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EC" w:rsidRDefault="00B969EC" w:rsidP="00B969EC">
      <w:pPr>
        <w:jc w:val="left"/>
        <w:rPr>
          <w:rFonts w:ascii="Helvetica" w:hAnsi="Helvetica"/>
          <w:b/>
        </w:rPr>
      </w:pPr>
      <w:bookmarkStart w:id="0" w:name="PutConferenceHere"/>
    </w:p>
    <w:p w:rsidR="00381AEA" w:rsidRDefault="00381AEA" w:rsidP="00B969EC">
      <w:pPr>
        <w:jc w:val="left"/>
        <w:rPr>
          <w:rFonts w:ascii="Helvetica" w:hAnsi="Helvetica"/>
          <w:b/>
        </w:rPr>
      </w:pPr>
    </w:p>
    <w:p w:rsidR="005B2085" w:rsidRPr="00BA7A58" w:rsidRDefault="005B2085" w:rsidP="0019721F">
      <w:pPr>
        <w:jc w:val="left"/>
        <w:rPr>
          <w:rFonts w:ascii="Arial" w:hAnsi="Arial" w:cs="Arial"/>
          <w:b/>
          <w:sz w:val="24"/>
          <w:szCs w:val="24"/>
        </w:rPr>
      </w:pPr>
    </w:p>
    <w:p w:rsidR="005B2085" w:rsidRDefault="005B2085" w:rsidP="0019721F">
      <w:pPr>
        <w:jc w:val="left"/>
        <w:rPr>
          <w:rFonts w:ascii="Arial" w:hAnsi="Arial" w:cs="Arial"/>
          <w:b/>
        </w:rPr>
      </w:pPr>
    </w:p>
    <w:p w:rsidR="005B2085" w:rsidRDefault="005B2085" w:rsidP="0019721F">
      <w:pPr>
        <w:jc w:val="left"/>
        <w:rPr>
          <w:rFonts w:ascii="Helvetica" w:hAnsi="Helvetica"/>
          <w:b/>
        </w:rPr>
      </w:pPr>
    </w:p>
    <w:bookmarkEnd w:id="0"/>
    <w:p w:rsidR="0019721F" w:rsidRDefault="0019721F" w:rsidP="0019721F">
      <w:pPr>
        <w:sectPr w:rsidR="0019721F" w:rsidSect="00DF3C08">
          <w:footerReference w:type="even" r:id="rId7"/>
          <w:footerReference w:type="default" r:id="rId8"/>
          <w:headerReference w:type="first" r:id="rId9"/>
          <w:footerReference w:type="first" r:id="rId10"/>
          <w:pgSz w:w="11907" w:h="16840" w:code="9"/>
          <w:pgMar w:top="1247" w:right="1247" w:bottom="1361" w:left="964" w:header="907" w:footer="737" w:gutter="0"/>
          <w:cols w:space="720"/>
          <w:titlePg/>
        </w:sectPr>
      </w:pPr>
    </w:p>
    <w:p w:rsidR="0019721F" w:rsidRPr="009464DA" w:rsidRDefault="00AB6AEA" w:rsidP="00625C09">
      <w:pPr>
        <w:pStyle w:val="Title"/>
        <w:spacing w:before="600"/>
        <w:rPr>
          <w:rFonts w:ascii="Arial" w:hAnsi="Arial" w:cs="Arial"/>
          <w:bCs/>
          <w:caps w:val="0"/>
          <w:sz w:val="28"/>
          <w:szCs w:val="28"/>
        </w:rPr>
      </w:pPr>
      <w:r w:rsidRPr="00AB6AEA">
        <w:rPr>
          <w:rFonts w:ascii="Arial" w:hAnsi="Arial" w:cs="Arial"/>
          <w:bCs/>
          <w:caps w:val="0"/>
          <w:sz w:val="28"/>
          <w:szCs w:val="28"/>
          <w:lang w:val="en-GB"/>
        </w:rPr>
        <w:lastRenderedPageBreak/>
        <w:t>Comparison of the Yearly Power Generation of a Pumping Cycle Kite Power System and a Traditional Wind Turbine in Aberdeen Scotland UK</w:t>
      </w:r>
    </w:p>
    <w:p w:rsidR="0019721F" w:rsidRPr="009550FD" w:rsidRDefault="0019721F" w:rsidP="00153C6E">
      <w:pPr>
        <w:jc w:val="center"/>
        <w:rPr>
          <w:rFonts w:ascii="Arial" w:hAnsi="Arial" w:cs="Arial"/>
        </w:rPr>
      </w:pPr>
    </w:p>
    <w:p w:rsidR="0019721F" w:rsidRPr="009550FD" w:rsidRDefault="0019721F" w:rsidP="00153C6E">
      <w:pPr>
        <w:jc w:val="center"/>
        <w:rPr>
          <w:rFonts w:ascii="Arial" w:hAnsi="Arial" w:cs="Arial"/>
        </w:rPr>
      </w:pPr>
    </w:p>
    <w:p w:rsidR="00514765" w:rsidRPr="006A78A2" w:rsidRDefault="00AB6AEA" w:rsidP="00514765">
      <w:pPr>
        <w:jc w:val="center"/>
        <w:rPr>
          <w:rFonts w:ascii="Arial" w:hAnsi="Arial" w:cs="Arial"/>
          <w:b/>
          <w:vertAlign w:val="superscript"/>
        </w:rPr>
      </w:pPr>
      <w:bookmarkStart w:id="1" w:name="PutAuthorsHere"/>
      <w:proofErr w:type="spellStart"/>
      <w:r w:rsidRPr="00AB6AEA">
        <w:rPr>
          <w:rFonts w:ascii="Arial" w:hAnsi="Arial" w:cs="Arial"/>
          <w:b/>
          <w:sz w:val="21"/>
          <w:szCs w:val="21"/>
          <w:lang w:val="en-GB"/>
        </w:rPr>
        <w:t>Zhihui</w:t>
      </w:r>
      <w:proofErr w:type="spellEnd"/>
      <w:r w:rsidRPr="00AB6AEA">
        <w:rPr>
          <w:rFonts w:ascii="Arial" w:hAnsi="Arial" w:cs="Arial"/>
          <w:b/>
          <w:sz w:val="21"/>
          <w:szCs w:val="21"/>
          <w:lang w:val="en-GB"/>
        </w:rPr>
        <w:t xml:space="preserve"> Ye, </w:t>
      </w:r>
      <w:proofErr w:type="spellStart"/>
      <w:r w:rsidR="00422FA9">
        <w:rPr>
          <w:rFonts w:ascii="Arial" w:hAnsi="Arial" w:cs="Arial"/>
          <w:b/>
          <w:sz w:val="21"/>
          <w:szCs w:val="21"/>
          <w:lang w:val="en-GB"/>
        </w:rPr>
        <w:t>Issa</w:t>
      </w:r>
      <w:proofErr w:type="spellEnd"/>
      <w:r w:rsidR="00422FA9">
        <w:rPr>
          <w:rFonts w:ascii="Arial" w:hAnsi="Arial" w:cs="Arial"/>
          <w:b/>
          <w:sz w:val="21"/>
          <w:szCs w:val="21"/>
          <w:lang w:val="en-GB"/>
        </w:rPr>
        <w:t xml:space="preserve"> </w:t>
      </w:r>
      <w:proofErr w:type="spellStart"/>
      <w:r w:rsidR="00422FA9">
        <w:rPr>
          <w:rFonts w:ascii="Arial" w:hAnsi="Arial" w:cs="Arial"/>
          <w:b/>
          <w:sz w:val="21"/>
          <w:szCs w:val="21"/>
          <w:lang w:val="en-GB"/>
        </w:rPr>
        <w:t>Ch</w:t>
      </w:r>
      <w:r w:rsidR="00145953" w:rsidRPr="00AB6AEA">
        <w:rPr>
          <w:rFonts w:ascii="Arial" w:hAnsi="Arial" w:cs="Arial"/>
          <w:b/>
          <w:sz w:val="21"/>
          <w:szCs w:val="21"/>
          <w:lang w:val="en-GB"/>
        </w:rPr>
        <w:t>a</w:t>
      </w:r>
      <w:r w:rsidR="00422FA9">
        <w:rPr>
          <w:rFonts w:ascii="Arial" w:hAnsi="Arial" w:cs="Arial"/>
          <w:b/>
          <w:sz w:val="21"/>
          <w:szCs w:val="21"/>
          <w:lang w:val="en-GB"/>
        </w:rPr>
        <w:t>e</w:t>
      </w:r>
      <w:r w:rsidR="00145953" w:rsidRPr="00AB6AEA">
        <w:rPr>
          <w:rFonts w:ascii="Arial" w:hAnsi="Arial" w:cs="Arial"/>
          <w:b/>
          <w:sz w:val="21"/>
          <w:szCs w:val="21"/>
          <w:lang w:val="en-GB"/>
        </w:rPr>
        <w:t>r</w:t>
      </w:r>
      <w:proofErr w:type="spellEnd"/>
      <w:r w:rsidR="00145953">
        <w:rPr>
          <w:rFonts w:ascii="Arial" w:hAnsi="Arial" w:cs="Arial"/>
          <w:b/>
          <w:sz w:val="21"/>
          <w:szCs w:val="21"/>
          <w:lang w:val="en-GB"/>
        </w:rPr>
        <w:t xml:space="preserve">, </w:t>
      </w:r>
      <w:proofErr w:type="spellStart"/>
      <w:r w:rsidR="00145953">
        <w:rPr>
          <w:rFonts w:ascii="Arial" w:hAnsi="Arial" w:cs="Arial"/>
          <w:b/>
          <w:sz w:val="21"/>
          <w:szCs w:val="21"/>
          <w:lang w:val="en-GB"/>
        </w:rPr>
        <w:t>Rusdy</w:t>
      </w:r>
      <w:proofErr w:type="spellEnd"/>
      <w:r w:rsidR="00145953">
        <w:rPr>
          <w:rFonts w:ascii="Arial" w:hAnsi="Arial" w:cs="Arial"/>
          <w:b/>
          <w:sz w:val="21"/>
          <w:szCs w:val="21"/>
          <w:lang w:val="en-GB"/>
        </w:rPr>
        <w:t xml:space="preserve"> </w:t>
      </w:r>
      <w:proofErr w:type="spellStart"/>
      <w:r w:rsidR="00145953">
        <w:rPr>
          <w:rFonts w:ascii="Arial" w:hAnsi="Arial" w:cs="Arial"/>
          <w:b/>
          <w:sz w:val="21"/>
          <w:szCs w:val="21"/>
          <w:lang w:val="en-GB"/>
        </w:rPr>
        <w:t>Hartungi</w:t>
      </w:r>
      <w:proofErr w:type="spellEnd"/>
      <w:r w:rsidR="00145953">
        <w:rPr>
          <w:rFonts w:ascii="Arial" w:hAnsi="Arial" w:cs="Arial"/>
          <w:b/>
          <w:sz w:val="21"/>
          <w:szCs w:val="21"/>
          <w:lang w:val="en-GB"/>
        </w:rPr>
        <w:t xml:space="preserve">, </w:t>
      </w:r>
      <w:r w:rsidR="00985D25">
        <w:rPr>
          <w:rFonts w:ascii="Arial" w:hAnsi="Arial" w:cs="Arial"/>
          <w:b/>
          <w:sz w:val="21"/>
          <w:szCs w:val="21"/>
          <w:lang w:val="en-GB"/>
        </w:rPr>
        <w:t xml:space="preserve">Harry </w:t>
      </w:r>
      <w:proofErr w:type="spellStart"/>
      <w:r w:rsidR="00985D25">
        <w:rPr>
          <w:rFonts w:ascii="Arial" w:hAnsi="Arial" w:cs="Arial"/>
          <w:b/>
          <w:sz w:val="21"/>
          <w:szCs w:val="21"/>
          <w:lang w:val="en-GB"/>
        </w:rPr>
        <w:t>Lawner</w:t>
      </w:r>
      <w:proofErr w:type="spellEnd"/>
      <w:r w:rsidRPr="00AB6AEA">
        <w:rPr>
          <w:rFonts w:ascii="Arial" w:hAnsi="Arial" w:cs="Arial"/>
          <w:b/>
          <w:sz w:val="21"/>
          <w:szCs w:val="21"/>
          <w:lang w:val="en-GB"/>
        </w:rPr>
        <w:t>, Marcus Ross</w:t>
      </w:r>
    </w:p>
    <w:p w:rsidR="0019721F" w:rsidRPr="007C6393" w:rsidRDefault="0019721F" w:rsidP="0019721F">
      <w:pPr>
        <w:jc w:val="center"/>
        <w:rPr>
          <w:rFonts w:ascii="Arial" w:hAnsi="Arial" w:cs="Arial"/>
          <w:b/>
          <w:vertAlign w:val="superscript"/>
        </w:rPr>
      </w:pPr>
    </w:p>
    <w:p w:rsidR="006A78A2" w:rsidRPr="00514765" w:rsidRDefault="00AB6AEA" w:rsidP="006A78A2">
      <w:pPr>
        <w:jc w:val="center"/>
        <w:rPr>
          <w:rFonts w:ascii="Arial" w:hAnsi="Arial" w:cs="Arial"/>
          <w:sz w:val="18"/>
          <w:szCs w:val="18"/>
        </w:rPr>
      </w:pPr>
      <w:r w:rsidRPr="007631D5">
        <w:rPr>
          <w:sz w:val="16"/>
          <w:szCs w:val="16"/>
        </w:rPr>
        <w:t xml:space="preserve">School of </w:t>
      </w:r>
      <w:r w:rsidR="00ED73A6" w:rsidRPr="007631D5">
        <w:rPr>
          <w:sz w:val="16"/>
          <w:szCs w:val="16"/>
        </w:rPr>
        <w:t>the</w:t>
      </w:r>
      <w:r w:rsidRPr="007631D5">
        <w:rPr>
          <w:sz w:val="16"/>
          <w:szCs w:val="16"/>
        </w:rPr>
        <w:t xml:space="preserve"> Built Environment and Architecture, London South Bank University</w:t>
      </w:r>
      <w:r>
        <w:rPr>
          <w:sz w:val="16"/>
          <w:szCs w:val="16"/>
        </w:rPr>
        <w:t xml:space="preserve">, 103 Borough Road, London </w:t>
      </w:r>
      <w:r w:rsidRPr="007631D5">
        <w:rPr>
          <w:sz w:val="16"/>
          <w:szCs w:val="16"/>
        </w:rPr>
        <w:t>SE1 0AA</w:t>
      </w:r>
      <w:r>
        <w:rPr>
          <w:sz w:val="16"/>
          <w:szCs w:val="16"/>
        </w:rPr>
        <w:t xml:space="preserve"> UK</w:t>
      </w:r>
    </w:p>
    <w:p w:rsidR="00586343" w:rsidRPr="00514765" w:rsidRDefault="00461D4A" w:rsidP="00461D4A">
      <w:pPr>
        <w:jc w:val="center"/>
        <w:rPr>
          <w:rFonts w:ascii="Arial" w:hAnsi="Arial" w:cs="Arial"/>
          <w:sz w:val="18"/>
          <w:szCs w:val="18"/>
        </w:rPr>
      </w:pPr>
      <w:r w:rsidRPr="00514765">
        <w:rPr>
          <w:rFonts w:ascii="Arial" w:hAnsi="Arial" w:cs="Arial"/>
          <w:sz w:val="18"/>
          <w:szCs w:val="18"/>
        </w:rPr>
        <w:t xml:space="preserve"> </w:t>
      </w:r>
    </w:p>
    <w:bookmarkEnd w:id="1"/>
    <w:p w:rsidR="004447EB" w:rsidRPr="00D72D45" w:rsidRDefault="004447EB" w:rsidP="004447EB">
      <w:pPr>
        <w:ind w:right="-23"/>
        <w:jc w:val="left"/>
        <w:rPr>
          <w:rFonts w:ascii="Arial" w:hAnsi="Arial" w:cs="Arial"/>
        </w:rPr>
        <w:sectPr w:rsidR="004447EB" w:rsidRPr="00D72D45" w:rsidSect="002359E7">
          <w:type w:val="continuous"/>
          <w:pgSz w:w="11907" w:h="16840" w:code="9"/>
          <w:pgMar w:top="1247" w:right="1247" w:bottom="1361" w:left="964" w:header="907" w:footer="737" w:gutter="0"/>
          <w:cols w:space="720"/>
        </w:sectPr>
      </w:pPr>
    </w:p>
    <w:p w:rsidR="004447EB" w:rsidRPr="00774C2E" w:rsidRDefault="004447EB" w:rsidP="004447EB">
      <w:pPr>
        <w:pBdr>
          <w:bottom w:val="single" w:sz="4" w:space="1" w:color="auto"/>
        </w:pBdr>
      </w:pPr>
      <w:bookmarkStart w:id="2" w:name="_GoBack"/>
      <w:bookmarkEnd w:id="2"/>
    </w:p>
    <w:p w:rsidR="0019721F" w:rsidRPr="0064681A" w:rsidRDefault="0019721F" w:rsidP="0068429B">
      <w:pPr>
        <w:pStyle w:val="AbstractClauseTitle"/>
        <w:spacing w:before="120"/>
        <w:rPr>
          <w:bCs/>
          <w:caps w:val="0"/>
        </w:rPr>
      </w:pPr>
      <w:r w:rsidRPr="0064681A">
        <w:rPr>
          <w:bCs/>
          <w:caps w:val="0"/>
        </w:rPr>
        <w:t>Abstract</w:t>
      </w:r>
    </w:p>
    <w:p w:rsidR="00C77DA5" w:rsidRPr="0036178F" w:rsidRDefault="00AB6AEA" w:rsidP="00AE4C63">
      <w:pPr>
        <w:pStyle w:val="BodyTextIndent"/>
        <w:spacing w:before="120"/>
        <w:ind w:firstLine="357"/>
        <w:rPr>
          <w:rFonts w:ascii="Arial" w:hAnsi="Arial" w:cs="Arial"/>
          <w:sz w:val="18"/>
          <w:szCs w:val="18"/>
        </w:rPr>
      </w:pPr>
      <w:r w:rsidRPr="00AB6AEA">
        <w:rPr>
          <w:rFonts w:ascii="Arial" w:hAnsi="Arial" w:cs="Arial"/>
          <w:sz w:val="18"/>
          <w:szCs w:val="18"/>
          <w:lang w:val="en-GB"/>
        </w:rPr>
        <w:t xml:space="preserve">In the UK, the Climate Change Act (2008) set a target for reduction of 80% of carbon emissions by 2050. Total power generation </w:t>
      </w:r>
      <w:r w:rsidR="00F2566F">
        <w:rPr>
          <w:rFonts w:ascii="Arial" w:hAnsi="Arial" w:cs="Arial"/>
          <w:sz w:val="18"/>
          <w:szCs w:val="18"/>
          <w:lang w:val="en-GB"/>
        </w:rPr>
        <w:t xml:space="preserve">in the UK </w:t>
      </w:r>
      <w:r w:rsidRPr="00AB6AEA">
        <w:rPr>
          <w:rFonts w:ascii="Arial" w:hAnsi="Arial" w:cs="Arial"/>
          <w:sz w:val="18"/>
          <w:szCs w:val="18"/>
          <w:lang w:val="en-GB"/>
        </w:rPr>
        <w:t xml:space="preserve">from renewable resources was </w:t>
      </w:r>
      <w:r w:rsidR="00F43126">
        <w:rPr>
          <w:rFonts w:ascii="Arial" w:hAnsi="Arial" w:cs="Arial"/>
          <w:sz w:val="18"/>
          <w:szCs w:val="18"/>
          <w:lang w:val="en-GB"/>
        </w:rPr>
        <w:t xml:space="preserve">110 </w:t>
      </w:r>
      <w:proofErr w:type="spellStart"/>
      <w:r w:rsidR="00F43126">
        <w:rPr>
          <w:rFonts w:ascii="Arial" w:hAnsi="Arial" w:cs="Arial"/>
          <w:sz w:val="18"/>
          <w:szCs w:val="18"/>
          <w:lang w:val="en-GB"/>
        </w:rPr>
        <w:t>TWh</w:t>
      </w:r>
      <w:proofErr w:type="spellEnd"/>
      <w:r w:rsidR="00F43126">
        <w:rPr>
          <w:rFonts w:ascii="Arial" w:hAnsi="Arial" w:cs="Arial"/>
          <w:sz w:val="18"/>
          <w:szCs w:val="18"/>
          <w:lang w:val="en-GB"/>
        </w:rPr>
        <w:t xml:space="preserve"> in 2018</w:t>
      </w:r>
      <w:r w:rsidRPr="00AB6AEA">
        <w:rPr>
          <w:rFonts w:ascii="Arial" w:hAnsi="Arial" w:cs="Arial"/>
          <w:sz w:val="18"/>
          <w:szCs w:val="18"/>
          <w:lang w:val="en-GB"/>
        </w:rPr>
        <w:t xml:space="preserve">. Of this, </w:t>
      </w:r>
      <w:r w:rsidR="00F43126">
        <w:rPr>
          <w:rFonts w:ascii="Arial" w:hAnsi="Arial" w:cs="Arial"/>
          <w:sz w:val="18"/>
          <w:szCs w:val="18"/>
          <w:lang w:val="en-GB"/>
        </w:rPr>
        <w:t>56.9</w:t>
      </w:r>
      <w:r w:rsidRPr="00AB6AEA">
        <w:rPr>
          <w:rFonts w:ascii="Arial" w:hAnsi="Arial" w:cs="Arial"/>
          <w:sz w:val="18"/>
          <w:szCs w:val="18"/>
          <w:lang w:val="en-GB"/>
        </w:rPr>
        <w:t xml:space="preserve"> </w:t>
      </w:r>
      <w:proofErr w:type="spellStart"/>
      <w:r w:rsidRPr="00AB6AEA">
        <w:rPr>
          <w:rFonts w:ascii="Arial" w:hAnsi="Arial" w:cs="Arial"/>
          <w:sz w:val="18"/>
          <w:szCs w:val="18"/>
          <w:lang w:val="en-GB"/>
        </w:rPr>
        <w:t>TWh</w:t>
      </w:r>
      <w:proofErr w:type="spellEnd"/>
      <w:r w:rsidRPr="00AB6AEA">
        <w:rPr>
          <w:rFonts w:ascii="Arial" w:hAnsi="Arial" w:cs="Arial"/>
          <w:sz w:val="18"/>
          <w:szCs w:val="18"/>
          <w:lang w:val="en-GB"/>
        </w:rPr>
        <w:t xml:space="preserve"> was wind-generated. The UK is located in a windy area and is one of the top locations in the world for wind power, often considered to be the best in Europe. Scotland is the most suitable location for the implementation of </w:t>
      </w:r>
      <w:r w:rsidR="00C5076D" w:rsidRPr="00AB6AEA">
        <w:rPr>
          <w:rFonts w:ascii="Arial" w:hAnsi="Arial" w:cs="Arial"/>
          <w:sz w:val="18"/>
          <w:szCs w:val="18"/>
          <w:lang w:val="en-GB"/>
        </w:rPr>
        <w:t xml:space="preserve">Airborne Wind Energy </w:t>
      </w:r>
      <w:r w:rsidR="00C5076D">
        <w:rPr>
          <w:rFonts w:ascii="Arial" w:hAnsi="Arial" w:cs="Arial"/>
          <w:sz w:val="18"/>
          <w:szCs w:val="18"/>
          <w:lang w:val="en-GB"/>
        </w:rPr>
        <w:t>(</w:t>
      </w:r>
      <w:r w:rsidRPr="00AB6AEA">
        <w:rPr>
          <w:rFonts w:ascii="Arial" w:hAnsi="Arial" w:cs="Arial"/>
          <w:sz w:val="18"/>
          <w:szCs w:val="18"/>
          <w:lang w:val="en-GB"/>
        </w:rPr>
        <w:t>AWE</w:t>
      </w:r>
      <w:r w:rsidR="00C5076D">
        <w:rPr>
          <w:rFonts w:ascii="Arial" w:hAnsi="Arial" w:cs="Arial"/>
          <w:sz w:val="18"/>
          <w:szCs w:val="18"/>
          <w:lang w:val="en-GB"/>
        </w:rPr>
        <w:t>)</w:t>
      </w:r>
      <w:r w:rsidRPr="00AB6AEA">
        <w:rPr>
          <w:rFonts w:ascii="Arial" w:hAnsi="Arial" w:cs="Arial"/>
          <w:sz w:val="18"/>
          <w:szCs w:val="18"/>
          <w:lang w:val="en-GB"/>
        </w:rPr>
        <w:t xml:space="preserve"> systems in the UK. Over the last three decades, the number of wind farms has increased greatly. Wind turbines extract wind energy from 100 m above the ground.</w:t>
      </w:r>
      <w:r>
        <w:rPr>
          <w:rFonts w:ascii="Arial" w:hAnsi="Arial" w:cs="Arial"/>
          <w:sz w:val="18"/>
          <w:szCs w:val="18"/>
          <w:lang w:val="en-GB"/>
        </w:rPr>
        <w:t xml:space="preserve"> </w:t>
      </w:r>
      <w:r w:rsidR="00C5076D">
        <w:rPr>
          <w:rFonts w:ascii="Arial" w:hAnsi="Arial" w:cs="Arial"/>
          <w:sz w:val="18"/>
          <w:szCs w:val="18"/>
          <w:lang w:val="en-GB"/>
        </w:rPr>
        <w:t>AWE</w:t>
      </w:r>
      <w:r w:rsidRPr="00AB6AEA">
        <w:rPr>
          <w:rFonts w:ascii="Arial" w:hAnsi="Arial" w:cs="Arial"/>
          <w:sz w:val="18"/>
          <w:szCs w:val="18"/>
          <w:lang w:val="en-GB"/>
        </w:rPr>
        <w:t xml:space="preserve"> systems enable the extraction of more energy from wind at elevated altitudes beyond 150 m. A pumping cycle kite power (shorted as kite) system is the most popular AWE. In this work, the annual power production of a kite system and a turbine system with a 30 kW generator were analysed by applying the annual wind profile in Aberdeen to the performance models of these two systems. The annual power production of the kite system was found to be two times higher than the turbine system</w:t>
      </w:r>
      <w:r w:rsidR="007C137E" w:rsidRPr="0036178F">
        <w:rPr>
          <w:rFonts w:ascii="Arial" w:hAnsi="Arial" w:cs="Arial"/>
          <w:sz w:val="18"/>
          <w:szCs w:val="18"/>
        </w:rPr>
        <w:t xml:space="preserve">. </w:t>
      </w:r>
    </w:p>
    <w:p w:rsidR="0019721F" w:rsidRPr="0036178F" w:rsidRDefault="0019721F" w:rsidP="0019721F">
      <w:pPr>
        <w:rPr>
          <w:rFonts w:ascii="Arial" w:hAnsi="Arial" w:cs="Arial"/>
          <w:sz w:val="18"/>
          <w:szCs w:val="18"/>
        </w:rPr>
      </w:pPr>
    </w:p>
    <w:p w:rsidR="0019721F" w:rsidRPr="0064681A" w:rsidRDefault="0019721F" w:rsidP="0019721F">
      <w:pPr>
        <w:rPr>
          <w:rFonts w:ascii="Arial" w:hAnsi="Arial" w:cs="Arial"/>
          <w:i/>
          <w:sz w:val="18"/>
          <w:szCs w:val="18"/>
        </w:rPr>
      </w:pPr>
      <w:r w:rsidRPr="0064681A">
        <w:rPr>
          <w:rFonts w:ascii="Arial" w:hAnsi="Arial" w:cs="Arial"/>
          <w:i/>
          <w:sz w:val="18"/>
          <w:szCs w:val="18"/>
        </w:rPr>
        <w:t xml:space="preserve">Keywords: </w:t>
      </w:r>
      <w:r w:rsidR="00AB6AEA" w:rsidRPr="00AB6AEA">
        <w:rPr>
          <w:rFonts w:ascii="Arial" w:hAnsi="Arial" w:cs="Arial"/>
          <w:i/>
          <w:iCs/>
          <w:sz w:val="18"/>
          <w:szCs w:val="18"/>
          <w:lang w:val="en-GB"/>
        </w:rPr>
        <w:t>Airborne Wind Energy, Pumping Cycle Kite Power System, Wind Turbine</w:t>
      </w:r>
      <w:r w:rsidRPr="0064681A">
        <w:rPr>
          <w:rFonts w:ascii="Arial" w:hAnsi="Arial" w:cs="Arial"/>
          <w:i/>
          <w:sz w:val="18"/>
          <w:szCs w:val="18"/>
        </w:rPr>
        <w:t>.</w:t>
      </w:r>
    </w:p>
    <w:p w:rsidR="0019721F" w:rsidRPr="00C95693" w:rsidRDefault="0019721F" w:rsidP="0019721F">
      <w:pPr>
        <w:pBdr>
          <w:bottom w:val="single" w:sz="4" w:space="1" w:color="auto"/>
        </w:pBdr>
        <w:rPr>
          <w:rFonts w:ascii="Arial" w:hAnsi="Arial" w:cs="Arial"/>
          <w:sz w:val="8"/>
          <w:szCs w:val="8"/>
        </w:rPr>
      </w:pPr>
    </w:p>
    <w:p w:rsidR="007D3D74" w:rsidRDefault="007D3D74" w:rsidP="0019721F">
      <w:pPr>
        <w:sectPr w:rsidR="007D3D74" w:rsidSect="002359E7">
          <w:type w:val="continuous"/>
          <w:pgSz w:w="11907" w:h="16840" w:code="9"/>
          <w:pgMar w:top="1247" w:right="1247" w:bottom="1361" w:left="964" w:header="907" w:footer="737" w:gutter="0"/>
          <w:cols w:space="720"/>
          <w:titlePg/>
        </w:sectPr>
      </w:pPr>
    </w:p>
    <w:p w:rsidR="00412AB1" w:rsidRDefault="00412AB1" w:rsidP="004B010E">
      <w:pPr>
        <w:pStyle w:val="NomenclatureClauseTitl"/>
        <w:spacing w:before="0"/>
        <w:rPr>
          <w:caps w:val="0"/>
          <w:sz w:val="18"/>
          <w:szCs w:val="18"/>
        </w:rPr>
      </w:pPr>
    </w:p>
    <w:p w:rsidR="0019721F" w:rsidRPr="001F3313" w:rsidRDefault="0019721F" w:rsidP="00562C6D">
      <w:pPr>
        <w:pStyle w:val="Heading3"/>
        <w:spacing w:before="360"/>
        <w:jc w:val="center"/>
        <w:rPr>
          <w:sz w:val="20"/>
          <w:szCs w:val="20"/>
        </w:rPr>
      </w:pPr>
      <w:r w:rsidRPr="001F3313">
        <w:rPr>
          <w:sz w:val="20"/>
          <w:szCs w:val="20"/>
        </w:rPr>
        <w:t xml:space="preserve">1. </w:t>
      </w:r>
      <w:r w:rsidR="001F3313" w:rsidRPr="001F3313">
        <w:rPr>
          <w:sz w:val="20"/>
          <w:szCs w:val="20"/>
        </w:rPr>
        <w:t>I</w:t>
      </w:r>
      <w:r w:rsidR="001F3313">
        <w:rPr>
          <w:sz w:val="20"/>
          <w:szCs w:val="20"/>
        </w:rPr>
        <w:t>ntroduction</w:t>
      </w:r>
    </w:p>
    <w:p w:rsidR="0019721F" w:rsidRPr="00C95693" w:rsidRDefault="0019721F" w:rsidP="0019721F">
      <w:pPr>
        <w:pStyle w:val="BodyTextIndent"/>
        <w:rPr>
          <w:rFonts w:ascii="Arial" w:hAnsi="Arial" w:cs="Arial"/>
          <w:sz w:val="18"/>
          <w:szCs w:val="18"/>
        </w:rPr>
      </w:pPr>
    </w:p>
    <w:p w:rsidR="0019721F" w:rsidRDefault="00AB6AEA" w:rsidP="0019721F">
      <w:pPr>
        <w:pStyle w:val="BodyTextIndent"/>
        <w:rPr>
          <w:rFonts w:ascii="Arial" w:hAnsi="Arial" w:cs="Arial"/>
          <w:sz w:val="18"/>
          <w:szCs w:val="18"/>
        </w:rPr>
      </w:pPr>
      <w:r w:rsidRPr="00AB6AEA">
        <w:rPr>
          <w:rFonts w:ascii="Arial" w:hAnsi="Arial" w:cs="Arial"/>
          <w:sz w:val="18"/>
          <w:szCs w:val="18"/>
          <w:lang w:val="en-GB"/>
        </w:rPr>
        <w:t>Airborne Wind Energy (AWE) systems are an innovative technique to harvest wind energy at higher elevations, normally beyond 150 m. At a greater altitude, AWE systems are expected to capture more wind energy to produce more electrical energy due to the higher and steadier wind speed.  AWE systems are generally made of two main components (</w:t>
      </w:r>
      <w:proofErr w:type="spellStart"/>
      <w:r w:rsidRPr="00AB6AEA">
        <w:rPr>
          <w:rFonts w:ascii="Arial" w:hAnsi="Arial" w:cs="Arial"/>
          <w:sz w:val="18"/>
          <w:szCs w:val="18"/>
          <w:lang w:val="en-GB"/>
        </w:rPr>
        <w:t>i</w:t>
      </w:r>
      <w:proofErr w:type="spellEnd"/>
      <w:r w:rsidRPr="00AB6AEA">
        <w:rPr>
          <w:rFonts w:ascii="Arial" w:hAnsi="Arial" w:cs="Arial"/>
          <w:sz w:val="18"/>
          <w:szCs w:val="18"/>
          <w:lang w:val="en-GB"/>
        </w:rPr>
        <w:t>) a ground system and (ii) at least one aircraft that is mechanically and electrically connected by tethers [1]. Among various AWE systems, the pumping cycle kite power (shorted as kite) systems are the most developed technique [2]. During the last decade, kite systems have been greatly developed by a number of companies and research groups. The concept of kite systems is that of utilising a kite to capture wind energy and</w:t>
      </w:r>
      <w:r w:rsidRPr="006A476F">
        <w:rPr>
          <w:rFonts w:ascii="Arial" w:hAnsi="Arial" w:cs="Arial"/>
          <w:color w:val="FF0000"/>
          <w:sz w:val="18"/>
          <w:szCs w:val="18"/>
          <w:lang w:val="en-GB"/>
        </w:rPr>
        <w:t xml:space="preserve"> </w:t>
      </w:r>
      <w:r w:rsidRPr="00AB6AEA">
        <w:rPr>
          <w:rFonts w:ascii="Arial" w:hAnsi="Arial" w:cs="Arial"/>
          <w:sz w:val="18"/>
          <w:szCs w:val="18"/>
          <w:lang w:val="en-GB"/>
        </w:rPr>
        <w:t>transmit it to a ground station by tether cables. Inside the ground station, the tether cables are connected to drums which are fixed to generator motors</w:t>
      </w:r>
      <w:r w:rsidR="00FC60C2" w:rsidRPr="00FC60C2">
        <w:rPr>
          <w:rFonts w:ascii="Arial" w:hAnsi="Arial" w:cs="Arial"/>
          <w:sz w:val="18"/>
          <w:szCs w:val="18"/>
        </w:rPr>
        <w:t>.</w:t>
      </w:r>
    </w:p>
    <w:p w:rsidR="00606D18" w:rsidRDefault="00606D18" w:rsidP="0019721F">
      <w:pPr>
        <w:pStyle w:val="BodyTextIndent"/>
        <w:rPr>
          <w:rFonts w:ascii="Arial" w:hAnsi="Arial" w:cs="Arial"/>
          <w:sz w:val="18"/>
          <w:szCs w:val="18"/>
          <w:lang w:val="en-GB"/>
        </w:rPr>
      </w:pPr>
      <w:r w:rsidRPr="00606D18">
        <w:rPr>
          <w:rFonts w:ascii="Arial" w:hAnsi="Arial" w:cs="Arial"/>
          <w:sz w:val="18"/>
          <w:szCs w:val="18"/>
          <w:lang w:val="en-GB"/>
        </w:rPr>
        <w:t>The aim of contrasting a kite system to a traditional wind turbine system is to examine how the annual wind energy generation profiles differ between the two systems throughout the year and to review whether a change in altitude height has any influence on the power performances of the systems.</w:t>
      </w:r>
    </w:p>
    <w:p w:rsidR="00606D18" w:rsidRDefault="00606D18" w:rsidP="0019721F">
      <w:pPr>
        <w:pStyle w:val="BodyTextIndent"/>
        <w:rPr>
          <w:rFonts w:ascii="Arial" w:hAnsi="Arial" w:cs="Arial"/>
          <w:sz w:val="18"/>
          <w:szCs w:val="18"/>
        </w:rPr>
      </w:pPr>
      <w:r w:rsidRPr="00606D18">
        <w:rPr>
          <w:rFonts w:ascii="Arial" w:hAnsi="Arial" w:cs="Arial"/>
          <w:sz w:val="18"/>
          <w:szCs w:val="18"/>
          <w:lang w:val="en-GB"/>
        </w:rPr>
        <w:t xml:space="preserve">Scotland is the most favourable location in the UK for the application </w:t>
      </w:r>
      <w:r w:rsidR="006A476F">
        <w:rPr>
          <w:rFonts w:ascii="Arial" w:hAnsi="Arial" w:cs="Arial"/>
          <w:sz w:val="18"/>
          <w:szCs w:val="18"/>
          <w:lang w:val="en-GB"/>
        </w:rPr>
        <w:t xml:space="preserve">of AWE systems [3]. </w:t>
      </w:r>
      <w:r w:rsidRPr="00606D18">
        <w:rPr>
          <w:rFonts w:ascii="Arial" w:hAnsi="Arial" w:cs="Arial"/>
          <w:sz w:val="18"/>
          <w:szCs w:val="18"/>
          <w:lang w:val="en-GB"/>
        </w:rPr>
        <w:t xml:space="preserve">The energy produced by the kite system has been investigated for five locations in Scotland [4]. However, how much more power the kite systems can generate compare to traditional turbine </w:t>
      </w:r>
      <w:r w:rsidRPr="00606D18">
        <w:rPr>
          <w:rFonts w:ascii="Arial" w:hAnsi="Arial" w:cs="Arial"/>
          <w:sz w:val="18"/>
          <w:szCs w:val="18"/>
          <w:lang w:val="en-GB"/>
        </w:rPr>
        <w:lastRenderedPageBreak/>
        <w:t xml:space="preserve">systems has not yet been investigated. In the study, firstly, wind data was obtained from Energy </w:t>
      </w:r>
      <w:proofErr w:type="gramStart"/>
      <w:r w:rsidRPr="00606D18">
        <w:rPr>
          <w:rFonts w:ascii="Arial" w:hAnsi="Arial" w:cs="Arial"/>
          <w:sz w:val="18"/>
          <w:szCs w:val="18"/>
          <w:lang w:val="en-GB"/>
        </w:rPr>
        <w:t>Plus</w:t>
      </w:r>
      <w:proofErr w:type="gramEnd"/>
      <w:r w:rsidRPr="00606D18">
        <w:rPr>
          <w:rFonts w:ascii="Arial" w:hAnsi="Arial" w:cs="Arial"/>
          <w:sz w:val="18"/>
          <w:szCs w:val="18"/>
          <w:lang w:val="en-GB"/>
        </w:rPr>
        <w:t xml:space="preserve"> Simulation Software and analysed using the </w:t>
      </w:r>
      <w:proofErr w:type="spellStart"/>
      <w:r w:rsidRPr="00606D18">
        <w:rPr>
          <w:rFonts w:ascii="Arial" w:hAnsi="Arial" w:cs="Arial"/>
          <w:sz w:val="18"/>
          <w:szCs w:val="18"/>
          <w:lang w:val="en-GB"/>
        </w:rPr>
        <w:t>Weibull</w:t>
      </w:r>
      <w:proofErr w:type="spellEnd"/>
      <w:r w:rsidRPr="00606D18">
        <w:rPr>
          <w:rFonts w:ascii="Arial" w:hAnsi="Arial" w:cs="Arial"/>
          <w:sz w:val="18"/>
          <w:szCs w:val="18"/>
          <w:lang w:val="en-GB"/>
        </w:rPr>
        <w:t xml:space="preserve"> distributions and Hellman power law to develop the wind speed profile. Secondly, the equations of predicted power generation were obtained by fitting a polynomial curve to the generator manufacturer specification power curves. Finally, the predicated power generation of both systems were calculated by inputting the wind speed to the predicted power generation equations. It was found that the annual power generation of the kite systems is two times higher than that of the turbine system. The difference of the power generation for these two system is at its maximum in September, when the pumping cycle kite power system produces three times more power than the turbine system.</w:t>
      </w:r>
    </w:p>
    <w:p w:rsidR="0019721F" w:rsidRPr="001F3313" w:rsidRDefault="0019721F" w:rsidP="00562C6D">
      <w:pPr>
        <w:pStyle w:val="Heading3"/>
        <w:spacing w:before="360"/>
        <w:jc w:val="center"/>
        <w:rPr>
          <w:sz w:val="20"/>
          <w:szCs w:val="20"/>
        </w:rPr>
      </w:pPr>
      <w:r w:rsidRPr="001F3313">
        <w:rPr>
          <w:sz w:val="20"/>
          <w:szCs w:val="20"/>
        </w:rPr>
        <w:t xml:space="preserve">2. </w:t>
      </w:r>
      <w:r w:rsidR="00606D18" w:rsidRPr="00606D18">
        <w:rPr>
          <w:sz w:val="20"/>
          <w:szCs w:val="20"/>
          <w:lang w:val="en-GB"/>
        </w:rPr>
        <w:t>Methodology</w:t>
      </w:r>
    </w:p>
    <w:p w:rsidR="0019721F" w:rsidRPr="00C95693" w:rsidRDefault="0019721F" w:rsidP="0019721F">
      <w:pPr>
        <w:pStyle w:val="BodyTextIndent"/>
        <w:ind w:firstLine="0"/>
        <w:rPr>
          <w:rFonts w:ascii="Arial" w:hAnsi="Arial" w:cs="Arial"/>
          <w:sz w:val="18"/>
          <w:szCs w:val="18"/>
        </w:rPr>
      </w:pPr>
    </w:p>
    <w:p w:rsidR="0086276C" w:rsidRPr="009C5938" w:rsidRDefault="00606D18" w:rsidP="000701AC">
      <w:pPr>
        <w:pStyle w:val="BodyTextIndent"/>
        <w:rPr>
          <w:rFonts w:ascii="Arial" w:hAnsi="Arial" w:cs="Arial"/>
          <w:sz w:val="18"/>
          <w:szCs w:val="18"/>
        </w:rPr>
      </w:pPr>
      <w:r w:rsidRPr="00606D18">
        <w:rPr>
          <w:rFonts w:ascii="Arial" w:hAnsi="Arial" w:cs="Arial"/>
          <w:sz w:val="18"/>
          <w:szCs w:val="18"/>
          <w:lang w:val="en-GB"/>
        </w:rPr>
        <w:t xml:space="preserve">In order to accurately estimate the annual energy production of both the kite system and turbine system, Energy </w:t>
      </w:r>
      <w:proofErr w:type="gramStart"/>
      <w:r w:rsidRPr="00606D18">
        <w:rPr>
          <w:rFonts w:ascii="Arial" w:hAnsi="Arial" w:cs="Arial"/>
          <w:sz w:val="18"/>
          <w:szCs w:val="18"/>
          <w:lang w:val="en-GB"/>
        </w:rPr>
        <w:t>Plus</w:t>
      </w:r>
      <w:proofErr w:type="gramEnd"/>
      <w:r w:rsidRPr="00606D18">
        <w:rPr>
          <w:rFonts w:ascii="Arial" w:hAnsi="Arial" w:cs="Arial"/>
          <w:sz w:val="18"/>
          <w:szCs w:val="18"/>
          <w:lang w:val="en-GB"/>
        </w:rPr>
        <w:t xml:space="preserve"> Simulation Software weather data [5] were used to acquire the hourly wind direction and wind speed data between the years 1982-1994 in Aberdeen, Scotland</w:t>
      </w:r>
      <w:r w:rsidR="00973EED">
        <w:rPr>
          <w:rFonts w:ascii="Arial" w:hAnsi="Arial" w:cs="Arial"/>
          <w:sz w:val="18"/>
          <w:szCs w:val="18"/>
        </w:rPr>
        <w:t>.</w:t>
      </w:r>
    </w:p>
    <w:p w:rsidR="00E0136D" w:rsidRDefault="00606D18" w:rsidP="000701AC">
      <w:pPr>
        <w:pStyle w:val="BodyTextIndent"/>
        <w:rPr>
          <w:rFonts w:ascii="Arial" w:hAnsi="Arial" w:cs="Arial"/>
          <w:sz w:val="18"/>
          <w:szCs w:val="18"/>
        </w:rPr>
      </w:pPr>
      <w:r w:rsidRPr="00606D18">
        <w:rPr>
          <w:rFonts w:ascii="Arial" w:hAnsi="Arial"/>
          <w:sz w:val="18"/>
          <w:szCs w:val="18"/>
          <w:lang w:val="en-GB"/>
        </w:rPr>
        <w:t>The wind energy potential in Aberdeen can be evaluated by analysing the wind data using Microsoft Excel. The wind simulation models created in Excel allow for the prediction of the hourly cumulative frequency of different wind speeds as well as how the wind speed profile varies with altitude, orientation and surrounding terrain characteristic</w:t>
      </w:r>
      <w:r>
        <w:rPr>
          <w:rFonts w:ascii="Arial" w:hAnsi="Arial"/>
          <w:sz w:val="18"/>
          <w:szCs w:val="18"/>
          <w:lang w:val="en-GB"/>
        </w:rPr>
        <w:t>s</w:t>
      </w:r>
      <w:r w:rsidR="00E0136D">
        <w:rPr>
          <w:rFonts w:ascii="Arial" w:hAnsi="Arial" w:cs="Arial"/>
          <w:sz w:val="18"/>
          <w:szCs w:val="18"/>
        </w:rPr>
        <w:t>.</w:t>
      </w:r>
    </w:p>
    <w:p w:rsidR="00606D18" w:rsidRPr="000701AC" w:rsidRDefault="00606D18" w:rsidP="000701AC">
      <w:pPr>
        <w:pStyle w:val="BodyTextIndent"/>
        <w:rPr>
          <w:rFonts w:ascii="Arial" w:hAnsi="Arial"/>
          <w:sz w:val="18"/>
          <w:szCs w:val="18"/>
        </w:rPr>
      </w:pPr>
      <w:r w:rsidRPr="00606D18">
        <w:rPr>
          <w:rFonts w:ascii="Arial" w:hAnsi="Arial"/>
          <w:sz w:val="18"/>
          <w:szCs w:val="18"/>
          <w:lang w:val="en-GB"/>
        </w:rPr>
        <w:lastRenderedPageBreak/>
        <w:t>In the development of the wind model, the main elements examined were the turbine rotor or airborne kite altitude height which changes the wind speed, as well as the direction of wind travel which is known to alter the wind speed, given that the friction coefficient varies with different types of terrain</w:t>
      </w:r>
      <w:r w:rsidR="00F96D0A">
        <w:rPr>
          <w:rFonts w:ascii="Arial" w:hAnsi="Arial"/>
          <w:sz w:val="18"/>
          <w:szCs w:val="18"/>
          <w:lang w:val="en-GB"/>
        </w:rPr>
        <w:t>.</w:t>
      </w:r>
    </w:p>
    <w:p w:rsidR="0019721F" w:rsidRPr="001F3313" w:rsidRDefault="0019721F" w:rsidP="0019721F">
      <w:pPr>
        <w:pStyle w:val="TextHeading1"/>
        <w:rPr>
          <w:rFonts w:ascii="Arial" w:hAnsi="Arial"/>
          <w:caps w:val="0"/>
          <w:sz w:val="18"/>
          <w:szCs w:val="18"/>
        </w:rPr>
      </w:pPr>
      <w:r w:rsidRPr="001F3313">
        <w:rPr>
          <w:rFonts w:ascii="Arial" w:hAnsi="Arial"/>
          <w:caps w:val="0"/>
          <w:sz w:val="18"/>
          <w:szCs w:val="18"/>
        </w:rPr>
        <w:t xml:space="preserve">2.1. </w:t>
      </w:r>
      <w:bookmarkStart w:id="3" w:name="_Toc434239822"/>
      <w:bookmarkStart w:id="4" w:name="_Toc434330890"/>
      <w:r w:rsidR="00606D18" w:rsidRPr="00606D18">
        <w:rPr>
          <w:rFonts w:ascii="Arial" w:hAnsi="Arial"/>
          <w:caps w:val="0"/>
          <w:sz w:val="18"/>
          <w:szCs w:val="18"/>
          <w:lang w:val="en-GB"/>
        </w:rPr>
        <w:t xml:space="preserve">Wind Speed </w:t>
      </w:r>
      <w:bookmarkEnd w:id="3"/>
      <w:bookmarkEnd w:id="4"/>
      <w:r w:rsidR="00606D18" w:rsidRPr="00606D18">
        <w:rPr>
          <w:rFonts w:ascii="Arial" w:hAnsi="Arial"/>
          <w:caps w:val="0"/>
          <w:sz w:val="18"/>
          <w:szCs w:val="18"/>
          <w:lang w:val="en-GB"/>
        </w:rPr>
        <w:t>Distribution Analysis Model</w:t>
      </w:r>
    </w:p>
    <w:p w:rsidR="0019721F" w:rsidRPr="00C95693" w:rsidRDefault="0019721F" w:rsidP="0019721F">
      <w:pPr>
        <w:pStyle w:val="BodyTextIndent"/>
        <w:rPr>
          <w:rFonts w:ascii="Arial" w:hAnsi="Arial" w:cs="Arial"/>
          <w:sz w:val="18"/>
          <w:szCs w:val="18"/>
        </w:rPr>
      </w:pPr>
    </w:p>
    <w:p w:rsidR="0019721F" w:rsidRPr="00C95693" w:rsidRDefault="00606D18" w:rsidP="0019721F">
      <w:pPr>
        <w:pStyle w:val="BodyTextIndent"/>
        <w:rPr>
          <w:rFonts w:ascii="Arial" w:hAnsi="Arial" w:cs="Arial"/>
          <w:sz w:val="18"/>
          <w:szCs w:val="18"/>
        </w:rPr>
      </w:pPr>
      <w:r w:rsidRPr="00606D18">
        <w:rPr>
          <w:rFonts w:ascii="Arial" w:hAnsi="Arial" w:cs="Arial"/>
          <w:sz w:val="18"/>
          <w:szCs w:val="18"/>
          <w:lang w:val="en-GB"/>
        </w:rPr>
        <w:t xml:space="preserve">The variation and frequency of wind speeds at a specified location during the course of a year can be expressed by a probability density function. The </w:t>
      </w:r>
      <w:proofErr w:type="spellStart"/>
      <w:r w:rsidRPr="00606D18">
        <w:rPr>
          <w:rFonts w:ascii="Arial" w:hAnsi="Arial" w:cs="Arial"/>
          <w:sz w:val="18"/>
          <w:szCs w:val="18"/>
          <w:lang w:val="en-GB"/>
        </w:rPr>
        <w:t>Weibull</w:t>
      </w:r>
      <w:proofErr w:type="spellEnd"/>
      <w:r w:rsidRPr="00606D18">
        <w:rPr>
          <w:rFonts w:ascii="Arial" w:hAnsi="Arial" w:cs="Arial"/>
          <w:sz w:val="18"/>
          <w:szCs w:val="18"/>
          <w:lang w:val="en-GB"/>
        </w:rPr>
        <w:t xml:space="preserve"> and Rayleigh distributions are well suited to fitting wind speed frequency distributions. Compare to the Rayleigh distribution, the </w:t>
      </w:r>
      <w:proofErr w:type="spellStart"/>
      <w:r w:rsidRPr="00606D18">
        <w:rPr>
          <w:rFonts w:ascii="Arial" w:hAnsi="Arial" w:cs="Arial"/>
          <w:sz w:val="18"/>
          <w:szCs w:val="18"/>
          <w:lang w:val="en-GB"/>
        </w:rPr>
        <w:t>Weibull</w:t>
      </w:r>
      <w:proofErr w:type="spellEnd"/>
      <w:r w:rsidRPr="00606D18">
        <w:rPr>
          <w:rFonts w:ascii="Arial" w:hAnsi="Arial" w:cs="Arial"/>
          <w:sz w:val="18"/>
          <w:szCs w:val="18"/>
          <w:lang w:val="en-GB"/>
        </w:rPr>
        <w:t xml:space="preserve"> distribution has the advantage of providing a more accurate probability density function because corrections for landscape, vegetation, and structures can be modelled through the scaling factor that represents the wind velocity, and the shape factor that portrays the form of the distribution [6, 7]. Wind speed and installation height above the ground affect the power generation of the kite systems and turbine systems</w:t>
      </w:r>
      <w:r w:rsidR="00CA71D7" w:rsidRPr="00C95693">
        <w:rPr>
          <w:rFonts w:ascii="Arial" w:hAnsi="Arial" w:cs="Arial"/>
          <w:sz w:val="18"/>
          <w:szCs w:val="18"/>
        </w:rPr>
        <w:t>.</w:t>
      </w:r>
    </w:p>
    <w:p w:rsidR="00316B7C" w:rsidRPr="001F3313" w:rsidRDefault="00316B7C" w:rsidP="00316B7C">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bookmarkStart w:id="5" w:name="_Toc434330891"/>
      <w:r w:rsidR="00606D18" w:rsidRPr="00606D18">
        <w:rPr>
          <w:rFonts w:ascii="Arial" w:hAnsi="Arial"/>
          <w:caps w:val="0"/>
          <w:sz w:val="18"/>
          <w:szCs w:val="18"/>
          <w:lang w:val="en-GB"/>
        </w:rPr>
        <w:t>Kite and Turbine System Performances</w:t>
      </w:r>
      <w:bookmarkEnd w:id="5"/>
    </w:p>
    <w:p w:rsidR="00316B7C" w:rsidRPr="00F21F40" w:rsidRDefault="00316B7C" w:rsidP="00316B7C">
      <w:pPr>
        <w:pStyle w:val="BodyTextIndent"/>
        <w:rPr>
          <w:rFonts w:ascii="Arial" w:hAnsi="Arial" w:cs="Arial"/>
          <w:sz w:val="18"/>
          <w:szCs w:val="18"/>
        </w:rPr>
      </w:pPr>
    </w:p>
    <w:p w:rsidR="00316B7C" w:rsidRDefault="00606D18" w:rsidP="006B4275">
      <w:pPr>
        <w:pStyle w:val="BodyTextIndent"/>
        <w:rPr>
          <w:rFonts w:ascii="Arial" w:hAnsi="Arial" w:cs="Arial"/>
          <w:sz w:val="18"/>
          <w:szCs w:val="18"/>
        </w:rPr>
      </w:pPr>
      <w:r w:rsidRPr="00606D18">
        <w:rPr>
          <w:rFonts w:ascii="Arial" w:hAnsi="Arial" w:cs="Arial"/>
          <w:sz w:val="18"/>
          <w:szCs w:val="18"/>
          <w:lang w:val="en-GB"/>
        </w:rPr>
        <w:t>The Wind Power Program database [8]</w:t>
      </w:r>
      <w:r w:rsidRPr="00606D18">
        <w:rPr>
          <w:rFonts w:ascii="Arial" w:hAnsi="Arial" w:cs="Arial"/>
          <w:sz w:val="18"/>
          <w:szCs w:val="18"/>
          <w:vertAlign w:val="superscript"/>
          <w:lang w:val="en-GB"/>
        </w:rPr>
        <w:t xml:space="preserve"> </w:t>
      </w:r>
      <w:r w:rsidRPr="00606D18">
        <w:rPr>
          <w:rFonts w:ascii="Arial" w:hAnsi="Arial" w:cs="Arial"/>
          <w:sz w:val="18"/>
          <w:szCs w:val="18"/>
          <w:lang w:val="en-GB"/>
        </w:rPr>
        <w:t>comprises of a variety of different generator wind performance power curves and was used to determine the generator performance of the kite and wind turbine systems</w:t>
      </w:r>
      <w:r w:rsidR="00F96D0A">
        <w:rPr>
          <w:rFonts w:ascii="Arial" w:hAnsi="Arial" w:cs="Arial"/>
          <w:sz w:val="18"/>
          <w:szCs w:val="18"/>
          <w:lang w:val="en-GB"/>
        </w:rPr>
        <w:t xml:space="preserve">. </w:t>
      </w:r>
      <w:r w:rsidR="00F96D0A" w:rsidRPr="00F96D0A">
        <w:rPr>
          <w:rFonts w:ascii="Arial" w:hAnsi="Arial" w:cs="Arial"/>
          <w:sz w:val="18"/>
          <w:szCs w:val="18"/>
          <w:lang w:val="en-GB"/>
        </w:rPr>
        <w:t>To determine and compare the annual performances of each system at non-standard wind conditions, the generators were chosen out of a range of similar ratings at 30 kW as well as the same wind extraction cross-sectional areas of 80 m</w:t>
      </w:r>
      <w:r w:rsidR="00F96D0A" w:rsidRPr="00F96D0A">
        <w:rPr>
          <w:rFonts w:ascii="Arial" w:hAnsi="Arial" w:cs="Arial"/>
          <w:sz w:val="18"/>
          <w:szCs w:val="18"/>
          <w:vertAlign w:val="superscript"/>
          <w:lang w:val="en-GB"/>
        </w:rPr>
        <w:t>2</w:t>
      </w:r>
      <w:r w:rsidR="00F8460F" w:rsidRPr="00DA4FB7">
        <w:rPr>
          <w:rFonts w:ascii="Arial" w:hAnsi="Arial" w:cs="Arial"/>
          <w:sz w:val="18"/>
          <w:szCs w:val="18"/>
        </w:rPr>
        <w:t>.</w:t>
      </w:r>
    </w:p>
    <w:p w:rsidR="00F96D0A" w:rsidRDefault="00F96D0A" w:rsidP="006B4275">
      <w:pPr>
        <w:pStyle w:val="BodyTextIndent"/>
        <w:rPr>
          <w:rFonts w:ascii="Arial" w:hAnsi="Arial" w:cs="Arial"/>
          <w:sz w:val="18"/>
          <w:szCs w:val="18"/>
          <w:lang w:val="en-GB"/>
        </w:rPr>
      </w:pPr>
      <w:r w:rsidRPr="00F96D0A">
        <w:rPr>
          <w:rFonts w:ascii="Arial" w:hAnsi="Arial" w:cs="Arial"/>
          <w:sz w:val="18"/>
          <w:szCs w:val="18"/>
          <w:lang w:val="en-GB"/>
        </w:rPr>
        <w:t xml:space="preserve">Wind turbines have rotor blades and therefore the generator wind characteristics in regards to these systems tend to have cut-in and cut-out winds speeds that range between 3.5-24 m/s, whereas the a kite system features an aerofoil design which means that the generator wind characteristics allow this style of system to be capable of generating power at lower and higher wind speeds between the scope of 1-45 m/s [8]. This allowed the generators for both systems to be individually </w:t>
      </w:r>
      <w:r w:rsidRPr="00F96D0A">
        <w:rPr>
          <w:rFonts w:ascii="Arial" w:hAnsi="Arial" w:cs="Arial"/>
          <w:sz w:val="18"/>
          <w:szCs w:val="18"/>
          <w:lang w:val="en-GB"/>
        </w:rPr>
        <w:lastRenderedPageBreak/>
        <w:t>selected based on the corresponding wind characteristics of the different systems</w:t>
      </w:r>
      <w:r>
        <w:rPr>
          <w:rFonts w:ascii="Arial" w:hAnsi="Arial" w:cs="Arial"/>
          <w:sz w:val="18"/>
          <w:szCs w:val="18"/>
          <w:lang w:val="en-GB"/>
        </w:rPr>
        <w:t>.</w:t>
      </w:r>
    </w:p>
    <w:p w:rsidR="00F96D0A" w:rsidRPr="00DA4FB7" w:rsidRDefault="00F96D0A" w:rsidP="006B4275">
      <w:pPr>
        <w:pStyle w:val="BodyTextIndent"/>
        <w:rPr>
          <w:rFonts w:ascii="Arial" w:hAnsi="Arial" w:cs="Arial"/>
          <w:sz w:val="18"/>
          <w:szCs w:val="18"/>
        </w:rPr>
      </w:pPr>
      <w:r w:rsidRPr="00F96D0A">
        <w:rPr>
          <w:rFonts w:ascii="Arial" w:hAnsi="Arial" w:cs="Arial"/>
          <w:sz w:val="18"/>
          <w:szCs w:val="18"/>
          <w:lang w:val="en-GB"/>
        </w:rPr>
        <w:t>In this study, the Joliet Cyclone 30 kW generator was selected for the turbine system and the Fortis Montana 30 kW generator for the kite system. Each generator’s power and efficiency was modelled in relation to the weather conditions of the site location of Aberdeen, Scotland using Microsoft Excel.</w:t>
      </w:r>
    </w:p>
    <w:p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sidR="006B43B0">
        <w:rPr>
          <w:rFonts w:ascii="Arial" w:hAnsi="Arial"/>
          <w:caps w:val="0"/>
          <w:sz w:val="18"/>
          <w:szCs w:val="18"/>
        </w:rPr>
        <w:t>3</w:t>
      </w:r>
      <w:r w:rsidRPr="001F3313">
        <w:rPr>
          <w:rFonts w:ascii="Arial" w:hAnsi="Arial"/>
          <w:caps w:val="0"/>
          <w:sz w:val="18"/>
          <w:szCs w:val="18"/>
        </w:rPr>
        <w:t xml:space="preserve">. </w:t>
      </w:r>
      <w:r w:rsidR="00F96D0A" w:rsidRPr="00F96D0A">
        <w:rPr>
          <w:rFonts w:ascii="Arial" w:hAnsi="Arial"/>
          <w:caps w:val="0"/>
          <w:sz w:val="18"/>
          <w:szCs w:val="18"/>
          <w:lang w:val="en-GB"/>
        </w:rPr>
        <w:t>Kite and Turbine System Power Predication</w:t>
      </w:r>
    </w:p>
    <w:p w:rsidR="00A45873" w:rsidRPr="00C95693" w:rsidRDefault="00A45873" w:rsidP="00A45873">
      <w:pPr>
        <w:pStyle w:val="BodyTextIndent"/>
        <w:rPr>
          <w:rFonts w:ascii="Arial" w:hAnsi="Arial" w:cs="Arial"/>
          <w:sz w:val="18"/>
          <w:szCs w:val="18"/>
        </w:rPr>
      </w:pPr>
    </w:p>
    <w:p w:rsidR="00F96D0A" w:rsidRDefault="00F96D0A" w:rsidP="006B4275">
      <w:pPr>
        <w:pStyle w:val="BodyTextIndent"/>
        <w:rPr>
          <w:rFonts w:ascii="Arial" w:hAnsi="Arial" w:cs="Arial"/>
          <w:sz w:val="18"/>
          <w:szCs w:val="18"/>
        </w:rPr>
      </w:pPr>
      <w:r w:rsidRPr="00F96D0A">
        <w:rPr>
          <w:rFonts w:ascii="Arial" w:hAnsi="Arial" w:cs="Arial"/>
          <w:sz w:val="18"/>
          <w:szCs w:val="18"/>
          <w:lang w:val="en-GB"/>
        </w:rPr>
        <w:t>The actual hourly power profiles of the kite system and turbine system were estimated by fitting a polynomial curve to the generator manufacturer specification power curves. The acquired equations were used with the new hourly wind speed profiles obtained from the Hellman power law to calculate the power generation for both systems</w:t>
      </w:r>
      <w:r w:rsidR="00A45873" w:rsidRPr="00C95693">
        <w:rPr>
          <w:rFonts w:ascii="Arial" w:hAnsi="Arial" w:cs="Arial"/>
          <w:sz w:val="18"/>
          <w:szCs w:val="18"/>
        </w:rPr>
        <w:t>.</w:t>
      </w:r>
    </w:p>
    <w:p w:rsidR="00F96D0A" w:rsidRPr="001F3313" w:rsidRDefault="00A45873" w:rsidP="00F96D0A">
      <w:pPr>
        <w:pStyle w:val="Heading3"/>
        <w:spacing w:before="360"/>
        <w:jc w:val="center"/>
        <w:rPr>
          <w:sz w:val="20"/>
          <w:szCs w:val="20"/>
        </w:rPr>
      </w:pPr>
      <w:r w:rsidRPr="00C95693">
        <w:rPr>
          <w:sz w:val="18"/>
          <w:szCs w:val="18"/>
        </w:rPr>
        <w:t xml:space="preserve"> </w:t>
      </w:r>
      <w:r w:rsidR="00F96D0A">
        <w:rPr>
          <w:sz w:val="20"/>
          <w:szCs w:val="20"/>
        </w:rPr>
        <w:t>3</w:t>
      </w:r>
      <w:r w:rsidR="00F96D0A" w:rsidRPr="001F3313">
        <w:rPr>
          <w:sz w:val="20"/>
          <w:szCs w:val="20"/>
        </w:rPr>
        <w:t xml:space="preserve">. </w:t>
      </w:r>
      <w:r w:rsidR="00F96D0A" w:rsidRPr="00F96D0A">
        <w:rPr>
          <w:sz w:val="20"/>
          <w:szCs w:val="20"/>
          <w:lang w:val="en-GB"/>
        </w:rPr>
        <w:t>Results</w:t>
      </w:r>
    </w:p>
    <w:p w:rsidR="00F96D0A" w:rsidRPr="00C95693" w:rsidRDefault="00F96D0A" w:rsidP="00F96D0A">
      <w:pPr>
        <w:pStyle w:val="BodyTextIndent"/>
        <w:ind w:firstLine="0"/>
        <w:rPr>
          <w:rFonts w:ascii="Arial" w:hAnsi="Arial" w:cs="Arial"/>
          <w:sz w:val="18"/>
          <w:szCs w:val="18"/>
        </w:rPr>
      </w:pPr>
    </w:p>
    <w:p w:rsidR="00F96D0A" w:rsidRPr="000701AC" w:rsidRDefault="00F96D0A" w:rsidP="00F96D0A">
      <w:pPr>
        <w:pStyle w:val="BodyTextIndent"/>
        <w:rPr>
          <w:rFonts w:ascii="Arial" w:hAnsi="Arial"/>
          <w:sz w:val="18"/>
          <w:szCs w:val="18"/>
        </w:rPr>
      </w:pPr>
      <w:r w:rsidRPr="00F96D0A">
        <w:rPr>
          <w:rFonts w:ascii="Arial" w:hAnsi="Arial" w:cs="Arial"/>
          <w:sz w:val="18"/>
          <w:szCs w:val="18"/>
          <w:lang w:val="en-GB"/>
        </w:rPr>
        <w:t xml:space="preserve">The wind speed obtained from the Energy </w:t>
      </w:r>
      <w:proofErr w:type="gramStart"/>
      <w:r w:rsidRPr="00F96D0A">
        <w:rPr>
          <w:rFonts w:ascii="Arial" w:hAnsi="Arial" w:cs="Arial"/>
          <w:sz w:val="18"/>
          <w:szCs w:val="18"/>
          <w:lang w:val="en-GB"/>
        </w:rPr>
        <w:t>Plus</w:t>
      </w:r>
      <w:proofErr w:type="gramEnd"/>
      <w:r w:rsidRPr="00F96D0A">
        <w:rPr>
          <w:rFonts w:ascii="Arial" w:hAnsi="Arial" w:cs="Arial"/>
          <w:sz w:val="18"/>
          <w:szCs w:val="18"/>
          <w:lang w:val="en-GB"/>
        </w:rPr>
        <w:t xml:space="preserve"> Simulation Software weather data was analysed by using the </w:t>
      </w:r>
      <w:proofErr w:type="spellStart"/>
      <w:r w:rsidRPr="00F96D0A">
        <w:rPr>
          <w:rFonts w:ascii="Arial" w:hAnsi="Arial" w:cs="Arial"/>
          <w:sz w:val="18"/>
          <w:szCs w:val="18"/>
          <w:lang w:val="en-GB"/>
        </w:rPr>
        <w:t>Weibull</w:t>
      </w:r>
      <w:proofErr w:type="spellEnd"/>
      <w:r w:rsidRPr="00F96D0A">
        <w:rPr>
          <w:rFonts w:ascii="Arial" w:hAnsi="Arial" w:cs="Arial"/>
          <w:sz w:val="18"/>
          <w:szCs w:val="18"/>
          <w:lang w:val="en-GB"/>
        </w:rPr>
        <w:t xml:space="preserve"> distribution function and Hellman power law to create a wind model. The analysed wind speed profile was inputted to the power prediction equations to obtain the power generation for both the pumping cycle kite power system and turbine system</w:t>
      </w:r>
    </w:p>
    <w:p w:rsidR="00F96D0A" w:rsidRPr="00C95693" w:rsidRDefault="00F96D0A" w:rsidP="00F96D0A">
      <w:pPr>
        <w:pStyle w:val="BodyTextIndent"/>
        <w:rPr>
          <w:rFonts w:ascii="Arial" w:hAnsi="Arial" w:cs="Arial"/>
          <w:sz w:val="18"/>
          <w:szCs w:val="18"/>
        </w:rPr>
      </w:pPr>
      <w:r w:rsidRPr="00F96D0A">
        <w:rPr>
          <w:rFonts w:ascii="Arial" w:hAnsi="Arial" w:cs="Arial"/>
          <w:sz w:val="18"/>
          <w:szCs w:val="18"/>
          <w:lang w:val="en-GB"/>
        </w:rPr>
        <w:t xml:space="preserve">The </w:t>
      </w:r>
      <w:proofErr w:type="spellStart"/>
      <w:r w:rsidRPr="00F96D0A">
        <w:rPr>
          <w:rFonts w:ascii="Arial" w:hAnsi="Arial" w:cs="Arial"/>
          <w:sz w:val="18"/>
          <w:szCs w:val="18"/>
          <w:lang w:val="en-GB"/>
        </w:rPr>
        <w:t>Weibull</w:t>
      </w:r>
      <w:proofErr w:type="spellEnd"/>
      <w:r w:rsidRPr="00F96D0A">
        <w:rPr>
          <w:rFonts w:ascii="Arial" w:hAnsi="Arial" w:cs="Arial"/>
          <w:sz w:val="18"/>
          <w:szCs w:val="18"/>
          <w:lang w:val="en-GB"/>
        </w:rPr>
        <w:t xml:space="preserve"> distribution is modelled to convert the hourly wind information into frequency distributions to investigate and measure the wind potential in Aberdeen, Scotland. The </w:t>
      </w:r>
      <w:proofErr w:type="spellStart"/>
      <w:r w:rsidRPr="00F96D0A">
        <w:rPr>
          <w:rFonts w:ascii="Arial" w:hAnsi="Arial" w:cs="Arial"/>
          <w:sz w:val="18"/>
          <w:szCs w:val="18"/>
          <w:lang w:val="en-GB"/>
        </w:rPr>
        <w:t>Weibull</w:t>
      </w:r>
      <w:proofErr w:type="spellEnd"/>
      <w:r w:rsidRPr="00F96D0A">
        <w:rPr>
          <w:rFonts w:ascii="Arial" w:hAnsi="Arial" w:cs="Arial"/>
          <w:sz w:val="18"/>
          <w:szCs w:val="18"/>
          <w:lang w:val="en-GB"/>
        </w:rPr>
        <w:t xml:space="preserve"> distribution analysis shows that the mean wind speed is 5.3 </w:t>
      </w:r>
      <w:r>
        <w:rPr>
          <w:rFonts w:ascii="Arial" w:hAnsi="Arial" w:cs="Arial"/>
          <w:sz w:val="18"/>
          <w:szCs w:val="18"/>
          <w:lang w:val="en-GB"/>
        </w:rPr>
        <w:t>m/s</w:t>
      </w:r>
      <w:r w:rsidRPr="00C95693">
        <w:rPr>
          <w:rFonts w:ascii="Arial" w:hAnsi="Arial" w:cs="Arial"/>
          <w:sz w:val="18"/>
          <w:szCs w:val="18"/>
        </w:rPr>
        <w:t>.</w:t>
      </w:r>
    </w:p>
    <w:p w:rsidR="00A45873" w:rsidRPr="00F96D0A" w:rsidRDefault="00F96D0A" w:rsidP="00221E74">
      <w:pPr>
        <w:pStyle w:val="BodyTextIndent"/>
        <w:rPr>
          <w:rFonts w:ascii="Arial" w:hAnsi="Arial" w:cs="Arial"/>
          <w:sz w:val="18"/>
          <w:szCs w:val="18"/>
          <w:lang w:val="en-GB"/>
        </w:rPr>
      </w:pPr>
      <w:r w:rsidRPr="00F96D0A">
        <w:rPr>
          <w:rFonts w:ascii="Arial" w:hAnsi="Arial" w:cs="Arial"/>
          <w:sz w:val="18"/>
          <w:szCs w:val="18"/>
          <w:lang w:val="en-GB"/>
        </w:rPr>
        <w:t>To evaluate the power generation of the kite system, a lift coefficient of 1.6, a drag coefficient of 0.16 and a kite area of 80 m</w:t>
      </w:r>
      <w:r w:rsidRPr="00F96D0A">
        <w:rPr>
          <w:rFonts w:ascii="Arial" w:hAnsi="Arial" w:cs="Arial"/>
          <w:sz w:val="18"/>
          <w:szCs w:val="18"/>
          <w:vertAlign w:val="superscript"/>
          <w:lang w:val="en-GB"/>
        </w:rPr>
        <w:t>2</w:t>
      </w:r>
      <w:r w:rsidRPr="00F96D0A">
        <w:rPr>
          <w:rFonts w:ascii="Arial" w:hAnsi="Arial" w:cs="Arial"/>
          <w:sz w:val="18"/>
          <w:szCs w:val="18"/>
          <w:lang w:val="en-GB"/>
        </w:rPr>
        <w:t xml:space="preserve"> were used to analyse the system. The generator was set at 30</w:t>
      </w:r>
      <w:r w:rsidR="006A476F">
        <w:rPr>
          <w:rFonts w:ascii="Arial" w:hAnsi="Arial" w:cs="Arial"/>
          <w:sz w:val="18"/>
          <w:szCs w:val="18"/>
          <w:lang w:val="en-GB"/>
        </w:rPr>
        <w:t xml:space="preserve"> </w:t>
      </w:r>
      <w:r w:rsidRPr="00F96D0A">
        <w:rPr>
          <w:rFonts w:ascii="Arial" w:hAnsi="Arial" w:cs="Arial"/>
          <w:sz w:val="18"/>
          <w:szCs w:val="18"/>
          <w:lang w:val="en-GB"/>
        </w:rPr>
        <w:t>kW and the tether angle of the kite held constant at 10°.</w:t>
      </w:r>
      <w:r w:rsidRPr="00F34FDA">
        <w:rPr>
          <w:rFonts w:ascii="Times New Roman" w:eastAsia="Calibri" w:hAnsi="Times New Roman"/>
          <w:sz w:val="22"/>
          <w:szCs w:val="22"/>
          <w:lang w:val="en-GB"/>
        </w:rPr>
        <w:t xml:space="preserve"> </w:t>
      </w:r>
      <w:r w:rsidRPr="00F96D0A">
        <w:rPr>
          <w:rFonts w:ascii="Arial" w:hAnsi="Arial" w:cs="Arial"/>
          <w:sz w:val="18"/>
          <w:szCs w:val="18"/>
          <w:lang w:val="en-GB"/>
        </w:rPr>
        <w:t xml:space="preserve">The kite system at an altitude of 100 m has a remarkable total yearly power generation of 108,000 kW with an </w:t>
      </w:r>
      <w:r w:rsidR="008B595D" w:rsidRPr="00F96D0A">
        <w:rPr>
          <w:rFonts w:ascii="Arial" w:hAnsi="Arial" w:cs="Arial"/>
          <w:sz w:val="18"/>
          <w:szCs w:val="18"/>
          <w:lang w:val="en-GB"/>
        </w:rPr>
        <w:t xml:space="preserve">average </w:t>
      </w:r>
      <w:r w:rsidRPr="00F96D0A">
        <w:rPr>
          <w:rFonts w:ascii="Arial" w:hAnsi="Arial" w:cs="Arial"/>
          <w:sz w:val="18"/>
          <w:szCs w:val="18"/>
          <w:lang w:val="en-GB"/>
        </w:rPr>
        <w:t xml:space="preserve">annual </w:t>
      </w:r>
      <w:r w:rsidR="00897B35" w:rsidRPr="001D6033">
        <w:rPr>
          <w:rFonts w:ascii="Arial" w:hAnsi="Arial" w:cs="Arial"/>
          <w:sz w:val="18"/>
          <w:szCs w:val="18"/>
          <w:lang w:val="en-GB"/>
        </w:rPr>
        <w:t xml:space="preserve">power coefficient </w:t>
      </w:r>
      <w:r w:rsidRPr="001D6033">
        <w:rPr>
          <w:rFonts w:ascii="Arial" w:hAnsi="Arial" w:cs="Arial"/>
          <w:sz w:val="18"/>
          <w:szCs w:val="18"/>
          <w:lang w:val="en-GB"/>
        </w:rPr>
        <w:t>of 0.7</w:t>
      </w:r>
      <w:r w:rsidRPr="00F96D0A">
        <w:rPr>
          <w:rFonts w:ascii="Arial" w:hAnsi="Arial" w:cs="Arial"/>
          <w:sz w:val="18"/>
          <w:szCs w:val="18"/>
          <w:lang w:val="en-GB"/>
        </w:rPr>
        <w:t xml:space="preserve">5. In comparison, the turbine system produces a total yearly power generation of 51,000 kW and has an </w:t>
      </w:r>
      <w:r w:rsidR="008B595D" w:rsidRPr="00F96D0A">
        <w:rPr>
          <w:rFonts w:ascii="Arial" w:hAnsi="Arial" w:cs="Arial"/>
          <w:sz w:val="18"/>
          <w:szCs w:val="18"/>
          <w:lang w:val="en-GB"/>
        </w:rPr>
        <w:t xml:space="preserve">average </w:t>
      </w:r>
      <w:r w:rsidRPr="00F96D0A">
        <w:rPr>
          <w:rFonts w:ascii="Arial" w:hAnsi="Arial" w:cs="Arial"/>
          <w:sz w:val="18"/>
          <w:szCs w:val="18"/>
          <w:lang w:val="en-GB"/>
        </w:rPr>
        <w:t xml:space="preserve">annual </w:t>
      </w:r>
      <w:r w:rsidR="00897B35" w:rsidRPr="00883859">
        <w:rPr>
          <w:rFonts w:ascii="Arial" w:hAnsi="Arial" w:cs="Arial"/>
          <w:sz w:val="18"/>
          <w:szCs w:val="18"/>
          <w:lang w:val="en-GB"/>
        </w:rPr>
        <w:t>power coefficient</w:t>
      </w:r>
      <w:r w:rsidR="00897B35">
        <w:rPr>
          <w:rFonts w:ascii="Arial" w:hAnsi="Arial" w:cs="Arial"/>
          <w:sz w:val="18"/>
          <w:szCs w:val="18"/>
          <w:lang w:val="en-GB"/>
        </w:rPr>
        <w:t xml:space="preserve"> </w:t>
      </w:r>
      <w:r w:rsidRPr="00F96D0A">
        <w:rPr>
          <w:rFonts w:ascii="Arial" w:hAnsi="Arial" w:cs="Arial"/>
          <w:sz w:val="18"/>
          <w:szCs w:val="18"/>
          <w:lang w:val="en-GB"/>
        </w:rPr>
        <w:t>of 0.32.</w:t>
      </w:r>
    </w:p>
    <w:p w:rsidR="00E1721B" w:rsidRPr="003906FE" w:rsidRDefault="00E1721B" w:rsidP="003906FE">
      <w:pPr>
        <w:pStyle w:val="Fig1column"/>
        <w:rPr>
          <w:b/>
          <w:bCs/>
          <w:sz w:val="16"/>
          <w:szCs w:val="16"/>
        </w:rPr>
        <w:sectPr w:rsidR="00E1721B" w:rsidRPr="003906FE" w:rsidSect="00DF3C08">
          <w:type w:val="continuous"/>
          <w:pgSz w:w="11907" w:h="16840" w:code="9"/>
          <w:pgMar w:top="1247" w:right="1247" w:bottom="1361" w:left="964" w:header="907" w:footer="737" w:gutter="0"/>
          <w:cols w:num="2" w:space="510"/>
          <w:titlePg/>
        </w:sectPr>
      </w:pPr>
    </w:p>
    <w:p w:rsidR="00E1721B" w:rsidRDefault="00E1721B" w:rsidP="00801E76">
      <w:pPr>
        <w:pStyle w:val="BodyTextIndent"/>
        <w:rPr>
          <w:rFonts w:ascii="Arial" w:hAnsi="Arial" w:cs="Arial"/>
          <w:sz w:val="18"/>
          <w:szCs w:val="18"/>
        </w:rPr>
      </w:pPr>
    </w:p>
    <w:p w:rsidR="00E1721B" w:rsidRDefault="00E1721B" w:rsidP="00801E76">
      <w:pPr>
        <w:pStyle w:val="BodyTextIndent"/>
        <w:rPr>
          <w:rFonts w:ascii="Arial" w:hAnsi="Arial" w:cs="Arial"/>
          <w:sz w:val="18"/>
          <w:szCs w:val="18"/>
        </w:rPr>
        <w:sectPr w:rsidR="00E1721B" w:rsidSect="00E1721B">
          <w:type w:val="continuous"/>
          <w:pgSz w:w="11907" w:h="16840" w:code="9"/>
          <w:pgMar w:top="1247" w:right="1247" w:bottom="1361" w:left="964" w:header="907" w:footer="737" w:gutter="0"/>
          <w:cols w:space="510"/>
        </w:sectPr>
      </w:pPr>
    </w:p>
    <w:p w:rsidR="00E1721B" w:rsidRPr="004C2DF7" w:rsidRDefault="00221E74" w:rsidP="004C2DF7">
      <w:pPr>
        <w:pStyle w:val="Fig2columns"/>
        <w:ind w:left="714" w:hanging="708"/>
      </w:pPr>
      <w:r w:rsidRPr="003906FE">
        <w:rPr>
          <w:noProof/>
          <w:lang w:val="en-GB"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i1025" type="#_x0000_t75" style="width:367.5pt;height:207.75pt;visibility:visible" o:bordertopcolor="black" o:borderleftcolor="black" o:borderbottomcolor="black" o:borderrightcolor="black">
            <v:imagedata r:id="rId11" o:title=""/>
            <w10:bordertop type="single" width="6"/>
            <w10:borderleft type="single" width="6"/>
            <w10:borderbottom type="single" width="6"/>
            <w10:borderright type="single" width="6"/>
          </v:shape>
        </w:pict>
      </w:r>
    </w:p>
    <w:p w:rsidR="00E1721B" w:rsidRDefault="003906FE" w:rsidP="003906FE">
      <w:pPr>
        <w:pStyle w:val="Fig2columns"/>
        <w:ind w:left="570" w:hanging="588"/>
      </w:pPr>
      <w:r>
        <w:t>Fig. 1</w:t>
      </w:r>
      <w:r w:rsidR="00973EED">
        <w:t>.</w:t>
      </w:r>
      <w:r w:rsidR="004C2DF7">
        <w:tab/>
      </w:r>
      <w:r w:rsidRPr="003906FE">
        <w:rPr>
          <w:lang w:val="en-GB"/>
        </w:rPr>
        <w:t>Annual wind energy generation system comparison</w:t>
      </w:r>
      <w:r w:rsidRPr="003906FE">
        <w:t>.</w:t>
      </w:r>
    </w:p>
    <w:p w:rsidR="003906FE" w:rsidRPr="008F4B71" w:rsidRDefault="003906FE" w:rsidP="003906FE">
      <w:pPr>
        <w:pStyle w:val="Fig2columns"/>
        <w:ind w:left="570" w:hanging="588"/>
      </w:pPr>
    </w:p>
    <w:p w:rsidR="008F4B71" w:rsidRPr="003906FE" w:rsidRDefault="003906FE" w:rsidP="003906FE">
      <w:pPr>
        <w:pStyle w:val="Fig2columns"/>
        <w:ind w:left="570" w:hanging="588"/>
        <w:rPr>
          <w:noProof/>
          <w:lang w:val="en-GB" w:eastAsia="zh-CN"/>
        </w:rPr>
      </w:pPr>
      <w:r w:rsidRPr="003906FE">
        <w:rPr>
          <w:noProof/>
          <w:lang w:val="en-GB" w:eastAsia="zh-CN"/>
        </w:rPr>
        <w:lastRenderedPageBreak/>
        <w:pict>
          <v:shape id="Picture 72" o:spid="_x0000_i1026" type="#_x0000_t75" style="width:367.5pt;height:222pt;visibility:visible" o:bordertopcolor="black" o:borderleftcolor="black" o:borderbottomcolor="black" o:borderrightcolor="black">
            <v:imagedata r:id="rId12" o:title=""/>
            <w10:bordertop type="single" width="6"/>
            <w10:borderleft type="single" width="6"/>
            <w10:borderbottom type="single" width="6"/>
            <w10:borderright type="single" width="6"/>
          </v:shape>
        </w:pict>
      </w:r>
    </w:p>
    <w:p w:rsidR="003906FE" w:rsidRPr="004C2DF7" w:rsidRDefault="003906FE" w:rsidP="003906FE">
      <w:pPr>
        <w:pStyle w:val="Fig2columns"/>
        <w:ind w:left="570" w:hanging="588"/>
      </w:pPr>
      <w:r>
        <w:t>Fig. 2.</w:t>
      </w:r>
      <w:r>
        <w:tab/>
      </w:r>
      <w:r w:rsidRPr="003906FE">
        <w:rPr>
          <w:lang w:val="en-GB"/>
        </w:rPr>
        <w:t>Annual wind energy generation system comparison at various altitudes</w:t>
      </w:r>
      <w:r>
        <w:rPr>
          <w:lang w:val="en-GB"/>
        </w:rPr>
        <w:t>.</w:t>
      </w:r>
    </w:p>
    <w:p w:rsidR="00E1721B" w:rsidRDefault="00E1721B" w:rsidP="00801E76">
      <w:pPr>
        <w:pStyle w:val="BodyTextIndent"/>
        <w:rPr>
          <w:rFonts w:ascii="Arial" w:hAnsi="Arial" w:cs="Arial"/>
          <w:sz w:val="18"/>
          <w:szCs w:val="18"/>
        </w:rPr>
      </w:pPr>
    </w:p>
    <w:p w:rsidR="00E1721B" w:rsidRDefault="00E1721B" w:rsidP="00801E76">
      <w:pPr>
        <w:pStyle w:val="BodyTextIndent"/>
        <w:rPr>
          <w:rFonts w:ascii="Arial" w:hAnsi="Arial" w:cs="Arial"/>
          <w:sz w:val="18"/>
          <w:szCs w:val="18"/>
        </w:rPr>
        <w:sectPr w:rsidR="00E1721B" w:rsidSect="00E1721B">
          <w:type w:val="continuous"/>
          <w:pgSz w:w="11907" w:h="16840" w:code="9"/>
          <w:pgMar w:top="1247" w:right="1247" w:bottom="1361" w:left="964" w:header="907" w:footer="737" w:gutter="0"/>
          <w:cols w:space="510"/>
        </w:sectPr>
      </w:pPr>
    </w:p>
    <w:p w:rsidR="00221E74" w:rsidRPr="00221E74" w:rsidRDefault="00221E74" w:rsidP="00221E74">
      <w:pPr>
        <w:pStyle w:val="BodyTextIndent"/>
        <w:rPr>
          <w:rFonts w:ascii="Arial" w:hAnsi="Arial" w:cs="Arial"/>
          <w:sz w:val="18"/>
          <w:szCs w:val="18"/>
          <w:lang w:val="en-GB"/>
        </w:rPr>
      </w:pPr>
      <w:r w:rsidRPr="00221E74">
        <w:rPr>
          <w:rFonts w:ascii="Arial" w:hAnsi="Arial" w:cs="Arial"/>
          <w:sz w:val="18"/>
          <w:szCs w:val="18"/>
          <w:lang w:val="en-GB"/>
        </w:rPr>
        <w:t xml:space="preserve">Studying the two wind power generation profiles in Figure 1 shows that there is less fluctuation in the power generation of the kite system and the power production is much more uniform annually in comparison to the turbine system. It is also evident that the kite system can generate double the amount of power than the turbine system throughout the year. In the month of September it is visibly shown that the kite system can even produce an incredible three times more power than the turbine system. </w:t>
      </w:r>
    </w:p>
    <w:p w:rsidR="00221E74" w:rsidRPr="00221E74" w:rsidRDefault="00221E74" w:rsidP="00221E74">
      <w:pPr>
        <w:pStyle w:val="BodyTextIndent"/>
        <w:rPr>
          <w:rFonts w:ascii="Arial" w:hAnsi="Arial" w:cs="Arial"/>
          <w:sz w:val="18"/>
          <w:szCs w:val="18"/>
          <w:lang w:val="en-GB"/>
        </w:rPr>
      </w:pPr>
      <w:r w:rsidRPr="00221E74">
        <w:rPr>
          <w:rFonts w:ascii="Arial" w:hAnsi="Arial" w:cs="Arial"/>
          <w:sz w:val="18"/>
          <w:szCs w:val="18"/>
          <w:lang w:val="en-GB"/>
        </w:rPr>
        <w:t>Figure 2 shows the increase in annual power generation for both systems in relation to an increase in altitude height. It is also noticed that the rate of power generation by the kite system starts to slow down and level out as the altitude height is enlarged. In comparison to the kite system, the annual pace of power production by the turbine system also reduces, however, just not as fast.</w:t>
      </w:r>
    </w:p>
    <w:p w:rsidR="00E1721B" w:rsidRPr="00221E74" w:rsidRDefault="00E1721B" w:rsidP="00801E76">
      <w:pPr>
        <w:pStyle w:val="BodyTextIndent"/>
        <w:rPr>
          <w:rFonts w:ascii="Arial" w:hAnsi="Arial" w:cs="Arial"/>
          <w:sz w:val="18"/>
          <w:szCs w:val="18"/>
          <w:lang w:val="en-GB"/>
        </w:rPr>
      </w:pPr>
    </w:p>
    <w:p w:rsidR="0039042A" w:rsidRPr="001F3313" w:rsidRDefault="0039042A" w:rsidP="0039042A">
      <w:pPr>
        <w:pStyle w:val="Heading3"/>
        <w:spacing w:before="360"/>
        <w:jc w:val="center"/>
        <w:rPr>
          <w:sz w:val="20"/>
          <w:szCs w:val="20"/>
        </w:rPr>
      </w:pPr>
      <w:r>
        <w:rPr>
          <w:sz w:val="20"/>
          <w:szCs w:val="20"/>
        </w:rPr>
        <w:t>3</w:t>
      </w:r>
      <w:r w:rsidRPr="001F3313">
        <w:rPr>
          <w:sz w:val="20"/>
          <w:szCs w:val="20"/>
        </w:rPr>
        <w:t>. C</w:t>
      </w:r>
      <w:r>
        <w:rPr>
          <w:sz w:val="20"/>
          <w:szCs w:val="20"/>
        </w:rPr>
        <w:t>onclusion</w:t>
      </w:r>
    </w:p>
    <w:p w:rsidR="0039042A" w:rsidRPr="003D7152" w:rsidRDefault="0039042A" w:rsidP="0039042A">
      <w:pPr>
        <w:pStyle w:val="BodyTextIndent"/>
        <w:ind w:firstLine="0"/>
        <w:rPr>
          <w:rFonts w:ascii="Arial" w:hAnsi="Arial" w:cs="Arial"/>
          <w:sz w:val="18"/>
          <w:szCs w:val="18"/>
        </w:rPr>
      </w:pPr>
    </w:p>
    <w:p w:rsidR="00E12778" w:rsidRDefault="003906FE" w:rsidP="000E5B7F">
      <w:pPr>
        <w:pStyle w:val="BodyTextIndent"/>
        <w:rPr>
          <w:rFonts w:ascii="Arial" w:hAnsi="Arial" w:cs="Arial"/>
          <w:sz w:val="18"/>
          <w:szCs w:val="18"/>
          <w:lang w:val="en-GB"/>
        </w:rPr>
      </w:pPr>
      <w:r w:rsidRPr="003906FE">
        <w:rPr>
          <w:rFonts w:ascii="Arial" w:hAnsi="Arial" w:cs="Arial"/>
          <w:sz w:val="18"/>
          <w:szCs w:val="18"/>
          <w:lang w:val="en-GB"/>
        </w:rPr>
        <w:t>The UK is located in a windy area and is one of the top locations in the world for wind power, often considered to be the best location in Europe. Since the 1980’s, the number of both onshore and offshore wind farms have increased greatly. This study has investigated the annual wind power generation profiles of the kite system throughout the year in comparison to the turbine system, it was found that the kite system noticeably generates two times more power annually than the turbine system. The power generation difference between these two systems peaks in September.  It was also found out that power generation for both systems increased with greater installation height. This is presumably due to the cut-in and cut-out characteristics of wind turbine blades, in contrast to the aerofoil design of a kite which allows for more generation of power at lower and higher wind speeds. In addition, the power coefficient of the design is also another influence on the kite system’s power output.</w:t>
      </w:r>
      <w:r w:rsidR="00E12778">
        <w:rPr>
          <w:rFonts w:ascii="Arial" w:hAnsi="Arial" w:cs="Arial"/>
          <w:sz w:val="18"/>
          <w:szCs w:val="18"/>
          <w:lang w:val="en-GB"/>
        </w:rPr>
        <w:t xml:space="preserve"> </w:t>
      </w:r>
    </w:p>
    <w:p w:rsidR="0039042A" w:rsidRDefault="00E12778" w:rsidP="000E5B7F">
      <w:pPr>
        <w:pStyle w:val="BodyTextIndent"/>
        <w:rPr>
          <w:rFonts w:ascii="Arial" w:hAnsi="Arial" w:cs="Arial"/>
          <w:sz w:val="18"/>
          <w:szCs w:val="18"/>
        </w:rPr>
      </w:pPr>
      <w:r w:rsidRPr="00E12778">
        <w:rPr>
          <w:rFonts w:ascii="Arial" w:hAnsi="Arial" w:cs="Arial"/>
          <w:sz w:val="18"/>
          <w:szCs w:val="18"/>
          <w:lang w:val="en-GB"/>
        </w:rPr>
        <w:t>In relation to self-reliance on nationwide energy and security, kite systems can deliver a reliable and steady source of local renewable energy to the Scotland region. Therefore, implementing the kite system would clearly help the UK in reaching the greenhouse gas emissions targets set by the UK government and satisfy the essential objectives of the EU</w:t>
      </w:r>
      <w:r w:rsidR="006B7CA5">
        <w:rPr>
          <w:rFonts w:ascii="Arial" w:hAnsi="Arial" w:cs="Arial"/>
          <w:sz w:val="18"/>
          <w:szCs w:val="18"/>
        </w:rPr>
        <w:t>.</w:t>
      </w:r>
    </w:p>
    <w:p w:rsidR="000A1C3B" w:rsidRPr="00E12778" w:rsidRDefault="000A1C3B" w:rsidP="00E12778">
      <w:pPr>
        <w:pStyle w:val="AcknowledgmentsClauseT"/>
        <w:rPr>
          <w:caps w:val="0"/>
        </w:rPr>
        <w:sectPr w:rsidR="000A1C3B" w:rsidRPr="00E12778" w:rsidSect="00DB4A0C">
          <w:type w:val="continuous"/>
          <w:pgSz w:w="11907" w:h="16840" w:code="9"/>
          <w:pgMar w:top="1247" w:right="1247" w:bottom="1361" w:left="964" w:header="907" w:footer="737" w:gutter="0"/>
          <w:cols w:num="2" w:space="510"/>
        </w:sectPr>
      </w:pPr>
    </w:p>
    <w:p w:rsidR="000A1C3B" w:rsidRDefault="000A1C3B" w:rsidP="0019721F">
      <w:pPr>
        <w:pStyle w:val="BodyTextIndent"/>
        <w:rPr>
          <w:rFonts w:ascii="Arial" w:hAnsi="Arial"/>
          <w:sz w:val="18"/>
        </w:rPr>
        <w:sectPr w:rsidR="000A1C3B" w:rsidSect="000A1C3B">
          <w:type w:val="continuous"/>
          <w:pgSz w:w="11907" w:h="16840" w:code="9"/>
          <w:pgMar w:top="1247" w:right="1247" w:bottom="1361" w:left="964" w:header="907" w:footer="737" w:gutter="0"/>
          <w:cols w:space="510"/>
        </w:sectPr>
      </w:pPr>
    </w:p>
    <w:p w:rsidR="0019721F" w:rsidRPr="001F3313" w:rsidRDefault="0019721F" w:rsidP="0008477F">
      <w:pPr>
        <w:pStyle w:val="ReferencesClauseTitle"/>
        <w:spacing w:before="180" w:after="60"/>
        <w:rPr>
          <w:caps w:val="0"/>
        </w:rPr>
      </w:pPr>
      <w:r w:rsidRPr="001F3313">
        <w:rPr>
          <w:caps w:val="0"/>
        </w:rPr>
        <w:t>References</w:t>
      </w:r>
    </w:p>
    <w:p w:rsidR="00250746" w:rsidRPr="00523455" w:rsidRDefault="00250746" w:rsidP="0019721F">
      <w:pPr>
        <w:pStyle w:val="BodyTextIndent"/>
        <w:rPr>
          <w:rFonts w:ascii="Arial" w:hAnsi="Arial" w:cs="Arial"/>
          <w:sz w:val="18"/>
          <w:szCs w:val="18"/>
        </w:rPr>
      </w:pPr>
    </w:p>
    <w:p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[1]</w:t>
      </w:r>
      <w:r w:rsidRPr="00523455">
        <w:rPr>
          <w:rFonts w:ascii="Arial" w:hAnsi="Arial" w:cs="Arial"/>
          <w:sz w:val="18"/>
          <w:szCs w:val="18"/>
        </w:rPr>
        <w:tab/>
      </w:r>
      <w:r w:rsidR="009329C6" w:rsidRPr="009329C6">
        <w:rPr>
          <w:rFonts w:ascii="Arial" w:hAnsi="Arial" w:cs="Arial"/>
          <w:iCs/>
          <w:sz w:val="18"/>
          <w:szCs w:val="18"/>
          <w:lang w:val="nl-NL"/>
        </w:rPr>
        <w:t>Diehl M. Airborne wind energy: basic concepts and physical foundations. In: Ahrens U, Diehl M, Schmehl R, editors. Airborne wind energy, Berlin: Springer; 2013:3–22</w:t>
      </w:r>
      <w:r w:rsidR="00544CC7" w:rsidRPr="00523455">
        <w:rPr>
          <w:rFonts w:ascii="Arial" w:hAnsi="Arial" w:cs="Arial"/>
          <w:bCs/>
          <w:sz w:val="18"/>
          <w:szCs w:val="18"/>
        </w:rPr>
        <w:t>.</w:t>
      </w:r>
    </w:p>
    <w:p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[2]</w:t>
      </w:r>
      <w:r w:rsidRPr="00523455">
        <w:rPr>
          <w:rFonts w:ascii="Arial" w:hAnsi="Arial" w:cs="Arial"/>
          <w:sz w:val="18"/>
          <w:szCs w:val="18"/>
        </w:rPr>
        <w:tab/>
      </w:r>
      <w:r w:rsidR="009329C6" w:rsidRPr="009329C6">
        <w:rPr>
          <w:rFonts w:ascii="Arial" w:hAnsi="Arial" w:cs="Arial"/>
          <w:iCs/>
          <w:sz w:val="18"/>
          <w:szCs w:val="18"/>
          <w:lang w:val="nl-NL"/>
        </w:rPr>
        <w:t>Cherubini A, Papini A, Vertechy R, Fontana M. Airborne wind energy systems: a review of the technologies. Renewable and Sustainable Energy Reviews, 2015; 51:1461–1476</w:t>
      </w:r>
      <w:r w:rsidRPr="00523455">
        <w:rPr>
          <w:rFonts w:ascii="Arial" w:hAnsi="Arial" w:cs="Arial"/>
          <w:sz w:val="18"/>
          <w:szCs w:val="18"/>
        </w:rPr>
        <w:t>.</w:t>
      </w:r>
    </w:p>
    <w:p w:rsidR="00F165A3" w:rsidRPr="007272A8" w:rsidRDefault="00F165A3" w:rsidP="007272A8">
      <w:pPr>
        <w:pStyle w:val="refs"/>
        <w:spacing w:after="120"/>
        <w:ind w:left="335" w:hanging="364"/>
        <w:rPr>
          <w:rFonts w:ascii="Arial" w:hAnsi="Arial" w:cs="Arial"/>
          <w:iCs/>
          <w:sz w:val="18"/>
          <w:szCs w:val="18"/>
          <w:lang w:val="nl-NL"/>
        </w:rPr>
      </w:pPr>
      <w:r w:rsidRPr="00523455">
        <w:rPr>
          <w:rFonts w:ascii="Arial" w:hAnsi="Arial" w:cs="Arial"/>
          <w:sz w:val="18"/>
          <w:szCs w:val="18"/>
        </w:rPr>
        <w:t>[3]</w:t>
      </w:r>
      <w:r w:rsidRPr="00523455">
        <w:rPr>
          <w:rFonts w:ascii="Arial" w:hAnsi="Arial" w:cs="Arial"/>
          <w:color w:val="FF0000"/>
          <w:sz w:val="18"/>
          <w:szCs w:val="18"/>
        </w:rPr>
        <w:tab/>
      </w:r>
      <w:r w:rsidR="007272A8" w:rsidRPr="007272A8">
        <w:rPr>
          <w:rFonts w:ascii="Arial" w:hAnsi="Arial" w:cs="Arial"/>
          <w:iCs/>
          <w:sz w:val="18"/>
          <w:szCs w:val="18"/>
          <w:lang w:val="nl-NL"/>
        </w:rPr>
        <w:t>Ye Z, Lawner H, Chaer I, Ross M. Viability of airborne wind energy in the Unite Kingdom.</w:t>
      </w:r>
      <w:r w:rsidR="007272A8">
        <w:rPr>
          <w:rFonts w:ascii="Arial" w:hAnsi="Arial" w:cs="Arial"/>
          <w:iCs/>
          <w:sz w:val="18"/>
          <w:szCs w:val="18"/>
          <w:lang w:val="nl-NL"/>
        </w:rPr>
        <w:t xml:space="preserve"> </w:t>
      </w:r>
      <w:r w:rsidR="007272A8" w:rsidRPr="007272A8">
        <w:rPr>
          <w:rFonts w:ascii="Arial" w:hAnsi="Arial" w:cs="Arial"/>
          <w:iCs/>
          <w:sz w:val="18"/>
          <w:szCs w:val="18"/>
          <w:lang w:val="nl-NL"/>
        </w:rPr>
        <w:t>Eleven International Conference on Thermal Engineering: Theory and Applications. Dohar, Qatar, 2018</w:t>
      </w:r>
      <w:r w:rsidRPr="00523455">
        <w:rPr>
          <w:rFonts w:ascii="Arial" w:hAnsi="Arial" w:cs="Arial"/>
          <w:sz w:val="18"/>
          <w:szCs w:val="18"/>
        </w:rPr>
        <w:t>.</w:t>
      </w:r>
    </w:p>
    <w:p w:rsidR="00F165A3" w:rsidRPr="00523455" w:rsidRDefault="00F165A3" w:rsidP="007272A8">
      <w:pPr>
        <w:pStyle w:val="refs"/>
        <w:spacing w:after="120"/>
        <w:ind w:left="335" w:hanging="364"/>
        <w:rPr>
          <w:rFonts w:ascii="Arial" w:hAnsi="Arial" w:cs="Arial"/>
          <w:sz w:val="18"/>
          <w:szCs w:val="18"/>
        </w:rPr>
      </w:pPr>
      <w:r w:rsidRPr="00523455">
        <w:rPr>
          <w:rFonts w:ascii="Arial" w:hAnsi="Arial" w:cs="Arial"/>
          <w:sz w:val="18"/>
          <w:szCs w:val="18"/>
        </w:rPr>
        <w:t>[4]</w:t>
      </w:r>
      <w:r w:rsidRPr="00523455">
        <w:rPr>
          <w:rFonts w:ascii="Arial" w:hAnsi="Arial" w:cs="Arial"/>
          <w:sz w:val="18"/>
          <w:szCs w:val="18"/>
        </w:rPr>
        <w:tab/>
      </w:r>
      <w:r w:rsidR="007272A8" w:rsidRPr="007272A8">
        <w:rPr>
          <w:rFonts w:ascii="Arial" w:hAnsi="Arial" w:cs="Arial"/>
          <w:iCs/>
          <w:sz w:val="18"/>
          <w:szCs w:val="18"/>
          <w:lang w:val="nl-NL"/>
        </w:rPr>
        <w:t xml:space="preserve">Ye Z, Lawner H, Chaer I, </w:t>
      </w:r>
      <w:proofErr w:type="gramStart"/>
      <w:r w:rsidR="007272A8" w:rsidRPr="007272A8">
        <w:rPr>
          <w:rFonts w:ascii="Arial" w:hAnsi="Arial" w:cs="Arial"/>
          <w:iCs/>
          <w:sz w:val="18"/>
          <w:szCs w:val="18"/>
          <w:lang w:val="nl-NL"/>
        </w:rPr>
        <w:t>Ross</w:t>
      </w:r>
      <w:proofErr w:type="gramEnd"/>
      <w:r w:rsidR="007272A8" w:rsidRPr="007272A8">
        <w:rPr>
          <w:rFonts w:ascii="Arial" w:hAnsi="Arial" w:cs="Arial"/>
          <w:iCs/>
          <w:sz w:val="18"/>
          <w:szCs w:val="18"/>
          <w:lang w:val="nl-NL"/>
        </w:rPr>
        <w:t xml:space="preserve"> M. Feasibility study of pumping cycle power system</w:t>
      </w:r>
      <w:r w:rsidR="007272A8">
        <w:rPr>
          <w:rFonts w:ascii="Arial" w:hAnsi="Arial" w:cs="Arial"/>
          <w:iCs/>
          <w:sz w:val="18"/>
          <w:szCs w:val="18"/>
          <w:lang w:val="nl-NL"/>
        </w:rPr>
        <w:t xml:space="preserve"> </w:t>
      </w:r>
      <w:r w:rsidR="007272A8" w:rsidRPr="007272A8">
        <w:rPr>
          <w:rFonts w:ascii="Arial" w:hAnsi="Arial" w:cs="Arial"/>
          <w:iCs/>
          <w:sz w:val="18"/>
          <w:szCs w:val="18"/>
          <w:lang w:val="nl-NL"/>
        </w:rPr>
        <w:t>implication in Scotland UK. The 3rd International Conference on Renewable Energy and Conservation. Sydney, Australia, 2018</w:t>
      </w:r>
      <w:r w:rsidR="00CC585D" w:rsidRPr="00523455">
        <w:rPr>
          <w:rFonts w:ascii="Arial" w:hAnsi="Arial" w:cs="Arial"/>
          <w:iCs/>
          <w:sz w:val="18"/>
          <w:szCs w:val="18"/>
        </w:rPr>
        <w:t>.</w:t>
      </w:r>
    </w:p>
    <w:p w:rsidR="00F165A3" w:rsidRPr="00523455" w:rsidRDefault="00F165A3" w:rsidP="000701AC">
      <w:pPr>
        <w:pStyle w:val="refs"/>
        <w:spacing w:after="120"/>
        <w:ind w:left="335" w:hanging="336"/>
        <w:jc w:val="both"/>
        <w:rPr>
          <w:rFonts w:ascii="Arial" w:hAnsi="Arial" w:cs="Arial"/>
          <w:sz w:val="18"/>
          <w:szCs w:val="18"/>
        </w:rPr>
      </w:pPr>
      <w:r w:rsidRPr="00523455">
        <w:rPr>
          <w:rFonts w:ascii="Arial" w:hAnsi="Arial" w:cs="Arial"/>
          <w:sz w:val="18"/>
          <w:szCs w:val="18"/>
        </w:rPr>
        <w:t>[5]</w:t>
      </w:r>
      <w:r w:rsidRPr="00523455">
        <w:rPr>
          <w:rFonts w:ascii="Arial" w:hAnsi="Arial" w:cs="Arial"/>
          <w:sz w:val="18"/>
          <w:szCs w:val="18"/>
        </w:rPr>
        <w:tab/>
      </w:r>
      <w:r w:rsidR="007272A8" w:rsidRPr="007272A8">
        <w:rPr>
          <w:rFonts w:ascii="Arial" w:hAnsi="Arial" w:cs="Arial"/>
          <w:sz w:val="18"/>
          <w:szCs w:val="18"/>
          <w:lang w:val="en-US"/>
        </w:rPr>
        <w:t xml:space="preserve">Energy </w:t>
      </w:r>
      <w:proofErr w:type="gramStart"/>
      <w:r w:rsidR="007272A8" w:rsidRPr="007272A8">
        <w:rPr>
          <w:rFonts w:ascii="Arial" w:hAnsi="Arial" w:cs="Arial"/>
          <w:sz w:val="18"/>
          <w:szCs w:val="18"/>
          <w:lang w:val="en-US"/>
        </w:rPr>
        <w:t>Plus</w:t>
      </w:r>
      <w:proofErr w:type="gramEnd"/>
      <w:r w:rsidR="007272A8" w:rsidRPr="007272A8">
        <w:rPr>
          <w:rFonts w:ascii="Arial" w:hAnsi="Arial" w:cs="Arial"/>
          <w:sz w:val="18"/>
          <w:szCs w:val="18"/>
          <w:lang w:val="en-US"/>
        </w:rPr>
        <w:t xml:space="preserve"> Simulation Software </w:t>
      </w:r>
      <w:r w:rsidR="007272A8" w:rsidRPr="007272A8">
        <w:rPr>
          <w:rFonts w:ascii="Arial" w:hAnsi="Arial" w:cs="Arial"/>
          <w:iCs/>
          <w:sz w:val="18"/>
          <w:szCs w:val="18"/>
          <w:lang w:val="en-US"/>
        </w:rPr>
        <w:t>Weather Data</w:t>
      </w:r>
      <w:r w:rsidR="007272A8" w:rsidRPr="007272A8">
        <w:rPr>
          <w:rFonts w:ascii="Arial" w:hAnsi="Arial" w:cs="Arial"/>
          <w:i/>
          <w:iCs/>
          <w:sz w:val="18"/>
          <w:szCs w:val="18"/>
          <w:lang w:val="en-US"/>
        </w:rPr>
        <w:t xml:space="preserve">. </w:t>
      </w:r>
      <w:r w:rsidR="007272A8" w:rsidRPr="007272A8">
        <w:rPr>
          <w:rFonts w:ascii="Arial" w:hAnsi="Arial" w:cs="Arial"/>
          <w:sz w:val="18"/>
          <w:szCs w:val="18"/>
          <w:lang w:val="en-US"/>
        </w:rPr>
        <w:t>https://energyplus.net/weather</w:t>
      </w:r>
      <w:r w:rsidR="00BB6901" w:rsidRPr="00523455">
        <w:rPr>
          <w:rFonts w:ascii="Arial" w:hAnsi="Arial" w:cs="Arial"/>
          <w:sz w:val="18"/>
          <w:szCs w:val="18"/>
        </w:rPr>
        <w:t>.</w:t>
      </w:r>
    </w:p>
    <w:p w:rsidR="00F165A3" w:rsidRDefault="00F165A3" w:rsidP="000701AC">
      <w:pPr>
        <w:pStyle w:val="refs"/>
        <w:tabs>
          <w:tab w:val="left" w:pos="420"/>
        </w:tabs>
        <w:spacing w:after="120"/>
        <w:ind w:left="335" w:hanging="336"/>
        <w:jc w:val="both"/>
        <w:rPr>
          <w:rFonts w:ascii="Arial" w:hAnsi="Arial" w:cs="Arial"/>
          <w:iCs/>
          <w:sz w:val="18"/>
          <w:szCs w:val="18"/>
        </w:rPr>
      </w:pPr>
      <w:r w:rsidRPr="00523455">
        <w:rPr>
          <w:rFonts w:ascii="Arial" w:hAnsi="Arial" w:cs="Arial"/>
          <w:sz w:val="18"/>
          <w:szCs w:val="18"/>
        </w:rPr>
        <w:t>[6]</w:t>
      </w:r>
      <w:r w:rsidRPr="00523455">
        <w:rPr>
          <w:rFonts w:ascii="Arial" w:hAnsi="Arial" w:cs="Arial"/>
          <w:sz w:val="18"/>
          <w:szCs w:val="18"/>
        </w:rPr>
        <w:tab/>
      </w:r>
      <w:proofErr w:type="spellStart"/>
      <w:r w:rsidR="007272A8" w:rsidRPr="007272A8">
        <w:rPr>
          <w:rFonts w:ascii="Arial" w:hAnsi="Arial" w:cs="Arial"/>
          <w:iCs/>
          <w:sz w:val="18"/>
          <w:szCs w:val="18"/>
          <w:lang w:val="en-US"/>
        </w:rPr>
        <w:t>Jha</w:t>
      </w:r>
      <w:proofErr w:type="spellEnd"/>
      <w:r w:rsidR="007272A8" w:rsidRPr="007272A8">
        <w:rPr>
          <w:rFonts w:ascii="Arial" w:hAnsi="Arial" w:cs="Arial"/>
          <w:iCs/>
          <w:sz w:val="18"/>
          <w:szCs w:val="18"/>
          <w:lang w:val="en-US"/>
        </w:rPr>
        <w:t xml:space="preserve"> A. R. Design aspects and performance requirements. In: Wind turbine technology</w:t>
      </w:r>
      <w:r w:rsidR="007272A8" w:rsidRPr="007272A8">
        <w:rPr>
          <w:rFonts w:ascii="Arial" w:hAnsi="Arial" w:cs="Arial"/>
          <w:i/>
          <w:iCs/>
          <w:sz w:val="18"/>
          <w:szCs w:val="18"/>
          <w:lang w:val="en-US"/>
        </w:rPr>
        <w:t xml:space="preserve">, </w:t>
      </w:r>
      <w:r w:rsidR="007272A8" w:rsidRPr="007272A8">
        <w:rPr>
          <w:rFonts w:ascii="Arial" w:hAnsi="Arial" w:cs="Arial"/>
          <w:iCs/>
          <w:sz w:val="18"/>
          <w:szCs w:val="18"/>
          <w:lang w:val="en-US"/>
        </w:rPr>
        <w:t xml:space="preserve">Boca Raton: CRC Press, Taylor &amp; Francis </w:t>
      </w:r>
      <w:proofErr w:type="gramStart"/>
      <w:r w:rsidR="007272A8" w:rsidRPr="007272A8">
        <w:rPr>
          <w:rFonts w:ascii="Arial" w:hAnsi="Arial" w:cs="Arial"/>
          <w:iCs/>
          <w:sz w:val="18"/>
          <w:szCs w:val="18"/>
          <w:lang w:val="en-US"/>
        </w:rPr>
        <w:t>Group ;</w:t>
      </w:r>
      <w:proofErr w:type="gramEnd"/>
      <w:r w:rsidR="007272A8" w:rsidRPr="007272A8">
        <w:rPr>
          <w:rFonts w:ascii="Arial" w:hAnsi="Arial" w:cs="Arial"/>
          <w:iCs/>
          <w:sz w:val="18"/>
          <w:szCs w:val="18"/>
          <w:lang w:val="en-US"/>
        </w:rPr>
        <w:t xml:space="preserve"> 2011: 31-78</w:t>
      </w:r>
      <w:r w:rsidR="00945666" w:rsidRPr="00523455">
        <w:rPr>
          <w:rFonts w:ascii="Arial" w:hAnsi="Arial" w:cs="Arial"/>
          <w:iCs/>
          <w:sz w:val="18"/>
          <w:szCs w:val="18"/>
        </w:rPr>
        <w:t>.</w:t>
      </w:r>
    </w:p>
    <w:p w:rsidR="007272A8" w:rsidRPr="00523455" w:rsidRDefault="007272A8" w:rsidP="007272A8">
      <w:pPr>
        <w:pStyle w:val="refs"/>
        <w:spacing w:after="120"/>
        <w:ind w:left="335" w:hanging="336"/>
        <w:jc w:val="both"/>
        <w:rPr>
          <w:rFonts w:ascii="Arial" w:hAnsi="Arial" w:cs="Arial"/>
          <w:sz w:val="18"/>
          <w:szCs w:val="18"/>
        </w:rPr>
      </w:pPr>
      <w:r w:rsidRPr="00523455">
        <w:rPr>
          <w:rFonts w:ascii="Arial" w:hAnsi="Arial" w:cs="Arial"/>
          <w:sz w:val="18"/>
          <w:szCs w:val="18"/>
        </w:rPr>
        <w:t>[</w:t>
      </w:r>
      <w:r>
        <w:rPr>
          <w:rFonts w:ascii="Arial" w:hAnsi="Arial" w:cs="Arial"/>
          <w:sz w:val="18"/>
          <w:szCs w:val="18"/>
        </w:rPr>
        <w:t>7</w:t>
      </w:r>
      <w:r w:rsidRPr="00523455">
        <w:rPr>
          <w:rFonts w:ascii="Arial" w:hAnsi="Arial" w:cs="Arial"/>
          <w:sz w:val="18"/>
          <w:szCs w:val="18"/>
        </w:rPr>
        <w:t>]</w:t>
      </w:r>
      <w:r w:rsidRPr="00523455">
        <w:rPr>
          <w:rFonts w:ascii="Arial" w:hAnsi="Arial" w:cs="Arial"/>
          <w:sz w:val="18"/>
          <w:szCs w:val="18"/>
        </w:rPr>
        <w:tab/>
      </w:r>
      <w:r w:rsidRPr="007272A8">
        <w:rPr>
          <w:rFonts w:ascii="Arial" w:hAnsi="Arial" w:cs="Arial"/>
          <w:sz w:val="18"/>
          <w:szCs w:val="18"/>
          <w:lang w:val="en-US"/>
        </w:rPr>
        <w:t xml:space="preserve">Dunn, A. </w:t>
      </w:r>
      <w:r w:rsidRPr="007272A8">
        <w:rPr>
          <w:rFonts w:ascii="Arial" w:hAnsi="Arial" w:cs="Arial"/>
          <w:iCs/>
          <w:sz w:val="18"/>
          <w:szCs w:val="18"/>
          <w:lang w:val="en-US"/>
        </w:rPr>
        <w:t>Wind power: lecture notes</w:t>
      </w:r>
      <w:r w:rsidRPr="007272A8">
        <w:rPr>
          <w:rFonts w:ascii="Arial" w:hAnsi="Arial" w:cs="Arial"/>
          <w:i/>
          <w:iCs/>
          <w:sz w:val="18"/>
          <w:szCs w:val="18"/>
          <w:lang w:val="en-US"/>
        </w:rPr>
        <w:t xml:space="preserve">, </w:t>
      </w:r>
      <w:r w:rsidRPr="007272A8">
        <w:rPr>
          <w:rFonts w:ascii="Arial" w:hAnsi="Arial" w:cs="Arial"/>
          <w:sz w:val="18"/>
          <w:szCs w:val="18"/>
          <w:lang w:val="en-US"/>
        </w:rPr>
        <w:t>London: London South Bank University. 2016</w:t>
      </w:r>
      <w:r w:rsidRPr="00523455">
        <w:rPr>
          <w:rFonts w:ascii="Arial" w:hAnsi="Arial" w:cs="Arial"/>
          <w:sz w:val="18"/>
          <w:szCs w:val="18"/>
        </w:rPr>
        <w:t>.</w:t>
      </w:r>
    </w:p>
    <w:p w:rsidR="007272A8" w:rsidRPr="00523455" w:rsidRDefault="007272A8" w:rsidP="007272A8">
      <w:pPr>
        <w:pStyle w:val="refs"/>
        <w:tabs>
          <w:tab w:val="left" w:pos="420"/>
        </w:tabs>
        <w:spacing w:after="120"/>
        <w:ind w:left="335" w:hanging="336"/>
        <w:jc w:val="both"/>
        <w:rPr>
          <w:rFonts w:ascii="Arial" w:hAnsi="Arial" w:cs="Arial"/>
          <w:sz w:val="18"/>
          <w:szCs w:val="18"/>
        </w:rPr>
      </w:pPr>
      <w:r w:rsidRPr="00523455">
        <w:rPr>
          <w:rFonts w:ascii="Arial" w:hAnsi="Arial" w:cs="Arial"/>
          <w:sz w:val="18"/>
          <w:szCs w:val="18"/>
        </w:rPr>
        <w:t>[</w:t>
      </w:r>
      <w:r>
        <w:rPr>
          <w:rFonts w:ascii="Arial" w:hAnsi="Arial" w:cs="Arial"/>
          <w:sz w:val="18"/>
          <w:szCs w:val="18"/>
        </w:rPr>
        <w:t>8</w:t>
      </w:r>
      <w:r w:rsidRPr="00523455">
        <w:rPr>
          <w:rFonts w:ascii="Arial" w:hAnsi="Arial" w:cs="Arial"/>
          <w:sz w:val="18"/>
          <w:szCs w:val="18"/>
        </w:rPr>
        <w:t>]</w:t>
      </w:r>
      <w:r w:rsidRPr="00523455">
        <w:rPr>
          <w:rFonts w:ascii="Arial" w:hAnsi="Arial" w:cs="Arial"/>
          <w:sz w:val="18"/>
          <w:szCs w:val="18"/>
        </w:rPr>
        <w:tab/>
      </w:r>
      <w:r w:rsidRPr="007272A8">
        <w:rPr>
          <w:rFonts w:ascii="Arial" w:hAnsi="Arial" w:cs="Arial"/>
          <w:iCs/>
          <w:sz w:val="18"/>
          <w:szCs w:val="18"/>
          <w:lang w:val="en-US"/>
        </w:rPr>
        <w:t>Wind Power Program, 2018</w:t>
      </w:r>
      <w:r w:rsidRPr="00523455">
        <w:rPr>
          <w:rFonts w:ascii="Arial" w:hAnsi="Arial" w:cs="Arial"/>
          <w:iCs/>
          <w:sz w:val="18"/>
          <w:szCs w:val="18"/>
        </w:rPr>
        <w:t>.</w:t>
      </w:r>
    </w:p>
    <w:p w:rsidR="007272A8" w:rsidRPr="00523455" w:rsidRDefault="007272A8" w:rsidP="000701AC">
      <w:pPr>
        <w:pStyle w:val="refs"/>
        <w:tabs>
          <w:tab w:val="left" w:pos="420"/>
        </w:tabs>
        <w:spacing w:after="120"/>
        <w:ind w:left="335" w:hanging="336"/>
        <w:jc w:val="both"/>
        <w:rPr>
          <w:rFonts w:ascii="Arial" w:hAnsi="Arial" w:cs="Arial"/>
          <w:sz w:val="18"/>
          <w:szCs w:val="18"/>
        </w:rPr>
      </w:pPr>
    </w:p>
    <w:p w:rsidR="0019721F" w:rsidRDefault="0019721F" w:rsidP="0019721F">
      <w:pPr>
        <w:pStyle w:val="BodyTextIndent"/>
        <w:ind w:firstLine="0"/>
        <w:sectPr w:rsidR="0019721F" w:rsidSect="00DB4A0C">
          <w:type w:val="continuous"/>
          <w:pgSz w:w="11907" w:h="16840" w:code="9"/>
          <w:pgMar w:top="1247" w:right="1247" w:bottom="1361" w:left="964" w:header="907" w:footer="737" w:gutter="0"/>
          <w:cols w:num="2" w:space="510"/>
        </w:sectPr>
      </w:pPr>
    </w:p>
    <w:p w:rsidR="009F7302" w:rsidRDefault="009F7302" w:rsidP="008F4B71"/>
    <w:sectPr w:rsidR="009F7302" w:rsidSect="002359E7">
      <w:type w:val="continuous"/>
      <w:pgSz w:w="11907" w:h="16840" w:code="9"/>
      <w:pgMar w:top="1247" w:right="1247" w:bottom="1361" w:left="964"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DC" w:rsidRDefault="005146DC">
      <w:r>
        <w:separator/>
      </w:r>
    </w:p>
  </w:endnote>
  <w:endnote w:type="continuationSeparator" w:id="0">
    <w:p w:rsidR="005146DC" w:rsidRDefault="0051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7B" w:rsidRDefault="0029677B" w:rsidP="00197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677B" w:rsidRDefault="0029677B" w:rsidP="00197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7B" w:rsidRDefault="00C30F54" w:rsidP="000E5B7F">
    <w:pPr>
      <w:pStyle w:val="Footer"/>
      <w:widowControl w:val="0"/>
      <w:ind w:right="360"/>
      <w:jc w:val="center"/>
    </w:pPr>
    <w:r w:rsidRPr="00C30F54">
      <w:rPr>
        <w:rStyle w:val="PageNumber"/>
      </w:rPr>
      <w:fldChar w:fldCharType="begin"/>
    </w:r>
    <w:r w:rsidRPr="00C30F54">
      <w:rPr>
        <w:rStyle w:val="PageNumber"/>
      </w:rPr>
      <w:instrText xml:space="preserve"> PAGE </w:instrText>
    </w:r>
    <w:r>
      <w:rPr>
        <w:rStyle w:val="PageNumber"/>
      </w:rPr>
      <w:fldChar w:fldCharType="separate"/>
    </w:r>
    <w:r w:rsidR="00422FA9">
      <w:rPr>
        <w:rStyle w:val="PageNumber"/>
        <w:noProof/>
      </w:rPr>
      <w:t>3</w:t>
    </w:r>
    <w:r w:rsidRPr="00C30F54">
      <w:rPr>
        <w:rStyle w:val="PageNumber"/>
      </w:rPr>
      <w:fldChar w:fldCharType="end"/>
    </w:r>
    <w:r w:rsidRPr="00C30F54">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08" w:rsidRDefault="00DF3C08" w:rsidP="00DF3C08">
    <w:pPr>
      <w:pStyle w:val="Footer"/>
      <w:widowControl w:val="0"/>
      <w:ind w:right="360"/>
      <w:jc w:val="center"/>
      <w:rPr>
        <w:rStyle w:val="PageNumber"/>
      </w:rPr>
    </w:pPr>
  </w:p>
  <w:p w:rsidR="00DF3C08" w:rsidRDefault="00C30F54" w:rsidP="00DF3C08">
    <w:pPr>
      <w:pStyle w:val="Footer"/>
      <w:widowControl w:val="0"/>
      <w:ind w:right="360"/>
      <w:jc w:val="center"/>
    </w:pPr>
    <w:r w:rsidRPr="00C30F54">
      <w:rPr>
        <w:rStyle w:val="PageNumber"/>
      </w:rPr>
      <w:t xml:space="preserve"> </w:t>
    </w:r>
    <w:r w:rsidRPr="00C30F54">
      <w:rPr>
        <w:rStyle w:val="PageNumber"/>
      </w:rPr>
      <w:fldChar w:fldCharType="begin"/>
    </w:r>
    <w:r w:rsidRPr="00C30F54">
      <w:rPr>
        <w:rStyle w:val="PageNumber"/>
      </w:rPr>
      <w:instrText xml:space="preserve"> PAGE </w:instrText>
    </w:r>
    <w:r>
      <w:rPr>
        <w:rStyle w:val="PageNumber"/>
      </w:rPr>
      <w:fldChar w:fldCharType="separate"/>
    </w:r>
    <w:r w:rsidR="00422FA9">
      <w:rPr>
        <w:rStyle w:val="PageNumber"/>
        <w:noProof/>
      </w:rPr>
      <w:t>1</w:t>
    </w:r>
    <w:r w:rsidRPr="00C30F54">
      <w:rPr>
        <w:rStyle w:val="PageNumber"/>
      </w:rPr>
      <w:fldChar w:fldCharType="end"/>
    </w:r>
    <w:r w:rsidR="0069296A">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DC" w:rsidRDefault="005146DC">
      <w:r>
        <w:separator/>
      </w:r>
    </w:p>
  </w:footnote>
  <w:footnote w:type="continuationSeparator" w:id="0">
    <w:p w:rsidR="005146DC" w:rsidRDefault="0051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9EC" w:rsidRPr="00400A72" w:rsidRDefault="009E6F3B" w:rsidP="001F7A7E">
    <w:pPr>
      <w:jc w:val="right"/>
      <w:rPr>
        <w:rFonts w:ascii="Arial" w:hAnsi="Arial" w:cs="Arial"/>
        <w:b/>
        <w:sz w:val="18"/>
        <w:szCs w:val="18"/>
      </w:rPr>
    </w:pPr>
    <w:r>
      <w:rPr>
        <w:rFonts w:ascii="Arial" w:hAnsi="Arial" w:cs="Arial"/>
        <w:b/>
        <w:sz w:val="18"/>
        <w:szCs w:val="18"/>
      </w:rPr>
      <w:t>T</w:t>
    </w:r>
    <w:r w:rsidR="006A78A2">
      <w:rPr>
        <w:rFonts w:ascii="Arial" w:hAnsi="Arial" w:cs="Arial"/>
        <w:b/>
        <w:sz w:val="18"/>
        <w:szCs w:val="18"/>
      </w:rPr>
      <w:t>hirteen</w:t>
    </w:r>
    <w:r>
      <w:rPr>
        <w:rFonts w:ascii="Arial" w:hAnsi="Arial" w:cs="Arial"/>
        <w:b/>
        <w:sz w:val="18"/>
        <w:szCs w:val="18"/>
      </w:rPr>
      <w:t xml:space="preserve"> </w:t>
    </w:r>
    <w:r w:rsidR="00B969EC" w:rsidRPr="00400A72">
      <w:rPr>
        <w:rFonts w:ascii="Arial" w:hAnsi="Arial" w:cs="Arial"/>
        <w:b/>
        <w:sz w:val="18"/>
        <w:szCs w:val="18"/>
      </w:rPr>
      <w:t>Intern</w:t>
    </w:r>
    <w:r w:rsidR="001F7A7E">
      <w:rPr>
        <w:rFonts w:ascii="Arial" w:hAnsi="Arial" w:cs="Arial"/>
        <w:b/>
        <w:sz w:val="18"/>
        <w:szCs w:val="18"/>
      </w:rPr>
      <w:t>ational Conference on</w:t>
    </w:r>
    <w:r w:rsidR="00C30F54">
      <w:rPr>
        <w:rFonts w:ascii="Arial" w:hAnsi="Arial" w:cs="Arial"/>
        <w:b/>
        <w:sz w:val="18"/>
        <w:szCs w:val="18"/>
      </w:rPr>
      <w:t xml:space="preserve"> </w:t>
    </w:r>
    <w:r w:rsidR="00B969EC" w:rsidRPr="00400A72">
      <w:rPr>
        <w:rFonts w:ascii="Arial" w:hAnsi="Arial" w:cs="Arial"/>
        <w:b/>
        <w:sz w:val="18"/>
        <w:szCs w:val="18"/>
      </w:rPr>
      <w:t>Thermal Engineering</w:t>
    </w:r>
    <w:r w:rsidR="00400A72" w:rsidRPr="00400A72">
      <w:rPr>
        <w:rFonts w:ascii="Arial" w:hAnsi="Arial" w:cs="Arial"/>
        <w:b/>
        <w:sz w:val="18"/>
        <w:szCs w:val="18"/>
      </w:rPr>
      <w:t>:</w:t>
    </w:r>
    <w:r w:rsidR="00B969EC" w:rsidRPr="00400A72">
      <w:rPr>
        <w:rFonts w:ascii="Arial" w:hAnsi="Arial" w:cs="Arial"/>
        <w:b/>
        <w:sz w:val="18"/>
        <w:szCs w:val="18"/>
      </w:rPr>
      <w:t xml:space="preserve"> Theory and Applications</w:t>
    </w:r>
  </w:p>
  <w:p w:rsidR="00B969EC" w:rsidRPr="00400A72" w:rsidRDefault="006A78A2" w:rsidP="001F7A7E">
    <w:pPr>
      <w:pStyle w:val="Header"/>
      <w:jc w:val="right"/>
      <w:rPr>
        <w:sz w:val="18"/>
        <w:szCs w:val="18"/>
      </w:rPr>
    </w:pPr>
    <w:r>
      <w:rPr>
        <w:rFonts w:ascii="Arial" w:hAnsi="Arial" w:cs="Arial"/>
        <w:b/>
        <w:sz w:val="18"/>
        <w:szCs w:val="18"/>
      </w:rPr>
      <w:t>June 12-14</w:t>
    </w:r>
    <w:r w:rsidR="00142B91">
      <w:rPr>
        <w:rFonts w:ascii="Arial" w:hAnsi="Arial" w:cs="Arial"/>
        <w:b/>
        <w:sz w:val="18"/>
        <w:szCs w:val="18"/>
      </w:rPr>
      <w:t>, 20</w:t>
    </w:r>
    <w:r>
      <w:rPr>
        <w:rFonts w:ascii="Arial" w:hAnsi="Arial" w:cs="Arial"/>
        <w:b/>
        <w:sz w:val="18"/>
        <w:szCs w:val="18"/>
      </w:rPr>
      <w:t>20</w:t>
    </w:r>
    <w:r w:rsidR="00400A72" w:rsidRPr="00400A72">
      <w:rPr>
        <w:rFonts w:ascii="Arial" w:hAnsi="Arial" w:cs="Arial"/>
        <w:b/>
        <w:sz w:val="18"/>
        <w:szCs w:val="18"/>
      </w:rPr>
      <w:t xml:space="preserve">, </w:t>
    </w:r>
    <w:r>
      <w:rPr>
        <w:b/>
        <w:sz w:val="18"/>
        <w:szCs w:val="18"/>
      </w:rPr>
      <w:t>Baku</w:t>
    </w:r>
    <w:r w:rsidR="009E6F3B">
      <w:rPr>
        <w:rFonts w:ascii="Arial" w:hAnsi="Arial" w:cs="Arial"/>
        <w:b/>
        <w:sz w:val="18"/>
        <w:szCs w:val="18"/>
      </w:rPr>
      <w:t xml:space="preserve">, </w:t>
    </w:r>
    <w:r>
      <w:rPr>
        <w:rFonts w:ascii="Arial" w:hAnsi="Arial" w:cs="Arial"/>
        <w:b/>
        <w:sz w:val="18"/>
        <w:szCs w:val="18"/>
      </w:rPr>
      <w:t>Azerbaijan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B805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
  <w:drawingGridVerticalSpacing w:val="6"/>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8FF"/>
    <w:rsid w:val="00000DA2"/>
    <w:rsid w:val="00003B2C"/>
    <w:rsid w:val="00005124"/>
    <w:rsid w:val="0000575B"/>
    <w:rsid w:val="00011462"/>
    <w:rsid w:val="00011A4B"/>
    <w:rsid w:val="00022396"/>
    <w:rsid w:val="0002312E"/>
    <w:rsid w:val="000250EE"/>
    <w:rsid w:val="00030B39"/>
    <w:rsid w:val="00030EA7"/>
    <w:rsid w:val="000354BB"/>
    <w:rsid w:val="00035BFA"/>
    <w:rsid w:val="00037EEA"/>
    <w:rsid w:val="000442B3"/>
    <w:rsid w:val="00050ED9"/>
    <w:rsid w:val="00057C56"/>
    <w:rsid w:val="000701AC"/>
    <w:rsid w:val="000835D6"/>
    <w:rsid w:val="0008477F"/>
    <w:rsid w:val="00091791"/>
    <w:rsid w:val="000A1C3B"/>
    <w:rsid w:val="000A3109"/>
    <w:rsid w:val="000A3D2C"/>
    <w:rsid w:val="000C4387"/>
    <w:rsid w:val="000C6F03"/>
    <w:rsid w:val="000D0420"/>
    <w:rsid w:val="000E17B8"/>
    <w:rsid w:val="000E2E12"/>
    <w:rsid w:val="000E5B7F"/>
    <w:rsid w:val="000E60FD"/>
    <w:rsid w:val="000E64C9"/>
    <w:rsid w:val="000E660F"/>
    <w:rsid w:val="000F0B53"/>
    <w:rsid w:val="000F22B5"/>
    <w:rsid w:val="000F2369"/>
    <w:rsid w:val="000F47B3"/>
    <w:rsid w:val="000F4959"/>
    <w:rsid w:val="00100506"/>
    <w:rsid w:val="00102638"/>
    <w:rsid w:val="001158CE"/>
    <w:rsid w:val="00115A55"/>
    <w:rsid w:val="001165AF"/>
    <w:rsid w:val="00117F2D"/>
    <w:rsid w:val="00126F87"/>
    <w:rsid w:val="00132E81"/>
    <w:rsid w:val="00136BB7"/>
    <w:rsid w:val="00142B91"/>
    <w:rsid w:val="00143B15"/>
    <w:rsid w:val="00143F1D"/>
    <w:rsid w:val="001444F4"/>
    <w:rsid w:val="00145953"/>
    <w:rsid w:val="001464B9"/>
    <w:rsid w:val="001512AA"/>
    <w:rsid w:val="00152294"/>
    <w:rsid w:val="00153C6E"/>
    <w:rsid w:val="00155224"/>
    <w:rsid w:val="00157241"/>
    <w:rsid w:val="001656BD"/>
    <w:rsid w:val="001760F9"/>
    <w:rsid w:val="00177F51"/>
    <w:rsid w:val="00191346"/>
    <w:rsid w:val="00193306"/>
    <w:rsid w:val="0019721F"/>
    <w:rsid w:val="001A266A"/>
    <w:rsid w:val="001A5E89"/>
    <w:rsid w:val="001A7F8D"/>
    <w:rsid w:val="001B17EF"/>
    <w:rsid w:val="001D1F1C"/>
    <w:rsid w:val="001D2280"/>
    <w:rsid w:val="001D6033"/>
    <w:rsid w:val="001D680B"/>
    <w:rsid w:val="001E2C28"/>
    <w:rsid w:val="001E5D8F"/>
    <w:rsid w:val="001E78FF"/>
    <w:rsid w:val="001F1B1A"/>
    <w:rsid w:val="001F3313"/>
    <w:rsid w:val="001F644B"/>
    <w:rsid w:val="001F7A7E"/>
    <w:rsid w:val="0020195B"/>
    <w:rsid w:val="00221C79"/>
    <w:rsid w:val="00221E74"/>
    <w:rsid w:val="00223A3F"/>
    <w:rsid w:val="00224C5A"/>
    <w:rsid w:val="00231657"/>
    <w:rsid w:val="002359E7"/>
    <w:rsid w:val="002456F1"/>
    <w:rsid w:val="00250746"/>
    <w:rsid w:val="0025107F"/>
    <w:rsid w:val="00257051"/>
    <w:rsid w:val="002571BF"/>
    <w:rsid w:val="00257CD2"/>
    <w:rsid w:val="002659EB"/>
    <w:rsid w:val="002660BC"/>
    <w:rsid w:val="002733B6"/>
    <w:rsid w:val="0027759F"/>
    <w:rsid w:val="00282D9D"/>
    <w:rsid w:val="002867A1"/>
    <w:rsid w:val="0029351D"/>
    <w:rsid w:val="0029677B"/>
    <w:rsid w:val="002A0127"/>
    <w:rsid w:val="002A2476"/>
    <w:rsid w:val="002A3202"/>
    <w:rsid w:val="002A68C9"/>
    <w:rsid w:val="002A7B4B"/>
    <w:rsid w:val="002B5A77"/>
    <w:rsid w:val="002B78F4"/>
    <w:rsid w:val="002C0310"/>
    <w:rsid w:val="002C16FC"/>
    <w:rsid w:val="002D13C7"/>
    <w:rsid w:val="002E7530"/>
    <w:rsid w:val="002F6F64"/>
    <w:rsid w:val="00316B7C"/>
    <w:rsid w:val="0032098A"/>
    <w:rsid w:val="00323EE1"/>
    <w:rsid w:val="00327B67"/>
    <w:rsid w:val="003305C8"/>
    <w:rsid w:val="00333326"/>
    <w:rsid w:val="00334616"/>
    <w:rsid w:val="00334C65"/>
    <w:rsid w:val="00341AE6"/>
    <w:rsid w:val="003468D1"/>
    <w:rsid w:val="0035056B"/>
    <w:rsid w:val="003551B4"/>
    <w:rsid w:val="0035636F"/>
    <w:rsid w:val="0036178F"/>
    <w:rsid w:val="00362B36"/>
    <w:rsid w:val="00370F29"/>
    <w:rsid w:val="003741B5"/>
    <w:rsid w:val="00381AEA"/>
    <w:rsid w:val="0039003F"/>
    <w:rsid w:val="0039042A"/>
    <w:rsid w:val="003906FE"/>
    <w:rsid w:val="00394C08"/>
    <w:rsid w:val="003B07DD"/>
    <w:rsid w:val="003B0944"/>
    <w:rsid w:val="003B374E"/>
    <w:rsid w:val="003B4E73"/>
    <w:rsid w:val="003B7901"/>
    <w:rsid w:val="003C0346"/>
    <w:rsid w:val="003C220C"/>
    <w:rsid w:val="003C6063"/>
    <w:rsid w:val="003D1EE1"/>
    <w:rsid w:val="003D4E72"/>
    <w:rsid w:val="003D7152"/>
    <w:rsid w:val="003E3B37"/>
    <w:rsid w:val="003E60C0"/>
    <w:rsid w:val="003F7CC7"/>
    <w:rsid w:val="00400A72"/>
    <w:rsid w:val="00400CE1"/>
    <w:rsid w:val="004060CF"/>
    <w:rsid w:val="004078D5"/>
    <w:rsid w:val="004113BE"/>
    <w:rsid w:val="00412AB1"/>
    <w:rsid w:val="004166E2"/>
    <w:rsid w:val="00422FA9"/>
    <w:rsid w:val="0042473C"/>
    <w:rsid w:val="00441C77"/>
    <w:rsid w:val="004447EB"/>
    <w:rsid w:val="00445CE5"/>
    <w:rsid w:val="00453F35"/>
    <w:rsid w:val="00455E3E"/>
    <w:rsid w:val="0045621C"/>
    <w:rsid w:val="004571F5"/>
    <w:rsid w:val="00461D4A"/>
    <w:rsid w:val="00467681"/>
    <w:rsid w:val="0047418D"/>
    <w:rsid w:val="00474E36"/>
    <w:rsid w:val="00476C65"/>
    <w:rsid w:val="00481B75"/>
    <w:rsid w:val="00486663"/>
    <w:rsid w:val="004927CA"/>
    <w:rsid w:val="0049497F"/>
    <w:rsid w:val="004A172C"/>
    <w:rsid w:val="004B010E"/>
    <w:rsid w:val="004B3A4D"/>
    <w:rsid w:val="004B504D"/>
    <w:rsid w:val="004C2DF7"/>
    <w:rsid w:val="004C3ABA"/>
    <w:rsid w:val="004D0E26"/>
    <w:rsid w:val="004D334B"/>
    <w:rsid w:val="004D46B1"/>
    <w:rsid w:val="004F020D"/>
    <w:rsid w:val="0051168F"/>
    <w:rsid w:val="005146DC"/>
    <w:rsid w:val="00514765"/>
    <w:rsid w:val="00520120"/>
    <w:rsid w:val="00523455"/>
    <w:rsid w:val="0052748E"/>
    <w:rsid w:val="00544CC7"/>
    <w:rsid w:val="00545204"/>
    <w:rsid w:val="00545450"/>
    <w:rsid w:val="00555268"/>
    <w:rsid w:val="005625A8"/>
    <w:rsid w:val="00562C6D"/>
    <w:rsid w:val="00564627"/>
    <w:rsid w:val="00564677"/>
    <w:rsid w:val="00582C91"/>
    <w:rsid w:val="00583A98"/>
    <w:rsid w:val="005855C0"/>
    <w:rsid w:val="005861FA"/>
    <w:rsid w:val="00586343"/>
    <w:rsid w:val="00590855"/>
    <w:rsid w:val="005A47C5"/>
    <w:rsid w:val="005A6498"/>
    <w:rsid w:val="005B00AB"/>
    <w:rsid w:val="005B1306"/>
    <w:rsid w:val="005B2085"/>
    <w:rsid w:val="005B2BAF"/>
    <w:rsid w:val="005C66AE"/>
    <w:rsid w:val="005D34FE"/>
    <w:rsid w:val="005D4BCF"/>
    <w:rsid w:val="005E4B47"/>
    <w:rsid w:val="005E6CC6"/>
    <w:rsid w:val="005E6DED"/>
    <w:rsid w:val="005F4156"/>
    <w:rsid w:val="005F46FD"/>
    <w:rsid w:val="00601D44"/>
    <w:rsid w:val="00605AA5"/>
    <w:rsid w:val="00606D18"/>
    <w:rsid w:val="00621F77"/>
    <w:rsid w:val="00624882"/>
    <w:rsid w:val="00625C09"/>
    <w:rsid w:val="00627186"/>
    <w:rsid w:val="006311B6"/>
    <w:rsid w:val="00634235"/>
    <w:rsid w:val="0063426D"/>
    <w:rsid w:val="0064026F"/>
    <w:rsid w:val="0064681A"/>
    <w:rsid w:val="00646CA9"/>
    <w:rsid w:val="00647DDA"/>
    <w:rsid w:val="00647F41"/>
    <w:rsid w:val="00650F98"/>
    <w:rsid w:val="00653ED1"/>
    <w:rsid w:val="00663DC7"/>
    <w:rsid w:val="006643B1"/>
    <w:rsid w:val="0066536D"/>
    <w:rsid w:val="00674737"/>
    <w:rsid w:val="00677870"/>
    <w:rsid w:val="00682ED1"/>
    <w:rsid w:val="0068429B"/>
    <w:rsid w:val="00684E0C"/>
    <w:rsid w:val="00690FBA"/>
    <w:rsid w:val="0069296A"/>
    <w:rsid w:val="006A0F04"/>
    <w:rsid w:val="006A476F"/>
    <w:rsid w:val="006A78A2"/>
    <w:rsid w:val="006B0A92"/>
    <w:rsid w:val="006B2C19"/>
    <w:rsid w:val="006B35F8"/>
    <w:rsid w:val="006B4275"/>
    <w:rsid w:val="006B43B0"/>
    <w:rsid w:val="006B736E"/>
    <w:rsid w:val="006B77DF"/>
    <w:rsid w:val="006B7CA5"/>
    <w:rsid w:val="006D0225"/>
    <w:rsid w:val="006E34EC"/>
    <w:rsid w:val="006E3B5E"/>
    <w:rsid w:val="006E3F4E"/>
    <w:rsid w:val="006E654D"/>
    <w:rsid w:val="006E7242"/>
    <w:rsid w:val="006F6A22"/>
    <w:rsid w:val="00704537"/>
    <w:rsid w:val="00705CCE"/>
    <w:rsid w:val="007128EA"/>
    <w:rsid w:val="00717B3C"/>
    <w:rsid w:val="00722ED2"/>
    <w:rsid w:val="007272A8"/>
    <w:rsid w:val="00733369"/>
    <w:rsid w:val="00736089"/>
    <w:rsid w:val="0073619B"/>
    <w:rsid w:val="00737639"/>
    <w:rsid w:val="007514D8"/>
    <w:rsid w:val="00753C56"/>
    <w:rsid w:val="00753EBC"/>
    <w:rsid w:val="00757F1E"/>
    <w:rsid w:val="0077259E"/>
    <w:rsid w:val="0077417A"/>
    <w:rsid w:val="007745FE"/>
    <w:rsid w:val="00774F89"/>
    <w:rsid w:val="0077755E"/>
    <w:rsid w:val="007863F9"/>
    <w:rsid w:val="0079195E"/>
    <w:rsid w:val="00797419"/>
    <w:rsid w:val="007A251B"/>
    <w:rsid w:val="007C0CA0"/>
    <w:rsid w:val="007C137E"/>
    <w:rsid w:val="007C302D"/>
    <w:rsid w:val="007C6393"/>
    <w:rsid w:val="007D0D21"/>
    <w:rsid w:val="007D197E"/>
    <w:rsid w:val="007D3D74"/>
    <w:rsid w:val="007D5D65"/>
    <w:rsid w:val="007D6577"/>
    <w:rsid w:val="007F3B8C"/>
    <w:rsid w:val="008000C9"/>
    <w:rsid w:val="00801E76"/>
    <w:rsid w:val="00802D69"/>
    <w:rsid w:val="0083449F"/>
    <w:rsid w:val="00842D09"/>
    <w:rsid w:val="008442DB"/>
    <w:rsid w:val="00846456"/>
    <w:rsid w:val="00853853"/>
    <w:rsid w:val="0086276C"/>
    <w:rsid w:val="00866C6B"/>
    <w:rsid w:val="00883859"/>
    <w:rsid w:val="00884409"/>
    <w:rsid w:val="00884604"/>
    <w:rsid w:val="00893BA6"/>
    <w:rsid w:val="008967B3"/>
    <w:rsid w:val="00897B35"/>
    <w:rsid w:val="008A3E1D"/>
    <w:rsid w:val="008A47F3"/>
    <w:rsid w:val="008A69CF"/>
    <w:rsid w:val="008B1CAC"/>
    <w:rsid w:val="008B595D"/>
    <w:rsid w:val="008B688A"/>
    <w:rsid w:val="008C5D9D"/>
    <w:rsid w:val="008D7369"/>
    <w:rsid w:val="008E43CC"/>
    <w:rsid w:val="008E4959"/>
    <w:rsid w:val="008E4A2B"/>
    <w:rsid w:val="008F4B71"/>
    <w:rsid w:val="00907EAB"/>
    <w:rsid w:val="009101AB"/>
    <w:rsid w:val="00916538"/>
    <w:rsid w:val="0091670A"/>
    <w:rsid w:val="00920B98"/>
    <w:rsid w:val="00924824"/>
    <w:rsid w:val="009322B0"/>
    <w:rsid w:val="009329C6"/>
    <w:rsid w:val="0093355C"/>
    <w:rsid w:val="00945666"/>
    <w:rsid w:val="009464DA"/>
    <w:rsid w:val="00954843"/>
    <w:rsid w:val="009550FD"/>
    <w:rsid w:val="00964D76"/>
    <w:rsid w:val="00973EED"/>
    <w:rsid w:val="0098241B"/>
    <w:rsid w:val="00985D25"/>
    <w:rsid w:val="00990FD5"/>
    <w:rsid w:val="009B1B3C"/>
    <w:rsid w:val="009C5938"/>
    <w:rsid w:val="009D18CA"/>
    <w:rsid w:val="009D2788"/>
    <w:rsid w:val="009E23D7"/>
    <w:rsid w:val="009E3845"/>
    <w:rsid w:val="009E6F3B"/>
    <w:rsid w:val="009F4289"/>
    <w:rsid w:val="009F7302"/>
    <w:rsid w:val="00A04FA9"/>
    <w:rsid w:val="00A11FB7"/>
    <w:rsid w:val="00A139A7"/>
    <w:rsid w:val="00A223E0"/>
    <w:rsid w:val="00A34D5F"/>
    <w:rsid w:val="00A45873"/>
    <w:rsid w:val="00A524C3"/>
    <w:rsid w:val="00A566DC"/>
    <w:rsid w:val="00A568EF"/>
    <w:rsid w:val="00A6441C"/>
    <w:rsid w:val="00A74F8B"/>
    <w:rsid w:val="00A9152F"/>
    <w:rsid w:val="00A92CC6"/>
    <w:rsid w:val="00AA47F7"/>
    <w:rsid w:val="00AA67D8"/>
    <w:rsid w:val="00AA6D9B"/>
    <w:rsid w:val="00AB51C4"/>
    <w:rsid w:val="00AB6AEA"/>
    <w:rsid w:val="00AC2D49"/>
    <w:rsid w:val="00AC43DB"/>
    <w:rsid w:val="00AD058F"/>
    <w:rsid w:val="00AD0CBD"/>
    <w:rsid w:val="00AD7A96"/>
    <w:rsid w:val="00AE4C63"/>
    <w:rsid w:val="00AF048F"/>
    <w:rsid w:val="00AF33E5"/>
    <w:rsid w:val="00B0184F"/>
    <w:rsid w:val="00B039AC"/>
    <w:rsid w:val="00B11109"/>
    <w:rsid w:val="00B12E33"/>
    <w:rsid w:val="00B17891"/>
    <w:rsid w:val="00B17C26"/>
    <w:rsid w:val="00B2063D"/>
    <w:rsid w:val="00B213EB"/>
    <w:rsid w:val="00B2436D"/>
    <w:rsid w:val="00B41712"/>
    <w:rsid w:val="00B41C13"/>
    <w:rsid w:val="00B47665"/>
    <w:rsid w:val="00B53DEE"/>
    <w:rsid w:val="00B602D0"/>
    <w:rsid w:val="00B639F9"/>
    <w:rsid w:val="00B66827"/>
    <w:rsid w:val="00B71BF8"/>
    <w:rsid w:val="00B731E0"/>
    <w:rsid w:val="00B80681"/>
    <w:rsid w:val="00B94476"/>
    <w:rsid w:val="00B969EC"/>
    <w:rsid w:val="00B96B27"/>
    <w:rsid w:val="00BA0389"/>
    <w:rsid w:val="00BA645D"/>
    <w:rsid w:val="00BA7A58"/>
    <w:rsid w:val="00BB0ED1"/>
    <w:rsid w:val="00BB323A"/>
    <w:rsid w:val="00BB4D39"/>
    <w:rsid w:val="00BB684F"/>
    <w:rsid w:val="00BB6901"/>
    <w:rsid w:val="00BB7552"/>
    <w:rsid w:val="00BC0C82"/>
    <w:rsid w:val="00BC0D56"/>
    <w:rsid w:val="00BC1E3E"/>
    <w:rsid w:val="00BC753D"/>
    <w:rsid w:val="00BD06DA"/>
    <w:rsid w:val="00BD22E4"/>
    <w:rsid w:val="00BD2D0F"/>
    <w:rsid w:val="00BD3075"/>
    <w:rsid w:val="00BD6FBD"/>
    <w:rsid w:val="00BE1ECC"/>
    <w:rsid w:val="00BE464B"/>
    <w:rsid w:val="00BE4A2F"/>
    <w:rsid w:val="00BE73AC"/>
    <w:rsid w:val="00BE7F5C"/>
    <w:rsid w:val="00BF4E87"/>
    <w:rsid w:val="00C00F74"/>
    <w:rsid w:val="00C03AEB"/>
    <w:rsid w:val="00C125DC"/>
    <w:rsid w:val="00C13556"/>
    <w:rsid w:val="00C15E3B"/>
    <w:rsid w:val="00C21346"/>
    <w:rsid w:val="00C30F54"/>
    <w:rsid w:val="00C31677"/>
    <w:rsid w:val="00C36E2B"/>
    <w:rsid w:val="00C41E09"/>
    <w:rsid w:val="00C45C1F"/>
    <w:rsid w:val="00C46A7B"/>
    <w:rsid w:val="00C5041D"/>
    <w:rsid w:val="00C5076D"/>
    <w:rsid w:val="00C5104B"/>
    <w:rsid w:val="00C56DB2"/>
    <w:rsid w:val="00C61876"/>
    <w:rsid w:val="00C61AAE"/>
    <w:rsid w:val="00C66105"/>
    <w:rsid w:val="00C71DB0"/>
    <w:rsid w:val="00C72BBE"/>
    <w:rsid w:val="00C771EA"/>
    <w:rsid w:val="00C77DA5"/>
    <w:rsid w:val="00C95693"/>
    <w:rsid w:val="00C9619B"/>
    <w:rsid w:val="00CA71D7"/>
    <w:rsid w:val="00CC585D"/>
    <w:rsid w:val="00CC5BD8"/>
    <w:rsid w:val="00CC5E7B"/>
    <w:rsid w:val="00CD2953"/>
    <w:rsid w:val="00CD3910"/>
    <w:rsid w:val="00CD4B3B"/>
    <w:rsid w:val="00CE11AD"/>
    <w:rsid w:val="00CF02B4"/>
    <w:rsid w:val="00CF050E"/>
    <w:rsid w:val="00CF2365"/>
    <w:rsid w:val="00CF608C"/>
    <w:rsid w:val="00CF713C"/>
    <w:rsid w:val="00D02F54"/>
    <w:rsid w:val="00D056C4"/>
    <w:rsid w:val="00D130FA"/>
    <w:rsid w:val="00D26E9F"/>
    <w:rsid w:val="00D31915"/>
    <w:rsid w:val="00D323BF"/>
    <w:rsid w:val="00D345F6"/>
    <w:rsid w:val="00D36704"/>
    <w:rsid w:val="00D40865"/>
    <w:rsid w:val="00D4349A"/>
    <w:rsid w:val="00D62F75"/>
    <w:rsid w:val="00D659D0"/>
    <w:rsid w:val="00D662A2"/>
    <w:rsid w:val="00D70040"/>
    <w:rsid w:val="00D720E9"/>
    <w:rsid w:val="00D72D45"/>
    <w:rsid w:val="00D730EF"/>
    <w:rsid w:val="00D800DB"/>
    <w:rsid w:val="00D81488"/>
    <w:rsid w:val="00D927D3"/>
    <w:rsid w:val="00D94975"/>
    <w:rsid w:val="00D97976"/>
    <w:rsid w:val="00DA3041"/>
    <w:rsid w:val="00DA4FB7"/>
    <w:rsid w:val="00DB1A21"/>
    <w:rsid w:val="00DB294B"/>
    <w:rsid w:val="00DB4A0C"/>
    <w:rsid w:val="00DC4F1D"/>
    <w:rsid w:val="00DC662D"/>
    <w:rsid w:val="00DC6ED0"/>
    <w:rsid w:val="00DD26E3"/>
    <w:rsid w:val="00DD7885"/>
    <w:rsid w:val="00DE008D"/>
    <w:rsid w:val="00DE4959"/>
    <w:rsid w:val="00DF2E02"/>
    <w:rsid w:val="00DF2FAC"/>
    <w:rsid w:val="00DF3C08"/>
    <w:rsid w:val="00E0136D"/>
    <w:rsid w:val="00E0416C"/>
    <w:rsid w:val="00E053A1"/>
    <w:rsid w:val="00E06C08"/>
    <w:rsid w:val="00E125E7"/>
    <w:rsid w:val="00E12778"/>
    <w:rsid w:val="00E146D2"/>
    <w:rsid w:val="00E1656C"/>
    <w:rsid w:val="00E1721B"/>
    <w:rsid w:val="00E172A2"/>
    <w:rsid w:val="00E222FA"/>
    <w:rsid w:val="00E2776A"/>
    <w:rsid w:val="00E32A0E"/>
    <w:rsid w:val="00E360D5"/>
    <w:rsid w:val="00E372E7"/>
    <w:rsid w:val="00E409CF"/>
    <w:rsid w:val="00E56A90"/>
    <w:rsid w:val="00E70026"/>
    <w:rsid w:val="00E72BBF"/>
    <w:rsid w:val="00E74947"/>
    <w:rsid w:val="00E759A5"/>
    <w:rsid w:val="00E76C81"/>
    <w:rsid w:val="00E83C10"/>
    <w:rsid w:val="00E97556"/>
    <w:rsid w:val="00EB03BB"/>
    <w:rsid w:val="00EB157B"/>
    <w:rsid w:val="00EB581D"/>
    <w:rsid w:val="00ED44B9"/>
    <w:rsid w:val="00ED44C9"/>
    <w:rsid w:val="00ED73A6"/>
    <w:rsid w:val="00EF1ABA"/>
    <w:rsid w:val="00EF6E6C"/>
    <w:rsid w:val="00F00A0C"/>
    <w:rsid w:val="00F127F2"/>
    <w:rsid w:val="00F1292D"/>
    <w:rsid w:val="00F165A3"/>
    <w:rsid w:val="00F21F40"/>
    <w:rsid w:val="00F2566F"/>
    <w:rsid w:val="00F25A70"/>
    <w:rsid w:val="00F27E67"/>
    <w:rsid w:val="00F34F2C"/>
    <w:rsid w:val="00F34FDA"/>
    <w:rsid w:val="00F42B7E"/>
    <w:rsid w:val="00F43126"/>
    <w:rsid w:val="00F6424D"/>
    <w:rsid w:val="00F70868"/>
    <w:rsid w:val="00F71C9E"/>
    <w:rsid w:val="00F745C2"/>
    <w:rsid w:val="00F77D40"/>
    <w:rsid w:val="00F82D65"/>
    <w:rsid w:val="00F8460F"/>
    <w:rsid w:val="00F86818"/>
    <w:rsid w:val="00F96D0A"/>
    <w:rsid w:val="00FA12FB"/>
    <w:rsid w:val="00FA341A"/>
    <w:rsid w:val="00FA5E3A"/>
    <w:rsid w:val="00FC2889"/>
    <w:rsid w:val="00FC5826"/>
    <w:rsid w:val="00FC60C2"/>
    <w:rsid w:val="00FC6B54"/>
    <w:rsid w:val="00FC6DE2"/>
    <w:rsid w:val="00FC7A62"/>
    <w:rsid w:val="00FE13DA"/>
    <w:rsid w:val="00FE1731"/>
    <w:rsid w:val="00FF2B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EBAE12-7874-4D7D-8C24-431D1E96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9721F"/>
    <w:pPr>
      <w:overflowPunct w:val="0"/>
      <w:autoSpaceDE w:val="0"/>
      <w:autoSpaceDN w:val="0"/>
      <w:adjustRightInd w:val="0"/>
      <w:jc w:val="both"/>
      <w:textAlignment w:val="baseline"/>
    </w:pPr>
    <w:rPr>
      <w:rFonts w:ascii="Times" w:eastAsia="Times New Roman" w:hAnsi="Times"/>
      <w:lang w:val="en-US" w:eastAsia="en-US"/>
    </w:rPr>
  </w:style>
  <w:style w:type="paragraph" w:styleId="Heading3">
    <w:name w:val="heading 3"/>
    <w:basedOn w:val="Normal"/>
    <w:next w:val="Normal"/>
    <w:qFormat/>
    <w:rsid w:val="0019721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next w:val="Header"/>
    <w:rsid w:val="0019721F"/>
    <w:pPr>
      <w:tabs>
        <w:tab w:val="center" w:pos="5760"/>
        <w:tab w:val="right" w:pos="10800"/>
      </w:tabs>
    </w:pPr>
  </w:style>
  <w:style w:type="paragraph" w:styleId="Header">
    <w:name w:val="header"/>
    <w:basedOn w:val="Normal"/>
    <w:next w:val="Footer"/>
    <w:rsid w:val="0019721F"/>
  </w:style>
  <w:style w:type="paragraph" w:customStyle="1" w:styleId="AbstractClauseTitle">
    <w:name w:val="Abstract Clause Title"/>
    <w:basedOn w:val="Normal"/>
    <w:next w:val="BodyTextIndent"/>
    <w:rsid w:val="0019721F"/>
    <w:pPr>
      <w:keepNext/>
    </w:pPr>
    <w:rPr>
      <w:rFonts w:ascii="Helvetica" w:hAnsi="Helvetica"/>
      <w:b/>
      <w:caps/>
    </w:rPr>
  </w:style>
  <w:style w:type="paragraph" w:styleId="BodyTextIndent">
    <w:name w:val="Body Text Indent"/>
    <w:basedOn w:val="Normal"/>
    <w:rsid w:val="0019721F"/>
    <w:pPr>
      <w:ind w:firstLine="360"/>
    </w:pPr>
  </w:style>
  <w:style w:type="paragraph" w:customStyle="1" w:styleId="AcknowledgmentsClauseT">
    <w:name w:val="Acknowledgments Clause T"/>
    <w:basedOn w:val="Normal"/>
    <w:next w:val="BodyTextIndent"/>
    <w:rsid w:val="0019721F"/>
    <w:pPr>
      <w:keepNext/>
      <w:spacing w:before="240"/>
    </w:pPr>
    <w:rPr>
      <w:rFonts w:ascii="Helvetica" w:hAnsi="Helvetica"/>
      <w:b/>
      <w:caps/>
    </w:rPr>
  </w:style>
  <w:style w:type="paragraph" w:customStyle="1" w:styleId="Author">
    <w:name w:val="Author"/>
    <w:basedOn w:val="Normal"/>
    <w:next w:val="Normal"/>
    <w:rsid w:val="0019721F"/>
    <w:pPr>
      <w:keepNext/>
      <w:jc w:val="center"/>
    </w:pPr>
    <w:rPr>
      <w:rFonts w:ascii="Helvetica" w:hAnsi="Helvetica"/>
      <w:b/>
    </w:rPr>
  </w:style>
  <w:style w:type="paragraph" w:customStyle="1" w:styleId="NomenclatureClauseTitl">
    <w:name w:val="Nomenclature Clause Titl"/>
    <w:basedOn w:val="Normal"/>
    <w:next w:val="BodyTextIndent"/>
    <w:rsid w:val="0019721F"/>
    <w:pPr>
      <w:keepNext/>
      <w:spacing w:before="240"/>
    </w:pPr>
    <w:rPr>
      <w:rFonts w:ascii="Helvetica" w:hAnsi="Helvetica"/>
      <w:b/>
      <w:caps/>
    </w:rPr>
  </w:style>
  <w:style w:type="paragraph" w:customStyle="1" w:styleId="ReferencesClauseTitle">
    <w:name w:val="References Clause Title"/>
    <w:basedOn w:val="Normal"/>
    <w:next w:val="BodyTextIndent"/>
    <w:rsid w:val="0019721F"/>
    <w:pPr>
      <w:keepNext/>
      <w:spacing w:before="240"/>
    </w:pPr>
    <w:rPr>
      <w:rFonts w:ascii="Helvetica" w:hAnsi="Helvetica"/>
      <w:b/>
      <w:caps/>
    </w:rPr>
  </w:style>
  <w:style w:type="paragraph" w:customStyle="1" w:styleId="TextHeading1">
    <w:name w:val="Text Heading 1"/>
    <w:basedOn w:val="Normal"/>
    <w:next w:val="BodyTextIndent"/>
    <w:rsid w:val="0019721F"/>
    <w:pPr>
      <w:keepNext/>
      <w:spacing w:before="240"/>
    </w:pPr>
    <w:rPr>
      <w:rFonts w:ascii="Helvetica" w:hAnsi="Helvetica"/>
      <w:b/>
      <w:caps/>
    </w:rPr>
  </w:style>
  <w:style w:type="paragraph" w:customStyle="1" w:styleId="TextHeading3">
    <w:name w:val="Text Heading 3"/>
    <w:basedOn w:val="Normal"/>
    <w:next w:val="BodyTextIndent"/>
    <w:rsid w:val="0019721F"/>
    <w:pPr>
      <w:spacing w:before="240"/>
      <w:ind w:left="360"/>
    </w:pPr>
    <w:rPr>
      <w:rFonts w:ascii="Helvetica" w:hAnsi="Helvetica"/>
      <w:b/>
      <w:u w:val="single"/>
    </w:rPr>
  </w:style>
  <w:style w:type="paragraph" w:styleId="Title">
    <w:name w:val="Title"/>
    <w:basedOn w:val="Normal"/>
    <w:qFormat/>
    <w:rsid w:val="0019721F"/>
    <w:pPr>
      <w:spacing w:before="760"/>
      <w:jc w:val="center"/>
    </w:pPr>
    <w:rPr>
      <w:rFonts w:ascii="Helvetica" w:hAnsi="Helvetica"/>
      <w:b/>
      <w:caps/>
      <w:sz w:val="24"/>
    </w:rPr>
  </w:style>
  <w:style w:type="character" w:styleId="PageNumber">
    <w:name w:val="page number"/>
    <w:basedOn w:val="DefaultParagraphFont"/>
    <w:rsid w:val="0019721F"/>
  </w:style>
  <w:style w:type="table" w:styleId="TableGrid">
    <w:name w:val="Table Grid"/>
    <w:basedOn w:val="TableNormal"/>
    <w:rsid w:val="007D6577"/>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F2365"/>
  </w:style>
  <w:style w:type="character" w:styleId="FootnoteReference">
    <w:name w:val="footnote reference"/>
    <w:semiHidden/>
    <w:rsid w:val="00CF2365"/>
    <w:rPr>
      <w:vertAlign w:val="superscript"/>
    </w:rPr>
  </w:style>
  <w:style w:type="paragraph" w:customStyle="1" w:styleId="eqs">
    <w:name w:val="eqs."/>
    <w:basedOn w:val="BodyTextIndent"/>
    <w:rsid w:val="006311B6"/>
    <w:rPr>
      <w:rFonts w:ascii="Arial" w:hAnsi="Arial" w:cs="Arial"/>
      <w:sz w:val="18"/>
      <w:szCs w:val="18"/>
    </w:rPr>
  </w:style>
  <w:style w:type="paragraph" w:customStyle="1" w:styleId="Fig1column">
    <w:name w:val="Fig1column"/>
    <w:basedOn w:val="BodyTextIndent"/>
    <w:rsid w:val="00224C5A"/>
    <w:pPr>
      <w:ind w:firstLine="0"/>
    </w:pPr>
    <w:rPr>
      <w:rFonts w:ascii="Arial" w:hAnsi="Arial" w:cs="Arial"/>
      <w:color w:val="000000"/>
    </w:rPr>
  </w:style>
  <w:style w:type="paragraph" w:customStyle="1" w:styleId="Fig2columns">
    <w:name w:val="Fig2columns"/>
    <w:basedOn w:val="BodyTextIndent"/>
    <w:rsid w:val="004C2DF7"/>
    <w:pPr>
      <w:jc w:val="center"/>
    </w:pPr>
    <w:rPr>
      <w:rFonts w:ascii="Arial" w:hAnsi="Arial" w:cs="Arial"/>
      <w:b/>
      <w:bCs/>
      <w:sz w:val="16"/>
    </w:rPr>
  </w:style>
  <w:style w:type="paragraph" w:customStyle="1" w:styleId="Table1Column">
    <w:name w:val="Table1Column"/>
    <w:basedOn w:val="BodyTextIndent"/>
    <w:rsid w:val="00973EED"/>
    <w:rPr>
      <w:rFonts w:ascii="Arial" w:hAnsi="Arial" w:cs="Arial"/>
      <w:b/>
      <w:bCs/>
      <w:color w:val="000000"/>
      <w:sz w:val="16"/>
    </w:rPr>
  </w:style>
  <w:style w:type="paragraph" w:customStyle="1" w:styleId="Table2columnsLeft001cm">
    <w:name w:val="Table2columns + Left:  0.01 cm"/>
    <w:aliases w:val="Hanging:  1.25 cm"/>
    <w:basedOn w:val="Fig2columns"/>
    <w:rsid w:val="003E60C0"/>
    <w:pPr>
      <w:ind w:left="714" w:hanging="708"/>
    </w:pPr>
  </w:style>
  <w:style w:type="paragraph" w:customStyle="1" w:styleId="refs">
    <w:name w:val="refs"/>
    <w:basedOn w:val="EndnoteText"/>
    <w:rsid w:val="00F165A3"/>
    <w:pPr>
      <w:overflowPunct/>
      <w:autoSpaceDE/>
      <w:autoSpaceDN/>
      <w:adjustRightInd/>
      <w:ind w:left="280" w:hanging="280"/>
      <w:jc w:val="left"/>
      <w:textAlignment w:val="auto"/>
    </w:pPr>
    <w:rPr>
      <w:rFonts w:ascii="Times New Roman" w:hAnsi="Times New Roman"/>
      <w:sz w:val="24"/>
      <w:lang w:val="en-GB"/>
    </w:rPr>
  </w:style>
  <w:style w:type="paragraph" w:styleId="EndnoteText">
    <w:name w:val="endnote text"/>
    <w:basedOn w:val="Normal"/>
    <w:semiHidden/>
    <w:rsid w:val="00F165A3"/>
  </w:style>
  <w:style w:type="paragraph" w:styleId="BalloonText">
    <w:name w:val="Balloon Text"/>
    <w:basedOn w:val="Normal"/>
    <w:semiHidden/>
    <w:rsid w:val="00B96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1945</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Proceedings of the ICTEA’06</vt:lpstr>
    </vt:vector>
  </TitlesOfParts>
  <Company>UAEU</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ICTEA’06</dc:title>
  <dc:subject/>
  <dc:creator>Dr. M. Chacha</dc:creator>
  <cp:keywords/>
  <cp:lastModifiedBy>Owner</cp:lastModifiedBy>
  <cp:revision>2</cp:revision>
  <cp:lastPrinted>2008-09-18T04:42:00Z</cp:lastPrinted>
  <dcterms:created xsi:type="dcterms:W3CDTF">2020-01-26T11:23:00Z</dcterms:created>
  <dcterms:modified xsi:type="dcterms:W3CDTF">2020-01-26T11:23:00Z</dcterms:modified>
</cp:coreProperties>
</file>