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3AC3B" w14:textId="50E13D31" w:rsidR="00D13925" w:rsidRPr="00D13925" w:rsidRDefault="00D13925" w:rsidP="00D13925">
      <w:pPr>
        <w:autoSpaceDE w:val="0"/>
        <w:autoSpaceDN w:val="0"/>
        <w:adjustRightInd w:val="0"/>
        <w:spacing w:after="0" w:line="240" w:lineRule="auto"/>
        <w:jc w:val="center"/>
        <w:rPr>
          <w:rFonts w:asciiTheme="majorBidi" w:hAnsiTheme="majorBidi" w:cstheme="majorBidi"/>
          <w:b/>
          <w:bCs/>
          <w:sz w:val="27"/>
          <w:szCs w:val="27"/>
        </w:rPr>
      </w:pPr>
      <w:r w:rsidRPr="00D13925">
        <w:rPr>
          <w:rFonts w:asciiTheme="majorBidi" w:hAnsiTheme="majorBidi" w:cstheme="majorBidi"/>
          <w:b/>
          <w:bCs/>
          <w:sz w:val="27"/>
          <w:szCs w:val="27"/>
        </w:rPr>
        <w:t xml:space="preserve">Combinations </w:t>
      </w:r>
      <w:r>
        <w:rPr>
          <w:rFonts w:asciiTheme="majorBidi" w:hAnsiTheme="majorBidi" w:cstheme="majorBidi"/>
          <w:b/>
          <w:bCs/>
          <w:sz w:val="27"/>
          <w:szCs w:val="27"/>
        </w:rPr>
        <w:t>o</w:t>
      </w:r>
      <w:r w:rsidRPr="00D13925">
        <w:rPr>
          <w:rFonts w:asciiTheme="majorBidi" w:hAnsiTheme="majorBidi" w:cstheme="majorBidi"/>
          <w:b/>
          <w:bCs/>
          <w:sz w:val="27"/>
          <w:szCs w:val="27"/>
        </w:rPr>
        <w:t xml:space="preserve">f Building Construction Material </w:t>
      </w:r>
      <w:r>
        <w:rPr>
          <w:rFonts w:asciiTheme="majorBidi" w:hAnsiTheme="majorBidi" w:cstheme="majorBidi"/>
          <w:b/>
          <w:bCs/>
          <w:sz w:val="27"/>
          <w:szCs w:val="27"/>
        </w:rPr>
        <w:t>f</w:t>
      </w:r>
      <w:r w:rsidRPr="00D13925">
        <w:rPr>
          <w:rFonts w:asciiTheme="majorBidi" w:hAnsiTheme="majorBidi" w:cstheme="majorBidi"/>
          <w:b/>
          <w:bCs/>
          <w:sz w:val="27"/>
          <w:szCs w:val="27"/>
        </w:rPr>
        <w:t>or Residential Building</w:t>
      </w:r>
    </w:p>
    <w:p w14:paraId="03B9A666" w14:textId="3F4F8F7E" w:rsidR="00E03662" w:rsidRPr="00D13925" w:rsidRDefault="00D13925" w:rsidP="00D13925">
      <w:pPr>
        <w:autoSpaceDE w:val="0"/>
        <w:autoSpaceDN w:val="0"/>
        <w:adjustRightInd w:val="0"/>
        <w:spacing w:after="0" w:line="360" w:lineRule="auto"/>
        <w:jc w:val="center"/>
        <w:rPr>
          <w:rFonts w:asciiTheme="majorBidi" w:hAnsiTheme="majorBidi" w:cstheme="majorBidi"/>
          <w:b/>
          <w:bCs/>
          <w:sz w:val="28"/>
          <w:szCs w:val="28"/>
        </w:rPr>
      </w:pPr>
      <w:r>
        <w:rPr>
          <w:rFonts w:asciiTheme="majorBidi" w:hAnsiTheme="majorBidi" w:cstheme="majorBidi"/>
          <w:b/>
          <w:bCs/>
          <w:sz w:val="27"/>
          <w:szCs w:val="27"/>
        </w:rPr>
        <w:t>f</w:t>
      </w:r>
      <w:r w:rsidRPr="00D13925">
        <w:rPr>
          <w:rFonts w:asciiTheme="majorBidi" w:hAnsiTheme="majorBidi" w:cstheme="majorBidi"/>
          <w:b/>
          <w:bCs/>
          <w:sz w:val="27"/>
          <w:szCs w:val="27"/>
        </w:rPr>
        <w:t xml:space="preserve">or The Global Warming Mitigation </w:t>
      </w:r>
      <w:r>
        <w:rPr>
          <w:rFonts w:asciiTheme="majorBidi" w:hAnsiTheme="majorBidi" w:cstheme="majorBidi"/>
          <w:b/>
          <w:bCs/>
          <w:sz w:val="27"/>
          <w:szCs w:val="27"/>
        </w:rPr>
        <w:t>f</w:t>
      </w:r>
      <w:r w:rsidRPr="00D13925">
        <w:rPr>
          <w:rFonts w:asciiTheme="majorBidi" w:hAnsiTheme="majorBidi" w:cstheme="majorBidi"/>
          <w:b/>
          <w:bCs/>
          <w:sz w:val="27"/>
          <w:szCs w:val="27"/>
        </w:rPr>
        <w:t xml:space="preserve">or </w:t>
      </w:r>
      <w:r w:rsidRPr="00D13925">
        <w:rPr>
          <w:rFonts w:asciiTheme="majorBidi" w:hAnsiTheme="majorBidi" w:cstheme="majorBidi"/>
          <w:b/>
          <w:bCs/>
          <w:sz w:val="27"/>
          <w:szCs w:val="27"/>
        </w:rPr>
        <w:t>Malaysia</w:t>
      </w:r>
    </w:p>
    <w:p w14:paraId="1418E5C7" w14:textId="77777777" w:rsidR="00AD62B0" w:rsidRPr="00FD0C71" w:rsidRDefault="00AD62B0" w:rsidP="00AD62B0">
      <w:pPr>
        <w:autoSpaceDE w:val="0"/>
        <w:autoSpaceDN w:val="0"/>
        <w:adjustRightInd w:val="0"/>
        <w:spacing w:after="0" w:line="240" w:lineRule="auto"/>
        <w:jc w:val="center"/>
        <w:rPr>
          <w:rFonts w:ascii="Times New Roman" w:hAnsi="Times New Roman" w:cs="Times New Roman"/>
          <w:color w:val="000000"/>
          <w:sz w:val="24"/>
          <w:szCs w:val="24"/>
          <w:lang w:val="en-MY"/>
        </w:rPr>
      </w:pPr>
    </w:p>
    <w:p w14:paraId="5794AD4C" w14:textId="4B8C0389" w:rsidR="009D7EBF" w:rsidRPr="00C56088" w:rsidRDefault="009D7EBF">
      <w:pPr>
        <w:spacing w:line="240" w:lineRule="auto"/>
        <w:jc w:val="center"/>
        <w:rPr>
          <w:rFonts w:asciiTheme="majorBidi" w:hAnsiTheme="majorBidi" w:cstheme="majorBidi"/>
          <w:i/>
          <w:iCs/>
          <w:sz w:val="20"/>
          <w:szCs w:val="20"/>
        </w:rPr>
      </w:pPr>
      <w:r w:rsidRPr="00C56088">
        <w:rPr>
          <w:rFonts w:asciiTheme="majorBidi" w:hAnsiTheme="majorBidi" w:cstheme="majorBidi"/>
          <w:sz w:val="20"/>
          <w:szCs w:val="20"/>
        </w:rPr>
        <w:t>ABDUL KADIR BIN MARSONO</w:t>
      </w:r>
      <w:r w:rsidRPr="009D7EBF">
        <w:rPr>
          <w:rFonts w:asciiTheme="majorBidi" w:hAnsiTheme="majorBidi" w:cstheme="majorBidi"/>
          <w:i/>
          <w:iCs/>
          <w:sz w:val="20"/>
          <w:szCs w:val="20"/>
          <w:vertAlign w:val="superscript"/>
        </w:rPr>
        <w:t>1</w:t>
      </w:r>
      <w:r w:rsidRPr="00C56088">
        <w:rPr>
          <w:rFonts w:asciiTheme="majorBidi" w:hAnsiTheme="majorBidi" w:cstheme="majorBidi"/>
          <w:sz w:val="20"/>
          <w:szCs w:val="20"/>
        </w:rPr>
        <w:t>, A</w:t>
      </w:r>
      <w:r w:rsidR="00C302CA">
        <w:rPr>
          <w:rFonts w:asciiTheme="majorBidi" w:hAnsiTheme="majorBidi" w:cstheme="majorBidi"/>
          <w:sz w:val="20"/>
          <w:szCs w:val="20"/>
        </w:rPr>
        <w:t xml:space="preserve">LI </w:t>
      </w:r>
      <w:r w:rsidRPr="009D7EBF">
        <w:rPr>
          <w:rFonts w:asciiTheme="majorBidi" w:hAnsiTheme="majorBidi" w:cstheme="majorBidi"/>
          <w:sz w:val="20"/>
          <w:szCs w:val="20"/>
        </w:rPr>
        <w:t>T</w:t>
      </w:r>
      <w:r w:rsidR="00C302CA">
        <w:rPr>
          <w:rFonts w:asciiTheme="majorBidi" w:hAnsiTheme="majorBidi" w:cstheme="majorBidi"/>
          <w:sz w:val="20"/>
          <w:szCs w:val="20"/>
        </w:rPr>
        <w:t xml:space="preserve">IGHNAVARD </w:t>
      </w:r>
      <w:r w:rsidRPr="009D7EBF">
        <w:rPr>
          <w:rFonts w:asciiTheme="majorBidi" w:hAnsiTheme="majorBidi" w:cstheme="majorBidi"/>
          <w:sz w:val="20"/>
          <w:szCs w:val="20"/>
        </w:rPr>
        <w:t>B</w:t>
      </w:r>
      <w:r w:rsidR="00C302CA">
        <w:rPr>
          <w:rFonts w:asciiTheme="majorBidi" w:hAnsiTheme="majorBidi" w:cstheme="majorBidi"/>
          <w:sz w:val="20"/>
          <w:szCs w:val="20"/>
        </w:rPr>
        <w:t>ALASBANEH</w:t>
      </w:r>
      <w:r w:rsidRPr="009D7EBF">
        <w:rPr>
          <w:rFonts w:asciiTheme="majorBidi" w:hAnsiTheme="majorBidi" w:cstheme="majorBidi"/>
          <w:i/>
          <w:iCs/>
          <w:sz w:val="20"/>
          <w:szCs w:val="20"/>
          <w:vertAlign w:val="superscript"/>
        </w:rPr>
        <w:t>2</w:t>
      </w:r>
    </w:p>
    <w:p w14:paraId="7DC91B51" w14:textId="27A28BF7" w:rsidR="009D7EBF" w:rsidRDefault="009D7EBF" w:rsidP="00C56088">
      <w:pPr>
        <w:pStyle w:val="Default"/>
        <w:jc w:val="center"/>
      </w:pPr>
      <w:r w:rsidRPr="009D7EBF">
        <w:rPr>
          <w:rFonts w:asciiTheme="majorBidi" w:hAnsiTheme="majorBidi" w:cstheme="majorBidi"/>
          <w:i/>
          <w:iCs/>
          <w:sz w:val="20"/>
          <w:szCs w:val="20"/>
          <w:vertAlign w:val="superscript"/>
        </w:rPr>
        <w:t>1</w:t>
      </w:r>
      <w:r w:rsidRPr="009D7EBF">
        <w:rPr>
          <w:rFonts w:asciiTheme="majorBidi" w:hAnsiTheme="majorBidi" w:cstheme="majorBidi"/>
          <w:i/>
          <w:iCs/>
          <w:sz w:val="20"/>
          <w:szCs w:val="20"/>
        </w:rPr>
        <w:t xml:space="preserve">Assoc. Prof. PhD, Structure and Materials Department, Faculty of Civil Engineering, University Technology </w:t>
      </w:r>
      <w:proofErr w:type="gramStart"/>
      <w:r w:rsidRPr="009D7EBF">
        <w:rPr>
          <w:rFonts w:asciiTheme="majorBidi" w:hAnsiTheme="majorBidi" w:cstheme="majorBidi"/>
          <w:i/>
          <w:iCs/>
          <w:sz w:val="20"/>
          <w:szCs w:val="20"/>
        </w:rPr>
        <w:t>Malaysia</w:t>
      </w:r>
      <w:r w:rsidRPr="009D7EBF">
        <w:rPr>
          <w:rFonts w:asciiTheme="majorBidi" w:hAnsiTheme="majorBidi" w:cstheme="majorBidi"/>
          <w:i/>
          <w:iCs/>
          <w:sz w:val="20"/>
          <w:szCs w:val="20"/>
          <w:vertAlign w:val="superscript"/>
        </w:rPr>
        <w:t xml:space="preserve"> </w:t>
      </w:r>
      <w:r w:rsidR="008D0399">
        <w:rPr>
          <w:rFonts w:asciiTheme="majorBidi" w:hAnsiTheme="majorBidi" w:cstheme="majorBidi"/>
          <w:i/>
          <w:iCs/>
          <w:sz w:val="20"/>
          <w:szCs w:val="20"/>
          <w:vertAlign w:val="superscript"/>
        </w:rPr>
        <w:t>,</w:t>
      </w:r>
      <w:proofErr w:type="gramEnd"/>
      <w:r w:rsidR="008D0399" w:rsidRPr="008D0399">
        <w:t xml:space="preserve"> </w:t>
      </w:r>
      <w:r w:rsidR="008D0399">
        <w:t>+601137394002,</w:t>
      </w:r>
      <w:r w:rsidR="008D0399" w:rsidRPr="00C56088">
        <w:rPr>
          <w:sz w:val="22"/>
          <w:szCs w:val="22"/>
        </w:rPr>
        <w:t xml:space="preserve"> </w:t>
      </w:r>
      <w:hyperlink r:id="rId8" w:history="1">
        <w:r w:rsidR="008D0399" w:rsidRPr="00C56088">
          <w:rPr>
            <w:rStyle w:val="Hyperlink"/>
            <w:sz w:val="22"/>
            <w:szCs w:val="22"/>
          </w:rPr>
          <w:t>kadirmarsono@gmail.com</w:t>
        </w:r>
      </w:hyperlink>
    </w:p>
    <w:p w14:paraId="0B76AE4C" w14:textId="77777777" w:rsidR="008D0399" w:rsidRPr="00C56088" w:rsidRDefault="008D0399" w:rsidP="00C56088">
      <w:pPr>
        <w:pStyle w:val="Default"/>
        <w:jc w:val="center"/>
      </w:pPr>
    </w:p>
    <w:p w14:paraId="3F005733" w14:textId="1A5743BA" w:rsidR="008D0399" w:rsidRPr="008D0399" w:rsidRDefault="009D7EBF" w:rsidP="00C56088">
      <w:pPr>
        <w:pStyle w:val="Default"/>
        <w:jc w:val="center"/>
      </w:pPr>
      <w:r w:rsidRPr="009D7EBF">
        <w:rPr>
          <w:rFonts w:asciiTheme="majorBidi" w:hAnsiTheme="majorBidi" w:cstheme="majorBidi"/>
          <w:i/>
          <w:iCs/>
          <w:sz w:val="20"/>
          <w:szCs w:val="20"/>
          <w:vertAlign w:val="superscript"/>
        </w:rPr>
        <w:t xml:space="preserve">2 </w:t>
      </w:r>
      <w:r w:rsidRPr="009D7EBF">
        <w:rPr>
          <w:rFonts w:asciiTheme="majorBidi" w:hAnsiTheme="majorBidi" w:cstheme="majorBidi"/>
          <w:i/>
          <w:iCs/>
          <w:sz w:val="20"/>
          <w:szCs w:val="20"/>
        </w:rPr>
        <w:t>PhD. Construction Management, Faculty of Civil Engineering, University Technology Malaysia</w:t>
      </w:r>
    </w:p>
    <w:p w14:paraId="2729E30B" w14:textId="21E045CB" w:rsidR="009D7EBF" w:rsidRPr="00C56088" w:rsidRDefault="008D0399" w:rsidP="00C56088">
      <w:pPr>
        <w:autoSpaceDE w:val="0"/>
        <w:autoSpaceDN w:val="0"/>
        <w:adjustRightInd w:val="0"/>
        <w:spacing w:after="0" w:line="240" w:lineRule="auto"/>
        <w:jc w:val="center"/>
        <w:rPr>
          <w:rFonts w:ascii="Times New Roman" w:hAnsi="Times New Roman" w:cs="Times New Roman"/>
          <w:color w:val="000000"/>
        </w:rPr>
      </w:pPr>
      <w:r w:rsidRPr="00C56088">
        <w:rPr>
          <w:rFonts w:ascii="Times New Roman" w:hAnsi="Times New Roman" w:cs="Times New Roman"/>
          <w:color w:val="000000"/>
        </w:rPr>
        <w:t xml:space="preserve">Tel: </w:t>
      </w:r>
      <w:r>
        <w:rPr>
          <w:rFonts w:ascii="Times New Roman" w:hAnsi="Times New Roman" w:cs="Times New Roman"/>
          <w:color w:val="000000"/>
        </w:rPr>
        <w:t>+6</w:t>
      </w:r>
      <w:r w:rsidRPr="00C56088">
        <w:rPr>
          <w:rFonts w:ascii="Times New Roman" w:hAnsi="Times New Roman" w:cs="Times New Roman"/>
          <w:color w:val="000000"/>
        </w:rPr>
        <w:t>0197937879</w:t>
      </w:r>
      <w:r>
        <w:rPr>
          <w:rFonts w:ascii="Times New Roman" w:hAnsi="Times New Roman" w:cs="Times New Roman"/>
          <w:color w:val="000000"/>
        </w:rPr>
        <w:t xml:space="preserve">, </w:t>
      </w:r>
      <w:r w:rsidRPr="00C56088">
        <w:rPr>
          <w:rFonts w:ascii="Times New Roman" w:hAnsi="Times New Roman" w:cs="Times New Roman"/>
          <w:color w:val="000000"/>
        </w:rPr>
        <w:t>alitighnavard@gmail.com</w:t>
      </w:r>
    </w:p>
    <w:p w14:paraId="2C94FD5A" w14:textId="77777777" w:rsidR="00D1495F" w:rsidRPr="00FD0C71" w:rsidRDefault="00D1495F" w:rsidP="00A020B3">
      <w:pPr>
        <w:jc w:val="both"/>
        <w:rPr>
          <w:rFonts w:ascii="Times New Roman" w:hAnsi="Times New Roman" w:cs="Times New Roman"/>
          <w:color w:val="000000"/>
          <w:lang w:val="en-MY"/>
        </w:rPr>
      </w:pPr>
    </w:p>
    <w:p w14:paraId="6AC841A1" w14:textId="77777777" w:rsidR="007A66A5" w:rsidRPr="00FD0C71" w:rsidRDefault="007A66A5" w:rsidP="00A020B3">
      <w:pPr>
        <w:jc w:val="both"/>
        <w:rPr>
          <w:rFonts w:asciiTheme="majorBidi" w:hAnsiTheme="majorBidi" w:cstheme="majorBidi"/>
          <w:b/>
          <w:bCs/>
          <w:sz w:val="20"/>
          <w:szCs w:val="20"/>
        </w:rPr>
      </w:pPr>
      <w:r w:rsidRPr="00FD0C71">
        <w:rPr>
          <w:rFonts w:asciiTheme="majorBidi" w:hAnsiTheme="majorBidi" w:cstheme="majorBidi"/>
          <w:b/>
          <w:bCs/>
          <w:sz w:val="20"/>
          <w:szCs w:val="20"/>
        </w:rPr>
        <w:t>Abstract</w:t>
      </w:r>
    </w:p>
    <w:p w14:paraId="1F8AB8D3" w14:textId="58C46017" w:rsidR="004F7525" w:rsidRPr="00AE582E" w:rsidRDefault="004F7525" w:rsidP="00F242AA">
      <w:pPr>
        <w:pStyle w:val="BodyText2"/>
        <w:spacing w:line="240" w:lineRule="auto"/>
        <w:rPr>
          <w:bCs/>
        </w:rPr>
      </w:pPr>
      <w:r w:rsidRPr="00FD0C71">
        <w:rPr>
          <w:bCs/>
        </w:rPr>
        <w:t xml:space="preserve">Global warming mitigation is used as a key to </w:t>
      </w:r>
      <w:proofErr w:type="gramStart"/>
      <w:r w:rsidRPr="00FD0C71">
        <w:rPr>
          <w:bCs/>
        </w:rPr>
        <w:t>devise built</w:t>
      </w:r>
      <w:proofErr w:type="gramEnd"/>
      <w:r w:rsidRPr="00FD0C71">
        <w:rPr>
          <w:bCs/>
        </w:rPr>
        <w:t xml:space="preserve"> environment</w:t>
      </w:r>
      <w:r w:rsidRPr="00460E74">
        <w:rPr>
          <w:bCs/>
        </w:rPr>
        <w:t xml:space="preserve"> strategies and sustainable policies in developed countries that aim to reduce the rate of carbon emissions. </w:t>
      </w:r>
      <w:r w:rsidRPr="00C56088">
        <w:t xml:space="preserve">The goal of this research is to mitigate global warming from building construction by suggesting </w:t>
      </w:r>
      <w:r w:rsidR="00F242AA" w:rsidRPr="00C56088">
        <w:t xml:space="preserve">an </w:t>
      </w:r>
      <w:r w:rsidRPr="00C56088">
        <w:t>alternative building scheme for Malaysia. A problem related to the building industry is releasing carbon dioxide emission. Use of timber for construction has less impact on the environment due to less carbon dioxide emissions, thus making wood the best material for wall construction. However</w:t>
      </w:r>
      <w:r w:rsidR="0098282C" w:rsidRPr="00C56088">
        <w:t>, as</w:t>
      </w:r>
      <w:r w:rsidRPr="00C56088">
        <w:t xml:space="preserve"> the Malaysian climate is hot and humid, wood encounters many defect</w:t>
      </w:r>
      <w:r w:rsidR="00F242AA" w:rsidRPr="00C56088">
        <w:t>s</w:t>
      </w:r>
      <w:r w:rsidRPr="00C56088">
        <w:t xml:space="preserve"> and </w:t>
      </w:r>
      <w:r w:rsidR="00F242AA" w:rsidRPr="00C56088">
        <w:t>deteriorates</w:t>
      </w:r>
      <w:r w:rsidRPr="00C56088">
        <w:t xml:space="preserve">.  </w:t>
      </w:r>
      <w:r w:rsidR="00F242AA" w:rsidRPr="00C56088">
        <w:t>Presently</w:t>
      </w:r>
      <w:r w:rsidRPr="00C56088">
        <w:t xml:space="preserve">, </w:t>
      </w:r>
      <w:r w:rsidR="00F242AA" w:rsidRPr="00C56088">
        <w:t xml:space="preserve">most </w:t>
      </w:r>
      <w:r w:rsidRPr="00C56088">
        <w:t>building</w:t>
      </w:r>
      <w:r w:rsidR="00F242AA" w:rsidRPr="00C56088">
        <w:t>s</w:t>
      </w:r>
      <w:r w:rsidRPr="00C56088">
        <w:t xml:space="preserve"> in Malaysia </w:t>
      </w:r>
      <w:r w:rsidR="00F242AA" w:rsidRPr="00C56088">
        <w:t xml:space="preserve">are </w:t>
      </w:r>
      <w:r w:rsidRPr="00C56088">
        <w:t xml:space="preserve">built from other materials such as concrete or brick. In the </w:t>
      </w:r>
      <w:r w:rsidR="00F242AA" w:rsidRPr="00C56088">
        <w:t xml:space="preserve">last </w:t>
      </w:r>
      <w:r w:rsidRPr="00C56088">
        <w:t xml:space="preserve">40 years, wood materials </w:t>
      </w:r>
      <w:r w:rsidR="00F242AA" w:rsidRPr="00C56088">
        <w:t xml:space="preserve">in </w:t>
      </w:r>
      <w:r w:rsidRPr="00C56088">
        <w:t>building scheme</w:t>
      </w:r>
      <w:r w:rsidR="00F242AA" w:rsidRPr="00C56088">
        <w:t>s in Malaysia</w:t>
      </w:r>
      <w:r w:rsidRPr="00C56088">
        <w:t xml:space="preserve"> have dropped from 60% to almost 5%. This research proposed a new approach to minimize the effect of CO</w:t>
      </w:r>
      <w:r w:rsidRPr="00C56088">
        <w:rPr>
          <w:vertAlign w:val="subscript"/>
        </w:rPr>
        <w:t>2</w:t>
      </w:r>
      <w:r w:rsidRPr="00C56088">
        <w:t xml:space="preserve"> emission for buildings as well as </w:t>
      </w:r>
      <w:r w:rsidR="00F242AA" w:rsidRPr="00C56088">
        <w:t xml:space="preserve">to </w:t>
      </w:r>
      <w:r w:rsidRPr="00C56088">
        <w:t>improve their structural stability for a longer lifespan because these would encourage the Malaysian construction industry to use wood components in their building schemes. In this study, SIMAPRO Software was used to assess CO</w:t>
      </w:r>
      <w:r w:rsidRPr="00C56088">
        <w:rPr>
          <w:vertAlign w:val="subscript"/>
        </w:rPr>
        <w:t xml:space="preserve">2 </w:t>
      </w:r>
      <w:r w:rsidRPr="00C56088">
        <w:t xml:space="preserve">emissions caused by seven different types of building schemes in wall constructions. The results from a simulation of </w:t>
      </w:r>
      <w:proofErr w:type="gramStart"/>
      <w:r w:rsidRPr="00C56088">
        <w:t>three time</w:t>
      </w:r>
      <w:proofErr w:type="gramEnd"/>
      <w:r w:rsidRPr="00C56088">
        <w:t xml:space="preserve"> frames of twenty, one hundred and five hundred years showed that timber scheme is the best choice for construction. To promote the use of timber, a new building scheme that would solve the problem of timber wood structure in Malaysia were proposed.</w:t>
      </w:r>
      <w:r w:rsidR="0098282C" w:rsidRPr="00C56088">
        <w:t xml:space="preserve"> </w:t>
      </w:r>
      <w:r w:rsidR="000B2944" w:rsidRPr="00C56088">
        <w:t xml:space="preserve">The alternative building scheme has combined precast concrete and timber (H8) </w:t>
      </w:r>
      <w:r w:rsidR="00F242AA" w:rsidRPr="00C56088">
        <w:t xml:space="preserve">to </w:t>
      </w:r>
      <w:r w:rsidR="000B2944" w:rsidRPr="00C56088">
        <w:t xml:space="preserve">improve the timber scheme deficiency </w:t>
      </w:r>
      <w:r w:rsidR="00F242AA" w:rsidRPr="00C56088">
        <w:t>w</w:t>
      </w:r>
      <w:r w:rsidR="000B2944" w:rsidRPr="00C56088">
        <w:t xml:space="preserve">hile </w:t>
      </w:r>
      <w:r w:rsidR="00F242AA" w:rsidRPr="00C56088">
        <w:t xml:space="preserve">releasing </w:t>
      </w:r>
      <w:r w:rsidR="000B2944" w:rsidRPr="00C56088">
        <w:t>less CO2 emissions compared to other systems.</w:t>
      </w:r>
      <w:r w:rsidR="005B3F76" w:rsidRPr="00C56088">
        <w:t xml:space="preserve"> Therefore </w:t>
      </w:r>
      <w:r w:rsidR="001E3E0A" w:rsidRPr="00C56088">
        <w:t>(</w:t>
      </w:r>
      <w:r w:rsidR="005B3F76" w:rsidRPr="00C56088">
        <w:t>H8</w:t>
      </w:r>
      <w:r w:rsidR="001E3E0A" w:rsidRPr="00C56088">
        <w:t>)</w:t>
      </w:r>
      <w:r w:rsidR="00D04943" w:rsidRPr="00C56088">
        <w:t xml:space="preserve"> could </w:t>
      </w:r>
      <w:r w:rsidR="005B3F76" w:rsidRPr="00C56088">
        <w:t>replace</w:t>
      </w:r>
      <w:r w:rsidR="00D04943" w:rsidRPr="00C56088">
        <w:t xml:space="preserve"> </w:t>
      </w:r>
      <w:r w:rsidR="005B3F76" w:rsidRPr="00C56088">
        <w:t>current building schemes</w:t>
      </w:r>
      <w:r w:rsidR="00D04943" w:rsidRPr="00C56088">
        <w:t xml:space="preserve">. </w:t>
      </w:r>
      <w:r w:rsidR="000B2944" w:rsidRPr="00C56088">
        <w:t xml:space="preserve">This research can facilitate decision-maker to choose the most </w:t>
      </w:r>
      <w:r w:rsidR="00F242AA" w:rsidRPr="00C56088">
        <w:t xml:space="preserve">flexible </w:t>
      </w:r>
      <w:r w:rsidR="000B2944" w:rsidRPr="00C56088">
        <w:t>scheme for Malaysian housing.</w:t>
      </w:r>
      <w:r w:rsidRPr="00C56088">
        <w:t xml:space="preserve"> Thus</w:t>
      </w:r>
      <w:r w:rsidR="0098282C" w:rsidRPr="00C56088">
        <w:t>, this</w:t>
      </w:r>
      <w:r w:rsidRPr="00C56088">
        <w:t xml:space="preserve"> system could be positively and widely used in the Malaysian construction industry.</w:t>
      </w:r>
    </w:p>
    <w:p w14:paraId="040306B3" w14:textId="77777777" w:rsidR="00A96E79" w:rsidRPr="00AE582E" w:rsidRDefault="00A96E79" w:rsidP="00A020B3">
      <w:pPr>
        <w:pStyle w:val="BodyText2"/>
        <w:spacing w:line="240" w:lineRule="auto"/>
        <w:rPr>
          <w:sz w:val="24"/>
          <w:szCs w:val="24"/>
        </w:rPr>
      </w:pPr>
    </w:p>
    <w:p w14:paraId="0324AEAA" w14:textId="637F0123" w:rsidR="00EE766F" w:rsidRPr="00AE582E" w:rsidRDefault="00274999" w:rsidP="00686256">
      <w:pPr>
        <w:jc w:val="both"/>
        <w:rPr>
          <w:rFonts w:asciiTheme="majorBidi" w:hAnsiTheme="majorBidi" w:cstheme="majorBidi"/>
          <w:sz w:val="20"/>
          <w:szCs w:val="20"/>
        </w:rPr>
      </w:pPr>
      <w:r w:rsidRPr="00AE582E">
        <w:rPr>
          <w:rFonts w:asciiTheme="majorBidi" w:hAnsiTheme="majorBidi" w:cstheme="majorBidi"/>
          <w:sz w:val="20"/>
          <w:szCs w:val="20"/>
        </w:rPr>
        <w:t xml:space="preserve">Keyword: </w:t>
      </w:r>
      <w:r w:rsidR="00686256" w:rsidRPr="00686256">
        <w:rPr>
          <w:rFonts w:asciiTheme="majorBidi" w:hAnsiTheme="majorBidi" w:cstheme="majorBidi"/>
          <w:sz w:val="20"/>
          <w:szCs w:val="20"/>
        </w:rPr>
        <w:t>building materials defect; environmental impact; climate change; Sustainability; Life cycle assessment</w:t>
      </w:r>
    </w:p>
    <w:p w14:paraId="314D54A0" w14:textId="77777777" w:rsidR="0052656E" w:rsidRPr="00AE582E" w:rsidRDefault="0052656E" w:rsidP="0009588E">
      <w:pPr>
        <w:jc w:val="both"/>
        <w:rPr>
          <w:rFonts w:asciiTheme="majorBidi" w:hAnsiTheme="majorBidi" w:cstheme="majorBidi"/>
          <w:sz w:val="20"/>
          <w:szCs w:val="20"/>
        </w:rPr>
      </w:pPr>
    </w:p>
    <w:p w14:paraId="7EB43FB0" w14:textId="77777777" w:rsidR="008C10A4" w:rsidRPr="00AE582E" w:rsidRDefault="003842B2" w:rsidP="00971962">
      <w:pPr>
        <w:pStyle w:val="ListParagraph"/>
        <w:numPr>
          <w:ilvl w:val="0"/>
          <w:numId w:val="19"/>
        </w:numPr>
        <w:ind w:hanging="720"/>
        <w:jc w:val="both"/>
        <w:rPr>
          <w:rFonts w:asciiTheme="majorBidi" w:hAnsiTheme="majorBidi" w:cstheme="majorBidi"/>
          <w:b/>
          <w:bCs/>
          <w:sz w:val="24"/>
          <w:szCs w:val="24"/>
        </w:rPr>
      </w:pPr>
      <w:r w:rsidRPr="00AE582E">
        <w:rPr>
          <w:rFonts w:asciiTheme="majorBidi" w:hAnsiTheme="majorBidi" w:cstheme="majorBidi"/>
          <w:b/>
          <w:bCs/>
          <w:sz w:val="24"/>
          <w:szCs w:val="24"/>
        </w:rPr>
        <w:t>Introduction</w:t>
      </w:r>
    </w:p>
    <w:p w14:paraId="63FC314E" w14:textId="0489A416" w:rsidR="00833313" w:rsidRPr="00AE582E" w:rsidRDefault="00241BF4" w:rsidP="00460E74">
      <w:pPr>
        <w:pStyle w:val="Default"/>
        <w:spacing w:line="276" w:lineRule="auto"/>
        <w:jc w:val="both"/>
        <w:rPr>
          <w:rFonts w:asciiTheme="majorBidi" w:hAnsiTheme="majorBidi" w:cstheme="majorBidi"/>
          <w:color w:val="auto"/>
          <w:sz w:val="22"/>
          <w:szCs w:val="22"/>
        </w:rPr>
      </w:pPr>
      <w:r w:rsidRPr="00AE582E">
        <w:rPr>
          <w:rFonts w:asciiTheme="majorBidi" w:hAnsiTheme="majorBidi" w:cstheme="majorBidi"/>
          <w:color w:val="auto"/>
          <w:sz w:val="22"/>
          <w:szCs w:val="22"/>
          <w:lang w:val="en-MY"/>
        </w:rPr>
        <w:t>Building construction has</w:t>
      </w:r>
      <w:r w:rsidR="008D0EAC" w:rsidRPr="00AE582E">
        <w:rPr>
          <w:rFonts w:asciiTheme="majorBidi" w:hAnsiTheme="majorBidi" w:cstheme="majorBidi"/>
          <w:color w:val="auto"/>
          <w:sz w:val="22"/>
          <w:szCs w:val="22"/>
          <w:lang w:val="en-MY"/>
        </w:rPr>
        <w:t xml:space="preserve"> </w:t>
      </w:r>
      <w:r w:rsidR="00632E9A" w:rsidRPr="00AE582E">
        <w:rPr>
          <w:rFonts w:asciiTheme="majorBidi" w:hAnsiTheme="majorBidi" w:cstheme="majorBidi"/>
          <w:color w:val="auto"/>
          <w:sz w:val="22"/>
          <w:szCs w:val="22"/>
          <w:lang w:val="en-MY"/>
        </w:rPr>
        <w:t xml:space="preserve">a </w:t>
      </w:r>
      <w:r w:rsidR="0068675D">
        <w:rPr>
          <w:rFonts w:asciiTheme="majorBidi" w:hAnsiTheme="majorBidi" w:cstheme="majorBidi"/>
          <w:color w:val="auto"/>
          <w:sz w:val="22"/>
          <w:szCs w:val="22"/>
          <w:lang w:val="en-MY"/>
        </w:rPr>
        <w:t>vast</w:t>
      </w:r>
      <w:r w:rsidR="008D0EAC" w:rsidRPr="00460E74">
        <w:rPr>
          <w:rFonts w:asciiTheme="majorBidi" w:hAnsiTheme="majorBidi" w:cstheme="majorBidi"/>
          <w:color w:val="auto"/>
          <w:sz w:val="22"/>
          <w:szCs w:val="22"/>
          <w:lang w:val="en-MY"/>
        </w:rPr>
        <w:t xml:space="preserve"> impact on the environment </w:t>
      </w:r>
      <w:r w:rsidR="007D73AC" w:rsidRPr="00AE582E">
        <w:rPr>
          <w:rFonts w:asciiTheme="majorBidi" w:hAnsiTheme="majorBidi" w:cstheme="majorBidi"/>
          <w:color w:val="auto"/>
          <w:sz w:val="22"/>
          <w:szCs w:val="22"/>
          <w:lang w:val="en-MY"/>
        </w:rPr>
        <w:t xml:space="preserve">and more importantly </w:t>
      </w:r>
      <w:r w:rsidR="007D73AC" w:rsidRPr="00C56088">
        <w:rPr>
          <w:rFonts w:asciiTheme="majorBidi" w:hAnsiTheme="majorBidi" w:cstheme="majorBidi"/>
          <w:color w:val="auto"/>
          <w:sz w:val="22"/>
          <w:szCs w:val="22"/>
          <w:lang w:val="en-MY"/>
        </w:rPr>
        <w:t>buildings</w:t>
      </w:r>
      <w:r w:rsidR="008D0EAC" w:rsidRPr="00AE582E">
        <w:rPr>
          <w:rFonts w:asciiTheme="majorBidi" w:hAnsiTheme="majorBidi" w:cstheme="majorBidi"/>
          <w:color w:val="auto"/>
          <w:sz w:val="22"/>
          <w:szCs w:val="22"/>
          <w:lang w:val="en-MY"/>
        </w:rPr>
        <w:t xml:space="preserve"> are responsible for </w:t>
      </w:r>
      <w:r w:rsidR="007D73AC" w:rsidRPr="00C56088">
        <w:rPr>
          <w:rFonts w:asciiTheme="majorBidi" w:hAnsiTheme="majorBidi" w:cstheme="majorBidi"/>
          <w:color w:val="auto"/>
          <w:sz w:val="22"/>
          <w:szCs w:val="22"/>
          <w:lang w:val="en-MY"/>
        </w:rPr>
        <w:t xml:space="preserve">producing </w:t>
      </w:r>
      <w:r w:rsidR="008D0EAC" w:rsidRPr="00460E74">
        <w:rPr>
          <w:rFonts w:asciiTheme="majorBidi" w:hAnsiTheme="majorBidi" w:cstheme="majorBidi"/>
          <w:color w:val="auto"/>
          <w:sz w:val="22"/>
          <w:szCs w:val="22"/>
          <w:lang w:val="en-MY"/>
        </w:rPr>
        <w:t>a large portion of carbon</w:t>
      </w:r>
      <w:r w:rsidRPr="00AE582E">
        <w:rPr>
          <w:rFonts w:asciiTheme="majorBidi" w:hAnsiTheme="majorBidi" w:cstheme="majorBidi"/>
          <w:color w:val="auto"/>
          <w:sz w:val="22"/>
          <w:szCs w:val="22"/>
          <w:lang w:val="en-MY"/>
        </w:rPr>
        <w:t xml:space="preserve"> dioxide</w:t>
      </w:r>
      <w:r w:rsidR="008D0EAC" w:rsidRPr="00AE582E">
        <w:rPr>
          <w:rFonts w:asciiTheme="majorBidi" w:hAnsiTheme="majorBidi" w:cstheme="majorBidi"/>
          <w:color w:val="auto"/>
          <w:sz w:val="22"/>
          <w:szCs w:val="22"/>
          <w:lang w:val="en-MY"/>
        </w:rPr>
        <w:t xml:space="preserve"> emissions (</w:t>
      </w:r>
      <w:proofErr w:type="spellStart"/>
      <w:r w:rsidR="008D0EAC" w:rsidRPr="00AE582E">
        <w:rPr>
          <w:rFonts w:asciiTheme="majorBidi" w:hAnsiTheme="majorBidi" w:cstheme="majorBidi"/>
          <w:color w:val="auto"/>
          <w:sz w:val="22"/>
          <w:szCs w:val="22"/>
          <w:lang w:val="en-MY"/>
        </w:rPr>
        <w:t>Keysar</w:t>
      </w:r>
      <w:proofErr w:type="spellEnd"/>
      <w:r w:rsidR="008D0EAC" w:rsidRPr="00AE582E">
        <w:rPr>
          <w:rFonts w:asciiTheme="majorBidi" w:hAnsiTheme="majorBidi" w:cstheme="majorBidi"/>
          <w:color w:val="auto"/>
          <w:sz w:val="22"/>
          <w:szCs w:val="22"/>
          <w:lang w:val="en-MY"/>
        </w:rPr>
        <w:t xml:space="preserve"> and Pierce 2007</w:t>
      </w:r>
      <w:r w:rsidR="00632E9A" w:rsidRPr="00AE582E">
        <w:rPr>
          <w:rFonts w:asciiTheme="majorBidi" w:hAnsiTheme="majorBidi" w:cstheme="majorBidi"/>
          <w:color w:val="auto"/>
          <w:sz w:val="22"/>
          <w:szCs w:val="22"/>
          <w:lang w:val="en-MY"/>
        </w:rPr>
        <w:t xml:space="preserve">). </w:t>
      </w:r>
      <w:r w:rsidRPr="00AE582E">
        <w:rPr>
          <w:rFonts w:asciiTheme="majorBidi" w:hAnsiTheme="majorBidi" w:cstheme="majorBidi"/>
          <w:color w:val="auto"/>
          <w:sz w:val="22"/>
          <w:szCs w:val="22"/>
          <w:lang w:val="en-MY"/>
        </w:rPr>
        <w:t>Climate change m</w:t>
      </w:r>
      <w:r w:rsidR="00632E9A" w:rsidRPr="00AE582E">
        <w:rPr>
          <w:rFonts w:asciiTheme="majorBidi" w:hAnsiTheme="majorBidi" w:cstheme="majorBidi"/>
          <w:color w:val="auto"/>
          <w:sz w:val="22"/>
          <w:szCs w:val="22"/>
          <w:lang w:val="en-MY"/>
        </w:rPr>
        <w:t>itigation of</w:t>
      </w:r>
      <w:r w:rsidRPr="00AE582E">
        <w:rPr>
          <w:rFonts w:asciiTheme="majorBidi" w:hAnsiTheme="majorBidi" w:cstheme="majorBidi"/>
          <w:color w:val="auto"/>
          <w:sz w:val="22"/>
          <w:szCs w:val="22"/>
          <w:lang w:val="en-MY"/>
        </w:rPr>
        <w:t xml:space="preserve"> building</w:t>
      </w:r>
      <w:r w:rsidR="00833313" w:rsidRPr="00AE582E">
        <w:rPr>
          <w:rFonts w:asciiTheme="majorBidi" w:hAnsiTheme="majorBidi" w:cstheme="majorBidi"/>
          <w:color w:val="auto"/>
          <w:sz w:val="22"/>
          <w:szCs w:val="22"/>
          <w:lang w:val="en-MY"/>
        </w:rPr>
        <w:t xml:space="preserve"> </w:t>
      </w:r>
      <w:r w:rsidR="00232233" w:rsidRPr="00AE582E">
        <w:rPr>
          <w:rFonts w:asciiTheme="majorBidi" w:hAnsiTheme="majorBidi" w:cstheme="majorBidi"/>
          <w:color w:val="auto"/>
          <w:sz w:val="22"/>
          <w:szCs w:val="22"/>
          <w:lang w:val="en-MY"/>
        </w:rPr>
        <w:t>construction</w:t>
      </w:r>
      <w:r w:rsidR="00632E9A" w:rsidRPr="00AE582E">
        <w:rPr>
          <w:rFonts w:asciiTheme="majorBidi" w:hAnsiTheme="majorBidi" w:cstheme="majorBidi"/>
          <w:color w:val="auto"/>
          <w:sz w:val="22"/>
          <w:szCs w:val="22"/>
          <w:lang w:val="en-MY"/>
        </w:rPr>
        <w:t xml:space="preserve"> </w:t>
      </w:r>
      <w:r w:rsidR="00232233" w:rsidRPr="00AE582E">
        <w:rPr>
          <w:rFonts w:asciiTheme="majorBidi" w:hAnsiTheme="majorBidi" w:cstheme="majorBidi"/>
          <w:color w:val="auto"/>
          <w:sz w:val="22"/>
          <w:szCs w:val="22"/>
          <w:lang w:val="en-MY"/>
        </w:rPr>
        <w:t>or</w:t>
      </w:r>
      <w:r w:rsidR="00833313" w:rsidRPr="00AE582E">
        <w:rPr>
          <w:rFonts w:asciiTheme="majorBidi" w:hAnsiTheme="majorBidi" w:cstheme="majorBidi"/>
          <w:color w:val="auto"/>
          <w:sz w:val="22"/>
          <w:szCs w:val="22"/>
          <w:lang w:val="en-MY"/>
        </w:rPr>
        <w:t xml:space="preserve"> improve</w:t>
      </w:r>
      <w:r w:rsidR="0059584D" w:rsidRPr="00AE582E">
        <w:rPr>
          <w:rFonts w:asciiTheme="majorBidi" w:hAnsiTheme="majorBidi" w:cstheme="majorBidi"/>
          <w:color w:val="auto"/>
          <w:sz w:val="22"/>
          <w:szCs w:val="22"/>
          <w:lang w:val="en-MY"/>
        </w:rPr>
        <w:t>ment in the</w:t>
      </w:r>
      <w:r w:rsidR="00833313" w:rsidRPr="00AE582E">
        <w:rPr>
          <w:rFonts w:asciiTheme="majorBidi" w:hAnsiTheme="majorBidi" w:cstheme="majorBidi"/>
          <w:color w:val="auto"/>
          <w:sz w:val="22"/>
          <w:szCs w:val="22"/>
          <w:lang w:val="en-MY"/>
        </w:rPr>
        <w:t xml:space="preserve"> building construction process</w:t>
      </w:r>
      <w:r w:rsidR="00632E9A" w:rsidRPr="00AE582E">
        <w:rPr>
          <w:rFonts w:asciiTheme="majorBidi" w:hAnsiTheme="majorBidi" w:cstheme="majorBidi"/>
          <w:color w:val="auto"/>
          <w:sz w:val="22"/>
          <w:szCs w:val="22"/>
          <w:lang w:val="en-MY"/>
        </w:rPr>
        <w:t xml:space="preserve"> will lead to</w:t>
      </w:r>
      <w:r w:rsidR="00327E88" w:rsidRPr="00AE582E">
        <w:rPr>
          <w:rFonts w:asciiTheme="majorBidi" w:hAnsiTheme="majorBidi" w:cstheme="majorBidi"/>
          <w:color w:val="auto"/>
          <w:sz w:val="22"/>
          <w:szCs w:val="22"/>
          <w:lang w:val="en-MY"/>
        </w:rPr>
        <w:t xml:space="preserve"> extensive</w:t>
      </w:r>
      <w:r w:rsidR="00327E88" w:rsidRPr="00C56088">
        <w:rPr>
          <w:rFonts w:asciiTheme="majorBidi" w:hAnsiTheme="majorBidi" w:cstheme="majorBidi"/>
          <w:color w:val="auto"/>
          <w:sz w:val="22"/>
          <w:szCs w:val="22"/>
          <w:lang w:val="en-MY"/>
        </w:rPr>
        <w:t xml:space="preserve"> benefits</w:t>
      </w:r>
      <w:r w:rsidR="00327E88" w:rsidRPr="00460E74">
        <w:rPr>
          <w:rFonts w:asciiTheme="majorBidi" w:hAnsiTheme="majorBidi" w:cstheme="majorBidi"/>
          <w:color w:val="auto"/>
          <w:sz w:val="22"/>
          <w:szCs w:val="22"/>
          <w:lang w:val="en-MY"/>
        </w:rPr>
        <w:t xml:space="preserve"> of</w:t>
      </w:r>
      <w:r w:rsidR="00833313" w:rsidRPr="00AE582E">
        <w:rPr>
          <w:rFonts w:asciiTheme="majorBidi" w:hAnsiTheme="majorBidi" w:cstheme="majorBidi"/>
          <w:color w:val="auto"/>
          <w:sz w:val="22"/>
          <w:szCs w:val="22"/>
          <w:lang w:val="en-MY"/>
        </w:rPr>
        <w:t xml:space="preserve"> </w:t>
      </w:r>
      <w:r w:rsidR="00327E88" w:rsidRPr="00C56088">
        <w:rPr>
          <w:rFonts w:asciiTheme="majorBidi" w:hAnsiTheme="majorBidi" w:cstheme="majorBidi"/>
          <w:color w:val="auto"/>
          <w:sz w:val="22"/>
          <w:szCs w:val="22"/>
          <w:lang w:val="en-MY"/>
        </w:rPr>
        <w:t xml:space="preserve">social, financial, </w:t>
      </w:r>
      <w:r w:rsidR="00833313" w:rsidRPr="00460E74">
        <w:rPr>
          <w:rFonts w:asciiTheme="majorBidi" w:hAnsiTheme="majorBidi" w:cstheme="majorBidi"/>
          <w:color w:val="auto"/>
          <w:sz w:val="22"/>
          <w:szCs w:val="22"/>
          <w:lang w:val="en-MY"/>
        </w:rPr>
        <w:t xml:space="preserve">economic, </w:t>
      </w:r>
      <w:r w:rsidR="00833313" w:rsidRPr="00AE582E">
        <w:rPr>
          <w:rFonts w:asciiTheme="majorBidi" w:hAnsiTheme="majorBidi" w:cstheme="majorBidi"/>
          <w:color w:val="auto"/>
          <w:sz w:val="22"/>
          <w:szCs w:val="22"/>
          <w:lang w:val="en-MY"/>
        </w:rPr>
        <w:t>and environmental (Wang et al 2005).</w:t>
      </w:r>
      <w:r w:rsidR="00BF7D4C" w:rsidRPr="00AE582E">
        <w:rPr>
          <w:rFonts w:asciiTheme="majorBidi" w:hAnsiTheme="majorBidi" w:cstheme="majorBidi"/>
          <w:color w:val="auto"/>
          <w:sz w:val="22"/>
          <w:szCs w:val="22"/>
          <w:lang w:val="en-MY"/>
        </w:rPr>
        <w:t xml:space="preserve"> </w:t>
      </w:r>
      <w:r w:rsidR="00833313" w:rsidRPr="00AE582E">
        <w:rPr>
          <w:rFonts w:asciiTheme="majorBidi" w:hAnsiTheme="majorBidi" w:cstheme="majorBidi"/>
          <w:color w:val="auto"/>
          <w:sz w:val="22"/>
          <w:szCs w:val="22"/>
          <w:lang w:val="en-MY"/>
        </w:rPr>
        <w:t xml:space="preserve">To </w:t>
      </w:r>
      <w:r w:rsidR="00327E88" w:rsidRPr="00C56088">
        <w:rPr>
          <w:rFonts w:asciiTheme="majorBidi" w:hAnsiTheme="majorBidi" w:cstheme="majorBidi"/>
          <w:color w:val="auto"/>
          <w:sz w:val="22"/>
          <w:szCs w:val="22"/>
          <w:lang w:val="en-MY"/>
        </w:rPr>
        <w:t>obtain</w:t>
      </w:r>
      <w:r w:rsidR="00327E88" w:rsidRPr="00460E74">
        <w:rPr>
          <w:rFonts w:asciiTheme="majorBidi" w:hAnsiTheme="majorBidi" w:cstheme="majorBidi"/>
          <w:color w:val="auto"/>
          <w:sz w:val="22"/>
          <w:szCs w:val="22"/>
          <w:lang w:val="en-MY"/>
        </w:rPr>
        <w:t xml:space="preserve"> </w:t>
      </w:r>
      <w:r w:rsidR="00833313" w:rsidRPr="00AE582E">
        <w:rPr>
          <w:rFonts w:asciiTheme="majorBidi" w:hAnsiTheme="majorBidi" w:cstheme="majorBidi"/>
          <w:color w:val="auto"/>
          <w:sz w:val="22"/>
          <w:szCs w:val="22"/>
          <w:lang w:val="en-MY"/>
        </w:rPr>
        <w:t xml:space="preserve">such benefits it is not </w:t>
      </w:r>
      <w:r w:rsidR="00327E88" w:rsidRPr="00C56088">
        <w:rPr>
          <w:rFonts w:asciiTheme="majorBidi" w:hAnsiTheme="majorBidi" w:cstheme="majorBidi"/>
          <w:color w:val="auto"/>
          <w:sz w:val="22"/>
          <w:szCs w:val="22"/>
          <w:lang w:val="en-MY"/>
        </w:rPr>
        <w:t>merely</w:t>
      </w:r>
      <w:r w:rsidR="00327E88" w:rsidRPr="00460E74">
        <w:rPr>
          <w:rFonts w:asciiTheme="majorBidi" w:hAnsiTheme="majorBidi" w:cstheme="majorBidi"/>
          <w:color w:val="auto"/>
          <w:sz w:val="22"/>
          <w:szCs w:val="22"/>
          <w:lang w:val="en-MY"/>
        </w:rPr>
        <w:t xml:space="preserve"> </w:t>
      </w:r>
      <w:r w:rsidR="00833313" w:rsidRPr="00AE582E">
        <w:rPr>
          <w:rFonts w:asciiTheme="majorBidi" w:hAnsiTheme="majorBidi" w:cstheme="majorBidi"/>
          <w:color w:val="auto"/>
          <w:sz w:val="22"/>
          <w:szCs w:val="22"/>
          <w:lang w:val="en-MY"/>
        </w:rPr>
        <w:t xml:space="preserve">necessary to </w:t>
      </w:r>
      <w:r w:rsidR="00327E88" w:rsidRPr="00C56088">
        <w:rPr>
          <w:rFonts w:asciiTheme="majorBidi" w:hAnsiTheme="majorBidi" w:cstheme="majorBidi"/>
          <w:color w:val="auto"/>
          <w:sz w:val="22"/>
          <w:szCs w:val="22"/>
          <w:lang w:val="en-MY"/>
        </w:rPr>
        <w:t xml:space="preserve">choose </w:t>
      </w:r>
      <w:r w:rsidR="00833313" w:rsidRPr="00460E74">
        <w:rPr>
          <w:rFonts w:asciiTheme="majorBidi" w:hAnsiTheme="majorBidi" w:cstheme="majorBidi"/>
          <w:color w:val="auto"/>
          <w:sz w:val="22"/>
          <w:szCs w:val="22"/>
          <w:lang w:val="en-MY"/>
        </w:rPr>
        <w:t xml:space="preserve">wisely the appropriate </w:t>
      </w:r>
      <w:r w:rsidR="00327E88" w:rsidRPr="00C56088">
        <w:rPr>
          <w:rFonts w:asciiTheme="majorBidi" w:hAnsiTheme="majorBidi" w:cstheme="majorBidi"/>
          <w:color w:val="auto"/>
          <w:sz w:val="22"/>
          <w:szCs w:val="22"/>
          <w:lang w:val="en-MY"/>
        </w:rPr>
        <w:t>strategies or technologies</w:t>
      </w:r>
      <w:r w:rsidR="00833313" w:rsidRPr="00AE582E">
        <w:rPr>
          <w:rFonts w:asciiTheme="majorBidi" w:hAnsiTheme="majorBidi" w:cstheme="majorBidi"/>
          <w:color w:val="auto"/>
          <w:sz w:val="22"/>
          <w:szCs w:val="22"/>
          <w:lang w:val="en-MY"/>
        </w:rPr>
        <w:t>, but the right materials</w:t>
      </w:r>
      <w:r w:rsidR="00327E88" w:rsidRPr="00AE582E">
        <w:rPr>
          <w:rFonts w:asciiTheme="majorBidi" w:hAnsiTheme="majorBidi" w:cstheme="majorBidi"/>
          <w:color w:val="auto"/>
          <w:sz w:val="22"/>
          <w:szCs w:val="22"/>
          <w:lang w:val="en-MY"/>
        </w:rPr>
        <w:t xml:space="preserve"> for the local</w:t>
      </w:r>
      <w:r w:rsidR="00833313" w:rsidRPr="00AE582E">
        <w:rPr>
          <w:rFonts w:asciiTheme="majorBidi" w:hAnsiTheme="majorBidi" w:cstheme="majorBidi"/>
          <w:color w:val="auto"/>
          <w:sz w:val="22"/>
          <w:szCs w:val="22"/>
          <w:lang w:val="en-MY"/>
        </w:rPr>
        <w:t xml:space="preserve"> (Moeck and Yoon 2004).</w:t>
      </w:r>
      <w:r w:rsidR="00BF7D4C" w:rsidRPr="00AE582E">
        <w:rPr>
          <w:rFonts w:asciiTheme="majorBidi" w:hAnsiTheme="majorBidi" w:cstheme="majorBidi"/>
          <w:color w:val="auto"/>
          <w:sz w:val="22"/>
          <w:szCs w:val="22"/>
          <w:lang w:val="en-MY"/>
        </w:rPr>
        <w:t xml:space="preserve"> </w:t>
      </w:r>
      <w:r w:rsidR="0059584D" w:rsidRPr="00AE582E">
        <w:rPr>
          <w:rFonts w:asciiTheme="majorBidi" w:hAnsiTheme="majorBidi" w:cstheme="majorBidi"/>
          <w:color w:val="auto"/>
          <w:sz w:val="22"/>
          <w:szCs w:val="22"/>
          <w:lang w:val="en-MY"/>
        </w:rPr>
        <w:t>M</w:t>
      </w:r>
      <w:proofErr w:type="spellStart"/>
      <w:r w:rsidR="00327E88" w:rsidRPr="00AE582E">
        <w:rPr>
          <w:rFonts w:asciiTheme="majorBidi" w:hAnsiTheme="majorBidi" w:cstheme="majorBidi"/>
          <w:color w:val="auto"/>
          <w:sz w:val="22"/>
          <w:szCs w:val="22"/>
        </w:rPr>
        <w:t>ost</w:t>
      </w:r>
      <w:proofErr w:type="spellEnd"/>
      <w:r w:rsidR="00833313" w:rsidRPr="00AE582E">
        <w:rPr>
          <w:rFonts w:asciiTheme="majorBidi" w:hAnsiTheme="majorBidi" w:cstheme="majorBidi"/>
          <w:color w:val="auto"/>
          <w:sz w:val="22"/>
          <w:szCs w:val="22"/>
        </w:rPr>
        <w:t xml:space="preserve"> barriers </w:t>
      </w:r>
      <w:r w:rsidRPr="00AE582E">
        <w:rPr>
          <w:rFonts w:asciiTheme="majorBidi" w:hAnsiTheme="majorBidi" w:cstheme="majorBidi"/>
          <w:color w:val="auto"/>
          <w:sz w:val="22"/>
          <w:szCs w:val="22"/>
        </w:rPr>
        <w:t xml:space="preserve">to building </w:t>
      </w:r>
      <w:r w:rsidR="00833313" w:rsidRPr="00AE582E">
        <w:rPr>
          <w:rFonts w:asciiTheme="majorBidi" w:hAnsiTheme="majorBidi" w:cstheme="majorBidi"/>
          <w:color w:val="auto"/>
          <w:sz w:val="22"/>
          <w:szCs w:val="22"/>
        </w:rPr>
        <w:t xml:space="preserve">material </w:t>
      </w:r>
      <w:r w:rsidR="0059584D" w:rsidRPr="00AE582E">
        <w:rPr>
          <w:rFonts w:asciiTheme="majorBidi" w:hAnsiTheme="majorBidi" w:cstheme="majorBidi"/>
          <w:color w:val="auto"/>
          <w:sz w:val="22"/>
          <w:szCs w:val="22"/>
        </w:rPr>
        <w:t xml:space="preserve">selection have been </w:t>
      </w:r>
      <w:r w:rsidR="00833313" w:rsidRPr="00AE582E">
        <w:rPr>
          <w:rFonts w:asciiTheme="majorBidi" w:hAnsiTheme="majorBidi" w:cstheme="majorBidi"/>
          <w:color w:val="auto"/>
          <w:sz w:val="22"/>
          <w:szCs w:val="22"/>
        </w:rPr>
        <w:t>addressed with the support of analytical tools such as multi</w:t>
      </w:r>
      <w:r w:rsidR="009E3E75" w:rsidRPr="00AE582E">
        <w:rPr>
          <w:rFonts w:asciiTheme="majorBidi" w:hAnsiTheme="majorBidi" w:cstheme="majorBidi"/>
          <w:color w:val="auto"/>
          <w:sz w:val="22"/>
          <w:szCs w:val="22"/>
        </w:rPr>
        <w:t>-</w:t>
      </w:r>
      <w:r w:rsidR="00833313" w:rsidRPr="00AE582E">
        <w:rPr>
          <w:rFonts w:asciiTheme="majorBidi" w:hAnsiTheme="majorBidi" w:cstheme="majorBidi"/>
          <w:color w:val="auto"/>
          <w:sz w:val="22"/>
          <w:szCs w:val="22"/>
        </w:rPr>
        <w:t>objective optimization (</w:t>
      </w:r>
      <w:proofErr w:type="spellStart"/>
      <w:r w:rsidR="00833313" w:rsidRPr="00AE582E">
        <w:rPr>
          <w:rFonts w:asciiTheme="majorBidi" w:hAnsiTheme="majorBidi" w:cstheme="majorBidi"/>
          <w:color w:val="auto"/>
          <w:sz w:val="22"/>
          <w:szCs w:val="22"/>
        </w:rPr>
        <w:t>Sirisalee</w:t>
      </w:r>
      <w:proofErr w:type="spellEnd"/>
      <w:r w:rsidR="00833313" w:rsidRPr="00AE582E">
        <w:rPr>
          <w:rFonts w:asciiTheme="majorBidi" w:hAnsiTheme="majorBidi" w:cstheme="majorBidi"/>
          <w:color w:val="auto"/>
          <w:sz w:val="22"/>
          <w:szCs w:val="22"/>
        </w:rPr>
        <w:t xml:space="preserve"> et al 2004).</w:t>
      </w:r>
    </w:p>
    <w:p w14:paraId="5CFC6C9A" w14:textId="77777777" w:rsidR="00747BC1" w:rsidRPr="00AE582E" w:rsidRDefault="00747BC1" w:rsidP="00241BF4">
      <w:pPr>
        <w:pStyle w:val="Default"/>
        <w:spacing w:line="276" w:lineRule="auto"/>
        <w:jc w:val="both"/>
        <w:rPr>
          <w:rFonts w:asciiTheme="majorBidi" w:hAnsiTheme="majorBidi" w:cstheme="majorBidi"/>
          <w:color w:val="auto"/>
          <w:sz w:val="22"/>
          <w:szCs w:val="22"/>
        </w:rPr>
      </w:pPr>
    </w:p>
    <w:p w14:paraId="5ADF4608" w14:textId="41DC604F" w:rsidR="00833313" w:rsidRPr="00AE582E" w:rsidRDefault="0059584D" w:rsidP="0059584D">
      <w:pPr>
        <w:jc w:val="both"/>
        <w:rPr>
          <w:rFonts w:asciiTheme="majorBidi" w:hAnsiTheme="majorBidi" w:cstheme="majorBidi"/>
          <w:szCs w:val="24"/>
        </w:rPr>
      </w:pPr>
      <w:r w:rsidRPr="00AE582E">
        <w:rPr>
          <w:rFonts w:asciiTheme="majorBidi" w:hAnsiTheme="majorBidi" w:cstheme="majorBidi"/>
        </w:rPr>
        <w:lastRenderedPageBreak/>
        <w:t xml:space="preserve">Since 1958 the </w:t>
      </w:r>
      <w:r w:rsidR="00747BC1" w:rsidRPr="00AE582E">
        <w:rPr>
          <w:rFonts w:asciiTheme="majorBidi" w:hAnsiTheme="majorBidi" w:cstheme="majorBidi"/>
        </w:rPr>
        <w:t>Keeling</w:t>
      </w:r>
      <w:r w:rsidRPr="00AE582E">
        <w:rPr>
          <w:rFonts w:asciiTheme="majorBidi" w:hAnsiTheme="majorBidi" w:cstheme="majorBidi"/>
        </w:rPr>
        <w:t xml:space="preserve"> </w:t>
      </w:r>
      <w:r w:rsidR="00747BC1" w:rsidRPr="00AE582E">
        <w:rPr>
          <w:rFonts w:asciiTheme="majorBidi" w:hAnsiTheme="majorBidi" w:cstheme="majorBidi"/>
        </w:rPr>
        <w:t>Curve has</w:t>
      </w:r>
      <w:r w:rsidRPr="00AE582E">
        <w:rPr>
          <w:rFonts w:asciiTheme="majorBidi" w:hAnsiTheme="majorBidi" w:cstheme="majorBidi"/>
        </w:rPr>
        <w:t xml:space="preserve"> been used to </w:t>
      </w:r>
      <w:r w:rsidR="00747BC1" w:rsidRPr="00AE582E">
        <w:rPr>
          <w:rFonts w:asciiTheme="majorBidi" w:hAnsiTheme="majorBidi" w:cstheme="majorBidi"/>
        </w:rPr>
        <w:t>measure</w:t>
      </w:r>
      <w:r w:rsidRPr="00AE582E">
        <w:rPr>
          <w:rFonts w:asciiTheme="majorBidi" w:hAnsiTheme="majorBidi" w:cstheme="majorBidi"/>
        </w:rPr>
        <w:t xml:space="preserve"> </w:t>
      </w:r>
      <w:r w:rsidR="00747BC1" w:rsidRPr="00AE582E">
        <w:rPr>
          <w:rFonts w:asciiTheme="majorBidi" w:hAnsiTheme="majorBidi" w:cstheme="majorBidi"/>
        </w:rPr>
        <w:t xml:space="preserve">carbon dioxide gas </w:t>
      </w:r>
      <w:r w:rsidRPr="00AE582E">
        <w:rPr>
          <w:rFonts w:asciiTheme="majorBidi" w:hAnsiTheme="majorBidi" w:cstheme="majorBidi"/>
        </w:rPr>
        <w:t>in the atmosphere generated by human</w:t>
      </w:r>
      <w:r w:rsidR="00747BC1" w:rsidRPr="00AE582E">
        <w:rPr>
          <w:rFonts w:asciiTheme="majorBidi" w:hAnsiTheme="majorBidi" w:cstheme="majorBidi"/>
        </w:rPr>
        <w:t xml:space="preserve"> activity and the result shows that CO2 has been increasing steadily </w:t>
      </w:r>
      <w:r w:rsidRPr="00AE582E">
        <w:rPr>
          <w:rFonts w:asciiTheme="majorBidi" w:hAnsiTheme="majorBidi" w:cstheme="majorBidi"/>
        </w:rPr>
        <w:t>in recent years.</w:t>
      </w:r>
      <w:r w:rsidR="00747BC1" w:rsidRPr="00AE582E">
        <w:rPr>
          <w:rFonts w:asciiTheme="majorBidi" w:hAnsiTheme="majorBidi" w:cstheme="majorBidi"/>
        </w:rPr>
        <w:t xml:space="preserve"> </w:t>
      </w:r>
      <w:r w:rsidRPr="00AE582E">
        <w:rPr>
          <w:rFonts w:asciiTheme="majorBidi" w:hAnsiTheme="majorBidi" w:cstheme="majorBidi"/>
          <w:szCs w:val="24"/>
        </w:rPr>
        <w:t>R</w:t>
      </w:r>
      <w:r w:rsidR="00747BC1" w:rsidRPr="00AE582E">
        <w:rPr>
          <w:rFonts w:asciiTheme="majorBidi" w:hAnsiTheme="majorBidi" w:cstheme="majorBidi"/>
          <w:szCs w:val="24"/>
        </w:rPr>
        <w:t xml:space="preserve">ecent research about climate change </w:t>
      </w:r>
      <w:r w:rsidRPr="00AE582E">
        <w:rPr>
          <w:rFonts w:asciiTheme="majorBidi" w:hAnsiTheme="majorBidi" w:cstheme="majorBidi"/>
          <w:szCs w:val="24"/>
        </w:rPr>
        <w:t xml:space="preserve">has </w:t>
      </w:r>
      <w:r w:rsidR="00747BC1" w:rsidRPr="00AE582E">
        <w:rPr>
          <w:rFonts w:asciiTheme="majorBidi" w:hAnsiTheme="majorBidi" w:cstheme="majorBidi"/>
          <w:szCs w:val="24"/>
        </w:rPr>
        <w:t xml:space="preserve">estimated that CO2 level will increase </w:t>
      </w:r>
      <w:r w:rsidRPr="00AE582E">
        <w:rPr>
          <w:rFonts w:asciiTheme="majorBidi" w:hAnsiTheme="majorBidi" w:cstheme="majorBidi"/>
          <w:szCs w:val="24"/>
        </w:rPr>
        <w:t xml:space="preserve">by </w:t>
      </w:r>
      <w:r w:rsidR="00747BC1" w:rsidRPr="00AE582E">
        <w:rPr>
          <w:rFonts w:asciiTheme="majorBidi" w:hAnsiTheme="majorBidi" w:cstheme="majorBidi"/>
          <w:szCs w:val="24"/>
        </w:rPr>
        <w:t>as much as 415 PPM during the Pliocene. If CO2 levels reach 415 ppm</w:t>
      </w:r>
      <w:r w:rsidRPr="00AE582E">
        <w:rPr>
          <w:rFonts w:asciiTheme="majorBidi" w:hAnsiTheme="majorBidi" w:cstheme="majorBidi"/>
          <w:szCs w:val="24"/>
        </w:rPr>
        <w:t xml:space="preserve"> i</w:t>
      </w:r>
      <w:r w:rsidR="00747BC1" w:rsidRPr="00AE582E">
        <w:rPr>
          <w:rFonts w:asciiTheme="majorBidi" w:hAnsiTheme="majorBidi" w:cstheme="majorBidi"/>
          <w:szCs w:val="24"/>
        </w:rPr>
        <w:t>n atmosphere</w:t>
      </w:r>
      <w:r w:rsidRPr="00AE582E">
        <w:rPr>
          <w:rFonts w:asciiTheme="majorBidi" w:hAnsiTheme="majorBidi" w:cstheme="majorBidi"/>
          <w:szCs w:val="24"/>
        </w:rPr>
        <w:t>,</w:t>
      </w:r>
      <w:r w:rsidR="00747BC1" w:rsidRPr="00AE582E">
        <w:rPr>
          <w:rFonts w:asciiTheme="majorBidi" w:hAnsiTheme="majorBidi" w:cstheme="majorBidi"/>
          <w:szCs w:val="24"/>
        </w:rPr>
        <w:t xml:space="preserve"> </w:t>
      </w:r>
      <w:r w:rsidRPr="00AE582E">
        <w:rPr>
          <w:rFonts w:asciiTheme="majorBidi" w:hAnsiTheme="majorBidi" w:cstheme="majorBidi"/>
          <w:szCs w:val="24"/>
        </w:rPr>
        <w:t xml:space="preserve">average </w:t>
      </w:r>
      <w:r w:rsidR="00747BC1" w:rsidRPr="00AE582E">
        <w:rPr>
          <w:rFonts w:asciiTheme="majorBidi" w:hAnsiTheme="majorBidi" w:cstheme="majorBidi"/>
          <w:szCs w:val="24"/>
        </w:rPr>
        <w:t xml:space="preserve">global temperatures will </w:t>
      </w:r>
      <w:r w:rsidRPr="00AE582E">
        <w:rPr>
          <w:rFonts w:asciiTheme="majorBidi" w:hAnsiTheme="majorBidi" w:cstheme="majorBidi"/>
          <w:szCs w:val="24"/>
        </w:rPr>
        <w:t>rise by</w:t>
      </w:r>
      <w:r w:rsidR="00747BC1" w:rsidRPr="00AE582E">
        <w:rPr>
          <w:rFonts w:asciiTheme="majorBidi" w:hAnsiTheme="majorBidi" w:cstheme="majorBidi"/>
          <w:szCs w:val="24"/>
        </w:rPr>
        <w:t xml:space="preserve"> 3 or 4 C° </w:t>
      </w:r>
      <w:r w:rsidRPr="00AE582E">
        <w:rPr>
          <w:rFonts w:asciiTheme="majorBidi" w:hAnsiTheme="majorBidi" w:cstheme="majorBidi"/>
          <w:szCs w:val="24"/>
        </w:rPr>
        <w:t xml:space="preserve">and by </w:t>
      </w:r>
      <w:r w:rsidR="00747BC1" w:rsidRPr="00AE582E">
        <w:rPr>
          <w:rFonts w:asciiTheme="majorBidi" w:hAnsiTheme="majorBidi" w:cstheme="majorBidi"/>
          <w:szCs w:val="24"/>
        </w:rPr>
        <w:t xml:space="preserve">about 10 C° warmer at the poles. </w:t>
      </w:r>
      <w:proofErr w:type="gramStart"/>
      <w:r w:rsidR="00747BC1" w:rsidRPr="00AE582E">
        <w:rPr>
          <w:rFonts w:asciiTheme="majorBidi" w:hAnsiTheme="majorBidi" w:cstheme="majorBidi"/>
          <w:szCs w:val="24"/>
        </w:rPr>
        <w:t>Consequently</w:t>
      </w:r>
      <w:proofErr w:type="gramEnd"/>
      <w:r w:rsidR="00747BC1" w:rsidRPr="00AE582E">
        <w:rPr>
          <w:rFonts w:asciiTheme="majorBidi" w:hAnsiTheme="majorBidi" w:cstheme="majorBidi"/>
          <w:szCs w:val="24"/>
        </w:rPr>
        <w:t xml:space="preserve"> se</w:t>
      </w:r>
      <w:r w:rsidR="00BF66C4" w:rsidRPr="00AE582E">
        <w:rPr>
          <w:rFonts w:asciiTheme="majorBidi" w:hAnsiTheme="majorBidi" w:cstheme="majorBidi"/>
          <w:szCs w:val="24"/>
        </w:rPr>
        <w:t>a</w:t>
      </w:r>
      <w:r w:rsidR="00747BC1" w:rsidRPr="00AE582E">
        <w:rPr>
          <w:rFonts w:asciiTheme="majorBidi" w:hAnsiTheme="majorBidi" w:cstheme="majorBidi"/>
          <w:szCs w:val="24"/>
        </w:rPr>
        <w:t xml:space="preserve"> level ranged to 10 to 40 beats higher than where they are today (</w:t>
      </w:r>
      <w:proofErr w:type="spellStart"/>
      <w:r w:rsidR="00747BC1" w:rsidRPr="00AE582E">
        <w:rPr>
          <w:rFonts w:asciiTheme="majorBidi" w:hAnsiTheme="majorBidi" w:cstheme="majorBidi"/>
          <w:szCs w:val="24"/>
        </w:rPr>
        <w:t>Keeling_Curve</w:t>
      </w:r>
      <w:proofErr w:type="spellEnd"/>
      <w:r w:rsidR="00747BC1" w:rsidRPr="00AE582E">
        <w:rPr>
          <w:rFonts w:asciiTheme="majorBidi" w:hAnsiTheme="majorBidi" w:cstheme="majorBidi"/>
          <w:szCs w:val="24"/>
        </w:rPr>
        <w:t xml:space="preserve"> 2013). </w:t>
      </w:r>
    </w:p>
    <w:p w14:paraId="428E84F0" w14:textId="67BB920C" w:rsidR="00162239" w:rsidRPr="00AE582E" w:rsidRDefault="00162239" w:rsidP="00873ACE">
      <w:pPr>
        <w:jc w:val="both"/>
        <w:rPr>
          <w:rFonts w:asciiTheme="majorBidi" w:hAnsiTheme="majorBidi" w:cstheme="majorBidi"/>
        </w:rPr>
      </w:pPr>
      <w:r w:rsidRPr="00AE582E">
        <w:rPr>
          <w:rFonts w:asciiTheme="majorBidi" w:hAnsiTheme="majorBidi" w:cstheme="majorBidi"/>
        </w:rPr>
        <w:t xml:space="preserve">Malaysia is one of the highest </w:t>
      </w:r>
      <w:r w:rsidR="0059584D" w:rsidRPr="00AE582E">
        <w:rPr>
          <w:rFonts w:asciiTheme="majorBidi" w:hAnsiTheme="majorBidi" w:cstheme="majorBidi"/>
        </w:rPr>
        <w:t xml:space="preserve">CO2 </w:t>
      </w:r>
      <w:r w:rsidRPr="00AE582E">
        <w:rPr>
          <w:rFonts w:asciiTheme="majorBidi" w:hAnsiTheme="majorBidi" w:cstheme="majorBidi"/>
        </w:rPr>
        <w:t>emission</w:t>
      </w:r>
      <w:r w:rsidR="0059584D" w:rsidRPr="00AE582E">
        <w:rPr>
          <w:rFonts w:asciiTheme="majorBidi" w:hAnsiTheme="majorBidi" w:cstheme="majorBidi"/>
        </w:rPr>
        <w:t xml:space="preserve"> producers</w:t>
      </w:r>
      <w:r w:rsidRPr="00AE582E">
        <w:rPr>
          <w:rFonts w:asciiTheme="majorBidi" w:hAnsiTheme="majorBidi" w:cstheme="majorBidi"/>
        </w:rPr>
        <w:t xml:space="preserve"> in the world </w:t>
      </w:r>
      <w:r w:rsidR="00904FD0" w:rsidRPr="00AE582E">
        <w:rPr>
          <w:rFonts w:asciiTheme="majorBidi" w:hAnsiTheme="majorBidi" w:cstheme="majorBidi"/>
        </w:rPr>
        <w:t xml:space="preserve">(Jan Burck et al, 2014). </w:t>
      </w:r>
      <w:r w:rsidRPr="00AE582E">
        <w:rPr>
          <w:rFonts w:asciiTheme="majorBidi" w:hAnsiTheme="majorBidi" w:cstheme="majorBidi"/>
        </w:rPr>
        <w:t>Malaysia</w:t>
      </w:r>
      <w:r w:rsidR="00241BF4" w:rsidRPr="00AE582E">
        <w:rPr>
          <w:rFonts w:asciiTheme="majorBidi" w:hAnsiTheme="majorBidi" w:cstheme="majorBidi"/>
        </w:rPr>
        <w:t xml:space="preserve"> </w:t>
      </w:r>
      <w:r w:rsidR="00DB240A" w:rsidRPr="00AE582E">
        <w:rPr>
          <w:rFonts w:asciiTheme="majorBidi" w:hAnsiTheme="majorBidi" w:cstheme="majorBidi"/>
        </w:rPr>
        <w:t>is ranked</w:t>
      </w:r>
      <w:r w:rsidRPr="00AE582E">
        <w:rPr>
          <w:rFonts w:asciiTheme="majorBidi" w:hAnsiTheme="majorBidi" w:cstheme="majorBidi"/>
        </w:rPr>
        <w:t xml:space="preserve"> in the</w:t>
      </w:r>
      <w:r w:rsidR="00241BF4" w:rsidRPr="00AE582E">
        <w:rPr>
          <w:rFonts w:asciiTheme="majorBidi" w:hAnsiTheme="majorBidi" w:cstheme="majorBidi"/>
        </w:rPr>
        <w:t xml:space="preserve"> </w:t>
      </w:r>
      <w:r w:rsidR="0059584D" w:rsidRPr="00AE582E">
        <w:rPr>
          <w:rFonts w:asciiTheme="majorBidi" w:hAnsiTheme="majorBidi" w:cstheme="majorBidi"/>
        </w:rPr>
        <w:t xml:space="preserve">category of “in </w:t>
      </w:r>
      <w:r w:rsidR="00DB240A" w:rsidRPr="00AE582E">
        <w:rPr>
          <w:rFonts w:asciiTheme="majorBidi" w:hAnsiTheme="majorBidi" w:cstheme="majorBidi"/>
        </w:rPr>
        <w:t>trouble</w:t>
      </w:r>
      <w:r w:rsidR="0059584D" w:rsidRPr="00AE582E">
        <w:rPr>
          <w:rFonts w:asciiTheme="majorBidi" w:hAnsiTheme="majorBidi" w:cstheme="majorBidi"/>
        </w:rPr>
        <w:t xml:space="preserve">” in terms of the ability </w:t>
      </w:r>
      <w:r w:rsidR="00396937" w:rsidRPr="00AE582E">
        <w:rPr>
          <w:rFonts w:asciiTheme="majorBidi" w:hAnsiTheme="majorBidi" w:cstheme="majorBidi"/>
        </w:rPr>
        <w:t>to control carbon dioxide</w:t>
      </w:r>
      <w:r w:rsidR="00DB240A" w:rsidRPr="00AE582E">
        <w:rPr>
          <w:rFonts w:asciiTheme="majorBidi" w:hAnsiTheme="majorBidi" w:cstheme="majorBidi"/>
        </w:rPr>
        <w:t xml:space="preserve"> in the climate change performance index</w:t>
      </w:r>
      <w:r w:rsidR="003179D6" w:rsidRPr="00AE582E">
        <w:rPr>
          <w:rFonts w:asciiTheme="majorBidi" w:hAnsiTheme="majorBidi" w:cstheme="majorBidi"/>
        </w:rPr>
        <w:t xml:space="preserve"> (</w:t>
      </w:r>
      <w:r w:rsidRPr="00AE582E">
        <w:rPr>
          <w:rFonts w:asciiTheme="majorBidi" w:hAnsiTheme="majorBidi" w:cstheme="majorBidi"/>
        </w:rPr>
        <w:t>CCPI</w:t>
      </w:r>
      <w:r w:rsidR="003179D6" w:rsidRPr="00AE582E">
        <w:rPr>
          <w:rFonts w:asciiTheme="majorBidi" w:hAnsiTheme="majorBidi" w:cstheme="majorBidi"/>
        </w:rPr>
        <w:t>).</w:t>
      </w:r>
      <w:r w:rsidRPr="00AE582E">
        <w:rPr>
          <w:rFonts w:asciiTheme="majorBidi" w:hAnsiTheme="majorBidi" w:cstheme="majorBidi"/>
        </w:rPr>
        <w:t xml:space="preserve">  </w:t>
      </w:r>
      <w:r w:rsidR="00CC7E5A" w:rsidRPr="00AE582E">
        <w:rPr>
          <w:rFonts w:asciiTheme="majorBidi" w:hAnsiTheme="majorBidi" w:cstheme="majorBidi"/>
        </w:rPr>
        <w:t>Malaysia</w:t>
      </w:r>
      <w:r w:rsidR="0059584D" w:rsidRPr="00AE582E">
        <w:rPr>
          <w:rFonts w:asciiTheme="majorBidi" w:hAnsiTheme="majorBidi" w:cstheme="majorBidi"/>
        </w:rPr>
        <w:t xml:space="preserve"> h</w:t>
      </w:r>
      <w:r w:rsidRPr="00AE582E">
        <w:rPr>
          <w:rFonts w:asciiTheme="majorBidi" w:hAnsiTheme="majorBidi" w:cstheme="majorBidi"/>
        </w:rPr>
        <w:t xml:space="preserve">as </w:t>
      </w:r>
      <w:r w:rsidR="0059584D" w:rsidRPr="00AE582E">
        <w:rPr>
          <w:rFonts w:asciiTheme="majorBidi" w:hAnsiTheme="majorBidi" w:cstheme="majorBidi"/>
        </w:rPr>
        <w:t xml:space="preserve">been rated as in </w:t>
      </w:r>
      <w:r w:rsidRPr="00AE582E">
        <w:rPr>
          <w:rFonts w:asciiTheme="majorBidi" w:hAnsiTheme="majorBidi" w:cstheme="majorBidi"/>
        </w:rPr>
        <w:t>“very poor” condition ranking 51</w:t>
      </w:r>
      <w:r w:rsidR="00873ACE" w:rsidRPr="00C56088">
        <w:rPr>
          <w:rFonts w:asciiTheme="majorBidi" w:hAnsiTheme="majorBidi" w:cstheme="majorBidi"/>
          <w:vertAlign w:val="superscript"/>
        </w:rPr>
        <w:t>st</w:t>
      </w:r>
      <w:r w:rsidR="00873ACE" w:rsidRPr="00460E74">
        <w:rPr>
          <w:rFonts w:asciiTheme="majorBidi" w:hAnsiTheme="majorBidi" w:cstheme="majorBidi"/>
        </w:rPr>
        <w:t xml:space="preserve"> of</w:t>
      </w:r>
      <w:r w:rsidRPr="00AE582E">
        <w:rPr>
          <w:rFonts w:asciiTheme="majorBidi" w:hAnsiTheme="majorBidi" w:cstheme="majorBidi"/>
        </w:rPr>
        <w:t xml:space="preserve"> 61 </w:t>
      </w:r>
      <w:r w:rsidR="00CC7E5A" w:rsidRPr="00AE582E">
        <w:rPr>
          <w:rFonts w:asciiTheme="majorBidi" w:hAnsiTheme="majorBidi" w:cstheme="majorBidi"/>
        </w:rPr>
        <w:t>countries</w:t>
      </w:r>
      <w:r w:rsidRPr="00AE582E">
        <w:rPr>
          <w:rFonts w:asciiTheme="majorBidi" w:hAnsiTheme="majorBidi" w:cstheme="majorBidi"/>
        </w:rPr>
        <w:t xml:space="preserve">. </w:t>
      </w:r>
      <w:r w:rsidR="00A01248" w:rsidRPr="00AE582E">
        <w:rPr>
          <w:rFonts w:asciiTheme="majorBidi" w:hAnsiTheme="majorBidi" w:cstheme="majorBidi"/>
        </w:rPr>
        <w:t>Hence, Malaysia</w:t>
      </w:r>
      <w:r w:rsidRPr="00AE582E">
        <w:rPr>
          <w:rFonts w:asciiTheme="majorBidi" w:hAnsiTheme="majorBidi" w:cstheme="majorBidi"/>
        </w:rPr>
        <w:t xml:space="preserve"> is one of the </w:t>
      </w:r>
      <w:r w:rsidR="00A01248" w:rsidRPr="00AE582E">
        <w:rPr>
          <w:rFonts w:asciiTheme="majorBidi" w:hAnsiTheme="majorBidi" w:cstheme="majorBidi"/>
        </w:rPr>
        <w:t>poorest</w:t>
      </w:r>
      <w:r w:rsidRPr="00AE582E">
        <w:rPr>
          <w:rFonts w:asciiTheme="majorBidi" w:hAnsiTheme="majorBidi" w:cstheme="majorBidi"/>
        </w:rPr>
        <w:t xml:space="preserve"> countries </w:t>
      </w:r>
      <w:r w:rsidR="00873ACE" w:rsidRPr="00AE582E">
        <w:rPr>
          <w:rFonts w:asciiTheme="majorBidi" w:hAnsiTheme="majorBidi" w:cstheme="majorBidi"/>
        </w:rPr>
        <w:t xml:space="preserve">in </w:t>
      </w:r>
      <w:r w:rsidRPr="00AE582E">
        <w:rPr>
          <w:rFonts w:asciiTheme="majorBidi" w:hAnsiTheme="majorBidi" w:cstheme="majorBidi"/>
        </w:rPr>
        <w:t>control</w:t>
      </w:r>
      <w:r w:rsidR="00873ACE" w:rsidRPr="00AE582E">
        <w:rPr>
          <w:rFonts w:asciiTheme="majorBidi" w:hAnsiTheme="majorBidi" w:cstheme="majorBidi"/>
        </w:rPr>
        <w:t>ling</w:t>
      </w:r>
      <w:r w:rsidRPr="00AE582E">
        <w:rPr>
          <w:rFonts w:asciiTheme="majorBidi" w:hAnsiTheme="majorBidi" w:cstheme="majorBidi"/>
        </w:rPr>
        <w:t xml:space="preserve"> CO2 emission</w:t>
      </w:r>
      <w:r w:rsidR="003A1007" w:rsidRPr="00AE582E">
        <w:rPr>
          <w:rFonts w:asciiTheme="majorBidi" w:hAnsiTheme="majorBidi" w:cstheme="majorBidi"/>
        </w:rPr>
        <w:t>.</w:t>
      </w:r>
      <w:r w:rsidRPr="00AE582E">
        <w:rPr>
          <w:rFonts w:asciiTheme="majorBidi" w:hAnsiTheme="majorBidi" w:cstheme="majorBidi"/>
        </w:rPr>
        <w:t xml:space="preserve"> </w:t>
      </w:r>
      <w:r w:rsidR="00873ACE" w:rsidRPr="00AE582E">
        <w:rPr>
          <w:rFonts w:asciiTheme="majorBidi" w:hAnsiTheme="majorBidi" w:cstheme="majorBidi"/>
        </w:rPr>
        <w:t xml:space="preserve">On </w:t>
      </w:r>
      <w:r w:rsidR="003A1007" w:rsidRPr="00AE582E">
        <w:rPr>
          <w:rFonts w:asciiTheme="majorBidi" w:hAnsiTheme="majorBidi" w:cstheme="majorBidi"/>
        </w:rPr>
        <w:t>the</w:t>
      </w:r>
      <w:r w:rsidRPr="00AE582E">
        <w:rPr>
          <w:rFonts w:asciiTheme="majorBidi" w:hAnsiTheme="majorBidi" w:cstheme="majorBidi"/>
        </w:rPr>
        <w:t xml:space="preserve"> other </w:t>
      </w:r>
      <w:proofErr w:type="gramStart"/>
      <w:r w:rsidRPr="00AE582E">
        <w:rPr>
          <w:rFonts w:asciiTheme="majorBidi" w:hAnsiTheme="majorBidi" w:cstheme="majorBidi"/>
        </w:rPr>
        <w:t>hand</w:t>
      </w:r>
      <w:proofErr w:type="gramEnd"/>
      <w:r w:rsidRPr="00AE582E">
        <w:rPr>
          <w:rFonts w:asciiTheme="majorBidi" w:hAnsiTheme="majorBidi" w:cstheme="majorBidi"/>
        </w:rPr>
        <w:t xml:space="preserve"> construction and manufacturing is one of the fundamental </w:t>
      </w:r>
      <w:r w:rsidR="00A01248" w:rsidRPr="00AE582E">
        <w:rPr>
          <w:rFonts w:asciiTheme="majorBidi" w:hAnsiTheme="majorBidi" w:cstheme="majorBidi"/>
        </w:rPr>
        <w:t>keys</w:t>
      </w:r>
      <w:r w:rsidRPr="00AE582E">
        <w:rPr>
          <w:rFonts w:asciiTheme="majorBidi" w:hAnsiTheme="majorBidi" w:cstheme="majorBidi"/>
        </w:rPr>
        <w:t xml:space="preserve"> to control and </w:t>
      </w:r>
      <w:r w:rsidR="00E57186" w:rsidRPr="00AE582E">
        <w:rPr>
          <w:rFonts w:asciiTheme="majorBidi" w:hAnsiTheme="majorBidi" w:cstheme="majorBidi"/>
        </w:rPr>
        <w:t>decrease</w:t>
      </w:r>
      <w:r w:rsidRPr="00AE582E">
        <w:rPr>
          <w:rFonts w:asciiTheme="majorBidi" w:hAnsiTheme="majorBidi" w:cstheme="majorBidi"/>
        </w:rPr>
        <w:t xml:space="preserve"> </w:t>
      </w:r>
      <w:r w:rsidR="003A1007" w:rsidRPr="00AE582E">
        <w:rPr>
          <w:rFonts w:asciiTheme="majorBidi" w:hAnsiTheme="majorBidi" w:cstheme="majorBidi"/>
        </w:rPr>
        <w:t>CO</w:t>
      </w:r>
      <w:r w:rsidR="003A1007" w:rsidRPr="00AE582E">
        <w:rPr>
          <w:rFonts w:asciiTheme="majorBidi" w:hAnsiTheme="majorBidi" w:cstheme="majorBidi"/>
          <w:vertAlign w:val="subscript"/>
        </w:rPr>
        <w:t xml:space="preserve">2 </w:t>
      </w:r>
      <w:r w:rsidR="003A1007" w:rsidRPr="00AE582E">
        <w:rPr>
          <w:rFonts w:asciiTheme="majorBidi" w:hAnsiTheme="majorBidi" w:cstheme="majorBidi"/>
        </w:rPr>
        <w:t>emission</w:t>
      </w:r>
      <w:r w:rsidR="00873ACE" w:rsidRPr="00AE582E">
        <w:rPr>
          <w:rFonts w:asciiTheme="majorBidi" w:hAnsiTheme="majorBidi" w:cstheme="majorBidi"/>
        </w:rPr>
        <w:t>s</w:t>
      </w:r>
      <w:r w:rsidR="00CC7E5A" w:rsidRPr="00AE582E">
        <w:rPr>
          <w:rFonts w:asciiTheme="majorBidi" w:hAnsiTheme="majorBidi" w:cstheme="majorBidi"/>
        </w:rPr>
        <w:t>.</w:t>
      </w:r>
      <w:r w:rsidR="003A1007" w:rsidRPr="00AE582E">
        <w:rPr>
          <w:rFonts w:asciiTheme="majorBidi" w:hAnsiTheme="majorBidi" w:cstheme="majorBidi"/>
        </w:rPr>
        <w:t xml:space="preserve"> </w:t>
      </w:r>
      <w:r w:rsidR="00303B9A" w:rsidRPr="00AE582E">
        <w:rPr>
          <w:rFonts w:asciiTheme="majorBidi" w:hAnsiTheme="majorBidi" w:cstheme="majorBidi"/>
        </w:rPr>
        <w:t>Therefore</w:t>
      </w:r>
      <w:r w:rsidR="003A1007" w:rsidRPr="00AE582E">
        <w:rPr>
          <w:rFonts w:asciiTheme="majorBidi" w:hAnsiTheme="majorBidi" w:cstheme="majorBidi"/>
        </w:rPr>
        <w:t>,</w:t>
      </w:r>
      <w:r w:rsidRPr="00AE582E">
        <w:rPr>
          <w:rFonts w:asciiTheme="majorBidi" w:hAnsiTheme="majorBidi" w:cstheme="majorBidi"/>
        </w:rPr>
        <w:t xml:space="preserve"> this study can account </w:t>
      </w:r>
      <w:r w:rsidR="00873ACE" w:rsidRPr="00AE582E">
        <w:rPr>
          <w:rFonts w:asciiTheme="majorBidi" w:hAnsiTheme="majorBidi" w:cstheme="majorBidi"/>
        </w:rPr>
        <w:t xml:space="preserve">for a </w:t>
      </w:r>
      <w:r w:rsidRPr="00AE582E">
        <w:rPr>
          <w:rFonts w:asciiTheme="majorBidi" w:hAnsiTheme="majorBidi" w:cstheme="majorBidi"/>
        </w:rPr>
        <w:t>reduc</w:t>
      </w:r>
      <w:r w:rsidR="00873ACE" w:rsidRPr="00AE582E">
        <w:rPr>
          <w:rFonts w:asciiTheme="majorBidi" w:hAnsiTheme="majorBidi" w:cstheme="majorBidi"/>
        </w:rPr>
        <w:t xml:space="preserve">tion of these </w:t>
      </w:r>
      <w:r w:rsidR="00747BC1" w:rsidRPr="00AE582E">
        <w:rPr>
          <w:rFonts w:asciiTheme="majorBidi" w:hAnsiTheme="majorBidi" w:cstheme="majorBidi"/>
        </w:rPr>
        <w:t>emission</w:t>
      </w:r>
      <w:r w:rsidR="00873ACE" w:rsidRPr="00AE582E">
        <w:rPr>
          <w:rFonts w:asciiTheme="majorBidi" w:hAnsiTheme="majorBidi" w:cstheme="majorBidi"/>
        </w:rPr>
        <w:t>s</w:t>
      </w:r>
      <w:r w:rsidR="00CC7E5A" w:rsidRPr="00AE582E">
        <w:rPr>
          <w:rFonts w:asciiTheme="majorBidi" w:hAnsiTheme="majorBidi" w:cstheme="majorBidi"/>
        </w:rPr>
        <w:t xml:space="preserve"> by </w:t>
      </w:r>
      <w:r w:rsidR="00303B9A" w:rsidRPr="00AE582E">
        <w:rPr>
          <w:rFonts w:asciiTheme="majorBidi" w:hAnsiTheme="majorBidi" w:cstheme="majorBidi"/>
        </w:rPr>
        <w:t>a focus</w:t>
      </w:r>
      <w:r w:rsidR="00CC7E5A" w:rsidRPr="00AE582E">
        <w:rPr>
          <w:rFonts w:asciiTheme="majorBidi" w:hAnsiTheme="majorBidi" w:cstheme="majorBidi"/>
        </w:rPr>
        <w:t xml:space="preserve"> on</w:t>
      </w:r>
      <w:r w:rsidR="00303B9A" w:rsidRPr="00AE582E">
        <w:rPr>
          <w:rFonts w:asciiTheme="majorBidi" w:hAnsiTheme="majorBidi" w:cstheme="majorBidi"/>
        </w:rPr>
        <w:t xml:space="preserve"> control</w:t>
      </w:r>
      <w:r w:rsidR="00873ACE" w:rsidRPr="00AE582E">
        <w:rPr>
          <w:rFonts w:asciiTheme="majorBidi" w:hAnsiTheme="majorBidi" w:cstheme="majorBidi"/>
        </w:rPr>
        <w:t>ling</w:t>
      </w:r>
      <w:r w:rsidR="00303B9A" w:rsidRPr="00AE582E">
        <w:rPr>
          <w:rFonts w:asciiTheme="majorBidi" w:hAnsiTheme="majorBidi" w:cstheme="majorBidi"/>
        </w:rPr>
        <w:t xml:space="preserve"> </w:t>
      </w:r>
      <w:r w:rsidR="00CC7E5A" w:rsidRPr="00AE582E">
        <w:rPr>
          <w:rFonts w:asciiTheme="majorBidi" w:hAnsiTheme="majorBidi" w:cstheme="majorBidi"/>
        </w:rPr>
        <w:t>building emission</w:t>
      </w:r>
      <w:r w:rsidR="00873ACE" w:rsidRPr="00AE582E">
        <w:rPr>
          <w:rFonts w:asciiTheme="majorBidi" w:hAnsiTheme="majorBidi" w:cstheme="majorBidi"/>
        </w:rPr>
        <w:t>s</w:t>
      </w:r>
      <w:r w:rsidRPr="00AE582E">
        <w:rPr>
          <w:rFonts w:asciiTheme="majorBidi" w:hAnsiTheme="majorBidi" w:cstheme="majorBidi"/>
        </w:rPr>
        <w:t xml:space="preserve">. The goal of this research </w:t>
      </w:r>
      <w:r w:rsidR="00206362" w:rsidRPr="00AE582E">
        <w:rPr>
          <w:rFonts w:asciiTheme="majorBidi" w:hAnsiTheme="majorBidi" w:cstheme="majorBidi"/>
        </w:rPr>
        <w:t>is proposing</w:t>
      </w:r>
      <w:r w:rsidRPr="00AE582E">
        <w:rPr>
          <w:rFonts w:asciiTheme="majorBidi" w:hAnsiTheme="majorBidi" w:cstheme="majorBidi"/>
        </w:rPr>
        <w:t xml:space="preserve"> a new strategy </w:t>
      </w:r>
      <w:r w:rsidR="00A01248" w:rsidRPr="00AE582E">
        <w:rPr>
          <w:rFonts w:asciiTheme="majorBidi" w:hAnsiTheme="majorBidi" w:cstheme="majorBidi"/>
        </w:rPr>
        <w:t>for</w:t>
      </w:r>
      <w:r w:rsidRPr="00AE582E">
        <w:rPr>
          <w:rFonts w:asciiTheme="majorBidi" w:hAnsiTheme="majorBidi" w:cstheme="majorBidi"/>
        </w:rPr>
        <w:t xml:space="preserve"> Malaysian construction to improve their ranking on CCPI by eliminating CO</w:t>
      </w:r>
      <w:r w:rsidRPr="00AE582E">
        <w:rPr>
          <w:rFonts w:asciiTheme="majorBidi" w:hAnsiTheme="majorBidi" w:cstheme="majorBidi"/>
          <w:vertAlign w:val="subscript"/>
        </w:rPr>
        <w:t>2</w:t>
      </w:r>
      <w:r w:rsidRPr="00AE582E">
        <w:rPr>
          <w:rFonts w:asciiTheme="majorBidi" w:hAnsiTheme="majorBidi" w:cstheme="majorBidi"/>
        </w:rPr>
        <w:t xml:space="preserve"> </w:t>
      </w:r>
      <w:r w:rsidR="00A01248" w:rsidRPr="00AE582E">
        <w:rPr>
          <w:rFonts w:asciiTheme="majorBidi" w:hAnsiTheme="majorBidi" w:cstheme="majorBidi"/>
        </w:rPr>
        <w:t>emitted</w:t>
      </w:r>
      <w:r w:rsidRPr="00AE582E">
        <w:rPr>
          <w:rFonts w:asciiTheme="majorBidi" w:hAnsiTheme="majorBidi" w:cstheme="majorBidi"/>
        </w:rPr>
        <w:t xml:space="preserve"> from the building sector. </w:t>
      </w:r>
    </w:p>
    <w:p w14:paraId="27CEFA47" w14:textId="6FE61D11" w:rsidR="006E6B88" w:rsidRPr="00460E74" w:rsidRDefault="00162239" w:rsidP="006E6B88">
      <w:pPr>
        <w:autoSpaceDE w:val="0"/>
        <w:autoSpaceDN w:val="0"/>
        <w:adjustRightInd w:val="0"/>
        <w:spacing w:after="0"/>
        <w:jc w:val="both"/>
        <w:rPr>
          <w:rFonts w:asciiTheme="majorBidi" w:hAnsiTheme="majorBidi" w:cstheme="majorBidi"/>
        </w:rPr>
      </w:pPr>
      <w:r w:rsidRPr="00AE582E">
        <w:rPr>
          <w:rFonts w:asciiTheme="majorBidi" w:hAnsiTheme="majorBidi" w:cstheme="majorBidi"/>
        </w:rPr>
        <w:t>There are</w:t>
      </w:r>
      <w:r w:rsidR="00A01248" w:rsidRPr="00AE582E">
        <w:rPr>
          <w:rFonts w:asciiTheme="majorBidi" w:hAnsiTheme="majorBidi" w:cstheme="majorBidi"/>
        </w:rPr>
        <w:t xml:space="preserve"> plenty of studies that </w:t>
      </w:r>
      <w:r w:rsidR="00747BC1" w:rsidRPr="00AE582E">
        <w:rPr>
          <w:rFonts w:asciiTheme="majorBidi" w:hAnsiTheme="majorBidi" w:cstheme="majorBidi"/>
        </w:rPr>
        <w:t>have</w:t>
      </w:r>
      <w:r w:rsidRPr="00AE582E">
        <w:rPr>
          <w:rFonts w:asciiTheme="majorBidi" w:hAnsiTheme="majorBidi" w:cstheme="majorBidi"/>
        </w:rPr>
        <w:t xml:space="preserve"> compared alternative building materials and their effect on </w:t>
      </w:r>
      <w:r w:rsidR="00A01248" w:rsidRPr="00AE582E">
        <w:rPr>
          <w:rFonts w:asciiTheme="majorBidi" w:hAnsiTheme="majorBidi" w:cstheme="majorBidi"/>
        </w:rPr>
        <w:t>the environment</w:t>
      </w:r>
      <w:r w:rsidRPr="00AE582E">
        <w:rPr>
          <w:rFonts w:asciiTheme="majorBidi" w:hAnsiTheme="majorBidi" w:cstheme="majorBidi"/>
        </w:rPr>
        <w:t>. Monteiro et al (2012) assess</w:t>
      </w:r>
      <w:r w:rsidR="00360C6A" w:rsidRPr="00AE582E">
        <w:rPr>
          <w:rFonts w:asciiTheme="majorBidi" w:hAnsiTheme="majorBidi" w:cstheme="majorBidi"/>
        </w:rPr>
        <w:t>ed</w:t>
      </w:r>
      <w:r w:rsidRPr="00AE582E">
        <w:rPr>
          <w:rFonts w:asciiTheme="majorBidi" w:hAnsiTheme="majorBidi" w:cstheme="majorBidi"/>
        </w:rPr>
        <w:t xml:space="preserve"> seven different wall schemes and result reveal that timber wall is most preferable scheme due</w:t>
      </w:r>
      <w:r w:rsidR="00DC4FDC" w:rsidRPr="00AE582E">
        <w:rPr>
          <w:rFonts w:asciiTheme="majorBidi" w:hAnsiTheme="majorBidi" w:cstheme="majorBidi"/>
        </w:rPr>
        <w:t xml:space="preserve"> to </w:t>
      </w:r>
      <w:r w:rsidR="00360C6A" w:rsidRPr="00AE582E">
        <w:rPr>
          <w:rFonts w:asciiTheme="majorBidi" w:hAnsiTheme="majorBidi" w:cstheme="majorBidi"/>
        </w:rPr>
        <w:t xml:space="preserve">less </w:t>
      </w:r>
      <w:r w:rsidR="00DC4FDC" w:rsidRPr="00AE582E">
        <w:rPr>
          <w:rFonts w:asciiTheme="majorBidi" w:hAnsiTheme="majorBidi" w:cstheme="majorBidi"/>
        </w:rPr>
        <w:t xml:space="preserve">release </w:t>
      </w:r>
      <w:r w:rsidR="00360C6A" w:rsidRPr="00AE582E">
        <w:rPr>
          <w:rFonts w:asciiTheme="majorBidi" w:hAnsiTheme="majorBidi" w:cstheme="majorBidi"/>
        </w:rPr>
        <w:t>of</w:t>
      </w:r>
      <w:r w:rsidR="00DC4FDC" w:rsidRPr="00AE582E">
        <w:rPr>
          <w:rFonts w:asciiTheme="majorBidi" w:hAnsiTheme="majorBidi" w:cstheme="majorBidi"/>
        </w:rPr>
        <w:t xml:space="preserve"> CO2 emission. The problem associate</w:t>
      </w:r>
      <w:r w:rsidR="00360C6A" w:rsidRPr="00AE582E">
        <w:rPr>
          <w:rFonts w:asciiTheme="majorBidi" w:hAnsiTheme="majorBidi" w:cstheme="majorBidi"/>
        </w:rPr>
        <w:t>d</w:t>
      </w:r>
      <w:r w:rsidR="00DC4FDC" w:rsidRPr="00AE582E">
        <w:rPr>
          <w:rFonts w:asciiTheme="majorBidi" w:hAnsiTheme="majorBidi" w:cstheme="majorBidi"/>
        </w:rPr>
        <w:t xml:space="preserve"> with </w:t>
      </w:r>
      <w:r w:rsidRPr="00AE582E">
        <w:rPr>
          <w:rFonts w:asciiTheme="majorBidi" w:hAnsiTheme="majorBidi" w:cstheme="majorBidi"/>
        </w:rPr>
        <w:t>Malaysia</w:t>
      </w:r>
      <w:r w:rsidR="00DC4FDC" w:rsidRPr="00AE582E">
        <w:rPr>
          <w:rFonts w:asciiTheme="majorBidi" w:hAnsiTheme="majorBidi" w:cstheme="majorBidi"/>
        </w:rPr>
        <w:t>n construction is</w:t>
      </w:r>
      <w:r w:rsidR="00B227E5" w:rsidRPr="00AE582E">
        <w:rPr>
          <w:rFonts w:asciiTheme="majorBidi" w:hAnsiTheme="majorBidi" w:cstheme="majorBidi"/>
        </w:rPr>
        <w:t xml:space="preserve"> th</w:t>
      </w:r>
      <w:r w:rsidR="00360C6A" w:rsidRPr="00AE582E">
        <w:rPr>
          <w:rFonts w:asciiTheme="majorBidi" w:hAnsiTheme="majorBidi" w:cstheme="majorBidi"/>
        </w:rPr>
        <w:t>at</w:t>
      </w:r>
      <w:r w:rsidR="00B227E5" w:rsidRPr="00AE582E">
        <w:rPr>
          <w:rFonts w:asciiTheme="majorBidi" w:hAnsiTheme="majorBidi" w:cstheme="majorBidi"/>
        </w:rPr>
        <w:t xml:space="preserve"> almost </w:t>
      </w:r>
      <w:r w:rsidR="00A01248" w:rsidRPr="00AE582E">
        <w:rPr>
          <w:rFonts w:asciiTheme="majorBidi" w:hAnsiTheme="majorBidi" w:cstheme="majorBidi"/>
        </w:rPr>
        <w:t>new projects</w:t>
      </w:r>
      <w:r w:rsidR="00B227E5" w:rsidRPr="00AE582E">
        <w:rPr>
          <w:rFonts w:asciiTheme="majorBidi" w:hAnsiTheme="majorBidi" w:cstheme="majorBidi"/>
        </w:rPr>
        <w:t xml:space="preserve"> and building</w:t>
      </w:r>
      <w:r w:rsidR="00360C6A" w:rsidRPr="00AE582E">
        <w:rPr>
          <w:rFonts w:asciiTheme="majorBidi" w:hAnsiTheme="majorBidi" w:cstheme="majorBidi"/>
        </w:rPr>
        <w:t>s</w:t>
      </w:r>
      <w:r w:rsidR="00B227E5" w:rsidRPr="00AE582E">
        <w:rPr>
          <w:rFonts w:asciiTheme="majorBidi" w:hAnsiTheme="majorBidi" w:cstheme="majorBidi"/>
        </w:rPr>
        <w:t xml:space="preserve"> </w:t>
      </w:r>
      <w:r w:rsidR="00360C6A" w:rsidRPr="00AE582E">
        <w:rPr>
          <w:rFonts w:asciiTheme="majorBidi" w:hAnsiTheme="majorBidi" w:cstheme="majorBidi"/>
        </w:rPr>
        <w:t xml:space="preserve">have </w:t>
      </w:r>
      <w:r w:rsidR="00B227E5" w:rsidRPr="00AE582E">
        <w:rPr>
          <w:rFonts w:asciiTheme="majorBidi" w:hAnsiTheme="majorBidi" w:cstheme="majorBidi"/>
        </w:rPr>
        <w:t xml:space="preserve">been built </w:t>
      </w:r>
      <w:r w:rsidR="00A01248" w:rsidRPr="00AE582E">
        <w:rPr>
          <w:rFonts w:asciiTheme="majorBidi" w:hAnsiTheme="majorBidi" w:cstheme="majorBidi"/>
        </w:rPr>
        <w:t>with</w:t>
      </w:r>
      <w:r w:rsidR="00B227E5" w:rsidRPr="00AE582E">
        <w:rPr>
          <w:rFonts w:asciiTheme="majorBidi" w:hAnsiTheme="majorBidi" w:cstheme="majorBidi"/>
        </w:rPr>
        <w:t xml:space="preserve"> </w:t>
      </w:r>
      <w:r w:rsidRPr="00AE582E">
        <w:rPr>
          <w:rFonts w:asciiTheme="majorBidi" w:hAnsiTheme="majorBidi" w:cstheme="majorBidi"/>
        </w:rPr>
        <w:t>brick and concrete</w:t>
      </w:r>
      <w:r w:rsidR="00B227E5" w:rsidRPr="00AE582E">
        <w:rPr>
          <w:rFonts w:asciiTheme="majorBidi" w:hAnsiTheme="majorBidi" w:cstheme="majorBidi"/>
        </w:rPr>
        <w:t xml:space="preserve"> (Housing and Population Census Malaysia, 2010)</w:t>
      </w:r>
      <w:r w:rsidR="00E24C01" w:rsidRPr="00AE582E">
        <w:rPr>
          <w:rFonts w:asciiTheme="majorBidi" w:hAnsiTheme="majorBidi" w:cstheme="majorBidi"/>
        </w:rPr>
        <w:t>.</w:t>
      </w:r>
      <w:r w:rsidR="006E6B88" w:rsidRPr="00AE582E">
        <w:rPr>
          <w:rFonts w:asciiTheme="majorBidi" w:hAnsiTheme="majorBidi" w:cstheme="majorBidi"/>
        </w:rPr>
        <w:t xml:space="preserve"> The rete of natural resource consumption in Malaysia is amongst the highest in the region and the world</w:t>
      </w:r>
      <w:r w:rsidR="006E6B88" w:rsidRPr="00460E74">
        <w:rPr>
          <w:rFonts w:asciiTheme="majorBidi" w:hAnsiTheme="majorBidi" w:cstheme="majorBidi"/>
        </w:rPr>
        <w:t xml:space="preserve"> and one sector that </w:t>
      </w:r>
      <w:r w:rsidR="006E6B88" w:rsidRPr="00AE582E">
        <w:rPr>
          <w:rFonts w:asciiTheme="majorBidi" w:hAnsiTheme="majorBidi" w:cstheme="majorBidi"/>
        </w:rPr>
        <w:t>appear to corporate this challenge is the building sector. Building construction and material consumption in this sector contribute significantly to carbon dioxide emissions</w:t>
      </w:r>
      <w:r w:rsidR="006E6B88" w:rsidRPr="00460E74">
        <w:rPr>
          <w:rFonts w:asciiTheme="majorBidi" w:hAnsiTheme="majorBidi" w:cstheme="majorBidi"/>
        </w:rPr>
        <w:t>. Therefore, need</w:t>
      </w:r>
      <w:r w:rsidR="006E6B88" w:rsidRPr="00AE582E">
        <w:rPr>
          <w:rFonts w:asciiTheme="majorBidi" w:hAnsiTheme="majorBidi" w:cstheme="majorBidi"/>
        </w:rPr>
        <w:t xml:space="preserve"> for better designs that reduce the overall contribution of the sector to climate change.</w:t>
      </w:r>
    </w:p>
    <w:p w14:paraId="37D020E4" w14:textId="77777777" w:rsidR="006E6B88" w:rsidRPr="00AE582E" w:rsidRDefault="006E6B88" w:rsidP="00360C6A">
      <w:pPr>
        <w:autoSpaceDE w:val="0"/>
        <w:autoSpaceDN w:val="0"/>
        <w:adjustRightInd w:val="0"/>
        <w:spacing w:after="0"/>
        <w:jc w:val="both"/>
        <w:rPr>
          <w:rFonts w:asciiTheme="majorBidi" w:hAnsiTheme="majorBidi" w:cstheme="majorBidi"/>
        </w:rPr>
      </w:pPr>
    </w:p>
    <w:p w14:paraId="52D274FB" w14:textId="3102DE5C" w:rsidR="00904FD0" w:rsidRPr="00AE582E" w:rsidRDefault="00BF7D4C" w:rsidP="00D50FCD">
      <w:pPr>
        <w:jc w:val="both"/>
        <w:rPr>
          <w:rFonts w:asciiTheme="majorBidi" w:hAnsiTheme="majorBidi" w:cstheme="majorBidi"/>
        </w:rPr>
      </w:pPr>
      <w:r w:rsidRPr="00AE582E">
        <w:rPr>
          <w:rFonts w:asciiTheme="majorBidi" w:hAnsiTheme="majorBidi" w:cstheme="majorBidi"/>
        </w:rPr>
        <w:t xml:space="preserve"> </w:t>
      </w:r>
      <w:r w:rsidR="00904FD0" w:rsidRPr="00C56088">
        <w:rPr>
          <w:rFonts w:asciiTheme="majorBidi" w:hAnsiTheme="majorBidi" w:cstheme="majorBidi"/>
        </w:rPr>
        <w:t xml:space="preserve">In 2009, Prime Minister of </w:t>
      </w:r>
      <w:r w:rsidR="00A01248" w:rsidRPr="00C56088">
        <w:rPr>
          <w:rFonts w:asciiTheme="majorBidi" w:hAnsiTheme="majorBidi" w:cstheme="majorBidi"/>
        </w:rPr>
        <w:t>Malaysia, Datuk</w:t>
      </w:r>
      <w:r w:rsidR="00904FD0" w:rsidRPr="00C56088">
        <w:rPr>
          <w:rFonts w:asciiTheme="majorBidi" w:hAnsiTheme="majorBidi" w:cstheme="majorBidi"/>
        </w:rPr>
        <w:t xml:space="preserve"> Seri Najib Razak announced that Malaysia would cut 40 per cent of the carbon emission intensity by 2020, based on 2005 carbon emissions levels. However, the CCPI ranking (Jan Burck et al, 2014) has shown there </w:t>
      </w:r>
      <w:r w:rsidR="00D50FCD" w:rsidRPr="00C56088">
        <w:rPr>
          <w:rFonts w:asciiTheme="majorBidi" w:hAnsiTheme="majorBidi" w:cstheme="majorBidi"/>
        </w:rPr>
        <w:t>has been</w:t>
      </w:r>
      <w:r w:rsidR="00904FD0" w:rsidRPr="00C56088">
        <w:rPr>
          <w:rFonts w:asciiTheme="majorBidi" w:hAnsiTheme="majorBidi" w:cstheme="majorBidi"/>
        </w:rPr>
        <w:t xml:space="preserve"> no improvement since 2005 and </w:t>
      </w:r>
      <w:r w:rsidR="00D50FCD" w:rsidRPr="00C56088">
        <w:rPr>
          <w:rFonts w:asciiTheme="majorBidi" w:hAnsiTheme="majorBidi" w:cstheme="majorBidi"/>
        </w:rPr>
        <w:t xml:space="preserve">in </w:t>
      </w:r>
      <w:r w:rsidR="00904FD0" w:rsidRPr="00C56088">
        <w:rPr>
          <w:rFonts w:asciiTheme="majorBidi" w:hAnsiTheme="majorBidi" w:cstheme="majorBidi"/>
        </w:rPr>
        <w:t xml:space="preserve">fact </w:t>
      </w:r>
      <w:r w:rsidR="00D50FCD" w:rsidRPr="00C56088">
        <w:rPr>
          <w:rFonts w:asciiTheme="majorBidi" w:hAnsiTheme="majorBidi" w:cstheme="majorBidi"/>
        </w:rPr>
        <w:t xml:space="preserve">Malaysia’s ranking </w:t>
      </w:r>
      <w:r w:rsidR="00904FD0" w:rsidRPr="00C56088">
        <w:rPr>
          <w:rFonts w:asciiTheme="majorBidi" w:hAnsiTheme="majorBidi" w:cstheme="majorBidi"/>
        </w:rPr>
        <w:t xml:space="preserve">dropped slightly from 52nd in 2009 to 55th in 2013. While all the </w:t>
      </w:r>
      <w:r w:rsidR="00B92B6D" w:rsidRPr="00C56088">
        <w:rPr>
          <w:rFonts w:asciiTheme="majorBidi" w:hAnsiTheme="majorBidi" w:cstheme="majorBidi"/>
        </w:rPr>
        <w:t>previous</w:t>
      </w:r>
      <w:r w:rsidR="00904FD0" w:rsidRPr="00C56088">
        <w:rPr>
          <w:rFonts w:asciiTheme="majorBidi" w:hAnsiTheme="majorBidi" w:cstheme="majorBidi"/>
        </w:rPr>
        <w:t xml:space="preserve"> research has shown that wood is the best component for house scheme </w:t>
      </w:r>
      <w:r w:rsidR="00D50FCD" w:rsidRPr="00C56088">
        <w:rPr>
          <w:rFonts w:asciiTheme="majorBidi" w:hAnsiTheme="majorBidi" w:cstheme="majorBidi"/>
        </w:rPr>
        <w:t xml:space="preserve">as it has </w:t>
      </w:r>
      <w:r w:rsidR="00904FD0" w:rsidRPr="00C56088">
        <w:rPr>
          <w:rFonts w:asciiTheme="majorBidi" w:hAnsiTheme="majorBidi" w:cstheme="majorBidi"/>
        </w:rPr>
        <w:t xml:space="preserve">less </w:t>
      </w:r>
      <w:r w:rsidR="00B92B6D" w:rsidRPr="00C56088">
        <w:rPr>
          <w:rFonts w:asciiTheme="majorBidi" w:hAnsiTheme="majorBidi" w:cstheme="majorBidi"/>
        </w:rPr>
        <w:t>effect</w:t>
      </w:r>
      <w:r w:rsidR="00904FD0" w:rsidRPr="00C56088">
        <w:rPr>
          <w:rFonts w:asciiTheme="majorBidi" w:hAnsiTheme="majorBidi" w:cstheme="majorBidi"/>
        </w:rPr>
        <w:t xml:space="preserve"> on climate change</w:t>
      </w:r>
      <w:r w:rsidR="00D50FCD" w:rsidRPr="00C56088">
        <w:rPr>
          <w:rFonts w:asciiTheme="majorBidi" w:hAnsiTheme="majorBidi" w:cstheme="majorBidi"/>
        </w:rPr>
        <w:t>,</w:t>
      </w:r>
      <w:r w:rsidR="00904FD0" w:rsidRPr="00C56088">
        <w:rPr>
          <w:rFonts w:asciiTheme="majorBidi" w:hAnsiTheme="majorBidi" w:cstheme="majorBidi"/>
        </w:rPr>
        <w:t xml:space="preserve"> why </w:t>
      </w:r>
      <w:r w:rsidR="00D50FCD" w:rsidRPr="00C56088">
        <w:rPr>
          <w:rFonts w:asciiTheme="majorBidi" w:hAnsiTheme="majorBidi" w:cstheme="majorBidi"/>
        </w:rPr>
        <w:t xml:space="preserve">does </w:t>
      </w:r>
      <w:r w:rsidR="00904FD0" w:rsidRPr="00C56088">
        <w:rPr>
          <w:rFonts w:asciiTheme="majorBidi" w:hAnsiTheme="majorBidi" w:cstheme="majorBidi"/>
        </w:rPr>
        <w:t xml:space="preserve">new construction building trend in </w:t>
      </w:r>
      <w:r w:rsidR="00B92B6D" w:rsidRPr="00C56088">
        <w:rPr>
          <w:rFonts w:asciiTheme="majorBidi" w:hAnsiTheme="majorBidi" w:cstheme="majorBidi"/>
        </w:rPr>
        <w:t>Malaysia</w:t>
      </w:r>
      <w:r w:rsidR="00904FD0" w:rsidRPr="00C56088">
        <w:rPr>
          <w:rFonts w:asciiTheme="majorBidi" w:hAnsiTheme="majorBidi" w:cstheme="majorBidi"/>
        </w:rPr>
        <w:t xml:space="preserve"> not use timber material and </w:t>
      </w:r>
      <w:r w:rsidR="00A01248" w:rsidRPr="00C56088">
        <w:rPr>
          <w:rFonts w:asciiTheme="majorBidi" w:hAnsiTheme="majorBidi" w:cstheme="majorBidi"/>
        </w:rPr>
        <w:t>the wood scheme</w:t>
      </w:r>
      <w:r w:rsidR="00904FD0" w:rsidRPr="00C56088">
        <w:rPr>
          <w:rFonts w:asciiTheme="majorBidi" w:hAnsiTheme="majorBidi" w:cstheme="majorBidi"/>
        </w:rPr>
        <w:t xml:space="preserve"> in </w:t>
      </w:r>
      <w:r w:rsidR="00B92B6D" w:rsidRPr="00C56088">
        <w:rPr>
          <w:rFonts w:asciiTheme="majorBidi" w:hAnsiTheme="majorBidi" w:cstheme="majorBidi"/>
        </w:rPr>
        <w:t>their</w:t>
      </w:r>
      <w:r w:rsidR="00904FD0" w:rsidRPr="00C56088">
        <w:rPr>
          <w:rFonts w:asciiTheme="majorBidi" w:hAnsiTheme="majorBidi" w:cstheme="majorBidi"/>
        </w:rPr>
        <w:t xml:space="preserve"> own construction</w:t>
      </w:r>
      <w:r w:rsidR="00D50FCD" w:rsidRPr="00C56088">
        <w:rPr>
          <w:rFonts w:asciiTheme="majorBidi" w:hAnsiTheme="majorBidi" w:cstheme="majorBidi"/>
        </w:rPr>
        <w:t>?</w:t>
      </w:r>
    </w:p>
    <w:p w14:paraId="6EDEA7AF" w14:textId="60B4FAEF" w:rsidR="009511EE" w:rsidRPr="00AE582E" w:rsidRDefault="009511EE" w:rsidP="00D50FCD">
      <w:pPr>
        <w:jc w:val="both"/>
        <w:rPr>
          <w:rFonts w:asciiTheme="majorBidi" w:hAnsiTheme="majorBidi" w:cstheme="majorBidi"/>
        </w:rPr>
      </w:pPr>
      <w:r w:rsidRPr="00C56088">
        <w:rPr>
          <w:rFonts w:asciiTheme="majorBidi" w:hAnsiTheme="majorBidi" w:cstheme="majorBidi"/>
        </w:rPr>
        <w:t xml:space="preserve">Malaysia Carbon Dioxide Emissions </w:t>
      </w:r>
      <w:r w:rsidR="00A01248" w:rsidRPr="00C56088">
        <w:rPr>
          <w:rFonts w:asciiTheme="majorBidi" w:hAnsiTheme="majorBidi" w:cstheme="majorBidi"/>
        </w:rPr>
        <w:t>are</w:t>
      </w:r>
      <w:r w:rsidRPr="00C56088">
        <w:rPr>
          <w:rFonts w:asciiTheme="majorBidi" w:hAnsiTheme="majorBidi" w:cstheme="majorBidi"/>
        </w:rPr>
        <w:t xml:space="preserve"> at a current level of 218.76M (2012), up from 215.52M (2011) one year ago</w:t>
      </w:r>
      <w:r w:rsidR="00D50FCD" w:rsidRPr="00C56088">
        <w:rPr>
          <w:rFonts w:asciiTheme="majorBidi" w:hAnsiTheme="majorBidi" w:cstheme="majorBidi"/>
        </w:rPr>
        <w:t>, a</w:t>
      </w:r>
      <w:r w:rsidRPr="00C56088">
        <w:rPr>
          <w:rFonts w:asciiTheme="majorBidi" w:hAnsiTheme="majorBidi" w:cstheme="majorBidi"/>
        </w:rPr>
        <w:t xml:space="preserve"> change of 1.50% (Malaysia Carbon Dioxide Emissions Historical Data). </w:t>
      </w:r>
      <w:r w:rsidR="00D50FCD" w:rsidRPr="00C56088">
        <w:rPr>
          <w:rFonts w:asciiTheme="majorBidi" w:hAnsiTheme="majorBidi" w:cstheme="majorBidi"/>
        </w:rPr>
        <w:t>R</w:t>
      </w:r>
      <w:r w:rsidRPr="00C56088">
        <w:rPr>
          <w:rFonts w:asciiTheme="majorBidi" w:hAnsiTheme="majorBidi" w:cstheme="majorBidi"/>
          <w:szCs w:val="24"/>
        </w:rPr>
        <w:t>esult</w:t>
      </w:r>
      <w:r w:rsidR="00D50FCD" w:rsidRPr="00C56088">
        <w:rPr>
          <w:rFonts w:asciiTheme="majorBidi" w:hAnsiTheme="majorBidi" w:cstheme="majorBidi"/>
          <w:szCs w:val="24"/>
        </w:rPr>
        <w:t>s</w:t>
      </w:r>
      <w:r w:rsidRPr="00C56088">
        <w:rPr>
          <w:rFonts w:asciiTheme="majorBidi" w:hAnsiTheme="majorBidi" w:cstheme="majorBidi"/>
          <w:szCs w:val="24"/>
        </w:rPr>
        <w:t xml:space="preserve"> show</w:t>
      </w:r>
      <w:r w:rsidR="00D50FCD" w:rsidRPr="00C56088">
        <w:rPr>
          <w:rFonts w:asciiTheme="majorBidi" w:hAnsiTheme="majorBidi" w:cstheme="majorBidi"/>
          <w:szCs w:val="24"/>
        </w:rPr>
        <w:t xml:space="preserve"> an</w:t>
      </w:r>
      <w:r w:rsidRPr="00C56088">
        <w:rPr>
          <w:rFonts w:asciiTheme="majorBidi" w:hAnsiTheme="majorBidi" w:cstheme="majorBidi"/>
          <w:szCs w:val="24"/>
        </w:rPr>
        <w:t xml:space="preserve"> increasing </w:t>
      </w:r>
      <w:r w:rsidR="00D50FCD" w:rsidRPr="00C56088">
        <w:rPr>
          <w:rFonts w:asciiTheme="majorBidi" w:hAnsiTheme="majorBidi" w:cstheme="majorBidi"/>
          <w:szCs w:val="24"/>
        </w:rPr>
        <w:t xml:space="preserve">trend </w:t>
      </w:r>
      <w:r w:rsidRPr="00C56088">
        <w:rPr>
          <w:rFonts w:asciiTheme="majorBidi" w:hAnsiTheme="majorBidi" w:cstheme="majorBidi"/>
          <w:szCs w:val="24"/>
        </w:rPr>
        <w:t xml:space="preserve">every year in Malaysia despite </w:t>
      </w:r>
      <w:r w:rsidR="008A73F7" w:rsidRPr="00C56088">
        <w:rPr>
          <w:rFonts w:asciiTheme="majorBidi" w:hAnsiTheme="majorBidi" w:cstheme="majorBidi"/>
          <w:szCs w:val="24"/>
        </w:rPr>
        <w:t>attempts</w:t>
      </w:r>
      <w:r w:rsidR="00D50FCD" w:rsidRPr="00C56088">
        <w:rPr>
          <w:rFonts w:asciiTheme="majorBidi" w:hAnsiTheme="majorBidi" w:cstheme="majorBidi"/>
          <w:szCs w:val="24"/>
        </w:rPr>
        <w:t xml:space="preserve"> </w:t>
      </w:r>
      <w:r w:rsidRPr="00C56088">
        <w:rPr>
          <w:rFonts w:asciiTheme="majorBidi" w:hAnsiTheme="majorBidi" w:cstheme="majorBidi"/>
          <w:szCs w:val="24"/>
        </w:rPr>
        <w:t xml:space="preserve">to </w:t>
      </w:r>
      <w:r w:rsidR="00A01248" w:rsidRPr="00C56088">
        <w:rPr>
          <w:rFonts w:asciiTheme="majorBidi" w:hAnsiTheme="majorBidi" w:cstheme="majorBidi"/>
          <w:szCs w:val="24"/>
        </w:rPr>
        <w:t>decrease</w:t>
      </w:r>
      <w:r w:rsidRPr="00C56088">
        <w:rPr>
          <w:rFonts w:asciiTheme="majorBidi" w:hAnsiTheme="majorBidi" w:cstheme="majorBidi"/>
          <w:szCs w:val="24"/>
        </w:rPr>
        <w:t xml:space="preserve"> CO</w:t>
      </w:r>
      <w:r w:rsidRPr="00C56088">
        <w:rPr>
          <w:rFonts w:asciiTheme="majorBidi" w:hAnsiTheme="majorBidi" w:cstheme="majorBidi"/>
          <w:szCs w:val="24"/>
          <w:vertAlign w:val="subscript"/>
        </w:rPr>
        <w:t>2</w:t>
      </w:r>
      <w:r w:rsidRPr="00C56088">
        <w:rPr>
          <w:rFonts w:asciiTheme="majorBidi" w:hAnsiTheme="majorBidi" w:cstheme="majorBidi"/>
          <w:szCs w:val="24"/>
        </w:rPr>
        <w:t xml:space="preserve"> emission</w:t>
      </w:r>
      <w:r w:rsidR="003536D6" w:rsidRPr="00C56088">
        <w:rPr>
          <w:rFonts w:asciiTheme="majorBidi" w:hAnsiTheme="majorBidi" w:cstheme="majorBidi"/>
          <w:szCs w:val="24"/>
        </w:rPr>
        <w:t xml:space="preserve"> </w:t>
      </w:r>
      <w:r w:rsidR="003536D6" w:rsidRPr="00C56088">
        <w:rPr>
          <w:rFonts w:asciiTheme="majorBidi" w:hAnsiTheme="majorBidi" w:cstheme="majorBidi"/>
        </w:rPr>
        <w:t>(Levine et al, 2007)</w:t>
      </w:r>
      <w:r w:rsidRPr="00C56088">
        <w:rPr>
          <w:rFonts w:asciiTheme="majorBidi" w:hAnsiTheme="majorBidi" w:cstheme="majorBidi"/>
          <w:szCs w:val="24"/>
        </w:rPr>
        <w:t xml:space="preserve">. </w:t>
      </w:r>
    </w:p>
    <w:p w14:paraId="6ED3D0FE" w14:textId="224A5E1D" w:rsidR="00232233" w:rsidRPr="00AE582E" w:rsidRDefault="00A01248" w:rsidP="00D50FCD">
      <w:pPr>
        <w:autoSpaceDE w:val="0"/>
        <w:autoSpaceDN w:val="0"/>
        <w:adjustRightInd w:val="0"/>
        <w:spacing w:after="0"/>
        <w:jc w:val="both"/>
        <w:rPr>
          <w:rFonts w:asciiTheme="majorBidi" w:hAnsiTheme="majorBidi" w:cstheme="majorBidi"/>
        </w:rPr>
      </w:pPr>
      <w:r w:rsidRPr="00C56088">
        <w:rPr>
          <w:rFonts w:asciiTheme="majorBidi" w:hAnsiTheme="majorBidi" w:cstheme="majorBidi"/>
        </w:rPr>
        <w:t xml:space="preserve">Choice of appropriate material for building scheme is constantly </w:t>
      </w:r>
      <w:r w:rsidR="00D50FCD" w:rsidRPr="00C56088">
        <w:rPr>
          <w:rFonts w:asciiTheme="majorBidi" w:hAnsiTheme="majorBidi" w:cstheme="majorBidi"/>
        </w:rPr>
        <w:t xml:space="preserve">a </w:t>
      </w:r>
      <w:r w:rsidRPr="00C56088">
        <w:rPr>
          <w:rFonts w:asciiTheme="majorBidi" w:hAnsiTheme="majorBidi" w:cstheme="majorBidi"/>
        </w:rPr>
        <w:t>critical decision.</w:t>
      </w:r>
      <w:r w:rsidR="00232233" w:rsidRPr="00C56088">
        <w:rPr>
          <w:rFonts w:asciiTheme="majorBidi" w:hAnsiTheme="majorBidi" w:cstheme="majorBidi"/>
        </w:rPr>
        <w:t xml:space="preserve"> This research </w:t>
      </w:r>
      <w:r w:rsidRPr="00C56088">
        <w:rPr>
          <w:rFonts w:asciiTheme="majorBidi" w:hAnsiTheme="majorBidi" w:cstheme="majorBidi"/>
        </w:rPr>
        <w:t>assesses</w:t>
      </w:r>
      <w:r w:rsidR="00232233" w:rsidRPr="00C56088">
        <w:rPr>
          <w:rFonts w:asciiTheme="majorBidi" w:hAnsiTheme="majorBidi" w:cstheme="majorBidi"/>
        </w:rPr>
        <w:t xml:space="preserve"> the current building schemes in </w:t>
      </w:r>
      <w:r w:rsidR="00747BC1" w:rsidRPr="00C56088">
        <w:rPr>
          <w:rFonts w:asciiTheme="majorBidi" w:hAnsiTheme="majorBidi" w:cstheme="majorBidi"/>
        </w:rPr>
        <w:t>Malaysia;</w:t>
      </w:r>
      <w:r w:rsidRPr="00C56088">
        <w:rPr>
          <w:rFonts w:asciiTheme="majorBidi" w:hAnsiTheme="majorBidi" w:cstheme="majorBidi"/>
        </w:rPr>
        <w:t xml:space="preserve"> meanwhile</w:t>
      </w:r>
      <w:r w:rsidR="00232233" w:rsidRPr="00C56088">
        <w:rPr>
          <w:rFonts w:asciiTheme="majorBidi" w:hAnsiTheme="majorBidi" w:cstheme="majorBidi"/>
        </w:rPr>
        <w:t xml:space="preserve"> </w:t>
      </w:r>
      <w:r w:rsidR="00783989" w:rsidRPr="00C56088">
        <w:rPr>
          <w:rFonts w:asciiTheme="majorBidi" w:hAnsiTheme="majorBidi" w:cstheme="majorBidi"/>
        </w:rPr>
        <w:t xml:space="preserve">shows what is </w:t>
      </w:r>
      <w:r w:rsidR="00232233" w:rsidRPr="00C56088">
        <w:rPr>
          <w:rFonts w:asciiTheme="majorBidi" w:hAnsiTheme="majorBidi" w:cstheme="majorBidi"/>
        </w:rPr>
        <w:t xml:space="preserve">the problem of current construction that </w:t>
      </w:r>
      <w:r w:rsidR="00747BC1" w:rsidRPr="00C56088">
        <w:rPr>
          <w:rFonts w:asciiTheme="majorBidi" w:hAnsiTheme="majorBidi" w:cstheme="majorBidi"/>
        </w:rPr>
        <w:t>stops</w:t>
      </w:r>
      <w:r w:rsidR="00232233" w:rsidRPr="00C56088">
        <w:rPr>
          <w:rFonts w:asciiTheme="majorBidi" w:hAnsiTheme="majorBidi" w:cstheme="majorBidi"/>
        </w:rPr>
        <w:t xml:space="preserve"> built the timber frame</w:t>
      </w:r>
      <w:r w:rsidR="00783989" w:rsidRPr="00C56088">
        <w:rPr>
          <w:rFonts w:asciiTheme="majorBidi" w:hAnsiTheme="majorBidi" w:cstheme="majorBidi"/>
        </w:rPr>
        <w:t xml:space="preserve"> in </w:t>
      </w:r>
      <w:r w:rsidR="00100A59" w:rsidRPr="00C56088">
        <w:rPr>
          <w:rFonts w:asciiTheme="majorBidi" w:hAnsiTheme="majorBidi" w:cstheme="majorBidi"/>
        </w:rPr>
        <w:t>Malaysia</w:t>
      </w:r>
      <w:r w:rsidR="00232233" w:rsidRPr="00C56088">
        <w:rPr>
          <w:rFonts w:asciiTheme="majorBidi" w:hAnsiTheme="majorBidi" w:cstheme="majorBidi"/>
        </w:rPr>
        <w:t>.</w:t>
      </w:r>
      <w:r w:rsidR="00232233" w:rsidRPr="00460E74">
        <w:rPr>
          <w:rFonts w:asciiTheme="majorBidi" w:hAnsiTheme="majorBidi" w:cstheme="majorBidi"/>
        </w:rPr>
        <w:t xml:space="preserve"> </w:t>
      </w:r>
      <w:r w:rsidRPr="00460E74">
        <w:rPr>
          <w:rFonts w:asciiTheme="majorBidi" w:hAnsiTheme="majorBidi" w:cstheme="majorBidi"/>
        </w:rPr>
        <w:t xml:space="preserve">The solution can help decision makers with the selection of </w:t>
      </w:r>
      <w:r w:rsidR="00D50FCD" w:rsidRPr="00C56088">
        <w:rPr>
          <w:rFonts w:asciiTheme="majorBidi" w:hAnsiTheme="majorBidi" w:cstheme="majorBidi"/>
        </w:rPr>
        <w:t xml:space="preserve">an </w:t>
      </w:r>
      <w:r w:rsidRPr="00C56088">
        <w:rPr>
          <w:rFonts w:asciiTheme="majorBidi" w:hAnsiTheme="majorBidi" w:cstheme="majorBidi"/>
        </w:rPr>
        <w:t xml:space="preserve">appropriate combination </w:t>
      </w:r>
      <w:r w:rsidR="00D50FCD" w:rsidRPr="00C56088">
        <w:rPr>
          <w:rFonts w:asciiTheme="majorBidi" w:hAnsiTheme="majorBidi" w:cstheme="majorBidi"/>
        </w:rPr>
        <w:t xml:space="preserve">of </w:t>
      </w:r>
      <w:r w:rsidRPr="00C56088">
        <w:rPr>
          <w:rFonts w:asciiTheme="majorBidi" w:hAnsiTheme="majorBidi" w:cstheme="majorBidi"/>
        </w:rPr>
        <w:t>materials aim</w:t>
      </w:r>
      <w:r w:rsidR="00D50FCD" w:rsidRPr="00C56088">
        <w:rPr>
          <w:rFonts w:asciiTheme="majorBidi" w:hAnsiTheme="majorBidi" w:cstheme="majorBidi"/>
        </w:rPr>
        <w:t>ed</w:t>
      </w:r>
      <w:r w:rsidRPr="00C56088">
        <w:rPr>
          <w:rFonts w:asciiTheme="majorBidi" w:hAnsiTheme="majorBidi" w:cstheme="majorBidi"/>
        </w:rPr>
        <w:t xml:space="preserve"> to </w:t>
      </w:r>
      <w:r w:rsidR="00D50FCD" w:rsidRPr="00C56088">
        <w:rPr>
          <w:rFonts w:asciiTheme="majorBidi" w:hAnsiTheme="majorBidi" w:cstheme="majorBidi"/>
        </w:rPr>
        <w:t>decrease</w:t>
      </w:r>
      <w:r w:rsidRPr="00C56088">
        <w:rPr>
          <w:rFonts w:asciiTheme="majorBidi" w:hAnsiTheme="majorBidi" w:cstheme="majorBidi"/>
        </w:rPr>
        <w:t xml:space="preserve"> climate change.</w:t>
      </w:r>
    </w:p>
    <w:p w14:paraId="4F059A2E" w14:textId="77777777" w:rsidR="00232233" w:rsidRPr="00AE582E" w:rsidRDefault="00232233" w:rsidP="00232233">
      <w:pPr>
        <w:autoSpaceDE w:val="0"/>
        <w:autoSpaceDN w:val="0"/>
        <w:adjustRightInd w:val="0"/>
        <w:spacing w:after="0"/>
        <w:jc w:val="both"/>
        <w:rPr>
          <w:rFonts w:asciiTheme="majorBidi" w:hAnsiTheme="majorBidi" w:cstheme="majorBidi"/>
        </w:rPr>
      </w:pPr>
    </w:p>
    <w:p w14:paraId="76A7BFB7" w14:textId="77777777" w:rsidR="00747BC1" w:rsidRPr="00AE582E" w:rsidRDefault="00747BC1" w:rsidP="00232233">
      <w:pPr>
        <w:autoSpaceDE w:val="0"/>
        <w:autoSpaceDN w:val="0"/>
        <w:adjustRightInd w:val="0"/>
        <w:spacing w:after="0"/>
        <w:jc w:val="both"/>
        <w:rPr>
          <w:rFonts w:asciiTheme="majorBidi" w:hAnsiTheme="majorBidi" w:cstheme="majorBidi"/>
        </w:rPr>
      </w:pPr>
    </w:p>
    <w:p w14:paraId="7A430D94" w14:textId="1A094EA3" w:rsidR="00594FD8" w:rsidRPr="00C56088" w:rsidRDefault="007A66A5" w:rsidP="00C56088">
      <w:pPr>
        <w:pStyle w:val="ListParagraph"/>
        <w:numPr>
          <w:ilvl w:val="0"/>
          <w:numId w:val="19"/>
        </w:numPr>
        <w:spacing w:line="360" w:lineRule="auto"/>
        <w:ind w:hanging="720"/>
        <w:jc w:val="both"/>
        <w:rPr>
          <w:rFonts w:asciiTheme="majorBidi" w:hAnsiTheme="majorBidi" w:cstheme="majorBidi"/>
          <w:b/>
          <w:bCs/>
        </w:rPr>
      </w:pPr>
      <w:r w:rsidRPr="00C56088">
        <w:rPr>
          <w:rFonts w:asciiTheme="majorBidi" w:hAnsiTheme="majorBidi" w:cstheme="majorBidi"/>
          <w:b/>
          <w:bCs/>
        </w:rPr>
        <w:t xml:space="preserve"> </w:t>
      </w:r>
      <w:r w:rsidR="00EE766F" w:rsidRPr="00C56088">
        <w:rPr>
          <w:rFonts w:asciiTheme="majorBidi" w:hAnsiTheme="majorBidi" w:cstheme="majorBidi"/>
          <w:b/>
          <w:bCs/>
        </w:rPr>
        <w:t>Literature</w:t>
      </w:r>
      <w:r w:rsidRPr="00C56088">
        <w:rPr>
          <w:rFonts w:asciiTheme="majorBidi" w:hAnsiTheme="majorBidi" w:cstheme="majorBidi"/>
          <w:b/>
          <w:bCs/>
        </w:rPr>
        <w:t xml:space="preserve"> review</w:t>
      </w:r>
    </w:p>
    <w:p w14:paraId="7C5B0B83" w14:textId="4FC63B31" w:rsidR="0068675D" w:rsidRDefault="00282760" w:rsidP="00B22E8F">
      <w:pPr>
        <w:pStyle w:val="ListParagraph"/>
        <w:ind w:left="0"/>
        <w:jc w:val="both"/>
        <w:rPr>
          <w:rFonts w:asciiTheme="majorBidi" w:eastAsia="AdvP4DF60E" w:hAnsiTheme="majorBidi" w:cstheme="majorBidi"/>
        </w:rPr>
      </w:pPr>
      <w:r w:rsidRPr="00C56088">
        <w:rPr>
          <w:rFonts w:asciiTheme="majorBidi" w:hAnsiTheme="majorBidi" w:cstheme="majorBidi"/>
        </w:rPr>
        <w:lastRenderedPageBreak/>
        <w:t>Man</w:t>
      </w:r>
      <w:r w:rsidR="00A01248" w:rsidRPr="00C56088">
        <w:rPr>
          <w:rFonts w:asciiTheme="majorBidi" w:hAnsiTheme="majorBidi" w:cstheme="majorBidi"/>
        </w:rPr>
        <w:t xml:space="preserve">y studies </w:t>
      </w:r>
      <w:r w:rsidRPr="00C56088">
        <w:rPr>
          <w:rFonts w:asciiTheme="majorBidi" w:hAnsiTheme="majorBidi" w:cstheme="majorBidi"/>
        </w:rPr>
        <w:t>have focused on</w:t>
      </w:r>
      <w:r w:rsidR="00A01248" w:rsidRPr="00C56088">
        <w:rPr>
          <w:rFonts w:asciiTheme="majorBidi" w:hAnsiTheme="majorBidi" w:cstheme="majorBidi"/>
        </w:rPr>
        <w:t xml:space="preserve"> building material and their effect on the environment.</w:t>
      </w:r>
      <w:r w:rsidR="00CB365C" w:rsidRPr="00C56088">
        <w:rPr>
          <w:rFonts w:asciiTheme="majorBidi" w:hAnsiTheme="majorBidi" w:cstheme="majorBidi"/>
        </w:rPr>
        <w:t xml:space="preserve"> </w:t>
      </w:r>
      <w:r w:rsidR="002118EF" w:rsidRPr="00C56088">
        <w:rPr>
          <w:rFonts w:asciiTheme="majorBidi" w:hAnsiTheme="majorBidi" w:cstheme="majorBidi"/>
        </w:rPr>
        <w:t>For example,</w:t>
      </w:r>
      <w:r w:rsidR="009F11F8" w:rsidRPr="00C56088">
        <w:rPr>
          <w:rFonts w:asciiTheme="majorBidi" w:hAnsiTheme="majorBidi" w:cstheme="majorBidi"/>
        </w:rPr>
        <w:t xml:space="preserve"> a study has been conducted by </w:t>
      </w:r>
      <w:r w:rsidR="009F11F8" w:rsidRPr="00C56088">
        <w:rPr>
          <w:rFonts w:asciiTheme="majorBidi" w:eastAsia="AdvP4DF60E" w:hAnsiTheme="majorBidi" w:cstheme="majorBidi"/>
        </w:rPr>
        <w:t>Cole and Kernan (1999)</w:t>
      </w:r>
      <w:r w:rsidR="009F11F8" w:rsidRPr="00460E74">
        <w:rPr>
          <w:rFonts w:asciiTheme="majorBidi" w:eastAsia="AdvP4DF60E" w:hAnsiTheme="majorBidi" w:cstheme="majorBidi"/>
        </w:rPr>
        <w:t xml:space="preserve"> on office building in Canada that constructed by different frames</w:t>
      </w:r>
      <w:r w:rsidR="009F11F8" w:rsidRPr="00AE582E">
        <w:rPr>
          <w:rFonts w:asciiTheme="majorBidi" w:eastAsia="AdvP4DF60E" w:hAnsiTheme="majorBidi" w:cstheme="majorBidi"/>
        </w:rPr>
        <w:t xml:space="preserve"> namely: wood, steel, or concrete structural frame.</w:t>
      </w:r>
      <w:r w:rsidR="009F11F8" w:rsidRPr="00460E74">
        <w:rPr>
          <w:rFonts w:asciiTheme="majorBidi" w:eastAsia="AdvP4DF60E" w:hAnsiTheme="majorBidi" w:cstheme="majorBidi"/>
        </w:rPr>
        <w:t xml:space="preserve"> The result indicated that the </w:t>
      </w:r>
      <w:r w:rsidR="009F11F8" w:rsidRPr="00AE582E">
        <w:rPr>
          <w:rFonts w:asciiTheme="majorBidi" w:eastAsia="AdvP4DF60E" w:hAnsiTheme="majorBidi" w:cstheme="majorBidi"/>
        </w:rPr>
        <w:t>manufacturing and production of concrete frame used more energy than production of steel and wood frames about 6%</w:t>
      </w:r>
      <w:r w:rsidR="009F11F8" w:rsidRPr="00460E74">
        <w:rPr>
          <w:rFonts w:asciiTheme="majorBidi" w:eastAsia="AdvP4DF60E" w:hAnsiTheme="majorBidi" w:cstheme="majorBidi"/>
        </w:rPr>
        <w:t xml:space="preserve"> and </w:t>
      </w:r>
      <w:r w:rsidR="009F11F8" w:rsidRPr="00C56088">
        <w:rPr>
          <w:rFonts w:asciiTheme="majorBidi" w:eastAsia="AdvP4DF60E" w:hAnsiTheme="majorBidi" w:cstheme="majorBidi"/>
        </w:rPr>
        <w:t>14</w:t>
      </w:r>
      <w:proofErr w:type="gramStart"/>
      <w:r w:rsidR="009F11F8" w:rsidRPr="00C56088">
        <w:rPr>
          <w:rFonts w:asciiTheme="majorBidi" w:eastAsia="AdvP4DF60E" w:hAnsiTheme="majorBidi" w:cstheme="majorBidi"/>
        </w:rPr>
        <w:t>%</w:t>
      </w:r>
      <w:r w:rsidR="009F11F8" w:rsidRPr="00460E74">
        <w:rPr>
          <w:rFonts w:asciiTheme="majorBidi" w:eastAsia="AdvP4DF60E" w:hAnsiTheme="majorBidi" w:cstheme="majorBidi"/>
        </w:rPr>
        <w:t>.the</w:t>
      </w:r>
      <w:r w:rsidR="009F11F8" w:rsidRPr="00AE582E">
        <w:rPr>
          <w:rFonts w:asciiTheme="majorBidi" w:eastAsia="AdvP4DF60E" w:hAnsiTheme="majorBidi" w:cstheme="majorBidi"/>
        </w:rPr>
        <w:t>refore</w:t>
      </w:r>
      <w:proofErr w:type="gramEnd"/>
      <w:r w:rsidR="009F11F8" w:rsidRPr="00AE582E">
        <w:rPr>
          <w:rFonts w:asciiTheme="majorBidi" w:eastAsia="AdvP4DF60E" w:hAnsiTheme="majorBidi" w:cstheme="majorBidi"/>
        </w:rPr>
        <w:t>, wood has nominated as less energy needs for production.</w:t>
      </w:r>
      <w:r w:rsidR="0049450B" w:rsidRPr="00AE582E">
        <w:rPr>
          <w:rFonts w:asciiTheme="majorBidi" w:eastAsia="AdvP4DF60E" w:hAnsiTheme="majorBidi" w:cstheme="majorBidi"/>
        </w:rPr>
        <w:t xml:space="preserve"> Meanwhile wood has a less carbon emission </w:t>
      </w:r>
      <w:proofErr w:type="gramStart"/>
      <w:r w:rsidR="0068675D" w:rsidRPr="00AE582E">
        <w:rPr>
          <w:rFonts w:asciiTheme="majorBidi" w:eastAsia="AdvP4DF60E" w:hAnsiTheme="majorBidi" w:cstheme="majorBidi"/>
        </w:rPr>
        <w:t>compare</w:t>
      </w:r>
      <w:proofErr w:type="gramEnd"/>
      <w:r w:rsidR="0049450B" w:rsidRPr="00AE582E">
        <w:rPr>
          <w:rFonts w:asciiTheme="majorBidi" w:eastAsia="AdvP4DF60E" w:hAnsiTheme="majorBidi" w:cstheme="majorBidi"/>
        </w:rPr>
        <w:t xml:space="preserve"> to other building material choice. </w:t>
      </w:r>
      <w:r w:rsidR="00B22E8F" w:rsidRPr="00C56088">
        <w:rPr>
          <w:rFonts w:asciiTheme="majorBidi" w:eastAsia="AdvP4DF60E" w:hAnsiTheme="majorBidi" w:cstheme="majorBidi"/>
        </w:rPr>
        <w:t>Koch (1992)</w:t>
      </w:r>
      <w:r w:rsidR="00B22E8F" w:rsidRPr="00460E74">
        <w:rPr>
          <w:rFonts w:asciiTheme="majorBidi" w:eastAsia="AdvP4DF60E" w:hAnsiTheme="majorBidi" w:cstheme="majorBidi"/>
        </w:rPr>
        <w:t xml:space="preserve"> study about carbon emission of structural wood,</w:t>
      </w:r>
      <w:r w:rsidR="00B22E8F" w:rsidRPr="00AE582E">
        <w:rPr>
          <w:rFonts w:asciiTheme="majorBidi" w:eastAsia="AdvP4DF60E" w:hAnsiTheme="majorBidi" w:cstheme="majorBidi"/>
        </w:rPr>
        <w:t xml:space="preserve"> </w:t>
      </w:r>
      <w:r w:rsidR="00B22E8F" w:rsidRPr="00C56088">
        <w:rPr>
          <w:rFonts w:asciiTheme="majorBidi" w:eastAsia="AdvP4DF60E" w:hAnsiTheme="majorBidi" w:cstheme="majorBidi"/>
        </w:rPr>
        <w:t>steel, aluminum, concrete and brick</w:t>
      </w:r>
      <w:r w:rsidR="00B22E8F" w:rsidRPr="00460E74">
        <w:rPr>
          <w:rFonts w:asciiTheme="majorBidi" w:eastAsia="AdvP4DF60E" w:hAnsiTheme="majorBidi" w:cstheme="majorBidi"/>
        </w:rPr>
        <w:t xml:space="preserve">. The </w:t>
      </w:r>
      <w:r w:rsidR="00A353C7" w:rsidRPr="00460E74">
        <w:rPr>
          <w:rFonts w:asciiTheme="majorBidi" w:eastAsia="AdvP4DF60E" w:hAnsiTheme="majorBidi" w:cstheme="majorBidi"/>
        </w:rPr>
        <w:t>result reveals</w:t>
      </w:r>
      <w:r w:rsidR="00B22E8F" w:rsidRPr="00AE582E">
        <w:rPr>
          <w:rFonts w:asciiTheme="majorBidi" w:eastAsia="AdvP4DF60E" w:hAnsiTheme="majorBidi" w:cstheme="majorBidi"/>
        </w:rPr>
        <w:t xml:space="preserve"> that the net CO2 emission </w:t>
      </w:r>
      <w:r w:rsidR="0068675D">
        <w:rPr>
          <w:rFonts w:asciiTheme="majorBidi" w:eastAsia="AdvP4DF60E" w:hAnsiTheme="majorBidi" w:cstheme="majorBidi"/>
        </w:rPr>
        <w:t xml:space="preserve">in wood structure has less effect and emission to environment. </w:t>
      </w:r>
    </w:p>
    <w:p w14:paraId="439D9E4C" w14:textId="7B927E61" w:rsidR="00B90428" w:rsidRPr="00460E74" w:rsidRDefault="00651ACA">
      <w:pPr>
        <w:autoSpaceDE w:val="0"/>
        <w:autoSpaceDN w:val="0"/>
        <w:adjustRightInd w:val="0"/>
        <w:spacing w:after="0"/>
        <w:jc w:val="both"/>
        <w:rPr>
          <w:rFonts w:asciiTheme="majorBidi" w:eastAsia="AdvP4DF60E" w:hAnsiTheme="majorBidi" w:cstheme="majorBidi"/>
        </w:rPr>
      </w:pPr>
      <w:proofErr w:type="spellStart"/>
      <w:r w:rsidRPr="00C56088">
        <w:rPr>
          <w:rFonts w:asciiTheme="majorBidi" w:eastAsia="AdvP4DF60E" w:hAnsiTheme="majorBidi" w:cstheme="majorBidi"/>
        </w:rPr>
        <w:t>Ku¨nniger</w:t>
      </w:r>
      <w:proofErr w:type="spellEnd"/>
      <w:r w:rsidRPr="00C56088">
        <w:rPr>
          <w:rFonts w:asciiTheme="majorBidi" w:eastAsia="AdvP4DF60E" w:hAnsiTheme="majorBidi" w:cstheme="majorBidi"/>
        </w:rPr>
        <w:t xml:space="preserve"> and </w:t>
      </w:r>
      <w:r w:rsidR="004738FF" w:rsidRPr="00C56088">
        <w:rPr>
          <w:rFonts w:asciiTheme="majorBidi" w:eastAsia="AdvP4DF60E" w:hAnsiTheme="majorBidi" w:cstheme="majorBidi"/>
        </w:rPr>
        <w:t>Richter (1995)</w:t>
      </w:r>
      <w:r w:rsidR="0068675D">
        <w:rPr>
          <w:rFonts w:asciiTheme="majorBidi" w:eastAsia="AdvP4DF60E" w:hAnsiTheme="majorBidi" w:cstheme="majorBidi"/>
        </w:rPr>
        <w:t xml:space="preserve"> assessed three different materials namely:</w:t>
      </w:r>
      <w:r w:rsidR="004738FF" w:rsidRPr="00C56088">
        <w:rPr>
          <w:rFonts w:asciiTheme="majorBidi" w:eastAsia="AdvP4DF60E" w:hAnsiTheme="majorBidi" w:cstheme="majorBidi"/>
        </w:rPr>
        <w:t xml:space="preserve"> </w:t>
      </w:r>
      <w:r w:rsidR="0068675D" w:rsidRPr="00DC7D31">
        <w:rPr>
          <w:rFonts w:asciiTheme="majorBidi" w:eastAsia="AdvP4DF60E" w:hAnsiTheme="majorBidi" w:cstheme="majorBidi"/>
        </w:rPr>
        <w:t>concrete</w:t>
      </w:r>
      <w:r w:rsidR="0068675D">
        <w:rPr>
          <w:rFonts w:asciiTheme="majorBidi" w:eastAsia="AdvP4DF60E" w:hAnsiTheme="majorBidi" w:cstheme="majorBidi"/>
        </w:rPr>
        <w:t xml:space="preserve">, </w:t>
      </w:r>
      <w:r w:rsidRPr="00C56088">
        <w:rPr>
          <w:rFonts w:asciiTheme="majorBidi" w:eastAsia="AdvP4DF60E" w:hAnsiTheme="majorBidi" w:cstheme="majorBidi"/>
        </w:rPr>
        <w:t>wood and steel. The</w:t>
      </w:r>
      <w:r w:rsidR="0068675D">
        <w:rPr>
          <w:rFonts w:asciiTheme="majorBidi" w:eastAsia="AdvP4DF60E" w:hAnsiTheme="majorBidi" w:cstheme="majorBidi"/>
        </w:rPr>
        <w:t xml:space="preserve"> result shows that</w:t>
      </w:r>
      <w:r w:rsidRPr="00C56088">
        <w:rPr>
          <w:rFonts w:asciiTheme="majorBidi" w:eastAsia="AdvP4DF60E" w:hAnsiTheme="majorBidi" w:cstheme="majorBidi"/>
        </w:rPr>
        <w:t xml:space="preserve"> </w:t>
      </w:r>
      <w:proofErr w:type="spellStart"/>
      <w:proofErr w:type="gramStart"/>
      <w:r w:rsidRPr="00C56088">
        <w:rPr>
          <w:rFonts w:asciiTheme="majorBidi" w:eastAsia="AdvP4DF60E" w:hAnsiTheme="majorBidi" w:cstheme="majorBidi"/>
        </w:rPr>
        <w:t>wood</w:t>
      </w:r>
      <w:proofErr w:type="spellEnd"/>
      <w:r w:rsidRPr="00C56088">
        <w:rPr>
          <w:rFonts w:asciiTheme="majorBidi" w:eastAsia="AdvP4DF60E" w:hAnsiTheme="majorBidi" w:cstheme="majorBidi"/>
        </w:rPr>
        <w:t xml:space="preserve"> </w:t>
      </w:r>
      <w:r w:rsidR="002118EF" w:rsidRPr="00460E74">
        <w:rPr>
          <w:rFonts w:asciiTheme="majorBidi" w:eastAsia="AdvP4DF60E" w:hAnsiTheme="majorBidi" w:cstheme="majorBidi"/>
        </w:rPr>
        <w:t xml:space="preserve"> </w:t>
      </w:r>
      <w:r w:rsidRPr="00460E74">
        <w:rPr>
          <w:rFonts w:asciiTheme="majorBidi" w:eastAsia="AdvP4DF60E" w:hAnsiTheme="majorBidi" w:cstheme="majorBidi"/>
        </w:rPr>
        <w:t>have</w:t>
      </w:r>
      <w:proofErr w:type="gramEnd"/>
      <w:r w:rsidRPr="00460E74">
        <w:rPr>
          <w:rFonts w:asciiTheme="majorBidi" w:eastAsia="AdvP4DF60E" w:hAnsiTheme="majorBidi" w:cstheme="majorBidi"/>
        </w:rPr>
        <w:t xml:space="preserve"> lower environmental impact </w:t>
      </w:r>
      <w:r w:rsidR="0068675D">
        <w:rPr>
          <w:rFonts w:asciiTheme="majorBidi" w:eastAsia="AdvP4DF60E" w:hAnsiTheme="majorBidi" w:cstheme="majorBidi"/>
        </w:rPr>
        <w:t xml:space="preserve">consequently lower </w:t>
      </w:r>
      <w:r w:rsidRPr="00AE582E">
        <w:rPr>
          <w:rFonts w:asciiTheme="majorBidi" w:eastAsia="AdvP4DF60E" w:hAnsiTheme="majorBidi" w:cstheme="majorBidi"/>
        </w:rPr>
        <w:t>GHG emission, than the other materials.</w:t>
      </w:r>
      <w:r w:rsidR="004A2ED8" w:rsidRPr="00AE582E">
        <w:rPr>
          <w:rFonts w:asciiTheme="majorBidi" w:eastAsia="AdvP4DF60E" w:hAnsiTheme="majorBidi" w:cstheme="majorBidi"/>
        </w:rPr>
        <w:t xml:space="preserve"> Another study about net GHG</w:t>
      </w:r>
      <w:r w:rsidR="004A2ED8" w:rsidRPr="00460E74">
        <w:rPr>
          <w:rFonts w:asciiTheme="majorBidi" w:eastAsia="AdvP4DF60E" w:hAnsiTheme="majorBidi" w:cstheme="majorBidi"/>
        </w:rPr>
        <w:t xml:space="preserve"> has accomplished by </w:t>
      </w:r>
      <w:proofErr w:type="spellStart"/>
      <w:r w:rsidR="004A2ED8" w:rsidRPr="00C56088">
        <w:rPr>
          <w:rFonts w:asciiTheme="majorBidi" w:eastAsia="AdvP4DF60E" w:hAnsiTheme="majorBidi" w:cstheme="majorBidi"/>
        </w:rPr>
        <w:t>Scharai</w:t>
      </w:r>
      <w:proofErr w:type="spellEnd"/>
      <w:r w:rsidR="004A2ED8" w:rsidRPr="00C56088">
        <w:rPr>
          <w:rFonts w:asciiTheme="majorBidi" w:eastAsia="AdvP4DF60E" w:hAnsiTheme="majorBidi" w:cstheme="majorBidi"/>
        </w:rPr>
        <w:t>-Rad and Welling (2002)</w:t>
      </w:r>
      <w:r w:rsidR="004A2ED8" w:rsidRPr="00460E74">
        <w:rPr>
          <w:rFonts w:asciiTheme="majorBidi" w:eastAsia="AdvP4DF60E" w:hAnsiTheme="majorBidi" w:cstheme="majorBidi"/>
        </w:rPr>
        <w:t xml:space="preserve">. </w:t>
      </w:r>
      <w:proofErr w:type="spellStart"/>
      <w:r w:rsidR="004A2ED8" w:rsidRPr="00C56088">
        <w:rPr>
          <w:rFonts w:asciiTheme="majorBidi" w:eastAsia="AdvP4DF60E" w:hAnsiTheme="majorBidi" w:cstheme="majorBidi"/>
        </w:rPr>
        <w:t>Scharai</w:t>
      </w:r>
      <w:proofErr w:type="spellEnd"/>
      <w:r w:rsidR="004A2ED8" w:rsidRPr="00C56088">
        <w:rPr>
          <w:rFonts w:asciiTheme="majorBidi" w:eastAsia="AdvP4DF60E" w:hAnsiTheme="majorBidi" w:cstheme="majorBidi"/>
        </w:rPr>
        <w:t>-Rad</w:t>
      </w:r>
      <w:r w:rsidR="004A2ED8" w:rsidRPr="00460E74">
        <w:rPr>
          <w:rFonts w:asciiTheme="majorBidi" w:eastAsia="AdvP4DF60E" w:hAnsiTheme="majorBidi" w:cstheme="majorBidi"/>
        </w:rPr>
        <w:t xml:space="preserve"> assessed the single-family house that made wi</w:t>
      </w:r>
      <w:r w:rsidR="004A2ED8" w:rsidRPr="00AE582E">
        <w:rPr>
          <w:rFonts w:asciiTheme="majorBidi" w:eastAsia="AdvP4DF60E" w:hAnsiTheme="majorBidi" w:cstheme="majorBidi"/>
        </w:rPr>
        <w:t xml:space="preserve">th wood or </w:t>
      </w:r>
      <w:r w:rsidR="004D1294" w:rsidRPr="00C56088">
        <w:rPr>
          <w:rFonts w:asciiTheme="majorBidi" w:eastAsia="AdvP4DF60E" w:hAnsiTheme="majorBidi" w:cstheme="majorBidi"/>
        </w:rPr>
        <w:t>brick.</w:t>
      </w:r>
      <w:r w:rsidR="004D1294" w:rsidRPr="00460E74">
        <w:rPr>
          <w:rFonts w:asciiTheme="majorBidi" w:eastAsia="AdvP4DF60E" w:hAnsiTheme="majorBidi" w:cstheme="majorBidi"/>
        </w:rPr>
        <w:t xml:space="preserve"> Result reveals that </w:t>
      </w:r>
      <w:r w:rsidR="004D1294" w:rsidRPr="00C56088">
        <w:rPr>
          <w:rFonts w:asciiTheme="majorBidi" w:eastAsia="AdvP4DF60E" w:hAnsiTheme="majorBidi" w:cstheme="majorBidi"/>
        </w:rPr>
        <w:t>net GHG emission decreased as the volume of recovered wood increased.</w:t>
      </w:r>
      <w:r w:rsidR="00131711" w:rsidRPr="00C56088">
        <w:rPr>
          <w:rFonts w:asciiTheme="majorBidi" w:eastAsia="AdvP4DF60E" w:hAnsiTheme="majorBidi" w:cstheme="majorBidi"/>
        </w:rPr>
        <w:t xml:space="preserve"> </w:t>
      </w:r>
      <w:r w:rsidRPr="00C56088">
        <w:rPr>
          <w:rFonts w:asciiTheme="majorBidi" w:eastAsia="AdvP4DF60E" w:hAnsiTheme="majorBidi" w:cstheme="majorBidi"/>
        </w:rPr>
        <w:t>Petersen</w:t>
      </w:r>
      <w:r w:rsidR="002118EF" w:rsidRPr="00C56088">
        <w:rPr>
          <w:rFonts w:asciiTheme="majorBidi" w:eastAsia="AdvP4DF60E" w:hAnsiTheme="majorBidi" w:cstheme="majorBidi"/>
        </w:rPr>
        <w:t xml:space="preserve"> </w:t>
      </w:r>
      <w:r w:rsidRPr="00C56088">
        <w:rPr>
          <w:rFonts w:asciiTheme="majorBidi" w:eastAsia="AdvP4DF60E" w:hAnsiTheme="majorBidi" w:cstheme="majorBidi"/>
        </w:rPr>
        <w:t>and Solberg</w:t>
      </w:r>
      <w:r w:rsidR="002118EF" w:rsidRPr="00C56088">
        <w:rPr>
          <w:rFonts w:asciiTheme="majorBidi" w:eastAsia="AdvP4DF60E" w:hAnsiTheme="majorBidi" w:cstheme="majorBidi"/>
        </w:rPr>
        <w:t xml:space="preserve"> </w:t>
      </w:r>
      <w:r w:rsidR="008345C6" w:rsidRPr="00C56088">
        <w:rPr>
          <w:rFonts w:asciiTheme="majorBidi" w:hAnsiTheme="majorBidi" w:cstheme="majorBidi"/>
          <w:lang w:val="en-MY"/>
        </w:rPr>
        <w:t>(2002, 2003</w:t>
      </w:r>
      <w:r w:rsidR="002118EF" w:rsidRPr="00C56088">
        <w:rPr>
          <w:rFonts w:asciiTheme="majorBidi" w:hAnsiTheme="majorBidi" w:cstheme="majorBidi"/>
          <w:lang w:val="en-MY"/>
        </w:rPr>
        <w:t xml:space="preserve"> </w:t>
      </w:r>
      <w:r w:rsidR="008345C6" w:rsidRPr="00C56088">
        <w:rPr>
          <w:rFonts w:asciiTheme="majorBidi" w:hAnsiTheme="majorBidi" w:cstheme="majorBidi"/>
          <w:lang w:val="en-MY"/>
        </w:rPr>
        <w:t>and 2004</w:t>
      </w:r>
      <w:r w:rsidR="002118EF" w:rsidRPr="00C56088">
        <w:rPr>
          <w:rFonts w:asciiTheme="majorBidi" w:hAnsiTheme="majorBidi" w:cstheme="majorBidi"/>
          <w:lang w:val="en-MY"/>
        </w:rPr>
        <w:t>)</w:t>
      </w:r>
      <w:r w:rsidRPr="00C56088">
        <w:rPr>
          <w:rFonts w:asciiTheme="majorBidi" w:eastAsia="AdvP4DF60E" w:hAnsiTheme="majorBidi" w:cstheme="majorBidi"/>
        </w:rPr>
        <w:t xml:space="preserve"> </w:t>
      </w:r>
      <w:r w:rsidR="00131711" w:rsidRPr="00C56088">
        <w:rPr>
          <w:rFonts w:asciiTheme="majorBidi" w:eastAsia="AdvP4DF60E" w:hAnsiTheme="majorBidi" w:cstheme="majorBidi"/>
        </w:rPr>
        <w:t xml:space="preserve">assessed </w:t>
      </w:r>
      <w:r w:rsidRPr="00C56088">
        <w:rPr>
          <w:rFonts w:asciiTheme="majorBidi" w:eastAsia="AdvP4DF60E" w:hAnsiTheme="majorBidi" w:cstheme="majorBidi"/>
        </w:rPr>
        <w:t xml:space="preserve">the </w:t>
      </w:r>
      <w:r w:rsidR="00C52267">
        <w:rPr>
          <w:rFonts w:asciiTheme="majorBidi" w:eastAsia="AdvP4DF60E" w:hAnsiTheme="majorBidi" w:cstheme="majorBidi"/>
        </w:rPr>
        <w:t>applying</w:t>
      </w:r>
      <w:r w:rsidR="00C52267" w:rsidRPr="00C56088">
        <w:rPr>
          <w:rFonts w:asciiTheme="majorBidi" w:eastAsia="AdvP4DF60E" w:hAnsiTheme="majorBidi" w:cstheme="majorBidi"/>
        </w:rPr>
        <w:t xml:space="preserve"> </w:t>
      </w:r>
      <w:r w:rsidRPr="00C56088">
        <w:rPr>
          <w:rFonts w:asciiTheme="majorBidi" w:eastAsia="AdvP4DF60E" w:hAnsiTheme="majorBidi" w:cstheme="majorBidi"/>
        </w:rPr>
        <w:t xml:space="preserve">of wood </w:t>
      </w:r>
      <w:r w:rsidR="00C52267">
        <w:rPr>
          <w:rFonts w:asciiTheme="majorBidi" w:eastAsia="AdvP4DF60E" w:hAnsiTheme="majorBidi" w:cstheme="majorBidi"/>
        </w:rPr>
        <w:t>components instead</w:t>
      </w:r>
      <w:r w:rsidRPr="00C56088">
        <w:rPr>
          <w:rFonts w:asciiTheme="majorBidi" w:eastAsia="AdvP4DF60E" w:hAnsiTheme="majorBidi" w:cstheme="majorBidi"/>
        </w:rPr>
        <w:t xml:space="preserve"> of non-wood </w:t>
      </w:r>
      <w:r w:rsidR="00C52267">
        <w:rPr>
          <w:rFonts w:asciiTheme="majorBidi" w:eastAsia="AdvP4DF60E" w:hAnsiTheme="majorBidi" w:cstheme="majorBidi"/>
        </w:rPr>
        <w:t xml:space="preserve">components </w:t>
      </w:r>
      <w:r w:rsidRPr="00C56088">
        <w:rPr>
          <w:rFonts w:asciiTheme="majorBidi" w:eastAsia="AdvP4DF60E" w:hAnsiTheme="majorBidi" w:cstheme="majorBidi"/>
        </w:rPr>
        <w:t>in Norway</w:t>
      </w:r>
      <w:r w:rsidR="00C52267">
        <w:rPr>
          <w:rFonts w:asciiTheme="majorBidi" w:eastAsia="AdvP4DF60E" w:hAnsiTheme="majorBidi" w:cstheme="majorBidi"/>
        </w:rPr>
        <w:t xml:space="preserve"> and</w:t>
      </w:r>
      <w:r w:rsidRPr="00C56088">
        <w:rPr>
          <w:rFonts w:asciiTheme="majorBidi" w:eastAsia="AdvP4DF60E" w:hAnsiTheme="majorBidi" w:cstheme="majorBidi"/>
        </w:rPr>
        <w:t xml:space="preserve"> </w:t>
      </w:r>
      <w:r w:rsidR="00C52267">
        <w:rPr>
          <w:rFonts w:asciiTheme="majorBidi" w:eastAsia="AdvP4DF60E" w:hAnsiTheme="majorBidi" w:cstheme="majorBidi"/>
        </w:rPr>
        <w:t>t</w:t>
      </w:r>
      <w:r w:rsidR="000D1B14" w:rsidRPr="00460E74">
        <w:rPr>
          <w:rFonts w:asciiTheme="majorBidi" w:eastAsia="AdvP4DF60E" w:hAnsiTheme="majorBidi" w:cstheme="majorBidi"/>
        </w:rPr>
        <w:t>he</w:t>
      </w:r>
      <w:r w:rsidR="00131711" w:rsidRPr="00C56088">
        <w:rPr>
          <w:rFonts w:asciiTheme="majorBidi" w:eastAsia="AdvP4DF60E" w:hAnsiTheme="majorBidi" w:cstheme="majorBidi"/>
        </w:rPr>
        <w:t xml:space="preserve"> result shows</w:t>
      </w:r>
      <w:r w:rsidRPr="00C56088">
        <w:rPr>
          <w:rFonts w:asciiTheme="majorBidi" w:eastAsia="AdvP4DF60E" w:hAnsiTheme="majorBidi" w:cstheme="majorBidi"/>
        </w:rPr>
        <w:t xml:space="preserve"> wood</w:t>
      </w:r>
      <w:r w:rsidR="002118EF" w:rsidRPr="00C56088">
        <w:rPr>
          <w:rFonts w:asciiTheme="majorBidi" w:eastAsia="AdvP4DF60E" w:hAnsiTheme="majorBidi" w:cstheme="majorBidi"/>
        </w:rPr>
        <w:t xml:space="preserve"> </w:t>
      </w:r>
      <w:r w:rsidRPr="00C56088">
        <w:rPr>
          <w:rFonts w:asciiTheme="majorBidi" w:eastAsia="AdvP4DF60E" w:hAnsiTheme="majorBidi" w:cstheme="majorBidi"/>
        </w:rPr>
        <w:t>ha</w:t>
      </w:r>
      <w:r w:rsidR="000D1B14">
        <w:rPr>
          <w:rFonts w:asciiTheme="majorBidi" w:eastAsia="AdvP4DF60E" w:hAnsiTheme="majorBidi" w:cstheme="majorBidi"/>
        </w:rPr>
        <w:t>s</w:t>
      </w:r>
      <w:r w:rsidRPr="00C56088">
        <w:rPr>
          <w:rFonts w:asciiTheme="majorBidi" w:eastAsia="AdvP4DF60E" w:hAnsiTheme="majorBidi" w:cstheme="majorBidi"/>
        </w:rPr>
        <w:t xml:space="preserve"> </w:t>
      </w:r>
      <w:r w:rsidR="00C52267">
        <w:rPr>
          <w:rFonts w:asciiTheme="majorBidi" w:eastAsia="AdvP4DF60E" w:hAnsiTheme="majorBidi" w:cstheme="majorBidi"/>
        </w:rPr>
        <w:t>release much</w:t>
      </w:r>
      <w:r w:rsidR="000D1B14">
        <w:rPr>
          <w:rFonts w:asciiTheme="majorBidi" w:eastAsia="AdvP4DF60E" w:hAnsiTheme="majorBidi" w:cstheme="majorBidi"/>
        </w:rPr>
        <w:t xml:space="preserve"> </w:t>
      </w:r>
      <w:r w:rsidRPr="00C56088">
        <w:rPr>
          <w:rFonts w:asciiTheme="majorBidi" w:eastAsia="AdvP4DF60E" w:hAnsiTheme="majorBidi" w:cstheme="majorBidi"/>
        </w:rPr>
        <w:t>lower GHG emission than</w:t>
      </w:r>
      <w:r w:rsidR="002118EF" w:rsidRPr="00C56088">
        <w:rPr>
          <w:rFonts w:asciiTheme="majorBidi" w:eastAsia="AdvP4DF60E" w:hAnsiTheme="majorBidi" w:cstheme="majorBidi"/>
        </w:rPr>
        <w:t xml:space="preserve"> </w:t>
      </w:r>
      <w:r w:rsidRPr="00C56088">
        <w:rPr>
          <w:rFonts w:asciiTheme="majorBidi" w:eastAsia="AdvP4DF60E" w:hAnsiTheme="majorBidi" w:cstheme="majorBidi"/>
        </w:rPr>
        <w:t xml:space="preserve">non-wood </w:t>
      </w:r>
      <w:r w:rsidR="00C52267">
        <w:rPr>
          <w:rFonts w:asciiTheme="majorBidi" w:eastAsia="AdvP4DF60E" w:hAnsiTheme="majorBidi" w:cstheme="majorBidi"/>
        </w:rPr>
        <w:t>components in buildings</w:t>
      </w:r>
      <w:r w:rsidRPr="00C56088">
        <w:rPr>
          <w:rFonts w:asciiTheme="majorBidi" w:eastAsia="AdvP4DF60E" w:hAnsiTheme="majorBidi" w:cstheme="majorBidi"/>
        </w:rPr>
        <w:t>.</w:t>
      </w:r>
      <w:r w:rsidR="00031A41" w:rsidRPr="00C56088">
        <w:rPr>
          <w:rFonts w:asciiTheme="majorBidi" w:eastAsia="AdvP4DF60E" w:hAnsiTheme="majorBidi" w:cstheme="majorBidi"/>
        </w:rPr>
        <w:t xml:space="preserve"> </w:t>
      </w:r>
      <w:r w:rsidR="00BF3D6E">
        <w:rPr>
          <w:rFonts w:asciiTheme="majorBidi" w:eastAsia="AdvP4DF60E" w:hAnsiTheme="majorBidi" w:cstheme="majorBidi"/>
        </w:rPr>
        <w:t xml:space="preserve"> </w:t>
      </w:r>
      <w:r w:rsidRPr="00C56088">
        <w:rPr>
          <w:rFonts w:asciiTheme="majorBidi" w:eastAsia="AdvP4DF60E" w:hAnsiTheme="majorBidi" w:cstheme="majorBidi"/>
        </w:rPr>
        <w:t xml:space="preserve">Gustavsson and </w:t>
      </w:r>
      <w:r w:rsidR="008345C6" w:rsidRPr="00C56088">
        <w:rPr>
          <w:rFonts w:asciiTheme="majorBidi" w:eastAsia="AdvP4DF60E" w:hAnsiTheme="majorBidi" w:cstheme="majorBidi"/>
        </w:rPr>
        <w:t xml:space="preserve">Sathre </w:t>
      </w:r>
      <w:r w:rsidR="00DA3A89" w:rsidRPr="00C56088">
        <w:rPr>
          <w:rFonts w:asciiTheme="majorBidi" w:hAnsiTheme="majorBidi" w:cstheme="majorBidi"/>
        </w:rPr>
        <w:t xml:space="preserve">(2006) </w:t>
      </w:r>
      <w:r w:rsidR="008345C6" w:rsidRPr="00C56088">
        <w:rPr>
          <w:rFonts w:asciiTheme="majorBidi" w:eastAsia="AdvP4DF60E" w:hAnsiTheme="majorBidi" w:cstheme="majorBidi"/>
        </w:rPr>
        <w:t>studied</w:t>
      </w:r>
      <w:r w:rsidRPr="00C56088">
        <w:rPr>
          <w:rFonts w:asciiTheme="majorBidi" w:eastAsia="AdvP4DF60E" w:hAnsiTheme="majorBidi" w:cstheme="majorBidi"/>
        </w:rPr>
        <w:t xml:space="preserve"> the</w:t>
      </w:r>
      <w:r w:rsidR="002118EF" w:rsidRPr="00C56088">
        <w:rPr>
          <w:rFonts w:asciiTheme="majorBidi" w:eastAsia="AdvP4DF60E" w:hAnsiTheme="majorBidi" w:cstheme="majorBidi"/>
        </w:rPr>
        <w:t xml:space="preserve"> </w:t>
      </w:r>
      <w:r w:rsidRPr="00C56088">
        <w:rPr>
          <w:rFonts w:asciiTheme="majorBidi" w:eastAsia="AdvP4DF60E" w:hAnsiTheme="majorBidi" w:cstheme="majorBidi"/>
        </w:rPr>
        <w:t>CO2 emission of buildings with wood</w:t>
      </w:r>
      <w:r w:rsidR="002118EF" w:rsidRPr="00C56088">
        <w:rPr>
          <w:rFonts w:asciiTheme="majorBidi" w:eastAsia="AdvP4DF60E" w:hAnsiTheme="majorBidi" w:cstheme="majorBidi"/>
        </w:rPr>
        <w:t xml:space="preserve"> </w:t>
      </w:r>
      <w:r w:rsidR="00BF3D6E">
        <w:rPr>
          <w:rFonts w:asciiTheme="majorBidi" w:eastAsia="AdvP4DF60E" w:hAnsiTheme="majorBidi" w:cstheme="majorBidi"/>
        </w:rPr>
        <w:t>and</w:t>
      </w:r>
      <w:r w:rsidRPr="00C56088">
        <w:rPr>
          <w:rFonts w:asciiTheme="majorBidi" w:eastAsia="AdvP4DF60E" w:hAnsiTheme="majorBidi" w:cstheme="majorBidi"/>
        </w:rPr>
        <w:t xml:space="preserve"> concrete frames. </w:t>
      </w:r>
      <w:r w:rsidR="00BF3D6E" w:rsidRPr="00C56088">
        <w:rPr>
          <w:rFonts w:asciiTheme="majorBidi" w:eastAsia="AdvP4DF60E" w:hAnsiTheme="majorBidi" w:cstheme="majorBidi"/>
        </w:rPr>
        <w:t>T</w:t>
      </w:r>
      <w:r w:rsidR="00BF3D6E">
        <w:rPr>
          <w:rFonts w:asciiTheme="majorBidi" w:eastAsia="AdvP4DF60E" w:hAnsiTheme="majorBidi" w:cstheme="majorBidi"/>
        </w:rPr>
        <w:t>he study</w:t>
      </w:r>
      <w:r w:rsidR="00BF3D6E" w:rsidRPr="00C56088">
        <w:rPr>
          <w:rFonts w:asciiTheme="majorBidi" w:eastAsia="AdvP4DF60E" w:hAnsiTheme="majorBidi" w:cstheme="majorBidi"/>
        </w:rPr>
        <w:t xml:space="preserve"> </w:t>
      </w:r>
      <w:r w:rsidRPr="00C56088">
        <w:rPr>
          <w:rFonts w:asciiTheme="majorBidi" w:eastAsia="AdvP4DF60E" w:hAnsiTheme="majorBidi" w:cstheme="majorBidi"/>
        </w:rPr>
        <w:t>found that wood-framed buildings had</w:t>
      </w:r>
      <w:r w:rsidR="002118EF" w:rsidRPr="00C56088">
        <w:rPr>
          <w:rFonts w:asciiTheme="majorBidi" w:eastAsia="AdvP4DF60E" w:hAnsiTheme="majorBidi" w:cstheme="majorBidi"/>
        </w:rPr>
        <w:t xml:space="preserve"> </w:t>
      </w:r>
      <w:r w:rsidRPr="00C56088">
        <w:rPr>
          <w:rFonts w:asciiTheme="majorBidi" w:eastAsia="AdvP4DF60E" w:hAnsiTheme="majorBidi" w:cstheme="majorBidi"/>
        </w:rPr>
        <w:t>lower energy and CO2 balances than concrete-framed buildings</w:t>
      </w:r>
      <w:r w:rsidR="00131711" w:rsidRPr="00C56088">
        <w:rPr>
          <w:rFonts w:asciiTheme="majorBidi" w:eastAsia="AdvP4DF60E" w:hAnsiTheme="majorBidi" w:cstheme="majorBidi"/>
        </w:rPr>
        <w:t>.</w:t>
      </w:r>
    </w:p>
    <w:p w14:paraId="10CE9AE9" w14:textId="795FCB61" w:rsidR="00D33E98" w:rsidRPr="00AE582E" w:rsidRDefault="00D33E98">
      <w:pPr>
        <w:jc w:val="both"/>
        <w:rPr>
          <w:rFonts w:asciiTheme="majorBidi" w:hAnsiTheme="majorBidi" w:cstheme="majorBidi"/>
        </w:rPr>
      </w:pPr>
      <w:r w:rsidRPr="00AE582E">
        <w:rPr>
          <w:rFonts w:asciiTheme="majorBidi" w:hAnsiTheme="majorBidi" w:cstheme="majorBidi"/>
        </w:rPr>
        <w:t xml:space="preserve">Some study </w:t>
      </w:r>
      <w:r w:rsidR="00282760" w:rsidRPr="00AE582E">
        <w:rPr>
          <w:rFonts w:asciiTheme="majorBidi" w:hAnsiTheme="majorBidi" w:cstheme="majorBidi"/>
        </w:rPr>
        <w:t xml:space="preserve">has assessed </w:t>
      </w:r>
      <w:r w:rsidRPr="00AE582E">
        <w:rPr>
          <w:rFonts w:asciiTheme="majorBidi" w:hAnsiTheme="majorBidi" w:cstheme="majorBidi"/>
        </w:rPr>
        <w:t xml:space="preserve">the </w:t>
      </w:r>
      <w:r w:rsidR="00A01248" w:rsidRPr="00AE582E">
        <w:rPr>
          <w:rFonts w:asciiTheme="majorBidi" w:hAnsiTheme="majorBidi" w:cstheme="majorBidi"/>
        </w:rPr>
        <w:t>environmental</w:t>
      </w:r>
      <w:r w:rsidRPr="00AE582E">
        <w:rPr>
          <w:rFonts w:asciiTheme="majorBidi" w:hAnsiTheme="majorBidi" w:cstheme="majorBidi"/>
        </w:rPr>
        <w:t xml:space="preserve"> impact </w:t>
      </w:r>
      <w:r w:rsidR="00A01248" w:rsidRPr="00AE582E">
        <w:rPr>
          <w:rFonts w:asciiTheme="majorBidi" w:hAnsiTheme="majorBidi" w:cstheme="majorBidi"/>
        </w:rPr>
        <w:t>of a single building</w:t>
      </w:r>
      <w:r w:rsidRPr="00AE582E">
        <w:rPr>
          <w:rFonts w:asciiTheme="majorBidi" w:hAnsiTheme="majorBidi" w:cstheme="majorBidi"/>
        </w:rPr>
        <w:t xml:space="preserve"> material </w:t>
      </w:r>
      <w:r w:rsidR="00282760" w:rsidRPr="00AE582E">
        <w:rPr>
          <w:rFonts w:asciiTheme="majorBidi" w:hAnsiTheme="majorBidi" w:cstheme="majorBidi"/>
        </w:rPr>
        <w:t xml:space="preserve">on </w:t>
      </w:r>
      <w:r w:rsidR="00A01248" w:rsidRPr="00AE582E">
        <w:rPr>
          <w:rFonts w:asciiTheme="majorBidi" w:hAnsiTheme="majorBidi" w:cstheme="majorBidi"/>
        </w:rPr>
        <w:t>the environment</w:t>
      </w:r>
      <w:r w:rsidRPr="00AE582E">
        <w:rPr>
          <w:rFonts w:asciiTheme="majorBidi" w:hAnsiTheme="majorBidi" w:cstheme="majorBidi"/>
        </w:rPr>
        <w:t xml:space="preserve">. </w:t>
      </w:r>
      <w:proofErr w:type="spellStart"/>
      <w:r w:rsidRPr="00AE582E">
        <w:rPr>
          <w:rFonts w:asciiTheme="majorBidi" w:hAnsiTheme="majorBidi" w:cstheme="majorBidi"/>
        </w:rPr>
        <w:t>Keoleian</w:t>
      </w:r>
      <w:proofErr w:type="spellEnd"/>
      <w:r w:rsidRPr="00AE582E">
        <w:rPr>
          <w:rFonts w:asciiTheme="majorBidi" w:hAnsiTheme="majorBidi" w:cstheme="majorBidi"/>
        </w:rPr>
        <w:t xml:space="preserve"> et al (2001) assessed the </w:t>
      </w:r>
      <w:r w:rsidR="00460E74">
        <w:rPr>
          <w:rFonts w:asciiTheme="majorBidi" w:hAnsiTheme="majorBidi" w:cstheme="majorBidi"/>
        </w:rPr>
        <w:t>LC</w:t>
      </w:r>
      <w:r w:rsidRPr="00AE582E">
        <w:rPr>
          <w:rFonts w:asciiTheme="majorBidi" w:hAnsiTheme="majorBidi" w:cstheme="majorBidi"/>
        </w:rPr>
        <w:t xml:space="preserve"> energy, greenhouse gas (GHG) emissions, and costs of a single-family house in Michigan to discover opportunities for conserving energy throughout the whole phase of </w:t>
      </w:r>
      <w:r w:rsidR="00075DEC" w:rsidRPr="00AE582E">
        <w:rPr>
          <w:rFonts w:asciiTheme="majorBidi" w:hAnsiTheme="majorBidi" w:cstheme="majorBidi"/>
        </w:rPr>
        <w:t>the life cycle</w:t>
      </w:r>
      <w:r w:rsidRPr="00AE582E">
        <w:rPr>
          <w:rFonts w:asciiTheme="majorBidi" w:hAnsiTheme="majorBidi" w:cstheme="majorBidi"/>
        </w:rPr>
        <w:t xml:space="preserve"> of residential building.</w:t>
      </w:r>
    </w:p>
    <w:p w14:paraId="3DB58DBB" w14:textId="66AD36E6" w:rsidR="002858A2" w:rsidRPr="00AE582E" w:rsidRDefault="00282760">
      <w:pPr>
        <w:jc w:val="both"/>
        <w:rPr>
          <w:rFonts w:asciiTheme="majorBidi" w:hAnsiTheme="majorBidi" w:cstheme="majorBidi"/>
        </w:rPr>
      </w:pPr>
      <w:r w:rsidRPr="00AE582E">
        <w:rPr>
          <w:rFonts w:asciiTheme="majorBidi" w:hAnsiTheme="majorBidi" w:cstheme="majorBidi"/>
        </w:rPr>
        <w:t>O</w:t>
      </w:r>
      <w:r w:rsidR="00D33E98" w:rsidRPr="00AE582E">
        <w:rPr>
          <w:rFonts w:asciiTheme="majorBidi" w:hAnsiTheme="majorBidi" w:cstheme="majorBidi"/>
        </w:rPr>
        <w:t xml:space="preserve">ther </w:t>
      </w:r>
      <w:r w:rsidRPr="00AE582E">
        <w:rPr>
          <w:rFonts w:asciiTheme="majorBidi" w:hAnsiTheme="majorBidi" w:cstheme="majorBidi"/>
        </w:rPr>
        <w:t>studies have</w:t>
      </w:r>
      <w:r w:rsidR="00D33E98" w:rsidRPr="00AE582E">
        <w:rPr>
          <w:rFonts w:asciiTheme="majorBidi" w:hAnsiTheme="majorBidi" w:cstheme="majorBidi"/>
        </w:rPr>
        <w:t xml:space="preserve"> compared alternative building materials and their effect on </w:t>
      </w:r>
      <w:r w:rsidR="00A01248" w:rsidRPr="00AE582E">
        <w:rPr>
          <w:rFonts w:asciiTheme="majorBidi" w:hAnsiTheme="majorBidi" w:cstheme="majorBidi"/>
        </w:rPr>
        <w:t>the environment</w:t>
      </w:r>
      <w:r w:rsidR="00D33E98" w:rsidRPr="00AE582E">
        <w:rPr>
          <w:rFonts w:asciiTheme="majorBidi" w:hAnsiTheme="majorBidi" w:cstheme="majorBidi"/>
        </w:rPr>
        <w:t>.</w:t>
      </w:r>
      <w:r w:rsidR="00C360FB" w:rsidRPr="00AE582E">
        <w:rPr>
          <w:rFonts w:asciiTheme="majorBidi" w:hAnsiTheme="majorBidi" w:cstheme="majorBidi"/>
        </w:rPr>
        <w:t xml:space="preserve"> </w:t>
      </w:r>
      <w:r w:rsidR="00CF4D3A" w:rsidRPr="00AE582E">
        <w:rPr>
          <w:rFonts w:asciiTheme="majorBidi" w:hAnsiTheme="majorBidi" w:cstheme="majorBidi"/>
        </w:rPr>
        <w:t>Monteiro</w:t>
      </w:r>
      <w:r w:rsidR="00F9508D" w:rsidRPr="00AE582E">
        <w:rPr>
          <w:rFonts w:asciiTheme="majorBidi" w:hAnsiTheme="majorBidi" w:cstheme="majorBidi"/>
        </w:rPr>
        <w:t xml:space="preserve"> et al</w:t>
      </w:r>
      <w:r w:rsidRPr="00AE582E">
        <w:rPr>
          <w:rFonts w:asciiTheme="majorBidi" w:hAnsiTheme="majorBidi" w:cstheme="majorBidi"/>
        </w:rPr>
        <w:t>.</w:t>
      </w:r>
      <w:r w:rsidR="00F9508D" w:rsidRPr="00AE582E">
        <w:rPr>
          <w:rFonts w:asciiTheme="majorBidi" w:hAnsiTheme="majorBidi" w:cstheme="majorBidi"/>
        </w:rPr>
        <w:t xml:space="preserve"> (2012)</w:t>
      </w:r>
      <w:r w:rsidR="00CF4D3A" w:rsidRPr="00AE582E">
        <w:rPr>
          <w:rFonts w:asciiTheme="majorBidi" w:hAnsiTheme="majorBidi" w:cstheme="majorBidi"/>
        </w:rPr>
        <w:t xml:space="preserve"> </w:t>
      </w:r>
      <w:r w:rsidR="00B95041" w:rsidRPr="00AE582E">
        <w:rPr>
          <w:rFonts w:asciiTheme="majorBidi" w:hAnsiTheme="majorBidi" w:cstheme="majorBidi"/>
        </w:rPr>
        <w:t>characterize</w:t>
      </w:r>
      <w:r w:rsidRPr="00AE582E">
        <w:rPr>
          <w:rFonts w:asciiTheme="majorBidi" w:hAnsiTheme="majorBidi" w:cstheme="majorBidi"/>
        </w:rPr>
        <w:t>d</w:t>
      </w:r>
      <w:r w:rsidR="00B95041" w:rsidRPr="00AE582E">
        <w:rPr>
          <w:rFonts w:asciiTheme="majorBidi" w:hAnsiTheme="majorBidi" w:cstheme="majorBidi"/>
        </w:rPr>
        <w:t xml:space="preserve"> the main LC processes </w:t>
      </w:r>
      <w:r w:rsidR="00B95041" w:rsidRPr="00C56088">
        <w:rPr>
          <w:rFonts w:asciiTheme="majorBidi" w:hAnsiTheme="majorBidi" w:cstheme="majorBidi"/>
        </w:rPr>
        <w:t>assessing seven alternative exterior walls to identify environmentally preferable solutions.</w:t>
      </w:r>
      <w:r w:rsidR="00B95041" w:rsidRPr="00460E74">
        <w:rPr>
          <w:rFonts w:asciiTheme="majorBidi" w:hAnsiTheme="majorBidi" w:cstheme="majorBidi"/>
        </w:rPr>
        <w:t xml:space="preserve">  Monteiro</w:t>
      </w:r>
      <w:r w:rsidR="00F9508D" w:rsidRPr="00460E74">
        <w:rPr>
          <w:rFonts w:asciiTheme="majorBidi" w:hAnsiTheme="majorBidi" w:cstheme="majorBidi"/>
        </w:rPr>
        <w:t xml:space="preserve"> et al (2012)</w:t>
      </w:r>
      <w:r w:rsidR="00E930D7" w:rsidRPr="00AE582E">
        <w:rPr>
          <w:rFonts w:asciiTheme="majorBidi" w:hAnsiTheme="majorBidi" w:cstheme="majorBidi"/>
        </w:rPr>
        <w:t xml:space="preserve"> </w:t>
      </w:r>
      <w:r w:rsidR="00B95041" w:rsidRPr="00AE582E">
        <w:rPr>
          <w:rFonts w:asciiTheme="majorBidi" w:hAnsiTheme="majorBidi" w:cstheme="majorBidi"/>
        </w:rPr>
        <w:t xml:space="preserve">studied </w:t>
      </w:r>
      <w:r w:rsidRPr="00AE582E">
        <w:rPr>
          <w:rFonts w:asciiTheme="majorBidi" w:hAnsiTheme="majorBidi" w:cstheme="majorBidi"/>
        </w:rPr>
        <w:t xml:space="preserve">a </w:t>
      </w:r>
      <w:r w:rsidR="00B95041" w:rsidRPr="00AE582E">
        <w:rPr>
          <w:rFonts w:asciiTheme="majorBidi" w:hAnsiTheme="majorBidi" w:cstheme="majorBidi"/>
        </w:rPr>
        <w:t>Portuguese single-family house</w:t>
      </w:r>
      <w:r w:rsidR="006F65FA" w:rsidRPr="00AE582E">
        <w:rPr>
          <w:rFonts w:asciiTheme="majorBidi" w:hAnsiTheme="majorBidi" w:cstheme="majorBidi"/>
        </w:rPr>
        <w:t xml:space="preserve"> and compare</w:t>
      </w:r>
      <w:r w:rsidRPr="00AE582E">
        <w:rPr>
          <w:rFonts w:asciiTheme="majorBidi" w:hAnsiTheme="majorBidi" w:cstheme="majorBidi"/>
        </w:rPr>
        <w:t>d</w:t>
      </w:r>
      <w:r w:rsidR="006F65FA" w:rsidRPr="00AE582E">
        <w:rPr>
          <w:rFonts w:asciiTheme="majorBidi" w:hAnsiTheme="majorBidi" w:cstheme="majorBidi"/>
        </w:rPr>
        <w:t xml:space="preserve"> three different life cycle impact assessment </w:t>
      </w:r>
      <w:r w:rsidR="00A01248" w:rsidRPr="00AE582E">
        <w:rPr>
          <w:rFonts w:asciiTheme="majorBidi" w:hAnsiTheme="majorBidi" w:cstheme="majorBidi"/>
        </w:rPr>
        <w:t>method</w:t>
      </w:r>
      <w:r w:rsidRPr="00AE582E">
        <w:rPr>
          <w:rFonts w:asciiTheme="majorBidi" w:hAnsiTheme="majorBidi" w:cstheme="majorBidi"/>
        </w:rPr>
        <w:t>s</w:t>
      </w:r>
      <w:r w:rsidR="00BF3D6E">
        <w:rPr>
          <w:rFonts w:asciiTheme="majorBidi" w:hAnsiTheme="majorBidi" w:cstheme="majorBidi"/>
        </w:rPr>
        <w:t>.</w:t>
      </w:r>
      <w:r w:rsidR="00A01248" w:rsidRPr="00AE582E">
        <w:rPr>
          <w:rFonts w:asciiTheme="majorBidi" w:hAnsiTheme="majorBidi" w:cstheme="majorBidi"/>
        </w:rPr>
        <w:t xml:space="preserve"> </w:t>
      </w:r>
      <w:r w:rsidR="00BF3D6E">
        <w:rPr>
          <w:rFonts w:asciiTheme="majorBidi" w:hAnsiTheme="majorBidi" w:cstheme="majorBidi"/>
        </w:rPr>
        <w:t>Thus, t</w:t>
      </w:r>
      <w:r w:rsidR="00B95041" w:rsidRPr="00AE582E">
        <w:rPr>
          <w:rFonts w:asciiTheme="majorBidi" w:hAnsiTheme="majorBidi" w:cstheme="majorBidi"/>
        </w:rPr>
        <w:t xml:space="preserve">he result of this study indicated that wood-wall is </w:t>
      </w:r>
      <w:r w:rsidR="009433E4" w:rsidRPr="00AE582E">
        <w:rPr>
          <w:rFonts w:asciiTheme="majorBidi" w:hAnsiTheme="majorBidi" w:cstheme="majorBidi"/>
        </w:rPr>
        <w:t xml:space="preserve">the </w:t>
      </w:r>
      <w:r w:rsidR="00B95041" w:rsidRPr="00AE582E">
        <w:rPr>
          <w:rFonts w:asciiTheme="majorBidi" w:hAnsiTheme="majorBidi" w:cstheme="majorBidi"/>
        </w:rPr>
        <w:t>preferable solution.</w:t>
      </w:r>
      <w:r w:rsidR="00FA7090">
        <w:rPr>
          <w:rFonts w:asciiTheme="majorBidi" w:hAnsiTheme="majorBidi" w:cstheme="majorBidi"/>
        </w:rPr>
        <w:t xml:space="preserve"> </w:t>
      </w:r>
      <w:proofErr w:type="spellStart"/>
      <w:r w:rsidR="00880DD1" w:rsidRPr="00AE582E">
        <w:rPr>
          <w:rFonts w:asciiTheme="majorBidi" w:hAnsiTheme="majorBidi" w:cstheme="majorBidi"/>
        </w:rPr>
        <w:t>Peuportier</w:t>
      </w:r>
      <w:proofErr w:type="spellEnd"/>
      <w:r w:rsidR="00151632" w:rsidRPr="00AE582E">
        <w:rPr>
          <w:rFonts w:asciiTheme="majorBidi" w:hAnsiTheme="majorBidi" w:cstheme="majorBidi"/>
        </w:rPr>
        <w:t xml:space="preserve"> et </w:t>
      </w:r>
      <w:r w:rsidR="00801496" w:rsidRPr="00AE582E">
        <w:rPr>
          <w:rFonts w:asciiTheme="majorBidi" w:hAnsiTheme="majorBidi" w:cstheme="majorBidi"/>
        </w:rPr>
        <w:t>al (</w:t>
      </w:r>
      <w:r w:rsidR="00F9508D" w:rsidRPr="00AE582E">
        <w:rPr>
          <w:rFonts w:asciiTheme="majorBidi" w:hAnsiTheme="majorBidi" w:cstheme="majorBidi"/>
        </w:rPr>
        <w:t xml:space="preserve">2011) </w:t>
      </w:r>
      <w:r w:rsidR="00880DD1" w:rsidRPr="00AE582E">
        <w:rPr>
          <w:rFonts w:asciiTheme="majorBidi" w:hAnsiTheme="majorBidi" w:cstheme="majorBidi"/>
        </w:rPr>
        <w:t>accomplished a life cycle assessment</w:t>
      </w:r>
      <w:r w:rsidR="00AE03DC" w:rsidRPr="00AE582E">
        <w:rPr>
          <w:rFonts w:asciiTheme="majorBidi" w:hAnsiTheme="majorBidi" w:cstheme="majorBidi"/>
        </w:rPr>
        <w:t xml:space="preserve"> study</w:t>
      </w:r>
      <w:r w:rsidR="00880DD1" w:rsidRPr="00AE582E">
        <w:rPr>
          <w:rFonts w:asciiTheme="majorBidi" w:hAnsiTheme="majorBidi" w:cstheme="majorBidi"/>
        </w:rPr>
        <w:t xml:space="preserve"> for three different </w:t>
      </w:r>
      <w:r w:rsidR="00487474" w:rsidRPr="00C56088">
        <w:rPr>
          <w:rFonts w:asciiTheme="majorBidi" w:hAnsiTheme="majorBidi" w:cstheme="majorBidi"/>
        </w:rPr>
        <w:t>houses</w:t>
      </w:r>
      <w:r w:rsidR="00B7031E" w:rsidRPr="00C56088">
        <w:rPr>
          <w:rFonts w:asciiTheme="majorBidi" w:hAnsiTheme="majorBidi" w:cstheme="majorBidi"/>
        </w:rPr>
        <w:t xml:space="preserve"> namely: concrete blocks, house with a solar heating system and high-insulated wood house.</w:t>
      </w:r>
      <w:r w:rsidR="00F80E4F">
        <w:rPr>
          <w:rFonts w:asciiTheme="majorBidi" w:hAnsiTheme="majorBidi" w:cstheme="majorBidi"/>
        </w:rPr>
        <w:t xml:space="preserve"> </w:t>
      </w:r>
      <w:r w:rsidR="006F65FA" w:rsidRPr="00C56088">
        <w:rPr>
          <w:rFonts w:asciiTheme="majorBidi" w:hAnsiTheme="majorBidi" w:cstheme="majorBidi"/>
        </w:rPr>
        <w:t>The</w:t>
      </w:r>
      <w:r w:rsidR="00B7031E" w:rsidRPr="00C56088">
        <w:rPr>
          <w:rFonts w:asciiTheme="majorBidi" w:hAnsiTheme="majorBidi" w:cstheme="majorBidi"/>
        </w:rPr>
        <w:t xml:space="preserve"> result shows that</w:t>
      </w:r>
      <w:r w:rsidR="006F65FA" w:rsidRPr="00C56088">
        <w:rPr>
          <w:rFonts w:asciiTheme="majorBidi" w:hAnsiTheme="majorBidi" w:cstheme="majorBidi"/>
        </w:rPr>
        <w:t xml:space="preserve"> wood </w:t>
      </w:r>
      <w:r w:rsidR="00880DD1" w:rsidRPr="00C56088">
        <w:rPr>
          <w:rFonts w:asciiTheme="majorBidi" w:hAnsiTheme="majorBidi" w:cstheme="majorBidi"/>
        </w:rPr>
        <w:t>high-insulated house</w:t>
      </w:r>
      <w:r w:rsidR="00E74FD3" w:rsidRPr="00C56088">
        <w:rPr>
          <w:rFonts w:asciiTheme="majorBidi" w:hAnsiTheme="majorBidi" w:cstheme="majorBidi"/>
        </w:rPr>
        <w:t xml:space="preserve"> mainly</w:t>
      </w:r>
      <w:r w:rsidR="00880DD1" w:rsidRPr="00C56088">
        <w:rPr>
          <w:rFonts w:asciiTheme="majorBidi" w:hAnsiTheme="majorBidi" w:cstheme="majorBidi"/>
        </w:rPr>
        <w:t xml:space="preserve"> had </w:t>
      </w:r>
      <w:r w:rsidR="006F65FA" w:rsidRPr="00C56088">
        <w:rPr>
          <w:rFonts w:asciiTheme="majorBidi" w:hAnsiTheme="majorBidi" w:cstheme="majorBidi"/>
        </w:rPr>
        <w:t xml:space="preserve">the lowest impacts, holding </w:t>
      </w:r>
      <w:r w:rsidR="00880DD1" w:rsidRPr="00C56088">
        <w:rPr>
          <w:rFonts w:asciiTheme="majorBidi" w:hAnsiTheme="majorBidi" w:cstheme="majorBidi"/>
        </w:rPr>
        <w:t>about half of the concrete house</w:t>
      </w:r>
      <w:r w:rsidR="00B7031E" w:rsidRPr="00C56088">
        <w:rPr>
          <w:rFonts w:asciiTheme="majorBidi" w:hAnsiTheme="majorBidi" w:cstheme="majorBidi"/>
        </w:rPr>
        <w:t>.</w:t>
      </w:r>
      <w:r w:rsidR="00FA7090">
        <w:rPr>
          <w:rFonts w:asciiTheme="majorBidi" w:hAnsiTheme="majorBidi" w:cstheme="majorBidi"/>
        </w:rPr>
        <w:t xml:space="preserve"> </w:t>
      </w:r>
      <w:r w:rsidR="00037B4B" w:rsidRPr="00AE582E">
        <w:rPr>
          <w:rFonts w:asciiTheme="majorBidi" w:hAnsiTheme="majorBidi" w:cstheme="majorBidi"/>
        </w:rPr>
        <w:t>Ortiz</w:t>
      </w:r>
      <w:r w:rsidR="00440A75" w:rsidRPr="00AE582E">
        <w:rPr>
          <w:rFonts w:asciiTheme="majorBidi" w:hAnsiTheme="majorBidi" w:cstheme="majorBidi"/>
        </w:rPr>
        <w:t>, O</w:t>
      </w:r>
      <w:r w:rsidR="00037B4B" w:rsidRPr="00AE582E">
        <w:rPr>
          <w:rFonts w:asciiTheme="majorBidi" w:hAnsiTheme="majorBidi" w:cstheme="majorBidi"/>
        </w:rPr>
        <w:t xml:space="preserve"> et al</w:t>
      </w:r>
      <w:r w:rsidR="00440A75" w:rsidRPr="00AE582E">
        <w:rPr>
          <w:rFonts w:asciiTheme="majorBidi" w:hAnsiTheme="majorBidi" w:cstheme="majorBidi"/>
        </w:rPr>
        <w:t xml:space="preserve"> (2010)</w:t>
      </w:r>
      <w:r w:rsidR="00037B4B" w:rsidRPr="00AE582E">
        <w:rPr>
          <w:rFonts w:asciiTheme="majorBidi" w:hAnsiTheme="majorBidi" w:cstheme="majorBidi"/>
        </w:rPr>
        <w:t xml:space="preserve"> </w:t>
      </w:r>
      <w:r w:rsidR="00F13C6C" w:rsidRPr="00AE582E">
        <w:rPr>
          <w:rFonts w:asciiTheme="majorBidi" w:hAnsiTheme="majorBidi" w:cstheme="majorBidi"/>
        </w:rPr>
        <w:t xml:space="preserve">assessed </w:t>
      </w:r>
      <w:r w:rsidR="003901AF" w:rsidRPr="00AE582E">
        <w:rPr>
          <w:rFonts w:asciiTheme="majorBidi" w:hAnsiTheme="majorBidi" w:cstheme="majorBidi"/>
        </w:rPr>
        <w:t>the exterior and interior wall scenarios of typical block</w:t>
      </w:r>
      <w:r w:rsidR="00AA4572" w:rsidRPr="00AE582E">
        <w:rPr>
          <w:rFonts w:asciiTheme="majorBidi" w:hAnsiTheme="majorBidi" w:cstheme="majorBidi"/>
        </w:rPr>
        <w:t xml:space="preserve"> to evaluate environmental impacts during the construction phase. </w:t>
      </w:r>
      <w:r w:rsidR="003901AF" w:rsidRPr="00AE582E">
        <w:rPr>
          <w:rFonts w:asciiTheme="majorBidi" w:hAnsiTheme="majorBidi" w:cstheme="majorBidi"/>
        </w:rPr>
        <w:t xml:space="preserve">The CML LCIA method </w:t>
      </w:r>
      <w:r w:rsidR="00E74FD3" w:rsidRPr="00AE582E">
        <w:rPr>
          <w:rFonts w:asciiTheme="majorBidi" w:hAnsiTheme="majorBidi" w:cstheme="majorBidi"/>
        </w:rPr>
        <w:t>had</w:t>
      </w:r>
      <w:r w:rsidR="003901AF" w:rsidRPr="00AE582E">
        <w:rPr>
          <w:rFonts w:asciiTheme="majorBidi" w:hAnsiTheme="majorBidi" w:cstheme="majorBidi"/>
        </w:rPr>
        <w:t xml:space="preserve"> </w:t>
      </w:r>
      <w:r w:rsidRPr="00AE582E">
        <w:rPr>
          <w:rFonts w:asciiTheme="majorBidi" w:hAnsiTheme="majorBidi" w:cstheme="majorBidi"/>
        </w:rPr>
        <w:t xml:space="preserve">been </w:t>
      </w:r>
      <w:r w:rsidR="003901AF" w:rsidRPr="00AE582E">
        <w:rPr>
          <w:rFonts w:asciiTheme="majorBidi" w:hAnsiTheme="majorBidi" w:cstheme="majorBidi"/>
        </w:rPr>
        <w:t>chosen to assess the GWP (global warming potential, acidification, and ionizing radiation</w:t>
      </w:r>
      <w:r w:rsidR="00AE03DC" w:rsidRPr="00AE582E">
        <w:rPr>
          <w:rFonts w:asciiTheme="majorBidi" w:hAnsiTheme="majorBidi" w:cstheme="majorBidi"/>
        </w:rPr>
        <w:t>)</w:t>
      </w:r>
      <w:r w:rsidR="003901AF" w:rsidRPr="00AE582E">
        <w:rPr>
          <w:rFonts w:asciiTheme="majorBidi" w:hAnsiTheme="majorBidi" w:cstheme="majorBidi"/>
        </w:rPr>
        <w:t>.</w:t>
      </w:r>
      <w:r w:rsidR="00440A75" w:rsidRPr="00AE582E">
        <w:rPr>
          <w:rFonts w:asciiTheme="majorBidi" w:hAnsiTheme="majorBidi" w:cstheme="majorBidi"/>
        </w:rPr>
        <w:t xml:space="preserve"> </w:t>
      </w:r>
      <w:r w:rsidR="003901AF" w:rsidRPr="00AE582E">
        <w:rPr>
          <w:rFonts w:asciiTheme="majorBidi" w:hAnsiTheme="majorBidi" w:cstheme="majorBidi"/>
        </w:rPr>
        <w:t xml:space="preserve">The result revealed that </w:t>
      </w:r>
      <w:proofErr w:type="gramStart"/>
      <w:r w:rsidRPr="00AE582E">
        <w:rPr>
          <w:rFonts w:asciiTheme="majorBidi" w:hAnsiTheme="majorBidi" w:cstheme="majorBidi"/>
        </w:rPr>
        <w:t>with</w:t>
      </w:r>
      <w:r w:rsidR="00440A75" w:rsidRPr="00AE582E">
        <w:rPr>
          <w:rFonts w:asciiTheme="majorBidi" w:eastAsia="Arial Unicode MS" w:hAnsiTheme="majorBidi" w:cstheme="majorBidi"/>
          <w:shd w:val="clear" w:color="auto" w:fill="FFFFFF"/>
        </w:rPr>
        <w:t xml:space="preserve"> </w:t>
      </w:r>
      <w:r w:rsidRPr="00AE582E">
        <w:rPr>
          <w:rFonts w:asciiTheme="majorBidi" w:eastAsia="Arial Unicode MS" w:hAnsiTheme="majorBidi" w:cstheme="majorBidi"/>
          <w:shd w:val="clear" w:color="auto" w:fill="FFFFFF"/>
        </w:rPr>
        <w:t xml:space="preserve">regard </w:t>
      </w:r>
      <w:r w:rsidR="00440A75" w:rsidRPr="00AE582E">
        <w:rPr>
          <w:rFonts w:asciiTheme="majorBidi" w:eastAsia="Arial Unicode MS" w:hAnsiTheme="majorBidi" w:cstheme="majorBidi"/>
          <w:shd w:val="clear" w:color="auto" w:fill="FFFFFF"/>
        </w:rPr>
        <w:t>to</w:t>
      </w:r>
      <w:proofErr w:type="gramEnd"/>
      <w:r w:rsidR="00440A75" w:rsidRPr="00AE582E">
        <w:rPr>
          <w:rFonts w:asciiTheme="majorBidi" w:eastAsia="Arial Unicode MS" w:hAnsiTheme="majorBidi" w:cstheme="majorBidi"/>
          <w:shd w:val="clear" w:color="auto" w:fill="FFFFFF"/>
        </w:rPr>
        <w:t xml:space="preserve"> </w:t>
      </w:r>
      <w:r w:rsidR="00A01248" w:rsidRPr="00AE582E">
        <w:rPr>
          <w:rFonts w:asciiTheme="majorBidi" w:eastAsia="Arial Unicode MS" w:hAnsiTheme="majorBidi" w:cstheme="majorBidi"/>
          <w:shd w:val="clear" w:color="auto" w:fill="FFFFFF"/>
        </w:rPr>
        <w:t>the environmental impact</w:t>
      </w:r>
      <w:r w:rsidR="00440A75" w:rsidRPr="00AE582E">
        <w:rPr>
          <w:rFonts w:asciiTheme="majorBidi" w:eastAsia="Arial Unicode MS" w:hAnsiTheme="majorBidi" w:cstheme="majorBidi"/>
          <w:shd w:val="clear" w:color="auto" w:fill="FFFFFF"/>
        </w:rPr>
        <w:t xml:space="preserve"> of global warming potential (GWP), 85% of energy </w:t>
      </w:r>
      <w:r w:rsidRPr="00AE582E">
        <w:rPr>
          <w:rFonts w:asciiTheme="majorBidi" w:eastAsia="Arial Unicode MS" w:hAnsiTheme="majorBidi" w:cstheme="majorBidi"/>
          <w:shd w:val="clear" w:color="auto" w:fill="FFFFFF"/>
        </w:rPr>
        <w:t xml:space="preserve">is </w:t>
      </w:r>
      <w:r w:rsidR="00440A75" w:rsidRPr="00AE582E">
        <w:rPr>
          <w:rFonts w:asciiTheme="majorBidi" w:eastAsia="Arial Unicode MS" w:hAnsiTheme="majorBidi" w:cstheme="majorBidi"/>
          <w:shd w:val="clear" w:color="auto" w:fill="FFFFFF"/>
        </w:rPr>
        <w:t>consume</w:t>
      </w:r>
      <w:r w:rsidRPr="00AE582E">
        <w:rPr>
          <w:rFonts w:asciiTheme="majorBidi" w:eastAsia="Arial Unicode MS" w:hAnsiTheme="majorBidi" w:cstheme="majorBidi"/>
          <w:shd w:val="clear" w:color="auto" w:fill="FFFFFF"/>
        </w:rPr>
        <w:t>d</w:t>
      </w:r>
      <w:r w:rsidR="00440A75" w:rsidRPr="00AE582E">
        <w:rPr>
          <w:rFonts w:asciiTheme="majorBidi" w:eastAsia="Arial Unicode MS" w:hAnsiTheme="majorBidi" w:cstheme="majorBidi"/>
          <w:shd w:val="clear" w:color="auto" w:fill="FFFFFF"/>
        </w:rPr>
        <w:t xml:space="preserve"> during the fabrication of material while the rest was due to the energy consumed (8%), transport (6%) and waste management (1%).</w:t>
      </w:r>
      <w:r w:rsidR="00440A75" w:rsidRPr="00AE582E">
        <w:rPr>
          <w:rFonts w:asciiTheme="majorBidi" w:hAnsiTheme="majorBidi" w:cstheme="majorBidi"/>
        </w:rPr>
        <w:t xml:space="preserve"> </w:t>
      </w:r>
    </w:p>
    <w:p w14:paraId="790B1C84" w14:textId="2A3024B5" w:rsidR="00651ACA" w:rsidRPr="00AE582E" w:rsidRDefault="001D4187" w:rsidP="004A24BD">
      <w:pPr>
        <w:jc w:val="both"/>
        <w:rPr>
          <w:rFonts w:asciiTheme="majorBidi" w:hAnsiTheme="majorBidi" w:cstheme="majorBidi"/>
          <w:lang w:val="en-CA"/>
        </w:rPr>
      </w:pPr>
      <w:r w:rsidRPr="00AE582E">
        <w:rPr>
          <w:rFonts w:asciiTheme="majorBidi" w:hAnsiTheme="majorBidi" w:cstheme="majorBidi"/>
        </w:rPr>
        <w:t>Al</w:t>
      </w:r>
      <w:r w:rsidR="005A5B92" w:rsidRPr="00AE582E">
        <w:rPr>
          <w:rFonts w:asciiTheme="majorBidi" w:hAnsiTheme="majorBidi" w:cstheme="majorBidi"/>
        </w:rPr>
        <w:t>though in previous studies</w:t>
      </w:r>
      <w:r w:rsidRPr="00AE582E">
        <w:rPr>
          <w:rFonts w:asciiTheme="majorBidi" w:hAnsiTheme="majorBidi" w:cstheme="majorBidi"/>
        </w:rPr>
        <w:t xml:space="preserve"> wood structure</w:t>
      </w:r>
      <w:r w:rsidR="004A24BD" w:rsidRPr="00AE582E">
        <w:rPr>
          <w:rFonts w:asciiTheme="majorBidi" w:hAnsiTheme="majorBidi" w:cstheme="majorBidi"/>
        </w:rPr>
        <w:t>s</w:t>
      </w:r>
      <w:r w:rsidRPr="00AE582E">
        <w:rPr>
          <w:rFonts w:asciiTheme="majorBidi" w:hAnsiTheme="majorBidi" w:cstheme="majorBidi"/>
        </w:rPr>
        <w:t xml:space="preserve"> </w:t>
      </w:r>
      <w:r w:rsidR="004A24BD" w:rsidRPr="00AE582E">
        <w:rPr>
          <w:rFonts w:asciiTheme="majorBidi" w:hAnsiTheme="majorBidi" w:cstheme="majorBidi"/>
        </w:rPr>
        <w:t xml:space="preserve">have </w:t>
      </w:r>
      <w:r w:rsidRPr="00AE582E">
        <w:rPr>
          <w:rFonts w:asciiTheme="majorBidi" w:hAnsiTheme="majorBidi" w:cstheme="majorBidi"/>
        </w:rPr>
        <w:t xml:space="preserve">been nominated as </w:t>
      </w:r>
      <w:r w:rsidR="00A01248" w:rsidRPr="00AE582E">
        <w:rPr>
          <w:rFonts w:asciiTheme="majorBidi" w:hAnsiTheme="majorBidi" w:cstheme="majorBidi"/>
        </w:rPr>
        <w:t>most environmental</w:t>
      </w:r>
      <w:r w:rsidR="004A24BD" w:rsidRPr="00AE582E">
        <w:rPr>
          <w:rFonts w:asciiTheme="majorBidi" w:hAnsiTheme="majorBidi" w:cstheme="majorBidi"/>
        </w:rPr>
        <w:t>ly friendly</w:t>
      </w:r>
      <w:r w:rsidR="00A01248" w:rsidRPr="00AE582E">
        <w:rPr>
          <w:rFonts w:asciiTheme="majorBidi" w:hAnsiTheme="majorBidi" w:cstheme="majorBidi"/>
        </w:rPr>
        <w:t xml:space="preserve"> products</w:t>
      </w:r>
      <w:r w:rsidRPr="00AE582E">
        <w:rPr>
          <w:rFonts w:asciiTheme="majorBidi" w:hAnsiTheme="majorBidi" w:cstheme="majorBidi"/>
        </w:rPr>
        <w:t xml:space="preserve"> for building</w:t>
      </w:r>
      <w:r w:rsidR="004A24BD" w:rsidRPr="00AE582E">
        <w:rPr>
          <w:rFonts w:asciiTheme="majorBidi" w:hAnsiTheme="majorBidi" w:cstheme="majorBidi"/>
        </w:rPr>
        <w:t>s because of</w:t>
      </w:r>
      <w:r w:rsidRPr="00AE582E">
        <w:rPr>
          <w:rFonts w:asciiTheme="majorBidi" w:hAnsiTheme="majorBidi" w:cstheme="majorBidi"/>
        </w:rPr>
        <w:t xml:space="preserve"> </w:t>
      </w:r>
      <w:r w:rsidR="00DD31B2" w:rsidRPr="00AE582E">
        <w:rPr>
          <w:rFonts w:asciiTheme="majorBidi" w:hAnsiTheme="majorBidi" w:cstheme="majorBidi"/>
          <w:lang w:val="en-CA"/>
        </w:rPr>
        <w:t>zero carbon</w:t>
      </w:r>
      <w:r w:rsidR="00490208" w:rsidRPr="00AE582E">
        <w:rPr>
          <w:rFonts w:asciiTheme="majorBidi" w:hAnsiTheme="majorBidi" w:cstheme="majorBidi"/>
          <w:lang w:val="en-CA"/>
        </w:rPr>
        <w:t>, thermal efficiency, speed of construction</w:t>
      </w:r>
      <w:r w:rsidR="004A24BD" w:rsidRPr="00AE582E">
        <w:rPr>
          <w:rFonts w:asciiTheme="majorBidi" w:hAnsiTheme="majorBidi" w:cstheme="majorBidi"/>
          <w:lang w:val="en-CA"/>
        </w:rPr>
        <w:t xml:space="preserve"> and</w:t>
      </w:r>
      <w:r w:rsidR="00490208" w:rsidRPr="00AE582E">
        <w:rPr>
          <w:rFonts w:asciiTheme="majorBidi" w:hAnsiTheme="majorBidi" w:cstheme="majorBidi"/>
          <w:lang w:val="en-CA"/>
        </w:rPr>
        <w:t xml:space="preserve"> design flexibility</w:t>
      </w:r>
      <w:r w:rsidR="004A24BD" w:rsidRPr="00AE582E">
        <w:rPr>
          <w:rFonts w:asciiTheme="majorBidi" w:hAnsiTheme="majorBidi" w:cstheme="majorBidi"/>
          <w:lang w:val="en-CA"/>
        </w:rPr>
        <w:t>,</w:t>
      </w:r>
      <w:r w:rsidR="00A01248" w:rsidRPr="00AE582E">
        <w:rPr>
          <w:rFonts w:asciiTheme="majorBidi" w:hAnsiTheme="majorBidi" w:cstheme="majorBidi"/>
          <w:lang w:val="en-CA"/>
        </w:rPr>
        <w:t xml:space="preserve"> timber house</w:t>
      </w:r>
      <w:r w:rsidR="004A24BD" w:rsidRPr="00AE582E">
        <w:rPr>
          <w:rFonts w:asciiTheme="majorBidi" w:hAnsiTheme="majorBidi" w:cstheme="majorBidi"/>
          <w:lang w:val="en-CA"/>
        </w:rPr>
        <w:t>s</w:t>
      </w:r>
      <w:r w:rsidR="00490208" w:rsidRPr="00AE582E">
        <w:rPr>
          <w:rFonts w:asciiTheme="majorBidi" w:hAnsiTheme="majorBidi" w:cstheme="majorBidi"/>
          <w:lang w:val="en-CA"/>
        </w:rPr>
        <w:t xml:space="preserve"> in Malaysia </w:t>
      </w:r>
      <w:r w:rsidR="004A24BD" w:rsidRPr="00AE582E">
        <w:rPr>
          <w:rFonts w:asciiTheme="majorBidi" w:hAnsiTheme="majorBidi" w:cstheme="majorBidi"/>
          <w:lang w:val="en-CA"/>
        </w:rPr>
        <w:t xml:space="preserve">are </w:t>
      </w:r>
      <w:r w:rsidR="00A01248" w:rsidRPr="00AE582E">
        <w:rPr>
          <w:rFonts w:asciiTheme="majorBidi" w:hAnsiTheme="majorBidi" w:cstheme="majorBidi"/>
          <w:lang w:val="en-CA"/>
        </w:rPr>
        <w:t>considered</w:t>
      </w:r>
      <w:r w:rsidR="00490208" w:rsidRPr="00AE582E">
        <w:rPr>
          <w:rFonts w:asciiTheme="majorBidi" w:hAnsiTheme="majorBidi" w:cstheme="majorBidi"/>
          <w:lang w:val="en-CA"/>
        </w:rPr>
        <w:t xml:space="preserve"> </w:t>
      </w:r>
      <w:r w:rsidR="004A24BD" w:rsidRPr="00AE582E">
        <w:rPr>
          <w:rFonts w:asciiTheme="majorBidi" w:hAnsiTheme="majorBidi" w:cstheme="majorBidi"/>
          <w:lang w:val="en-CA"/>
        </w:rPr>
        <w:t xml:space="preserve">a </w:t>
      </w:r>
      <w:r w:rsidR="008A73F7" w:rsidRPr="00AE582E">
        <w:rPr>
          <w:rFonts w:asciiTheme="majorBidi" w:hAnsiTheme="majorBidi" w:cstheme="majorBidi"/>
          <w:lang w:val="en-CA"/>
        </w:rPr>
        <w:t>forgettable</w:t>
      </w:r>
      <w:r w:rsidR="004A24BD" w:rsidRPr="00AE582E">
        <w:rPr>
          <w:rFonts w:asciiTheme="majorBidi" w:hAnsiTheme="majorBidi" w:cstheme="majorBidi"/>
          <w:lang w:val="en-CA"/>
        </w:rPr>
        <w:t xml:space="preserve"> </w:t>
      </w:r>
      <w:r w:rsidR="00490208" w:rsidRPr="00AE582E">
        <w:rPr>
          <w:rFonts w:asciiTheme="majorBidi" w:hAnsiTheme="majorBidi" w:cstheme="majorBidi"/>
          <w:lang w:val="en-CA"/>
        </w:rPr>
        <w:t>house scheme.</w:t>
      </w:r>
      <w:r w:rsidR="00DD31B2" w:rsidRPr="00AE582E">
        <w:rPr>
          <w:rFonts w:asciiTheme="majorBidi" w:hAnsiTheme="majorBidi" w:cstheme="majorBidi"/>
          <w:lang w:val="en-CA"/>
        </w:rPr>
        <w:t xml:space="preserve"> </w:t>
      </w:r>
      <w:r w:rsidR="00490208" w:rsidRPr="00AE582E">
        <w:rPr>
          <w:rFonts w:asciiTheme="majorBidi" w:hAnsiTheme="majorBidi" w:cstheme="majorBidi"/>
          <w:lang w:val="en-CA"/>
        </w:rPr>
        <w:t xml:space="preserve">There are so many building companies and </w:t>
      </w:r>
      <w:proofErr w:type="gramStart"/>
      <w:r w:rsidR="00490208" w:rsidRPr="00AE582E">
        <w:rPr>
          <w:rFonts w:asciiTheme="majorBidi" w:hAnsiTheme="majorBidi" w:cstheme="majorBidi"/>
          <w:lang w:val="en-CA"/>
        </w:rPr>
        <w:t>house-maker</w:t>
      </w:r>
      <w:r w:rsidR="004A24BD" w:rsidRPr="00AE582E">
        <w:rPr>
          <w:rFonts w:asciiTheme="majorBidi" w:hAnsiTheme="majorBidi" w:cstheme="majorBidi"/>
          <w:lang w:val="en-CA"/>
        </w:rPr>
        <w:t>s</w:t>
      </w:r>
      <w:proofErr w:type="gramEnd"/>
      <w:r w:rsidR="00490208" w:rsidRPr="00AE582E">
        <w:rPr>
          <w:rFonts w:asciiTheme="majorBidi" w:hAnsiTheme="majorBidi" w:cstheme="majorBidi"/>
          <w:lang w:val="en-CA"/>
        </w:rPr>
        <w:t xml:space="preserve"> that prefer </w:t>
      </w:r>
      <w:r w:rsidR="00A01248" w:rsidRPr="00AE582E">
        <w:rPr>
          <w:rFonts w:asciiTheme="majorBidi" w:hAnsiTheme="majorBidi" w:cstheme="majorBidi"/>
          <w:lang w:val="en-CA"/>
        </w:rPr>
        <w:t>to use</w:t>
      </w:r>
      <w:r w:rsidR="00490208" w:rsidRPr="00AE582E">
        <w:rPr>
          <w:rFonts w:asciiTheme="majorBidi" w:hAnsiTheme="majorBidi" w:cstheme="majorBidi"/>
          <w:lang w:val="en-CA"/>
        </w:rPr>
        <w:t xml:space="preserve"> </w:t>
      </w:r>
      <w:r w:rsidR="004A24BD" w:rsidRPr="00AE582E">
        <w:rPr>
          <w:rFonts w:asciiTheme="majorBidi" w:hAnsiTheme="majorBidi" w:cstheme="majorBidi"/>
          <w:lang w:val="en-CA"/>
        </w:rPr>
        <w:t xml:space="preserve">an </w:t>
      </w:r>
      <w:r w:rsidR="00490208" w:rsidRPr="00AE582E">
        <w:rPr>
          <w:rFonts w:asciiTheme="majorBidi" w:hAnsiTheme="majorBidi" w:cstheme="majorBidi"/>
          <w:lang w:val="en-CA"/>
        </w:rPr>
        <w:t xml:space="preserve">alternative material for </w:t>
      </w:r>
      <w:r w:rsidR="00A01248" w:rsidRPr="00AE582E">
        <w:rPr>
          <w:rFonts w:asciiTheme="majorBidi" w:hAnsiTheme="majorBidi" w:cstheme="majorBidi"/>
          <w:lang w:val="en-CA"/>
        </w:rPr>
        <w:t xml:space="preserve">housing </w:t>
      </w:r>
      <w:r w:rsidR="004A24BD" w:rsidRPr="00AE582E">
        <w:rPr>
          <w:rFonts w:asciiTheme="majorBidi" w:hAnsiTheme="majorBidi" w:cstheme="majorBidi"/>
          <w:lang w:val="en-CA"/>
        </w:rPr>
        <w:t xml:space="preserve">than </w:t>
      </w:r>
      <w:r w:rsidR="00490208" w:rsidRPr="00AE582E">
        <w:rPr>
          <w:rFonts w:asciiTheme="majorBidi" w:hAnsiTheme="majorBidi" w:cstheme="majorBidi"/>
          <w:lang w:val="en-CA"/>
        </w:rPr>
        <w:t>timbe</w:t>
      </w:r>
      <w:r w:rsidR="00C360FB" w:rsidRPr="00AE582E">
        <w:rPr>
          <w:rFonts w:asciiTheme="majorBidi" w:hAnsiTheme="majorBidi" w:cstheme="majorBidi"/>
          <w:lang w:val="en-CA"/>
        </w:rPr>
        <w:t xml:space="preserve">r </w:t>
      </w:r>
      <w:r w:rsidR="004A24BD" w:rsidRPr="00AE582E">
        <w:rPr>
          <w:rFonts w:asciiTheme="majorBidi" w:hAnsiTheme="majorBidi" w:cstheme="majorBidi"/>
          <w:lang w:val="en-CA"/>
        </w:rPr>
        <w:t>as timber performs poorly in the</w:t>
      </w:r>
      <w:r w:rsidR="00B54C4A" w:rsidRPr="00AE582E">
        <w:rPr>
          <w:rFonts w:asciiTheme="majorBidi" w:hAnsiTheme="majorBidi" w:cstheme="majorBidi"/>
          <w:lang w:val="en-CA"/>
        </w:rPr>
        <w:t xml:space="preserve"> humid weather in Malaysia</w:t>
      </w:r>
      <w:r w:rsidR="00C360FB" w:rsidRPr="00AE582E">
        <w:rPr>
          <w:rFonts w:asciiTheme="majorBidi" w:hAnsiTheme="majorBidi" w:cstheme="majorBidi"/>
          <w:lang w:val="en-CA"/>
        </w:rPr>
        <w:t xml:space="preserve">. </w:t>
      </w:r>
      <w:r w:rsidR="00B54C4A" w:rsidRPr="00AE582E">
        <w:rPr>
          <w:rFonts w:asciiTheme="majorBidi" w:hAnsiTheme="majorBidi" w:cstheme="majorBidi"/>
          <w:lang w:val="en-CA"/>
        </w:rPr>
        <w:t xml:space="preserve">The report from </w:t>
      </w:r>
      <w:r w:rsidR="00B54C4A" w:rsidRPr="00AE582E">
        <w:rPr>
          <w:rFonts w:asciiTheme="majorBidi" w:hAnsiTheme="majorBidi" w:cstheme="majorBidi"/>
        </w:rPr>
        <w:t>Housing and Population Census 1970</w:t>
      </w:r>
      <w:r w:rsidR="00B54C4A" w:rsidRPr="00AE582E">
        <w:rPr>
          <w:rFonts w:asciiTheme="majorBidi" w:hAnsiTheme="majorBidi" w:cstheme="majorBidi"/>
          <w:lang w:val="en-CA"/>
        </w:rPr>
        <w:t xml:space="preserve"> in </w:t>
      </w:r>
      <w:r w:rsidRPr="00AE582E">
        <w:rPr>
          <w:rFonts w:asciiTheme="majorBidi" w:hAnsiTheme="majorBidi" w:cstheme="majorBidi"/>
          <w:lang w:val="en-CA"/>
        </w:rPr>
        <w:t xml:space="preserve">Peninsular Malaysia shows that timber had been used more extensively </w:t>
      </w:r>
      <w:r w:rsidR="00A01248" w:rsidRPr="00AE582E">
        <w:rPr>
          <w:rFonts w:asciiTheme="majorBidi" w:hAnsiTheme="majorBidi" w:cstheme="majorBidi"/>
          <w:lang w:val="en-CA"/>
        </w:rPr>
        <w:t>in</w:t>
      </w:r>
      <w:r w:rsidRPr="00AE582E">
        <w:rPr>
          <w:rFonts w:asciiTheme="majorBidi" w:hAnsiTheme="majorBidi" w:cstheme="majorBidi"/>
          <w:lang w:val="en-CA"/>
        </w:rPr>
        <w:t xml:space="preserve"> building construction in Malaysia. </w:t>
      </w:r>
      <w:r w:rsidR="00A01248" w:rsidRPr="00AE582E">
        <w:rPr>
          <w:rFonts w:asciiTheme="majorBidi" w:hAnsiTheme="majorBidi" w:cstheme="majorBidi"/>
          <w:lang w:val="en-CA"/>
        </w:rPr>
        <w:t xml:space="preserve">However, </w:t>
      </w:r>
      <w:r w:rsidR="004A24BD" w:rsidRPr="00AE582E">
        <w:rPr>
          <w:rFonts w:asciiTheme="majorBidi" w:hAnsiTheme="majorBidi" w:cstheme="majorBidi"/>
          <w:lang w:val="en-CA"/>
        </w:rPr>
        <w:t xml:space="preserve">since </w:t>
      </w:r>
      <w:r w:rsidR="00E57186" w:rsidRPr="00AE582E">
        <w:rPr>
          <w:rFonts w:asciiTheme="majorBidi" w:hAnsiTheme="majorBidi" w:cstheme="majorBidi"/>
          <w:lang w:val="en-CA"/>
        </w:rPr>
        <w:t>the 1970s</w:t>
      </w:r>
      <w:r w:rsidR="00A01248" w:rsidRPr="00AE582E">
        <w:rPr>
          <w:rFonts w:asciiTheme="majorBidi" w:hAnsiTheme="majorBidi" w:cstheme="majorBidi"/>
          <w:lang w:val="en-CA"/>
        </w:rPr>
        <w:t>, it</w:t>
      </w:r>
      <w:r w:rsidRPr="00AE582E">
        <w:rPr>
          <w:rFonts w:asciiTheme="majorBidi" w:hAnsiTheme="majorBidi" w:cstheme="majorBidi"/>
          <w:lang w:val="en-CA"/>
        </w:rPr>
        <w:t xml:space="preserve"> has been replaced by concrete, brick and </w:t>
      </w:r>
      <w:r w:rsidR="00B54C4A" w:rsidRPr="00AE582E">
        <w:rPr>
          <w:rFonts w:asciiTheme="majorBidi" w:hAnsiTheme="majorBidi" w:cstheme="majorBidi"/>
          <w:lang w:val="en-CA"/>
        </w:rPr>
        <w:t>block</w:t>
      </w:r>
      <w:r w:rsidR="004A24BD" w:rsidRPr="00AE582E">
        <w:rPr>
          <w:rFonts w:asciiTheme="majorBidi" w:hAnsiTheme="majorBidi" w:cstheme="majorBidi"/>
          <w:lang w:val="en-CA"/>
        </w:rPr>
        <w:t xml:space="preserve">. </w:t>
      </w:r>
      <w:r w:rsidR="004A24BD" w:rsidRPr="00AE582E">
        <w:rPr>
          <w:rFonts w:asciiTheme="majorBidi" w:hAnsiTheme="majorBidi" w:cstheme="majorBidi"/>
          <w:lang w:val="en-CA"/>
        </w:rPr>
        <w:lastRenderedPageBreak/>
        <w:t>O</w:t>
      </w:r>
      <w:proofErr w:type="spellStart"/>
      <w:r w:rsidR="004A24BD" w:rsidRPr="00AE582E">
        <w:rPr>
          <w:rFonts w:asciiTheme="majorBidi" w:hAnsiTheme="majorBidi" w:cstheme="majorBidi"/>
        </w:rPr>
        <w:t>t</w:t>
      </w:r>
      <w:r w:rsidR="00D57B02" w:rsidRPr="00AE582E">
        <w:rPr>
          <w:rFonts w:asciiTheme="majorBidi" w:hAnsiTheme="majorBidi" w:cstheme="majorBidi"/>
        </w:rPr>
        <w:t>her</w:t>
      </w:r>
      <w:proofErr w:type="spellEnd"/>
      <w:r w:rsidR="00D57B02" w:rsidRPr="00AE582E">
        <w:rPr>
          <w:rFonts w:asciiTheme="majorBidi" w:hAnsiTheme="majorBidi" w:cstheme="majorBidi"/>
        </w:rPr>
        <w:t xml:space="preserve"> research </w:t>
      </w:r>
      <w:r w:rsidR="004A24BD" w:rsidRPr="00AE582E">
        <w:rPr>
          <w:rFonts w:asciiTheme="majorBidi" w:hAnsiTheme="majorBidi" w:cstheme="majorBidi"/>
          <w:u w:val="wave" w:color="008000"/>
        </w:rPr>
        <w:t>had reported on the defects of timber housing or</w:t>
      </w:r>
      <w:r w:rsidR="004A24BD" w:rsidRPr="00AE582E">
        <w:rPr>
          <w:rFonts w:asciiTheme="majorBidi" w:hAnsiTheme="majorBidi" w:cstheme="majorBidi"/>
        </w:rPr>
        <w:t xml:space="preserve"> the</w:t>
      </w:r>
      <w:r w:rsidR="00D57B02" w:rsidRPr="00AE582E">
        <w:rPr>
          <w:rFonts w:asciiTheme="majorBidi" w:hAnsiTheme="majorBidi" w:cstheme="majorBidi"/>
        </w:rPr>
        <w:t xml:space="preserve"> negative impact </w:t>
      </w:r>
      <w:r w:rsidR="00A01248" w:rsidRPr="00AE582E">
        <w:rPr>
          <w:rFonts w:asciiTheme="majorBidi" w:hAnsiTheme="majorBidi" w:cstheme="majorBidi"/>
        </w:rPr>
        <w:t>on</w:t>
      </w:r>
      <w:r w:rsidR="00D57B02" w:rsidRPr="00AE582E">
        <w:rPr>
          <w:rFonts w:asciiTheme="majorBidi" w:hAnsiTheme="majorBidi" w:cstheme="majorBidi"/>
        </w:rPr>
        <w:t xml:space="preserve"> </w:t>
      </w:r>
      <w:r w:rsidR="00E74FD3" w:rsidRPr="00AE582E">
        <w:rPr>
          <w:rFonts w:asciiTheme="majorBidi" w:hAnsiTheme="majorBidi" w:cstheme="majorBidi"/>
        </w:rPr>
        <w:t xml:space="preserve">the </w:t>
      </w:r>
      <w:r w:rsidR="00D57B02" w:rsidRPr="00AE582E">
        <w:rPr>
          <w:rFonts w:asciiTheme="majorBidi" w:hAnsiTheme="majorBidi" w:cstheme="majorBidi"/>
        </w:rPr>
        <w:t xml:space="preserve">environment such as humidity on timber components. </w:t>
      </w:r>
      <w:r w:rsidR="004A24BD" w:rsidRPr="00AE582E">
        <w:rPr>
          <w:rFonts w:asciiTheme="majorBidi" w:hAnsiTheme="majorBidi" w:cstheme="majorBidi"/>
        </w:rPr>
        <w:t>Ma</w:t>
      </w:r>
      <w:r w:rsidR="002858A2" w:rsidRPr="00AE582E">
        <w:rPr>
          <w:rFonts w:asciiTheme="majorBidi" w:hAnsiTheme="majorBidi" w:cstheme="majorBidi"/>
        </w:rPr>
        <w:t xml:space="preserve">ny studies </w:t>
      </w:r>
      <w:r w:rsidR="004A24BD" w:rsidRPr="00AE582E">
        <w:rPr>
          <w:rFonts w:asciiTheme="majorBidi" w:hAnsiTheme="majorBidi" w:cstheme="majorBidi"/>
        </w:rPr>
        <w:t xml:space="preserve">have </w:t>
      </w:r>
      <w:r w:rsidR="00A01248" w:rsidRPr="00AE582E">
        <w:rPr>
          <w:rFonts w:asciiTheme="majorBidi" w:hAnsiTheme="majorBidi" w:cstheme="majorBidi"/>
        </w:rPr>
        <w:t>assess</w:t>
      </w:r>
      <w:r w:rsidR="004A24BD" w:rsidRPr="00AE582E">
        <w:rPr>
          <w:rFonts w:asciiTheme="majorBidi" w:hAnsiTheme="majorBidi" w:cstheme="majorBidi"/>
        </w:rPr>
        <w:t>ed</w:t>
      </w:r>
      <w:r w:rsidR="002858A2" w:rsidRPr="00AE582E">
        <w:rPr>
          <w:rFonts w:asciiTheme="majorBidi" w:hAnsiTheme="majorBidi" w:cstheme="majorBidi"/>
        </w:rPr>
        <w:t xml:space="preserve"> construction material and their related </w:t>
      </w:r>
      <w:r w:rsidR="00A2128C" w:rsidRPr="00AE582E">
        <w:rPr>
          <w:rFonts w:asciiTheme="majorBidi" w:hAnsiTheme="majorBidi" w:cstheme="majorBidi"/>
        </w:rPr>
        <w:t xml:space="preserve">environmental impact </w:t>
      </w:r>
      <w:r w:rsidR="00A01248" w:rsidRPr="00AE582E">
        <w:rPr>
          <w:rFonts w:asciiTheme="majorBidi" w:hAnsiTheme="majorBidi" w:cstheme="majorBidi"/>
        </w:rPr>
        <w:t>of</w:t>
      </w:r>
      <w:r w:rsidR="00A2128C" w:rsidRPr="00AE582E">
        <w:rPr>
          <w:rFonts w:asciiTheme="majorBidi" w:hAnsiTheme="majorBidi" w:cstheme="majorBidi"/>
        </w:rPr>
        <w:t xml:space="preserve"> nature, but </w:t>
      </w:r>
      <w:r w:rsidR="004A24BD" w:rsidRPr="00AE582E">
        <w:rPr>
          <w:rFonts w:asciiTheme="majorBidi" w:hAnsiTheme="majorBidi" w:cstheme="majorBidi"/>
        </w:rPr>
        <w:t>few</w:t>
      </w:r>
      <w:r w:rsidR="002858A2" w:rsidRPr="00AE582E">
        <w:rPr>
          <w:rFonts w:asciiTheme="majorBidi" w:hAnsiTheme="majorBidi" w:cstheme="majorBidi"/>
        </w:rPr>
        <w:t xml:space="preserve"> </w:t>
      </w:r>
      <w:r w:rsidR="008A73F7" w:rsidRPr="00AE582E">
        <w:rPr>
          <w:rFonts w:asciiTheme="majorBidi" w:hAnsiTheme="majorBidi" w:cstheme="majorBidi"/>
        </w:rPr>
        <w:t>studies</w:t>
      </w:r>
      <w:r w:rsidR="004A24BD" w:rsidRPr="00AE582E">
        <w:rPr>
          <w:rFonts w:asciiTheme="majorBidi" w:hAnsiTheme="majorBidi" w:cstheme="majorBidi"/>
        </w:rPr>
        <w:t xml:space="preserve"> have been abl</w:t>
      </w:r>
      <w:r w:rsidR="002858A2" w:rsidRPr="00AE582E">
        <w:rPr>
          <w:rFonts w:asciiTheme="majorBidi" w:hAnsiTheme="majorBidi" w:cstheme="majorBidi"/>
        </w:rPr>
        <w:t xml:space="preserve">e to suggest a new approach that can improve the effect of construction to </w:t>
      </w:r>
      <w:r w:rsidR="00A01248" w:rsidRPr="00AE582E">
        <w:rPr>
          <w:rFonts w:asciiTheme="majorBidi" w:hAnsiTheme="majorBidi" w:cstheme="majorBidi"/>
        </w:rPr>
        <w:t>the environment</w:t>
      </w:r>
      <w:r w:rsidR="002858A2" w:rsidRPr="00AE582E">
        <w:rPr>
          <w:rFonts w:asciiTheme="majorBidi" w:hAnsiTheme="majorBidi" w:cstheme="majorBidi"/>
        </w:rPr>
        <w:t xml:space="preserve">. </w:t>
      </w:r>
    </w:p>
    <w:p w14:paraId="3A51EF23" w14:textId="77777777" w:rsidR="006156A2" w:rsidRPr="00C56088" w:rsidRDefault="006156A2" w:rsidP="007267AC">
      <w:pPr>
        <w:jc w:val="both"/>
        <w:rPr>
          <w:rFonts w:asciiTheme="majorBidi" w:hAnsiTheme="majorBidi" w:cstheme="majorBidi"/>
        </w:rPr>
      </w:pPr>
    </w:p>
    <w:p w14:paraId="744FDCDD" w14:textId="401D372D" w:rsidR="00AA45A5" w:rsidRPr="00AE582E" w:rsidRDefault="00065775" w:rsidP="00723604">
      <w:pPr>
        <w:pStyle w:val="ListParagraph"/>
        <w:numPr>
          <w:ilvl w:val="0"/>
          <w:numId w:val="19"/>
        </w:numPr>
        <w:ind w:hanging="720"/>
        <w:jc w:val="both"/>
        <w:rPr>
          <w:rFonts w:asciiTheme="majorBidi" w:hAnsiTheme="majorBidi" w:cstheme="majorBidi"/>
          <w:b/>
          <w:bCs/>
        </w:rPr>
      </w:pPr>
      <w:r w:rsidRPr="00C1267B">
        <w:rPr>
          <w:rFonts w:asciiTheme="majorBidi" w:hAnsiTheme="majorBidi" w:cstheme="majorBidi"/>
          <w:b/>
          <w:bCs/>
        </w:rPr>
        <w:t>Life</w:t>
      </w:r>
      <w:r w:rsidR="00A20FFF" w:rsidRPr="00C1267B">
        <w:rPr>
          <w:rFonts w:asciiTheme="majorBidi" w:hAnsiTheme="majorBidi" w:cstheme="majorBidi"/>
          <w:b/>
          <w:bCs/>
        </w:rPr>
        <w:t xml:space="preserve"> C</w:t>
      </w:r>
      <w:r w:rsidRPr="00C1267B">
        <w:rPr>
          <w:rFonts w:asciiTheme="majorBidi" w:hAnsiTheme="majorBidi" w:cstheme="majorBidi"/>
          <w:b/>
          <w:bCs/>
        </w:rPr>
        <w:t xml:space="preserve">ycle </w:t>
      </w:r>
      <w:r w:rsidR="00A20FFF" w:rsidRPr="00C1267B">
        <w:rPr>
          <w:rFonts w:asciiTheme="majorBidi" w:hAnsiTheme="majorBidi" w:cstheme="majorBidi"/>
          <w:b/>
          <w:bCs/>
        </w:rPr>
        <w:t>I</w:t>
      </w:r>
      <w:r w:rsidRPr="00C1267B">
        <w:rPr>
          <w:rFonts w:asciiTheme="majorBidi" w:hAnsiTheme="majorBidi" w:cstheme="majorBidi"/>
          <w:b/>
          <w:bCs/>
        </w:rPr>
        <w:t>nventory</w:t>
      </w:r>
      <w:r w:rsidRPr="00AE582E">
        <w:rPr>
          <w:rFonts w:asciiTheme="majorBidi" w:hAnsiTheme="majorBidi" w:cstheme="majorBidi"/>
          <w:b/>
          <w:bCs/>
        </w:rPr>
        <w:t xml:space="preserve"> for a </w:t>
      </w:r>
      <w:proofErr w:type="gramStart"/>
      <w:r w:rsidR="00A20FFF">
        <w:rPr>
          <w:rFonts w:asciiTheme="majorBidi" w:hAnsiTheme="majorBidi" w:cstheme="majorBidi"/>
          <w:b/>
          <w:bCs/>
        </w:rPr>
        <w:t>S</w:t>
      </w:r>
      <w:r w:rsidRPr="00AE582E">
        <w:rPr>
          <w:rFonts w:asciiTheme="majorBidi" w:hAnsiTheme="majorBidi" w:cstheme="majorBidi"/>
          <w:b/>
          <w:bCs/>
        </w:rPr>
        <w:t>ingle</w:t>
      </w:r>
      <w:r w:rsidR="00A20FFF">
        <w:rPr>
          <w:rFonts w:asciiTheme="majorBidi" w:hAnsiTheme="majorBidi" w:cstheme="majorBidi"/>
          <w:b/>
          <w:bCs/>
        </w:rPr>
        <w:t xml:space="preserve"> F</w:t>
      </w:r>
      <w:r w:rsidRPr="00AE582E">
        <w:rPr>
          <w:rFonts w:asciiTheme="majorBidi" w:hAnsiTheme="majorBidi" w:cstheme="majorBidi"/>
          <w:b/>
          <w:bCs/>
        </w:rPr>
        <w:t>amily</w:t>
      </w:r>
      <w:proofErr w:type="gramEnd"/>
      <w:r w:rsidRPr="00AE582E">
        <w:rPr>
          <w:rFonts w:asciiTheme="majorBidi" w:hAnsiTheme="majorBidi" w:cstheme="majorBidi"/>
          <w:b/>
          <w:bCs/>
        </w:rPr>
        <w:t xml:space="preserve"> </w:t>
      </w:r>
      <w:r w:rsidR="00A20FFF">
        <w:rPr>
          <w:rFonts w:asciiTheme="majorBidi" w:hAnsiTheme="majorBidi" w:cstheme="majorBidi"/>
          <w:b/>
          <w:bCs/>
        </w:rPr>
        <w:t>H</w:t>
      </w:r>
      <w:r w:rsidRPr="00AE582E">
        <w:rPr>
          <w:rFonts w:asciiTheme="majorBidi" w:hAnsiTheme="majorBidi" w:cstheme="majorBidi"/>
          <w:b/>
          <w:bCs/>
        </w:rPr>
        <w:t>ouse</w:t>
      </w:r>
    </w:p>
    <w:p w14:paraId="36D9119B" w14:textId="273AB72D" w:rsidR="00AA45A5" w:rsidRPr="00460E74" w:rsidRDefault="00AA45A5">
      <w:pPr>
        <w:jc w:val="both"/>
        <w:rPr>
          <w:rFonts w:asciiTheme="majorBidi" w:hAnsiTheme="majorBidi" w:cstheme="majorBidi"/>
        </w:rPr>
      </w:pPr>
      <w:r w:rsidRPr="00C56088">
        <w:rPr>
          <w:rFonts w:asciiTheme="majorBidi" w:hAnsiTheme="majorBidi" w:cstheme="majorBidi"/>
        </w:rPr>
        <w:t xml:space="preserve">This </w:t>
      </w:r>
      <w:r w:rsidR="00716158" w:rsidRPr="00C56088">
        <w:rPr>
          <w:rFonts w:asciiTheme="majorBidi" w:hAnsiTheme="majorBidi" w:cstheme="majorBidi"/>
        </w:rPr>
        <w:t>research</w:t>
      </w:r>
      <w:r w:rsidRPr="00C56088">
        <w:rPr>
          <w:rFonts w:asciiTheme="majorBidi" w:hAnsiTheme="majorBidi" w:cstheme="majorBidi"/>
        </w:rPr>
        <w:t xml:space="preserve"> represents </w:t>
      </w:r>
      <w:r w:rsidR="00F80E4F" w:rsidRPr="00AE582E">
        <w:rPr>
          <w:rFonts w:asciiTheme="majorBidi" w:hAnsiTheme="majorBidi" w:cstheme="majorBidi"/>
        </w:rPr>
        <w:t>a</w:t>
      </w:r>
      <w:r w:rsidRPr="00C56088">
        <w:rPr>
          <w:rFonts w:asciiTheme="majorBidi" w:hAnsiTheme="majorBidi" w:cstheme="majorBidi"/>
        </w:rPr>
        <w:t xml:space="preserve"> </w:t>
      </w:r>
      <w:r w:rsidR="0099004D" w:rsidRPr="00460E74">
        <w:rPr>
          <w:rFonts w:asciiTheme="majorBidi" w:hAnsiTheme="majorBidi" w:cstheme="majorBidi"/>
        </w:rPr>
        <w:t xml:space="preserve">life cycle </w:t>
      </w:r>
      <w:r w:rsidR="003177D4" w:rsidRPr="00AE582E">
        <w:rPr>
          <w:rFonts w:asciiTheme="majorBidi" w:hAnsiTheme="majorBidi" w:cstheme="majorBidi"/>
        </w:rPr>
        <w:t>assessment</w:t>
      </w:r>
      <w:r w:rsidR="00F80E4F">
        <w:rPr>
          <w:rFonts w:asciiTheme="majorBidi" w:hAnsiTheme="majorBidi" w:cstheme="majorBidi"/>
        </w:rPr>
        <w:t xml:space="preserve"> study</w:t>
      </w:r>
      <w:r w:rsidR="0099004D" w:rsidRPr="00C56088">
        <w:rPr>
          <w:rFonts w:asciiTheme="majorBidi" w:hAnsiTheme="majorBidi" w:cstheme="majorBidi"/>
        </w:rPr>
        <w:t xml:space="preserve"> </w:t>
      </w:r>
      <w:r w:rsidRPr="00C56088">
        <w:rPr>
          <w:rFonts w:asciiTheme="majorBidi" w:hAnsiTheme="majorBidi" w:cstheme="majorBidi"/>
        </w:rPr>
        <w:t xml:space="preserve">for a Malaysian single-family </w:t>
      </w:r>
      <w:r w:rsidR="0099004D" w:rsidRPr="00460E74">
        <w:rPr>
          <w:rFonts w:asciiTheme="majorBidi" w:hAnsiTheme="majorBidi" w:cstheme="majorBidi"/>
        </w:rPr>
        <w:t xml:space="preserve">unit </w:t>
      </w:r>
      <w:r w:rsidRPr="00C56088">
        <w:rPr>
          <w:rFonts w:asciiTheme="majorBidi" w:hAnsiTheme="majorBidi" w:cstheme="majorBidi"/>
        </w:rPr>
        <w:t xml:space="preserve">and </w:t>
      </w:r>
      <w:r w:rsidR="004A24BD" w:rsidRPr="00C56088">
        <w:rPr>
          <w:rFonts w:asciiTheme="majorBidi" w:hAnsiTheme="majorBidi" w:cstheme="majorBidi"/>
        </w:rPr>
        <w:t xml:space="preserve">compares </w:t>
      </w:r>
      <w:r w:rsidRPr="00C56088">
        <w:rPr>
          <w:rFonts w:asciiTheme="majorBidi" w:hAnsiTheme="majorBidi" w:cstheme="majorBidi"/>
        </w:rPr>
        <w:t xml:space="preserve">seven </w:t>
      </w:r>
      <w:r w:rsidR="0099004D" w:rsidRPr="00460E74">
        <w:rPr>
          <w:rFonts w:asciiTheme="majorBidi" w:hAnsiTheme="majorBidi" w:cstheme="majorBidi"/>
        </w:rPr>
        <w:t>different</w:t>
      </w:r>
      <w:r w:rsidRPr="00C56088">
        <w:rPr>
          <w:rFonts w:asciiTheme="majorBidi" w:hAnsiTheme="majorBidi" w:cstheme="majorBidi"/>
        </w:rPr>
        <w:t xml:space="preserve"> building scheme material (H1 to H7) solutions aimed at identifying </w:t>
      </w:r>
      <w:r w:rsidR="002A3E50" w:rsidRPr="00460E74">
        <w:rPr>
          <w:rFonts w:asciiTheme="majorBidi" w:hAnsiTheme="majorBidi" w:cstheme="majorBidi"/>
        </w:rPr>
        <w:t>less CO2 emission scheme</w:t>
      </w:r>
      <w:r w:rsidRPr="00C56088">
        <w:rPr>
          <w:rFonts w:asciiTheme="majorBidi" w:hAnsiTheme="majorBidi" w:cstheme="majorBidi"/>
        </w:rPr>
        <w:t xml:space="preserve">. </w:t>
      </w:r>
      <w:r w:rsidR="004A24BD" w:rsidRPr="00C56088">
        <w:rPr>
          <w:rFonts w:asciiTheme="majorBidi" w:hAnsiTheme="majorBidi" w:cstheme="majorBidi"/>
        </w:rPr>
        <w:t>I</w:t>
      </w:r>
      <w:r w:rsidRPr="00C56088">
        <w:rPr>
          <w:rFonts w:asciiTheme="majorBidi" w:hAnsiTheme="majorBidi" w:cstheme="majorBidi"/>
        </w:rPr>
        <w:t xml:space="preserve">n addition </w:t>
      </w:r>
      <w:r w:rsidR="004A24BD" w:rsidRPr="00C56088">
        <w:rPr>
          <w:rFonts w:asciiTheme="majorBidi" w:hAnsiTheme="majorBidi" w:cstheme="majorBidi"/>
        </w:rPr>
        <w:t xml:space="preserve">to </w:t>
      </w:r>
      <w:r w:rsidRPr="00C56088">
        <w:rPr>
          <w:rFonts w:asciiTheme="majorBidi" w:hAnsiTheme="majorBidi" w:cstheme="majorBidi"/>
        </w:rPr>
        <w:t xml:space="preserve">being focused on GHG </w:t>
      </w:r>
      <w:r w:rsidR="004A24BD" w:rsidRPr="00C56088">
        <w:rPr>
          <w:rFonts w:asciiTheme="majorBidi" w:hAnsiTheme="majorBidi" w:cstheme="majorBidi"/>
        </w:rPr>
        <w:t xml:space="preserve">this study </w:t>
      </w:r>
      <w:r w:rsidRPr="00C56088">
        <w:rPr>
          <w:rFonts w:asciiTheme="majorBidi" w:hAnsiTheme="majorBidi" w:cstheme="majorBidi"/>
        </w:rPr>
        <w:t xml:space="preserve">will represent </w:t>
      </w:r>
      <w:r w:rsidR="004A24BD" w:rsidRPr="00C56088">
        <w:rPr>
          <w:rFonts w:asciiTheme="majorBidi" w:hAnsiTheme="majorBidi" w:cstheme="majorBidi"/>
        </w:rPr>
        <w:t xml:space="preserve">an </w:t>
      </w:r>
      <w:r w:rsidRPr="00C56088">
        <w:rPr>
          <w:rFonts w:asciiTheme="majorBidi" w:hAnsiTheme="majorBidi" w:cstheme="majorBidi"/>
        </w:rPr>
        <w:t xml:space="preserve">alternative </w:t>
      </w:r>
      <w:r w:rsidR="005A524D">
        <w:rPr>
          <w:rFonts w:asciiTheme="majorBidi" w:hAnsiTheme="majorBidi" w:cstheme="majorBidi"/>
        </w:rPr>
        <w:t>scheme</w:t>
      </w:r>
      <w:r w:rsidR="005A524D" w:rsidRPr="00C56088">
        <w:rPr>
          <w:rFonts w:asciiTheme="majorBidi" w:hAnsiTheme="majorBidi" w:cstheme="majorBidi"/>
        </w:rPr>
        <w:t xml:space="preserve"> </w:t>
      </w:r>
      <w:r w:rsidRPr="00C56088">
        <w:rPr>
          <w:rFonts w:asciiTheme="majorBidi" w:hAnsiTheme="majorBidi" w:cstheme="majorBidi"/>
        </w:rPr>
        <w:t>to improve global warming mitigation</w:t>
      </w:r>
      <w:r w:rsidR="005A524D">
        <w:rPr>
          <w:rFonts w:asciiTheme="majorBidi" w:hAnsiTheme="majorBidi" w:cstheme="majorBidi"/>
        </w:rPr>
        <w:t xml:space="preserve"> to Malaysian building industry</w:t>
      </w:r>
      <w:r w:rsidRPr="00C56088">
        <w:rPr>
          <w:rFonts w:asciiTheme="majorBidi" w:hAnsiTheme="majorBidi" w:cstheme="majorBidi"/>
        </w:rPr>
        <w:t xml:space="preserve">. In this </w:t>
      </w:r>
      <w:r w:rsidR="005A524D">
        <w:rPr>
          <w:rFonts w:asciiTheme="majorBidi" w:hAnsiTheme="majorBidi" w:cstheme="majorBidi"/>
        </w:rPr>
        <w:t>study</w:t>
      </w:r>
      <w:r w:rsidRPr="00C56088">
        <w:rPr>
          <w:rFonts w:asciiTheme="majorBidi" w:hAnsiTheme="majorBidi" w:cstheme="majorBidi"/>
        </w:rPr>
        <w:t>, the main life</w:t>
      </w:r>
      <w:r w:rsidR="005A524D">
        <w:rPr>
          <w:rFonts w:asciiTheme="majorBidi" w:hAnsiTheme="majorBidi" w:cstheme="majorBidi"/>
        </w:rPr>
        <w:t xml:space="preserve"> </w:t>
      </w:r>
      <w:r w:rsidRPr="00C56088">
        <w:rPr>
          <w:rFonts w:asciiTheme="majorBidi" w:hAnsiTheme="majorBidi" w:cstheme="majorBidi"/>
        </w:rPr>
        <w:t xml:space="preserve">cycle processes affected by the building </w:t>
      </w:r>
      <w:r w:rsidR="005A524D">
        <w:rPr>
          <w:rFonts w:asciiTheme="majorBidi" w:hAnsiTheme="majorBidi" w:cstheme="majorBidi"/>
        </w:rPr>
        <w:t>scheme</w:t>
      </w:r>
      <w:r w:rsidRPr="00C56088">
        <w:rPr>
          <w:rFonts w:asciiTheme="majorBidi" w:hAnsiTheme="majorBidi" w:cstheme="majorBidi"/>
        </w:rPr>
        <w:t xml:space="preserve"> (interior and exterior walls) such as material production in manufacturing</w:t>
      </w:r>
      <w:r w:rsidR="004A24BD" w:rsidRPr="00C56088">
        <w:rPr>
          <w:rFonts w:asciiTheme="majorBidi" w:hAnsiTheme="majorBidi" w:cstheme="majorBidi"/>
        </w:rPr>
        <w:t xml:space="preserve">, </w:t>
      </w:r>
      <w:r w:rsidRPr="00C56088">
        <w:rPr>
          <w:rFonts w:asciiTheme="majorBidi" w:hAnsiTheme="majorBidi" w:cstheme="majorBidi"/>
        </w:rPr>
        <w:t>transport</w:t>
      </w:r>
      <w:r w:rsidR="004A24BD" w:rsidRPr="00C56088">
        <w:rPr>
          <w:rFonts w:asciiTheme="majorBidi" w:hAnsiTheme="majorBidi" w:cstheme="majorBidi"/>
        </w:rPr>
        <w:t xml:space="preserve"> and</w:t>
      </w:r>
      <w:r w:rsidRPr="00C56088">
        <w:rPr>
          <w:rFonts w:asciiTheme="majorBidi" w:hAnsiTheme="majorBidi" w:cstheme="majorBidi"/>
        </w:rPr>
        <w:t xml:space="preserve"> maintenance have been characterized in terms of energy and greenhouse gas effect. Meanwhile, other </w:t>
      </w:r>
      <w:r w:rsidR="004A24BD" w:rsidRPr="00C56088">
        <w:rPr>
          <w:rFonts w:asciiTheme="majorBidi" w:hAnsiTheme="majorBidi" w:cstheme="majorBidi"/>
        </w:rPr>
        <w:t xml:space="preserve">activities </w:t>
      </w:r>
      <w:r w:rsidR="005A524D">
        <w:rPr>
          <w:rFonts w:asciiTheme="majorBidi" w:hAnsiTheme="majorBidi" w:cstheme="majorBidi"/>
        </w:rPr>
        <w:t xml:space="preserve">for </w:t>
      </w:r>
      <w:r w:rsidRPr="00C56088">
        <w:rPr>
          <w:rFonts w:asciiTheme="majorBidi" w:hAnsiTheme="majorBidi" w:cstheme="majorBidi"/>
        </w:rPr>
        <w:t xml:space="preserve">the energy requirement of </w:t>
      </w:r>
      <w:r w:rsidR="004A24BD" w:rsidRPr="00C56088">
        <w:rPr>
          <w:rFonts w:asciiTheme="majorBidi" w:hAnsiTheme="majorBidi" w:cstheme="majorBidi"/>
        </w:rPr>
        <w:t>o</w:t>
      </w:r>
      <w:r w:rsidR="00A01248" w:rsidRPr="00C56088">
        <w:rPr>
          <w:rFonts w:asciiTheme="majorBidi" w:hAnsiTheme="majorBidi" w:cstheme="majorBidi"/>
        </w:rPr>
        <w:t>ther</w:t>
      </w:r>
      <w:r w:rsidRPr="00C56088">
        <w:rPr>
          <w:rFonts w:asciiTheme="majorBidi" w:hAnsiTheme="majorBidi" w:cstheme="majorBidi"/>
        </w:rPr>
        <w:t xml:space="preserve"> operation-phase </w:t>
      </w:r>
      <w:r w:rsidR="005A524D" w:rsidRPr="00723604">
        <w:rPr>
          <w:rFonts w:asciiTheme="majorBidi" w:hAnsiTheme="majorBidi" w:cstheme="majorBidi"/>
        </w:rPr>
        <w:t xml:space="preserve">activities </w:t>
      </w:r>
      <w:r w:rsidR="005A524D">
        <w:rPr>
          <w:rFonts w:asciiTheme="majorBidi" w:hAnsiTheme="majorBidi" w:cstheme="majorBidi"/>
        </w:rPr>
        <w:t xml:space="preserve">such as </w:t>
      </w:r>
      <w:r w:rsidRPr="00C56088">
        <w:rPr>
          <w:rFonts w:asciiTheme="majorBidi" w:hAnsiTheme="majorBidi" w:cstheme="majorBidi"/>
        </w:rPr>
        <w:t xml:space="preserve">lighting, </w:t>
      </w:r>
      <w:r w:rsidR="005A524D" w:rsidRPr="003A5175">
        <w:rPr>
          <w:rFonts w:asciiTheme="majorBidi" w:hAnsiTheme="majorBidi" w:cstheme="majorBidi"/>
        </w:rPr>
        <w:t>cooking,</w:t>
      </w:r>
      <w:r w:rsidR="005A524D">
        <w:rPr>
          <w:rFonts w:asciiTheme="majorBidi" w:hAnsiTheme="majorBidi" w:cstheme="majorBidi"/>
        </w:rPr>
        <w:t xml:space="preserve"> </w:t>
      </w:r>
      <w:r w:rsidRPr="00C56088">
        <w:rPr>
          <w:rFonts w:asciiTheme="majorBidi" w:hAnsiTheme="majorBidi" w:cstheme="majorBidi"/>
        </w:rPr>
        <w:t xml:space="preserve">electric appliances, and domestic hot water </w:t>
      </w:r>
      <w:r w:rsidR="004A24BD" w:rsidRPr="00C56088">
        <w:rPr>
          <w:rFonts w:asciiTheme="majorBidi" w:hAnsiTheme="majorBidi" w:cstheme="majorBidi"/>
        </w:rPr>
        <w:t xml:space="preserve">have </w:t>
      </w:r>
      <w:r w:rsidRPr="00C56088">
        <w:rPr>
          <w:rFonts w:asciiTheme="majorBidi" w:hAnsiTheme="majorBidi" w:cstheme="majorBidi"/>
        </w:rPr>
        <w:t xml:space="preserve">not included since it </w:t>
      </w:r>
      <w:r w:rsidR="004A24BD" w:rsidRPr="00C56088">
        <w:rPr>
          <w:rFonts w:asciiTheme="majorBidi" w:hAnsiTheme="majorBidi" w:cstheme="majorBidi"/>
        </w:rPr>
        <w:t xml:space="preserve">is </w:t>
      </w:r>
      <w:r w:rsidRPr="00C56088">
        <w:rPr>
          <w:rFonts w:asciiTheme="majorBidi" w:hAnsiTheme="majorBidi" w:cstheme="majorBidi"/>
        </w:rPr>
        <w:t>not affected by the exterior wall</w:t>
      </w:r>
      <w:r w:rsidR="005A524D">
        <w:rPr>
          <w:rFonts w:asciiTheme="majorBidi" w:hAnsiTheme="majorBidi" w:cstheme="majorBidi"/>
        </w:rPr>
        <w:t xml:space="preserve"> and building scheme</w:t>
      </w:r>
      <w:r w:rsidRPr="00C56088">
        <w:rPr>
          <w:rFonts w:asciiTheme="majorBidi" w:hAnsiTheme="majorBidi" w:cstheme="majorBidi"/>
        </w:rPr>
        <w:t xml:space="preserve"> (Helena Monteiro et al 2012). </w:t>
      </w:r>
    </w:p>
    <w:p w14:paraId="2BDE736A" w14:textId="7DFAC79A" w:rsidR="008E0E5C" w:rsidRPr="00156D8A" w:rsidRDefault="002D30C9">
      <w:pPr>
        <w:jc w:val="both"/>
        <w:rPr>
          <w:rFonts w:asciiTheme="majorBidi" w:hAnsiTheme="majorBidi" w:cstheme="majorBidi"/>
        </w:rPr>
      </w:pPr>
      <w:r w:rsidRPr="00C56088">
        <w:rPr>
          <w:rFonts w:asciiTheme="majorBidi" w:hAnsiTheme="majorBidi" w:cstheme="majorBidi"/>
        </w:rPr>
        <w:t xml:space="preserve">The </w:t>
      </w:r>
      <w:r w:rsidR="001112E0" w:rsidRPr="00460E74">
        <w:rPr>
          <w:rFonts w:asciiTheme="majorBidi" w:hAnsiTheme="majorBidi" w:cstheme="majorBidi"/>
        </w:rPr>
        <w:t>different</w:t>
      </w:r>
      <w:r w:rsidR="001112E0" w:rsidRPr="00AE582E">
        <w:rPr>
          <w:rFonts w:asciiTheme="majorBidi" w:hAnsiTheme="majorBidi" w:cstheme="majorBidi"/>
        </w:rPr>
        <w:t xml:space="preserve"> scheme</w:t>
      </w:r>
      <w:r w:rsidRPr="00C56088">
        <w:rPr>
          <w:rFonts w:asciiTheme="majorBidi" w:hAnsiTheme="majorBidi" w:cstheme="majorBidi"/>
        </w:rPr>
        <w:t xml:space="preserve"> </w:t>
      </w:r>
      <w:r w:rsidR="003A023A" w:rsidRPr="00C56088">
        <w:rPr>
          <w:rFonts w:asciiTheme="majorBidi" w:hAnsiTheme="majorBidi" w:cstheme="majorBidi"/>
        </w:rPr>
        <w:t xml:space="preserve">was </w:t>
      </w:r>
      <w:r w:rsidR="005A524D">
        <w:rPr>
          <w:rFonts w:asciiTheme="majorBidi" w:hAnsiTheme="majorBidi" w:cstheme="majorBidi"/>
        </w:rPr>
        <w:t>assessed</w:t>
      </w:r>
      <w:r w:rsidR="005A524D" w:rsidRPr="00C56088">
        <w:rPr>
          <w:rFonts w:asciiTheme="majorBidi" w:hAnsiTheme="majorBidi" w:cstheme="majorBidi"/>
        </w:rPr>
        <w:t xml:space="preserve"> </w:t>
      </w:r>
      <w:r w:rsidRPr="00C56088">
        <w:rPr>
          <w:rFonts w:asciiTheme="majorBidi" w:hAnsiTheme="majorBidi" w:cstheme="majorBidi"/>
        </w:rPr>
        <w:t xml:space="preserve">using the Simapro 7.3.3 Software </w:t>
      </w:r>
      <w:r w:rsidR="003A023A" w:rsidRPr="00C56088">
        <w:rPr>
          <w:rFonts w:asciiTheme="majorBidi" w:hAnsiTheme="majorBidi" w:cstheme="majorBidi"/>
        </w:rPr>
        <w:t>b</w:t>
      </w:r>
      <w:r w:rsidRPr="00C56088">
        <w:rPr>
          <w:rFonts w:asciiTheme="majorBidi" w:hAnsiTheme="majorBidi" w:cstheme="majorBidi"/>
        </w:rPr>
        <w:t xml:space="preserve">ased on </w:t>
      </w:r>
      <w:proofErr w:type="gramStart"/>
      <w:r w:rsidRPr="00C56088">
        <w:rPr>
          <w:rFonts w:asciiTheme="majorBidi" w:hAnsiTheme="majorBidi" w:cstheme="majorBidi"/>
        </w:rPr>
        <w:t>a</w:t>
      </w:r>
      <w:proofErr w:type="gramEnd"/>
      <w:r w:rsidRPr="00C56088">
        <w:rPr>
          <w:rFonts w:asciiTheme="majorBidi" w:hAnsiTheme="majorBidi" w:cstheme="majorBidi"/>
        </w:rPr>
        <w:t xml:space="preserve"> architecture model </w:t>
      </w:r>
      <w:r w:rsidR="001112E0" w:rsidRPr="00460E74">
        <w:rPr>
          <w:rFonts w:asciiTheme="majorBidi" w:hAnsiTheme="majorBidi" w:cstheme="majorBidi"/>
        </w:rPr>
        <w:t>a</w:t>
      </w:r>
      <w:r w:rsidR="001112E0" w:rsidRPr="00AE582E">
        <w:rPr>
          <w:rFonts w:asciiTheme="majorBidi" w:hAnsiTheme="majorBidi" w:cstheme="majorBidi"/>
        </w:rPr>
        <w:t>s shown in figure 1 that</w:t>
      </w:r>
      <w:r w:rsidRPr="00C56088">
        <w:rPr>
          <w:rFonts w:asciiTheme="majorBidi" w:hAnsiTheme="majorBidi" w:cstheme="majorBidi"/>
        </w:rPr>
        <w:t xml:space="preserve"> </w:t>
      </w:r>
      <w:r w:rsidR="003A023A" w:rsidRPr="00C56088">
        <w:rPr>
          <w:rFonts w:asciiTheme="majorBidi" w:hAnsiTheme="majorBidi" w:cstheme="majorBidi"/>
        </w:rPr>
        <w:t>r</w:t>
      </w:r>
      <w:r w:rsidR="00206362" w:rsidRPr="00C56088">
        <w:rPr>
          <w:rFonts w:asciiTheme="majorBidi" w:hAnsiTheme="majorBidi" w:cstheme="majorBidi"/>
        </w:rPr>
        <w:t>epresenting</w:t>
      </w:r>
      <w:r w:rsidRPr="00C56088">
        <w:rPr>
          <w:rFonts w:asciiTheme="majorBidi" w:hAnsiTheme="majorBidi" w:cstheme="majorBidi"/>
        </w:rPr>
        <w:t xml:space="preserve"> different schemes and materials (precast, block </w:t>
      </w:r>
      <w:r w:rsidR="00206362" w:rsidRPr="00C56088">
        <w:rPr>
          <w:rFonts w:asciiTheme="majorBidi" w:hAnsiTheme="majorBidi" w:cstheme="majorBidi"/>
        </w:rPr>
        <w:t>work, etc.</w:t>
      </w:r>
      <w:r w:rsidRPr="00C56088">
        <w:rPr>
          <w:rFonts w:asciiTheme="majorBidi" w:hAnsiTheme="majorBidi" w:cstheme="majorBidi"/>
        </w:rPr>
        <w:t>) of single</w:t>
      </w:r>
      <w:r w:rsidR="005A524D">
        <w:rPr>
          <w:rFonts w:asciiTheme="majorBidi" w:hAnsiTheme="majorBidi" w:cstheme="majorBidi"/>
        </w:rPr>
        <w:t xml:space="preserve"> </w:t>
      </w:r>
      <w:r w:rsidRPr="00C56088">
        <w:rPr>
          <w:rFonts w:asciiTheme="majorBidi" w:hAnsiTheme="majorBidi" w:cstheme="majorBidi"/>
        </w:rPr>
        <w:t xml:space="preserve">family house located in Johor, in the south of Malaysia, with an expected life span of 50 years and 75 m2 of living area. The house construction phase includes extracting raw materials, manufacturing, transportation and </w:t>
      </w:r>
      <w:r w:rsidR="003A023A" w:rsidRPr="00C56088">
        <w:rPr>
          <w:rFonts w:asciiTheme="majorBidi" w:hAnsiTheme="majorBidi" w:cstheme="majorBidi"/>
        </w:rPr>
        <w:t>erection.</w:t>
      </w:r>
      <w:r w:rsidRPr="00C56088">
        <w:rPr>
          <w:rFonts w:asciiTheme="majorBidi" w:hAnsiTheme="majorBidi" w:cstheme="majorBidi"/>
        </w:rPr>
        <w:t xml:space="preserve"> The building materials have </w:t>
      </w:r>
      <w:r w:rsidR="003A023A" w:rsidRPr="00C56088">
        <w:rPr>
          <w:rFonts w:asciiTheme="majorBidi" w:hAnsiTheme="majorBidi" w:cstheme="majorBidi"/>
        </w:rPr>
        <w:t xml:space="preserve">been </w:t>
      </w:r>
      <w:r w:rsidRPr="00C56088">
        <w:rPr>
          <w:rFonts w:asciiTheme="majorBidi" w:hAnsiTheme="majorBidi" w:cstheme="majorBidi"/>
        </w:rPr>
        <w:t xml:space="preserve">accounted </w:t>
      </w:r>
      <w:r w:rsidR="003A023A" w:rsidRPr="00C56088">
        <w:rPr>
          <w:rFonts w:asciiTheme="majorBidi" w:hAnsiTheme="majorBidi" w:cstheme="majorBidi"/>
        </w:rPr>
        <w:t xml:space="preserve">for </w:t>
      </w:r>
      <w:r w:rsidRPr="00C56088">
        <w:rPr>
          <w:rFonts w:asciiTheme="majorBidi" w:hAnsiTheme="majorBidi" w:cstheme="majorBidi"/>
        </w:rPr>
        <w:t>in terms of mass of the various building components which are described in Table 1.</w:t>
      </w:r>
      <w:r w:rsidRPr="00460E74">
        <w:rPr>
          <w:rFonts w:asciiTheme="majorBidi" w:hAnsiTheme="majorBidi" w:cstheme="majorBidi"/>
        </w:rPr>
        <w:t xml:space="preserve"> </w:t>
      </w:r>
    </w:p>
    <w:p w14:paraId="0FFE7A5C" w14:textId="77777777" w:rsidR="008E0E5C" w:rsidRPr="001C61FA" w:rsidRDefault="008E0E5C" w:rsidP="008E0E5C">
      <w:pPr>
        <w:jc w:val="both"/>
        <w:rPr>
          <w:rFonts w:asciiTheme="majorBidi" w:hAnsiTheme="majorBidi" w:cstheme="majorBidi"/>
        </w:rPr>
      </w:pPr>
    </w:p>
    <w:p w14:paraId="30A8CE86" w14:textId="77777777" w:rsidR="008E0E5C" w:rsidRPr="001C61FA" w:rsidRDefault="008E0E5C" w:rsidP="008E0E5C">
      <w:pPr>
        <w:jc w:val="both"/>
        <w:rPr>
          <w:rFonts w:asciiTheme="majorBidi" w:hAnsiTheme="majorBidi" w:cstheme="majorBidi"/>
          <w:b/>
          <w:bCs/>
          <w:sz w:val="20"/>
          <w:szCs w:val="20"/>
        </w:rPr>
      </w:pPr>
      <w:r w:rsidRPr="00C56088">
        <w:rPr>
          <w:rFonts w:asciiTheme="majorBidi" w:hAnsiTheme="majorBidi" w:cstheme="majorBidi"/>
          <w:noProof/>
        </w:rPr>
        <w:drawing>
          <wp:inline distT="0" distB="0" distL="0" distR="0" wp14:anchorId="5F58BC01" wp14:editId="6A316514">
            <wp:extent cx="2771775"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1775" cy="2228850"/>
                    </a:xfrm>
                    <a:prstGeom prst="rect">
                      <a:avLst/>
                    </a:prstGeom>
                    <a:noFill/>
                    <a:ln>
                      <a:noFill/>
                    </a:ln>
                  </pic:spPr>
                </pic:pic>
              </a:graphicData>
            </a:graphic>
          </wp:inline>
        </w:drawing>
      </w:r>
      <w:r w:rsidRPr="00C56088">
        <w:rPr>
          <w:rFonts w:asciiTheme="majorBidi" w:hAnsiTheme="majorBidi" w:cstheme="majorBidi"/>
          <w:noProof/>
        </w:rPr>
        <w:drawing>
          <wp:inline distT="0" distB="0" distL="0" distR="0" wp14:anchorId="03FF8DA1" wp14:editId="7DE91966">
            <wp:extent cx="3002280" cy="23012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280" cy="2301240"/>
                    </a:xfrm>
                    <a:prstGeom prst="rect">
                      <a:avLst/>
                    </a:prstGeom>
                    <a:noFill/>
                    <a:ln>
                      <a:noFill/>
                    </a:ln>
                  </pic:spPr>
                </pic:pic>
              </a:graphicData>
            </a:graphic>
          </wp:inline>
        </w:drawing>
      </w:r>
    </w:p>
    <w:p w14:paraId="2A91866B" w14:textId="6B5D333E" w:rsidR="008E0E5C" w:rsidRPr="00C56088" w:rsidRDefault="008E0E5C" w:rsidP="00C56088">
      <w:pPr>
        <w:jc w:val="center"/>
        <w:rPr>
          <w:rFonts w:asciiTheme="majorBidi" w:hAnsiTheme="majorBidi" w:cstheme="majorBidi"/>
          <w:sz w:val="20"/>
          <w:szCs w:val="20"/>
        </w:rPr>
      </w:pPr>
      <w:r w:rsidRPr="001C61FA">
        <w:rPr>
          <w:rFonts w:asciiTheme="majorBidi" w:hAnsiTheme="majorBidi" w:cstheme="majorBidi"/>
          <w:sz w:val="20"/>
          <w:szCs w:val="20"/>
        </w:rPr>
        <w:t>Fig. 1. Schematic mod</w:t>
      </w:r>
      <w:r w:rsidR="0082531E">
        <w:rPr>
          <w:rFonts w:asciiTheme="majorBidi" w:hAnsiTheme="majorBidi" w:cstheme="majorBidi"/>
          <w:sz w:val="20"/>
          <w:szCs w:val="20"/>
        </w:rPr>
        <w:t xml:space="preserve">el of the </w:t>
      </w:r>
      <w:proofErr w:type="gramStart"/>
      <w:r w:rsidR="0082531E">
        <w:rPr>
          <w:rFonts w:asciiTheme="majorBidi" w:hAnsiTheme="majorBidi" w:cstheme="majorBidi"/>
          <w:sz w:val="20"/>
          <w:szCs w:val="20"/>
        </w:rPr>
        <w:t xml:space="preserve">single </w:t>
      </w:r>
      <w:r w:rsidR="006D2324">
        <w:rPr>
          <w:rFonts w:asciiTheme="majorBidi" w:hAnsiTheme="majorBidi" w:cstheme="majorBidi"/>
          <w:sz w:val="20"/>
          <w:szCs w:val="20"/>
        </w:rPr>
        <w:t>family</w:t>
      </w:r>
      <w:proofErr w:type="gramEnd"/>
      <w:r w:rsidR="006D2324">
        <w:rPr>
          <w:rFonts w:asciiTheme="majorBidi" w:hAnsiTheme="majorBidi" w:cstheme="majorBidi"/>
          <w:sz w:val="20"/>
          <w:szCs w:val="20"/>
        </w:rPr>
        <w:t xml:space="preserve"> house. A) With roof, B</w:t>
      </w:r>
      <w:r w:rsidRPr="001C61FA">
        <w:rPr>
          <w:rFonts w:asciiTheme="majorBidi" w:hAnsiTheme="majorBidi" w:cstheme="majorBidi"/>
          <w:sz w:val="20"/>
          <w:szCs w:val="20"/>
        </w:rPr>
        <w:t>) interior and exterior walls</w:t>
      </w:r>
    </w:p>
    <w:p w14:paraId="0F81AF17" w14:textId="461CE644" w:rsidR="00651ACA" w:rsidRPr="00AE582E" w:rsidRDefault="00283276">
      <w:pPr>
        <w:jc w:val="both"/>
        <w:rPr>
          <w:rFonts w:asciiTheme="majorBidi" w:hAnsiTheme="majorBidi" w:cstheme="majorBidi"/>
        </w:rPr>
      </w:pPr>
      <w:r w:rsidRPr="00AE582E">
        <w:rPr>
          <w:rFonts w:asciiTheme="majorBidi" w:hAnsiTheme="majorBidi" w:cstheme="majorBidi"/>
        </w:rPr>
        <w:t xml:space="preserve">In this research, IPCC (The Intergovernmental Panel on Climate Change) GWP (global warming potential) has </w:t>
      </w:r>
      <w:r w:rsidR="003A023A" w:rsidRPr="00AE582E">
        <w:rPr>
          <w:rFonts w:asciiTheme="majorBidi" w:hAnsiTheme="majorBidi" w:cstheme="majorBidi"/>
        </w:rPr>
        <w:t xml:space="preserve">been </w:t>
      </w:r>
      <w:r w:rsidRPr="00AE582E">
        <w:rPr>
          <w:rFonts w:asciiTheme="majorBidi" w:hAnsiTheme="majorBidi" w:cstheme="majorBidi"/>
        </w:rPr>
        <w:t xml:space="preserve">chosen for life cycle impact assessment. </w:t>
      </w:r>
      <w:r w:rsidR="00125DE1" w:rsidRPr="00AE582E">
        <w:rPr>
          <w:rFonts w:asciiTheme="majorBidi" w:hAnsiTheme="majorBidi" w:cstheme="majorBidi"/>
        </w:rPr>
        <w:t xml:space="preserve">LCA results are presented in the form of aggregation of environmental loads or impacts related to the functional unit without considering their </w:t>
      </w:r>
      <w:r w:rsidR="00125DE1" w:rsidRPr="00AE582E">
        <w:rPr>
          <w:rFonts w:asciiTheme="majorBidi" w:hAnsiTheme="majorBidi" w:cstheme="majorBidi"/>
        </w:rPr>
        <w:lastRenderedPageBreak/>
        <w:t xml:space="preserve">distribution in time and space (Jonsson A., 2000). </w:t>
      </w:r>
      <w:r w:rsidR="004C4C04" w:rsidRPr="00AE582E">
        <w:rPr>
          <w:rFonts w:asciiTheme="majorBidi" w:hAnsiTheme="majorBidi" w:cstheme="majorBidi"/>
        </w:rPr>
        <w:t xml:space="preserve">The Intergovernmental Panel on Climate Change (IPCC) provides the generally accepted values for GWP (global warming potential), which changed slightly between 1996 and 2001.  The time frame has been chosen for long periods (up to 500 years) because the effect on the atmosphere will not be disappearing in </w:t>
      </w:r>
      <w:r w:rsidR="003A023A" w:rsidRPr="00AE582E">
        <w:rPr>
          <w:rFonts w:asciiTheme="majorBidi" w:hAnsiTheme="majorBidi" w:cstheme="majorBidi"/>
        </w:rPr>
        <w:t xml:space="preserve">a </w:t>
      </w:r>
      <w:r w:rsidR="004C4C04" w:rsidRPr="00AE582E">
        <w:rPr>
          <w:rFonts w:asciiTheme="majorBidi" w:hAnsiTheme="majorBidi" w:cstheme="majorBidi"/>
        </w:rPr>
        <w:t xml:space="preserve">short time. </w:t>
      </w:r>
    </w:p>
    <w:p w14:paraId="7183B001" w14:textId="65A592B8" w:rsidR="0040099A" w:rsidRPr="00AE582E" w:rsidRDefault="002D30C9" w:rsidP="003A023A">
      <w:pPr>
        <w:pStyle w:val="ListParagraph"/>
        <w:ind w:left="0"/>
        <w:jc w:val="both"/>
        <w:rPr>
          <w:rFonts w:asciiTheme="majorBidi" w:hAnsiTheme="majorBidi" w:cstheme="majorBidi"/>
        </w:rPr>
      </w:pPr>
      <w:r w:rsidRPr="00AE582E">
        <w:rPr>
          <w:rFonts w:asciiTheme="majorBidi" w:hAnsiTheme="majorBidi" w:cstheme="majorBidi"/>
        </w:rPr>
        <w:t xml:space="preserve">To evaluate and present the environmental impact of building scheme, a functional unit </w:t>
      </w:r>
      <w:proofErr w:type="gramStart"/>
      <w:r w:rsidRPr="00AE582E">
        <w:rPr>
          <w:rFonts w:asciiTheme="majorBidi" w:hAnsiTheme="majorBidi" w:cstheme="majorBidi"/>
        </w:rPr>
        <w:t>has to</w:t>
      </w:r>
      <w:proofErr w:type="gramEnd"/>
      <w:r w:rsidRPr="00AE582E">
        <w:rPr>
          <w:rFonts w:asciiTheme="majorBidi" w:hAnsiTheme="majorBidi" w:cstheme="majorBidi"/>
        </w:rPr>
        <w:t xml:space="preserve"> be chosen. According to ISO 14040, functional unit is a reference unit used to quantify the system performance in LCA techniques (Ardente et al., 2008). It is provided to relate the inputs and outputs of a system. There are several functional units to choose in LCA of a building. In the present study, the functional unit “m2 of wall area” was chosen. The usable wall area is defined as the wall area in the bedroom, kitchen and dining room. Selecting the related functional unit basically depended on the goal of LCA study.  For </w:t>
      </w:r>
      <w:r w:rsidR="00206362" w:rsidRPr="00AE582E">
        <w:rPr>
          <w:rFonts w:asciiTheme="majorBidi" w:hAnsiTheme="majorBidi" w:cstheme="majorBidi"/>
        </w:rPr>
        <w:t>instance, when</w:t>
      </w:r>
      <w:r w:rsidRPr="00AE582E">
        <w:rPr>
          <w:rFonts w:asciiTheme="majorBidi" w:hAnsiTheme="majorBidi" w:cstheme="majorBidi"/>
        </w:rPr>
        <w:t xml:space="preserve"> attempting to compare the material of exterior and interior wall product use of traditional and local material versus prefabricate</w:t>
      </w:r>
      <w:r w:rsidR="003A023A" w:rsidRPr="00AE582E">
        <w:rPr>
          <w:rFonts w:asciiTheme="majorBidi" w:hAnsiTheme="majorBidi" w:cstheme="majorBidi"/>
        </w:rPr>
        <w:t>d</w:t>
      </w:r>
      <w:r w:rsidRPr="00AE582E">
        <w:rPr>
          <w:rFonts w:asciiTheme="majorBidi" w:hAnsiTheme="majorBidi" w:cstheme="majorBidi"/>
        </w:rPr>
        <w:t xml:space="preserve"> concrete, the following functional unit is 1 m2. The functional unit for the LCI was limited to material building components.</w:t>
      </w:r>
    </w:p>
    <w:p w14:paraId="5128F994" w14:textId="77777777" w:rsidR="002D30C9" w:rsidRPr="00AE582E" w:rsidRDefault="002D30C9">
      <w:pPr>
        <w:pStyle w:val="ListParagraph"/>
        <w:ind w:left="0"/>
        <w:jc w:val="both"/>
        <w:rPr>
          <w:rFonts w:asciiTheme="majorBidi" w:hAnsiTheme="majorBidi" w:cstheme="majorBidi"/>
        </w:rPr>
      </w:pPr>
    </w:p>
    <w:p w14:paraId="26BA242B" w14:textId="19E40235" w:rsidR="008E0E5C" w:rsidRPr="00657D53" w:rsidRDefault="008E0E5C" w:rsidP="008E0E5C">
      <w:pPr>
        <w:jc w:val="both"/>
        <w:rPr>
          <w:rFonts w:asciiTheme="majorBidi" w:hAnsiTheme="majorBidi" w:cstheme="majorBidi"/>
          <w:b/>
          <w:bCs/>
          <w:sz w:val="20"/>
          <w:szCs w:val="20"/>
        </w:rPr>
      </w:pPr>
      <w:r w:rsidRPr="00657D53">
        <w:rPr>
          <w:rFonts w:asciiTheme="majorBidi" w:hAnsiTheme="majorBidi" w:cstheme="majorBidi"/>
          <w:b/>
          <w:bCs/>
          <w:sz w:val="20"/>
          <w:szCs w:val="20"/>
        </w:rPr>
        <w:t>Table 1 Description of base-case building components.</w:t>
      </w:r>
    </w:p>
    <w:tbl>
      <w:tblPr>
        <w:tblStyle w:val="TableGrid"/>
        <w:tblW w:w="0" w:type="auto"/>
        <w:jc w:val="center"/>
        <w:tblLook w:val="04A0" w:firstRow="1" w:lastRow="0" w:firstColumn="1" w:lastColumn="0" w:noHBand="0" w:noVBand="1"/>
      </w:tblPr>
      <w:tblGrid>
        <w:gridCol w:w="2221"/>
        <w:gridCol w:w="710"/>
        <w:gridCol w:w="710"/>
        <w:gridCol w:w="1260"/>
        <w:gridCol w:w="1248"/>
        <w:gridCol w:w="1278"/>
        <w:gridCol w:w="1764"/>
      </w:tblGrid>
      <w:tr w:rsidR="008E0E5C" w:rsidRPr="00657D53" w14:paraId="1490BFE7" w14:textId="77777777" w:rsidTr="00723604">
        <w:trPr>
          <w:trHeight w:val="915"/>
          <w:jc w:val="center"/>
        </w:trPr>
        <w:tc>
          <w:tcPr>
            <w:tcW w:w="2221" w:type="dxa"/>
            <w:vAlign w:val="center"/>
          </w:tcPr>
          <w:p w14:paraId="4E0A4F80" w14:textId="77777777" w:rsidR="008E0E5C" w:rsidRPr="00657D53" w:rsidRDefault="008E0E5C" w:rsidP="00723604">
            <w:pPr>
              <w:pStyle w:val="Heading2"/>
              <w:jc w:val="both"/>
              <w:rPr>
                <w:sz w:val="22"/>
                <w:szCs w:val="22"/>
              </w:rPr>
            </w:pPr>
            <w:r w:rsidRPr="00657D53">
              <w:rPr>
                <w:sz w:val="22"/>
                <w:szCs w:val="22"/>
              </w:rPr>
              <w:t xml:space="preserve">Buildings components </w:t>
            </w:r>
          </w:p>
        </w:tc>
        <w:tc>
          <w:tcPr>
            <w:tcW w:w="710" w:type="dxa"/>
            <w:vAlign w:val="center"/>
          </w:tcPr>
          <w:p w14:paraId="7C98BF15" w14:textId="77777777" w:rsidR="008E0E5C" w:rsidRPr="00657D53" w:rsidRDefault="008E0E5C" w:rsidP="00723604">
            <w:pPr>
              <w:jc w:val="both"/>
              <w:rPr>
                <w:rFonts w:asciiTheme="majorBidi" w:hAnsiTheme="majorBidi" w:cstheme="majorBidi"/>
                <w:b/>
                <w:bCs/>
                <w:sz w:val="18"/>
                <w:szCs w:val="18"/>
              </w:rPr>
            </w:pPr>
            <w:r w:rsidRPr="00657D53">
              <w:rPr>
                <w:rFonts w:asciiTheme="majorBidi" w:hAnsiTheme="majorBidi" w:cstheme="majorBidi"/>
                <w:b/>
                <w:bCs/>
                <w:sz w:val="18"/>
                <w:szCs w:val="18"/>
              </w:rPr>
              <w:t>H</w:t>
            </w:r>
          </w:p>
        </w:tc>
        <w:tc>
          <w:tcPr>
            <w:tcW w:w="710" w:type="dxa"/>
            <w:vAlign w:val="center"/>
          </w:tcPr>
          <w:p w14:paraId="0AE783D1" w14:textId="77777777" w:rsidR="008E0E5C" w:rsidRPr="00657D53" w:rsidRDefault="008E0E5C" w:rsidP="00723604">
            <w:pPr>
              <w:jc w:val="both"/>
              <w:rPr>
                <w:rFonts w:asciiTheme="majorBidi" w:hAnsiTheme="majorBidi" w:cstheme="majorBidi"/>
                <w:b/>
                <w:bCs/>
                <w:sz w:val="18"/>
                <w:szCs w:val="18"/>
              </w:rPr>
            </w:pPr>
            <w:r w:rsidRPr="00657D53">
              <w:rPr>
                <w:rFonts w:asciiTheme="majorBidi" w:hAnsiTheme="majorBidi" w:cstheme="majorBidi"/>
                <w:b/>
                <w:bCs/>
                <w:sz w:val="18"/>
                <w:szCs w:val="18"/>
              </w:rPr>
              <w:t>Area</w:t>
            </w:r>
          </w:p>
          <w:p w14:paraId="6EB88DB7" w14:textId="77777777" w:rsidR="008E0E5C" w:rsidRPr="00657D53" w:rsidRDefault="008E0E5C" w:rsidP="00723604">
            <w:pPr>
              <w:jc w:val="both"/>
              <w:rPr>
                <w:rFonts w:asciiTheme="majorBidi" w:hAnsiTheme="majorBidi" w:cstheme="majorBidi"/>
                <w:b/>
                <w:bCs/>
                <w:sz w:val="18"/>
                <w:szCs w:val="18"/>
              </w:rPr>
            </w:pPr>
            <w:r w:rsidRPr="00657D53">
              <w:rPr>
                <w:rFonts w:asciiTheme="majorBidi" w:hAnsiTheme="majorBidi" w:cstheme="majorBidi"/>
                <w:b/>
                <w:bCs/>
                <w:sz w:val="18"/>
                <w:szCs w:val="18"/>
              </w:rPr>
              <w:t>(m2)</w:t>
            </w:r>
          </w:p>
        </w:tc>
        <w:tc>
          <w:tcPr>
            <w:tcW w:w="1260" w:type="dxa"/>
            <w:vAlign w:val="center"/>
          </w:tcPr>
          <w:p w14:paraId="39218670" w14:textId="77777777" w:rsidR="008E0E5C" w:rsidRPr="00657D53" w:rsidRDefault="008E0E5C" w:rsidP="00723604">
            <w:pPr>
              <w:jc w:val="both"/>
              <w:rPr>
                <w:rFonts w:asciiTheme="majorBidi" w:hAnsiTheme="majorBidi" w:cstheme="majorBidi"/>
                <w:b/>
                <w:bCs/>
                <w:sz w:val="18"/>
                <w:szCs w:val="18"/>
              </w:rPr>
            </w:pPr>
            <w:r w:rsidRPr="00657D53">
              <w:rPr>
                <w:rFonts w:asciiTheme="majorBidi" w:hAnsiTheme="majorBidi" w:cstheme="majorBidi"/>
                <w:b/>
                <w:bCs/>
                <w:sz w:val="18"/>
                <w:szCs w:val="18"/>
              </w:rPr>
              <w:t>Material layers</w:t>
            </w:r>
          </w:p>
        </w:tc>
        <w:tc>
          <w:tcPr>
            <w:tcW w:w="1248" w:type="dxa"/>
            <w:vAlign w:val="center"/>
          </w:tcPr>
          <w:p w14:paraId="562F522D" w14:textId="77777777" w:rsidR="008E0E5C" w:rsidRPr="00657D53" w:rsidRDefault="008E0E5C" w:rsidP="00723604">
            <w:pPr>
              <w:jc w:val="both"/>
              <w:rPr>
                <w:rFonts w:asciiTheme="majorBidi" w:hAnsiTheme="majorBidi" w:cstheme="majorBidi"/>
                <w:b/>
                <w:bCs/>
                <w:sz w:val="18"/>
                <w:szCs w:val="18"/>
              </w:rPr>
            </w:pPr>
            <w:r w:rsidRPr="00657D53">
              <w:rPr>
                <w:rFonts w:asciiTheme="majorBidi" w:hAnsiTheme="majorBidi" w:cstheme="majorBidi"/>
                <w:b/>
                <w:bCs/>
                <w:sz w:val="18"/>
                <w:szCs w:val="18"/>
              </w:rPr>
              <w:t>Thickness (m)</w:t>
            </w:r>
          </w:p>
        </w:tc>
        <w:tc>
          <w:tcPr>
            <w:tcW w:w="1278" w:type="dxa"/>
            <w:vAlign w:val="center"/>
          </w:tcPr>
          <w:p w14:paraId="707059DE" w14:textId="77777777" w:rsidR="008E0E5C" w:rsidRPr="00657D53" w:rsidRDefault="008E0E5C" w:rsidP="00723604">
            <w:pPr>
              <w:jc w:val="both"/>
              <w:rPr>
                <w:rFonts w:asciiTheme="majorBidi" w:hAnsiTheme="majorBidi" w:cstheme="majorBidi"/>
                <w:b/>
                <w:bCs/>
                <w:sz w:val="18"/>
                <w:szCs w:val="18"/>
              </w:rPr>
            </w:pPr>
            <w:r w:rsidRPr="00657D53">
              <w:rPr>
                <w:rFonts w:asciiTheme="majorBidi" w:hAnsiTheme="majorBidi" w:cstheme="majorBidi"/>
                <w:b/>
                <w:bCs/>
                <w:sz w:val="18"/>
                <w:szCs w:val="18"/>
              </w:rPr>
              <w:t xml:space="preserve">Weight </w:t>
            </w:r>
          </w:p>
        </w:tc>
        <w:tc>
          <w:tcPr>
            <w:tcW w:w="1764" w:type="dxa"/>
            <w:vAlign w:val="center"/>
          </w:tcPr>
          <w:p w14:paraId="21348B77" w14:textId="77777777" w:rsidR="008E0E5C" w:rsidRPr="00657D53" w:rsidRDefault="008E0E5C" w:rsidP="00723604">
            <w:pPr>
              <w:jc w:val="both"/>
              <w:rPr>
                <w:rFonts w:asciiTheme="majorBidi" w:hAnsiTheme="majorBidi" w:cstheme="majorBidi"/>
                <w:b/>
                <w:bCs/>
                <w:sz w:val="18"/>
                <w:szCs w:val="18"/>
              </w:rPr>
            </w:pPr>
            <w:r w:rsidRPr="00657D53">
              <w:rPr>
                <w:rFonts w:asciiTheme="majorBidi" w:hAnsiTheme="majorBidi" w:cstheme="majorBidi"/>
                <w:b/>
                <w:bCs/>
                <w:sz w:val="18"/>
                <w:szCs w:val="18"/>
              </w:rPr>
              <w:t>Total weight (kg)</w:t>
            </w:r>
          </w:p>
          <w:p w14:paraId="77D72AC5" w14:textId="77777777" w:rsidR="008E0E5C" w:rsidRPr="00657D53" w:rsidRDefault="008E0E5C" w:rsidP="00723604">
            <w:pPr>
              <w:jc w:val="both"/>
              <w:rPr>
                <w:rFonts w:asciiTheme="majorBidi" w:hAnsiTheme="majorBidi" w:cstheme="majorBidi"/>
                <w:b/>
                <w:bCs/>
                <w:sz w:val="18"/>
                <w:szCs w:val="18"/>
              </w:rPr>
            </w:pPr>
          </w:p>
        </w:tc>
      </w:tr>
      <w:tr w:rsidR="008E0E5C" w:rsidRPr="00657D53" w14:paraId="56095E8C" w14:textId="77777777" w:rsidTr="00723604">
        <w:trPr>
          <w:trHeight w:val="311"/>
          <w:jc w:val="center"/>
        </w:trPr>
        <w:tc>
          <w:tcPr>
            <w:tcW w:w="2221" w:type="dxa"/>
            <w:vMerge w:val="restart"/>
            <w:vAlign w:val="center"/>
          </w:tcPr>
          <w:p w14:paraId="101ECFD2" w14:textId="77777777" w:rsidR="008E0E5C" w:rsidRPr="00657D53" w:rsidRDefault="008E0E5C" w:rsidP="00723604">
            <w:pPr>
              <w:jc w:val="both"/>
              <w:rPr>
                <w:rFonts w:asciiTheme="majorBidi" w:hAnsiTheme="majorBidi" w:cstheme="majorBidi"/>
              </w:rPr>
            </w:pPr>
            <w:r w:rsidRPr="00657D53">
              <w:rPr>
                <w:rFonts w:asciiTheme="majorBidi" w:hAnsiTheme="majorBidi" w:cstheme="majorBidi"/>
              </w:rPr>
              <w:t>Timber house</w:t>
            </w:r>
          </w:p>
        </w:tc>
        <w:tc>
          <w:tcPr>
            <w:tcW w:w="710" w:type="dxa"/>
            <w:vMerge w:val="restart"/>
            <w:vAlign w:val="center"/>
          </w:tcPr>
          <w:p w14:paraId="09176909"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H7</w:t>
            </w:r>
          </w:p>
        </w:tc>
        <w:tc>
          <w:tcPr>
            <w:tcW w:w="710" w:type="dxa"/>
            <w:vMerge w:val="restart"/>
            <w:vAlign w:val="center"/>
          </w:tcPr>
          <w:p w14:paraId="62252528"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168</w:t>
            </w:r>
          </w:p>
        </w:tc>
        <w:tc>
          <w:tcPr>
            <w:tcW w:w="1260" w:type="dxa"/>
            <w:vAlign w:val="center"/>
          </w:tcPr>
          <w:p w14:paraId="460F53C9"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Wood</w:t>
            </w:r>
          </w:p>
        </w:tc>
        <w:tc>
          <w:tcPr>
            <w:tcW w:w="1248" w:type="dxa"/>
            <w:vAlign w:val="center"/>
          </w:tcPr>
          <w:p w14:paraId="550E2135"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0.12</w:t>
            </w:r>
          </w:p>
        </w:tc>
        <w:tc>
          <w:tcPr>
            <w:tcW w:w="1278" w:type="dxa"/>
          </w:tcPr>
          <w:p w14:paraId="1A1CCA45" w14:textId="77777777" w:rsidR="008E0E5C" w:rsidRPr="00657D53" w:rsidRDefault="008E0E5C" w:rsidP="00723604">
            <w:pPr>
              <w:jc w:val="both"/>
              <w:rPr>
                <w:rFonts w:asciiTheme="majorBidi" w:hAnsiTheme="majorBidi" w:cstheme="majorBidi"/>
                <w:sz w:val="18"/>
                <w:szCs w:val="18"/>
              </w:rPr>
            </w:pPr>
            <w:r>
              <w:rPr>
                <w:rFonts w:asciiTheme="majorBidi" w:hAnsiTheme="majorBidi" w:cstheme="majorBidi"/>
                <w:sz w:val="18"/>
                <w:szCs w:val="18"/>
              </w:rPr>
              <w:t>146</w:t>
            </w:r>
            <w:r w:rsidRPr="00E166BE">
              <w:rPr>
                <w:rFonts w:asciiTheme="majorBidi" w:hAnsiTheme="majorBidi" w:cstheme="majorBidi"/>
                <w:sz w:val="18"/>
                <w:szCs w:val="18"/>
              </w:rPr>
              <w:t>(kg/m2)</w:t>
            </w:r>
          </w:p>
        </w:tc>
        <w:tc>
          <w:tcPr>
            <w:tcW w:w="1764" w:type="dxa"/>
            <w:vAlign w:val="center"/>
          </w:tcPr>
          <w:p w14:paraId="5D886EA3"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2</w:t>
            </w:r>
            <w:r>
              <w:rPr>
                <w:rFonts w:asciiTheme="majorBidi" w:hAnsiTheme="majorBidi" w:cstheme="majorBidi"/>
                <w:sz w:val="18"/>
                <w:szCs w:val="18"/>
              </w:rPr>
              <w:t>4528</w:t>
            </w:r>
          </w:p>
        </w:tc>
      </w:tr>
      <w:tr w:rsidR="008E0E5C" w:rsidRPr="00657D53" w14:paraId="4B7139DC" w14:textId="77777777" w:rsidTr="00723604">
        <w:trPr>
          <w:trHeight w:val="311"/>
          <w:jc w:val="center"/>
        </w:trPr>
        <w:tc>
          <w:tcPr>
            <w:tcW w:w="2221" w:type="dxa"/>
            <w:vMerge/>
            <w:vAlign w:val="center"/>
          </w:tcPr>
          <w:p w14:paraId="407CF9F3" w14:textId="77777777" w:rsidR="008E0E5C" w:rsidRPr="00657D53" w:rsidRDefault="008E0E5C" w:rsidP="00723604">
            <w:pPr>
              <w:jc w:val="both"/>
              <w:rPr>
                <w:rFonts w:asciiTheme="majorBidi" w:hAnsiTheme="majorBidi" w:cstheme="majorBidi"/>
              </w:rPr>
            </w:pPr>
          </w:p>
        </w:tc>
        <w:tc>
          <w:tcPr>
            <w:tcW w:w="710" w:type="dxa"/>
            <w:vMerge/>
            <w:vAlign w:val="center"/>
          </w:tcPr>
          <w:p w14:paraId="158DB7FF"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78D86782"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2107D712"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screw</w:t>
            </w:r>
          </w:p>
        </w:tc>
        <w:tc>
          <w:tcPr>
            <w:tcW w:w="1248" w:type="dxa"/>
            <w:vAlign w:val="center"/>
          </w:tcPr>
          <w:p w14:paraId="44D29625" w14:textId="77777777" w:rsidR="008E0E5C" w:rsidRPr="00657D53" w:rsidRDefault="008E0E5C" w:rsidP="00723604">
            <w:pPr>
              <w:jc w:val="both"/>
              <w:rPr>
                <w:rFonts w:asciiTheme="majorBidi" w:hAnsiTheme="majorBidi" w:cstheme="majorBidi"/>
                <w:sz w:val="18"/>
                <w:szCs w:val="18"/>
              </w:rPr>
            </w:pPr>
          </w:p>
        </w:tc>
        <w:tc>
          <w:tcPr>
            <w:tcW w:w="1278" w:type="dxa"/>
          </w:tcPr>
          <w:p w14:paraId="5DD6E3A7" w14:textId="77777777" w:rsidR="008E0E5C" w:rsidRPr="00657D53" w:rsidRDefault="008E0E5C" w:rsidP="00723604">
            <w:pPr>
              <w:jc w:val="both"/>
              <w:rPr>
                <w:rFonts w:asciiTheme="majorBidi" w:hAnsiTheme="majorBidi" w:cstheme="majorBidi"/>
                <w:sz w:val="18"/>
                <w:szCs w:val="18"/>
              </w:rPr>
            </w:pPr>
            <w:r>
              <w:rPr>
                <w:rFonts w:asciiTheme="majorBidi" w:hAnsiTheme="majorBidi" w:cstheme="majorBidi"/>
                <w:sz w:val="18"/>
                <w:szCs w:val="18"/>
              </w:rPr>
              <w:t>10</w:t>
            </w:r>
            <w:r w:rsidRPr="00E166BE">
              <w:rPr>
                <w:rFonts w:asciiTheme="majorBidi" w:hAnsiTheme="majorBidi" w:cstheme="majorBidi"/>
                <w:sz w:val="18"/>
                <w:szCs w:val="18"/>
              </w:rPr>
              <w:t>(kg/m2)</w:t>
            </w:r>
          </w:p>
        </w:tc>
        <w:tc>
          <w:tcPr>
            <w:tcW w:w="1764" w:type="dxa"/>
            <w:vAlign w:val="center"/>
          </w:tcPr>
          <w:p w14:paraId="17E8722F"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40</w:t>
            </w:r>
          </w:p>
        </w:tc>
      </w:tr>
      <w:tr w:rsidR="008E0E5C" w:rsidRPr="00657D53" w14:paraId="0244A644" w14:textId="77777777" w:rsidTr="00723604">
        <w:trPr>
          <w:trHeight w:val="293"/>
          <w:jc w:val="center"/>
        </w:trPr>
        <w:tc>
          <w:tcPr>
            <w:tcW w:w="2221" w:type="dxa"/>
            <w:vMerge w:val="restart"/>
            <w:vAlign w:val="center"/>
          </w:tcPr>
          <w:p w14:paraId="51C57D05" w14:textId="77777777" w:rsidR="008E0E5C" w:rsidRPr="00657D53" w:rsidRDefault="008E0E5C" w:rsidP="00723604">
            <w:pPr>
              <w:jc w:val="both"/>
              <w:rPr>
                <w:rFonts w:asciiTheme="majorBidi" w:hAnsiTheme="majorBidi" w:cstheme="majorBidi"/>
              </w:rPr>
            </w:pPr>
            <w:r>
              <w:rPr>
                <w:rFonts w:asciiTheme="majorBidi" w:hAnsiTheme="majorBidi" w:cstheme="majorBidi"/>
              </w:rPr>
              <w:t>B</w:t>
            </w:r>
            <w:r w:rsidRPr="00657D53">
              <w:rPr>
                <w:rFonts w:asciiTheme="majorBidi" w:hAnsiTheme="majorBidi" w:cstheme="majorBidi"/>
              </w:rPr>
              <w:t>rick</w:t>
            </w:r>
          </w:p>
        </w:tc>
        <w:tc>
          <w:tcPr>
            <w:tcW w:w="710" w:type="dxa"/>
            <w:vMerge w:val="restart"/>
            <w:vAlign w:val="center"/>
          </w:tcPr>
          <w:p w14:paraId="205A0954"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20"/>
                <w:szCs w:val="20"/>
              </w:rPr>
              <w:t>H3</w:t>
            </w:r>
          </w:p>
        </w:tc>
        <w:tc>
          <w:tcPr>
            <w:tcW w:w="710" w:type="dxa"/>
            <w:vMerge w:val="restart"/>
            <w:vAlign w:val="center"/>
          </w:tcPr>
          <w:p w14:paraId="39248D32"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168</w:t>
            </w:r>
          </w:p>
        </w:tc>
        <w:tc>
          <w:tcPr>
            <w:tcW w:w="1260" w:type="dxa"/>
            <w:vAlign w:val="center"/>
          </w:tcPr>
          <w:p w14:paraId="4A497B0C"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Brick</w:t>
            </w:r>
          </w:p>
        </w:tc>
        <w:tc>
          <w:tcPr>
            <w:tcW w:w="1248" w:type="dxa"/>
            <w:vAlign w:val="center"/>
          </w:tcPr>
          <w:p w14:paraId="00026AEF"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0.100</w:t>
            </w:r>
          </w:p>
        </w:tc>
        <w:tc>
          <w:tcPr>
            <w:tcW w:w="1278" w:type="dxa"/>
          </w:tcPr>
          <w:p w14:paraId="77CCF1B1" w14:textId="77777777" w:rsidR="008E0E5C" w:rsidRPr="00657D53" w:rsidRDefault="008E0E5C" w:rsidP="00723604">
            <w:pPr>
              <w:jc w:val="both"/>
              <w:rPr>
                <w:rFonts w:asciiTheme="majorBidi" w:hAnsiTheme="majorBidi" w:cstheme="majorBidi"/>
                <w:sz w:val="18"/>
                <w:szCs w:val="18"/>
              </w:rPr>
            </w:pPr>
            <w:r w:rsidRPr="00E166BE">
              <w:rPr>
                <w:rFonts w:asciiTheme="majorBidi" w:hAnsiTheme="majorBidi" w:cstheme="majorBidi"/>
                <w:color w:val="000000"/>
                <w:sz w:val="18"/>
                <w:szCs w:val="18"/>
                <w:shd w:val="clear" w:color="auto" w:fill="FFFFFF"/>
              </w:rPr>
              <w:t>1,920</w:t>
            </w:r>
            <w:r w:rsidRPr="00657D53">
              <w:rPr>
                <w:rFonts w:asciiTheme="majorBidi" w:hAnsiTheme="majorBidi" w:cstheme="majorBidi"/>
                <w:color w:val="000000"/>
                <w:sz w:val="18"/>
                <w:szCs w:val="18"/>
                <w:shd w:val="clear" w:color="auto" w:fill="FFFFFF"/>
              </w:rPr>
              <w:t xml:space="preserve"> </w:t>
            </w:r>
            <w:r w:rsidRPr="00E166BE">
              <w:rPr>
                <w:rFonts w:asciiTheme="majorBidi" w:hAnsiTheme="majorBidi" w:cstheme="majorBidi"/>
                <w:sz w:val="18"/>
                <w:szCs w:val="18"/>
              </w:rPr>
              <w:t>(kg/m3)</w:t>
            </w:r>
          </w:p>
        </w:tc>
        <w:tc>
          <w:tcPr>
            <w:tcW w:w="1764" w:type="dxa"/>
            <w:vAlign w:val="center"/>
          </w:tcPr>
          <w:p w14:paraId="0C610D37"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46500</w:t>
            </w:r>
          </w:p>
        </w:tc>
      </w:tr>
      <w:tr w:rsidR="008E0E5C" w:rsidRPr="00657D53" w14:paraId="3709A79C" w14:textId="77777777" w:rsidTr="00723604">
        <w:trPr>
          <w:trHeight w:val="311"/>
          <w:jc w:val="center"/>
        </w:trPr>
        <w:tc>
          <w:tcPr>
            <w:tcW w:w="2221" w:type="dxa"/>
            <w:vMerge/>
            <w:vAlign w:val="center"/>
          </w:tcPr>
          <w:p w14:paraId="1EAB236C" w14:textId="77777777" w:rsidR="008E0E5C" w:rsidRPr="00657D53" w:rsidRDefault="008E0E5C" w:rsidP="00723604">
            <w:pPr>
              <w:jc w:val="both"/>
              <w:rPr>
                <w:rFonts w:asciiTheme="majorBidi" w:hAnsiTheme="majorBidi" w:cstheme="majorBidi"/>
              </w:rPr>
            </w:pPr>
          </w:p>
        </w:tc>
        <w:tc>
          <w:tcPr>
            <w:tcW w:w="710" w:type="dxa"/>
            <w:vMerge/>
            <w:vAlign w:val="center"/>
          </w:tcPr>
          <w:p w14:paraId="267A99DD"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486D8388"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2C5BE6DA"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mortar</w:t>
            </w:r>
          </w:p>
        </w:tc>
        <w:tc>
          <w:tcPr>
            <w:tcW w:w="1248" w:type="dxa"/>
            <w:vAlign w:val="center"/>
          </w:tcPr>
          <w:p w14:paraId="5CB408FE" w14:textId="77777777" w:rsidR="008E0E5C" w:rsidRPr="00657D53" w:rsidRDefault="008E0E5C" w:rsidP="00723604">
            <w:pPr>
              <w:jc w:val="both"/>
              <w:rPr>
                <w:rFonts w:asciiTheme="majorBidi" w:hAnsiTheme="majorBidi" w:cstheme="majorBidi"/>
                <w:sz w:val="18"/>
                <w:szCs w:val="18"/>
              </w:rPr>
            </w:pPr>
          </w:p>
        </w:tc>
        <w:tc>
          <w:tcPr>
            <w:tcW w:w="1278" w:type="dxa"/>
          </w:tcPr>
          <w:p w14:paraId="01C9E346"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3920B698"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1674</w:t>
            </w:r>
          </w:p>
        </w:tc>
      </w:tr>
      <w:tr w:rsidR="008E0E5C" w:rsidRPr="00657D53" w14:paraId="3BCEFD88" w14:textId="77777777" w:rsidTr="00723604">
        <w:trPr>
          <w:trHeight w:val="293"/>
          <w:jc w:val="center"/>
        </w:trPr>
        <w:tc>
          <w:tcPr>
            <w:tcW w:w="2221" w:type="dxa"/>
            <w:vMerge w:val="restart"/>
            <w:vAlign w:val="center"/>
          </w:tcPr>
          <w:p w14:paraId="086FD39B" w14:textId="77777777" w:rsidR="008E0E5C" w:rsidRPr="00657D53" w:rsidRDefault="008E0E5C" w:rsidP="00723604">
            <w:pPr>
              <w:jc w:val="both"/>
              <w:rPr>
                <w:rFonts w:asciiTheme="majorBidi" w:hAnsiTheme="majorBidi" w:cstheme="majorBidi"/>
              </w:rPr>
            </w:pPr>
            <w:r w:rsidRPr="00657D53">
              <w:rPr>
                <w:rFonts w:asciiTheme="majorBidi" w:hAnsiTheme="majorBidi" w:cstheme="majorBidi"/>
              </w:rPr>
              <w:t>Timber &amp; brick</w:t>
            </w:r>
          </w:p>
        </w:tc>
        <w:tc>
          <w:tcPr>
            <w:tcW w:w="710" w:type="dxa"/>
            <w:vMerge w:val="restart"/>
            <w:vAlign w:val="center"/>
          </w:tcPr>
          <w:p w14:paraId="4515A32C"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20"/>
                <w:szCs w:val="20"/>
              </w:rPr>
              <w:t>H6</w:t>
            </w:r>
          </w:p>
        </w:tc>
        <w:tc>
          <w:tcPr>
            <w:tcW w:w="710" w:type="dxa"/>
            <w:vMerge w:val="restart"/>
            <w:vAlign w:val="center"/>
          </w:tcPr>
          <w:p w14:paraId="6A219BDC"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168</w:t>
            </w:r>
          </w:p>
        </w:tc>
        <w:tc>
          <w:tcPr>
            <w:tcW w:w="1260" w:type="dxa"/>
            <w:vAlign w:val="center"/>
          </w:tcPr>
          <w:p w14:paraId="26652EB3"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Timber</w:t>
            </w:r>
          </w:p>
        </w:tc>
        <w:tc>
          <w:tcPr>
            <w:tcW w:w="1248" w:type="dxa"/>
            <w:vAlign w:val="center"/>
          </w:tcPr>
          <w:p w14:paraId="12BD5276"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0.12</w:t>
            </w:r>
          </w:p>
        </w:tc>
        <w:tc>
          <w:tcPr>
            <w:tcW w:w="1278" w:type="dxa"/>
          </w:tcPr>
          <w:p w14:paraId="04112CA6"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21EA7D20"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15468</w:t>
            </w:r>
          </w:p>
        </w:tc>
      </w:tr>
      <w:tr w:rsidR="008E0E5C" w:rsidRPr="00657D53" w14:paraId="2DD646E7" w14:textId="77777777" w:rsidTr="00723604">
        <w:trPr>
          <w:trHeight w:val="311"/>
          <w:jc w:val="center"/>
        </w:trPr>
        <w:tc>
          <w:tcPr>
            <w:tcW w:w="2221" w:type="dxa"/>
            <w:vMerge/>
            <w:vAlign w:val="center"/>
          </w:tcPr>
          <w:p w14:paraId="0EE11A22" w14:textId="77777777" w:rsidR="008E0E5C" w:rsidRPr="00657D53" w:rsidRDefault="008E0E5C" w:rsidP="00723604">
            <w:pPr>
              <w:jc w:val="both"/>
              <w:rPr>
                <w:rFonts w:asciiTheme="majorBidi" w:hAnsiTheme="majorBidi" w:cstheme="majorBidi"/>
              </w:rPr>
            </w:pPr>
          </w:p>
        </w:tc>
        <w:tc>
          <w:tcPr>
            <w:tcW w:w="710" w:type="dxa"/>
            <w:vMerge/>
            <w:vAlign w:val="center"/>
          </w:tcPr>
          <w:p w14:paraId="6CB44804"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5B3BAE19"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1B92DD76"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brick</w:t>
            </w:r>
          </w:p>
        </w:tc>
        <w:tc>
          <w:tcPr>
            <w:tcW w:w="1248" w:type="dxa"/>
            <w:vAlign w:val="center"/>
          </w:tcPr>
          <w:p w14:paraId="6C46AC51"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0.100</w:t>
            </w:r>
          </w:p>
        </w:tc>
        <w:tc>
          <w:tcPr>
            <w:tcW w:w="1278" w:type="dxa"/>
          </w:tcPr>
          <w:p w14:paraId="6E4D7EF5"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2E0C6D9F"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15048</w:t>
            </w:r>
          </w:p>
        </w:tc>
      </w:tr>
      <w:tr w:rsidR="008E0E5C" w:rsidRPr="00657D53" w14:paraId="205CB278" w14:textId="77777777" w:rsidTr="00723604">
        <w:trPr>
          <w:trHeight w:val="293"/>
          <w:jc w:val="center"/>
        </w:trPr>
        <w:tc>
          <w:tcPr>
            <w:tcW w:w="2221" w:type="dxa"/>
            <w:vMerge/>
            <w:vAlign w:val="center"/>
          </w:tcPr>
          <w:p w14:paraId="106AD31A" w14:textId="77777777" w:rsidR="008E0E5C" w:rsidRPr="00657D53" w:rsidRDefault="008E0E5C" w:rsidP="00723604">
            <w:pPr>
              <w:jc w:val="both"/>
              <w:rPr>
                <w:rFonts w:asciiTheme="majorBidi" w:hAnsiTheme="majorBidi" w:cstheme="majorBidi"/>
              </w:rPr>
            </w:pPr>
          </w:p>
        </w:tc>
        <w:tc>
          <w:tcPr>
            <w:tcW w:w="710" w:type="dxa"/>
            <w:vMerge/>
            <w:vAlign w:val="center"/>
          </w:tcPr>
          <w:p w14:paraId="6D315559"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18A42D6C"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6D6F45E6"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screw</w:t>
            </w:r>
          </w:p>
        </w:tc>
        <w:tc>
          <w:tcPr>
            <w:tcW w:w="1248" w:type="dxa"/>
            <w:vAlign w:val="center"/>
          </w:tcPr>
          <w:p w14:paraId="60D97533" w14:textId="77777777" w:rsidR="008E0E5C" w:rsidRPr="00657D53" w:rsidRDefault="008E0E5C" w:rsidP="00723604">
            <w:pPr>
              <w:jc w:val="both"/>
              <w:rPr>
                <w:rFonts w:asciiTheme="majorBidi" w:hAnsiTheme="majorBidi" w:cstheme="majorBidi"/>
                <w:sz w:val="18"/>
                <w:szCs w:val="18"/>
              </w:rPr>
            </w:pPr>
          </w:p>
        </w:tc>
        <w:tc>
          <w:tcPr>
            <w:tcW w:w="1278" w:type="dxa"/>
          </w:tcPr>
          <w:p w14:paraId="11720DE8"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5F8C31BB"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26.4</w:t>
            </w:r>
          </w:p>
        </w:tc>
      </w:tr>
      <w:tr w:rsidR="008E0E5C" w:rsidRPr="00657D53" w14:paraId="4084B595" w14:textId="77777777" w:rsidTr="00723604">
        <w:trPr>
          <w:trHeight w:val="311"/>
          <w:jc w:val="center"/>
        </w:trPr>
        <w:tc>
          <w:tcPr>
            <w:tcW w:w="2221" w:type="dxa"/>
            <w:vMerge/>
            <w:vAlign w:val="center"/>
          </w:tcPr>
          <w:p w14:paraId="1F376FC6" w14:textId="77777777" w:rsidR="008E0E5C" w:rsidRPr="00657D53" w:rsidRDefault="008E0E5C" w:rsidP="00723604">
            <w:pPr>
              <w:jc w:val="both"/>
              <w:rPr>
                <w:rFonts w:asciiTheme="majorBidi" w:hAnsiTheme="majorBidi" w:cstheme="majorBidi"/>
              </w:rPr>
            </w:pPr>
          </w:p>
        </w:tc>
        <w:tc>
          <w:tcPr>
            <w:tcW w:w="710" w:type="dxa"/>
            <w:vMerge/>
            <w:vAlign w:val="center"/>
          </w:tcPr>
          <w:p w14:paraId="2CC7D207"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08D11AE2"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5900F664"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mortar</w:t>
            </w:r>
          </w:p>
        </w:tc>
        <w:tc>
          <w:tcPr>
            <w:tcW w:w="1248" w:type="dxa"/>
            <w:vAlign w:val="center"/>
          </w:tcPr>
          <w:p w14:paraId="14F92D34" w14:textId="77777777" w:rsidR="008E0E5C" w:rsidRPr="00657D53" w:rsidRDefault="008E0E5C" w:rsidP="00723604">
            <w:pPr>
              <w:jc w:val="both"/>
              <w:rPr>
                <w:rFonts w:asciiTheme="majorBidi" w:hAnsiTheme="majorBidi" w:cstheme="majorBidi"/>
                <w:sz w:val="18"/>
                <w:szCs w:val="18"/>
              </w:rPr>
            </w:pPr>
          </w:p>
        </w:tc>
        <w:tc>
          <w:tcPr>
            <w:tcW w:w="1278" w:type="dxa"/>
          </w:tcPr>
          <w:p w14:paraId="3647D352"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7C82C9CD"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552.4</w:t>
            </w:r>
          </w:p>
        </w:tc>
      </w:tr>
      <w:tr w:rsidR="008E0E5C" w:rsidRPr="00657D53" w14:paraId="6993C0FB" w14:textId="77777777" w:rsidTr="00723604">
        <w:trPr>
          <w:trHeight w:val="311"/>
          <w:jc w:val="center"/>
        </w:trPr>
        <w:tc>
          <w:tcPr>
            <w:tcW w:w="2221" w:type="dxa"/>
            <w:vMerge w:val="restart"/>
            <w:vAlign w:val="center"/>
          </w:tcPr>
          <w:p w14:paraId="3E36F590" w14:textId="77777777" w:rsidR="008E0E5C" w:rsidRPr="00657D53" w:rsidRDefault="008E0E5C" w:rsidP="00723604">
            <w:pPr>
              <w:jc w:val="both"/>
              <w:rPr>
                <w:rFonts w:asciiTheme="majorBidi" w:hAnsiTheme="majorBidi" w:cstheme="majorBidi"/>
              </w:rPr>
            </w:pPr>
            <w:r w:rsidRPr="00657D53">
              <w:rPr>
                <w:rFonts w:asciiTheme="majorBidi" w:hAnsiTheme="majorBidi" w:cstheme="majorBidi"/>
              </w:rPr>
              <w:t>Brick &amp; concrete</w:t>
            </w:r>
          </w:p>
        </w:tc>
        <w:tc>
          <w:tcPr>
            <w:tcW w:w="710" w:type="dxa"/>
            <w:vMerge w:val="restart"/>
            <w:vAlign w:val="center"/>
          </w:tcPr>
          <w:p w14:paraId="5D776662"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20"/>
                <w:szCs w:val="20"/>
              </w:rPr>
              <w:t>H2</w:t>
            </w:r>
          </w:p>
        </w:tc>
        <w:tc>
          <w:tcPr>
            <w:tcW w:w="710" w:type="dxa"/>
            <w:vMerge w:val="restart"/>
            <w:vAlign w:val="center"/>
          </w:tcPr>
          <w:p w14:paraId="489FABF9"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168</w:t>
            </w:r>
          </w:p>
        </w:tc>
        <w:tc>
          <w:tcPr>
            <w:tcW w:w="1260" w:type="dxa"/>
            <w:vAlign w:val="center"/>
          </w:tcPr>
          <w:p w14:paraId="3095384A"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Brick</w:t>
            </w:r>
          </w:p>
        </w:tc>
        <w:tc>
          <w:tcPr>
            <w:tcW w:w="1248" w:type="dxa"/>
            <w:vAlign w:val="center"/>
          </w:tcPr>
          <w:p w14:paraId="679D37A3"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0.100</w:t>
            </w:r>
          </w:p>
        </w:tc>
        <w:tc>
          <w:tcPr>
            <w:tcW w:w="1278" w:type="dxa"/>
          </w:tcPr>
          <w:p w14:paraId="156C505E"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7753EC0E"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23250</w:t>
            </w:r>
          </w:p>
        </w:tc>
      </w:tr>
      <w:tr w:rsidR="008E0E5C" w:rsidRPr="00657D53" w14:paraId="625D14C0" w14:textId="77777777" w:rsidTr="00723604">
        <w:trPr>
          <w:trHeight w:val="293"/>
          <w:jc w:val="center"/>
        </w:trPr>
        <w:tc>
          <w:tcPr>
            <w:tcW w:w="2221" w:type="dxa"/>
            <w:vMerge/>
            <w:vAlign w:val="center"/>
          </w:tcPr>
          <w:p w14:paraId="645F4C9A" w14:textId="77777777" w:rsidR="008E0E5C" w:rsidRPr="00657D53" w:rsidRDefault="008E0E5C" w:rsidP="00723604">
            <w:pPr>
              <w:jc w:val="both"/>
              <w:rPr>
                <w:rFonts w:asciiTheme="majorBidi" w:hAnsiTheme="majorBidi" w:cstheme="majorBidi"/>
              </w:rPr>
            </w:pPr>
          </w:p>
        </w:tc>
        <w:tc>
          <w:tcPr>
            <w:tcW w:w="710" w:type="dxa"/>
            <w:vMerge/>
            <w:vAlign w:val="center"/>
          </w:tcPr>
          <w:p w14:paraId="370A8D9B"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2AE74F19"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06D2391E"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concrete</w:t>
            </w:r>
          </w:p>
        </w:tc>
        <w:tc>
          <w:tcPr>
            <w:tcW w:w="1248" w:type="dxa"/>
            <w:vAlign w:val="center"/>
          </w:tcPr>
          <w:p w14:paraId="49E5EEDE" w14:textId="77777777" w:rsidR="008E0E5C" w:rsidRPr="00657D53" w:rsidRDefault="008E0E5C" w:rsidP="00723604">
            <w:pPr>
              <w:jc w:val="both"/>
              <w:rPr>
                <w:rFonts w:asciiTheme="majorBidi" w:hAnsiTheme="majorBidi" w:cstheme="majorBidi"/>
                <w:sz w:val="18"/>
                <w:szCs w:val="18"/>
              </w:rPr>
            </w:pPr>
          </w:p>
        </w:tc>
        <w:tc>
          <w:tcPr>
            <w:tcW w:w="1278" w:type="dxa"/>
          </w:tcPr>
          <w:p w14:paraId="1509929E"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2B4A7451"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5487</w:t>
            </w:r>
          </w:p>
        </w:tc>
      </w:tr>
      <w:tr w:rsidR="008E0E5C" w:rsidRPr="00657D53" w14:paraId="46B827F4" w14:textId="77777777" w:rsidTr="00723604">
        <w:trPr>
          <w:trHeight w:val="311"/>
          <w:jc w:val="center"/>
        </w:trPr>
        <w:tc>
          <w:tcPr>
            <w:tcW w:w="2221" w:type="dxa"/>
            <w:vMerge/>
            <w:vAlign w:val="center"/>
          </w:tcPr>
          <w:p w14:paraId="27F1F4F9" w14:textId="77777777" w:rsidR="008E0E5C" w:rsidRPr="00657D53" w:rsidRDefault="008E0E5C" w:rsidP="00723604">
            <w:pPr>
              <w:jc w:val="both"/>
              <w:rPr>
                <w:rFonts w:asciiTheme="majorBidi" w:hAnsiTheme="majorBidi" w:cstheme="majorBidi"/>
              </w:rPr>
            </w:pPr>
          </w:p>
        </w:tc>
        <w:tc>
          <w:tcPr>
            <w:tcW w:w="710" w:type="dxa"/>
            <w:vMerge/>
            <w:vAlign w:val="center"/>
          </w:tcPr>
          <w:p w14:paraId="084FCB87"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783FB010"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3E525497"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mortar</w:t>
            </w:r>
          </w:p>
        </w:tc>
        <w:tc>
          <w:tcPr>
            <w:tcW w:w="1248" w:type="dxa"/>
            <w:vAlign w:val="center"/>
          </w:tcPr>
          <w:p w14:paraId="77840B94" w14:textId="77777777" w:rsidR="008E0E5C" w:rsidRPr="00657D53" w:rsidRDefault="008E0E5C" w:rsidP="00723604">
            <w:pPr>
              <w:jc w:val="both"/>
              <w:rPr>
                <w:rFonts w:asciiTheme="majorBidi" w:hAnsiTheme="majorBidi" w:cstheme="majorBidi"/>
                <w:sz w:val="18"/>
                <w:szCs w:val="18"/>
              </w:rPr>
            </w:pPr>
          </w:p>
        </w:tc>
        <w:tc>
          <w:tcPr>
            <w:tcW w:w="1278" w:type="dxa"/>
          </w:tcPr>
          <w:p w14:paraId="1FBD2E18"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379E15D4"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837</w:t>
            </w:r>
          </w:p>
        </w:tc>
      </w:tr>
      <w:tr w:rsidR="008E0E5C" w:rsidRPr="00657D53" w14:paraId="3A2C5BA6" w14:textId="77777777" w:rsidTr="00723604">
        <w:trPr>
          <w:trHeight w:val="293"/>
          <w:jc w:val="center"/>
        </w:trPr>
        <w:tc>
          <w:tcPr>
            <w:tcW w:w="2221" w:type="dxa"/>
            <w:vAlign w:val="center"/>
          </w:tcPr>
          <w:p w14:paraId="21E18F7D" w14:textId="77777777" w:rsidR="008E0E5C" w:rsidRPr="00657D53" w:rsidRDefault="008E0E5C" w:rsidP="00723604">
            <w:pPr>
              <w:jc w:val="both"/>
              <w:rPr>
                <w:rFonts w:asciiTheme="majorBidi" w:hAnsiTheme="majorBidi" w:cstheme="majorBidi"/>
              </w:rPr>
            </w:pPr>
            <w:r w:rsidRPr="00657D53">
              <w:rPr>
                <w:rFonts w:asciiTheme="majorBidi" w:hAnsiTheme="majorBidi" w:cstheme="majorBidi"/>
              </w:rPr>
              <w:t>Precast concrete</w:t>
            </w:r>
          </w:p>
        </w:tc>
        <w:tc>
          <w:tcPr>
            <w:tcW w:w="710" w:type="dxa"/>
            <w:vAlign w:val="center"/>
          </w:tcPr>
          <w:p w14:paraId="654A6BB3"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20"/>
                <w:szCs w:val="20"/>
              </w:rPr>
              <w:t>H4</w:t>
            </w:r>
          </w:p>
        </w:tc>
        <w:tc>
          <w:tcPr>
            <w:tcW w:w="710" w:type="dxa"/>
            <w:vAlign w:val="center"/>
          </w:tcPr>
          <w:p w14:paraId="7312A231"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168</w:t>
            </w:r>
          </w:p>
        </w:tc>
        <w:tc>
          <w:tcPr>
            <w:tcW w:w="1260" w:type="dxa"/>
            <w:vAlign w:val="center"/>
          </w:tcPr>
          <w:p w14:paraId="2CE52EC8"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Concrete</w:t>
            </w:r>
          </w:p>
        </w:tc>
        <w:tc>
          <w:tcPr>
            <w:tcW w:w="1248" w:type="dxa"/>
            <w:vAlign w:val="center"/>
          </w:tcPr>
          <w:p w14:paraId="6F408798"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0.100</w:t>
            </w:r>
          </w:p>
        </w:tc>
        <w:tc>
          <w:tcPr>
            <w:tcW w:w="1278" w:type="dxa"/>
          </w:tcPr>
          <w:p w14:paraId="199EC35D" w14:textId="77777777" w:rsidR="008E0E5C" w:rsidRPr="00657D53" w:rsidRDefault="008E0E5C" w:rsidP="00723604">
            <w:pPr>
              <w:jc w:val="both"/>
              <w:rPr>
                <w:rFonts w:asciiTheme="majorBidi" w:hAnsiTheme="majorBidi" w:cstheme="majorBidi"/>
                <w:sz w:val="18"/>
                <w:szCs w:val="18"/>
              </w:rPr>
            </w:pPr>
            <w:r>
              <w:rPr>
                <w:rFonts w:asciiTheme="majorBidi" w:hAnsiTheme="majorBidi" w:cstheme="majorBidi"/>
                <w:sz w:val="18"/>
                <w:szCs w:val="18"/>
              </w:rPr>
              <w:t>343</w:t>
            </w:r>
            <w:r w:rsidRPr="00E166BE">
              <w:rPr>
                <w:rFonts w:asciiTheme="majorBidi" w:hAnsiTheme="majorBidi" w:cstheme="majorBidi"/>
                <w:sz w:val="18"/>
                <w:szCs w:val="18"/>
              </w:rPr>
              <w:t>(kg/m2)</w:t>
            </w:r>
          </w:p>
        </w:tc>
        <w:tc>
          <w:tcPr>
            <w:tcW w:w="1764" w:type="dxa"/>
            <w:vAlign w:val="center"/>
          </w:tcPr>
          <w:p w14:paraId="7AB984E6"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5</w:t>
            </w:r>
            <w:r>
              <w:rPr>
                <w:rFonts w:asciiTheme="majorBidi" w:hAnsiTheme="majorBidi" w:cstheme="majorBidi"/>
                <w:sz w:val="18"/>
                <w:szCs w:val="18"/>
              </w:rPr>
              <w:t>7624</w:t>
            </w:r>
          </w:p>
        </w:tc>
      </w:tr>
      <w:tr w:rsidR="008E0E5C" w:rsidRPr="00657D53" w14:paraId="6B99A4CA" w14:textId="77777777" w:rsidTr="00723604">
        <w:trPr>
          <w:trHeight w:val="311"/>
          <w:jc w:val="center"/>
        </w:trPr>
        <w:tc>
          <w:tcPr>
            <w:tcW w:w="2221" w:type="dxa"/>
            <w:vMerge w:val="restart"/>
            <w:vAlign w:val="center"/>
          </w:tcPr>
          <w:p w14:paraId="52C4BEF4" w14:textId="77777777" w:rsidR="008E0E5C" w:rsidRPr="00657D53" w:rsidRDefault="008E0E5C" w:rsidP="00723604">
            <w:pPr>
              <w:jc w:val="both"/>
              <w:rPr>
                <w:rFonts w:asciiTheme="majorBidi" w:hAnsiTheme="majorBidi" w:cstheme="majorBidi"/>
              </w:rPr>
            </w:pPr>
            <w:r w:rsidRPr="00657D53">
              <w:rPr>
                <w:rFonts w:asciiTheme="majorBidi" w:hAnsiTheme="majorBidi" w:cstheme="majorBidi"/>
              </w:rPr>
              <w:t>Steel stud</w:t>
            </w:r>
          </w:p>
        </w:tc>
        <w:tc>
          <w:tcPr>
            <w:tcW w:w="710" w:type="dxa"/>
            <w:vMerge w:val="restart"/>
            <w:vAlign w:val="center"/>
          </w:tcPr>
          <w:p w14:paraId="60DE73B3"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20"/>
                <w:szCs w:val="20"/>
              </w:rPr>
              <w:t>H5</w:t>
            </w:r>
          </w:p>
        </w:tc>
        <w:tc>
          <w:tcPr>
            <w:tcW w:w="710" w:type="dxa"/>
            <w:vMerge w:val="restart"/>
            <w:vAlign w:val="center"/>
          </w:tcPr>
          <w:p w14:paraId="51098ACB"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168</w:t>
            </w:r>
          </w:p>
        </w:tc>
        <w:tc>
          <w:tcPr>
            <w:tcW w:w="1260" w:type="dxa"/>
            <w:vAlign w:val="center"/>
          </w:tcPr>
          <w:p w14:paraId="761E75BE"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Steel stud</w:t>
            </w:r>
          </w:p>
        </w:tc>
        <w:tc>
          <w:tcPr>
            <w:tcW w:w="1248" w:type="dxa"/>
            <w:vAlign w:val="center"/>
          </w:tcPr>
          <w:p w14:paraId="0997FEBA" w14:textId="77777777" w:rsidR="008E0E5C" w:rsidRPr="00657D53" w:rsidRDefault="008E0E5C" w:rsidP="00723604">
            <w:pPr>
              <w:jc w:val="both"/>
              <w:rPr>
                <w:rFonts w:asciiTheme="majorBidi" w:hAnsiTheme="majorBidi" w:cstheme="majorBidi"/>
                <w:sz w:val="18"/>
                <w:szCs w:val="18"/>
              </w:rPr>
            </w:pPr>
          </w:p>
        </w:tc>
        <w:tc>
          <w:tcPr>
            <w:tcW w:w="1278" w:type="dxa"/>
          </w:tcPr>
          <w:p w14:paraId="2713CD0F"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3DAE87B9"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4650</w:t>
            </w:r>
          </w:p>
        </w:tc>
      </w:tr>
      <w:tr w:rsidR="008E0E5C" w:rsidRPr="00657D53" w14:paraId="29C3EAD4" w14:textId="77777777" w:rsidTr="00723604">
        <w:trPr>
          <w:trHeight w:val="311"/>
          <w:jc w:val="center"/>
        </w:trPr>
        <w:tc>
          <w:tcPr>
            <w:tcW w:w="2221" w:type="dxa"/>
            <w:vMerge/>
            <w:vAlign w:val="center"/>
          </w:tcPr>
          <w:p w14:paraId="0053B865" w14:textId="77777777" w:rsidR="008E0E5C" w:rsidRPr="00657D53" w:rsidRDefault="008E0E5C" w:rsidP="00723604">
            <w:pPr>
              <w:jc w:val="both"/>
              <w:rPr>
                <w:rFonts w:asciiTheme="majorBidi" w:hAnsiTheme="majorBidi" w:cstheme="majorBidi"/>
              </w:rPr>
            </w:pPr>
          </w:p>
        </w:tc>
        <w:tc>
          <w:tcPr>
            <w:tcW w:w="710" w:type="dxa"/>
            <w:vMerge/>
            <w:vAlign w:val="center"/>
          </w:tcPr>
          <w:p w14:paraId="26D5BA75"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705EE415"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0360F018"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wool</w:t>
            </w:r>
          </w:p>
        </w:tc>
        <w:tc>
          <w:tcPr>
            <w:tcW w:w="1248" w:type="dxa"/>
            <w:vAlign w:val="center"/>
          </w:tcPr>
          <w:p w14:paraId="38E782F0" w14:textId="77777777" w:rsidR="008E0E5C" w:rsidRPr="00657D53" w:rsidRDefault="008E0E5C" w:rsidP="00723604">
            <w:pPr>
              <w:jc w:val="both"/>
              <w:rPr>
                <w:rFonts w:asciiTheme="majorBidi" w:hAnsiTheme="majorBidi" w:cstheme="majorBidi"/>
                <w:sz w:val="18"/>
                <w:szCs w:val="18"/>
              </w:rPr>
            </w:pPr>
          </w:p>
        </w:tc>
        <w:tc>
          <w:tcPr>
            <w:tcW w:w="1278" w:type="dxa"/>
          </w:tcPr>
          <w:p w14:paraId="24971033"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5255344A"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2715</w:t>
            </w:r>
          </w:p>
        </w:tc>
      </w:tr>
      <w:tr w:rsidR="008E0E5C" w:rsidRPr="00657D53" w14:paraId="4A53DD06" w14:textId="77777777" w:rsidTr="00723604">
        <w:trPr>
          <w:trHeight w:val="311"/>
          <w:jc w:val="center"/>
        </w:trPr>
        <w:tc>
          <w:tcPr>
            <w:tcW w:w="2221" w:type="dxa"/>
            <w:vMerge/>
            <w:vAlign w:val="center"/>
          </w:tcPr>
          <w:p w14:paraId="5C1488BA" w14:textId="77777777" w:rsidR="008E0E5C" w:rsidRPr="00657D53" w:rsidRDefault="008E0E5C" w:rsidP="00723604">
            <w:pPr>
              <w:jc w:val="both"/>
              <w:rPr>
                <w:rFonts w:asciiTheme="majorBidi" w:hAnsiTheme="majorBidi" w:cstheme="majorBidi"/>
              </w:rPr>
            </w:pPr>
          </w:p>
        </w:tc>
        <w:tc>
          <w:tcPr>
            <w:tcW w:w="710" w:type="dxa"/>
            <w:vMerge/>
            <w:vAlign w:val="center"/>
          </w:tcPr>
          <w:p w14:paraId="1ACE2CE0"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729C5707"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72C39695"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 xml:space="preserve">screw </w:t>
            </w:r>
          </w:p>
        </w:tc>
        <w:tc>
          <w:tcPr>
            <w:tcW w:w="1248" w:type="dxa"/>
            <w:vAlign w:val="center"/>
          </w:tcPr>
          <w:p w14:paraId="5474D9AC" w14:textId="77777777" w:rsidR="008E0E5C" w:rsidRPr="00657D53" w:rsidRDefault="008E0E5C" w:rsidP="00723604">
            <w:pPr>
              <w:jc w:val="both"/>
              <w:rPr>
                <w:rFonts w:asciiTheme="majorBidi" w:hAnsiTheme="majorBidi" w:cstheme="majorBidi"/>
                <w:sz w:val="18"/>
                <w:szCs w:val="18"/>
              </w:rPr>
            </w:pPr>
          </w:p>
        </w:tc>
        <w:tc>
          <w:tcPr>
            <w:tcW w:w="1278" w:type="dxa"/>
          </w:tcPr>
          <w:p w14:paraId="21CF8BF4"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3238DBC5"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15</w:t>
            </w:r>
          </w:p>
        </w:tc>
      </w:tr>
      <w:tr w:rsidR="008E0E5C" w:rsidRPr="00657D53" w14:paraId="63F332BB" w14:textId="77777777" w:rsidTr="00723604">
        <w:trPr>
          <w:trHeight w:val="311"/>
          <w:jc w:val="center"/>
        </w:trPr>
        <w:tc>
          <w:tcPr>
            <w:tcW w:w="2221" w:type="dxa"/>
            <w:vMerge/>
            <w:vAlign w:val="center"/>
          </w:tcPr>
          <w:p w14:paraId="0E52FB76" w14:textId="77777777" w:rsidR="008E0E5C" w:rsidRPr="00657D53" w:rsidRDefault="008E0E5C" w:rsidP="00723604">
            <w:pPr>
              <w:jc w:val="both"/>
              <w:rPr>
                <w:rFonts w:asciiTheme="majorBidi" w:hAnsiTheme="majorBidi" w:cstheme="majorBidi"/>
              </w:rPr>
            </w:pPr>
          </w:p>
        </w:tc>
        <w:tc>
          <w:tcPr>
            <w:tcW w:w="710" w:type="dxa"/>
            <w:vMerge/>
            <w:vAlign w:val="center"/>
          </w:tcPr>
          <w:p w14:paraId="20858DE6"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3EA17497"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53029BFF"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 xml:space="preserve">gypsum </w:t>
            </w:r>
          </w:p>
        </w:tc>
        <w:tc>
          <w:tcPr>
            <w:tcW w:w="1248" w:type="dxa"/>
            <w:vAlign w:val="center"/>
          </w:tcPr>
          <w:p w14:paraId="262768FE" w14:textId="77777777" w:rsidR="008E0E5C" w:rsidRPr="00657D53" w:rsidRDefault="008E0E5C" w:rsidP="00723604">
            <w:pPr>
              <w:jc w:val="both"/>
              <w:rPr>
                <w:rFonts w:asciiTheme="majorBidi" w:hAnsiTheme="majorBidi" w:cstheme="majorBidi"/>
                <w:sz w:val="18"/>
                <w:szCs w:val="18"/>
              </w:rPr>
            </w:pPr>
          </w:p>
        </w:tc>
        <w:tc>
          <w:tcPr>
            <w:tcW w:w="1278" w:type="dxa"/>
          </w:tcPr>
          <w:p w14:paraId="50F3AC91"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2F301DC7"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2380</w:t>
            </w:r>
          </w:p>
        </w:tc>
      </w:tr>
      <w:tr w:rsidR="008E0E5C" w:rsidRPr="00657D53" w14:paraId="0A092548" w14:textId="77777777" w:rsidTr="00723604">
        <w:trPr>
          <w:trHeight w:val="311"/>
          <w:jc w:val="center"/>
        </w:trPr>
        <w:tc>
          <w:tcPr>
            <w:tcW w:w="2221" w:type="dxa"/>
            <w:vMerge w:val="restart"/>
            <w:vAlign w:val="center"/>
          </w:tcPr>
          <w:p w14:paraId="03EE2F2A" w14:textId="77777777" w:rsidR="008E0E5C" w:rsidRPr="00657D53" w:rsidRDefault="008E0E5C" w:rsidP="00723604">
            <w:pPr>
              <w:jc w:val="both"/>
              <w:rPr>
                <w:rFonts w:asciiTheme="majorBidi" w:hAnsiTheme="majorBidi" w:cstheme="majorBidi"/>
              </w:rPr>
            </w:pPr>
            <w:r w:rsidRPr="00657D53">
              <w:rPr>
                <w:rFonts w:asciiTheme="majorBidi" w:hAnsiTheme="majorBidi" w:cstheme="majorBidi"/>
              </w:rPr>
              <w:t>block work</w:t>
            </w:r>
          </w:p>
        </w:tc>
        <w:tc>
          <w:tcPr>
            <w:tcW w:w="710" w:type="dxa"/>
            <w:vMerge w:val="restart"/>
            <w:vAlign w:val="center"/>
          </w:tcPr>
          <w:p w14:paraId="63942211"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20"/>
                <w:szCs w:val="20"/>
              </w:rPr>
              <w:t>H1</w:t>
            </w:r>
          </w:p>
        </w:tc>
        <w:tc>
          <w:tcPr>
            <w:tcW w:w="710" w:type="dxa"/>
            <w:vMerge w:val="restart"/>
            <w:vAlign w:val="center"/>
          </w:tcPr>
          <w:p w14:paraId="44EBCEC7"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168</w:t>
            </w:r>
          </w:p>
        </w:tc>
        <w:tc>
          <w:tcPr>
            <w:tcW w:w="1260" w:type="dxa"/>
            <w:vAlign w:val="center"/>
          </w:tcPr>
          <w:p w14:paraId="256871A6"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Block</w:t>
            </w:r>
          </w:p>
        </w:tc>
        <w:tc>
          <w:tcPr>
            <w:tcW w:w="1248" w:type="dxa"/>
            <w:vAlign w:val="center"/>
          </w:tcPr>
          <w:p w14:paraId="32DCC07A"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0.100</w:t>
            </w:r>
          </w:p>
        </w:tc>
        <w:tc>
          <w:tcPr>
            <w:tcW w:w="1278" w:type="dxa"/>
          </w:tcPr>
          <w:p w14:paraId="59D0D39F"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color w:val="000000"/>
                <w:sz w:val="18"/>
                <w:szCs w:val="18"/>
                <w:shd w:val="clear" w:color="auto" w:fill="FFFFFF"/>
              </w:rPr>
              <w:t>1,281</w:t>
            </w:r>
            <w:r w:rsidRPr="00E166BE">
              <w:rPr>
                <w:rFonts w:asciiTheme="majorBidi" w:hAnsiTheme="majorBidi" w:cstheme="majorBidi"/>
                <w:sz w:val="18"/>
                <w:szCs w:val="18"/>
              </w:rPr>
              <w:t>(kg/m3)</w:t>
            </w:r>
          </w:p>
        </w:tc>
        <w:tc>
          <w:tcPr>
            <w:tcW w:w="1764" w:type="dxa"/>
            <w:vAlign w:val="center"/>
          </w:tcPr>
          <w:p w14:paraId="3B5369A8"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19044</w:t>
            </w:r>
          </w:p>
        </w:tc>
      </w:tr>
      <w:tr w:rsidR="008E0E5C" w:rsidRPr="00657D53" w14:paraId="5C6E6555" w14:textId="77777777" w:rsidTr="00723604">
        <w:trPr>
          <w:trHeight w:val="311"/>
          <w:jc w:val="center"/>
        </w:trPr>
        <w:tc>
          <w:tcPr>
            <w:tcW w:w="2221" w:type="dxa"/>
            <w:vMerge/>
            <w:vAlign w:val="center"/>
          </w:tcPr>
          <w:p w14:paraId="1BE7E711" w14:textId="77777777" w:rsidR="008E0E5C" w:rsidRPr="00657D53" w:rsidRDefault="008E0E5C" w:rsidP="00723604">
            <w:pPr>
              <w:jc w:val="both"/>
              <w:rPr>
                <w:rFonts w:asciiTheme="majorBidi" w:hAnsiTheme="majorBidi" w:cstheme="majorBidi"/>
              </w:rPr>
            </w:pPr>
          </w:p>
        </w:tc>
        <w:tc>
          <w:tcPr>
            <w:tcW w:w="710" w:type="dxa"/>
            <w:vMerge/>
            <w:vAlign w:val="center"/>
          </w:tcPr>
          <w:p w14:paraId="2A983B96" w14:textId="77777777" w:rsidR="008E0E5C" w:rsidRPr="00657D53" w:rsidRDefault="008E0E5C" w:rsidP="00723604">
            <w:pPr>
              <w:jc w:val="both"/>
              <w:rPr>
                <w:rFonts w:asciiTheme="majorBidi" w:hAnsiTheme="majorBidi" w:cstheme="majorBidi"/>
                <w:sz w:val="18"/>
                <w:szCs w:val="18"/>
              </w:rPr>
            </w:pPr>
          </w:p>
        </w:tc>
        <w:tc>
          <w:tcPr>
            <w:tcW w:w="710" w:type="dxa"/>
            <w:vMerge/>
            <w:vAlign w:val="center"/>
          </w:tcPr>
          <w:p w14:paraId="2D32BD1D" w14:textId="77777777" w:rsidR="008E0E5C" w:rsidRPr="00657D53" w:rsidRDefault="008E0E5C" w:rsidP="00723604">
            <w:pPr>
              <w:jc w:val="both"/>
              <w:rPr>
                <w:rFonts w:asciiTheme="majorBidi" w:hAnsiTheme="majorBidi" w:cstheme="majorBidi"/>
                <w:sz w:val="18"/>
                <w:szCs w:val="18"/>
              </w:rPr>
            </w:pPr>
          </w:p>
        </w:tc>
        <w:tc>
          <w:tcPr>
            <w:tcW w:w="1260" w:type="dxa"/>
            <w:vAlign w:val="center"/>
          </w:tcPr>
          <w:p w14:paraId="0E8DD04A"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mortar</w:t>
            </w:r>
          </w:p>
        </w:tc>
        <w:tc>
          <w:tcPr>
            <w:tcW w:w="1248" w:type="dxa"/>
            <w:vAlign w:val="center"/>
          </w:tcPr>
          <w:p w14:paraId="717C56AF" w14:textId="77777777" w:rsidR="008E0E5C" w:rsidRPr="00657D53" w:rsidRDefault="008E0E5C" w:rsidP="00723604">
            <w:pPr>
              <w:jc w:val="both"/>
              <w:rPr>
                <w:rFonts w:asciiTheme="majorBidi" w:hAnsiTheme="majorBidi" w:cstheme="majorBidi"/>
                <w:sz w:val="18"/>
                <w:szCs w:val="18"/>
              </w:rPr>
            </w:pPr>
          </w:p>
        </w:tc>
        <w:tc>
          <w:tcPr>
            <w:tcW w:w="1278" w:type="dxa"/>
          </w:tcPr>
          <w:p w14:paraId="4A16736E" w14:textId="77777777" w:rsidR="008E0E5C" w:rsidRPr="00657D53" w:rsidRDefault="008E0E5C" w:rsidP="00723604">
            <w:pPr>
              <w:jc w:val="both"/>
              <w:rPr>
                <w:rFonts w:asciiTheme="majorBidi" w:hAnsiTheme="majorBidi" w:cstheme="majorBidi"/>
                <w:sz w:val="18"/>
                <w:szCs w:val="18"/>
              </w:rPr>
            </w:pPr>
          </w:p>
        </w:tc>
        <w:tc>
          <w:tcPr>
            <w:tcW w:w="1764" w:type="dxa"/>
            <w:vAlign w:val="center"/>
          </w:tcPr>
          <w:p w14:paraId="5A57268A" w14:textId="77777777" w:rsidR="008E0E5C" w:rsidRPr="00657D53" w:rsidRDefault="008E0E5C" w:rsidP="00723604">
            <w:pPr>
              <w:jc w:val="both"/>
              <w:rPr>
                <w:rFonts w:asciiTheme="majorBidi" w:hAnsiTheme="majorBidi" w:cstheme="majorBidi"/>
                <w:sz w:val="18"/>
                <w:szCs w:val="18"/>
              </w:rPr>
            </w:pPr>
            <w:r w:rsidRPr="00657D53">
              <w:rPr>
                <w:rFonts w:asciiTheme="majorBidi" w:hAnsiTheme="majorBidi" w:cstheme="majorBidi"/>
                <w:sz w:val="18"/>
                <w:szCs w:val="18"/>
              </w:rPr>
              <w:t>670</w:t>
            </w:r>
          </w:p>
        </w:tc>
      </w:tr>
    </w:tbl>
    <w:p w14:paraId="1232489F" w14:textId="77777777" w:rsidR="008E0E5C" w:rsidRDefault="008E0E5C" w:rsidP="008E0E5C"/>
    <w:p w14:paraId="750371EE" w14:textId="77777777" w:rsidR="00FA7090" w:rsidRDefault="00FA7090" w:rsidP="00C1267B">
      <w:pPr>
        <w:jc w:val="both"/>
        <w:rPr>
          <w:rFonts w:asciiTheme="majorBidi" w:hAnsiTheme="majorBidi" w:cstheme="majorBidi"/>
        </w:rPr>
      </w:pPr>
    </w:p>
    <w:p w14:paraId="60C23F7E" w14:textId="77777777" w:rsidR="00C1267B" w:rsidRPr="00AE582E" w:rsidRDefault="00C1267B" w:rsidP="00C1267B">
      <w:pPr>
        <w:jc w:val="both"/>
        <w:rPr>
          <w:rFonts w:asciiTheme="majorBidi" w:hAnsiTheme="majorBidi" w:cstheme="majorBidi"/>
        </w:rPr>
      </w:pPr>
      <w:r w:rsidRPr="00AE582E">
        <w:rPr>
          <w:rFonts w:asciiTheme="majorBidi" w:hAnsiTheme="majorBidi" w:cstheme="majorBidi"/>
        </w:rPr>
        <w:lastRenderedPageBreak/>
        <w:t xml:space="preserve">A life-cycle model has been developed for a </w:t>
      </w:r>
      <w:proofErr w:type="gramStart"/>
      <w:r w:rsidRPr="00AE582E">
        <w:rPr>
          <w:rFonts w:asciiTheme="majorBidi" w:hAnsiTheme="majorBidi" w:cstheme="majorBidi"/>
        </w:rPr>
        <w:t>one story</w:t>
      </w:r>
      <w:proofErr w:type="gramEnd"/>
      <w:r w:rsidRPr="00AE582E">
        <w:rPr>
          <w:rFonts w:asciiTheme="majorBidi" w:hAnsiTheme="majorBidi" w:cstheme="majorBidi"/>
        </w:rPr>
        <w:t xml:space="preserve"> house in Malaysia by computing the most significant building LC phases and processes for seven different building schemes with the same structure. This study accomplished for solutions assessed on global warming.</w:t>
      </w:r>
      <w:r w:rsidRPr="00460E74">
        <w:rPr>
          <w:rFonts w:asciiTheme="majorBidi" w:hAnsiTheme="majorBidi" w:cstheme="majorBidi"/>
        </w:rPr>
        <w:t xml:space="preserve">  The </w:t>
      </w:r>
      <w:r w:rsidRPr="00AE582E">
        <w:rPr>
          <w:rFonts w:asciiTheme="majorBidi" w:hAnsiTheme="majorBidi" w:cstheme="majorBidi"/>
        </w:rPr>
        <w:t xml:space="preserve">scope of this research included the construction phase (material production and transport processes) and use phase (maintenance, processes). </w:t>
      </w:r>
    </w:p>
    <w:p w14:paraId="0CCCC54F" w14:textId="4B33977C" w:rsidR="008E0E5C" w:rsidRPr="00AE582E" w:rsidRDefault="00C1267B">
      <w:pPr>
        <w:jc w:val="both"/>
        <w:rPr>
          <w:rFonts w:asciiTheme="majorBidi" w:hAnsiTheme="majorBidi" w:cstheme="majorBidi"/>
        </w:rPr>
      </w:pPr>
      <w:r w:rsidRPr="00AE582E">
        <w:rPr>
          <w:rFonts w:asciiTheme="majorBidi" w:hAnsiTheme="majorBidi" w:cstheme="majorBidi"/>
        </w:rPr>
        <w:t xml:space="preserve">The Malaysian Government is continuously encouraging the industry to use prefabrication material, partly if not wholly, from the Industrialized Building System (IBS), which </w:t>
      </w:r>
      <w:proofErr w:type="gramStart"/>
      <w:r w:rsidRPr="00AE582E">
        <w:rPr>
          <w:rFonts w:asciiTheme="majorBidi" w:hAnsiTheme="majorBidi" w:cstheme="majorBidi"/>
        </w:rPr>
        <w:t>is considered to be</w:t>
      </w:r>
      <w:proofErr w:type="gramEnd"/>
      <w:r w:rsidRPr="00AE582E">
        <w:rPr>
          <w:rFonts w:asciiTheme="majorBidi" w:hAnsiTheme="majorBidi" w:cstheme="majorBidi"/>
        </w:rPr>
        <w:t xml:space="preserve"> an essential part of sustainable construction initiative (Nawi, M. N. M 2011). The IBS assessed in this study are precast concrete, block work, steel frame and timber house and the rest of the house are conventional building. The walls are considered to have different materials in their composition (Timber house, brick, Timber &amp; brick, Brick &amp; concrete, precast concrete, steel stud and block work). </w:t>
      </w:r>
    </w:p>
    <w:p w14:paraId="7D08A8AC" w14:textId="51327874" w:rsidR="00956216" w:rsidRPr="00AE582E" w:rsidRDefault="00AA45A5" w:rsidP="00C56088">
      <w:pPr>
        <w:jc w:val="both"/>
        <w:rPr>
          <w:rFonts w:asciiTheme="majorBidi" w:hAnsiTheme="majorBidi" w:cstheme="majorBidi"/>
        </w:rPr>
      </w:pPr>
      <w:r w:rsidRPr="00AE582E">
        <w:rPr>
          <w:rFonts w:asciiTheme="majorBidi" w:hAnsiTheme="majorBidi" w:cstheme="majorBidi"/>
        </w:rPr>
        <w:t xml:space="preserve">Data </w:t>
      </w:r>
      <w:r w:rsidR="00075DEC" w:rsidRPr="00AE582E">
        <w:rPr>
          <w:rFonts w:asciiTheme="majorBidi" w:hAnsiTheme="majorBidi" w:cstheme="majorBidi"/>
        </w:rPr>
        <w:t>have also been collected</w:t>
      </w:r>
      <w:r w:rsidRPr="00AE582E">
        <w:rPr>
          <w:rFonts w:asciiTheme="majorBidi" w:hAnsiTheme="majorBidi" w:cstheme="majorBidi"/>
        </w:rPr>
        <w:t xml:space="preserve"> from different sources such as books, journals and </w:t>
      </w:r>
      <w:r w:rsidR="003A023A" w:rsidRPr="00AE582E">
        <w:rPr>
          <w:rFonts w:asciiTheme="majorBidi" w:hAnsiTheme="majorBidi" w:cstheme="majorBidi"/>
        </w:rPr>
        <w:t xml:space="preserve">a </w:t>
      </w:r>
      <w:r w:rsidRPr="00AE582E">
        <w:rPr>
          <w:rFonts w:asciiTheme="majorBidi" w:hAnsiTheme="majorBidi" w:cstheme="majorBidi"/>
        </w:rPr>
        <w:t xml:space="preserve">visit </w:t>
      </w:r>
      <w:r w:rsidR="003A023A" w:rsidRPr="00AE582E">
        <w:rPr>
          <w:rFonts w:asciiTheme="majorBidi" w:hAnsiTheme="majorBidi" w:cstheme="majorBidi"/>
        </w:rPr>
        <w:t xml:space="preserve">to </w:t>
      </w:r>
      <w:r w:rsidRPr="00AE582E">
        <w:rPr>
          <w:rFonts w:asciiTheme="majorBidi" w:hAnsiTheme="majorBidi" w:cstheme="majorBidi"/>
        </w:rPr>
        <w:t>the manufacturing</w:t>
      </w:r>
      <w:r w:rsidR="003A023A" w:rsidRPr="00AE582E">
        <w:rPr>
          <w:rFonts w:asciiTheme="majorBidi" w:hAnsiTheme="majorBidi" w:cstheme="majorBidi"/>
        </w:rPr>
        <w:t xml:space="preserve"> facility</w:t>
      </w:r>
      <w:r w:rsidRPr="00AE582E">
        <w:rPr>
          <w:rFonts w:asciiTheme="majorBidi" w:hAnsiTheme="majorBidi" w:cstheme="majorBidi"/>
        </w:rPr>
        <w:t xml:space="preserve">. The remainder of this research has </w:t>
      </w:r>
      <w:r w:rsidR="003A023A" w:rsidRPr="00AE582E">
        <w:rPr>
          <w:rFonts w:asciiTheme="majorBidi" w:hAnsiTheme="majorBidi" w:cstheme="majorBidi"/>
        </w:rPr>
        <w:t xml:space="preserve">been </w:t>
      </w:r>
      <w:r w:rsidRPr="00AE582E">
        <w:rPr>
          <w:rFonts w:asciiTheme="majorBidi" w:hAnsiTheme="majorBidi" w:cstheme="majorBidi"/>
        </w:rPr>
        <w:t xml:space="preserve">organized as follows: Section I of the paper </w:t>
      </w:r>
      <w:r w:rsidR="003A023A" w:rsidRPr="00AE582E">
        <w:rPr>
          <w:rFonts w:asciiTheme="majorBidi" w:hAnsiTheme="majorBidi" w:cstheme="majorBidi"/>
        </w:rPr>
        <w:t xml:space="preserve">is </w:t>
      </w:r>
      <w:r w:rsidRPr="00AE582E">
        <w:rPr>
          <w:rFonts w:asciiTheme="majorBidi" w:hAnsiTheme="majorBidi" w:cstheme="majorBidi"/>
        </w:rPr>
        <w:t xml:space="preserve">related to the introduction and </w:t>
      </w:r>
      <w:r w:rsidR="003A023A" w:rsidRPr="00AE582E">
        <w:rPr>
          <w:rFonts w:asciiTheme="majorBidi" w:hAnsiTheme="majorBidi" w:cstheme="majorBidi"/>
        </w:rPr>
        <w:t xml:space="preserve">explanation of </w:t>
      </w:r>
      <w:r w:rsidRPr="00AE582E">
        <w:rPr>
          <w:rFonts w:asciiTheme="majorBidi" w:hAnsiTheme="majorBidi" w:cstheme="majorBidi"/>
        </w:rPr>
        <w:t>the problem of project. Section II expand</w:t>
      </w:r>
      <w:r w:rsidR="003A023A" w:rsidRPr="00AE582E">
        <w:rPr>
          <w:rFonts w:asciiTheme="majorBidi" w:hAnsiTheme="majorBidi" w:cstheme="majorBidi"/>
        </w:rPr>
        <w:t>ed</w:t>
      </w:r>
      <w:r w:rsidRPr="00AE582E">
        <w:rPr>
          <w:rFonts w:asciiTheme="majorBidi" w:hAnsiTheme="majorBidi" w:cstheme="majorBidi"/>
        </w:rPr>
        <w:t xml:space="preserve"> and describe</w:t>
      </w:r>
      <w:r w:rsidR="003A023A" w:rsidRPr="00AE582E">
        <w:rPr>
          <w:rFonts w:asciiTheme="majorBidi" w:hAnsiTheme="majorBidi" w:cstheme="majorBidi"/>
        </w:rPr>
        <w:t>d</w:t>
      </w:r>
      <w:r w:rsidRPr="00AE582E">
        <w:rPr>
          <w:rFonts w:asciiTheme="majorBidi" w:hAnsiTheme="majorBidi" w:cstheme="majorBidi"/>
        </w:rPr>
        <w:t xml:space="preserve"> the Literature review</w:t>
      </w:r>
      <w:r w:rsidR="003A023A" w:rsidRPr="00AE582E">
        <w:rPr>
          <w:rFonts w:asciiTheme="majorBidi" w:hAnsiTheme="majorBidi" w:cstheme="majorBidi"/>
        </w:rPr>
        <w:t>.</w:t>
      </w:r>
      <w:r w:rsidRPr="00AE582E">
        <w:rPr>
          <w:rFonts w:asciiTheme="majorBidi" w:hAnsiTheme="majorBidi" w:cstheme="majorBidi"/>
        </w:rPr>
        <w:t xml:space="preserve"> Section III explain</w:t>
      </w:r>
      <w:r w:rsidR="003A023A" w:rsidRPr="00AE582E">
        <w:rPr>
          <w:rFonts w:asciiTheme="majorBidi" w:hAnsiTheme="majorBidi" w:cstheme="majorBidi"/>
        </w:rPr>
        <w:t>ed</w:t>
      </w:r>
      <w:r w:rsidRPr="00AE582E">
        <w:rPr>
          <w:rFonts w:asciiTheme="majorBidi" w:hAnsiTheme="majorBidi" w:cstheme="majorBidi"/>
        </w:rPr>
        <w:t xml:space="preserve"> the Impact assessment methods and goal of this study</w:t>
      </w:r>
      <w:r w:rsidR="003A023A" w:rsidRPr="00AE582E">
        <w:rPr>
          <w:rFonts w:asciiTheme="majorBidi" w:hAnsiTheme="majorBidi" w:cstheme="majorBidi"/>
        </w:rPr>
        <w:t>.</w:t>
      </w:r>
      <w:r w:rsidRPr="00AE582E">
        <w:rPr>
          <w:rFonts w:asciiTheme="majorBidi" w:hAnsiTheme="majorBidi" w:cstheme="majorBidi"/>
        </w:rPr>
        <w:t xml:space="preserve"> Finally, in </w:t>
      </w:r>
      <w:r w:rsidR="00E57186" w:rsidRPr="00AE582E">
        <w:rPr>
          <w:rFonts w:asciiTheme="majorBidi" w:hAnsiTheme="majorBidi" w:cstheme="majorBidi"/>
        </w:rPr>
        <w:t xml:space="preserve">Section VII </w:t>
      </w:r>
      <w:r w:rsidR="00E57186" w:rsidRPr="00460E74">
        <w:rPr>
          <w:rFonts w:asciiTheme="majorBidi" w:hAnsiTheme="majorBidi" w:cstheme="majorBidi"/>
        </w:rPr>
        <w:t>representation</w:t>
      </w:r>
      <w:r w:rsidRPr="00AE582E">
        <w:rPr>
          <w:rFonts w:asciiTheme="majorBidi" w:hAnsiTheme="majorBidi" w:cstheme="majorBidi"/>
        </w:rPr>
        <w:t xml:space="preserve"> and interpretation of result </w:t>
      </w:r>
      <w:r w:rsidR="003A023A" w:rsidRPr="00AE582E">
        <w:rPr>
          <w:rFonts w:asciiTheme="majorBidi" w:hAnsiTheme="majorBidi" w:cstheme="majorBidi"/>
        </w:rPr>
        <w:t>with</w:t>
      </w:r>
      <w:r w:rsidRPr="00AE582E">
        <w:rPr>
          <w:rFonts w:asciiTheme="majorBidi" w:hAnsiTheme="majorBidi" w:cstheme="majorBidi"/>
        </w:rPr>
        <w:t xml:space="preserve"> specific concentrat</w:t>
      </w:r>
      <w:r w:rsidR="003A023A" w:rsidRPr="00AE582E">
        <w:rPr>
          <w:rFonts w:asciiTheme="majorBidi" w:hAnsiTheme="majorBidi" w:cstheme="majorBidi"/>
        </w:rPr>
        <w:t>ion</w:t>
      </w:r>
      <w:r w:rsidRPr="00AE582E">
        <w:rPr>
          <w:rFonts w:asciiTheme="majorBidi" w:hAnsiTheme="majorBidi" w:cstheme="majorBidi"/>
        </w:rPr>
        <w:t xml:space="preserve"> on CO</w:t>
      </w:r>
      <w:r w:rsidRPr="00AE582E">
        <w:rPr>
          <w:rFonts w:asciiTheme="majorBidi" w:hAnsiTheme="majorBidi" w:cstheme="majorBidi"/>
          <w:vertAlign w:val="subscript"/>
        </w:rPr>
        <w:t>2</w:t>
      </w:r>
      <w:r w:rsidRPr="00AE582E">
        <w:rPr>
          <w:rFonts w:asciiTheme="majorBidi" w:hAnsiTheme="majorBidi" w:cstheme="majorBidi"/>
        </w:rPr>
        <w:t xml:space="preserve"> emission (</w:t>
      </w:r>
      <w:r w:rsidRPr="00AE582E">
        <w:rPr>
          <w:rFonts w:asciiTheme="majorBidi" w:hAnsiTheme="majorBidi" w:cstheme="majorBidi"/>
          <w:lang w:val="en-MY"/>
        </w:rPr>
        <w:t>Bowyer, J. L 2007)</w:t>
      </w:r>
      <w:r w:rsidRPr="00AE582E">
        <w:rPr>
          <w:rFonts w:asciiTheme="majorBidi" w:hAnsiTheme="majorBidi" w:cstheme="majorBidi"/>
        </w:rPr>
        <w:t>.</w:t>
      </w:r>
      <w:r w:rsidR="008A2153" w:rsidRPr="00AE582E">
        <w:rPr>
          <w:rFonts w:asciiTheme="majorBidi" w:hAnsiTheme="majorBidi" w:cstheme="majorBidi"/>
        </w:rPr>
        <w:t xml:space="preserve"> </w:t>
      </w:r>
      <w:r w:rsidR="00B227E5" w:rsidRPr="00AE582E">
        <w:rPr>
          <w:rFonts w:asciiTheme="majorBidi" w:hAnsiTheme="majorBidi" w:cstheme="majorBidi"/>
        </w:rPr>
        <w:t>Building construction possess</w:t>
      </w:r>
      <w:r w:rsidR="003A023A" w:rsidRPr="00AE582E">
        <w:rPr>
          <w:rFonts w:asciiTheme="majorBidi" w:hAnsiTheme="majorBidi" w:cstheme="majorBidi"/>
        </w:rPr>
        <w:t>es</w:t>
      </w:r>
      <w:r w:rsidR="00B227E5" w:rsidRPr="00AE582E">
        <w:rPr>
          <w:rFonts w:asciiTheme="majorBidi" w:hAnsiTheme="majorBidi" w:cstheme="majorBidi"/>
        </w:rPr>
        <w:t xml:space="preserve"> life cycle </w:t>
      </w:r>
      <w:r w:rsidR="00075DEC" w:rsidRPr="00AE582E">
        <w:rPr>
          <w:rFonts w:asciiTheme="majorBidi" w:hAnsiTheme="majorBidi" w:cstheme="majorBidi"/>
        </w:rPr>
        <w:t xml:space="preserve">stages, </w:t>
      </w:r>
      <w:r w:rsidR="003A023A" w:rsidRPr="00AE582E">
        <w:rPr>
          <w:rFonts w:asciiTheme="majorBidi" w:hAnsiTheme="majorBidi" w:cstheme="majorBidi"/>
        </w:rPr>
        <w:t>and</w:t>
      </w:r>
      <w:r w:rsidR="00B227E5" w:rsidRPr="00AE582E">
        <w:rPr>
          <w:rFonts w:asciiTheme="majorBidi" w:hAnsiTheme="majorBidi" w:cstheme="majorBidi"/>
        </w:rPr>
        <w:t xml:space="preserve"> construction, operation &amp; maintenance, transportation and use phase of the building </w:t>
      </w:r>
      <w:r w:rsidR="003A023A" w:rsidRPr="00AE582E">
        <w:rPr>
          <w:rFonts w:asciiTheme="majorBidi" w:hAnsiTheme="majorBidi" w:cstheme="majorBidi"/>
        </w:rPr>
        <w:t xml:space="preserve">have </w:t>
      </w:r>
      <w:r w:rsidR="00B227E5" w:rsidRPr="00AE582E">
        <w:rPr>
          <w:rFonts w:asciiTheme="majorBidi" w:hAnsiTheme="majorBidi" w:cstheme="majorBidi"/>
        </w:rPr>
        <w:t xml:space="preserve">been assessed in this study. </w:t>
      </w:r>
      <w:r w:rsidR="006F351C" w:rsidRPr="00AE582E">
        <w:rPr>
          <w:rFonts w:asciiTheme="majorBidi" w:hAnsiTheme="majorBidi" w:cstheme="majorBidi"/>
        </w:rPr>
        <w:t>The use phase includes maintenance</w:t>
      </w:r>
      <w:r w:rsidR="003A023A" w:rsidRPr="00AE582E">
        <w:rPr>
          <w:rFonts w:asciiTheme="majorBidi" w:hAnsiTheme="majorBidi" w:cstheme="majorBidi"/>
        </w:rPr>
        <w:t xml:space="preserve"> and</w:t>
      </w:r>
      <w:r w:rsidR="006F351C" w:rsidRPr="00AE582E">
        <w:rPr>
          <w:rFonts w:asciiTheme="majorBidi" w:hAnsiTheme="majorBidi" w:cstheme="majorBidi"/>
        </w:rPr>
        <w:t xml:space="preserve"> operational requirements. </w:t>
      </w:r>
    </w:p>
    <w:p w14:paraId="503BB702" w14:textId="6692C135" w:rsidR="00C424A9" w:rsidRPr="00AE582E" w:rsidRDefault="007B4B0C" w:rsidP="00511974">
      <w:pPr>
        <w:autoSpaceDE w:val="0"/>
        <w:autoSpaceDN w:val="0"/>
        <w:adjustRightInd w:val="0"/>
        <w:spacing w:after="0"/>
        <w:jc w:val="both"/>
        <w:rPr>
          <w:rFonts w:asciiTheme="majorBidi" w:hAnsiTheme="majorBidi" w:cstheme="majorBidi"/>
          <w:shd w:val="clear" w:color="auto" w:fill="FFFFFF"/>
        </w:rPr>
      </w:pPr>
      <w:r w:rsidRPr="00AE582E">
        <w:rPr>
          <w:rFonts w:asciiTheme="majorBidi" w:hAnsiTheme="majorBidi" w:cstheme="majorBidi"/>
        </w:rPr>
        <w:t xml:space="preserve">Climate change is related to emissions of greenhouse gases to </w:t>
      </w:r>
      <w:r w:rsidR="00075DEC" w:rsidRPr="00AE582E">
        <w:rPr>
          <w:rFonts w:asciiTheme="majorBidi" w:hAnsiTheme="majorBidi" w:cstheme="majorBidi"/>
        </w:rPr>
        <w:t>the air</w:t>
      </w:r>
      <w:r w:rsidRPr="00AE582E">
        <w:rPr>
          <w:rFonts w:asciiTheme="majorBidi" w:hAnsiTheme="majorBidi" w:cstheme="majorBidi"/>
        </w:rPr>
        <w:t>.</w:t>
      </w:r>
      <w:r w:rsidR="00A66FF7" w:rsidRPr="00AE582E">
        <w:rPr>
          <w:rFonts w:asciiTheme="majorBidi" w:hAnsiTheme="majorBidi" w:cstheme="majorBidi"/>
        </w:rPr>
        <w:t xml:space="preserve"> </w:t>
      </w:r>
      <w:r w:rsidR="00151632" w:rsidRPr="00AE582E">
        <w:rPr>
          <w:rFonts w:asciiTheme="majorBidi" w:hAnsiTheme="majorBidi" w:cstheme="majorBidi"/>
        </w:rPr>
        <w:t>IPCC list (IPCC 2001) represent</w:t>
      </w:r>
      <w:r w:rsidR="00F62C72" w:rsidRPr="00AE582E">
        <w:rPr>
          <w:rFonts w:asciiTheme="majorBidi" w:hAnsiTheme="majorBidi" w:cstheme="majorBidi"/>
        </w:rPr>
        <w:t>s</w:t>
      </w:r>
      <w:r w:rsidR="00151632" w:rsidRPr="00AE582E">
        <w:rPr>
          <w:rFonts w:asciiTheme="majorBidi" w:hAnsiTheme="majorBidi" w:cstheme="majorBidi"/>
        </w:rPr>
        <w:t xml:space="preserve"> factors for global warming (kgeq-CO2 into air/kg</w:t>
      </w:r>
      <w:r w:rsidR="00862121" w:rsidRPr="00AE582E">
        <w:rPr>
          <w:rFonts w:asciiTheme="majorBidi" w:hAnsiTheme="majorBidi" w:cstheme="majorBidi"/>
        </w:rPr>
        <w:t xml:space="preserve"> </w:t>
      </w:r>
      <w:proofErr w:type="spellStart"/>
      <w:r w:rsidR="00151632" w:rsidRPr="00AE582E">
        <w:rPr>
          <w:rFonts w:asciiTheme="majorBidi" w:hAnsiTheme="majorBidi" w:cstheme="majorBidi"/>
        </w:rPr>
        <w:t>emi</w:t>
      </w:r>
      <w:proofErr w:type="spellEnd"/>
      <w:r w:rsidR="00151632" w:rsidRPr="00AE582E">
        <w:rPr>
          <w:rFonts w:asciiTheme="majorBidi" w:hAnsiTheme="majorBidi" w:cstheme="majorBidi"/>
        </w:rPr>
        <w:t xml:space="preserve">) </w:t>
      </w:r>
      <w:r w:rsidR="008508F5" w:rsidRPr="00AE582E">
        <w:rPr>
          <w:rFonts w:asciiTheme="majorBidi" w:hAnsiTheme="majorBidi" w:cstheme="majorBidi"/>
        </w:rPr>
        <w:t>and the</w:t>
      </w:r>
      <w:r w:rsidR="00151632" w:rsidRPr="00AE582E">
        <w:rPr>
          <w:rFonts w:asciiTheme="majorBidi" w:hAnsiTheme="majorBidi" w:cstheme="majorBidi"/>
        </w:rPr>
        <w:t xml:space="preserve"> current modeling up to </w:t>
      </w:r>
      <w:r w:rsidR="00A01248" w:rsidRPr="00AE582E">
        <w:rPr>
          <w:rFonts w:asciiTheme="majorBidi" w:hAnsiTheme="majorBidi" w:cstheme="majorBidi"/>
        </w:rPr>
        <w:t>the damage</w:t>
      </w:r>
      <w:r w:rsidR="00151632" w:rsidRPr="00AE582E">
        <w:rPr>
          <w:rFonts w:asciiTheme="majorBidi" w:hAnsiTheme="majorBidi" w:cstheme="majorBidi"/>
        </w:rPr>
        <w:t xml:space="preserve"> of the impact of climate change. Therefore, the interpretation takes place </w:t>
      </w:r>
      <w:r w:rsidR="00511974" w:rsidRPr="00AE582E">
        <w:rPr>
          <w:rFonts w:asciiTheme="majorBidi" w:hAnsiTheme="majorBidi" w:cstheme="majorBidi"/>
        </w:rPr>
        <w:t xml:space="preserve">directly </w:t>
      </w:r>
      <w:r w:rsidR="00151632" w:rsidRPr="00AE582E">
        <w:rPr>
          <w:rFonts w:asciiTheme="majorBidi" w:hAnsiTheme="majorBidi" w:cstheme="majorBidi"/>
        </w:rPr>
        <w:t xml:space="preserve">at midpoint level, which can be interpreted as damage on life support </w:t>
      </w:r>
      <w:r w:rsidR="008508F5" w:rsidRPr="00AE582E">
        <w:rPr>
          <w:rFonts w:asciiTheme="majorBidi" w:hAnsiTheme="majorBidi" w:cstheme="majorBidi"/>
        </w:rPr>
        <w:t>systems. There</w:t>
      </w:r>
      <w:r w:rsidR="00151632" w:rsidRPr="00AE582E">
        <w:rPr>
          <w:rFonts w:asciiTheme="majorBidi" w:hAnsiTheme="majorBidi" w:cstheme="majorBidi"/>
        </w:rPr>
        <w:t xml:space="preserve"> has been some study</w:t>
      </w:r>
      <w:r w:rsidR="008508F5" w:rsidRPr="00AE582E">
        <w:rPr>
          <w:rFonts w:asciiTheme="majorBidi" w:hAnsiTheme="majorBidi" w:cstheme="majorBidi"/>
        </w:rPr>
        <w:t xml:space="preserve"> on residential building </w:t>
      </w:r>
      <w:r w:rsidR="008F7916" w:rsidRPr="00AE582E">
        <w:rPr>
          <w:rFonts w:asciiTheme="majorBidi" w:hAnsiTheme="majorBidi" w:cstheme="majorBidi"/>
        </w:rPr>
        <w:t>(Jeroen B 1993)</w:t>
      </w:r>
      <w:r w:rsidR="00151632" w:rsidRPr="00AE582E">
        <w:rPr>
          <w:rFonts w:asciiTheme="majorBidi" w:hAnsiTheme="majorBidi" w:cstheme="majorBidi"/>
        </w:rPr>
        <w:t xml:space="preserve"> that used </w:t>
      </w:r>
      <w:r w:rsidR="00A01248" w:rsidRPr="00AE582E">
        <w:rPr>
          <w:rFonts w:asciiTheme="majorBidi" w:hAnsiTheme="majorBidi" w:cstheme="majorBidi"/>
        </w:rPr>
        <w:t>an endpoint method</w:t>
      </w:r>
      <w:r w:rsidR="00151632" w:rsidRPr="00AE582E">
        <w:rPr>
          <w:rFonts w:asciiTheme="majorBidi" w:hAnsiTheme="majorBidi" w:cstheme="majorBidi"/>
        </w:rPr>
        <w:t xml:space="preserve"> such as </w:t>
      </w:r>
      <w:r w:rsidR="00862121" w:rsidRPr="00AE582E">
        <w:rPr>
          <w:rFonts w:asciiTheme="majorBidi" w:hAnsiTheme="majorBidi" w:cstheme="majorBidi"/>
        </w:rPr>
        <w:t>Recipe</w:t>
      </w:r>
      <w:r w:rsidR="00151632" w:rsidRPr="00AE582E">
        <w:rPr>
          <w:rFonts w:asciiTheme="majorBidi" w:hAnsiTheme="majorBidi" w:cstheme="majorBidi"/>
        </w:rPr>
        <w:t>, CML 2001 (Institute of Environmental Sciences of Leiden University), Ecosystem Damage Potential (EDP) and Eco-indicator 99</w:t>
      </w:r>
      <w:r w:rsidR="008508F5" w:rsidRPr="00AE582E">
        <w:rPr>
          <w:rFonts w:asciiTheme="majorBidi" w:hAnsiTheme="majorBidi" w:cstheme="majorBidi"/>
        </w:rPr>
        <w:t xml:space="preserve">. </w:t>
      </w:r>
      <w:r w:rsidR="00CA5130" w:rsidRPr="00AE582E">
        <w:rPr>
          <w:rFonts w:asciiTheme="majorBidi" w:hAnsiTheme="majorBidi" w:cstheme="majorBidi"/>
        </w:rPr>
        <w:t>The</w:t>
      </w:r>
      <w:r w:rsidR="008508F5" w:rsidRPr="00AE582E">
        <w:rPr>
          <w:rFonts w:asciiTheme="majorBidi" w:hAnsiTheme="majorBidi" w:cstheme="majorBidi"/>
        </w:rPr>
        <w:t xml:space="preserve"> different issue in this research </w:t>
      </w:r>
      <w:r w:rsidR="00511974" w:rsidRPr="00AE582E">
        <w:rPr>
          <w:rFonts w:asciiTheme="majorBidi" w:hAnsiTheme="majorBidi" w:cstheme="majorBidi"/>
        </w:rPr>
        <w:t xml:space="preserve">is </w:t>
      </w:r>
      <w:r w:rsidR="008508F5" w:rsidRPr="00AE582E">
        <w:rPr>
          <w:rFonts w:asciiTheme="majorBidi" w:hAnsiTheme="majorBidi" w:cstheme="majorBidi"/>
        </w:rPr>
        <w:t xml:space="preserve">that </w:t>
      </w:r>
      <w:r w:rsidR="00A01248" w:rsidRPr="00AE582E">
        <w:rPr>
          <w:rFonts w:asciiTheme="majorBidi" w:hAnsiTheme="majorBidi" w:cstheme="majorBidi"/>
        </w:rPr>
        <w:t>environment assess</w:t>
      </w:r>
      <w:r w:rsidR="00511974" w:rsidRPr="00AE582E">
        <w:rPr>
          <w:rFonts w:asciiTheme="majorBidi" w:hAnsiTheme="majorBidi" w:cstheme="majorBidi"/>
        </w:rPr>
        <w:t xml:space="preserve">ment has been </w:t>
      </w:r>
      <w:r w:rsidR="008508F5" w:rsidRPr="00AE582E">
        <w:rPr>
          <w:rFonts w:asciiTheme="majorBidi" w:hAnsiTheme="majorBidi" w:cstheme="majorBidi"/>
        </w:rPr>
        <w:t xml:space="preserve">accomplished by </w:t>
      </w:r>
      <w:r w:rsidR="00A01248" w:rsidRPr="00AE582E">
        <w:rPr>
          <w:rFonts w:asciiTheme="majorBidi" w:hAnsiTheme="majorBidi" w:cstheme="majorBidi"/>
        </w:rPr>
        <w:t>the midpoint method</w:t>
      </w:r>
      <w:r w:rsidR="008508F5" w:rsidRPr="00AE582E">
        <w:rPr>
          <w:rFonts w:asciiTheme="majorBidi" w:hAnsiTheme="majorBidi" w:cstheme="majorBidi"/>
        </w:rPr>
        <w:t xml:space="preserve"> </w:t>
      </w:r>
      <w:r w:rsidR="008508F5" w:rsidRPr="00460E74">
        <w:rPr>
          <w:rFonts w:asciiTheme="majorBidi" w:hAnsiTheme="majorBidi" w:cstheme="majorBidi"/>
        </w:rPr>
        <w:t>(IPCC 2001).</w:t>
      </w:r>
      <w:r w:rsidR="00151632" w:rsidRPr="00AE582E">
        <w:rPr>
          <w:rFonts w:asciiTheme="majorBidi" w:hAnsiTheme="majorBidi" w:cstheme="majorBidi"/>
        </w:rPr>
        <w:t xml:space="preserve"> </w:t>
      </w:r>
      <w:r w:rsidR="007F4EF1" w:rsidRPr="00AE582E">
        <w:rPr>
          <w:rFonts w:asciiTheme="majorBidi" w:hAnsiTheme="majorBidi" w:cstheme="majorBidi"/>
        </w:rPr>
        <w:t>Furthermore</w:t>
      </w:r>
      <w:r w:rsidR="00F62C72" w:rsidRPr="00AE582E">
        <w:rPr>
          <w:rFonts w:asciiTheme="majorBidi" w:hAnsiTheme="majorBidi" w:cstheme="majorBidi"/>
        </w:rPr>
        <w:t>,</w:t>
      </w:r>
      <w:r w:rsidR="007F4EF1" w:rsidRPr="00AE582E">
        <w:rPr>
          <w:rFonts w:asciiTheme="majorBidi" w:hAnsiTheme="majorBidi" w:cstheme="majorBidi"/>
        </w:rPr>
        <w:t xml:space="preserve"> </w:t>
      </w:r>
      <w:r w:rsidR="007F4EF1" w:rsidRPr="00AE582E">
        <w:rPr>
          <w:rFonts w:asciiTheme="majorBidi" w:hAnsiTheme="majorBidi" w:cstheme="majorBidi"/>
          <w:shd w:val="clear" w:color="auto" w:fill="FFFFFF"/>
        </w:rPr>
        <w:t xml:space="preserve">midpoint results have a lower level of uncertainty compared to endpoint result and </w:t>
      </w:r>
      <w:r w:rsidR="00511974" w:rsidRPr="00AE582E">
        <w:rPr>
          <w:rFonts w:asciiTheme="majorBidi" w:hAnsiTheme="majorBidi" w:cstheme="majorBidi"/>
          <w:shd w:val="clear" w:color="auto" w:fill="FFFFFF"/>
        </w:rPr>
        <w:t xml:space="preserve">are </w:t>
      </w:r>
      <w:r w:rsidR="007F4EF1" w:rsidRPr="00AE582E">
        <w:rPr>
          <w:rFonts w:asciiTheme="majorBidi" w:hAnsiTheme="majorBidi" w:cstheme="majorBidi"/>
          <w:shd w:val="clear" w:color="auto" w:fill="FFFFFF"/>
        </w:rPr>
        <w:t>more reliab</w:t>
      </w:r>
      <w:r w:rsidR="00511974" w:rsidRPr="00AE582E">
        <w:rPr>
          <w:rFonts w:asciiTheme="majorBidi" w:hAnsiTheme="majorBidi" w:cstheme="majorBidi"/>
          <w:shd w:val="clear" w:color="auto" w:fill="FFFFFF"/>
        </w:rPr>
        <w:t>le</w:t>
      </w:r>
      <w:r w:rsidR="007F4EF1" w:rsidRPr="00AE582E">
        <w:rPr>
          <w:rFonts w:asciiTheme="majorBidi" w:hAnsiTheme="majorBidi" w:cstheme="majorBidi"/>
          <w:shd w:val="clear" w:color="auto" w:fill="FFFFFF"/>
        </w:rPr>
        <w:t>.</w:t>
      </w:r>
    </w:p>
    <w:p w14:paraId="1DE8B08E" w14:textId="77777777" w:rsidR="002D30C9" w:rsidRPr="00AE582E" w:rsidRDefault="002D30C9" w:rsidP="00A020B3">
      <w:pPr>
        <w:autoSpaceDE w:val="0"/>
        <w:autoSpaceDN w:val="0"/>
        <w:adjustRightInd w:val="0"/>
        <w:spacing w:after="0"/>
        <w:jc w:val="both"/>
        <w:rPr>
          <w:rFonts w:asciiTheme="majorBidi" w:hAnsiTheme="majorBidi" w:cstheme="majorBidi"/>
          <w:shd w:val="clear" w:color="auto" w:fill="FFFFFF"/>
        </w:rPr>
      </w:pPr>
      <w:r w:rsidRPr="00AE582E">
        <w:rPr>
          <w:rFonts w:asciiTheme="majorBidi" w:hAnsiTheme="majorBidi" w:cstheme="majorBidi"/>
        </w:rPr>
        <w:t>In this study, the environmental assessment tools are restricted to the production process called “gate to gate”. A gate-to-gate study was carried out whereby the system boundary was set to only include the process of the wall material pro</w:t>
      </w:r>
      <w:r w:rsidR="00206362" w:rsidRPr="00AE582E">
        <w:rPr>
          <w:rFonts w:asciiTheme="majorBidi" w:hAnsiTheme="majorBidi" w:cstheme="majorBidi"/>
        </w:rPr>
        <w:t>duction, transportation and set</w:t>
      </w:r>
      <w:r w:rsidRPr="00AE582E">
        <w:rPr>
          <w:rFonts w:asciiTheme="majorBidi" w:hAnsiTheme="majorBidi" w:cstheme="majorBidi"/>
        </w:rPr>
        <w:t>up of the walls.</w:t>
      </w:r>
    </w:p>
    <w:p w14:paraId="02C9EF7D" w14:textId="77777777" w:rsidR="008A2153" w:rsidRPr="00AE582E" w:rsidRDefault="008A2153" w:rsidP="00A020B3">
      <w:pPr>
        <w:autoSpaceDE w:val="0"/>
        <w:autoSpaceDN w:val="0"/>
        <w:adjustRightInd w:val="0"/>
        <w:spacing w:after="0"/>
        <w:jc w:val="both"/>
        <w:rPr>
          <w:rFonts w:asciiTheme="majorBidi" w:hAnsiTheme="majorBidi" w:cstheme="majorBidi"/>
        </w:rPr>
      </w:pPr>
    </w:p>
    <w:p w14:paraId="17F52EDB" w14:textId="270AFC1A" w:rsidR="002D30C9" w:rsidRPr="00AE582E" w:rsidRDefault="002D30C9" w:rsidP="003C05EB">
      <w:pPr>
        <w:autoSpaceDE w:val="0"/>
        <w:autoSpaceDN w:val="0"/>
        <w:adjustRightInd w:val="0"/>
        <w:spacing w:after="0"/>
        <w:jc w:val="both"/>
        <w:rPr>
          <w:rFonts w:asciiTheme="majorBidi" w:hAnsiTheme="majorBidi" w:cstheme="majorBidi"/>
        </w:rPr>
      </w:pPr>
      <w:r w:rsidRPr="00AE582E">
        <w:rPr>
          <w:rFonts w:asciiTheme="majorBidi" w:hAnsiTheme="majorBidi" w:cstheme="majorBidi"/>
        </w:rPr>
        <w:t xml:space="preserve">Life cycle inventory measures all the raw materials and energy related to the </w:t>
      </w:r>
      <w:proofErr w:type="gramStart"/>
      <w:r w:rsidRPr="00AE582E">
        <w:rPr>
          <w:rFonts w:asciiTheme="majorBidi" w:hAnsiTheme="majorBidi" w:cstheme="majorBidi"/>
        </w:rPr>
        <w:t>particular product</w:t>
      </w:r>
      <w:proofErr w:type="gramEnd"/>
      <w:r w:rsidRPr="00AE582E">
        <w:rPr>
          <w:rFonts w:asciiTheme="majorBidi" w:hAnsiTheme="majorBidi" w:cstheme="majorBidi"/>
        </w:rPr>
        <w:t xml:space="preserve"> or process, inputs and outputs to manufacture on a per unit basis within carefully defined system boundaries of this research. </w:t>
      </w:r>
      <w:r w:rsidR="00E97D47" w:rsidRPr="00AE582E">
        <w:rPr>
          <w:rFonts w:asciiTheme="majorBidi" w:hAnsiTheme="majorBidi" w:cstheme="majorBidi"/>
        </w:rPr>
        <w:t xml:space="preserve">Table 1 described the quantity of materials in </w:t>
      </w:r>
      <w:r w:rsidR="003C05EB" w:rsidRPr="00AE582E">
        <w:rPr>
          <w:rFonts w:asciiTheme="majorBidi" w:hAnsiTheme="majorBidi" w:cstheme="majorBidi"/>
        </w:rPr>
        <w:t xml:space="preserve">all </w:t>
      </w:r>
      <w:r w:rsidR="00E97D47" w:rsidRPr="00AE582E">
        <w:rPr>
          <w:rFonts w:asciiTheme="majorBidi" w:hAnsiTheme="majorBidi" w:cstheme="majorBidi"/>
        </w:rPr>
        <w:t xml:space="preserve">schemes. </w:t>
      </w:r>
    </w:p>
    <w:p w14:paraId="341353FD" w14:textId="09F964C5" w:rsidR="002D30C9" w:rsidRPr="00AE582E" w:rsidRDefault="002D30C9" w:rsidP="002450FF">
      <w:pPr>
        <w:autoSpaceDE w:val="0"/>
        <w:autoSpaceDN w:val="0"/>
        <w:adjustRightInd w:val="0"/>
        <w:spacing w:after="0"/>
        <w:jc w:val="both"/>
        <w:rPr>
          <w:rFonts w:asciiTheme="majorBidi" w:hAnsiTheme="majorBidi" w:cstheme="majorBidi"/>
        </w:rPr>
      </w:pPr>
      <w:r w:rsidRPr="00AE582E">
        <w:rPr>
          <w:rFonts w:asciiTheme="majorBidi" w:hAnsiTheme="majorBidi" w:cstheme="majorBidi"/>
        </w:rPr>
        <w:t xml:space="preserve">The total resource input for building mass is the sum of all attributes expressed in kilogram. The weight of the functional unit for (timber post &amp; beam -H7) hardwood of 1 m2 is 146 kg/m2 and the total weight of </w:t>
      </w:r>
      <w:r w:rsidR="00A25C0D" w:rsidRPr="00AE582E">
        <w:rPr>
          <w:rFonts w:asciiTheme="majorBidi" w:hAnsiTheme="majorBidi" w:cstheme="majorBidi"/>
        </w:rPr>
        <w:t>screws</w:t>
      </w:r>
      <w:r w:rsidRPr="00AE582E">
        <w:rPr>
          <w:rFonts w:asciiTheme="majorBidi" w:hAnsiTheme="majorBidi" w:cstheme="majorBidi"/>
        </w:rPr>
        <w:t xml:space="preserve"> to attach the panels and beams is 40 kg for </w:t>
      </w:r>
      <w:r w:rsidR="00A25C0D" w:rsidRPr="00AE582E">
        <w:rPr>
          <w:rFonts w:asciiTheme="majorBidi" w:hAnsiTheme="majorBidi" w:cstheme="majorBidi"/>
        </w:rPr>
        <w:t>the whole scheme</w:t>
      </w:r>
      <w:r w:rsidRPr="00AE582E">
        <w:rPr>
          <w:rFonts w:asciiTheme="majorBidi" w:hAnsiTheme="majorBidi" w:cstheme="majorBidi"/>
        </w:rPr>
        <w:t xml:space="preserve">. The transportation to carry the wood frame and beam structure to site by truck for 40 kilometers from manufacturing site as well as screws and other components has been used by passenger car with </w:t>
      </w:r>
      <w:proofErr w:type="gramStart"/>
      <w:r w:rsidR="00A25C0D" w:rsidRPr="00AE582E">
        <w:rPr>
          <w:rFonts w:asciiTheme="majorBidi" w:hAnsiTheme="majorBidi" w:cstheme="majorBidi"/>
        </w:rPr>
        <w:t>a distance</w:t>
      </w:r>
      <w:r w:rsidRPr="00AE582E">
        <w:rPr>
          <w:rFonts w:asciiTheme="majorBidi" w:hAnsiTheme="majorBidi" w:cstheme="majorBidi"/>
        </w:rPr>
        <w:t xml:space="preserve"> of 4</w:t>
      </w:r>
      <w:proofErr w:type="gramEnd"/>
      <w:r w:rsidRPr="00AE582E">
        <w:rPr>
          <w:rFonts w:asciiTheme="majorBidi" w:hAnsiTheme="majorBidi" w:cstheme="majorBidi"/>
        </w:rPr>
        <w:t xml:space="preserve"> kilometers</w:t>
      </w:r>
      <w:r w:rsidR="003C05EB" w:rsidRPr="00AE582E">
        <w:rPr>
          <w:rFonts w:asciiTheme="majorBidi" w:hAnsiTheme="majorBidi" w:cstheme="majorBidi"/>
        </w:rPr>
        <w:t xml:space="preserve"> have also been included</w:t>
      </w:r>
      <w:r w:rsidRPr="00AE582E">
        <w:rPr>
          <w:rFonts w:asciiTheme="majorBidi" w:hAnsiTheme="majorBidi" w:cstheme="majorBidi"/>
        </w:rPr>
        <w:t>.</w:t>
      </w:r>
    </w:p>
    <w:p w14:paraId="6489E5E0" w14:textId="1C5E11D1" w:rsidR="002D30C9" w:rsidRPr="00AE582E" w:rsidRDefault="002D30C9" w:rsidP="00460E74">
      <w:pPr>
        <w:autoSpaceDE w:val="0"/>
        <w:autoSpaceDN w:val="0"/>
        <w:adjustRightInd w:val="0"/>
        <w:spacing w:after="0"/>
        <w:jc w:val="both"/>
        <w:rPr>
          <w:rFonts w:asciiTheme="majorBidi" w:hAnsiTheme="majorBidi" w:cstheme="majorBidi"/>
        </w:rPr>
      </w:pPr>
      <w:r w:rsidRPr="00C56088">
        <w:rPr>
          <w:rFonts w:asciiTheme="majorBidi" w:hAnsiTheme="majorBidi" w:cstheme="majorBidi"/>
        </w:rPr>
        <w:lastRenderedPageBreak/>
        <w:t xml:space="preserve">The User Input for the precast concrete (H4) category has </w:t>
      </w:r>
      <w:r w:rsidR="00DF59CC" w:rsidRPr="00C56088">
        <w:rPr>
          <w:rFonts w:asciiTheme="majorBidi" w:hAnsiTheme="majorBidi" w:cstheme="majorBidi"/>
        </w:rPr>
        <w:t>various</w:t>
      </w:r>
      <w:r w:rsidRPr="00C56088">
        <w:rPr>
          <w:rFonts w:asciiTheme="majorBidi" w:hAnsiTheme="majorBidi" w:cstheme="majorBidi"/>
        </w:rPr>
        <w:t xml:space="preserve"> elements such as columns, beams</w:t>
      </w:r>
      <w:r w:rsidR="003C05EB" w:rsidRPr="00C56088">
        <w:rPr>
          <w:rFonts w:asciiTheme="majorBidi" w:hAnsiTheme="majorBidi" w:cstheme="majorBidi"/>
        </w:rPr>
        <w:t>,</w:t>
      </w:r>
      <w:r w:rsidRPr="00C56088">
        <w:rPr>
          <w:rFonts w:asciiTheme="majorBidi" w:hAnsiTheme="majorBidi" w:cstheme="majorBidi"/>
        </w:rPr>
        <w:t xml:space="preserve"> elevated slabs, spread footings, pile caps, retaining walls, grade walls, and slab on grade</w:t>
      </w:r>
      <w:r w:rsidRPr="00460E74">
        <w:rPr>
          <w:rFonts w:asciiTheme="majorBidi" w:hAnsiTheme="majorBidi" w:cstheme="majorBidi"/>
        </w:rPr>
        <w:t xml:space="preserve">. All the components have been manufactured </w:t>
      </w:r>
      <w:r w:rsidR="00A25C0D" w:rsidRPr="00AE582E">
        <w:rPr>
          <w:rFonts w:asciiTheme="majorBidi" w:hAnsiTheme="majorBidi" w:cstheme="majorBidi"/>
        </w:rPr>
        <w:t>off-site</w:t>
      </w:r>
      <w:r w:rsidRPr="00AE582E">
        <w:rPr>
          <w:rFonts w:asciiTheme="majorBidi" w:hAnsiTheme="majorBidi" w:cstheme="majorBidi"/>
        </w:rPr>
        <w:t xml:space="preserve"> and there is no concrete production activity on </w:t>
      </w:r>
      <w:r w:rsidR="00A25C0D" w:rsidRPr="00AE582E">
        <w:rPr>
          <w:rFonts w:asciiTheme="majorBidi" w:hAnsiTheme="majorBidi" w:cstheme="majorBidi"/>
        </w:rPr>
        <w:t>the site</w:t>
      </w:r>
      <w:r w:rsidRPr="00AE582E">
        <w:rPr>
          <w:rFonts w:asciiTheme="majorBidi" w:hAnsiTheme="majorBidi" w:cstheme="majorBidi"/>
        </w:rPr>
        <w:t xml:space="preserve">. The weight of the functional unit </w:t>
      </w:r>
      <w:r w:rsidR="00A25C0D" w:rsidRPr="00AE582E">
        <w:rPr>
          <w:rFonts w:asciiTheme="majorBidi" w:hAnsiTheme="majorBidi" w:cstheme="majorBidi"/>
        </w:rPr>
        <w:t>of</w:t>
      </w:r>
      <w:r w:rsidRPr="00AE582E">
        <w:rPr>
          <w:rFonts w:asciiTheme="majorBidi" w:hAnsiTheme="majorBidi" w:cstheme="majorBidi"/>
        </w:rPr>
        <w:t xml:space="preserve"> precast concrete of 1 m2 is 343 kg/m2. </w:t>
      </w:r>
      <w:proofErr w:type="gramStart"/>
      <w:r w:rsidRPr="00AE582E">
        <w:rPr>
          <w:rFonts w:asciiTheme="majorBidi" w:hAnsiTheme="majorBidi" w:cstheme="majorBidi"/>
        </w:rPr>
        <w:t>The majority of</w:t>
      </w:r>
      <w:proofErr w:type="gramEnd"/>
      <w:r w:rsidRPr="00AE582E">
        <w:rPr>
          <w:rFonts w:asciiTheme="majorBidi" w:hAnsiTheme="majorBidi" w:cstheme="majorBidi"/>
        </w:rPr>
        <w:t xml:space="preserve"> sites surveyed in this study accomplished the manufacturing somewhere close to the </w:t>
      </w:r>
      <w:r w:rsidR="00A25C0D" w:rsidRPr="00AE582E">
        <w:rPr>
          <w:rFonts w:asciiTheme="majorBidi" w:hAnsiTheme="majorBidi" w:cstheme="majorBidi"/>
        </w:rPr>
        <w:t>site, therefore</w:t>
      </w:r>
      <w:r w:rsidRPr="00AE582E">
        <w:rPr>
          <w:rFonts w:asciiTheme="majorBidi" w:hAnsiTheme="majorBidi" w:cstheme="majorBidi"/>
        </w:rPr>
        <w:t xml:space="preserve"> the transportation for carrying the components to site </w:t>
      </w:r>
      <w:r w:rsidR="003C05EB" w:rsidRPr="00AE582E">
        <w:rPr>
          <w:rFonts w:asciiTheme="majorBidi" w:hAnsiTheme="majorBidi" w:cstheme="majorBidi"/>
        </w:rPr>
        <w:t xml:space="preserve">was </w:t>
      </w:r>
      <w:r w:rsidRPr="00AE582E">
        <w:rPr>
          <w:rFonts w:asciiTheme="majorBidi" w:hAnsiTheme="majorBidi" w:cstheme="majorBidi"/>
        </w:rPr>
        <w:t>consider</w:t>
      </w:r>
      <w:r w:rsidR="003C05EB" w:rsidRPr="00AE582E">
        <w:rPr>
          <w:rFonts w:asciiTheme="majorBidi" w:hAnsiTheme="majorBidi" w:cstheme="majorBidi"/>
        </w:rPr>
        <w:t xml:space="preserve">ed </w:t>
      </w:r>
      <w:r w:rsidRPr="00AE582E">
        <w:rPr>
          <w:rFonts w:asciiTheme="majorBidi" w:hAnsiTheme="majorBidi" w:cstheme="majorBidi"/>
        </w:rPr>
        <w:t>10 kilometers by lorry.</w:t>
      </w:r>
    </w:p>
    <w:p w14:paraId="1944C1D5" w14:textId="378F4805" w:rsidR="002D30C9" w:rsidRPr="00460E74" w:rsidRDefault="003C05EB" w:rsidP="003C05EB">
      <w:pPr>
        <w:autoSpaceDE w:val="0"/>
        <w:autoSpaceDN w:val="0"/>
        <w:adjustRightInd w:val="0"/>
        <w:spacing w:after="0"/>
        <w:jc w:val="both"/>
        <w:rPr>
          <w:rFonts w:asciiTheme="majorBidi" w:hAnsiTheme="majorBidi" w:cstheme="majorBidi"/>
        </w:rPr>
      </w:pPr>
      <w:r w:rsidRPr="00AE582E">
        <w:rPr>
          <w:rFonts w:asciiTheme="majorBidi" w:hAnsiTheme="majorBidi" w:cstheme="majorBidi"/>
        </w:rPr>
        <w:t xml:space="preserve">In </w:t>
      </w:r>
      <w:r w:rsidR="002D30C9" w:rsidRPr="00AE582E">
        <w:rPr>
          <w:rFonts w:asciiTheme="majorBidi" w:hAnsiTheme="majorBidi" w:cstheme="majorBidi"/>
        </w:rPr>
        <w:t>Brick (H3</w:t>
      </w:r>
      <w:proofErr w:type="gramStart"/>
      <w:r w:rsidR="002D30C9" w:rsidRPr="00AE582E">
        <w:rPr>
          <w:rFonts w:asciiTheme="majorBidi" w:hAnsiTheme="majorBidi" w:cstheme="majorBidi"/>
        </w:rPr>
        <w:t>)  input</w:t>
      </w:r>
      <w:proofErr w:type="gramEnd"/>
      <w:r w:rsidR="002D30C9" w:rsidRPr="00AE582E">
        <w:rPr>
          <w:rFonts w:asciiTheme="majorBidi" w:hAnsiTheme="majorBidi" w:cstheme="majorBidi"/>
        </w:rPr>
        <w:t xml:space="preserve">, the user enters the quantity information on the total area of the brick wall (interior and double wall exterior) </w:t>
      </w:r>
      <w:r w:rsidRPr="00AE582E">
        <w:rPr>
          <w:rFonts w:asciiTheme="majorBidi" w:hAnsiTheme="majorBidi" w:cstheme="majorBidi"/>
        </w:rPr>
        <w:t xml:space="preserve">as </w:t>
      </w:r>
      <w:r w:rsidR="002D30C9" w:rsidRPr="00AE582E">
        <w:rPr>
          <w:rFonts w:asciiTheme="majorBidi" w:hAnsiTheme="majorBidi" w:cstheme="majorBidi"/>
        </w:rPr>
        <w:t>92 kg/m2 and average distance of brick delivery is 60 kilometers by lorry</w:t>
      </w:r>
      <w:r w:rsidR="00A25C0D" w:rsidRPr="00AE582E">
        <w:rPr>
          <w:rFonts w:asciiTheme="majorBidi" w:hAnsiTheme="majorBidi" w:cstheme="majorBidi"/>
        </w:rPr>
        <w:t xml:space="preserve"> (</w:t>
      </w:r>
      <w:r w:rsidR="00680ED3" w:rsidRPr="00AE582E">
        <w:rPr>
          <w:rFonts w:asciiTheme="majorBidi" w:hAnsiTheme="majorBidi" w:cstheme="majorBidi"/>
        </w:rPr>
        <w:t xml:space="preserve">exterior walls </w:t>
      </w:r>
      <w:r w:rsidR="00A25C0D" w:rsidRPr="00AE582E">
        <w:rPr>
          <w:rFonts w:asciiTheme="majorBidi" w:hAnsiTheme="majorBidi" w:cstheme="majorBidi"/>
        </w:rPr>
        <w:t>are made</w:t>
      </w:r>
      <w:r w:rsidR="00680ED3" w:rsidRPr="00AE582E">
        <w:rPr>
          <w:rFonts w:asciiTheme="majorBidi" w:hAnsiTheme="majorBidi" w:cstheme="majorBidi"/>
        </w:rPr>
        <w:t xml:space="preserve"> </w:t>
      </w:r>
      <w:r w:rsidR="00A25C0D" w:rsidRPr="00AE582E">
        <w:rPr>
          <w:rFonts w:asciiTheme="majorBidi" w:hAnsiTheme="majorBidi" w:cstheme="majorBidi"/>
        </w:rPr>
        <w:t>of</w:t>
      </w:r>
      <w:r w:rsidR="00680ED3" w:rsidRPr="00AE582E">
        <w:rPr>
          <w:rFonts w:asciiTheme="majorBidi" w:hAnsiTheme="majorBidi" w:cstheme="majorBidi"/>
        </w:rPr>
        <w:t xml:space="preserve"> double brick)</w:t>
      </w:r>
      <w:r w:rsidR="002D30C9" w:rsidRPr="00AE582E">
        <w:rPr>
          <w:rFonts w:asciiTheme="majorBidi" w:hAnsiTheme="majorBidi" w:cstheme="majorBidi"/>
        </w:rPr>
        <w:t>. Cement mortar appl</w:t>
      </w:r>
      <w:r w:rsidRPr="00AE582E">
        <w:rPr>
          <w:rFonts w:asciiTheme="majorBidi" w:hAnsiTheme="majorBidi" w:cstheme="majorBidi"/>
        </w:rPr>
        <w:t>ied</w:t>
      </w:r>
      <w:r w:rsidR="002D30C9" w:rsidRPr="00AE582E">
        <w:rPr>
          <w:rFonts w:asciiTheme="majorBidi" w:hAnsiTheme="majorBidi" w:cstheme="majorBidi"/>
        </w:rPr>
        <w:t xml:space="preserve"> 10 kg/m2 for brick wall and was operated off-site by mortar mixer and transport</w:t>
      </w:r>
      <w:r w:rsidRPr="00AE582E">
        <w:rPr>
          <w:rFonts w:asciiTheme="majorBidi" w:hAnsiTheme="majorBidi" w:cstheme="majorBidi"/>
        </w:rPr>
        <w:t>ed</w:t>
      </w:r>
      <w:r w:rsidR="002D30C9" w:rsidRPr="00AE582E">
        <w:rPr>
          <w:rFonts w:asciiTheme="majorBidi" w:hAnsiTheme="majorBidi" w:cstheme="majorBidi"/>
        </w:rPr>
        <w:t xml:space="preserve"> to site within </w:t>
      </w:r>
      <w:proofErr w:type="gramStart"/>
      <w:r w:rsidR="002D30C9" w:rsidRPr="00AE582E">
        <w:rPr>
          <w:rFonts w:asciiTheme="majorBidi" w:hAnsiTheme="majorBidi" w:cstheme="majorBidi"/>
        </w:rPr>
        <w:t>5 kilometer</w:t>
      </w:r>
      <w:proofErr w:type="gramEnd"/>
      <w:r w:rsidR="002D30C9" w:rsidRPr="00AE582E">
        <w:rPr>
          <w:rFonts w:asciiTheme="majorBidi" w:hAnsiTheme="majorBidi" w:cstheme="majorBidi"/>
        </w:rPr>
        <w:t xml:space="preserve"> distance.</w:t>
      </w:r>
    </w:p>
    <w:p w14:paraId="7DCCBABA" w14:textId="77777777" w:rsidR="002D30C9" w:rsidRPr="00AE582E" w:rsidRDefault="002D30C9" w:rsidP="002450FF">
      <w:pPr>
        <w:autoSpaceDE w:val="0"/>
        <w:autoSpaceDN w:val="0"/>
        <w:adjustRightInd w:val="0"/>
        <w:spacing w:after="0"/>
        <w:jc w:val="both"/>
        <w:rPr>
          <w:rFonts w:asciiTheme="majorBidi" w:hAnsiTheme="majorBidi" w:cstheme="majorBidi"/>
        </w:rPr>
      </w:pPr>
      <w:r w:rsidRPr="00AE582E">
        <w:rPr>
          <w:rFonts w:asciiTheme="majorBidi" w:hAnsiTheme="majorBidi" w:cstheme="majorBidi"/>
        </w:rPr>
        <w:t xml:space="preserve">Block (H1) input is </w:t>
      </w:r>
      <w:proofErr w:type="gramStart"/>
      <w:r w:rsidRPr="00AE582E">
        <w:rPr>
          <w:rFonts w:asciiTheme="majorBidi" w:hAnsiTheme="majorBidi" w:cstheme="majorBidi"/>
        </w:rPr>
        <w:t>similar to</w:t>
      </w:r>
      <w:proofErr w:type="gramEnd"/>
      <w:r w:rsidRPr="00AE582E">
        <w:rPr>
          <w:rFonts w:asciiTheme="majorBidi" w:hAnsiTheme="majorBidi" w:cstheme="majorBidi"/>
        </w:rPr>
        <w:t xml:space="preserve"> brick input, except the size of block is different. The weight of the functional unit for </w:t>
      </w:r>
      <w:r w:rsidR="00A25C0D" w:rsidRPr="00AE582E">
        <w:rPr>
          <w:rFonts w:asciiTheme="majorBidi" w:hAnsiTheme="majorBidi" w:cstheme="majorBidi"/>
        </w:rPr>
        <w:t>a lightweight block</w:t>
      </w:r>
      <w:r w:rsidRPr="00AE582E">
        <w:rPr>
          <w:rFonts w:asciiTheme="majorBidi" w:hAnsiTheme="majorBidi" w:cstheme="majorBidi"/>
        </w:rPr>
        <w:t xml:space="preserve"> of 1 m2 is 117 kg/m2 and it is transported by lorry for 30 kilometers </w:t>
      </w:r>
      <w:r w:rsidR="00367F1A" w:rsidRPr="00AE582E">
        <w:rPr>
          <w:rFonts w:asciiTheme="majorBidi" w:hAnsiTheme="majorBidi" w:cstheme="majorBidi"/>
        </w:rPr>
        <w:t>on</w:t>
      </w:r>
      <w:r w:rsidRPr="00AE582E">
        <w:rPr>
          <w:rFonts w:asciiTheme="majorBidi" w:hAnsiTheme="majorBidi" w:cstheme="majorBidi"/>
        </w:rPr>
        <w:t xml:space="preserve"> </w:t>
      </w:r>
      <w:r w:rsidR="00A25C0D" w:rsidRPr="00AE582E">
        <w:rPr>
          <w:rFonts w:asciiTheme="majorBidi" w:hAnsiTheme="majorBidi" w:cstheme="majorBidi"/>
        </w:rPr>
        <w:t>the way</w:t>
      </w:r>
      <w:r w:rsidRPr="00AE582E">
        <w:rPr>
          <w:rFonts w:asciiTheme="majorBidi" w:hAnsiTheme="majorBidi" w:cstheme="majorBidi"/>
        </w:rPr>
        <w:t>. The mortar for block used was 4 kg/m2.</w:t>
      </w:r>
    </w:p>
    <w:p w14:paraId="3224742C" w14:textId="7CB4622D" w:rsidR="002D30C9" w:rsidRPr="00AE582E" w:rsidRDefault="002D30C9" w:rsidP="00460E74">
      <w:pPr>
        <w:autoSpaceDE w:val="0"/>
        <w:autoSpaceDN w:val="0"/>
        <w:adjustRightInd w:val="0"/>
        <w:spacing w:after="0"/>
        <w:jc w:val="both"/>
        <w:rPr>
          <w:rFonts w:asciiTheme="majorBidi" w:hAnsiTheme="majorBidi" w:cstheme="majorBidi"/>
        </w:rPr>
      </w:pPr>
      <w:r w:rsidRPr="00C56088">
        <w:rPr>
          <w:rFonts w:asciiTheme="majorBidi" w:hAnsiTheme="majorBidi" w:cstheme="majorBidi"/>
        </w:rPr>
        <w:t>The steel</w:t>
      </w:r>
      <w:r w:rsidR="00367F1A" w:rsidRPr="00C56088">
        <w:rPr>
          <w:rFonts w:asciiTheme="majorBidi" w:hAnsiTheme="majorBidi" w:cstheme="majorBidi"/>
        </w:rPr>
        <w:t xml:space="preserve"> (H5</w:t>
      </w:r>
      <w:r w:rsidR="00215AC2" w:rsidRPr="00C56088">
        <w:rPr>
          <w:rFonts w:asciiTheme="majorBidi" w:hAnsiTheme="majorBidi" w:cstheme="majorBidi"/>
        </w:rPr>
        <w:t xml:space="preserve">) </w:t>
      </w:r>
      <w:r w:rsidR="00DF59CC" w:rsidRPr="00C56088">
        <w:rPr>
          <w:rFonts w:asciiTheme="majorBidi" w:hAnsiTheme="majorBidi" w:cstheme="majorBidi"/>
        </w:rPr>
        <w:t xml:space="preserve">scheme </w:t>
      </w:r>
      <w:r w:rsidRPr="00C56088">
        <w:rPr>
          <w:rFonts w:asciiTheme="majorBidi" w:hAnsiTheme="majorBidi" w:cstheme="majorBidi"/>
        </w:rPr>
        <w:t xml:space="preserve">is </w:t>
      </w:r>
      <w:r w:rsidR="00DF59CC" w:rsidRPr="00C56088">
        <w:rPr>
          <w:rFonts w:asciiTheme="majorBidi" w:hAnsiTheme="majorBidi" w:cstheme="majorBidi"/>
        </w:rPr>
        <w:t xml:space="preserve">constructed </w:t>
      </w:r>
      <w:r w:rsidRPr="00C56088">
        <w:rPr>
          <w:rFonts w:asciiTheme="majorBidi" w:hAnsiTheme="majorBidi" w:cstheme="majorBidi"/>
        </w:rPr>
        <w:t xml:space="preserve">in a different manner compared with other categories such as concrete or lightweight block. The total quantity of steel is input in kilometers, and the average distance for transportation is input in </w:t>
      </w:r>
      <w:r w:rsidR="00215AC2" w:rsidRPr="00C56088">
        <w:rPr>
          <w:rFonts w:asciiTheme="majorBidi" w:hAnsiTheme="majorBidi" w:cstheme="majorBidi"/>
        </w:rPr>
        <w:t>kilometers</w:t>
      </w:r>
      <w:r w:rsidRPr="00C56088">
        <w:rPr>
          <w:rFonts w:asciiTheme="majorBidi" w:hAnsiTheme="majorBidi" w:cstheme="majorBidi"/>
        </w:rPr>
        <w:t xml:space="preserve">. The user selects from three types of equipment options for steel installation and erection: crane, </w:t>
      </w:r>
      <w:r w:rsidR="00DF59CC" w:rsidRPr="00C56088">
        <w:rPr>
          <w:rFonts w:asciiTheme="majorBidi" w:hAnsiTheme="majorBidi" w:cstheme="majorBidi"/>
        </w:rPr>
        <w:t>air compressor</w:t>
      </w:r>
      <w:r w:rsidRPr="00C56088">
        <w:rPr>
          <w:rFonts w:asciiTheme="majorBidi" w:hAnsiTheme="majorBidi" w:cstheme="majorBidi"/>
        </w:rPr>
        <w:t xml:space="preserve">, and </w:t>
      </w:r>
      <w:r w:rsidR="00DF59CC" w:rsidRPr="00C56088">
        <w:rPr>
          <w:rFonts w:asciiTheme="majorBidi" w:hAnsiTheme="majorBidi" w:cstheme="majorBidi"/>
        </w:rPr>
        <w:t>gas welding machine</w:t>
      </w:r>
      <w:r w:rsidRPr="00C56088">
        <w:rPr>
          <w:rFonts w:asciiTheme="majorBidi" w:hAnsiTheme="majorBidi" w:cstheme="majorBidi"/>
        </w:rPr>
        <w:t>.</w:t>
      </w:r>
      <w:r w:rsidRPr="00460E74">
        <w:rPr>
          <w:rFonts w:asciiTheme="majorBidi" w:hAnsiTheme="majorBidi" w:cstheme="majorBidi"/>
        </w:rPr>
        <w:t xml:space="preserve"> The weight of the functional unit for 1 m2 of steel wall has been divided </w:t>
      </w:r>
      <w:r w:rsidR="00A25C0D" w:rsidRPr="00AE582E">
        <w:rPr>
          <w:rFonts w:asciiTheme="majorBidi" w:hAnsiTheme="majorBidi" w:cstheme="majorBidi"/>
        </w:rPr>
        <w:t>into</w:t>
      </w:r>
      <w:r w:rsidRPr="00AE582E">
        <w:rPr>
          <w:rFonts w:asciiTheme="majorBidi" w:hAnsiTheme="majorBidi" w:cstheme="majorBidi"/>
        </w:rPr>
        <w:t xml:space="preserve"> subcomponents as steel stud, wool, screw and other iron components for attachment and finally gypsum board to </w:t>
      </w:r>
      <w:r w:rsidR="003C05EB" w:rsidRPr="00AE582E">
        <w:rPr>
          <w:rFonts w:asciiTheme="majorBidi" w:hAnsiTheme="majorBidi" w:cstheme="majorBidi"/>
        </w:rPr>
        <w:t xml:space="preserve">cover </w:t>
      </w:r>
      <w:r w:rsidRPr="00AE582E">
        <w:rPr>
          <w:rFonts w:asciiTheme="majorBidi" w:hAnsiTheme="majorBidi" w:cstheme="majorBidi"/>
        </w:rPr>
        <w:t xml:space="preserve">the external side of </w:t>
      </w:r>
      <w:r w:rsidR="00A25C0D" w:rsidRPr="00AE582E">
        <w:rPr>
          <w:rFonts w:asciiTheme="majorBidi" w:hAnsiTheme="majorBidi" w:cstheme="majorBidi"/>
        </w:rPr>
        <w:t>the wall</w:t>
      </w:r>
      <w:r w:rsidRPr="00AE582E">
        <w:rPr>
          <w:rFonts w:asciiTheme="majorBidi" w:hAnsiTheme="majorBidi" w:cstheme="majorBidi"/>
        </w:rPr>
        <w:t xml:space="preserve">. The quantity of weight for steel stud is 10 kg/m2, the weight of wool is 17 kg/m2, 15 kg/m2 for gypsum board and 2 kg/m2 for </w:t>
      </w:r>
      <w:r w:rsidR="00A25C0D" w:rsidRPr="00AE582E">
        <w:rPr>
          <w:rFonts w:asciiTheme="majorBidi" w:hAnsiTheme="majorBidi" w:cstheme="majorBidi"/>
        </w:rPr>
        <w:t>screws</w:t>
      </w:r>
      <w:r w:rsidRPr="00AE582E">
        <w:rPr>
          <w:rFonts w:asciiTheme="majorBidi" w:hAnsiTheme="majorBidi" w:cstheme="majorBidi"/>
        </w:rPr>
        <w:t>. The distance from manufacturing to site has been assumed to be 40 kilometers by lorry.</w:t>
      </w:r>
    </w:p>
    <w:p w14:paraId="3B89868A" w14:textId="5C57C908" w:rsidR="00594FD8" w:rsidRPr="00AE582E" w:rsidRDefault="00367F1A" w:rsidP="003C05EB">
      <w:pPr>
        <w:jc w:val="both"/>
        <w:rPr>
          <w:rFonts w:asciiTheme="majorBidi" w:hAnsiTheme="majorBidi" w:cstheme="majorBidi"/>
        </w:rPr>
      </w:pPr>
      <w:r w:rsidRPr="00AE582E">
        <w:rPr>
          <w:rFonts w:asciiTheme="majorBidi" w:hAnsiTheme="majorBidi" w:cstheme="majorBidi"/>
        </w:rPr>
        <w:t xml:space="preserve">Another scheme is brick and concrete (H2) which contains </w:t>
      </w:r>
      <w:r w:rsidR="00A25C0D" w:rsidRPr="00AE582E">
        <w:rPr>
          <w:rFonts w:asciiTheme="majorBidi" w:hAnsiTheme="majorBidi" w:cstheme="majorBidi"/>
        </w:rPr>
        <w:t>about</w:t>
      </w:r>
      <w:r w:rsidRPr="00AE582E">
        <w:rPr>
          <w:rFonts w:asciiTheme="majorBidi" w:hAnsiTheme="majorBidi" w:cstheme="majorBidi"/>
        </w:rPr>
        <w:t xml:space="preserve"> 1/3 brick and 2/3 </w:t>
      </w:r>
      <w:r w:rsidR="00A25C0D" w:rsidRPr="00AE582E">
        <w:rPr>
          <w:rFonts w:asciiTheme="majorBidi" w:hAnsiTheme="majorBidi" w:cstheme="majorBidi"/>
        </w:rPr>
        <w:t>timber wall panel</w:t>
      </w:r>
      <w:r w:rsidRPr="00AE582E">
        <w:rPr>
          <w:rFonts w:asciiTheme="majorBidi" w:hAnsiTheme="majorBidi" w:cstheme="majorBidi"/>
        </w:rPr>
        <w:t xml:space="preserve">. This scheme </w:t>
      </w:r>
      <w:r w:rsidR="00215AC2" w:rsidRPr="00AE582E">
        <w:rPr>
          <w:rFonts w:asciiTheme="majorBidi" w:hAnsiTheme="majorBidi" w:cstheme="majorBidi"/>
        </w:rPr>
        <w:t>consists of bricks, hardwood, screw</w:t>
      </w:r>
      <w:r w:rsidRPr="00AE582E">
        <w:rPr>
          <w:rFonts w:asciiTheme="majorBidi" w:hAnsiTheme="majorBidi" w:cstheme="majorBidi"/>
        </w:rPr>
        <w:t xml:space="preserve"> for hardwood attachment and finally brick mortar for </w:t>
      </w:r>
      <w:r w:rsidR="00A25C0D" w:rsidRPr="00AE582E">
        <w:rPr>
          <w:rFonts w:asciiTheme="majorBidi" w:hAnsiTheme="majorBidi" w:cstheme="majorBidi"/>
        </w:rPr>
        <w:t>the brick wall</w:t>
      </w:r>
      <w:r w:rsidRPr="00AE582E">
        <w:rPr>
          <w:rFonts w:asciiTheme="majorBidi" w:hAnsiTheme="majorBidi" w:cstheme="majorBidi"/>
        </w:rPr>
        <w:t xml:space="preserve">. The last scheme in this research is ½ brick wall with ½ precast concrete </w:t>
      </w:r>
      <w:r w:rsidR="00215AC2" w:rsidRPr="00AE582E">
        <w:rPr>
          <w:rFonts w:asciiTheme="majorBidi" w:hAnsiTheme="majorBidi" w:cstheme="majorBidi"/>
        </w:rPr>
        <w:t>walls</w:t>
      </w:r>
      <w:r w:rsidRPr="00AE582E">
        <w:rPr>
          <w:rFonts w:asciiTheme="majorBidi" w:hAnsiTheme="majorBidi" w:cstheme="majorBidi"/>
        </w:rPr>
        <w:t xml:space="preserve">. The concrete wall was manufactured off-site and transferred to </w:t>
      </w:r>
      <w:r w:rsidR="00A25C0D" w:rsidRPr="00AE582E">
        <w:rPr>
          <w:rFonts w:asciiTheme="majorBidi" w:hAnsiTheme="majorBidi" w:cstheme="majorBidi"/>
        </w:rPr>
        <w:t>the building site</w:t>
      </w:r>
      <w:r w:rsidRPr="00AE582E">
        <w:rPr>
          <w:rFonts w:asciiTheme="majorBidi" w:hAnsiTheme="majorBidi" w:cstheme="majorBidi"/>
        </w:rPr>
        <w:t xml:space="preserve"> by lorry within 5 kilometers. The column and beam of </w:t>
      </w:r>
      <w:r w:rsidR="00A25C0D" w:rsidRPr="00AE582E">
        <w:rPr>
          <w:rFonts w:asciiTheme="majorBidi" w:hAnsiTheme="majorBidi" w:cstheme="majorBidi"/>
        </w:rPr>
        <w:t>the structure</w:t>
      </w:r>
      <w:r w:rsidRPr="00AE582E">
        <w:rPr>
          <w:rFonts w:asciiTheme="majorBidi" w:hAnsiTheme="majorBidi" w:cstheme="majorBidi"/>
        </w:rPr>
        <w:t xml:space="preserve">, and </w:t>
      </w:r>
      <w:r w:rsidR="00594FD8" w:rsidRPr="00AE582E">
        <w:rPr>
          <w:rFonts w:asciiTheme="majorBidi" w:hAnsiTheme="majorBidi" w:cstheme="majorBidi"/>
        </w:rPr>
        <w:t>the interior walls</w:t>
      </w:r>
      <w:r w:rsidRPr="00AE582E">
        <w:rPr>
          <w:rFonts w:asciiTheme="majorBidi" w:hAnsiTheme="majorBidi" w:cstheme="majorBidi"/>
        </w:rPr>
        <w:t xml:space="preserve"> were built using concrete frame and the outside frame </w:t>
      </w:r>
      <w:r w:rsidR="00215AC2" w:rsidRPr="00AE582E">
        <w:rPr>
          <w:rFonts w:asciiTheme="majorBidi" w:hAnsiTheme="majorBidi" w:cstheme="majorBidi"/>
        </w:rPr>
        <w:t>was made</w:t>
      </w:r>
      <w:r w:rsidRPr="00AE582E">
        <w:rPr>
          <w:rFonts w:asciiTheme="majorBidi" w:hAnsiTheme="majorBidi" w:cstheme="majorBidi"/>
        </w:rPr>
        <w:t xml:space="preserve"> from bricks. And </w:t>
      </w:r>
      <w:proofErr w:type="gramStart"/>
      <w:r w:rsidRPr="00AE582E">
        <w:rPr>
          <w:rFonts w:asciiTheme="majorBidi" w:hAnsiTheme="majorBidi" w:cstheme="majorBidi"/>
        </w:rPr>
        <w:t>finally</w:t>
      </w:r>
      <w:proofErr w:type="gramEnd"/>
      <w:r w:rsidRPr="00AE582E">
        <w:rPr>
          <w:rFonts w:asciiTheme="majorBidi" w:hAnsiTheme="majorBidi" w:cstheme="majorBidi"/>
        </w:rPr>
        <w:t xml:space="preserve"> Timber &amp; Brick (H6) were comprised of Timber, brick, screw and mortar.</w:t>
      </w:r>
    </w:p>
    <w:p w14:paraId="01D6A6B1" w14:textId="1E1CD2E5" w:rsidR="00FB4EEE" w:rsidRDefault="003C05EB" w:rsidP="00971962">
      <w:pPr>
        <w:autoSpaceDE w:val="0"/>
        <w:autoSpaceDN w:val="0"/>
        <w:adjustRightInd w:val="0"/>
        <w:spacing w:after="0"/>
        <w:jc w:val="both"/>
        <w:rPr>
          <w:rFonts w:asciiTheme="majorBidi" w:hAnsiTheme="majorBidi" w:cstheme="majorBidi"/>
          <w:color w:val="222222"/>
          <w:shd w:val="clear" w:color="auto" w:fill="FFFFFF"/>
        </w:rPr>
      </w:pPr>
      <w:r w:rsidRPr="00AE582E">
        <w:rPr>
          <w:rFonts w:asciiTheme="majorBidi" w:hAnsiTheme="majorBidi" w:cstheme="majorBidi"/>
        </w:rPr>
        <w:t>I</w:t>
      </w:r>
      <w:r w:rsidR="00594FD8" w:rsidRPr="00AE582E">
        <w:rPr>
          <w:rFonts w:asciiTheme="majorBidi" w:hAnsiTheme="majorBidi" w:cstheme="majorBidi"/>
        </w:rPr>
        <w:t xml:space="preserve">n </w:t>
      </w:r>
      <w:r w:rsidRPr="00AE582E">
        <w:rPr>
          <w:rFonts w:asciiTheme="majorBidi" w:hAnsiTheme="majorBidi" w:cstheme="majorBidi"/>
        </w:rPr>
        <w:t xml:space="preserve">the </w:t>
      </w:r>
      <w:r w:rsidR="00594FD8" w:rsidRPr="00AE582E">
        <w:rPr>
          <w:rFonts w:asciiTheme="majorBidi" w:hAnsiTheme="majorBidi" w:cstheme="majorBidi"/>
        </w:rPr>
        <w:t xml:space="preserve">literature review, we discussed climate change in different regions of the world and </w:t>
      </w:r>
      <w:r w:rsidRPr="00AE582E">
        <w:rPr>
          <w:rFonts w:asciiTheme="majorBidi" w:hAnsiTheme="majorBidi" w:cstheme="majorBidi"/>
          <w:color w:val="222222"/>
          <w:shd w:val="clear" w:color="auto" w:fill="FFFFFF"/>
        </w:rPr>
        <w:t>o</w:t>
      </w:r>
      <w:r w:rsidR="00594FD8" w:rsidRPr="00AE582E">
        <w:rPr>
          <w:rFonts w:asciiTheme="majorBidi" w:hAnsiTheme="majorBidi" w:cstheme="majorBidi"/>
          <w:color w:val="222222"/>
          <w:shd w:val="clear" w:color="auto" w:fill="FFFFFF"/>
        </w:rPr>
        <w:t>ther countr</w:t>
      </w:r>
      <w:r w:rsidRPr="00AE582E">
        <w:rPr>
          <w:rFonts w:asciiTheme="majorBidi" w:hAnsiTheme="majorBidi" w:cstheme="majorBidi"/>
          <w:color w:val="222222"/>
          <w:shd w:val="clear" w:color="auto" w:fill="FFFFFF"/>
        </w:rPr>
        <w:t>ies</w:t>
      </w:r>
      <w:r w:rsidR="00594FD8" w:rsidRPr="00AE582E">
        <w:rPr>
          <w:rFonts w:asciiTheme="majorBidi" w:hAnsiTheme="majorBidi" w:cstheme="majorBidi"/>
        </w:rPr>
        <w:t xml:space="preserve">, but this study creates the assessment based on Malaysian </w:t>
      </w:r>
      <w:r w:rsidR="00594FD8" w:rsidRPr="00AE582E">
        <w:rPr>
          <w:rFonts w:asciiTheme="majorBidi" w:hAnsiTheme="majorBidi" w:cstheme="majorBidi"/>
          <w:color w:val="222222"/>
          <w:shd w:val="clear" w:color="auto" w:fill="FFFFFF"/>
        </w:rPr>
        <w:t xml:space="preserve">manufacture, energy mix and transport. </w:t>
      </w:r>
    </w:p>
    <w:p w14:paraId="0E3337C4" w14:textId="77777777" w:rsidR="00FB4EEE" w:rsidRDefault="00FB4EEE" w:rsidP="00971962">
      <w:pPr>
        <w:autoSpaceDE w:val="0"/>
        <w:autoSpaceDN w:val="0"/>
        <w:adjustRightInd w:val="0"/>
        <w:spacing w:after="0"/>
        <w:jc w:val="both"/>
        <w:rPr>
          <w:rFonts w:asciiTheme="majorBidi" w:hAnsiTheme="majorBidi" w:cstheme="majorBidi"/>
          <w:color w:val="222222"/>
          <w:shd w:val="clear" w:color="auto" w:fill="FFFFFF"/>
        </w:rPr>
      </w:pPr>
    </w:p>
    <w:p w14:paraId="364E84FF" w14:textId="77777777" w:rsidR="00FB4EEE" w:rsidRDefault="00FB4EEE" w:rsidP="00971962">
      <w:pPr>
        <w:autoSpaceDE w:val="0"/>
        <w:autoSpaceDN w:val="0"/>
        <w:adjustRightInd w:val="0"/>
        <w:spacing w:after="0"/>
        <w:jc w:val="both"/>
        <w:rPr>
          <w:rFonts w:asciiTheme="majorBidi" w:hAnsiTheme="majorBidi" w:cstheme="majorBidi"/>
          <w:color w:val="222222"/>
          <w:shd w:val="clear" w:color="auto" w:fill="FFFFFF"/>
        </w:rPr>
      </w:pPr>
    </w:p>
    <w:p w14:paraId="3D03175B" w14:textId="77777777" w:rsidR="004C4C04" w:rsidRPr="00AE582E" w:rsidRDefault="004C4C04" w:rsidP="00971962">
      <w:pPr>
        <w:autoSpaceDE w:val="0"/>
        <w:autoSpaceDN w:val="0"/>
        <w:adjustRightInd w:val="0"/>
        <w:spacing w:after="0"/>
        <w:jc w:val="both"/>
        <w:rPr>
          <w:rFonts w:asciiTheme="majorBidi" w:hAnsiTheme="majorBidi" w:cstheme="majorBidi"/>
        </w:rPr>
      </w:pPr>
    </w:p>
    <w:p w14:paraId="3AA3E5AF" w14:textId="77777777" w:rsidR="0017631A" w:rsidRPr="00AE582E" w:rsidRDefault="007A66A5" w:rsidP="008D672B">
      <w:pPr>
        <w:pStyle w:val="ListParagraph"/>
        <w:numPr>
          <w:ilvl w:val="0"/>
          <w:numId w:val="19"/>
        </w:numPr>
        <w:ind w:hanging="720"/>
        <w:jc w:val="both"/>
        <w:rPr>
          <w:rFonts w:asciiTheme="majorBidi" w:hAnsiTheme="majorBidi" w:cstheme="majorBidi"/>
          <w:b/>
          <w:bCs/>
        </w:rPr>
      </w:pPr>
      <w:r w:rsidRPr="00AE582E">
        <w:rPr>
          <w:rFonts w:asciiTheme="majorBidi" w:hAnsiTheme="majorBidi" w:cstheme="majorBidi"/>
          <w:b/>
          <w:bCs/>
        </w:rPr>
        <w:t>Results and discussion</w:t>
      </w:r>
    </w:p>
    <w:p w14:paraId="3CAF4C6E" w14:textId="51273A11" w:rsidR="00065775" w:rsidRPr="00AE582E" w:rsidRDefault="00E15BA7" w:rsidP="00723604">
      <w:pPr>
        <w:jc w:val="both"/>
        <w:rPr>
          <w:rFonts w:asciiTheme="majorBidi" w:hAnsiTheme="majorBidi" w:cstheme="majorBidi"/>
        </w:rPr>
      </w:pPr>
      <w:r w:rsidRPr="00AE582E">
        <w:rPr>
          <w:rFonts w:asciiTheme="majorBidi" w:hAnsiTheme="majorBidi" w:cstheme="majorBidi"/>
        </w:rPr>
        <w:t>T</w:t>
      </w:r>
      <w:r w:rsidR="0017631A" w:rsidRPr="00AE582E">
        <w:rPr>
          <w:rFonts w:asciiTheme="majorBidi" w:hAnsiTheme="majorBidi" w:cstheme="majorBidi"/>
        </w:rPr>
        <w:t>his study is about trying out to substantially reduce the global warming emission of current methods of built approaches in Malaysia</w:t>
      </w:r>
      <w:r w:rsidRPr="00AE582E">
        <w:rPr>
          <w:rFonts w:asciiTheme="majorBidi" w:hAnsiTheme="majorBidi" w:cstheme="majorBidi"/>
        </w:rPr>
        <w:t xml:space="preserve"> by choosing the right strategy for building </w:t>
      </w:r>
      <w:r w:rsidR="00A01248" w:rsidRPr="00AE582E">
        <w:rPr>
          <w:rFonts w:asciiTheme="majorBidi" w:hAnsiTheme="majorBidi" w:cstheme="majorBidi"/>
        </w:rPr>
        <w:t>scheme</w:t>
      </w:r>
      <w:r w:rsidR="0017631A" w:rsidRPr="00AE582E">
        <w:rPr>
          <w:rFonts w:asciiTheme="majorBidi" w:hAnsiTheme="majorBidi" w:cstheme="majorBidi"/>
        </w:rPr>
        <w:t>. Therefore, it will be necessary to assess existing way</w:t>
      </w:r>
      <w:r w:rsidR="008C1507" w:rsidRPr="00AE582E">
        <w:rPr>
          <w:rFonts w:asciiTheme="majorBidi" w:hAnsiTheme="majorBidi" w:cstheme="majorBidi"/>
        </w:rPr>
        <w:t>s</w:t>
      </w:r>
      <w:r w:rsidR="0017631A" w:rsidRPr="00AE582E">
        <w:rPr>
          <w:rFonts w:asciiTheme="majorBidi" w:hAnsiTheme="majorBidi" w:cstheme="majorBidi"/>
        </w:rPr>
        <w:t xml:space="preserve"> of constructing</w:t>
      </w:r>
      <w:r w:rsidR="00A01248" w:rsidRPr="00AE582E">
        <w:rPr>
          <w:rFonts w:asciiTheme="majorBidi" w:hAnsiTheme="majorBidi" w:cstheme="majorBidi"/>
        </w:rPr>
        <w:t xml:space="preserve"> building</w:t>
      </w:r>
      <w:r w:rsidR="008C1507" w:rsidRPr="00AE582E">
        <w:rPr>
          <w:rFonts w:asciiTheme="majorBidi" w:hAnsiTheme="majorBidi" w:cstheme="majorBidi"/>
        </w:rPr>
        <w:t>s</w:t>
      </w:r>
      <w:r w:rsidR="0017631A" w:rsidRPr="00AE582E">
        <w:rPr>
          <w:rFonts w:asciiTheme="majorBidi" w:hAnsiTheme="majorBidi" w:cstheme="majorBidi"/>
        </w:rPr>
        <w:t xml:space="preserve"> and find</w:t>
      </w:r>
      <w:r w:rsidR="008C1507" w:rsidRPr="00AE582E">
        <w:rPr>
          <w:rFonts w:asciiTheme="majorBidi" w:hAnsiTheme="majorBidi" w:cstheme="majorBidi"/>
        </w:rPr>
        <w:t>ing</w:t>
      </w:r>
      <w:r w:rsidR="0017631A" w:rsidRPr="00AE582E">
        <w:rPr>
          <w:rFonts w:asciiTheme="majorBidi" w:hAnsiTheme="majorBidi" w:cstheme="majorBidi"/>
        </w:rPr>
        <w:t xml:space="preserve"> </w:t>
      </w:r>
      <w:r w:rsidR="00A01248" w:rsidRPr="00AE582E">
        <w:rPr>
          <w:rFonts w:asciiTheme="majorBidi" w:hAnsiTheme="majorBidi" w:cstheme="majorBidi"/>
        </w:rPr>
        <w:t>a building scheme</w:t>
      </w:r>
      <w:r w:rsidR="0017631A" w:rsidRPr="00AE582E">
        <w:rPr>
          <w:rFonts w:asciiTheme="majorBidi" w:hAnsiTheme="majorBidi" w:cstheme="majorBidi"/>
        </w:rPr>
        <w:t xml:space="preserve"> that ha</w:t>
      </w:r>
      <w:r w:rsidR="008C1507" w:rsidRPr="00AE582E">
        <w:rPr>
          <w:rFonts w:asciiTheme="majorBidi" w:hAnsiTheme="majorBidi" w:cstheme="majorBidi"/>
        </w:rPr>
        <w:t>s</w:t>
      </w:r>
      <w:r w:rsidR="0017631A" w:rsidRPr="00AE582E">
        <w:rPr>
          <w:rFonts w:asciiTheme="majorBidi" w:hAnsiTheme="majorBidi" w:cstheme="majorBidi"/>
        </w:rPr>
        <w:t xml:space="preserve"> less impact during its </w:t>
      </w:r>
      <w:proofErr w:type="gramStart"/>
      <w:r w:rsidR="0017631A" w:rsidRPr="00AE582E">
        <w:rPr>
          <w:rFonts w:asciiTheme="majorBidi" w:hAnsiTheme="majorBidi" w:cstheme="majorBidi"/>
        </w:rPr>
        <w:t>life-cycle</w:t>
      </w:r>
      <w:proofErr w:type="gramEnd"/>
      <w:r w:rsidR="0017631A" w:rsidRPr="00AE582E">
        <w:rPr>
          <w:rFonts w:asciiTheme="majorBidi" w:hAnsiTheme="majorBidi" w:cstheme="majorBidi"/>
        </w:rPr>
        <w:t>.</w:t>
      </w:r>
      <w:r w:rsidRPr="00AE582E">
        <w:rPr>
          <w:rFonts w:asciiTheme="majorBidi" w:hAnsiTheme="majorBidi" w:cstheme="majorBidi"/>
        </w:rPr>
        <w:t xml:space="preserve"> </w:t>
      </w:r>
      <w:r w:rsidR="00065775" w:rsidRPr="00AE582E">
        <w:rPr>
          <w:rFonts w:asciiTheme="majorBidi" w:hAnsiTheme="majorBidi" w:cstheme="majorBidi"/>
        </w:rPr>
        <w:t xml:space="preserve">Life cycle assessment has </w:t>
      </w:r>
      <w:r w:rsidR="008C1507" w:rsidRPr="00AE582E">
        <w:rPr>
          <w:rFonts w:asciiTheme="majorBidi" w:hAnsiTheme="majorBidi" w:cstheme="majorBidi"/>
        </w:rPr>
        <w:t xml:space="preserve">been </w:t>
      </w:r>
      <w:r w:rsidR="00065775" w:rsidRPr="00AE582E">
        <w:rPr>
          <w:rFonts w:asciiTheme="majorBidi" w:hAnsiTheme="majorBidi" w:cstheme="majorBidi"/>
        </w:rPr>
        <w:t xml:space="preserve">taken </w:t>
      </w:r>
      <w:r w:rsidR="008C1507" w:rsidRPr="00AE582E">
        <w:rPr>
          <w:rFonts w:asciiTheme="majorBidi" w:hAnsiTheme="majorBidi" w:cstheme="majorBidi"/>
        </w:rPr>
        <w:t xml:space="preserve">to assess </w:t>
      </w:r>
      <w:r w:rsidR="00065775" w:rsidRPr="00AE582E">
        <w:rPr>
          <w:rFonts w:asciiTheme="majorBidi" w:hAnsiTheme="majorBidi" w:cstheme="majorBidi"/>
        </w:rPr>
        <w:t xml:space="preserve">the global warming potential </w:t>
      </w:r>
      <w:r w:rsidR="00A01248" w:rsidRPr="00AE582E">
        <w:rPr>
          <w:rFonts w:asciiTheme="majorBidi" w:hAnsiTheme="majorBidi" w:cstheme="majorBidi"/>
        </w:rPr>
        <w:t>for</w:t>
      </w:r>
      <w:r w:rsidR="00065775" w:rsidRPr="00AE582E">
        <w:rPr>
          <w:rFonts w:asciiTheme="majorBidi" w:hAnsiTheme="majorBidi" w:cstheme="majorBidi"/>
        </w:rPr>
        <w:t xml:space="preserve"> residential building in Malaysia. The International Organization for Standardization (ISO-14040, Principles and Framework, 2006) defines life cycle assessment as Compilation and evaluation of the inputs, outputs and the potential environmental impacts of a product system throughout its life cycle. IPCC 2007 (Jan Burck et al, 2014) is a new version of the previous method IPCC 2001 </w:t>
      </w:r>
      <w:r w:rsidR="00FB1FBC">
        <w:rPr>
          <w:rFonts w:asciiTheme="majorBidi" w:hAnsiTheme="majorBidi" w:cstheme="majorBidi"/>
        </w:rPr>
        <w:t xml:space="preserve">and it was </w:t>
      </w:r>
      <w:r w:rsidR="00065775" w:rsidRPr="00AE582E">
        <w:rPr>
          <w:rFonts w:asciiTheme="majorBidi" w:hAnsiTheme="majorBidi" w:cstheme="majorBidi"/>
        </w:rPr>
        <w:lastRenderedPageBreak/>
        <w:t>developed by the International Panel on Climate Change</w:t>
      </w:r>
      <w:r w:rsidR="00FB1FBC">
        <w:rPr>
          <w:rFonts w:asciiTheme="majorBidi" w:hAnsiTheme="majorBidi" w:cstheme="majorBidi"/>
        </w:rPr>
        <w:t xml:space="preserve"> for </w:t>
      </w:r>
      <w:r w:rsidR="00065775" w:rsidRPr="00AE582E">
        <w:rPr>
          <w:rFonts w:asciiTheme="majorBidi" w:hAnsiTheme="majorBidi" w:cstheme="majorBidi"/>
        </w:rPr>
        <w:t xml:space="preserve">climate change factors with a </w:t>
      </w:r>
      <w:r w:rsidR="00075DEC" w:rsidRPr="00AE582E">
        <w:rPr>
          <w:rFonts w:asciiTheme="majorBidi" w:hAnsiTheme="majorBidi" w:cstheme="majorBidi"/>
        </w:rPr>
        <w:t>time frame</w:t>
      </w:r>
      <w:r w:rsidR="00065775" w:rsidRPr="00AE582E">
        <w:rPr>
          <w:rFonts w:asciiTheme="majorBidi" w:hAnsiTheme="majorBidi" w:cstheme="majorBidi"/>
        </w:rPr>
        <w:t xml:space="preserve"> of 20, 100 and 500 years. </w:t>
      </w:r>
    </w:p>
    <w:p w14:paraId="2C13FA58" w14:textId="1FD52C5C" w:rsidR="00F20130" w:rsidRPr="00C56088" w:rsidRDefault="000253F9">
      <w:pPr>
        <w:jc w:val="both"/>
        <w:rPr>
          <w:rFonts w:asciiTheme="majorBidi" w:eastAsia="Times New Roman" w:hAnsiTheme="majorBidi" w:cstheme="majorBidi"/>
          <w:lang w:val="en-MY" w:eastAsia="en-MY"/>
        </w:rPr>
      </w:pPr>
      <w:r w:rsidRPr="00AE582E">
        <w:rPr>
          <w:rFonts w:asciiTheme="majorBidi" w:eastAsia="Times New Roman" w:hAnsiTheme="majorBidi" w:cstheme="majorBidi"/>
          <w:lang w:val="en-MY" w:eastAsia="en-MY"/>
        </w:rPr>
        <w:t>Global Warming Potential</w:t>
      </w:r>
      <w:r w:rsidR="00506490" w:rsidRPr="00AE582E">
        <w:rPr>
          <w:rFonts w:asciiTheme="majorBidi" w:eastAsia="Times New Roman" w:hAnsiTheme="majorBidi" w:cstheme="majorBidi"/>
          <w:lang w:val="en-MY" w:eastAsia="en-MY"/>
        </w:rPr>
        <w:t xml:space="preserve"> provide</w:t>
      </w:r>
      <w:r w:rsidRPr="00AE582E">
        <w:rPr>
          <w:rFonts w:asciiTheme="majorBidi" w:eastAsia="Times New Roman" w:hAnsiTheme="majorBidi" w:cstheme="majorBidi"/>
          <w:lang w:val="en-MY" w:eastAsia="en-MY"/>
        </w:rPr>
        <w:t>s</w:t>
      </w:r>
      <w:r w:rsidR="00506490" w:rsidRPr="00AE582E">
        <w:rPr>
          <w:rFonts w:asciiTheme="majorBidi" w:eastAsia="Times New Roman" w:hAnsiTheme="majorBidi" w:cstheme="majorBidi"/>
          <w:lang w:val="en-MY" w:eastAsia="en-MY"/>
        </w:rPr>
        <w:t xml:space="preserve"> a tool that can be used to implement comprehensive and cost-effective policies (UNFCCC)</w:t>
      </w:r>
      <w:r w:rsidR="0053002D" w:rsidRPr="00C56088">
        <w:rPr>
          <w:rFonts w:asciiTheme="majorBidi" w:eastAsia="Times New Roman" w:hAnsiTheme="majorBidi" w:cstheme="majorBidi"/>
          <w:lang w:val="en-MY" w:eastAsia="en-MY"/>
        </w:rPr>
        <w:t>.</w:t>
      </w:r>
      <w:r w:rsidR="00506490" w:rsidRPr="00460E74">
        <w:rPr>
          <w:rFonts w:asciiTheme="majorBidi" w:eastAsia="Times New Roman" w:hAnsiTheme="majorBidi" w:cstheme="majorBidi"/>
          <w:lang w:val="en-MY" w:eastAsia="en-MY"/>
        </w:rPr>
        <w:t xml:space="preserve"> </w:t>
      </w:r>
      <w:r w:rsidR="00506490" w:rsidRPr="00AE582E">
        <w:rPr>
          <w:rFonts w:asciiTheme="majorBidi" w:eastAsia="Times New Roman" w:hAnsiTheme="majorBidi" w:cstheme="majorBidi"/>
          <w:lang w:val="en-MY" w:eastAsia="en-MY"/>
        </w:rPr>
        <w:t xml:space="preserve">The metric will differ depending on whether a long-term climate change </w:t>
      </w:r>
      <w:r w:rsidR="00337246" w:rsidRPr="00AE582E">
        <w:rPr>
          <w:rFonts w:asciiTheme="majorBidi" w:eastAsia="Times New Roman" w:hAnsiTheme="majorBidi" w:cstheme="majorBidi"/>
          <w:lang w:val="en-MY" w:eastAsia="en-MY"/>
        </w:rPr>
        <w:t>constraint has been set (</w:t>
      </w:r>
      <w:r w:rsidR="00506490" w:rsidRPr="00AE582E">
        <w:rPr>
          <w:rFonts w:asciiTheme="majorBidi" w:eastAsia="Times New Roman" w:hAnsiTheme="majorBidi" w:cstheme="majorBidi"/>
          <w:lang w:val="en-MY" w:eastAsia="en-MY"/>
        </w:rPr>
        <w:t xml:space="preserve">Manne and </w:t>
      </w:r>
      <w:proofErr w:type="spellStart"/>
      <w:r w:rsidR="00506490" w:rsidRPr="00AE582E">
        <w:rPr>
          <w:rFonts w:asciiTheme="majorBidi" w:eastAsia="Times New Roman" w:hAnsiTheme="majorBidi" w:cstheme="majorBidi"/>
          <w:lang w:val="en-MY" w:eastAsia="en-MY"/>
        </w:rPr>
        <w:t>Richels</w:t>
      </w:r>
      <w:proofErr w:type="spellEnd"/>
      <w:r w:rsidR="00506490" w:rsidRPr="00AE582E">
        <w:rPr>
          <w:rFonts w:asciiTheme="majorBidi" w:eastAsia="Times New Roman" w:hAnsiTheme="majorBidi" w:cstheme="majorBidi"/>
          <w:lang w:val="en-MY" w:eastAsia="en-MY"/>
        </w:rPr>
        <w:t xml:space="preserve">, 2001) or no specific long-term constraint has been agreed upon (as in the Kyoto Protocol). </w:t>
      </w:r>
      <w:r w:rsidR="00A01248" w:rsidRPr="00AE582E">
        <w:rPr>
          <w:rFonts w:asciiTheme="majorBidi" w:hAnsiTheme="majorBidi" w:cstheme="majorBidi"/>
        </w:rPr>
        <w:t>However, earthquake</w:t>
      </w:r>
      <w:r w:rsidR="009828EE" w:rsidRPr="00AE582E">
        <w:rPr>
          <w:rFonts w:asciiTheme="majorBidi" w:hAnsiTheme="majorBidi" w:cstheme="majorBidi"/>
        </w:rPr>
        <w:t xml:space="preserve"> issue</w:t>
      </w:r>
      <w:r w:rsidR="00F20130" w:rsidRPr="00AE582E">
        <w:rPr>
          <w:rFonts w:asciiTheme="majorBidi" w:hAnsiTheme="majorBidi" w:cstheme="majorBidi"/>
        </w:rPr>
        <w:t xml:space="preserve"> is not </w:t>
      </w:r>
      <w:r w:rsidR="00A01248" w:rsidRPr="00AE582E">
        <w:rPr>
          <w:rFonts w:asciiTheme="majorBidi" w:hAnsiTheme="majorBidi" w:cstheme="majorBidi"/>
        </w:rPr>
        <w:t>concerned</w:t>
      </w:r>
      <w:r w:rsidR="00F20130" w:rsidRPr="00AE582E">
        <w:rPr>
          <w:rFonts w:asciiTheme="majorBidi" w:hAnsiTheme="majorBidi" w:cstheme="majorBidi"/>
        </w:rPr>
        <w:t xml:space="preserve"> </w:t>
      </w:r>
      <w:r w:rsidR="00A25C0D" w:rsidRPr="00AE582E">
        <w:rPr>
          <w:rFonts w:asciiTheme="majorBidi" w:hAnsiTheme="majorBidi" w:cstheme="majorBidi"/>
        </w:rPr>
        <w:t>of</w:t>
      </w:r>
      <w:r w:rsidR="00F20130" w:rsidRPr="00AE582E">
        <w:rPr>
          <w:rFonts w:asciiTheme="majorBidi" w:hAnsiTheme="majorBidi" w:cstheme="majorBidi"/>
        </w:rPr>
        <w:t xml:space="preserve"> this </w:t>
      </w:r>
      <w:r w:rsidR="00A01248" w:rsidRPr="00AE582E">
        <w:rPr>
          <w:rFonts w:asciiTheme="majorBidi" w:hAnsiTheme="majorBidi" w:cstheme="majorBidi"/>
        </w:rPr>
        <w:t xml:space="preserve">study </w:t>
      </w:r>
      <w:r w:rsidR="00A25C0D" w:rsidRPr="00AE582E">
        <w:rPr>
          <w:rFonts w:asciiTheme="majorBidi" w:hAnsiTheme="majorBidi" w:cstheme="majorBidi"/>
        </w:rPr>
        <w:t>because</w:t>
      </w:r>
      <w:r w:rsidR="00F20130" w:rsidRPr="00AE582E">
        <w:rPr>
          <w:rFonts w:asciiTheme="majorBidi" w:hAnsiTheme="majorBidi" w:cstheme="majorBidi"/>
        </w:rPr>
        <w:t xml:space="preserve"> </w:t>
      </w:r>
      <w:r w:rsidR="00F20130" w:rsidRPr="00AE582E">
        <w:rPr>
          <w:rFonts w:asciiTheme="majorBidi" w:hAnsiTheme="majorBidi" w:cstheme="majorBidi"/>
          <w:lang w:val="en-MY"/>
        </w:rPr>
        <w:t>Malaysia has very</w:t>
      </w:r>
      <w:r w:rsidR="00F20130" w:rsidRPr="00AE582E">
        <w:rPr>
          <w:rFonts w:asciiTheme="majorBidi" w:hAnsiTheme="majorBidi" w:cstheme="majorBidi"/>
        </w:rPr>
        <w:t xml:space="preserve"> </w:t>
      </w:r>
      <w:r w:rsidR="00F20130" w:rsidRPr="00AE582E">
        <w:rPr>
          <w:rFonts w:asciiTheme="majorBidi" w:hAnsiTheme="majorBidi" w:cstheme="majorBidi"/>
          <w:lang w:val="en-MY"/>
        </w:rPr>
        <w:t>low seismicity and not known to include any seismic provision in the structural design</w:t>
      </w:r>
      <w:r w:rsidR="008C1507" w:rsidRPr="00AE582E">
        <w:rPr>
          <w:rFonts w:asciiTheme="majorBidi" w:hAnsiTheme="majorBidi" w:cstheme="majorBidi"/>
          <w:lang w:val="en-MY"/>
        </w:rPr>
        <w:t xml:space="preserve">. </w:t>
      </w:r>
      <w:proofErr w:type="gramStart"/>
      <w:r w:rsidR="008C1507" w:rsidRPr="00AE582E">
        <w:rPr>
          <w:rFonts w:asciiTheme="majorBidi" w:hAnsiTheme="majorBidi" w:cstheme="majorBidi"/>
          <w:lang w:val="en-MY"/>
        </w:rPr>
        <w:t>T</w:t>
      </w:r>
      <w:r w:rsidR="00F20130" w:rsidRPr="00AE582E">
        <w:rPr>
          <w:rFonts w:asciiTheme="majorBidi" w:hAnsiTheme="majorBidi" w:cstheme="majorBidi"/>
          <w:lang w:val="en-MY"/>
        </w:rPr>
        <w:t>herefore</w:t>
      </w:r>
      <w:proofErr w:type="gramEnd"/>
      <w:r w:rsidR="00F20130" w:rsidRPr="00AE582E">
        <w:rPr>
          <w:rFonts w:asciiTheme="majorBidi" w:hAnsiTheme="majorBidi" w:cstheme="majorBidi"/>
          <w:lang w:val="en-MY"/>
        </w:rPr>
        <w:t xml:space="preserve"> no assessment has been </w:t>
      </w:r>
      <w:r w:rsidR="008C1507" w:rsidRPr="00AE582E">
        <w:rPr>
          <w:rFonts w:asciiTheme="majorBidi" w:hAnsiTheme="majorBidi" w:cstheme="majorBidi"/>
          <w:lang w:val="en-MY"/>
        </w:rPr>
        <w:t>made in this area</w:t>
      </w:r>
      <w:r w:rsidR="00F20130" w:rsidRPr="00AE582E">
        <w:rPr>
          <w:rFonts w:asciiTheme="majorBidi" w:hAnsiTheme="majorBidi" w:cstheme="majorBidi"/>
          <w:lang w:val="en-MY"/>
        </w:rPr>
        <w:t xml:space="preserve"> </w:t>
      </w:r>
      <w:r w:rsidR="00AF0AFA" w:rsidRPr="00AE582E">
        <w:rPr>
          <w:rFonts w:asciiTheme="majorBidi" w:hAnsiTheme="majorBidi" w:cstheme="majorBidi"/>
          <w:lang w:val="en-MY"/>
        </w:rPr>
        <w:t>(</w:t>
      </w:r>
      <w:r w:rsidR="00AA41FE" w:rsidRPr="00AE582E">
        <w:rPr>
          <w:rFonts w:asciiTheme="majorBidi" w:hAnsiTheme="majorBidi" w:cstheme="majorBidi"/>
          <w:lang w:val="en-MY"/>
        </w:rPr>
        <w:t>A. B. NABILAH 2012</w:t>
      </w:r>
      <w:r w:rsidR="00AF0AFA" w:rsidRPr="00AE582E">
        <w:rPr>
          <w:rFonts w:asciiTheme="majorBidi" w:hAnsiTheme="majorBidi" w:cstheme="majorBidi"/>
          <w:lang w:val="en-MY"/>
        </w:rPr>
        <w:t>)</w:t>
      </w:r>
      <w:r w:rsidR="00AA41FE" w:rsidRPr="00AE582E">
        <w:rPr>
          <w:rFonts w:asciiTheme="majorBidi" w:hAnsiTheme="majorBidi" w:cstheme="majorBidi"/>
          <w:lang w:val="en-MY"/>
        </w:rPr>
        <w:t>.</w:t>
      </w:r>
      <w:r w:rsidR="00AF0AFA" w:rsidRPr="00AE582E">
        <w:rPr>
          <w:rFonts w:asciiTheme="majorBidi" w:hAnsiTheme="majorBidi" w:cstheme="majorBidi"/>
          <w:lang w:val="en-MY"/>
        </w:rPr>
        <w:t xml:space="preserve"> </w:t>
      </w:r>
    </w:p>
    <w:p w14:paraId="154759EC" w14:textId="5D880ED1" w:rsidR="00C1267B" w:rsidRPr="00AE582E" w:rsidRDefault="002F50CC" w:rsidP="008C1507">
      <w:pPr>
        <w:jc w:val="both"/>
        <w:rPr>
          <w:rFonts w:asciiTheme="majorBidi" w:hAnsiTheme="majorBidi" w:cstheme="majorBidi"/>
        </w:rPr>
      </w:pPr>
      <w:r w:rsidRPr="00460E74">
        <w:rPr>
          <w:rFonts w:asciiTheme="majorBidi" w:hAnsiTheme="majorBidi" w:cstheme="majorBidi"/>
        </w:rPr>
        <w:t>In this section, environmental results are presented. First</w:t>
      </w:r>
      <w:r w:rsidRPr="00AE582E">
        <w:rPr>
          <w:rFonts w:asciiTheme="majorBidi" w:hAnsiTheme="majorBidi" w:cstheme="majorBidi"/>
        </w:rPr>
        <w:t xml:space="preserve">, section one </w:t>
      </w:r>
      <w:r w:rsidR="00923B1F" w:rsidRPr="00AE582E">
        <w:rPr>
          <w:rFonts w:asciiTheme="majorBidi" w:hAnsiTheme="majorBidi" w:cstheme="majorBidi"/>
        </w:rPr>
        <w:t>show</w:t>
      </w:r>
      <w:r w:rsidR="008C1507" w:rsidRPr="00AE582E">
        <w:rPr>
          <w:rFonts w:asciiTheme="majorBidi" w:hAnsiTheme="majorBidi" w:cstheme="majorBidi"/>
        </w:rPr>
        <w:t>ed</w:t>
      </w:r>
      <w:r w:rsidRPr="00AE582E">
        <w:rPr>
          <w:rFonts w:asciiTheme="majorBidi" w:hAnsiTheme="majorBidi" w:cstheme="majorBidi"/>
        </w:rPr>
        <w:t xml:space="preserve"> the result of seven </w:t>
      </w:r>
      <w:r w:rsidR="00A01248" w:rsidRPr="00AE582E">
        <w:rPr>
          <w:rFonts w:asciiTheme="majorBidi" w:hAnsiTheme="majorBidi" w:cstheme="majorBidi"/>
        </w:rPr>
        <w:t>materials, walls</w:t>
      </w:r>
      <w:r w:rsidRPr="00AE582E">
        <w:rPr>
          <w:rFonts w:asciiTheme="majorBidi" w:hAnsiTheme="majorBidi" w:cstheme="majorBidi"/>
        </w:rPr>
        <w:t xml:space="preserve"> and determined which one </w:t>
      </w:r>
      <w:r w:rsidR="008C1507" w:rsidRPr="00AE582E">
        <w:rPr>
          <w:rFonts w:asciiTheme="majorBidi" w:hAnsiTheme="majorBidi" w:cstheme="majorBidi"/>
        </w:rPr>
        <w:t>imposed</w:t>
      </w:r>
      <w:r w:rsidRPr="00AE582E">
        <w:rPr>
          <w:rFonts w:asciiTheme="majorBidi" w:hAnsiTheme="majorBidi" w:cstheme="majorBidi"/>
        </w:rPr>
        <w:t xml:space="preserve"> less burden</w:t>
      </w:r>
      <w:r w:rsidR="000253F9" w:rsidRPr="00AE582E">
        <w:rPr>
          <w:rFonts w:asciiTheme="majorBidi" w:hAnsiTheme="majorBidi" w:cstheme="majorBidi"/>
        </w:rPr>
        <w:t xml:space="preserve"> and carbon emission </w:t>
      </w:r>
      <w:r w:rsidR="008C1507" w:rsidRPr="00AE582E">
        <w:rPr>
          <w:rFonts w:asciiTheme="majorBidi" w:hAnsiTheme="majorBidi" w:cstheme="majorBidi"/>
        </w:rPr>
        <w:t xml:space="preserve">on </w:t>
      </w:r>
      <w:r w:rsidR="009433E4" w:rsidRPr="00AE582E">
        <w:rPr>
          <w:rFonts w:asciiTheme="majorBidi" w:hAnsiTheme="majorBidi" w:cstheme="majorBidi"/>
        </w:rPr>
        <w:t xml:space="preserve">the </w:t>
      </w:r>
      <w:r w:rsidRPr="00AE582E">
        <w:rPr>
          <w:rFonts w:asciiTheme="majorBidi" w:hAnsiTheme="majorBidi" w:cstheme="majorBidi"/>
        </w:rPr>
        <w:t xml:space="preserve">environment. </w:t>
      </w:r>
      <w:r w:rsidR="00A01248" w:rsidRPr="00AE582E">
        <w:rPr>
          <w:rFonts w:asciiTheme="majorBidi" w:hAnsiTheme="majorBidi" w:cstheme="majorBidi"/>
        </w:rPr>
        <w:t>Second, it</w:t>
      </w:r>
      <w:r w:rsidR="00D918CE" w:rsidRPr="00AE582E">
        <w:rPr>
          <w:rFonts w:asciiTheme="majorBidi" w:hAnsiTheme="majorBidi" w:cstheme="majorBidi"/>
        </w:rPr>
        <w:t xml:space="preserve"> surveyed why Malaysia encounter</w:t>
      </w:r>
      <w:r w:rsidR="008C1507" w:rsidRPr="00AE582E">
        <w:rPr>
          <w:rFonts w:asciiTheme="majorBidi" w:hAnsiTheme="majorBidi" w:cstheme="majorBidi"/>
        </w:rPr>
        <w:t>ed a</w:t>
      </w:r>
      <w:r w:rsidR="00D918CE" w:rsidRPr="00AE582E">
        <w:rPr>
          <w:rFonts w:asciiTheme="majorBidi" w:hAnsiTheme="majorBidi" w:cstheme="majorBidi"/>
        </w:rPr>
        <w:t xml:space="preserve"> lack of interest </w:t>
      </w:r>
      <w:r w:rsidR="008C1507" w:rsidRPr="00AE582E">
        <w:rPr>
          <w:rFonts w:asciiTheme="majorBidi" w:hAnsiTheme="majorBidi" w:cstheme="majorBidi"/>
        </w:rPr>
        <w:t>in using</w:t>
      </w:r>
      <w:r w:rsidR="00D918CE" w:rsidRPr="00AE582E">
        <w:rPr>
          <w:rFonts w:asciiTheme="majorBidi" w:hAnsiTheme="majorBidi" w:cstheme="majorBidi"/>
        </w:rPr>
        <w:t xml:space="preserve"> wood material in building</w:t>
      </w:r>
      <w:r w:rsidR="008C1507" w:rsidRPr="00AE582E">
        <w:rPr>
          <w:rFonts w:asciiTheme="majorBidi" w:hAnsiTheme="majorBidi" w:cstheme="majorBidi"/>
        </w:rPr>
        <w:t xml:space="preserve">s for the past </w:t>
      </w:r>
      <w:r w:rsidR="00D918CE" w:rsidRPr="00AE582E">
        <w:rPr>
          <w:rFonts w:asciiTheme="majorBidi" w:hAnsiTheme="majorBidi" w:cstheme="majorBidi"/>
        </w:rPr>
        <w:t xml:space="preserve">40 years. </w:t>
      </w:r>
      <w:proofErr w:type="gramStart"/>
      <w:r w:rsidR="00D918CE" w:rsidRPr="00AE582E">
        <w:rPr>
          <w:rFonts w:asciiTheme="majorBidi" w:hAnsiTheme="majorBidi" w:cstheme="majorBidi"/>
        </w:rPr>
        <w:t>Finally</w:t>
      </w:r>
      <w:proofErr w:type="gramEnd"/>
      <w:r w:rsidR="00D918CE" w:rsidRPr="00AE582E">
        <w:rPr>
          <w:rFonts w:asciiTheme="majorBidi" w:hAnsiTheme="majorBidi" w:cstheme="majorBidi"/>
        </w:rPr>
        <w:t xml:space="preserve"> a new scheme for Malaysian construction </w:t>
      </w:r>
      <w:r w:rsidR="008C1507" w:rsidRPr="00AE582E">
        <w:rPr>
          <w:rFonts w:asciiTheme="majorBidi" w:hAnsiTheme="majorBidi" w:cstheme="majorBidi"/>
        </w:rPr>
        <w:t xml:space="preserve">was presented </w:t>
      </w:r>
      <w:r w:rsidR="00D918CE" w:rsidRPr="00AE582E">
        <w:rPr>
          <w:rFonts w:asciiTheme="majorBidi" w:hAnsiTheme="majorBidi" w:cstheme="majorBidi"/>
        </w:rPr>
        <w:t xml:space="preserve">which can be </w:t>
      </w:r>
      <w:r w:rsidR="00A01248" w:rsidRPr="00AE582E">
        <w:rPr>
          <w:rFonts w:asciiTheme="majorBidi" w:hAnsiTheme="majorBidi" w:cstheme="majorBidi"/>
        </w:rPr>
        <w:t>suited</w:t>
      </w:r>
      <w:r w:rsidR="00D918CE" w:rsidRPr="00AE582E">
        <w:rPr>
          <w:rFonts w:asciiTheme="majorBidi" w:hAnsiTheme="majorBidi" w:cstheme="majorBidi"/>
        </w:rPr>
        <w:t xml:space="preserve"> to single family house while</w:t>
      </w:r>
      <w:r w:rsidR="008C1507" w:rsidRPr="00AE582E">
        <w:rPr>
          <w:rFonts w:asciiTheme="majorBidi" w:hAnsiTheme="majorBidi" w:cstheme="majorBidi"/>
        </w:rPr>
        <w:t xml:space="preserve"> releasing </w:t>
      </w:r>
      <w:r w:rsidR="00D918CE" w:rsidRPr="00AE582E">
        <w:rPr>
          <w:rFonts w:asciiTheme="majorBidi" w:hAnsiTheme="majorBidi" w:cstheme="majorBidi"/>
        </w:rPr>
        <w:t xml:space="preserve">less emission and </w:t>
      </w:r>
      <w:r w:rsidR="008C1507" w:rsidRPr="00AE582E">
        <w:rPr>
          <w:rFonts w:asciiTheme="majorBidi" w:hAnsiTheme="majorBidi" w:cstheme="majorBidi"/>
        </w:rPr>
        <w:t xml:space="preserve">removing </w:t>
      </w:r>
      <w:r w:rsidR="00D918CE" w:rsidRPr="00AE582E">
        <w:rPr>
          <w:rFonts w:asciiTheme="majorBidi" w:hAnsiTheme="majorBidi" w:cstheme="majorBidi"/>
        </w:rPr>
        <w:t xml:space="preserve">the negative points of present component wall material. </w:t>
      </w:r>
    </w:p>
    <w:p w14:paraId="2F4FE75E" w14:textId="77777777" w:rsidR="00971962" w:rsidRPr="00AE582E" w:rsidRDefault="00971962" w:rsidP="00BF3D6E">
      <w:pPr>
        <w:jc w:val="both"/>
        <w:rPr>
          <w:rFonts w:asciiTheme="majorBidi" w:hAnsiTheme="majorBidi" w:cstheme="majorBidi"/>
        </w:rPr>
      </w:pPr>
    </w:p>
    <w:p w14:paraId="276BD3B9" w14:textId="77777777" w:rsidR="00D83D40" w:rsidRPr="00AE582E" w:rsidRDefault="00065775" w:rsidP="00075DEC">
      <w:pPr>
        <w:pStyle w:val="ListParagraph"/>
        <w:numPr>
          <w:ilvl w:val="1"/>
          <w:numId w:val="19"/>
        </w:numPr>
        <w:ind w:hanging="720"/>
        <w:jc w:val="both"/>
        <w:rPr>
          <w:rFonts w:asciiTheme="majorBidi" w:hAnsiTheme="majorBidi" w:cstheme="majorBidi"/>
          <w:b/>
          <w:bCs/>
        </w:rPr>
      </w:pPr>
      <w:r w:rsidRPr="00AE582E">
        <w:rPr>
          <w:rFonts w:asciiTheme="majorBidi" w:hAnsiTheme="majorBidi" w:cstheme="majorBidi"/>
          <w:b/>
          <w:bCs/>
        </w:rPr>
        <w:t>W</w:t>
      </w:r>
      <w:r w:rsidR="00D83D40" w:rsidRPr="00AE582E">
        <w:rPr>
          <w:rFonts w:asciiTheme="majorBidi" w:hAnsiTheme="majorBidi" w:cstheme="majorBidi"/>
          <w:b/>
          <w:bCs/>
        </w:rPr>
        <w:t>alls</w:t>
      </w:r>
      <w:r w:rsidRPr="00AE582E">
        <w:rPr>
          <w:rFonts w:asciiTheme="majorBidi" w:hAnsiTheme="majorBidi" w:cstheme="majorBidi"/>
          <w:b/>
          <w:bCs/>
        </w:rPr>
        <w:t xml:space="preserve"> </w:t>
      </w:r>
      <w:r w:rsidR="00075DEC" w:rsidRPr="00AE582E">
        <w:rPr>
          <w:rFonts w:asciiTheme="majorBidi" w:hAnsiTheme="majorBidi" w:cstheme="majorBidi"/>
          <w:b/>
          <w:bCs/>
        </w:rPr>
        <w:t>S</w:t>
      </w:r>
      <w:r w:rsidRPr="00AE582E">
        <w:rPr>
          <w:rFonts w:asciiTheme="majorBidi" w:hAnsiTheme="majorBidi" w:cstheme="majorBidi"/>
          <w:b/>
          <w:bCs/>
        </w:rPr>
        <w:t>cheme</w:t>
      </w:r>
      <w:r w:rsidR="00243038" w:rsidRPr="00AE582E">
        <w:rPr>
          <w:rFonts w:asciiTheme="majorBidi" w:hAnsiTheme="majorBidi" w:cstheme="majorBidi"/>
          <w:b/>
          <w:bCs/>
        </w:rPr>
        <w:t>s</w:t>
      </w:r>
      <w:r w:rsidR="00D83D40" w:rsidRPr="00AE582E">
        <w:rPr>
          <w:rFonts w:asciiTheme="majorBidi" w:hAnsiTheme="majorBidi" w:cstheme="majorBidi"/>
          <w:b/>
          <w:bCs/>
        </w:rPr>
        <w:t xml:space="preserve"> </w:t>
      </w:r>
      <w:r w:rsidR="00075DEC" w:rsidRPr="00AE582E">
        <w:rPr>
          <w:rFonts w:asciiTheme="majorBidi" w:hAnsiTheme="majorBidi" w:cstheme="majorBidi"/>
          <w:b/>
          <w:bCs/>
        </w:rPr>
        <w:t>C</w:t>
      </w:r>
      <w:r w:rsidR="00D83D40" w:rsidRPr="00AE582E">
        <w:rPr>
          <w:rFonts w:asciiTheme="majorBidi" w:hAnsiTheme="majorBidi" w:cstheme="majorBidi"/>
          <w:b/>
          <w:bCs/>
        </w:rPr>
        <w:t>omparison</w:t>
      </w:r>
    </w:p>
    <w:p w14:paraId="6EA61A20" w14:textId="1A1B1847" w:rsidR="008709C7" w:rsidRDefault="00483433" w:rsidP="008C1507">
      <w:pPr>
        <w:jc w:val="both"/>
        <w:rPr>
          <w:rFonts w:asciiTheme="majorBidi" w:hAnsiTheme="majorBidi" w:cstheme="majorBidi"/>
        </w:rPr>
      </w:pPr>
      <w:r w:rsidRPr="00AE582E">
        <w:rPr>
          <w:rFonts w:asciiTheme="majorBidi" w:hAnsiTheme="majorBidi" w:cstheme="majorBidi"/>
        </w:rPr>
        <w:t>In this section</w:t>
      </w:r>
      <w:r w:rsidR="007F4EF1" w:rsidRPr="00AE582E">
        <w:rPr>
          <w:rFonts w:asciiTheme="majorBidi" w:hAnsiTheme="majorBidi" w:cstheme="majorBidi"/>
        </w:rPr>
        <w:t>, seven</w:t>
      </w:r>
      <w:r w:rsidRPr="00AE582E">
        <w:rPr>
          <w:rFonts w:asciiTheme="majorBidi" w:hAnsiTheme="majorBidi" w:cstheme="majorBidi"/>
        </w:rPr>
        <w:t xml:space="preserve"> different conventional and IBS house</w:t>
      </w:r>
      <w:r w:rsidR="008C1507" w:rsidRPr="00AE582E">
        <w:rPr>
          <w:rFonts w:asciiTheme="majorBidi" w:hAnsiTheme="majorBidi" w:cstheme="majorBidi"/>
        </w:rPr>
        <w:t>s</w:t>
      </w:r>
      <w:r w:rsidRPr="00AE582E">
        <w:rPr>
          <w:rFonts w:asciiTheme="majorBidi" w:hAnsiTheme="majorBidi" w:cstheme="majorBidi"/>
        </w:rPr>
        <w:t xml:space="preserve"> </w:t>
      </w:r>
      <w:r w:rsidR="008C1507" w:rsidRPr="00AE582E">
        <w:rPr>
          <w:rFonts w:asciiTheme="majorBidi" w:hAnsiTheme="majorBidi" w:cstheme="majorBidi"/>
        </w:rPr>
        <w:t xml:space="preserve">have been </w:t>
      </w:r>
      <w:r w:rsidRPr="00AE582E">
        <w:rPr>
          <w:rFonts w:asciiTheme="majorBidi" w:hAnsiTheme="majorBidi" w:cstheme="majorBidi"/>
        </w:rPr>
        <w:t>assessed. Base</w:t>
      </w:r>
      <w:r w:rsidR="00F62C72" w:rsidRPr="00AE582E">
        <w:rPr>
          <w:rFonts w:asciiTheme="majorBidi" w:hAnsiTheme="majorBidi" w:cstheme="majorBidi"/>
        </w:rPr>
        <w:t>d</w:t>
      </w:r>
      <w:r w:rsidRPr="00AE582E">
        <w:rPr>
          <w:rFonts w:asciiTheme="majorBidi" w:hAnsiTheme="majorBidi" w:cstheme="majorBidi"/>
        </w:rPr>
        <w:t xml:space="preserve"> on </w:t>
      </w:r>
      <w:r w:rsidR="008C1507" w:rsidRPr="00AE582E">
        <w:rPr>
          <w:rFonts w:asciiTheme="majorBidi" w:hAnsiTheme="majorBidi" w:cstheme="majorBidi"/>
        </w:rPr>
        <w:t xml:space="preserve">the </w:t>
      </w:r>
      <w:r w:rsidRPr="00AE582E">
        <w:rPr>
          <w:rFonts w:asciiTheme="majorBidi" w:hAnsiTheme="majorBidi" w:cstheme="majorBidi"/>
        </w:rPr>
        <w:t xml:space="preserve">result timber is </w:t>
      </w:r>
      <w:r w:rsidR="00A01248" w:rsidRPr="00AE582E">
        <w:rPr>
          <w:rFonts w:asciiTheme="majorBidi" w:hAnsiTheme="majorBidi" w:cstheme="majorBidi"/>
        </w:rPr>
        <w:t>more environmentally</w:t>
      </w:r>
      <w:r w:rsidRPr="00AE582E">
        <w:rPr>
          <w:rFonts w:asciiTheme="majorBidi" w:hAnsiTheme="majorBidi" w:cstheme="majorBidi"/>
        </w:rPr>
        <w:t xml:space="preserve"> friendly material compare</w:t>
      </w:r>
      <w:r w:rsidR="008C1507" w:rsidRPr="00AE582E">
        <w:rPr>
          <w:rFonts w:asciiTheme="majorBidi" w:hAnsiTheme="majorBidi" w:cstheme="majorBidi"/>
        </w:rPr>
        <w:t>d</w:t>
      </w:r>
      <w:r w:rsidRPr="00AE582E">
        <w:rPr>
          <w:rFonts w:asciiTheme="majorBidi" w:hAnsiTheme="majorBidi" w:cstheme="majorBidi"/>
        </w:rPr>
        <w:t xml:space="preserve"> to other building </w:t>
      </w:r>
      <w:r w:rsidR="00512EC5" w:rsidRPr="00AE582E">
        <w:rPr>
          <w:rFonts w:asciiTheme="majorBidi" w:hAnsiTheme="majorBidi" w:cstheme="majorBidi"/>
        </w:rPr>
        <w:t>scheme</w:t>
      </w:r>
      <w:r w:rsidR="008C1507" w:rsidRPr="00AE582E">
        <w:rPr>
          <w:rFonts w:asciiTheme="majorBidi" w:hAnsiTheme="majorBidi" w:cstheme="majorBidi"/>
        </w:rPr>
        <w:t>s</w:t>
      </w:r>
      <w:r w:rsidRPr="00AE582E">
        <w:rPr>
          <w:rFonts w:asciiTheme="majorBidi" w:hAnsiTheme="majorBidi" w:cstheme="majorBidi"/>
        </w:rPr>
        <w:t>.</w:t>
      </w:r>
      <w:r w:rsidR="005F222C" w:rsidRPr="00AE582E">
        <w:rPr>
          <w:rFonts w:asciiTheme="majorBidi" w:hAnsiTheme="majorBidi" w:cstheme="majorBidi"/>
        </w:rPr>
        <w:t xml:space="preserve"> </w:t>
      </w:r>
      <w:r w:rsidR="007A7CE8" w:rsidRPr="00AE582E">
        <w:rPr>
          <w:rFonts w:asciiTheme="majorBidi" w:hAnsiTheme="majorBidi" w:cstheme="majorBidi"/>
        </w:rPr>
        <w:t xml:space="preserve">Table 2 shows the result of seven </w:t>
      </w:r>
      <w:r w:rsidR="00075DEC" w:rsidRPr="00AE582E">
        <w:rPr>
          <w:rFonts w:asciiTheme="majorBidi" w:hAnsiTheme="majorBidi" w:cstheme="majorBidi"/>
        </w:rPr>
        <w:t>buildings</w:t>
      </w:r>
      <w:r w:rsidR="007A7CE8" w:rsidRPr="00AE582E">
        <w:rPr>
          <w:rFonts w:asciiTheme="majorBidi" w:hAnsiTheme="majorBidi" w:cstheme="majorBidi"/>
        </w:rPr>
        <w:t xml:space="preserve"> </w:t>
      </w:r>
      <w:r w:rsidR="008C1507" w:rsidRPr="00AE582E">
        <w:rPr>
          <w:rFonts w:asciiTheme="majorBidi" w:hAnsiTheme="majorBidi" w:cstheme="majorBidi"/>
        </w:rPr>
        <w:t xml:space="preserve">with </w:t>
      </w:r>
      <w:r w:rsidR="007A7CE8" w:rsidRPr="00AE582E">
        <w:rPr>
          <w:rFonts w:asciiTheme="majorBidi" w:hAnsiTheme="majorBidi" w:cstheme="majorBidi"/>
        </w:rPr>
        <w:t xml:space="preserve">three different </w:t>
      </w:r>
      <w:r w:rsidR="0095697E" w:rsidRPr="00AE582E">
        <w:rPr>
          <w:rFonts w:asciiTheme="majorBidi" w:hAnsiTheme="majorBidi" w:cstheme="majorBidi"/>
        </w:rPr>
        <w:t>timeframe</w:t>
      </w:r>
      <w:r w:rsidR="008C1507" w:rsidRPr="00AE582E">
        <w:rPr>
          <w:rFonts w:asciiTheme="majorBidi" w:hAnsiTheme="majorBidi" w:cstheme="majorBidi"/>
        </w:rPr>
        <w:t>s</w:t>
      </w:r>
      <w:r w:rsidR="007A7CE8" w:rsidRPr="00AE582E">
        <w:rPr>
          <w:rFonts w:asciiTheme="majorBidi" w:hAnsiTheme="majorBidi" w:cstheme="majorBidi"/>
        </w:rPr>
        <w:t xml:space="preserve"> (IPCC GWP 20a, IPCC GWP 100a and IPCC GWP </w:t>
      </w:r>
      <w:r w:rsidR="00E57186" w:rsidRPr="00AE582E">
        <w:rPr>
          <w:rFonts w:asciiTheme="majorBidi" w:hAnsiTheme="majorBidi" w:cstheme="majorBidi"/>
        </w:rPr>
        <w:t>500</w:t>
      </w:r>
      <w:r w:rsidR="00512EC5" w:rsidRPr="00AE582E">
        <w:rPr>
          <w:rFonts w:asciiTheme="majorBidi" w:hAnsiTheme="majorBidi" w:cstheme="majorBidi"/>
        </w:rPr>
        <w:t xml:space="preserve">a). </w:t>
      </w:r>
      <w:r w:rsidR="008C1507" w:rsidRPr="00AE582E">
        <w:rPr>
          <w:rFonts w:asciiTheme="majorBidi" w:hAnsiTheme="majorBidi" w:cstheme="majorBidi"/>
        </w:rPr>
        <w:t>D</w:t>
      </w:r>
      <w:r w:rsidR="0095697E" w:rsidRPr="00AE582E">
        <w:rPr>
          <w:rFonts w:asciiTheme="majorBidi" w:hAnsiTheme="majorBidi" w:cstheme="majorBidi"/>
        </w:rPr>
        <w:t xml:space="preserve">ifferent </w:t>
      </w:r>
      <w:r w:rsidR="00075DEC" w:rsidRPr="00AE582E">
        <w:rPr>
          <w:rFonts w:asciiTheme="majorBidi" w:hAnsiTheme="majorBidi" w:cstheme="majorBidi"/>
        </w:rPr>
        <w:t>time frame</w:t>
      </w:r>
      <w:r w:rsidR="008C1507" w:rsidRPr="00AE582E">
        <w:rPr>
          <w:rFonts w:asciiTheme="majorBidi" w:hAnsiTheme="majorBidi" w:cstheme="majorBidi"/>
        </w:rPr>
        <w:t>s are</w:t>
      </w:r>
      <w:r w:rsidR="00A01248" w:rsidRPr="00AE582E">
        <w:rPr>
          <w:rFonts w:asciiTheme="majorBidi" w:hAnsiTheme="majorBidi" w:cstheme="majorBidi"/>
        </w:rPr>
        <w:t xml:space="preserve"> chosen</w:t>
      </w:r>
      <w:r w:rsidR="0095697E" w:rsidRPr="00AE582E">
        <w:rPr>
          <w:rFonts w:asciiTheme="majorBidi" w:hAnsiTheme="majorBidi" w:cstheme="majorBidi"/>
        </w:rPr>
        <w:t xml:space="preserve"> due to </w:t>
      </w:r>
      <w:r w:rsidR="008C1507" w:rsidRPr="00AE582E">
        <w:rPr>
          <w:rFonts w:asciiTheme="majorBidi" w:hAnsiTheme="majorBidi" w:cstheme="majorBidi"/>
        </w:rPr>
        <w:t xml:space="preserve">the </w:t>
      </w:r>
      <w:r w:rsidR="0095697E" w:rsidRPr="00AE582E">
        <w:rPr>
          <w:rFonts w:asciiTheme="majorBidi" w:hAnsiTheme="majorBidi" w:cstheme="majorBidi"/>
        </w:rPr>
        <w:t xml:space="preserve">long effect of CO2 </w:t>
      </w:r>
      <w:r w:rsidR="00A01248" w:rsidRPr="00AE582E">
        <w:rPr>
          <w:rFonts w:asciiTheme="majorBidi" w:hAnsiTheme="majorBidi" w:cstheme="majorBidi"/>
        </w:rPr>
        <w:t>in</w:t>
      </w:r>
      <w:r w:rsidR="0095697E" w:rsidRPr="00AE582E">
        <w:rPr>
          <w:rFonts w:asciiTheme="majorBidi" w:hAnsiTheme="majorBidi" w:cstheme="majorBidi"/>
        </w:rPr>
        <w:t xml:space="preserve"> </w:t>
      </w:r>
      <w:r w:rsidR="00A01248" w:rsidRPr="00AE582E">
        <w:rPr>
          <w:rFonts w:asciiTheme="majorBidi" w:hAnsiTheme="majorBidi" w:cstheme="majorBidi"/>
        </w:rPr>
        <w:t>the atmosphere</w:t>
      </w:r>
      <w:r w:rsidR="0095697E" w:rsidRPr="00AE582E">
        <w:rPr>
          <w:rFonts w:asciiTheme="majorBidi" w:hAnsiTheme="majorBidi" w:cstheme="majorBidi"/>
        </w:rPr>
        <w:t xml:space="preserve">. </w:t>
      </w:r>
      <w:r w:rsidR="00D918CE" w:rsidRPr="00AE582E">
        <w:rPr>
          <w:rFonts w:asciiTheme="majorBidi" w:hAnsiTheme="majorBidi" w:cstheme="majorBidi"/>
        </w:rPr>
        <w:t>(</w:t>
      </w:r>
      <w:r w:rsidR="00512EC5" w:rsidRPr="00AE582E">
        <w:rPr>
          <w:rFonts w:asciiTheme="majorBidi" w:hAnsiTheme="majorBidi" w:cstheme="majorBidi"/>
        </w:rPr>
        <w:t>H</w:t>
      </w:r>
      <w:r w:rsidR="00D918CE" w:rsidRPr="00AE582E">
        <w:rPr>
          <w:rFonts w:asciiTheme="majorBidi" w:hAnsiTheme="majorBidi" w:cstheme="majorBidi"/>
        </w:rPr>
        <w:t>)</w:t>
      </w:r>
      <w:r w:rsidR="007A7CE8" w:rsidRPr="00AE582E">
        <w:rPr>
          <w:rFonts w:asciiTheme="majorBidi" w:hAnsiTheme="majorBidi" w:cstheme="majorBidi"/>
        </w:rPr>
        <w:t xml:space="preserve"> </w:t>
      </w:r>
      <w:r w:rsidR="008C1507" w:rsidRPr="00AE582E">
        <w:rPr>
          <w:rFonts w:asciiTheme="majorBidi" w:hAnsiTheme="majorBidi" w:cstheme="majorBidi"/>
        </w:rPr>
        <w:t>S</w:t>
      </w:r>
      <w:r w:rsidR="009433E4" w:rsidRPr="00AE582E">
        <w:rPr>
          <w:rFonts w:asciiTheme="majorBidi" w:hAnsiTheme="majorBidi" w:cstheme="majorBidi"/>
        </w:rPr>
        <w:t>amples of this research</w:t>
      </w:r>
      <w:r w:rsidR="008C1507" w:rsidRPr="00AE582E">
        <w:rPr>
          <w:rFonts w:asciiTheme="majorBidi" w:hAnsiTheme="majorBidi" w:cstheme="majorBidi"/>
        </w:rPr>
        <w:t xml:space="preserve"> include</w:t>
      </w:r>
      <w:r w:rsidR="007A7CE8" w:rsidRPr="00AE582E">
        <w:rPr>
          <w:rFonts w:asciiTheme="majorBidi" w:hAnsiTheme="majorBidi" w:cstheme="majorBidi"/>
        </w:rPr>
        <w:t xml:space="preserve"> Block</w:t>
      </w:r>
      <w:r w:rsidR="00512EC5" w:rsidRPr="00AE582E">
        <w:rPr>
          <w:rFonts w:asciiTheme="majorBidi" w:hAnsiTheme="majorBidi" w:cstheme="majorBidi"/>
        </w:rPr>
        <w:t xml:space="preserve"> </w:t>
      </w:r>
      <w:r w:rsidR="007A7CE8" w:rsidRPr="00AE582E">
        <w:rPr>
          <w:rFonts w:asciiTheme="majorBidi" w:hAnsiTheme="majorBidi" w:cstheme="majorBidi"/>
        </w:rPr>
        <w:t>work</w:t>
      </w:r>
      <w:r w:rsidR="00130CDB" w:rsidRPr="00AE582E">
        <w:rPr>
          <w:rFonts w:asciiTheme="majorBidi" w:hAnsiTheme="majorBidi" w:cstheme="majorBidi"/>
        </w:rPr>
        <w:t xml:space="preserve"> </w:t>
      </w:r>
      <w:r w:rsidR="007A7CE8" w:rsidRPr="00AE582E">
        <w:rPr>
          <w:rFonts w:asciiTheme="majorBidi" w:hAnsiTheme="majorBidi" w:cstheme="majorBidi"/>
        </w:rPr>
        <w:t>(H1), Brick</w:t>
      </w:r>
      <w:r w:rsidR="004F5180" w:rsidRPr="00AE582E">
        <w:rPr>
          <w:rFonts w:asciiTheme="majorBidi" w:hAnsiTheme="majorBidi" w:cstheme="majorBidi"/>
        </w:rPr>
        <w:t xml:space="preserve"> </w:t>
      </w:r>
      <w:r w:rsidR="007A7CE8" w:rsidRPr="00AE582E">
        <w:rPr>
          <w:rFonts w:asciiTheme="majorBidi" w:hAnsiTheme="majorBidi" w:cstheme="majorBidi"/>
        </w:rPr>
        <w:t>&amp; concrete</w:t>
      </w:r>
      <w:r w:rsidR="00130CDB" w:rsidRPr="00AE582E">
        <w:rPr>
          <w:rFonts w:asciiTheme="majorBidi" w:hAnsiTheme="majorBidi" w:cstheme="majorBidi"/>
        </w:rPr>
        <w:t xml:space="preserve"> </w:t>
      </w:r>
      <w:r w:rsidR="007A7CE8" w:rsidRPr="00AE582E">
        <w:rPr>
          <w:rFonts w:asciiTheme="majorBidi" w:hAnsiTheme="majorBidi" w:cstheme="majorBidi"/>
        </w:rPr>
        <w:t>(H2), Brick</w:t>
      </w:r>
      <w:r w:rsidR="00130CDB" w:rsidRPr="00AE582E">
        <w:rPr>
          <w:rFonts w:asciiTheme="majorBidi" w:hAnsiTheme="majorBidi" w:cstheme="majorBidi"/>
        </w:rPr>
        <w:t xml:space="preserve"> </w:t>
      </w:r>
      <w:r w:rsidR="007A7CE8" w:rsidRPr="00AE582E">
        <w:rPr>
          <w:rFonts w:asciiTheme="majorBidi" w:hAnsiTheme="majorBidi" w:cstheme="majorBidi"/>
        </w:rPr>
        <w:t>(H3), prec</w:t>
      </w:r>
      <w:r w:rsidR="004F5180" w:rsidRPr="00AE582E">
        <w:rPr>
          <w:rFonts w:asciiTheme="majorBidi" w:hAnsiTheme="majorBidi" w:cstheme="majorBidi"/>
        </w:rPr>
        <w:t>ast</w:t>
      </w:r>
      <w:r w:rsidR="00130CDB" w:rsidRPr="00AE582E">
        <w:rPr>
          <w:rFonts w:asciiTheme="majorBidi" w:hAnsiTheme="majorBidi" w:cstheme="majorBidi"/>
        </w:rPr>
        <w:t xml:space="preserve"> </w:t>
      </w:r>
      <w:r w:rsidR="004F5180" w:rsidRPr="00AE582E">
        <w:rPr>
          <w:rFonts w:asciiTheme="majorBidi" w:hAnsiTheme="majorBidi" w:cstheme="majorBidi"/>
        </w:rPr>
        <w:t>(H4), Steel</w:t>
      </w:r>
      <w:r w:rsidR="00130CDB" w:rsidRPr="00AE582E">
        <w:rPr>
          <w:rFonts w:asciiTheme="majorBidi" w:hAnsiTheme="majorBidi" w:cstheme="majorBidi"/>
        </w:rPr>
        <w:t xml:space="preserve"> </w:t>
      </w:r>
      <w:r w:rsidR="004F5180" w:rsidRPr="00AE582E">
        <w:rPr>
          <w:rFonts w:asciiTheme="majorBidi" w:hAnsiTheme="majorBidi" w:cstheme="majorBidi"/>
        </w:rPr>
        <w:t>(H5), Timber &amp; Brick</w:t>
      </w:r>
      <w:r w:rsidR="00130CDB" w:rsidRPr="00AE582E">
        <w:rPr>
          <w:rFonts w:asciiTheme="majorBidi" w:hAnsiTheme="majorBidi" w:cstheme="majorBidi"/>
        </w:rPr>
        <w:t xml:space="preserve"> </w:t>
      </w:r>
      <w:r w:rsidR="007A7CE8" w:rsidRPr="00AE582E">
        <w:rPr>
          <w:rFonts w:asciiTheme="majorBidi" w:hAnsiTheme="majorBidi" w:cstheme="majorBidi"/>
        </w:rPr>
        <w:t>(H6</w:t>
      </w:r>
      <w:r w:rsidR="00130CDB" w:rsidRPr="00AE582E">
        <w:rPr>
          <w:rFonts w:asciiTheme="majorBidi" w:hAnsiTheme="majorBidi" w:cstheme="majorBidi"/>
        </w:rPr>
        <w:t>)</w:t>
      </w:r>
      <w:r w:rsidR="007A7CE8" w:rsidRPr="00AE582E">
        <w:rPr>
          <w:rFonts w:asciiTheme="majorBidi" w:hAnsiTheme="majorBidi" w:cstheme="majorBidi"/>
        </w:rPr>
        <w:t xml:space="preserve"> and timber</w:t>
      </w:r>
      <w:r w:rsidR="00130CDB" w:rsidRPr="00AE582E">
        <w:rPr>
          <w:rFonts w:asciiTheme="majorBidi" w:hAnsiTheme="majorBidi" w:cstheme="majorBidi"/>
        </w:rPr>
        <w:t xml:space="preserve"> </w:t>
      </w:r>
      <w:r w:rsidR="007A7CE8" w:rsidRPr="00AE582E">
        <w:rPr>
          <w:rFonts w:asciiTheme="majorBidi" w:hAnsiTheme="majorBidi" w:cstheme="majorBidi"/>
        </w:rPr>
        <w:t>(H7).</w:t>
      </w:r>
      <w:r w:rsidR="009048DD" w:rsidRPr="00AE582E">
        <w:rPr>
          <w:rFonts w:asciiTheme="majorBidi" w:hAnsiTheme="majorBidi" w:cstheme="majorBidi"/>
        </w:rPr>
        <w:t xml:space="preserve"> </w:t>
      </w:r>
      <w:r w:rsidR="001C06C8" w:rsidRPr="00AE582E">
        <w:rPr>
          <w:rFonts w:asciiTheme="majorBidi" w:hAnsiTheme="majorBidi" w:cstheme="majorBidi"/>
        </w:rPr>
        <w:t xml:space="preserve">Table 2 shows the result of global warming emission on seven different scenarios by three different </w:t>
      </w:r>
      <w:r w:rsidR="00075DEC" w:rsidRPr="00AE582E">
        <w:rPr>
          <w:rFonts w:asciiTheme="majorBidi" w:hAnsiTheme="majorBidi" w:cstheme="majorBidi"/>
        </w:rPr>
        <w:t>time frames</w:t>
      </w:r>
      <w:r w:rsidR="001C06C8" w:rsidRPr="00AE582E">
        <w:rPr>
          <w:rFonts w:asciiTheme="majorBidi" w:hAnsiTheme="majorBidi" w:cstheme="majorBidi"/>
        </w:rPr>
        <w:t xml:space="preserve"> (20,100 and 500 years).</w:t>
      </w:r>
    </w:p>
    <w:p w14:paraId="48315A7E" w14:textId="77777777" w:rsidR="003C5D98" w:rsidRDefault="003C5D98" w:rsidP="008C1507">
      <w:pPr>
        <w:jc w:val="both"/>
        <w:rPr>
          <w:rFonts w:asciiTheme="majorBidi" w:hAnsiTheme="majorBidi" w:cstheme="majorBidi"/>
        </w:rPr>
      </w:pPr>
    </w:p>
    <w:p w14:paraId="26D3A707" w14:textId="5D61A189" w:rsidR="008E0E5C" w:rsidRPr="00C56088" w:rsidRDefault="008E0E5C" w:rsidP="008E0E5C">
      <w:pPr>
        <w:spacing w:after="0" w:line="240" w:lineRule="auto"/>
        <w:jc w:val="both"/>
        <w:rPr>
          <w:rFonts w:asciiTheme="majorBidi" w:eastAsia="Times New Roman" w:hAnsiTheme="majorBidi" w:cstheme="majorBidi"/>
          <w:b/>
          <w:bCs/>
          <w:color w:val="000000"/>
        </w:rPr>
      </w:pPr>
      <w:r w:rsidRPr="00C56088">
        <w:rPr>
          <w:rFonts w:asciiTheme="majorBidi" w:eastAsia="Times New Roman" w:hAnsiTheme="majorBidi" w:cstheme="majorBidi"/>
          <w:b/>
          <w:bCs/>
          <w:color w:val="000000"/>
        </w:rPr>
        <w:t xml:space="preserve">Table 2 comparisons of seven different wall </w:t>
      </w:r>
      <w:r w:rsidR="00F431F3" w:rsidRPr="00F431F3">
        <w:rPr>
          <w:rFonts w:asciiTheme="majorBidi" w:eastAsia="Times New Roman" w:hAnsiTheme="majorBidi" w:cstheme="majorBidi"/>
          <w:b/>
          <w:bCs/>
          <w:color w:val="000000"/>
        </w:rPr>
        <w:t>material</w:t>
      </w:r>
      <w:r w:rsidR="00F431F3">
        <w:rPr>
          <w:rFonts w:asciiTheme="majorBidi" w:eastAsia="Times New Roman" w:hAnsiTheme="majorBidi" w:cstheme="majorBidi"/>
          <w:b/>
          <w:bCs/>
          <w:color w:val="000000"/>
        </w:rPr>
        <w:t xml:space="preserve"> schemes</w:t>
      </w:r>
    </w:p>
    <w:p w14:paraId="20BB8DDD" w14:textId="77777777" w:rsidR="008E0E5C" w:rsidRPr="00657D53" w:rsidRDefault="008E0E5C" w:rsidP="008E0E5C">
      <w:pPr>
        <w:spacing w:after="0" w:line="240" w:lineRule="auto"/>
        <w:jc w:val="both"/>
        <w:rPr>
          <w:rFonts w:asciiTheme="majorBidi" w:eastAsia="Times New Roman" w:hAnsiTheme="majorBidi" w:cstheme="majorBidi"/>
          <w:color w:val="000000"/>
        </w:rPr>
      </w:pPr>
    </w:p>
    <w:tbl>
      <w:tblPr>
        <w:tblStyle w:val="TableGrid"/>
        <w:tblW w:w="0" w:type="auto"/>
        <w:jc w:val="center"/>
        <w:tblLayout w:type="fixed"/>
        <w:tblLook w:val="04A0" w:firstRow="1" w:lastRow="0" w:firstColumn="1" w:lastColumn="0" w:noHBand="0" w:noVBand="1"/>
      </w:tblPr>
      <w:tblGrid>
        <w:gridCol w:w="1689"/>
        <w:gridCol w:w="1055"/>
        <w:gridCol w:w="1055"/>
        <w:gridCol w:w="1055"/>
        <w:gridCol w:w="1144"/>
        <w:gridCol w:w="1144"/>
        <w:gridCol w:w="1090"/>
        <w:gridCol w:w="1127"/>
      </w:tblGrid>
      <w:tr w:rsidR="008E0E5C" w:rsidRPr="00657D53" w14:paraId="0D61F730" w14:textId="77777777" w:rsidTr="00723604">
        <w:trPr>
          <w:trHeight w:val="582"/>
          <w:jc w:val="center"/>
        </w:trPr>
        <w:tc>
          <w:tcPr>
            <w:tcW w:w="1689" w:type="dxa"/>
            <w:vAlign w:val="center"/>
          </w:tcPr>
          <w:p w14:paraId="563E145A"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Method</w:t>
            </w:r>
          </w:p>
        </w:tc>
        <w:tc>
          <w:tcPr>
            <w:tcW w:w="1055" w:type="dxa"/>
            <w:vAlign w:val="center"/>
          </w:tcPr>
          <w:p w14:paraId="269F9BF6" w14:textId="77777777" w:rsidR="008E0E5C" w:rsidRPr="00657D53" w:rsidRDefault="008E0E5C" w:rsidP="00723604">
            <w:pPr>
              <w:jc w:val="both"/>
              <w:rPr>
                <w:rFonts w:asciiTheme="majorBidi" w:hAnsiTheme="majorBidi" w:cstheme="majorBidi"/>
                <w:b/>
                <w:bCs/>
                <w:color w:val="000000"/>
                <w:sz w:val="20"/>
                <w:szCs w:val="20"/>
              </w:rPr>
            </w:pPr>
            <w:r w:rsidRPr="00657D53">
              <w:rPr>
                <w:rFonts w:asciiTheme="majorBidi" w:hAnsiTheme="majorBidi" w:cstheme="majorBidi"/>
                <w:b/>
                <w:bCs/>
                <w:color w:val="000000"/>
                <w:sz w:val="20"/>
                <w:szCs w:val="20"/>
              </w:rPr>
              <w:t>H1</w:t>
            </w:r>
          </w:p>
        </w:tc>
        <w:tc>
          <w:tcPr>
            <w:tcW w:w="1055" w:type="dxa"/>
            <w:vAlign w:val="center"/>
          </w:tcPr>
          <w:p w14:paraId="542EE8FC" w14:textId="77777777" w:rsidR="008E0E5C" w:rsidRPr="00657D53" w:rsidRDefault="008E0E5C" w:rsidP="00723604">
            <w:pPr>
              <w:jc w:val="both"/>
              <w:rPr>
                <w:rFonts w:asciiTheme="majorBidi" w:hAnsiTheme="majorBidi" w:cstheme="majorBidi"/>
                <w:b/>
                <w:bCs/>
                <w:color w:val="000000"/>
                <w:sz w:val="20"/>
                <w:szCs w:val="20"/>
              </w:rPr>
            </w:pPr>
            <w:r w:rsidRPr="00657D53">
              <w:rPr>
                <w:rFonts w:asciiTheme="majorBidi" w:hAnsiTheme="majorBidi" w:cstheme="majorBidi"/>
                <w:b/>
                <w:bCs/>
                <w:color w:val="000000"/>
                <w:sz w:val="20"/>
                <w:szCs w:val="20"/>
              </w:rPr>
              <w:t>H2</w:t>
            </w:r>
          </w:p>
        </w:tc>
        <w:tc>
          <w:tcPr>
            <w:tcW w:w="1055" w:type="dxa"/>
            <w:vAlign w:val="center"/>
          </w:tcPr>
          <w:p w14:paraId="26ACE35D" w14:textId="77777777" w:rsidR="008E0E5C" w:rsidRPr="00657D53" w:rsidRDefault="008E0E5C" w:rsidP="00723604">
            <w:pPr>
              <w:jc w:val="both"/>
              <w:rPr>
                <w:rFonts w:asciiTheme="majorBidi" w:hAnsiTheme="majorBidi" w:cstheme="majorBidi"/>
                <w:b/>
                <w:bCs/>
                <w:color w:val="000000"/>
                <w:sz w:val="20"/>
                <w:szCs w:val="20"/>
              </w:rPr>
            </w:pPr>
            <w:r w:rsidRPr="00657D53">
              <w:rPr>
                <w:rFonts w:asciiTheme="majorBidi" w:hAnsiTheme="majorBidi" w:cstheme="majorBidi"/>
                <w:b/>
                <w:bCs/>
                <w:color w:val="000000"/>
                <w:sz w:val="20"/>
                <w:szCs w:val="20"/>
              </w:rPr>
              <w:t>H3</w:t>
            </w:r>
          </w:p>
        </w:tc>
        <w:tc>
          <w:tcPr>
            <w:tcW w:w="1144" w:type="dxa"/>
            <w:vAlign w:val="center"/>
          </w:tcPr>
          <w:p w14:paraId="519B3C21" w14:textId="77777777" w:rsidR="008E0E5C" w:rsidRPr="00657D53" w:rsidRDefault="008E0E5C" w:rsidP="00723604">
            <w:pPr>
              <w:jc w:val="both"/>
              <w:rPr>
                <w:rFonts w:asciiTheme="majorBidi" w:hAnsiTheme="majorBidi" w:cstheme="majorBidi"/>
                <w:b/>
                <w:bCs/>
                <w:color w:val="000000"/>
                <w:sz w:val="20"/>
                <w:szCs w:val="20"/>
              </w:rPr>
            </w:pPr>
            <w:r w:rsidRPr="00657D53">
              <w:rPr>
                <w:rFonts w:asciiTheme="majorBidi" w:hAnsiTheme="majorBidi" w:cstheme="majorBidi"/>
                <w:b/>
                <w:bCs/>
                <w:color w:val="000000"/>
                <w:sz w:val="20"/>
                <w:szCs w:val="20"/>
              </w:rPr>
              <w:t>H4</w:t>
            </w:r>
          </w:p>
        </w:tc>
        <w:tc>
          <w:tcPr>
            <w:tcW w:w="1144" w:type="dxa"/>
            <w:vAlign w:val="center"/>
          </w:tcPr>
          <w:p w14:paraId="4B5E938E" w14:textId="77777777" w:rsidR="008E0E5C" w:rsidRPr="00657D53" w:rsidRDefault="008E0E5C" w:rsidP="00723604">
            <w:pPr>
              <w:jc w:val="both"/>
              <w:rPr>
                <w:rFonts w:asciiTheme="majorBidi" w:hAnsiTheme="majorBidi" w:cstheme="majorBidi"/>
                <w:b/>
                <w:bCs/>
                <w:color w:val="000000"/>
                <w:sz w:val="20"/>
                <w:szCs w:val="20"/>
              </w:rPr>
            </w:pPr>
            <w:r w:rsidRPr="00657D53">
              <w:rPr>
                <w:rFonts w:asciiTheme="majorBidi" w:hAnsiTheme="majorBidi" w:cstheme="majorBidi"/>
                <w:b/>
                <w:bCs/>
                <w:color w:val="000000"/>
                <w:sz w:val="20"/>
                <w:szCs w:val="20"/>
              </w:rPr>
              <w:t>H5</w:t>
            </w:r>
          </w:p>
        </w:tc>
        <w:tc>
          <w:tcPr>
            <w:tcW w:w="1090" w:type="dxa"/>
            <w:vAlign w:val="center"/>
          </w:tcPr>
          <w:p w14:paraId="064F9910" w14:textId="77777777" w:rsidR="008E0E5C" w:rsidRPr="00657D53" w:rsidRDefault="008E0E5C" w:rsidP="00723604">
            <w:pPr>
              <w:jc w:val="both"/>
              <w:rPr>
                <w:rFonts w:asciiTheme="majorBidi" w:hAnsiTheme="majorBidi" w:cstheme="majorBidi"/>
                <w:b/>
                <w:bCs/>
                <w:color w:val="000000"/>
                <w:sz w:val="20"/>
                <w:szCs w:val="20"/>
              </w:rPr>
            </w:pPr>
            <w:r w:rsidRPr="00657D53">
              <w:rPr>
                <w:rFonts w:asciiTheme="majorBidi" w:hAnsiTheme="majorBidi" w:cstheme="majorBidi"/>
                <w:b/>
                <w:bCs/>
                <w:color w:val="000000"/>
                <w:sz w:val="20"/>
                <w:szCs w:val="20"/>
              </w:rPr>
              <w:t>H6</w:t>
            </w:r>
          </w:p>
        </w:tc>
        <w:tc>
          <w:tcPr>
            <w:tcW w:w="1127" w:type="dxa"/>
            <w:vAlign w:val="center"/>
          </w:tcPr>
          <w:p w14:paraId="36AFB28F" w14:textId="77777777" w:rsidR="008E0E5C" w:rsidRPr="00657D53" w:rsidRDefault="008E0E5C" w:rsidP="00723604">
            <w:pPr>
              <w:jc w:val="both"/>
              <w:rPr>
                <w:rFonts w:asciiTheme="majorBidi" w:hAnsiTheme="majorBidi" w:cstheme="majorBidi"/>
                <w:b/>
                <w:bCs/>
                <w:color w:val="000000"/>
                <w:sz w:val="20"/>
                <w:szCs w:val="20"/>
              </w:rPr>
            </w:pPr>
            <w:r w:rsidRPr="00657D53">
              <w:rPr>
                <w:rFonts w:asciiTheme="majorBidi" w:hAnsiTheme="majorBidi" w:cstheme="majorBidi"/>
                <w:b/>
                <w:bCs/>
                <w:color w:val="000000"/>
                <w:sz w:val="20"/>
                <w:szCs w:val="20"/>
              </w:rPr>
              <w:t>H7</w:t>
            </w:r>
          </w:p>
        </w:tc>
      </w:tr>
      <w:tr w:rsidR="008E0E5C" w:rsidRPr="00657D53" w14:paraId="16616633" w14:textId="77777777" w:rsidTr="00723604">
        <w:trPr>
          <w:trHeight w:val="547"/>
          <w:jc w:val="center"/>
        </w:trPr>
        <w:tc>
          <w:tcPr>
            <w:tcW w:w="1689" w:type="dxa"/>
            <w:vAlign w:val="center"/>
          </w:tcPr>
          <w:p w14:paraId="02549ABF"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IPCC GWP 20a</w:t>
            </w:r>
          </w:p>
        </w:tc>
        <w:tc>
          <w:tcPr>
            <w:tcW w:w="1055" w:type="dxa"/>
            <w:vAlign w:val="center"/>
          </w:tcPr>
          <w:p w14:paraId="02C14E9B"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2.07E+04</w:t>
            </w:r>
          </w:p>
        </w:tc>
        <w:tc>
          <w:tcPr>
            <w:tcW w:w="1055" w:type="dxa"/>
            <w:vAlign w:val="center"/>
          </w:tcPr>
          <w:p w14:paraId="4CF15326"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6.71E+03</w:t>
            </w:r>
          </w:p>
        </w:tc>
        <w:tc>
          <w:tcPr>
            <w:tcW w:w="1055" w:type="dxa"/>
            <w:vAlign w:val="center"/>
          </w:tcPr>
          <w:p w14:paraId="610FA42D"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1.21E+04</w:t>
            </w:r>
          </w:p>
        </w:tc>
        <w:tc>
          <w:tcPr>
            <w:tcW w:w="1144" w:type="dxa"/>
            <w:vAlign w:val="center"/>
          </w:tcPr>
          <w:p w14:paraId="301A4092"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7.19E+03</w:t>
            </w:r>
          </w:p>
        </w:tc>
        <w:tc>
          <w:tcPr>
            <w:tcW w:w="1144" w:type="dxa"/>
            <w:vAlign w:val="center"/>
          </w:tcPr>
          <w:p w14:paraId="7A2BDBEE"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1.68E+04</w:t>
            </w:r>
          </w:p>
        </w:tc>
        <w:tc>
          <w:tcPr>
            <w:tcW w:w="1090" w:type="dxa"/>
            <w:vAlign w:val="center"/>
          </w:tcPr>
          <w:p w14:paraId="7FA130D1"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4.10E+03</w:t>
            </w:r>
          </w:p>
        </w:tc>
        <w:tc>
          <w:tcPr>
            <w:tcW w:w="1127" w:type="dxa"/>
            <w:vAlign w:val="center"/>
          </w:tcPr>
          <w:p w14:paraId="65DACFC3"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4.19E+02</w:t>
            </w:r>
          </w:p>
        </w:tc>
      </w:tr>
      <w:tr w:rsidR="008E0E5C" w:rsidRPr="00657D53" w14:paraId="2D382856" w14:textId="77777777" w:rsidTr="00723604">
        <w:trPr>
          <w:trHeight w:val="547"/>
          <w:jc w:val="center"/>
        </w:trPr>
        <w:tc>
          <w:tcPr>
            <w:tcW w:w="1689" w:type="dxa"/>
            <w:vAlign w:val="center"/>
          </w:tcPr>
          <w:p w14:paraId="319A7DC2"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IPCC GWP 100a</w:t>
            </w:r>
          </w:p>
        </w:tc>
        <w:tc>
          <w:tcPr>
            <w:tcW w:w="1055" w:type="dxa"/>
            <w:vAlign w:val="center"/>
          </w:tcPr>
          <w:p w14:paraId="0ED73D0B"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1.93E+04</w:t>
            </w:r>
          </w:p>
        </w:tc>
        <w:tc>
          <w:tcPr>
            <w:tcW w:w="1055" w:type="dxa"/>
            <w:vAlign w:val="center"/>
          </w:tcPr>
          <w:p w14:paraId="724D7FFF"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6.37E+03</w:t>
            </w:r>
          </w:p>
        </w:tc>
        <w:tc>
          <w:tcPr>
            <w:tcW w:w="1055" w:type="dxa"/>
            <w:vAlign w:val="center"/>
          </w:tcPr>
          <w:p w14:paraId="223451E6"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1.15E+04</w:t>
            </w:r>
          </w:p>
        </w:tc>
        <w:tc>
          <w:tcPr>
            <w:tcW w:w="1144" w:type="dxa"/>
            <w:vAlign w:val="center"/>
          </w:tcPr>
          <w:p w14:paraId="4C36AC8F"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6.91E+03</w:t>
            </w:r>
          </w:p>
        </w:tc>
        <w:tc>
          <w:tcPr>
            <w:tcW w:w="1144" w:type="dxa"/>
            <w:vAlign w:val="center"/>
          </w:tcPr>
          <w:p w14:paraId="6886D924"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1.68E+04</w:t>
            </w:r>
          </w:p>
        </w:tc>
        <w:tc>
          <w:tcPr>
            <w:tcW w:w="1090" w:type="dxa"/>
            <w:vAlign w:val="center"/>
          </w:tcPr>
          <w:p w14:paraId="18452933"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3.88E+03</w:t>
            </w:r>
          </w:p>
        </w:tc>
        <w:tc>
          <w:tcPr>
            <w:tcW w:w="1127" w:type="dxa"/>
            <w:vAlign w:val="center"/>
          </w:tcPr>
          <w:p w14:paraId="304A4B51"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3.85E+02</w:t>
            </w:r>
          </w:p>
        </w:tc>
      </w:tr>
      <w:tr w:rsidR="008E0E5C" w:rsidRPr="00657D53" w14:paraId="51E5AB7E" w14:textId="77777777" w:rsidTr="00723604">
        <w:trPr>
          <w:trHeight w:val="582"/>
          <w:jc w:val="center"/>
        </w:trPr>
        <w:tc>
          <w:tcPr>
            <w:tcW w:w="1689" w:type="dxa"/>
            <w:vAlign w:val="center"/>
          </w:tcPr>
          <w:p w14:paraId="5E7030C6"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IPCC GWP 500a</w:t>
            </w:r>
          </w:p>
        </w:tc>
        <w:tc>
          <w:tcPr>
            <w:tcW w:w="1055" w:type="dxa"/>
            <w:vAlign w:val="center"/>
          </w:tcPr>
          <w:p w14:paraId="110C0B5A"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1.88E+04</w:t>
            </w:r>
          </w:p>
        </w:tc>
        <w:tc>
          <w:tcPr>
            <w:tcW w:w="1055" w:type="dxa"/>
            <w:vAlign w:val="center"/>
          </w:tcPr>
          <w:p w14:paraId="161C32FF"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6.23E+03</w:t>
            </w:r>
          </w:p>
        </w:tc>
        <w:tc>
          <w:tcPr>
            <w:tcW w:w="1055" w:type="dxa"/>
            <w:vAlign w:val="center"/>
          </w:tcPr>
          <w:p w14:paraId="52DD160F"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1.12E+04</w:t>
            </w:r>
          </w:p>
        </w:tc>
        <w:tc>
          <w:tcPr>
            <w:tcW w:w="1144" w:type="dxa"/>
            <w:vAlign w:val="center"/>
          </w:tcPr>
          <w:p w14:paraId="06A42AD9"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6.79E+03</w:t>
            </w:r>
          </w:p>
        </w:tc>
        <w:tc>
          <w:tcPr>
            <w:tcW w:w="1144" w:type="dxa"/>
            <w:vAlign w:val="center"/>
          </w:tcPr>
          <w:p w14:paraId="630C81CC"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1.67E+04</w:t>
            </w:r>
          </w:p>
        </w:tc>
        <w:tc>
          <w:tcPr>
            <w:tcW w:w="1090" w:type="dxa"/>
            <w:vAlign w:val="center"/>
          </w:tcPr>
          <w:p w14:paraId="71DC6D70"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3.80E+03</w:t>
            </w:r>
          </w:p>
        </w:tc>
        <w:tc>
          <w:tcPr>
            <w:tcW w:w="1127" w:type="dxa"/>
            <w:vAlign w:val="center"/>
          </w:tcPr>
          <w:p w14:paraId="305F44F8" w14:textId="77777777" w:rsidR="008E0E5C" w:rsidRPr="00657D53" w:rsidRDefault="008E0E5C" w:rsidP="00723604">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3.68E+02</w:t>
            </w:r>
          </w:p>
        </w:tc>
      </w:tr>
    </w:tbl>
    <w:p w14:paraId="4FBD28D1" w14:textId="762DE323" w:rsidR="008E0E5C" w:rsidRDefault="008E0E5C" w:rsidP="00BF3D6E">
      <w:pPr>
        <w:jc w:val="both"/>
        <w:rPr>
          <w:rFonts w:asciiTheme="majorBidi" w:hAnsiTheme="majorBidi" w:cstheme="majorBidi"/>
          <w:color w:val="000000"/>
          <w:sz w:val="20"/>
          <w:szCs w:val="20"/>
        </w:rPr>
      </w:pPr>
      <w:r w:rsidRPr="00657D53">
        <w:rPr>
          <w:rFonts w:asciiTheme="majorBidi" w:hAnsiTheme="majorBidi" w:cstheme="majorBidi"/>
          <w:color w:val="000000"/>
          <w:sz w:val="20"/>
          <w:szCs w:val="20"/>
        </w:rPr>
        <w:t>IPCC GWP 20a represent global warming emission for 20 years, IPCC GWP 100a represent global warming potential for 100 years and IPCC GWP 500a IPCC GWP 500a for 500 years. All figures are based on KG CO</w:t>
      </w:r>
      <w:r w:rsidRPr="00657D53">
        <w:rPr>
          <w:rFonts w:asciiTheme="majorBidi" w:hAnsiTheme="majorBidi" w:cstheme="majorBidi"/>
          <w:color w:val="000000"/>
          <w:sz w:val="20"/>
          <w:szCs w:val="20"/>
          <w:vertAlign w:val="subscript"/>
        </w:rPr>
        <w:t>2</w:t>
      </w:r>
      <w:r w:rsidRPr="00657D53">
        <w:rPr>
          <w:rFonts w:asciiTheme="majorBidi" w:hAnsiTheme="majorBidi" w:cstheme="majorBidi"/>
          <w:color w:val="000000"/>
          <w:sz w:val="20"/>
          <w:szCs w:val="20"/>
        </w:rPr>
        <w:t>.</w:t>
      </w:r>
    </w:p>
    <w:p w14:paraId="28697BC7" w14:textId="77777777" w:rsidR="003C5D98" w:rsidRPr="00C56088" w:rsidRDefault="003C5D98" w:rsidP="00BF3D6E">
      <w:pPr>
        <w:jc w:val="both"/>
        <w:rPr>
          <w:rFonts w:asciiTheme="majorBidi" w:hAnsiTheme="majorBidi" w:cstheme="majorBidi"/>
          <w:color w:val="000000"/>
          <w:sz w:val="20"/>
          <w:szCs w:val="20"/>
        </w:rPr>
      </w:pPr>
    </w:p>
    <w:p w14:paraId="7545271F" w14:textId="0E58A056" w:rsidR="009048DD" w:rsidRDefault="00A6578A" w:rsidP="00861DFC">
      <w:pPr>
        <w:jc w:val="both"/>
        <w:rPr>
          <w:rFonts w:asciiTheme="majorBidi" w:hAnsiTheme="majorBidi" w:cstheme="majorBidi"/>
        </w:rPr>
      </w:pPr>
      <w:r w:rsidRPr="00AE582E">
        <w:rPr>
          <w:rFonts w:asciiTheme="majorBidi" w:hAnsiTheme="majorBidi" w:cstheme="majorBidi"/>
        </w:rPr>
        <w:t xml:space="preserve">The result </w:t>
      </w:r>
      <w:r w:rsidR="00A01248" w:rsidRPr="00AE582E">
        <w:rPr>
          <w:rFonts w:asciiTheme="majorBidi" w:hAnsiTheme="majorBidi" w:cstheme="majorBidi"/>
        </w:rPr>
        <w:t>reveals</w:t>
      </w:r>
      <w:r w:rsidRPr="00AE582E">
        <w:rPr>
          <w:rFonts w:asciiTheme="majorBidi" w:hAnsiTheme="majorBidi" w:cstheme="majorBidi"/>
        </w:rPr>
        <w:t xml:space="preserve"> that </w:t>
      </w:r>
      <w:r w:rsidR="00A01248" w:rsidRPr="00AE582E">
        <w:rPr>
          <w:rFonts w:asciiTheme="majorBidi" w:hAnsiTheme="majorBidi" w:cstheme="majorBidi"/>
        </w:rPr>
        <w:t>the block work system</w:t>
      </w:r>
      <w:r w:rsidRPr="00AE582E">
        <w:rPr>
          <w:rFonts w:asciiTheme="majorBidi" w:hAnsiTheme="majorBidi" w:cstheme="majorBidi"/>
        </w:rPr>
        <w:t xml:space="preserve"> (H1)</w:t>
      </w:r>
      <w:r w:rsidR="007F4EF1" w:rsidRPr="00AE582E">
        <w:rPr>
          <w:rFonts w:asciiTheme="majorBidi" w:hAnsiTheme="majorBidi" w:cstheme="majorBidi"/>
        </w:rPr>
        <w:t xml:space="preserve"> has </w:t>
      </w:r>
      <w:r w:rsidR="0066737D" w:rsidRPr="00AE582E">
        <w:rPr>
          <w:rFonts w:asciiTheme="majorBidi" w:hAnsiTheme="majorBidi" w:cstheme="majorBidi"/>
        </w:rPr>
        <w:t xml:space="preserve">released </w:t>
      </w:r>
      <w:r w:rsidR="00A25C0D" w:rsidRPr="00AE582E">
        <w:rPr>
          <w:rFonts w:asciiTheme="majorBidi" w:hAnsiTheme="majorBidi" w:cstheme="majorBidi"/>
        </w:rPr>
        <w:t>more carbon</w:t>
      </w:r>
      <w:r w:rsidR="0066737D" w:rsidRPr="00AE582E">
        <w:rPr>
          <w:rFonts w:asciiTheme="majorBidi" w:hAnsiTheme="majorBidi" w:cstheme="majorBidi"/>
        </w:rPr>
        <w:t xml:space="preserve"> dioxide than </w:t>
      </w:r>
      <w:r w:rsidRPr="00AE582E">
        <w:rPr>
          <w:rFonts w:asciiTheme="majorBidi" w:hAnsiTheme="majorBidi" w:cstheme="majorBidi"/>
        </w:rPr>
        <w:t>other building scheme</w:t>
      </w:r>
      <w:r w:rsidR="008C1507" w:rsidRPr="00AE582E">
        <w:rPr>
          <w:rFonts w:asciiTheme="majorBidi" w:hAnsiTheme="majorBidi" w:cstheme="majorBidi"/>
        </w:rPr>
        <w:t>s</w:t>
      </w:r>
      <w:r w:rsidRPr="00AE582E">
        <w:rPr>
          <w:rFonts w:asciiTheme="majorBidi" w:hAnsiTheme="majorBidi" w:cstheme="majorBidi"/>
        </w:rPr>
        <w:t xml:space="preserve">. </w:t>
      </w:r>
      <w:r w:rsidR="007F4EF1" w:rsidRPr="00AE582E">
        <w:rPr>
          <w:rFonts w:asciiTheme="majorBidi" w:hAnsiTheme="majorBidi" w:cstheme="majorBidi"/>
        </w:rPr>
        <w:t xml:space="preserve">The material which </w:t>
      </w:r>
      <w:r w:rsidR="00A01248" w:rsidRPr="00AE582E">
        <w:rPr>
          <w:rFonts w:asciiTheme="majorBidi" w:hAnsiTheme="majorBidi" w:cstheme="majorBidi"/>
        </w:rPr>
        <w:t>represents</w:t>
      </w:r>
      <w:r w:rsidR="007F4EF1" w:rsidRPr="00AE582E">
        <w:rPr>
          <w:rFonts w:asciiTheme="majorBidi" w:hAnsiTheme="majorBidi" w:cstheme="majorBidi"/>
        </w:rPr>
        <w:t xml:space="preserve"> the </w:t>
      </w:r>
      <w:r w:rsidR="008C1507" w:rsidRPr="00AE582E">
        <w:rPr>
          <w:rFonts w:asciiTheme="majorBidi" w:hAnsiTheme="majorBidi" w:cstheme="majorBidi"/>
        </w:rPr>
        <w:t>second heaviest</w:t>
      </w:r>
      <w:r w:rsidR="007F4EF1" w:rsidRPr="00AE582E">
        <w:rPr>
          <w:rFonts w:asciiTheme="majorBidi" w:hAnsiTheme="majorBidi" w:cstheme="majorBidi"/>
        </w:rPr>
        <w:t xml:space="preserve"> environmental l</w:t>
      </w:r>
      <w:r w:rsidR="000D72D9" w:rsidRPr="00AE582E">
        <w:rPr>
          <w:rFonts w:asciiTheme="majorBidi" w:hAnsiTheme="majorBidi" w:cstheme="majorBidi"/>
        </w:rPr>
        <w:t xml:space="preserve">oad </w:t>
      </w:r>
      <w:r w:rsidR="008C1507" w:rsidRPr="00AE582E">
        <w:rPr>
          <w:rFonts w:asciiTheme="majorBidi" w:hAnsiTheme="majorBidi" w:cstheme="majorBidi"/>
        </w:rPr>
        <w:t xml:space="preserve">due to </w:t>
      </w:r>
      <w:r w:rsidR="000D72D9" w:rsidRPr="00AE582E">
        <w:rPr>
          <w:rFonts w:asciiTheme="majorBidi" w:hAnsiTheme="majorBidi" w:cstheme="majorBidi"/>
        </w:rPr>
        <w:t xml:space="preserve">release </w:t>
      </w:r>
      <w:r w:rsidR="008C1507" w:rsidRPr="00AE582E">
        <w:rPr>
          <w:rFonts w:asciiTheme="majorBidi" w:hAnsiTheme="majorBidi" w:cstheme="majorBidi"/>
        </w:rPr>
        <w:t>of</w:t>
      </w:r>
      <w:r w:rsidR="000D72D9" w:rsidRPr="00AE582E">
        <w:rPr>
          <w:rFonts w:asciiTheme="majorBidi" w:hAnsiTheme="majorBidi" w:cstheme="majorBidi"/>
        </w:rPr>
        <w:t xml:space="preserve"> CO</w:t>
      </w:r>
      <w:r w:rsidR="007F4EF1" w:rsidRPr="00AE582E">
        <w:rPr>
          <w:rFonts w:asciiTheme="majorBidi" w:hAnsiTheme="majorBidi" w:cstheme="majorBidi"/>
          <w:vertAlign w:val="subscript"/>
        </w:rPr>
        <w:t xml:space="preserve">2 </w:t>
      </w:r>
      <w:r w:rsidR="007F4EF1" w:rsidRPr="00AE582E">
        <w:rPr>
          <w:rFonts w:asciiTheme="majorBidi" w:hAnsiTheme="majorBidi" w:cstheme="majorBidi"/>
        </w:rPr>
        <w:t xml:space="preserve">in </w:t>
      </w:r>
      <w:r w:rsidR="007F4EF1" w:rsidRPr="00AE582E">
        <w:rPr>
          <w:rFonts w:asciiTheme="majorBidi" w:hAnsiTheme="majorBidi" w:cstheme="majorBidi"/>
        </w:rPr>
        <w:lastRenderedPageBreak/>
        <w:t xml:space="preserve">their life span is </w:t>
      </w:r>
      <w:r w:rsidR="00A01248" w:rsidRPr="00AE582E">
        <w:rPr>
          <w:rFonts w:asciiTheme="majorBidi" w:hAnsiTheme="majorBidi" w:cstheme="majorBidi"/>
        </w:rPr>
        <w:t>a steel wall scheme</w:t>
      </w:r>
      <w:r w:rsidR="007F4EF1" w:rsidRPr="00AE582E">
        <w:rPr>
          <w:rFonts w:asciiTheme="majorBidi" w:hAnsiTheme="majorBidi" w:cstheme="majorBidi"/>
        </w:rPr>
        <w:t xml:space="preserve"> (H5). The GWP by </w:t>
      </w:r>
      <w:r w:rsidR="00A01248" w:rsidRPr="00AE582E">
        <w:rPr>
          <w:rFonts w:asciiTheme="majorBidi" w:hAnsiTheme="majorBidi" w:cstheme="majorBidi"/>
        </w:rPr>
        <w:t>a steel structure</w:t>
      </w:r>
      <w:r w:rsidR="007F4EF1" w:rsidRPr="00AE582E">
        <w:rPr>
          <w:rFonts w:asciiTheme="majorBidi" w:hAnsiTheme="majorBidi" w:cstheme="majorBidi"/>
        </w:rPr>
        <w:t xml:space="preserve"> in 20 years is 1.68E+04 Kg CO</w:t>
      </w:r>
      <w:r w:rsidR="00473000" w:rsidRPr="00AE582E">
        <w:rPr>
          <w:rFonts w:asciiTheme="majorBidi" w:hAnsiTheme="majorBidi" w:cstheme="majorBidi"/>
          <w:vertAlign w:val="subscript"/>
        </w:rPr>
        <w:t>2</w:t>
      </w:r>
      <w:r w:rsidR="007F4EF1" w:rsidRPr="00AE582E">
        <w:rPr>
          <w:rFonts w:asciiTheme="majorBidi" w:hAnsiTheme="majorBidi" w:cstheme="majorBidi"/>
        </w:rPr>
        <w:t xml:space="preserve"> and 1.68E+04 Kg CO</w:t>
      </w:r>
      <w:r w:rsidR="00473000" w:rsidRPr="00AE582E">
        <w:rPr>
          <w:rFonts w:asciiTheme="majorBidi" w:hAnsiTheme="majorBidi" w:cstheme="majorBidi"/>
          <w:vertAlign w:val="subscript"/>
        </w:rPr>
        <w:t>2</w:t>
      </w:r>
      <w:r w:rsidR="007F4EF1" w:rsidRPr="00AE582E">
        <w:rPr>
          <w:rFonts w:asciiTheme="majorBidi" w:hAnsiTheme="majorBidi" w:cstheme="majorBidi"/>
        </w:rPr>
        <w:t xml:space="preserve"> and 1.67E+04 Kg CO</w:t>
      </w:r>
      <w:r w:rsidR="00473000" w:rsidRPr="00AE582E">
        <w:rPr>
          <w:rFonts w:asciiTheme="majorBidi" w:hAnsiTheme="majorBidi" w:cstheme="majorBidi"/>
          <w:vertAlign w:val="subscript"/>
        </w:rPr>
        <w:t>2</w:t>
      </w:r>
      <w:r w:rsidR="007F4EF1" w:rsidRPr="00AE582E">
        <w:rPr>
          <w:rFonts w:asciiTheme="majorBidi" w:hAnsiTheme="majorBidi" w:cstheme="majorBidi"/>
        </w:rPr>
        <w:t xml:space="preserve"> for 100 and 500 years</w:t>
      </w:r>
      <w:r w:rsidR="00861DFC" w:rsidRPr="00AE582E">
        <w:rPr>
          <w:rFonts w:asciiTheme="majorBidi" w:hAnsiTheme="majorBidi" w:cstheme="majorBidi"/>
        </w:rPr>
        <w:t xml:space="preserve"> respectively</w:t>
      </w:r>
      <w:r w:rsidR="007F4EF1" w:rsidRPr="00AE582E">
        <w:rPr>
          <w:rFonts w:asciiTheme="majorBidi" w:hAnsiTheme="majorBidi" w:cstheme="majorBidi"/>
        </w:rPr>
        <w:t>.</w:t>
      </w:r>
      <w:r w:rsidR="00974947" w:rsidRPr="00AE582E">
        <w:rPr>
          <w:rFonts w:asciiTheme="majorBidi" w:hAnsiTheme="majorBidi" w:cstheme="majorBidi"/>
        </w:rPr>
        <w:t xml:space="preserve"> </w:t>
      </w:r>
      <w:r w:rsidR="000D72D9" w:rsidRPr="00AE582E">
        <w:rPr>
          <w:rFonts w:asciiTheme="majorBidi" w:hAnsiTheme="majorBidi" w:cstheme="majorBidi"/>
        </w:rPr>
        <w:t xml:space="preserve">Brick </w:t>
      </w:r>
      <w:r w:rsidRPr="00AE582E">
        <w:rPr>
          <w:rFonts w:asciiTheme="majorBidi" w:hAnsiTheme="majorBidi" w:cstheme="majorBidi"/>
        </w:rPr>
        <w:t xml:space="preserve">(H3) </w:t>
      </w:r>
      <w:r w:rsidR="000D72D9" w:rsidRPr="00AE582E">
        <w:rPr>
          <w:rFonts w:asciiTheme="majorBidi" w:hAnsiTheme="majorBidi" w:cstheme="majorBidi"/>
        </w:rPr>
        <w:t xml:space="preserve">is another type of conventional building in Malaysia that has been used widely </w:t>
      </w:r>
      <w:r w:rsidR="00861DFC" w:rsidRPr="00AE582E">
        <w:rPr>
          <w:rFonts w:asciiTheme="majorBidi" w:hAnsiTheme="majorBidi" w:cstheme="majorBidi"/>
        </w:rPr>
        <w:t xml:space="preserve">as </w:t>
      </w:r>
      <w:r w:rsidR="000D72D9" w:rsidRPr="00AE582E">
        <w:rPr>
          <w:rFonts w:asciiTheme="majorBidi" w:hAnsiTheme="majorBidi" w:cstheme="majorBidi"/>
        </w:rPr>
        <w:t>access to the raw material to build brick</w:t>
      </w:r>
      <w:r w:rsidR="00861DFC" w:rsidRPr="00AE582E">
        <w:rPr>
          <w:rFonts w:asciiTheme="majorBidi" w:hAnsiTheme="majorBidi" w:cstheme="majorBidi"/>
        </w:rPr>
        <w:t>s is easy</w:t>
      </w:r>
      <w:r w:rsidR="000D72D9" w:rsidRPr="00AE582E">
        <w:rPr>
          <w:rFonts w:asciiTheme="majorBidi" w:hAnsiTheme="majorBidi" w:cstheme="majorBidi"/>
        </w:rPr>
        <w:t xml:space="preserve">. </w:t>
      </w:r>
      <w:r w:rsidR="00F62C72" w:rsidRPr="00AE582E">
        <w:rPr>
          <w:rFonts w:asciiTheme="majorBidi" w:hAnsiTheme="majorBidi" w:cstheme="majorBidi"/>
        </w:rPr>
        <w:t>T</w:t>
      </w:r>
      <w:r w:rsidR="000D72D9" w:rsidRPr="00AE582E">
        <w:rPr>
          <w:rFonts w:asciiTheme="majorBidi" w:hAnsiTheme="majorBidi" w:cstheme="majorBidi"/>
        </w:rPr>
        <w:t xml:space="preserve">he global warming for </w:t>
      </w:r>
      <w:r w:rsidR="00F62C72" w:rsidRPr="00AE582E">
        <w:rPr>
          <w:rFonts w:asciiTheme="majorBidi" w:hAnsiTheme="majorBidi" w:cstheme="majorBidi"/>
        </w:rPr>
        <w:t xml:space="preserve">a </w:t>
      </w:r>
      <w:r w:rsidR="000D72D9" w:rsidRPr="00AE582E">
        <w:rPr>
          <w:rFonts w:asciiTheme="majorBidi" w:hAnsiTheme="majorBidi" w:cstheme="majorBidi"/>
        </w:rPr>
        <w:t xml:space="preserve">brick wall are </w:t>
      </w:r>
      <w:r w:rsidR="000D72D9" w:rsidRPr="00AE582E">
        <w:rPr>
          <w:rFonts w:asciiTheme="majorBidi" w:eastAsia="Times New Roman" w:hAnsiTheme="majorBidi" w:cstheme="majorBidi"/>
        </w:rPr>
        <w:t xml:space="preserve">1.21E+04 </w:t>
      </w:r>
      <w:r w:rsidR="000D72D9" w:rsidRPr="00AE582E">
        <w:rPr>
          <w:rFonts w:asciiTheme="majorBidi" w:hAnsiTheme="majorBidi" w:cstheme="majorBidi"/>
        </w:rPr>
        <w:t>Kg CO</w:t>
      </w:r>
      <w:r w:rsidR="00473000" w:rsidRPr="00AE582E">
        <w:rPr>
          <w:rFonts w:asciiTheme="majorBidi" w:hAnsiTheme="majorBidi" w:cstheme="majorBidi"/>
          <w:vertAlign w:val="subscript"/>
        </w:rPr>
        <w:t>2</w:t>
      </w:r>
      <w:r w:rsidR="000D72D9" w:rsidRPr="00AE582E">
        <w:rPr>
          <w:rFonts w:asciiTheme="majorBidi" w:eastAsia="Times New Roman" w:hAnsiTheme="majorBidi" w:cstheme="majorBidi"/>
        </w:rPr>
        <w:t>, 1.15E+04</w:t>
      </w:r>
      <w:r w:rsidR="000D72D9" w:rsidRPr="00AE582E">
        <w:rPr>
          <w:rFonts w:asciiTheme="majorBidi" w:hAnsiTheme="majorBidi" w:cstheme="majorBidi"/>
        </w:rPr>
        <w:t xml:space="preserve"> Kg </w:t>
      </w:r>
      <w:proofErr w:type="gramStart"/>
      <w:r w:rsidR="000D72D9" w:rsidRPr="00AE582E">
        <w:rPr>
          <w:rFonts w:asciiTheme="majorBidi" w:hAnsiTheme="majorBidi" w:cstheme="majorBidi"/>
        </w:rPr>
        <w:t>CO</w:t>
      </w:r>
      <w:r w:rsidR="00473000" w:rsidRPr="00AE582E">
        <w:rPr>
          <w:rFonts w:asciiTheme="majorBidi" w:hAnsiTheme="majorBidi" w:cstheme="majorBidi"/>
          <w:vertAlign w:val="subscript"/>
        </w:rPr>
        <w:t>2</w:t>
      </w:r>
      <w:r w:rsidR="000D72D9" w:rsidRPr="00AE582E">
        <w:rPr>
          <w:rFonts w:asciiTheme="majorBidi" w:eastAsia="Times New Roman" w:hAnsiTheme="majorBidi" w:cstheme="majorBidi"/>
        </w:rPr>
        <w:t xml:space="preserve"> </w:t>
      </w:r>
      <w:r w:rsidR="00861DFC" w:rsidRPr="00AE582E">
        <w:rPr>
          <w:rFonts w:asciiTheme="majorBidi" w:eastAsia="Times New Roman" w:hAnsiTheme="majorBidi" w:cstheme="majorBidi"/>
        </w:rPr>
        <w:t xml:space="preserve"> </w:t>
      </w:r>
      <w:r w:rsidR="000D72D9" w:rsidRPr="00AE582E">
        <w:rPr>
          <w:rFonts w:asciiTheme="majorBidi" w:eastAsia="Times New Roman" w:hAnsiTheme="majorBidi" w:cstheme="majorBidi"/>
        </w:rPr>
        <w:t>and</w:t>
      </w:r>
      <w:proofErr w:type="gramEnd"/>
      <w:r w:rsidR="000D72D9" w:rsidRPr="00AE582E">
        <w:rPr>
          <w:rFonts w:asciiTheme="majorBidi" w:eastAsia="Times New Roman" w:hAnsiTheme="majorBidi" w:cstheme="majorBidi"/>
        </w:rPr>
        <w:t xml:space="preserve"> 1.12E+04</w:t>
      </w:r>
      <w:r w:rsidR="000D72D9" w:rsidRPr="00AE582E">
        <w:rPr>
          <w:rFonts w:asciiTheme="majorBidi" w:hAnsiTheme="majorBidi" w:cstheme="majorBidi"/>
        </w:rPr>
        <w:t xml:space="preserve"> Kg CO</w:t>
      </w:r>
      <w:r w:rsidR="00473000" w:rsidRPr="00AE582E">
        <w:rPr>
          <w:rFonts w:asciiTheme="majorBidi" w:hAnsiTheme="majorBidi" w:cstheme="majorBidi"/>
          <w:vertAlign w:val="subscript"/>
        </w:rPr>
        <w:t>2</w:t>
      </w:r>
      <w:r w:rsidR="000D72D9" w:rsidRPr="00AE582E">
        <w:rPr>
          <w:rFonts w:asciiTheme="majorBidi" w:hAnsiTheme="majorBidi" w:cstheme="majorBidi"/>
        </w:rPr>
        <w:t xml:space="preserve"> for 20, 100 and 500 years</w:t>
      </w:r>
      <w:r w:rsidR="00861DFC" w:rsidRPr="00AE582E">
        <w:rPr>
          <w:rFonts w:asciiTheme="majorBidi" w:hAnsiTheme="majorBidi" w:cstheme="majorBidi"/>
        </w:rPr>
        <w:t xml:space="preserve"> respectively</w:t>
      </w:r>
      <w:r w:rsidR="000D72D9" w:rsidRPr="00AE582E">
        <w:rPr>
          <w:rFonts w:asciiTheme="majorBidi" w:hAnsiTheme="majorBidi" w:cstheme="majorBidi"/>
        </w:rPr>
        <w:t xml:space="preserve">. </w:t>
      </w:r>
      <w:r w:rsidR="00A01248" w:rsidRPr="00AE582E">
        <w:rPr>
          <w:rFonts w:asciiTheme="majorBidi" w:hAnsiTheme="majorBidi" w:cstheme="majorBidi"/>
        </w:rPr>
        <w:t>The result</w:t>
      </w:r>
      <w:r w:rsidR="000D72D9" w:rsidRPr="00AE582E">
        <w:rPr>
          <w:rFonts w:asciiTheme="majorBidi" w:hAnsiTheme="majorBidi" w:cstheme="majorBidi"/>
        </w:rPr>
        <w:t xml:space="preserve"> shows that brick has </w:t>
      </w:r>
      <w:r w:rsidR="00A01248" w:rsidRPr="00AE582E">
        <w:rPr>
          <w:rFonts w:asciiTheme="majorBidi" w:hAnsiTheme="majorBidi" w:cstheme="majorBidi"/>
        </w:rPr>
        <w:t>a high global warming emission</w:t>
      </w:r>
      <w:r w:rsidR="000D72D9" w:rsidRPr="00AE582E">
        <w:rPr>
          <w:rFonts w:asciiTheme="majorBidi" w:hAnsiTheme="majorBidi" w:cstheme="majorBidi"/>
        </w:rPr>
        <w:t xml:space="preserve"> </w:t>
      </w:r>
      <w:r w:rsidRPr="00AE582E">
        <w:rPr>
          <w:rFonts w:asciiTheme="majorBidi" w:hAnsiTheme="majorBidi" w:cstheme="majorBidi"/>
        </w:rPr>
        <w:t>but</w:t>
      </w:r>
      <w:r w:rsidR="000D72D9" w:rsidRPr="00AE582E">
        <w:rPr>
          <w:rFonts w:asciiTheme="majorBidi" w:hAnsiTheme="majorBidi" w:cstheme="majorBidi"/>
        </w:rPr>
        <w:t xml:space="preserve"> </w:t>
      </w:r>
      <w:r w:rsidR="00861DFC" w:rsidRPr="00AE582E">
        <w:rPr>
          <w:rFonts w:asciiTheme="majorBidi" w:hAnsiTheme="majorBidi" w:cstheme="majorBidi"/>
        </w:rPr>
        <w:t xml:space="preserve">is </w:t>
      </w:r>
      <w:r w:rsidR="000D72D9" w:rsidRPr="00AE582E">
        <w:rPr>
          <w:rFonts w:asciiTheme="majorBidi" w:hAnsiTheme="majorBidi" w:cstheme="majorBidi"/>
        </w:rPr>
        <w:t xml:space="preserve">still </w:t>
      </w:r>
      <w:r w:rsidR="00861DFC" w:rsidRPr="00AE582E">
        <w:rPr>
          <w:rFonts w:asciiTheme="majorBidi" w:hAnsiTheme="majorBidi" w:cstheme="majorBidi"/>
        </w:rPr>
        <w:t xml:space="preserve">a </w:t>
      </w:r>
      <w:r w:rsidRPr="00AE582E">
        <w:rPr>
          <w:rFonts w:asciiTheme="majorBidi" w:hAnsiTheme="majorBidi" w:cstheme="majorBidi"/>
        </w:rPr>
        <w:t>better</w:t>
      </w:r>
      <w:r w:rsidR="000D72D9" w:rsidRPr="00AE582E">
        <w:rPr>
          <w:rFonts w:asciiTheme="majorBidi" w:hAnsiTheme="majorBidi" w:cstheme="majorBidi"/>
        </w:rPr>
        <w:t xml:space="preserve"> choice compare</w:t>
      </w:r>
      <w:r w:rsidR="00861DFC" w:rsidRPr="00AE582E">
        <w:rPr>
          <w:rFonts w:asciiTheme="majorBidi" w:hAnsiTheme="majorBidi" w:cstheme="majorBidi"/>
        </w:rPr>
        <w:t>d to the</w:t>
      </w:r>
      <w:r w:rsidR="00A01248" w:rsidRPr="00AE582E">
        <w:rPr>
          <w:rFonts w:asciiTheme="majorBidi" w:hAnsiTheme="majorBidi" w:cstheme="majorBidi"/>
        </w:rPr>
        <w:t xml:space="preserve"> block work system</w:t>
      </w:r>
      <w:r w:rsidR="000D72D9" w:rsidRPr="00AE582E">
        <w:rPr>
          <w:rFonts w:asciiTheme="majorBidi" w:hAnsiTheme="majorBidi" w:cstheme="majorBidi"/>
        </w:rPr>
        <w:t xml:space="preserve"> and steel structure.</w:t>
      </w:r>
      <w:r w:rsidR="008D672B" w:rsidRPr="00AE582E">
        <w:rPr>
          <w:rFonts w:asciiTheme="majorBidi" w:hAnsiTheme="majorBidi" w:cstheme="majorBidi"/>
        </w:rPr>
        <w:t xml:space="preserve"> </w:t>
      </w:r>
      <w:r w:rsidR="00861DFC" w:rsidRPr="00AE582E">
        <w:rPr>
          <w:rFonts w:asciiTheme="majorBidi" w:hAnsiTheme="majorBidi" w:cstheme="majorBidi"/>
        </w:rPr>
        <w:t xml:space="preserve"> </w:t>
      </w:r>
    </w:p>
    <w:p w14:paraId="71BE3943" w14:textId="77777777" w:rsidR="003C5D98" w:rsidRDefault="003C5D98" w:rsidP="00861DFC">
      <w:pPr>
        <w:jc w:val="both"/>
        <w:rPr>
          <w:rFonts w:asciiTheme="majorBidi" w:hAnsiTheme="majorBidi" w:cstheme="majorBidi"/>
        </w:rPr>
      </w:pPr>
    </w:p>
    <w:p w14:paraId="76C06622" w14:textId="18B9BCBB" w:rsidR="008E0E5C" w:rsidRPr="001C61FA" w:rsidRDefault="008E0E5C" w:rsidP="008E0E5C">
      <w:pPr>
        <w:jc w:val="center"/>
        <w:rPr>
          <w:rFonts w:asciiTheme="majorBidi" w:hAnsiTheme="majorBidi" w:cstheme="majorBidi"/>
          <w:b/>
          <w:bCs/>
        </w:rPr>
      </w:pPr>
      <w:r w:rsidRPr="00C56088">
        <w:rPr>
          <w:rFonts w:asciiTheme="majorBidi" w:hAnsiTheme="majorBidi" w:cstheme="majorBidi"/>
          <w:b/>
          <w:bCs/>
        </w:rPr>
        <w:t>Fig.2. LCIA IPCC GWP scenario analysis results.</w:t>
      </w:r>
      <w:r w:rsidRPr="001C61FA">
        <w:rPr>
          <w:rFonts w:asciiTheme="majorBidi" w:hAnsiTheme="majorBidi" w:cstheme="majorBidi"/>
        </w:rPr>
        <w:t xml:space="preserve"> Block </w:t>
      </w:r>
      <w:r w:rsidR="006D2324" w:rsidRPr="001C61FA">
        <w:rPr>
          <w:rFonts w:asciiTheme="majorBidi" w:hAnsiTheme="majorBidi" w:cstheme="majorBidi"/>
        </w:rPr>
        <w:t>work (</w:t>
      </w:r>
      <w:r w:rsidRPr="001C61FA">
        <w:rPr>
          <w:rFonts w:asciiTheme="majorBidi" w:hAnsiTheme="majorBidi" w:cstheme="majorBidi"/>
        </w:rPr>
        <w:t xml:space="preserve">H1), Brick &amp; </w:t>
      </w:r>
      <w:r w:rsidR="006D2324" w:rsidRPr="001C61FA">
        <w:rPr>
          <w:rFonts w:asciiTheme="majorBidi" w:hAnsiTheme="majorBidi" w:cstheme="majorBidi"/>
        </w:rPr>
        <w:t>concrete (</w:t>
      </w:r>
      <w:r w:rsidRPr="001C61FA">
        <w:rPr>
          <w:rFonts w:asciiTheme="majorBidi" w:hAnsiTheme="majorBidi" w:cstheme="majorBidi"/>
        </w:rPr>
        <w:t>H2), Brick</w:t>
      </w:r>
      <w:r w:rsidR="006D2324">
        <w:rPr>
          <w:rFonts w:asciiTheme="majorBidi" w:hAnsiTheme="majorBidi" w:cstheme="majorBidi"/>
        </w:rPr>
        <w:t xml:space="preserve"> </w:t>
      </w:r>
      <w:r w:rsidRPr="001C61FA">
        <w:rPr>
          <w:rFonts w:asciiTheme="majorBidi" w:hAnsiTheme="majorBidi" w:cstheme="majorBidi"/>
        </w:rPr>
        <w:t>(H3), precast</w:t>
      </w:r>
      <w:r w:rsidR="006D2324">
        <w:rPr>
          <w:rFonts w:asciiTheme="majorBidi" w:hAnsiTheme="majorBidi" w:cstheme="majorBidi"/>
        </w:rPr>
        <w:t xml:space="preserve"> </w:t>
      </w:r>
      <w:r w:rsidRPr="001C61FA">
        <w:rPr>
          <w:rFonts w:asciiTheme="majorBidi" w:hAnsiTheme="majorBidi" w:cstheme="majorBidi"/>
        </w:rPr>
        <w:t>(H4), Steel</w:t>
      </w:r>
      <w:r w:rsidR="006D2324">
        <w:rPr>
          <w:rFonts w:asciiTheme="majorBidi" w:hAnsiTheme="majorBidi" w:cstheme="majorBidi"/>
        </w:rPr>
        <w:t xml:space="preserve"> </w:t>
      </w:r>
      <w:r w:rsidRPr="001C61FA">
        <w:rPr>
          <w:rFonts w:asciiTheme="majorBidi" w:hAnsiTheme="majorBidi" w:cstheme="majorBidi"/>
        </w:rPr>
        <w:t>(H5), Timber &amp; Brick</w:t>
      </w:r>
      <w:r w:rsidR="006D2324">
        <w:rPr>
          <w:rFonts w:asciiTheme="majorBidi" w:hAnsiTheme="majorBidi" w:cstheme="majorBidi"/>
        </w:rPr>
        <w:t xml:space="preserve"> </w:t>
      </w:r>
      <w:r w:rsidRPr="001C61FA">
        <w:rPr>
          <w:rFonts w:asciiTheme="majorBidi" w:hAnsiTheme="majorBidi" w:cstheme="majorBidi"/>
        </w:rPr>
        <w:t>(H6</w:t>
      </w:r>
      <w:r w:rsidR="006D2324">
        <w:rPr>
          <w:rFonts w:asciiTheme="majorBidi" w:hAnsiTheme="majorBidi" w:cstheme="majorBidi"/>
        </w:rPr>
        <w:t>)</w:t>
      </w:r>
      <w:r w:rsidRPr="001C61FA">
        <w:rPr>
          <w:rFonts w:asciiTheme="majorBidi" w:hAnsiTheme="majorBidi" w:cstheme="majorBidi"/>
        </w:rPr>
        <w:t xml:space="preserve"> and timber</w:t>
      </w:r>
      <w:r w:rsidR="006D2324">
        <w:rPr>
          <w:rFonts w:asciiTheme="majorBidi" w:hAnsiTheme="majorBidi" w:cstheme="majorBidi"/>
        </w:rPr>
        <w:t xml:space="preserve"> </w:t>
      </w:r>
      <w:r w:rsidRPr="001C61FA">
        <w:rPr>
          <w:rFonts w:asciiTheme="majorBidi" w:hAnsiTheme="majorBidi" w:cstheme="majorBidi"/>
        </w:rPr>
        <w:t>(H7)</w:t>
      </w:r>
    </w:p>
    <w:p w14:paraId="4E1B23EE" w14:textId="77777777" w:rsidR="008E0E5C" w:rsidRPr="001C61FA" w:rsidRDefault="008E0E5C" w:rsidP="008E0E5C">
      <w:pPr>
        <w:jc w:val="center"/>
        <w:rPr>
          <w:rFonts w:asciiTheme="majorBidi" w:hAnsiTheme="majorBidi" w:cstheme="majorBidi"/>
          <w:b/>
          <w:bCs/>
        </w:rPr>
      </w:pPr>
      <w:r w:rsidRPr="00C56088">
        <w:rPr>
          <w:rFonts w:asciiTheme="majorBidi" w:hAnsiTheme="majorBidi" w:cstheme="majorBidi"/>
          <w:noProof/>
        </w:rPr>
        <w:drawing>
          <wp:inline distT="0" distB="0" distL="0" distR="0" wp14:anchorId="023E4BCA" wp14:editId="2AEE2E32">
            <wp:extent cx="5565913" cy="3093057"/>
            <wp:effectExtent l="0" t="0" r="15875" b="127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FDE85D0" w14:textId="77777777" w:rsidR="008E0E5C" w:rsidRPr="00AE582E" w:rsidRDefault="008E0E5C" w:rsidP="00861DFC">
      <w:pPr>
        <w:jc w:val="both"/>
        <w:rPr>
          <w:rFonts w:asciiTheme="majorBidi" w:hAnsiTheme="majorBidi" w:cstheme="majorBidi"/>
        </w:rPr>
      </w:pPr>
    </w:p>
    <w:p w14:paraId="78FAC6DF" w14:textId="2736C43D" w:rsidR="0074679D" w:rsidRPr="00AE582E" w:rsidRDefault="00285878" w:rsidP="00861DFC">
      <w:pPr>
        <w:jc w:val="both"/>
        <w:rPr>
          <w:rFonts w:asciiTheme="majorBidi" w:hAnsiTheme="majorBidi" w:cstheme="majorBidi"/>
        </w:rPr>
      </w:pPr>
      <w:r w:rsidRPr="00AE582E">
        <w:rPr>
          <w:rFonts w:asciiTheme="majorBidi" w:hAnsiTheme="majorBidi" w:cstheme="majorBidi"/>
        </w:rPr>
        <w:t>Brick</w:t>
      </w:r>
      <w:r w:rsidR="00861DFC" w:rsidRPr="00AE582E">
        <w:rPr>
          <w:rFonts w:asciiTheme="majorBidi" w:hAnsiTheme="majorBidi" w:cstheme="majorBidi"/>
        </w:rPr>
        <w:t xml:space="preserve"> </w:t>
      </w:r>
      <w:r w:rsidRPr="00AE582E">
        <w:rPr>
          <w:rFonts w:asciiTheme="majorBidi" w:hAnsiTheme="majorBidi" w:cstheme="majorBidi"/>
        </w:rPr>
        <w:t xml:space="preserve">&amp; concrete (H2) is another scheme that has been </w:t>
      </w:r>
      <w:r w:rsidR="00A01248" w:rsidRPr="00AE582E">
        <w:rPr>
          <w:rFonts w:asciiTheme="majorBidi" w:hAnsiTheme="majorBidi" w:cstheme="majorBidi"/>
        </w:rPr>
        <w:t>used</w:t>
      </w:r>
      <w:r w:rsidRPr="00AE582E">
        <w:rPr>
          <w:rFonts w:asciiTheme="majorBidi" w:hAnsiTheme="majorBidi" w:cstheme="majorBidi"/>
        </w:rPr>
        <w:t xml:space="preserve"> widely in Malaysia combin</w:t>
      </w:r>
      <w:r w:rsidR="00861DFC" w:rsidRPr="00AE582E">
        <w:rPr>
          <w:rFonts w:asciiTheme="majorBidi" w:hAnsiTheme="majorBidi" w:cstheme="majorBidi"/>
        </w:rPr>
        <w:t xml:space="preserve">ing </w:t>
      </w:r>
      <w:r w:rsidRPr="00AE582E">
        <w:rPr>
          <w:rFonts w:asciiTheme="majorBidi" w:hAnsiTheme="majorBidi" w:cstheme="majorBidi"/>
        </w:rPr>
        <w:t xml:space="preserve">concrete and brick </w:t>
      </w:r>
      <w:r w:rsidR="00A01248" w:rsidRPr="00AE582E">
        <w:rPr>
          <w:rFonts w:asciiTheme="majorBidi" w:hAnsiTheme="majorBidi" w:cstheme="majorBidi"/>
        </w:rPr>
        <w:t>with</w:t>
      </w:r>
      <w:r w:rsidR="00861DFC" w:rsidRPr="00AE582E">
        <w:rPr>
          <w:rFonts w:asciiTheme="majorBidi" w:hAnsiTheme="majorBidi" w:cstheme="majorBidi"/>
        </w:rPr>
        <w:t>in</w:t>
      </w:r>
      <w:r w:rsidRPr="00AE582E">
        <w:rPr>
          <w:rFonts w:asciiTheme="majorBidi" w:hAnsiTheme="majorBidi" w:cstheme="majorBidi"/>
        </w:rPr>
        <w:t xml:space="preserve"> </w:t>
      </w:r>
      <w:r w:rsidR="00A01248" w:rsidRPr="00AE582E">
        <w:rPr>
          <w:rFonts w:asciiTheme="majorBidi" w:hAnsiTheme="majorBidi" w:cstheme="majorBidi"/>
        </w:rPr>
        <w:t>the same structure</w:t>
      </w:r>
      <w:r w:rsidRPr="00AE582E">
        <w:rPr>
          <w:rFonts w:asciiTheme="majorBidi" w:hAnsiTheme="majorBidi" w:cstheme="majorBidi"/>
        </w:rPr>
        <w:t xml:space="preserve">. This scheme </w:t>
      </w:r>
      <w:proofErr w:type="gramStart"/>
      <w:r w:rsidRPr="00AE582E">
        <w:rPr>
          <w:rFonts w:asciiTheme="majorBidi" w:hAnsiTheme="majorBidi" w:cstheme="majorBidi"/>
        </w:rPr>
        <w:t xml:space="preserve">has </w:t>
      </w:r>
      <w:r w:rsidR="00861DFC" w:rsidRPr="00AE582E">
        <w:rPr>
          <w:rFonts w:asciiTheme="majorBidi" w:hAnsiTheme="majorBidi" w:cstheme="majorBidi"/>
        </w:rPr>
        <w:t xml:space="preserve">an </w:t>
      </w:r>
      <w:r w:rsidRPr="00AE582E">
        <w:rPr>
          <w:rFonts w:asciiTheme="majorBidi" w:hAnsiTheme="majorBidi" w:cstheme="majorBidi"/>
        </w:rPr>
        <w:t>effect on</w:t>
      </w:r>
      <w:proofErr w:type="gramEnd"/>
      <w:r w:rsidRPr="00AE582E">
        <w:rPr>
          <w:rFonts w:asciiTheme="majorBidi" w:hAnsiTheme="majorBidi" w:cstheme="majorBidi"/>
        </w:rPr>
        <w:t xml:space="preserve"> climate change by releasing 6.71E+03 Kg CO2</w:t>
      </w:r>
      <w:r w:rsidR="00A01248" w:rsidRPr="00AE582E">
        <w:rPr>
          <w:rFonts w:asciiTheme="majorBidi" w:hAnsiTheme="majorBidi" w:cstheme="majorBidi"/>
        </w:rPr>
        <w:t>,</w:t>
      </w:r>
      <w:r w:rsidRPr="00AE582E">
        <w:rPr>
          <w:rFonts w:asciiTheme="majorBidi" w:hAnsiTheme="majorBidi" w:cstheme="majorBidi"/>
        </w:rPr>
        <w:t xml:space="preserve"> 6.37E+03 Kg CO2 and 6.23E+03 Kg CO2 in </w:t>
      </w:r>
      <w:r w:rsidR="00A01248" w:rsidRPr="00AE582E">
        <w:rPr>
          <w:rFonts w:asciiTheme="majorBidi" w:hAnsiTheme="majorBidi" w:cstheme="majorBidi"/>
        </w:rPr>
        <w:t>time frame</w:t>
      </w:r>
      <w:r w:rsidR="00861DFC" w:rsidRPr="00AE582E">
        <w:rPr>
          <w:rFonts w:asciiTheme="majorBidi" w:hAnsiTheme="majorBidi" w:cstheme="majorBidi"/>
        </w:rPr>
        <w:t>s</w:t>
      </w:r>
      <w:r w:rsidRPr="00AE582E">
        <w:rPr>
          <w:rFonts w:asciiTheme="majorBidi" w:hAnsiTheme="majorBidi" w:cstheme="majorBidi"/>
        </w:rPr>
        <w:t xml:space="preserve"> of 20, 100 and 500 years. Timber</w:t>
      </w:r>
      <w:r w:rsidR="00861DFC" w:rsidRPr="00AE582E">
        <w:rPr>
          <w:rFonts w:asciiTheme="majorBidi" w:hAnsiTheme="majorBidi" w:cstheme="majorBidi"/>
        </w:rPr>
        <w:t xml:space="preserve"> </w:t>
      </w:r>
      <w:r w:rsidRPr="00AE582E">
        <w:rPr>
          <w:rFonts w:asciiTheme="majorBidi" w:hAnsiTheme="majorBidi" w:cstheme="majorBidi"/>
        </w:rPr>
        <w:t xml:space="preserve">&amp; Brick (H6) is a scheme that </w:t>
      </w:r>
      <w:r w:rsidR="00A01248" w:rsidRPr="00AE582E">
        <w:rPr>
          <w:rFonts w:asciiTheme="majorBidi" w:hAnsiTheme="majorBidi" w:cstheme="majorBidi"/>
        </w:rPr>
        <w:t>has been used</w:t>
      </w:r>
      <w:r w:rsidRPr="00AE582E">
        <w:rPr>
          <w:rFonts w:asciiTheme="majorBidi" w:hAnsiTheme="majorBidi" w:cstheme="majorBidi"/>
        </w:rPr>
        <w:t xml:space="preserve"> in construction </w:t>
      </w:r>
      <w:r w:rsidR="00C50469" w:rsidRPr="00AE582E">
        <w:rPr>
          <w:rFonts w:asciiTheme="majorBidi" w:hAnsiTheme="majorBidi" w:cstheme="majorBidi"/>
        </w:rPr>
        <w:t xml:space="preserve">and the frame in this structure has been applied by timber.   The effect of H6 to atmosphere by releasing CO2 are 4.10E+03 Kg CO2, 3.88E+03 Kg CO2 and 3.80E+03 Kg CO2 for timeframe of </w:t>
      </w:r>
      <w:proofErr w:type="gramStart"/>
      <w:r w:rsidR="00C50469" w:rsidRPr="00AE582E">
        <w:rPr>
          <w:rFonts w:asciiTheme="majorBidi" w:hAnsiTheme="majorBidi" w:cstheme="majorBidi"/>
        </w:rPr>
        <w:t xml:space="preserve">20, 100 and 500 </w:t>
      </w:r>
      <w:r w:rsidR="00A01248" w:rsidRPr="00AE582E">
        <w:rPr>
          <w:rFonts w:asciiTheme="majorBidi" w:hAnsiTheme="majorBidi" w:cstheme="majorBidi"/>
        </w:rPr>
        <w:t>year</w:t>
      </w:r>
      <w:proofErr w:type="gramEnd"/>
      <w:r w:rsidR="00C50469" w:rsidRPr="00AE582E">
        <w:rPr>
          <w:rFonts w:asciiTheme="majorBidi" w:hAnsiTheme="majorBidi" w:cstheme="majorBidi"/>
        </w:rPr>
        <w:t xml:space="preserve"> lifespan of scheme wall. H6 is the second most preferable scheme after H7 that has less effect on global warming.</w:t>
      </w:r>
      <w:r w:rsidR="00056036" w:rsidRPr="00AE582E">
        <w:rPr>
          <w:rFonts w:asciiTheme="majorBidi" w:hAnsiTheme="majorBidi" w:cstheme="majorBidi"/>
        </w:rPr>
        <w:t xml:space="preserve"> </w:t>
      </w:r>
      <w:r w:rsidR="00454F87" w:rsidRPr="00AE582E">
        <w:rPr>
          <w:rFonts w:asciiTheme="majorBidi" w:hAnsiTheme="majorBidi" w:cstheme="majorBidi"/>
        </w:rPr>
        <w:t>P</w:t>
      </w:r>
      <w:r w:rsidR="00DE05BF" w:rsidRPr="00AE582E">
        <w:rPr>
          <w:rFonts w:asciiTheme="majorBidi" w:hAnsiTheme="majorBidi" w:cstheme="majorBidi"/>
        </w:rPr>
        <w:t>recast concrete (H4)</w:t>
      </w:r>
      <w:r w:rsidR="00C50469" w:rsidRPr="00AE582E">
        <w:rPr>
          <w:rFonts w:asciiTheme="majorBidi" w:hAnsiTheme="majorBidi" w:cstheme="majorBidi"/>
        </w:rPr>
        <w:t xml:space="preserve"> effect on climate change </w:t>
      </w:r>
      <w:proofErr w:type="gramStart"/>
      <w:r w:rsidR="00C50469" w:rsidRPr="00AE582E">
        <w:rPr>
          <w:rFonts w:asciiTheme="majorBidi" w:hAnsiTheme="majorBidi" w:cstheme="majorBidi"/>
        </w:rPr>
        <w:t>are</w:t>
      </w:r>
      <w:proofErr w:type="gramEnd"/>
      <w:r w:rsidR="00DE05BF" w:rsidRPr="00AE582E">
        <w:rPr>
          <w:rFonts w:asciiTheme="majorBidi" w:hAnsiTheme="majorBidi" w:cstheme="majorBidi"/>
        </w:rPr>
        <w:t xml:space="preserve"> </w:t>
      </w:r>
      <w:r w:rsidR="00C50469" w:rsidRPr="00AE582E">
        <w:rPr>
          <w:rFonts w:asciiTheme="majorBidi" w:hAnsiTheme="majorBidi" w:cstheme="majorBidi"/>
        </w:rPr>
        <w:t>7.19E+03 Kg CO</w:t>
      </w:r>
      <w:r w:rsidR="00C50469" w:rsidRPr="00AE582E">
        <w:rPr>
          <w:rFonts w:asciiTheme="majorBidi" w:hAnsiTheme="majorBidi" w:cstheme="majorBidi"/>
          <w:vertAlign w:val="subscript"/>
        </w:rPr>
        <w:t>2</w:t>
      </w:r>
      <w:r w:rsidR="00C50469" w:rsidRPr="00AE582E">
        <w:rPr>
          <w:rFonts w:asciiTheme="majorBidi" w:hAnsiTheme="majorBidi" w:cstheme="majorBidi"/>
        </w:rPr>
        <w:t>, 6.91E+03 Kg CO</w:t>
      </w:r>
      <w:r w:rsidR="00C50469" w:rsidRPr="00AE582E">
        <w:rPr>
          <w:rFonts w:asciiTheme="majorBidi" w:hAnsiTheme="majorBidi" w:cstheme="majorBidi"/>
          <w:vertAlign w:val="subscript"/>
        </w:rPr>
        <w:t>2</w:t>
      </w:r>
      <w:r w:rsidR="00C50469" w:rsidRPr="00AE582E">
        <w:rPr>
          <w:rFonts w:asciiTheme="majorBidi" w:hAnsiTheme="majorBidi" w:cstheme="majorBidi"/>
        </w:rPr>
        <w:t xml:space="preserve"> and 6.79E+03 Kg CO</w:t>
      </w:r>
      <w:r w:rsidR="00C50469" w:rsidRPr="00AE582E">
        <w:rPr>
          <w:rFonts w:asciiTheme="majorBidi" w:hAnsiTheme="majorBidi" w:cstheme="majorBidi"/>
          <w:vertAlign w:val="subscript"/>
        </w:rPr>
        <w:t xml:space="preserve">2 </w:t>
      </w:r>
      <w:r w:rsidR="00C50469" w:rsidRPr="00AE582E">
        <w:rPr>
          <w:rFonts w:asciiTheme="majorBidi" w:hAnsiTheme="majorBidi" w:cstheme="majorBidi"/>
        </w:rPr>
        <w:t xml:space="preserve">for timeframe of 20, 100 and 500 years. </w:t>
      </w:r>
      <w:r w:rsidR="00861DFC" w:rsidRPr="00AE582E">
        <w:rPr>
          <w:rFonts w:asciiTheme="majorBidi" w:hAnsiTheme="majorBidi" w:cstheme="majorBidi"/>
        </w:rPr>
        <w:t xml:space="preserve">Use of </w:t>
      </w:r>
      <w:r w:rsidR="00C50469" w:rsidRPr="00AE582E">
        <w:rPr>
          <w:rFonts w:asciiTheme="majorBidi" w:hAnsiTheme="majorBidi" w:cstheme="majorBidi"/>
        </w:rPr>
        <w:t xml:space="preserve">precast concrete has </w:t>
      </w:r>
      <w:r w:rsidR="00A01248" w:rsidRPr="00AE582E">
        <w:rPr>
          <w:rFonts w:asciiTheme="majorBidi" w:hAnsiTheme="majorBidi" w:cstheme="majorBidi"/>
        </w:rPr>
        <w:t>increased</w:t>
      </w:r>
      <w:r w:rsidR="00C50469" w:rsidRPr="00AE582E">
        <w:rPr>
          <w:rFonts w:asciiTheme="majorBidi" w:hAnsiTheme="majorBidi" w:cstheme="majorBidi"/>
        </w:rPr>
        <w:t xml:space="preserve"> </w:t>
      </w:r>
      <w:r w:rsidR="00861DFC" w:rsidRPr="00AE582E">
        <w:rPr>
          <w:rFonts w:asciiTheme="majorBidi" w:hAnsiTheme="majorBidi" w:cstheme="majorBidi"/>
        </w:rPr>
        <w:t xml:space="preserve">in the </w:t>
      </w:r>
      <w:r w:rsidR="00C50469" w:rsidRPr="00AE582E">
        <w:rPr>
          <w:rFonts w:asciiTheme="majorBidi" w:hAnsiTheme="majorBidi" w:cstheme="majorBidi"/>
        </w:rPr>
        <w:t xml:space="preserve">last decade </w:t>
      </w:r>
      <w:r w:rsidR="00861DFC" w:rsidRPr="00AE582E">
        <w:rPr>
          <w:rFonts w:asciiTheme="majorBidi" w:hAnsiTheme="majorBidi" w:cstheme="majorBidi"/>
        </w:rPr>
        <w:t>i</w:t>
      </w:r>
      <w:r w:rsidR="00C50469" w:rsidRPr="00AE582E">
        <w:rPr>
          <w:rFonts w:asciiTheme="majorBidi" w:hAnsiTheme="majorBidi" w:cstheme="majorBidi"/>
        </w:rPr>
        <w:t>n Malaysian construction.</w:t>
      </w:r>
    </w:p>
    <w:p w14:paraId="47AC4788" w14:textId="198581DF" w:rsidR="00A2128C" w:rsidRPr="00AE582E" w:rsidRDefault="00DE05BF" w:rsidP="00C87200">
      <w:pPr>
        <w:jc w:val="both"/>
        <w:rPr>
          <w:rFonts w:asciiTheme="majorBidi" w:hAnsiTheme="majorBidi" w:cstheme="majorBidi"/>
        </w:rPr>
      </w:pPr>
      <w:r w:rsidRPr="00AE582E">
        <w:rPr>
          <w:rFonts w:asciiTheme="majorBidi" w:hAnsiTheme="majorBidi" w:cstheme="majorBidi"/>
        </w:rPr>
        <w:t xml:space="preserve">Finally, timber </w:t>
      </w:r>
      <w:r w:rsidR="0074679D" w:rsidRPr="00AE582E">
        <w:rPr>
          <w:rFonts w:asciiTheme="majorBidi" w:hAnsiTheme="majorBidi" w:cstheme="majorBidi"/>
        </w:rPr>
        <w:t>(</w:t>
      </w:r>
      <w:r w:rsidRPr="00AE582E">
        <w:rPr>
          <w:rFonts w:asciiTheme="majorBidi" w:hAnsiTheme="majorBidi" w:cstheme="majorBidi"/>
        </w:rPr>
        <w:t>H7</w:t>
      </w:r>
      <w:r w:rsidR="0074679D" w:rsidRPr="00AE582E">
        <w:rPr>
          <w:rFonts w:asciiTheme="majorBidi" w:hAnsiTheme="majorBidi" w:cstheme="majorBidi"/>
        </w:rPr>
        <w:t>)</w:t>
      </w:r>
      <w:r w:rsidRPr="00AE582E">
        <w:rPr>
          <w:rFonts w:asciiTheme="majorBidi" w:hAnsiTheme="majorBidi" w:cstheme="majorBidi"/>
        </w:rPr>
        <w:t xml:space="preserve"> shows the most environmentally building </w:t>
      </w:r>
      <w:r w:rsidR="0074679D" w:rsidRPr="00AE582E">
        <w:rPr>
          <w:rFonts w:asciiTheme="majorBidi" w:hAnsiTheme="majorBidi" w:cstheme="majorBidi"/>
        </w:rPr>
        <w:t>scheme</w:t>
      </w:r>
      <w:r w:rsidRPr="00AE582E">
        <w:rPr>
          <w:rFonts w:asciiTheme="majorBidi" w:hAnsiTheme="majorBidi" w:cstheme="majorBidi"/>
        </w:rPr>
        <w:t xml:space="preserve"> compare</w:t>
      </w:r>
      <w:r w:rsidR="00861DFC" w:rsidRPr="00AE582E">
        <w:rPr>
          <w:rFonts w:asciiTheme="majorBidi" w:hAnsiTheme="majorBidi" w:cstheme="majorBidi"/>
        </w:rPr>
        <w:t>d</w:t>
      </w:r>
      <w:r w:rsidRPr="00AE582E">
        <w:rPr>
          <w:rFonts w:asciiTheme="majorBidi" w:hAnsiTheme="majorBidi" w:cstheme="majorBidi"/>
        </w:rPr>
        <w:t xml:space="preserve"> </w:t>
      </w:r>
      <w:r w:rsidR="00A01248" w:rsidRPr="00AE582E">
        <w:rPr>
          <w:rFonts w:asciiTheme="majorBidi" w:hAnsiTheme="majorBidi" w:cstheme="majorBidi"/>
        </w:rPr>
        <w:t>with</w:t>
      </w:r>
      <w:r w:rsidRPr="00AE582E">
        <w:rPr>
          <w:rFonts w:asciiTheme="majorBidi" w:hAnsiTheme="majorBidi" w:cstheme="majorBidi"/>
        </w:rPr>
        <w:t xml:space="preserve"> other materials. Timber house determined the GWP 4.19E+02 Kg CO</w:t>
      </w:r>
      <w:r w:rsidR="00473000" w:rsidRPr="00AE582E">
        <w:rPr>
          <w:rFonts w:asciiTheme="majorBidi" w:hAnsiTheme="majorBidi" w:cstheme="majorBidi"/>
          <w:vertAlign w:val="subscript"/>
        </w:rPr>
        <w:t>2</w:t>
      </w:r>
      <w:r w:rsidRPr="00AE582E">
        <w:rPr>
          <w:rFonts w:asciiTheme="majorBidi" w:hAnsiTheme="majorBidi" w:cstheme="majorBidi"/>
        </w:rPr>
        <w:t>, 3.85E+02 Kg CO</w:t>
      </w:r>
      <w:r w:rsidR="00473000" w:rsidRPr="00AE582E">
        <w:rPr>
          <w:rFonts w:asciiTheme="majorBidi" w:hAnsiTheme="majorBidi" w:cstheme="majorBidi"/>
          <w:vertAlign w:val="subscript"/>
        </w:rPr>
        <w:t>2</w:t>
      </w:r>
      <w:r w:rsidRPr="00AE582E">
        <w:rPr>
          <w:rFonts w:asciiTheme="majorBidi" w:hAnsiTheme="majorBidi" w:cstheme="majorBidi"/>
        </w:rPr>
        <w:t xml:space="preserve"> and 3.68E+02 Kg </w:t>
      </w:r>
      <w:proofErr w:type="gramStart"/>
      <w:r w:rsidRPr="00AE582E">
        <w:rPr>
          <w:rFonts w:asciiTheme="majorBidi" w:hAnsiTheme="majorBidi" w:cstheme="majorBidi"/>
        </w:rPr>
        <w:t>CO</w:t>
      </w:r>
      <w:r w:rsidR="00473000" w:rsidRPr="00AE582E">
        <w:rPr>
          <w:rFonts w:asciiTheme="majorBidi" w:hAnsiTheme="majorBidi" w:cstheme="majorBidi"/>
          <w:vertAlign w:val="subscript"/>
        </w:rPr>
        <w:t>2</w:t>
      </w:r>
      <w:r w:rsidRPr="00AE582E">
        <w:rPr>
          <w:rFonts w:asciiTheme="majorBidi" w:hAnsiTheme="majorBidi" w:cstheme="majorBidi"/>
        </w:rPr>
        <w:t xml:space="preserve">  </w:t>
      </w:r>
      <w:r w:rsidR="00A01248" w:rsidRPr="00AE582E">
        <w:rPr>
          <w:rFonts w:asciiTheme="majorBidi" w:hAnsiTheme="majorBidi" w:cstheme="majorBidi"/>
        </w:rPr>
        <w:t>respectively</w:t>
      </w:r>
      <w:proofErr w:type="gramEnd"/>
      <w:r w:rsidR="00A01248" w:rsidRPr="00AE582E">
        <w:rPr>
          <w:rFonts w:asciiTheme="majorBidi" w:hAnsiTheme="majorBidi" w:cstheme="majorBidi"/>
        </w:rPr>
        <w:t>, for</w:t>
      </w:r>
      <w:r w:rsidRPr="00AE582E">
        <w:rPr>
          <w:rFonts w:asciiTheme="majorBidi" w:hAnsiTheme="majorBidi" w:cstheme="majorBidi"/>
        </w:rPr>
        <w:t xml:space="preserve"> 20, 100 and 500 years.</w:t>
      </w:r>
      <w:r w:rsidR="00871E32" w:rsidRPr="00AE582E">
        <w:rPr>
          <w:rFonts w:asciiTheme="majorBidi" w:eastAsia="Times New Roman" w:hAnsiTheme="majorBidi" w:cstheme="majorBidi"/>
        </w:rPr>
        <w:t xml:space="preserve"> </w:t>
      </w:r>
      <w:r w:rsidRPr="00AE582E">
        <w:rPr>
          <w:rFonts w:asciiTheme="majorBidi" w:hAnsiTheme="majorBidi" w:cstheme="majorBidi"/>
        </w:rPr>
        <w:t xml:space="preserve">So far based on the result of life cycle assessment </w:t>
      </w:r>
      <w:r w:rsidR="00A01248" w:rsidRPr="00AE582E">
        <w:rPr>
          <w:rFonts w:asciiTheme="majorBidi" w:hAnsiTheme="majorBidi" w:cstheme="majorBidi"/>
        </w:rPr>
        <w:t>of</w:t>
      </w:r>
      <w:r w:rsidRPr="00AE582E">
        <w:rPr>
          <w:rFonts w:asciiTheme="majorBidi" w:hAnsiTheme="majorBidi" w:cstheme="majorBidi"/>
        </w:rPr>
        <w:t xml:space="preserve"> </w:t>
      </w:r>
      <w:r w:rsidR="00A01248" w:rsidRPr="00AE582E">
        <w:rPr>
          <w:rFonts w:asciiTheme="majorBidi" w:hAnsiTheme="majorBidi" w:cstheme="majorBidi"/>
        </w:rPr>
        <w:t>the IPCC GWP timber house</w:t>
      </w:r>
      <w:r w:rsidRPr="00AE582E">
        <w:rPr>
          <w:rFonts w:asciiTheme="majorBidi" w:hAnsiTheme="majorBidi" w:cstheme="majorBidi"/>
        </w:rPr>
        <w:t xml:space="preserve"> is most preferable building to the environment </w:t>
      </w:r>
      <w:r w:rsidR="00A01248" w:rsidRPr="00AE582E">
        <w:rPr>
          <w:rFonts w:asciiTheme="majorBidi" w:hAnsiTheme="majorBidi" w:cstheme="majorBidi"/>
        </w:rPr>
        <w:t>from</w:t>
      </w:r>
      <w:r w:rsidRPr="00AE582E">
        <w:rPr>
          <w:rFonts w:asciiTheme="majorBidi" w:hAnsiTheme="majorBidi" w:cstheme="majorBidi"/>
        </w:rPr>
        <w:t xml:space="preserve"> </w:t>
      </w:r>
      <w:r w:rsidR="00861DFC" w:rsidRPr="00AE582E">
        <w:rPr>
          <w:rFonts w:asciiTheme="majorBidi" w:hAnsiTheme="majorBidi" w:cstheme="majorBidi"/>
        </w:rPr>
        <w:t xml:space="preserve">the </w:t>
      </w:r>
      <w:r w:rsidRPr="00AE582E">
        <w:rPr>
          <w:rFonts w:asciiTheme="majorBidi" w:hAnsiTheme="majorBidi" w:cstheme="majorBidi"/>
        </w:rPr>
        <w:t xml:space="preserve">emission </w:t>
      </w:r>
      <w:r w:rsidR="00861DFC" w:rsidRPr="00AE582E">
        <w:rPr>
          <w:rFonts w:asciiTheme="majorBidi" w:hAnsiTheme="majorBidi" w:cstheme="majorBidi"/>
        </w:rPr>
        <w:t>of</w:t>
      </w:r>
      <w:r w:rsidRPr="00AE582E">
        <w:rPr>
          <w:rFonts w:asciiTheme="majorBidi" w:hAnsiTheme="majorBidi" w:cstheme="majorBidi"/>
        </w:rPr>
        <w:t xml:space="preserve"> less CO2. </w:t>
      </w:r>
      <w:r w:rsidR="00C50469" w:rsidRPr="00AE582E">
        <w:rPr>
          <w:rFonts w:asciiTheme="majorBidi" w:hAnsiTheme="majorBidi" w:cstheme="majorBidi"/>
        </w:rPr>
        <w:t xml:space="preserve">H6 and </w:t>
      </w:r>
      <w:r w:rsidR="00C50469" w:rsidRPr="00AE582E">
        <w:rPr>
          <w:rFonts w:asciiTheme="majorBidi" w:hAnsiTheme="majorBidi" w:cstheme="majorBidi"/>
        </w:rPr>
        <w:lastRenderedPageBreak/>
        <w:t>H7</w:t>
      </w:r>
      <w:r w:rsidR="00861DFC" w:rsidRPr="00AE582E">
        <w:rPr>
          <w:rFonts w:asciiTheme="majorBidi" w:hAnsiTheme="majorBidi" w:cstheme="majorBidi"/>
        </w:rPr>
        <w:t xml:space="preserve"> are</w:t>
      </w:r>
      <w:r w:rsidR="00C50469" w:rsidRPr="00AE582E">
        <w:rPr>
          <w:rFonts w:asciiTheme="majorBidi" w:hAnsiTheme="majorBidi" w:cstheme="majorBidi"/>
        </w:rPr>
        <w:t xml:space="preserve"> consider</w:t>
      </w:r>
      <w:r w:rsidR="00861DFC" w:rsidRPr="00AE582E">
        <w:rPr>
          <w:rFonts w:asciiTheme="majorBidi" w:hAnsiTheme="majorBidi" w:cstheme="majorBidi"/>
        </w:rPr>
        <w:t xml:space="preserve">ed </w:t>
      </w:r>
      <w:r w:rsidR="00A01248" w:rsidRPr="00AE582E">
        <w:rPr>
          <w:rFonts w:asciiTheme="majorBidi" w:hAnsiTheme="majorBidi" w:cstheme="majorBidi"/>
        </w:rPr>
        <w:t>abandoned scheme structure</w:t>
      </w:r>
      <w:r w:rsidR="00861DFC" w:rsidRPr="00AE582E">
        <w:rPr>
          <w:rFonts w:asciiTheme="majorBidi" w:hAnsiTheme="majorBidi" w:cstheme="majorBidi"/>
        </w:rPr>
        <w:t>s</w:t>
      </w:r>
      <w:r w:rsidR="00C50469" w:rsidRPr="00AE582E">
        <w:rPr>
          <w:rFonts w:asciiTheme="majorBidi" w:hAnsiTheme="majorBidi" w:cstheme="majorBidi"/>
        </w:rPr>
        <w:t xml:space="preserve"> in </w:t>
      </w:r>
      <w:r w:rsidR="00A01248" w:rsidRPr="00AE582E">
        <w:rPr>
          <w:rFonts w:asciiTheme="majorBidi" w:hAnsiTheme="majorBidi" w:cstheme="majorBidi"/>
        </w:rPr>
        <w:t>the Malaysian construction industry</w:t>
      </w:r>
      <w:r w:rsidR="00C50469" w:rsidRPr="00AE582E">
        <w:rPr>
          <w:rFonts w:asciiTheme="majorBidi" w:hAnsiTheme="majorBidi" w:cstheme="majorBidi"/>
        </w:rPr>
        <w:t xml:space="preserve">. These two schemes </w:t>
      </w:r>
      <w:r w:rsidR="00861DFC" w:rsidRPr="00AE582E">
        <w:rPr>
          <w:rFonts w:asciiTheme="majorBidi" w:hAnsiTheme="majorBidi" w:cstheme="majorBidi"/>
        </w:rPr>
        <w:t xml:space="preserve">are </w:t>
      </w:r>
      <w:r w:rsidR="00A01248" w:rsidRPr="00AE582E">
        <w:rPr>
          <w:rFonts w:asciiTheme="majorBidi" w:hAnsiTheme="majorBidi" w:cstheme="majorBidi"/>
        </w:rPr>
        <w:t>comprise</w:t>
      </w:r>
      <w:r w:rsidR="00861DFC" w:rsidRPr="00AE582E">
        <w:rPr>
          <w:rFonts w:asciiTheme="majorBidi" w:hAnsiTheme="majorBidi" w:cstheme="majorBidi"/>
        </w:rPr>
        <w:t>d</w:t>
      </w:r>
      <w:r w:rsidR="00056036" w:rsidRPr="00AE582E">
        <w:rPr>
          <w:rFonts w:asciiTheme="majorBidi" w:hAnsiTheme="majorBidi" w:cstheme="majorBidi"/>
        </w:rPr>
        <w:t xml:space="preserve"> of wooden post and beam in their structure. </w:t>
      </w:r>
    </w:p>
    <w:p w14:paraId="3E2F1080" w14:textId="77777777" w:rsidR="00C1267B" w:rsidRPr="00AE582E" w:rsidRDefault="00C1267B" w:rsidP="008D672B">
      <w:pPr>
        <w:jc w:val="both"/>
        <w:rPr>
          <w:rFonts w:asciiTheme="majorBidi" w:hAnsiTheme="majorBidi" w:cstheme="majorBidi"/>
        </w:rPr>
      </w:pPr>
    </w:p>
    <w:p w14:paraId="542675BB" w14:textId="77777777" w:rsidR="009D4406" w:rsidRPr="00AE582E" w:rsidRDefault="002C7FBB" w:rsidP="00A2128C">
      <w:pPr>
        <w:pStyle w:val="ListParagraph"/>
        <w:numPr>
          <w:ilvl w:val="1"/>
          <w:numId w:val="19"/>
        </w:numPr>
        <w:spacing w:line="360" w:lineRule="auto"/>
        <w:ind w:hanging="720"/>
        <w:jc w:val="both"/>
        <w:rPr>
          <w:rFonts w:asciiTheme="majorBidi" w:hAnsiTheme="majorBidi" w:cstheme="majorBidi"/>
          <w:b/>
        </w:rPr>
      </w:pPr>
      <w:r w:rsidRPr="00AE582E">
        <w:rPr>
          <w:rFonts w:asciiTheme="majorBidi" w:hAnsiTheme="majorBidi" w:cstheme="majorBidi"/>
          <w:b/>
        </w:rPr>
        <w:t>Designing</w:t>
      </w:r>
      <w:r w:rsidR="001E1E12" w:rsidRPr="00AE582E">
        <w:rPr>
          <w:rFonts w:asciiTheme="majorBidi" w:hAnsiTheme="majorBidi" w:cstheme="majorBidi"/>
          <w:b/>
        </w:rPr>
        <w:t xml:space="preserve"> B</w:t>
      </w:r>
      <w:r w:rsidRPr="00AE582E">
        <w:rPr>
          <w:rFonts w:asciiTheme="majorBidi" w:hAnsiTheme="majorBidi" w:cstheme="majorBidi"/>
          <w:b/>
        </w:rPr>
        <w:t>uilding Structure</w:t>
      </w:r>
      <w:r w:rsidR="001E1E12" w:rsidRPr="00AE582E">
        <w:rPr>
          <w:rFonts w:asciiTheme="majorBidi" w:hAnsiTheme="majorBidi" w:cstheme="majorBidi"/>
          <w:b/>
        </w:rPr>
        <w:t xml:space="preserve"> </w:t>
      </w:r>
      <w:r w:rsidRPr="00AE582E">
        <w:rPr>
          <w:rFonts w:asciiTheme="majorBidi" w:hAnsiTheme="majorBidi" w:cstheme="majorBidi"/>
          <w:b/>
        </w:rPr>
        <w:t>to</w:t>
      </w:r>
      <w:r w:rsidR="001E1E12" w:rsidRPr="00AE582E">
        <w:rPr>
          <w:rFonts w:asciiTheme="majorBidi" w:hAnsiTheme="majorBidi" w:cstheme="majorBidi"/>
          <w:b/>
        </w:rPr>
        <w:t xml:space="preserve"> M</w:t>
      </w:r>
      <w:r w:rsidRPr="00AE582E">
        <w:rPr>
          <w:rFonts w:asciiTheme="majorBidi" w:hAnsiTheme="majorBidi" w:cstheme="majorBidi"/>
          <w:b/>
        </w:rPr>
        <w:t>eet Global Warming Challenges</w:t>
      </w:r>
      <w:r w:rsidR="005819A7" w:rsidRPr="00AE582E">
        <w:rPr>
          <w:rFonts w:asciiTheme="majorBidi" w:hAnsiTheme="majorBidi" w:cstheme="majorBidi"/>
          <w:b/>
        </w:rPr>
        <w:t xml:space="preserve"> </w:t>
      </w:r>
      <w:r w:rsidRPr="00AE582E">
        <w:rPr>
          <w:rFonts w:asciiTheme="majorBidi" w:hAnsiTheme="majorBidi" w:cstheme="majorBidi"/>
          <w:b/>
        </w:rPr>
        <w:t>in</w:t>
      </w:r>
      <w:r w:rsidR="001E1E12" w:rsidRPr="00AE582E">
        <w:rPr>
          <w:rFonts w:asciiTheme="majorBidi" w:hAnsiTheme="majorBidi" w:cstheme="majorBidi"/>
          <w:b/>
        </w:rPr>
        <w:t xml:space="preserve"> </w:t>
      </w:r>
      <w:r w:rsidR="001B36E2" w:rsidRPr="00AE582E">
        <w:rPr>
          <w:rFonts w:asciiTheme="majorBidi" w:hAnsiTheme="majorBidi" w:cstheme="majorBidi"/>
          <w:b/>
        </w:rPr>
        <w:t>M</w:t>
      </w:r>
      <w:r w:rsidRPr="00AE582E">
        <w:rPr>
          <w:rFonts w:asciiTheme="majorBidi" w:hAnsiTheme="majorBidi" w:cstheme="majorBidi"/>
          <w:b/>
        </w:rPr>
        <w:t>alaysia</w:t>
      </w:r>
    </w:p>
    <w:p w14:paraId="627F6BB6" w14:textId="77777777" w:rsidR="004B1ADA" w:rsidRPr="00AE582E" w:rsidRDefault="004B1ADA" w:rsidP="004B1ADA">
      <w:pPr>
        <w:pStyle w:val="ListParagraph"/>
        <w:numPr>
          <w:ilvl w:val="2"/>
          <w:numId w:val="19"/>
        </w:numPr>
        <w:spacing w:line="360" w:lineRule="auto"/>
        <w:ind w:left="709" w:hanging="709"/>
        <w:jc w:val="both"/>
        <w:rPr>
          <w:rFonts w:asciiTheme="majorBidi" w:hAnsiTheme="majorBidi" w:cstheme="majorBidi"/>
          <w:b/>
        </w:rPr>
      </w:pPr>
      <w:r w:rsidRPr="00AE582E">
        <w:rPr>
          <w:rFonts w:asciiTheme="majorBidi" w:hAnsiTheme="majorBidi" w:cstheme="majorBidi"/>
          <w:b/>
        </w:rPr>
        <w:t>Rate of Built Timber House in Malaysia</w:t>
      </w:r>
    </w:p>
    <w:p w14:paraId="4D540AB8" w14:textId="72DC7ED3" w:rsidR="00B04132" w:rsidRPr="00AE582E" w:rsidRDefault="0053002D" w:rsidP="00460E74">
      <w:pPr>
        <w:jc w:val="both"/>
        <w:rPr>
          <w:rFonts w:asciiTheme="majorBidi" w:hAnsiTheme="majorBidi" w:cstheme="majorBidi"/>
        </w:rPr>
      </w:pPr>
      <w:r w:rsidRPr="00C56088">
        <w:rPr>
          <w:rFonts w:asciiTheme="majorBidi" w:hAnsiTheme="majorBidi" w:cstheme="majorBidi"/>
        </w:rPr>
        <w:t xml:space="preserve">Natural forest and plantations </w:t>
      </w:r>
      <w:proofErr w:type="gramStart"/>
      <w:r w:rsidRPr="00C56088">
        <w:rPr>
          <w:rFonts w:asciiTheme="majorBidi" w:hAnsiTheme="majorBidi" w:cstheme="majorBidi"/>
        </w:rPr>
        <w:t>has</w:t>
      </w:r>
      <w:proofErr w:type="gramEnd"/>
      <w:r w:rsidRPr="00C56088">
        <w:rPr>
          <w:rFonts w:asciiTheme="majorBidi" w:hAnsiTheme="majorBidi" w:cstheme="majorBidi"/>
        </w:rPr>
        <w:t xml:space="preserve"> covered about two-third of whole Malaysia (Robert </w:t>
      </w:r>
      <w:proofErr w:type="spellStart"/>
      <w:r w:rsidRPr="00C56088">
        <w:rPr>
          <w:rFonts w:asciiTheme="majorBidi" w:hAnsiTheme="majorBidi" w:cstheme="majorBidi"/>
        </w:rPr>
        <w:t>Bangau</w:t>
      </w:r>
      <w:proofErr w:type="spellEnd"/>
      <w:r w:rsidRPr="00C56088">
        <w:rPr>
          <w:rFonts w:asciiTheme="majorBidi" w:hAnsiTheme="majorBidi" w:cstheme="majorBidi"/>
        </w:rPr>
        <w:t xml:space="preserve"> Tiku, 1991). And with 56% proportion of natural forest Malaysia has one of the highest forest </w:t>
      </w:r>
      <w:r w:rsidR="006D2324" w:rsidRPr="00AE582E">
        <w:rPr>
          <w:rFonts w:asciiTheme="majorBidi" w:hAnsiTheme="majorBidi" w:cstheme="majorBidi"/>
        </w:rPr>
        <w:t>lands</w:t>
      </w:r>
      <w:r w:rsidRPr="00C56088">
        <w:rPr>
          <w:rFonts w:asciiTheme="majorBidi" w:hAnsiTheme="majorBidi" w:cstheme="majorBidi"/>
        </w:rPr>
        <w:t xml:space="preserve"> in the word. Therefore, Malaysia industry has the largest producers and exporters of timber product in the word with raw materials such as logs, sawn timber and veneer, as well as processed products such as plywood</w:t>
      </w:r>
      <w:r w:rsidRPr="00460E74">
        <w:rPr>
          <w:rFonts w:asciiTheme="majorBidi" w:hAnsiTheme="majorBidi" w:cstheme="majorBidi"/>
        </w:rPr>
        <w:t>.</w:t>
      </w:r>
      <w:r w:rsidRPr="00C56088">
        <w:rPr>
          <w:rFonts w:asciiTheme="majorBidi" w:hAnsiTheme="majorBidi" w:cstheme="majorBidi"/>
        </w:rPr>
        <w:t xml:space="preserve"> </w:t>
      </w:r>
      <w:r w:rsidR="00391A28" w:rsidRPr="00AE582E">
        <w:rPr>
          <w:rFonts w:asciiTheme="majorBidi" w:hAnsiTheme="majorBidi" w:cstheme="majorBidi"/>
        </w:rPr>
        <w:t>Timber</w:t>
      </w:r>
      <w:r w:rsidR="00B04132" w:rsidRPr="00AE582E">
        <w:rPr>
          <w:rFonts w:asciiTheme="majorBidi" w:hAnsiTheme="majorBidi" w:cstheme="majorBidi"/>
        </w:rPr>
        <w:t xml:space="preserve"> can be obtained easily in </w:t>
      </w:r>
      <w:r w:rsidR="00C87200" w:rsidRPr="00AE582E">
        <w:rPr>
          <w:rFonts w:asciiTheme="majorBidi" w:hAnsiTheme="majorBidi" w:cstheme="majorBidi"/>
        </w:rPr>
        <w:t>a</w:t>
      </w:r>
      <w:r w:rsidR="00B04132" w:rsidRPr="00AE582E">
        <w:rPr>
          <w:rFonts w:asciiTheme="majorBidi" w:hAnsiTheme="majorBidi" w:cstheme="majorBidi"/>
        </w:rPr>
        <w:t xml:space="preserve"> tropical country such as Malaysia </w:t>
      </w:r>
      <w:r w:rsidR="00C87200" w:rsidRPr="00AE582E">
        <w:rPr>
          <w:rFonts w:asciiTheme="majorBidi" w:hAnsiTheme="majorBidi" w:cstheme="majorBidi"/>
        </w:rPr>
        <w:t xml:space="preserve">which </w:t>
      </w:r>
      <w:r w:rsidR="00B04132" w:rsidRPr="00AE582E">
        <w:rPr>
          <w:rFonts w:asciiTheme="majorBidi" w:hAnsiTheme="majorBidi" w:cstheme="majorBidi"/>
        </w:rPr>
        <w:t xml:space="preserve">will </w:t>
      </w:r>
      <w:r w:rsidR="00C87200" w:rsidRPr="00AE582E">
        <w:rPr>
          <w:rFonts w:asciiTheme="majorBidi" w:hAnsiTheme="majorBidi" w:cstheme="majorBidi"/>
        </w:rPr>
        <w:t>provide</w:t>
      </w:r>
      <w:r w:rsidR="00B04132" w:rsidRPr="00AE582E">
        <w:rPr>
          <w:rFonts w:asciiTheme="majorBidi" w:hAnsiTheme="majorBidi" w:cstheme="majorBidi"/>
        </w:rPr>
        <w:t xml:space="preserve"> better opportunities </w:t>
      </w:r>
      <w:r w:rsidR="00C87200" w:rsidRPr="00AE582E">
        <w:rPr>
          <w:rFonts w:asciiTheme="majorBidi" w:hAnsiTheme="majorBidi" w:cstheme="majorBidi"/>
        </w:rPr>
        <w:t xml:space="preserve">for </w:t>
      </w:r>
      <w:r w:rsidR="00B04132" w:rsidRPr="00AE582E">
        <w:rPr>
          <w:rFonts w:asciiTheme="majorBidi" w:hAnsiTheme="majorBidi" w:cstheme="majorBidi"/>
        </w:rPr>
        <w:t>key players in the construction industry to apply and use wood components (Mohd, R. et al. 2013).</w:t>
      </w:r>
    </w:p>
    <w:p w14:paraId="57347435" w14:textId="77777777" w:rsidR="0053002D" w:rsidRPr="00AE582E" w:rsidRDefault="00A2128C">
      <w:pPr>
        <w:jc w:val="both"/>
        <w:rPr>
          <w:rFonts w:asciiTheme="majorBidi" w:hAnsiTheme="majorBidi" w:cstheme="majorBidi"/>
        </w:rPr>
      </w:pPr>
      <w:r w:rsidRPr="00AE582E">
        <w:rPr>
          <w:rFonts w:asciiTheme="majorBidi" w:hAnsiTheme="majorBidi" w:cstheme="majorBidi"/>
        </w:rPr>
        <w:t xml:space="preserve">The earlier census of Housing and Population Census </w:t>
      </w:r>
      <w:r w:rsidR="004B1ADA" w:rsidRPr="00AE582E">
        <w:rPr>
          <w:rFonts w:asciiTheme="majorBidi" w:hAnsiTheme="majorBidi" w:cstheme="majorBidi"/>
        </w:rPr>
        <w:t>(</w:t>
      </w:r>
      <w:r w:rsidRPr="00AE582E">
        <w:rPr>
          <w:rFonts w:asciiTheme="majorBidi" w:hAnsiTheme="majorBidi" w:cstheme="majorBidi"/>
        </w:rPr>
        <w:t>1970</w:t>
      </w:r>
      <w:r w:rsidR="004B1ADA" w:rsidRPr="00AE582E">
        <w:rPr>
          <w:rFonts w:asciiTheme="majorBidi" w:hAnsiTheme="majorBidi" w:cstheme="majorBidi"/>
        </w:rPr>
        <w:t>)</w:t>
      </w:r>
      <w:r w:rsidRPr="00AE582E">
        <w:rPr>
          <w:rFonts w:asciiTheme="majorBidi" w:hAnsiTheme="majorBidi" w:cstheme="majorBidi"/>
        </w:rPr>
        <w:t xml:space="preserve"> </w:t>
      </w:r>
      <w:r w:rsidR="00AA20BB" w:rsidRPr="00AE582E">
        <w:rPr>
          <w:rFonts w:asciiTheme="majorBidi" w:hAnsiTheme="majorBidi" w:cstheme="majorBidi"/>
        </w:rPr>
        <w:t xml:space="preserve">found that almost 2/3 of the living quarters in Peninsular Malaysia used timber </w:t>
      </w:r>
      <w:r w:rsidR="005708C9" w:rsidRPr="00AE582E">
        <w:rPr>
          <w:rFonts w:asciiTheme="majorBidi" w:hAnsiTheme="majorBidi" w:cstheme="majorBidi"/>
        </w:rPr>
        <w:t>in</w:t>
      </w:r>
      <w:r w:rsidR="00AA20BB" w:rsidRPr="00AE582E">
        <w:rPr>
          <w:rFonts w:asciiTheme="majorBidi" w:hAnsiTheme="majorBidi" w:cstheme="majorBidi"/>
        </w:rPr>
        <w:t xml:space="preserve"> the construction of walls, while another </w:t>
      </w:r>
      <w:r w:rsidR="009D49CA" w:rsidRPr="00AE582E">
        <w:rPr>
          <w:rFonts w:asciiTheme="majorBidi" w:hAnsiTheme="majorBidi" w:cstheme="majorBidi"/>
        </w:rPr>
        <w:t xml:space="preserve">7.8% had walls made of bricks </w:t>
      </w:r>
      <w:r w:rsidR="00AA20BB" w:rsidRPr="00AE582E">
        <w:rPr>
          <w:rFonts w:asciiTheme="majorBidi" w:hAnsiTheme="majorBidi" w:cstheme="majorBidi"/>
        </w:rPr>
        <w:t>and planks. Bricks and concrete walls were found in 9.9% and 6.8% respectively</w:t>
      </w:r>
      <w:r w:rsidR="003D7AB3" w:rsidRPr="00AE582E">
        <w:rPr>
          <w:rFonts w:asciiTheme="majorBidi" w:hAnsiTheme="majorBidi" w:cstheme="majorBidi"/>
        </w:rPr>
        <w:t xml:space="preserve"> (Housing and Population Census 1970)</w:t>
      </w:r>
      <w:r w:rsidR="00AA20BB" w:rsidRPr="00AE582E">
        <w:rPr>
          <w:rFonts w:asciiTheme="majorBidi" w:hAnsiTheme="majorBidi" w:cstheme="majorBidi"/>
        </w:rPr>
        <w:t xml:space="preserve">. These figures show the importance of the use of timber as a building material for Malaysian </w:t>
      </w:r>
      <w:r w:rsidR="00A01248" w:rsidRPr="00AE582E">
        <w:rPr>
          <w:rFonts w:asciiTheme="majorBidi" w:hAnsiTheme="majorBidi" w:cstheme="majorBidi"/>
        </w:rPr>
        <w:t>houses, but</w:t>
      </w:r>
      <w:r w:rsidR="00AA20BB" w:rsidRPr="00AE582E">
        <w:rPr>
          <w:rFonts w:asciiTheme="majorBidi" w:hAnsiTheme="majorBidi" w:cstheme="majorBidi"/>
        </w:rPr>
        <w:t xml:space="preserve"> the trend is moving towards the increasing use of brick and concrete as building materials.</w:t>
      </w:r>
      <w:r w:rsidRPr="00AE582E">
        <w:rPr>
          <w:rFonts w:asciiTheme="majorBidi" w:hAnsiTheme="majorBidi" w:cstheme="majorBidi"/>
        </w:rPr>
        <w:t xml:space="preserve"> </w:t>
      </w:r>
      <w:r w:rsidR="0053002D" w:rsidRPr="00AE582E">
        <w:rPr>
          <w:rFonts w:asciiTheme="majorBidi" w:hAnsiTheme="majorBidi" w:cstheme="majorBidi"/>
        </w:rPr>
        <w:t xml:space="preserve"> </w:t>
      </w:r>
    </w:p>
    <w:p w14:paraId="2C2C1A60" w14:textId="670ECBAF" w:rsidR="00AA20BB" w:rsidRPr="00AE582E" w:rsidRDefault="0053002D">
      <w:pPr>
        <w:jc w:val="both"/>
        <w:rPr>
          <w:rFonts w:asciiTheme="majorBidi" w:hAnsiTheme="majorBidi" w:cstheme="majorBidi"/>
        </w:rPr>
      </w:pPr>
      <w:proofErr w:type="gramStart"/>
      <w:r w:rsidRPr="00C56088">
        <w:rPr>
          <w:rFonts w:asciiTheme="majorBidi" w:hAnsiTheme="majorBidi" w:cstheme="majorBidi"/>
        </w:rPr>
        <w:t>Likewise</w:t>
      </w:r>
      <w:proofErr w:type="gramEnd"/>
      <w:r w:rsidRPr="00C56088">
        <w:rPr>
          <w:rFonts w:asciiTheme="majorBidi" w:hAnsiTheme="majorBidi" w:cstheme="majorBidi"/>
        </w:rPr>
        <w:t xml:space="preserve"> many nations, the</w:t>
      </w:r>
      <w:r w:rsidR="00A2128C" w:rsidRPr="00460E74">
        <w:rPr>
          <w:rFonts w:asciiTheme="majorBidi" w:hAnsiTheme="majorBidi" w:cstheme="majorBidi"/>
        </w:rPr>
        <w:t xml:space="preserve"> census in Malaysia </w:t>
      </w:r>
      <w:r w:rsidR="00C87200" w:rsidRPr="00AE582E">
        <w:rPr>
          <w:rFonts w:asciiTheme="majorBidi" w:hAnsiTheme="majorBidi" w:cstheme="majorBidi"/>
        </w:rPr>
        <w:t xml:space="preserve">has been </w:t>
      </w:r>
      <w:r w:rsidR="00A2128C" w:rsidRPr="00AE582E">
        <w:rPr>
          <w:rFonts w:asciiTheme="majorBidi" w:hAnsiTheme="majorBidi" w:cstheme="majorBidi"/>
        </w:rPr>
        <w:t>carried out every 10 years</w:t>
      </w:r>
      <w:r w:rsidRPr="00C56088">
        <w:rPr>
          <w:rFonts w:asciiTheme="majorBidi" w:hAnsiTheme="majorBidi" w:cstheme="majorBidi"/>
        </w:rPr>
        <w:t>,</w:t>
      </w:r>
      <w:r w:rsidR="00A2128C" w:rsidRPr="00AE582E">
        <w:rPr>
          <w:rFonts w:asciiTheme="majorBidi" w:hAnsiTheme="majorBidi" w:cstheme="majorBidi"/>
        </w:rPr>
        <w:t xml:space="preserve"> since 1960. The next census should be carried out in 2020. The most recent census was from July 6 to August 22, 2010.</w:t>
      </w:r>
    </w:p>
    <w:p w14:paraId="32FC8D13" w14:textId="1FE49BAB" w:rsidR="00AA20BB" w:rsidRPr="00AE582E" w:rsidRDefault="00AA20BB">
      <w:pPr>
        <w:jc w:val="both"/>
        <w:rPr>
          <w:rFonts w:asciiTheme="majorBidi" w:hAnsiTheme="majorBidi" w:cstheme="majorBidi"/>
        </w:rPr>
      </w:pPr>
      <w:r w:rsidRPr="00AE582E">
        <w:rPr>
          <w:rFonts w:asciiTheme="majorBidi" w:hAnsiTheme="majorBidi" w:cstheme="majorBidi"/>
        </w:rPr>
        <w:t xml:space="preserve">Modern houses of basically western design and concrete construction which have been introduced within the past fifty years which has gradually </w:t>
      </w:r>
      <w:r w:rsidR="00A01248" w:rsidRPr="00AE582E">
        <w:rPr>
          <w:rFonts w:asciiTheme="majorBidi" w:hAnsiTheme="majorBidi" w:cstheme="majorBidi"/>
        </w:rPr>
        <w:t>replaced</w:t>
      </w:r>
      <w:r w:rsidRPr="00AE582E">
        <w:rPr>
          <w:rFonts w:asciiTheme="majorBidi" w:hAnsiTheme="majorBidi" w:cstheme="majorBidi"/>
        </w:rPr>
        <w:t xml:space="preserve"> timber houses in the urban centers.</w:t>
      </w:r>
      <w:r w:rsidR="00A2128C" w:rsidRPr="00AE582E">
        <w:rPr>
          <w:rFonts w:asciiTheme="majorBidi" w:hAnsiTheme="majorBidi" w:cstheme="majorBidi"/>
        </w:rPr>
        <w:t xml:space="preserve"> </w:t>
      </w:r>
      <w:r w:rsidRPr="00AE582E">
        <w:rPr>
          <w:rFonts w:asciiTheme="majorBidi" w:hAnsiTheme="majorBidi" w:cstheme="majorBidi"/>
        </w:rPr>
        <w:t>Despite</w:t>
      </w:r>
      <w:r w:rsidR="00972ECA" w:rsidRPr="00AE582E">
        <w:rPr>
          <w:rFonts w:asciiTheme="majorBidi" w:hAnsiTheme="majorBidi" w:cstheme="majorBidi"/>
        </w:rPr>
        <w:t xml:space="preserve"> Malaysia</w:t>
      </w:r>
      <w:r w:rsidRPr="00AE582E">
        <w:rPr>
          <w:rFonts w:asciiTheme="majorBidi" w:hAnsiTheme="majorBidi" w:cstheme="majorBidi"/>
        </w:rPr>
        <w:t xml:space="preserve"> being blessed with abundant timber resources, a solid track record in timber-based manufacturing and a highly skilled and diverse woodworking industry, timber</w:t>
      </w:r>
      <w:r w:rsidR="006339BB" w:rsidRPr="00C56088">
        <w:rPr>
          <w:rFonts w:asciiTheme="majorBidi" w:hAnsiTheme="majorBidi" w:cstheme="majorBidi"/>
        </w:rPr>
        <w:t xml:space="preserve"> in building construction </w:t>
      </w:r>
      <w:r w:rsidRPr="00AE582E">
        <w:rPr>
          <w:rFonts w:asciiTheme="majorBidi" w:hAnsiTheme="majorBidi" w:cstheme="majorBidi"/>
        </w:rPr>
        <w:t xml:space="preserve">is underappreciated by </w:t>
      </w:r>
      <w:r w:rsidR="00B94E98" w:rsidRPr="00C56088">
        <w:rPr>
          <w:rFonts w:asciiTheme="majorBidi" w:hAnsiTheme="majorBidi" w:cstheme="majorBidi"/>
        </w:rPr>
        <w:t xml:space="preserve">  this industry and also designers and </w:t>
      </w:r>
      <w:proofErr w:type="gramStart"/>
      <w:r w:rsidR="00B94E98" w:rsidRPr="00C56088">
        <w:rPr>
          <w:rFonts w:asciiTheme="majorBidi" w:hAnsiTheme="majorBidi" w:cstheme="majorBidi"/>
        </w:rPr>
        <w:t>house-makers</w:t>
      </w:r>
      <w:proofErr w:type="gramEnd"/>
      <w:r w:rsidR="00B94E98" w:rsidRPr="00C56088">
        <w:rPr>
          <w:rFonts w:asciiTheme="majorBidi" w:hAnsiTheme="majorBidi" w:cstheme="majorBidi"/>
        </w:rPr>
        <w:t xml:space="preserve">. </w:t>
      </w:r>
      <w:proofErr w:type="gramStart"/>
      <w:r w:rsidR="004B1ADA" w:rsidRPr="00AE582E">
        <w:rPr>
          <w:rFonts w:asciiTheme="majorBidi" w:hAnsiTheme="majorBidi" w:cstheme="majorBidi"/>
        </w:rPr>
        <w:t>Consequently</w:t>
      </w:r>
      <w:proofErr w:type="gramEnd"/>
      <w:r w:rsidRPr="00AE582E">
        <w:rPr>
          <w:rFonts w:asciiTheme="majorBidi" w:hAnsiTheme="majorBidi" w:cstheme="majorBidi"/>
        </w:rPr>
        <w:t xml:space="preserve"> the trend of using wood in building </w:t>
      </w:r>
      <w:r w:rsidR="004B1ADA" w:rsidRPr="00AE582E">
        <w:rPr>
          <w:rFonts w:asciiTheme="majorBidi" w:hAnsiTheme="majorBidi" w:cstheme="majorBidi"/>
        </w:rPr>
        <w:t xml:space="preserve">components has </w:t>
      </w:r>
      <w:r w:rsidR="00090621" w:rsidRPr="00AE582E">
        <w:rPr>
          <w:rFonts w:asciiTheme="majorBidi" w:hAnsiTheme="majorBidi" w:cstheme="majorBidi"/>
        </w:rPr>
        <w:t>decreased</w:t>
      </w:r>
      <w:r w:rsidRPr="00AE582E">
        <w:rPr>
          <w:rFonts w:asciiTheme="majorBidi" w:hAnsiTheme="majorBidi" w:cstheme="majorBidi"/>
        </w:rPr>
        <w:t xml:space="preserve"> tremendously by the </w:t>
      </w:r>
      <w:r w:rsidR="00A2128C" w:rsidRPr="00AE582E">
        <w:rPr>
          <w:rFonts w:asciiTheme="majorBidi" w:hAnsiTheme="majorBidi" w:cstheme="majorBidi"/>
        </w:rPr>
        <w:t>last</w:t>
      </w:r>
      <w:r w:rsidRPr="00AE582E">
        <w:rPr>
          <w:rFonts w:asciiTheme="majorBidi" w:hAnsiTheme="majorBidi" w:cstheme="majorBidi"/>
        </w:rPr>
        <w:t xml:space="preserve"> </w:t>
      </w:r>
      <w:r w:rsidR="003D7AB3" w:rsidRPr="00AE582E">
        <w:rPr>
          <w:rFonts w:asciiTheme="majorBidi" w:hAnsiTheme="majorBidi" w:cstheme="majorBidi"/>
        </w:rPr>
        <w:t>four</w:t>
      </w:r>
      <w:r w:rsidRPr="00AE582E">
        <w:rPr>
          <w:rFonts w:asciiTheme="majorBidi" w:hAnsiTheme="majorBidi" w:cstheme="majorBidi"/>
        </w:rPr>
        <w:t xml:space="preserve"> decade</w:t>
      </w:r>
      <w:r w:rsidR="004B1ADA" w:rsidRPr="00AE582E">
        <w:rPr>
          <w:rFonts w:asciiTheme="majorBidi" w:hAnsiTheme="majorBidi" w:cstheme="majorBidi"/>
        </w:rPr>
        <w:t>s in Malaysia. According to the</w:t>
      </w:r>
      <w:r w:rsidRPr="00AE582E">
        <w:rPr>
          <w:rFonts w:asciiTheme="majorBidi" w:hAnsiTheme="majorBidi" w:cstheme="majorBidi"/>
        </w:rPr>
        <w:t xml:space="preserve"> Housing and Population Census</w:t>
      </w:r>
      <w:r w:rsidR="004B1ADA" w:rsidRPr="00AE582E">
        <w:rPr>
          <w:rFonts w:asciiTheme="majorBidi" w:hAnsiTheme="majorBidi" w:cstheme="majorBidi"/>
        </w:rPr>
        <w:t xml:space="preserve"> (2010)</w:t>
      </w:r>
      <w:r w:rsidRPr="00AE582E">
        <w:rPr>
          <w:rFonts w:asciiTheme="majorBidi" w:hAnsiTheme="majorBidi" w:cstheme="majorBidi"/>
        </w:rPr>
        <w:t xml:space="preserve"> in Malaysia timber </w:t>
      </w:r>
      <w:r w:rsidR="00C87200" w:rsidRPr="00AE582E">
        <w:rPr>
          <w:rFonts w:asciiTheme="majorBidi" w:hAnsiTheme="majorBidi" w:cstheme="majorBidi"/>
        </w:rPr>
        <w:t>accounts for</w:t>
      </w:r>
      <w:r w:rsidRPr="00AE582E">
        <w:rPr>
          <w:rFonts w:asciiTheme="majorBidi" w:hAnsiTheme="majorBidi" w:cstheme="majorBidi"/>
        </w:rPr>
        <w:t xml:space="preserve"> only 5 % of components in building construction </w:t>
      </w:r>
      <w:r w:rsidR="00EC79B1" w:rsidRPr="00AE582E">
        <w:rPr>
          <w:rFonts w:asciiTheme="majorBidi" w:hAnsiTheme="majorBidi" w:cstheme="majorBidi"/>
        </w:rPr>
        <w:t>and the rest</w:t>
      </w:r>
      <w:r w:rsidR="00C87200" w:rsidRPr="00AE582E">
        <w:rPr>
          <w:rFonts w:asciiTheme="majorBidi" w:hAnsiTheme="majorBidi" w:cstheme="majorBidi"/>
        </w:rPr>
        <w:t xml:space="preserve"> have used</w:t>
      </w:r>
      <w:r w:rsidR="00EC79B1" w:rsidRPr="00AE582E">
        <w:rPr>
          <w:rFonts w:asciiTheme="majorBidi" w:hAnsiTheme="majorBidi" w:cstheme="majorBidi"/>
        </w:rPr>
        <w:t xml:space="preserve"> brick and concrete in </w:t>
      </w:r>
      <w:r w:rsidR="00A01248" w:rsidRPr="00AE582E">
        <w:rPr>
          <w:rFonts w:asciiTheme="majorBidi" w:hAnsiTheme="majorBidi" w:cstheme="majorBidi"/>
        </w:rPr>
        <w:t>building wall</w:t>
      </w:r>
      <w:r w:rsidR="00C87200" w:rsidRPr="00AE582E">
        <w:rPr>
          <w:rFonts w:asciiTheme="majorBidi" w:hAnsiTheme="majorBidi" w:cstheme="majorBidi"/>
        </w:rPr>
        <w:t>s</w:t>
      </w:r>
      <w:r w:rsidR="005708C9" w:rsidRPr="00AE582E">
        <w:rPr>
          <w:rFonts w:asciiTheme="majorBidi" w:hAnsiTheme="majorBidi" w:cstheme="majorBidi"/>
        </w:rPr>
        <w:t xml:space="preserve"> (</w:t>
      </w:r>
      <w:r w:rsidRPr="00AE582E">
        <w:rPr>
          <w:rFonts w:asciiTheme="majorBidi" w:hAnsiTheme="majorBidi" w:cstheme="majorBidi"/>
        </w:rPr>
        <w:t>Housing and Population Census 2010</w:t>
      </w:r>
      <w:r w:rsidR="00A00B5C" w:rsidRPr="00AE582E">
        <w:rPr>
          <w:rFonts w:asciiTheme="majorBidi" w:hAnsiTheme="majorBidi" w:cstheme="majorBidi"/>
        </w:rPr>
        <w:t xml:space="preserve">). </w:t>
      </w:r>
    </w:p>
    <w:p w14:paraId="1DBCCE39" w14:textId="38498A5B" w:rsidR="001B36E2" w:rsidRPr="00AE582E" w:rsidRDefault="00710432" w:rsidP="00C87200">
      <w:pPr>
        <w:jc w:val="both"/>
        <w:rPr>
          <w:rFonts w:asciiTheme="majorBidi" w:hAnsiTheme="majorBidi" w:cstheme="majorBidi"/>
        </w:rPr>
      </w:pPr>
      <w:r w:rsidRPr="00AE582E">
        <w:rPr>
          <w:rFonts w:asciiTheme="majorBidi" w:hAnsiTheme="majorBidi" w:cstheme="majorBidi"/>
        </w:rPr>
        <w:t>Wood is a renewable resource product</w:t>
      </w:r>
      <w:r w:rsidR="00C87200" w:rsidRPr="00AE582E">
        <w:rPr>
          <w:rFonts w:asciiTheme="majorBidi" w:hAnsiTheme="majorBidi" w:cstheme="majorBidi"/>
        </w:rPr>
        <w:t xml:space="preserve"> which</w:t>
      </w:r>
      <w:r w:rsidRPr="00AE582E">
        <w:rPr>
          <w:rFonts w:asciiTheme="majorBidi" w:hAnsiTheme="majorBidi" w:cstheme="majorBidi"/>
        </w:rPr>
        <w:t xml:space="preserve"> also clean</w:t>
      </w:r>
      <w:r w:rsidR="00C87200" w:rsidRPr="00AE582E">
        <w:rPr>
          <w:rFonts w:asciiTheme="majorBidi" w:hAnsiTheme="majorBidi" w:cstheme="majorBidi"/>
        </w:rPr>
        <w:t>s</w:t>
      </w:r>
      <w:r w:rsidRPr="00AE582E">
        <w:rPr>
          <w:rFonts w:asciiTheme="majorBidi" w:hAnsiTheme="majorBidi" w:cstheme="majorBidi"/>
        </w:rPr>
        <w:t xml:space="preserve"> the air and water. Wood product in timber frame building has provided </w:t>
      </w:r>
      <w:r w:rsidR="00C87200" w:rsidRPr="00AE582E">
        <w:rPr>
          <w:rFonts w:asciiTheme="majorBidi" w:hAnsiTheme="majorBidi" w:cstheme="majorBidi"/>
        </w:rPr>
        <w:t xml:space="preserve">for </w:t>
      </w:r>
      <w:r w:rsidRPr="00AE582E">
        <w:rPr>
          <w:rFonts w:asciiTheme="majorBidi" w:hAnsiTheme="majorBidi" w:cstheme="majorBidi"/>
        </w:rPr>
        <w:t>habitat, beauty and recreation and utilizes almost 100% of its resource or products</w:t>
      </w:r>
      <w:r w:rsidR="00B1792C" w:rsidRPr="00AE582E">
        <w:rPr>
          <w:rFonts w:asciiTheme="majorBidi" w:hAnsiTheme="majorBidi" w:cstheme="majorBidi"/>
        </w:rPr>
        <w:t xml:space="preserve"> (Weaver, M.E. 1997)</w:t>
      </w:r>
      <w:r w:rsidR="009D4406" w:rsidRPr="00AE582E">
        <w:rPr>
          <w:rFonts w:asciiTheme="majorBidi" w:hAnsiTheme="majorBidi" w:cstheme="majorBidi"/>
        </w:rPr>
        <w:t>.</w:t>
      </w:r>
      <w:r w:rsidRPr="00AE582E">
        <w:rPr>
          <w:rFonts w:asciiTheme="majorBidi" w:hAnsiTheme="majorBidi" w:cstheme="majorBidi"/>
        </w:rPr>
        <w:t xml:space="preserve"> </w:t>
      </w:r>
      <w:r w:rsidR="00A01248" w:rsidRPr="00AE582E">
        <w:rPr>
          <w:rFonts w:asciiTheme="majorBidi" w:hAnsiTheme="majorBidi" w:cstheme="majorBidi"/>
        </w:rPr>
        <w:t>Meanwhile, wood</w:t>
      </w:r>
      <w:r w:rsidRPr="00AE582E">
        <w:rPr>
          <w:rFonts w:asciiTheme="majorBidi" w:hAnsiTheme="majorBidi" w:cstheme="majorBidi"/>
        </w:rPr>
        <w:t xml:space="preserve"> </w:t>
      </w:r>
      <w:r w:rsidR="00C87200" w:rsidRPr="00AE582E">
        <w:rPr>
          <w:rFonts w:asciiTheme="majorBidi" w:hAnsiTheme="majorBidi" w:cstheme="majorBidi"/>
        </w:rPr>
        <w:t>requires the least</w:t>
      </w:r>
      <w:r w:rsidR="00A01248" w:rsidRPr="00AE582E">
        <w:rPr>
          <w:rFonts w:asciiTheme="majorBidi" w:hAnsiTheme="majorBidi" w:cstheme="majorBidi"/>
        </w:rPr>
        <w:t xml:space="preserve"> energy </w:t>
      </w:r>
      <w:r w:rsidRPr="00AE582E">
        <w:rPr>
          <w:rFonts w:asciiTheme="majorBidi" w:hAnsiTheme="majorBidi" w:cstheme="majorBidi"/>
        </w:rPr>
        <w:t xml:space="preserve">for its </w:t>
      </w:r>
      <w:r w:rsidR="00C87200" w:rsidRPr="00AE582E">
        <w:rPr>
          <w:rFonts w:asciiTheme="majorBidi" w:hAnsiTheme="majorBidi" w:cstheme="majorBidi"/>
        </w:rPr>
        <w:t>manufacture</w:t>
      </w:r>
      <w:r w:rsidRPr="00AE582E">
        <w:rPr>
          <w:rFonts w:asciiTheme="majorBidi" w:hAnsiTheme="majorBidi" w:cstheme="majorBidi"/>
        </w:rPr>
        <w:t xml:space="preserve">. </w:t>
      </w:r>
      <w:r w:rsidR="001E1E12" w:rsidRPr="00AE582E">
        <w:rPr>
          <w:rFonts w:asciiTheme="majorBidi" w:hAnsiTheme="majorBidi" w:cstheme="majorBidi"/>
        </w:rPr>
        <w:t>There is a growing interest in design</w:t>
      </w:r>
      <w:r w:rsidR="00C87200" w:rsidRPr="00AE582E">
        <w:rPr>
          <w:rFonts w:asciiTheme="majorBidi" w:hAnsiTheme="majorBidi" w:cstheme="majorBidi"/>
        </w:rPr>
        <w:t>s</w:t>
      </w:r>
      <w:r w:rsidR="001E1E12" w:rsidRPr="00AE582E">
        <w:rPr>
          <w:rFonts w:asciiTheme="majorBidi" w:hAnsiTheme="majorBidi" w:cstheme="majorBidi"/>
        </w:rPr>
        <w:t xml:space="preserve"> which have a minimal impact on global </w:t>
      </w:r>
      <w:proofErr w:type="gramStart"/>
      <w:r w:rsidR="001E1E12" w:rsidRPr="00AE582E">
        <w:rPr>
          <w:rFonts w:asciiTheme="majorBidi" w:hAnsiTheme="majorBidi" w:cstheme="majorBidi"/>
        </w:rPr>
        <w:t>warming</w:t>
      </w:r>
      <w:proofErr w:type="gramEnd"/>
      <w:r w:rsidR="001E1E12" w:rsidRPr="00AE582E">
        <w:rPr>
          <w:rFonts w:asciiTheme="majorBidi" w:hAnsiTheme="majorBidi" w:cstheme="majorBidi"/>
        </w:rPr>
        <w:t xml:space="preserve"> and which can minimize the amount of embodied carbon</w:t>
      </w:r>
      <w:r w:rsidR="00D102D7" w:rsidRPr="00AE582E">
        <w:rPr>
          <w:rFonts w:asciiTheme="majorBidi" w:hAnsiTheme="majorBidi" w:cstheme="majorBidi"/>
        </w:rPr>
        <w:t xml:space="preserve"> in the world</w:t>
      </w:r>
      <w:r w:rsidR="001E1E12" w:rsidRPr="00AE582E">
        <w:rPr>
          <w:rFonts w:asciiTheme="majorBidi" w:hAnsiTheme="majorBidi" w:cstheme="majorBidi"/>
        </w:rPr>
        <w:t>.</w:t>
      </w:r>
    </w:p>
    <w:p w14:paraId="6F401CA6" w14:textId="58D9FB5A" w:rsidR="00B04132" w:rsidRPr="00AE582E" w:rsidRDefault="009D4406" w:rsidP="00C87200">
      <w:pPr>
        <w:jc w:val="both"/>
        <w:rPr>
          <w:rFonts w:asciiTheme="majorBidi" w:hAnsiTheme="majorBidi" w:cstheme="majorBidi"/>
        </w:rPr>
      </w:pPr>
      <w:r w:rsidRPr="00AE582E">
        <w:rPr>
          <w:rFonts w:asciiTheme="majorBidi" w:hAnsiTheme="majorBidi" w:cstheme="majorBidi"/>
        </w:rPr>
        <w:t xml:space="preserve">Although </w:t>
      </w:r>
      <w:r w:rsidR="00C87200" w:rsidRPr="00AE582E">
        <w:rPr>
          <w:rFonts w:asciiTheme="majorBidi" w:hAnsiTheme="majorBidi" w:cstheme="majorBidi"/>
        </w:rPr>
        <w:t>t</w:t>
      </w:r>
      <w:r w:rsidRPr="00AE582E">
        <w:rPr>
          <w:rFonts w:asciiTheme="majorBidi" w:hAnsiTheme="majorBidi" w:cstheme="majorBidi"/>
        </w:rPr>
        <w:t xml:space="preserve">here are </w:t>
      </w:r>
      <w:proofErr w:type="gramStart"/>
      <w:r w:rsidRPr="00AE582E">
        <w:rPr>
          <w:rFonts w:asciiTheme="majorBidi" w:hAnsiTheme="majorBidi" w:cstheme="majorBidi"/>
        </w:rPr>
        <w:t xml:space="preserve">a </w:t>
      </w:r>
      <w:r w:rsidR="00C87200" w:rsidRPr="00AE582E">
        <w:rPr>
          <w:rFonts w:asciiTheme="majorBidi" w:hAnsiTheme="majorBidi" w:cstheme="majorBidi"/>
        </w:rPr>
        <w:t>many</w:t>
      </w:r>
      <w:r w:rsidRPr="00AE582E">
        <w:rPr>
          <w:rFonts w:asciiTheme="majorBidi" w:hAnsiTheme="majorBidi" w:cstheme="majorBidi"/>
        </w:rPr>
        <w:t xml:space="preserve"> reasons</w:t>
      </w:r>
      <w:proofErr w:type="gramEnd"/>
      <w:r w:rsidRPr="00AE582E">
        <w:rPr>
          <w:rFonts w:asciiTheme="majorBidi" w:hAnsiTheme="majorBidi" w:cstheme="majorBidi"/>
        </w:rPr>
        <w:t xml:space="preserve"> </w:t>
      </w:r>
      <w:r w:rsidR="00C87200" w:rsidRPr="00AE582E">
        <w:rPr>
          <w:rFonts w:asciiTheme="majorBidi" w:hAnsiTheme="majorBidi" w:cstheme="majorBidi"/>
        </w:rPr>
        <w:t>w</w:t>
      </w:r>
      <w:r w:rsidRPr="00AE582E">
        <w:rPr>
          <w:rFonts w:asciiTheme="majorBidi" w:hAnsiTheme="majorBidi" w:cstheme="majorBidi"/>
        </w:rPr>
        <w:t>hy timber frame is an ideal method of construction such as environmental issues and zero carbon</w:t>
      </w:r>
      <w:r w:rsidR="00A01248" w:rsidRPr="00AE582E">
        <w:rPr>
          <w:rFonts w:asciiTheme="majorBidi" w:hAnsiTheme="majorBidi" w:cstheme="majorBidi"/>
        </w:rPr>
        <w:t>,</w:t>
      </w:r>
      <w:r w:rsidRPr="00AE582E">
        <w:rPr>
          <w:rFonts w:asciiTheme="majorBidi" w:hAnsiTheme="majorBidi" w:cstheme="majorBidi"/>
        </w:rPr>
        <w:t xml:space="preserve"> thermal efficiency, speed of construction</w:t>
      </w:r>
      <w:r w:rsidR="00C87200" w:rsidRPr="00AE582E">
        <w:rPr>
          <w:rFonts w:asciiTheme="majorBidi" w:hAnsiTheme="majorBidi" w:cstheme="majorBidi"/>
        </w:rPr>
        <w:t xml:space="preserve"> and </w:t>
      </w:r>
      <w:r w:rsidRPr="00AE582E">
        <w:rPr>
          <w:rFonts w:asciiTheme="majorBidi" w:hAnsiTheme="majorBidi" w:cstheme="majorBidi"/>
        </w:rPr>
        <w:t>design flexibility</w:t>
      </w:r>
      <w:r w:rsidR="00C87200" w:rsidRPr="00AE582E">
        <w:rPr>
          <w:rFonts w:asciiTheme="majorBidi" w:hAnsiTheme="majorBidi" w:cstheme="majorBidi"/>
        </w:rPr>
        <w:t>,</w:t>
      </w:r>
      <w:r w:rsidRPr="00AE582E">
        <w:rPr>
          <w:rFonts w:asciiTheme="majorBidi" w:hAnsiTheme="majorBidi" w:cstheme="majorBidi"/>
        </w:rPr>
        <w:t xml:space="preserve"> </w:t>
      </w:r>
      <w:r w:rsidR="00A01248" w:rsidRPr="00AE582E">
        <w:rPr>
          <w:rFonts w:asciiTheme="majorBidi" w:hAnsiTheme="majorBidi" w:cstheme="majorBidi"/>
        </w:rPr>
        <w:t>a timber house</w:t>
      </w:r>
      <w:r w:rsidRPr="00AE582E">
        <w:rPr>
          <w:rFonts w:asciiTheme="majorBidi" w:hAnsiTheme="majorBidi" w:cstheme="majorBidi"/>
        </w:rPr>
        <w:t xml:space="preserve"> in Malaysia is </w:t>
      </w:r>
      <w:r w:rsidR="00A01248" w:rsidRPr="00AE582E">
        <w:rPr>
          <w:rFonts w:asciiTheme="majorBidi" w:hAnsiTheme="majorBidi" w:cstheme="majorBidi"/>
        </w:rPr>
        <w:t>considered</w:t>
      </w:r>
      <w:r w:rsidRPr="00AE582E">
        <w:rPr>
          <w:rFonts w:asciiTheme="majorBidi" w:hAnsiTheme="majorBidi" w:cstheme="majorBidi"/>
        </w:rPr>
        <w:t xml:space="preserve"> a</w:t>
      </w:r>
      <w:r w:rsidR="00C87200" w:rsidRPr="00AE582E">
        <w:rPr>
          <w:rFonts w:asciiTheme="majorBidi" w:hAnsiTheme="majorBidi" w:cstheme="majorBidi"/>
        </w:rPr>
        <w:t>n a</w:t>
      </w:r>
      <w:r w:rsidRPr="00AE582E">
        <w:rPr>
          <w:rFonts w:asciiTheme="majorBidi" w:hAnsiTheme="majorBidi" w:cstheme="majorBidi"/>
        </w:rPr>
        <w:t xml:space="preserve">bandoned scheme structure. There are so many building </w:t>
      </w:r>
      <w:r w:rsidRPr="00AE582E">
        <w:rPr>
          <w:rFonts w:asciiTheme="majorBidi" w:hAnsiTheme="majorBidi" w:cstheme="majorBidi"/>
        </w:rPr>
        <w:lastRenderedPageBreak/>
        <w:t xml:space="preserve">companies and </w:t>
      </w:r>
      <w:proofErr w:type="gramStart"/>
      <w:r w:rsidRPr="00AE582E">
        <w:rPr>
          <w:rFonts w:asciiTheme="majorBidi" w:hAnsiTheme="majorBidi" w:cstheme="majorBidi"/>
        </w:rPr>
        <w:t>house-maker</w:t>
      </w:r>
      <w:proofErr w:type="gramEnd"/>
      <w:r w:rsidRPr="00AE582E">
        <w:rPr>
          <w:rFonts w:asciiTheme="majorBidi" w:hAnsiTheme="majorBidi" w:cstheme="majorBidi"/>
        </w:rPr>
        <w:t xml:space="preserve"> that prefer </w:t>
      </w:r>
      <w:r w:rsidR="00A01248" w:rsidRPr="00AE582E">
        <w:rPr>
          <w:rFonts w:asciiTheme="majorBidi" w:hAnsiTheme="majorBidi" w:cstheme="majorBidi"/>
        </w:rPr>
        <w:t>to use</w:t>
      </w:r>
      <w:r w:rsidRPr="00AE582E">
        <w:rPr>
          <w:rFonts w:asciiTheme="majorBidi" w:hAnsiTheme="majorBidi" w:cstheme="majorBidi"/>
        </w:rPr>
        <w:t xml:space="preserve"> alternative material such as concrete or brick for housing instead of timber scheme. </w:t>
      </w:r>
    </w:p>
    <w:p w14:paraId="2E98DEDC" w14:textId="77777777" w:rsidR="00C1267B" w:rsidRPr="00AE582E" w:rsidRDefault="00C1267B" w:rsidP="00391A28">
      <w:pPr>
        <w:jc w:val="both"/>
        <w:rPr>
          <w:rFonts w:asciiTheme="majorBidi" w:hAnsiTheme="majorBidi" w:cstheme="majorBidi"/>
        </w:rPr>
      </w:pPr>
    </w:p>
    <w:p w14:paraId="2530D67F" w14:textId="77777777" w:rsidR="004B1ADA" w:rsidRPr="00AE582E" w:rsidRDefault="000A0B6D" w:rsidP="00971962">
      <w:pPr>
        <w:pStyle w:val="ListParagraph"/>
        <w:numPr>
          <w:ilvl w:val="2"/>
          <w:numId w:val="19"/>
        </w:numPr>
        <w:ind w:left="709" w:hanging="709"/>
        <w:jc w:val="both"/>
        <w:rPr>
          <w:rFonts w:asciiTheme="majorBidi" w:hAnsiTheme="majorBidi" w:cstheme="majorBidi"/>
          <w:b/>
          <w:bCs/>
        </w:rPr>
      </w:pPr>
      <w:r w:rsidRPr="00AE582E">
        <w:rPr>
          <w:rFonts w:asciiTheme="majorBidi" w:hAnsiTheme="majorBidi" w:cstheme="majorBidi"/>
          <w:b/>
          <w:bCs/>
        </w:rPr>
        <w:t>Lack of Interest of</w:t>
      </w:r>
      <w:r w:rsidR="004B1ADA" w:rsidRPr="00AE582E">
        <w:rPr>
          <w:rFonts w:asciiTheme="majorBidi" w:hAnsiTheme="majorBidi" w:cstheme="majorBidi"/>
          <w:b/>
          <w:bCs/>
        </w:rPr>
        <w:t xml:space="preserve"> </w:t>
      </w:r>
      <w:r w:rsidRPr="00AE582E">
        <w:rPr>
          <w:rFonts w:asciiTheme="majorBidi" w:hAnsiTheme="majorBidi" w:cstheme="majorBidi"/>
          <w:b/>
          <w:bCs/>
        </w:rPr>
        <w:t>W</w:t>
      </w:r>
      <w:r w:rsidR="004B1ADA" w:rsidRPr="00AE582E">
        <w:rPr>
          <w:rFonts w:asciiTheme="majorBidi" w:hAnsiTheme="majorBidi" w:cstheme="majorBidi"/>
          <w:b/>
          <w:bCs/>
        </w:rPr>
        <w:t xml:space="preserve">ood </w:t>
      </w:r>
      <w:r w:rsidRPr="00AE582E">
        <w:rPr>
          <w:rFonts w:asciiTheme="majorBidi" w:hAnsiTheme="majorBidi" w:cstheme="majorBidi"/>
          <w:b/>
          <w:bCs/>
        </w:rPr>
        <w:t>C</w:t>
      </w:r>
      <w:r w:rsidR="004B1ADA" w:rsidRPr="00AE582E">
        <w:rPr>
          <w:rFonts w:asciiTheme="majorBidi" w:hAnsiTheme="majorBidi" w:cstheme="majorBidi"/>
          <w:b/>
          <w:bCs/>
        </w:rPr>
        <w:t>omponents in</w:t>
      </w:r>
      <w:r w:rsidR="00971962" w:rsidRPr="00AE582E">
        <w:rPr>
          <w:rFonts w:asciiTheme="majorBidi" w:hAnsiTheme="majorBidi" w:cstheme="majorBidi"/>
          <w:b/>
          <w:bCs/>
        </w:rPr>
        <w:t xml:space="preserve"> </w:t>
      </w:r>
      <w:r w:rsidRPr="00AE582E">
        <w:rPr>
          <w:rFonts w:asciiTheme="majorBidi" w:hAnsiTheme="majorBidi" w:cstheme="majorBidi"/>
          <w:b/>
          <w:bCs/>
        </w:rPr>
        <w:t>B</w:t>
      </w:r>
      <w:r w:rsidR="00971962" w:rsidRPr="00AE582E">
        <w:rPr>
          <w:rFonts w:asciiTheme="majorBidi" w:hAnsiTheme="majorBidi" w:cstheme="majorBidi"/>
          <w:b/>
          <w:bCs/>
        </w:rPr>
        <w:t>uilding</w:t>
      </w:r>
      <w:r w:rsidR="004B1ADA" w:rsidRPr="00AE582E">
        <w:rPr>
          <w:rFonts w:asciiTheme="majorBidi" w:hAnsiTheme="majorBidi" w:cstheme="majorBidi"/>
          <w:b/>
          <w:bCs/>
        </w:rPr>
        <w:t xml:space="preserve"> in Malaysian</w:t>
      </w:r>
    </w:p>
    <w:p w14:paraId="5DA19F4D" w14:textId="3328DF72" w:rsidR="00B04132" w:rsidRPr="00AE582E" w:rsidRDefault="004B1ADA" w:rsidP="0040570B">
      <w:pPr>
        <w:jc w:val="both"/>
        <w:rPr>
          <w:rFonts w:asciiTheme="majorBidi" w:hAnsiTheme="majorBidi" w:cstheme="majorBidi"/>
        </w:rPr>
      </w:pPr>
      <w:r w:rsidRPr="00AE582E">
        <w:rPr>
          <w:rFonts w:asciiTheme="majorBidi" w:hAnsiTheme="majorBidi" w:cstheme="majorBidi"/>
        </w:rPr>
        <w:t>This research</w:t>
      </w:r>
      <w:r w:rsidR="00B04132" w:rsidRPr="00AE582E">
        <w:rPr>
          <w:rFonts w:asciiTheme="majorBidi" w:hAnsiTheme="majorBidi" w:cstheme="majorBidi"/>
        </w:rPr>
        <w:t xml:space="preserve"> has been </w:t>
      </w:r>
      <w:r w:rsidRPr="00AE582E">
        <w:rPr>
          <w:rFonts w:asciiTheme="majorBidi" w:hAnsiTheme="majorBidi" w:cstheme="majorBidi"/>
        </w:rPr>
        <w:t xml:space="preserve">looking </w:t>
      </w:r>
      <w:r w:rsidR="00C87200" w:rsidRPr="00AE582E">
        <w:rPr>
          <w:rFonts w:asciiTheme="majorBidi" w:hAnsiTheme="majorBidi" w:cstheme="majorBidi"/>
        </w:rPr>
        <w:t xml:space="preserve">into </w:t>
      </w:r>
      <w:r w:rsidRPr="00AE582E">
        <w:rPr>
          <w:rFonts w:asciiTheme="majorBidi" w:hAnsiTheme="majorBidi" w:cstheme="majorBidi"/>
        </w:rPr>
        <w:t>the</w:t>
      </w:r>
      <w:r w:rsidR="00B04132" w:rsidRPr="00AE582E">
        <w:rPr>
          <w:rFonts w:asciiTheme="majorBidi" w:hAnsiTheme="majorBidi" w:cstheme="majorBidi"/>
        </w:rPr>
        <w:t xml:space="preserve"> lack of interest </w:t>
      </w:r>
      <w:r w:rsidR="00C87200" w:rsidRPr="00AE582E">
        <w:rPr>
          <w:rFonts w:asciiTheme="majorBidi" w:hAnsiTheme="majorBidi" w:cstheme="majorBidi"/>
        </w:rPr>
        <w:t xml:space="preserve">in </w:t>
      </w:r>
      <w:r w:rsidR="00B04132" w:rsidRPr="00AE582E">
        <w:rPr>
          <w:rFonts w:asciiTheme="majorBidi" w:hAnsiTheme="majorBidi" w:cstheme="majorBidi"/>
        </w:rPr>
        <w:t xml:space="preserve">wood components </w:t>
      </w:r>
      <w:r w:rsidRPr="00AE582E">
        <w:rPr>
          <w:rFonts w:asciiTheme="majorBidi" w:hAnsiTheme="majorBidi" w:cstheme="majorBidi"/>
        </w:rPr>
        <w:t>of</w:t>
      </w:r>
      <w:r w:rsidR="00B04132" w:rsidRPr="00AE582E">
        <w:rPr>
          <w:rFonts w:asciiTheme="majorBidi" w:hAnsiTheme="majorBidi" w:cstheme="majorBidi"/>
        </w:rPr>
        <w:t xml:space="preserve"> </w:t>
      </w:r>
      <w:r w:rsidR="00BB10D6" w:rsidRPr="00AE582E">
        <w:rPr>
          <w:rFonts w:asciiTheme="majorBidi" w:hAnsiTheme="majorBidi" w:cstheme="majorBidi"/>
        </w:rPr>
        <w:t>a building</w:t>
      </w:r>
      <w:r w:rsidR="00B04132" w:rsidRPr="00AE582E">
        <w:rPr>
          <w:rFonts w:asciiTheme="majorBidi" w:hAnsiTheme="majorBidi" w:cstheme="majorBidi"/>
        </w:rPr>
        <w:t xml:space="preserve"> in</w:t>
      </w:r>
      <w:r w:rsidR="00A01248" w:rsidRPr="00AE582E">
        <w:rPr>
          <w:rFonts w:asciiTheme="majorBidi" w:hAnsiTheme="majorBidi" w:cstheme="majorBidi"/>
        </w:rPr>
        <w:t xml:space="preserve"> Malaysian construction</w:t>
      </w:r>
      <w:r w:rsidR="00B04132" w:rsidRPr="00AE582E">
        <w:rPr>
          <w:rFonts w:asciiTheme="majorBidi" w:hAnsiTheme="majorBidi" w:cstheme="majorBidi"/>
        </w:rPr>
        <w:t xml:space="preserve"> </w:t>
      </w:r>
      <w:r w:rsidR="00C87200" w:rsidRPr="00AE582E">
        <w:rPr>
          <w:rFonts w:asciiTheme="majorBidi" w:hAnsiTheme="majorBidi" w:cstheme="majorBidi"/>
        </w:rPr>
        <w:t xml:space="preserve">over </w:t>
      </w:r>
      <w:r w:rsidR="00A01248" w:rsidRPr="00AE582E">
        <w:rPr>
          <w:rFonts w:asciiTheme="majorBidi" w:hAnsiTheme="majorBidi" w:cstheme="majorBidi"/>
        </w:rPr>
        <w:t>the last forty years</w:t>
      </w:r>
      <w:r w:rsidR="00B04132" w:rsidRPr="00AE582E">
        <w:rPr>
          <w:rFonts w:asciiTheme="majorBidi" w:hAnsiTheme="majorBidi" w:cstheme="majorBidi"/>
        </w:rPr>
        <w:t xml:space="preserve">. </w:t>
      </w:r>
      <w:r w:rsidR="0035412B" w:rsidRPr="00AE582E">
        <w:rPr>
          <w:rFonts w:asciiTheme="majorBidi" w:hAnsiTheme="majorBidi" w:cstheme="majorBidi"/>
        </w:rPr>
        <w:t>The low resistance of wood structure against</w:t>
      </w:r>
      <w:r w:rsidR="00B04132" w:rsidRPr="00AE582E">
        <w:rPr>
          <w:rFonts w:asciiTheme="majorBidi" w:hAnsiTheme="majorBidi" w:cstheme="majorBidi"/>
        </w:rPr>
        <w:t xml:space="preserve"> </w:t>
      </w:r>
      <w:r w:rsidR="00A01248" w:rsidRPr="00AE582E">
        <w:rPr>
          <w:rFonts w:asciiTheme="majorBidi" w:hAnsiTheme="majorBidi" w:cstheme="majorBidi"/>
        </w:rPr>
        <w:t>load bearing</w:t>
      </w:r>
      <w:r w:rsidR="00B04132" w:rsidRPr="00AE582E">
        <w:rPr>
          <w:rFonts w:asciiTheme="majorBidi" w:hAnsiTheme="majorBidi" w:cstheme="majorBidi"/>
        </w:rPr>
        <w:t xml:space="preserve"> (</w:t>
      </w:r>
      <w:r w:rsidR="0035412B" w:rsidRPr="00AE582E">
        <w:rPr>
          <w:rFonts w:asciiTheme="majorBidi" w:hAnsiTheme="majorBidi" w:cstheme="majorBidi"/>
        </w:rPr>
        <w:t>high humidity</w:t>
      </w:r>
      <w:r w:rsidR="00B04132" w:rsidRPr="00AE582E">
        <w:rPr>
          <w:rFonts w:asciiTheme="majorBidi" w:hAnsiTheme="majorBidi" w:cstheme="majorBidi"/>
        </w:rPr>
        <w:t>)</w:t>
      </w:r>
      <w:r w:rsidR="0035412B" w:rsidRPr="00AE582E">
        <w:rPr>
          <w:rFonts w:asciiTheme="majorBidi" w:hAnsiTheme="majorBidi" w:cstheme="majorBidi"/>
        </w:rPr>
        <w:t xml:space="preserve"> in</w:t>
      </w:r>
      <w:r w:rsidR="009D4406" w:rsidRPr="00AE582E">
        <w:rPr>
          <w:rFonts w:asciiTheme="majorBidi" w:hAnsiTheme="majorBidi" w:cstheme="majorBidi"/>
        </w:rPr>
        <w:t xml:space="preserve"> </w:t>
      </w:r>
      <w:r w:rsidR="00C87200" w:rsidRPr="00AE582E">
        <w:rPr>
          <w:rFonts w:asciiTheme="majorBidi" w:hAnsiTheme="majorBidi" w:cstheme="majorBidi"/>
        </w:rPr>
        <w:t xml:space="preserve">the </w:t>
      </w:r>
      <w:r w:rsidR="009D4406" w:rsidRPr="00AE582E">
        <w:rPr>
          <w:rFonts w:asciiTheme="majorBidi" w:hAnsiTheme="majorBidi" w:cstheme="majorBidi"/>
        </w:rPr>
        <w:t>Malaysia</w:t>
      </w:r>
      <w:r w:rsidR="0035412B" w:rsidRPr="00AE582E">
        <w:rPr>
          <w:rFonts w:asciiTheme="majorBidi" w:hAnsiTheme="majorBidi" w:cstheme="majorBidi"/>
        </w:rPr>
        <w:t>n</w:t>
      </w:r>
      <w:r w:rsidR="009D4406" w:rsidRPr="00AE582E">
        <w:rPr>
          <w:rFonts w:asciiTheme="majorBidi" w:hAnsiTheme="majorBidi" w:cstheme="majorBidi"/>
        </w:rPr>
        <w:t xml:space="preserve"> climate </w:t>
      </w:r>
      <w:r w:rsidR="0040570B" w:rsidRPr="00AE582E">
        <w:rPr>
          <w:rFonts w:asciiTheme="majorBidi" w:hAnsiTheme="majorBidi" w:cstheme="majorBidi"/>
        </w:rPr>
        <w:t>means that wood is not t</w:t>
      </w:r>
      <w:r w:rsidR="0035412B" w:rsidRPr="00AE582E">
        <w:rPr>
          <w:rFonts w:asciiTheme="majorBidi" w:hAnsiTheme="majorBidi" w:cstheme="majorBidi"/>
        </w:rPr>
        <w:t xml:space="preserve">he first choice </w:t>
      </w:r>
      <w:r w:rsidR="00A01248" w:rsidRPr="00AE582E">
        <w:rPr>
          <w:rFonts w:asciiTheme="majorBidi" w:hAnsiTheme="majorBidi" w:cstheme="majorBidi"/>
        </w:rPr>
        <w:t>of</w:t>
      </w:r>
      <w:r w:rsidR="0035412B" w:rsidRPr="00AE582E">
        <w:rPr>
          <w:rFonts w:asciiTheme="majorBidi" w:hAnsiTheme="majorBidi" w:cstheme="majorBidi"/>
        </w:rPr>
        <w:t xml:space="preserve"> house</w:t>
      </w:r>
      <w:r w:rsidR="0040570B" w:rsidRPr="00AE582E">
        <w:rPr>
          <w:rFonts w:asciiTheme="majorBidi" w:hAnsiTheme="majorBidi" w:cstheme="majorBidi"/>
        </w:rPr>
        <w:t xml:space="preserve"> builders</w:t>
      </w:r>
      <w:r w:rsidR="009D4406" w:rsidRPr="00AE582E">
        <w:rPr>
          <w:rFonts w:asciiTheme="majorBidi" w:hAnsiTheme="majorBidi" w:cstheme="majorBidi"/>
        </w:rPr>
        <w:t xml:space="preserve">. </w:t>
      </w:r>
      <w:r w:rsidR="0035412B" w:rsidRPr="00AE582E">
        <w:rPr>
          <w:rFonts w:asciiTheme="majorBidi" w:hAnsiTheme="majorBidi" w:cstheme="majorBidi"/>
        </w:rPr>
        <w:t xml:space="preserve">According to Burden (2004), defects refer to an improper condition that affects the structure, leading to failure or low performance and utilization of a heritage building. Consequently, it not only results in an aesthetically unsatisfactory appearance, </w:t>
      </w:r>
      <w:proofErr w:type="gramStart"/>
      <w:r w:rsidR="0035412B" w:rsidRPr="00AE582E">
        <w:rPr>
          <w:rFonts w:asciiTheme="majorBidi" w:hAnsiTheme="majorBidi" w:cstheme="majorBidi"/>
        </w:rPr>
        <w:t>intervention for users’ safety may</w:t>
      </w:r>
      <w:proofErr w:type="gramEnd"/>
      <w:r w:rsidR="0035412B" w:rsidRPr="00AE582E">
        <w:rPr>
          <w:rFonts w:asciiTheme="majorBidi" w:hAnsiTheme="majorBidi" w:cstheme="majorBidi"/>
        </w:rPr>
        <w:t xml:space="preserve"> be required. High humidity in Malaysia </w:t>
      </w:r>
      <w:r w:rsidR="0040570B" w:rsidRPr="00AE582E">
        <w:rPr>
          <w:rFonts w:asciiTheme="majorBidi" w:hAnsiTheme="majorBidi" w:cstheme="majorBidi"/>
        </w:rPr>
        <w:t xml:space="preserve">poses </w:t>
      </w:r>
      <w:proofErr w:type="gramStart"/>
      <w:r w:rsidR="0040570B" w:rsidRPr="00AE582E">
        <w:rPr>
          <w:rFonts w:asciiTheme="majorBidi" w:hAnsiTheme="majorBidi" w:cstheme="majorBidi"/>
        </w:rPr>
        <w:t>a number of</w:t>
      </w:r>
      <w:proofErr w:type="gramEnd"/>
      <w:r w:rsidR="0040570B" w:rsidRPr="00AE582E">
        <w:rPr>
          <w:rFonts w:asciiTheme="majorBidi" w:hAnsiTheme="majorBidi" w:cstheme="majorBidi"/>
        </w:rPr>
        <w:t xml:space="preserve"> threats to the life</w:t>
      </w:r>
      <w:r w:rsidR="0035412B" w:rsidRPr="00AE582E">
        <w:rPr>
          <w:rFonts w:asciiTheme="majorBidi" w:hAnsiTheme="majorBidi" w:cstheme="majorBidi"/>
        </w:rPr>
        <w:t xml:space="preserve"> expectancy </w:t>
      </w:r>
      <w:r w:rsidR="00A01248" w:rsidRPr="00AE582E">
        <w:rPr>
          <w:rFonts w:asciiTheme="majorBidi" w:hAnsiTheme="majorBidi" w:cstheme="majorBidi"/>
        </w:rPr>
        <w:t>of</w:t>
      </w:r>
      <w:r w:rsidR="0035412B" w:rsidRPr="00AE582E">
        <w:rPr>
          <w:rFonts w:asciiTheme="majorBidi" w:hAnsiTheme="majorBidi" w:cstheme="majorBidi"/>
        </w:rPr>
        <w:t xml:space="preserve"> </w:t>
      </w:r>
      <w:r w:rsidR="00A01248" w:rsidRPr="00AE582E">
        <w:rPr>
          <w:rFonts w:asciiTheme="majorBidi" w:hAnsiTheme="majorBidi" w:cstheme="majorBidi"/>
        </w:rPr>
        <w:t>timber structures</w:t>
      </w:r>
      <w:r w:rsidR="0040570B" w:rsidRPr="00AE582E">
        <w:rPr>
          <w:rFonts w:asciiTheme="majorBidi" w:hAnsiTheme="majorBidi" w:cstheme="majorBidi"/>
        </w:rPr>
        <w:t xml:space="preserve"> including</w:t>
      </w:r>
      <w:r w:rsidR="0035412B" w:rsidRPr="00AE582E">
        <w:rPr>
          <w:rFonts w:asciiTheme="majorBidi" w:hAnsiTheme="majorBidi" w:cstheme="majorBidi"/>
        </w:rPr>
        <w:t xml:space="preserve"> </w:t>
      </w:r>
      <w:r w:rsidR="00A01248" w:rsidRPr="00AE582E">
        <w:rPr>
          <w:rFonts w:asciiTheme="majorBidi" w:hAnsiTheme="majorBidi" w:cstheme="majorBidi"/>
        </w:rPr>
        <w:t>shrinking</w:t>
      </w:r>
      <w:r w:rsidR="0035412B" w:rsidRPr="00AE582E">
        <w:rPr>
          <w:rFonts w:asciiTheme="majorBidi" w:hAnsiTheme="majorBidi" w:cstheme="majorBidi"/>
        </w:rPr>
        <w:t xml:space="preserve">, warp, cup, crown, twist, and swell (caused by moisture/humidity).  </w:t>
      </w:r>
    </w:p>
    <w:p w14:paraId="1C692CA9" w14:textId="3C532F66" w:rsidR="00F57776" w:rsidRPr="00AE582E" w:rsidRDefault="00F57776" w:rsidP="0040570B">
      <w:pPr>
        <w:jc w:val="both"/>
        <w:rPr>
          <w:rFonts w:asciiTheme="majorBidi" w:hAnsiTheme="majorBidi" w:cstheme="majorBidi"/>
        </w:rPr>
      </w:pPr>
      <w:r w:rsidRPr="00AE582E">
        <w:rPr>
          <w:rFonts w:asciiTheme="majorBidi" w:hAnsiTheme="majorBidi" w:cstheme="majorBidi"/>
        </w:rPr>
        <w:t xml:space="preserve">Based on the report of “International construction cost survey 2012” </w:t>
      </w:r>
      <w:r w:rsidR="0040570B" w:rsidRPr="00AE582E">
        <w:rPr>
          <w:rFonts w:asciiTheme="majorBidi" w:hAnsiTheme="majorBidi" w:cstheme="majorBidi"/>
        </w:rPr>
        <w:t>the</w:t>
      </w:r>
      <w:r w:rsidRPr="00AE582E">
        <w:rPr>
          <w:rFonts w:asciiTheme="majorBidi" w:hAnsiTheme="majorBidi" w:cstheme="majorBidi"/>
        </w:rPr>
        <w:t xml:space="preserve"> cost of material in 2011 </w:t>
      </w:r>
      <w:r w:rsidR="0040570B" w:rsidRPr="00AE582E">
        <w:rPr>
          <w:rFonts w:asciiTheme="majorBidi" w:hAnsiTheme="majorBidi" w:cstheme="majorBidi"/>
        </w:rPr>
        <w:t xml:space="preserve">showed </w:t>
      </w:r>
      <w:r w:rsidRPr="00AE582E">
        <w:rPr>
          <w:rFonts w:asciiTheme="majorBidi" w:hAnsiTheme="majorBidi" w:cstheme="majorBidi"/>
        </w:rPr>
        <w:t xml:space="preserve">that timber </w:t>
      </w:r>
      <w:r w:rsidR="000A798C" w:rsidRPr="00AE582E">
        <w:rPr>
          <w:rFonts w:asciiTheme="majorBidi" w:hAnsiTheme="majorBidi" w:cstheme="majorBidi"/>
        </w:rPr>
        <w:t>frame</w:t>
      </w:r>
      <w:r w:rsidR="0040570B" w:rsidRPr="00AE582E">
        <w:rPr>
          <w:rFonts w:asciiTheme="majorBidi" w:hAnsiTheme="majorBidi" w:cstheme="majorBidi"/>
        </w:rPr>
        <w:t xml:space="preserve"> </w:t>
      </w:r>
      <w:r w:rsidRPr="00AE582E">
        <w:rPr>
          <w:rFonts w:asciiTheme="majorBidi" w:hAnsiTheme="majorBidi" w:cstheme="majorBidi"/>
        </w:rPr>
        <w:t xml:space="preserve">cost </w:t>
      </w:r>
      <w:r w:rsidR="0040570B" w:rsidRPr="00AE582E">
        <w:rPr>
          <w:rFonts w:asciiTheme="majorBidi" w:hAnsiTheme="majorBidi" w:cstheme="majorBidi"/>
        </w:rPr>
        <w:t xml:space="preserve">less </w:t>
      </w:r>
      <w:r w:rsidRPr="00AE582E">
        <w:rPr>
          <w:rFonts w:asciiTheme="majorBidi" w:hAnsiTheme="majorBidi" w:cstheme="majorBidi"/>
        </w:rPr>
        <w:t>(11 USD) compare</w:t>
      </w:r>
      <w:r w:rsidR="0040570B" w:rsidRPr="00AE582E">
        <w:rPr>
          <w:rFonts w:asciiTheme="majorBidi" w:hAnsiTheme="majorBidi" w:cstheme="majorBidi"/>
        </w:rPr>
        <w:t>d</w:t>
      </w:r>
      <w:r w:rsidRPr="00AE582E">
        <w:rPr>
          <w:rFonts w:asciiTheme="majorBidi" w:hAnsiTheme="majorBidi" w:cstheme="majorBidi"/>
        </w:rPr>
        <w:t xml:space="preserve"> to concrete (75 USD) or brick (131 USD) and other building materials</w:t>
      </w:r>
      <w:r w:rsidR="000A798C" w:rsidRPr="00AE582E">
        <w:rPr>
          <w:rFonts w:asciiTheme="majorBidi" w:hAnsiTheme="majorBidi" w:cstheme="majorBidi"/>
        </w:rPr>
        <w:t xml:space="preserve"> on the same quantity</w:t>
      </w:r>
      <w:r w:rsidR="00C501EB" w:rsidRPr="00AE582E">
        <w:rPr>
          <w:rFonts w:asciiTheme="majorBidi" w:hAnsiTheme="majorBidi" w:cstheme="majorBidi"/>
        </w:rPr>
        <w:t xml:space="preserve"> </w:t>
      </w:r>
      <w:r w:rsidR="00A01248" w:rsidRPr="00AE582E">
        <w:rPr>
          <w:rFonts w:asciiTheme="majorBidi" w:hAnsiTheme="majorBidi" w:cstheme="majorBidi"/>
        </w:rPr>
        <w:t>in</w:t>
      </w:r>
      <w:r w:rsidR="00C501EB" w:rsidRPr="00AE582E">
        <w:rPr>
          <w:rFonts w:asciiTheme="majorBidi" w:hAnsiTheme="majorBidi" w:cstheme="majorBidi"/>
        </w:rPr>
        <w:t xml:space="preserve"> Malaysia</w:t>
      </w:r>
      <w:r w:rsidRPr="00AE582E">
        <w:rPr>
          <w:rFonts w:asciiTheme="majorBidi" w:hAnsiTheme="majorBidi" w:cstheme="majorBidi"/>
        </w:rPr>
        <w:t xml:space="preserve">. </w:t>
      </w:r>
      <w:r w:rsidR="0040570B" w:rsidRPr="00AE582E">
        <w:rPr>
          <w:rFonts w:asciiTheme="majorBidi" w:hAnsiTheme="majorBidi" w:cstheme="majorBidi"/>
        </w:rPr>
        <w:t xml:space="preserve">However, </w:t>
      </w:r>
      <w:r w:rsidRPr="00AE582E">
        <w:rPr>
          <w:rFonts w:asciiTheme="majorBidi" w:hAnsiTheme="majorBidi" w:cstheme="majorBidi"/>
        </w:rPr>
        <w:t xml:space="preserve">timber has not been one of the famous building materials in the last 40 years in Malaysia and in </w:t>
      </w:r>
      <w:r w:rsidR="0040570B" w:rsidRPr="00AE582E">
        <w:rPr>
          <w:rFonts w:asciiTheme="majorBidi" w:hAnsiTheme="majorBidi" w:cstheme="majorBidi"/>
        </w:rPr>
        <w:t xml:space="preserve">contrast </w:t>
      </w:r>
      <w:r w:rsidRPr="00AE582E">
        <w:rPr>
          <w:rFonts w:asciiTheme="majorBidi" w:hAnsiTheme="majorBidi" w:cstheme="majorBidi"/>
        </w:rPr>
        <w:t xml:space="preserve">has been forgotten. </w:t>
      </w:r>
    </w:p>
    <w:p w14:paraId="09E30127" w14:textId="3DC9CF90" w:rsidR="0035412B" w:rsidRPr="00AE582E" w:rsidRDefault="00702B2D" w:rsidP="0040570B">
      <w:pPr>
        <w:jc w:val="both"/>
        <w:rPr>
          <w:rFonts w:asciiTheme="majorBidi" w:hAnsiTheme="majorBidi" w:cstheme="majorBidi"/>
        </w:rPr>
      </w:pPr>
      <w:r w:rsidRPr="00AE582E">
        <w:rPr>
          <w:rFonts w:asciiTheme="majorBidi" w:hAnsiTheme="majorBidi" w:cstheme="majorBidi"/>
        </w:rPr>
        <w:t xml:space="preserve">Che-Ani et al., (2011) </w:t>
      </w:r>
      <w:r w:rsidR="0040570B" w:rsidRPr="00AE582E">
        <w:rPr>
          <w:rFonts w:asciiTheme="majorBidi" w:hAnsiTheme="majorBidi" w:cstheme="majorBidi"/>
        </w:rPr>
        <w:t xml:space="preserve">reported that </w:t>
      </w:r>
      <w:r w:rsidRPr="00AE582E">
        <w:rPr>
          <w:rFonts w:asciiTheme="majorBidi" w:hAnsiTheme="majorBidi" w:cstheme="majorBidi"/>
        </w:rPr>
        <w:t>the defect</w:t>
      </w:r>
      <w:r w:rsidR="0040570B" w:rsidRPr="00AE582E">
        <w:rPr>
          <w:rFonts w:asciiTheme="majorBidi" w:hAnsiTheme="majorBidi" w:cstheme="majorBidi"/>
        </w:rPr>
        <w:t>s i</w:t>
      </w:r>
      <w:r w:rsidRPr="00AE582E">
        <w:rPr>
          <w:rFonts w:asciiTheme="majorBidi" w:hAnsiTheme="majorBidi" w:cstheme="majorBidi"/>
        </w:rPr>
        <w:t>n timber beam</w:t>
      </w:r>
      <w:r w:rsidR="0040570B" w:rsidRPr="00AE582E">
        <w:rPr>
          <w:rFonts w:asciiTheme="majorBidi" w:hAnsiTheme="majorBidi" w:cstheme="majorBidi"/>
        </w:rPr>
        <w:t xml:space="preserve">s </w:t>
      </w:r>
      <w:r w:rsidRPr="00AE582E">
        <w:rPr>
          <w:rFonts w:asciiTheme="majorBidi" w:hAnsiTheme="majorBidi" w:cstheme="majorBidi"/>
        </w:rPr>
        <w:t xml:space="preserve">effected by humidity can lead to </w:t>
      </w:r>
      <w:r w:rsidR="00053ECF" w:rsidRPr="00AE582E">
        <w:rPr>
          <w:rFonts w:asciiTheme="majorBidi" w:hAnsiTheme="majorBidi" w:cstheme="majorBidi"/>
        </w:rPr>
        <w:t>structural problems</w:t>
      </w:r>
      <w:r w:rsidRPr="00AE582E">
        <w:rPr>
          <w:rFonts w:asciiTheme="majorBidi" w:hAnsiTheme="majorBidi" w:cstheme="majorBidi"/>
        </w:rPr>
        <w:t xml:space="preserve"> and this is the main reason why timber house</w:t>
      </w:r>
      <w:r w:rsidR="0040570B" w:rsidRPr="00AE582E">
        <w:rPr>
          <w:rFonts w:asciiTheme="majorBidi" w:hAnsiTheme="majorBidi" w:cstheme="majorBidi"/>
        </w:rPr>
        <w:t>s are not being</w:t>
      </w:r>
      <w:r w:rsidRPr="00AE582E">
        <w:rPr>
          <w:rFonts w:asciiTheme="majorBidi" w:hAnsiTheme="majorBidi" w:cstheme="majorBidi"/>
        </w:rPr>
        <w:t xml:space="preserve"> constructed in Malaysia </w:t>
      </w:r>
      <w:r w:rsidR="0040570B" w:rsidRPr="00AE582E">
        <w:rPr>
          <w:rFonts w:asciiTheme="majorBidi" w:hAnsiTheme="majorBidi" w:cstheme="majorBidi"/>
        </w:rPr>
        <w:t>at the present time</w:t>
      </w:r>
      <w:r w:rsidRPr="00AE582E">
        <w:rPr>
          <w:rFonts w:asciiTheme="majorBidi" w:hAnsiTheme="majorBidi" w:cstheme="majorBidi"/>
        </w:rPr>
        <w:t xml:space="preserve">. </w:t>
      </w:r>
      <w:r w:rsidR="0040570B" w:rsidRPr="00AE582E">
        <w:rPr>
          <w:rFonts w:asciiTheme="majorBidi" w:hAnsiTheme="majorBidi" w:cstheme="majorBidi"/>
        </w:rPr>
        <w:t>D</w:t>
      </w:r>
      <w:r w:rsidRPr="00AE582E">
        <w:rPr>
          <w:rFonts w:asciiTheme="majorBidi" w:hAnsiTheme="majorBidi" w:cstheme="majorBidi"/>
        </w:rPr>
        <w:t>efect</w:t>
      </w:r>
      <w:r w:rsidR="0040570B" w:rsidRPr="00AE582E">
        <w:rPr>
          <w:rFonts w:asciiTheme="majorBidi" w:hAnsiTheme="majorBidi" w:cstheme="majorBidi"/>
        </w:rPr>
        <w:t>s of</w:t>
      </w:r>
      <w:r w:rsidRPr="00AE582E">
        <w:rPr>
          <w:rFonts w:asciiTheme="majorBidi" w:hAnsiTheme="majorBidi" w:cstheme="majorBidi"/>
        </w:rPr>
        <w:t xml:space="preserve"> timber frame</w:t>
      </w:r>
      <w:r w:rsidR="0040570B" w:rsidRPr="00AE582E">
        <w:rPr>
          <w:rFonts w:asciiTheme="majorBidi" w:hAnsiTheme="majorBidi" w:cstheme="majorBidi"/>
        </w:rPr>
        <w:t xml:space="preserve">s include </w:t>
      </w:r>
      <w:r w:rsidRPr="00AE582E">
        <w:rPr>
          <w:rFonts w:asciiTheme="majorBidi" w:hAnsiTheme="majorBidi" w:cstheme="majorBidi"/>
        </w:rPr>
        <w:t xml:space="preserve">insect, fungal, weathering, mechanical failure. </w:t>
      </w:r>
      <w:r w:rsidR="0040570B" w:rsidRPr="00AE582E">
        <w:rPr>
          <w:rFonts w:asciiTheme="majorBidi" w:hAnsiTheme="majorBidi" w:cstheme="majorBidi"/>
        </w:rPr>
        <w:t>In t</w:t>
      </w:r>
      <w:r w:rsidR="00053ECF" w:rsidRPr="00AE582E">
        <w:rPr>
          <w:rFonts w:asciiTheme="majorBidi" w:hAnsiTheme="majorBidi" w:cstheme="majorBidi"/>
        </w:rPr>
        <w:t>he survey</w:t>
      </w:r>
      <w:r w:rsidRPr="00AE582E">
        <w:rPr>
          <w:rFonts w:asciiTheme="majorBidi" w:hAnsiTheme="majorBidi" w:cstheme="majorBidi"/>
        </w:rPr>
        <w:t xml:space="preserve">, the </w:t>
      </w:r>
      <w:r w:rsidR="0040570B" w:rsidRPr="00AE582E">
        <w:rPr>
          <w:rFonts w:asciiTheme="majorBidi" w:hAnsiTheme="majorBidi" w:cstheme="majorBidi"/>
        </w:rPr>
        <w:t xml:space="preserve">beam </w:t>
      </w:r>
      <w:r w:rsidRPr="00AE582E">
        <w:rPr>
          <w:rFonts w:asciiTheme="majorBidi" w:hAnsiTheme="majorBidi" w:cstheme="majorBidi"/>
        </w:rPr>
        <w:t>element is found to have serious defects cause</w:t>
      </w:r>
      <w:r w:rsidR="0040570B" w:rsidRPr="00AE582E">
        <w:rPr>
          <w:rFonts w:asciiTheme="majorBidi" w:hAnsiTheme="majorBidi" w:cstheme="majorBidi"/>
        </w:rPr>
        <w:t>d</w:t>
      </w:r>
      <w:r w:rsidRPr="00AE582E">
        <w:rPr>
          <w:rFonts w:asciiTheme="majorBidi" w:hAnsiTheme="majorBidi" w:cstheme="majorBidi"/>
        </w:rPr>
        <w:t xml:space="preserve"> by fungal infestation, with the type of defect </w:t>
      </w:r>
      <w:r w:rsidR="0040570B" w:rsidRPr="00AE582E">
        <w:rPr>
          <w:rFonts w:asciiTheme="majorBidi" w:hAnsiTheme="majorBidi" w:cstheme="majorBidi"/>
        </w:rPr>
        <w:t>being</w:t>
      </w:r>
      <w:r w:rsidRPr="00AE582E">
        <w:rPr>
          <w:rFonts w:asciiTheme="majorBidi" w:hAnsiTheme="majorBidi" w:cstheme="majorBidi"/>
        </w:rPr>
        <w:t xml:space="preserve"> dry rot. </w:t>
      </w:r>
    </w:p>
    <w:p w14:paraId="64AFD9A8" w14:textId="4AE64156" w:rsidR="00651ACA" w:rsidRPr="00AE582E" w:rsidRDefault="0035412B" w:rsidP="00460E74">
      <w:pPr>
        <w:jc w:val="both"/>
        <w:rPr>
          <w:rFonts w:asciiTheme="majorBidi" w:hAnsiTheme="majorBidi" w:cstheme="majorBidi"/>
        </w:rPr>
      </w:pPr>
      <w:r w:rsidRPr="00AE582E">
        <w:rPr>
          <w:rFonts w:asciiTheme="majorBidi" w:hAnsiTheme="majorBidi" w:cstheme="majorBidi"/>
        </w:rPr>
        <w:t xml:space="preserve">Another defect that has been </w:t>
      </w:r>
      <w:proofErr w:type="gramStart"/>
      <w:r w:rsidR="00053ECF" w:rsidRPr="00AE582E">
        <w:rPr>
          <w:rFonts w:asciiTheme="majorBidi" w:hAnsiTheme="majorBidi" w:cstheme="majorBidi"/>
        </w:rPr>
        <w:t>effected</w:t>
      </w:r>
      <w:proofErr w:type="gramEnd"/>
      <w:r w:rsidRPr="00AE582E">
        <w:rPr>
          <w:rFonts w:asciiTheme="majorBidi" w:hAnsiTheme="majorBidi" w:cstheme="majorBidi"/>
        </w:rPr>
        <w:t xml:space="preserve"> timber structure</w:t>
      </w:r>
      <w:r w:rsidR="0040570B" w:rsidRPr="00AE582E">
        <w:rPr>
          <w:rFonts w:asciiTheme="majorBidi" w:hAnsiTheme="majorBidi" w:cstheme="majorBidi"/>
        </w:rPr>
        <w:t>s</w:t>
      </w:r>
      <w:r w:rsidRPr="00AE582E">
        <w:rPr>
          <w:rFonts w:asciiTheme="majorBidi" w:hAnsiTheme="majorBidi" w:cstheme="majorBidi"/>
        </w:rPr>
        <w:t xml:space="preserve"> </w:t>
      </w:r>
      <w:r w:rsidR="0040570B" w:rsidRPr="00AE582E">
        <w:rPr>
          <w:rFonts w:asciiTheme="majorBidi" w:hAnsiTheme="majorBidi" w:cstheme="majorBidi"/>
        </w:rPr>
        <w:t xml:space="preserve">is wood </w:t>
      </w:r>
      <w:r w:rsidRPr="00AE582E">
        <w:rPr>
          <w:rFonts w:asciiTheme="majorBidi" w:hAnsiTheme="majorBidi" w:cstheme="majorBidi"/>
        </w:rPr>
        <w:t xml:space="preserve">split which can be </w:t>
      </w:r>
      <w:r w:rsidR="00053ECF" w:rsidRPr="00AE582E">
        <w:rPr>
          <w:rFonts w:asciiTheme="majorBidi" w:hAnsiTheme="majorBidi" w:cstheme="majorBidi"/>
        </w:rPr>
        <w:t>the result</w:t>
      </w:r>
      <w:r w:rsidRPr="00AE582E">
        <w:rPr>
          <w:rFonts w:asciiTheme="majorBidi" w:hAnsiTheme="majorBidi" w:cstheme="majorBidi"/>
        </w:rPr>
        <w:t xml:space="preserve"> of high humidity in Malaysia. </w:t>
      </w:r>
      <w:r w:rsidR="009D4406" w:rsidRPr="00AE582E">
        <w:rPr>
          <w:rFonts w:asciiTheme="majorBidi" w:hAnsiTheme="majorBidi" w:cstheme="majorBidi"/>
        </w:rPr>
        <w:t xml:space="preserve">Depending </w:t>
      </w:r>
      <w:r w:rsidR="001E3747" w:rsidRPr="00C56088">
        <w:rPr>
          <w:rFonts w:asciiTheme="majorBidi" w:hAnsiTheme="majorBidi" w:cstheme="majorBidi"/>
        </w:rPr>
        <w:t xml:space="preserve">to some characterization such as size of the beam or type of the wood that has been used on the beam, split may significantly weaken beams and thus affect the integrity of the whole structure. </w:t>
      </w:r>
      <w:r w:rsidR="00767EF8">
        <w:rPr>
          <w:rFonts w:asciiTheme="majorBidi" w:hAnsiTheme="majorBidi" w:cstheme="majorBidi"/>
        </w:rPr>
        <w:t>When</w:t>
      </w:r>
      <w:r w:rsidR="009D4406" w:rsidRPr="00AE582E">
        <w:rPr>
          <w:rFonts w:asciiTheme="majorBidi" w:hAnsiTheme="majorBidi" w:cstheme="majorBidi"/>
        </w:rPr>
        <w:t xml:space="preserve"> the split starts to increase in width or lengthen, then it is a definite sign that the beam is giving </w:t>
      </w:r>
      <w:proofErr w:type="gramStart"/>
      <w:r w:rsidR="009D4406" w:rsidRPr="00AE582E">
        <w:rPr>
          <w:rFonts w:asciiTheme="majorBidi" w:hAnsiTheme="majorBidi" w:cstheme="majorBidi"/>
        </w:rPr>
        <w:t>way</w:t>
      </w:r>
      <w:proofErr w:type="gramEnd"/>
      <w:r w:rsidR="009D4406" w:rsidRPr="00AE582E">
        <w:rPr>
          <w:rFonts w:asciiTheme="majorBidi" w:hAnsiTheme="majorBidi" w:cstheme="majorBidi"/>
        </w:rPr>
        <w:t xml:space="preserve"> and remedial measures must be adopted immediately. </w:t>
      </w:r>
      <w:r w:rsidR="0040570B" w:rsidRPr="00AE582E">
        <w:rPr>
          <w:rFonts w:asciiTheme="majorBidi" w:hAnsiTheme="majorBidi" w:cstheme="majorBidi"/>
        </w:rPr>
        <w:t>Th</w:t>
      </w:r>
      <w:r w:rsidR="009D4406" w:rsidRPr="00AE582E">
        <w:rPr>
          <w:rFonts w:asciiTheme="majorBidi" w:hAnsiTheme="majorBidi" w:cstheme="majorBidi"/>
        </w:rPr>
        <w:t xml:space="preserve">is is </w:t>
      </w:r>
      <w:r w:rsidR="0040570B" w:rsidRPr="00AE582E">
        <w:rPr>
          <w:rFonts w:asciiTheme="majorBidi" w:hAnsiTheme="majorBidi" w:cstheme="majorBidi"/>
        </w:rPr>
        <w:t xml:space="preserve">the </w:t>
      </w:r>
      <w:r w:rsidR="009D4406" w:rsidRPr="00AE582E">
        <w:rPr>
          <w:rFonts w:asciiTheme="majorBidi" w:hAnsiTheme="majorBidi" w:cstheme="majorBidi"/>
        </w:rPr>
        <w:t>beginning of the problem because it is not easy to replace and exchange the beam on every building and structure</w:t>
      </w:r>
      <w:r w:rsidR="0040570B" w:rsidRPr="00AE582E">
        <w:rPr>
          <w:rFonts w:asciiTheme="majorBidi" w:hAnsiTheme="majorBidi" w:cstheme="majorBidi"/>
        </w:rPr>
        <w:t xml:space="preserve"> at great cost to</w:t>
      </w:r>
      <w:r w:rsidR="009D4406" w:rsidRPr="00AE582E">
        <w:rPr>
          <w:rFonts w:asciiTheme="majorBidi" w:hAnsiTheme="majorBidi" w:cstheme="majorBidi"/>
        </w:rPr>
        <w:t xml:space="preserve"> the house owner. </w:t>
      </w:r>
      <w:r w:rsidR="00B80D00" w:rsidRPr="00AE582E">
        <w:rPr>
          <w:rFonts w:asciiTheme="majorBidi" w:hAnsiTheme="majorBidi" w:cstheme="majorBidi"/>
        </w:rPr>
        <w:t xml:space="preserve">Loss of bearing in beams and joists over foundation walls, docks, or columns </w:t>
      </w:r>
      <w:r w:rsidR="0040570B" w:rsidRPr="00AE582E">
        <w:rPr>
          <w:rFonts w:asciiTheme="majorBidi" w:hAnsiTheme="majorBidi" w:cstheme="majorBidi"/>
        </w:rPr>
        <w:t xml:space="preserve">are </w:t>
      </w:r>
      <w:r w:rsidR="00B80D00" w:rsidRPr="00AE582E">
        <w:rPr>
          <w:rFonts w:asciiTheme="majorBidi" w:hAnsiTheme="majorBidi" w:cstheme="majorBidi"/>
        </w:rPr>
        <w:t>due to movements made by long-term deflection of the wood beams or joists, differential movements of the foundation elements, localized crushing, or wood decay.</w:t>
      </w:r>
      <w:r w:rsidR="00702B2D" w:rsidRPr="00AE582E">
        <w:rPr>
          <w:rFonts w:asciiTheme="majorBidi" w:hAnsiTheme="majorBidi" w:cstheme="majorBidi"/>
        </w:rPr>
        <w:t xml:space="preserve"> </w:t>
      </w:r>
      <w:r w:rsidR="00E57186" w:rsidRPr="00AE582E">
        <w:rPr>
          <w:rFonts w:asciiTheme="majorBidi" w:hAnsiTheme="majorBidi" w:cstheme="majorBidi"/>
        </w:rPr>
        <w:t>The monetary value</w:t>
      </w:r>
      <w:r w:rsidR="00B80D00" w:rsidRPr="00AE582E">
        <w:rPr>
          <w:rFonts w:asciiTheme="majorBidi" w:hAnsiTheme="majorBidi" w:cstheme="majorBidi"/>
        </w:rPr>
        <w:t xml:space="preserve"> of changing the beams is </w:t>
      </w:r>
      <w:r w:rsidR="0040570B" w:rsidRPr="00AE582E">
        <w:rPr>
          <w:rFonts w:asciiTheme="majorBidi" w:hAnsiTheme="majorBidi" w:cstheme="majorBidi"/>
        </w:rPr>
        <w:t xml:space="preserve">high and </w:t>
      </w:r>
      <w:r w:rsidR="00B80D00" w:rsidRPr="00AE582E">
        <w:rPr>
          <w:rFonts w:asciiTheme="majorBidi" w:hAnsiTheme="majorBidi" w:cstheme="majorBidi"/>
        </w:rPr>
        <w:t>in multi-story could be construed as a dilemma.</w:t>
      </w:r>
      <w:r w:rsidR="00702B2D" w:rsidRPr="00AE582E">
        <w:rPr>
          <w:rFonts w:asciiTheme="majorBidi" w:hAnsiTheme="majorBidi" w:cstheme="majorBidi"/>
        </w:rPr>
        <w:t xml:space="preserve"> </w:t>
      </w:r>
    </w:p>
    <w:p w14:paraId="493DED7A" w14:textId="5DA32502" w:rsidR="004B1ADA" w:rsidRPr="00AE582E" w:rsidRDefault="00BA2040" w:rsidP="001E1618">
      <w:pPr>
        <w:jc w:val="both"/>
        <w:rPr>
          <w:rFonts w:asciiTheme="majorBidi" w:hAnsiTheme="majorBidi" w:cstheme="majorBidi"/>
        </w:rPr>
      </w:pPr>
      <w:r w:rsidRPr="00AE582E">
        <w:rPr>
          <w:rFonts w:asciiTheme="majorBidi" w:hAnsiTheme="majorBidi" w:cstheme="majorBidi"/>
        </w:rPr>
        <w:t xml:space="preserve">Fungi are a group of organisms in the plant category that can cause decay and discoloration of cellulose material, such as wood (Ridout, 2000). </w:t>
      </w:r>
      <w:r w:rsidR="004B1ADA" w:rsidRPr="00AE582E">
        <w:rPr>
          <w:rFonts w:asciiTheme="majorBidi" w:hAnsiTheme="majorBidi" w:cstheme="majorBidi"/>
        </w:rPr>
        <w:t xml:space="preserve">The white </w:t>
      </w:r>
      <w:r w:rsidR="00B80D00" w:rsidRPr="00AE582E">
        <w:rPr>
          <w:rFonts w:asciiTheme="majorBidi" w:hAnsiTheme="majorBidi" w:cstheme="majorBidi"/>
        </w:rPr>
        <w:t>rot decay</w:t>
      </w:r>
      <w:r w:rsidR="004B1ADA" w:rsidRPr="00AE582E">
        <w:rPr>
          <w:rFonts w:asciiTheme="majorBidi" w:hAnsiTheme="majorBidi" w:cstheme="majorBidi"/>
        </w:rPr>
        <w:t xml:space="preserve"> attacks </w:t>
      </w:r>
      <w:r w:rsidR="00B80D00" w:rsidRPr="00AE582E">
        <w:rPr>
          <w:rFonts w:asciiTheme="majorBidi" w:hAnsiTheme="majorBidi" w:cstheme="majorBidi"/>
        </w:rPr>
        <w:t>lining, leaving</w:t>
      </w:r>
      <w:r w:rsidR="004B1ADA" w:rsidRPr="00AE582E">
        <w:rPr>
          <w:rFonts w:asciiTheme="majorBidi" w:hAnsiTheme="majorBidi" w:cstheme="majorBidi"/>
        </w:rPr>
        <w:t xml:space="preserve"> a white cellulose residue that frequently has black lines through it and feels spongy. According to Weaver (1997), the fungi prefer </w:t>
      </w:r>
      <w:r w:rsidR="00B80D00" w:rsidRPr="00AE582E">
        <w:rPr>
          <w:rFonts w:asciiTheme="majorBidi" w:hAnsiTheme="majorBidi" w:cstheme="majorBidi"/>
        </w:rPr>
        <w:t>hardwood, but</w:t>
      </w:r>
      <w:r w:rsidR="004B1ADA" w:rsidRPr="00AE582E">
        <w:rPr>
          <w:rFonts w:asciiTheme="majorBidi" w:hAnsiTheme="majorBidi" w:cstheme="majorBidi"/>
        </w:rPr>
        <w:t xml:space="preserve"> </w:t>
      </w:r>
      <w:r w:rsidR="001E1618" w:rsidRPr="00AE582E">
        <w:rPr>
          <w:rFonts w:asciiTheme="majorBidi" w:hAnsiTheme="majorBidi" w:cstheme="majorBidi"/>
        </w:rPr>
        <w:t xml:space="preserve">are </w:t>
      </w:r>
      <w:r w:rsidR="004B1ADA" w:rsidRPr="00AE582E">
        <w:rPr>
          <w:rFonts w:asciiTheme="majorBidi" w:hAnsiTheme="majorBidi" w:cstheme="majorBidi"/>
        </w:rPr>
        <w:t xml:space="preserve">sometimes found in softwood. </w:t>
      </w:r>
      <w:r w:rsidR="00B80D00" w:rsidRPr="00AE582E">
        <w:rPr>
          <w:rFonts w:asciiTheme="majorBidi" w:hAnsiTheme="majorBidi" w:cstheme="majorBidi"/>
        </w:rPr>
        <w:t xml:space="preserve">Brown rot fungi have </w:t>
      </w:r>
      <w:r w:rsidR="001E1618" w:rsidRPr="00AE582E">
        <w:rPr>
          <w:rFonts w:asciiTheme="majorBidi" w:hAnsiTheme="majorBidi" w:cstheme="majorBidi"/>
        </w:rPr>
        <w:t xml:space="preserve">been </w:t>
      </w:r>
      <w:r w:rsidR="00B80D00" w:rsidRPr="00AE582E">
        <w:rPr>
          <w:rFonts w:asciiTheme="majorBidi" w:hAnsiTheme="majorBidi" w:cstheme="majorBidi"/>
        </w:rPr>
        <w:t>divided into two cases known as dry rot and wet rot.</w:t>
      </w:r>
      <w:r w:rsidR="004B1ADA" w:rsidRPr="00AE582E">
        <w:rPr>
          <w:rFonts w:asciiTheme="majorBidi" w:hAnsiTheme="majorBidi" w:cstheme="majorBidi"/>
        </w:rPr>
        <w:t xml:space="preserve"> Fungi of this group attack wood and leave dark brown effects. </w:t>
      </w:r>
      <w:r w:rsidR="00B80D00" w:rsidRPr="00AE582E">
        <w:rPr>
          <w:rFonts w:asciiTheme="majorBidi" w:hAnsiTheme="majorBidi" w:cstheme="majorBidi"/>
        </w:rPr>
        <w:t>The consequence of decay on wood beam can split the shaft and make it w</w:t>
      </w:r>
      <w:r w:rsidR="001E1618" w:rsidRPr="00AE582E">
        <w:rPr>
          <w:rFonts w:asciiTheme="majorBidi" w:hAnsiTheme="majorBidi" w:cstheme="majorBidi"/>
        </w:rPr>
        <w:t>e</w:t>
      </w:r>
      <w:r w:rsidR="00B80D00" w:rsidRPr="00AE582E">
        <w:rPr>
          <w:rFonts w:asciiTheme="majorBidi" w:hAnsiTheme="majorBidi" w:cstheme="majorBidi"/>
        </w:rPr>
        <w:t xml:space="preserve">aken </w:t>
      </w:r>
      <w:r w:rsidR="001E1618" w:rsidRPr="00AE582E">
        <w:rPr>
          <w:rFonts w:asciiTheme="majorBidi" w:hAnsiTheme="majorBidi" w:cstheme="majorBidi"/>
        </w:rPr>
        <w:t>in terms of l</w:t>
      </w:r>
      <w:r w:rsidR="00B80D00" w:rsidRPr="00AE582E">
        <w:rPr>
          <w:rFonts w:asciiTheme="majorBidi" w:hAnsiTheme="majorBidi" w:cstheme="majorBidi"/>
        </w:rPr>
        <w:t>oad bearing</w:t>
      </w:r>
      <w:r w:rsidR="001E1618" w:rsidRPr="00AE582E">
        <w:rPr>
          <w:rFonts w:asciiTheme="majorBidi" w:hAnsiTheme="majorBidi" w:cstheme="majorBidi"/>
        </w:rPr>
        <w:t xml:space="preserve">, </w:t>
      </w:r>
      <w:proofErr w:type="gramStart"/>
      <w:r w:rsidR="001E1618" w:rsidRPr="00AE582E">
        <w:rPr>
          <w:rFonts w:asciiTheme="majorBidi" w:hAnsiTheme="majorBidi" w:cstheme="majorBidi"/>
        </w:rPr>
        <w:t>resulting  in</w:t>
      </w:r>
      <w:proofErr w:type="gramEnd"/>
      <w:r w:rsidR="001E1618" w:rsidRPr="00AE582E">
        <w:rPr>
          <w:rFonts w:asciiTheme="majorBidi" w:hAnsiTheme="majorBidi" w:cstheme="majorBidi"/>
        </w:rPr>
        <w:t xml:space="preserve"> stru</w:t>
      </w:r>
      <w:r w:rsidR="00B80D00" w:rsidRPr="00AE582E">
        <w:rPr>
          <w:rFonts w:asciiTheme="majorBidi" w:hAnsiTheme="majorBidi" w:cstheme="majorBidi"/>
        </w:rPr>
        <w:t xml:space="preserve">ctural </w:t>
      </w:r>
      <w:r w:rsidR="001E1618" w:rsidRPr="00AE582E">
        <w:rPr>
          <w:rFonts w:asciiTheme="majorBidi" w:hAnsiTheme="majorBidi" w:cstheme="majorBidi"/>
        </w:rPr>
        <w:t>collapse</w:t>
      </w:r>
      <w:r w:rsidR="00B80D00" w:rsidRPr="00AE582E">
        <w:rPr>
          <w:rFonts w:asciiTheme="majorBidi" w:hAnsiTheme="majorBidi" w:cstheme="majorBidi"/>
        </w:rPr>
        <w:t>.</w:t>
      </w:r>
      <w:r w:rsidR="004B1ADA" w:rsidRPr="00AE582E">
        <w:rPr>
          <w:rFonts w:asciiTheme="majorBidi" w:hAnsiTheme="majorBidi" w:cstheme="majorBidi"/>
        </w:rPr>
        <w:t xml:space="preserve"> </w:t>
      </w:r>
    </w:p>
    <w:p w14:paraId="29A7B37B" w14:textId="3FFC7AA6" w:rsidR="003C5D98" w:rsidRPr="00AE582E" w:rsidRDefault="006C4AFF" w:rsidP="00235AC0">
      <w:pPr>
        <w:jc w:val="both"/>
        <w:rPr>
          <w:rFonts w:asciiTheme="majorBidi" w:hAnsiTheme="majorBidi" w:cstheme="majorBidi"/>
        </w:rPr>
      </w:pPr>
      <w:r w:rsidRPr="00AE582E">
        <w:rPr>
          <w:rFonts w:asciiTheme="majorBidi" w:hAnsiTheme="majorBidi" w:cstheme="majorBidi"/>
        </w:rPr>
        <w:lastRenderedPageBreak/>
        <w:t xml:space="preserve">Structure defect </w:t>
      </w:r>
      <w:r w:rsidR="00235AC0" w:rsidRPr="00AE582E">
        <w:rPr>
          <w:rFonts w:asciiTheme="majorBidi" w:hAnsiTheme="majorBidi" w:cstheme="majorBidi"/>
        </w:rPr>
        <w:t xml:space="preserve">in </w:t>
      </w:r>
      <w:r w:rsidR="00B80D00" w:rsidRPr="00AE582E">
        <w:rPr>
          <w:rFonts w:asciiTheme="majorBidi" w:hAnsiTheme="majorBidi" w:cstheme="majorBidi"/>
        </w:rPr>
        <w:t>timber</w:t>
      </w:r>
      <w:r w:rsidR="00235AC0" w:rsidRPr="00AE582E">
        <w:rPr>
          <w:rFonts w:asciiTheme="majorBidi" w:hAnsiTheme="majorBidi" w:cstheme="majorBidi"/>
        </w:rPr>
        <w:t xml:space="preserve"> requires that the structure be demolished. T</w:t>
      </w:r>
      <w:r w:rsidR="00B80D00" w:rsidRPr="00AE582E">
        <w:rPr>
          <w:rFonts w:asciiTheme="majorBidi" w:hAnsiTheme="majorBidi" w:cstheme="majorBidi"/>
        </w:rPr>
        <w:t>o</w:t>
      </w:r>
      <w:r w:rsidRPr="00AE582E">
        <w:rPr>
          <w:rFonts w:asciiTheme="majorBidi" w:hAnsiTheme="majorBidi" w:cstheme="majorBidi"/>
        </w:rPr>
        <w:t xml:space="preserve"> avoid </w:t>
      </w:r>
      <w:r w:rsidR="00FF3EAA" w:rsidRPr="00AE582E">
        <w:rPr>
          <w:rFonts w:asciiTheme="majorBidi" w:hAnsiTheme="majorBidi" w:cstheme="majorBidi"/>
        </w:rPr>
        <w:t>reaching</w:t>
      </w:r>
      <w:r w:rsidRPr="00AE582E">
        <w:rPr>
          <w:rFonts w:asciiTheme="majorBidi" w:hAnsiTheme="majorBidi" w:cstheme="majorBidi"/>
        </w:rPr>
        <w:t xml:space="preserve"> this </w:t>
      </w:r>
      <w:r w:rsidR="00BB10D6" w:rsidRPr="00AE582E">
        <w:rPr>
          <w:rFonts w:asciiTheme="majorBidi" w:hAnsiTheme="majorBidi" w:cstheme="majorBidi"/>
        </w:rPr>
        <w:t>level, this study</w:t>
      </w:r>
      <w:r w:rsidRPr="00AE582E">
        <w:rPr>
          <w:rFonts w:asciiTheme="majorBidi" w:hAnsiTheme="majorBidi" w:cstheme="majorBidi"/>
        </w:rPr>
        <w:t xml:space="preserve"> has </w:t>
      </w:r>
      <w:r w:rsidR="00B80D00" w:rsidRPr="00AE582E">
        <w:rPr>
          <w:rFonts w:asciiTheme="majorBidi" w:hAnsiTheme="majorBidi" w:cstheme="majorBidi"/>
        </w:rPr>
        <w:t>proposed</w:t>
      </w:r>
      <w:r w:rsidRPr="00AE582E">
        <w:rPr>
          <w:rFonts w:asciiTheme="majorBidi" w:hAnsiTheme="majorBidi" w:cstheme="majorBidi"/>
        </w:rPr>
        <w:t xml:space="preserve"> </w:t>
      </w:r>
      <w:r w:rsidR="00235AC0" w:rsidRPr="00AE582E">
        <w:rPr>
          <w:rFonts w:asciiTheme="majorBidi" w:hAnsiTheme="majorBidi" w:cstheme="majorBidi"/>
        </w:rPr>
        <w:t xml:space="preserve">a </w:t>
      </w:r>
      <w:r w:rsidRPr="00AE582E">
        <w:rPr>
          <w:rFonts w:asciiTheme="majorBidi" w:hAnsiTheme="majorBidi" w:cstheme="majorBidi"/>
        </w:rPr>
        <w:t xml:space="preserve">new combination of material which can lead to </w:t>
      </w:r>
      <w:r w:rsidR="00FA1CDC" w:rsidRPr="00AE582E">
        <w:rPr>
          <w:rFonts w:asciiTheme="majorBidi" w:hAnsiTheme="majorBidi" w:cstheme="majorBidi"/>
        </w:rPr>
        <w:t>longer</w:t>
      </w:r>
      <w:r w:rsidR="00B80D00" w:rsidRPr="00AE582E">
        <w:rPr>
          <w:rFonts w:asciiTheme="majorBidi" w:hAnsiTheme="majorBidi" w:cstheme="majorBidi"/>
        </w:rPr>
        <w:t xml:space="preserve"> life expectancy</w:t>
      </w:r>
      <w:r w:rsidRPr="00AE582E">
        <w:rPr>
          <w:rFonts w:asciiTheme="majorBidi" w:hAnsiTheme="majorBidi" w:cstheme="majorBidi"/>
        </w:rPr>
        <w:t xml:space="preserve"> of building structure.  Nor </w:t>
      </w:r>
      <w:proofErr w:type="spellStart"/>
      <w:r w:rsidRPr="00AE582E">
        <w:rPr>
          <w:rFonts w:asciiTheme="majorBidi" w:hAnsiTheme="majorBidi" w:cstheme="majorBidi"/>
        </w:rPr>
        <w:t>Haniza</w:t>
      </w:r>
      <w:proofErr w:type="spellEnd"/>
      <w:r w:rsidRPr="00AE582E">
        <w:rPr>
          <w:rFonts w:asciiTheme="majorBidi" w:hAnsiTheme="majorBidi" w:cstheme="majorBidi"/>
        </w:rPr>
        <w:t xml:space="preserve"> Ishak (2007) performed a study about timber defects of selected traditional houses in Malaysia. The study </w:t>
      </w:r>
      <w:r w:rsidR="00235AC0" w:rsidRPr="00AE582E">
        <w:rPr>
          <w:rFonts w:asciiTheme="majorBidi" w:hAnsiTheme="majorBidi" w:cstheme="majorBidi"/>
        </w:rPr>
        <w:t xml:space="preserve">focused </w:t>
      </w:r>
      <w:r w:rsidRPr="00AE582E">
        <w:rPr>
          <w:rFonts w:asciiTheme="majorBidi" w:hAnsiTheme="majorBidi" w:cstheme="majorBidi"/>
        </w:rPr>
        <w:t>on maintenance and defect of timber house and their related problems.</w:t>
      </w:r>
    </w:p>
    <w:p w14:paraId="23BE0646" w14:textId="77777777" w:rsidR="008D672B" w:rsidRPr="00AE582E" w:rsidRDefault="008D672B">
      <w:pPr>
        <w:jc w:val="both"/>
        <w:rPr>
          <w:rFonts w:asciiTheme="majorBidi" w:hAnsiTheme="majorBidi" w:cstheme="majorBidi"/>
        </w:rPr>
      </w:pPr>
    </w:p>
    <w:p w14:paraId="4C035E9B" w14:textId="77777777" w:rsidR="006F3A74" w:rsidRPr="00AE582E" w:rsidRDefault="002C7FBB" w:rsidP="00971962">
      <w:pPr>
        <w:pStyle w:val="ListParagraph"/>
        <w:numPr>
          <w:ilvl w:val="1"/>
          <w:numId w:val="19"/>
        </w:numPr>
        <w:ind w:hanging="720"/>
        <w:jc w:val="both"/>
        <w:rPr>
          <w:rFonts w:asciiTheme="majorBidi" w:hAnsiTheme="majorBidi" w:cstheme="majorBidi"/>
          <w:b/>
        </w:rPr>
      </w:pPr>
      <w:r w:rsidRPr="00AE582E">
        <w:rPr>
          <w:rFonts w:asciiTheme="majorBidi" w:hAnsiTheme="majorBidi" w:cstheme="majorBidi"/>
          <w:b/>
        </w:rPr>
        <w:t>Developing a New Building Scheme for Global Warming Mitigation</w:t>
      </w:r>
    </w:p>
    <w:p w14:paraId="38513C79" w14:textId="07A924E6" w:rsidR="00596AFB" w:rsidRPr="00AE582E" w:rsidRDefault="00235AC0" w:rsidP="00235AC0">
      <w:pPr>
        <w:jc w:val="both"/>
        <w:rPr>
          <w:rFonts w:asciiTheme="majorBidi" w:hAnsiTheme="majorBidi" w:cstheme="majorBidi"/>
        </w:rPr>
      </w:pPr>
      <w:r w:rsidRPr="00AE582E">
        <w:rPr>
          <w:rFonts w:asciiTheme="majorBidi" w:hAnsiTheme="majorBidi" w:cstheme="majorBidi"/>
        </w:rPr>
        <w:t>The study thus far has described th</w:t>
      </w:r>
      <w:r w:rsidR="00B80D00" w:rsidRPr="00AE582E">
        <w:rPr>
          <w:rFonts w:asciiTheme="majorBidi" w:hAnsiTheme="majorBidi" w:cstheme="majorBidi"/>
        </w:rPr>
        <w:t>e problem</w:t>
      </w:r>
      <w:r w:rsidRPr="00AE582E">
        <w:rPr>
          <w:rFonts w:asciiTheme="majorBidi" w:hAnsiTheme="majorBidi" w:cstheme="majorBidi"/>
        </w:rPr>
        <w:t>s with</w:t>
      </w:r>
      <w:r w:rsidR="00B80D00" w:rsidRPr="00AE582E">
        <w:rPr>
          <w:rFonts w:asciiTheme="majorBidi" w:hAnsiTheme="majorBidi" w:cstheme="majorBidi"/>
        </w:rPr>
        <w:t xml:space="preserve"> wood scheme and the main reason</w:t>
      </w:r>
      <w:r w:rsidRPr="00AE582E">
        <w:rPr>
          <w:rFonts w:asciiTheme="majorBidi" w:hAnsiTheme="majorBidi" w:cstheme="majorBidi"/>
        </w:rPr>
        <w:t>s why</w:t>
      </w:r>
      <w:r w:rsidR="00B80D00" w:rsidRPr="00AE582E">
        <w:rPr>
          <w:rFonts w:asciiTheme="majorBidi" w:hAnsiTheme="majorBidi" w:cstheme="majorBidi"/>
        </w:rPr>
        <w:t xml:space="preserve"> house </w:t>
      </w:r>
      <w:r w:rsidRPr="00AE582E">
        <w:rPr>
          <w:rFonts w:asciiTheme="majorBidi" w:hAnsiTheme="majorBidi" w:cstheme="majorBidi"/>
        </w:rPr>
        <w:t>builders are</w:t>
      </w:r>
      <w:r w:rsidR="00B80D00" w:rsidRPr="00AE582E">
        <w:rPr>
          <w:rFonts w:asciiTheme="majorBidi" w:hAnsiTheme="majorBidi" w:cstheme="majorBidi"/>
        </w:rPr>
        <w:t xml:space="preserve"> reluctant </w:t>
      </w:r>
      <w:r w:rsidRPr="00AE582E">
        <w:rPr>
          <w:rFonts w:asciiTheme="majorBidi" w:hAnsiTheme="majorBidi" w:cstheme="majorBidi"/>
        </w:rPr>
        <w:t xml:space="preserve">to use </w:t>
      </w:r>
      <w:r w:rsidR="00B80D00" w:rsidRPr="00AE582E">
        <w:rPr>
          <w:rFonts w:asciiTheme="majorBidi" w:hAnsiTheme="majorBidi" w:cstheme="majorBidi"/>
        </w:rPr>
        <w:t>wood frame in Malaysia.</w:t>
      </w:r>
      <w:r w:rsidR="004B1ADA" w:rsidRPr="00AE582E">
        <w:rPr>
          <w:rFonts w:asciiTheme="majorBidi" w:hAnsiTheme="majorBidi" w:cstheme="majorBidi"/>
        </w:rPr>
        <w:t xml:space="preserve"> </w:t>
      </w:r>
      <w:r w:rsidR="00B80D00" w:rsidRPr="00AE582E">
        <w:rPr>
          <w:rFonts w:asciiTheme="majorBidi" w:hAnsiTheme="majorBidi" w:cstheme="majorBidi"/>
        </w:rPr>
        <w:t xml:space="preserve">Thus, </w:t>
      </w:r>
      <w:r w:rsidR="004B1ADA" w:rsidRPr="00AE582E">
        <w:rPr>
          <w:rFonts w:asciiTheme="majorBidi" w:hAnsiTheme="majorBidi" w:cstheme="majorBidi"/>
        </w:rPr>
        <w:t xml:space="preserve">this study </w:t>
      </w:r>
      <w:r w:rsidRPr="00AE582E">
        <w:rPr>
          <w:rFonts w:asciiTheme="majorBidi" w:hAnsiTheme="majorBidi" w:cstheme="majorBidi"/>
        </w:rPr>
        <w:t>intends</w:t>
      </w:r>
      <w:r w:rsidR="004B1ADA" w:rsidRPr="00AE582E">
        <w:rPr>
          <w:rFonts w:asciiTheme="majorBidi" w:hAnsiTheme="majorBidi" w:cstheme="majorBidi"/>
        </w:rPr>
        <w:t xml:space="preserve"> to cover the timber frame negligence problem by introducing </w:t>
      </w:r>
      <w:r w:rsidRPr="00AE582E">
        <w:rPr>
          <w:rFonts w:asciiTheme="majorBidi" w:hAnsiTheme="majorBidi" w:cstheme="majorBidi"/>
        </w:rPr>
        <w:t xml:space="preserve">a </w:t>
      </w:r>
      <w:r w:rsidR="004B1ADA" w:rsidRPr="00AE582E">
        <w:rPr>
          <w:rFonts w:asciiTheme="majorBidi" w:hAnsiTheme="majorBidi" w:cstheme="majorBidi"/>
        </w:rPr>
        <w:t xml:space="preserve">new frame. </w:t>
      </w:r>
      <w:r w:rsidR="00B80D00" w:rsidRPr="00AE582E">
        <w:rPr>
          <w:rFonts w:asciiTheme="majorBidi" w:hAnsiTheme="majorBidi" w:cstheme="majorBidi"/>
        </w:rPr>
        <w:t xml:space="preserve">The new frame must </w:t>
      </w:r>
      <w:r w:rsidRPr="00AE582E">
        <w:rPr>
          <w:rFonts w:asciiTheme="majorBidi" w:hAnsiTheme="majorBidi" w:cstheme="majorBidi"/>
        </w:rPr>
        <w:t xml:space="preserve">eliminate </w:t>
      </w:r>
      <w:r w:rsidR="00B80D00" w:rsidRPr="00AE582E">
        <w:rPr>
          <w:rFonts w:asciiTheme="majorBidi" w:hAnsiTheme="majorBidi" w:cstheme="majorBidi"/>
        </w:rPr>
        <w:t xml:space="preserve">the </w:t>
      </w:r>
      <w:r w:rsidRPr="00AE582E">
        <w:rPr>
          <w:rFonts w:asciiTheme="majorBidi" w:hAnsiTheme="majorBidi" w:cstheme="majorBidi"/>
        </w:rPr>
        <w:t xml:space="preserve">short lifespan </w:t>
      </w:r>
      <w:r w:rsidR="00B80D00" w:rsidRPr="00AE582E">
        <w:rPr>
          <w:rFonts w:asciiTheme="majorBidi" w:hAnsiTheme="majorBidi" w:cstheme="majorBidi"/>
        </w:rPr>
        <w:t xml:space="preserve">problem of timber frame while still </w:t>
      </w:r>
      <w:r w:rsidRPr="00AE582E">
        <w:rPr>
          <w:rFonts w:asciiTheme="majorBidi" w:hAnsiTheme="majorBidi" w:cstheme="majorBidi"/>
        </w:rPr>
        <w:t xml:space="preserve">offering </w:t>
      </w:r>
      <w:r w:rsidR="00B80D00" w:rsidRPr="00AE582E">
        <w:rPr>
          <w:rFonts w:asciiTheme="majorBidi" w:hAnsiTheme="majorBidi" w:cstheme="majorBidi"/>
        </w:rPr>
        <w:t xml:space="preserve">the advantage of </w:t>
      </w:r>
      <w:r w:rsidRPr="00AE582E">
        <w:rPr>
          <w:rFonts w:asciiTheme="majorBidi" w:hAnsiTheme="majorBidi" w:cstheme="majorBidi"/>
        </w:rPr>
        <w:t xml:space="preserve">using </w:t>
      </w:r>
      <w:r w:rsidR="00B80D00" w:rsidRPr="00AE582E">
        <w:rPr>
          <w:rFonts w:asciiTheme="majorBidi" w:hAnsiTheme="majorBidi" w:cstheme="majorBidi"/>
        </w:rPr>
        <w:t xml:space="preserve">timber frame </w:t>
      </w:r>
      <w:r w:rsidRPr="00AE582E">
        <w:rPr>
          <w:rFonts w:asciiTheme="majorBidi" w:hAnsiTheme="majorBidi" w:cstheme="majorBidi"/>
        </w:rPr>
        <w:t xml:space="preserve">in terms of </w:t>
      </w:r>
      <w:r w:rsidR="00B80D00" w:rsidRPr="00AE582E">
        <w:rPr>
          <w:rFonts w:asciiTheme="majorBidi" w:hAnsiTheme="majorBidi" w:cstheme="majorBidi"/>
        </w:rPr>
        <w:t>releasing less CO2 emission.</w:t>
      </w:r>
      <w:r w:rsidR="004B1ADA" w:rsidRPr="00AE582E">
        <w:rPr>
          <w:rFonts w:asciiTheme="majorBidi" w:hAnsiTheme="majorBidi" w:cstheme="majorBidi"/>
        </w:rPr>
        <w:t xml:space="preserve"> </w:t>
      </w:r>
    </w:p>
    <w:p w14:paraId="1F89B178" w14:textId="0A1D3933" w:rsidR="000C76AE" w:rsidRDefault="00235AC0">
      <w:pPr>
        <w:jc w:val="both"/>
        <w:rPr>
          <w:rFonts w:asciiTheme="majorBidi" w:hAnsiTheme="majorBidi" w:cstheme="majorBidi"/>
        </w:rPr>
      </w:pPr>
      <w:proofErr w:type="gramStart"/>
      <w:r w:rsidRPr="00AE582E">
        <w:rPr>
          <w:rFonts w:asciiTheme="majorBidi" w:hAnsiTheme="majorBidi" w:cstheme="majorBidi"/>
        </w:rPr>
        <w:t>In light of</w:t>
      </w:r>
      <w:proofErr w:type="gramEnd"/>
      <w:r w:rsidRPr="00AE582E">
        <w:rPr>
          <w:rFonts w:asciiTheme="majorBidi" w:hAnsiTheme="majorBidi" w:cstheme="majorBidi"/>
        </w:rPr>
        <w:t xml:space="preserve"> the </w:t>
      </w:r>
      <w:r w:rsidR="00B80D00" w:rsidRPr="00AE582E">
        <w:rPr>
          <w:rFonts w:asciiTheme="majorBidi" w:hAnsiTheme="majorBidi" w:cstheme="majorBidi"/>
        </w:rPr>
        <w:t xml:space="preserve">above negative points which </w:t>
      </w:r>
      <w:r w:rsidRPr="00AE582E">
        <w:rPr>
          <w:rFonts w:asciiTheme="majorBidi" w:hAnsiTheme="majorBidi" w:cstheme="majorBidi"/>
        </w:rPr>
        <w:t>may result from use of</w:t>
      </w:r>
      <w:r w:rsidR="00B80D00" w:rsidRPr="00AE582E">
        <w:rPr>
          <w:rFonts w:asciiTheme="majorBidi" w:hAnsiTheme="majorBidi" w:cstheme="majorBidi"/>
        </w:rPr>
        <w:t xml:space="preserve"> timber material</w:t>
      </w:r>
      <w:r w:rsidRPr="00AE582E">
        <w:rPr>
          <w:rFonts w:asciiTheme="majorBidi" w:hAnsiTheme="majorBidi" w:cstheme="majorBidi"/>
        </w:rPr>
        <w:t xml:space="preserve">, home builders have lost interest in timber and combined with the </w:t>
      </w:r>
      <w:r w:rsidR="00B80D00" w:rsidRPr="00AE582E">
        <w:rPr>
          <w:rFonts w:asciiTheme="majorBidi" w:hAnsiTheme="majorBidi" w:cstheme="majorBidi"/>
        </w:rPr>
        <w:t>high humidity in Malaysia or usual deterioration related to timber structure most construction ha</w:t>
      </w:r>
      <w:r w:rsidRPr="00AE582E">
        <w:rPr>
          <w:rFonts w:asciiTheme="majorBidi" w:hAnsiTheme="majorBidi" w:cstheme="majorBidi"/>
        </w:rPr>
        <w:t>s</w:t>
      </w:r>
      <w:r w:rsidR="00B80D00" w:rsidRPr="00AE582E">
        <w:rPr>
          <w:rFonts w:asciiTheme="majorBidi" w:hAnsiTheme="majorBidi" w:cstheme="majorBidi"/>
        </w:rPr>
        <w:t xml:space="preserve"> used alternative material.</w:t>
      </w:r>
      <w:r w:rsidR="000C76AE" w:rsidRPr="00AE582E">
        <w:rPr>
          <w:rFonts w:asciiTheme="majorBidi" w:hAnsiTheme="majorBidi" w:cstheme="majorBidi"/>
        </w:rPr>
        <w:t xml:space="preserve"> </w:t>
      </w:r>
      <w:r w:rsidRPr="00AE582E">
        <w:rPr>
          <w:rFonts w:asciiTheme="majorBidi" w:hAnsiTheme="majorBidi" w:cstheme="majorBidi"/>
        </w:rPr>
        <w:t xml:space="preserve">Homebuilders </w:t>
      </w:r>
      <w:r w:rsidR="00B80D00" w:rsidRPr="00AE582E">
        <w:rPr>
          <w:rFonts w:asciiTheme="majorBidi" w:hAnsiTheme="majorBidi" w:cstheme="majorBidi"/>
        </w:rPr>
        <w:t>and Construction Compan</w:t>
      </w:r>
      <w:r w:rsidRPr="00AE582E">
        <w:rPr>
          <w:rFonts w:asciiTheme="majorBidi" w:hAnsiTheme="majorBidi" w:cstheme="majorBidi"/>
        </w:rPr>
        <w:t>ies</w:t>
      </w:r>
      <w:r w:rsidR="00B80D00" w:rsidRPr="00AE582E">
        <w:rPr>
          <w:rFonts w:asciiTheme="majorBidi" w:hAnsiTheme="majorBidi" w:cstheme="majorBidi"/>
        </w:rPr>
        <w:t xml:space="preserve"> prefer </w:t>
      </w:r>
      <w:r w:rsidRPr="00AE582E">
        <w:rPr>
          <w:rFonts w:asciiTheme="majorBidi" w:hAnsiTheme="majorBidi" w:cstheme="majorBidi"/>
        </w:rPr>
        <w:t>using</w:t>
      </w:r>
      <w:r w:rsidR="00B80D00" w:rsidRPr="00AE582E">
        <w:rPr>
          <w:rFonts w:asciiTheme="majorBidi" w:hAnsiTheme="majorBidi" w:cstheme="majorBidi"/>
        </w:rPr>
        <w:t xml:space="preserve"> alternative material for homes such as concrete and brick.</w:t>
      </w:r>
      <w:r w:rsidR="000C76AE" w:rsidRPr="00AE582E">
        <w:rPr>
          <w:rFonts w:asciiTheme="majorBidi" w:hAnsiTheme="majorBidi" w:cstheme="majorBidi"/>
        </w:rPr>
        <w:t xml:space="preserve"> </w:t>
      </w:r>
      <w:r w:rsidR="00B80D00" w:rsidRPr="00AE582E">
        <w:rPr>
          <w:rFonts w:asciiTheme="majorBidi" w:hAnsiTheme="majorBidi" w:cstheme="majorBidi"/>
        </w:rPr>
        <w:t xml:space="preserve">The </w:t>
      </w:r>
      <w:r w:rsidRPr="00AE582E">
        <w:rPr>
          <w:rFonts w:asciiTheme="majorBidi" w:hAnsiTheme="majorBidi" w:cstheme="majorBidi"/>
        </w:rPr>
        <w:t>best reason</w:t>
      </w:r>
      <w:r w:rsidR="00B80D00" w:rsidRPr="00AE582E">
        <w:rPr>
          <w:rFonts w:asciiTheme="majorBidi" w:hAnsiTheme="majorBidi" w:cstheme="majorBidi"/>
        </w:rPr>
        <w:t xml:space="preserve"> to suggest the use of wood in building component</w:t>
      </w:r>
      <w:r w:rsidRPr="00AE582E">
        <w:rPr>
          <w:rFonts w:asciiTheme="majorBidi" w:hAnsiTheme="majorBidi" w:cstheme="majorBidi"/>
        </w:rPr>
        <w:t>s</w:t>
      </w:r>
      <w:r w:rsidR="00B80D00" w:rsidRPr="00AE582E">
        <w:rPr>
          <w:rFonts w:asciiTheme="majorBidi" w:hAnsiTheme="majorBidi" w:cstheme="majorBidi"/>
        </w:rPr>
        <w:t xml:space="preserve"> in Malaysia is that this land is plentiful in several types of </w:t>
      </w:r>
      <w:proofErr w:type="gramStart"/>
      <w:r w:rsidR="00B80D00" w:rsidRPr="00AE582E">
        <w:rPr>
          <w:rFonts w:asciiTheme="majorBidi" w:hAnsiTheme="majorBidi" w:cstheme="majorBidi"/>
        </w:rPr>
        <w:t>biomass  renewable</w:t>
      </w:r>
      <w:proofErr w:type="gramEnd"/>
      <w:r w:rsidR="00B80D00" w:rsidRPr="00AE582E">
        <w:rPr>
          <w:rFonts w:asciiTheme="majorBidi" w:hAnsiTheme="majorBidi" w:cstheme="majorBidi"/>
        </w:rPr>
        <w:t xml:space="preserve"> energy resource such as forest and thus there is no limitation and shortage of this product (http://www.mida.gov.my/env3/index.</w:t>
      </w:r>
      <w:r w:rsidR="00EA1131" w:rsidRPr="00AE582E">
        <w:rPr>
          <w:rFonts w:asciiTheme="majorBidi" w:hAnsiTheme="majorBidi" w:cstheme="majorBidi"/>
        </w:rPr>
        <w:t xml:space="preserve"> </w:t>
      </w:r>
      <w:r w:rsidR="00AF0AFA" w:rsidRPr="00AE582E">
        <w:rPr>
          <w:rFonts w:asciiTheme="majorBidi" w:hAnsiTheme="majorBidi" w:cstheme="majorBidi"/>
        </w:rPr>
        <w:t>)</w:t>
      </w:r>
      <w:r w:rsidR="00EA1131" w:rsidRPr="00AE582E">
        <w:rPr>
          <w:rFonts w:asciiTheme="majorBidi" w:hAnsiTheme="majorBidi" w:cstheme="majorBidi"/>
        </w:rPr>
        <w:t xml:space="preserve">. </w:t>
      </w:r>
    </w:p>
    <w:p w14:paraId="6439E31F" w14:textId="77777777" w:rsidR="008E0E5C" w:rsidRPr="009909E3" w:rsidRDefault="008E0E5C" w:rsidP="008E0E5C">
      <w:pPr>
        <w:jc w:val="both"/>
        <w:rPr>
          <w:rFonts w:asciiTheme="majorBidi" w:hAnsiTheme="majorBidi" w:cstheme="majorBidi"/>
          <w:szCs w:val="24"/>
        </w:rPr>
      </w:pPr>
    </w:p>
    <w:p w14:paraId="1BCB03F7" w14:textId="77777777" w:rsidR="008E0E5C" w:rsidRPr="001C61FA" w:rsidRDefault="008E0E5C" w:rsidP="008E0E5C">
      <w:pPr>
        <w:jc w:val="center"/>
        <w:rPr>
          <w:rFonts w:asciiTheme="majorBidi" w:hAnsiTheme="majorBidi" w:cstheme="majorBidi"/>
          <w:b/>
          <w:bCs/>
          <w:szCs w:val="24"/>
        </w:rPr>
      </w:pPr>
      <w:r w:rsidRPr="00C56088">
        <w:rPr>
          <w:rFonts w:asciiTheme="majorBidi" w:hAnsiTheme="majorBidi" w:cstheme="majorBidi"/>
          <w:noProof/>
        </w:rPr>
        <w:drawing>
          <wp:inline distT="0" distB="0" distL="0" distR="0" wp14:anchorId="50297F0F" wp14:editId="62FC4F9E">
            <wp:extent cx="3959750" cy="2464904"/>
            <wp:effectExtent l="0" t="0" r="3175" b="0"/>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2"/>
                    <a:stretch>
                      <a:fillRect/>
                    </a:stretch>
                  </pic:blipFill>
                  <pic:spPr>
                    <a:xfrm>
                      <a:off x="0" y="0"/>
                      <a:ext cx="3959593" cy="2464806"/>
                    </a:xfrm>
                    <a:prstGeom prst="rect">
                      <a:avLst/>
                    </a:prstGeom>
                  </pic:spPr>
                </pic:pic>
              </a:graphicData>
            </a:graphic>
          </wp:inline>
        </w:drawing>
      </w:r>
      <w:r w:rsidRPr="001C61FA">
        <w:rPr>
          <w:rFonts w:asciiTheme="majorBidi" w:hAnsiTheme="majorBidi" w:cstheme="majorBidi"/>
          <w:b/>
          <w:bCs/>
          <w:szCs w:val="24"/>
        </w:rPr>
        <w:t xml:space="preserve"> </w:t>
      </w:r>
    </w:p>
    <w:p w14:paraId="5663DD31" w14:textId="77777777" w:rsidR="008E0E5C" w:rsidRDefault="008E0E5C" w:rsidP="008E0E5C">
      <w:pPr>
        <w:jc w:val="center"/>
        <w:rPr>
          <w:rFonts w:asciiTheme="majorBidi" w:hAnsiTheme="majorBidi" w:cstheme="majorBidi"/>
          <w:szCs w:val="24"/>
        </w:rPr>
      </w:pPr>
      <w:r w:rsidRPr="001C61FA">
        <w:rPr>
          <w:rFonts w:asciiTheme="majorBidi" w:hAnsiTheme="majorBidi" w:cstheme="majorBidi"/>
          <w:b/>
          <w:bCs/>
          <w:szCs w:val="24"/>
        </w:rPr>
        <w:t xml:space="preserve">Figure 3 </w:t>
      </w:r>
      <w:r w:rsidRPr="001C61FA">
        <w:rPr>
          <w:rFonts w:asciiTheme="majorBidi" w:hAnsiTheme="majorBidi" w:cstheme="majorBidi"/>
          <w:szCs w:val="24"/>
        </w:rPr>
        <w:t>schematic model of Timber &amp; Precast Concrete house</w:t>
      </w:r>
    </w:p>
    <w:p w14:paraId="4B8FBC5C" w14:textId="77777777" w:rsidR="008E0E5C" w:rsidRPr="00AE582E" w:rsidRDefault="008E0E5C" w:rsidP="00235AC0">
      <w:pPr>
        <w:jc w:val="both"/>
        <w:rPr>
          <w:rFonts w:asciiTheme="majorBidi" w:hAnsiTheme="majorBidi" w:cstheme="majorBidi"/>
        </w:rPr>
      </w:pPr>
    </w:p>
    <w:p w14:paraId="006A1553" w14:textId="12AE1E20" w:rsidR="002C7FBB" w:rsidRPr="00AE582E" w:rsidRDefault="00FF3EAA" w:rsidP="00BE7199">
      <w:pPr>
        <w:jc w:val="both"/>
        <w:rPr>
          <w:rFonts w:asciiTheme="majorBidi" w:hAnsiTheme="majorBidi" w:cstheme="majorBidi"/>
          <w:szCs w:val="24"/>
        </w:rPr>
      </w:pPr>
      <w:r w:rsidRPr="00AE582E">
        <w:rPr>
          <w:rFonts w:asciiTheme="majorBidi" w:hAnsiTheme="majorBidi" w:cstheme="majorBidi"/>
        </w:rPr>
        <w:t>This research offers a novel scheme for Malaysian construction and has</w:t>
      </w:r>
      <w:r w:rsidR="00B80D00" w:rsidRPr="00AE582E">
        <w:rPr>
          <w:rFonts w:asciiTheme="majorBidi" w:hAnsiTheme="majorBidi" w:cstheme="majorBidi"/>
        </w:rPr>
        <w:t xml:space="preserve"> three marks to encourage both government sector and individual sector use of timber elements in buildings.</w:t>
      </w:r>
      <w:r w:rsidR="000C76AE" w:rsidRPr="00AE582E">
        <w:rPr>
          <w:rFonts w:asciiTheme="majorBidi" w:hAnsiTheme="majorBidi" w:cstheme="majorBidi"/>
        </w:rPr>
        <w:t xml:space="preserve"> </w:t>
      </w:r>
      <w:r w:rsidR="00B80D00" w:rsidRPr="00AE582E">
        <w:rPr>
          <w:rFonts w:asciiTheme="majorBidi" w:hAnsiTheme="majorBidi" w:cstheme="majorBidi"/>
        </w:rPr>
        <w:t xml:space="preserve">First, the new structure has </w:t>
      </w:r>
      <w:r w:rsidR="00BE7199" w:rsidRPr="00AE582E">
        <w:rPr>
          <w:rFonts w:asciiTheme="majorBidi" w:hAnsiTheme="majorBidi" w:cstheme="majorBidi"/>
        </w:rPr>
        <w:t>removed the</w:t>
      </w:r>
      <w:r w:rsidR="00B80D00" w:rsidRPr="00AE582E">
        <w:rPr>
          <w:rFonts w:asciiTheme="majorBidi" w:hAnsiTheme="majorBidi" w:cstheme="majorBidi"/>
        </w:rPr>
        <w:t xml:space="preserve"> negative details of timber structure by applying alternative material to trim down the monetary value of extensive repair.</w:t>
      </w:r>
      <w:r w:rsidR="000C76AE" w:rsidRPr="00AE582E">
        <w:rPr>
          <w:rFonts w:asciiTheme="majorBidi" w:hAnsiTheme="majorBidi" w:cstheme="majorBidi"/>
        </w:rPr>
        <w:t xml:space="preserve"> </w:t>
      </w:r>
      <w:r w:rsidR="00B80D00" w:rsidRPr="00AE582E">
        <w:rPr>
          <w:rFonts w:asciiTheme="majorBidi" w:hAnsiTheme="majorBidi" w:cstheme="majorBidi"/>
        </w:rPr>
        <w:t>Second, removing structur</w:t>
      </w:r>
      <w:r w:rsidR="00BE7199" w:rsidRPr="00AE582E">
        <w:rPr>
          <w:rFonts w:asciiTheme="majorBidi" w:hAnsiTheme="majorBidi" w:cstheme="majorBidi"/>
        </w:rPr>
        <w:t>al</w:t>
      </w:r>
      <w:r w:rsidR="00B80D00" w:rsidRPr="00AE582E">
        <w:rPr>
          <w:rFonts w:asciiTheme="majorBidi" w:hAnsiTheme="majorBidi" w:cstheme="majorBidi"/>
        </w:rPr>
        <w:t xml:space="preserve"> deterioration can decrease the </w:t>
      </w:r>
      <w:r w:rsidR="00BE7199" w:rsidRPr="00AE582E">
        <w:rPr>
          <w:rFonts w:asciiTheme="majorBidi" w:hAnsiTheme="majorBidi" w:cstheme="majorBidi"/>
        </w:rPr>
        <w:t xml:space="preserve">amount </w:t>
      </w:r>
      <w:r w:rsidR="00B80D00" w:rsidRPr="00AE582E">
        <w:rPr>
          <w:rFonts w:asciiTheme="majorBidi" w:hAnsiTheme="majorBidi" w:cstheme="majorBidi"/>
        </w:rPr>
        <w:t xml:space="preserve">of </w:t>
      </w:r>
      <w:r w:rsidR="00B80D00" w:rsidRPr="00AE582E">
        <w:rPr>
          <w:rFonts w:asciiTheme="majorBidi" w:hAnsiTheme="majorBidi" w:cstheme="majorBidi"/>
        </w:rPr>
        <w:lastRenderedPageBreak/>
        <w:t xml:space="preserve">retrofit and consequently postpone the structure defection and finally and third, </w:t>
      </w:r>
      <w:r w:rsidR="00BE7199" w:rsidRPr="00AE582E">
        <w:rPr>
          <w:rFonts w:asciiTheme="majorBidi" w:hAnsiTheme="majorBidi" w:cstheme="majorBidi"/>
        </w:rPr>
        <w:t>achieve the</w:t>
      </w:r>
      <w:r w:rsidR="00B80D00" w:rsidRPr="00AE582E">
        <w:rPr>
          <w:rFonts w:asciiTheme="majorBidi" w:hAnsiTheme="majorBidi" w:cstheme="majorBidi"/>
        </w:rPr>
        <w:t xml:space="preserve"> major aim </w:t>
      </w:r>
      <w:r w:rsidR="00BE7199" w:rsidRPr="00AE582E">
        <w:rPr>
          <w:rFonts w:asciiTheme="majorBidi" w:hAnsiTheme="majorBidi" w:cstheme="majorBidi"/>
        </w:rPr>
        <w:t xml:space="preserve">which </w:t>
      </w:r>
      <w:r w:rsidR="00B80D00" w:rsidRPr="00AE582E">
        <w:rPr>
          <w:rFonts w:asciiTheme="majorBidi" w:hAnsiTheme="majorBidi" w:cstheme="majorBidi"/>
        </w:rPr>
        <w:t xml:space="preserve">is to </w:t>
      </w:r>
      <w:r w:rsidR="00BE7199" w:rsidRPr="00AE582E">
        <w:rPr>
          <w:rFonts w:asciiTheme="majorBidi" w:hAnsiTheme="majorBidi" w:cstheme="majorBidi"/>
        </w:rPr>
        <w:t>encourage</w:t>
      </w:r>
      <w:r w:rsidR="00B80D00" w:rsidRPr="00AE582E">
        <w:rPr>
          <w:rFonts w:asciiTheme="majorBidi" w:hAnsiTheme="majorBidi" w:cstheme="majorBidi"/>
        </w:rPr>
        <w:t xml:space="preserve"> Malaysian construction to </w:t>
      </w:r>
      <w:r w:rsidR="00BE7199" w:rsidRPr="00AE582E">
        <w:rPr>
          <w:rFonts w:asciiTheme="majorBidi" w:hAnsiTheme="majorBidi" w:cstheme="majorBidi"/>
        </w:rPr>
        <w:t xml:space="preserve">move </w:t>
      </w:r>
      <w:r w:rsidR="00B80D00" w:rsidRPr="00AE582E">
        <w:rPr>
          <w:rFonts w:asciiTheme="majorBidi" w:hAnsiTheme="majorBidi" w:cstheme="majorBidi"/>
        </w:rPr>
        <w:t>toward climate change mitigation.</w:t>
      </w:r>
      <w:r w:rsidR="000C76AE" w:rsidRPr="00AE582E">
        <w:rPr>
          <w:rFonts w:asciiTheme="majorBidi" w:hAnsiTheme="majorBidi" w:cstheme="majorBidi"/>
        </w:rPr>
        <w:t xml:space="preserve"> </w:t>
      </w:r>
      <w:r w:rsidR="001E787B" w:rsidRPr="00AE582E">
        <w:rPr>
          <w:rFonts w:asciiTheme="majorBidi" w:hAnsiTheme="majorBidi" w:cstheme="majorBidi"/>
        </w:rPr>
        <w:t xml:space="preserve">Figure </w:t>
      </w:r>
      <w:r w:rsidR="00BE7199" w:rsidRPr="00AE582E">
        <w:rPr>
          <w:rFonts w:asciiTheme="majorBidi" w:hAnsiTheme="majorBidi" w:cstheme="majorBidi"/>
        </w:rPr>
        <w:t xml:space="preserve">3 </w:t>
      </w:r>
      <w:r w:rsidR="001E787B" w:rsidRPr="00AE582E">
        <w:rPr>
          <w:rFonts w:asciiTheme="majorBidi" w:hAnsiTheme="majorBidi" w:cstheme="majorBidi"/>
        </w:rPr>
        <w:t xml:space="preserve">has shown the proposed scheme of entire reinforced concrete frame with timber wall panels in all walls. </w:t>
      </w:r>
      <w:r w:rsidR="00B80D00" w:rsidRPr="00AE582E">
        <w:rPr>
          <w:rFonts w:asciiTheme="majorBidi" w:hAnsiTheme="majorBidi" w:cstheme="majorBidi"/>
        </w:rPr>
        <w:t xml:space="preserve">All the elements of this new scheme have been strongly </w:t>
      </w:r>
      <w:r w:rsidR="00BE7199" w:rsidRPr="00AE582E">
        <w:rPr>
          <w:rFonts w:asciiTheme="majorBidi" w:hAnsiTheme="majorBidi" w:cstheme="majorBidi"/>
        </w:rPr>
        <w:t>recommended as</w:t>
      </w:r>
      <w:r w:rsidR="00B80D00" w:rsidRPr="00AE582E">
        <w:rPr>
          <w:rFonts w:asciiTheme="majorBidi" w:hAnsiTheme="majorBidi" w:cstheme="majorBidi"/>
        </w:rPr>
        <w:t xml:space="preserve"> prefabricated materials for two </w:t>
      </w:r>
      <w:r w:rsidR="00BE7199" w:rsidRPr="00AE582E">
        <w:rPr>
          <w:rFonts w:asciiTheme="majorBidi" w:hAnsiTheme="majorBidi" w:cstheme="majorBidi"/>
        </w:rPr>
        <w:t>reasons</w:t>
      </w:r>
      <w:r w:rsidR="00B80D00" w:rsidRPr="00AE582E">
        <w:rPr>
          <w:rFonts w:asciiTheme="majorBidi" w:hAnsiTheme="majorBidi" w:cstheme="majorBidi"/>
        </w:rPr>
        <w:t>.</w:t>
      </w:r>
      <w:r w:rsidR="00393058" w:rsidRPr="00AE582E">
        <w:rPr>
          <w:rFonts w:asciiTheme="majorBidi" w:hAnsiTheme="majorBidi" w:cstheme="majorBidi"/>
        </w:rPr>
        <w:t xml:space="preserve"> </w:t>
      </w:r>
      <w:r w:rsidR="00BE7199" w:rsidRPr="00AE582E">
        <w:rPr>
          <w:rFonts w:asciiTheme="majorBidi" w:hAnsiTheme="majorBidi" w:cstheme="majorBidi"/>
        </w:rPr>
        <w:t>The f</w:t>
      </w:r>
      <w:r w:rsidR="00393058" w:rsidRPr="00AE582E">
        <w:rPr>
          <w:rFonts w:asciiTheme="majorBidi" w:hAnsiTheme="majorBidi" w:cstheme="majorBidi"/>
        </w:rPr>
        <w:t xml:space="preserve">irst </w:t>
      </w:r>
      <w:r w:rsidR="00BE7199" w:rsidRPr="00AE582E">
        <w:rPr>
          <w:rFonts w:asciiTheme="majorBidi" w:hAnsiTheme="majorBidi" w:cstheme="majorBidi"/>
        </w:rPr>
        <w:t xml:space="preserve">is </w:t>
      </w:r>
      <w:r w:rsidR="00393058" w:rsidRPr="00AE582E">
        <w:rPr>
          <w:rFonts w:asciiTheme="majorBidi" w:hAnsiTheme="majorBidi" w:cstheme="majorBidi"/>
        </w:rPr>
        <w:t xml:space="preserve">due to cost saving as compared to the conventional system in Malaysia (Mohd, R. et al. 2013) and second GHG emission due to the on-site construction </w:t>
      </w:r>
      <w:r w:rsidR="00BE7199" w:rsidRPr="00AE582E">
        <w:rPr>
          <w:rFonts w:asciiTheme="majorBidi" w:hAnsiTheme="majorBidi" w:cstheme="majorBidi"/>
        </w:rPr>
        <w:t xml:space="preserve">is </w:t>
      </w:r>
      <w:r w:rsidR="00393058" w:rsidRPr="00AE582E">
        <w:rPr>
          <w:rFonts w:asciiTheme="majorBidi" w:hAnsiTheme="majorBidi" w:cstheme="majorBidi"/>
        </w:rPr>
        <w:t>slightly higher for wood compared to prefabricated material (R.J. Cole. 1999).</w:t>
      </w:r>
    </w:p>
    <w:p w14:paraId="00C0C4A2" w14:textId="4B937F6B" w:rsidR="00C4525B" w:rsidRPr="00AE582E" w:rsidRDefault="00B80D00" w:rsidP="00BE7199">
      <w:pPr>
        <w:jc w:val="both"/>
        <w:rPr>
          <w:rFonts w:asciiTheme="majorBidi" w:hAnsiTheme="majorBidi" w:cstheme="majorBidi"/>
        </w:rPr>
      </w:pPr>
      <w:r w:rsidRPr="00AE582E">
        <w:rPr>
          <w:rFonts w:asciiTheme="majorBidi" w:hAnsiTheme="majorBidi" w:cstheme="majorBidi"/>
        </w:rPr>
        <w:t xml:space="preserve">Therefore, to </w:t>
      </w:r>
      <w:r w:rsidR="00FA1CDC" w:rsidRPr="00AE582E">
        <w:rPr>
          <w:rFonts w:asciiTheme="majorBidi" w:hAnsiTheme="majorBidi" w:cstheme="majorBidi"/>
        </w:rPr>
        <w:t>encourage</w:t>
      </w:r>
      <w:r w:rsidRPr="00AE582E">
        <w:rPr>
          <w:rFonts w:asciiTheme="majorBidi" w:hAnsiTheme="majorBidi" w:cstheme="majorBidi"/>
        </w:rPr>
        <w:t xml:space="preserve"> the Malaysian construction industry to use more wood components in building this study has introduced </w:t>
      </w:r>
      <w:r w:rsidR="00BE7199" w:rsidRPr="00AE582E">
        <w:rPr>
          <w:rFonts w:asciiTheme="majorBidi" w:hAnsiTheme="majorBidi" w:cstheme="majorBidi"/>
        </w:rPr>
        <w:t xml:space="preserve">a </w:t>
      </w:r>
      <w:r w:rsidRPr="00AE582E">
        <w:rPr>
          <w:rFonts w:asciiTheme="majorBidi" w:hAnsiTheme="majorBidi" w:cstheme="majorBidi"/>
        </w:rPr>
        <w:t xml:space="preserve">new combination of material conducted by </w:t>
      </w:r>
      <w:r w:rsidR="00BE7199" w:rsidRPr="00AE582E">
        <w:rPr>
          <w:rFonts w:asciiTheme="majorBidi" w:hAnsiTheme="majorBidi" w:cstheme="majorBidi"/>
        </w:rPr>
        <w:t xml:space="preserve">the </w:t>
      </w:r>
      <w:r w:rsidRPr="00AE582E">
        <w:rPr>
          <w:rFonts w:asciiTheme="majorBidi" w:hAnsiTheme="majorBidi" w:cstheme="majorBidi"/>
        </w:rPr>
        <w:t>forest.</w:t>
      </w:r>
      <w:r w:rsidR="00702B2D" w:rsidRPr="00AE582E">
        <w:rPr>
          <w:rFonts w:asciiTheme="majorBidi" w:hAnsiTheme="majorBidi" w:cstheme="majorBidi"/>
        </w:rPr>
        <w:t xml:space="preserve"> </w:t>
      </w:r>
      <w:r w:rsidRPr="00AE582E">
        <w:rPr>
          <w:rFonts w:asciiTheme="majorBidi" w:hAnsiTheme="majorBidi" w:cstheme="majorBidi"/>
        </w:rPr>
        <w:t>Us</w:t>
      </w:r>
      <w:r w:rsidR="00BE7199" w:rsidRPr="00AE582E">
        <w:rPr>
          <w:rFonts w:asciiTheme="majorBidi" w:hAnsiTheme="majorBidi" w:cstheme="majorBidi"/>
        </w:rPr>
        <w:t>e of</w:t>
      </w:r>
      <w:r w:rsidRPr="00AE582E">
        <w:rPr>
          <w:rFonts w:asciiTheme="majorBidi" w:hAnsiTheme="majorBidi" w:cstheme="majorBidi"/>
        </w:rPr>
        <w:t xml:space="preserve"> wood </w:t>
      </w:r>
      <w:r w:rsidR="00BE7199" w:rsidRPr="00AE582E">
        <w:rPr>
          <w:rFonts w:asciiTheme="majorBidi" w:hAnsiTheme="majorBidi" w:cstheme="majorBidi"/>
        </w:rPr>
        <w:t xml:space="preserve">has </w:t>
      </w:r>
      <w:r w:rsidRPr="00AE582E">
        <w:rPr>
          <w:rFonts w:asciiTheme="majorBidi" w:hAnsiTheme="majorBidi" w:cstheme="majorBidi"/>
        </w:rPr>
        <w:t xml:space="preserve">led to </w:t>
      </w:r>
      <w:r w:rsidR="00BE7199" w:rsidRPr="00AE582E">
        <w:rPr>
          <w:rFonts w:asciiTheme="majorBidi" w:hAnsiTheme="majorBidi" w:cstheme="majorBidi"/>
        </w:rPr>
        <w:t xml:space="preserve">the release of </w:t>
      </w:r>
      <w:r w:rsidRPr="00AE582E">
        <w:rPr>
          <w:rFonts w:asciiTheme="majorBidi" w:hAnsiTheme="majorBidi" w:cstheme="majorBidi"/>
        </w:rPr>
        <w:t xml:space="preserve">less CO2 emission from Malaysian industry </w:t>
      </w:r>
      <w:r w:rsidR="00BE7199" w:rsidRPr="00AE582E">
        <w:rPr>
          <w:rFonts w:asciiTheme="majorBidi" w:hAnsiTheme="majorBidi" w:cstheme="majorBidi"/>
        </w:rPr>
        <w:t>in</w:t>
      </w:r>
      <w:r w:rsidRPr="00AE582E">
        <w:rPr>
          <w:rFonts w:asciiTheme="majorBidi" w:hAnsiTheme="majorBidi" w:cstheme="majorBidi"/>
        </w:rPr>
        <w:t>to air</w:t>
      </w:r>
      <w:r w:rsidR="00BE7199" w:rsidRPr="00AE582E">
        <w:rPr>
          <w:rFonts w:asciiTheme="majorBidi" w:hAnsiTheme="majorBidi" w:cstheme="majorBidi"/>
        </w:rPr>
        <w:t>, placing</w:t>
      </w:r>
      <w:r w:rsidRPr="00AE582E">
        <w:rPr>
          <w:rFonts w:asciiTheme="majorBidi" w:hAnsiTheme="majorBidi" w:cstheme="majorBidi"/>
        </w:rPr>
        <w:t xml:space="preserve"> Malaysia in </w:t>
      </w:r>
      <w:r w:rsidR="00BE7199" w:rsidRPr="00AE582E">
        <w:rPr>
          <w:rFonts w:asciiTheme="majorBidi" w:hAnsiTheme="majorBidi" w:cstheme="majorBidi"/>
        </w:rPr>
        <w:t xml:space="preserve">a </w:t>
      </w:r>
      <w:r w:rsidRPr="00AE582E">
        <w:rPr>
          <w:rFonts w:asciiTheme="majorBidi" w:hAnsiTheme="majorBidi" w:cstheme="majorBidi"/>
        </w:rPr>
        <w:t>“very poor” condition at this point (CCPI, 2013).</w:t>
      </w:r>
      <w:r w:rsidR="00702B2D" w:rsidRPr="00AE582E">
        <w:rPr>
          <w:rFonts w:asciiTheme="majorBidi" w:hAnsiTheme="majorBidi" w:cstheme="majorBidi"/>
        </w:rPr>
        <w:t xml:space="preserve"> </w:t>
      </w:r>
    </w:p>
    <w:p w14:paraId="7E442628" w14:textId="7054978C" w:rsidR="00C4525B" w:rsidRDefault="00B80D00" w:rsidP="008A73F7">
      <w:pPr>
        <w:jc w:val="both"/>
        <w:rPr>
          <w:rFonts w:asciiTheme="majorBidi" w:hAnsiTheme="majorBidi" w:cstheme="majorBidi"/>
          <w:shd w:val="clear" w:color="auto" w:fill="FFFFFF"/>
        </w:rPr>
      </w:pPr>
      <w:r w:rsidRPr="00AE582E">
        <w:rPr>
          <w:rFonts w:asciiTheme="majorBidi" w:hAnsiTheme="majorBidi" w:cstheme="majorBidi"/>
        </w:rPr>
        <w:t xml:space="preserve">In the new suggestion for building the wood beams and columns have </w:t>
      </w:r>
      <w:r w:rsidR="00BE7199" w:rsidRPr="00AE582E">
        <w:rPr>
          <w:rFonts w:asciiTheme="majorBidi" w:hAnsiTheme="majorBidi" w:cstheme="majorBidi"/>
        </w:rPr>
        <w:t xml:space="preserve">been </w:t>
      </w:r>
      <w:r w:rsidRPr="00AE582E">
        <w:rPr>
          <w:rFonts w:asciiTheme="majorBidi" w:hAnsiTheme="majorBidi" w:cstheme="majorBidi"/>
        </w:rPr>
        <w:t>replaced by concrete precast beams and pillars.</w:t>
      </w:r>
      <w:r w:rsidR="00FB29C1" w:rsidRPr="00AE582E">
        <w:rPr>
          <w:rFonts w:asciiTheme="majorBidi" w:hAnsiTheme="majorBidi" w:cstheme="majorBidi"/>
        </w:rPr>
        <w:t xml:space="preserve"> </w:t>
      </w:r>
      <w:r w:rsidRPr="00AE582E">
        <w:rPr>
          <w:rFonts w:asciiTheme="majorBidi" w:hAnsiTheme="majorBidi" w:cstheme="majorBidi"/>
        </w:rPr>
        <w:t xml:space="preserve">The solution is presented in </w:t>
      </w:r>
      <w:r w:rsidR="00BE7199" w:rsidRPr="00AE582E">
        <w:rPr>
          <w:rFonts w:asciiTheme="majorBidi" w:hAnsiTheme="majorBidi" w:cstheme="majorBidi"/>
        </w:rPr>
        <w:t>T</w:t>
      </w:r>
      <w:r w:rsidRPr="00AE582E">
        <w:rPr>
          <w:rFonts w:asciiTheme="majorBidi" w:hAnsiTheme="majorBidi" w:cstheme="majorBidi"/>
        </w:rPr>
        <w:t>able 3 as (H8) for three different time frames.</w:t>
      </w:r>
      <w:r w:rsidR="00C360FB" w:rsidRPr="00AE582E">
        <w:rPr>
          <w:rFonts w:asciiTheme="majorBidi" w:hAnsiTheme="majorBidi" w:cstheme="majorBidi"/>
        </w:rPr>
        <w:t xml:space="preserve"> </w:t>
      </w:r>
      <w:r w:rsidRPr="00AE582E">
        <w:rPr>
          <w:rFonts w:asciiTheme="majorBidi" w:hAnsiTheme="majorBidi" w:cstheme="majorBidi"/>
        </w:rPr>
        <w:t>Quantities of materials are 18749 kg for wood, 2939 for reinforcement concrete and 32 kg for bolt or screw and other iron joint in the new proposed system.</w:t>
      </w:r>
      <w:r w:rsidR="008960AD" w:rsidRPr="00AE582E">
        <w:rPr>
          <w:rFonts w:asciiTheme="majorBidi" w:hAnsiTheme="majorBidi" w:cstheme="majorBidi"/>
        </w:rPr>
        <w:t xml:space="preserve"> </w:t>
      </w:r>
      <w:r w:rsidR="00BE7199" w:rsidRPr="00AE582E">
        <w:rPr>
          <w:rFonts w:asciiTheme="majorBidi" w:hAnsiTheme="majorBidi" w:cstheme="majorBidi"/>
        </w:rPr>
        <w:t>A</w:t>
      </w:r>
      <w:r w:rsidR="008960AD" w:rsidRPr="00AE582E">
        <w:rPr>
          <w:rFonts w:asciiTheme="majorBidi" w:hAnsiTheme="majorBidi" w:cstheme="majorBidi"/>
          <w:shd w:val="clear" w:color="auto" w:fill="FFFFFF"/>
        </w:rPr>
        <w:t xml:space="preserve">pplying fire resistance coating of wood wall (H8) can provide a protective layer to the surface against fire. </w:t>
      </w:r>
      <w:r w:rsidRPr="00AE582E">
        <w:rPr>
          <w:rFonts w:asciiTheme="majorBidi" w:hAnsiTheme="majorBidi" w:cstheme="majorBidi"/>
          <w:shd w:val="clear" w:color="auto" w:fill="FFFFFF"/>
        </w:rPr>
        <w:t>Th</w:t>
      </w:r>
      <w:r w:rsidR="008A73F7" w:rsidRPr="00AE582E">
        <w:rPr>
          <w:rFonts w:asciiTheme="majorBidi" w:hAnsiTheme="majorBidi" w:cstheme="majorBidi"/>
          <w:shd w:val="clear" w:color="auto" w:fill="FFFFFF"/>
        </w:rPr>
        <w:t>is</w:t>
      </w:r>
      <w:r w:rsidRPr="00AE582E">
        <w:rPr>
          <w:rFonts w:asciiTheme="majorBidi" w:hAnsiTheme="majorBidi" w:cstheme="majorBidi"/>
          <w:shd w:val="clear" w:color="auto" w:fill="FFFFFF"/>
        </w:rPr>
        <w:t xml:space="preserve"> insulates </w:t>
      </w:r>
      <w:r w:rsidR="008A73F7" w:rsidRPr="00AE582E">
        <w:rPr>
          <w:rFonts w:asciiTheme="majorBidi" w:hAnsiTheme="majorBidi" w:cstheme="majorBidi"/>
          <w:shd w:val="clear" w:color="auto" w:fill="FFFFFF"/>
        </w:rPr>
        <w:t xml:space="preserve">the </w:t>
      </w:r>
      <w:r w:rsidRPr="00AE582E">
        <w:rPr>
          <w:rFonts w:asciiTheme="majorBidi" w:hAnsiTheme="majorBidi" w:cstheme="majorBidi"/>
          <w:shd w:val="clear" w:color="auto" w:fill="FFFFFF"/>
        </w:rPr>
        <w:t>surface from heat and oxygen and therefore help</w:t>
      </w:r>
      <w:r w:rsidR="008A73F7" w:rsidRPr="00AE582E">
        <w:rPr>
          <w:rFonts w:asciiTheme="majorBidi" w:hAnsiTheme="majorBidi" w:cstheme="majorBidi"/>
          <w:shd w:val="clear" w:color="auto" w:fill="FFFFFF"/>
        </w:rPr>
        <w:t>s</w:t>
      </w:r>
      <w:r w:rsidRPr="00AE582E">
        <w:rPr>
          <w:rFonts w:asciiTheme="majorBidi" w:hAnsiTheme="majorBidi" w:cstheme="majorBidi"/>
          <w:shd w:val="clear" w:color="auto" w:fill="FFFFFF"/>
        </w:rPr>
        <w:t xml:space="preserve"> control the spread of fires.</w:t>
      </w:r>
      <w:r w:rsidR="008960AD" w:rsidRPr="00AE582E">
        <w:rPr>
          <w:rFonts w:asciiTheme="majorBidi" w:hAnsiTheme="majorBidi" w:cstheme="majorBidi"/>
          <w:shd w:val="clear" w:color="auto" w:fill="FFFFFF"/>
        </w:rPr>
        <w:t xml:space="preserve"> </w:t>
      </w:r>
      <w:r w:rsidRPr="00AE582E">
        <w:rPr>
          <w:rFonts w:asciiTheme="majorBidi" w:hAnsiTheme="majorBidi" w:cstheme="majorBidi"/>
          <w:shd w:val="clear" w:color="auto" w:fill="FFFFFF"/>
        </w:rPr>
        <w:t>This implies that offering fire resistance to protect the material below will assist in preserving the structural stability of the construction.</w:t>
      </w:r>
      <w:r w:rsidR="008960AD" w:rsidRPr="00AE582E">
        <w:rPr>
          <w:rFonts w:asciiTheme="majorBidi" w:hAnsiTheme="majorBidi" w:cstheme="majorBidi"/>
          <w:shd w:val="clear" w:color="auto" w:fill="FFFFFF"/>
        </w:rPr>
        <w:t xml:space="preserve"> </w:t>
      </w:r>
      <w:r w:rsidRPr="00AE582E">
        <w:rPr>
          <w:rFonts w:asciiTheme="majorBidi" w:hAnsiTheme="majorBidi" w:cstheme="majorBidi"/>
          <w:shd w:val="clear" w:color="auto" w:fill="FFFFFF"/>
        </w:rPr>
        <w:t>Coatings that can be applied to walls will help forestall the spread of fire (if one was to take place).</w:t>
      </w:r>
      <w:r w:rsidR="00596AFB" w:rsidRPr="00AE582E">
        <w:rPr>
          <w:rFonts w:asciiTheme="majorBidi" w:hAnsiTheme="majorBidi" w:cstheme="majorBidi"/>
          <w:shd w:val="clear" w:color="auto" w:fill="FFFFFF"/>
        </w:rPr>
        <w:t xml:space="preserve"> Table 3 represents the result of assessing new scheme compris</w:t>
      </w:r>
      <w:r w:rsidR="00D914C9" w:rsidRPr="00AE582E">
        <w:rPr>
          <w:rFonts w:asciiTheme="majorBidi" w:hAnsiTheme="majorBidi" w:cstheme="majorBidi"/>
          <w:shd w:val="clear" w:color="auto" w:fill="FFFFFF"/>
        </w:rPr>
        <w:t>ed</w:t>
      </w:r>
      <w:r w:rsidR="00596AFB" w:rsidRPr="00AE582E">
        <w:rPr>
          <w:rFonts w:asciiTheme="majorBidi" w:hAnsiTheme="majorBidi" w:cstheme="majorBidi"/>
          <w:shd w:val="clear" w:color="auto" w:fill="FFFFFF"/>
        </w:rPr>
        <w:t xml:space="preserve"> of timber wall panel and precast concrete frame.</w:t>
      </w:r>
    </w:p>
    <w:p w14:paraId="39AA6807" w14:textId="77777777" w:rsidR="00C1267B" w:rsidRDefault="00C1267B" w:rsidP="008A73F7">
      <w:pPr>
        <w:jc w:val="both"/>
        <w:rPr>
          <w:rFonts w:asciiTheme="majorBidi" w:hAnsiTheme="majorBidi" w:cstheme="majorBidi"/>
          <w:shd w:val="clear" w:color="auto" w:fill="FFFFFF"/>
        </w:rPr>
      </w:pPr>
    </w:p>
    <w:p w14:paraId="7EFA9FE9" w14:textId="77777777" w:rsidR="008E0E5C" w:rsidRPr="00C56088" w:rsidRDefault="008E0E5C" w:rsidP="00C56088">
      <w:pPr>
        <w:rPr>
          <w:rFonts w:asciiTheme="majorBidi" w:hAnsiTheme="majorBidi" w:cstheme="majorBidi"/>
          <w:b/>
          <w:bCs/>
        </w:rPr>
      </w:pPr>
      <w:r w:rsidRPr="00C56088">
        <w:rPr>
          <w:rFonts w:asciiTheme="majorBidi" w:hAnsiTheme="majorBidi" w:cstheme="majorBidi"/>
          <w:b/>
          <w:bCs/>
        </w:rPr>
        <w:t>Table 3. Result of assessing the proposed scheme for Malaysian construction</w:t>
      </w:r>
    </w:p>
    <w:tbl>
      <w:tblPr>
        <w:tblStyle w:val="TableGrid"/>
        <w:tblW w:w="0" w:type="auto"/>
        <w:jc w:val="center"/>
        <w:tblLook w:val="04A0" w:firstRow="1" w:lastRow="0" w:firstColumn="1" w:lastColumn="0" w:noHBand="0" w:noVBand="1"/>
      </w:tblPr>
      <w:tblGrid>
        <w:gridCol w:w="3203"/>
        <w:gridCol w:w="1876"/>
        <w:gridCol w:w="2003"/>
      </w:tblGrid>
      <w:tr w:rsidR="008E0E5C" w:rsidRPr="001C61FA" w14:paraId="3D814893" w14:textId="77777777" w:rsidTr="00C56088">
        <w:trPr>
          <w:trHeight w:val="276"/>
          <w:jc w:val="center"/>
        </w:trPr>
        <w:tc>
          <w:tcPr>
            <w:tcW w:w="3203" w:type="dxa"/>
            <w:vAlign w:val="center"/>
          </w:tcPr>
          <w:p w14:paraId="6FD5B5F0" w14:textId="77777777" w:rsidR="008E0E5C" w:rsidRPr="001C61FA" w:rsidRDefault="008E0E5C" w:rsidP="00723604">
            <w:pPr>
              <w:rPr>
                <w:rFonts w:ascii="Bell MT" w:hAnsi="Bell MT"/>
                <w:b/>
                <w:bCs/>
              </w:rPr>
            </w:pPr>
            <w:r w:rsidRPr="001C61FA">
              <w:rPr>
                <w:rFonts w:ascii="Bell MT" w:hAnsi="Bell MT"/>
                <w:b/>
                <w:bCs/>
              </w:rPr>
              <w:t>Method</w:t>
            </w:r>
          </w:p>
        </w:tc>
        <w:tc>
          <w:tcPr>
            <w:tcW w:w="1876" w:type="dxa"/>
            <w:vAlign w:val="center"/>
          </w:tcPr>
          <w:p w14:paraId="74B1A19C" w14:textId="77777777" w:rsidR="008E0E5C" w:rsidRPr="001C61FA" w:rsidRDefault="008E0E5C" w:rsidP="00723604">
            <w:pPr>
              <w:rPr>
                <w:rFonts w:ascii="Bell MT" w:hAnsi="Bell MT"/>
                <w:b/>
                <w:bCs/>
              </w:rPr>
            </w:pPr>
            <w:r w:rsidRPr="001C61FA">
              <w:rPr>
                <w:rFonts w:ascii="Bell MT" w:hAnsi="Bell MT"/>
                <w:b/>
                <w:bCs/>
              </w:rPr>
              <w:t>Unit</w:t>
            </w:r>
          </w:p>
        </w:tc>
        <w:tc>
          <w:tcPr>
            <w:tcW w:w="2003" w:type="dxa"/>
            <w:vAlign w:val="center"/>
          </w:tcPr>
          <w:p w14:paraId="5D91CD63" w14:textId="77777777" w:rsidR="008E0E5C" w:rsidRPr="001C61FA" w:rsidRDefault="008E0E5C" w:rsidP="00723604">
            <w:pPr>
              <w:jc w:val="center"/>
              <w:rPr>
                <w:rFonts w:ascii="Bell MT" w:hAnsi="Bell MT"/>
                <w:b/>
                <w:bCs/>
              </w:rPr>
            </w:pPr>
            <w:r w:rsidRPr="001C61FA">
              <w:rPr>
                <w:rFonts w:ascii="Bell MT" w:hAnsi="Bell MT"/>
                <w:b/>
                <w:bCs/>
              </w:rPr>
              <w:t>H8</w:t>
            </w:r>
          </w:p>
        </w:tc>
      </w:tr>
      <w:tr w:rsidR="008E0E5C" w:rsidRPr="001C61FA" w14:paraId="19563556" w14:textId="77777777" w:rsidTr="00C56088">
        <w:trPr>
          <w:trHeight w:val="518"/>
          <w:jc w:val="center"/>
        </w:trPr>
        <w:tc>
          <w:tcPr>
            <w:tcW w:w="3203" w:type="dxa"/>
            <w:vAlign w:val="center"/>
          </w:tcPr>
          <w:p w14:paraId="23CA01AD" w14:textId="77777777" w:rsidR="008E0E5C" w:rsidRPr="001C61FA" w:rsidRDefault="008E0E5C" w:rsidP="00723604">
            <w:pPr>
              <w:rPr>
                <w:rFonts w:ascii="Bell MT" w:hAnsi="Bell MT"/>
              </w:rPr>
            </w:pPr>
            <w:r w:rsidRPr="001C61FA">
              <w:rPr>
                <w:rFonts w:ascii="Bell MT" w:hAnsi="Bell MT"/>
              </w:rPr>
              <w:t>IPCC GWP 20a</w:t>
            </w:r>
          </w:p>
        </w:tc>
        <w:tc>
          <w:tcPr>
            <w:tcW w:w="1876" w:type="dxa"/>
            <w:vAlign w:val="center"/>
          </w:tcPr>
          <w:p w14:paraId="17AF0E43" w14:textId="77777777" w:rsidR="008E0E5C" w:rsidRPr="001C61FA" w:rsidRDefault="008E0E5C" w:rsidP="00723604">
            <w:pPr>
              <w:rPr>
                <w:rFonts w:ascii="Bell MT" w:hAnsi="Bell MT"/>
                <w:vertAlign w:val="subscript"/>
              </w:rPr>
            </w:pPr>
            <w:r w:rsidRPr="001C61FA">
              <w:rPr>
                <w:rFonts w:ascii="Bell MT" w:hAnsi="Bell MT"/>
              </w:rPr>
              <w:t>KG CO2</w:t>
            </w:r>
          </w:p>
        </w:tc>
        <w:tc>
          <w:tcPr>
            <w:tcW w:w="2003" w:type="dxa"/>
            <w:vAlign w:val="center"/>
          </w:tcPr>
          <w:p w14:paraId="31C2CD99" w14:textId="77777777" w:rsidR="008E0E5C" w:rsidRPr="001C61FA" w:rsidRDefault="008E0E5C" w:rsidP="00723604">
            <w:pPr>
              <w:jc w:val="center"/>
              <w:rPr>
                <w:rFonts w:ascii="Bell MT" w:hAnsi="Bell MT"/>
              </w:rPr>
            </w:pPr>
            <w:r w:rsidRPr="001C61FA">
              <w:rPr>
                <w:rFonts w:ascii="Bell MT" w:hAnsi="Bell MT"/>
              </w:rPr>
              <w:t>6.11</w:t>
            </w:r>
            <w:r w:rsidRPr="001C61FA">
              <w:rPr>
                <w:rFonts w:asciiTheme="majorBidi" w:hAnsiTheme="majorBidi" w:cstheme="majorBidi"/>
              </w:rPr>
              <w:t>E+02</w:t>
            </w:r>
          </w:p>
        </w:tc>
      </w:tr>
      <w:tr w:rsidR="008E0E5C" w:rsidRPr="001C61FA" w14:paraId="122DD843" w14:textId="77777777" w:rsidTr="00C56088">
        <w:trPr>
          <w:trHeight w:val="533"/>
          <w:jc w:val="center"/>
        </w:trPr>
        <w:tc>
          <w:tcPr>
            <w:tcW w:w="3203" w:type="dxa"/>
            <w:vAlign w:val="center"/>
          </w:tcPr>
          <w:p w14:paraId="1B48D40D" w14:textId="77777777" w:rsidR="008E0E5C" w:rsidRPr="001C61FA" w:rsidRDefault="008E0E5C" w:rsidP="00723604">
            <w:pPr>
              <w:rPr>
                <w:rFonts w:ascii="Bell MT" w:hAnsi="Bell MT"/>
              </w:rPr>
            </w:pPr>
            <w:r w:rsidRPr="001C61FA">
              <w:rPr>
                <w:rFonts w:ascii="Bell MT" w:hAnsi="Bell MT"/>
              </w:rPr>
              <w:t>IPCC GWP 100a</w:t>
            </w:r>
          </w:p>
        </w:tc>
        <w:tc>
          <w:tcPr>
            <w:tcW w:w="1876" w:type="dxa"/>
            <w:vAlign w:val="center"/>
          </w:tcPr>
          <w:p w14:paraId="53FBA5DA" w14:textId="77777777" w:rsidR="008E0E5C" w:rsidRPr="001C61FA" w:rsidRDefault="008E0E5C" w:rsidP="00723604">
            <w:pPr>
              <w:rPr>
                <w:rFonts w:ascii="Bell MT" w:hAnsi="Bell MT"/>
              </w:rPr>
            </w:pPr>
            <w:r w:rsidRPr="001C61FA">
              <w:rPr>
                <w:rFonts w:ascii="Bell MT" w:hAnsi="Bell MT"/>
              </w:rPr>
              <w:t>KG CO2</w:t>
            </w:r>
          </w:p>
        </w:tc>
        <w:tc>
          <w:tcPr>
            <w:tcW w:w="2003" w:type="dxa"/>
            <w:vAlign w:val="center"/>
          </w:tcPr>
          <w:p w14:paraId="78167FB2" w14:textId="77777777" w:rsidR="008E0E5C" w:rsidRPr="001C61FA" w:rsidRDefault="008E0E5C" w:rsidP="00723604">
            <w:pPr>
              <w:jc w:val="center"/>
              <w:rPr>
                <w:rFonts w:ascii="Bell MT" w:hAnsi="Bell MT"/>
              </w:rPr>
            </w:pPr>
            <w:r w:rsidRPr="001C61FA">
              <w:rPr>
                <w:rFonts w:ascii="Bell MT" w:hAnsi="Bell MT"/>
              </w:rPr>
              <w:t>5.81</w:t>
            </w:r>
            <w:r w:rsidRPr="001C61FA">
              <w:rPr>
                <w:rFonts w:asciiTheme="majorBidi" w:hAnsiTheme="majorBidi" w:cstheme="majorBidi"/>
              </w:rPr>
              <w:t>E+02</w:t>
            </w:r>
          </w:p>
        </w:tc>
      </w:tr>
      <w:tr w:rsidR="008E0E5C" w:rsidRPr="001C61FA" w14:paraId="0AC7DE79" w14:textId="77777777" w:rsidTr="00C56088">
        <w:trPr>
          <w:trHeight w:val="533"/>
          <w:jc w:val="center"/>
        </w:trPr>
        <w:tc>
          <w:tcPr>
            <w:tcW w:w="3203" w:type="dxa"/>
            <w:vAlign w:val="center"/>
          </w:tcPr>
          <w:p w14:paraId="03CE3AEA" w14:textId="77777777" w:rsidR="008E0E5C" w:rsidRPr="001C61FA" w:rsidRDefault="008E0E5C" w:rsidP="00723604">
            <w:pPr>
              <w:rPr>
                <w:rFonts w:ascii="Bell MT" w:hAnsi="Bell MT"/>
              </w:rPr>
            </w:pPr>
            <w:r w:rsidRPr="001C61FA">
              <w:rPr>
                <w:rFonts w:ascii="Bell MT" w:hAnsi="Bell MT"/>
              </w:rPr>
              <w:t>IPCC GWP 500a</w:t>
            </w:r>
          </w:p>
        </w:tc>
        <w:tc>
          <w:tcPr>
            <w:tcW w:w="1876" w:type="dxa"/>
            <w:vAlign w:val="center"/>
          </w:tcPr>
          <w:p w14:paraId="19B6DBCE" w14:textId="77777777" w:rsidR="008E0E5C" w:rsidRPr="001C61FA" w:rsidRDefault="008E0E5C" w:rsidP="00723604">
            <w:pPr>
              <w:rPr>
                <w:rFonts w:ascii="Bell MT" w:hAnsi="Bell MT"/>
              </w:rPr>
            </w:pPr>
            <w:r w:rsidRPr="001C61FA">
              <w:rPr>
                <w:rFonts w:ascii="Bell MT" w:hAnsi="Bell MT"/>
              </w:rPr>
              <w:t>KG CO2</w:t>
            </w:r>
          </w:p>
        </w:tc>
        <w:tc>
          <w:tcPr>
            <w:tcW w:w="2003" w:type="dxa"/>
            <w:vAlign w:val="center"/>
          </w:tcPr>
          <w:p w14:paraId="171B3B8A" w14:textId="77777777" w:rsidR="008E0E5C" w:rsidRPr="001C61FA" w:rsidRDefault="008E0E5C" w:rsidP="00723604">
            <w:pPr>
              <w:jc w:val="center"/>
              <w:rPr>
                <w:rFonts w:ascii="Bell MT" w:hAnsi="Bell MT"/>
              </w:rPr>
            </w:pPr>
            <w:r w:rsidRPr="001C61FA">
              <w:rPr>
                <w:rFonts w:ascii="Bell MT" w:hAnsi="Bell MT"/>
              </w:rPr>
              <w:t>5.69</w:t>
            </w:r>
            <w:r w:rsidRPr="001C61FA">
              <w:rPr>
                <w:rFonts w:asciiTheme="majorBidi" w:hAnsiTheme="majorBidi" w:cstheme="majorBidi"/>
              </w:rPr>
              <w:t>E+02</w:t>
            </w:r>
          </w:p>
        </w:tc>
      </w:tr>
    </w:tbl>
    <w:p w14:paraId="74CD31C1" w14:textId="77777777" w:rsidR="008E0E5C" w:rsidRPr="00AE582E" w:rsidRDefault="008E0E5C" w:rsidP="008A73F7">
      <w:pPr>
        <w:jc w:val="both"/>
        <w:rPr>
          <w:rFonts w:asciiTheme="majorBidi" w:hAnsiTheme="majorBidi" w:cstheme="majorBidi"/>
          <w:shd w:val="clear" w:color="auto" w:fill="FFFFFF"/>
        </w:rPr>
      </w:pPr>
    </w:p>
    <w:p w14:paraId="1778D7C9" w14:textId="71965BF7" w:rsidR="008960AD" w:rsidRDefault="00D914C9" w:rsidP="00D914C9">
      <w:pPr>
        <w:jc w:val="both"/>
        <w:rPr>
          <w:rFonts w:asciiTheme="majorBidi" w:hAnsiTheme="majorBidi" w:cstheme="majorBidi"/>
        </w:rPr>
      </w:pPr>
      <w:r w:rsidRPr="00AE582E">
        <w:rPr>
          <w:rFonts w:asciiTheme="majorBidi" w:hAnsiTheme="majorBidi" w:cstheme="majorBidi"/>
        </w:rPr>
        <w:t xml:space="preserve">Figure </w:t>
      </w:r>
      <w:r w:rsidR="00B80D00" w:rsidRPr="00AE582E">
        <w:rPr>
          <w:rFonts w:asciiTheme="majorBidi" w:hAnsiTheme="majorBidi" w:cstheme="majorBidi"/>
        </w:rPr>
        <w:t xml:space="preserve">4 has presented the comparison of new proposed scheme with the other schemes which </w:t>
      </w:r>
      <w:r w:rsidRPr="00AE582E">
        <w:rPr>
          <w:rFonts w:asciiTheme="majorBidi" w:hAnsiTheme="majorBidi" w:cstheme="majorBidi"/>
        </w:rPr>
        <w:t xml:space="preserve">are currently under construction </w:t>
      </w:r>
      <w:r w:rsidR="00B80D00" w:rsidRPr="00AE582E">
        <w:rPr>
          <w:rFonts w:asciiTheme="majorBidi" w:hAnsiTheme="majorBidi" w:cstheme="majorBidi"/>
        </w:rPr>
        <w:t>in Malaysia.</w:t>
      </w:r>
      <w:r w:rsidR="008960AD" w:rsidRPr="00AE582E">
        <w:rPr>
          <w:rFonts w:asciiTheme="majorBidi" w:hAnsiTheme="majorBidi" w:cstheme="majorBidi"/>
        </w:rPr>
        <w:t xml:space="preserve"> In </w:t>
      </w:r>
      <w:r w:rsidRPr="00AE582E">
        <w:rPr>
          <w:rFonts w:asciiTheme="majorBidi" w:hAnsiTheme="majorBidi" w:cstheme="majorBidi"/>
        </w:rPr>
        <w:t>Fi</w:t>
      </w:r>
      <w:r w:rsidR="008960AD" w:rsidRPr="00AE582E">
        <w:rPr>
          <w:rFonts w:asciiTheme="majorBidi" w:hAnsiTheme="majorBidi" w:cstheme="majorBidi"/>
        </w:rPr>
        <w:t xml:space="preserve">gure 4 </w:t>
      </w:r>
      <w:r w:rsidR="00B80D00" w:rsidRPr="00AE582E">
        <w:rPr>
          <w:rFonts w:asciiTheme="majorBidi" w:hAnsiTheme="majorBidi" w:cstheme="majorBidi"/>
        </w:rPr>
        <w:t>(</w:t>
      </w:r>
      <w:r w:rsidR="008960AD" w:rsidRPr="00AE582E">
        <w:rPr>
          <w:rFonts w:asciiTheme="majorBidi" w:hAnsiTheme="majorBidi" w:cstheme="majorBidi"/>
        </w:rPr>
        <w:t>H7</w:t>
      </w:r>
      <w:r w:rsidR="00B80D00" w:rsidRPr="00AE582E">
        <w:rPr>
          <w:rFonts w:asciiTheme="majorBidi" w:hAnsiTheme="majorBidi" w:cstheme="majorBidi"/>
        </w:rPr>
        <w:t>)</w:t>
      </w:r>
      <w:r w:rsidR="008960AD" w:rsidRPr="00AE582E">
        <w:rPr>
          <w:rFonts w:asciiTheme="majorBidi" w:hAnsiTheme="majorBidi" w:cstheme="majorBidi"/>
        </w:rPr>
        <w:t xml:space="preserve"> </w:t>
      </w:r>
      <w:r w:rsidR="00B80D00" w:rsidRPr="00AE582E">
        <w:rPr>
          <w:rFonts w:asciiTheme="majorBidi" w:hAnsiTheme="majorBidi" w:cstheme="majorBidi"/>
        </w:rPr>
        <w:t>has</w:t>
      </w:r>
      <w:r w:rsidRPr="00AE582E">
        <w:rPr>
          <w:rFonts w:asciiTheme="majorBidi" w:hAnsiTheme="majorBidi" w:cstheme="majorBidi"/>
        </w:rPr>
        <w:t xml:space="preserve"> been </w:t>
      </w:r>
      <w:r w:rsidR="00B80D00" w:rsidRPr="00AE582E">
        <w:rPr>
          <w:rFonts w:asciiTheme="majorBidi" w:hAnsiTheme="majorBidi" w:cstheme="majorBidi"/>
        </w:rPr>
        <w:t>replaced</w:t>
      </w:r>
      <w:r w:rsidR="008960AD" w:rsidRPr="00AE582E">
        <w:rPr>
          <w:rFonts w:asciiTheme="majorBidi" w:hAnsiTheme="majorBidi" w:cstheme="majorBidi"/>
        </w:rPr>
        <w:t xml:space="preserve"> by H8 to </w:t>
      </w:r>
      <w:r w:rsidR="00B80D00" w:rsidRPr="00AE582E">
        <w:rPr>
          <w:rFonts w:asciiTheme="majorBidi" w:hAnsiTheme="majorBidi" w:cstheme="majorBidi"/>
        </w:rPr>
        <w:t>show</w:t>
      </w:r>
      <w:r w:rsidR="008960AD" w:rsidRPr="00AE582E">
        <w:rPr>
          <w:rFonts w:asciiTheme="majorBidi" w:hAnsiTheme="majorBidi" w:cstheme="majorBidi"/>
        </w:rPr>
        <w:t xml:space="preserve"> the more explicit comparison of </w:t>
      </w:r>
      <w:r w:rsidR="00B80D00" w:rsidRPr="00AE582E">
        <w:rPr>
          <w:rFonts w:asciiTheme="majorBidi" w:hAnsiTheme="majorBidi" w:cstheme="majorBidi"/>
        </w:rPr>
        <w:t>the new scheme</w:t>
      </w:r>
      <w:r w:rsidR="008960AD" w:rsidRPr="00AE582E">
        <w:rPr>
          <w:rFonts w:asciiTheme="majorBidi" w:hAnsiTheme="majorBidi" w:cstheme="majorBidi"/>
        </w:rPr>
        <w:t xml:space="preserve">. H8 has </w:t>
      </w:r>
      <w:r w:rsidR="00B80D00" w:rsidRPr="00AE582E">
        <w:rPr>
          <w:rFonts w:asciiTheme="majorBidi" w:hAnsiTheme="majorBidi" w:cstheme="majorBidi"/>
        </w:rPr>
        <w:t>the compromise</w:t>
      </w:r>
      <w:r w:rsidR="008960AD" w:rsidRPr="00AE582E">
        <w:rPr>
          <w:rFonts w:asciiTheme="majorBidi" w:hAnsiTheme="majorBidi" w:cstheme="majorBidi"/>
        </w:rPr>
        <w:t xml:space="preserve"> of concrete precast beam and column with </w:t>
      </w:r>
      <w:r w:rsidR="00B80D00" w:rsidRPr="00AE582E">
        <w:rPr>
          <w:rFonts w:asciiTheme="majorBidi" w:hAnsiTheme="majorBidi" w:cstheme="majorBidi"/>
        </w:rPr>
        <w:t>a wood exterior</w:t>
      </w:r>
      <w:r w:rsidR="008960AD" w:rsidRPr="00AE582E">
        <w:rPr>
          <w:rFonts w:asciiTheme="majorBidi" w:hAnsiTheme="majorBidi" w:cstheme="majorBidi"/>
        </w:rPr>
        <w:t xml:space="preserve"> and interior wall panels. H8 has shown </w:t>
      </w:r>
      <w:r w:rsidR="00B80D00" w:rsidRPr="00AE582E">
        <w:rPr>
          <w:rFonts w:asciiTheme="majorBidi" w:hAnsiTheme="majorBidi" w:cstheme="majorBidi"/>
        </w:rPr>
        <w:t>a less effect</w:t>
      </w:r>
      <w:r w:rsidR="008960AD" w:rsidRPr="00AE582E">
        <w:rPr>
          <w:rFonts w:asciiTheme="majorBidi" w:hAnsiTheme="majorBidi" w:cstheme="majorBidi"/>
        </w:rPr>
        <w:t xml:space="preserve"> on global warming by its life span </w:t>
      </w:r>
      <w:proofErr w:type="gramStart"/>
      <w:r w:rsidR="008960AD" w:rsidRPr="00AE582E">
        <w:rPr>
          <w:rFonts w:asciiTheme="majorBidi" w:hAnsiTheme="majorBidi" w:cstheme="majorBidi"/>
        </w:rPr>
        <w:t>and also</w:t>
      </w:r>
      <w:proofErr w:type="gramEnd"/>
      <w:r w:rsidR="008960AD" w:rsidRPr="00AE582E">
        <w:rPr>
          <w:rFonts w:asciiTheme="majorBidi" w:hAnsiTheme="majorBidi" w:cstheme="majorBidi"/>
        </w:rPr>
        <w:t xml:space="preserve"> the negative</w:t>
      </w:r>
      <w:r w:rsidRPr="00AE582E">
        <w:rPr>
          <w:rFonts w:asciiTheme="majorBidi" w:hAnsiTheme="majorBidi" w:cstheme="majorBidi"/>
        </w:rPr>
        <w:t>s of</w:t>
      </w:r>
      <w:r w:rsidR="008960AD" w:rsidRPr="00AE582E">
        <w:rPr>
          <w:rFonts w:asciiTheme="majorBidi" w:hAnsiTheme="majorBidi" w:cstheme="majorBidi"/>
        </w:rPr>
        <w:t xml:space="preserve"> timber structure </w:t>
      </w:r>
      <w:r w:rsidRPr="00AE582E">
        <w:rPr>
          <w:rFonts w:asciiTheme="majorBidi" w:hAnsiTheme="majorBidi" w:cstheme="majorBidi"/>
        </w:rPr>
        <w:t xml:space="preserve">have </w:t>
      </w:r>
      <w:r w:rsidR="008960AD" w:rsidRPr="00AE582E">
        <w:rPr>
          <w:rFonts w:asciiTheme="majorBidi" w:hAnsiTheme="majorBidi" w:cstheme="majorBidi"/>
        </w:rPr>
        <w:t>been removed by applying the concrete frames</w:t>
      </w:r>
      <w:r w:rsidRPr="00AE582E">
        <w:rPr>
          <w:rFonts w:asciiTheme="majorBidi" w:hAnsiTheme="majorBidi" w:cstheme="majorBidi"/>
        </w:rPr>
        <w:t xml:space="preserve">. </w:t>
      </w:r>
      <w:proofErr w:type="gramStart"/>
      <w:r w:rsidRPr="00AE582E">
        <w:rPr>
          <w:rFonts w:asciiTheme="majorBidi" w:hAnsiTheme="majorBidi" w:cstheme="majorBidi"/>
        </w:rPr>
        <w:t>T</w:t>
      </w:r>
      <w:r w:rsidR="008960AD" w:rsidRPr="00AE582E">
        <w:rPr>
          <w:rFonts w:asciiTheme="majorBidi" w:hAnsiTheme="majorBidi" w:cstheme="majorBidi"/>
        </w:rPr>
        <w:t>herefore</w:t>
      </w:r>
      <w:proofErr w:type="gramEnd"/>
      <w:r w:rsidR="008960AD" w:rsidRPr="00AE582E">
        <w:rPr>
          <w:rFonts w:asciiTheme="majorBidi" w:hAnsiTheme="majorBidi" w:cstheme="majorBidi"/>
        </w:rPr>
        <w:t xml:space="preserve"> it can be th</w:t>
      </w:r>
      <w:r w:rsidR="001A1DDA" w:rsidRPr="00AE582E">
        <w:rPr>
          <w:rFonts w:asciiTheme="majorBidi" w:hAnsiTheme="majorBidi" w:cstheme="majorBidi"/>
        </w:rPr>
        <w:t>e best replace</w:t>
      </w:r>
      <w:r w:rsidRPr="00AE582E">
        <w:rPr>
          <w:rFonts w:asciiTheme="majorBidi" w:hAnsiTheme="majorBidi" w:cstheme="majorBidi"/>
        </w:rPr>
        <w:t>ment</w:t>
      </w:r>
      <w:r w:rsidR="001A1DDA" w:rsidRPr="00AE582E">
        <w:rPr>
          <w:rFonts w:asciiTheme="majorBidi" w:hAnsiTheme="majorBidi" w:cstheme="majorBidi"/>
        </w:rPr>
        <w:t xml:space="preserve"> for timber house.</w:t>
      </w:r>
    </w:p>
    <w:p w14:paraId="5965A0AB" w14:textId="219D3DFE" w:rsidR="00C1267B" w:rsidRDefault="00C1267B">
      <w:pPr>
        <w:jc w:val="both"/>
        <w:rPr>
          <w:rFonts w:asciiTheme="majorBidi" w:hAnsiTheme="majorBidi" w:cstheme="majorBidi"/>
        </w:rPr>
      </w:pPr>
      <w:r w:rsidRPr="00AE582E">
        <w:rPr>
          <w:rFonts w:asciiTheme="majorBidi" w:hAnsiTheme="majorBidi" w:cstheme="majorBidi"/>
        </w:rPr>
        <w:t>The GWP for H8 (precast concrete &amp; timber) is 6.11E+02 Kg CO</w:t>
      </w:r>
      <w:r w:rsidRPr="00AE582E">
        <w:rPr>
          <w:rFonts w:asciiTheme="majorBidi" w:hAnsiTheme="majorBidi" w:cstheme="majorBidi"/>
          <w:vertAlign w:val="subscript"/>
        </w:rPr>
        <w:t>2</w:t>
      </w:r>
      <w:r w:rsidRPr="00AE582E">
        <w:rPr>
          <w:rFonts w:asciiTheme="majorBidi" w:eastAsia="Times New Roman" w:hAnsiTheme="majorBidi" w:cstheme="majorBidi"/>
        </w:rPr>
        <w:t xml:space="preserve">, </w:t>
      </w:r>
      <w:r w:rsidRPr="00AE582E">
        <w:rPr>
          <w:rFonts w:asciiTheme="majorBidi" w:hAnsiTheme="majorBidi" w:cstheme="majorBidi"/>
        </w:rPr>
        <w:t>5.81E+02 Kg CO</w:t>
      </w:r>
      <w:r w:rsidRPr="00AE582E">
        <w:rPr>
          <w:rFonts w:asciiTheme="majorBidi" w:hAnsiTheme="majorBidi" w:cstheme="majorBidi"/>
          <w:vertAlign w:val="subscript"/>
        </w:rPr>
        <w:t>2</w:t>
      </w:r>
      <w:r w:rsidRPr="00AE582E">
        <w:rPr>
          <w:rFonts w:asciiTheme="majorBidi" w:eastAsia="Times New Roman" w:hAnsiTheme="majorBidi" w:cstheme="majorBidi"/>
        </w:rPr>
        <w:t xml:space="preserve"> and </w:t>
      </w:r>
      <w:r w:rsidRPr="00AE582E">
        <w:rPr>
          <w:rFonts w:asciiTheme="majorBidi" w:hAnsiTheme="majorBidi" w:cstheme="majorBidi"/>
        </w:rPr>
        <w:t>5.69E+02</w:t>
      </w:r>
      <w:r w:rsidRPr="00AE582E">
        <w:rPr>
          <w:rFonts w:asciiTheme="majorBidi" w:eastAsia="Times New Roman" w:hAnsiTheme="majorBidi" w:cstheme="majorBidi"/>
        </w:rPr>
        <w:t xml:space="preserve"> </w:t>
      </w:r>
      <w:r w:rsidRPr="00AE582E">
        <w:rPr>
          <w:rFonts w:asciiTheme="majorBidi" w:hAnsiTheme="majorBidi" w:cstheme="majorBidi"/>
        </w:rPr>
        <w:t>Kg CO</w:t>
      </w:r>
      <w:r w:rsidRPr="00AE582E">
        <w:rPr>
          <w:rFonts w:asciiTheme="majorBidi" w:hAnsiTheme="majorBidi" w:cstheme="majorBidi"/>
          <w:vertAlign w:val="subscript"/>
        </w:rPr>
        <w:t xml:space="preserve">2 </w:t>
      </w:r>
      <w:r w:rsidRPr="00AE582E">
        <w:rPr>
          <w:rFonts w:asciiTheme="majorBidi" w:eastAsia="Times New Roman" w:hAnsiTheme="majorBidi" w:cstheme="majorBidi"/>
        </w:rPr>
        <w:t xml:space="preserve">for 20, 100 and 500 years respectively. H8 (precast &amp; timber wall system) has released nearly 6 times less CO2 emission than the H6 and much less compared to other construction systems in Malaysia. </w:t>
      </w:r>
      <w:r w:rsidRPr="00AE582E">
        <w:rPr>
          <w:rFonts w:asciiTheme="majorBidi" w:eastAsia="Times New Roman" w:hAnsiTheme="majorBidi" w:cstheme="majorBidi"/>
        </w:rPr>
        <w:lastRenderedPageBreak/>
        <w:t xml:space="preserve">This subject area can support decision makers in the Malaysian construction industry in all single-family houses to establish the best structure by releasing less CO2 emission. </w:t>
      </w:r>
    </w:p>
    <w:p w14:paraId="398553A0" w14:textId="77777777" w:rsidR="00C1267B" w:rsidRDefault="00C1267B" w:rsidP="00D914C9">
      <w:pPr>
        <w:jc w:val="both"/>
        <w:rPr>
          <w:rFonts w:asciiTheme="majorBidi" w:hAnsiTheme="majorBidi" w:cstheme="majorBidi"/>
        </w:rPr>
      </w:pPr>
    </w:p>
    <w:p w14:paraId="285740F5" w14:textId="77777777" w:rsidR="008E0E5C" w:rsidRPr="00C56088" w:rsidRDefault="008E0E5C" w:rsidP="008E0E5C">
      <w:pPr>
        <w:jc w:val="center"/>
        <w:rPr>
          <w:rFonts w:asciiTheme="majorBidi" w:hAnsiTheme="majorBidi" w:cstheme="majorBidi"/>
          <w:b/>
          <w:bCs/>
        </w:rPr>
      </w:pPr>
      <w:r w:rsidRPr="00C56088">
        <w:rPr>
          <w:rFonts w:asciiTheme="majorBidi" w:hAnsiTheme="majorBidi" w:cstheme="majorBidi"/>
          <w:b/>
          <w:bCs/>
        </w:rPr>
        <w:t>Fig.4. LCIA IPCC GWP scenario analysis results.</w:t>
      </w:r>
    </w:p>
    <w:p w14:paraId="3663D198" w14:textId="77777777" w:rsidR="008E0E5C" w:rsidRPr="001C61FA" w:rsidRDefault="008E0E5C" w:rsidP="008E0E5C">
      <w:pPr>
        <w:jc w:val="center"/>
        <w:rPr>
          <w:rFonts w:asciiTheme="majorBidi" w:hAnsiTheme="majorBidi" w:cstheme="majorBidi"/>
          <w:b/>
          <w:bCs/>
          <w:sz w:val="20"/>
          <w:szCs w:val="20"/>
        </w:rPr>
      </w:pPr>
      <w:r w:rsidRPr="00C56088">
        <w:rPr>
          <w:rFonts w:asciiTheme="majorBidi" w:hAnsiTheme="majorBidi" w:cstheme="majorBidi"/>
          <w:noProof/>
        </w:rPr>
        <w:drawing>
          <wp:inline distT="0" distB="0" distL="0" distR="0" wp14:anchorId="134B2161" wp14:editId="444C31D9">
            <wp:extent cx="5486400" cy="2854518"/>
            <wp:effectExtent l="0" t="0" r="19050" b="222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6C7ED9" w14:textId="77777777" w:rsidR="008E0E5C" w:rsidRPr="001C61FA" w:rsidRDefault="008E0E5C" w:rsidP="008E0E5C">
      <w:pPr>
        <w:ind w:left="567" w:right="571"/>
        <w:jc w:val="center"/>
        <w:rPr>
          <w:rFonts w:asciiTheme="majorBidi" w:hAnsiTheme="majorBidi" w:cstheme="majorBidi"/>
        </w:rPr>
      </w:pPr>
      <w:r w:rsidRPr="001C61FA">
        <w:rPr>
          <w:rFonts w:asciiTheme="majorBidi" w:hAnsiTheme="majorBidi" w:cstheme="majorBidi"/>
          <w:sz w:val="20"/>
          <w:szCs w:val="20"/>
        </w:rPr>
        <w:t>Block work (H1), Brick &amp; concrete (H2), Brick (H3), precast (H4), Steel (H5), Timber &amp; Brick (H6) and (</w:t>
      </w:r>
      <w:r w:rsidRPr="001C61FA">
        <w:rPr>
          <w:rFonts w:asciiTheme="majorBidi" w:hAnsiTheme="majorBidi" w:cstheme="majorBidi"/>
        </w:rPr>
        <w:t>H8) is a building combine of timber walls with precast beam and column</w:t>
      </w:r>
    </w:p>
    <w:p w14:paraId="271694CD" w14:textId="77777777" w:rsidR="008E0E5C" w:rsidRPr="00AE582E" w:rsidRDefault="008E0E5C" w:rsidP="00D914C9">
      <w:pPr>
        <w:jc w:val="both"/>
        <w:rPr>
          <w:rFonts w:asciiTheme="majorBidi" w:hAnsiTheme="majorBidi" w:cstheme="majorBidi"/>
        </w:rPr>
      </w:pPr>
    </w:p>
    <w:p w14:paraId="653912FE" w14:textId="636E98A0" w:rsidR="00130CA5" w:rsidRPr="00AE582E" w:rsidRDefault="00B80D00" w:rsidP="00F72307">
      <w:pPr>
        <w:jc w:val="both"/>
        <w:rPr>
          <w:rFonts w:asciiTheme="majorBidi" w:hAnsiTheme="majorBidi" w:cstheme="majorBidi"/>
        </w:rPr>
      </w:pPr>
      <w:r w:rsidRPr="00AE582E">
        <w:rPr>
          <w:rFonts w:asciiTheme="majorBidi" w:hAnsiTheme="majorBidi" w:cstheme="majorBidi"/>
        </w:rPr>
        <w:t xml:space="preserve">The new scheme (H8) </w:t>
      </w:r>
      <w:r w:rsidR="00297171" w:rsidRPr="00AE582E">
        <w:rPr>
          <w:rFonts w:asciiTheme="majorBidi" w:hAnsiTheme="majorBidi" w:cstheme="majorBidi"/>
        </w:rPr>
        <w:t>has removed</w:t>
      </w:r>
      <w:r w:rsidR="00FA1CDC" w:rsidRPr="00AE582E">
        <w:rPr>
          <w:rFonts w:asciiTheme="majorBidi" w:hAnsiTheme="majorBidi" w:cstheme="majorBidi"/>
        </w:rPr>
        <w:t xml:space="preserve"> the timber structure </w:t>
      </w:r>
      <w:proofErr w:type="gramStart"/>
      <w:r w:rsidR="00FA1CDC" w:rsidRPr="00AE582E">
        <w:rPr>
          <w:rFonts w:asciiTheme="majorBidi" w:hAnsiTheme="majorBidi" w:cstheme="majorBidi"/>
        </w:rPr>
        <w:t xml:space="preserve">problem, </w:t>
      </w:r>
      <w:r w:rsidR="00297171" w:rsidRPr="00AE582E">
        <w:rPr>
          <w:rFonts w:asciiTheme="majorBidi" w:hAnsiTheme="majorBidi" w:cstheme="majorBidi"/>
        </w:rPr>
        <w:t>and</w:t>
      </w:r>
      <w:proofErr w:type="gramEnd"/>
      <w:r w:rsidRPr="00AE582E">
        <w:rPr>
          <w:rFonts w:asciiTheme="majorBidi" w:hAnsiTheme="majorBidi" w:cstheme="majorBidi"/>
        </w:rPr>
        <w:t xml:space="preserve"> has reduced the climate change compare</w:t>
      </w:r>
      <w:r w:rsidR="00297171" w:rsidRPr="00AE582E">
        <w:rPr>
          <w:rFonts w:asciiTheme="majorBidi" w:hAnsiTheme="majorBidi" w:cstheme="majorBidi"/>
        </w:rPr>
        <w:t>d</w:t>
      </w:r>
      <w:r w:rsidRPr="00AE582E">
        <w:rPr>
          <w:rFonts w:asciiTheme="majorBidi" w:hAnsiTheme="majorBidi" w:cstheme="majorBidi"/>
        </w:rPr>
        <w:t xml:space="preserve"> to current building </w:t>
      </w:r>
      <w:r w:rsidR="00297171" w:rsidRPr="00AE582E">
        <w:rPr>
          <w:rFonts w:asciiTheme="majorBidi" w:hAnsiTheme="majorBidi" w:cstheme="majorBidi"/>
        </w:rPr>
        <w:t xml:space="preserve">schemes </w:t>
      </w:r>
      <w:r w:rsidRPr="00AE582E">
        <w:rPr>
          <w:rFonts w:asciiTheme="majorBidi" w:hAnsiTheme="majorBidi" w:cstheme="majorBidi"/>
        </w:rPr>
        <w:t>such as brick or concrete building in Malaysia today.</w:t>
      </w:r>
      <w:r w:rsidR="005D6CDF" w:rsidRPr="00AE582E">
        <w:rPr>
          <w:rFonts w:asciiTheme="majorBidi" w:hAnsiTheme="majorBidi" w:cstheme="majorBidi"/>
        </w:rPr>
        <w:t xml:space="preserve"> </w:t>
      </w:r>
      <w:r w:rsidRPr="00AE582E">
        <w:rPr>
          <w:rFonts w:asciiTheme="majorBidi" w:hAnsiTheme="majorBidi" w:cstheme="majorBidi"/>
        </w:rPr>
        <w:t xml:space="preserve">For example, precast structure has been applied widely in Malaysia </w:t>
      </w:r>
      <w:r w:rsidR="00297171" w:rsidRPr="00AE582E">
        <w:rPr>
          <w:rFonts w:asciiTheme="majorBidi" w:hAnsiTheme="majorBidi" w:cstheme="majorBidi"/>
        </w:rPr>
        <w:t>at the present time</w:t>
      </w:r>
      <w:r w:rsidRPr="00AE582E">
        <w:rPr>
          <w:rFonts w:asciiTheme="majorBidi" w:hAnsiTheme="majorBidi" w:cstheme="majorBidi"/>
        </w:rPr>
        <w:t xml:space="preserve"> and </w:t>
      </w:r>
      <w:r w:rsidR="00297171" w:rsidRPr="00AE582E">
        <w:rPr>
          <w:rFonts w:asciiTheme="majorBidi" w:hAnsiTheme="majorBidi" w:cstheme="majorBidi"/>
        </w:rPr>
        <w:t>applications are</w:t>
      </w:r>
      <w:r w:rsidRPr="00AE582E">
        <w:rPr>
          <w:rFonts w:asciiTheme="majorBidi" w:hAnsiTheme="majorBidi" w:cstheme="majorBidi"/>
        </w:rPr>
        <w:t xml:space="preserve"> growing every day.</w:t>
      </w:r>
      <w:r w:rsidR="005D6CDF" w:rsidRPr="00AE582E">
        <w:rPr>
          <w:rFonts w:asciiTheme="majorBidi" w:hAnsiTheme="majorBidi" w:cstheme="majorBidi"/>
        </w:rPr>
        <w:t xml:space="preserve"> Thus, post and beam concrete with timber wall panel (H8) released </w:t>
      </w:r>
      <w:r w:rsidR="00297171" w:rsidRPr="00AE582E">
        <w:rPr>
          <w:rFonts w:asciiTheme="majorBidi" w:hAnsiTheme="majorBidi" w:cstheme="majorBidi"/>
        </w:rPr>
        <w:t xml:space="preserve">almost </w:t>
      </w:r>
      <w:r w:rsidR="005D6CDF" w:rsidRPr="00AE582E">
        <w:rPr>
          <w:rFonts w:asciiTheme="majorBidi" w:hAnsiTheme="majorBidi" w:cstheme="majorBidi"/>
        </w:rPr>
        <w:t>12 times less CO2 emission compare</w:t>
      </w:r>
      <w:r w:rsidR="00297171" w:rsidRPr="00AE582E">
        <w:rPr>
          <w:rFonts w:asciiTheme="majorBidi" w:hAnsiTheme="majorBidi" w:cstheme="majorBidi"/>
        </w:rPr>
        <w:t>d</w:t>
      </w:r>
      <w:r w:rsidR="005D6CDF" w:rsidRPr="00AE582E">
        <w:rPr>
          <w:rFonts w:asciiTheme="majorBidi" w:hAnsiTheme="majorBidi" w:cstheme="majorBidi"/>
        </w:rPr>
        <w:t xml:space="preserve"> to concrete precast (H4) scheme.  </w:t>
      </w:r>
      <w:proofErr w:type="gramStart"/>
      <w:r w:rsidR="005D6CDF" w:rsidRPr="00AE582E">
        <w:rPr>
          <w:rFonts w:asciiTheme="majorBidi" w:hAnsiTheme="majorBidi" w:cstheme="majorBidi"/>
        </w:rPr>
        <w:t>Therefore</w:t>
      </w:r>
      <w:proofErr w:type="gramEnd"/>
      <w:r w:rsidR="005D6CDF" w:rsidRPr="00AE582E">
        <w:rPr>
          <w:rFonts w:asciiTheme="majorBidi" w:hAnsiTheme="majorBidi" w:cstheme="majorBidi"/>
        </w:rPr>
        <w:t xml:space="preserve"> H8 can be </w:t>
      </w:r>
      <w:r w:rsidRPr="00AE582E">
        <w:rPr>
          <w:rFonts w:asciiTheme="majorBidi" w:hAnsiTheme="majorBidi" w:cstheme="majorBidi"/>
        </w:rPr>
        <w:t>replaced</w:t>
      </w:r>
      <w:r w:rsidR="005D6CDF" w:rsidRPr="00AE582E">
        <w:rPr>
          <w:rFonts w:asciiTheme="majorBidi" w:hAnsiTheme="majorBidi" w:cstheme="majorBidi"/>
        </w:rPr>
        <w:t xml:space="preserve"> by current precast construction </w:t>
      </w:r>
      <w:r w:rsidR="00297171" w:rsidRPr="00AE582E">
        <w:rPr>
          <w:rFonts w:asciiTheme="majorBidi" w:hAnsiTheme="majorBidi" w:cstheme="majorBidi"/>
        </w:rPr>
        <w:t>as this is</w:t>
      </w:r>
      <w:r w:rsidR="005D6CDF" w:rsidRPr="00AE582E">
        <w:rPr>
          <w:rFonts w:asciiTheme="majorBidi" w:hAnsiTheme="majorBidi" w:cstheme="majorBidi"/>
        </w:rPr>
        <w:t xml:space="preserve"> a great amount of saving of CO2 emission in merely one unit of </w:t>
      </w:r>
      <w:r w:rsidRPr="00AE582E">
        <w:rPr>
          <w:rFonts w:asciiTheme="majorBidi" w:hAnsiTheme="majorBidi" w:cstheme="majorBidi"/>
        </w:rPr>
        <w:t>the house</w:t>
      </w:r>
      <w:r w:rsidR="005D6CDF" w:rsidRPr="00AE582E">
        <w:rPr>
          <w:rFonts w:asciiTheme="majorBidi" w:hAnsiTheme="majorBidi" w:cstheme="majorBidi"/>
        </w:rPr>
        <w:t>.</w:t>
      </w:r>
      <w:r w:rsidR="008960AD" w:rsidRPr="00AE582E">
        <w:rPr>
          <w:rFonts w:asciiTheme="majorBidi" w:hAnsiTheme="majorBidi" w:cstheme="majorBidi"/>
        </w:rPr>
        <w:t xml:space="preserve"> </w:t>
      </w:r>
      <w:r w:rsidRPr="00AE582E">
        <w:rPr>
          <w:rFonts w:asciiTheme="majorBidi" w:hAnsiTheme="majorBidi" w:cstheme="majorBidi"/>
        </w:rPr>
        <w:t xml:space="preserve">Brick is another </w:t>
      </w:r>
      <w:r w:rsidR="008A73F7" w:rsidRPr="00AE582E">
        <w:rPr>
          <w:rFonts w:asciiTheme="majorBidi" w:hAnsiTheme="majorBidi" w:cstheme="majorBidi"/>
        </w:rPr>
        <w:t>well-known</w:t>
      </w:r>
      <w:r w:rsidR="00297171" w:rsidRPr="00AE582E">
        <w:rPr>
          <w:rFonts w:asciiTheme="majorBidi" w:hAnsiTheme="majorBidi" w:cstheme="majorBidi"/>
        </w:rPr>
        <w:t xml:space="preserve"> </w:t>
      </w:r>
      <w:r w:rsidRPr="00AE582E">
        <w:rPr>
          <w:rFonts w:asciiTheme="majorBidi" w:hAnsiTheme="majorBidi" w:cstheme="majorBidi"/>
        </w:rPr>
        <w:t xml:space="preserve">material in Malaysian construction, </w:t>
      </w:r>
      <w:r w:rsidR="00297171" w:rsidRPr="00AE582E">
        <w:rPr>
          <w:rFonts w:asciiTheme="majorBidi" w:hAnsiTheme="majorBidi" w:cstheme="majorBidi"/>
        </w:rPr>
        <w:t>ranked second only to</w:t>
      </w:r>
      <w:r w:rsidRPr="00AE582E">
        <w:rPr>
          <w:rFonts w:asciiTheme="majorBidi" w:hAnsiTheme="majorBidi" w:cstheme="majorBidi"/>
        </w:rPr>
        <w:t xml:space="preserve"> precast concrete.</w:t>
      </w:r>
      <w:r w:rsidR="00887C60" w:rsidRPr="00AE582E">
        <w:rPr>
          <w:rFonts w:asciiTheme="majorBidi" w:hAnsiTheme="majorBidi" w:cstheme="majorBidi"/>
        </w:rPr>
        <w:t xml:space="preserve"> </w:t>
      </w:r>
      <w:r w:rsidR="00297171" w:rsidRPr="00AE582E">
        <w:rPr>
          <w:rFonts w:asciiTheme="majorBidi" w:hAnsiTheme="majorBidi" w:cstheme="majorBidi"/>
        </w:rPr>
        <w:t>Co</w:t>
      </w:r>
      <w:r w:rsidRPr="00AE582E">
        <w:rPr>
          <w:rFonts w:asciiTheme="majorBidi" w:hAnsiTheme="majorBidi" w:cstheme="majorBidi"/>
        </w:rPr>
        <w:t>mpar</w:t>
      </w:r>
      <w:r w:rsidR="00297171" w:rsidRPr="00AE582E">
        <w:rPr>
          <w:rFonts w:asciiTheme="majorBidi" w:hAnsiTheme="majorBidi" w:cstheme="majorBidi"/>
        </w:rPr>
        <w:t>ing the novel</w:t>
      </w:r>
      <w:r w:rsidRPr="00AE582E">
        <w:rPr>
          <w:rFonts w:asciiTheme="majorBidi" w:hAnsiTheme="majorBidi" w:cstheme="majorBidi"/>
        </w:rPr>
        <w:t xml:space="preserve"> scheme of this research (H8) and brick total loading scheme (H3) </w:t>
      </w:r>
      <w:proofErr w:type="gramStart"/>
      <w:r w:rsidR="00297171" w:rsidRPr="00AE582E">
        <w:rPr>
          <w:rFonts w:asciiTheme="majorBidi" w:hAnsiTheme="majorBidi" w:cstheme="majorBidi"/>
        </w:rPr>
        <w:t>it c</w:t>
      </w:r>
      <w:r w:rsidRPr="00AE582E">
        <w:rPr>
          <w:rFonts w:asciiTheme="majorBidi" w:hAnsiTheme="majorBidi" w:cstheme="majorBidi"/>
        </w:rPr>
        <w:t>an</w:t>
      </w:r>
      <w:r w:rsidR="00297171" w:rsidRPr="00AE582E">
        <w:rPr>
          <w:rFonts w:asciiTheme="majorBidi" w:hAnsiTheme="majorBidi" w:cstheme="majorBidi"/>
        </w:rPr>
        <w:t xml:space="preserve"> be seen </w:t>
      </w:r>
      <w:r w:rsidRPr="00AE582E">
        <w:rPr>
          <w:rFonts w:asciiTheme="majorBidi" w:hAnsiTheme="majorBidi" w:cstheme="majorBidi"/>
        </w:rPr>
        <w:t>that brick</w:t>
      </w:r>
      <w:proofErr w:type="gramEnd"/>
      <w:r w:rsidRPr="00AE582E">
        <w:rPr>
          <w:rFonts w:asciiTheme="majorBidi" w:hAnsiTheme="majorBidi" w:cstheme="majorBidi"/>
        </w:rPr>
        <w:t xml:space="preserve"> scheme </w:t>
      </w:r>
      <w:r w:rsidR="00F72307" w:rsidRPr="00AE582E">
        <w:rPr>
          <w:rFonts w:asciiTheme="majorBidi" w:hAnsiTheme="majorBidi" w:cstheme="majorBidi"/>
        </w:rPr>
        <w:t xml:space="preserve">produces </w:t>
      </w:r>
      <w:r w:rsidRPr="00AE582E">
        <w:rPr>
          <w:rFonts w:asciiTheme="majorBidi" w:hAnsiTheme="majorBidi" w:cstheme="majorBidi"/>
        </w:rPr>
        <w:t xml:space="preserve">almost </w:t>
      </w:r>
      <w:r w:rsidR="00F72307" w:rsidRPr="00AE582E">
        <w:rPr>
          <w:rFonts w:asciiTheme="majorBidi" w:hAnsiTheme="majorBidi" w:cstheme="majorBidi"/>
        </w:rPr>
        <w:t>2</w:t>
      </w:r>
      <w:r w:rsidRPr="00AE582E">
        <w:rPr>
          <w:rFonts w:asciiTheme="majorBidi" w:hAnsiTheme="majorBidi" w:cstheme="majorBidi"/>
        </w:rPr>
        <w:t xml:space="preserve">0 times more CO2 emission </w:t>
      </w:r>
      <w:r w:rsidR="00F72307" w:rsidRPr="00AE582E">
        <w:rPr>
          <w:rFonts w:asciiTheme="majorBidi" w:hAnsiTheme="majorBidi" w:cstheme="majorBidi"/>
        </w:rPr>
        <w:t>than</w:t>
      </w:r>
      <w:r w:rsidRPr="00AE582E">
        <w:rPr>
          <w:rFonts w:asciiTheme="majorBidi" w:hAnsiTheme="majorBidi" w:cstheme="majorBidi"/>
        </w:rPr>
        <w:t xml:space="preserve"> H8.</w:t>
      </w:r>
      <w:r w:rsidR="00364491" w:rsidRPr="00AE582E">
        <w:rPr>
          <w:rFonts w:asciiTheme="majorBidi" w:hAnsiTheme="majorBidi" w:cstheme="majorBidi"/>
        </w:rPr>
        <w:t xml:space="preserve"> </w:t>
      </w:r>
      <w:r w:rsidRPr="00AE582E">
        <w:rPr>
          <w:rFonts w:asciiTheme="majorBidi" w:hAnsiTheme="majorBidi" w:cstheme="majorBidi"/>
        </w:rPr>
        <w:t xml:space="preserve">Hence </w:t>
      </w:r>
      <w:r w:rsidR="00F72307" w:rsidRPr="00AE582E">
        <w:rPr>
          <w:rFonts w:asciiTheme="majorBidi" w:hAnsiTheme="majorBidi" w:cstheme="majorBidi"/>
        </w:rPr>
        <w:t xml:space="preserve">the </w:t>
      </w:r>
      <w:r w:rsidRPr="00AE582E">
        <w:rPr>
          <w:rFonts w:asciiTheme="majorBidi" w:hAnsiTheme="majorBidi" w:cstheme="majorBidi"/>
        </w:rPr>
        <w:t>new scheme (H8) can be suggested to cut CO2 emission</w:t>
      </w:r>
      <w:r w:rsidR="00F72307" w:rsidRPr="00AE582E">
        <w:rPr>
          <w:rFonts w:asciiTheme="majorBidi" w:hAnsiTheme="majorBidi" w:cstheme="majorBidi"/>
        </w:rPr>
        <w:t>s</w:t>
      </w:r>
      <w:r w:rsidRPr="00AE582E">
        <w:rPr>
          <w:rFonts w:asciiTheme="majorBidi" w:hAnsiTheme="majorBidi" w:cstheme="majorBidi"/>
        </w:rPr>
        <w:t xml:space="preserve"> from the building industry in Malaysia.</w:t>
      </w:r>
      <w:r w:rsidR="00887C60" w:rsidRPr="00AE582E">
        <w:rPr>
          <w:rFonts w:asciiTheme="majorBidi" w:hAnsiTheme="majorBidi" w:cstheme="majorBidi"/>
        </w:rPr>
        <w:t xml:space="preserve"> </w:t>
      </w:r>
      <w:r w:rsidRPr="00AE582E">
        <w:rPr>
          <w:rFonts w:asciiTheme="majorBidi" w:hAnsiTheme="majorBidi" w:cstheme="majorBidi"/>
        </w:rPr>
        <w:t xml:space="preserve">The timber wall panel is not for load bearing </w:t>
      </w:r>
      <w:r w:rsidR="00F72307" w:rsidRPr="00AE582E">
        <w:rPr>
          <w:rFonts w:asciiTheme="majorBidi" w:hAnsiTheme="majorBidi" w:cstheme="majorBidi"/>
        </w:rPr>
        <w:t xml:space="preserve">in </w:t>
      </w:r>
      <w:r w:rsidRPr="00AE582E">
        <w:rPr>
          <w:rFonts w:asciiTheme="majorBidi" w:hAnsiTheme="majorBidi" w:cstheme="majorBidi"/>
        </w:rPr>
        <w:t xml:space="preserve">the new system and therefore physical damage will not </w:t>
      </w:r>
      <w:r w:rsidR="008A73F7" w:rsidRPr="00AE582E">
        <w:rPr>
          <w:rFonts w:asciiTheme="majorBidi" w:hAnsiTheme="majorBidi" w:cstheme="majorBidi"/>
        </w:rPr>
        <w:t>affect</w:t>
      </w:r>
      <w:r w:rsidR="00F72307" w:rsidRPr="00AE582E">
        <w:rPr>
          <w:rFonts w:asciiTheme="majorBidi" w:hAnsiTheme="majorBidi" w:cstheme="majorBidi"/>
        </w:rPr>
        <w:t xml:space="preserve"> </w:t>
      </w:r>
      <w:r w:rsidRPr="00AE582E">
        <w:rPr>
          <w:rFonts w:asciiTheme="majorBidi" w:hAnsiTheme="majorBidi" w:cstheme="majorBidi"/>
        </w:rPr>
        <w:t>the walls.</w:t>
      </w:r>
      <w:r w:rsidR="007610F6" w:rsidRPr="00AE582E">
        <w:rPr>
          <w:rFonts w:asciiTheme="majorBidi" w:hAnsiTheme="majorBidi" w:cstheme="majorBidi"/>
        </w:rPr>
        <w:t xml:space="preserve"> </w:t>
      </w:r>
    </w:p>
    <w:p w14:paraId="599A89B1" w14:textId="3803ADD1" w:rsidR="001A1DDA" w:rsidRPr="00460E74" w:rsidRDefault="00E7459B" w:rsidP="00E7459B">
      <w:pPr>
        <w:jc w:val="both"/>
        <w:rPr>
          <w:rFonts w:asciiTheme="majorBidi" w:hAnsiTheme="majorBidi" w:cstheme="majorBidi"/>
          <w:shd w:val="clear" w:color="auto" w:fill="FFFFFF"/>
        </w:rPr>
      </w:pPr>
      <w:r w:rsidRPr="00AE582E">
        <w:rPr>
          <w:rFonts w:asciiTheme="majorBidi" w:hAnsiTheme="majorBidi" w:cstheme="majorBidi"/>
          <w:shd w:val="clear" w:color="auto" w:fill="FFFFFF"/>
        </w:rPr>
        <w:t xml:space="preserve">The </w:t>
      </w:r>
      <w:r w:rsidR="00B80D00" w:rsidRPr="00AE582E">
        <w:rPr>
          <w:rFonts w:asciiTheme="majorBidi" w:hAnsiTheme="majorBidi" w:cstheme="majorBidi"/>
          <w:shd w:val="clear" w:color="auto" w:fill="FFFFFF"/>
        </w:rPr>
        <w:t xml:space="preserve">new </w:t>
      </w:r>
      <w:r w:rsidRPr="00AE582E">
        <w:rPr>
          <w:rFonts w:asciiTheme="majorBidi" w:hAnsiTheme="majorBidi" w:cstheme="majorBidi"/>
          <w:shd w:val="clear" w:color="auto" w:fill="FFFFFF"/>
        </w:rPr>
        <w:t>timber scheme structure (H7) offers many advantages</w:t>
      </w:r>
      <w:r w:rsidR="00B80D00" w:rsidRPr="00AE582E">
        <w:rPr>
          <w:rFonts w:asciiTheme="majorBidi" w:hAnsiTheme="majorBidi" w:cstheme="majorBidi"/>
          <w:shd w:val="clear" w:color="auto" w:fill="FFFFFF"/>
        </w:rPr>
        <w:t xml:space="preserve"> such as </w:t>
      </w:r>
      <w:r w:rsidRPr="00AE582E">
        <w:rPr>
          <w:rFonts w:asciiTheme="majorBidi" w:hAnsiTheme="majorBidi" w:cstheme="majorBidi"/>
          <w:shd w:val="clear" w:color="auto" w:fill="FFFFFF"/>
        </w:rPr>
        <w:t xml:space="preserve">flame </w:t>
      </w:r>
      <w:r w:rsidR="00B80D00" w:rsidRPr="00AE582E">
        <w:rPr>
          <w:rFonts w:asciiTheme="majorBidi" w:hAnsiTheme="majorBidi" w:cstheme="majorBidi"/>
          <w:shd w:val="clear" w:color="auto" w:fill="FFFFFF"/>
        </w:rPr>
        <w:t>resistance, strong structure against wood disease and most importantly</w:t>
      </w:r>
      <w:r w:rsidRPr="00AE582E">
        <w:rPr>
          <w:rFonts w:asciiTheme="majorBidi" w:hAnsiTheme="majorBidi" w:cstheme="majorBidi"/>
          <w:shd w:val="clear" w:color="auto" w:fill="FFFFFF"/>
        </w:rPr>
        <w:t>, it</w:t>
      </w:r>
      <w:r w:rsidR="00B80D00" w:rsidRPr="00AE582E">
        <w:rPr>
          <w:rFonts w:asciiTheme="majorBidi" w:hAnsiTheme="majorBidi" w:cstheme="majorBidi"/>
          <w:shd w:val="clear" w:color="auto" w:fill="FFFFFF"/>
        </w:rPr>
        <w:t xml:space="preserve"> produce</w:t>
      </w:r>
      <w:r w:rsidRPr="00AE582E">
        <w:rPr>
          <w:rFonts w:asciiTheme="majorBidi" w:hAnsiTheme="majorBidi" w:cstheme="majorBidi"/>
          <w:shd w:val="clear" w:color="auto" w:fill="FFFFFF"/>
        </w:rPr>
        <w:t xml:space="preserve">s substantially </w:t>
      </w:r>
      <w:r w:rsidR="00B80D00" w:rsidRPr="00AE582E">
        <w:rPr>
          <w:rFonts w:asciiTheme="majorBidi" w:hAnsiTheme="majorBidi" w:cstheme="majorBidi"/>
          <w:shd w:val="clear" w:color="auto" w:fill="FFFFFF"/>
        </w:rPr>
        <w:t>less CO2 compare</w:t>
      </w:r>
      <w:r w:rsidRPr="00AE582E">
        <w:rPr>
          <w:rFonts w:asciiTheme="majorBidi" w:hAnsiTheme="majorBidi" w:cstheme="majorBidi"/>
          <w:shd w:val="clear" w:color="auto" w:fill="FFFFFF"/>
        </w:rPr>
        <w:t>d</w:t>
      </w:r>
      <w:r w:rsidR="00B80D00" w:rsidRPr="00AE582E">
        <w:rPr>
          <w:rFonts w:asciiTheme="majorBidi" w:hAnsiTheme="majorBidi" w:cstheme="majorBidi"/>
          <w:shd w:val="clear" w:color="auto" w:fill="FFFFFF"/>
        </w:rPr>
        <w:t xml:space="preserve"> to </w:t>
      </w:r>
      <w:r w:rsidR="00FF3EAA" w:rsidRPr="00AE582E">
        <w:rPr>
          <w:rFonts w:asciiTheme="majorBidi" w:hAnsiTheme="majorBidi" w:cstheme="majorBidi"/>
          <w:shd w:val="clear" w:color="auto" w:fill="FFFFFF"/>
        </w:rPr>
        <w:t xml:space="preserve">any </w:t>
      </w:r>
      <w:r w:rsidRPr="00AE582E">
        <w:rPr>
          <w:rFonts w:asciiTheme="majorBidi" w:hAnsiTheme="majorBidi" w:cstheme="majorBidi"/>
          <w:shd w:val="clear" w:color="auto" w:fill="FFFFFF"/>
        </w:rPr>
        <w:t xml:space="preserve">other </w:t>
      </w:r>
      <w:r w:rsidR="00FF3EAA" w:rsidRPr="00AE582E">
        <w:rPr>
          <w:rFonts w:asciiTheme="majorBidi" w:hAnsiTheme="majorBidi" w:cstheme="majorBidi"/>
          <w:shd w:val="clear" w:color="auto" w:fill="FFFFFF"/>
        </w:rPr>
        <w:t>building scheme in Malaysia.</w:t>
      </w:r>
      <w:r w:rsidR="00B80D00" w:rsidRPr="00AE582E">
        <w:rPr>
          <w:rFonts w:asciiTheme="majorBidi" w:hAnsiTheme="majorBidi" w:cstheme="majorBidi"/>
          <w:shd w:val="clear" w:color="auto" w:fill="FFFFFF"/>
        </w:rPr>
        <w:t xml:space="preserve"> </w:t>
      </w:r>
      <w:r w:rsidR="00BB10D6" w:rsidRPr="00AE582E">
        <w:rPr>
          <w:rFonts w:asciiTheme="majorBidi" w:hAnsiTheme="majorBidi" w:cstheme="majorBidi"/>
          <w:shd w:val="clear" w:color="auto" w:fill="FFFFFF"/>
        </w:rPr>
        <w:t>Hence</w:t>
      </w:r>
      <w:r w:rsidR="00FF3EAA" w:rsidRPr="00AE582E">
        <w:rPr>
          <w:rFonts w:asciiTheme="majorBidi" w:hAnsiTheme="majorBidi" w:cstheme="majorBidi"/>
          <w:shd w:val="clear" w:color="auto" w:fill="FFFFFF"/>
        </w:rPr>
        <w:t>, it</w:t>
      </w:r>
      <w:r w:rsidR="00B80D00" w:rsidRPr="00AE582E">
        <w:rPr>
          <w:rFonts w:asciiTheme="majorBidi" w:hAnsiTheme="majorBidi" w:cstheme="majorBidi"/>
          <w:shd w:val="clear" w:color="auto" w:fill="FFFFFF"/>
        </w:rPr>
        <w:t xml:space="preserve"> can be replaced </w:t>
      </w:r>
      <w:r w:rsidR="00FA1CDC" w:rsidRPr="00AE582E">
        <w:rPr>
          <w:rFonts w:asciiTheme="majorBidi" w:hAnsiTheme="majorBidi" w:cstheme="majorBidi"/>
          <w:shd w:val="clear" w:color="auto" w:fill="FFFFFF"/>
        </w:rPr>
        <w:t>with</w:t>
      </w:r>
      <w:r w:rsidR="00B80D00" w:rsidRPr="00AE582E">
        <w:rPr>
          <w:rFonts w:asciiTheme="majorBidi" w:hAnsiTheme="majorBidi" w:cstheme="majorBidi"/>
          <w:shd w:val="clear" w:color="auto" w:fill="FFFFFF"/>
        </w:rPr>
        <w:t xml:space="preserve"> Malaysian construction buildings.</w:t>
      </w:r>
      <w:r w:rsidR="00130CA5" w:rsidRPr="00AE582E">
        <w:rPr>
          <w:rFonts w:asciiTheme="majorBidi" w:hAnsiTheme="majorBidi" w:cstheme="majorBidi"/>
          <w:shd w:val="clear" w:color="auto" w:fill="FFFFFF"/>
        </w:rPr>
        <w:t xml:space="preserve"> </w:t>
      </w:r>
      <w:r w:rsidR="008960AD" w:rsidRPr="00AE582E">
        <w:rPr>
          <w:rFonts w:asciiTheme="majorBidi" w:hAnsiTheme="majorBidi" w:cstheme="majorBidi"/>
          <w:shd w:val="clear" w:color="auto" w:fill="FFFFFF"/>
        </w:rPr>
        <w:t xml:space="preserve"> </w:t>
      </w:r>
      <w:r w:rsidR="00B80D00" w:rsidRPr="00AE582E">
        <w:rPr>
          <w:rFonts w:asciiTheme="majorBidi" w:hAnsiTheme="majorBidi" w:cstheme="majorBidi"/>
          <w:shd w:val="clear" w:color="auto" w:fill="FFFFFF"/>
        </w:rPr>
        <w:t>Consequently, H8 has not left any excuse in the sector of social organization and material defect at all.</w:t>
      </w:r>
      <w:r w:rsidR="003C4FD0" w:rsidRPr="00AE582E">
        <w:rPr>
          <w:rFonts w:asciiTheme="majorBidi" w:hAnsiTheme="majorBidi" w:cstheme="majorBidi"/>
          <w:shd w:val="clear" w:color="auto" w:fill="FFFFFF"/>
        </w:rPr>
        <w:t xml:space="preserve">  </w:t>
      </w:r>
    </w:p>
    <w:p w14:paraId="18A128F7" w14:textId="77777777" w:rsidR="00971962" w:rsidRPr="00AE582E" w:rsidRDefault="00971962" w:rsidP="008F0641">
      <w:pPr>
        <w:jc w:val="both"/>
        <w:rPr>
          <w:rFonts w:asciiTheme="majorBidi" w:hAnsiTheme="majorBidi" w:cstheme="majorBidi"/>
          <w:shd w:val="clear" w:color="auto" w:fill="FFFFFF"/>
        </w:rPr>
      </w:pPr>
    </w:p>
    <w:p w14:paraId="79AD4127" w14:textId="77777777" w:rsidR="00E041C7" w:rsidRPr="00AE582E" w:rsidRDefault="007A66A5" w:rsidP="00971962">
      <w:pPr>
        <w:pStyle w:val="ListParagraph"/>
        <w:numPr>
          <w:ilvl w:val="0"/>
          <w:numId w:val="19"/>
        </w:numPr>
        <w:ind w:hanging="720"/>
        <w:jc w:val="both"/>
        <w:rPr>
          <w:rFonts w:asciiTheme="majorBidi" w:hAnsiTheme="majorBidi" w:cstheme="majorBidi"/>
          <w:b/>
          <w:bCs/>
        </w:rPr>
      </w:pPr>
      <w:r w:rsidRPr="00AE582E">
        <w:rPr>
          <w:rFonts w:asciiTheme="majorBidi" w:hAnsiTheme="majorBidi" w:cstheme="majorBidi"/>
          <w:b/>
          <w:bCs/>
        </w:rPr>
        <w:lastRenderedPageBreak/>
        <w:t>Conclusion</w:t>
      </w:r>
    </w:p>
    <w:p w14:paraId="06A96291" w14:textId="4483AA03" w:rsidR="0004098A" w:rsidRPr="00AE582E" w:rsidRDefault="00E7459B" w:rsidP="00F21990">
      <w:pPr>
        <w:jc w:val="both"/>
        <w:rPr>
          <w:rFonts w:asciiTheme="majorBidi" w:hAnsiTheme="majorBidi" w:cstheme="majorBidi"/>
        </w:rPr>
      </w:pPr>
      <w:r w:rsidRPr="00AE582E">
        <w:rPr>
          <w:rFonts w:asciiTheme="majorBidi" w:hAnsiTheme="majorBidi" w:cstheme="majorBidi"/>
        </w:rPr>
        <w:t>B</w:t>
      </w:r>
      <w:r w:rsidR="00B80D00" w:rsidRPr="00AE582E">
        <w:rPr>
          <w:rFonts w:asciiTheme="majorBidi" w:hAnsiTheme="majorBidi" w:cstheme="majorBidi"/>
        </w:rPr>
        <w:t>uilding</w:t>
      </w:r>
      <w:r w:rsidRPr="00AE582E">
        <w:rPr>
          <w:rFonts w:asciiTheme="majorBidi" w:hAnsiTheme="majorBidi" w:cstheme="majorBidi"/>
        </w:rPr>
        <w:t>s should be</w:t>
      </w:r>
      <w:r w:rsidR="00B80D00" w:rsidRPr="00AE582E">
        <w:rPr>
          <w:rFonts w:asciiTheme="majorBidi" w:hAnsiTheme="majorBidi" w:cstheme="majorBidi"/>
        </w:rPr>
        <w:t xml:space="preserve"> </w:t>
      </w:r>
      <w:r w:rsidRPr="00AE582E">
        <w:rPr>
          <w:rFonts w:asciiTheme="majorBidi" w:hAnsiTheme="majorBidi" w:cstheme="majorBidi"/>
        </w:rPr>
        <w:t>constructed t</w:t>
      </w:r>
      <w:r w:rsidR="00B80D00" w:rsidRPr="00AE582E">
        <w:rPr>
          <w:rFonts w:asciiTheme="majorBidi" w:hAnsiTheme="majorBidi" w:cstheme="majorBidi"/>
        </w:rPr>
        <w:t xml:space="preserve">o </w:t>
      </w:r>
      <w:r w:rsidRPr="00AE582E">
        <w:rPr>
          <w:rFonts w:asciiTheme="majorBidi" w:hAnsiTheme="majorBidi" w:cstheme="majorBidi"/>
        </w:rPr>
        <w:t xml:space="preserve">reduce </w:t>
      </w:r>
      <w:r w:rsidR="00B80D00" w:rsidRPr="00AE582E">
        <w:rPr>
          <w:rFonts w:asciiTheme="majorBidi" w:hAnsiTheme="majorBidi" w:cstheme="majorBidi"/>
        </w:rPr>
        <w:t>and minimize their effect on climate modification by human action.</w:t>
      </w:r>
      <w:r w:rsidR="00097AEE" w:rsidRPr="00AE582E">
        <w:rPr>
          <w:rFonts w:asciiTheme="majorBidi" w:hAnsiTheme="majorBidi" w:cstheme="majorBidi"/>
        </w:rPr>
        <w:t xml:space="preserve"> </w:t>
      </w:r>
      <w:r w:rsidR="00B80D00" w:rsidRPr="00AE582E">
        <w:rPr>
          <w:rFonts w:asciiTheme="majorBidi" w:hAnsiTheme="majorBidi" w:cstheme="majorBidi"/>
        </w:rPr>
        <w:t xml:space="preserve">This research proposed </w:t>
      </w:r>
      <w:r w:rsidRPr="00AE582E">
        <w:rPr>
          <w:rFonts w:asciiTheme="majorBidi" w:hAnsiTheme="majorBidi" w:cstheme="majorBidi"/>
        </w:rPr>
        <w:t>a</w:t>
      </w:r>
      <w:r w:rsidR="00B80D00" w:rsidRPr="00AE582E">
        <w:rPr>
          <w:rFonts w:asciiTheme="majorBidi" w:hAnsiTheme="majorBidi" w:cstheme="majorBidi"/>
        </w:rPr>
        <w:t xml:space="preserve"> novel combination of building material for minimizing the issue of climate alteration</w:t>
      </w:r>
      <w:r w:rsidRPr="00AE582E">
        <w:rPr>
          <w:rFonts w:asciiTheme="majorBidi" w:hAnsiTheme="majorBidi" w:cstheme="majorBidi"/>
        </w:rPr>
        <w:t>. The n</w:t>
      </w:r>
      <w:r w:rsidR="00B80D00" w:rsidRPr="00AE582E">
        <w:rPr>
          <w:rFonts w:asciiTheme="majorBidi" w:hAnsiTheme="majorBidi" w:cstheme="majorBidi"/>
        </w:rPr>
        <w:t xml:space="preserve">ew suggested building should </w:t>
      </w:r>
      <w:r w:rsidRPr="00AE582E">
        <w:rPr>
          <w:rFonts w:asciiTheme="majorBidi" w:hAnsiTheme="majorBidi" w:cstheme="majorBidi"/>
        </w:rPr>
        <w:t xml:space="preserve">be </w:t>
      </w:r>
      <w:r w:rsidR="00B80D00" w:rsidRPr="00AE582E">
        <w:rPr>
          <w:rFonts w:asciiTheme="majorBidi" w:hAnsiTheme="majorBidi" w:cstheme="majorBidi"/>
        </w:rPr>
        <w:t>better the previous social system problem.</w:t>
      </w:r>
      <w:r w:rsidR="00515D9A" w:rsidRPr="00AE582E">
        <w:rPr>
          <w:rFonts w:asciiTheme="majorBidi" w:hAnsiTheme="majorBidi" w:cstheme="majorBidi"/>
        </w:rPr>
        <w:t xml:space="preserve"> </w:t>
      </w:r>
      <w:r w:rsidR="0004098A" w:rsidRPr="00AE582E">
        <w:rPr>
          <w:rFonts w:asciiTheme="majorBidi" w:hAnsiTheme="majorBidi" w:cstheme="majorBidi"/>
        </w:rPr>
        <w:t xml:space="preserve">Malaysia has </w:t>
      </w:r>
      <w:r w:rsidRPr="00AE582E">
        <w:rPr>
          <w:rFonts w:asciiTheme="majorBidi" w:hAnsiTheme="majorBidi" w:cstheme="majorBidi"/>
        </w:rPr>
        <w:t xml:space="preserve">problems controlling </w:t>
      </w:r>
      <w:r w:rsidR="0004098A" w:rsidRPr="00AE582E">
        <w:rPr>
          <w:rFonts w:asciiTheme="majorBidi" w:hAnsiTheme="majorBidi" w:cstheme="majorBidi"/>
        </w:rPr>
        <w:t>CO2 emission</w:t>
      </w:r>
      <w:r w:rsidRPr="00AE582E">
        <w:rPr>
          <w:rFonts w:asciiTheme="majorBidi" w:hAnsiTheme="majorBidi" w:cstheme="majorBidi"/>
        </w:rPr>
        <w:t>s</w:t>
      </w:r>
      <w:r w:rsidR="0004098A" w:rsidRPr="00AE582E">
        <w:rPr>
          <w:rFonts w:asciiTheme="majorBidi" w:hAnsiTheme="majorBidi" w:cstheme="majorBidi"/>
        </w:rPr>
        <w:t xml:space="preserve"> (CCPI, 2014) and building construction has contributed 1/3 of </w:t>
      </w:r>
      <w:r w:rsidR="00F21990" w:rsidRPr="00AE582E">
        <w:rPr>
          <w:rFonts w:asciiTheme="majorBidi" w:hAnsiTheme="majorBidi" w:cstheme="majorBidi"/>
        </w:rPr>
        <w:t xml:space="preserve">the </w:t>
      </w:r>
      <w:r w:rsidR="0004098A" w:rsidRPr="00AE582E">
        <w:rPr>
          <w:rFonts w:asciiTheme="majorBidi" w:hAnsiTheme="majorBidi" w:cstheme="majorBidi"/>
        </w:rPr>
        <w:t xml:space="preserve">global warming potential. </w:t>
      </w:r>
    </w:p>
    <w:p w14:paraId="2B370FA5" w14:textId="57483D51" w:rsidR="0004098A" w:rsidRPr="00AE582E" w:rsidRDefault="00B80D00" w:rsidP="00F21990">
      <w:pPr>
        <w:jc w:val="both"/>
        <w:rPr>
          <w:rFonts w:asciiTheme="majorBidi" w:hAnsiTheme="majorBidi" w:cstheme="majorBidi"/>
        </w:rPr>
      </w:pPr>
      <w:r w:rsidRPr="00AE582E">
        <w:rPr>
          <w:rFonts w:asciiTheme="majorBidi" w:hAnsiTheme="majorBidi" w:cstheme="majorBidi"/>
        </w:rPr>
        <w:t xml:space="preserve">In conclusion, in this study </w:t>
      </w:r>
      <w:r w:rsidR="00031E0B" w:rsidRPr="00AE582E">
        <w:rPr>
          <w:rFonts w:asciiTheme="majorBidi" w:hAnsiTheme="majorBidi" w:cstheme="majorBidi"/>
        </w:rPr>
        <w:t>compared</w:t>
      </w:r>
      <w:r w:rsidRPr="00AE582E">
        <w:rPr>
          <w:rFonts w:asciiTheme="majorBidi" w:hAnsiTheme="majorBidi" w:cstheme="majorBidi"/>
        </w:rPr>
        <w:t xml:space="preserve"> seven different combinations of real construction scenarios for external and interior walls while </w:t>
      </w:r>
      <w:proofErr w:type="gramStart"/>
      <w:r w:rsidR="00F21990" w:rsidRPr="00AE582E">
        <w:rPr>
          <w:rFonts w:asciiTheme="majorBidi" w:hAnsiTheme="majorBidi" w:cstheme="majorBidi"/>
        </w:rPr>
        <w:t xml:space="preserve">taking </w:t>
      </w:r>
      <w:r w:rsidRPr="00AE582E">
        <w:rPr>
          <w:rFonts w:asciiTheme="majorBidi" w:hAnsiTheme="majorBidi" w:cstheme="majorBidi"/>
        </w:rPr>
        <w:t>into account</w:t>
      </w:r>
      <w:proofErr w:type="gramEnd"/>
      <w:r w:rsidRPr="00AE582E">
        <w:rPr>
          <w:rFonts w:asciiTheme="majorBidi" w:hAnsiTheme="majorBidi" w:cstheme="majorBidi"/>
        </w:rPr>
        <w:t xml:space="preserve"> the environmental aspects.</w:t>
      </w:r>
      <w:r w:rsidR="008E7D17" w:rsidRPr="00AE582E">
        <w:rPr>
          <w:rFonts w:asciiTheme="majorBidi" w:hAnsiTheme="majorBidi" w:cstheme="majorBidi"/>
        </w:rPr>
        <w:t xml:space="preserve"> </w:t>
      </w:r>
      <w:r w:rsidRPr="00AE582E">
        <w:rPr>
          <w:rFonts w:asciiTheme="majorBidi" w:hAnsiTheme="majorBidi" w:cstheme="majorBidi"/>
        </w:rPr>
        <w:t xml:space="preserve">The </w:t>
      </w:r>
      <w:r w:rsidR="00F21990" w:rsidRPr="00AE582E">
        <w:rPr>
          <w:rFonts w:asciiTheme="majorBidi" w:hAnsiTheme="majorBidi" w:cstheme="majorBidi"/>
        </w:rPr>
        <w:t xml:space="preserve">results </w:t>
      </w:r>
      <w:r w:rsidRPr="00AE582E">
        <w:rPr>
          <w:rFonts w:asciiTheme="majorBidi" w:hAnsiTheme="majorBidi" w:cstheme="majorBidi"/>
        </w:rPr>
        <w:t xml:space="preserve">indicate that timber house release </w:t>
      </w:r>
      <w:r w:rsidR="00F21990" w:rsidRPr="00AE582E">
        <w:rPr>
          <w:rFonts w:asciiTheme="majorBidi" w:hAnsiTheme="majorBidi" w:cstheme="majorBidi"/>
        </w:rPr>
        <w:t xml:space="preserve">significantly </w:t>
      </w:r>
      <w:r w:rsidRPr="00AE582E">
        <w:rPr>
          <w:rFonts w:asciiTheme="majorBidi" w:hAnsiTheme="majorBidi" w:cstheme="majorBidi"/>
        </w:rPr>
        <w:t xml:space="preserve">less CO2 and thereby it </w:t>
      </w:r>
      <w:r w:rsidR="00F21990" w:rsidRPr="00AE582E">
        <w:rPr>
          <w:rFonts w:asciiTheme="majorBidi" w:hAnsiTheme="majorBidi" w:cstheme="majorBidi"/>
        </w:rPr>
        <w:t xml:space="preserve">has a minimum </w:t>
      </w:r>
      <w:r w:rsidRPr="00AE582E">
        <w:rPr>
          <w:rFonts w:asciiTheme="majorBidi" w:hAnsiTheme="majorBidi" w:cstheme="majorBidi"/>
        </w:rPr>
        <w:t>effect</w:t>
      </w:r>
      <w:r w:rsidR="00F21990" w:rsidRPr="00AE582E">
        <w:rPr>
          <w:rFonts w:asciiTheme="majorBidi" w:hAnsiTheme="majorBidi" w:cstheme="majorBidi"/>
        </w:rPr>
        <w:t xml:space="preserve"> o</w:t>
      </w:r>
      <w:r w:rsidRPr="00AE582E">
        <w:rPr>
          <w:rFonts w:asciiTheme="majorBidi" w:hAnsiTheme="majorBidi" w:cstheme="majorBidi"/>
        </w:rPr>
        <w:t>n global heating.</w:t>
      </w:r>
      <w:r w:rsidR="00660E52" w:rsidRPr="00AE582E">
        <w:rPr>
          <w:rFonts w:asciiTheme="majorBidi" w:hAnsiTheme="majorBidi" w:cstheme="majorBidi"/>
        </w:rPr>
        <w:t xml:space="preserve"> </w:t>
      </w:r>
      <w:r w:rsidRPr="00AE582E">
        <w:rPr>
          <w:rFonts w:asciiTheme="majorBidi" w:hAnsiTheme="majorBidi" w:cstheme="majorBidi"/>
        </w:rPr>
        <w:t xml:space="preserve">Based </w:t>
      </w:r>
      <w:r w:rsidR="00F21990" w:rsidRPr="00AE582E">
        <w:rPr>
          <w:rFonts w:asciiTheme="majorBidi" w:hAnsiTheme="majorBidi" w:cstheme="majorBidi"/>
        </w:rPr>
        <w:t xml:space="preserve">on </w:t>
      </w:r>
      <w:r w:rsidRPr="00AE582E">
        <w:rPr>
          <w:rFonts w:asciiTheme="majorBidi" w:hAnsiTheme="majorBidi" w:cstheme="majorBidi"/>
        </w:rPr>
        <w:t>Housing and Population Census Malaysia use of wood in building elements has decreased from 65% (2/3 of building</w:t>
      </w:r>
      <w:r w:rsidR="00F21990" w:rsidRPr="00AE582E">
        <w:rPr>
          <w:rFonts w:asciiTheme="majorBidi" w:hAnsiTheme="majorBidi" w:cstheme="majorBidi"/>
        </w:rPr>
        <w:t>s</w:t>
      </w:r>
      <w:r w:rsidRPr="00AE582E">
        <w:rPr>
          <w:rFonts w:asciiTheme="majorBidi" w:hAnsiTheme="majorBidi" w:cstheme="majorBidi"/>
        </w:rPr>
        <w:t xml:space="preserve"> used timber before 1970) to 5% in the last forty years.</w:t>
      </w:r>
      <w:r w:rsidR="0004098A" w:rsidRPr="00AE582E">
        <w:rPr>
          <w:rFonts w:asciiTheme="majorBidi" w:hAnsiTheme="majorBidi" w:cstheme="majorBidi"/>
        </w:rPr>
        <w:t xml:space="preserve"> </w:t>
      </w:r>
      <w:proofErr w:type="gramStart"/>
      <w:r w:rsidR="00F21990" w:rsidRPr="00AE582E">
        <w:rPr>
          <w:rFonts w:asciiTheme="majorBidi" w:hAnsiTheme="majorBidi" w:cstheme="majorBidi"/>
        </w:rPr>
        <w:t>Thus</w:t>
      </w:r>
      <w:proofErr w:type="gramEnd"/>
      <w:r w:rsidR="00F21990" w:rsidRPr="00AE582E">
        <w:rPr>
          <w:rFonts w:asciiTheme="majorBidi" w:hAnsiTheme="majorBidi" w:cstheme="majorBidi"/>
        </w:rPr>
        <w:t xml:space="preserve"> </w:t>
      </w:r>
      <w:r w:rsidRPr="00AE582E">
        <w:rPr>
          <w:rFonts w:asciiTheme="majorBidi" w:hAnsiTheme="majorBidi" w:cstheme="majorBidi"/>
        </w:rPr>
        <w:t>to encourage Malaysian building industry to use wood in their building this study first review</w:t>
      </w:r>
      <w:r w:rsidR="00F21990" w:rsidRPr="00AE582E">
        <w:rPr>
          <w:rFonts w:asciiTheme="majorBidi" w:hAnsiTheme="majorBidi" w:cstheme="majorBidi"/>
        </w:rPr>
        <w:t>ed</w:t>
      </w:r>
      <w:r w:rsidRPr="00AE582E">
        <w:rPr>
          <w:rFonts w:asciiTheme="majorBidi" w:hAnsiTheme="majorBidi" w:cstheme="majorBidi"/>
        </w:rPr>
        <w:t xml:space="preserve"> the grounds for this lack of interest </w:t>
      </w:r>
      <w:r w:rsidR="00F21990" w:rsidRPr="00AE582E">
        <w:rPr>
          <w:rFonts w:asciiTheme="majorBidi" w:hAnsiTheme="majorBidi" w:cstheme="majorBidi"/>
        </w:rPr>
        <w:t xml:space="preserve">in </w:t>
      </w:r>
      <w:r w:rsidRPr="00AE582E">
        <w:rPr>
          <w:rFonts w:asciiTheme="majorBidi" w:hAnsiTheme="majorBidi" w:cstheme="majorBidi"/>
        </w:rPr>
        <w:t>wood in construction and then present</w:t>
      </w:r>
      <w:r w:rsidR="00F21990" w:rsidRPr="00AE582E">
        <w:rPr>
          <w:rFonts w:asciiTheme="majorBidi" w:hAnsiTheme="majorBidi" w:cstheme="majorBidi"/>
        </w:rPr>
        <w:t>ed a</w:t>
      </w:r>
      <w:r w:rsidRPr="00AE582E">
        <w:rPr>
          <w:rFonts w:asciiTheme="majorBidi" w:hAnsiTheme="majorBidi" w:cstheme="majorBidi"/>
        </w:rPr>
        <w:t xml:space="preserve"> new scheme for residential construction.</w:t>
      </w:r>
    </w:p>
    <w:p w14:paraId="7A6004E7" w14:textId="7A4C6A5A" w:rsidR="00612E45" w:rsidRDefault="00B80D00" w:rsidP="00F21990">
      <w:pPr>
        <w:jc w:val="both"/>
        <w:rPr>
          <w:rFonts w:asciiTheme="majorBidi" w:hAnsiTheme="majorBidi" w:cstheme="majorBidi"/>
        </w:rPr>
      </w:pPr>
      <w:r w:rsidRPr="00AE582E">
        <w:rPr>
          <w:rFonts w:asciiTheme="majorBidi" w:hAnsiTheme="majorBidi" w:cstheme="majorBidi"/>
        </w:rPr>
        <w:t>The survey shows that the impact of construction products on climate modification by human activity can be significantly reduced by encouraging the role of alternative techniques of expression, increas</w:t>
      </w:r>
      <w:r w:rsidR="00F21990" w:rsidRPr="00AE582E">
        <w:rPr>
          <w:rFonts w:asciiTheme="majorBidi" w:hAnsiTheme="majorBidi" w:cstheme="majorBidi"/>
        </w:rPr>
        <w:t>ing</w:t>
      </w:r>
      <w:r w:rsidRPr="00AE582E">
        <w:rPr>
          <w:rFonts w:asciiTheme="majorBidi" w:hAnsiTheme="majorBidi" w:cstheme="majorBidi"/>
        </w:rPr>
        <w:t xml:space="preserve"> the life span of the building and </w:t>
      </w:r>
      <w:r w:rsidR="00F21990" w:rsidRPr="00AE582E">
        <w:rPr>
          <w:rFonts w:asciiTheme="majorBidi" w:hAnsiTheme="majorBidi" w:cstheme="majorBidi"/>
        </w:rPr>
        <w:t>eliminating</w:t>
      </w:r>
      <w:r w:rsidRPr="00AE582E">
        <w:rPr>
          <w:rFonts w:asciiTheme="majorBidi" w:hAnsiTheme="majorBidi" w:cstheme="majorBidi"/>
        </w:rPr>
        <w:t xml:space="preserve"> </w:t>
      </w:r>
      <w:r w:rsidR="00F21990" w:rsidRPr="00AE582E">
        <w:rPr>
          <w:rFonts w:asciiTheme="majorBidi" w:hAnsiTheme="majorBidi" w:cstheme="majorBidi"/>
        </w:rPr>
        <w:t>substantial</w:t>
      </w:r>
      <w:r w:rsidRPr="00AE582E">
        <w:rPr>
          <w:rFonts w:asciiTheme="majorBidi" w:hAnsiTheme="majorBidi" w:cstheme="majorBidi"/>
        </w:rPr>
        <w:t xml:space="preserve"> maintenance</w:t>
      </w:r>
      <w:r w:rsidR="00F21990" w:rsidRPr="00AE582E">
        <w:rPr>
          <w:rFonts w:asciiTheme="majorBidi" w:hAnsiTheme="majorBidi" w:cstheme="majorBidi"/>
        </w:rPr>
        <w:t xml:space="preserve"> requirements</w:t>
      </w:r>
      <w:r w:rsidRPr="00AE582E">
        <w:rPr>
          <w:rFonts w:asciiTheme="majorBidi" w:hAnsiTheme="majorBidi" w:cstheme="majorBidi"/>
        </w:rPr>
        <w:t>.</w:t>
      </w:r>
      <w:r w:rsidR="0004098A" w:rsidRPr="00AE582E">
        <w:rPr>
          <w:rFonts w:asciiTheme="majorBidi" w:hAnsiTheme="majorBidi" w:cstheme="majorBidi"/>
        </w:rPr>
        <w:t xml:space="preserve"> </w:t>
      </w:r>
      <w:r w:rsidRPr="00AE582E">
        <w:rPr>
          <w:rFonts w:asciiTheme="majorBidi" w:hAnsiTheme="majorBidi" w:cstheme="majorBidi"/>
        </w:rPr>
        <w:t>Therefore, this</w:t>
      </w:r>
      <w:r w:rsidR="00F37032" w:rsidRPr="00AE582E">
        <w:rPr>
          <w:rFonts w:asciiTheme="majorBidi" w:hAnsiTheme="majorBidi" w:cstheme="majorBidi"/>
        </w:rPr>
        <w:t xml:space="preserve"> study </w:t>
      </w:r>
      <w:r w:rsidRPr="00AE582E">
        <w:rPr>
          <w:rFonts w:asciiTheme="majorBidi" w:hAnsiTheme="majorBidi" w:cstheme="majorBidi"/>
        </w:rPr>
        <w:t>represents</w:t>
      </w:r>
      <w:r w:rsidR="00F37032" w:rsidRPr="00AE582E">
        <w:rPr>
          <w:rFonts w:asciiTheme="majorBidi" w:hAnsiTheme="majorBidi" w:cstheme="majorBidi"/>
        </w:rPr>
        <w:t xml:space="preserve"> the new building</w:t>
      </w:r>
      <w:r w:rsidR="00781C2E" w:rsidRPr="00AE582E">
        <w:rPr>
          <w:rFonts w:asciiTheme="majorBidi" w:hAnsiTheme="majorBidi" w:cstheme="majorBidi"/>
        </w:rPr>
        <w:t xml:space="preserve"> scheme</w:t>
      </w:r>
      <w:r w:rsidR="00F37032" w:rsidRPr="00AE582E">
        <w:rPr>
          <w:rFonts w:asciiTheme="majorBidi" w:hAnsiTheme="majorBidi" w:cstheme="majorBidi"/>
        </w:rPr>
        <w:t xml:space="preserve"> which improv</w:t>
      </w:r>
      <w:r w:rsidR="00F21990" w:rsidRPr="00AE582E">
        <w:rPr>
          <w:rFonts w:asciiTheme="majorBidi" w:hAnsiTheme="majorBidi" w:cstheme="majorBidi"/>
        </w:rPr>
        <w:t xml:space="preserve">es </w:t>
      </w:r>
      <w:r w:rsidRPr="00AE582E">
        <w:rPr>
          <w:rFonts w:asciiTheme="majorBidi" w:hAnsiTheme="majorBidi" w:cstheme="majorBidi"/>
        </w:rPr>
        <w:t>the structure</w:t>
      </w:r>
      <w:r w:rsidR="00F37032" w:rsidRPr="00AE582E">
        <w:rPr>
          <w:rFonts w:asciiTheme="majorBidi" w:hAnsiTheme="majorBidi" w:cstheme="majorBidi"/>
        </w:rPr>
        <w:t xml:space="preserve"> </w:t>
      </w:r>
      <w:r w:rsidR="00F21990" w:rsidRPr="00AE582E">
        <w:rPr>
          <w:rFonts w:asciiTheme="majorBidi" w:hAnsiTheme="majorBidi" w:cstheme="majorBidi"/>
        </w:rPr>
        <w:t>while</w:t>
      </w:r>
      <w:r w:rsidR="00F37032" w:rsidRPr="00AE582E">
        <w:rPr>
          <w:rFonts w:asciiTheme="majorBidi" w:hAnsiTheme="majorBidi" w:cstheme="majorBidi"/>
        </w:rPr>
        <w:t xml:space="preserve"> </w:t>
      </w:r>
      <w:r w:rsidR="00F21990" w:rsidRPr="00AE582E">
        <w:rPr>
          <w:rFonts w:asciiTheme="majorBidi" w:hAnsiTheme="majorBidi" w:cstheme="majorBidi"/>
        </w:rPr>
        <w:t>representing</w:t>
      </w:r>
      <w:r w:rsidR="00F37032" w:rsidRPr="00AE582E">
        <w:rPr>
          <w:rFonts w:asciiTheme="majorBidi" w:hAnsiTheme="majorBidi" w:cstheme="majorBidi"/>
        </w:rPr>
        <w:t xml:space="preserve"> </w:t>
      </w:r>
      <w:r w:rsidRPr="00AE582E">
        <w:rPr>
          <w:rFonts w:asciiTheme="majorBidi" w:hAnsiTheme="majorBidi" w:cstheme="majorBidi"/>
        </w:rPr>
        <w:t xml:space="preserve">a more environmentally </w:t>
      </w:r>
      <w:r w:rsidR="00F21990" w:rsidRPr="00AE582E">
        <w:rPr>
          <w:rFonts w:asciiTheme="majorBidi" w:hAnsiTheme="majorBidi" w:cstheme="majorBidi"/>
        </w:rPr>
        <w:t xml:space="preserve">aware </w:t>
      </w:r>
      <w:r w:rsidRPr="00AE582E">
        <w:rPr>
          <w:rFonts w:asciiTheme="majorBidi" w:hAnsiTheme="majorBidi" w:cstheme="majorBidi"/>
        </w:rPr>
        <w:t>house</w:t>
      </w:r>
      <w:r w:rsidR="00F62C72" w:rsidRPr="00AE582E">
        <w:rPr>
          <w:rFonts w:asciiTheme="majorBidi" w:hAnsiTheme="majorBidi" w:cstheme="majorBidi"/>
        </w:rPr>
        <w:t xml:space="preserve"> </w:t>
      </w:r>
      <w:r w:rsidR="00F21990" w:rsidRPr="00AE582E">
        <w:rPr>
          <w:rFonts w:asciiTheme="majorBidi" w:hAnsiTheme="majorBidi" w:cstheme="majorBidi"/>
        </w:rPr>
        <w:t xml:space="preserve">that </w:t>
      </w:r>
      <w:r w:rsidR="00F62C72" w:rsidRPr="00AE582E">
        <w:rPr>
          <w:rFonts w:asciiTheme="majorBidi" w:hAnsiTheme="majorBidi" w:cstheme="majorBidi"/>
        </w:rPr>
        <w:t>released less emission</w:t>
      </w:r>
      <w:r w:rsidR="00F37032" w:rsidRPr="00AE582E">
        <w:rPr>
          <w:rFonts w:asciiTheme="majorBidi" w:hAnsiTheme="majorBidi" w:cstheme="majorBidi"/>
        </w:rPr>
        <w:t>.</w:t>
      </w:r>
      <w:r w:rsidR="00906772" w:rsidRPr="00AE582E">
        <w:rPr>
          <w:rFonts w:asciiTheme="majorBidi" w:hAnsiTheme="majorBidi" w:cstheme="majorBidi"/>
        </w:rPr>
        <w:t xml:space="preserve"> </w:t>
      </w:r>
      <w:r w:rsidRPr="00AE582E">
        <w:rPr>
          <w:rFonts w:asciiTheme="majorBidi" w:hAnsiTheme="majorBidi" w:cstheme="majorBidi"/>
          <w:shd w:val="clear" w:color="auto" w:fill="FFFFFF"/>
        </w:rPr>
        <w:t>The problem of moisture protection and structural integrity has been resolved by changing the station and beam timber to concrete beam and tower.</w:t>
      </w:r>
      <w:r w:rsidR="00F37032" w:rsidRPr="00AE582E">
        <w:rPr>
          <w:rFonts w:asciiTheme="majorBidi" w:hAnsiTheme="majorBidi" w:cstheme="majorBidi"/>
        </w:rPr>
        <w:t xml:space="preserve"> </w:t>
      </w:r>
      <w:r w:rsidRPr="00AE582E">
        <w:rPr>
          <w:rFonts w:asciiTheme="majorBidi" w:hAnsiTheme="majorBidi" w:cstheme="majorBidi"/>
        </w:rPr>
        <w:t xml:space="preserve">The novel scheme has released 6.579E+03 Kg CO2 less emission than precast concrete frame, 11.489E+03 Kg CO2 less than brick </w:t>
      </w:r>
      <w:proofErr w:type="gramStart"/>
      <w:r w:rsidRPr="00AE582E">
        <w:rPr>
          <w:rFonts w:asciiTheme="majorBidi" w:hAnsiTheme="majorBidi" w:cstheme="majorBidi"/>
        </w:rPr>
        <w:t>and also</w:t>
      </w:r>
      <w:proofErr w:type="gramEnd"/>
      <w:r w:rsidRPr="00AE582E">
        <w:rPr>
          <w:rFonts w:asciiTheme="majorBidi" w:hAnsiTheme="majorBidi" w:cstheme="majorBidi"/>
        </w:rPr>
        <w:t xml:space="preserve"> 16.189 E+03 Kg CO2 less than the steel frame system.</w:t>
      </w:r>
      <w:r w:rsidR="00364491" w:rsidRPr="00AE582E">
        <w:rPr>
          <w:rFonts w:asciiTheme="majorBidi" w:hAnsiTheme="majorBidi" w:cstheme="majorBidi"/>
        </w:rPr>
        <w:t xml:space="preserve"> </w:t>
      </w:r>
      <w:r w:rsidRPr="00AE582E">
        <w:rPr>
          <w:rFonts w:asciiTheme="majorBidi" w:hAnsiTheme="majorBidi" w:cstheme="majorBidi"/>
        </w:rPr>
        <w:t xml:space="preserve">Hence, the result has indicated that new combination of beams and columns precast with wood walls (H8) is also </w:t>
      </w:r>
      <w:r w:rsidR="00F21990" w:rsidRPr="00AE582E">
        <w:rPr>
          <w:rFonts w:asciiTheme="majorBidi" w:hAnsiTheme="majorBidi" w:cstheme="majorBidi"/>
        </w:rPr>
        <w:t xml:space="preserve">more </w:t>
      </w:r>
      <w:r w:rsidRPr="00AE582E">
        <w:rPr>
          <w:rFonts w:asciiTheme="majorBidi" w:hAnsiTheme="majorBidi" w:cstheme="majorBidi"/>
        </w:rPr>
        <w:t>adjustable and environmentally preferable for making walls.</w:t>
      </w:r>
    </w:p>
    <w:p w14:paraId="285FF79E" w14:textId="77777777" w:rsidR="003C5D98" w:rsidRPr="00AE582E" w:rsidRDefault="003C5D98" w:rsidP="00F21990">
      <w:pPr>
        <w:jc w:val="both"/>
        <w:rPr>
          <w:rFonts w:asciiTheme="majorBidi" w:hAnsiTheme="majorBidi" w:cstheme="majorBidi"/>
        </w:rPr>
      </w:pPr>
    </w:p>
    <w:p w14:paraId="2A8AA367" w14:textId="77777777" w:rsidR="009D7EBF" w:rsidRPr="00D6054C" w:rsidRDefault="009D7EBF" w:rsidP="009D7EBF">
      <w:pPr>
        <w:pStyle w:val="Heading1"/>
        <w:jc w:val="both"/>
      </w:pPr>
      <w:r w:rsidRPr="001C61FA">
        <w:rPr>
          <w:sz w:val="22"/>
          <w:szCs w:val="22"/>
        </w:rPr>
        <w:t>Reference</w:t>
      </w:r>
    </w:p>
    <w:p w14:paraId="23AB62D0"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A. B. NABILAH &amp; T. BALENDRA, Seismic Hazard Analysis for Kuala Lumpur, Malaysia Journal of Earthquake Engineering, 16(2012):1076–1094.</w:t>
      </w:r>
    </w:p>
    <w:p w14:paraId="00FA887A"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B. </w:t>
      </w:r>
      <w:proofErr w:type="spellStart"/>
      <w:r w:rsidRPr="00B226B4">
        <w:rPr>
          <w:rFonts w:asciiTheme="majorBidi" w:hAnsiTheme="majorBidi" w:cstheme="majorBidi"/>
          <w:sz w:val="18"/>
          <w:szCs w:val="18"/>
        </w:rPr>
        <w:t>Peuportier</w:t>
      </w:r>
      <w:proofErr w:type="spellEnd"/>
      <w:r w:rsidRPr="00B226B4">
        <w:rPr>
          <w:rFonts w:asciiTheme="majorBidi" w:hAnsiTheme="majorBidi" w:cstheme="majorBidi"/>
          <w:sz w:val="18"/>
          <w:szCs w:val="18"/>
        </w:rPr>
        <w:t xml:space="preserve">, Life cycle assessment applied to the comparative evaluation of </w:t>
      </w:r>
      <w:proofErr w:type="gramStart"/>
      <w:r w:rsidRPr="00B226B4">
        <w:rPr>
          <w:rFonts w:asciiTheme="majorBidi" w:hAnsiTheme="majorBidi" w:cstheme="majorBidi"/>
          <w:sz w:val="18"/>
          <w:szCs w:val="18"/>
        </w:rPr>
        <w:t>single family</w:t>
      </w:r>
      <w:proofErr w:type="gramEnd"/>
      <w:r w:rsidRPr="00B226B4">
        <w:rPr>
          <w:rFonts w:asciiTheme="majorBidi" w:hAnsiTheme="majorBidi" w:cstheme="majorBidi"/>
          <w:sz w:val="18"/>
          <w:szCs w:val="18"/>
        </w:rPr>
        <w:t xml:space="preserve"> houses in the French context, Energy and Buildings 33 (5) 2011; ,443–450.</w:t>
      </w:r>
    </w:p>
    <w:p w14:paraId="26526BAA"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CHE-ANI A.I.1, ZAHARIM A.2, M.F.M. ZAIN1, MOHD-TAWIL N.2 &amp; SURAT M.1, Timber Defects in Building: A Study of </w:t>
      </w:r>
      <w:proofErr w:type="spellStart"/>
      <w:r w:rsidRPr="00B226B4">
        <w:rPr>
          <w:rFonts w:asciiTheme="majorBidi" w:hAnsiTheme="majorBidi" w:cstheme="majorBidi"/>
          <w:sz w:val="18"/>
          <w:szCs w:val="18"/>
        </w:rPr>
        <w:t>Telapak</w:t>
      </w:r>
      <w:proofErr w:type="spellEnd"/>
      <w:r w:rsidRPr="00B226B4">
        <w:rPr>
          <w:rFonts w:asciiTheme="majorBidi" w:hAnsiTheme="majorBidi" w:cstheme="majorBidi"/>
          <w:sz w:val="18"/>
          <w:szCs w:val="18"/>
        </w:rPr>
        <w:t xml:space="preserve"> Naning, Malacca, Malaysia, Issue 1, Volume 5, January 2009.</w:t>
      </w:r>
    </w:p>
    <w:p w14:paraId="42F92D34" w14:textId="77777777" w:rsidR="009D7EBF" w:rsidRPr="00B226B4" w:rsidRDefault="009D7EBF" w:rsidP="009D7EBF">
      <w:pPr>
        <w:pStyle w:val="References"/>
        <w:jc w:val="both"/>
        <w:rPr>
          <w:rFonts w:asciiTheme="majorBidi" w:hAnsiTheme="majorBidi" w:cstheme="majorBidi"/>
          <w:sz w:val="18"/>
          <w:szCs w:val="18"/>
        </w:rPr>
      </w:pPr>
      <w:proofErr w:type="spellStart"/>
      <w:r w:rsidRPr="00B226B4">
        <w:rPr>
          <w:rFonts w:asciiTheme="majorBidi" w:hAnsiTheme="majorBidi" w:cstheme="majorBidi"/>
          <w:sz w:val="18"/>
          <w:szCs w:val="18"/>
        </w:rPr>
        <w:t>Dongwei</w:t>
      </w:r>
      <w:proofErr w:type="spellEnd"/>
      <w:r w:rsidRPr="00B226B4">
        <w:rPr>
          <w:rFonts w:asciiTheme="majorBidi" w:hAnsiTheme="majorBidi" w:cstheme="majorBidi"/>
          <w:sz w:val="18"/>
          <w:szCs w:val="18"/>
        </w:rPr>
        <w:t xml:space="preserve"> Yu, Hongwei Tan &amp; </w:t>
      </w:r>
      <w:proofErr w:type="spellStart"/>
      <w:r w:rsidRPr="00B226B4">
        <w:rPr>
          <w:rFonts w:asciiTheme="majorBidi" w:hAnsiTheme="majorBidi" w:cstheme="majorBidi"/>
          <w:sz w:val="18"/>
          <w:szCs w:val="18"/>
        </w:rPr>
        <w:t>Yingjun</w:t>
      </w:r>
      <w:proofErr w:type="spellEnd"/>
      <w:r w:rsidRPr="00B226B4">
        <w:rPr>
          <w:rFonts w:asciiTheme="majorBidi" w:hAnsiTheme="majorBidi" w:cstheme="majorBidi"/>
          <w:sz w:val="18"/>
          <w:szCs w:val="18"/>
        </w:rPr>
        <w:t xml:space="preserve"> Ruan. A future bamboo-structure residential building prototype in China: Life cycle assessment of energy use and carbon emission, Energy and Buildings 43, (2011); 2638–2646.</w:t>
      </w:r>
    </w:p>
    <w:p w14:paraId="6C47FE10"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G.A. </w:t>
      </w:r>
      <w:proofErr w:type="spellStart"/>
      <w:r w:rsidRPr="00B226B4">
        <w:rPr>
          <w:rFonts w:asciiTheme="majorBidi" w:hAnsiTheme="majorBidi" w:cstheme="majorBidi"/>
          <w:sz w:val="18"/>
          <w:szCs w:val="18"/>
        </w:rPr>
        <w:t>Keoleian</w:t>
      </w:r>
      <w:proofErr w:type="spellEnd"/>
      <w:r w:rsidRPr="00B226B4">
        <w:rPr>
          <w:rFonts w:asciiTheme="majorBidi" w:hAnsiTheme="majorBidi" w:cstheme="majorBidi"/>
          <w:sz w:val="18"/>
          <w:szCs w:val="18"/>
        </w:rPr>
        <w:t xml:space="preserve">, S. </w:t>
      </w:r>
      <w:proofErr w:type="gramStart"/>
      <w:r w:rsidRPr="00B226B4">
        <w:rPr>
          <w:rFonts w:asciiTheme="majorBidi" w:hAnsiTheme="majorBidi" w:cstheme="majorBidi"/>
          <w:sz w:val="18"/>
          <w:szCs w:val="18"/>
        </w:rPr>
        <w:t>Blanchard  &amp;</w:t>
      </w:r>
      <w:proofErr w:type="gramEnd"/>
      <w:r w:rsidRPr="00B226B4">
        <w:rPr>
          <w:rFonts w:asciiTheme="majorBidi" w:hAnsiTheme="majorBidi" w:cstheme="majorBidi"/>
          <w:sz w:val="18"/>
          <w:szCs w:val="18"/>
        </w:rPr>
        <w:t xml:space="preserve"> P. Reppe, Life-cycle energy costs and strategies for improving a single-family house, Journal of Industrial Ecology 4, (2001); 135–156.</w:t>
      </w:r>
    </w:p>
    <w:p w14:paraId="20EAB010"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H. Monteiro &amp; F. Freire, Life-cycle assessment of a house with alternative exterior walls: Comparison of three impact assessment methods, Energy and Buildings </w:t>
      </w:r>
      <w:proofErr w:type="gramStart"/>
      <w:r w:rsidRPr="00B226B4">
        <w:rPr>
          <w:rFonts w:asciiTheme="majorBidi" w:hAnsiTheme="majorBidi" w:cstheme="majorBidi"/>
          <w:sz w:val="18"/>
          <w:szCs w:val="18"/>
        </w:rPr>
        <w:t>47,(</w:t>
      </w:r>
      <w:proofErr w:type="gramEnd"/>
      <w:r w:rsidRPr="00B226B4">
        <w:rPr>
          <w:rFonts w:asciiTheme="majorBidi" w:hAnsiTheme="majorBidi" w:cstheme="majorBidi"/>
          <w:sz w:val="18"/>
          <w:szCs w:val="18"/>
        </w:rPr>
        <w:t>2012); 572–583.</w:t>
      </w:r>
    </w:p>
    <w:p w14:paraId="66712037"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ISO-14040, ISO 14040, Environmental Management – Life Cycle Assessment – Principles and Framework, 2006.</w:t>
      </w:r>
    </w:p>
    <w:p w14:paraId="1CEDC5FC"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lastRenderedPageBreak/>
        <w:t>ISO. ISO 14044. Environmental management e Life cycle assessment e Requirements and guidelines; 2006b. Geneva.</w:t>
      </w:r>
    </w:p>
    <w:p w14:paraId="68D10C84"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ISO-14044, ISO 14044, Environmental Management – Life Cycle Assessment –Requirements and Guidelines, 2006.</w:t>
      </w:r>
    </w:p>
    <w:p w14:paraId="36DA1818"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I.Z. </w:t>
      </w:r>
      <w:proofErr w:type="spellStart"/>
      <w:r w:rsidRPr="00B226B4">
        <w:rPr>
          <w:rFonts w:asciiTheme="majorBidi" w:hAnsiTheme="majorBidi" w:cstheme="majorBidi"/>
          <w:sz w:val="18"/>
          <w:szCs w:val="18"/>
        </w:rPr>
        <w:t>Bribián</w:t>
      </w:r>
      <w:proofErr w:type="spellEnd"/>
      <w:r w:rsidRPr="00B226B4">
        <w:rPr>
          <w:rFonts w:asciiTheme="majorBidi" w:hAnsiTheme="majorBidi" w:cstheme="majorBidi"/>
          <w:sz w:val="18"/>
          <w:szCs w:val="18"/>
        </w:rPr>
        <w:t xml:space="preserve">, A. V. Capilla, A. A. </w:t>
      </w:r>
      <w:proofErr w:type="spellStart"/>
      <w:r w:rsidRPr="00B226B4">
        <w:rPr>
          <w:rFonts w:asciiTheme="majorBidi" w:hAnsiTheme="majorBidi" w:cstheme="majorBidi"/>
          <w:sz w:val="18"/>
          <w:szCs w:val="18"/>
        </w:rPr>
        <w:t>Usón</w:t>
      </w:r>
      <w:proofErr w:type="spellEnd"/>
      <w:r w:rsidRPr="00B226B4">
        <w:rPr>
          <w:rFonts w:asciiTheme="majorBidi" w:hAnsiTheme="majorBidi" w:cstheme="majorBidi"/>
          <w:sz w:val="18"/>
          <w:szCs w:val="18"/>
        </w:rPr>
        <w:t>, Life cycle assessment of building materials: Comparative analysis of energy and environmental impacts and evaluation of the eco-efficiency improvement potential, Building and Environment 46(2011);1133e1140.</w:t>
      </w:r>
    </w:p>
    <w:p w14:paraId="67DB1906" w14:textId="77777777" w:rsidR="009D7EBF" w:rsidRPr="00B226B4" w:rsidRDefault="009D7EBF" w:rsidP="009D7EBF">
      <w:pPr>
        <w:pStyle w:val="References"/>
        <w:jc w:val="both"/>
        <w:rPr>
          <w:rFonts w:asciiTheme="majorBidi" w:hAnsiTheme="majorBidi" w:cstheme="majorBidi"/>
          <w:sz w:val="18"/>
          <w:szCs w:val="18"/>
          <w:lang w:val="en-MY"/>
        </w:rPr>
      </w:pPr>
      <w:r w:rsidRPr="00B226B4">
        <w:rPr>
          <w:rFonts w:asciiTheme="majorBidi" w:hAnsiTheme="majorBidi" w:cstheme="majorBidi"/>
          <w:sz w:val="18"/>
          <w:szCs w:val="18"/>
          <w:lang w:val="en-MY"/>
        </w:rPr>
        <w:t xml:space="preserve">Jan </w:t>
      </w:r>
      <w:r w:rsidRPr="00B226B4">
        <w:rPr>
          <w:rFonts w:asciiTheme="majorBidi" w:hAnsiTheme="majorBidi" w:cstheme="majorBidi"/>
          <w:sz w:val="18"/>
          <w:szCs w:val="18"/>
        </w:rPr>
        <w:t>Burck, Christoph Bals, Manfred Treber &amp; Robin, A. (2006). The Climate Change Performance Index A Comparison of the Top 53 CO2 Emitting Nations.</w:t>
      </w:r>
    </w:p>
    <w:p w14:paraId="5B5BDFE2"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Jeroen B. </w:t>
      </w:r>
      <w:proofErr w:type="spellStart"/>
      <w:r w:rsidRPr="00B226B4">
        <w:rPr>
          <w:rFonts w:asciiTheme="majorBidi" w:hAnsiTheme="majorBidi" w:cstheme="majorBidi"/>
          <w:sz w:val="18"/>
          <w:szCs w:val="18"/>
        </w:rPr>
        <w:t>Guinbe</w:t>
      </w:r>
      <w:proofErr w:type="spellEnd"/>
      <w:r w:rsidRPr="00B226B4">
        <w:rPr>
          <w:rFonts w:asciiTheme="majorBidi" w:hAnsiTheme="majorBidi" w:cstheme="majorBidi"/>
          <w:sz w:val="18"/>
          <w:szCs w:val="18"/>
        </w:rPr>
        <w:t xml:space="preserve">, Reinout </w:t>
      </w:r>
      <w:proofErr w:type="spellStart"/>
      <w:r w:rsidRPr="00B226B4">
        <w:rPr>
          <w:rFonts w:asciiTheme="majorBidi" w:hAnsiTheme="majorBidi" w:cstheme="majorBidi"/>
          <w:sz w:val="18"/>
          <w:szCs w:val="18"/>
        </w:rPr>
        <w:t>Heijungs</w:t>
      </w:r>
      <w:proofErr w:type="spellEnd"/>
      <w:r w:rsidRPr="00B226B4">
        <w:rPr>
          <w:rFonts w:asciiTheme="majorBidi" w:hAnsiTheme="majorBidi" w:cstheme="majorBidi"/>
          <w:sz w:val="18"/>
          <w:szCs w:val="18"/>
        </w:rPr>
        <w:t xml:space="preserve">, Helias A. Udo de Haes &amp; </w:t>
      </w:r>
      <w:proofErr w:type="spellStart"/>
      <w:r w:rsidRPr="00B226B4">
        <w:rPr>
          <w:rFonts w:asciiTheme="majorBidi" w:hAnsiTheme="majorBidi" w:cstheme="majorBidi"/>
          <w:sz w:val="18"/>
          <w:szCs w:val="18"/>
        </w:rPr>
        <w:t>Gjalt</w:t>
      </w:r>
      <w:proofErr w:type="spellEnd"/>
      <w:r w:rsidRPr="00B226B4">
        <w:rPr>
          <w:rFonts w:asciiTheme="majorBidi" w:hAnsiTheme="majorBidi" w:cstheme="majorBidi"/>
          <w:sz w:val="18"/>
          <w:szCs w:val="18"/>
        </w:rPr>
        <w:t xml:space="preserve">, H., Quantitative life cycle assessment of products, Centre of Environmental Science, Leiden University, PO Box 9518, 2300 RA </w:t>
      </w:r>
      <w:proofErr w:type="spellStart"/>
      <w:proofErr w:type="gramStart"/>
      <w:r w:rsidRPr="00B226B4">
        <w:rPr>
          <w:rFonts w:asciiTheme="majorBidi" w:hAnsiTheme="majorBidi" w:cstheme="majorBidi"/>
          <w:sz w:val="18"/>
          <w:szCs w:val="18"/>
        </w:rPr>
        <w:t>Leiden,The</w:t>
      </w:r>
      <w:proofErr w:type="spellEnd"/>
      <w:proofErr w:type="gramEnd"/>
      <w:r w:rsidRPr="00B226B4">
        <w:rPr>
          <w:rFonts w:asciiTheme="majorBidi" w:hAnsiTheme="majorBidi" w:cstheme="majorBidi"/>
          <w:sz w:val="18"/>
          <w:szCs w:val="18"/>
        </w:rPr>
        <w:t xml:space="preserve"> Netherlands, J. Cleaner Prod. Volume 1; Number 2,(1993).</w:t>
      </w:r>
    </w:p>
    <w:p w14:paraId="6EA8BFBC"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Jean </w:t>
      </w:r>
      <w:proofErr w:type="gramStart"/>
      <w:r w:rsidRPr="00B226B4">
        <w:rPr>
          <w:rFonts w:asciiTheme="majorBidi" w:hAnsiTheme="majorBidi" w:cstheme="majorBidi"/>
          <w:sz w:val="18"/>
          <w:szCs w:val="18"/>
        </w:rPr>
        <w:t>Goodwin ,Iowa</w:t>
      </w:r>
      <w:proofErr w:type="gramEnd"/>
      <w:r w:rsidRPr="00B226B4">
        <w:rPr>
          <w:rFonts w:asciiTheme="majorBidi" w:hAnsiTheme="majorBidi" w:cstheme="majorBidi"/>
          <w:sz w:val="18"/>
          <w:szCs w:val="18"/>
        </w:rPr>
        <w:t xml:space="preserve"> State University, The authority of the IPCC First Assessment Report and the manufacture of consensus National Communication Association, Chicago(2009).</w:t>
      </w:r>
    </w:p>
    <w:p w14:paraId="5AD078F2" w14:textId="77777777" w:rsidR="009D7EBF" w:rsidRPr="00B226B4" w:rsidRDefault="009D7EBF" w:rsidP="009D7EBF">
      <w:pPr>
        <w:pStyle w:val="References"/>
        <w:jc w:val="both"/>
        <w:rPr>
          <w:rFonts w:asciiTheme="majorBidi" w:hAnsiTheme="majorBidi" w:cstheme="majorBidi"/>
          <w:sz w:val="18"/>
          <w:szCs w:val="18"/>
          <w:lang w:val="en-MY"/>
        </w:rPr>
      </w:pPr>
      <w:r w:rsidRPr="00B226B4">
        <w:rPr>
          <w:rFonts w:asciiTheme="majorBidi" w:hAnsiTheme="majorBidi" w:cstheme="majorBidi"/>
          <w:sz w:val="18"/>
          <w:szCs w:val="18"/>
        </w:rPr>
        <w:t xml:space="preserve">Jan Burck, Franziska Marten, Christoph </w:t>
      </w:r>
      <w:proofErr w:type="gramStart"/>
      <w:r w:rsidRPr="00B226B4">
        <w:rPr>
          <w:rFonts w:asciiTheme="majorBidi" w:hAnsiTheme="majorBidi" w:cstheme="majorBidi"/>
          <w:sz w:val="18"/>
          <w:szCs w:val="18"/>
        </w:rPr>
        <w:t>Bals ,The</w:t>
      </w:r>
      <w:proofErr w:type="gramEnd"/>
      <w:r w:rsidRPr="00B226B4">
        <w:rPr>
          <w:rFonts w:asciiTheme="majorBidi" w:hAnsiTheme="majorBidi" w:cstheme="majorBidi"/>
          <w:sz w:val="18"/>
          <w:szCs w:val="18"/>
        </w:rPr>
        <w:t xml:space="preserve"> Climate Change Performance Index Results 2014 (</w:t>
      </w:r>
      <w:hyperlink r:id="rId14" w:history="1">
        <w:r w:rsidRPr="00B226B4">
          <w:rPr>
            <w:rStyle w:val="Hyperlink"/>
            <w:sz w:val="18"/>
            <w:szCs w:val="18"/>
            <w:lang w:val="en-MY"/>
          </w:rPr>
          <w:t>www.germanwatch.org</w:t>
        </w:r>
      </w:hyperlink>
      <w:r w:rsidRPr="00B226B4">
        <w:rPr>
          <w:rFonts w:asciiTheme="majorBidi" w:hAnsiTheme="majorBidi" w:cstheme="majorBidi"/>
          <w:b/>
          <w:bCs/>
          <w:sz w:val="18"/>
          <w:szCs w:val="18"/>
          <w:lang w:val="en-MY"/>
        </w:rPr>
        <w:t>)</w:t>
      </w:r>
    </w:p>
    <w:p w14:paraId="0ABCBA1A" w14:textId="77777777" w:rsidR="009D7EBF" w:rsidRPr="00B226B4" w:rsidRDefault="009D7EBF" w:rsidP="009D7EBF">
      <w:pPr>
        <w:pStyle w:val="References"/>
        <w:jc w:val="both"/>
        <w:rPr>
          <w:rFonts w:asciiTheme="majorBidi" w:hAnsiTheme="majorBidi" w:cstheme="majorBidi"/>
          <w:sz w:val="18"/>
          <w:szCs w:val="18"/>
          <w:lang w:val="en-MY"/>
        </w:rPr>
      </w:pPr>
      <w:r w:rsidRPr="00B226B4">
        <w:rPr>
          <w:rFonts w:asciiTheme="majorBidi" w:eastAsia="BalanceLight-Roman" w:hAnsiTheme="majorBidi" w:cstheme="majorBidi"/>
          <w:sz w:val="18"/>
          <w:szCs w:val="18"/>
          <w:lang w:val="en-MY"/>
        </w:rPr>
        <w:t xml:space="preserve">Jan Burck, Christoph Bals, Kathy </w:t>
      </w:r>
      <w:proofErr w:type="spellStart"/>
      <w:proofErr w:type="gramStart"/>
      <w:r w:rsidRPr="00B226B4">
        <w:rPr>
          <w:rFonts w:asciiTheme="majorBidi" w:eastAsia="BalanceLight-Roman" w:hAnsiTheme="majorBidi" w:cstheme="majorBidi"/>
          <w:sz w:val="18"/>
          <w:szCs w:val="18"/>
          <w:lang w:val="en-MY"/>
        </w:rPr>
        <w:t>Bohnenberge</w:t>
      </w:r>
      <w:proofErr w:type="spellEnd"/>
      <w:r w:rsidRPr="00B226B4">
        <w:rPr>
          <w:rFonts w:asciiTheme="majorBidi" w:hAnsiTheme="majorBidi" w:cstheme="majorBidi"/>
          <w:sz w:val="18"/>
          <w:szCs w:val="18"/>
        </w:rPr>
        <w:t>,The</w:t>
      </w:r>
      <w:proofErr w:type="gramEnd"/>
      <w:r w:rsidRPr="00B226B4">
        <w:rPr>
          <w:rFonts w:asciiTheme="majorBidi" w:hAnsiTheme="majorBidi" w:cstheme="majorBidi"/>
          <w:sz w:val="18"/>
          <w:szCs w:val="18"/>
        </w:rPr>
        <w:t xml:space="preserve"> Climate Change Performance Index Results 2012 (</w:t>
      </w:r>
      <w:hyperlink r:id="rId15" w:history="1">
        <w:r w:rsidRPr="00B226B4">
          <w:rPr>
            <w:rStyle w:val="Hyperlink"/>
            <w:sz w:val="18"/>
            <w:szCs w:val="18"/>
            <w:lang w:val="en-MY"/>
          </w:rPr>
          <w:t>www.germanwatch.org</w:t>
        </w:r>
      </w:hyperlink>
      <w:r w:rsidRPr="00B226B4">
        <w:rPr>
          <w:rFonts w:asciiTheme="majorBidi" w:hAnsiTheme="majorBidi" w:cstheme="majorBidi"/>
          <w:b/>
          <w:bCs/>
          <w:sz w:val="18"/>
          <w:szCs w:val="18"/>
          <w:lang w:val="en-MY"/>
        </w:rPr>
        <w:t>)</w:t>
      </w:r>
    </w:p>
    <w:p w14:paraId="053C374A" w14:textId="77777777" w:rsidR="009D7EBF" w:rsidRPr="00B226B4" w:rsidRDefault="009D7EBF" w:rsidP="009D7EBF">
      <w:pPr>
        <w:pStyle w:val="References"/>
        <w:jc w:val="both"/>
        <w:rPr>
          <w:rFonts w:asciiTheme="majorBidi" w:hAnsiTheme="majorBidi" w:cstheme="majorBidi"/>
          <w:sz w:val="18"/>
          <w:szCs w:val="18"/>
        </w:rPr>
      </w:pPr>
      <w:proofErr w:type="spellStart"/>
      <w:r w:rsidRPr="00B226B4">
        <w:rPr>
          <w:rFonts w:asciiTheme="majorBidi" w:hAnsiTheme="majorBidi" w:cstheme="majorBidi"/>
          <w:sz w:val="18"/>
          <w:szCs w:val="18"/>
        </w:rPr>
        <w:t>Kanghee</w:t>
      </w:r>
      <w:proofErr w:type="spellEnd"/>
      <w:r w:rsidRPr="00B226B4">
        <w:rPr>
          <w:rFonts w:asciiTheme="majorBidi" w:hAnsiTheme="majorBidi" w:cstheme="majorBidi"/>
          <w:sz w:val="18"/>
          <w:szCs w:val="18"/>
        </w:rPr>
        <w:t xml:space="preserve"> </w:t>
      </w:r>
      <w:proofErr w:type="gramStart"/>
      <w:r w:rsidRPr="00B226B4">
        <w:rPr>
          <w:rFonts w:asciiTheme="majorBidi" w:hAnsiTheme="majorBidi" w:cstheme="majorBidi"/>
          <w:sz w:val="18"/>
          <w:szCs w:val="18"/>
        </w:rPr>
        <w:t>Lee ,</w:t>
      </w:r>
      <w:proofErr w:type="gramEnd"/>
      <w:r w:rsidRPr="00B226B4">
        <w:rPr>
          <w:rFonts w:asciiTheme="majorBidi" w:hAnsiTheme="majorBidi" w:cstheme="majorBidi"/>
          <w:sz w:val="18"/>
          <w:szCs w:val="18"/>
        </w:rPr>
        <w:t xml:space="preserve"> </w:t>
      </w:r>
      <w:proofErr w:type="spellStart"/>
      <w:r w:rsidRPr="00B226B4">
        <w:rPr>
          <w:rFonts w:asciiTheme="majorBidi" w:hAnsiTheme="majorBidi" w:cstheme="majorBidi"/>
          <w:sz w:val="18"/>
          <w:szCs w:val="18"/>
        </w:rPr>
        <w:t>Sungho</w:t>
      </w:r>
      <w:proofErr w:type="spellEnd"/>
      <w:r w:rsidRPr="00B226B4">
        <w:rPr>
          <w:rFonts w:asciiTheme="majorBidi" w:hAnsiTheme="majorBidi" w:cstheme="majorBidi"/>
          <w:sz w:val="18"/>
          <w:szCs w:val="18"/>
        </w:rPr>
        <w:t xml:space="preserve"> Tae &amp; </w:t>
      </w:r>
      <w:proofErr w:type="spellStart"/>
      <w:r w:rsidRPr="00B226B4">
        <w:rPr>
          <w:rFonts w:asciiTheme="majorBidi" w:hAnsiTheme="majorBidi" w:cstheme="majorBidi"/>
          <w:sz w:val="18"/>
          <w:szCs w:val="18"/>
        </w:rPr>
        <w:t>Sungwoo</w:t>
      </w:r>
      <w:proofErr w:type="spellEnd"/>
      <w:r w:rsidRPr="00B226B4">
        <w:rPr>
          <w:rFonts w:asciiTheme="majorBidi" w:hAnsiTheme="majorBidi" w:cstheme="majorBidi"/>
          <w:sz w:val="18"/>
          <w:szCs w:val="18"/>
        </w:rPr>
        <w:t>, S., Development of a Life Cycle Assessment Program for building (SUSB-LCA) in South Korea, Renewable and Sustainable Energy Reviews 13,(2002); 1994–2002.</w:t>
      </w:r>
    </w:p>
    <w:p w14:paraId="7221BC11"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K. </w:t>
      </w:r>
      <w:proofErr w:type="spellStart"/>
      <w:r w:rsidRPr="00B226B4">
        <w:rPr>
          <w:rFonts w:asciiTheme="majorBidi" w:hAnsiTheme="majorBidi" w:cstheme="majorBidi"/>
          <w:sz w:val="18"/>
          <w:szCs w:val="18"/>
        </w:rPr>
        <w:t>Adalberth</w:t>
      </w:r>
      <w:proofErr w:type="spellEnd"/>
      <w:r w:rsidRPr="00B226B4">
        <w:rPr>
          <w:rFonts w:asciiTheme="majorBidi" w:hAnsiTheme="majorBidi" w:cstheme="majorBidi"/>
          <w:sz w:val="18"/>
          <w:szCs w:val="18"/>
        </w:rPr>
        <w:t>., Energy use during the life cycle of single-unit dwellings: examples, Building and Environment 32 (4) (1997); 321–329.</w:t>
      </w:r>
    </w:p>
    <w:p w14:paraId="1338BC22"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LIFE CYCLE ASSESSMENT (2006) PRINCIPLES AND PRACTICE by Scientific Applications International Corporation (SAIC) 11251 Roger Bacon Drive.</w:t>
      </w:r>
    </w:p>
    <w:p w14:paraId="029623AC"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Nor </w:t>
      </w:r>
      <w:proofErr w:type="spellStart"/>
      <w:r w:rsidRPr="00B226B4">
        <w:rPr>
          <w:rFonts w:asciiTheme="majorBidi" w:hAnsiTheme="majorBidi" w:cstheme="majorBidi"/>
          <w:sz w:val="18"/>
          <w:szCs w:val="18"/>
        </w:rPr>
        <w:t>Haniza</w:t>
      </w:r>
      <w:proofErr w:type="spellEnd"/>
      <w:r w:rsidRPr="00B226B4">
        <w:rPr>
          <w:rFonts w:asciiTheme="majorBidi" w:hAnsiTheme="majorBidi" w:cstheme="majorBidi"/>
          <w:sz w:val="18"/>
          <w:szCs w:val="18"/>
        </w:rPr>
        <w:t xml:space="preserve"> Ishak, </w:t>
      </w:r>
      <w:proofErr w:type="spellStart"/>
      <w:r w:rsidRPr="00B226B4">
        <w:rPr>
          <w:rFonts w:asciiTheme="majorBidi" w:hAnsiTheme="majorBidi" w:cstheme="majorBidi"/>
          <w:sz w:val="18"/>
          <w:szCs w:val="18"/>
        </w:rPr>
        <w:t>Zuraini</w:t>
      </w:r>
      <w:proofErr w:type="spellEnd"/>
      <w:r w:rsidRPr="00B226B4">
        <w:rPr>
          <w:rFonts w:asciiTheme="majorBidi" w:hAnsiTheme="majorBidi" w:cstheme="majorBidi"/>
          <w:sz w:val="18"/>
          <w:szCs w:val="18"/>
        </w:rPr>
        <w:t xml:space="preserve"> Md Ali, Yacob Omar &amp; Helena, Aman, Hashim., Case studies on timber defects of selected traditional houses in Malacca, Journal of Design and Built Environment (Volume 3, (2007) No. 1, Pages 81 to 90).</w:t>
      </w:r>
    </w:p>
    <w:p w14:paraId="54E31D41"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Nawi, M. N. M., Lee, A., &amp; Nor, K. M., Barriers to Implementation of the Industrialized Building System (IBS) in Malaysia, The Built &amp; Human Environment Review, (2011). Volume </w:t>
      </w:r>
      <w:proofErr w:type="gramStart"/>
      <w:r w:rsidRPr="00B226B4">
        <w:rPr>
          <w:rFonts w:asciiTheme="majorBidi" w:hAnsiTheme="majorBidi" w:cstheme="majorBidi"/>
          <w:sz w:val="18"/>
          <w:szCs w:val="18"/>
        </w:rPr>
        <w:t>4,.</w:t>
      </w:r>
      <w:proofErr w:type="gramEnd"/>
    </w:p>
    <w:p w14:paraId="27E6210E"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Oscar Ortiz, Jorgelina C. </w:t>
      </w:r>
      <w:proofErr w:type="gramStart"/>
      <w:r w:rsidRPr="00B226B4">
        <w:rPr>
          <w:rFonts w:asciiTheme="majorBidi" w:hAnsiTheme="majorBidi" w:cstheme="majorBidi"/>
          <w:sz w:val="18"/>
          <w:szCs w:val="18"/>
        </w:rPr>
        <w:t>Pasqualino,  Gloria</w:t>
      </w:r>
      <w:proofErr w:type="gramEnd"/>
      <w:r w:rsidRPr="00B226B4">
        <w:rPr>
          <w:rFonts w:asciiTheme="majorBidi" w:hAnsiTheme="majorBidi" w:cstheme="majorBidi"/>
          <w:sz w:val="18"/>
          <w:szCs w:val="18"/>
        </w:rPr>
        <w:t xml:space="preserve"> </w:t>
      </w:r>
      <w:proofErr w:type="spellStart"/>
      <w:r w:rsidRPr="00B226B4">
        <w:rPr>
          <w:rFonts w:asciiTheme="majorBidi" w:hAnsiTheme="majorBidi" w:cstheme="majorBidi"/>
          <w:sz w:val="18"/>
          <w:szCs w:val="18"/>
        </w:rPr>
        <w:t>Díez</w:t>
      </w:r>
      <w:proofErr w:type="spellEnd"/>
      <w:r w:rsidRPr="00B226B4">
        <w:rPr>
          <w:rFonts w:asciiTheme="majorBidi" w:hAnsiTheme="majorBidi" w:cstheme="majorBidi"/>
          <w:sz w:val="18"/>
          <w:szCs w:val="18"/>
        </w:rPr>
        <w:t xml:space="preserve"> &amp; Francesc </w:t>
      </w:r>
      <w:proofErr w:type="spellStart"/>
      <w:r w:rsidRPr="00B226B4">
        <w:rPr>
          <w:rFonts w:asciiTheme="majorBidi" w:hAnsiTheme="majorBidi" w:cstheme="majorBidi"/>
          <w:sz w:val="18"/>
          <w:szCs w:val="18"/>
        </w:rPr>
        <w:t>Castellsa</w:t>
      </w:r>
      <w:proofErr w:type="spellEnd"/>
      <w:r w:rsidRPr="00B226B4">
        <w:rPr>
          <w:rFonts w:asciiTheme="majorBidi" w:hAnsiTheme="majorBidi" w:cstheme="majorBidi"/>
          <w:sz w:val="18"/>
          <w:szCs w:val="18"/>
        </w:rPr>
        <w:t xml:space="preserve">., The environmental impact of the construction phase: An application to composite walls from a life cycle perspective, </w:t>
      </w:r>
      <w:r w:rsidRPr="00B226B4">
        <w:rPr>
          <w:rFonts w:asciiTheme="majorBidi" w:eastAsia="Arial Unicode MS" w:hAnsiTheme="majorBidi" w:cstheme="majorBidi"/>
          <w:sz w:val="18"/>
          <w:szCs w:val="18"/>
          <w:bdr w:val="none" w:sz="0" w:space="0" w:color="auto" w:frame="1"/>
          <w:shd w:val="clear" w:color="auto" w:fill="F9FBFC"/>
        </w:rPr>
        <w:t xml:space="preserve">Volume 54, </w:t>
      </w:r>
      <w:r w:rsidRPr="00B226B4">
        <w:rPr>
          <w:rFonts w:asciiTheme="majorBidi" w:hAnsiTheme="majorBidi" w:cstheme="majorBidi"/>
          <w:sz w:val="18"/>
          <w:szCs w:val="18"/>
        </w:rPr>
        <w:t>(2010),</w:t>
      </w:r>
      <w:r w:rsidRPr="00B226B4">
        <w:rPr>
          <w:rFonts w:asciiTheme="majorBidi" w:eastAsia="Arial Unicode MS" w:hAnsiTheme="majorBidi" w:cstheme="majorBidi"/>
          <w:sz w:val="18"/>
          <w:szCs w:val="18"/>
          <w:bdr w:val="none" w:sz="0" w:space="0" w:color="auto" w:frame="1"/>
          <w:shd w:val="clear" w:color="auto" w:fill="F9FBFC"/>
        </w:rPr>
        <w:t>Issue 11</w:t>
      </w:r>
      <w:r w:rsidRPr="00B226B4">
        <w:rPr>
          <w:rFonts w:asciiTheme="majorBidi" w:eastAsia="Arial Unicode MS" w:hAnsiTheme="majorBidi" w:cstheme="majorBidi"/>
          <w:sz w:val="18"/>
          <w:szCs w:val="18"/>
          <w:shd w:val="clear" w:color="auto" w:fill="F9FBFC"/>
        </w:rPr>
        <w:t>, Pages 832–840.</w:t>
      </w:r>
    </w:p>
    <w:p w14:paraId="428EE9C8"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Oscar Ortiz-</w:t>
      </w:r>
      <w:proofErr w:type="gramStart"/>
      <w:r w:rsidRPr="00B226B4">
        <w:rPr>
          <w:rFonts w:asciiTheme="majorBidi" w:hAnsiTheme="majorBidi" w:cstheme="majorBidi"/>
          <w:sz w:val="18"/>
          <w:szCs w:val="18"/>
        </w:rPr>
        <w:t>Rodríguez ,</w:t>
      </w:r>
      <w:proofErr w:type="gramEnd"/>
      <w:r w:rsidRPr="00B226B4">
        <w:rPr>
          <w:rFonts w:asciiTheme="majorBidi" w:hAnsiTheme="majorBidi" w:cstheme="majorBidi"/>
          <w:sz w:val="18"/>
          <w:szCs w:val="18"/>
        </w:rPr>
        <w:t xml:space="preserve"> Francesc Castells &amp; Guido, Sonnemann., Life cycle assessment of two dwellings: One in Spain, a developed country, and one in Colombia, a country under development, Science of the Total Environment, (2010); 408,2435–2443.</w:t>
      </w:r>
    </w:p>
    <w:p w14:paraId="7FAB735F"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lang w:val="en-MY"/>
        </w:rPr>
        <w:t xml:space="preserve">Reston, VA 20190 </w:t>
      </w:r>
      <w:r w:rsidRPr="00B226B4">
        <w:rPr>
          <w:rFonts w:asciiTheme="majorBidi" w:hAnsiTheme="majorBidi" w:cstheme="majorBidi"/>
          <w:sz w:val="18"/>
          <w:szCs w:val="18"/>
        </w:rPr>
        <w:t xml:space="preserve">ISO (international Standardization Organization). ISO 14040. Environmental management Lifecycle assessment Principles and framework; 2006a.Geneva. </w:t>
      </w:r>
    </w:p>
    <w:p w14:paraId="6F75FBEB" w14:textId="77777777" w:rsidR="009D7EBF" w:rsidRPr="00B226B4" w:rsidRDefault="009D7EBF" w:rsidP="009D7EBF">
      <w:pPr>
        <w:pStyle w:val="References"/>
        <w:jc w:val="both"/>
        <w:rPr>
          <w:rFonts w:asciiTheme="majorBidi" w:hAnsiTheme="majorBidi" w:cstheme="majorBidi"/>
          <w:sz w:val="18"/>
          <w:szCs w:val="18"/>
          <w:lang w:val="en-MY"/>
        </w:rPr>
      </w:pPr>
      <w:r w:rsidRPr="00B226B4">
        <w:rPr>
          <w:rFonts w:asciiTheme="majorBidi" w:hAnsiTheme="majorBidi" w:cstheme="majorBidi"/>
          <w:sz w:val="18"/>
          <w:szCs w:val="18"/>
          <w:lang w:val="en-MY"/>
        </w:rPr>
        <w:t>Ridout, B (2000) Timber Decay in Buildings: The Conservation Approach to Treatment. E &amp; FN Spoon, London &amp; New York.</w:t>
      </w:r>
    </w:p>
    <w:p w14:paraId="1C4E62AE"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Rosa M. Cuéllar-Franca &amp; Adisa </w:t>
      </w:r>
      <w:proofErr w:type="spellStart"/>
      <w:r w:rsidRPr="00B226B4">
        <w:rPr>
          <w:rFonts w:asciiTheme="majorBidi" w:hAnsiTheme="majorBidi" w:cstheme="majorBidi"/>
          <w:sz w:val="18"/>
          <w:szCs w:val="18"/>
        </w:rPr>
        <w:t>Azapagic</w:t>
      </w:r>
      <w:proofErr w:type="spellEnd"/>
      <w:r w:rsidRPr="00B226B4">
        <w:rPr>
          <w:rFonts w:asciiTheme="majorBidi" w:hAnsiTheme="majorBidi" w:cstheme="majorBidi"/>
          <w:sz w:val="18"/>
          <w:szCs w:val="18"/>
        </w:rPr>
        <w:t xml:space="preserve">, Environmental impacts of the UK residential sector: Life cycle assessment of houses, Building and Environment </w:t>
      </w:r>
      <w:proofErr w:type="gramStart"/>
      <w:r w:rsidRPr="00B226B4">
        <w:rPr>
          <w:rFonts w:asciiTheme="majorBidi" w:hAnsiTheme="majorBidi" w:cstheme="majorBidi"/>
          <w:sz w:val="18"/>
          <w:szCs w:val="18"/>
        </w:rPr>
        <w:t>54,(</w:t>
      </w:r>
      <w:proofErr w:type="gramEnd"/>
      <w:r w:rsidRPr="00B226B4">
        <w:rPr>
          <w:rFonts w:asciiTheme="majorBidi" w:hAnsiTheme="majorBidi" w:cstheme="majorBidi"/>
          <w:sz w:val="18"/>
          <w:szCs w:val="18"/>
        </w:rPr>
        <w:t>2012); 86e99.</w:t>
      </w:r>
    </w:p>
    <w:p w14:paraId="062C6DE1"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U.I. </w:t>
      </w:r>
      <w:proofErr w:type="spellStart"/>
      <w:r w:rsidRPr="00B226B4">
        <w:rPr>
          <w:rFonts w:asciiTheme="majorBidi" w:hAnsiTheme="majorBidi" w:cstheme="majorBidi"/>
          <w:sz w:val="18"/>
          <w:szCs w:val="18"/>
        </w:rPr>
        <w:t>Raniga</w:t>
      </w:r>
      <w:proofErr w:type="spellEnd"/>
      <w:r w:rsidRPr="00B226B4">
        <w:rPr>
          <w:rFonts w:asciiTheme="majorBidi" w:hAnsiTheme="majorBidi" w:cstheme="majorBidi"/>
          <w:sz w:val="18"/>
          <w:szCs w:val="18"/>
        </w:rPr>
        <w:t xml:space="preserve">, James Pow., &amp; Chew Wong., Evaluation of whole life cycle assessment for heritage buildings in Australia, Building and Environment </w:t>
      </w:r>
      <w:proofErr w:type="gramStart"/>
      <w:r w:rsidRPr="00B226B4">
        <w:rPr>
          <w:rFonts w:asciiTheme="majorBidi" w:hAnsiTheme="majorBidi" w:cstheme="majorBidi"/>
          <w:sz w:val="18"/>
          <w:szCs w:val="18"/>
        </w:rPr>
        <w:t>47,(</w:t>
      </w:r>
      <w:proofErr w:type="gramEnd"/>
      <w:r w:rsidRPr="00B226B4">
        <w:rPr>
          <w:rFonts w:asciiTheme="majorBidi" w:hAnsiTheme="majorBidi" w:cstheme="majorBidi"/>
          <w:sz w:val="18"/>
          <w:szCs w:val="18"/>
        </w:rPr>
        <w:t>2012);138e149.</w:t>
      </w:r>
    </w:p>
    <w:p w14:paraId="717FFAD8"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lastRenderedPageBreak/>
        <w:t>Verbeeck G &amp; Hens, H., Life cycle inventory of buildings: a calculation method. Build Environ;</w:t>
      </w:r>
      <w:proofErr w:type="gramStart"/>
      <w:r w:rsidRPr="00B226B4">
        <w:rPr>
          <w:rFonts w:asciiTheme="majorBidi" w:hAnsiTheme="majorBidi" w:cstheme="majorBidi"/>
          <w:sz w:val="18"/>
          <w:szCs w:val="18"/>
        </w:rPr>
        <w:t>45,(</w:t>
      </w:r>
      <w:proofErr w:type="gramEnd"/>
      <w:r w:rsidRPr="00B226B4">
        <w:rPr>
          <w:rFonts w:asciiTheme="majorBidi" w:hAnsiTheme="majorBidi" w:cstheme="majorBidi"/>
          <w:sz w:val="18"/>
          <w:szCs w:val="18"/>
        </w:rPr>
        <w:t>2010):1037e41.</w:t>
      </w:r>
    </w:p>
    <w:p w14:paraId="55C733D1"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Weaver, M.E (1997) Conserving Buildings: A Manual Techniques and Materials, John Wiley and </w:t>
      </w:r>
      <w:proofErr w:type="gramStart"/>
      <w:r w:rsidRPr="00B226B4">
        <w:rPr>
          <w:rFonts w:asciiTheme="majorBidi" w:hAnsiTheme="majorBidi" w:cstheme="majorBidi"/>
          <w:sz w:val="18"/>
          <w:szCs w:val="18"/>
        </w:rPr>
        <w:t>Sons,.</w:t>
      </w:r>
      <w:proofErr w:type="gramEnd"/>
      <w:r w:rsidRPr="00B226B4">
        <w:rPr>
          <w:rFonts w:asciiTheme="majorBidi" w:hAnsiTheme="majorBidi" w:cstheme="majorBidi"/>
          <w:sz w:val="18"/>
          <w:szCs w:val="18"/>
        </w:rPr>
        <w:t xml:space="preserve"> Inc, New York.</w:t>
      </w:r>
    </w:p>
    <w:p w14:paraId="561BC2CC" w14:textId="77777777" w:rsidR="009D7EBF" w:rsidRPr="00B226B4" w:rsidRDefault="009D7EBF" w:rsidP="009D7EBF">
      <w:pPr>
        <w:pStyle w:val="References"/>
        <w:jc w:val="both"/>
        <w:rPr>
          <w:rFonts w:asciiTheme="majorBidi" w:hAnsiTheme="majorBidi" w:cstheme="majorBidi"/>
          <w:sz w:val="18"/>
          <w:szCs w:val="18"/>
        </w:rPr>
      </w:pPr>
      <w:proofErr w:type="spellStart"/>
      <w:r w:rsidRPr="00B226B4">
        <w:rPr>
          <w:rFonts w:asciiTheme="majorBidi" w:hAnsiTheme="majorBidi" w:cstheme="majorBidi"/>
          <w:sz w:val="18"/>
          <w:szCs w:val="18"/>
        </w:rPr>
        <w:t>Zhuguo</w:t>
      </w:r>
      <w:proofErr w:type="spellEnd"/>
      <w:r w:rsidRPr="00B226B4">
        <w:rPr>
          <w:rFonts w:asciiTheme="majorBidi" w:hAnsiTheme="majorBidi" w:cstheme="majorBidi"/>
          <w:sz w:val="18"/>
          <w:szCs w:val="18"/>
        </w:rPr>
        <w:t>, Li., A new life cycle impact assessment approach for buildings, Building and Environment 4, (2006); 1414–1422.</w:t>
      </w:r>
    </w:p>
    <w:p w14:paraId="020CFF34"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Z. </w:t>
      </w:r>
      <w:proofErr w:type="spellStart"/>
      <w:r w:rsidRPr="00B226B4">
        <w:rPr>
          <w:rFonts w:asciiTheme="majorBidi" w:hAnsiTheme="majorBidi" w:cstheme="majorBidi"/>
          <w:sz w:val="18"/>
          <w:szCs w:val="18"/>
        </w:rPr>
        <w:t>Zhanga</w:t>
      </w:r>
      <w:proofErr w:type="spellEnd"/>
      <w:r w:rsidRPr="00B226B4">
        <w:rPr>
          <w:rFonts w:asciiTheme="majorBidi" w:hAnsiTheme="majorBidi" w:cstheme="majorBidi"/>
          <w:sz w:val="18"/>
          <w:szCs w:val="18"/>
        </w:rPr>
        <w:t xml:space="preserve">, X. </w:t>
      </w:r>
      <w:proofErr w:type="spellStart"/>
      <w:r w:rsidRPr="00B226B4">
        <w:rPr>
          <w:rFonts w:asciiTheme="majorBidi" w:hAnsiTheme="majorBidi" w:cstheme="majorBidi"/>
          <w:sz w:val="18"/>
          <w:szCs w:val="18"/>
        </w:rPr>
        <w:t>Wua</w:t>
      </w:r>
      <w:proofErr w:type="spellEnd"/>
      <w:r w:rsidRPr="00B226B4">
        <w:rPr>
          <w:rFonts w:asciiTheme="majorBidi" w:hAnsiTheme="majorBidi" w:cstheme="majorBidi"/>
          <w:sz w:val="18"/>
          <w:szCs w:val="18"/>
        </w:rPr>
        <w:t>, X. Yanga &amp; Y, Zhu., BEPAS—a life cycle building environmental performance assessment model, Building and Environment 4, (2006);669–675.</w:t>
      </w:r>
    </w:p>
    <w:p w14:paraId="47A7215E"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2009 Guidelines to Defra / DECC's GHG Conversion Factors for Company Reporting Produced by AEA for the Department of Energy and Climate Change (DECC) and the Department for Environment, Food and Rural Affairs (Defra).</w:t>
      </w:r>
    </w:p>
    <w:p w14:paraId="71B7E4D2"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L. Gustavsson, &amp; R. </w:t>
      </w:r>
      <w:proofErr w:type="gramStart"/>
      <w:r w:rsidRPr="00B226B4">
        <w:rPr>
          <w:rFonts w:asciiTheme="majorBidi" w:hAnsiTheme="majorBidi" w:cstheme="majorBidi"/>
          <w:sz w:val="18"/>
          <w:szCs w:val="18"/>
        </w:rPr>
        <w:t>Sathre,.</w:t>
      </w:r>
      <w:proofErr w:type="gramEnd"/>
      <w:r w:rsidRPr="00B226B4">
        <w:rPr>
          <w:rFonts w:asciiTheme="majorBidi" w:hAnsiTheme="majorBidi" w:cstheme="majorBidi"/>
          <w:sz w:val="18"/>
          <w:szCs w:val="18"/>
        </w:rPr>
        <w:t xml:space="preserve"> Variability in energy and carbon dioxide balances of wood and concrete building materials, Building and Environment 41 (7) (2006); 940–951.</w:t>
      </w:r>
    </w:p>
    <w:p w14:paraId="36D23CAF"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R.J. Cole, P.C. Kernan, Life-cycle energy use in office buildings, Building and Environment 31 (4) (1996) 307–317.</w:t>
      </w:r>
    </w:p>
    <w:p w14:paraId="3A6ECABC"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P. Koch, Wood versus </w:t>
      </w:r>
      <w:proofErr w:type="spellStart"/>
      <w:r w:rsidRPr="00B226B4">
        <w:rPr>
          <w:rFonts w:asciiTheme="majorBidi" w:hAnsiTheme="majorBidi" w:cstheme="majorBidi"/>
          <w:sz w:val="18"/>
          <w:szCs w:val="18"/>
        </w:rPr>
        <w:t>nonwood</w:t>
      </w:r>
      <w:proofErr w:type="spellEnd"/>
      <w:r w:rsidRPr="00B226B4">
        <w:rPr>
          <w:rFonts w:asciiTheme="majorBidi" w:hAnsiTheme="majorBidi" w:cstheme="majorBidi"/>
          <w:sz w:val="18"/>
          <w:szCs w:val="18"/>
        </w:rPr>
        <w:t xml:space="preserve"> materials in U.S. residential construction: some energy-related global implications, Forest Products Journal 42 (5) (1992); 31–42.</w:t>
      </w:r>
    </w:p>
    <w:p w14:paraId="47645AE0"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T. Ku¨ </w:t>
      </w:r>
      <w:proofErr w:type="spellStart"/>
      <w:r w:rsidRPr="00B226B4">
        <w:rPr>
          <w:rFonts w:asciiTheme="majorBidi" w:hAnsiTheme="majorBidi" w:cstheme="majorBidi"/>
          <w:sz w:val="18"/>
          <w:szCs w:val="18"/>
        </w:rPr>
        <w:t>nniger</w:t>
      </w:r>
      <w:proofErr w:type="spellEnd"/>
      <w:r w:rsidRPr="00B226B4">
        <w:rPr>
          <w:rFonts w:asciiTheme="majorBidi" w:hAnsiTheme="majorBidi" w:cstheme="majorBidi"/>
          <w:sz w:val="18"/>
          <w:szCs w:val="18"/>
        </w:rPr>
        <w:t xml:space="preserve"> &amp; K. Richter, Life cycle analysis of utility poles: a Swiss case study, in: Proceedings of the 3rd International Wood Preservation Symposium, 6–7 February (1995), Cannes-</w:t>
      </w:r>
      <w:proofErr w:type="spellStart"/>
      <w:r w:rsidRPr="00B226B4">
        <w:rPr>
          <w:rFonts w:asciiTheme="majorBidi" w:hAnsiTheme="majorBidi" w:cstheme="majorBidi"/>
          <w:sz w:val="18"/>
          <w:szCs w:val="18"/>
        </w:rPr>
        <w:t>Mandelieu</w:t>
      </w:r>
      <w:proofErr w:type="spellEnd"/>
      <w:r w:rsidRPr="00B226B4">
        <w:rPr>
          <w:rFonts w:asciiTheme="majorBidi" w:hAnsiTheme="majorBidi" w:cstheme="majorBidi"/>
          <w:sz w:val="18"/>
          <w:szCs w:val="18"/>
        </w:rPr>
        <w:t xml:space="preserve">, </w:t>
      </w:r>
      <w:proofErr w:type="gramStart"/>
      <w:r w:rsidRPr="00B226B4">
        <w:rPr>
          <w:rFonts w:asciiTheme="majorBidi" w:hAnsiTheme="majorBidi" w:cstheme="majorBidi"/>
          <w:sz w:val="18"/>
          <w:szCs w:val="18"/>
        </w:rPr>
        <w:t>France,.</w:t>
      </w:r>
      <w:proofErr w:type="gramEnd"/>
    </w:p>
    <w:p w14:paraId="6FFF0F46"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M. </w:t>
      </w:r>
      <w:proofErr w:type="spellStart"/>
      <w:r w:rsidRPr="00B226B4">
        <w:rPr>
          <w:rFonts w:asciiTheme="majorBidi" w:hAnsiTheme="majorBidi" w:cstheme="majorBidi"/>
          <w:sz w:val="18"/>
          <w:szCs w:val="18"/>
        </w:rPr>
        <w:t>Scharai</w:t>
      </w:r>
      <w:proofErr w:type="spellEnd"/>
      <w:r w:rsidRPr="00B226B4">
        <w:rPr>
          <w:rFonts w:asciiTheme="majorBidi" w:hAnsiTheme="majorBidi" w:cstheme="majorBidi"/>
          <w:sz w:val="18"/>
          <w:szCs w:val="18"/>
        </w:rPr>
        <w:t>-Rad &amp; J. Welling, (2002). Environmental and Energy Balances of Wood Products and Substitutes, Food and Agricultural Organization of the United Nations, Web accessed at http://www.fao.org.</w:t>
      </w:r>
    </w:p>
    <w:p w14:paraId="26F9F0B5"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Mohd </w:t>
      </w:r>
      <w:proofErr w:type="spellStart"/>
      <w:r w:rsidRPr="00B226B4">
        <w:rPr>
          <w:rFonts w:asciiTheme="majorBidi" w:hAnsiTheme="majorBidi" w:cstheme="majorBidi"/>
          <w:sz w:val="18"/>
          <w:szCs w:val="18"/>
        </w:rPr>
        <w:t>Syazwan</w:t>
      </w:r>
      <w:proofErr w:type="spellEnd"/>
      <w:r w:rsidRPr="00B226B4">
        <w:rPr>
          <w:rFonts w:asciiTheme="majorBidi" w:hAnsiTheme="majorBidi" w:cstheme="majorBidi"/>
          <w:sz w:val="18"/>
          <w:szCs w:val="18"/>
        </w:rPr>
        <w:t xml:space="preserve"> Md. Rahim, &amp; </w:t>
      </w:r>
      <w:proofErr w:type="spellStart"/>
      <w:r w:rsidRPr="00B226B4">
        <w:rPr>
          <w:rFonts w:asciiTheme="majorBidi" w:hAnsiTheme="majorBidi" w:cstheme="majorBidi"/>
          <w:sz w:val="18"/>
          <w:szCs w:val="18"/>
        </w:rPr>
        <w:t>Nuzul</w:t>
      </w:r>
      <w:proofErr w:type="spellEnd"/>
      <w:r w:rsidRPr="00B226B4">
        <w:rPr>
          <w:rFonts w:asciiTheme="majorBidi" w:hAnsiTheme="majorBidi" w:cstheme="majorBidi"/>
          <w:sz w:val="18"/>
          <w:szCs w:val="18"/>
        </w:rPr>
        <w:t xml:space="preserve"> Azam Haron, Construction Cost Comparison Between Conventional and Formwork System for Condominium Project, IJASCSE, Volume 2, Issue 5(2013).</w:t>
      </w:r>
    </w:p>
    <w:p w14:paraId="5D942865"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R.J. Cole, Energy and greenhouse gas emissions associated with the construction of alternative structural systems, Building and Environment 34 (3) (1999), 335–348.</w:t>
      </w:r>
    </w:p>
    <w:p w14:paraId="17DE7FF6"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TIMBER IN HOUSING - MYTH AND REALITIES Robert Bang3.u Tiku (1991).</w:t>
      </w:r>
    </w:p>
    <w:p w14:paraId="4DDFCEF7"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IPCC (2007) Mitigation: Contribution of Working Group III to the Fourth Assessment Report of the Intergovernmental Panel on Climate Change. Geneva, IPCC.</w:t>
      </w:r>
    </w:p>
    <w:p w14:paraId="1E13C854" w14:textId="77777777" w:rsidR="009D7EBF" w:rsidRPr="00B226B4" w:rsidRDefault="009D7EBF" w:rsidP="009D7EBF">
      <w:pPr>
        <w:pStyle w:val="References"/>
        <w:jc w:val="both"/>
        <w:rPr>
          <w:rFonts w:asciiTheme="majorBidi" w:hAnsiTheme="majorBidi" w:cstheme="majorBidi"/>
          <w:sz w:val="18"/>
          <w:szCs w:val="18"/>
        </w:rPr>
      </w:pPr>
      <w:proofErr w:type="spellStart"/>
      <w:r w:rsidRPr="00B226B4">
        <w:rPr>
          <w:rFonts w:asciiTheme="majorBidi" w:hAnsiTheme="majorBidi" w:cstheme="majorBidi"/>
          <w:sz w:val="18"/>
          <w:szCs w:val="18"/>
        </w:rPr>
        <w:t>Keysar</w:t>
      </w:r>
      <w:proofErr w:type="spellEnd"/>
      <w:r w:rsidRPr="00B226B4">
        <w:rPr>
          <w:rFonts w:asciiTheme="majorBidi" w:hAnsiTheme="majorBidi" w:cstheme="majorBidi"/>
          <w:sz w:val="18"/>
          <w:szCs w:val="18"/>
        </w:rPr>
        <w:t>, E., &amp; Pierce, A.R. “Decision support tool for green building: Facilitating selection among new adopters on public sector projects.” Journal of Green Building, 2(3) (2007), 153-171.</w:t>
      </w:r>
    </w:p>
    <w:p w14:paraId="77F8F5E2"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Wang, W., </w:t>
      </w:r>
      <w:proofErr w:type="spellStart"/>
      <w:r w:rsidRPr="00B226B4">
        <w:rPr>
          <w:rFonts w:asciiTheme="majorBidi" w:hAnsiTheme="majorBidi" w:cstheme="majorBidi"/>
          <w:sz w:val="18"/>
          <w:szCs w:val="18"/>
        </w:rPr>
        <w:t>Zmeureanua</w:t>
      </w:r>
      <w:proofErr w:type="spellEnd"/>
      <w:r w:rsidRPr="00B226B4">
        <w:rPr>
          <w:rFonts w:asciiTheme="majorBidi" w:hAnsiTheme="majorBidi" w:cstheme="majorBidi"/>
          <w:sz w:val="18"/>
          <w:szCs w:val="18"/>
        </w:rPr>
        <w:t>, R., &amp; Rivard, H. “Applying multi-objective genetic algorithms in green building design optimization.” Building and Environment, 40(11) (2005), 1512-1525.</w:t>
      </w:r>
    </w:p>
    <w:p w14:paraId="24FDE839"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Moeck, M., &amp; Yoon, J.Y. “Green buildings and potential electric light energy </w:t>
      </w:r>
      <w:proofErr w:type="spellStart"/>
      <w:r w:rsidRPr="00B226B4">
        <w:rPr>
          <w:rFonts w:asciiTheme="majorBidi" w:hAnsiTheme="majorBidi" w:cstheme="majorBidi"/>
          <w:sz w:val="18"/>
          <w:szCs w:val="18"/>
        </w:rPr>
        <w:t>savings</w:t>
      </w:r>
      <w:proofErr w:type="gramStart"/>
      <w:r w:rsidRPr="00B226B4">
        <w:rPr>
          <w:rFonts w:asciiTheme="majorBidi" w:hAnsiTheme="majorBidi" w:cstheme="majorBidi"/>
          <w:sz w:val="18"/>
          <w:szCs w:val="18"/>
        </w:rPr>
        <w:t>.”Journal</w:t>
      </w:r>
      <w:proofErr w:type="spellEnd"/>
      <w:proofErr w:type="gramEnd"/>
      <w:r w:rsidRPr="00B226B4">
        <w:rPr>
          <w:rFonts w:asciiTheme="majorBidi" w:hAnsiTheme="majorBidi" w:cstheme="majorBidi"/>
          <w:sz w:val="18"/>
          <w:szCs w:val="18"/>
        </w:rPr>
        <w:t xml:space="preserve"> of Architectural Engineering, 10(4) (2004), 143-159.</w:t>
      </w:r>
    </w:p>
    <w:p w14:paraId="3BC2959E" w14:textId="77777777" w:rsidR="009D7EBF" w:rsidRPr="00B226B4" w:rsidRDefault="009D7EBF" w:rsidP="009D7EBF">
      <w:pPr>
        <w:pStyle w:val="References"/>
        <w:jc w:val="both"/>
        <w:rPr>
          <w:rFonts w:asciiTheme="majorBidi" w:hAnsiTheme="majorBidi" w:cstheme="majorBidi"/>
          <w:sz w:val="18"/>
          <w:szCs w:val="18"/>
        </w:rPr>
      </w:pPr>
      <w:proofErr w:type="spellStart"/>
      <w:r w:rsidRPr="00B226B4">
        <w:rPr>
          <w:rFonts w:asciiTheme="majorBidi" w:hAnsiTheme="majorBidi" w:cstheme="majorBidi"/>
          <w:sz w:val="18"/>
          <w:szCs w:val="18"/>
        </w:rPr>
        <w:t>Sirisalee</w:t>
      </w:r>
      <w:proofErr w:type="spellEnd"/>
      <w:r w:rsidRPr="00B226B4">
        <w:rPr>
          <w:rFonts w:asciiTheme="majorBidi" w:hAnsiTheme="majorBidi" w:cstheme="majorBidi"/>
          <w:sz w:val="18"/>
          <w:szCs w:val="18"/>
        </w:rPr>
        <w:t>, P., Ashby, M.F., Parks, G.T., &amp; Clarkson, P.J. “</w:t>
      </w:r>
      <w:proofErr w:type="gramStart"/>
      <w:r w:rsidRPr="00B226B4">
        <w:rPr>
          <w:rFonts w:asciiTheme="majorBidi" w:hAnsiTheme="majorBidi" w:cstheme="majorBidi"/>
          <w:sz w:val="18"/>
          <w:szCs w:val="18"/>
        </w:rPr>
        <w:t>Multi-criteria material</w:t>
      </w:r>
      <w:proofErr w:type="gramEnd"/>
      <w:r w:rsidRPr="00B226B4">
        <w:rPr>
          <w:rFonts w:asciiTheme="majorBidi" w:hAnsiTheme="majorBidi" w:cstheme="majorBidi"/>
          <w:sz w:val="18"/>
          <w:szCs w:val="18"/>
        </w:rPr>
        <w:t xml:space="preserve"> selection in engineering design.” Advanced Engineering Materials, 6(1-2) (2004), 84-92.</w:t>
      </w:r>
    </w:p>
    <w:p w14:paraId="32F2B01B"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 xml:space="preserve">Jan Burck, Christoph Bals, &amp; Kathy </w:t>
      </w:r>
      <w:proofErr w:type="spellStart"/>
      <w:r w:rsidRPr="00B226B4">
        <w:rPr>
          <w:rFonts w:asciiTheme="majorBidi" w:hAnsiTheme="majorBidi" w:cstheme="majorBidi"/>
          <w:sz w:val="18"/>
          <w:szCs w:val="18"/>
        </w:rPr>
        <w:t>Bohnenberge</w:t>
      </w:r>
      <w:proofErr w:type="spellEnd"/>
      <w:r w:rsidRPr="00B226B4">
        <w:rPr>
          <w:rFonts w:asciiTheme="majorBidi" w:hAnsiTheme="majorBidi" w:cstheme="majorBidi"/>
          <w:sz w:val="18"/>
          <w:szCs w:val="18"/>
        </w:rPr>
        <w:t xml:space="preserve">, The Climate Change Performance Index Results 2012. Viewed </w:t>
      </w:r>
      <w:proofErr w:type="gramStart"/>
      <w:r w:rsidRPr="00B226B4">
        <w:rPr>
          <w:rFonts w:asciiTheme="majorBidi" w:hAnsiTheme="majorBidi" w:cstheme="majorBidi"/>
          <w:sz w:val="18"/>
          <w:szCs w:val="18"/>
        </w:rPr>
        <w:t>at</w:t>
      </w:r>
      <w:proofErr w:type="gramEnd"/>
      <w:r w:rsidRPr="00B226B4">
        <w:rPr>
          <w:rFonts w:asciiTheme="majorBidi" w:hAnsiTheme="majorBidi" w:cstheme="majorBidi"/>
          <w:sz w:val="18"/>
          <w:szCs w:val="18"/>
        </w:rPr>
        <w:t xml:space="preserve"> February 16, (2013) in http://</w:t>
      </w:r>
      <w:hyperlink r:id="rId16" w:history="1">
        <w:r w:rsidRPr="00B226B4">
          <w:rPr>
            <w:rStyle w:val="Hyperlink"/>
            <w:sz w:val="18"/>
            <w:szCs w:val="18"/>
          </w:rPr>
          <w:t>www.germanwatch.org</w:t>
        </w:r>
      </w:hyperlink>
      <w:r w:rsidRPr="00B226B4">
        <w:rPr>
          <w:rFonts w:asciiTheme="majorBidi" w:hAnsiTheme="majorBidi" w:cstheme="majorBidi"/>
          <w:sz w:val="18"/>
          <w:szCs w:val="18"/>
        </w:rPr>
        <w:t>.</w:t>
      </w:r>
    </w:p>
    <w:p w14:paraId="235AD041"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Jan Burck, (2006). The Climate Change Performance Index A Comparison of the Top 53 CO2 Emitting Nations.</w:t>
      </w:r>
    </w:p>
    <w:p w14:paraId="6DF41C49"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Levine, M., Urge-</w:t>
      </w:r>
      <w:proofErr w:type="spellStart"/>
      <w:r w:rsidRPr="00B226B4">
        <w:rPr>
          <w:rFonts w:asciiTheme="majorBidi" w:hAnsiTheme="majorBidi" w:cstheme="majorBidi"/>
          <w:sz w:val="18"/>
          <w:szCs w:val="18"/>
        </w:rPr>
        <w:t>Vorsatz</w:t>
      </w:r>
      <w:proofErr w:type="spellEnd"/>
      <w:r w:rsidRPr="00B226B4">
        <w:rPr>
          <w:rFonts w:asciiTheme="majorBidi" w:hAnsiTheme="majorBidi" w:cstheme="majorBidi"/>
          <w:sz w:val="18"/>
          <w:szCs w:val="18"/>
        </w:rPr>
        <w:t xml:space="preserve">, D., Blok, K., Geng, L., Harvey, D., Land, S., Levermore, G., Mongameli </w:t>
      </w:r>
      <w:proofErr w:type="spellStart"/>
      <w:r w:rsidRPr="00B226B4">
        <w:rPr>
          <w:rFonts w:asciiTheme="majorBidi" w:hAnsiTheme="majorBidi" w:cstheme="majorBidi"/>
          <w:sz w:val="18"/>
          <w:szCs w:val="18"/>
        </w:rPr>
        <w:t>Mehlwana</w:t>
      </w:r>
      <w:proofErr w:type="spellEnd"/>
      <w:r w:rsidRPr="00B226B4">
        <w:rPr>
          <w:rFonts w:asciiTheme="majorBidi" w:hAnsiTheme="majorBidi" w:cstheme="majorBidi"/>
          <w:sz w:val="18"/>
          <w:szCs w:val="18"/>
        </w:rPr>
        <w:t xml:space="preserve">, A., </w:t>
      </w:r>
      <w:proofErr w:type="spellStart"/>
      <w:r w:rsidRPr="00B226B4">
        <w:rPr>
          <w:rFonts w:asciiTheme="majorBidi" w:hAnsiTheme="majorBidi" w:cstheme="majorBidi"/>
          <w:sz w:val="18"/>
          <w:szCs w:val="18"/>
        </w:rPr>
        <w:t>Mirasgedis</w:t>
      </w:r>
      <w:proofErr w:type="spellEnd"/>
      <w:r w:rsidRPr="00B226B4">
        <w:rPr>
          <w:rFonts w:asciiTheme="majorBidi" w:hAnsiTheme="majorBidi" w:cstheme="majorBidi"/>
          <w:sz w:val="18"/>
          <w:szCs w:val="18"/>
        </w:rPr>
        <w:t xml:space="preserve">, S., Novikova, A., </w:t>
      </w:r>
      <w:proofErr w:type="spellStart"/>
      <w:r w:rsidRPr="00B226B4">
        <w:rPr>
          <w:rFonts w:asciiTheme="majorBidi" w:hAnsiTheme="majorBidi" w:cstheme="majorBidi"/>
          <w:sz w:val="18"/>
          <w:szCs w:val="18"/>
        </w:rPr>
        <w:t>Rlling</w:t>
      </w:r>
      <w:proofErr w:type="spellEnd"/>
      <w:r w:rsidRPr="00B226B4">
        <w:rPr>
          <w:rFonts w:asciiTheme="majorBidi" w:hAnsiTheme="majorBidi" w:cstheme="majorBidi"/>
          <w:sz w:val="18"/>
          <w:szCs w:val="18"/>
        </w:rPr>
        <w:t>, J., &amp; Yoshino, H., (2007), Residential and commercial buildings, Climate Change 2007: Mitigation, Contribution of Working Group III to the Fourth Assessment Report of the Intergovern</w:t>
      </w:r>
      <w:r w:rsidRPr="00B226B4">
        <w:rPr>
          <w:rFonts w:asciiTheme="majorBidi" w:hAnsiTheme="majorBidi" w:cstheme="majorBidi"/>
          <w:sz w:val="18"/>
          <w:szCs w:val="18"/>
        </w:rPr>
        <w:softHyphen/>
        <w:t xml:space="preserve">mental Panel on </w:t>
      </w:r>
      <w:r w:rsidRPr="00B226B4">
        <w:rPr>
          <w:rFonts w:asciiTheme="majorBidi" w:hAnsiTheme="majorBidi" w:cstheme="majorBidi"/>
          <w:sz w:val="18"/>
          <w:szCs w:val="18"/>
        </w:rPr>
        <w:lastRenderedPageBreak/>
        <w:t>Climate Change [B. Metz, O.R. Davidson, P.R. Bosch, R. Dave, L.A. Meyer (eds)], Cambridge University Press, Cambridge, U.K. &amp; New York, NY, U.S.A.</w:t>
      </w:r>
    </w:p>
    <w:p w14:paraId="48EE1215"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Petersen, A.K. &amp; Solberg, B. Greenhouse gas emissions, life-cycle inventory and cost-efficiency of using laminated wood instead of steel construction. Case: beams at Gardermoen airport. Environmental Science and Policy, 5(2) (2002): 169-182.</w:t>
      </w:r>
    </w:p>
    <w:p w14:paraId="70388951" w14:textId="77777777" w:rsidR="009D7EBF" w:rsidRPr="00B226B4" w:rsidRDefault="009D7EBF" w:rsidP="009D7EBF">
      <w:pPr>
        <w:pStyle w:val="References"/>
        <w:jc w:val="both"/>
        <w:rPr>
          <w:rFonts w:asciiTheme="majorBidi" w:hAnsiTheme="majorBidi" w:cstheme="majorBidi"/>
          <w:sz w:val="18"/>
          <w:szCs w:val="18"/>
        </w:rPr>
      </w:pPr>
      <w:r w:rsidRPr="00B226B4">
        <w:rPr>
          <w:rFonts w:asciiTheme="majorBidi" w:hAnsiTheme="majorBidi" w:cstheme="majorBidi"/>
          <w:sz w:val="18"/>
          <w:szCs w:val="18"/>
        </w:rPr>
        <w:t>Petersen, A.K. &amp; Solberg, B. Substitution between floor constructions in wood and natural stone: Comparison of energy consumption, greenhouse gas emissions, and costs over the life cycle. Canadian Journal of Forest Research, 33(6) (2003):1061-1075.</w:t>
      </w:r>
    </w:p>
    <w:p w14:paraId="7BD44B9B" w14:textId="5FE17A74" w:rsidR="00746618" w:rsidRPr="00C56088" w:rsidRDefault="009D7EBF" w:rsidP="00C56088">
      <w:pPr>
        <w:pStyle w:val="References"/>
        <w:jc w:val="both"/>
        <w:rPr>
          <w:rFonts w:asciiTheme="majorBidi" w:hAnsiTheme="majorBidi" w:cstheme="majorBidi"/>
          <w:sz w:val="18"/>
          <w:szCs w:val="18"/>
        </w:rPr>
      </w:pPr>
      <w:r w:rsidRPr="00B226B4">
        <w:rPr>
          <w:rFonts w:asciiTheme="majorBidi" w:hAnsiTheme="majorBidi" w:cstheme="majorBidi"/>
          <w:sz w:val="18"/>
          <w:szCs w:val="18"/>
        </w:rPr>
        <w:t>Petersen, A.K. &amp; Solberg, B. Greenhouse gas emissions and costs over the life cycle of wood and alternative flooring materials. Climatic Change, 64(1-2) (2004): 143-167.</w:t>
      </w:r>
    </w:p>
    <w:sectPr w:rsidR="00746618" w:rsidRPr="00C56088" w:rsidSect="00972ECA">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D89E" w14:textId="77777777" w:rsidR="005D304D" w:rsidRDefault="005D304D" w:rsidP="008F210D">
      <w:pPr>
        <w:spacing w:after="0" w:line="240" w:lineRule="auto"/>
      </w:pPr>
      <w:r>
        <w:separator/>
      </w:r>
    </w:p>
  </w:endnote>
  <w:endnote w:type="continuationSeparator" w:id="0">
    <w:p w14:paraId="0D5364FE" w14:textId="77777777" w:rsidR="005D304D" w:rsidRDefault="005D304D" w:rsidP="008F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AdvP4DF60E">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alanceLight-Roman">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F2D1C" w14:textId="77777777" w:rsidR="00AA4A8C" w:rsidRDefault="00AA4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42B9F" w14:textId="77777777" w:rsidR="00AA4A8C" w:rsidRDefault="00AA4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981BE" w14:textId="77777777" w:rsidR="00AA4A8C" w:rsidRDefault="00AA4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D355E" w14:textId="77777777" w:rsidR="005D304D" w:rsidRDefault="005D304D" w:rsidP="008F210D">
      <w:pPr>
        <w:spacing w:after="0" w:line="240" w:lineRule="auto"/>
      </w:pPr>
      <w:r>
        <w:separator/>
      </w:r>
    </w:p>
  </w:footnote>
  <w:footnote w:type="continuationSeparator" w:id="0">
    <w:p w14:paraId="73252B94" w14:textId="77777777" w:rsidR="005D304D" w:rsidRDefault="005D304D" w:rsidP="008F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68631" w14:textId="77777777" w:rsidR="00AA4A8C" w:rsidRDefault="00AA4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781929"/>
      <w:docPartObj>
        <w:docPartGallery w:val="Page Numbers (Top of Page)"/>
        <w:docPartUnique/>
      </w:docPartObj>
    </w:sdtPr>
    <w:sdtEndPr>
      <w:rPr>
        <w:noProof/>
      </w:rPr>
    </w:sdtEndPr>
    <w:sdtContent>
      <w:p w14:paraId="5A245DE7" w14:textId="77777777" w:rsidR="00AA4A8C" w:rsidRDefault="00AA4A8C">
        <w:pPr>
          <w:pStyle w:val="Header"/>
          <w:jc w:val="right"/>
        </w:pPr>
        <w:r>
          <w:fldChar w:fldCharType="begin"/>
        </w:r>
        <w:r>
          <w:instrText xml:space="preserve"> PAGE   \* MERGEFORMAT </w:instrText>
        </w:r>
        <w:r>
          <w:fldChar w:fldCharType="separate"/>
        </w:r>
        <w:r w:rsidR="002935F8">
          <w:rPr>
            <w:noProof/>
          </w:rPr>
          <w:t>18</w:t>
        </w:r>
        <w:r>
          <w:rPr>
            <w:noProof/>
          </w:rPr>
          <w:fldChar w:fldCharType="end"/>
        </w:r>
      </w:p>
    </w:sdtContent>
  </w:sdt>
  <w:p w14:paraId="40334FE5" w14:textId="77777777" w:rsidR="00AA4A8C" w:rsidRDefault="00AA4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B9A63" w14:textId="77777777" w:rsidR="00AA4A8C" w:rsidRDefault="00AA4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0157"/>
    <w:multiLevelType w:val="hybridMultilevel"/>
    <w:tmpl w:val="4FE0B258"/>
    <w:lvl w:ilvl="0" w:tplc="81609D96">
      <w:start w:val="1"/>
      <w:numFmt w:val="bullet"/>
      <w:lvlText w:val="•"/>
      <w:lvlJc w:val="left"/>
      <w:pPr>
        <w:tabs>
          <w:tab w:val="num" w:pos="720"/>
        </w:tabs>
        <w:ind w:left="720" w:hanging="360"/>
      </w:pPr>
      <w:rPr>
        <w:rFonts w:ascii="Arial" w:hAnsi="Arial" w:hint="default"/>
      </w:rPr>
    </w:lvl>
    <w:lvl w:ilvl="1" w:tplc="306E49D2" w:tentative="1">
      <w:start w:val="1"/>
      <w:numFmt w:val="bullet"/>
      <w:lvlText w:val="•"/>
      <w:lvlJc w:val="left"/>
      <w:pPr>
        <w:tabs>
          <w:tab w:val="num" w:pos="1440"/>
        </w:tabs>
        <w:ind w:left="1440" w:hanging="360"/>
      </w:pPr>
      <w:rPr>
        <w:rFonts w:ascii="Arial" w:hAnsi="Arial" w:hint="default"/>
      </w:rPr>
    </w:lvl>
    <w:lvl w:ilvl="2" w:tplc="880E168E" w:tentative="1">
      <w:start w:val="1"/>
      <w:numFmt w:val="bullet"/>
      <w:lvlText w:val="•"/>
      <w:lvlJc w:val="left"/>
      <w:pPr>
        <w:tabs>
          <w:tab w:val="num" w:pos="2160"/>
        </w:tabs>
        <w:ind w:left="2160" w:hanging="360"/>
      </w:pPr>
      <w:rPr>
        <w:rFonts w:ascii="Arial" w:hAnsi="Arial" w:hint="default"/>
      </w:rPr>
    </w:lvl>
    <w:lvl w:ilvl="3" w:tplc="83D631AC" w:tentative="1">
      <w:start w:val="1"/>
      <w:numFmt w:val="bullet"/>
      <w:lvlText w:val="•"/>
      <w:lvlJc w:val="left"/>
      <w:pPr>
        <w:tabs>
          <w:tab w:val="num" w:pos="2880"/>
        </w:tabs>
        <w:ind w:left="2880" w:hanging="360"/>
      </w:pPr>
      <w:rPr>
        <w:rFonts w:ascii="Arial" w:hAnsi="Arial" w:hint="default"/>
      </w:rPr>
    </w:lvl>
    <w:lvl w:ilvl="4" w:tplc="F2BCB0E0" w:tentative="1">
      <w:start w:val="1"/>
      <w:numFmt w:val="bullet"/>
      <w:lvlText w:val="•"/>
      <w:lvlJc w:val="left"/>
      <w:pPr>
        <w:tabs>
          <w:tab w:val="num" w:pos="3600"/>
        </w:tabs>
        <w:ind w:left="3600" w:hanging="360"/>
      </w:pPr>
      <w:rPr>
        <w:rFonts w:ascii="Arial" w:hAnsi="Arial" w:hint="default"/>
      </w:rPr>
    </w:lvl>
    <w:lvl w:ilvl="5" w:tplc="1A1293BA" w:tentative="1">
      <w:start w:val="1"/>
      <w:numFmt w:val="bullet"/>
      <w:lvlText w:val="•"/>
      <w:lvlJc w:val="left"/>
      <w:pPr>
        <w:tabs>
          <w:tab w:val="num" w:pos="4320"/>
        </w:tabs>
        <w:ind w:left="4320" w:hanging="360"/>
      </w:pPr>
      <w:rPr>
        <w:rFonts w:ascii="Arial" w:hAnsi="Arial" w:hint="default"/>
      </w:rPr>
    </w:lvl>
    <w:lvl w:ilvl="6" w:tplc="B790BD7C" w:tentative="1">
      <w:start w:val="1"/>
      <w:numFmt w:val="bullet"/>
      <w:lvlText w:val="•"/>
      <w:lvlJc w:val="left"/>
      <w:pPr>
        <w:tabs>
          <w:tab w:val="num" w:pos="5040"/>
        </w:tabs>
        <w:ind w:left="5040" w:hanging="360"/>
      </w:pPr>
      <w:rPr>
        <w:rFonts w:ascii="Arial" w:hAnsi="Arial" w:hint="default"/>
      </w:rPr>
    </w:lvl>
    <w:lvl w:ilvl="7" w:tplc="EF94C7CA" w:tentative="1">
      <w:start w:val="1"/>
      <w:numFmt w:val="bullet"/>
      <w:lvlText w:val="•"/>
      <w:lvlJc w:val="left"/>
      <w:pPr>
        <w:tabs>
          <w:tab w:val="num" w:pos="5760"/>
        </w:tabs>
        <w:ind w:left="5760" w:hanging="360"/>
      </w:pPr>
      <w:rPr>
        <w:rFonts w:ascii="Arial" w:hAnsi="Arial" w:hint="default"/>
      </w:rPr>
    </w:lvl>
    <w:lvl w:ilvl="8" w:tplc="2E4205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3E60A7"/>
    <w:multiLevelType w:val="hybridMultilevel"/>
    <w:tmpl w:val="7A405594"/>
    <w:lvl w:ilvl="0" w:tplc="B09E3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37C9F"/>
    <w:multiLevelType w:val="multilevel"/>
    <w:tmpl w:val="8714760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0E05E13"/>
    <w:multiLevelType w:val="hybridMultilevel"/>
    <w:tmpl w:val="4C6C3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E371E8"/>
    <w:multiLevelType w:val="hybridMultilevel"/>
    <w:tmpl w:val="63D2CF40"/>
    <w:lvl w:ilvl="0" w:tplc="42F4F8DE">
      <w:start w:val="1"/>
      <w:numFmt w:val="bullet"/>
      <w:lvlText w:val="•"/>
      <w:lvlJc w:val="left"/>
      <w:pPr>
        <w:tabs>
          <w:tab w:val="num" w:pos="720"/>
        </w:tabs>
        <w:ind w:left="720" w:hanging="360"/>
      </w:pPr>
      <w:rPr>
        <w:rFonts w:ascii="Arial" w:hAnsi="Arial" w:hint="default"/>
      </w:rPr>
    </w:lvl>
    <w:lvl w:ilvl="1" w:tplc="FB78F6CC" w:tentative="1">
      <w:start w:val="1"/>
      <w:numFmt w:val="bullet"/>
      <w:lvlText w:val="•"/>
      <w:lvlJc w:val="left"/>
      <w:pPr>
        <w:tabs>
          <w:tab w:val="num" w:pos="1440"/>
        </w:tabs>
        <w:ind w:left="1440" w:hanging="360"/>
      </w:pPr>
      <w:rPr>
        <w:rFonts w:ascii="Arial" w:hAnsi="Arial" w:hint="default"/>
      </w:rPr>
    </w:lvl>
    <w:lvl w:ilvl="2" w:tplc="B5AAB126" w:tentative="1">
      <w:start w:val="1"/>
      <w:numFmt w:val="bullet"/>
      <w:lvlText w:val="•"/>
      <w:lvlJc w:val="left"/>
      <w:pPr>
        <w:tabs>
          <w:tab w:val="num" w:pos="2160"/>
        </w:tabs>
        <w:ind w:left="2160" w:hanging="360"/>
      </w:pPr>
      <w:rPr>
        <w:rFonts w:ascii="Arial" w:hAnsi="Arial" w:hint="default"/>
      </w:rPr>
    </w:lvl>
    <w:lvl w:ilvl="3" w:tplc="7D162672" w:tentative="1">
      <w:start w:val="1"/>
      <w:numFmt w:val="bullet"/>
      <w:lvlText w:val="•"/>
      <w:lvlJc w:val="left"/>
      <w:pPr>
        <w:tabs>
          <w:tab w:val="num" w:pos="2880"/>
        </w:tabs>
        <w:ind w:left="2880" w:hanging="360"/>
      </w:pPr>
      <w:rPr>
        <w:rFonts w:ascii="Arial" w:hAnsi="Arial" w:hint="default"/>
      </w:rPr>
    </w:lvl>
    <w:lvl w:ilvl="4" w:tplc="3AA886D8" w:tentative="1">
      <w:start w:val="1"/>
      <w:numFmt w:val="bullet"/>
      <w:lvlText w:val="•"/>
      <w:lvlJc w:val="left"/>
      <w:pPr>
        <w:tabs>
          <w:tab w:val="num" w:pos="3600"/>
        </w:tabs>
        <w:ind w:left="3600" w:hanging="360"/>
      </w:pPr>
      <w:rPr>
        <w:rFonts w:ascii="Arial" w:hAnsi="Arial" w:hint="default"/>
      </w:rPr>
    </w:lvl>
    <w:lvl w:ilvl="5" w:tplc="88F0CADE" w:tentative="1">
      <w:start w:val="1"/>
      <w:numFmt w:val="bullet"/>
      <w:lvlText w:val="•"/>
      <w:lvlJc w:val="left"/>
      <w:pPr>
        <w:tabs>
          <w:tab w:val="num" w:pos="4320"/>
        </w:tabs>
        <w:ind w:left="4320" w:hanging="360"/>
      </w:pPr>
      <w:rPr>
        <w:rFonts w:ascii="Arial" w:hAnsi="Arial" w:hint="default"/>
      </w:rPr>
    </w:lvl>
    <w:lvl w:ilvl="6" w:tplc="4F443952" w:tentative="1">
      <w:start w:val="1"/>
      <w:numFmt w:val="bullet"/>
      <w:lvlText w:val="•"/>
      <w:lvlJc w:val="left"/>
      <w:pPr>
        <w:tabs>
          <w:tab w:val="num" w:pos="5040"/>
        </w:tabs>
        <w:ind w:left="5040" w:hanging="360"/>
      </w:pPr>
      <w:rPr>
        <w:rFonts w:ascii="Arial" w:hAnsi="Arial" w:hint="default"/>
      </w:rPr>
    </w:lvl>
    <w:lvl w:ilvl="7" w:tplc="8C4E0DB8" w:tentative="1">
      <w:start w:val="1"/>
      <w:numFmt w:val="bullet"/>
      <w:lvlText w:val="•"/>
      <w:lvlJc w:val="left"/>
      <w:pPr>
        <w:tabs>
          <w:tab w:val="num" w:pos="5760"/>
        </w:tabs>
        <w:ind w:left="5760" w:hanging="360"/>
      </w:pPr>
      <w:rPr>
        <w:rFonts w:ascii="Arial" w:hAnsi="Arial" w:hint="default"/>
      </w:rPr>
    </w:lvl>
    <w:lvl w:ilvl="8" w:tplc="9F4EF70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2012BC"/>
    <w:multiLevelType w:val="multilevel"/>
    <w:tmpl w:val="BB24D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D45653"/>
    <w:multiLevelType w:val="multilevel"/>
    <w:tmpl w:val="E86055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4896CB0"/>
    <w:multiLevelType w:val="multilevel"/>
    <w:tmpl w:val="FAE6D57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C410FB7"/>
    <w:multiLevelType w:val="multilevel"/>
    <w:tmpl w:val="3A0C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3A26A3"/>
    <w:multiLevelType w:val="hybridMultilevel"/>
    <w:tmpl w:val="049C13A6"/>
    <w:lvl w:ilvl="0" w:tplc="149619DE">
      <w:start w:val="1"/>
      <w:numFmt w:val="decimal"/>
      <w:pStyle w:val="References"/>
      <w:lvlText w:val="[%1]"/>
      <w:lvlJc w:val="left"/>
      <w:pPr>
        <w:tabs>
          <w:tab w:val="num" w:pos="405"/>
        </w:tabs>
        <w:ind w:left="405" w:hanging="360"/>
      </w:pPr>
      <w:rPr>
        <w:rFonts w:ascii="Times New Roman" w:hAnsi="Times New Roman"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76B15"/>
    <w:multiLevelType w:val="hybridMultilevel"/>
    <w:tmpl w:val="BDBC4E2A"/>
    <w:lvl w:ilvl="0" w:tplc="306CFBF2">
      <w:start w:val="1"/>
      <w:numFmt w:val="bullet"/>
      <w:lvlText w:val="•"/>
      <w:lvlJc w:val="left"/>
      <w:pPr>
        <w:tabs>
          <w:tab w:val="num" w:pos="720"/>
        </w:tabs>
        <w:ind w:left="720" w:hanging="360"/>
      </w:pPr>
      <w:rPr>
        <w:rFonts w:ascii="Arial" w:hAnsi="Arial" w:hint="default"/>
      </w:rPr>
    </w:lvl>
    <w:lvl w:ilvl="1" w:tplc="0AA6E26A" w:tentative="1">
      <w:start w:val="1"/>
      <w:numFmt w:val="bullet"/>
      <w:lvlText w:val="•"/>
      <w:lvlJc w:val="left"/>
      <w:pPr>
        <w:tabs>
          <w:tab w:val="num" w:pos="1440"/>
        </w:tabs>
        <w:ind w:left="1440" w:hanging="360"/>
      </w:pPr>
      <w:rPr>
        <w:rFonts w:ascii="Arial" w:hAnsi="Arial" w:hint="default"/>
      </w:rPr>
    </w:lvl>
    <w:lvl w:ilvl="2" w:tplc="A7FA94F8" w:tentative="1">
      <w:start w:val="1"/>
      <w:numFmt w:val="bullet"/>
      <w:lvlText w:val="•"/>
      <w:lvlJc w:val="left"/>
      <w:pPr>
        <w:tabs>
          <w:tab w:val="num" w:pos="2160"/>
        </w:tabs>
        <w:ind w:left="2160" w:hanging="360"/>
      </w:pPr>
      <w:rPr>
        <w:rFonts w:ascii="Arial" w:hAnsi="Arial" w:hint="default"/>
      </w:rPr>
    </w:lvl>
    <w:lvl w:ilvl="3" w:tplc="5CC66DB0" w:tentative="1">
      <w:start w:val="1"/>
      <w:numFmt w:val="bullet"/>
      <w:lvlText w:val="•"/>
      <w:lvlJc w:val="left"/>
      <w:pPr>
        <w:tabs>
          <w:tab w:val="num" w:pos="2880"/>
        </w:tabs>
        <w:ind w:left="2880" w:hanging="360"/>
      </w:pPr>
      <w:rPr>
        <w:rFonts w:ascii="Arial" w:hAnsi="Arial" w:hint="default"/>
      </w:rPr>
    </w:lvl>
    <w:lvl w:ilvl="4" w:tplc="71986134" w:tentative="1">
      <w:start w:val="1"/>
      <w:numFmt w:val="bullet"/>
      <w:lvlText w:val="•"/>
      <w:lvlJc w:val="left"/>
      <w:pPr>
        <w:tabs>
          <w:tab w:val="num" w:pos="3600"/>
        </w:tabs>
        <w:ind w:left="3600" w:hanging="360"/>
      </w:pPr>
      <w:rPr>
        <w:rFonts w:ascii="Arial" w:hAnsi="Arial" w:hint="default"/>
      </w:rPr>
    </w:lvl>
    <w:lvl w:ilvl="5" w:tplc="A02076FC" w:tentative="1">
      <w:start w:val="1"/>
      <w:numFmt w:val="bullet"/>
      <w:lvlText w:val="•"/>
      <w:lvlJc w:val="left"/>
      <w:pPr>
        <w:tabs>
          <w:tab w:val="num" w:pos="4320"/>
        </w:tabs>
        <w:ind w:left="4320" w:hanging="360"/>
      </w:pPr>
      <w:rPr>
        <w:rFonts w:ascii="Arial" w:hAnsi="Arial" w:hint="default"/>
      </w:rPr>
    </w:lvl>
    <w:lvl w:ilvl="6" w:tplc="0520D6C8" w:tentative="1">
      <w:start w:val="1"/>
      <w:numFmt w:val="bullet"/>
      <w:lvlText w:val="•"/>
      <w:lvlJc w:val="left"/>
      <w:pPr>
        <w:tabs>
          <w:tab w:val="num" w:pos="5040"/>
        </w:tabs>
        <w:ind w:left="5040" w:hanging="360"/>
      </w:pPr>
      <w:rPr>
        <w:rFonts w:ascii="Arial" w:hAnsi="Arial" w:hint="default"/>
      </w:rPr>
    </w:lvl>
    <w:lvl w:ilvl="7" w:tplc="567644FC" w:tentative="1">
      <w:start w:val="1"/>
      <w:numFmt w:val="bullet"/>
      <w:lvlText w:val="•"/>
      <w:lvlJc w:val="left"/>
      <w:pPr>
        <w:tabs>
          <w:tab w:val="num" w:pos="5760"/>
        </w:tabs>
        <w:ind w:left="5760" w:hanging="360"/>
      </w:pPr>
      <w:rPr>
        <w:rFonts w:ascii="Arial" w:hAnsi="Arial" w:hint="default"/>
      </w:rPr>
    </w:lvl>
    <w:lvl w:ilvl="8" w:tplc="EE8E60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6B3ACB"/>
    <w:multiLevelType w:val="multilevel"/>
    <w:tmpl w:val="98E8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882901"/>
    <w:multiLevelType w:val="multilevel"/>
    <w:tmpl w:val="99B8D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889862">
    <w:abstractNumId w:val="1"/>
  </w:num>
  <w:num w:numId="2" w16cid:durableId="1843934774">
    <w:abstractNumId w:val="9"/>
  </w:num>
  <w:num w:numId="3" w16cid:durableId="941038553">
    <w:abstractNumId w:val="9"/>
    <w:lvlOverride w:ilvl="0">
      <w:startOverride w:val="1"/>
    </w:lvlOverride>
  </w:num>
  <w:num w:numId="4" w16cid:durableId="588850237">
    <w:abstractNumId w:val="9"/>
    <w:lvlOverride w:ilvl="0">
      <w:startOverride w:val="1"/>
    </w:lvlOverride>
  </w:num>
  <w:num w:numId="5" w16cid:durableId="365370243">
    <w:abstractNumId w:val="9"/>
    <w:lvlOverride w:ilvl="0">
      <w:startOverride w:val="1"/>
    </w:lvlOverride>
  </w:num>
  <w:num w:numId="6" w16cid:durableId="1550845684">
    <w:abstractNumId w:val="9"/>
    <w:lvlOverride w:ilvl="0">
      <w:startOverride w:val="1"/>
    </w:lvlOverride>
  </w:num>
  <w:num w:numId="7" w16cid:durableId="1756783724">
    <w:abstractNumId w:val="9"/>
    <w:lvlOverride w:ilvl="0">
      <w:startOverride w:val="1"/>
    </w:lvlOverride>
  </w:num>
  <w:num w:numId="8" w16cid:durableId="123230852">
    <w:abstractNumId w:val="5"/>
  </w:num>
  <w:num w:numId="9" w16cid:durableId="1882664346">
    <w:abstractNumId w:val="8"/>
  </w:num>
  <w:num w:numId="10" w16cid:durableId="1420296245">
    <w:abstractNumId w:val="11"/>
  </w:num>
  <w:num w:numId="11" w16cid:durableId="1640766184">
    <w:abstractNumId w:val="12"/>
  </w:num>
  <w:num w:numId="12" w16cid:durableId="1473408278">
    <w:abstractNumId w:val="6"/>
  </w:num>
  <w:num w:numId="13" w16cid:durableId="1389107334">
    <w:abstractNumId w:val="3"/>
  </w:num>
  <w:num w:numId="14" w16cid:durableId="35467618">
    <w:abstractNumId w:val="9"/>
    <w:lvlOverride w:ilvl="0">
      <w:startOverride w:val="1"/>
    </w:lvlOverride>
  </w:num>
  <w:num w:numId="15" w16cid:durableId="1636594715">
    <w:abstractNumId w:val="9"/>
    <w:lvlOverride w:ilvl="0">
      <w:startOverride w:val="1"/>
    </w:lvlOverride>
  </w:num>
  <w:num w:numId="16" w16cid:durableId="1753429235">
    <w:abstractNumId w:val="9"/>
    <w:lvlOverride w:ilvl="0">
      <w:startOverride w:val="1"/>
    </w:lvlOverride>
  </w:num>
  <w:num w:numId="17" w16cid:durableId="181481341">
    <w:abstractNumId w:val="9"/>
    <w:lvlOverride w:ilvl="0">
      <w:startOverride w:val="1"/>
    </w:lvlOverride>
  </w:num>
  <w:num w:numId="18" w16cid:durableId="1619020894">
    <w:abstractNumId w:val="9"/>
    <w:lvlOverride w:ilvl="0">
      <w:startOverride w:val="1"/>
    </w:lvlOverride>
  </w:num>
  <w:num w:numId="19" w16cid:durableId="372510103">
    <w:abstractNumId w:val="7"/>
  </w:num>
  <w:num w:numId="20" w16cid:durableId="481435222">
    <w:abstractNumId w:val="0"/>
  </w:num>
  <w:num w:numId="21" w16cid:durableId="1228762622">
    <w:abstractNumId w:val="10"/>
  </w:num>
  <w:num w:numId="22" w16cid:durableId="1262489022">
    <w:abstractNumId w:val="4"/>
  </w:num>
  <w:num w:numId="23" w16cid:durableId="53693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6A5"/>
    <w:rsid w:val="00000721"/>
    <w:rsid w:val="00004772"/>
    <w:rsid w:val="000055F8"/>
    <w:rsid w:val="00011266"/>
    <w:rsid w:val="00013B11"/>
    <w:rsid w:val="00013C6E"/>
    <w:rsid w:val="000171BB"/>
    <w:rsid w:val="00023723"/>
    <w:rsid w:val="000253F9"/>
    <w:rsid w:val="00031333"/>
    <w:rsid w:val="00031A41"/>
    <w:rsid w:val="00031E0B"/>
    <w:rsid w:val="00037A20"/>
    <w:rsid w:val="00037B4B"/>
    <w:rsid w:val="0004029E"/>
    <w:rsid w:val="0004098A"/>
    <w:rsid w:val="00052B4B"/>
    <w:rsid w:val="00053ECF"/>
    <w:rsid w:val="000548A8"/>
    <w:rsid w:val="00056036"/>
    <w:rsid w:val="00065775"/>
    <w:rsid w:val="0007334E"/>
    <w:rsid w:val="0007422C"/>
    <w:rsid w:val="00075346"/>
    <w:rsid w:val="00075DEC"/>
    <w:rsid w:val="00080C2E"/>
    <w:rsid w:val="000839BA"/>
    <w:rsid w:val="00090621"/>
    <w:rsid w:val="00092E36"/>
    <w:rsid w:val="0009588E"/>
    <w:rsid w:val="00097AEE"/>
    <w:rsid w:val="000A0B6D"/>
    <w:rsid w:val="000A1433"/>
    <w:rsid w:val="000A693E"/>
    <w:rsid w:val="000A738A"/>
    <w:rsid w:val="000A798C"/>
    <w:rsid w:val="000B1ED9"/>
    <w:rsid w:val="000B2944"/>
    <w:rsid w:val="000B2A72"/>
    <w:rsid w:val="000B33FA"/>
    <w:rsid w:val="000B43EE"/>
    <w:rsid w:val="000B57C9"/>
    <w:rsid w:val="000C585A"/>
    <w:rsid w:val="000C5C3C"/>
    <w:rsid w:val="000C76AE"/>
    <w:rsid w:val="000D065C"/>
    <w:rsid w:val="000D1B14"/>
    <w:rsid w:val="000D1E8A"/>
    <w:rsid w:val="000D2B81"/>
    <w:rsid w:val="000D2FAE"/>
    <w:rsid w:val="000D51AD"/>
    <w:rsid w:val="000D72D9"/>
    <w:rsid w:val="000D7688"/>
    <w:rsid w:val="000E1B22"/>
    <w:rsid w:val="000E3C4D"/>
    <w:rsid w:val="000E6EAE"/>
    <w:rsid w:val="000F23A6"/>
    <w:rsid w:val="000F249E"/>
    <w:rsid w:val="000F3862"/>
    <w:rsid w:val="000F4F18"/>
    <w:rsid w:val="000F5F5F"/>
    <w:rsid w:val="000F6672"/>
    <w:rsid w:val="00100A59"/>
    <w:rsid w:val="00100E56"/>
    <w:rsid w:val="001112E0"/>
    <w:rsid w:val="00116C71"/>
    <w:rsid w:val="00120AFB"/>
    <w:rsid w:val="0012504D"/>
    <w:rsid w:val="00125DE1"/>
    <w:rsid w:val="0013096D"/>
    <w:rsid w:val="00130CA5"/>
    <w:rsid w:val="00130CDB"/>
    <w:rsid w:val="00131711"/>
    <w:rsid w:val="00133FA7"/>
    <w:rsid w:val="001373AF"/>
    <w:rsid w:val="00141A7F"/>
    <w:rsid w:val="001469C8"/>
    <w:rsid w:val="00151632"/>
    <w:rsid w:val="001565FB"/>
    <w:rsid w:val="00156D8A"/>
    <w:rsid w:val="00162239"/>
    <w:rsid w:val="00163199"/>
    <w:rsid w:val="001721A4"/>
    <w:rsid w:val="0017273E"/>
    <w:rsid w:val="00175E02"/>
    <w:rsid w:val="0017631A"/>
    <w:rsid w:val="001809DE"/>
    <w:rsid w:val="001855B4"/>
    <w:rsid w:val="00190E8E"/>
    <w:rsid w:val="00191D64"/>
    <w:rsid w:val="0019317E"/>
    <w:rsid w:val="0019396D"/>
    <w:rsid w:val="00193B5F"/>
    <w:rsid w:val="00196BAF"/>
    <w:rsid w:val="001A1DDA"/>
    <w:rsid w:val="001A2290"/>
    <w:rsid w:val="001A4E43"/>
    <w:rsid w:val="001B36E2"/>
    <w:rsid w:val="001B5EEF"/>
    <w:rsid w:val="001C06C8"/>
    <w:rsid w:val="001C317A"/>
    <w:rsid w:val="001D4187"/>
    <w:rsid w:val="001D58EA"/>
    <w:rsid w:val="001E0504"/>
    <w:rsid w:val="001E1618"/>
    <w:rsid w:val="001E1E12"/>
    <w:rsid w:val="001E3396"/>
    <w:rsid w:val="001E3747"/>
    <w:rsid w:val="001E3E0A"/>
    <w:rsid w:val="001E787B"/>
    <w:rsid w:val="001F015B"/>
    <w:rsid w:val="001F38B5"/>
    <w:rsid w:val="001F6DD8"/>
    <w:rsid w:val="00206362"/>
    <w:rsid w:val="00206A3E"/>
    <w:rsid w:val="002118EF"/>
    <w:rsid w:val="00213062"/>
    <w:rsid w:val="00214771"/>
    <w:rsid w:val="00215AC2"/>
    <w:rsid w:val="00217D92"/>
    <w:rsid w:val="002305BD"/>
    <w:rsid w:val="00232233"/>
    <w:rsid w:val="00235AC0"/>
    <w:rsid w:val="00235FEF"/>
    <w:rsid w:val="00236E59"/>
    <w:rsid w:val="002418EC"/>
    <w:rsid w:val="00241BF4"/>
    <w:rsid w:val="00243038"/>
    <w:rsid w:val="002450FF"/>
    <w:rsid w:val="00247D6B"/>
    <w:rsid w:val="00251A8F"/>
    <w:rsid w:val="00252825"/>
    <w:rsid w:val="00257164"/>
    <w:rsid w:val="00274999"/>
    <w:rsid w:val="00282760"/>
    <w:rsid w:val="00282A99"/>
    <w:rsid w:val="00283276"/>
    <w:rsid w:val="00283694"/>
    <w:rsid w:val="00285878"/>
    <w:rsid w:val="002858A2"/>
    <w:rsid w:val="00286703"/>
    <w:rsid w:val="002872AF"/>
    <w:rsid w:val="00292713"/>
    <w:rsid w:val="002935F8"/>
    <w:rsid w:val="0029584C"/>
    <w:rsid w:val="00297171"/>
    <w:rsid w:val="002A1291"/>
    <w:rsid w:val="002A16A9"/>
    <w:rsid w:val="002A3E50"/>
    <w:rsid w:val="002A4DF3"/>
    <w:rsid w:val="002C2264"/>
    <w:rsid w:val="002C7FBB"/>
    <w:rsid w:val="002D0EEB"/>
    <w:rsid w:val="002D30C9"/>
    <w:rsid w:val="002D72A5"/>
    <w:rsid w:val="002E1E26"/>
    <w:rsid w:val="002F4AB2"/>
    <w:rsid w:val="002F50CC"/>
    <w:rsid w:val="002F626E"/>
    <w:rsid w:val="00303B9A"/>
    <w:rsid w:val="00306E55"/>
    <w:rsid w:val="00311546"/>
    <w:rsid w:val="003177D4"/>
    <w:rsid w:val="003179D6"/>
    <w:rsid w:val="00317A68"/>
    <w:rsid w:val="00323C3B"/>
    <w:rsid w:val="00324551"/>
    <w:rsid w:val="00327E88"/>
    <w:rsid w:val="0033464C"/>
    <w:rsid w:val="00337246"/>
    <w:rsid w:val="00340E86"/>
    <w:rsid w:val="0034283C"/>
    <w:rsid w:val="00344A77"/>
    <w:rsid w:val="00344B36"/>
    <w:rsid w:val="00347FB5"/>
    <w:rsid w:val="00350E22"/>
    <w:rsid w:val="00350F7C"/>
    <w:rsid w:val="00351DBB"/>
    <w:rsid w:val="003536D6"/>
    <w:rsid w:val="0035412B"/>
    <w:rsid w:val="0035790E"/>
    <w:rsid w:val="00360347"/>
    <w:rsid w:val="00360C6A"/>
    <w:rsid w:val="00364491"/>
    <w:rsid w:val="00367F1A"/>
    <w:rsid w:val="0037198F"/>
    <w:rsid w:val="00374A3D"/>
    <w:rsid w:val="00377144"/>
    <w:rsid w:val="003842B2"/>
    <w:rsid w:val="00385A2C"/>
    <w:rsid w:val="003901AF"/>
    <w:rsid w:val="0039145E"/>
    <w:rsid w:val="00391A28"/>
    <w:rsid w:val="0039212F"/>
    <w:rsid w:val="00392C74"/>
    <w:rsid w:val="00393058"/>
    <w:rsid w:val="00396937"/>
    <w:rsid w:val="003A023A"/>
    <w:rsid w:val="003A1007"/>
    <w:rsid w:val="003A2A60"/>
    <w:rsid w:val="003A3250"/>
    <w:rsid w:val="003A3A81"/>
    <w:rsid w:val="003A3AE2"/>
    <w:rsid w:val="003B16AB"/>
    <w:rsid w:val="003C05EB"/>
    <w:rsid w:val="003C126A"/>
    <w:rsid w:val="003C2E6E"/>
    <w:rsid w:val="003C4FD0"/>
    <w:rsid w:val="003C51A3"/>
    <w:rsid w:val="003C51F1"/>
    <w:rsid w:val="003C5D98"/>
    <w:rsid w:val="003D7AB3"/>
    <w:rsid w:val="003D7DF6"/>
    <w:rsid w:val="003E3FED"/>
    <w:rsid w:val="003F10B4"/>
    <w:rsid w:val="003F2D0E"/>
    <w:rsid w:val="003F3E03"/>
    <w:rsid w:val="003F75E0"/>
    <w:rsid w:val="003F7D63"/>
    <w:rsid w:val="0040099A"/>
    <w:rsid w:val="0040570B"/>
    <w:rsid w:val="00412335"/>
    <w:rsid w:val="00414516"/>
    <w:rsid w:val="00415BF2"/>
    <w:rsid w:val="00420107"/>
    <w:rsid w:val="00422224"/>
    <w:rsid w:val="00424118"/>
    <w:rsid w:val="00426475"/>
    <w:rsid w:val="0043295C"/>
    <w:rsid w:val="004407AB"/>
    <w:rsid w:val="00440A75"/>
    <w:rsid w:val="00442AC2"/>
    <w:rsid w:val="004439BD"/>
    <w:rsid w:val="00444952"/>
    <w:rsid w:val="00444D8D"/>
    <w:rsid w:val="0044519F"/>
    <w:rsid w:val="00454F87"/>
    <w:rsid w:val="00460E74"/>
    <w:rsid w:val="0046192B"/>
    <w:rsid w:val="004656D1"/>
    <w:rsid w:val="00466AB8"/>
    <w:rsid w:val="00466C04"/>
    <w:rsid w:val="00473000"/>
    <w:rsid w:val="004738FF"/>
    <w:rsid w:val="004809C2"/>
    <w:rsid w:val="004816AE"/>
    <w:rsid w:val="00483018"/>
    <w:rsid w:val="00483433"/>
    <w:rsid w:val="00487474"/>
    <w:rsid w:val="00490208"/>
    <w:rsid w:val="00491D5D"/>
    <w:rsid w:val="00492AA2"/>
    <w:rsid w:val="00494292"/>
    <w:rsid w:val="0049450B"/>
    <w:rsid w:val="004A0A2B"/>
    <w:rsid w:val="004A24BD"/>
    <w:rsid w:val="004A2ED8"/>
    <w:rsid w:val="004A4414"/>
    <w:rsid w:val="004B00C3"/>
    <w:rsid w:val="004B1ADA"/>
    <w:rsid w:val="004B3193"/>
    <w:rsid w:val="004C4C04"/>
    <w:rsid w:val="004D02E1"/>
    <w:rsid w:val="004D1294"/>
    <w:rsid w:val="004D1E2F"/>
    <w:rsid w:val="004D2E1C"/>
    <w:rsid w:val="004E6CA1"/>
    <w:rsid w:val="004F068B"/>
    <w:rsid w:val="004F5180"/>
    <w:rsid w:val="004F6802"/>
    <w:rsid w:val="004F72FF"/>
    <w:rsid w:val="004F7525"/>
    <w:rsid w:val="005016FF"/>
    <w:rsid w:val="00506490"/>
    <w:rsid w:val="00511974"/>
    <w:rsid w:val="00512EC5"/>
    <w:rsid w:val="00513E0C"/>
    <w:rsid w:val="00515D9A"/>
    <w:rsid w:val="00523693"/>
    <w:rsid w:val="00525360"/>
    <w:rsid w:val="0052656E"/>
    <w:rsid w:val="0053002D"/>
    <w:rsid w:val="00531D1F"/>
    <w:rsid w:val="00533A28"/>
    <w:rsid w:val="00533D29"/>
    <w:rsid w:val="005346A9"/>
    <w:rsid w:val="00543C75"/>
    <w:rsid w:val="00544CD0"/>
    <w:rsid w:val="00550BA9"/>
    <w:rsid w:val="0055577A"/>
    <w:rsid w:val="00560DB5"/>
    <w:rsid w:val="005708C9"/>
    <w:rsid w:val="00572B9E"/>
    <w:rsid w:val="00572C08"/>
    <w:rsid w:val="00575FA9"/>
    <w:rsid w:val="00576258"/>
    <w:rsid w:val="0058180E"/>
    <w:rsid w:val="005819A7"/>
    <w:rsid w:val="00582E1C"/>
    <w:rsid w:val="00585A55"/>
    <w:rsid w:val="005879CF"/>
    <w:rsid w:val="00593ADB"/>
    <w:rsid w:val="00594FD8"/>
    <w:rsid w:val="0059584D"/>
    <w:rsid w:val="00596952"/>
    <w:rsid w:val="00596AFB"/>
    <w:rsid w:val="005A08B4"/>
    <w:rsid w:val="005A524D"/>
    <w:rsid w:val="005A5B92"/>
    <w:rsid w:val="005B0BA8"/>
    <w:rsid w:val="005B317E"/>
    <w:rsid w:val="005B3F76"/>
    <w:rsid w:val="005B77CB"/>
    <w:rsid w:val="005C171A"/>
    <w:rsid w:val="005C2AC5"/>
    <w:rsid w:val="005C3C1B"/>
    <w:rsid w:val="005C5ADD"/>
    <w:rsid w:val="005D1B32"/>
    <w:rsid w:val="005D304D"/>
    <w:rsid w:val="005D6CDF"/>
    <w:rsid w:val="005E0746"/>
    <w:rsid w:val="005E19C0"/>
    <w:rsid w:val="005E33DC"/>
    <w:rsid w:val="005F1E95"/>
    <w:rsid w:val="005F222C"/>
    <w:rsid w:val="005F53C6"/>
    <w:rsid w:val="00600D98"/>
    <w:rsid w:val="00605F85"/>
    <w:rsid w:val="00610BB5"/>
    <w:rsid w:val="00610DC4"/>
    <w:rsid w:val="00612E45"/>
    <w:rsid w:val="00613F99"/>
    <w:rsid w:val="0061534D"/>
    <w:rsid w:val="006156A2"/>
    <w:rsid w:val="00623198"/>
    <w:rsid w:val="0062582E"/>
    <w:rsid w:val="0062631B"/>
    <w:rsid w:val="006305B1"/>
    <w:rsid w:val="006314DE"/>
    <w:rsid w:val="00632E9A"/>
    <w:rsid w:val="006339BB"/>
    <w:rsid w:val="0064461C"/>
    <w:rsid w:val="0064512A"/>
    <w:rsid w:val="00647F08"/>
    <w:rsid w:val="00651ACA"/>
    <w:rsid w:val="00651CFC"/>
    <w:rsid w:val="0065340B"/>
    <w:rsid w:val="006540D3"/>
    <w:rsid w:val="00657D53"/>
    <w:rsid w:val="00660E52"/>
    <w:rsid w:val="00661470"/>
    <w:rsid w:val="00663922"/>
    <w:rsid w:val="0066737D"/>
    <w:rsid w:val="00671CCE"/>
    <w:rsid w:val="00680ED3"/>
    <w:rsid w:val="006812E2"/>
    <w:rsid w:val="0068479C"/>
    <w:rsid w:val="00686256"/>
    <w:rsid w:val="0068675D"/>
    <w:rsid w:val="00690A69"/>
    <w:rsid w:val="00692619"/>
    <w:rsid w:val="006932D8"/>
    <w:rsid w:val="00693B82"/>
    <w:rsid w:val="00694C0E"/>
    <w:rsid w:val="006A7C2C"/>
    <w:rsid w:val="006C4AFF"/>
    <w:rsid w:val="006D2324"/>
    <w:rsid w:val="006D4B2F"/>
    <w:rsid w:val="006E1CB1"/>
    <w:rsid w:val="006E39E9"/>
    <w:rsid w:val="006E6B88"/>
    <w:rsid w:val="006F0D5E"/>
    <w:rsid w:val="006F351C"/>
    <w:rsid w:val="006F3A74"/>
    <w:rsid w:val="006F63DB"/>
    <w:rsid w:val="006F65FA"/>
    <w:rsid w:val="007003D6"/>
    <w:rsid w:val="00702B2D"/>
    <w:rsid w:val="00710432"/>
    <w:rsid w:val="007139BF"/>
    <w:rsid w:val="00716158"/>
    <w:rsid w:val="007163FA"/>
    <w:rsid w:val="00716DFB"/>
    <w:rsid w:val="00723604"/>
    <w:rsid w:val="007267AC"/>
    <w:rsid w:val="00740B26"/>
    <w:rsid w:val="00744EF5"/>
    <w:rsid w:val="00744F1B"/>
    <w:rsid w:val="00746618"/>
    <w:rsid w:val="0074679D"/>
    <w:rsid w:val="00747BC1"/>
    <w:rsid w:val="00747C07"/>
    <w:rsid w:val="00751CC3"/>
    <w:rsid w:val="00756C01"/>
    <w:rsid w:val="00760E00"/>
    <w:rsid w:val="007610F6"/>
    <w:rsid w:val="00763D6F"/>
    <w:rsid w:val="00767EF8"/>
    <w:rsid w:val="0077004F"/>
    <w:rsid w:val="00781C2E"/>
    <w:rsid w:val="007825A5"/>
    <w:rsid w:val="00783989"/>
    <w:rsid w:val="00792B79"/>
    <w:rsid w:val="00794AF7"/>
    <w:rsid w:val="007A34BE"/>
    <w:rsid w:val="007A66A5"/>
    <w:rsid w:val="007A7CE8"/>
    <w:rsid w:val="007B196D"/>
    <w:rsid w:val="007B4B0C"/>
    <w:rsid w:val="007B5A2D"/>
    <w:rsid w:val="007B5DC7"/>
    <w:rsid w:val="007B7EC3"/>
    <w:rsid w:val="007C0B65"/>
    <w:rsid w:val="007C7B29"/>
    <w:rsid w:val="007D73AC"/>
    <w:rsid w:val="007E1611"/>
    <w:rsid w:val="007E1C5E"/>
    <w:rsid w:val="007E691F"/>
    <w:rsid w:val="007F4EF1"/>
    <w:rsid w:val="007F5288"/>
    <w:rsid w:val="007F6A37"/>
    <w:rsid w:val="00801496"/>
    <w:rsid w:val="00804720"/>
    <w:rsid w:val="00807170"/>
    <w:rsid w:val="008126BD"/>
    <w:rsid w:val="008161EB"/>
    <w:rsid w:val="00817529"/>
    <w:rsid w:val="0082531E"/>
    <w:rsid w:val="00826EEB"/>
    <w:rsid w:val="00827000"/>
    <w:rsid w:val="00833313"/>
    <w:rsid w:val="008345C6"/>
    <w:rsid w:val="00835A71"/>
    <w:rsid w:val="0084200D"/>
    <w:rsid w:val="008448A5"/>
    <w:rsid w:val="00844F54"/>
    <w:rsid w:val="00845812"/>
    <w:rsid w:val="008508F5"/>
    <w:rsid w:val="00853B80"/>
    <w:rsid w:val="00856252"/>
    <w:rsid w:val="0086091D"/>
    <w:rsid w:val="008618EB"/>
    <w:rsid w:val="00861DFC"/>
    <w:rsid w:val="00862121"/>
    <w:rsid w:val="008709C7"/>
    <w:rsid w:val="00871E32"/>
    <w:rsid w:val="00873973"/>
    <w:rsid w:val="00873ACE"/>
    <w:rsid w:val="00874FF5"/>
    <w:rsid w:val="00875116"/>
    <w:rsid w:val="00875F76"/>
    <w:rsid w:val="00876356"/>
    <w:rsid w:val="00877C6B"/>
    <w:rsid w:val="00880DD1"/>
    <w:rsid w:val="0088406C"/>
    <w:rsid w:val="00887A7E"/>
    <w:rsid w:val="00887C60"/>
    <w:rsid w:val="008960AD"/>
    <w:rsid w:val="00897661"/>
    <w:rsid w:val="008A1D9B"/>
    <w:rsid w:val="008A2153"/>
    <w:rsid w:val="008A5B77"/>
    <w:rsid w:val="008A73F7"/>
    <w:rsid w:val="008B0BB0"/>
    <w:rsid w:val="008B5283"/>
    <w:rsid w:val="008B54C7"/>
    <w:rsid w:val="008C10A4"/>
    <w:rsid w:val="008C1507"/>
    <w:rsid w:val="008C48D7"/>
    <w:rsid w:val="008D0399"/>
    <w:rsid w:val="008D0EAC"/>
    <w:rsid w:val="008D672B"/>
    <w:rsid w:val="008E0E5C"/>
    <w:rsid w:val="008E1EFB"/>
    <w:rsid w:val="008E7D17"/>
    <w:rsid w:val="008F0641"/>
    <w:rsid w:val="008F210D"/>
    <w:rsid w:val="008F3CED"/>
    <w:rsid w:val="008F7916"/>
    <w:rsid w:val="00900A8C"/>
    <w:rsid w:val="009019EF"/>
    <w:rsid w:val="00902E1A"/>
    <w:rsid w:val="00904093"/>
    <w:rsid w:val="009048DD"/>
    <w:rsid w:val="00904FD0"/>
    <w:rsid w:val="00906772"/>
    <w:rsid w:val="009077B2"/>
    <w:rsid w:val="0091557F"/>
    <w:rsid w:val="00923B1F"/>
    <w:rsid w:val="00931ED0"/>
    <w:rsid w:val="00937A6A"/>
    <w:rsid w:val="009433E4"/>
    <w:rsid w:val="009511EE"/>
    <w:rsid w:val="009545F2"/>
    <w:rsid w:val="00956216"/>
    <w:rsid w:val="009566FE"/>
    <w:rsid w:val="0095697E"/>
    <w:rsid w:val="009600C1"/>
    <w:rsid w:val="00961BC1"/>
    <w:rsid w:val="00964580"/>
    <w:rsid w:val="00965FEB"/>
    <w:rsid w:val="009660DD"/>
    <w:rsid w:val="00971433"/>
    <w:rsid w:val="00971962"/>
    <w:rsid w:val="00972ECA"/>
    <w:rsid w:val="00974947"/>
    <w:rsid w:val="00981693"/>
    <w:rsid w:val="0098282C"/>
    <w:rsid w:val="009828EE"/>
    <w:rsid w:val="00983371"/>
    <w:rsid w:val="00985597"/>
    <w:rsid w:val="0099004D"/>
    <w:rsid w:val="009906E9"/>
    <w:rsid w:val="00990E1E"/>
    <w:rsid w:val="00993C5B"/>
    <w:rsid w:val="00996791"/>
    <w:rsid w:val="009A2C4D"/>
    <w:rsid w:val="009A6847"/>
    <w:rsid w:val="009B45D2"/>
    <w:rsid w:val="009D43DB"/>
    <w:rsid w:val="009D4406"/>
    <w:rsid w:val="009D49CA"/>
    <w:rsid w:val="009D7EBF"/>
    <w:rsid w:val="009E3E75"/>
    <w:rsid w:val="009E3FA5"/>
    <w:rsid w:val="009E4D4D"/>
    <w:rsid w:val="009E70B0"/>
    <w:rsid w:val="009F11F8"/>
    <w:rsid w:val="00A00B5C"/>
    <w:rsid w:val="00A01248"/>
    <w:rsid w:val="00A020B3"/>
    <w:rsid w:val="00A072A2"/>
    <w:rsid w:val="00A10A2D"/>
    <w:rsid w:val="00A11479"/>
    <w:rsid w:val="00A1172C"/>
    <w:rsid w:val="00A15CEE"/>
    <w:rsid w:val="00A20FFF"/>
    <w:rsid w:val="00A2128C"/>
    <w:rsid w:val="00A25C0D"/>
    <w:rsid w:val="00A301C9"/>
    <w:rsid w:val="00A32B38"/>
    <w:rsid w:val="00A34059"/>
    <w:rsid w:val="00A34BAC"/>
    <w:rsid w:val="00A353C7"/>
    <w:rsid w:val="00A41DFE"/>
    <w:rsid w:val="00A447A5"/>
    <w:rsid w:val="00A44A38"/>
    <w:rsid w:val="00A64A1B"/>
    <w:rsid w:val="00A6578A"/>
    <w:rsid w:val="00A66FF7"/>
    <w:rsid w:val="00A730E1"/>
    <w:rsid w:val="00A731EE"/>
    <w:rsid w:val="00A74589"/>
    <w:rsid w:val="00A74820"/>
    <w:rsid w:val="00A778AA"/>
    <w:rsid w:val="00A92656"/>
    <w:rsid w:val="00A95AEF"/>
    <w:rsid w:val="00A96CFD"/>
    <w:rsid w:val="00A96E79"/>
    <w:rsid w:val="00AA1162"/>
    <w:rsid w:val="00AA20BB"/>
    <w:rsid w:val="00AA41FE"/>
    <w:rsid w:val="00AA4572"/>
    <w:rsid w:val="00AA45A5"/>
    <w:rsid w:val="00AA4A8C"/>
    <w:rsid w:val="00AB056C"/>
    <w:rsid w:val="00AB0718"/>
    <w:rsid w:val="00AC140C"/>
    <w:rsid w:val="00AC7C69"/>
    <w:rsid w:val="00AD62B0"/>
    <w:rsid w:val="00AE03DC"/>
    <w:rsid w:val="00AE582E"/>
    <w:rsid w:val="00AE631A"/>
    <w:rsid w:val="00AE7784"/>
    <w:rsid w:val="00AF0AFA"/>
    <w:rsid w:val="00B02B5D"/>
    <w:rsid w:val="00B04132"/>
    <w:rsid w:val="00B054A3"/>
    <w:rsid w:val="00B11674"/>
    <w:rsid w:val="00B145F5"/>
    <w:rsid w:val="00B1545E"/>
    <w:rsid w:val="00B172C6"/>
    <w:rsid w:val="00B1792C"/>
    <w:rsid w:val="00B227E5"/>
    <w:rsid w:val="00B22E8F"/>
    <w:rsid w:val="00B27364"/>
    <w:rsid w:val="00B276A8"/>
    <w:rsid w:val="00B305A8"/>
    <w:rsid w:val="00B3399E"/>
    <w:rsid w:val="00B33B89"/>
    <w:rsid w:val="00B37AED"/>
    <w:rsid w:val="00B432EC"/>
    <w:rsid w:val="00B43573"/>
    <w:rsid w:val="00B45456"/>
    <w:rsid w:val="00B508C3"/>
    <w:rsid w:val="00B54C4A"/>
    <w:rsid w:val="00B559F7"/>
    <w:rsid w:val="00B63CD9"/>
    <w:rsid w:val="00B7031E"/>
    <w:rsid w:val="00B75D8A"/>
    <w:rsid w:val="00B80339"/>
    <w:rsid w:val="00B808BA"/>
    <w:rsid w:val="00B80D00"/>
    <w:rsid w:val="00B81003"/>
    <w:rsid w:val="00B84A2A"/>
    <w:rsid w:val="00B900C1"/>
    <w:rsid w:val="00B90428"/>
    <w:rsid w:val="00B92B6D"/>
    <w:rsid w:val="00B94E98"/>
    <w:rsid w:val="00B95041"/>
    <w:rsid w:val="00B96DCF"/>
    <w:rsid w:val="00BA2040"/>
    <w:rsid w:val="00BA2E30"/>
    <w:rsid w:val="00BB10D6"/>
    <w:rsid w:val="00BB3886"/>
    <w:rsid w:val="00BB741F"/>
    <w:rsid w:val="00BC275D"/>
    <w:rsid w:val="00BC3831"/>
    <w:rsid w:val="00BC478D"/>
    <w:rsid w:val="00BC7444"/>
    <w:rsid w:val="00BC7B59"/>
    <w:rsid w:val="00BD16F0"/>
    <w:rsid w:val="00BD386A"/>
    <w:rsid w:val="00BD73E1"/>
    <w:rsid w:val="00BD79F4"/>
    <w:rsid w:val="00BE5599"/>
    <w:rsid w:val="00BE5FC7"/>
    <w:rsid w:val="00BE7199"/>
    <w:rsid w:val="00BE7A7B"/>
    <w:rsid w:val="00BF3D6E"/>
    <w:rsid w:val="00BF3EB4"/>
    <w:rsid w:val="00BF5416"/>
    <w:rsid w:val="00BF66C4"/>
    <w:rsid w:val="00BF7154"/>
    <w:rsid w:val="00BF7D4C"/>
    <w:rsid w:val="00C03F17"/>
    <w:rsid w:val="00C05EBC"/>
    <w:rsid w:val="00C06938"/>
    <w:rsid w:val="00C0783F"/>
    <w:rsid w:val="00C1267B"/>
    <w:rsid w:val="00C26A20"/>
    <w:rsid w:val="00C302CA"/>
    <w:rsid w:val="00C330F6"/>
    <w:rsid w:val="00C33384"/>
    <w:rsid w:val="00C3350C"/>
    <w:rsid w:val="00C360FB"/>
    <w:rsid w:val="00C400B8"/>
    <w:rsid w:val="00C4196B"/>
    <w:rsid w:val="00C424A9"/>
    <w:rsid w:val="00C42D89"/>
    <w:rsid w:val="00C4525B"/>
    <w:rsid w:val="00C46B02"/>
    <w:rsid w:val="00C501EB"/>
    <w:rsid w:val="00C50469"/>
    <w:rsid w:val="00C52267"/>
    <w:rsid w:val="00C5389C"/>
    <w:rsid w:val="00C557F7"/>
    <w:rsid w:val="00C56088"/>
    <w:rsid w:val="00C56ABB"/>
    <w:rsid w:val="00C6144C"/>
    <w:rsid w:val="00C62137"/>
    <w:rsid w:val="00C75CE8"/>
    <w:rsid w:val="00C87200"/>
    <w:rsid w:val="00C91774"/>
    <w:rsid w:val="00C97979"/>
    <w:rsid w:val="00CA2E44"/>
    <w:rsid w:val="00CA5130"/>
    <w:rsid w:val="00CA5E02"/>
    <w:rsid w:val="00CA743D"/>
    <w:rsid w:val="00CB3385"/>
    <w:rsid w:val="00CB365C"/>
    <w:rsid w:val="00CB48DC"/>
    <w:rsid w:val="00CB586C"/>
    <w:rsid w:val="00CB6AA2"/>
    <w:rsid w:val="00CC17FA"/>
    <w:rsid w:val="00CC4A88"/>
    <w:rsid w:val="00CC6570"/>
    <w:rsid w:val="00CC6D71"/>
    <w:rsid w:val="00CC6DBA"/>
    <w:rsid w:val="00CC7E5A"/>
    <w:rsid w:val="00CD397D"/>
    <w:rsid w:val="00CD755D"/>
    <w:rsid w:val="00CE339E"/>
    <w:rsid w:val="00CE44E0"/>
    <w:rsid w:val="00CE6A8C"/>
    <w:rsid w:val="00CF4D3A"/>
    <w:rsid w:val="00D04943"/>
    <w:rsid w:val="00D102D7"/>
    <w:rsid w:val="00D13925"/>
    <w:rsid w:val="00D14528"/>
    <w:rsid w:val="00D1495F"/>
    <w:rsid w:val="00D156B9"/>
    <w:rsid w:val="00D27974"/>
    <w:rsid w:val="00D33E98"/>
    <w:rsid w:val="00D35236"/>
    <w:rsid w:val="00D36ADD"/>
    <w:rsid w:val="00D44219"/>
    <w:rsid w:val="00D503A0"/>
    <w:rsid w:val="00D5072B"/>
    <w:rsid w:val="00D50FCD"/>
    <w:rsid w:val="00D54B2B"/>
    <w:rsid w:val="00D57B02"/>
    <w:rsid w:val="00D57EC8"/>
    <w:rsid w:val="00D62811"/>
    <w:rsid w:val="00D6353B"/>
    <w:rsid w:val="00D70648"/>
    <w:rsid w:val="00D723F6"/>
    <w:rsid w:val="00D7418C"/>
    <w:rsid w:val="00D74A18"/>
    <w:rsid w:val="00D74B6D"/>
    <w:rsid w:val="00D75E06"/>
    <w:rsid w:val="00D83D40"/>
    <w:rsid w:val="00D86F98"/>
    <w:rsid w:val="00D914C9"/>
    <w:rsid w:val="00D918CE"/>
    <w:rsid w:val="00DA00BF"/>
    <w:rsid w:val="00DA1010"/>
    <w:rsid w:val="00DA15E3"/>
    <w:rsid w:val="00DA3A89"/>
    <w:rsid w:val="00DB0003"/>
    <w:rsid w:val="00DB095D"/>
    <w:rsid w:val="00DB0E23"/>
    <w:rsid w:val="00DB19EE"/>
    <w:rsid w:val="00DB240A"/>
    <w:rsid w:val="00DB5495"/>
    <w:rsid w:val="00DC40F7"/>
    <w:rsid w:val="00DC466D"/>
    <w:rsid w:val="00DC4FDC"/>
    <w:rsid w:val="00DD31B2"/>
    <w:rsid w:val="00DD58FD"/>
    <w:rsid w:val="00DE05BF"/>
    <w:rsid w:val="00DE2AED"/>
    <w:rsid w:val="00DE676D"/>
    <w:rsid w:val="00DF03F3"/>
    <w:rsid w:val="00DF16A8"/>
    <w:rsid w:val="00DF2553"/>
    <w:rsid w:val="00DF59CC"/>
    <w:rsid w:val="00DF5F50"/>
    <w:rsid w:val="00E03662"/>
    <w:rsid w:val="00E041C7"/>
    <w:rsid w:val="00E14D38"/>
    <w:rsid w:val="00E15BA7"/>
    <w:rsid w:val="00E167C8"/>
    <w:rsid w:val="00E201D5"/>
    <w:rsid w:val="00E24C01"/>
    <w:rsid w:val="00E2781E"/>
    <w:rsid w:val="00E31433"/>
    <w:rsid w:val="00E32E32"/>
    <w:rsid w:val="00E355EF"/>
    <w:rsid w:val="00E40123"/>
    <w:rsid w:val="00E42468"/>
    <w:rsid w:val="00E430ED"/>
    <w:rsid w:val="00E455C1"/>
    <w:rsid w:val="00E46DD7"/>
    <w:rsid w:val="00E50A31"/>
    <w:rsid w:val="00E519A2"/>
    <w:rsid w:val="00E51FDD"/>
    <w:rsid w:val="00E57186"/>
    <w:rsid w:val="00E62A2C"/>
    <w:rsid w:val="00E65F5F"/>
    <w:rsid w:val="00E74400"/>
    <w:rsid w:val="00E7459B"/>
    <w:rsid w:val="00E74FD3"/>
    <w:rsid w:val="00E768E8"/>
    <w:rsid w:val="00E773E2"/>
    <w:rsid w:val="00E77613"/>
    <w:rsid w:val="00E82F7B"/>
    <w:rsid w:val="00E833FD"/>
    <w:rsid w:val="00E840A3"/>
    <w:rsid w:val="00E851D9"/>
    <w:rsid w:val="00E930D7"/>
    <w:rsid w:val="00E97072"/>
    <w:rsid w:val="00E97D47"/>
    <w:rsid w:val="00EA1131"/>
    <w:rsid w:val="00EA3388"/>
    <w:rsid w:val="00EB0F10"/>
    <w:rsid w:val="00EB7109"/>
    <w:rsid w:val="00EC2F34"/>
    <w:rsid w:val="00EC7499"/>
    <w:rsid w:val="00EC79B1"/>
    <w:rsid w:val="00ED0E09"/>
    <w:rsid w:val="00ED39A6"/>
    <w:rsid w:val="00ED64C9"/>
    <w:rsid w:val="00ED6537"/>
    <w:rsid w:val="00EE2BE3"/>
    <w:rsid w:val="00EE371D"/>
    <w:rsid w:val="00EE766F"/>
    <w:rsid w:val="00EF181F"/>
    <w:rsid w:val="00EF3BD2"/>
    <w:rsid w:val="00F13C6C"/>
    <w:rsid w:val="00F16E61"/>
    <w:rsid w:val="00F20130"/>
    <w:rsid w:val="00F21990"/>
    <w:rsid w:val="00F23A5B"/>
    <w:rsid w:val="00F242AA"/>
    <w:rsid w:val="00F254BB"/>
    <w:rsid w:val="00F3208D"/>
    <w:rsid w:val="00F34E42"/>
    <w:rsid w:val="00F37032"/>
    <w:rsid w:val="00F431F3"/>
    <w:rsid w:val="00F57776"/>
    <w:rsid w:val="00F62C72"/>
    <w:rsid w:val="00F66635"/>
    <w:rsid w:val="00F72307"/>
    <w:rsid w:val="00F75C48"/>
    <w:rsid w:val="00F77765"/>
    <w:rsid w:val="00F80E4F"/>
    <w:rsid w:val="00F931F0"/>
    <w:rsid w:val="00F9320D"/>
    <w:rsid w:val="00F9508D"/>
    <w:rsid w:val="00F965CE"/>
    <w:rsid w:val="00FA1CDC"/>
    <w:rsid w:val="00FA4AD5"/>
    <w:rsid w:val="00FA5116"/>
    <w:rsid w:val="00FA5693"/>
    <w:rsid w:val="00FA7090"/>
    <w:rsid w:val="00FB1FBC"/>
    <w:rsid w:val="00FB2402"/>
    <w:rsid w:val="00FB29C1"/>
    <w:rsid w:val="00FB4EEE"/>
    <w:rsid w:val="00FC0B8D"/>
    <w:rsid w:val="00FC39E7"/>
    <w:rsid w:val="00FC4774"/>
    <w:rsid w:val="00FC5275"/>
    <w:rsid w:val="00FC535D"/>
    <w:rsid w:val="00FC70E7"/>
    <w:rsid w:val="00FD0C71"/>
    <w:rsid w:val="00FE00CD"/>
    <w:rsid w:val="00FF3EAA"/>
    <w:rsid w:val="00FF4166"/>
    <w:rsid w:val="00FF4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218A"/>
  <w15:docId w15:val="{BC0A67D2-978A-470B-973C-8DB7B563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6A5"/>
    <w:pPr>
      <w:keepNext/>
      <w:outlineLvl w:val="0"/>
    </w:pPr>
    <w:rPr>
      <w:rFonts w:asciiTheme="majorBidi" w:hAnsiTheme="majorBidi" w:cstheme="majorBidi"/>
      <w:b/>
      <w:bCs/>
      <w:sz w:val="20"/>
      <w:szCs w:val="20"/>
    </w:rPr>
  </w:style>
  <w:style w:type="paragraph" w:styleId="Heading2">
    <w:name w:val="heading 2"/>
    <w:basedOn w:val="Normal"/>
    <w:next w:val="Normal"/>
    <w:link w:val="Heading2Char"/>
    <w:uiPriority w:val="9"/>
    <w:unhideWhenUsed/>
    <w:qFormat/>
    <w:rsid w:val="00B27364"/>
    <w:pPr>
      <w:keepNext/>
      <w:spacing w:after="0" w:line="240" w:lineRule="auto"/>
      <w:outlineLvl w:val="1"/>
    </w:pPr>
    <w:rPr>
      <w:rFonts w:asciiTheme="majorBidi" w:hAnsiTheme="majorBidi" w:cstheme="majorBid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A66A5"/>
    <w:pPr>
      <w:jc w:val="center"/>
    </w:pPr>
    <w:rPr>
      <w:rFonts w:asciiTheme="majorBidi" w:hAnsiTheme="majorBidi" w:cstheme="majorBidi"/>
      <w:b/>
      <w:bCs/>
      <w:sz w:val="28"/>
      <w:szCs w:val="28"/>
    </w:rPr>
  </w:style>
  <w:style w:type="character" w:customStyle="1" w:styleId="BodyTextChar">
    <w:name w:val="Body Text Char"/>
    <w:basedOn w:val="DefaultParagraphFont"/>
    <w:link w:val="BodyText"/>
    <w:uiPriority w:val="99"/>
    <w:rsid w:val="007A66A5"/>
    <w:rPr>
      <w:rFonts w:asciiTheme="majorBidi" w:hAnsiTheme="majorBidi" w:cstheme="majorBidi"/>
      <w:b/>
      <w:bCs/>
      <w:sz w:val="28"/>
      <w:szCs w:val="28"/>
    </w:rPr>
  </w:style>
  <w:style w:type="character" w:customStyle="1" w:styleId="Heading1Char">
    <w:name w:val="Heading 1 Char"/>
    <w:basedOn w:val="DefaultParagraphFont"/>
    <w:link w:val="Heading1"/>
    <w:uiPriority w:val="9"/>
    <w:rsid w:val="007A66A5"/>
    <w:rPr>
      <w:rFonts w:asciiTheme="majorBidi" w:hAnsiTheme="majorBidi" w:cstheme="majorBidi"/>
      <w:b/>
      <w:bCs/>
      <w:sz w:val="20"/>
      <w:szCs w:val="20"/>
    </w:rPr>
  </w:style>
  <w:style w:type="paragraph" w:styleId="BodyText2">
    <w:name w:val="Body Text 2"/>
    <w:basedOn w:val="Normal"/>
    <w:link w:val="BodyText2Char"/>
    <w:uiPriority w:val="99"/>
    <w:unhideWhenUsed/>
    <w:rsid w:val="001373AF"/>
    <w:pPr>
      <w:jc w:val="both"/>
    </w:pPr>
    <w:rPr>
      <w:rFonts w:asciiTheme="majorBidi" w:hAnsiTheme="majorBidi" w:cstheme="majorBidi"/>
      <w:sz w:val="20"/>
      <w:szCs w:val="20"/>
    </w:rPr>
  </w:style>
  <w:style w:type="character" w:customStyle="1" w:styleId="BodyText2Char">
    <w:name w:val="Body Text 2 Char"/>
    <w:basedOn w:val="DefaultParagraphFont"/>
    <w:link w:val="BodyText2"/>
    <w:uiPriority w:val="99"/>
    <w:rsid w:val="001373AF"/>
    <w:rPr>
      <w:rFonts w:asciiTheme="majorBidi" w:hAnsiTheme="majorBidi" w:cstheme="majorBidi"/>
      <w:sz w:val="20"/>
      <w:szCs w:val="20"/>
    </w:rPr>
  </w:style>
  <w:style w:type="paragraph" w:styleId="ListParagraph">
    <w:name w:val="List Paragraph"/>
    <w:basedOn w:val="Normal"/>
    <w:uiPriority w:val="34"/>
    <w:qFormat/>
    <w:rsid w:val="00C6144C"/>
    <w:pPr>
      <w:ind w:left="720"/>
      <w:contextualSpacing/>
    </w:pPr>
  </w:style>
  <w:style w:type="paragraph" w:customStyle="1" w:styleId="Default">
    <w:name w:val="Default"/>
    <w:rsid w:val="0027499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23C3B"/>
    <w:rPr>
      <w:color w:val="0000FF"/>
      <w:u w:val="single"/>
    </w:rPr>
  </w:style>
  <w:style w:type="paragraph" w:customStyle="1" w:styleId="References">
    <w:name w:val="References"/>
    <w:basedOn w:val="Normal"/>
    <w:rsid w:val="00323C3B"/>
    <w:pPr>
      <w:numPr>
        <w:numId w:val="2"/>
      </w:numPr>
    </w:pPr>
  </w:style>
  <w:style w:type="paragraph" w:styleId="BodyText3">
    <w:name w:val="Body Text 3"/>
    <w:basedOn w:val="Normal"/>
    <w:link w:val="BodyText3Char"/>
    <w:uiPriority w:val="99"/>
    <w:unhideWhenUsed/>
    <w:rsid w:val="00876356"/>
    <w:rPr>
      <w:sz w:val="24"/>
      <w:szCs w:val="24"/>
    </w:rPr>
  </w:style>
  <w:style w:type="character" w:customStyle="1" w:styleId="BodyText3Char">
    <w:name w:val="Body Text 3 Char"/>
    <w:basedOn w:val="DefaultParagraphFont"/>
    <w:link w:val="BodyText3"/>
    <w:uiPriority w:val="99"/>
    <w:rsid w:val="00876356"/>
    <w:rPr>
      <w:sz w:val="24"/>
      <w:szCs w:val="24"/>
    </w:rPr>
  </w:style>
  <w:style w:type="character" w:customStyle="1" w:styleId="apple-converted-space">
    <w:name w:val="apple-converted-space"/>
    <w:basedOn w:val="DefaultParagraphFont"/>
    <w:rsid w:val="00DE676D"/>
  </w:style>
  <w:style w:type="paragraph" w:styleId="BalloonText">
    <w:name w:val="Balloon Text"/>
    <w:basedOn w:val="Normal"/>
    <w:link w:val="BalloonTextChar"/>
    <w:uiPriority w:val="99"/>
    <w:semiHidden/>
    <w:unhideWhenUsed/>
    <w:rsid w:val="00DE6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76D"/>
    <w:rPr>
      <w:rFonts w:ascii="Tahoma" w:hAnsi="Tahoma" w:cs="Tahoma"/>
      <w:sz w:val="16"/>
      <w:szCs w:val="16"/>
    </w:rPr>
  </w:style>
  <w:style w:type="paragraph" w:styleId="NormalWeb">
    <w:name w:val="Normal (Web)"/>
    <w:basedOn w:val="Normal"/>
    <w:uiPriority w:val="99"/>
    <w:semiHidden/>
    <w:unhideWhenUsed/>
    <w:rsid w:val="006847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79C"/>
    <w:rPr>
      <w:b/>
      <w:bCs/>
    </w:rPr>
  </w:style>
  <w:style w:type="table" w:styleId="TableGrid">
    <w:name w:val="Table Grid"/>
    <w:basedOn w:val="TableNormal"/>
    <w:uiPriority w:val="59"/>
    <w:rsid w:val="00B8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27364"/>
    <w:rPr>
      <w:rFonts w:asciiTheme="majorBidi" w:hAnsiTheme="majorBidi" w:cstheme="majorBidi"/>
      <w:b/>
      <w:bCs/>
      <w:sz w:val="18"/>
      <w:szCs w:val="18"/>
    </w:rPr>
  </w:style>
  <w:style w:type="paragraph" w:styleId="Header">
    <w:name w:val="header"/>
    <w:basedOn w:val="Normal"/>
    <w:link w:val="HeaderChar"/>
    <w:uiPriority w:val="99"/>
    <w:unhideWhenUsed/>
    <w:rsid w:val="004F068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F068B"/>
    <w:rPr>
      <w:rFonts w:eastAsiaTheme="minorHAnsi"/>
    </w:rPr>
  </w:style>
  <w:style w:type="character" w:styleId="HTMLTypewriter">
    <w:name w:val="HTML Typewriter"/>
    <w:basedOn w:val="DefaultParagraphFont"/>
    <w:uiPriority w:val="99"/>
    <w:semiHidden/>
    <w:unhideWhenUsed/>
    <w:rsid w:val="00440A75"/>
    <w:rPr>
      <w:rFonts w:ascii="Courier New" w:eastAsia="Times New Roman" w:hAnsi="Courier New" w:cs="Courier New"/>
      <w:sz w:val="20"/>
      <w:szCs w:val="20"/>
    </w:rPr>
  </w:style>
  <w:style w:type="character" w:styleId="Emphasis">
    <w:name w:val="Emphasis"/>
    <w:basedOn w:val="DefaultParagraphFont"/>
    <w:uiPriority w:val="20"/>
    <w:qFormat/>
    <w:rsid w:val="000C76AE"/>
    <w:rPr>
      <w:i/>
      <w:iCs/>
    </w:rPr>
  </w:style>
  <w:style w:type="character" w:customStyle="1" w:styleId="A6">
    <w:name w:val="A6"/>
    <w:uiPriority w:val="99"/>
    <w:rsid w:val="00651ACA"/>
    <w:rPr>
      <w:rFonts w:cs="HelveticaNeueLT Std Med"/>
      <w:b/>
      <w:bCs/>
      <w:color w:val="000000"/>
      <w:sz w:val="20"/>
      <w:szCs w:val="20"/>
    </w:rPr>
  </w:style>
  <w:style w:type="paragraph" w:styleId="Footer">
    <w:name w:val="footer"/>
    <w:basedOn w:val="Normal"/>
    <w:link w:val="FooterChar"/>
    <w:uiPriority w:val="99"/>
    <w:unhideWhenUsed/>
    <w:rsid w:val="008F2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10D"/>
  </w:style>
  <w:style w:type="paragraph" w:customStyle="1" w:styleId="pagecontents">
    <w:name w:val="pagecontents"/>
    <w:basedOn w:val="Normal"/>
    <w:rsid w:val="0074661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NoSpacing">
    <w:name w:val="No Spacing"/>
    <w:uiPriority w:val="1"/>
    <w:qFormat/>
    <w:rsid w:val="004F752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9584D"/>
    <w:rPr>
      <w:sz w:val="16"/>
      <w:szCs w:val="16"/>
    </w:rPr>
  </w:style>
  <w:style w:type="paragraph" w:styleId="CommentText">
    <w:name w:val="annotation text"/>
    <w:basedOn w:val="Normal"/>
    <w:link w:val="CommentTextChar"/>
    <w:uiPriority w:val="99"/>
    <w:semiHidden/>
    <w:unhideWhenUsed/>
    <w:rsid w:val="0059584D"/>
    <w:pPr>
      <w:spacing w:line="240" w:lineRule="auto"/>
    </w:pPr>
    <w:rPr>
      <w:sz w:val="20"/>
      <w:szCs w:val="20"/>
    </w:rPr>
  </w:style>
  <w:style w:type="character" w:customStyle="1" w:styleId="CommentTextChar">
    <w:name w:val="Comment Text Char"/>
    <w:basedOn w:val="DefaultParagraphFont"/>
    <w:link w:val="CommentText"/>
    <w:uiPriority w:val="99"/>
    <w:semiHidden/>
    <w:rsid w:val="0059584D"/>
    <w:rPr>
      <w:sz w:val="20"/>
      <w:szCs w:val="20"/>
    </w:rPr>
  </w:style>
  <w:style w:type="paragraph" w:styleId="CommentSubject">
    <w:name w:val="annotation subject"/>
    <w:basedOn w:val="CommentText"/>
    <w:next w:val="CommentText"/>
    <w:link w:val="CommentSubjectChar"/>
    <w:uiPriority w:val="99"/>
    <w:semiHidden/>
    <w:unhideWhenUsed/>
    <w:rsid w:val="0059584D"/>
    <w:rPr>
      <w:b/>
      <w:bCs/>
    </w:rPr>
  </w:style>
  <w:style w:type="character" w:customStyle="1" w:styleId="CommentSubjectChar">
    <w:name w:val="Comment Subject Char"/>
    <w:basedOn w:val="CommentTextChar"/>
    <w:link w:val="CommentSubject"/>
    <w:uiPriority w:val="99"/>
    <w:semiHidden/>
    <w:rsid w:val="0059584D"/>
    <w:rPr>
      <w:b/>
      <w:bCs/>
      <w:sz w:val="20"/>
      <w:szCs w:val="20"/>
    </w:rPr>
  </w:style>
  <w:style w:type="paragraph" w:styleId="Revision">
    <w:name w:val="Revision"/>
    <w:hidden/>
    <w:uiPriority w:val="99"/>
    <w:semiHidden/>
    <w:rsid w:val="00F242AA"/>
    <w:pPr>
      <w:spacing w:after="0" w:line="240" w:lineRule="auto"/>
    </w:pPr>
  </w:style>
  <w:style w:type="character" w:customStyle="1" w:styleId="aqj">
    <w:name w:val="aqj"/>
    <w:basedOn w:val="DefaultParagraphFont"/>
    <w:rsid w:val="002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004">
      <w:bodyDiv w:val="1"/>
      <w:marLeft w:val="0"/>
      <w:marRight w:val="0"/>
      <w:marTop w:val="0"/>
      <w:marBottom w:val="0"/>
      <w:divBdr>
        <w:top w:val="none" w:sz="0" w:space="0" w:color="auto"/>
        <w:left w:val="none" w:sz="0" w:space="0" w:color="auto"/>
        <w:bottom w:val="none" w:sz="0" w:space="0" w:color="auto"/>
        <w:right w:val="none" w:sz="0" w:space="0" w:color="auto"/>
      </w:divBdr>
    </w:div>
    <w:div w:id="32658604">
      <w:bodyDiv w:val="1"/>
      <w:marLeft w:val="0"/>
      <w:marRight w:val="0"/>
      <w:marTop w:val="0"/>
      <w:marBottom w:val="0"/>
      <w:divBdr>
        <w:top w:val="none" w:sz="0" w:space="0" w:color="auto"/>
        <w:left w:val="none" w:sz="0" w:space="0" w:color="auto"/>
        <w:bottom w:val="none" w:sz="0" w:space="0" w:color="auto"/>
        <w:right w:val="none" w:sz="0" w:space="0" w:color="auto"/>
      </w:divBdr>
    </w:div>
    <w:div w:id="72090126">
      <w:bodyDiv w:val="1"/>
      <w:marLeft w:val="0"/>
      <w:marRight w:val="0"/>
      <w:marTop w:val="0"/>
      <w:marBottom w:val="0"/>
      <w:divBdr>
        <w:top w:val="none" w:sz="0" w:space="0" w:color="auto"/>
        <w:left w:val="none" w:sz="0" w:space="0" w:color="auto"/>
        <w:bottom w:val="none" w:sz="0" w:space="0" w:color="auto"/>
        <w:right w:val="none" w:sz="0" w:space="0" w:color="auto"/>
      </w:divBdr>
    </w:div>
    <w:div w:id="73095477">
      <w:bodyDiv w:val="1"/>
      <w:marLeft w:val="0"/>
      <w:marRight w:val="0"/>
      <w:marTop w:val="0"/>
      <w:marBottom w:val="0"/>
      <w:divBdr>
        <w:top w:val="none" w:sz="0" w:space="0" w:color="auto"/>
        <w:left w:val="none" w:sz="0" w:space="0" w:color="auto"/>
        <w:bottom w:val="none" w:sz="0" w:space="0" w:color="auto"/>
        <w:right w:val="none" w:sz="0" w:space="0" w:color="auto"/>
      </w:divBdr>
    </w:div>
    <w:div w:id="81033272">
      <w:bodyDiv w:val="1"/>
      <w:marLeft w:val="0"/>
      <w:marRight w:val="0"/>
      <w:marTop w:val="0"/>
      <w:marBottom w:val="0"/>
      <w:divBdr>
        <w:top w:val="none" w:sz="0" w:space="0" w:color="auto"/>
        <w:left w:val="none" w:sz="0" w:space="0" w:color="auto"/>
        <w:bottom w:val="none" w:sz="0" w:space="0" w:color="auto"/>
        <w:right w:val="none" w:sz="0" w:space="0" w:color="auto"/>
      </w:divBdr>
    </w:div>
    <w:div w:id="108428927">
      <w:bodyDiv w:val="1"/>
      <w:marLeft w:val="0"/>
      <w:marRight w:val="0"/>
      <w:marTop w:val="0"/>
      <w:marBottom w:val="0"/>
      <w:divBdr>
        <w:top w:val="none" w:sz="0" w:space="0" w:color="auto"/>
        <w:left w:val="none" w:sz="0" w:space="0" w:color="auto"/>
        <w:bottom w:val="none" w:sz="0" w:space="0" w:color="auto"/>
        <w:right w:val="none" w:sz="0" w:space="0" w:color="auto"/>
      </w:divBdr>
    </w:div>
    <w:div w:id="158278326">
      <w:bodyDiv w:val="1"/>
      <w:marLeft w:val="0"/>
      <w:marRight w:val="0"/>
      <w:marTop w:val="0"/>
      <w:marBottom w:val="0"/>
      <w:divBdr>
        <w:top w:val="none" w:sz="0" w:space="0" w:color="auto"/>
        <w:left w:val="none" w:sz="0" w:space="0" w:color="auto"/>
        <w:bottom w:val="none" w:sz="0" w:space="0" w:color="auto"/>
        <w:right w:val="none" w:sz="0" w:space="0" w:color="auto"/>
      </w:divBdr>
    </w:div>
    <w:div w:id="195580557">
      <w:bodyDiv w:val="1"/>
      <w:marLeft w:val="0"/>
      <w:marRight w:val="0"/>
      <w:marTop w:val="0"/>
      <w:marBottom w:val="0"/>
      <w:divBdr>
        <w:top w:val="none" w:sz="0" w:space="0" w:color="auto"/>
        <w:left w:val="none" w:sz="0" w:space="0" w:color="auto"/>
        <w:bottom w:val="none" w:sz="0" w:space="0" w:color="auto"/>
        <w:right w:val="none" w:sz="0" w:space="0" w:color="auto"/>
      </w:divBdr>
    </w:div>
    <w:div w:id="280377628">
      <w:bodyDiv w:val="1"/>
      <w:marLeft w:val="0"/>
      <w:marRight w:val="0"/>
      <w:marTop w:val="0"/>
      <w:marBottom w:val="0"/>
      <w:divBdr>
        <w:top w:val="none" w:sz="0" w:space="0" w:color="auto"/>
        <w:left w:val="none" w:sz="0" w:space="0" w:color="auto"/>
        <w:bottom w:val="none" w:sz="0" w:space="0" w:color="auto"/>
        <w:right w:val="none" w:sz="0" w:space="0" w:color="auto"/>
      </w:divBdr>
      <w:divsChild>
        <w:div w:id="402265140">
          <w:marLeft w:val="0"/>
          <w:marRight w:val="0"/>
          <w:marTop w:val="0"/>
          <w:marBottom w:val="72"/>
          <w:divBdr>
            <w:top w:val="none" w:sz="0" w:space="0" w:color="auto"/>
            <w:left w:val="none" w:sz="0" w:space="0" w:color="auto"/>
            <w:bottom w:val="none" w:sz="0" w:space="0" w:color="auto"/>
            <w:right w:val="none" w:sz="0" w:space="0" w:color="auto"/>
          </w:divBdr>
        </w:div>
        <w:div w:id="400325768">
          <w:marLeft w:val="0"/>
          <w:marRight w:val="0"/>
          <w:marTop w:val="0"/>
          <w:marBottom w:val="72"/>
          <w:divBdr>
            <w:top w:val="none" w:sz="0" w:space="0" w:color="auto"/>
            <w:left w:val="none" w:sz="0" w:space="0" w:color="auto"/>
            <w:bottom w:val="none" w:sz="0" w:space="0" w:color="auto"/>
            <w:right w:val="none" w:sz="0" w:space="0" w:color="auto"/>
          </w:divBdr>
        </w:div>
      </w:divsChild>
    </w:div>
    <w:div w:id="461579852">
      <w:bodyDiv w:val="1"/>
      <w:marLeft w:val="0"/>
      <w:marRight w:val="0"/>
      <w:marTop w:val="0"/>
      <w:marBottom w:val="0"/>
      <w:divBdr>
        <w:top w:val="none" w:sz="0" w:space="0" w:color="auto"/>
        <w:left w:val="none" w:sz="0" w:space="0" w:color="auto"/>
        <w:bottom w:val="none" w:sz="0" w:space="0" w:color="auto"/>
        <w:right w:val="none" w:sz="0" w:space="0" w:color="auto"/>
      </w:divBdr>
    </w:div>
    <w:div w:id="770777467">
      <w:bodyDiv w:val="1"/>
      <w:marLeft w:val="0"/>
      <w:marRight w:val="0"/>
      <w:marTop w:val="0"/>
      <w:marBottom w:val="0"/>
      <w:divBdr>
        <w:top w:val="none" w:sz="0" w:space="0" w:color="auto"/>
        <w:left w:val="none" w:sz="0" w:space="0" w:color="auto"/>
        <w:bottom w:val="none" w:sz="0" w:space="0" w:color="auto"/>
        <w:right w:val="none" w:sz="0" w:space="0" w:color="auto"/>
      </w:divBdr>
      <w:divsChild>
        <w:div w:id="1446269332">
          <w:marLeft w:val="547"/>
          <w:marRight w:val="0"/>
          <w:marTop w:val="125"/>
          <w:marBottom w:val="0"/>
          <w:divBdr>
            <w:top w:val="none" w:sz="0" w:space="0" w:color="auto"/>
            <w:left w:val="none" w:sz="0" w:space="0" w:color="auto"/>
            <w:bottom w:val="none" w:sz="0" w:space="0" w:color="auto"/>
            <w:right w:val="none" w:sz="0" w:space="0" w:color="auto"/>
          </w:divBdr>
        </w:div>
      </w:divsChild>
    </w:div>
    <w:div w:id="791486147">
      <w:bodyDiv w:val="1"/>
      <w:marLeft w:val="0"/>
      <w:marRight w:val="0"/>
      <w:marTop w:val="0"/>
      <w:marBottom w:val="0"/>
      <w:divBdr>
        <w:top w:val="none" w:sz="0" w:space="0" w:color="auto"/>
        <w:left w:val="none" w:sz="0" w:space="0" w:color="auto"/>
        <w:bottom w:val="none" w:sz="0" w:space="0" w:color="auto"/>
        <w:right w:val="none" w:sz="0" w:space="0" w:color="auto"/>
      </w:divBdr>
    </w:div>
    <w:div w:id="969433577">
      <w:bodyDiv w:val="1"/>
      <w:marLeft w:val="0"/>
      <w:marRight w:val="0"/>
      <w:marTop w:val="0"/>
      <w:marBottom w:val="0"/>
      <w:divBdr>
        <w:top w:val="none" w:sz="0" w:space="0" w:color="auto"/>
        <w:left w:val="none" w:sz="0" w:space="0" w:color="auto"/>
        <w:bottom w:val="none" w:sz="0" w:space="0" w:color="auto"/>
        <w:right w:val="none" w:sz="0" w:space="0" w:color="auto"/>
      </w:divBdr>
    </w:div>
    <w:div w:id="998070810">
      <w:bodyDiv w:val="1"/>
      <w:marLeft w:val="0"/>
      <w:marRight w:val="0"/>
      <w:marTop w:val="0"/>
      <w:marBottom w:val="0"/>
      <w:divBdr>
        <w:top w:val="none" w:sz="0" w:space="0" w:color="auto"/>
        <w:left w:val="none" w:sz="0" w:space="0" w:color="auto"/>
        <w:bottom w:val="none" w:sz="0" w:space="0" w:color="auto"/>
        <w:right w:val="none" w:sz="0" w:space="0" w:color="auto"/>
      </w:divBdr>
    </w:div>
    <w:div w:id="1033966799">
      <w:bodyDiv w:val="1"/>
      <w:marLeft w:val="0"/>
      <w:marRight w:val="0"/>
      <w:marTop w:val="0"/>
      <w:marBottom w:val="0"/>
      <w:divBdr>
        <w:top w:val="none" w:sz="0" w:space="0" w:color="auto"/>
        <w:left w:val="none" w:sz="0" w:space="0" w:color="auto"/>
        <w:bottom w:val="none" w:sz="0" w:space="0" w:color="auto"/>
        <w:right w:val="none" w:sz="0" w:space="0" w:color="auto"/>
      </w:divBdr>
    </w:div>
    <w:div w:id="1040201374">
      <w:bodyDiv w:val="1"/>
      <w:marLeft w:val="0"/>
      <w:marRight w:val="0"/>
      <w:marTop w:val="0"/>
      <w:marBottom w:val="0"/>
      <w:divBdr>
        <w:top w:val="none" w:sz="0" w:space="0" w:color="auto"/>
        <w:left w:val="none" w:sz="0" w:space="0" w:color="auto"/>
        <w:bottom w:val="none" w:sz="0" w:space="0" w:color="auto"/>
        <w:right w:val="none" w:sz="0" w:space="0" w:color="auto"/>
      </w:divBdr>
    </w:div>
    <w:div w:id="1366060989">
      <w:bodyDiv w:val="1"/>
      <w:marLeft w:val="0"/>
      <w:marRight w:val="0"/>
      <w:marTop w:val="0"/>
      <w:marBottom w:val="0"/>
      <w:divBdr>
        <w:top w:val="none" w:sz="0" w:space="0" w:color="auto"/>
        <w:left w:val="none" w:sz="0" w:space="0" w:color="auto"/>
        <w:bottom w:val="none" w:sz="0" w:space="0" w:color="auto"/>
        <w:right w:val="none" w:sz="0" w:space="0" w:color="auto"/>
      </w:divBdr>
    </w:div>
    <w:div w:id="1400246240">
      <w:bodyDiv w:val="1"/>
      <w:marLeft w:val="0"/>
      <w:marRight w:val="0"/>
      <w:marTop w:val="0"/>
      <w:marBottom w:val="0"/>
      <w:divBdr>
        <w:top w:val="none" w:sz="0" w:space="0" w:color="auto"/>
        <w:left w:val="none" w:sz="0" w:space="0" w:color="auto"/>
        <w:bottom w:val="none" w:sz="0" w:space="0" w:color="auto"/>
        <w:right w:val="none" w:sz="0" w:space="0" w:color="auto"/>
      </w:divBdr>
    </w:div>
    <w:div w:id="1446003298">
      <w:bodyDiv w:val="1"/>
      <w:marLeft w:val="0"/>
      <w:marRight w:val="0"/>
      <w:marTop w:val="0"/>
      <w:marBottom w:val="0"/>
      <w:divBdr>
        <w:top w:val="none" w:sz="0" w:space="0" w:color="auto"/>
        <w:left w:val="none" w:sz="0" w:space="0" w:color="auto"/>
        <w:bottom w:val="none" w:sz="0" w:space="0" w:color="auto"/>
        <w:right w:val="none" w:sz="0" w:space="0" w:color="auto"/>
      </w:divBdr>
    </w:div>
    <w:div w:id="1593195732">
      <w:bodyDiv w:val="1"/>
      <w:marLeft w:val="0"/>
      <w:marRight w:val="0"/>
      <w:marTop w:val="0"/>
      <w:marBottom w:val="0"/>
      <w:divBdr>
        <w:top w:val="none" w:sz="0" w:space="0" w:color="auto"/>
        <w:left w:val="none" w:sz="0" w:space="0" w:color="auto"/>
        <w:bottom w:val="none" w:sz="0" w:space="0" w:color="auto"/>
        <w:right w:val="none" w:sz="0" w:space="0" w:color="auto"/>
      </w:divBdr>
    </w:div>
    <w:div w:id="1593783008">
      <w:bodyDiv w:val="1"/>
      <w:marLeft w:val="0"/>
      <w:marRight w:val="0"/>
      <w:marTop w:val="0"/>
      <w:marBottom w:val="0"/>
      <w:divBdr>
        <w:top w:val="none" w:sz="0" w:space="0" w:color="auto"/>
        <w:left w:val="none" w:sz="0" w:space="0" w:color="auto"/>
        <w:bottom w:val="none" w:sz="0" w:space="0" w:color="auto"/>
        <w:right w:val="none" w:sz="0" w:space="0" w:color="auto"/>
      </w:divBdr>
    </w:div>
    <w:div w:id="1655571688">
      <w:bodyDiv w:val="1"/>
      <w:marLeft w:val="0"/>
      <w:marRight w:val="0"/>
      <w:marTop w:val="0"/>
      <w:marBottom w:val="0"/>
      <w:divBdr>
        <w:top w:val="none" w:sz="0" w:space="0" w:color="auto"/>
        <w:left w:val="none" w:sz="0" w:space="0" w:color="auto"/>
        <w:bottom w:val="none" w:sz="0" w:space="0" w:color="auto"/>
        <w:right w:val="none" w:sz="0" w:space="0" w:color="auto"/>
      </w:divBdr>
    </w:div>
    <w:div w:id="1750691057">
      <w:bodyDiv w:val="1"/>
      <w:marLeft w:val="0"/>
      <w:marRight w:val="0"/>
      <w:marTop w:val="0"/>
      <w:marBottom w:val="0"/>
      <w:divBdr>
        <w:top w:val="none" w:sz="0" w:space="0" w:color="auto"/>
        <w:left w:val="none" w:sz="0" w:space="0" w:color="auto"/>
        <w:bottom w:val="none" w:sz="0" w:space="0" w:color="auto"/>
        <w:right w:val="none" w:sz="0" w:space="0" w:color="auto"/>
      </w:divBdr>
      <w:divsChild>
        <w:div w:id="1688751442">
          <w:marLeft w:val="547"/>
          <w:marRight w:val="0"/>
          <w:marTop w:val="125"/>
          <w:marBottom w:val="0"/>
          <w:divBdr>
            <w:top w:val="none" w:sz="0" w:space="0" w:color="auto"/>
            <w:left w:val="none" w:sz="0" w:space="0" w:color="auto"/>
            <w:bottom w:val="none" w:sz="0" w:space="0" w:color="auto"/>
            <w:right w:val="none" w:sz="0" w:space="0" w:color="auto"/>
          </w:divBdr>
        </w:div>
      </w:divsChild>
    </w:div>
    <w:div w:id="1761414063">
      <w:bodyDiv w:val="1"/>
      <w:marLeft w:val="0"/>
      <w:marRight w:val="0"/>
      <w:marTop w:val="0"/>
      <w:marBottom w:val="0"/>
      <w:divBdr>
        <w:top w:val="none" w:sz="0" w:space="0" w:color="auto"/>
        <w:left w:val="none" w:sz="0" w:space="0" w:color="auto"/>
        <w:bottom w:val="none" w:sz="0" w:space="0" w:color="auto"/>
        <w:right w:val="none" w:sz="0" w:space="0" w:color="auto"/>
      </w:divBdr>
      <w:divsChild>
        <w:div w:id="1326665609">
          <w:marLeft w:val="547"/>
          <w:marRight w:val="0"/>
          <w:marTop w:val="106"/>
          <w:marBottom w:val="0"/>
          <w:divBdr>
            <w:top w:val="none" w:sz="0" w:space="0" w:color="auto"/>
            <w:left w:val="none" w:sz="0" w:space="0" w:color="auto"/>
            <w:bottom w:val="none" w:sz="0" w:space="0" w:color="auto"/>
            <w:right w:val="none" w:sz="0" w:space="0" w:color="auto"/>
          </w:divBdr>
        </w:div>
      </w:divsChild>
    </w:div>
    <w:div w:id="1807317363">
      <w:bodyDiv w:val="1"/>
      <w:marLeft w:val="0"/>
      <w:marRight w:val="0"/>
      <w:marTop w:val="0"/>
      <w:marBottom w:val="0"/>
      <w:divBdr>
        <w:top w:val="none" w:sz="0" w:space="0" w:color="auto"/>
        <w:left w:val="none" w:sz="0" w:space="0" w:color="auto"/>
        <w:bottom w:val="none" w:sz="0" w:space="0" w:color="auto"/>
        <w:right w:val="none" w:sz="0" w:space="0" w:color="auto"/>
      </w:divBdr>
    </w:div>
    <w:div w:id="1927180147">
      <w:bodyDiv w:val="1"/>
      <w:marLeft w:val="0"/>
      <w:marRight w:val="0"/>
      <w:marTop w:val="0"/>
      <w:marBottom w:val="0"/>
      <w:divBdr>
        <w:top w:val="none" w:sz="0" w:space="0" w:color="auto"/>
        <w:left w:val="none" w:sz="0" w:space="0" w:color="auto"/>
        <w:bottom w:val="none" w:sz="0" w:space="0" w:color="auto"/>
        <w:right w:val="none" w:sz="0" w:space="0" w:color="auto"/>
      </w:divBdr>
    </w:div>
    <w:div w:id="200351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irmarsono@gmail.com" TargetMode="Externa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ermanwatch.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ermanwatch.org"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germanwatch.org"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ropbox\Project\8-%20IMPACT%20FACTOR\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ropbox\Project\8-%20IMPACT%20FACTOR\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2417125984251969"/>
          <c:y val="0.15740740740740741"/>
          <c:w val="0.82746570054720503"/>
          <c:h val="0.72661271507728209"/>
        </c:manualLayout>
      </c:layout>
      <c:bar3DChart>
        <c:barDir val="col"/>
        <c:grouping val="clustered"/>
        <c:varyColors val="0"/>
        <c:ser>
          <c:idx val="0"/>
          <c:order val="0"/>
          <c:tx>
            <c:strRef>
              <c:f>'COMPARE 3 METHODS'!$B$4</c:f>
              <c:strCache>
                <c:ptCount val="1"/>
                <c:pt idx="0">
                  <c:v>IPCC GWP 20a</c:v>
                </c:pt>
              </c:strCache>
            </c:strRef>
          </c:tx>
          <c:spPr>
            <a:pattFill prst="horzBrick">
              <a:fgClr>
                <a:srgbClr val="92D050"/>
              </a:fgClr>
              <a:bgClr>
                <a:schemeClr val="bg1"/>
              </a:bgClr>
            </a:pattFill>
          </c:spPr>
          <c:invertIfNegative val="0"/>
          <c:cat>
            <c:strRef>
              <c:f>'COMPARE 3 METHODS'!$C$3:$I$3</c:f>
              <c:strCache>
                <c:ptCount val="7"/>
                <c:pt idx="0">
                  <c:v>H1</c:v>
                </c:pt>
                <c:pt idx="1">
                  <c:v>H2</c:v>
                </c:pt>
                <c:pt idx="2">
                  <c:v>H3</c:v>
                </c:pt>
                <c:pt idx="3">
                  <c:v>H4</c:v>
                </c:pt>
                <c:pt idx="4">
                  <c:v>H5</c:v>
                </c:pt>
                <c:pt idx="5">
                  <c:v>H6</c:v>
                </c:pt>
                <c:pt idx="6">
                  <c:v>H7</c:v>
                </c:pt>
              </c:strCache>
            </c:strRef>
          </c:cat>
          <c:val>
            <c:numRef>
              <c:f>'COMPARE 3 METHODS'!$C$4:$I$4</c:f>
              <c:numCache>
                <c:formatCode>0.00E+00</c:formatCode>
                <c:ptCount val="7"/>
                <c:pt idx="0">
                  <c:v>20700</c:v>
                </c:pt>
                <c:pt idx="1">
                  <c:v>6710</c:v>
                </c:pt>
                <c:pt idx="2">
                  <c:v>12100</c:v>
                </c:pt>
                <c:pt idx="3">
                  <c:v>7190</c:v>
                </c:pt>
                <c:pt idx="4">
                  <c:v>16800</c:v>
                </c:pt>
                <c:pt idx="5">
                  <c:v>4100</c:v>
                </c:pt>
                <c:pt idx="6">
                  <c:v>419</c:v>
                </c:pt>
              </c:numCache>
            </c:numRef>
          </c:val>
          <c:extLst>
            <c:ext xmlns:c16="http://schemas.microsoft.com/office/drawing/2014/chart" uri="{C3380CC4-5D6E-409C-BE32-E72D297353CC}">
              <c16:uniqueId val="{00000000-56B9-42C5-AA5C-57BF4E7346F8}"/>
            </c:ext>
          </c:extLst>
        </c:ser>
        <c:ser>
          <c:idx val="1"/>
          <c:order val="1"/>
          <c:tx>
            <c:strRef>
              <c:f>'COMPARE 3 METHODS'!$B$5</c:f>
              <c:strCache>
                <c:ptCount val="1"/>
                <c:pt idx="0">
                  <c:v>IPCC GWP 100a</c:v>
                </c:pt>
              </c:strCache>
            </c:strRef>
          </c:tx>
          <c:spPr>
            <a:pattFill prst="ltVert">
              <a:fgClr>
                <a:schemeClr val="accent1"/>
              </a:fgClr>
              <a:bgClr>
                <a:schemeClr val="tx2">
                  <a:lumMod val="40000"/>
                  <a:lumOff val="60000"/>
                </a:schemeClr>
              </a:bgClr>
            </a:pattFill>
            <a:ln>
              <a:solidFill>
                <a:schemeClr val="accent1"/>
              </a:solidFill>
            </a:ln>
          </c:spPr>
          <c:invertIfNegative val="0"/>
          <c:cat>
            <c:strRef>
              <c:f>'COMPARE 3 METHODS'!$C$3:$I$3</c:f>
              <c:strCache>
                <c:ptCount val="7"/>
                <c:pt idx="0">
                  <c:v>H1</c:v>
                </c:pt>
                <c:pt idx="1">
                  <c:v>H2</c:v>
                </c:pt>
                <c:pt idx="2">
                  <c:v>H3</c:v>
                </c:pt>
                <c:pt idx="3">
                  <c:v>H4</c:v>
                </c:pt>
                <c:pt idx="4">
                  <c:v>H5</c:v>
                </c:pt>
                <c:pt idx="5">
                  <c:v>H6</c:v>
                </c:pt>
                <c:pt idx="6">
                  <c:v>H7</c:v>
                </c:pt>
              </c:strCache>
            </c:strRef>
          </c:cat>
          <c:val>
            <c:numRef>
              <c:f>'COMPARE 3 METHODS'!$C$5:$I$5</c:f>
              <c:numCache>
                <c:formatCode>0.00E+00</c:formatCode>
                <c:ptCount val="7"/>
                <c:pt idx="0">
                  <c:v>19300</c:v>
                </c:pt>
                <c:pt idx="1">
                  <c:v>6370</c:v>
                </c:pt>
                <c:pt idx="2">
                  <c:v>11500</c:v>
                </c:pt>
                <c:pt idx="3">
                  <c:v>6910</c:v>
                </c:pt>
                <c:pt idx="4">
                  <c:v>16800</c:v>
                </c:pt>
                <c:pt idx="5">
                  <c:v>3880</c:v>
                </c:pt>
                <c:pt idx="6">
                  <c:v>385</c:v>
                </c:pt>
              </c:numCache>
            </c:numRef>
          </c:val>
          <c:extLst>
            <c:ext xmlns:c16="http://schemas.microsoft.com/office/drawing/2014/chart" uri="{C3380CC4-5D6E-409C-BE32-E72D297353CC}">
              <c16:uniqueId val="{00000001-56B9-42C5-AA5C-57BF4E7346F8}"/>
            </c:ext>
          </c:extLst>
        </c:ser>
        <c:ser>
          <c:idx val="2"/>
          <c:order val="2"/>
          <c:tx>
            <c:strRef>
              <c:f>'COMPARE 3 METHODS'!$B$6</c:f>
              <c:strCache>
                <c:ptCount val="1"/>
                <c:pt idx="0">
                  <c:v>IPCC GWP 500a</c:v>
                </c:pt>
              </c:strCache>
            </c:strRef>
          </c:tx>
          <c:spPr>
            <a:pattFill prst="dkHorz">
              <a:fgClr>
                <a:srgbClr val="FF0000"/>
              </a:fgClr>
              <a:bgClr>
                <a:schemeClr val="bg1"/>
              </a:bgClr>
            </a:pattFill>
            <a:ln w="9525"/>
          </c:spPr>
          <c:invertIfNegative val="0"/>
          <c:cat>
            <c:strRef>
              <c:f>'COMPARE 3 METHODS'!$C$3:$I$3</c:f>
              <c:strCache>
                <c:ptCount val="7"/>
                <c:pt idx="0">
                  <c:v>H1</c:v>
                </c:pt>
                <c:pt idx="1">
                  <c:v>H2</c:v>
                </c:pt>
                <c:pt idx="2">
                  <c:v>H3</c:v>
                </c:pt>
                <c:pt idx="3">
                  <c:v>H4</c:v>
                </c:pt>
                <c:pt idx="4">
                  <c:v>H5</c:v>
                </c:pt>
                <c:pt idx="5">
                  <c:v>H6</c:v>
                </c:pt>
                <c:pt idx="6">
                  <c:v>H7</c:v>
                </c:pt>
              </c:strCache>
            </c:strRef>
          </c:cat>
          <c:val>
            <c:numRef>
              <c:f>'COMPARE 3 METHODS'!$C$6:$I$6</c:f>
              <c:numCache>
                <c:formatCode>0.00E+00</c:formatCode>
                <c:ptCount val="7"/>
                <c:pt idx="0">
                  <c:v>18800</c:v>
                </c:pt>
                <c:pt idx="1">
                  <c:v>6230</c:v>
                </c:pt>
                <c:pt idx="2">
                  <c:v>11200</c:v>
                </c:pt>
                <c:pt idx="3">
                  <c:v>6790</c:v>
                </c:pt>
                <c:pt idx="4">
                  <c:v>16700</c:v>
                </c:pt>
                <c:pt idx="5">
                  <c:v>3800</c:v>
                </c:pt>
                <c:pt idx="6">
                  <c:v>368</c:v>
                </c:pt>
              </c:numCache>
            </c:numRef>
          </c:val>
          <c:extLst>
            <c:ext xmlns:c16="http://schemas.microsoft.com/office/drawing/2014/chart" uri="{C3380CC4-5D6E-409C-BE32-E72D297353CC}">
              <c16:uniqueId val="{00000002-56B9-42C5-AA5C-57BF4E7346F8}"/>
            </c:ext>
          </c:extLst>
        </c:ser>
        <c:dLbls>
          <c:showLegendKey val="0"/>
          <c:showVal val="0"/>
          <c:showCatName val="0"/>
          <c:showSerName val="0"/>
          <c:showPercent val="0"/>
          <c:showBubbleSize val="0"/>
        </c:dLbls>
        <c:gapWidth val="150"/>
        <c:shape val="box"/>
        <c:axId val="209954688"/>
        <c:axId val="210039552"/>
        <c:axId val="0"/>
      </c:bar3DChart>
      <c:catAx>
        <c:axId val="209954688"/>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en-US"/>
          </a:p>
        </c:txPr>
        <c:crossAx val="210039552"/>
        <c:crosses val="autoZero"/>
        <c:auto val="1"/>
        <c:lblAlgn val="ctr"/>
        <c:lblOffset val="100"/>
        <c:noMultiLvlLbl val="0"/>
      </c:catAx>
      <c:valAx>
        <c:axId val="210039552"/>
        <c:scaling>
          <c:orientation val="minMax"/>
        </c:scaling>
        <c:delete val="0"/>
        <c:axPos val="l"/>
        <c:majorGridlines/>
        <c:title>
          <c:tx>
            <c:rich>
              <a:bodyPr rot="-5400000" vert="horz"/>
              <a:lstStyle/>
              <a:p>
                <a:pPr>
                  <a:defRPr>
                    <a:latin typeface="Times New Roman" panose="02020603050405020304" pitchFamily="18" charset="0"/>
                    <a:cs typeface="Times New Roman" panose="02020603050405020304" pitchFamily="18" charset="0"/>
                  </a:defRPr>
                </a:pPr>
                <a:r>
                  <a:rPr lang="en-MY" sz="1400">
                    <a:latin typeface="Times New Roman" panose="02020603050405020304" pitchFamily="18" charset="0"/>
                    <a:cs typeface="Times New Roman" panose="02020603050405020304" pitchFamily="18" charset="0"/>
                  </a:rPr>
                  <a:t>KG CO2</a:t>
                </a:r>
              </a:p>
              <a:p>
                <a:pPr>
                  <a:defRPr>
                    <a:latin typeface="Times New Roman" panose="02020603050405020304" pitchFamily="18" charset="0"/>
                    <a:cs typeface="Times New Roman" panose="02020603050405020304" pitchFamily="18" charset="0"/>
                  </a:defRPr>
                </a:pPr>
                <a:endParaRPr lang="en-MY" sz="1050">
                  <a:latin typeface="Times New Roman" panose="02020603050405020304" pitchFamily="18" charset="0"/>
                  <a:cs typeface="Times New Roman" panose="02020603050405020304" pitchFamily="18" charset="0"/>
                </a:endParaRPr>
              </a:p>
            </c:rich>
          </c:tx>
          <c:layout>
            <c:manualLayout>
              <c:xMode val="edge"/>
              <c:yMode val="edge"/>
              <c:x val="8.8354370762639863E-3"/>
              <c:y val="0.39610004825531503"/>
            </c:manualLayout>
          </c:layout>
          <c:overlay val="0"/>
        </c:title>
        <c:numFmt formatCode="0.00E+00" sourceLinked="1"/>
        <c:majorTickMark val="out"/>
        <c:minorTickMark val="none"/>
        <c:tickLblPos val="nextTo"/>
        <c:txPr>
          <a:bodyPr/>
          <a:lstStyle/>
          <a:p>
            <a:pPr>
              <a:defRPr sz="800">
                <a:latin typeface="Times New Roman" pitchFamily="18" charset="0"/>
                <a:cs typeface="Times New Roman" pitchFamily="18" charset="0"/>
              </a:defRPr>
            </a:pPr>
            <a:endParaRPr lang="en-US"/>
          </a:p>
        </c:txPr>
        <c:crossAx val="209954688"/>
        <c:crosses val="autoZero"/>
        <c:crossBetween val="between"/>
      </c:valAx>
    </c:plotArea>
    <c:legend>
      <c:legendPos val="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3787419801691456"/>
          <c:y val="0.11604249691258003"/>
          <c:w val="0.83666283902012251"/>
          <c:h val="0.77938707049827893"/>
        </c:manualLayout>
      </c:layout>
      <c:bar3DChart>
        <c:barDir val="col"/>
        <c:grouping val="clustered"/>
        <c:varyColors val="0"/>
        <c:ser>
          <c:idx val="0"/>
          <c:order val="0"/>
          <c:tx>
            <c:strRef>
              <c:f>'COMPARE NEW BUILDING'!$B$4</c:f>
              <c:strCache>
                <c:ptCount val="1"/>
                <c:pt idx="0">
                  <c:v>IPCC GWP 20a</c:v>
                </c:pt>
              </c:strCache>
            </c:strRef>
          </c:tx>
          <c:spPr>
            <a:pattFill prst="horzBrick">
              <a:fgClr>
                <a:srgbClr val="92D050"/>
              </a:fgClr>
              <a:bgClr>
                <a:schemeClr val="bg1"/>
              </a:bgClr>
            </a:pattFill>
          </c:spPr>
          <c:invertIfNegative val="0"/>
          <c:cat>
            <c:strRef>
              <c:f>'COMPARE NEW BUILDING'!$C$3:$I$3</c:f>
              <c:strCache>
                <c:ptCount val="7"/>
                <c:pt idx="0">
                  <c:v>H1</c:v>
                </c:pt>
                <c:pt idx="1">
                  <c:v>H2</c:v>
                </c:pt>
                <c:pt idx="2">
                  <c:v>H3</c:v>
                </c:pt>
                <c:pt idx="3">
                  <c:v>H4</c:v>
                </c:pt>
                <c:pt idx="4">
                  <c:v>H5</c:v>
                </c:pt>
                <c:pt idx="5">
                  <c:v>H6</c:v>
                </c:pt>
                <c:pt idx="6">
                  <c:v>H8</c:v>
                </c:pt>
              </c:strCache>
            </c:strRef>
          </c:cat>
          <c:val>
            <c:numRef>
              <c:f>'COMPARE NEW BUILDING'!$C$4:$I$4</c:f>
              <c:numCache>
                <c:formatCode>0.00E+00</c:formatCode>
                <c:ptCount val="7"/>
                <c:pt idx="0">
                  <c:v>20700</c:v>
                </c:pt>
                <c:pt idx="1">
                  <c:v>6710</c:v>
                </c:pt>
                <c:pt idx="2">
                  <c:v>12100</c:v>
                </c:pt>
                <c:pt idx="3">
                  <c:v>7190</c:v>
                </c:pt>
                <c:pt idx="4">
                  <c:v>16800</c:v>
                </c:pt>
                <c:pt idx="5">
                  <c:v>4100</c:v>
                </c:pt>
                <c:pt idx="6" formatCode="General">
                  <c:v>611</c:v>
                </c:pt>
              </c:numCache>
            </c:numRef>
          </c:val>
          <c:extLst>
            <c:ext xmlns:c16="http://schemas.microsoft.com/office/drawing/2014/chart" uri="{C3380CC4-5D6E-409C-BE32-E72D297353CC}">
              <c16:uniqueId val="{00000000-FFEE-4936-8628-319E41119D44}"/>
            </c:ext>
          </c:extLst>
        </c:ser>
        <c:ser>
          <c:idx val="1"/>
          <c:order val="1"/>
          <c:tx>
            <c:strRef>
              <c:f>'COMPARE NEW BUILDING'!$B$5</c:f>
              <c:strCache>
                <c:ptCount val="1"/>
                <c:pt idx="0">
                  <c:v>IPCC GWP 100a</c:v>
                </c:pt>
              </c:strCache>
            </c:strRef>
          </c:tx>
          <c:spPr>
            <a:pattFill prst="ltVert">
              <a:fgClr>
                <a:schemeClr val="tx2">
                  <a:lumMod val="60000"/>
                  <a:lumOff val="40000"/>
                </a:schemeClr>
              </a:fgClr>
              <a:bgClr>
                <a:schemeClr val="bg1"/>
              </a:bgClr>
            </a:pattFill>
          </c:spPr>
          <c:invertIfNegative val="0"/>
          <c:cat>
            <c:strRef>
              <c:f>'COMPARE NEW BUILDING'!$C$3:$I$3</c:f>
              <c:strCache>
                <c:ptCount val="7"/>
                <c:pt idx="0">
                  <c:v>H1</c:v>
                </c:pt>
                <c:pt idx="1">
                  <c:v>H2</c:v>
                </c:pt>
                <c:pt idx="2">
                  <c:v>H3</c:v>
                </c:pt>
                <c:pt idx="3">
                  <c:v>H4</c:v>
                </c:pt>
                <c:pt idx="4">
                  <c:v>H5</c:v>
                </c:pt>
                <c:pt idx="5">
                  <c:v>H6</c:v>
                </c:pt>
                <c:pt idx="6">
                  <c:v>H8</c:v>
                </c:pt>
              </c:strCache>
            </c:strRef>
          </c:cat>
          <c:val>
            <c:numRef>
              <c:f>'COMPARE NEW BUILDING'!$C$5:$I$5</c:f>
              <c:numCache>
                <c:formatCode>0.00E+00</c:formatCode>
                <c:ptCount val="7"/>
                <c:pt idx="0">
                  <c:v>19300</c:v>
                </c:pt>
                <c:pt idx="1">
                  <c:v>6370</c:v>
                </c:pt>
                <c:pt idx="2">
                  <c:v>11500</c:v>
                </c:pt>
                <c:pt idx="3">
                  <c:v>6910</c:v>
                </c:pt>
                <c:pt idx="4">
                  <c:v>16800</c:v>
                </c:pt>
                <c:pt idx="5">
                  <c:v>3880</c:v>
                </c:pt>
                <c:pt idx="6" formatCode="General">
                  <c:v>581</c:v>
                </c:pt>
              </c:numCache>
            </c:numRef>
          </c:val>
          <c:extLst>
            <c:ext xmlns:c16="http://schemas.microsoft.com/office/drawing/2014/chart" uri="{C3380CC4-5D6E-409C-BE32-E72D297353CC}">
              <c16:uniqueId val="{00000001-FFEE-4936-8628-319E41119D44}"/>
            </c:ext>
          </c:extLst>
        </c:ser>
        <c:ser>
          <c:idx val="2"/>
          <c:order val="2"/>
          <c:tx>
            <c:strRef>
              <c:f>'COMPARE NEW BUILDING'!$B$6</c:f>
              <c:strCache>
                <c:ptCount val="1"/>
                <c:pt idx="0">
                  <c:v>IPCC GWP 500a</c:v>
                </c:pt>
              </c:strCache>
            </c:strRef>
          </c:tx>
          <c:spPr>
            <a:pattFill prst="dkHorz">
              <a:fgClr>
                <a:srgbClr val="FF0000"/>
              </a:fgClr>
              <a:bgClr>
                <a:schemeClr val="bg1"/>
              </a:bgClr>
            </a:pattFill>
          </c:spPr>
          <c:invertIfNegative val="0"/>
          <c:cat>
            <c:strRef>
              <c:f>'COMPARE NEW BUILDING'!$C$3:$I$3</c:f>
              <c:strCache>
                <c:ptCount val="7"/>
                <c:pt idx="0">
                  <c:v>H1</c:v>
                </c:pt>
                <c:pt idx="1">
                  <c:v>H2</c:v>
                </c:pt>
                <c:pt idx="2">
                  <c:v>H3</c:v>
                </c:pt>
                <c:pt idx="3">
                  <c:v>H4</c:v>
                </c:pt>
                <c:pt idx="4">
                  <c:v>H5</c:v>
                </c:pt>
                <c:pt idx="5">
                  <c:v>H6</c:v>
                </c:pt>
                <c:pt idx="6">
                  <c:v>H8</c:v>
                </c:pt>
              </c:strCache>
            </c:strRef>
          </c:cat>
          <c:val>
            <c:numRef>
              <c:f>'COMPARE NEW BUILDING'!$C$6:$I$6</c:f>
              <c:numCache>
                <c:formatCode>0.00E+00</c:formatCode>
                <c:ptCount val="7"/>
                <c:pt idx="0">
                  <c:v>18800</c:v>
                </c:pt>
                <c:pt idx="1">
                  <c:v>6230</c:v>
                </c:pt>
                <c:pt idx="2">
                  <c:v>11200</c:v>
                </c:pt>
                <c:pt idx="3">
                  <c:v>6790</c:v>
                </c:pt>
                <c:pt idx="4">
                  <c:v>16700</c:v>
                </c:pt>
                <c:pt idx="5">
                  <c:v>3800</c:v>
                </c:pt>
                <c:pt idx="6" formatCode="General">
                  <c:v>569</c:v>
                </c:pt>
              </c:numCache>
            </c:numRef>
          </c:val>
          <c:extLst>
            <c:ext xmlns:c16="http://schemas.microsoft.com/office/drawing/2014/chart" uri="{C3380CC4-5D6E-409C-BE32-E72D297353CC}">
              <c16:uniqueId val="{00000002-FFEE-4936-8628-319E41119D44}"/>
            </c:ext>
          </c:extLst>
        </c:ser>
        <c:dLbls>
          <c:showLegendKey val="0"/>
          <c:showVal val="0"/>
          <c:showCatName val="0"/>
          <c:showSerName val="0"/>
          <c:showPercent val="0"/>
          <c:showBubbleSize val="0"/>
        </c:dLbls>
        <c:gapWidth val="150"/>
        <c:shape val="box"/>
        <c:axId val="76085888"/>
        <c:axId val="76890496"/>
        <c:axId val="0"/>
      </c:bar3DChart>
      <c:catAx>
        <c:axId val="76085888"/>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76890496"/>
        <c:crosses val="autoZero"/>
        <c:auto val="1"/>
        <c:lblAlgn val="ctr"/>
        <c:lblOffset val="100"/>
        <c:noMultiLvlLbl val="0"/>
      </c:catAx>
      <c:valAx>
        <c:axId val="76890496"/>
        <c:scaling>
          <c:orientation val="minMax"/>
        </c:scaling>
        <c:delete val="0"/>
        <c:axPos val="l"/>
        <c:majorGridlines/>
        <c:title>
          <c:tx>
            <c:rich>
              <a:bodyPr rot="-5400000" vert="horz"/>
              <a:lstStyle/>
              <a:p>
                <a:pPr>
                  <a:defRPr sz="1100"/>
                </a:pPr>
                <a:r>
                  <a:rPr lang="en-MY" sz="1400">
                    <a:latin typeface="Times New Roman" panose="02020603050405020304" pitchFamily="18" charset="0"/>
                    <a:cs typeface="Times New Roman" panose="02020603050405020304" pitchFamily="18" charset="0"/>
                  </a:rPr>
                  <a:t>KG CO2</a:t>
                </a:r>
              </a:p>
              <a:p>
                <a:pPr>
                  <a:defRPr sz="1100"/>
                </a:pPr>
                <a:endParaRPr lang="en-MY" sz="1400">
                  <a:latin typeface="Times New Roman" panose="02020603050405020304" pitchFamily="18" charset="0"/>
                  <a:cs typeface="Times New Roman" panose="02020603050405020304" pitchFamily="18" charset="0"/>
                </a:endParaRPr>
              </a:p>
            </c:rich>
          </c:tx>
          <c:layout>
            <c:manualLayout>
              <c:xMode val="edge"/>
              <c:yMode val="edge"/>
              <c:x val="6.8135753864100304E-3"/>
              <c:y val="0.31033466756588685"/>
            </c:manualLayout>
          </c:layout>
          <c:overlay val="0"/>
        </c:title>
        <c:numFmt formatCode="0.00E+00" sourceLinked="1"/>
        <c:majorTickMark val="out"/>
        <c:minorTickMark val="none"/>
        <c:tickLblPos val="nextTo"/>
        <c:txPr>
          <a:bodyPr/>
          <a:lstStyle/>
          <a:p>
            <a:pPr>
              <a:defRPr sz="800">
                <a:latin typeface="Times New Roman" pitchFamily="18" charset="0"/>
                <a:cs typeface="Times New Roman" pitchFamily="18" charset="0"/>
              </a:defRPr>
            </a:pPr>
            <a:endParaRPr lang="en-US"/>
          </a:p>
        </c:txPr>
        <c:crossAx val="76085888"/>
        <c:crosses val="autoZero"/>
        <c:crossBetween val="between"/>
      </c:valAx>
    </c:plotArea>
    <c:legend>
      <c:legendPos val="t"/>
      <c:layout>
        <c:manualLayout>
          <c:xMode val="edge"/>
          <c:yMode val="edge"/>
          <c:x val="0.19779327063283755"/>
          <c:y val="2.6694524259437146E-2"/>
          <c:w val="0.68543179498396034"/>
          <c:h val="8.0452461676542242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73E84-1447-4521-BDC1-7A47B5035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7738</Words>
  <Characters>44111</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Ali Tighnavard Balasbaneh</cp:lastModifiedBy>
  <cp:revision>2</cp:revision>
  <cp:lastPrinted>2014-11-14T00:49:00Z</cp:lastPrinted>
  <dcterms:created xsi:type="dcterms:W3CDTF">2024-07-02T15:51:00Z</dcterms:created>
  <dcterms:modified xsi:type="dcterms:W3CDTF">2024-07-02T15:51:00Z</dcterms:modified>
</cp:coreProperties>
</file>