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C0A8" w14:textId="215D30DB" w:rsidR="00837A71" w:rsidRPr="00947C99" w:rsidRDefault="00837A71" w:rsidP="00837A71">
      <w:pPr>
        <w:rPr>
          <w:rFonts w:ascii="Arial" w:hAnsi="Arial" w:cs="Arial"/>
        </w:rPr>
      </w:pPr>
      <w:r w:rsidRPr="00947C99">
        <w:rPr>
          <w:rFonts w:ascii="Arial" w:hAnsi="Arial" w:cs="Arial"/>
        </w:rPr>
        <w:t>Title</w:t>
      </w:r>
      <w:r w:rsidRPr="00947C99">
        <w:rPr>
          <w:rFonts w:ascii="Arial" w:hAnsi="Arial" w:cs="Arial"/>
        </w:rPr>
        <w:br/>
      </w:r>
      <w:r w:rsidRPr="00947C99">
        <w:rPr>
          <w:rFonts w:ascii="Arial" w:hAnsi="Arial" w:cs="Arial"/>
        </w:rPr>
        <w:t xml:space="preserve">Classification of chronic kidney disease ten years on: what have we learnt and what do we need to do now? </w:t>
      </w:r>
    </w:p>
    <w:p w14:paraId="12372378" w14:textId="77777777" w:rsidR="00837A71" w:rsidRPr="00947C99" w:rsidRDefault="00837A71" w:rsidP="00837A71">
      <w:pPr>
        <w:rPr>
          <w:rFonts w:ascii="Arial" w:hAnsi="Arial" w:cs="Arial"/>
          <w:color w:val="000000"/>
        </w:rPr>
      </w:pPr>
      <w:r w:rsidRPr="00947C99">
        <w:rPr>
          <w:rFonts w:ascii="Arial" w:hAnsi="Arial" w:cs="Arial"/>
          <w:color w:val="000000"/>
        </w:rPr>
        <w:t>Running head</w:t>
      </w:r>
      <w:r w:rsidRPr="00947C99">
        <w:rPr>
          <w:rFonts w:ascii="Arial" w:hAnsi="Arial" w:cs="Arial"/>
          <w:color w:val="000000"/>
        </w:rPr>
        <w:br/>
        <w:t>Classification of chronic kidney disease</w:t>
      </w:r>
      <w:r w:rsidRPr="00947C99">
        <w:rPr>
          <w:rFonts w:ascii="Arial" w:hAnsi="Arial" w:cs="Arial"/>
          <w:color w:val="000000"/>
        </w:rPr>
        <w:br/>
      </w:r>
    </w:p>
    <w:p w14:paraId="5BC89D3A" w14:textId="55917705" w:rsidR="00837A71" w:rsidRPr="00947C99" w:rsidRDefault="00837A71" w:rsidP="00837A71">
      <w:pPr>
        <w:rPr>
          <w:rFonts w:ascii="Arial" w:hAnsi="Arial" w:cs="Arial"/>
          <w:b/>
        </w:rPr>
      </w:pPr>
      <w:r w:rsidRPr="00947C99">
        <w:rPr>
          <w:rFonts w:ascii="Arial" w:hAnsi="Arial" w:cs="Arial"/>
          <w:color w:val="000000"/>
        </w:rPr>
        <w:t>Article category</w:t>
      </w:r>
      <w:r w:rsidRPr="00947C99">
        <w:rPr>
          <w:rFonts w:ascii="Arial" w:hAnsi="Arial" w:cs="Arial"/>
          <w:color w:val="000000"/>
        </w:rPr>
        <w:br/>
        <w:t>Editorial</w:t>
      </w:r>
    </w:p>
    <w:p w14:paraId="4CDCE11C" w14:textId="4451A17D" w:rsidR="00837A71" w:rsidRPr="00947C99" w:rsidRDefault="00837A71" w:rsidP="000D60CA">
      <w:pPr>
        <w:rPr>
          <w:rFonts w:ascii="Arial" w:hAnsi="Arial" w:cs="Arial"/>
          <w:color w:val="000000"/>
        </w:rPr>
      </w:pPr>
      <w:r w:rsidRPr="00947C99">
        <w:rPr>
          <w:rFonts w:ascii="Arial" w:hAnsi="Arial" w:cs="Arial"/>
          <w:color w:val="000000"/>
        </w:rPr>
        <w:br/>
      </w:r>
      <w:r w:rsidRPr="00947C99">
        <w:rPr>
          <w:rFonts w:ascii="Arial" w:hAnsi="Arial" w:cs="Arial"/>
          <w:color w:val="000000"/>
        </w:rPr>
        <w:t>Author</w:t>
      </w:r>
      <w:r w:rsidRPr="00947C99">
        <w:rPr>
          <w:rFonts w:ascii="Arial" w:hAnsi="Arial" w:cs="Arial"/>
          <w:color w:val="000000"/>
        </w:rPr>
        <w:br/>
        <w:t>Nicola Thomas</w:t>
      </w:r>
      <w:r w:rsidRPr="00947C99">
        <w:rPr>
          <w:rFonts w:ascii="Arial" w:hAnsi="Arial" w:cs="Arial"/>
          <w:color w:val="000000"/>
        </w:rPr>
        <w:br/>
        <w:t>School of Health and Social Care, London South Bank University, London, UK</w:t>
      </w:r>
    </w:p>
    <w:p w14:paraId="0B9CECB5" w14:textId="4AE55613" w:rsidR="00837A71" w:rsidRPr="00947C99" w:rsidRDefault="00837A71" w:rsidP="00837A71">
      <w:pPr>
        <w:rPr>
          <w:rFonts w:ascii="Arial" w:hAnsi="Arial" w:cs="Arial"/>
          <w:color w:val="000000"/>
        </w:rPr>
      </w:pPr>
      <w:r w:rsidRPr="00947C99">
        <w:rPr>
          <w:rFonts w:ascii="Arial" w:hAnsi="Arial" w:cs="Arial"/>
          <w:color w:val="000000"/>
        </w:rPr>
        <w:br/>
      </w:r>
      <w:r w:rsidRPr="00947C99">
        <w:rPr>
          <w:rFonts w:ascii="Arial" w:hAnsi="Arial" w:cs="Arial"/>
          <w:color w:val="000000"/>
        </w:rPr>
        <w:br/>
        <w:t xml:space="preserve">Corresponding author </w:t>
      </w:r>
      <w:r w:rsidRPr="00947C99">
        <w:rPr>
          <w:rFonts w:ascii="Arial" w:hAnsi="Arial" w:cs="Arial"/>
          <w:color w:val="000000"/>
        </w:rPr>
        <w:br/>
        <w:t>Professor N Thomas</w:t>
      </w:r>
      <w:r w:rsidRPr="00947C99">
        <w:rPr>
          <w:rFonts w:ascii="Arial" w:hAnsi="Arial" w:cs="Arial"/>
          <w:color w:val="000000"/>
        </w:rPr>
        <w:br/>
      </w:r>
      <w:r w:rsidRPr="00947C99">
        <w:rPr>
          <w:rFonts w:ascii="Arial" w:hAnsi="Arial" w:cs="Arial"/>
          <w:color w:val="000000"/>
        </w:rPr>
        <w:t>School of Health and Social Care, London South B</w:t>
      </w:r>
      <w:r w:rsidRPr="00947C99">
        <w:rPr>
          <w:rFonts w:ascii="Arial" w:hAnsi="Arial" w:cs="Arial"/>
          <w:color w:val="000000"/>
        </w:rPr>
        <w:t>ank University</w:t>
      </w:r>
      <w:r w:rsidRPr="00947C99">
        <w:rPr>
          <w:rFonts w:ascii="Arial" w:hAnsi="Arial" w:cs="Arial"/>
          <w:color w:val="000000"/>
        </w:rPr>
        <w:br/>
        <w:t>103 Borough Road</w:t>
      </w:r>
      <w:r w:rsidRPr="00947C99">
        <w:rPr>
          <w:rFonts w:ascii="Arial" w:hAnsi="Arial" w:cs="Arial"/>
          <w:color w:val="000000"/>
        </w:rPr>
        <w:br/>
        <w:t>London SE1 0AA</w:t>
      </w:r>
      <w:r w:rsidRPr="00947C99">
        <w:rPr>
          <w:rFonts w:ascii="Arial" w:hAnsi="Arial" w:cs="Arial"/>
          <w:color w:val="000000"/>
        </w:rPr>
        <w:br/>
        <w:t>UK</w:t>
      </w:r>
    </w:p>
    <w:p w14:paraId="62B9C8E3" w14:textId="2F96CEC6" w:rsidR="00837A71" w:rsidRPr="00947C99" w:rsidRDefault="00837A71" w:rsidP="00837A71">
      <w:pPr>
        <w:rPr>
          <w:rFonts w:ascii="Arial" w:hAnsi="Arial" w:cs="Arial"/>
          <w:color w:val="000000"/>
        </w:rPr>
      </w:pPr>
      <w:r w:rsidRPr="00947C99">
        <w:rPr>
          <w:rFonts w:ascii="Arial" w:hAnsi="Arial" w:cs="Arial"/>
          <w:color w:val="000000"/>
        </w:rPr>
        <w:t>nicola.thomas@lsbu.ac.uk</w:t>
      </w:r>
    </w:p>
    <w:p w14:paraId="787ACBB9" w14:textId="7C6F6E67" w:rsidR="00837A71" w:rsidRPr="00947C99" w:rsidRDefault="00837A71" w:rsidP="000D60CA">
      <w:pPr>
        <w:rPr>
          <w:rFonts w:ascii="Arial" w:hAnsi="Arial" w:cs="Arial"/>
          <w:color w:val="000000"/>
        </w:rPr>
      </w:pPr>
      <w:r w:rsidRPr="00947C99">
        <w:rPr>
          <w:rFonts w:ascii="Arial" w:hAnsi="Arial" w:cs="Arial"/>
          <w:color w:val="000000"/>
        </w:rPr>
        <w:br/>
      </w:r>
    </w:p>
    <w:p w14:paraId="3249EEEF" w14:textId="77777777" w:rsidR="00837A71" w:rsidRPr="00947C99" w:rsidRDefault="00837A71">
      <w:pPr>
        <w:rPr>
          <w:rFonts w:ascii="Arial" w:hAnsi="Arial" w:cs="Arial"/>
          <w:color w:val="000000"/>
        </w:rPr>
      </w:pPr>
      <w:r w:rsidRPr="00947C99">
        <w:rPr>
          <w:rFonts w:ascii="Arial" w:hAnsi="Arial" w:cs="Arial"/>
          <w:color w:val="000000"/>
        </w:rPr>
        <w:br w:type="page"/>
      </w:r>
    </w:p>
    <w:p w14:paraId="5E386DB4" w14:textId="77777777" w:rsidR="00653CF4" w:rsidRPr="00947C99" w:rsidRDefault="000D60CA" w:rsidP="000D60CA">
      <w:pPr>
        <w:rPr>
          <w:rFonts w:ascii="Arial" w:hAnsi="Arial" w:cs="Arial"/>
        </w:rPr>
      </w:pPr>
      <w:r w:rsidRPr="00947C99">
        <w:rPr>
          <w:rFonts w:ascii="Arial" w:hAnsi="Arial" w:cs="Arial"/>
          <w:b/>
        </w:rPr>
        <w:lastRenderedPageBreak/>
        <w:t>Background</w:t>
      </w:r>
      <w:r w:rsidRPr="00947C99">
        <w:rPr>
          <w:rFonts w:ascii="Arial" w:hAnsi="Arial" w:cs="Arial"/>
        </w:rPr>
        <w:br/>
        <w:t xml:space="preserve">Over the past ten years, chronic kidney </w:t>
      </w:r>
      <w:r w:rsidR="00B80121" w:rsidRPr="00947C99">
        <w:rPr>
          <w:rFonts w:ascii="Arial" w:hAnsi="Arial" w:cs="Arial"/>
        </w:rPr>
        <w:t>disease (CKD) has become known</w:t>
      </w:r>
      <w:r w:rsidRPr="00947C99">
        <w:rPr>
          <w:rFonts w:ascii="Arial" w:hAnsi="Arial" w:cs="Arial"/>
        </w:rPr>
        <w:t xml:space="preserve"> as</w:t>
      </w:r>
      <w:r w:rsidR="00653CF4" w:rsidRPr="00947C99">
        <w:rPr>
          <w:rFonts w:ascii="Arial" w:hAnsi="Arial" w:cs="Arial"/>
        </w:rPr>
        <w:t xml:space="preserve"> a common long-term </w:t>
      </w:r>
      <w:r w:rsidR="00304285" w:rsidRPr="00947C99">
        <w:rPr>
          <w:rFonts w:ascii="Arial" w:hAnsi="Arial" w:cs="Arial"/>
        </w:rPr>
        <w:t>condition</w:t>
      </w:r>
      <w:r w:rsidR="00B80121" w:rsidRPr="00947C99">
        <w:rPr>
          <w:rFonts w:ascii="Arial" w:hAnsi="Arial" w:cs="Arial"/>
        </w:rPr>
        <w:t>,</w:t>
      </w:r>
      <w:r w:rsidR="00E26BBF" w:rsidRPr="00947C99">
        <w:rPr>
          <w:rFonts w:ascii="Arial" w:hAnsi="Arial" w:cs="Arial"/>
        </w:rPr>
        <w:t xml:space="preserve"> </w:t>
      </w:r>
      <w:r w:rsidR="00304285" w:rsidRPr="00947C99">
        <w:rPr>
          <w:rFonts w:ascii="Arial" w:hAnsi="Arial" w:cs="Arial"/>
        </w:rPr>
        <w:t>that affects around 13</w:t>
      </w:r>
      <w:r w:rsidR="00477E88" w:rsidRPr="00947C99">
        <w:rPr>
          <w:rFonts w:ascii="Arial" w:hAnsi="Arial" w:cs="Arial"/>
        </w:rPr>
        <w:t xml:space="preserve">% </w:t>
      </w:r>
      <w:r w:rsidR="00304285" w:rsidRPr="00947C99">
        <w:rPr>
          <w:rFonts w:ascii="Arial" w:hAnsi="Arial" w:cs="Arial"/>
        </w:rPr>
        <w:t xml:space="preserve">of </w:t>
      </w:r>
      <w:r w:rsidR="00653CF4" w:rsidRPr="00947C99">
        <w:rPr>
          <w:rFonts w:ascii="Arial" w:hAnsi="Arial" w:cs="Arial"/>
        </w:rPr>
        <w:t xml:space="preserve">adults worldwide (1). </w:t>
      </w:r>
      <w:r w:rsidR="00304285" w:rsidRPr="00947C99">
        <w:rPr>
          <w:rFonts w:ascii="Arial" w:hAnsi="Arial" w:cs="Arial"/>
        </w:rPr>
        <w:t xml:space="preserve">CKD is defined as abnormalities of kidney structure or function, present for more than 3 months, and classified into five stages (2) using a blood test for estimated glomerular filtration rate (eGFR) </w:t>
      </w:r>
      <w:proofErr w:type="gramStart"/>
      <w:r w:rsidR="00304285" w:rsidRPr="00947C99">
        <w:rPr>
          <w:rFonts w:ascii="Arial" w:hAnsi="Arial" w:cs="Arial"/>
        </w:rPr>
        <w:t>and also</w:t>
      </w:r>
      <w:proofErr w:type="gramEnd"/>
      <w:r w:rsidR="00304285" w:rsidRPr="00947C99">
        <w:rPr>
          <w:rFonts w:ascii="Arial" w:hAnsi="Arial" w:cs="Arial"/>
        </w:rPr>
        <w:t xml:space="preserve"> a urine test for albumin-creatine ratio (ACR).  </w:t>
      </w:r>
      <w:r w:rsidR="00406F5A" w:rsidRPr="00947C99">
        <w:rPr>
          <w:rFonts w:ascii="Arial" w:hAnsi="Arial" w:cs="Arial"/>
        </w:rPr>
        <w:t xml:space="preserve">To accurately diagnose CKD and improve health outcomes, it is important that both blood and urine tests are performed. </w:t>
      </w:r>
      <w:r w:rsidR="00653CF4" w:rsidRPr="00947C99">
        <w:rPr>
          <w:rFonts w:ascii="Arial" w:hAnsi="Arial" w:cs="Arial"/>
        </w:rPr>
        <w:t>CKD is associated with an increased risk of cardiovascular disease</w:t>
      </w:r>
      <w:r w:rsidR="00477E88" w:rsidRPr="00947C99">
        <w:rPr>
          <w:rFonts w:ascii="Arial" w:hAnsi="Arial" w:cs="Arial"/>
        </w:rPr>
        <w:t xml:space="preserve"> </w:t>
      </w:r>
      <w:r w:rsidR="00653CF4" w:rsidRPr="00947C99">
        <w:rPr>
          <w:rFonts w:ascii="Arial" w:hAnsi="Arial" w:cs="Arial"/>
        </w:rPr>
        <w:t xml:space="preserve">and </w:t>
      </w:r>
      <w:r w:rsidR="00304285" w:rsidRPr="00947C99">
        <w:rPr>
          <w:rFonts w:ascii="Arial" w:hAnsi="Arial" w:cs="Arial"/>
        </w:rPr>
        <w:t xml:space="preserve">also an increased risk </w:t>
      </w:r>
      <w:r w:rsidR="00085F07" w:rsidRPr="00947C99">
        <w:rPr>
          <w:rFonts w:ascii="Arial" w:hAnsi="Arial" w:cs="Arial"/>
        </w:rPr>
        <w:t xml:space="preserve">for </w:t>
      </w:r>
      <w:r w:rsidR="00653CF4" w:rsidRPr="00947C99">
        <w:rPr>
          <w:rFonts w:ascii="Arial" w:hAnsi="Arial" w:cs="Arial"/>
        </w:rPr>
        <w:t xml:space="preserve">progression to advanced kidney disease that requires </w:t>
      </w:r>
      <w:r w:rsidR="00304285" w:rsidRPr="00947C99">
        <w:rPr>
          <w:rFonts w:ascii="Arial" w:hAnsi="Arial" w:cs="Arial"/>
        </w:rPr>
        <w:t>renal replacement therapy (</w:t>
      </w:r>
      <w:r w:rsidR="00653CF4" w:rsidRPr="00947C99">
        <w:rPr>
          <w:rFonts w:ascii="Arial" w:hAnsi="Arial" w:cs="Arial"/>
        </w:rPr>
        <w:t>dialys</w:t>
      </w:r>
      <w:r w:rsidR="00304285" w:rsidRPr="00947C99">
        <w:rPr>
          <w:rFonts w:ascii="Arial" w:hAnsi="Arial" w:cs="Arial"/>
        </w:rPr>
        <w:t xml:space="preserve">is or </w:t>
      </w:r>
      <w:proofErr w:type="gramStart"/>
      <w:r w:rsidR="00304285" w:rsidRPr="00947C99">
        <w:rPr>
          <w:rFonts w:ascii="Arial" w:hAnsi="Arial" w:cs="Arial"/>
        </w:rPr>
        <w:t>transplantation)(</w:t>
      </w:r>
      <w:proofErr w:type="gramEnd"/>
      <w:r w:rsidR="00304285" w:rsidRPr="00947C99">
        <w:rPr>
          <w:rFonts w:ascii="Arial" w:hAnsi="Arial" w:cs="Arial"/>
        </w:rPr>
        <w:t>3</w:t>
      </w:r>
      <w:r w:rsidR="00653CF4" w:rsidRPr="00947C99">
        <w:rPr>
          <w:rFonts w:ascii="Arial" w:hAnsi="Arial" w:cs="Arial"/>
        </w:rPr>
        <w:t xml:space="preserve">). </w:t>
      </w:r>
    </w:p>
    <w:p w14:paraId="35D57320" w14:textId="05EC9969" w:rsidR="000D60CA" w:rsidRPr="00947C99" w:rsidRDefault="00B80121" w:rsidP="00D658AA">
      <w:pPr>
        <w:autoSpaceDE w:val="0"/>
        <w:autoSpaceDN w:val="0"/>
        <w:adjustRightInd w:val="0"/>
        <w:spacing w:after="0" w:line="240" w:lineRule="auto"/>
        <w:rPr>
          <w:rFonts w:ascii="Arial" w:hAnsi="Arial" w:cs="Arial"/>
        </w:rPr>
      </w:pPr>
      <w:r w:rsidRPr="00947C99">
        <w:rPr>
          <w:rFonts w:ascii="Arial" w:hAnsi="Arial" w:cs="Arial"/>
        </w:rPr>
        <w:t xml:space="preserve">A </w:t>
      </w:r>
      <w:r w:rsidR="00304285" w:rsidRPr="00947C99">
        <w:rPr>
          <w:rFonts w:ascii="Arial" w:hAnsi="Arial" w:cs="Arial"/>
        </w:rPr>
        <w:t xml:space="preserve">systematic review and meta-analysis of observational studies worldwide </w:t>
      </w:r>
      <w:r w:rsidRPr="00947C99">
        <w:rPr>
          <w:rFonts w:ascii="Arial" w:hAnsi="Arial" w:cs="Arial"/>
        </w:rPr>
        <w:t xml:space="preserve">(1) </w:t>
      </w:r>
      <w:r w:rsidR="00304285" w:rsidRPr="00947C99">
        <w:rPr>
          <w:rFonts w:ascii="Arial" w:hAnsi="Arial" w:cs="Arial"/>
        </w:rPr>
        <w:t>that estima</w:t>
      </w:r>
      <w:r w:rsidRPr="00947C99">
        <w:rPr>
          <w:rFonts w:ascii="Arial" w:hAnsi="Arial" w:cs="Arial"/>
        </w:rPr>
        <w:t xml:space="preserve">ted CKD prevalence by stage </w:t>
      </w:r>
      <w:r w:rsidR="00304285" w:rsidRPr="00947C99">
        <w:rPr>
          <w:rFonts w:ascii="Arial" w:hAnsi="Arial" w:cs="Arial"/>
        </w:rPr>
        <w:t xml:space="preserve">in the general population suggested that 3.5% have stage 1; 3.9% have stage 2; 7.6% have stage 3; 0.4% have stage 4 and 0.1% have stage 5 CKD.  </w:t>
      </w:r>
      <w:r w:rsidRPr="00947C99">
        <w:rPr>
          <w:rFonts w:ascii="Arial" w:hAnsi="Arial" w:cs="Arial"/>
        </w:rPr>
        <w:t>However a</w:t>
      </w:r>
      <w:r w:rsidR="000D60CA" w:rsidRPr="00947C99">
        <w:rPr>
          <w:rFonts w:ascii="Arial" w:hAnsi="Arial" w:cs="Arial"/>
          <w:color w:val="2A2A2A"/>
          <w:shd w:val="clear" w:color="auto" w:fill="FFFFFF"/>
        </w:rPr>
        <w:t>ccurate estimation of GFR has</w:t>
      </w:r>
      <w:r w:rsidR="00D658AA" w:rsidRPr="00947C99">
        <w:rPr>
          <w:rFonts w:ascii="Arial" w:hAnsi="Arial" w:cs="Arial"/>
          <w:color w:val="2A2A2A"/>
          <w:shd w:val="clear" w:color="auto" w:fill="FFFFFF"/>
        </w:rPr>
        <w:t xml:space="preserve"> become a heavily debated topic</w:t>
      </w:r>
      <w:r w:rsidR="000D60CA" w:rsidRPr="00947C99">
        <w:rPr>
          <w:rFonts w:ascii="Arial" w:hAnsi="Arial" w:cs="Arial"/>
          <w:color w:val="2A2A2A"/>
          <w:shd w:val="clear" w:color="auto" w:fill="FFFFFF"/>
        </w:rPr>
        <w:t xml:space="preserve">. </w:t>
      </w:r>
      <w:r w:rsidRPr="00947C99">
        <w:rPr>
          <w:rFonts w:ascii="Arial" w:hAnsi="Arial" w:cs="Arial"/>
          <w:color w:val="2A2A2A"/>
          <w:shd w:val="clear" w:color="auto" w:fill="FFFFFF"/>
        </w:rPr>
        <w:t>As e</w:t>
      </w:r>
      <w:r w:rsidR="000D60CA" w:rsidRPr="00947C99">
        <w:rPr>
          <w:rFonts w:ascii="Arial" w:hAnsi="Arial" w:cs="Arial"/>
          <w:color w:val="2A2A2A"/>
          <w:shd w:val="clear" w:color="auto" w:fill="FFFFFF"/>
        </w:rPr>
        <w:t xml:space="preserve">stimated GFR </w:t>
      </w:r>
      <w:r w:rsidR="000D60CA" w:rsidRPr="00947C99">
        <w:rPr>
          <w:rFonts w:ascii="Arial" w:hAnsi="Arial" w:cs="Arial"/>
        </w:rPr>
        <w:t>can be</w:t>
      </w:r>
      <w:r w:rsidR="00304285" w:rsidRPr="00947C99">
        <w:rPr>
          <w:rFonts w:ascii="Arial" w:hAnsi="Arial" w:cs="Arial"/>
        </w:rPr>
        <w:t xml:space="preserve"> calculated by either </w:t>
      </w:r>
      <w:r w:rsidR="000F79F5" w:rsidRPr="00947C99">
        <w:rPr>
          <w:rFonts w:ascii="Arial" w:hAnsi="Arial" w:cs="Arial"/>
        </w:rPr>
        <w:t>Modification of Diet in Renal Disease (</w:t>
      </w:r>
      <w:r w:rsidR="00304285" w:rsidRPr="00947C99">
        <w:rPr>
          <w:rFonts w:ascii="Arial" w:hAnsi="Arial" w:cs="Arial"/>
          <w:color w:val="333333"/>
        </w:rPr>
        <w:t>MDRD</w:t>
      </w:r>
      <w:r w:rsidR="000F79F5" w:rsidRPr="00947C99">
        <w:rPr>
          <w:rFonts w:ascii="Arial" w:hAnsi="Arial" w:cs="Arial"/>
          <w:color w:val="333333"/>
        </w:rPr>
        <w:t>)</w:t>
      </w:r>
      <w:r w:rsidR="00304285" w:rsidRPr="00947C99">
        <w:rPr>
          <w:rFonts w:ascii="Arial" w:hAnsi="Arial" w:cs="Arial"/>
          <w:color w:val="333333"/>
        </w:rPr>
        <w:t xml:space="preserve"> or the </w:t>
      </w:r>
      <w:r w:rsidR="000F79F5" w:rsidRPr="00947C99">
        <w:rPr>
          <w:rFonts w:ascii="Arial" w:hAnsi="Arial" w:cs="Arial"/>
          <w:color w:val="333333"/>
        </w:rPr>
        <w:t>Chronic Kidney Disease Epidemiology Collaboration (CKD-EPI) equation. The CKD-EPI equation is more accurate MDRD equation, as it is less biased at a GFR of more than 60 ml/min/1.73 m</w:t>
      </w:r>
      <w:r w:rsidR="000F79F5" w:rsidRPr="00947C99">
        <w:rPr>
          <w:rFonts w:ascii="Arial" w:hAnsi="Arial" w:cs="Arial"/>
          <w:color w:val="333333"/>
          <w:vertAlign w:val="superscript"/>
        </w:rPr>
        <w:t>2</w:t>
      </w:r>
      <w:r w:rsidR="000F79F5" w:rsidRPr="00947C99">
        <w:rPr>
          <w:rFonts w:ascii="Arial" w:hAnsi="Arial" w:cs="Arial"/>
          <w:color w:val="333333"/>
        </w:rPr>
        <w:t xml:space="preserve"> and performs better in people aged 75 years and over (4). The use of the MDRD equation may therefore over-diagnose CKD, with </w:t>
      </w:r>
      <w:r w:rsidR="000D60CA" w:rsidRPr="00947C99">
        <w:rPr>
          <w:rFonts w:ascii="Arial" w:hAnsi="Arial" w:cs="Arial"/>
          <w:color w:val="333333"/>
        </w:rPr>
        <w:t xml:space="preserve">some authors </w:t>
      </w:r>
      <w:r w:rsidR="000F79F5" w:rsidRPr="00947C99">
        <w:rPr>
          <w:rFonts w:ascii="Arial" w:hAnsi="Arial" w:cs="Arial"/>
          <w:color w:val="333333"/>
        </w:rPr>
        <w:t>having</w:t>
      </w:r>
      <w:r w:rsidRPr="00947C99">
        <w:rPr>
          <w:rFonts w:ascii="Arial" w:hAnsi="Arial" w:cs="Arial"/>
          <w:color w:val="333333"/>
        </w:rPr>
        <w:t xml:space="preserve"> reported the</w:t>
      </w:r>
      <w:r w:rsidR="000D60CA" w:rsidRPr="00947C99">
        <w:rPr>
          <w:rFonts w:ascii="Arial" w:hAnsi="Arial" w:cs="Arial"/>
          <w:color w:val="333333"/>
        </w:rPr>
        <w:t xml:space="preserve"> </w:t>
      </w:r>
      <w:r w:rsidR="00304285" w:rsidRPr="00947C99">
        <w:rPr>
          <w:rStyle w:val="Strong"/>
          <w:rFonts w:ascii="Arial" w:hAnsi="Arial" w:cs="Arial"/>
          <w:b w:val="0"/>
          <w:color w:val="333333"/>
          <w:bdr w:val="none" w:sz="0" w:space="0" w:color="auto" w:frame="1"/>
        </w:rPr>
        <w:t>prevalence</w:t>
      </w:r>
      <w:r w:rsidR="00304285" w:rsidRPr="00947C99">
        <w:rPr>
          <w:rFonts w:ascii="Arial" w:hAnsi="Arial" w:cs="Arial"/>
          <w:color w:val="333333"/>
        </w:rPr>
        <w:t> of </w:t>
      </w:r>
      <w:r w:rsidR="00304285" w:rsidRPr="00947C99">
        <w:rPr>
          <w:rStyle w:val="Strong"/>
          <w:rFonts w:ascii="Arial" w:hAnsi="Arial" w:cs="Arial"/>
          <w:b w:val="0"/>
          <w:color w:val="333333"/>
          <w:bdr w:val="none" w:sz="0" w:space="0" w:color="auto" w:frame="1"/>
        </w:rPr>
        <w:t>stage</w:t>
      </w:r>
      <w:r w:rsidR="00304285" w:rsidRPr="00947C99">
        <w:rPr>
          <w:rFonts w:ascii="Arial" w:hAnsi="Arial" w:cs="Arial"/>
          <w:color w:val="333333"/>
        </w:rPr>
        <w:t> 3 CKD to be significantly higher w</w:t>
      </w:r>
      <w:r w:rsidR="000D60CA" w:rsidRPr="00947C99">
        <w:rPr>
          <w:rFonts w:ascii="Arial" w:hAnsi="Arial" w:cs="Arial"/>
          <w:color w:val="333333"/>
        </w:rPr>
        <w:t xml:space="preserve">hen the </w:t>
      </w:r>
      <w:r w:rsidR="00D658AA" w:rsidRPr="00947C99">
        <w:rPr>
          <w:rFonts w:ascii="Arial" w:hAnsi="Arial" w:cs="Arial"/>
          <w:color w:val="333333"/>
        </w:rPr>
        <w:t xml:space="preserve">MDRD equation is used </w:t>
      </w:r>
      <w:r w:rsidR="000F79F5" w:rsidRPr="00947C99">
        <w:rPr>
          <w:rFonts w:ascii="Arial" w:hAnsi="Arial" w:cs="Arial"/>
          <w:color w:val="333333"/>
        </w:rPr>
        <w:t>(</w:t>
      </w:r>
      <w:r w:rsidR="00852B66" w:rsidRPr="00947C99">
        <w:rPr>
          <w:rFonts w:ascii="Arial" w:hAnsi="Arial" w:cs="Arial"/>
          <w:color w:val="333333"/>
        </w:rPr>
        <w:t>5</w:t>
      </w:r>
      <w:r w:rsidR="00304285" w:rsidRPr="00947C99">
        <w:rPr>
          <w:rFonts w:ascii="Arial" w:hAnsi="Arial" w:cs="Arial"/>
          <w:color w:val="333333"/>
        </w:rPr>
        <w:t>).</w:t>
      </w:r>
      <w:r w:rsidR="000D60CA" w:rsidRPr="00947C99">
        <w:rPr>
          <w:rFonts w:ascii="Arial" w:hAnsi="Arial" w:cs="Arial"/>
          <w:color w:val="333333"/>
        </w:rPr>
        <w:t xml:space="preserve"> </w:t>
      </w:r>
    </w:p>
    <w:p w14:paraId="58AE5935" w14:textId="77777777" w:rsidR="00D658AA" w:rsidRPr="00947C99" w:rsidRDefault="00D658AA">
      <w:pPr>
        <w:rPr>
          <w:rFonts w:ascii="Arial" w:hAnsi="Arial" w:cs="Arial"/>
          <w:b/>
        </w:rPr>
      </w:pPr>
    </w:p>
    <w:p w14:paraId="33A12424" w14:textId="0833ED00" w:rsidR="0000355E" w:rsidRPr="00947C99" w:rsidRDefault="00050672" w:rsidP="00D658AA">
      <w:pPr>
        <w:rPr>
          <w:rFonts w:ascii="Arial" w:hAnsi="Arial" w:cs="Arial"/>
        </w:rPr>
      </w:pPr>
      <w:r w:rsidRPr="00947C99">
        <w:rPr>
          <w:rFonts w:ascii="Arial" w:hAnsi="Arial" w:cs="Arial"/>
          <w:b/>
        </w:rPr>
        <w:t>Impact of eGFR reporting</w:t>
      </w:r>
      <w:r w:rsidRPr="00947C99">
        <w:rPr>
          <w:rFonts w:ascii="Arial" w:hAnsi="Arial" w:cs="Arial"/>
        </w:rPr>
        <w:br/>
      </w:r>
      <w:r w:rsidR="000D60CA" w:rsidRPr="00947C99">
        <w:rPr>
          <w:rFonts w:ascii="Arial" w:hAnsi="Arial" w:cs="Arial"/>
        </w:rPr>
        <w:t>The benefi</w:t>
      </w:r>
      <w:r w:rsidR="00D658AA" w:rsidRPr="00947C99">
        <w:rPr>
          <w:rFonts w:ascii="Arial" w:hAnsi="Arial" w:cs="Arial"/>
        </w:rPr>
        <w:t xml:space="preserve">ts of the introduction of eGFR </w:t>
      </w:r>
      <w:r w:rsidR="000D60CA" w:rsidRPr="00947C99">
        <w:rPr>
          <w:rFonts w:ascii="Arial" w:hAnsi="Arial" w:cs="Arial"/>
        </w:rPr>
        <w:t xml:space="preserve">reporting have </w:t>
      </w:r>
      <w:r w:rsidR="00D658AA" w:rsidRPr="00947C99">
        <w:rPr>
          <w:rFonts w:ascii="Arial" w:hAnsi="Arial" w:cs="Arial"/>
        </w:rPr>
        <w:t xml:space="preserve">also </w:t>
      </w:r>
      <w:r w:rsidR="000D60CA" w:rsidRPr="00947C99">
        <w:rPr>
          <w:rFonts w:ascii="Arial" w:hAnsi="Arial" w:cs="Arial"/>
        </w:rPr>
        <w:t xml:space="preserve">been widely debated. In the UK there has been a paradigm shift since the introduction of eGFR reporting </w:t>
      </w:r>
      <w:r w:rsidR="00D658AA" w:rsidRPr="00947C99">
        <w:rPr>
          <w:rFonts w:ascii="Arial" w:hAnsi="Arial" w:cs="Arial"/>
        </w:rPr>
        <w:t xml:space="preserve">in 2006, </w:t>
      </w:r>
      <w:r w:rsidR="000D60CA" w:rsidRPr="00947C99">
        <w:rPr>
          <w:rFonts w:ascii="Arial" w:hAnsi="Arial" w:cs="Arial"/>
        </w:rPr>
        <w:t xml:space="preserve">as prior to </w:t>
      </w:r>
      <w:r w:rsidR="00D658AA" w:rsidRPr="00947C99">
        <w:rPr>
          <w:rFonts w:ascii="Arial" w:hAnsi="Arial" w:cs="Arial"/>
        </w:rPr>
        <w:t>that</w:t>
      </w:r>
      <w:r w:rsidR="00B80121" w:rsidRPr="00947C99">
        <w:rPr>
          <w:rFonts w:ascii="Arial" w:hAnsi="Arial" w:cs="Arial"/>
        </w:rPr>
        <w:t>,</w:t>
      </w:r>
      <w:r w:rsidR="00D658AA" w:rsidRPr="00947C99">
        <w:rPr>
          <w:rFonts w:ascii="Arial" w:hAnsi="Arial" w:cs="Arial"/>
        </w:rPr>
        <w:t xml:space="preserve"> </w:t>
      </w:r>
      <w:r w:rsidR="00477E88" w:rsidRPr="00947C99">
        <w:rPr>
          <w:rStyle w:val="Strong"/>
          <w:rFonts w:ascii="Arial" w:hAnsi="Arial" w:cs="Arial"/>
          <w:b w:val="0"/>
          <w:bdr w:val="none" w:sz="0" w:space="0" w:color="auto" w:frame="1"/>
        </w:rPr>
        <w:t>kidney</w:t>
      </w:r>
      <w:r w:rsidR="00477E88" w:rsidRPr="00947C99">
        <w:rPr>
          <w:rFonts w:ascii="Arial" w:hAnsi="Arial" w:cs="Arial"/>
        </w:rPr>
        <w:t> </w:t>
      </w:r>
      <w:r w:rsidR="00477E88" w:rsidRPr="00947C99">
        <w:rPr>
          <w:rStyle w:val="Strong"/>
          <w:rFonts w:ascii="Arial" w:hAnsi="Arial" w:cs="Arial"/>
          <w:b w:val="0"/>
          <w:bdr w:val="none" w:sz="0" w:space="0" w:color="auto" w:frame="1"/>
        </w:rPr>
        <w:t>disease</w:t>
      </w:r>
      <w:r w:rsidR="00477E88" w:rsidRPr="00947C99">
        <w:rPr>
          <w:rFonts w:ascii="Arial" w:hAnsi="Arial" w:cs="Arial"/>
        </w:rPr>
        <w:t> </w:t>
      </w:r>
      <w:r w:rsidR="00D658AA" w:rsidRPr="00947C99">
        <w:rPr>
          <w:rFonts w:ascii="Arial" w:hAnsi="Arial" w:cs="Arial"/>
        </w:rPr>
        <w:t xml:space="preserve">was </w:t>
      </w:r>
      <w:r w:rsidR="000D60CA" w:rsidRPr="00947C99">
        <w:rPr>
          <w:rFonts w:ascii="Arial" w:hAnsi="Arial" w:cs="Arial"/>
        </w:rPr>
        <w:t xml:space="preserve">considered primarily </w:t>
      </w:r>
      <w:r w:rsidR="00AE483B" w:rsidRPr="00947C99">
        <w:rPr>
          <w:rFonts w:ascii="Arial" w:hAnsi="Arial" w:cs="Arial"/>
        </w:rPr>
        <w:t xml:space="preserve">to be </w:t>
      </w:r>
      <w:r w:rsidR="000D60CA" w:rsidRPr="00947C99">
        <w:rPr>
          <w:rFonts w:ascii="Arial" w:hAnsi="Arial" w:cs="Arial"/>
        </w:rPr>
        <w:t xml:space="preserve">a </w:t>
      </w:r>
      <w:r w:rsidR="00477E88" w:rsidRPr="00947C99">
        <w:rPr>
          <w:rFonts w:ascii="Arial" w:hAnsi="Arial" w:cs="Arial"/>
        </w:rPr>
        <w:t>secondary care con</w:t>
      </w:r>
      <w:r w:rsidR="00D658AA" w:rsidRPr="00947C99">
        <w:rPr>
          <w:rFonts w:ascii="Arial" w:hAnsi="Arial" w:cs="Arial"/>
        </w:rPr>
        <w:t>dition</w:t>
      </w:r>
      <w:r w:rsidR="00B80121" w:rsidRPr="00947C99">
        <w:rPr>
          <w:rFonts w:ascii="Arial" w:hAnsi="Arial" w:cs="Arial"/>
        </w:rPr>
        <w:t xml:space="preserve">. Today </w:t>
      </w:r>
      <w:r w:rsidR="00C632F9" w:rsidRPr="00947C99">
        <w:rPr>
          <w:rFonts w:ascii="Arial" w:hAnsi="Arial" w:cs="Arial"/>
        </w:rPr>
        <w:t xml:space="preserve">CKD stages 3-5 are </w:t>
      </w:r>
      <w:r w:rsidR="00B80121" w:rsidRPr="00947C99">
        <w:rPr>
          <w:rFonts w:ascii="Arial" w:hAnsi="Arial" w:cs="Arial"/>
        </w:rPr>
        <w:t xml:space="preserve">considered </w:t>
      </w:r>
      <w:r w:rsidR="00477E88" w:rsidRPr="00947C99">
        <w:rPr>
          <w:rFonts w:ascii="Arial" w:hAnsi="Arial" w:cs="Arial"/>
        </w:rPr>
        <w:t xml:space="preserve">a primary care priority as part of </w:t>
      </w:r>
      <w:r w:rsidR="00D658AA" w:rsidRPr="00947C99">
        <w:rPr>
          <w:rFonts w:ascii="Arial" w:hAnsi="Arial" w:cs="Arial"/>
        </w:rPr>
        <w:t>cardio</w:t>
      </w:r>
      <w:r w:rsidR="00477E88" w:rsidRPr="00947C99">
        <w:rPr>
          <w:rFonts w:ascii="Arial" w:hAnsi="Arial" w:cs="Arial"/>
        </w:rPr>
        <w:t>vascular </w:t>
      </w:r>
      <w:r w:rsidR="00477E88" w:rsidRPr="00947C99">
        <w:rPr>
          <w:rStyle w:val="Strong"/>
          <w:rFonts w:ascii="Arial" w:hAnsi="Arial" w:cs="Arial"/>
          <w:b w:val="0"/>
          <w:bdr w:val="none" w:sz="0" w:space="0" w:color="auto" w:frame="1"/>
        </w:rPr>
        <w:t>disease</w:t>
      </w:r>
      <w:r w:rsidR="00477E88" w:rsidRPr="00947C99">
        <w:rPr>
          <w:rFonts w:ascii="Arial" w:hAnsi="Arial" w:cs="Arial"/>
        </w:rPr>
        <w:t xml:space="preserve"> control and management. </w:t>
      </w:r>
      <w:r w:rsidR="00D658AA" w:rsidRPr="00947C99">
        <w:rPr>
          <w:rFonts w:ascii="Arial" w:hAnsi="Arial" w:cs="Arial"/>
        </w:rPr>
        <w:t xml:space="preserve">In the </w:t>
      </w:r>
      <w:r w:rsidR="00477E88" w:rsidRPr="00947C99">
        <w:rPr>
          <w:rFonts w:ascii="Arial" w:hAnsi="Arial" w:cs="Arial"/>
        </w:rPr>
        <w:t xml:space="preserve">first 2 years </w:t>
      </w:r>
      <w:r w:rsidR="00D658AA" w:rsidRPr="00947C99">
        <w:rPr>
          <w:rFonts w:ascii="Arial" w:hAnsi="Arial" w:cs="Arial"/>
        </w:rPr>
        <w:t xml:space="preserve">following introduction of eGFR reporting, </w:t>
      </w:r>
      <w:r w:rsidR="00477E88" w:rsidRPr="00947C99">
        <w:rPr>
          <w:rFonts w:ascii="Arial" w:hAnsi="Arial" w:cs="Arial"/>
        </w:rPr>
        <w:t>more than 40% of the expected </w:t>
      </w:r>
      <w:r w:rsidR="00477E88" w:rsidRPr="00947C99">
        <w:rPr>
          <w:rStyle w:val="Strong"/>
          <w:rFonts w:ascii="Arial" w:hAnsi="Arial" w:cs="Arial"/>
          <w:b w:val="0"/>
          <w:bdr w:val="none" w:sz="0" w:space="0" w:color="auto" w:frame="1"/>
        </w:rPr>
        <w:t>chronic</w:t>
      </w:r>
      <w:r w:rsidR="00477E88" w:rsidRPr="00947C99">
        <w:rPr>
          <w:rFonts w:ascii="Arial" w:hAnsi="Arial" w:cs="Arial"/>
        </w:rPr>
        <w:t> </w:t>
      </w:r>
      <w:r w:rsidR="00477E88" w:rsidRPr="00947C99">
        <w:rPr>
          <w:rStyle w:val="Strong"/>
          <w:rFonts w:ascii="Arial" w:hAnsi="Arial" w:cs="Arial"/>
          <w:b w:val="0"/>
          <w:bdr w:val="none" w:sz="0" w:space="0" w:color="auto" w:frame="1"/>
        </w:rPr>
        <w:t>kidney</w:t>
      </w:r>
      <w:r w:rsidR="00477E88" w:rsidRPr="00947C99">
        <w:rPr>
          <w:rFonts w:ascii="Arial" w:hAnsi="Arial" w:cs="Arial"/>
        </w:rPr>
        <w:t> </w:t>
      </w:r>
      <w:r w:rsidR="00477E88" w:rsidRPr="00947C99">
        <w:rPr>
          <w:rStyle w:val="Strong"/>
          <w:rFonts w:ascii="Arial" w:hAnsi="Arial" w:cs="Arial"/>
          <w:b w:val="0"/>
          <w:bdr w:val="none" w:sz="0" w:space="0" w:color="auto" w:frame="1"/>
        </w:rPr>
        <w:t>disease</w:t>
      </w:r>
      <w:r w:rsidR="00477E88" w:rsidRPr="00947C99">
        <w:rPr>
          <w:rFonts w:ascii="Arial" w:hAnsi="Arial" w:cs="Arial"/>
        </w:rPr>
        <w:t> st</w:t>
      </w:r>
      <w:r w:rsidR="00D658AA" w:rsidRPr="00947C99">
        <w:rPr>
          <w:rFonts w:ascii="Arial" w:hAnsi="Arial" w:cs="Arial"/>
        </w:rPr>
        <w:t>age 3 to 5 population were recorded</w:t>
      </w:r>
      <w:r w:rsidR="00852B66" w:rsidRPr="00947C99">
        <w:rPr>
          <w:rFonts w:ascii="Arial" w:hAnsi="Arial" w:cs="Arial"/>
        </w:rPr>
        <w:t xml:space="preserve"> (6</w:t>
      </w:r>
      <w:r w:rsidR="00B80121" w:rsidRPr="00947C99">
        <w:rPr>
          <w:rFonts w:ascii="Arial" w:hAnsi="Arial" w:cs="Arial"/>
        </w:rPr>
        <w:t>). However, the</w:t>
      </w:r>
      <w:r w:rsidR="00AD1256" w:rsidRPr="00947C99">
        <w:rPr>
          <w:rFonts w:ascii="Arial" w:hAnsi="Arial" w:cs="Arial"/>
        </w:rPr>
        <w:t>re has been</w:t>
      </w:r>
      <w:r w:rsidR="00B80121" w:rsidRPr="00947C99">
        <w:rPr>
          <w:rFonts w:ascii="Arial" w:hAnsi="Arial" w:cs="Arial"/>
        </w:rPr>
        <w:t xml:space="preserve"> </w:t>
      </w:r>
      <w:r w:rsidR="00D658AA" w:rsidRPr="00947C99">
        <w:rPr>
          <w:rFonts w:ascii="Arial" w:hAnsi="Arial" w:cs="Arial"/>
        </w:rPr>
        <w:t xml:space="preserve">controversy </w:t>
      </w:r>
      <w:r w:rsidR="00AD1256" w:rsidRPr="00947C99">
        <w:rPr>
          <w:rFonts w:ascii="Arial" w:hAnsi="Arial" w:cs="Arial"/>
        </w:rPr>
        <w:t xml:space="preserve">amongst primary care practitioners </w:t>
      </w:r>
      <w:r w:rsidR="00D658AA" w:rsidRPr="00947C99">
        <w:rPr>
          <w:rFonts w:ascii="Arial" w:hAnsi="Arial" w:cs="Arial"/>
        </w:rPr>
        <w:t>regarding whether people identified as having CKD, particul</w:t>
      </w:r>
      <w:r w:rsidR="00AD1256" w:rsidRPr="00947C99">
        <w:rPr>
          <w:rFonts w:ascii="Arial" w:hAnsi="Arial" w:cs="Arial"/>
        </w:rPr>
        <w:t xml:space="preserve">arly older people, </w:t>
      </w:r>
      <w:proofErr w:type="gramStart"/>
      <w:r w:rsidR="00AD1256" w:rsidRPr="00947C99">
        <w:rPr>
          <w:rFonts w:ascii="Arial" w:hAnsi="Arial" w:cs="Arial"/>
        </w:rPr>
        <w:t>actually have</w:t>
      </w:r>
      <w:proofErr w:type="gramEnd"/>
      <w:r w:rsidR="00D658AA" w:rsidRPr="00947C99">
        <w:rPr>
          <w:rFonts w:ascii="Arial" w:hAnsi="Arial" w:cs="Arial"/>
        </w:rPr>
        <w:t xml:space="preserve"> a ‘disease’ (</w:t>
      </w:r>
      <w:r w:rsidR="00852B66" w:rsidRPr="00947C99">
        <w:rPr>
          <w:rFonts w:ascii="Arial" w:hAnsi="Arial" w:cs="Arial"/>
        </w:rPr>
        <w:t>7</w:t>
      </w:r>
      <w:r w:rsidR="00D658AA" w:rsidRPr="00947C99">
        <w:rPr>
          <w:rFonts w:ascii="Arial" w:hAnsi="Arial" w:cs="Arial"/>
        </w:rPr>
        <w:t xml:space="preserve">). </w:t>
      </w:r>
      <w:r w:rsidR="00406F5A" w:rsidRPr="00947C99">
        <w:rPr>
          <w:rFonts w:ascii="Arial" w:hAnsi="Arial" w:cs="Arial"/>
        </w:rPr>
        <w:t xml:space="preserve">Current data from a </w:t>
      </w:r>
      <w:r w:rsidR="00852B66" w:rsidRPr="00947C99">
        <w:rPr>
          <w:rFonts w:ascii="Arial" w:hAnsi="Arial" w:cs="Arial"/>
        </w:rPr>
        <w:t>recent national CKD audit (8)</w:t>
      </w:r>
      <w:r w:rsidR="00AD1256" w:rsidRPr="00947C99">
        <w:rPr>
          <w:rFonts w:ascii="Arial" w:hAnsi="Arial" w:cs="Arial"/>
        </w:rPr>
        <w:t xml:space="preserve">, whereby </w:t>
      </w:r>
      <w:r w:rsidR="00AD1256" w:rsidRPr="00947C99">
        <w:rPr>
          <w:rFonts w:ascii="Arial" w:hAnsi="Arial" w:cs="Arial"/>
          <w:color w:val="000000"/>
        </w:rPr>
        <w:t>audit software was automatically integrated with clinical systems to collect primary care data</w:t>
      </w:r>
      <w:r w:rsidR="00406F5A" w:rsidRPr="00947C99">
        <w:rPr>
          <w:rFonts w:ascii="Arial" w:hAnsi="Arial" w:cs="Arial"/>
        </w:rPr>
        <w:t xml:space="preserve"> in England and Wales</w:t>
      </w:r>
      <w:r w:rsidR="00AD1256" w:rsidRPr="00947C99">
        <w:rPr>
          <w:rFonts w:ascii="Arial" w:hAnsi="Arial" w:cs="Arial"/>
        </w:rPr>
        <w:t>,</w:t>
      </w:r>
      <w:r w:rsidR="00852B66" w:rsidRPr="00947C99">
        <w:rPr>
          <w:rFonts w:ascii="Arial" w:hAnsi="Arial" w:cs="Arial"/>
        </w:rPr>
        <w:t xml:space="preserve"> estimated a CKD prevalence of approximately 5.5%</w:t>
      </w:r>
      <w:r w:rsidR="00AD1256" w:rsidRPr="00947C99">
        <w:rPr>
          <w:rFonts w:ascii="Arial" w:hAnsi="Arial" w:cs="Arial"/>
        </w:rPr>
        <w:t xml:space="preserve">. However, </w:t>
      </w:r>
      <w:r w:rsidR="00852B66" w:rsidRPr="00947C99">
        <w:rPr>
          <w:rFonts w:ascii="Arial" w:hAnsi="Arial" w:cs="Arial"/>
        </w:rPr>
        <w:t>there was a large variation in those coded as having CKD</w:t>
      </w:r>
      <w:r w:rsidR="00406F5A" w:rsidRPr="00947C99">
        <w:rPr>
          <w:rFonts w:ascii="Arial" w:hAnsi="Arial" w:cs="Arial"/>
        </w:rPr>
        <w:t xml:space="preserve"> (0-80%)</w:t>
      </w:r>
      <w:r w:rsidR="00AD1256" w:rsidRPr="00947C99">
        <w:rPr>
          <w:rFonts w:ascii="Arial" w:hAnsi="Arial" w:cs="Arial"/>
        </w:rPr>
        <w:t>; o</w:t>
      </w:r>
      <w:r w:rsidR="00406F5A" w:rsidRPr="00947C99">
        <w:rPr>
          <w:rFonts w:ascii="Arial" w:hAnsi="Arial" w:cs="Arial"/>
        </w:rPr>
        <w:t>nly 86% of people with diabetes were tested f</w:t>
      </w:r>
      <w:r w:rsidR="00B80121" w:rsidRPr="00947C99">
        <w:rPr>
          <w:rFonts w:ascii="Arial" w:hAnsi="Arial" w:cs="Arial"/>
        </w:rPr>
        <w:t>or CKD (blood) and only 54% had</w:t>
      </w:r>
      <w:r w:rsidR="00406F5A" w:rsidRPr="00947C99">
        <w:rPr>
          <w:rFonts w:ascii="Arial" w:hAnsi="Arial" w:cs="Arial"/>
        </w:rPr>
        <w:t xml:space="preserve"> an ACR annual test recorded. For people without diabetes, ACR testing rates were less than 15% (8).</w:t>
      </w:r>
      <w:r w:rsidR="009C534E" w:rsidRPr="00947C99">
        <w:rPr>
          <w:rFonts w:ascii="Arial" w:hAnsi="Arial" w:cs="Arial"/>
        </w:rPr>
        <w:t xml:space="preserve"> </w:t>
      </w:r>
      <w:r w:rsidR="00AD1256" w:rsidRPr="00947C99">
        <w:rPr>
          <w:rFonts w:ascii="Arial" w:hAnsi="Arial" w:cs="Arial"/>
        </w:rPr>
        <w:t>Despite apparent large variations in testing and coding, t</w:t>
      </w:r>
      <w:r w:rsidR="00B80121" w:rsidRPr="00947C99">
        <w:rPr>
          <w:rFonts w:ascii="Arial" w:hAnsi="Arial" w:cs="Arial"/>
        </w:rPr>
        <w:t>he i</w:t>
      </w:r>
      <w:r w:rsidR="009C534E" w:rsidRPr="00947C99">
        <w:rPr>
          <w:rFonts w:ascii="Arial" w:hAnsi="Arial" w:cs="Arial"/>
        </w:rPr>
        <w:t>ntroduction eGFR testing in some countries has had a significant impact on late referral rates. In the UK for example, Renal Registry data (</w:t>
      </w:r>
      <w:r w:rsidR="008C1324" w:rsidRPr="00947C99">
        <w:rPr>
          <w:rFonts w:ascii="Arial" w:hAnsi="Arial" w:cs="Arial"/>
        </w:rPr>
        <w:t xml:space="preserve">9) </w:t>
      </w:r>
      <w:r w:rsidR="009C534E" w:rsidRPr="00947C99">
        <w:rPr>
          <w:rFonts w:ascii="Arial" w:hAnsi="Arial" w:cs="Arial"/>
        </w:rPr>
        <w:t>are now showing late presentation rates (&lt;90 days) falling from 23.9% in 2006 to 16.4% in 2015.</w:t>
      </w:r>
    </w:p>
    <w:p w14:paraId="47F44368" w14:textId="77777777" w:rsidR="008C1324" w:rsidRPr="00947C99" w:rsidRDefault="008C1324" w:rsidP="00D658AA">
      <w:pPr>
        <w:rPr>
          <w:rFonts w:ascii="Arial" w:hAnsi="Arial" w:cs="Arial"/>
        </w:rPr>
      </w:pPr>
    </w:p>
    <w:p w14:paraId="00CACDD1" w14:textId="77777777" w:rsidR="008C1324" w:rsidRPr="00947C99" w:rsidRDefault="008C1324" w:rsidP="008C1324">
      <w:pPr>
        <w:spacing w:after="0" w:line="240" w:lineRule="auto"/>
        <w:rPr>
          <w:rFonts w:ascii="Arial" w:eastAsia="Times New Roman" w:hAnsi="Arial" w:cs="Arial"/>
          <w:b/>
          <w:color w:val="000000"/>
          <w:lang w:eastAsia="en-GB"/>
        </w:rPr>
      </w:pPr>
      <w:r w:rsidRPr="00947C99">
        <w:rPr>
          <w:rFonts w:ascii="Arial" w:eastAsia="Times New Roman" w:hAnsi="Arial" w:cs="Arial"/>
          <w:b/>
          <w:color w:val="000000"/>
          <w:lang w:eastAsia="en-GB"/>
        </w:rPr>
        <w:t>Identification of progressive CKD</w:t>
      </w:r>
    </w:p>
    <w:p w14:paraId="7F468704" w14:textId="74075D52" w:rsidR="00887ECF" w:rsidRPr="00947C99" w:rsidRDefault="008C1324" w:rsidP="00887ECF">
      <w:pPr>
        <w:spacing w:after="0" w:line="240" w:lineRule="auto"/>
        <w:rPr>
          <w:rFonts w:ascii="Arial" w:hAnsi="Arial" w:cs="Arial"/>
        </w:rPr>
      </w:pPr>
      <w:r w:rsidRPr="00947C99">
        <w:rPr>
          <w:rFonts w:ascii="Arial" w:hAnsi="Arial" w:cs="Arial"/>
        </w:rPr>
        <w:t>Many laboratories have opted to report the numerical value for eGFR only if the eGFR is 60</w:t>
      </w:r>
      <w:r w:rsidR="00A65BA1" w:rsidRPr="00947C99">
        <w:rPr>
          <w:rFonts w:ascii="Arial" w:hAnsi="Arial" w:cs="Arial"/>
        </w:rPr>
        <w:t xml:space="preserve"> </w:t>
      </w:r>
      <w:r w:rsidR="00A65BA1" w:rsidRPr="00947C99">
        <w:rPr>
          <w:rFonts w:ascii="Arial" w:eastAsia="Times New Roman" w:hAnsi="Arial" w:cs="Arial"/>
          <w:color w:val="000000"/>
          <w:lang w:eastAsia="en-GB"/>
        </w:rPr>
        <w:t>ml/min/1.73 m</w:t>
      </w:r>
      <w:r w:rsidR="00A65BA1" w:rsidRPr="00947C99">
        <w:rPr>
          <w:rFonts w:ascii="Arial" w:eastAsia="Times New Roman" w:hAnsi="Arial" w:cs="Arial"/>
          <w:color w:val="000000"/>
          <w:vertAlign w:val="superscript"/>
          <w:lang w:eastAsia="en-GB"/>
        </w:rPr>
        <w:t>2</w:t>
      </w:r>
      <w:r w:rsidRPr="00947C99">
        <w:rPr>
          <w:rFonts w:ascii="Arial" w:hAnsi="Arial" w:cs="Arial"/>
        </w:rPr>
        <w:t xml:space="preserve"> or under</w:t>
      </w:r>
      <w:r w:rsidR="00B80121" w:rsidRPr="00947C99">
        <w:rPr>
          <w:rFonts w:ascii="Arial" w:hAnsi="Arial" w:cs="Arial"/>
        </w:rPr>
        <w:t>, and not for eGFR 61-100</w:t>
      </w:r>
      <w:r w:rsidR="00AD1256" w:rsidRPr="00947C99">
        <w:rPr>
          <w:rFonts w:ascii="Arial" w:hAnsi="Arial" w:cs="Arial"/>
        </w:rPr>
        <w:t>ml/min/1.73m</w:t>
      </w:r>
      <w:r w:rsidR="00AD1256" w:rsidRPr="00947C99">
        <w:rPr>
          <w:rFonts w:ascii="Arial" w:hAnsi="Arial" w:cs="Arial"/>
          <w:vertAlign w:val="superscript"/>
        </w:rPr>
        <w:t>2</w:t>
      </w:r>
      <w:r w:rsidR="00C632F9" w:rsidRPr="00947C99">
        <w:rPr>
          <w:rFonts w:ascii="Arial" w:hAnsi="Arial" w:cs="Arial"/>
        </w:rPr>
        <w:t xml:space="preserve">, despite clinical practice guidelines that recommend for </w:t>
      </w:r>
      <w:r w:rsidR="00C632F9" w:rsidRPr="00947C99">
        <w:rPr>
          <w:rFonts w:ascii="Arial" w:hAnsi="Arial" w:cs="Arial"/>
          <w:color w:val="0E0E0E"/>
          <w:shd w:val="clear" w:color="auto" w:fill="FAFAFB"/>
        </w:rPr>
        <w:t xml:space="preserve">clinical laboratories to </w:t>
      </w:r>
      <w:r w:rsidR="00AD1256" w:rsidRPr="00947C99">
        <w:rPr>
          <w:rFonts w:ascii="Arial" w:hAnsi="Arial" w:cs="Arial"/>
          <w:color w:val="0E0E0E"/>
          <w:shd w:val="clear" w:color="auto" w:fill="FAFAFB"/>
        </w:rPr>
        <w:t xml:space="preserve">report GFR </w:t>
      </w:r>
      <w:proofErr w:type="gramStart"/>
      <w:r w:rsidR="00C632F9" w:rsidRPr="00947C99">
        <w:rPr>
          <w:rFonts w:ascii="Arial" w:hAnsi="Arial" w:cs="Arial"/>
          <w:color w:val="0E0E0E"/>
          <w:shd w:val="clear" w:color="auto" w:fill="FAFAFB"/>
        </w:rPr>
        <w:t>as a whole number</w:t>
      </w:r>
      <w:proofErr w:type="gramEnd"/>
      <w:r w:rsidR="00C632F9" w:rsidRPr="00947C99">
        <w:rPr>
          <w:rFonts w:ascii="Arial" w:hAnsi="Arial" w:cs="Arial"/>
          <w:color w:val="0E0E0E"/>
          <w:shd w:val="clear" w:color="auto" w:fill="FAFAFB"/>
        </w:rPr>
        <w:t xml:space="preserve"> if it is 90 ml/min/1.73 m</w:t>
      </w:r>
      <w:r w:rsidR="00C632F9" w:rsidRPr="00947C99">
        <w:rPr>
          <w:rFonts w:ascii="Arial" w:hAnsi="Arial" w:cs="Arial"/>
          <w:color w:val="0E0E0E"/>
          <w:shd w:val="clear" w:color="auto" w:fill="FAFAFB"/>
          <w:vertAlign w:val="superscript"/>
        </w:rPr>
        <w:t>2</w:t>
      </w:r>
      <w:r w:rsidR="00C632F9" w:rsidRPr="00947C99">
        <w:rPr>
          <w:rFonts w:ascii="Arial" w:hAnsi="Arial" w:cs="Arial"/>
          <w:color w:val="0E0E0E"/>
          <w:shd w:val="clear" w:color="auto" w:fill="FAFAFB"/>
        </w:rPr>
        <w:t> or less” (4)</w:t>
      </w:r>
      <w:r w:rsidRPr="00947C99">
        <w:rPr>
          <w:rFonts w:ascii="Arial" w:hAnsi="Arial" w:cs="Arial"/>
        </w:rPr>
        <w:t xml:space="preserve">. </w:t>
      </w:r>
      <w:r w:rsidRPr="00947C99">
        <w:rPr>
          <w:rFonts w:ascii="Arial" w:eastAsia="Times New Roman" w:hAnsi="Arial" w:cs="Arial"/>
          <w:color w:val="000000"/>
          <w:lang w:eastAsia="en-GB"/>
        </w:rPr>
        <w:t>T</w:t>
      </w:r>
      <w:r w:rsidR="00887ECF" w:rsidRPr="00947C99">
        <w:rPr>
          <w:rFonts w:ascii="Arial" w:eastAsia="Times New Roman" w:hAnsi="Arial" w:cs="Arial"/>
          <w:color w:val="000000"/>
          <w:lang w:eastAsia="en-GB"/>
        </w:rPr>
        <w:t xml:space="preserve">here is some evidence that </w:t>
      </w:r>
      <w:r w:rsidR="00406F5A" w:rsidRPr="00947C99">
        <w:rPr>
          <w:rFonts w:ascii="Arial" w:hAnsi="Arial" w:cs="Arial"/>
        </w:rPr>
        <w:t xml:space="preserve">for </w:t>
      </w:r>
      <w:r w:rsidR="00887ECF" w:rsidRPr="00947C99">
        <w:rPr>
          <w:rFonts w:ascii="Arial" w:hAnsi="Arial" w:cs="Arial"/>
        </w:rPr>
        <w:t>patients without CKD</w:t>
      </w:r>
      <w:r w:rsidR="00406F5A" w:rsidRPr="00947C99">
        <w:rPr>
          <w:rFonts w:ascii="Arial" w:hAnsi="Arial" w:cs="Arial"/>
        </w:rPr>
        <w:t xml:space="preserve"> who are managed in primary care</w:t>
      </w:r>
      <w:r w:rsidR="00887ECF" w:rsidRPr="00947C99">
        <w:rPr>
          <w:rFonts w:ascii="Arial" w:hAnsi="Arial" w:cs="Arial"/>
        </w:rPr>
        <w:t>, GFR is checked infrequently</w:t>
      </w:r>
      <w:r w:rsidRPr="00947C99">
        <w:rPr>
          <w:rFonts w:ascii="Arial" w:hAnsi="Arial" w:cs="Arial"/>
        </w:rPr>
        <w:t xml:space="preserve"> and there has been the suggestion that </w:t>
      </w:r>
      <w:r w:rsidR="00887ECF" w:rsidRPr="00947C99">
        <w:rPr>
          <w:rFonts w:ascii="Arial" w:hAnsi="Arial" w:cs="Arial"/>
        </w:rPr>
        <w:t>patients at high risk of progressive CKD</w:t>
      </w:r>
      <w:r w:rsidR="00663C9A" w:rsidRPr="00947C99">
        <w:rPr>
          <w:rFonts w:ascii="Arial" w:hAnsi="Arial" w:cs="Arial"/>
        </w:rPr>
        <w:t xml:space="preserve"> (for example older people and those of African-Caribbean heritage)</w:t>
      </w:r>
      <w:r w:rsidR="00887ECF" w:rsidRPr="00947C99">
        <w:rPr>
          <w:rFonts w:ascii="Arial" w:hAnsi="Arial" w:cs="Arial"/>
        </w:rPr>
        <w:t xml:space="preserve">, </w:t>
      </w:r>
      <w:r w:rsidRPr="00947C99">
        <w:rPr>
          <w:rFonts w:ascii="Arial" w:hAnsi="Arial" w:cs="Arial"/>
        </w:rPr>
        <w:t xml:space="preserve">should have </w:t>
      </w:r>
      <w:r w:rsidR="00887ECF" w:rsidRPr="00947C99">
        <w:rPr>
          <w:rFonts w:ascii="Arial" w:hAnsi="Arial" w:cs="Arial"/>
        </w:rPr>
        <w:t xml:space="preserve">closer </w:t>
      </w:r>
      <w:r w:rsidRPr="00947C99">
        <w:rPr>
          <w:rFonts w:ascii="Arial" w:hAnsi="Arial" w:cs="Arial"/>
        </w:rPr>
        <w:t xml:space="preserve">and more accurate </w:t>
      </w:r>
      <w:r w:rsidR="00887ECF" w:rsidRPr="00947C99">
        <w:rPr>
          <w:rFonts w:ascii="Arial" w:hAnsi="Arial" w:cs="Arial"/>
        </w:rPr>
        <w:t>monitoring of renal function</w:t>
      </w:r>
      <w:r w:rsidRPr="00947C99">
        <w:rPr>
          <w:rFonts w:ascii="Arial" w:hAnsi="Arial" w:cs="Arial"/>
        </w:rPr>
        <w:t xml:space="preserve"> (10</w:t>
      </w:r>
      <w:r w:rsidR="00A65BA1" w:rsidRPr="00947C99">
        <w:rPr>
          <w:rFonts w:ascii="Arial" w:hAnsi="Arial" w:cs="Arial"/>
        </w:rPr>
        <w:t>, 11</w:t>
      </w:r>
      <w:r w:rsidRPr="00947C99">
        <w:rPr>
          <w:rFonts w:ascii="Arial" w:hAnsi="Arial" w:cs="Arial"/>
        </w:rPr>
        <w:t>)</w:t>
      </w:r>
      <w:r w:rsidR="00B80121" w:rsidRPr="00947C99">
        <w:rPr>
          <w:rFonts w:ascii="Arial" w:hAnsi="Arial" w:cs="Arial"/>
        </w:rPr>
        <w:t>, which means a specific number for eGFR &gt;60 would be helpful</w:t>
      </w:r>
      <w:r w:rsidR="00887ECF" w:rsidRPr="00947C99">
        <w:rPr>
          <w:rFonts w:ascii="Arial" w:hAnsi="Arial" w:cs="Arial"/>
        </w:rPr>
        <w:t>.</w:t>
      </w:r>
      <w:r w:rsidR="00663C9A" w:rsidRPr="00947C99">
        <w:rPr>
          <w:rFonts w:ascii="Arial" w:hAnsi="Arial" w:cs="Arial"/>
        </w:rPr>
        <w:t xml:space="preserve"> </w:t>
      </w:r>
      <w:r w:rsidR="00663C9A" w:rsidRPr="00947C99">
        <w:rPr>
          <w:rFonts w:ascii="Arial" w:hAnsi="Arial" w:cs="Arial"/>
        </w:rPr>
        <w:br/>
      </w:r>
    </w:p>
    <w:p w14:paraId="4FB69838" w14:textId="77777777" w:rsidR="00663C9A" w:rsidRPr="00947C99" w:rsidRDefault="00663C9A" w:rsidP="00663C9A">
      <w:pPr>
        <w:spacing w:after="0" w:line="240" w:lineRule="auto"/>
        <w:rPr>
          <w:rFonts w:ascii="Arial" w:eastAsia="Times New Roman" w:hAnsi="Arial" w:cs="Arial"/>
          <w:color w:val="000000"/>
          <w:lang w:eastAsia="en-GB"/>
        </w:rPr>
      </w:pPr>
      <w:r w:rsidRPr="00947C99">
        <w:rPr>
          <w:rFonts w:ascii="Arial" w:hAnsi="Arial" w:cs="Arial"/>
        </w:rPr>
        <w:lastRenderedPageBreak/>
        <w:t xml:space="preserve">For those with coded or diagnosed CKD, efforts are being made to identify those at risk of progressive disease. </w:t>
      </w:r>
      <w:r w:rsidR="000A0D2B" w:rsidRPr="00947C99">
        <w:rPr>
          <w:rFonts w:ascii="Arial" w:hAnsi="Arial" w:cs="Arial"/>
        </w:rPr>
        <w:t xml:space="preserve">A system of graphical surveillance of kidney function over time </w:t>
      </w:r>
      <w:r w:rsidRPr="00947C99">
        <w:rPr>
          <w:rFonts w:ascii="Arial" w:hAnsi="Arial" w:cs="Arial"/>
        </w:rPr>
        <w:t xml:space="preserve">(eGFR graphs) has been operating in one hospital in the UK since 2004 </w:t>
      </w:r>
      <w:r w:rsidR="00A65BA1" w:rsidRPr="00947C99">
        <w:rPr>
          <w:rFonts w:ascii="Arial" w:hAnsi="Arial" w:cs="Arial"/>
        </w:rPr>
        <w:t>(12</w:t>
      </w:r>
      <w:r w:rsidRPr="00947C99">
        <w:rPr>
          <w:rFonts w:ascii="Arial" w:hAnsi="Arial" w:cs="Arial"/>
        </w:rPr>
        <w:t>) and has since been extended to other UK sites</w:t>
      </w:r>
      <w:r w:rsidR="00A65BA1" w:rsidRPr="00947C99">
        <w:rPr>
          <w:rFonts w:ascii="Arial" w:hAnsi="Arial" w:cs="Arial"/>
        </w:rPr>
        <w:t xml:space="preserve"> (13</w:t>
      </w:r>
      <w:r w:rsidRPr="00947C99">
        <w:rPr>
          <w:rFonts w:ascii="Arial" w:hAnsi="Arial" w:cs="Arial"/>
        </w:rPr>
        <w:t xml:space="preserve">).  </w:t>
      </w:r>
      <w:r w:rsidRPr="00947C99">
        <w:rPr>
          <w:rFonts w:ascii="Arial" w:eastAsia="Times New Roman" w:hAnsi="Arial" w:cs="Arial"/>
          <w:color w:val="000000"/>
          <w:lang w:eastAsia="en-GB"/>
        </w:rPr>
        <w:t>Graphs of eGFR over time are automatically</w:t>
      </w:r>
    </w:p>
    <w:p w14:paraId="2AFA73C9" w14:textId="2F540FF8" w:rsidR="0000355E" w:rsidRPr="00947C99" w:rsidRDefault="00663C9A" w:rsidP="00663C9A">
      <w:pPr>
        <w:spacing w:after="0" w:line="240" w:lineRule="auto"/>
        <w:rPr>
          <w:rFonts w:ascii="Arial" w:hAnsi="Arial" w:cs="Arial"/>
        </w:rPr>
      </w:pPr>
      <w:r w:rsidRPr="00947C99">
        <w:rPr>
          <w:rFonts w:ascii="Arial" w:eastAsia="Times New Roman" w:hAnsi="Arial" w:cs="Arial"/>
          <w:color w:val="000000"/>
          <w:lang w:eastAsia="en-GB"/>
        </w:rPr>
        <w:t>generated for patients aged ≤65 years with eGFR &lt;50 ml/min/1.73 m2 and patients &gt;65 years with eGFR &lt;40 ml/min/1.73 m2 using a dedicated software package</w:t>
      </w:r>
      <w:r w:rsidR="00AD1256" w:rsidRPr="00947C99">
        <w:rPr>
          <w:rFonts w:ascii="Arial" w:eastAsia="Times New Roman" w:hAnsi="Arial" w:cs="Arial"/>
          <w:color w:val="000000"/>
          <w:lang w:eastAsia="en-GB"/>
        </w:rPr>
        <w:t xml:space="preserve"> </w:t>
      </w:r>
      <w:r w:rsidR="00AE483B" w:rsidRPr="00947C99">
        <w:rPr>
          <w:rFonts w:ascii="Arial" w:eastAsia="Times New Roman" w:hAnsi="Arial" w:cs="Arial"/>
          <w:color w:val="000000"/>
          <w:lang w:eastAsia="en-GB"/>
        </w:rPr>
        <w:t>(13)</w:t>
      </w:r>
      <w:r w:rsidR="00B80121" w:rsidRPr="00947C99">
        <w:rPr>
          <w:rFonts w:ascii="Arial" w:eastAsia="Times New Roman" w:hAnsi="Arial" w:cs="Arial"/>
          <w:color w:val="000000"/>
          <w:lang w:eastAsia="en-GB"/>
        </w:rPr>
        <w:t xml:space="preserve">. The graphs are then </w:t>
      </w:r>
      <w:r w:rsidRPr="00947C99">
        <w:rPr>
          <w:rFonts w:ascii="Arial" w:eastAsia="Times New Roman" w:hAnsi="Arial" w:cs="Arial"/>
          <w:color w:val="000000"/>
          <w:lang w:eastAsia="en-GB"/>
        </w:rPr>
        <w:t xml:space="preserve">reviewed either in the laboratory or by a renal nurse. </w:t>
      </w:r>
      <w:r w:rsidRPr="00947C99">
        <w:rPr>
          <w:rFonts w:ascii="Arial" w:hAnsi="Arial" w:cs="Arial"/>
        </w:rPr>
        <w:t xml:space="preserve">The eGFR graphs of those with progressive disease are then sent to family doctors </w:t>
      </w:r>
      <w:r w:rsidR="00A65BA1" w:rsidRPr="00947C99">
        <w:rPr>
          <w:rFonts w:ascii="Arial" w:hAnsi="Arial" w:cs="Arial"/>
        </w:rPr>
        <w:t xml:space="preserve">with a request to review and potentially refer to secondary care. </w:t>
      </w:r>
      <w:r w:rsidRPr="00947C99">
        <w:rPr>
          <w:rFonts w:ascii="Arial" w:hAnsi="Arial" w:cs="Arial"/>
        </w:rPr>
        <w:t xml:space="preserve">This intervention has been </w:t>
      </w:r>
      <w:r w:rsidR="000A0D2B" w:rsidRPr="00947C99">
        <w:rPr>
          <w:rFonts w:ascii="Arial" w:hAnsi="Arial" w:cs="Arial"/>
        </w:rPr>
        <w:t>associated with a decline in the incident rate of renal replacement and the lowest percentage of patients referred late (most recently 4.9</w:t>
      </w:r>
      <w:r w:rsidRPr="00947C99">
        <w:rPr>
          <w:rFonts w:ascii="Arial" w:hAnsi="Arial" w:cs="Arial"/>
        </w:rPr>
        <w:t>%) for dialysis in the UK (9)</w:t>
      </w:r>
      <w:r w:rsidR="000A0D2B" w:rsidRPr="00947C99">
        <w:rPr>
          <w:rFonts w:ascii="Arial" w:hAnsi="Arial" w:cs="Arial"/>
        </w:rPr>
        <w:t xml:space="preserve">. </w:t>
      </w:r>
    </w:p>
    <w:p w14:paraId="6538BEE2" w14:textId="77777777" w:rsidR="00C66745" w:rsidRPr="00947C99" w:rsidRDefault="00C66745" w:rsidP="00663C9A">
      <w:pPr>
        <w:spacing w:after="0" w:line="240" w:lineRule="auto"/>
        <w:rPr>
          <w:rFonts w:ascii="Arial" w:hAnsi="Arial" w:cs="Arial"/>
        </w:rPr>
      </w:pPr>
    </w:p>
    <w:p w14:paraId="4CFFCE46" w14:textId="77777777" w:rsidR="00C66745" w:rsidRPr="00947C99" w:rsidRDefault="00C66745" w:rsidP="00C66745">
      <w:pPr>
        <w:pStyle w:val="ListParagraph"/>
        <w:tabs>
          <w:tab w:val="left" w:pos="5103"/>
        </w:tabs>
        <w:ind w:left="0"/>
        <w:jc w:val="both"/>
        <w:rPr>
          <w:rFonts w:ascii="Arial" w:hAnsi="Arial" w:cs="Arial"/>
          <w:b/>
        </w:rPr>
      </w:pPr>
      <w:r w:rsidRPr="00947C99">
        <w:rPr>
          <w:rFonts w:ascii="Arial" w:hAnsi="Arial" w:cs="Arial"/>
          <w:b/>
        </w:rPr>
        <w:t xml:space="preserve">Renal learning </w:t>
      </w:r>
      <w:r w:rsidR="00C54630" w:rsidRPr="00947C99">
        <w:rPr>
          <w:rFonts w:ascii="Arial" w:hAnsi="Arial" w:cs="Arial"/>
          <w:b/>
        </w:rPr>
        <w:t xml:space="preserve">health </w:t>
      </w:r>
      <w:r w:rsidRPr="00947C99">
        <w:rPr>
          <w:rFonts w:ascii="Arial" w:hAnsi="Arial" w:cs="Arial"/>
          <w:b/>
        </w:rPr>
        <w:t>system</w:t>
      </w:r>
    </w:p>
    <w:p w14:paraId="0C993C08" w14:textId="60201A39" w:rsidR="00C66745" w:rsidRPr="00947C99" w:rsidRDefault="00A65BA1" w:rsidP="00C66745">
      <w:pPr>
        <w:pStyle w:val="ListParagraph"/>
        <w:tabs>
          <w:tab w:val="left" w:pos="5103"/>
        </w:tabs>
        <w:ind w:left="0"/>
        <w:jc w:val="both"/>
        <w:rPr>
          <w:rFonts w:ascii="Arial" w:hAnsi="Arial" w:cs="Arial"/>
        </w:rPr>
      </w:pPr>
      <w:r w:rsidRPr="00947C99">
        <w:rPr>
          <w:rFonts w:ascii="Arial" w:hAnsi="Arial" w:cs="Arial"/>
          <w:color w:val="000000"/>
        </w:rPr>
        <w:t xml:space="preserve">A </w:t>
      </w:r>
      <w:r w:rsidR="00C66745" w:rsidRPr="00947C99">
        <w:rPr>
          <w:rFonts w:ascii="Arial" w:hAnsi="Arial" w:cs="Arial"/>
          <w:color w:val="000000"/>
        </w:rPr>
        <w:t xml:space="preserve">similar system is being </w:t>
      </w:r>
      <w:r w:rsidRPr="00947C99">
        <w:rPr>
          <w:rFonts w:ascii="Arial" w:hAnsi="Arial" w:cs="Arial"/>
          <w:bCs/>
        </w:rPr>
        <w:t>implemented and evaluated</w:t>
      </w:r>
      <w:r w:rsidR="00C66745" w:rsidRPr="00947C99">
        <w:rPr>
          <w:rFonts w:ascii="Arial" w:hAnsi="Arial" w:cs="Arial"/>
          <w:bCs/>
        </w:rPr>
        <w:t xml:space="preserve"> in</w:t>
      </w:r>
      <w:r w:rsidRPr="00947C99">
        <w:rPr>
          <w:rFonts w:ascii="Arial" w:hAnsi="Arial" w:cs="Arial"/>
        </w:rPr>
        <w:t xml:space="preserve"> inner east London</w:t>
      </w:r>
      <w:r w:rsidR="00895C85" w:rsidRPr="00947C99">
        <w:rPr>
          <w:rFonts w:ascii="Arial" w:hAnsi="Arial" w:cs="Arial"/>
          <w:bCs/>
        </w:rPr>
        <w:t>,</w:t>
      </w:r>
      <w:r w:rsidR="00C66745" w:rsidRPr="00947C99">
        <w:rPr>
          <w:rFonts w:ascii="Arial" w:hAnsi="Arial" w:cs="Arial"/>
          <w:bCs/>
        </w:rPr>
        <w:t xml:space="preserve"> UK</w:t>
      </w:r>
      <w:r w:rsidR="00C54630" w:rsidRPr="00947C99">
        <w:rPr>
          <w:rFonts w:ascii="Arial" w:hAnsi="Arial" w:cs="Arial"/>
          <w:bCs/>
        </w:rPr>
        <w:t xml:space="preserve"> (14)</w:t>
      </w:r>
      <w:r w:rsidR="00C66745" w:rsidRPr="00947C99">
        <w:rPr>
          <w:rFonts w:ascii="Arial" w:hAnsi="Arial" w:cs="Arial"/>
          <w:bCs/>
        </w:rPr>
        <w:t>. Here though</w:t>
      </w:r>
      <w:r w:rsidR="00895C85" w:rsidRPr="00947C99">
        <w:rPr>
          <w:rFonts w:ascii="Arial" w:hAnsi="Arial" w:cs="Arial"/>
          <w:bCs/>
        </w:rPr>
        <w:t>,</w:t>
      </w:r>
      <w:r w:rsidR="00C66745" w:rsidRPr="00947C99">
        <w:rPr>
          <w:rFonts w:ascii="Arial" w:hAnsi="Arial" w:cs="Arial"/>
          <w:bCs/>
        </w:rPr>
        <w:t xml:space="preserve"> a wider </w:t>
      </w:r>
      <w:r w:rsidR="00C66745" w:rsidRPr="00947C99">
        <w:rPr>
          <w:rFonts w:ascii="Arial" w:hAnsi="Arial" w:cs="Arial"/>
        </w:rPr>
        <w:t xml:space="preserve">renal learning health system </w:t>
      </w:r>
      <w:r w:rsidR="00895C85" w:rsidRPr="00947C99">
        <w:rPr>
          <w:rFonts w:ascii="Arial" w:hAnsi="Arial" w:cs="Arial"/>
        </w:rPr>
        <w:t xml:space="preserve">(15) </w:t>
      </w:r>
      <w:r w:rsidR="00C66745" w:rsidRPr="00947C99">
        <w:rPr>
          <w:rFonts w:ascii="Arial" w:hAnsi="Arial" w:cs="Arial"/>
          <w:bCs/>
        </w:rPr>
        <w:t xml:space="preserve">is being introduced with a number of different components: </w:t>
      </w:r>
      <w:r w:rsidR="00C66745" w:rsidRPr="00947C99">
        <w:rPr>
          <w:rFonts w:ascii="Arial" w:hAnsi="Arial" w:cs="Arial"/>
        </w:rPr>
        <w:t xml:space="preserve">‘trigger tools’ to alert family doctors to patients with a falling eGFR; CKD prevalence searches; shared primary care records with </w:t>
      </w:r>
      <w:r w:rsidR="00B80121" w:rsidRPr="00947C99">
        <w:rPr>
          <w:rFonts w:ascii="Arial" w:hAnsi="Arial" w:cs="Arial"/>
        </w:rPr>
        <w:t xml:space="preserve">the </w:t>
      </w:r>
      <w:r w:rsidR="00C66745" w:rsidRPr="00947C99">
        <w:rPr>
          <w:rFonts w:ascii="Arial" w:hAnsi="Arial" w:cs="Arial"/>
        </w:rPr>
        <w:t>secondary care team to enable e-referral (the patient does not need to have a face-to-face consultation); education of primary care physic</w:t>
      </w:r>
      <w:r w:rsidR="00C54630" w:rsidRPr="00947C99">
        <w:rPr>
          <w:rFonts w:ascii="Arial" w:hAnsi="Arial" w:cs="Arial"/>
        </w:rPr>
        <w:t>i</w:t>
      </w:r>
      <w:r w:rsidR="00C66745" w:rsidRPr="00947C99">
        <w:rPr>
          <w:rFonts w:ascii="Arial" w:hAnsi="Arial" w:cs="Arial"/>
        </w:rPr>
        <w:t xml:space="preserve">ans and nurses; </w:t>
      </w:r>
      <w:proofErr w:type="gramStart"/>
      <w:r w:rsidR="00B80121" w:rsidRPr="00947C99">
        <w:rPr>
          <w:rFonts w:ascii="Arial" w:hAnsi="Arial" w:cs="Arial"/>
        </w:rPr>
        <w:t>plus</w:t>
      </w:r>
      <w:proofErr w:type="gramEnd"/>
      <w:r w:rsidR="00B80121" w:rsidRPr="00947C99">
        <w:rPr>
          <w:rFonts w:ascii="Arial" w:hAnsi="Arial" w:cs="Arial"/>
        </w:rPr>
        <w:t xml:space="preserve"> </w:t>
      </w:r>
      <w:r w:rsidR="00C66745" w:rsidRPr="00947C99">
        <w:rPr>
          <w:rFonts w:ascii="Arial" w:hAnsi="Arial" w:cs="Arial"/>
        </w:rPr>
        <w:t>patient education either 1-1 or group education</w:t>
      </w:r>
      <w:r w:rsidR="00B80121" w:rsidRPr="00947C99">
        <w:rPr>
          <w:rFonts w:ascii="Arial" w:hAnsi="Arial" w:cs="Arial"/>
        </w:rPr>
        <w:t xml:space="preserve"> with specialist nurses</w:t>
      </w:r>
      <w:r w:rsidR="00C66745" w:rsidRPr="00947C99">
        <w:rPr>
          <w:rFonts w:ascii="Arial" w:hAnsi="Arial" w:cs="Arial"/>
        </w:rPr>
        <w:t>.</w:t>
      </w:r>
      <w:r w:rsidR="00895C85" w:rsidRPr="00947C99">
        <w:rPr>
          <w:rFonts w:ascii="Arial" w:hAnsi="Arial" w:cs="Arial"/>
        </w:rPr>
        <w:t xml:space="preserve"> </w:t>
      </w:r>
      <w:r w:rsidR="00B80121" w:rsidRPr="00947C99">
        <w:rPr>
          <w:rFonts w:ascii="Arial" w:hAnsi="Arial" w:cs="Arial"/>
        </w:rPr>
        <w:t xml:space="preserve">A practice support package </w:t>
      </w:r>
      <w:r w:rsidR="00895C85" w:rsidRPr="00947C99">
        <w:rPr>
          <w:rFonts w:ascii="Arial" w:hAnsi="Arial" w:cs="Arial"/>
        </w:rPr>
        <w:t>provide</w:t>
      </w:r>
      <w:r w:rsidR="00B80121" w:rsidRPr="00947C99">
        <w:rPr>
          <w:rFonts w:ascii="Arial" w:hAnsi="Arial" w:cs="Arial"/>
        </w:rPr>
        <w:t>s</w:t>
      </w:r>
      <w:r w:rsidR="00895C85" w:rsidRPr="00947C99">
        <w:rPr>
          <w:rFonts w:ascii="Arial" w:hAnsi="Arial" w:cs="Arial"/>
        </w:rPr>
        <w:t xml:space="preserve"> education and quality improvement tools for primary care </w:t>
      </w:r>
      <w:r w:rsidR="005A2E0C" w:rsidRPr="00947C99">
        <w:rPr>
          <w:rFonts w:ascii="Arial" w:hAnsi="Arial" w:cs="Arial"/>
        </w:rPr>
        <w:t xml:space="preserve">practices, including </w:t>
      </w:r>
      <w:r w:rsidR="00895C85" w:rsidRPr="00947C99">
        <w:rPr>
          <w:rFonts w:ascii="Arial" w:hAnsi="Arial" w:cs="Arial"/>
        </w:rPr>
        <w:t>educational resources to be used with patients.</w:t>
      </w:r>
      <w:r w:rsidR="00E21DBB" w:rsidRPr="00947C99">
        <w:rPr>
          <w:rFonts w:ascii="Arial" w:hAnsi="Arial" w:cs="Arial"/>
        </w:rPr>
        <w:t xml:space="preserve"> </w:t>
      </w:r>
    </w:p>
    <w:p w14:paraId="0CB04577" w14:textId="3738AFB1" w:rsidR="00B049B4" w:rsidRPr="00947C99" w:rsidRDefault="000A0D2B" w:rsidP="00B049B4">
      <w:pPr>
        <w:shd w:val="clear" w:color="auto" w:fill="FFFFFF"/>
        <w:spacing w:before="100" w:beforeAutospacing="1" w:after="100" w:afterAutospacing="1" w:line="240" w:lineRule="auto"/>
        <w:rPr>
          <w:rFonts w:ascii="Arial" w:hAnsi="Arial" w:cs="Arial"/>
        </w:rPr>
      </w:pPr>
      <w:r w:rsidRPr="00947C99">
        <w:rPr>
          <w:rFonts w:ascii="Arial" w:eastAsia="Times New Roman" w:hAnsi="Arial" w:cs="Arial"/>
          <w:b/>
          <w:color w:val="000000"/>
          <w:lang w:eastAsia="en-GB"/>
        </w:rPr>
        <w:t xml:space="preserve">Patient involvement in mild-to-moderate CKD </w:t>
      </w:r>
      <w:r w:rsidR="00204916" w:rsidRPr="00947C99">
        <w:rPr>
          <w:rFonts w:ascii="Arial" w:eastAsia="Times New Roman" w:hAnsi="Arial" w:cs="Arial"/>
          <w:b/>
          <w:color w:val="000000"/>
          <w:lang w:eastAsia="en-GB"/>
        </w:rPr>
        <w:br/>
      </w:r>
      <w:r w:rsidR="00B049B4" w:rsidRPr="00947C99">
        <w:rPr>
          <w:rFonts w:ascii="Arial" w:hAnsi="Arial" w:cs="Arial"/>
        </w:rPr>
        <w:t>Knowledge of CKD among those with the disease appears to be low (16), with people reporting a lack of understanding of the importance of self-management (18). In the renal learning system described above (14), the focus has been on development of self-management materials that are patient-centred. The materials include short and long-booklets, a film translated into four local languages and a Conversation Map</w:t>
      </w:r>
      <w:r w:rsidR="00B049B4" w:rsidRPr="00947C99">
        <w:rPr>
          <w:rFonts w:ascii="Arial" w:hAnsi="Arial" w:cs="Arial"/>
          <w:color w:val="000000"/>
        </w:rPr>
        <w:t>™ (19), a pic</w:t>
      </w:r>
      <w:r w:rsidR="00B049B4" w:rsidRPr="00947C99">
        <w:rPr>
          <w:rFonts w:ascii="Arial" w:hAnsi="Arial" w:cs="Arial"/>
          <w:color w:val="000000"/>
        </w:rPr>
        <w:softHyphen/>
        <w:t xml:space="preserve">torial guide through which people are engaged in discussion, sharing </w:t>
      </w:r>
      <w:r w:rsidR="00B049B4" w:rsidRPr="00947C99">
        <w:rPr>
          <w:rFonts w:ascii="Arial" w:hAnsi="Arial" w:cs="Arial"/>
        </w:rPr>
        <w:t>beliefs and experiences of their condition.  Conversation maps have been shown to be effective for diabetes </w:t>
      </w:r>
      <w:r w:rsidR="00B049B4" w:rsidRPr="00947C99">
        <w:rPr>
          <w:rFonts w:ascii="Arial" w:hAnsi="Arial" w:cs="Arial"/>
          <w:bCs/>
        </w:rPr>
        <w:t>self</w:t>
      </w:r>
      <w:r w:rsidR="00B049B4" w:rsidRPr="00947C99">
        <w:rPr>
          <w:rFonts w:ascii="Arial" w:hAnsi="Arial" w:cs="Arial"/>
          <w:b/>
        </w:rPr>
        <w:t>-</w:t>
      </w:r>
      <w:r w:rsidR="00B049B4" w:rsidRPr="00947C99">
        <w:rPr>
          <w:rFonts w:ascii="Arial" w:hAnsi="Arial" w:cs="Arial"/>
          <w:bCs/>
        </w:rPr>
        <w:t>management</w:t>
      </w:r>
      <w:r w:rsidR="00B049B4" w:rsidRPr="00947C99">
        <w:rPr>
          <w:rFonts w:ascii="Arial" w:hAnsi="Arial" w:cs="Arial"/>
          <w:b/>
        </w:rPr>
        <w:t> </w:t>
      </w:r>
      <w:r w:rsidR="00B049B4" w:rsidRPr="00947C99">
        <w:rPr>
          <w:rFonts w:ascii="Arial" w:hAnsi="Arial" w:cs="Arial"/>
        </w:rPr>
        <w:t xml:space="preserve">education and facilitating behaviour change in people with type 2 diabetes (20), although not yet proven for CKD. </w:t>
      </w:r>
    </w:p>
    <w:p w14:paraId="7F654582" w14:textId="0C2EE32E" w:rsidR="00B049B4" w:rsidRPr="00947C99" w:rsidRDefault="00E21DBB" w:rsidP="00204916">
      <w:pPr>
        <w:spacing w:after="0" w:line="240" w:lineRule="auto"/>
        <w:rPr>
          <w:rFonts w:ascii="Arial" w:hAnsi="Arial" w:cs="Arial"/>
        </w:rPr>
      </w:pPr>
      <w:r w:rsidRPr="00947C99">
        <w:rPr>
          <w:rFonts w:ascii="Arial" w:hAnsi="Arial" w:cs="Arial"/>
        </w:rPr>
        <w:t>It is important to involve people in self-management of CKD</w:t>
      </w:r>
      <w:r w:rsidR="00AE483B" w:rsidRPr="00947C99">
        <w:rPr>
          <w:rFonts w:ascii="Arial" w:hAnsi="Arial" w:cs="Arial"/>
        </w:rPr>
        <w:t>. The first step is di</w:t>
      </w:r>
      <w:r w:rsidR="00B049B4" w:rsidRPr="00947C99">
        <w:rPr>
          <w:rFonts w:ascii="Arial" w:hAnsi="Arial" w:cs="Arial"/>
        </w:rPr>
        <w:t>sclosure of the condition (21</w:t>
      </w:r>
      <w:r w:rsidR="00AE483B" w:rsidRPr="00947C99">
        <w:rPr>
          <w:rFonts w:ascii="Arial" w:hAnsi="Arial" w:cs="Arial"/>
        </w:rPr>
        <w:t>), followed by key messages that CKD is a long-term condition which requires monitoring, does not usually progress quickly and can be influenced by self-management strategies. Facilitation of self-management includes kno</w:t>
      </w:r>
      <w:r w:rsidR="00B049B4" w:rsidRPr="00947C99">
        <w:rPr>
          <w:rFonts w:ascii="Arial" w:hAnsi="Arial" w:cs="Arial"/>
        </w:rPr>
        <w:t>wledge of the</w:t>
      </w:r>
      <w:r w:rsidR="00AE483B" w:rsidRPr="00947C99">
        <w:rPr>
          <w:rFonts w:ascii="Arial" w:hAnsi="Arial" w:cs="Arial"/>
        </w:rPr>
        <w:t xml:space="preserve"> ‘kidney number’ (eGFR), plus </w:t>
      </w:r>
      <w:r w:rsidR="00B049B4" w:rsidRPr="00947C99">
        <w:rPr>
          <w:rFonts w:ascii="Arial" w:hAnsi="Arial" w:cs="Arial"/>
        </w:rPr>
        <w:t>ways in which patients</w:t>
      </w:r>
      <w:r w:rsidR="00AE483B" w:rsidRPr="00947C99">
        <w:rPr>
          <w:rFonts w:ascii="Arial" w:hAnsi="Arial" w:cs="Arial"/>
        </w:rPr>
        <w:t xml:space="preserve"> can slow down progression such as smoking cessation, weight loss and exercise for blood pressure control, avoidance of harmful nephrotoxic mediations and good blood glucose control for those with diabetes. </w:t>
      </w:r>
    </w:p>
    <w:p w14:paraId="65125E15" w14:textId="77777777" w:rsidR="00B049B4" w:rsidRPr="00947C99" w:rsidRDefault="00B049B4" w:rsidP="00204916">
      <w:pPr>
        <w:spacing w:after="0" w:line="240" w:lineRule="auto"/>
        <w:rPr>
          <w:rFonts w:ascii="Arial" w:hAnsi="Arial" w:cs="Arial"/>
        </w:rPr>
      </w:pPr>
    </w:p>
    <w:p w14:paraId="4C2F8583" w14:textId="0656F1D1" w:rsidR="00204916" w:rsidRPr="00947C99" w:rsidRDefault="00D513D9" w:rsidP="00204916">
      <w:pPr>
        <w:spacing w:after="0" w:line="240" w:lineRule="auto"/>
        <w:rPr>
          <w:rFonts w:ascii="Arial" w:hAnsi="Arial" w:cs="Arial"/>
        </w:rPr>
      </w:pPr>
      <w:r w:rsidRPr="00947C99">
        <w:rPr>
          <w:rFonts w:ascii="Arial" w:hAnsi="Arial" w:cs="Arial"/>
        </w:rPr>
        <w:t xml:space="preserve">The question of whether self-management is beneficial has been debated. </w:t>
      </w:r>
      <w:r w:rsidR="00E21DBB" w:rsidRPr="00947C99">
        <w:rPr>
          <w:rFonts w:ascii="Arial" w:hAnsi="Arial" w:cs="Arial"/>
        </w:rPr>
        <w:t>One recent systematic review</w:t>
      </w:r>
      <w:r w:rsidR="00B049B4" w:rsidRPr="00947C99">
        <w:rPr>
          <w:rFonts w:ascii="Arial" w:hAnsi="Arial" w:cs="Arial"/>
        </w:rPr>
        <w:t xml:space="preserve"> (22</w:t>
      </w:r>
      <w:r w:rsidR="002A13A1" w:rsidRPr="00947C99">
        <w:rPr>
          <w:rFonts w:ascii="Arial" w:hAnsi="Arial" w:cs="Arial"/>
        </w:rPr>
        <w:t>)</w:t>
      </w:r>
      <w:r w:rsidR="00E21DBB" w:rsidRPr="00947C99">
        <w:rPr>
          <w:rFonts w:ascii="Arial" w:hAnsi="Arial" w:cs="Arial"/>
        </w:rPr>
        <w:t xml:space="preserve"> focussed on </w:t>
      </w:r>
      <w:r w:rsidRPr="00947C99">
        <w:rPr>
          <w:rFonts w:ascii="Arial" w:hAnsi="Arial" w:cs="Arial"/>
        </w:rPr>
        <w:t>the critical appraisal of</w:t>
      </w:r>
      <w:r w:rsidR="00E21DBB" w:rsidRPr="00947C99">
        <w:rPr>
          <w:rFonts w:ascii="Arial" w:hAnsi="Arial" w:cs="Arial"/>
        </w:rPr>
        <w:t xml:space="preserve"> self-management interventions for </w:t>
      </w:r>
      <w:r w:rsidR="002A13A1" w:rsidRPr="00947C99">
        <w:rPr>
          <w:rFonts w:ascii="Arial" w:hAnsi="Arial" w:cs="Arial"/>
        </w:rPr>
        <w:t>adults with CKD stages 1-4</w:t>
      </w:r>
      <w:r w:rsidRPr="00947C99">
        <w:rPr>
          <w:rFonts w:ascii="Arial" w:hAnsi="Arial" w:cs="Arial"/>
        </w:rPr>
        <w:t xml:space="preserve">, and </w:t>
      </w:r>
      <w:r w:rsidR="00E21DBB" w:rsidRPr="00947C99">
        <w:rPr>
          <w:rFonts w:ascii="Arial" w:hAnsi="Arial" w:cs="Arial"/>
        </w:rPr>
        <w:t>assessed whether these interventions improved adherence, knowledge, CKD progression, health literacy, self-efficacy, health-related quality of life and/or hospitalisations.</w:t>
      </w:r>
      <w:r w:rsidRPr="00947C99">
        <w:rPr>
          <w:rFonts w:ascii="Arial" w:hAnsi="Arial" w:cs="Arial"/>
        </w:rPr>
        <w:t xml:space="preserve"> The authors concluded that that although the effectiveness of self-management programmes in CKD is not proven (due to lack of </w:t>
      </w:r>
      <w:r w:rsidRPr="00947C99">
        <w:rPr>
          <w:rFonts w:ascii="Arial" w:hAnsi="Arial" w:cs="Arial"/>
          <w:color w:val="000000"/>
          <w:shd w:val="clear" w:color="auto" w:fill="FFFFFF"/>
        </w:rPr>
        <w:t>well-tested interventions, and clear and consistent reporting of results)</w:t>
      </w:r>
      <w:r w:rsidRPr="00947C99">
        <w:rPr>
          <w:rFonts w:ascii="Arial" w:hAnsi="Arial" w:cs="Arial"/>
        </w:rPr>
        <w:t xml:space="preserve">, it is desirable that individuals with CKD are supported to effectively self-manage day-to-day aspects of their health. </w:t>
      </w:r>
    </w:p>
    <w:p w14:paraId="67848276" w14:textId="79EDA6C4" w:rsidR="00FB6210" w:rsidRPr="00947C99" w:rsidRDefault="00D541D9" w:rsidP="007360E8">
      <w:pPr>
        <w:shd w:val="clear" w:color="auto" w:fill="FFFFFF"/>
        <w:spacing w:before="100" w:beforeAutospacing="1" w:after="100" w:afterAutospacing="1" w:line="240" w:lineRule="auto"/>
        <w:rPr>
          <w:rFonts w:ascii="Arial" w:hAnsi="Arial" w:cs="Arial"/>
        </w:rPr>
      </w:pPr>
      <w:r w:rsidRPr="00947C99">
        <w:rPr>
          <w:rFonts w:ascii="Arial" w:eastAsia="Times New Roman" w:hAnsi="Arial" w:cs="Arial"/>
          <w:color w:val="000000"/>
          <w:lang w:eastAsia="en-GB"/>
        </w:rPr>
        <w:t>E</w:t>
      </w:r>
      <w:r w:rsidR="00FB6210" w:rsidRPr="00947C99">
        <w:rPr>
          <w:rFonts w:ascii="Arial" w:eastAsia="Times New Roman" w:hAnsi="Arial" w:cs="Arial"/>
          <w:color w:val="000000"/>
          <w:lang w:eastAsia="en-GB"/>
        </w:rPr>
        <w:t xml:space="preserve">xperience </w:t>
      </w:r>
      <w:r w:rsidR="00B049B4" w:rsidRPr="00947C99">
        <w:rPr>
          <w:rFonts w:ascii="Arial" w:eastAsia="Times New Roman" w:hAnsi="Arial" w:cs="Arial"/>
          <w:color w:val="000000"/>
          <w:lang w:eastAsia="en-GB"/>
        </w:rPr>
        <w:t xml:space="preserve">in patient education sessions (22) </w:t>
      </w:r>
      <w:r w:rsidR="00FB6210" w:rsidRPr="00947C99">
        <w:rPr>
          <w:rFonts w:ascii="Arial" w:eastAsia="Times New Roman" w:hAnsi="Arial" w:cs="Arial"/>
          <w:color w:val="000000"/>
          <w:lang w:eastAsia="en-GB"/>
        </w:rPr>
        <w:t xml:space="preserve">has confirmed that not all patients are aware of their diagnosis, despite having been </w:t>
      </w:r>
      <w:r w:rsidR="00204916" w:rsidRPr="00947C99">
        <w:rPr>
          <w:rFonts w:ascii="Arial" w:eastAsia="Times New Roman" w:hAnsi="Arial" w:cs="Arial"/>
          <w:color w:val="000000"/>
          <w:lang w:eastAsia="en-GB"/>
        </w:rPr>
        <w:t xml:space="preserve">referred to an </w:t>
      </w:r>
      <w:r w:rsidR="00FB6210" w:rsidRPr="00947C99">
        <w:rPr>
          <w:rFonts w:ascii="Arial" w:eastAsia="Times New Roman" w:hAnsi="Arial" w:cs="Arial"/>
          <w:color w:val="000000"/>
          <w:lang w:eastAsia="en-GB"/>
        </w:rPr>
        <w:t xml:space="preserve">e-clinic. </w:t>
      </w:r>
      <w:r w:rsidR="00B049B4" w:rsidRPr="00947C99">
        <w:rPr>
          <w:rFonts w:ascii="Arial" w:eastAsia="Times New Roman" w:hAnsi="Arial" w:cs="Arial"/>
          <w:color w:val="000000"/>
          <w:lang w:eastAsia="en-GB"/>
        </w:rPr>
        <w:t>The reason for non-d</w:t>
      </w:r>
      <w:r w:rsidR="000B6320" w:rsidRPr="00947C99">
        <w:rPr>
          <w:rFonts w:ascii="Arial" w:eastAsia="Times New Roman" w:hAnsi="Arial" w:cs="Arial"/>
          <w:color w:val="000000"/>
          <w:lang w:eastAsia="en-GB"/>
        </w:rPr>
        <w:t>isclosure is not clear, but i</w:t>
      </w:r>
      <w:r w:rsidR="00204916" w:rsidRPr="00947C99">
        <w:rPr>
          <w:rFonts w:ascii="Arial" w:eastAsia="Times New Roman" w:hAnsi="Arial" w:cs="Arial"/>
          <w:color w:val="000000"/>
          <w:lang w:eastAsia="en-GB"/>
        </w:rPr>
        <w:t xml:space="preserve">t is possible that family doctors </w:t>
      </w:r>
      <w:r w:rsidR="000B6320" w:rsidRPr="00947C99">
        <w:rPr>
          <w:rFonts w:ascii="Arial" w:eastAsia="Times New Roman" w:hAnsi="Arial" w:cs="Arial"/>
          <w:color w:val="000000"/>
          <w:lang w:eastAsia="en-GB"/>
        </w:rPr>
        <w:t xml:space="preserve">and nurses </w:t>
      </w:r>
      <w:r w:rsidR="00204916" w:rsidRPr="00947C99">
        <w:rPr>
          <w:rFonts w:ascii="Arial" w:eastAsia="Times New Roman" w:hAnsi="Arial" w:cs="Arial"/>
          <w:color w:val="000000"/>
          <w:lang w:eastAsia="en-GB"/>
        </w:rPr>
        <w:t>may be reluc</w:t>
      </w:r>
      <w:r w:rsidR="000B6320" w:rsidRPr="00947C99">
        <w:rPr>
          <w:rFonts w:ascii="Arial" w:eastAsia="Times New Roman" w:hAnsi="Arial" w:cs="Arial"/>
          <w:color w:val="000000"/>
          <w:lang w:eastAsia="en-GB"/>
        </w:rPr>
        <w:t>tant to inform patients of the ‘disease’</w:t>
      </w:r>
      <w:r w:rsidR="00204916" w:rsidRPr="00947C99">
        <w:rPr>
          <w:rFonts w:ascii="Arial" w:eastAsia="Times New Roman" w:hAnsi="Arial" w:cs="Arial"/>
          <w:color w:val="000000"/>
          <w:lang w:eastAsia="en-GB"/>
        </w:rPr>
        <w:t xml:space="preserve"> diagnosis because of fears of causing anxiety. The educational </w:t>
      </w:r>
      <w:r w:rsidR="00204916" w:rsidRPr="00947C99">
        <w:rPr>
          <w:rFonts w:ascii="Arial" w:eastAsia="Times New Roman" w:hAnsi="Arial" w:cs="Arial"/>
          <w:color w:val="000000"/>
          <w:lang w:eastAsia="en-GB"/>
        </w:rPr>
        <w:lastRenderedPageBreak/>
        <w:t xml:space="preserve">sessions offered have identified that many people do want more information about CKD, with good attendance at one-to-one sessions </w:t>
      </w:r>
      <w:r w:rsidR="007360E8" w:rsidRPr="00947C99">
        <w:rPr>
          <w:rFonts w:ascii="Arial" w:eastAsia="Times New Roman" w:hAnsi="Arial" w:cs="Arial"/>
          <w:color w:val="000000"/>
          <w:lang w:eastAsia="en-GB"/>
        </w:rPr>
        <w:t>and group education sessions (22</w:t>
      </w:r>
      <w:r w:rsidR="00204916" w:rsidRPr="00947C99">
        <w:rPr>
          <w:rFonts w:ascii="Arial" w:eastAsia="Times New Roman" w:hAnsi="Arial" w:cs="Arial"/>
          <w:color w:val="000000"/>
          <w:lang w:eastAsia="en-GB"/>
        </w:rPr>
        <w:t>).</w:t>
      </w:r>
    </w:p>
    <w:p w14:paraId="274AEFA8" w14:textId="6F9ABE32" w:rsidR="00E21DBB" w:rsidRPr="00947C99" w:rsidRDefault="00E21DBB" w:rsidP="00C54630">
      <w:pPr>
        <w:spacing w:after="0" w:line="240" w:lineRule="auto"/>
        <w:rPr>
          <w:rFonts w:ascii="Arial" w:hAnsi="Arial" w:cs="Arial"/>
        </w:rPr>
      </w:pPr>
    </w:p>
    <w:p w14:paraId="00D8D0CF" w14:textId="77777777" w:rsidR="00326E47" w:rsidRPr="00947C99" w:rsidRDefault="004F1FA5" w:rsidP="00FB6210">
      <w:pPr>
        <w:spacing w:after="0" w:line="240" w:lineRule="auto"/>
        <w:rPr>
          <w:rFonts w:ascii="Arial" w:eastAsia="Times New Roman" w:hAnsi="Arial" w:cs="Arial"/>
          <w:color w:val="000000"/>
          <w:lang w:eastAsia="en-GB"/>
        </w:rPr>
      </w:pPr>
      <w:r w:rsidRPr="00947C99">
        <w:rPr>
          <w:rFonts w:ascii="Arial" w:hAnsi="Arial" w:cs="Arial"/>
          <w:b/>
        </w:rPr>
        <w:t>Conclusion</w:t>
      </w:r>
    </w:p>
    <w:p w14:paraId="18CF4156" w14:textId="77777777" w:rsidR="002A13A1" w:rsidRPr="00947C99" w:rsidRDefault="00B80121">
      <w:pPr>
        <w:rPr>
          <w:rFonts w:ascii="Arial" w:hAnsi="Arial" w:cs="Arial"/>
        </w:rPr>
      </w:pPr>
      <w:r w:rsidRPr="00947C99">
        <w:rPr>
          <w:rFonts w:ascii="Arial" w:hAnsi="Arial" w:cs="Arial"/>
        </w:rPr>
        <w:t xml:space="preserve">After the introduction of eGFR reporting over the past ten years, we have begun to understand that chronic kidney disease is </w:t>
      </w:r>
      <w:r w:rsidR="002A13A1" w:rsidRPr="00947C99">
        <w:rPr>
          <w:rFonts w:ascii="Arial" w:hAnsi="Arial" w:cs="Arial"/>
        </w:rPr>
        <w:t xml:space="preserve">common, although for the majority it is a condition that does not progress into advanced kidney disease that requires dialysis or transplantation. We have learnt that the condition is best managed in primary care, alongside support and guidance from secondary care teams. </w:t>
      </w:r>
    </w:p>
    <w:p w14:paraId="78A2174E" w14:textId="35C314AD" w:rsidR="000B6320" w:rsidRPr="00947C99" w:rsidRDefault="002A13A1">
      <w:pPr>
        <w:rPr>
          <w:rFonts w:ascii="Arial" w:hAnsi="Arial" w:cs="Arial"/>
        </w:rPr>
      </w:pPr>
      <w:r w:rsidRPr="00947C99">
        <w:rPr>
          <w:rFonts w:ascii="Arial" w:hAnsi="Arial" w:cs="Arial"/>
        </w:rPr>
        <w:t xml:space="preserve">Looking forward to the next ten years, </w:t>
      </w:r>
      <w:r w:rsidR="000B6320" w:rsidRPr="00947C99">
        <w:rPr>
          <w:rFonts w:ascii="Arial" w:hAnsi="Arial" w:cs="Arial"/>
        </w:rPr>
        <w:t>there are specific clinical practice and research priorities. Clinical c</w:t>
      </w:r>
      <w:r w:rsidRPr="00947C99">
        <w:rPr>
          <w:rFonts w:ascii="Arial" w:hAnsi="Arial" w:cs="Arial"/>
        </w:rPr>
        <w:t>oding of people who have CKD</w:t>
      </w:r>
      <w:r w:rsidR="000B6320" w:rsidRPr="00947C99">
        <w:rPr>
          <w:rFonts w:ascii="Arial" w:hAnsi="Arial" w:cs="Arial"/>
        </w:rPr>
        <w:t xml:space="preserve"> needs to be improved, with less variation in practice. A</w:t>
      </w:r>
      <w:r w:rsidRPr="00947C99">
        <w:rPr>
          <w:rFonts w:ascii="Arial" w:hAnsi="Arial" w:cs="Arial"/>
        </w:rPr>
        <w:t xml:space="preserve">ccurate classification </w:t>
      </w:r>
      <w:r w:rsidR="000B6320" w:rsidRPr="00947C99">
        <w:rPr>
          <w:rFonts w:ascii="Arial" w:hAnsi="Arial" w:cs="Arial"/>
        </w:rPr>
        <w:t xml:space="preserve">of CKD </w:t>
      </w:r>
      <w:r w:rsidRPr="00947C99">
        <w:rPr>
          <w:rFonts w:ascii="Arial" w:hAnsi="Arial" w:cs="Arial"/>
        </w:rPr>
        <w:t xml:space="preserve">using ACR </w:t>
      </w:r>
      <w:r w:rsidR="000B6320" w:rsidRPr="00947C99">
        <w:rPr>
          <w:rFonts w:ascii="Arial" w:hAnsi="Arial" w:cs="Arial"/>
        </w:rPr>
        <w:t>as well as eGFR is critical</w:t>
      </w:r>
      <w:r w:rsidRPr="00947C99">
        <w:rPr>
          <w:rFonts w:ascii="Arial" w:hAnsi="Arial" w:cs="Arial"/>
        </w:rPr>
        <w:t>. Identification of people who have progressive kidney disease is a top priority, alongside timely referral. Renal teams require at least one year to prepare people for dialysis</w:t>
      </w:r>
      <w:r w:rsidR="00D513D9" w:rsidRPr="00947C99">
        <w:rPr>
          <w:rFonts w:ascii="Arial" w:hAnsi="Arial" w:cs="Arial"/>
        </w:rPr>
        <w:t xml:space="preserve"> and i</w:t>
      </w:r>
      <w:r w:rsidRPr="00947C99">
        <w:rPr>
          <w:rFonts w:ascii="Arial" w:hAnsi="Arial" w:cs="Arial"/>
        </w:rPr>
        <w:t>t is well documented that poor preparation can lead to worse outcomes on dialysis</w:t>
      </w:r>
      <w:r w:rsidR="007360E8" w:rsidRPr="00947C99">
        <w:rPr>
          <w:rFonts w:ascii="Arial" w:hAnsi="Arial" w:cs="Arial"/>
        </w:rPr>
        <w:t xml:space="preserve">. </w:t>
      </w:r>
    </w:p>
    <w:p w14:paraId="620A3331" w14:textId="52EB77A3" w:rsidR="00B80121" w:rsidRPr="00947C99" w:rsidRDefault="006848E4">
      <w:pPr>
        <w:rPr>
          <w:rFonts w:ascii="Arial" w:hAnsi="Arial" w:cs="Arial"/>
        </w:rPr>
      </w:pPr>
      <w:r w:rsidRPr="00947C99">
        <w:rPr>
          <w:rFonts w:ascii="Arial" w:hAnsi="Arial" w:cs="Arial"/>
        </w:rPr>
        <w:t xml:space="preserve">One </w:t>
      </w:r>
      <w:r w:rsidR="000B6320" w:rsidRPr="00947C99">
        <w:rPr>
          <w:rFonts w:ascii="Arial" w:hAnsi="Arial" w:cs="Arial"/>
        </w:rPr>
        <w:t>research priority</w:t>
      </w:r>
      <w:r w:rsidR="007360E8" w:rsidRPr="00947C99">
        <w:rPr>
          <w:rFonts w:ascii="Arial" w:hAnsi="Arial" w:cs="Arial"/>
        </w:rPr>
        <w:t xml:space="preserve"> </w:t>
      </w:r>
      <w:r w:rsidR="000B6320" w:rsidRPr="00947C99">
        <w:rPr>
          <w:rFonts w:ascii="Arial" w:hAnsi="Arial" w:cs="Arial"/>
        </w:rPr>
        <w:t xml:space="preserve">is to find the best way to alert family doctors to patients with rapidly deceasing kidney function, and to see if these alerts have impact on late referral rates to secondary care in the longer term. </w:t>
      </w:r>
      <w:r w:rsidRPr="00947C99">
        <w:rPr>
          <w:rFonts w:ascii="Arial" w:hAnsi="Arial" w:cs="Arial"/>
        </w:rPr>
        <w:t xml:space="preserve">The most important </w:t>
      </w:r>
      <w:r w:rsidR="000B6320" w:rsidRPr="00947C99">
        <w:rPr>
          <w:rFonts w:ascii="Arial" w:hAnsi="Arial" w:cs="Arial"/>
        </w:rPr>
        <w:t xml:space="preserve">research priority </w:t>
      </w:r>
      <w:r w:rsidRPr="00947C99">
        <w:rPr>
          <w:rFonts w:ascii="Arial" w:hAnsi="Arial" w:cs="Arial"/>
        </w:rPr>
        <w:t xml:space="preserve">however, from a patient perspective, </w:t>
      </w:r>
      <w:r w:rsidR="000B6320" w:rsidRPr="00947C99">
        <w:rPr>
          <w:rFonts w:ascii="Arial" w:hAnsi="Arial" w:cs="Arial"/>
        </w:rPr>
        <w:t xml:space="preserve">is the question of whether self-management of CKD </w:t>
      </w:r>
      <w:r w:rsidRPr="00947C99">
        <w:rPr>
          <w:rFonts w:ascii="Arial" w:hAnsi="Arial" w:cs="Arial"/>
        </w:rPr>
        <w:t xml:space="preserve">(by structured education) can </w:t>
      </w:r>
      <w:r w:rsidR="00761B88" w:rsidRPr="00947C99">
        <w:rPr>
          <w:rFonts w:ascii="Arial" w:hAnsi="Arial" w:cs="Arial"/>
          <w:color w:val="0E0E0E"/>
          <w:shd w:val="clear" w:color="auto" w:fill="FAFAFB"/>
        </w:rPr>
        <w:t>increase patients' skills and confide</w:t>
      </w:r>
      <w:r w:rsidRPr="00947C99">
        <w:rPr>
          <w:rFonts w:ascii="Arial" w:hAnsi="Arial" w:cs="Arial"/>
          <w:color w:val="0E0E0E"/>
          <w:shd w:val="clear" w:color="auto" w:fill="FAFAFB"/>
        </w:rPr>
        <w:t>nce in managing their condition</w:t>
      </w:r>
      <w:r w:rsidR="00761B88" w:rsidRPr="00947C99">
        <w:rPr>
          <w:rFonts w:ascii="Arial" w:hAnsi="Arial" w:cs="Arial"/>
          <w:color w:val="0E0E0E"/>
          <w:shd w:val="clear" w:color="auto" w:fill="FAFAFB"/>
        </w:rPr>
        <w:t xml:space="preserve"> and improve clinical outcomes</w:t>
      </w:r>
      <w:r w:rsidRPr="00947C99">
        <w:rPr>
          <w:rFonts w:ascii="Arial" w:hAnsi="Arial" w:cs="Arial"/>
          <w:color w:val="0E0E0E"/>
          <w:shd w:val="clear" w:color="auto" w:fill="FAFAFB"/>
        </w:rPr>
        <w:t xml:space="preserve"> in the longer term.</w:t>
      </w:r>
    </w:p>
    <w:p w14:paraId="3C5AD7EC" w14:textId="77777777" w:rsidR="004F1FA5" w:rsidRPr="00947C99" w:rsidRDefault="004F1FA5">
      <w:pPr>
        <w:rPr>
          <w:rFonts w:ascii="Arial" w:hAnsi="Arial" w:cs="Arial"/>
        </w:rPr>
      </w:pPr>
    </w:p>
    <w:p w14:paraId="438B6D80" w14:textId="68411C5C" w:rsidR="00947C99" w:rsidRPr="00947C99" w:rsidRDefault="00E21DBB">
      <w:pPr>
        <w:rPr>
          <w:rFonts w:ascii="Arial" w:hAnsi="Arial" w:cs="Arial"/>
          <w:color w:val="000000"/>
        </w:rPr>
      </w:pPr>
      <w:r w:rsidRPr="00947C99">
        <w:rPr>
          <w:rFonts w:ascii="Arial" w:hAnsi="Arial" w:cs="Arial"/>
        </w:rPr>
        <w:br/>
      </w:r>
      <w:r w:rsidR="00947C99" w:rsidRPr="00947C99">
        <w:rPr>
          <w:rFonts w:ascii="Arial" w:hAnsi="Arial" w:cs="Arial"/>
          <w:color w:val="000000"/>
        </w:rPr>
        <w:t>ETHIC</w:t>
      </w:r>
      <w:r w:rsidR="00947C99" w:rsidRPr="00947C99">
        <w:rPr>
          <w:rFonts w:ascii="Arial" w:hAnsi="Arial" w:cs="Arial"/>
          <w:color w:val="000000"/>
        </w:rPr>
        <w:t xml:space="preserve">AL APROVAL </w:t>
      </w:r>
      <w:r w:rsidR="00947C99" w:rsidRPr="00947C99">
        <w:rPr>
          <w:rFonts w:ascii="Arial" w:hAnsi="Arial" w:cs="Arial"/>
          <w:color w:val="000000"/>
        </w:rPr>
        <w:br/>
        <w:t>Not required</w:t>
      </w:r>
    </w:p>
    <w:p w14:paraId="3DF3F322" w14:textId="74D8BBE4" w:rsidR="00947C99" w:rsidRPr="00947C99" w:rsidRDefault="00947C99">
      <w:pPr>
        <w:rPr>
          <w:rFonts w:ascii="Arial" w:hAnsi="Arial" w:cs="Arial"/>
          <w:color w:val="000000"/>
        </w:rPr>
      </w:pPr>
      <w:r w:rsidRPr="00947C99">
        <w:rPr>
          <w:rFonts w:ascii="Arial" w:hAnsi="Arial" w:cs="Arial"/>
          <w:color w:val="000000"/>
        </w:rPr>
        <w:br/>
      </w:r>
      <w:r w:rsidRPr="00947C99">
        <w:rPr>
          <w:rFonts w:ascii="Arial" w:hAnsi="Arial" w:cs="Arial"/>
          <w:color w:val="000000"/>
        </w:rPr>
        <w:t>FUNDING</w:t>
      </w:r>
      <w:r w:rsidRPr="00947C99">
        <w:rPr>
          <w:rFonts w:ascii="Arial" w:hAnsi="Arial" w:cs="Arial"/>
          <w:color w:val="000000"/>
        </w:rPr>
        <w:br/>
        <w:t>No funding</w:t>
      </w:r>
      <w:r w:rsidRPr="00947C99">
        <w:rPr>
          <w:rFonts w:ascii="Arial" w:hAnsi="Arial" w:cs="Arial"/>
          <w:color w:val="000000"/>
        </w:rPr>
        <w:br/>
      </w:r>
    </w:p>
    <w:p w14:paraId="041A574C" w14:textId="0E36E8E4" w:rsidR="00E21DBB" w:rsidRPr="00947C99" w:rsidRDefault="00947C99">
      <w:pPr>
        <w:rPr>
          <w:rFonts w:ascii="Arial" w:hAnsi="Arial" w:cs="Arial"/>
        </w:rPr>
      </w:pPr>
      <w:r w:rsidRPr="00947C99">
        <w:rPr>
          <w:rFonts w:ascii="Arial" w:hAnsi="Arial" w:cs="Arial"/>
          <w:color w:val="000000"/>
        </w:rPr>
        <w:t>DISCLOSURES</w:t>
      </w:r>
      <w:r w:rsidRPr="00947C99">
        <w:rPr>
          <w:rFonts w:ascii="Arial" w:hAnsi="Arial" w:cs="Arial"/>
          <w:color w:val="000000"/>
        </w:rPr>
        <w:br/>
        <w:t>No conflict of interest</w:t>
      </w:r>
    </w:p>
    <w:p w14:paraId="0193BAEE" w14:textId="77777777" w:rsidR="00E21DBB" w:rsidRPr="00947C99" w:rsidRDefault="00E21DBB">
      <w:pPr>
        <w:rPr>
          <w:rFonts w:ascii="Arial" w:hAnsi="Arial" w:cs="Arial"/>
        </w:rPr>
      </w:pPr>
      <w:r w:rsidRPr="00947C99">
        <w:rPr>
          <w:rFonts w:ascii="Arial" w:hAnsi="Arial" w:cs="Arial"/>
        </w:rPr>
        <w:br w:type="page"/>
      </w:r>
    </w:p>
    <w:p w14:paraId="1B76F868" w14:textId="77777777" w:rsidR="00326E47" w:rsidRPr="00947C99" w:rsidRDefault="00326E47">
      <w:pPr>
        <w:rPr>
          <w:rFonts w:ascii="Arial" w:hAnsi="Arial" w:cs="Arial"/>
        </w:rPr>
      </w:pPr>
      <w:r w:rsidRPr="00947C99">
        <w:rPr>
          <w:rFonts w:ascii="Arial" w:hAnsi="Arial" w:cs="Arial"/>
        </w:rPr>
        <w:lastRenderedPageBreak/>
        <w:t>REFERENCES</w:t>
      </w:r>
    </w:p>
    <w:p w14:paraId="3E246D3F" w14:textId="0EA17C7C" w:rsidR="00304285" w:rsidRPr="00947C99" w:rsidRDefault="00304285">
      <w:pPr>
        <w:rPr>
          <w:rFonts w:ascii="Arial" w:hAnsi="Arial" w:cs="Arial"/>
        </w:rPr>
      </w:pPr>
      <w:r w:rsidRPr="00947C99">
        <w:rPr>
          <w:rFonts w:ascii="Arial" w:hAnsi="Arial" w:cs="Arial"/>
        </w:rPr>
        <w:t xml:space="preserve">1 Hill, N. R., </w:t>
      </w:r>
      <w:proofErr w:type="spellStart"/>
      <w:r w:rsidRPr="00947C99">
        <w:rPr>
          <w:rFonts w:ascii="Arial" w:hAnsi="Arial" w:cs="Arial"/>
        </w:rPr>
        <w:t>Fatoba</w:t>
      </w:r>
      <w:proofErr w:type="spellEnd"/>
      <w:r w:rsidRPr="00947C99">
        <w:rPr>
          <w:rFonts w:ascii="Arial" w:hAnsi="Arial" w:cs="Arial"/>
        </w:rPr>
        <w:t xml:space="preserve">, S. T., </w:t>
      </w:r>
      <w:proofErr w:type="spellStart"/>
      <w:r w:rsidRPr="00947C99">
        <w:rPr>
          <w:rFonts w:ascii="Arial" w:hAnsi="Arial" w:cs="Arial"/>
        </w:rPr>
        <w:t>Oke</w:t>
      </w:r>
      <w:proofErr w:type="spellEnd"/>
      <w:r w:rsidRPr="00947C99">
        <w:rPr>
          <w:rFonts w:ascii="Arial" w:hAnsi="Arial" w:cs="Arial"/>
        </w:rPr>
        <w:t xml:space="preserve">, J. L., Hirst, J. A., O'Callaghan, C. A., </w:t>
      </w:r>
      <w:proofErr w:type="spellStart"/>
      <w:r w:rsidRPr="00947C99">
        <w:rPr>
          <w:rFonts w:ascii="Arial" w:hAnsi="Arial" w:cs="Arial"/>
        </w:rPr>
        <w:t>Lasserson</w:t>
      </w:r>
      <w:proofErr w:type="spellEnd"/>
      <w:r w:rsidRPr="00947C99">
        <w:rPr>
          <w:rFonts w:ascii="Arial" w:hAnsi="Arial" w:cs="Arial"/>
        </w:rPr>
        <w:t xml:space="preserve">, D. S., &amp; Hobbs, F. </w:t>
      </w:r>
      <w:r w:rsidR="006848E4" w:rsidRPr="00947C99">
        <w:rPr>
          <w:rFonts w:ascii="Arial" w:hAnsi="Arial" w:cs="Arial"/>
        </w:rPr>
        <w:t xml:space="preserve">R. </w:t>
      </w:r>
      <w:r w:rsidRPr="00947C99">
        <w:rPr>
          <w:rFonts w:ascii="Arial" w:hAnsi="Arial" w:cs="Arial"/>
        </w:rPr>
        <w:t>Global Prevalence of Chronic Kidney Disease - A Systematic Review and Meta-Analysis. </w:t>
      </w:r>
      <w:proofErr w:type="spellStart"/>
      <w:r w:rsidRPr="00947C99">
        <w:rPr>
          <w:rFonts w:ascii="Arial" w:hAnsi="Arial" w:cs="Arial"/>
          <w:i/>
          <w:iCs/>
        </w:rPr>
        <w:t>Plos</w:t>
      </w:r>
      <w:proofErr w:type="spellEnd"/>
      <w:r w:rsidRPr="00947C99">
        <w:rPr>
          <w:rFonts w:ascii="Arial" w:hAnsi="Arial" w:cs="Arial"/>
          <w:i/>
          <w:iCs/>
        </w:rPr>
        <w:t xml:space="preserve"> One</w:t>
      </w:r>
      <w:r w:rsidR="006848E4" w:rsidRPr="00947C99">
        <w:rPr>
          <w:rFonts w:ascii="Arial" w:hAnsi="Arial" w:cs="Arial"/>
        </w:rPr>
        <w:t>.</w:t>
      </w:r>
      <w:r w:rsidRPr="00947C99">
        <w:rPr>
          <w:rFonts w:ascii="Arial" w:hAnsi="Arial" w:cs="Arial"/>
        </w:rPr>
        <w:t> </w:t>
      </w:r>
      <w:r w:rsidR="006848E4" w:rsidRPr="00947C99">
        <w:rPr>
          <w:rFonts w:ascii="Arial" w:hAnsi="Arial" w:cs="Arial"/>
        </w:rPr>
        <w:t xml:space="preserve">2016. </w:t>
      </w:r>
      <w:r w:rsidRPr="00947C99">
        <w:rPr>
          <w:rFonts w:ascii="Arial" w:hAnsi="Arial" w:cs="Arial"/>
          <w:i/>
          <w:iCs/>
        </w:rPr>
        <w:t>11</w:t>
      </w:r>
      <w:r w:rsidRPr="00947C99">
        <w:rPr>
          <w:rFonts w:ascii="Arial" w:hAnsi="Arial" w:cs="Arial"/>
        </w:rPr>
        <w:t xml:space="preserve">(7), e0158765. </w:t>
      </w:r>
      <w:proofErr w:type="gramStart"/>
      <w:r w:rsidRPr="00947C99">
        <w:rPr>
          <w:rFonts w:ascii="Arial" w:hAnsi="Arial" w:cs="Arial"/>
        </w:rPr>
        <w:t>doi:10.1371/journal.pone</w:t>
      </w:r>
      <w:proofErr w:type="gramEnd"/>
      <w:r w:rsidRPr="00947C99">
        <w:rPr>
          <w:rFonts w:ascii="Arial" w:hAnsi="Arial" w:cs="Arial"/>
        </w:rPr>
        <w:t>.0158765</w:t>
      </w:r>
    </w:p>
    <w:p w14:paraId="167FE976" w14:textId="71A58823" w:rsidR="00304285" w:rsidRPr="00947C99" w:rsidRDefault="00304285">
      <w:pPr>
        <w:rPr>
          <w:rFonts w:ascii="Arial" w:hAnsi="Arial" w:cs="Arial"/>
        </w:rPr>
      </w:pPr>
      <w:r w:rsidRPr="00947C99">
        <w:rPr>
          <w:rFonts w:ascii="Arial" w:hAnsi="Arial" w:cs="Arial"/>
        </w:rPr>
        <w:t xml:space="preserve">2 KDIGO 2012 Clinical Practice Guideline for the Evaluation and Management of Chronic Kidney Disease </w:t>
      </w:r>
      <w:r w:rsidR="000D60CA" w:rsidRPr="00947C99">
        <w:rPr>
          <w:rFonts w:ascii="Arial" w:hAnsi="Arial" w:cs="Arial"/>
        </w:rPr>
        <w:t>Kidney I</w:t>
      </w:r>
      <w:r w:rsidR="006848E4" w:rsidRPr="00947C99">
        <w:rPr>
          <w:rFonts w:ascii="Arial" w:hAnsi="Arial" w:cs="Arial"/>
        </w:rPr>
        <w:t xml:space="preserve">nternational Supplements. 2013. </w:t>
      </w:r>
      <w:r w:rsidR="000D60CA" w:rsidRPr="00947C99">
        <w:rPr>
          <w:rFonts w:ascii="Arial" w:hAnsi="Arial" w:cs="Arial"/>
        </w:rPr>
        <w:t xml:space="preserve">3, 2; doi:10.1038/kisup.2012.74 </w:t>
      </w:r>
      <w:hyperlink r:id="rId5" w:history="1">
        <w:r w:rsidRPr="00947C99">
          <w:rPr>
            <w:rStyle w:val="Hyperlink"/>
            <w:rFonts w:ascii="Arial" w:hAnsi="Arial" w:cs="Arial"/>
          </w:rPr>
          <w:t>http://kdigo.org/clinical_practice_guidelines/pdf/CKD/KDIGO_2012_CKD_GL.pdf</w:t>
        </w:r>
      </w:hyperlink>
    </w:p>
    <w:p w14:paraId="442C0E50" w14:textId="3A90F74F" w:rsidR="000D60CA" w:rsidRPr="00947C99" w:rsidRDefault="000D60CA" w:rsidP="00653CF4">
      <w:pPr>
        <w:rPr>
          <w:rFonts w:ascii="Arial" w:hAnsi="Arial" w:cs="Arial"/>
        </w:rPr>
      </w:pPr>
      <w:r w:rsidRPr="00947C99">
        <w:rPr>
          <w:rFonts w:ascii="Arial" w:hAnsi="Arial" w:cs="Arial"/>
        </w:rPr>
        <w:t>3</w:t>
      </w:r>
      <w:r w:rsidR="00477E88" w:rsidRPr="00947C99">
        <w:rPr>
          <w:rFonts w:ascii="Arial" w:hAnsi="Arial" w:cs="Arial"/>
        </w:rPr>
        <w:t xml:space="preserve"> </w:t>
      </w:r>
      <w:r w:rsidR="00653CF4" w:rsidRPr="00947C99">
        <w:rPr>
          <w:rFonts w:ascii="Arial" w:hAnsi="Arial" w:cs="Arial"/>
        </w:rPr>
        <w:t xml:space="preserve">Chronic Kidney Disease Prognosis Consortium; Matsushita K, van der Velde M, et al. Association of estimated glomerular filtration rate and albuminuria with all-cause and cardiovascular mortality in general population cohorts: a collaborative meta-analysis. </w:t>
      </w:r>
      <w:r w:rsidR="00653CF4" w:rsidRPr="00947C99">
        <w:rPr>
          <w:rFonts w:ascii="Arial" w:hAnsi="Arial" w:cs="Arial"/>
          <w:i/>
        </w:rPr>
        <w:t>Lancet</w:t>
      </w:r>
      <w:r w:rsidR="006848E4" w:rsidRPr="00947C99">
        <w:rPr>
          <w:rFonts w:ascii="Arial" w:hAnsi="Arial" w:cs="Arial"/>
        </w:rPr>
        <w:t xml:space="preserve"> 2010.</w:t>
      </w:r>
      <w:r w:rsidR="00653CF4" w:rsidRPr="00947C99">
        <w:rPr>
          <w:rFonts w:ascii="Arial" w:hAnsi="Arial" w:cs="Arial"/>
        </w:rPr>
        <w:t xml:space="preserve"> 375: 2073–2081.</w:t>
      </w:r>
    </w:p>
    <w:p w14:paraId="07E335B1" w14:textId="3C9324E8" w:rsidR="00C632F9" w:rsidRPr="00947C99" w:rsidRDefault="000D60CA" w:rsidP="00653CF4">
      <w:pPr>
        <w:rPr>
          <w:rFonts w:ascii="Arial" w:hAnsi="Arial" w:cs="Arial"/>
        </w:rPr>
      </w:pPr>
      <w:r w:rsidRPr="00947C99">
        <w:rPr>
          <w:rFonts w:ascii="Arial" w:hAnsi="Arial" w:cs="Arial"/>
        </w:rPr>
        <w:t>4</w:t>
      </w:r>
      <w:r w:rsidR="008C1324" w:rsidRPr="00947C99">
        <w:rPr>
          <w:rFonts w:ascii="Arial" w:hAnsi="Arial" w:cs="Arial"/>
        </w:rPr>
        <w:t>.</w:t>
      </w:r>
      <w:r w:rsidRPr="00947C99">
        <w:rPr>
          <w:rFonts w:ascii="Arial" w:hAnsi="Arial" w:cs="Arial"/>
        </w:rPr>
        <w:t xml:space="preserve"> </w:t>
      </w:r>
      <w:r w:rsidR="000F79F5" w:rsidRPr="00947C99">
        <w:rPr>
          <w:rFonts w:ascii="Arial" w:hAnsi="Arial" w:cs="Arial"/>
        </w:rPr>
        <w:t xml:space="preserve">National Institute for Health and Care Excellence (NICE) </w:t>
      </w:r>
      <w:r w:rsidR="00C632F9" w:rsidRPr="00947C99">
        <w:rPr>
          <w:rFonts w:ascii="Arial" w:hAnsi="Arial" w:cs="Arial"/>
        </w:rPr>
        <w:t xml:space="preserve">Chronic kidney disease: early identification and management of chronic kidney disease in adults in primary and secondary care. 2014. </w:t>
      </w:r>
      <w:hyperlink r:id="rId6" w:history="1">
        <w:r w:rsidR="00C632F9" w:rsidRPr="00947C99">
          <w:rPr>
            <w:rStyle w:val="Hyperlink"/>
            <w:rFonts w:ascii="Arial" w:hAnsi="Arial" w:cs="Arial"/>
          </w:rPr>
          <w:t>https://www.nice.org.uk/Guidance/CG73</w:t>
        </w:r>
      </w:hyperlink>
    </w:p>
    <w:p w14:paraId="4A6D96DD" w14:textId="27CD2915" w:rsidR="000F79F5" w:rsidRPr="00947C99" w:rsidRDefault="00852B66" w:rsidP="000F79F5">
      <w:pPr>
        <w:rPr>
          <w:rFonts w:ascii="Arial" w:hAnsi="Arial" w:cs="Arial"/>
        </w:rPr>
      </w:pPr>
      <w:r w:rsidRPr="00947C99">
        <w:rPr>
          <w:rFonts w:ascii="Arial" w:hAnsi="Arial" w:cs="Arial"/>
          <w:color w:val="333333"/>
          <w:spacing w:val="2"/>
          <w:shd w:val="clear" w:color="auto" w:fill="FCFCFC"/>
        </w:rPr>
        <w:t xml:space="preserve">5. </w:t>
      </w:r>
      <w:proofErr w:type="spellStart"/>
      <w:r w:rsidR="000F79F5" w:rsidRPr="00947C99">
        <w:rPr>
          <w:rFonts w:ascii="Arial" w:hAnsi="Arial" w:cs="Arial"/>
        </w:rPr>
        <w:t>Trocchi</w:t>
      </w:r>
      <w:proofErr w:type="spellEnd"/>
      <w:r w:rsidR="000F79F5" w:rsidRPr="00947C99">
        <w:rPr>
          <w:rFonts w:ascii="Arial" w:hAnsi="Arial" w:cs="Arial"/>
        </w:rPr>
        <w:t xml:space="preserve"> P, </w:t>
      </w:r>
      <w:proofErr w:type="spellStart"/>
      <w:r w:rsidR="000F79F5" w:rsidRPr="00947C99">
        <w:rPr>
          <w:rFonts w:ascii="Arial" w:hAnsi="Arial" w:cs="Arial"/>
        </w:rPr>
        <w:t>Girndt</w:t>
      </w:r>
      <w:proofErr w:type="spellEnd"/>
      <w:r w:rsidR="000F79F5" w:rsidRPr="00947C99">
        <w:rPr>
          <w:rFonts w:ascii="Arial" w:hAnsi="Arial" w:cs="Arial"/>
        </w:rPr>
        <w:t xml:space="preserve"> M, </w:t>
      </w:r>
      <w:proofErr w:type="spellStart"/>
      <w:r w:rsidR="000F79F5" w:rsidRPr="00947C99">
        <w:rPr>
          <w:rFonts w:ascii="Arial" w:hAnsi="Arial" w:cs="Arial"/>
        </w:rPr>
        <w:t>Scheidt</w:t>
      </w:r>
      <w:proofErr w:type="spellEnd"/>
      <w:r w:rsidR="000F79F5" w:rsidRPr="00947C99">
        <w:rPr>
          <w:rFonts w:ascii="Arial" w:hAnsi="Arial" w:cs="Arial"/>
        </w:rPr>
        <w:t xml:space="preserve">-Nave C, </w:t>
      </w:r>
      <w:proofErr w:type="spellStart"/>
      <w:r w:rsidR="000F79F5" w:rsidRPr="00947C99">
        <w:rPr>
          <w:rFonts w:ascii="Arial" w:hAnsi="Arial" w:cs="Arial"/>
        </w:rPr>
        <w:t>Markau</w:t>
      </w:r>
      <w:proofErr w:type="spellEnd"/>
      <w:r w:rsidR="000F79F5" w:rsidRPr="00947C99">
        <w:rPr>
          <w:rFonts w:ascii="Arial" w:hAnsi="Arial" w:cs="Arial"/>
        </w:rPr>
        <w:t xml:space="preserve"> S, </w:t>
      </w:r>
      <w:proofErr w:type="spellStart"/>
      <w:r w:rsidR="000F79F5" w:rsidRPr="00947C99">
        <w:rPr>
          <w:rFonts w:ascii="Arial" w:hAnsi="Arial" w:cs="Arial"/>
        </w:rPr>
        <w:t>Stang</w:t>
      </w:r>
      <w:proofErr w:type="spellEnd"/>
      <w:r w:rsidR="000F79F5" w:rsidRPr="00947C99">
        <w:rPr>
          <w:rFonts w:ascii="Arial" w:hAnsi="Arial" w:cs="Arial"/>
        </w:rPr>
        <w:t xml:space="preserve"> A. Impact of the estimation equation for GFR on population-based prevalence estimates of kidney dysfunction. </w:t>
      </w:r>
      <w:r w:rsidR="000F79F5" w:rsidRPr="00947C99">
        <w:rPr>
          <w:rFonts w:ascii="Arial" w:hAnsi="Arial" w:cs="Arial"/>
          <w:i/>
          <w:iCs/>
        </w:rPr>
        <w:t>BMC Nephrology</w:t>
      </w:r>
      <w:r w:rsidR="006848E4" w:rsidRPr="00947C99">
        <w:rPr>
          <w:rFonts w:ascii="Arial" w:hAnsi="Arial" w:cs="Arial"/>
        </w:rPr>
        <w:t xml:space="preserve">. </w:t>
      </w:r>
      <w:r w:rsidR="000F79F5" w:rsidRPr="00947C99">
        <w:rPr>
          <w:rFonts w:ascii="Arial" w:hAnsi="Arial" w:cs="Arial"/>
        </w:rPr>
        <w:t>2017</w:t>
      </w:r>
      <w:r w:rsidR="006848E4" w:rsidRPr="00947C99">
        <w:rPr>
          <w:rFonts w:ascii="Arial" w:hAnsi="Arial" w:cs="Arial"/>
        </w:rPr>
        <w:t xml:space="preserve">. </w:t>
      </w:r>
      <w:r w:rsidR="000F79F5" w:rsidRPr="00947C99">
        <w:rPr>
          <w:rFonts w:ascii="Arial" w:hAnsi="Arial" w:cs="Arial"/>
        </w:rPr>
        <w:t>8:1-10.</w:t>
      </w:r>
    </w:p>
    <w:p w14:paraId="7107432C" w14:textId="2C598D9F" w:rsidR="00852B66" w:rsidRPr="00947C99" w:rsidRDefault="00852B66" w:rsidP="00852B66">
      <w:pPr>
        <w:spacing w:line="240" w:lineRule="auto"/>
        <w:rPr>
          <w:rFonts w:ascii="Arial" w:hAnsi="Arial" w:cs="Arial"/>
          <w:color w:val="333333"/>
          <w:spacing w:val="2"/>
          <w:shd w:val="clear" w:color="auto" w:fill="FCFCFC"/>
        </w:rPr>
      </w:pPr>
      <w:r w:rsidRPr="00947C99">
        <w:rPr>
          <w:rFonts w:ascii="Arial" w:hAnsi="Arial" w:cs="Arial"/>
          <w:color w:val="333333"/>
          <w:spacing w:val="2"/>
          <w:shd w:val="clear" w:color="auto" w:fill="FCFCFC"/>
        </w:rPr>
        <w:t xml:space="preserve">6. Stevens P, </w:t>
      </w:r>
      <w:proofErr w:type="spellStart"/>
      <w:r w:rsidRPr="00947C99">
        <w:rPr>
          <w:rFonts w:ascii="Arial" w:hAnsi="Arial" w:cs="Arial"/>
          <w:color w:val="333333"/>
          <w:spacing w:val="2"/>
          <w:shd w:val="clear" w:color="auto" w:fill="FCFCFC"/>
        </w:rPr>
        <w:t>O'Donoghue</w:t>
      </w:r>
      <w:proofErr w:type="spellEnd"/>
      <w:r w:rsidRPr="00947C99">
        <w:rPr>
          <w:rFonts w:ascii="Arial" w:hAnsi="Arial" w:cs="Arial"/>
          <w:color w:val="333333"/>
          <w:spacing w:val="2"/>
          <w:shd w:val="clear" w:color="auto" w:fill="FCFCFC"/>
        </w:rPr>
        <w:t xml:space="preserve"> D, Stevens P, </w:t>
      </w:r>
      <w:proofErr w:type="spellStart"/>
      <w:r w:rsidRPr="00947C99">
        <w:rPr>
          <w:rFonts w:ascii="Arial" w:hAnsi="Arial" w:cs="Arial"/>
          <w:color w:val="333333"/>
          <w:spacing w:val="2"/>
          <w:shd w:val="clear" w:color="auto" w:fill="FCFCFC"/>
        </w:rPr>
        <w:t>O'Donoghue</w:t>
      </w:r>
      <w:proofErr w:type="spellEnd"/>
      <w:r w:rsidRPr="00947C99">
        <w:rPr>
          <w:rFonts w:ascii="Arial" w:hAnsi="Arial" w:cs="Arial"/>
          <w:color w:val="333333"/>
          <w:spacing w:val="2"/>
          <w:shd w:val="clear" w:color="auto" w:fill="FCFCFC"/>
        </w:rPr>
        <w:t xml:space="preserve"> D. The UK model for system redesign and chronic kidney disease services. </w:t>
      </w:r>
      <w:r w:rsidRPr="00947C99">
        <w:rPr>
          <w:rFonts w:ascii="Arial" w:hAnsi="Arial" w:cs="Arial"/>
          <w:i/>
          <w:iCs/>
          <w:color w:val="333333"/>
          <w:spacing w:val="2"/>
          <w:shd w:val="clear" w:color="auto" w:fill="FCFCFC"/>
        </w:rPr>
        <w:t>Semi</w:t>
      </w:r>
      <w:r w:rsidR="00947C99">
        <w:rPr>
          <w:rFonts w:ascii="Arial" w:hAnsi="Arial" w:cs="Arial"/>
          <w:i/>
          <w:iCs/>
          <w:color w:val="333333"/>
          <w:spacing w:val="2"/>
          <w:shd w:val="clear" w:color="auto" w:fill="FCFCFC"/>
        </w:rPr>
        <w:t>nars i</w:t>
      </w:r>
      <w:bookmarkStart w:id="0" w:name="_GoBack"/>
      <w:bookmarkEnd w:id="0"/>
      <w:r w:rsidRPr="00947C99">
        <w:rPr>
          <w:rFonts w:ascii="Arial" w:hAnsi="Arial" w:cs="Arial"/>
          <w:i/>
          <w:iCs/>
          <w:color w:val="333333"/>
          <w:spacing w:val="2"/>
          <w:shd w:val="clear" w:color="auto" w:fill="FCFCFC"/>
        </w:rPr>
        <w:t>n Nephrology</w:t>
      </w:r>
      <w:r w:rsidRPr="00947C99">
        <w:rPr>
          <w:rFonts w:ascii="Arial" w:hAnsi="Arial" w:cs="Arial"/>
          <w:color w:val="333333"/>
          <w:spacing w:val="2"/>
          <w:shd w:val="clear" w:color="auto" w:fill="FCFCFC"/>
        </w:rPr>
        <w:t>. 2009;29(5):475-482.</w:t>
      </w:r>
    </w:p>
    <w:p w14:paraId="3EA8F2DC" w14:textId="6B530F2D" w:rsidR="00852B66" w:rsidRPr="00947C99" w:rsidRDefault="00852B66" w:rsidP="00852B66">
      <w:pPr>
        <w:spacing w:line="240" w:lineRule="auto"/>
        <w:rPr>
          <w:rFonts w:ascii="Arial" w:hAnsi="Arial" w:cs="Arial"/>
          <w:color w:val="333333"/>
          <w:spacing w:val="2"/>
          <w:shd w:val="clear" w:color="auto" w:fill="FCFCFC"/>
        </w:rPr>
      </w:pPr>
      <w:r w:rsidRPr="00947C99">
        <w:rPr>
          <w:rFonts w:ascii="Arial" w:hAnsi="Arial" w:cs="Arial"/>
          <w:color w:val="333333"/>
          <w:spacing w:val="2"/>
          <w:shd w:val="clear" w:color="auto" w:fill="FCFCFC"/>
        </w:rPr>
        <w:t xml:space="preserve">7. </w:t>
      </w:r>
      <w:proofErr w:type="spellStart"/>
      <w:r w:rsidRPr="00947C99">
        <w:rPr>
          <w:rFonts w:ascii="Arial" w:hAnsi="Arial" w:cs="Arial"/>
          <w:color w:val="333333"/>
          <w:spacing w:val="2"/>
          <w:shd w:val="clear" w:color="auto" w:fill="FCFCFC"/>
        </w:rPr>
        <w:t>Glassock</w:t>
      </w:r>
      <w:proofErr w:type="spellEnd"/>
      <w:r w:rsidRPr="00947C99">
        <w:rPr>
          <w:rFonts w:ascii="Arial" w:hAnsi="Arial" w:cs="Arial"/>
          <w:color w:val="333333"/>
          <w:spacing w:val="2"/>
          <w:shd w:val="clear" w:color="auto" w:fill="FCFCFC"/>
        </w:rPr>
        <w:t xml:space="preserve"> RJ and </w:t>
      </w:r>
      <w:proofErr w:type="spellStart"/>
      <w:r w:rsidRPr="00947C99">
        <w:rPr>
          <w:rFonts w:ascii="Arial" w:hAnsi="Arial" w:cs="Arial"/>
          <w:color w:val="333333"/>
          <w:spacing w:val="2"/>
          <w:shd w:val="clear" w:color="auto" w:fill="FCFCFC"/>
        </w:rPr>
        <w:t>Winearls</w:t>
      </w:r>
      <w:proofErr w:type="spellEnd"/>
      <w:r w:rsidRPr="00947C99">
        <w:rPr>
          <w:rFonts w:ascii="Arial" w:hAnsi="Arial" w:cs="Arial"/>
          <w:color w:val="333333"/>
          <w:spacing w:val="2"/>
          <w:shd w:val="clear" w:color="auto" w:fill="FCFCFC"/>
        </w:rPr>
        <w:t xml:space="preserve">. C </w:t>
      </w:r>
      <w:r w:rsidRPr="00947C99">
        <w:rPr>
          <w:rFonts w:ascii="Arial" w:hAnsi="Arial" w:cs="Arial"/>
          <w:bCs/>
          <w:color w:val="333333"/>
          <w:spacing w:val="2"/>
          <w:shd w:val="clear" w:color="auto" w:fill="FCFCFC"/>
        </w:rPr>
        <w:t>Diagnosing chronic kidney disease</w:t>
      </w:r>
      <w:r w:rsidRPr="00947C99">
        <w:rPr>
          <w:rFonts w:ascii="Arial" w:hAnsi="Arial" w:cs="Arial"/>
          <w:color w:val="333333"/>
          <w:spacing w:val="2"/>
          <w:shd w:val="clear" w:color="auto" w:fill="FCFCFC"/>
        </w:rPr>
        <w:t xml:space="preserve"> </w:t>
      </w:r>
      <w:proofErr w:type="spellStart"/>
      <w:r w:rsidRPr="00947C99">
        <w:rPr>
          <w:rFonts w:ascii="Arial" w:hAnsi="Arial" w:cs="Arial"/>
          <w:i/>
          <w:color w:val="333333"/>
          <w:spacing w:val="2"/>
          <w:shd w:val="clear" w:color="auto" w:fill="FCFCFC"/>
        </w:rPr>
        <w:t>Curr</w:t>
      </w:r>
      <w:proofErr w:type="spellEnd"/>
      <w:r w:rsidRPr="00947C99">
        <w:rPr>
          <w:rFonts w:ascii="Arial" w:hAnsi="Arial" w:cs="Arial"/>
          <w:i/>
          <w:color w:val="333333"/>
          <w:spacing w:val="2"/>
          <w:shd w:val="clear" w:color="auto" w:fill="FCFCFC"/>
        </w:rPr>
        <w:t xml:space="preserve"> </w:t>
      </w:r>
      <w:proofErr w:type="spellStart"/>
      <w:r w:rsidRPr="00947C99">
        <w:rPr>
          <w:rFonts w:ascii="Arial" w:hAnsi="Arial" w:cs="Arial"/>
          <w:i/>
          <w:color w:val="333333"/>
          <w:spacing w:val="2"/>
          <w:shd w:val="clear" w:color="auto" w:fill="FCFCFC"/>
        </w:rPr>
        <w:t>Opin</w:t>
      </w:r>
      <w:proofErr w:type="spellEnd"/>
      <w:r w:rsidRPr="00947C99">
        <w:rPr>
          <w:rFonts w:ascii="Arial" w:hAnsi="Arial" w:cs="Arial"/>
          <w:i/>
          <w:color w:val="333333"/>
          <w:spacing w:val="2"/>
          <w:shd w:val="clear" w:color="auto" w:fill="FCFCFC"/>
        </w:rPr>
        <w:t xml:space="preserve"> </w:t>
      </w:r>
      <w:proofErr w:type="spellStart"/>
      <w:r w:rsidRPr="00947C99">
        <w:rPr>
          <w:rFonts w:ascii="Arial" w:hAnsi="Arial" w:cs="Arial"/>
          <w:i/>
          <w:color w:val="333333"/>
          <w:spacing w:val="2"/>
          <w:shd w:val="clear" w:color="auto" w:fill="FCFCFC"/>
        </w:rPr>
        <w:t>Nephrol</w:t>
      </w:r>
      <w:proofErr w:type="spellEnd"/>
      <w:r w:rsidRPr="00947C99">
        <w:rPr>
          <w:rFonts w:ascii="Arial" w:hAnsi="Arial" w:cs="Arial"/>
          <w:i/>
          <w:color w:val="333333"/>
          <w:spacing w:val="2"/>
          <w:shd w:val="clear" w:color="auto" w:fill="FCFCFC"/>
        </w:rPr>
        <w:t xml:space="preserve"> </w:t>
      </w:r>
      <w:proofErr w:type="spellStart"/>
      <w:r w:rsidRPr="00947C99">
        <w:rPr>
          <w:rFonts w:ascii="Arial" w:hAnsi="Arial" w:cs="Arial"/>
          <w:i/>
          <w:color w:val="333333"/>
          <w:spacing w:val="2"/>
          <w:shd w:val="clear" w:color="auto" w:fill="FCFCFC"/>
        </w:rPr>
        <w:t>Hypertens</w:t>
      </w:r>
      <w:proofErr w:type="spellEnd"/>
      <w:r w:rsidR="006848E4" w:rsidRPr="00947C99">
        <w:rPr>
          <w:rFonts w:ascii="Arial" w:hAnsi="Arial" w:cs="Arial"/>
          <w:i/>
          <w:color w:val="333333"/>
          <w:spacing w:val="2"/>
          <w:shd w:val="clear" w:color="auto" w:fill="FCFCFC"/>
        </w:rPr>
        <w:t xml:space="preserve">. 2010. </w:t>
      </w:r>
      <w:r w:rsidR="006848E4" w:rsidRPr="00947C99">
        <w:rPr>
          <w:rFonts w:ascii="Arial" w:hAnsi="Arial" w:cs="Arial"/>
          <w:color w:val="333333"/>
          <w:spacing w:val="2"/>
          <w:shd w:val="clear" w:color="auto" w:fill="FCFCFC"/>
        </w:rPr>
        <w:t>19</w:t>
      </w:r>
      <w:r w:rsidRPr="00947C99">
        <w:rPr>
          <w:rFonts w:ascii="Arial" w:hAnsi="Arial" w:cs="Arial"/>
          <w:color w:val="333333"/>
          <w:spacing w:val="2"/>
          <w:shd w:val="clear" w:color="auto" w:fill="FCFCFC"/>
        </w:rPr>
        <w:t>, pp. 123-128.</w:t>
      </w:r>
    </w:p>
    <w:p w14:paraId="7279AFC5" w14:textId="77777777" w:rsidR="00852B66" w:rsidRPr="00947C99" w:rsidRDefault="00852B66" w:rsidP="00852B66">
      <w:pPr>
        <w:spacing w:line="240" w:lineRule="auto"/>
        <w:rPr>
          <w:rFonts w:ascii="Arial" w:hAnsi="Arial" w:cs="Arial"/>
          <w:color w:val="333333"/>
          <w:spacing w:val="2"/>
          <w:shd w:val="clear" w:color="auto" w:fill="FCFCFC"/>
        </w:rPr>
      </w:pPr>
      <w:r w:rsidRPr="00947C99">
        <w:rPr>
          <w:rFonts w:ascii="Arial" w:hAnsi="Arial" w:cs="Arial"/>
          <w:color w:val="333333"/>
          <w:spacing w:val="2"/>
          <w:shd w:val="clear" w:color="auto" w:fill="FCFCFC"/>
        </w:rPr>
        <w:t xml:space="preserve">8. </w:t>
      </w:r>
      <w:proofErr w:type="spellStart"/>
      <w:r w:rsidRPr="00947C99">
        <w:rPr>
          <w:rFonts w:ascii="Arial" w:hAnsi="Arial" w:cs="Arial"/>
        </w:rPr>
        <w:t>Nitsch</w:t>
      </w:r>
      <w:proofErr w:type="spellEnd"/>
      <w:r w:rsidRPr="00947C99">
        <w:rPr>
          <w:rFonts w:ascii="Arial" w:hAnsi="Arial" w:cs="Arial"/>
        </w:rPr>
        <w:t xml:space="preserve"> D, </w:t>
      </w:r>
      <w:proofErr w:type="spellStart"/>
      <w:r w:rsidRPr="00947C99">
        <w:rPr>
          <w:rFonts w:ascii="Arial" w:hAnsi="Arial" w:cs="Arial"/>
        </w:rPr>
        <w:t>Caplin</w:t>
      </w:r>
      <w:proofErr w:type="spellEnd"/>
      <w:r w:rsidRPr="00947C99">
        <w:rPr>
          <w:rFonts w:ascii="Arial" w:hAnsi="Arial" w:cs="Arial"/>
        </w:rPr>
        <w:t xml:space="preserve"> B, Hull S and Wheeler DC on behalf of the National CKD Audit and Quality Improv</w:t>
      </w:r>
      <w:r w:rsidR="00C54630" w:rsidRPr="00947C99">
        <w:rPr>
          <w:rFonts w:ascii="Arial" w:hAnsi="Arial" w:cs="Arial"/>
        </w:rPr>
        <w:t>ement Programme in Primary Care.</w:t>
      </w:r>
      <w:r w:rsidRPr="00947C99">
        <w:rPr>
          <w:rFonts w:ascii="Arial" w:hAnsi="Arial" w:cs="Arial"/>
        </w:rPr>
        <w:t xml:space="preserve"> </w:t>
      </w:r>
      <w:r w:rsidRPr="00947C99">
        <w:rPr>
          <w:rFonts w:ascii="Arial" w:hAnsi="Arial" w:cs="Arial"/>
          <w:i/>
        </w:rPr>
        <w:t>First National CKD Audit Report</w:t>
      </w:r>
      <w:r w:rsidRPr="00947C99">
        <w:rPr>
          <w:rFonts w:ascii="Arial" w:hAnsi="Arial" w:cs="Arial"/>
        </w:rPr>
        <w:t xml:space="preserve"> 2017.</w:t>
      </w:r>
    </w:p>
    <w:p w14:paraId="41590E34" w14:textId="77777777" w:rsidR="008C1324" w:rsidRPr="00947C99" w:rsidRDefault="00406F5A">
      <w:pPr>
        <w:rPr>
          <w:rFonts w:ascii="Arial" w:hAnsi="Arial" w:cs="Arial"/>
        </w:rPr>
      </w:pPr>
      <w:r w:rsidRPr="00947C99">
        <w:rPr>
          <w:rFonts w:ascii="Arial" w:hAnsi="Arial" w:cs="Arial"/>
          <w:color w:val="333333"/>
          <w:spacing w:val="2"/>
          <w:shd w:val="clear" w:color="auto" w:fill="FCFCFC"/>
        </w:rPr>
        <w:t xml:space="preserve">9. </w:t>
      </w:r>
      <w:r w:rsidR="008C1324" w:rsidRPr="00947C99">
        <w:rPr>
          <w:rFonts w:ascii="Arial" w:hAnsi="Arial" w:cs="Arial"/>
        </w:rPr>
        <w:t xml:space="preserve">UK Renal Registry 2016 Annual Report </w:t>
      </w:r>
      <w:r w:rsidR="008C1324" w:rsidRPr="00947C99">
        <w:rPr>
          <w:rFonts w:ascii="Arial" w:hAnsi="Arial" w:cs="Arial"/>
          <w:i/>
        </w:rPr>
        <w:t>Nephron</w:t>
      </w:r>
      <w:r w:rsidR="008C1324" w:rsidRPr="00947C99">
        <w:rPr>
          <w:rFonts w:ascii="Arial" w:hAnsi="Arial" w:cs="Arial"/>
        </w:rPr>
        <w:t xml:space="preserve"> 2017;137 (suppl1).</w:t>
      </w:r>
    </w:p>
    <w:p w14:paraId="1082C1A0" w14:textId="77777777" w:rsidR="00852B66" w:rsidRPr="00947C99" w:rsidRDefault="008C1324">
      <w:pPr>
        <w:rPr>
          <w:rFonts w:ascii="Arial" w:hAnsi="Arial" w:cs="Arial"/>
          <w:color w:val="333333"/>
          <w:spacing w:val="4"/>
          <w:shd w:val="clear" w:color="auto" w:fill="FCFCFC"/>
        </w:rPr>
      </w:pPr>
      <w:r w:rsidRPr="00947C99">
        <w:rPr>
          <w:rFonts w:ascii="Arial" w:hAnsi="Arial" w:cs="Arial"/>
        </w:rPr>
        <w:t xml:space="preserve">10. </w:t>
      </w:r>
      <w:r w:rsidR="009C534E" w:rsidRPr="00947C99">
        <w:rPr>
          <w:rFonts w:ascii="Arial" w:hAnsi="Arial" w:cs="Arial"/>
          <w:color w:val="333333"/>
          <w:spacing w:val="2"/>
          <w:shd w:val="clear" w:color="auto" w:fill="FCFCFC"/>
        </w:rPr>
        <w:t xml:space="preserve"> </w:t>
      </w:r>
      <w:proofErr w:type="spellStart"/>
      <w:r w:rsidRPr="00947C99">
        <w:rPr>
          <w:rFonts w:ascii="Arial" w:hAnsi="Arial" w:cs="Arial"/>
          <w:color w:val="333333"/>
          <w:spacing w:val="4"/>
          <w:shd w:val="clear" w:color="auto" w:fill="FCFCFC"/>
        </w:rPr>
        <w:t>Koraishy</w:t>
      </w:r>
      <w:proofErr w:type="spellEnd"/>
      <w:r w:rsidRPr="00947C99">
        <w:rPr>
          <w:rFonts w:ascii="Arial" w:hAnsi="Arial" w:cs="Arial"/>
          <w:color w:val="333333"/>
          <w:spacing w:val="4"/>
          <w:shd w:val="clear" w:color="auto" w:fill="FCFCFC"/>
        </w:rPr>
        <w:t xml:space="preserve">, F.M., Hooks-Anderson, D., Salas, J. et al. </w:t>
      </w:r>
      <w:proofErr w:type="spellStart"/>
      <w:r w:rsidRPr="00947C99">
        <w:rPr>
          <w:rFonts w:ascii="Arial" w:hAnsi="Arial" w:cs="Arial"/>
          <w:i/>
          <w:color w:val="333333"/>
          <w:spacing w:val="4"/>
          <w:shd w:val="clear" w:color="auto" w:fill="FCFCFC"/>
        </w:rPr>
        <w:t>Int</w:t>
      </w:r>
      <w:proofErr w:type="spellEnd"/>
      <w:r w:rsidRPr="00947C99">
        <w:rPr>
          <w:rFonts w:ascii="Arial" w:hAnsi="Arial" w:cs="Arial"/>
          <w:i/>
          <w:color w:val="333333"/>
          <w:spacing w:val="4"/>
          <w:shd w:val="clear" w:color="auto" w:fill="FCFCFC"/>
        </w:rPr>
        <w:t xml:space="preserve"> </w:t>
      </w:r>
      <w:proofErr w:type="spellStart"/>
      <w:r w:rsidRPr="00947C99">
        <w:rPr>
          <w:rFonts w:ascii="Arial" w:hAnsi="Arial" w:cs="Arial"/>
          <w:i/>
          <w:color w:val="333333"/>
          <w:spacing w:val="4"/>
          <w:shd w:val="clear" w:color="auto" w:fill="FCFCFC"/>
        </w:rPr>
        <w:t>Urol</w:t>
      </w:r>
      <w:proofErr w:type="spellEnd"/>
      <w:r w:rsidRPr="00947C99">
        <w:rPr>
          <w:rFonts w:ascii="Arial" w:hAnsi="Arial" w:cs="Arial"/>
          <w:i/>
          <w:color w:val="333333"/>
          <w:spacing w:val="4"/>
          <w:shd w:val="clear" w:color="auto" w:fill="FCFCFC"/>
        </w:rPr>
        <w:t xml:space="preserve"> </w:t>
      </w:r>
      <w:proofErr w:type="spellStart"/>
      <w:r w:rsidRPr="00947C99">
        <w:rPr>
          <w:rFonts w:ascii="Arial" w:hAnsi="Arial" w:cs="Arial"/>
          <w:i/>
          <w:color w:val="333333"/>
          <w:spacing w:val="4"/>
          <w:shd w:val="clear" w:color="auto" w:fill="FCFCFC"/>
        </w:rPr>
        <w:t>Nephrol</w:t>
      </w:r>
      <w:proofErr w:type="spellEnd"/>
      <w:r w:rsidRPr="00947C99">
        <w:rPr>
          <w:rFonts w:ascii="Arial" w:hAnsi="Arial" w:cs="Arial"/>
          <w:color w:val="333333"/>
          <w:spacing w:val="4"/>
          <w:shd w:val="clear" w:color="auto" w:fill="FCFCFC"/>
        </w:rPr>
        <w:t xml:space="preserve"> 2018. </w:t>
      </w:r>
      <w:hyperlink r:id="rId7" w:history="1">
        <w:r w:rsidRPr="00947C99">
          <w:rPr>
            <w:rStyle w:val="Hyperlink"/>
            <w:rFonts w:ascii="Arial" w:hAnsi="Arial" w:cs="Arial"/>
            <w:spacing w:val="4"/>
            <w:shd w:val="clear" w:color="auto" w:fill="FCFCFC"/>
          </w:rPr>
          <w:t>https://doi.org/10.1007/s11255-018-1805-1</w:t>
        </w:r>
      </w:hyperlink>
      <w:r w:rsidRPr="00947C99">
        <w:rPr>
          <w:rFonts w:ascii="Arial" w:hAnsi="Arial" w:cs="Arial"/>
          <w:color w:val="333333"/>
          <w:spacing w:val="4"/>
          <w:shd w:val="clear" w:color="auto" w:fill="FCFCFC"/>
        </w:rPr>
        <w:t>.</w:t>
      </w:r>
    </w:p>
    <w:p w14:paraId="034ADDB6" w14:textId="68549566" w:rsidR="00A65BA1" w:rsidRPr="00947C99" w:rsidRDefault="008C1324" w:rsidP="00A65BA1">
      <w:pPr>
        <w:rPr>
          <w:rFonts w:ascii="Arial" w:hAnsi="Arial" w:cs="Arial"/>
          <w:color w:val="333333"/>
          <w:spacing w:val="2"/>
          <w:shd w:val="clear" w:color="auto" w:fill="FCFCFC"/>
        </w:rPr>
      </w:pPr>
      <w:r w:rsidRPr="00947C99">
        <w:rPr>
          <w:rFonts w:ascii="Arial" w:hAnsi="Arial" w:cs="Arial"/>
          <w:color w:val="333333"/>
          <w:spacing w:val="4"/>
          <w:shd w:val="clear" w:color="auto" w:fill="FCFCFC"/>
        </w:rPr>
        <w:t xml:space="preserve">11. </w:t>
      </w:r>
      <w:r w:rsidR="00A65BA1" w:rsidRPr="00947C99">
        <w:rPr>
          <w:rFonts w:ascii="Arial" w:hAnsi="Arial" w:cs="Arial"/>
          <w:color w:val="333333"/>
          <w:spacing w:val="2"/>
          <w:shd w:val="clear" w:color="auto" w:fill="FCFCFC"/>
        </w:rPr>
        <w:t xml:space="preserve">Tonelli M, </w:t>
      </w:r>
      <w:proofErr w:type="spellStart"/>
      <w:r w:rsidR="00A65BA1" w:rsidRPr="00947C99">
        <w:rPr>
          <w:rFonts w:ascii="Arial" w:hAnsi="Arial" w:cs="Arial"/>
          <w:color w:val="333333"/>
          <w:spacing w:val="2"/>
          <w:shd w:val="clear" w:color="auto" w:fill="FCFCFC"/>
        </w:rPr>
        <w:t>Klarenbach</w:t>
      </w:r>
      <w:proofErr w:type="spellEnd"/>
      <w:r w:rsidR="00A65BA1" w:rsidRPr="00947C99">
        <w:rPr>
          <w:rFonts w:ascii="Arial" w:hAnsi="Arial" w:cs="Arial"/>
          <w:color w:val="333333"/>
          <w:spacing w:val="2"/>
          <w:shd w:val="clear" w:color="auto" w:fill="FCFCFC"/>
        </w:rPr>
        <w:t xml:space="preserve"> SW, Lloyd AM, James MT, Bello AK, </w:t>
      </w:r>
      <w:proofErr w:type="spellStart"/>
      <w:r w:rsidR="00A65BA1" w:rsidRPr="00947C99">
        <w:rPr>
          <w:rFonts w:ascii="Arial" w:hAnsi="Arial" w:cs="Arial"/>
          <w:color w:val="333333"/>
          <w:spacing w:val="2"/>
          <w:shd w:val="clear" w:color="auto" w:fill="FCFCFC"/>
        </w:rPr>
        <w:t>Manns</w:t>
      </w:r>
      <w:proofErr w:type="spellEnd"/>
      <w:r w:rsidR="00A65BA1" w:rsidRPr="00947C99">
        <w:rPr>
          <w:rFonts w:ascii="Arial" w:hAnsi="Arial" w:cs="Arial"/>
          <w:color w:val="333333"/>
          <w:spacing w:val="2"/>
          <w:shd w:val="clear" w:color="auto" w:fill="FCFCFC"/>
        </w:rPr>
        <w:t xml:space="preserve"> BJ, </w:t>
      </w:r>
      <w:proofErr w:type="spellStart"/>
      <w:r w:rsidR="00A65BA1" w:rsidRPr="00947C99">
        <w:rPr>
          <w:rFonts w:ascii="Arial" w:hAnsi="Arial" w:cs="Arial"/>
          <w:color w:val="333333"/>
          <w:spacing w:val="2"/>
          <w:shd w:val="clear" w:color="auto" w:fill="FCFCFC"/>
        </w:rPr>
        <w:t>Hemmelgarn</w:t>
      </w:r>
      <w:proofErr w:type="spellEnd"/>
      <w:r w:rsidR="00A65BA1" w:rsidRPr="00947C99">
        <w:rPr>
          <w:rFonts w:ascii="Arial" w:hAnsi="Arial" w:cs="Arial"/>
          <w:color w:val="333333"/>
          <w:spacing w:val="2"/>
          <w:shd w:val="clear" w:color="auto" w:fill="FCFCFC"/>
        </w:rPr>
        <w:t xml:space="preserve"> BR (201 Tonelli M, </w:t>
      </w:r>
      <w:proofErr w:type="spellStart"/>
      <w:r w:rsidR="00A65BA1" w:rsidRPr="00947C99">
        <w:rPr>
          <w:rFonts w:ascii="Arial" w:hAnsi="Arial" w:cs="Arial"/>
          <w:color w:val="333333"/>
          <w:spacing w:val="2"/>
          <w:shd w:val="clear" w:color="auto" w:fill="FCFCFC"/>
        </w:rPr>
        <w:t>Klarenbach</w:t>
      </w:r>
      <w:proofErr w:type="spellEnd"/>
      <w:r w:rsidR="00A65BA1" w:rsidRPr="00947C99">
        <w:rPr>
          <w:rFonts w:ascii="Arial" w:hAnsi="Arial" w:cs="Arial"/>
          <w:color w:val="333333"/>
          <w:spacing w:val="2"/>
          <w:shd w:val="clear" w:color="auto" w:fill="FCFCFC"/>
        </w:rPr>
        <w:t xml:space="preserve"> SW, Lloyd AM, James MT, Bello AK,</w:t>
      </w:r>
      <w:r w:rsidR="006848E4" w:rsidRPr="00947C99">
        <w:rPr>
          <w:rFonts w:ascii="Arial" w:hAnsi="Arial" w:cs="Arial"/>
          <w:color w:val="333333"/>
          <w:spacing w:val="2"/>
          <w:shd w:val="clear" w:color="auto" w:fill="FCFCFC"/>
        </w:rPr>
        <w:t xml:space="preserve"> </w:t>
      </w:r>
      <w:proofErr w:type="spellStart"/>
      <w:r w:rsidR="006848E4" w:rsidRPr="00947C99">
        <w:rPr>
          <w:rFonts w:ascii="Arial" w:hAnsi="Arial" w:cs="Arial"/>
          <w:color w:val="333333"/>
          <w:spacing w:val="2"/>
          <w:shd w:val="clear" w:color="auto" w:fill="FCFCFC"/>
        </w:rPr>
        <w:t>Manns</w:t>
      </w:r>
      <w:proofErr w:type="spellEnd"/>
      <w:r w:rsidR="006848E4" w:rsidRPr="00947C99">
        <w:rPr>
          <w:rFonts w:ascii="Arial" w:hAnsi="Arial" w:cs="Arial"/>
          <w:color w:val="333333"/>
          <w:spacing w:val="2"/>
          <w:shd w:val="clear" w:color="auto" w:fill="FCFCFC"/>
        </w:rPr>
        <w:t xml:space="preserve"> BJ, </w:t>
      </w:r>
      <w:proofErr w:type="spellStart"/>
      <w:r w:rsidR="006848E4" w:rsidRPr="00947C99">
        <w:rPr>
          <w:rFonts w:ascii="Arial" w:hAnsi="Arial" w:cs="Arial"/>
          <w:color w:val="333333"/>
          <w:spacing w:val="2"/>
          <w:shd w:val="clear" w:color="auto" w:fill="FCFCFC"/>
        </w:rPr>
        <w:t>Hemmelgarn</w:t>
      </w:r>
      <w:proofErr w:type="spellEnd"/>
      <w:r w:rsidR="006848E4" w:rsidRPr="00947C99">
        <w:rPr>
          <w:rFonts w:ascii="Arial" w:hAnsi="Arial" w:cs="Arial"/>
          <w:color w:val="333333"/>
          <w:spacing w:val="2"/>
          <w:shd w:val="clear" w:color="auto" w:fill="FCFCFC"/>
        </w:rPr>
        <w:t xml:space="preserve"> BR. </w:t>
      </w:r>
      <w:r w:rsidR="00A65BA1" w:rsidRPr="00947C99">
        <w:rPr>
          <w:rFonts w:ascii="Arial" w:hAnsi="Arial" w:cs="Arial"/>
          <w:color w:val="333333"/>
          <w:spacing w:val="2"/>
          <w:shd w:val="clear" w:color="auto" w:fill="FCFCFC"/>
        </w:rPr>
        <w:t xml:space="preserve">Higher estimated glomerular filtration rates may be associated with increased risk of adverse outcomes, especially with concomitant proteinuria. </w:t>
      </w:r>
      <w:r w:rsidR="00A65BA1" w:rsidRPr="00947C99">
        <w:rPr>
          <w:rFonts w:ascii="Arial" w:hAnsi="Arial" w:cs="Arial"/>
          <w:i/>
          <w:color w:val="333333"/>
          <w:spacing w:val="2"/>
          <w:shd w:val="clear" w:color="auto" w:fill="FCFCFC"/>
        </w:rPr>
        <w:t xml:space="preserve">Kidney </w:t>
      </w:r>
      <w:proofErr w:type="spellStart"/>
      <w:r w:rsidR="00A65BA1" w:rsidRPr="00947C99">
        <w:rPr>
          <w:rFonts w:ascii="Arial" w:hAnsi="Arial" w:cs="Arial"/>
          <w:i/>
          <w:color w:val="333333"/>
          <w:spacing w:val="2"/>
          <w:shd w:val="clear" w:color="auto" w:fill="FCFCFC"/>
        </w:rPr>
        <w:t>Int</w:t>
      </w:r>
      <w:proofErr w:type="spellEnd"/>
      <w:r w:rsidR="00A65BA1" w:rsidRPr="00947C99">
        <w:rPr>
          <w:rFonts w:ascii="Arial" w:hAnsi="Arial" w:cs="Arial"/>
          <w:i/>
          <w:color w:val="333333"/>
          <w:spacing w:val="2"/>
          <w:shd w:val="clear" w:color="auto" w:fill="FCFCFC"/>
        </w:rPr>
        <w:t xml:space="preserve"> </w:t>
      </w:r>
      <w:r w:rsidR="006848E4" w:rsidRPr="00947C99">
        <w:rPr>
          <w:rFonts w:ascii="Arial" w:hAnsi="Arial" w:cs="Arial"/>
          <w:i/>
          <w:color w:val="333333"/>
          <w:spacing w:val="2"/>
          <w:shd w:val="clear" w:color="auto" w:fill="FCFCFC"/>
        </w:rPr>
        <w:t xml:space="preserve">2011. </w:t>
      </w:r>
      <w:r w:rsidR="00A65BA1" w:rsidRPr="00947C99">
        <w:rPr>
          <w:rFonts w:ascii="Arial" w:hAnsi="Arial" w:cs="Arial"/>
          <w:color w:val="333333"/>
          <w:spacing w:val="2"/>
          <w:shd w:val="clear" w:color="auto" w:fill="FCFCFC"/>
        </w:rPr>
        <w:t>80(12):1306–1314</w:t>
      </w:r>
    </w:p>
    <w:p w14:paraId="6A2846A3" w14:textId="392BC059" w:rsidR="00663C9A" w:rsidRPr="00947C99" w:rsidRDefault="00A65BA1" w:rsidP="00663C9A">
      <w:pPr>
        <w:rPr>
          <w:rFonts w:ascii="Arial" w:eastAsia="Times New Roman" w:hAnsi="Arial" w:cs="Arial"/>
        </w:rPr>
      </w:pPr>
      <w:r w:rsidRPr="00947C99">
        <w:rPr>
          <w:rFonts w:ascii="Arial" w:eastAsia="Times New Roman" w:hAnsi="Arial" w:cs="Arial"/>
        </w:rPr>
        <w:t xml:space="preserve">12. </w:t>
      </w:r>
      <w:r w:rsidR="00663C9A" w:rsidRPr="00947C99">
        <w:rPr>
          <w:rFonts w:ascii="Arial" w:eastAsia="Times New Roman" w:hAnsi="Arial" w:cs="Arial"/>
        </w:rPr>
        <w:t xml:space="preserve">Rayner HC, </w:t>
      </w:r>
      <w:proofErr w:type="spellStart"/>
      <w:r w:rsidR="00663C9A" w:rsidRPr="00947C99">
        <w:rPr>
          <w:rFonts w:ascii="Arial" w:eastAsia="Times New Roman" w:hAnsi="Arial" w:cs="Arial"/>
        </w:rPr>
        <w:t>Baharani</w:t>
      </w:r>
      <w:proofErr w:type="spellEnd"/>
      <w:r w:rsidR="00663C9A" w:rsidRPr="00947C99">
        <w:rPr>
          <w:rFonts w:ascii="Arial" w:eastAsia="Times New Roman" w:hAnsi="Arial" w:cs="Arial"/>
        </w:rPr>
        <w:t xml:space="preserve"> J, Dasgupta I, et al. SA. Does community-wide chronic kidney disease management improve patient outcomes? </w:t>
      </w:r>
      <w:proofErr w:type="spellStart"/>
      <w:r w:rsidR="00663C9A" w:rsidRPr="00947C99">
        <w:rPr>
          <w:rFonts w:ascii="Arial" w:eastAsia="Times New Roman" w:hAnsi="Arial" w:cs="Arial"/>
          <w:i/>
        </w:rPr>
        <w:t>Nephrol</w:t>
      </w:r>
      <w:proofErr w:type="spellEnd"/>
      <w:r w:rsidR="00663C9A" w:rsidRPr="00947C99">
        <w:rPr>
          <w:rFonts w:ascii="Arial" w:eastAsia="Times New Roman" w:hAnsi="Arial" w:cs="Arial"/>
          <w:i/>
        </w:rPr>
        <w:t xml:space="preserve"> Dial Transplant </w:t>
      </w:r>
      <w:r w:rsidR="006848E4" w:rsidRPr="00947C99">
        <w:rPr>
          <w:rFonts w:ascii="Arial" w:eastAsia="Times New Roman" w:hAnsi="Arial" w:cs="Arial"/>
        </w:rPr>
        <w:t>2014.</w:t>
      </w:r>
      <w:r w:rsidR="00663C9A" w:rsidRPr="00947C99">
        <w:rPr>
          <w:rFonts w:ascii="Arial" w:eastAsia="Times New Roman" w:hAnsi="Arial" w:cs="Arial"/>
        </w:rPr>
        <w:t xml:space="preserve"> 29(3): 644–9</w:t>
      </w:r>
      <w:r w:rsidRPr="00947C99">
        <w:rPr>
          <w:rFonts w:ascii="Arial" w:eastAsia="Times New Roman" w:hAnsi="Arial" w:cs="Arial"/>
        </w:rPr>
        <w:t>.</w:t>
      </w:r>
    </w:p>
    <w:p w14:paraId="262ACBE9" w14:textId="78187772" w:rsidR="00A65BA1" w:rsidRPr="00947C99" w:rsidRDefault="00A65BA1" w:rsidP="00663C9A">
      <w:pPr>
        <w:rPr>
          <w:rFonts w:ascii="Arial" w:eastAsia="Times New Roman" w:hAnsi="Arial" w:cs="Arial"/>
        </w:rPr>
      </w:pPr>
      <w:r w:rsidRPr="00947C99">
        <w:rPr>
          <w:rFonts w:ascii="Arial" w:eastAsia="Times New Roman" w:hAnsi="Arial" w:cs="Arial"/>
        </w:rPr>
        <w:t xml:space="preserve">13. </w:t>
      </w:r>
      <w:r w:rsidRPr="00947C99">
        <w:rPr>
          <w:rFonts w:ascii="Arial" w:hAnsi="Arial" w:cs="Arial"/>
        </w:rPr>
        <w:t xml:space="preserve">Gallagher, H., Methven, S., </w:t>
      </w:r>
      <w:proofErr w:type="spellStart"/>
      <w:r w:rsidRPr="00947C99">
        <w:rPr>
          <w:rFonts w:ascii="Arial" w:hAnsi="Arial" w:cs="Arial"/>
        </w:rPr>
        <w:t>Casula</w:t>
      </w:r>
      <w:proofErr w:type="spellEnd"/>
      <w:r w:rsidRPr="00947C99">
        <w:rPr>
          <w:rFonts w:ascii="Arial" w:hAnsi="Arial" w:cs="Arial"/>
        </w:rPr>
        <w:t>, A., Thomas, N., Tomson, C. R. V., Cask</w:t>
      </w:r>
      <w:r w:rsidR="006848E4" w:rsidRPr="00947C99">
        <w:rPr>
          <w:rFonts w:ascii="Arial" w:hAnsi="Arial" w:cs="Arial"/>
        </w:rPr>
        <w:t>ey, F. J., ... Nation, M</w:t>
      </w:r>
      <w:r w:rsidRPr="00947C99">
        <w:rPr>
          <w:rFonts w:ascii="Arial" w:hAnsi="Arial" w:cs="Arial"/>
        </w:rPr>
        <w:t xml:space="preserve">. A programme to spread eGFR graph surveillance for the early identification, support and treatment of people with progressive chronic kidney disease (ASSIST-CKD): protocol for the stepped wedge implementation and evaluation of an intervention to reduce late presentation for renal replacement therapy. </w:t>
      </w:r>
      <w:r w:rsidRPr="00947C99">
        <w:rPr>
          <w:rFonts w:ascii="Arial" w:hAnsi="Arial" w:cs="Arial"/>
          <w:i/>
        </w:rPr>
        <w:t>BMC Nephrology</w:t>
      </w:r>
      <w:r w:rsidRPr="00947C99">
        <w:rPr>
          <w:rFonts w:ascii="Arial" w:hAnsi="Arial" w:cs="Arial"/>
        </w:rPr>
        <w:t xml:space="preserve"> </w:t>
      </w:r>
      <w:r w:rsidR="006848E4" w:rsidRPr="00947C99">
        <w:rPr>
          <w:rFonts w:ascii="Arial" w:hAnsi="Arial" w:cs="Arial"/>
        </w:rPr>
        <w:t xml:space="preserve">2017. </w:t>
      </w:r>
      <w:r w:rsidRPr="00947C99">
        <w:rPr>
          <w:rFonts w:ascii="Arial" w:hAnsi="Arial" w:cs="Arial"/>
        </w:rPr>
        <w:t>18, [131]. DOI: 10.1186/s12882-017-0522-9</w:t>
      </w:r>
    </w:p>
    <w:p w14:paraId="52DD7B51" w14:textId="0526460D" w:rsidR="00C54630" w:rsidRPr="00947C99" w:rsidRDefault="00895C85" w:rsidP="00C54630">
      <w:pPr>
        <w:rPr>
          <w:rFonts w:ascii="Arial" w:hAnsi="Arial" w:cs="Arial"/>
        </w:rPr>
      </w:pPr>
      <w:r w:rsidRPr="00947C99">
        <w:rPr>
          <w:rFonts w:ascii="Arial" w:hAnsi="Arial" w:cs="Arial"/>
        </w:rPr>
        <w:t xml:space="preserve">14. </w:t>
      </w:r>
      <w:proofErr w:type="spellStart"/>
      <w:r w:rsidR="00C54630" w:rsidRPr="00947C99">
        <w:rPr>
          <w:rFonts w:ascii="Arial" w:hAnsi="Arial" w:cs="Arial"/>
        </w:rPr>
        <w:t>Tzortziou</w:t>
      </w:r>
      <w:proofErr w:type="spellEnd"/>
      <w:r w:rsidR="00C54630" w:rsidRPr="00947C99">
        <w:rPr>
          <w:rFonts w:ascii="Arial" w:hAnsi="Arial" w:cs="Arial"/>
        </w:rPr>
        <w:t xml:space="preserve"> Brown V, Patel I, Hull S, et al. New ways of working; delivering better care for people with long-term conditions. </w:t>
      </w:r>
      <w:r w:rsidRPr="00947C99">
        <w:rPr>
          <w:rFonts w:ascii="Arial" w:hAnsi="Arial" w:cs="Arial"/>
          <w:i/>
          <w:iCs/>
        </w:rPr>
        <w:t>London Journal of</w:t>
      </w:r>
      <w:r w:rsidR="00C54630" w:rsidRPr="00947C99">
        <w:rPr>
          <w:rFonts w:ascii="Arial" w:hAnsi="Arial" w:cs="Arial"/>
          <w:i/>
          <w:iCs/>
        </w:rPr>
        <w:t xml:space="preserve"> Primary Care</w:t>
      </w:r>
      <w:r w:rsidR="006848E4" w:rsidRPr="00947C99">
        <w:rPr>
          <w:rFonts w:ascii="Arial" w:hAnsi="Arial" w:cs="Arial"/>
        </w:rPr>
        <w:t xml:space="preserve">. </w:t>
      </w:r>
      <w:r w:rsidR="00C54630" w:rsidRPr="00947C99">
        <w:rPr>
          <w:rFonts w:ascii="Arial" w:hAnsi="Arial" w:cs="Arial"/>
        </w:rPr>
        <w:t>2017;9(5):60-68. </w:t>
      </w:r>
    </w:p>
    <w:p w14:paraId="15D0ABD1" w14:textId="77777777" w:rsidR="00895C85" w:rsidRPr="00947C99" w:rsidRDefault="00895C85" w:rsidP="00E21DBB">
      <w:pPr>
        <w:spacing w:line="240" w:lineRule="auto"/>
        <w:rPr>
          <w:rFonts w:ascii="Arial" w:hAnsi="Arial" w:cs="Arial"/>
        </w:rPr>
      </w:pPr>
      <w:r w:rsidRPr="00947C99">
        <w:rPr>
          <w:rFonts w:ascii="Arial" w:hAnsi="Arial" w:cs="Arial"/>
        </w:rPr>
        <w:lastRenderedPageBreak/>
        <w:t xml:space="preserve">15. </w:t>
      </w:r>
      <w:r w:rsidRPr="00947C99">
        <w:rPr>
          <w:rStyle w:val="author"/>
          <w:rFonts w:ascii="Arial" w:hAnsi="Arial" w:cs="Arial"/>
          <w:color w:val="333333"/>
          <w:bdr w:val="none" w:sz="0" w:space="0" w:color="auto" w:frame="1"/>
          <w:shd w:val="clear" w:color="auto" w:fill="FFFFFF"/>
        </w:rPr>
        <w:t>Foley TJ</w:t>
      </w:r>
      <w:r w:rsidRPr="00947C99">
        <w:rPr>
          <w:rFonts w:ascii="Arial" w:hAnsi="Arial" w:cs="Arial"/>
          <w:color w:val="333333"/>
          <w:shd w:val="clear" w:color="auto" w:fill="FFFFFF"/>
        </w:rPr>
        <w:t>, </w:t>
      </w:r>
      <w:r w:rsidRPr="00947C99">
        <w:rPr>
          <w:rStyle w:val="author"/>
          <w:rFonts w:ascii="Arial" w:hAnsi="Arial" w:cs="Arial"/>
          <w:color w:val="333333"/>
          <w:bdr w:val="none" w:sz="0" w:space="0" w:color="auto" w:frame="1"/>
          <w:shd w:val="clear" w:color="auto" w:fill="FFFFFF"/>
        </w:rPr>
        <w:t>Vale L</w:t>
      </w:r>
      <w:r w:rsidRPr="00947C99">
        <w:rPr>
          <w:rFonts w:ascii="Arial" w:hAnsi="Arial" w:cs="Arial"/>
          <w:color w:val="333333"/>
          <w:shd w:val="clear" w:color="auto" w:fill="FFFFFF"/>
        </w:rPr>
        <w:t>. </w:t>
      </w:r>
      <w:r w:rsidRPr="00947C99">
        <w:rPr>
          <w:rStyle w:val="articletitle"/>
          <w:rFonts w:ascii="Arial" w:hAnsi="Arial" w:cs="Arial"/>
          <w:color w:val="333333"/>
          <w:bdr w:val="none" w:sz="0" w:space="0" w:color="auto" w:frame="1"/>
          <w:shd w:val="clear" w:color="auto" w:fill="FFFFFF"/>
        </w:rPr>
        <w:t>What role for learning health systems in quality improvement within healthcare providers?</w:t>
      </w:r>
      <w:r w:rsidRPr="00947C99">
        <w:rPr>
          <w:rFonts w:ascii="Arial" w:hAnsi="Arial" w:cs="Arial"/>
          <w:color w:val="333333"/>
          <w:shd w:val="clear" w:color="auto" w:fill="FFFFFF"/>
        </w:rPr>
        <w:t> </w:t>
      </w:r>
      <w:r w:rsidR="00E21DBB" w:rsidRPr="00947C99">
        <w:rPr>
          <w:rStyle w:val="journaltitle"/>
          <w:rFonts w:ascii="Arial" w:hAnsi="Arial" w:cs="Arial"/>
          <w:i/>
          <w:color w:val="333333"/>
          <w:bdr w:val="none" w:sz="0" w:space="0" w:color="auto" w:frame="1"/>
          <w:shd w:val="clear" w:color="auto" w:fill="FFFFFF"/>
        </w:rPr>
        <w:t xml:space="preserve">Learn Health </w:t>
      </w:r>
      <w:r w:rsidRPr="00947C99">
        <w:rPr>
          <w:rStyle w:val="journaltitle"/>
          <w:rFonts w:ascii="Arial" w:hAnsi="Arial" w:cs="Arial"/>
          <w:i/>
          <w:color w:val="333333"/>
          <w:bdr w:val="none" w:sz="0" w:space="0" w:color="auto" w:frame="1"/>
          <w:shd w:val="clear" w:color="auto" w:fill="FFFFFF"/>
        </w:rPr>
        <w:t>Sys</w:t>
      </w:r>
      <w:r w:rsidRPr="00947C99">
        <w:rPr>
          <w:rFonts w:ascii="Arial" w:hAnsi="Arial" w:cs="Arial"/>
          <w:i/>
          <w:color w:val="333333"/>
          <w:shd w:val="clear" w:color="auto" w:fill="FFFFFF"/>
        </w:rPr>
        <w:t>.</w:t>
      </w:r>
      <w:r w:rsidRPr="00947C99">
        <w:rPr>
          <w:rFonts w:ascii="Arial" w:hAnsi="Arial" w:cs="Arial"/>
          <w:color w:val="333333"/>
          <w:shd w:val="clear" w:color="auto" w:fill="FFFFFF"/>
        </w:rPr>
        <w:t> </w:t>
      </w:r>
      <w:r w:rsidRPr="00947C99">
        <w:rPr>
          <w:rStyle w:val="pubyear"/>
          <w:rFonts w:ascii="Arial" w:hAnsi="Arial" w:cs="Arial"/>
          <w:color w:val="333333"/>
          <w:bdr w:val="none" w:sz="0" w:space="0" w:color="auto" w:frame="1"/>
          <w:shd w:val="clear" w:color="auto" w:fill="FFFFFF"/>
        </w:rPr>
        <w:t>2017</w:t>
      </w:r>
      <w:r w:rsidRPr="00947C99">
        <w:rPr>
          <w:rFonts w:ascii="Arial" w:hAnsi="Arial" w:cs="Arial"/>
          <w:color w:val="333333"/>
          <w:shd w:val="clear" w:color="auto" w:fill="FFFFFF"/>
        </w:rPr>
        <w:t>;</w:t>
      </w:r>
      <w:proofErr w:type="gramStart"/>
      <w:r w:rsidRPr="00947C99">
        <w:rPr>
          <w:rStyle w:val="vol"/>
          <w:rFonts w:ascii="Arial" w:hAnsi="Arial" w:cs="Arial"/>
          <w:color w:val="333333"/>
          <w:bdr w:val="none" w:sz="0" w:space="0" w:color="auto" w:frame="1"/>
          <w:shd w:val="clear" w:color="auto" w:fill="FFFFFF"/>
        </w:rPr>
        <w:t>1</w:t>
      </w:r>
      <w:r w:rsidRPr="00947C99">
        <w:rPr>
          <w:rFonts w:ascii="Arial" w:hAnsi="Arial" w:cs="Arial"/>
          <w:color w:val="333333"/>
          <w:shd w:val="clear" w:color="auto" w:fill="FFFFFF"/>
        </w:rPr>
        <w:t>:e</w:t>
      </w:r>
      <w:proofErr w:type="gramEnd"/>
      <w:r w:rsidRPr="00947C99">
        <w:rPr>
          <w:rFonts w:ascii="Arial" w:hAnsi="Arial" w:cs="Arial"/>
          <w:color w:val="333333"/>
          <w:shd w:val="clear" w:color="auto" w:fill="FFFFFF"/>
        </w:rPr>
        <w:t>10025. </w:t>
      </w:r>
      <w:hyperlink r:id="rId8" w:tgtFrame="_blank" w:tooltip="Link to external resource: https://doi.org/10.1002/lrh2.10025" w:history="1">
        <w:r w:rsidRPr="00947C99">
          <w:rPr>
            <w:rStyle w:val="Hyperlink"/>
            <w:rFonts w:ascii="Arial" w:hAnsi="Arial" w:cs="Arial"/>
            <w:color w:val="2F7BAE"/>
            <w:shd w:val="clear" w:color="auto" w:fill="FFFFFF"/>
          </w:rPr>
          <w:t>https://doi.org/10.1002/lrh2.10025</w:t>
        </w:r>
      </w:hyperlink>
    </w:p>
    <w:p w14:paraId="47BB4D77" w14:textId="2C953FC9" w:rsidR="00204916" w:rsidRPr="00947C99" w:rsidRDefault="00E21DBB" w:rsidP="00B049B4">
      <w:pPr>
        <w:rPr>
          <w:rFonts w:ascii="Arial" w:hAnsi="Arial" w:cs="Arial"/>
          <w:bCs/>
          <w:color w:val="000000"/>
        </w:rPr>
      </w:pPr>
      <w:r w:rsidRPr="00947C99">
        <w:rPr>
          <w:rFonts w:ascii="Arial" w:hAnsi="Arial" w:cs="Arial"/>
        </w:rPr>
        <w:t xml:space="preserve">16. </w:t>
      </w:r>
      <w:r w:rsidR="00204916" w:rsidRPr="00947C99">
        <w:rPr>
          <w:rFonts w:ascii="Arial" w:hAnsi="Arial" w:cs="Arial"/>
        </w:rPr>
        <w:t xml:space="preserve">Finkelstein F.O., Story K., </w:t>
      </w:r>
      <w:proofErr w:type="spellStart"/>
      <w:r w:rsidR="00204916" w:rsidRPr="00947C99">
        <w:rPr>
          <w:rFonts w:ascii="Arial" w:hAnsi="Arial" w:cs="Arial"/>
        </w:rPr>
        <w:t>Firanek</w:t>
      </w:r>
      <w:proofErr w:type="spellEnd"/>
      <w:r w:rsidR="00204916" w:rsidRPr="00947C99">
        <w:rPr>
          <w:rFonts w:ascii="Arial" w:hAnsi="Arial" w:cs="Arial"/>
        </w:rPr>
        <w:t xml:space="preserve"> C. </w:t>
      </w:r>
      <w:proofErr w:type="gramStart"/>
      <w:r w:rsidR="00204916" w:rsidRPr="00947C99">
        <w:rPr>
          <w:rFonts w:ascii="Arial" w:hAnsi="Arial" w:cs="Arial"/>
          <w:i/>
        </w:rPr>
        <w:t>et al.</w:t>
      </w:r>
      <w:proofErr w:type="gramEnd"/>
      <w:r w:rsidR="00204916" w:rsidRPr="00947C99">
        <w:rPr>
          <w:rFonts w:ascii="Arial" w:hAnsi="Arial" w:cs="Arial"/>
          <w:i/>
        </w:rPr>
        <w:t xml:space="preserve"> </w:t>
      </w:r>
      <w:r w:rsidR="00204916" w:rsidRPr="00947C99">
        <w:rPr>
          <w:rFonts w:ascii="Arial" w:hAnsi="Arial" w:cs="Arial"/>
        </w:rPr>
        <w:t xml:space="preserve">Perceived knowledge among patients cared for by nephrologists about chronic kidney disease and end-stage renal disease therapies. </w:t>
      </w:r>
      <w:r w:rsidR="00204916" w:rsidRPr="00947C99">
        <w:rPr>
          <w:rFonts w:ascii="Arial" w:hAnsi="Arial" w:cs="Arial"/>
          <w:i/>
        </w:rPr>
        <w:t>Kidney International</w:t>
      </w:r>
      <w:r w:rsidR="00204916" w:rsidRPr="00947C99">
        <w:rPr>
          <w:rFonts w:ascii="Arial" w:hAnsi="Arial" w:cs="Arial"/>
          <w:b/>
        </w:rPr>
        <w:t xml:space="preserve"> </w:t>
      </w:r>
      <w:r w:rsidR="006848E4" w:rsidRPr="00947C99">
        <w:rPr>
          <w:rFonts w:ascii="Arial" w:hAnsi="Arial" w:cs="Arial"/>
        </w:rPr>
        <w:t xml:space="preserve">2008. </w:t>
      </w:r>
      <w:r w:rsidR="00204916" w:rsidRPr="00947C99">
        <w:rPr>
          <w:rFonts w:ascii="Arial" w:hAnsi="Arial" w:cs="Arial"/>
        </w:rPr>
        <w:t>74, 1178-1184.</w:t>
      </w:r>
    </w:p>
    <w:p w14:paraId="77979ABB" w14:textId="77777777" w:rsidR="00204916" w:rsidRPr="00947C99" w:rsidRDefault="00204916" w:rsidP="00E21DBB">
      <w:pPr>
        <w:spacing w:line="240" w:lineRule="auto"/>
        <w:rPr>
          <w:rFonts w:ascii="Arial" w:hAnsi="Arial" w:cs="Arial"/>
        </w:rPr>
      </w:pPr>
    </w:p>
    <w:p w14:paraId="0E17E33C" w14:textId="2224B8CE" w:rsidR="007360E8" w:rsidRPr="00947C99" w:rsidRDefault="00B049B4" w:rsidP="007360E8">
      <w:pPr>
        <w:spacing w:after="0" w:line="240" w:lineRule="auto"/>
        <w:rPr>
          <w:rFonts w:ascii="Arial" w:hAnsi="Arial" w:cs="Arial"/>
          <w:bCs/>
          <w:color w:val="000000"/>
        </w:rPr>
      </w:pPr>
      <w:r w:rsidRPr="00947C99">
        <w:rPr>
          <w:rFonts w:ascii="Arial" w:hAnsi="Arial" w:cs="Arial"/>
        </w:rPr>
        <w:t>17</w:t>
      </w:r>
      <w:r w:rsidR="00204916" w:rsidRPr="00947C99">
        <w:rPr>
          <w:rFonts w:ascii="Arial" w:hAnsi="Arial" w:cs="Arial"/>
        </w:rPr>
        <w:t xml:space="preserve">. </w:t>
      </w:r>
      <w:r w:rsidR="006848E4" w:rsidRPr="00947C99">
        <w:rPr>
          <w:rFonts w:ascii="Arial" w:hAnsi="Arial" w:cs="Arial"/>
          <w:bCs/>
          <w:color w:val="000000"/>
        </w:rPr>
        <w:t xml:space="preserve">Thomas N., and </w:t>
      </w:r>
      <w:proofErr w:type="spellStart"/>
      <w:r w:rsidR="006848E4" w:rsidRPr="00947C99">
        <w:rPr>
          <w:rFonts w:ascii="Arial" w:hAnsi="Arial" w:cs="Arial"/>
          <w:bCs/>
          <w:color w:val="000000"/>
        </w:rPr>
        <w:t>Bryar</w:t>
      </w:r>
      <w:proofErr w:type="spellEnd"/>
      <w:r w:rsidR="006848E4" w:rsidRPr="00947C99">
        <w:rPr>
          <w:rFonts w:ascii="Arial" w:hAnsi="Arial" w:cs="Arial"/>
          <w:bCs/>
          <w:color w:val="000000"/>
        </w:rPr>
        <w:t xml:space="preserve"> R</w:t>
      </w:r>
      <w:r w:rsidR="007360E8" w:rsidRPr="00947C99">
        <w:rPr>
          <w:rFonts w:ascii="Arial" w:hAnsi="Arial" w:cs="Arial"/>
          <w:bCs/>
          <w:color w:val="000000"/>
        </w:rPr>
        <w:t>. An evaluation of a self-management package for people with diabetes at risk of chronic kidney disease. </w:t>
      </w:r>
      <w:r w:rsidR="007360E8" w:rsidRPr="00947C99">
        <w:rPr>
          <w:rFonts w:ascii="Arial" w:hAnsi="Arial" w:cs="Arial"/>
          <w:bCs/>
          <w:i/>
          <w:iCs/>
          <w:color w:val="000000"/>
        </w:rPr>
        <w:t>Primary Health Care Research and Development</w:t>
      </w:r>
      <w:r w:rsidR="007360E8" w:rsidRPr="00947C99">
        <w:rPr>
          <w:rFonts w:ascii="Arial" w:hAnsi="Arial" w:cs="Arial"/>
          <w:bCs/>
          <w:color w:val="000000"/>
        </w:rPr>
        <w:t>, </w:t>
      </w:r>
      <w:r w:rsidR="006848E4" w:rsidRPr="00947C99">
        <w:rPr>
          <w:rFonts w:ascii="Arial" w:hAnsi="Arial" w:cs="Arial"/>
          <w:bCs/>
          <w:color w:val="000000"/>
        </w:rPr>
        <w:t xml:space="preserve">2014. </w:t>
      </w:r>
      <w:r w:rsidR="007360E8" w:rsidRPr="00947C99">
        <w:rPr>
          <w:rFonts w:ascii="Arial" w:hAnsi="Arial" w:cs="Arial"/>
          <w:bCs/>
          <w:i/>
          <w:iCs/>
          <w:color w:val="000000"/>
        </w:rPr>
        <w:t>14</w:t>
      </w:r>
      <w:r w:rsidR="007360E8" w:rsidRPr="00947C99">
        <w:rPr>
          <w:rFonts w:ascii="Arial" w:hAnsi="Arial" w:cs="Arial"/>
          <w:bCs/>
          <w:color w:val="000000"/>
        </w:rPr>
        <w:t>(3), 270-280.</w:t>
      </w:r>
    </w:p>
    <w:p w14:paraId="45752C78" w14:textId="77777777" w:rsidR="00204916" w:rsidRPr="00947C99" w:rsidRDefault="00204916" w:rsidP="00E21DBB">
      <w:pPr>
        <w:spacing w:line="240" w:lineRule="auto"/>
        <w:rPr>
          <w:rFonts w:ascii="Arial" w:hAnsi="Arial" w:cs="Arial"/>
        </w:rPr>
      </w:pPr>
    </w:p>
    <w:p w14:paraId="3B37CFDC" w14:textId="12FABECF" w:rsidR="007360E8" w:rsidRPr="00947C99" w:rsidRDefault="00B049B4" w:rsidP="007360E8">
      <w:pPr>
        <w:spacing w:after="0" w:line="240" w:lineRule="auto"/>
        <w:rPr>
          <w:rFonts w:ascii="Arial" w:hAnsi="Arial" w:cs="Arial"/>
          <w:bCs/>
          <w:color w:val="000000"/>
        </w:rPr>
      </w:pPr>
      <w:r w:rsidRPr="00947C99">
        <w:rPr>
          <w:rFonts w:ascii="Arial" w:hAnsi="Arial" w:cs="Arial"/>
        </w:rPr>
        <w:t>19</w:t>
      </w:r>
      <w:r w:rsidR="007360E8" w:rsidRPr="00947C99">
        <w:rPr>
          <w:rFonts w:ascii="Arial" w:hAnsi="Arial" w:cs="Arial"/>
        </w:rPr>
        <w:t xml:space="preserve">. </w:t>
      </w:r>
      <w:proofErr w:type="spellStart"/>
      <w:r w:rsidR="007360E8" w:rsidRPr="00947C99">
        <w:rPr>
          <w:rFonts w:ascii="Arial" w:hAnsi="Arial" w:cs="Arial"/>
          <w:bCs/>
          <w:color w:val="000000"/>
        </w:rPr>
        <w:t>Srulovici</w:t>
      </w:r>
      <w:proofErr w:type="spellEnd"/>
      <w:r w:rsidR="007360E8" w:rsidRPr="00947C99">
        <w:rPr>
          <w:rFonts w:ascii="Arial" w:hAnsi="Arial" w:cs="Arial"/>
          <w:bCs/>
          <w:color w:val="000000"/>
        </w:rPr>
        <w:t xml:space="preserve"> E., Key C., </w:t>
      </w:r>
      <w:proofErr w:type="spellStart"/>
      <w:r w:rsidR="007360E8" w:rsidRPr="00947C99">
        <w:rPr>
          <w:rFonts w:ascii="Arial" w:hAnsi="Arial" w:cs="Arial"/>
          <w:bCs/>
          <w:color w:val="000000"/>
        </w:rPr>
        <w:t>Rotem</w:t>
      </w:r>
      <w:proofErr w:type="spellEnd"/>
      <w:r w:rsidR="007360E8" w:rsidRPr="00947C99">
        <w:rPr>
          <w:rFonts w:ascii="Arial" w:hAnsi="Arial" w:cs="Arial"/>
          <w:bCs/>
          <w:color w:val="000000"/>
        </w:rPr>
        <w:t xml:space="preserve"> M., </w:t>
      </w:r>
      <w:proofErr w:type="spellStart"/>
      <w:r w:rsidR="007360E8" w:rsidRPr="00947C99">
        <w:rPr>
          <w:rFonts w:ascii="Arial" w:hAnsi="Arial" w:cs="Arial"/>
          <w:bCs/>
          <w:color w:val="000000"/>
        </w:rPr>
        <w:t>Golfenshtein</w:t>
      </w:r>
      <w:proofErr w:type="spellEnd"/>
      <w:r w:rsidR="006848E4" w:rsidRPr="00947C99">
        <w:rPr>
          <w:rFonts w:ascii="Arial" w:hAnsi="Arial" w:cs="Arial"/>
          <w:bCs/>
          <w:color w:val="000000"/>
        </w:rPr>
        <w:t xml:space="preserve"> N. et al </w:t>
      </w:r>
      <w:r w:rsidR="007360E8" w:rsidRPr="00947C99">
        <w:rPr>
          <w:rFonts w:ascii="Arial" w:hAnsi="Arial" w:cs="Arial"/>
          <w:bCs/>
          <w:color w:val="000000"/>
        </w:rPr>
        <w:t>Diabetes Conversation Map™ and health outcomes: A systematic literature review. </w:t>
      </w:r>
      <w:r w:rsidR="007360E8" w:rsidRPr="00947C99">
        <w:rPr>
          <w:rFonts w:ascii="Arial" w:hAnsi="Arial" w:cs="Arial"/>
          <w:bCs/>
          <w:i/>
          <w:iCs/>
          <w:color w:val="000000"/>
        </w:rPr>
        <w:t>International Journal of Nursing Studies</w:t>
      </w:r>
      <w:r w:rsidR="006848E4" w:rsidRPr="00947C99">
        <w:rPr>
          <w:rFonts w:ascii="Arial" w:hAnsi="Arial" w:cs="Arial"/>
          <w:bCs/>
          <w:color w:val="000000"/>
        </w:rPr>
        <w:t xml:space="preserve">. 2017. </w:t>
      </w:r>
      <w:r w:rsidR="007360E8" w:rsidRPr="00947C99">
        <w:rPr>
          <w:rFonts w:ascii="Arial" w:hAnsi="Arial" w:cs="Arial"/>
          <w:bCs/>
          <w:color w:val="000000"/>
        </w:rPr>
        <w:t>70:99-109.</w:t>
      </w:r>
    </w:p>
    <w:p w14:paraId="672E03B6" w14:textId="77777777" w:rsidR="007360E8" w:rsidRPr="00947C99" w:rsidRDefault="007360E8" w:rsidP="00E21DBB">
      <w:pPr>
        <w:spacing w:line="240" w:lineRule="auto"/>
        <w:rPr>
          <w:rFonts w:ascii="Arial" w:hAnsi="Arial" w:cs="Arial"/>
        </w:rPr>
      </w:pPr>
    </w:p>
    <w:p w14:paraId="6B514052" w14:textId="660567A2" w:rsidR="007360E8" w:rsidRPr="00947C99" w:rsidRDefault="00B049B4" w:rsidP="007360E8">
      <w:pPr>
        <w:spacing w:after="0" w:line="240" w:lineRule="auto"/>
        <w:rPr>
          <w:rFonts w:ascii="Arial" w:hAnsi="Arial" w:cs="Arial"/>
          <w:bCs/>
          <w:color w:val="000000"/>
        </w:rPr>
      </w:pPr>
      <w:r w:rsidRPr="00947C99">
        <w:rPr>
          <w:rFonts w:ascii="Arial" w:hAnsi="Arial" w:cs="Arial"/>
        </w:rPr>
        <w:t>20</w:t>
      </w:r>
      <w:r w:rsidR="007360E8" w:rsidRPr="00947C99">
        <w:rPr>
          <w:rFonts w:ascii="Arial" w:hAnsi="Arial" w:cs="Arial"/>
        </w:rPr>
        <w:t xml:space="preserve">. </w:t>
      </w:r>
      <w:proofErr w:type="spellStart"/>
      <w:r w:rsidR="007360E8" w:rsidRPr="00947C99">
        <w:rPr>
          <w:rFonts w:ascii="Arial" w:hAnsi="Arial" w:cs="Arial"/>
          <w:bCs/>
          <w:color w:val="000000"/>
        </w:rPr>
        <w:t>Ghafoor</w:t>
      </w:r>
      <w:proofErr w:type="spellEnd"/>
      <w:r w:rsidR="007360E8" w:rsidRPr="00947C99">
        <w:rPr>
          <w:rFonts w:ascii="Arial" w:hAnsi="Arial" w:cs="Arial"/>
          <w:bCs/>
          <w:color w:val="000000"/>
        </w:rPr>
        <w:t xml:space="preserve">, E; et al. </w:t>
      </w:r>
      <w:bookmarkStart w:id="1" w:name="_Hlk506299286"/>
      <w:r w:rsidR="007360E8" w:rsidRPr="00947C99">
        <w:rPr>
          <w:rFonts w:ascii="Arial" w:hAnsi="Arial" w:cs="Arial"/>
          <w:bCs/>
          <w:color w:val="000000"/>
        </w:rPr>
        <w:t>Evaluation of Diabetes Conversation Map™ Education Tools for Diabetes Self-Management Education</w:t>
      </w:r>
      <w:bookmarkEnd w:id="1"/>
      <w:r w:rsidR="007360E8" w:rsidRPr="00947C99">
        <w:rPr>
          <w:rFonts w:ascii="Arial" w:hAnsi="Arial" w:cs="Arial"/>
          <w:bCs/>
          <w:color w:val="000000"/>
        </w:rPr>
        <w:t>. </w:t>
      </w:r>
      <w:r w:rsidR="007360E8" w:rsidRPr="00947C99">
        <w:rPr>
          <w:rFonts w:ascii="Arial" w:hAnsi="Arial" w:cs="Arial"/>
          <w:bCs/>
          <w:i/>
          <w:iCs/>
          <w:color w:val="000000"/>
        </w:rPr>
        <w:t>Diabetes Spectrum</w:t>
      </w:r>
      <w:r w:rsidR="007360E8" w:rsidRPr="00947C99">
        <w:rPr>
          <w:rFonts w:ascii="Arial" w:hAnsi="Arial" w:cs="Arial"/>
          <w:bCs/>
          <w:color w:val="000000"/>
        </w:rPr>
        <w:t xml:space="preserve">. </w:t>
      </w:r>
      <w:r w:rsidR="006848E4" w:rsidRPr="00947C99">
        <w:rPr>
          <w:rFonts w:ascii="Arial" w:hAnsi="Arial" w:cs="Arial"/>
          <w:bCs/>
          <w:color w:val="000000"/>
        </w:rPr>
        <w:t xml:space="preserve">2015. </w:t>
      </w:r>
      <w:r w:rsidR="007360E8" w:rsidRPr="00947C99">
        <w:rPr>
          <w:rFonts w:ascii="Arial" w:hAnsi="Arial" w:cs="Arial"/>
          <w:bCs/>
          <w:color w:val="000000"/>
        </w:rPr>
        <w:t>28, 4, 230-235</w:t>
      </w:r>
    </w:p>
    <w:p w14:paraId="271D7683" w14:textId="0FD337B1" w:rsidR="00204916" w:rsidRPr="00947C99" w:rsidRDefault="00204916" w:rsidP="00E21DBB">
      <w:pPr>
        <w:spacing w:line="240" w:lineRule="auto"/>
        <w:rPr>
          <w:rFonts w:ascii="Arial" w:hAnsi="Arial" w:cs="Arial"/>
        </w:rPr>
      </w:pPr>
    </w:p>
    <w:p w14:paraId="7DCE067E" w14:textId="340E77A5" w:rsidR="00B049B4" w:rsidRPr="00947C99" w:rsidRDefault="00B049B4" w:rsidP="00B049B4">
      <w:pPr>
        <w:rPr>
          <w:rFonts w:ascii="Arial" w:hAnsi="Arial" w:cs="Arial"/>
        </w:rPr>
      </w:pPr>
      <w:r w:rsidRPr="00947C99">
        <w:rPr>
          <w:rFonts w:ascii="Arial" w:hAnsi="Arial" w:cs="Arial"/>
        </w:rPr>
        <w:t xml:space="preserve">21. Abdi Z, Gallagher H, </w:t>
      </w:r>
      <w:proofErr w:type="spellStart"/>
      <w:r w:rsidRPr="00947C99">
        <w:rPr>
          <w:rFonts w:ascii="Arial" w:hAnsi="Arial" w:cs="Arial"/>
        </w:rPr>
        <w:t>O'Donoghue</w:t>
      </w:r>
      <w:proofErr w:type="spellEnd"/>
      <w:r w:rsidRPr="00947C99">
        <w:rPr>
          <w:rFonts w:ascii="Arial" w:hAnsi="Arial" w:cs="Arial"/>
        </w:rPr>
        <w:t xml:space="preserve"> D. Telling the truth: why disclosure matters in chronic kidney disease. </w:t>
      </w:r>
      <w:r w:rsidR="00947C99">
        <w:rPr>
          <w:rFonts w:ascii="Arial" w:hAnsi="Arial" w:cs="Arial"/>
          <w:i/>
          <w:iCs/>
        </w:rPr>
        <w:t>The British Journal o</w:t>
      </w:r>
      <w:r w:rsidRPr="00947C99">
        <w:rPr>
          <w:rFonts w:ascii="Arial" w:hAnsi="Arial" w:cs="Arial"/>
          <w:i/>
          <w:iCs/>
        </w:rPr>
        <w:t xml:space="preserve">f General Practice: The Journal </w:t>
      </w:r>
      <w:proofErr w:type="gramStart"/>
      <w:r w:rsidRPr="00947C99">
        <w:rPr>
          <w:rFonts w:ascii="Arial" w:hAnsi="Arial" w:cs="Arial"/>
          <w:i/>
          <w:iCs/>
        </w:rPr>
        <w:t>Of</w:t>
      </w:r>
      <w:proofErr w:type="gramEnd"/>
      <w:r w:rsidRPr="00947C99">
        <w:rPr>
          <w:rFonts w:ascii="Arial" w:hAnsi="Arial" w:cs="Arial"/>
          <w:i/>
          <w:iCs/>
        </w:rPr>
        <w:t xml:space="preserve"> The Royal College Of General Practitioners</w:t>
      </w:r>
      <w:r w:rsidR="006848E4" w:rsidRPr="00947C99">
        <w:rPr>
          <w:rFonts w:ascii="Arial" w:hAnsi="Arial" w:cs="Arial"/>
        </w:rPr>
        <w:t xml:space="preserve">. 2012. </w:t>
      </w:r>
      <w:r w:rsidRPr="00947C99">
        <w:rPr>
          <w:rFonts w:ascii="Arial" w:hAnsi="Arial" w:cs="Arial"/>
        </w:rPr>
        <w:t>62(597):172-173. </w:t>
      </w:r>
    </w:p>
    <w:p w14:paraId="31C73727" w14:textId="78B62BA0" w:rsidR="00B049B4" w:rsidRPr="00947C99" w:rsidRDefault="00B049B4" w:rsidP="00B049B4">
      <w:pPr>
        <w:spacing w:after="0" w:line="240" w:lineRule="auto"/>
        <w:rPr>
          <w:rFonts w:ascii="Arial" w:hAnsi="Arial" w:cs="Arial"/>
          <w:color w:val="333333"/>
          <w:shd w:val="clear" w:color="auto" w:fill="FDFDFD"/>
        </w:rPr>
      </w:pPr>
      <w:r w:rsidRPr="00947C99">
        <w:rPr>
          <w:rStyle w:val="author"/>
          <w:rFonts w:ascii="Arial" w:hAnsi="Arial" w:cs="Arial"/>
          <w:color w:val="333333"/>
          <w:bdr w:val="none" w:sz="0" w:space="0" w:color="auto" w:frame="1"/>
          <w:shd w:val="clear" w:color="auto" w:fill="FDFDFD"/>
        </w:rPr>
        <w:t>22. Bonner A.</w:t>
      </w:r>
      <w:r w:rsidRPr="00947C99">
        <w:rPr>
          <w:rFonts w:ascii="Arial" w:hAnsi="Arial" w:cs="Arial"/>
          <w:color w:val="333333"/>
          <w:shd w:val="clear" w:color="auto" w:fill="FDFDFD"/>
        </w:rPr>
        <w:t>, </w:t>
      </w:r>
      <w:r w:rsidRPr="00947C99">
        <w:rPr>
          <w:rStyle w:val="author"/>
          <w:rFonts w:ascii="Arial" w:hAnsi="Arial" w:cs="Arial"/>
          <w:color w:val="333333"/>
          <w:bdr w:val="none" w:sz="0" w:space="0" w:color="auto" w:frame="1"/>
          <w:shd w:val="clear" w:color="auto" w:fill="FDFDFD"/>
        </w:rPr>
        <w:t>Havas K.</w:t>
      </w:r>
      <w:r w:rsidRPr="00947C99">
        <w:rPr>
          <w:rFonts w:ascii="Arial" w:hAnsi="Arial" w:cs="Arial"/>
          <w:color w:val="333333"/>
          <w:shd w:val="clear" w:color="auto" w:fill="FDFDFD"/>
        </w:rPr>
        <w:t>, </w:t>
      </w:r>
      <w:r w:rsidRPr="00947C99">
        <w:rPr>
          <w:rStyle w:val="author"/>
          <w:rFonts w:ascii="Arial" w:hAnsi="Arial" w:cs="Arial"/>
          <w:color w:val="333333"/>
          <w:bdr w:val="none" w:sz="0" w:space="0" w:color="auto" w:frame="1"/>
          <w:shd w:val="clear" w:color="auto" w:fill="FDFDFD"/>
        </w:rPr>
        <w:t>Douglas C.</w:t>
      </w:r>
      <w:r w:rsidRPr="00947C99">
        <w:rPr>
          <w:rFonts w:ascii="Arial" w:hAnsi="Arial" w:cs="Arial"/>
          <w:color w:val="333333"/>
          <w:shd w:val="clear" w:color="auto" w:fill="FDFDFD"/>
        </w:rPr>
        <w:t>, </w:t>
      </w:r>
      <w:proofErr w:type="spellStart"/>
      <w:r w:rsidRPr="00947C99">
        <w:rPr>
          <w:rStyle w:val="author"/>
          <w:rFonts w:ascii="Arial" w:hAnsi="Arial" w:cs="Arial"/>
          <w:color w:val="333333"/>
          <w:bdr w:val="none" w:sz="0" w:space="0" w:color="auto" w:frame="1"/>
          <w:shd w:val="clear" w:color="auto" w:fill="FDFDFD"/>
        </w:rPr>
        <w:t>Thepha</w:t>
      </w:r>
      <w:proofErr w:type="spellEnd"/>
      <w:r w:rsidRPr="00947C99">
        <w:rPr>
          <w:rStyle w:val="author"/>
          <w:rFonts w:ascii="Arial" w:hAnsi="Arial" w:cs="Arial"/>
          <w:color w:val="333333"/>
          <w:bdr w:val="none" w:sz="0" w:space="0" w:color="auto" w:frame="1"/>
          <w:shd w:val="clear" w:color="auto" w:fill="FDFDFD"/>
        </w:rPr>
        <w:t xml:space="preserve"> T.</w:t>
      </w:r>
      <w:r w:rsidRPr="00947C99">
        <w:rPr>
          <w:rFonts w:ascii="Arial" w:hAnsi="Arial" w:cs="Arial"/>
          <w:color w:val="333333"/>
          <w:shd w:val="clear" w:color="auto" w:fill="FDFDFD"/>
        </w:rPr>
        <w:t>, </w:t>
      </w:r>
      <w:r w:rsidRPr="00947C99">
        <w:rPr>
          <w:rStyle w:val="author"/>
          <w:rFonts w:ascii="Arial" w:hAnsi="Arial" w:cs="Arial"/>
          <w:color w:val="333333"/>
          <w:bdr w:val="none" w:sz="0" w:space="0" w:color="auto" w:frame="1"/>
          <w:shd w:val="clear" w:color="auto" w:fill="FDFDFD"/>
        </w:rPr>
        <w:t>Bennett P.</w:t>
      </w:r>
      <w:r w:rsidRPr="00947C99">
        <w:rPr>
          <w:rFonts w:ascii="Arial" w:hAnsi="Arial" w:cs="Arial"/>
          <w:color w:val="333333"/>
          <w:shd w:val="clear" w:color="auto" w:fill="FDFDFD"/>
        </w:rPr>
        <w:t>, </w:t>
      </w:r>
      <w:r w:rsidRPr="00947C99">
        <w:rPr>
          <w:rStyle w:val="author"/>
          <w:rFonts w:ascii="Arial" w:hAnsi="Arial" w:cs="Arial"/>
          <w:color w:val="333333"/>
          <w:bdr w:val="none" w:sz="0" w:space="0" w:color="auto" w:frame="1"/>
          <w:shd w:val="clear" w:color="auto" w:fill="FDFDFD"/>
        </w:rPr>
        <w:t>Clark R</w:t>
      </w:r>
      <w:r w:rsidR="006848E4" w:rsidRPr="00947C99">
        <w:rPr>
          <w:rFonts w:ascii="Arial" w:hAnsi="Arial" w:cs="Arial"/>
          <w:color w:val="333333"/>
          <w:shd w:val="clear" w:color="auto" w:fill="FDFDFD"/>
        </w:rPr>
        <w:t xml:space="preserve">. </w:t>
      </w:r>
      <w:r w:rsidRPr="00947C99">
        <w:rPr>
          <w:rStyle w:val="articletitle"/>
          <w:rFonts w:ascii="Arial" w:hAnsi="Arial" w:cs="Arial"/>
          <w:color w:val="333333"/>
          <w:bdr w:val="none" w:sz="0" w:space="0" w:color="auto" w:frame="1"/>
          <w:shd w:val="clear" w:color="auto" w:fill="FDFDFD"/>
        </w:rPr>
        <w:t>Self-management programmes in Stages 1–4 chronic kidney disease: A literature review</w:t>
      </w:r>
      <w:r w:rsidRPr="00947C99">
        <w:rPr>
          <w:rFonts w:ascii="Arial" w:hAnsi="Arial" w:cs="Arial"/>
          <w:color w:val="333333"/>
          <w:shd w:val="clear" w:color="auto" w:fill="FDFDFD"/>
        </w:rPr>
        <w:t>. </w:t>
      </w:r>
      <w:r w:rsidRPr="00947C99">
        <w:rPr>
          <w:rStyle w:val="journaltitle"/>
          <w:rFonts w:ascii="Arial" w:hAnsi="Arial" w:cs="Arial"/>
          <w:i/>
          <w:color w:val="333333"/>
          <w:bdr w:val="none" w:sz="0" w:space="0" w:color="auto" w:frame="1"/>
          <w:shd w:val="clear" w:color="auto" w:fill="FDFDFD"/>
        </w:rPr>
        <w:t>Journal of Renal Car</w:t>
      </w:r>
      <w:r w:rsidR="006848E4" w:rsidRPr="00947C99">
        <w:rPr>
          <w:rStyle w:val="journaltitle"/>
          <w:rFonts w:ascii="Arial" w:hAnsi="Arial" w:cs="Arial"/>
          <w:i/>
          <w:color w:val="333333"/>
          <w:bdr w:val="none" w:sz="0" w:space="0" w:color="auto" w:frame="1"/>
          <w:shd w:val="clear" w:color="auto" w:fill="FDFDFD"/>
        </w:rPr>
        <w:t xml:space="preserve">e. 2014. </w:t>
      </w:r>
      <w:r w:rsidRPr="00947C99">
        <w:rPr>
          <w:rStyle w:val="vol"/>
          <w:rFonts w:ascii="Arial" w:hAnsi="Arial" w:cs="Arial"/>
          <w:color w:val="333333"/>
          <w:bdr w:val="none" w:sz="0" w:space="0" w:color="auto" w:frame="1"/>
          <w:shd w:val="clear" w:color="auto" w:fill="FDFDFD"/>
        </w:rPr>
        <w:t>40</w:t>
      </w:r>
      <w:r w:rsidRPr="00947C99">
        <w:rPr>
          <w:rFonts w:ascii="Arial" w:hAnsi="Arial" w:cs="Arial"/>
          <w:color w:val="333333"/>
          <w:shd w:val="clear" w:color="auto" w:fill="FDFDFD"/>
        </w:rPr>
        <w:t>(</w:t>
      </w:r>
      <w:r w:rsidRPr="00947C99">
        <w:rPr>
          <w:rStyle w:val="citedissue"/>
          <w:rFonts w:ascii="Arial" w:hAnsi="Arial" w:cs="Arial"/>
          <w:color w:val="333333"/>
          <w:bdr w:val="none" w:sz="0" w:space="0" w:color="auto" w:frame="1"/>
          <w:shd w:val="clear" w:color="auto" w:fill="FDFDFD"/>
        </w:rPr>
        <w:t>3</w:t>
      </w:r>
      <w:r w:rsidRPr="00947C99">
        <w:rPr>
          <w:rFonts w:ascii="Arial" w:hAnsi="Arial" w:cs="Arial"/>
          <w:color w:val="333333"/>
          <w:shd w:val="clear" w:color="auto" w:fill="FDFDFD"/>
        </w:rPr>
        <w:t>): </w:t>
      </w:r>
      <w:r w:rsidRPr="00947C99">
        <w:rPr>
          <w:rStyle w:val="pagefirst"/>
          <w:rFonts w:ascii="Arial" w:hAnsi="Arial" w:cs="Arial"/>
          <w:color w:val="333333"/>
          <w:bdr w:val="none" w:sz="0" w:space="0" w:color="auto" w:frame="1"/>
          <w:shd w:val="clear" w:color="auto" w:fill="FDFDFD"/>
        </w:rPr>
        <w:t>194</w:t>
      </w:r>
      <w:r w:rsidRPr="00947C99">
        <w:rPr>
          <w:rFonts w:ascii="Arial" w:hAnsi="Arial" w:cs="Arial"/>
          <w:color w:val="333333"/>
          <w:shd w:val="clear" w:color="auto" w:fill="FDFDFD"/>
        </w:rPr>
        <w:t>–</w:t>
      </w:r>
      <w:r w:rsidRPr="00947C99">
        <w:rPr>
          <w:rStyle w:val="pagelast"/>
          <w:rFonts w:ascii="Arial" w:hAnsi="Arial" w:cs="Arial"/>
          <w:color w:val="333333"/>
          <w:bdr w:val="none" w:sz="0" w:space="0" w:color="auto" w:frame="1"/>
          <w:shd w:val="clear" w:color="auto" w:fill="FDFDFD"/>
        </w:rPr>
        <w:t>204</w:t>
      </w:r>
      <w:r w:rsidRPr="00947C99">
        <w:rPr>
          <w:rFonts w:ascii="Arial" w:hAnsi="Arial" w:cs="Arial"/>
          <w:color w:val="333333"/>
          <w:shd w:val="clear" w:color="auto" w:fill="FDFDFD"/>
        </w:rPr>
        <w:t>.</w:t>
      </w:r>
    </w:p>
    <w:p w14:paraId="350C3E85" w14:textId="77777777" w:rsidR="00B049B4" w:rsidRPr="00947C99" w:rsidRDefault="00B049B4" w:rsidP="00E21DBB">
      <w:pPr>
        <w:spacing w:line="240" w:lineRule="auto"/>
        <w:rPr>
          <w:rFonts w:ascii="Arial" w:hAnsi="Arial" w:cs="Arial"/>
        </w:rPr>
      </w:pPr>
    </w:p>
    <w:p w14:paraId="305848A5" w14:textId="77777777" w:rsidR="00204916" w:rsidRPr="00947C99" w:rsidRDefault="007360E8" w:rsidP="00E21DBB">
      <w:pPr>
        <w:spacing w:line="240" w:lineRule="auto"/>
        <w:rPr>
          <w:rFonts w:ascii="Arial" w:hAnsi="Arial" w:cs="Arial"/>
        </w:rPr>
      </w:pPr>
      <w:r w:rsidRPr="00947C99">
        <w:rPr>
          <w:rFonts w:ascii="Arial" w:hAnsi="Arial" w:cs="Arial"/>
        </w:rPr>
        <w:t xml:space="preserve">22. </w:t>
      </w:r>
      <w:r w:rsidR="00204916" w:rsidRPr="00947C99">
        <w:rPr>
          <w:rFonts w:ascii="Arial" w:hAnsi="Arial" w:cs="Arial"/>
        </w:rPr>
        <w:t xml:space="preserve">Thomas, N and Rainey, H (in press) </w:t>
      </w:r>
      <w:r w:rsidR="00204916" w:rsidRPr="00947C99">
        <w:rPr>
          <w:rFonts w:ascii="Arial" w:eastAsia="Times New Roman" w:hAnsi="Arial" w:cs="Arial"/>
          <w:color w:val="000000"/>
          <w:lang w:eastAsia="en-GB"/>
        </w:rPr>
        <w:t xml:space="preserve">Innovation in East London – the development and early evaluation of an education programme for people with mild-to-moderate chronic kidney disease. </w:t>
      </w:r>
      <w:r w:rsidR="00204916" w:rsidRPr="00947C99">
        <w:rPr>
          <w:rFonts w:ascii="Arial" w:eastAsia="Times New Roman" w:hAnsi="Arial" w:cs="Arial"/>
          <w:i/>
          <w:color w:val="000000"/>
          <w:lang w:eastAsia="en-GB"/>
        </w:rPr>
        <w:t>Journal of Kidney Care</w:t>
      </w:r>
    </w:p>
    <w:p w14:paraId="45E7BF9A" w14:textId="77777777" w:rsidR="00895C85" w:rsidRPr="00947C99" w:rsidRDefault="00895C85" w:rsidP="00C54630">
      <w:pPr>
        <w:rPr>
          <w:rFonts w:ascii="Arial" w:hAnsi="Arial" w:cs="Arial"/>
        </w:rPr>
      </w:pPr>
    </w:p>
    <w:p w14:paraId="66AE52BB" w14:textId="77777777" w:rsidR="008C1324" w:rsidRPr="00947C99" w:rsidRDefault="008C1324">
      <w:pPr>
        <w:rPr>
          <w:rFonts w:ascii="Arial" w:hAnsi="Arial" w:cs="Arial"/>
          <w:color w:val="333333"/>
          <w:spacing w:val="2"/>
          <w:shd w:val="clear" w:color="auto" w:fill="FCFCFC"/>
        </w:rPr>
      </w:pPr>
    </w:p>
    <w:p w14:paraId="48A8BD54" w14:textId="77777777" w:rsidR="00852B66" w:rsidRPr="00947C99" w:rsidRDefault="00852B66">
      <w:pPr>
        <w:rPr>
          <w:rFonts w:ascii="Arial" w:hAnsi="Arial" w:cs="Arial"/>
          <w:color w:val="333333"/>
          <w:spacing w:val="2"/>
          <w:shd w:val="clear" w:color="auto" w:fill="FCFCFC"/>
        </w:rPr>
      </w:pPr>
    </w:p>
    <w:p w14:paraId="0C7420DA" w14:textId="77777777" w:rsidR="00852B66" w:rsidRPr="00947C99" w:rsidRDefault="00852B66">
      <w:pPr>
        <w:rPr>
          <w:rFonts w:ascii="Arial" w:hAnsi="Arial" w:cs="Arial"/>
          <w:color w:val="333333"/>
          <w:spacing w:val="2"/>
          <w:shd w:val="clear" w:color="auto" w:fill="FCFCFC"/>
        </w:rPr>
      </w:pPr>
    </w:p>
    <w:p w14:paraId="5E1CFCCC" w14:textId="77777777" w:rsidR="00477E88" w:rsidRPr="00947C99" w:rsidRDefault="00477E88">
      <w:pPr>
        <w:rPr>
          <w:rFonts w:ascii="Arial" w:hAnsi="Arial" w:cs="Arial"/>
          <w:color w:val="333333"/>
          <w:spacing w:val="2"/>
          <w:shd w:val="clear" w:color="auto" w:fill="FCFCFC"/>
        </w:rPr>
      </w:pPr>
    </w:p>
    <w:sectPr w:rsidR="00477E88" w:rsidRPr="00947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47"/>
    <w:rsid w:val="0000355E"/>
    <w:rsid w:val="00050672"/>
    <w:rsid w:val="00056203"/>
    <w:rsid w:val="00085F07"/>
    <w:rsid w:val="000A0D2B"/>
    <w:rsid w:val="000B6320"/>
    <w:rsid w:val="000D60CA"/>
    <w:rsid w:val="000F79F5"/>
    <w:rsid w:val="001B2710"/>
    <w:rsid w:val="001B72E7"/>
    <w:rsid w:val="00204916"/>
    <w:rsid w:val="002658E7"/>
    <w:rsid w:val="002A13A1"/>
    <w:rsid w:val="002A5290"/>
    <w:rsid w:val="002B2819"/>
    <w:rsid w:val="00304285"/>
    <w:rsid w:val="00326E47"/>
    <w:rsid w:val="003C7122"/>
    <w:rsid w:val="00406F5A"/>
    <w:rsid w:val="00477E88"/>
    <w:rsid w:val="00496CB0"/>
    <w:rsid w:val="004F1FA5"/>
    <w:rsid w:val="005A2E0C"/>
    <w:rsid w:val="00611DC5"/>
    <w:rsid w:val="00653CF4"/>
    <w:rsid w:val="00663C9A"/>
    <w:rsid w:val="006848E4"/>
    <w:rsid w:val="007360E8"/>
    <w:rsid w:val="00761B88"/>
    <w:rsid w:val="0082090A"/>
    <w:rsid w:val="00837A71"/>
    <w:rsid w:val="00852B66"/>
    <w:rsid w:val="00887ECF"/>
    <w:rsid w:val="00895C85"/>
    <w:rsid w:val="008C1324"/>
    <w:rsid w:val="00947C99"/>
    <w:rsid w:val="009C534E"/>
    <w:rsid w:val="00A65BA1"/>
    <w:rsid w:val="00AB0E46"/>
    <w:rsid w:val="00AD1256"/>
    <w:rsid w:val="00AE483B"/>
    <w:rsid w:val="00B049B4"/>
    <w:rsid w:val="00B80121"/>
    <w:rsid w:val="00C54630"/>
    <w:rsid w:val="00C632F9"/>
    <w:rsid w:val="00C66745"/>
    <w:rsid w:val="00C84D61"/>
    <w:rsid w:val="00D513D9"/>
    <w:rsid w:val="00D541D9"/>
    <w:rsid w:val="00D658AA"/>
    <w:rsid w:val="00E21DBB"/>
    <w:rsid w:val="00E26BBF"/>
    <w:rsid w:val="00E3197D"/>
    <w:rsid w:val="00E519C4"/>
    <w:rsid w:val="00EC73EE"/>
    <w:rsid w:val="00FB6210"/>
    <w:rsid w:val="00FC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781B"/>
  <w15:chartTrackingRefBased/>
  <w15:docId w15:val="{23AD2815-AEF7-4D68-BDC5-04011FE5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5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6E47"/>
    <w:rPr>
      <w:b/>
      <w:bCs/>
    </w:rPr>
  </w:style>
  <w:style w:type="paragraph" w:styleId="ListParagraph">
    <w:name w:val="List Paragraph"/>
    <w:basedOn w:val="Normal"/>
    <w:uiPriority w:val="34"/>
    <w:qFormat/>
    <w:rsid w:val="00653CF4"/>
    <w:pPr>
      <w:ind w:left="720"/>
      <w:contextualSpacing/>
    </w:pPr>
  </w:style>
  <w:style w:type="character" w:styleId="Hyperlink">
    <w:name w:val="Hyperlink"/>
    <w:basedOn w:val="DefaultParagraphFont"/>
    <w:uiPriority w:val="99"/>
    <w:unhideWhenUsed/>
    <w:rsid w:val="00477E88"/>
    <w:rPr>
      <w:color w:val="0000FF"/>
      <w:u w:val="single"/>
    </w:rPr>
  </w:style>
  <w:style w:type="character" w:customStyle="1" w:styleId="UnresolvedMention1">
    <w:name w:val="Unresolved Mention1"/>
    <w:basedOn w:val="DefaultParagraphFont"/>
    <w:uiPriority w:val="99"/>
    <w:semiHidden/>
    <w:unhideWhenUsed/>
    <w:rsid w:val="00304285"/>
    <w:rPr>
      <w:color w:val="808080"/>
      <w:shd w:val="clear" w:color="auto" w:fill="E6E6E6"/>
    </w:rPr>
  </w:style>
  <w:style w:type="character" w:styleId="FollowedHyperlink">
    <w:name w:val="FollowedHyperlink"/>
    <w:basedOn w:val="DefaultParagraphFont"/>
    <w:uiPriority w:val="99"/>
    <w:semiHidden/>
    <w:unhideWhenUsed/>
    <w:rsid w:val="00D658AA"/>
    <w:rPr>
      <w:color w:val="954F72" w:themeColor="followedHyperlink"/>
      <w:u w:val="single"/>
    </w:rPr>
  </w:style>
  <w:style w:type="character" w:customStyle="1" w:styleId="Heading1Char">
    <w:name w:val="Heading 1 Char"/>
    <w:basedOn w:val="DefaultParagraphFont"/>
    <w:link w:val="Heading1"/>
    <w:uiPriority w:val="9"/>
    <w:rsid w:val="00A65BA1"/>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895C85"/>
  </w:style>
  <w:style w:type="character" w:customStyle="1" w:styleId="articletitle">
    <w:name w:val="articletitle"/>
    <w:basedOn w:val="DefaultParagraphFont"/>
    <w:rsid w:val="00895C85"/>
  </w:style>
  <w:style w:type="character" w:customStyle="1" w:styleId="journaltitle">
    <w:name w:val="journaltitle"/>
    <w:basedOn w:val="DefaultParagraphFont"/>
    <w:rsid w:val="00895C85"/>
  </w:style>
  <w:style w:type="character" w:customStyle="1" w:styleId="pubyear">
    <w:name w:val="pubyear"/>
    <w:basedOn w:val="DefaultParagraphFont"/>
    <w:rsid w:val="00895C85"/>
  </w:style>
  <w:style w:type="character" w:customStyle="1" w:styleId="vol">
    <w:name w:val="vol"/>
    <w:basedOn w:val="DefaultParagraphFont"/>
    <w:rsid w:val="00895C85"/>
  </w:style>
  <w:style w:type="character" w:customStyle="1" w:styleId="citedissue">
    <w:name w:val="citedissue"/>
    <w:basedOn w:val="DefaultParagraphFont"/>
    <w:rsid w:val="00204916"/>
  </w:style>
  <w:style w:type="character" w:customStyle="1" w:styleId="pagefirst">
    <w:name w:val="pagefirst"/>
    <w:basedOn w:val="DefaultParagraphFont"/>
    <w:rsid w:val="00204916"/>
  </w:style>
  <w:style w:type="character" w:customStyle="1" w:styleId="pagelast">
    <w:name w:val="pagelast"/>
    <w:basedOn w:val="DefaultParagraphFont"/>
    <w:rsid w:val="00204916"/>
  </w:style>
  <w:style w:type="character" w:styleId="CommentReference">
    <w:name w:val="annotation reference"/>
    <w:basedOn w:val="DefaultParagraphFont"/>
    <w:uiPriority w:val="99"/>
    <w:semiHidden/>
    <w:unhideWhenUsed/>
    <w:rsid w:val="00085F07"/>
    <w:rPr>
      <w:sz w:val="16"/>
      <w:szCs w:val="16"/>
    </w:rPr>
  </w:style>
  <w:style w:type="paragraph" w:styleId="CommentText">
    <w:name w:val="annotation text"/>
    <w:basedOn w:val="Normal"/>
    <w:link w:val="CommentTextChar"/>
    <w:uiPriority w:val="99"/>
    <w:semiHidden/>
    <w:unhideWhenUsed/>
    <w:rsid w:val="00085F07"/>
    <w:pPr>
      <w:spacing w:line="240" w:lineRule="auto"/>
    </w:pPr>
    <w:rPr>
      <w:sz w:val="20"/>
      <w:szCs w:val="20"/>
    </w:rPr>
  </w:style>
  <w:style w:type="character" w:customStyle="1" w:styleId="CommentTextChar">
    <w:name w:val="Comment Text Char"/>
    <w:basedOn w:val="DefaultParagraphFont"/>
    <w:link w:val="CommentText"/>
    <w:uiPriority w:val="99"/>
    <w:semiHidden/>
    <w:rsid w:val="00085F07"/>
    <w:rPr>
      <w:sz w:val="20"/>
      <w:szCs w:val="20"/>
    </w:rPr>
  </w:style>
  <w:style w:type="paragraph" w:styleId="CommentSubject">
    <w:name w:val="annotation subject"/>
    <w:basedOn w:val="CommentText"/>
    <w:next w:val="CommentText"/>
    <w:link w:val="CommentSubjectChar"/>
    <w:uiPriority w:val="99"/>
    <w:semiHidden/>
    <w:unhideWhenUsed/>
    <w:rsid w:val="00085F07"/>
    <w:rPr>
      <w:b/>
      <w:bCs/>
    </w:rPr>
  </w:style>
  <w:style w:type="character" w:customStyle="1" w:styleId="CommentSubjectChar">
    <w:name w:val="Comment Subject Char"/>
    <w:basedOn w:val="CommentTextChar"/>
    <w:link w:val="CommentSubject"/>
    <w:uiPriority w:val="99"/>
    <w:semiHidden/>
    <w:rsid w:val="00085F07"/>
    <w:rPr>
      <w:b/>
      <w:bCs/>
      <w:sz w:val="20"/>
      <w:szCs w:val="20"/>
    </w:rPr>
  </w:style>
  <w:style w:type="paragraph" w:styleId="BalloonText">
    <w:name w:val="Balloon Text"/>
    <w:basedOn w:val="Normal"/>
    <w:link w:val="BalloonTextChar"/>
    <w:uiPriority w:val="99"/>
    <w:semiHidden/>
    <w:unhideWhenUsed/>
    <w:rsid w:val="00085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07"/>
    <w:rPr>
      <w:rFonts w:ascii="Segoe UI" w:hAnsi="Segoe UI" w:cs="Segoe UI"/>
      <w:sz w:val="18"/>
      <w:szCs w:val="18"/>
    </w:rPr>
  </w:style>
  <w:style w:type="character" w:styleId="UnresolvedMention">
    <w:name w:val="Unresolved Mention"/>
    <w:basedOn w:val="DefaultParagraphFont"/>
    <w:uiPriority w:val="99"/>
    <w:semiHidden/>
    <w:unhideWhenUsed/>
    <w:rsid w:val="00C63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4125">
      <w:bodyDiv w:val="1"/>
      <w:marLeft w:val="0"/>
      <w:marRight w:val="0"/>
      <w:marTop w:val="0"/>
      <w:marBottom w:val="0"/>
      <w:divBdr>
        <w:top w:val="none" w:sz="0" w:space="0" w:color="auto"/>
        <w:left w:val="none" w:sz="0" w:space="0" w:color="auto"/>
        <w:bottom w:val="none" w:sz="0" w:space="0" w:color="auto"/>
        <w:right w:val="none" w:sz="0" w:space="0" w:color="auto"/>
      </w:divBdr>
    </w:div>
    <w:div w:id="821507230">
      <w:bodyDiv w:val="1"/>
      <w:marLeft w:val="0"/>
      <w:marRight w:val="0"/>
      <w:marTop w:val="0"/>
      <w:marBottom w:val="0"/>
      <w:divBdr>
        <w:top w:val="none" w:sz="0" w:space="0" w:color="auto"/>
        <w:left w:val="none" w:sz="0" w:space="0" w:color="auto"/>
        <w:bottom w:val="none" w:sz="0" w:space="0" w:color="auto"/>
        <w:right w:val="none" w:sz="0" w:space="0" w:color="auto"/>
      </w:divBdr>
    </w:div>
    <w:div w:id="993723940">
      <w:bodyDiv w:val="1"/>
      <w:marLeft w:val="0"/>
      <w:marRight w:val="0"/>
      <w:marTop w:val="0"/>
      <w:marBottom w:val="0"/>
      <w:divBdr>
        <w:top w:val="none" w:sz="0" w:space="0" w:color="auto"/>
        <w:left w:val="none" w:sz="0" w:space="0" w:color="auto"/>
        <w:bottom w:val="none" w:sz="0" w:space="0" w:color="auto"/>
        <w:right w:val="none" w:sz="0" w:space="0" w:color="auto"/>
      </w:divBdr>
      <w:divsChild>
        <w:div w:id="1304768764">
          <w:marLeft w:val="0"/>
          <w:marRight w:val="0"/>
          <w:marTop w:val="0"/>
          <w:marBottom w:val="0"/>
          <w:divBdr>
            <w:top w:val="none" w:sz="0" w:space="0" w:color="auto"/>
            <w:left w:val="none" w:sz="0" w:space="0" w:color="auto"/>
            <w:bottom w:val="none" w:sz="0" w:space="0" w:color="auto"/>
            <w:right w:val="none" w:sz="0" w:space="0" w:color="auto"/>
          </w:divBdr>
        </w:div>
        <w:div w:id="1117485683">
          <w:marLeft w:val="0"/>
          <w:marRight w:val="0"/>
          <w:marTop w:val="0"/>
          <w:marBottom w:val="0"/>
          <w:divBdr>
            <w:top w:val="none" w:sz="0" w:space="0" w:color="auto"/>
            <w:left w:val="none" w:sz="0" w:space="0" w:color="auto"/>
            <w:bottom w:val="none" w:sz="0" w:space="0" w:color="auto"/>
            <w:right w:val="none" w:sz="0" w:space="0" w:color="auto"/>
          </w:divBdr>
        </w:div>
      </w:divsChild>
    </w:div>
    <w:div w:id="1009793826">
      <w:bodyDiv w:val="1"/>
      <w:marLeft w:val="0"/>
      <w:marRight w:val="0"/>
      <w:marTop w:val="0"/>
      <w:marBottom w:val="0"/>
      <w:divBdr>
        <w:top w:val="none" w:sz="0" w:space="0" w:color="auto"/>
        <w:left w:val="none" w:sz="0" w:space="0" w:color="auto"/>
        <w:bottom w:val="none" w:sz="0" w:space="0" w:color="auto"/>
        <w:right w:val="none" w:sz="0" w:space="0" w:color="auto"/>
      </w:divBdr>
    </w:div>
    <w:div w:id="1288002185">
      <w:bodyDiv w:val="1"/>
      <w:marLeft w:val="0"/>
      <w:marRight w:val="0"/>
      <w:marTop w:val="0"/>
      <w:marBottom w:val="0"/>
      <w:divBdr>
        <w:top w:val="none" w:sz="0" w:space="0" w:color="auto"/>
        <w:left w:val="none" w:sz="0" w:space="0" w:color="auto"/>
        <w:bottom w:val="none" w:sz="0" w:space="0" w:color="auto"/>
        <w:right w:val="none" w:sz="0" w:space="0" w:color="auto"/>
      </w:divBdr>
      <w:divsChild>
        <w:div w:id="1688366576">
          <w:marLeft w:val="0"/>
          <w:marRight w:val="0"/>
          <w:marTop w:val="0"/>
          <w:marBottom w:val="0"/>
          <w:divBdr>
            <w:top w:val="none" w:sz="0" w:space="0" w:color="auto"/>
            <w:left w:val="none" w:sz="0" w:space="0" w:color="auto"/>
            <w:bottom w:val="none" w:sz="0" w:space="0" w:color="auto"/>
            <w:right w:val="none" w:sz="0" w:space="0" w:color="auto"/>
          </w:divBdr>
        </w:div>
        <w:div w:id="1112020430">
          <w:marLeft w:val="0"/>
          <w:marRight w:val="0"/>
          <w:marTop w:val="0"/>
          <w:marBottom w:val="0"/>
          <w:divBdr>
            <w:top w:val="none" w:sz="0" w:space="0" w:color="auto"/>
            <w:left w:val="none" w:sz="0" w:space="0" w:color="auto"/>
            <w:bottom w:val="none" w:sz="0" w:space="0" w:color="auto"/>
            <w:right w:val="none" w:sz="0" w:space="0" w:color="auto"/>
          </w:divBdr>
        </w:div>
        <w:div w:id="55397582">
          <w:marLeft w:val="0"/>
          <w:marRight w:val="0"/>
          <w:marTop w:val="0"/>
          <w:marBottom w:val="0"/>
          <w:divBdr>
            <w:top w:val="none" w:sz="0" w:space="0" w:color="auto"/>
            <w:left w:val="none" w:sz="0" w:space="0" w:color="auto"/>
            <w:bottom w:val="none" w:sz="0" w:space="0" w:color="auto"/>
            <w:right w:val="none" w:sz="0" w:space="0" w:color="auto"/>
          </w:divBdr>
        </w:div>
        <w:div w:id="394622010">
          <w:marLeft w:val="0"/>
          <w:marRight w:val="0"/>
          <w:marTop w:val="0"/>
          <w:marBottom w:val="0"/>
          <w:divBdr>
            <w:top w:val="none" w:sz="0" w:space="0" w:color="auto"/>
            <w:left w:val="none" w:sz="0" w:space="0" w:color="auto"/>
            <w:bottom w:val="none" w:sz="0" w:space="0" w:color="auto"/>
            <w:right w:val="none" w:sz="0" w:space="0" w:color="auto"/>
          </w:divBdr>
        </w:div>
        <w:div w:id="311566056">
          <w:marLeft w:val="0"/>
          <w:marRight w:val="0"/>
          <w:marTop w:val="0"/>
          <w:marBottom w:val="0"/>
          <w:divBdr>
            <w:top w:val="none" w:sz="0" w:space="0" w:color="auto"/>
            <w:left w:val="none" w:sz="0" w:space="0" w:color="auto"/>
            <w:bottom w:val="none" w:sz="0" w:space="0" w:color="auto"/>
            <w:right w:val="none" w:sz="0" w:space="0" w:color="auto"/>
          </w:divBdr>
        </w:div>
      </w:divsChild>
    </w:div>
    <w:div w:id="1365983231">
      <w:bodyDiv w:val="1"/>
      <w:marLeft w:val="0"/>
      <w:marRight w:val="0"/>
      <w:marTop w:val="0"/>
      <w:marBottom w:val="0"/>
      <w:divBdr>
        <w:top w:val="none" w:sz="0" w:space="0" w:color="auto"/>
        <w:left w:val="none" w:sz="0" w:space="0" w:color="auto"/>
        <w:bottom w:val="none" w:sz="0" w:space="0" w:color="auto"/>
        <w:right w:val="none" w:sz="0" w:space="0" w:color="auto"/>
      </w:divBdr>
    </w:div>
    <w:div w:id="1378579895">
      <w:bodyDiv w:val="1"/>
      <w:marLeft w:val="0"/>
      <w:marRight w:val="0"/>
      <w:marTop w:val="0"/>
      <w:marBottom w:val="0"/>
      <w:divBdr>
        <w:top w:val="none" w:sz="0" w:space="0" w:color="auto"/>
        <w:left w:val="none" w:sz="0" w:space="0" w:color="auto"/>
        <w:bottom w:val="none" w:sz="0" w:space="0" w:color="auto"/>
        <w:right w:val="none" w:sz="0" w:space="0" w:color="auto"/>
      </w:divBdr>
    </w:div>
    <w:div w:id="1627809794">
      <w:bodyDiv w:val="1"/>
      <w:marLeft w:val="0"/>
      <w:marRight w:val="0"/>
      <w:marTop w:val="0"/>
      <w:marBottom w:val="0"/>
      <w:divBdr>
        <w:top w:val="none" w:sz="0" w:space="0" w:color="auto"/>
        <w:left w:val="none" w:sz="0" w:space="0" w:color="auto"/>
        <w:bottom w:val="none" w:sz="0" w:space="0" w:color="auto"/>
        <w:right w:val="none" w:sz="0" w:space="0" w:color="auto"/>
      </w:divBdr>
      <w:divsChild>
        <w:div w:id="403333307">
          <w:marLeft w:val="0"/>
          <w:marRight w:val="0"/>
          <w:marTop w:val="0"/>
          <w:marBottom w:val="0"/>
          <w:divBdr>
            <w:top w:val="none" w:sz="0" w:space="0" w:color="auto"/>
            <w:left w:val="none" w:sz="0" w:space="0" w:color="auto"/>
            <w:bottom w:val="none" w:sz="0" w:space="0" w:color="auto"/>
            <w:right w:val="none" w:sz="0" w:space="0" w:color="auto"/>
          </w:divBdr>
        </w:div>
        <w:div w:id="227617591">
          <w:marLeft w:val="0"/>
          <w:marRight w:val="0"/>
          <w:marTop w:val="0"/>
          <w:marBottom w:val="0"/>
          <w:divBdr>
            <w:top w:val="none" w:sz="0" w:space="0" w:color="auto"/>
            <w:left w:val="none" w:sz="0" w:space="0" w:color="auto"/>
            <w:bottom w:val="none" w:sz="0" w:space="0" w:color="auto"/>
            <w:right w:val="none" w:sz="0" w:space="0" w:color="auto"/>
          </w:divBdr>
        </w:div>
      </w:divsChild>
    </w:div>
    <w:div w:id="1670791020">
      <w:bodyDiv w:val="1"/>
      <w:marLeft w:val="0"/>
      <w:marRight w:val="0"/>
      <w:marTop w:val="0"/>
      <w:marBottom w:val="0"/>
      <w:divBdr>
        <w:top w:val="none" w:sz="0" w:space="0" w:color="auto"/>
        <w:left w:val="none" w:sz="0" w:space="0" w:color="auto"/>
        <w:bottom w:val="none" w:sz="0" w:space="0" w:color="auto"/>
        <w:right w:val="none" w:sz="0" w:space="0" w:color="auto"/>
      </w:divBdr>
      <w:divsChild>
        <w:div w:id="603000499">
          <w:marLeft w:val="0"/>
          <w:marRight w:val="0"/>
          <w:marTop w:val="0"/>
          <w:marBottom w:val="0"/>
          <w:divBdr>
            <w:top w:val="none" w:sz="0" w:space="0" w:color="auto"/>
            <w:left w:val="none" w:sz="0" w:space="0" w:color="auto"/>
            <w:bottom w:val="none" w:sz="0" w:space="0" w:color="auto"/>
            <w:right w:val="none" w:sz="0" w:space="0" w:color="auto"/>
          </w:divBdr>
          <w:divsChild>
            <w:div w:id="1007945943">
              <w:marLeft w:val="0"/>
              <w:marRight w:val="0"/>
              <w:marTop w:val="0"/>
              <w:marBottom w:val="0"/>
              <w:divBdr>
                <w:top w:val="none" w:sz="0" w:space="0" w:color="auto"/>
                <w:left w:val="none" w:sz="0" w:space="0" w:color="auto"/>
                <w:bottom w:val="none" w:sz="0" w:space="0" w:color="auto"/>
                <w:right w:val="none" w:sz="0" w:space="0" w:color="auto"/>
              </w:divBdr>
              <w:divsChild>
                <w:div w:id="5721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lrh2.10025" TargetMode="External"/><Relationship Id="rId3" Type="http://schemas.openxmlformats.org/officeDocument/2006/relationships/settings" Target="settings.xml"/><Relationship Id="rId7" Type="http://schemas.openxmlformats.org/officeDocument/2006/relationships/hyperlink" Target="https://doi.org/10.1007/s11255-018-180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ice.org.uk/Guidance/CG73" TargetMode="External"/><Relationship Id="rId5" Type="http://schemas.openxmlformats.org/officeDocument/2006/relationships/hyperlink" Target="http://kdigo.org/clinical_practice_guidelines/pdf/CKD/KDIGO_2012_CKD_G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E531-ADAF-4DE8-9009-A5CC248F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Thomas</dc:creator>
  <cp:keywords/>
  <dc:description/>
  <cp:lastModifiedBy>Nicola Thomas</cp:lastModifiedBy>
  <cp:revision>3</cp:revision>
  <dcterms:created xsi:type="dcterms:W3CDTF">2018-02-15T09:15:00Z</dcterms:created>
  <dcterms:modified xsi:type="dcterms:W3CDTF">2018-02-15T09:31:00Z</dcterms:modified>
</cp:coreProperties>
</file>