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191C" w14:textId="6082A64E" w:rsidR="00852BB1" w:rsidRDefault="00852BB1" w:rsidP="00852BB1">
      <w:pPr>
        <w:pStyle w:val="BodyTextIndent2"/>
        <w:spacing w:after="0"/>
        <w:rPr>
          <w:bCs/>
          <w:color w:val="000000"/>
        </w:rPr>
      </w:pPr>
      <w:r>
        <w:rPr>
          <w:bCs/>
          <w:color w:val="000000"/>
        </w:rPr>
        <w:tab/>
      </w:r>
      <w:r>
        <w:rPr>
          <w:bCs/>
          <w:color w:val="000000"/>
        </w:rPr>
        <w:tab/>
      </w:r>
      <w:r>
        <w:rPr>
          <w:bCs/>
          <w:color w:val="000000"/>
        </w:rPr>
        <w:tab/>
      </w:r>
      <w:r>
        <w:rPr>
          <w:bCs/>
          <w:color w:val="000000"/>
        </w:rPr>
        <w:tab/>
      </w:r>
    </w:p>
    <w:p w14:paraId="5BE0B211" w14:textId="77777777" w:rsidR="00353D28" w:rsidRPr="00F616F6" w:rsidRDefault="00353D28" w:rsidP="00353D28">
      <w:pPr>
        <w:spacing w:line="480" w:lineRule="auto"/>
        <w:jc w:val="center"/>
      </w:pPr>
    </w:p>
    <w:p w14:paraId="561C1077" w14:textId="77777777" w:rsidR="00353D28" w:rsidRPr="00F616F6" w:rsidRDefault="00353D28" w:rsidP="00353D28">
      <w:pPr>
        <w:spacing w:line="480" w:lineRule="auto"/>
        <w:jc w:val="center"/>
        <w:rPr>
          <w:bCs/>
          <w:i/>
          <w:iCs/>
        </w:rPr>
      </w:pPr>
      <w:r w:rsidRPr="00F616F6">
        <w:t xml:space="preserve">Running head: </w:t>
      </w:r>
      <w:r>
        <w:rPr>
          <w:bCs/>
          <w:i/>
          <w:iCs/>
        </w:rPr>
        <w:t>Reasoning strategies in adults with dyslexia</w:t>
      </w:r>
      <w:r w:rsidRPr="00F616F6">
        <w:rPr>
          <w:bCs/>
          <w:i/>
          <w:iCs/>
        </w:rPr>
        <w:t xml:space="preserve"> </w:t>
      </w:r>
    </w:p>
    <w:p w14:paraId="0DB07A5A" w14:textId="77777777" w:rsidR="00353D28" w:rsidRPr="00F616F6" w:rsidRDefault="00353D28" w:rsidP="00353D28">
      <w:pPr>
        <w:spacing w:line="480" w:lineRule="auto"/>
        <w:jc w:val="center"/>
      </w:pPr>
    </w:p>
    <w:p w14:paraId="46528F5C" w14:textId="77777777" w:rsidR="00353D28" w:rsidRPr="00F616F6" w:rsidRDefault="00353D28" w:rsidP="00353D28">
      <w:pPr>
        <w:spacing w:line="480" w:lineRule="auto"/>
        <w:jc w:val="center"/>
      </w:pPr>
    </w:p>
    <w:p w14:paraId="68528CE5" w14:textId="77777777" w:rsidR="00353D28" w:rsidRPr="00F616F6" w:rsidRDefault="00353D28" w:rsidP="00353D28">
      <w:pPr>
        <w:spacing w:line="480" w:lineRule="auto"/>
        <w:jc w:val="center"/>
        <w:rPr>
          <w:bCs/>
          <w:i/>
          <w:iCs/>
          <w:color w:val="000000"/>
        </w:rPr>
      </w:pPr>
      <w:r w:rsidRPr="00F616F6">
        <w:rPr>
          <w:bCs/>
          <w:color w:val="000000"/>
        </w:rPr>
        <w:t xml:space="preserve">Dyslexia and syllogistic reasoning </w:t>
      </w:r>
      <w:r w:rsidRPr="00CB32AD">
        <w:rPr>
          <w:bCs/>
          <w:iCs/>
          <w:color w:val="000000"/>
        </w:rPr>
        <w:t>in adults: differences in strategy usage</w:t>
      </w:r>
    </w:p>
    <w:p w14:paraId="41F40A2D" w14:textId="77777777" w:rsidR="00353D28" w:rsidRPr="00F616F6" w:rsidRDefault="00353D28" w:rsidP="00353D28">
      <w:pPr>
        <w:spacing w:line="480" w:lineRule="auto"/>
        <w:jc w:val="center"/>
      </w:pPr>
    </w:p>
    <w:p w14:paraId="4A374A25" w14:textId="77777777" w:rsidR="00353D28" w:rsidRPr="00F616F6" w:rsidRDefault="00353D28" w:rsidP="00353D28">
      <w:pPr>
        <w:spacing w:line="480" w:lineRule="auto"/>
      </w:pPr>
    </w:p>
    <w:p w14:paraId="46245990" w14:textId="77777777" w:rsidR="00353D28" w:rsidRPr="00F616F6" w:rsidRDefault="00353D28" w:rsidP="00353D28">
      <w:pPr>
        <w:spacing w:line="480" w:lineRule="auto"/>
        <w:jc w:val="center"/>
        <w:rPr>
          <w:color w:val="000000"/>
        </w:rPr>
      </w:pPr>
      <w:r w:rsidRPr="00F616F6">
        <w:rPr>
          <w:color w:val="000000"/>
        </w:rPr>
        <w:t>Janette B. Jacobs, Elizabeth J. Newton, and James H. Smith-Spark</w:t>
      </w:r>
    </w:p>
    <w:p w14:paraId="7B8CC745" w14:textId="77777777" w:rsidR="00353D28" w:rsidRPr="00F616F6" w:rsidRDefault="00353D28" w:rsidP="00353D28">
      <w:pPr>
        <w:autoSpaceDE w:val="0"/>
        <w:autoSpaceDN w:val="0"/>
        <w:adjustRightInd w:val="0"/>
        <w:spacing w:line="480" w:lineRule="auto"/>
        <w:jc w:val="center"/>
      </w:pPr>
      <w:r w:rsidRPr="00F616F6">
        <w:t>Division of Psychology, School of Applied Sciences,</w:t>
      </w:r>
      <w:r w:rsidRPr="00F616F6">
        <w:rPr>
          <w:b/>
        </w:rPr>
        <w:t xml:space="preserve"> </w:t>
      </w:r>
      <w:r w:rsidRPr="00F616F6">
        <w:t>London South Bank University, 103 Borough Road, London, SE1 0AA, United Kingdom.</w:t>
      </w:r>
    </w:p>
    <w:p w14:paraId="62C599BA" w14:textId="77777777" w:rsidR="00353D28" w:rsidRPr="00F616F6" w:rsidRDefault="00353D28" w:rsidP="00353D28">
      <w:pPr>
        <w:spacing w:line="480" w:lineRule="auto"/>
      </w:pPr>
    </w:p>
    <w:p w14:paraId="51A7518E" w14:textId="77777777" w:rsidR="00353D28" w:rsidRPr="00F616F6" w:rsidRDefault="00353D28" w:rsidP="00353D28">
      <w:pPr>
        <w:spacing w:line="480" w:lineRule="auto"/>
      </w:pPr>
    </w:p>
    <w:p w14:paraId="1AF09E63" w14:textId="77777777" w:rsidR="00353D28" w:rsidRPr="00F616F6" w:rsidRDefault="00353D28" w:rsidP="00353D28">
      <w:pPr>
        <w:spacing w:line="480" w:lineRule="auto"/>
      </w:pPr>
    </w:p>
    <w:p w14:paraId="1BF901BA" w14:textId="77777777" w:rsidR="00353D28" w:rsidRDefault="00353D28" w:rsidP="00353D28">
      <w:pPr>
        <w:spacing w:line="480" w:lineRule="auto"/>
      </w:pPr>
    </w:p>
    <w:p w14:paraId="3AC3F42B" w14:textId="77777777" w:rsidR="00353D28" w:rsidRPr="00F616F6" w:rsidRDefault="00353D28" w:rsidP="00353D28">
      <w:pPr>
        <w:spacing w:line="480" w:lineRule="auto"/>
      </w:pPr>
    </w:p>
    <w:p w14:paraId="0A7AE6EC" w14:textId="77777777" w:rsidR="00353D28" w:rsidRPr="00F616F6" w:rsidRDefault="00353D28" w:rsidP="00353D28">
      <w:pPr>
        <w:spacing w:line="480" w:lineRule="auto"/>
      </w:pPr>
    </w:p>
    <w:p w14:paraId="27F9A249" w14:textId="77777777" w:rsidR="00353D28" w:rsidRDefault="00353D28" w:rsidP="00353D28">
      <w:pPr>
        <w:autoSpaceDE w:val="0"/>
        <w:autoSpaceDN w:val="0"/>
        <w:adjustRightInd w:val="0"/>
        <w:spacing w:line="480" w:lineRule="auto"/>
        <w:rPr>
          <w:color w:val="000000"/>
          <w:u w:val="single"/>
          <w:lang w:val="fr-FR"/>
        </w:rPr>
      </w:pPr>
      <w:r>
        <w:t>Correspondence concerning this article</w:t>
      </w:r>
      <w:r w:rsidRPr="00F616F6">
        <w:t xml:space="preserve"> should be addressed to James Smith-Spark, Division of Psychology, School of Applied Sciences,</w:t>
      </w:r>
      <w:r w:rsidRPr="00F616F6">
        <w:rPr>
          <w:b/>
        </w:rPr>
        <w:t xml:space="preserve"> </w:t>
      </w:r>
      <w:r w:rsidRPr="00F616F6">
        <w:t xml:space="preserve">London South Bank University, 103 Borough Road, London, SE1 0AA, United Kingdom. </w:t>
      </w:r>
      <w:r w:rsidRPr="00F616F6">
        <w:rPr>
          <w:lang w:val="fr-FR"/>
        </w:rPr>
        <w:t xml:space="preserve">E-mail: </w:t>
      </w:r>
      <w:hyperlink r:id="rId8" w:history="1">
        <w:r w:rsidRPr="00F616F6">
          <w:rPr>
            <w:rStyle w:val="Hyperlink"/>
            <w:lang w:val="fr-FR"/>
          </w:rPr>
          <w:t>smithspj@lsbu.ac.uk</w:t>
        </w:r>
      </w:hyperlink>
      <w:r w:rsidRPr="00F616F6">
        <w:rPr>
          <w:color w:val="000000"/>
          <w:u w:val="single"/>
          <w:lang w:val="fr-FR"/>
        </w:rPr>
        <w:t xml:space="preserve"> </w:t>
      </w:r>
      <w:r>
        <w:rPr>
          <w:color w:val="000000"/>
          <w:u w:val="single"/>
          <w:lang w:val="fr-FR"/>
        </w:rPr>
        <w:t>.</w:t>
      </w:r>
    </w:p>
    <w:p w14:paraId="2ED386FD" w14:textId="77777777" w:rsidR="00353D28" w:rsidRPr="002E5F0C" w:rsidRDefault="00353D28" w:rsidP="00353D28">
      <w:pPr>
        <w:autoSpaceDE w:val="0"/>
        <w:autoSpaceDN w:val="0"/>
        <w:adjustRightInd w:val="0"/>
        <w:spacing w:line="480" w:lineRule="auto"/>
        <w:rPr>
          <w:lang w:val="fr-FR"/>
        </w:rPr>
      </w:pPr>
      <w:r w:rsidRPr="002E5F0C">
        <w:rPr>
          <w:color w:val="000000"/>
          <w:lang w:val="fr-FR"/>
        </w:rPr>
        <w:t xml:space="preserve">The authors </w:t>
      </w:r>
      <w:r>
        <w:rPr>
          <w:color w:val="000000"/>
          <w:lang w:val="fr-FR"/>
        </w:rPr>
        <w:t xml:space="preserve">would like to express their gratitude to Dr Adam </w:t>
      </w:r>
      <w:r w:rsidRPr="00991547">
        <w:rPr>
          <w:color w:val="000000"/>
        </w:rPr>
        <w:t>Zięcik</w:t>
      </w:r>
      <w:r>
        <w:rPr>
          <w:color w:val="000000"/>
        </w:rPr>
        <w:t xml:space="preserve"> for acting as the independent rater of the videos.</w:t>
      </w:r>
    </w:p>
    <w:p w14:paraId="03EE61CB" w14:textId="77777777" w:rsidR="00353D28" w:rsidRPr="00F616F6" w:rsidRDefault="00353D28" w:rsidP="00353D28">
      <w:pPr>
        <w:autoSpaceDE w:val="0"/>
        <w:autoSpaceDN w:val="0"/>
        <w:adjustRightInd w:val="0"/>
        <w:spacing w:line="480" w:lineRule="auto"/>
        <w:rPr>
          <w:lang w:val="fr-FR"/>
        </w:rPr>
      </w:pPr>
    </w:p>
    <w:p w14:paraId="68E554C3" w14:textId="0370591D" w:rsidR="00E70EE7" w:rsidRPr="00101440" w:rsidRDefault="00E70EE7" w:rsidP="00825F32">
      <w:pPr>
        <w:pStyle w:val="Heading1"/>
        <w:spacing w:before="0" w:after="0" w:line="480" w:lineRule="auto"/>
        <w:jc w:val="center"/>
        <w:rPr>
          <w:rFonts w:ascii="Times New Roman" w:hAnsi="Times New Roman"/>
          <w:b w:val="0"/>
          <w:bCs w:val="0"/>
          <w:sz w:val="24"/>
          <w:szCs w:val="24"/>
        </w:rPr>
      </w:pPr>
      <w:r w:rsidRPr="00101440">
        <w:rPr>
          <w:rFonts w:ascii="Times New Roman" w:hAnsi="Times New Roman"/>
          <w:b w:val="0"/>
          <w:bCs w:val="0"/>
          <w:sz w:val="24"/>
          <w:szCs w:val="24"/>
        </w:rPr>
        <w:lastRenderedPageBreak/>
        <w:t>Abstract</w:t>
      </w:r>
      <w:r w:rsidR="00A770FE">
        <w:rPr>
          <w:rFonts w:ascii="Times New Roman" w:hAnsi="Times New Roman"/>
          <w:b w:val="0"/>
          <w:bCs w:val="0"/>
          <w:sz w:val="24"/>
          <w:szCs w:val="24"/>
        </w:rPr>
        <w:t xml:space="preserve"> </w:t>
      </w:r>
    </w:p>
    <w:p w14:paraId="40F19E79" w14:textId="16F2CDE5" w:rsidR="00BA3A3C" w:rsidRPr="00337C15" w:rsidRDefault="00A770FE" w:rsidP="00A770FE">
      <w:pPr>
        <w:pStyle w:val="BodyTextIndent2"/>
        <w:spacing w:after="0"/>
        <w:ind w:left="0"/>
      </w:pPr>
      <w:r w:rsidRPr="00A770FE">
        <w:t>People with dyslexia have been found to prefer spatial over verbal strategies when performing word-based syllogistic reasoning tasks that require self-generated responses. The current research investigated whether this was also the case for pictorially-based syllogisms, when responses were required to either concrete or abstract stimuli</w:t>
      </w:r>
      <w:r w:rsidR="008864B5">
        <w:t>,</w:t>
      </w:r>
      <w:r w:rsidRPr="00A770FE">
        <w:t xml:space="preserve"> and when multiple-choice answers were presented. Adults with and without dyslexia, matched for non-verbal ability, were presented with sets of isomorphic reasoning problems in which the stimuli were either concrete words, abstract words, concrete shapes or abstract pictograms. As expected, there was no group difference in reasoning accuracy. Unlike previous findings, the adults with dyslexia preferred to use a mixed verbal and spatial strategy and performed better with this strategy, while the individuals without dyslexia preferred a verbal strategy and performed more successfully when employing this strategy. The provision of answer options to facilitate strategy change in individuals with dyslexia is discussed.</w:t>
      </w:r>
    </w:p>
    <w:p w14:paraId="10595570" w14:textId="19A27CC3" w:rsidR="00EA0E62" w:rsidRDefault="00433B88" w:rsidP="00825F32">
      <w:pPr>
        <w:pStyle w:val="BodyTextIndent2"/>
        <w:spacing w:after="0"/>
        <w:ind w:left="0"/>
        <w:rPr>
          <w:bCs/>
        </w:rPr>
      </w:pPr>
      <w:r w:rsidRPr="00337C15">
        <w:t>Key</w:t>
      </w:r>
      <w:r w:rsidR="00A37921">
        <w:t>w</w:t>
      </w:r>
      <w:r w:rsidRPr="00337C15">
        <w:t>ords: Dyslexia</w:t>
      </w:r>
      <w:r w:rsidR="00A37921">
        <w:t>;</w:t>
      </w:r>
      <w:r w:rsidRPr="00337C15">
        <w:t xml:space="preserve"> </w:t>
      </w:r>
      <w:r w:rsidR="00C6264F">
        <w:t>Cognitive Strategies</w:t>
      </w:r>
      <w:r w:rsidR="00A37921">
        <w:t>;</w:t>
      </w:r>
      <w:r w:rsidRPr="00337C15">
        <w:t xml:space="preserve"> </w:t>
      </w:r>
      <w:r w:rsidR="00AB0158">
        <w:t>Adults</w:t>
      </w:r>
    </w:p>
    <w:p w14:paraId="4E2F561F" w14:textId="77777777" w:rsidR="00792F01" w:rsidRPr="00337C15" w:rsidRDefault="001A0CB6" w:rsidP="00825F32">
      <w:pPr>
        <w:pStyle w:val="Heading1"/>
        <w:spacing w:before="0" w:after="0" w:line="480" w:lineRule="auto"/>
        <w:jc w:val="center"/>
      </w:pPr>
      <w:r>
        <w:br w:type="page"/>
      </w:r>
      <w:r w:rsidR="00792F01" w:rsidRPr="00101440">
        <w:rPr>
          <w:rFonts w:ascii="Times New Roman" w:hAnsi="Times New Roman"/>
          <w:b w:val="0"/>
          <w:bCs w:val="0"/>
          <w:sz w:val="24"/>
          <w:szCs w:val="24"/>
        </w:rPr>
        <w:lastRenderedPageBreak/>
        <w:t>Introduction</w:t>
      </w:r>
    </w:p>
    <w:p w14:paraId="0907B217" w14:textId="64FFB0AF" w:rsidR="00AB72AA" w:rsidRPr="00EB3D08" w:rsidRDefault="00BA5DE4" w:rsidP="00825F32">
      <w:pPr>
        <w:autoSpaceDE w:val="0"/>
        <w:autoSpaceDN w:val="0"/>
        <w:adjustRightInd w:val="0"/>
        <w:spacing w:line="480" w:lineRule="auto"/>
        <w:ind w:firstLine="851"/>
        <w:rPr>
          <w:szCs w:val="22"/>
          <w:lang w:val="en-GB"/>
        </w:rPr>
      </w:pPr>
      <w:r w:rsidRPr="00337C15">
        <w:rPr>
          <w:lang w:val="en-GB"/>
        </w:rPr>
        <w:t>Developmental dyslexia</w:t>
      </w:r>
      <w:r w:rsidR="00170F26">
        <w:rPr>
          <w:lang w:val="en-GB"/>
        </w:rPr>
        <w:t xml:space="preserve"> (henceforth, dyslexia)</w:t>
      </w:r>
      <w:r w:rsidRPr="00337C15">
        <w:rPr>
          <w:lang w:val="en-GB"/>
        </w:rPr>
        <w:t xml:space="preserve"> is</w:t>
      </w:r>
      <w:r w:rsidR="002A17C5" w:rsidRPr="00337C15">
        <w:rPr>
          <w:lang w:val="en-GB"/>
        </w:rPr>
        <w:t xml:space="preserve"> </w:t>
      </w:r>
      <w:r w:rsidR="00D24D78">
        <w:rPr>
          <w:lang w:val="en-GB"/>
        </w:rPr>
        <w:t>typica</w:t>
      </w:r>
      <w:r w:rsidR="006B6EE4" w:rsidRPr="00337C15">
        <w:rPr>
          <w:lang w:val="en-GB"/>
        </w:rPr>
        <w:t xml:space="preserve">lly </w:t>
      </w:r>
      <w:r w:rsidRPr="00337C15">
        <w:rPr>
          <w:lang w:val="en-GB"/>
        </w:rPr>
        <w:t xml:space="preserve">characterised </w:t>
      </w:r>
      <w:r w:rsidR="006B6EE4" w:rsidRPr="00337C15">
        <w:rPr>
          <w:lang w:val="en-GB"/>
        </w:rPr>
        <w:t xml:space="preserve">by </w:t>
      </w:r>
      <w:r w:rsidR="006C1D31" w:rsidRPr="00337C15">
        <w:rPr>
          <w:lang w:val="en-GB"/>
        </w:rPr>
        <w:t xml:space="preserve">specific </w:t>
      </w:r>
      <w:r w:rsidR="00792F01" w:rsidRPr="00337C15">
        <w:rPr>
          <w:lang w:val="en-GB"/>
        </w:rPr>
        <w:t xml:space="preserve">impairments </w:t>
      </w:r>
      <w:r w:rsidR="006C1D31" w:rsidRPr="00337C15">
        <w:rPr>
          <w:lang w:val="en-GB"/>
        </w:rPr>
        <w:t>i</w:t>
      </w:r>
      <w:r w:rsidR="00792F01" w:rsidRPr="00337C15">
        <w:rPr>
          <w:lang w:val="en-GB"/>
        </w:rPr>
        <w:t>n spelling</w:t>
      </w:r>
      <w:r w:rsidR="006C1D31" w:rsidRPr="00337C15">
        <w:rPr>
          <w:lang w:val="en-GB"/>
        </w:rPr>
        <w:t xml:space="preserve">, reading and writing </w:t>
      </w:r>
      <w:r w:rsidR="00792F01" w:rsidRPr="00337C15">
        <w:rPr>
          <w:lang w:val="en-GB"/>
        </w:rPr>
        <w:t>which cannot be accounted for by general learning difficulties or factors such as low socioeconomic status</w:t>
      </w:r>
      <w:r w:rsidR="00F63F9C" w:rsidRPr="00337C15">
        <w:rPr>
          <w:lang w:val="en-GB"/>
        </w:rPr>
        <w:t xml:space="preserve">, </w:t>
      </w:r>
      <w:r w:rsidR="00792F01" w:rsidRPr="00337C15">
        <w:rPr>
          <w:lang w:val="en-GB"/>
        </w:rPr>
        <w:t>emotional background</w:t>
      </w:r>
      <w:r w:rsidR="00F63F9C" w:rsidRPr="00337C15">
        <w:rPr>
          <w:lang w:val="en-GB"/>
        </w:rPr>
        <w:t xml:space="preserve"> or</w:t>
      </w:r>
      <w:r w:rsidR="006557F5">
        <w:rPr>
          <w:lang w:val="en-GB"/>
        </w:rPr>
        <w:t xml:space="preserve"> low</w:t>
      </w:r>
      <w:r w:rsidR="00F63F9C" w:rsidRPr="00337C15">
        <w:rPr>
          <w:lang w:val="en-GB"/>
        </w:rPr>
        <w:t xml:space="preserve"> </w:t>
      </w:r>
      <w:r w:rsidR="00DC0093" w:rsidRPr="00337C15">
        <w:rPr>
          <w:lang w:val="en-GB"/>
        </w:rPr>
        <w:t>intelligence</w:t>
      </w:r>
      <w:r w:rsidR="00792F01" w:rsidRPr="00337C15">
        <w:rPr>
          <w:lang w:val="en-GB"/>
        </w:rPr>
        <w:t xml:space="preserve"> (e.g.</w:t>
      </w:r>
      <w:r w:rsidR="00BC0684">
        <w:rPr>
          <w:lang w:val="en-GB"/>
        </w:rPr>
        <w:t>,</w:t>
      </w:r>
      <w:r w:rsidR="00792F01" w:rsidRPr="00337C15">
        <w:rPr>
          <w:lang w:val="en-GB"/>
        </w:rPr>
        <w:t xml:space="preserve"> </w:t>
      </w:r>
      <w:r w:rsidR="006B6EE4" w:rsidRPr="00337C15">
        <w:rPr>
          <w:lang w:val="en-GB"/>
        </w:rPr>
        <w:t xml:space="preserve">Beech, 1994; </w:t>
      </w:r>
      <w:r w:rsidR="00792F01" w:rsidRPr="00337C15">
        <w:rPr>
          <w:noProof/>
          <w:lang w:val="en-GB"/>
        </w:rPr>
        <w:t>Lyon, Shaywitz &amp; Shaywitz, 2003</w:t>
      </w:r>
      <w:r w:rsidR="00792F01" w:rsidRPr="00E103FC">
        <w:rPr>
          <w:lang w:val="en-GB"/>
        </w:rPr>
        <w:t>)</w:t>
      </w:r>
      <w:r w:rsidR="00F63F9C" w:rsidRPr="00E103FC">
        <w:rPr>
          <w:lang w:val="en-GB"/>
        </w:rPr>
        <w:t xml:space="preserve">. </w:t>
      </w:r>
      <w:r w:rsidR="006557F5">
        <w:rPr>
          <w:lang w:val="en-GB" w:eastAsia="en-GB"/>
        </w:rPr>
        <w:t>In addition to difficulties with literacy</w:t>
      </w:r>
      <w:r w:rsidR="0046589D">
        <w:rPr>
          <w:lang w:val="en-GB" w:eastAsia="en-GB"/>
        </w:rPr>
        <w:t>-related skills</w:t>
      </w:r>
      <w:r w:rsidR="006557F5">
        <w:rPr>
          <w:lang w:val="en-GB" w:eastAsia="en-GB"/>
        </w:rPr>
        <w:t>, broader</w:t>
      </w:r>
      <w:r w:rsidR="00B72543">
        <w:rPr>
          <w:lang w:val="en-GB" w:eastAsia="en-GB"/>
        </w:rPr>
        <w:t xml:space="preserve"> cognitive</w:t>
      </w:r>
      <w:r w:rsidR="006557F5">
        <w:rPr>
          <w:lang w:val="en-GB" w:eastAsia="en-GB"/>
        </w:rPr>
        <w:t xml:space="preserve"> impairments </w:t>
      </w:r>
      <w:r w:rsidR="007A0C7B" w:rsidRPr="00E103FC">
        <w:rPr>
          <w:lang w:val="en-GB" w:eastAsia="en-GB"/>
        </w:rPr>
        <w:t xml:space="preserve">have also been identified </w:t>
      </w:r>
      <w:r w:rsidR="008A2211" w:rsidRPr="00E103FC">
        <w:rPr>
          <w:lang w:val="en-GB" w:eastAsia="en-GB"/>
        </w:rPr>
        <w:t xml:space="preserve">in </w:t>
      </w:r>
      <w:r w:rsidR="00B966B7" w:rsidRPr="00E103FC">
        <w:rPr>
          <w:lang w:val="en-GB" w:eastAsia="en-GB"/>
        </w:rPr>
        <w:t>dyslexia</w:t>
      </w:r>
      <w:r w:rsidR="00B72543">
        <w:rPr>
          <w:lang w:val="en-GB" w:eastAsia="en-GB"/>
        </w:rPr>
        <w:t xml:space="preserve"> and these have been found to persist into adulthood</w:t>
      </w:r>
      <w:r w:rsidR="00F94E4C">
        <w:rPr>
          <w:lang w:val="en-GB" w:eastAsia="en-GB"/>
        </w:rPr>
        <w:t>.</w:t>
      </w:r>
      <w:r w:rsidR="00B94EA2">
        <w:rPr>
          <w:lang w:val="en-GB" w:eastAsia="en-GB"/>
        </w:rPr>
        <w:t xml:space="preserve"> </w:t>
      </w:r>
      <w:r w:rsidR="00F94E4C">
        <w:rPr>
          <w:lang w:val="en-GB" w:eastAsia="en-GB"/>
        </w:rPr>
        <w:t xml:space="preserve">For example, </w:t>
      </w:r>
      <w:r w:rsidR="00B72543">
        <w:rPr>
          <w:lang w:val="en-GB" w:eastAsia="en-GB"/>
        </w:rPr>
        <w:t xml:space="preserve">dyslexia-related </w:t>
      </w:r>
      <w:r w:rsidR="00F94E4C">
        <w:rPr>
          <w:lang w:val="en-GB" w:eastAsia="en-GB"/>
        </w:rPr>
        <w:t>p</w:t>
      </w:r>
      <w:r w:rsidR="00B94EA2">
        <w:rPr>
          <w:lang w:val="en-GB" w:eastAsia="en-GB"/>
        </w:rPr>
        <w:t xml:space="preserve">roblems </w:t>
      </w:r>
      <w:r w:rsidR="00F94E4C">
        <w:rPr>
          <w:lang w:val="en-GB" w:eastAsia="en-GB"/>
        </w:rPr>
        <w:t>with</w:t>
      </w:r>
      <w:r w:rsidR="00402874">
        <w:rPr>
          <w:lang w:val="en-GB" w:eastAsia="en-GB"/>
        </w:rPr>
        <w:t xml:space="preserve"> working memory and</w:t>
      </w:r>
      <w:r w:rsidR="00B966B7" w:rsidRPr="00E103FC">
        <w:rPr>
          <w:rFonts w:eastAsia="Calibri"/>
          <w:lang w:val="en-GB"/>
        </w:rPr>
        <w:t xml:space="preserve"> executive function</w:t>
      </w:r>
      <w:r w:rsidR="00D24D78">
        <w:rPr>
          <w:rFonts w:eastAsia="Calibri"/>
          <w:lang w:val="en-GB"/>
        </w:rPr>
        <w:t>ing</w:t>
      </w:r>
      <w:r w:rsidR="00B72543">
        <w:rPr>
          <w:rFonts w:eastAsia="Calibri"/>
          <w:lang w:val="en-GB"/>
        </w:rPr>
        <w:t xml:space="preserve"> </w:t>
      </w:r>
      <w:r w:rsidR="00F94E4C">
        <w:rPr>
          <w:rFonts w:eastAsia="Calibri"/>
          <w:lang w:val="en-GB"/>
        </w:rPr>
        <w:t xml:space="preserve">have </w:t>
      </w:r>
      <w:r w:rsidR="00402874">
        <w:rPr>
          <w:rFonts w:eastAsia="Calibri"/>
          <w:lang w:val="en-GB"/>
        </w:rPr>
        <w:t>both</w:t>
      </w:r>
      <w:r w:rsidR="00B72543">
        <w:rPr>
          <w:rFonts w:eastAsia="Calibri"/>
          <w:lang w:val="en-GB"/>
        </w:rPr>
        <w:t xml:space="preserve"> </w:t>
      </w:r>
      <w:r w:rsidR="00F94E4C">
        <w:rPr>
          <w:rFonts w:eastAsia="Calibri"/>
          <w:lang w:val="en-GB"/>
        </w:rPr>
        <w:t xml:space="preserve">been </w:t>
      </w:r>
      <w:r w:rsidR="00A3210A">
        <w:rPr>
          <w:rFonts w:eastAsia="Calibri"/>
          <w:lang w:val="en-GB"/>
        </w:rPr>
        <w:t>reported</w:t>
      </w:r>
      <w:r w:rsidR="00B72543">
        <w:rPr>
          <w:rFonts w:eastAsia="Calibri"/>
          <w:lang w:val="en-GB"/>
        </w:rPr>
        <w:t xml:space="preserve"> in adults</w:t>
      </w:r>
      <w:r w:rsidR="00904A1C" w:rsidRPr="00E103FC">
        <w:rPr>
          <w:rFonts w:eastAsia="Calibri"/>
          <w:lang w:val="en-GB"/>
        </w:rPr>
        <w:t xml:space="preserve"> </w:t>
      </w:r>
      <w:r w:rsidR="00B966B7" w:rsidRPr="00E103FC">
        <w:rPr>
          <w:rFonts w:eastAsia="Calibri"/>
          <w:lang w:val="en-GB"/>
        </w:rPr>
        <w:t>(e.g.</w:t>
      </w:r>
      <w:r w:rsidR="00BC0684">
        <w:rPr>
          <w:rFonts w:eastAsia="Calibri"/>
          <w:lang w:val="en-GB"/>
        </w:rPr>
        <w:t>,</w:t>
      </w:r>
      <w:r w:rsidR="00B966B7" w:rsidRPr="00E103FC">
        <w:rPr>
          <w:rFonts w:eastAsia="Calibri"/>
          <w:lang w:val="en-GB"/>
        </w:rPr>
        <w:t xml:space="preserve"> </w:t>
      </w:r>
      <w:r w:rsidR="00B72543">
        <w:rPr>
          <w:rFonts w:eastAsia="Calibri"/>
          <w:lang w:val="en-GB"/>
        </w:rPr>
        <w:t xml:space="preserve">Brosnan et al., 2002; </w:t>
      </w:r>
      <w:r w:rsidR="00B966B7" w:rsidRPr="00E103FC">
        <w:t>Smith-Spark &amp; Fisk, 2007</w:t>
      </w:r>
      <w:r w:rsidR="00904A1C" w:rsidRPr="00E103FC">
        <w:t xml:space="preserve">; </w:t>
      </w:r>
      <w:r w:rsidR="00904A1C" w:rsidRPr="00E103FC">
        <w:rPr>
          <w:lang w:eastAsia="en-GB"/>
        </w:rPr>
        <w:t xml:space="preserve">Smith-Spark, </w:t>
      </w:r>
      <w:r w:rsidR="002A44F1">
        <w:rPr>
          <w:lang w:eastAsia="en-GB"/>
        </w:rPr>
        <w:t>Henry, Messer, Ed</w:t>
      </w:r>
      <w:r w:rsidR="00F03992">
        <w:rPr>
          <w:lang w:eastAsia="en-GB"/>
        </w:rPr>
        <w:t>vardsdottir &amp; Zięcik</w:t>
      </w:r>
      <w:r w:rsidR="00904A1C" w:rsidRPr="00E103FC">
        <w:rPr>
          <w:lang w:eastAsia="en-GB"/>
        </w:rPr>
        <w:t>, 2016</w:t>
      </w:r>
      <w:r w:rsidR="00B966B7" w:rsidRPr="002A4A7D">
        <w:t xml:space="preserve">). </w:t>
      </w:r>
      <w:r w:rsidR="00966D69" w:rsidRPr="002A4A7D">
        <w:t>The current paper focused on a</w:t>
      </w:r>
      <w:r w:rsidR="00EB3D08">
        <w:t xml:space="preserve"> fur</w:t>
      </w:r>
      <w:r w:rsidR="00966D69" w:rsidRPr="002A4A7D">
        <w:t xml:space="preserve">ther important </w:t>
      </w:r>
      <w:r w:rsidR="00C977F1">
        <w:t xml:space="preserve">type </w:t>
      </w:r>
      <w:r w:rsidR="00966D69" w:rsidRPr="002A4A7D">
        <w:t>of cognition</w:t>
      </w:r>
      <w:r w:rsidR="00C33D2A">
        <w:t xml:space="preserve"> in adults</w:t>
      </w:r>
      <w:r w:rsidR="00966D69" w:rsidRPr="002A4A7D">
        <w:t>,</w:t>
      </w:r>
      <w:r w:rsidR="00C33D2A">
        <w:t xml:space="preserve"> namely</w:t>
      </w:r>
      <w:r w:rsidR="00966D69" w:rsidRPr="002A4A7D">
        <w:t xml:space="preserve"> reasoning</w:t>
      </w:r>
      <w:r w:rsidR="002A4A7D" w:rsidRPr="002A4A7D">
        <w:t xml:space="preserve">, </w:t>
      </w:r>
      <w:r w:rsidR="00720C82">
        <w:t xml:space="preserve">in which </w:t>
      </w:r>
      <w:r w:rsidR="00794D74">
        <w:t xml:space="preserve">dyslexia-related differences in </w:t>
      </w:r>
      <w:r w:rsidR="00720C82">
        <w:t>strategy choice ha</w:t>
      </w:r>
      <w:r w:rsidR="00794D74">
        <w:t>ve</w:t>
      </w:r>
      <w:r w:rsidR="002A4A7D" w:rsidRPr="002A4A7D">
        <w:t xml:space="preserve"> been found </w:t>
      </w:r>
      <w:r w:rsidR="00720C82">
        <w:t>(</w:t>
      </w:r>
      <w:r w:rsidR="006D621E" w:rsidRPr="002A4A7D">
        <w:rPr>
          <w:szCs w:val="22"/>
          <w:lang w:val="en-GB"/>
        </w:rPr>
        <w:t>Bacon,</w:t>
      </w:r>
      <w:r w:rsidR="006D621E" w:rsidRPr="006D621E">
        <w:rPr>
          <w:szCs w:val="22"/>
          <w:lang w:val="en-GB"/>
        </w:rPr>
        <w:t xml:space="preserve"> Handley</w:t>
      </w:r>
      <w:r w:rsidR="00720C82">
        <w:rPr>
          <w:szCs w:val="22"/>
          <w:lang w:val="en-GB"/>
        </w:rPr>
        <w:t xml:space="preserve"> &amp;</w:t>
      </w:r>
      <w:r w:rsidR="006D621E" w:rsidRPr="006D621E">
        <w:rPr>
          <w:szCs w:val="22"/>
          <w:lang w:val="en-GB"/>
        </w:rPr>
        <w:t xml:space="preserve"> McDonald</w:t>
      </w:r>
      <w:r w:rsidR="00720C82">
        <w:rPr>
          <w:szCs w:val="22"/>
          <w:lang w:val="en-GB"/>
        </w:rPr>
        <w:t xml:space="preserve">, </w:t>
      </w:r>
      <w:r w:rsidR="006D621E" w:rsidRPr="006D621E">
        <w:rPr>
          <w:szCs w:val="22"/>
          <w:lang w:val="en-GB"/>
        </w:rPr>
        <w:t>2007</w:t>
      </w:r>
      <w:r w:rsidR="00DB59E6">
        <w:rPr>
          <w:szCs w:val="22"/>
          <w:lang w:val="en-GB"/>
        </w:rPr>
        <w:t>)</w:t>
      </w:r>
      <w:r w:rsidR="00720C82">
        <w:rPr>
          <w:szCs w:val="22"/>
          <w:lang w:val="en-GB"/>
        </w:rPr>
        <w:t xml:space="preserve">. </w:t>
      </w:r>
      <w:r w:rsidR="0005323D">
        <w:rPr>
          <w:szCs w:val="22"/>
          <w:lang w:val="en-GB"/>
        </w:rPr>
        <w:t>P</w:t>
      </w:r>
      <w:r w:rsidR="008D699C">
        <w:rPr>
          <w:szCs w:val="22"/>
          <w:lang w:val="en-GB"/>
        </w:rPr>
        <w:t>revious</w:t>
      </w:r>
      <w:r w:rsidR="006D621E" w:rsidRPr="00404446">
        <w:rPr>
          <w:szCs w:val="22"/>
          <w:lang w:val="en-GB"/>
        </w:rPr>
        <w:t xml:space="preserve"> </w:t>
      </w:r>
      <w:r w:rsidR="006557F5" w:rsidRPr="00404446">
        <w:rPr>
          <w:szCs w:val="22"/>
          <w:lang w:val="en-GB"/>
        </w:rPr>
        <w:t>work</w:t>
      </w:r>
      <w:r w:rsidR="003767A7">
        <w:rPr>
          <w:szCs w:val="22"/>
          <w:lang w:val="en-GB"/>
        </w:rPr>
        <w:t xml:space="preserve"> in the area</w:t>
      </w:r>
      <w:r w:rsidR="0005323D">
        <w:rPr>
          <w:szCs w:val="22"/>
          <w:lang w:val="en-GB"/>
        </w:rPr>
        <w:t xml:space="preserve"> was extended </w:t>
      </w:r>
      <w:r w:rsidR="000F6B99">
        <w:rPr>
          <w:szCs w:val="22"/>
          <w:lang w:val="en-GB"/>
        </w:rPr>
        <w:t>in several ways.</w:t>
      </w:r>
      <w:r w:rsidR="00EB3D08">
        <w:rPr>
          <w:szCs w:val="22"/>
          <w:lang w:val="en-GB"/>
        </w:rPr>
        <w:t xml:space="preserve"> </w:t>
      </w:r>
      <w:r w:rsidR="000F6B99">
        <w:rPr>
          <w:szCs w:val="22"/>
          <w:lang w:val="en-GB"/>
        </w:rPr>
        <w:t>F</w:t>
      </w:r>
      <w:r w:rsidR="003767A7">
        <w:rPr>
          <w:szCs w:val="22"/>
          <w:lang w:val="en-GB"/>
        </w:rPr>
        <w:t>irstly</w:t>
      </w:r>
      <w:r w:rsidR="0046589D">
        <w:rPr>
          <w:szCs w:val="22"/>
          <w:lang w:val="en-GB"/>
        </w:rPr>
        <w:t>,</w:t>
      </w:r>
      <w:r w:rsidR="003767A7">
        <w:rPr>
          <w:szCs w:val="22"/>
          <w:lang w:val="en-GB"/>
        </w:rPr>
        <w:t xml:space="preserve"> </w:t>
      </w:r>
      <w:r w:rsidR="002C39BF" w:rsidRPr="00404446">
        <w:rPr>
          <w:szCs w:val="22"/>
          <w:lang w:val="en-GB"/>
        </w:rPr>
        <w:t>strategy choice</w:t>
      </w:r>
      <w:r w:rsidR="00C3274D" w:rsidRPr="00404446">
        <w:rPr>
          <w:szCs w:val="22"/>
          <w:lang w:val="en-GB"/>
        </w:rPr>
        <w:t xml:space="preserve"> </w:t>
      </w:r>
      <w:r w:rsidR="000F6B99">
        <w:rPr>
          <w:szCs w:val="22"/>
          <w:lang w:val="en-GB"/>
        </w:rPr>
        <w:t xml:space="preserve">was explored </w:t>
      </w:r>
      <w:r w:rsidR="009377B3" w:rsidRPr="00404446">
        <w:rPr>
          <w:szCs w:val="22"/>
          <w:lang w:val="en-GB"/>
        </w:rPr>
        <w:t>in response to either words or images</w:t>
      </w:r>
      <w:r w:rsidR="009377B3">
        <w:rPr>
          <w:szCs w:val="22"/>
          <w:lang w:val="en-GB"/>
        </w:rPr>
        <w:t xml:space="preserve"> </w:t>
      </w:r>
      <w:r w:rsidR="003767A7">
        <w:rPr>
          <w:szCs w:val="22"/>
          <w:lang w:val="en-GB"/>
        </w:rPr>
        <w:t xml:space="preserve">when </w:t>
      </w:r>
      <w:r w:rsidR="000B6DB2" w:rsidRPr="00404446">
        <w:rPr>
          <w:szCs w:val="22"/>
          <w:lang w:val="en-GB"/>
        </w:rPr>
        <w:t>reasoning deductively</w:t>
      </w:r>
      <w:r w:rsidR="000F6B99">
        <w:rPr>
          <w:szCs w:val="22"/>
          <w:lang w:val="en-GB"/>
        </w:rPr>
        <w:t>. S</w:t>
      </w:r>
      <w:r w:rsidR="003767A7">
        <w:rPr>
          <w:szCs w:val="22"/>
          <w:lang w:val="en-GB"/>
        </w:rPr>
        <w:t>econdly</w:t>
      </w:r>
      <w:r w:rsidR="0046589D">
        <w:rPr>
          <w:szCs w:val="22"/>
          <w:lang w:val="en-GB"/>
        </w:rPr>
        <w:t>,</w:t>
      </w:r>
      <w:r w:rsidR="003767A7">
        <w:rPr>
          <w:szCs w:val="22"/>
          <w:lang w:val="en-GB"/>
        </w:rPr>
        <w:t xml:space="preserve"> </w:t>
      </w:r>
      <w:r w:rsidR="00404446" w:rsidRPr="00404446">
        <w:rPr>
          <w:szCs w:val="22"/>
          <w:lang w:val="en-GB"/>
        </w:rPr>
        <w:t xml:space="preserve">problem </w:t>
      </w:r>
      <w:r w:rsidR="00517BE3" w:rsidRPr="00404446">
        <w:rPr>
          <w:szCs w:val="22"/>
          <w:lang w:val="en-GB"/>
        </w:rPr>
        <w:t>material</w:t>
      </w:r>
      <w:r w:rsidR="00404446" w:rsidRPr="00404446">
        <w:rPr>
          <w:szCs w:val="22"/>
          <w:lang w:val="en-GB"/>
        </w:rPr>
        <w:t>s</w:t>
      </w:r>
      <w:r w:rsidR="000F6B99">
        <w:rPr>
          <w:szCs w:val="22"/>
          <w:lang w:val="en-GB"/>
        </w:rPr>
        <w:t xml:space="preserve"> were used</w:t>
      </w:r>
      <w:r w:rsidR="00517BE3" w:rsidRPr="00404446">
        <w:rPr>
          <w:szCs w:val="22"/>
          <w:lang w:val="en-GB"/>
        </w:rPr>
        <w:t xml:space="preserve"> </w:t>
      </w:r>
      <w:r w:rsidR="003767A7">
        <w:rPr>
          <w:szCs w:val="22"/>
          <w:lang w:val="en-GB"/>
        </w:rPr>
        <w:t xml:space="preserve">that were </w:t>
      </w:r>
      <w:r w:rsidR="00404446" w:rsidRPr="00404446">
        <w:rPr>
          <w:szCs w:val="22"/>
          <w:lang w:val="en-GB"/>
        </w:rPr>
        <w:t>either</w:t>
      </w:r>
      <w:r w:rsidR="00517BE3" w:rsidRPr="00404446">
        <w:rPr>
          <w:szCs w:val="22"/>
          <w:lang w:val="en-GB"/>
        </w:rPr>
        <w:t xml:space="preserve"> concrete </w:t>
      </w:r>
      <w:r w:rsidR="00404446" w:rsidRPr="00404446">
        <w:rPr>
          <w:szCs w:val="22"/>
          <w:lang w:val="en-GB"/>
        </w:rPr>
        <w:t>or</w:t>
      </w:r>
      <w:r w:rsidR="00517BE3" w:rsidRPr="00404446">
        <w:rPr>
          <w:szCs w:val="22"/>
          <w:lang w:val="en-GB"/>
        </w:rPr>
        <w:t xml:space="preserve"> abstract</w:t>
      </w:r>
      <w:r w:rsidR="00404446" w:rsidRPr="00404446">
        <w:rPr>
          <w:szCs w:val="22"/>
          <w:lang w:val="en-GB"/>
        </w:rPr>
        <w:t xml:space="preserve"> in nature</w:t>
      </w:r>
      <w:r w:rsidR="000F6B99">
        <w:rPr>
          <w:szCs w:val="22"/>
          <w:lang w:val="en-GB"/>
        </w:rPr>
        <w:t>. Thirdly</w:t>
      </w:r>
      <w:r w:rsidR="003767A7">
        <w:rPr>
          <w:szCs w:val="22"/>
          <w:lang w:val="en-GB"/>
        </w:rPr>
        <w:t xml:space="preserve">, the participants </w:t>
      </w:r>
      <w:r w:rsidR="000F6B99">
        <w:rPr>
          <w:szCs w:val="22"/>
          <w:lang w:val="en-GB"/>
        </w:rPr>
        <w:t xml:space="preserve">were given </w:t>
      </w:r>
      <w:r w:rsidR="003767A7">
        <w:rPr>
          <w:szCs w:val="22"/>
          <w:lang w:val="en-GB"/>
        </w:rPr>
        <w:t>answer options from which to select their response rather than asking them to generate their own conclusions</w:t>
      </w:r>
      <w:r w:rsidR="002C39BF" w:rsidRPr="00404446">
        <w:rPr>
          <w:szCs w:val="22"/>
          <w:lang w:val="en-GB"/>
        </w:rPr>
        <w:t>.</w:t>
      </w:r>
      <w:r w:rsidR="000F6B99">
        <w:rPr>
          <w:szCs w:val="22"/>
          <w:lang w:val="en-GB"/>
        </w:rPr>
        <w:t xml:space="preserve"> Fourthly, intra-individual variation in strategy choice was investigated at a finer-grained level than previously undertaken</w:t>
      </w:r>
      <w:r w:rsidR="0005323D">
        <w:rPr>
          <w:szCs w:val="22"/>
          <w:lang w:val="en-GB"/>
        </w:rPr>
        <w:t xml:space="preserve"> in the reasoning literature</w:t>
      </w:r>
      <w:r w:rsidR="000F6B99">
        <w:rPr>
          <w:szCs w:val="22"/>
          <w:lang w:val="en-GB"/>
        </w:rPr>
        <w:t>.</w:t>
      </w:r>
    </w:p>
    <w:p w14:paraId="0747D322" w14:textId="3899553A" w:rsidR="0088181F" w:rsidRDefault="00792F01" w:rsidP="00825F32">
      <w:pPr>
        <w:spacing w:line="480" w:lineRule="auto"/>
        <w:rPr>
          <w:rFonts w:eastAsia="Calibri"/>
          <w:szCs w:val="22"/>
          <w:highlight w:val="yellow"/>
          <w:lang w:val="en-GB"/>
        </w:rPr>
      </w:pPr>
      <w:r w:rsidRPr="00337C15">
        <w:rPr>
          <w:lang w:val="en-GB"/>
        </w:rPr>
        <w:t xml:space="preserve"> </w:t>
      </w:r>
      <w:r w:rsidR="00F87647" w:rsidRPr="00337C15">
        <w:rPr>
          <w:lang w:val="en-GB"/>
        </w:rPr>
        <w:tab/>
      </w:r>
      <w:r w:rsidR="0035364C" w:rsidRPr="00E66B17">
        <w:rPr>
          <w:rFonts w:eastAsia="Calibri"/>
          <w:szCs w:val="22"/>
        </w:rPr>
        <w:t>Deductive reasoning, where</w:t>
      </w:r>
      <w:r w:rsidR="00E66B17" w:rsidRPr="00E66B17">
        <w:rPr>
          <w:rFonts w:eastAsia="Calibri"/>
          <w:szCs w:val="22"/>
        </w:rPr>
        <w:t>in</w:t>
      </w:r>
      <w:r w:rsidR="0035364C" w:rsidRPr="00E66B17">
        <w:rPr>
          <w:rFonts w:eastAsia="Calibri"/>
          <w:szCs w:val="22"/>
        </w:rPr>
        <w:t xml:space="preserve"> a conclusion is derived from factually true information, has been widely measured using </w:t>
      </w:r>
      <w:r w:rsidR="00BA657F">
        <w:rPr>
          <w:rFonts w:eastAsia="Calibri"/>
          <w:szCs w:val="22"/>
        </w:rPr>
        <w:t>syllogisms</w:t>
      </w:r>
      <w:r w:rsidR="0035364C" w:rsidRPr="00E66B17">
        <w:rPr>
          <w:rFonts w:eastAsia="Calibri"/>
          <w:szCs w:val="22"/>
        </w:rPr>
        <w:t>.</w:t>
      </w:r>
      <w:r w:rsidR="0035364C" w:rsidRPr="00E66B17">
        <w:rPr>
          <w:rFonts w:eastAsia="Calibri"/>
          <w:szCs w:val="22"/>
          <w:lang w:val="en-GB"/>
        </w:rPr>
        <w:t xml:space="preserve"> </w:t>
      </w:r>
      <w:r w:rsidR="00BA657F">
        <w:rPr>
          <w:rFonts w:eastAsia="Calibri"/>
          <w:szCs w:val="22"/>
        </w:rPr>
        <w:t xml:space="preserve">Syllogisms are formed of </w:t>
      </w:r>
      <w:r w:rsidR="00BA657F" w:rsidRPr="00E66B17">
        <w:rPr>
          <w:rFonts w:eastAsia="Calibri"/>
          <w:szCs w:val="22"/>
        </w:rPr>
        <w:t xml:space="preserve">two </w:t>
      </w:r>
      <w:r w:rsidR="00BA657F" w:rsidRPr="009B290B">
        <w:rPr>
          <w:rFonts w:eastAsia="Calibri"/>
          <w:szCs w:val="22"/>
        </w:rPr>
        <w:t>statements (</w:t>
      </w:r>
      <w:r w:rsidR="009B290B" w:rsidRPr="009B290B">
        <w:rPr>
          <w:rFonts w:eastAsia="Calibri"/>
          <w:szCs w:val="22"/>
        </w:rPr>
        <w:t xml:space="preserve">consisting of </w:t>
      </w:r>
      <w:r w:rsidR="003841C4" w:rsidRPr="009B290B">
        <w:rPr>
          <w:rFonts w:eastAsia="Calibri"/>
          <w:szCs w:val="22"/>
        </w:rPr>
        <w:t>a general statement</w:t>
      </w:r>
      <w:r w:rsidR="009B290B" w:rsidRPr="009B290B">
        <w:rPr>
          <w:rFonts w:eastAsia="Calibri"/>
          <w:szCs w:val="22"/>
        </w:rPr>
        <w:t>,</w:t>
      </w:r>
      <w:r w:rsidR="003841C4" w:rsidRPr="009B290B">
        <w:rPr>
          <w:rFonts w:eastAsia="Calibri"/>
          <w:szCs w:val="22"/>
        </w:rPr>
        <w:t xml:space="preserve"> </w:t>
      </w:r>
      <w:r w:rsidR="00DE5351" w:rsidRPr="009B290B">
        <w:rPr>
          <w:rFonts w:eastAsia="Calibri"/>
          <w:szCs w:val="22"/>
        </w:rPr>
        <w:t>or</w:t>
      </w:r>
      <w:r w:rsidR="003841C4" w:rsidRPr="009B290B">
        <w:rPr>
          <w:rFonts w:eastAsia="Calibri"/>
          <w:szCs w:val="22"/>
        </w:rPr>
        <w:t xml:space="preserve"> major premise</w:t>
      </w:r>
      <w:r w:rsidR="009B290B" w:rsidRPr="009B290B">
        <w:rPr>
          <w:rFonts w:eastAsia="Calibri"/>
          <w:szCs w:val="22"/>
        </w:rPr>
        <w:t>,</w:t>
      </w:r>
      <w:r w:rsidR="003841C4" w:rsidRPr="009B290B">
        <w:rPr>
          <w:rFonts w:eastAsia="Calibri"/>
          <w:szCs w:val="22"/>
        </w:rPr>
        <w:t xml:space="preserve"> and a supporting statement</w:t>
      </w:r>
      <w:r w:rsidR="009B290B" w:rsidRPr="009B290B">
        <w:rPr>
          <w:rFonts w:eastAsia="Calibri"/>
          <w:szCs w:val="22"/>
        </w:rPr>
        <w:t>,</w:t>
      </w:r>
      <w:r w:rsidR="003841C4" w:rsidRPr="009B290B">
        <w:rPr>
          <w:rFonts w:eastAsia="Calibri"/>
          <w:szCs w:val="22"/>
        </w:rPr>
        <w:t xml:space="preserve"> or minor</w:t>
      </w:r>
      <w:r w:rsidR="00DE5351" w:rsidRPr="009B290B">
        <w:rPr>
          <w:rFonts w:eastAsia="Calibri"/>
          <w:szCs w:val="22"/>
        </w:rPr>
        <w:t xml:space="preserve"> </w:t>
      </w:r>
      <w:r w:rsidR="003841C4" w:rsidRPr="009B290B">
        <w:rPr>
          <w:rFonts w:eastAsia="Calibri"/>
          <w:szCs w:val="22"/>
        </w:rPr>
        <w:t>premise</w:t>
      </w:r>
      <w:r w:rsidR="00BA657F" w:rsidRPr="009B290B">
        <w:rPr>
          <w:rFonts w:eastAsia="Calibri"/>
          <w:szCs w:val="22"/>
        </w:rPr>
        <w:t>)</w:t>
      </w:r>
      <w:r w:rsidR="00BA657F" w:rsidRPr="009B290B">
        <w:rPr>
          <w:rFonts w:eastAsia="Calibri"/>
          <w:szCs w:val="22"/>
          <w:lang w:val="en-GB"/>
        </w:rPr>
        <w:t xml:space="preserve"> which</w:t>
      </w:r>
      <w:r w:rsidR="0035364C" w:rsidRPr="009B290B">
        <w:rPr>
          <w:rFonts w:eastAsia="Calibri"/>
          <w:szCs w:val="22"/>
          <w:lang w:val="en-GB"/>
        </w:rPr>
        <w:t xml:space="preserve"> contain</w:t>
      </w:r>
      <w:r w:rsidR="0035364C" w:rsidRPr="00E66B17">
        <w:rPr>
          <w:rFonts w:eastAsia="Calibri"/>
          <w:szCs w:val="22"/>
          <w:lang w:val="en-GB"/>
        </w:rPr>
        <w:t xml:space="preserve"> information about three categories (e.g., A, B, C) and </w:t>
      </w:r>
      <w:r w:rsidR="0035364C" w:rsidRPr="00E66B17">
        <w:rPr>
          <w:rFonts w:eastAsia="Calibri"/>
          <w:szCs w:val="22"/>
          <w:lang w:val="en-GB"/>
        </w:rPr>
        <w:lastRenderedPageBreak/>
        <w:t>include quantifiers (</w:t>
      </w:r>
      <w:r w:rsidR="0035364C" w:rsidRPr="00E66B17">
        <w:rPr>
          <w:rFonts w:eastAsia="Calibri"/>
          <w:i/>
          <w:szCs w:val="22"/>
          <w:lang w:val="en-GB"/>
        </w:rPr>
        <w:t>all, some, no, some…not</w:t>
      </w:r>
      <w:r w:rsidR="0035364C" w:rsidRPr="00E66B17">
        <w:rPr>
          <w:rFonts w:eastAsia="Calibri"/>
          <w:szCs w:val="22"/>
          <w:lang w:val="en-GB"/>
        </w:rPr>
        <w:t>)</w:t>
      </w:r>
      <w:r w:rsidR="00E66B17" w:rsidRPr="00E66B17">
        <w:rPr>
          <w:rFonts w:eastAsia="Calibri"/>
          <w:szCs w:val="22"/>
          <w:lang w:val="en-GB"/>
        </w:rPr>
        <w:t xml:space="preserve">. </w:t>
      </w:r>
      <w:r w:rsidR="00794D74">
        <w:rPr>
          <w:rFonts w:eastAsia="Calibri"/>
          <w:szCs w:val="22"/>
          <w:lang w:val="en-GB"/>
        </w:rPr>
        <w:t>When attempting to solve syllogisms, i</w:t>
      </w:r>
      <w:r w:rsidR="0035364C" w:rsidRPr="00E66B17">
        <w:rPr>
          <w:rFonts w:eastAsia="Calibri"/>
          <w:szCs w:val="22"/>
          <w:lang w:val="en-GB"/>
        </w:rPr>
        <w:t xml:space="preserve">ndividuals are asked to assume that the </w:t>
      </w:r>
      <w:r w:rsidR="0035364C" w:rsidRPr="008864B5">
        <w:rPr>
          <w:rFonts w:eastAsia="Calibri"/>
          <w:szCs w:val="22"/>
          <w:lang w:val="en-GB"/>
        </w:rPr>
        <w:t xml:space="preserve">information </w:t>
      </w:r>
      <w:r w:rsidR="00E66B17" w:rsidRPr="008864B5">
        <w:rPr>
          <w:rFonts w:eastAsia="Calibri"/>
          <w:szCs w:val="22"/>
          <w:lang w:val="en-GB"/>
        </w:rPr>
        <w:t>presented in</w:t>
      </w:r>
      <w:r w:rsidR="0035364C" w:rsidRPr="008864B5">
        <w:rPr>
          <w:rFonts w:eastAsia="Calibri"/>
          <w:szCs w:val="22"/>
          <w:lang w:val="en-GB"/>
        </w:rPr>
        <w:t xml:space="preserve"> the premises </w:t>
      </w:r>
      <w:r w:rsidR="00E66B17" w:rsidRPr="008864B5">
        <w:rPr>
          <w:rFonts w:eastAsia="Calibri"/>
          <w:szCs w:val="22"/>
          <w:lang w:val="en-GB"/>
        </w:rPr>
        <w:t>is</w:t>
      </w:r>
      <w:r w:rsidR="0035364C" w:rsidRPr="008864B5">
        <w:rPr>
          <w:rFonts w:eastAsia="Calibri"/>
          <w:szCs w:val="22"/>
          <w:lang w:val="en-GB"/>
        </w:rPr>
        <w:t xml:space="preserve"> true. </w:t>
      </w:r>
      <w:r w:rsidR="007E0D7B" w:rsidRPr="008864B5">
        <w:rPr>
          <w:rFonts w:eastAsia="Calibri"/>
          <w:szCs w:val="22"/>
          <w:lang w:val="en-GB"/>
        </w:rPr>
        <w:t>For example</w:t>
      </w:r>
      <w:r w:rsidR="0035364C" w:rsidRPr="008864B5">
        <w:rPr>
          <w:rFonts w:eastAsia="Calibri"/>
          <w:szCs w:val="22"/>
          <w:lang w:val="en-GB"/>
        </w:rPr>
        <w:t>,</w:t>
      </w:r>
      <w:r w:rsidR="007E0D7B" w:rsidRPr="008864B5">
        <w:rPr>
          <w:rFonts w:eastAsia="Calibri"/>
          <w:szCs w:val="22"/>
          <w:lang w:val="en-GB"/>
        </w:rPr>
        <w:t xml:space="preserve"> </w:t>
      </w:r>
      <w:r w:rsidR="00903E66" w:rsidRPr="008864B5">
        <w:rPr>
          <w:rFonts w:eastAsia="Calibri"/>
          <w:szCs w:val="22"/>
          <w:lang w:val="en-GB"/>
        </w:rPr>
        <w:t>individual</w:t>
      </w:r>
      <w:r w:rsidR="00E546CC" w:rsidRPr="008864B5">
        <w:rPr>
          <w:rFonts w:eastAsia="Calibri"/>
          <w:szCs w:val="22"/>
          <w:lang w:val="en-GB"/>
        </w:rPr>
        <w:t>s might be asked to provide the</w:t>
      </w:r>
      <w:r w:rsidR="0052379F" w:rsidRPr="008864B5">
        <w:rPr>
          <w:rFonts w:eastAsia="Calibri"/>
          <w:szCs w:val="22"/>
          <w:lang w:val="en-GB"/>
        </w:rPr>
        <w:t xml:space="preserve"> response</w:t>
      </w:r>
      <w:r w:rsidR="00E546CC" w:rsidRPr="008864B5">
        <w:rPr>
          <w:rFonts w:eastAsia="Calibri"/>
          <w:szCs w:val="22"/>
          <w:lang w:val="en-GB"/>
        </w:rPr>
        <w:t xml:space="preserve"> to </w:t>
      </w:r>
      <w:r w:rsidR="008D699C" w:rsidRPr="008864B5">
        <w:rPr>
          <w:rFonts w:eastAsia="Calibri"/>
          <w:szCs w:val="22"/>
          <w:lang w:val="en-GB"/>
        </w:rPr>
        <w:t xml:space="preserve">the </w:t>
      </w:r>
      <w:r w:rsidR="0052379F" w:rsidRPr="008864B5">
        <w:rPr>
          <w:rFonts w:eastAsia="Calibri"/>
          <w:szCs w:val="22"/>
          <w:lang w:val="en-GB"/>
        </w:rPr>
        <w:t xml:space="preserve">conclusion </w:t>
      </w:r>
      <w:r w:rsidR="00E546CC" w:rsidRPr="008864B5">
        <w:rPr>
          <w:rFonts w:eastAsia="Calibri"/>
          <w:szCs w:val="22"/>
          <w:lang w:val="en-GB"/>
        </w:rPr>
        <w:t xml:space="preserve">“Some artists are…” when given the </w:t>
      </w:r>
      <w:r w:rsidR="003841C4" w:rsidRPr="008864B5">
        <w:rPr>
          <w:rFonts w:eastAsia="Calibri"/>
          <w:szCs w:val="22"/>
          <w:lang w:val="en-GB"/>
        </w:rPr>
        <w:t xml:space="preserve">major </w:t>
      </w:r>
      <w:r w:rsidR="00E546CC" w:rsidRPr="008864B5">
        <w:rPr>
          <w:rFonts w:eastAsia="Calibri"/>
          <w:szCs w:val="22"/>
          <w:lang w:val="en-GB"/>
        </w:rPr>
        <w:t>premise “</w:t>
      </w:r>
      <w:r w:rsidR="00E546CC" w:rsidRPr="008864B5">
        <w:rPr>
          <w:rFonts w:eastAsia="Calibri"/>
          <w:i/>
          <w:szCs w:val="22"/>
          <w:lang w:val="en-GB"/>
        </w:rPr>
        <w:t>All artists are bankers</w:t>
      </w:r>
      <w:r w:rsidR="00E546CC" w:rsidRPr="008864B5">
        <w:rPr>
          <w:rFonts w:eastAsia="Calibri"/>
          <w:szCs w:val="22"/>
          <w:lang w:val="en-GB"/>
        </w:rPr>
        <w:t>” and</w:t>
      </w:r>
      <w:r w:rsidR="003841C4" w:rsidRPr="008864B5">
        <w:rPr>
          <w:rFonts w:eastAsia="Calibri"/>
          <w:szCs w:val="22"/>
          <w:lang w:val="en-GB"/>
        </w:rPr>
        <w:t xml:space="preserve"> minor premise</w:t>
      </w:r>
      <w:r w:rsidR="00E546CC" w:rsidRPr="008864B5">
        <w:rPr>
          <w:rFonts w:eastAsia="Calibri"/>
          <w:szCs w:val="22"/>
          <w:lang w:val="en-GB"/>
        </w:rPr>
        <w:t xml:space="preserve"> “</w:t>
      </w:r>
      <w:r w:rsidR="00E546CC" w:rsidRPr="008864B5">
        <w:rPr>
          <w:rFonts w:eastAsia="Calibri"/>
          <w:i/>
          <w:szCs w:val="22"/>
          <w:lang w:val="en-GB"/>
        </w:rPr>
        <w:t>All bankers are clowns</w:t>
      </w:r>
      <w:r w:rsidR="00E546CC" w:rsidRPr="008864B5">
        <w:rPr>
          <w:rFonts w:eastAsia="Calibri"/>
          <w:szCs w:val="22"/>
          <w:lang w:val="en-GB"/>
        </w:rPr>
        <w:t>”</w:t>
      </w:r>
      <w:r w:rsidR="0005323D" w:rsidRPr="008864B5">
        <w:rPr>
          <w:rFonts w:eastAsia="Calibri"/>
          <w:szCs w:val="22"/>
          <w:lang w:val="en-GB"/>
        </w:rPr>
        <w:t>. To</w:t>
      </w:r>
      <w:r w:rsidR="0005323D">
        <w:rPr>
          <w:rFonts w:eastAsia="Calibri"/>
          <w:szCs w:val="22"/>
          <w:lang w:val="en-GB"/>
        </w:rPr>
        <w:t xml:space="preserve"> answer such problems</w:t>
      </w:r>
      <w:r w:rsidR="008D699C">
        <w:rPr>
          <w:rFonts w:eastAsia="Calibri"/>
          <w:szCs w:val="22"/>
          <w:lang w:val="en-GB"/>
        </w:rPr>
        <w:t>,</w:t>
      </w:r>
      <w:r w:rsidR="0035364C" w:rsidRPr="00E546CC">
        <w:rPr>
          <w:rFonts w:eastAsia="Calibri"/>
          <w:szCs w:val="22"/>
          <w:lang w:val="en-GB"/>
        </w:rPr>
        <w:t xml:space="preserve"> individuals</w:t>
      </w:r>
      <w:r w:rsidR="0035364C" w:rsidRPr="00E66B17">
        <w:rPr>
          <w:rFonts w:eastAsia="Calibri"/>
          <w:szCs w:val="22"/>
          <w:lang w:val="en-GB"/>
        </w:rPr>
        <w:t xml:space="preserve"> must work out </w:t>
      </w:r>
      <w:r w:rsidR="00A903D7">
        <w:rPr>
          <w:rFonts w:eastAsia="Calibri"/>
          <w:szCs w:val="22"/>
          <w:lang w:val="en-GB"/>
        </w:rPr>
        <w:t>the type of</w:t>
      </w:r>
      <w:r w:rsidR="0035364C" w:rsidRPr="00E66B17">
        <w:rPr>
          <w:rFonts w:eastAsia="Calibri"/>
          <w:szCs w:val="22"/>
          <w:lang w:val="en-GB"/>
        </w:rPr>
        <w:t xml:space="preserve"> relationship </w:t>
      </w:r>
      <w:r w:rsidR="00C33D2A">
        <w:rPr>
          <w:rFonts w:eastAsia="Calibri"/>
          <w:szCs w:val="22"/>
          <w:lang w:val="en-GB"/>
        </w:rPr>
        <w:t xml:space="preserve">that exists </w:t>
      </w:r>
      <w:r w:rsidR="0035364C" w:rsidRPr="00E66B17">
        <w:rPr>
          <w:rFonts w:eastAsia="Calibri"/>
          <w:szCs w:val="22"/>
          <w:lang w:val="en-GB"/>
        </w:rPr>
        <w:t>between the non-repeated terms “artists” and “clowns” by using the middle term “bankers”. The conclusion contains both the subject (clowns) and the predicate of the conclusion (bankers).</w:t>
      </w:r>
      <w:r w:rsidR="00794D74">
        <w:rPr>
          <w:rFonts w:eastAsia="Calibri"/>
          <w:szCs w:val="22"/>
          <w:lang w:val="en-GB"/>
        </w:rPr>
        <w:t xml:space="preserve"> </w:t>
      </w:r>
    </w:p>
    <w:p w14:paraId="6E9F7BAE" w14:textId="7F2C53A5" w:rsidR="0088181F" w:rsidRPr="00A67545" w:rsidRDefault="006D71A6" w:rsidP="00734C4E">
      <w:pPr>
        <w:spacing w:line="480" w:lineRule="auto"/>
        <w:ind w:firstLine="720"/>
        <w:rPr>
          <w:rFonts w:eastAsia="Calibri"/>
          <w:szCs w:val="22"/>
          <w:lang w:val="en-GB"/>
        </w:rPr>
      </w:pPr>
      <w:bookmarkStart w:id="0" w:name="_Hlk493191666"/>
      <w:r w:rsidRPr="002F175A">
        <w:rPr>
          <w:rFonts w:eastAsia="Calibri"/>
          <w:szCs w:val="22"/>
          <w:lang w:val="en-GB"/>
        </w:rPr>
        <w:t>There are t</w:t>
      </w:r>
      <w:r w:rsidR="00D6519C" w:rsidRPr="002F175A">
        <w:rPr>
          <w:rFonts w:eastAsia="Calibri"/>
          <w:szCs w:val="22"/>
          <w:lang w:val="en-GB"/>
        </w:rPr>
        <w:t>hree</w:t>
      </w:r>
      <w:r w:rsidRPr="002F175A">
        <w:rPr>
          <w:rFonts w:eastAsia="Calibri"/>
          <w:szCs w:val="22"/>
          <w:lang w:val="en-GB"/>
        </w:rPr>
        <w:t xml:space="preserve"> common </w:t>
      </w:r>
      <w:r w:rsidR="00950563">
        <w:rPr>
          <w:rFonts w:eastAsia="Calibri"/>
          <w:szCs w:val="22"/>
          <w:lang w:val="en-GB"/>
        </w:rPr>
        <w:t>method</w:t>
      </w:r>
      <w:r w:rsidR="00950563" w:rsidRPr="002F175A">
        <w:rPr>
          <w:rFonts w:eastAsia="Calibri"/>
          <w:szCs w:val="22"/>
          <w:lang w:val="en-GB"/>
        </w:rPr>
        <w:t xml:space="preserve">s </w:t>
      </w:r>
      <w:r w:rsidRPr="002F175A">
        <w:rPr>
          <w:rFonts w:eastAsia="Calibri"/>
          <w:szCs w:val="22"/>
          <w:lang w:val="en-GB"/>
        </w:rPr>
        <w:t xml:space="preserve">to administer </w:t>
      </w:r>
      <w:r w:rsidR="0086637D">
        <w:rPr>
          <w:rFonts w:eastAsia="Calibri"/>
          <w:szCs w:val="22"/>
          <w:lang w:val="en-GB"/>
        </w:rPr>
        <w:t>syllogisms</w:t>
      </w:r>
      <w:r w:rsidR="00EB3D08">
        <w:rPr>
          <w:rFonts w:eastAsia="Calibri"/>
          <w:szCs w:val="22"/>
          <w:lang w:val="en-GB"/>
        </w:rPr>
        <w:t xml:space="preserve"> experimentally</w:t>
      </w:r>
      <w:r w:rsidR="00E95552">
        <w:rPr>
          <w:rFonts w:eastAsia="Calibri"/>
          <w:szCs w:val="22"/>
          <w:lang w:val="en-GB"/>
        </w:rPr>
        <w:t>.</w:t>
      </w:r>
      <w:r w:rsidR="00BE40C5">
        <w:rPr>
          <w:rFonts w:eastAsia="Calibri"/>
          <w:szCs w:val="22"/>
          <w:lang w:val="en-GB"/>
        </w:rPr>
        <w:t xml:space="preserve"> </w:t>
      </w:r>
      <w:r w:rsidR="00E95552" w:rsidRPr="00E95552">
        <w:rPr>
          <w:rFonts w:eastAsia="Calibri"/>
          <w:szCs w:val="22"/>
          <w:lang w:val="en-GB"/>
        </w:rPr>
        <w:t>The first method is to</w:t>
      </w:r>
      <w:r w:rsidR="00821067" w:rsidRPr="00E95552">
        <w:rPr>
          <w:rFonts w:eastAsia="Calibri"/>
          <w:szCs w:val="22"/>
          <w:lang w:val="en-GB"/>
        </w:rPr>
        <w:t xml:space="preserve"> </w:t>
      </w:r>
      <w:r w:rsidR="0077097E" w:rsidRPr="00E95552">
        <w:rPr>
          <w:rFonts w:eastAsia="Calibri"/>
          <w:szCs w:val="22"/>
          <w:lang w:val="en-GB"/>
        </w:rPr>
        <w:t>provid</w:t>
      </w:r>
      <w:r w:rsidR="0086637D" w:rsidRPr="00E95552">
        <w:rPr>
          <w:rFonts w:eastAsia="Calibri"/>
          <w:szCs w:val="22"/>
          <w:lang w:val="en-GB"/>
        </w:rPr>
        <w:t>e</w:t>
      </w:r>
      <w:r w:rsidR="0077097E" w:rsidRPr="00E95552">
        <w:rPr>
          <w:rFonts w:eastAsia="Calibri"/>
          <w:szCs w:val="22"/>
          <w:lang w:val="en-GB"/>
        </w:rPr>
        <w:t xml:space="preserve"> two</w:t>
      </w:r>
      <w:r w:rsidR="00821067" w:rsidRPr="00E95552">
        <w:rPr>
          <w:rFonts w:eastAsia="Calibri"/>
          <w:szCs w:val="22"/>
          <w:lang w:val="en-GB"/>
        </w:rPr>
        <w:t xml:space="preserve"> premises and </w:t>
      </w:r>
      <w:r w:rsidR="00794D74">
        <w:rPr>
          <w:rFonts w:eastAsia="Calibri"/>
          <w:szCs w:val="22"/>
          <w:lang w:val="en-GB"/>
        </w:rPr>
        <w:t xml:space="preserve">to </w:t>
      </w:r>
      <w:r w:rsidR="00821067" w:rsidRPr="00E95552">
        <w:rPr>
          <w:rFonts w:eastAsia="Calibri"/>
          <w:szCs w:val="22"/>
          <w:lang w:val="en-GB"/>
        </w:rPr>
        <w:t xml:space="preserve">ask the participant to work out the </w:t>
      </w:r>
      <w:r w:rsidR="003841C4">
        <w:rPr>
          <w:rFonts w:eastAsia="Calibri"/>
          <w:szCs w:val="22"/>
          <w:lang w:val="en-GB"/>
        </w:rPr>
        <w:t>conclusion</w:t>
      </w:r>
      <w:r w:rsidR="008423D0" w:rsidRPr="00E95552">
        <w:rPr>
          <w:rFonts w:eastAsia="Calibri"/>
          <w:szCs w:val="22"/>
          <w:lang w:val="en-GB"/>
        </w:rPr>
        <w:t xml:space="preserve"> (e.g.</w:t>
      </w:r>
      <w:r w:rsidR="00836F06" w:rsidRPr="00E95552">
        <w:rPr>
          <w:rFonts w:eastAsia="Calibri"/>
          <w:szCs w:val="22"/>
          <w:lang w:val="en-GB"/>
        </w:rPr>
        <w:t>,</w:t>
      </w:r>
      <w:r w:rsidR="008423D0" w:rsidRPr="00E95552">
        <w:rPr>
          <w:rFonts w:eastAsia="Calibri"/>
          <w:szCs w:val="22"/>
          <w:lang w:val="en-GB"/>
        </w:rPr>
        <w:t xml:space="preserve"> </w:t>
      </w:r>
      <w:r w:rsidR="008423D0" w:rsidRPr="00E95552">
        <w:rPr>
          <w:rFonts w:eastAsia="Calibri"/>
          <w:lang w:val="en-GB"/>
        </w:rPr>
        <w:t>Bacon, Handley &amp; Newstead, 2003)</w:t>
      </w:r>
      <w:r w:rsidR="00D6519C" w:rsidRPr="00E95552">
        <w:rPr>
          <w:rFonts w:eastAsia="Calibri"/>
          <w:szCs w:val="22"/>
          <w:lang w:val="en-GB"/>
        </w:rPr>
        <w:t xml:space="preserve">. </w:t>
      </w:r>
      <w:r w:rsidR="00E95552" w:rsidRPr="00E95552">
        <w:rPr>
          <w:rFonts w:eastAsia="Calibri"/>
          <w:szCs w:val="22"/>
          <w:lang w:val="en-GB"/>
        </w:rPr>
        <w:t>The second</w:t>
      </w:r>
      <w:r w:rsidR="00794D74">
        <w:rPr>
          <w:rFonts w:eastAsia="Calibri"/>
          <w:szCs w:val="22"/>
          <w:lang w:val="en-GB"/>
        </w:rPr>
        <w:t xml:space="preserve"> method</w:t>
      </w:r>
      <w:r w:rsidR="00E95552" w:rsidRPr="00E95552">
        <w:rPr>
          <w:rFonts w:eastAsia="Calibri"/>
          <w:szCs w:val="22"/>
          <w:lang w:val="en-GB"/>
        </w:rPr>
        <w:t xml:space="preserve"> is</w:t>
      </w:r>
      <w:r w:rsidR="00D6519C" w:rsidRPr="00E95552">
        <w:rPr>
          <w:rFonts w:eastAsia="Calibri"/>
          <w:szCs w:val="22"/>
          <w:lang w:val="en-GB"/>
        </w:rPr>
        <w:t xml:space="preserve"> to</w:t>
      </w:r>
      <w:r w:rsidR="00545B50" w:rsidRPr="00E95552">
        <w:rPr>
          <w:rFonts w:eastAsia="Calibri"/>
          <w:szCs w:val="22"/>
          <w:lang w:val="en-GB"/>
        </w:rPr>
        <w:t xml:space="preserve"> </w:t>
      </w:r>
      <w:r w:rsidR="00817346" w:rsidRPr="00E95552">
        <w:rPr>
          <w:rFonts w:eastAsia="Calibri"/>
          <w:szCs w:val="22"/>
          <w:lang w:val="en-GB"/>
        </w:rPr>
        <w:t xml:space="preserve">provide </w:t>
      </w:r>
      <w:r w:rsidR="00545B50" w:rsidRPr="00E95552">
        <w:rPr>
          <w:rFonts w:eastAsia="Calibri"/>
          <w:szCs w:val="22"/>
          <w:lang w:val="en-GB"/>
        </w:rPr>
        <w:t>one</w:t>
      </w:r>
      <w:r w:rsidR="00D6519C" w:rsidRPr="00E95552">
        <w:rPr>
          <w:rFonts w:eastAsia="Calibri"/>
          <w:szCs w:val="22"/>
          <w:lang w:val="en-GB"/>
        </w:rPr>
        <w:t xml:space="preserve"> conclusion and ask </w:t>
      </w:r>
      <w:r w:rsidR="00B17BC3" w:rsidRPr="00E95552">
        <w:rPr>
          <w:rFonts w:eastAsia="Calibri"/>
          <w:szCs w:val="22"/>
          <w:lang w:val="en-GB"/>
        </w:rPr>
        <w:t xml:space="preserve">the </w:t>
      </w:r>
      <w:r w:rsidR="00D6519C" w:rsidRPr="00E95552">
        <w:rPr>
          <w:rFonts w:eastAsia="Calibri"/>
          <w:szCs w:val="22"/>
          <w:lang w:val="en-GB"/>
        </w:rPr>
        <w:t xml:space="preserve">participants </w:t>
      </w:r>
      <w:r w:rsidR="00EB3D08">
        <w:rPr>
          <w:rFonts w:eastAsia="Calibri"/>
          <w:szCs w:val="22"/>
          <w:lang w:val="en-GB"/>
        </w:rPr>
        <w:t>to decide whether</w:t>
      </w:r>
      <w:r w:rsidR="00D6519C" w:rsidRPr="00E95552">
        <w:rPr>
          <w:rFonts w:eastAsia="Calibri"/>
          <w:szCs w:val="22"/>
          <w:lang w:val="en-GB"/>
        </w:rPr>
        <w:t xml:space="preserve"> the </w:t>
      </w:r>
      <w:r w:rsidR="007636B5" w:rsidRPr="00E95552">
        <w:rPr>
          <w:rFonts w:eastAsia="Calibri"/>
          <w:szCs w:val="22"/>
          <w:lang w:val="en-GB"/>
        </w:rPr>
        <w:t xml:space="preserve">given </w:t>
      </w:r>
      <w:r w:rsidR="00D6519C" w:rsidRPr="00E95552">
        <w:rPr>
          <w:rFonts w:eastAsia="Calibri"/>
          <w:szCs w:val="22"/>
          <w:lang w:val="en-GB"/>
        </w:rPr>
        <w:t>conclusion necessarily follow</w:t>
      </w:r>
      <w:r w:rsidR="003B22B2" w:rsidRPr="00E95552">
        <w:rPr>
          <w:rFonts w:eastAsia="Calibri"/>
          <w:szCs w:val="22"/>
          <w:lang w:val="en-GB"/>
        </w:rPr>
        <w:t>s</w:t>
      </w:r>
      <w:r w:rsidR="00794D74">
        <w:rPr>
          <w:rFonts w:eastAsia="Calibri"/>
          <w:szCs w:val="22"/>
          <w:lang w:val="en-GB"/>
        </w:rPr>
        <w:t xml:space="preserve"> from the premises</w:t>
      </w:r>
      <w:r w:rsidR="00D6519C" w:rsidRPr="00E95552">
        <w:rPr>
          <w:rFonts w:eastAsia="Calibri"/>
          <w:szCs w:val="22"/>
          <w:lang w:val="en-GB"/>
        </w:rPr>
        <w:t xml:space="preserve"> </w:t>
      </w:r>
      <w:r w:rsidR="008423D0" w:rsidRPr="00E95552">
        <w:rPr>
          <w:rFonts w:eastAsia="Calibri"/>
          <w:szCs w:val="22"/>
          <w:lang w:val="en-GB"/>
        </w:rPr>
        <w:t>(e.g.</w:t>
      </w:r>
      <w:r w:rsidR="00F30292" w:rsidRPr="00E95552">
        <w:rPr>
          <w:rFonts w:eastAsia="Calibri"/>
          <w:szCs w:val="22"/>
          <w:lang w:val="en-GB"/>
        </w:rPr>
        <w:t>,</w:t>
      </w:r>
      <w:r w:rsidR="008423D0" w:rsidRPr="00E95552">
        <w:rPr>
          <w:rFonts w:eastAsia="Calibri"/>
          <w:szCs w:val="22"/>
          <w:lang w:val="en-GB"/>
        </w:rPr>
        <w:t xml:space="preserve"> Copeland, 2006</w:t>
      </w:r>
      <w:r w:rsidR="00D6519C" w:rsidRPr="00E95552">
        <w:rPr>
          <w:rFonts w:eastAsia="Calibri"/>
          <w:szCs w:val="22"/>
          <w:lang w:val="en-GB"/>
        </w:rPr>
        <w:t xml:space="preserve">). </w:t>
      </w:r>
      <w:r w:rsidR="00E95552" w:rsidRPr="00E95552">
        <w:rPr>
          <w:rFonts w:eastAsia="Calibri"/>
          <w:szCs w:val="22"/>
          <w:lang w:val="en-GB"/>
        </w:rPr>
        <w:t>The third method is to</w:t>
      </w:r>
      <w:r w:rsidR="00447E79" w:rsidRPr="00E95552">
        <w:rPr>
          <w:rFonts w:eastAsia="Calibri"/>
          <w:szCs w:val="22"/>
          <w:lang w:val="en-GB"/>
        </w:rPr>
        <w:t xml:space="preserve"> provid</w:t>
      </w:r>
      <w:r w:rsidR="00821067" w:rsidRPr="00E95552">
        <w:rPr>
          <w:rFonts w:eastAsia="Calibri"/>
          <w:szCs w:val="22"/>
          <w:lang w:val="en-GB"/>
        </w:rPr>
        <w:t>e</w:t>
      </w:r>
      <w:r w:rsidR="00DC7627" w:rsidRPr="00E95552">
        <w:rPr>
          <w:rFonts w:eastAsia="Calibri"/>
          <w:szCs w:val="22"/>
          <w:lang w:val="en-GB"/>
        </w:rPr>
        <w:t xml:space="preserve"> multiple</w:t>
      </w:r>
      <w:r w:rsidR="00A3210A" w:rsidRPr="00E95552">
        <w:rPr>
          <w:rFonts w:eastAsia="Calibri"/>
          <w:szCs w:val="22"/>
          <w:lang w:val="en-GB"/>
        </w:rPr>
        <w:t>-</w:t>
      </w:r>
      <w:r w:rsidR="00DC7627" w:rsidRPr="00E95552">
        <w:rPr>
          <w:rFonts w:eastAsia="Calibri"/>
          <w:szCs w:val="22"/>
          <w:lang w:val="en-GB"/>
        </w:rPr>
        <w:t xml:space="preserve">choice answer options </w:t>
      </w:r>
      <w:r w:rsidR="00E95552">
        <w:rPr>
          <w:rFonts w:eastAsia="Calibri"/>
          <w:szCs w:val="22"/>
          <w:lang w:val="en-GB"/>
        </w:rPr>
        <w:t xml:space="preserve">from which the participants should choose their response </w:t>
      </w:r>
      <w:r w:rsidR="008423D0" w:rsidRPr="00E95552">
        <w:rPr>
          <w:rFonts w:eastAsia="Calibri"/>
          <w:szCs w:val="22"/>
          <w:lang w:val="en-GB"/>
        </w:rPr>
        <w:t>(e.g.</w:t>
      </w:r>
      <w:r w:rsidR="00836F06" w:rsidRPr="00E95552">
        <w:rPr>
          <w:rFonts w:eastAsia="Calibri"/>
          <w:szCs w:val="22"/>
          <w:lang w:val="en-GB"/>
        </w:rPr>
        <w:t>,</w:t>
      </w:r>
      <w:r w:rsidR="008423D0" w:rsidRPr="00E95552">
        <w:rPr>
          <w:rFonts w:eastAsia="Calibri"/>
          <w:szCs w:val="22"/>
          <w:lang w:val="en-GB"/>
        </w:rPr>
        <w:t xml:space="preserve"> </w:t>
      </w:r>
      <w:r w:rsidRPr="00E95552">
        <w:rPr>
          <w:rFonts w:eastAsia="Calibri"/>
          <w:szCs w:val="22"/>
          <w:lang w:val="en-GB"/>
        </w:rPr>
        <w:t>Johnson-Laird &amp; Bara, 1984)</w:t>
      </w:r>
      <w:r w:rsidR="00C123C1" w:rsidRPr="00E95552">
        <w:rPr>
          <w:rFonts w:eastAsia="Calibri"/>
          <w:szCs w:val="22"/>
          <w:lang w:val="en-GB"/>
        </w:rPr>
        <w:t>.</w:t>
      </w:r>
      <w:r w:rsidR="00C123C1" w:rsidRPr="002F175A">
        <w:rPr>
          <w:rFonts w:eastAsia="Calibri"/>
          <w:szCs w:val="22"/>
          <w:lang w:val="en-GB"/>
        </w:rPr>
        <w:t xml:space="preserve"> </w:t>
      </w:r>
      <w:r w:rsidR="005732CC" w:rsidRPr="00E2223E">
        <w:rPr>
          <w:rFonts w:eastAsia="Calibri"/>
          <w:szCs w:val="22"/>
          <w:lang w:val="en-GB"/>
        </w:rPr>
        <w:t xml:space="preserve">The use of </w:t>
      </w:r>
      <w:r w:rsidR="0046589D">
        <w:rPr>
          <w:rFonts w:eastAsia="Calibri"/>
          <w:szCs w:val="22"/>
          <w:lang w:val="en-GB"/>
        </w:rPr>
        <w:t>the latter method</w:t>
      </w:r>
      <w:r w:rsidR="005732CC" w:rsidRPr="00E2223E">
        <w:rPr>
          <w:rFonts w:eastAsia="Calibri"/>
          <w:szCs w:val="22"/>
          <w:lang w:val="en-GB"/>
        </w:rPr>
        <w:t xml:space="preserve"> has been found to result in similar </w:t>
      </w:r>
      <w:r w:rsidR="00EB3D08">
        <w:rPr>
          <w:rFonts w:eastAsia="Calibri"/>
          <w:szCs w:val="22"/>
          <w:lang w:val="en-GB"/>
        </w:rPr>
        <w:t xml:space="preserve">levels of </w:t>
      </w:r>
      <w:r w:rsidR="005732CC" w:rsidRPr="00E2223E">
        <w:rPr>
          <w:rFonts w:eastAsia="Calibri"/>
          <w:szCs w:val="22"/>
          <w:lang w:val="en-GB"/>
        </w:rPr>
        <w:t>performance to the self-generation of the conclusion by participants (Dickstein, 1978</w:t>
      </w:r>
      <w:r w:rsidR="005732CC">
        <w:rPr>
          <w:rFonts w:eastAsia="Calibri"/>
          <w:szCs w:val="22"/>
          <w:lang w:val="en-GB"/>
        </w:rPr>
        <w:t xml:space="preserve">; </w:t>
      </w:r>
      <w:r w:rsidR="00734C4E">
        <w:rPr>
          <w:rFonts w:eastAsia="Calibri"/>
          <w:szCs w:val="22"/>
          <w:lang w:val="en-GB"/>
        </w:rPr>
        <w:t>Hardman &amp; Payne, 1995).</w:t>
      </w:r>
    </w:p>
    <w:p w14:paraId="7758B2D3" w14:textId="123D5883" w:rsidR="00903E66" w:rsidRDefault="009377B3" w:rsidP="009377B3">
      <w:pPr>
        <w:spacing w:line="480" w:lineRule="auto"/>
        <w:ind w:firstLine="426"/>
        <w:rPr>
          <w:rFonts w:eastAsia="Calibri"/>
          <w:lang w:val="en-GB"/>
        </w:rPr>
      </w:pPr>
      <w:r>
        <w:rPr>
          <w:rFonts w:eastAsia="Calibri"/>
          <w:lang w:val="en-GB"/>
        </w:rPr>
        <w:t>I</w:t>
      </w:r>
      <w:r w:rsidRPr="002F175A">
        <w:rPr>
          <w:rFonts w:eastAsia="Calibri"/>
          <w:lang w:val="en-GB"/>
        </w:rPr>
        <w:t xml:space="preserve">ndividual differences </w:t>
      </w:r>
      <w:r>
        <w:rPr>
          <w:rFonts w:eastAsia="Calibri"/>
          <w:lang w:val="en-GB"/>
        </w:rPr>
        <w:t xml:space="preserve">have been found to exist </w:t>
      </w:r>
      <w:r w:rsidRPr="002F175A">
        <w:rPr>
          <w:rFonts w:eastAsia="Calibri"/>
          <w:lang w:val="en-GB"/>
        </w:rPr>
        <w:t xml:space="preserve">in </w:t>
      </w:r>
      <w:r>
        <w:rPr>
          <w:rFonts w:eastAsia="Calibri"/>
          <w:lang w:val="en-GB"/>
        </w:rPr>
        <w:t xml:space="preserve">both </w:t>
      </w:r>
      <w:r w:rsidRPr="002F175A">
        <w:rPr>
          <w:rFonts w:eastAsia="Calibri"/>
          <w:lang w:val="en-GB"/>
        </w:rPr>
        <w:t xml:space="preserve">the </w:t>
      </w:r>
      <w:r>
        <w:rPr>
          <w:rFonts w:eastAsia="Calibri"/>
          <w:lang w:val="en-GB"/>
        </w:rPr>
        <w:t>selection</w:t>
      </w:r>
      <w:r w:rsidRPr="002F175A">
        <w:rPr>
          <w:rFonts w:eastAsia="Calibri"/>
          <w:lang w:val="en-GB"/>
        </w:rPr>
        <w:t xml:space="preserve"> and use of reasoning strategies to solve problems (e.g.</w:t>
      </w:r>
      <w:r>
        <w:rPr>
          <w:rFonts w:eastAsia="Calibri"/>
          <w:lang w:val="en-GB"/>
        </w:rPr>
        <w:t>,</w:t>
      </w:r>
      <w:r w:rsidRPr="002F175A">
        <w:rPr>
          <w:rFonts w:eastAsia="Calibri"/>
          <w:lang w:val="en-GB"/>
        </w:rPr>
        <w:t xml:space="preserve"> Ford, 1995; Gilhooly, Logie</w:t>
      </w:r>
      <w:r>
        <w:rPr>
          <w:rFonts w:eastAsia="Calibri"/>
          <w:lang w:val="en-GB"/>
        </w:rPr>
        <w:t xml:space="preserve"> </w:t>
      </w:r>
      <w:r w:rsidRPr="002F175A">
        <w:rPr>
          <w:rFonts w:eastAsia="Calibri"/>
          <w:lang w:val="en-GB"/>
        </w:rPr>
        <w:t>&amp; Wynn</w:t>
      </w:r>
      <w:r w:rsidR="00402874">
        <w:rPr>
          <w:rFonts w:eastAsia="Calibri"/>
          <w:lang w:val="en-GB"/>
        </w:rPr>
        <w:t>, 1999; Roberts &amp; Newton, 2003</w:t>
      </w:r>
      <w:r w:rsidRPr="002F175A">
        <w:rPr>
          <w:rFonts w:eastAsia="Calibri"/>
          <w:lang w:val="en-GB"/>
        </w:rPr>
        <w:t>)</w:t>
      </w:r>
      <w:r>
        <w:rPr>
          <w:rFonts w:eastAsia="Calibri"/>
          <w:lang w:val="en-GB"/>
        </w:rPr>
        <w:t xml:space="preserve">. </w:t>
      </w:r>
      <w:r w:rsidR="009643F0" w:rsidRPr="002F175A">
        <w:rPr>
          <w:lang w:val="en-GB" w:eastAsia="en-GB"/>
        </w:rPr>
        <w:t xml:space="preserve">A strategy is essentially a self-selected set of procedures </w:t>
      </w:r>
      <w:r w:rsidR="00304198">
        <w:rPr>
          <w:lang w:val="en-GB" w:eastAsia="en-GB"/>
        </w:rPr>
        <w:t xml:space="preserve">that is used to achieve a goal. </w:t>
      </w:r>
      <w:r w:rsidR="00967911">
        <w:rPr>
          <w:lang w:val="en-GB" w:eastAsia="en-GB"/>
        </w:rPr>
        <w:t>I</w:t>
      </w:r>
      <w:r w:rsidR="00D11B38" w:rsidRPr="002F175A">
        <w:rPr>
          <w:lang w:val="en-GB" w:eastAsia="en-GB"/>
        </w:rPr>
        <w:t>f</w:t>
      </w:r>
      <w:r w:rsidR="009643F0" w:rsidRPr="002F175A">
        <w:rPr>
          <w:lang w:val="en-GB" w:eastAsia="en-GB"/>
        </w:rPr>
        <w:t xml:space="preserve"> </w:t>
      </w:r>
      <w:r w:rsidR="00967911">
        <w:rPr>
          <w:lang w:val="en-GB" w:eastAsia="en-GB"/>
        </w:rPr>
        <w:t xml:space="preserve">through trial and error, </w:t>
      </w:r>
      <w:r w:rsidR="009643F0" w:rsidRPr="002F175A">
        <w:rPr>
          <w:lang w:val="en-GB" w:eastAsia="en-GB"/>
        </w:rPr>
        <w:t xml:space="preserve">individuals recognise </w:t>
      </w:r>
      <w:r w:rsidR="00BE40C5">
        <w:rPr>
          <w:lang w:val="en-GB" w:eastAsia="en-GB"/>
        </w:rPr>
        <w:t>that a particular</w:t>
      </w:r>
      <w:r w:rsidR="00D11B38" w:rsidRPr="002F175A">
        <w:rPr>
          <w:lang w:val="en-GB" w:eastAsia="en-GB"/>
        </w:rPr>
        <w:t xml:space="preserve"> strategy is not working</w:t>
      </w:r>
      <w:r w:rsidR="002F7231" w:rsidRPr="002F175A">
        <w:rPr>
          <w:lang w:val="en-GB" w:eastAsia="en-GB"/>
        </w:rPr>
        <w:t>,</w:t>
      </w:r>
      <w:r w:rsidR="009643F0" w:rsidRPr="002F175A">
        <w:rPr>
          <w:lang w:val="en-GB" w:eastAsia="en-GB"/>
        </w:rPr>
        <w:t xml:space="preserve"> </w:t>
      </w:r>
      <w:r w:rsidR="00967911">
        <w:rPr>
          <w:lang w:val="en-GB" w:eastAsia="en-GB"/>
        </w:rPr>
        <w:t xml:space="preserve">then </w:t>
      </w:r>
      <w:r w:rsidR="00D11B38" w:rsidRPr="002F175A">
        <w:rPr>
          <w:lang w:val="en-GB" w:eastAsia="en-GB"/>
        </w:rPr>
        <w:t xml:space="preserve">they may amend or </w:t>
      </w:r>
      <w:r w:rsidR="009643F0" w:rsidRPr="002F175A">
        <w:rPr>
          <w:lang w:val="en-GB" w:eastAsia="en-GB"/>
        </w:rPr>
        <w:t xml:space="preserve">change </w:t>
      </w:r>
      <w:r w:rsidR="002619D5">
        <w:rPr>
          <w:lang w:val="en-GB" w:eastAsia="en-GB"/>
        </w:rPr>
        <w:t>the</w:t>
      </w:r>
      <w:r w:rsidR="0046589D">
        <w:rPr>
          <w:lang w:val="en-GB" w:eastAsia="en-GB"/>
        </w:rPr>
        <w:t>ir</w:t>
      </w:r>
      <w:r w:rsidR="002619D5">
        <w:rPr>
          <w:lang w:val="en-GB" w:eastAsia="en-GB"/>
        </w:rPr>
        <w:t xml:space="preserve"> </w:t>
      </w:r>
      <w:r w:rsidR="009643F0" w:rsidRPr="002F175A">
        <w:rPr>
          <w:lang w:val="en-GB" w:eastAsia="en-GB"/>
        </w:rPr>
        <w:t>strategy using a new set of procedures (</w:t>
      </w:r>
      <w:r w:rsidR="00972003" w:rsidRPr="002F175A">
        <w:rPr>
          <w:bCs/>
          <w:iCs/>
          <w:lang w:val="en-GB" w:eastAsia="en-GB"/>
        </w:rPr>
        <w:t xml:space="preserve">Roberts </w:t>
      </w:r>
      <w:r w:rsidR="009643F0" w:rsidRPr="002F175A">
        <w:rPr>
          <w:bCs/>
          <w:iCs/>
          <w:lang w:val="en-GB" w:eastAsia="en-GB"/>
        </w:rPr>
        <w:t>&amp; Newton, 200</w:t>
      </w:r>
      <w:r w:rsidR="00972003" w:rsidRPr="002F175A">
        <w:rPr>
          <w:bCs/>
          <w:iCs/>
          <w:lang w:val="en-GB" w:eastAsia="en-GB"/>
        </w:rPr>
        <w:t>1</w:t>
      </w:r>
      <w:r w:rsidR="009643F0" w:rsidRPr="002F175A">
        <w:rPr>
          <w:bCs/>
          <w:iCs/>
          <w:lang w:val="en-GB" w:eastAsia="en-GB"/>
        </w:rPr>
        <w:t>)</w:t>
      </w:r>
      <w:r w:rsidR="009643F0" w:rsidRPr="002F175A">
        <w:rPr>
          <w:lang w:val="en-GB" w:eastAsia="en-GB"/>
        </w:rPr>
        <w:t>.</w:t>
      </w:r>
      <w:r w:rsidR="00F40FDA">
        <w:rPr>
          <w:rFonts w:eastAsia="Calibri"/>
          <w:szCs w:val="22"/>
          <w:lang w:val="en-GB"/>
        </w:rPr>
        <w:t xml:space="preserve"> </w:t>
      </w:r>
      <w:r>
        <w:rPr>
          <w:rFonts w:eastAsia="Calibri"/>
          <w:lang w:val="en-GB"/>
        </w:rPr>
        <w:t>E</w:t>
      </w:r>
      <w:r w:rsidRPr="00662A71">
        <w:rPr>
          <w:rFonts w:eastAsia="Calibri"/>
          <w:lang w:val="en-GB"/>
        </w:rPr>
        <w:t xml:space="preserve">vidence for individual differences in strategy use </w:t>
      </w:r>
      <w:r>
        <w:rPr>
          <w:rFonts w:eastAsia="Calibri"/>
          <w:lang w:val="en-GB"/>
        </w:rPr>
        <w:lastRenderedPageBreak/>
        <w:t>was provided by</w:t>
      </w:r>
      <w:r w:rsidRPr="00662A71">
        <w:rPr>
          <w:rFonts w:eastAsia="Calibri"/>
          <w:lang w:val="en-GB"/>
        </w:rPr>
        <w:t xml:space="preserve"> </w:t>
      </w:r>
      <w:r w:rsidRPr="00662A71">
        <w:rPr>
          <w:rFonts w:eastAsia="Calibri"/>
        </w:rPr>
        <w:t>Galotti, Baron and Sabini (1986). They found that good reasoners were more likely to discover the two sums rule - that where both premises contained the quantifier ‘some’, the conclusion can never be valid- and thus eliminate the need to reason.</w:t>
      </w:r>
      <w:r>
        <w:rPr>
          <w:rFonts w:eastAsia="Calibri"/>
          <w:lang w:val="en-GB"/>
        </w:rPr>
        <w:t xml:space="preserve"> S</w:t>
      </w:r>
      <w:r w:rsidR="003F00ED">
        <w:rPr>
          <w:rFonts w:eastAsia="Calibri"/>
          <w:lang w:val="en-GB"/>
        </w:rPr>
        <w:t xml:space="preserve">eminal work by </w:t>
      </w:r>
      <w:r w:rsidR="00670122">
        <w:rPr>
          <w:rFonts w:eastAsia="Calibri"/>
          <w:lang w:val="en-GB"/>
        </w:rPr>
        <w:t>Ford (1995) found in</w:t>
      </w:r>
      <w:r w:rsidR="00903E66">
        <w:rPr>
          <w:rFonts w:eastAsia="Calibri"/>
          <w:lang w:val="en-GB"/>
        </w:rPr>
        <w:t>ter</w:t>
      </w:r>
      <w:r w:rsidR="00670122">
        <w:rPr>
          <w:rFonts w:eastAsia="Calibri"/>
          <w:lang w:val="en-GB"/>
        </w:rPr>
        <w:t xml:space="preserve">-individual differences </w:t>
      </w:r>
      <w:r w:rsidR="00903E66">
        <w:rPr>
          <w:rFonts w:eastAsia="Calibri"/>
          <w:lang w:val="en-GB"/>
        </w:rPr>
        <w:t xml:space="preserve">in strategy preference, </w:t>
      </w:r>
      <w:r w:rsidR="00670122">
        <w:rPr>
          <w:rFonts w:eastAsia="Calibri"/>
          <w:lang w:val="en-GB"/>
        </w:rPr>
        <w:t>with v</w:t>
      </w:r>
      <w:r w:rsidR="00792F01" w:rsidRPr="002F175A">
        <w:rPr>
          <w:rFonts w:eastAsia="Calibri"/>
          <w:lang w:val="en-GB"/>
        </w:rPr>
        <w:t xml:space="preserve">erbal reasoners </w:t>
      </w:r>
      <w:r w:rsidR="00CC76F9" w:rsidRPr="002F175A">
        <w:rPr>
          <w:rFonts w:eastAsia="Calibri"/>
          <w:lang w:val="en-GB"/>
        </w:rPr>
        <w:t xml:space="preserve">argued </w:t>
      </w:r>
      <w:r w:rsidR="00792F01" w:rsidRPr="002F175A">
        <w:rPr>
          <w:rFonts w:eastAsia="Calibri"/>
          <w:lang w:val="en-GB"/>
        </w:rPr>
        <w:t>to reason by ‘swapping’ the</w:t>
      </w:r>
      <w:r w:rsidR="003B22B2">
        <w:rPr>
          <w:rFonts w:eastAsia="Calibri"/>
          <w:lang w:val="en-GB"/>
        </w:rPr>
        <w:t xml:space="preserve"> verbal</w:t>
      </w:r>
      <w:r w:rsidR="00792F01" w:rsidRPr="002F175A">
        <w:rPr>
          <w:rFonts w:eastAsia="Calibri"/>
          <w:lang w:val="en-GB"/>
        </w:rPr>
        <w:t xml:space="preserve"> terms </w:t>
      </w:r>
      <w:r w:rsidR="00227F82">
        <w:rPr>
          <w:rFonts w:eastAsia="Calibri"/>
          <w:lang w:val="en-GB"/>
        </w:rPr>
        <w:t xml:space="preserve">around </w:t>
      </w:r>
      <w:r w:rsidR="00792F01" w:rsidRPr="002F175A">
        <w:rPr>
          <w:rFonts w:eastAsia="Calibri"/>
          <w:lang w:val="en-GB"/>
        </w:rPr>
        <w:t xml:space="preserve">within </w:t>
      </w:r>
      <w:r w:rsidR="00227F82">
        <w:rPr>
          <w:rFonts w:eastAsia="Calibri"/>
          <w:lang w:val="en-GB"/>
        </w:rPr>
        <w:t xml:space="preserve">the </w:t>
      </w:r>
      <w:r w:rsidR="00792F01" w:rsidRPr="002F175A">
        <w:rPr>
          <w:rFonts w:eastAsia="Calibri"/>
          <w:lang w:val="en-GB"/>
        </w:rPr>
        <w:t>premises</w:t>
      </w:r>
      <w:r w:rsidR="00AE5710">
        <w:rPr>
          <w:rFonts w:eastAsia="Calibri"/>
          <w:lang w:val="en-GB"/>
        </w:rPr>
        <w:t>,</w:t>
      </w:r>
      <w:r w:rsidR="00BE7CEF" w:rsidRPr="002F175A">
        <w:rPr>
          <w:rFonts w:eastAsia="Calibri"/>
          <w:lang w:val="en-GB"/>
        </w:rPr>
        <w:t xml:space="preserve"> whereas s</w:t>
      </w:r>
      <w:r w:rsidR="00792F01" w:rsidRPr="002F175A">
        <w:rPr>
          <w:rFonts w:eastAsia="Calibri"/>
          <w:lang w:val="en-GB"/>
        </w:rPr>
        <w:t>patial reasoners</w:t>
      </w:r>
      <w:r w:rsidR="00967911">
        <w:rPr>
          <w:rFonts w:eastAsia="Calibri"/>
          <w:lang w:val="en-GB"/>
        </w:rPr>
        <w:t xml:space="preserve"> </w:t>
      </w:r>
      <w:r w:rsidR="008B2EA0">
        <w:rPr>
          <w:rFonts w:eastAsia="Calibri"/>
          <w:lang w:val="en-GB"/>
        </w:rPr>
        <w:t>tend</w:t>
      </w:r>
      <w:r w:rsidR="00967911">
        <w:rPr>
          <w:rFonts w:eastAsia="Calibri"/>
          <w:lang w:val="en-GB"/>
        </w:rPr>
        <w:t xml:space="preserve"> to</w:t>
      </w:r>
      <w:r w:rsidR="00792F01" w:rsidRPr="002F175A">
        <w:rPr>
          <w:rFonts w:eastAsia="Calibri"/>
          <w:lang w:val="en-GB"/>
        </w:rPr>
        <w:t xml:space="preserve"> use more </w:t>
      </w:r>
      <w:r w:rsidR="00227F82">
        <w:rPr>
          <w:rFonts w:eastAsia="Calibri"/>
          <w:lang w:val="en-GB"/>
        </w:rPr>
        <w:t xml:space="preserve">abstract </w:t>
      </w:r>
      <w:r w:rsidR="00792F01" w:rsidRPr="002F175A">
        <w:rPr>
          <w:rFonts w:eastAsia="Calibri"/>
          <w:lang w:val="en-GB"/>
        </w:rPr>
        <w:t>representations of the relationships between the terms within the syllogism</w:t>
      </w:r>
      <w:r w:rsidR="00A51F00">
        <w:rPr>
          <w:rFonts w:eastAsia="Calibri"/>
          <w:lang w:val="en-GB"/>
        </w:rPr>
        <w:t>, such as Euler’s circles</w:t>
      </w:r>
      <w:r w:rsidR="00792F01" w:rsidRPr="00662A71">
        <w:rPr>
          <w:rFonts w:eastAsia="Calibri"/>
          <w:lang w:val="en-GB"/>
        </w:rPr>
        <w:t xml:space="preserve">. </w:t>
      </w:r>
      <w:r>
        <w:rPr>
          <w:rFonts w:eastAsia="Calibri"/>
          <w:lang w:val="en-GB"/>
        </w:rPr>
        <w:t>To illustrate these different strategic approaches, e</w:t>
      </w:r>
      <w:r w:rsidRPr="002F175A">
        <w:rPr>
          <w:rFonts w:eastAsia="Calibri"/>
          <w:lang w:val="en-GB"/>
        </w:rPr>
        <w:t>xample</w:t>
      </w:r>
      <w:r>
        <w:rPr>
          <w:rFonts w:eastAsia="Calibri"/>
          <w:lang w:val="en-GB"/>
        </w:rPr>
        <w:t>s</w:t>
      </w:r>
      <w:r w:rsidRPr="002F175A">
        <w:rPr>
          <w:rFonts w:eastAsia="Calibri"/>
          <w:lang w:val="en-GB"/>
        </w:rPr>
        <w:t xml:space="preserve"> of verbal and spatial reasoning</w:t>
      </w:r>
      <w:r>
        <w:rPr>
          <w:rFonts w:eastAsia="Calibri"/>
          <w:lang w:val="en-GB"/>
        </w:rPr>
        <w:t xml:space="preserve"> strategies</w:t>
      </w:r>
      <w:r w:rsidRPr="002F175A">
        <w:rPr>
          <w:rFonts w:eastAsia="Calibri"/>
          <w:lang w:val="en-GB"/>
        </w:rPr>
        <w:t xml:space="preserve"> </w:t>
      </w:r>
      <w:r>
        <w:rPr>
          <w:rFonts w:eastAsia="Calibri"/>
          <w:lang w:val="en-GB"/>
        </w:rPr>
        <w:t>are</w:t>
      </w:r>
      <w:r w:rsidRPr="002F175A">
        <w:rPr>
          <w:rFonts w:eastAsia="Calibri"/>
          <w:lang w:val="en-GB"/>
        </w:rPr>
        <w:t xml:space="preserve"> presented in </w:t>
      </w:r>
      <w:r w:rsidR="00F2571C">
        <w:rPr>
          <w:rFonts w:eastAsia="Calibri"/>
          <w:lang w:val="en-GB"/>
        </w:rPr>
        <w:t>Fig</w:t>
      </w:r>
      <w:r w:rsidR="00425B19">
        <w:rPr>
          <w:rFonts w:eastAsia="Calibri"/>
          <w:lang w:val="en-GB"/>
        </w:rPr>
        <w:t>.</w:t>
      </w:r>
      <w:r w:rsidR="00F2571C">
        <w:rPr>
          <w:rFonts w:eastAsia="Calibri"/>
          <w:lang w:val="en-GB"/>
        </w:rPr>
        <w:t xml:space="preserve"> 1</w:t>
      </w:r>
      <w:r w:rsidRPr="00DD7A98">
        <w:rPr>
          <w:rFonts w:eastAsia="Calibri"/>
          <w:lang w:val="en-GB"/>
        </w:rPr>
        <w:t>.</w:t>
      </w:r>
      <w:r>
        <w:rPr>
          <w:rFonts w:eastAsia="Calibri"/>
          <w:lang w:val="en-GB"/>
        </w:rPr>
        <w:t xml:space="preserve"> </w:t>
      </w:r>
    </w:p>
    <w:p w14:paraId="20D14928" w14:textId="3A559CAD" w:rsidR="00F21660" w:rsidRPr="0012090A" w:rsidRDefault="00BD2F06" w:rsidP="00825F32">
      <w:pPr>
        <w:spacing w:line="480" w:lineRule="auto"/>
        <w:rPr>
          <w:rFonts w:eastAsia="Calibri"/>
          <w:lang w:val="en-GB"/>
        </w:rPr>
      </w:pPr>
      <w:r>
        <w:rPr>
          <w:rFonts w:eastAsia="Calibri"/>
          <w:szCs w:val="22"/>
          <w:lang w:val="en-GB"/>
        </w:rPr>
        <w:t xml:space="preserve">INSERT FIGURE </w:t>
      </w:r>
      <w:r w:rsidR="00F2571C">
        <w:rPr>
          <w:rFonts w:eastAsia="Calibri"/>
          <w:szCs w:val="22"/>
          <w:lang w:val="en-GB"/>
        </w:rPr>
        <w:t>1</w:t>
      </w:r>
      <w:r>
        <w:rPr>
          <w:rFonts w:eastAsia="Calibri"/>
          <w:szCs w:val="22"/>
          <w:lang w:val="en-GB"/>
        </w:rPr>
        <w:t xml:space="preserve"> ABOUT HERE</w:t>
      </w:r>
    </w:p>
    <w:p w14:paraId="17F04ACA" w14:textId="77777777" w:rsidR="0051258A" w:rsidRDefault="0051258A" w:rsidP="00825F32">
      <w:pPr>
        <w:shd w:val="clear" w:color="auto" w:fill="FFFFFF"/>
        <w:spacing w:line="480" w:lineRule="auto"/>
        <w:ind w:firstLine="720"/>
        <w:rPr>
          <w:lang w:val="en-GB" w:eastAsia="en-GB"/>
        </w:rPr>
      </w:pPr>
      <w:r w:rsidRPr="0051258A">
        <w:rPr>
          <w:lang w:val="en-GB" w:eastAsia="en-GB"/>
        </w:rPr>
        <w:t>Newton and Roberts (2000) used a task in which people were given sets of compass point directions (e.g., one step north, one step west</w:t>
      </w:r>
      <w:r w:rsidR="0046589D">
        <w:rPr>
          <w:lang w:val="en-GB" w:eastAsia="en-GB"/>
        </w:rPr>
        <w:t>,</w:t>
      </w:r>
      <w:r w:rsidRPr="0051258A">
        <w:rPr>
          <w:lang w:val="en-GB" w:eastAsia="en-GB"/>
        </w:rPr>
        <w:t xml:space="preserve"> etcetera). The task required the participant to state where they would end up, relative to their starting position, if they were to take equally sized s</w:t>
      </w:r>
      <w:r>
        <w:rPr>
          <w:lang w:val="en-GB" w:eastAsia="en-GB"/>
        </w:rPr>
        <w:t>teps</w:t>
      </w:r>
      <w:r w:rsidR="0089212D">
        <w:rPr>
          <w:lang w:val="en-GB" w:eastAsia="en-GB"/>
        </w:rPr>
        <w:t xml:space="preserve"> as instructed</w:t>
      </w:r>
      <w:r>
        <w:rPr>
          <w:lang w:val="en-GB" w:eastAsia="en-GB"/>
        </w:rPr>
        <w:t xml:space="preserve">. Newton and Roberts </w:t>
      </w:r>
      <w:r w:rsidRPr="0051258A">
        <w:rPr>
          <w:lang w:val="en-GB" w:eastAsia="en-GB"/>
        </w:rPr>
        <w:t>found that their participants tended to use a spatial reasoning strategy</w:t>
      </w:r>
      <w:r w:rsidR="0089212D">
        <w:rPr>
          <w:lang w:val="en-GB" w:eastAsia="en-GB"/>
        </w:rPr>
        <w:t xml:space="preserve"> when solving the task. Furthermore, the participants</w:t>
      </w:r>
      <w:r w:rsidRPr="0051258A">
        <w:rPr>
          <w:lang w:val="en-GB" w:eastAsia="en-GB"/>
        </w:rPr>
        <w:t xml:space="preserve"> did not voluntarily change strategy on a subsequent task, unless they were shown and instru</w:t>
      </w:r>
      <w:r w:rsidR="0046589D">
        <w:rPr>
          <w:lang w:val="en-GB" w:eastAsia="en-GB"/>
        </w:rPr>
        <w:t>cted to use a more efficient strategy</w:t>
      </w:r>
      <w:r w:rsidRPr="0051258A">
        <w:rPr>
          <w:lang w:val="en-GB" w:eastAsia="en-GB"/>
        </w:rPr>
        <w:t>. Full feedback, in which the participants were told the correct answer on a trial-by-trial basis, led to the discovery and use of a better r</w:t>
      </w:r>
      <w:r>
        <w:rPr>
          <w:lang w:val="en-GB" w:eastAsia="en-GB"/>
        </w:rPr>
        <w:t xml:space="preserve">easoning strategy than partial </w:t>
      </w:r>
      <w:r w:rsidRPr="0051258A">
        <w:rPr>
          <w:lang w:val="en-GB" w:eastAsia="en-GB"/>
        </w:rPr>
        <w:t>or no feedback. Newton and Roberts argued that the likely explanation</w:t>
      </w:r>
      <w:r w:rsidR="0046589D">
        <w:rPr>
          <w:lang w:val="en-GB" w:eastAsia="en-GB"/>
        </w:rPr>
        <w:t xml:space="preserve"> </w:t>
      </w:r>
      <w:r w:rsidR="000F73B4">
        <w:rPr>
          <w:lang w:val="en-GB" w:eastAsia="en-GB"/>
        </w:rPr>
        <w:t xml:space="preserve">for </w:t>
      </w:r>
      <w:r w:rsidR="006F1FB4">
        <w:rPr>
          <w:lang w:val="en-GB" w:eastAsia="en-GB"/>
        </w:rPr>
        <w:t xml:space="preserve">the participants discovering a more optimal strategy </w:t>
      </w:r>
      <w:r w:rsidRPr="0051258A">
        <w:rPr>
          <w:lang w:val="en-GB" w:eastAsia="en-GB"/>
        </w:rPr>
        <w:t xml:space="preserve">was that providing full feedback on incorrect responses resulted in </w:t>
      </w:r>
      <w:r w:rsidR="006F1FB4">
        <w:rPr>
          <w:lang w:val="en-GB" w:eastAsia="en-GB"/>
        </w:rPr>
        <w:t xml:space="preserve">the </w:t>
      </w:r>
      <w:r w:rsidRPr="0051258A">
        <w:rPr>
          <w:lang w:val="en-GB" w:eastAsia="en-GB"/>
        </w:rPr>
        <w:t xml:space="preserve">participants allocating additional time to validate alternative strategies and </w:t>
      </w:r>
      <w:r w:rsidR="006F1FB4">
        <w:rPr>
          <w:lang w:val="en-GB" w:eastAsia="en-GB"/>
        </w:rPr>
        <w:t xml:space="preserve">to </w:t>
      </w:r>
      <w:r w:rsidRPr="0051258A">
        <w:rPr>
          <w:lang w:val="en-GB" w:eastAsia="en-GB"/>
        </w:rPr>
        <w:t>decid</w:t>
      </w:r>
      <w:r w:rsidR="006F1FB4">
        <w:rPr>
          <w:lang w:val="en-GB" w:eastAsia="en-GB"/>
        </w:rPr>
        <w:t>e</w:t>
      </w:r>
      <w:r w:rsidRPr="0051258A">
        <w:rPr>
          <w:lang w:val="en-GB" w:eastAsia="en-GB"/>
        </w:rPr>
        <w:t xml:space="preserve"> to use the most efficient one.</w:t>
      </w:r>
      <w:r>
        <w:rPr>
          <w:lang w:val="en-GB" w:eastAsia="en-GB"/>
        </w:rPr>
        <w:t xml:space="preserve"> </w:t>
      </w:r>
    </w:p>
    <w:p w14:paraId="7871F741" w14:textId="77777777" w:rsidR="00A012F5" w:rsidRPr="00D05EB7" w:rsidRDefault="00C30210" w:rsidP="00825F32">
      <w:pPr>
        <w:shd w:val="clear" w:color="auto" w:fill="FFFFFF"/>
        <w:spacing w:line="480" w:lineRule="auto"/>
        <w:ind w:firstLine="720"/>
        <w:rPr>
          <w:lang w:val="en-GB" w:eastAsia="en-GB"/>
        </w:rPr>
      </w:pPr>
      <w:r>
        <w:rPr>
          <w:rFonts w:eastAsia="Calibri"/>
          <w:lang w:val="en-GB"/>
        </w:rPr>
        <w:lastRenderedPageBreak/>
        <w:t xml:space="preserve">Once a strategy has been selected, </w:t>
      </w:r>
      <w:r w:rsidR="00C373E2">
        <w:rPr>
          <w:rFonts w:eastAsia="Calibri"/>
          <w:lang w:val="en-GB"/>
        </w:rPr>
        <w:t xml:space="preserve">it is still possible for </w:t>
      </w:r>
      <w:r>
        <w:rPr>
          <w:rFonts w:eastAsia="Calibri"/>
          <w:lang w:val="en-GB"/>
        </w:rPr>
        <w:t xml:space="preserve">people to consider alternative </w:t>
      </w:r>
      <w:r w:rsidR="00C35872">
        <w:rPr>
          <w:rFonts w:eastAsia="Calibri"/>
          <w:lang w:val="en-GB"/>
        </w:rPr>
        <w:t>strategies</w:t>
      </w:r>
      <w:r>
        <w:rPr>
          <w:rFonts w:eastAsia="Calibri"/>
          <w:lang w:val="en-GB"/>
        </w:rPr>
        <w:t xml:space="preserve"> but research has found that </w:t>
      </w:r>
      <w:r w:rsidR="00C373E2">
        <w:rPr>
          <w:rFonts w:eastAsia="Calibri"/>
          <w:lang w:val="en-GB"/>
        </w:rPr>
        <w:t>they</w:t>
      </w:r>
      <w:r>
        <w:rPr>
          <w:rFonts w:eastAsia="Calibri"/>
          <w:lang w:val="en-GB"/>
        </w:rPr>
        <w:t xml:space="preserve"> are</w:t>
      </w:r>
      <w:r w:rsidR="006E6EDC">
        <w:rPr>
          <w:rFonts w:eastAsia="Calibri"/>
          <w:lang w:val="en-GB"/>
        </w:rPr>
        <w:t xml:space="preserve"> </w:t>
      </w:r>
      <w:r>
        <w:rPr>
          <w:rFonts w:eastAsia="Calibri"/>
          <w:lang w:val="en-GB"/>
        </w:rPr>
        <w:t xml:space="preserve">reluctant to do so. </w:t>
      </w:r>
      <w:r w:rsidR="006776A5" w:rsidRPr="00337C15">
        <w:rPr>
          <w:lang w:val="en-GB" w:eastAsia="en-GB"/>
        </w:rPr>
        <w:t>Roberts, Taylor and Newton (2007)</w:t>
      </w:r>
      <w:r w:rsidR="006776A5">
        <w:rPr>
          <w:lang w:val="en-GB" w:eastAsia="en-GB"/>
        </w:rPr>
        <w:t xml:space="preserve"> investigated the reluctance of </w:t>
      </w:r>
      <w:r w:rsidR="00D05EB7">
        <w:rPr>
          <w:lang w:val="en-GB" w:eastAsia="en-GB"/>
        </w:rPr>
        <w:t>individuals to change strategy even when faster and more accurate strategies were available</w:t>
      </w:r>
      <w:r w:rsidR="00A012F5" w:rsidRPr="00337C15">
        <w:rPr>
          <w:lang w:val="en-GB" w:eastAsia="en-GB"/>
        </w:rPr>
        <w:t>.</w:t>
      </w:r>
      <w:r w:rsidR="006776A5">
        <w:rPr>
          <w:lang w:val="en-GB" w:eastAsia="en-GB"/>
        </w:rPr>
        <w:t xml:space="preserve"> </w:t>
      </w:r>
      <w:r w:rsidR="00C43596">
        <w:rPr>
          <w:lang w:val="en-GB" w:eastAsia="en-GB"/>
        </w:rPr>
        <w:t>When subsequently interviewed</w:t>
      </w:r>
      <w:r w:rsidR="00326927">
        <w:rPr>
          <w:lang w:val="en-GB" w:eastAsia="en-GB"/>
        </w:rPr>
        <w:t>,</w:t>
      </w:r>
      <w:r w:rsidR="00C61037">
        <w:rPr>
          <w:lang w:val="en-GB" w:eastAsia="en-GB"/>
        </w:rPr>
        <w:t xml:space="preserve"> one of the view</w:t>
      </w:r>
      <w:r w:rsidR="00326927">
        <w:rPr>
          <w:lang w:val="en-GB" w:eastAsia="en-GB"/>
        </w:rPr>
        <w:t>s</w:t>
      </w:r>
      <w:r w:rsidR="00C61037">
        <w:rPr>
          <w:lang w:val="en-GB" w:eastAsia="en-GB"/>
        </w:rPr>
        <w:t xml:space="preserve"> expressed by</w:t>
      </w:r>
      <w:r w:rsidR="00C43596">
        <w:rPr>
          <w:lang w:val="en-GB" w:eastAsia="en-GB"/>
        </w:rPr>
        <w:t xml:space="preserve"> </w:t>
      </w:r>
      <w:r w:rsidR="00C373E2">
        <w:rPr>
          <w:lang w:val="en-GB" w:eastAsia="en-GB"/>
        </w:rPr>
        <w:t xml:space="preserve">those </w:t>
      </w:r>
      <w:r w:rsidR="00C43596">
        <w:rPr>
          <w:lang w:val="en-GB" w:eastAsia="en-GB"/>
        </w:rPr>
        <w:t>p</w:t>
      </w:r>
      <w:r w:rsidR="00D05EB7">
        <w:rPr>
          <w:lang w:val="en-GB" w:eastAsia="en-GB"/>
        </w:rPr>
        <w:t>articipants</w:t>
      </w:r>
      <w:r w:rsidR="008D699C">
        <w:rPr>
          <w:lang w:val="en-GB" w:eastAsia="en-GB"/>
        </w:rPr>
        <w:t xml:space="preserve"> </w:t>
      </w:r>
      <w:r w:rsidR="00DA4A34">
        <w:rPr>
          <w:lang w:val="en-GB" w:eastAsia="en-GB"/>
        </w:rPr>
        <w:t>who had shown a reluctance to change</w:t>
      </w:r>
      <w:r w:rsidR="00D05EB7">
        <w:rPr>
          <w:lang w:val="en-GB" w:eastAsia="en-GB"/>
        </w:rPr>
        <w:t xml:space="preserve"> </w:t>
      </w:r>
      <w:r w:rsidR="006C47AD">
        <w:rPr>
          <w:lang w:val="en-GB" w:eastAsia="en-GB"/>
        </w:rPr>
        <w:t xml:space="preserve">was </w:t>
      </w:r>
      <w:r w:rsidR="00D05EB7">
        <w:rPr>
          <w:lang w:val="en-GB" w:eastAsia="en-GB"/>
        </w:rPr>
        <w:t xml:space="preserve">that </w:t>
      </w:r>
      <w:r w:rsidR="00A012F5" w:rsidRPr="00337C15">
        <w:rPr>
          <w:lang w:val="en-GB" w:eastAsia="en-GB"/>
        </w:rPr>
        <w:t xml:space="preserve">they </w:t>
      </w:r>
      <w:r w:rsidR="00F45EBC">
        <w:rPr>
          <w:lang w:val="en-GB" w:eastAsia="en-GB"/>
        </w:rPr>
        <w:t>disliked</w:t>
      </w:r>
      <w:r w:rsidR="00A012F5" w:rsidRPr="00337C15">
        <w:rPr>
          <w:lang w:val="en-GB" w:eastAsia="en-GB"/>
        </w:rPr>
        <w:t xml:space="preserve"> the</w:t>
      </w:r>
      <w:r w:rsidR="006C47AD">
        <w:rPr>
          <w:lang w:val="en-GB" w:eastAsia="en-GB"/>
        </w:rPr>
        <w:t xml:space="preserve"> new</w:t>
      </w:r>
      <w:r w:rsidR="00A012F5" w:rsidRPr="00337C15">
        <w:rPr>
          <w:lang w:val="en-GB" w:eastAsia="en-GB"/>
        </w:rPr>
        <w:t xml:space="preserve"> style of representing the problem</w:t>
      </w:r>
      <w:r w:rsidR="00F45EBC">
        <w:rPr>
          <w:lang w:val="en-GB" w:eastAsia="en-GB"/>
        </w:rPr>
        <w:t>,</w:t>
      </w:r>
      <w:r w:rsidR="00A012F5" w:rsidRPr="00337C15">
        <w:rPr>
          <w:lang w:val="en-GB" w:eastAsia="en-GB"/>
        </w:rPr>
        <w:t xml:space="preserve"> even though they knew </w:t>
      </w:r>
      <w:r w:rsidR="001B0E30">
        <w:rPr>
          <w:lang w:val="en-GB" w:eastAsia="en-GB"/>
        </w:rPr>
        <w:t xml:space="preserve">that </w:t>
      </w:r>
      <w:r w:rsidR="00A012F5" w:rsidRPr="00337C15">
        <w:rPr>
          <w:lang w:val="en-GB" w:eastAsia="en-GB"/>
        </w:rPr>
        <w:t xml:space="preserve">the </w:t>
      </w:r>
      <w:r w:rsidR="006C47AD">
        <w:rPr>
          <w:lang w:val="en-GB" w:eastAsia="en-GB"/>
        </w:rPr>
        <w:t>s</w:t>
      </w:r>
      <w:r w:rsidR="00A012F5" w:rsidRPr="00337C15">
        <w:rPr>
          <w:lang w:val="en-GB" w:eastAsia="en-GB"/>
        </w:rPr>
        <w:t xml:space="preserve">trategy </w:t>
      </w:r>
      <w:r w:rsidR="00A012F5">
        <w:rPr>
          <w:lang w:val="en-GB" w:eastAsia="en-GB"/>
        </w:rPr>
        <w:t>was</w:t>
      </w:r>
      <w:r w:rsidR="00A012F5" w:rsidRPr="00337C15">
        <w:rPr>
          <w:lang w:val="en-GB" w:eastAsia="en-GB"/>
        </w:rPr>
        <w:t xml:space="preserve"> faster and more accurate. </w:t>
      </w:r>
      <w:r w:rsidR="006C47AD" w:rsidRPr="00337C15">
        <w:rPr>
          <w:lang w:val="en-GB" w:eastAsia="en-GB"/>
        </w:rPr>
        <w:t>Roberts</w:t>
      </w:r>
      <w:r w:rsidR="006C47AD">
        <w:rPr>
          <w:lang w:val="en-GB" w:eastAsia="en-GB"/>
        </w:rPr>
        <w:t xml:space="preserve"> et al.</w:t>
      </w:r>
      <w:r w:rsidR="00D05EB7">
        <w:rPr>
          <w:lang w:val="en-GB" w:eastAsia="en-GB"/>
        </w:rPr>
        <w:t xml:space="preserve"> </w:t>
      </w:r>
      <w:r w:rsidR="00A012F5" w:rsidRPr="00337C15">
        <w:rPr>
          <w:lang w:val="en-GB" w:eastAsia="en-GB"/>
        </w:rPr>
        <w:t xml:space="preserve">found that three </w:t>
      </w:r>
      <w:r w:rsidR="00926C0C" w:rsidRPr="00926C0C">
        <w:rPr>
          <w:lang w:val="en-GB" w:eastAsia="en-GB"/>
        </w:rPr>
        <w:t>additional</w:t>
      </w:r>
      <w:r w:rsidR="00A012F5" w:rsidRPr="00337C15">
        <w:rPr>
          <w:lang w:val="en-GB" w:eastAsia="en-GB"/>
        </w:rPr>
        <w:t xml:space="preserve"> factors need</w:t>
      </w:r>
      <w:r w:rsidR="00C373E2">
        <w:rPr>
          <w:lang w:val="en-GB" w:eastAsia="en-GB"/>
        </w:rPr>
        <w:t>ed</w:t>
      </w:r>
      <w:r w:rsidR="00A012F5" w:rsidRPr="00337C15">
        <w:rPr>
          <w:lang w:val="en-GB" w:eastAsia="en-GB"/>
        </w:rPr>
        <w:t xml:space="preserve"> to be considered </w:t>
      </w:r>
      <w:r w:rsidR="003F00ED">
        <w:rPr>
          <w:lang w:val="en-GB" w:eastAsia="en-GB"/>
        </w:rPr>
        <w:t xml:space="preserve">in order </w:t>
      </w:r>
      <w:r w:rsidR="00527C6B">
        <w:rPr>
          <w:lang w:val="en-GB" w:eastAsia="en-GB"/>
        </w:rPr>
        <w:t>to encourage strategy change</w:t>
      </w:r>
      <w:r w:rsidR="00A012F5" w:rsidRPr="00337C15">
        <w:rPr>
          <w:lang w:val="en-GB" w:eastAsia="en-GB"/>
        </w:rPr>
        <w:t xml:space="preserve">. </w:t>
      </w:r>
      <w:r w:rsidR="00807BA9">
        <w:rPr>
          <w:lang w:val="en-GB" w:eastAsia="en-GB"/>
        </w:rPr>
        <w:t>Firstly, i</w:t>
      </w:r>
      <w:r w:rsidR="00FD7AD5" w:rsidRPr="00337C15">
        <w:rPr>
          <w:lang w:val="en-GB" w:eastAsia="en-GB"/>
        </w:rPr>
        <w:t>ncentive</w:t>
      </w:r>
      <w:r w:rsidR="00FD7AD5">
        <w:rPr>
          <w:lang w:val="en-GB" w:eastAsia="en-GB"/>
        </w:rPr>
        <w:t>s</w:t>
      </w:r>
      <w:r w:rsidR="008D699C">
        <w:rPr>
          <w:lang w:val="en-GB" w:eastAsia="en-GB"/>
        </w:rPr>
        <w:t xml:space="preserve"> </w:t>
      </w:r>
      <w:r w:rsidR="001B0E30">
        <w:rPr>
          <w:lang w:val="en-GB" w:eastAsia="en-GB"/>
        </w:rPr>
        <w:t xml:space="preserve">to </w:t>
      </w:r>
      <w:r w:rsidR="008D699C">
        <w:rPr>
          <w:lang w:val="en-GB" w:eastAsia="en-GB"/>
        </w:rPr>
        <w:t>encourage higher accuracy levels</w:t>
      </w:r>
      <w:r w:rsidR="00FD7AD5">
        <w:rPr>
          <w:lang w:val="en-GB" w:eastAsia="en-GB"/>
        </w:rPr>
        <w:t xml:space="preserve"> </w:t>
      </w:r>
      <w:r w:rsidR="00E51BBC">
        <w:rPr>
          <w:lang w:val="en-GB" w:eastAsia="en-GB"/>
        </w:rPr>
        <w:t>helped</w:t>
      </w:r>
      <w:r w:rsidR="00A012F5">
        <w:rPr>
          <w:lang w:val="en-GB" w:eastAsia="en-GB"/>
        </w:rPr>
        <w:t xml:space="preserve"> persuad</w:t>
      </w:r>
      <w:r w:rsidR="00E51BBC">
        <w:rPr>
          <w:lang w:val="en-GB" w:eastAsia="en-GB"/>
        </w:rPr>
        <w:t>e</w:t>
      </w:r>
      <w:r w:rsidR="00A012F5">
        <w:rPr>
          <w:lang w:val="en-GB" w:eastAsia="en-GB"/>
        </w:rPr>
        <w:t xml:space="preserve"> participants to </w:t>
      </w:r>
      <w:r w:rsidR="00A012F5" w:rsidRPr="00337C15">
        <w:rPr>
          <w:lang w:val="en-GB" w:eastAsia="en-GB"/>
        </w:rPr>
        <w:t>change</w:t>
      </w:r>
      <w:r w:rsidR="00A012F5">
        <w:rPr>
          <w:lang w:val="en-GB" w:eastAsia="en-GB"/>
        </w:rPr>
        <w:t xml:space="preserve"> strategy</w:t>
      </w:r>
      <w:r w:rsidR="00A012F5" w:rsidRPr="00337C15">
        <w:rPr>
          <w:lang w:val="en-GB" w:eastAsia="en-GB"/>
        </w:rPr>
        <w:t xml:space="preserve">. </w:t>
      </w:r>
      <w:r w:rsidR="00807BA9">
        <w:rPr>
          <w:lang w:val="en-GB" w:eastAsia="en-GB"/>
        </w:rPr>
        <w:t>Secondly</w:t>
      </w:r>
      <w:r w:rsidR="00B17BC3">
        <w:rPr>
          <w:lang w:val="en-GB" w:eastAsia="en-GB"/>
        </w:rPr>
        <w:t>,</w:t>
      </w:r>
      <w:r w:rsidR="00A012F5" w:rsidRPr="00337C15">
        <w:rPr>
          <w:lang w:val="en-GB" w:eastAsia="en-GB"/>
        </w:rPr>
        <w:t xml:space="preserve"> people who</w:t>
      </w:r>
      <w:r w:rsidR="00B17BC3">
        <w:rPr>
          <w:lang w:val="en-GB" w:eastAsia="en-GB"/>
        </w:rPr>
        <w:t xml:space="preserve"> we</w:t>
      </w:r>
      <w:r w:rsidR="00A012F5" w:rsidRPr="00337C15">
        <w:rPr>
          <w:lang w:val="en-GB" w:eastAsia="en-GB"/>
        </w:rPr>
        <w:t>re reluctant to change</w:t>
      </w:r>
      <w:r w:rsidR="00F30390">
        <w:rPr>
          <w:lang w:val="en-GB" w:eastAsia="en-GB"/>
        </w:rPr>
        <w:t xml:space="preserve"> strategy</w:t>
      </w:r>
      <w:r w:rsidR="00A012F5" w:rsidRPr="00337C15">
        <w:rPr>
          <w:lang w:val="en-GB" w:eastAsia="en-GB"/>
        </w:rPr>
        <w:t xml:space="preserve"> often f</w:t>
      </w:r>
      <w:r w:rsidR="00B17BC3">
        <w:rPr>
          <w:lang w:val="en-GB" w:eastAsia="en-GB"/>
        </w:rPr>
        <w:t>ound</w:t>
      </w:r>
      <w:r w:rsidR="00A012F5" w:rsidRPr="00337C15">
        <w:rPr>
          <w:lang w:val="en-GB" w:eastAsia="en-GB"/>
        </w:rPr>
        <w:t xml:space="preserve"> the new</w:t>
      </w:r>
      <w:r w:rsidR="00FF21CF">
        <w:rPr>
          <w:lang w:val="en-GB" w:eastAsia="en-GB"/>
        </w:rPr>
        <w:t xml:space="preserve"> strategy difficult to perform</w:t>
      </w:r>
      <w:r w:rsidR="00807BA9">
        <w:rPr>
          <w:lang w:val="en-GB" w:eastAsia="en-GB"/>
        </w:rPr>
        <w:t>. T</w:t>
      </w:r>
      <w:r w:rsidR="00A012F5" w:rsidRPr="00337C15">
        <w:rPr>
          <w:lang w:val="en-GB" w:eastAsia="en-GB"/>
        </w:rPr>
        <w:t>hirdly</w:t>
      </w:r>
      <w:r w:rsidR="00A012F5">
        <w:rPr>
          <w:lang w:val="en-GB" w:eastAsia="en-GB"/>
        </w:rPr>
        <w:t>,</w:t>
      </w:r>
      <w:r w:rsidR="00A012F5" w:rsidRPr="00337C15">
        <w:rPr>
          <w:lang w:val="en-GB" w:eastAsia="en-GB"/>
        </w:rPr>
        <w:t xml:space="preserve"> those who </w:t>
      </w:r>
      <w:r w:rsidR="00A012F5">
        <w:rPr>
          <w:lang w:val="en-GB" w:eastAsia="en-GB"/>
        </w:rPr>
        <w:t>chose</w:t>
      </w:r>
      <w:r w:rsidR="00A012F5" w:rsidRPr="00337C15">
        <w:rPr>
          <w:lang w:val="en-GB" w:eastAsia="en-GB"/>
        </w:rPr>
        <w:t xml:space="preserve"> </w:t>
      </w:r>
      <w:r w:rsidR="00DA4A34">
        <w:rPr>
          <w:lang w:val="en-GB" w:eastAsia="en-GB"/>
        </w:rPr>
        <w:t xml:space="preserve">to stick with </w:t>
      </w:r>
      <w:r w:rsidR="00A50CA6">
        <w:rPr>
          <w:lang w:val="en-GB" w:eastAsia="en-GB"/>
        </w:rPr>
        <w:t>a</w:t>
      </w:r>
      <w:r w:rsidR="00DA4A34">
        <w:rPr>
          <w:lang w:val="en-GB" w:eastAsia="en-GB"/>
        </w:rPr>
        <w:t xml:space="preserve"> more cognitively demanding initial strategy were more likely to make errors with that </w:t>
      </w:r>
      <w:r w:rsidR="00BD678E">
        <w:rPr>
          <w:lang w:val="en-GB" w:eastAsia="en-GB"/>
        </w:rPr>
        <w:t xml:space="preserve">very </w:t>
      </w:r>
      <w:r w:rsidR="00DA4A34">
        <w:rPr>
          <w:lang w:val="en-GB" w:eastAsia="en-GB"/>
        </w:rPr>
        <w:t>same strategy.</w:t>
      </w:r>
    </w:p>
    <w:bookmarkEnd w:id="0"/>
    <w:p w14:paraId="47276A94" w14:textId="50FFFE53" w:rsidR="001318EF" w:rsidRDefault="00950755" w:rsidP="00825F32">
      <w:pPr>
        <w:shd w:val="clear" w:color="auto" w:fill="FFFFFF"/>
        <w:spacing w:line="480" w:lineRule="auto"/>
        <w:ind w:firstLine="720"/>
        <w:rPr>
          <w:rFonts w:eastAsia="Calibri"/>
          <w:szCs w:val="22"/>
          <w:lang w:val="en-GB"/>
        </w:rPr>
      </w:pPr>
      <w:r>
        <w:rPr>
          <w:rFonts w:eastAsia="Calibri"/>
          <w:szCs w:val="22"/>
          <w:lang w:val="en-GB"/>
        </w:rPr>
        <w:t>As well as the evidence in favour of individual differences in both reasoning ability and reasoning strategy preference, t</w:t>
      </w:r>
      <w:r w:rsidR="001318EF" w:rsidRPr="001318EF">
        <w:rPr>
          <w:rFonts w:eastAsia="Calibri"/>
          <w:szCs w:val="22"/>
          <w:lang w:val="en-GB"/>
        </w:rPr>
        <w:t xml:space="preserve">here is </w:t>
      </w:r>
      <w:r>
        <w:rPr>
          <w:rFonts w:eastAsia="Calibri"/>
          <w:szCs w:val="22"/>
          <w:lang w:val="en-GB"/>
        </w:rPr>
        <w:t xml:space="preserve">also </w:t>
      </w:r>
      <w:r w:rsidR="001318EF" w:rsidRPr="001318EF">
        <w:rPr>
          <w:rFonts w:eastAsia="Calibri"/>
          <w:szCs w:val="22"/>
          <w:lang w:val="en-GB"/>
        </w:rPr>
        <w:t xml:space="preserve">some evidence to suggest </w:t>
      </w:r>
      <w:r>
        <w:rPr>
          <w:rFonts w:eastAsia="Calibri"/>
          <w:szCs w:val="22"/>
          <w:lang w:val="en-GB"/>
        </w:rPr>
        <w:t xml:space="preserve">group differences in strategy </w:t>
      </w:r>
      <w:r w:rsidRPr="00903E66">
        <w:rPr>
          <w:rFonts w:eastAsia="Calibri"/>
          <w:szCs w:val="22"/>
          <w:lang w:val="en-GB"/>
        </w:rPr>
        <w:t>use</w:t>
      </w:r>
      <w:r w:rsidR="009D7CB8" w:rsidRPr="00903E66">
        <w:rPr>
          <w:rFonts w:eastAsia="Calibri"/>
          <w:szCs w:val="22"/>
          <w:lang w:val="en-GB"/>
        </w:rPr>
        <w:t xml:space="preserve"> in some neurodevelopmental disorders</w:t>
      </w:r>
      <w:r w:rsidR="00BA4055">
        <w:rPr>
          <w:rFonts w:eastAsia="Calibri"/>
          <w:szCs w:val="22"/>
          <w:lang w:val="en-GB"/>
        </w:rPr>
        <w:t xml:space="preserve"> such as autism spectrum disorder (</w:t>
      </w:r>
      <w:r w:rsidR="003D690A" w:rsidRPr="00903E66">
        <w:t>Król</w:t>
      </w:r>
      <w:r w:rsidR="00CB2F46" w:rsidRPr="00903E66">
        <w:rPr>
          <w:rFonts w:eastAsia="Calibri"/>
          <w:szCs w:val="22"/>
          <w:lang w:val="en-GB"/>
        </w:rPr>
        <w:t xml:space="preserve"> &amp; </w:t>
      </w:r>
      <w:r w:rsidR="003D690A" w:rsidRPr="00903E66">
        <w:t>Król</w:t>
      </w:r>
      <w:r w:rsidR="00CB2F46" w:rsidRPr="00903E66">
        <w:rPr>
          <w:rFonts w:eastAsia="Calibri"/>
          <w:szCs w:val="22"/>
          <w:lang w:val="en-GB"/>
        </w:rPr>
        <w:t>, 2019</w:t>
      </w:r>
      <w:r w:rsidR="00AF3342" w:rsidRPr="00903E66">
        <w:rPr>
          <w:rFonts w:ascii="Helvetica" w:hAnsi="Helvetica" w:cs="Helvetica"/>
          <w:color w:val="202020"/>
          <w:sz w:val="20"/>
          <w:szCs w:val="20"/>
          <w:shd w:val="clear" w:color="auto" w:fill="FFFFFF"/>
        </w:rPr>
        <w:t>)</w:t>
      </w:r>
      <w:r w:rsidR="00BA4055">
        <w:rPr>
          <w:rFonts w:eastAsia="Calibri"/>
          <w:szCs w:val="22"/>
          <w:lang w:val="en-GB"/>
        </w:rPr>
        <w:t xml:space="preserve"> and </w:t>
      </w:r>
      <w:r w:rsidR="001318EF" w:rsidRPr="001318EF">
        <w:rPr>
          <w:rFonts w:eastAsia="Calibri"/>
          <w:szCs w:val="22"/>
          <w:lang w:val="en-GB"/>
        </w:rPr>
        <w:t>dyslexia</w:t>
      </w:r>
      <w:r w:rsidR="009D7CB8">
        <w:rPr>
          <w:rFonts w:eastAsia="Calibri"/>
          <w:szCs w:val="22"/>
          <w:lang w:val="en-GB"/>
        </w:rPr>
        <w:t xml:space="preserve"> (e.g., Bacon et al., 2007), the focus of the current paper</w:t>
      </w:r>
      <w:r w:rsidR="001318EF" w:rsidRPr="001318EF">
        <w:rPr>
          <w:rFonts w:eastAsia="Calibri"/>
          <w:szCs w:val="22"/>
          <w:lang w:val="en-GB"/>
        </w:rPr>
        <w:t>.</w:t>
      </w:r>
      <w:r w:rsidR="007A1424">
        <w:rPr>
          <w:rFonts w:eastAsia="Calibri"/>
          <w:szCs w:val="22"/>
          <w:lang w:val="en-GB"/>
        </w:rPr>
        <w:t xml:space="preserve"> Given this focus,</w:t>
      </w:r>
      <w:r w:rsidR="001318EF" w:rsidRPr="001318EF">
        <w:rPr>
          <w:rFonts w:eastAsia="Calibri"/>
          <w:szCs w:val="22"/>
          <w:lang w:val="en-GB"/>
        </w:rPr>
        <w:t xml:space="preserve"> </w:t>
      </w:r>
      <w:r w:rsidR="007A1424">
        <w:rPr>
          <w:rFonts w:eastAsia="Calibri"/>
          <w:szCs w:val="22"/>
          <w:lang w:val="en-GB"/>
        </w:rPr>
        <w:t>b</w:t>
      </w:r>
      <w:r w:rsidR="001318EF">
        <w:rPr>
          <w:rFonts w:eastAsia="Calibri"/>
          <w:szCs w:val="22"/>
          <w:lang w:val="en-GB"/>
        </w:rPr>
        <w:t xml:space="preserve">road indicators of </w:t>
      </w:r>
      <w:r w:rsidR="006505A3">
        <w:rPr>
          <w:rFonts w:eastAsia="Calibri"/>
          <w:szCs w:val="22"/>
          <w:lang w:val="en-GB"/>
        </w:rPr>
        <w:t xml:space="preserve">dyslexia-related </w:t>
      </w:r>
      <w:r w:rsidR="001318EF">
        <w:rPr>
          <w:rFonts w:eastAsia="Calibri"/>
          <w:szCs w:val="22"/>
          <w:lang w:val="en-GB"/>
        </w:rPr>
        <w:t>differences</w:t>
      </w:r>
      <w:r w:rsidR="005C08DB">
        <w:rPr>
          <w:rFonts w:eastAsia="Calibri"/>
          <w:szCs w:val="22"/>
          <w:lang w:val="en-GB"/>
        </w:rPr>
        <w:t xml:space="preserve"> in strategy use</w:t>
      </w:r>
      <w:r w:rsidR="001318EF">
        <w:rPr>
          <w:rFonts w:eastAsia="Calibri"/>
          <w:szCs w:val="22"/>
          <w:lang w:val="en-GB"/>
        </w:rPr>
        <w:t xml:space="preserve"> will </w:t>
      </w:r>
      <w:r w:rsidR="00A36277">
        <w:rPr>
          <w:rFonts w:eastAsia="Calibri"/>
          <w:szCs w:val="22"/>
          <w:lang w:val="en-GB"/>
        </w:rPr>
        <w:t>firstly</w:t>
      </w:r>
      <w:r w:rsidR="009D7CB8">
        <w:rPr>
          <w:rFonts w:eastAsia="Calibri"/>
          <w:szCs w:val="22"/>
          <w:lang w:val="en-GB"/>
        </w:rPr>
        <w:t xml:space="preserve"> be considered</w:t>
      </w:r>
      <w:r w:rsidR="001318EF">
        <w:rPr>
          <w:rFonts w:eastAsia="Calibri"/>
          <w:szCs w:val="22"/>
          <w:lang w:val="en-GB"/>
        </w:rPr>
        <w:t xml:space="preserve">, before the evidence relating specifically to </w:t>
      </w:r>
      <w:r w:rsidR="005C08DB">
        <w:rPr>
          <w:rFonts w:eastAsia="Calibri"/>
          <w:szCs w:val="22"/>
          <w:lang w:val="en-GB"/>
        </w:rPr>
        <w:t xml:space="preserve">strategy use in </w:t>
      </w:r>
      <w:r w:rsidR="006505A3">
        <w:rPr>
          <w:rFonts w:eastAsia="Calibri"/>
          <w:szCs w:val="22"/>
          <w:lang w:val="en-GB"/>
        </w:rPr>
        <w:t xml:space="preserve">syllogistic </w:t>
      </w:r>
      <w:r w:rsidR="001318EF">
        <w:rPr>
          <w:rFonts w:eastAsia="Calibri"/>
          <w:szCs w:val="22"/>
          <w:lang w:val="en-GB"/>
        </w:rPr>
        <w:t>reasoning is addressed.</w:t>
      </w:r>
    </w:p>
    <w:p w14:paraId="4E30943E" w14:textId="60B9EB0C" w:rsidR="001318EF" w:rsidRPr="00E558A0" w:rsidRDefault="00A36277" w:rsidP="00825F32">
      <w:pPr>
        <w:shd w:val="clear" w:color="auto" w:fill="FFFFFF"/>
        <w:spacing w:line="480" w:lineRule="auto"/>
        <w:ind w:firstLine="720"/>
        <w:rPr>
          <w:rFonts w:eastAsia="Calibri"/>
          <w:lang w:val="en-GB"/>
        </w:rPr>
      </w:pPr>
      <w:r w:rsidRPr="00A16CA4">
        <w:rPr>
          <w:rFonts w:eastAsia="Calibri"/>
          <w:lang w:val="en-GB"/>
        </w:rPr>
        <w:t xml:space="preserve">Using the Corsi Block Span task, </w:t>
      </w:r>
      <w:r w:rsidR="00CF3F40" w:rsidRPr="00A16CA4">
        <w:rPr>
          <w:rFonts w:eastAsia="Calibri"/>
          <w:lang w:val="en-GB"/>
        </w:rPr>
        <w:t xml:space="preserve">Bacon, Parmentier and Barr (2013) </w:t>
      </w:r>
      <w:r w:rsidR="001318EF" w:rsidRPr="00A16CA4">
        <w:rPr>
          <w:rFonts w:eastAsia="Calibri"/>
          <w:lang w:val="en-GB"/>
        </w:rPr>
        <w:t xml:space="preserve">found </w:t>
      </w:r>
      <w:r w:rsidR="00A16CA4" w:rsidRPr="00A16CA4">
        <w:rPr>
          <w:rFonts w:eastAsia="Calibri"/>
          <w:szCs w:val="22"/>
          <w:lang w:val="en-GB"/>
        </w:rPr>
        <w:t>dyslexia-related</w:t>
      </w:r>
      <w:r w:rsidRPr="00A16CA4">
        <w:rPr>
          <w:rFonts w:eastAsia="Calibri"/>
          <w:szCs w:val="22"/>
          <w:lang w:val="en-GB"/>
        </w:rPr>
        <w:t xml:space="preserve"> differences in strategy change.</w:t>
      </w:r>
      <w:r w:rsidR="00CF3F40" w:rsidRPr="00A16CA4">
        <w:rPr>
          <w:rFonts w:eastAsia="Calibri"/>
          <w:szCs w:val="22"/>
          <w:lang w:val="en-GB"/>
        </w:rPr>
        <w:t xml:space="preserve"> </w:t>
      </w:r>
      <w:r w:rsidRPr="00A16CA4">
        <w:rPr>
          <w:rFonts w:eastAsia="Calibri"/>
          <w:szCs w:val="22"/>
          <w:lang w:val="en-GB"/>
        </w:rPr>
        <w:t>Under more cognitively taxing task demands, t</w:t>
      </w:r>
      <w:r w:rsidR="00DB75E0" w:rsidRPr="00A16CA4">
        <w:rPr>
          <w:rFonts w:eastAsia="Calibri"/>
          <w:szCs w:val="22"/>
          <w:lang w:val="en-GB"/>
        </w:rPr>
        <w:t>he</w:t>
      </w:r>
      <w:r w:rsidRPr="00A16CA4">
        <w:rPr>
          <w:rFonts w:eastAsia="Calibri"/>
          <w:szCs w:val="22"/>
          <w:lang w:val="en-GB"/>
        </w:rPr>
        <w:t xml:space="preserve">ir </w:t>
      </w:r>
      <w:r w:rsidR="00A16CA4" w:rsidRPr="00A16CA4">
        <w:rPr>
          <w:rFonts w:eastAsia="Calibri"/>
          <w:szCs w:val="22"/>
          <w:lang w:val="en-GB"/>
        </w:rPr>
        <w:t xml:space="preserve">adult </w:t>
      </w:r>
      <w:r w:rsidRPr="00A16CA4">
        <w:rPr>
          <w:rFonts w:eastAsia="Calibri"/>
          <w:szCs w:val="22"/>
          <w:lang w:val="en-GB"/>
        </w:rPr>
        <w:t>participants</w:t>
      </w:r>
      <w:r w:rsidR="00DB75E0" w:rsidRPr="00A16CA4">
        <w:rPr>
          <w:rFonts w:eastAsia="Calibri"/>
          <w:szCs w:val="22"/>
          <w:lang w:val="en-GB"/>
        </w:rPr>
        <w:t xml:space="preserve"> without dyslexia opted to change </w:t>
      </w:r>
      <w:r w:rsidR="00A16CA4" w:rsidRPr="00A16CA4">
        <w:rPr>
          <w:rFonts w:eastAsia="Calibri"/>
          <w:szCs w:val="22"/>
          <w:lang w:val="en-GB"/>
        </w:rPr>
        <w:t xml:space="preserve">recall </w:t>
      </w:r>
      <w:r w:rsidR="00DB75E0" w:rsidRPr="00A16CA4">
        <w:rPr>
          <w:rFonts w:eastAsia="Calibri"/>
          <w:szCs w:val="22"/>
          <w:lang w:val="en-GB"/>
        </w:rPr>
        <w:t>strategy</w:t>
      </w:r>
      <w:r w:rsidRPr="00A16CA4">
        <w:rPr>
          <w:rFonts w:eastAsia="Calibri"/>
          <w:szCs w:val="22"/>
          <w:lang w:val="en-GB"/>
        </w:rPr>
        <w:t>,</w:t>
      </w:r>
      <w:r w:rsidR="00DB75E0" w:rsidRPr="00A16CA4">
        <w:rPr>
          <w:rFonts w:eastAsia="Calibri"/>
          <w:szCs w:val="22"/>
          <w:lang w:val="en-GB"/>
        </w:rPr>
        <w:t xml:space="preserve"> </w:t>
      </w:r>
      <w:r w:rsidRPr="00A16CA4">
        <w:rPr>
          <w:rFonts w:eastAsia="Calibri"/>
          <w:szCs w:val="22"/>
          <w:lang w:val="en-GB"/>
        </w:rPr>
        <w:t>resulting in</w:t>
      </w:r>
      <w:r w:rsidR="00A16CA4" w:rsidRPr="00A16CA4">
        <w:rPr>
          <w:rFonts w:eastAsia="Calibri"/>
          <w:szCs w:val="22"/>
          <w:lang w:val="en-GB"/>
        </w:rPr>
        <w:t xml:space="preserve"> better</w:t>
      </w:r>
      <w:r w:rsidRPr="00A16CA4">
        <w:rPr>
          <w:rFonts w:eastAsia="Calibri"/>
          <w:szCs w:val="22"/>
          <w:lang w:val="en-GB"/>
        </w:rPr>
        <w:t xml:space="preserve"> </w:t>
      </w:r>
      <w:r w:rsidR="00DB75E0" w:rsidRPr="00A16CA4">
        <w:rPr>
          <w:rFonts w:eastAsia="Calibri"/>
          <w:szCs w:val="22"/>
          <w:lang w:val="en-GB"/>
        </w:rPr>
        <w:t>performance. Conversely, the</w:t>
      </w:r>
      <w:r w:rsidR="00CF3F40" w:rsidRPr="00A16CA4">
        <w:rPr>
          <w:rFonts w:eastAsia="Calibri"/>
          <w:szCs w:val="22"/>
          <w:lang w:val="en-GB"/>
        </w:rPr>
        <w:t xml:space="preserve"> </w:t>
      </w:r>
      <w:r w:rsidRPr="00A16CA4">
        <w:rPr>
          <w:rFonts w:eastAsia="Calibri"/>
          <w:szCs w:val="22"/>
          <w:lang w:val="en-GB"/>
        </w:rPr>
        <w:t>group</w:t>
      </w:r>
      <w:r w:rsidR="00CF3F40" w:rsidRPr="00A16CA4">
        <w:rPr>
          <w:rFonts w:eastAsia="Calibri"/>
          <w:szCs w:val="22"/>
          <w:lang w:val="en-GB"/>
        </w:rPr>
        <w:t xml:space="preserve"> with dyslexia </w:t>
      </w:r>
      <w:r w:rsidR="00B27472" w:rsidRPr="00A16CA4">
        <w:rPr>
          <w:rFonts w:eastAsia="Calibri"/>
          <w:szCs w:val="22"/>
          <w:lang w:val="en-GB"/>
        </w:rPr>
        <w:t>did not</w:t>
      </w:r>
      <w:r w:rsidR="00CF3F40" w:rsidRPr="00A16CA4">
        <w:rPr>
          <w:rFonts w:eastAsia="Calibri"/>
          <w:szCs w:val="22"/>
          <w:lang w:val="en-GB"/>
        </w:rPr>
        <w:t xml:space="preserve"> </w:t>
      </w:r>
      <w:r w:rsidRPr="00A16CA4">
        <w:rPr>
          <w:rFonts w:eastAsia="Calibri"/>
          <w:szCs w:val="22"/>
          <w:lang w:val="en-GB"/>
        </w:rPr>
        <w:t>change</w:t>
      </w:r>
      <w:r w:rsidR="00D241DE" w:rsidRPr="00A16CA4">
        <w:rPr>
          <w:rFonts w:eastAsia="Calibri"/>
          <w:szCs w:val="22"/>
          <w:lang w:val="en-GB"/>
        </w:rPr>
        <w:t xml:space="preserve"> strategy</w:t>
      </w:r>
      <w:r w:rsidRPr="00A16CA4">
        <w:rPr>
          <w:rFonts w:eastAsia="Calibri"/>
          <w:szCs w:val="22"/>
          <w:lang w:val="en-GB"/>
        </w:rPr>
        <w:t xml:space="preserve">, making </w:t>
      </w:r>
      <w:r w:rsidRPr="00A16CA4">
        <w:rPr>
          <w:rFonts w:eastAsia="Calibri"/>
          <w:szCs w:val="22"/>
          <w:lang w:val="en-GB"/>
        </w:rPr>
        <w:lastRenderedPageBreak/>
        <w:t>task demands more ta</w:t>
      </w:r>
      <w:r w:rsidR="00A16CA4" w:rsidRPr="00A16CA4">
        <w:rPr>
          <w:rFonts w:eastAsia="Calibri"/>
          <w:szCs w:val="22"/>
          <w:lang w:val="en-GB"/>
        </w:rPr>
        <w:t>xing than they sh</w:t>
      </w:r>
      <w:r w:rsidRPr="00A16CA4">
        <w:rPr>
          <w:rFonts w:eastAsia="Calibri"/>
          <w:szCs w:val="22"/>
          <w:lang w:val="en-GB"/>
        </w:rPr>
        <w:t>ould have been</w:t>
      </w:r>
      <w:r w:rsidR="00CF3F40" w:rsidRPr="00A16CA4">
        <w:rPr>
          <w:rFonts w:eastAsia="Calibri"/>
          <w:szCs w:val="22"/>
          <w:lang w:val="en-GB"/>
        </w:rPr>
        <w:t xml:space="preserve">. </w:t>
      </w:r>
      <w:r w:rsidR="00A16CA4" w:rsidRPr="00A16CA4">
        <w:rPr>
          <w:rFonts w:eastAsia="Calibri"/>
          <w:szCs w:val="22"/>
          <w:lang w:val="en-GB"/>
        </w:rPr>
        <w:t>W</w:t>
      </w:r>
      <w:r w:rsidR="00CF3F40" w:rsidRPr="00A16CA4">
        <w:rPr>
          <w:rFonts w:eastAsia="Calibri"/>
          <w:szCs w:val="22"/>
          <w:lang w:val="en-GB"/>
        </w:rPr>
        <w:t xml:space="preserve">hen the group with dyslexia </w:t>
      </w:r>
      <w:r w:rsidR="00E558A0" w:rsidRPr="00A16CA4">
        <w:rPr>
          <w:rFonts w:eastAsia="Calibri"/>
          <w:szCs w:val="22"/>
          <w:lang w:val="en-GB"/>
        </w:rPr>
        <w:t>received explicit instructions</w:t>
      </w:r>
      <w:r w:rsidR="00DB75E0" w:rsidRPr="00A16CA4">
        <w:rPr>
          <w:rFonts w:eastAsia="Calibri"/>
          <w:szCs w:val="22"/>
          <w:lang w:val="en-GB"/>
        </w:rPr>
        <w:t xml:space="preserve"> </w:t>
      </w:r>
      <w:r w:rsidRPr="00A16CA4">
        <w:rPr>
          <w:rFonts w:eastAsia="Calibri"/>
          <w:szCs w:val="22"/>
          <w:lang w:val="en-GB"/>
        </w:rPr>
        <w:t xml:space="preserve">to change </w:t>
      </w:r>
      <w:r w:rsidR="00CF3F40" w:rsidRPr="00A16CA4">
        <w:rPr>
          <w:rFonts w:eastAsia="Calibri"/>
          <w:szCs w:val="22"/>
          <w:lang w:val="en-GB"/>
        </w:rPr>
        <w:t>strategy</w:t>
      </w:r>
      <w:r w:rsidR="00E558A0" w:rsidRPr="00A16CA4">
        <w:rPr>
          <w:rFonts w:eastAsia="Calibri"/>
          <w:szCs w:val="22"/>
          <w:lang w:val="en-GB"/>
        </w:rPr>
        <w:t xml:space="preserve"> and acted upon these instructions</w:t>
      </w:r>
      <w:r w:rsidR="00CF3F40" w:rsidRPr="00A16CA4">
        <w:rPr>
          <w:rFonts w:eastAsia="Calibri"/>
          <w:szCs w:val="22"/>
          <w:lang w:val="en-GB"/>
        </w:rPr>
        <w:t>, the</w:t>
      </w:r>
      <w:r w:rsidR="005C08DB" w:rsidRPr="00A16CA4">
        <w:rPr>
          <w:rFonts w:eastAsia="Calibri"/>
          <w:szCs w:val="22"/>
          <w:lang w:val="en-GB"/>
        </w:rPr>
        <w:t xml:space="preserve"> accuracy of their</w:t>
      </w:r>
      <w:r w:rsidR="00CF3F40" w:rsidRPr="00A16CA4">
        <w:rPr>
          <w:rFonts w:eastAsia="Calibri"/>
          <w:szCs w:val="22"/>
          <w:lang w:val="en-GB"/>
        </w:rPr>
        <w:t xml:space="preserve"> performance was comparable with the group without dyslexia. </w:t>
      </w:r>
      <w:r w:rsidR="00CF3F40" w:rsidRPr="00A16CA4">
        <w:rPr>
          <w:rFonts w:eastAsia="Calibri"/>
          <w:lang w:val="en-GB"/>
        </w:rPr>
        <w:t xml:space="preserve">Bacon et al. </w:t>
      </w:r>
      <w:r w:rsidRPr="00A16CA4">
        <w:rPr>
          <w:rFonts w:eastAsia="Calibri"/>
          <w:lang w:val="en-GB"/>
        </w:rPr>
        <w:t>argued</w:t>
      </w:r>
      <w:r w:rsidR="00CF3F40" w:rsidRPr="00A16CA4">
        <w:rPr>
          <w:rFonts w:eastAsia="Calibri"/>
          <w:lang w:val="en-GB"/>
        </w:rPr>
        <w:t xml:space="preserve"> that th</w:t>
      </w:r>
      <w:r w:rsidR="00D43F2C" w:rsidRPr="00A16CA4">
        <w:rPr>
          <w:rFonts w:eastAsia="Calibri"/>
          <w:lang w:val="en-GB"/>
        </w:rPr>
        <w:t>is</w:t>
      </w:r>
      <w:r w:rsidR="00CF3F40" w:rsidRPr="00A16CA4">
        <w:rPr>
          <w:rFonts w:eastAsia="Calibri"/>
          <w:lang w:val="en-GB"/>
        </w:rPr>
        <w:t xml:space="preserve"> </w:t>
      </w:r>
      <w:r w:rsidR="00D43F2C" w:rsidRPr="00A16CA4">
        <w:rPr>
          <w:rFonts w:eastAsia="Calibri"/>
          <w:lang w:val="en-GB"/>
        </w:rPr>
        <w:t>difference</w:t>
      </w:r>
      <w:r w:rsidR="00A16CA4" w:rsidRPr="00A16CA4">
        <w:rPr>
          <w:rFonts w:eastAsia="Calibri"/>
          <w:lang w:val="en-GB"/>
        </w:rPr>
        <w:t xml:space="preserve"> in strategy change</w:t>
      </w:r>
      <w:r w:rsidR="00CF3F40" w:rsidRPr="00A16CA4">
        <w:rPr>
          <w:rFonts w:eastAsia="Calibri"/>
          <w:lang w:val="en-GB"/>
        </w:rPr>
        <w:t xml:space="preserve"> did not </w:t>
      </w:r>
      <w:r w:rsidR="00E558A0" w:rsidRPr="00A16CA4">
        <w:rPr>
          <w:rFonts w:eastAsia="Calibri"/>
          <w:lang w:val="en-GB"/>
        </w:rPr>
        <w:t xml:space="preserve">result from </w:t>
      </w:r>
      <w:r w:rsidRPr="00A16CA4">
        <w:rPr>
          <w:rFonts w:eastAsia="Calibri"/>
          <w:lang w:val="en-GB"/>
        </w:rPr>
        <w:t xml:space="preserve">dyslexia-related memory </w:t>
      </w:r>
      <w:r w:rsidR="00E558A0" w:rsidRPr="00A16CA4">
        <w:rPr>
          <w:rFonts w:eastAsia="Calibri"/>
          <w:lang w:val="en-GB"/>
        </w:rPr>
        <w:t>problems</w:t>
      </w:r>
      <w:r w:rsidR="00635003" w:rsidRPr="00A16CA4">
        <w:rPr>
          <w:rFonts w:eastAsia="Calibri"/>
          <w:lang w:val="en-GB"/>
        </w:rPr>
        <w:t xml:space="preserve">. Instead, they </w:t>
      </w:r>
      <w:r w:rsidRPr="00A16CA4">
        <w:rPr>
          <w:rFonts w:eastAsia="Calibri"/>
          <w:lang w:val="en-GB"/>
        </w:rPr>
        <w:t>proposed</w:t>
      </w:r>
      <w:r w:rsidR="00635003" w:rsidRPr="00A16CA4">
        <w:rPr>
          <w:rFonts w:eastAsia="Calibri"/>
          <w:lang w:val="en-GB"/>
        </w:rPr>
        <w:t xml:space="preserve"> that it was linked to </w:t>
      </w:r>
      <w:r w:rsidR="005C08DB" w:rsidRPr="00A16CA4">
        <w:rPr>
          <w:rFonts w:eastAsia="Calibri"/>
          <w:lang w:val="en-GB"/>
        </w:rPr>
        <w:t>dyslexia-related</w:t>
      </w:r>
      <w:r w:rsidR="00CF3F40" w:rsidRPr="00A16CA4">
        <w:rPr>
          <w:rFonts w:eastAsia="Calibri"/>
          <w:lang w:val="en-GB"/>
        </w:rPr>
        <w:t xml:space="preserve"> executive functioning deficits in task-switching, </w:t>
      </w:r>
      <w:r w:rsidR="00635003" w:rsidRPr="00A16CA4">
        <w:rPr>
          <w:rFonts w:eastAsia="Calibri"/>
          <w:lang w:val="en-GB"/>
        </w:rPr>
        <w:t>the result</w:t>
      </w:r>
      <w:r w:rsidR="005C08DB" w:rsidRPr="00A16CA4">
        <w:rPr>
          <w:rFonts w:eastAsia="Calibri"/>
          <w:lang w:val="en-GB"/>
        </w:rPr>
        <w:t xml:space="preserve"> of which</w:t>
      </w:r>
      <w:r w:rsidR="00635003" w:rsidRPr="00A16CA4">
        <w:rPr>
          <w:rFonts w:eastAsia="Calibri"/>
          <w:lang w:val="en-GB"/>
        </w:rPr>
        <w:t xml:space="preserve"> was that</w:t>
      </w:r>
      <w:r w:rsidR="005C08DB" w:rsidRPr="00A16CA4">
        <w:rPr>
          <w:rFonts w:eastAsia="Calibri"/>
          <w:lang w:val="en-GB"/>
        </w:rPr>
        <w:t xml:space="preserve"> </w:t>
      </w:r>
      <w:r w:rsidR="00A16CA4" w:rsidRPr="00A16CA4">
        <w:rPr>
          <w:rFonts w:eastAsia="Calibri"/>
          <w:lang w:val="en-GB"/>
        </w:rPr>
        <w:t>the participants</w:t>
      </w:r>
      <w:r w:rsidR="00CF3F40" w:rsidRPr="00A16CA4">
        <w:rPr>
          <w:rFonts w:eastAsia="Calibri"/>
          <w:lang w:val="en-GB"/>
        </w:rPr>
        <w:t xml:space="preserve"> with dyslexia failed to sup</w:t>
      </w:r>
      <w:r w:rsidR="00635003" w:rsidRPr="00A16CA4">
        <w:rPr>
          <w:rFonts w:eastAsia="Calibri"/>
          <w:lang w:val="en-GB"/>
        </w:rPr>
        <w:t>p</w:t>
      </w:r>
      <w:r w:rsidR="00CF3F40" w:rsidRPr="00A16CA4">
        <w:rPr>
          <w:rFonts w:eastAsia="Calibri"/>
          <w:lang w:val="en-GB"/>
        </w:rPr>
        <w:t>ress irrelevant incoming information and</w:t>
      </w:r>
      <w:r w:rsidR="009377B3" w:rsidRPr="00A16CA4">
        <w:rPr>
          <w:rFonts w:eastAsia="Calibri"/>
          <w:lang w:val="en-GB"/>
        </w:rPr>
        <w:t>, thus, did not</w:t>
      </w:r>
      <w:r w:rsidR="00CF3F40" w:rsidRPr="00A16CA4">
        <w:rPr>
          <w:rFonts w:eastAsia="Calibri"/>
          <w:lang w:val="en-GB"/>
        </w:rPr>
        <w:t xml:space="preserve"> switch to a more effective strategy</w:t>
      </w:r>
      <w:r w:rsidR="00A16CA4" w:rsidRPr="00A16CA4">
        <w:rPr>
          <w:rFonts w:eastAsia="Calibri"/>
          <w:lang w:val="en-GB"/>
        </w:rPr>
        <w:t>.</w:t>
      </w:r>
    </w:p>
    <w:p w14:paraId="38B3FE9E" w14:textId="6AC56ACB" w:rsidR="00CF3F40" w:rsidRPr="002A44F6" w:rsidRDefault="00E558A0" w:rsidP="00825F32">
      <w:pPr>
        <w:shd w:val="clear" w:color="auto" w:fill="FFFFFF"/>
        <w:spacing w:line="480" w:lineRule="auto"/>
        <w:ind w:firstLine="720"/>
        <w:rPr>
          <w:rFonts w:eastAsia="Calibri"/>
          <w:highlight w:val="yellow"/>
          <w:lang w:val="en-GB"/>
        </w:rPr>
      </w:pPr>
      <w:r>
        <w:rPr>
          <w:rFonts w:eastAsia="Calibri"/>
          <w:szCs w:val="22"/>
          <w:lang w:val="en-GB"/>
        </w:rPr>
        <w:t>With regard to the latter</w:t>
      </w:r>
      <w:r w:rsidR="009377B3">
        <w:rPr>
          <w:rFonts w:eastAsia="Calibri"/>
          <w:szCs w:val="22"/>
          <w:lang w:val="en-GB"/>
        </w:rPr>
        <w:t xml:space="preserve"> impairment</w:t>
      </w:r>
      <w:r>
        <w:rPr>
          <w:rFonts w:eastAsia="Calibri"/>
          <w:szCs w:val="22"/>
          <w:lang w:val="en-GB"/>
        </w:rPr>
        <w:t xml:space="preserve">, </w:t>
      </w:r>
      <w:r w:rsidR="00B05D9C" w:rsidRPr="00AD4370">
        <w:rPr>
          <w:rFonts w:eastAsia="Calibri"/>
          <w:szCs w:val="22"/>
          <w:lang w:val="en-GB"/>
        </w:rPr>
        <w:t>Smith-Spark and Fisk</w:t>
      </w:r>
      <w:r w:rsidR="001318EF">
        <w:rPr>
          <w:rFonts w:eastAsia="Calibri"/>
          <w:szCs w:val="22"/>
          <w:lang w:val="en-GB"/>
        </w:rPr>
        <w:t xml:space="preserve"> (2007)</w:t>
      </w:r>
      <w:r w:rsidR="00B05D9C" w:rsidRPr="00AD4370">
        <w:rPr>
          <w:rFonts w:eastAsia="Calibri"/>
          <w:szCs w:val="22"/>
          <w:lang w:val="en-GB"/>
        </w:rPr>
        <w:t xml:space="preserve"> found that</w:t>
      </w:r>
      <w:r w:rsidR="00B05D9C">
        <w:rPr>
          <w:rFonts w:eastAsia="Calibri"/>
          <w:szCs w:val="22"/>
          <w:lang w:val="en-GB"/>
        </w:rPr>
        <w:t xml:space="preserve"> the recall accuracy of</w:t>
      </w:r>
      <w:r w:rsidR="00B05D9C" w:rsidRPr="00AD4370">
        <w:rPr>
          <w:rFonts w:eastAsia="Calibri"/>
          <w:szCs w:val="22"/>
          <w:lang w:val="en-GB"/>
        </w:rPr>
        <w:t xml:space="preserve"> individuals with dyslexia </w:t>
      </w:r>
      <w:r w:rsidR="00B05D9C">
        <w:rPr>
          <w:rFonts w:eastAsia="Calibri"/>
          <w:szCs w:val="22"/>
          <w:lang w:val="en-GB"/>
        </w:rPr>
        <w:t xml:space="preserve">on the first half of a spatial working memory span task was lower relative to the group without dyslexia than on the second half of the test. </w:t>
      </w:r>
      <w:r w:rsidR="00B05D9C" w:rsidRPr="00C2042D">
        <w:rPr>
          <w:rFonts w:eastAsia="MS Mincho"/>
          <w:lang w:val="en-GB" w:eastAsia="en-GB"/>
        </w:rPr>
        <w:t>The authors proposed that</w:t>
      </w:r>
      <w:r w:rsidR="00B05D9C">
        <w:rPr>
          <w:rFonts w:eastAsia="MS Mincho"/>
          <w:lang w:val="en-GB" w:eastAsia="en-GB"/>
        </w:rPr>
        <w:t xml:space="preserve"> </w:t>
      </w:r>
      <w:r w:rsidR="00B05D9C" w:rsidRPr="00C2042D">
        <w:rPr>
          <w:rFonts w:eastAsia="MS Mincho"/>
          <w:lang w:val="en-GB" w:eastAsia="en-GB"/>
        </w:rPr>
        <w:t xml:space="preserve">the novelty of </w:t>
      </w:r>
      <w:r w:rsidR="00B05D9C">
        <w:rPr>
          <w:rFonts w:eastAsia="MS Mincho"/>
          <w:lang w:val="en-GB" w:eastAsia="en-GB"/>
        </w:rPr>
        <w:t>the</w:t>
      </w:r>
      <w:r w:rsidR="00B05D9C" w:rsidRPr="00C2042D">
        <w:rPr>
          <w:rFonts w:eastAsia="MS Mincho"/>
          <w:lang w:val="en-GB" w:eastAsia="en-GB"/>
        </w:rPr>
        <w:t xml:space="preserve"> task</w:t>
      </w:r>
      <w:r w:rsidR="00A01F3F">
        <w:rPr>
          <w:rFonts w:eastAsia="MS Mincho"/>
          <w:lang w:val="en-GB" w:eastAsia="en-GB"/>
        </w:rPr>
        <w:t xml:space="preserve"> </w:t>
      </w:r>
      <w:r w:rsidR="00B05D9C" w:rsidRPr="00C2042D">
        <w:rPr>
          <w:rFonts w:eastAsia="MS Mincho"/>
          <w:lang w:val="en-GB" w:eastAsia="en-GB"/>
        </w:rPr>
        <w:t xml:space="preserve">required the </w:t>
      </w:r>
      <w:r w:rsidR="00B05D9C">
        <w:rPr>
          <w:rFonts w:eastAsia="MS Mincho"/>
          <w:lang w:val="en-GB" w:eastAsia="en-GB"/>
        </w:rPr>
        <w:t>adults with dyslexia</w:t>
      </w:r>
      <w:r w:rsidR="00B05D9C" w:rsidRPr="00C2042D">
        <w:rPr>
          <w:rFonts w:eastAsia="MS Mincho"/>
          <w:lang w:val="en-GB" w:eastAsia="en-GB"/>
        </w:rPr>
        <w:t xml:space="preserve"> to use more executive processing than </w:t>
      </w:r>
      <w:r w:rsidR="00B05D9C">
        <w:rPr>
          <w:rFonts w:eastAsia="MS Mincho"/>
          <w:lang w:val="en-GB" w:eastAsia="en-GB"/>
        </w:rPr>
        <w:t xml:space="preserve">those without dyslexia when </w:t>
      </w:r>
      <w:r w:rsidR="00D23817">
        <w:rPr>
          <w:rFonts w:eastAsia="MS Mincho"/>
          <w:lang w:val="en-GB" w:eastAsia="en-GB"/>
        </w:rPr>
        <w:t xml:space="preserve">first </w:t>
      </w:r>
      <w:r w:rsidR="00B05D9C">
        <w:rPr>
          <w:rFonts w:eastAsia="MS Mincho"/>
          <w:lang w:val="en-GB" w:eastAsia="en-GB"/>
        </w:rPr>
        <w:t>exposed to the t</w:t>
      </w:r>
      <w:r w:rsidR="00950755">
        <w:rPr>
          <w:rFonts w:eastAsia="MS Mincho"/>
          <w:lang w:val="en-GB" w:eastAsia="en-GB"/>
        </w:rPr>
        <w:t>ask dem</w:t>
      </w:r>
      <w:r w:rsidR="0051258A">
        <w:rPr>
          <w:rFonts w:eastAsia="MS Mincho"/>
          <w:lang w:val="en-GB" w:eastAsia="en-GB"/>
        </w:rPr>
        <w:t>a</w:t>
      </w:r>
      <w:r w:rsidR="00950755">
        <w:rPr>
          <w:rFonts w:eastAsia="MS Mincho"/>
          <w:lang w:val="en-GB" w:eastAsia="en-GB"/>
        </w:rPr>
        <w:t>nds</w:t>
      </w:r>
      <w:r w:rsidR="009377B3">
        <w:rPr>
          <w:rFonts w:eastAsia="MS Mincho"/>
          <w:lang w:val="en-GB" w:eastAsia="en-GB"/>
        </w:rPr>
        <w:t xml:space="preserve"> and were</w:t>
      </w:r>
      <w:r w:rsidR="00D0023E">
        <w:rPr>
          <w:rFonts w:eastAsia="MS Mincho"/>
          <w:lang w:val="en-GB" w:eastAsia="en-GB"/>
        </w:rPr>
        <w:t xml:space="preserve"> slower to set up cognitive schemata </w:t>
      </w:r>
      <w:r w:rsidR="00426F51">
        <w:rPr>
          <w:rFonts w:eastAsia="MS Mincho"/>
          <w:lang w:val="en-GB" w:eastAsia="en-GB"/>
        </w:rPr>
        <w:t xml:space="preserve">in order </w:t>
      </w:r>
      <w:r w:rsidR="00D0023E">
        <w:rPr>
          <w:rFonts w:eastAsia="MS Mincho"/>
          <w:lang w:val="en-GB" w:eastAsia="en-GB"/>
        </w:rPr>
        <w:t xml:space="preserve">to </w:t>
      </w:r>
      <w:r w:rsidR="006051C5">
        <w:rPr>
          <w:rFonts w:eastAsia="MS Mincho"/>
          <w:lang w:val="en-GB" w:eastAsia="en-GB"/>
        </w:rPr>
        <w:t>process</w:t>
      </w:r>
      <w:r w:rsidR="00D0023E">
        <w:rPr>
          <w:rFonts w:eastAsia="MS Mincho"/>
          <w:lang w:val="en-GB" w:eastAsia="en-GB"/>
        </w:rPr>
        <w:t xml:space="preserve"> </w:t>
      </w:r>
      <w:r w:rsidR="006051C5">
        <w:rPr>
          <w:rFonts w:eastAsia="MS Mincho"/>
          <w:lang w:val="en-GB" w:eastAsia="en-GB"/>
        </w:rPr>
        <w:t>it</w:t>
      </w:r>
      <w:r w:rsidR="00B05D9C" w:rsidRPr="00065787">
        <w:rPr>
          <w:rFonts w:eastAsia="MS Mincho"/>
          <w:lang w:val="en-GB" w:eastAsia="en-GB"/>
        </w:rPr>
        <w:t>.</w:t>
      </w:r>
      <w:r w:rsidR="00B05D9C" w:rsidRPr="00C2042D">
        <w:rPr>
          <w:color w:val="FF0000"/>
          <w:szCs w:val="22"/>
          <w:lang w:val="en-GB"/>
        </w:rPr>
        <w:t xml:space="preserve"> </w:t>
      </w:r>
      <w:r w:rsidR="00B05D9C" w:rsidRPr="00C2042D">
        <w:rPr>
          <w:szCs w:val="22"/>
          <w:lang w:val="en-GB"/>
        </w:rPr>
        <w:t xml:space="preserve">They </w:t>
      </w:r>
      <w:r>
        <w:rPr>
          <w:szCs w:val="22"/>
          <w:lang w:val="en-GB"/>
        </w:rPr>
        <w:t>linked</w:t>
      </w:r>
      <w:r w:rsidR="00B05D9C">
        <w:rPr>
          <w:szCs w:val="22"/>
          <w:lang w:val="en-GB"/>
        </w:rPr>
        <w:t xml:space="preserve"> this </w:t>
      </w:r>
      <w:r>
        <w:rPr>
          <w:szCs w:val="22"/>
          <w:lang w:val="en-GB"/>
        </w:rPr>
        <w:t>slowness</w:t>
      </w:r>
      <w:r w:rsidR="00B05D9C">
        <w:rPr>
          <w:szCs w:val="22"/>
          <w:lang w:val="en-GB"/>
        </w:rPr>
        <w:t xml:space="preserve"> to the Supervisory Attentional System (SAS) within Norman and Shallice’s (1986) model of the control of acti</w:t>
      </w:r>
      <w:r w:rsidR="00B05D9C" w:rsidRPr="001B5F0F">
        <w:rPr>
          <w:szCs w:val="22"/>
          <w:lang w:val="en-GB"/>
        </w:rPr>
        <w:t>on.</w:t>
      </w:r>
      <w:r w:rsidR="00791533">
        <w:rPr>
          <w:szCs w:val="22"/>
          <w:lang w:val="en-GB"/>
        </w:rPr>
        <w:t xml:space="preserve"> </w:t>
      </w:r>
      <w:r w:rsidR="00B92F9A">
        <w:rPr>
          <w:szCs w:val="22"/>
          <w:lang w:val="en-GB"/>
        </w:rPr>
        <w:t xml:space="preserve">The SAS </w:t>
      </w:r>
      <w:r w:rsidR="003E16AF">
        <w:rPr>
          <w:szCs w:val="22"/>
          <w:lang w:val="en-GB"/>
        </w:rPr>
        <w:t xml:space="preserve">is responsible for coordinating, integrating and </w:t>
      </w:r>
      <w:r w:rsidR="00637909">
        <w:rPr>
          <w:szCs w:val="22"/>
          <w:lang w:val="en-GB"/>
        </w:rPr>
        <w:t>controlling the processing of information, using attentional resources to modulate behaviour. It is drawn upon when task novelty is high or the required sequence of actions needed for performance is poorly learned.</w:t>
      </w:r>
      <w:r w:rsidR="00F96E0C">
        <w:rPr>
          <w:szCs w:val="22"/>
          <w:lang w:val="en-GB"/>
        </w:rPr>
        <w:t xml:space="preserve"> Varvara</w:t>
      </w:r>
      <w:r w:rsidR="00F96E0C">
        <w:rPr>
          <w:rFonts w:eastAsia="Calibri"/>
          <w:color w:val="000000"/>
        </w:rPr>
        <w:t>, Varuzza, Sorrentino, Vicari and Menghini</w:t>
      </w:r>
      <w:r w:rsidR="00F96E0C">
        <w:rPr>
          <w:szCs w:val="22"/>
          <w:lang w:val="en-GB"/>
        </w:rPr>
        <w:t xml:space="preserve"> (2014) have also argued for a</w:t>
      </w:r>
      <w:r w:rsidR="004A4E5C">
        <w:rPr>
          <w:szCs w:val="22"/>
          <w:lang w:val="en-GB"/>
        </w:rPr>
        <w:t>n SAS</w:t>
      </w:r>
      <w:r w:rsidR="00F96E0C">
        <w:rPr>
          <w:szCs w:val="22"/>
          <w:lang w:val="en-GB"/>
        </w:rPr>
        <w:t xml:space="preserve"> deficit based on data from children with dyslexia</w:t>
      </w:r>
      <w:r w:rsidR="00D9260E">
        <w:rPr>
          <w:szCs w:val="22"/>
          <w:lang w:val="en-GB"/>
        </w:rPr>
        <w:t>.</w:t>
      </w:r>
    </w:p>
    <w:p w14:paraId="6C3BC30B" w14:textId="78287EE3" w:rsidR="002B3B19" w:rsidRDefault="0076076B" w:rsidP="001B63F8">
      <w:pPr>
        <w:spacing w:line="480" w:lineRule="auto"/>
        <w:ind w:firstLine="720"/>
        <w:rPr>
          <w:lang w:val="en-GB" w:eastAsia="en-GB"/>
        </w:rPr>
      </w:pPr>
      <w:r w:rsidRPr="0076076B">
        <w:rPr>
          <w:rFonts w:eastAsia="Calibri"/>
          <w:szCs w:val="22"/>
          <w:lang w:val="en-GB"/>
        </w:rPr>
        <w:t xml:space="preserve">Broad problems with strategy use and change in dyslexia are thus suggested by </w:t>
      </w:r>
      <w:r w:rsidR="00984D5B">
        <w:rPr>
          <w:rFonts w:eastAsia="Calibri"/>
          <w:szCs w:val="22"/>
          <w:lang w:val="en-GB"/>
        </w:rPr>
        <w:t>several studies.</w:t>
      </w:r>
      <w:r w:rsidRPr="0076076B">
        <w:rPr>
          <w:rFonts w:eastAsia="Calibri"/>
          <w:szCs w:val="22"/>
          <w:lang w:val="en-GB"/>
        </w:rPr>
        <w:t xml:space="preserve"> </w:t>
      </w:r>
      <w:r w:rsidR="00984D5B">
        <w:rPr>
          <w:rFonts w:eastAsia="Calibri"/>
          <w:szCs w:val="22"/>
          <w:lang w:val="en-GB"/>
        </w:rPr>
        <w:t xml:space="preserve">More particularly, and of direct relevance to the focus of the current study, </w:t>
      </w:r>
      <w:r w:rsidR="004A4E5C">
        <w:rPr>
          <w:rFonts w:eastAsia="Calibri"/>
          <w:szCs w:val="22"/>
          <w:lang w:val="en-GB"/>
        </w:rPr>
        <w:lastRenderedPageBreak/>
        <w:t xml:space="preserve">dyslexia-related differences in strategy use in </w:t>
      </w:r>
      <w:r w:rsidR="00984D5B">
        <w:rPr>
          <w:rFonts w:eastAsia="Calibri"/>
          <w:szCs w:val="22"/>
          <w:lang w:val="en-GB"/>
        </w:rPr>
        <w:t>s</w:t>
      </w:r>
      <w:r w:rsidRPr="0076076B">
        <w:rPr>
          <w:rFonts w:eastAsia="Calibri"/>
          <w:szCs w:val="22"/>
          <w:lang w:val="en-GB"/>
        </w:rPr>
        <w:t xml:space="preserve">yllogistic reasoning </w:t>
      </w:r>
      <w:r w:rsidR="004A4E5C">
        <w:rPr>
          <w:rFonts w:eastAsia="Calibri"/>
          <w:szCs w:val="22"/>
          <w:lang w:val="en-GB"/>
        </w:rPr>
        <w:t xml:space="preserve">have </w:t>
      </w:r>
      <w:r w:rsidRPr="0076076B">
        <w:rPr>
          <w:rFonts w:eastAsia="Calibri"/>
          <w:szCs w:val="22"/>
          <w:lang w:val="en-GB"/>
        </w:rPr>
        <w:t>been considered by</w:t>
      </w:r>
      <w:r w:rsidR="006505A3" w:rsidRPr="0076076B">
        <w:rPr>
          <w:rFonts w:eastAsia="Calibri"/>
          <w:szCs w:val="22"/>
          <w:lang w:val="en-GB"/>
        </w:rPr>
        <w:t xml:space="preserve"> </w:t>
      </w:r>
      <w:r w:rsidR="00792F01" w:rsidRPr="0076076B">
        <w:rPr>
          <w:rFonts w:eastAsia="Calibri"/>
          <w:szCs w:val="22"/>
          <w:lang w:val="en-GB"/>
        </w:rPr>
        <w:t>Bac</w:t>
      </w:r>
      <w:r w:rsidR="009B465D" w:rsidRPr="0076076B">
        <w:rPr>
          <w:rFonts w:eastAsia="Calibri"/>
          <w:szCs w:val="22"/>
          <w:lang w:val="en-GB"/>
        </w:rPr>
        <w:t>on</w:t>
      </w:r>
      <w:r w:rsidR="00367552" w:rsidRPr="0076076B">
        <w:rPr>
          <w:rFonts w:eastAsia="Calibri"/>
          <w:szCs w:val="22"/>
          <w:lang w:val="en-GB"/>
        </w:rPr>
        <w:t xml:space="preserve"> et al.</w:t>
      </w:r>
      <w:r w:rsidR="009B465D" w:rsidRPr="0076076B">
        <w:rPr>
          <w:rFonts w:eastAsia="Calibri"/>
          <w:szCs w:val="22"/>
          <w:lang w:val="en-GB"/>
        </w:rPr>
        <w:t xml:space="preserve"> (2007)</w:t>
      </w:r>
      <w:r w:rsidRPr="0076076B">
        <w:rPr>
          <w:rFonts w:eastAsia="Calibri"/>
          <w:szCs w:val="22"/>
          <w:lang w:val="en-GB"/>
        </w:rPr>
        <w:t>.</w:t>
      </w:r>
      <w:r>
        <w:rPr>
          <w:rFonts w:eastAsia="Calibri"/>
          <w:szCs w:val="22"/>
          <w:lang w:val="en-GB"/>
        </w:rPr>
        <w:t xml:space="preserve"> They</w:t>
      </w:r>
      <w:r w:rsidR="006505A3">
        <w:rPr>
          <w:rFonts w:eastAsia="Calibri"/>
          <w:szCs w:val="22"/>
          <w:lang w:val="en-GB"/>
        </w:rPr>
        <w:t xml:space="preserve"> </w:t>
      </w:r>
      <w:r w:rsidR="00792F01" w:rsidRPr="00644696">
        <w:rPr>
          <w:rFonts w:eastAsia="Calibri"/>
          <w:szCs w:val="22"/>
          <w:lang w:val="en-GB"/>
        </w:rPr>
        <w:t xml:space="preserve">administered concrete </w:t>
      </w:r>
      <w:r w:rsidR="00033916" w:rsidRPr="00644696">
        <w:rPr>
          <w:rFonts w:eastAsia="Calibri"/>
          <w:szCs w:val="22"/>
          <w:lang w:val="en-GB"/>
        </w:rPr>
        <w:t>syllogisms in the form of</w:t>
      </w:r>
      <w:r w:rsidR="00426F51">
        <w:rPr>
          <w:rFonts w:eastAsia="Calibri"/>
          <w:szCs w:val="22"/>
          <w:lang w:val="en-GB"/>
        </w:rPr>
        <w:t xml:space="preserve"> either</w:t>
      </w:r>
      <w:r w:rsidR="00033916" w:rsidRPr="00644696">
        <w:rPr>
          <w:rFonts w:eastAsia="Calibri"/>
          <w:szCs w:val="22"/>
          <w:lang w:val="en-GB"/>
        </w:rPr>
        <w:t xml:space="preserve"> </w:t>
      </w:r>
      <w:r w:rsidR="00792F01" w:rsidRPr="00644696">
        <w:rPr>
          <w:rFonts w:eastAsia="Calibri"/>
          <w:szCs w:val="22"/>
          <w:lang w:val="en-GB"/>
        </w:rPr>
        <w:t>English terms</w:t>
      </w:r>
      <w:r w:rsidR="00245A2A">
        <w:rPr>
          <w:rFonts w:eastAsia="Calibri"/>
          <w:szCs w:val="22"/>
          <w:lang w:val="en-GB"/>
        </w:rPr>
        <w:t xml:space="preserve"> </w:t>
      </w:r>
      <w:r w:rsidR="008C396E">
        <w:rPr>
          <w:rFonts w:eastAsia="Calibri"/>
          <w:szCs w:val="22"/>
          <w:lang w:val="en-GB"/>
        </w:rPr>
        <w:t>(e.g.</w:t>
      </w:r>
      <w:r w:rsidR="00836F06">
        <w:rPr>
          <w:rFonts w:eastAsia="Calibri"/>
          <w:szCs w:val="22"/>
          <w:lang w:val="en-GB"/>
        </w:rPr>
        <w:t>,</w:t>
      </w:r>
      <w:r w:rsidR="00792F01" w:rsidRPr="00644696">
        <w:rPr>
          <w:rFonts w:eastAsia="Calibri"/>
          <w:szCs w:val="22"/>
          <w:lang w:val="en-GB"/>
        </w:rPr>
        <w:t xml:space="preserve"> </w:t>
      </w:r>
      <w:r w:rsidR="00BD44EA" w:rsidRPr="00644696">
        <w:rPr>
          <w:rFonts w:eastAsia="Calibri"/>
          <w:szCs w:val="22"/>
          <w:lang w:val="en-GB"/>
        </w:rPr>
        <w:t>“</w:t>
      </w:r>
      <w:r w:rsidR="00792F01" w:rsidRPr="00644696">
        <w:rPr>
          <w:rFonts w:eastAsia="Calibri"/>
          <w:szCs w:val="22"/>
          <w:lang w:val="en-GB"/>
        </w:rPr>
        <w:t>cook</w:t>
      </w:r>
      <w:r w:rsidR="00BD44EA" w:rsidRPr="00644696">
        <w:rPr>
          <w:rFonts w:eastAsia="Calibri"/>
          <w:szCs w:val="22"/>
          <w:lang w:val="en-GB"/>
        </w:rPr>
        <w:t>”)</w:t>
      </w:r>
      <w:r w:rsidR="00792F01" w:rsidRPr="00644696">
        <w:rPr>
          <w:rFonts w:eastAsia="Calibri"/>
          <w:szCs w:val="22"/>
          <w:lang w:val="en-GB"/>
        </w:rPr>
        <w:t xml:space="preserve"> </w:t>
      </w:r>
      <w:r w:rsidR="00426F51">
        <w:rPr>
          <w:rFonts w:eastAsia="Calibri"/>
          <w:szCs w:val="22"/>
          <w:lang w:val="en-GB"/>
        </w:rPr>
        <w:t>or</w:t>
      </w:r>
      <w:r w:rsidR="00792F01" w:rsidRPr="00644696">
        <w:rPr>
          <w:rFonts w:eastAsia="Calibri"/>
          <w:szCs w:val="22"/>
          <w:lang w:val="en-GB"/>
        </w:rPr>
        <w:t xml:space="preserve"> abstract </w:t>
      </w:r>
      <w:r w:rsidR="00033916" w:rsidRPr="00644696">
        <w:rPr>
          <w:rFonts w:eastAsia="Calibri"/>
          <w:szCs w:val="22"/>
          <w:lang w:val="en-GB"/>
        </w:rPr>
        <w:t xml:space="preserve">syllogisms </w:t>
      </w:r>
      <w:r w:rsidR="007B2961">
        <w:rPr>
          <w:rFonts w:eastAsia="Calibri"/>
          <w:szCs w:val="22"/>
          <w:lang w:val="en-GB"/>
        </w:rPr>
        <w:t>using</w:t>
      </w:r>
      <w:r w:rsidR="00033916" w:rsidRPr="00644696">
        <w:rPr>
          <w:rFonts w:eastAsia="Calibri"/>
          <w:szCs w:val="22"/>
          <w:lang w:val="en-GB"/>
        </w:rPr>
        <w:t xml:space="preserve"> </w:t>
      </w:r>
      <w:r w:rsidR="00792F01" w:rsidRPr="00644696">
        <w:rPr>
          <w:rFonts w:eastAsia="Calibri"/>
          <w:szCs w:val="22"/>
          <w:lang w:val="en-GB"/>
        </w:rPr>
        <w:t>Welsh terms</w:t>
      </w:r>
      <w:r w:rsidR="00BD44EA" w:rsidRPr="00644696">
        <w:rPr>
          <w:rFonts w:eastAsia="Calibri"/>
          <w:szCs w:val="22"/>
          <w:lang w:val="en-GB"/>
        </w:rPr>
        <w:t xml:space="preserve"> </w:t>
      </w:r>
      <w:r w:rsidR="008C396E">
        <w:rPr>
          <w:rFonts w:eastAsia="Calibri"/>
          <w:szCs w:val="22"/>
          <w:lang w:val="en-GB"/>
        </w:rPr>
        <w:t>(e.g.</w:t>
      </w:r>
      <w:r w:rsidR="00836F06">
        <w:rPr>
          <w:rFonts w:eastAsia="Calibri"/>
          <w:szCs w:val="22"/>
          <w:lang w:val="en-GB"/>
        </w:rPr>
        <w:t>,</w:t>
      </w:r>
      <w:r w:rsidR="00033916" w:rsidRPr="00644696">
        <w:rPr>
          <w:rFonts w:eastAsia="Calibri"/>
          <w:szCs w:val="22"/>
          <w:lang w:val="en-GB"/>
        </w:rPr>
        <w:t xml:space="preserve"> </w:t>
      </w:r>
      <w:r w:rsidR="00BD44EA" w:rsidRPr="00644696">
        <w:rPr>
          <w:rFonts w:eastAsia="Calibri"/>
          <w:szCs w:val="22"/>
          <w:lang w:val="en-GB"/>
        </w:rPr>
        <w:t>“</w:t>
      </w:r>
      <w:r w:rsidR="005E629A" w:rsidRPr="00644696">
        <w:rPr>
          <w:rFonts w:eastAsia="Calibri"/>
          <w:szCs w:val="22"/>
        </w:rPr>
        <w:t>yluk</w:t>
      </w:r>
      <w:r w:rsidR="00BD44EA" w:rsidRPr="00644696">
        <w:rPr>
          <w:rFonts w:eastAsia="Calibri"/>
          <w:szCs w:val="22"/>
        </w:rPr>
        <w:t>”</w:t>
      </w:r>
      <w:r w:rsidR="008C396E">
        <w:rPr>
          <w:rFonts w:eastAsia="Calibri"/>
          <w:szCs w:val="22"/>
        </w:rPr>
        <w:t>)</w:t>
      </w:r>
      <w:r w:rsidR="00984D5B">
        <w:rPr>
          <w:rFonts w:eastAsia="Calibri"/>
          <w:szCs w:val="22"/>
        </w:rPr>
        <w:t>. These terms</w:t>
      </w:r>
      <w:r w:rsidR="006B4A2A">
        <w:rPr>
          <w:rFonts w:eastAsia="Calibri"/>
          <w:szCs w:val="22"/>
        </w:rPr>
        <w:t xml:space="preserve"> were situated within premises expressed in English</w:t>
      </w:r>
      <w:r w:rsidR="00513FB0">
        <w:rPr>
          <w:rFonts w:eastAsia="Calibri"/>
          <w:szCs w:val="22"/>
        </w:rPr>
        <w:t>.</w:t>
      </w:r>
      <w:r w:rsidR="008C396E">
        <w:rPr>
          <w:rFonts w:eastAsia="Calibri"/>
          <w:szCs w:val="22"/>
        </w:rPr>
        <w:t xml:space="preserve"> </w:t>
      </w:r>
      <w:r w:rsidR="00513FB0">
        <w:rPr>
          <w:rFonts w:eastAsia="Calibri"/>
          <w:szCs w:val="22"/>
        </w:rPr>
        <w:t>The Welsh terms</w:t>
      </w:r>
      <w:r w:rsidR="005D3A4C" w:rsidRPr="00644696">
        <w:rPr>
          <w:rFonts w:eastAsia="Calibri"/>
          <w:szCs w:val="22"/>
          <w:lang w:val="en-GB"/>
        </w:rPr>
        <w:t xml:space="preserve"> were unknown to the </w:t>
      </w:r>
      <w:r w:rsidR="00513FB0">
        <w:rPr>
          <w:rFonts w:eastAsia="Calibri"/>
          <w:szCs w:val="22"/>
          <w:lang w:val="en-GB"/>
        </w:rPr>
        <w:t>problem solver</w:t>
      </w:r>
      <w:r w:rsidR="00DF3C92">
        <w:rPr>
          <w:rFonts w:eastAsia="Calibri"/>
          <w:szCs w:val="22"/>
          <w:lang w:val="en-GB"/>
        </w:rPr>
        <w:t>s</w:t>
      </w:r>
      <w:r w:rsidR="005D3A4C" w:rsidRPr="00644696">
        <w:rPr>
          <w:rFonts w:eastAsia="Calibri"/>
          <w:szCs w:val="22"/>
          <w:lang w:val="en-GB"/>
        </w:rPr>
        <w:t xml:space="preserve"> and</w:t>
      </w:r>
      <w:r w:rsidR="00C75454">
        <w:rPr>
          <w:rFonts w:eastAsia="Calibri"/>
          <w:szCs w:val="22"/>
          <w:lang w:val="en-GB"/>
        </w:rPr>
        <w:t>,</w:t>
      </w:r>
      <w:r w:rsidR="005D3A4C" w:rsidRPr="00644696">
        <w:rPr>
          <w:rFonts w:eastAsia="Calibri"/>
          <w:szCs w:val="22"/>
          <w:lang w:val="en-GB"/>
        </w:rPr>
        <w:t xml:space="preserve"> therefore</w:t>
      </w:r>
      <w:r w:rsidR="00C75454">
        <w:rPr>
          <w:rFonts w:eastAsia="Calibri"/>
          <w:szCs w:val="22"/>
          <w:lang w:val="en-GB"/>
        </w:rPr>
        <w:t>,</w:t>
      </w:r>
      <w:r w:rsidR="005D3A4C" w:rsidRPr="00644696">
        <w:rPr>
          <w:rFonts w:eastAsia="Calibri"/>
          <w:szCs w:val="22"/>
          <w:lang w:val="en-GB"/>
        </w:rPr>
        <w:t xml:space="preserve"> </w:t>
      </w:r>
      <w:r w:rsidR="004A4E5C">
        <w:rPr>
          <w:rFonts w:eastAsia="Calibri"/>
          <w:szCs w:val="22"/>
          <w:lang w:val="en-GB"/>
        </w:rPr>
        <w:t>were not semantically meaningful</w:t>
      </w:r>
      <w:r w:rsidR="00841FF4" w:rsidRPr="00644696">
        <w:rPr>
          <w:rFonts w:eastAsia="Calibri"/>
          <w:szCs w:val="22"/>
          <w:lang w:val="en-GB"/>
        </w:rPr>
        <w:t>.</w:t>
      </w:r>
      <w:r w:rsidR="006C30D1">
        <w:rPr>
          <w:rFonts w:eastAsia="Calibri"/>
          <w:szCs w:val="22"/>
          <w:lang w:val="en-GB"/>
        </w:rPr>
        <w:t xml:space="preserve"> </w:t>
      </w:r>
      <w:r w:rsidR="00984D5B">
        <w:rPr>
          <w:rFonts w:eastAsia="Calibri"/>
          <w:szCs w:val="22"/>
          <w:lang w:val="en-GB"/>
        </w:rPr>
        <w:t>Overall, u</w:t>
      </w:r>
      <w:r w:rsidR="00071CB0">
        <w:rPr>
          <w:rFonts w:eastAsia="Calibri"/>
          <w:szCs w:val="22"/>
          <w:lang w:val="en-GB"/>
        </w:rPr>
        <w:t xml:space="preserve">niversity students </w:t>
      </w:r>
      <w:r w:rsidR="006C30D1" w:rsidRPr="00644696">
        <w:rPr>
          <w:rFonts w:eastAsia="Calibri"/>
          <w:szCs w:val="22"/>
          <w:lang w:val="en-GB"/>
        </w:rPr>
        <w:t xml:space="preserve">with dyslexia </w:t>
      </w:r>
      <w:r w:rsidR="00C75454">
        <w:rPr>
          <w:rFonts w:eastAsia="Calibri"/>
          <w:szCs w:val="22"/>
          <w:lang w:val="en-GB"/>
        </w:rPr>
        <w:t>were found to perform</w:t>
      </w:r>
      <w:r w:rsidR="006C30D1" w:rsidRPr="00644696">
        <w:rPr>
          <w:rFonts w:eastAsia="Calibri"/>
          <w:szCs w:val="22"/>
          <w:lang w:val="en-GB"/>
        </w:rPr>
        <w:t xml:space="preserve"> comparably </w:t>
      </w:r>
      <w:r w:rsidR="006C30D1">
        <w:rPr>
          <w:rFonts w:eastAsia="Calibri"/>
          <w:szCs w:val="22"/>
          <w:lang w:val="en-GB"/>
        </w:rPr>
        <w:t xml:space="preserve">to </w:t>
      </w:r>
      <w:r w:rsidR="00071CB0">
        <w:rPr>
          <w:rFonts w:eastAsia="Calibri"/>
          <w:szCs w:val="22"/>
          <w:lang w:val="en-GB"/>
        </w:rPr>
        <w:t xml:space="preserve">students </w:t>
      </w:r>
      <w:r w:rsidR="00916CB5">
        <w:rPr>
          <w:rFonts w:eastAsia="Calibri"/>
          <w:szCs w:val="22"/>
          <w:lang w:val="en-GB"/>
        </w:rPr>
        <w:t>without dyslexia</w:t>
      </w:r>
      <w:r w:rsidR="006C30D1">
        <w:rPr>
          <w:rFonts w:eastAsia="Calibri"/>
          <w:szCs w:val="22"/>
          <w:lang w:val="en-GB"/>
        </w:rPr>
        <w:t xml:space="preserve"> </w:t>
      </w:r>
      <w:r w:rsidR="00D23817">
        <w:rPr>
          <w:rFonts w:eastAsia="Calibri"/>
          <w:szCs w:val="22"/>
          <w:lang w:val="en-GB"/>
        </w:rPr>
        <w:t>when solving</w:t>
      </w:r>
      <w:r w:rsidR="00071CB0">
        <w:rPr>
          <w:rFonts w:eastAsia="Calibri"/>
          <w:szCs w:val="22"/>
          <w:lang w:val="en-GB"/>
        </w:rPr>
        <w:t xml:space="preserve"> the</w:t>
      </w:r>
      <w:r w:rsidR="006C30D1" w:rsidRPr="00644696">
        <w:rPr>
          <w:rFonts w:eastAsia="Calibri"/>
          <w:szCs w:val="22"/>
          <w:lang w:val="en-GB"/>
        </w:rPr>
        <w:t xml:space="preserve"> syllogisms</w:t>
      </w:r>
      <w:r w:rsidR="000E39A8">
        <w:rPr>
          <w:rFonts w:eastAsia="Calibri"/>
          <w:szCs w:val="22"/>
          <w:lang w:val="en-GB"/>
        </w:rPr>
        <w:t>. However,</w:t>
      </w:r>
      <w:r w:rsidR="00984D5B">
        <w:rPr>
          <w:rFonts w:eastAsia="Calibri"/>
          <w:szCs w:val="22"/>
          <w:lang w:val="en-GB"/>
        </w:rPr>
        <w:t xml:space="preserve"> at a finer-grained level,</w:t>
      </w:r>
      <w:r w:rsidR="000E39A8">
        <w:rPr>
          <w:rFonts w:eastAsia="Calibri"/>
          <w:szCs w:val="22"/>
          <w:lang w:val="en-GB"/>
        </w:rPr>
        <w:t xml:space="preserve"> </w:t>
      </w:r>
      <w:r w:rsidR="00BA116B">
        <w:rPr>
          <w:rFonts w:eastAsia="Calibri"/>
          <w:szCs w:val="22"/>
          <w:lang w:val="en-GB"/>
        </w:rPr>
        <w:t xml:space="preserve">the </w:t>
      </w:r>
      <w:r w:rsidR="000E39A8">
        <w:rPr>
          <w:rFonts w:eastAsia="Calibri"/>
          <w:szCs w:val="22"/>
          <w:lang w:val="en-GB"/>
        </w:rPr>
        <w:t xml:space="preserve">individuals with dyslexia solved significantly </w:t>
      </w:r>
      <w:r w:rsidR="00A50CA6">
        <w:rPr>
          <w:rFonts w:eastAsia="Calibri"/>
          <w:szCs w:val="22"/>
          <w:lang w:val="en-GB"/>
        </w:rPr>
        <w:t xml:space="preserve">more </w:t>
      </w:r>
      <w:r w:rsidR="00592AB2">
        <w:rPr>
          <w:rFonts w:eastAsia="Calibri"/>
          <w:szCs w:val="22"/>
          <w:lang w:val="en-GB"/>
        </w:rPr>
        <w:t xml:space="preserve">syllogisms </w:t>
      </w:r>
      <w:r w:rsidR="00FE3448">
        <w:rPr>
          <w:rFonts w:eastAsia="Calibri"/>
          <w:szCs w:val="22"/>
          <w:lang w:val="en-GB"/>
        </w:rPr>
        <w:t xml:space="preserve">correctly </w:t>
      </w:r>
      <w:r w:rsidR="00592AB2">
        <w:rPr>
          <w:rFonts w:eastAsia="Calibri"/>
          <w:szCs w:val="22"/>
          <w:lang w:val="en-GB"/>
        </w:rPr>
        <w:t xml:space="preserve">involving the </w:t>
      </w:r>
      <w:r w:rsidR="000E39A8">
        <w:rPr>
          <w:rFonts w:eastAsia="Calibri"/>
          <w:szCs w:val="22"/>
          <w:lang w:val="en-GB"/>
        </w:rPr>
        <w:t xml:space="preserve">more abstract Welsh </w:t>
      </w:r>
      <w:r w:rsidR="00592AB2">
        <w:rPr>
          <w:rFonts w:eastAsia="Calibri"/>
          <w:szCs w:val="22"/>
          <w:lang w:val="en-GB"/>
        </w:rPr>
        <w:t xml:space="preserve">terms </w:t>
      </w:r>
      <w:r w:rsidR="000E39A8">
        <w:rPr>
          <w:rFonts w:eastAsia="Calibri"/>
          <w:szCs w:val="22"/>
          <w:lang w:val="en-GB"/>
        </w:rPr>
        <w:t>than</w:t>
      </w:r>
      <w:r w:rsidR="00592AB2">
        <w:rPr>
          <w:rFonts w:eastAsia="Calibri"/>
          <w:szCs w:val="22"/>
          <w:lang w:val="en-GB"/>
        </w:rPr>
        <w:t xml:space="preserve"> syllogisms involving</w:t>
      </w:r>
      <w:r w:rsidR="000E39A8">
        <w:rPr>
          <w:rFonts w:eastAsia="Calibri"/>
          <w:szCs w:val="22"/>
          <w:lang w:val="en-GB"/>
        </w:rPr>
        <w:t xml:space="preserve"> concrete English </w:t>
      </w:r>
      <w:r w:rsidR="00592AB2">
        <w:rPr>
          <w:rFonts w:eastAsia="Calibri"/>
          <w:szCs w:val="22"/>
          <w:lang w:val="en-GB"/>
        </w:rPr>
        <w:t>terms,</w:t>
      </w:r>
      <w:r w:rsidR="003004E8">
        <w:rPr>
          <w:rFonts w:eastAsia="Calibri"/>
          <w:szCs w:val="22"/>
          <w:lang w:val="en-GB"/>
        </w:rPr>
        <w:t xml:space="preserve"> </w:t>
      </w:r>
      <w:r w:rsidR="003004E8" w:rsidRPr="00592AB2">
        <w:rPr>
          <w:rFonts w:eastAsia="Calibri"/>
          <w:szCs w:val="22"/>
          <w:lang w:val="en-GB"/>
        </w:rPr>
        <w:t>whereas the group without dyslexia</w:t>
      </w:r>
      <w:r w:rsidR="000A6A18" w:rsidRPr="00592AB2">
        <w:rPr>
          <w:rFonts w:eastAsia="Calibri"/>
          <w:szCs w:val="22"/>
          <w:lang w:val="en-GB"/>
        </w:rPr>
        <w:t xml:space="preserve"> did not show a difference in performance</w:t>
      </w:r>
      <w:r w:rsidR="00592AB2" w:rsidRPr="00592AB2">
        <w:rPr>
          <w:rFonts w:eastAsia="Calibri"/>
          <w:szCs w:val="22"/>
          <w:lang w:val="en-GB"/>
        </w:rPr>
        <w:t xml:space="preserve"> between the two types of syllogisms</w:t>
      </w:r>
      <w:r w:rsidR="000E39A8">
        <w:rPr>
          <w:rFonts w:eastAsia="Calibri"/>
          <w:szCs w:val="22"/>
          <w:lang w:val="en-GB"/>
        </w:rPr>
        <w:t>.</w:t>
      </w:r>
      <w:r w:rsidR="006C30D1">
        <w:rPr>
          <w:rFonts w:eastAsia="Calibri"/>
          <w:szCs w:val="22"/>
          <w:lang w:val="en-GB"/>
        </w:rPr>
        <w:t xml:space="preserve"> </w:t>
      </w:r>
      <w:r w:rsidR="00E44542" w:rsidRPr="007C6BAF">
        <w:rPr>
          <w:rFonts w:eastAsia="Calibri"/>
          <w:szCs w:val="22"/>
          <w:lang w:val="en-GB"/>
        </w:rPr>
        <w:t xml:space="preserve">Bacon et al. also found that </w:t>
      </w:r>
      <w:r w:rsidR="00BA116B">
        <w:rPr>
          <w:rFonts w:eastAsia="Calibri"/>
          <w:szCs w:val="22"/>
          <w:lang w:val="en-GB"/>
        </w:rPr>
        <w:t>the</w:t>
      </w:r>
      <w:r w:rsidR="00464453">
        <w:rPr>
          <w:rFonts w:eastAsia="Calibri"/>
          <w:szCs w:val="22"/>
          <w:lang w:val="en-GB"/>
        </w:rPr>
        <w:t>ir</w:t>
      </w:r>
      <w:r w:rsidR="00916CB5">
        <w:rPr>
          <w:rFonts w:eastAsia="Calibri"/>
          <w:szCs w:val="22"/>
          <w:lang w:val="en-GB"/>
        </w:rPr>
        <w:t xml:space="preserve"> participants </w:t>
      </w:r>
      <w:r w:rsidR="00E44542" w:rsidRPr="007C6BAF">
        <w:rPr>
          <w:rFonts w:eastAsia="Calibri"/>
          <w:szCs w:val="22"/>
          <w:lang w:val="en-GB"/>
        </w:rPr>
        <w:t xml:space="preserve">with dyslexia </w:t>
      </w:r>
      <w:r w:rsidR="00D83BA2">
        <w:rPr>
          <w:rFonts w:eastAsia="Calibri"/>
          <w:szCs w:val="22"/>
          <w:lang w:val="en-GB"/>
        </w:rPr>
        <w:t>tended to use</w:t>
      </w:r>
      <w:r w:rsidR="00E44542" w:rsidRPr="007C6BAF">
        <w:rPr>
          <w:rFonts w:eastAsia="Calibri"/>
          <w:szCs w:val="22"/>
          <w:lang w:val="en-GB"/>
        </w:rPr>
        <w:t xml:space="preserve"> a spatial </w:t>
      </w:r>
      <w:r w:rsidR="00BA116B">
        <w:rPr>
          <w:rFonts w:eastAsia="Calibri"/>
          <w:szCs w:val="22"/>
          <w:lang w:val="en-GB"/>
        </w:rPr>
        <w:t>reasoning</w:t>
      </w:r>
      <w:r w:rsidR="00BA116B" w:rsidRPr="007C6BAF">
        <w:rPr>
          <w:rFonts w:eastAsia="Calibri"/>
          <w:szCs w:val="22"/>
          <w:lang w:val="en-GB"/>
        </w:rPr>
        <w:t xml:space="preserve"> </w:t>
      </w:r>
      <w:r w:rsidR="00E44542" w:rsidRPr="007C6BAF">
        <w:rPr>
          <w:rFonts w:eastAsia="Calibri"/>
          <w:szCs w:val="22"/>
          <w:lang w:val="en-GB"/>
        </w:rPr>
        <w:t xml:space="preserve">strategy, regardless of </w:t>
      </w:r>
      <w:r w:rsidR="00916CB5">
        <w:rPr>
          <w:rFonts w:eastAsia="Calibri"/>
          <w:szCs w:val="22"/>
          <w:lang w:val="en-GB"/>
        </w:rPr>
        <w:t xml:space="preserve">the </w:t>
      </w:r>
      <w:r w:rsidR="00E44542" w:rsidRPr="007C6BAF">
        <w:rPr>
          <w:rFonts w:eastAsia="Calibri"/>
          <w:szCs w:val="22"/>
          <w:lang w:val="en-GB"/>
        </w:rPr>
        <w:t>presentation type</w:t>
      </w:r>
      <w:r w:rsidR="00E423D0">
        <w:rPr>
          <w:rFonts w:eastAsia="Calibri"/>
          <w:szCs w:val="22"/>
          <w:lang w:val="en-GB"/>
        </w:rPr>
        <w:t>, while</w:t>
      </w:r>
      <w:r w:rsidR="00E76B1F" w:rsidRPr="00592AB2">
        <w:rPr>
          <w:rFonts w:eastAsia="Calibri"/>
          <w:szCs w:val="22"/>
          <w:lang w:val="en-GB"/>
        </w:rPr>
        <w:t xml:space="preserve"> th</w:t>
      </w:r>
      <w:r w:rsidR="00592AB2">
        <w:rPr>
          <w:rFonts w:eastAsia="Calibri"/>
          <w:szCs w:val="22"/>
          <w:lang w:val="en-GB"/>
        </w:rPr>
        <w:t>e participants</w:t>
      </w:r>
      <w:r w:rsidR="00E76B1F" w:rsidRPr="00592AB2">
        <w:rPr>
          <w:rFonts w:eastAsia="Calibri"/>
          <w:szCs w:val="22"/>
          <w:lang w:val="en-GB"/>
        </w:rPr>
        <w:t xml:space="preserve"> without dyslexia tended to use a verbal strategy</w:t>
      </w:r>
      <w:r w:rsidR="00E44542" w:rsidRPr="007C6BAF">
        <w:rPr>
          <w:rFonts w:eastAsia="Calibri"/>
          <w:szCs w:val="22"/>
          <w:lang w:val="en-GB"/>
        </w:rPr>
        <w:t>.</w:t>
      </w:r>
      <w:r w:rsidR="00E44542">
        <w:rPr>
          <w:rFonts w:eastAsia="Calibri"/>
          <w:szCs w:val="22"/>
          <w:lang w:val="en-GB"/>
        </w:rPr>
        <w:t xml:space="preserve"> </w:t>
      </w:r>
      <w:r w:rsidR="00F00482" w:rsidRPr="003633D8">
        <w:rPr>
          <w:rFonts w:eastAsia="Calibri"/>
          <w:szCs w:val="22"/>
          <w:lang w:val="en-GB"/>
        </w:rPr>
        <w:t>The</w:t>
      </w:r>
      <w:r w:rsidR="00BA116B" w:rsidRPr="003633D8">
        <w:rPr>
          <w:rFonts w:eastAsia="Calibri"/>
          <w:szCs w:val="22"/>
          <w:lang w:val="en-GB"/>
        </w:rPr>
        <w:t xml:space="preserve"> authors</w:t>
      </w:r>
      <w:r w:rsidR="006C30D1" w:rsidRPr="003633D8">
        <w:rPr>
          <w:rFonts w:eastAsia="Calibri"/>
          <w:szCs w:val="22"/>
          <w:lang w:val="en-GB"/>
        </w:rPr>
        <w:t xml:space="preserve"> </w:t>
      </w:r>
      <w:r w:rsidR="00D23817" w:rsidRPr="003633D8">
        <w:rPr>
          <w:rFonts w:eastAsia="Calibri"/>
          <w:szCs w:val="22"/>
          <w:lang w:val="en-GB"/>
        </w:rPr>
        <w:t>propos</w:t>
      </w:r>
      <w:r w:rsidR="006C30D1" w:rsidRPr="003633D8">
        <w:rPr>
          <w:rFonts w:eastAsia="Calibri"/>
          <w:szCs w:val="22"/>
          <w:lang w:val="en-GB"/>
        </w:rPr>
        <w:t>ed t</w:t>
      </w:r>
      <w:r w:rsidR="00F00482" w:rsidRPr="003633D8">
        <w:rPr>
          <w:rFonts w:eastAsia="Calibri"/>
          <w:szCs w:val="22"/>
          <w:lang w:val="en-GB"/>
        </w:rPr>
        <w:t xml:space="preserve">hat this </w:t>
      </w:r>
      <w:r w:rsidR="003633D8" w:rsidRPr="003633D8">
        <w:rPr>
          <w:rFonts w:eastAsia="Calibri"/>
          <w:szCs w:val="22"/>
          <w:lang w:val="en-GB"/>
        </w:rPr>
        <w:t>difference in strategy preference</w:t>
      </w:r>
      <w:r w:rsidR="006C30D1" w:rsidRPr="003633D8">
        <w:rPr>
          <w:rFonts w:eastAsia="Calibri"/>
          <w:szCs w:val="22"/>
          <w:lang w:val="en-GB"/>
        </w:rPr>
        <w:t xml:space="preserve"> </w:t>
      </w:r>
      <w:r w:rsidR="009B5153" w:rsidRPr="003633D8">
        <w:rPr>
          <w:rFonts w:eastAsia="Calibri"/>
          <w:szCs w:val="22"/>
          <w:lang w:val="en-GB"/>
        </w:rPr>
        <w:t>support</w:t>
      </w:r>
      <w:r w:rsidR="00F00482" w:rsidRPr="003633D8">
        <w:rPr>
          <w:rFonts w:eastAsia="Calibri"/>
          <w:szCs w:val="22"/>
          <w:lang w:val="en-GB"/>
        </w:rPr>
        <w:t>ed</w:t>
      </w:r>
      <w:r w:rsidR="009B5153" w:rsidRPr="003633D8">
        <w:rPr>
          <w:rFonts w:eastAsia="Calibri"/>
          <w:szCs w:val="22"/>
          <w:lang w:val="en-GB"/>
        </w:rPr>
        <w:t xml:space="preserve"> </w:t>
      </w:r>
      <w:r w:rsidR="003633D8" w:rsidRPr="003633D8">
        <w:rPr>
          <w:lang w:val="en-GB" w:eastAsia="en-GB"/>
        </w:rPr>
        <w:t>Knauff and Johnson-Laird’s</w:t>
      </w:r>
      <w:r w:rsidR="003633D8">
        <w:rPr>
          <w:lang w:val="en-GB" w:eastAsia="en-GB"/>
        </w:rPr>
        <w:t xml:space="preserve"> (2002)</w:t>
      </w:r>
      <w:r w:rsidR="003633D8" w:rsidRPr="003633D8">
        <w:rPr>
          <w:lang w:val="en-GB" w:eastAsia="en-GB"/>
        </w:rPr>
        <w:t xml:space="preserve"> </w:t>
      </w:r>
      <w:r w:rsidR="009B5153" w:rsidRPr="003633D8">
        <w:rPr>
          <w:rFonts w:eastAsia="Calibri"/>
          <w:szCs w:val="22"/>
          <w:lang w:val="en-GB"/>
        </w:rPr>
        <w:t>visual-impedance hypothesis</w:t>
      </w:r>
      <w:r w:rsidR="001912E2" w:rsidRPr="003633D8">
        <w:rPr>
          <w:rFonts w:eastAsia="Calibri"/>
          <w:szCs w:val="22"/>
          <w:lang w:val="en-GB"/>
        </w:rPr>
        <w:t>.</w:t>
      </w:r>
      <w:r w:rsidR="00556A54" w:rsidRPr="003633D8">
        <w:rPr>
          <w:lang w:val="en-GB" w:eastAsia="en-GB"/>
        </w:rPr>
        <w:t xml:space="preserve"> </w:t>
      </w:r>
      <w:r w:rsidR="003633D8" w:rsidRPr="003633D8">
        <w:rPr>
          <w:lang w:val="en-GB" w:eastAsia="en-GB"/>
        </w:rPr>
        <w:t xml:space="preserve">Knauff and Johnson-Laird </w:t>
      </w:r>
      <w:r w:rsidR="00D9260E">
        <w:rPr>
          <w:lang w:val="en-GB" w:eastAsia="en-GB"/>
        </w:rPr>
        <w:t>presented</w:t>
      </w:r>
      <w:r w:rsidR="003633D8" w:rsidRPr="003633D8">
        <w:rPr>
          <w:lang w:val="en-GB" w:eastAsia="en-GB"/>
        </w:rPr>
        <w:t xml:space="preserve"> transitive inferences </w:t>
      </w:r>
      <w:r w:rsidR="001B63F8">
        <w:rPr>
          <w:lang w:val="en-GB" w:eastAsia="en-GB"/>
        </w:rPr>
        <w:t>under</w:t>
      </w:r>
      <w:r w:rsidR="003633D8" w:rsidRPr="003633D8">
        <w:rPr>
          <w:lang w:val="en-GB" w:eastAsia="en-GB"/>
        </w:rPr>
        <w:t xml:space="preserve"> </w:t>
      </w:r>
      <w:r w:rsidR="001B63F8">
        <w:rPr>
          <w:lang w:val="en-GB" w:eastAsia="en-GB"/>
        </w:rPr>
        <w:t>different conditions</w:t>
      </w:r>
      <w:r w:rsidR="003633D8" w:rsidRPr="003633D8">
        <w:rPr>
          <w:lang w:val="en-GB" w:eastAsia="en-GB"/>
        </w:rPr>
        <w:t xml:space="preserve">. The authors found that their visual condition impeded reasoning with longer latencies required to generate solutions. Knauff and Johnson-Laird argued that visually rich representations may </w:t>
      </w:r>
      <w:r w:rsidR="00D9260E">
        <w:rPr>
          <w:lang w:val="en-GB" w:eastAsia="en-GB"/>
        </w:rPr>
        <w:t>yield</w:t>
      </w:r>
      <w:r w:rsidR="003633D8" w:rsidRPr="003633D8">
        <w:rPr>
          <w:lang w:val="en-GB" w:eastAsia="en-GB"/>
        </w:rPr>
        <w:t xml:space="preserve"> additional, but irrelevant, information that is not needed to reach a conclusion, thereby placing an unnecessary additional lo</w:t>
      </w:r>
      <w:r w:rsidR="00E76888">
        <w:rPr>
          <w:lang w:val="en-GB" w:eastAsia="en-GB"/>
        </w:rPr>
        <w:t xml:space="preserve">ad on working memory resources and </w:t>
      </w:r>
      <w:r w:rsidR="003633D8" w:rsidRPr="003633D8">
        <w:rPr>
          <w:lang w:val="en-GB" w:eastAsia="en-GB"/>
        </w:rPr>
        <w:t>slow</w:t>
      </w:r>
      <w:r w:rsidR="00E76888">
        <w:rPr>
          <w:lang w:val="en-GB" w:eastAsia="en-GB"/>
        </w:rPr>
        <w:t>ing</w:t>
      </w:r>
      <w:r w:rsidR="003633D8" w:rsidRPr="003633D8">
        <w:rPr>
          <w:lang w:val="en-GB" w:eastAsia="en-GB"/>
        </w:rPr>
        <w:t xml:space="preserve"> the </w:t>
      </w:r>
      <w:r w:rsidR="003633D8" w:rsidRPr="00880E11">
        <w:rPr>
          <w:lang w:val="en-GB" w:eastAsia="en-GB"/>
        </w:rPr>
        <w:t xml:space="preserve">reasoning process </w:t>
      </w:r>
      <w:r w:rsidR="00880E11" w:rsidRPr="00880E11">
        <w:rPr>
          <w:lang w:val="en-GB" w:eastAsia="en-GB"/>
        </w:rPr>
        <w:t>as a result</w:t>
      </w:r>
      <w:r w:rsidR="003633D8" w:rsidRPr="00880E11">
        <w:rPr>
          <w:lang w:val="en-GB" w:eastAsia="en-GB"/>
        </w:rPr>
        <w:t xml:space="preserve">. </w:t>
      </w:r>
      <w:r w:rsidR="00D9260E" w:rsidRPr="00880E11">
        <w:rPr>
          <w:lang w:val="en-GB" w:eastAsia="en-GB"/>
        </w:rPr>
        <w:t>With regard to their</w:t>
      </w:r>
      <w:r w:rsidR="00D9260E">
        <w:rPr>
          <w:lang w:val="en-GB" w:eastAsia="en-GB"/>
        </w:rPr>
        <w:t xml:space="preserve"> own results, </w:t>
      </w:r>
      <w:r w:rsidR="00E130F7">
        <w:rPr>
          <w:lang w:val="en-GB" w:eastAsia="en-GB"/>
        </w:rPr>
        <w:t>Bacon et al.</w:t>
      </w:r>
      <w:r w:rsidR="00D9260E">
        <w:rPr>
          <w:lang w:val="en-GB" w:eastAsia="en-GB"/>
        </w:rPr>
        <w:t xml:space="preserve"> proposed that</w:t>
      </w:r>
      <w:r w:rsidR="00E130F7">
        <w:rPr>
          <w:lang w:val="en-GB" w:eastAsia="en-GB"/>
        </w:rPr>
        <w:t xml:space="preserve"> </w:t>
      </w:r>
      <w:r w:rsidR="00D9260E" w:rsidRPr="003633D8">
        <w:rPr>
          <w:rFonts w:eastAsia="Calibri"/>
          <w:szCs w:val="22"/>
          <w:lang w:val="en-GB"/>
        </w:rPr>
        <w:t>the presentation of visually rich concrete English terms within the premises impede</w:t>
      </w:r>
      <w:r w:rsidR="00D9260E">
        <w:rPr>
          <w:rFonts w:eastAsia="Calibri"/>
          <w:szCs w:val="22"/>
          <w:lang w:val="en-GB"/>
        </w:rPr>
        <w:t>d</w:t>
      </w:r>
      <w:r w:rsidR="00D9260E" w:rsidRPr="003633D8">
        <w:rPr>
          <w:rFonts w:eastAsia="Calibri"/>
          <w:szCs w:val="22"/>
          <w:lang w:val="en-GB"/>
        </w:rPr>
        <w:t xml:space="preserve"> the ability of the individuals with dyslexia to reason effectively</w:t>
      </w:r>
      <w:r w:rsidR="00D9260E">
        <w:rPr>
          <w:rFonts w:eastAsia="Calibri"/>
          <w:szCs w:val="22"/>
          <w:lang w:val="en-GB"/>
        </w:rPr>
        <w:t>. They</w:t>
      </w:r>
      <w:r w:rsidR="00D9260E">
        <w:rPr>
          <w:lang w:val="en-GB" w:eastAsia="en-GB"/>
        </w:rPr>
        <w:t xml:space="preserve"> </w:t>
      </w:r>
      <w:r w:rsidR="00E130F7">
        <w:rPr>
          <w:lang w:val="en-GB" w:eastAsia="en-GB"/>
        </w:rPr>
        <w:t xml:space="preserve">argued that, due to </w:t>
      </w:r>
      <w:r w:rsidR="00E130F7" w:rsidRPr="00E130F7">
        <w:rPr>
          <w:lang w:val="en-GB" w:eastAsia="en-GB"/>
        </w:rPr>
        <w:t xml:space="preserve">the well-documented </w:t>
      </w:r>
      <w:r w:rsidR="00EB5D75" w:rsidRPr="00E130F7">
        <w:rPr>
          <w:lang w:val="en-GB" w:eastAsia="en-GB"/>
        </w:rPr>
        <w:t xml:space="preserve">working memory impairments </w:t>
      </w:r>
      <w:r w:rsidR="00E130F7" w:rsidRPr="00E130F7">
        <w:rPr>
          <w:lang w:val="en-GB" w:eastAsia="en-GB"/>
        </w:rPr>
        <w:t>in</w:t>
      </w:r>
      <w:r w:rsidR="00EB5D75" w:rsidRPr="00E130F7">
        <w:rPr>
          <w:lang w:val="en-GB" w:eastAsia="en-GB"/>
        </w:rPr>
        <w:t xml:space="preserve"> adults with dyslexia (e.g., Smith-Spark </w:t>
      </w:r>
      <w:r w:rsidR="00EB5D75" w:rsidRPr="00E130F7">
        <w:rPr>
          <w:lang w:val="en-GB" w:eastAsia="en-GB"/>
        </w:rPr>
        <w:lastRenderedPageBreak/>
        <w:t xml:space="preserve">et al., 2003; Smith-Spark &amp; Fisk, 2007), </w:t>
      </w:r>
      <w:r w:rsidR="00663E30" w:rsidRPr="00E130F7">
        <w:rPr>
          <w:lang w:val="en-GB" w:eastAsia="en-GB"/>
        </w:rPr>
        <w:t>any additional and unnecessary visual information w</w:t>
      </w:r>
      <w:r w:rsidR="00E130F7" w:rsidRPr="00E130F7">
        <w:rPr>
          <w:lang w:val="en-GB" w:eastAsia="en-GB"/>
        </w:rPr>
        <w:t>ould</w:t>
      </w:r>
      <w:r w:rsidR="00663E30" w:rsidRPr="00E130F7">
        <w:rPr>
          <w:lang w:val="en-GB" w:eastAsia="en-GB"/>
        </w:rPr>
        <w:t xml:space="preserve"> load </w:t>
      </w:r>
      <w:r w:rsidR="005D662C">
        <w:rPr>
          <w:lang w:val="en-GB" w:eastAsia="en-GB"/>
        </w:rPr>
        <w:t xml:space="preserve">disproportionately </w:t>
      </w:r>
      <w:r w:rsidR="00663E30" w:rsidRPr="00E130F7">
        <w:rPr>
          <w:lang w:val="en-GB" w:eastAsia="en-GB"/>
        </w:rPr>
        <w:t xml:space="preserve">on </w:t>
      </w:r>
      <w:r w:rsidR="00E130F7" w:rsidRPr="00E130F7">
        <w:rPr>
          <w:lang w:val="en-GB" w:eastAsia="en-GB"/>
        </w:rPr>
        <w:t>already stretched working memory</w:t>
      </w:r>
      <w:r w:rsidR="00663E30" w:rsidRPr="00E130F7">
        <w:rPr>
          <w:lang w:val="en-GB" w:eastAsia="en-GB"/>
        </w:rPr>
        <w:t xml:space="preserve"> </w:t>
      </w:r>
      <w:r w:rsidR="00E130F7" w:rsidRPr="00E130F7">
        <w:rPr>
          <w:lang w:val="en-GB" w:eastAsia="en-GB"/>
        </w:rPr>
        <w:t xml:space="preserve">resources </w:t>
      </w:r>
      <w:r w:rsidR="00663E30" w:rsidRPr="00E130F7">
        <w:rPr>
          <w:lang w:val="en-GB" w:eastAsia="en-GB"/>
        </w:rPr>
        <w:t>and</w:t>
      </w:r>
      <w:r w:rsidR="00E130F7" w:rsidRPr="00E130F7">
        <w:rPr>
          <w:lang w:val="en-GB" w:eastAsia="en-GB"/>
        </w:rPr>
        <w:t xml:space="preserve"> this,</w:t>
      </w:r>
      <w:r w:rsidR="00663E30" w:rsidRPr="00E130F7">
        <w:rPr>
          <w:lang w:val="en-GB" w:eastAsia="en-GB"/>
        </w:rPr>
        <w:t xml:space="preserve"> coupled with the</w:t>
      </w:r>
      <w:r w:rsidR="002B3B19" w:rsidRPr="00E130F7">
        <w:rPr>
          <w:lang w:val="en-GB" w:eastAsia="en-GB"/>
        </w:rPr>
        <w:t xml:space="preserve"> load </w:t>
      </w:r>
      <w:r w:rsidR="001B63F8">
        <w:rPr>
          <w:lang w:val="en-GB" w:eastAsia="en-GB"/>
        </w:rPr>
        <w:t>placed on resources when</w:t>
      </w:r>
      <w:r w:rsidR="002B3B19" w:rsidRPr="00E130F7">
        <w:rPr>
          <w:lang w:val="en-GB" w:eastAsia="en-GB"/>
        </w:rPr>
        <w:t xml:space="preserve"> manipulating information </w:t>
      </w:r>
      <w:r w:rsidR="001B63F8">
        <w:rPr>
          <w:lang w:val="en-GB" w:eastAsia="en-GB"/>
        </w:rPr>
        <w:t xml:space="preserve">during </w:t>
      </w:r>
      <w:r w:rsidR="002B3B19" w:rsidRPr="00E130F7">
        <w:rPr>
          <w:lang w:val="en-GB" w:eastAsia="en-GB"/>
        </w:rPr>
        <w:t>problem solving</w:t>
      </w:r>
      <w:r w:rsidR="00E130F7" w:rsidRPr="00E130F7">
        <w:rPr>
          <w:lang w:val="en-GB" w:eastAsia="en-GB"/>
        </w:rPr>
        <w:t>,</w:t>
      </w:r>
      <w:r w:rsidR="002B3B19" w:rsidRPr="00E130F7">
        <w:rPr>
          <w:lang w:val="en-GB" w:eastAsia="en-GB"/>
        </w:rPr>
        <w:t xml:space="preserve"> w</w:t>
      </w:r>
      <w:r w:rsidR="00E130F7">
        <w:rPr>
          <w:lang w:val="en-GB" w:eastAsia="en-GB"/>
        </w:rPr>
        <w:t>ould</w:t>
      </w:r>
      <w:r w:rsidR="002B3B19" w:rsidRPr="00E130F7">
        <w:rPr>
          <w:lang w:val="en-GB" w:eastAsia="en-GB"/>
        </w:rPr>
        <w:t xml:space="preserve"> impact</w:t>
      </w:r>
      <w:r w:rsidR="00E130F7" w:rsidRPr="00E130F7">
        <w:rPr>
          <w:lang w:val="en-GB" w:eastAsia="en-GB"/>
        </w:rPr>
        <w:t xml:space="preserve"> negatively</w:t>
      </w:r>
      <w:r w:rsidR="002B3B19" w:rsidRPr="00E130F7">
        <w:rPr>
          <w:lang w:val="en-GB" w:eastAsia="en-GB"/>
        </w:rPr>
        <w:t xml:space="preserve"> on performance</w:t>
      </w:r>
      <w:r w:rsidR="002E2038">
        <w:rPr>
          <w:lang w:val="en-GB" w:eastAsia="en-GB"/>
        </w:rPr>
        <w:t>.</w:t>
      </w:r>
    </w:p>
    <w:p w14:paraId="4BB6806C" w14:textId="77777777" w:rsidR="00100D16" w:rsidRDefault="00071CB0" w:rsidP="00825F32">
      <w:pPr>
        <w:spacing w:line="480" w:lineRule="auto"/>
        <w:ind w:firstLine="720"/>
        <w:rPr>
          <w:rFonts w:eastAsia="Calibri"/>
          <w:szCs w:val="22"/>
          <w:lang w:val="en-GB"/>
        </w:rPr>
      </w:pPr>
      <w:r>
        <w:rPr>
          <w:rFonts w:eastAsia="Calibri"/>
          <w:szCs w:val="22"/>
          <w:lang w:val="en-GB"/>
        </w:rPr>
        <w:t xml:space="preserve">Bacon et al. (2007) thus </w:t>
      </w:r>
      <w:r w:rsidR="00FD15AA">
        <w:rPr>
          <w:rFonts w:eastAsia="Calibri"/>
          <w:szCs w:val="22"/>
          <w:lang w:val="en-GB"/>
        </w:rPr>
        <w:t>identif</w:t>
      </w:r>
      <w:r w:rsidR="002E2038">
        <w:rPr>
          <w:rFonts w:eastAsia="Calibri"/>
          <w:szCs w:val="22"/>
          <w:lang w:val="en-GB"/>
        </w:rPr>
        <w:t>ied</w:t>
      </w:r>
      <w:r w:rsidR="00FD15AA">
        <w:rPr>
          <w:rFonts w:eastAsia="Calibri"/>
          <w:szCs w:val="22"/>
          <w:lang w:val="en-GB"/>
        </w:rPr>
        <w:t xml:space="preserve"> dyslexia-related differences in syllogistic reasoning strategy usage</w:t>
      </w:r>
      <w:r w:rsidR="002E2038">
        <w:rPr>
          <w:rFonts w:eastAsia="Calibri"/>
          <w:szCs w:val="22"/>
          <w:lang w:val="en-GB"/>
        </w:rPr>
        <w:t xml:space="preserve"> and explained the preference for a spatial approach in terms of working memory resource limitations</w:t>
      </w:r>
      <w:r w:rsidR="003A72D4">
        <w:rPr>
          <w:rFonts w:eastAsia="Calibri"/>
          <w:szCs w:val="22"/>
          <w:lang w:val="en-GB"/>
        </w:rPr>
        <w:t>.</w:t>
      </w:r>
      <w:r w:rsidR="00FD15AA">
        <w:rPr>
          <w:rFonts w:eastAsia="Calibri"/>
          <w:szCs w:val="22"/>
          <w:lang w:val="en-GB"/>
        </w:rPr>
        <w:t xml:space="preserve"> </w:t>
      </w:r>
      <w:r w:rsidR="00942F04" w:rsidRPr="00B75162">
        <w:rPr>
          <w:rFonts w:eastAsia="Calibri"/>
          <w:szCs w:val="22"/>
          <w:lang w:val="en-GB"/>
        </w:rPr>
        <w:t>Bacon and Handley (2010)</w:t>
      </w:r>
      <w:r w:rsidR="00B75162" w:rsidRPr="00B75162">
        <w:rPr>
          <w:rFonts w:eastAsia="Calibri"/>
          <w:szCs w:val="22"/>
          <w:lang w:val="en-GB"/>
        </w:rPr>
        <w:t xml:space="preserve"> also found no group difference in accuracy between adults with and without dyslexia in transitive reasoning</w:t>
      </w:r>
      <w:r w:rsidR="00B75162">
        <w:rPr>
          <w:rFonts w:eastAsia="Calibri"/>
          <w:szCs w:val="22"/>
          <w:lang w:val="en-GB"/>
        </w:rPr>
        <w:t xml:space="preserve">. They also reported a preference for a visual-spatial strategy in the group with dyslexia which differed from the abstract-spatial strategy favoured by the adults without dyslexia. Bacon and Handley argued </w:t>
      </w:r>
      <w:r w:rsidR="00B75162" w:rsidRPr="00B75162">
        <w:rPr>
          <w:rFonts w:eastAsia="Calibri"/>
          <w:szCs w:val="22"/>
          <w:lang w:val="en-GB"/>
        </w:rPr>
        <w:t>that visual and semantic processes compensate for dyslexia-related deficits in phonological and verbal memory when reasonin</w:t>
      </w:r>
      <w:r w:rsidR="00B75162" w:rsidRPr="007E5C89">
        <w:rPr>
          <w:rFonts w:eastAsia="Calibri"/>
          <w:szCs w:val="22"/>
          <w:lang w:val="en-GB"/>
        </w:rPr>
        <w:t>g</w:t>
      </w:r>
      <w:r w:rsidR="007F3AE1" w:rsidRPr="007E5C89">
        <w:rPr>
          <w:rFonts w:eastAsia="Calibri"/>
          <w:szCs w:val="22"/>
          <w:lang w:val="en-GB"/>
        </w:rPr>
        <w:t xml:space="preserve">. </w:t>
      </w:r>
    </w:p>
    <w:p w14:paraId="336979CA" w14:textId="05146771" w:rsidR="00A550FB" w:rsidRDefault="00100D16" w:rsidP="00825F32">
      <w:pPr>
        <w:spacing w:line="480" w:lineRule="auto"/>
        <w:ind w:firstLine="720"/>
        <w:rPr>
          <w:lang w:val="en-GB" w:eastAsia="en-GB"/>
        </w:rPr>
      </w:pPr>
      <w:r>
        <w:rPr>
          <w:rFonts w:eastAsia="Calibri"/>
          <w:szCs w:val="22"/>
          <w:lang w:val="en-GB"/>
        </w:rPr>
        <w:t>T</w:t>
      </w:r>
      <w:r w:rsidR="00E76888" w:rsidRPr="00B75162">
        <w:rPr>
          <w:rFonts w:eastAsia="Calibri"/>
          <w:szCs w:val="22"/>
          <w:lang w:val="en-GB"/>
        </w:rPr>
        <w:t>o the best of the authors’ knowledge,</w:t>
      </w:r>
      <w:r w:rsidR="00015F98">
        <w:rPr>
          <w:rFonts w:eastAsia="Calibri"/>
          <w:szCs w:val="22"/>
          <w:lang w:val="en-GB"/>
        </w:rPr>
        <w:t xml:space="preserve"> no further research on reasoning in </w:t>
      </w:r>
      <w:r w:rsidR="007E5C89">
        <w:rPr>
          <w:rFonts w:eastAsia="Calibri"/>
          <w:szCs w:val="22"/>
          <w:lang w:val="en-GB"/>
        </w:rPr>
        <w:t xml:space="preserve">adults with </w:t>
      </w:r>
      <w:r w:rsidR="00015F98">
        <w:rPr>
          <w:rFonts w:eastAsia="Calibri"/>
          <w:szCs w:val="22"/>
          <w:lang w:val="en-GB"/>
        </w:rPr>
        <w:t>dyslexia has been published</w:t>
      </w:r>
      <w:r w:rsidR="001B63F8">
        <w:rPr>
          <w:rFonts w:eastAsia="Calibri"/>
          <w:szCs w:val="22"/>
          <w:lang w:val="en-GB"/>
        </w:rPr>
        <w:t xml:space="preserve"> </w:t>
      </w:r>
      <w:r w:rsidR="001B63F8" w:rsidRPr="00FD26E7">
        <w:rPr>
          <w:rFonts w:eastAsia="Calibri"/>
          <w:szCs w:val="22"/>
          <w:lang w:val="en-GB"/>
        </w:rPr>
        <w:t xml:space="preserve">(for a recent study </w:t>
      </w:r>
      <w:r w:rsidR="007B7637" w:rsidRPr="00FD26E7">
        <w:rPr>
          <w:rFonts w:eastAsia="Calibri"/>
          <w:szCs w:val="22"/>
          <w:lang w:val="en-GB"/>
        </w:rPr>
        <w:t>involving</w:t>
      </w:r>
      <w:r w:rsidR="001B63F8" w:rsidRPr="00FD26E7">
        <w:rPr>
          <w:rFonts w:eastAsia="Calibri"/>
          <w:szCs w:val="22"/>
          <w:lang w:val="en-GB"/>
        </w:rPr>
        <w:t xml:space="preserve"> children</w:t>
      </w:r>
      <w:r w:rsidR="007B7637" w:rsidRPr="00FD26E7">
        <w:rPr>
          <w:rFonts w:eastAsia="Calibri"/>
          <w:szCs w:val="22"/>
          <w:lang w:val="en-GB"/>
        </w:rPr>
        <w:t xml:space="preserve"> with dyslexia</w:t>
      </w:r>
      <w:r w:rsidR="001B63F8" w:rsidRPr="00FD26E7">
        <w:rPr>
          <w:rFonts w:eastAsia="Calibri"/>
          <w:szCs w:val="22"/>
          <w:lang w:val="en-GB"/>
        </w:rPr>
        <w:t xml:space="preserve">, see </w:t>
      </w:r>
      <w:r w:rsidR="00FD26E7" w:rsidRPr="00FD26E7">
        <w:rPr>
          <w:rFonts w:eastAsia="Calibri"/>
          <w:szCs w:val="22"/>
          <w:lang w:val="en-GB"/>
        </w:rPr>
        <w:t>Panagiotidou, Serrano &amp; Moreno‐Ríos, 2019</w:t>
      </w:r>
      <w:r w:rsidR="001B63F8" w:rsidRPr="00FD26E7">
        <w:rPr>
          <w:rFonts w:eastAsia="Calibri"/>
          <w:szCs w:val="22"/>
          <w:lang w:val="en-GB"/>
        </w:rPr>
        <w:t>)</w:t>
      </w:r>
      <w:r w:rsidR="00015F98" w:rsidRPr="00FD26E7">
        <w:rPr>
          <w:rFonts w:eastAsia="Calibri"/>
          <w:szCs w:val="22"/>
          <w:lang w:val="en-GB"/>
        </w:rPr>
        <w:t>.</w:t>
      </w:r>
      <w:r w:rsidR="00015F98">
        <w:rPr>
          <w:rFonts w:eastAsia="Calibri"/>
          <w:szCs w:val="22"/>
          <w:lang w:val="en-GB"/>
        </w:rPr>
        <w:t xml:space="preserve"> </w:t>
      </w:r>
      <w:r w:rsidR="00C502D7" w:rsidRPr="0042092C">
        <w:rPr>
          <w:lang w:val="en-GB" w:eastAsia="en-GB"/>
        </w:rPr>
        <w:t>The curren</w:t>
      </w:r>
      <w:r w:rsidR="007E6876">
        <w:rPr>
          <w:lang w:val="en-GB" w:eastAsia="en-GB"/>
        </w:rPr>
        <w:t>t study</w:t>
      </w:r>
      <w:r w:rsidR="001D5930">
        <w:rPr>
          <w:lang w:val="en-GB" w:eastAsia="en-GB"/>
        </w:rPr>
        <w:t>, therefore,</w:t>
      </w:r>
      <w:r w:rsidR="007E6876">
        <w:rPr>
          <w:lang w:val="en-GB" w:eastAsia="en-GB"/>
        </w:rPr>
        <w:t xml:space="preserve"> </w:t>
      </w:r>
      <w:r w:rsidR="001D5930">
        <w:rPr>
          <w:lang w:val="en-GB" w:eastAsia="en-GB"/>
        </w:rPr>
        <w:t xml:space="preserve">aimed to </w:t>
      </w:r>
      <w:r w:rsidR="00AB7972">
        <w:rPr>
          <w:lang w:val="en-GB" w:eastAsia="en-GB"/>
        </w:rPr>
        <w:t xml:space="preserve">extend this </w:t>
      </w:r>
      <w:r w:rsidR="001D5930">
        <w:rPr>
          <w:lang w:val="en-GB" w:eastAsia="en-GB"/>
        </w:rPr>
        <w:t>very small corpus of research</w:t>
      </w:r>
      <w:r w:rsidR="00AB7972">
        <w:rPr>
          <w:lang w:val="en-GB" w:eastAsia="en-GB"/>
        </w:rPr>
        <w:t xml:space="preserve"> to examine </w:t>
      </w:r>
      <w:r w:rsidR="007E6876">
        <w:rPr>
          <w:lang w:val="en-GB" w:eastAsia="en-GB"/>
        </w:rPr>
        <w:t>strategy use in</w:t>
      </w:r>
      <w:r w:rsidR="00C502D7" w:rsidRPr="0042092C">
        <w:rPr>
          <w:lang w:val="en-GB" w:eastAsia="en-GB"/>
        </w:rPr>
        <w:t xml:space="preserve"> syllogistic reasoning</w:t>
      </w:r>
      <w:r w:rsidR="00B3747B">
        <w:rPr>
          <w:lang w:val="en-GB" w:eastAsia="en-GB"/>
        </w:rPr>
        <w:t xml:space="preserve"> using a verbal and written protocol methodology.</w:t>
      </w:r>
      <w:r w:rsidR="00C502D7" w:rsidRPr="0042092C">
        <w:rPr>
          <w:lang w:val="en-GB" w:eastAsia="en-GB"/>
        </w:rPr>
        <w:t xml:space="preserve"> </w:t>
      </w:r>
      <w:r w:rsidR="00A550FB">
        <w:rPr>
          <w:lang w:val="en-GB" w:eastAsia="en-GB"/>
        </w:rPr>
        <w:t>Both verbal and pictorial terms were presented. For each of these types of term, the stimuli were either semantically meaningful or abstract.</w:t>
      </w:r>
    </w:p>
    <w:p w14:paraId="707209F4" w14:textId="77777777" w:rsidR="00A550FB" w:rsidRDefault="00DB3041" w:rsidP="00825F32">
      <w:pPr>
        <w:spacing w:line="480" w:lineRule="auto"/>
        <w:ind w:firstLine="720"/>
        <w:rPr>
          <w:lang w:val="en-GB" w:eastAsia="en-GB"/>
        </w:rPr>
      </w:pPr>
      <w:r>
        <w:rPr>
          <w:lang w:val="en-GB" w:eastAsia="en-GB"/>
        </w:rPr>
        <w:t xml:space="preserve">The verbal terms were presented in either </w:t>
      </w:r>
      <w:r w:rsidR="00F6213D">
        <w:rPr>
          <w:lang w:val="en-GB" w:eastAsia="en-GB"/>
        </w:rPr>
        <w:t xml:space="preserve">the </w:t>
      </w:r>
      <w:r>
        <w:rPr>
          <w:lang w:val="en-GB" w:eastAsia="en-GB"/>
        </w:rPr>
        <w:t>English or</w:t>
      </w:r>
      <w:r w:rsidR="003F370D">
        <w:rPr>
          <w:lang w:val="en-GB" w:eastAsia="en-GB"/>
        </w:rPr>
        <w:t xml:space="preserve"> </w:t>
      </w:r>
      <w:r>
        <w:rPr>
          <w:lang w:val="en-GB" w:eastAsia="en-GB"/>
        </w:rPr>
        <w:t>Finnish</w:t>
      </w:r>
      <w:r w:rsidR="00F6213D">
        <w:rPr>
          <w:lang w:val="en-GB" w:eastAsia="en-GB"/>
        </w:rPr>
        <w:t xml:space="preserve"> language</w:t>
      </w:r>
      <w:r>
        <w:rPr>
          <w:lang w:val="en-GB" w:eastAsia="en-GB"/>
        </w:rPr>
        <w:t xml:space="preserve">. </w:t>
      </w:r>
      <w:r w:rsidR="009801CB">
        <w:rPr>
          <w:lang w:val="en-GB" w:eastAsia="en-GB"/>
        </w:rPr>
        <w:t xml:space="preserve">The terms expressed in English thus had obvious semantic meaning to the </w:t>
      </w:r>
      <w:r w:rsidR="003B44A4">
        <w:rPr>
          <w:lang w:val="en-GB" w:eastAsia="en-GB"/>
        </w:rPr>
        <w:t xml:space="preserve">native English-speaking </w:t>
      </w:r>
      <w:r w:rsidR="009801CB">
        <w:rPr>
          <w:lang w:val="en-GB" w:eastAsia="en-GB"/>
        </w:rPr>
        <w:t>participants.</w:t>
      </w:r>
      <w:r w:rsidR="00E130F7">
        <w:rPr>
          <w:lang w:val="en-GB" w:eastAsia="en-GB"/>
        </w:rPr>
        <w:t xml:space="preserve"> </w:t>
      </w:r>
      <w:r w:rsidR="009801CB">
        <w:rPr>
          <w:lang w:val="en-GB" w:eastAsia="en-GB"/>
        </w:rPr>
        <w:t>The</w:t>
      </w:r>
      <w:r w:rsidR="00E130F7">
        <w:rPr>
          <w:lang w:val="en-GB" w:eastAsia="en-GB"/>
        </w:rPr>
        <w:t xml:space="preserve"> </w:t>
      </w:r>
      <w:r w:rsidR="009801CB">
        <w:rPr>
          <w:lang w:val="en-GB" w:eastAsia="en-GB"/>
        </w:rPr>
        <w:t xml:space="preserve">terms expressed in </w:t>
      </w:r>
      <w:r w:rsidR="00E130F7">
        <w:rPr>
          <w:lang w:val="en-GB" w:eastAsia="en-GB"/>
        </w:rPr>
        <w:t>Finnish</w:t>
      </w:r>
      <w:r w:rsidR="009801CB">
        <w:rPr>
          <w:lang w:val="en-GB" w:eastAsia="en-GB"/>
        </w:rPr>
        <w:t>, on the other hand,</w:t>
      </w:r>
      <w:r w:rsidR="00E130F7">
        <w:rPr>
          <w:lang w:val="en-GB" w:eastAsia="en-GB"/>
        </w:rPr>
        <w:t xml:space="preserve"> were unknown to the participants</w:t>
      </w:r>
      <w:r w:rsidR="009801CB">
        <w:rPr>
          <w:lang w:val="en-GB" w:eastAsia="en-GB"/>
        </w:rPr>
        <w:t xml:space="preserve"> but</w:t>
      </w:r>
      <w:r w:rsidR="00E130F7">
        <w:rPr>
          <w:lang w:val="en-GB" w:eastAsia="en-GB"/>
        </w:rPr>
        <w:t xml:space="preserve"> would still be recognised as word-like letter strings. The Finnish </w:t>
      </w:r>
      <w:r w:rsidR="00E130F7">
        <w:rPr>
          <w:lang w:val="en-GB" w:eastAsia="en-GB"/>
        </w:rPr>
        <w:lastRenderedPageBreak/>
        <w:t>language was chosen as it is</w:t>
      </w:r>
      <w:r w:rsidR="009A58C6">
        <w:rPr>
          <w:lang w:val="en-GB" w:eastAsia="en-GB"/>
        </w:rPr>
        <w:t xml:space="preserve"> a</w:t>
      </w:r>
      <w:r w:rsidR="00A31ECE">
        <w:rPr>
          <w:lang w:val="en-GB" w:eastAsia="en-GB"/>
        </w:rPr>
        <w:t xml:space="preserve"> member of the</w:t>
      </w:r>
      <w:r w:rsidR="009A58C6">
        <w:rPr>
          <w:lang w:val="en-GB" w:eastAsia="en-GB"/>
        </w:rPr>
        <w:t xml:space="preserve"> Uralic language</w:t>
      </w:r>
      <w:r w:rsidR="00A31ECE">
        <w:rPr>
          <w:lang w:val="en-GB" w:eastAsia="en-GB"/>
        </w:rPr>
        <w:t xml:space="preserve"> family</w:t>
      </w:r>
      <w:r w:rsidR="009A58C6">
        <w:rPr>
          <w:lang w:val="en-GB" w:eastAsia="en-GB"/>
        </w:rPr>
        <w:t xml:space="preserve"> rather than being </w:t>
      </w:r>
      <w:r w:rsidR="003B44A4">
        <w:rPr>
          <w:lang w:val="en-GB" w:eastAsia="en-GB"/>
        </w:rPr>
        <w:t xml:space="preserve">a member of the </w:t>
      </w:r>
      <w:r w:rsidR="009A58C6">
        <w:rPr>
          <w:lang w:val="en-GB" w:eastAsia="en-GB"/>
        </w:rPr>
        <w:t>Indo-European</w:t>
      </w:r>
      <w:r w:rsidR="003B44A4">
        <w:rPr>
          <w:lang w:val="en-GB" w:eastAsia="en-GB"/>
        </w:rPr>
        <w:t xml:space="preserve"> family</w:t>
      </w:r>
      <w:r w:rsidR="00E130F7">
        <w:rPr>
          <w:lang w:val="en-GB" w:eastAsia="en-GB"/>
        </w:rPr>
        <w:t xml:space="preserve"> and</w:t>
      </w:r>
      <w:r w:rsidR="001D5930">
        <w:rPr>
          <w:lang w:val="en-GB" w:eastAsia="en-GB"/>
        </w:rPr>
        <w:t xml:space="preserve">, thus, </w:t>
      </w:r>
      <w:r w:rsidR="009801CB">
        <w:rPr>
          <w:lang w:val="en-GB" w:eastAsia="en-GB"/>
        </w:rPr>
        <w:t>the word-like letter strings would seem much less familiar to</w:t>
      </w:r>
      <w:r w:rsidR="00E130F7">
        <w:rPr>
          <w:lang w:val="en-GB" w:eastAsia="en-GB"/>
        </w:rPr>
        <w:t xml:space="preserve"> English</w:t>
      </w:r>
      <w:r w:rsidR="00D43F2C">
        <w:rPr>
          <w:lang w:val="en-GB" w:eastAsia="en-GB"/>
        </w:rPr>
        <w:t>-</w:t>
      </w:r>
      <w:r w:rsidR="00E130F7">
        <w:rPr>
          <w:lang w:val="en-GB" w:eastAsia="en-GB"/>
        </w:rPr>
        <w:t>speaking participants</w:t>
      </w:r>
      <w:r w:rsidR="001D5930">
        <w:rPr>
          <w:lang w:val="en-GB" w:eastAsia="en-GB"/>
        </w:rPr>
        <w:t xml:space="preserve"> </w:t>
      </w:r>
      <w:r w:rsidR="001D5930" w:rsidRPr="001D5930">
        <w:rPr>
          <w:lang w:val="en-GB" w:eastAsia="en-GB"/>
        </w:rPr>
        <w:t>than Welsh</w:t>
      </w:r>
      <w:r w:rsidR="00E130F7" w:rsidRPr="001D5930">
        <w:rPr>
          <w:lang w:val="en-GB" w:eastAsia="en-GB"/>
        </w:rPr>
        <w:t>.</w:t>
      </w:r>
      <w:r w:rsidR="00E130F7">
        <w:rPr>
          <w:lang w:val="en-GB" w:eastAsia="en-GB"/>
        </w:rPr>
        <w:t xml:space="preserve"> </w:t>
      </w:r>
      <w:r w:rsidR="009801CB">
        <w:rPr>
          <w:lang w:val="en-GB" w:eastAsia="en-GB"/>
        </w:rPr>
        <w:t>However</w:t>
      </w:r>
      <w:r w:rsidR="00E130F7">
        <w:rPr>
          <w:lang w:val="en-GB" w:eastAsia="en-GB"/>
        </w:rPr>
        <w:t xml:space="preserve">, </w:t>
      </w:r>
      <w:r w:rsidR="009801CB">
        <w:rPr>
          <w:lang w:val="en-GB" w:eastAsia="en-GB"/>
        </w:rPr>
        <w:t>as Finnish has a very transparent orthography</w:t>
      </w:r>
      <w:r w:rsidR="00BD7B20">
        <w:rPr>
          <w:lang w:val="en-GB" w:eastAsia="en-GB"/>
        </w:rPr>
        <w:t xml:space="preserve"> (e.g., </w:t>
      </w:r>
      <w:r w:rsidR="00BD7B20" w:rsidRPr="00BD7B20">
        <w:rPr>
          <w:lang w:val="en-GB" w:eastAsia="en-GB"/>
        </w:rPr>
        <w:t>Borleffs</w:t>
      </w:r>
      <w:r w:rsidR="00BD7B20">
        <w:rPr>
          <w:lang w:val="en-GB" w:eastAsia="en-GB"/>
        </w:rPr>
        <w:t xml:space="preserve">, </w:t>
      </w:r>
      <w:r w:rsidR="00BD7B20" w:rsidRPr="00BD7B20">
        <w:rPr>
          <w:lang w:val="en-GB" w:eastAsia="en-GB"/>
        </w:rPr>
        <w:t>Maassen</w:t>
      </w:r>
      <w:r w:rsidR="00BD7B20">
        <w:rPr>
          <w:lang w:val="en-GB" w:eastAsia="en-GB"/>
        </w:rPr>
        <w:t xml:space="preserve">, </w:t>
      </w:r>
      <w:r w:rsidR="00BD7B20" w:rsidRPr="00BD7B20">
        <w:rPr>
          <w:lang w:val="en-GB" w:eastAsia="en-GB"/>
        </w:rPr>
        <w:t>Lyytinen</w:t>
      </w:r>
      <w:r w:rsidR="00BD7B20">
        <w:rPr>
          <w:lang w:val="en-GB" w:eastAsia="en-GB"/>
        </w:rPr>
        <w:t xml:space="preserve"> &amp; </w:t>
      </w:r>
      <w:r w:rsidR="00BD7B20" w:rsidRPr="00BD7B20">
        <w:rPr>
          <w:lang w:val="en-GB" w:eastAsia="en-GB"/>
        </w:rPr>
        <w:t>Zwarts</w:t>
      </w:r>
      <w:r w:rsidR="00BD7B20">
        <w:rPr>
          <w:lang w:val="en-GB" w:eastAsia="en-GB"/>
        </w:rPr>
        <w:t>, 2017)</w:t>
      </w:r>
      <w:r w:rsidR="009801CB">
        <w:rPr>
          <w:lang w:val="en-GB" w:eastAsia="en-GB"/>
        </w:rPr>
        <w:t xml:space="preserve"> </w:t>
      </w:r>
      <w:r w:rsidR="00A31ECE">
        <w:rPr>
          <w:lang w:val="en-GB" w:eastAsia="en-GB"/>
        </w:rPr>
        <w:t xml:space="preserve">and is based on the Latin </w:t>
      </w:r>
      <w:r w:rsidR="00A31ECE" w:rsidRPr="00BD7B20">
        <w:rPr>
          <w:lang w:val="en-GB" w:eastAsia="en-GB"/>
        </w:rPr>
        <w:t>script</w:t>
      </w:r>
      <w:r w:rsidR="00E130F7" w:rsidRPr="00BD7B20">
        <w:rPr>
          <w:lang w:val="en-GB" w:eastAsia="en-GB"/>
        </w:rPr>
        <w:t>, it is</w:t>
      </w:r>
      <w:r w:rsidR="009801CB" w:rsidRPr="00BD7B20">
        <w:rPr>
          <w:lang w:val="en-GB" w:eastAsia="en-GB"/>
        </w:rPr>
        <w:t xml:space="preserve"> </w:t>
      </w:r>
      <w:r w:rsidR="00E130F7" w:rsidRPr="00BD7B20">
        <w:rPr>
          <w:lang w:val="en-GB" w:eastAsia="en-GB"/>
        </w:rPr>
        <w:t>not difficult</w:t>
      </w:r>
      <w:r w:rsidR="00E130F7">
        <w:rPr>
          <w:lang w:val="en-GB" w:eastAsia="en-GB"/>
        </w:rPr>
        <w:t xml:space="preserve"> for non-reading-impaired English speakers to read Finnish words (Suomi, Toivanen &amp; Ylitalo, 2008). </w:t>
      </w:r>
    </w:p>
    <w:p w14:paraId="61F4D218" w14:textId="797BDCD4" w:rsidR="00C502D7" w:rsidRPr="0042092C" w:rsidRDefault="00DB3041" w:rsidP="00825F32">
      <w:pPr>
        <w:spacing w:line="480" w:lineRule="auto"/>
        <w:ind w:firstLine="720"/>
        <w:rPr>
          <w:lang w:val="en-GB" w:eastAsia="en-GB"/>
        </w:rPr>
      </w:pPr>
      <w:r>
        <w:rPr>
          <w:lang w:val="en-GB" w:eastAsia="en-GB"/>
        </w:rPr>
        <w:t xml:space="preserve">The pictorial terms were presented </w:t>
      </w:r>
      <w:r w:rsidR="00A550FB">
        <w:rPr>
          <w:lang w:val="en-GB" w:eastAsia="en-GB"/>
        </w:rPr>
        <w:t>as</w:t>
      </w:r>
      <w:r>
        <w:rPr>
          <w:lang w:val="en-GB" w:eastAsia="en-GB"/>
        </w:rPr>
        <w:t xml:space="preserve"> either easily nameable shapes or abstract pictograms (</w:t>
      </w:r>
      <w:r w:rsidR="00D43F2C">
        <w:rPr>
          <w:lang w:val="en-GB" w:eastAsia="en-GB"/>
        </w:rPr>
        <w:t xml:space="preserve">which were in the form of </w:t>
      </w:r>
      <w:r>
        <w:rPr>
          <w:lang w:val="en-GB" w:eastAsia="en-GB"/>
        </w:rPr>
        <w:t>Mandarin Pinyin characters).</w:t>
      </w:r>
      <w:r w:rsidR="00C502D7" w:rsidRPr="0042092C">
        <w:rPr>
          <w:lang w:val="en-GB" w:eastAsia="en-GB"/>
        </w:rPr>
        <w:t xml:space="preserve"> </w:t>
      </w:r>
      <w:r w:rsidR="00E130F7" w:rsidRPr="00E130F7">
        <w:rPr>
          <w:lang w:val="en-GB" w:eastAsia="en-GB"/>
        </w:rPr>
        <w:t>The p</w:t>
      </w:r>
      <w:r w:rsidR="000F73B4" w:rsidRPr="00E130F7">
        <w:rPr>
          <w:lang w:val="en-GB" w:eastAsia="en-GB"/>
        </w:rPr>
        <w:t xml:space="preserve">articipants </w:t>
      </w:r>
      <w:r w:rsidR="00237690" w:rsidRPr="00E130F7">
        <w:rPr>
          <w:lang w:val="en-GB" w:eastAsia="en-GB"/>
        </w:rPr>
        <w:t xml:space="preserve">were </w:t>
      </w:r>
      <w:r w:rsidR="00E130F7" w:rsidRPr="00E130F7">
        <w:rPr>
          <w:lang w:val="en-GB" w:eastAsia="en-GB"/>
        </w:rPr>
        <w:t>required</w:t>
      </w:r>
      <w:r w:rsidR="000F73B4" w:rsidRPr="00E130F7">
        <w:rPr>
          <w:lang w:val="en-GB" w:eastAsia="en-GB"/>
        </w:rPr>
        <w:t xml:space="preserve"> to be naïve </w:t>
      </w:r>
      <w:r w:rsidR="00237690" w:rsidRPr="00E130F7">
        <w:rPr>
          <w:lang w:val="en-GB" w:eastAsia="en-GB"/>
        </w:rPr>
        <w:t xml:space="preserve">Mandarin Pinyin </w:t>
      </w:r>
      <w:r w:rsidR="000F73B4" w:rsidRPr="00E130F7">
        <w:rPr>
          <w:lang w:val="en-GB" w:eastAsia="en-GB"/>
        </w:rPr>
        <w:t>and</w:t>
      </w:r>
      <w:r w:rsidR="00D43F2C">
        <w:rPr>
          <w:lang w:val="en-GB" w:eastAsia="en-GB"/>
        </w:rPr>
        <w:t xml:space="preserve">, moreover, </w:t>
      </w:r>
      <w:r w:rsidR="000F73B4" w:rsidRPr="00E130F7">
        <w:rPr>
          <w:lang w:val="en-GB" w:eastAsia="en-GB"/>
        </w:rPr>
        <w:t>the</w:t>
      </w:r>
      <w:r w:rsidR="00D43F2C">
        <w:rPr>
          <w:lang w:val="en-GB" w:eastAsia="en-GB"/>
        </w:rPr>
        <w:t xml:space="preserve"> characters</w:t>
      </w:r>
      <w:r w:rsidR="000F73B4" w:rsidRPr="00E130F7">
        <w:rPr>
          <w:lang w:val="en-GB" w:eastAsia="en-GB"/>
        </w:rPr>
        <w:t xml:space="preserve"> </w:t>
      </w:r>
      <w:r w:rsidR="00E130F7" w:rsidRPr="00E130F7">
        <w:rPr>
          <w:lang w:val="en-GB" w:eastAsia="en-GB"/>
        </w:rPr>
        <w:t xml:space="preserve">could </w:t>
      </w:r>
      <w:r w:rsidR="000F73B4" w:rsidRPr="00E130F7">
        <w:rPr>
          <w:lang w:val="en-GB" w:eastAsia="en-GB"/>
        </w:rPr>
        <w:t xml:space="preserve">not be </w:t>
      </w:r>
      <w:r w:rsidR="00E130F7" w:rsidRPr="00E130F7">
        <w:rPr>
          <w:lang w:val="en-GB" w:eastAsia="en-GB"/>
        </w:rPr>
        <w:t xml:space="preserve">named </w:t>
      </w:r>
      <w:r w:rsidR="000F73B4" w:rsidRPr="00E130F7">
        <w:rPr>
          <w:lang w:val="en-GB" w:eastAsia="en-GB"/>
        </w:rPr>
        <w:t>easily</w:t>
      </w:r>
      <w:r w:rsidR="00237690" w:rsidRPr="00E130F7">
        <w:rPr>
          <w:lang w:val="en-GB" w:eastAsia="en-GB"/>
        </w:rPr>
        <w:t>, whereas the pictures in the form of</w:t>
      </w:r>
      <w:r w:rsidR="000F73B4" w:rsidRPr="00E130F7">
        <w:rPr>
          <w:lang w:val="en-GB" w:eastAsia="en-GB"/>
        </w:rPr>
        <w:t xml:space="preserve"> shapes c</w:t>
      </w:r>
      <w:r w:rsidR="00E130F7" w:rsidRPr="00E130F7">
        <w:rPr>
          <w:lang w:val="en-GB" w:eastAsia="en-GB"/>
        </w:rPr>
        <w:t>ould</w:t>
      </w:r>
      <w:r w:rsidR="000F73B4" w:rsidRPr="00E130F7">
        <w:rPr>
          <w:lang w:val="en-GB" w:eastAsia="en-GB"/>
        </w:rPr>
        <w:t xml:space="preserve"> </w:t>
      </w:r>
      <w:r w:rsidR="00237690" w:rsidRPr="00E130F7">
        <w:rPr>
          <w:lang w:val="en-GB" w:eastAsia="en-GB"/>
        </w:rPr>
        <w:t>be named</w:t>
      </w:r>
      <w:r w:rsidR="003B44A4">
        <w:rPr>
          <w:lang w:val="en-GB" w:eastAsia="en-GB"/>
        </w:rPr>
        <w:t xml:space="preserve"> readily</w:t>
      </w:r>
      <w:r w:rsidR="00237690" w:rsidRPr="00E130F7">
        <w:rPr>
          <w:lang w:val="en-GB" w:eastAsia="en-GB"/>
        </w:rPr>
        <w:t xml:space="preserve"> (e.g.</w:t>
      </w:r>
      <w:r w:rsidR="001D5930">
        <w:rPr>
          <w:lang w:val="en-GB" w:eastAsia="en-GB"/>
        </w:rPr>
        <w:t>,</w:t>
      </w:r>
      <w:r w:rsidR="00237690" w:rsidRPr="00E130F7">
        <w:rPr>
          <w:lang w:val="en-GB" w:eastAsia="en-GB"/>
        </w:rPr>
        <w:t xml:space="preserve"> </w:t>
      </w:r>
      <w:r w:rsidR="001D5930">
        <w:rPr>
          <w:lang w:val="en-GB" w:eastAsia="en-GB"/>
        </w:rPr>
        <w:t>“</w:t>
      </w:r>
      <w:r w:rsidR="00237690" w:rsidRPr="00E130F7">
        <w:rPr>
          <w:lang w:val="en-GB" w:eastAsia="en-GB"/>
        </w:rPr>
        <w:t>square</w:t>
      </w:r>
      <w:r w:rsidR="001D5930">
        <w:rPr>
          <w:lang w:val="en-GB" w:eastAsia="en-GB"/>
        </w:rPr>
        <w:t>” or</w:t>
      </w:r>
      <w:r w:rsidR="00237690" w:rsidRPr="00E130F7">
        <w:rPr>
          <w:lang w:val="en-GB" w:eastAsia="en-GB"/>
        </w:rPr>
        <w:t xml:space="preserve"> </w:t>
      </w:r>
      <w:r w:rsidR="001D5930">
        <w:rPr>
          <w:lang w:val="en-GB" w:eastAsia="en-GB"/>
        </w:rPr>
        <w:t>“</w:t>
      </w:r>
      <w:r w:rsidR="00237690" w:rsidRPr="00E130F7">
        <w:rPr>
          <w:lang w:val="en-GB" w:eastAsia="en-GB"/>
        </w:rPr>
        <w:t>house</w:t>
      </w:r>
      <w:r w:rsidR="001D5930">
        <w:rPr>
          <w:lang w:val="en-GB" w:eastAsia="en-GB"/>
        </w:rPr>
        <w:t>”</w:t>
      </w:r>
      <w:r w:rsidR="00237690" w:rsidRPr="00E130F7">
        <w:rPr>
          <w:lang w:val="en-GB" w:eastAsia="en-GB"/>
        </w:rPr>
        <w:t>).</w:t>
      </w:r>
      <w:r w:rsidR="00816CE5">
        <w:rPr>
          <w:lang w:val="en-GB" w:eastAsia="en-GB"/>
        </w:rPr>
        <w:t xml:space="preserve"> </w:t>
      </w:r>
      <w:r w:rsidR="00DA1F03">
        <w:rPr>
          <w:lang w:val="en-GB" w:eastAsia="en-GB"/>
        </w:rPr>
        <w:t>A further variation from Bacon et al.’s study was that the</w:t>
      </w:r>
      <w:r w:rsidR="001510CA">
        <w:rPr>
          <w:lang w:val="en-GB" w:eastAsia="en-GB"/>
        </w:rPr>
        <w:t xml:space="preserve"> participants </w:t>
      </w:r>
      <w:r w:rsidR="00DA1F03">
        <w:rPr>
          <w:lang w:val="en-GB" w:eastAsia="en-GB"/>
        </w:rPr>
        <w:t xml:space="preserve">were provided </w:t>
      </w:r>
      <w:r w:rsidR="001510CA">
        <w:rPr>
          <w:lang w:val="en-GB" w:eastAsia="en-GB"/>
        </w:rPr>
        <w:t>with multiple-choice options</w:t>
      </w:r>
      <w:r w:rsidR="00DA1F03">
        <w:rPr>
          <w:lang w:val="en-GB" w:eastAsia="en-GB"/>
        </w:rPr>
        <w:t xml:space="preserve"> from which to choose their answer to each syllogism</w:t>
      </w:r>
      <w:r w:rsidR="002476FE">
        <w:rPr>
          <w:lang w:val="en-GB" w:eastAsia="en-GB"/>
        </w:rPr>
        <w:t xml:space="preserve"> rather than </w:t>
      </w:r>
      <w:r w:rsidR="00DA1F03">
        <w:rPr>
          <w:lang w:val="en-GB" w:eastAsia="en-GB"/>
        </w:rPr>
        <w:t>them being required</w:t>
      </w:r>
      <w:r w:rsidR="009A58C6">
        <w:rPr>
          <w:lang w:val="en-GB" w:eastAsia="en-GB"/>
        </w:rPr>
        <w:t xml:space="preserve"> to</w:t>
      </w:r>
      <w:r w:rsidR="00DA1F03">
        <w:rPr>
          <w:lang w:val="en-GB" w:eastAsia="en-GB"/>
        </w:rPr>
        <w:t xml:space="preserve"> </w:t>
      </w:r>
      <w:r w:rsidR="002476FE">
        <w:rPr>
          <w:lang w:val="en-GB" w:eastAsia="en-GB"/>
        </w:rPr>
        <w:t>generate their own conclusions</w:t>
      </w:r>
      <w:r w:rsidR="00E63DEF">
        <w:rPr>
          <w:lang w:val="en-GB" w:eastAsia="en-GB"/>
        </w:rPr>
        <w:t xml:space="preserve">. </w:t>
      </w:r>
      <w:r w:rsidR="00662A71" w:rsidRPr="00662A71">
        <w:rPr>
          <w:lang w:val="en-GB" w:eastAsia="en-GB"/>
        </w:rPr>
        <w:t>Hardman and</w:t>
      </w:r>
      <w:r w:rsidR="00E63DEF" w:rsidRPr="00662A71">
        <w:rPr>
          <w:lang w:val="en-GB" w:eastAsia="en-GB"/>
        </w:rPr>
        <w:t xml:space="preserve"> Pay</w:t>
      </w:r>
      <w:r w:rsidR="00662A71" w:rsidRPr="00662A71">
        <w:rPr>
          <w:lang w:val="en-GB" w:eastAsia="en-GB"/>
        </w:rPr>
        <w:t>ne (1995) found that the use of a multiple-choice format le</w:t>
      </w:r>
      <w:r w:rsidR="00E63DEF" w:rsidRPr="00662A71">
        <w:rPr>
          <w:lang w:val="en-GB" w:eastAsia="en-GB"/>
        </w:rPr>
        <w:t>d to</w:t>
      </w:r>
      <w:r w:rsidR="001654E3" w:rsidRPr="00662A71">
        <w:rPr>
          <w:lang w:val="en-GB" w:eastAsia="en-GB"/>
        </w:rPr>
        <w:t xml:space="preserve"> increased performance over self-generated conclusions and is</w:t>
      </w:r>
      <w:r w:rsidR="00662A71" w:rsidRPr="00662A71">
        <w:rPr>
          <w:lang w:val="en-GB" w:eastAsia="en-GB"/>
        </w:rPr>
        <w:t>,</w:t>
      </w:r>
      <w:r w:rsidR="001654E3" w:rsidRPr="00662A71">
        <w:rPr>
          <w:lang w:val="en-GB" w:eastAsia="en-GB"/>
        </w:rPr>
        <w:t xml:space="preserve"> therefore</w:t>
      </w:r>
      <w:r w:rsidR="00662A71" w:rsidRPr="00662A71">
        <w:rPr>
          <w:lang w:val="en-GB" w:eastAsia="en-GB"/>
        </w:rPr>
        <w:t>,</w:t>
      </w:r>
      <w:r w:rsidR="001654E3" w:rsidRPr="00662A71">
        <w:rPr>
          <w:lang w:val="en-GB" w:eastAsia="en-GB"/>
        </w:rPr>
        <w:t xml:space="preserve"> a valid methodology to use</w:t>
      </w:r>
      <w:r w:rsidR="00662A71">
        <w:rPr>
          <w:lang w:val="en-GB" w:eastAsia="en-GB"/>
        </w:rPr>
        <w:t xml:space="preserve"> in reasoning </w:t>
      </w:r>
      <w:r w:rsidR="00662A71" w:rsidRPr="009B290B">
        <w:rPr>
          <w:lang w:val="en-GB" w:eastAsia="en-GB"/>
        </w:rPr>
        <w:t>research</w:t>
      </w:r>
      <w:r w:rsidR="001654E3" w:rsidRPr="009B290B">
        <w:rPr>
          <w:lang w:val="en-GB" w:eastAsia="en-GB"/>
        </w:rPr>
        <w:t xml:space="preserve">. </w:t>
      </w:r>
      <w:r w:rsidR="00640C9B" w:rsidRPr="009B290B">
        <w:rPr>
          <w:lang w:val="en-GB" w:eastAsia="en-GB"/>
        </w:rPr>
        <w:t>Additionally,</w:t>
      </w:r>
      <w:r w:rsidR="00662A71" w:rsidRPr="009B290B">
        <w:rPr>
          <w:lang w:val="en-GB" w:eastAsia="en-GB"/>
        </w:rPr>
        <w:t xml:space="preserve"> McKendree and</w:t>
      </w:r>
      <w:r w:rsidR="001654E3" w:rsidRPr="009B290B">
        <w:rPr>
          <w:lang w:val="en-GB" w:eastAsia="en-GB"/>
        </w:rPr>
        <w:t xml:space="preserve"> Snowling (2011)</w:t>
      </w:r>
      <w:r w:rsidR="009B290B">
        <w:rPr>
          <w:lang w:val="en-GB" w:eastAsia="en-GB"/>
        </w:rPr>
        <w:t xml:space="preserve"> </w:t>
      </w:r>
      <w:r w:rsidR="00662A71" w:rsidRPr="009B290B">
        <w:rPr>
          <w:lang w:val="en-GB" w:eastAsia="en-GB"/>
        </w:rPr>
        <w:t>found that multiple-</w:t>
      </w:r>
      <w:r w:rsidR="00640C9B" w:rsidRPr="009B290B">
        <w:rPr>
          <w:lang w:val="en-GB" w:eastAsia="en-GB"/>
        </w:rPr>
        <w:t>choice formats do not disadvantage students with</w:t>
      </w:r>
      <w:r w:rsidR="00662A71" w:rsidRPr="009B290B">
        <w:rPr>
          <w:lang w:val="en-GB" w:eastAsia="en-GB"/>
        </w:rPr>
        <w:t xml:space="preserve"> dyslexia</w:t>
      </w:r>
      <w:r w:rsidR="00662A71" w:rsidRPr="00D76E9A">
        <w:rPr>
          <w:lang w:val="en-GB" w:eastAsia="en-GB"/>
        </w:rPr>
        <w:t xml:space="preserve">. </w:t>
      </w:r>
      <w:r w:rsidR="009B290B" w:rsidRPr="00D76E9A">
        <w:rPr>
          <w:lang w:val="en-GB" w:eastAsia="en-GB"/>
        </w:rPr>
        <w:t>M</w:t>
      </w:r>
      <w:r w:rsidR="00662A71" w:rsidRPr="00D76E9A">
        <w:rPr>
          <w:lang w:val="en-GB" w:eastAsia="en-GB"/>
        </w:rPr>
        <w:t>ultiple-</w:t>
      </w:r>
      <w:r w:rsidR="00640C9B" w:rsidRPr="00D76E9A">
        <w:rPr>
          <w:lang w:val="en-GB" w:eastAsia="en-GB"/>
        </w:rPr>
        <w:t xml:space="preserve">choice options </w:t>
      </w:r>
      <w:r w:rsidR="009B290B" w:rsidRPr="00D76E9A">
        <w:rPr>
          <w:lang w:val="en-GB" w:eastAsia="en-GB"/>
        </w:rPr>
        <w:t>have the potential to</w:t>
      </w:r>
      <w:r w:rsidR="00640C9B" w:rsidRPr="00D76E9A">
        <w:rPr>
          <w:lang w:val="en-GB" w:eastAsia="en-GB"/>
        </w:rPr>
        <w:t xml:space="preserve"> assist </w:t>
      </w:r>
      <w:r w:rsidR="009B290B" w:rsidRPr="00D76E9A">
        <w:rPr>
          <w:lang w:val="en-GB" w:eastAsia="en-GB"/>
        </w:rPr>
        <w:t xml:space="preserve">adults </w:t>
      </w:r>
      <w:r w:rsidR="00640C9B" w:rsidRPr="00D76E9A">
        <w:rPr>
          <w:lang w:val="en-GB" w:eastAsia="en-GB"/>
        </w:rPr>
        <w:t>with dyslexia by reducing the load on</w:t>
      </w:r>
      <w:r w:rsidR="00662A71" w:rsidRPr="00D76E9A">
        <w:rPr>
          <w:lang w:val="en-GB" w:eastAsia="en-GB"/>
        </w:rPr>
        <w:t xml:space="preserve"> their</w:t>
      </w:r>
      <w:r w:rsidR="00640C9B" w:rsidRPr="00D76E9A">
        <w:rPr>
          <w:lang w:val="en-GB" w:eastAsia="en-GB"/>
        </w:rPr>
        <w:t xml:space="preserve"> </w:t>
      </w:r>
      <w:r w:rsidR="00D76E9A" w:rsidRPr="00D76E9A">
        <w:rPr>
          <w:lang w:val="en-GB" w:eastAsia="en-GB"/>
        </w:rPr>
        <w:t xml:space="preserve">lowered </w:t>
      </w:r>
      <w:r w:rsidR="00640C9B" w:rsidRPr="00D76E9A">
        <w:rPr>
          <w:lang w:val="en-GB" w:eastAsia="en-GB"/>
        </w:rPr>
        <w:t xml:space="preserve">working memory </w:t>
      </w:r>
      <w:r w:rsidR="00D76E9A" w:rsidRPr="00D76E9A">
        <w:rPr>
          <w:lang w:val="en-GB" w:eastAsia="en-GB"/>
        </w:rPr>
        <w:t xml:space="preserve">resources </w:t>
      </w:r>
      <w:r w:rsidR="009B290B" w:rsidRPr="00D76E9A">
        <w:rPr>
          <w:lang w:val="en-GB" w:eastAsia="en-GB"/>
        </w:rPr>
        <w:t>(e.g., Smith-Spark &amp; Fisk, 2007</w:t>
      </w:r>
      <w:r w:rsidR="00662A71" w:rsidRPr="00D76E9A">
        <w:rPr>
          <w:lang w:val="en-GB" w:eastAsia="en-GB"/>
        </w:rPr>
        <w:t>)</w:t>
      </w:r>
      <w:r w:rsidR="00640C9B" w:rsidRPr="00D76E9A">
        <w:rPr>
          <w:lang w:val="en-GB" w:eastAsia="en-GB"/>
        </w:rPr>
        <w:t>.</w:t>
      </w:r>
      <w:r w:rsidR="005D662C" w:rsidRPr="00D76E9A">
        <w:rPr>
          <w:lang w:val="en-GB" w:eastAsia="en-GB"/>
        </w:rPr>
        <w:t xml:space="preserve"> </w:t>
      </w:r>
      <w:r w:rsidR="00DA1F03" w:rsidRPr="00D76E9A">
        <w:rPr>
          <w:lang w:val="en-GB" w:eastAsia="en-GB"/>
        </w:rPr>
        <w:t>Finally</w:t>
      </w:r>
      <w:r w:rsidR="00DA1F03">
        <w:rPr>
          <w:lang w:val="en-GB" w:eastAsia="en-GB"/>
        </w:rPr>
        <w:t xml:space="preserve">, </w:t>
      </w:r>
      <w:r w:rsidR="00261D63">
        <w:rPr>
          <w:lang w:val="en-GB" w:eastAsia="en-GB"/>
        </w:rPr>
        <w:t xml:space="preserve">individual differences </w:t>
      </w:r>
      <w:r w:rsidR="00B3747B">
        <w:rPr>
          <w:lang w:val="en-GB" w:eastAsia="en-GB"/>
        </w:rPr>
        <w:t>in strategy ch</w:t>
      </w:r>
      <w:r w:rsidR="00261D63">
        <w:rPr>
          <w:lang w:val="en-GB" w:eastAsia="en-GB"/>
        </w:rPr>
        <w:t>oice were</w:t>
      </w:r>
      <w:r w:rsidR="00B3747B">
        <w:rPr>
          <w:lang w:val="en-GB" w:eastAsia="en-GB"/>
        </w:rPr>
        <w:t xml:space="preserve"> </w:t>
      </w:r>
      <w:r w:rsidR="001B63F8">
        <w:rPr>
          <w:lang w:val="en-GB" w:eastAsia="en-GB"/>
        </w:rPr>
        <w:t>investigated</w:t>
      </w:r>
      <w:r w:rsidR="00B3747B">
        <w:rPr>
          <w:lang w:val="en-GB" w:eastAsia="en-GB"/>
        </w:rPr>
        <w:t xml:space="preserve"> </w:t>
      </w:r>
      <w:r w:rsidR="00261D63">
        <w:rPr>
          <w:lang w:val="en-GB" w:eastAsia="en-GB"/>
        </w:rPr>
        <w:t>at a finer-grained level of detail than previous work (Bacon et al., 2007; Ford, 1995), which categorised problem solvers as verbal or spatial reasoners overall</w:t>
      </w:r>
      <w:r w:rsidR="001B63F8">
        <w:rPr>
          <w:lang w:val="en-GB" w:eastAsia="en-GB"/>
        </w:rPr>
        <w:t>. I</w:t>
      </w:r>
      <w:r w:rsidR="00261D63">
        <w:rPr>
          <w:lang w:val="en-GB" w:eastAsia="en-GB"/>
        </w:rPr>
        <w:t xml:space="preserve">ntra-individual variation in the extent to which participants adopted a </w:t>
      </w:r>
      <w:r w:rsidR="00261D63">
        <w:rPr>
          <w:lang w:val="en-GB" w:eastAsia="en-GB"/>
        </w:rPr>
        <w:lastRenderedPageBreak/>
        <w:t>single strategic approach or moved between different strategies over the course of testing</w:t>
      </w:r>
      <w:r w:rsidR="001B63F8">
        <w:rPr>
          <w:lang w:val="en-GB" w:eastAsia="en-GB"/>
        </w:rPr>
        <w:t xml:space="preserve"> was, thus, explored</w:t>
      </w:r>
      <w:r w:rsidR="00261D63">
        <w:rPr>
          <w:lang w:val="en-GB" w:eastAsia="en-GB"/>
        </w:rPr>
        <w:t>.</w:t>
      </w:r>
    </w:p>
    <w:p w14:paraId="082CD7AF" w14:textId="77777777" w:rsidR="00B77D5C" w:rsidRPr="00DE118A" w:rsidRDefault="00792F01" w:rsidP="00825F32">
      <w:pPr>
        <w:spacing w:line="480" w:lineRule="auto"/>
        <w:ind w:firstLine="720"/>
        <w:rPr>
          <w:rFonts w:eastAsia="Calibri"/>
          <w:szCs w:val="22"/>
          <w:lang w:val="en-GB"/>
        </w:rPr>
      </w:pPr>
      <w:r w:rsidRPr="00337C15">
        <w:rPr>
          <w:lang w:val="en-GB" w:eastAsia="en-GB"/>
        </w:rPr>
        <w:t xml:space="preserve">In line with </w:t>
      </w:r>
      <w:r w:rsidR="0090584F">
        <w:rPr>
          <w:lang w:val="en-GB" w:eastAsia="en-GB"/>
        </w:rPr>
        <w:t xml:space="preserve">the findings of </w:t>
      </w:r>
      <w:r w:rsidRPr="00337C15">
        <w:rPr>
          <w:lang w:val="en-GB" w:eastAsia="en-GB"/>
        </w:rPr>
        <w:t>Bacon et al.</w:t>
      </w:r>
      <w:r w:rsidR="0090584F">
        <w:rPr>
          <w:lang w:val="en-GB" w:eastAsia="en-GB"/>
        </w:rPr>
        <w:t xml:space="preserve"> (</w:t>
      </w:r>
      <w:r w:rsidRPr="00337C15">
        <w:rPr>
          <w:lang w:val="en-GB" w:eastAsia="en-GB"/>
        </w:rPr>
        <w:t>2007)</w:t>
      </w:r>
      <w:r w:rsidR="00323494">
        <w:rPr>
          <w:lang w:val="en-GB" w:eastAsia="en-GB"/>
        </w:rPr>
        <w:t>,</w:t>
      </w:r>
      <w:r w:rsidRPr="00337C15">
        <w:rPr>
          <w:lang w:val="en-GB" w:eastAsia="en-GB"/>
        </w:rPr>
        <w:t xml:space="preserve"> </w:t>
      </w:r>
      <w:r w:rsidR="001B16F0" w:rsidRPr="00337C15">
        <w:rPr>
          <w:lang w:val="en-GB" w:eastAsia="en-GB"/>
        </w:rPr>
        <w:t xml:space="preserve">individuals with </w:t>
      </w:r>
      <w:r w:rsidR="0090584F">
        <w:rPr>
          <w:lang w:val="en-GB" w:eastAsia="en-GB"/>
        </w:rPr>
        <w:t xml:space="preserve">and </w:t>
      </w:r>
      <w:r w:rsidR="006B77BC">
        <w:rPr>
          <w:lang w:val="en-GB" w:eastAsia="en-GB"/>
        </w:rPr>
        <w:t>without dyslexia</w:t>
      </w:r>
      <w:r w:rsidR="00133676">
        <w:rPr>
          <w:lang w:val="en-GB" w:eastAsia="en-GB"/>
        </w:rPr>
        <w:t xml:space="preserve"> were not expected to differ in overall reasoning ability</w:t>
      </w:r>
      <w:r w:rsidR="00D41481">
        <w:rPr>
          <w:lang w:val="en-GB" w:eastAsia="en-GB"/>
        </w:rPr>
        <w:t xml:space="preserve">. </w:t>
      </w:r>
      <w:r w:rsidR="00394927" w:rsidRPr="00DB3041">
        <w:rPr>
          <w:lang w:val="en-GB" w:eastAsia="en-GB"/>
        </w:rPr>
        <w:t xml:space="preserve">Instead, the focus was on the finer-grained level of the strategy adopted by </w:t>
      </w:r>
      <w:r w:rsidR="00DB3041">
        <w:rPr>
          <w:lang w:val="en-GB" w:eastAsia="en-GB"/>
        </w:rPr>
        <w:t xml:space="preserve">individual </w:t>
      </w:r>
      <w:r w:rsidR="00394927" w:rsidRPr="00DB3041">
        <w:rPr>
          <w:lang w:val="en-GB" w:eastAsia="en-GB"/>
        </w:rPr>
        <w:t>participants w</w:t>
      </w:r>
      <w:r w:rsidR="00DB3041" w:rsidRPr="00DB3041">
        <w:rPr>
          <w:lang w:val="en-GB" w:eastAsia="en-GB"/>
        </w:rPr>
        <w:t xml:space="preserve">hen </w:t>
      </w:r>
      <w:r w:rsidR="00ED1A5D">
        <w:rPr>
          <w:lang w:val="en-GB" w:eastAsia="en-GB"/>
        </w:rPr>
        <w:t>they answered</w:t>
      </w:r>
      <w:r w:rsidR="00394927" w:rsidRPr="00DB3041">
        <w:rPr>
          <w:lang w:val="en-GB" w:eastAsia="en-GB"/>
        </w:rPr>
        <w:t xml:space="preserve"> syllogistic reasoning problem</w:t>
      </w:r>
      <w:r w:rsidR="00DB3041" w:rsidRPr="00DB3041">
        <w:rPr>
          <w:lang w:val="en-GB" w:eastAsia="en-GB"/>
        </w:rPr>
        <w:t>s</w:t>
      </w:r>
      <w:r w:rsidR="00ED1A5D">
        <w:rPr>
          <w:lang w:val="en-GB" w:eastAsia="en-GB"/>
        </w:rPr>
        <w:t xml:space="preserve"> correctly</w:t>
      </w:r>
      <w:r w:rsidR="00394927" w:rsidRPr="00DB3041">
        <w:rPr>
          <w:lang w:val="en-GB" w:eastAsia="en-GB"/>
        </w:rPr>
        <w:t>. At this level</w:t>
      </w:r>
      <w:r w:rsidR="00323494" w:rsidRPr="00DB3041">
        <w:rPr>
          <w:lang w:val="en-GB" w:eastAsia="en-GB"/>
        </w:rPr>
        <w:t>,</w:t>
      </w:r>
      <w:r w:rsidR="000F28B4" w:rsidRPr="00337C15">
        <w:rPr>
          <w:lang w:val="en-GB" w:eastAsia="en-GB"/>
        </w:rPr>
        <w:t xml:space="preserve"> </w:t>
      </w:r>
      <w:r w:rsidR="00746BCB">
        <w:rPr>
          <w:lang w:val="en-GB" w:eastAsia="en-GB"/>
        </w:rPr>
        <w:t xml:space="preserve">it was hypothesised that </w:t>
      </w:r>
      <w:r w:rsidR="0090584F">
        <w:rPr>
          <w:lang w:val="en-GB" w:eastAsia="en-GB"/>
        </w:rPr>
        <w:t xml:space="preserve">the </w:t>
      </w:r>
      <w:r w:rsidRPr="00337C15">
        <w:rPr>
          <w:lang w:val="en-GB" w:eastAsia="en-GB"/>
        </w:rPr>
        <w:t xml:space="preserve">individuals with dyslexia </w:t>
      </w:r>
      <w:r w:rsidR="0025019D" w:rsidRPr="00337C15">
        <w:rPr>
          <w:lang w:val="en-GB" w:eastAsia="en-GB"/>
        </w:rPr>
        <w:t>would</w:t>
      </w:r>
      <w:r w:rsidRPr="00337C15">
        <w:rPr>
          <w:lang w:val="en-GB" w:eastAsia="en-GB"/>
        </w:rPr>
        <w:t xml:space="preserve"> demonstrate a</w:t>
      </w:r>
      <w:r w:rsidR="00F6213D">
        <w:rPr>
          <w:lang w:val="en-GB" w:eastAsia="en-GB"/>
        </w:rPr>
        <w:t>n</w:t>
      </w:r>
      <w:r w:rsidRPr="00337C15">
        <w:rPr>
          <w:lang w:val="en-GB" w:eastAsia="en-GB"/>
        </w:rPr>
        <w:t xml:space="preserve"> overall preference for </w:t>
      </w:r>
      <w:r w:rsidR="00781976">
        <w:rPr>
          <w:lang w:val="en-GB" w:eastAsia="en-GB"/>
        </w:rPr>
        <w:t xml:space="preserve">adopting </w:t>
      </w:r>
      <w:r w:rsidRPr="00337C15">
        <w:rPr>
          <w:lang w:val="en-GB" w:eastAsia="en-GB"/>
        </w:rPr>
        <w:t xml:space="preserve">spatial </w:t>
      </w:r>
      <w:r w:rsidR="00BA116B">
        <w:rPr>
          <w:rFonts w:eastAsia="Calibri"/>
          <w:szCs w:val="22"/>
          <w:lang w:val="en-GB"/>
        </w:rPr>
        <w:t>reasoning</w:t>
      </w:r>
      <w:r w:rsidR="00BA116B" w:rsidRPr="00337C15">
        <w:rPr>
          <w:lang w:val="en-GB" w:eastAsia="en-GB"/>
        </w:rPr>
        <w:t xml:space="preserve"> </w:t>
      </w:r>
      <w:r w:rsidRPr="00337C15">
        <w:rPr>
          <w:lang w:val="en-GB" w:eastAsia="en-GB"/>
        </w:rPr>
        <w:t>strategies in</w:t>
      </w:r>
      <w:r w:rsidR="00DB3041">
        <w:rPr>
          <w:lang w:val="en-GB" w:eastAsia="en-GB"/>
        </w:rPr>
        <w:t xml:space="preserve"> response to</w:t>
      </w:r>
      <w:r w:rsidRPr="00337C15">
        <w:rPr>
          <w:lang w:val="en-GB" w:eastAsia="en-GB"/>
        </w:rPr>
        <w:t xml:space="preserve"> </w:t>
      </w:r>
      <w:r w:rsidR="00DB3041">
        <w:rPr>
          <w:lang w:val="en-GB" w:eastAsia="en-GB"/>
        </w:rPr>
        <w:t>both concrete</w:t>
      </w:r>
      <w:r w:rsidR="004F7CA8">
        <w:rPr>
          <w:lang w:val="en-GB" w:eastAsia="en-GB"/>
        </w:rPr>
        <w:t xml:space="preserve"> and abstract </w:t>
      </w:r>
      <w:r w:rsidR="00DB3041">
        <w:rPr>
          <w:lang w:val="en-GB" w:eastAsia="en-GB"/>
        </w:rPr>
        <w:t>terms when reasoning syllogistically.</w:t>
      </w:r>
      <w:r w:rsidR="000F28B4" w:rsidRPr="00337C15">
        <w:rPr>
          <w:lang w:val="en-GB" w:eastAsia="en-GB"/>
        </w:rPr>
        <w:t xml:space="preserve"> </w:t>
      </w:r>
      <w:r w:rsidR="00DB3041">
        <w:rPr>
          <w:lang w:val="en-GB" w:eastAsia="en-GB"/>
        </w:rPr>
        <w:t>In contrast,</w:t>
      </w:r>
      <w:r w:rsidR="00901169">
        <w:rPr>
          <w:lang w:val="en-GB" w:eastAsia="en-GB"/>
        </w:rPr>
        <w:t xml:space="preserve"> </w:t>
      </w:r>
      <w:r w:rsidR="0090584F">
        <w:rPr>
          <w:lang w:val="en-GB" w:eastAsia="en-GB"/>
        </w:rPr>
        <w:t xml:space="preserve">the </w:t>
      </w:r>
      <w:r w:rsidR="00901169">
        <w:rPr>
          <w:lang w:val="en-GB" w:eastAsia="en-GB"/>
        </w:rPr>
        <w:t>individuals without dyslexia</w:t>
      </w:r>
      <w:r w:rsidR="000F28B4" w:rsidRPr="00337C15">
        <w:rPr>
          <w:lang w:val="en-GB" w:eastAsia="en-GB"/>
        </w:rPr>
        <w:t xml:space="preserve"> </w:t>
      </w:r>
      <w:r w:rsidR="00DB3041">
        <w:rPr>
          <w:lang w:val="en-GB" w:eastAsia="en-GB"/>
        </w:rPr>
        <w:t>were expected to</w:t>
      </w:r>
      <w:r w:rsidR="007F666D" w:rsidRPr="00337C15">
        <w:rPr>
          <w:lang w:val="en-GB" w:eastAsia="en-GB"/>
        </w:rPr>
        <w:t xml:space="preserve"> show a p</w:t>
      </w:r>
      <w:r w:rsidR="004F7CA8">
        <w:rPr>
          <w:lang w:val="en-GB" w:eastAsia="en-GB"/>
        </w:rPr>
        <w:t>reference for verbal strategies</w:t>
      </w:r>
      <w:r w:rsidR="008F463A">
        <w:rPr>
          <w:lang w:val="en-GB" w:eastAsia="en-GB"/>
        </w:rPr>
        <w:t>.</w:t>
      </w:r>
      <w:r w:rsidR="006F31AC">
        <w:rPr>
          <w:lang w:val="en-GB" w:eastAsia="en-GB"/>
        </w:rPr>
        <w:t xml:space="preserve"> </w:t>
      </w:r>
      <w:r w:rsidR="00E057CF">
        <w:rPr>
          <w:lang w:val="en-GB" w:eastAsia="en-GB"/>
        </w:rPr>
        <w:t>Consistent with the expected pattern of results with word stimuli, i</w:t>
      </w:r>
      <w:r w:rsidR="002A2A55" w:rsidRPr="007C6BAF">
        <w:rPr>
          <w:lang w:val="en-GB" w:eastAsia="en-GB"/>
        </w:rPr>
        <w:t xml:space="preserve">t </w:t>
      </w:r>
      <w:r w:rsidR="007C6BAF" w:rsidRPr="007C6BAF">
        <w:rPr>
          <w:lang w:val="en-GB" w:eastAsia="en-GB"/>
        </w:rPr>
        <w:t>wa</w:t>
      </w:r>
      <w:r w:rsidR="00B52918" w:rsidRPr="007C6BAF">
        <w:rPr>
          <w:lang w:val="en-GB" w:eastAsia="en-GB"/>
        </w:rPr>
        <w:t>s</w:t>
      </w:r>
      <w:r w:rsidR="002A2A55" w:rsidRPr="007C6BAF">
        <w:rPr>
          <w:lang w:val="en-GB" w:eastAsia="en-GB"/>
        </w:rPr>
        <w:t xml:space="preserve"> </w:t>
      </w:r>
      <w:r w:rsidR="008F463A" w:rsidRPr="007C6BAF">
        <w:rPr>
          <w:lang w:val="en-GB" w:eastAsia="en-GB"/>
        </w:rPr>
        <w:t>also</w:t>
      </w:r>
      <w:r w:rsidR="00657363">
        <w:rPr>
          <w:lang w:val="en-GB" w:eastAsia="en-GB"/>
        </w:rPr>
        <w:t xml:space="preserve"> predict</w:t>
      </w:r>
      <w:r w:rsidR="002A2A55" w:rsidRPr="007C6BAF">
        <w:rPr>
          <w:lang w:val="en-GB" w:eastAsia="en-GB"/>
        </w:rPr>
        <w:t>ed</w:t>
      </w:r>
      <w:r w:rsidR="002A2A55" w:rsidRPr="00337C15">
        <w:rPr>
          <w:lang w:val="en-GB" w:eastAsia="en-GB"/>
        </w:rPr>
        <w:t xml:space="preserve"> that </w:t>
      </w:r>
      <w:r w:rsidR="004F7CA8">
        <w:rPr>
          <w:lang w:val="en-GB" w:eastAsia="en-GB"/>
        </w:rPr>
        <w:t xml:space="preserve">the group with dyslexia </w:t>
      </w:r>
      <w:r w:rsidR="00DC6685">
        <w:rPr>
          <w:lang w:val="en-GB" w:eastAsia="en-GB"/>
        </w:rPr>
        <w:t>would</w:t>
      </w:r>
      <w:r w:rsidR="002A2A55" w:rsidRPr="00337C15">
        <w:rPr>
          <w:lang w:val="en-GB" w:eastAsia="en-GB"/>
        </w:rPr>
        <w:t xml:space="preserve"> demonstrate significantly more</w:t>
      </w:r>
      <w:r w:rsidR="00657363">
        <w:rPr>
          <w:lang w:val="en-GB" w:eastAsia="en-GB"/>
        </w:rPr>
        <w:t xml:space="preserve"> frequent</w:t>
      </w:r>
      <w:r w:rsidR="002A2A55" w:rsidRPr="00337C15">
        <w:rPr>
          <w:lang w:val="en-GB" w:eastAsia="en-GB"/>
        </w:rPr>
        <w:t xml:space="preserve"> </w:t>
      </w:r>
      <w:r w:rsidR="004F7CA8">
        <w:rPr>
          <w:lang w:val="en-GB" w:eastAsia="en-GB"/>
        </w:rPr>
        <w:t xml:space="preserve">use of </w:t>
      </w:r>
      <w:r w:rsidR="00FF772C">
        <w:rPr>
          <w:lang w:val="en-GB" w:eastAsia="en-GB"/>
        </w:rPr>
        <w:t>a</w:t>
      </w:r>
      <w:r w:rsidR="004F7CA8">
        <w:rPr>
          <w:lang w:val="en-GB" w:eastAsia="en-GB"/>
        </w:rPr>
        <w:t xml:space="preserve"> </w:t>
      </w:r>
      <w:r w:rsidR="00FF772C">
        <w:rPr>
          <w:lang w:val="en-GB" w:eastAsia="en-GB"/>
        </w:rPr>
        <w:t>spatial</w:t>
      </w:r>
      <w:r w:rsidR="004F7CA8">
        <w:rPr>
          <w:lang w:val="en-GB" w:eastAsia="en-GB"/>
        </w:rPr>
        <w:t xml:space="preserve"> </w:t>
      </w:r>
      <w:r w:rsidR="002A2A55" w:rsidRPr="00337C15">
        <w:rPr>
          <w:lang w:val="en-GB" w:eastAsia="en-GB"/>
        </w:rPr>
        <w:t>strateg</w:t>
      </w:r>
      <w:r w:rsidR="004F7CA8">
        <w:rPr>
          <w:lang w:val="en-GB" w:eastAsia="en-GB"/>
        </w:rPr>
        <w:t xml:space="preserve">y than </w:t>
      </w:r>
      <w:r w:rsidR="00901169">
        <w:rPr>
          <w:lang w:val="en-GB" w:eastAsia="en-GB"/>
        </w:rPr>
        <w:t>the group without dyslexia</w:t>
      </w:r>
      <w:r w:rsidR="00E939EA">
        <w:rPr>
          <w:lang w:val="en-GB" w:eastAsia="en-GB"/>
        </w:rPr>
        <w:t xml:space="preserve"> when </w:t>
      </w:r>
      <w:r w:rsidR="005D662C">
        <w:rPr>
          <w:lang w:val="en-GB" w:eastAsia="en-GB"/>
        </w:rPr>
        <w:t>successfully solving syllogisms</w:t>
      </w:r>
      <w:r w:rsidR="00E939EA">
        <w:rPr>
          <w:lang w:val="en-GB" w:eastAsia="en-GB"/>
        </w:rPr>
        <w:t>.</w:t>
      </w:r>
    </w:p>
    <w:p w14:paraId="3B5B1CCE" w14:textId="77777777" w:rsidR="00561FD6" w:rsidRPr="00101440" w:rsidRDefault="00561FD6" w:rsidP="00825F32">
      <w:pPr>
        <w:pStyle w:val="Heading1"/>
        <w:spacing w:before="0" w:after="0" w:line="480" w:lineRule="auto"/>
        <w:jc w:val="center"/>
        <w:rPr>
          <w:rFonts w:ascii="Times New Roman" w:hAnsi="Times New Roman"/>
          <w:b w:val="0"/>
          <w:bCs w:val="0"/>
          <w:sz w:val="24"/>
          <w:szCs w:val="24"/>
        </w:rPr>
      </w:pPr>
      <w:r w:rsidRPr="00101440">
        <w:rPr>
          <w:rFonts w:ascii="Times New Roman" w:hAnsi="Times New Roman"/>
          <w:b w:val="0"/>
          <w:bCs w:val="0"/>
          <w:sz w:val="24"/>
          <w:szCs w:val="24"/>
        </w:rPr>
        <w:t>Method</w:t>
      </w:r>
    </w:p>
    <w:p w14:paraId="316CE893" w14:textId="77777777" w:rsidR="00561FD6" w:rsidRPr="00337C15" w:rsidRDefault="00F55736" w:rsidP="00825F32">
      <w:pPr>
        <w:spacing w:line="480" w:lineRule="auto"/>
      </w:pPr>
      <w:r w:rsidRPr="00337C15">
        <w:t>Participants</w:t>
      </w:r>
    </w:p>
    <w:p w14:paraId="3A230BCC" w14:textId="0106C01B" w:rsidR="00702B17" w:rsidRPr="00337C15" w:rsidRDefault="00702B17" w:rsidP="00825F32">
      <w:pPr>
        <w:spacing w:line="480" w:lineRule="auto"/>
        <w:ind w:firstLine="720"/>
        <w:rPr>
          <w:lang w:val="en-GB"/>
        </w:rPr>
      </w:pPr>
      <w:r w:rsidRPr="00337C15">
        <w:rPr>
          <w:lang w:val="en-GB"/>
        </w:rPr>
        <w:t>Forty</w:t>
      </w:r>
      <w:r w:rsidR="00563532" w:rsidRPr="00337C15">
        <w:rPr>
          <w:lang w:val="en-GB"/>
        </w:rPr>
        <w:t xml:space="preserve"> native </w:t>
      </w:r>
      <w:r w:rsidR="00C449F6" w:rsidRPr="00337C15">
        <w:rPr>
          <w:lang w:val="en-GB"/>
        </w:rPr>
        <w:t>English-speaking</w:t>
      </w:r>
      <w:r w:rsidRPr="00337C15">
        <w:rPr>
          <w:lang w:val="en-GB"/>
        </w:rPr>
        <w:t xml:space="preserve"> university students took part in the study (overall mean </w:t>
      </w:r>
      <w:r w:rsidRPr="008F2BE3">
        <w:rPr>
          <w:lang w:val="en-GB"/>
        </w:rPr>
        <w:t xml:space="preserve">age = </w:t>
      </w:r>
      <w:r w:rsidR="0019039C" w:rsidRPr="008F2BE3">
        <w:rPr>
          <w:lang w:val="en-GB"/>
        </w:rPr>
        <w:t>26</w:t>
      </w:r>
      <w:r w:rsidR="008F2BE3" w:rsidRPr="008F2BE3">
        <w:rPr>
          <w:lang w:val="en-GB"/>
        </w:rPr>
        <w:t xml:space="preserve"> </w:t>
      </w:r>
      <w:r w:rsidRPr="008F2BE3">
        <w:rPr>
          <w:lang w:val="en-GB"/>
        </w:rPr>
        <w:t xml:space="preserve">years, </w:t>
      </w:r>
      <w:r w:rsidRPr="008F2BE3">
        <w:rPr>
          <w:i/>
          <w:lang w:val="en-GB"/>
        </w:rPr>
        <w:t>SD</w:t>
      </w:r>
      <w:r w:rsidRPr="00337C15">
        <w:rPr>
          <w:lang w:val="en-GB"/>
        </w:rPr>
        <w:t xml:space="preserve"> = </w:t>
      </w:r>
      <w:r w:rsidR="008F2BE3">
        <w:rPr>
          <w:lang w:val="en-GB"/>
        </w:rPr>
        <w:t>7</w:t>
      </w:r>
      <w:r w:rsidRPr="00337C15">
        <w:rPr>
          <w:lang w:val="en-GB"/>
        </w:rPr>
        <w:t xml:space="preserve">). </w:t>
      </w:r>
      <w:r w:rsidR="001F0F8E" w:rsidRPr="00337C15">
        <w:rPr>
          <w:lang w:val="en-GB"/>
        </w:rPr>
        <w:t>There were 20 participants with dyslexia (</w:t>
      </w:r>
      <w:r w:rsidR="0019039C" w:rsidRPr="00337C15">
        <w:rPr>
          <w:lang w:val="en-GB"/>
        </w:rPr>
        <w:t>7</w:t>
      </w:r>
      <w:r w:rsidR="001F0F8E" w:rsidRPr="00337C15">
        <w:rPr>
          <w:lang w:val="en-GB"/>
        </w:rPr>
        <w:t xml:space="preserve"> males, </w:t>
      </w:r>
      <w:r w:rsidR="0019039C" w:rsidRPr="00337C15">
        <w:rPr>
          <w:lang w:val="en-GB"/>
        </w:rPr>
        <w:t>13</w:t>
      </w:r>
      <w:r w:rsidR="001F0F8E" w:rsidRPr="00337C15">
        <w:rPr>
          <w:lang w:val="en-GB"/>
        </w:rPr>
        <w:t xml:space="preserve"> females</w:t>
      </w:r>
      <w:r w:rsidR="000B596C">
        <w:rPr>
          <w:lang w:val="en-GB"/>
        </w:rPr>
        <w:t xml:space="preserve">; mean age = 28 years, </w:t>
      </w:r>
      <w:r w:rsidR="000B596C">
        <w:rPr>
          <w:i/>
          <w:iCs/>
          <w:lang w:val="en-GB"/>
        </w:rPr>
        <w:t>SD</w:t>
      </w:r>
      <w:r w:rsidR="000B596C">
        <w:rPr>
          <w:lang w:val="en-GB"/>
        </w:rPr>
        <w:t xml:space="preserve"> = 7</w:t>
      </w:r>
      <w:r w:rsidR="001F0F8E" w:rsidRPr="00337C15">
        <w:rPr>
          <w:lang w:val="en-GB"/>
        </w:rPr>
        <w:t xml:space="preserve">) and 20 participants </w:t>
      </w:r>
      <w:r w:rsidR="001B2E1D">
        <w:rPr>
          <w:lang w:val="en-GB"/>
        </w:rPr>
        <w:t>without a diagnosis of dyslexia</w:t>
      </w:r>
      <w:r w:rsidR="001F0F8E" w:rsidRPr="00337C15">
        <w:rPr>
          <w:lang w:val="en-GB"/>
        </w:rPr>
        <w:t xml:space="preserve"> (</w:t>
      </w:r>
      <w:r w:rsidR="0019039C" w:rsidRPr="00337C15">
        <w:rPr>
          <w:lang w:val="en-GB"/>
        </w:rPr>
        <w:t>2</w:t>
      </w:r>
      <w:r w:rsidR="001F0F8E" w:rsidRPr="00337C15">
        <w:rPr>
          <w:lang w:val="en-GB"/>
        </w:rPr>
        <w:t xml:space="preserve"> males, </w:t>
      </w:r>
      <w:r w:rsidR="0019039C" w:rsidRPr="00337C15">
        <w:rPr>
          <w:lang w:val="en-GB"/>
        </w:rPr>
        <w:t>18</w:t>
      </w:r>
      <w:r w:rsidR="001F0F8E" w:rsidRPr="00337C15">
        <w:rPr>
          <w:lang w:val="en-GB"/>
        </w:rPr>
        <w:t xml:space="preserve"> females</w:t>
      </w:r>
      <w:r w:rsidR="000B596C">
        <w:rPr>
          <w:lang w:val="en-GB"/>
        </w:rPr>
        <w:t xml:space="preserve">; mean age = 25 years, </w:t>
      </w:r>
      <w:r w:rsidR="000B596C">
        <w:rPr>
          <w:i/>
          <w:iCs/>
          <w:lang w:val="en-GB"/>
        </w:rPr>
        <w:t>SD</w:t>
      </w:r>
      <w:r w:rsidR="000B596C">
        <w:rPr>
          <w:lang w:val="en-GB"/>
        </w:rPr>
        <w:t xml:space="preserve"> = 6</w:t>
      </w:r>
      <w:r w:rsidR="001F0F8E" w:rsidRPr="00337C15">
        <w:rPr>
          <w:lang w:val="en-GB"/>
        </w:rPr>
        <w:t>).</w:t>
      </w:r>
      <w:r w:rsidR="00563532" w:rsidRPr="00337C15">
        <w:rPr>
          <w:lang w:val="en-GB"/>
        </w:rPr>
        <w:t xml:space="preserve"> </w:t>
      </w:r>
      <w:r w:rsidR="00B77D5C" w:rsidRPr="00337C15">
        <w:rPr>
          <w:lang w:val="en-GB"/>
        </w:rPr>
        <w:t xml:space="preserve">The </w:t>
      </w:r>
      <w:r w:rsidR="001B2E1D">
        <w:rPr>
          <w:lang w:val="en-GB"/>
        </w:rPr>
        <w:t xml:space="preserve">participant </w:t>
      </w:r>
      <w:r w:rsidR="00B77D5C" w:rsidRPr="00337C15">
        <w:rPr>
          <w:lang w:val="en-GB"/>
        </w:rPr>
        <w:t xml:space="preserve">groups did not differ significantly in age. Table 1 shows the mean ages </w:t>
      </w:r>
      <w:r w:rsidR="001B2E1D">
        <w:rPr>
          <w:lang w:val="en-GB"/>
        </w:rPr>
        <w:t>of</w:t>
      </w:r>
      <w:r w:rsidR="00B77D5C" w:rsidRPr="00337C15">
        <w:rPr>
          <w:lang w:val="en-GB"/>
        </w:rPr>
        <w:t xml:space="preserve"> the groups, together with their mean</w:t>
      </w:r>
      <w:r w:rsidR="00DB0652">
        <w:rPr>
          <w:lang w:val="en-GB"/>
        </w:rPr>
        <w:t xml:space="preserve"> scores on </w:t>
      </w:r>
      <w:r w:rsidR="007901A9">
        <w:rPr>
          <w:lang w:val="en-GB"/>
        </w:rPr>
        <w:t xml:space="preserve">the </w:t>
      </w:r>
      <w:r w:rsidR="00B77D5C" w:rsidRPr="00337C15">
        <w:rPr>
          <w:lang w:val="en-GB"/>
        </w:rPr>
        <w:t>baseline measures (</w:t>
      </w:r>
      <w:r w:rsidR="00DB0652">
        <w:rPr>
          <w:lang w:val="en-GB"/>
        </w:rPr>
        <w:t xml:space="preserve">all of which are </w:t>
      </w:r>
      <w:r w:rsidR="00B77D5C" w:rsidRPr="00337C15">
        <w:rPr>
          <w:lang w:val="en-GB"/>
        </w:rPr>
        <w:t xml:space="preserve">described </w:t>
      </w:r>
      <w:r w:rsidR="000B596C">
        <w:rPr>
          <w:lang w:val="en-GB"/>
        </w:rPr>
        <w:t>below</w:t>
      </w:r>
      <w:r w:rsidR="00B77D5C" w:rsidRPr="00337C15">
        <w:rPr>
          <w:lang w:val="en-GB"/>
        </w:rPr>
        <w:t xml:space="preserve">) and </w:t>
      </w:r>
      <w:r w:rsidR="00E057CF">
        <w:rPr>
          <w:lang w:val="en-GB"/>
        </w:rPr>
        <w:t xml:space="preserve">the </w:t>
      </w:r>
      <w:r w:rsidR="00B77D5C" w:rsidRPr="00337C15">
        <w:rPr>
          <w:lang w:val="en-GB"/>
        </w:rPr>
        <w:t>inferential statistics</w:t>
      </w:r>
      <w:r w:rsidR="00E057CF">
        <w:rPr>
          <w:lang w:val="en-GB"/>
        </w:rPr>
        <w:t xml:space="preserve"> relating to each measure</w:t>
      </w:r>
      <w:r w:rsidR="00B77D5C" w:rsidRPr="00337C15">
        <w:rPr>
          <w:lang w:val="en-GB"/>
        </w:rPr>
        <w:t>.</w:t>
      </w:r>
      <w:r w:rsidR="00B77D5C">
        <w:rPr>
          <w:lang w:val="en-GB"/>
        </w:rPr>
        <w:t xml:space="preserve"> </w:t>
      </w:r>
      <w:r w:rsidR="00563532" w:rsidRPr="00337C15">
        <w:rPr>
          <w:lang w:val="en-GB"/>
        </w:rPr>
        <w:t>All</w:t>
      </w:r>
      <w:r w:rsidR="00B17BC3">
        <w:rPr>
          <w:lang w:val="en-GB"/>
        </w:rPr>
        <w:t xml:space="preserve"> the </w:t>
      </w:r>
      <w:r w:rsidR="00563532" w:rsidRPr="00337C15">
        <w:rPr>
          <w:lang w:val="en-GB"/>
        </w:rPr>
        <w:t xml:space="preserve">participants confirmed that </w:t>
      </w:r>
      <w:r w:rsidR="00C60C16">
        <w:rPr>
          <w:lang w:val="en-GB"/>
        </w:rPr>
        <w:t xml:space="preserve">they had no prior knowledge of </w:t>
      </w:r>
      <w:r w:rsidR="00563532" w:rsidRPr="00337C15">
        <w:t>Finnish or Mandarin</w:t>
      </w:r>
      <w:r w:rsidR="00BC0684">
        <w:t xml:space="preserve"> Chinese</w:t>
      </w:r>
      <w:r w:rsidR="000B596C">
        <w:t xml:space="preserve">. They </w:t>
      </w:r>
      <w:r w:rsidR="002F4693" w:rsidRPr="00337C15">
        <w:rPr>
          <w:lang w:val="en-GB"/>
        </w:rPr>
        <w:t>were either awarded course credits or a</w:t>
      </w:r>
      <w:r w:rsidR="00AF5717">
        <w:rPr>
          <w:lang w:val="en-GB"/>
        </w:rPr>
        <w:t xml:space="preserve">n </w:t>
      </w:r>
      <w:r w:rsidR="00AF5717">
        <w:rPr>
          <w:lang w:val="en-GB"/>
        </w:rPr>
        <w:lastRenderedPageBreak/>
        <w:t>honorarium</w:t>
      </w:r>
      <w:r w:rsidR="006C21BE" w:rsidRPr="00337C15">
        <w:rPr>
          <w:lang w:val="en-GB"/>
        </w:rPr>
        <w:t xml:space="preserve"> </w:t>
      </w:r>
      <w:r w:rsidR="002F4693" w:rsidRPr="00337C15">
        <w:rPr>
          <w:lang w:val="en-GB"/>
        </w:rPr>
        <w:t xml:space="preserve">for their participation. </w:t>
      </w:r>
      <w:r w:rsidR="003B44A4">
        <w:rPr>
          <w:lang w:val="en-GB"/>
        </w:rPr>
        <w:t>Prior to testing, e</w:t>
      </w:r>
      <w:r w:rsidR="009D5348">
        <w:rPr>
          <w:lang w:val="en-GB"/>
        </w:rPr>
        <w:t>ach</w:t>
      </w:r>
      <w:r w:rsidR="009D5348" w:rsidRPr="00337C15">
        <w:rPr>
          <w:lang w:val="en-GB"/>
        </w:rPr>
        <w:t xml:space="preserve"> participant in the </w:t>
      </w:r>
      <w:r w:rsidR="009D5348">
        <w:rPr>
          <w:lang w:val="en-GB"/>
        </w:rPr>
        <w:t>group with dyslexia</w:t>
      </w:r>
      <w:r w:rsidR="009D5348" w:rsidRPr="00337C15">
        <w:rPr>
          <w:lang w:val="en-GB"/>
        </w:rPr>
        <w:t xml:space="preserve"> provided the researcher with an educational psychologist’s report confirming </w:t>
      </w:r>
      <w:r w:rsidR="009D5348">
        <w:rPr>
          <w:lang w:val="en-GB"/>
        </w:rPr>
        <w:t>his or her</w:t>
      </w:r>
      <w:r w:rsidR="009D5348" w:rsidRPr="00337C15">
        <w:rPr>
          <w:lang w:val="en-GB"/>
        </w:rPr>
        <w:t xml:space="preserve"> </w:t>
      </w:r>
      <w:r w:rsidR="001B63F8">
        <w:rPr>
          <w:lang w:val="en-GB"/>
        </w:rPr>
        <w:t xml:space="preserve">dyslexia </w:t>
      </w:r>
      <w:r w:rsidR="009D5348" w:rsidRPr="00337C15">
        <w:rPr>
          <w:lang w:val="en-GB"/>
        </w:rPr>
        <w:t>diagnosis.</w:t>
      </w:r>
    </w:p>
    <w:p w14:paraId="6D885405" w14:textId="77777777" w:rsidR="00AE0486" w:rsidRPr="00337C15" w:rsidRDefault="00AE0F16" w:rsidP="00825F32">
      <w:pPr>
        <w:spacing w:line="480" w:lineRule="auto"/>
        <w:rPr>
          <w:lang w:val="en-GB"/>
        </w:rPr>
      </w:pPr>
      <w:r w:rsidRPr="00337C15">
        <w:rPr>
          <w:lang w:val="en-GB"/>
        </w:rPr>
        <w:t>Baseline Measures</w:t>
      </w:r>
      <w:r w:rsidR="00AE0486" w:rsidRPr="00337C15">
        <w:rPr>
          <w:lang w:val="en-GB"/>
        </w:rPr>
        <w:t xml:space="preserve"> </w:t>
      </w:r>
    </w:p>
    <w:p w14:paraId="220C2586" w14:textId="77777777" w:rsidR="00E9108B" w:rsidRPr="00337C15" w:rsidRDefault="000B596C" w:rsidP="00825F32">
      <w:pPr>
        <w:spacing w:line="480" w:lineRule="auto"/>
        <w:ind w:firstLine="720"/>
        <w:rPr>
          <w:color w:val="000000"/>
          <w:szCs w:val="20"/>
          <w:lang w:val="en-GB"/>
        </w:rPr>
      </w:pPr>
      <w:r>
        <w:t>All the p</w:t>
      </w:r>
      <w:r w:rsidR="00E9108B" w:rsidRPr="00337C15">
        <w:t>articipants were given a series of baseline measures to ensure the validity of</w:t>
      </w:r>
      <w:r w:rsidR="004323AE" w:rsidRPr="00337C15">
        <w:t xml:space="preserve"> the</w:t>
      </w:r>
      <w:r>
        <w:t>ir</w:t>
      </w:r>
      <w:r w:rsidR="004323AE" w:rsidRPr="00337C15">
        <w:t xml:space="preserve"> assignment </w:t>
      </w:r>
      <w:r>
        <w:t xml:space="preserve">to one or other of </w:t>
      </w:r>
      <w:r w:rsidR="005A005F">
        <w:t>the two</w:t>
      </w:r>
      <w:r w:rsidR="00E9108B" w:rsidRPr="00337C15">
        <w:t xml:space="preserve"> </w:t>
      </w:r>
      <w:r w:rsidR="00AE4945">
        <w:t xml:space="preserve">participant </w:t>
      </w:r>
      <w:r w:rsidR="00E9108B" w:rsidRPr="00337C15">
        <w:t>groups.</w:t>
      </w:r>
      <w:r w:rsidR="00E9108B" w:rsidRPr="00337C15">
        <w:rPr>
          <w:rFonts w:eastAsia="Calibri"/>
          <w:szCs w:val="22"/>
          <w:lang w:val="en-GB"/>
        </w:rPr>
        <w:t xml:space="preserve"> Full </w:t>
      </w:r>
      <w:r w:rsidR="00E9108B" w:rsidRPr="00337C15">
        <w:rPr>
          <w:rFonts w:eastAsia="Calibri"/>
          <w:snapToGrid w:val="0"/>
          <w:szCs w:val="22"/>
          <w:lang w:val="en-GB"/>
        </w:rPr>
        <w:t xml:space="preserve">Raven’s </w:t>
      </w:r>
      <w:r w:rsidR="009127D9">
        <w:rPr>
          <w:rFonts w:eastAsia="Calibri"/>
          <w:snapToGrid w:val="0"/>
          <w:szCs w:val="22"/>
          <w:lang w:val="en-GB"/>
        </w:rPr>
        <w:t>P</w:t>
      </w:r>
      <w:r w:rsidR="00E9108B" w:rsidRPr="00337C15">
        <w:rPr>
          <w:rFonts w:eastAsia="Calibri"/>
          <w:snapToGrid w:val="0"/>
          <w:szCs w:val="22"/>
          <w:lang w:val="en-GB"/>
        </w:rPr>
        <w:t xml:space="preserve">rogressive </w:t>
      </w:r>
      <w:r w:rsidR="009127D9">
        <w:rPr>
          <w:rFonts w:eastAsia="Calibri"/>
          <w:snapToGrid w:val="0"/>
          <w:szCs w:val="22"/>
          <w:lang w:val="en-GB"/>
        </w:rPr>
        <w:t>M</w:t>
      </w:r>
      <w:r w:rsidR="00E9108B" w:rsidRPr="00337C15">
        <w:rPr>
          <w:rFonts w:eastAsia="Calibri"/>
          <w:snapToGrid w:val="0"/>
          <w:szCs w:val="22"/>
          <w:lang w:val="en-GB"/>
        </w:rPr>
        <w:t>atrices</w:t>
      </w:r>
      <w:r w:rsidR="00133676">
        <w:rPr>
          <w:rFonts w:eastAsia="Calibri"/>
          <w:snapToGrid w:val="0"/>
          <w:szCs w:val="22"/>
          <w:lang w:val="en-GB"/>
        </w:rPr>
        <w:t xml:space="preserve"> were used to </w:t>
      </w:r>
      <w:r w:rsidR="00486674" w:rsidRPr="00337C15">
        <w:rPr>
          <w:rFonts w:eastAsia="Calibri"/>
          <w:szCs w:val="22"/>
          <w:lang w:val="en-GB"/>
        </w:rPr>
        <w:t>measure</w:t>
      </w:r>
      <w:r w:rsidR="00B77D5C">
        <w:rPr>
          <w:rFonts w:eastAsia="Calibri"/>
          <w:szCs w:val="22"/>
          <w:lang w:val="en-GB"/>
        </w:rPr>
        <w:t xml:space="preserve"> non-verbal ability</w:t>
      </w:r>
      <w:r w:rsidR="00486674" w:rsidRPr="00337C15">
        <w:rPr>
          <w:rFonts w:eastAsia="Calibri"/>
          <w:snapToGrid w:val="0"/>
          <w:szCs w:val="22"/>
          <w:lang w:val="en-GB"/>
        </w:rPr>
        <w:t xml:space="preserve"> </w:t>
      </w:r>
      <w:r w:rsidR="00E9108B" w:rsidRPr="00337C15">
        <w:rPr>
          <w:rFonts w:eastAsia="Calibri"/>
          <w:snapToGrid w:val="0"/>
          <w:szCs w:val="22"/>
          <w:lang w:val="en-GB"/>
        </w:rPr>
        <w:t>(</w:t>
      </w:r>
      <w:r w:rsidR="00E45688" w:rsidRPr="00337C15">
        <w:rPr>
          <w:lang w:val="en-GB"/>
        </w:rPr>
        <w:t>Raven’s Matrices</w:t>
      </w:r>
      <w:r w:rsidR="00E45688">
        <w:rPr>
          <w:lang w:val="en-GB"/>
        </w:rPr>
        <w:t>;</w:t>
      </w:r>
      <w:r w:rsidR="00E45688" w:rsidRPr="00337C15">
        <w:rPr>
          <w:lang w:val="en-GB"/>
        </w:rPr>
        <w:t xml:space="preserve"> </w:t>
      </w:r>
      <w:r w:rsidR="00E45688" w:rsidRPr="00337C15">
        <w:rPr>
          <w:rFonts w:eastAsia="Calibri"/>
          <w:snapToGrid w:val="0"/>
          <w:szCs w:val="22"/>
          <w:lang w:val="en-GB"/>
        </w:rPr>
        <w:t>Raven, Raven &amp; Court, 1993</w:t>
      </w:r>
      <w:r w:rsidR="00E9108B" w:rsidRPr="00337C15">
        <w:rPr>
          <w:rFonts w:eastAsia="Calibri"/>
          <w:snapToGrid w:val="0"/>
          <w:szCs w:val="22"/>
          <w:lang w:val="en-GB"/>
        </w:rPr>
        <w:t>)</w:t>
      </w:r>
      <w:r w:rsidR="003B44A4">
        <w:rPr>
          <w:rFonts w:eastAsia="Calibri"/>
          <w:snapToGrid w:val="0"/>
          <w:szCs w:val="22"/>
          <w:lang w:val="en-GB"/>
        </w:rPr>
        <w:t xml:space="preserve"> and t</w:t>
      </w:r>
      <w:r w:rsidR="00133676">
        <w:rPr>
          <w:rFonts w:eastAsia="Calibri"/>
          <w:snapToGrid w:val="0"/>
          <w:szCs w:val="22"/>
          <w:lang w:val="en-GB"/>
        </w:rPr>
        <w:t>hey</w:t>
      </w:r>
      <w:r w:rsidR="00E9108B" w:rsidRPr="00337C15">
        <w:rPr>
          <w:rFonts w:eastAsia="Calibri"/>
          <w:snapToGrid w:val="0"/>
          <w:szCs w:val="22"/>
          <w:lang w:val="en-GB"/>
        </w:rPr>
        <w:t xml:space="preserve"> were adapted to be presented on an IBM</w:t>
      </w:r>
      <w:r w:rsidR="004323AE" w:rsidRPr="00337C15">
        <w:rPr>
          <w:rFonts w:eastAsia="Calibri"/>
          <w:snapToGrid w:val="0"/>
          <w:szCs w:val="22"/>
          <w:lang w:val="en-GB"/>
        </w:rPr>
        <w:t>-</w:t>
      </w:r>
      <w:r w:rsidR="00125D38">
        <w:rPr>
          <w:rFonts w:eastAsia="Calibri"/>
          <w:snapToGrid w:val="0"/>
          <w:szCs w:val="22"/>
          <w:lang w:val="en-GB"/>
        </w:rPr>
        <w:t xml:space="preserve">compatible computer. </w:t>
      </w:r>
      <w:r w:rsidR="00E9108B" w:rsidRPr="00337C15">
        <w:rPr>
          <w:rFonts w:eastAsia="Calibri"/>
          <w:snapToGrid w:val="0"/>
          <w:szCs w:val="22"/>
          <w:lang w:val="en-GB"/>
        </w:rPr>
        <w:t xml:space="preserve">The test </w:t>
      </w:r>
      <w:r w:rsidR="00DC6685">
        <w:rPr>
          <w:rFonts w:eastAsia="Calibri"/>
          <w:snapToGrid w:val="0"/>
          <w:szCs w:val="22"/>
          <w:lang w:val="en-GB"/>
        </w:rPr>
        <w:t>involved</w:t>
      </w:r>
      <w:r w:rsidR="00E9108B" w:rsidRPr="00337C15">
        <w:rPr>
          <w:rFonts w:eastAsia="Calibri"/>
          <w:snapToGrid w:val="0"/>
          <w:szCs w:val="22"/>
          <w:lang w:val="en-GB"/>
        </w:rPr>
        <w:t xml:space="preserve"> five sets of </w:t>
      </w:r>
      <w:r w:rsidR="004323AE" w:rsidRPr="00337C15">
        <w:rPr>
          <w:rFonts w:eastAsia="Calibri"/>
          <w:snapToGrid w:val="0"/>
          <w:szCs w:val="22"/>
          <w:lang w:val="en-GB"/>
        </w:rPr>
        <w:t xml:space="preserve">12 </w:t>
      </w:r>
      <w:r w:rsidR="00CB6580" w:rsidRPr="00337C15">
        <w:rPr>
          <w:rFonts w:eastAsia="Calibri"/>
          <w:szCs w:val="22"/>
          <w:lang w:val="en-GB"/>
        </w:rPr>
        <w:t>reasoning puzzle</w:t>
      </w:r>
      <w:r w:rsidR="00DB0652">
        <w:rPr>
          <w:rFonts w:eastAsia="Calibri"/>
          <w:szCs w:val="22"/>
          <w:lang w:val="en-GB"/>
        </w:rPr>
        <w:t>s</w:t>
      </w:r>
      <w:r w:rsidR="00D01E11" w:rsidRPr="00337C15">
        <w:rPr>
          <w:rFonts w:eastAsia="Calibri"/>
          <w:snapToGrid w:val="0"/>
          <w:szCs w:val="22"/>
          <w:lang w:val="en-GB"/>
        </w:rPr>
        <w:t xml:space="preserve"> that </w:t>
      </w:r>
      <w:r w:rsidR="00CB6580" w:rsidRPr="00337C15">
        <w:rPr>
          <w:rFonts w:eastAsia="Calibri"/>
          <w:snapToGrid w:val="0"/>
          <w:szCs w:val="22"/>
          <w:lang w:val="en-GB"/>
        </w:rPr>
        <w:t>bec</w:t>
      </w:r>
      <w:r w:rsidR="00B35E1F">
        <w:rPr>
          <w:rFonts w:eastAsia="Calibri"/>
          <w:snapToGrid w:val="0"/>
          <w:szCs w:val="22"/>
          <w:lang w:val="en-GB"/>
        </w:rPr>
        <w:t>a</w:t>
      </w:r>
      <w:r w:rsidR="00CB6580" w:rsidRPr="00337C15">
        <w:rPr>
          <w:rFonts w:eastAsia="Calibri"/>
          <w:snapToGrid w:val="0"/>
          <w:szCs w:val="22"/>
          <w:lang w:val="en-GB"/>
        </w:rPr>
        <w:t>me</w:t>
      </w:r>
      <w:r w:rsidR="00E9108B" w:rsidRPr="00337C15">
        <w:rPr>
          <w:rFonts w:eastAsia="Calibri"/>
          <w:snapToGrid w:val="0"/>
          <w:szCs w:val="22"/>
          <w:lang w:val="en-GB"/>
        </w:rPr>
        <w:t xml:space="preserve"> progressively </w:t>
      </w:r>
      <w:r w:rsidR="00B35E1F">
        <w:rPr>
          <w:rFonts w:eastAsia="Calibri"/>
          <w:snapToGrid w:val="0"/>
          <w:szCs w:val="22"/>
          <w:lang w:val="en-GB"/>
        </w:rPr>
        <w:t>more difficult</w:t>
      </w:r>
      <w:r w:rsidR="00D01E11" w:rsidRPr="00337C15">
        <w:rPr>
          <w:rFonts w:eastAsia="Calibri"/>
          <w:snapToGrid w:val="0"/>
          <w:szCs w:val="22"/>
          <w:lang w:val="en-GB"/>
        </w:rPr>
        <w:t xml:space="preserve"> to solve</w:t>
      </w:r>
      <w:r w:rsidR="00E9108B" w:rsidRPr="00337C15">
        <w:rPr>
          <w:rFonts w:eastAsia="Calibri"/>
          <w:snapToGrid w:val="0"/>
          <w:szCs w:val="22"/>
          <w:lang w:val="en-GB"/>
        </w:rPr>
        <w:t xml:space="preserve">. </w:t>
      </w:r>
    </w:p>
    <w:p w14:paraId="47085A20" w14:textId="77777777" w:rsidR="00AF5717" w:rsidRDefault="00E45688" w:rsidP="00825F32">
      <w:pPr>
        <w:spacing w:line="480" w:lineRule="auto"/>
        <w:ind w:firstLine="720"/>
        <w:rPr>
          <w:color w:val="000000"/>
          <w:szCs w:val="20"/>
          <w:lang w:val="en-GB"/>
        </w:rPr>
      </w:pPr>
      <w:r>
        <w:rPr>
          <w:color w:val="000000"/>
          <w:szCs w:val="20"/>
          <w:lang w:val="en-GB"/>
        </w:rPr>
        <w:t>A</w:t>
      </w:r>
      <w:r w:rsidR="009127D9">
        <w:rPr>
          <w:color w:val="000000"/>
          <w:szCs w:val="20"/>
          <w:lang w:val="en-GB"/>
        </w:rPr>
        <w:t>s a</w:t>
      </w:r>
      <w:r w:rsidR="001C01A1" w:rsidRPr="00337C15">
        <w:rPr>
          <w:color w:val="000000"/>
          <w:szCs w:val="20"/>
          <w:lang w:val="en-GB"/>
        </w:rPr>
        <w:t xml:space="preserve"> further check on the validity of the participant groupings, </w:t>
      </w:r>
      <w:r w:rsidR="009127D9">
        <w:rPr>
          <w:color w:val="000000"/>
          <w:szCs w:val="20"/>
          <w:lang w:val="en-GB"/>
        </w:rPr>
        <w:t>several</w:t>
      </w:r>
      <w:r w:rsidR="001C01A1" w:rsidRPr="00337C15">
        <w:rPr>
          <w:color w:val="000000"/>
          <w:szCs w:val="20"/>
          <w:lang w:val="en-GB"/>
        </w:rPr>
        <w:t xml:space="preserve"> measures sensitive to the presence of dyslexia were </w:t>
      </w:r>
      <w:r w:rsidR="00DB0652">
        <w:rPr>
          <w:color w:val="000000"/>
          <w:szCs w:val="20"/>
          <w:lang w:val="en-GB"/>
        </w:rPr>
        <w:t xml:space="preserve">also </w:t>
      </w:r>
      <w:r w:rsidR="001C01A1" w:rsidRPr="00337C15">
        <w:rPr>
          <w:color w:val="000000"/>
          <w:szCs w:val="20"/>
          <w:lang w:val="en-GB"/>
        </w:rPr>
        <w:t xml:space="preserve">administered. </w:t>
      </w:r>
      <w:r w:rsidR="009127D9">
        <w:rPr>
          <w:color w:val="000000"/>
          <w:szCs w:val="20"/>
          <w:lang w:val="en-GB"/>
        </w:rPr>
        <w:t>The</w:t>
      </w:r>
      <w:r w:rsidR="00D573CE">
        <w:rPr>
          <w:color w:val="000000"/>
          <w:szCs w:val="20"/>
          <w:lang w:val="en-GB"/>
        </w:rPr>
        <w:t xml:space="preserve"> </w:t>
      </w:r>
      <w:r w:rsidR="00E9108B" w:rsidRPr="00337C15">
        <w:rPr>
          <w:color w:val="000000"/>
          <w:szCs w:val="20"/>
          <w:lang w:val="en-GB"/>
        </w:rPr>
        <w:t xml:space="preserve">nonsense </w:t>
      </w:r>
      <w:r w:rsidR="00D573CE">
        <w:rPr>
          <w:color w:val="000000"/>
          <w:szCs w:val="20"/>
          <w:lang w:val="en-GB"/>
        </w:rPr>
        <w:t xml:space="preserve">word reading </w:t>
      </w:r>
      <w:r w:rsidR="00E9108B" w:rsidRPr="00337C15">
        <w:rPr>
          <w:color w:val="000000"/>
          <w:szCs w:val="20"/>
          <w:lang w:val="en-GB"/>
        </w:rPr>
        <w:t>passage</w:t>
      </w:r>
      <w:r w:rsidR="00AA2EE6" w:rsidRPr="00337C15">
        <w:rPr>
          <w:color w:val="000000"/>
          <w:szCs w:val="20"/>
          <w:lang w:val="en-GB"/>
        </w:rPr>
        <w:t xml:space="preserve">, </w:t>
      </w:r>
      <w:r w:rsidR="00D573CE">
        <w:rPr>
          <w:color w:val="000000"/>
          <w:szCs w:val="20"/>
          <w:lang w:val="en-GB"/>
        </w:rPr>
        <w:t xml:space="preserve">the </w:t>
      </w:r>
      <w:r w:rsidR="00AA2EE6" w:rsidRPr="00337C15">
        <w:rPr>
          <w:color w:val="000000"/>
          <w:szCs w:val="20"/>
          <w:lang w:val="en-GB"/>
        </w:rPr>
        <w:t>forward</w:t>
      </w:r>
      <w:r w:rsidR="00E9108B" w:rsidRPr="00337C15">
        <w:rPr>
          <w:color w:val="000000"/>
          <w:szCs w:val="20"/>
          <w:lang w:val="en-GB"/>
        </w:rPr>
        <w:t xml:space="preserve"> and backwards digit span, </w:t>
      </w:r>
      <w:r w:rsidR="00D573CE">
        <w:rPr>
          <w:color w:val="000000"/>
          <w:szCs w:val="20"/>
          <w:lang w:val="en-GB"/>
        </w:rPr>
        <w:t xml:space="preserve">the </w:t>
      </w:r>
      <w:r w:rsidR="00145D3C" w:rsidRPr="00337C15">
        <w:rPr>
          <w:color w:val="000000"/>
          <w:szCs w:val="20"/>
          <w:lang w:val="en-GB"/>
        </w:rPr>
        <w:t>one-minute</w:t>
      </w:r>
      <w:r w:rsidR="00E9108B" w:rsidRPr="00337C15">
        <w:rPr>
          <w:color w:val="000000"/>
          <w:szCs w:val="20"/>
          <w:lang w:val="en-GB"/>
        </w:rPr>
        <w:t xml:space="preserve"> reading test and </w:t>
      </w:r>
      <w:r w:rsidR="00D573CE">
        <w:rPr>
          <w:color w:val="000000"/>
          <w:szCs w:val="20"/>
          <w:lang w:val="en-GB"/>
        </w:rPr>
        <w:t xml:space="preserve">the </w:t>
      </w:r>
      <w:r w:rsidR="00E9108B" w:rsidRPr="00337C15">
        <w:rPr>
          <w:color w:val="000000"/>
          <w:szCs w:val="20"/>
          <w:lang w:val="en-GB"/>
        </w:rPr>
        <w:t>one-minute writing test</w:t>
      </w:r>
      <w:r w:rsidR="009127D9">
        <w:rPr>
          <w:color w:val="000000"/>
          <w:szCs w:val="20"/>
          <w:lang w:val="en-GB"/>
        </w:rPr>
        <w:t xml:space="preserve"> were</w:t>
      </w:r>
      <w:r w:rsidR="005A005F">
        <w:rPr>
          <w:color w:val="000000"/>
          <w:szCs w:val="20"/>
          <w:lang w:val="en-GB"/>
        </w:rPr>
        <w:t xml:space="preserve"> </w:t>
      </w:r>
      <w:r w:rsidR="009127D9" w:rsidRPr="00337C15">
        <w:rPr>
          <w:color w:val="000000"/>
          <w:szCs w:val="20"/>
          <w:lang w:val="en-GB"/>
        </w:rPr>
        <w:t xml:space="preserve">administered </w:t>
      </w:r>
      <w:r w:rsidR="009127D9">
        <w:rPr>
          <w:color w:val="000000"/>
          <w:szCs w:val="20"/>
          <w:lang w:val="en-GB"/>
        </w:rPr>
        <w:t>from</w:t>
      </w:r>
      <w:r w:rsidR="004B3B07">
        <w:rPr>
          <w:color w:val="000000"/>
          <w:szCs w:val="20"/>
          <w:lang w:val="en-GB"/>
        </w:rPr>
        <w:t xml:space="preserve"> a well-established dyslexia screening tool </w:t>
      </w:r>
      <w:r w:rsidR="003B44A4">
        <w:rPr>
          <w:color w:val="000000"/>
          <w:szCs w:val="20"/>
          <w:lang w:val="en-GB"/>
        </w:rPr>
        <w:t xml:space="preserve">designed </w:t>
      </w:r>
      <w:r w:rsidR="004B3B07">
        <w:rPr>
          <w:color w:val="000000"/>
          <w:szCs w:val="20"/>
          <w:lang w:val="en-GB"/>
        </w:rPr>
        <w:t>for use with adults,</w:t>
      </w:r>
      <w:r w:rsidR="003B44A4">
        <w:rPr>
          <w:color w:val="000000"/>
          <w:szCs w:val="20"/>
          <w:lang w:val="en-GB"/>
        </w:rPr>
        <w:t xml:space="preserve"> namely</w:t>
      </w:r>
      <w:r w:rsidR="009127D9">
        <w:rPr>
          <w:color w:val="000000"/>
          <w:szCs w:val="20"/>
          <w:lang w:val="en-GB"/>
        </w:rPr>
        <w:t xml:space="preserve"> </w:t>
      </w:r>
      <w:r w:rsidR="009127D9" w:rsidRPr="00337C15">
        <w:rPr>
          <w:color w:val="000000"/>
          <w:szCs w:val="20"/>
          <w:lang w:val="en-GB"/>
        </w:rPr>
        <w:t xml:space="preserve">the </w:t>
      </w:r>
      <w:r w:rsidR="009127D9">
        <w:rPr>
          <w:color w:val="000000"/>
          <w:szCs w:val="20"/>
          <w:lang w:val="en-GB"/>
        </w:rPr>
        <w:t>Dyslexia Adult Screening Test (</w:t>
      </w:r>
      <w:r w:rsidR="009127D9" w:rsidRPr="00337C15">
        <w:rPr>
          <w:color w:val="000000"/>
          <w:szCs w:val="20"/>
          <w:lang w:val="en-GB"/>
        </w:rPr>
        <w:t>DAST</w:t>
      </w:r>
      <w:r w:rsidR="009127D9">
        <w:rPr>
          <w:color w:val="000000"/>
          <w:szCs w:val="20"/>
          <w:lang w:val="en-GB"/>
        </w:rPr>
        <w:t xml:space="preserve">; </w:t>
      </w:r>
      <w:r w:rsidR="009127D9" w:rsidRPr="00337C15">
        <w:rPr>
          <w:color w:val="000000"/>
          <w:szCs w:val="20"/>
          <w:lang w:val="en-GB"/>
        </w:rPr>
        <w:t>Fawcett &amp; Nicolson, 1998</w:t>
      </w:r>
      <w:r w:rsidR="009127D9">
        <w:rPr>
          <w:color w:val="000000"/>
          <w:szCs w:val="20"/>
          <w:lang w:val="en-GB"/>
        </w:rPr>
        <w:t>).</w:t>
      </w:r>
    </w:p>
    <w:p w14:paraId="26764C4D" w14:textId="77777777" w:rsidR="001B65BC" w:rsidRPr="00337C15" w:rsidRDefault="004D3FFE" w:rsidP="00825F32">
      <w:pPr>
        <w:spacing w:line="480" w:lineRule="auto"/>
        <w:ind w:firstLine="720"/>
        <w:rPr>
          <w:color w:val="000000"/>
          <w:szCs w:val="20"/>
          <w:lang w:val="en-GB"/>
        </w:rPr>
      </w:pPr>
      <w:r>
        <w:rPr>
          <w:szCs w:val="20"/>
          <w:lang w:val="en-GB"/>
        </w:rPr>
        <w:t xml:space="preserve">The </w:t>
      </w:r>
      <w:r w:rsidR="00437935" w:rsidRPr="00337C15">
        <w:rPr>
          <w:szCs w:val="20"/>
          <w:lang w:val="en-GB"/>
        </w:rPr>
        <w:t>spelling age</w:t>
      </w:r>
      <w:r>
        <w:rPr>
          <w:szCs w:val="20"/>
          <w:lang w:val="en-GB"/>
        </w:rPr>
        <w:t xml:space="preserve"> of each participant</w:t>
      </w:r>
      <w:r w:rsidR="00437935" w:rsidRPr="00337C15">
        <w:rPr>
          <w:szCs w:val="20"/>
          <w:lang w:val="en-GB"/>
        </w:rPr>
        <w:t xml:space="preserve"> was </w:t>
      </w:r>
      <w:r w:rsidR="00B35E1F">
        <w:rPr>
          <w:szCs w:val="20"/>
          <w:lang w:val="en-GB"/>
        </w:rPr>
        <w:t>determined</w:t>
      </w:r>
      <w:r w:rsidR="00437935" w:rsidRPr="00337C15">
        <w:rPr>
          <w:szCs w:val="20"/>
          <w:lang w:val="en-GB"/>
        </w:rPr>
        <w:t xml:space="preserve"> using the spelling element of the </w:t>
      </w:r>
      <w:r w:rsidR="00437935" w:rsidRPr="00337C15">
        <w:rPr>
          <w:szCs w:val="20"/>
        </w:rPr>
        <w:t>Wechsler Objective Reading Di</w:t>
      </w:r>
      <w:r w:rsidR="005A005F">
        <w:rPr>
          <w:szCs w:val="20"/>
        </w:rPr>
        <w:t>mensions (WORD; Wechsler, 1993)</w:t>
      </w:r>
      <w:r w:rsidR="001B65BC" w:rsidRPr="00337C15">
        <w:rPr>
          <w:szCs w:val="20"/>
        </w:rPr>
        <w:t xml:space="preserve">. </w:t>
      </w:r>
      <w:r w:rsidR="005A005F">
        <w:rPr>
          <w:szCs w:val="20"/>
          <w:lang w:val="en-GB"/>
        </w:rPr>
        <w:t xml:space="preserve">This test </w:t>
      </w:r>
      <w:r w:rsidR="00114088" w:rsidRPr="00337C15">
        <w:rPr>
          <w:szCs w:val="20"/>
          <w:lang w:val="en-GB"/>
        </w:rPr>
        <w:t xml:space="preserve">consisted of 50 </w:t>
      </w:r>
      <w:r w:rsidR="00B35E1F">
        <w:rPr>
          <w:szCs w:val="20"/>
          <w:lang w:val="en-GB"/>
        </w:rPr>
        <w:t xml:space="preserve">English </w:t>
      </w:r>
      <w:r w:rsidR="00114088" w:rsidRPr="00337C15">
        <w:rPr>
          <w:szCs w:val="20"/>
          <w:lang w:val="en-GB"/>
        </w:rPr>
        <w:t>words</w:t>
      </w:r>
      <w:r w:rsidR="00FD1E21" w:rsidRPr="00337C15">
        <w:rPr>
          <w:szCs w:val="20"/>
          <w:lang w:val="en-GB"/>
        </w:rPr>
        <w:t xml:space="preserve"> to spell</w:t>
      </w:r>
      <w:r w:rsidR="00245A72">
        <w:rPr>
          <w:szCs w:val="20"/>
          <w:lang w:val="en-GB"/>
        </w:rPr>
        <w:t xml:space="preserve"> which</w:t>
      </w:r>
      <w:r w:rsidR="00FD1E21" w:rsidRPr="00337C15">
        <w:rPr>
          <w:szCs w:val="20"/>
          <w:lang w:val="en-GB"/>
        </w:rPr>
        <w:t xml:space="preserve"> </w:t>
      </w:r>
      <w:r w:rsidR="00114088" w:rsidRPr="00337C15">
        <w:rPr>
          <w:szCs w:val="20"/>
          <w:lang w:val="en-GB"/>
        </w:rPr>
        <w:t xml:space="preserve">increased in difficulty as the task progressed. </w:t>
      </w:r>
      <w:r w:rsidR="00245A72">
        <w:rPr>
          <w:szCs w:val="20"/>
          <w:lang w:val="en-GB"/>
        </w:rPr>
        <w:t xml:space="preserve">It was administered following the standardised instructions. </w:t>
      </w:r>
      <w:r w:rsidR="00B17BC3">
        <w:rPr>
          <w:szCs w:val="20"/>
          <w:lang w:val="en-GB"/>
        </w:rPr>
        <w:t>The p</w:t>
      </w:r>
      <w:r w:rsidR="001B65BC" w:rsidRPr="00337C15">
        <w:rPr>
          <w:szCs w:val="20"/>
          <w:lang w:val="en-GB"/>
        </w:rPr>
        <w:t>articipants were awarded one point for each correct spelling</w:t>
      </w:r>
      <w:r w:rsidR="00825F32">
        <w:rPr>
          <w:szCs w:val="20"/>
          <w:lang w:val="en-GB"/>
        </w:rPr>
        <w:t xml:space="preserve">. A total score </w:t>
      </w:r>
      <w:r w:rsidR="00825F32" w:rsidRPr="00825F32">
        <w:rPr>
          <w:szCs w:val="20"/>
          <w:lang w:val="en-GB"/>
        </w:rPr>
        <w:t>of</w:t>
      </w:r>
      <w:r w:rsidR="001B65BC" w:rsidRPr="00825F32">
        <w:rPr>
          <w:szCs w:val="20"/>
          <w:lang w:val="en-GB"/>
        </w:rPr>
        <w:t xml:space="preserve"> 42</w:t>
      </w:r>
      <w:r w:rsidR="00825F32">
        <w:rPr>
          <w:szCs w:val="20"/>
          <w:lang w:val="en-GB"/>
        </w:rPr>
        <w:t xml:space="preserve"> </w:t>
      </w:r>
      <w:r w:rsidR="00B34C8C" w:rsidRPr="00825F32">
        <w:rPr>
          <w:szCs w:val="20"/>
          <w:lang w:val="en-GB"/>
        </w:rPr>
        <w:t xml:space="preserve">or </w:t>
      </w:r>
      <w:r w:rsidR="00825F32" w:rsidRPr="00825F32">
        <w:rPr>
          <w:szCs w:val="20"/>
          <w:lang w:val="en-GB"/>
        </w:rPr>
        <w:t>more</w:t>
      </w:r>
      <w:r w:rsidR="00B34C8C" w:rsidRPr="00825F32">
        <w:rPr>
          <w:szCs w:val="20"/>
          <w:lang w:val="en-GB"/>
        </w:rPr>
        <w:t xml:space="preserve"> </w:t>
      </w:r>
      <w:r w:rsidR="00825F32" w:rsidRPr="00825F32">
        <w:rPr>
          <w:szCs w:val="20"/>
          <w:lang w:val="en-GB"/>
        </w:rPr>
        <w:t>indicated</w:t>
      </w:r>
      <w:r w:rsidR="00825F32">
        <w:rPr>
          <w:szCs w:val="20"/>
          <w:lang w:val="en-GB"/>
        </w:rPr>
        <w:t xml:space="preserve"> </w:t>
      </w:r>
      <w:r w:rsidR="008E6F03">
        <w:rPr>
          <w:szCs w:val="20"/>
          <w:lang w:val="en-GB"/>
        </w:rPr>
        <w:t xml:space="preserve">a spelling age </w:t>
      </w:r>
      <w:r w:rsidR="00825F32">
        <w:rPr>
          <w:szCs w:val="20"/>
          <w:lang w:val="en-GB"/>
        </w:rPr>
        <w:t xml:space="preserve">of </w:t>
      </w:r>
      <w:r w:rsidR="00DC6685">
        <w:rPr>
          <w:szCs w:val="20"/>
          <w:lang w:val="en-GB"/>
        </w:rPr>
        <w:t>greater than</w:t>
      </w:r>
      <w:r w:rsidR="008E6F03">
        <w:rPr>
          <w:szCs w:val="20"/>
          <w:lang w:val="en-GB"/>
        </w:rPr>
        <w:t xml:space="preserve"> </w:t>
      </w:r>
      <w:r w:rsidR="00B34C8C" w:rsidRPr="00337C15">
        <w:rPr>
          <w:szCs w:val="20"/>
          <w:lang w:val="en-GB"/>
        </w:rPr>
        <w:t>17 years of age</w:t>
      </w:r>
      <w:r w:rsidR="001B65BC" w:rsidRPr="00337C15">
        <w:rPr>
          <w:color w:val="000000"/>
          <w:szCs w:val="20"/>
          <w:lang w:val="en-GB"/>
        </w:rPr>
        <w:t xml:space="preserve">. </w:t>
      </w:r>
      <w:r w:rsidR="00A20309" w:rsidRPr="002E28F7">
        <w:rPr>
          <w:color w:val="000000"/>
          <w:szCs w:val="20"/>
          <w:lang w:val="en-GB"/>
        </w:rPr>
        <w:t xml:space="preserve">All participants in the group without dyslexia had spelling </w:t>
      </w:r>
      <w:r w:rsidR="00A20309" w:rsidRPr="002E28F7">
        <w:rPr>
          <w:color w:val="000000"/>
          <w:szCs w:val="20"/>
          <w:lang w:val="en-GB"/>
        </w:rPr>
        <w:lastRenderedPageBreak/>
        <w:t xml:space="preserve">ages </w:t>
      </w:r>
      <w:r w:rsidR="002E28F7">
        <w:rPr>
          <w:color w:val="000000"/>
          <w:szCs w:val="20"/>
          <w:lang w:val="en-GB"/>
        </w:rPr>
        <w:t>greater than 17 years</w:t>
      </w:r>
      <w:r w:rsidR="0023050D">
        <w:rPr>
          <w:color w:val="000000"/>
          <w:szCs w:val="20"/>
          <w:lang w:val="en-GB"/>
        </w:rPr>
        <w:t xml:space="preserve">, while 11 </w:t>
      </w:r>
      <w:r w:rsidR="0023050D" w:rsidRPr="002E28F7">
        <w:rPr>
          <w:color w:val="000000"/>
          <w:szCs w:val="20"/>
          <w:lang w:val="en-GB"/>
        </w:rPr>
        <w:t>of the participants with dyslexia had spelling ages below the adult range</w:t>
      </w:r>
      <w:r w:rsidR="00A20309" w:rsidRPr="002E28F7">
        <w:rPr>
          <w:color w:val="000000"/>
          <w:szCs w:val="20"/>
          <w:lang w:val="en-GB"/>
        </w:rPr>
        <w:t>.</w:t>
      </w:r>
    </w:p>
    <w:p w14:paraId="2359F52D" w14:textId="77777777" w:rsidR="006C531F" w:rsidRDefault="00F31ADE" w:rsidP="00825F32">
      <w:pPr>
        <w:spacing w:line="480" w:lineRule="auto"/>
        <w:ind w:firstLine="720"/>
      </w:pPr>
      <w:r w:rsidRPr="00337C15">
        <w:rPr>
          <w:rFonts w:eastAsia="Calibri"/>
          <w:lang w:val="en-GB"/>
        </w:rPr>
        <w:t>Vi</w:t>
      </w:r>
      <w:r w:rsidR="00114088" w:rsidRPr="00337C15">
        <w:rPr>
          <w:rFonts w:eastAsia="Calibri"/>
          <w:lang w:val="en-GB"/>
        </w:rPr>
        <w:t>suospatial working memory</w:t>
      </w:r>
      <w:r w:rsidRPr="00337C15">
        <w:rPr>
          <w:rFonts w:eastAsia="Calibri"/>
          <w:lang w:val="en-GB"/>
        </w:rPr>
        <w:t xml:space="preserve"> was tested using</w:t>
      </w:r>
      <w:r w:rsidR="00114088" w:rsidRPr="00337C15">
        <w:rPr>
          <w:rFonts w:eastAsia="Calibri"/>
          <w:lang w:val="en-GB"/>
        </w:rPr>
        <w:t xml:space="preserve"> the </w:t>
      </w:r>
      <w:r w:rsidR="00FD1E21" w:rsidRPr="00337C15">
        <w:rPr>
          <w:rFonts w:eastAsia="Calibri"/>
          <w:lang w:val="en-GB"/>
        </w:rPr>
        <w:t>Block R</w:t>
      </w:r>
      <w:r w:rsidR="00114088" w:rsidRPr="00337C15">
        <w:rPr>
          <w:rFonts w:eastAsia="Calibri"/>
          <w:lang w:val="en-GB"/>
        </w:rPr>
        <w:t xml:space="preserve">ecall test from the </w:t>
      </w:r>
      <w:r w:rsidR="00DC6685">
        <w:rPr>
          <w:rFonts w:eastAsia="Calibri"/>
          <w:lang w:val="en-GB"/>
        </w:rPr>
        <w:t>W</w:t>
      </w:r>
      <w:r w:rsidR="00114088" w:rsidRPr="00337C15">
        <w:rPr>
          <w:rFonts w:eastAsia="Calibri"/>
          <w:lang w:val="en-GB"/>
        </w:rPr>
        <w:t xml:space="preserve">orking </w:t>
      </w:r>
      <w:r w:rsidR="00DC6685">
        <w:rPr>
          <w:rFonts w:eastAsia="Calibri"/>
          <w:lang w:val="en-GB"/>
        </w:rPr>
        <w:t>M</w:t>
      </w:r>
      <w:r w:rsidR="00114088" w:rsidRPr="00337C15">
        <w:rPr>
          <w:rFonts w:eastAsia="Calibri"/>
          <w:lang w:val="en-GB"/>
        </w:rPr>
        <w:t xml:space="preserve">emory </w:t>
      </w:r>
      <w:r w:rsidR="00DC6685">
        <w:rPr>
          <w:rFonts w:eastAsia="Calibri"/>
          <w:lang w:val="en-GB"/>
        </w:rPr>
        <w:t>T</w:t>
      </w:r>
      <w:r w:rsidR="00114088" w:rsidRPr="00337C15">
        <w:rPr>
          <w:rFonts w:eastAsia="Calibri"/>
          <w:lang w:val="en-GB"/>
        </w:rPr>
        <w:t xml:space="preserve">est </w:t>
      </w:r>
      <w:r w:rsidR="00DC6685">
        <w:rPr>
          <w:rFonts w:eastAsia="Calibri"/>
          <w:lang w:val="en-GB"/>
        </w:rPr>
        <w:t>B</w:t>
      </w:r>
      <w:r w:rsidR="00114088" w:rsidRPr="00337C15">
        <w:rPr>
          <w:rFonts w:eastAsia="Calibri"/>
          <w:lang w:val="en-GB"/>
        </w:rPr>
        <w:t>attery for children (WMTB-C</w:t>
      </w:r>
      <w:r w:rsidR="004F4F65">
        <w:rPr>
          <w:rFonts w:eastAsia="Calibri"/>
          <w:lang w:val="en-GB"/>
        </w:rPr>
        <w:t>;</w:t>
      </w:r>
      <w:r w:rsidR="007946A8">
        <w:rPr>
          <w:rFonts w:eastAsia="Calibri"/>
          <w:lang w:val="en-GB"/>
        </w:rPr>
        <w:t xml:space="preserve"> Pickering &amp; Gathercole, 2001</w:t>
      </w:r>
      <w:r w:rsidR="00114088" w:rsidRPr="00337C15">
        <w:rPr>
          <w:rFonts w:eastAsia="Calibri"/>
          <w:lang w:val="en-GB"/>
        </w:rPr>
        <w:t xml:space="preserve">). </w:t>
      </w:r>
      <w:r w:rsidR="00A55BBC">
        <w:rPr>
          <w:rFonts w:eastAsia="Calibri"/>
          <w:lang w:val="en-GB"/>
        </w:rPr>
        <w:t>The p</w:t>
      </w:r>
      <w:r w:rsidRPr="00337C15">
        <w:rPr>
          <w:rFonts w:eastAsia="Calibri"/>
          <w:lang w:val="en-GB"/>
        </w:rPr>
        <w:t>articipant w</w:t>
      </w:r>
      <w:r w:rsidR="00073209">
        <w:rPr>
          <w:rFonts w:eastAsia="Calibri"/>
          <w:lang w:val="en-GB"/>
        </w:rPr>
        <w:t>as</w:t>
      </w:r>
      <w:r w:rsidRPr="00337C15">
        <w:rPr>
          <w:rFonts w:eastAsia="Calibri"/>
          <w:lang w:val="en-GB"/>
        </w:rPr>
        <w:t xml:space="preserve"> s</w:t>
      </w:r>
      <w:r w:rsidR="005F75A2">
        <w:rPr>
          <w:rFonts w:eastAsia="Calibri"/>
          <w:lang w:val="en-GB"/>
        </w:rPr>
        <w:t>ea</w:t>
      </w:r>
      <w:r w:rsidRPr="00337C15">
        <w:rPr>
          <w:rFonts w:eastAsia="Calibri"/>
          <w:lang w:val="en-GB"/>
        </w:rPr>
        <w:t>t</w:t>
      </w:r>
      <w:r w:rsidR="005F75A2">
        <w:rPr>
          <w:rFonts w:eastAsia="Calibri"/>
          <w:lang w:val="en-GB"/>
        </w:rPr>
        <w:t>ed</w:t>
      </w:r>
      <w:r w:rsidRPr="00337C15">
        <w:rPr>
          <w:rFonts w:eastAsia="Calibri"/>
          <w:lang w:val="en-GB"/>
        </w:rPr>
        <w:t xml:space="preserve"> in front of a </w:t>
      </w:r>
      <w:r w:rsidR="00114088" w:rsidRPr="00337C15">
        <w:rPr>
          <w:rFonts w:eastAsia="Calibri"/>
          <w:lang w:val="en-GB"/>
        </w:rPr>
        <w:t xml:space="preserve">square board with nine identical fixed blocks </w:t>
      </w:r>
      <w:r w:rsidR="002432BE">
        <w:rPr>
          <w:rFonts w:eastAsia="Calibri"/>
          <w:lang w:val="en-GB"/>
        </w:rPr>
        <w:t>placed</w:t>
      </w:r>
      <w:r w:rsidR="00114088" w:rsidRPr="00337C15">
        <w:rPr>
          <w:rFonts w:eastAsia="Calibri"/>
          <w:lang w:val="en-GB"/>
        </w:rPr>
        <w:t xml:space="preserve"> </w:t>
      </w:r>
      <w:r w:rsidR="005A005F">
        <w:rPr>
          <w:rFonts w:eastAsia="Calibri"/>
          <w:lang w:val="en-GB"/>
        </w:rPr>
        <w:t>randomly</w:t>
      </w:r>
      <w:r w:rsidR="005A005F" w:rsidRPr="00337C15">
        <w:rPr>
          <w:rFonts w:eastAsia="Calibri"/>
          <w:lang w:val="en-GB"/>
        </w:rPr>
        <w:t xml:space="preserve"> </w:t>
      </w:r>
      <w:r w:rsidR="00114088" w:rsidRPr="00337C15">
        <w:rPr>
          <w:rFonts w:eastAsia="Calibri"/>
          <w:lang w:val="en-GB"/>
        </w:rPr>
        <w:t xml:space="preserve">on </w:t>
      </w:r>
      <w:r w:rsidR="005A005F">
        <w:rPr>
          <w:rFonts w:eastAsia="Calibri"/>
          <w:lang w:val="en-GB"/>
        </w:rPr>
        <w:t>it</w:t>
      </w:r>
      <w:r w:rsidR="00073209">
        <w:rPr>
          <w:rFonts w:eastAsia="Calibri"/>
          <w:lang w:val="en-GB"/>
        </w:rPr>
        <w:t>. T</w:t>
      </w:r>
      <w:r w:rsidR="006C531F">
        <w:rPr>
          <w:rFonts w:eastAsia="Calibri"/>
          <w:lang w:val="en-GB"/>
        </w:rPr>
        <w:t>he research</w:t>
      </w:r>
      <w:r w:rsidR="00245A72">
        <w:rPr>
          <w:rFonts w:eastAsia="Calibri"/>
          <w:lang w:val="en-GB"/>
        </w:rPr>
        <w:t>er</w:t>
      </w:r>
      <w:r w:rsidR="006C531F">
        <w:rPr>
          <w:rFonts w:eastAsia="Calibri"/>
          <w:lang w:val="en-GB"/>
        </w:rPr>
        <w:t xml:space="preserve"> s</w:t>
      </w:r>
      <w:r w:rsidR="00073209">
        <w:rPr>
          <w:rFonts w:eastAsia="Calibri"/>
          <w:lang w:val="en-GB"/>
        </w:rPr>
        <w:t>at</w:t>
      </w:r>
      <w:r w:rsidR="006C531F">
        <w:rPr>
          <w:rFonts w:eastAsia="Calibri"/>
          <w:lang w:val="en-GB"/>
        </w:rPr>
        <w:t xml:space="preserve"> opposite</w:t>
      </w:r>
      <w:r w:rsidR="00245A72">
        <w:rPr>
          <w:rFonts w:eastAsia="Calibri"/>
          <w:lang w:val="en-GB"/>
        </w:rPr>
        <w:t xml:space="preserve"> the</w:t>
      </w:r>
      <w:r w:rsidR="00073209">
        <w:rPr>
          <w:rFonts w:eastAsia="Calibri"/>
          <w:lang w:val="en-GB"/>
        </w:rPr>
        <w:t xml:space="preserve"> participant</w:t>
      </w:r>
      <w:r w:rsidR="006C531F">
        <w:rPr>
          <w:rFonts w:eastAsia="Calibri"/>
          <w:lang w:val="en-GB"/>
        </w:rPr>
        <w:t xml:space="preserve">. </w:t>
      </w:r>
      <w:r w:rsidR="00114088" w:rsidRPr="00337C15">
        <w:rPr>
          <w:rFonts w:eastAsia="Calibri"/>
          <w:lang w:val="en-GB"/>
        </w:rPr>
        <w:t>The researcher tapped the top of specific blocks</w:t>
      </w:r>
      <w:r w:rsidR="00FD1E21" w:rsidRPr="00337C15">
        <w:rPr>
          <w:rFonts w:eastAsia="Calibri"/>
          <w:lang w:val="en-GB"/>
        </w:rPr>
        <w:t xml:space="preserve"> in a sequence</w:t>
      </w:r>
      <w:r w:rsidR="00073209">
        <w:rPr>
          <w:rFonts w:eastAsia="Calibri"/>
          <w:lang w:val="en-GB"/>
        </w:rPr>
        <w:t>. T</w:t>
      </w:r>
      <w:r w:rsidR="00114088" w:rsidRPr="00337C15">
        <w:rPr>
          <w:rFonts w:eastAsia="Calibri"/>
          <w:lang w:val="en-GB"/>
        </w:rPr>
        <w:t>he participant</w:t>
      </w:r>
      <w:r w:rsidR="00073209">
        <w:rPr>
          <w:rFonts w:eastAsia="Calibri"/>
          <w:lang w:val="en-GB"/>
        </w:rPr>
        <w:t xml:space="preserve"> was</w:t>
      </w:r>
      <w:r w:rsidR="00114088" w:rsidRPr="00337C15">
        <w:rPr>
          <w:rFonts w:eastAsia="Calibri"/>
          <w:lang w:val="en-GB"/>
        </w:rPr>
        <w:t xml:space="preserve"> required to replicate </w:t>
      </w:r>
      <w:r w:rsidR="002432BE">
        <w:rPr>
          <w:rFonts w:eastAsia="Calibri"/>
          <w:lang w:val="en-GB"/>
        </w:rPr>
        <w:t xml:space="preserve">the </w:t>
      </w:r>
      <w:r w:rsidR="00FD1E21" w:rsidRPr="00337C15">
        <w:rPr>
          <w:rFonts w:eastAsia="Calibri"/>
          <w:lang w:val="en-GB"/>
        </w:rPr>
        <w:t>sequence</w:t>
      </w:r>
      <w:r w:rsidR="00114088" w:rsidRPr="00337C15">
        <w:rPr>
          <w:rFonts w:eastAsia="Calibri"/>
          <w:lang w:val="en-GB"/>
        </w:rPr>
        <w:t xml:space="preserve"> by tapping the blocks in the </w:t>
      </w:r>
      <w:r w:rsidR="001D5B40">
        <w:rPr>
          <w:rFonts w:eastAsia="Calibri"/>
          <w:lang w:val="en-GB"/>
        </w:rPr>
        <w:t xml:space="preserve">same </w:t>
      </w:r>
      <w:r w:rsidR="00114088" w:rsidRPr="00337C15">
        <w:rPr>
          <w:rFonts w:eastAsia="Calibri"/>
          <w:lang w:val="en-GB"/>
        </w:rPr>
        <w:t>order</w:t>
      </w:r>
      <w:r w:rsidR="00125D38">
        <w:rPr>
          <w:rFonts w:eastAsia="Calibri"/>
          <w:lang w:val="en-GB"/>
        </w:rPr>
        <w:t xml:space="preserve">. </w:t>
      </w:r>
      <w:r w:rsidR="00245A72">
        <w:rPr>
          <w:rFonts w:eastAsia="Calibri"/>
          <w:lang w:val="en-GB"/>
        </w:rPr>
        <w:t>The test was administered following the standardised instructions.</w:t>
      </w:r>
      <w:r w:rsidR="00430EA3">
        <w:t xml:space="preserve"> </w:t>
      </w:r>
      <w:r w:rsidR="00653441" w:rsidRPr="00653441">
        <w:t xml:space="preserve">The experimental task consisted of nine sets of six different block sequences to recall. The number of blocks </w:t>
      </w:r>
      <w:r w:rsidR="00F6213D">
        <w:t xml:space="preserve">that were </w:t>
      </w:r>
      <w:r w:rsidR="00653441" w:rsidRPr="00653441">
        <w:t>presented before recall was required increased from one to n</w:t>
      </w:r>
      <w:r w:rsidR="00653441">
        <w:t>ine blocks over the course of the task.</w:t>
      </w:r>
      <w:r w:rsidR="00653441" w:rsidRPr="00653441">
        <w:t xml:space="preserve"> Testing was terminated when </w:t>
      </w:r>
      <w:r w:rsidR="00653441">
        <w:t>the</w:t>
      </w:r>
      <w:r w:rsidR="00653441" w:rsidRPr="00653441">
        <w:t xml:space="preserve"> participant made four consecutive errors in one particular block. One point was given for each correct response. </w:t>
      </w:r>
      <w:r w:rsidR="00430EA3">
        <w:t xml:space="preserve">The visuospatial span score was </w:t>
      </w:r>
      <w:r w:rsidR="00AE4945">
        <w:t xml:space="preserve">calculated as being </w:t>
      </w:r>
      <w:r w:rsidR="00430EA3">
        <w:t xml:space="preserve">the highest number of blocks recalled correctly. </w:t>
      </w:r>
    </w:p>
    <w:p w14:paraId="4D1F7299" w14:textId="22AE74EE" w:rsidR="00687E43" w:rsidRPr="00337C15" w:rsidRDefault="00AE0486" w:rsidP="00825F32">
      <w:pPr>
        <w:spacing w:line="480" w:lineRule="auto"/>
        <w:rPr>
          <w:lang w:val="en-GB"/>
        </w:rPr>
      </w:pPr>
      <w:r w:rsidRPr="00337C15">
        <w:rPr>
          <w:lang w:val="en-GB"/>
        </w:rPr>
        <w:tab/>
      </w:r>
      <w:r w:rsidR="005A384B">
        <w:rPr>
          <w:lang w:val="en-GB"/>
        </w:rPr>
        <w:t>U</w:t>
      </w:r>
      <w:r w:rsidRPr="00337C15">
        <w:rPr>
          <w:lang w:val="en-GB"/>
        </w:rPr>
        <w:t>nrelated</w:t>
      </w:r>
      <w:r w:rsidR="005C66CC" w:rsidRPr="00337C15">
        <w:rPr>
          <w:lang w:val="en-GB"/>
        </w:rPr>
        <w:t xml:space="preserve"> </w:t>
      </w:r>
      <w:r w:rsidR="005C66CC" w:rsidRPr="008507D9">
        <w:rPr>
          <w:i/>
          <w:lang w:val="en-GB"/>
        </w:rPr>
        <w:t>t</w:t>
      </w:r>
      <w:r w:rsidR="005C66CC" w:rsidRPr="00337C15">
        <w:rPr>
          <w:lang w:val="en-GB"/>
        </w:rPr>
        <w:t>-tests w</w:t>
      </w:r>
      <w:r w:rsidR="005A384B">
        <w:rPr>
          <w:lang w:val="en-GB"/>
        </w:rPr>
        <w:t>ere</w:t>
      </w:r>
      <w:r w:rsidR="005C66CC" w:rsidRPr="00337C15">
        <w:rPr>
          <w:lang w:val="en-GB"/>
        </w:rPr>
        <w:t xml:space="preserve"> used to analyse the baseline measures dat</w:t>
      </w:r>
      <w:r w:rsidRPr="00337C15">
        <w:rPr>
          <w:lang w:val="en-GB"/>
        </w:rPr>
        <w:t>a</w:t>
      </w:r>
      <w:r w:rsidR="005C66CC" w:rsidRPr="00337C15">
        <w:rPr>
          <w:lang w:val="en-GB"/>
        </w:rPr>
        <w:t xml:space="preserve">. </w:t>
      </w:r>
      <w:r w:rsidR="00245A72">
        <w:rPr>
          <w:lang w:val="en-GB"/>
        </w:rPr>
        <w:t>N</w:t>
      </w:r>
      <w:r w:rsidR="00857165" w:rsidRPr="007C6BAF">
        <w:rPr>
          <w:lang w:val="en-GB"/>
        </w:rPr>
        <w:t xml:space="preserve">o significant </w:t>
      </w:r>
      <w:r w:rsidR="00245A72">
        <w:rPr>
          <w:lang w:val="en-GB"/>
        </w:rPr>
        <w:t xml:space="preserve">group </w:t>
      </w:r>
      <w:r w:rsidR="00857165" w:rsidRPr="007C6BAF">
        <w:rPr>
          <w:lang w:val="en-GB"/>
        </w:rPr>
        <w:t xml:space="preserve">difference </w:t>
      </w:r>
      <w:r w:rsidR="00245A72">
        <w:rPr>
          <w:lang w:val="en-GB"/>
        </w:rPr>
        <w:t xml:space="preserve">was </w:t>
      </w:r>
      <w:r w:rsidR="00857165" w:rsidRPr="007C6BAF">
        <w:rPr>
          <w:lang w:val="en-GB"/>
        </w:rPr>
        <w:t xml:space="preserve">found </w:t>
      </w:r>
      <w:r w:rsidR="00245A72">
        <w:rPr>
          <w:lang w:val="en-GB"/>
        </w:rPr>
        <w:t>in scores on</w:t>
      </w:r>
      <w:r w:rsidR="00857165" w:rsidRPr="007C6BAF">
        <w:rPr>
          <w:lang w:val="en-GB"/>
        </w:rPr>
        <w:t xml:space="preserve"> the Raven Standard Progressive Matrices</w:t>
      </w:r>
      <w:r w:rsidR="00CC1C46">
        <w:rPr>
          <w:lang w:val="en-GB"/>
        </w:rPr>
        <w:t xml:space="preserve"> (</w:t>
      </w:r>
      <w:r w:rsidR="00CC1C46" w:rsidRPr="00337C15">
        <w:rPr>
          <w:rFonts w:eastAsia="Calibri"/>
          <w:snapToGrid w:val="0"/>
          <w:szCs w:val="22"/>
          <w:lang w:val="en-GB"/>
        </w:rPr>
        <w:t>Raven, Raven &amp; Court, 1993</w:t>
      </w:r>
      <w:r w:rsidR="00CC1C46">
        <w:rPr>
          <w:rFonts w:eastAsia="Calibri"/>
          <w:snapToGrid w:val="0"/>
          <w:szCs w:val="22"/>
          <w:lang w:val="en-GB"/>
        </w:rPr>
        <w:t>)</w:t>
      </w:r>
      <w:r w:rsidR="00245A72">
        <w:rPr>
          <w:lang w:val="en-GB"/>
        </w:rPr>
        <w:t>,</w:t>
      </w:r>
      <w:r w:rsidR="00857165" w:rsidRPr="007C6BAF">
        <w:rPr>
          <w:lang w:val="en-GB"/>
        </w:rPr>
        <w:t xml:space="preserve"> suggesting </w:t>
      </w:r>
      <w:r w:rsidR="002B0390">
        <w:rPr>
          <w:lang w:val="en-GB"/>
        </w:rPr>
        <w:t xml:space="preserve">that </w:t>
      </w:r>
      <w:r w:rsidR="00857165" w:rsidRPr="007C6BAF">
        <w:rPr>
          <w:lang w:val="en-GB"/>
        </w:rPr>
        <w:t xml:space="preserve">the groups were </w:t>
      </w:r>
      <w:r w:rsidR="007C6BAF">
        <w:rPr>
          <w:lang w:val="en-GB"/>
        </w:rPr>
        <w:t xml:space="preserve">well </w:t>
      </w:r>
      <w:r w:rsidR="00857165" w:rsidRPr="007C6BAF">
        <w:rPr>
          <w:lang w:val="en-GB"/>
        </w:rPr>
        <w:t>matched for non-verbal reasoning</w:t>
      </w:r>
      <w:r w:rsidR="00245A72">
        <w:rPr>
          <w:lang w:val="en-GB"/>
        </w:rPr>
        <w:t xml:space="preserve"> ability</w:t>
      </w:r>
      <w:r w:rsidR="00857165" w:rsidRPr="007C6BAF">
        <w:rPr>
          <w:lang w:val="en-GB"/>
        </w:rPr>
        <w:t>.</w:t>
      </w:r>
      <w:r w:rsidR="00857165">
        <w:rPr>
          <w:lang w:val="en-GB"/>
        </w:rPr>
        <w:t xml:space="preserve"> </w:t>
      </w:r>
      <w:r w:rsidR="00574F65">
        <w:rPr>
          <w:lang w:val="en-GB"/>
        </w:rPr>
        <w:t>The</w:t>
      </w:r>
      <w:r w:rsidR="00574F65" w:rsidRPr="00337C15">
        <w:rPr>
          <w:lang w:val="en-GB"/>
        </w:rPr>
        <w:t xml:space="preserve"> individuals with dyslexi</w:t>
      </w:r>
      <w:r w:rsidR="00574F65">
        <w:rPr>
          <w:lang w:val="en-GB"/>
        </w:rPr>
        <w:t>a</w:t>
      </w:r>
      <w:r w:rsidR="00574F65" w:rsidRPr="00337C15">
        <w:rPr>
          <w:lang w:val="en-GB"/>
        </w:rPr>
        <w:t xml:space="preserve"> were</w:t>
      </w:r>
      <w:r w:rsidR="00574F65">
        <w:rPr>
          <w:lang w:val="en-GB"/>
        </w:rPr>
        <w:t xml:space="preserve"> found to be</w:t>
      </w:r>
      <w:r w:rsidR="002B0390">
        <w:rPr>
          <w:lang w:val="en-GB"/>
        </w:rPr>
        <w:t xml:space="preserve"> significantly</w:t>
      </w:r>
      <w:r w:rsidR="00574F65" w:rsidRPr="00337C15">
        <w:rPr>
          <w:lang w:val="en-GB"/>
        </w:rPr>
        <w:t xml:space="preserve"> poorer on the </w:t>
      </w:r>
      <w:r w:rsidR="00574F65" w:rsidRPr="00337C15">
        <w:rPr>
          <w:color w:val="000000"/>
          <w:szCs w:val="20"/>
          <w:lang w:val="en-GB"/>
        </w:rPr>
        <w:t>DAST nonsense</w:t>
      </w:r>
      <w:r w:rsidR="00574F65">
        <w:rPr>
          <w:color w:val="000000"/>
          <w:szCs w:val="20"/>
          <w:lang w:val="en-GB"/>
        </w:rPr>
        <w:t xml:space="preserve"> word</w:t>
      </w:r>
      <w:r w:rsidR="00574F65" w:rsidRPr="00337C15">
        <w:rPr>
          <w:color w:val="000000"/>
          <w:szCs w:val="20"/>
          <w:lang w:val="en-GB"/>
        </w:rPr>
        <w:t xml:space="preserve"> reading</w:t>
      </w:r>
      <w:r w:rsidR="00574F65">
        <w:rPr>
          <w:color w:val="000000"/>
          <w:szCs w:val="20"/>
          <w:lang w:val="en-GB"/>
        </w:rPr>
        <w:t xml:space="preserve"> passage</w:t>
      </w:r>
      <w:r w:rsidR="00574F65" w:rsidRPr="00337C15">
        <w:rPr>
          <w:color w:val="000000"/>
          <w:szCs w:val="20"/>
          <w:lang w:val="en-GB"/>
        </w:rPr>
        <w:t xml:space="preserve">, </w:t>
      </w:r>
      <w:r w:rsidR="00574F65">
        <w:rPr>
          <w:color w:val="000000"/>
          <w:szCs w:val="20"/>
          <w:lang w:val="en-GB"/>
        </w:rPr>
        <w:t xml:space="preserve">the </w:t>
      </w:r>
      <w:r w:rsidR="00574F65" w:rsidRPr="00337C15">
        <w:rPr>
          <w:color w:val="000000"/>
          <w:szCs w:val="20"/>
          <w:lang w:val="en-GB"/>
        </w:rPr>
        <w:t>backwards digit span,</w:t>
      </w:r>
      <w:r w:rsidR="00574F65">
        <w:rPr>
          <w:color w:val="000000"/>
          <w:szCs w:val="20"/>
          <w:lang w:val="en-GB"/>
        </w:rPr>
        <w:t xml:space="preserve"> the</w:t>
      </w:r>
      <w:r w:rsidR="00574F65" w:rsidRPr="00337C15">
        <w:rPr>
          <w:color w:val="000000"/>
          <w:szCs w:val="20"/>
          <w:lang w:val="en-GB"/>
        </w:rPr>
        <w:t xml:space="preserve"> one-minute reading test and </w:t>
      </w:r>
      <w:r w:rsidR="00574F65">
        <w:rPr>
          <w:color w:val="000000"/>
          <w:szCs w:val="20"/>
          <w:lang w:val="en-GB"/>
        </w:rPr>
        <w:t xml:space="preserve">the </w:t>
      </w:r>
      <w:r w:rsidR="00574F65" w:rsidRPr="00337C15">
        <w:rPr>
          <w:color w:val="000000"/>
          <w:szCs w:val="20"/>
          <w:lang w:val="en-GB"/>
        </w:rPr>
        <w:t xml:space="preserve">one-minute writing test, </w:t>
      </w:r>
      <w:r w:rsidR="00574F65">
        <w:rPr>
          <w:color w:val="000000"/>
          <w:szCs w:val="20"/>
          <w:lang w:val="en-GB"/>
        </w:rPr>
        <w:t>as well as</w:t>
      </w:r>
      <w:r w:rsidR="00EF01B3">
        <w:rPr>
          <w:color w:val="000000"/>
          <w:szCs w:val="20"/>
          <w:lang w:val="en-GB"/>
        </w:rPr>
        <w:t xml:space="preserve"> </w:t>
      </w:r>
      <w:r w:rsidR="00574F65">
        <w:rPr>
          <w:color w:val="000000"/>
          <w:szCs w:val="20"/>
          <w:lang w:val="en-GB"/>
        </w:rPr>
        <w:t xml:space="preserve">on the </w:t>
      </w:r>
      <w:r w:rsidR="00574F65" w:rsidRPr="00337C15">
        <w:rPr>
          <w:rFonts w:eastAsia="Calibri"/>
          <w:lang w:val="en-GB"/>
        </w:rPr>
        <w:t xml:space="preserve">WMTB-C </w:t>
      </w:r>
      <w:r w:rsidR="00CC1C46">
        <w:rPr>
          <w:rFonts w:eastAsia="Calibri"/>
          <w:lang w:val="en-GB"/>
        </w:rPr>
        <w:t xml:space="preserve">(Pickering &amp; Gathercole, 2001) </w:t>
      </w:r>
      <w:r w:rsidR="00574F65" w:rsidRPr="00337C15">
        <w:rPr>
          <w:rFonts w:eastAsia="Calibri"/>
          <w:lang w:val="en-GB"/>
        </w:rPr>
        <w:t xml:space="preserve">and the </w:t>
      </w:r>
      <w:r w:rsidR="001B63F8">
        <w:rPr>
          <w:szCs w:val="20"/>
        </w:rPr>
        <w:t>WORD</w:t>
      </w:r>
      <w:r w:rsidR="00574F65" w:rsidRPr="00337C15">
        <w:rPr>
          <w:szCs w:val="20"/>
        </w:rPr>
        <w:t xml:space="preserve"> spelling test</w:t>
      </w:r>
      <w:r w:rsidR="00CC1C46">
        <w:rPr>
          <w:szCs w:val="20"/>
        </w:rPr>
        <w:t xml:space="preserve"> (Wechsler, 1993)</w:t>
      </w:r>
      <w:r w:rsidR="00574F65" w:rsidRPr="00337C15">
        <w:rPr>
          <w:szCs w:val="20"/>
        </w:rPr>
        <w:t>.</w:t>
      </w:r>
      <w:r w:rsidR="00EF01B3">
        <w:rPr>
          <w:szCs w:val="20"/>
        </w:rPr>
        <w:t xml:space="preserve"> </w:t>
      </w:r>
      <w:r w:rsidR="00471F78">
        <w:rPr>
          <w:szCs w:val="20"/>
        </w:rPr>
        <w:t xml:space="preserve">Thus, the group with dyslexia showed the </w:t>
      </w:r>
      <w:r w:rsidR="00471F78" w:rsidRPr="00337C15">
        <w:rPr>
          <w:lang w:val="en-GB"/>
        </w:rPr>
        <w:t>phonological</w:t>
      </w:r>
      <w:r w:rsidR="00471F78">
        <w:rPr>
          <w:lang w:val="en-GB"/>
        </w:rPr>
        <w:t xml:space="preserve"> processing</w:t>
      </w:r>
      <w:r w:rsidR="00471F78" w:rsidRPr="00337C15">
        <w:rPr>
          <w:lang w:val="en-GB"/>
        </w:rPr>
        <w:t xml:space="preserve">, </w:t>
      </w:r>
      <w:r w:rsidR="00471F78">
        <w:rPr>
          <w:lang w:val="en-GB"/>
        </w:rPr>
        <w:t>working memory</w:t>
      </w:r>
      <w:r w:rsidR="00471F78" w:rsidRPr="00337C15">
        <w:rPr>
          <w:lang w:val="en-GB"/>
        </w:rPr>
        <w:t>, reading, spelling and writing</w:t>
      </w:r>
      <w:r w:rsidR="00471F78">
        <w:rPr>
          <w:lang w:val="en-GB"/>
        </w:rPr>
        <w:t xml:space="preserve"> deficits typically associated with the condition.</w:t>
      </w:r>
      <w:r w:rsidR="00471F78" w:rsidRPr="00337C15">
        <w:rPr>
          <w:lang w:val="en-GB"/>
        </w:rPr>
        <w:t xml:space="preserve"> </w:t>
      </w:r>
      <w:r w:rsidR="00F6213D">
        <w:rPr>
          <w:lang w:val="en-GB"/>
        </w:rPr>
        <w:t>However, n</w:t>
      </w:r>
      <w:r w:rsidR="00EF01B3">
        <w:rPr>
          <w:lang w:val="en-GB"/>
        </w:rPr>
        <w:t xml:space="preserve">o statistically significant </w:t>
      </w:r>
      <w:r w:rsidR="00492B57">
        <w:rPr>
          <w:lang w:val="en-GB"/>
        </w:rPr>
        <w:lastRenderedPageBreak/>
        <w:t xml:space="preserve">group </w:t>
      </w:r>
      <w:r w:rsidRPr="00337C15">
        <w:rPr>
          <w:lang w:val="en-GB"/>
        </w:rPr>
        <w:t xml:space="preserve">differences </w:t>
      </w:r>
      <w:r w:rsidR="005C66CC" w:rsidRPr="00337C15">
        <w:rPr>
          <w:lang w:val="en-GB"/>
        </w:rPr>
        <w:t>were foun</w:t>
      </w:r>
      <w:r w:rsidR="007C6BAF">
        <w:rPr>
          <w:lang w:val="en-GB"/>
        </w:rPr>
        <w:t>d on</w:t>
      </w:r>
      <w:r w:rsidR="00857165">
        <w:rPr>
          <w:lang w:val="en-GB"/>
        </w:rPr>
        <w:t xml:space="preserve"> </w:t>
      </w:r>
      <w:r w:rsidR="00EF01B3">
        <w:rPr>
          <w:lang w:val="en-GB"/>
        </w:rPr>
        <w:t>the</w:t>
      </w:r>
      <w:r w:rsidRPr="00337C15">
        <w:rPr>
          <w:lang w:val="en-GB"/>
        </w:rPr>
        <w:t xml:space="preserve"> </w:t>
      </w:r>
      <w:r w:rsidR="00CC1C46" w:rsidRPr="00CC1C46">
        <w:rPr>
          <w:lang w:val="en-GB"/>
        </w:rPr>
        <w:t>DAST f</w:t>
      </w:r>
      <w:r w:rsidRPr="00CC1C46">
        <w:rPr>
          <w:lang w:val="en-GB"/>
        </w:rPr>
        <w:t xml:space="preserve">orward </w:t>
      </w:r>
      <w:r w:rsidR="00CC1C46" w:rsidRPr="00CC1C46">
        <w:rPr>
          <w:lang w:val="en-GB"/>
        </w:rPr>
        <w:t>d</w:t>
      </w:r>
      <w:r w:rsidRPr="00CC1C46">
        <w:rPr>
          <w:lang w:val="en-GB"/>
        </w:rPr>
        <w:t xml:space="preserve">igit </w:t>
      </w:r>
      <w:r w:rsidR="00CC1C46" w:rsidRPr="00CC1C46">
        <w:rPr>
          <w:lang w:val="en-GB"/>
        </w:rPr>
        <w:t>s</w:t>
      </w:r>
      <w:r w:rsidRPr="00CC1C46">
        <w:rPr>
          <w:lang w:val="en-GB"/>
        </w:rPr>
        <w:t>pan</w:t>
      </w:r>
      <w:r w:rsidR="00CC1C46" w:rsidRPr="00CC1C46">
        <w:rPr>
          <w:lang w:val="en-GB"/>
        </w:rPr>
        <w:t xml:space="preserve"> task</w:t>
      </w:r>
      <w:r w:rsidR="00DE424A" w:rsidRPr="00CC1C46">
        <w:rPr>
          <w:lang w:val="en-GB"/>
        </w:rPr>
        <w:t xml:space="preserve"> and</w:t>
      </w:r>
      <w:r w:rsidR="00DE424A" w:rsidRPr="00953776">
        <w:rPr>
          <w:lang w:val="en-GB"/>
        </w:rPr>
        <w:t xml:space="preserve"> </w:t>
      </w:r>
      <w:r w:rsidR="00953776">
        <w:rPr>
          <w:lang w:val="en-GB"/>
        </w:rPr>
        <w:t xml:space="preserve">the Block Recall </w:t>
      </w:r>
      <w:r w:rsidR="00DE424A" w:rsidRPr="00953776">
        <w:rPr>
          <w:lang w:val="en-GB"/>
        </w:rPr>
        <w:t>task</w:t>
      </w:r>
      <w:r w:rsidR="00CC1C46">
        <w:rPr>
          <w:lang w:val="en-GB"/>
        </w:rPr>
        <w:t xml:space="preserve"> (</w:t>
      </w:r>
      <w:r w:rsidR="00CC1C46">
        <w:rPr>
          <w:rFonts w:eastAsia="Calibri"/>
          <w:lang w:val="en-GB"/>
        </w:rPr>
        <w:t>Pickering &amp; Gathercole, 2001)</w:t>
      </w:r>
      <w:r w:rsidR="004B3B07" w:rsidRPr="00953776">
        <w:rPr>
          <w:lang w:val="en-GB"/>
        </w:rPr>
        <w:t xml:space="preserve"> </w:t>
      </w:r>
      <w:r w:rsidR="00675E37" w:rsidRPr="00953776">
        <w:rPr>
          <w:lang w:val="en-GB"/>
        </w:rPr>
        <w:t xml:space="preserve">in line with previous findings </w:t>
      </w:r>
      <w:r w:rsidR="00953776">
        <w:rPr>
          <w:lang w:val="en-GB"/>
        </w:rPr>
        <w:t xml:space="preserve">on short-term memory in </w:t>
      </w:r>
      <w:r w:rsidR="00675E37" w:rsidRPr="00953776">
        <w:rPr>
          <w:lang w:val="en-GB"/>
        </w:rPr>
        <w:t xml:space="preserve">adults with dyslexia </w:t>
      </w:r>
      <w:r w:rsidR="004B3B07" w:rsidRPr="00953776">
        <w:rPr>
          <w:lang w:val="en-GB"/>
        </w:rPr>
        <w:t>(</w:t>
      </w:r>
      <w:r w:rsidR="00675E37" w:rsidRPr="00953776">
        <w:rPr>
          <w:lang w:val="en-GB"/>
        </w:rPr>
        <w:t xml:space="preserve">e.g., </w:t>
      </w:r>
      <w:r w:rsidR="001D5B40" w:rsidRPr="00953776">
        <w:rPr>
          <w:lang w:val="en-GB"/>
        </w:rPr>
        <w:t>Smith-Spark</w:t>
      </w:r>
      <w:r w:rsidR="00402874">
        <w:rPr>
          <w:lang w:val="en-GB"/>
        </w:rPr>
        <w:t>, Fisk, Fawcett &amp; Nicolson, 2003</w:t>
      </w:r>
      <w:r w:rsidR="001D5B40" w:rsidRPr="00953776">
        <w:rPr>
          <w:lang w:val="en-GB"/>
        </w:rPr>
        <w:t xml:space="preserve">; </w:t>
      </w:r>
      <w:r w:rsidR="00675E37" w:rsidRPr="00953776">
        <w:rPr>
          <w:lang w:val="en-GB"/>
        </w:rPr>
        <w:t xml:space="preserve">Vasic </w:t>
      </w:r>
      <w:r w:rsidR="00953776" w:rsidRPr="00953776">
        <w:rPr>
          <w:lang w:val="en-GB"/>
        </w:rPr>
        <w:t>et al., 2008</w:t>
      </w:r>
      <w:r w:rsidR="004B3B07" w:rsidRPr="00953776">
        <w:rPr>
          <w:lang w:val="en-GB"/>
        </w:rPr>
        <w:t>)</w:t>
      </w:r>
      <w:r w:rsidRPr="00953776">
        <w:rPr>
          <w:lang w:val="en-GB"/>
        </w:rPr>
        <w:t xml:space="preserve">. </w:t>
      </w:r>
      <w:r w:rsidR="00FB4AD2" w:rsidRPr="00953776">
        <w:rPr>
          <w:lang w:val="en-GB"/>
        </w:rPr>
        <w:t>T</w:t>
      </w:r>
      <w:r w:rsidR="00AA2EE6" w:rsidRPr="00953776">
        <w:rPr>
          <w:lang w:val="en-GB"/>
        </w:rPr>
        <w:t>able</w:t>
      </w:r>
      <w:r w:rsidR="00AA2EE6" w:rsidRPr="00337C15">
        <w:rPr>
          <w:lang w:val="en-GB"/>
        </w:rPr>
        <w:t xml:space="preserve"> </w:t>
      </w:r>
      <w:r w:rsidR="00EA2069" w:rsidRPr="00337C15">
        <w:rPr>
          <w:lang w:val="en-GB"/>
        </w:rPr>
        <w:t xml:space="preserve">1 </w:t>
      </w:r>
      <w:r w:rsidR="001E49E3">
        <w:rPr>
          <w:lang w:val="en-GB"/>
        </w:rPr>
        <w:t>shows</w:t>
      </w:r>
      <w:r w:rsidR="00AA2EE6" w:rsidRPr="00337C15">
        <w:rPr>
          <w:lang w:val="en-GB"/>
        </w:rPr>
        <w:t xml:space="preserve"> </w:t>
      </w:r>
      <w:r w:rsidR="008507D9">
        <w:rPr>
          <w:lang w:val="en-GB"/>
        </w:rPr>
        <w:t xml:space="preserve">the </w:t>
      </w:r>
      <w:r w:rsidR="00AA2EE6" w:rsidRPr="00337C15">
        <w:rPr>
          <w:lang w:val="en-GB"/>
        </w:rPr>
        <w:t xml:space="preserve">inferential statistics and </w:t>
      </w:r>
      <w:r w:rsidR="008507D9">
        <w:rPr>
          <w:lang w:val="en-GB"/>
        </w:rPr>
        <w:t xml:space="preserve">group </w:t>
      </w:r>
      <w:r w:rsidR="00AA2EE6" w:rsidRPr="00337C15">
        <w:rPr>
          <w:lang w:val="en-GB"/>
        </w:rPr>
        <w:t>mean scores</w:t>
      </w:r>
      <w:r w:rsidR="008507D9">
        <w:rPr>
          <w:lang w:val="en-GB"/>
        </w:rPr>
        <w:t xml:space="preserve"> on each</w:t>
      </w:r>
      <w:r w:rsidR="001E49E3">
        <w:rPr>
          <w:lang w:val="en-GB"/>
        </w:rPr>
        <w:t xml:space="preserve"> of the</w:t>
      </w:r>
      <w:r w:rsidR="008507D9">
        <w:rPr>
          <w:lang w:val="en-GB"/>
        </w:rPr>
        <w:t xml:space="preserve"> background measure</w:t>
      </w:r>
      <w:r w:rsidR="001E49E3">
        <w:rPr>
          <w:lang w:val="en-GB"/>
        </w:rPr>
        <w:t>s.</w:t>
      </w:r>
    </w:p>
    <w:p w14:paraId="4A7C3AB6" w14:textId="77777777" w:rsidR="009D7A1C" w:rsidRDefault="00AE0486" w:rsidP="00825F32">
      <w:pPr>
        <w:spacing w:line="480" w:lineRule="auto"/>
      </w:pPr>
      <w:r w:rsidRPr="00337C15">
        <w:rPr>
          <w:lang w:val="en-GB"/>
        </w:rPr>
        <w:t xml:space="preserve"> </w:t>
      </w:r>
      <w:r w:rsidR="00BD2F06">
        <w:rPr>
          <w:rFonts w:eastAsia="Calibri"/>
          <w:szCs w:val="22"/>
          <w:lang w:val="en-GB"/>
        </w:rPr>
        <w:t>INSERT TABLE 1 ABOUT HERE</w:t>
      </w:r>
    </w:p>
    <w:p w14:paraId="1AE53DDF" w14:textId="77777777" w:rsidR="00F55736" w:rsidRPr="00337C15" w:rsidRDefault="00F55736" w:rsidP="00825F32">
      <w:pPr>
        <w:spacing w:line="480" w:lineRule="auto"/>
      </w:pPr>
      <w:r w:rsidRPr="00337C15">
        <w:t>Materials</w:t>
      </w:r>
    </w:p>
    <w:p w14:paraId="6783611C" w14:textId="086F22F7" w:rsidR="00D54E3C" w:rsidRDefault="00231781" w:rsidP="00825F32">
      <w:pPr>
        <w:spacing w:line="480" w:lineRule="auto"/>
        <w:ind w:firstLine="720"/>
        <w:rPr>
          <w:lang w:val="en-GB" w:eastAsia="en-GB"/>
        </w:rPr>
      </w:pPr>
      <w:r w:rsidRPr="00337C15">
        <w:rPr>
          <w:rFonts w:eastAsia="Calibri"/>
          <w:lang w:val="en-GB"/>
        </w:rPr>
        <w:t>The syllogism</w:t>
      </w:r>
      <w:r w:rsidR="00073209">
        <w:rPr>
          <w:rFonts w:eastAsia="Calibri"/>
          <w:lang w:val="en-GB"/>
        </w:rPr>
        <w:t xml:space="preserve"> type</w:t>
      </w:r>
      <w:r w:rsidRPr="00337C15">
        <w:rPr>
          <w:rFonts w:eastAsia="Calibri"/>
          <w:lang w:val="en-GB"/>
        </w:rPr>
        <w:t xml:space="preserve">s selected were </w:t>
      </w:r>
      <w:r w:rsidR="000B596C">
        <w:rPr>
          <w:rFonts w:eastAsia="Calibri"/>
          <w:lang w:val="en-GB"/>
        </w:rPr>
        <w:t>the same as those used</w:t>
      </w:r>
      <w:r w:rsidRPr="00337C15">
        <w:rPr>
          <w:lang w:val="en-GB" w:eastAsia="en-GB"/>
        </w:rPr>
        <w:t xml:space="preserve"> by Bacon et al. (2003) but the </w:t>
      </w:r>
      <w:r w:rsidR="003F00ED">
        <w:rPr>
          <w:lang w:val="en-GB" w:eastAsia="en-GB"/>
        </w:rPr>
        <w:t xml:space="preserve">actual </w:t>
      </w:r>
      <w:r w:rsidR="00FB4AD2">
        <w:rPr>
          <w:lang w:val="en-GB" w:eastAsia="en-GB"/>
        </w:rPr>
        <w:t xml:space="preserve">words forming the </w:t>
      </w:r>
      <w:r w:rsidR="003F00ED">
        <w:rPr>
          <w:lang w:val="en-GB" w:eastAsia="en-GB"/>
        </w:rPr>
        <w:t>terms differed</w:t>
      </w:r>
      <w:r w:rsidR="00775B02">
        <w:rPr>
          <w:lang w:val="en-GB" w:eastAsia="en-GB"/>
        </w:rPr>
        <w:t>.</w:t>
      </w:r>
      <w:r w:rsidRPr="00337C15">
        <w:rPr>
          <w:lang w:val="en-GB" w:eastAsia="en-GB"/>
        </w:rPr>
        <w:t xml:space="preserve"> </w:t>
      </w:r>
      <w:r w:rsidR="00C449F6">
        <w:rPr>
          <w:lang w:val="en-GB" w:eastAsia="en-GB"/>
        </w:rPr>
        <w:t xml:space="preserve">Each </w:t>
      </w:r>
      <w:r w:rsidR="00BF2E22" w:rsidRPr="00337C15">
        <w:rPr>
          <w:lang w:val="en-GB" w:eastAsia="en-GB"/>
        </w:rPr>
        <w:t>syllogism ha</w:t>
      </w:r>
      <w:r w:rsidR="00C449F6">
        <w:rPr>
          <w:lang w:val="en-GB" w:eastAsia="en-GB"/>
        </w:rPr>
        <w:t>d</w:t>
      </w:r>
      <w:r w:rsidR="00BF2E22" w:rsidRPr="00337C15">
        <w:rPr>
          <w:lang w:val="en-GB" w:eastAsia="en-GB"/>
        </w:rPr>
        <w:t xml:space="preserve"> two premises</w:t>
      </w:r>
      <w:r w:rsidR="000B596C">
        <w:rPr>
          <w:lang w:val="en-GB" w:eastAsia="en-GB"/>
        </w:rPr>
        <w:t>,</w:t>
      </w:r>
      <w:r w:rsidR="00BF2E22" w:rsidRPr="00337C15">
        <w:rPr>
          <w:lang w:val="en-GB" w:eastAsia="en-GB"/>
        </w:rPr>
        <w:t xml:space="preserve"> with </w:t>
      </w:r>
      <w:r w:rsidR="00C449F6">
        <w:rPr>
          <w:lang w:val="en-GB" w:eastAsia="en-GB"/>
        </w:rPr>
        <w:t>three</w:t>
      </w:r>
      <w:r w:rsidR="00BF2E22" w:rsidRPr="00337C15">
        <w:rPr>
          <w:lang w:val="en-GB" w:eastAsia="en-GB"/>
        </w:rPr>
        <w:t xml:space="preserve"> terms being </w:t>
      </w:r>
      <w:r w:rsidR="000B596C">
        <w:rPr>
          <w:lang w:val="en-GB" w:eastAsia="en-GB"/>
        </w:rPr>
        <w:t>employed</w:t>
      </w:r>
      <w:r w:rsidR="00BF2E22" w:rsidRPr="00337C15">
        <w:rPr>
          <w:lang w:val="en-GB" w:eastAsia="en-GB"/>
        </w:rPr>
        <w:t xml:space="preserve">. </w:t>
      </w:r>
      <w:r w:rsidR="00C449F6">
        <w:rPr>
          <w:lang w:val="en-GB" w:eastAsia="en-GB"/>
        </w:rPr>
        <w:t>One</w:t>
      </w:r>
      <w:r w:rsidR="00DE5351">
        <w:rPr>
          <w:lang w:val="en-GB" w:eastAsia="en-GB"/>
        </w:rPr>
        <w:t xml:space="preserve"> of the </w:t>
      </w:r>
      <w:r w:rsidR="00BF2E22" w:rsidRPr="00337C15">
        <w:rPr>
          <w:lang w:val="en-GB" w:eastAsia="en-GB"/>
        </w:rPr>
        <w:t>term</w:t>
      </w:r>
      <w:r w:rsidR="00DE5351">
        <w:rPr>
          <w:lang w:val="en-GB" w:eastAsia="en-GB"/>
        </w:rPr>
        <w:t>s</w:t>
      </w:r>
      <w:r w:rsidR="00BF2E22" w:rsidRPr="00337C15">
        <w:rPr>
          <w:lang w:val="en-GB" w:eastAsia="en-GB"/>
        </w:rPr>
        <w:t xml:space="preserve"> </w:t>
      </w:r>
      <w:r w:rsidR="00BD141C">
        <w:rPr>
          <w:lang w:val="en-GB" w:eastAsia="en-GB"/>
        </w:rPr>
        <w:t>was</w:t>
      </w:r>
      <w:r w:rsidR="00C449F6">
        <w:rPr>
          <w:lang w:val="en-GB" w:eastAsia="en-GB"/>
        </w:rPr>
        <w:t xml:space="preserve"> </w:t>
      </w:r>
      <w:r w:rsidR="00BD141C">
        <w:rPr>
          <w:lang w:val="en-GB" w:eastAsia="en-GB"/>
        </w:rPr>
        <w:t>repeated, being used in the first premise and</w:t>
      </w:r>
      <w:r w:rsidR="001D5B40">
        <w:rPr>
          <w:lang w:val="en-GB" w:eastAsia="en-GB"/>
        </w:rPr>
        <w:t>,</w:t>
      </w:r>
      <w:r w:rsidR="00BD141C">
        <w:rPr>
          <w:lang w:val="en-GB" w:eastAsia="en-GB"/>
        </w:rPr>
        <w:t xml:space="preserve"> </w:t>
      </w:r>
      <w:r w:rsidR="001D5B40">
        <w:rPr>
          <w:lang w:val="en-GB" w:eastAsia="en-GB"/>
        </w:rPr>
        <w:t xml:space="preserve">once </w:t>
      </w:r>
      <w:r w:rsidR="00BD141C">
        <w:rPr>
          <w:lang w:val="en-GB" w:eastAsia="en-GB"/>
        </w:rPr>
        <w:t>again</w:t>
      </w:r>
      <w:r w:rsidR="001D5B40">
        <w:rPr>
          <w:lang w:val="en-GB" w:eastAsia="en-GB"/>
        </w:rPr>
        <w:t>,</w:t>
      </w:r>
      <w:r w:rsidR="00BD141C">
        <w:rPr>
          <w:lang w:val="en-GB" w:eastAsia="en-GB"/>
        </w:rPr>
        <w:t xml:space="preserve"> in the second premise</w:t>
      </w:r>
      <w:r w:rsidR="00C449F6">
        <w:rPr>
          <w:lang w:val="en-GB" w:eastAsia="en-GB"/>
        </w:rPr>
        <w:t xml:space="preserve"> </w:t>
      </w:r>
      <w:r w:rsidR="00BF2E22" w:rsidRPr="00337C15">
        <w:rPr>
          <w:lang w:val="en-GB" w:eastAsia="en-GB"/>
        </w:rPr>
        <w:t>(</w:t>
      </w:r>
      <w:r w:rsidR="007A0EDA">
        <w:rPr>
          <w:lang w:val="en-GB" w:eastAsia="en-GB"/>
        </w:rPr>
        <w:t>T</w:t>
      </w:r>
      <w:r w:rsidR="00C449F6">
        <w:rPr>
          <w:lang w:val="en-GB" w:eastAsia="en-GB"/>
        </w:rPr>
        <w:t xml:space="preserve">erm </w:t>
      </w:r>
      <w:r w:rsidR="00BD141C">
        <w:rPr>
          <w:lang w:val="en-GB" w:eastAsia="en-GB"/>
        </w:rPr>
        <w:t>B)</w:t>
      </w:r>
      <w:r w:rsidR="00C449F6">
        <w:rPr>
          <w:lang w:val="en-GB" w:eastAsia="en-GB"/>
        </w:rPr>
        <w:t>. T</w:t>
      </w:r>
      <w:r w:rsidR="00BF2E22" w:rsidRPr="00337C15">
        <w:rPr>
          <w:lang w:val="en-GB" w:eastAsia="en-GB"/>
        </w:rPr>
        <w:t>he other two</w:t>
      </w:r>
      <w:r w:rsidR="00C449F6">
        <w:rPr>
          <w:lang w:val="en-GB" w:eastAsia="en-GB"/>
        </w:rPr>
        <w:t xml:space="preserve"> terms</w:t>
      </w:r>
      <w:r w:rsidR="00BF2E22" w:rsidRPr="00337C15">
        <w:rPr>
          <w:lang w:val="en-GB" w:eastAsia="en-GB"/>
        </w:rPr>
        <w:t xml:space="preserve"> </w:t>
      </w:r>
      <w:r w:rsidR="001D5B40">
        <w:rPr>
          <w:lang w:val="en-GB" w:eastAsia="en-GB"/>
        </w:rPr>
        <w:t>were</w:t>
      </w:r>
      <w:r w:rsidR="00C449F6">
        <w:rPr>
          <w:lang w:val="en-GB" w:eastAsia="en-GB"/>
        </w:rPr>
        <w:t xml:space="preserve"> unrelated</w:t>
      </w:r>
      <w:r w:rsidR="001D5B40">
        <w:rPr>
          <w:lang w:val="en-GB" w:eastAsia="en-GB"/>
        </w:rPr>
        <w:t xml:space="preserve"> </w:t>
      </w:r>
      <w:r w:rsidR="00C449F6">
        <w:rPr>
          <w:lang w:val="en-GB" w:eastAsia="en-GB"/>
        </w:rPr>
        <w:t>(</w:t>
      </w:r>
      <w:r w:rsidR="007A0EDA">
        <w:rPr>
          <w:lang w:val="en-GB" w:eastAsia="en-GB"/>
        </w:rPr>
        <w:t>T</w:t>
      </w:r>
      <w:r w:rsidR="00C449F6">
        <w:rPr>
          <w:lang w:val="en-GB" w:eastAsia="en-GB"/>
        </w:rPr>
        <w:t>erms A and C)</w:t>
      </w:r>
      <w:r w:rsidR="00BF2E22" w:rsidRPr="00337C15">
        <w:rPr>
          <w:lang w:val="en-GB" w:eastAsia="en-GB"/>
        </w:rPr>
        <w:t xml:space="preserve">. When combining information </w:t>
      </w:r>
      <w:r w:rsidR="00793EAC">
        <w:rPr>
          <w:lang w:val="en-GB" w:eastAsia="en-GB"/>
        </w:rPr>
        <w:t>presented in</w:t>
      </w:r>
      <w:r w:rsidR="00BF2E22" w:rsidRPr="00337C15">
        <w:rPr>
          <w:lang w:val="en-GB" w:eastAsia="en-GB"/>
        </w:rPr>
        <w:t xml:space="preserve"> the premises</w:t>
      </w:r>
      <w:r w:rsidR="00B17BC3">
        <w:rPr>
          <w:lang w:val="en-GB" w:eastAsia="en-GB"/>
        </w:rPr>
        <w:t>, the</w:t>
      </w:r>
      <w:r w:rsidR="00BF2E22" w:rsidRPr="00337C15">
        <w:rPr>
          <w:lang w:val="en-GB" w:eastAsia="en-GB"/>
        </w:rPr>
        <w:t xml:space="preserve"> participants </w:t>
      </w:r>
      <w:r w:rsidR="00B17BC3">
        <w:rPr>
          <w:lang w:val="en-GB" w:eastAsia="en-GB"/>
        </w:rPr>
        <w:t>we</w:t>
      </w:r>
      <w:r w:rsidR="00E95B8F">
        <w:rPr>
          <w:lang w:val="en-GB" w:eastAsia="en-GB"/>
        </w:rPr>
        <w:t>re required to</w:t>
      </w:r>
      <w:r w:rsidR="00BF2E22" w:rsidRPr="00337C15">
        <w:rPr>
          <w:lang w:val="en-GB" w:eastAsia="en-GB"/>
        </w:rPr>
        <w:t xml:space="preserve"> work out </w:t>
      </w:r>
      <w:r w:rsidR="00B17BC3">
        <w:rPr>
          <w:lang w:val="en-GB" w:eastAsia="en-GB"/>
        </w:rPr>
        <w:t>the</w:t>
      </w:r>
      <w:r w:rsidR="00BF2E22" w:rsidRPr="00337C15">
        <w:rPr>
          <w:lang w:val="en-GB" w:eastAsia="en-GB"/>
        </w:rPr>
        <w:t xml:space="preserve"> relationship between the two unrelated terms.</w:t>
      </w:r>
      <w:r w:rsidR="00B332E8" w:rsidRPr="00337C15">
        <w:rPr>
          <w:lang w:val="en-GB" w:eastAsia="en-GB"/>
        </w:rPr>
        <w:t xml:space="preserve"> </w:t>
      </w:r>
      <w:r w:rsidR="005C75A1">
        <w:rPr>
          <w:lang w:val="en-GB" w:eastAsia="en-GB"/>
        </w:rPr>
        <w:t>The form taken by each syllogism is shown in Fig</w:t>
      </w:r>
      <w:r w:rsidR="00425B19">
        <w:rPr>
          <w:lang w:val="en-GB" w:eastAsia="en-GB"/>
        </w:rPr>
        <w:t>.</w:t>
      </w:r>
      <w:r w:rsidR="005C75A1">
        <w:rPr>
          <w:lang w:val="en-GB" w:eastAsia="en-GB"/>
        </w:rPr>
        <w:t xml:space="preserve"> </w:t>
      </w:r>
      <w:r w:rsidR="00F2571C">
        <w:rPr>
          <w:lang w:val="en-GB" w:eastAsia="en-GB"/>
        </w:rPr>
        <w:t>2</w:t>
      </w:r>
      <w:r w:rsidR="005C75A1" w:rsidRPr="00DE118A">
        <w:rPr>
          <w:lang w:val="en-GB" w:eastAsia="en-GB"/>
        </w:rPr>
        <w:t>.</w:t>
      </w:r>
      <w:r w:rsidR="001C1F39" w:rsidRPr="00DE118A">
        <w:rPr>
          <w:lang w:val="en-GB" w:eastAsia="en-GB"/>
        </w:rPr>
        <w:t xml:space="preserve"> Bacon et al. (2007) </w:t>
      </w:r>
      <w:r w:rsidR="00D43F2C">
        <w:rPr>
          <w:lang w:val="en-GB" w:eastAsia="en-GB"/>
        </w:rPr>
        <w:t xml:space="preserve">raised the concern </w:t>
      </w:r>
      <w:r w:rsidR="001C1F39" w:rsidRPr="00DE118A">
        <w:rPr>
          <w:lang w:val="en-GB" w:eastAsia="en-GB"/>
        </w:rPr>
        <w:t xml:space="preserve">that </w:t>
      </w:r>
      <w:r w:rsidR="00DE118A" w:rsidRPr="00DE118A">
        <w:rPr>
          <w:lang w:val="en-GB" w:eastAsia="en-GB"/>
        </w:rPr>
        <w:t xml:space="preserve">their </w:t>
      </w:r>
      <w:r w:rsidR="001C1F39" w:rsidRPr="00DE118A">
        <w:rPr>
          <w:lang w:val="en-GB" w:eastAsia="en-GB"/>
        </w:rPr>
        <w:t xml:space="preserve">participants may have reduced the terms within the syllogisms </w:t>
      </w:r>
      <w:r w:rsidR="00DE118A">
        <w:rPr>
          <w:lang w:val="en-GB" w:eastAsia="en-GB"/>
        </w:rPr>
        <w:t>that were</w:t>
      </w:r>
      <w:r w:rsidR="00DE118A" w:rsidRPr="00DE118A">
        <w:rPr>
          <w:lang w:val="en-GB" w:eastAsia="en-GB"/>
        </w:rPr>
        <w:t xml:space="preserve"> presented </w:t>
      </w:r>
      <w:r w:rsidR="002A2F54" w:rsidRPr="00DE118A">
        <w:rPr>
          <w:lang w:val="en-GB" w:eastAsia="en-GB"/>
        </w:rPr>
        <w:t xml:space="preserve">to </w:t>
      </w:r>
      <w:r w:rsidR="002A2F54" w:rsidRPr="00D43F2C">
        <w:rPr>
          <w:lang w:val="en-GB" w:eastAsia="en-GB"/>
        </w:rPr>
        <w:t>single letters</w:t>
      </w:r>
      <w:r w:rsidR="00D43F2C" w:rsidRPr="00D43F2C">
        <w:rPr>
          <w:lang w:val="en-GB" w:eastAsia="en-GB"/>
        </w:rPr>
        <w:t xml:space="preserve">. </w:t>
      </w:r>
      <w:r w:rsidR="003F00ED">
        <w:rPr>
          <w:lang w:val="en-GB" w:eastAsia="en-GB"/>
        </w:rPr>
        <w:t xml:space="preserve">To avoid this concern in the current study, </w:t>
      </w:r>
      <w:r w:rsidR="00F6213D" w:rsidRPr="00D43F2C">
        <w:rPr>
          <w:lang w:val="en-GB" w:eastAsia="en-GB"/>
        </w:rPr>
        <w:t>words</w:t>
      </w:r>
      <w:r w:rsidR="00D43F2C" w:rsidRPr="00D43F2C">
        <w:rPr>
          <w:lang w:val="en-GB" w:eastAsia="en-GB"/>
        </w:rPr>
        <w:t xml:space="preserve"> which</w:t>
      </w:r>
      <w:r w:rsidR="002A2F54" w:rsidRPr="00D43F2C">
        <w:rPr>
          <w:lang w:val="en-GB" w:eastAsia="en-GB"/>
        </w:rPr>
        <w:t xml:space="preserve"> began with </w:t>
      </w:r>
      <w:r w:rsidR="00742627" w:rsidRPr="00D43F2C">
        <w:rPr>
          <w:lang w:val="en-GB" w:eastAsia="en-GB"/>
        </w:rPr>
        <w:t>the same</w:t>
      </w:r>
      <w:r w:rsidR="002A2F54" w:rsidRPr="00D43F2C">
        <w:rPr>
          <w:lang w:val="en-GB" w:eastAsia="en-GB"/>
        </w:rPr>
        <w:t xml:space="preserve"> letter</w:t>
      </w:r>
      <w:r w:rsidR="003F00ED">
        <w:rPr>
          <w:lang w:val="en-GB" w:eastAsia="en-GB"/>
        </w:rPr>
        <w:t xml:space="preserve"> were used </w:t>
      </w:r>
      <w:r w:rsidR="003F00ED" w:rsidRPr="00D43F2C">
        <w:rPr>
          <w:lang w:val="en-GB" w:eastAsia="en-GB"/>
        </w:rPr>
        <w:t>for Terms A, B and C in each of the concret</w:t>
      </w:r>
      <w:r w:rsidR="003F00ED">
        <w:rPr>
          <w:lang w:val="en-GB" w:eastAsia="en-GB"/>
        </w:rPr>
        <w:t>e and abstract word syllogism trials</w:t>
      </w:r>
      <w:r w:rsidR="001C1F39" w:rsidRPr="00D43F2C">
        <w:rPr>
          <w:lang w:val="en-GB" w:eastAsia="en-GB"/>
        </w:rPr>
        <w:t xml:space="preserve">. </w:t>
      </w:r>
    </w:p>
    <w:p w14:paraId="36316BDA" w14:textId="217ADE51" w:rsidR="00D54E3C" w:rsidRDefault="00F2571C" w:rsidP="00825F32">
      <w:pPr>
        <w:spacing w:line="480" w:lineRule="auto"/>
        <w:rPr>
          <w:lang w:val="en-GB" w:eastAsia="en-GB"/>
        </w:rPr>
      </w:pPr>
      <w:r>
        <w:rPr>
          <w:rFonts w:eastAsia="Calibri"/>
          <w:szCs w:val="22"/>
          <w:lang w:val="en-GB"/>
        </w:rPr>
        <w:t>INSERT FIGURE 2</w:t>
      </w:r>
      <w:r w:rsidR="00BD2F06">
        <w:rPr>
          <w:rFonts w:eastAsia="Calibri"/>
          <w:szCs w:val="22"/>
          <w:lang w:val="en-GB"/>
        </w:rPr>
        <w:t xml:space="preserve"> ABOUT HERE</w:t>
      </w:r>
    </w:p>
    <w:p w14:paraId="21036DA1" w14:textId="77777777" w:rsidR="00E02ADC" w:rsidRDefault="00DE5351" w:rsidP="00825F32">
      <w:pPr>
        <w:spacing w:line="480" w:lineRule="auto"/>
        <w:ind w:firstLine="720"/>
        <w:rPr>
          <w:lang w:val="en-GB" w:eastAsia="en-GB"/>
        </w:rPr>
      </w:pPr>
      <w:r>
        <w:rPr>
          <w:rFonts w:eastAsia="Calibri"/>
          <w:szCs w:val="22"/>
          <w:lang w:val="en-GB"/>
        </w:rPr>
        <w:t>F</w:t>
      </w:r>
      <w:r w:rsidR="00E33604" w:rsidRPr="007C6BAF">
        <w:rPr>
          <w:rFonts w:eastAsia="Calibri"/>
          <w:szCs w:val="22"/>
          <w:lang w:val="en-GB"/>
        </w:rPr>
        <w:t xml:space="preserve">our </w:t>
      </w:r>
      <w:r>
        <w:rPr>
          <w:rFonts w:eastAsia="Calibri"/>
          <w:szCs w:val="22"/>
          <w:lang w:val="en-GB"/>
        </w:rPr>
        <w:t>counterbalanced</w:t>
      </w:r>
      <w:r w:rsidR="00E33604" w:rsidRPr="007C6BAF">
        <w:rPr>
          <w:rFonts w:eastAsia="Calibri"/>
          <w:szCs w:val="22"/>
          <w:lang w:val="en-GB"/>
        </w:rPr>
        <w:t xml:space="preserve"> types of syllogism</w:t>
      </w:r>
      <w:r>
        <w:rPr>
          <w:rFonts w:eastAsia="Calibri"/>
          <w:szCs w:val="22"/>
          <w:lang w:val="en-GB"/>
        </w:rPr>
        <w:t xml:space="preserve"> were presented</w:t>
      </w:r>
      <w:r w:rsidR="001D5B40">
        <w:rPr>
          <w:rFonts w:eastAsia="Calibri"/>
          <w:szCs w:val="22"/>
          <w:lang w:val="en-GB"/>
        </w:rPr>
        <w:t>. There were eight trials of each type</w:t>
      </w:r>
      <w:r w:rsidR="007735AF">
        <w:rPr>
          <w:rFonts w:eastAsia="Calibri"/>
          <w:szCs w:val="22"/>
          <w:lang w:val="en-GB"/>
        </w:rPr>
        <w:t>, giv</w:t>
      </w:r>
      <w:r w:rsidR="001D5B40">
        <w:rPr>
          <w:rFonts w:eastAsia="Calibri"/>
          <w:szCs w:val="22"/>
          <w:lang w:val="en-GB"/>
        </w:rPr>
        <w:t>ing</w:t>
      </w:r>
      <w:r w:rsidR="007735AF">
        <w:rPr>
          <w:rFonts w:eastAsia="Calibri"/>
          <w:szCs w:val="22"/>
          <w:lang w:val="en-GB"/>
        </w:rPr>
        <w:t xml:space="preserve"> a total of 32 trials</w:t>
      </w:r>
      <w:r w:rsidR="00E33604" w:rsidRPr="007C6BAF">
        <w:rPr>
          <w:rFonts w:eastAsia="Calibri"/>
          <w:szCs w:val="22"/>
          <w:lang w:val="en-GB"/>
        </w:rPr>
        <w:t xml:space="preserve">. </w:t>
      </w:r>
      <w:r w:rsidR="008C2618">
        <w:rPr>
          <w:lang w:val="en-GB" w:eastAsia="en-GB"/>
        </w:rPr>
        <w:t>For the different syllogism types</w:t>
      </w:r>
      <w:r w:rsidR="00E02ADC">
        <w:rPr>
          <w:lang w:val="en-GB" w:eastAsia="en-GB"/>
        </w:rPr>
        <w:t>,</w:t>
      </w:r>
      <w:r w:rsidR="00A35C17">
        <w:rPr>
          <w:lang w:val="en-GB" w:eastAsia="en-GB"/>
        </w:rPr>
        <w:t xml:space="preserve"> T</w:t>
      </w:r>
      <w:r w:rsidR="00E02ADC">
        <w:rPr>
          <w:lang w:val="en-GB" w:eastAsia="en-GB"/>
        </w:rPr>
        <w:t xml:space="preserve">erms </w:t>
      </w:r>
      <w:r w:rsidR="00E02ADC" w:rsidRPr="00337C15">
        <w:rPr>
          <w:lang w:val="en-GB" w:eastAsia="en-GB"/>
        </w:rPr>
        <w:t xml:space="preserve">A, B and C were replaced with </w:t>
      </w:r>
      <w:r w:rsidR="008C2618">
        <w:rPr>
          <w:lang w:val="en-GB" w:eastAsia="en-GB"/>
        </w:rPr>
        <w:t xml:space="preserve">i) </w:t>
      </w:r>
      <w:r w:rsidR="00E02ADC" w:rsidRPr="00337C15">
        <w:rPr>
          <w:lang w:val="en-GB" w:eastAsia="en-GB"/>
        </w:rPr>
        <w:t>concrete words (</w:t>
      </w:r>
      <w:r w:rsidR="008C2618">
        <w:rPr>
          <w:lang w:val="en-GB" w:eastAsia="en-GB"/>
        </w:rPr>
        <w:t xml:space="preserve">which were </w:t>
      </w:r>
      <w:r w:rsidR="00A35C17">
        <w:rPr>
          <w:lang w:val="en-GB" w:eastAsia="en-GB"/>
        </w:rPr>
        <w:t xml:space="preserve">English </w:t>
      </w:r>
      <w:r w:rsidR="00E02ADC" w:rsidRPr="00337C15">
        <w:rPr>
          <w:rFonts w:eastAsia="Calibri"/>
          <w:szCs w:val="22"/>
          <w:lang w:val="en-GB"/>
        </w:rPr>
        <w:t xml:space="preserve">words with </w:t>
      </w:r>
      <w:r w:rsidR="00B17BC3">
        <w:rPr>
          <w:rFonts w:eastAsia="Calibri"/>
          <w:szCs w:val="22"/>
          <w:lang w:val="en-GB"/>
        </w:rPr>
        <w:t xml:space="preserve">obvious </w:t>
      </w:r>
      <w:r w:rsidR="00E02ADC" w:rsidRPr="00337C15">
        <w:rPr>
          <w:rFonts w:eastAsia="Calibri"/>
          <w:szCs w:val="22"/>
          <w:lang w:val="en-GB"/>
        </w:rPr>
        <w:t>semantic meaning</w:t>
      </w:r>
      <w:r w:rsidR="00B17BC3">
        <w:rPr>
          <w:rFonts w:eastAsia="Calibri"/>
          <w:szCs w:val="22"/>
          <w:lang w:val="en-GB"/>
        </w:rPr>
        <w:t xml:space="preserve"> to native English speakers</w:t>
      </w:r>
      <w:r w:rsidR="00A35C17">
        <w:rPr>
          <w:rFonts w:eastAsia="Calibri"/>
          <w:szCs w:val="22"/>
          <w:lang w:val="en-GB"/>
        </w:rPr>
        <w:t>;</w:t>
      </w:r>
      <w:r w:rsidR="00E02ADC">
        <w:rPr>
          <w:rFonts w:eastAsia="Calibri"/>
          <w:szCs w:val="22"/>
          <w:lang w:val="en-GB"/>
        </w:rPr>
        <w:t xml:space="preserve"> </w:t>
      </w:r>
      <w:r w:rsidR="00E02ADC" w:rsidRPr="00337C15">
        <w:rPr>
          <w:rFonts w:eastAsia="Calibri"/>
          <w:szCs w:val="22"/>
          <w:lang w:val="en-GB"/>
        </w:rPr>
        <w:t xml:space="preserve">such as </w:t>
      </w:r>
      <w:r w:rsidR="008C2618">
        <w:rPr>
          <w:rFonts w:eastAsia="Calibri"/>
          <w:szCs w:val="22"/>
          <w:lang w:val="en-GB"/>
        </w:rPr>
        <w:t>“</w:t>
      </w:r>
      <w:r w:rsidR="00E02ADC" w:rsidRPr="00337C15">
        <w:rPr>
          <w:rFonts w:eastAsia="Calibri"/>
          <w:szCs w:val="22"/>
          <w:lang w:val="en-GB"/>
        </w:rPr>
        <w:t>surfers</w:t>
      </w:r>
      <w:r w:rsidR="008C2618">
        <w:rPr>
          <w:rFonts w:eastAsia="Calibri"/>
          <w:szCs w:val="22"/>
          <w:lang w:val="en-GB"/>
        </w:rPr>
        <w:t>”</w:t>
      </w:r>
      <w:r w:rsidR="00E02ADC" w:rsidRPr="00337C15">
        <w:rPr>
          <w:rFonts w:eastAsia="Calibri"/>
          <w:szCs w:val="22"/>
          <w:lang w:val="en-GB"/>
        </w:rPr>
        <w:t xml:space="preserve">), </w:t>
      </w:r>
      <w:r w:rsidR="008C2618">
        <w:rPr>
          <w:rFonts w:eastAsia="Calibri"/>
          <w:szCs w:val="22"/>
          <w:lang w:val="en-GB"/>
        </w:rPr>
        <w:t xml:space="preserve">ii) </w:t>
      </w:r>
      <w:r w:rsidR="00E02ADC" w:rsidRPr="00337C15">
        <w:rPr>
          <w:rFonts w:eastAsia="Calibri"/>
          <w:szCs w:val="22"/>
          <w:lang w:val="en-GB"/>
        </w:rPr>
        <w:t>abstract word</w:t>
      </w:r>
      <w:r w:rsidR="005167FD">
        <w:rPr>
          <w:rFonts w:eastAsia="Calibri"/>
          <w:szCs w:val="22"/>
          <w:lang w:val="en-GB"/>
        </w:rPr>
        <w:t xml:space="preserve"> form</w:t>
      </w:r>
      <w:r w:rsidR="00E02ADC" w:rsidRPr="00337C15">
        <w:rPr>
          <w:rFonts w:eastAsia="Calibri"/>
          <w:szCs w:val="22"/>
          <w:lang w:val="en-GB"/>
        </w:rPr>
        <w:t>s (</w:t>
      </w:r>
      <w:r w:rsidR="008C2618">
        <w:rPr>
          <w:rFonts w:eastAsia="Calibri"/>
          <w:szCs w:val="22"/>
          <w:lang w:val="en-GB"/>
        </w:rPr>
        <w:t xml:space="preserve">being </w:t>
      </w:r>
      <w:r w:rsidR="00E02ADC" w:rsidRPr="00337C15">
        <w:rPr>
          <w:rFonts w:eastAsia="Calibri"/>
          <w:szCs w:val="22"/>
          <w:lang w:val="en-GB"/>
        </w:rPr>
        <w:t xml:space="preserve">Finnish words with no semantic meaning </w:t>
      </w:r>
      <w:r w:rsidR="00B17BC3">
        <w:rPr>
          <w:rFonts w:eastAsia="Calibri"/>
          <w:szCs w:val="22"/>
          <w:lang w:val="en-GB"/>
        </w:rPr>
        <w:t>for</w:t>
      </w:r>
      <w:r w:rsidR="00E02ADC" w:rsidRPr="00337C15">
        <w:rPr>
          <w:rFonts w:eastAsia="Calibri"/>
          <w:szCs w:val="22"/>
          <w:lang w:val="en-GB"/>
        </w:rPr>
        <w:t xml:space="preserve"> English language</w:t>
      </w:r>
      <w:r w:rsidR="00B17BC3">
        <w:rPr>
          <w:rFonts w:eastAsia="Calibri"/>
          <w:szCs w:val="22"/>
          <w:lang w:val="en-GB"/>
        </w:rPr>
        <w:t xml:space="preserve"> speakers;</w:t>
      </w:r>
      <w:r w:rsidR="00E02ADC" w:rsidRPr="00337C15">
        <w:rPr>
          <w:rFonts w:eastAsia="Calibri"/>
          <w:szCs w:val="22"/>
          <w:lang w:val="en-GB"/>
        </w:rPr>
        <w:t xml:space="preserve"> </w:t>
      </w:r>
      <w:r w:rsidR="00E02ADC">
        <w:rPr>
          <w:rFonts w:eastAsia="Calibri"/>
          <w:szCs w:val="22"/>
          <w:lang w:val="en-GB"/>
        </w:rPr>
        <w:t>such as</w:t>
      </w:r>
      <w:r w:rsidR="00E02ADC" w:rsidRPr="00337C15">
        <w:rPr>
          <w:rFonts w:eastAsia="Calibri"/>
          <w:szCs w:val="22"/>
          <w:lang w:val="en-GB"/>
        </w:rPr>
        <w:t xml:space="preserve"> </w:t>
      </w:r>
      <w:r w:rsidR="00B17BC3">
        <w:rPr>
          <w:rFonts w:eastAsia="Calibri"/>
          <w:szCs w:val="22"/>
          <w:lang w:val="en-GB"/>
        </w:rPr>
        <w:t>“</w:t>
      </w:r>
      <w:r w:rsidR="00E02ADC" w:rsidRPr="00337C15">
        <w:rPr>
          <w:rFonts w:eastAsia="Calibri"/>
          <w:szCs w:val="22"/>
          <w:lang w:val="en-GB"/>
        </w:rPr>
        <w:t>lehtori</w:t>
      </w:r>
      <w:r w:rsidR="00B17BC3">
        <w:rPr>
          <w:rFonts w:eastAsia="Calibri"/>
          <w:szCs w:val="22"/>
          <w:lang w:val="en-GB"/>
        </w:rPr>
        <w:t>”</w:t>
      </w:r>
      <w:r w:rsidR="00E02ADC">
        <w:rPr>
          <w:rFonts w:eastAsia="Calibri"/>
          <w:szCs w:val="22"/>
          <w:lang w:val="en-GB"/>
        </w:rPr>
        <w:t xml:space="preserve">), </w:t>
      </w:r>
      <w:r w:rsidR="008C2618">
        <w:rPr>
          <w:rFonts w:eastAsia="Calibri"/>
          <w:szCs w:val="22"/>
          <w:lang w:val="en-GB"/>
        </w:rPr>
        <w:lastRenderedPageBreak/>
        <w:t xml:space="preserve">iii) </w:t>
      </w:r>
      <w:r w:rsidR="00E02ADC">
        <w:rPr>
          <w:rFonts w:eastAsia="Calibri"/>
          <w:szCs w:val="22"/>
          <w:lang w:val="en-GB"/>
        </w:rPr>
        <w:t xml:space="preserve">2D </w:t>
      </w:r>
      <w:r w:rsidR="00E02ADC" w:rsidRPr="00337C15">
        <w:rPr>
          <w:rFonts w:eastAsia="Calibri"/>
          <w:szCs w:val="22"/>
          <w:lang w:val="en-GB"/>
        </w:rPr>
        <w:t>concrete shapes (</w:t>
      </w:r>
      <w:r w:rsidR="008C2618">
        <w:rPr>
          <w:rFonts w:eastAsia="Calibri"/>
          <w:szCs w:val="22"/>
          <w:lang w:val="en-GB"/>
        </w:rPr>
        <w:t xml:space="preserve">consisting of </w:t>
      </w:r>
      <w:r w:rsidR="00B17BC3">
        <w:rPr>
          <w:rFonts w:eastAsia="Calibri"/>
          <w:szCs w:val="22"/>
          <w:lang w:val="en-GB"/>
        </w:rPr>
        <w:t xml:space="preserve">semantically meaningful </w:t>
      </w:r>
      <w:r w:rsidR="00E02ADC" w:rsidRPr="00337C15">
        <w:rPr>
          <w:rFonts w:eastAsia="Calibri"/>
          <w:szCs w:val="22"/>
          <w:lang w:val="en-GB"/>
        </w:rPr>
        <w:t>shapes that can be represented</w:t>
      </w:r>
      <w:r w:rsidR="00E02ADC">
        <w:rPr>
          <w:rFonts w:eastAsia="Calibri"/>
          <w:szCs w:val="22"/>
          <w:lang w:val="en-GB"/>
        </w:rPr>
        <w:t xml:space="preserve"> in English,</w:t>
      </w:r>
      <w:r w:rsidR="00DE118A">
        <w:rPr>
          <w:rFonts w:eastAsia="Calibri"/>
          <w:szCs w:val="22"/>
          <w:lang w:val="en-GB"/>
        </w:rPr>
        <w:t xml:space="preserve"> </w:t>
      </w:r>
      <w:r w:rsidR="00F8523F">
        <w:rPr>
          <w:rFonts w:eastAsia="Calibri"/>
          <w:szCs w:val="22"/>
          <w:lang w:val="en-GB"/>
        </w:rPr>
        <w:t xml:space="preserve">such as </w:t>
      </w:r>
      <w:r w:rsidR="005167FD">
        <w:rPr>
          <w:rFonts w:eastAsia="Calibri"/>
          <w:szCs w:val="22"/>
          <w:lang w:val="en-GB"/>
        </w:rPr>
        <w:t>a</w:t>
      </w:r>
      <w:r w:rsidR="00133676">
        <w:t xml:space="preserve"> triangle</w:t>
      </w:r>
      <w:r w:rsidR="00E02ADC" w:rsidRPr="00337C15">
        <w:rPr>
          <w:rFonts w:eastAsia="Calibri"/>
          <w:szCs w:val="22"/>
          <w:lang w:val="en-GB"/>
        </w:rPr>
        <w:t xml:space="preserve">) and </w:t>
      </w:r>
      <w:r w:rsidR="008C2618">
        <w:rPr>
          <w:rFonts w:eastAsia="Calibri"/>
          <w:szCs w:val="22"/>
          <w:lang w:val="en-GB"/>
        </w:rPr>
        <w:t xml:space="preserve">iv) </w:t>
      </w:r>
      <w:r w:rsidR="00E02ADC">
        <w:rPr>
          <w:rFonts w:eastAsia="Calibri"/>
          <w:szCs w:val="22"/>
          <w:lang w:val="en-GB"/>
        </w:rPr>
        <w:t>2D a</w:t>
      </w:r>
      <w:r w:rsidR="00E02ADC" w:rsidRPr="00337C15">
        <w:rPr>
          <w:rFonts w:eastAsia="Calibri"/>
          <w:szCs w:val="22"/>
          <w:lang w:val="en-GB"/>
        </w:rPr>
        <w:t>bstract symbols (</w:t>
      </w:r>
      <w:r w:rsidR="008C2618">
        <w:rPr>
          <w:rFonts w:eastAsia="Calibri"/>
          <w:szCs w:val="22"/>
          <w:lang w:val="en-GB"/>
        </w:rPr>
        <w:t xml:space="preserve">constituting </w:t>
      </w:r>
      <w:r w:rsidR="002D2DA0">
        <w:rPr>
          <w:rFonts w:eastAsia="Calibri"/>
          <w:szCs w:val="22"/>
          <w:lang w:val="en-GB"/>
        </w:rPr>
        <w:t>Mandarin Chinese Pinyin character</w:t>
      </w:r>
      <w:r w:rsidR="002D2DA0" w:rsidRPr="00337C15">
        <w:rPr>
          <w:rFonts w:eastAsia="Calibri"/>
          <w:szCs w:val="22"/>
          <w:lang w:val="en-GB"/>
        </w:rPr>
        <w:t xml:space="preserve"> </w:t>
      </w:r>
      <w:r w:rsidR="00E02ADC" w:rsidRPr="00337C15">
        <w:rPr>
          <w:rFonts w:eastAsia="Calibri"/>
          <w:szCs w:val="22"/>
          <w:lang w:val="en-GB"/>
        </w:rPr>
        <w:t>symbols that cannot</w:t>
      </w:r>
      <w:r w:rsidR="00E02ADC">
        <w:rPr>
          <w:rFonts w:eastAsia="Calibri"/>
          <w:szCs w:val="22"/>
          <w:lang w:val="en-GB"/>
        </w:rPr>
        <w:t xml:space="preserve"> </w:t>
      </w:r>
      <w:r w:rsidR="00E02ADC" w:rsidRPr="00337C15">
        <w:rPr>
          <w:rFonts w:eastAsia="Calibri"/>
          <w:szCs w:val="22"/>
          <w:lang w:val="en-GB"/>
        </w:rPr>
        <w:t>be semantically represented</w:t>
      </w:r>
      <w:r w:rsidR="00E02ADC">
        <w:rPr>
          <w:rFonts w:eastAsia="Calibri"/>
          <w:szCs w:val="22"/>
          <w:lang w:val="en-GB"/>
        </w:rPr>
        <w:t xml:space="preserve"> </w:t>
      </w:r>
      <w:r w:rsidR="00DE118A">
        <w:rPr>
          <w:rFonts w:eastAsia="Calibri"/>
          <w:szCs w:val="22"/>
          <w:lang w:val="en-GB"/>
        </w:rPr>
        <w:t xml:space="preserve">readily </w:t>
      </w:r>
      <w:r w:rsidR="00E02ADC">
        <w:rPr>
          <w:rFonts w:eastAsia="Calibri"/>
          <w:szCs w:val="22"/>
          <w:lang w:val="en-GB"/>
        </w:rPr>
        <w:t>in English</w:t>
      </w:r>
      <w:r>
        <w:rPr>
          <w:rFonts w:eastAsia="Calibri"/>
          <w:szCs w:val="22"/>
          <w:lang w:val="en-GB"/>
        </w:rPr>
        <w:t>,</w:t>
      </w:r>
      <w:r w:rsidR="00E02ADC" w:rsidRPr="00337C15">
        <w:rPr>
          <w:rFonts w:eastAsia="Calibri"/>
          <w:szCs w:val="22"/>
          <w:lang w:val="en-GB"/>
        </w:rPr>
        <w:t xml:space="preserve"> </w:t>
      </w:r>
      <w:r w:rsidR="00B17BC3">
        <w:rPr>
          <w:rFonts w:eastAsia="Calibri"/>
          <w:szCs w:val="22"/>
          <w:lang w:val="en-GB"/>
        </w:rPr>
        <w:t>such as</w:t>
      </w:r>
      <w:r w:rsidR="009A35F3">
        <w:rPr>
          <w:rFonts w:eastAsia="Calibri"/>
          <w:szCs w:val="22"/>
          <w:lang w:val="en-GB"/>
        </w:rPr>
        <w:t xml:space="preserve"> the </w:t>
      </w:r>
      <w:r w:rsidR="002D2DA0">
        <w:rPr>
          <w:rFonts w:eastAsia="Calibri"/>
          <w:szCs w:val="22"/>
          <w:lang w:val="en-GB"/>
        </w:rPr>
        <w:t>character</w:t>
      </w:r>
      <w:r w:rsidR="007D08E2">
        <w:rPr>
          <w:rFonts w:eastAsia="Calibri"/>
          <w:noProof/>
          <w:szCs w:val="22"/>
          <w:lang w:val="en-GB" w:eastAsia="en-GB"/>
        </w:rPr>
        <w:drawing>
          <wp:inline distT="0" distB="0" distL="0" distR="0" wp14:anchorId="696AA0A1" wp14:editId="3AA12006">
            <wp:extent cx="213360" cy="1371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 cy="137160"/>
                    </a:xfrm>
                    <a:prstGeom prst="rect">
                      <a:avLst/>
                    </a:prstGeom>
                    <a:noFill/>
                    <a:ln>
                      <a:noFill/>
                    </a:ln>
                  </pic:spPr>
                </pic:pic>
              </a:graphicData>
            </a:graphic>
          </wp:inline>
        </w:drawing>
      </w:r>
      <w:r w:rsidR="00E02ADC" w:rsidRPr="00337C15">
        <w:rPr>
          <w:rFonts w:eastAsia="Calibri"/>
          <w:szCs w:val="22"/>
          <w:lang w:val="en-GB"/>
        </w:rPr>
        <w:t>).</w:t>
      </w:r>
      <w:r w:rsidR="00E02ADC">
        <w:rPr>
          <w:rFonts w:eastAsia="Calibri"/>
          <w:szCs w:val="22"/>
          <w:lang w:val="en-GB"/>
        </w:rPr>
        <w:t xml:space="preserve"> </w:t>
      </w:r>
      <w:r w:rsidR="009B72F4" w:rsidRPr="007C6BAF">
        <w:rPr>
          <w:rFonts w:eastAsia="Calibri"/>
          <w:szCs w:val="22"/>
          <w:lang w:val="en-GB"/>
        </w:rPr>
        <w:t>The order of presentation of each of the four types of</w:t>
      </w:r>
      <w:r w:rsidR="009B72F4" w:rsidRPr="00337C15">
        <w:rPr>
          <w:rFonts w:eastAsia="Calibri"/>
          <w:szCs w:val="22"/>
          <w:lang w:val="en-GB"/>
        </w:rPr>
        <w:t xml:space="preserve"> syllogisms </w:t>
      </w:r>
      <w:r w:rsidR="009B72F4">
        <w:rPr>
          <w:rFonts w:eastAsia="Calibri"/>
          <w:szCs w:val="22"/>
          <w:lang w:val="en-GB"/>
        </w:rPr>
        <w:t>was randomised</w:t>
      </w:r>
      <w:r w:rsidR="009B72F4" w:rsidRPr="00337C15">
        <w:rPr>
          <w:rFonts w:eastAsia="Calibri"/>
          <w:szCs w:val="22"/>
          <w:lang w:val="en-GB"/>
        </w:rPr>
        <w:t>.</w:t>
      </w:r>
    </w:p>
    <w:p w14:paraId="1B916E64" w14:textId="77777777" w:rsidR="00DE7BC3" w:rsidRDefault="0046150E" w:rsidP="00825F32">
      <w:pPr>
        <w:spacing w:line="480" w:lineRule="auto"/>
        <w:ind w:firstLine="720"/>
        <w:rPr>
          <w:rFonts w:eastAsia="Calibri"/>
          <w:szCs w:val="22"/>
          <w:lang w:val="en-GB"/>
        </w:rPr>
      </w:pPr>
      <w:r w:rsidRPr="00337C15">
        <w:rPr>
          <w:rFonts w:eastAsia="Calibri"/>
          <w:szCs w:val="22"/>
          <w:lang w:val="en-GB"/>
        </w:rPr>
        <w:t>E</w:t>
      </w:r>
      <w:r w:rsidR="007156CA" w:rsidRPr="00337C15">
        <w:rPr>
          <w:rFonts w:eastAsia="Calibri"/>
          <w:szCs w:val="22"/>
          <w:lang w:val="en-GB"/>
        </w:rPr>
        <w:t xml:space="preserve">ach </w:t>
      </w:r>
      <w:r w:rsidR="007156CA" w:rsidRPr="00337C15">
        <w:rPr>
          <w:rFonts w:eastAsia="Calibri"/>
          <w:color w:val="000000"/>
          <w:szCs w:val="22"/>
          <w:lang w:val="en-GB"/>
        </w:rPr>
        <w:t>syllogism yield</w:t>
      </w:r>
      <w:r w:rsidR="005167FD">
        <w:rPr>
          <w:rFonts w:eastAsia="Calibri"/>
          <w:color w:val="000000"/>
          <w:szCs w:val="22"/>
          <w:lang w:val="en-GB"/>
        </w:rPr>
        <w:t>ed</w:t>
      </w:r>
      <w:r w:rsidR="007156CA" w:rsidRPr="00337C15">
        <w:rPr>
          <w:rFonts w:eastAsia="Calibri"/>
          <w:color w:val="000000"/>
          <w:szCs w:val="22"/>
          <w:lang w:val="en-GB"/>
        </w:rPr>
        <w:t xml:space="preserve"> conclusions using one of four different types of quantifiers</w:t>
      </w:r>
      <w:r w:rsidR="007427FE">
        <w:rPr>
          <w:rFonts w:eastAsia="Calibri"/>
          <w:color w:val="000000"/>
          <w:szCs w:val="22"/>
          <w:lang w:val="en-GB"/>
        </w:rPr>
        <w:t xml:space="preserve">. These qualifiers </w:t>
      </w:r>
      <w:r w:rsidR="007156CA" w:rsidRPr="00337C15">
        <w:rPr>
          <w:rFonts w:eastAsia="Calibri"/>
          <w:color w:val="000000"/>
          <w:szCs w:val="22"/>
          <w:lang w:val="en-GB"/>
        </w:rPr>
        <w:t>were ‘all’ ‘some’, ‘no</w:t>
      </w:r>
      <w:r w:rsidR="00517DE0" w:rsidRPr="00337C15">
        <w:rPr>
          <w:rFonts w:eastAsia="Calibri"/>
          <w:color w:val="000000"/>
          <w:szCs w:val="22"/>
          <w:lang w:val="en-GB"/>
        </w:rPr>
        <w:t>ne</w:t>
      </w:r>
      <w:r w:rsidR="007156CA" w:rsidRPr="00337C15">
        <w:rPr>
          <w:rFonts w:eastAsia="Calibri"/>
          <w:color w:val="000000"/>
          <w:szCs w:val="22"/>
          <w:lang w:val="en-GB"/>
        </w:rPr>
        <w:t xml:space="preserve">’ and ‘no valid conclusion’. </w:t>
      </w:r>
      <w:r w:rsidR="007156CA" w:rsidRPr="00337C15">
        <w:rPr>
          <w:rFonts w:eastAsia="Calibri"/>
          <w:szCs w:val="22"/>
          <w:lang w:val="en-GB"/>
        </w:rPr>
        <w:t>The practice trial consisted of four isomorphic syllogism</w:t>
      </w:r>
      <w:r w:rsidR="00EB290E">
        <w:rPr>
          <w:rFonts w:eastAsia="Calibri"/>
          <w:szCs w:val="22"/>
          <w:lang w:val="en-GB"/>
        </w:rPr>
        <w:t>s</w:t>
      </w:r>
      <w:r w:rsidR="00977679">
        <w:rPr>
          <w:rFonts w:eastAsia="Calibri"/>
          <w:szCs w:val="22"/>
          <w:lang w:val="en-GB"/>
        </w:rPr>
        <w:t>,</w:t>
      </w:r>
      <w:r w:rsidR="00A12814">
        <w:rPr>
          <w:rFonts w:eastAsia="Calibri"/>
          <w:szCs w:val="22"/>
          <w:lang w:val="en-GB"/>
        </w:rPr>
        <w:t xml:space="preserve"> one of each trial type</w:t>
      </w:r>
      <w:r w:rsidR="009C360E">
        <w:rPr>
          <w:rFonts w:eastAsia="Calibri"/>
          <w:szCs w:val="22"/>
          <w:lang w:val="en-GB"/>
        </w:rPr>
        <w:t xml:space="preserve">. </w:t>
      </w:r>
      <w:r w:rsidR="00517DE0" w:rsidRPr="00337C15">
        <w:rPr>
          <w:rFonts w:eastAsia="Calibri"/>
          <w:szCs w:val="22"/>
          <w:lang w:val="en-GB"/>
        </w:rPr>
        <w:t>For each individual concrete word and abstract word syllogism</w:t>
      </w:r>
      <w:r w:rsidR="005167FD">
        <w:rPr>
          <w:rFonts w:eastAsia="Calibri"/>
          <w:szCs w:val="22"/>
          <w:lang w:val="en-GB"/>
        </w:rPr>
        <w:t xml:space="preserve"> trial</w:t>
      </w:r>
      <w:r w:rsidR="00B17BC3">
        <w:rPr>
          <w:rFonts w:eastAsia="Calibri"/>
          <w:szCs w:val="22"/>
          <w:lang w:val="en-GB"/>
        </w:rPr>
        <w:t>,</w:t>
      </w:r>
      <w:r w:rsidR="00517DE0" w:rsidRPr="00337C15">
        <w:rPr>
          <w:rFonts w:eastAsia="Calibri"/>
          <w:szCs w:val="22"/>
          <w:lang w:val="en-GB"/>
        </w:rPr>
        <w:t xml:space="preserve"> the terms us</w:t>
      </w:r>
      <w:r w:rsidR="00E02ADC">
        <w:rPr>
          <w:rFonts w:eastAsia="Calibri"/>
          <w:szCs w:val="22"/>
          <w:lang w:val="en-GB"/>
        </w:rPr>
        <w:t xml:space="preserve">ed were matched for word length. </w:t>
      </w:r>
      <w:r w:rsidR="005167FD">
        <w:rPr>
          <w:rFonts w:eastAsia="Calibri"/>
          <w:szCs w:val="22"/>
          <w:lang w:val="en-GB"/>
        </w:rPr>
        <w:t>T</w:t>
      </w:r>
      <w:r w:rsidR="00E02ADC" w:rsidRPr="007C6BAF">
        <w:rPr>
          <w:rFonts w:eastAsia="Calibri"/>
          <w:szCs w:val="22"/>
          <w:lang w:val="en-GB"/>
        </w:rPr>
        <w:t xml:space="preserve">he terms </w:t>
      </w:r>
      <w:r w:rsidR="005167FD">
        <w:rPr>
          <w:rFonts w:eastAsia="Calibri"/>
          <w:szCs w:val="22"/>
          <w:lang w:val="en-GB"/>
        </w:rPr>
        <w:t xml:space="preserve">used in the concrete words condition </w:t>
      </w:r>
      <w:r w:rsidR="00E02ADC" w:rsidRPr="007C6BAF">
        <w:rPr>
          <w:rFonts w:eastAsia="Calibri"/>
          <w:szCs w:val="22"/>
          <w:lang w:val="en-GB"/>
        </w:rPr>
        <w:t>were</w:t>
      </w:r>
      <w:r w:rsidR="00E02ADC">
        <w:rPr>
          <w:rFonts w:eastAsia="Calibri"/>
          <w:szCs w:val="22"/>
          <w:lang w:val="en-GB"/>
        </w:rPr>
        <w:t xml:space="preserve"> </w:t>
      </w:r>
      <w:r w:rsidR="007C6BAF">
        <w:rPr>
          <w:rFonts w:eastAsia="Calibri"/>
          <w:szCs w:val="22"/>
          <w:lang w:val="en-GB"/>
        </w:rPr>
        <w:t xml:space="preserve">also </w:t>
      </w:r>
      <w:r w:rsidR="00E02ADC">
        <w:rPr>
          <w:rFonts w:eastAsia="Calibri"/>
          <w:szCs w:val="22"/>
          <w:lang w:val="en-GB"/>
        </w:rPr>
        <w:t>matched for</w:t>
      </w:r>
      <w:r w:rsidR="00517DE0" w:rsidRPr="00337C15">
        <w:rPr>
          <w:rFonts w:eastAsia="Calibri"/>
          <w:szCs w:val="22"/>
          <w:lang w:val="en-GB"/>
        </w:rPr>
        <w:t xml:space="preserve"> imag</w:t>
      </w:r>
      <w:r w:rsidR="0022335D" w:rsidRPr="00337C15">
        <w:rPr>
          <w:rFonts w:eastAsia="Calibri"/>
          <w:szCs w:val="22"/>
          <w:lang w:val="en-GB"/>
        </w:rPr>
        <w:t>e</w:t>
      </w:r>
      <w:r w:rsidR="00517DE0" w:rsidRPr="00337C15">
        <w:rPr>
          <w:rFonts w:eastAsia="Calibri"/>
          <w:szCs w:val="22"/>
          <w:lang w:val="en-GB"/>
        </w:rPr>
        <w:t>ability and word frequency</w:t>
      </w:r>
      <w:r w:rsidR="00C0270B">
        <w:rPr>
          <w:rFonts w:eastAsia="Calibri"/>
          <w:szCs w:val="22"/>
          <w:lang w:val="en-GB"/>
        </w:rPr>
        <w:t xml:space="preserve"> using the MRC Psycholinguistic Database </w:t>
      </w:r>
      <w:r w:rsidR="00C0270B" w:rsidRPr="00C0270B">
        <w:rPr>
          <w:rFonts w:eastAsia="Calibri"/>
          <w:color w:val="000000"/>
          <w:lang w:val="en-GB"/>
        </w:rPr>
        <w:t xml:space="preserve">(Coltheart, </w:t>
      </w:r>
      <w:r w:rsidR="00C0270B" w:rsidRPr="00C0270B">
        <w:rPr>
          <w:color w:val="000000"/>
          <w:lang w:val="en-GB" w:eastAsia="en-GB"/>
        </w:rPr>
        <w:t>1981)</w:t>
      </w:r>
      <w:r w:rsidR="00E02ADC">
        <w:rPr>
          <w:color w:val="000000"/>
          <w:lang w:val="en-GB" w:eastAsia="en-GB"/>
        </w:rPr>
        <w:t>.</w:t>
      </w:r>
    </w:p>
    <w:p w14:paraId="3544AEF2" w14:textId="77777777" w:rsidR="00125D38" w:rsidRDefault="007156CA" w:rsidP="00825F32">
      <w:pPr>
        <w:spacing w:line="480" w:lineRule="auto"/>
        <w:ind w:firstLine="720"/>
        <w:rPr>
          <w:rFonts w:eastAsia="Calibri"/>
          <w:szCs w:val="22"/>
          <w:lang w:val="en-GB"/>
        </w:rPr>
      </w:pPr>
      <w:r w:rsidRPr="00337C15">
        <w:rPr>
          <w:rFonts w:eastAsia="Calibri"/>
          <w:szCs w:val="22"/>
          <w:lang w:val="en-GB"/>
        </w:rPr>
        <w:t xml:space="preserve">A video camera was </w:t>
      </w:r>
      <w:r w:rsidRPr="005167FD">
        <w:rPr>
          <w:rFonts w:eastAsia="Calibri"/>
          <w:szCs w:val="22"/>
          <w:lang w:val="en-GB"/>
        </w:rPr>
        <w:t xml:space="preserve">used to </w:t>
      </w:r>
      <w:r w:rsidR="00000EFF" w:rsidRPr="005167FD">
        <w:rPr>
          <w:rFonts w:eastAsia="Calibri"/>
          <w:szCs w:val="22"/>
          <w:lang w:val="en-GB"/>
        </w:rPr>
        <w:t>record</w:t>
      </w:r>
      <w:r w:rsidRPr="005167FD">
        <w:rPr>
          <w:rFonts w:eastAsia="Calibri"/>
          <w:szCs w:val="22"/>
          <w:lang w:val="en-GB"/>
        </w:rPr>
        <w:t xml:space="preserve"> </w:t>
      </w:r>
      <w:r w:rsidR="00B17BC3" w:rsidRPr="005167FD">
        <w:rPr>
          <w:rFonts w:eastAsia="Calibri"/>
          <w:szCs w:val="22"/>
          <w:lang w:val="en-GB"/>
        </w:rPr>
        <w:t xml:space="preserve">the </w:t>
      </w:r>
      <w:r w:rsidRPr="005167FD">
        <w:rPr>
          <w:rFonts w:eastAsia="Calibri"/>
          <w:szCs w:val="22"/>
          <w:lang w:val="en-GB"/>
        </w:rPr>
        <w:t>participants</w:t>
      </w:r>
      <w:r w:rsidR="00CE2056" w:rsidRPr="005167FD">
        <w:rPr>
          <w:rFonts w:eastAsia="Calibri"/>
          <w:szCs w:val="22"/>
          <w:lang w:val="en-GB"/>
        </w:rPr>
        <w:t>’</w:t>
      </w:r>
      <w:r w:rsidR="00000EFF" w:rsidRPr="005167FD">
        <w:rPr>
          <w:rFonts w:eastAsia="Calibri"/>
          <w:szCs w:val="22"/>
          <w:lang w:val="en-GB"/>
        </w:rPr>
        <w:t xml:space="preserve"> actions and </w:t>
      </w:r>
      <w:r w:rsidR="00933AB6" w:rsidRPr="005167FD">
        <w:rPr>
          <w:rFonts w:eastAsia="Calibri"/>
          <w:szCs w:val="22"/>
          <w:lang w:val="en-GB"/>
        </w:rPr>
        <w:t>verbal and written protocol</w:t>
      </w:r>
      <w:r w:rsidR="00000EFF" w:rsidRPr="005167FD">
        <w:rPr>
          <w:rFonts w:eastAsia="Calibri"/>
          <w:szCs w:val="22"/>
          <w:lang w:val="en-GB"/>
        </w:rPr>
        <w:t xml:space="preserve"> </w:t>
      </w:r>
      <w:r w:rsidRPr="005167FD">
        <w:rPr>
          <w:rFonts w:eastAsia="Calibri"/>
          <w:szCs w:val="22"/>
          <w:lang w:val="en-GB"/>
        </w:rPr>
        <w:t xml:space="preserve">for </w:t>
      </w:r>
      <w:r w:rsidR="00FF0D35" w:rsidRPr="005167FD">
        <w:rPr>
          <w:rFonts w:eastAsia="Calibri"/>
          <w:szCs w:val="22"/>
          <w:lang w:val="en-GB"/>
        </w:rPr>
        <w:t>analysis</w:t>
      </w:r>
      <w:r w:rsidR="004B3B07" w:rsidRPr="005167FD">
        <w:rPr>
          <w:rFonts w:eastAsia="Calibri"/>
          <w:szCs w:val="22"/>
          <w:lang w:val="en-GB"/>
        </w:rPr>
        <w:t xml:space="preserve"> </w:t>
      </w:r>
      <w:r w:rsidR="00000EFF" w:rsidRPr="005167FD">
        <w:rPr>
          <w:rFonts w:eastAsia="Calibri"/>
          <w:szCs w:val="22"/>
          <w:lang w:val="en-GB"/>
        </w:rPr>
        <w:t>of</w:t>
      </w:r>
      <w:r w:rsidR="00FF0D35" w:rsidRPr="005167FD">
        <w:rPr>
          <w:rFonts w:eastAsia="Calibri"/>
          <w:szCs w:val="22"/>
          <w:lang w:val="en-GB"/>
        </w:rPr>
        <w:t xml:space="preserve"> strategy</w:t>
      </w:r>
      <w:r w:rsidR="00FF0D35">
        <w:rPr>
          <w:rFonts w:eastAsia="Calibri"/>
          <w:szCs w:val="22"/>
          <w:lang w:val="en-GB"/>
        </w:rPr>
        <w:t xml:space="preserve"> </w:t>
      </w:r>
      <w:r w:rsidR="00301FBB">
        <w:rPr>
          <w:rFonts w:eastAsia="Calibri"/>
          <w:szCs w:val="22"/>
          <w:lang w:val="en-GB"/>
        </w:rPr>
        <w:t>us</w:t>
      </w:r>
      <w:r w:rsidR="00000EFF">
        <w:rPr>
          <w:rFonts w:eastAsia="Calibri"/>
          <w:szCs w:val="22"/>
          <w:lang w:val="en-GB"/>
        </w:rPr>
        <w:t>age.</w:t>
      </w:r>
      <w:r w:rsidR="00B17BC3" w:rsidRPr="00B17BC3">
        <w:rPr>
          <w:rFonts w:eastAsia="Calibri"/>
          <w:szCs w:val="22"/>
          <w:lang w:val="en-GB"/>
        </w:rPr>
        <w:t xml:space="preserve"> </w:t>
      </w:r>
      <w:r w:rsidR="002A44F6">
        <w:rPr>
          <w:rFonts w:eastAsia="Calibri"/>
          <w:szCs w:val="22"/>
          <w:lang w:val="en-GB"/>
        </w:rPr>
        <w:t>To</w:t>
      </w:r>
      <w:r w:rsidR="00B17BC3">
        <w:rPr>
          <w:rFonts w:eastAsia="Calibri"/>
          <w:szCs w:val="22"/>
          <w:lang w:val="en-GB"/>
        </w:rPr>
        <w:t xml:space="preserve"> ensure anonymity</w:t>
      </w:r>
      <w:r w:rsidR="00DD2E81">
        <w:rPr>
          <w:rFonts w:eastAsia="Calibri"/>
          <w:szCs w:val="22"/>
          <w:lang w:val="en-GB"/>
        </w:rPr>
        <w:t xml:space="preserve">, </w:t>
      </w:r>
      <w:r w:rsidR="00A52452">
        <w:rPr>
          <w:rFonts w:eastAsia="Calibri"/>
          <w:szCs w:val="22"/>
          <w:lang w:val="en-GB"/>
        </w:rPr>
        <w:t>the lens of the camera was so aimed as never to record the participants’ faces</w:t>
      </w:r>
      <w:r w:rsidR="00AC59D6">
        <w:rPr>
          <w:rFonts w:eastAsia="Calibri"/>
          <w:szCs w:val="22"/>
          <w:lang w:val="en-GB"/>
        </w:rPr>
        <w:t xml:space="preserve"> during testing</w:t>
      </w:r>
      <w:r w:rsidR="00B17BC3">
        <w:rPr>
          <w:rFonts w:eastAsia="Calibri"/>
          <w:szCs w:val="22"/>
          <w:lang w:val="en-GB"/>
        </w:rPr>
        <w:t>.</w:t>
      </w:r>
    </w:p>
    <w:p w14:paraId="26F851BB" w14:textId="77777777" w:rsidR="00F55736" w:rsidRPr="00337C15" w:rsidRDefault="00F55736" w:rsidP="00825F32">
      <w:pPr>
        <w:spacing w:line="480" w:lineRule="auto"/>
      </w:pPr>
      <w:r w:rsidRPr="00337C15">
        <w:t>Design</w:t>
      </w:r>
    </w:p>
    <w:p w14:paraId="1F644847" w14:textId="25AD36BD" w:rsidR="00133676" w:rsidRDefault="00133676" w:rsidP="00825F32">
      <w:pPr>
        <w:spacing w:line="480" w:lineRule="auto"/>
        <w:ind w:firstLine="720"/>
        <w:rPr>
          <w:rFonts w:eastAsia="Calibri"/>
          <w:szCs w:val="22"/>
          <w:lang w:val="en-GB"/>
        </w:rPr>
      </w:pPr>
      <w:r>
        <w:rPr>
          <w:rFonts w:eastAsia="Calibri"/>
          <w:szCs w:val="22"/>
          <w:lang w:val="en-GB"/>
        </w:rPr>
        <w:t xml:space="preserve">Strategy use was determined by </w:t>
      </w:r>
      <w:r w:rsidR="002D2DA0">
        <w:rPr>
          <w:rFonts w:eastAsia="Calibri"/>
          <w:szCs w:val="22"/>
          <w:lang w:val="en-GB"/>
        </w:rPr>
        <w:t>the first author</w:t>
      </w:r>
      <w:r w:rsidR="00933AB6">
        <w:rPr>
          <w:rFonts w:eastAsia="Calibri"/>
          <w:szCs w:val="22"/>
          <w:lang w:val="en-GB"/>
        </w:rPr>
        <w:t xml:space="preserve"> </w:t>
      </w:r>
      <w:r>
        <w:rPr>
          <w:rFonts w:eastAsia="Calibri"/>
          <w:szCs w:val="22"/>
          <w:lang w:val="en-GB"/>
        </w:rPr>
        <w:t xml:space="preserve">coding the </w:t>
      </w:r>
      <w:r w:rsidRPr="00155499">
        <w:rPr>
          <w:rFonts w:eastAsia="Calibri"/>
          <w:szCs w:val="22"/>
          <w:lang w:val="en-GB"/>
        </w:rPr>
        <w:t xml:space="preserve">video recordings. </w:t>
      </w:r>
      <w:r w:rsidR="005167FD">
        <w:rPr>
          <w:rFonts w:eastAsia="Calibri"/>
          <w:szCs w:val="22"/>
          <w:lang w:val="en-GB"/>
        </w:rPr>
        <w:t>Following the approach of Ford (1995) and Bacon et al. (2007), v</w:t>
      </w:r>
      <w:r w:rsidRPr="00155499">
        <w:rPr>
          <w:rFonts w:eastAsia="Calibri"/>
          <w:szCs w:val="22"/>
          <w:lang w:val="en-GB"/>
        </w:rPr>
        <w:t>erbal stra</w:t>
      </w:r>
      <w:r w:rsidRPr="00337C15">
        <w:rPr>
          <w:rFonts w:eastAsia="Calibri"/>
          <w:szCs w:val="22"/>
          <w:lang w:val="en-GB"/>
        </w:rPr>
        <w:t xml:space="preserve">tegies were </w:t>
      </w:r>
      <w:r>
        <w:rPr>
          <w:rFonts w:eastAsia="Calibri"/>
          <w:szCs w:val="22"/>
          <w:lang w:val="en-GB"/>
        </w:rPr>
        <w:t>defined</w:t>
      </w:r>
      <w:r w:rsidRPr="00337C15">
        <w:rPr>
          <w:rFonts w:eastAsia="Calibri"/>
          <w:szCs w:val="22"/>
          <w:lang w:val="en-GB"/>
        </w:rPr>
        <w:t xml:space="preserve"> as a participant demonstrating how they would move the repeated word from one statement to another </w:t>
      </w:r>
      <w:r w:rsidRPr="00BB08FE">
        <w:rPr>
          <w:rFonts w:eastAsia="Calibri"/>
          <w:szCs w:val="22"/>
          <w:lang w:val="en-GB"/>
        </w:rPr>
        <w:t>by pen, pointing or</w:t>
      </w:r>
      <w:r w:rsidRPr="00337C15">
        <w:rPr>
          <w:rFonts w:eastAsia="Calibri"/>
          <w:szCs w:val="22"/>
          <w:lang w:val="en-GB"/>
        </w:rPr>
        <w:t xml:space="preserve"> discussing the moving of terms. Verbal strategies also included combining the quantifiers to provide </w:t>
      </w:r>
      <w:r>
        <w:rPr>
          <w:rFonts w:eastAsia="Calibri"/>
          <w:szCs w:val="22"/>
          <w:lang w:val="en-GB"/>
        </w:rPr>
        <w:t xml:space="preserve">an </w:t>
      </w:r>
      <w:r w:rsidRPr="00337C15">
        <w:rPr>
          <w:rFonts w:eastAsia="Calibri"/>
          <w:szCs w:val="22"/>
          <w:lang w:val="en-GB"/>
        </w:rPr>
        <w:t>answer (e.g.</w:t>
      </w:r>
      <w:r>
        <w:rPr>
          <w:rFonts w:eastAsia="Calibri"/>
          <w:szCs w:val="22"/>
          <w:lang w:val="en-GB"/>
        </w:rPr>
        <w:t>,</w:t>
      </w:r>
      <w:r w:rsidRPr="00337C15">
        <w:rPr>
          <w:rFonts w:eastAsia="Calibri"/>
          <w:szCs w:val="22"/>
          <w:lang w:val="en-GB"/>
        </w:rPr>
        <w:t xml:space="preserve"> “</w:t>
      </w:r>
      <w:r>
        <w:rPr>
          <w:rFonts w:eastAsia="Calibri"/>
          <w:szCs w:val="22"/>
          <w:lang w:val="en-GB"/>
        </w:rPr>
        <w:t xml:space="preserve">The </w:t>
      </w:r>
      <w:r w:rsidRPr="00337C15">
        <w:rPr>
          <w:rFonts w:eastAsia="Calibri"/>
          <w:szCs w:val="22"/>
          <w:lang w:val="en-GB"/>
        </w:rPr>
        <w:t xml:space="preserve">first and second statement start with </w:t>
      </w:r>
      <w:r>
        <w:rPr>
          <w:rFonts w:eastAsia="Calibri"/>
          <w:szCs w:val="22"/>
          <w:lang w:val="en-GB"/>
        </w:rPr>
        <w:t>‘A</w:t>
      </w:r>
      <w:r w:rsidRPr="00337C15">
        <w:rPr>
          <w:rFonts w:eastAsia="Calibri"/>
          <w:szCs w:val="22"/>
          <w:lang w:val="en-GB"/>
        </w:rPr>
        <w:t>ll</w:t>
      </w:r>
      <w:r>
        <w:rPr>
          <w:rFonts w:eastAsia="Calibri"/>
          <w:szCs w:val="22"/>
          <w:lang w:val="en-GB"/>
        </w:rPr>
        <w:t>’</w:t>
      </w:r>
      <w:r w:rsidRPr="00337C15">
        <w:rPr>
          <w:rFonts w:eastAsia="Calibri"/>
          <w:szCs w:val="22"/>
          <w:lang w:val="en-GB"/>
        </w:rPr>
        <w:t xml:space="preserve">, so </w:t>
      </w:r>
      <w:r>
        <w:rPr>
          <w:rFonts w:eastAsia="Calibri"/>
          <w:szCs w:val="22"/>
          <w:lang w:val="en-GB"/>
        </w:rPr>
        <w:t xml:space="preserve">the </w:t>
      </w:r>
      <w:r w:rsidRPr="00337C15">
        <w:rPr>
          <w:rFonts w:eastAsia="Calibri"/>
          <w:szCs w:val="22"/>
          <w:lang w:val="en-GB"/>
        </w:rPr>
        <w:t xml:space="preserve">answer must be </w:t>
      </w:r>
      <w:r>
        <w:rPr>
          <w:rFonts w:eastAsia="Calibri"/>
          <w:szCs w:val="22"/>
          <w:lang w:val="en-GB"/>
        </w:rPr>
        <w:t>‘A</w:t>
      </w:r>
      <w:r w:rsidRPr="00337C15">
        <w:rPr>
          <w:rFonts w:eastAsia="Calibri"/>
          <w:szCs w:val="22"/>
          <w:lang w:val="en-GB"/>
        </w:rPr>
        <w:t>ll</w:t>
      </w:r>
      <w:r>
        <w:rPr>
          <w:rFonts w:eastAsia="Calibri"/>
          <w:szCs w:val="22"/>
          <w:lang w:val="en-GB"/>
        </w:rPr>
        <w:t>’</w:t>
      </w:r>
      <w:r w:rsidRPr="00337C15">
        <w:rPr>
          <w:rFonts w:eastAsia="Calibri"/>
          <w:szCs w:val="22"/>
          <w:lang w:val="en-GB"/>
        </w:rPr>
        <w:t xml:space="preserve">”). </w:t>
      </w:r>
      <w:r w:rsidRPr="009F622F">
        <w:rPr>
          <w:rFonts w:eastAsia="Calibri"/>
          <w:szCs w:val="22"/>
          <w:lang w:val="en-GB"/>
        </w:rPr>
        <w:t xml:space="preserve">Spatial </w:t>
      </w:r>
      <w:r>
        <w:rPr>
          <w:rFonts w:eastAsia="Calibri"/>
          <w:szCs w:val="22"/>
          <w:lang w:val="en-GB"/>
        </w:rPr>
        <w:t>reasoning</w:t>
      </w:r>
      <w:r w:rsidRPr="009F622F">
        <w:rPr>
          <w:rFonts w:eastAsia="Calibri"/>
          <w:szCs w:val="22"/>
          <w:lang w:val="en-GB"/>
        </w:rPr>
        <w:t xml:space="preserve"> strategies were defined as any problem</w:t>
      </w:r>
      <w:r>
        <w:rPr>
          <w:rFonts w:eastAsia="Calibri"/>
          <w:szCs w:val="22"/>
          <w:lang w:val="en-GB"/>
        </w:rPr>
        <w:t>-</w:t>
      </w:r>
      <w:r w:rsidRPr="009F622F">
        <w:rPr>
          <w:rFonts w:eastAsia="Calibri"/>
          <w:szCs w:val="22"/>
          <w:lang w:val="en-GB"/>
        </w:rPr>
        <w:t>solving</w:t>
      </w:r>
      <w:r>
        <w:rPr>
          <w:rFonts w:eastAsia="Calibri"/>
          <w:szCs w:val="22"/>
          <w:lang w:val="en-GB"/>
        </w:rPr>
        <w:t xml:space="preserve"> behaviour </w:t>
      </w:r>
      <w:r w:rsidRPr="009F622F">
        <w:rPr>
          <w:rFonts w:eastAsia="Calibri"/>
          <w:szCs w:val="22"/>
          <w:lang w:val="en-GB"/>
        </w:rPr>
        <w:t xml:space="preserve">which included </w:t>
      </w:r>
      <w:r w:rsidRPr="004F4F65">
        <w:rPr>
          <w:rFonts w:eastAsia="Calibri"/>
          <w:szCs w:val="22"/>
          <w:lang w:val="en-GB"/>
        </w:rPr>
        <w:t>the use of</w:t>
      </w:r>
      <w:r>
        <w:rPr>
          <w:rFonts w:eastAsia="Calibri"/>
          <w:szCs w:val="22"/>
          <w:lang w:val="en-GB"/>
        </w:rPr>
        <w:t xml:space="preserve"> </w:t>
      </w:r>
      <w:r w:rsidRPr="009F622F">
        <w:rPr>
          <w:rFonts w:eastAsia="Calibri"/>
          <w:szCs w:val="22"/>
          <w:lang w:val="en-GB"/>
        </w:rPr>
        <w:t>symbolic aids</w:t>
      </w:r>
      <w:r>
        <w:rPr>
          <w:rFonts w:eastAsia="Calibri"/>
          <w:szCs w:val="22"/>
          <w:lang w:val="en-GB"/>
        </w:rPr>
        <w:t>, such as</w:t>
      </w:r>
      <w:r w:rsidRPr="009F622F">
        <w:rPr>
          <w:rFonts w:eastAsia="Calibri"/>
          <w:szCs w:val="22"/>
          <w:lang w:val="en-GB"/>
        </w:rPr>
        <w:t xml:space="preserve"> drawing circles.</w:t>
      </w:r>
      <w:r>
        <w:rPr>
          <w:rFonts w:eastAsia="Calibri"/>
          <w:szCs w:val="22"/>
          <w:lang w:val="en-GB"/>
        </w:rPr>
        <w:t xml:space="preserve"> </w:t>
      </w:r>
      <w:r w:rsidRPr="00337C15">
        <w:rPr>
          <w:rFonts w:eastAsia="Calibri"/>
          <w:szCs w:val="22"/>
          <w:lang w:val="en-GB"/>
        </w:rPr>
        <w:t xml:space="preserve">If </w:t>
      </w:r>
      <w:r>
        <w:rPr>
          <w:rFonts w:eastAsia="Calibri"/>
          <w:szCs w:val="22"/>
          <w:lang w:val="en-GB"/>
        </w:rPr>
        <w:t xml:space="preserve">the </w:t>
      </w:r>
      <w:r w:rsidRPr="00337C15">
        <w:rPr>
          <w:rFonts w:eastAsia="Calibri"/>
          <w:szCs w:val="22"/>
          <w:lang w:val="en-GB"/>
        </w:rPr>
        <w:t xml:space="preserve">participants partly used two </w:t>
      </w:r>
      <w:r w:rsidR="001B63F8">
        <w:rPr>
          <w:rFonts w:eastAsia="Calibri"/>
          <w:szCs w:val="22"/>
          <w:lang w:val="en-GB"/>
        </w:rPr>
        <w:t>strategies</w:t>
      </w:r>
      <w:r w:rsidRPr="00337C15">
        <w:rPr>
          <w:rFonts w:eastAsia="Calibri"/>
          <w:szCs w:val="22"/>
          <w:lang w:val="en-GB"/>
        </w:rPr>
        <w:t xml:space="preserve"> or </w:t>
      </w:r>
      <w:r>
        <w:rPr>
          <w:rFonts w:eastAsia="Calibri"/>
          <w:szCs w:val="22"/>
          <w:lang w:val="en-GB"/>
        </w:rPr>
        <w:t>followed up</w:t>
      </w:r>
      <w:r w:rsidRPr="00337C15">
        <w:rPr>
          <w:rFonts w:eastAsia="Calibri"/>
          <w:szCs w:val="22"/>
          <w:lang w:val="en-GB"/>
        </w:rPr>
        <w:t xml:space="preserve"> one </w:t>
      </w:r>
      <w:r w:rsidR="001B63F8">
        <w:rPr>
          <w:rFonts w:eastAsia="Calibri"/>
          <w:szCs w:val="22"/>
          <w:lang w:val="en-GB"/>
        </w:rPr>
        <w:t>strategy</w:t>
      </w:r>
      <w:r w:rsidRPr="00337C15">
        <w:rPr>
          <w:rFonts w:eastAsia="Calibri"/>
          <w:szCs w:val="22"/>
          <w:lang w:val="en-GB"/>
        </w:rPr>
        <w:t xml:space="preserve"> by </w:t>
      </w:r>
      <w:r w:rsidRPr="00337C15">
        <w:rPr>
          <w:rFonts w:eastAsia="Calibri"/>
          <w:szCs w:val="22"/>
          <w:lang w:val="en-GB"/>
        </w:rPr>
        <w:lastRenderedPageBreak/>
        <w:t xml:space="preserve">using another </w:t>
      </w:r>
      <w:r w:rsidR="001B63F8">
        <w:rPr>
          <w:rFonts w:eastAsia="Calibri"/>
          <w:szCs w:val="22"/>
          <w:lang w:val="en-GB"/>
        </w:rPr>
        <w:t>strategy</w:t>
      </w:r>
      <w:r>
        <w:rPr>
          <w:rFonts w:eastAsia="Calibri"/>
          <w:szCs w:val="22"/>
          <w:lang w:val="en-GB"/>
        </w:rPr>
        <w:t xml:space="preserve"> to confirm their answer, then this</w:t>
      </w:r>
      <w:r w:rsidRPr="00337C15">
        <w:rPr>
          <w:rFonts w:eastAsia="Calibri"/>
          <w:szCs w:val="22"/>
          <w:lang w:val="en-GB"/>
        </w:rPr>
        <w:t xml:space="preserve"> was recorded as a mixed </w:t>
      </w:r>
      <w:r w:rsidR="001B63F8">
        <w:rPr>
          <w:rFonts w:eastAsia="Calibri"/>
          <w:szCs w:val="22"/>
          <w:lang w:val="en-GB"/>
        </w:rPr>
        <w:t>strategy</w:t>
      </w:r>
      <w:r w:rsidRPr="00337C15">
        <w:rPr>
          <w:rFonts w:eastAsia="Calibri"/>
          <w:szCs w:val="22"/>
          <w:lang w:val="en-GB"/>
        </w:rPr>
        <w:t>.</w:t>
      </w:r>
      <w:r>
        <w:rPr>
          <w:rFonts w:eastAsia="Calibri"/>
          <w:szCs w:val="22"/>
          <w:lang w:val="en-GB"/>
        </w:rPr>
        <w:t xml:space="preserve"> If no discernible strategy was apparent, the approach was recorded as “non-identifiable”. </w:t>
      </w:r>
      <w:r w:rsidRPr="00337C15">
        <w:rPr>
          <w:rFonts w:eastAsia="Calibri"/>
          <w:szCs w:val="22"/>
          <w:lang w:val="en-GB"/>
        </w:rPr>
        <w:t>The dependent variable was the number of correct responses given by</w:t>
      </w:r>
      <w:r>
        <w:rPr>
          <w:rFonts w:eastAsia="Calibri"/>
          <w:szCs w:val="22"/>
          <w:lang w:val="en-GB"/>
        </w:rPr>
        <w:t xml:space="preserve"> the</w:t>
      </w:r>
      <w:r w:rsidRPr="00337C15">
        <w:rPr>
          <w:rFonts w:eastAsia="Calibri"/>
          <w:szCs w:val="22"/>
          <w:lang w:val="en-GB"/>
        </w:rPr>
        <w:t xml:space="preserve"> participants on the syllogisms presented.</w:t>
      </w:r>
      <w:r w:rsidR="000D180E">
        <w:rPr>
          <w:rFonts w:eastAsia="Calibri"/>
          <w:szCs w:val="22"/>
          <w:lang w:val="en-GB"/>
        </w:rPr>
        <w:t xml:space="preserve"> </w:t>
      </w:r>
      <w:r w:rsidR="0052523B">
        <w:rPr>
          <w:rFonts w:eastAsia="Calibri"/>
          <w:szCs w:val="22"/>
          <w:lang w:val="en-GB"/>
        </w:rPr>
        <w:t xml:space="preserve">In order to test for potential researcher bias in categorising </w:t>
      </w:r>
      <w:r w:rsidR="00DE118A">
        <w:rPr>
          <w:rFonts w:eastAsia="Calibri"/>
          <w:szCs w:val="22"/>
          <w:lang w:val="en-GB"/>
        </w:rPr>
        <w:t xml:space="preserve">the </w:t>
      </w:r>
      <w:r w:rsidR="0052523B">
        <w:rPr>
          <w:rFonts w:eastAsia="Calibri"/>
          <w:szCs w:val="22"/>
          <w:lang w:val="en-GB"/>
        </w:rPr>
        <w:t xml:space="preserve">strategies used, </w:t>
      </w:r>
      <w:r w:rsidR="0052523B" w:rsidRPr="0052523B">
        <w:rPr>
          <w:rFonts w:eastAsia="Calibri"/>
          <w:szCs w:val="22"/>
          <w:lang w:val="en-GB"/>
        </w:rPr>
        <w:t>a</w:t>
      </w:r>
      <w:r w:rsidR="000D180E" w:rsidRPr="0052523B">
        <w:rPr>
          <w:rFonts w:eastAsia="Calibri"/>
          <w:szCs w:val="22"/>
          <w:lang w:val="en-GB"/>
        </w:rPr>
        <w:t>n independent rater, naïve to the hypothesis</w:t>
      </w:r>
      <w:r w:rsidR="00AC7DBA" w:rsidRPr="0052523B">
        <w:rPr>
          <w:rFonts w:eastAsia="Calibri"/>
          <w:szCs w:val="22"/>
          <w:lang w:val="en-GB"/>
        </w:rPr>
        <w:t>,</w:t>
      </w:r>
      <w:r w:rsidR="000D180E" w:rsidRPr="0052523B">
        <w:rPr>
          <w:rFonts w:eastAsia="Calibri"/>
          <w:szCs w:val="22"/>
          <w:lang w:val="en-GB"/>
        </w:rPr>
        <w:t xml:space="preserve"> randomly </w:t>
      </w:r>
      <w:r w:rsidR="00E44234">
        <w:rPr>
          <w:rFonts w:eastAsia="Calibri"/>
          <w:szCs w:val="22"/>
          <w:lang w:val="en-GB"/>
        </w:rPr>
        <w:t>self-</w:t>
      </w:r>
      <w:r w:rsidR="000D180E" w:rsidRPr="0052523B">
        <w:rPr>
          <w:rFonts w:eastAsia="Calibri"/>
          <w:szCs w:val="22"/>
          <w:lang w:val="en-GB"/>
        </w:rPr>
        <w:t>selected 50% of the data across all parti</w:t>
      </w:r>
      <w:r w:rsidR="0052523B">
        <w:rPr>
          <w:rFonts w:eastAsia="Calibri"/>
          <w:szCs w:val="22"/>
          <w:lang w:val="en-GB"/>
        </w:rPr>
        <w:t>cipants to analyse strategy usage.</w:t>
      </w:r>
      <w:r w:rsidR="00E44234">
        <w:rPr>
          <w:rFonts w:eastAsia="Calibri"/>
          <w:szCs w:val="22"/>
          <w:lang w:val="en-GB"/>
        </w:rPr>
        <w:t xml:space="preserve"> The </w:t>
      </w:r>
      <w:r w:rsidR="005167FD">
        <w:rPr>
          <w:rFonts w:eastAsia="Calibri"/>
          <w:szCs w:val="22"/>
          <w:lang w:val="en-GB"/>
        </w:rPr>
        <w:t xml:space="preserve">independent </w:t>
      </w:r>
      <w:r w:rsidR="00E44234">
        <w:rPr>
          <w:rFonts w:eastAsia="Calibri"/>
          <w:szCs w:val="22"/>
          <w:lang w:val="en-GB"/>
        </w:rPr>
        <w:t>rater was unaware of the participant’s dyslexia status.</w:t>
      </w:r>
    </w:p>
    <w:p w14:paraId="6535A15C" w14:textId="77777777" w:rsidR="00933AB6" w:rsidRDefault="00E357CD" w:rsidP="00825F32">
      <w:pPr>
        <w:spacing w:line="480" w:lineRule="auto"/>
        <w:ind w:firstLine="720"/>
        <w:rPr>
          <w:rFonts w:eastAsia="Calibri"/>
          <w:szCs w:val="22"/>
          <w:lang w:val="en-GB"/>
        </w:rPr>
      </w:pPr>
      <w:r w:rsidRPr="00155499">
        <w:rPr>
          <w:rFonts w:eastAsia="Calibri"/>
          <w:szCs w:val="22"/>
          <w:lang w:val="en-GB"/>
        </w:rPr>
        <w:t xml:space="preserve">A Chi-square analysis was used to investigate overall accuracy between the groups </w:t>
      </w:r>
      <w:r w:rsidR="007C2E19">
        <w:rPr>
          <w:rFonts w:eastAsia="Calibri"/>
          <w:szCs w:val="22"/>
          <w:lang w:val="en-GB"/>
        </w:rPr>
        <w:t>regardless of strategy choice.</w:t>
      </w:r>
      <w:r w:rsidR="005E1AFE">
        <w:rPr>
          <w:rFonts w:eastAsia="Calibri"/>
          <w:szCs w:val="22"/>
          <w:lang w:val="en-GB"/>
        </w:rPr>
        <w:t xml:space="preserve"> Correct and incorrect answers were calculated for strategy type to investigate the intra-individual variation of strategies used. </w:t>
      </w:r>
    </w:p>
    <w:p w14:paraId="557C30E5" w14:textId="62E56CC4" w:rsidR="00DE118A" w:rsidRDefault="009A7335" w:rsidP="00825F32">
      <w:pPr>
        <w:spacing w:line="480" w:lineRule="auto"/>
        <w:ind w:firstLine="720"/>
        <w:rPr>
          <w:rFonts w:eastAsia="Calibri"/>
          <w:szCs w:val="22"/>
          <w:lang w:val="en-GB"/>
        </w:rPr>
      </w:pPr>
      <w:r>
        <w:rPr>
          <w:rFonts w:eastAsia="Calibri"/>
          <w:szCs w:val="22"/>
          <w:lang w:val="en-GB"/>
        </w:rPr>
        <w:t xml:space="preserve">The percentage of trials on which participants chose a verbal, spatial or mixed strategy </w:t>
      </w:r>
      <w:r w:rsidR="001B63F8">
        <w:rPr>
          <w:rFonts w:eastAsia="Calibri"/>
          <w:szCs w:val="22"/>
          <w:lang w:val="en-GB"/>
        </w:rPr>
        <w:t xml:space="preserve">(regardless of the accuracy of their response) </w:t>
      </w:r>
      <w:r>
        <w:rPr>
          <w:rFonts w:eastAsia="Calibri"/>
          <w:szCs w:val="22"/>
          <w:lang w:val="en-GB"/>
        </w:rPr>
        <w:t>was calculated t</w:t>
      </w:r>
      <w:r w:rsidR="00072D7D" w:rsidRPr="00B3747B">
        <w:rPr>
          <w:rFonts w:eastAsia="Calibri"/>
          <w:szCs w:val="22"/>
          <w:lang w:val="en-GB"/>
        </w:rPr>
        <w:t>o explore intra-individua</w:t>
      </w:r>
      <w:r>
        <w:rPr>
          <w:rFonts w:eastAsia="Calibri"/>
          <w:szCs w:val="22"/>
          <w:lang w:val="en-GB"/>
        </w:rPr>
        <w:t>l variation in strategy choice.</w:t>
      </w:r>
    </w:p>
    <w:p w14:paraId="186C9F4E" w14:textId="77777777" w:rsidR="00AA24A3" w:rsidRPr="00133676" w:rsidRDefault="006C14F0" w:rsidP="00825F32">
      <w:pPr>
        <w:spacing w:line="480" w:lineRule="auto"/>
        <w:ind w:firstLine="720"/>
        <w:rPr>
          <w:rFonts w:eastAsia="Calibri"/>
          <w:szCs w:val="22"/>
          <w:lang w:val="en-GB"/>
        </w:rPr>
      </w:pPr>
      <w:r w:rsidRPr="00155499">
        <w:rPr>
          <w:rFonts w:eastAsia="Calibri"/>
          <w:szCs w:val="22"/>
          <w:lang w:val="en-GB"/>
        </w:rPr>
        <w:t>A</w:t>
      </w:r>
      <w:r w:rsidRPr="008B2B78">
        <w:rPr>
          <w:rFonts w:eastAsia="Calibri"/>
          <w:szCs w:val="22"/>
          <w:lang w:val="en-GB"/>
        </w:rPr>
        <w:t xml:space="preserve"> three-way l</w:t>
      </w:r>
      <w:r w:rsidR="0008277E" w:rsidRPr="008B2B78">
        <w:rPr>
          <w:rFonts w:eastAsia="Calibri"/>
          <w:szCs w:val="22"/>
          <w:lang w:val="en-GB"/>
        </w:rPr>
        <w:t>og</w:t>
      </w:r>
      <w:r w:rsidRPr="008B2B78">
        <w:rPr>
          <w:rFonts w:eastAsia="Calibri"/>
          <w:szCs w:val="22"/>
          <w:lang w:val="en-GB"/>
        </w:rPr>
        <w:t>-</w:t>
      </w:r>
      <w:r w:rsidR="0008277E" w:rsidRPr="008B2B78">
        <w:rPr>
          <w:rFonts w:eastAsia="Calibri"/>
          <w:szCs w:val="22"/>
          <w:lang w:val="en-GB"/>
        </w:rPr>
        <w:t xml:space="preserve">linear </w:t>
      </w:r>
      <w:r w:rsidR="00FE6339" w:rsidRPr="008B2B78">
        <w:rPr>
          <w:rFonts w:eastAsia="Calibri"/>
          <w:szCs w:val="22"/>
          <w:lang w:val="en-GB"/>
        </w:rPr>
        <w:t xml:space="preserve">analysis was used to investigate the </w:t>
      </w:r>
      <w:r w:rsidR="003A498C" w:rsidRPr="008B2B78">
        <w:rPr>
          <w:rFonts w:eastAsia="Calibri"/>
          <w:szCs w:val="22"/>
          <w:lang w:val="en-GB"/>
        </w:rPr>
        <w:t>association</w:t>
      </w:r>
      <w:r w:rsidR="00FE6339">
        <w:rPr>
          <w:rFonts w:eastAsia="Calibri"/>
          <w:szCs w:val="22"/>
          <w:lang w:val="en-GB"/>
        </w:rPr>
        <w:t xml:space="preserve"> </w:t>
      </w:r>
      <w:r w:rsidR="007156CA" w:rsidRPr="00337C15">
        <w:rPr>
          <w:rFonts w:eastAsia="Calibri"/>
          <w:szCs w:val="22"/>
          <w:lang w:val="en-GB"/>
        </w:rPr>
        <w:t xml:space="preserve">between </w:t>
      </w:r>
      <w:r w:rsidR="002C3076">
        <w:rPr>
          <w:rFonts w:eastAsia="Calibri"/>
          <w:szCs w:val="22"/>
          <w:lang w:val="en-GB"/>
        </w:rPr>
        <w:t xml:space="preserve">participant </w:t>
      </w:r>
      <w:r w:rsidR="007156CA" w:rsidRPr="00337C15">
        <w:rPr>
          <w:rFonts w:eastAsia="Calibri"/>
          <w:szCs w:val="22"/>
          <w:lang w:val="en-GB"/>
        </w:rPr>
        <w:t>group (levels</w:t>
      </w:r>
      <w:r w:rsidR="00162A39">
        <w:rPr>
          <w:rFonts w:eastAsia="Calibri"/>
          <w:szCs w:val="22"/>
          <w:lang w:val="en-GB"/>
        </w:rPr>
        <w:t>:</w:t>
      </w:r>
      <w:r w:rsidR="007156CA" w:rsidRPr="00337C15">
        <w:rPr>
          <w:rFonts w:eastAsia="Calibri"/>
          <w:szCs w:val="22"/>
          <w:lang w:val="en-GB"/>
        </w:rPr>
        <w:t xml:space="preserve"> individuals with dyslexia and individuals without dyslexia)</w:t>
      </w:r>
      <w:r w:rsidR="003A498C">
        <w:rPr>
          <w:rFonts w:eastAsia="Calibri"/>
          <w:szCs w:val="22"/>
          <w:lang w:val="en-GB"/>
        </w:rPr>
        <w:t>,</w:t>
      </w:r>
      <w:r w:rsidR="007156CA" w:rsidRPr="00337C15">
        <w:rPr>
          <w:rFonts w:eastAsia="Calibri"/>
          <w:szCs w:val="22"/>
          <w:lang w:val="en-GB"/>
        </w:rPr>
        <w:t xml:space="preserve"> syllogism type (levels</w:t>
      </w:r>
      <w:r w:rsidR="00162A39">
        <w:rPr>
          <w:rFonts w:eastAsia="Calibri"/>
          <w:szCs w:val="22"/>
          <w:lang w:val="en-GB"/>
        </w:rPr>
        <w:t>:</w:t>
      </w:r>
      <w:r w:rsidR="007156CA" w:rsidRPr="00337C15">
        <w:rPr>
          <w:rFonts w:eastAsia="Calibri"/>
          <w:szCs w:val="22"/>
          <w:lang w:val="en-GB"/>
        </w:rPr>
        <w:t xml:space="preserve"> concrete words, abstract words, concre</w:t>
      </w:r>
      <w:r w:rsidR="00FE6339">
        <w:rPr>
          <w:rFonts w:eastAsia="Calibri"/>
          <w:szCs w:val="22"/>
          <w:lang w:val="en-GB"/>
        </w:rPr>
        <w:t xml:space="preserve">te shapes and abstract symbols) and </w:t>
      </w:r>
      <w:r w:rsidR="007156CA" w:rsidRPr="00337C15">
        <w:rPr>
          <w:rFonts w:eastAsia="Calibri"/>
          <w:szCs w:val="22"/>
          <w:lang w:val="en-GB"/>
        </w:rPr>
        <w:t>strategy</w:t>
      </w:r>
      <w:r w:rsidR="003A498C">
        <w:rPr>
          <w:rFonts w:eastAsia="Calibri"/>
          <w:szCs w:val="22"/>
          <w:lang w:val="en-GB"/>
        </w:rPr>
        <w:t xml:space="preserve"> </w:t>
      </w:r>
      <w:r w:rsidR="00A63211">
        <w:rPr>
          <w:rFonts w:eastAsia="Calibri"/>
          <w:szCs w:val="22"/>
          <w:lang w:val="en-GB"/>
        </w:rPr>
        <w:t>choice</w:t>
      </w:r>
      <w:r w:rsidR="007156CA" w:rsidRPr="00337C15">
        <w:rPr>
          <w:rFonts w:eastAsia="Calibri"/>
          <w:szCs w:val="22"/>
          <w:lang w:val="en-GB"/>
        </w:rPr>
        <w:t xml:space="preserve"> (levels</w:t>
      </w:r>
      <w:r w:rsidR="00162A39">
        <w:rPr>
          <w:rFonts w:eastAsia="Calibri"/>
          <w:szCs w:val="22"/>
          <w:lang w:val="en-GB"/>
        </w:rPr>
        <w:t>:</w:t>
      </w:r>
      <w:r w:rsidR="007156CA" w:rsidRPr="00337C15">
        <w:rPr>
          <w:rFonts w:eastAsia="Calibri"/>
          <w:szCs w:val="22"/>
          <w:lang w:val="en-GB"/>
        </w:rPr>
        <w:t xml:space="preserve"> spatial</w:t>
      </w:r>
      <w:r w:rsidR="00EB2789">
        <w:rPr>
          <w:rFonts w:eastAsia="Calibri"/>
          <w:szCs w:val="22"/>
          <w:lang w:val="en-GB"/>
        </w:rPr>
        <w:t>,</w:t>
      </w:r>
      <w:r w:rsidR="007156CA" w:rsidRPr="00337C15">
        <w:rPr>
          <w:rFonts w:eastAsia="Calibri"/>
          <w:szCs w:val="22"/>
          <w:lang w:val="en-GB"/>
        </w:rPr>
        <w:t xml:space="preserve"> verbal</w:t>
      </w:r>
      <w:r w:rsidR="00EB2789">
        <w:rPr>
          <w:rFonts w:eastAsia="Calibri"/>
          <w:szCs w:val="22"/>
          <w:lang w:val="en-GB"/>
        </w:rPr>
        <w:t xml:space="preserve"> and mixed</w:t>
      </w:r>
      <w:r w:rsidR="00BA116B">
        <w:rPr>
          <w:rFonts w:eastAsia="Calibri"/>
          <w:szCs w:val="22"/>
          <w:lang w:val="en-GB"/>
        </w:rPr>
        <w:t xml:space="preserve"> reasoning</w:t>
      </w:r>
      <w:r w:rsidR="007156CA" w:rsidRPr="00337C15">
        <w:rPr>
          <w:rFonts w:eastAsia="Calibri"/>
          <w:szCs w:val="22"/>
          <w:lang w:val="en-GB"/>
        </w:rPr>
        <w:t xml:space="preserve"> strategy). </w:t>
      </w:r>
      <w:r w:rsidR="00133676">
        <w:rPr>
          <w:rFonts w:eastAsia="Calibri"/>
          <w:szCs w:val="22"/>
          <w:lang w:val="en-GB"/>
        </w:rPr>
        <w:t xml:space="preserve">Further </w:t>
      </w:r>
      <w:r w:rsidR="00AA24A3" w:rsidRPr="00337C15">
        <w:rPr>
          <w:rFonts w:eastAsia="Calibri"/>
          <w:szCs w:val="22"/>
          <w:lang w:val="en-GB"/>
        </w:rPr>
        <w:t>Chi</w:t>
      </w:r>
      <w:r w:rsidR="004860CA">
        <w:rPr>
          <w:rFonts w:eastAsia="Calibri"/>
          <w:szCs w:val="22"/>
          <w:lang w:val="en-GB"/>
        </w:rPr>
        <w:t>-s</w:t>
      </w:r>
      <w:r w:rsidR="00AA24A3" w:rsidRPr="00337C15">
        <w:rPr>
          <w:rFonts w:eastAsia="Calibri"/>
          <w:szCs w:val="22"/>
          <w:lang w:val="en-GB"/>
        </w:rPr>
        <w:t>quare analys</w:t>
      </w:r>
      <w:r w:rsidR="00133676">
        <w:rPr>
          <w:rFonts w:eastAsia="Calibri"/>
          <w:szCs w:val="22"/>
          <w:lang w:val="en-GB"/>
        </w:rPr>
        <w:t xml:space="preserve">es </w:t>
      </w:r>
      <w:r w:rsidR="00AA24A3" w:rsidRPr="00337C15">
        <w:rPr>
          <w:rFonts w:eastAsia="Calibri"/>
          <w:szCs w:val="22"/>
          <w:lang w:val="en-GB"/>
        </w:rPr>
        <w:t>w</w:t>
      </w:r>
      <w:r w:rsidR="00133676">
        <w:rPr>
          <w:rFonts w:eastAsia="Calibri"/>
          <w:szCs w:val="22"/>
          <w:lang w:val="en-GB"/>
        </w:rPr>
        <w:t>ere</w:t>
      </w:r>
      <w:r w:rsidR="00AA24A3" w:rsidRPr="00337C15">
        <w:rPr>
          <w:rFonts w:eastAsia="Calibri"/>
          <w:szCs w:val="22"/>
          <w:lang w:val="en-GB"/>
        </w:rPr>
        <w:t xml:space="preserve"> undertaken to </w:t>
      </w:r>
      <w:r w:rsidR="00133676">
        <w:rPr>
          <w:rFonts w:eastAsia="Calibri"/>
          <w:szCs w:val="22"/>
          <w:lang w:val="en-GB"/>
        </w:rPr>
        <w:t>explore any significant interactions</w:t>
      </w:r>
      <w:r w:rsidR="00D669AB">
        <w:rPr>
          <w:rFonts w:eastAsia="Calibri"/>
          <w:szCs w:val="22"/>
          <w:lang w:val="en-GB"/>
        </w:rPr>
        <w:t xml:space="preserve"> </w:t>
      </w:r>
      <w:r w:rsidR="00133676">
        <w:rPr>
          <w:rFonts w:eastAsia="Calibri"/>
          <w:szCs w:val="22"/>
          <w:lang w:val="en-GB"/>
        </w:rPr>
        <w:t>identified by the log-linear analysis</w:t>
      </w:r>
      <w:r w:rsidR="00A83C27">
        <w:rPr>
          <w:rFonts w:eastAsia="Calibri"/>
          <w:szCs w:val="22"/>
          <w:lang w:val="en-GB"/>
        </w:rPr>
        <w:t>.</w:t>
      </w:r>
    </w:p>
    <w:p w14:paraId="1A282C36" w14:textId="77777777" w:rsidR="00F55736" w:rsidRPr="00337C15" w:rsidRDefault="00F55736" w:rsidP="00825F32">
      <w:pPr>
        <w:spacing w:line="480" w:lineRule="auto"/>
      </w:pPr>
      <w:r w:rsidRPr="00337C15">
        <w:t>Procedure</w:t>
      </w:r>
    </w:p>
    <w:p w14:paraId="1234C1ED" w14:textId="77777777" w:rsidR="00F8523F" w:rsidRDefault="00E660F3" w:rsidP="00825F32">
      <w:pPr>
        <w:spacing w:line="480" w:lineRule="auto"/>
      </w:pPr>
      <w:r w:rsidRPr="00337C15">
        <w:tab/>
      </w:r>
      <w:r w:rsidR="00A16D6B">
        <w:t xml:space="preserve">The study was granted full ethical approval by the authors’ host institution. </w:t>
      </w:r>
      <w:r w:rsidR="006A4C8F">
        <w:t xml:space="preserve">Testing was conducted on an individual basis. </w:t>
      </w:r>
      <w:r w:rsidR="00AD0039">
        <w:t>Once i</w:t>
      </w:r>
      <w:r w:rsidR="00CE2056" w:rsidRPr="00337C15">
        <w:t xml:space="preserve">nformed consent was obtained </w:t>
      </w:r>
      <w:r w:rsidR="00AD0039">
        <w:t>from the participant,</w:t>
      </w:r>
      <w:r w:rsidR="00CE2056" w:rsidRPr="00337C15">
        <w:t xml:space="preserve"> </w:t>
      </w:r>
      <w:r w:rsidR="00322181">
        <w:t xml:space="preserve">the </w:t>
      </w:r>
      <w:r w:rsidR="00CE2056" w:rsidRPr="00337C15">
        <w:t xml:space="preserve">baseline </w:t>
      </w:r>
      <w:r w:rsidR="00AD0039">
        <w:t>measure</w:t>
      </w:r>
      <w:r w:rsidR="00CE2056" w:rsidRPr="00337C15">
        <w:t>s were administered</w:t>
      </w:r>
      <w:r w:rsidR="00E763D3">
        <w:t xml:space="preserve"> in an initial session. In the second </w:t>
      </w:r>
      <w:r w:rsidR="00E763D3">
        <w:lastRenderedPageBreak/>
        <w:t>session</w:t>
      </w:r>
      <w:r w:rsidR="0031389C">
        <w:t>,</w:t>
      </w:r>
      <w:r w:rsidR="00B3405B">
        <w:t xml:space="preserve"> the</w:t>
      </w:r>
      <w:r w:rsidRPr="00337C15">
        <w:t xml:space="preserve"> first of four booklets containing the syllogisms </w:t>
      </w:r>
      <w:r w:rsidR="00CE2056" w:rsidRPr="00337C15">
        <w:t>w</w:t>
      </w:r>
      <w:r w:rsidR="005E4391">
        <w:t>as</w:t>
      </w:r>
      <w:r w:rsidR="00CE2056" w:rsidRPr="00337C15">
        <w:t xml:space="preserve"> placed </w:t>
      </w:r>
      <w:r w:rsidRPr="00337C15">
        <w:t>in front of the participant</w:t>
      </w:r>
      <w:r w:rsidR="00386E16">
        <w:t xml:space="preserve">. </w:t>
      </w:r>
      <w:r w:rsidR="00667F7D">
        <w:t>The participant</w:t>
      </w:r>
      <w:r w:rsidR="009D6E0A">
        <w:t xml:space="preserve"> was</w:t>
      </w:r>
      <w:r w:rsidR="00633FB7">
        <w:t xml:space="preserve"> then</w:t>
      </w:r>
      <w:r w:rsidRPr="00337C15">
        <w:t xml:space="preserve"> asked </w:t>
      </w:r>
      <w:r w:rsidR="00E423D0">
        <w:t>to read the instructions. While</w:t>
      </w:r>
      <w:r w:rsidRPr="00337C15">
        <w:t xml:space="preserve"> pointing to the practice syllogism</w:t>
      </w:r>
      <w:r w:rsidR="00322181">
        <w:t>,</w:t>
      </w:r>
      <w:r w:rsidRPr="00337C15">
        <w:t xml:space="preserve"> the research</w:t>
      </w:r>
      <w:r w:rsidR="00CE2056" w:rsidRPr="00337C15">
        <w:t>er</w:t>
      </w:r>
      <w:r w:rsidRPr="00337C15">
        <w:t xml:space="preserve"> explained that the p</w:t>
      </w:r>
      <w:r w:rsidR="00633FB7">
        <w:t>roblem</w:t>
      </w:r>
      <w:r w:rsidRPr="00337C15">
        <w:t xml:space="preserve">s were made up of two statements and that </w:t>
      </w:r>
      <w:r w:rsidR="00951659">
        <w:t>those two statements</w:t>
      </w:r>
      <w:r w:rsidRPr="00337C15">
        <w:t xml:space="preserve"> were connected by one term. </w:t>
      </w:r>
      <w:r w:rsidR="00B17BC3">
        <w:t>The p</w:t>
      </w:r>
      <w:r w:rsidRPr="00337C15">
        <w:t xml:space="preserve">articipant </w:t>
      </w:r>
      <w:r w:rsidR="00AD0039">
        <w:t>was</w:t>
      </w:r>
      <w:r w:rsidRPr="00337C15">
        <w:t xml:space="preserve"> asked to work out </w:t>
      </w:r>
      <w:r w:rsidR="00AD0039">
        <w:t xml:space="preserve">whether </w:t>
      </w:r>
      <w:r w:rsidRPr="00337C15">
        <w:t xml:space="preserve">the other two unrepeated terms were connected in any way. </w:t>
      </w:r>
      <w:r w:rsidR="00964D91">
        <w:t xml:space="preserve">The practice syllogisms involved one isomorphic example being presented in </w:t>
      </w:r>
      <w:r w:rsidR="006A302D">
        <w:t>four different</w:t>
      </w:r>
      <w:r w:rsidR="00964D91">
        <w:t xml:space="preserve"> form</w:t>
      </w:r>
      <w:r w:rsidR="006A302D">
        <w:t>s:</w:t>
      </w:r>
      <w:r w:rsidR="00964D91">
        <w:t xml:space="preserve"> </w:t>
      </w:r>
      <w:r w:rsidR="00964D91" w:rsidRPr="00337C15">
        <w:t>abstract word</w:t>
      </w:r>
      <w:r w:rsidR="00964D91">
        <w:t>s</w:t>
      </w:r>
      <w:r w:rsidR="00964D91" w:rsidRPr="00337C15">
        <w:t>, concrete word</w:t>
      </w:r>
      <w:r w:rsidR="00964D91">
        <w:t>s</w:t>
      </w:r>
      <w:r w:rsidR="00964D91" w:rsidRPr="00337C15">
        <w:t>, abstract pictogram</w:t>
      </w:r>
      <w:r w:rsidR="00964D91">
        <w:t>s</w:t>
      </w:r>
      <w:r w:rsidR="00964D91" w:rsidRPr="00337C15">
        <w:t xml:space="preserve"> </w:t>
      </w:r>
      <w:r w:rsidR="00964D91">
        <w:t xml:space="preserve">and </w:t>
      </w:r>
      <w:r w:rsidR="00964D91" w:rsidRPr="00337C15">
        <w:t>concrete shape</w:t>
      </w:r>
      <w:r w:rsidR="00964D91">
        <w:t>s.</w:t>
      </w:r>
      <w:r w:rsidR="00964D91" w:rsidRPr="00337C15">
        <w:t xml:space="preserve"> </w:t>
      </w:r>
      <w:r w:rsidRPr="00337C15">
        <w:t>The</w:t>
      </w:r>
      <w:r w:rsidR="00AD0039">
        <w:t xml:space="preserve"> participant</w:t>
      </w:r>
      <w:r w:rsidRPr="00337C15">
        <w:t xml:space="preserve"> w</w:t>
      </w:r>
      <w:r w:rsidR="006A4C8F">
        <w:t>as</w:t>
      </w:r>
      <w:r w:rsidRPr="00337C15">
        <w:t xml:space="preserve"> reminded to </w:t>
      </w:r>
      <w:r w:rsidRPr="007204F9">
        <w:t>continuously verbally express</w:t>
      </w:r>
      <w:r w:rsidRPr="00337C15">
        <w:t xml:space="preserve"> </w:t>
      </w:r>
      <w:r w:rsidR="004C1606">
        <w:t xml:space="preserve">their workings on each problem </w:t>
      </w:r>
      <w:r w:rsidR="0022335D" w:rsidRPr="00337C15">
        <w:t xml:space="preserve">and </w:t>
      </w:r>
      <w:r w:rsidR="0031389C">
        <w:t xml:space="preserve">to </w:t>
      </w:r>
      <w:r w:rsidR="007204F9">
        <w:t>write</w:t>
      </w:r>
      <w:r w:rsidR="004C1606">
        <w:t xml:space="preserve"> them</w:t>
      </w:r>
      <w:r w:rsidR="007204F9">
        <w:t xml:space="preserve"> down</w:t>
      </w:r>
      <w:r w:rsidR="0022335D" w:rsidRPr="00337C15">
        <w:t xml:space="preserve"> in the</w:t>
      </w:r>
      <w:r w:rsidRPr="00337C15">
        <w:t xml:space="preserve"> space</w:t>
      </w:r>
      <w:r w:rsidR="00B6792D">
        <w:t>s</w:t>
      </w:r>
      <w:r w:rsidRPr="00337C15">
        <w:t xml:space="preserve"> provided</w:t>
      </w:r>
      <w:r w:rsidR="00B6792D">
        <w:t xml:space="preserve"> in the answer booklets</w:t>
      </w:r>
      <w:r w:rsidR="00951659">
        <w:t xml:space="preserve">. </w:t>
      </w:r>
    </w:p>
    <w:p w14:paraId="0D005E51" w14:textId="77777777" w:rsidR="0027112E" w:rsidRDefault="00BA4BE4" w:rsidP="00825F32">
      <w:pPr>
        <w:spacing w:line="480" w:lineRule="auto"/>
        <w:ind w:firstLine="720"/>
      </w:pPr>
      <w:r w:rsidRPr="00337C15">
        <w:t xml:space="preserve">Once the </w:t>
      </w:r>
      <w:r w:rsidR="00E02745" w:rsidRPr="00337C15">
        <w:t>participant</w:t>
      </w:r>
      <w:r w:rsidRPr="00337C15">
        <w:t xml:space="preserve"> </w:t>
      </w:r>
      <w:r w:rsidR="00E02745" w:rsidRPr="00337C15">
        <w:t>w</w:t>
      </w:r>
      <w:r w:rsidR="006A4C8F">
        <w:t>as</w:t>
      </w:r>
      <w:r w:rsidRPr="00337C15">
        <w:t xml:space="preserve"> familiar with the task</w:t>
      </w:r>
      <w:r w:rsidR="00322181">
        <w:t>,</w:t>
      </w:r>
      <w:r w:rsidRPr="00337C15">
        <w:t xml:space="preserve"> </w:t>
      </w:r>
      <w:r w:rsidR="00EC2011">
        <w:t>he or she was</w:t>
      </w:r>
      <w:r w:rsidRPr="00337C15">
        <w:t xml:space="preserve"> asked to solve each </w:t>
      </w:r>
      <w:r w:rsidR="00F8523F">
        <w:t xml:space="preserve">syllogism at </w:t>
      </w:r>
      <w:r w:rsidR="00EC2011">
        <w:t xml:space="preserve">his or her </w:t>
      </w:r>
      <w:r w:rsidRPr="00337C15">
        <w:t>own pace</w:t>
      </w:r>
      <w:r w:rsidR="00625FDA" w:rsidRPr="00625FDA">
        <w:t xml:space="preserve">, using any problem-solving method that “worked” for </w:t>
      </w:r>
      <w:r w:rsidR="00EC2011">
        <w:t>him or her</w:t>
      </w:r>
      <w:r w:rsidR="0031389C">
        <w:t>. Th</w:t>
      </w:r>
      <w:r w:rsidR="00EC2011">
        <w:t>e participant was once</w:t>
      </w:r>
      <w:r w:rsidR="0031389C">
        <w:t xml:space="preserve"> again </w:t>
      </w:r>
      <w:r w:rsidR="00B3405B">
        <w:t>reminded</w:t>
      </w:r>
      <w:r w:rsidRPr="00337C15">
        <w:t xml:space="preserve"> to</w:t>
      </w:r>
      <w:r w:rsidR="009F622F">
        <w:t xml:space="preserve"> </w:t>
      </w:r>
      <w:r w:rsidRPr="00337C15">
        <w:t xml:space="preserve">verbalise </w:t>
      </w:r>
      <w:r w:rsidR="00EC2011">
        <w:t>his or her</w:t>
      </w:r>
      <w:r w:rsidR="0047053E" w:rsidRPr="0027112E">
        <w:t xml:space="preserve"> reasoning</w:t>
      </w:r>
      <w:r w:rsidR="0027112E" w:rsidRPr="0027112E">
        <w:t xml:space="preserve"> processes</w:t>
      </w:r>
      <w:r w:rsidR="0047053E" w:rsidRPr="0027112E">
        <w:t xml:space="preserve"> </w:t>
      </w:r>
      <w:r w:rsidR="007204F9">
        <w:t xml:space="preserve">continuously </w:t>
      </w:r>
      <w:r w:rsidRPr="0027112E">
        <w:t xml:space="preserve">and </w:t>
      </w:r>
      <w:r w:rsidR="00F8523F">
        <w:t xml:space="preserve">to </w:t>
      </w:r>
      <w:r w:rsidR="00D838A0">
        <w:t>record</w:t>
      </w:r>
      <w:r w:rsidR="00FF0D35" w:rsidRPr="0027112E">
        <w:t xml:space="preserve"> </w:t>
      </w:r>
      <w:r w:rsidR="00EC2011">
        <w:t>his or her</w:t>
      </w:r>
      <w:r w:rsidR="00FF0D35" w:rsidRPr="0027112E">
        <w:t xml:space="preserve"> working out </w:t>
      </w:r>
      <w:r w:rsidR="0047053E" w:rsidRPr="0027112E">
        <w:t xml:space="preserve">in the </w:t>
      </w:r>
      <w:r w:rsidR="00F8523F">
        <w:t xml:space="preserve">answer </w:t>
      </w:r>
      <w:r w:rsidR="00625FDA">
        <w:t>booklet</w:t>
      </w:r>
      <w:r w:rsidR="00F8523F">
        <w:t>s provided for each syllogism type</w:t>
      </w:r>
      <w:r w:rsidR="00625FDA">
        <w:t>.</w:t>
      </w:r>
      <w:r w:rsidR="00E763D3">
        <w:t xml:space="preserve"> </w:t>
      </w:r>
      <w:r w:rsidR="00F8523F">
        <w:t>The participant</w:t>
      </w:r>
      <w:r w:rsidR="00EC2011">
        <w:t xml:space="preserve"> was</w:t>
      </w:r>
      <w:r w:rsidR="002826DF" w:rsidRPr="00337C15">
        <w:t xml:space="preserve"> encouraged to take breaks</w:t>
      </w:r>
      <w:r w:rsidR="006A4C8F">
        <w:t xml:space="preserve"> as required during testing</w:t>
      </w:r>
      <w:r w:rsidR="002826DF" w:rsidRPr="00337C15">
        <w:t>.</w:t>
      </w:r>
    </w:p>
    <w:p w14:paraId="622F0C43" w14:textId="77777777" w:rsidR="00E660F3" w:rsidRPr="00337C15" w:rsidRDefault="002826DF" w:rsidP="00825F32">
      <w:pPr>
        <w:spacing w:line="480" w:lineRule="auto"/>
        <w:ind w:firstLine="720"/>
      </w:pPr>
      <w:r w:rsidRPr="00337C15">
        <w:t>After completion of the tasks</w:t>
      </w:r>
      <w:r w:rsidR="00AD0039">
        <w:t>,</w:t>
      </w:r>
      <w:r w:rsidRPr="00337C15">
        <w:t xml:space="preserve"> </w:t>
      </w:r>
      <w:r w:rsidR="00EC2011">
        <w:t>each</w:t>
      </w:r>
      <w:r w:rsidRPr="00337C15">
        <w:t xml:space="preserve"> participant w</w:t>
      </w:r>
      <w:r w:rsidR="00EC2011">
        <w:t>as</w:t>
      </w:r>
      <w:r w:rsidRPr="00337C15">
        <w:t xml:space="preserve"> debriefed.</w:t>
      </w:r>
    </w:p>
    <w:p w14:paraId="41F64114" w14:textId="77777777" w:rsidR="00561FD6" w:rsidRPr="00101440" w:rsidRDefault="00561FD6" w:rsidP="00825F32">
      <w:pPr>
        <w:pStyle w:val="Heading1"/>
        <w:spacing w:before="0" w:after="0" w:line="480" w:lineRule="auto"/>
        <w:jc w:val="center"/>
        <w:rPr>
          <w:rFonts w:ascii="Times New Roman" w:hAnsi="Times New Roman"/>
          <w:b w:val="0"/>
          <w:bCs w:val="0"/>
          <w:sz w:val="24"/>
          <w:szCs w:val="24"/>
        </w:rPr>
      </w:pPr>
      <w:r w:rsidRPr="00101440">
        <w:rPr>
          <w:rFonts w:ascii="Times New Roman" w:hAnsi="Times New Roman"/>
          <w:b w:val="0"/>
          <w:bCs w:val="0"/>
          <w:sz w:val="24"/>
          <w:szCs w:val="24"/>
        </w:rPr>
        <w:t>Results</w:t>
      </w:r>
    </w:p>
    <w:p w14:paraId="1F2B74D5" w14:textId="77777777" w:rsidR="005A57F3" w:rsidRDefault="005A57F3" w:rsidP="00825F32">
      <w:pPr>
        <w:spacing w:line="480" w:lineRule="auto"/>
        <w:rPr>
          <w:rFonts w:eastAsia="Calibri"/>
          <w:szCs w:val="22"/>
          <w:lang w:val="en-GB"/>
        </w:rPr>
      </w:pPr>
      <w:r>
        <w:rPr>
          <w:rFonts w:eastAsia="Calibri"/>
          <w:szCs w:val="22"/>
          <w:lang w:val="en-GB"/>
        </w:rPr>
        <w:t>Overall reasoning accuracy performance</w:t>
      </w:r>
    </w:p>
    <w:p w14:paraId="612DDDAD" w14:textId="77777777" w:rsidR="007F65B7" w:rsidRDefault="0074414D" w:rsidP="00825F32">
      <w:pPr>
        <w:spacing w:line="480" w:lineRule="auto"/>
        <w:ind w:firstLine="720"/>
        <w:rPr>
          <w:rFonts w:eastAsia="Calibri"/>
          <w:lang w:val="en-GB"/>
        </w:rPr>
      </w:pPr>
      <w:r w:rsidRPr="00386D9D">
        <w:rPr>
          <w:rFonts w:eastAsia="Calibri"/>
          <w:szCs w:val="22"/>
          <w:lang w:val="en-GB"/>
        </w:rPr>
        <w:t xml:space="preserve">A Chi-square test indicated </w:t>
      </w:r>
      <w:r>
        <w:rPr>
          <w:rFonts w:eastAsia="Calibri"/>
          <w:szCs w:val="22"/>
          <w:lang w:val="en-GB"/>
        </w:rPr>
        <w:t xml:space="preserve">that </w:t>
      </w:r>
      <w:r w:rsidRPr="00386D9D">
        <w:rPr>
          <w:rFonts w:eastAsia="Calibri"/>
          <w:szCs w:val="22"/>
          <w:lang w:val="en-GB"/>
        </w:rPr>
        <w:t>there was no association between participant group and the</w:t>
      </w:r>
      <w:r>
        <w:rPr>
          <w:rFonts w:eastAsia="Calibri"/>
          <w:szCs w:val="22"/>
          <w:lang w:val="en-GB"/>
        </w:rPr>
        <w:t xml:space="preserve"> total</w:t>
      </w:r>
      <w:r w:rsidRPr="00386D9D">
        <w:rPr>
          <w:rFonts w:eastAsia="Calibri"/>
          <w:szCs w:val="22"/>
          <w:lang w:val="en-GB"/>
        </w:rPr>
        <w:t xml:space="preserve"> number of </w:t>
      </w:r>
      <w:r>
        <w:rPr>
          <w:rFonts w:eastAsia="Calibri"/>
          <w:szCs w:val="22"/>
          <w:lang w:val="en-GB"/>
        </w:rPr>
        <w:t>syllogisms answered correctly</w:t>
      </w:r>
      <w:r w:rsidRPr="00386D9D">
        <w:rPr>
          <w:rFonts w:eastAsia="Calibri"/>
          <w:color w:val="000000"/>
          <w:szCs w:val="22"/>
          <w:lang w:val="en-GB"/>
        </w:rPr>
        <w:t xml:space="preserve">, </w:t>
      </w:r>
      <w:r w:rsidRPr="00386D9D">
        <w:rPr>
          <w:rFonts w:eastAsia="Calibri"/>
          <w:color w:val="000000"/>
          <w:szCs w:val="22"/>
          <w:lang w:val="en-GB"/>
        </w:rPr>
        <w:sym w:font="Symbol" w:char="F063"/>
      </w:r>
      <w:r w:rsidRPr="00386D9D">
        <w:rPr>
          <w:rFonts w:eastAsia="Calibri"/>
          <w:color w:val="000000"/>
          <w:szCs w:val="22"/>
          <w:vertAlign w:val="superscript"/>
          <w:lang w:val="en-GB"/>
        </w:rPr>
        <w:t>2</w:t>
      </w:r>
      <w:r w:rsidRPr="00386D9D">
        <w:rPr>
          <w:rFonts w:eastAsia="Calibri"/>
          <w:color w:val="000000"/>
          <w:szCs w:val="22"/>
          <w:lang w:val="en-GB"/>
        </w:rPr>
        <w:t>(</w:t>
      </w:r>
      <w:r>
        <w:rPr>
          <w:rFonts w:eastAsia="Calibri"/>
          <w:color w:val="000000"/>
          <w:szCs w:val="22"/>
          <w:lang w:val="en-GB"/>
        </w:rPr>
        <w:t>1</w:t>
      </w:r>
      <w:r w:rsidRPr="00386D9D">
        <w:rPr>
          <w:rFonts w:eastAsia="Calibri"/>
          <w:color w:val="000000"/>
          <w:szCs w:val="22"/>
          <w:lang w:val="en-GB"/>
        </w:rPr>
        <w:t xml:space="preserve">, N = </w:t>
      </w:r>
      <w:r>
        <w:rPr>
          <w:rFonts w:eastAsia="Calibri"/>
          <w:color w:val="000000"/>
          <w:szCs w:val="22"/>
          <w:lang w:val="en-GB"/>
        </w:rPr>
        <w:t>1280</w:t>
      </w:r>
      <w:r w:rsidRPr="00386D9D">
        <w:rPr>
          <w:rFonts w:eastAsia="Calibri"/>
          <w:color w:val="000000"/>
          <w:szCs w:val="22"/>
          <w:lang w:val="en-GB"/>
        </w:rPr>
        <w:t xml:space="preserve">) = </w:t>
      </w:r>
      <w:r>
        <w:rPr>
          <w:rFonts w:eastAsia="Calibri"/>
          <w:color w:val="000000"/>
          <w:szCs w:val="22"/>
          <w:lang w:val="en-GB"/>
        </w:rPr>
        <w:t>1.58</w:t>
      </w:r>
      <w:r w:rsidRPr="00386D9D">
        <w:rPr>
          <w:rFonts w:eastAsia="Calibri"/>
          <w:color w:val="000000"/>
          <w:szCs w:val="22"/>
          <w:lang w:val="en-GB"/>
        </w:rPr>
        <w:t xml:space="preserve">, </w:t>
      </w:r>
      <w:r w:rsidRPr="00386D9D">
        <w:rPr>
          <w:rFonts w:eastAsia="Calibri"/>
          <w:i/>
          <w:color w:val="000000"/>
          <w:szCs w:val="22"/>
          <w:lang w:val="en-GB"/>
        </w:rPr>
        <w:t xml:space="preserve">p </w:t>
      </w:r>
      <w:r w:rsidRPr="00386D9D">
        <w:rPr>
          <w:rFonts w:eastAsia="Calibri"/>
          <w:color w:val="000000"/>
          <w:szCs w:val="22"/>
          <w:lang w:val="en-GB"/>
        </w:rPr>
        <w:t>= .</w:t>
      </w:r>
      <w:r>
        <w:rPr>
          <w:rFonts w:eastAsia="Calibri"/>
          <w:szCs w:val="22"/>
          <w:lang w:val="en-GB"/>
        </w:rPr>
        <w:t>208.</w:t>
      </w:r>
      <w:r w:rsidR="00A67701" w:rsidRPr="00A67701">
        <w:rPr>
          <w:rFonts w:eastAsia="Calibri"/>
          <w:lang w:val="en-GB"/>
        </w:rPr>
        <w:t xml:space="preserve"> </w:t>
      </w:r>
    </w:p>
    <w:p w14:paraId="379E2EEF" w14:textId="77777777" w:rsidR="007F65B7" w:rsidRPr="00A63211" w:rsidRDefault="007F65B7" w:rsidP="00825F32">
      <w:pPr>
        <w:spacing w:line="480" w:lineRule="auto"/>
        <w:ind w:firstLine="720"/>
        <w:rPr>
          <w:rFonts w:eastAsia="Calibri"/>
          <w:szCs w:val="22"/>
          <w:lang w:val="en-GB"/>
        </w:rPr>
      </w:pPr>
      <w:r w:rsidRPr="00A63211">
        <w:rPr>
          <w:rFonts w:eastAsia="Calibri"/>
          <w:bCs/>
          <w:iCs/>
          <w:szCs w:val="22"/>
          <w:lang w:val="en-GB"/>
        </w:rPr>
        <w:t xml:space="preserve">The percentages and the number of responses for correct responses by syllogism </w:t>
      </w:r>
      <w:r>
        <w:rPr>
          <w:rFonts w:eastAsia="Calibri"/>
          <w:bCs/>
          <w:iCs/>
          <w:szCs w:val="22"/>
          <w:lang w:val="en-GB"/>
        </w:rPr>
        <w:t xml:space="preserve">type </w:t>
      </w:r>
      <w:r w:rsidRPr="00A63211">
        <w:rPr>
          <w:rFonts w:eastAsia="Calibri"/>
          <w:bCs/>
          <w:iCs/>
          <w:szCs w:val="22"/>
          <w:lang w:val="en-GB"/>
        </w:rPr>
        <w:t xml:space="preserve">and participant group are presented in Table 2. </w:t>
      </w:r>
      <w:r>
        <w:rPr>
          <w:rFonts w:eastAsia="Calibri"/>
          <w:bCs/>
          <w:iCs/>
          <w:szCs w:val="22"/>
          <w:lang w:val="en-GB"/>
        </w:rPr>
        <w:t>T</w:t>
      </w:r>
      <w:r w:rsidRPr="00A63211">
        <w:rPr>
          <w:rFonts w:eastAsia="Calibri"/>
          <w:szCs w:val="22"/>
          <w:lang w:val="en-GB"/>
        </w:rPr>
        <w:t xml:space="preserve">here was no association between </w:t>
      </w:r>
      <w:r w:rsidRPr="00A63211">
        <w:rPr>
          <w:rFonts w:eastAsia="Calibri"/>
          <w:szCs w:val="22"/>
          <w:lang w:val="en-GB"/>
        </w:rPr>
        <w:lastRenderedPageBreak/>
        <w:t xml:space="preserve">participant group and the number of correct </w:t>
      </w:r>
      <w:r w:rsidRPr="00A63211">
        <w:rPr>
          <w:rFonts w:eastAsia="Calibri"/>
          <w:color w:val="000000"/>
          <w:szCs w:val="22"/>
          <w:lang w:val="en-GB"/>
        </w:rPr>
        <w:t>answers produced</w:t>
      </w:r>
      <w:r>
        <w:rPr>
          <w:rFonts w:eastAsia="Calibri"/>
          <w:color w:val="000000"/>
          <w:szCs w:val="22"/>
          <w:lang w:val="en-GB"/>
        </w:rPr>
        <w:t xml:space="preserve"> in response to the different syllogism types</w:t>
      </w:r>
      <w:r w:rsidRPr="00A63211">
        <w:rPr>
          <w:rFonts w:eastAsia="Calibri"/>
          <w:color w:val="000000"/>
          <w:szCs w:val="22"/>
          <w:lang w:val="en-GB"/>
        </w:rPr>
        <w:t xml:space="preserve">, </w:t>
      </w:r>
      <w:r w:rsidRPr="00A63211">
        <w:rPr>
          <w:rFonts w:eastAsia="Calibri"/>
          <w:color w:val="000000"/>
          <w:szCs w:val="22"/>
          <w:lang w:val="en-GB"/>
        </w:rPr>
        <w:sym w:font="Symbol" w:char="F063"/>
      </w:r>
      <w:r w:rsidRPr="00A63211">
        <w:rPr>
          <w:rFonts w:eastAsia="Calibri"/>
          <w:color w:val="000000"/>
          <w:szCs w:val="22"/>
          <w:vertAlign w:val="superscript"/>
          <w:lang w:val="en-GB"/>
        </w:rPr>
        <w:t>2</w:t>
      </w:r>
      <w:r w:rsidRPr="00A63211">
        <w:rPr>
          <w:rFonts w:eastAsia="Calibri"/>
          <w:color w:val="000000"/>
          <w:szCs w:val="22"/>
          <w:lang w:val="en-GB"/>
        </w:rPr>
        <w:t xml:space="preserve"> (3, N = 776) = .103, </w:t>
      </w:r>
      <w:r w:rsidRPr="00A63211">
        <w:rPr>
          <w:rFonts w:eastAsia="Calibri"/>
          <w:i/>
          <w:color w:val="000000"/>
          <w:szCs w:val="22"/>
          <w:lang w:val="en-GB"/>
        </w:rPr>
        <w:t xml:space="preserve">p </w:t>
      </w:r>
      <w:r w:rsidRPr="00A63211">
        <w:rPr>
          <w:rFonts w:eastAsia="Calibri"/>
          <w:color w:val="000000"/>
          <w:szCs w:val="22"/>
          <w:lang w:val="en-GB"/>
        </w:rPr>
        <w:t>= .992.</w:t>
      </w:r>
      <w:r w:rsidRPr="00A63211">
        <w:rPr>
          <w:rFonts w:eastAsia="Calibri"/>
          <w:szCs w:val="22"/>
          <w:lang w:val="en-GB"/>
        </w:rPr>
        <w:t xml:space="preserve"> </w:t>
      </w:r>
    </w:p>
    <w:p w14:paraId="4A7B4EAE" w14:textId="77777777" w:rsidR="007F65B7" w:rsidRPr="00A63211" w:rsidRDefault="007F65B7" w:rsidP="00825F32">
      <w:pPr>
        <w:spacing w:line="480" w:lineRule="auto"/>
        <w:rPr>
          <w:rFonts w:eastAsia="Calibri"/>
          <w:szCs w:val="22"/>
          <w:lang w:val="en-GB"/>
        </w:rPr>
      </w:pPr>
      <w:r w:rsidRPr="00A63211">
        <w:rPr>
          <w:rFonts w:eastAsia="Calibri"/>
          <w:szCs w:val="22"/>
          <w:lang w:val="en-GB"/>
        </w:rPr>
        <w:t>INSERT TABLE 2 ABOUT HERE</w:t>
      </w:r>
    </w:p>
    <w:p w14:paraId="77864A77" w14:textId="77777777" w:rsidR="007F65B7" w:rsidRDefault="007F65B7" w:rsidP="00825F32">
      <w:pPr>
        <w:spacing w:line="480" w:lineRule="auto"/>
        <w:rPr>
          <w:rFonts w:eastAsia="Calibri"/>
          <w:bCs/>
          <w:iCs/>
          <w:lang w:val="en-GB"/>
        </w:rPr>
      </w:pPr>
      <w:r>
        <w:rPr>
          <w:rFonts w:eastAsia="Calibri"/>
          <w:bCs/>
          <w:iCs/>
          <w:lang w:val="en-GB"/>
        </w:rPr>
        <w:t>Reasoning strategy choice</w:t>
      </w:r>
    </w:p>
    <w:p w14:paraId="75E3AE97" w14:textId="3E005BDC" w:rsidR="007F65B7" w:rsidRDefault="007F65B7" w:rsidP="00825F32">
      <w:pPr>
        <w:spacing w:line="480" w:lineRule="auto"/>
        <w:ind w:firstLine="720"/>
        <w:rPr>
          <w:rFonts w:eastAsia="Calibri"/>
          <w:bCs/>
          <w:iCs/>
          <w:lang w:val="en-GB"/>
        </w:rPr>
      </w:pPr>
      <w:r w:rsidRPr="00A63211">
        <w:rPr>
          <w:rFonts w:eastAsia="Calibri"/>
          <w:bCs/>
          <w:iCs/>
          <w:lang w:val="en-GB"/>
        </w:rPr>
        <w:t xml:space="preserve">A concordance rate of 92% </w:t>
      </w:r>
      <w:r>
        <w:rPr>
          <w:rFonts w:eastAsia="Calibri"/>
          <w:bCs/>
          <w:iCs/>
          <w:lang w:val="en-GB"/>
        </w:rPr>
        <w:t>in determining</w:t>
      </w:r>
      <w:r w:rsidRPr="00A63211">
        <w:rPr>
          <w:rFonts w:eastAsia="Calibri"/>
          <w:bCs/>
          <w:iCs/>
          <w:lang w:val="en-GB"/>
        </w:rPr>
        <w:t xml:space="preserve"> the strategy type used </w:t>
      </w:r>
      <w:r>
        <w:rPr>
          <w:rFonts w:eastAsia="Calibri"/>
          <w:bCs/>
          <w:iCs/>
          <w:lang w:val="en-GB"/>
        </w:rPr>
        <w:t xml:space="preserve">by the participants </w:t>
      </w:r>
      <w:r w:rsidRPr="00A63211">
        <w:rPr>
          <w:rFonts w:eastAsia="Calibri"/>
          <w:bCs/>
          <w:iCs/>
          <w:lang w:val="en-GB"/>
        </w:rPr>
        <w:t xml:space="preserve">was obtained between </w:t>
      </w:r>
      <w:r>
        <w:rPr>
          <w:rFonts w:eastAsia="Calibri"/>
          <w:bCs/>
          <w:iCs/>
          <w:lang w:val="en-GB"/>
        </w:rPr>
        <w:t>the first author and the</w:t>
      </w:r>
      <w:r w:rsidRPr="00A63211">
        <w:rPr>
          <w:rFonts w:eastAsia="Calibri"/>
          <w:bCs/>
          <w:iCs/>
          <w:lang w:val="en-GB"/>
        </w:rPr>
        <w:t xml:space="preserve"> independent rater who was naïve to the </w:t>
      </w:r>
      <w:r>
        <w:rPr>
          <w:rFonts w:eastAsia="Calibri"/>
          <w:bCs/>
          <w:iCs/>
          <w:lang w:val="en-GB"/>
        </w:rPr>
        <w:t xml:space="preserve">study </w:t>
      </w:r>
      <w:r w:rsidR="00A16CA4">
        <w:rPr>
          <w:rFonts w:eastAsia="Calibri"/>
          <w:bCs/>
          <w:iCs/>
          <w:lang w:val="en-GB"/>
        </w:rPr>
        <w:t>aims</w:t>
      </w:r>
      <w:r w:rsidRPr="00A63211">
        <w:rPr>
          <w:rFonts w:eastAsia="Calibri"/>
          <w:bCs/>
          <w:iCs/>
          <w:lang w:val="en-GB"/>
        </w:rPr>
        <w:t xml:space="preserve">. </w:t>
      </w:r>
    </w:p>
    <w:p w14:paraId="3AADBE55" w14:textId="77777777" w:rsidR="007F65B7" w:rsidRDefault="007F65B7" w:rsidP="00825F32">
      <w:pPr>
        <w:spacing w:line="480" w:lineRule="auto"/>
        <w:ind w:firstLine="720"/>
        <w:rPr>
          <w:rFonts w:eastAsia="Calibri"/>
          <w:bCs/>
          <w:iCs/>
          <w:lang w:val="en-GB"/>
        </w:rPr>
      </w:pPr>
      <w:r>
        <w:rPr>
          <w:rFonts w:eastAsia="Calibri"/>
          <w:bCs/>
          <w:iCs/>
          <w:lang w:val="en-GB"/>
        </w:rPr>
        <w:t>Intra-individual variation in</w:t>
      </w:r>
      <w:r w:rsidR="00D611DA">
        <w:rPr>
          <w:rFonts w:eastAsia="Calibri"/>
          <w:bCs/>
          <w:iCs/>
          <w:lang w:val="en-GB"/>
        </w:rPr>
        <w:t xml:space="preserve"> overall</w:t>
      </w:r>
      <w:r>
        <w:rPr>
          <w:rFonts w:eastAsia="Calibri"/>
          <w:bCs/>
          <w:iCs/>
          <w:lang w:val="en-GB"/>
        </w:rPr>
        <w:t xml:space="preserve"> strategy choice</w:t>
      </w:r>
    </w:p>
    <w:p w14:paraId="366B96E0" w14:textId="7BE755A2" w:rsidR="00A67701" w:rsidRDefault="00BA2971" w:rsidP="00825F32">
      <w:pPr>
        <w:spacing w:line="480" w:lineRule="auto"/>
        <w:ind w:firstLine="720"/>
        <w:rPr>
          <w:rFonts w:eastAsia="Calibri"/>
          <w:lang w:val="en-GB"/>
        </w:rPr>
      </w:pPr>
      <w:r w:rsidRPr="00751716">
        <w:rPr>
          <w:rFonts w:eastAsia="Calibri"/>
          <w:lang w:val="en-GB"/>
        </w:rPr>
        <w:t xml:space="preserve">The data on intra-individual variation in strategy use by </w:t>
      </w:r>
      <w:r>
        <w:rPr>
          <w:rFonts w:eastAsia="Calibri"/>
          <w:lang w:val="en-GB"/>
        </w:rPr>
        <w:t xml:space="preserve">participant </w:t>
      </w:r>
      <w:r w:rsidRPr="00751716">
        <w:rPr>
          <w:rFonts w:eastAsia="Calibri"/>
          <w:lang w:val="en-GB"/>
        </w:rPr>
        <w:t>group are presented in Fig</w:t>
      </w:r>
      <w:r w:rsidR="00425B19">
        <w:rPr>
          <w:rFonts w:eastAsia="Calibri"/>
          <w:lang w:val="en-GB"/>
        </w:rPr>
        <w:t>.</w:t>
      </w:r>
      <w:r w:rsidRPr="00751716">
        <w:rPr>
          <w:rFonts w:eastAsia="Calibri"/>
          <w:lang w:val="en-GB"/>
        </w:rPr>
        <w:t xml:space="preserve"> </w:t>
      </w:r>
      <w:r w:rsidR="00F2571C">
        <w:rPr>
          <w:rFonts w:eastAsia="Calibri"/>
          <w:lang w:val="en-GB"/>
        </w:rPr>
        <w:t>3</w:t>
      </w:r>
      <w:r w:rsidRPr="00751716">
        <w:rPr>
          <w:rFonts w:eastAsia="Calibri"/>
          <w:lang w:val="en-GB"/>
        </w:rPr>
        <w:t xml:space="preserve"> and </w:t>
      </w:r>
      <w:r w:rsidR="00425B19">
        <w:rPr>
          <w:rFonts w:eastAsia="Calibri"/>
          <w:lang w:val="en-GB"/>
        </w:rPr>
        <w:t xml:space="preserve">Fig. </w:t>
      </w:r>
      <w:r w:rsidR="00F2571C">
        <w:rPr>
          <w:rFonts w:eastAsia="Calibri"/>
          <w:lang w:val="en-GB"/>
        </w:rPr>
        <w:t>4</w:t>
      </w:r>
      <w:r w:rsidRPr="00751716">
        <w:rPr>
          <w:rFonts w:eastAsia="Calibri"/>
          <w:lang w:val="en-GB"/>
        </w:rPr>
        <w:t>.</w:t>
      </w:r>
      <w:r>
        <w:rPr>
          <w:rFonts w:eastAsia="Calibri"/>
          <w:lang w:val="en-GB"/>
        </w:rPr>
        <w:t xml:space="preserve"> A</w:t>
      </w:r>
      <w:r w:rsidR="000654AC">
        <w:rPr>
          <w:rFonts w:eastAsia="Calibri"/>
          <w:lang w:val="en-GB"/>
        </w:rPr>
        <w:t>ll but two participants showed intra-individual variation in their choice of strategic approach to solving</w:t>
      </w:r>
      <w:r>
        <w:rPr>
          <w:rFonts w:eastAsia="Calibri"/>
          <w:lang w:val="en-GB"/>
        </w:rPr>
        <w:t xml:space="preserve"> the</w:t>
      </w:r>
      <w:r w:rsidR="000654AC">
        <w:rPr>
          <w:rFonts w:eastAsia="Calibri"/>
          <w:lang w:val="en-GB"/>
        </w:rPr>
        <w:t xml:space="preserve"> </w:t>
      </w:r>
      <w:r>
        <w:rPr>
          <w:rFonts w:eastAsia="Calibri"/>
          <w:lang w:val="en-GB"/>
        </w:rPr>
        <w:t>individual syllogistic reasoning trials</w:t>
      </w:r>
      <w:r w:rsidR="000654AC">
        <w:rPr>
          <w:rFonts w:eastAsia="Calibri"/>
          <w:lang w:val="en-GB"/>
        </w:rPr>
        <w:t xml:space="preserve">. </w:t>
      </w:r>
      <w:r w:rsidR="00D611DA">
        <w:rPr>
          <w:rFonts w:eastAsia="Calibri"/>
          <w:lang w:val="en-GB"/>
        </w:rPr>
        <w:t>Regardless of the accuracy of their response, the participants</w:t>
      </w:r>
      <w:r w:rsidR="00A67701" w:rsidRPr="00751716">
        <w:rPr>
          <w:rFonts w:eastAsia="Calibri"/>
          <w:lang w:val="en-GB"/>
        </w:rPr>
        <w:t xml:space="preserve"> with dyslexia used a verbal strategy on 23% of</w:t>
      </w:r>
      <w:r w:rsidR="009F3283">
        <w:rPr>
          <w:rFonts w:eastAsia="Calibri"/>
          <w:lang w:val="en-GB"/>
        </w:rPr>
        <w:t xml:space="preserve"> the</w:t>
      </w:r>
      <w:r w:rsidR="00A67701" w:rsidRPr="00751716">
        <w:rPr>
          <w:rFonts w:eastAsia="Calibri"/>
          <w:lang w:val="en-GB"/>
        </w:rPr>
        <w:t xml:space="preserve"> syllogisms </w:t>
      </w:r>
      <w:r w:rsidR="009F3283">
        <w:rPr>
          <w:rFonts w:eastAsia="Calibri"/>
          <w:lang w:val="en-GB"/>
        </w:rPr>
        <w:t xml:space="preserve">that they </w:t>
      </w:r>
      <w:r w:rsidR="00A67701" w:rsidRPr="00751716">
        <w:rPr>
          <w:rFonts w:eastAsia="Calibri"/>
          <w:lang w:val="en-GB"/>
        </w:rPr>
        <w:t>answered</w:t>
      </w:r>
      <w:r w:rsidR="009F3283">
        <w:rPr>
          <w:rFonts w:eastAsia="Calibri"/>
          <w:lang w:val="en-GB"/>
        </w:rPr>
        <w:t>.</w:t>
      </w:r>
      <w:r w:rsidR="00A67701" w:rsidRPr="00751716">
        <w:rPr>
          <w:rFonts w:eastAsia="Calibri"/>
          <w:lang w:val="en-GB"/>
        </w:rPr>
        <w:t xml:space="preserve"> </w:t>
      </w:r>
      <w:r w:rsidR="009F3283">
        <w:rPr>
          <w:rFonts w:eastAsia="Calibri"/>
          <w:lang w:val="en-GB"/>
        </w:rPr>
        <w:t>I</w:t>
      </w:r>
      <w:r w:rsidR="00A67701" w:rsidRPr="00751716">
        <w:rPr>
          <w:rFonts w:eastAsia="Calibri"/>
          <w:lang w:val="en-GB"/>
        </w:rPr>
        <w:t>n compariso</w:t>
      </w:r>
      <w:r w:rsidR="009F3283">
        <w:rPr>
          <w:rFonts w:eastAsia="Calibri"/>
          <w:lang w:val="en-GB"/>
        </w:rPr>
        <w:t xml:space="preserve">n, </w:t>
      </w:r>
      <w:r w:rsidR="00A67701" w:rsidRPr="00751716">
        <w:rPr>
          <w:rFonts w:eastAsia="Calibri"/>
          <w:lang w:val="en-GB"/>
        </w:rPr>
        <w:t xml:space="preserve">the </w:t>
      </w:r>
      <w:r w:rsidR="00D611DA">
        <w:rPr>
          <w:rFonts w:eastAsia="Calibri"/>
          <w:lang w:val="en-GB"/>
        </w:rPr>
        <w:t>participants</w:t>
      </w:r>
      <w:r w:rsidR="00A67701" w:rsidRPr="00751716">
        <w:rPr>
          <w:rFonts w:eastAsia="Calibri"/>
          <w:lang w:val="en-GB"/>
        </w:rPr>
        <w:t xml:space="preserve"> without dyslexia used a verbal approach on 50% of </w:t>
      </w:r>
      <w:r w:rsidR="009F3283">
        <w:rPr>
          <w:rFonts w:eastAsia="Calibri"/>
          <w:lang w:val="en-GB"/>
        </w:rPr>
        <w:t xml:space="preserve">the </w:t>
      </w:r>
      <w:r w:rsidR="00A67701" w:rsidRPr="00751716">
        <w:rPr>
          <w:rFonts w:eastAsia="Calibri"/>
          <w:lang w:val="en-GB"/>
        </w:rPr>
        <w:t>syllogisms</w:t>
      </w:r>
      <w:r w:rsidR="009F3283">
        <w:rPr>
          <w:rFonts w:eastAsia="Calibri"/>
          <w:lang w:val="en-GB"/>
        </w:rPr>
        <w:t xml:space="preserve"> presented</w:t>
      </w:r>
      <w:r w:rsidR="00A67701" w:rsidRPr="00751716">
        <w:rPr>
          <w:rFonts w:eastAsia="Calibri"/>
          <w:lang w:val="en-GB"/>
        </w:rPr>
        <w:t xml:space="preserve">. </w:t>
      </w:r>
      <w:r w:rsidR="000654AC">
        <w:rPr>
          <w:rFonts w:eastAsia="Calibri"/>
          <w:lang w:val="en-GB"/>
        </w:rPr>
        <w:t>The</w:t>
      </w:r>
      <w:r w:rsidR="00A67701" w:rsidRPr="00751716">
        <w:rPr>
          <w:rFonts w:eastAsia="Calibri"/>
          <w:lang w:val="en-GB"/>
        </w:rPr>
        <w:t xml:space="preserve"> group with dyslexia used </w:t>
      </w:r>
      <w:r w:rsidR="000654AC">
        <w:rPr>
          <w:rFonts w:eastAsia="Calibri"/>
          <w:lang w:val="en-GB"/>
        </w:rPr>
        <w:t>a mixed</w:t>
      </w:r>
      <w:r w:rsidR="00A67701" w:rsidRPr="00751716">
        <w:rPr>
          <w:rFonts w:eastAsia="Calibri"/>
          <w:lang w:val="en-GB"/>
        </w:rPr>
        <w:t xml:space="preserve"> approach on 5</w:t>
      </w:r>
      <w:r w:rsidR="00751716" w:rsidRPr="00751716">
        <w:rPr>
          <w:rFonts w:eastAsia="Calibri"/>
          <w:lang w:val="en-GB"/>
        </w:rPr>
        <w:t>6</w:t>
      </w:r>
      <w:r w:rsidR="00A67701" w:rsidRPr="00751716">
        <w:rPr>
          <w:rFonts w:eastAsia="Calibri"/>
          <w:lang w:val="en-GB"/>
        </w:rPr>
        <w:t>% of</w:t>
      </w:r>
      <w:r w:rsidR="009F3283">
        <w:rPr>
          <w:rFonts w:eastAsia="Calibri"/>
          <w:lang w:val="en-GB"/>
        </w:rPr>
        <w:t xml:space="preserve"> the</w:t>
      </w:r>
      <w:r w:rsidR="00A67701" w:rsidRPr="00751716">
        <w:rPr>
          <w:rFonts w:eastAsia="Calibri"/>
          <w:lang w:val="en-GB"/>
        </w:rPr>
        <w:t xml:space="preserve"> </w:t>
      </w:r>
      <w:r w:rsidR="008E59C5">
        <w:rPr>
          <w:rFonts w:eastAsia="Calibri"/>
          <w:lang w:val="en-GB"/>
        </w:rPr>
        <w:t>trials</w:t>
      </w:r>
      <w:r w:rsidR="00A67701" w:rsidRPr="00751716">
        <w:rPr>
          <w:rFonts w:eastAsia="Calibri"/>
          <w:lang w:val="en-GB"/>
        </w:rPr>
        <w:t xml:space="preserve">, whereas the group without dyslexia used </w:t>
      </w:r>
      <w:r w:rsidR="000654AC">
        <w:rPr>
          <w:rFonts w:eastAsia="Calibri"/>
          <w:lang w:val="en-GB"/>
        </w:rPr>
        <w:t>a mixed strategy</w:t>
      </w:r>
      <w:r w:rsidR="00A67701" w:rsidRPr="00751716">
        <w:rPr>
          <w:rFonts w:eastAsia="Calibri"/>
          <w:lang w:val="en-GB"/>
        </w:rPr>
        <w:t xml:space="preserve"> on 37% of </w:t>
      </w:r>
      <w:r w:rsidR="009F3283">
        <w:rPr>
          <w:rFonts w:eastAsia="Calibri"/>
          <w:lang w:val="en-GB"/>
        </w:rPr>
        <w:t xml:space="preserve">the </w:t>
      </w:r>
      <w:r w:rsidR="00A67701" w:rsidRPr="00751716">
        <w:rPr>
          <w:rFonts w:eastAsia="Calibri"/>
          <w:lang w:val="en-GB"/>
        </w:rPr>
        <w:t>syllogis</w:t>
      </w:r>
      <w:r w:rsidR="008E59C5">
        <w:rPr>
          <w:rFonts w:eastAsia="Calibri"/>
          <w:lang w:val="en-GB"/>
        </w:rPr>
        <w:t>tic reasoning problems</w:t>
      </w:r>
      <w:r w:rsidR="00A67701" w:rsidRPr="00751716">
        <w:rPr>
          <w:rFonts w:eastAsia="Calibri"/>
          <w:lang w:val="en-GB"/>
        </w:rPr>
        <w:t>. Overall, both the group with dyslexia (16%) and the group without dyslexia (6%) were less likely to use a spatial approach alone.</w:t>
      </w:r>
    </w:p>
    <w:p w14:paraId="47F4B341" w14:textId="41AB2345" w:rsidR="00EC3C79" w:rsidRDefault="00A67701" w:rsidP="00825F32">
      <w:pPr>
        <w:spacing w:line="480" w:lineRule="auto"/>
        <w:rPr>
          <w:rFonts w:eastAsia="Calibri"/>
          <w:szCs w:val="22"/>
          <w:lang w:val="en-GB"/>
        </w:rPr>
      </w:pPr>
      <w:r>
        <w:rPr>
          <w:rFonts w:eastAsia="Calibri"/>
          <w:szCs w:val="22"/>
          <w:lang w:val="en-GB"/>
        </w:rPr>
        <w:t xml:space="preserve">INSERT FIGURE </w:t>
      </w:r>
      <w:r w:rsidR="00F2571C">
        <w:rPr>
          <w:rFonts w:eastAsia="Calibri"/>
          <w:szCs w:val="22"/>
          <w:lang w:val="en-GB"/>
        </w:rPr>
        <w:t>3</w:t>
      </w:r>
      <w:r>
        <w:rPr>
          <w:rFonts w:eastAsia="Calibri"/>
          <w:szCs w:val="22"/>
          <w:lang w:val="en-GB"/>
        </w:rPr>
        <w:t xml:space="preserve"> </w:t>
      </w:r>
      <w:r w:rsidR="00EC3C79">
        <w:rPr>
          <w:rFonts w:eastAsia="Calibri"/>
          <w:szCs w:val="22"/>
          <w:lang w:val="en-GB"/>
        </w:rPr>
        <w:t>ABOUT HERE</w:t>
      </w:r>
    </w:p>
    <w:p w14:paraId="5887DA9A" w14:textId="38358CAB" w:rsidR="00A67701" w:rsidRDefault="00EC3C79" w:rsidP="00825F32">
      <w:pPr>
        <w:spacing w:line="480" w:lineRule="auto"/>
        <w:rPr>
          <w:rFonts w:eastAsia="Calibri"/>
          <w:lang w:val="en-GB"/>
        </w:rPr>
      </w:pPr>
      <w:r>
        <w:rPr>
          <w:rFonts w:eastAsia="Calibri"/>
          <w:szCs w:val="22"/>
          <w:lang w:val="en-GB"/>
        </w:rPr>
        <w:t xml:space="preserve">INSERT </w:t>
      </w:r>
      <w:r w:rsidR="00A67701">
        <w:rPr>
          <w:rFonts w:eastAsia="Calibri"/>
          <w:szCs w:val="22"/>
          <w:lang w:val="en-GB"/>
        </w:rPr>
        <w:t xml:space="preserve">FIGURE </w:t>
      </w:r>
      <w:r w:rsidR="00F2571C">
        <w:rPr>
          <w:rFonts w:eastAsia="Calibri"/>
          <w:szCs w:val="22"/>
          <w:lang w:val="en-GB"/>
        </w:rPr>
        <w:t>4</w:t>
      </w:r>
      <w:r w:rsidR="00A67701">
        <w:rPr>
          <w:rFonts w:eastAsia="Calibri"/>
          <w:szCs w:val="22"/>
          <w:lang w:val="en-GB"/>
        </w:rPr>
        <w:t xml:space="preserve"> ABOUT HERE</w:t>
      </w:r>
    </w:p>
    <w:p w14:paraId="6EDA2DDE" w14:textId="77777777" w:rsidR="005A57F3" w:rsidRDefault="005A57F3" w:rsidP="00825F32">
      <w:pPr>
        <w:spacing w:line="480" w:lineRule="auto"/>
        <w:ind w:firstLine="720"/>
        <w:rPr>
          <w:rFonts w:eastAsia="Calibri"/>
          <w:bCs/>
          <w:iCs/>
          <w:lang w:val="en-GB"/>
        </w:rPr>
      </w:pPr>
      <w:r>
        <w:rPr>
          <w:rFonts w:eastAsia="Calibri"/>
          <w:bCs/>
          <w:iCs/>
          <w:lang w:val="en-GB"/>
        </w:rPr>
        <w:t>Reasoning strategy</w:t>
      </w:r>
      <w:r w:rsidR="002A6463">
        <w:rPr>
          <w:rFonts w:eastAsia="Calibri"/>
          <w:bCs/>
          <w:iCs/>
          <w:lang w:val="en-GB"/>
        </w:rPr>
        <w:t xml:space="preserve"> use</w:t>
      </w:r>
      <w:r w:rsidR="007F65B7">
        <w:rPr>
          <w:rFonts w:eastAsia="Calibri"/>
          <w:bCs/>
          <w:iCs/>
          <w:lang w:val="en-GB"/>
        </w:rPr>
        <w:t xml:space="preserve"> on problems answered correctly</w:t>
      </w:r>
    </w:p>
    <w:p w14:paraId="431E9B61" w14:textId="55522E6C" w:rsidR="00155499" w:rsidRDefault="00A45D2D" w:rsidP="00825F32">
      <w:pPr>
        <w:spacing w:line="480" w:lineRule="auto"/>
        <w:ind w:firstLine="720"/>
        <w:rPr>
          <w:rFonts w:eastAsia="Calibri"/>
          <w:szCs w:val="22"/>
          <w:lang w:val="en-GB"/>
        </w:rPr>
      </w:pPr>
      <w:r w:rsidRPr="00337C15">
        <w:rPr>
          <w:rFonts w:eastAsia="Calibri"/>
          <w:bCs/>
          <w:iCs/>
          <w:lang w:val="en-GB"/>
        </w:rPr>
        <w:lastRenderedPageBreak/>
        <w:t xml:space="preserve">The three-way log-linear analysis produced a final model with a likelihood ratio of </w:t>
      </w:r>
      <w:r w:rsidRPr="00337C15">
        <w:rPr>
          <w:rFonts w:eastAsia="Calibri"/>
          <w:lang w:val="en-GB"/>
        </w:rPr>
        <w:sym w:font="Symbol" w:char="0063"/>
      </w:r>
      <w:r w:rsidRPr="00337C15">
        <w:rPr>
          <w:rFonts w:eastAsia="Calibri"/>
          <w:vertAlign w:val="superscript"/>
          <w:lang w:val="en-GB"/>
        </w:rPr>
        <w:t>2</w:t>
      </w:r>
      <w:r w:rsidR="00E922A9" w:rsidRPr="00337C15">
        <w:rPr>
          <w:rFonts w:eastAsia="Calibri"/>
          <w:vertAlign w:val="superscript"/>
          <w:lang w:val="en-GB"/>
        </w:rPr>
        <w:t xml:space="preserve"> </w:t>
      </w:r>
      <w:r w:rsidRPr="00337C15">
        <w:rPr>
          <w:rFonts w:eastAsia="Calibri"/>
          <w:lang w:val="en-GB"/>
        </w:rPr>
        <w:t xml:space="preserve">= .00, </w:t>
      </w:r>
      <w:r w:rsidRPr="00337C15">
        <w:rPr>
          <w:rFonts w:eastAsia="Calibri"/>
          <w:i/>
          <w:lang w:val="en-GB"/>
        </w:rPr>
        <w:t>p</w:t>
      </w:r>
      <w:r w:rsidR="00E922A9" w:rsidRPr="00337C15">
        <w:rPr>
          <w:rFonts w:eastAsia="Calibri"/>
          <w:lang w:val="en-GB"/>
        </w:rPr>
        <w:t xml:space="preserve"> </w:t>
      </w:r>
      <w:r w:rsidRPr="00337C15">
        <w:rPr>
          <w:rFonts w:eastAsia="Calibri"/>
          <w:lang w:val="en-GB"/>
        </w:rPr>
        <w:t>= 1</w:t>
      </w:r>
      <w:r w:rsidRPr="005A57F3">
        <w:rPr>
          <w:rFonts w:eastAsia="Calibri"/>
          <w:lang w:val="en-GB"/>
        </w:rPr>
        <w:t>.</w:t>
      </w:r>
      <w:r w:rsidRPr="00337C15">
        <w:rPr>
          <w:rFonts w:eastAsia="Calibri"/>
          <w:lang w:val="en-GB"/>
        </w:rPr>
        <w:t xml:space="preserve"> There was </w:t>
      </w:r>
      <w:r w:rsidR="00322357">
        <w:rPr>
          <w:rFonts w:eastAsia="Calibri"/>
          <w:lang w:val="en-GB"/>
        </w:rPr>
        <w:t>no significant three</w:t>
      </w:r>
      <w:r w:rsidR="002A5C50">
        <w:rPr>
          <w:rFonts w:eastAsia="Calibri"/>
          <w:lang w:val="en-GB"/>
        </w:rPr>
        <w:t>-</w:t>
      </w:r>
      <w:r w:rsidR="00322357">
        <w:rPr>
          <w:rFonts w:eastAsia="Calibri"/>
          <w:lang w:val="en-GB"/>
        </w:rPr>
        <w:t xml:space="preserve">way </w:t>
      </w:r>
      <w:r w:rsidR="00A63211">
        <w:rPr>
          <w:rFonts w:eastAsia="Calibri"/>
          <w:lang w:val="en-GB"/>
        </w:rPr>
        <w:t xml:space="preserve">participant </w:t>
      </w:r>
      <w:r w:rsidRPr="00337C15">
        <w:rPr>
          <w:rFonts w:eastAsia="Calibri"/>
          <w:lang w:val="en-GB"/>
        </w:rPr>
        <w:t xml:space="preserve">group x syllogism type x </w:t>
      </w:r>
      <w:r w:rsidRPr="00977941">
        <w:rPr>
          <w:rFonts w:eastAsia="Calibri"/>
          <w:lang w:val="en-GB"/>
        </w:rPr>
        <w:t>strategy</w:t>
      </w:r>
      <w:r w:rsidR="00977941" w:rsidRPr="00977941">
        <w:rPr>
          <w:rFonts w:eastAsia="Calibri"/>
          <w:lang w:val="en-GB"/>
        </w:rPr>
        <w:t xml:space="preserve"> </w:t>
      </w:r>
      <w:r w:rsidR="00A63211">
        <w:rPr>
          <w:rFonts w:eastAsia="Calibri"/>
          <w:lang w:val="en-GB"/>
        </w:rPr>
        <w:t xml:space="preserve">choice </w:t>
      </w:r>
      <w:r w:rsidR="00574804">
        <w:rPr>
          <w:rFonts w:eastAsia="Calibri"/>
          <w:lang w:val="en-GB"/>
        </w:rPr>
        <w:t>interaction in</w:t>
      </w:r>
      <w:r w:rsidR="0032611F">
        <w:rPr>
          <w:rFonts w:eastAsia="Calibri"/>
          <w:lang w:val="en-GB"/>
        </w:rPr>
        <w:t xml:space="preserve"> the number of reasoning problems correctly solved</w:t>
      </w:r>
      <w:r w:rsidRPr="00977941">
        <w:rPr>
          <w:rFonts w:eastAsia="Calibri"/>
          <w:lang w:val="en-GB"/>
        </w:rPr>
        <w:t xml:space="preserve">, </w:t>
      </w:r>
      <w:r w:rsidRPr="00977941">
        <w:rPr>
          <w:rFonts w:eastAsia="Calibri"/>
          <w:lang w:val="en-GB"/>
        </w:rPr>
        <w:sym w:font="Symbol" w:char="0063"/>
      </w:r>
      <w:r w:rsidRPr="00977941">
        <w:rPr>
          <w:rFonts w:eastAsia="Calibri"/>
          <w:vertAlign w:val="superscript"/>
          <w:lang w:val="en-GB"/>
        </w:rPr>
        <w:t xml:space="preserve">2 </w:t>
      </w:r>
      <w:r w:rsidRPr="00977941">
        <w:rPr>
          <w:rFonts w:eastAsia="Calibri"/>
          <w:lang w:val="en-GB"/>
        </w:rPr>
        <w:t>=</w:t>
      </w:r>
      <w:r w:rsidR="00E922A9" w:rsidRPr="00977941">
        <w:rPr>
          <w:rFonts w:eastAsia="Calibri"/>
          <w:lang w:val="en-GB"/>
        </w:rPr>
        <w:t xml:space="preserve"> </w:t>
      </w:r>
      <w:r w:rsidRPr="00977941">
        <w:rPr>
          <w:rFonts w:eastAsia="Calibri"/>
          <w:lang w:val="en-GB"/>
        </w:rPr>
        <w:t xml:space="preserve">6.57, </w:t>
      </w:r>
      <w:r w:rsidRPr="00977941">
        <w:rPr>
          <w:rFonts w:eastAsia="Calibri"/>
          <w:i/>
          <w:lang w:val="en-GB"/>
        </w:rPr>
        <w:t>p</w:t>
      </w:r>
      <w:r w:rsidR="00E922A9" w:rsidRPr="00977941">
        <w:rPr>
          <w:rFonts w:eastAsia="Calibri"/>
          <w:i/>
          <w:lang w:val="en-GB"/>
        </w:rPr>
        <w:t xml:space="preserve"> </w:t>
      </w:r>
      <w:r w:rsidRPr="00977941">
        <w:rPr>
          <w:rFonts w:eastAsia="Calibri"/>
          <w:i/>
          <w:lang w:val="en-GB"/>
        </w:rPr>
        <w:t>=</w:t>
      </w:r>
      <w:r w:rsidR="00E922A9" w:rsidRPr="00977941">
        <w:rPr>
          <w:rFonts w:eastAsia="Calibri"/>
          <w:i/>
          <w:lang w:val="en-GB"/>
        </w:rPr>
        <w:t xml:space="preserve"> </w:t>
      </w:r>
      <w:r w:rsidR="00F51144">
        <w:rPr>
          <w:rFonts w:eastAsia="Calibri"/>
          <w:lang w:val="en-GB"/>
        </w:rPr>
        <w:t>.363.</w:t>
      </w:r>
      <w:r w:rsidRPr="00977941">
        <w:rPr>
          <w:rFonts w:eastAsia="Calibri"/>
          <w:lang w:val="en-GB"/>
        </w:rPr>
        <w:t xml:space="preserve"> </w:t>
      </w:r>
      <w:r w:rsidR="00A63211">
        <w:rPr>
          <w:rFonts w:eastAsia="Calibri"/>
          <w:lang w:val="en-GB"/>
        </w:rPr>
        <w:t>However, t</w:t>
      </w:r>
      <w:r w:rsidRPr="00977941">
        <w:rPr>
          <w:rFonts w:eastAsia="Calibri"/>
          <w:lang w:val="en-GB"/>
        </w:rPr>
        <w:t xml:space="preserve">he model indicated that the </w:t>
      </w:r>
      <w:r w:rsidR="002A5C50" w:rsidRPr="00977941">
        <w:rPr>
          <w:rFonts w:eastAsia="Calibri"/>
          <w:lang w:val="en-GB"/>
        </w:rPr>
        <w:t>two</w:t>
      </w:r>
      <w:r w:rsidRPr="00977941">
        <w:rPr>
          <w:rFonts w:eastAsia="Calibri"/>
          <w:lang w:val="en-GB"/>
        </w:rPr>
        <w:t>-way interactions were significant (</w:t>
      </w:r>
      <w:r w:rsidR="00A63211">
        <w:rPr>
          <w:rFonts w:eastAsia="Calibri"/>
          <w:lang w:val="en-GB"/>
        </w:rPr>
        <w:t xml:space="preserve">participant </w:t>
      </w:r>
      <w:r w:rsidRPr="00977941">
        <w:rPr>
          <w:rFonts w:eastAsia="Calibri"/>
          <w:lang w:val="en-GB"/>
        </w:rPr>
        <w:t>group</w:t>
      </w:r>
      <w:r w:rsidR="00322357" w:rsidRPr="00977941">
        <w:rPr>
          <w:rFonts w:eastAsia="Calibri"/>
          <w:lang w:val="en-GB"/>
        </w:rPr>
        <w:t xml:space="preserve"> x </w:t>
      </w:r>
      <w:r w:rsidRPr="00977941">
        <w:rPr>
          <w:rFonts w:eastAsia="Calibri"/>
          <w:lang w:val="en-GB"/>
        </w:rPr>
        <w:t xml:space="preserve">strategy </w:t>
      </w:r>
      <w:r w:rsidR="00A63211">
        <w:rPr>
          <w:rFonts w:eastAsia="Calibri"/>
          <w:lang w:val="en-GB"/>
        </w:rPr>
        <w:t>choice</w:t>
      </w:r>
      <w:r w:rsidRPr="00977941">
        <w:rPr>
          <w:rFonts w:eastAsia="Calibri"/>
          <w:lang w:val="en-GB"/>
        </w:rPr>
        <w:t xml:space="preserve">, </w:t>
      </w:r>
      <w:r w:rsidRPr="00977941">
        <w:rPr>
          <w:rFonts w:eastAsia="Calibri"/>
          <w:lang w:val="en-GB"/>
        </w:rPr>
        <w:sym w:font="Symbol" w:char="0063"/>
      </w:r>
      <w:r w:rsidRPr="00977941">
        <w:rPr>
          <w:rFonts w:eastAsia="Calibri"/>
          <w:vertAlign w:val="superscript"/>
          <w:lang w:val="en-GB"/>
        </w:rPr>
        <w:t xml:space="preserve">2 </w:t>
      </w:r>
      <w:r w:rsidRPr="00977941">
        <w:rPr>
          <w:rFonts w:eastAsia="Calibri"/>
          <w:lang w:val="en-GB"/>
        </w:rPr>
        <w:t>=</w:t>
      </w:r>
      <w:r w:rsidR="00E922A9" w:rsidRPr="00977941">
        <w:rPr>
          <w:rFonts w:eastAsia="Calibri"/>
          <w:lang w:val="en-GB"/>
        </w:rPr>
        <w:t xml:space="preserve"> </w:t>
      </w:r>
      <w:r w:rsidRPr="00977941">
        <w:rPr>
          <w:rFonts w:eastAsia="Calibri"/>
          <w:lang w:val="en-GB"/>
        </w:rPr>
        <w:t xml:space="preserve">93.63, </w:t>
      </w:r>
      <w:r w:rsidRPr="00977941">
        <w:rPr>
          <w:rFonts w:eastAsia="Calibri"/>
          <w:i/>
          <w:lang w:val="en-GB"/>
        </w:rPr>
        <w:t>p</w:t>
      </w:r>
      <w:r w:rsidR="00E922A9" w:rsidRPr="00977941">
        <w:rPr>
          <w:rFonts w:eastAsia="Calibri"/>
          <w:i/>
          <w:lang w:val="en-GB"/>
        </w:rPr>
        <w:t xml:space="preserve"> </w:t>
      </w:r>
      <w:r w:rsidRPr="00977941">
        <w:rPr>
          <w:rFonts w:eastAsia="Calibri"/>
          <w:i/>
          <w:lang w:val="en-GB"/>
        </w:rPr>
        <w:t>&lt;</w:t>
      </w:r>
      <w:r w:rsidR="00E922A9" w:rsidRPr="00977941">
        <w:rPr>
          <w:rFonts w:eastAsia="Calibri"/>
          <w:i/>
          <w:lang w:val="en-GB"/>
        </w:rPr>
        <w:t xml:space="preserve"> </w:t>
      </w:r>
      <w:r w:rsidRPr="00977941">
        <w:rPr>
          <w:rFonts w:eastAsia="Calibri"/>
          <w:i/>
          <w:lang w:val="en-GB"/>
        </w:rPr>
        <w:t>.</w:t>
      </w:r>
      <w:r w:rsidRPr="00977941">
        <w:rPr>
          <w:rFonts w:eastAsia="Calibri"/>
          <w:lang w:val="en-GB"/>
        </w:rPr>
        <w:t>001</w:t>
      </w:r>
      <w:r w:rsidR="00257593">
        <w:rPr>
          <w:rFonts w:eastAsia="Calibri"/>
          <w:lang w:val="en-GB"/>
        </w:rPr>
        <w:t>;</w:t>
      </w:r>
      <w:r w:rsidRPr="00977941">
        <w:rPr>
          <w:rFonts w:eastAsia="Calibri"/>
          <w:lang w:val="en-GB"/>
        </w:rPr>
        <w:t xml:space="preserve"> syllogism</w:t>
      </w:r>
      <w:r w:rsidR="0035727B" w:rsidRPr="00977941">
        <w:rPr>
          <w:rFonts w:eastAsia="Calibri"/>
          <w:lang w:val="en-GB"/>
        </w:rPr>
        <w:t xml:space="preserve"> type</w:t>
      </w:r>
      <w:r w:rsidRPr="00977941">
        <w:rPr>
          <w:rFonts w:eastAsia="Calibri"/>
          <w:lang w:val="en-GB"/>
        </w:rPr>
        <w:t xml:space="preserve"> x strategy </w:t>
      </w:r>
      <w:r w:rsidR="00A63211">
        <w:rPr>
          <w:rFonts w:eastAsia="Calibri"/>
          <w:lang w:val="en-GB"/>
        </w:rPr>
        <w:t>choice</w:t>
      </w:r>
      <w:r w:rsidRPr="00977941">
        <w:rPr>
          <w:rFonts w:eastAsia="Calibri"/>
          <w:lang w:val="en-GB"/>
        </w:rPr>
        <w:t>,</w:t>
      </w:r>
      <w:r w:rsidRPr="00977941">
        <w:rPr>
          <w:rFonts w:eastAsia="Calibri"/>
          <w:bCs/>
          <w:iCs/>
          <w:lang w:val="en-GB"/>
        </w:rPr>
        <w:t xml:space="preserve"> </w:t>
      </w:r>
      <w:r w:rsidRPr="00977941">
        <w:rPr>
          <w:rFonts w:eastAsia="Calibri"/>
          <w:lang w:val="en-GB"/>
        </w:rPr>
        <w:sym w:font="Symbol" w:char="0063"/>
      </w:r>
      <w:r w:rsidRPr="00977941">
        <w:rPr>
          <w:rFonts w:eastAsia="Calibri"/>
          <w:vertAlign w:val="superscript"/>
          <w:lang w:val="en-GB"/>
        </w:rPr>
        <w:t xml:space="preserve">2 </w:t>
      </w:r>
      <w:r w:rsidRPr="00977941">
        <w:rPr>
          <w:rFonts w:eastAsia="Calibri"/>
          <w:lang w:val="en-GB"/>
        </w:rPr>
        <w:t>=</w:t>
      </w:r>
      <w:r w:rsidR="00E922A9" w:rsidRPr="00977941">
        <w:rPr>
          <w:rFonts w:eastAsia="Calibri"/>
          <w:lang w:val="en-GB"/>
        </w:rPr>
        <w:t xml:space="preserve"> </w:t>
      </w:r>
      <w:r w:rsidRPr="00977941">
        <w:rPr>
          <w:rFonts w:eastAsia="Calibri"/>
          <w:lang w:val="en-GB"/>
        </w:rPr>
        <w:t xml:space="preserve">20.00, </w:t>
      </w:r>
      <w:r w:rsidRPr="00977941">
        <w:rPr>
          <w:rFonts w:eastAsia="Calibri"/>
          <w:i/>
          <w:lang w:val="en-GB"/>
        </w:rPr>
        <w:t>p</w:t>
      </w:r>
      <w:r w:rsidR="00E922A9" w:rsidRPr="00977941">
        <w:rPr>
          <w:rFonts w:eastAsia="Calibri"/>
          <w:i/>
          <w:lang w:val="en-GB"/>
        </w:rPr>
        <w:t xml:space="preserve"> </w:t>
      </w:r>
      <w:r w:rsidRPr="00977941">
        <w:rPr>
          <w:rFonts w:eastAsia="Calibri"/>
          <w:lang w:val="en-GB"/>
        </w:rPr>
        <w:t>=</w:t>
      </w:r>
      <w:r w:rsidR="00E922A9" w:rsidRPr="00337C15">
        <w:rPr>
          <w:rFonts w:eastAsia="Calibri"/>
          <w:lang w:val="en-GB"/>
        </w:rPr>
        <w:t xml:space="preserve"> </w:t>
      </w:r>
      <w:r w:rsidRPr="00337C15">
        <w:rPr>
          <w:rFonts w:eastAsia="Calibri"/>
          <w:lang w:val="en-GB"/>
        </w:rPr>
        <w:t>.003). T</w:t>
      </w:r>
      <w:r w:rsidR="00657D7A">
        <w:rPr>
          <w:rFonts w:eastAsia="Calibri"/>
          <w:lang w:val="en-GB"/>
        </w:rPr>
        <w:t>wo further Chi-square analyses were</w:t>
      </w:r>
      <w:r w:rsidR="00A63211">
        <w:rPr>
          <w:rFonts w:eastAsia="Calibri"/>
          <w:lang w:val="en-GB"/>
        </w:rPr>
        <w:t>, therefore,</w:t>
      </w:r>
      <w:r w:rsidR="00657D7A">
        <w:rPr>
          <w:rFonts w:eastAsia="Calibri"/>
          <w:lang w:val="en-GB"/>
        </w:rPr>
        <w:t xml:space="preserve"> performed to explore these significant two-way interactions</w:t>
      </w:r>
      <w:r w:rsidR="0093105D">
        <w:rPr>
          <w:rFonts w:eastAsia="Calibri"/>
          <w:lang w:val="en-GB"/>
        </w:rPr>
        <w:t>.</w:t>
      </w:r>
    </w:p>
    <w:p w14:paraId="083BAA4A" w14:textId="5F8E20C7" w:rsidR="00A45D2D" w:rsidRPr="00D41BF1" w:rsidRDefault="00A45D2D" w:rsidP="00825F32">
      <w:pPr>
        <w:spacing w:line="480" w:lineRule="auto"/>
        <w:ind w:firstLine="720"/>
        <w:rPr>
          <w:rFonts w:eastAsia="Calibri"/>
          <w:szCs w:val="22"/>
          <w:lang w:val="en-GB"/>
        </w:rPr>
      </w:pPr>
      <w:r w:rsidRPr="00337C15">
        <w:rPr>
          <w:rFonts w:eastAsia="Calibri"/>
          <w:bCs/>
          <w:iCs/>
          <w:lang w:val="en-GB"/>
        </w:rPr>
        <w:t xml:space="preserve">There was a significant difference between the observed and </w:t>
      </w:r>
      <w:r w:rsidR="002A08C4">
        <w:rPr>
          <w:rFonts w:eastAsia="Calibri"/>
          <w:bCs/>
          <w:iCs/>
          <w:lang w:val="en-GB"/>
        </w:rPr>
        <w:t xml:space="preserve">the </w:t>
      </w:r>
      <w:r w:rsidRPr="00337C15">
        <w:rPr>
          <w:rFonts w:eastAsia="Calibri"/>
          <w:bCs/>
          <w:iCs/>
          <w:lang w:val="en-GB"/>
        </w:rPr>
        <w:t>expected frequency of correct answers by</w:t>
      </w:r>
      <w:r w:rsidR="00A63211">
        <w:rPr>
          <w:rFonts w:eastAsia="Calibri"/>
          <w:bCs/>
          <w:iCs/>
          <w:lang w:val="en-GB"/>
        </w:rPr>
        <w:t xml:space="preserve"> participant</w:t>
      </w:r>
      <w:r w:rsidRPr="00337C15">
        <w:rPr>
          <w:rFonts w:eastAsia="Calibri"/>
          <w:bCs/>
          <w:iCs/>
          <w:lang w:val="en-GB"/>
        </w:rPr>
        <w:t xml:space="preserve"> group and strategy </w:t>
      </w:r>
      <w:r w:rsidR="00A63211">
        <w:rPr>
          <w:rFonts w:eastAsia="Calibri"/>
          <w:bCs/>
          <w:iCs/>
          <w:lang w:val="en-GB"/>
        </w:rPr>
        <w:t>choice,</w:t>
      </w:r>
      <w:r w:rsidRPr="00337C15">
        <w:rPr>
          <w:rFonts w:eastAsia="Calibri"/>
          <w:bCs/>
          <w:iCs/>
          <w:lang w:val="en-GB"/>
        </w:rPr>
        <w:t xml:space="preserve"> </w:t>
      </w:r>
      <w:r w:rsidRPr="00337C15">
        <w:rPr>
          <w:rFonts w:eastAsia="Calibri"/>
          <w:bCs/>
          <w:iCs/>
          <w:lang w:val="en-GB"/>
        </w:rPr>
        <w:sym w:font="Symbol" w:char="0063"/>
      </w:r>
      <w:r w:rsidRPr="00337C15">
        <w:rPr>
          <w:rFonts w:eastAsia="Calibri"/>
          <w:bCs/>
          <w:iCs/>
          <w:vertAlign w:val="superscript"/>
          <w:lang w:val="en-GB"/>
        </w:rPr>
        <w:t>2</w:t>
      </w:r>
      <w:r w:rsidRPr="00337C15">
        <w:rPr>
          <w:rFonts w:eastAsia="Calibri"/>
          <w:bCs/>
          <w:iCs/>
          <w:lang w:val="en-GB"/>
        </w:rPr>
        <w:t>(2, N</w:t>
      </w:r>
      <w:r w:rsidR="00E922A9" w:rsidRPr="00337C15">
        <w:rPr>
          <w:rFonts w:eastAsia="Calibri"/>
          <w:bCs/>
          <w:iCs/>
          <w:lang w:val="en-GB"/>
        </w:rPr>
        <w:t xml:space="preserve"> </w:t>
      </w:r>
      <w:r w:rsidRPr="00337C15">
        <w:rPr>
          <w:rFonts w:eastAsia="Calibri"/>
          <w:bCs/>
          <w:iCs/>
          <w:lang w:val="en-GB"/>
        </w:rPr>
        <w:t>=</w:t>
      </w:r>
      <w:r w:rsidR="00E922A9" w:rsidRPr="00337C15">
        <w:rPr>
          <w:rFonts w:eastAsia="Calibri"/>
          <w:bCs/>
          <w:iCs/>
          <w:lang w:val="en-GB"/>
        </w:rPr>
        <w:t xml:space="preserve"> </w:t>
      </w:r>
      <w:r w:rsidRPr="00337C15">
        <w:rPr>
          <w:rFonts w:eastAsia="Calibri"/>
          <w:bCs/>
          <w:iCs/>
          <w:lang w:val="en-GB"/>
        </w:rPr>
        <w:t>753)</w:t>
      </w:r>
      <w:r w:rsidR="00E922A9" w:rsidRPr="00337C15">
        <w:rPr>
          <w:rFonts w:eastAsia="Calibri"/>
          <w:bCs/>
          <w:iCs/>
          <w:lang w:val="en-GB"/>
        </w:rPr>
        <w:t xml:space="preserve"> </w:t>
      </w:r>
      <w:r w:rsidRPr="00337C15">
        <w:rPr>
          <w:rFonts w:eastAsia="Calibri"/>
          <w:bCs/>
          <w:iCs/>
          <w:lang w:val="en-GB"/>
        </w:rPr>
        <w:t>=</w:t>
      </w:r>
      <w:r w:rsidR="00E922A9" w:rsidRPr="00337C15">
        <w:rPr>
          <w:rFonts w:eastAsia="Calibri"/>
          <w:bCs/>
          <w:iCs/>
          <w:lang w:val="en-GB"/>
        </w:rPr>
        <w:t xml:space="preserve"> </w:t>
      </w:r>
      <w:r w:rsidRPr="00337C15">
        <w:rPr>
          <w:rFonts w:eastAsia="Calibri"/>
          <w:bCs/>
          <w:iCs/>
          <w:lang w:val="en-GB"/>
        </w:rPr>
        <w:t xml:space="preserve">87.64, </w:t>
      </w:r>
      <w:r w:rsidRPr="00337C15">
        <w:rPr>
          <w:rFonts w:eastAsia="Calibri"/>
          <w:bCs/>
          <w:i/>
          <w:iCs/>
          <w:lang w:val="en-GB"/>
        </w:rPr>
        <w:t>p</w:t>
      </w:r>
      <w:r w:rsidRPr="00337C15">
        <w:rPr>
          <w:rFonts w:eastAsia="Calibri"/>
          <w:bCs/>
          <w:iCs/>
          <w:lang w:val="en-GB"/>
        </w:rPr>
        <w:t xml:space="preserve"> &lt; .001. </w:t>
      </w:r>
      <w:r w:rsidR="00BF2A17">
        <w:rPr>
          <w:rFonts w:eastAsia="Calibri"/>
          <w:bCs/>
          <w:iCs/>
          <w:lang w:val="en-GB"/>
        </w:rPr>
        <w:t>The group with dyslexia</w:t>
      </w:r>
      <w:r w:rsidRPr="00337C15">
        <w:rPr>
          <w:rFonts w:eastAsia="Calibri"/>
          <w:bCs/>
          <w:iCs/>
          <w:lang w:val="en-GB"/>
        </w:rPr>
        <w:t xml:space="preserve"> were more likely to answer syllogisms correctly using a mixed </w:t>
      </w:r>
      <w:r w:rsidR="00BA116B">
        <w:rPr>
          <w:rFonts w:eastAsia="Calibri"/>
          <w:bCs/>
          <w:iCs/>
          <w:lang w:val="en-GB"/>
        </w:rPr>
        <w:t xml:space="preserve">reasoning </w:t>
      </w:r>
      <w:r w:rsidRPr="00337C15">
        <w:rPr>
          <w:rFonts w:eastAsia="Calibri"/>
          <w:bCs/>
          <w:iCs/>
          <w:lang w:val="en-GB"/>
        </w:rPr>
        <w:t xml:space="preserve">strategy and less likely to answer </w:t>
      </w:r>
      <w:r w:rsidR="0031389C">
        <w:rPr>
          <w:rFonts w:eastAsia="Calibri"/>
          <w:bCs/>
          <w:iCs/>
          <w:lang w:val="en-GB"/>
        </w:rPr>
        <w:t xml:space="preserve">them </w:t>
      </w:r>
      <w:r w:rsidRPr="00337C15">
        <w:rPr>
          <w:rFonts w:eastAsia="Calibri"/>
          <w:bCs/>
          <w:iCs/>
          <w:lang w:val="en-GB"/>
        </w:rPr>
        <w:t xml:space="preserve">correctly using a spatial </w:t>
      </w:r>
      <w:r w:rsidR="00BA116B">
        <w:rPr>
          <w:rFonts w:eastAsia="Calibri"/>
          <w:szCs w:val="22"/>
          <w:lang w:val="en-GB"/>
        </w:rPr>
        <w:t>reasoning</w:t>
      </w:r>
      <w:r w:rsidR="00BA116B" w:rsidRPr="00337C15">
        <w:rPr>
          <w:rFonts w:eastAsia="Calibri"/>
          <w:bCs/>
          <w:iCs/>
          <w:lang w:val="en-GB"/>
        </w:rPr>
        <w:t xml:space="preserve"> </w:t>
      </w:r>
      <w:r w:rsidRPr="00337C15">
        <w:rPr>
          <w:rFonts w:eastAsia="Calibri"/>
          <w:bCs/>
          <w:iCs/>
          <w:lang w:val="en-GB"/>
        </w:rPr>
        <w:t>strategy</w:t>
      </w:r>
      <w:r w:rsidR="00A63211">
        <w:rPr>
          <w:rFonts w:eastAsia="Calibri"/>
          <w:bCs/>
          <w:iCs/>
          <w:lang w:val="en-GB"/>
        </w:rPr>
        <w:t>.</w:t>
      </w:r>
      <w:r w:rsidR="00050E8A">
        <w:rPr>
          <w:rFonts w:eastAsia="Calibri"/>
          <w:bCs/>
          <w:iCs/>
          <w:lang w:val="en-GB"/>
        </w:rPr>
        <w:t xml:space="preserve"> On the other hand</w:t>
      </w:r>
      <w:r w:rsidR="00A63211">
        <w:rPr>
          <w:rFonts w:eastAsia="Calibri"/>
          <w:bCs/>
          <w:iCs/>
          <w:lang w:val="en-GB"/>
        </w:rPr>
        <w:t>,</w:t>
      </w:r>
      <w:r w:rsidRPr="00337C15">
        <w:rPr>
          <w:rFonts w:eastAsia="Calibri"/>
          <w:bCs/>
          <w:iCs/>
          <w:lang w:val="en-GB"/>
        </w:rPr>
        <w:t xml:space="preserve"> </w:t>
      </w:r>
      <w:r w:rsidR="00BF2A17">
        <w:rPr>
          <w:rFonts w:eastAsia="Calibri"/>
          <w:bCs/>
          <w:iCs/>
          <w:lang w:val="en-GB"/>
        </w:rPr>
        <w:t xml:space="preserve">the group without dyslexia was </w:t>
      </w:r>
      <w:r w:rsidRPr="00337C15">
        <w:rPr>
          <w:rFonts w:eastAsia="Calibri"/>
          <w:bCs/>
          <w:iCs/>
          <w:lang w:val="en-GB"/>
        </w:rPr>
        <w:t xml:space="preserve">more likely to answer more </w:t>
      </w:r>
      <w:r w:rsidR="001F4B40" w:rsidRPr="001F4B40">
        <w:rPr>
          <w:rFonts w:eastAsia="Calibri"/>
          <w:bCs/>
          <w:iCs/>
          <w:lang w:val="en-GB"/>
        </w:rPr>
        <w:t>trials</w:t>
      </w:r>
      <w:r w:rsidR="001E0C02">
        <w:rPr>
          <w:rFonts w:eastAsia="Calibri"/>
          <w:bCs/>
          <w:iCs/>
          <w:lang w:val="en-GB"/>
        </w:rPr>
        <w:t xml:space="preserve"> </w:t>
      </w:r>
      <w:r w:rsidRPr="00337C15">
        <w:rPr>
          <w:rFonts w:eastAsia="Calibri"/>
          <w:bCs/>
          <w:iCs/>
          <w:lang w:val="en-GB"/>
        </w:rPr>
        <w:t xml:space="preserve">correctly using a verbal </w:t>
      </w:r>
      <w:r w:rsidR="00BA116B">
        <w:rPr>
          <w:rFonts w:eastAsia="Calibri"/>
          <w:bCs/>
          <w:iCs/>
          <w:lang w:val="en-GB"/>
        </w:rPr>
        <w:t xml:space="preserve">reasoning </w:t>
      </w:r>
      <w:r w:rsidRPr="00337C15">
        <w:rPr>
          <w:rFonts w:eastAsia="Calibri"/>
          <w:bCs/>
          <w:iCs/>
          <w:lang w:val="en-GB"/>
        </w:rPr>
        <w:t xml:space="preserve">strategy. The data are presented </w:t>
      </w:r>
      <w:r w:rsidR="00D41BF1">
        <w:rPr>
          <w:rFonts w:eastAsia="Calibri"/>
          <w:bCs/>
          <w:iCs/>
          <w:lang w:val="en-GB"/>
        </w:rPr>
        <w:t>in</w:t>
      </w:r>
      <w:r w:rsidR="0002400B" w:rsidRPr="00D41BF1">
        <w:rPr>
          <w:rFonts w:eastAsia="Calibri"/>
          <w:bCs/>
          <w:iCs/>
          <w:lang w:val="en-GB"/>
        </w:rPr>
        <w:t xml:space="preserve"> </w:t>
      </w:r>
      <w:r w:rsidRPr="00D41BF1">
        <w:rPr>
          <w:rFonts w:eastAsia="Calibri"/>
          <w:bCs/>
          <w:iCs/>
          <w:lang w:val="en-GB"/>
        </w:rPr>
        <w:t>Fig</w:t>
      </w:r>
      <w:r w:rsidR="00425B19">
        <w:rPr>
          <w:rFonts w:eastAsia="Calibri"/>
          <w:bCs/>
          <w:iCs/>
          <w:lang w:val="en-GB"/>
        </w:rPr>
        <w:t>.</w:t>
      </w:r>
      <w:r w:rsidRPr="00D41BF1">
        <w:rPr>
          <w:rFonts w:eastAsia="Calibri"/>
          <w:bCs/>
          <w:iCs/>
          <w:lang w:val="en-GB"/>
        </w:rPr>
        <w:t xml:space="preserve"> </w:t>
      </w:r>
      <w:r w:rsidR="00F2571C">
        <w:rPr>
          <w:rFonts w:eastAsia="Calibri"/>
          <w:bCs/>
          <w:iCs/>
          <w:lang w:val="en-GB"/>
        </w:rPr>
        <w:t>5</w:t>
      </w:r>
      <w:r w:rsidRPr="00D41BF1">
        <w:rPr>
          <w:rFonts w:eastAsia="Calibri"/>
          <w:bCs/>
          <w:iCs/>
          <w:lang w:val="en-GB"/>
        </w:rPr>
        <w:t>.</w:t>
      </w:r>
      <w:r w:rsidR="000D180E" w:rsidRPr="00D41BF1">
        <w:rPr>
          <w:rFonts w:eastAsia="Calibri"/>
          <w:bCs/>
          <w:iCs/>
          <w:lang w:val="en-GB"/>
        </w:rPr>
        <w:t xml:space="preserve"> </w:t>
      </w:r>
    </w:p>
    <w:p w14:paraId="74008862" w14:textId="1AB0512D" w:rsidR="00B46C29" w:rsidRDefault="004E3FB5" w:rsidP="00825F32">
      <w:pPr>
        <w:spacing w:line="480" w:lineRule="auto"/>
        <w:rPr>
          <w:rFonts w:eastAsia="Calibri"/>
          <w:bCs/>
          <w:iCs/>
          <w:lang w:val="en-GB"/>
        </w:rPr>
      </w:pPr>
      <w:r w:rsidRPr="00D41BF1">
        <w:rPr>
          <w:rFonts w:eastAsia="Calibri"/>
          <w:szCs w:val="22"/>
          <w:lang w:val="en-GB"/>
        </w:rPr>
        <w:t xml:space="preserve">INSERT FIGURE </w:t>
      </w:r>
      <w:r w:rsidR="00F2571C">
        <w:rPr>
          <w:rFonts w:eastAsia="Calibri"/>
          <w:szCs w:val="22"/>
          <w:lang w:val="en-GB"/>
        </w:rPr>
        <w:t>5</w:t>
      </w:r>
      <w:r w:rsidRPr="00D41BF1">
        <w:rPr>
          <w:rFonts w:eastAsia="Calibri"/>
          <w:szCs w:val="22"/>
          <w:lang w:val="en-GB"/>
        </w:rPr>
        <w:t xml:space="preserve"> ABOUT HERE</w:t>
      </w:r>
    </w:p>
    <w:p w14:paraId="537D1DF2" w14:textId="6C3CC0FB" w:rsidR="00B46C29" w:rsidRPr="00D41BF1" w:rsidRDefault="00B46C29" w:rsidP="00825F32">
      <w:pPr>
        <w:spacing w:line="480" w:lineRule="auto"/>
        <w:ind w:firstLine="720"/>
        <w:rPr>
          <w:rFonts w:eastAsia="Calibri"/>
          <w:lang w:val="en-GB"/>
        </w:rPr>
      </w:pPr>
      <w:r>
        <w:rPr>
          <w:rFonts w:eastAsia="Calibri"/>
          <w:szCs w:val="22"/>
          <w:lang w:val="en-GB"/>
        </w:rPr>
        <w:t xml:space="preserve">There was a significant association between syllogism presentation and strategy </w:t>
      </w:r>
      <w:r w:rsidR="00A63211">
        <w:rPr>
          <w:rFonts w:eastAsia="Calibri"/>
          <w:szCs w:val="22"/>
          <w:lang w:val="en-GB"/>
        </w:rPr>
        <w:t>choice</w:t>
      </w:r>
      <w:r>
        <w:rPr>
          <w:rFonts w:eastAsia="Calibri"/>
          <w:szCs w:val="22"/>
          <w:lang w:val="en-GB"/>
        </w:rPr>
        <w:t xml:space="preserve">, </w:t>
      </w:r>
      <w:r w:rsidRPr="00977941">
        <w:rPr>
          <w:rFonts w:eastAsia="Calibri"/>
          <w:lang w:val="en-GB"/>
        </w:rPr>
        <w:sym w:font="Symbol" w:char="0063"/>
      </w:r>
      <w:r w:rsidRPr="00977941">
        <w:rPr>
          <w:rFonts w:eastAsia="Calibri"/>
          <w:vertAlign w:val="superscript"/>
          <w:lang w:val="en-GB"/>
        </w:rPr>
        <w:t xml:space="preserve">2 </w:t>
      </w:r>
      <w:r w:rsidRPr="00977941">
        <w:rPr>
          <w:rFonts w:eastAsia="Calibri"/>
          <w:lang w:val="en-GB"/>
        </w:rPr>
        <w:t xml:space="preserve">= </w:t>
      </w:r>
      <w:r>
        <w:rPr>
          <w:rFonts w:eastAsia="Calibri"/>
          <w:lang w:val="en-GB"/>
        </w:rPr>
        <w:t>16.95</w:t>
      </w:r>
      <w:r w:rsidRPr="00977941">
        <w:rPr>
          <w:rFonts w:eastAsia="Calibri"/>
          <w:lang w:val="en-GB"/>
        </w:rPr>
        <w:t xml:space="preserve">, </w:t>
      </w:r>
      <w:r w:rsidRPr="00977941">
        <w:rPr>
          <w:rFonts w:eastAsia="Calibri"/>
          <w:i/>
          <w:lang w:val="en-GB"/>
        </w:rPr>
        <w:t xml:space="preserve">p = </w:t>
      </w:r>
      <w:r>
        <w:rPr>
          <w:rFonts w:eastAsia="Calibri"/>
          <w:lang w:val="en-GB"/>
        </w:rPr>
        <w:t xml:space="preserve">.009. </w:t>
      </w:r>
      <w:r w:rsidR="00CD6560">
        <w:rPr>
          <w:rFonts w:eastAsia="Calibri"/>
          <w:lang w:val="en-GB"/>
        </w:rPr>
        <w:t>Regardless of group membership, t</w:t>
      </w:r>
      <w:r w:rsidR="00386D9D" w:rsidRPr="00386D9D">
        <w:rPr>
          <w:rFonts w:eastAsia="Calibri"/>
          <w:lang w:val="en-GB"/>
        </w:rPr>
        <w:t>he</w:t>
      </w:r>
      <w:r w:rsidR="000600FB" w:rsidRPr="00386D9D">
        <w:rPr>
          <w:rFonts w:eastAsia="Calibri"/>
          <w:lang w:val="en-GB"/>
        </w:rPr>
        <w:t xml:space="preserve"> participants tended to use a mixed strategy</w:t>
      </w:r>
      <w:r w:rsidR="00386D9D" w:rsidRPr="00386D9D">
        <w:rPr>
          <w:rFonts w:eastAsia="Calibri"/>
          <w:lang w:val="en-GB"/>
        </w:rPr>
        <w:t xml:space="preserve"> when correctly solving</w:t>
      </w:r>
      <w:r w:rsidR="000600FB" w:rsidRPr="00386D9D">
        <w:rPr>
          <w:rFonts w:eastAsia="Calibri"/>
          <w:lang w:val="en-GB"/>
        </w:rPr>
        <w:t xml:space="preserve"> syllogisms with concrete words, abstract words and pictograms</w:t>
      </w:r>
      <w:r w:rsidR="00386D9D" w:rsidRPr="00386D9D">
        <w:rPr>
          <w:rFonts w:eastAsia="Calibri"/>
          <w:lang w:val="en-GB"/>
        </w:rPr>
        <w:t xml:space="preserve"> but</w:t>
      </w:r>
      <w:r w:rsidR="000600FB" w:rsidRPr="00386D9D">
        <w:rPr>
          <w:rFonts w:eastAsia="Calibri"/>
          <w:lang w:val="en-GB"/>
        </w:rPr>
        <w:t xml:space="preserve"> they tended to use a verbal strategy</w:t>
      </w:r>
      <w:r w:rsidR="00386D9D" w:rsidRPr="00386D9D">
        <w:rPr>
          <w:rFonts w:eastAsia="Calibri"/>
          <w:lang w:val="en-GB"/>
        </w:rPr>
        <w:t xml:space="preserve"> when</w:t>
      </w:r>
      <w:r w:rsidR="002A08C4">
        <w:rPr>
          <w:rFonts w:eastAsia="Calibri"/>
          <w:lang w:val="en-GB"/>
        </w:rPr>
        <w:t xml:space="preserve"> successfully</w:t>
      </w:r>
      <w:r w:rsidR="00386D9D" w:rsidRPr="00386D9D">
        <w:rPr>
          <w:rFonts w:eastAsia="Calibri"/>
          <w:lang w:val="en-GB"/>
        </w:rPr>
        <w:t xml:space="preserve"> solving </w:t>
      </w:r>
      <w:r w:rsidR="002A08C4">
        <w:rPr>
          <w:rFonts w:eastAsia="Calibri"/>
          <w:lang w:val="en-GB"/>
        </w:rPr>
        <w:t xml:space="preserve">the </w:t>
      </w:r>
      <w:r w:rsidR="00386D9D" w:rsidRPr="00386D9D">
        <w:rPr>
          <w:rFonts w:eastAsia="Calibri"/>
          <w:lang w:val="en-GB"/>
        </w:rPr>
        <w:t xml:space="preserve">syllogisms </w:t>
      </w:r>
      <w:r w:rsidR="002A08C4">
        <w:rPr>
          <w:rFonts w:eastAsia="Calibri"/>
          <w:lang w:val="en-GB"/>
        </w:rPr>
        <w:t xml:space="preserve">which involved </w:t>
      </w:r>
      <w:r w:rsidR="000600FB" w:rsidRPr="00386D9D">
        <w:rPr>
          <w:rFonts w:eastAsia="Calibri"/>
          <w:lang w:val="en-GB"/>
        </w:rPr>
        <w:t xml:space="preserve">concrete shapes. The data are presented in </w:t>
      </w:r>
      <w:r w:rsidR="000600FB" w:rsidRPr="00D41BF1">
        <w:rPr>
          <w:rFonts w:eastAsia="Calibri"/>
          <w:lang w:val="en-GB"/>
        </w:rPr>
        <w:t>Fig</w:t>
      </w:r>
      <w:r w:rsidR="00425B19">
        <w:rPr>
          <w:rFonts w:eastAsia="Calibri"/>
          <w:lang w:val="en-GB"/>
        </w:rPr>
        <w:t>.</w:t>
      </w:r>
      <w:r w:rsidR="000600FB" w:rsidRPr="00D41BF1">
        <w:rPr>
          <w:rFonts w:eastAsia="Calibri"/>
          <w:lang w:val="en-GB"/>
        </w:rPr>
        <w:t xml:space="preserve"> </w:t>
      </w:r>
      <w:r w:rsidR="00F2571C">
        <w:rPr>
          <w:rFonts w:eastAsia="Calibri"/>
          <w:lang w:val="en-GB"/>
        </w:rPr>
        <w:t>6</w:t>
      </w:r>
      <w:r w:rsidR="000600FB" w:rsidRPr="00D41BF1">
        <w:rPr>
          <w:rFonts w:eastAsia="Calibri"/>
          <w:lang w:val="en-GB"/>
        </w:rPr>
        <w:t>.</w:t>
      </w:r>
    </w:p>
    <w:p w14:paraId="01F2C0FB" w14:textId="095E8874" w:rsidR="004E3FB5" w:rsidRDefault="004E3FB5" w:rsidP="00825F32">
      <w:pPr>
        <w:spacing w:line="480" w:lineRule="auto"/>
        <w:rPr>
          <w:rFonts w:eastAsia="Calibri"/>
          <w:lang w:val="en-GB"/>
        </w:rPr>
      </w:pPr>
      <w:r w:rsidRPr="00D41BF1">
        <w:rPr>
          <w:rFonts w:eastAsia="Calibri"/>
          <w:szCs w:val="22"/>
          <w:lang w:val="en-GB"/>
        </w:rPr>
        <w:t xml:space="preserve">INSERT FIGURE </w:t>
      </w:r>
      <w:r w:rsidR="00F2571C">
        <w:rPr>
          <w:rFonts w:eastAsia="Calibri"/>
          <w:szCs w:val="22"/>
          <w:lang w:val="en-GB"/>
        </w:rPr>
        <w:t>6</w:t>
      </w:r>
      <w:r w:rsidR="00A67701" w:rsidRPr="00D41BF1">
        <w:rPr>
          <w:rFonts w:eastAsia="Calibri"/>
          <w:szCs w:val="22"/>
          <w:lang w:val="en-GB"/>
        </w:rPr>
        <w:t xml:space="preserve"> </w:t>
      </w:r>
      <w:r w:rsidRPr="00D41BF1">
        <w:rPr>
          <w:rFonts w:eastAsia="Calibri"/>
          <w:szCs w:val="22"/>
          <w:lang w:val="en-GB"/>
        </w:rPr>
        <w:t>ABOUT HERE</w:t>
      </w:r>
      <w:r w:rsidRPr="00386D9D" w:rsidDel="004E3FB5">
        <w:rPr>
          <w:rFonts w:eastAsia="Calibri"/>
          <w:lang w:val="en-GB"/>
        </w:rPr>
        <w:t xml:space="preserve"> </w:t>
      </w:r>
    </w:p>
    <w:p w14:paraId="58E21E85" w14:textId="77777777" w:rsidR="00561FD6" w:rsidRPr="00101440" w:rsidRDefault="00561FD6" w:rsidP="00825F32">
      <w:pPr>
        <w:pStyle w:val="Heading1"/>
        <w:spacing w:before="0" w:after="0" w:line="480" w:lineRule="auto"/>
        <w:jc w:val="center"/>
        <w:rPr>
          <w:rFonts w:ascii="Times New Roman" w:hAnsi="Times New Roman"/>
          <w:b w:val="0"/>
          <w:bCs w:val="0"/>
          <w:sz w:val="24"/>
          <w:szCs w:val="24"/>
        </w:rPr>
      </w:pPr>
      <w:r w:rsidRPr="00101440">
        <w:rPr>
          <w:rFonts w:ascii="Times New Roman" w:hAnsi="Times New Roman"/>
          <w:b w:val="0"/>
          <w:bCs w:val="0"/>
          <w:sz w:val="24"/>
          <w:szCs w:val="24"/>
        </w:rPr>
        <w:lastRenderedPageBreak/>
        <w:t>Discussion</w:t>
      </w:r>
    </w:p>
    <w:p w14:paraId="75B9BD24" w14:textId="77777777" w:rsidR="009B3CF8" w:rsidRDefault="00233220" w:rsidP="00825F32">
      <w:pPr>
        <w:spacing w:line="480" w:lineRule="auto"/>
        <w:ind w:firstLine="720"/>
      </w:pPr>
      <w:r w:rsidRPr="00941C6D">
        <w:t>The current study investigated</w:t>
      </w:r>
      <w:r w:rsidR="00A10E86">
        <w:t xml:space="preserve"> the use of</w:t>
      </w:r>
      <w:r w:rsidRPr="00941C6D">
        <w:t xml:space="preserve"> strateg</w:t>
      </w:r>
      <w:r w:rsidR="00A10E86">
        <w:t>ies</w:t>
      </w:r>
      <w:r w:rsidR="00941C6D" w:rsidRPr="00941C6D">
        <w:t xml:space="preserve"> by</w:t>
      </w:r>
      <w:r w:rsidRPr="00941C6D">
        <w:t xml:space="preserve"> </w:t>
      </w:r>
      <w:r w:rsidR="00A10E86">
        <w:t>adult</w:t>
      </w:r>
      <w:r w:rsidR="00B6496D" w:rsidRPr="00941C6D">
        <w:t>s with and without dyslexia</w:t>
      </w:r>
      <w:r w:rsidR="00A10E86" w:rsidRPr="00A10E86">
        <w:t xml:space="preserve"> </w:t>
      </w:r>
      <w:r w:rsidR="00A10E86" w:rsidRPr="00941C6D">
        <w:t>when reasoning syllogistically</w:t>
      </w:r>
      <w:r w:rsidR="002569D6">
        <w:t>, manipulating both</w:t>
      </w:r>
      <w:r w:rsidR="00D557EF" w:rsidRPr="00866968">
        <w:t xml:space="preserve"> </w:t>
      </w:r>
      <w:r w:rsidR="00511FD5" w:rsidRPr="00360C45">
        <w:t>the mode in which the terms were presented</w:t>
      </w:r>
      <w:r w:rsidR="00220E78" w:rsidRPr="00866968">
        <w:t xml:space="preserve"> (</w:t>
      </w:r>
      <w:r w:rsidR="00CD6560">
        <w:t xml:space="preserve">i.e., </w:t>
      </w:r>
      <w:r w:rsidR="00220E78" w:rsidRPr="00866968">
        <w:t>verbal or pictorial) and</w:t>
      </w:r>
      <w:r w:rsidR="00220E78">
        <w:t xml:space="preserve"> </w:t>
      </w:r>
      <w:r w:rsidR="00511FD5">
        <w:t>the level of semantic meaningfulness attached to the</w:t>
      </w:r>
      <w:r w:rsidR="00220E78">
        <w:t xml:space="preserve"> term</w:t>
      </w:r>
      <w:r w:rsidR="00511FD5">
        <w:t>s used</w:t>
      </w:r>
      <w:r w:rsidR="00220E78">
        <w:t xml:space="preserve"> (</w:t>
      </w:r>
      <w:r w:rsidR="00CD6560">
        <w:t xml:space="preserve">i.e., </w:t>
      </w:r>
      <w:r w:rsidR="00220E78">
        <w:t xml:space="preserve">concrete or abstract). </w:t>
      </w:r>
      <w:r w:rsidR="002569D6">
        <w:t xml:space="preserve">Answer options were </w:t>
      </w:r>
      <w:r w:rsidR="009224ED">
        <w:t xml:space="preserve">presented </w:t>
      </w:r>
      <w:r w:rsidR="002569D6">
        <w:t>to the participants, rather than requiring them to generate their own conclusions.</w:t>
      </w:r>
      <w:r w:rsidR="002A08C4">
        <w:t xml:space="preserve"> </w:t>
      </w:r>
      <w:r w:rsidR="00A10E86">
        <w:t>The two participant groups were</w:t>
      </w:r>
      <w:r w:rsidR="009A5A29">
        <w:t xml:space="preserve"> </w:t>
      </w:r>
      <w:r w:rsidR="00197874">
        <w:t xml:space="preserve">found to be </w:t>
      </w:r>
      <w:r w:rsidR="00C14B2B">
        <w:t xml:space="preserve">well </w:t>
      </w:r>
      <w:r w:rsidR="009A5A29">
        <w:t xml:space="preserve">matched for </w:t>
      </w:r>
      <w:r w:rsidR="00A10E86">
        <w:t>non</w:t>
      </w:r>
      <w:r w:rsidR="009A5A29">
        <w:t>verbal ability</w:t>
      </w:r>
      <w:r w:rsidR="00C14B2B">
        <w:t xml:space="preserve"> on the Raven’s Matrices (</w:t>
      </w:r>
      <w:r w:rsidR="00C14B2B" w:rsidRPr="00337C15">
        <w:rPr>
          <w:rFonts w:eastAsia="Calibri"/>
          <w:snapToGrid w:val="0"/>
          <w:szCs w:val="22"/>
          <w:lang w:val="en-GB"/>
        </w:rPr>
        <w:t>Raven, Raven &amp; Court, 1993</w:t>
      </w:r>
      <w:r w:rsidR="00C14B2B">
        <w:rPr>
          <w:rFonts w:eastAsia="Calibri"/>
          <w:snapToGrid w:val="0"/>
          <w:szCs w:val="22"/>
          <w:lang w:val="en-GB"/>
        </w:rPr>
        <w:t>)</w:t>
      </w:r>
      <w:r w:rsidR="00A110C2">
        <w:t>.</w:t>
      </w:r>
      <w:r w:rsidR="00941C6D" w:rsidRPr="00941C6D">
        <w:t xml:space="preserve"> </w:t>
      </w:r>
      <w:r w:rsidR="009B3CF8">
        <w:t>The main findings can be summarized as follows: i) no difference was found between the group with dyslexia and the group without dyslexia</w:t>
      </w:r>
      <w:r w:rsidR="00E003B5">
        <w:t xml:space="preserve"> </w:t>
      </w:r>
      <w:r w:rsidR="00AD53DD">
        <w:t>in</w:t>
      </w:r>
      <w:r w:rsidR="00763A13" w:rsidRPr="00AD4370">
        <w:t xml:space="preserve"> the </w:t>
      </w:r>
      <w:r w:rsidR="00F870EB" w:rsidRPr="00AD4370">
        <w:t xml:space="preserve">overall </w:t>
      </w:r>
      <w:r w:rsidR="00763A13" w:rsidRPr="00AD4370">
        <w:t xml:space="preserve">number of </w:t>
      </w:r>
      <w:r w:rsidR="009B3CF8" w:rsidRPr="00AD4370">
        <w:t xml:space="preserve">syllogisms </w:t>
      </w:r>
      <w:r w:rsidR="00763A13" w:rsidRPr="00AD4370">
        <w:t xml:space="preserve">answered </w:t>
      </w:r>
      <w:r w:rsidR="009B3CF8" w:rsidRPr="00AD4370">
        <w:t>correctly</w:t>
      </w:r>
      <w:r w:rsidR="009B3CF8">
        <w:t xml:space="preserve"> and this result was consistent with the results of Bacon et al. (2007)</w:t>
      </w:r>
      <w:r w:rsidR="007F3AE1">
        <w:t xml:space="preserve"> and Bacon and Handley (2010)</w:t>
      </w:r>
      <w:r w:rsidR="009B3CF8">
        <w:t>, ii) group differences in reasoning strategy usage were uncovered, with the group without dyslexia tending to favour a verbal approach while the group with dyslexia tended to employ a mixed verbal and spatial strategy, and iii) nearly all participants showed variation between trials in their choice of strategy. These latter two findings will now be considered in more detail.</w:t>
      </w:r>
    </w:p>
    <w:p w14:paraId="719A0357" w14:textId="3460409C" w:rsidR="00C163DA" w:rsidRDefault="00FD6F13" w:rsidP="00825F32">
      <w:pPr>
        <w:spacing w:line="480" w:lineRule="auto"/>
        <w:ind w:firstLine="720"/>
        <w:rPr>
          <w:rFonts w:eastAsia="Calibri"/>
          <w:szCs w:val="22"/>
          <w:lang w:val="en-GB"/>
        </w:rPr>
      </w:pPr>
      <w:r w:rsidRPr="00155499">
        <w:t xml:space="preserve">Strategy choice was </w:t>
      </w:r>
      <w:r w:rsidR="005A57F3">
        <w:t>examined</w:t>
      </w:r>
      <w:r w:rsidRPr="00155499">
        <w:t xml:space="preserve"> </w:t>
      </w:r>
      <w:r w:rsidR="00043554" w:rsidRPr="00155499">
        <w:t>using verbal and written protocol</w:t>
      </w:r>
      <w:r w:rsidR="005A57F3">
        <w:t xml:space="preserve"> analysis</w:t>
      </w:r>
      <w:r w:rsidR="00043554" w:rsidRPr="00155499">
        <w:t>,</w:t>
      </w:r>
      <w:r w:rsidR="00043554">
        <w:t xml:space="preserve"> with a </w:t>
      </w:r>
      <w:r w:rsidR="009625B2">
        <w:t>92%</w:t>
      </w:r>
      <w:r w:rsidR="00043554">
        <w:rPr>
          <w:rFonts w:eastAsia="Calibri"/>
          <w:szCs w:val="22"/>
          <w:lang w:val="en-GB"/>
        </w:rPr>
        <w:t xml:space="preserve"> level of</w:t>
      </w:r>
      <w:r w:rsidR="00043554" w:rsidRPr="00CD6560">
        <w:rPr>
          <w:rFonts w:eastAsia="Calibri"/>
          <w:szCs w:val="22"/>
          <w:lang w:val="en-GB"/>
        </w:rPr>
        <w:t xml:space="preserve"> agreement </w:t>
      </w:r>
      <w:r w:rsidR="00043554">
        <w:rPr>
          <w:rFonts w:eastAsia="Calibri"/>
          <w:szCs w:val="22"/>
          <w:lang w:val="en-GB"/>
        </w:rPr>
        <w:t xml:space="preserve">being found </w:t>
      </w:r>
      <w:r w:rsidR="00043554" w:rsidRPr="00CD6560">
        <w:rPr>
          <w:rFonts w:eastAsia="Calibri"/>
          <w:szCs w:val="22"/>
          <w:lang w:val="en-GB"/>
        </w:rPr>
        <w:t xml:space="preserve">between the first author and an independent rater </w:t>
      </w:r>
      <w:r w:rsidR="009625B2">
        <w:rPr>
          <w:rFonts w:eastAsia="Calibri"/>
          <w:szCs w:val="22"/>
          <w:lang w:val="en-GB"/>
        </w:rPr>
        <w:t>when</w:t>
      </w:r>
      <w:r w:rsidR="00043554">
        <w:rPr>
          <w:rFonts w:eastAsia="Calibri"/>
          <w:szCs w:val="22"/>
          <w:lang w:val="en-GB"/>
        </w:rPr>
        <w:t xml:space="preserve"> </w:t>
      </w:r>
      <w:r w:rsidR="009625B2" w:rsidRPr="00CD6560">
        <w:rPr>
          <w:rFonts w:eastAsia="Calibri"/>
          <w:szCs w:val="22"/>
          <w:lang w:val="en-GB"/>
        </w:rPr>
        <w:t>independently</w:t>
      </w:r>
      <w:r w:rsidR="009625B2">
        <w:rPr>
          <w:rFonts w:eastAsia="Calibri"/>
          <w:szCs w:val="22"/>
          <w:lang w:val="en-GB"/>
        </w:rPr>
        <w:t xml:space="preserve"> </w:t>
      </w:r>
      <w:r w:rsidR="00043554">
        <w:rPr>
          <w:rFonts w:eastAsia="Calibri"/>
          <w:szCs w:val="22"/>
          <w:lang w:val="en-GB"/>
        </w:rPr>
        <w:t>scoring</w:t>
      </w:r>
      <w:r w:rsidR="00043554" w:rsidRPr="00CD6560">
        <w:rPr>
          <w:rFonts w:eastAsia="Calibri"/>
          <w:szCs w:val="22"/>
          <w:lang w:val="en-GB"/>
        </w:rPr>
        <w:t xml:space="preserve"> the strategy choice data.</w:t>
      </w:r>
      <w:r w:rsidR="00043554">
        <w:rPr>
          <w:rFonts w:eastAsia="Calibri"/>
          <w:szCs w:val="22"/>
          <w:lang w:val="en-GB"/>
        </w:rPr>
        <w:t xml:space="preserve"> </w:t>
      </w:r>
      <w:r w:rsidR="00DC65C4" w:rsidRPr="00AD4370">
        <w:rPr>
          <w:rFonts w:eastAsia="Calibri"/>
          <w:szCs w:val="22"/>
          <w:lang w:val="en-GB"/>
        </w:rPr>
        <w:t xml:space="preserve">As </w:t>
      </w:r>
      <w:r w:rsidR="002E1D76" w:rsidRPr="00AD4370">
        <w:rPr>
          <w:rFonts w:eastAsia="Calibri"/>
          <w:szCs w:val="22"/>
          <w:lang w:val="en-GB"/>
        </w:rPr>
        <w:t xml:space="preserve">hypothesised, the </w:t>
      </w:r>
      <w:r w:rsidR="00CC4135" w:rsidRPr="00CC4135">
        <w:rPr>
          <w:rFonts w:eastAsia="Calibri"/>
          <w:szCs w:val="22"/>
          <w:lang w:val="en-GB"/>
        </w:rPr>
        <w:t>group without dyslexia</w:t>
      </w:r>
      <w:r w:rsidR="00921806" w:rsidRPr="00CC4135">
        <w:rPr>
          <w:rFonts w:eastAsia="Calibri"/>
          <w:szCs w:val="22"/>
          <w:lang w:val="en-GB"/>
        </w:rPr>
        <w:t xml:space="preserve"> </w:t>
      </w:r>
      <w:r w:rsidR="002E1D76" w:rsidRPr="00AD4370">
        <w:rPr>
          <w:rFonts w:eastAsia="Calibri"/>
          <w:szCs w:val="22"/>
          <w:lang w:val="en-GB"/>
        </w:rPr>
        <w:t xml:space="preserve">showed an overall </w:t>
      </w:r>
      <w:r w:rsidR="00197874">
        <w:rPr>
          <w:rFonts w:eastAsia="Calibri"/>
          <w:szCs w:val="22"/>
          <w:lang w:val="en-GB"/>
        </w:rPr>
        <w:t>preference for</w:t>
      </w:r>
      <w:r w:rsidR="002E1D76" w:rsidRPr="00AD4370">
        <w:rPr>
          <w:rFonts w:eastAsia="Calibri"/>
          <w:szCs w:val="22"/>
          <w:lang w:val="en-GB"/>
        </w:rPr>
        <w:t xml:space="preserve"> a verbal </w:t>
      </w:r>
      <w:r w:rsidR="00DC65C4" w:rsidRPr="00AD4370">
        <w:rPr>
          <w:rFonts w:eastAsia="Calibri"/>
          <w:szCs w:val="22"/>
          <w:lang w:val="en-GB"/>
        </w:rPr>
        <w:t xml:space="preserve">reasoning </w:t>
      </w:r>
      <w:r w:rsidR="002E1D76" w:rsidRPr="00AD4370">
        <w:rPr>
          <w:rFonts w:eastAsia="Calibri"/>
          <w:szCs w:val="22"/>
          <w:lang w:val="en-GB"/>
        </w:rPr>
        <w:t>strategy across all syllogism types</w:t>
      </w:r>
      <w:r w:rsidR="00BE6D42">
        <w:rPr>
          <w:rFonts w:eastAsia="Calibri"/>
          <w:szCs w:val="22"/>
          <w:lang w:val="en-GB"/>
        </w:rPr>
        <w:t xml:space="preserve"> when </w:t>
      </w:r>
      <w:r w:rsidR="00F130E3">
        <w:rPr>
          <w:rFonts w:eastAsia="Calibri"/>
          <w:szCs w:val="22"/>
          <w:lang w:val="en-GB"/>
        </w:rPr>
        <w:t>produc</w:t>
      </w:r>
      <w:r w:rsidR="00220C82">
        <w:rPr>
          <w:rFonts w:eastAsia="Calibri"/>
          <w:szCs w:val="22"/>
          <w:lang w:val="en-GB"/>
        </w:rPr>
        <w:t>ing correct answers</w:t>
      </w:r>
      <w:r w:rsidR="002E1D76" w:rsidRPr="00AD4370">
        <w:rPr>
          <w:rFonts w:eastAsia="Calibri"/>
          <w:szCs w:val="22"/>
          <w:lang w:val="en-GB"/>
        </w:rPr>
        <w:t xml:space="preserve">. </w:t>
      </w:r>
      <w:r w:rsidR="00CD6560" w:rsidRPr="00AD4370">
        <w:rPr>
          <w:rFonts w:eastAsia="Calibri"/>
          <w:szCs w:val="22"/>
          <w:lang w:val="en-GB"/>
        </w:rPr>
        <w:t xml:space="preserve">These results </w:t>
      </w:r>
      <w:r w:rsidR="00CD6560">
        <w:rPr>
          <w:rFonts w:eastAsia="Calibri"/>
          <w:szCs w:val="22"/>
          <w:lang w:val="en-GB"/>
        </w:rPr>
        <w:t>also</w:t>
      </w:r>
      <w:r w:rsidR="00CD6560" w:rsidRPr="00AD4370">
        <w:rPr>
          <w:rFonts w:eastAsia="Calibri"/>
          <w:szCs w:val="22"/>
          <w:lang w:val="en-GB"/>
        </w:rPr>
        <w:t xml:space="preserve"> support Bacon et al.’s</w:t>
      </w:r>
      <w:r w:rsidR="00574804">
        <w:rPr>
          <w:rFonts w:eastAsia="Calibri"/>
          <w:szCs w:val="22"/>
          <w:lang w:val="en-GB"/>
        </w:rPr>
        <w:t xml:space="preserve"> (2007)</w:t>
      </w:r>
      <w:r w:rsidR="00CD6560" w:rsidRPr="00AD4370">
        <w:rPr>
          <w:rFonts w:eastAsia="Calibri"/>
          <w:szCs w:val="22"/>
          <w:lang w:val="en-GB"/>
        </w:rPr>
        <w:t xml:space="preserve"> </w:t>
      </w:r>
      <w:r w:rsidR="009625B2">
        <w:rPr>
          <w:rFonts w:eastAsia="Calibri"/>
          <w:szCs w:val="22"/>
          <w:lang w:val="en-GB"/>
        </w:rPr>
        <w:t>finding</w:t>
      </w:r>
      <w:r w:rsidR="00CD6560" w:rsidRPr="00AD4370">
        <w:rPr>
          <w:rFonts w:eastAsia="Calibri"/>
          <w:szCs w:val="22"/>
          <w:lang w:val="en-GB"/>
        </w:rPr>
        <w:t>s</w:t>
      </w:r>
      <w:r w:rsidR="00CD6560">
        <w:rPr>
          <w:rFonts w:eastAsia="Calibri"/>
          <w:szCs w:val="22"/>
          <w:lang w:val="en-GB"/>
        </w:rPr>
        <w:t>.</w:t>
      </w:r>
      <w:r w:rsidR="00CD6560" w:rsidRPr="00AD4370">
        <w:rPr>
          <w:rFonts w:eastAsia="Calibri"/>
          <w:szCs w:val="22"/>
          <w:lang w:val="en-GB"/>
        </w:rPr>
        <w:t xml:space="preserve"> </w:t>
      </w:r>
      <w:r w:rsidR="002211E4" w:rsidRPr="00AD4370">
        <w:rPr>
          <w:rFonts w:eastAsia="Calibri"/>
          <w:szCs w:val="22"/>
          <w:lang w:val="en-GB"/>
        </w:rPr>
        <w:t>However,</w:t>
      </w:r>
      <w:r w:rsidR="009E1F7E" w:rsidRPr="00AD4370">
        <w:rPr>
          <w:rFonts w:eastAsia="Calibri"/>
          <w:szCs w:val="22"/>
          <w:lang w:val="en-GB"/>
        </w:rPr>
        <w:t xml:space="preserve"> the group with dyslexia </w:t>
      </w:r>
      <w:r w:rsidR="00906777">
        <w:rPr>
          <w:rFonts w:eastAsia="Calibri"/>
          <w:szCs w:val="22"/>
          <w:lang w:val="en-GB"/>
        </w:rPr>
        <w:t>w</w:t>
      </w:r>
      <w:r w:rsidR="00F70F63">
        <w:rPr>
          <w:rFonts w:eastAsia="Calibri"/>
          <w:szCs w:val="22"/>
          <w:lang w:val="en-GB"/>
        </w:rPr>
        <w:t>as</w:t>
      </w:r>
      <w:r w:rsidR="00906777">
        <w:rPr>
          <w:rFonts w:eastAsia="Calibri"/>
          <w:szCs w:val="22"/>
          <w:lang w:val="en-GB"/>
        </w:rPr>
        <w:t xml:space="preserve"> found to </w:t>
      </w:r>
      <w:r w:rsidR="009E1F7E" w:rsidRPr="00AD4370">
        <w:rPr>
          <w:rFonts w:eastAsia="Calibri"/>
          <w:szCs w:val="22"/>
          <w:lang w:val="en-GB"/>
        </w:rPr>
        <w:t xml:space="preserve">perform better </w:t>
      </w:r>
      <w:r w:rsidR="005F2B2A">
        <w:rPr>
          <w:rFonts w:eastAsia="Calibri"/>
          <w:szCs w:val="22"/>
          <w:lang w:val="en-GB"/>
        </w:rPr>
        <w:t xml:space="preserve">overall </w:t>
      </w:r>
      <w:r w:rsidR="009E1F7E" w:rsidRPr="00AD4370">
        <w:rPr>
          <w:rFonts w:eastAsia="Calibri"/>
          <w:szCs w:val="22"/>
          <w:lang w:val="en-GB"/>
        </w:rPr>
        <w:t xml:space="preserve">using a mixed </w:t>
      </w:r>
      <w:r w:rsidR="00BA116B">
        <w:rPr>
          <w:rFonts w:eastAsia="Calibri"/>
          <w:szCs w:val="22"/>
          <w:lang w:val="en-GB"/>
        </w:rPr>
        <w:t xml:space="preserve">reasoning </w:t>
      </w:r>
      <w:r w:rsidR="009E1F7E" w:rsidRPr="00AD4370">
        <w:rPr>
          <w:rFonts w:eastAsia="Calibri"/>
          <w:szCs w:val="22"/>
          <w:lang w:val="en-GB"/>
        </w:rPr>
        <w:t>strategy</w:t>
      </w:r>
      <w:r w:rsidR="005F2B2A">
        <w:rPr>
          <w:rFonts w:eastAsia="Calibri"/>
          <w:szCs w:val="22"/>
          <w:lang w:val="en-GB"/>
        </w:rPr>
        <w:t xml:space="preserve"> for all syllogism types</w:t>
      </w:r>
      <w:r w:rsidR="009E1F7E" w:rsidRPr="00AD4370">
        <w:rPr>
          <w:rFonts w:eastAsia="Calibri"/>
          <w:szCs w:val="22"/>
          <w:lang w:val="en-GB"/>
        </w:rPr>
        <w:t>.</w:t>
      </w:r>
      <w:r w:rsidR="003C4246" w:rsidRPr="00AD4370">
        <w:rPr>
          <w:rFonts w:eastAsia="Calibri"/>
          <w:szCs w:val="22"/>
          <w:lang w:val="en-GB"/>
        </w:rPr>
        <w:t xml:space="preserve"> </w:t>
      </w:r>
      <w:r w:rsidR="004B3CDD" w:rsidRPr="0027112E">
        <w:rPr>
          <w:rFonts w:eastAsia="Calibri"/>
          <w:szCs w:val="22"/>
          <w:lang w:val="en-GB"/>
        </w:rPr>
        <w:t>The</w:t>
      </w:r>
      <w:r w:rsidR="00336503" w:rsidRPr="0027112E">
        <w:rPr>
          <w:rFonts w:eastAsia="Calibri"/>
          <w:szCs w:val="22"/>
          <w:lang w:val="en-GB"/>
        </w:rPr>
        <w:t xml:space="preserve"> </w:t>
      </w:r>
      <w:r w:rsidR="006941A9" w:rsidRPr="0027112E">
        <w:rPr>
          <w:rFonts w:eastAsia="Calibri"/>
          <w:szCs w:val="22"/>
          <w:lang w:val="en-GB"/>
        </w:rPr>
        <w:t xml:space="preserve">increased use of a mixed </w:t>
      </w:r>
      <w:r w:rsidR="00BA116B">
        <w:rPr>
          <w:rFonts w:eastAsia="Calibri"/>
          <w:szCs w:val="22"/>
          <w:lang w:val="en-GB"/>
        </w:rPr>
        <w:t xml:space="preserve">reasoning </w:t>
      </w:r>
      <w:r w:rsidR="006941A9" w:rsidRPr="0027112E">
        <w:rPr>
          <w:rFonts w:eastAsia="Calibri"/>
          <w:szCs w:val="22"/>
          <w:lang w:val="en-GB"/>
        </w:rPr>
        <w:t>strategy for the group with dyslexia</w:t>
      </w:r>
      <w:r w:rsidR="004B3CDD" w:rsidRPr="0027112E">
        <w:rPr>
          <w:rFonts w:eastAsia="Calibri"/>
          <w:szCs w:val="22"/>
          <w:lang w:val="en-GB"/>
        </w:rPr>
        <w:t xml:space="preserve"> differ</w:t>
      </w:r>
      <w:r w:rsidR="00F130E3">
        <w:rPr>
          <w:rFonts w:eastAsia="Calibri"/>
          <w:szCs w:val="22"/>
          <w:lang w:val="en-GB"/>
        </w:rPr>
        <w:t>ed</w:t>
      </w:r>
      <w:r w:rsidR="004B3CDD">
        <w:rPr>
          <w:rFonts w:eastAsia="Calibri"/>
          <w:szCs w:val="22"/>
          <w:lang w:val="en-GB"/>
        </w:rPr>
        <w:t xml:space="preserve"> from </w:t>
      </w:r>
      <w:r w:rsidR="00964D91">
        <w:rPr>
          <w:rFonts w:eastAsia="Calibri"/>
          <w:szCs w:val="22"/>
          <w:lang w:val="en-GB"/>
        </w:rPr>
        <w:t>Bacon et al.’s</w:t>
      </w:r>
      <w:r w:rsidR="0027112E">
        <w:rPr>
          <w:rFonts w:eastAsia="Calibri"/>
          <w:szCs w:val="22"/>
          <w:lang w:val="en-GB"/>
        </w:rPr>
        <w:t xml:space="preserve"> </w:t>
      </w:r>
      <w:r w:rsidR="0027112E" w:rsidRPr="00866968">
        <w:rPr>
          <w:rFonts w:eastAsia="Calibri"/>
          <w:szCs w:val="22"/>
          <w:lang w:val="en-GB"/>
        </w:rPr>
        <w:t>findings</w:t>
      </w:r>
      <w:r w:rsidR="00F142EF" w:rsidRPr="00866968">
        <w:rPr>
          <w:rFonts w:eastAsia="Calibri"/>
          <w:szCs w:val="22"/>
          <w:lang w:val="en-GB"/>
        </w:rPr>
        <w:t xml:space="preserve"> in which</w:t>
      </w:r>
      <w:r w:rsidR="00173584" w:rsidRPr="00866968">
        <w:rPr>
          <w:rFonts w:eastAsia="Calibri"/>
          <w:szCs w:val="22"/>
          <w:lang w:val="en-GB"/>
        </w:rPr>
        <w:t xml:space="preserve"> only </w:t>
      </w:r>
      <w:r w:rsidR="00DA053C" w:rsidRPr="00DA053C">
        <w:rPr>
          <w:rFonts w:eastAsia="Calibri"/>
          <w:szCs w:val="22"/>
          <w:lang w:val="en-GB"/>
        </w:rPr>
        <w:t xml:space="preserve">20% of the </w:t>
      </w:r>
      <w:r w:rsidR="00173584" w:rsidRPr="00DA053C">
        <w:rPr>
          <w:rFonts w:eastAsia="Calibri"/>
          <w:szCs w:val="22"/>
          <w:lang w:val="en-GB"/>
        </w:rPr>
        <w:lastRenderedPageBreak/>
        <w:t xml:space="preserve">participants with dyslexia </w:t>
      </w:r>
      <w:r w:rsidR="00197874">
        <w:rPr>
          <w:rFonts w:eastAsia="Calibri"/>
          <w:szCs w:val="22"/>
          <w:lang w:val="en-GB"/>
        </w:rPr>
        <w:t xml:space="preserve">were reported to have </w:t>
      </w:r>
      <w:r w:rsidR="00173584" w:rsidRPr="00DA053C">
        <w:rPr>
          <w:rFonts w:eastAsia="Calibri"/>
          <w:szCs w:val="22"/>
          <w:lang w:val="en-GB"/>
        </w:rPr>
        <w:t xml:space="preserve">used a mixed </w:t>
      </w:r>
      <w:r w:rsidR="009165C8">
        <w:rPr>
          <w:rFonts w:eastAsia="Calibri"/>
          <w:szCs w:val="22"/>
          <w:lang w:val="en-GB"/>
        </w:rPr>
        <w:t xml:space="preserve">verbal and spatial </w:t>
      </w:r>
      <w:r w:rsidR="00173584" w:rsidRPr="00DA053C">
        <w:rPr>
          <w:rFonts w:eastAsia="Calibri"/>
          <w:szCs w:val="22"/>
          <w:lang w:val="en-GB"/>
        </w:rPr>
        <w:t>strategy</w:t>
      </w:r>
      <w:r w:rsidR="003974AC">
        <w:rPr>
          <w:rFonts w:eastAsia="Calibri"/>
          <w:szCs w:val="22"/>
          <w:lang w:val="en-GB"/>
        </w:rPr>
        <w:t>. I</w:t>
      </w:r>
      <w:r w:rsidR="00DA053C" w:rsidRPr="00DA053C">
        <w:rPr>
          <w:rFonts w:eastAsia="Calibri"/>
          <w:szCs w:val="22"/>
          <w:lang w:val="en-GB"/>
        </w:rPr>
        <w:t xml:space="preserve">n </w:t>
      </w:r>
      <w:r w:rsidR="00CF7C42" w:rsidRPr="00DA053C">
        <w:rPr>
          <w:rFonts w:eastAsia="Calibri"/>
          <w:szCs w:val="22"/>
          <w:lang w:val="en-GB"/>
        </w:rPr>
        <w:t>the current study</w:t>
      </w:r>
      <w:r w:rsidR="00DA053C" w:rsidRPr="00DA053C">
        <w:rPr>
          <w:rFonts w:eastAsia="Calibri"/>
          <w:szCs w:val="22"/>
          <w:lang w:val="en-GB"/>
        </w:rPr>
        <w:t xml:space="preserve">, </w:t>
      </w:r>
      <w:r w:rsidR="009625B2">
        <w:rPr>
          <w:rFonts w:eastAsia="Calibri"/>
          <w:szCs w:val="22"/>
          <w:lang w:val="en-GB"/>
        </w:rPr>
        <w:t xml:space="preserve">which had the same </w:t>
      </w:r>
      <w:r w:rsidR="009625B2" w:rsidRPr="009625B2">
        <w:rPr>
          <w:rFonts w:eastAsia="Calibri"/>
          <w:i/>
          <w:szCs w:val="22"/>
          <w:lang w:val="en-GB"/>
        </w:rPr>
        <w:t>N</w:t>
      </w:r>
      <w:r w:rsidR="009625B2">
        <w:rPr>
          <w:rFonts w:eastAsia="Calibri"/>
          <w:szCs w:val="22"/>
          <w:lang w:val="en-GB"/>
        </w:rPr>
        <w:t xml:space="preserve"> as </w:t>
      </w:r>
      <w:r w:rsidR="002A17FD">
        <w:rPr>
          <w:rFonts w:eastAsia="Calibri"/>
          <w:szCs w:val="22"/>
          <w:lang w:val="en-GB"/>
        </w:rPr>
        <w:t xml:space="preserve">that of </w:t>
      </w:r>
      <w:r w:rsidR="009625B2">
        <w:rPr>
          <w:rFonts w:eastAsia="Calibri"/>
          <w:szCs w:val="22"/>
          <w:lang w:val="en-GB"/>
        </w:rPr>
        <w:t xml:space="preserve">Bacon et al., </w:t>
      </w:r>
      <w:r w:rsidR="00DA053C" w:rsidRPr="009625B2">
        <w:rPr>
          <w:rFonts w:eastAsia="Calibri"/>
          <w:szCs w:val="22"/>
          <w:lang w:val="en-GB"/>
        </w:rPr>
        <w:t>70</w:t>
      </w:r>
      <w:r w:rsidR="00DA053C" w:rsidRPr="00DA053C">
        <w:rPr>
          <w:rFonts w:eastAsia="Calibri"/>
          <w:szCs w:val="22"/>
          <w:lang w:val="en-GB"/>
        </w:rPr>
        <w:t>% of the</w:t>
      </w:r>
      <w:r w:rsidR="0025038E">
        <w:rPr>
          <w:rFonts w:eastAsia="Calibri"/>
          <w:szCs w:val="22"/>
          <w:lang w:val="en-GB"/>
        </w:rPr>
        <w:t xml:space="preserve"> </w:t>
      </w:r>
      <w:r w:rsidR="00CF7C42" w:rsidRPr="00DA053C">
        <w:rPr>
          <w:rFonts w:eastAsia="Calibri"/>
          <w:szCs w:val="22"/>
          <w:lang w:val="en-GB"/>
        </w:rPr>
        <w:t xml:space="preserve">participants with dyslexia used </w:t>
      </w:r>
      <w:r w:rsidR="00DA053C" w:rsidRPr="00DA053C">
        <w:rPr>
          <w:rFonts w:eastAsia="Calibri"/>
          <w:szCs w:val="22"/>
          <w:lang w:val="en-GB"/>
        </w:rPr>
        <w:t xml:space="preserve">predominantly </w:t>
      </w:r>
      <w:r w:rsidR="00CF7C42" w:rsidRPr="00DA053C">
        <w:rPr>
          <w:rFonts w:eastAsia="Calibri"/>
          <w:szCs w:val="22"/>
          <w:lang w:val="en-GB"/>
        </w:rPr>
        <w:t xml:space="preserve">a mixed </w:t>
      </w:r>
      <w:r w:rsidR="00CF7C42" w:rsidRPr="00F70F63">
        <w:rPr>
          <w:rFonts w:eastAsia="Calibri"/>
          <w:szCs w:val="22"/>
          <w:lang w:val="en-GB"/>
        </w:rPr>
        <w:t>strategy</w:t>
      </w:r>
      <w:r w:rsidR="00E563D4" w:rsidRPr="00F70F63">
        <w:rPr>
          <w:rFonts w:eastAsia="Calibri"/>
          <w:szCs w:val="22"/>
          <w:lang w:val="en-GB"/>
        </w:rPr>
        <w:t xml:space="preserve"> overall</w:t>
      </w:r>
      <w:r w:rsidR="009224ED">
        <w:rPr>
          <w:rFonts w:eastAsia="Calibri"/>
          <w:szCs w:val="22"/>
          <w:lang w:val="en-GB"/>
        </w:rPr>
        <w:t>.</w:t>
      </w:r>
    </w:p>
    <w:p w14:paraId="3C7F04C9" w14:textId="662AF760" w:rsidR="00917BDD" w:rsidRPr="00155499" w:rsidRDefault="00666467" w:rsidP="00825F32">
      <w:pPr>
        <w:spacing w:line="480" w:lineRule="auto"/>
        <w:ind w:firstLine="720"/>
        <w:rPr>
          <w:rFonts w:eastAsia="Calibri"/>
          <w:szCs w:val="22"/>
          <w:lang w:val="en-GB"/>
        </w:rPr>
      </w:pPr>
      <w:r w:rsidRPr="00666467">
        <w:rPr>
          <w:rFonts w:eastAsia="Calibri"/>
          <w:szCs w:val="22"/>
          <w:lang w:val="en-GB"/>
        </w:rPr>
        <w:t>There is a need to explain why the choice of a mixed strategy</w:t>
      </w:r>
      <w:r w:rsidR="00ED1A5D">
        <w:rPr>
          <w:rFonts w:eastAsia="Calibri"/>
          <w:szCs w:val="22"/>
          <w:lang w:val="en-GB"/>
        </w:rPr>
        <w:t xml:space="preserve"> proved particularly beneficial to </w:t>
      </w:r>
      <w:r w:rsidRPr="00666467">
        <w:rPr>
          <w:rFonts w:eastAsia="Calibri"/>
          <w:szCs w:val="22"/>
          <w:lang w:val="en-GB"/>
        </w:rPr>
        <w:t>the group with dyslexia.</w:t>
      </w:r>
      <w:r w:rsidR="00FD6F13" w:rsidRPr="00666467">
        <w:rPr>
          <w:lang w:eastAsia="en-GB"/>
        </w:rPr>
        <w:t xml:space="preserve"> </w:t>
      </w:r>
      <w:r>
        <w:rPr>
          <w:lang w:eastAsia="en-GB"/>
        </w:rPr>
        <w:t>T</w:t>
      </w:r>
      <w:r w:rsidRPr="0041437B">
        <w:rPr>
          <w:lang w:eastAsia="en-GB"/>
        </w:rPr>
        <w:t>he use</w:t>
      </w:r>
      <w:r w:rsidRPr="00155499">
        <w:rPr>
          <w:lang w:eastAsia="en-GB"/>
        </w:rPr>
        <w:t xml:space="preserve"> of a </w:t>
      </w:r>
      <w:r>
        <w:rPr>
          <w:lang w:eastAsia="en-GB"/>
        </w:rPr>
        <w:t xml:space="preserve">mixed verbal and </w:t>
      </w:r>
      <w:r w:rsidRPr="00155499">
        <w:rPr>
          <w:lang w:eastAsia="en-GB"/>
        </w:rPr>
        <w:t xml:space="preserve">spatial strategy could have aided their reasoning, especially when using English terms or terms that </w:t>
      </w:r>
      <w:r w:rsidR="00ED1A5D">
        <w:rPr>
          <w:lang w:eastAsia="en-GB"/>
        </w:rPr>
        <w:t>drew upon</w:t>
      </w:r>
      <w:r w:rsidRPr="00155499">
        <w:rPr>
          <w:lang w:eastAsia="en-GB"/>
        </w:rPr>
        <w:t xml:space="preserve"> semantic processing</w:t>
      </w:r>
      <w:r>
        <w:rPr>
          <w:lang w:eastAsia="en-GB"/>
        </w:rPr>
        <w:t>, by</w:t>
      </w:r>
      <w:r w:rsidR="0041437B" w:rsidRPr="00155499">
        <w:rPr>
          <w:lang w:eastAsia="en-GB"/>
        </w:rPr>
        <w:t xml:space="preserve"> reducing the load </w:t>
      </w:r>
      <w:r>
        <w:rPr>
          <w:lang w:eastAsia="en-GB"/>
        </w:rPr>
        <w:t xml:space="preserve">placed </w:t>
      </w:r>
      <w:r w:rsidR="0041437B" w:rsidRPr="00155499">
        <w:rPr>
          <w:lang w:eastAsia="en-GB"/>
        </w:rPr>
        <w:t>on verbal working memory</w:t>
      </w:r>
      <w:r>
        <w:rPr>
          <w:lang w:eastAsia="en-GB"/>
        </w:rPr>
        <w:t xml:space="preserve"> resources, a well-documented area of difficulty in adults with dyslexia (e.g., </w:t>
      </w:r>
      <w:r w:rsidR="00C14DCA">
        <w:rPr>
          <w:bCs/>
          <w:color w:val="000000"/>
        </w:rPr>
        <w:t>Smith-Spark &amp; Fisk, 2007; Smith-Spark, Henry et al., 2016</w:t>
      </w:r>
      <w:r>
        <w:rPr>
          <w:lang w:eastAsia="en-GB"/>
        </w:rPr>
        <w:t>)</w:t>
      </w:r>
      <w:r w:rsidR="0041437B" w:rsidRPr="00155499">
        <w:rPr>
          <w:lang w:eastAsia="en-GB"/>
        </w:rPr>
        <w:t xml:space="preserve">. </w:t>
      </w:r>
      <w:r w:rsidR="004C4F20">
        <w:rPr>
          <w:lang w:eastAsia="en-GB"/>
        </w:rPr>
        <w:t>This</w:t>
      </w:r>
      <w:r w:rsidR="00ED1A5D">
        <w:rPr>
          <w:lang w:eastAsia="en-GB"/>
        </w:rPr>
        <w:t>,</w:t>
      </w:r>
      <w:r w:rsidR="004C4F20">
        <w:rPr>
          <w:lang w:eastAsia="en-GB"/>
        </w:rPr>
        <w:t xml:space="preserve"> in turn</w:t>
      </w:r>
      <w:r w:rsidR="00ED1A5D">
        <w:rPr>
          <w:lang w:eastAsia="en-GB"/>
        </w:rPr>
        <w:t>,</w:t>
      </w:r>
      <w:r w:rsidR="004C4F20">
        <w:rPr>
          <w:lang w:eastAsia="en-GB"/>
        </w:rPr>
        <w:t xml:space="preserve"> may also have reduced the possibility of </w:t>
      </w:r>
      <w:r w:rsidR="00ED1A5D">
        <w:rPr>
          <w:lang w:eastAsia="en-GB"/>
        </w:rPr>
        <w:t>the</w:t>
      </w:r>
      <w:r w:rsidR="004C4F20">
        <w:rPr>
          <w:lang w:eastAsia="en-GB"/>
        </w:rPr>
        <w:t xml:space="preserve"> visual impedance effect</w:t>
      </w:r>
      <w:r w:rsidR="00ED1A5D">
        <w:rPr>
          <w:lang w:eastAsia="en-GB"/>
        </w:rPr>
        <w:t xml:space="preserve"> occurring (as argued by Bacon et al., 2007)</w:t>
      </w:r>
      <w:r w:rsidR="004C4F20">
        <w:rPr>
          <w:lang w:eastAsia="en-GB"/>
        </w:rPr>
        <w:t xml:space="preserve">. </w:t>
      </w:r>
      <w:r w:rsidR="0041437B" w:rsidRPr="009B1752">
        <w:rPr>
          <w:lang w:eastAsia="en-GB"/>
        </w:rPr>
        <w:t>However, w</w:t>
      </w:r>
      <w:r w:rsidR="00EA1B0A" w:rsidRPr="009B1752">
        <w:rPr>
          <w:lang w:eastAsia="en-GB"/>
        </w:rPr>
        <w:t>h</w:t>
      </w:r>
      <w:r w:rsidR="00E423D0" w:rsidRPr="009B1752">
        <w:rPr>
          <w:lang w:eastAsia="en-GB"/>
        </w:rPr>
        <w:t>ile</w:t>
      </w:r>
      <w:r w:rsidR="00EA1B0A" w:rsidRPr="009B1752">
        <w:rPr>
          <w:lang w:eastAsia="en-GB"/>
        </w:rPr>
        <w:t xml:space="preserve"> this </w:t>
      </w:r>
      <w:r w:rsidRPr="009B1752">
        <w:rPr>
          <w:lang w:eastAsia="en-GB"/>
        </w:rPr>
        <w:t xml:space="preserve">argument </w:t>
      </w:r>
      <w:r w:rsidR="00EA1B0A" w:rsidRPr="009B1752">
        <w:rPr>
          <w:lang w:eastAsia="en-GB"/>
        </w:rPr>
        <w:t xml:space="preserve">may </w:t>
      </w:r>
      <w:r w:rsidR="009B1752" w:rsidRPr="009B1752">
        <w:rPr>
          <w:lang w:eastAsia="en-GB"/>
        </w:rPr>
        <w:t xml:space="preserve">particularly </w:t>
      </w:r>
      <w:r w:rsidR="00EA1B0A" w:rsidRPr="009B1752">
        <w:rPr>
          <w:lang w:eastAsia="en-GB"/>
        </w:rPr>
        <w:t xml:space="preserve">help </w:t>
      </w:r>
      <w:r w:rsidR="00E91EB9" w:rsidRPr="009B1752">
        <w:rPr>
          <w:lang w:eastAsia="en-GB"/>
        </w:rPr>
        <w:t xml:space="preserve">to </w:t>
      </w:r>
      <w:r w:rsidR="00EA1B0A" w:rsidRPr="009B1752">
        <w:rPr>
          <w:lang w:eastAsia="en-GB"/>
        </w:rPr>
        <w:t xml:space="preserve">explain the </w:t>
      </w:r>
      <w:r w:rsidRPr="009B1752">
        <w:rPr>
          <w:lang w:eastAsia="en-GB"/>
        </w:rPr>
        <w:t>findings when</w:t>
      </w:r>
      <w:r w:rsidR="0065736B" w:rsidRPr="009B1752">
        <w:rPr>
          <w:lang w:eastAsia="en-GB"/>
        </w:rPr>
        <w:t xml:space="preserve"> the </w:t>
      </w:r>
      <w:r w:rsidRPr="009B1752">
        <w:rPr>
          <w:lang w:eastAsia="en-GB"/>
        </w:rPr>
        <w:t xml:space="preserve">terms of the </w:t>
      </w:r>
      <w:r w:rsidR="0065736B" w:rsidRPr="009B1752">
        <w:rPr>
          <w:lang w:eastAsia="en-GB"/>
        </w:rPr>
        <w:t xml:space="preserve">syllogisms </w:t>
      </w:r>
      <w:r w:rsidRPr="009B1752">
        <w:rPr>
          <w:lang w:eastAsia="en-GB"/>
        </w:rPr>
        <w:t xml:space="preserve">were either </w:t>
      </w:r>
      <w:r w:rsidR="009B1752" w:rsidRPr="009B1752">
        <w:rPr>
          <w:lang w:eastAsia="en-GB"/>
        </w:rPr>
        <w:t xml:space="preserve">concrete </w:t>
      </w:r>
      <w:r w:rsidRPr="009B1752">
        <w:rPr>
          <w:lang w:eastAsia="en-GB"/>
        </w:rPr>
        <w:t>English or</w:t>
      </w:r>
      <w:r w:rsidR="0065736B" w:rsidRPr="009B1752">
        <w:rPr>
          <w:lang w:eastAsia="en-GB"/>
        </w:rPr>
        <w:t xml:space="preserve"> shape</w:t>
      </w:r>
      <w:r w:rsidR="009B1752" w:rsidRPr="009B1752">
        <w:rPr>
          <w:lang w:eastAsia="en-GB"/>
        </w:rPr>
        <w:t>s</w:t>
      </w:r>
      <w:r w:rsidR="00EA1B0A" w:rsidRPr="009B1752">
        <w:rPr>
          <w:lang w:eastAsia="en-GB"/>
        </w:rPr>
        <w:t>, it does not</w:t>
      </w:r>
      <w:r w:rsidR="0041437B" w:rsidRPr="009B1752">
        <w:rPr>
          <w:lang w:eastAsia="en-GB"/>
        </w:rPr>
        <w:t xml:space="preserve"> </w:t>
      </w:r>
      <w:r w:rsidR="00EA1B0A" w:rsidRPr="009B1752">
        <w:rPr>
          <w:lang w:eastAsia="en-GB"/>
        </w:rPr>
        <w:t xml:space="preserve">explain why an overall mixed strategy </w:t>
      </w:r>
      <w:r w:rsidR="0041437B" w:rsidRPr="009B1752">
        <w:rPr>
          <w:lang w:eastAsia="en-GB"/>
        </w:rPr>
        <w:t xml:space="preserve">type preference </w:t>
      </w:r>
      <w:r w:rsidR="00EA1B0A" w:rsidRPr="009B1752">
        <w:rPr>
          <w:lang w:eastAsia="en-GB"/>
        </w:rPr>
        <w:t>f</w:t>
      </w:r>
      <w:r w:rsidR="0041437B" w:rsidRPr="009B1752">
        <w:rPr>
          <w:lang w:eastAsia="en-GB"/>
        </w:rPr>
        <w:t>or the group with dyslexia</w:t>
      </w:r>
      <w:r w:rsidR="00197874">
        <w:rPr>
          <w:lang w:eastAsia="en-GB"/>
        </w:rPr>
        <w:t xml:space="preserve"> was found in the current study</w:t>
      </w:r>
      <w:r w:rsidR="0041437B" w:rsidRPr="009B1752">
        <w:rPr>
          <w:lang w:eastAsia="en-GB"/>
        </w:rPr>
        <w:t>, while</w:t>
      </w:r>
      <w:r w:rsidR="00197874">
        <w:rPr>
          <w:lang w:eastAsia="en-GB"/>
        </w:rPr>
        <w:t xml:space="preserve"> Bacon et al. (2007) found </w:t>
      </w:r>
      <w:r w:rsidR="009B1752" w:rsidRPr="009B1752">
        <w:rPr>
          <w:lang w:eastAsia="en-GB"/>
        </w:rPr>
        <w:t xml:space="preserve">that individuals with dyslexia showed an </w:t>
      </w:r>
      <w:r w:rsidR="00EA1B0A" w:rsidRPr="009B1752">
        <w:rPr>
          <w:lang w:eastAsia="en-GB"/>
        </w:rPr>
        <w:t xml:space="preserve">overall </w:t>
      </w:r>
      <w:r w:rsidR="0041437B" w:rsidRPr="009B1752">
        <w:rPr>
          <w:lang w:eastAsia="en-GB"/>
        </w:rPr>
        <w:t xml:space="preserve">preference for a </w:t>
      </w:r>
      <w:r w:rsidR="00EA1B0A" w:rsidRPr="009B1752">
        <w:rPr>
          <w:lang w:eastAsia="en-GB"/>
        </w:rPr>
        <w:t xml:space="preserve">spatial strategy. </w:t>
      </w:r>
    </w:p>
    <w:p w14:paraId="6FE76750" w14:textId="361140BA" w:rsidR="009625B2" w:rsidRDefault="00700E39" w:rsidP="00825F32">
      <w:pPr>
        <w:spacing w:line="480" w:lineRule="auto"/>
        <w:ind w:firstLine="720"/>
        <w:rPr>
          <w:rFonts w:eastAsia="Calibri"/>
          <w:szCs w:val="22"/>
          <w:lang w:val="en-GB"/>
        </w:rPr>
      </w:pPr>
      <w:r>
        <w:rPr>
          <w:rFonts w:eastAsia="Calibri"/>
          <w:szCs w:val="22"/>
          <w:lang w:val="en-GB"/>
        </w:rPr>
        <w:t>O</w:t>
      </w:r>
      <w:r w:rsidR="003C4246" w:rsidRPr="00AD4370">
        <w:rPr>
          <w:rFonts w:eastAsia="Calibri"/>
          <w:szCs w:val="22"/>
          <w:lang w:val="en-GB"/>
        </w:rPr>
        <w:t xml:space="preserve">ne possible explanation for </w:t>
      </w:r>
      <w:r w:rsidR="00906777">
        <w:rPr>
          <w:rFonts w:eastAsia="Calibri"/>
          <w:szCs w:val="22"/>
          <w:lang w:val="en-GB"/>
        </w:rPr>
        <w:t>th</w:t>
      </w:r>
      <w:r w:rsidR="00574804">
        <w:rPr>
          <w:rFonts w:eastAsia="Calibri"/>
          <w:szCs w:val="22"/>
          <w:lang w:val="en-GB"/>
        </w:rPr>
        <w:t>e</w:t>
      </w:r>
      <w:r w:rsidR="00906777">
        <w:rPr>
          <w:rFonts w:eastAsia="Calibri"/>
          <w:szCs w:val="22"/>
          <w:lang w:val="en-GB"/>
        </w:rPr>
        <w:t xml:space="preserve"> difference in </w:t>
      </w:r>
      <w:r w:rsidR="00050E8A">
        <w:rPr>
          <w:rFonts w:eastAsia="Calibri"/>
          <w:szCs w:val="22"/>
          <w:lang w:val="en-GB"/>
        </w:rPr>
        <w:t>strategy preferences</w:t>
      </w:r>
      <w:r w:rsidR="00906777">
        <w:rPr>
          <w:rFonts w:eastAsia="Calibri"/>
          <w:szCs w:val="22"/>
          <w:lang w:val="en-GB"/>
        </w:rPr>
        <w:t xml:space="preserve"> between</w:t>
      </w:r>
      <w:r w:rsidR="00C411CC">
        <w:rPr>
          <w:rFonts w:eastAsia="Calibri"/>
          <w:szCs w:val="22"/>
          <w:lang w:val="en-GB"/>
        </w:rPr>
        <w:t xml:space="preserve"> those </w:t>
      </w:r>
      <w:r w:rsidR="00050E8A">
        <w:rPr>
          <w:rFonts w:eastAsia="Calibri"/>
          <w:szCs w:val="22"/>
          <w:lang w:val="en-GB"/>
        </w:rPr>
        <w:t>reported by</w:t>
      </w:r>
      <w:r w:rsidR="00906777">
        <w:rPr>
          <w:rFonts w:eastAsia="Calibri"/>
          <w:szCs w:val="22"/>
          <w:lang w:val="en-GB"/>
        </w:rPr>
        <w:t xml:space="preserve"> Bacon et al. (2007) and </w:t>
      </w:r>
      <w:r w:rsidR="00050E8A">
        <w:rPr>
          <w:rFonts w:eastAsia="Calibri"/>
          <w:szCs w:val="22"/>
          <w:lang w:val="en-GB"/>
        </w:rPr>
        <w:t>those found in the current study i</w:t>
      </w:r>
      <w:r w:rsidR="00906777">
        <w:rPr>
          <w:rFonts w:eastAsia="Calibri"/>
          <w:szCs w:val="22"/>
          <w:lang w:val="en-GB"/>
        </w:rPr>
        <w:t>s that the</w:t>
      </w:r>
      <w:r w:rsidR="003C4246" w:rsidRPr="00AD4370">
        <w:rPr>
          <w:rFonts w:eastAsia="Calibri"/>
          <w:szCs w:val="22"/>
          <w:lang w:val="en-GB"/>
        </w:rPr>
        <w:t xml:space="preserve"> </w:t>
      </w:r>
      <w:r>
        <w:rPr>
          <w:rFonts w:eastAsia="Calibri"/>
          <w:szCs w:val="22"/>
          <w:lang w:val="en-GB"/>
        </w:rPr>
        <w:t>two studies</w:t>
      </w:r>
      <w:r w:rsidR="002211E4" w:rsidRPr="00AD4370">
        <w:rPr>
          <w:rFonts w:eastAsia="Calibri"/>
          <w:szCs w:val="22"/>
          <w:lang w:val="en-GB"/>
        </w:rPr>
        <w:t xml:space="preserve"> differed in the </w:t>
      </w:r>
      <w:r w:rsidR="00B006EB" w:rsidRPr="00AD4370">
        <w:rPr>
          <w:rFonts w:eastAsia="Calibri"/>
          <w:szCs w:val="22"/>
          <w:lang w:val="en-GB"/>
        </w:rPr>
        <w:t xml:space="preserve">style </w:t>
      </w:r>
      <w:r>
        <w:rPr>
          <w:rFonts w:eastAsia="Calibri"/>
          <w:szCs w:val="22"/>
          <w:lang w:val="en-GB"/>
        </w:rPr>
        <w:t>in which</w:t>
      </w:r>
      <w:r w:rsidR="002211E4" w:rsidRPr="00AD4370">
        <w:rPr>
          <w:rFonts w:eastAsia="Calibri"/>
          <w:szCs w:val="22"/>
          <w:lang w:val="en-GB"/>
        </w:rPr>
        <w:t xml:space="preserve"> the syllogisms</w:t>
      </w:r>
      <w:r>
        <w:rPr>
          <w:rFonts w:eastAsia="Calibri"/>
          <w:szCs w:val="22"/>
          <w:lang w:val="en-GB"/>
        </w:rPr>
        <w:t xml:space="preserve"> were presented</w:t>
      </w:r>
      <w:r w:rsidR="002211E4" w:rsidRPr="00AD4370">
        <w:rPr>
          <w:rFonts w:eastAsia="Calibri"/>
          <w:szCs w:val="22"/>
          <w:lang w:val="en-GB"/>
        </w:rPr>
        <w:t>.</w:t>
      </w:r>
      <w:r w:rsidR="007200FF">
        <w:rPr>
          <w:rFonts w:eastAsia="Calibri"/>
          <w:szCs w:val="22"/>
          <w:lang w:val="en-GB"/>
        </w:rPr>
        <w:t xml:space="preserve"> </w:t>
      </w:r>
      <w:r>
        <w:rPr>
          <w:rFonts w:eastAsia="Calibri"/>
          <w:szCs w:val="22"/>
          <w:lang w:val="en-GB"/>
        </w:rPr>
        <w:t>In the current study, t</w:t>
      </w:r>
      <w:r w:rsidR="007200FF">
        <w:rPr>
          <w:rFonts w:eastAsia="Calibri"/>
          <w:szCs w:val="22"/>
          <w:lang w:val="en-GB"/>
        </w:rPr>
        <w:t>he use of</w:t>
      </w:r>
      <w:r w:rsidR="002211E4" w:rsidRPr="00AD4370">
        <w:rPr>
          <w:rFonts w:eastAsia="Calibri"/>
          <w:szCs w:val="22"/>
          <w:lang w:val="en-GB"/>
        </w:rPr>
        <w:t xml:space="preserve"> multiple</w:t>
      </w:r>
      <w:r w:rsidR="00A3210A">
        <w:rPr>
          <w:rFonts w:eastAsia="Calibri"/>
          <w:szCs w:val="22"/>
          <w:lang w:val="en-GB"/>
        </w:rPr>
        <w:t>-</w:t>
      </w:r>
      <w:r w:rsidR="002211E4" w:rsidRPr="00AD4370">
        <w:rPr>
          <w:rFonts w:eastAsia="Calibri"/>
          <w:szCs w:val="22"/>
          <w:lang w:val="en-GB"/>
        </w:rPr>
        <w:t xml:space="preserve">choice answer options </w:t>
      </w:r>
      <w:r w:rsidR="007200FF">
        <w:rPr>
          <w:rFonts w:eastAsia="Calibri"/>
          <w:szCs w:val="22"/>
          <w:lang w:val="en-GB"/>
        </w:rPr>
        <w:t>allowed</w:t>
      </w:r>
      <w:r w:rsidR="002211E4" w:rsidRPr="00AD4370">
        <w:rPr>
          <w:rFonts w:eastAsia="Calibri"/>
          <w:szCs w:val="22"/>
          <w:lang w:val="en-GB"/>
        </w:rPr>
        <w:t xml:space="preserve"> </w:t>
      </w:r>
      <w:r w:rsidR="00B17BC3">
        <w:rPr>
          <w:rFonts w:eastAsia="Calibri"/>
          <w:szCs w:val="22"/>
          <w:lang w:val="en-GB"/>
        </w:rPr>
        <w:t xml:space="preserve">the </w:t>
      </w:r>
      <w:r w:rsidR="002211E4" w:rsidRPr="00AD4370">
        <w:rPr>
          <w:rFonts w:eastAsia="Calibri"/>
          <w:szCs w:val="22"/>
          <w:lang w:val="en-GB"/>
        </w:rPr>
        <w:t>participant</w:t>
      </w:r>
      <w:r w:rsidR="00E02745" w:rsidRPr="00AD4370">
        <w:rPr>
          <w:rFonts w:eastAsia="Calibri"/>
          <w:szCs w:val="22"/>
          <w:lang w:val="en-GB"/>
        </w:rPr>
        <w:t>s</w:t>
      </w:r>
      <w:r w:rsidR="007200FF">
        <w:rPr>
          <w:rFonts w:eastAsia="Calibri"/>
          <w:szCs w:val="22"/>
          <w:lang w:val="en-GB"/>
        </w:rPr>
        <w:t xml:space="preserve"> to </w:t>
      </w:r>
      <w:r w:rsidR="002211E4" w:rsidRPr="00AD4370">
        <w:rPr>
          <w:rFonts w:eastAsia="Calibri"/>
          <w:szCs w:val="22"/>
          <w:lang w:val="en-GB"/>
        </w:rPr>
        <w:t xml:space="preserve">select the </w:t>
      </w:r>
      <w:r w:rsidR="00906777">
        <w:rPr>
          <w:rFonts w:eastAsia="Calibri"/>
          <w:szCs w:val="22"/>
          <w:lang w:val="en-GB"/>
        </w:rPr>
        <w:t xml:space="preserve">answer </w:t>
      </w:r>
      <w:r w:rsidR="002211E4" w:rsidRPr="00AD4370">
        <w:rPr>
          <w:rFonts w:eastAsia="Calibri"/>
          <w:szCs w:val="22"/>
          <w:lang w:val="en-GB"/>
        </w:rPr>
        <w:t>option that th</w:t>
      </w:r>
      <w:r w:rsidR="009625B2">
        <w:rPr>
          <w:rFonts w:eastAsia="Calibri"/>
          <w:szCs w:val="22"/>
          <w:lang w:val="en-GB"/>
        </w:rPr>
        <w:t>ey believed to be</w:t>
      </w:r>
      <w:r w:rsidR="00DC65C4" w:rsidRPr="00AD4370">
        <w:rPr>
          <w:rFonts w:eastAsia="Calibri"/>
          <w:szCs w:val="22"/>
          <w:lang w:val="en-GB"/>
        </w:rPr>
        <w:t xml:space="preserve"> correct</w:t>
      </w:r>
      <w:r w:rsidR="000C2A83">
        <w:rPr>
          <w:rFonts w:eastAsia="Calibri"/>
          <w:szCs w:val="22"/>
          <w:lang w:val="en-GB"/>
        </w:rPr>
        <w:t>.</w:t>
      </w:r>
      <w:r w:rsidRPr="00AD4370">
        <w:rPr>
          <w:rFonts w:eastAsia="Calibri"/>
          <w:szCs w:val="22"/>
          <w:lang w:val="en-GB"/>
        </w:rPr>
        <w:t xml:space="preserve"> </w:t>
      </w:r>
      <w:r w:rsidR="00CC4135">
        <w:rPr>
          <w:rFonts w:eastAsia="Calibri"/>
          <w:szCs w:val="22"/>
          <w:lang w:val="en-GB"/>
        </w:rPr>
        <w:t>Conversely, t</w:t>
      </w:r>
      <w:r>
        <w:rPr>
          <w:rFonts w:eastAsia="Calibri"/>
          <w:szCs w:val="22"/>
          <w:lang w:val="en-GB"/>
        </w:rPr>
        <w:t xml:space="preserve">he participants in </w:t>
      </w:r>
      <w:r w:rsidR="002211E4" w:rsidRPr="00AD4370">
        <w:rPr>
          <w:rFonts w:eastAsia="Calibri"/>
          <w:szCs w:val="22"/>
          <w:lang w:val="en-GB"/>
        </w:rPr>
        <w:t>Bacon et al</w:t>
      </w:r>
      <w:r w:rsidR="00DC65C4" w:rsidRPr="00AD4370">
        <w:rPr>
          <w:rFonts w:eastAsia="Calibri"/>
          <w:szCs w:val="22"/>
          <w:lang w:val="en-GB"/>
        </w:rPr>
        <w:t>.’s</w:t>
      </w:r>
      <w:r w:rsidR="002211E4" w:rsidRPr="00AD4370">
        <w:rPr>
          <w:rFonts w:eastAsia="Calibri"/>
          <w:szCs w:val="22"/>
          <w:lang w:val="en-GB"/>
        </w:rPr>
        <w:t xml:space="preserve"> </w:t>
      </w:r>
      <w:r w:rsidR="00843CCE">
        <w:rPr>
          <w:rFonts w:eastAsia="Calibri"/>
          <w:szCs w:val="22"/>
          <w:lang w:val="en-GB"/>
        </w:rPr>
        <w:t xml:space="preserve">study </w:t>
      </w:r>
      <w:r w:rsidR="00A02F66">
        <w:rPr>
          <w:rFonts w:eastAsia="Calibri"/>
          <w:szCs w:val="22"/>
          <w:lang w:val="en-GB"/>
        </w:rPr>
        <w:t xml:space="preserve">were required </w:t>
      </w:r>
      <w:r w:rsidR="00D66DC0" w:rsidRPr="00CC4135">
        <w:rPr>
          <w:rFonts w:eastAsia="Calibri"/>
          <w:szCs w:val="22"/>
          <w:lang w:val="en-GB"/>
        </w:rPr>
        <w:t>to form their own conclusions</w:t>
      </w:r>
      <w:r w:rsidR="00D41BF1">
        <w:rPr>
          <w:rFonts w:eastAsia="Calibri"/>
          <w:szCs w:val="22"/>
          <w:lang w:val="en-GB"/>
        </w:rPr>
        <w:t xml:space="preserve"> to the problems that were presented</w:t>
      </w:r>
      <w:r w:rsidR="00A02F66">
        <w:rPr>
          <w:rFonts w:eastAsia="Calibri"/>
          <w:szCs w:val="22"/>
          <w:lang w:val="en-GB"/>
        </w:rPr>
        <w:t xml:space="preserve"> and this</w:t>
      </w:r>
      <w:r w:rsidR="0051258A">
        <w:rPr>
          <w:rFonts w:eastAsia="Calibri"/>
          <w:szCs w:val="22"/>
          <w:lang w:val="en-GB"/>
        </w:rPr>
        <w:t xml:space="preserve"> is</w:t>
      </w:r>
      <w:r w:rsidR="00D41BF1">
        <w:rPr>
          <w:rFonts w:eastAsia="Calibri"/>
          <w:szCs w:val="22"/>
          <w:lang w:val="en-GB"/>
        </w:rPr>
        <w:t xml:space="preserve"> likely to be</w:t>
      </w:r>
      <w:r w:rsidR="0051258A">
        <w:rPr>
          <w:rFonts w:eastAsia="Calibri"/>
          <w:szCs w:val="22"/>
          <w:lang w:val="en-GB"/>
        </w:rPr>
        <w:t xml:space="preserve"> more </w:t>
      </w:r>
      <w:r w:rsidR="00574804">
        <w:rPr>
          <w:rFonts w:eastAsia="Calibri"/>
          <w:szCs w:val="22"/>
          <w:lang w:val="en-GB"/>
        </w:rPr>
        <w:t xml:space="preserve">demanding </w:t>
      </w:r>
      <w:r w:rsidR="0051258A">
        <w:rPr>
          <w:rFonts w:eastAsia="Calibri"/>
          <w:szCs w:val="22"/>
          <w:lang w:val="en-GB"/>
        </w:rPr>
        <w:t>cognitively</w:t>
      </w:r>
      <w:r w:rsidR="00CC4135" w:rsidRPr="00CC4135">
        <w:rPr>
          <w:rFonts w:eastAsia="Calibri"/>
          <w:szCs w:val="22"/>
          <w:lang w:val="en-GB"/>
        </w:rPr>
        <w:t>.</w:t>
      </w:r>
      <w:r w:rsidR="004A25CA">
        <w:rPr>
          <w:rFonts w:eastAsia="Calibri"/>
          <w:szCs w:val="22"/>
          <w:lang w:val="en-GB"/>
        </w:rPr>
        <w:t xml:space="preserve"> </w:t>
      </w:r>
      <w:r w:rsidR="00906777" w:rsidRPr="00141C6E">
        <w:rPr>
          <w:rFonts w:eastAsia="Calibri"/>
          <w:szCs w:val="22"/>
          <w:lang w:val="en-GB"/>
        </w:rPr>
        <w:t>When given multiple-choice answer options, i</w:t>
      </w:r>
      <w:r w:rsidR="004A25CA" w:rsidRPr="00141C6E">
        <w:rPr>
          <w:rFonts w:eastAsia="Calibri"/>
          <w:szCs w:val="22"/>
          <w:lang w:val="en-GB"/>
        </w:rPr>
        <w:t xml:space="preserve">t is possible that </w:t>
      </w:r>
      <w:r w:rsidR="00DA053C" w:rsidRPr="00141C6E">
        <w:rPr>
          <w:rFonts w:eastAsia="Calibri"/>
          <w:szCs w:val="22"/>
          <w:lang w:val="en-GB"/>
        </w:rPr>
        <w:t xml:space="preserve">the </w:t>
      </w:r>
      <w:r w:rsidR="004A25CA" w:rsidRPr="00141C6E">
        <w:rPr>
          <w:rFonts w:eastAsia="Calibri"/>
          <w:szCs w:val="22"/>
          <w:lang w:val="en-GB"/>
        </w:rPr>
        <w:t xml:space="preserve">participants </w:t>
      </w:r>
      <w:r w:rsidR="00DA053C" w:rsidRPr="00141C6E">
        <w:rPr>
          <w:rFonts w:eastAsia="Calibri"/>
          <w:szCs w:val="22"/>
          <w:lang w:val="en-GB"/>
        </w:rPr>
        <w:t>who employ</w:t>
      </w:r>
      <w:r w:rsidR="00E91EB9">
        <w:rPr>
          <w:rFonts w:eastAsia="Calibri"/>
          <w:szCs w:val="22"/>
          <w:lang w:val="en-GB"/>
        </w:rPr>
        <w:t>ed</w:t>
      </w:r>
      <w:r w:rsidR="004A25CA" w:rsidRPr="00141C6E">
        <w:rPr>
          <w:rFonts w:eastAsia="Calibri"/>
          <w:szCs w:val="22"/>
          <w:lang w:val="en-GB"/>
        </w:rPr>
        <w:t xml:space="preserve"> a verbal strategy </w:t>
      </w:r>
      <w:r w:rsidR="00F44339" w:rsidRPr="00141C6E">
        <w:rPr>
          <w:rFonts w:eastAsia="Calibri"/>
          <w:szCs w:val="22"/>
          <w:lang w:val="en-GB"/>
        </w:rPr>
        <w:t xml:space="preserve">may </w:t>
      </w:r>
      <w:r w:rsidR="00141C6E" w:rsidRPr="00141C6E">
        <w:rPr>
          <w:rFonts w:eastAsia="Calibri"/>
          <w:szCs w:val="22"/>
          <w:lang w:val="en-GB"/>
        </w:rPr>
        <w:t xml:space="preserve">have </w:t>
      </w:r>
      <w:r w:rsidR="004A25CA" w:rsidRPr="00141C6E">
        <w:rPr>
          <w:rFonts w:eastAsia="Calibri"/>
          <w:szCs w:val="22"/>
          <w:lang w:val="en-GB"/>
        </w:rPr>
        <w:t>simpl</w:t>
      </w:r>
      <w:r w:rsidR="00EF5C29" w:rsidRPr="00141C6E">
        <w:rPr>
          <w:rFonts w:eastAsia="Calibri"/>
          <w:szCs w:val="22"/>
          <w:lang w:val="en-GB"/>
        </w:rPr>
        <w:t>y</w:t>
      </w:r>
      <w:r w:rsidR="004A25CA" w:rsidRPr="00141C6E">
        <w:rPr>
          <w:rFonts w:eastAsia="Calibri"/>
          <w:szCs w:val="22"/>
          <w:lang w:val="en-GB"/>
        </w:rPr>
        <w:t xml:space="preserve"> map</w:t>
      </w:r>
      <w:r w:rsidR="00141C6E" w:rsidRPr="00141C6E">
        <w:rPr>
          <w:rFonts w:eastAsia="Calibri"/>
          <w:szCs w:val="22"/>
          <w:lang w:val="en-GB"/>
        </w:rPr>
        <w:t>ped</w:t>
      </w:r>
      <w:r w:rsidR="004A25CA" w:rsidRPr="00141C6E">
        <w:rPr>
          <w:rFonts w:eastAsia="Calibri"/>
          <w:szCs w:val="22"/>
          <w:lang w:val="en-GB"/>
        </w:rPr>
        <w:t xml:space="preserve"> </w:t>
      </w:r>
      <w:r w:rsidR="004A25CA" w:rsidRPr="00141C6E">
        <w:rPr>
          <w:rFonts w:eastAsia="Calibri"/>
          <w:szCs w:val="22"/>
          <w:lang w:val="en-GB"/>
        </w:rPr>
        <w:lastRenderedPageBreak/>
        <w:t xml:space="preserve">their conclusion </w:t>
      </w:r>
      <w:r w:rsidR="00906777" w:rsidRPr="00141C6E">
        <w:rPr>
          <w:rFonts w:eastAsia="Calibri"/>
          <w:szCs w:val="22"/>
          <w:lang w:val="en-GB"/>
        </w:rPr>
        <w:t xml:space="preserve">directly </w:t>
      </w:r>
      <w:r w:rsidR="004A25CA" w:rsidRPr="00141C6E">
        <w:rPr>
          <w:rFonts w:eastAsia="Calibri"/>
          <w:szCs w:val="22"/>
          <w:lang w:val="en-GB"/>
        </w:rPr>
        <w:t>on</w:t>
      </w:r>
      <w:r w:rsidR="00E91EB9">
        <w:rPr>
          <w:rFonts w:eastAsia="Calibri"/>
          <w:szCs w:val="22"/>
          <w:lang w:val="en-GB"/>
        </w:rPr>
        <w:t xml:space="preserve"> </w:t>
      </w:r>
      <w:r w:rsidR="004A25CA" w:rsidRPr="00141C6E">
        <w:rPr>
          <w:rFonts w:eastAsia="Calibri"/>
          <w:szCs w:val="22"/>
          <w:lang w:val="en-GB"/>
        </w:rPr>
        <w:t xml:space="preserve">to the </w:t>
      </w:r>
      <w:r w:rsidR="00141C6E" w:rsidRPr="00141C6E">
        <w:rPr>
          <w:rFonts w:eastAsia="Calibri"/>
          <w:szCs w:val="22"/>
          <w:lang w:val="en-GB"/>
        </w:rPr>
        <w:t xml:space="preserve">answer options available to </w:t>
      </w:r>
      <w:r w:rsidR="00141C6E" w:rsidRPr="00312DED">
        <w:rPr>
          <w:rFonts w:eastAsia="Calibri"/>
          <w:szCs w:val="22"/>
          <w:lang w:val="en-GB"/>
        </w:rPr>
        <w:t>them</w:t>
      </w:r>
      <w:r w:rsidR="00D90402" w:rsidRPr="00312DED">
        <w:rPr>
          <w:rFonts w:eastAsia="Calibri"/>
          <w:szCs w:val="22"/>
          <w:lang w:val="en-GB"/>
        </w:rPr>
        <w:t xml:space="preserve">. </w:t>
      </w:r>
      <w:r w:rsidR="00312DED" w:rsidRPr="00312DED">
        <w:rPr>
          <w:rFonts w:eastAsia="Calibri"/>
          <w:szCs w:val="22"/>
          <w:lang w:val="en-GB"/>
        </w:rPr>
        <w:t>Convers</w:t>
      </w:r>
      <w:r w:rsidR="00F975CF" w:rsidRPr="00312DED">
        <w:rPr>
          <w:rFonts w:eastAsia="Calibri"/>
          <w:szCs w:val="22"/>
          <w:lang w:val="en-GB"/>
        </w:rPr>
        <w:t>ely</w:t>
      </w:r>
      <w:r w:rsidR="00D90402" w:rsidRPr="00312DED">
        <w:rPr>
          <w:rFonts w:eastAsia="Calibri"/>
          <w:szCs w:val="22"/>
          <w:lang w:val="en-GB"/>
        </w:rPr>
        <w:t>,</w:t>
      </w:r>
      <w:r w:rsidR="004A25CA" w:rsidRPr="00312DED">
        <w:rPr>
          <w:rFonts w:eastAsia="Calibri"/>
          <w:szCs w:val="22"/>
          <w:lang w:val="en-GB"/>
        </w:rPr>
        <w:t xml:space="preserve"> th</w:t>
      </w:r>
      <w:r w:rsidR="00D90402" w:rsidRPr="00312DED">
        <w:rPr>
          <w:rFonts w:eastAsia="Calibri"/>
          <w:szCs w:val="22"/>
          <w:lang w:val="en-GB"/>
        </w:rPr>
        <w:t>e</w:t>
      </w:r>
      <w:r w:rsidR="00D90402">
        <w:rPr>
          <w:rFonts w:eastAsia="Calibri"/>
          <w:szCs w:val="22"/>
          <w:lang w:val="en-GB"/>
        </w:rPr>
        <w:t xml:space="preserve"> participants</w:t>
      </w:r>
      <w:r w:rsidR="004A25CA" w:rsidRPr="00141C6E">
        <w:rPr>
          <w:rFonts w:eastAsia="Calibri"/>
          <w:szCs w:val="22"/>
          <w:lang w:val="en-GB"/>
        </w:rPr>
        <w:t xml:space="preserve"> </w:t>
      </w:r>
      <w:r w:rsidR="00DA053C" w:rsidRPr="00141C6E">
        <w:rPr>
          <w:rFonts w:eastAsia="Calibri"/>
          <w:szCs w:val="22"/>
          <w:lang w:val="en-GB"/>
        </w:rPr>
        <w:t xml:space="preserve">who </w:t>
      </w:r>
      <w:r w:rsidR="004A25CA" w:rsidRPr="00141C6E">
        <w:rPr>
          <w:rFonts w:eastAsia="Calibri"/>
          <w:szCs w:val="22"/>
          <w:lang w:val="en-GB"/>
        </w:rPr>
        <w:t>us</w:t>
      </w:r>
      <w:r w:rsidR="00DA053C" w:rsidRPr="00141C6E">
        <w:rPr>
          <w:rFonts w:eastAsia="Calibri"/>
          <w:szCs w:val="22"/>
          <w:lang w:val="en-GB"/>
        </w:rPr>
        <w:t>e</w:t>
      </w:r>
      <w:r w:rsidR="009625B2">
        <w:rPr>
          <w:rFonts w:eastAsia="Calibri"/>
          <w:szCs w:val="22"/>
          <w:lang w:val="en-GB"/>
        </w:rPr>
        <w:t>d</w:t>
      </w:r>
      <w:r w:rsidR="004A25CA" w:rsidRPr="00141C6E">
        <w:rPr>
          <w:rFonts w:eastAsia="Calibri"/>
          <w:szCs w:val="22"/>
          <w:lang w:val="en-GB"/>
        </w:rPr>
        <w:t xml:space="preserve"> a spatial strategy ma</w:t>
      </w:r>
      <w:r w:rsidR="00F44339" w:rsidRPr="00141C6E">
        <w:rPr>
          <w:rFonts w:eastAsia="Calibri"/>
          <w:szCs w:val="22"/>
          <w:lang w:val="en-GB"/>
        </w:rPr>
        <w:t>y</w:t>
      </w:r>
      <w:r w:rsidR="004A25CA" w:rsidRPr="00141C6E">
        <w:rPr>
          <w:rFonts w:eastAsia="Calibri"/>
          <w:szCs w:val="22"/>
          <w:lang w:val="en-GB"/>
        </w:rPr>
        <w:t xml:space="preserve"> </w:t>
      </w:r>
      <w:r w:rsidR="00141C6E" w:rsidRPr="00141C6E">
        <w:rPr>
          <w:rFonts w:eastAsia="Calibri"/>
          <w:szCs w:val="22"/>
          <w:lang w:val="en-GB"/>
        </w:rPr>
        <w:t xml:space="preserve">have </w:t>
      </w:r>
      <w:r w:rsidR="004A25CA" w:rsidRPr="00141C6E">
        <w:rPr>
          <w:rFonts w:eastAsia="Calibri"/>
          <w:szCs w:val="22"/>
          <w:lang w:val="en-GB"/>
        </w:rPr>
        <w:t>need</w:t>
      </w:r>
      <w:r w:rsidR="00141C6E" w:rsidRPr="00141C6E">
        <w:rPr>
          <w:rFonts w:eastAsia="Calibri"/>
          <w:szCs w:val="22"/>
          <w:lang w:val="en-GB"/>
        </w:rPr>
        <w:t>ed</w:t>
      </w:r>
      <w:r w:rsidR="004A25CA" w:rsidRPr="00141C6E">
        <w:rPr>
          <w:rFonts w:eastAsia="Calibri"/>
          <w:szCs w:val="22"/>
          <w:lang w:val="en-GB"/>
        </w:rPr>
        <w:t xml:space="preserve"> to adapt </w:t>
      </w:r>
      <w:r w:rsidR="00EF5C29" w:rsidRPr="00141C6E">
        <w:rPr>
          <w:rFonts w:eastAsia="Calibri"/>
          <w:szCs w:val="22"/>
          <w:lang w:val="en-GB"/>
        </w:rPr>
        <w:t>the options</w:t>
      </w:r>
      <w:r w:rsidR="00141C6E" w:rsidRPr="00141C6E">
        <w:rPr>
          <w:rFonts w:eastAsia="Calibri"/>
          <w:szCs w:val="22"/>
          <w:lang w:val="en-GB"/>
        </w:rPr>
        <w:t xml:space="preserve"> on offer </w:t>
      </w:r>
      <w:r w:rsidR="00EF5C29" w:rsidRPr="00141C6E">
        <w:rPr>
          <w:rFonts w:eastAsia="Calibri"/>
          <w:szCs w:val="22"/>
          <w:lang w:val="en-GB"/>
        </w:rPr>
        <w:t xml:space="preserve">to fit </w:t>
      </w:r>
      <w:r w:rsidR="004A25CA" w:rsidRPr="00141C6E">
        <w:rPr>
          <w:rFonts w:eastAsia="Calibri"/>
          <w:szCs w:val="22"/>
          <w:lang w:val="en-GB"/>
        </w:rPr>
        <w:t>their spatial</w:t>
      </w:r>
      <w:r w:rsidR="00202119" w:rsidRPr="00141C6E">
        <w:rPr>
          <w:rFonts w:eastAsia="Calibri"/>
          <w:szCs w:val="22"/>
          <w:lang w:val="en-GB"/>
        </w:rPr>
        <w:t>ly generated</w:t>
      </w:r>
      <w:r w:rsidR="004A25CA" w:rsidRPr="00141C6E">
        <w:rPr>
          <w:rFonts w:eastAsia="Calibri"/>
          <w:szCs w:val="22"/>
          <w:lang w:val="en-GB"/>
        </w:rPr>
        <w:t xml:space="preserve"> </w:t>
      </w:r>
      <w:r w:rsidR="00EF5C29" w:rsidRPr="00141C6E">
        <w:rPr>
          <w:rFonts w:eastAsia="Calibri"/>
          <w:szCs w:val="22"/>
          <w:lang w:val="en-GB"/>
        </w:rPr>
        <w:t xml:space="preserve">conclusion. </w:t>
      </w:r>
      <w:r w:rsidR="00244865" w:rsidRPr="00244865">
        <w:rPr>
          <w:rFonts w:eastAsia="Calibri"/>
          <w:szCs w:val="22"/>
          <w:lang w:val="en-GB"/>
        </w:rPr>
        <w:t>The offering of multiple-choice answer options</w:t>
      </w:r>
      <w:r w:rsidR="00900476">
        <w:rPr>
          <w:rFonts w:eastAsia="Calibri"/>
          <w:szCs w:val="22"/>
          <w:lang w:val="en-GB"/>
        </w:rPr>
        <w:t xml:space="preserve"> </w:t>
      </w:r>
      <w:r w:rsidR="00244865" w:rsidRPr="00244865">
        <w:rPr>
          <w:rFonts w:eastAsia="Calibri"/>
          <w:szCs w:val="22"/>
          <w:lang w:val="en-GB"/>
        </w:rPr>
        <w:t>may have provided feedback in the form of confirming a conclusion generated by the participant</w:t>
      </w:r>
      <w:r w:rsidR="00E63B2B">
        <w:rPr>
          <w:rFonts w:eastAsia="Calibri"/>
          <w:szCs w:val="22"/>
          <w:lang w:val="en-GB"/>
        </w:rPr>
        <w:t>s</w:t>
      </w:r>
      <w:r w:rsidR="00244865" w:rsidRPr="00244865">
        <w:rPr>
          <w:rFonts w:eastAsia="Calibri"/>
          <w:szCs w:val="22"/>
          <w:lang w:val="en-GB"/>
        </w:rPr>
        <w:t xml:space="preserve">. </w:t>
      </w:r>
    </w:p>
    <w:p w14:paraId="1B734F2B" w14:textId="77777777" w:rsidR="00197874" w:rsidRDefault="00DC1190" w:rsidP="00825F32">
      <w:pPr>
        <w:spacing w:line="480" w:lineRule="auto"/>
        <w:ind w:firstLine="720"/>
        <w:rPr>
          <w:rFonts w:eastAsia="Calibri"/>
          <w:szCs w:val="22"/>
          <w:lang w:val="en-GB"/>
        </w:rPr>
      </w:pPr>
      <w:r>
        <w:rPr>
          <w:rFonts w:eastAsia="Calibri"/>
          <w:szCs w:val="22"/>
          <w:lang w:val="en-GB"/>
        </w:rPr>
        <w:t>While</w:t>
      </w:r>
      <w:r w:rsidR="00E225A5" w:rsidRPr="00244865">
        <w:rPr>
          <w:rFonts w:eastAsia="Calibri"/>
          <w:szCs w:val="22"/>
          <w:lang w:val="en-GB"/>
        </w:rPr>
        <w:t xml:space="preserve"> using a different </w:t>
      </w:r>
      <w:r>
        <w:rPr>
          <w:rFonts w:eastAsia="Calibri"/>
          <w:szCs w:val="22"/>
          <w:lang w:val="en-GB"/>
        </w:rPr>
        <w:t xml:space="preserve">type of reasoning </w:t>
      </w:r>
      <w:r w:rsidR="00E225A5" w:rsidRPr="00244865">
        <w:rPr>
          <w:rFonts w:eastAsia="Calibri"/>
          <w:szCs w:val="22"/>
          <w:lang w:val="en-GB"/>
        </w:rPr>
        <w:t>task</w:t>
      </w:r>
      <w:r w:rsidR="00106F32" w:rsidRPr="00244865">
        <w:rPr>
          <w:rFonts w:eastAsia="Calibri"/>
          <w:szCs w:val="22"/>
          <w:lang w:val="en-GB"/>
        </w:rPr>
        <w:t xml:space="preserve"> from that employed in the current study</w:t>
      </w:r>
      <w:r w:rsidR="00E225A5" w:rsidRPr="00244865">
        <w:rPr>
          <w:rFonts w:eastAsia="Calibri"/>
          <w:szCs w:val="22"/>
          <w:lang w:val="en-GB"/>
        </w:rPr>
        <w:t>, Newton</w:t>
      </w:r>
      <w:r w:rsidR="00E225A5" w:rsidRPr="00244865">
        <w:rPr>
          <w:lang w:val="en-GB" w:eastAsia="en-GB"/>
        </w:rPr>
        <w:t xml:space="preserve"> and Roberts (2000) found</w:t>
      </w:r>
      <w:r w:rsidR="00244865" w:rsidRPr="00244865">
        <w:rPr>
          <w:lang w:val="en-GB" w:eastAsia="en-GB"/>
        </w:rPr>
        <w:t xml:space="preserve"> that </w:t>
      </w:r>
      <w:r w:rsidR="00BA6BEC">
        <w:rPr>
          <w:lang w:val="en-GB" w:eastAsia="en-GB"/>
        </w:rPr>
        <w:t xml:space="preserve">the type of </w:t>
      </w:r>
      <w:r w:rsidR="00244865" w:rsidRPr="00244865">
        <w:rPr>
          <w:lang w:val="en-GB" w:eastAsia="en-GB"/>
        </w:rPr>
        <w:t xml:space="preserve">feedback </w:t>
      </w:r>
      <w:r w:rsidR="00BA6BEC">
        <w:rPr>
          <w:lang w:val="en-GB" w:eastAsia="en-GB"/>
        </w:rPr>
        <w:t>offered</w:t>
      </w:r>
      <w:r w:rsidR="00C61639">
        <w:rPr>
          <w:lang w:val="en-GB" w:eastAsia="en-GB"/>
        </w:rPr>
        <w:t xml:space="preserve"> to participants</w:t>
      </w:r>
      <w:r w:rsidR="00244865" w:rsidRPr="00244865">
        <w:rPr>
          <w:lang w:val="en-GB" w:eastAsia="en-GB"/>
        </w:rPr>
        <w:t xml:space="preserve"> ha</w:t>
      </w:r>
      <w:r>
        <w:rPr>
          <w:lang w:val="en-GB" w:eastAsia="en-GB"/>
        </w:rPr>
        <w:t>d</w:t>
      </w:r>
      <w:r w:rsidR="00244865" w:rsidRPr="00244865">
        <w:rPr>
          <w:lang w:val="en-GB" w:eastAsia="en-GB"/>
        </w:rPr>
        <w:t xml:space="preserve"> an effect </w:t>
      </w:r>
      <w:r w:rsidR="009625B2">
        <w:rPr>
          <w:lang w:val="en-GB" w:eastAsia="en-GB"/>
        </w:rPr>
        <w:t>up</w:t>
      </w:r>
      <w:r w:rsidR="00244865" w:rsidRPr="00244865">
        <w:rPr>
          <w:lang w:val="en-GB" w:eastAsia="en-GB"/>
        </w:rPr>
        <w:t xml:space="preserve">on strategy discovery. </w:t>
      </w:r>
      <w:r w:rsidR="00FF562C" w:rsidRPr="00866095">
        <w:rPr>
          <w:lang w:val="en-GB" w:eastAsia="en-GB"/>
        </w:rPr>
        <w:t>A</w:t>
      </w:r>
      <w:r w:rsidR="00244865" w:rsidRPr="00866095">
        <w:rPr>
          <w:lang w:val="en-GB" w:eastAsia="en-GB"/>
        </w:rPr>
        <w:t xml:space="preserve"> </w:t>
      </w:r>
      <w:r w:rsidR="00866095" w:rsidRPr="00866095">
        <w:rPr>
          <w:lang w:val="en-GB" w:eastAsia="en-GB"/>
        </w:rPr>
        <w:t>task</w:t>
      </w:r>
      <w:r w:rsidR="00866095">
        <w:rPr>
          <w:lang w:val="en-GB" w:eastAsia="en-GB"/>
        </w:rPr>
        <w:t xml:space="preserve"> which encouraged </w:t>
      </w:r>
      <w:r w:rsidR="00FF562C" w:rsidRPr="00DC1190">
        <w:rPr>
          <w:lang w:val="en-GB" w:eastAsia="en-GB"/>
        </w:rPr>
        <w:t>an</w:t>
      </w:r>
      <w:r w:rsidR="00244865" w:rsidRPr="00DC1190">
        <w:rPr>
          <w:lang w:val="en-GB" w:eastAsia="en-GB"/>
        </w:rPr>
        <w:t xml:space="preserve"> obvious strategy </w:t>
      </w:r>
      <w:r w:rsidR="00866095">
        <w:rPr>
          <w:lang w:val="en-GB" w:eastAsia="en-GB"/>
        </w:rPr>
        <w:t xml:space="preserve">but also allowed an </w:t>
      </w:r>
      <w:r w:rsidR="00244865" w:rsidRPr="00DC1190">
        <w:rPr>
          <w:lang w:val="en-GB" w:eastAsia="en-GB"/>
        </w:rPr>
        <w:t xml:space="preserve">alternative, less </w:t>
      </w:r>
      <w:r w:rsidR="00866095">
        <w:rPr>
          <w:lang w:val="en-GB" w:eastAsia="en-GB"/>
        </w:rPr>
        <w:t>salient</w:t>
      </w:r>
      <w:r w:rsidR="00244865" w:rsidRPr="00DC1190">
        <w:rPr>
          <w:lang w:val="en-GB" w:eastAsia="en-GB"/>
        </w:rPr>
        <w:t xml:space="preserve"> but more optimal strategy</w:t>
      </w:r>
      <w:r w:rsidR="00FF562C" w:rsidRPr="00DC1190">
        <w:rPr>
          <w:lang w:val="en-GB" w:eastAsia="en-GB"/>
        </w:rPr>
        <w:t xml:space="preserve"> was </w:t>
      </w:r>
      <w:r w:rsidR="00C163DA" w:rsidRPr="00DC1190">
        <w:rPr>
          <w:lang w:val="en-GB" w:eastAsia="en-GB"/>
        </w:rPr>
        <w:t>presented</w:t>
      </w:r>
      <w:r w:rsidR="00FF562C" w:rsidRPr="00DC1190">
        <w:rPr>
          <w:lang w:val="en-GB" w:eastAsia="en-GB"/>
        </w:rPr>
        <w:t>. F</w:t>
      </w:r>
      <w:r w:rsidR="00E225A5" w:rsidRPr="00DC1190">
        <w:rPr>
          <w:lang w:val="en-GB" w:eastAsia="en-GB"/>
        </w:rPr>
        <w:t>ull feedback</w:t>
      </w:r>
      <w:r w:rsidRPr="00DC1190">
        <w:rPr>
          <w:lang w:val="en-GB" w:eastAsia="en-GB"/>
        </w:rPr>
        <w:t>,</w:t>
      </w:r>
      <w:r w:rsidR="00FF562C" w:rsidRPr="00DC1190">
        <w:rPr>
          <w:lang w:val="en-GB" w:eastAsia="en-GB"/>
        </w:rPr>
        <w:t xml:space="preserve"> </w:t>
      </w:r>
      <w:r w:rsidR="00106F32" w:rsidRPr="00DC1190">
        <w:rPr>
          <w:lang w:val="en-GB" w:eastAsia="en-GB"/>
        </w:rPr>
        <w:t>in which the</w:t>
      </w:r>
      <w:r w:rsidR="00E225A5" w:rsidRPr="00DC1190">
        <w:rPr>
          <w:lang w:val="en-GB" w:eastAsia="en-GB"/>
        </w:rPr>
        <w:t xml:space="preserve"> participants received feedback about their response accuracy and were told the correct answer</w:t>
      </w:r>
      <w:r w:rsidR="00FF562C" w:rsidRPr="00DC1190">
        <w:rPr>
          <w:lang w:val="en-GB" w:eastAsia="en-GB"/>
        </w:rPr>
        <w:t>,</w:t>
      </w:r>
      <w:r w:rsidR="00E225A5" w:rsidRPr="00DC1190">
        <w:rPr>
          <w:lang w:val="en-GB" w:eastAsia="en-GB"/>
        </w:rPr>
        <w:t xml:space="preserve"> was more likely to lead to strategy di</w:t>
      </w:r>
      <w:r w:rsidR="00244865" w:rsidRPr="00DC1190">
        <w:rPr>
          <w:lang w:val="en-GB" w:eastAsia="en-GB"/>
        </w:rPr>
        <w:t xml:space="preserve">scovery </w:t>
      </w:r>
      <w:r w:rsidR="00E225A5" w:rsidRPr="00DC1190">
        <w:rPr>
          <w:lang w:val="en-GB" w:eastAsia="en-GB"/>
        </w:rPr>
        <w:t>than partial feedback where just the accuracy of responses was fed back to the participants</w:t>
      </w:r>
      <w:r w:rsidR="00244865" w:rsidRPr="00DC1190">
        <w:rPr>
          <w:lang w:val="en-GB" w:eastAsia="en-GB"/>
        </w:rPr>
        <w:t xml:space="preserve">. </w:t>
      </w:r>
      <w:r w:rsidRPr="00DC1190">
        <w:rPr>
          <w:lang w:val="en-GB" w:eastAsia="en-GB"/>
        </w:rPr>
        <w:t>Newton</w:t>
      </w:r>
      <w:r>
        <w:rPr>
          <w:lang w:val="en-GB" w:eastAsia="en-GB"/>
        </w:rPr>
        <w:t xml:space="preserve"> and Roberts’ results</w:t>
      </w:r>
      <w:r w:rsidR="00E225A5" w:rsidRPr="00244865">
        <w:rPr>
          <w:lang w:val="en-GB" w:eastAsia="en-GB"/>
        </w:rPr>
        <w:t xml:space="preserve"> could</w:t>
      </w:r>
      <w:r w:rsidR="00E225A5" w:rsidRPr="00201FFB">
        <w:rPr>
          <w:lang w:val="en-GB" w:eastAsia="en-GB"/>
        </w:rPr>
        <w:t xml:space="preserve"> help to explain why the use of answer options </w:t>
      </w:r>
      <w:r w:rsidR="00197874">
        <w:rPr>
          <w:lang w:val="en-GB" w:eastAsia="en-GB"/>
        </w:rPr>
        <w:t xml:space="preserve">in the current study </w:t>
      </w:r>
      <w:r w:rsidR="00E225A5" w:rsidRPr="00201FFB">
        <w:rPr>
          <w:lang w:val="en-GB" w:eastAsia="en-GB"/>
        </w:rPr>
        <w:t>encouraged strategic flexibility in t</w:t>
      </w:r>
      <w:r w:rsidR="00197874">
        <w:rPr>
          <w:lang w:val="en-GB" w:eastAsia="en-GB"/>
        </w:rPr>
        <w:t>he participants</w:t>
      </w:r>
      <w:r w:rsidR="00E225A5" w:rsidRPr="00201FFB">
        <w:rPr>
          <w:lang w:val="en-GB" w:eastAsia="en-GB"/>
        </w:rPr>
        <w:t xml:space="preserve"> with dyslexia</w:t>
      </w:r>
      <w:r>
        <w:rPr>
          <w:lang w:val="en-GB" w:eastAsia="en-GB"/>
        </w:rPr>
        <w:t>, acting</w:t>
      </w:r>
      <w:r w:rsidR="00E73414" w:rsidRPr="00155499">
        <w:rPr>
          <w:rFonts w:eastAsia="Calibri"/>
          <w:szCs w:val="22"/>
          <w:lang w:val="en-GB"/>
        </w:rPr>
        <w:t xml:space="preserve"> as</w:t>
      </w:r>
      <w:r w:rsidR="00D90402">
        <w:rPr>
          <w:rFonts w:eastAsia="Calibri"/>
          <w:szCs w:val="22"/>
          <w:lang w:val="en-GB"/>
        </w:rPr>
        <w:t xml:space="preserve"> a form of</w:t>
      </w:r>
      <w:r w:rsidR="00E73414" w:rsidRPr="00155499">
        <w:rPr>
          <w:rFonts w:eastAsia="Calibri"/>
          <w:szCs w:val="22"/>
          <w:lang w:val="en-GB"/>
        </w:rPr>
        <w:t xml:space="preserve"> internal feedback that allowed for strategy discovery, </w:t>
      </w:r>
      <w:r w:rsidR="003D540A">
        <w:rPr>
          <w:rFonts w:eastAsia="Calibri"/>
          <w:szCs w:val="22"/>
          <w:lang w:val="en-GB"/>
        </w:rPr>
        <w:t>leading to</w:t>
      </w:r>
      <w:r w:rsidR="00DD5B66" w:rsidRPr="00D90402">
        <w:rPr>
          <w:rFonts w:eastAsia="Calibri"/>
          <w:szCs w:val="22"/>
          <w:lang w:val="en-GB"/>
        </w:rPr>
        <w:t xml:space="preserve"> the use of a</w:t>
      </w:r>
      <w:r w:rsidR="00D90402" w:rsidRPr="00D90402">
        <w:rPr>
          <w:rFonts w:eastAsia="Calibri"/>
          <w:szCs w:val="22"/>
          <w:lang w:val="en-GB"/>
        </w:rPr>
        <w:t>n initial</w:t>
      </w:r>
      <w:r w:rsidR="00DD5B66" w:rsidRPr="00D90402">
        <w:rPr>
          <w:rFonts w:eastAsia="Calibri"/>
          <w:szCs w:val="22"/>
          <w:lang w:val="en-GB"/>
        </w:rPr>
        <w:t xml:space="preserve"> strategy and then the use of a </w:t>
      </w:r>
      <w:r w:rsidR="00D90402">
        <w:rPr>
          <w:rFonts w:eastAsia="Calibri"/>
          <w:szCs w:val="22"/>
          <w:lang w:val="en-GB"/>
        </w:rPr>
        <w:t>further strategy</w:t>
      </w:r>
      <w:r w:rsidR="00DD5B66" w:rsidRPr="00D90402">
        <w:rPr>
          <w:rFonts w:eastAsia="Calibri"/>
          <w:szCs w:val="22"/>
          <w:lang w:val="en-GB"/>
        </w:rPr>
        <w:t xml:space="preserve"> to confirm the answer</w:t>
      </w:r>
      <w:r w:rsidR="00CA04A9">
        <w:rPr>
          <w:rFonts w:eastAsia="Calibri"/>
          <w:szCs w:val="22"/>
          <w:lang w:val="en-GB"/>
        </w:rPr>
        <w:t xml:space="preserve"> originally generated</w:t>
      </w:r>
      <w:r w:rsidR="00E73414" w:rsidRPr="00D90402">
        <w:rPr>
          <w:rFonts w:eastAsia="Calibri"/>
          <w:szCs w:val="22"/>
          <w:lang w:val="en-GB"/>
        </w:rPr>
        <w:t xml:space="preserve">. </w:t>
      </w:r>
      <w:r>
        <w:rPr>
          <w:rFonts w:eastAsia="Calibri"/>
          <w:szCs w:val="22"/>
          <w:lang w:val="en-GB"/>
        </w:rPr>
        <w:t>A</w:t>
      </w:r>
      <w:r w:rsidR="00E225A5" w:rsidRPr="00155499">
        <w:rPr>
          <w:rFonts w:eastAsia="Calibri"/>
          <w:szCs w:val="22"/>
          <w:lang w:val="en-GB"/>
        </w:rPr>
        <w:t>nswer options may</w:t>
      </w:r>
      <w:r>
        <w:rPr>
          <w:rFonts w:eastAsia="Calibri"/>
          <w:szCs w:val="22"/>
          <w:lang w:val="en-GB"/>
        </w:rPr>
        <w:t xml:space="preserve"> thus</w:t>
      </w:r>
      <w:r w:rsidR="00E225A5" w:rsidRPr="00155499">
        <w:rPr>
          <w:rFonts w:eastAsia="Calibri"/>
          <w:szCs w:val="22"/>
          <w:lang w:val="en-GB"/>
        </w:rPr>
        <w:t xml:space="preserve"> have facilitated strategy </w:t>
      </w:r>
      <w:r w:rsidR="00E225A5" w:rsidRPr="004D0D64">
        <w:rPr>
          <w:rFonts w:eastAsia="Calibri"/>
          <w:szCs w:val="22"/>
          <w:lang w:val="en-GB"/>
        </w:rPr>
        <w:t xml:space="preserve">change </w:t>
      </w:r>
      <w:r w:rsidR="0051258A" w:rsidRPr="004D0D64">
        <w:rPr>
          <w:rFonts w:eastAsia="Calibri"/>
          <w:szCs w:val="22"/>
          <w:lang w:val="en-GB"/>
        </w:rPr>
        <w:t>to allow the participant</w:t>
      </w:r>
      <w:r w:rsidR="009625B2" w:rsidRPr="004D0D64">
        <w:rPr>
          <w:rFonts w:eastAsia="Calibri"/>
          <w:szCs w:val="22"/>
          <w:lang w:val="en-GB"/>
        </w:rPr>
        <w:t xml:space="preserve"> </w:t>
      </w:r>
      <w:r w:rsidR="00E225A5" w:rsidRPr="004D0D64">
        <w:rPr>
          <w:rFonts w:eastAsia="Calibri"/>
          <w:szCs w:val="22"/>
          <w:lang w:val="en-GB"/>
        </w:rPr>
        <w:t xml:space="preserve">to evaluate the </w:t>
      </w:r>
      <w:r w:rsidR="00E73414" w:rsidRPr="004D0D64">
        <w:rPr>
          <w:rFonts w:eastAsia="Calibri"/>
          <w:szCs w:val="22"/>
          <w:lang w:val="en-GB"/>
        </w:rPr>
        <w:t>conclusion(s) reached</w:t>
      </w:r>
      <w:r w:rsidR="00E225A5" w:rsidRPr="004D0D64">
        <w:rPr>
          <w:rFonts w:eastAsia="Calibri"/>
          <w:szCs w:val="22"/>
          <w:lang w:val="en-GB"/>
        </w:rPr>
        <w:t>.</w:t>
      </w:r>
      <w:r w:rsidR="0001580F" w:rsidRPr="00155499">
        <w:rPr>
          <w:rFonts w:eastAsia="Calibri"/>
          <w:szCs w:val="22"/>
          <w:lang w:val="en-GB"/>
        </w:rPr>
        <w:t xml:space="preserve"> </w:t>
      </w:r>
      <w:r>
        <w:rPr>
          <w:rFonts w:eastAsia="Calibri"/>
          <w:szCs w:val="22"/>
          <w:lang w:val="en-GB"/>
        </w:rPr>
        <w:t>Moreover, i</w:t>
      </w:r>
      <w:r w:rsidRPr="00201FFB">
        <w:rPr>
          <w:rFonts w:eastAsia="Calibri"/>
          <w:szCs w:val="22"/>
          <w:lang w:val="en-GB"/>
        </w:rPr>
        <w:t>f the answers</w:t>
      </w:r>
      <w:r>
        <w:rPr>
          <w:rFonts w:eastAsia="Calibri"/>
          <w:szCs w:val="22"/>
          <w:lang w:val="en-GB"/>
        </w:rPr>
        <w:t xml:space="preserve"> that they generated using</w:t>
      </w:r>
      <w:r w:rsidRPr="00201FFB">
        <w:rPr>
          <w:rFonts w:eastAsia="Calibri"/>
          <w:szCs w:val="22"/>
          <w:lang w:val="en-GB"/>
        </w:rPr>
        <w:t xml:space="preserve"> the spatial </w:t>
      </w:r>
      <w:r>
        <w:rPr>
          <w:rFonts w:eastAsia="Calibri"/>
          <w:szCs w:val="22"/>
          <w:lang w:val="en-GB"/>
        </w:rPr>
        <w:t>reasoning</w:t>
      </w:r>
      <w:r w:rsidRPr="00201FFB">
        <w:rPr>
          <w:rFonts w:eastAsia="Calibri"/>
          <w:szCs w:val="22"/>
          <w:lang w:val="en-GB"/>
        </w:rPr>
        <w:t xml:space="preserve"> strategy matched th</w:t>
      </w:r>
      <w:r>
        <w:rPr>
          <w:rFonts w:eastAsia="Calibri"/>
          <w:szCs w:val="22"/>
          <w:lang w:val="en-GB"/>
        </w:rPr>
        <w:t>ose produced using the</w:t>
      </w:r>
      <w:r w:rsidRPr="00201FFB">
        <w:rPr>
          <w:rFonts w:eastAsia="Calibri"/>
          <w:szCs w:val="22"/>
          <w:lang w:val="en-GB"/>
        </w:rPr>
        <w:t xml:space="preserve"> verbal </w:t>
      </w:r>
      <w:r>
        <w:rPr>
          <w:rFonts w:eastAsia="Calibri"/>
          <w:szCs w:val="22"/>
          <w:lang w:val="en-GB"/>
        </w:rPr>
        <w:t xml:space="preserve">reasoning </w:t>
      </w:r>
      <w:r w:rsidRPr="00201FFB">
        <w:rPr>
          <w:rFonts w:eastAsia="Calibri"/>
          <w:szCs w:val="22"/>
          <w:lang w:val="en-GB"/>
        </w:rPr>
        <w:t xml:space="preserve">strategy, </w:t>
      </w:r>
      <w:r>
        <w:rPr>
          <w:rFonts w:eastAsia="Calibri"/>
          <w:szCs w:val="22"/>
          <w:lang w:val="en-GB"/>
        </w:rPr>
        <w:t xml:space="preserve">then </w:t>
      </w:r>
      <w:r w:rsidRPr="00201FFB">
        <w:rPr>
          <w:rFonts w:eastAsia="Calibri"/>
          <w:szCs w:val="22"/>
          <w:lang w:val="en-GB"/>
        </w:rPr>
        <w:t xml:space="preserve">this may have boosted their confidence in using the alternative </w:t>
      </w:r>
      <w:r w:rsidRPr="00155499">
        <w:rPr>
          <w:rFonts w:eastAsia="Calibri"/>
          <w:szCs w:val="22"/>
          <w:lang w:val="en-GB"/>
        </w:rPr>
        <w:t>strategy</w:t>
      </w:r>
    </w:p>
    <w:p w14:paraId="31B0D5B3" w14:textId="30D651B8" w:rsidR="004F7ABD" w:rsidRPr="00155499" w:rsidRDefault="00574804" w:rsidP="00825F32">
      <w:pPr>
        <w:spacing w:line="480" w:lineRule="auto"/>
        <w:ind w:firstLine="720"/>
        <w:rPr>
          <w:rFonts w:eastAsia="Calibri"/>
          <w:szCs w:val="22"/>
          <w:lang w:val="en-GB"/>
        </w:rPr>
      </w:pPr>
      <w:r w:rsidRPr="00137FF4">
        <w:rPr>
          <w:rFonts w:eastAsia="Calibri"/>
          <w:szCs w:val="22"/>
          <w:lang w:val="en-GB"/>
        </w:rPr>
        <w:t>In the absence of answer options which suggest alternative solutions, other approaches to solving problem</w:t>
      </w:r>
      <w:r w:rsidR="00204FC7" w:rsidRPr="00137FF4">
        <w:rPr>
          <w:rFonts w:eastAsia="Calibri"/>
          <w:szCs w:val="22"/>
          <w:lang w:val="en-GB"/>
        </w:rPr>
        <w:t>s</w:t>
      </w:r>
      <w:r w:rsidRPr="00137FF4">
        <w:rPr>
          <w:rFonts w:eastAsia="Calibri"/>
          <w:szCs w:val="22"/>
          <w:lang w:val="en-GB"/>
        </w:rPr>
        <w:t xml:space="preserve"> may not be as evident to adults with dyslexia as they are to adults with</w:t>
      </w:r>
      <w:r w:rsidR="0022369F" w:rsidRPr="00137FF4">
        <w:rPr>
          <w:rFonts w:eastAsia="Calibri"/>
          <w:szCs w:val="22"/>
          <w:lang w:val="en-GB"/>
        </w:rPr>
        <w:t>out</w:t>
      </w:r>
      <w:r w:rsidRPr="00137FF4">
        <w:rPr>
          <w:rFonts w:eastAsia="Calibri"/>
          <w:szCs w:val="22"/>
          <w:lang w:val="en-GB"/>
        </w:rPr>
        <w:t xml:space="preserve"> dyslexia.</w:t>
      </w:r>
      <w:r w:rsidRPr="00F04DC1">
        <w:rPr>
          <w:rFonts w:eastAsia="Calibri"/>
          <w:szCs w:val="22"/>
          <w:lang w:val="en-GB"/>
        </w:rPr>
        <w:t xml:space="preserve"> </w:t>
      </w:r>
      <w:r w:rsidR="00EB1ADD" w:rsidRPr="00F04DC1">
        <w:rPr>
          <w:rFonts w:eastAsia="Calibri"/>
          <w:szCs w:val="22"/>
          <w:lang w:val="en-GB"/>
        </w:rPr>
        <w:t>The d</w:t>
      </w:r>
      <w:r w:rsidR="004804E7" w:rsidRPr="00F04DC1">
        <w:rPr>
          <w:rFonts w:eastAsia="Calibri"/>
          <w:szCs w:val="22"/>
          <w:lang w:val="en-GB"/>
        </w:rPr>
        <w:t xml:space="preserve">yslexia-related difficulties with voluntarily or readily shifting </w:t>
      </w:r>
      <w:r w:rsidR="00EB1ADD" w:rsidRPr="00F04DC1">
        <w:rPr>
          <w:rFonts w:eastAsia="Calibri"/>
          <w:szCs w:val="22"/>
          <w:lang w:val="en-GB"/>
        </w:rPr>
        <w:lastRenderedPageBreak/>
        <w:t xml:space="preserve">strategy </w:t>
      </w:r>
      <w:r w:rsidR="004804E7" w:rsidRPr="00F04DC1">
        <w:rPr>
          <w:rFonts w:eastAsia="Calibri"/>
          <w:szCs w:val="22"/>
          <w:lang w:val="en-GB"/>
        </w:rPr>
        <w:t>(Bacon et al., 2013</w:t>
      </w:r>
      <w:r w:rsidR="00AD69A2" w:rsidRPr="00F04DC1">
        <w:rPr>
          <w:rFonts w:eastAsia="Calibri"/>
          <w:szCs w:val="22"/>
          <w:lang w:val="en-GB"/>
        </w:rPr>
        <w:t>)</w:t>
      </w:r>
      <w:r w:rsidR="00050E8A" w:rsidRPr="00F04DC1">
        <w:rPr>
          <w:rFonts w:eastAsia="Calibri"/>
          <w:szCs w:val="22"/>
          <w:lang w:val="en-GB"/>
        </w:rPr>
        <w:t xml:space="preserve"> </w:t>
      </w:r>
      <w:r w:rsidR="00427B00" w:rsidRPr="00F04DC1">
        <w:rPr>
          <w:rFonts w:eastAsia="Calibri"/>
          <w:szCs w:val="22"/>
          <w:lang w:val="en-GB"/>
        </w:rPr>
        <w:t>might</w:t>
      </w:r>
      <w:r w:rsidR="004804E7" w:rsidRPr="00F04DC1">
        <w:rPr>
          <w:rFonts w:eastAsia="Calibri"/>
          <w:szCs w:val="22"/>
          <w:lang w:val="en-GB"/>
        </w:rPr>
        <w:t xml:space="preserve"> reflect a broader problem with</w:t>
      </w:r>
      <w:r w:rsidR="004B3111" w:rsidRPr="00F04DC1">
        <w:rPr>
          <w:rFonts w:eastAsia="Calibri"/>
          <w:szCs w:val="22"/>
          <w:lang w:val="en-GB"/>
        </w:rPr>
        <w:t xml:space="preserve"> executive functioning in</w:t>
      </w:r>
      <w:r w:rsidR="004804E7" w:rsidRPr="00F04DC1">
        <w:rPr>
          <w:rFonts w:eastAsia="Calibri"/>
          <w:szCs w:val="22"/>
          <w:lang w:val="en-GB"/>
        </w:rPr>
        <w:t xml:space="preserve"> disengaging from one task or strategy to engage in another</w:t>
      </w:r>
      <w:r w:rsidR="00413038">
        <w:rPr>
          <w:rFonts w:eastAsia="Calibri"/>
          <w:szCs w:val="22"/>
          <w:lang w:val="en-GB"/>
        </w:rPr>
        <w:t xml:space="preserve"> (e.g. Smith-Spark </w:t>
      </w:r>
      <w:r w:rsidR="004B3111" w:rsidRPr="00F04DC1">
        <w:rPr>
          <w:rFonts w:eastAsia="Calibri"/>
          <w:szCs w:val="22"/>
          <w:lang w:val="en-GB"/>
        </w:rPr>
        <w:t>et al., 2016)</w:t>
      </w:r>
      <w:r w:rsidR="004804E7" w:rsidRPr="00F04DC1">
        <w:rPr>
          <w:rFonts w:eastAsia="Calibri"/>
          <w:szCs w:val="22"/>
          <w:lang w:val="en-GB"/>
        </w:rPr>
        <w:t xml:space="preserve">. </w:t>
      </w:r>
      <w:r w:rsidR="00CA23F2" w:rsidRPr="00F04DC1">
        <w:rPr>
          <w:rFonts w:eastAsia="Calibri"/>
          <w:szCs w:val="22"/>
          <w:lang w:val="en-GB"/>
        </w:rPr>
        <w:t xml:space="preserve">As stated previously, the SAS (Norman &amp; Shallice, 1986) allows an individual to break out from </w:t>
      </w:r>
      <w:r w:rsidR="009625B2" w:rsidRPr="00F04DC1">
        <w:rPr>
          <w:rFonts w:eastAsia="Calibri"/>
          <w:szCs w:val="22"/>
          <w:lang w:val="en-GB"/>
        </w:rPr>
        <w:t xml:space="preserve">his or her </w:t>
      </w:r>
      <w:r w:rsidR="00CA23F2" w:rsidRPr="00F04DC1">
        <w:rPr>
          <w:rFonts w:eastAsia="Calibri"/>
          <w:szCs w:val="22"/>
          <w:lang w:val="en-GB"/>
        </w:rPr>
        <w:t xml:space="preserve">ongoing cognition. </w:t>
      </w:r>
      <w:r w:rsidR="004804E7" w:rsidRPr="00F04DC1">
        <w:rPr>
          <w:rFonts w:eastAsia="Calibri"/>
          <w:szCs w:val="22"/>
          <w:lang w:val="en-GB"/>
        </w:rPr>
        <w:t xml:space="preserve">Smith-Spark </w:t>
      </w:r>
      <w:r w:rsidR="00CA23F2" w:rsidRPr="00F04DC1">
        <w:rPr>
          <w:rFonts w:eastAsia="Calibri"/>
          <w:szCs w:val="22"/>
          <w:lang w:val="en-GB"/>
        </w:rPr>
        <w:t>and</w:t>
      </w:r>
      <w:r w:rsidR="004804E7" w:rsidRPr="00F04DC1">
        <w:rPr>
          <w:rFonts w:eastAsia="Calibri"/>
          <w:szCs w:val="22"/>
          <w:lang w:val="en-GB"/>
        </w:rPr>
        <w:t xml:space="preserve"> Fisk (2007) </w:t>
      </w:r>
      <w:r w:rsidR="00CA23F2" w:rsidRPr="00F04DC1">
        <w:rPr>
          <w:rFonts w:eastAsia="Calibri"/>
          <w:szCs w:val="22"/>
          <w:lang w:val="en-GB"/>
        </w:rPr>
        <w:t xml:space="preserve">have argued for SAS dysfunction in dyslexia (see also Varvara et al., 2014). </w:t>
      </w:r>
      <w:r w:rsidR="007B6DA3">
        <w:rPr>
          <w:rFonts w:eastAsia="Calibri"/>
          <w:szCs w:val="22"/>
          <w:lang w:val="en-GB"/>
        </w:rPr>
        <w:t>Relating this theoretical point to the results of the current study, t</w:t>
      </w:r>
      <w:r w:rsidR="0044534F" w:rsidRPr="00F04DC1">
        <w:rPr>
          <w:rFonts w:eastAsia="Calibri"/>
          <w:szCs w:val="22"/>
          <w:lang w:val="en-GB"/>
        </w:rPr>
        <w:t>he</w:t>
      </w:r>
      <w:r w:rsidR="00F911F1" w:rsidRPr="00F04DC1">
        <w:rPr>
          <w:rFonts w:eastAsia="Calibri"/>
          <w:szCs w:val="22"/>
          <w:lang w:val="en-GB"/>
        </w:rPr>
        <w:t xml:space="preserve"> </w:t>
      </w:r>
      <w:r w:rsidR="001E0483" w:rsidRPr="00F04DC1">
        <w:rPr>
          <w:rFonts w:eastAsia="Calibri"/>
          <w:szCs w:val="22"/>
          <w:lang w:val="en-GB"/>
        </w:rPr>
        <w:t xml:space="preserve">use of answer options </w:t>
      </w:r>
      <w:r w:rsidR="00000C8A" w:rsidRPr="00F04DC1">
        <w:rPr>
          <w:rFonts w:eastAsia="Calibri"/>
          <w:szCs w:val="22"/>
          <w:lang w:val="en-GB"/>
        </w:rPr>
        <w:t>may</w:t>
      </w:r>
      <w:r w:rsidR="001E0483" w:rsidRPr="00F04DC1">
        <w:rPr>
          <w:rFonts w:eastAsia="Calibri"/>
          <w:szCs w:val="22"/>
          <w:lang w:val="en-GB"/>
        </w:rPr>
        <w:t xml:space="preserve"> </w:t>
      </w:r>
      <w:r>
        <w:rPr>
          <w:rFonts w:eastAsia="Calibri"/>
          <w:szCs w:val="22"/>
          <w:lang w:val="en-GB"/>
        </w:rPr>
        <w:t>have acted</w:t>
      </w:r>
      <w:r w:rsidR="001E0483" w:rsidRPr="00F04DC1">
        <w:rPr>
          <w:rFonts w:eastAsia="Calibri"/>
          <w:szCs w:val="22"/>
          <w:lang w:val="en-GB"/>
        </w:rPr>
        <w:t xml:space="preserve"> as </w:t>
      </w:r>
      <w:r w:rsidR="00AF39B5" w:rsidRPr="00F04DC1">
        <w:rPr>
          <w:rFonts w:eastAsia="Calibri"/>
          <w:szCs w:val="22"/>
          <w:lang w:val="en-GB"/>
        </w:rPr>
        <w:t xml:space="preserve">an </w:t>
      </w:r>
      <w:r w:rsidR="001E0483" w:rsidRPr="00F04DC1">
        <w:rPr>
          <w:rFonts w:eastAsia="Calibri"/>
          <w:szCs w:val="22"/>
          <w:lang w:val="en-GB"/>
        </w:rPr>
        <w:t xml:space="preserve">effective </w:t>
      </w:r>
      <w:r w:rsidR="00427B00" w:rsidRPr="00F04DC1">
        <w:rPr>
          <w:rFonts w:eastAsia="Calibri"/>
          <w:szCs w:val="22"/>
          <w:lang w:val="en-GB"/>
        </w:rPr>
        <w:t xml:space="preserve">prompt </w:t>
      </w:r>
      <w:r w:rsidR="001E0483" w:rsidRPr="00F04DC1">
        <w:rPr>
          <w:rFonts w:eastAsia="Calibri"/>
          <w:szCs w:val="22"/>
          <w:lang w:val="en-GB"/>
        </w:rPr>
        <w:t xml:space="preserve">to </w:t>
      </w:r>
      <w:r w:rsidR="00AF39B5" w:rsidRPr="00F04DC1">
        <w:rPr>
          <w:rFonts w:eastAsia="Calibri"/>
          <w:szCs w:val="22"/>
          <w:lang w:val="en-GB"/>
        </w:rPr>
        <w:t xml:space="preserve">allow individuals </w:t>
      </w:r>
      <w:r w:rsidR="00BA116B" w:rsidRPr="00F04DC1">
        <w:rPr>
          <w:rFonts w:eastAsia="Calibri"/>
          <w:szCs w:val="22"/>
          <w:lang w:val="en-GB"/>
        </w:rPr>
        <w:t xml:space="preserve">with dyslexia </w:t>
      </w:r>
      <w:r w:rsidR="00AF39B5" w:rsidRPr="00F04DC1">
        <w:rPr>
          <w:rFonts w:eastAsia="Calibri"/>
          <w:szCs w:val="22"/>
          <w:lang w:val="en-GB"/>
        </w:rPr>
        <w:t xml:space="preserve">to </w:t>
      </w:r>
      <w:r>
        <w:rPr>
          <w:rFonts w:eastAsia="Calibri"/>
          <w:szCs w:val="22"/>
          <w:lang w:val="en-GB"/>
        </w:rPr>
        <w:t>disengage</w:t>
      </w:r>
      <w:r w:rsidR="001E0483" w:rsidRPr="00F04DC1">
        <w:rPr>
          <w:rFonts w:eastAsia="Calibri"/>
          <w:szCs w:val="22"/>
          <w:lang w:val="en-GB"/>
        </w:rPr>
        <w:t xml:space="preserve"> </w:t>
      </w:r>
      <w:r w:rsidR="006B2F9B" w:rsidRPr="00F04DC1">
        <w:rPr>
          <w:rFonts w:eastAsia="Calibri"/>
          <w:szCs w:val="22"/>
          <w:lang w:val="en-GB"/>
        </w:rPr>
        <w:t xml:space="preserve">from reasoning using </w:t>
      </w:r>
      <w:r w:rsidR="00BB08FE" w:rsidRPr="00F04DC1">
        <w:rPr>
          <w:rFonts w:eastAsia="Calibri"/>
          <w:szCs w:val="22"/>
          <w:lang w:val="en-GB"/>
        </w:rPr>
        <w:t>one particular</w:t>
      </w:r>
      <w:r w:rsidR="006B2F9B" w:rsidRPr="00F04DC1">
        <w:rPr>
          <w:rFonts w:eastAsia="Calibri"/>
          <w:szCs w:val="22"/>
          <w:lang w:val="en-GB"/>
        </w:rPr>
        <w:t xml:space="preserve"> </w:t>
      </w:r>
      <w:r w:rsidR="001E0483" w:rsidRPr="00F04DC1">
        <w:rPr>
          <w:rFonts w:eastAsia="Calibri"/>
          <w:szCs w:val="22"/>
          <w:lang w:val="en-GB"/>
        </w:rPr>
        <w:t xml:space="preserve">strategy </w:t>
      </w:r>
      <w:r w:rsidR="00AD30D2" w:rsidRPr="00F04DC1">
        <w:rPr>
          <w:rFonts w:eastAsia="Calibri"/>
          <w:szCs w:val="22"/>
          <w:lang w:val="en-GB"/>
        </w:rPr>
        <w:t>to</w:t>
      </w:r>
      <w:r w:rsidR="001E0483" w:rsidRPr="00F04DC1">
        <w:rPr>
          <w:rFonts w:eastAsia="Calibri"/>
          <w:szCs w:val="22"/>
          <w:lang w:val="en-GB"/>
        </w:rPr>
        <w:t xml:space="preserve"> engage </w:t>
      </w:r>
      <w:r w:rsidR="00BA116B" w:rsidRPr="00F04DC1">
        <w:rPr>
          <w:rFonts w:eastAsia="Calibri"/>
          <w:szCs w:val="22"/>
          <w:lang w:val="en-GB"/>
        </w:rPr>
        <w:t xml:space="preserve">successfully </w:t>
      </w:r>
      <w:r w:rsidR="001E0483" w:rsidRPr="00F04DC1">
        <w:rPr>
          <w:rFonts w:eastAsia="Calibri"/>
          <w:szCs w:val="22"/>
          <w:lang w:val="en-GB"/>
        </w:rPr>
        <w:t>with another strategy</w:t>
      </w:r>
      <w:r w:rsidR="00000C8A" w:rsidRPr="00F04DC1">
        <w:rPr>
          <w:rFonts w:eastAsia="Calibri"/>
          <w:szCs w:val="22"/>
          <w:lang w:val="en-GB"/>
        </w:rPr>
        <w:t>, thereby compensating</w:t>
      </w:r>
      <w:r w:rsidR="00551B8D" w:rsidRPr="00F04DC1">
        <w:rPr>
          <w:rFonts w:eastAsia="Calibri"/>
          <w:szCs w:val="22"/>
          <w:lang w:val="en-GB"/>
        </w:rPr>
        <w:t xml:space="preserve"> for a shortfall in the ability to self-initiate strategy change</w:t>
      </w:r>
      <w:r w:rsidR="00FB1BCE" w:rsidRPr="00F04DC1">
        <w:rPr>
          <w:rFonts w:eastAsia="Calibri"/>
          <w:szCs w:val="22"/>
          <w:lang w:val="en-GB"/>
        </w:rPr>
        <w:t>.</w:t>
      </w:r>
      <w:r w:rsidR="00973AC1" w:rsidRPr="00F04DC1">
        <w:rPr>
          <w:rFonts w:eastAsia="Calibri"/>
          <w:szCs w:val="22"/>
          <w:lang w:val="en-GB"/>
        </w:rPr>
        <w:t xml:space="preserve"> </w:t>
      </w:r>
      <w:r w:rsidR="004B3111" w:rsidRPr="00F04DC1">
        <w:rPr>
          <w:rFonts w:eastAsia="Calibri"/>
          <w:szCs w:val="22"/>
          <w:lang w:val="en-GB"/>
        </w:rPr>
        <w:t>T</w:t>
      </w:r>
      <w:r w:rsidR="00247233" w:rsidRPr="00F04DC1">
        <w:rPr>
          <w:rFonts w:eastAsia="Calibri"/>
          <w:szCs w:val="22"/>
          <w:lang w:val="en-GB"/>
        </w:rPr>
        <w:t>he</w:t>
      </w:r>
      <w:r w:rsidR="009625B2" w:rsidRPr="00F04DC1">
        <w:rPr>
          <w:rFonts w:eastAsia="Calibri"/>
          <w:szCs w:val="22"/>
          <w:lang w:val="en-GB"/>
        </w:rPr>
        <w:t xml:space="preserve"> provision of</w:t>
      </w:r>
      <w:r w:rsidR="00247233" w:rsidRPr="00F04DC1">
        <w:rPr>
          <w:rFonts w:eastAsia="Calibri"/>
          <w:szCs w:val="22"/>
          <w:lang w:val="en-GB"/>
        </w:rPr>
        <w:t xml:space="preserve"> answer options may</w:t>
      </w:r>
      <w:r w:rsidR="009625B2" w:rsidRPr="00F04DC1">
        <w:rPr>
          <w:rFonts w:eastAsia="Calibri"/>
          <w:szCs w:val="22"/>
          <w:lang w:val="en-GB"/>
        </w:rPr>
        <w:t xml:space="preserve"> </w:t>
      </w:r>
      <w:r w:rsidR="00427B00" w:rsidRPr="00F04DC1">
        <w:rPr>
          <w:rFonts w:eastAsia="Calibri"/>
          <w:szCs w:val="22"/>
          <w:lang w:val="en-GB"/>
        </w:rPr>
        <w:t xml:space="preserve">thus </w:t>
      </w:r>
      <w:r w:rsidR="009625B2" w:rsidRPr="00F04DC1">
        <w:rPr>
          <w:rFonts w:eastAsia="Calibri"/>
          <w:szCs w:val="22"/>
          <w:lang w:val="en-GB"/>
        </w:rPr>
        <w:t>have</w:t>
      </w:r>
      <w:r w:rsidR="00E91EB9" w:rsidRPr="00F04DC1">
        <w:rPr>
          <w:rFonts w:eastAsia="Calibri"/>
          <w:szCs w:val="22"/>
          <w:lang w:val="en-GB"/>
        </w:rPr>
        <w:t xml:space="preserve"> provide</w:t>
      </w:r>
      <w:r w:rsidR="009625B2" w:rsidRPr="00F04DC1">
        <w:rPr>
          <w:rFonts w:eastAsia="Calibri"/>
          <w:szCs w:val="22"/>
          <w:lang w:val="en-GB"/>
        </w:rPr>
        <w:t>d</w:t>
      </w:r>
      <w:r w:rsidR="00E91EB9" w:rsidRPr="00F04DC1">
        <w:rPr>
          <w:rFonts w:eastAsia="Calibri"/>
          <w:szCs w:val="22"/>
          <w:lang w:val="en-GB"/>
        </w:rPr>
        <w:t xml:space="preserve"> </w:t>
      </w:r>
      <w:r w:rsidR="00247233" w:rsidRPr="00F04DC1">
        <w:rPr>
          <w:rFonts w:eastAsia="Calibri"/>
          <w:szCs w:val="22"/>
          <w:lang w:val="en-GB"/>
        </w:rPr>
        <w:t>a well-defined problem space</w:t>
      </w:r>
      <w:r w:rsidR="00E91EB9" w:rsidRPr="00F04DC1">
        <w:rPr>
          <w:rFonts w:eastAsia="Calibri"/>
          <w:szCs w:val="22"/>
          <w:lang w:val="en-GB"/>
        </w:rPr>
        <w:t xml:space="preserve"> within which t</w:t>
      </w:r>
      <w:r w:rsidR="00427B00" w:rsidRPr="00F04DC1">
        <w:rPr>
          <w:rFonts w:eastAsia="Calibri"/>
          <w:szCs w:val="22"/>
          <w:lang w:val="en-GB"/>
        </w:rPr>
        <w:t>he participants could</w:t>
      </w:r>
      <w:r w:rsidR="00E91EB9" w:rsidRPr="00F04DC1">
        <w:rPr>
          <w:rFonts w:eastAsia="Calibri"/>
          <w:szCs w:val="22"/>
          <w:lang w:val="en-GB"/>
        </w:rPr>
        <w:t xml:space="preserve"> work</w:t>
      </w:r>
      <w:r w:rsidR="004B3111" w:rsidRPr="00F04DC1">
        <w:rPr>
          <w:rFonts w:eastAsia="Calibri"/>
          <w:szCs w:val="22"/>
          <w:lang w:val="en-GB"/>
        </w:rPr>
        <w:t>, helping the participants to consider how to start answering the problem as they would understand how the end goal might look. This stands in contrast to conditions in which individuals are asked to generate their own answers without any idea of how the answer may look (e.g., Bacon et al., 2007)</w:t>
      </w:r>
      <w:r w:rsidR="00247233" w:rsidRPr="00F04DC1">
        <w:rPr>
          <w:rFonts w:eastAsia="Calibri"/>
          <w:szCs w:val="22"/>
          <w:lang w:val="en-GB"/>
        </w:rPr>
        <w:t xml:space="preserve">. </w:t>
      </w:r>
      <w:r w:rsidR="00CD5898" w:rsidRPr="00F04DC1">
        <w:rPr>
          <w:rFonts w:eastAsia="Calibri"/>
          <w:szCs w:val="22"/>
          <w:lang w:val="en-GB"/>
        </w:rPr>
        <w:t>Such an</w:t>
      </w:r>
      <w:r w:rsidR="004810E2" w:rsidRPr="00F04DC1">
        <w:rPr>
          <w:rFonts w:eastAsia="Calibri"/>
          <w:szCs w:val="22"/>
          <w:lang w:val="en-GB"/>
        </w:rPr>
        <w:t xml:space="preserve"> </w:t>
      </w:r>
      <w:r w:rsidR="00E91EB9" w:rsidRPr="00F04DC1">
        <w:rPr>
          <w:rFonts w:eastAsia="Calibri"/>
          <w:szCs w:val="22"/>
          <w:lang w:val="en-GB"/>
        </w:rPr>
        <w:t xml:space="preserve">understanding </w:t>
      </w:r>
      <w:r w:rsidR="00E4083B" w:rsidRPr="00F04DC1">
        <w:rPr>
          <w:rFonts w:eastAsia="Calibri"/>
          <w:szCs w:val="22"/>
          <w:lang w:val="en-GB"/>
        </w:rPr>
        <w:t xml:space="preserve">of the problem space </w:t>
      </w:r>
      <w:r w:rsidR="004810E2" w:rsidRPr="00F04DC1">
        <w:rPr>
          <w:rFonts w:eastAsia="Calibri"/>
          <w:szCs w:val="22"/>
          <w:lang w:val="en-GB"/>
        </w:rPr>
        <w:t>w</w:t>
      </w:r>
      <w:r w:rsidR="00E91EB9" w:rsidRPr="00F04DC1">
        <w:rPr>
          <w:rFonts w:eastAsia="Calibri"/>
          <w:szCs w:val="22"/>
          <w:lang w:val="en-GB"/>
        </w:rPr>
        <w:t>ould</w:t>
      </w:r>
      <w:r w:rsidR="004810E2" w:rsidRPr="00F04DC1">
        <w:rPr>
          <w:rFonts w:eastAsia="Calibri"/>
          <w:szCs w:val="22"/>
          <w:lang w:val="en-GB"/>
        </w:rPr>
        <w:t xml:space="preserve"> also </w:t>
      </w:r>
      <w:r w:rsidR="009625B2" w:rsidRPr="00F04DC1">
        <w:rPr>
          <w:rFonts w:eastAsia="Calibri"/>
          <w:szCs w:val="22"/>
          <w:lang w:val="en-GB"/>
        </w:rPr>
        <w:t xml:space="preserve">have </w:t>
      </w:r>
      <w:r w:rsidR="004810E2" w:rsidRPr="00F04DC1">
        <w:rPr>
          <w:rFonts w:eastAsia="Calibri"/>
          <w:szCs w:val="22"/>
          <w:lang w:val="en-GB"/>
        </w:rPr>
        <w:t>aid</w:t>
      </w:r>
      <w:r w:rsidR="009625B2" w:rsidRPr="00F04DC1">
        <w:rPr>
          <w:rFonts w:eastAsia="Calibri"/>
          <w:szCs w:val="22"/>
          <w:lang w:val="en-GB"/>
        </w:rPr>
        <w:t>ed</w:t>
      </w:r>
      <w:r w:rsidR="004810E2" w:rsidRPr="00F04DC1">
        <w:rPr>
          <w:rFonts w:eastAsia="Calibri"/>
          <w:szCs w:val="22"/>
          <w:lang w:val="en-GB"/>
        </w:rPr>
        <w:t xml:space="preserve"> the</w:t>
      </w:r>
      <w:r w:rsidR="00CD5898" w:rsidRPr="00F04DC1">
        <w:rPr>
          <w:rFonts w:eastAsia="Calibri"/>
          <w:szCs w:val="22"/>
          <w:lang w:val="en-GB"/>
        </w:rPr>
        <w:t xml:space="preserve"> participants with dyslexia</w:t>
      </w:r>
      <w:r w:rsidR="004810E2" w:rsidRPr="00F04DC1">
        <w:rPr>
          <w:rFonts w:eastAsia="Calibri"/>
          <w:szCs w:val="22"/>
          <w:lang w:val="en-GB"/>
        </w:rPr>
        <w:t xml:space="preserve"> </w:t>
      </w:r>
      <w:r w:rsidR="003A2EAB" w:rsidRPr="00F04DC1">
        <w:rPr>
          <w:rFonts w:eastAsia="Calibri"/>
          <w:szCs w:val="22"/>
          <w:lang w:val="en-GB"/>
        </w:rPr>
        <w:t xml:space="preserve">to </w:t>
      </w:r>
      <w:r w:rsidR="00097396" w:rsidRPr="00F04DC1">
        <w:rPr>
          <w:rFonts w:eastAsia="Calibri"/>
          <w:szCs w:val="22"/>
          <w:lang w:val="en-GB"/>
        </w:rPr>
        <w:t xml:space="preserve">evaluate their own </w:t>
      </w:r>
      <w:r w:rsidR="004810E2" w:rsidRPr="00F04DC1">
        <w:rPr>
          <w:rFonts w:eastAsia="Calibri"/>
          <w:szCs w:val="22"/>
          <w:lang w:val="en-GB"/>
        </w:rPr>
        <w:t>conclusion(</w:t>
      </w:r>
      <w:r w:rsidR="00097396" w:rsidRPr="00F04DC1">
        <w:rPr>
          <w:rFonts w:eastAsia="Calibri"/>
          <w:szCs w:val="22"/>
          <w:lang w:val="en-GB"/>
        </w:rPr>
        <w:t>s</w:t>
      </w:r>
      <w:r w:rsidR="004810E2" w:rsidRPr="00F04DC1">
        <w:rPr>
          <w:rFonts w:eastAsia="Calibri"/>
          <w:szCs w:val="22"/>
          <w:lang w:val="en-GB"/>
        </w:rPr>
        <w:t>)</w:t>
      </w:r>
      <w:r w:rsidR="00CD5898" w:rsidRPr="00F04DC1">
        <w:rPr>
          <w:rFonts w:eastAsia="Calibri"/>
          <w:szCs w:val="22"/>
          <w:lang w:val="en-GB"/>
        </w:rPr>
        <w:t xml:space="preserve"> and </w:t>
      </w:r>
      <w:r w:rsidR="004B3111" w:rsidRPr="00F04DC1">
        <w:rPr>
          <w:rFonts w:eastAsia="Calibri"/>
          <w:szCs w:val="22"/>
          <w:lang w:val="en-GB"/>
        </w:rPr>
        <w:t>to compensate</w:t>
      </w:r>
      <w:r w:rsidR="00CD5898" w:rsidRPr="00F04DC1">
        <w:rPr>
          <w:rFonts w:eastAsia="Calibri"/>
          <w:szCs w:val="22"/>
          <w:lang w:val="en-GB"/>
        </w:rPr>
        <w:t xml:space="preserve"> for metacognitive problems such as those identified by Meltzer (1991)</w:t>
      </w:r>
      <w:r w:rsidR="00247233" w:rsidRPr="00F04DC1">
        <w:rPr>
          <w:rFonts w:eastAsia="Calibri"/>
          <w:szCs w:val="22"/>
          <w:lang w:val="en-GB"/>
        </w:rPr>
        <w:t xml:space="preserve">. </w:t>
      </w:r>
      <w:r w:rsidR="00050E8A" w:rsidRPr="00611515">
        <w:rPr>
          <w:rFonts w:eastAsia="Calibri"/>
          <w:szCs w:val="22"/>
          <w:lang w:val="en-GB"/>
        </w:rPr>
        <w:t>T</w:t>
      </w:r>
      <w:r w:rsidR="00930283" w:rsidRPr="00611515">
        <w:rPr>
          <w:rFonts w:eastAsia="Calibri"/>
          <w:szCs w:val="22"/>
          <w:lang w:val="en-GB"/>
        </w:rPr>
        <w:t>he answer options may</w:t>
      </w:r>
      <w:r w:rsidR="00050E8A" w:rsidRPr="00611515">
        <w:rPr>
          <w:rFonts w:eastAsia="Calibri"/>
          <w:szCs w:val="22"/>
          <w:lang w:val="en-GB"/>
        </w:rPr>
        <w:t>, therefore,</w:t>
      </w:r>
      <w:r w:rsidR="00930283" w:rsidRPr="00611515">
        <w:rPr>
          <w:rFonts w:eastAsia="Calibri"/>
          <w:szCs w:val="22"/>
          <w:lang w:val="en-GB"/>
        </w:rPr>
        <w:t xml:space="preserve"> </w:t>
      </w:r>
      <w:r w:rsidR="00485C1E" w:rsidRPr="00611515">
        <w:rPr>
          <w:rFonts w:eastAsia="Calibri"/>
          <w:szCs w:val="22"/>
          <w:lang w:val="en-GB"/>
        </w:rPr>
        <w:t xml:space="preserve">have </w:t>
      </w:r>
      <w:r w:rsidR="00930283" w:rsidRPr="00611515">
        <w:rPr>
          <w:rFonts w:eastAsia="Calibri"/>
          <w:szCs w:val="22"/>
          <w:lang w:val="en-GB"/>
        </w:rPr>
        <w:t>aid</w:t>
      </w:r>
      <w:r w:rsidR="00485C1E" w:rsidRPr="00611515">
        <w:rPr>
          <w:rFonts w:eastAsia="Calibri"/>
          <w:szCs w:val="22"/>
          <w:lang w:val="en-GB"/>
        </w:rPr>
        <w:t xml:space="preserve">ed </w:t>
      </w:r>
      <w:r w:rsidR="00E4083B" w:rsidRPr="00611515">
        <w:rPr>
          <w:rFonts w:eastAsia="Calibri"/>
          <w:szCs w:val="22"/>
          <w:lang w:val="en-GB"/>
        </w:rPr>
        <w:t>participant</w:t>
      </w:r>
      <w:r w:rsidR="00485C1E" w:rsidRPr="00611515">
        <w:rPr>
          <w:rFonts w:eastAsia="Calibri"/>
          <w:szCs w:val="22"/>
          <w:lang w:val="en-GB"/>
        </w:rPr>
        <w:t>s with dyslexia</w:t>
      </w:r>
      <w:r w:rsidR="00F04DC1" w:rsidRPr="00611515">
        <w:rPr>
          <w:rFonts w:eastAsia="Calibri"/>
          <w:szCs w:val="22"/>
          <w:lang w:val="en-GB"/>
        </w:rPr>
        <w:t xml:space="preserve"> to change strategy</w:t>
      </w:r>
      <w:r w:rsidR="00050E8A" w:rsidRPr="00611515">
        <w:rPr>
          <w:rFonts w:eastAsia="Calibri"/>
          <w:szCs w:val="22"/>
          <w:lang w:val="en-GB"/>
        </w:rPr>
        <w:t xml:space="preserve"> by</w:t>
      </w:r>
      <w:r w:rsidR="00485C1E" w:rsidRPr="00611515">
        <w:rPr>
          <w:rFonts w:eastAsia="Calibri"/>
          <w:szCs w:val="22"/>
          <w:lang w:val="en-GB"/>
        </w:rPr>
        <w:t xml:space="preserve"> allowing them to </w:t>
      </w:r>
      <w:r w:rsidR="00930283" w:rsidRPr="00611515">
        <w:rPr>
          <w:rFonts w:eastAsia="Calibri"/>
          <w:szCs w:val="22"/>
          <w:lang w:val="en-GB"/>
        </w:rPr>
        <w:t xml:space="preserve">use one strategy and </w:t>
      </w:r>
      <w:r w:rsidR="00485C1E" w:rsidRPr="00611515">
        <w:rPr>
          <w:rFonts w:eastAsia="Calibri"/>
          <w:szCs w:val="22"/>
          <w:lang w:val="en-GB"/>
        </w:rPr>
        <w:t xml:space="preserve">then to </w:t>
      </w:r>
      <w:r w:rsidR="00FE794F" w:rsidRPr="00611515">
        <w:rPr>
          <w:rFonts w:eastAsia="Calibri"/>
          <w:szCs w:val="22"/>
          <w:lang w:val="en-GB"/>
        </w:rPr>
        <w:t>compare their conclusion wi</w:t>
      </w:r>
      <w:r w:rsidR="00485C1E" w:rsidRPr="00611515">
        <w:rPr>
          <w:rFonts w:eastAsia="Calibri"/>
          <w:szCs w:val="22"/>
          <w:lang w:val="en-GB"/>
        </w:rPr>
        <w:t>th the answer options available</w:t>
      </w:r>
      <w:r w:rsidR="00427B00" w:rsidRPr="00611515">
        <w:rPr>
          <w:rFonts w:eastAsia="Calibri"/>
          <w:szCs w:val="22"/>
          <w:lang w:val="en-GB"/>
        </w:rPr>
        <w:t xml:space="preserve">, </w:t>
      </w:r>
      <w:r w:rsidR="00FE794F" w:rsidRPr="00611515">
        <w:rPr>
          <w:rFonts w:eastAsia="Calibri"/>
          <w:szCs w:val="22"/>
          <w:lang w:val="en-GB"/>
        </w:rPr>
        <w:t>thus</w:t>
      </w:r>
      <w:r w:rsidR="00427B00" w:rsidRPr="00611515">
        <w:rPr>
          <w:rFonts w:eastAsia="Calibri"/>
          <w:szCs w:val="22"/>
          <w:lang w:val="en-GB"/>
        </w:rPr>
        <w:t xml:space="preserve"> permitting</w:t>
      </w:r>
      <w:r w:rsidR="00485C1E" w:rsidRPr="00611515">
        <w:rPr>
          <w:rFonts w:eastAsia="Calibri"/>
          <w:szCs w:val="22"/>
          <w:lang w:val="en-GB"/>
        </w:rPr>
        <w:t xml:space="preserve"> the individual</w:t>
      </w:r>
      <w:r w:rsidR="00E4083B" w:rsidRPr="00611515">
        <w:rPr>
          <w:rFonts w:eastAsia="Calibri"/>
          <w:szCs w:val="22"/>
          <w:lang w:val="en-GB"/>
        </w:rPr>
        <w:t>s</w:t>
      </w:r>
      <w:r w:rsidR="00485C1E" w:rsidRPr="00611515">
        <w:rPr>
          <w:rFonts w:eastAsia="Calibri"/>
          <w:szCs w:val="22"/>
          <w:lang w:val="en-GB"/>
        </w:rPr>
        <w:t xml:space="preserve"> with dyslexia to</w:t>
      </w:r>
      <w:r w:rsidR="00FE794F" w:rsidRPr="00611515">
        <w:rPr>
          <w:rFonts w:eastAsia="Calibri"/>
          <w:szCs w:val="22"/>
          <w:lang w:val="en-GB"/>
        </w:rPr>
        <w:t xml:space="preserve"> </w:t>
      </w:r>
      <w:r w:rsidR="00930283" w:rsidRPr="00611515">
        <w:rPr>
          <w:rFonts w:eastAsia="Calibri"/>
          <w:szCs w:val="22"/>
          <w:lang w:val="en-GB"/>
        </w:rPr>
        <w:t xml:space="preserve">accept or reject </w:t>
      </w:r>
      <w:r w:rsidR="00E4083B" w:rsidRPr="00611515">
        <w:rPr>
          <w:rFonts w:eastAsia="Calibri"/>
          <w:szCs w:val="22"/>
          <w:lang w:val="en-GB"/>
        </w:rPr>
        <w:t xml:space="preserve">their </w:t>
      </w:r>
      <w:r w:rsidR="00930283" w:rsidRPr="00611515">
        <w:rPr>
          <w:rFonts w:eastAsia="Calibri"/>
          <w:szCs w:val="22"/>
          <w:lang w:val="en-GB"/>
        </w:rPr>
        <w:t>original conclusion</w:t>
      </w:r>
      <w:r w:rsidR="00E4083B" w:rsidRPr="00611515">
        <w:rPr>
          <w:rFonts w:eastAsia="Calibri"/>
          <w:szCs w:val="22"/>
          <w:lang w:val="en-GB"/>
        </w:rPr>
        <w:t>s</w:t>
      </w:r>
      <w:r w:rsidR="00FE794F" w:rsidRPr="00611515">
        <w:rPr>
          <w:rFonts w:eastAsia="Calibri"/>
          <w:szCs w:val="22"/>
          <w:lang w:val="en-GB"/>
        </w:rPr>
        <w:t xml:space="preserve"> with </w:t>
      </w:r>
      <w:r w:rsidR="00197874" w:rsidRPr="00611515">
        <w:rPr>
          <w:rFonts w:eastAsia="Calibri"/>
          <w:szCs w:val="22"/>
          <w:lang w:val="en-GB"/>
        </w:rPr>
        <w:t>a greater degree of</w:t>
      </w:r>
      <w:r w:rsidR="00FE794F" w:rsidRPr="00611515">
        <w:rPr>
          <w:rFonts w:eastAsia="Calibri"/>
          <w:szCs w:val="22"/>
          <w:lang w:val="en-GB"/>
        </w:rPr>
        <w:t xml:space="preserve"> confidence</w:t>
      </w:r>
      <w:r w:rsidR="00930283" w:rsidRPr="00611515">
        <w:rPr>
          <w:rFonts w:eastAsia="Calibri"/>
          <w:szCs w:val="22"/>
          <w:lang w:val="en-GB"/>
        </w:rPr>
        <w:t xml:space="preserve">. </w:t>
      </w:r>
      <w:r w:rsidR="005F0320" w:rsidRPr="00611515">
        <w:rPr>
          <w:rFonts w:eastAsia="Calibri"/>
          <w:szCs w:val="22"/>
          <w:lang w:val="en-GB"/>
        </w:rPr>
        <w:t xml:space="preserve">The use of a mixed strategy </w:t>
      </w:r>
      <w:r w:rsidR="009625B2" w:rsidRPr="00611515">
        <w:rPr>
          <w:rFonts w:eastAsia="Calibri"/>
          <w:szCs w:val="22"/>
          <w:lang w:val="en-GB"/>
        </w:rPr>
        <w:t>may</w:t>
      </w:r>
      <w:r w:rsidR="00427B00" w:rsidRPr="00611515">
        <w:rPr>
          <w:rFonts w:eastAsia="Calibri"/>
          <w:szCs w:val="22"/>
          <w:lang w:val="en-GB"/>
        </w:rPr>
        <w:t>, therefore,</w:t>
      </w:r>
      <w:r w:rsidR="009625B2" w:rsidRPr="00611515">
        <w:rPr>
          <w:rFonts w:eastAsia="Calibri"/>
          <w:szCs w:val="22"/>
          <w:lang w:val="en-GB"/>
        </w:rPr>
        <w:t xml:space="preserve"> have </w:t>
      </w:r>
      <w:r w:rsidR="00BA4B43" w:rsidRPr="00611515">
        <w:rPr>
          <w:rFonts w:eastAsia="Calibri"/>
          <w:szCs w:val="22"/>
          <w:lang w:val="en-GB"/>
        </w:rPr>
        <w:t xml:space="preserve">provided </w:t>
      </w:r>
      <w:r w:rsidR="005F0320" w:rsidRPr="00611515">
        <w:rPr>
          <w:rFonts w:eastAsia="Calibri"/>
          <w:szCs w:val="22"/>
          <w:lang w:val="en-GB"/>
        </w:rPr>
        <w:t>the</w:t>
      </w:r>
      <w:r w:rsidR="003F079F" w:rsidRPr="00611515">
        <w:rPr>
          <w:rFonts w:eastAsia="Calibri"/>
          <w:szCs w:val="22"/>
          <w:lang w:val="en-GB"/>
        </w:rPr>
        <w:t xml:space="preserve"> participants with dyslexia</w:t>
      </w:r>
      <w:r w:rsidR="00BA4B43" w:rsidRPr="00611515">
        <w:rPr>
          <w:rFonts w:eastAsia="Calibri"/>
          <w:szCs w:val="22"/>
          <w:lang w:val="en-GB"/>
        </w:rPr>
        <w:t xml:space="preserve"> with</w:t>
      </w:r>
      <w:r w:rsidR="005F0320" w:rsidRPr="00611515">
        <w:rPr>
          <w:rFonts w:eastAsia="Calibri"/>
          <w:szCs w:val="22"/>
          <w:lang w:val="en-GB"/>
        </w:rPr>
        <w:t xml:space="preserve"> a form of ‘cognitive comfort’ in their reasoning ability.</w:t>
      </w:r>
    </w:p>
    <w:p w14:paraId="68030CE4" w14:textId="560A61C1" w:rsidR="00050E8A" w:rsidRDefault="003F079F" w:rsidP="00050E8A">
      <w:pPr>
        <w:spacing w:line="480" w:lineRule="auto"/>
        <w:ind w:firstLine="720"/>
        <w:rPr>
          <w:rFonts w:eastAsia="Calibri"/>
          <w:szCs w:val="22"/>
          <w:lang w:val="en-GB"/>
        </w:rPr>
      </w:pPr>
      <w:r>
        <w:rPr>
          <w:rFonts w:eastAsia="Calibri"/>
          <w:szCs w:val="22"/>
          <w:lang w:val="en-GB"/>
        </w:rPr>
        <w:lastRenderedPageBreak/>
        <w:t>Further to this</w:t>
      </w:r>
      <w:r w:rsidR="00FE2F1C" w:rsidRPr="00155499">
        <w:rPr>
          <w:rFonts w:eastAsia="Calibri"/>
          <w:szCs w:val="22"/>
          <w:lang w:val="en-GB"/>
        </w:rPr>
        <w:t>, the use of a verbal protocol analysis</w:t>
      </w:r>
      <w:r w:rsidR="00FE2F1C">
        <w:rPr>
          <w:rFonts w:eastAsia="Calibri"/>
          <w:szCs w:val="22"/>
          <w:lang w:val="en-GB"/>
        </w:rPr>
        <w:t xml:space="preserve"> in Bacon et al.’s (2007) study</w:t>
      </w:r>
      <w:r w:rsidR="00FE2F1C" w:rsidRPr="00155499">
        <w:rPr>
          <w:rFonts w:eastAsia="Calibri"/>
          <w:szCs w:val="22"/>
          <w:lang w:val="en-GB"/>
        </w:rPr>
        <w:t xml:space="preserve"> </w:t>
      </w:r>
      <w:r w:rsidR="00201284">
        <w:rPr>
          <w:rFonts w:eastAsia="Calibri"/>
          <w:szCs w:val="22"/>
          <w:lang w:val="en-GB"/>
        </w:rPr>
        <w:t>alongside the self-generation of answers</w:t>
      </w:r>
      <w:r w:rsidR="00FE2F1C" w:rsidRPr="00155499">
        <w:rPr>
          <w:rFonts w:eastAsia="Calibri"/>
          <w:szCs w:val="22"/>
          <w:lang w:val="en-GB"/>
        </w:rPr>
        <w:t xml:space="preserve"> </w:t>
      </w:r>
      <w:r w:rsidR="00FE2F1C">
        <w:rPr>
          <w:rFonts w:eastAsia="Calibri"/>
          <w:szCs w:val="22"/>
          <w:lang w:val="en-GB"/>
        </w:rPr>
        <w:t>may</w:t>
      </w:r>
      <w:r w:rsidR="00FE2F1C" w:rsidRPr="00155499">
        <w:rPr>
          <w:rFonts w:eastAsia="Calibri"/>
          <w:szCs w:val="22"/>
          <w:lang w:val="en-GB"/>
        </w:rPr>
        <w:t xml:space="preserve"> have increased the load on phonological processing</w:t>
      </w:r>
      <w:r w:rsidR="00201284">
        <w:rPr>
          <w:rFonts w:eastAsia="Calibri"/>
          <w:szCs w:val="22"/>
          <w:lang w:val="en-GB"/>
        </w:rPr>
        <w:t xml:space="preserve"> resources</w:t>
      </w:r>
      <w:r w:rsidR="00FE2F1C" w:rsidRPr="00155499">
        <w:rPr>
          <w:rFonts w:eastAsia="Calibri"/>
          <w:szCs w:val="22"/>
          <w:lang w:val="en-GB"/>
        </w:rPr>
        <w:t>. This may be especially true for individuals with dyslexia</w:t>
      </w:r>
      <w:r w:rsidR="00BA4B43">
        <w:rPr>
          <w:rFonts w:eastAsia="Calibri"/>
          <w:szCs w:val="22"/>
          <w:lang w:val="en-GB"/>
        </w:rPr>
        <w:t>, due to their</w:t>
      </w:r>
      <w:r w:rsidR="00FE2F1C" w:rsidRPr="00155499">
        <w:rPr>
          <w:rFonts w:eastAsia="Calibri"/>
          <w:szCs w:val="22"/>
          <w:lang w:val="en-GB"/>
        </w:rPr>
        <w:t xml:space="preserve"> phonological</w:t>
      </w:r>
      <w:r w:rsidR="00BA4B43">
        <w:rPr>
          <w:rFonts w:eastAsia="Calibri"/>
          <w:szCs w:val="22"/>
          <w:lang w:val="en-GB"/>
        </w:rPr>
        <w:t xml:space="preserve"> processing problems</w:t>
      </w:r>
      <w:r w:rsidR="00FE2F1C" w:rsidRPr="00155499">
        <w:rPr>
          <w:rFonts w:eastAsia="Calibri"/>
          <w:szCs w:val="22"/>
          <w:lang w:val="en-GB"/>
        </w:rPr>
        <w:t xml:space="preserve"> (</w:t>
      </w:r>
      <w:r w:rsidR="00FE2F1C">
        <w:rPr>
          <w:rFonts w:eastAsia="Calibri"/>
          <w:szCs w:val="22"/>
          <w:lang w:val="en-GB"/>
        </w:rPr>
        <w:t xml:space="preserve">e.g., </w:t>
      </w:r>
      <w:r w:rsidR="00FE2F1C" w:rsidRPr="00155499">
        <w:rPr>
          <w:rFonts w:eastAsia="Calibri"/>
          <w:szCs w:val="22"/>
          <w:lang w:val="en-GB"/>
        </w:rPr>
        <w:t>Vellutino</w:t>
      </w:r>
      <w:r w:rsidR="008C17C9">
        <w:rPr>
          <w:rFonts w:eastAsia="Calibri"/>
          <w:szCs w:val="22"/>
          <w:lang w:val="en-GB"/>
        </w:rPr>
        <w:t>, Fletcher, Snowling &amp; Scanlon</w:t>
      </w:r>
      <w:r w:rsidR="00FE2F1C">
        <w:rPr>
          <w:rFonts w:eastAsia="Calibri"/>
          <w:szCs w:val="22"/>
          <w:lang w:val="en-GB"/>
        </w:rPr>
        <w:t>, 2004</w:t>
      </w:r>
      <w:r w:rsidR="00FE2F1C" w:rsidRPr="00155499">
        <w:rPr>
          <w:rFonts w:eastAsia="Calibri"/>
          <w:szCs w:val="22"/>
          <w:lang w:val="en-GB"/>
        </w:rPr>
        <w:t xml:space="preserve">) and </w:t>
      </w:r>
      <w:r w:rsidR="00BA4B43">
        <w:rPr>
          <w:rFonts w:eastAsia="Calibri"/>
          <w:szCs w:val="22"/>
          <w:lang w:val="en-GB"/>
        </w:rPr>
        <w:t xml:space="preserve">it </w:t>
      </w:r>
      <w:r w:rsidR="00FE2F1C" w:rsidRPr="00155499">
        <w:rPr>
          <w:rFonts w:eastAsia="Calibri"/>
          <w:szCs w:val="22"/>
          <w:lang w:val="en-GB"/>
        </w:rPr>
        <w:t xml:space="preserve">may </w:t>
      </w:r>
      <w:r w:rsidR="00BA4B43">
        <w:rPr>
          <w:rFonts w:eastAsia="Calibri"/>
          <w:szCs w:val="22"/>
          <w:lang w:val="en-GB"/>
        </w:rPr>
        <w:t xml:space="preserve">also </w:t>
      </w:r>
      <w:r w:rsidR="00FE2F1C" w:rsidRPr="00155499">
        <w:rPr>
          <w:rFonts w:eastAsia="Calibri"/>
          <w:szCs w:val="22"/>
          <w:lang w:val="en-GB"/>
        </w:rPr>
        <w:t xml:space="preserve">partly explain why individuals with dyslexia may have naturally opted for a spatial strategy in Bacon et al.’s </w:t>
      </w:r>
      <w:r w:rsidR="00A16CA4" w:rsidRPr="00155499">
        <w:rPr>
          <w:rFonts w:eastAsia="Calibri"/>
          <w:szCs w:val="22"/>
          <w:lang w:val="en-GB"/>
        </w:rPr>
        <w:t>(</w:t>
      </w:r>
      <w:r w:rsidR="00A16CA4" w:rsidRPr="00BA4B43">
        <w:rPr>
          <w:rFonts w:eastAsia="Calibri"/>
          <w:szCs w:val="22"/>
          <w:lang w:val="en-GB"/>
        </w:rPr>
        <w:t>2007)</w:t>
      </w:r>
      <w:r w:rsidR="00A16CA4">
        <w:rPr>
          <w:rFonts w:eastAsia="Calibri"/>
          <w:szCs w:val="22"/>
          <w:lang w:val="en-GB"/>
        </w:rPr>
        <w:t xml:space="preserve"> </w:t>
      </w:r>
      <w:r w:rsidR="00FE2F1C" w:rsidRPr="00155499">
        <w:rPr>
          <w:rFonts w:eastAsia="Calibri"/>
          <w:szCs w:val="22"/>
          <w:lang w:val="en-GB"/>
        </w:rPr>
        <w:t>study</w:t>
      </w:r>
      <w:r w:rsidR="00FE2F1C" w:rsidRPr="00BA4B43">
        <w:rPr>
          <w:rFonts w:eastAsia="Calibri"/>
          <w:szCs w:val="22"/>
          <w:lang w:val="en-GB"/>
        </w:rPr>
        <w:t xml:space="preserve">. </w:t>
      </w:r>
      <w:r w:rsidR="00BA4B43" w:rsidRPr="00BA4B43">
        <w:rPr>
          <w:rFonts w:eastAsia="Calibri"/>
          <w:szCs w:val="22"/>
          <w:lang w:val="en-GB"/>
        </w:rPr>
        <w:t>Ramus and Szenkovits (2008) have argued that phonological representations are largely intact in individuals with dyslexia but that phonological processing deficits become apparent when short-term memory resources are drawn upon, when tasks require time constraints or when information is in conscious awareness.</w:t>
      </w:r>
      <w:r w:rsidR="00BA4B43">
        <w:rPr>
          <w:rFonts w:eastAsia="Calibri"/>
          <w:szCs w:val="22"/>
          <w:lang w:val="en-GB"/>
        </w:rPr>
        <w:t xml:space="preserve"> </w:t>
      </w:r>
      <w:r w:rsidR="00050E8A">
        <w:rPr>
          <w:rFonts w:eastAsia="Calibri"/>
          <w:szCs w:val="22"/>
          <w:lang w:val="en-GB"/>
        </w:rPr>
        <w:t>In addition to the process of reasoning itself, both Bacon et al.’s study and the current research</w:t>
      </w:r>
      <w:r w:rsidR="00050E8A" w:rsidRPr="008575EB">
        <w:rPr>
          <w:rFonts w:eastAsia="Calibri"/>
          <w:szCs w:val="22"/>
          <w:lang w:val="en-GB"/>
        </w:rPr>
        <w:t xml:space="preserve"> </w:t>
      </w:r>
      <w:r w:rsidR="00050E8A">
        <w:rPr>
          <w:rFonts w:eastAsia="Calibri"/>
          <w:szCs w:val="22"/>
          <w:lang w:val="en-GB"/>
        </w:rPr>
        <w:t xml:space="preserve">drew on phonological processing by </w:t>
      </w:r>
      <w:r w:rsidR="00050E8A" w:rsidRPr="008575EB">
        <w:rPr>
          <w:rFonts w:eastAsia="Calibri"/>
          <w:szCs w:val="22"/>
          <w:lang w:val="en-GB"/>
        </w:rPr>
        <w:t>requir</w:t>
      </w:r>
      <w:r w:rsidR="00050E8A">
        <w:rPr>
          <w:rFonts w:eastAsia="Calibri"/>
          <w:szCs w:val="22"/>
          <w:lang w:val="en-GB"/>
        </w:rPr>
        <w:t>ing</w:t>
      </w:r>
      <w:r w:rsidR="00050E8A" w:rsidRPr="008575EB">
        <w:rPr>
          <w:rFonts w:eastAsia="Calibri"/>
          <w:szCs w:val="22"/>
          <w:lang w:val="en-GB"/>
        </w:rPr>
        <w:t xml:space="preserve"> participants to read the syllogisms, keep this information in working memory and then provide constant verbalisation and written protocol on solution</w:t>
      </w:r>
      <w:r w:rsidR="00050E8A">
        <w:rPr>
          <w:rFonts w:eastAsia="Calibri"/>
          <w:szCs w:val="22"/>
          <w:lang w:val="en-GB"/>
        </w:rPr>
        <w:t>(s)</w:t>
      </w:r>
      <w:r w:rsidR="00050E8A" w:rsidRPr="008575EB">
        <w:rPr>
          <w:rFonts w:eastAsia="Calibri"/>
          <w:szCs w:val="22"/>
          <w:lang w:val="en-GB"/>
        </w:rPr>
        <w:t>.</w:t>
      </w:r>
      <w:r w:rsidR="00050E8A" w:rsidRPr="001E5AC4">
        <w:rPr>
          <w:rFonts w:eastAsia="Calibri"/>
          <w:szCs w:val="22"/>
          <w:lang w:val="en-GB"/>
        </w:rPr>
        <w:t xml:space="preserve"> These multiple cognitive demands would be likely to place a comparatively higher cognitive load on the participants with dyslexia as a result of their difficulties in these areas </w:t>
      </w:r>
      <w:r w:rsidR="00050E8A" w:rsidRPr="00FA5CED">
        <w:rPr>
          <w:rFonts w:eastAsia="Calibri"/>
          <w:szCs w:val="22"/>
          <w:lang w:val="en-GB"/>
        </w:rPr>
        <w:t>(see similar points</w:t>
      </w:r>
      <w:r w:rsidR="00050E8A">
        <w:rPr>
          <w:rFonts w:eastAsia="Calibri"/>
          <w:szCs w:val="22"/>
          <w:lang w:val="en-GB"/>
        </w:rPr>
        <w:t>, for example,</w:t>
      </w:r>
      <w:r w:rsidR="00050E8A" w:rsidRPr="00FA5CED">
        <w:rPr>
          <w:rFonts w:eastAsia="Calibri"/>
          <w:szCs w:val="22"/>
          <w:lang w:val="en-GB"/>
        </w:rPr>
        <w:t xml:space="preserve"> by Nicolson &amp; Fawcett, 1990, and Smith-Spark, Henry, Messer &amp; </w:t>
      </w:r>
      <w:r w:rsidR="00050E8A" w:rsidRPr="00FA5CED">
        <w:rPr>
          <w:lang w:eastAsia="en-GB"/>
        </w:rPr>
        <w:t>Zięcik, 2017)</w:t>
      </w:r>
      <w:r w:rsidR="00050E8A" w:rsidRPr="00FA5CED">
        <w:rPr>
          <w:rFonts w:eastAsia="Calibri"/>
          <w:szCs w:val="22"/>
          <w:lang w:val="en-GB"/>
        </w:rPr>
        <w:t>.</w:t>
      </w:r>
      <w:r w:rsidR="00050E8A">
        <w:rPr>
          <w:rFonts w:eastAsia="Calibri"/>
          <w:szCs w:val="22"/>
          <w:lang w:val="en-GB"/>
        </w:rPr>
        <w:t xml:space="preserve"> </w:t>
      </w:r>
    </w:p>
    <w:p w14:paraId="58127100" w14:textId="00C56C54" w:rsidR="00F975CF" w:rsidRDefault="00D76E9A" w:rsidP="00134153">
      <w:pPr>
        <w:spacing w:line="480" w:lineRule="auto"/>
        <w:ind w:firstLine="720"/>
        <w:rPr>
          <w:rFonts w:eastAsia="Calibri"/>
          <w:szCs w:val="22"/>
          <w:lang w:val="en-GB"/>
        </w:rPr>
      </w:pPr>
      <w:r w:rsidRPr="00D76E9A">
        <w:rPr>
          <w:rFonts w:eastAsia="Calibri"/>
          <w:szCs w:val="22"/>
          <w:lang w:val="en-GB"/>
        </w:rPr>
        <w:t>Consistent with previous research</w:t>
      </w:r>
      <w:r w:rsidR="00F975CF" w:rsidRPr="00D76E9A">
        <w:rPr>
          <w:rFonts w:eastAsia="Calibri"/>
          <w:szCs w:val="22"/>
          <w:lang w:val="en-GB"/>
        </w:rPr>
        <w:t xml:space="preserve"> </w:t>
      </w:r>
      <w:r w:rsidR="00A54AC7" w:rsidRPr="00D76E9A">
        <w:rPr>
          <w:rFonts w:eastAsia="Calibri"/>
          <w:szCs w:val="22"/>
          <w:lang w:val="en-GB"/>
        </w:rPr>
        <w:t>(</w:t>
      </w:r>
      <w:r w:rsidRPr="00D76E9A">
        <w:rPr>
          <w:rFonts w:eastAsia="Calibri"/>
          <w:szCs w:val="22"/>
          <w:lang w:val="en-GB"/>
        </w:rPr>
        <w:t xml:space="preserve">e.g., Ford, 1995; Galotti et al., </w:t>
      </w:r>
      <w:r w:rsidR="00FC43CA" w:rsidRPr="00D76E9A">
        <w:rPr>
          <w:rFonts w:eastAsia="Calibri"/>
          <w:szCs w:val="22"/>
          <w:lang w:val="en-GB"/>
        </w:rPr>
        <w:t>1986</w:t>
      </w:r>
      <w:r w:rsidRPr="00D76E9A">
        <w:rPr>
          <w:rFonts w:eastAsia="Calibri"/>
          <w:szCs w:val="22"/>
          <w:lang w:val="en-GB"/>
        </w:rPr>
        <w:t>;</w:t>
      </w:r>
      <w:r w:rsidR="00F975CF" w:rsidRPr="00D76E9A">
        <w:rPr>
          <w:rFonts w:eastAsia="Calibri"/>
          <w:szCs w:val="22"/>
          <w:lang w:val="en-GB"/>
        </w:rPr>
        <w:t xml:space="preserve"> </w:t>
      </w:r>
      <w:r w:rsidR="00FC43CA" w:rsidRPr="00D76E9A">
        <w:rPr>
          <w:rFonts w:eastAsia="Calibri"/>
          <w:szCs w:val="22"/>
          <w:lang w:val="en-GB"/>
        </w:rPr>
        <w:t xml:space="preserve">Newton </w:t>
      </w:r>
      <w:r w:rsidRPr="00D76E9A">
        <w:rPr>
          <w:rFonts w:eastAsia="Calibri"/>
          <w:szCs w:val="22"/>
          <w:lang w:val="en-GB"/>
        </w:rPr>
        <w:t xml:space="preserve">&amp; Roberts, </w:t>
      </w:r>
      <w:r w:rsidR="00FC43CA" w:rsidRPr="00D76E9A">
        <w:rPr>
          <w:rFonts w:eastAsia="Calibri"/>
          <w:szCs w:val="22"/>
          <w:lang w:val="en-GB"/>
        </w:rPr>
        <w:t>2000)</w:t>
      </w:r>
      <w:r w:rsidRPr="00D76E9A">
        <w:rPr>
          <w:rFonts w:eastAsia="Calibri"/>
          <w:szCs w:val="22"/>
          <w:lang w:val="en-GB"/>
        </w:rPr>
        <w:t>,</w:t>
      </w:r>
      <w:r w:rsidR="00A54AC7" w:rsidRPr="00D76E9A">
        <w:rPr>
          <w:rFonts w:eastAsia="Calibri"/>
          <w:szCs w:val="22"/>
          <w:lang w:val="en-GB"/>
        </w:rPr>
        <w:t xml:space="preserve"> individual differences in reasoning strat</w:t>
      </w:r>
      <w:r w:rsidR="00460956">
        <w:rPr>
          <w:rFonts w:eastAsia="Calibri"/>
          <w:szCs w:val="22"/>
          <w:lang w:val="en-GB"/>
        </w:rPr>
        <w:t>egies have once more been found</w:t>
      </w:r>
      <w:r w:rsidR="00A54AC7" w:rsidRPr="00D76E9A">
        <w:rPr>
          <w:rFonts w:eastAsia="Calibri"/>
          <w:szCs w:val="22"/>
          <w:lang w:val="en-GB"/>
        </w:rPr>
        <w:t xml:space="preserve"> </w:t>
      </w:r>
      <w:r w:rsidR="00460956" w:rsidRPr="00460956">
        <w:rPr>
          <w:rFonts w:eastAsia="Calibri"/>
          <w:szCs w:val="22"/>
          <w:lang w:val="en-GB"/>
        </w:rPr>
        <w:t>and different groups have been</w:t>
      </w:r>
      <w:r w:rsidR="00A54AC7" w:rsidRPr="00460956">
        <w:rPr>
          <w:rFonts w:eastAsia="Calibri"/>
          <w:szCs w:val="22"/>
          <w:lang w:val="en-GB"/>
        </w:rPr>
        <w:t xml:space="preserve"> shown to favour the use of different strategies</w:t>
      </w:r>
      <w:r w:rsidR="00201284">
        <w:rPr>
          <w:rFonts w:eastAsia="Calibri"/>
          <w:szCs w:val="22"/>
          <w:lang w:val="en-GB"/>
        </w:rPr>
        <w:t xml:space="preserve"> overall</w:t>
      </w:r>
      <w:r w:rsidR="00A54AC7" w:rsidRPr="00460956">
        <w:rPr>
          <w:rFonts w:eastAsia="Calibri"/>
          <w:szCs w:val="22"/>
          <w:lang w:val="en-GB"/>
        </w:rPr>
        <w:t>. However, of equal importance is the fin</w:t>
      </w:r>
      <w:r w:rsidRPr="00460956">
        <w:rPr>
          <w:rFonts w:eastAsia="Calibri"/>
          <w:szCs w:val="22"/>
          <w:lang w:val="en-GB"/>
        </w:rPr>
        <w:t>ding of intra-individual</w:t>
      </w:r>
      <w:r w:rsidR="00CF721D" w:rsidRPr="00460956">
        <w:rPr>
          <w:rFonts w:eastAsia="Calibri"/>
          <w:szCs w:val="22"/>
          <w:lang w:val="en-GB"/>
        </w:rPr>
        <w:t xml:space="preserve"> differences</w:t>
      </w:r>
      <w:r w:rsidR="00460956" w:rsidRPr="00460956">
        <w:rPr>
          <w:rFonts w:eastAsia="Calibri"/>
          <w:szCs w:val="22"/>
          <w:lang w:val="en-GB"/>
        </w:rPr>
        <w:t>, namely</w:t>
      </w:r>
      <w:r w:rsidR="00A54AC7" w:rsidRPr="00460956">
        <w:rPr>
          <w:rFonts w:eastAsia="Calibri"/>
          <w:szCs w:val="22"/>
          <w:lang w:val="en-GB"/>
        </w:rPr>
        <w:t xml:space="preserve"> that within each group</w:t>
      </w:r>
      <w:r w:rsidRPr="00460956">
        <w:rPr>
          <w:rFonts w:eastAsia="Calibri"/>
          <w:szCs w:val="22"/>
          <w:lang w:val="en-GB"/>
        </w:rPr>
        <w:t xml:space="preserve"> and within many individuals</w:t>
      </w:r>
      <w:r w:rsidR="00A54AC7" w:rsidRPr="00460956">
        <w:rPr>
          <w:rFonts w:eastAsia="Calibri"/>
          <w:szCs w:val="22"/>
          <w:lang w:val="en-GB"/>
        </w:rPr>
        <w:t xml:space="preserve"> there is </w:t>
      </w:r>
      <w:r w:rsidR="00460956" w:rsidRPr="00460956">
        <w:rPr>
          <w:rFonts w:eastAsia="Calibri"/>
          <w:szCs w:val="22"/>
          <w:lang w:val="en-GB"/>
        </w:rPr>
        <w:t xml:space="preserve">evidence of </w:t>
      </w:r>
      <w:r w:rsidR="00A54AC7" w:rsidRPr="00460956">
        <w:rPr>
          <w:rFonts w:eastAsia="Calibri"/>
          <w:szCs w:val="22"/>
          <w:lang w:val="en-GB"/>
        </w:rPr>
        <w:t xml:space="preserve">a variety of </w:t>
      </w:r>
      <w:r w:rsidR="00460956" w:rsidRPr="00460956">
        <w:rPr>
          <w:rFonts w:eastAsia="Calibri"/>
          <w:szCs w:val="22"/>
          <w:lang w:val="en-GB"/>
        </w:rPr>
        <w:t>different strategies being employed</w:t>
      </w:r>
      <w:r w:rsidR="00A54AC7" w:rsidRPr="00460956">
        <w:rPr>
          <w:rFonts w:eastAsia="Calibri"/>
          <w:szCs w:val="22"/>
          <w:lang w:val="en-GB"/>
        </w:rPr>
        <w:t>. In the current study, the majority of reasoners</w:t>
      </w:r>
      <w:r w:rsidR="00A54AC7" w:rsidRPr="00D76E9A">
        <w:rPr>
          <w:rFonts w:eastAsia="Calibri"/>
          <w:szCs w:val="22"/>
          <w:lang w:val="en-GB"/>
        </w:rPr>
        <w:t xml:space="preserve"> </w:t>
      </w:r>
      <w:r w:rsidR="00201284">
        <w:rPr>
          <w:rFonts w:eastAsia="Calibri"/>
          <w:szCs w:val="22"/>
          <w:lang w:val="en-GB"/>
        </w:rPr>
        <w:t xml:space="preserve">adopted a </w:t>
      </w:r>
      <w:r w:rsidR="00A54AC7" w:rsidRPr="00D76E9A">
        <w:rPr>
          <w:rFonts w:eastAsia="Calibri"/>
          <w:szCs w:val="22"/>
          <w:lang w:val="en-GB"/>
        </w:rPr>
        <w:t>mixed</w:t>
      </w:r>
      <w:r w:rsidR="00201284">
        <w:rPr>
          <w:rFonts w:eastAsia="Calibri"/>
          <w:szCs w:val="22"/>
          <w:lang w:val="en-GB"/>
        </w:rPr>
        <w:t xml:space="preserve"> approach to</w:t>
      </w:r>
      <w:r w:rsidR="00A54AC7" w:rsidRPr="00D76E9A">
        <w:rPr>
          <w:rFonts w:eastAsia="Calibri"/>
          <w:szCs w:val="22"/>
          <w:lang w:val="en-GB"/>
        </w:rPr>
        <w:t xml:space="preserve"> their strategy usage</w:t>
      </w:r>
      <w:r w:rsidR="00201284">
        <w:rPr>
          <w:rFonts w:eastAsia="Calibri"/>
          <w:szCs w:val="22"/>
          <w:lang w:val="en-GB"/>
        </w:rPr>
        <w:t>,</w:t>
      </w:r>
      <w:r w:rsidR="00A54AC7" w:rsidRPr="00D76E9A">
        <w:rPr>
          <w:rFonts w:eastAsia="Calibri"/>
          <w:szCs w:val="22"/>
          <w:lang w:val="en-GB"/>
        </w:rPr>
        <w:t xml:space="preserve"> </w:t>
      </w:r>
      <w:r w:rsidR="00CF721D" w:rsidRPr="00D76E9A">
        <w:rPr>
          <w:rFonts w:eastAsia="Calibri"/>
          <w:szCs w:val="22"/>
          <w:lang w:val="en-GB"/>
        </w:rPr>
        <w:t>with</w:t>
      </w:r>
      <w:r w:rsidR="00A54AC7" w:rsidRPr="00D76E9A">
        <w:rPr>
          <w:rFonts w:eastAsia="Calibri"/>
          <w:szCs w:val="22"/>
          <w:lang w:val="en-GB"/>
        </w:rPr>
        <w:t xml:space="preserve"> very few adopt</w:t>
      </w:r>
      <w:r w:rsidR="00CF721D" w:rsidRPr="00D76E9A">
        <w:rPr>
          <w:rFonts w:eastAsia="Calibri"/>
          <w:szCs w:val="22"/>
          <w:lang w:val="en-GB"/>
        </w:rPr>
        <w:t>ing</w:t>
      </w:r>
      <w:r w:rsidRPr="00D76E9A">
        <w:rPr>
          <w:rFonts w:eastAsia="Calibri"/>
          <w:szCs w:val="22"/>
          <w:lang w:val="en-GB"/>
        </w:rPr>
        <w:t xml:space="preserve"> a single</w:t>
      </w:r>
      <w:r w:rsidR="00A54AC7" w:rsidRPr="00D76E9A">
        <w:rPr>
          <w:rFonts w:eastAsia="Calibri"/>
          <w:szCs w:val="22"/>
          <w:lang w:val="en-GB"/>
        </w:rPr>
        <w:t xml:space="preserve"> strategy and remain</w:t>
      </w:r>
      <w:r w:rsidR="00CF721D" w:rsidRPr="00D76E9A">
        <w:rPr>
          <w:rFonts w:eastAsia="Calibri"/>
          <w:szCs w:val="22"/>
          <w:lang w:val="en-GB"/>
        </w:rPr>
        <w:t>ing</w:t>
      </w:r>
      <w:r w:rsidR="00A54AC7" w:rsidRPr="00D76E9A">
        <w:rPr>
          <w:rFonts w:eastAsia="Calibri"/>
          <w:szCs w:val="22"/>
          <w:lang w:val="en-GB"/>
        </w:rPr>
        <w:t xml:space="preserve"> </w:t>
      </w:r>
      <w:r w:rsidR="00A54AC7" w:rsidRPr="00D76E9A">
        <w:rPr>
          <w:rFonts w:eastAsia="Calibri"/>
          <w:szCs w:val="22"/>
          <w:lang w:val="en-GB"/>
        </w:rPr>
        <w:lastRenderedPageBreak/>
        <w:t>with it for all trials</w:t>
      </w:r>
      <w:r w:rsidR="00A54AC7" w:rsidRPr="00460956">
        <w:rPr>
          <w:rFonts w:eastAsia="Calibri"/>
          <w:szCs w:val="22"/>
          <w:lang w:val="en-GB"/>
        </w:rPr>
        <w:t>. This finding is of great import</w:t>
      </w:r>
      <w:r w:rsidRPr="00460956">
        <w:rPr>
          <w:rFonts w:eastAsia="Calibri"/>
          <w:szCs w:val="22"/>
          <w:lang w:val="en-GB"/>
        </w:rPr>
        <w:t>ance for future research in the</w:t>
      </w:r>
      <w:r w:rsidR="00A54AC7" w:rsidRPr="00460956">
        <w:rPr>
          <w:rFonts w:eastAsia="Calibri"/>
          <w:szCs w:val="22"/>
          <w:lang w:val="en-GB"/>
        </w:rPr>
        <w:t xml:space="preserve"> area</w:t>
      </w:r>
      <w:r w:rsidRPr="00460956">
        <w:rPr>
          <w:rFonts w:eastAsia="Calibri"/>
          <w:szCs w:val="22"/>
          <w:lang w:val="en-GB"/>
        </w:rPr>
        <w:t xml:space="preserve"> of strategy choice in reasoning</w:t>
      </w:r>
      <w:r w:rsidR="00A54AC7" w:rsidRPr="00460956">
        <w:rPr>
          <w:rFonts w:eastAsia="Calibri"/>
          <w:szCs w:val="22"/>
          <w:lang w:val="en-GB"/>
        </w:rPr>
        <w:t xml:space="preserve">. </w:t>
      </w:r>
      <w:r w:rsidR="00460956" w:rsidRPr="00460956">
        <w:rPr>
          <w:rFonts w:eastAsia="Calibri"/>
          <w:szCs w:val="22"/>
          <w:lang w:val="en-GB"/>
        </w:rPr>
        <w:t>F</w:t>
      </w:r>
      <w:r w:rsidR="00A54AC7" w:rsidRPr="00460956">
        <w:rPr>
          <w:rFonts w:eastAsia="Calibri"/>
          <w:szCs w:val="22"/>
          <w:lang w:val="en-GB"/>
        </w:rPr>
        <w:t>or tasks where there is a great deal of strategic flexibility</w:t>
      </w:r>
      <w:r w:rsidR="00460956" w:rsidRPr="00460956">
        <w:rPr>
          <w:rFonts w:eastAsia="Calibri"/>
          <w:szCs w:val="22"/>
          <w:lang w:val="en-GB"/>
        </w:rPr>
        <w:t xml:space="preserve">, this needs </w:t>
      </w:r>
      <w:r w:rsidR="00A54AC7" w:rsidRPr="00460956">
        <w:rPr>
          <w:rFonts w:eastAsia="Calibri"/>
          <w:szCs w:val="22"/>
          <w:lang w:val="en-GB"/>
        </w:rPr>
        <w:t>to be reported carefully. To</w:t>
      </w:r>
      <w:r w:rsidR="00A54AC7" w:rsidRPr="00D76E9A">
        <w:rPr>
          <w:rFonts w:eastAsia="Calibri"/>
          <w:szCs w:val="22"/>
          <w:lang w:val="en-GB"/>
        </w:rPr>
        <w:t xml:space="preserve"> only include participants using a single strategy might render the majority of the data collected redundant, yet to report overall strategy tendency as representative might </w:t>
      </w:r>
      <w:r w:rsidR="002E05BD" w:rsidRPr="00D76E9A">
        <w:rPr>
          <w:rFonts w:eastAsia="Calibri"/>
          <w:szCs w:val="22"/>
          <w:lang w:val="en-GB"/>
        </w:rPr>
        <w:t>obfuscate</w:t>
      </w:r>
      <w:r w:rsidR="00A54AC7" w:rsidRPr="00D76E9A">
        <w:rPr>
          <w:rFonts w:eastAsia="Calibri"/>
          <w:szCs w:val="22"/>
          <w:lang w:val="en-GB"/>
        </w:rPr>
        <w:t xml:space="preserve"> the actual </w:t>
      </w:r>
      <w:r w:rsidR="002E05BD" w:rsidRPr="00D76E9A">
        <w:rPr>
          <w:rFonts w:eastAsia="Calibri"/>
          <w:szCs w:val="22"/>
          <w:lang w:val="en-GB"/>
        </w:rPr>
        <w:t>findings</w:t>
      </w:r>
      <w:r w:rsidR="00CF721D" w:rsidRPr="00D76E9A">
        <w:rPr>
          <w:rFonts w:eastAsia="Calibri"/>
          <w:szCs w:val="22"/>
          <w:lang w:val="en-GB"/>
        </w:rPr>
        <w:t>. Studies of strategy usage need to have greater exactness in the way in which strategy c</w:t>
      </w:r>
      <w:r w:rsidRPr="00D76E9A">
        <w:rPr>
          <w:rFonts w:eastAsia="Calibri"/>
          <w:szCs w:val="22"/>
          <w:lang w:val="en-GB"/>
        </w:rPr>
        <w:t>hoice or preference is reported since</w:t>
      </w:r>
      <w:r w:rsidR="00CF721D" w:rsidRPr="00D76E9A">
        <w:rPr>
          <w:rFonts w:eastAsia="Calibri"/>
          <w:szCs w:val="22"/>
          <w:lang w:val="en-GB"/>
        </w:rPr>
        <w:t xml:space="preserve"> </w:t>
      </w:r>
      <w:r w:rsidRPr="00D76E9A">
        <w:rPr>
          <w:rFonts w:eastAsia="Calibri"/>
          <w:szCs w:val="22"/>
          <w:lang w:val="en-GB"/>
        </w:rPr>
        <w:t>o</w:t>
      </w:r>
      <w:r w:rsidR="00CF721D" w:rsidRPr="00D76E9A">
        <w:rPr>
          <w:rFonts w:eastAsia="Calibri"/>
          <w:szCs w:val="22"/>
          <w:lang w:val="en-GB"/>
        </w:rPr>
        <w:t>verall tendency is different from overall preference per se.</w:t>
      </w:r>
    </w:p>
    <w:p w14:paraId="5685F599" w14:textId="3A233659" w:rsidR="00134153" w:rsidRDefault="00554929" w:rsidP="00134153">
      <w:pPr>
        <w:spacing w:line="480" w:lineRule="auto"/>
        <w:ind w:firstLine="720"/>
        <w:rPr>
          <w:rFonts w:eastAsia="Calibri"/>
          <w:szCs w:val="22"/>
          <w:lang w:val="en-GB"/>
        </w:rPr>
      </w:pPr>
      <w:r>
        <w:rPr>
          <w:rFonts w:eastAsia="Calibri"/>
          <w:szCs w:val="22"/>
          <w:lang w:val="en-GB"/>
        </w:rPr>
        <w:t>To conclude, t</w:t>
      </w:r>
      <w:r w:rsidR="00F45640" w:rsidRPr="00155499">
        <w:rPr>
          <w:rFonts w:eastAsia="Calibri"/>
          <w:szCs w:val="22"/>
          <w:lang w:val="en-GB"/>
        </w:rPr>
        <w:t>he results</w:t>
      </w:r>
      <w:r w:rsidR="00DC3E21" w:rsidRPr="00155499">
        <w:rPr>
          <w:rFonts w:eastAsia="Calibri"/>
          <w:szCs w:val="22"/>
          <w:lang w:val="en-GB"/>
        </w:rPr>
        <w:t xml:space="preserve"> of the current study</w:t>
      </w:r>
      <w:r w:rsidR="00F45640" w:rsidRPr="00155499">
        <w:rPr>
          <w:rFonts w:eastAsia="Calibri"/>
          <w:szCs w:val="22"/>
          <w:lang w:val="en-GB"/>
        </w:rPr>
        <w:t xml:space="preserve"> raise questions </w:t>
      </w:r>
      <w:r w:rsidR="00A27F2D" w:rsidRPr="00155499">
        <w:rPr>
          <w:rFonts w:eastAsia="Calibri"/>
          <w:szCs w:val="22"/>
          <w:lang w:val="en-GB"/>
        </w:rPr>
        <w:t>as to</w:t>
      </w:r>
      <w:r w:rsidR="00F45640" w:rsidRPr="00155499">
        <w:rPr>
          <w:rFonts w:eastAsia="Calibri"/>
          <w:szCs w:val="22"/>
          <w:lang w:val="en-GB"/>
        </w:rPr>
        <w:t xml:space="preserve"> how best to present problems to individuals with dyslexia when they are learning new skills</w:t>
      </w:r>
      <w:r w:rsidR="000F172F" w:rsidRPr="00155499">
        <w:rPr>
          <w:rFonts w:eastAsia="Calibri"/>
          <w:szCs w:val="22"/>
          <w:lang w:val="en-GB"/>
        </w:rPr>
        <w:t xml:space="preserve"> or attempting new tasks</w:t>
      </w:r>
      <w:r w:rsidR="00F45640" w:rsidRPr="00155499">
        <w:rPr>
          <w:rFonts w:eastAsia="Calibri"/>
          <w:szCs w:val="22"/>
          <w:lang w:val="en-GB"/>
        </w:rPr>
        <w:t xml:space="preserve">. </w:t>
      </w:r>
      <w:r w:rsidR="008170B5" w:rsidRPr="00155499">
        <w:rPr>
          <w:rFonts w:eastAsia="Calibri"/>
          <w:szCs w:val="22"/>
          <w:lang w:val="en-GB"/>
        </w:rPr>
        <w:t xml:space="preserve">If the answer options </w:t>
      </w:r>
      <w:r w:rsidR="00A4390D" w:rsidRPr="00155499">
        <w:rPr>
          <w:rFonts w:eastAsia="Calibri"/>
          <w:szCs w:val="22"/>
          <w:lang w:val="en-GB"/>
        </w:rPr>
        <w:t xml:space="preserve">do indeed </w:t>
      </w:r>
      <w:r w:rsidR="008170B5" w:rsidRPr="00155499">
        <w:rPr>
          <w:rFonts w:eastAsia="Calibri"/>
          <w:szCs w:val="22"/>
          <w:lang w:val="en-GB"/>
        </w:rPr>
        <w:t>act a</w:t>
      </w:r>
      <w:r w:rsidR="000C2A83" w:rsidRPr="00155499">
        <w:rPr>
          <w:rFonts w:eastAsia="Calibri"/>
          <w:szCs w:val="22"/>
          <w:lang w:val="en-GB"/>
        </w:rPr>
        <w:t>s</w:t>
      </w:r>
      <w:r w:rsidR="008170B5" w:rsidRPr="00155499">
        <w:rPr>
          <w:rFonts w:eastAsia="Calibri"/>
          <w:szCs w:val="22"/>
          <w:lang w:val="en-GB"/>
        </w:rPr>
        <w:t xml:space="preserve"> </w:t>
      </w:r>
      <w:r w:rsidR="002924F3" w:rsidRPr="00155499">
        <w:rPr>
          <w:rFonts w:eastAsia="Calibri"/>
          <w:szCs w:val="22"/>
          <w:lang w:val="en-GB"/>
        </w:rPr>
        <w:t xml:space="preserve">a </w:t>
      </w:r>
      <w:r w:rsidR="00324512" w:rsidRPr="00155499">
        <w:rPr>
          <w:rFonts w:eastAsia="Calibri"/>
          <w:szCs w:val="22"/>
          <w:lang w:val="en-GB"/>
        </w:rPr>
        <w:t>c</w:t>
      </w:r>
      <w:r w:rsidR="008170B5" w:rsidRPr="00155499">
        <w:rPr>
          <w:rFonts w:eastAsia="Calibri"/>
          <w:szCs w:val="22"/>
          <w:lang w:val="en-GB"/>
        </w:rPr>
        <w:t xml:space="preserve">ue to individuals with dyslexia </w:t>
      </w:r>
      <w:r w:rsidR="00C5576C" w:rsidRPr="00155499">
        <w:rPr>
          <w:rFonts w:eastAsia="Calibri"/>
          <w:szCs w:val="22"/>
          <w:lang w:val="en-GB"/>
        </w:rPr>
        <w:t xml:space="preserve">to consider alternative </w:t>
      </w:r>
      <w:r w:rsidR="008170B5">
        <w:rPr>
          <w:rFonts w:eastAsia="Calibri"/>
          <w:szCs w:val="22"/>
          <w:lang w:val="en-GB"/>
        </w:rPr>
        <w:t>strateg</w:t>
      </w:r>
      <w:r w:rsidR="00C5576C">
        <w:rPr>
          <w:rFonts w:eastAsia="Calibri"/>
          <w:szCs w:val="22"/>
          <w:lang w:val="en-GB"/>
        </w:rPr>
        <w:t>ies</w:t>
      </w:r>
      <w:r w:rsidR="00201284">
        <w:rPr>
          <w:rFonts w:eastAsia="Calibri"/>
          <w:szCs w:val="22"/>
          <w:lang w:val="en-GB"/>
        </w:rPr>
        <w:t xml:space="preserve"> (which may facilitate performance)</w:t>
      </w:r>
      <w:r w:rsidR="00912EA9">
        <w:rPr>
          <w:rFonts w:eastAsia="Calibri"/>
          <w:szCs w:val="22"/>
          <w:lang w:val="en-GB"/>
        </w:rPr>
        <w:t>,</w:t>
      </w:r>
      <w:r w:rsidR="00601260">
        <w:rPr>
          <w:rFonts w:eastAsia="Calibri"/>
          <w:szCs w:val="22"/>
          <w:lang w:val="en-GB"/>
        </w:rPr>
        <w:t xml:space="preserve"> then</w:t>
      </w:r>
      <w:r w:rsidR="008170B5">
        <w:rPr>
          <w:rFonts w:eastAsia="Calibri"/>
          <w:szCs w:val="22"/>
          <w:lang w:val="en-GB"/>
        </w:rPr>
        <w:t xml:space="preserve"> </w:t>
      </w:r>
      <w:r w:rsidR="00601260">
        <w:rPr>
          <w:rFonts w:eastAsia="Calibri"/>
          <w:szCs w:val="22"/>
          <w:lang w:val="en-GB"/>
        </w:rPr>
        <w:t>t</w:t>
      </w:r>
      <w:r w:rsidR="005459DC">
        <w:rPr>
          <w:rFonts w:eastAsia="Calibri"/>
          <w:szCs w:val="22"/>
          <w:lang w:val="en-GB"/>
        </w:rPr>
        <w:t>hese finding</w:t>
      </w:r>
      <w:r w:rsidR="003818A7">
        <w:rPr>
          <w:rFonts w:eastAsia="Calibri"/>
          <w:szCs w:val="22"/>
          <w:lang w:val="en-GB"/>
        </w:rPr>
        <w:t>s</w:t>
      </w:r>
      <w:r w:rsidR="005459DC">
        <w:rPr>
          <w:rFonts w:eastAsia="Calibri"/>
          <w:szCs w:val="22"/>
          <w:lang w:val="en-GB"/>
        </w:rPr>
        <w:t xml:space="preserve"> have both theoretical and pedagogical implications</w:t>
      </w:r>
      <w:r w:rsidR="003818A7">
        <w:rPr>
          <w:rFonts w:eastAsia="Calibri"/>
          <w:szCs w:val="22"/>
          <w:lang w:val="en-GB"/>
        </w:rPr>
        <w:t>. T</w:t>
      </w:r>
      <w:r w:rsidR="005459DC">
        <w:rPr>
          <w:rFonts w:eastAsia="Calibri"/>
          <w:szCs w:val="22"/>
          <w:lang w:val="en-GB"/>
        </w:rPr>
        <w:t>he use of answer options m</w:t>
      </w:r>
      <w:r w:rsidR="005459DC" w:rsidRPr="00912EA9">
        <w:rPr>
          <w:rFonts w:eastAsia="Calibri"/>
          <w:lang w:val="en-GB"/>
        </w:rPr>
        <w:t>ay offer a level of scaffolding (</w:t>
      </w:r>
      <w:r w:rsidR="00BE157F" w:rsidRPr="00912EA9">
        <w:rPr>
          <w:lang w:val="en-GB" w:eastAsia="en-GB"/>
        </w:rPr>
        <w:t>Wood, Bruner &amp; Ross, 1976</w:t>
      </w:r>
      <w:r w:rsidR="00BE157F">
        <w:rPr>
          <w:sz w:val="22"/>
          <w:szCs w:val="22"/>
          <w:lang w:val="en-GB" w:eastAsia="en-GB"/>
        </w:rPr>
        <w:t>)</w:t>
      </w:r>
      <w:r w:rsidR="005459DC">
        <w:rPr>
          <w:rFonts w:eastAsia="Calibri"/>
          <w:szCs w:val="22"/>
          <w:lang w:val="en-GB"/>
        </w:rPr>
        <w:t xml:space="preserve"> </w:t>
      </w:r>
      <w:r w:rsidR="003818A7">
        <w:rPr>
          <w:rFonts w:eastAsia="Calibri"/>
          <w:szCs w:val="22"/>
          <w:lang w:val="en-GB"/>
        </w:rPr>
        <w:t>which</w:t>
      </w:r>
      <w:r w:rsidR="00BE628B">
        <w:rPr>
          <w:rFonts w:eastAsia="Calibri"/>
          <w:szCs w:val="22"/>
          <w:lang w:val="en-GB"/>
        </w:rPr>
        <w:t xml:space="preserve"> may</w:t>
      </w:r>
      <w:r w:rsidR="005459DC">
        <w:rPr>
          <w:rFonts w:eastAsia="Calibri"/>
          <w:szCs w:val="22"/>
          <w:lang w:val="en-GB"/>
        </w:rPr>
        <w:t xml:space="preserve"> </w:t>
      </w:r>
      <w:r w:rsidR="003818A7">
        <w:rPr>
          <w:rFonts w:eastAsia="Calibri"/>
          <w:szCs w:val="22"/>
          <w:lang w:val="en-GB"/>
        </w:rPr>
        <w:t>help</w:t>
      </w:r>
      <w:r w:rsidR="005459DC">
        <w:rPr>
          <w:rFonts w:eastAsia="Calibri"/>
          <w:szCs w:val="22"/>
          <w:lang w:val="en-GB"/>
        </w:rPr>
        <w:t xml:space="preserve"> individuals with dyslexia </w:t>
      </w:r>
      <w:r w:rsidR="003818A7">
        <w:rPr>
          <w:rFonts w:eastAsia="Calibri"/>
          <w:szCs w:val="22"/>
          <w:lang w:val="en-GB"/>
        </w:rPr>
        <w:t>to</w:t>
      </w:r>
      <w:r w:rsidR="005459DC">
        <w:rPr>
          <w:rFonts w:eastAsia="Calibri"/>
          <w:szCs w:val="22"/>
          <w:lang w:val="en-GB"/>
        </w:rPr>
        <w:t xml:space="preserve"> </w:t>
      </w:r>
      <w:r w:rsidR="004F7DC4">
        <w:rPr>
          <w:rFonts w:eastAsia="Calibri"/>
          <w:szCs w:val="22"/>
          <w:lang w:val="en-GB"/>
        </w:rPr>
        <w:t>effect</w:t>
      </w:r>
      <w:r w:rsidR="005459DC">
        <w:rPr>
          <w:rFonts w:eastAsia="Calibri"/>
          <w:szCs w:val="22"/>
          <w:lang w:val="en-GB"/>
        </w:rPr>
        <w:t xml:space="preserve"> a change of reasoning strateg</w:t>
      </w:r>
      <w:r w:rsidR="00BF0221">
        <w:rPr>
          <w:rFonts w:eastAsia="Calibri"/>
          <w:szCs w:val="22"/>
          <w:lang w:val="en-GB"/>
        </w:rPr>
        <w:t>y</w:t>
      </w:r>
      <w:r w:rsidR="003A6FF5">
        <w:rPr>
          <w:rFonts w:eastAsia="Calibri"/>
          <w:szCs w:val="22"/>
          <w:lang w:val="en-GB"/>
        </w:rPr>
        <w:t xml:space="preserve">. </w:t>
      </w:r>
      <w:r w:rsidR="006355AA">
        <w:rPr>
          <w:rFonts w:eastAsia="Calibri"/>
          <w:szCs w:val="22"/>
          <w:lang w:val="en-GB"/>
        </w:rPr>
        <w:t>The</w:t>
      </w:r>
      <w:r w:rsidR="00050E8A">
        <w:rPr>
          <w:rFonts w:eastAsia="Calibri"/>
          <w:szCs w:val="22"/>
          <w:lang w:val="en-GB"/>
        </w:rPr>
        <w:t>se</w:t>
      </w:r>
      <w:r w:rsidR="006355AA">
        <w:rPr>
          <w:rFonts w:eastAsia="Calibri"/>
          <w:szCs w:val="22"/>
          <w:lang w:val="en-GB"/>
        </w:rPr>
        <w:t xml:space="preserve"> cue</w:t>
      </w:r>
      <w:r w:rsidR="00050E8A">
        <w:rPr>
          <w:rFonts w:eastAsia="Calibri"/>
          <w:szCs w:val="22"/>
          <w:lang w:val="en-GB"/>
        </w:rPr>
        <w:t>s</w:t>
      </w:r>
      <w:r w:rsidR="006355AA">
        <w:rPr>
          <w:rFonts w:eastAsia="Calibri"/>
          <w:szCs w:val="22"/>
          <w:lang w:val="en-GB"/>
        </w:rPr>
        <w:t xml:space="preserve"> </w:t>
      </w:r>
      <w:r w:rsidR="006016BF">
        <w:rPr>
          <w:rFonts w:eastAsia="Calibri"/>
          <w:szCs w:val="22"/>
          <w:lang w:val="en-GB"/>
        </w:rPr>
        <w:t>may act as an aid</w:t>
      </w:r>
      <w:r w:rsidR="005C5FDD">
        <w:rPr>
          <w:rFonts w:eastAsia="Calibri"/>
          <w:szCs w:val="22"/>
          <w:lang w:val="en-GB"/>
        </w:rPr>
        <w:t xml:space="preserve"> to reasoning performance</w:t>
      </w:r>
      <w:r w:rsidR="006016BF">
        <w:rPr>
          <w:rFonts w:eastAsia="Calibri"/>
          <w:szCs w:val="22"/>
          <w:lang w:val="en-GB"/>
        </w:rPr>
        <w:t xml:space="preserve">, </w:t>
      </w:r>
      <w:r w:rsidR="00912EA9">
        <w:rPr>
          <w:rFonts w:eastAsia="Calibri"/>
          <w:szCs w:val="22"/>
          <w:lang w:val="en-GB"/>
        </w:rPr>
        <w:t xml:space="preserve">making it more </w:t>
      </w:r>
      <w:r w:rsidR="006016BF">
        <w:rPr>
          <w:rFonts w:eastAsia="Calibri"/>
          <w:szCs w:val="22"/>
          <w:lang w:val="en-GB"/>
        </w:rPr>
        <w:t xml:space="preserve">likely </w:t>
      </w:r>
      <w:r w:rsidR="003818A7">
        <w:rPr>
          <w:rFonts w:eastAsia="Calibri"/>
          <w:szCs w:val="22"/>
          <w:lang w:val="en-GB"/>
        </w:rPr>
        <w:t>that</w:t>
      </w:r>
      <w:r w:rsidR="006355AA">
        <w:rPr>
          <w:rFonts w:eastAsia="Calibri"/>
          <w:szCs w:val="22"/>
          <w:lang w:val="en-GB"/>
        </w:rPr>
        <w:t xml:space="preserve"> individuals with dyslexia </w:t>
      </w:r>
      <w:r w:rsidR="003818A7">
        <w:rPr>
          <w:rFonts w:eastAsia="Calibri"/>
          <w:szCs w:val="22"/>
          <w:lang w:val="en-GB"/>
        </w:rPr>
        <w:t>would</w:t>
      </w:r>
      <w:r w:rsidR="006355AA">
        <w:rPr>
          <w:rFonts w:eastAsia="Calibri"/>
          <w:szCs w:val="22"/>
          <w:lang w:val="en-GB"/>
        </w:rPr>
        <w:t xml:space="preserve"> disengage from one strategy to engage in another </w:t>
      </w:r>
      <w:r w:rsidR="00C363B9">
        <w:rPr>
          <w:rFonts w:eastAsia="Calibri"/>
          <w:szCs w:val="22"/>
          <w:lang w:val="en-GB"/>
        </w:rPr>
        <w:t>and</w:t>
      </w:r>
      <w:r w:rsidR="003818A7">
        <w:rPr>
          <w:rFonts w:eastAsia="Calibri"/>
          <w:szCs w:val="22"/>
          <w:lang w:val="en-GB"/>
        </w:rPr>
        <w:t>,</w:t>
      </w:r>
      <w:r w:rsidR="00C363B9">
        <w:rPr>
          <w:rFonts w:eastAsia="Calibri"/>
          <w:szCs w:val="22"/>
          <w:lang w:val="en-GB"/>
        </w:rPr>
        <w:t xml:space="preserve"> thus, </w:t>
      </w:r>
      <w:r w:rsidR="003818A7">
        <w:rPr>
          <w:rFonts w:eastAsia="Calibri"/>
          <w:szCs w:val="22"/>
          <w:lang w:val="en-GB"/>
        </w:rPr>
        <w:t>provid</w:t>
      </w:r>
      <w:r w:rsidR="00F151C6">
        <w:rPr>
          <w:rFonts w:eastAsia="Calibri"/>
          <w:szCs w:val="22"/>
          <w:lang w:val="en-GB"/>
        </w:rPr>
        <w:t>e</w:t>
      </w:r>
      <w:r w:rsidR="003818A7">
        <w:rPr>
          <w:rFonts w:eastAsia="Calibri"/>
          <w:szCs w:val="22"/>
          <w:lang w:val="en-GB"/>
        </w:rPr>
        <w:t xml:space="preserve"> them with </w:t>
      </w:r>
      <w:r w:rsidR="00C363B9">
        <w:rPr>
          <w:rFonts w:eastAsia="Calibri"/>
          <w:szCs w:val="22"/>
          <w:lang w:val="en-GB"/>
        </w:rPr>
        <w:t xml:space="preserve">a means </w:t>
      </w:r>
      <w:r w:rsidR="00FD378C">
        <w:rPr>
          <w:rFonts w:eastAsia="Calibri"/>
          <w:szCs w:val="22"/>
          <w:lang w:val="en-GB"/>
        </w:rPr>
        <w:t xml:space="preserve">of </w:t>
      </w:r>
      <w:r w:rsidR="00AA48C5">
        <w:rPr>
          <w:rFonts w:eastAsia="Calibri"/>
          <w:szCs w:val="22"/>
          <w:lang w:val="en-GB"/>
        </w:rPr>
        <w:t>compensating for</w:t>
      </w:r>
      <w:r w:rsidR="00B80AB9">
        <w:rPr>
          <w:rFonts w:eastAsia="Calibri"/>
          <w:szCs w:val="22"/>
          <w:lang w:val="en-GB"/>
        </w:rPr>
        <w:t xml:space="preserve"> </w:t>
      </w:r>
      <w:r w:rsidR="00EE2506">
        <w:rPr>
          <w:rFonts w:eastAsia="Calibri"/>
          <w:szCs w:val="22"/>
          <w:lang w:val="en-GB"/>
        </w:rPr>
        <w:t>impairments in</w:t>
      </w:r>
      <w:r w:rsidR="009A7335">
        <w:rPr>
          <w:rFonts w:eastAsia="Calibri"/>
          <w:szCs w:val="22"/>
          <w:lang w:val="en-GB"/>
        </w:rPr>
        <w:t xml:space="preserve"> cognitive fle</w:t>
      </w:r>
      <w:r w:rsidR="006D3CB5">
        <w:rPr>
          <w:rFonts w:eastAsia="Calibri"/>
          <w:szCs w:val="22"/>
          <w:lang w:val="en-GB"/>
        </w:rPr>
        <w:t>xibility (Bacon et al., 2007</w:t>
      </w:r>
      <w:r w:rsidR="00707CF2">
        <w:rPr>
          <w:rFonts w:eastAsia="Calibri"/>
          <w:szCs w:val="22"/>
          <w:lang w:val="en-GB"/>
        </w:rPr>
        <w:t>; Smith-Spark &amp; Fisk, 2007</w:t>
      </w:r>
      <w:r w:rsidR="006D3CB5">
        <w:rPr>
          <w:rFonts w:eastAsia="Calibri"/>
          <w:szCs w:val="22"/>
          <w:lang w:val="en-GB"/>
        </w:rPr>
        <w:t>)</w:t>
      </w:r>
      <w:r w:rsidR="00707CF2">
        <w:rPr>
          <w:rFonts w:eastAsia="Calibri"/>
          <w:szCs w:val="22"/>
          <w:lang w:val="en-GB"/>
        </w:rPr>
        <w:t>. C</w:t>
      </w:r>
      <w:r w:rsidR="001F28DD">
        <w:rPr>
          <w:rFonts w:eastAsia="Calibri"/>
          <w:szCs w:val="22"/>
          <w:lang w:val="en-GB"/>
        </w:rPr>
        <w:t>onsideration</w:t>
      </w:r>
      <w:r w:rsidR="00707CF2">
        <w:rPr>
          <w:rFonts w:eastAsia="Calibri"/>
          <w:szCs w:val="22"/>
          <w:lang w:val="en-GB"/>
        </w:rPr>
        <w:t>, therefore,</w:t>
      </w:r>
      <w:r w:rsidR="001F28DD" w:rsidRPr="00B0384D">
        <w:rPr>
          <w:rFonts w:eastAsia="Calibri"/>
          <w:szCs w:val="22"/>
          <w:lang w:val="en-GB"/>
        </w:rPr>
        <w:t xml:space="preserve"> needs to be given to </w:t>
      </w:r>
      <w:r w:rsidR="00707CF2">
        <w:rPr>
          <w:rFonts w:eastAsia="Calibri"/>
          <w:szCs w:val="22"/>
          <w:lang w:val="en-GB"/>
        </w:rPr>
        <w:t>the way in which</w:t>
      </w:r>
      <w:r w:rsidR="001F28DD" w:rsidRPr="00B0384D">
        <w:rPr>
          <w:rFonts w:eastAsia="Calibri"/>
          <w:szCs w:val="22"/>
          <w:lang w:val="en-GB"/>
        </w:rPr>
        <w:t xml:space="preserve"> problems are presented to people with dyslexia</w:t>
      </w:r>
      <w:r w:rsidR="004C0A13">
        <w:rPr>
          <w:rFonts w:eastAsia="Calibri"/>
          <w:szCs w:val="22"/>
          <w:lang w:val="en-GB"/>
        </w:rPr>
        <w:t xml:space="preserve">. </w:t>
      </w:r>
      <w:r w:rsidR="00BC70BC">
        <w:rPr>
          <w:rFonts w:eastAsia="Calibri"/>
          <w:szCs w:val="22"/>
          <w:lang w:val="en-GB"/>
        </w:rPr>
        <w:t>T</w:t>
      </w:r>
      <w:r w:rsidR="001F28DD" w:rsidRPr="00B0384D">
        <w:rPr>
          <w:rFonts w:eastAsia="Calibri"/>
          <w:szCs w:val="22"/>
          <w:lang w:val="en-GB"/>
        </w:rPr>
        <w:t>his knowledge should be applied in pedagogic settings</w:t>
      </w:r>
      <w:r w:rsidR="00707CF2">
        <w:rPr>
          <w:rFonts w:eastAsia="Calibri"/>
          <w:szCs w:val="22"/>
          <w:lang w:val="en-GB"/>
        </w:rPr>
        <w:t xml:space="preserve"> with answer options being employed</w:t>
      </w:r>
      <w:r w:rsidR="001F28DD" w:rsidRPr="00B0384D">
        <w:rPr>
          <w:rFonts w:eastAsia="Calibri"/>
          <w:szCs w:val="22"/>
          <w:lang w:val="en-GB"/>
        </w:rPr>
        <w:t xml:space="preserve"> to encourage greater flexibility in </w:t>
      </w:r>
      <w:r w:rsidR="001F28DD" w:rsidRPr="0055569C">
        <w:rPr>
          <w:rFonts w:eastAsia="Calibri"/>
          <w:szCs w:val="22"/>
          <w:lang w:val="en-GB"/>
        </w:rPr>
        <w:t>reasoning</w:t>
      </w:r>
      <w:r w:rsidR="00F814A3">
        <w:rPr>
          <w:rFonts w:eastAsia="Calibri"/>
          <w:szCs w:val="22"/>
          <w:lang w:val="en-GB"/>
        </w:rPr>
        <w:t xml:space="preserve"> to</w:t>
      </w:r>
      <w:r w:rsidR="00707CF2">
        <w:rPr>
          <w:rFonts w:eastAsia="Calibri"/>
          <w:szCs w:val="22"/>
          <w:lang w:val="en-GB"/>
        </w:rPr>
        <w:t xml:space="preserve"> </w:t>
      </w:r>
      <w:r w:rsidR="00F814A3">
        <w:rPr>
          <w:rFonts w:eastAsia="Calibri"/>
          <w:szCs w:val="22"/>
          <w:lang w:val="en-GB"/>
        </w:rPr>
        <w:t xml:space="preserve">benefit </w:t>
      </w:r>
      <w:r w:rsidR="00B80AB9" w:rsidRPr="00550A0D">
        <w:rPr>
          <w:rFonts w:eastAsia="Calibri"/>
          <w:szCs w:val="22"/>
          <w:lang w:val="en-GB"/>
        </w:rPr>
        <w:t>all reasoners</w:t>
      </w:r>
      <w:r w:rsidR="00B80AB9">
        <w:rPr>
          <w:rFonts w:eastAsia="Calibri"/>
          <w:szCs w:val="22"/>
          <w:lang w:val="en-GB"/>
        </w:rPr>
        <w:t>,</w:t>
      </w:r>
      <w:r w:rsidR="00B80AB9" w:rsidRPr="00550A0D">
        <w:rPr>
          <w:rFonts w:eastAsia="Calibri"/>
          <w:szCs w:val="22"/>
          <w:lang w:val="en-GB"/>
        </w:rPr>
        <w:t xml:space="preserve"> regardless of any diagnosis of dyslexia</w:t>
      </w:r>
      <w:r w:rsidR="001F28DD" w:rsidRPr="0055569C">
        <w:rPr>
          <w:rFonts w:eastAsia="Calibri"/>
          <w:szCs w:val="22"/>
          <w:lang w:val="en-GB"/>
        </w:rPr>
        <w:t>.</w:t>
      </w:r>
    </w:p>
    <w:p w14:paraId="6C2BDE4C" w14:textId="77777777" w:rsidR="00E6555A" w:rsidRPr="00B91481" w:rsidRDefault="004421E9" w:rsidP="00A67728">
      <w:pPr>
        <w:pStyle w:val="Heading1"/>
        <w:spacing w:before="0" w:after="0" w:line="480" w:lineRule="auto"/>
        <w:jc w:val="center"/>
        <w:rPr>
          <w:color w:val="FF0000"/>
          <w:lang w:val="en-GB"/>
        </w:rPr>
      </w:pPr>
      <w:r>
        <w:rPr>
          <w:color w:val="FF0000"/>
        </w:rPr>
        <w:br w:type="page"/>
      </w:r>
      <w:r w:rsidR="00E6555A" w:rsidRPr="00A67728">
        <w:rPr>
          <w:rFonts w:ascii="Times New Roman" w:hAnsi="Times New Roman"/>
          <w:b w:val="0"/>
          <w:bCs w:val="0"/>
          <w:sz w:val="24"/>
          <w:szCs w:val="24"/>
        </w:rPr>
        <w:lastRenderedPageBreak/>
        <w:t>References</w:t>
      </w:r>
    </w:p>
    <w:p w14:paraId="69FC0324" w14:textId="77777777" w:rsidR="00842844" w:rsidRDefault="00842844" w:rsidP="00825F32">
      <w:pPr>
        <w:shd w:val="clear" w:color="auto" w:fill="FFFFFF"/>
        <w:spacing w:line="480" w:lineRule="auto"/>
        <w:ind w:left="709" w:hanging="720"/>
      </w:pPr>
      <w:bookmarkStart w:id="1" w:name="_Toc390893839"/>
      <w:bookmarkStart w:id="2" w:name="_Toc390896593"/>
      <w:bookmarkStart w:id="3" w:name="_Toc398486739"/>
      <w:r w:rsidRPr="00842844">
        <w:t xml:space="preserve">Bacon, M., &amp; Handley, S. J. (2010). Dyslexia and reasoning: The importance of visual processes. </w:t>
      </w:r>
      <w:r w:rsidRPr="00842844">
        <w:rPr>
          <w:i/>
          <w:iCs/>
        </w:rPr>
        <w:t>British Journal of Psychology, 101,</w:t>
      </w:r>
      <w:r w:rsidRPr="00842844">
        <w:t xml:space="preserve"> 433-452.</w:t>
      </w:r>
    </w:p>
    <w:p w14:paraId="04116DE6" w14:textId="77777777" w:rsidR="00637F0F" w:rsidRPr="00BF36A4" w:rsidRDefault="00B12BC5" w:rsidP="00825F32">
      <w:pPr>
        <w:shd w:val="clear" w:color="auto" w:fill="FFFFFF"/>
        <w:spacing w:line="480" w:lineRule="auto"/>
        <w:ind w:left="709" w:hanging="720"/>
        <w:rPr>
          <w:color w:val="575757"/>
          <w:lang w:val="en-GB" w:eastAsia="en-GB"/>
        </w:rPr>
      </w:pPr>
      <w:r w:rsidRPr="00BF36A4">
        <w:t>Bacon,</w:t>
      </w:r>
      <w:r w:rsidRPr="00BF36A4">
        <w:rPr>
          <w:rStyle w:val="a"/>
        </w:rPr>
        <w:t xml:space="preserve"> </w:t>
      </w:r>
      <w:r w:rsidRPr="00BF36A4">
        <w:t>A.</w:t>
      </w:r>
      <w:r w:rsidRPr="00BF36A4">
        <w:rPr>
          <w:rStyle w:val="a"/>
        </w:rPr>
        <w:t xml:space="preserve"> </w:t>
      </w:r>
      <w:r w:rsidRPr="00BF36A4">
        <w:t>M.,</w:t>
      </w:r>
      <w:r w:rsidRPr="00BF36A4">
        <w:rPr>
          <w:rStyle w:val="a"/>
        </w:rPr>
        <w:t xml:space="preserve"> </w:t>
      </w:r>
      <w:r w:rsidR="00B10CF6" w:rsidRPr="00BF36A4">
        <w:t>Handle</w:t>
      </w:r>
      <w:r w:rsidRPr="00BF36A4">
        <w:t>y,</w:t>
      </w:r>
      <w:r w:rsidRPr="00BF36A4">
        <w:rPr>
          <w:rStyle w:val="a"/>
        </w:rPr>
        <w:t xml:space="preserve"> </w:t>
      </w:r>
      <w:r w:rsidRPr="00BF36A4">
        <w:t>S.</w:t>
      </w:r>
      <w:r w:rsidRPr="00BF36A4">
        <w:rPr>
          <w:rStyle w:val="a"/>
        </w:rPr>
        <w:t xml:space="preserve"> </w:t>
      </w:r>
      <w:r w:rsidRPr="00BF36A4">
        <w:t>J.,</w:t>
      </w:r>
      <w:r w:rsidRPr="00BF36A4">
        <w:rPr>
          <w:rStyle w:val="a"/>
        </w:rPr>
        <w:t xml:space="preserve"> </w:t>
      </w:r>
      <w:r w:rsidRPr="00BF36A4">
        <w:t>&amp;</w:t>
      </w:r>
      <w:r w:rsidRPr="00BF36A4">
        <w:rPr>
          <w:rStyle w:val="a"/>
        </w:rPr>
        <w:t xml:space="preserve"> </w:t>
      </w:r>
      <w:r w:rsidRPr="00BF36A4">
        <w:t>McDonald,</w:t>
      </w:r>
      <w:r w:rsidRPr="00BF36A4">
        <w:rPr>
          <w:rStyle w:val="a"/>
        </w:rPr>
        <w:t xml:space="preserve"> </w:t>
      </w:r>
      <w:r w:rsidRPr="00BF36A4">
        <w:t>E.</w:t>
      </w:r>
      <w:r w:rsidRPr="00BF36A4">
        <w:rPr>
          <w:rStyle w:val="a"/>
        </w:rPr>
        <w:t xml:space="preserve"> </w:t>
      </w:r>
      <w:r w:rsidRPr="00BF36A4">
        <w:t>L.</w:t>
      </w:r>
      <w:r w:rsidRPr="00BF36A4">
        <w:rPr>
          <w:rStyle w:val="a"/>
        </w:rPr>
        <w:t xml:space="preserve"> </w:t>
      </w:r>
      <w:r w:rsidRPr="00BF36A4">
        <w:t>(2007).</w:t>
      </w:r>
      <w:r w:rsidRPr="00BF36A4">
        <w:rPr>
          <w:rStyle w:val="a"/>
        </w:rPr>
        <w:t xml:space="preserve"> </w:t>
      </w:r>
      <w:r w:rsidRPr="00BF36A4">
        <w:t>Reasoning</w:t>
      </w:r>
      <w:r w:rsidRPr="00BF36A4">
        <w:rPr>
          <w:rStyle w:val="a"/>
        </w:rPr>
        <w:t xml:space="preserve"> </w:t>
      </w:r>
      <w:r w:rsidRPr="00BF36A4">
        <w:t>and</w:t>
      </w:r>
      <w:r w:rsidRPr="00BF36A4">
        <w:rPr>
          <w:rStyle w:val="a"/>
        </w:rPr>
        <w:t xml:space="preserve"> </w:t>
      </w:r>
      <w:r w:rsidRPr="00BF36A4">
        <w:t>dyslexia:</w:t>
      </w:r>
      <w:r w:rsidRPr="00BF36A4">
        <w:rPr>
          <w:rStyle w:val="a"/>
        </w:rPr>
        <w:t xml:space="preserve"> </w:t>
      </w:r>
      <w:r w:rsidRPr="00BF36A4">
        <w:t>A</w:t>
      </w:r>
      <w:r w:rsidRPr="00BF36A4">
        <w:rPr>
          <w:rStyle w:val="a"/>
        </w:rPr>
        <w:t xml:space="preserve"> </w:t>
      </w:r>
      <w:r w:rsidRPr="00BF36A4">
        <w:t>spatial</w:t>
      </w:r>
      <w:r w:rsidRPr="00BF36A4">
        <w:rPr>
          <w:rStyle w:val="a"/>
        </w:rPr>
        <w:t xml:space="preserve"> </w:t>
      </w:r>
      <w:r w:rsidRPr="00BF36A4">
        <w:t>strategy may</w:t>
      </w:r>
      <w:r w:rsidRPr="00BF36A4">
        <w:rPr>
          <w:rStyle w:val="a"/>
        </w:rPr>
        <w:t xml:space="preserve"> </w:t>
      </w:r>
      <w:r w:rsidRPr="00BF36A4">
        <w:t>impede</w:t>
      </w:r>
      <w:r w:rsidRPr="00BF36A4">
        <w:rPr>
          <w:rStyle w:val="a"/>
        </w:rPr>
        <w:t xml:space="preserve"> </w:t>
      </w:r>
      <w:r w:rsidRPr="00BF36A4">
        <w:t>reasoning</w:t>
      </w:r>
      <w:r w:rsidRPr="00BF36A4">
        <w:rPr>
          <w:rStyle w:val="a"/>
        </w:rPr>
        <w:t xml:space="preserve"> </w:t>
      </w:r>
      <w:r w:rsidRPr="00BF36A4">
        <w:t>with</w:t>
      </w:r>
      <w:r w:rsidRPr="00BF36A4">
        <w:rPr>
          <w:rStyle w:val="a"/>
        </w:rPr>
        <w:t xml:space="preserve"> </w:t>
      </w:r>
      <w:r w:rsidRPr="00BF36A4">
        <w:t>visually</w:t>
      </w:r>
      <w:r w:rsidRPr="00BF36A4">
        <w:rPr>
          <w:rStyle w:val="a"/>
        </w:rPr>
        <w:t xml:space="preserve"> </w:t>
      </w:r>
      <w:r w:rsidRPr="00BF36A4">
        <w:t>rich</w:t>
      </w:r>
      <w:r w:rsidRPr="00BF36A4">
        <w:rPr>
          <w:rStyle w:val="a"/>
        </w:rPr>
        <w:t xml:space="preserve"> </w:t>
      </w:r>
      <w:r w:rsidRPr="00BF36A4">
        <w:t>information.</w:t>
      </w:r>
      <w:r w:rsidRPr="00BF36A4">
        <w:rPr>
          <w:rStyle w:val="a"/>
        </w:rPr>
        <w:t xml:space="preserve"> </w:t>
      </w:r>
      <w:r w:rsidRPr="00BF36A4">
        <w:rPr>
          <w:rStyle w:val="ff8"/>
          <w:i/>
        </w:rPr>
        <w:t>British</w:t>
      </w:r>
      <w:r w:rsidRPr="00BF36A4">
        <w:rPr>
          <w:rStyle w:val="a"/>
          <w:i/>
        </w:rPr>
        <w:t xml:space="preserve"> </w:t>
      </w:r>
      <w:r w:rsidRPr="00BF36A4">
        <w:rPr>
          <w:rStyle w:val="ff8"/>
          <w:i/>
        </w:rPr>
        <w:t>Journal</w:t>
      </w:r>
      <w:r w:rsidRPr="00BF36A4">
        <w:rPr>
          <w:rStyle w:val="a"/>
          <w:i/>
        </w:rPr>
        <w:t xml:space="preserve"> </w:t>
      </w:r>
      <w:r w:rsidRPr="00BF36A4">
        <w:rPr>
          <w:rStyle w:val="ff8"/>
          <w:i/>
        </w:rPr>
        <w:t>of</w:t>
      </w:r>
      <w:r w:rsidRPr="00BF36A4">
        <w:rPr>
          <w:rStyle w:val="a"/>
          <w:i/>
        </w:rPr>
        <w:t xml:space="preserve"> </w:t>
      </w:r>
      <w:r w:rsidRPr="00BF36A4">
        <w:rPr>
          <w:rStyle w:val="ff8"/>
          <w:i/>
        </w:rPr>
        <w:t>Psychology</w:t>
      </w:r>
      <w:r w:rsidRPr="00BF36A4">
        <w:rPr>
          <w:rStyle w:val="ff4"/>
          <w:i/>
        </w:rPr>
        <w:t>,</w:t>
      </w:r>
      <w:r w:rsidRPr="00BF36A4">
        <w:rPr>
          <w:rStyle w:val="a"/>
          <w:i/>
        </w:rPr>
        <w:t xml:space="preserve"> </w:t>
      </w:r>
      <w:r w:rsidRPr="00BF36A4">
        <w:rPr>
          <w:rStyle w:val="ff8"/>
          <w:i/>
        </w:rPr>
        <w:t>98</w:t>
      </w:r>
      <w:r w:rsidRPr="00BF36A4">
        <w:rPr>
          <w:rStyle w:val="ff4"/>
        </w:rPr>
        <w:t xml:space="preserve">(1), </w:t>
      </w:r>
      <w:r w:rsidRPr="00BF36A4">
        <w:t>79–92.</w:t>
      </w:r>
      <w:r w:rsidRPr="00BF36A4">
        <w:rPr>
          <w:rStyle w:val="a"/>
        </w:rPr>
        <w:t xml:space="preserve"> </w:t>
      </w:r>
      <w:r w:rsidR="00AD2245" w:rsidRPr="00BF36A4">
        <w:rPr>
          <w:rStyle w:val="a"/>
        </w:rPr>
        <w:t>d</w:t>
      </w:r>
      <w:r w:rsidR="00637F0F" w:rsidRPr="00487A7F">
        <w:rPr>
          <w:rStyle w:val="a"/>
        </w:rPr>
        <w:t>oi:</w:t>
      </w:r>
      <w:r w:rsidR="00487A7F">
        <w:rPr>
          <w:rStyle w:val="a"/>
        </w:rPr>
        <w:t xml:space="preserve"> </w:t>
      </w:r>
      <w:r w:rsidR="00637F0F" w:rsidRPr="00487A7F">
        <w:rPr>
          <w:rStyle w:val="a"/>
        </w:rPr>
        <w:t>10.1348/000712606X103987</w:t>
      </w:r>
    </w:p>
    <w:p w14:paraId="2BB1C0A9" w14:textId="77777777" w:rsidR="00B12BC5" w:rsidRPr="00BF36A4" w:rsidRDefault="00B12BC5" w:rsidP="00825F32">
      <w:pPr>
        <w:spacing w:line="480" w:lineRule="auto"/>
        <w:ind w:left="720" w:hanging="720"/>
      </w:pPr>
      <w:r w:rsidRPr="00BF36A4">
        <w:t>Bacon,</w:t>
      </w:r>
      <w:r w:rsidRPr="00BF36A4">
        <w:rPr>
          <w:rStyle w:val="a"/>
        </w:rPr>
        <w:t xml:space="preserve"> </w:t>
      </w:r>
      <w:r w:rsidRPr="00BF36A4">
        <w:t>A.</w:t>
      </w:r>
      <w:r w:rsidRPr="00BF36A4">
        <w:rPr>
          <w:rStyle w:val="a"/>
        </w:rPr>
        <w:t xml:space="preserve"> </w:t>
      </w:r>
      <w:r w:rsidRPr="00BF36A4">
        <w:t>M.,</w:t>
      </w:r>
      <w:r w:rsidRPr="00BF36A4">
        <w:rPr>
          <w:rStyle w:val="a"/>
        </w:rPr>
        <w:t xml:space="preserve"> </w:t>
      </w:r>
      <w:r w:rsidRPr="00BF36A4">
        <w:t>Handley,</w:t>
      </w:r>
      <w:r w:rsidRPr="00BF36A4">
        <w:rPr>
          <w:rStyle w:val="a"/>
        </w:rPr>
        <w:t xml:space="preserve"> </w:t>
      </w:r>
      <w:r w:rsidRPr="00BF36A4">
        <w:t>S.</w:t>
      </w:r>
      <w:r w:rsidRPr="00BF36A4">
        <w:rPr>
          <w:rStyle w:val="a"/>
        </w:rPr>
        <w:t xml:space="preserve"> </w:t>
      </w:r>
      <w:r w:rsidRPr="00BF36A4">
        <w:t>J.,</w:t>
      </w:r>
      <w:r w:rsidRPr="00BF36A4">
        <w:rPr>
          <w:rStyle w:val="a"/>
        </w:rPr>
        <w:t xml:space="preserve"> </w:t>
      </w:r>
      <w:r w:rsidRPr="00BF36A4">
        <w:t>&amp;</w:t>
      </w:r>
      <w:r w:rsidRPr="00BF36A4">
        <w:rPr>
          <w:rStyle w:val="a"/>
        </w:rPr>
        <w:t xml:space="preserve"> </w:t>
      </w:r>
      <w:r w:rsidRPr="00BF36A4">
        <w:t>Newstead,</w:t>
      </w:r>
      <w:r w:rsidRPr="00BF36A4">
        <w:rPr>
          <w:rStyle w:val="a"/>
        </w:rPr>
        <w:t xml:space="preserve"> </w:t>
      </w:r>
      <w:r w:rsidRPr="00BF36A4">
        <w:t>S.</w:t>
      </w:r>
      <w:r w:rsidRPr="00BF36A4">
        <w:rPr>
          <w:rStyle w:val="a"/>
        </w:rPr>
        <w:t xml:space="preserve"> </w:t>
      </w:r>
      <w:r w:rsidRPr="00BF36A4">
        <w:t>E.</w:t>
      </w:r>
      <w:r w:rsidRPr="00BF36A4">
        <w:rPr>
          <w:rStyle w:val="a"/>
        </w:rPr>
        <w:t xml:space="preserve"> </w:t>
      </w:r>
      <w:r w:rsidRPr="00BF36A4">
        <w:t>(2003).</w:t>
      </w:r>
      <w:r w:rsidRPr="00BF36A4">
        <w:rPr>
          <w:rStyle w:val="a"/>
        </w:rPr>
        <w:t xml:space="preserve"> </w:t>
      </w:r>
      <w:r w:rsidRPr="00BF36A4">
        <w:t>Individual</w:t>
      </w:r>
      <w:r w:rsidRPr="00BF36A4">
        <w:rPr>
          <w:rStyle w:val="a"/>
        </w:rPr>
        <w:t xml:space="preserve"> </w:t>
      </w:r>
      <w:r w:rsidRPr="00BF36A4">
        <w:t>differences</w:t>
      </w:r>
      <w:r w:rsidRPr="00BF36A4">
        <w:rPr>
          <w:rStyle w:val="a"/>
        </w:rPr>
        <w:t xml:space="preserve"> </w:t>
      </w:r>
      <w:r w:rsidRPr="00BF36A4">
        <w:t>in</w:t>
      </w:r>
      <w:r w:rsidRPr="00BF36A4">
        <w:rPr>
          <w:rStyle w:val="a"/>
        </w:rPr>
        <w:t xml:space="preserve"> </w:t>
      </w:r>
      <w:r w:rsidRPr="00BF36A4">
        <w:t>strategies</w:t>
      </w:r>
      <w:r w:rsidRPr="00BF36A4">
        <w:rPr>
          <w:rStyle w:val="a"/>
        </w:rPr>
        <w:t xml:space="preserve"> </w:t>
      </w:r>
      <w:r w:rsidRPr="00BF36A4">
        <w:t>for syllogistic</w:t>
      </w:r>
      <w:r w:rsidRPr="00BF36A4">
        <w:rPr>
          <w:rStyle w:val="a"/>
        </w:rPr>
        <w:t xml:space="preserve"> </w:t>
      </w:r>
      <w:r w:rsidRPr="00BF36A4">
        <w:t>reasoning.</w:t>
      </w:r>
      <w:r w:rsidRPr="00BF36A4">
        <w:rPr>
          <w:rStyle w:val="a"/>
        </w:rPr>
        <w:t xml:space="preserve"> </w:t>
      </w:r>
      <w:r w:rsidRPr="00BF36A4">
        <w:rPr>
          <w:rStyle w:val="ff8"/>
          <w:i/>
        </w:rPr>
        <w:t>Thinking</w:t>
      </w:r>
      <w:r w:rsidRPr="00BF36A4">
        <w:rPr>
          <w:rStyle w:val="a"/>
          <w:i/>
        </w:rPr>
        <w:t xml:space="preserve"> </w:t>
      </w:r>
      <w:r w:rsidRPr="00BF36A4">
        <w:rPr>
          <w:rStyle w:val="ff8"/>
          <w:i/>
        </w:rPr>
        <w:t>and</w:t>
      </w:r>
      <w:r w:rsidRPr="00BF36A4">
        <w:rPr>
          <w:rStyle w:val="a"/>
          <w:i/>
        </w:rPr>
        <w:t xml:space="preserve"> </w:t>
      </w:r>
      <w:r w:rsidRPr="00BF36A4">
        <w:rPr>
          <w:rStyle w:val="ff8"/>
          <w:i/>
        </w:rPr>
        <w:t>Reasoning</w:t>
      </w:r>
      <w:r w:rsidRPr="00BF36A4">
        <w:rPr>
          <w:i/>
        </w:rPr>
        <w:t>,</w:t>
      </w:r>
      <w:r w:rsidRPr="00BF36A4">
        <w:rPr>
          <w:rStyle w:val="a"/>
          <w:i/>
        </w:rPr>
        <w:t xml:space="preserve"> </w:t>
      </w:r>
      <w:r w:rsidRPr="00BF36A4">
        <w:rPr>
          <w:rStyle w:val="ff8"/>
          <w:i/>
        </w:rPr>
        <w:t>9</w:t>
      </w:r>
      <w:r w:rsidRPr="00BF36A4">
        <w:t>(2),</w:t>
      </w:r>
      <w:r w:rsidRPr="00BF36A4">
        <w:rPr>
          <w:rStyle w:val="a"/>
        </w:rPr>
        <w:t xml:space="preserve"> </w:t>
      </w:r>
      <w:r w:rsidRPr="00BF36A4">
        <w:t>133–168.</w:t>
      </w:r>
      <w:r w:rsidR="00864AC0" w:rsidRPr="00BF36A4">
        <w:t xml:space="preserve"> </w:t>
      </w:r>
      <w:r w:rsidR="00487A7F">
        <w:t xml:space="preserve">doi: </w:t>
      </w:r>
      <w:r w:rsidR="00864AC0" w:rsidRPr="00BF36A4">
        <w:rPr>
          <w:shd w:val="clear" w:color="auto" w:fill="FFFFFF"/>
        </w:rPr>
        <w:t>10.1080/13546780343000196</w:t>
      </w:r>
    </w:p>
    <w:p w14:paraId="5D38DE65" w14:textId="77777777" w:rsidR="00E122DB" w:rsidRPr="00BF36A4" w:rsidRDefault="00E122DB" w:rsidP="00825F32">
      <w:pPr>
        <w:shd w:val="clear" w:color="auto" w:fill="FFFFFF"/>
        <w:spacing w:line="480" w:lineRule="auto"/>
        <w:ind w:left="709" w:hanging="720"/>
        <w:rPr>
          <w:color w:val="575757"/>
        </w:rPr>
      </w:pPr>
      <w:bookmarkStart w:id="4" w:name="_Toc390893647"/>
      <w:bookmarkStart w:id="5" w:name="_Toc390896401"/>
      <w:bookmarkStart w:id="6" w:name="_Toc398486481"/>
      <w:bookmarkStart w:id="7" w:name="_Toc402539875"/>
      <w:bookmarkStart w:id="8" w:name="_Toc390893640"/>
      <w:bookmarkStart w:id="9" w:name="_Toc390896394"/>
      <w:bookmarkStart w:id="10" w:name="_Toc398486484"/>
      <w:bookmarkStart w:id="11" w:name="_Toc402539878"/>
      <w:r w:rsidRPr="00BF36A4">
        <w:t xml:space="preserve">Bacon, A. M., Parmentier, F. B. R., &amp; Barr, P. (2013). Visuospatial memory in dyslexia: evidence for strategic deficits. </w:t>
      </w:r>
      <w:r w:rsidRPr="00BF36A4">
        <w:rPr>
          <w:i/>
        </w:rPr>
        <w:t>Memory, 21</w:t>
      </w:r>
      <w:r w:rsidRPr="00BF36A4">
        <w:t>(2), 189-209.</w:t>
      </w:r>
      <w:bookmarkEnd w:id="4"/>
      <w:bookmarkEnd w:id="5"/>
      <w:bookmarkEnd w:id="6"/>
      <w:bookmarkEnd w:id="7"/>
      <w:r w:rsidRPr="00BF36A4">
        <w:t xml:space="preserve"> </w:t>
      </w:r>
      <w:r>
        <w:t xml:space="preserve">doi: </w:t>
      </w:r>
      <w:r w:rsidRPr="00487A7F">
        <w:t>10.1080/09658211.2012.718789</w:t>
      </w:r>
    </w:p>
    <w:p w14:paraId="69B8C213" w14:textId="77777777" w:rsidR="00BF7635" w:rsidRPr="00BF36A4" w:rsidRDefault="00BF7635" w:rsidP="00825F32">
      <w:pPr>
        <w:pStyle w:val="Bibliography"/>
        <w:spacing w:after="0" w:line="480" w:lineRule="auto"/>
        <w:ind w:left="720" w:hanging="720"/>
        <w:rPr>
          <w:rFonts w:ascii="Times New Roman" w:hAnsi="Times New Roman"/>
          <w:noProof/>
          <w:sz w:val="24"/>
          <w:szCs w:val="24"/>
        </w:rPr>
      </w:pPr>
      <w:bookmarkStart w:id="12" w:name="_Toc390893648"/>
      <w:bookmarkStart w:id="13" w:name="_Toc390896402"/>
      <w:bookmarkStart w:id="14" w:name="_Toc398486495"/>
      <w:bookmarkStart w:id="15" w:name="_Toc402539890"/>
      <w:bookmarkEnd w:id="8"/>
      <w:bookmarkEnd w:id="9"/>
      <w:bookmarkEnd w:id="10"/>
      <w:bookmarkEnd w:id="11"/>
      <w:r w:rsidRPr="00BF36A4">
        <w:rPr>
          <w:rFonts w:ascii="Times New Roman" w:hAnsi="Times New Roman"/>
          <w:noProof/>
          <w:sz w:val="24"/>
          <w:szCs w:val="24"/>
        </w:rPr>
        <w:t>Beech, J. R. (1994). Reading skills, strategies and their degree of tractability in dyslexia</w:t>
      </w:r>
      <w:r w:rsidR="008E3DCE" w:rsidRPr="00BF36A4">
        <w:rPr>
          <w:rFonts w:ascii="Times New Roman" w:hAnsi="Times New Roman"/>
          <w:noProof/>
          <w:sz w:val="24"/>
          <w:szCs w:val="24"/>
        </w:rPr>
        <w:t>. In R. Nicolson</w:t>
      </w:r>
      <w:r w:rsidRPr="00BF36A4">
        <w:rPr>
          <w:rFonts w:ascii="Times New Roman" w:hAnsi="Times New Roman"/>
          <w:noProof/>
          <w:sz w:val="24"/>
          <w:szCs w:val="24"/>
        </w:rPr>
        <w:t xml:space="preserve"> &amp; A. Fawcett (Eds.), </w:t>
      </w:r>
      <w:r w:rsidRPr="00BF36A4">
        <w:rPr>
          <w:rFonts w:ascii="Times New Roman" w:hAnsi="Times New Roman"/>
          <w:i/>
          <w:iCs/>
          <w:noProof/>
          <w:sz w:val="24"/>
          <w:szCs w:val="24"/>
        </w:rPr>
        <w:t>Dyslexia in children</w:t>
      </w:r>
      <w:r w:rsidR="0095760A" w:rsidRPr="00BF36A4">
        <w:rPr>
          <w:rFonts w:ascii="Times New Roman" w:hAnsi="Times New Roman"/>
          <w:i/>
          <w:iCs/>
          <w:noProof/>
          <w:sz w:val="24"/>
          <w:szCs w:val="24"/>
        </w:rPr>
        <w:t>:</w:t>
      </w:r>
      <w:r w:rsidR="00125D38" w:rsidRPr="00BF36A4">
        <w:rPr>
          <w:rFonts w:ascii="Times New Roman" w:hAnsi="Times New Roman"/>
          <w:i/>
          <w:iCs/>
          <w:noProof/>
          <w:sz w:val="24"/>
          <w:szCs w:val="24"/>
        </w:rPr>
        <w:t xml:space="preserve"> M</w:t>
      </w:r>
      <w:r w:rsidRPr="00BF36A4">
        <w:rPr>
          <w:rFonts w:ascii="Times New Roman" w:hAnsi="Times New Roman"/>
          <w:i/>
          <w:iCs/>
          <w:noProof/>
          <w:sz w:val="24"/>
          <w:szCs w:val="24"/>
        </w:rPr>
        <w:t>ultidisciplinary perspectives</w:t>
      </w:r>
      <w:r w:rsidR="00125D38" w:rsidRPr="00BF36A4">
        <w:rPr>
          <w:rFonts w:ascii="Times New Roman" w:hAnsi="Times New Roman"/>
          <w:i/>
          <w:iCs/>
          <w:noProof/>
          <w:sz w:val="24"/>
          <w:szCs w:val="24"/>
        </w:rPr>
        <w:t xml:space="preserve"> </w:t>
      </w:r>
      <w:r w:rsidR="00125D38" w:rsidRPr="00BF36A4">
        <w:rPr>
          <w:rFonts w:ascii="Times New Roman" w:hAnsi="Times New Roman"/>
          <w:iCs/>
          <w:noProof/>
          <w:sz w:val="24"/>
          <w:szCs w:val="24"/>
        </w:rPr>
        <w:t>(pp. 39-76)</w:t>
      </w:r>
      <w:r w:rsidRPr="00BF36A4">
        <w:rPr>
          <w:rFonts w:ascii="Times New Roman" w:hAnsi="Times New Roman"/>
          <w:i/>
          <w:iCs/>
          <w:noProof/>
          <w:sz w:val="24"/>
          <w:szCs w:val="24"/>
        </w:rPr>
        <w:t>.</w:t>
      </w:r>
      <w:r w:rsidRPr="00BF36A4">
        <w:rPr>
          <w:rFonts w:ascii="Times New Roman" w:hAnsi="Times New Roman"/>
          <w:noProof/>
          <w:sz w:val="24"/>
          <w:szCs w:val="24"/>
        </w:rPr>
        <w:t xml:space="preserve"> London:</w:t>
      </w:r>
      <w:r w:rsidR="005715A7" w:rsidRPr="00BF36A4">
        <w:rPr>
          <w:rFonts w:ascii="Times New Roman" w:hAnsi="Times New Roman"/>
          <w:noProof/>
          <w:sz w:val="24"/>
          <w:szCs w:val="24"/>
        </w:rPr>
        <w:t xml:space="preserve"> </w:t>
      </w:r>
      <w:r w:rsidRPr="00BF36A4">
        <w:rPr>
          <w:rFonts w:ascii="Times New Roman" w:hAnsi="Times New Roman"/>
          <w:noProof/>
          <w:sz w:val="24"/>
          <w:szCs w:val="24"/>
        </w:rPr>
        <w:t>Harvester Wheatsheaf.</w:t>
      </w:r>
    </w:p>
    <w:p w14:paraId="6FFA36A1" w14:textId="77777777" w:rsidR="00BD7B20" w:rsidRDefault="00BD7B20" w:rsidP="00825F32">
      <w:pPr>
        <w:spacing w:line="480" w:lineRule="auto"/>
        <w:ind w:left="720" w:hanging="720"/>
      </w:pPr>
      <w:bookmarkStart w:id="16" w:name="_Toc390893659"/>
      <w:bookmarkStart w:id="17" w:name="_Toc390896413"/>
      <w:bookmarkStart w:id="18" w:name="_Toc398486508"/>
      <w:bookmarkStart w:id="19" w:name="_Toc402539904"/>
      <w:bookmarkEnd w:id="12"/>
      <w:bookmarkEnd w:id="13"/>
      <w:bookmarkEnd w:id="14"/>
      <w:bookmarkEnd w:id="15"/>
      <w:r w:rsidRPr="00BD7B20">
        <w:t xml:space="preserve">Borleffs, E., Maassen, B., Lyytinen, H., &amp; Zwarts, F. (2017). Measuring orthographic transparency and morphological-syllabic complexity in alphabetic orthographies: a narrative review. </w:t>
      </w:r>
      <w:r w:rsidRPr="00BD7B20">
        <w:rPr>
          <w:i/>
          <w:iCs/>
        </w:rPr>
        <w:t xml:space="preserve">Reading and </w:t>
      </w:r>
      <w:r>
        <w:rPr>
          <w:i/>
          <w:iCs/>
        </w:rPr>
        <w:t>W</w:t>
      </w:r>
      <w:r w:rsidRPr="00BD7B20">
        <w:rPr>
          <w:i/>
          <w:iCs/>
        </w:rPr>
        <w:t>riting, 30</w:t>
      </w:r>
      <w:r w:rsidRPr="00BD7B20">
        <w:t>(8), 1617–1638. doi:10.1007/s11145-017-9741-5</w:t>
      </w:r>
    </w:p>
    <w:p w14:paraId="6D0EB59F" w14:textId="77777777" w:rsidR="00E8190B" w:rsidRDefault="00E8190B" w:rsidP="00825F32">
      <w:pPr>
        <w:spacing w:line="480" w:lineRule="auto"/>
        <w:ind w:left="720" w:hanging="720"/>
      </w:pPr>
      <w:r w:rsidRPr="00BF36A4">
        <w:t xml:space="preserve">Brosnan, M., Demetre, J., Hamill, S., Robson, K., Shepherd, H., &amp; Cody, G. (2002). Executive functioning in adults and children with developmental dyslexia. </w:t>
      </w:r>
      <w:r w:rsidRPr="00BF36A4">
        <w:rPr>
          <w:i/>
        </w:rPr>
        <w:t>Neuropsychologia, 40</w:t>
      </w:r>
      <w:r w:rsidR="00DD3164" w:rsidRPr="00BF36A4">
        <w:t>(12)</w:t>
      </w:r>
      <w:r w:rsidRPr="00BF36A4">
        <w:t>, 2144-2155.</w:t>
      </w:r>
      <w:bookmarkEnd w:id="16"/>
      <w:bookmarkEnd w:id="17"/>
      <w:bookmarkEnd w:id="18"/>
      <w:bookmarkEnd w:id="19"/>
      <w:r w:rsidR="00864AC0" w:rsidRPr="00BF36A4">
        <w:t xml:space="preserve"> </w:t>
      </w:r>
      <w:r w:rsidR="00487A7F">
        <w:t xml:space="preserve">doi: </w:t>
      </w:r>
      <w:r w:rsidR="00DD3164" w:rsidRPr="00BF36A4">
        <w:t>10.1016/S0028-3932(02)00046</w:t>
      </w:r>
    </w:p>
    <w:p w14:paraId="685A8DC5" w14:textId="77777777" w:rsidR="00882CE5" w:rsidRPr="00BF36A4" w:rsidRDefault="00882CE5" w:rsidP="00825F32">
      <w:pPr>
        <w:spacing w:line="480" w:lineRule="auto"/>
        <w:ind w:left="720" w:hanging="720"/>
        <w:rPr>
          <w:lang w:val="en-GB"/>
        </w:rPr>
      </w:pPr>
      <w:r w:rsidRPr="00BF36A4">
        <w:rPr>
          <w:lang w:val="en-GB"/>
        </w:rPr>
        <w:lastRenderedPageBreak/>
        <w:t>Coltheart, M. (1981). The MRC Psycholinguistic Database</w:t>
      </w:r>
      <w:r w:rsidR="005E2F59" w:rsidRPr="00BF36A4">
        <w:rPr>
          <w:lang w:val="en-GB"/>
        </w:rPr>
        <w:t xml:space="preserve">. </w:t>
      </w:r>
      <w:r w:rsidRPr="00BF36A4">
        <w:rPr>
          <w:i/>
          <w:lang w:val="en-GB"/>
        </w:rPr>
        <w:t xml:space="preserve">Quarterly Journal of Experimental Psychology, 33A, </w:t>
      </w:r>
      <w:r w:rsidRPr="00BF36A4">
        <w:rPr>
          <w:lang w:val="en-GB"/>
        </w:rPr>
        <w:t>497-505.</w:t>
      </w:r>
      <w:r w:rsidR="00B347A8" w:rsidRPr="00BF36A4">
        <w:rPr>
          <w:lang w:val="en-GB"/>
        </w:rPr>
        <w:t xml:space="preserve"> </w:t>
      </w:r>
      <w:r w:rsidR="00487A7F">
        <w:t xml:space="preserve">doi: </w:t>
      </w:r>
      <w:r w:rsidR="00B347A8" w:rsidRPr="00BF36A4">
        <w:rPr>
          <w:lang w:val="en-GB"/>
        </w:rPr>
        <w:t>10.1080/14640748108400805</w:t>
      </w:r>
    </w:p>
    <w:p w14:paraId="74FDA5E4" w14:textId="77777777" w:rsidR="00BF68ED" w:rsidRDefault="00FE1587" w:rsidP="00825F32">
      <w:pPr>
        <w:spacing w:line="480" w:lineRule="auto"/>
        <w:ind w:left="720" w:hanging="720"/>
        <w:rPr>
          <w:lang w:val="en-GB"/>
        </w:rPr>
      </w:pPr>
      <w:r w:rsidRPr="00BF36A4">
        <w:rPr>
          <w:lang w:val="en-GB"/>
        </w:rPr>
        <w:t xml:space="preserve">Copeland, D. E. (2006). Theories of categorical reasoning and extended syllogisms. </w:t>
      </w:r>
      <w:r w:rsidRPr="00BF36A4">
        <w:rPr>
          <w:i/>
          <w:iCs/>
          <w:lang w:val="en-GB"/>
        </w:rPr>
        <w:t>Thinking &amp;</w:t>
      </w:r>
      <w:r w:rsidR="00FA2A70">
        <w:rPr>
          <w:i/>
          <w:iCs/>
          <w:lang w:val="en-GB"/>
        </w:rPr>
        <w:t xml:space="preserve"> </w:t>
      </w:r>
      <w:r w:rsidRPr="00BF36A4">
        <w:rPr>
          <w:i/>
          <w:iCs/>
          <w:lang w:val="en-GB"/>
        </w:rPr>
        <w:t>Reasoning</w:t>
      </w:r>
      <w:r w:rsidR="001F3B16" w:rsidRPr="00BF36A4">
        <w:rPr>
          <w:i/>
          <w:iCs/>
          <w:lang w:val="en-GB"/>
        </w:rPr>
        <w:t>,</w:t>
      </w:r>
      <w:r w:rsidRPr="00BF36A4">
        <w:rPr>
          <w:i/>
          <w:iCs/>
          <w:lang w:val="en-GB"/>
        </w:rPr>
        <w:t xml:space="preserve"> 12</w:t>
      </w:r>
      <w:r w:rsidRPr="00BF36A4">
        <w:rPr>
          <w:lang w:val="en-GB"/>
        </w:rPr>
        <w:t>, 379- 412.</w:t>
      </w:r>
      <w:r w:rsidR="00B347A8" w:rsidRPr="00BF36A4">
        <w:rPr>
          <w:lang w:val="en-GB"/>
        </w:rPr>
        <w:t xml:space="preserve"> </w:t>
      </w:r>
      <w:r w:rsidR="00487A7F">
        <w:t xml:space="preserve">doi: </w:t>
      </w:r>
      <w:r w:rsidR="00B347A8" w:rsidRPr="00BF36A4">
        <w:rPr>
          <w:lang w:val="en-GB"/>
        </w:rPr>
        <w:t xml:space="preserve">10.1080/13546780500384772 </w:t>
      </w:r>
    </w:p>
    <w:p w14:paraId="31907300" w14:textId="77777777" w:rsidR="006420EC" w:rsidRPr="00BF36A4" w:rsidRDefault="006420EC" w:rsidP="00825F32">
      <w:pPr>
        <w:spacing w:line="480" w:lineRule="auto"/>
        <w:ind w:left="720" w:hanging="720"/>
        <w:rPr>
          <w:lang w:val="en-GB"/>
        </w:rPr>
      </w:pPr>
      <w:r w:rsidRPr="00BF36A4">
        <w:rPr>
          <w:lang w:val="en-GB"/>
        </w:rPr>
        <w:t>Dickstein, L.</w:t>
      </w:r>
      <w:r w:rsidR="006126C7" w:rsidRPr="00BF36A4">
        <w:rPr>
          <w:lang w:val="en-GB"/>
        </w:rPr>
        <w:t xml:space="preserve"> </w:t>
      </w:r>
      <w:r w:rsidRPr="00BF36A4">
        <w:rPr>
          <w:lang w:val="en-GB"/>
        </w:rPr>
        <w:t>S. (1978). The effect of figure on syllogistic reason</w:t>
      </w:r>
      <w:r w:rsidR="006126C7" w:rsidRPr="00BF36A4">
        <w:rPr>
          <w:lang w:val="en-GB"/>
        </w:rPr>
        <w:t>ing</w:t>
      </w:r>
      <w:r w:rsidRPr="00BF36A4">
        <w:rPr>
          <w:lang w:val="en-GB"/>
        </w:rPr>
        <w:t xml:space="preserve">. </w:t>
      </w:r>
      <w:r w:rsidRPr="00BF36A4">
        <w:rPr>
          <w:i/>
          <w:lang w:val="en-GB"/>
        </w:rPr>
        <w:t>Memory &amp; Cognition, 6</w:t>
      </w:r>
      <w:r w:rsidR="004C3B5B" w:rsidRPr="00BF36A4">
        <w:rPr>
          <w:lang w:val="en-GB"/>
        </w:rPr>
        <w:t>(1)</w:t>
      </w:r>
      <w:r w:rsidRPr="00BF36A4">
        <w:rPr>
          <w:lang w:val="en-GB"/>
        </w:rPr>
        <w:t>, 76-83.</w:t>
      </w:r>
      <w:r w:rsidR="004C3B5B" w:rsidRPr="00BF36A4">
        <w:rPr>
          <w:lang w:val="en-GB"/>
        </w:rPr>
        <w:t xml:space="preserve"> </w:t>
      </w:r>
      <w:r w:rsidR="00487A7F">
        <w:t xml:space="preserve">doi: </w:t>
      </w:r>
      <w:r w:rsidR="004C3B5B" w:rsidRPr="00487A7F">
        <w:rPr>
          <w:lang w:val="en-GB"/>
        </w:rPr>
        <w:t>10.3758/BF03197431</w:t>
      </w:r>
    </w:p>
    <w:p w14:paraId="0D9899E0" w14:textId="77777777" w:rsidR="00E8190B" w:rsidRPr="00BF36A4" w:rsidRDefault="00E8190B" w:rsidP="00825F32">
      <w:pPr>
        <w:spacing w:line="480" w:lineRule="auto"/>
        <w:ind w:left="720" w:hanging="720"/>
      </w:pPr>
      <w:bookmarkStart w:id="20" w:name="_Toc390893708"/>
      <w:bookmarkStart w:id="21" w:name="_Toc390896462"/>
      <w:bookmarkStart w:id="22" w:name="_Toc398486570"/>
      <w:bookmarkStart w:id="23" w:name="_Toc402539967"/>
      <w:r w:rsidRPr="00BF36A4">
        <w:t xml:space="preserve">Fawcett, A. J., &amp; Nicolson, R. I. (1998). </w:t>
      </w:r>
      <w:r w:rsidR="00125D38" w:rsidRPr="00BF36A4">
        <w:rPr>
          <w:i/>
        </w:rPr>
        <w:t>The Dyslexia Adult Screening T</w:t>
      </w:r>
      <w:r w:rsidRPr="00BF36A4">
        <w:rPr>
          <w:i/>
        </w:rPr>
        <w:t>est (DAST</w:t>
      </w:r>
      <w:r w:rsidRPr="00BF36A4">
        <w:t>). London: The Psychological Corporation.</w:t>
      </w:r>
      <w:bookmarkEnd w:id="20"/>
      <w:bookmarkEnd w:id="21"/>
      <w:bookmarkEnd w:id="22"/>
      <w:bookmarkEnd w:id="23"/>
    </w:p>
    <w:p w14:paraId="3253D5CE" w14:textId="77777777" w:rsidR="00B12BC5" w:rsidRPr="00BF36A4" w:rsidRDefault="00B12BC5" w:rsidP="00825F32">
      <w:pPr>
        <w:autoSpaceDE w:val="0"/>
        <w:autoSpaceDN w:val="0"/>
        <w:adjustRightInd w:val="0"/>
        <w:spacing w:line="480" w:lineRule="auto"/>
        <w:ind w:left="720" w:hanging="720"/>
        <w:rPr>
          <w:lang w:val="en-GB" w:eastAsia="en-GB"/>
        </w:rPr>
      </w:pPr>
      <w:r w:rsidRPr="00BF36A4">
        <w:rPr>
          <w:lang w:val="en-GB" w:eastAsia="en-GB"/>
        </w:rPr>
        <w:t>Ford, M. (199</w:t>
      </w:r>
      <w:r w:rsidR="001F0B12" w:rsidRPr="00BF36A4">
        <w:rPr>
          <w:lang w:val="en-GB" w:eastAsia="en-GB"/>
        </w:rPr>
        <w:t>5</w:t>
      </w:r>
      <w:r w:rsidRPr="00BF36A4">
        <w:rPr>
          <w:lang w:val="en-GB" w:eastAsia="en-GB"/>
        </w:rPr>
        <w:t>). Two modes of mental representation and problem solution in syllogistic</w:t>
      </w:r>
    </w:p>
    <w:p w14:paraId="553E18DA" w14:textId="77777777" w:rsidR="00D141AA" w:rsidRDefault="00B12BC5" w:rsidP="00825F32">
      <w:pPr>
        <w:spacing w:line="480" w:lineRule="auto"/>
        <w:ind w:firstLine="720"/>
        <w:rPr>
          <w:noProof/>
        </w:rPr>
      </w:pPr>
      <w:r w:rsidRPr="00BF36A4">
        <w:t xml:space="preserve">reasoning. </w:t>
      </w:r>
      <w:r w:rsidRPr="00BF36A4">
        <w:rPr>
          <w:i/>
        </w:rPr>
        <w:t>Cognition, 54</w:t>
      </w:r>
      <w:r w:rsidRPr="00BF36A4">
        <w:t>(1), 1–71.</w:t>
      </w:r>
      <w:r w:rsidR="00D141AA" w:rsidRPr="00BF36A4">
        <w:rPr>
          <w:noProof/>
        </w:rPr>
        <w:t xml:space="preserve"> </w:t>
      </w:r>
      <w:r w:rsidR="00982944">
        <w:t xml:space="preserve">doi: </w:t>
      </w:r>
      <w:r w:rsidR="00DA2903" w:rsidRPr="00BF36A4">
        <w:rPr>
          <w:noProof/>
        </w:rPr>
        <w:t xml:space="preserve">10.1016/0010-0277(94)00625-U </w:t>
      </w:r>
    </w:p>
    <w:p w14:paraId="4A4C34F1" w14:textId="77777777" w:rsidR="00F975CF" w:rsidRDefault="00F975CF" w:rsidP="00F975CF">
      <w:pPr>
        <w:pStyle w:val="Bibliography"/>
        <w:spacing w:line="480" w:lineRule="auto"/>
        <w:ind w:left="720" w:hanging="720"/>
        <w:rPr>
          <w:noProof/>
        </w:rPr>
      </w:pPr>
      <w:r w:rsidRPr="007E5C89">
        <w:rPr>
          <w:rFonts w:ascii="Times New Roman" w:hAnsi="Times New Roman"/>
          <w:sz w:val="24"/>
          <w:szCs w:val="24"/>
          <w:lang w:val="en-US" w:eastAsia="en-US"/>
        </w:rPr>
        <w:t xml:space="preserve">Galotti, K. M., Baron, J., &amp; Sabini, J. P. (1986). Individual differences in syllogistic reasoning: Deduction rules or mental models? </w:t>
      </w:r>
      <w:r w:rsidRPr="007E5C89">
        <w:rPr>
          <w:rFonts w:ascii="Times New Roman" w:hAnsi="Times New Roman"/>
          <w:i/>
          <w:iCs/>
          <w:sz w:val="24"/>
          <w:szCs w:val="24"/>
          <w:lang w:val="en-US" w:eastAsia="en-US"/>
        </w:rPr>
        <w:t>Journal of Experimental Psychology: General, 115</w:t>
      </w:r>
      <w:r w:rsidRPr="007E5C89">
        <w:rPr>
          <w:rFonts w:ascii="Times New Roman" w:hAnsi="Times New Roman"/>
          <w:sz w:val="24"/>
          <w:szCs w:val="24"/>
          <w:lang w:val="en-US" w:eastAsia="en-US"/>
        </w:rPr>
        <w:t>(1), 16–25.</w:t>
      </w:r>
      <w:r w:rsidR="008864B5">
        <w:rPr>
          <w:rFonts w:ascii="Times New Roman" w:hAnsi="Times New Roman"/>
          <w:sz w:val="24"/>
          <w:szCs w:val="24"/>
          <w:lang w:val="en-US" w:eastAsia="en-US"/>
        </w:rPr>
        <w:t xml:space="preserve"> doi:</w:t>
      </w:r>
      <w:r w:rsidRPr="007E5C89">
        <w:rPr>
          <w:rFonts w:ascii="Times New Roman" w:hAnsi="Times New Roman"/>
          <w:sz w:val="24"/>
          <w:szCs w:val="24"/>
          <w:lang w:val="en-US" w:eastAsia="en-US"/>
        </w:rPr>
        <w:t xml:space="preserve"> </w:t>
      </w:r>
      <w:r w:rsidRPr="008864B5">
        <w:rPr>
          <w:rFonts w:ascii="Times New Roman" w:hAnsi="Times New Roman"/>
          <w:noProof/>
          <w:sz w:val="24"/>
          <w:szCs w:val="24"/>
          <w:lang w:val="en-US" w:eastAsia="en-US"/>
        </w:rPr>
        <w:t>10.1037/0096-3445.115.1.16</w:t>
      </w:r>
    </w:p>
    <w:p w14:paraId="6897E1E8" w14:textId="77777777" w:rsidR="00AC259C" w:rsidRPr="00BF36A4" w:rsidRDefault="00F47C91" w:rsidP="00825F32">
      <w:pPr>
        <w:spacing w:line="480" w:lineRule="auto"/>
        <w:ind w:left="720" w:hanging="720"/>
      </w:pPr>
      <w:r w:rsidRPr="00BF36A4">
        <w:t>Gilhooly, K.</w:t>
      </w:r>
      <w:r w:rsidR="00125D38" w:rsidRPr="00BF36A4">
        <w:t xml:space="preserve"> </w:t>
      </w:r>
      <w:r w:rsidRPr="00BF36A4">
        <w:t>J., Logie, R.</w:t>
      </w:r>
      <w:r w:rsidR="00125D38" w:rsidRPr="00BF36A4">
        <w:t xml:space="preserve"> </w:t>
      </w:r>
      <w:r w:rsidRPr="00BF36A4">
        <w:t>H., &amp; Wynn,</w:t>
      </w:r>
      <w:r w:rsidR="00125D38" w:rsidRPr="00BF36A4">
        <w:t xml:space="preserve"> </w:t>
      </w:r>
      <w:r w:rsidRPr="00BF36A4">
        <w:t xml:space="preserve">V. (1999). Syllogistic reasoning tasks, working memory and skill. </w:t>
      </w:r>
      <w:r w:rsidRPr="00BF36A4">
        <w:rPr>
          <w:i/>
        </w:rPr>
        <w:t>European Journal of Cognitive Psychology, 11</w:t>
      </w:r>
      <w:r w:rsidR="00AC259C" w:rsidRPr="00BF36A4">
        <w:t>(4)</w:t>
      </w:r>
      <w:r w:rsidRPr="00BF36A4">
        <w:t>, 473-498.</w:t>
      </w:r>
      <w:r w:rsidR="00AC259C" w:rsidRPr="00BF36A4">
        <w:t xml:space="preserve"> </w:t>
      </w:r>
      <w:r w:rsidR="00982944">
        <w:t xml:space="preserve">doi: </w:t>
      </w:r>
      <w:r w:rsidR="00AC259C" w:rsidRPr="00BF36A4">
        <w:t>10.1080/095414499382264</w:t>
      </w:r>
    </w:p>
    <w:p w14:paraId="25C271C0" w14:textId="77777777" w:rsidR="00905662" w:rsidRDefault="003C1BF7" w:rsidP="00825F32">
      <w:pPr>
        <w:spacing w:line="480" w:lineRule="auto"/>
        <w:ind w:left="720" w:hanging="720"/>
        <w:rPr>
          <w:lang w:val="en-GB" w:eastAsia="en-GB"/>
        </w:rPr>
      </w:pPr>
      <w:r w:rsidRPr="00BF36A4">
        <w:rPr>
          <w:lang w:val="en-GB" w:eastAsia="en-GB"/>
        </w:rPr>
        <w:t>Hardman, D.</w:t>
      </w:r>
      <w:r w:rsidR="00AC52DE" w:rsidRPr="00BF36A4">
        <w:rPr>
          <w:lang w:val="en-GB" w:eastAsia="en-GB"/>
        </w:rPr>
        <w:t xml:space="preserve"> </w:t>
      </w:r>
      <w:r w:rsidRPr="00BF36A4">
        <w:rPr>
          <w:lang w:val="en-GB" w:eastAsia="en-GB"/>
        </w:rPr>
        <w:t>K., &amp; Payne, S.</w:t>
      </w:r>
      <w:r w:rsidR="00AC52DE" w:rsidRPr="00BF36A4">
        <w:rPr>
          <w:lang w:val="en-GB" w:eastAsia="en-GB"/>
        </w:rPr>
        <w:t xml:space="preserve"> </w:t>
      </w:r>
      <w:r w:rsidRPr="00BF36A4">
        <w:rPr>
          <w:lang w:val="en-GB" w:eastAsia="en-GB"/>
        </w:rPr>
        <w:t>J. (1995)</w:t>
      </w:r>
      <w:r w:rsidR="00E74C7B" w:rsidRPr="00BF36A4">
        <w:rPr>
          <w:lang w:val="en-GB" w:eastAsia="en-GB"/>
        </w:rPr>
        <w:t>.</w:t>
      </w:r>
      <w:r w:rsidRPr="00BF36A4">
        <w:rPr>
          <w:lang w:val="en-GB" w:eastAsia="en-GB"/>
        </w:rPr>
        <w:t xml:space="preserve"> Problem </w:t>
      </w:r>
      <w:r w:rsidR="002B4BDE" w:rsidRPr="00BF36A4">
        <w:rPr>
          <w:lang w:val="en-GB" w:eastAsia="en-GB"/>
        </w:rPr>
        <w:t>d</w:t>
      </w:r>
      <w:r w:rsidRPr="00BF36A4">
        <w:rPr>
          <w:lang w:val="en-GB" w:eastAsia="en-GB"/>
        </w:rPr>
        <w:t xml:space="preserve">ifficulty and </w:t>
      </w:r>
      <w:r w:rsidR="002B4BDE" w:rsidRPr="00BF36A4">
        <w:rPr>
          <w:lang w:val="en-GB" w:eastAsia="en-GB"/>
        </w:rPr>
        <w:t>r</w:t>
      </w:r>
      <w:r w:rsidRPr="00BF36A4">
        <w:rPr>
          <w:lang w:val="en-GB" w:eastAsia="en-GB"/>
        </w:rPr>
        <w:t xml:space="preserve">esponse </w:t>
      </w:r>
      <w:r w:rsidR="002B4BDE" w:rsidRPr="00BF36A4">
        <w:rPr>
          <w:lang w:val="en-GB" w:eastAsia="en-GB"/>
        </w:rPr>
        <w:t>f</w:t>
      </w:r>
      <w:r w:rsidRPr="00BF36A4">
        <w:rPr>
          <w:lang w:val="en-GB" w:eastAsia="en-GB"/>
        </w:rPr>
        <w:t xml:space="preserve">ormat in </w:t>
      </w:r>
      <w:r w:rsidR="002B4BDE" w:rsidRPr="00BF36A4">
        <w:rPr>
          <w:lang w:val="en-GB" w:eastAsia="en-GB"/>
        </w:rPr>
        <w:t>s</w:t>
      </w:r>
      <w:r w:rsidRPr="00BF36A4">
        <w:rPr>
          <w:lang w:val="en-GB" w:eastAsia="en-GB"/>
        </w:rPr>
        <w:t xml:space="preserve">yllogistic </w:t>
      </w:r>
      <w:r w:rsidR="002B4BDE" w:rsidRPr="00BF36A4">
        <w:rPr>
          <w:lang w:val="en-GB" w:eastAsia="en-GB"/>
        </w:rPr>
        <w:t>r</w:t>
      </w:r>
      <w:r w:rsidRPr="00BF36A4">
        <w:rPr>
          <w:lang w:val="en-GB" w:eastAsia="en-GB"/>
        </w:rPr>
        <w:t xml:space="preserve">easoning. </w:t>
      </w:r>
      <w:r w:rsidRPr="00BF36A4">
        <w:rPr>
          <w:i/>
          <w:lang w:val="en-GB" w:eastAsia="en-GB"/>
        </w:rPr>
        <w:t>Quarterly Journal of Experimental Psychology, 48A</w:t>
      </w:r>
      <w:r w:rsidR="001654E3">
        <w:rPr>
          <w:i/>
          <w:lang w:val="en-GB" w:eastAsia="en-GB"/>
        </w:rPr>
        <w:t xml:space="preserve"> </w:t>
      </w:r>
      <w:r w:rsidRPr="00BF36A4">
        <w:rPr>
          <w:lang w:val="en-GB" w:eastAsia="en-GB"/>
        </w:rPr>
        <w:t>(4), 945-975.</w:t>
      </w:r>
      <w:r w:rsidR="00905662" w:rsidRPr="00BF36A4">
        <w:rPr>
          <w:lang w:val="en-GB" w:eastAsia="en-GB"/>
        </w:rPr>
        <w:t xml:space="preserve"> </w:t>
      </w:r>
      <w:r w:rsidR="00982944">
        <w:t xml:space="preserve">doi: </w:t>
      </w:r>
      <w:r w:rsidR="00905662" w:rsidRPr="00BF36A4">
        <w:rPr>
          <w:lang w:val="en-GB" w:eastAsia="en-GB"/>
        </w:rPr>
        <w:t>10.1080/14640749508401424</w:t>
      </w:r>
    </w:p>
    <w:p w14:paraId="2F929EE1" w14:textId="77777777" w:rsidR="00851B84" w:rsidRPr="00BF36A4" w:rsidRDefault="00FE1587" w:rsidP="00825F32">
      <w:pPr>
        <w:autoSpaceDE w:val="0"/>
        <w:autoSpaceDN w:val="0"/>
        <w:adjustRightInd w:val="0"/>
        <w:spacing w:line="480" w:lineRule="auto"/>
        <w:ind w:left="720" w:hanging="720"/>
        <w:rPr>
          <w:lang w:val="en-GB" w:eastAsia="en-GB"/>
        </w:rPr>
      </w:pPr>
      <w:r w:rsidRPr="00BF36A4">
        <w:rPr>
          <w:lang w:val="en-GB" w:eastAsia="en-GB"/>
        </w:rPr>
        <w:t>Johnson-Laird, P.</w:t>
      </w:r>
      <w:r w:rsidR="00F04D84">
        <w:rPr>
          <w:lang w:val="en-GB" w:eastAsia="en-GB"/>
        </w:rPr>
        <w:t xml:space="preserve"> </w:t>
      </w:r>
      <w:r w:rsidRPr="00BF36A4">
        <w:rPr>
          <w:lang w:val="en-GB" w:eastAsia="en-GB"/>
        </w:rPr>
        <w:t xml:space="preserve">N., &amp; Bara, B. G. (1984). Syllogistic inference. </w:t>
      </w:r>
      <w:r w:rsidRPr="00BF36A4">
        <w:rPr>
          <w:i/>
          <w:iCs/>
          <w:lang w:val="en-GB" w:eastAsia="en-GB"/>
        </w:rPr>
        <w:t>Cognition, 16</w:t>
      </w:r>
      <w:r w:rsidR="00EE5CB0" w:rsidRPr="00BF36A4">
        <w:rPr>
          <w:iCs/>
          <w:lang w:val="en-GB" w:eastAsia="en-GB"/>
        </w:rPr>
        <w:t>(1)</w:t>
      </w:r>
      <w:r w:rsidRPr="00BF36A4">
        <w:rPr>
          <w:lang w:val="en-GB" w:eastAsia="en-GB"/>
        </w:rPr>
        <w:t>, 1-61.</w:t>
      </w:r>
      <w:r w:rsidR="009E0644" w:rsidRPr="00BF36A4">
        <w:rPr>
          <w:lang w:val="en-GB" w:eastAsia="en-GB"/>
        </w:rPr>
        <w:t xml:space="preserve"> </w:t>
      </w:r>
      <w:r w:rsidR="003B10D0" w:rsidRPr="00BF36A4">
        <w:rPr>
          <w:lang w:val="en-GB" w:eastAsia="en-GB"/>
        </w:rPr>
        <w:t>d</w:t>
      </w:r>
      <w:r w:rsidR="009E0644" w:rsidRPr="00BF36A4">
        <w:rPr>
          <w:lang w:val="en-GB" w:eastAsia="en-GB"/>
        </w:rPr>
        <w:t>oi:</w:t>
      </w:r>
      <w:r w:rsidR="00982944">
        <w:rPr>
          <w:lang w:val="en-GB" w:eastAsia="en-GB"/>
        </w:rPr>
        <w:t xml:space="preserve"> </w:t>
      </w:r>
      <w:r w:rsidR="004A14FF" w:rsidRPr="00BF36A4">
        <w:rPr>
          <w:lang w:val="en-GB" w:eastAsia="en-GB"/>
        </w:rPr>
        <w:t>10.1016/0010-0277(84)90035-0</w:t>
      </w:r>
    </w:p>
    <w:p w14:paraId="26E5E632" w14:textId="77777777" w:rsidR="00EF2D91" w:rsidRPr="00BF36A4" w:rsidRDefault="00C81E05" w:rsidP="00825F32">
      <w:pPr>
        <w:autoSpaceDE w:val="0"/>
        <w:autoSpaceDN w:val="0"/>
        <w:adjustRightInd w:val="0"/>
        <w:spacing w:line="480" w:lineRule="auto"/>
        <w:ind w:left="720" w:hanging="720"/>
        <w:rPr>
          <w:lang w:val="en-GB" w:eastAsia="en-GB"/>
        </w:rPr>
      </w:pPr>
      <w:r w:rsidRPr="00BF36A4">
        <w:rPr>
          <w:lang w:val="en-GB" w:eastAsia="en-GB"/>
        </w:rPr>
        <w:lastRenderedPageBreak/>
        <w:t xml:space="preserve">Knauff, M., &amp; Johnson-Laird, P. N. (2002). Visual imagery can impede reasoning. </w:t>
      </w:r>
      <w:r w:rsidRPr="00BF36A4">
        <w:rPr>
          <w:i/>
          <w:lang w:val="en-GB" w:eastAsia="en-GB"/>
        </w:rPr>
        <w:t>Memory and</w:t>
      </w:r>
      <w:r w:rsidR="00E122DB">
        <w:rPr>
          <w:i/>
          <w:lang w:val="en-GB" w:eastAsia="en-GB"/>
        </w:rPr>
        <w:t xml:space="preserve"> </w:t>
      </w:r>
      <w:r w:rsidRPr="00BF36A4">
        <w:rPr>
          <w:i/>
          <w:lang w:val="en-GB" w:eastAsia="en-GB"/>
        </w:rPr>
        <w:t>Cognition, 30</w:t>
      </w:r>
      <w:r w:rsidRPr="00BF36A4">
        <w:rPr>
          <w:lang w:val="en-GB" w:eastAsia="en-GB"/>
        </w:rPr>
        <w:t>(3), 363–371.</w:t>
      </w:r>
      <w:r w:rsidR="00EF2D91" w:rsidRPr="00BF36A4">
        <w:t xml:space="preserve"> </w:t>
      </w:r>
      <w:r w:rsidR="00982944">
        <w:rPr>
          <w:shd w:val="clear" w:color="auto" w:fill="FFFFFF"/>
        </w:rPr>
        <w:t xml:space="preserve">doi: </w:t>
      </w:r>
      <w:r w:rsidR="00EF2D91" w:rsidRPr="00BF36A4">
        <w:rPr>
          <w:shd w:val="clear" w:color="auto" w:fill="FFFFFF"/>
        </w:rPr>
        <w:t>10.3758/BF03194937</w:t>
      </w:r>
    </w:p>
    <w:p w14:paraId="5CBCD871" w14:textId="77777777" w:rsidR="00561B00" w:rsidRDefault="00561B00" w:rsidP="00825F32">
      <w:pPr>
        <w:pStyle w:val="Bibliography"/>
        <w:spacing w:after="0" w:line="480" w:lineRule="auto"/>
        <w:ind w:left="720" w:hanging="720"/>
        <w:rPr>
          <w:rFonts w:ascii="Times New Roman" w:hAnsi="Times New Roman"/>
          <w:noProof/>
          <w:sz w:val="24"/>
          <w:szCs w:val="24"/>
        </w:rPr>
      </w:pPr>
      <w:r w:rsidRPr="00561B00">
        <w:rPr>
          <w:rFonts w:ascii="Times New Roman" w:hAnsi="Times New Roman"/>
          <w:noProof/>
          <w:sz w:val="24"/>
          <w:szCs w:val="24"/>
        </w:rPr>
        <w:t>Król, M., &amp; Król, M. E. (2019): Autism limits strategic thinking after all: A process tracing study of the beauty contest game</w:t>
      </w:r>
      <w:r>
        <w:rPr>
          <w:rFonts w:ascii="Times New Roman" w:hAnsi="Times New Roman"/>
          <w:noProof/>
          <w:sz w:val="24"/>
          <w:szCs w:val="24"/>
        </w:rPr>
        <w:t>.</w:t>
      </w:r>
      <w:r w:rsidRPr="00561B00">
        <w:rPr>
          <w:rFonts w:ascii="Times New Roman" w:hAnsi="Times New Roman"/>
          <w:noProof/>
          <w:sz w:val="24"/>
          <w:szCs w:val="24"/>
        </w:rPr>
        <w:t xml:space="preserve"> </w:t>
      </w:r>
      <w:r w:rsidRPr="00561B00">
        <w:rPr>
          <w:rFonts w:ascii="Times New Roman" w:hAnsi="Times New Roman"/>
          <w:i/>
          <w:iCs/>
          <w:noProof/>
          <w:sz w:val="24"/>
          <w:szCs w:val="24"/>
        </w:rPr>
        <w:t>Thinking &amp; Reasoning</w:t>
      </w:r>
      <w:r>
        <w:rPr>
          <w:rFonts w:ascii="Times New Roman" w:hAnsi="Times New Roman"/>
          <w:noProof/>
          <w:sz w:val="24"/>
          <w:szCs w:val="24"/>
        </w:rPr>
        <w:t>.</w:t>
      </w:r>
      <w:r w:rsidRPr="00561B00">
        <w:rPr>
          <w:rFonts w:ascii="Times New Roman" w:hAnsi="Times New Roman"/>
          <w:noProof/>
          <w:sz w:val="24"/>
          <w:szCs w:val="24"/>
        </w:rPr>
        <w:t xml:space="preserve"> </w:t>
      </w:r>
      <w:r>
        <w:rPr>
          <w:rFonts w:ascii="Times New Roman" w:hAnsi="Times New Roman"/>
          <w:noProof/>
          <w:sz w:val="24"/>
          <w:szCs w:val="24"/>
        </w:rPr>
        <w:t>doi</w:t>
      </w:r>
      <w:r w:rsidRPr="00561B00">
        <w:rPr>
          <w:rFonts w:ascii="Times New Roman" w:hAnsi="Times New Roman"/>
          <w:noProof/>
          <w:sz w:val="24"/>
          <w:szCs w:val="24"/>
        </w:rPr>
        <w:t>:</w:t>
      </w:r>
      <w:r>
        <w:rPr>
          <w:rFonts w:ascii="Times New Roman" w:hAnsi="Times New Roman"/>
          <w:noProof/>
          <w:sz w:val="24"/>
          <w:szCs w:val="24"/>
        </w:rPr>
        <w:t xml:space="preserve"> </w:t>
      </w:r>
      <w:r w:rsidRPr="00561B00">
        <w:rPr>
          <w:rFonts w:ascii="Times New Roman" w:hAnsi="Times New Roman"/>
          <w:noProof/>
          <w:sz w:val="24"/>
          <w:szCs w:val="24"/>
        </w:rPr>
        <w:t>10.1080/13546783.2019.1679256</w:t>
      </w:r>
    </w:p>
    <w:p w14:paraId="53C83D71" w14:textId="77777777" w:rsidR="008864B5" w:rsidRDefault="0006039E" w:rsidP="008864B5">
      <w:pPr>
        <w:pStyle w:val="Bibliography"/>
        <w:spacing w:after="0" w:line="480" w:lineRule="auto"/>
        <w:rPr>
          <w:rFonts w:ascii="Times New Roman" w:hAnsi="Times New Roman"/>
          <w:i/>
          <w:iCs/>
          <w:noProof/>
          <w:sz w:val="24"/>
          <w:szCs w:val="24"/>
        </w:rPr>
      </w:pPr>
      <w:r w:rsidRPr="00BF36A4">
        <w:rPr>
          <w:rFonts w:ascii="Times New Roman" w:hAnsi="Times New Roman"/>
          <w:noProof/>
          <w:sz w:val="24"/>
          <w:szCs w:val="24"/>
        </w:rPr>
        <w:t xml:space="preserve">Lyon, G., Shaywitz, S., &amp; Shaywitz, B. (2003). A definition of dyslexia. </w:t>
      </w:r>
      <w:r w:rsidRPr="00BF36A4">
        <w:rPr>
          <w:rFonts w:ascii="Times New Roman" w:hAnsi="Times New Roman"/>
          <w:i/>
          <w:iCs/>
          <w:noProof/>
          <w:sz w:val="24"/>
          <w:szCs w:val="24"/>
        </w:rPr>
        <w:t>Ann</w:t>
      </w:r>
      <w:r w:rsidR="00F85434" w:rsidRPr="00BF36A4">
        <w:rPr>
          <w:rFonts w:ascii="Times New Roman" w:hAnsi="Times New Roman"/>
          <w:i/>
          <w:iCs/>
          <w:noProof/>
          <w:sz w:val="24"/>
          <w:szCs w:val="24"/>
        </w:rPr>
        <w:t>als of</w:t>
      </w:r>
      <w:r w:rsidRPr="00BF36A4">
        <w:rPr>
          <w:rFonts w:ascii="Times New Roman" w:hAnsi="Times New Roman"/>
          <w:i/>
          <w:iCs/>
          <w:noProof/>
          <w:sz w:val="24"/>
          <w:szCs w:val="24"/>
        </w:rPr>
        <w:t xml:space="preserve"> </w:t>
      </w:r>
    </w:p>
    <w:p w14:paraId="43EA0273" w14:textId="77777777" w:rsidR="0091747E" w:rsidRDefault="0006039E" w:rsidP="008864B5">
      <w:pPr>
        <w:pStyle w:val="Bibliography"/>
        <w:spacing w:after="0" w:line="480" w:lineRule="auto"/>
        <w:ind w:firstLine="720"/>
        <w:rPr>
          <w:rFonts w:ascii="Times New Roman" w:hAnsi="Times New Roman"/>
          <w:color w:val="000000"/>
          <w:sz w:val="24"/>
          <w:szCs w:val="24"/>
          <w:shd w:val="clear" w:color="auto" w:fill="FFFFFF"/>
        </w:rPr>
      </w:pPr>
      <w:r w:rsidRPr="00BF36A4">
        <w:rPr>
          <w:rFonts w:ascii="Times New Roman" w:hAnsi="Times New Roman"/>
          <w:i/>
          <w:iCs/>
          <w:noProof/>
          <w:sz w:val="24"/>
          <w:szCs w:val="24"/>
        </w:rPr>
        <w:t>Dyslexia, 53</w:t>
      </w:r>
      <w:r w:rsidR="00193698" w:rsidRPr="00BF36A4">
        <w:rPr>
          <w:rFonts w:ascii="Times New Roman" w:hAnsi="Times New Roman"/>
          <w:iCs/>
          <w:noProof/>
          <w:sz w:val="24"/>
          <w:szCs w:val="24"/>
        </w:rPr>
        <w:t>(1)</w:t>
      </w:r>
      <w:r w:rsidRPr="00BF36A4">
        <w:rPr>
          <w:rFonts w:ascii="Times New Roman" w:hAnsi="Times New Roman"/>
          <w:noProof/>
          <w:sz w:val="24"/>
          <w:szCs w:val="24"/>
        </w:rPr>
        <w:t>, 1-14.</w:t>
      </w:r>
      <w:r w:rsidR="00D326A8">
        <w:rPr>
          <w:rFonts w:ascii="Times New Roman" w:hAnsi="Times New Roman"/>
          <w:noProof/>
          <w:sz w:val="24"/>
          <w:szCs w:val="24"/>
        </w:rPr>
        <w:t xml:space="preserve"> d</w:t>
      </w:r>
      <w:r w:rsidR="00D326A8">
        <w:rPr>
          <w:rFonts w:ascii="Times New Roman" w:hAnsi="Times New Roman"/>
          <w:color w:val="000000"/>
          <w:sz w:val="24"/>
          <w:szCs w:val="24"/>
          <w:shd w:val="clear" w:color="auto" w:fill="FFFFFF"/>
        </w:rPr>
        <w:t xml:space="preserve">oi: </w:t>
      </w:r>
      <w:r w:rsidR="0091747E" w:rsidRPr="00BF36A4">
        <w:rPr>
          <w:rFonts w:ascii="Times New Roman" w:hAnsi="Times New Roman"/>
          <w:color w:val="000000"/>
          <w:sz w:val="24"/>
          <w:szCs w:val="24"/>
          <w:shd w:val="clear" w:color="auto" w:fill="FFFFFF"/>
        </w:rPr>
        <w:t>10.1007/s11881-003-0001-9</w:t>
      </w:r>
    </w:p>
    <w:p w14:paraId="036CCCEC" w14:textId="77777777" w:rsidR="008864B5" w:rsidRDefault="00B56CCC" w:rsidP="008864B5">
      <w:pPr>
        <w:pStyle w:val="Bibliography"/>
        <w:spacing w:after="0" w:line="480" w:lineRule="auto"/>
        <w:rPr>
          <w:rFonts w:ascii="Times New Roman" w:hAnsi="Times New Roman"/>
          <w:noProof/>
          <w:sz w:val="24"/>
          <w:szCs w:val="24"/>
        </w:rPr>
      </w:pPr>
      <w:r w:rsidRPr="008864B5">
        <w:rPr>
          <w:rFonts w:ascii="Times New Roman" w:hAnsi="Times New Roman"/>
          <w:noProof/>
          <w:sz w:val="24"/>
          <w:szCs w:val="24"/>
        </w:rPr>
        <w:t>McKendree, J., &amp; Snowl</w:t>
      </w:r>
      <w:r w:rsidR="008864B5" w:rsidRPr="008864B5">
        <w:rPr>
          <w:rFonts w:ascii="Times New Roman" w:hAnsi="Times New Roman"/>
          <w:noProof/>
          <w:sz w:val="24"/>
          <w:szCs w:val="24"/>
        </w:rPr>
        <w:t xml:space="preserve">ing, M. J. (2011). Examination results of medical students with </w:t>
      </w:r>
    </w:p>
    <w:p w14:paraId="7FFE36B9" w14:textId="77777777" w:rsidR="00B56CCC" w:rsidRPr="008864B5" w:rsidRDefault="008864B5" w:rsidP="008864B5">
      <w:pPr>
        <w:pStyle w:val="Bibliography"/>
        <w:spacing w:after="0" w:line="480" w:lineRule="auto"/>
        <w:ind w:firstLine="720"/>
        <w:rPr>
          <w:rFonts w:ascii="Times New Roman" w:hAnsi="Times New Roman"/>
          <w:noProof/>
          <w:sz w:val="24"/>
          <w:szCs w:val="24"/>
        </w:rPr>
      </w:pPr>
      <w:r w:rsidRPr="008864B5">
        <w:rPr>
          <w:rFonts w:ascii="Times New Roman" w:hAnsi="Times New Roman"/>
          <w:noProof/>
          <w:sz w:val="24"/>
          <w:szCs w:val="24"/>
        </w:rPr>
        <w:t>d</w:t>
      </w:r>
      <w:r w:rsidR="00B56CCC" w:rsidRPr="008864B5">
        <w:rPr>
          <w:rFonts w:ascii="Times New Roman" w:hAnsi="Times New Roman"/>
          <w:noProof/>
          <w:sz w:val="24"/>
          <w:szCs w:val="24"/>
        </w:rPr>
        <w:t xml:space="preserve">yslexia. </w:t>
      </w:r>
      <w:r w:rsidR="00B56CCC" w:rsidRPr="008864B5">
        <w:rPr>
          <w:rFonts w:ascii="Times New Roman" w:hAnsi="Times New Roman"/>
          <w:i/>
          <w:noProof/>
          <w:sz w:val="24"/>
          <w:szCs w:val="24"/>
        </w:rPr>
        <w:t>Medical Education, 45,</w:t>
      </w:r>
      <w:r w:rsidRPr="008864B5">
        <w:rPr>
          <w:rFonts w:ascii="Times New Roman" w:hAnsi="Times New Roman"/>
          <w:noProof/>
          <w:sz w:val="24"/>
          <w:szCs w:val="24"/>
        </w:rPr>
        <w:t xml:space="preserve"> 176-182. doi: </w:t>
      </w:r>
      <w:r w:rsidR="00B56CCC" w:rsidRPr="008864B5">
        <w:rPr>
          <w:rFonts w:ascii="Times New Roman" w:hAnsi="Times New Roman"/>
          <w:noProof/>
          <w:sz w:val="24"/>
          <w:szCs w:val="24"/>
        </w:rPr>
        <w:t>10.1111/j.1365-2923.2010.03802.x</w:t>
      </w:r>
    </w:p>
    <w:p w14:paraId="568651DD" w14:textId="77777777" w:rsidR="00846FA1" w:rsidRPr="00BF36A4" w:rsidRDefault="00846FA1" w:rsidP="00825F32">
      <w:pPr>
        <w:spacing w:line="480" w:lineRule="auto"/>
        <w:ind w:left="720" w:hanging="720"/>
      </w:pPr>
      <w:r w:rsidRPr="00BF36A4">
        <w:t xml:space="preserve">Meltzer, L. (1991). Problem-solving strategies and academic performance in learning disabled students: Do subtypes exist? In L. V. Feagans, E. J. Short, &amp; L. J. Meltzer (Eds.), </w:t>
      </w:r>
      <w:r w:rsidRPr="00BF36A4">
        <w:rPr>
          <w:i/>
        </w:rPr>
        <w:t>Subtypes of learning disabilities: Theoretical perspectives and research</w:t>
      </w:r>
      <w:r w:rsidRPr="00BF36A4">
        <w:t xml:space="preserve"> (pp. 163-188). Hillsdale, NJ: Lawrence Erlbaum Associates.</w:t>
      </w:r>
    </w:p>
    <w:p w14:paraId="79FF7275" w14:textId="77777777" w:rsidR="00675F05" w:rsidRPr="00BF36A4" w:rsidRDefault="00675F05" w:rsidP="00825F32">
      <w:pPr>
        <w:spacing w:line="480" w:lineRule="auto"/>
        <w:ind w:left="720" w:hanging="720"/>
      </w:pPr>
      <w:bookmarkStart w:id="24" w:name="_Toc390893822"/>
      <w:bookmarkStart w:id="25" w:name="_Toc390896576"/>
      <w:bookmarkStart w:id="26" w:name="_Toc398486717"/>
      <w:bookmarkStart w:id="27" w:name="_Toc402540118"/>
      <w:r w:rsidRPr="00BF36A4">
        <w:t>Newton, E. J., &amp; Roberts, M. J. (2000)</w:t>
      </w:r>
      <w:r w:rsidR="00B10E8F" w:rsidRPr="00BF36A4">
        <w:t>.</w:t>
      </w:r>
      <w:r w:rsidRPr="00BF36A4">
        <w:t xml:space="preserve"> An experimental study of strategy development. </w:t>
      </w:r>
      <w:r w:rsidRPr="00BF36A4">
        <w:rPr>
          <w:i/>
        </w:rPr>
        <w:t xml:space="preserve">Memory </w:t>
      </w:r>
      <w:r w:rsidR="00125D38" w:rsidRPr="00BF36A4">
        <w:rPr>
          <w:i/>
        </w:rPr>
        <w:t>&amp;</w:t>
      </w:r>
      <w:r w:rsidRPr="00BF36A4">
        <w:rPr>
          <w:i/>
        </w:rPr>
        <w:t xml:space="preserve"> Cognition, 28</w:t>
      </w:r>
      <w:r w:rsidRPr="00BF36A4">
        <w:t>(4), 565-573.</w:t>
      </w:r>
      <w:r w:rsidR="00BA1A22" w:rsidRPr="00BF36A4">
        <w:t xml:space="preserve"> </w:t>
      </w:r>
      <w:r w:rsidR="00D326A8">
        <w:t xml:space="preserve">doi: </w:t>
      </w:r>
      <w:r w:rsidR="00BA1A22" w:rsidRPr="00BF36A4">
        <w:t>10.3758/BF03201247</w:t>
      </w:r>
    </w:p>
    <w:p w14:paraId="57D6F747" w14:textId="77777777" w:rsidR="00FA5CED" w:rsidRDefault="00FA5CED" w:rsidP="00825F32">
      <w:pPr>
        <w:spacing w:line="480" w:lineRule="auto"/>
        <w:rPr>
          <w:color w:val="000000"/>
        </w:rPr>
      </w:pPr>
      <w:bookmarkStart w:id="28" w:name="_Toc390893831"/>
      <w:bookmarkStart w:id="29" w:name="_Toc390896585"/>
      <w:bookmarkStart w:id="30" w:name="_Toc398486726"/>
      <w:bookmarkStart w:id="31" w:name="_Toc402540127"/>
      <w:bookmarkEnd w:id="24"/>
      <w:bookmarkEnd w:id="25"/>
      <w:bookmarkEnd w:id="26"/>
      <w:bookmarkEnd w:id="27"/>
      <w:r w:rsidRPr="00EF431C">
        <w:rPr>
          <w:color w:val="000000"/>
        </w:rPr>
        <w:t xml:space="preserve">Nicolson, R. I., &amp; Fawcett, A. J. (1990). Automaticity: A new framework for dyslexia </w:t>
      </w:r>
    </w:p>
    <w:p w14:paraId="6CD93389" w14:textId="77777777" w:rsidR="00FA5CED" w:rsidRPr="00EF431C" w:rsidRDefault="00FA5CED" w:rsidP="00825F32">
      <w:pPr>
        <w:spacing w:line="480" w:lineRule="auto"/>
        <w:ind w:firstLine="720"/>
        <w:rPr>
          <w:color w:val="000000"/>
        </w:rPr>
      </w:pPr>
      <w:r w:rsidRPr="00EF431C">
        <w:rPr>
          <w:color w:val="000000"/>
        </w:rPr>
        <w:t xml:space="preserve">research. </w:t>
      </w:r>
      <w:r w:rsidRPr="00EF431C">
        <w:rPr>
          <w:i/>
          <w:color w:val="000000"/>
        </w:rPr>
        <w:t>Cognition, 35,</w:t>
      </w:r>
      <w:r w:rsidRPr="00EF431C">
        <w:rPr>
          <w:color w:val="000000"/>
        </w:rPr>
        <w:t xml:space="preserve"> 159-182.</w:t>
      </w:r>
      <w:r>
        <w:rPr>
          <w:color w:val="000000"/>
        </w:rPr>
        <w:t xml:space="preserve"> doi: </w:t>
      </w:r>
      <w:r w:rsidRPr="00FA5CED">
        <w:rPr>
          <w:color w:val="000000"/>
        </w:rPr>
        <w:t>10.1016/0010-0277(90)90013-A</w:t>
      </w:r>
    </w:p>
    <w:p w14:paraId="639AF951" w14:textId="77777777" w:rsidR="00E8190B" w:rsidRPr="00BF36A4" w:rsidRDefault="00E8190B" w:rsidP="00825F32">
      <w:pPr>
        <w:spacing w:line="480" w:lineRule="auto"/>
        <w:ind w:left="720" w:hanging="720"/>
      </w:pPr>
      <w:r w:rsidRPr="00BF36A4">
        <w:t xml:space="preserve">Norman, D. A., &amp; Shallice, T. (1986). Attention to action: Willed and automatic control of behaviour. In R. J. Davidson, G. E. Schwartz, &amp; D. Shapiro (Eds.), </w:t>
      </w:r>
      <w:r w:rsidRPr="00BF36A4">
        <w:rPr>
          <w:i/>
        </w:rPr>
        <w:t>Consciousness and self-regulation: Advances in research and theory</w:t>
      </w:r>
      <w:r w:rsidRPr="00BF36A4">
        <w:t xml:space="preserve"> (Vol. 4, pp. 1-8). New York: Plenum Press.</w:t>
      </w:r>
      <w:bookmarkEnd w:id="28"/>
      <w:bookmarkEnd w:id="29"/>
      <w:bookmarkEnd w:id="30"/>
      <w:bookmarkEnd w:id="31"/>
    </w:p>
    <w:p w14:paraId="1C1ECF56" w14:textId="5FE7BB26" w:rsidR="00FD26E7" w:rsidRDefault="00FD26E7" w:rsidP="00FD26E7">
      <w:pPr>
        <w:spacing w:line="480" w:lineRule="auto"/>
        <w:ind w:left="720" w:hanging="720"/>
      </w:pPr>
      <w:r w:rsidRPr="00A67728">
        <w:lastRenderedPageBreak/>
        <w:t>Panagiotidou, E., Serrano, F.,</w:t>
      </w:r>
      <w:r>
        <w:t xml:space="preserve"> &amp;</w:t>
      </w:r>
      <w:r w:rsidRPr="00A67728">
        <w:t xml:space="preserve"> Moreno‐Ríos, S. (2019). Testing the visual impedance effect in children with and without reading difficulties using a new visual reasoning task. </w:t>
      </w:r>
      <w:r w:rsidRPr="00A67728">
        <w:rPr>
          <w:i/>
          <w:iCs/>
        </w:rPr>
        <w:t>Dyslexia.</w:t>
      </w:r>
      <w:r w:rsidRPr="00A67728">
        <w:t xml:space="preserve"> </w:t>
      </w:r>
      <w:r w:rsidR="00D0113C">
        <w:t xml:space="preserve">doi: </w:t>
      </w:r>
      <w:r w:rsidRPr="00A67728">
        <w:t>10.1002/dys.1640</w:t>
      </w:r>
    </w:p>
    <w:p w14:paraId="4B5B7DA7" w14:textId="7306CB15" w:rsidR="007946A8" w:rsidRPr="00EF1201" w:rsidRDefault="007946A8" w:rsidP="00825F32">
      <w:pPr>
        <w:spacing w:line="480" w:lineRule="auto"/>
        <w:ind w:left="720" w:hanging="720"/>
      </w:pPr>
      <w:r w:rsidRPr="00EF1201">
        <w:t xml:space="preserve">Pickering, S., &amp; Gathercole, </w:t>
      </w:r>
      <w:r w:rsidR="00B0298F" w:rsidRPr="00EF1201">
        <w:t>S.</w:t>
      </w:r>
      <w:r w:rsidR="00E34495" w:rsidRPr="00EF1201">
        <w:t xml:space="preserve"> </w:t>
      </w:r>
      <w:r w:rsidR="00B0298F" w:rsidRPr="00EF1201">
        <w:t>E</w:t>
      </w:r>
      <w:r w:rsidRPr="00EF1201">
        <w:t xml:space="preserve">. (2001). </w:t>
      </w:r>
      <w:r w:rsidRPr="00EF1201">
        <w:rPr>
          <w:i/>
        </w:rPr>
        <w:t>Working Memory Test Battery for Children (WMTB-C): Manual</w:t>
      </w:r>
      <w:r w:rsidR="00B0298F" w:rsidRPr="00EF1201">
        <w:rPr>
          <w:i/>
        </w:rPr>
        <w:t xml:space="preserve">. </w:t>
      </w:r>
      <w:r w:rsidR="00B0298F" w:rsidRPr="00EF1201">
        <w:t>London: The Psychological Corporation</w:t>
      </w:r>
    </w:p>
    <w:p w14:paraId="0FF058B8" w14:textId="77777777" w:rsidR="00E46765" w:rsidRPr="00E46765" w:rsidRDefault="00E46765" w:rsidP="00825F32">
      <w:pPr>
        <w:spacing w:line="480" w:lineRule="auto"/>
        <w:ind w:left="720" w:hanging="720"/>
      </w:pPr>
      <w:r w:rsidRPr="00E46765">
        <w:t xml:space="preserve">Ramus, F., &amp; Szenkovits, G. (2008). What phonological deficit? </w:t>
      </w:r>
      <w:r w:rsidRPr="00EF1201">
        <w:rPr>
          <w:i/>
        </w:rPr>
        <w:t>Quarterly Journal of Experimental Psychology, 61</w:t>
      </w:r>
      <w:r w:rsidR="00EF1201">
        <w:t xml:space="preserve">(1), 129–141. </w:t>
      </w:r>
      <w:r w:rsidR="00FA5CED">
        <w:t xml:space="preserve">doi: </w:t>
      </w:r>
      <w:r w:rsidRPr="00E46765">
        <w:t>10.1080/17470210701508822</w:t>
      </w:r>
    </w:p>
    <w:p w14:paraId="128857A6" w14:textId="77777777" w:rsidR="001C0307" w:rsidRDefault="001C0307" w:rsidP="00825F32">
      <w:pPr>
        <w:pStyle w:val="Bibliography"/>
        <w:spacing w:after="0" w:line="480" w:lineRule="auto"/>
        <w:ind w:left="720" w:hanging="720"/>
        <w:rPr>
          <w:rFonts w:ascii="Times New Roman" w:hAnsi="Times New Roman"/>
          <w:noProof/>
          <w:sz w:val="24"/>
          <w:szCs w:val="24"/>
          <w:lang w:val="en-US"/>
        </w:rPr>
      </w:pPr>
      <w:r w:rsidRPr="00BF36A4">
        <w:rPr>
          <w:rFonts w:ascii="Times New Roman" w:hAnsi="Times New Roman"/>
          <w:noProof/>
          <w:sz w:val="24"/>
          <w:szCs w:val="24"/>
          <w:lang w:val="en-US"/>
        </w:rPr>
        <w:t>Raven, J., Raven, J.</w:t>
      </w:r>
      <w:r w:rsidR="00F04D84">
        <w:rPr>
          <w:rFonts w:ascii="Times New Roman" w:hAnsi="Times New Roman"/>
          <w:noProof/>
          <w:sz w:val="24"/>
          <w:szCs w:val="24"/>
          <w:lang w:val="en-US"/>
        </w:rPr>
        <w:t xml:space="preserve"> </w:t>
      </w:r>
      <w:r w:rsidRPr="00BF36A4">
        <w:rPr>
          <w:rFonts w:ascii="Times New Roman" w:hAnsi="Times New Roman"/>
          <w:noProof/>
          <w:sz w:val="24"/>
          <w:szCs w:val="24"/>
          <w:lang w:val="en-US"/>
        </w:rPr>
        <w:t>C., &amp; Court, J.</w:t>
      </w:r>
      <w:r w:rsidR="00F04D84">
        <w:rPr>
          <w:rFonts w:ascii="Times New Roman" w:hAnsi="Times New Roman"/>
          <w:noProof/>
          <w:sz w:val="24"/>
          <w:szCs w:val="24"/>
          <w:lang w:val="en-US"/>
        </w:rPr>
        <w:t xml:space="preserve"> </w:t>
      </w:r>
      <w:r w:rsidRPr="00BF36A4">
        <w:rPr>
          <w:rFonts w:ascii="Times New Roman" w:hAnsi="Times New Roman"/>
          <w:noProof/>
          <w:sz w:val="24"/>
          <w:szCs w:val="24"/>
          <w:lang w:val="en-US"/>
        </w:rPr>
        <w:t>H. (1998)</w:t>
      </w:r>
      <w:r w:rsidR="00B10E8F" w:rsidRPr="00BF36A4">
        <w:rPr>
          <w:rFonts w:ascii="Times New Roman" w:hAnsi="Times New Roman"/>
          <w:noProof/>
          <w:sz w:val="24"/>
          <w:szCs w:val="24"/>
          <w:lang w:val="en-US"/>
        </w:rPr>
        <w:t>.</w:t>
      </w:r>
      <w:r w:rsidRPr="00BF36A4">
        <w:rPr>
          <w:rFonts w:ascii="Times New Roman" w:hAnsi="Times New Roman"/>
          <w:noProof/>
          <w:sz w:val="24"/>
          <w:szCs w:val="24"/>
          <w:lang w:val="en-US"/>
        </w:rPr>
        <w:t xml:space="preserve"> </w:t>
      </w:r>
      <w:r w:rsidRPr="00BF36A4">
        <w:rPr>
          <w:rFonts w:ascii="Times New Roman" w:hAnsi="Times New Roman"/>
          <w:i/>
          <w:noProof/>
          <w:sz w:val="24"/>
          <w:szCs w:val="24"/>
          <w:lang w:val="en-US"/>
        </w:rPr>
        <w:t xml:space="preserve">Raven’s </w:t>
      </w:r>
      <w:r w:rsidR="00E34495" w:rsidRPr="00BF36A4">
        <w:rPr>
          <w:rFonts w:ascii="Times New Roman" w:hAnsi="Times New Roman"/>
          <w:i/>
          <w:noProof/>
          <w:sz w:val="24"/>
          <w:szCs w:val="24"/>
          <w:lang w:val="en-US"/>
        </w:rPr>
        <w:t>Progressive M</w:t>
      </w:r>
      <w:r w:rsidRPr="00BF36A4">
        <w:rPr>
          <w:rFonts w:ascii="Times New Roman" w:hAnsi="Times New Roman"/>
          <w:i/>
          <w:noProof/>
          <w:sz w:val="24"/>
          <w:szCs w:val="24"/>
          <w:lang w:val="en-US"/>
        </w:rPr>
        <w:t xml:space="preserve">atrices: Coloured progressive matrices. </w:t>
      </w:r>
      <w:r w:rsidRPr="00BF36A4">
        <w:rPr>
          <w:rFonts w:ascii="Times New Roman" w:hAnsi="Times New Roman"/>
          <w:noProof/>
          <w:sz w:val="24"/>
          <w:szCs w:val="24"/>
          <w:lang w:val="en-US"/>
        </w:rPr>
        <w:t>Oxfo</w:t>
      </w:r>
      <w:r w:rsidR="00E41023" w:rsidRPr="00BF36A4">
        <w:rPr>
          <w:rFonts w:ascii="Times New Roman" w:hAnsi="Times New Roman"/>
          <w:noProof/>
          <w:sz w:val="24"/>
          <w:szCs w:val="24"/>
          <w:lang w:val="en-US"/>
        </w:rPr>
        <w:t>rd</w:t>
      </w:r>
      <w:r w:rsidR="00042B9E" w:rsidRPr="00BF36A4">
        <w:rPr>
          <w:rFonts w:ascii="Times New Roman" w:hAnsi="Times New Roman"/>
          <w:noProof/>
          <w:sz w:val="24"/>
          <w:szCs w:val="24"/>
          <w:lang w:val="en-US"/>
        </w:rPr>
        <w:t>, UK</w:t>
      </w:r>
      <w:r w:rsidR="00E41023" w:rsidRPr="00BF36A4">
        <w:rPr>
          <w:rFonts w:ascii="Times New Roman" w:hAnsi="Times New Roman"/>
          <w:noProof/>
          <w:sz w:val="24"/>
          <w:szCs w:val="24"/>
          <w:lang w:val="en-US"/>
        </w:rPr>
        <w:t>: Oxford Psychologists Press.</w:t>
      </w:r>
    </w:p>
    <w:p w14:paraId="139735C0" w14:textId="77777777" w:rsidR="00E72BBC" w:rsidRPr="00BF36A4" w:rsidRDefault="00E72BBC" w:rsidP="00825F32">
      <w:pPr>
        <w:spacing w:line="480" w:lineRule="auto"/>
        <w:ind w:left="720" w:hanging="720"/>
      </w:pPr>
      <w:r w:rsidRPr="00BF36A4">
        <w:t>Roberts, M. J., &amp; Newton, E. J. (2001). Inspection times, the change task, and the rapid-response</w:t>
      </w:r>
      <w:r>
        <w:t xml:space="preserve"> </w:t>
      </w:r>
      <w:r w:rsidRPr="00BF36A4">
        <w:t xml:space="preserve">selection task. </w:t>
      </w:r>
      <w:r w:rsidRPr="00BF36A4">
        <w:rPr>
          <w:i/>
        </w:rPr>
        <w:t>Quarterly Journal of Experimental Psychology, 54A</w:t>
      </w:r>
      <w:r w:rsidRPr="00BF36A4">
        <w:t xml:space="preserve">, 1031-1048. </w:t>
      </w:r>
      <w:r>
        <w:t xml:space="preserve">doi: </w:t>
      </w:r>
      <w:r w:rsidRPr="00BF36A4">
        <w:rPr>
          <w:shd w:val="clear" w:color="auto" w:fill="FFFFFF"/>
        </w:rPr>
        <w:t>10.1080/713756016</w:t>
      </w:r>
    </w:p>
    <w:p w14:paraId="2AF5D44D" w14:textId="77777777" w:rsidR="003971D9" w:rsidRPr="00BF36A4" w:rsidRDefault="003971D9" w:rsidP="00825F32">
      <w:pPr>
        <w:spacing w:line="480" w:lineRule="auto"/>
        <w:ind w:left="720" w:hanging="720"/>
        <w:rPr>
          <w:highlight w:val="green"/>
        </w:rPr>
      </w:pPr>
      <w:r w:rsidRPr="00BF36A4">
        <w:t xml:space="preserve">Roberts, M. J., &amp; Newton, E. J. (2003). Individual differences in the development of reasoning strategies. In D. Hardman &amp; L. Macci (Eds.), </w:t>
      </w:r>
      <w:r w:rsidRPr="00BF36A4">
        <w:rPr>
          <w:i/>
        </w:rPr>
        <w:t>Thinking: Psychological perspectives on reasoning, judgment and decision making</w:t>
      </w:r>
      <w:r w:rsidRPr="00BF36A4">
        <w:t xml:space="preserve"> (pp. 24–43). Chichester: Wiley.</w:t>
      </w:r>
    </w:p>
    <w:p w14:paraId="33DE67BD" w14:textId="77777777" w:rsidR="00B01D44" w:rsidRDefault="00B01D44" w:rsidP="00825F32">
      <w:pPr>
        <w:autoSpaceDE w:val="0"/>
        <w:autoSpaceDN w:val="0"/>
        <w:adjustRightInd w:val="0"/>
        <w:spacing w:line="480" w:lineRule="auto"/>
        <w:ind w:left="720" w:hanging="720"/>
        <w:rPr>
          <w:lang w:val="en-GB" w:eastAsia="en-GB"/>
        </w:rPr>
      </w:pPr>
      <w:bookmarkStart w:id="32" w:name="_Toc402540170"/>
      <w:r w:rsidRPr="00BF36A4">
        <w:rPr>
          <w:lang w:val="en-GB" w:eastAsia="en-GB"/>
        </w:rPr>
        <w:t>Roberts</w:t>
      </w:r>
      <w:r w:rsidRPr="00BF36A4">
        <w:t>, M. J.,</w:t>
      </w:r>
      <w:r w:rsidRPr="00BF36A4">
        <w:rPr>
          <w:lang w:val="en-GB" w:eastAsia="en-GB"/>
        </w:rPr>
        <w:t xml:space="preserve"> Taylor, R.J., &amp; Newton, </w:t>
      </w:r>
      <w:r w:rsidRPr="00BF36A4">
        <w:t xml:space="preserve">E. J. (2007). </w:t>
      </w:r>
      <w:r w:rsidRPr="00BF36A4">
        <w:rPr>
          <w:lang w:val="en-GB" w:eastAsia="en-GB"/>
        </w:rPr>
        <w:t xml:space="preserve">Explaining inappropriate strategy selection in a simple reasoning task. </w:t>
      </w:r>
      <w:r w:rsidRPr="00BF36A4">
        <w:rPr>
          <w:i/>
          <w:lang w:val="en-GB" w:eastAsia="en-GB"/>
        </w:rPr>
        <w:t>British Journal of Psychology, 98</w:t>
      </w:r>
      <w:r w:rsidRPr="00BF36A4">
        <w:rPr>
          <w:lang w:val="en-GB" w:eastAsia="en-GB"/>
        </w:rPr>
        <w:t>, 627–644</w:t>
      </w:r>
      <w:r w:rsidR="001D36C6" w:rsidRPr="00BF36A4">
        <w:rPr>
          <w:lang w:val="en-GB" w:eastAsia="en-GB"/>
        </w:rPr>
        <w:t>. doi:</w:t>
      </w:r>
      <w:r w:rsidR="00D326A8">
        <w:rPr>
          <w:lang w:val="en-GB" w:eastAsia="en-GB"/>
        </w:rPr>
        <w:t xml:space="preserve"> </w:t>
      </w:r>
      <w:hyperlink r:id="rId10" w:history="1">
        <w:r w:rsidR="001D36C6" w:rsidRPr="00D326A8">
          <w:rPr>
            <w:lang w:val="en-GB" w:eastAsia="en-GB"/>
          </w:rPr>
          <w:t>10.1348/000712607X173763</w:t>
        </w:r>
      </w:hyperlink>
    </w:p>
    <w:p w14:paraId="500AE824" w14:textId="77777777" w:rsidR="008D699C" w:rsidRPr="00BF36A4" w:rsidRDefault="00E8190B" w:rsidP="00825F32">
      <w:pPr>
        <w:spacing w:line="480" w:lineRule="auto"/>
        <w:ind w:left="720" w:hanging="720"/>
        <w:rPr>
          <w:lang w:val="en-GB" w:eastAsia="en-GB"/>
        </w:rPr>
      </w:pPr>
      <w:bookmarkStart w:id="33" w:name="_Toc402540200"/>
      <w:bookmarkEnd w:id="32"/>
      <w:r w:rsidRPr="00BF36A4">
        <w:t xml:space="preserve">Smith-Spark, J. H., &amp; Fisk, J. E. (2007). Working memory functioning in developmental dyslexia. </w:t>
      </w:r>
      <w:r w:rsidRPr="00BF36A4">
        <w:rPr>
          <w:i/>
        </w:rPr>
        <w:t>Memory, 15</w:t>
      </w:r>
      <w:r w:rsidRPr="00BF36A4">
        <w:t>(1), 34-56.</w:t>
      </w:r>
      <w:bookmarkEnd w:id="33"/>
      <w:r w:rsidR="00202F62" w:rsidRPr="00BF36A4">
        <w:t xml:space="preserve"> </w:t>
      </w:r>
      <w:r w:rsidR="00D326A8">
        <w:t xml:space="preserve">doi: </w:t>
      </w:r>
      <w:r w:rsidR="00247E6A" w:rsidRPr="00BF36A4">
        <w:rPr>
          <w:lang w:val="en-GB" w:eastAsia="en-GB"/>
        </w:rPr>
        <w:t>10.1080/09658210601043384</w:t>
      </w:r>
    </w:p>
    <w:p w14:paraId="32280F2F" w14:textId="77777777" w:rsidR="0008373E" w:rsidRPr="00BF36A4" w:rsidRDefault="0008373E" w:rsidP="0008373E">
      <w:pPr>
        <w:spacing w:line="480" w:lineRule="auto"/>
        <w:ind w:left="720" w:hanging="720"/>
      </w:pPr>
      <w:bookmarkStart w:id="34" w:name="_Toc402540201"/>
      <w:r w:rsidRPr="00BF36A4">
        <w:t xml:space="preserve">Smith-Spark, J. H., Fisk, J. E., Fawcett, A. J. &amp; Nicolson, R. I. (2003). Investigating the central executive in adult dyslexics: Evidence from phonological and visuospatial </w:t>
      </w:r>
      <w:r w:rsidRPr="00BF36A4">
        <w:lastRenderedPageBreak/>
        <w:t xml:space="preserve">working memory performance. </w:t>
      </w:r>
      <w:r w:rsidRPr="00BF36A4">
        <w:rPr>
          <w:i/>
        </w:rPr>
        <w:t>European Journal of Cognitive Psychology, 15</w:t>
      </w:r>
      <w:r w:rsidRPr="00BF36A4">
        <w:t>(4), 567-587.</w:t>
      </w:r>
      <w:bookmarkEnd w:id="34"/>
      <w:r w:rsidRPr="00BF36A4">
        <w:t xml:space="preserve"> </w:t>
      </w:r>
      <w:r>
        <w:t xml:space="preserve">doi: </w:t>
      </w:r>
      <w:r w:rsidRPr="00BF36A4">
        <w:rPr>
          <w:shd w:val="clear" w:color="auto" w:fill="FFFFFF"/>
        </w:rPr>
        <w:t>10.1080/09541440340000024</w:t>
      </w:r>
    </w:p>
    <w:p w14:paraId="24DF6B68" w14:textId="4627FDCA" w:rsidR="00851B84" w:rsidRDefault="00851B84" w:rsidP="00825F32">
      <w:pPr>
        <w:spacing w:line="480" w:lineRule="auto"/>
        <w:ind w:left="720" w:hanging="720"/>
        <w:rPr>
          <w:color w:val="000000"/>
          <w:shd w:val="clear" w:color="auto" w:fill="FFFFFF"/>
        </w:rPr>
      </w:pPr>
      <w:r w:rsidRPr="00BF36A4">
        <w:rPr>
          <w:rStyle w:val="personname"/>
          <w:color w:val="000000"/>
          <w:shd w:val="clear" w:color="auto" w:fill="FFFFFF"/>
        </w:rPr>
        <w:t xml:space="preserve">Smith-Spark, </w:t>
      </w:r>
      <w:r w:rsidRPr="00BF36A4">
        <w:rPr>
          <w:rStyle w:val="personname"/>
          <w:shd w:val="clear" w:color="auto" w:fill="FFFFFF"/>
        </w:rPr>
        <w:t>J. H.</w:t>
      </w:r>
      <w:r w:rsidRPr="00BF36A4">
        <w:rPr>
          <w:shd w:val="clear" w:color="auto" w:fill="FFFFFF"/>
        </w:rPr>
        <w:t>,</w:t>
      </w:r>
      <w:r w:rsidRPr="00BF36A4">
        <w:rPr>
          <w:rStyle w:val="apple-converted-space"/>
          <w:shd w:val="clear" w:color="auto" w:fill="FFFFFF"/>
        </w:rPr>
        <w:t> </w:t>
      </w:r>
      <w:hyperlink r:id="rId11" w:history="1">
        <w:r w:rsidRPr="00BF36A4">
          <w:rPr>
            <w:rStyle w:val="personname"/>
            <w:shd w:val="clear" w:color="auto" w:fill="FFFFFF"/>
          </w:rPr>
          <w:t>Henry, L.</w:t>
        </w:r>
      </w:hyperlink>
      <w:r w:rsidRPr="00BF36A4">
        <w:rPr>
          <w:shd w:val="clear" w:color="auto" w:fill="FFFFFF"/>
        </w:rPr>
        <w:t>,</w:t>
      </w:r>
      <w:r w:rsidRPr="00BF36A4">
        <w:rPr>
          <w:rStyle w:val="apple-converted-space"/>
          <w:shd w:val="clear" w:color="auto" w:fill="FFFFFF"/>
        </w:rPr>
        <w:t> </w:t>
      </w:r>
      <w:r w:rsidRPr="00BF36A4">
        <w:rPr>
          <w:rStyle w:val="personname"/>
          <w:shd w:val="clear" w:color="auto" w:fill="FFFFFF"/>
        </w:rPr>
        <w:t>Messer</w:t>
      </w:r>
      <w:r w:rsidRPr="00BF36A4">
        <w:rPr>
          <w:rStyle w:val="personname"/>
          <w:color w:val="000000"/>
          <w:shd w:val="clear" w:color="auto" w:fill="FFFFFF"/>
        </w:rPr>
        <w:t>, D. J.</w:t>
      </w:r>
      <w:r w:rsidRPr="00BF36A4">
        <w:rPr>
          <w:color w:val="000000"/>
          <w:shd w:val="clear" w:color="auto" w:fill="FFFFFF"/>
        </w:rPr>
        <w:t>,</w:t>
      </w:r>
      <w:r w:rsidRPr="00BF36A4">
        <w:rPr>
          <w:rStyle w:val="apple-converted-space"/>
          <w:color w:val="000000"/>
          <w:shd w:val="clear" w:color="auto" w:fill="FFFFFF"/>
        </w:rPr>
        <w:t> </w:t>
      </w:r>
      <w:r w:rsidRPr="00BF36A4">
        <w:rPr>
          <w:rStyle w:val="personname"/>
          <w:color w:val="000000"/>
          <w:shd w:val="clear" w:color="auto" w:fill="FFFFFF"/>
        </w:rPr>
        <w:t>Edvardsdottir, E.</w:t>
      </w:r>
      <w:r w:rsidRPr="00BF36A4">
        <w:rPr>
          <w:rStyle w:val="apple-converted-space"/>
          <w:color w:val="000000"/>
          <w:shd w:val="clear" w:color="auto" w:fill="FFFFFF"/>
        </w:rPr>
        <w:t> </w:t>
      </w:r>
      <w:r w:rsidRPr="00BF36A4">
        <w:rPr>
          <w:color w:val="000000"/>
          <w:shd w:val="clear" w:color="auto" w:fill="FFFFFF"/>
        </w:rPr>
        <w:t>&amp;</w:t>
      </w:r>
      <w:r w:rsidRPr="00BF36A4">
        <w:rPr>
          <w:rStyle w:val="apple-converted-space"/>
          <w:color w:val="000000"/>
          <w:shd w:val="clear" w:color="auto" w:fill="FFFFFF"/>
        </w:rPr>
        <w:t> </w:t>
      </w:r>
      <w:r w:rsidRPr="00BF36A4">
        <w:rPr>
          <w:rStyle w:val="personname"/>
          <w:color w:val="000000"/>
          <w:shd w:val="clear" w:color="auto" w:fill="FFFFFF"/>
        </w:rPr>
        <w:t>Zięcik, A. P.</w:t>
      </w:r>
      <w:r w:rsidRPr="00BF36A4">
        <w:rPr>
          <w:rStyle w:val="apple-converted-space"/>
          <w:color w:val="000000"/>
          <w:shd w:val="clear" w:color="auto" w:fill="FFFFFF"/>
        </w:rPr>
        <w:t> (2016)</w:t>
      </w:r>
      <w:r w:rsidR="00727CAA" w:rsidRPr="00BF36A4">
        <w:rPr>
          <w:rStyle w:val="apple-converted-space"/>
          <w:color w:val="000000"/>
          <w:shd w:val="clear" w:color="auto" w:fill="FFFFFF"/>
        </w:rPr>
        <w:t>.</w:t>
      </w:r>
      <w:r w:rsidRPr="00BF36A4">
        <w:rPr>
          <w:rStyle w:val="apple-converted-space"/>
          <w:color w:val="000000"/>
          <w:shd w:val="clear" w:color="auto" w:fill="FFFFFF"/>
        </w:rPr>
        <w:t xml:space="preserve"> </w:t>
      </w:r>
      <w:r w:rsidRPr="00BF36A4">
        <w:rPr>
          <w:shd w:val="clear" w:color="auto" w:fill="FFFFFF"/>
        </w:rPr>
        <w:t>Executive functions in adults with developmental dyslexia</w:t>
      </w:r>
      <w:r w:rsidRPr="00BF36A4">
        <w:rPr>
          <w:color w:val="000000"/>
          <w:shd w:val="clear" w:color="auto" w:fill="FFFFFF"/>
        </w:rPr>
        <w:t>.</w:t>
      </w:r>
      <w:r w:rsidRPr="00BF36A4">
        <w:rPr>
          <w:rStyle w:val="apple-converted-space"/>
          <w:color w:val="000000"/>
          <w:shd w:val="clear" w:color="auto" w:fill="FFFFFF"/>
        </w:rPr>
        <w:t> </w:t>
      </w:r>
      <w:r w:rsidRPr="00BF36A4">
        <w:rPr>
          <w:rStyle w:val="Emphasis"/>
          <w:color w:val="000000"/>
          <w:shd w:val="clear" w:color="auto" w:fill="FFFFFF"/>
        </w:rPr>
        <w:t>Research in Developmental Disabilities</w:t>
      </w:r>
      <w:r w:rsidRPr="00BF36A4">
        <w:rPr>
          <w:color w:val="000000"/>
          <w:shd w:val="clear" w:color="auto" w:fill="FFFFFF"/>
        </w:rPr>
        <w:t xml:space="preserve">, </w:t>
      </w:r>
      <w:r w:rsidR="009455BB" w:rsidRPr="00BF36A4">
        <w:rPr>
          <w:i/>
          <w:color w:val="000000"/>
          <w:shd w:val="clear" w:color="auto" w:fill="FFFFFF"/>
        </w:rPr>
        <w:t>53</w:t>
      </w:r>
      <w:r w:rsidR="00D32543" w:rsidRPr="00BF36A4">
        <w:rPr>
          <w:i/>
          <w:color w:val="000000"/>
          <w:shd w:val="clear" w:color="auto" w:fill="FFFFFF"/>
        </w:rPr>
        <w:t>-54</w:t>
      </w:r>
      <w:r w:rsidR="009455BB" w:rsidRPr="00BF36A4">
        <w:rPr>
          <w:color w:val="000000"/>
          <w:shd w:val="clear" w:color="auto" w:fill="FFFFFF"/>
        </w:rPr>
        <w:t>, 323–341.</w:t>
      </w:r>
      <w:r w:rsidR="00202F62" w:rsidRPr="00BF36A4">
        <w:rPr>
          <w:color w:val="000000"/>
          <w:shd w:val="clear" w:color="auto" w:fill="FFFFFF"/>
        </w:rPr>
        <w:t xml:space="preserve"> </w:t>
      </w:r>
      <w:r w:rsidR="00557099" w:rsidRPr="00BF36A4">
        <w:rPr>
          <w:color w:val="000000"/>
          <w:shd w:val="clear" w:color="auto" w:fill="FFFFFF"/>
        </w:rPr>
        <w:t>d</w:t>
      </w:r>
      <w:r w:rsidR="00202F62" w:rsidRPr="00BF36A4">
        <w:rPr>
          <w:color w:val="000000"/>
          <w:shd w:val="clear" w:color="auto" w:fill="FFFFFF"/>
        </w:rPr>
        <w:t>oi: 10.1016/j.ridd.2016.03.001</w:t>
      </w:r>
    </w:p>
    <w:p w14:paraId="2A28348C" w14:textId="77777777" w:rsidR="00EF1201" w:rsidRDefault="00EF1201" w:rsidP="00825F32">
      <w:pPr>
        <w:spacing w:line="480" w:lineRule="auto"/>
      </w:pPr>
      <w:r w:rsidRPr="007C32C6">
        <w:t>Smith-Spark, J. H., Henry, L. A., Messer, D. J., &amp; Zięcik, A. P. (2017). Verbal and non-</w:t>
      </w:r>
    </w:p>
    <w:p w14:paraId="6374A870" w14:textId="77777777" w:rsidR="00EF1201" w:rsidRDefault="00EF1201" w:rsidP="00825F32">
      <w:pPr>
        <w:spacing w:line="480" w:lineRule="auto"/>
        <w:ind w:left="720"/>
      </w:pPr>
      <w:r w:rsidRPr="007C32C6">
        <w:t xml:space="preserve">verbal fluency in adults with developmental dyslexia: Phonological processing or executive control problems? </w:t>
      </w:r>
      <w:r w:rsidRPr="007C32C6">
        <w:rPr>
          <w:i/>
        </w:rPr>
        <w:t>Dyslexia, 23,</w:t>
      </w:r>
      <w:r w:rsidRPr="007C32C6">
        <w:t xml:space="preserve"> 234-250.</w:t>
      </w:r>
      <w:r w:rsidR="00FA5CED">
        <w:t xml:space="preserve"> doi: </w:t>
      </w:r>
      <w:r w:rsidR="00FA5CED" w:rsidRPr="00FA5CED">
        <w:t>10.1002/dys.1558</w:t>
      </w:r>
    </w:p>
    <w:p w14:paraId="0D6EB8C4" w14:textId="77777777" w:rsidR="00876CED" w:rsidRDefault="00876CED" w:rsidP="00825F32">
      <w:pPr>
        <w:spacing w:line="480" w:lineRule="auto"/>
        <w:ind w:left="720" w:hanging="720"/>
      </w:pPr>
      <w:r>
        <w:t>Suomi, K., Toivanen, J. &amp; Ylitalo, R. (2008).</w:t>
      </w:r>
      <w:r w:rsidRPr="00E72BBC">
        <w:rPr>
          <w:i/>
          <w:iCs/>
        </w:rPr>
        <w:t xml:space="preserve"> Finnish sound structure: Phonetics, phonology, phonotac</w:t>
      </w:r>
      <w:r w:rsidR="00F6213D" w:rsidRPr="00E72BBC">
        <w:rPr>
          <w:i/>
          <w:iCs/>
        </w:rPr>
        <w:t>tics and prosody.</w:t>
      </w:r>
      <w:r w:rsidR="00F6213D">
        <w:t xml:space="preserve"> Oulu, Finland:</w:t>
      </w:r>
      <w:r>
        <w:t xml:space="preserve"> Oulu University Press.</w:t>
      </w:r>
    </w:p>
    <w:p w14:paraId="6BB2F624" w14:textId="77777777" w:rsidR="001B5F0F" w:rsidRDefault="001B5F0F" w:rsidP="00825F32">
      <w:pPr>
        <w:spacing w:line="480" w:lineRule="auto"/>
        <w:ind w:left="720" w:hanging="720"/>
        <w:rPr>
          <w:rStyle w:val="Hyperlink"/>
          <w:color w:val="auto"/>
          <w:u w:val="none"/>
          <w:shd w:val="clear" w:color="auto" w:fill="FFFFFF"/>
        </w:rPr>
      </w:pPr>
      <w:bookmarkStart w:id="35" w:name="_Toc402540235"/>
      <w:bookmarkStart w:id="36" w:name="_Toc402540237"/>
      <w:r w:rsidRPr="00BF36A4">
        <w:t xml:space="preserve">Varvara, P., Varuzza, C., Sorrentino, A. C. P., Vicari, S., &amp; Menghini, D. (2014). Executive functions in developmental dyslexia. </w:t>
      </w:r>
      <w:r w:rsidRPr="00BF36A4">
        <w:rPr>
          <w:i/>
        </w:rPr>
        <w:t>Frontiers in Human Neuroscience, 8</w:t>
      </w:r>
      <w:r w:rsidRPr="00BF36A4">
        <w:t>(120), 1662-5161.</w:t>
      </w:r>
      <w:bookmarkEnd w:id="35"/>
      <w:r w:rsidRPr="00BF36A4">
        <w:t xml:space="preserve"> </w:t>
      </w:r>
      <w:hyperlink r:id="rId12" w:history="1">
        <w:r>
          <w:t xml:space="preserve">doi: </w:t>
        </w:r>
        <w:r w:rsidRPr="00BF36A4">
          <w:rPr>
            <w:rStyle w:val="Hyperlink"/>
            <w:color w:val="auto"/>
            <w:u w:val="none"/>
            <w:shd w:val="clear" w:color="auto" w:fill="FFFFFF"/>
          </w:rPr>
          <w:t>10.3389/fnhum.2014.00120</w:t>
        </w:r>
      </w:hyperlink>
    </w:p>
    <w:p w14:paraId="4B99B318" w14:textId="77777777" w:rsidR="00953776" w:rsidRDefault="00953776" w:rsidP="00825F32">
      <w:pPr>
        <w:shd w:val="clear" w:color="auto" w:fill="FFFFFF"/>
        <w:spacing w:line="480" w:lineRule="auto"/>
        <w:ind w:left="709" w:hanging="709"/>
      </w:pPr>
      <w:r w:rsidRPr="00953776">
        <w:t xml:space="preserve">Vasic, N., Lohr, C., Steinbrink, C., Martin, C., &amp; Wolf, R. C. (2008). Neural correlates of working memory performance in adolescents and young adults with dyslexia. </w:t>
      </w:r>
      <w:r w:rsidRPr="00953776">
        <w:rPr>
          <w:i/>
          <w:iCs/>
        </w:rPr>
        <w:t>Neuropsychologica, 46,</w:t>
      </w:r>
      <w:r w:rsidRPr="00953776">
        <w:t xml:space="preserve"> 640-648.</w:t>
      </w:r>
    </w:p>
    <w:p w14:paraId="62788ED6" w14:textId="77777777" w:rsidR="00A378D7" w:rsidRPr="00A378D7" w:rsidRDefault="00CB2418" w:rsidP="00825F32">
      <w:pPr>
        <w:shd w:val="clear" w:color="auto" w:fill="FFFFFF"/>
        <w:spacing w:line="480" w:lineRule="auto"/>
        <w:ind w:left="709" w:hanging="709"/>
        <w:rPr>
          <w:color w:val="575757"/>
        </w:rPr>
      </w:pPr>
      <w:r w:rsidRPr="00A378D7">
        <w:t>Vellutino, F.</w:t>
      </w:r>
      <w:r w:rsidR="00F04D84">
        <w:t xml:space="preserve"> </w:t>
      </w:r>
      <w:r w:rsidRPr="00A378D7">
        <w:t>R., Fletcher, J.</w:t>
      </w:r>
      <w:r w:rsidR="00F04D84">
        <w:t xml:space="preserve"> </w:t>
      </w:r>
      <w:r w:rsidRPr="00A378D7">
        <w:t>M., Snowling, M.</w:t>
      </w:r>
      <w:r w:rsidR="00F04D84">
        <w:t xml:space="preserve"> </w:t>
      </w:r>
      <w:r w:rsidRPr="00A378D7">
        <w:t>J., &amp; Scanlon, D.</w:t>
      </w:r>
      <w:r w:rsidR="00F04D84">
        <w:t xml:space="preserve"> </w:t>
      </w:r>
      <w:r w:rsidRPr="00A378D7">
        <w:t xml:space="preserve">M. (2004). Specific reading disability (dyslexia): What have we learned in the past four decades? </w:t>
      </w:r>
      <w:r w:rsidRPr="00F04D84">
        <w:rPr>
          <w:i/>
          <w:iCs/>
        </w:rPr>
        <w:t xml:space="preserve">Journal of Child Psychology and Psychiatry, 45, </w:t>
      </w:r>
      <w:r w:rsidRPr="00A378D7">
        <w:t>2–40.</w:t>
      </w:r>
      <w:r w:rsidR="00A378D7" w:rsidRPr="00A378D7">
        <w:rPr>
          <w:color w:val="575757"/>
        </w:rPr>
        <w:t xml:space="preserve"> </w:t>
      </w:r>
      <w:r w:rsidR="00A378D7" w:rsidRPr="00FA5CED">
        <w:t>doi:</w:t>
      </w:r>
      <w:hyperlink r:id="rId13" w:tgtFrame="_blank" w:history="1">
        <w:r w:rsidR="00A378D7" w:rsidRPr="00FA5CED">
          <w:t>10.1046/j.0021-9630.2003.00305.x</w:t>
        </w:r>
      </w:hyperlink>
    </w:p>
    <w:p w14:paraId="460C8FE4" w14:textId="77777777" w:rsidR="00E8190B" w:rsidRPr="00BF36A4" w:rsidRDefault="00E8190B" w:rsidP="00825F32">
      <w:pPr>
        <w:spacing w:line="480" w:lineRule="auto"/>
        <w:ind w:left="720" w:hanging="720"/>
      </w:pPr>
      <w:bookmarkStart w:id="37" w:name="_Toc390893921"/>
      <w:bookmarkStart w:id="38" w:name="_Toc390896675"/>
      <w:bookmarkStart w:id="39" w:name="_Toc398486838"/>
      <w:bookmarkStart w:id="40" w:name="_Toc402540366"/>
      <w:bookmarkEnd w:id="1"/>
      <w:bookmarkEnd w:id="2"/>
      <w:bookmarkEnd w:id="3"/>
      <w:bookmarkEnd w:id="36"/>
      <w:r w:rsidRPr="00BF36A4">
        <w:t xml:space="preserve">Wechsler, D. (1993). </w:t>
      </w:r>
      <w:r w:rsidRPr="00BF36A4">
        <w:rPr>
          <w:i/>
        </w:rPr>
        <w:t>The Wechsler Objective Reading Dimensions</w:t>
      </w:r>
      <w:r w:rsidRPr="00BF36A4">
        <w:t>. London: The Psychological Corporation.</w:t>
      </w:r>
      <w:bookmarkEnd w:id="37"/>
      <w:bookmarkEnd w:id="38"/>
      <w:bookmarkEnd w:id="39"/>
      <w:bookmarkEnd w:id="40"/>
    </w:p>
    <w:p w14:paraId="700ACD15" w14:textId="41662654" w:rsidR="002327AD" w:rsidRPr="00065694" w:rsidRDefault="00873EDE" w:rsidP="0051605C">
      <w:pPr>
        <w:autoSpaceDE w:val="0"/>
        <w:autoSpaceDN w:val="0"/>
        <w:adjustRightInd w:val="0"/>
        <w:spacing w:line="480" w:lineRule="auto"/>
        <w:ind w:left="720" w:hanging="720"/>
        <w:rPr>
          <w:lang w:val="en-GB" w:eastAsia="en-GB"/>
        </w:rPr>
      </w:pPr>
      <w:r w:rsidRPr="00BF36A4">
        <w:rPr>
          <w:bCs/>
          <w:lang w:val="en-GB" w:eastAsia="en-GB"/>
        </w:rPr>
        <w:lastRenderedPageBreak/>
        <w:t xml:space="preserve">Wood, D., Bruner, J. S., &amp; Ross, G. (1976). </w:t>
      </w:r>
      <w:r w:rsidRPr="00BF36A4">
        <w:rPr>
          <w:lang w:val="en-GB" w:eastAsia="en-GB"/>
        </w:rPr>
        <w:t xml:space="preserve">The role of tutoring in problem solving. </w:t>
      </w:r>
      <w:r w:rsidRPr="00BF36A4">
        <w:rPr>
          <w:i/>
          <w:iCs/>
          <w:lang w:val="en-GB" w:eastAsia="en-GB"/>
        </w:rPr>
        <w:t>Journal of Child Psychology and Psychiatry</w:t>
      </w:r>
      <w:r w:rsidRPr="00BF36A4">
        <w:rPr>
          <w:lang w:val="en-GB" w:eastAsia="en-GB"/>
        </w:rPr>
        <w:t xml:space="preserve">, </w:t>
      </w:r>
      <w:r w:rsidRPr="00FB5BA1">
        <w:rPr>
          <w:i/>
          <w:lang w:val="en-GB" w:eastAsia="en-GB"/>
        </w:rPr>
        <w:t>17,</w:t>
      </w:r>
      <w:r w:rsidRPr="00BF36A4">
        <w:rPr>
          <w:lang w:val="en-GB" w:eastAsia="en-GB"/>
        </w:rPr>
        <w:t xml:space="preserve"> 89–100.</w:t>
      </w:r>
      <w:r w:rsidR="00BF36A4" w:rsidRPr="00BF36A4">
        <w:rPr>
          <w:lang w:val="en-GB" w:eastAsia="en-GB"/>
        </w:rPr>
        <w:t xml:space="preserve"> doi:</w:t>
      </w:r>
      <w:r w:rsidR="00D326A8">
        <w:rPr>
          <w:lang w:val="en-GB" w:eastAsia="en-GB"/>
        </w:rPr>
        <w:t xml:space="preserve"> </w:t>
      </w:r>
      <w:r w:rsidR="00BF36A4" w:rsidRPr="00D326A8">
        <w:rPr>
          <w:lang w:val="en-GB" w:eastAsia="en-GB"/>
        </w:rPr>
        <w:t>10.1111/j.1469-7610.1976.tb00381.x</w:t>
      </w:r>
      <w:r w:rsidR="00C6482D" w:rsidRPr="00D326A8">
        <w:rPr>
          <w:lang w:val="en-GB" w:eastAsia="en-GB"/>
        </w:rPr>
        <w:t>Scale</w:t>
      </w:r>
    </w:p>
    <w:sectPr w:rsidR="002327AD" w:rsidRPr="00065694" w:rsidSect="00457744">
      <w:headerReference w:type="default" r:id="rId14"/>
      <w:footerReference w:type="even" r:id="rId15"/>
      <w:footerReference w:type="default" r:id="rId16"/>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45272" w14:textId="77777777" w:rsidR="008153D5" w:rsidRDefault="008153D5">
      <w:r>
        <w:separator/>
      </w:r>
    </w:p>
  </w:endnote>
  <w:endnote w:type="continuationSeparator" w:id="0">
    <w:p w14:paraId="0904CEBF" w14:textId="77777777" w:rsidR="008153D5" w:rsidRDefault="0081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0B60" w14:textId="77777777" w:rsidR="008864B5" w:rsidRDefault="008864B5" w:rsidP="00F75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44873" w14:textId="77777777" w:rsidR="008864B5" w:rsidRDefault="008864B5" w:rsidP="00DE3C11">
    <w:pPr>
      <w:pStyle w:val="Footer"/>
      <w:ind w:right="360"/>
    </w:pPr>
  </w:p>
  <w:p w14:paraId="3ACC573E" w14:textId="77777777" w:rsidR="008864B5" w:rsidRDefault="008864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0A89" w14:textId="07F641C9" w:rsidR="008864B5" w:rsidRDefault="008864B5" w:rsidP="00F75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64F">
      <w:rPr>
        <w:rStyle w:val="PageNumber"/>
        <w:noProof/>
      </w:rPr>
      <w:t>21</w:t>
    </w:r>
    <w:r>
      <w:rPr>
        <w:rStyle w:val="PageNumber"/>
      </w:rPr>
      <w:fldChar w:fldCharType="end"/>
    </w:r>
  </w:p>
  <w:p w14:paraId="257B0509" w14:textId="77777777" w:rsidR="008864B5" w:rsidRDefault="008864B5" w:rsidP="00DE3C11">
    <w:pPr>
      <w:pStyle w:val="Footer"/>
      <w:ind w:right="360"/>
    </w:pPr>
  </w:p>
  <w:p w14:paraId="7B7CE6E2" w14:textId="77777777" w:rsidR="008864B5" w:rsidRDefault="00886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C880C" w14:textId="77777777" w:rsidR="008153D5" w:rsidRDefault="008153D5">
      <w:r>
        <w:separator/>
      </w:r>
    </w:p>
  </w:footnote>
  <w:footnote w:type="continuationSeparator" w:id="0">
    <w:p w14:paraId="3AD065CE" w14:textId="77777777" w:rsidR="008153D5" w:rsidRDefault="0081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A6E8" w14:textId="77777777" w:rsidR="008864B5" w:rsidRPr="00934892" w:rsidRDefault="008864B5" w:rsidP="00934892">
    <w:pPr>
      <w:pStyle w:val="Header"/>
      <w:jc w:val="right"/>
    </w:pPr>
    <w:r w:rsidRPr="00934892">
      <w:t>Dyslexia and syllogistic reasoning</w:t>
    </w:r>
  </w:p>
  <w:p w14:paraId="072EF62A" w14:textId="77777777" w:rsidR="008864B5" w:rsidRDefault="008864B5" w:rsidP="00934892">
    <w:pPr>
      <w:pStyle w:val="Header"/>
      <w:jc w:val="right"/>
    </w:pPr>
  </w:p>
  <w:p w14:paraId="2FA6619B" w14:textId="77777777" w:rsidR="008864B5" w:rsidRDefault="008864B5" w:rsidP="009B4A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278"/>
    <w:multiLevelType w:val="multilevel"/>
    <w:tmpl w:val="14D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A377D"/>
    <w:multiLevelType w:val="multilevel"/>
    <w:tmpl w:val="E4DC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D44"/>
    <w:multiLevelType w:val="hybridMultilevel"/>
    <w:tmpl w:val="43C44AE2"/>
    <w:lvl w:ilvl="0" w:tplc="E1CE518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60557"/>
    <w:multiLevelType w:val="multilevel"/>
    <w:tmpl w:val="3980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C4A55"/>
    <w:multiLevelType w:val="multilevel"/>
    <w:tmpl w:val="CEB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3193E"/>
    <w:multiLevelType w:val="hybridMultilevel"/>
    <w:tmpl w:val="B364801E"/>
    <w:lvl w:ilvl="0" w:tplc="350A276C">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908CB"/>
    <w:multiLevelType w:val="multilevel"/>
    <w:tmpl w:val="F65E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250D2"/>
    <w:multiLevelType w:val="hybridMultilevel"/>
    <w:tmpl w:val="7B7A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F5A56"/>
    <w:multiLevelType w:val="multilevel"/>
    <w:tmpl w:val="9B48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F5F3F"/>
    <w:multiLevelType w:val="hybridMultilevel"/>
    <w:tmpl w:val="36304506"/>
    <w:lvl w:ilvl="0" w:tplc="E6FA93A8">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9A03DE"/>
    <w:multiLevelType w:val="hybridMultilevel"/>
    <w:tmpl w:val="0F08E324"/>
    <w:lvl w:ilvl="0" w:tplc="888278A0">
      <w:start w:val="1"/>
      <w:numFmt w:val="decimal"/>
      <w:lvlText w:val="%1."/>
      <w:lvlJc w:val="left"/>
      <w:pPr>
        <w:tabs>
          <w:tab w:val="num" w:pos="720"/>
        </w:tabs>
        <w:ind w:left="720" w:hanging="360"/>
      </w:pPr>
    </w:lvl>
    <w:lvl w:ilvl="1" w:tplc="052A6976">
      <w:start w:val="1"/>
      <w:numFmt w:val="decimal"/>
      <w:lvlText w:val="%2."/>
      <w:lvlJc w:val="left"/>
      <w:pPr>
        <w:tabs>
          <w:tab w:val="num" w:pos="1440"/>
        </w:tabs>
        <w:ind w:left="1440" w:hanging="360"/>
      </w:pPr>
    </w:lvl>
    <w:lvl w:ilvl="2" w:tplc="4006B2DE" w:tentative="1">
      <w:start w:val="1"/>
      <w:numFmt w:val="decimal"/>
      <w:lvlText w:val="%3."/>
      <w:lvlJc w:val="left"/>
      <w:pPr>
        <w:tabs>
          <w:tab w:val="num" w:pos="2160"/>
        </w:tabs>
        <w:ind w:left="2160" w:hanging="360"/>
      </w:pPr>
    </w:lvl>
    <w:lvl w:ilvl="3" w:tplc="5BDA4040" w:tentative="1">
      <w:start w:val="1"/>
      <w:numFmt w:val="decimal"/>
      <w:lvlText w:val="%4."/>
      <w:lvlJc w:val="left"/>
      <w:pPr>
        <w:tabs>
          <w:tab w:val="num" w:pos="2880"/>
        </w:tabs>
        <w:ind w:left="2880" w:hanging="360"/>
      </w:pPr>
    </w:lvl>
    <w:lvl w:ilvl="4" w:tplc="29AE68F6" w:tentative="1">
      <w:start w:val="1"/>
      <w:numFmt w:val="decimal"/>
      <w:lvlText w:val="%5."/>
      <w:lvlJc w:val="left"/>
      <w:pPr>
        <w:tabs>
          <w:tab w:val="num" w:pos="3600"/>
        </w:tabs>
        <w:ind w:left="3600" w:hanging="360"/>
      </w:pPr>
    </w:lvl>
    <w:lvl w:ilvl="5" w:tplc="084E15F6" w:tentative="1">
      <w:start w:val="1"/>
      <w:numFmt w:val="decimal"/>
      <w:lvlText w:val="%6."/>
      <w:lvlJc w:val="left"/>
      <w:pPr>
        <w:tabs>
          <w:tab w:val="num" w:pos="4320"/>
        </w:tabs>
        <w:ind w:left="4320" w:hanging="360"/>
      </w:pPr>
    </w:lvl>
    <w:lvl w:ilvl="6" w:tplc="027811C0" w:tentative="1">
      <w:start w:val="1"/>
      <w:numFmt w:val="decimal"/>
      <w:lvlText w:val="%7."/>
      <w:lvlJc w:val="left"/>
      <w:pPr>
        <w:tabs>
          <w:tab w:val="num" w:pos="5040"/>
        </w:tabs>
        <w:ind w:left="5040" w:hanging="360"/>
      </w:pPr>
    </w:lvl>
    <w:lvl w:ilvl="7" w:tplc="5C360726" w:tentative="1">
      <w:start w:val="1"/>
      <w:numFmt w:val="decimal"/>
      <w:lvlText w:val="%8."/>
      <w:lvlJc w:val="left"/>
      <w:pPr>
        <w:tabs>
          <w:tab w:val="num" w:pos="5760"/>
        </w:tabs>
        <w:ind w:left="5760" w:hanging="360"/>
      </w:pPr>
    </w:lvl>
    <w:lvl w:ilvl="8" w:tplc="83FE1CC6" w:tentative="1">
      <w:start w:val="1"/>
      <w:numFmt w:val="decimal"/>
      <w:lvlText w:val="%9."/>
      <w:lvlJc w:val="left"/>
      <w:pPr>
        <w:tabs>
          <w:tab w:val="num" w:pos="6480"/>
        </w:tabs>
        <w:ind w:left="6480" w:hanging="360"/>
      </w:pPr>
    </w:lvl>
  </w:abstractNum>
  <w:abstractNum w:abstractNumId="11" w15:restartNumberingAfterBreak="0">
    <w:nsid w:val="471D61E7"/>
    <w:multiLevelType w:val="hybridMultilevel"/>
    <w:tmpl w:val="5354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EA7533"/>
    <w:multiLevelType w:val="multilevel"/>
    <w:tmpl w:val="F9D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CD495B"/>
    <w:multiLevelType w:val="hybridMultilevel"/>
    <w:tmpl w:val="43C44AE2"/>
    <w:lvl w:ilvl="0" w:tplc="E1CE518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D19E2"/>
    <w:multiLevelType w:val="multilevel"/>
    <w:tmpl w:val="712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096890"/>
    <w:multiLevelType w:val="multilevel"/>
    <w:tmpl w:val="6316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95CD2"/>
    <w:multiLevelType w:val="multilevel"/>
    <w:tmpl w:val="4E26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1CD2"/>
    <w:multiLevelType w:val="multilevel"/>
    <w:tmpl w:val="AFBC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C1468"/>
    <w:multiLevelType w:val="hybridMultilevel"/>
    <w:tmpl w:val="16C60C2A"/>
    <w:lvl w:ilvl="0" w:tplc="E4E02546">
      <w:start w:val="2"/>
      <w:numFmt w:val="decimal"/>
      <w:lvlText w:val="%1."/>
      <w:lvlJc w:val="left"/>
      <w:pPr>
        <w:tabs>
          <w:tab w:val="num" w:pos="720"/>
        </w:tabs>
        <w:ind w:left="720" w:hanging="360"/>
      </w:pPr>
    </w:lvl>
    <w:lvl w:ilvl="1" w:tplc="3638540C">
      <w:start w:val="1"/>
      <w:numFmt w:val="decimal"/>
      <w:lvlText w:val="%2."/>
      <w:lvlJc w:val="left"/>
      <w:pPr>
        <w:tabs>
          <w:tab w:val="num" w:pos="1440"/>
        </w:tabs>
        <w:ind w:left="1440" w:hanging="360"/>
      </w:pPr>
    </w:lvl>
    <w:lvl w:ilvl="2" w:tplc="D9F64212" w:tentative="1">
      <w:start w:val="1"/>
      <w:numFmt w:val="decimal"/>
      <w:lvlText w:val="%3."/>
      <w:lvlJc w:val="left"/>
      <w:pPr>
        <w:tabs>
          <w:tab w:val="num" w:pos="2160"/>
        </w:tabs>
        <w:ind w:left="2160" w:hanging="360"/>
      </w:pPr>
    </w:lvl>
    <w:lvl w:ilvl="3" w:tplc="153847BE" w:tentative="1">
      <w:start w:val="1"/>
      <w:numFmt w:val="decimal"/>
      <w:lvlText w:val="%4."/>
      <w:lvlJc w:val="left"/>
      <w:pPr>
        <w:tabs>
          <w:tab w:val="num" w:pos="2880"/>
        </w:tabs>
        <w:ind w:left="2880" w:hanging="360"/>
      </w:pPr>
    </w:lvl>
    <w:lvl w:ilvl="4" w:tplc="D9703D6E" w:tentative="1">
      <w:start w:val="1"/>
      <w:numFmt w:val="decimal"/>
      <w:lvlText w:val="%5."/>
      <w:lvlJc w:val="left"/>
      <w:pPr>
        <w:tabs>
          <w:tab w:val="num" w:pos="3600"/>
        </w:tabs>
        <w:ind w:left="3600" w:hanging="360"/>
      </w:pPr>
    </w:lvl>
    <w:lvl w:ilvl="5" w:tplc="1BC6E0DA" w:tentative="1">
      <w:start w:val="1"/>
      <w:numFmt w:val="decimal"/>
      <w:lvlText w:val="%6."/>
      <w:lvlJc w:val="left"/>
      <w:pPr>
        <w:tabs>
          <w:tab w:val="num" w:pos="4320"/>
        </w:tabs>
        <w:ind w:left="4320" w:hanging="360"/>
      </w:pPr>
    </w:lvl>
    <w:lvl w:ilvl="6" w:tplc="BD68CB74" w:tentative="1">
      <w:start w:val="1"/>
      <w:numFmt w:val="decimal"/>
      <w:lvlText w:val="%7."/>
      <w:lvlJc w:val="left"/>
      <w:pPr>
        <w:tabs>
          <w:tab w:val="num" w:pos="5040"/>
        </w:tabs>
        <w:ind w:left="5040" w:hanging="360"/>
      </w:pPr>
    </w:lvl>
    <w:lvl w:ilvl="7" w:tplc="DDCC8A8E" w:tentative="1">
      <w:start w:val="1"/>
      <w:numFmt w:val="decimal"/>
      <w:lvlText w:val="%8."/>
      <w:lvlJc w:val="left"/>
      <w:pPr>
        <w:tabs>
          <w:tab w:val="num" w:pos="5760"/>
        </w:tabs>
        <w:ind w:left="5760" w:hanging="360"/>
      </w:pPr>
    </w:lvl>
    <w:lvl w:ilvl="8" w:tplc="0E38D44C" w:tentative="1">
      <w:start w:val="1"/>
      <w:numFmt w:val="decimal"/>
      <w:lvlText w:val="%9."/>
      <w:lvlJc w:val="left"/>
      <w:pPr>
        <w:tabs>
          <w:tab w:val="num" w:pos="6480"/>
        </w:tabs>
        <w:ind w:left="6480" w:hanging="360"/>
      </w:pPr>
    </w:lvl>
  </w:abstractNum>
  <w:abstractNum w:abstractNumId="19" w15:restartNumberingAfterBreak="0">
    <w:nsid w:val="66452810"/>
    <w:multiLevelType w:val="hybridMultilevel"/>
    <w:tmpl w:val="6670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F07A7"/>
    <w:multiLevelType w:val="hybridMultilevel"/>
    <w:tmpl w:val="BD98E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B17446"/>
    <w:multiLevelType w:val="multilevel"/>
    <w:tmpl w:val="0354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20C51"/>
    <w:multiLevelType w:val="hybridMultilevel"/>
    <w:tmpl w:val="CE7E57D8"/>
    <w:lvl w:ilvl="0" w:tplc="D6B6B27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
  </w:num>
  <w:num w:numId="2">
    <w:abstractNumId w:val="5"/>
  </w:num>
  <w:num w:numId="3">
    <w:abstractNumId w:val="13"/>
  </w:num>
  <w:num w:numId="4">
    <w:abstractNumId w:val="10"/>
  </w:num>
  <w:num w:numId="5">
    <w:abstractNumId w:val="18"/>
  </w:num>
  <w:num w:numId="6">
    <w:abstractNumId w:val="14"/>
  </w:num>
  <w:num w:numId="7">
    <w:abstractNumId w:val="20"/>
  </w:num>
  <w:num w:numId="8">
    <w:abstractNumId w:val="12"/>
  </w:num>
  <w:num w:numId="9">
    <w:abstractNumId w:val="4"/>
  </w:num>
  <w:num w:numId="10">
    <w:abstractNumId w:val="22"/>
  </w:num>
  <w:num w:numId="11">
    <w:abstractNumId w:val="19"/>
  </w:num>
  <w:num w:numId="12">
    <w:abstractNumId w:val="11"/>
  </w:num>
  <w:num w:numId="13">
    <w:abstractNumId w:val="16"/>
  </w:num>
  <w:num w:numId="14">
    <w:abstractNumId w:val="7"/>
  </w:num>
  <w:num w:numId="15">
    <w:abstractNumId w:val="1"/>
  </w:num>
  <w:num w:numId="16">
    <w:abstractNumId w:val="17"/>
  </w:num>
  <w:num w:numId="17">
    <w:abstractNumId w:val="21"/>
  </w:num>
  <w:num w:numId="18">
    <w:abstractNumId w:val="0"/>
  </w:num>
  <w:num w:numId="19">
    <w:abstractNumId w:val="8"/>
  </w:num>
  <w:num w:numId="20">
    <w:abstractNumId w:val="15"/>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5A"/>
    <w:rsid w:val="00000354"/>
    <w:rsid w:val="00000C8A"/>
    <w:rsid w:val="00000EFF"/>
    <w:rsid w:val="0000313F"/>
    <w:rsid w:val="000041D2"/>
    <w:rsid w:val="000047B9"/>
    <w:rsid w:val="00006CF9"/>
    <w:rsid w:val="00006EEA"/>
    <w:rsid w:val="0001080B"/>
    <w:rsid w:val="0001132C"/>
    <w:rsid w:val="00011F18"/>
    <w:rsid w:val="00013308"/>
    <w:rsid w:val="00014B9F"/>
    <w:rsid w:val="00015378"/>
    <w:rsid w:val="00015383"/>
    <w:rsid w:val="0001580F"/>
    <w:rsid w:val="00015F98"/>
    <w:rsid w:val="000161FD"/>
    <w:rsid w:val="000172B0"/>
    <w:rsid w:val="000177E8"/>
    <w:rsid w:val="00017DF5"/>
    <w:rsid w:val="00020F1C"/>
    <w:rsid w:val="00021493"/>
    <w:rsid w:val="0002156C"/>
    <w:rsid w:val="00021B9B"/>
    <w:rsid w:val="0002400B"/>
    <w:rsid w:val="00025364"/>
    <w:rsid w:val="00025D78"/>
    <w:rsid w:val="000261F6"/>
    <w:rsid w:val="00027364"/>
    <w:rsid w:val="000278CB"/>
    <w:rsid w:val="00027CA9"/>
    <w:rsid w:val="00030729"/>
    <w:rsid w:val="0003095A"/>
    <w:rsid w:val="00030B58"/>
    <w:rsid w:val="00031404"/>
    <w:rsid w:val="000316F5"/>
    <w:rsid w:val="000318A7"/>
    <w:rsid w:val="00032C40"/>
    <w:rsid w:val="000337BB"/>
    <w:rsid w:val="00033916"/>
    <w:rsid w:val="00035622"/>
    <w:rsid w:val="00035B86"/>
    <w:rsid w:val="00035C76"/>
    <w:rsid w:val="000360AB"/>
    <w:rsid w:val="00037E94"/>
    <w:rsid w:val="000413DD"/>
    <w:rsid w:val="000414D2"/>
    <w:rsid w:val="00042B9E"/>
    <w:rsid w:val="00043554"/>
    <w:rsid w:val="00043714"/>
    <w:rsid w:val="00044591"/>
    <w:rsid w:val="00045BDE"/>
    <w:rsid w:val="000464AD"/>
    <w:rsid w:val="00047153"/>
    <w:rsid w:val="0004744A"/>
    <w:rsid w:val="0005096A"/>
    <w:rsid w:val="00050E8A"/>
    <w:rsid w:val="00051C84"/>
    <w:rsid w:val="0005299E"/>
    <w:rsid w:val="000529EA"/>
    <w:rsid w:val="0005323D"/>
    <w:rsid w:val="0005348D"/>
    <w:rsid w:val="00053E03"/>
    <w:rsid w:val="00054126"/>
    <w:rsid w:val="000555DA"/>
    <w:rsid w:val="00057813"/>
    <w:rsid w:val="00057EA4"/>
    <w:rsid w:val="000600FB"/>
    <w:rsid w:val="0006039E"/>
    <w:rsid w:val="000612D4"/>
    <w:rsid w:val="0006179B"/>
    <w:rsid w:val="00061E5B"/>
    <w:rsid w:val="00064985"/>
    <w:rsid w:val="000654AC"/>
    <w:rsid w:val="00065694"/>
    <w:rsid w:val="00065787"/>
    <w:rsid w:val="00065B3C"/>
    <w:rsid w:val="00065B3F"/>
    <w:rsid w:val="00065C05"/>
    <w:rsid w:val="000664AB"/>
    <w:rsid w:val="00067953"/>
    <w:rsid w:val="000704AF"/>
    <w:rsid w:val="000704E0"/>
    <w:rsid w:val="00070A84"/>
    <w:rsid w:val="00070E27"/>
    <w:rsid w:val="00071078"/>
    <w:rsid w:val="00071CB0"/>
    <w:rsid w:val="00072D7D"/>
    <w:rsid w:val="00072E7A"/>
    <w:rsid w:val="00072FBC"/>
    <w:rsid w:val="00073102"/>
    <w:rsid w:val="00073209"/>
    <w:rsid w:val="00074121"/>
    <w:rsid w:val="00074712"/>
    <w:rsid w:val="0007502D"/>
    <w:rsid w:val="000750BB"/>
    <w:rsid w:val="000759F8"/>
    <w:rsid w:val="0007680A"/>
    <w:rsid w:val="00076E99"/>
    <w:rsid w:val="00077643"/>
    <w:rsid w:val="000778E8"/>
    <w:rsid w:val="00077C43"/>
    <w:rsid w:val="00081CAD"/>
    <w:rsid w:val="0008256E"/>
    <w:rsid w:val="0008277E"/>
    <w:rsid w:val="00082DA0"/>
    <w:rsid w:val="0008373E"/>
    <w:rsid w:val="00083822"/>
    <w:rsid w:val="00083A2E"/>
    <w:rsid w:val="00084499"/>
    <w:rsid w:val="00084A54"/>
    <w:rsid w:val="00084C7B"/>
    <w:rsid w:val="0008527F"/>
    <w:rsid w:val="0008531C"/>
    <w:rsid w:val="00085513"/>
    <w:rsid w:val="00087486"/>
    <w:rsid w:val="00087FEA"/>
    <w:rsid w:val="00091588"/>
    <w:rsid w:val="0009177E"/>
    <w:rsid w:val="00091F1B"/>
    <w:rsid w:val="00091FF5"/>
    <w:rsid w:val="0009284B"/>
    <w:rsid w:val="0009348A"/>
    <w:rsid w:val="0009379F"/>
    <w:rsid w:val="000941EA"/>
    <w:rsid w:val="000947BA"/>
    <w:rsid w:val="00095498"/>
    <w:rsid w:val="0009654A"/>
    <w:rsid w:val="00096A1A"/>
    <w:rsid w:val="00097396"/>
    <w:rsid w:val="000A0D46"/>
    <w:rsid w:val="000A0E03"/>
    <w:rsid w:val="000A12C9"/>
    <w:rsid w:val="000A293F"/>
    <w:rsid w:val="000A3829"/>
    <w:rsid w:val="000A457B"/>
    <w:rsid w:val="000A6A18"/>
    <w:rsid w:val="000A74CB"/>
    <w:rsid w:val="000A7F7D"/>
    <w:rsid w:val="000B0C86"/>
    <w:rsid w:val="000B143A"/>
    <w:rsid w:val="000B144B"/>
    <w:rsid w:val="000B17E5"/>
    <w:rsid w:val="000B19A6"/>
    <w:rsid w:val="000B2078"/>
    <w:rsid w:val="000B2407"/>
    <w:rsid w:val="000B375B"/>
    <w:rsid w:val="000B40DB"/>
    <w:rsid w:val="000B596C"/>
    <w:rsid w:val="000B5C69"/>
    <w:rsid w:val="000B5EDC"/>
    <w:rsid w:val="000B68D9"/>
    <w:rsid w:val="000B6B57"/>
    <w:rsid w:val="000B6DB2"/>
    <w:rsid w:val="000B731D"/>
    <w:rsid w:val="000B7DAB"/>
    <w:rsid w:val="000C0B72"/>
    <w:rsid w:val="000C161C"/>
    <w:rsid w:val="000C2A83"/>
    <w:rsid w:val="000C304B"/>
    <w:rsid w:val="000C54D2"/>
    <w:rsid w:val="000C5B6B"/>
    <w:rsid w:val="000C6CA9"/>
    <w:rsid w:val="000C7C01"/>
    <w:rsid w:val="000C7F20"/>
    <w:rsid w:val="000D015B"/>
    <w:rsid w:val="000D07AA"/>
    <w:rsid w:val="000D10AD"/>
    <w:rsid w:val="000D13AB"/>
    <w:rsid w:val="000D180E"/>
    <w:rsid w:val="000D182A"/>
    <w:rsid w:val="000D1AD9"/>
    <w:rsid w:val="000D2EB9"/>
    <w:rsid w:val="000D4B24"/>
    <w:rsid w:val="000D5FDE"/>
    <w:rsid w:val="000D5FEF"/>
    <w:rsid w:val="000D6F03"/>
    <w:rsid w:val="000E0335"/>
    <w:rsid w:val="000E0590"/>
    <w:rsid w:val="000E27D4"/>
    <w:rsid w:val="000E2B17"/>
    <w:rsid w:val="000E3632"/>
    <w:rsid w:val="000E39A8"/>
    <w:rsid w:val="000E46BC"/>
    <w:rsid w:val="000E47C1"/>
    <w:rsid w:val="000E4FE6"/>
    <w:rsid w:val="000E6162"/>
    <w:rsid w:val="000E666D"/>
    <w:rsid w:val="000E67B5"/>
    <w:rsid w:val="000E7689"/>
    <w:rsid w:val="000F0961"/>
    <w:rsid w:val="000F172F"/>
    <w:rsid w:val="000F1C91"/>
    <w:rsid w:val="000F26D9"/>
    <w:rsid w:val="000F28B4"/>
    <w:rsid w:val="000F2AE9"/>
    <w:rsid w:val="000F3165"/>
    <w:rsid w:val="000F3B3F"/>
    <w:rsid w:val="000F4703"/>
    <w:rsid w:val="000F6B99"/>
    <w:rsid w:val="000F73B4"/>
    <w:rsid w:val="000F7557"/>
    <w:rsid w:val="000F7DAE"/>
    <w:rsid w:val="00100D16"/>
    <w:rsid w:val="00100DC0"/>
    <w:rsid w:val="00100E76"/>
    <w:rsid w:val="00101440"/>
    <w:rsid w:val="0010189C"/>
    <w:rsid w:val="0010286B"/>
    <w:rsid w:val="00102AC9"/>
    <w:rsid w:val="00104520"/>
    <w:rsid w:val="001054DF"/>
    <w:rsid w:val="00106F32"/>
    <w:rsid w:val="00107D74"/>
    <w:rsid w:val="00110914"/>
    <w:rsid w:val="00110AF9"/>
    <w:rsid w:val="00110F03"/>
    <w:rsid w:val="00112DFE"/>
    <w:rsid w:val="00114088"/>
    <w:rsid w:val="0011447D"/>
    <w:rsid w:val="00115682"/>
    <w:rsid w:val="00115A6C"/>
    <w:rsid w:val="001173B6"/>
    <w:rsid w:val="001175BA"/>
    <w:rsid w:val="001204DF"/>
    <w:rsid w:val="0012090A"/>
    <w:rsid w:val="00120947"/>
    <w:rsid w:val="00121121"/>
    <w:rsid w:val="00121A54"/>
    <w:rsid w:val="0012259C"/>
    <w:rsid w:val="001234E3"/>
    <w:rsid w:val="00123D91"/>
    <w:rsid w:val="0012552A"/>
    <w:rsid w:val="00125D38"/>
    <w:rsid w:val="00125EA2"/>
    <w:rsid w:val="0012696F"/>
    <w:rsid w:val="001269F2"/>
    <w:rsid w:val="001274D4"/>
    <w:rsid w:val="00127FD1"/>
    <w:rsid w:val="0013065C"/>
    <w:rsid w:val="00130756"/>
    <w:rsid w:val="001318EF"/>
    <w:rsid w:val="0013218C"/>
    <w:rsid w:val="001328AC"/>
    <w:rsid w:val="00133231"/>
    <w:rsid w:val="0013336E"/>
    <w:rsid w:val="00133676"/>
    <w:rsid w:val="001338EA"/>
    <w:rsid w:val="00134153"/>
    <w:rsid w:val="0013424F"/>
    <w:rsid w:val="001346DE"/>
    <w:rsid w:val="001353AE"/>
    <w:rsid w:val="0013565B"/>
    <w:rsid w:val="001364BD"/>
    <w:rsid w:val="00136F9A"/>
    <w:rsid w:val="00137FF4"/>
    <w:rsid w:val="0014097A"/>
    <w:rsid w:val="001409A1"/>
    <w:rsid w:val="00141803"/>
    <w:rsid w:val="00141A85"/>
    <w:rsid w:val="00141C6E"/>
    <w:rsid w:val="00142568"/>
    <w:rsid w:val="0014287B"/>
    <w:rsid w:val="00142CFF"/>
    <w:rsid w:val="00143091"/>
    <w:rsid w:val="00143EB4"/>
    <w:rsid w:val="00144160"/>
    <w:rsid w:val="00144CEB"/>
    <w:rsid w:val="00144D68"/>
    <w:rsid w:val="001458C6"/>
    <w:rsid w:val="00145AC8"/>
    <w:rsid w:val="00145D3C"/>
    <w:rsid w:val="00146136"/>
    <w:rsid w:val="001464CE"/>
    <w:rsid w:val="0014672B"/>
    <w:rsid w:val="0014698C"/>
    <w:rsid w:val="00146F4C"/>
    <w:rsid w:val="001510CA"/>
    <w:rsid w:val="00151602"/>
    <w:rsid w:val="001518CB"/>
    <w:rsid w:val="00152786"/>
    <w:rsid w:val="001541B9"/>
    <w:rsid w:val="0015434A"/>
    <w:rsid w:val="00155499"/>
    <w:rsid w:val="001571E4"/>
    <w:rsid w:val="00160367"/>
    <w:rsid w:val="00160C27"/>
    <w:rsid w:val="00160F39"/>
    <w:rsid w:val="001619B9"/>
    <w:rsid w:val="00162A39"/>
    <w:rsid w:val="00164A41"/>
    <w:rsid w:val="00164DAC"/>
    <w:rsid w:val="001654E3"/>
    <w:rsid w:val="001656A3"/>
    <w:rsid w:val="00166296"/>
    <w:rsid w:val="00166BB0"/>
    <w:rsid w:val="001678CC"/>
    <w:rsid w:val="0017021D"/>
    <w:rsid w:val="00170936"/>
    <w:rsid w:val="00170A69"/>
    <w:rsid w:val="00170F26"/>
    <w:rsid w:val="001717E9"/>
    <w:rsid w:val="00173584"/>
    <w:rsid w:val="00173744"/>
    <w:rsid w:val="00174905"/>
    <w:rsid w:val="001752CF"/>
    <w:rsid w:val="00175E0A"/>
    <w:rsid w:val="001760FF"/>
    <w:rsid w:val="001802A4"/>
    <w:rsid w:val="0018039D"/>
    <w:rsid w:val="0018096E"/>
    <w:rsid w:val="00180EB8"/>
    <w:rsid w:val="00182456"/>
    <w:rsid w:val="00182BE2"/>
    <w:rsid w:val="00183662"/>
    <w:rsid w:val="001844D2"/>
    <w:rsid w:val="00184616"/>
    <w:rsid w:val="001847DF"/>
    <w:rsid w:val="001856CD"/>
    <w:rsid w:val="00185A0A"/>
    <w:rsid w:val="00186308"/>
    <w:rsid w:val="0018697A"/>
    <w:rsid w:val="00187F25"/>
    <w:rsid w:val="00190347"/>
    <w:rsid w:val="0019039C"/>
    <w:rsid w:val="001908F2"/>
    <w:rsid w:val="001912E2"/>
    <w:rsid w:val="0019146D"/>
    <w:rsid w:val="0019263A"/>
    <w:rsid w:val="001926E9"/>
    <w:rsid w:val="0019293C"/>
    <w:rsid w:val="00192AA8"/>
    <w:rsid w:val="00193698"/>
    <w:rsid w:val="001943FE"/>
    <w:rsid w:val="00194DED"/>
    <w:rsid w:val="001955AD"/>
    <w:rsid w:val="00196979"/>
    <w:rsid w:val="0019749D"/>
    <w:rsid w:val="001975DC"/>
    <w:rsid w:val="00197874"/>
    <w:rsid w:val="00197940"/>
    <w:rsid w:val="00197FB9"/>
    <w:rsid w:val="001A0CB6"/>
    <w:rsid w:val="001A1322"/>
    <w:rsid w:val="001A16DB"/>
    <w:rsid w:val="001A2870"/>
    <w:rsid w:val="001A2966"/>
    <w:rsid w:val="001A41F3"/>
    <w:rsid w:val="001A46A3"/>
    <w:rsid w:val="001A5BDA"/>
    <w:rsid w:val="001A615D"/>
    <w:rsid w:val="001A74D8"/>
    <w:rsid w:val="001A7A15"/>
    <w:rsid w:val="001B05D0"/>
    <w:rsid w:val="001B09FD"/>
    <w:rsid w:val="001B0E30"/>
    <w:rsid w:val="001B0F8B"/>
    <w:rsid w:val="001B1462"/>
    <w:rsid w:val="001B16F0"/>
    <w:rsid w:val="001B2E1D"/>
    <w:rsid w:val="001B3E41"/>
    <w:rsid w:val="001B40E7"/>
    <w:rsid w:val="001B5F0F"/>
    <w:rsid w:val="001B63F8"/>
    <w:rsid w:val="001B65BC"/>
    <w:rsid w:val="001B66F7"/>
    <w:rsid w:val="001B702C"/>
    <w:rsid w:val="001B73EA"/>
    <w:rsid w:val="001B76BD"/>
    <w:rsid w:val="001B782D"/>
    <w:rsid w:val="001C01A1"/>
    <w:rsid w:val="001C0307"/>
    <w:rsid w:val="001C09E6"/>
    <w:rsid w:val="001C113C"/>
    <w:rsid w:val="001C120B"/>
    <w:rsid w:val="001C1E44"/>
    <w:rsid w:val="001C1F39"/>
    <w:rsid w:val="001C2E43"/>
    <w:rsid w:val="001C34D1"/>
    <w:rsid w:val="001C39FE"/>
    <w:rsid w:val="001C3C87"/>
    <w:rsid w:val="001C42B0"/>
    <w:rsid w:val="001C63AB"/>
    <w:rsid w:val="001C6DB5"/>
    <w:rsid w:val="001C7537"/>
    <w:rsid w:val="001D03FC"/>
    <w:rsid w:val="001D0B42"/>
    <w:rsid w:val="001D19B2"/>
    <w:rsid w:val="001D26E6"/>
    <w:rsid w:val="001D2F56"/>
    <w:rsid w:val="001D36C6"/>
    <w:rsid w:val="001D4046"/>
    <w:rsid w:val="001D49D1"/>
    <w:rsid w:val="001D4DF2"/>
    <w:rsid w:val="001D5930"/>
    <w:rsid w:val="001D5B38"/>
    <w:rsid w:val="001D5B40"/>
    <w:rsid w:val="001D6BBE"/>
    <w:rsid w:val="001E0483"/>
    <w:rsid w:val="001E0778"/>
    <w:rsid w:val="001E0C02"/>
    <w:rsid w:val="001E11AB"/>
    <w:rsid w:val="001E152A"/>
    <w:rsid w:val="001E16AE"/>
    <w:rsid w:val="001E1CDA"/>
    <w:rsid w:val="001E27E5"/>
    <w:rsid w:val="001E2BFE"/>
    <w:rsid w:val="001E2D7B"/>
    <w:rsid w:val="001E49E3"/>
    <w:rsid w:val="001E50E9"/>
    <w:rsid w:val="001E5AC4"/>
    <w:rsid w:val="001E5BBE"/>
    <w:rsid w:val="001E7184"/>
    <w:rsid w:val="001E76D8"/>
    <w:rsid w:val="001E79B5"/>
    <w:rsid w:val="001E7EF2"/>
    <w:rsid w:val="001F0074"/>
    <w:rsid w:val="001F0B12"/>
    <w:rsid w:val="001F0F8E"/>
    <w:rsid w:val="001F106F"/>
    <w:rsid w:val="001F28DD"/>
    <w:rsid w:val="001F3013"/>
    <w:rsid w:val="001F3629"/>
    <w:rsid w:val="001F3AC5"/>
    <w:rsid w:val="001F3B16"/>
    <w:rsid w:val="001F4292"/>
    <w:rsid w:val="001F468E"/>
    <w:rsid w:val="001F4B40"/>
    <w:rsid w:val="001F4C36"/>
    <w:rsid w:val="001F4D41"/>
    <w:rsid w:val="001F5386"/>
    <w:rsid w:val="001F58AC"/>
    <w:rsid w:val="001F64A1"/>
    <w:rsid w:val="001F6D23"/>
    <w:rsid w:val="001F6E10"/>
    <w:rsid w:val="001F738C"/>
    <w:rsid w:val="00200459"/>
    <w:rsid w:val="00200769"/>
    <w:rsid w:val="00200CC6"/>
    <w:rsid w:val="00201284"/>
    <w:rsid w:val="00201FFB"/>
    <w:rsid w:val="00202119"/>
    <w:rsid w:val="00202F62"/>
    <w:rsid w:val="0020317C"/>
    <w:rsid w:val="00203899"/>
    <w:rsid w:val="00203AC3"/>
    <w:rsid w:val="00203DC0"/>
    <w:rsid w:val="00203E55"/>
    <w:rsid w:val="002047F1"/>
    <w:rsid w:val="00204FC7"/>
    <w:rsid w:val="0020588F"/>
    <w:rsid w:val="00206178"/>
    <w:rsid w:val="00206B3C"/>
    <w:rsid w:val="002079E1"/>
    <w:rsid w:val="0021071F"/>
    <w:rsid w:val="00210975"/>
    <w:rsid w:val="00211872"/>
    <w:rsid w:val="002124DB"/>
    <w:rsid w:val="00212B58"/>
    <w:rsid w:val="00213BB1"/>
    <w:rsid w:val="00215193"/>
    <w:rsid w:val="00220C82"/>
    <w:rsid w:val="00220E78"/>
    <w:rsid w:val="00220ED0"/>
    <w:rsid w:val="002211E4"/>
    <w:rsid w:val="00221455"/>
    <w:rsid w:val="0022156F"/>
    <w:rsid w:val="00221797"/>
    <w:rsid w:val="00221AE4"/>
    <w:rsid w:val="0022335D"/>
    <w:rsid w:val="0022369F"/>
    <w:rsid w:val="002251B7"/>
    <w:rsid w:val="002262B8"/>
    <w:rsid w:val="00226584"/>
    <w:rsid w:val="0022696D"/>
    <w:rsid w:val="002270A8"/>
    <w:rsid w:val="0022714E"/>
    <w:rsid w:val="0022744C"/>
    <w:rsid w:val="00227F82"/>
    <w:rsid w:val="0023030A"/>
    <w:rsid w:val="0023050D"/>
    <w:rsid w:val="00230E66"/>
    <w:rsid w:val="00231781"/>
    <w:rsid w:val="00232442"/>
    <w:rsid w:val="002327AD"/>
    <w:rsid w:val="00232A61"/>
    <w:rsid w:val="00232B42"/>
    <w:rsid w:val="00232D72"/>
    <w:rsid w:val="00233220"/>
    <w:rsid w:val="00233487"/>
    <w:rsid w:val="0023436A"/>
    <w:rsid w:val="00234381"/>
    <w:rsid w:val="00234D0A"/>
    <w:rsid w:val="002354E2"/>
    <w:rsid w:val="00237690"/>
    <w:rsid w:val="002377A1"/>
    <w:rsid w:val="00240AB6"/>
    <w:rsid w:val="00240CEF"/>
    <w:rsid w:val="00240FA0"/>
    <w:rsid w:val="002432BE"/>
    <w:rsid w:val="00243617"/>
    <w:rsid w:val="00244865"/>
    <w:rsid w:val="00245A2A"/>
    <w:rsid w:val="00245A72"/>
    <w:rsid w:val="00245AA0"/>
    <w:rsid w:val="0024600F"/>
    <w:rsid w:val="002462A9"/>
    <w:rsid w:val="00246D71"/>
    <w:rsid w:val="00247233"/>
    <w:rsid w:val="00247270"/>
    <w:rsid w:val="002476FE"/>
    <w:rsid w:val="00247E6A"/>
    <w:rsid w:val="0025019D"/>
    <w:rsid w:val="0025038E"/>
    <w:rsid w:val="002505F0"/>
    <w:rsid w:val="002513B0"/>
    <w:rsid w:val="00251E70"/>
    <w:rsid w:val="00251E9C"/>
    <w:rsid w:val="0025276E"/>
    <w:rsid w:val="00253FF1"/>
    <w:rsid w:val="00254EE6"/>
    <w:rsid w:val="002563A9"/>
    <w:rsid w:val="002569D6"/>
    <w:rsid w:val="00256D34"/>
    <w:rsid w:val="002572B5"/>
    <w:rsid w:val="00257593"/>
    <w:rsid w:val="002578FC"/>
    <w:rsid w:val="00257D00"/>
    <w:rsid w:val="002619D5"/>
    <w:rsid w:val="00261D63"/>
    <w:rsid w:val="00261EC5"/>
    <w:rsid w:val="0026273D"/>
    <w:rsid w:val="00262A89"/>
    <w:rsid w:val="00262E27"/>
    <w:rsid w:val="00264207"/>
    <w:rsid w:val="002655E1"/>
    <w:rsid w:val="0026579C"/>
    <w:rsid w:val="00265AA6"/>
    <w:rsid w:val="00265C7B"/>
    <w:rsid w:val="002663E8"/>
    <w:rsid w:val="002665D4"/>
    <w:rsid w:val="00266694"/>
    <w:rsid w:val="00266759"/>
    <w:rsid w:val="00266A57"/>
    <w:rsid w:val="00266D8F"/>
    <w:rsid w:val="002704EF"/>
    <w:rsid w:val="0027112E"/>
    <w:rsid w:val="0027116C"/>
    <w:rsid w:val="002711A6"/>
    <w:rsid w:val="00271535"/>
    <w:rsid w:val="0027219F"/>
    <w:rsid w:val="002726FA"/>
    <w:rsid w:val="00272F90"/>
    <w:rsid w:val="002737C0"/>
    <w:rsid w:val="002742E2"/>
    <w:rsid w:val="00274400"/>
    <w:rsid w:val="002745BE"/>
    <w:rsid w:val="00276462"/>
    <w:rsid w:val="0027784F"/>
    <w:rsid w:val="00277944"/>
    <w:rsid w:val="00281177"/>
    <w:rsid w:val="002826DF"/>
    <w:rsid w:val="0028390D"/>
    <w:rsid w:val="0028566C"/>
    <w:rsid w:val="002866D6"/>
    <w:rsid w:val="00287356"/>
    <w:rsid w:val="002874B9"/>
    <w:rsid w:val="00287773"/>
    <w:rsid w:val="002914D6"/>
    <w:rsid w:val="002924F3"/>
    <w:rsid w:val="00294F85"/>
    <w:rsid w:val="0029508B"/>
    <w:rsid w:val="00295CC0"/>
    <w:rsid w:val="002962C4"/>
    <w:rsid w:val="002A0209"/>
    <w:rsid w:val="002A05E4"/>
    <w:rsid w:val="002A08C4"/>
    <w:rsid w:val="002A09EB"/>
    <w:rsid w:val="002A17C5"/>
    <w:rsid w:val="002A17FD"/>
    <w:rsid w:val="002A1B2C"/>
    <w:rsid w:val="002A2A55"/>
    <w:rsid w:val="002A2E14"/>
    <w:rsid w:val="002A2F54"/>
    <w:rsid w:val="002A3A6F"/>
    <w:rsid w:val="002A44F1"/>
    <w:rsid w:val="002A44F6"/>
    <w:rsid w:val="002A4A7D"/>
    <w:rsid w:val="002A4D69"/>
    <w:rsid w:val="002A5C50"/>
    <w:rsid w:val="002A6463"/>
    <w:rsid w:val="002B0390"/>
    <w:rsid w:val="002B0C81"/>
    <w:rsid w:val="002B0EB7"/>
    <w:rsid w:val="002B12E7"/>
    <w:rsid w:val="002B1DF4"/>
    <w:rsid w:val="002B2680"/>
    <w:rsid w:val="002B3B19"/>
    <w:rsid w:val="002B4BDE"/>
    <w:rsid w:val="002B506E"/>
    <w:rsid w:val="002B5647"/>
    <w:rsid w:val="002B7F00"/>
    <w:rsid w:val="002C066E"/>
    <w:rsid w:val="002C07AF"/>
    <w:rsid w:val="002C097B"/>
    <w:rsid w:val="002C1CEC"/>
    <w:rsid w:val="002C1F50"/>
    <w:rsid w:val="002C29E2"/>
    <w:rsid w:val="002C2CFE"/>
    <w:rsid w:val="002C2F5C"/>
    <w:rsid w:val="002C3076"/>
    <w:rsid w:val="002C30A1"/>
    <w:rsid w:val="002C39BF"/>
    <w:rsid w:val="002C4E73"/>
    <w:rsid w:val="002C4FA4"/>
    <w:rsid w:val="002C4FB0"/>
    <w:rsid w:val="002C678B"/>
    <w:rsid w:val="002C7153"/>
    <w:rsid w:val="002D012C"/>
    <w:rsid w:val="002D1D57"/>
    <w:rsid w:val="002D1E64"/>
    <w:rsid w:val="002D266F"/>
    <w:rsid w:val="002D2BE6"/>
    <w:rsid w:val="002D2DA0"/>
    <w:rsid w:val="002D3205"/>
    <w:rsid w:val="002D384C"/>
    <w:rsid w:val="002D3860"/>
    <w:rsid w:val="002D46EA"/>
    <w:rsid w:val="002D5EFA"/>
    <w:rsid w:val="002E05BD"/>
    <w:rsid w:val="002E1D76"/>
    <w:rsid w:val="002E1E3A"/>
    <w:rsid w:val="002E2038"/>
    <w:rsid w:val="002E28F7"/>
    <w:rsid w:val="002E3044"/>
    <w:rsid w:val="002E31EE"/>
    <w:rsid w:val="002E3505"/>
    <w:rsid w:val="002E378D"/>
    <w:rsid w:val="002E39BD"/>
    <w:rsid w:val="002E3D21"/>
    <w:rsid w:val="002E41B0"/>
    <w:rsid w:val="002E642E"/>
    <w:rsid w:val="002E67B2"/>
    <w:rsid w:val="002E6B4D"/>
    <w:rsid w:val="002E6F17"/>
    <w:rsid w:val="002E7627"/>
    <w:rsid w:val="002F028D"/>
    <w:rsid w:val="002F0530"/>
    <w:rsid w:val="002F0685"/>
    <w:rsid w:val="002F175A"/>
    <w:rsid w:val="002F1950"/>
    <w:rsid w:val="002F2485"/>
    <w:rsid w:val="002F291E"/>
    <w:rsid w:val="002F31DF"/>
    <w:rsid w:val="002F34F3"/>
    <w:rsid w:val="002F4693"/>
    <w:rsid w:val="002F4B25"/>
    <w:rsid w:val="002F4E36"/>
    <w:rsid w:val="002F5A31"/>
    <w:rsid w:val="002F7231"/>
    <w:rsid w:val="002F7866"/>
    <w:rsid w:val="003004E8"/>
    <w:rsid w:val="003009DB"/>
    <w:rsid w:val="00300E20"/>
    <w:rsid w:val="00301FBB"/>
    <w:rsid w:val="003024DF"/>
    <w:rsid w:val="00304198"/>
    <w:rsid w:val="0030428D"/>
    <w:rsid w:val="003043D9"/>
    <w:rsid w:val="003048D4"/>
    <w:rsid w:val="0030559C"/>
    <w:rsid w:val="00305ED0"/>
    <w:rsid w:val="00306964"/>
    <w:rsid w:val="00307AEA"/>
    <w:rsid w:val="00310955"/>
    <w:rsid w:val="00310AA8"/>
    <w:rsid w:val="00312DED"/>
    <w:rsid w:val="003133B2"/>
    <w:rsid w:val="0031389C"/>
    <w:rsid w:val="003144EB"/>
    <w:rsid w:val="0031512B"/>
    <w:rsid w:val="0031589A"/>
    <w:rsid w:val="00315D1C"/>
    <w:rsid w:val="0031721A"/>
    <w:rsid w:val="00320D25"/>
    <w:rsid w:val="00320FB2"/>
    <w:rsid w:val="00321028"/>
    <w:rsid w:val="0032187D"/>
    <w:rsid w:val="00322181"/>
    <w:rsid w:val="00322357"/>
    <w:rsid w:val="00322E20"/>
    <w:rsid w:val="00323494"/>
    <w:rsid w:val="00323654"/>
    <w:rsid w:val="00324512"/>
    <w:rsid w:val="00324A94"/>
    <w:rsid w:val="00325618"/>
    <w:rsid w:val="0032611F"/>
    <w:rsid w:val="00326927"/>
    <w:rsid w:val="00326F0E"/>
    <w:rsid w:val="0032780E"/>
    <w:rsid w:val="00327F20"/>
    <w:rsid w:val="00333521"/>
    <w:rsid w:val="003357C7"/>
    <w:rsid w:val="00335D1C"/>
    <w:rsid w:val="00335E67"/>
    <w:rsid w:val="00336503"/>
    <w:rsid w:val="00336A31"/>
    <w:rsid w:val="003372D7"/>
    <w:rsid w:val="00337C15"/>
    <w:rsid w:val="003404FE"/>
    <w:rsid w:val="00340E8F"/>
    <w:rsid w:val="00341193"/>
    <w:rsid w:val="003413A8"/>
    <w:rsid w:val="0034366F"/>
    <w:rsid w:val="00343FD3"/>
    <w:rsid w:val="003441CA"/>
    <w:rsid w:val="003449A7"/>
    <w:rsid w:val="00345380"/>
    <w:rsid w:val="0034599E"/>
    <w:rsid w:val="00345B10"/>
    <w:rsid w:val="00346EE6"/>
    <w:rsid w:val="003471E3"/>
    <w:rsid w:val="0034722F"/>
    <w:rsid w:val="00347385"/>
    <w:rsid w:val="0034758D"/>
    <w:rsid w:val="003509E7"/>
    <w:rsid w:val="0035216C"/>
    <w:rsid w:val="0035337C"/>
    <w:rsid w:val="0035364C"/>
    <w:rsid w:val="00353C62"/>
    <w:rsid w:val="00353D28"/>
    <w:rsid w:val="00353DB9"/>
    <w:rsid w:val="00354001"/>
    <w:rsid w:val="00354458"/>
    <w:rsid w:val="00355AE7"/>
    <w:rsid w:val="0035727B"/>
    <w:rsid w:val="0036083E"/>
    <w:rsid w:val="00360C45"/>
    <w:rsid w:val="00361C71"/>
    <w:rsid w:val="00361D8F"/>
    <w:rsid w:val="003633D8"/>
    <w:rsid w:val="00364750"/>
    <w:rsid w:val="00364862"/>
    <w:rsid w:val="00364DFF"/>
    <w:rsid w:val="00365B2F"/>
    <w:rsid w:val="00367147"/>
    <w:rsid w:val="00367464"/>
    <w:rsid w:val="00367552"/>
    <w:rsid w:val="00370B3E"/>
    <w:rsid w:val="0037130F"/>
    <w:rsid w:val="003714CB"/>
    <w:rsid w:val="00371F9F"/>
    <w:rsid w:val="00373075"/>
    <w:rsid w:val="00375DEA"/>
    <w:rsid w:val="00376046"/>
    <w:rsid w:val="003767A7"/>
    <w:rsid w:val="00377D23"/>
    <w:rsid w:val="00380E7C"/>
    <w:rsid w:val="00380F13"/>
    <w:rsid w:val="003813AA"/>
    <w:rsid w:val="003818A7"/>
    <w:rsid w:val="00381B29"/>
    <w:rsid w:val="00382DD7"/>
    <w:rsid w:val="00383BB6"/>
    <w:rsid w:val="003841C4"/>
    <w:rsid w:val="00384421"/>
    <w:rsid w:val="00384A86"/>
    <w:rsid w:val="0038559D"/>
    <w:rsid w:val="00386D9D"/>
    <w:rsid w:val="00386E16"/>
    <w:rsid w:val="00387DB5"/>
    <w:rsid w:val="00390940"/>
    <w:rsid w:val="00392434"/>
    <w:rsid w:val="003943A9"/>
    <w:rsid w:val="00394927"/>
    <w:rsid w:val="003954CC"/>
    <w:rsid w:val="00395BD8"/>
    <w:rsid w:val="00395F42"/>
    <w:rsid w:val="003964C6"/>
    <w:rsid w:val="003971D9"/>
    <w:rsid w:val="003972EA"/>
    <w:rsid w:val="003974AC"/>
    <w:rsid w:val="003A20FB"/>
    <w:rsid w:val="003A2C0E"/>
    <w:rsid w:val="003A2EAB"/>
    <w:rsid w:val="003A498C"/>
    <w:rsid w:val="003A5174"/>
    <w:rsid w:val="003A5ED8"/>
    <w:rsid w:val="003A6680"/>
    <w:rsid w:val="003A6C68"/>
    <w:rsid w:val="003A6FF5"/>
    <w:rsid w:val="003A72D4"/>
    <w:rsid w:val="003B059F"/>
    <w:rsid w:val="003B0E44"/>
    <w:rsid w:val="003B10D0"/>
    <w:rsid w:val="003B152B"/>
    <w:rsid w:val="003B1C73"/>
    <w:rsid w:val="003B22B2"/>
    <w:rsid w:val="003B2376"/>
    <w:rsid w:val="003B3FE8"/>
    <w:rsid w:val="003B44A4"/>
    <w:rsid w:val="003B4EF2"/>
    <w:rsid w:val="003B4FD4"/>
    <w:rsid w:val="003B56F0"/>
    <w:rsid w:val="003B58D2"/>
    <w:rsid w:val="003B6059"/>
    <w:rsid w:val="003B7221"/>
    <w:rsid w:val="003B7D44"/>
    <w:rsid w:val="003C189E"/>
    <w:rsid w:val="003C1BBD"/>
    <w:rsid w:val="003C1BF7"/>
    <w:rsid w:val="003C3A31"/>
    <w:rsid w:val="003C3DFF"/>
    <w:rsid w:val="003C4246"/>
    <w:rsid w:val="003C449E"/>
    <w:rsid w:val="003C531F"/>
    <w:rsid w:val="003C53CA"/>
    <w:rsid w:val="003C6C44"/>
    <w:rsid w:val="003C6FA9"/>
    <w:rsid w:val="003C7995"/>
    <w:rsid w:val="003C7C2C"/>
    <w:rsid w:val="003D10E4"/>
    <w:rsid w:val="003D1323"/>
    <w:rsid w:val="003D17A8"/>
    <w:rsid w:val="003D19EE"/>
    <w:rsid w:val="003D282D"/>
    <w:rsid w:val="003D3E13"/>
    <w:rsid w:val="003D4B19"/>
    <w:rsid w:val="003D540A"/>
    <w:rsid w:val="003D613E"/>
    <w:rsid w:val="003D690A"/>
    <w:rsid w:val="003D7767"/>
    <w:rsid w:val="003D78E5"/>
    <w:rsid w:val="003D7C9E"/>
    <w:rsid w:val="003D7D32"/>
    <w:rsid w:val="003E16AF"/>
    <w:rsid w:val="003E17A9"/>
    <w:rsid w:val="003E25C3"/>
    <w:rsid w:val="003E2BE6"/>
    <w:rsid w:val="003E3D66"/>
    <w:rsid w:val="003E4B9A"/>
    <w:rsid w:val="003E4CEB"/>
    <w:rsid w:val="003E4DA1"/>
    <w:rsid w:val="003E6086"/>
    <w:rsid w:val="003E6918"/>
    <w:rsid w:val="003E7806"/>
    <w:rsid w:val="003F00A3"/>
    <w:rsid w:val="003F00ED"/>
    <w:rsid w:val="003F079F"/>
    <w:rsid w:val="003F0952"/>
    <w:rsid w:val="003F1007"/>
    <w:rsid w:val="003F1B82"/>
    <w:rsid w:val="003F28AA"/>
    <w:rsid w:val="003F2925"/>
    <w:rsid w:val="003F370D"/>
    <w:rsid w:val="003F4090"/>
    <w:rsid w:val="003F4098"/>
    <w:rsid w:val="003F43FA"/>
    <w:rsid w:val="003F52C8"/>
    <w:rsid w:val="003F54A5"/>
    <w:rsid w:val="003F5696"/>
    <w:rsid w:val="003F5CE3"/>
    <w:rsid w:val="003F60F4"/>
    <w:rsid w:val="003F6169"/>
    <w:rsid w:val="003F7821"/>
    <w:rsid w:val="003F7EEC"/>
    <w:rsid w:val="00400667"/>
    <w:rsid w:val="00400721"/>
    <w:rsid w:val="00400BE2"/>
    <w:rsid w:val="004011BC"/>
    <w:rsid w:val="00401FDE"/>
    <w:rsid w:val="00402874"/>
    <w:rsid w:val="00402ADD"/>
    <w:rsid w:val="00403E12"/>
    <w:rsid w:val="00404446"/>
    <w:rsid w:val="0040471F"/>
    <w:rsid w:val="004050BA"/>
    <w:rsid w:val="0040522E"/>
    <w:rsid w:val="004063DE"/>
    <w:rsid w:val="00406B6D"/>
    <w:rsid w:val="00407511"/>
    <w:rsid w:val="0040787C"/>
    <w:rsid w:val="00407A24"/>
    <w:rsid w:val="004127F1"/>
    <w:rsid w:val="00412D3A"/>
    <w:rsid w:val="00413038"/>
    <w:rsid w:val="00413AE2"/>
    <w:rsid w:val="0041437B"/>
    <w:rsid w:val="00415F23"/>
    <w:rsid w:val="0041616F"/>
    <w:rsid w:val="004163B6"/>
    <w:rsid w:val="0041714E"/>
    <w:rsid w:val="00417B9C"/>
    <w:rsid w:val="0042092C"/>
    <w:rsid w:val="00421704"/>
    <w:rsid w:val="00421F25"/>
    <w:rsid w:val="0042306E"/>
    <w:rsid w:val="00423224"/>
    <w:rsid w:val="00423668"/>
    <w:rsid w:val="00423725"/>
    <w:rsid w:val="0042407C"/>
    <w:rsid w:val="00424846"/>
    <w:rsid w:val="00425031"/>
    <w:rsid w:val="004250D5"/>
    <w:rsid w:val="004251E2"/>
    <w:rsid w:val="0042573D"/>
    <w:rsid w:val="00425B19"/>
    <w:rsid w:val="00426890"/>
    <w:rsid w:val="00426DD2"/>
    <w:rsid w:val="00426F51"/>
    <w:rsid w:val="00427B00"/>
    <w:rsid w:val="00430A68"/>
    <w:rsid w:val="00430EA3"/>
    <w:rsid w:val="004323AE"/>
    <w:rsid w:val="00433B4D"/>
    <w:rsid w:val="00433B88"/>
    <w:rsid w:val="00435A20"/>
    <w:rsid w:val="00435FCA"/>
    <w:rsid w:val="00436828"/>
    <w:rsid w:val="00436A38"/>
    <w:rsid w:val="00437283"/>
    <w:rsid w:val="004376E8"/>
    <w:rsid w:val="00437935"/>
    <w:rsid w:val="00440CF7"/>
    <w:rsid w:val="00440F2A"/>
    <w:rsid w:val="00440F36"/>
    <w:rsid w:val="004411A1"/>
    <w:rsid w:val="004411AA"/>
    <w:rsid w:val="00441577"/>
    <w:rsid w:val="00441956"/>
    <w:rsid w:val="004421E9"/>
    <w:rsid w:val="00442DAF"/>
    <w:rsid w:val="004431C2"/>
    <w:rsid w:val="004431E1"/>
    <w:rsid w:val="00444841"/>
    <w:rsid w:val="0044492C"/>
    <w:rsid w:val="00445174"/>
    <w:rsid w:val="0044534F"/>
    <w:rsid w:val="00445DC3"/>
    <w:rsid w:val="004467F5"/>
    <w:rsid w:val="0044784A"/>
    <w:rsid w:val="0044788E"/>
    <w:rsid w:val="00447ACA"/>
    <w:rsid w:val="00447B01"/>
    <w:rsid w:val="00447E79"/>
    <w:rsid w:val="00450720"/>
    <w:rsid w:val="00450DDF"/>
    <w:rsid w:val="00452E96"/>
    <w:rsid w:val="0045325B"/>
    <w:rsid w:val="004533F3"/>
    <w:rsid w:val="00453601"/>
    <w:rsid w:val="0045383E"/>
    <w:rsid w:val="00454ECD"/>
    <w:rsid w:val="004563DA"/>
    <w:rsid w:val="004566B9"/>
    <w:rsid w:val="00456881"/>
    <w:rsid w:val="00457744"/>
    <w:rsid w:val="00457AB9"/>
    <w:rsid w:val="00460956"/>
    <w:rsid w:val="0046150E"/>
    <w:rsid w:val="0046162D"/>
    <w:rsid w:val="00461815"/>
    <w:rsid w:val="004622AD"/>
    <w:rsid w:val="004627E3"/>
    <w:rsid w:val="00462DA4"/>
    <w:rsid w:val="004634FC"/>
    <w:rsid w:val="00463A1F"/>
    <w:rsid w:val="00463C7C"/>
    <w:rsid w:val="00464453"/>
    <w:rsid w:val="0046531B"/>
    <w:rsid w:val="0046589D"/>
    <w:rsid w:val="0046642C"/>
    <w:rsid w:val="0046743B"/>
    <w:rsid w:val="004674D2"/>
    <w:rsid w:val="004678E5"/>
    <w:rsid w:val="00467B25"/>
    <w:rsid w:val="0047053E"/>
    <w:rsid w:val="00470AB8"/>
    <w:rsid w:val="00470E9D"/>
    <w:rsid w:val="00471032"/>
    <w:rsid w:val="00471F78"/>
    <w:rsid w:val="00472A0E"/>
    <w:rsid w:val="00472DD0"/>
    <w:rsid w:val="00474D41"/>
    <w:rsid w:val="00475E16"/>
    <w:rsid w:val="00476C8A"/>
    <w:rsid w:val="004804E7"/>
    <w:rsid w:val="004808FB"/>
    <w:rsid w:val="004810E2"/>
    <w:rsid w:val="00481A10"/>
    <w:rsid w:val="00481D28"/>
    <w:rsid w:val="00482E0F"/>
    <w:rsid w:val="00482F16"/>
    <w:rsid w:val="00483112"/>
    <w:rsid w:val="0048336A"/>
    <w:rsid w:val="004844DA"/>
    <w:rsid w:val="00484DD3"/>
    <w:rsid w:val="00485086"/>
    <w:rsid w:val="004852AC"/>
    <w:rsid w:val="004858B2"/>
    <w:rsid w:val="00485B29"/>
    <w:rsid w:val="00485C1E"/>
    <w:rsid w:val="004860CA"/>
    <w:rsid w:val="00486674"/>
    <w:rsid w:val="00486F01"/>
    <w:rsid w:val="00487A7F"/>
    <w:rsid w:val="00487CCC"/>
    <w:rsid w:val="00490686"/>
    <w:rsid w:val="0049262F"/>
    <w:rsid w:val="00492818"/>
    <w:rsid w:val="00492B57"/>
    <w:rsid w:val="00492F40"/>
    <w:rsid w:val="004938D9"/>
    <w:rsid w:val="00493C3B"/>
    <w:rsid w:val="00496430"/>
    <w:rsid w:val="00497CC1"/>
    <w:rsid w:val="004A09F8"/>
    <w:rsid w:val="004A14FF"/>
    <w:rsid w:val="004A15EB"/>
    <w:rsid w:val="004A1613"/>
    <w:rsid w:val="004A25CA"/>
    <w:rsid w:val="004A4ADB"/>
    <w:rsid w:val="004A4B68"/>
    <w:rsid w:val="004A4E5C"/>
    <w:rsid w:val="004A599D"/>
    <w:rsid w:val="004A5A96"/>
    <w:rsid w:val="004A7A54"/>
    <w:rsid w:val="004B0F84"/>
    <w:rsid w:val="004B1CC1"/>
    <w:rsid w:val="004B2916"/>
    <w:rsid w:val="004B2998"/>
    <w:rsid w:val="004B3111"/>
    <w:rsid w:val="004B315B"/>
    <w:rsid w:val="004B3193"/>
    <w:rsid w:val="004B3533"/>
    <w:rsid w:val="004B3B07"/>
    <w:rsid w:val="004B3CDD"/>
    <w:rsid w:val="004B4AB8"/>
    <w:rsid w:val="004B4CCB"/>
    <w:rsid w:val="004B54DC"/>
    <w:rsid w:val="004B56DB"/>
    <w:rsid w:val="004B5977"/>
    <w:rsid w:val="004B61EB"/>
    <w:rsid w:val="004B676A"/>
    <w:rsid w:val="004B7160"/>
    <w:rsid w:val="004B7B59"/>
    <w:rsid w:val="004C0187"/>
    <w:rsid w:val="004C0549"/>
    <w:rsid w:val="004C0974"/>
    <w:rsid w:val="004C0A13"/>
    <w:rsid w:val="004C0EB7"/>
    <w:rsid w:val="004C127D"/>
    <w:rsid w:val="004C1606"/>
    <w:rsid w:val="004C178D"/>
    <w:rsid w:val="004C24F7"/>
    <w:rsid w:val="004C3B5B"/>
    <w:rsid w:val="004C4070"/>
    <w:rsid w:val="004C4A8D"/>
    <w:rsid w:val="004C4F20"/>
    <w:rsid w:val="004D0D64"/>
    <w:rsid w:val="004D18A8"/>
    <w:rsid w:val="004D21D3"/>
    <w:rsid w:val="004D2212"/>
    <w:rsid w:val="004D221F"/>
    <w:rsid w:val="004D2DE7"/>
    <w:rsid w:val="004D2E97"/>
    <w:rsid w:val="004D3188"/>
    <w:rsid w:val="004D3F6C"/>
    <w:rsid w:val="004D3FFE"/>
    <w:rsid w:val="004D4166"/>
    <w:rsid w:val="004D4B4B"/>
    <w:rsid w:val="004D5122"/>
    <w:rsid w:val="004D51FD"/>
    <w:rsid w:val="004D5C89"/>
    <w:rsid w:val="004D6175"/>
    <w:rsid w:val="004D6A9C"/>
    <w:rsid w:val="004D702F"/>
    <w:rsid w:val="004D74F7"/>
    <w:rsid w:val="004D7A6A"/>
    <w:rsid w:val="004E0633"/>
    <w:rsid w:val="004E0CD2"/>
    <w:rsid w:val="004E10CB"/>
    <w:rsid w:val="004E1F66"/>
    <w:rsid w:val="004E2014"/>
    <w:rsid w:val="004E39E3"/>
    <w:rsid w:val="004E3F5A"/>
    <w:rsid w:val="004E3FB5"/>
    <w:rsid w:val="004E42ED"/>
    <w:rsid w:val="004E4B0E"/>
    <w:rsid w:val="004E5213"/>
    <w:rsid w:val="004E535C"/>
    <w:rsid w:val="004E5893"/>
    <w:rsid w:val="004E5C15"/>
    <w:rsid w:val="004E5EFF"/>
    <w:rsid w:val="004E66B9"/>
    <w:rsid w:val="004E7018"/>
    <w:rsid w:val="004E70B5"/>
    <w:rsid w:val="004E723D"/>
    <w:rsid w:val="004E769C"/>
    <w:rsid w:val="004F08BA"/>
    <w:rsid w:val="004F1B9F"/>
    <w:rsid w:val="004F1CF2"/>
    <w:rsid w:val="004F1E1E"/>
    <w:rsid w:val="004F454A"/>
    <w:rsid w:val="004F4EF2"/>
    <w:rsid w:val="004F4F65"/>
    <w:rsid w:val="004F5047"/>
    <w:rsid w:val="004F672E"/>
    <w:rsid w:val="004F6CB8"/>
    <w:rsid w:val="004F7AA5"/>
    <w:rsid w:val="004F7ABD"/>
    <w:rsid w:val="004F7CA8"/>
    <w:rsid w:val="004F7DC4"/>
    <w:rsid w:val="004F7F9A"/>
    <w:rsid w:val="00500024"/>
    <w:rsid w:val="00501095"/>
    <w:rsid w:val="005020DF"/>
    <w:rsid w:val="00502FF8"/>
    <w:rsid w:val="00503B7D"/>
    <w:rsid w:val="00503D47"/>
    <w:rsid w:val="00504438"/>
    <w:rsid w:val="0050514E"/>
    <w:rsid w:val="00505FC2"/>
    <w:rsid w:val="00506540"/>
    <w:rsid w:val="0050689E"/>
    <w:rsid w:val="005072CE"/>
    <w:rsid w:val="005075C5"/>
    <w:rsid w:val="00507943"/>
    <w:rsid w:val="00507B4A"/>
    <w:rsid w:val="0051024A"/>
    <w:rsid w:val="00510529"/>
    <w:rsid w:val="005109F1"/>
    <w:rsid w:val="00511FD5"/>
    <w:rsid w:val="0051258A"/>
    <w:rsid w:val="0051284D"/>
    <w:rsid w:val="00512863"/>
    <w:rsid w:val="00512D97"/>
    <w:rsid w:val="00512FD3"/>
    <w:rsid w:val="00513FB0"/>
    <w:rsid w:val="00514567"/>
    <w:rsid w:val="00515BB9"/>
    <w:rsid w:val="0051605C"/>
    <w:rsid w:val="005167FD"/>
    <w:rsid w:val="00516AEB"/>
    <w:rsid w:val="00517BE3"/>
    <w:rsid w:val="00517DE0"/>
    <w:rsid w:val="0052046A"/>
    <w:rsid w:val="00521593"/>
    <w:rsid w:val="00521EC0"/>
    <w:rsid w:val="0052379F"/>
    <w:rsid w:val="0052422B"/>
    <w:rsid w:val="00524716"/>
    <w:rsid w:val="0052523B"/>
    <w:rsid w:val="0052591B"/>
    <w:rsid w:val="005261F4"/>
    <w:rsid w:val="00526CE0"/>
    <w:rsid w:val="005279BF"/>
    <w:rsid w:val="00527C43"/>
    <w:rsid w:val="00527C6B"/>
    <w:rsid w:val="005319D1"/>
    <w:rsid w:val="0053211F"/>
    <w:rsid w:val="00533968"/>
    <w:rsid w:val="00533A65"/>
    <w:rsid w:val="00534F59"/>
    <w:rsid w:val="005351B5"/>
    <w:rsid w:val="00535478"/>
    <w:rsid w:val="0053570B"/>
    <w:rsid w:val="00535AB0"/>
    <w:rsid w:val="005367A9"/>
    <w:rsid w:val="00537217"/>
    <w:rsid w:val="0053799A"/>
    <w:rsid w:val="00540610"/>
    <w:rsid w:val="00540BB9"/>
    <w:rsid w:val="005415FD"/>
    <w:rsid w:val="00541689"/>
    <w:rsid w:val="00541A0D"/>
    <w:rsid w:val="00542607"/>
    <w:rsid w:val="00544649"/>
    <w:rsid w:val="0054485A"/>
    <w:rsid w:val="005450E0"/>
    <w:rsid w:val="00545438"/>
    <w:rsid w:val="005459DC"/>
    <w:rsid w:val="00545A2B"/>
    <w:rsid w:val="00545B50"/>
    <w:rsid w:val="005468E1"/>
    <w:rsid w:val="005477F3"/>
    <w:rsid w:val="0055041C"/>
    <w:rsid w:val="00550A0D"/>
    <w:rsid w:val="005513C3"/>
    <w:rsid w:val="00551578"/>
    <w:rsid w:val="005515DD"/>
    <w:rsid w:val="005517BE"/>
    <w:rsid w:val="00551B8D"/>
    <w:rsid w:val="005527B1"/>
    <w:rsid w:val="0055441E"/>
    <w:rsid w:val="0055442C"/>
    <w:rsid w:val="00554929"/>
    <w:rsid w:val="005554C8"/>
    <w:rsid w:val="0055569C"/>
    <w:rsid w:val="00555968"/>
    <w:rsid w:val="00556A54"/>
    <w:rsid w:val="00557099"/>
    <w:rsid w:val="005574D8"/>
    <w:rsid w:val="00557781"/>
    <w:rsid w:val="005606CC"/>
    <w:rsid w:val="00560BF4"/>
    <w:rsid w:val="00560D0A"/>
    <w:rsid w:val="005610B0"/>
    <w:rsid w:val="00561248"/>
    <w:rsid w:val="00561B00"/>
    <w:rsid w:val="00561FD6"/>
    <w:rsid w:val="00562034"/>
    <w:rsid w:val="00562B8E"/>
    <w:rsid w:val="00563532"/>
    <w:rsid w:val="005638FF"/>
    <w:rsid w:val="00564C72"/>
    <w:rsid w:val="0056578C"/>
    <w:rsid w:val="005669D2"/>
    <w:rsid w:val="005672E9"/>
    <w:rsid w:val="005706B0"/>
    <w:rsid w:val="00570A95"/>
    <w:rsid w:val="00570D00"/>
    <w:rsid w:val="00570E98"/>
    <w:rsid w:val="0057142B"/>
    <w:rsid w:val="005715A7"/>
    <w:rsid w:val="00572B30"/>
    <w:rsid w:val="005732CC"/>
    <w:rsid w:val="00573C6F"/>
    <w:rsid w:val="00574804"/>
    <w:rsid w:val="00574F65"/>
    <w:rsid w:val="00577983"/>
    <w:rsid w:val="00577EA7"/>
    <w:rsid w:val="00581BB3"/>
    <w:rsid w:val="0058248D"/>
    <w:rsid w:val="00582951"/>
    <w:rsid w:val="00582E5D"/>
    <w:rsid w:val="00583475"/>
    <w:rsid w:val="0058505C"/>
    <w:rsid w:val="0058508D"/>
    <w:rsid w:val="00590A14"/>
    <w:rsid w:val="0059195D"/>
    <w:rsid w:val="00592AB2"/>
    <w:rsid w:val="00593D45"/>
    <w:rsid w:val="0059402A"/>
    <w:rsid w:val="00594FBF"/>
    <w:rsid w:val="0059648B"/>
    <w:rsid w:val="00596C66"/>
    <w:rsid w:val="00597584"/>
    <w:rsid w:val="00597DFE"/>
    <w:rsid w:val="005A005F"/>
    <w:rsid w:val="005A008B"/>
    <w:rsid w:val="005A11FC"/>
    <w:rsid w:val="005A15D4"/>
    <w:rsid w:val="005A2ED4"/>
    <w:rsid w:val="005A35C0"/>
    <w:rsid w:val="005A384B"/>
    <w:rsid w:val="005A48A5"/>
    <w:rsid w:val="005A57F3"/>
    <w:rsid w:val="005A67FB"/>
    <w:rsid w:val="005A764A"/>
    <w:rsid w:val="005B0AE7"/>
    <w:rsid w:val="005B3F86"/>
    <w:rsid w:val="005B4121"/>
    <w:rsid w:val="005B53D1"/>
    <w:rsid w:val="005B5505"/>
    <w:rsid w:val="005B5D57"/>
    <w:rsid w:val="005B66EB"/>
    <w:rsid w:val="005B7CBB"/>
    <w:rsid w:val="005B7E29"/>
    <w:rsid w:val="005C08DB"/>
    <w:rsid w:val="005C3378"/>
    <w:rsid w:val="005C4455"/>
    <w:rsid w:val="005C47B3"/>
    <w:rsid w:val="005C5FDD"/>
    <w:rsid w:val="005C66CC"/>
    <w:rsid w:val="005C71DC"/>
    <w:rsid w:val="005C7422"/>
    <w:rsid w:val="005C75A1"/>
    <w:rsid w:val="005D0C76"/>
    <w:rsid w:val="005D15DE"/>
    <w:rsid w:val="005D2528"/>
    <w:rsid w:val="005D30F5"/>
    <w:rsid w:val="005D3A4C"/>
    <w:rsid w:val="005D4402"/>
    <w:rsid w:val="005D4683"/>
    <w:rsid w:val="005D5859"/>
    <w:rsid w:val="005D662C"/>
    <w:rsid w:val="005D6E26"/>
    <w:rsid w:val="005D7B0E"/>
    <w:rsid w:val="005D7D41"/>
    <w:rsid w:val="005E12B1"/>
    <w:rsid w:val="005E1AFE"/>
    <w:rsid w:val="005E1D14"/>
    <w:rsid w:val="005E2F59"/>
    <w:rsid w:val="005E2F67"/>
    <w:rsid w:val="005E386A"/>
    <w:rsid w:val="005E38F0"/>
    <w:rsid w:val="005E3984"/>
    <w:rsid w:val="005E4213"/>
    <w:rsid w:val="005E4391"/>
    <w:rsid w:val="005E54AE"/>
    <w:rsid w:val="005E5BB3"/>
    <w:rsid w:val="005E629A"/>
    <w:rsid w:val="005E70FA"/>
    <w:rsid w:val="005E730A"/>
    <w:rsid w:val="005F0320"/>
    <w:rsid w:val="005F0EFE"/>
    <w:rsid w:val="005F2169"/>
    <w:rsid w:val="005F2532"/>
    <w:rsid w:val="005F2B2A"/>
    <w:rsid w:val="005F32CF"/>
    <w:rsid w:val="005F38FE"/>
    <w:rsid w:val="005F4473"/>
    <w:rsid w:val="005F4BD7"/>
    <w:rsid w:val="005F647D"/>
    <w:rsid w:val="005F6C82"/>
    <w:rsid w:val="005F6EA0"/>
    <w:rsid w:val="005F75A2"/>
    <w:rsid w:val="00600055"/>
    <w:rsid w:val="00600619"/>
    <w:rsid w:val="00600A9A"/>
    <w:rsid w:val="00601260"/>
    <w:rsid w:val="00601376"/>
    <w:rsid w:val="006016BF"/>
    <w:rsid w:val="006018C2"/>
    <w:rsid w:val="00602013"/>
    <w:rsid w:val="00602497"/>
    <w:rsid w:val="00602B4D"/>
    <w:rsid w:val="0060342A"/>
    <w:rsid w:val="00604F84"/>
    <w:rsid w:val="006051C5"/>
    <w:rsid w:val="006101E5"/>
    <w:rsid w:val="006111A4"/>
    <w:rsid w:val="00611515"/>
    <w:rsid w:val="00611BAD"/>
    <w:rsid w:val="006126C7"/>
    <w:rsid w:val="006148AE"/>
    <w:rsid w:val="006153DA"/>
    <w:rsid w:val="0061554F"/>
    <w:rsid w:val="006158B8"/>
    <w:rsid w:val="00616176"/>
    <w:rsid w:val="0061770C"/>
    <w:rsid w:val="006177A5"/>
    <w:rsid w:val="00617EF5"/>
    <w:rsid w:val="006200FF"/>
    <w:rsid w:val="0062062B"/>
    <w:rsid w:val="00621AD1"/>
    <w:rsid w:val="006224D0"/>
    <w:rsid w:val="006227E9"/>
    <w:rsid w:val="00623C3F"/>
    <w:rsid w:val="00625618"/>
    <w:rsid w:val="00625FDA"/>
    <w:rsid w:val="006262E6"/>
    <w:rsid w:val="00626E04"/>
    <w:rsid w:val="00626F56"/>
    <w:rsid w:val="0062771D"/>
    <w:rsid w:val="006278B3"/>
    <w:rsid w:val="00627DF7"/>
    <w:rsid w:val="006305ED"/>
    <w:rsid w:val="0063225E"/>
    <w:rsid w:val="00632347"/>
    <w:rsid w:val="006325EF"/>
    <w:rsid w:val="00632731"/>
    <w:rsid w:val="0063305C"/>
    <w:rsid w:val="00633A47"/>
    <w:rsid w:val="00633FB7"/>
    <w:rsid w:val="00634370"/>
    <w:rsid w:val="00634624"/>
    <w:rsid w:val="00634D19"/>
    <w:rsid w:val="00634EB3"/>
    <w:rsid w:val="00635003"/>
    <w:rsid w:val="006355AA"/>
    <w:rsid w:val="00636289"/>
    <w:rsid w:val="00636312"/>
    <w:rsid w:val="00637052"/>
    <w:rsid w:val="00637909"/>
    <w:rsid w:val="00637F0F"/>
    <w:rsid w:val="0064001F"/>
    <w:rsid w:val="00640C9B"/>
    <w:rsid w:val="00641BD7"/>
    <w:rsid w:val="00641C1F"/>
    <w:rsid w:val="0064202D"/>
    <w:rsid w:val="006420EC"/>
    <w:rsid w:val="00642BDC"/>
    <w:rsid w:val="00644696"/>
    <w:rsid w:val="00644965"/>
    <w:rsid w:val="00644B20"/>
    <w:rsid w:val="006451E2"/>
    <w:rsid w:val="00645526"/>
    <w:rsid w:val="00646A6A"/>
    <w:rsid w:val="00647226"/>
    <w:rsid w:val="0065051C"/>
    <w:rsid w:val="006505A3"/>
    <w:rsid w:val="00650A25"/>
    <w:rsid w:val="00650F5E"/>
    <w:rsid w:val="00650FA0"/>
    <w:rsid w:val="00652E79"/>
    <w:rsid w:val="00653441"/>
    <w:rsid w:val="00653AF6"/>
    <w:rsid w:val="0065445C"/>
    <w:rsid w:val="00654F0C"/>
    <w:rsid w:val="006553E3"/>
    <w:rsid w:val="006557F5"/>
    <w:rsid w:val="00655904"/>
    <w:rsid w:val="0065665D"/>
    <w:rsid w:val="00656A3F"/>
    <w:rsid w:val="00657363"/>
    <w:rsid w:val="0065736B"/>
    <w:rsid w:val="00657556"/>
    <w:rsid w:val="00657D7A"/>
    <w:rsid w:val="0066158C"/>
    <w:rsid w:val="00662737"/>
    <w:rsid w:val="00662A71"/>
    <w:rsid w:val="00663106"/>
    <w:rsid w:val="00663361"/>
    <w:rsid w:val="00663E30"/>
    <w:rsid w:val="00665A23"/>
    <w:rsid w:val="00665C93"/>
    <w:rsid w:val="00666467"/>
    <w:rsid w:val="00666BB4"/>
    <w:rsid w:val="00667E1A"/>
    <w:rsid w:val="00667EC8"/>
    <w:rsid w:val="00667F7D"/>
    <w:rsid w:val="00670122"/>
    <w:rsid w:val="0067063D"/>
    <w:rsid w:val="00670A35"/>
    <w:rsid w:val="00671790"/>
    <w:rsid w:val="0067240A"/>
    <w:rsid w:val="00672499"/>
    <w:rsid w:val="00672F54"/>
    <w:rsid w:val="0067345C"/>
    <w:rsid w:val="0067348D"/>
    <w:rsid w:val="00673C8D"/>
    <w:rsid w:val="00674211"/>
    <w:rsid w:val="00674AF6"/>
    <w:rsid w:val="0067565A"/>
    <w:rsid w:val="00675829"/>
    <w:rsid w:val="00675E37"/>
    <w:rsid w:val="00675F05"/>
    <w:rsid w:val="00676E59"/>
    <w:rsid w:val="006771AE"/>
    <w:rsid w:val="006776A5"/>
    <w:rsid w:val="00680387"/>
    <w:rsid w:val="00680722"/>
    <w:rsid w:val="006809D3"/>
    <w:rsid w:val="00682A70"/>
    <w:rsid w:val="00682E1A"/>
    <w:rsid w:val="006840EF"/>
    <w:rsid w:val="00685093"/>
    <w:rsid w:val="006851D5"/>
    <w:rsid w:val="00685D1F"/>
    <w:rsid w:val="00685D4F"/>
    <w:rsid w:val="00685E8A"/>
    <w:rsid w:val="0068615F"/>
    <w:rsid w:val="006862E6"/>
    <w:rsid w:val="0068667D"/>
    <w:rsid w:val="00686D9E"/>
    <w:rsid w:val="00687B75"/>
    <w:rsid w:val="00687E43"/>
    <w:rsid w:val="00687EBE"/>
    <w:rsid w:val="0069205C"/>
    <w:rsid w:val="006931BD"/>
    <w:rsid w:val="00693E49"/>
    <w:rsid w:val="006941A9"/>
    <w:rsid w:val="00694463"/>
    <w:rsid w:val="00695E02"/>
    <w:rsid w:val="00696637"/>
    <w:rsid w:val="006969BA"/>
    <w:rsid w:val="00696A9E"/>
    <w:rsid w:val="0069799E"/>
    <w:rsid w:val="006A0F1B"/>
    <w:rsid w:val="006A1432"/>
    <w:rsid w:val="006A16DD"/>
    <w:rsid w:val="006A1BC7"/>
    <w:rsid w:val="006A2951"/>
    <w:rsid w:val="006A302D"/>
    <w:rsid w:val="006A3769"/>
    <w:rsid w:val="006A3DAB"/>
    <w:rsid w:val="006A4C8F"/>
    <w:rsid w:val="006A5B29"/>
    <w:rsid w:val="006A5D87"/>
    <w:rsid w:val="006A60C9"/>
    <w:rsid w:val="006A61C5"/>
    <w:rsid w:val="006A6639"/>
    <w:rsid w:val="006A687E"/>
    <w:rsid w:val="006A6B61"/>
    <w:rsid w:val="006A6F22"/>
    <w:rsid w:val="006A775C"/>
    <w:rsid w:val="006B048C"/>
    <w:rsid w:val="006B18D9"/>
    <w:rsid w:val="006B295B"/>
    <w:rsid w:val="006B2F9B"/>
    <w:rsid w:val="006B308F"/>
    <w:rsid w:val="006B385F"/>
    <w:rsid w:val="006B41BE"/>
    <w:rsid w:val="006B4A2A"/>
    <w:rsid w:val="006B4ED4"/>
    <w:rsid w:val="006B5443"/>
    <w:rsid w:val="006B585E"/>
    <w:rsid w:val="006B6687"/>
    <w:rsid w:val="006B698C"/>
    <w:rsid w:val="006B6EE4"/>
    <w:rsid w:val="006B77BC"/>
    <w:rsid w:val="006C0AD5"/>
    <w:rsid w:val="006C1070"/>
    <w:rsid w:val="006C14F0"/>
    <w:rsid w:val="006C17B6"/>
    <w:rsid w:val="006C1A03"/>
    <w:rsid w:val="006C1D31"/>
    <w:rsid w:val="006C1DFB"/>
    <w:rsid w:val="006C21BE"/>
    <w:rsid w:val="006C24AB"/>
    <w:rsid w:val="006C2891"/>
    <w:rsid w:val="006C30D1"/>
    <w:rsid w:val="006C3E71"/>
    <w:rsid w:val="006C4586"/>
    <w:rsid w:val="006C465F"/>
    <w:rsid w:val="006C47AD"/>
    <w:rsid w:val="006C4AD0"/>
    <w:rsid w:val="006C531F"/>
    <w:rsid w:val="006C5423"/>
    <w:rsid w:val="006C5DE2"/>
    <w:rsid w:val="006C5F25"/>
    <w:rsid w:val="006C60D1"/>
    <w:rsid w:val="006C6271"/>
    <w:rsid w:val="006D074F"/>
    <w:rsid w:val="006D0D31"/>
    <w:rsid w:val="006D1D77"/>
    <w:rsid w:val="006D354C"/>
    <w:rsid w:val="006D3CB5"/>
    <w:rsid w:val="006D54AD"/>
    <w:rsid w:val="006D581F"/>
    <w:rsid w:val="006D621E"/>
    <w:rsid w:val="006D71A6"/>
    <w:rsid w:val="006D78C2"/>
    <w:rsid w:val="006D7E86"/>
    <w:rsid w:val="006E0021"/>
    <w:rsid w:val="006E0A24"/>
    <w:rsid w:val="006E1C2E"/>
    <w:rsid w:val="006E224A"/>
    <w:rsid w:val="006E2448"/>
    <w:rsid w:val="006E2B6D"/>
    <w:rsid w:val="006E3067"/>
    <w:rsid w:val="006E33D5"/>
    <w:rsid w:val="006E3A50"/>
    <w:rsid w:val="006E3A77"/>
    <w:rsid w:val="006E3C1F"/>
    <w:rsid w:val="006E5752"/>
    <w:rsid w:val="006E643F"/>
    <w:rsid w:val="006E6880"/>
    <w:rsid w:val="006E6E1A"/>
    <w:rsid w:val="006E6EDC"/>
    <w:rsid w:val="006E7679"/>
    <w:rsid w:val="006F0791"/>
    <w:rsid w:val="006F166A"/>
    <w:rsid w:val="006F1FB4"/>
    <w:rsid w:val="006F31AC"/>
    <w:rsid w:val="006F428D"/>
    <w:rsid w:val="006F5E02"/>
    <w:rsid w:val="006F6F43"/>
    <w:rsid w:val="006F74C1"/>
    <w:rsid w:val="00700AB0"/>
    <w:rsid w:val="00700D81"/>
    <w:rsid w:val="00700E39"/>
    <w:rsid w:val="00702B17"/>
    <w:rsid w:val="00704C0E"/>
    <w:rsid w:val="00704CDC"/>
    <w:rsid w:val="007052EE"/>
    <w:rsid w:val="00705CC2"/>
    <w:rsid w:val="00707CF2"/>
    <w:rsid w:val="00710297"/>
    <w:rsid w:val="00710D73"/>
    <w:rsid w:val="00710F52"/>
    <w:rsid w:val="007119C3"/>
    <w:rsid w:val="00711B40"/>
    <w:rsid w:val="0071284B"/>
    <w:rsid w:val="007147D2"/>
    <w:rsid w:val="00714EF2"/>
    <w:rsid w:val="007156CA"/>
    <w:rsid w:val="00715950"/>
    <w:rsid w:val="007162D3"/>
    <w:rsid w:val="00716DFD"/>
    <w:rsid w:val="007200FF"/>
    <w:rsid w:val="007204F9"/>
    <w:rsid w:val="00720C82"/>
    <w:rsid w:val="00722944"/>
    <w:rsid w:val="00722D7F"/>
    <w:rsid w:val="007239CA"/>
    <w:rsid w:val="007267B4"/>
    <w:rsid w:val="00726FD9"/>
    <w:rsid w:val="0072724C"/>
    <w:rsid w:val="00727794"/>
    <w:rsid w:val="00727CAA"/>
    <w:rsid w:val="0073051B"/>
    <w:rsid w:val="00730ECD"/>
    <w:rsid w:val="00731289"/>
    <w:rsid w:val="00733117"/>
    <w:rsid w:val="0073311B"/>
    <w:rsid w:val="007333E7"/>
    <w:rsid w:val="007341E6"/>
    <w:rsid w:val="00734498"/>
    <w:rsid w:val="007345D9"/>
    <w:rsid w:val="00734850"/>
    <w:rsid w:val="00734C4E"/>
    <w:rsid w:val="00734C9B"/>
    <w:rsid w:val="00735AA1"/>
    <w:rsid w:val="00735B3F"/>
    <w:rsid w:val="00736051"/>
    <w:rsid w:val="00736901"/>
    <w:rsid w:val="00737803"/>
    <w:rsid w:val="00737DC7"/>
    <w:rsid w:val="0074159A"/>
    <w:rsid w:val="00741D28"/>
    <w:rsid w:val="00742158"/>
    <w:rsid w:val="007422D4"/>
    <w:rsid w:val="00742627"/>
    <w:rsid w:val="007427B2"/>
    <w:rsid w:val="007427FE"/>
    <w:rsid w:val="007430F2"/>
    <w:rsid w:val="0074414D"/>
    <w:rsid w:val="00744456"/>
    <w:rsid w:val="0074514A"/>
    <w:rsid w:val="00745586"/>
    <w:rsid w:val="00745F73"/>
    <w:rsid w:val="007466AA"/>
    <w:rsid w:val="00746BCB"/>
    <w:rsid w:val="00747999"/>
    <w:rsid w:val="00747FDF"/>
    <w:rsid w:val="00750655"/>
    <w:rsid w:val="00750D1C"/>
    <w:rsid w:val="00751716"/>
    <w:rsid w:val="00754E3B"/>
    <w:rsid w:val="0075537D"/>
    <w:rsid w:val="00755B17"/>
    <w:rsid w:val="00755BB3"/>
    <w:rsid w:val="00756061"/>
    <w:rsid w:val="007573B5"/>
    <w:rsid w:val="00760330"/>
    <w:rsid w:val="00760580"/>
    <w:rsid w:val="0076076B"/>
    <w:rsid w:val="0076289A"/>
    <w:rsid w:val="007636B5"/>
    <w:rsid w:val="00763A13"/>
    <w:rsid w:val="00763BAC"/>
    <w:rsid w:val="00763F85"/>
    <w:rsid w:val="007654A2"/>
    <w:rsid w:val="0076693B"/>
    <w:rsid w:val="00766E65"/>
    <w:rsid w:val="0077097E"/>
    <w:rsid w:val="007714D5"/>
    <w:rsid w:val="00771AF0"/>
    <w:rsid w:val="00771E0A"/>
    <w:rsid w:val="00772866"/>
    <w:rsid w:val="007732A7"/>
    <w:rsid w:val="007735AF"/>
    <w:rsid w:val="007739BF"/>
    <w:rsid w:val="007740E8"/>
    <w:rsid w:val="00774288"/>
    <w:rsid w:val="007758ED"/>
    <w:rsid w:val="00775A48"/>
    <w:rsid w:val="00775AB2"/>
    <w:rsid w:val="00775B02"/>
    <w:rsid w:val="00775D51"/>
    <w:rsid w:val="007764D9"/>
    <w:rsid w:val="007771AC"/>
    <w:rsid w:val="007776D0"/>
    <w:rsid w:val="00777C9E"/>
    <w:rsid w:val="00780D0C"/>
    <w:rsid w:val="007814A2"/>
    <w:rsid w:val="00781623"/>
    <w:rsid w:val="00781976"/>
    <w:rsid w:val="007824F6"/>
    <w:rsid w:val="00782DB5"/>
    <w:rsid w:val="007834CD"/>
    <w:rsid w:val="00784493"/>
    <w:rsid w:val="007852D8"/>
    <w:rsid w:val="00785AE8"/>
    <w:rsid w:val="007901A9"/>
    <w:rsid w:val="0079050E"/>
    <w:rsid w:val="00790741"/>
    <w:rsid w:val="00790A1F"/>
    <w:rsid w:val="00790CDB"/>
    <w:rsid w:val="00791533"/>
    <w:rsid w:val="00792F01"/>
    <w:rsid w:val="0079391B"/>
    <w:rsid w:val="00793EAC"/>
    <w:rsid w:val="00793FDD"/>
    <w:rsid w:val="007946A8"/>
    <w:rsid w:val="00794D74"/>
    <w:rsid w:val="0079667E"/>
    <w:rsid w:val="00796C53"/>
    <w:rsid w:val="00796DD7"/>
    <w:rsid w:val="00797ED3"/>
    <w:rsid w:val="007A0C7B"/>
    <w:rsid w:val="007A0EDA"/>
    <w:rsid w:val="007A1424"/>
    <w:rsid w:val="007A2540"/>
    <w:rsid w:val="007A2D97"/>
    <w:rsid w:val="007A2F2A"/>
    <w:rsid w:val="007A3BB0"/>
    <w:rsid w:val="007A41CE"/>
    <w:rsid w:val="007A516A"/>
    <w:rsid w:val="007A582E"/>
    <w:rsid w:val="007A5A7F"/>
    <w:rsid w:val="007A5F2A"/>
    <w:rsid w:val="007A68A8"/>
    <w:rsid w:val="007A696F"/>
    <w:rsid w:val="007A75B2"/>
    <w:rsid w:val="007A770A"/>
    <w:rsid w:val="007B07BA"/>
    <w:rsid w:val="007B07ED"/>
    <w:rsid w:val="007B2961"/>
    <w:rsid w:val="007B3950"/>
    <w:rsid w:val="007B3DF9"/>
    <w:rsid w:val="007B4BA8"/>
    <w:rsid w:val="007B4EBC"/>
    <w:rsid w:val="007B5AE1"/>
    <w:rsid w:val="007B6DA3"/>
    <w:rsid w:val="007B6F24"/>
    <w:rsid w:val="007B7637"/>
    <w:rsid w:val="007B7E71"/>
    <w:rsid w:val="007C0C9D"/>
    <w:rsid w:val="007C0E8B"/>
    <w:rsid w:val="007C233D"/>
    <w:rsid w:val="007C2420"/>
    <w:rsid w:val="007C24EF"/>
    <w:rsid w:val="007C2E19"/>
    <w:rsid w:val="007C305D"/>
    <w:rsid w:val="007C40CF"/>
    <w:rsid w:val="007C5C9B"/>
    <w:rsid w:val="007C64ED"/>
    <w:rsid w:val="007C6BAF"/>
    <w:rsid w:val="007C757A"/>
    <w:rsid w:val="007C77B4"/>
    <w:rsid w:val="007D00DE"/>
    <w:rsid w:val="007D05CF"/>
    <w:rsid w:val="007D08B2"/>
    <w:rsid w:val="007D08E2"/>
    <w:rsid w:val="007D1C0B"/>
    <w:rsid w:val="007D2C47"/>
    <w:rsid w:val="007D34F5"/>
    <w:rsid w:val="007D3B42"/>
    <w:rsid w:val="007D3F59"/>
    <w:rsid w:val="007D4D7B"/>
    <w:rsid w:val="007D55D6"/>
    <w:rsid w:val="007D5AF7"/>
    <w:rsid w:val="007D5BCE"/>
    <w:rsid w:val="007D67AA"/>
    <w:rsid w:val="007D6A71"/>
    <w:rsid w:val="007D744A"/>
    <w:rsid w:val="007D759A"/>
    <w:rsid w:val="007E0D7B"/>
    <w:rsid w:val="007E17E5"/>
    <w:rsid w:val="007E389E"/>
    <w:rsid w:val="007E3E2C"/>
    <w:rsid w:val="007E40B7"/>
    <w:rsid w:val="007E4290"/>
    <w:rsid w:val="007E42FB"/>
    <w:rsid w:val="007E4FE4"/>
    <w:rsid w:val="007E5462"/>
    <w:rsid w:val="007E5C89"/>
    <w:rsid w:val="007E600F"/>
    <w:rsid w:val="007E6177"/>
    <w:rsid w:val="007E6412"/>
    <w:rsid w:val="007E6876"/>
    <w:rsid w:val="007E6A12"/>
    <w:rsid w:val="007E72C6"/>
    <w:rsid w:val="007F1D07"/>
    <w:rsid w:val="007F252D"/>
    <w:rsid w:val="007F2C1E"/>
    <w:rsid w:val="007F3076"/>
    <w:rsid w:val="007F3251"/>
    <w:rsid w:val="007F3AE1"/>
    <w:rsid w:val="007F3D38"/>
    <w:rsid w:val="007F45CC"/>
    <w:rsid w:val="007F4E33"/>
    <w:rsid w:val="007F541E"/>
    <w:rsid w:val="007F5C63"/>
    <w:rsid w:val="007F5DFB"/>
    <w:rsid w:val="007F65B7"/>
    <w:rsid w:val="007F666D"/>
    <w:rsid w:val="007F67EC"/>
    <w:rsid w:val="007F6EF8"/>
    <w:rsid w:val="00801796"/>
    <w:rsid w:val="008022CE"/>
    <w:rsid w:val="00802682"/>
    <w:rsid w:val="008026A2"/>
    <w:rsid w:val="00802B29"/>
    <w:rsid w:val="0080322F"/>
    <w:rsid w:val="00803333"/>
    <w:rsid w:val="008054BC"/>
    <w:rsid w:val="00805F1D"/>
    <w:rsid w:val="00807469"/>
    <w:rsid w:val="00807763"/>
    <w:rsid w:val="00807AF0"/>
    <w:rsid w:val="00807BA9"/>
    <w:rsid w:val="008100C3"/>
    <w:rsid w:val="00810346"/>
    <w:rsid w:val="00810C29"/>
    <w:rsid w:val="00810D59"/>
    <w:rsid w:val="008120D7"/>
    <w:rsid w:val="008121D9"/>
    <w:rsid w:val="008123DA"/>
    <w:rsid w:val="0081292C"/>
    <w:rsid w:val="00813CC2"/>
    <w:rsid w:val="008153D5"/>
    <w:rsid w:val="00815FB1"/>
    <w:rsid w:val="0081643B"/>
    <w:rsid w:val="0081651D"/>
    <w:rsid w:val="0081695D"/>
    <w:rsid w:val="00816CE5"/>
    <w:rsid w:val="008170B5"/>
    <w:rsid w:val="00817346"/>
    <w:rsid w:val="008177AE"/>
    <w:rsid w:val="00817F71"/>
    <w:rsid w:val="00817F97"/>
    <w:rsid w:val="00820CA3"/>
    <w:rsid w:val="00821067"/>
    <w:rsid w:val="008215C1"/>
    <w:rsid w:val="00821C34"/>
    <w:rsid w:val="00821EC9"/>
    <w:rsid w:val="00821F72"/>
    <w:rsid w:val="008223BE"/>
    <w:rsid w:val="00822428"/>
    <w:rsid w:val="008237C9"/>
    <w:rsid w:val="00823E1A"/>
    <w:rsid w:val="00825048"/>
    <w:rsid w:val="00825F32"/>
    <w:rsid w:val="00827CBC"/>
    <w:rsid w:val="00830C9D"/>
    <w:rsid w:val="00831277"/>
    <w:rsid w:val="008322DA"/>
    <w:rsid w:val="00833224"/>
    <w:rsid w:val="008333E9"/>
    <w:rsid w:val="00833524"/>
    <w:rsid w:val="008337BE"/>
    <w:rsid w:val="00833810"/>
    <w:rsid w:val="00834C3B"/>
    <w:rsid w:val="00835244"/>
    <w:rsid w:val="00835E38"/>
    <w:rsid w:val="00836F06"/>
    <w:rsid w:val="00836FFB"/>
    <w:rsid w:val="008372F0"/>
    <w:rsid w:val="0083798C"/>
    <w:rsid w:val="00840106"/>
    <w:rsid w:val="00840231"/>
    <w:rsid w:val="008410F4"/>
    <w:rsid w:val="0084112C"/>
    <w:rsid w:val="00841C20"/>
    <w:rsid w:val="00841FF4"/>
    <w:rsid w:val="008423D0"/>
    <w:rsid w:val="00842844"/>
    <w:rsid w:val="00843CCE"/>
    <w:rsid w:val="00844EAD"/>
    <w:rsid w:val="00845650"/>
    <w:rsid w:val="008458CC"/>
    <w:rsid w:val="00845CFE"/>
    <w:rsid w:val="0084675A"/>
    <w:rsid w:val="008468FE"/>
    <w:rsid w:val="0084690F"/>
    <w:rsid w:val="00846FA1"/>
    <w:rsid w:val="0084778A"/>
    <w:rsid w:val="00847D8E"/>
    <w:rsid w:val="008504D6"/>
    <w:rsid w:val="008507D9"/>
    <w:rsid w:val="008515A3"/>
    <w:rsid w:val="00851B84"/>
    <w:rsid w:val="008524C6"/>
    <w:rsid w:val="00852BB1"/>
    <w:rsid w:val="00853C5D"/>
    <w:rsid w:val="008540E2"/>
    <w:rsid w:val="0085564C"/>
    <w:rsid w:val="00856B8A"/>
    <w:rsid w:val="00857165"/>
    <w:rsid w:val="00860560"/>
    <w:rsid w:val="00861B83"/>
    <w:rsid w:val="00862B38"/>
    <w:rsid w:val="0086328A"/>
    <w:rsid w:val="008633C3"/>
    <w:rsid w:val="00864AC0"/>
    <w:rsid w:val="00864D1B"/>
    <w:rsid w:val="00864DE4"/>
    <w:rsid w:val="00865C5C"/>
    <w:rsid w:val="00865E5A"/>
    <w:rsid w:val="00866095"/>
    <w:rsid w:val="0086637D"/>
    <w:rsid w:val="00866968"/>
    <w:rsid w:val="00866C51"/>
    <w:rsid w:val="008678C3"/>
    <w:rsid w:val="00867E68"/>
    <w:rsid w:val="00871D27"/>
    <w:rsid w:val="008737EA"/>
    <w:rsid w:val="00873EDE"/>
    <w:rsid w:val="00875107"/>
    <w:rsid w:val="008752AA"/>
    <w:rsid w:val="008763CC"/>
    <w:rsid w:val="00876CED"/>
    <w:rsid w:val="0087768D"/>
    <w:rsid w:val="0088023F"/>
    <w:rsid w:val="00880E11"/>
    <w:rsid w:val="008814E6"/>
    <w:rsid w:val="0088181F"/>
    <w:rsid w:val="00881DD3"/>
    <w:rsid w:val="00882A9C"/>
    <w:rsid w:val="00882CE5"/>
    <w:rsid w:val="008831E5"/>
    <w:rsid w:val="00883BF2"/>
    <w:rsid w:val="00885E79"/>
    <w:rsid w:val="008864B5"/>
    <w:rsid w:val="00886D1C"/>
    <w:rsid w:val="00886E3C"/>
    <w:rsid w:val="00887981"/>
    <w:rsid w:val="00887F71"/>
    <w:rsid w:val="008915B9"/>
    <w:rsid w:val="008918D0"/>
    <w:rsid w:val="0089212D"/>
    <w:rsid w:val="00892132"/>
    <w:rsid w:val="00894898"/>
    <w:rsid w:val="008961B5"/>
    <w:rsid w:val="0089641A"/>
    <w:rsid w:val="008A09FE"/>
    <w:rsid w:val="008A0DED"/>
    <w:rsid w:val="008A0F22"/>
    <w:rsid w:val="008A1060"/>
    <w:rsid w:val="008A2211"/>
    <w:rsid w:val="008A245E"/>
    <w:rsid w:val="008A3491"/>
    <w:rsid w:val="008A3542"/>
    <w:rsid w:val="008A3641"/>
    <w:rsid w:val="008A5639"/>
    <w:rsid w:val="008A58CE"/>
    <w:rsid w:val="008A5BB2"/>
    <w:rsid w:val="008A78E5"/>
    <w:rsid w:val="008B07B7"/>
    <w:rsid w:val="008B0E9D"/>
    <w:rsid w:val="008B1D34"/>
    <w:rsid w:val="008B240B"/>
    <w:rsid w:val="008B2B78"/>
    <w:rsid w:val="008B2D4B"/>
    <w:rsid w:val="008B2EA0"/>
    <w:rsid w:val="008B3028"/>
    <w:rsid w:val="008B6B0A"/>
    <w:rsid w:val="008B7176"/>
    <w:rsid w:val="008B72D9"/>
    <w:rsid w:val="008B768F"/>
    <w:rsid w:val="008B7894"/>
    <w:rsid w:val="008B7A3F"/>
    <w:rsid w:val="008B7CB6"/>
    <w:rsid w:val="008B7E5E"/>
    <w:rsid w:val="008C006B"/>
    <w:rsid w:val="008C16D1"/>
    <w:rsid w:val="008C17C9"/>
    <w:rsid w:val="008C2603"/>
    <w:rsid w:val="008C2618"/>
    <w:rsid w:val="008C266C"/>
    <w:rsid w:val="008C26C9"/>
    <w:rsid w:val="008C396E"/>
    <w:rsid w:val="008C3B1D"/>
    <w:rsid w:val="008C5428"/>
    <w:rsid w:val="008C6D3E"/>
    <w:rsid w:val="008D1B64"/>
    <w:rsid w:val="008D2AC8"/>
    <w:rsid w:val="008D36A5"/>
    <w:rsid w:val="008D4ABA"/>
    <w:rsid w:val="008D699C"/>
    <w:rsid w:val="008D69EF"/>
    <w:rsid w:val="008D6BC8"/>
    <w:rsid w:val="008D6DF0"/>
    <w:rsid w:val="008D775D"/>
    <w:rsid w:val="008D7E96"/>
    <w:rsid w:val="008E038A"/>
    <w:rsid w:val="008E159E"/>
    <w:rsid w:val="008E1B26"/>
    <w:rsid w:val="008E1DF5"/>
    <w:rsid w:val="008E22A2"/>
    <w:rsid w:val="008E32E3"/>
    <w:rsid w:val="008E3DCE"/>
    <w:rsid w:val="008E4C0B"/>
    <w:rsid w:val="008E5058"/>
    <w:rsid w:val="008E59C5"/>
    <w:rsid w:val="008E68B6"/>
    <w:rsid w:val="008E6F03"/>
    <w:rsid w:val="008E7209"/>
    <w:rsid w:val="008F000C"/>
    <w:rsid w:val="008F00C6"/>
    <w:rsid w:val="008F0B95"/>
    <w:rsid w:val="008F25B9"/>
    <w:rsid w:val="008F268D"/>
    <w:rsid w:val="008F2BE3"/>
    <w:rsid w:val="008F463A"/>
    <w:rsid w:val="008F4A0A"/>
    <w:rsid w:val="008F5B4D"/>
    <w:rsid w:val="008F5E1B"/>
    <w:rsid w:val="008F67B9"/>
    <w:rsid w:val="008F75E0"/>
    <w:rsid w:val="008F7E6E"/>
    <w:rsid w:val="0090038F"/>
    <w:rsid w:val="00900476"/>
    <w:rsid w:val="00901169"/>
    <w:rsid w:val="009013EB"/>
    <w:rsid w:val="009017DE"/>
    <w:rsid w:val="009025E6"/>
    <w:rsid w:val="0090267E"/>
    <w:rsid w:val="00903067"/>
    <w:rsid w:val="00903E66"/>
    <w:rsid w:val="00904A1C"/>
    <w:rsid w:val="00905191"/>
    <w:rsid w:val="00905332"/>
    <w:rsid w:val="00905662"/>
    <w:rsid w:val="0090584F"/>
    <w:rsid w:val="00905A8D"/>
    <w:rsid w:val="00906777"/>
    <w:rsid w:val="00906D9F"/>
    <w:rsid w:val="00906E32"/>
    <w:rsid w:val="00907EA1"/>
    <w:rsid w:val="0091062A"/>
    <w:rsid w:val="00910F7F"/>
    <w:rsid w:val="009116F0"/>
    <w:rsid w:val="00911A2E"/>
    <w:rsid w:val="009127D9"/>
    <w:rsid w:val="0091282E"/>
    <w:rsid w:val="009128B2"/>
    <w:rsid w:val="00912EA9"/>
    <w:rsid w:val="00913373"/>
    <w:rsid w:val="00913774"/>
    <w:rsid w:val="0091381F"/>
    <w:rsid w:val="00913AD3"/>
    <w:rsid w:val="009156DD"/>
    <w:rsid w:val="00915A54"/>
    <w:rsid w:val="009165C8"/>
    <w:rsid w:val="0091696D"/>
    <w:rsid w:val="00916CB5"/>
    <w:rsid w:val="0091747E"/>
    <w:rsid w:val="00917BDD"/>
    <w:rsid w:val="0092149B"/>
    <w:rsid w:val="00921806"/>
    <w:rsid w:val="00921B41"/>
    <w:rsid w:val="009224ED"/>
    <w:rsid w:val="00922814"/>
    <w:rsid w:val="00923337"/>
    <w:rsid w:val="00924B18"/>
    <w:rsid w:val="009256C8"/>
    <w:rsid w:val="009259B6"/>
    <w:rsid w:val="00926A53"/>
    <w:rsid w:val="00926AB1"/>
    <w:rsid w:val="00926C0C"/>
    <w:rsid w:val="00927337"/>
    <w:rsid w:val="00927347"/>
    <w:rsid w:val="00927573"/>
    <w:rsid w:val="00930283"/>
    <w:rsid w:val="0093052B"/>
    <w:rsid w:val="0093103D"/>
    <w:rsid w:val="0093105D"/>
    <w:rsid w:val="00931455"/>
    <w:rsid w:val="009329D4"/>
    <w:rsid w:val="00933793"/>
    <w:rsid w:val="00933AB6"/>
    <w:rsid w:val="00934892"/>
    <w:rsid w:val="00935282"/>
    <w:rsid w:val="00935403"/>
    <w:rsid w:val="009355E4"/>
    <w:rsid w:val="00935E17"/>
    <w:rsid w:val="0093651C"/>
    <w:rsid w:val="009377B3"/>
    <w:rsid w:val="00937995"/>
    <w:rsid w:val="009405F6"/>
    <w:rsid w:val="00940601"/>
    <w:rsid w:val="009412A1"/>
    <w:rsid w:val="00941C6D"/>
    <w:rsid w:val="009427F0"/>
    <w:rsid w:val="00942F04"/>
    <w:rsid w:val="00943704"/>
    <w:rsid w:val="00944304"/>
    <w:rsid w:val="00944FC1"/>
    <w:rsid w:val="009455BB"/>
    <w:rsid w:val="00946A52"/>
    <w:rsid w:val="00950563"/>
    <w:rsid w:val="00950755"/>
    <w:rsid w:val="00951659"/>
    <w:rsid w:val="00952312"/>
    <w:rsid w:val="0095293F"/>
    <w:rsid w:val="009533D4"/>
    <w:rsid w:val="00953776"/>
    <w:rsid w:val="00953C82"/>
    <w:rsid w:val="00954858"/>
    <w:rsid w:val="00954CCE"/>
    <w:rsid w:val="0095638B"/>
    <w:rsid w:val="0095650F"/>
    <w:rsid w:val="00956758"/>
    <w:rsid w:val="0095760A"/>
    <w:rsid w:val="00957859"/>
    <w:rsid w:val="00960DC0"/>
    <w:rsid w:val="00961C50"/>
    <w:rsid w:val="00961E34"/>
    <w:rsid w:val="00962441"/>
    <w:rsid w:val="009625B2"/>
    <w:rsid w:val="00962846"/>
    <w:rsid w:val="00963AC8"/>
    <w:rsid w:val="009641D2"/>
    <w:rsid w:val="00964306"/>
    <w:rsid w:val="009643F0"/>
    <w:rsid w:val="009645A0"/>
    <w:rsid w:val="00964D91"/>
    <w:rsid w:val="00964E1B"/>
    <w:rsid w:val="0096519C"/>
    <w:rsid w:val="009667C5"/>
    <w:rsid w:val="00966D42"/>
    <w:rsid w:val="00966D69"/>
    <w:rsid w:val="0096717A"/>
    <w:rsid w:val="00967330"/>
    <w:rsid w:val="00967436"/>
    <w:rsid w:val="00967911"/>
    <w:rsid w:val="009707E1"/>
    <w:rsid w:val="00972003"/>
    <w:rsid w:val="00972066"/>
    <w:rsid w:val="009720FA"/>
    <w:rsid w:val="00972A77"/>
    <w:rsid w:val="0097328B"/>
    <w:rsid w:val="00973578"/>
    <w:rsid w:val="00973AC1"/>
    <w:rsid w:val="00974523"/>
    <w:rsid w:val="0097469B"/>
    <w:rsid w:val="00974E9D"/>
    <w:rsid w:val="00974F82"/>
    <w:rsid w:val="00976486"/>
    <w:rsid w:val="00977679"/>
    <w:rsid w:val="00977941"/>
    <w:rsid w:val="009801CB"/>
    <w:rsid w:val="00981F62"/>
    <w:rsid w:val="0098220C"/>
    <w:rsid w:val="0098262C"/>
    <w:rsid w:val="009826FD"/>
    <w:rsid w:val="00982944"/>
    <w:rsid w:val="00982DE4"/>
    <w:rsid w:val="009830F3"/>
    <w:rsid w:val="00983936"/>
    <w:rsid w:val="00983DFE"/>
    <w:rsid w:val="0098418A"/>
    <w:rsid w:val="009841A2"/>
    <w:rsid w:val="009842D9"/>
    <w:rsid w:val="00984D5B"/>
    <w:rsid w:val="00984E43"/>
    <w:rsid w:val="00986199"/>
    <w:rsid w:val="00986F50"/>
    <w:rsid w:val="009901FC"/>
    <w:rsid w:val="009902D1"/>
    <w:rsid w:val="009920D2"/>
    <w:rsid w:val="009921CE"/>
    <w:rsid w:val="00992C03"/>
    <w:rsid w:val="00993856"/>
    <w:rsid w:val="009938A1"/>
    <w:rsid w:val="009950F1"/>
    <w:rsid w:val="009956DD"/>
    <w:rsid w:val="009958D3"/>
    <w:rsid w:val="00996225"/>
    <w:rsid w:val="009962B4"/>
    <w:rsid w:val="0099749B"/>
    <w:rsid w:val="009A0AC3"/>
    <w:rsid w:val="009A1803"/>
    <w:rsid w:val="009A1F9E"/>
    <w:rsid w:val="009A270A"/>
    <w:rsid w:val="009A33DF"/>
    <w:rsid w:val="009A34D0"/>
    <w:rsid w:val="009A35F3"/>
    <w:rsid w:val="009A391F"/>
    <w:rsid w:val="009A3EEB"/>
    <w:rsid w:val="009A575B"/>
    <w:rsid w:val="009A58C6"/>
    <w:rsid w:val="009A5A29"/>
    <w:rsid w:val="009A6D99"/>
    <w:rsid w:val="009A7335"/>
    <w:rsid w:val="009A77FA"/>
    <w:rsid w:val="009A7876"/>
    <w:rsid w:val="009A7CB8"/>
    <w:rsid w:val="009A7DCB"/>
    <w:rsid w:val="009A7F26"/>
    <w:rsid w:val="009B01F4"/>
    <w:rsid w:val="009B07AE"/>
    <w:rsid w:val="009B1752"/>
    <w:rsid w:val="009B2394"/>
    <w:rsid w:val="009B281B"/>
    <w:rsid w:val="009B290B"/>
    <w:rsid w:val="009B36F6"/>
    <w:rsid w:val="009B3CF8"/>
    <w:rsid w:val="009B3D03"/>
    <w:rsid w:val="009B4417"/>
    <w:rsid w:val="009B465D"/>
    <w:rsid w:val="009B4AC9"/>
    <w:rsid w:val="009B50C6"/>
    <w:rsid w:val="009B5153"/>
    <w:rsid w:val="009B5CE8"/>
    <w:rsid w:val="009B5EE5"/>
    <w:rsid w:val="009B62D6"/>
    <w:rsid w:val="009B6764"/>
    <w:rsid w:val="009B68C2"/>
    <w:rsid w:val="009B72F4"/>
    <w:rsid w:val="009B7A7F"/>
    <w:rsid w:val="009C034D"/>
    <w:rsid w:val="009C0E7F"/>
    <w:rsid w:val="009C1D08"/>
    <w:rsid w:val="009C2E4B"/>
    <w:rsid w:val="009C360E"/>
    <w:rsid w:val="009C3F7E"/>
    <w:rsid w:val="009C4D39"/>
    <w:rsid w:val="009C5A6C"/>
    <w:rsid w:val="009C7176"/>
    <w:rsid w:val="009C743D"/>
    <w:rsid w:val="009C7B77"/>
    <w:rsid w:val="009C7C3B"/>
    <w:rsid w:val="009C7CD4"/>
    <w:rsid w:val="009D07C3"/>
    <w:rsid w:val="009D0D5C"/>
    <w:rsid w:val="009D0DA1"/>
    <w:rsid w:val="009D0E4D"/>
    <w:rsid w:val="009D1188"/>
    <w:rsid w:val="009D133C"/>
    <w:rsid w:val="009D1EF9"/>
    <w:rsid w:val="009D255D"/>
    <w:rsid w:val="009D2888"/>
    <w:rsid w:val="009D3986"/>
    <w:rsid w:val="009D4A49"/>
    <w:rsid w:val="009D5348"/>
    <w:rsid w:val="009D5BC3"/>
    <w:rsid w:val="009D5D1A"/>
    <w:rsid w:val="009D651E"/>
    <w:rsid w:val="009D6E0A"/>
    <w:rsid w:val="009D7545"/>
    <w:rsid w:val="009D7A1C"/>
    <w:rsid w:val="009D7CB8"/>
    <w:rsid w:val="009E0644"/>
    <w:rsid w:val="009E1F7E"/>
    <w:rsid w:val="009E26FC"/>
    <w:rsid w:val="009E2A2B"/>
    <w:rsid w:val="009E3116"/>
    <w:rsid w:val="009E3892"/>
    <w:rsid w:val="009E446E"/>
    <w:rsid w:val="009E5E84"/>
    <w:rsid w:val="009E60A9"/>
    <w:rsid w:val="009E6837"/>
    <w:rsid w:val="009E6E0C"/>
    <w:rsid w:val="009E6EF4"/>
    <w:rsid w:val="009E7678"/>
    <w:rsid w:val="009E7D41"/>
    <w:rsid w:val="009E7E6D"/>
    <w:rsid w:val="009F02B4"/>
    <w:rsid w:val="009F02DD"/>
    <w:rsid w:val="009F0395"/>
    <w:rsid w:val="009F0CDE"/>
    <w:rsid w:val="009F21EA"/>
    <w:rsid w:val="009F2F48"/>
    <w:rsid w:val="009F30B8"/>
    <w:rsid w:val="009F3283"/>
    <w:rsid w:val="009F34EF"/>
    <w:rsid w:val="009F448E"/>
    <w:rsid w:val="009F5625"/>
    <w:rsid w:val="009F622F"/>
    <w:rsid w:val="009F6270"/>
    <w:rsid w:val="009F6971"/>
    <w:rsid w:val="009F6B78"/>
    <w:rsid w:val="009F6F4C"/>
    <w:rsid w:val="009F7032"/>
    <w:rsid w:val="009F7F6B"/>
    <w:rsid w:val="00A00BFA"/>
    <w:rsid w:val="00A00E87"/>
    <w:rsid w:val="00A00F62"/>
    <w:rsid w:val="00A012F5"/>
    <w:rsid w:val="00A01F3F"/>
    <w:rsid w:val="00A02F66"/>
    <w:rsid w:val="00A03A2C"/>
    <w:rsid w:val="00A03EBB"/>
    <w:rsid w:val="00A06028"/>
    <w:rsid w:val="00A06374"/>
    <w:rsid w:val="00A06945"/>
    <w:rsid w:val="00A07C3A"/>
    <w:rsid w:val="00A106EA"/>
    <w:rsid w:val="00A10765"/>
    <w:rsid w:val="00A10E86"/>
    <w:rsid w:val="00A110C2"/>
    <w:rsid w:val="00A119D1"/>
    <w:rsid w:val="00A12462"/>
    <w:rsid w:val="00A12814"/>
    <w:rsid w:val="00A12CC7"/>
    <w:rsid w:val="00A13239"/>
    <w:rsid w:val="00A13CD2"/>
    <w:rsid w:val="00A13E01"/>
    <w:rsid w:val="00A1407E"/>
    <w:rsid w:val="00A14738"/>
    <w:rsid w:val="00A14A7D"/>
    <w:rsid w:val="00A14D45"/>
    <w:rsid w:val="00A16CA4"/>
    <w:rsid w:val="00A16D39"/>
    <w:rsid w:val="00A16D6B"/>
    <w:rsid w:val="00A17413"/>
    <w:rsid w:val="00A200F5"/>
    <w:rsid w:val="00A20152"/>
    <w:rsid w:val="00A20309"/>
    <w:rsid w:val="00A20B0C"/>
    <w:rsid w:val="00A2127E"/>
    <w:rsid w:val="00A22A32"/>
    <w:rsid w:val="00A23560"/>
    <w:rsid w:val="00A23F83"/>
    <w:rsid w:val="00A246FF"/>
    <w:rsid w:val="00A24CCD"/>
    <w:rsid w:val="00A25722"/>
    <w:rsid w:val="00A258AB"/>
    <w:rsid w:val="00A26534"/>
    <w:rsid w:val="00A26FC8"/>
    <w:rsid w:val="00A27AA0"/>
    <w:rsid w:val="00A27BA9"/>
    <w:rsid w:val="00A27F2D"/>
    <w:rsid w:val="00A30B4E"/>
    <w:rsid w:val="00A31CCA"/>
    <w:rsid w:val="00A31ECE"/>
    <w:rsid w:val="00A31F8E"/>
    <w:rsid w:val="00A3210A"/>
    <w:rsid w:val="00A32432"/>
    <w:rsid w:val="00A328CF"/>
    <w:rsid w:val="00A32F0F"/>
    <w:rsid w:val="00A330DB"/>
    <w:rsid w:val="00A34304"/>
    <w:rsid w:val="00A35C17"/>
    <w:rsid w:val="00A36277"/>
    <w:rsid w:val="00A375A3"/>
    <w:rsid w:val="00A378D7"/>
    <w:rsid w:val="00A37921"/>
    <w:rsid w:val="00A37CBA"/>
    <w:rsid w:val="00A4062E"/>
    <w:rsid w:val="00A41F54"/>
    <w:rsid w:val="00A43163"/>
    <w:rsid w:val="00A43622"/>
    <w:rsid w:val="00A4390D"/>
    <w:rsid w:val="00A44EA7"/>
    <w:rsid w:val="00A456D4"/>
    <w:rsid w:val="00A4596A"/>
    <w:rsid w:val="00A45D2D"/>
    <w:rsid w:val="00A45DB2"/>
    <w:rsid w:val="00A45E70"/>
    <w:rsid w:val="00A46B1A"/>
    <w:rsid w:val="00A47DAC"/>
    <w:rsid w:val="00A50318"/>
    <w:rsid w:val="00A50B4B"/>
    <w:rsid w:val="00A50CA6"/>
    <w:rsid w:val="00A514CA"/>
    <w:rsid w:val="00A51F00"/>
    <w:rsid w:val="00A5222B"/>
    <w:rsid w:val="00A52452"/>
    <w:rsid w:val="00A53491"/>
    <w:rsid w:val="00A54AC7"/>
    <w:rsid w:val="00A54BA1"/>
    <w:rsid w:val="00A550FB"/>
    <w:rsid w:val="00A55261"/>
    <w:rsid w:val="00A5586A"/>
    <w:rsid w:val="00A55BBC"/>
    <w:rsid w:val="00A55F4E"/>
    <w:rsid w:val="00A561EC"/>
    <w:rsid w:val="00A57009"/>
    <w:rsid w:val="00A5788F"/>
    <w:rsid w:val="00A60476"/>
    <w:rsid w:val="00A60C2E"/>
    <w:rsid w:val="00A60C53"/>
    <w:rsid w:val="00A61634"/>
    <w:rsid w:val="00A6165D"/>
    <w:rsid w:val="00A617B4"/>
    <w:rsid w:val="00A61B84"/>
    <w:rsid w:val="00A6226D"/>
    <w:rsid w:val="00A62B9A"/>
    <w:rsid w:val="00A63211"/>
    <w:rsid w:val="00A64056"/>
    <w:rsid w:val="00A65366"/>
    <w:rsid w:val="00A655BF"/>
    <w:rsid w:val="00A67365"/>
    <w:rsid w:val="00A67545"/>
    <w:rsid w:val="00A67701"/>
    <w:rsid w:val="00A67728"/>
    <w:rsid w:val="00A700E3"/>
    <w:rsid w:val="00A7087F"/>
    <w:rsid w:val="00A70BCB"/>
    <w:rsid w:val="00A715E9"/>
    <w:rsid w:val="00A730CA"/>
    <w:rsid w:val="00A74616"/>
    <w:rsid w:val="00A770FE"/>
    <w:rsid w:val="00A77129"/>
    <w:rsid w:val="00A771B2"/>
    <w:rsid w:val="00A77C62"/>
    <w:rsid w:val="00A80072"/>
    <w:rsid w:val="00A8029C"/>
    <w:rsid w:val="00A81ECD"/>
    <w:rsid w:val="00A82E11"/>
    <w:rsid w:val="00A834A2"/>
    <w:rsid w:val="00A83C27"/>
    <w:rsid w:val="00A852DC"/>
    <w:rsid w:val="00A853B0"/>
    <w:rsid w:val="00A85D30"/>
    <w:rsid w:val="00A86515"/>
    <w:rsid w:val="00A8653B"/>
    <w:rsid w:val="00A8704C"/>
    <w:rsid w:val="00A903D7"/>
    <w:rsid w:val="00A9058C"/>
    <w:rsid w:val="00A90907"/>
    <w:rsid w:val="00A91C6F"/>
    <w:rsid w:val="00A924CA"/>
    <w:rsid w:val="00A931BD"/>
    <w:rsid w:val="00A93850"/>
    <w:rsid w:val="00A93FB4"/>
    <w:rsid w:val="00A95021"/>
    <w:rsid w:val="00AA1F54"/>
    <w:rsid w:val="00AA2224"/>
    <w:rsid w:val="00AA2250"/>
    <w:rsid w:val="00AA22F6"/>
    <w:rsid w:val="00AA24A3"/>
    <w:rsid w:val="00AA24EF"/>
    <w:rsid w:val="00AA2754"/>
    <w:rsid w:val="00AA28FF"/>
    <w:rsid w:val="00AA2EE6"/>
    <w:rsid w:val="00AA4026"/>
    <w:rsid w:val="00AA48C5"/>
    <w:rsid w:val="00AA5DEF"/>
    <w:rsid w:val="00AA68E5"/>
    <w:rsid w:val="00AA7192"/>
    <w:rsid w:val="00AB0158"/>
    <w:rsid w:val="00AB1355"/>
    <w:rsid w:val="00AB19C4"/>
    <w:rsid w:val="00AB3B78"/>
    <w:rsid w:val="00AB3B89"/>
    <w:rsid w:val="00AB45AB"/>
    <w:rsid w:val="00AB5DBC"/>
    <w:rsid w:val="00AB719C"/>
    <w:rsid w:val="00AB72AA"/>
    <w:rsid w:val="00AB7972"/>
    <w:rsid w:val="00AC04AB"/>
    <w:rsid w:val="00AC04BB"/>
    <w:rsid w:val="00AC0A11"/>
    <w:rsid w:val="00AC0C3E"/>
    <w:rsid w:val="00AC1A95"/>
    <w:rsid w:val="00AC20FC"/>
    <w:rsid w:val="00AC2453"/>
    <w:rsid w:val="00AC259C"/>
    <w:rsid w:val="00AC355F"/>
    <w:rsid w:val="00AC40CA"/>
    <w:rsid w:val="00AC40EB"/>
    <w:rsid w:val="00AC40FB"/>
    <w:rsid w:val="00AC4528"/>
    <w:rsid w:val="00AC469D"/>
    <w:rsid w:val="00AC5032"/>
    <w:rsid w:val="00AC5073"/>
    <w:rsid w:val="00AC52DE"/>
    <w:rsid w:val="00AC577D"/>
    <w:rsid w:val="00AC59D6"/>
    <w:rsid w:val="00AC7C56"/>
    <w:rsid w:val="00AC7DBA"/>
    <w:rsid w:val="00AD0039"/>
    <w:rsid w:val="00AD18B2"/>
    <w:rsid w:val="00AD1BE1"/>
    <w:rsid w:val="00AD2245"/>
    <w:rsid w:val="00AD30D2"/>
    <w:rsid w:val="00AD36D2"/>
    <w:rsid w:val="00AD37BD"/>
    <w:rsid w:val="00AD3C90"/>
    <w:rsid w:val="00AD3CE2"/>
    <w:rsid w:val="00AD4370"/>
    <w:rsid w:val="00AD492E"/>
    <w:rsid w:val="00AD4E2B"/>
    <w:rsid w:val="00AD53DD"/>
    <w:rsid w:val="00AD69A2"/>
    <w:rsid w:val="00AD71D6"/>
    <w:rsid w:val="00AE0486"/>
    <w:rsid w:val="00AE0F16"/>
    <w:rsid w:val="00AE194A"/>
    <w:rsid w:val="00AE3546"/>
    <w:rsid w:val="00AE3610"/>
    <w:rsid w:val="00AE4082"/>
    <w:rsid w:val="00AE4945"/>
    <w:rsid w:val="00AE51AF"/>
    <w:rsid w:val="00AE5710"/>
    <w:rsid w:val="00AE7267"/>
    <w:rsid w:val="00AE7707"/>
    <w:rsid w:val="00AE7B30"/>
    <w:rsid w:val="00AF0527"/>
    <w:rsid w:val="00AF0A5F"/>
    <w:rsid w:val="00AF0D91"/>
    <w:rsid w:val="00AF197C"/>
    <w:rsid w:val="00AF2BC1"/>
    <w:rsid w:val="00AF3100"/>
    <w:rsid w:val="00AF3342"/>
    <w:rsid w:val="00AF39B5"/>
    <w:rsid w:val="00AF4CDD"/>
    <w:rsid w:val="00AF5717"/>
    <w:rsid w:val="00AF65B6"/>
    <w:rsid w:val="00AF7880"/>
    <w:rsid w:val="00B006EB"/>
    <w:rsid w:val="00B015AC"/>
    <w:rsid w:val="00B015C5"/>
    <w:rsid w:val="00B01A73"/>
    <w:rsid w:val="00B01D44"/>
    <w:rsid w:val="00B02728"/>
    <w:rsid w:val="00B0298F"/>
    <w:rsid w:val="00B0366A"/>
    <w:rsid w:val="00B037F2"/>
    <w:rsid w:val="00B0384D"/>
    <w:rsid w:val="00B03E2B"/>
    <w:rsid w:val="00B05318"/>
    <w:rsid w:val="00B05D9C"/>
    <w:rsid w:val="00B06312"/>
    <w:rsid w:val="00B0785E"/>
    <w:rsid w:val="00B07C85"/>
    <w:rsid w:val="00B10CF6"/>
    <w:rsid w:val="00B10E8F"/>
    <w:rsid w:val="00B111E5"/>
    <w:rsid w:val="00B11357"/>
    <w:rsid w:val="00B11690"/>
    <w:rsid w:val="00B122F2"/>
    <w:rsid w:val="00B12872"/>
    <w:rsid w:val="00B129C8"/>
    <w:rsid w:val="00B12BC5"/>
    <w:rsid w:val="00B14B30"/>
    <w:rsid w:val="00B14F48"/>
    <w:rsid w:val="00B1552B"/>
    <w:rsid w:val="00B162BD"/>
    <w:rsid w:val="00B16899"/>
    <w:rsid w:val="00B16956"/>
    <w:rsid w:val="00B16E54"/>
    <w:rsid w:val="00B173AF"/>
    <w:rsid w:val="00B17BC3"/>
    <w:rsid w:val="00B20CC6"/>
    <w:rsid w:val="00B21365"/>
    <w:rsid w:val="00B21404"/>
    <w:rsid w:val="00B22E14"/>
    <w:rsid w:val="00B23B3A"/>
    <w:rsid w:val="00B24507"/>
    <w:rsid w:val="00B24576"/>
    <w:rsid w:val="00B24C2E"/>
    <w:rsid w:val="00B25367"/>
    <w:rsid w:val="00B25503"/>
    <w:rsid w:val="00B26480"/>
    <w:rsid w:val="00B27050"/>
    <w:rsid w:val="00B27472"/>
    <w:rsid w:val="00B27C5F"/>
    <w:rsid w:val="00B30ED6"/>
    <w:rsid w:val="00B31F5A"/>
    <w:rsid w:val="00B32280"/>
    <w:rsid w:val="00B3232D"/>
    <w:rsid w:val="00B332E8"/>
    <w:rsid w:val="00B3405B"/>
    <w:rsid w:val="00B34068"/>
    <w:rsid w:val="00B34324"/>
    <w:rsid w:val="00B347A8"/>
    <w:rsid w:val="00B34B1F"/>
    <w:rsid w:val="00B34C8C"/>
    <w:rsid w:val="00B35A03"/>
    <w:rsid w:val="00B35E1F"/>
    <w:rsid w:val="00B3638E"/>
    <w:rsid w:val="00B3682F"/>
    <w:rsid w:val="00B371D2"/>
    <w:rsid w:val="00B37280"/>
    <w:rsid w:val="00B3747B"/>
    <w:rsid w:val="00B41781"/>
    <w:rsid w:val="00B418B3"/>
    <w:rsid w:val="00B420CA"/>
    <w:rsid w:val="00B42D75"/>
    <w:rsid w:val="00B4343D"/>
    <w:rsid w:val="00B44DE6"/>
    <w:rsid w:val="00B456F0"/>
    <w:rsid w:val="00B4663E"/>
    <w:rsid w:val="00B46C29"/>
    <w:rsid w:val="00B473F8"/>
    <w:rsid w:val="00B476AB"/>
    <w:rsid w:val="00B47723"/>
    <w:rsid w:val="00B5127D"/>
    <w:rsid w:val="00B521F0"/>
    <w:rsid w:val="00B52918"/>
    <w:rsid w:val="00B5309D"/>
    <w:rsid w:val="00B53872"/>
    <w:rsid w:val="00B54008"/>
    <w:rsid w:val="00B54CE0"/>
    <w:rsid w:val="00B568D2"/>
    <w:rsid w:val="00B56CCC"/>
    <w:rsid w:val="00B57AE2"/>
    <w:rsid w:val="00B60442"/>
    <w:rsid w:val="00B61BA2"/>
    <w:rsid w:val="00B61C37"/>
    <w:rsid w:val="00B627C5"/>
    <w:rsid w:val="00B63AB0"/>
    <w:rsid w:val="00B63AD3"/>
    <w:rsid w:val="00B63C01"/>
    <w:rsid w:val="00B6496D"/>
    <w:rsid w:val="00B64D0E"/>
    <w:rsid w:val="00B66748"/>
    <w:rsid w:val="00B6688C"/>
    <w:rsid w:val="00B668D5"/>
    <w:rsid w:val="00B66A09"/>
    <w:rsid w:val="00B677D7"/>
    <w:rsid w:val="00B6792D"/>
    <w:rsid w:val="00B700C3"/>
    <w:rsid w:val="00B70B2F"/>
    <w:rsid w:val="00B70FDF"/>
    <w:rsid w:val="00B713CB"/>
    <w:rsid w:val="00B72543"/>
    <w:rsid w:val="00B73A1C"/>
    <w:rsid w:val="00B74EF8"/>
    <w:rsid w:val="00B75162"/>
    <w:rsid w:val="00B7699C"/>
    <w:rsid w:val="00B77317"/>
    <w:rsid w:val="00B7768A"/>
    <w:rsid w:val="00B77D5C"/>
    <w:rsid w:val="00B80AB9"/>
    <w:rsid w:val="00B82E4A"/>
    <w:rsid w:val="00B83072"/>
    <w:rsid w:val="00B8307D"/>
    <w:rsid w:val="00B83138"/>
    <w:rsid w:val="00B84B79"/>
    <w:rsid w:val="00B854AF"/>
    <w:rsid w:val="00B85E8D"/>
    <w:rsid w:val="00B871EE"/>
    <w:rsid w:val="00B876DA"/>
    <w:rsid w:val="00B87AB7"/>
    <w:rsid w:val="00B87B9A"/>
    <w:rsid w:val="00B87CDC"/>
    <w:rsid w:val="00B912C5"/>
    <w:rsid w:val="00B91481"/>
    <w:rsid w:val="00B914C7"/>
    <w:rsid w:val="00B92904"/>
    <w:rsid w:val="00B92F9A"/>
    <w:rsid w:val="00B93347"/>
    <w:rsid w:val="00B94C0C"/>
    <w:rsid w:val="00B94EA2"/>
    <w:rsid w:val="00B95CFB"/>
    <w:rsid w:val="00B966B7"/>
    <w:rsid w:val="00B97784"/>
    <w:rsid w:val="00B97E95"/>
    <w:rsid w:val="00B97EDB"/>
    <w:rsid w:val="00BA116B"/>
    <w:rsid w:val="00BA12D5"/>
    <w:rsid w:val="00BA1A22"/>
    <w:rsid w:val="00BA1F4D"/>
    <w:rsid w:val="00BA218D"/>
    <w:rsid w:val="00BA2302"/>
    <w:rsid w:val="00BA23D1"/>
    <w:rsid w:val="00BA2971"/>
    <w:rsid w:val="00BA2B01"/>
    <w:rsid w:val="00BA3A3C"/>
    <w:rsid w:val="00BA4055"/>
    <w:rsid w:val="00BA4B43"/>
    <w:rsid w:val="00BA4BE4"/>
    <w:rsid w:val="00BA50BB"/>
    <w:rsid w:val="00BA5975"/>
    <w:rsid w:val="00BA5DE4"/>
    <w:rsid w:val="00BA6246"/>
    <w:rsid w:val="00BA647D"/>
    <w:rsid w:val="00BA657F"/>
    <w:rsid w:val="00BA6BEC"/>
    <w:rsid w:val="00BA70BE"/>
    <w:rsid w:val="00BA739C"/>
    <w:rsid w:val="00BA780B"/>
    <w:rsid w:val="00BB08FE"/>
    <w:rsid w:val="00BB3999"/>
    <w:rsid w:val="00BB6147"/>
    <w:rsid w:val="00BB63CB"/>
    <w:rsid w:val="00BB7FAF"/>
    <w:rsid w:val="00BC0313"/>
    <w:rsid w:val="00BC0684"/>
    <w:rsid w:val="00BC1A7E"/>
    <w:rsid w:val="00BC27B9"/>
    <w:rsid w:val="00BC2F8A"/>
    <w:rsid w:val="00BC358D"/>
    <w:rsid w:val="00BC3613"/>
    <w:rsid w:val="00BC3A5E"/>
    <w:rsid w:val="00BC3AB3"/>
    <w:rsid w:val="00BC4164"/>
    <w:rsid w:val="00BC472F"/>
    <w:rsid w:val="00BC52E2"/>
    <w:rsid w:val="00BC5D1F"/>
    <w:rsid w:val="00BC600B"/>
    <w:rsid w:val="00BC70BC"/>
    <w:rsid w:val="00BC7694"/>
    <w:rsid w:val="00BC7856"/>
    <w:rsid w:val="00BD0754"/>
    <w:rsid w:val="00BD0B7C"/>
    <w:rsid w:val="00BD13FB"/>
    <w:rsid w:val="00BD141C"/>
    <w:rsid w:val="00BD1975"/>
    <w:rsid w:val="00BD2949"/>
    <w:rsid w:val="00BD2B17"/>
    <w:rsid w:val="00BD2BEF"/>
    <w:rsid w:val="00BD2F06"/>
    <w:rsid w:val="00BD324C"/>
    <w:rsid w:val="00BD44EA"/>
    <w:rsid w:val="00BD678E"/>
    <w:rsid w:val="00BD76C3"/>
    <w:rsid w:val="00BD7B20"/>
    <w:rsid w:val="00BE0CCB"/>
    <w:rsid w:val="00BE157F"/>
    <w:rsid w:val="00BE19CE"/>
    <w:rsid w:val="00BE2FCA"/>
    <w:rsid w:val="00BE40C5"/>
    <w:rsid w:val="00BE45BD"/>
    <w:rsid w:val="00BE4953"/>
    <w:rsid w:val="00BE5EF7"/>
    <w:rsid w:val="00BE628B"/>
    <w:rsid w:val="00BE6D42"/>
    <w:rsid w:val="00BE7CEF"/>
    <w:rsid w:val="00BF0125"/>
    <w:rsid w:val="00BF0221"/>
    <w:rsid w:val="00BF0EAF"/>
    <w:rsid w:val="00BF0F1C"/>
    <w:rsid w:val="00BF10E6"/>
    <w:rsid w:val="00BF144B"/>
    <w:rsid w:val="00BF16E8"/>
    <w:rsid w:val="00BF18A1"/>
    <w:rsid w:val="00BF19A9"/>
    <w:rsid w:val="00BF21C7"/>
    <w:rsid w:val="00BF222F"/>
    <w:rsid w:val="00BF2A17"/>
    <w:rsid w:val="00BF2E22"/>
    <w:rsid w:val="00BF36A4"/>
    <w:rsid w:val="00BF39A0"/>
    <w:rsid w:val="00BF4729"/>
    <w:rsid w:val="00BF4FB9"/>
    <w:rsid w:val="00BF5FC8"/>
    <w:rsid w:val="00BF66D8"/>
    <w:rsid w:val="00BF68ED"/>
    <w:rsid w:val="00BF7635"/>
    <w:rsid w:val="00BF7858"/>
    <w:rsid w:val="00C0042B"/>
    <w:rsid w:val="00C00DFC"/>
    <w:rsid w:val="00C014A8"/>
    <w:rsid w:val="00C01A99"/>
    <w:rsid w:val="00C01EAB"/>
    <w:rsid w:val="00C0270B"/>
    <w:rsid w:val="00C04B1F"/>
    <w:rsid w:val="00C05300"/>
    <w:rsid w:val="00C05C2A"/>
    <w:rsid w:val="00C0659A"/>
    <w:rsid w:val="00C1114E"/>
    <w:rsid w:val="00C12303"/>
    <w:rsid w:val="00C123C1"/>
    <w:rsid w:val="00C12C3C"/>
    <w:rsid w:val="00C13796"/>
    <w:rsid w:val="00C13A61"/>
    <w:rsid w:val="00C1422E"/>
    <w:rsid w:val="00C14B2B"/>
    <w:rsid w:val="00C14DCA"/>
    <w:rsid w:val="00C16362"/>
    <w:rsid w:val="00C163DA"/>
    <w:rsid w:val="00C1642B"/>
    <w:rsid w:val="00C1655E"/>
    <w:rsid w:val="00C1670F"/>
    <w:rsid w:val="00C16FA9"/>
    <w:rsid w:val="00C17E20"/>
    <w:rsid w:val="00C2042D"/>
    <w:rsid w:val="00C20BEF"/>
    <w:rsid w:val="00C218CC"/>
    <w:rsid w:val="00C220E2"/>
    <w:rsid w:val="00C23A0B"/>
    <w:rsid w:val="00C244E3"/>
    <w:rsid w:val="00C267AB"/>
    <w:rsid w:val="00C26C0C"/>
    <w:rsid w:val="00C30192"/>
    <w:rsid w:val="00C30210"/>
    <w:rsid w:val="00C303AB"/>
    <w:rsid w:val="00C31A73"/>
    <w:rsid w:val="00C31D03"/>
    <w:rsid w:val="00C324B1"/>
    <w:rsid w:val="00C3274D"/>
    <w:rsid w:val="00C3380F"/>
    <w:rsid w:val="00C33D2A"/>
    <w:rsid w:val="00C352CB"/>
    <w:rsid w:val="00C35872"/>
    <w:rsid w:val="00C363B9"/>
    <w:rsid w:val="00C36D2B"/>
    <w:rsid w:val="00C36DE9"/>
    <w:rsid w:val="00C373E2"/>
    <w:rsid w:val="00C37941"/>
    <w:rsid w:val="00C400CF"/>
    <w:rsid w:val="00C40440"/>
    <w:rsid w:val="00C405F5"/>
    <w:rsid w:val="00C409B6"/>
    <w:rsid w:val="00C40DBA"/>
    <w:rsid w:val="00C411CC"/>
    <w:rsid w:val="00C420F6"/>
    <w:rsid w:val="00C4210A"/>
    <w:rsid w:val="00C426A6"/>
    <w:rsid w:val="00C42A10"/>
    <w:rsid w:val="00C43596"/>
    <w:rsid w:val="00C449F6"/>
    <w:rsid w:val="00C44BBF"/>
    <w:rsid w:val="00C46DA0"/>
    <w:rsid w:val="00C502D7"/>
    <w:rsid w:val="00C5048D"/>
    <w:rsid w:val="00C509F5"/>
    <w:rsid w:val="00C5113D"/>
    <w:rsid w:val="00C51EE8"/>
    <w:rsid w:val="00C521AE"/>
    <w:rsid w:val="00C525D2"/>
    <w:rsid w:val="00C52A85"/>
    <w:rsid w:val="00C52F3E"/>
    <w:rsid w:val="00C5323F"/>
    <w:rsid w:val="00C54138"/>
    <w:rsid w:val="00C54B54"/>
    <w:rsid w:val="00C5576C"/>
    <w:rsid w:val="00C564CD"/>
    <w:rsid w:val="00C56E5F"/>
    <w:rsid w:val="00C57B8C"/>
    <w:rsid w:val="00C606F6"/>
    <w:rsid w:val="00C60C16"/>
    <w:rsid w:val="00C61037"/>
    <w:rsid w:val="00C61639"/>
    <w:rsid w:val="00C6264F"/>
    <w:rsid w:val="00C62B50"/>
    <w:rsid w:val="00C6482D"/>
    <w:rsid w:val="00C65061"/>
    <w:rsid w:val="00C65CE2"/>
    <w:rsid w:val="00C66579"/>
    <w:rsid w:val="00C7067A"/>
    <w:rsid w:val="00C7089B"/>
    <w:rsid w:val="00C70FF7"/>
    <w:rsid w:val="00C712F3"/>
    <w:rsid w:val="00C7220D"/>
    <w:rsid w:val="00C72B95"/>
    <w:rsid w:val="00C72E1A"/>
    <w:rsid w:val="00C72EFF"/>
    <w:rsid w:val="00C73DE5"/>
    <w:rsid w:val="00C74810"/>
    <w:rsid w:val="00C749A2"/>
    <w:rsid w:val="00C75454"/>
    <w:rsid w:val="00C754EC"/>
    <w:rsid w:val="00C76670"/>
    <w:rsid w:val="00C76B0C"/>
    <w:rsid w:val="00C779CC"/>
    <w:rsid w:val="00C77C4E"/>
    <w:rsid w:val="00C807D2"/>
    <w:rsid w:val="00C80BBA"/>
    <w:rsid w:val="00C8121D"/>
    <w:rsid w:val="00C819B7"/>
    <w:rsid w:val="00C81E05"/>
    <w:rsid w:val="00C8255F"/>
    <w:rsid w:val="00C82FD7"/>
    <w:rsid w:val="00C83656"/>
    <w:rsid w:val="00C83695"/>
    <w:rsid w:val="00C840CA"/>
    <w:rsid w:val="00C84A9D"/>
    <w:rsid w:val="00C84D06"/>
    <w:rsid w:val="00C852C8"/>
    <w:rsid w:val="00C85D16"/>
    <w:rsid w:val="00C86518"/>
    <w:rsid w:val="00C87439"/>
    <w:rsid w:val="00C903BA"/>
    <w:rsid w:val="00C90EA1"/>
    <w:rsid w:val="00C91074"/>
    <w:rsid w:val="00C914BE"/>
    <w:rsid w:val="00C9161F"/>
    <w:rsid w:val="00C94862"/>
    <w:rsid w:val="00C94DC3"/>
    <w:rsid w:val="00C95C63"/>
    <w:rsid w:val="00C96880"/>
    <w:rsid w:val="00C96E98"/>
    <w:rsid w:val="00C977F1"/>
    <w:rsid w:val="00CA0124"/>
    <w:rsid w:val="00CA04A9"/>
    <w:rsid w:val="00CA0DE8"/>
    <w:rsid w:val="00CA1966"/>
    <w:rsid w:val="00CA19BF"/>
    <w:rsid w:val="00CA23F2"/>
    <w:rsid w:val="00CA241F"/>
    <w:rsid w:val="00CA43CF"/>
    <w:rsid w:val="00CA5126"/>
    <w:rsid w:val="00CA58F7"/>
    <w:rsid w:val="00CA6B87"/>
    <w:rsid w:val="00CA705A"/>
    <w:rsid w:val="00CB0212"/>
    <w:rsid w:val="00CB15E7"/>
    <w:rsid w:val="00CB2418"/>
    <w:rsid w:val="00CB29D7"/>
    <w:rsid w:val="00CB2D47"/>
    <w:rsid w:val="00CB2F46"/>
    <w:rsid w:val="00CB31D9"/>
    <w:rsid w:val="00CB3797"/>
    <w:rsid w:val="00CB3A23"/>
    <w:rsid w:val="00CB3EE8"/>
    <w:rsid w:val="00CB4175"/>
    <w:rsid w:val="00CB527D"/>
    <w:rsid w:val="00CB654B"/>
    <w:rsid w:val="00CB6580"/>
    <w:rsid w:val="00CB7D56"/>
    <w:rsid w:val="00CC0296"/>
    <w:rsid w:val="00CC0351"/>
    <w:rsid w:val="00CC1C46"/>
    <w:rsid w:val="00CC2064"/>
    <w:rsid w:val="00CC3075"/>
    <w:rsid w:val="00CC3617"/>
    <w:rsid w:val="00CC3E38"/>
    <w:rsid w:val="00CC4135"/>
    <w:rsid w:val="00CC524E"/>
    <w:rsid w:val="00CC537A"/>
    <w:rsid w:val="00CC54D0"/>
    <w:rsid w:val="00CC71C9"/>
    <w:rsid w:val="00CC75DC"/>
    <w:rsid w:val="00CC76F9"/>
    <w:rsid w:val="00CC7E75"/>
    <w:rsid w:val="00CD11D8"/>
    <w:rsid w:val="00CD138A"/>
    <w:rsid w:val="00CD23BF"/>
    <w:rsid w:val="00CD2762"/>
    <w:rsid w:val="00CD3624"/>
    <w:rsid w:val="00CD4083"/>
    <w:rsid w:val="00CD46F9"/>
    <w:rsid w:val="00CD5898"/>
    <w:rsid w:val="00CD5BB7"/>
    <w:rsid w:val="00CD610E"/>
    <w:rsid w:val="00CD6560"/>
    <w:rsid w:val="00CD6F1A"/>
    <w:rsid w:val="00CD79BB"/>
    <w:rsid w:val="00CD79EB"/>
    <w:rsid w:val="00CE0204"/>
    <w:rsid w:val="00CE099C"/>
    <w:rsid w:val="00CE115A"/>
    <w:rsid w:val="00CE17D2"/>
    <w:rsid w:val="00CE2056"/>
    <w:rsid w:val="00CE45F6"/>
    <w:rsid w:val="00CE5448"/>
    <w:rsid w:val="00CE56B9"/>
    <w:rsid w:val="00CE67F3"/>
    <w:rsid w:val="00CE7E73"/>
    <w:rsid w:val="00CF074C"/>
    <w:rsid w:val="00CF0D45"/>
    <w:rsid w:val="00CF2837"/>
    <w:rsid w:val="00CF3F40"/>
    <w:rsid w:val="00CF4573"/>
    <w:rsid w:val="00CF4770"/>
    <w:rsid w:val="00CF4D97"/>
    <w:rsid w:val="00CF721D"/>
    <w:rsid w:val="00CF7769"/>
    <w:rsid w:val="00CF7C42"/>
    <w:rsid w:val="00D0023E"/>
    <w:rsid w:val="00D00E70"/>
    <w:rsid w:val="00D0113C"/>
    <w:rsid w:val="00D016FB"/>
    <w:rsid w:val="00D01E11"/>
    <w:rsid w:val="00D03017"/>
    <w:rsid w:val="00D0490C"/>
    <w:rsid w:val="00D04958"/>
    <w:rsid w:val="00D05EB7"/>
    <w:rsid w:val="00D06937"/>
    <w:rsid w:val="00D07488"/>
    <w:rsid w:val="00D07BB7"/>
    <w:rsid w:val="00D1096C"/>
    <w:rsid w:val="00D10A18"/>
    <w:rsid w:val="00D11B38"/>
    <w:rsid w:val="00D11DB9"/>
    <w:rsid w:val="00D123FA"/>
    <w:rsid w:val="00D13BD9"/>
    <w:rsid w:val="00D13CE5"/>
    <w:rsid w:val="00D141AA"/>
    <w:rsid w:val="00D146F8"/>
    <w:rsid w:val="00D15C29"/>
    <w:rsid w:val="00D166D7"/>
    <w:rsid w:val="00D1739D"/>
    <w:rsid w:val="00D20300"/>
    <w:rsid w:val="00D20312"/>
    <w:rsid w:val="00D204D9"/>
    <w:rsid w:val="00D20F85"/>
    <w:rsid w:val="00D2115E"/>
    <w:rsid w:val="00D22E61"/>
    <w:rsid w:val="00D23817"/>
    <w:rsid w:val="00D241DE"/>
    <w:rsid w:val="00D24D78"/>
    <w:rsid w:val="00D259C4"/>
    <w:rsid w:val="00D26051"/>
    <w:rsid w:val="00D27044"/>
    <w:rsid w:val="00D27A43"/>
    <w:rsid w:val="00D303BA"/>
    <w:rsid w:val="00D3166C"/>
    <w:rsid w:val="00D32543"/>
    <w:rsid w:val="00D326A8"/>
    <w:rsid w:val="00D33274"/>
    <w:rsid w:val="00D34EBD"/>
    <w:rsid w:val="00D356FE"/>
    <w:rsid w:val="00D36B52"/>
    <w:rsid w:val="00D36EEA"/>
    <w:rsid w:val="00D37EAE"/>
    <w:rsid w:val="00D4023D"/>
    <w:rsid w:val="00D4136C"/>
    <w:rsid w:val="00D41481"/>
    <w:rsid w:val="00D41B78"/>
    <w:rsid w:val="00D41BF1"/>
    <w:rsid w:val="00D42050"/>
    <w:rsid w:val="00D4232A"/>
    <w:rsid w:val="00D42862"/>
    <w:rsid w:val="00D4304B"/>
    <w:rsid w:val="00D43977"/>
    <w:rsid w:val="00D43F2C"/>
    <w:rsid w:val="00D44A4D"/>
    <w:rsid w:val="00D45585"/>
    <w:rsid w:val="00D45FB0"/>
    <w:rsid w:val="00D467D2"/>
    <w:rsid w:val="00D47962"/>
    <w:rsid w:val="00D47B96"/>
    <w:rsid w:val="00D519A9"/>
    <w:rsid w:val="00D51FB6"/>
    <w:rsid w:val="00D52A5F"/>
    <w:rsid w:val="00D534B5"/>
    <w:rsid w:val="00D5458E"/>
    <w:rsid w:val="00D54E3C"/>
    <w:rsid w:val="00D557EF"/>
    <w:rsid w:val="00D55E1D"/>
    <w:rsid w:val="00D57162"/>
    <w:rsid w:val="00D573CE"/>
    <w:rsid w:val="00D57F3B"/>
    <w:rsid w:val="00D60459"/>
    <w:rsid w:val="00D611DA"/>
    <w:rsid w:val="00D61220"/>
    <w:rsid w:val="00D6230C"/>
    <w:rsid w:val="00D62959"/>
    <w:rsid w:val="00D629BB"/>
    <w:rsid w:val="00D62C02"/>
    <w:rsid w:val="00D64907"/>
    <w:rsid w:val="00D6519C"/>
    <w:rsid w:val="00D667D6"/>
    <w:rsid w:val="00D669AB"/>
    <w:rsid w:val="00D66DC0"/>
    <w:rsid w:val="00D66F1C"/>
    <w:rsid w:val="00D6719F"/>
    <w:rsid w:val="00D6790B"/>
    <w:rsid w:val="00D71A22"/>
    <w:rsid w:val="00D726EA"/>
    <w:rsid w:val="00D758CE"/>
    <w:rsid w:val="00D76428"/>
    <w:rsid w:val="00D76648"/>
    <w:rsid w:val="00D7694C"/>
    <w:rsid w:val="00D76E9A"/>
    <w:rsid w:val="00D77498"/>
    <w:rsid w:val="00D77641"/>
    <w:rsid w:val="00D77AEB"/>
    <w:rsid w:val="00D80348"/>
    <w:rsid w:val="00D80AF4"/>
    <w:rsid w:val="00D81113"/>
    <w:rsid w:val="00D81DB6"/>
    <w:rsid w:val="00D81DF7"/>
    <w:rsid w:val="00D8200B"/>
    <w:rsid w:val="00D8299E"/>
    <w:rsid w:val="00D838A0"/>
    <w:rsid w:val="00D83BA2"/>
    <w:rsid w:val="00D8454A"/>
    <w:rsid w:val="00D84B05"/>
    <w:rsid w:val="00D87725"/>
    <w:rsid w:val="00D87ACE"/>
    <w:rsid w:val="00D90402"/>
    <w:rsid w:val="00D904C1"/>
    <w:rsid w:val="00D908CB"/>
    <w:rsid w:val="00D91040"/>
    <w:rsid w:val="00D915A0"/>
    <w:rsid w:val="00D9260E"/>
    <w:rsid w:val="00D93A98"/>
    <w:rsid w:val="00D94444"/>
    <w:rsid w:val="00D9662B"/>
    <w:rsid w:val="00DA00AC"/>
    <w:rsid w:val="00DA053C"/>
    <w:rsid w:val="00DA0FC9"/>
    <w:rsid w:val="00DA1383"/>
    <w:rsid w:val="00DA1E6F"/>
    <w:rsid w:val="00DA1F03"/>
    <w:rsid w:val="00DA2273"/>
    <w:rsid w:val="00DA2903"/>
    <w:rsid w:val="00DA32AB"/>
    <w:rsid w:val="00DA3483"/>
    <w:rsid w:val="00DA35E6"/>
    <w:rsid w:val="00DA3B9C"/>
    <w:rsid w:val="00DA3CF2"/>
    <w:rsid w:val="00DA4A34"/>
    <w:rsid w:val="00DA4EFF"/>
    <w:rsid w:val="00DA5B7B"/>
    <w:rsid w:val="00DA5B9B"/>
    <w:rsid w:val="00DB0652"/>
    <w:rsid w:val="00DB1209"/>
    <w:rsid w:val="00DB1D98"/>
    <w:rsid w:val="00DB2C49"/>
    <w:rsid w:val="00DB3041"/>
    <w:rsid w:val="00DB35D7"/>
    <w:rsid w:val="00DB3977"/>
    <w:rsid w:val="00DB3ED9"/>
    <w:rsid w:val="00DB467F"/>
    <w:rsid w:val="00DB5591"/>
    <w:rsid w:val="00DB59E6"/>
    <w:rsid w:val="00DB5E1A"/>
    <w:rsid w:val="00DB5E40"/>
    <w:rsid w:val="00DB64CC"/>
    <w:rsid w:val="00DB653E"/>
    <w:rsid w:val="00DB75E0"/>
    <w:rsid w:val="00DC0093"/>
    <w:rsid w:val="00DC0CBF"/>
    <w:rsid w:val="00DC1190"/>
    <w:rsid w:val="00DC1285"/>
    <w:rsid w:val="00DC1371"/>
    <w:rsid w:val="00DC3007"/>
    <w:rsid w:val="00DC3C12"/>
    <w:rsid w:val="00DC3E21"/>
    <w:rsid w:val="00DC5191"/>
    <w:rsid w:val="00DC5AD4"/>
    <w:rsid w:val="00DC65C4"/>
    <w:rsid w:val="00DC6685"/>
    <w:rsid w:val="00DC7236"/>
    <w:rsid w:val="00DC735D"/>
    <w:rsid w:val="00DC7627"/>
    <w:rsid w:val="00DC7AFD"/>
    <w:rsid w:val="00DD05A1"/>
    <w:rsid w:val="00DD2E81"/>
    <w:rsid w:val="00DD3164"/>
    <w:rsid w:val="00DD33F4"/>
    <w:rsid w:val="00DD3794"/>
    <w:rsid w:val="00DD3CB3"/>
    <w:rsid w:val="00DD4130"/>
    <w:rsid w:val="00DD4897"/>
    <w:rsid w:val="00DD4BB7"/>
    <w:rsid w:val="00DD583D"/>
    <w:rsid w:val="00DD5B66"/>
    <w:rsid w:val="00DD6107"/>
    <w:rsid w:val="00DD797A"/>
    <w:rsid w:val="00DD7A39"/>
    <w:rsid w:val="00DD7A98"/>
    <w:rsid w:val="00DE087C"/>
    <w:rsid w:val="00DE0CD1"/>
    <w:rsid w:val="00DE118A"/>
    <w:rsid w:val="00DE133E"/>
    <w:rsid w:val="00DE18E6"/>
    <w:rsid w:val="00DE22EC"/>
    <w:rsid w:val="00DE3C11"/>
    <w:rsid w:val="00DE407A"/>
    <w:rsid w:val="00DE424A"/>
    <w:rsid w:val="00DE42B8"/>
    <w:rsid w:val="00DE4783"/>
    <w:rsid w:val="00DE4960"/>
    <w:rsid w:val="00DE5351"/>
    <w:rsid w:val="00DE5B98"/>
    <w:rsid w:val="00DE701B"/>
    <w:rsid w:val="00DE7BA9"/>
    <w:rsid w:val="00DE7BC3"/>
    <w:rsid w:val="00DF1448"/>
    <w:rsid w:val="00DF1D1B"/>
    <w:rsid w:val="00DF219F"/>
    <w:rsid w:val="00DF3142"/>
    <w:rsid w:val="00DF34A9"/>
    <w:rsid w:val="00DF3816"/>
    <w:rsid w:val="00DF3C92"/>
    <w:rsid w:val="00DF3CB1"/>
    <w:rsid w:val="00DF48C1"/>
    <w:rsid w:val="00DF56D6"/>
    <w:rsid w:val="00DF5A37"/>
    <w:rsid w:val="00DF6147"/>
    <w:rsid w:val="00DF6565"/>
    <w:rsid w:val="00E003B5"/>
    <w:rsid w:val="00E02745"/>
    <w:rsid w:val="00E02ADC"/>
    <w:rsid w:val="00E02BAC"/>
    <w:rsid w:val="00E03A0F"/>
    <w:rsid w:val="00E03A64"/>
    <w:rsid w:val="00E03DE6"/>
    <w:rsid w:val="00E050EB"/>
    <w:rsid w:val="00E057CF"/>
    <w:rsid w:val="00E05A4C"/>
    <w:rsid w:val="00E103FC"/>
    <w:rsid w:val="00E1097B"/>
    <w:rsid w:val="00E11477"/>
    <w:rsid w:val="00E11594"/>
    <w:rsid w:val="00E11B9D"/>
    <w:rsid w:val="00E122DB"/>
    <w:rsid w:val="00E12451"/>
    <w:rsid w:val="00E12968"/>
    <w:rsid w:val="00E130F7"/>
    <w:rsid w:val="00E13605"/>
    <w:rsid w:val="00E14ADC"/>
    <w:rsid w:val="00E14D66"/>
    <w:rsid w:val="00E156AE"/>
    <w:rsid w:val="00E159F2"/>
    <w:rsid w:val="00E161C6"/>
    <w:rsid w:val="00E1638B"/>
    <w:rsid w:val="00E165E2"/>
    <w:rsid w:val="00E208F5"/>
    <w:rsid w:val="00E214A4"/>
    <w:rsid w:val="00E21919"/>
    <w:rsid w:val="00E2223E"/>
    <w:rsid w:val="00E225A5"/>
    <w:rsid w:val="00E22D71"/>
    <w:rsid w:val="00E23F2F"/>
    <w:rsid w:val="00E24543"/>
    <w:rsid w:val="00E25C56"/>
    <w:rsid w:val="00E2637D"/>
    <w:rsid w:val="00E26A37"/>
    <w:rsid w:val="00E3114B"/>
    <w:rsid w:val="00E311B8"/>
    <w:rsid w:val="00E31697"/>
    <w:rsid w:val="00E3222D"/>
    <w:rsid w:val="00E32350"/>
    <w:rsid w:val="00E33604"/>
    <w:rsid w:val="00E34495"/>
    <w:rsid w:val="00E3548B"/>
    <w:rsid w:val="00E357CD"/>
    <w:rsid w:val="00E35997"/>
    <w:rsid w:val="00E35D90"/>
    <w:rsid w:val="00E36701"/>
    <w:rsid w:val="00E405A3"/>
    <w:rsid w:val="00E4083B"/>
    <w:rsid w:val="00E41023"/>
    <w:rsid w:val="00E4105F"/>
    <w:rsid w:val="00E423D0"/>
    <w:rsid w:val="00E430F8"/>
    <w:rsid w:val="00E440AA"/>
    <w:rsid w:val="00E44234"/>
    <w:rsid w:val="00E44542"/>
    <w:rsid w:val="00E45688"/>
    <w:rsid w:val="00E4623D"/>
    <w:rsid w:val="00E464DA"/>
    <w:rsid w:val="00E46765"/>
    <w:rsid w:val="00E46CDA"/>
    <w:rsid w:val="00E51713"/>
    <w:rsid w:val="00E51A4C"/>
    <w:rsid w:val="00E51BBC"/>
    <w:rsid w:val="00E5226B"/>
    <w:rsid w:val="00E5251E"/>
    <w:rsid w:val="00E532BA"/>
    <w:rsid w:val="00E53CBB"/>
    <w:rsid w:val="00E546CC"/>
    <w:rsid w:val="00E54A61"/>
    <w:rsid w:val="00E55380"/>
    <w:rsid w:val="00E558A0"/>
    <w:rsid w:val="00E55E02"/>
    <w:rsid w:val="00E563D4"/>
    <w:rsid w:val="00E56825"/>
    <w:rsid w:val="00E569BF"/>
    <w:rsid w:val="00E579D7"/>
    <w:rsid w:val="00E602B2"/>
    <w:rsid w:val="00E61EA6"/>
    <w:rsid w:val="00E625B8"/>
    <w:rsid w:val="00E63B2B"/>
    <w:rsid w:val="00E63DEF"/>
    <w:rsid w:val="00E64228"/>
    <w:rsid w:val="00E645A0"/>
    <w:rsid w:val="00E64C18"/>
    <w:rsid w:val="00E64D4C"/>
    <w:rsid w:val="00E6555A"/>
    <w:rsid w:val="00E6561A"/>
    <w:rsid w:val="00E65C53"/>
    <w:rsid w:val="00E65FA6"/>
    <w:rsid w:val="00E660F3"/>
    <w:rsid w:val="00E666CF"/>
    <w:rsid w:val="00E668F9"/>
    <w:rsid w:val="00E669F7"/>
    <w:rsid w:val="00E66B17"/>
    <w:rsid w:val="00E6778C"/>
    <w:rsid w:val="00E709F8"/>
    <w:rsid w:val="00E70EBD"/>
    <w:rsid w:val="00E70ED2"/>
    <w:rsid w:val="00E70EE7"/>
    <w:rsid w:val="00E7115C"/>
    <w:rsid w:val="00E714DA"/>
    <w:rsid w:val="00E71894"/>
    <w:rsid w:val="00E71B78"/>
    <w:rsid w:val="00E71E51"/>
    <w:rsid w:val="00E726D9"/>
    <w:rsid w:val="00E728B4"/>
    <w:rsid w:val="00E72BBC"/>
    <w:rsid w:val="00E72DB4"/>
    <w:rsid w:val="00E73414"/>
    <w:rsid w:val="00E745A8"/>
    <w:rsid w:val="00E74C7B"/>
    <w:rsid w:val="00E7573F"/>
    <w:rsid w:val="00E75C66"/>
    <w:rsid w:val="00E763D3"/>
    <w:rsid w:val="00E7661D"/>
    <w:rsid w:val="00E76888"/>
    <w:rsid w:val="00E76B1F"/>
    <w:rsid w:val="00E80261"/>
    <w:rsid w:val="00E803E4"/>
    <w:rsid w:val="00E80522"/>
    <w:rsid w:val="00E8190B"/>
    <w:rsid w:val="00E8238F"/>
    <w:rsid w:val="00E82B5A"/>
    <w:rsid w:val="00E82E23"/>
    <w:rsid w:val="00E832FF"/>
    <w:rsid w:val="00E8460B"/>
    <w:rsid w:val="00E84A56"/>
    <w:rsid w:val="00E84E6B"/>
    <w:rsid w:val="00E84FA5"/>
    <w:rsid w:val="00E85040"/>
    <w:rsid w:val="00E853C1"/>
    <w:rsid w:val="00E877BC"/>
    <w:rsid w:val="00E90891"/>
    <w:rsid w:val="00E90951"/>
    <w:rsid w:val="00E9108B"/>
    <w:rsid w:val="00E91EB9"/>
    <w:rsid w:val="00E92249"/>
    <w:rsid w:val="00E922A9"/>
    <w:rsid w:val="00E925D9"/>
    <w:rsid w:val="00E9297F"/>
    <w:rsid w:val="00E939EA"/>
    <w:rsid w:val="00E949D1"/>
    <w:rsid w:val="00E95552"/>
    <w:rsid w:val="00E956C8"/>
    <w:rsid w:val="00E95B8F"/>
    <w:rsid w:val="00E95D60"/>
    <w:rsid w:val="00E96E73"/>
    <w:rsid w:val="00E97D4E"/>
    <w:rsid w:val="00EA01AF"/>
    <w:rsid w:val="00EA0590"/>
    <w:rsid w:val="00EA0E62"/>
    <w:rsid w:val="00EA1926"/>
    <w:rsid w:val="00EA1B0A"/>
    <w:rsid w:val="00EA2069"/>
    <w:rsid w:val="00EA23D7"/>
    <w:rsid w:val="00EA277E"/>
    <w:rsid w:val="00EA2C8E"/>
    <w:rsid w:val="00EA3290"/>
    <w:rsid w:val="00EA39BC"/>
    <w:rsid w:val="00EA6043"/>
    <w:rsid w:val="00EB0C3D"/>
    <w:rsid w:val="00EB1ADD"/>
    <w:rsid w:val="00EB23F1"/>
    <w:rsid w:val="00EB261C"/>
    <w:rsid w:val="00EB2789"/>
    <w:rsid w:val="00EB290E"/>
    <w:rsid w:val="00EB3D08"/>
    <w:rsid w:val="00EB47C8"/>
    <w:rsid w:val="00EB5D75"/>
    <w:rsid w:val="00EB6934"/>
    <w:rsid w:val="00EB6C9A"/>
    <w:rsid w:val="00EB7163"/>
    <w:rsid w:val="00EC0682"/>
    <w:rsid w:val="00EC086D"/>
    <w:rsid w:val="00EC0C3F"/>
    <w:rsid w:val="00EC111B"/>
    <w:rsid w:val="00EC183D"/>
    <w:rsid w:val="00EC196A"/>
    <w:rsid w:val="00EC1DBB"/>
    <w:rsid w:val="00EC2011"/>
    <w:rsid w:val="00EC234A"/>
    <w:rsid w:val="00EC2402"/>
    <w:rsid w:val="00EC3C79"/>
    <w:rsid w:val="00EC4534"/>
    <w:rsid w:val="00EC4E75"/>
    <w:rsid w:val="00EC79E2"/>
    <w:rsid w:val="00EC7E33"/>
    <w:rsid w:val="00ED0509"/>
    <w:rsid w:val="00ED0DA4"/>
    <w:rsid w:val="00ED120B"/>
    <w:rsid w:val="00ED1A5D"/>
    <w:rsid w:val="00ED2F2B"/>
    <w:rsid w:val="00ED489B"/>
    <w:rsid w:val="00ED62CA"/>
    <w:rsid w:val="00ED79AB"/>
    <w:rsid w:val="00ED7B08"/>
    <w:rsid w:val="00EE071D"/>
    <w:rsid w:val="00EE07EC"/>
    <w:rsid w:val="00EE0A7F"/>
    <w:rsid w:val="00EE2506"/>
    <w:rsid w:val="00EE2ABF"/>
    <w:rsid w:val="00EE2D78"/>
    <w:rsid w:val="00EE40DF"/>
    <w:rsid w:val="00EE46FB"/>
    <w:rsid w:val="00EE525F"/>
    <w:rsid w:val="00EE5CB0"/>
    <w:rsid w:val="00EE60A3"/>
    <w:rsid w:val="00EE62FD"/>
    <w:rsid w:val="00EE70FD"/>
    <w:rsid w:val="00EE7614"/>
    <w:rsid w:val="00EE764B"/>
    <w:rsid w:val="00EF01B3"/>
    <w:rsid w:val="00EF0645"/>
    <w:rsid w:val="00EF1201"/>
    <w:rsid w:val="00EF1471"/>
    <w:rsid w:val="00EF15C0"/>
    <w:rsid w:val="00EF19F5"/>
    <w:rsid w:val="00EF2D91"/>
    <w:rsid w:val="00EF3836"/>
    <w:rsid w:val="00EF3AA3"/>
    <w:rsid w:val="00EF3C7A"/>
    <w:rsid w:val="00EF3DD2"/>
    <w:rsid w:val="00EF3E94"/>
    <w:rsid w:val="00EF49DA"/>
    <w:rsid w:val="00EF5A66"/>
    <w:rsid w:val="00EF5AF4"/>
    <w:rsid w:val="00EF5C29"/>
    <w:rsid w:val="00EF6598"/>
    <w:rsid w:val="00EF74BA"/>
    <w:rsid w:val="00EF7888"/>
    <w:rsid w:val="00EF7C93"/>
    <w:rsid w:val="00EF7D28"/>
    <w:rsid w:val="00EF7F49"/>
    <w:rsid w:val="00F00482"/>
    <w:rsid w:val="00F022EA"/>
    <w:rsid w:val="00F03992"/>
    <w:rsid w:val="00F03E86"/>
    <w:rsid w:val="00F04D84"/>
    <w:rsid w:val="00F04DC1"/>
    <w:rsid w:val="00F06998"/>
    <w:rsid w:val="00F06A74"/>
    <w:rsid w:val="00F06C04"/>
    <w:rsid w:val="00F071B1"/>
    <w:rsid w:val="00F079C8"/>
    <w:rsid w:val="00F11A3E"/>
    <w:rsid w:val="00F12344"/>
    <w:rsid w:val="00F12BD2"/>
    <w:rsid w:val="00F130E3"/>
    <w:rsid w:val="00F1385F"/>
    <w:rsid w:val="00F142EF"/>
    <w:rsid w:val="00F1505D"/>
    <w:rsid w:val="00F151C6"/>
    <w:rsid w:val="00F1578C"/>
    <w:rsid w:val="00F21660"/>
    <w:rsid w:val="00F24066"/>
    <w:rsid w:val="00F2478B"/>
    <w:rsid w:val="00F2571C"/>
    <w:rsid w:val="00F25D0A"/>
    <w:rsid w:val="00F26058"/>
    <w:rsid w:val="00F26D40"/>
    <w:rsid w:val="00F273D4"/>
    <w:rsid w:val="00F27AA1"/>
    <w:rsid w:val="00F30292"/>
    <w:rsid w:val="00F30390"/>
    <w:rsid w:val="00F31A1D"/>
    <w:rsid w:val="00F31ADE"/>
    <w:rsid w:val="00F32585"/>
    <w:rsid w:val="00F33D21"/>
    <w:rsid w:val="00F33F82"/>
    <w:rsid w:val="00F34B6B"/>
    <w:rsid w:val="00F3582B"/>
    <w:rsid w:val="00F3723D"/>
    <w:rsid w:val="00F37568"/>
    <w:rsid w:val="00F403FD"/>
    <w:rsid w:val="00F40B32"/>
    <w:rsid w:val="00F40FC8"/>
    <w:rsid w:val="00F40FDA"/>
    <w:rsid w:val="00F4123A"/>
    <w:rsid w:val="00F4181E"/>
    <w:rsid w:val="00F42366"/>
    <w:rsid w:val="00F425A3"/>
    <w:rsid w:val="00F4382E"/>
    <w:rsid w:val="00F44162"/>
    <w:rsid w:val="00F44177"/>
    <w:rsid w:val="00F44339"/>
    <w:rsid w:val="00F45640"/>
    <w:rsid w:val="00F456A1"/>
    <w:rsid w:val="00F45AD4"/>
    <w:rsid w:val="00F45EBC"/>
    <w:rsid w:val="00F46325"/>
    <w:rsid w:val="00F467BE"/>
    <w:rsid w:val="00F47772"/>
    <w:rsid w:val="00F47C91"/>
    <w:rsid w:val="00F50E42"/>
    <w:rsid w:val="00F51144"/>
    <w:rsid w:val="00F51806"/>
    <w:rsid w:val="00F51DF0"/>
    <w:rsid w:val="00F52068"/>
    <w:rsid w:val="00F527A8"/>
    <w:rsid w:val="00F531FC"/>
    <w:rsid w:val="00F55736"/>
    <w:rsid w:val="00F55DE7"/>
    <w:rsid w:val="00F56601"/>
    <w:rsid w:val="00F57C2C"/>
    <w:rsid w:val="00F6213D"/>
    <w:rsid w:val="00F622EC"/>
    <w:rsid w:val="00F636FE"/>
    <w:rsid w:val="00F63DA0"/>
    <w:rsid w:val="00F63F9C"/>
    <w:rsid w:val="00F6453C"/>
    <w:rsid w:val="00F65417"/>
    <w:rsid w:val="00F657A5"/>
    <w:rsid w:val="00F66AB5"/>
    <w:rsid w:val="00F672C2"/>
    <w:rsid w:val="00F6748A"/>
    <w:rsid w:val="00F67A63"/>
    <w:rsid w:val="00F705F2"/>
    <w:rsid w:val="00F707E7"/>
    <w:rsid w:val="00F70F63"/>
    <w:rsid w:val="00F722F5"/>
    <w:rsid w:val="00F72E77"/>
    <w:rsid w:val="00F73489"/>
    <w:rsid w:val="00F739A1"/>
    <w:rsid w:val="00F74D50"/>
    <w:rsid w:val="00F75658"/>
    <w:rsid w:val="00F759BE"/>
    <w:rsid w:val="00F759DE"/>
    <w:rsid w:val="00F75FDA"/>
    <w:rsid w:val="00F7609C"/>
    <w:rsid w:val="00F76136"/>
    <w:rsid w:val="00F776D0"/>
    <w:rsid w:val="00F80A0A"/>
    <w:rsid w:val="00F8107B"/>
    <w:rsid w:val="00F814A3"/>
    <w:rsid w:val="00F8155C"/>
    <w:rsid w:val="00F81940"/>
    <w:rsid w:val="00F823A9"/>
    <w:rsid w:val="00F8523F"/>
    <w:rsid w:val="00F85297"/>
    <w:rsid w:val="00F85434"/>
    <w:rsid w:val="00F85F15"/>
    <w:rsid w:val="00F870EB"/>
    <w:rsid w:val="00F875AA"/>
    <w:rsid w:val="00F87647"/>
    <w:rsid w:val="00F87BBB"/>
    <w:rsid w:val="00F87C40"/>
    <w:rsid w:val="00F9112F"/>
    <w:rsid w:val="00F911F1"/>
    <w:rsid w:val="00F91C65"/>
    <w:rsid w:val="00F93096"/>
    <w:rsid w:val="00F9388D"/>
    <w:rsid w:val="00F94DED"/>
    <w:rsid w:val="00F94E13"/>
    <w:rsid w:val="00F94E4C"/>
    <w:rsid w:val="00F94E63"/>
    <w:rsid w:val="00F96502"/>
    <w:rsid w:val="00F96E0C"/>
    <w:rsid w:val="00F9744B"/>
    <w:rsid w:val="00F975CF"/>
    <w:rsid w:val="00FA07D6"/>
    <w:rsid w:val="00FA09DF"/>
    <w:rsid w:val="00FA2326"/>
    <w:rsid w:val="00FA2A70"/>
    <w:rsid w:val="00FA40BF"/>
    <w:rsid w:val="00FA4A14"/>
    <w:rsid w:val="00FA4E2A"/>
    <w:rsid w:val="00FA516D"/>
    <w:rsid w:val="00FA55D9"/>
    <w:rsid w:val="00FA5750"/>
    <w:rsid w:val="00FA5B72"/>
    <w:rsid w:val="00FA5CED"/>
    <w:rsid w:val="00FA6554"/>
    <w:rsid w:val="00FA7503"/>
    <w:rsid w:val="00FA75D7"/>
    <w:rsid w:val="00FA760D"/>
    <w:rsid w:val="00FA7847"/>
    <w:rsid w:val="00FB1BCE"/>
    <w:rsid w:val="00FB2265"/>
    <w:rsid w:val="00FB2552"/>
    <w:rsid w:val="00FB2716"/>
    <w:rsid w:val="00FB2E56"/>
    <w:rsid w:val="00FB344D"/>
    <w:rsid w:val="00FB4A5B"/>
    <w:rsid w:val="00FB4AD2"/>
    <w:rsid w:val="00FB5437"/>
    <w:rsid w:val="00FB5723"/>
    <w:rsid w:val="00FB5BA1"/>
    <w:rsid w:val="00FB5ED9"/>
    <w:rsid w:val="00FB6B37"/>
    <w:rsid w:val="00FB6B84"/>
    <w:rsid w:val="00FC223F"/>
    <w:rsid w:val="00FC43CA"/>
    <w:rsid w:val="00FC4757"/>
    <w:rsid w:val="00FC5884"/>
    <w:rsid w:val="00FC5C4C"/>
    <w:rsid w:val="00FC6D15"/>
    <w:rsid w:val="00FC761D"/>
    <w:rsid w:val="00FC7E85"/>
    <w:rsid w:val="00FD0932"/>
    <w:rsid w:val="00FD15AA"/>
    <w:rsid w:val="00FD1E21"/>
    <w:rsid w:val="00FD26E7"/>
    <w:rsid w:val="00FD3537"/>
    <w:rsid w:val="00FD378C"/>
    <w:rsid w:val="00FD3E91"/>
    <w:rsid w:val="00FD5153"/>
    <w:rsid w:val="00FD5561"/>
    <w:rsid w:val="00FD6F13"/>
    <w:rsid w:val="00FD7AD5"/>
    <w:rsid w:val="00FE0490"/>
    <w:rsid w:val="00FE0FC7"/>
    <w:rsid w:val="00FE1587"/>
    <w:rsid w:val="00FE1DED"/>
    <w:rsid w:val="00FE2F1C"/>
    <w:rsid w:val="00FE3448"/>
    <w:rsid w:val="00FE3C47"/>
    <w:rsid w:val="00FE57EE"/>
    <w:rsid w:val="00FE5C17"/>
    <w:rsid w:val="00FE5CFD"/>
    <w:rsid w:val="00FE5F28"/>
    <w:rsid w:val="00FE6339"/>
    <w:rsid w:val="00FE6745"/>
    <w:rsid w:val="00FE794F"/>
    <w:rsid w:val="00FF0D35"/>
    <w:rsid w:val="00FF1656"/>
    <w:rsid w:val="00FF21CF"/>
    <w:rsid w:val="00FF273C"/>
    <w:rsid w:val="00FF33AD"/>
    <w:rsid w:val="00FF3AE8"/>
    <w:rsid w:val="00FF4E1D"/>
    <w:rsid w:val="00FF562C"/>
    <w:rsid w:val="00FF613F"/>
    <w:rsid w:val="00FF62FC"/>
    <w:rsid w:val="00FF772C"/>
    <w:rsid w:val="00FF7A35"/>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v:fill color="white"/>
    </o:shapedefaults>
    <o:shapelayout v:ext="edit">
      <o:idmap v:ext="edit" data="1"/>
    </o:shapelayout>
  </w:shapeDefaults>
  <w:decimalSymbol w:val="."/>
  <w:listSeparator w:val=","/>
  <w14:docId w14:val="5683E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CCC"/>
    <w:rPr>
      <w:sz w:val="24"/>
      <w:szCs w:val="24"/>
      <w:lang w:val="en-US" w:eastAsia="en-US"/>
    </w:rPr>
  </w:style>
  <w:style w:type="paragraph" w:styleId="Heading1">
    <w:name w:val="heading 1"/>
    <w:basedOn w:val="Normal"/>
    <w:next w:val="Normal"/>
    <w:link w:val="Heading1Char"/>
    <w:qFormat/>
    <w:rsid w:val="00065B3F"/>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semiHidden/>
    <w:unhideWhenUsed/>
    <w:qFormat/>
    <w:rsid w:val="00D428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0EE7"/>
    <w:pPr>
      <w:spacing w:line="480" w:lineRule="auto"/>
      <w:ind w:firstLine="720"/>
      <w:jc w:val="both"/>
    </w:pPr>
    <w:rPr>
      <w:szCs w:val="20"/>
      <w:lang w:val="en-GB"/>
    </w:rPr>
  </w:style>
  <w:style w:type="paragraph" w:styleId="BodyTextIndent2">
    <w:name w:val="Body Text Indent 2"/>
    <w:basedOn w:val="Normal"/>
    <w:link w:val="BodyTextIndent2Char"/>
    <w:rsid w:val="00E70EE7"/>
    <w:pPr>
      <w:spacing w:after="120" w:line="480" w:lineRule="auto"/>
      <w:ind w:left="283"/>
    </w:pPr>
  </w:style>
  <w:style w:type="character" w:styleId="Hyperlink">
    <w:name w:val="Hyperlink"/>
    <w:rsid w:val="00E70EE7"/>
    <w:rPr>
      <w:color w:val="0000FF"/>
      <w:u w:val="single"/>
    </w:rPr>
  </w:style>
  <w:style w:type="paragraph" w:styleId="Footer">
    <w:name w:val="footer"/>
    <w:basedOn w:val="Normal"/>
    <w:rsid w:val="00DE3C11"/>
    <w:pPr>
      <w:tabs>
        <w:tab w:val="center" w:pos="4320"/>
        <w:tab w:val="right" w:pos="8640"/>
      </w:tabs>
    </w:pPr>
  </w:style>
  <w:style w:type="character" w:styleId="PageNumber">
    <w:name w:val="page number"/>
    <w:basedOn w:val="DefaultParagraphFont"/>
    <w:rsid w:val="00DE3C11"/>
  </w:style>
  <w:style w:type="paragraph" w:styleId="Header">
    <w:name w:val="header"/>
    <w:basedOn w:val="Normal"/>
    <w:link w:val="HeaderChar"/>
    <w:uiPriority w:val="99"/>
    <w:rsid w:val="00DE3C11"/>
    <w:pPr>
      <w:tabs>
        <w:tab w:val="center" w:pos="4320"/>
        <w:tab w:val="right" w:pos="8640"/>
      </w:tabs>
    </w:pPr>
  </w:style>
  <w:style w:type="paragraph" w:styleId="CommentText">
    <w:name w:val="annotation text"/>
    <w:basedOn w:val="Normal"/>
    <w:link w:val="CommentTextChar"/>
    <w:uiPriority w:val="99"/>
    <w:rsid w:val="00792F01"/>
    <w:rPr>
      <w:sz w:val="20"/>
      <w:szCs w:val="20"/>
    </w:rPr>
  </w:style>
  <w:style w:type="character" w:customStyle="1" w:styleId="CommentTextChar">
    <w:name w:val="Comment Text Char"/>
    <w:link w:val="CommentText"/>
    <w:uiPriority w:val="99"/>
    <w:rsid w:val="00792F01"/>
    <w:rPr>
      <w:lang w:val="en-US" w:eastAsia="en-US"/>
    </w:rPr>
  </w:style>
  <w:style w:type="character" w:styleId="CommentReference">
    <w:name w:val="annotation reference"/>
    <w:uiPriority w:val="99"/>
    <w:rsid w:val="00792F01"/>
    <w:rPr>
      <w:sz w:val="16"/>
      <w:szCs w:val="16"/>
    </w:rPr>
  </w:style>
  <w:style w:type="paragraph" w:styleId="BalloonText">
    <w:name w:val="Balloon Text"/>
    <w:basedOn w:val="Normal"/>
    <w:link w:val="BalloonTextChar"/>
    <w:rsid w:val="00792F01"/>
    <w:rPr>
      <w:rFonts w:ascii="Segoe UI" w:hAnsi="Segoe UI"/>
      <w:sz w:val="18"/>
      <w:szCs w:val="18"/>
    </w:rPr>
  </w:style>
  <w:style w:type="character" w:customStyle="1" w:styleId="BalloonTextChar">
    <w:name w:val="Balloon Text Char"/>
    <w:link w:val="BalloonText"/>
    <w:rsid w:val="00792F01"/>
    <w:rPr>
      <w:rFonts w:ascii="Segoe UI" w:hAnsi="Segoe UI" w:cs="Segoe UI"/>
      <w:sz w:val="18"/>
      <w:szCs w:val="18"/>
      <w:lang w:val="en-US" w:eastAsia="en-US"/>
    </w:rPr>
  </w:style>
  <w:style w:type="table" w:styleId="TableGrid">
    <w:name w:val="Table Grid"/>
    <w:basedOn w:val="TableNormal"/>
    <w:rsid w:val="00792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3C"/>
    <w:rPr>
      <w:color w:val="954F72"/>
      <w:u w:val="single"/>
    </w:rPr>
  </w:style>
  <w:style w:type="character" w:customStyle="1" w:styleId="apple-converted-space">
    <w:name w:val="apple-converted-space"/>
    <w:rsid w:val="00D77641"/>
  </w:style>
  <w:style w:type="paragraph" w:styleId="CommentSubject">
    <w:name w:val="annotation subject"/>
    <w:basedOn w:val="CommentText"/>
    <w:next w:val="CommentText"/>
    <w:link w:val="CommentSubjectChar"/>
    <w:rsid w:val="00DA35E6"/>
    <w:rPr>
      <w:b/>
      <w:bCs/>
    </w:rPr>
  </w:style>
  <w:style w:type="character" w:customStyle="1" w:styleId="CommentSubjectChar">
    <w:name w:val="Comment Subject Char"/>
    <w:link w:val="CommentSubject"/>
    <w:rsid w:val="00DA35E6"/>
    <w:rPr>
      <w:b/>
      <w:bCs/>
      <w:lang w:val="en-US" w:eastAsia="en-US"/>
    </w:rPr>
  </w:style>
  <w:style w:type="paragraph" w:styleId="Bibliography">
    <w:name w:val="Bibliography"/>
    <w:basedOn w:val="Normal"/>
    <w:next w:val="Normal"/>
    <w:uiPriority w:val="37"/>
    <w:unhideWhenUsed/>
    <w:rsid w:val="00D22E61"/>
    <w:pPr>
      <w:spacing w:after="160" w:line="259" w:lineRule="auto"/>
    </w:pPr>
    <w:rPr>
      <w:rFonts w:ascii="Calibri" w:hAnsi="Calibri"/>
      <w:sz w:val="22"/>
      <w:szCs w:val="22"/>
      <w:lang w:val="en-GB" w:eastAsia="en-GB"/>
    </w:rPr>
  </w:style>
  <w:style w:type="character" w:customStyle="1" w:styleId="personname">
    <w:name w:val="person_name"/>
    <w:rsid w:val="00851B84"/>
  </w:style>
  <w:style w:type="character" w:styleId="Emphasis">
    <w:name w:val="Emphasis"/>
    <w:uiPriority w:val="20"/>
    <w:qFormat/>
    <w:rsid w:val="00851B84"/>
    <w:rPr>
      <w:i/>
      <w:iCs/>
    </w:rPr>
  </w:style>
  <w:style w:type="character" w:customStyle="1" w:styleId="a">
    <w:name w:val="_"/>
    <w:rsid w:val="00B12BC5"/>
  </w:style>
  <w:style w:type="character" w:customStyle="1" w:styleId="ff8">
    <w:name w:val="ff8"/>
    <w:rsid w:val="00B12BC5"/>
  </w:style>
  <w:style w:type="character" w:customStyle="1" w:styleId="ff4">
    <w:name w:val="ff4"/>
    <w:rsid w:val="00B12BC5"/>
  </w:style>
  <w:style w:type="character" w:customStyle="1" w:styleId="BodyTextIndent2Char">
    <w:name w:val="Body Text Indent 2 Char"/>
    <w:link w:val="BodyTextIndent2"/>
    <w:rsid w:val="00FB4A5B"/>
    <w:rPr>
      <w:sz w:val="24"/>
      <w:szCs w:val="24"/>
      <w:lang w:val="en-US" w:eastAsia="en-US"/>
    </w:rPr>
  </w:style>
  <w:style w:type="character" w:customStyle="1" w:styleId="current-selection">
    <w:name w:val="current-selection"/>
    <w:rsid w:val="00715950"/>
  </w:style>
  <w:style w:type="character" w:customStyle="1" w:styleId="Heading1Char">
    <w:name w:val="Heading 1 Char"/>
    <w:link w:val="Heading1"/>
    <w:rsid w:val="00065B3F"/>
    <w:rPr>
      <w:rFonts w:ascii="Calibri Light" w:eastAsia="Times New Roman" w:hAnsi="Calibri Light" w:cs="Times New Roman"/>
      <w:b/>
      <w:bCs/>
      <w:kern w:val="32"/>
      <w:sz w:val="32"/>
      <w:szCs w:val="32"/>
      <w:lang w:val="en-US" w:eastAsia="en-US"/>
    </w:rPr>
  </w:style>
  <w:style w:type="paragraph" w:styleId="NormalWeb">
    <w:name w:val="Normal (Web)"/>
    <w:basedOn w:val="Normal"/>
    <w:uiPriority w:val="99"/>
    <w:unhideWhenUsed/>
    <w:rsid w:val="0093651C"/>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93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3651C"/>
    <w:rPr>
      <w:rFonts w:ascii="Courier New" w:hAnsi="Courier New" w:cs="Courier New"/>
    </w:rPr>
  </w:style>
  <w:style w:type="character" w:styleId="HTMLTypewriter">
    <w:name w:val="HTML Typewriter"/>
    <w:uiPriority w:val="99"/>
    <w:unhideWhenUsed/>
    <w:rsid w:val="0093651C"/>
    <w:rPr>
      <w:rFonts w:ascii="Courier New" w:eastAsia="Times New Roman" w:hAnsi="Courier New" w:cs="Courier New"/>
      <w:sz w:val="20"/>
      <w:szCs w:val="20"/>
    </w:rPr>
  </w:style>
  <w:style w:type="character" w:customStyle="1" w:styleId="hlfld-contribauthor">
    <w:name w:val="hlfld-contribauthor"/>
    <w:rsid w:val="00FF33AD"/>
  </w:style>
  <w:style w:type="character" w:customStyle="1" w:styleId="nlmgiven-names">
    <w:name w:val="nlm_given-names"/>
    <w:rsid w:val="00FF33AD"/>
  </w:style>
  <w:style w:type="character" w:customStyle="1" w:styleId="nlmyear">
    <w:name w:val="nlm_year"/>
    <w:rsid w:val="00FF33AD"/>
  </w:style>
  <w:style w:type="character" w:customStyle="1" w:styleId="nlmedition">
    <w:name w:val="nlm_edition"/>
    <w:rsid w:val="00FF33AD"/>
  </w:style>
  <w:style w:type="character" w:customStyle="1" w:styleId="nlmpublisher-loc">
    <w:name w:val="nlm_publisher-loc"/>
    <w:rsid w:val="00FF33AD"/>
  </w:style>
  <w:style w:type="character" w:customStyle="1" w:styleId="nlmpublisher-name">
    <w:name w:val="nlm_publisher-name"/>
    <w:rsid w:val="00FF33AD"/>
  </w:style>
  <w:style w:type="character" w:customStyle="1" w:styleId="ref-title">
    <w:name w:val="ref-title"/>
    <w:rsid w:val="00B25367"/>
  </w:style>
  <w:style w:type="character" w:customStyle="1" w:styleId="ref-vol">
    <w:name w:val="ref-vol"/>
    <w:rsid w:val="00B25367"/>
  </w:style>
  <w:style w:type="character" w:customStyle="1" w:styleId="font61">
    <w:name w:val="font61"/>
    <w:rsid w:val="00B87B9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bibliographic-informationvalue">
    <w:name w:val="bibliographic-information__value"/>
    <w:rsid w:val="00BA1A22"/>
  </w:style>
  <w:style w:type="character" w:customStyle="1" w:styleId="UnresolvedMention1">
    <w:name w:val="Unresolved Mention1"/>
    <w:uiPriority w:val="99"/>
    <w:semiHidden/>
    <w:unhideWhenUsed/>
    <w:rsid w:val="005C4455"/>
    <w:rPr>
      <w:color w:val="808080"/>
      <w:shd w:val="clear" w:color="auto" w:fill="E6E6E6"/>
    </w:rPr>
  </w:style>
  <w:style w:type="character" w:customStyle="1" w:styleId="HeaderChar">
    <w:name w:val="Header Char"/>
    <w:link w:val="Header"/>
    <w:uiPriority w:val="99"/>
    <w:rsid w:val="00934892"/>
    <w:rPr>
      <w:sz w:val="24"/>
      <w:szCs w:val="24"/>
      <w:lang w:val="en-US" w:eastAsia="en-US"/>
    </w:rPr>
  </w:style>
  <w:style w:type="character" w:styleId="PlaceholderText">
    <w:name w:val="Placeholder Text"/>
    <w:uiPriority w:val="99"/>
    <w:semiHidden/>
    <w:rsid w:val="00961E34"/>
    <w:rPr>
      <w:color w:val="808080"/>
    </w:rPr>
  </w:style>
  <w:style w:type="paragraph" w:styleId="TOAHeading">
    <w:name w:val="toa heading"/>
    <w:basedOn w:val="Normal"/>
    <w:next w:val="Normal"/>
    <w:rsid w:val="00961E34"/>
    <w:pPr>
      <w:spacing w:before="120"/>
    </w:pPr>
    <w:rPr>
      <w:rFonts w:ascii="Calibri Light" w:hAnsi="Calibri Light"/>
      <w:b/>
      <w:bCs/>
    </w:rPr>
  </w:style>
  <w:style w:type="paragraph" w:styleId="Revision">
    <w:name w:val="Revision"/>
    <w:hidden/>
    <w:uiPriority w:val="99"/>
    <w:semiHidden/>
    <w:rsid w:val="00E03DE6"/>
    <w:rPr>
      <w:sz w:val="24"/>
      <w:szCs w:val="24"/>
      <w:lang w:val="en-US" w:eastAsia="en-US"/>
    </w:rPr>
  </w:style>
  <w:style w:type="character" w:customStyle="1" w:styleId="maintitle">
    <w:name w:val="maintitle"/>
    <w:rsid w:val="00801796"/>
  </w:style>
  <w:style w:type="character" w:customStyle="1" w:styleId="ref-journal">
    <w:name w:val="ref-journal"/>
    <w:basedOn w:val="DefaultParagraphFont"/>
    <w:rsid w:val="00D42862"/>
  </w:style>
  <w:style w:type="paragraph" w:customStyle="1" w:styleId="RefJournal">
    <w:name w:val="Ref Journal"/>
    <w:basedOn w:val="Heading4"/>
    <w:link w:val="RefJournalChar"/>
    <w:autoRedefine/>
    <w:qFormat/>
    <w:rsid w:val="006A302D"/>
    <w:pPr>
      <w:spacing w:before="240" w:after="240" w:line="480" w:lineRule="auto"/>
      <w:ind w:left="720" w:right="6" w:hanging="720"/>
    </w:pPr>
    <w:rPr>
      <w:rFonts w:ascii="Times New Roman" w:hAnsi="Times New Roman" w:cs="Times New Roman"/>
      <w:bCs/>
      <w:i w:val="0"/>
      <w:noProof/>
      <w:color w:val="303030"/>
      <w:spacing w:val="2"/>
      <w:shd w:val="clear" w:color="auto" w:fill="FFFFFF"/>
      <w:lang w:val="en-GB" w:eastAsia="en-GB"/>
    </w:rPr>
  </w:style>
  <w:style w:type="character" w:customStyle="1" w:styleId="RefJournalChar">
    <w:name w:val="Ref Journal Char"/>
    <w:basedOn w:val="DefaultParagraphFont"/>
    <w:link w:val="RefJournal"/>
    <w:rsid w:val="006A302D"/>
    <w:rPr>
      <w:rFonts w:eastAsiaTheme="majorEastAsia"/>
      <w:bCs/>
      <w:iCs/>
      <w:noProof/>
      <w:color w:val="303030"/>
      <w:spacing w:val="2"/>
      <w:sz w:val="24"/>
      <w:szCs w:val="24"/>
    </w:rPr>
  </w:style>
  <w:style w:type="character" w:customStyle="1" w:styleId="Heading4Char">
    <w:name w:val="Heading 4 Char"/>
    <w:basedOn w:val="DefaultParagraphFont"/>
    <w:link w:val="Heading4"/>
    <w:semiHidden/>
    <w:rsid w:val="00D42862"/>
    <w:rPr>
      <w:rFonts w:asciiTheme="majorHAnsi" w:eastAsiaTheme="majorEastAsia" w:hAnsiTheme="majorHAnsi" w:cstheme="majorBidi"/>
      <w:i/>
      <w:iCs/>
      <w:color w:val="2F5496" w:themeColor="accent1" w:themeShade="BF"/>
      <w:sz w:val="24"/>
      <w:szCs w:val="24"/>
      <w:lang w:val="en-US" w:eastAsia="en-US"/>
    </w:rPr>
  </w:style>
  <w:style w:type="character" w:styleId="Strong">
    <w:name w:val="Strong"/>
    <w:basedOn w:val="DefaultParagraphFont"/>
    <w:uiPriority w:val="22"/>
    <w:qFormat/>
    <w:rsid w:val="00AF3342"/>
    <w:rPr>
      <w:b/>
      <w:bCs/>
    </w:rPr>
  </w:style>
  <w:style w:type="character" w:customStyle="1" w:styleId="UnresolvedMention2">
    <w:name w:val="Unresolved Mention2"/>
    <w:basedOn w:val="DefaultParagraphFont"/>
    <w:uiPriority w:val="99"/>
    <w:semiHidden/>
    <w:unhideWhenUsed/>
    <w:rsid w:val="00C05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3026">
      <w:bodyDiv w:val="1"/>
      <w:marLeft w:val="0"/>
      <w:marRight w:val="0"/>
      <w:marTop w:val="0"/>
      <w:marBottom w:val="0"/>
      <w:divBdr>
        <w:top w:val="none" w:sz="0" w:space="0" w:color="auto"/>
        <w:left w:val="none" w:sz="0" w:space="0" w:color="auto"/>
        <w:bottom w:val="none" w:sz="0" w:space="0" w:color="auto"/>
        <w:right w:val="none" w:sz="0" w:space="0" w:color="auto"/>
      </w:divBdr>
    </w:div>
    <w:div w:id="138235628">
      <w:bodyDiv w:val="1"/>
      <w:marLeft w:val="0"/>
      <w:marRight w:val="0"/>
      <w:marTop w:val="0"/>
      <w:marBottom w:val="0"/>
      <w:divBdr>
        <w:top w:val="none" w:sz="0" w:space="0" w:color="auto"/>
        <w:left w:val="none" w:sz="0" w:space="0" w:color="auto"/>
        <w:bottom w:val="none" w:sz="0" w:space="0" w:color="auto"/>
        <w:right w:val="none" w:sz="0" w:space="0" w:color="auto"/>
      </w:divBdr>
    </w:div>
    <w:div w:id="156120751">
      <w:bodyDiv w:val="1"/>
      <w:marLeft w:val="0"/>
      <w:marRight w:val="0"/>
      <w:marTop w:val="0"/>
      <w:marBottom w:val="0"/>
      <w:divBdr>
        <w:top w:val="none" w:sz="0" w:space="0" w:color="auto"/>
        <w:left w:val="none" w:sz="0" w:space="0" w:color="auto"/>
        <w:bottom w:val="none" w:sz="0" w:space="0" w:color="auto"/>
        <w:right w:val="none" w:sz="0" w:space="0" w:color="auto"/>
      </w:divBdr>
    </w:div>
    <w:div w:id="213778731">
      <w:bodyDiv w:val="1"/>
      <w:marLeft w:val="0"/>
      <w:marRight w:val="0"/>
      <w:marTop w:val="0"/>
      <w:marBottom w:val="0"/>
      <w:divBdr>
        <w:top w:val="none" w:sz="0" w:space="0" w:color="auto"/>
        <w:left w:val="none" w:sz="0" w:space="0" w:color="auto"/>
        <w:bottom w:val="none" w:sz="0" w:space="0" w:color="auto"/>
        <w:right w:val="none" w:sz="0" w:space="0" w:color="auto"/>
      </w:divBdr>
    </w:div>
    <w:div w:id="216281465">
      <w:bodyDiv w:val="1"/>
      <w:marLeft w:val="0"/>
      <w:marRight w:val="0"/>
      <w:marTop w:val="0"/>
      <w:marBottom w:val="0"/>
      <w:divBdr>
        <w:top w:val="none" w:sz="0" w:space="0" w:color="auto"/>
        <w:left w:val="none" w:sz="0" w:space="0" w:color="auto"/>
        <w:bottom w:val="none" w:sz="0" w:space="0" w:color="auto"/>
        <w:right w:val="none" w:sz="0" w:space="0" w:color="auto"/>
      </w:divBdr>
    </w:div>
    <w:div w:id="230773238">
      <w:bodyDiv w:val="1"/>
      <w:marLeft w:val="0"/>
      <w:marRight w:val="0"/>
      <w:marTop w:val="0"/>
      <w:marBottom w:val="0"/>
      <w:divBdr>
        <w:top w:val="none" w:sz="0" w:space="0" w:color="auto"/>
        <w:left w:val="none" w:sz="0" w:space="0" w:color="auto"/>
        <w:bottom w:val="none" w:sz="0" w:space="0" w:color="auto"/>
        <w:right w:val="none" w:sz="0" w:space="0" w:color="auto"/>
      </w:divBdr>
    </w:div>
    <w:div w:id="288128881">
      <w:bodyDiv w:val="1"/>
      <w:marLeft w:val="0"/>
      <w:marRight w:val="0"/>
      <w:marTop w:val="0"/>
      <w:marBottom w:val="0"/>
      <w:divBdr>
        <w:top w:val="none" w:sz="0" w:space="0" w:color="auto"/>
        <w:left w:val="none" w:sz="0" w:space="0" w:color="auto"/>
        <w:bottom w:val="none" w:sz="0" w:space="0" w:color="auto"/>
        <w:right w:val="none" w:sz="0" w:space="0" w:color="auto"/>
      </w:divBdr>
    </w:div>
    <w:div w:id="327826336">
      <w:bodyDiv w:val="1"/>
      <w:marLeft w:val="0"/>
      <w:marRight w:val="0"/>
      <w:marTop w:val="0"/>
      <w:marBottom w:val="0"/>
      <w:divBdr>
        <w:top w:val="none" w:sz="0" w:space="0" w:color="auto"/>
        <w:left w:val="none" w:sz="0" w:space="0" w:color="auto"/>
        <w:bottom w:val="none" w:sz="0" w:space="0" w:color="auto"/>
        <w:right w:val="none" w:sz="0" w:space="0" w:color="auto"/>
      </w:divBdr>
    </w:div>
    <w:div w:id="364795749">
      <w:bodyDiv w:val="1"/>
      <w:marLeft w:val="0"/>
      <w:marRight w:val="0"/>
      <w:marTop w:val="0"/>
      <w:marBottom w:val="0"/>
      <w:divBdr>
        <w:top w:val="none" w:sz="0" w:space="0" w:color="auto"/>
        <w:left w:val="none" w:sz="0" w:space="0" w:color="auto"/>
        <w:bottom w:val="none" w:sz="0" w:space="0" w:color="auto"/>
        <w:right w:val="none" w:sz="0" w:space="0" w:color="auto"/>
      </w:divBdr>
    </w:div>
    <w:div w:id="410467040">
      <w:bodyDiv w:val="1"/>
      <w:marLeft w:val="0"/>
      <w:marRight w:val="0"/>
      <w:marTop w:val="0"/>
      <w:marBottom w:val="0"/>
      <w:divBdr>
        <w:top w:val="none" w:sz="0" w:space="0" w:color="auto"/>
        <w:left w:val="none" w:sz="0" w:space="0" w:color="auto"/>
        <w:bottom w:val="none" w:sz="0" w:space="0" w:color="auto"/>
        <w:right w:val="none" w:sz="0" w:space="0" w:color="auto"/>
      </w:divBdr>
    </w:div>
    <w:div w:id="428157127">
      <w:bodyDiv w:val="1"/>
      <w:marLeft w:val="0"/>
      <w:marRight w:val="0"/>
      <w:marTop w:val="0"/>
      <w:marBottom w:val="0"/>
      <w:divBdr>
        <w:top w:val="none" w:sz="0" w:space="0" w:color="auto"/>
        <w:left w:val="none" w:sz="0" w:space="0" w:color="auto"/>
        <w:bottom w:val="none" w:sz="0" w:space="0" w:color="auto"/>
        <w:right w:val="none" w:sz="0" w:space="0" w:color="auto"/>
      </w:divBdr>
    </w:div>
    <w:div w:id="543062421">
      <w:bodyDiv w:val="1"/>
      <w:marLeft w:val="0"/>
      <w:marRight w:val="0"/>
      <w:marTop w:val="0"/>
      <w:marBottom w:val="0"/>
      <w:divBdr>
        <w:top w:val="none" w:sz="0" w:space="0" w:color="auto"/>
        <w:left w:val="none" w:sz="0" w:space="0" w:color="auto"/>
        <w:bottom w:val="none" w:sz="0" w:space="0" w:color="auto"/>
        <w:right w:val="none" w:sz="0" w:space="0" w:color="auto"/>
      </w:divBdr>
    </w:div>
    <w:div w:id="578029386">
      <w:bodyDiv w:val="1"/>
      <w:marLeft w:val="0"/>
      <w:marRight w:val="0"/>
      <w:marTop w:val="0"/>
      <w:marBottom w:val="0"/>
      <w:divBdr>
        <w:top w:val="none" w:sz="0" w:space="0" w:color="auto"/>
        <w:left w:val="none" w:sz="0" w:space="0" w:color="auto"/>
        <w:bottom w:val="none" w:sz="0" w:space="0" w:color="auto"/>
        <w:right w:val="none" w:sz="0" w:space="0" w:color="auto"/>
      </w:divBdr>
    </w:div>
    <w:div w:id="599530408">
      <w:bodyDiv w:val="1"/>
      <w:marLeft w:val="0"/>
      <w:marRight w:val="0"/>
      <w:marTop w:val="0"/>
      <w:marBottom w:val="0"/>
      <w:divBdr>
        <w:top w:val="none" w:sz="0" w:space="0" w:color="auto"/>
        <w:left w:val="none" w:sz="0" w:space="0" w:color="auto"/>
        <w:bottom w:val="none" w:sz="0" w:space="0" w:color="auto"/>
        <w:right w:val="none" w:sz="0" w:space="0" w:color="auto"/>
      </w:divBdr>
    </w:div>
    <w:div w:id="644746293">
      <w:bodyDiv w:val="1"/>
      <w:marLeft w:val="0"/>
      <w:marRight w:val="0"/>
      <w:marTop w:val="0"/>
      <w:marBottom w:val="0"/>
      <w:divBdr>
        <w:top w:val="none" w:sz="0" w:space="0" w:color="auto"/>
        <w:left w:val="none" w:sz="0" w:space="0" w:color="auto"/>
        <w:bottom w:val="none" w:sz="0" w:space="0" w:color="auto"/>
        <w:right w:val="none" w:sz="0" w:space="0" w:color="auto"/>
      </w:divBdr>
    </w:div>
    <w:div w:id="688603104">
      <w:bodyDiv w:val="1"/>
      <w:marLeft w:val="0"/>
      <w:marRight w:val="0"/>
      <w:marTop w:val="0"/>
      <w:marBottom w:val="0"/>
      <w:divBdr>
        <w:top w:val="none" w:sz="0" w:space="0" w:color="auto"/>
        <w:left w:val="none" w:sz="0" w:space="0" w:color="auto"/>
        <w:bottom w:val="none" w:sz="0" w:space="0" w:color="auto"/>
        <w:right w:val="none" w:sz="0" w:space="0" w:color="auto"/>
      </w:divBdr>
    </w:div>
    <w:div w:id="759062512">
      <w:bodyDiv w:val="1"/>
      <w:marLeft w:val="0"/>
      <w:marRight w:val="0"/>
      <w:marTop w:val="0"/>
      <w:marBottom w:val="0"/>
      <w:divBdr>
        <w:top w:val="none" w:sz="0" w:space="0" w:color="auto"/>
        <w:left w:val="none" w:sz="0" w:space="0" w:color="auto"/>
        <w:bottom w:val="none" w:sz="0" w:space="0" w:color="auto"/>
        <w:right w:val="none" w:sz="0" w:space="0" w:color="auto"/>
      </w:divBdr>
      <w:divsChild>
        <w:div w:id="1438524536">
          <w:marLeft w:val="0"/>
          <w:marRight w:val="0"/>
          <w:marTop w:val="0"/>
          <w:marBottom w:val="0"/>
          <w:divBdr>
            <w:top w:val="none" w:sz="0" w:space="0" w:color="auto"/>
            <w:left w:val="none" w:sz="0" w:space="0" w:color="auto"/>
            <w:bottom w:val="none" w:sz="0" w:space="0" w:color="auto"/>
            <w:right w:val="none" w:sz="0" w:space="0" w:color="auto"/>
          </w:divBdr>
        </w:div>
      </w:divsChild>
    </w:div>
    <w:div w:id="792677431">
      <w:bodyDiv w:val="1"/>
      <w:marLeft w:val="0"/>
      <w:marRight w:val="0"/>
      <w:marTop w:val="0"/>
      <w:marBottom w:val="0"/>
      <w:divBdr>
        <w:top w:val="none" w:sz="0" w:space="0" w:color="auto"/>
        <w:left w:val="none" w:sz="0" w:space="0" w:color="auto"/>
        <w:bottom w:val="none" w:sz="0" w:space="0" w:color="auto"/>
        <w:right w:val="none" w:sz="0" w:space="0" w:color="auto"/>
      </w:divBdr>
    </w:div>
    <w:div w:id="795760585">
      <w:bodyDiv w:val="1"/>
      <w:marLeft w:val="0"/>
      <w:marRight w:val="0"/>
      <w:marTop w:val="0"/>
      <w:marBottom w:val="0"/>
      <w:divBdr>
        <w:top w:val="none" w:sz="0" w:space="0" w:color="auto"/>
        <w:left w:val="none" w:sz="0" w:space="0" w:color="auto"/>
        <w:bottom w:val="none" w:sz="0" w:space="0" w:color="auto"/>
        <w:right w:val="none" w:sz="0" w:space="0" w:color="auto"/>
      </w:divBdr>
    </w:div>
    <w:div w:id="805242850">
      <w:bodyDiv w:val="1"/>
      <w:marLeft w:val="0"/>
      <w:marRight w:val="0"/>
      <w:marTop w:val="0"/>
      <w:marBottom w:val="0"/>
      <w:divBdr>
        <w:top w:val="none" w:sz="0" w:space="0" w:color="auto"/>
        <w:left w:val="none" w:sz="0" w:space="0" w:color="auto"/>
        <w:bottom w:val="none" w:sz="0" w:space="0" w:color="auto"/>
        <w:right w:val="none" w:sz="0" w:space="0" w:color="auto"/>
      </w:divBdr>
    </w:div>
    <w:div w:id="921453397">
      <w:bodyDiv w:val="1"/>
      <w:marLeft w:val="0"/>
      <w:marRight w:val="0"/>
      <w:marTop w:val="0"/>
      <w:marBottom w:val="0"/>
      <w:divBdr>
        <w:top w:val="none" w:sz="0" w:space="0" w:color="auto"/>
        <w:left w:val="none" w:sz="0" w:space="0" w:color="auto"/>
        <w:bottom w:val="none" w:sz="0" w:space="0" w:color="auto"/>
        <w:right w:val="none" w:sz="0" w:space="0" w:color="auto"/>
      </w:divBdr>
    </w:div>
    <w:div w:id="952443326">
      <w:bodyDiv w:val="1"/>
      <w:marLeft w:val="0"/>
      <w:marRight w:val="0"/>
      <w:marTop w:val="0"/>
      <w:marBottom w:val="0"/>
      <w:divBdr>
        <w:top w:val="none" w:sz="0" w:space="0" w:color="auto"/>
        <w:left w:val="none" w:sz="0" w:space="0" w:color="auto"/>
        <w:bottom w:val="none" w:sz="0" w:space="0" w:color="auto"/>
        <w:right w:val="none" w:sz="0" w:space="0" w:color="auto"/>
      </w:divBdr>
    </w:div>
    <w:div w:id="1033386762">
      <w:bodyDiv w:val="1"/>
      <w:marLeft w:val="0"/>
      <w:marRight w:val="0"/>
      <w:marTop w:val="0"/>
      <w:marBottom w:val="0"/>
      <w:divBdr>
        <w:top w:val="none" w:sz="0" w:space="0" w:color="auto"/>
        <w:left w:val="none" w:sz="0" w:space="0" w:color="auto"/>
        <w:bottom w:val="none" w:sz="0" w:space="0" w:color="auto"/>
        <w:right w:val="none" w:sz="0" w:space="0" w:color="auto"/>
      </w:divBdr>
    </w:div>
    <w:div w:id="1038355772">
      <w:bodyDiv w:val="1"/>
      <w:marLeft w:val="0"/>
      <w:marRight w:val="0"/>
      <w:marTop w:val="0"/>
      <w:marBottom w:val="0"/>
      <w:divBdr>
        <w:top w:val="none" w:sz="0" w:space="0" w:color="auto"/>
        <w:left w:val="none" w:sz="0" w:space="0" w:color="auto"/>
        <w:bottom w:val="none" w:sz="0" w:space="0" w:color="auto"/>
        <w:right w:val="none" w:sz="0" w:space="0" w:color="auto"/>
      </w:divBdr>
    </w:div>
    <w:div w:id="1097755628">
      <w:bodyDiv w:val="1"/>
      <w:marLeft w:val="0"/>
      <w:marRight w:val="0"/>
      <w:marTop w:val="0"/>
      <w:marBottom w:val="0"/>
      <w:divBdr>
        <w:top w:val="none" w:sz="0" w:space="0" w:color="auto"/>
        <w:left w:val="none" w:sz="0" w:space="0" w:color="auto"/>
        <w:bottom w:val="none" w:sz="0" w:space="0" w:color="auto"/>
        <w:right w:val="none" w:sz="0" w:space="0" w:color="auto"/>
      </w:divBdr>
    </w:div>
    <w:div w:id="1101531061">
      <w:bodyDiv w:val="1"/>
      <w:marLeft w:val="0"/>
      <w:marRight w:val="0"/>
      <w:marTop w:val="0"/>
      <w:marBottom w:val="0"/>
      <w:divBdr>
        <w:top w:val="none" w:sz="0" w:space="0" w:color="auto"/>
        <w:left w:val="none" w:sz="0" w:space="0" w:color="auto"/>
        <w:bottom w:val="none" w:sz="0" w:space="0" w:color="auto"/>
        <w:right w:val="none" w:sz="0" w:space="0" w:color="auto"/>
      </w:divBdr>
    </w:div>
    <w:div w:id="1185630361">
      <w:bodyDiv w:val="1"/>
      <w:marLeft w:val="0"/>
      <w:marRight w:val="0"/>
      <w:marTop w:val="0"/>
      <w:marBottom w:val="0"/>
      <w:divBdr>
        <w:top w:val="none" w:sz="0" w:space="0" w:color="auto"/>
        <w:left w:val="none" w:sz="0" w:space="0" w:color="auto"/>
        <w:bottom w:val="none" w:sz="0" w:space="0" w:color="auto"/>
        <w:right w:val="none" w:sz="0" w:space="0" w:color="auto"/>
      </w:divBdr>
    </w:div>
    <w:div w:id="1296252109">
      <w:bodyDiv w:val="1"/>
      <w:marLeft w:val="0"/>
      <w:marRight w:val="0"/>
      <w:marTop w:val="0"/>
      <w:marBottom w:val="0"/>
      <w:divBdr>
        <w:top w:val="none" w:sz="0" w:space="0" w:color="auto"/>
        <w:left w:val="none" w:sz="0" w:space="0" w:color="auto"/>
        <w:bottom w:val="none" w:sz="0" w:space="0" w:color="auto"/>
        <w:right w:val="none" w:sz="0" w:space="0" w:color="auto"/>
      </w:divBdr>
    </w:div>
    <w:div w:id="1369797401">
      <w:bodyDiv w:val="1"/>
      <w:marLeft w:val="0"/>
      <w:marRight w:val="0"/>
      <w:marTop w:val="0"/>
      <w:marBottom w:val="0"/>
      <w:divBdr>
        <w:top w:val="none" w:sz="0" w:space="0" w:color="auto"/>
        <w:left w:val="none" w:sz="0" w:space="0" w:color="auto"/>
        <w:bottom w:val="none" w:sz="0" w:space="0" w:color="auto"/>
        <w:right w:val="none" w:sz="0" w:space="0" w:color="auto"/>
      </w:divBdr>
    </w:div>
    <w:div w:id="1473451169">
      <w:bodyDiv w:val="1"/>
      <w:marLeft w:val="0"/>
      <w:marRight w:val="0"/>
      <w:marTop w:val="0"/>
      <w:marBottom w:val="0"/>
      <w:divBdr>
        <w:top w:val="none" w:sz="0" w:space="0" w:color="auto"/>
        <w:left w:val="none" w:sz="0" w:space="0" w:color="auto"/>
        <w:bottom w:val="none" w:sz="0" w:space="0" w:color="auto"/>
        <w:right w:val="none" w:sz="0" w:space="0" w:color="auto"/>
      </w:divBdr>
    </w:div>
    <w:div w:id="1595550797">
      <w:bodyDiv w:val="1"/>
      <w:marLeft w:val="0"/>
      <w:marRight w:val="0"/>
      <w:marTop w:val="0"/>
      <w:marBottom w:val="0"/>
      <w:divBdr>
        <w:top w:val="none" w:sz="0" w:space="0" w:color="auto"/>
        <w:left w:val="none" w:sz="0" w:space="0" w:color="auto"/>
        <w:bottom w:val="none" w:sz="0" w:space="0" w:color="auto"/>
        <w:right w:val="none" w:sz="0" w:space="0" w:color="auto"/>
      </w:divBdr>
    </w:div>
    <w:div w:id="1664505864">
      <w:bodyDiv w:val="1"/>
      <w:marLeft w:val="0"/>
      <w:marRight w:val="0"/>
      <w:marTop w:val="0"/>
      <w:marBottom w:val="0"/>
      <w:divBdr>
        <w:top w:val="none" w:sz="0" w:space="0" w:color="auto"/>
        <w:left w:val="none" w:sz="0" w:space="0" w:color="auto"/>
        <w:bottom w:val="none" w:sz="0" w:space="0" w:color="auto"/>
        <w:right w:val="none" w:sz="0" w:space="0" w:color="auto"/>
      </w:divBdr>
    </w:div>
    <w:div w:id="1666203382">
      <w:bodyDiv w:val="1"/>
      <w:marLeft w:val="0"/>
      <w:marRight w:val="0"/>
      <w:marTop w:val="0"/>
      <w:marBottom w:val="0"/>
      <w:divBdr>
        <w:top w:val="none" w:sz="0" w:space="0" w:color="auto"/>
        <w:left w:val="none" w:sz="0" w:space="0" w:color="auto"/>
        <w:bottom w:val="none" w:sz="0" w:space="0" w:color="auto"/>
        <w:right w:val="none" w:sz="0" w:space="0" w:color="auto"/>
      </w:divBdr>
      <w:divsChild>
        <w:div w:id="1635021795">
          <w:marLeft w:val="1339"/>
          <w:marRight w:val="0"/>
          <w:marTop w:val="125"/>
          <w:marBottom w:val="0"/>
          <w:divBdr>
            <w:top w:val="none" w:sz="0" w:space="0" w:color="auto"/>
            <w:left w:val="none" w:sz="0" w:space="0" w:color="auto"/>
            <w:bottom w:val="none" w:sz="0" w:space="0" w:color="auto"/>
            <w:right w:val="none" w:sz="0" w:space="0" w:color="auto"/>
          </w:divBdr>
        </w:div>
        <w:div w:id="1912690877">
          <w:marLeft w:val="1339"/>
          <w:marRight w:val="0"/>
          <w:marTop w:val="125"/>
          <w:marBottom w:val="0"/>
          <w:divBdr>
            <w:top w:val="none" w:sz="0" w:space="0" w:color="auto"/>
            <w:left w:val="none" w:sz="0" w:space="0" w:color="auto"/>
            <w:bottom w:val="none" w:sz="0" w:space="0" w:color="auto"/>
            <w:right w:val="none" w:sz="0" w:space="0" w:color="auto"/>
          </w:divBdr>
        </w:div>
      </w:divsChild>
    </w:div>
    <w:div w:id="1709068239">
      <w:bodyDiv w:val="1"/>
      <w:marLeft w:val="0"/>
      <w:marRight w:val="0"/>
      <w:marTop w:val="0"/>
      <w:marBottom w:val="0"/>
      <w:divBdr>
        <w:top w:val="none" w:sz="0" w:space="0" w:color="auto"/>
        <w:left w:val="none" w:sz="0" w:space="0" w:color="auto"/>
        <w:bottom w:val="none" w:sz="0" w:space="0" w:color="auto"/>
        <w:right w:val="none" w:sz="0" w:space="0" w:color="auto"/>
      </w:divBdr>
      <w:divsChild>
        <w:div w:id="1029069012">
          <w:marLeft w:val="0"/>
          <w:marRight w:val="0"/>
          <w:marTop w:val="0"/>
          <w:marBottom w:val="0"/>
          <w:divBdr>
            <w:top w:val="none" w:sz="0" w:space="0" w:color="auto"/>
            <w:left w:val="none" w:sz="0" w:space="0" w:color="auto"/>
            <w:bottom w:val="none" w:sz="0" w:space="0" w:color="auto"/>
            <w:right w:val="none" w:sz="0" w:space="0" w:color="auto"/>
          </w:divBdr>
        </w:div>
      </w:divsChild>
    </w:div>
    <w:div w:id="1753815484">
      <w:bodyDiv w:val="1"/>
      <w:marLeft w:val="0"/>
      <w:marRight w:val="0"/>
      <w:marTop w:val="0"/>
      <w:marBottom w:val="0"/>
      <w:divBdr>
        <w:top w:val="none" w:sz="0" w:space="0" w:color="auto"/>
        <w:left w:val="none" w:sz="0" w:space="0" w:color="auto"/>
        <w:bottom w:val="none" w:sz="0" w:space="0" w:color="auto"/>
        <w:right w:val="none" w:sz="0" w:space="0" w:color="auto"/>
      </w:divBdr>
    </w:div>
    <w:div w:id="1770930561">
      <w:bodyDiv w:val="1"/>
      <w:marLeft w:val="0"/>
      <w:marRight w:val="0"/>
      <w:marTop w:val="0"/>
      <w:marBottom w:val="0"/>
      <w:divBdr>
        <w:top w:val="none" w:sz="0" w:space="0" w:color="auto"/>
        <w:left w:val="none" w:sz="0" w:space="0" w:color="auto"/>
        <w:bottom w:val="none" w:sz="0" w:space="0" w:color="auto"/>
        <w:right w:val="none" w:sz="0" w:space="0" w:color="auto"/>
      </w:divBdr>
      <w:divsChild>
        <w:div w:id="166947976">
          <w:marLeft w:val="0"/>
          <w:marRight w:val="0"/>
          <w:marTop w:val="0"/>
          <w:marBottom w:val="0"/>
          <w:divBdr>
            <w:top w:val="none" w:sz="0" w:space="0" w:color="auto"/>
            <w:left w:val="none" w:sz="0" w:space="0" w:color="auto"/>
            <w:bottom w:val="none" w:sz="0" w:space="0" w:color="auto"/>
            <w:right w:val="none" w:sz="0" w:space="0" w:color="auto"/>
          </w:divBdr>
        </w:div>
        <w:div w:id="344090952">
          <w:marLeft w:val="0"/>
          <w:marRight w:val="0"/>
          <w:marTop w:val="0"/>
          <w:marBottom w:val="0"/>
          <w:divBdr>
            <w:top w:val="none" w:sz="0" w:space="0" w:color="auto"/>
            <w:left w:val="none" w:sz="0" w:space="0" w:color="auto"/>
            <w:bottom w:val="none" w:sz="0" w:space="0" w:color="auto"/>
            <w:right w:val="none" w:sz="0" w:space="0" w:color="auto"/>
          </w:divBdr>
        </w:div>
        <w:div w:id="514268437">
          <w:marLeft w:val="0"/>
          <w:marRight w:val="0"/>
          <w:marTop w:val="0"/>
          <w:marBottom w:val="0"/>
          <w:divBdr>
            <w:top w:val="none" w:sz="0" w:space="0" w:color="auto"/>
            <w:left w:val="none" w:sz="0" w:space="0" w:color="auto"/>
            <w:bottom w:val="none" w:sz="0" w:space="0" w:color="auto"/>
            <w:right w:val="none" w:sz="0" w:space="0" w:color="auto"/>
          </w:divBdr>
        </w:div>
        <w:div w:id="534386523">
          <w:marLeft w:val="0"/>
          <w:marRight w:val="0"/>
          <w:marTop w:val="0"/>
          <w:marBottom w:val="0"/>
          <w:divBdr>
            <w:top w:val="none" w:sz="0" w:space="0" w:color="auto"/>
            <w:left w:val="none" w:sz="0" w:space="0" w:color="auto"/>
            <w:bottom w:val="none" w:sz="0" w:space="0" w:color="auto"/>
            <w:right w:val="none" w:sz="0" w:space="0" w:color="auto"/>
          </w:divBdr>
        </w:div>
        <w:div w:id="697314905">
          <w:marLeft w:val="0"/>
          <w:marRight w:val="0"/>
          <w:marTop w:val="0"/>
          <w:marBottom w:val="0"/>
          <w:divBdr>
            <w:top w:val="none" w:sz="0" w:space="0" w:color="auto"/>
            <w:left w:val="none" w:sz="0" w:space="0" w:color="auto"/>
            <w:bottom w:val="none" w:sz="0" w:space="0" w:color="auto"/>
            <w:right w:val="none" w:sz="0" w:space="0" w:color="auto"/>
          </w:divBdr>
        </w:div>
        <w:div w:id="700322268">
          <w:marLeft w:val="0"/>
          <w:marRight w:val="0"/>
          <w:marTop w:val="0"/>
          <w:marBottom w:val="0"/>
          <w:divBdr>
            <w:top w:val="none" w:sz="0" w:space="0" w:color="auto"/>
            <w:left w:val="none" w:sz="0" w:space="0" w:color="auto"/>
            <w:bottom w:val="none" w:sz="0" w:space="0" w:color="auto"/>
            <w:right w:val="none" w:sz="0" w:space="0" w:color="auto"/>
          </w:divBdr>
        </w:div>
        <w:div w:id="916593625">
          <w:marLeft w:val="0"/>
          <w:marRight w:val="0"/>
          <w:marTop w:val="0"/>
          <w:marBottom w:val="0"/>
          <w:divBdr>
            <w:top w:val="none" w:sz="0" w:space="0" w:color="auto"/>
            <w:left w:val="none" w:sz="0" w:space="0" w:color="auto"/>
            <w:bottom w:val="none" w:sz="0" w:space="0" w:color="auto"/>
            <w:right w:val="none" w:sz="0" w:space="0" w:color="auto"/>
          </w:divBdr>
        </w:div>
        <w:div w:id="930940104">
          <w:marLeft w:val="0"/>
          <w:marRight w:val="0"/>
          <w:marTop w:val="0"/>
          <w:marBottom w:val="0"/>
          <w:divBdr>
            <w:top w:val="none" w:sz="0" w:space="0" w:color="auto"/>
            <w:left w:val="none" w:sz="0" w:space="0" w:color="auto"/>
            <w:bottom w:val="none" w:sz="0" w:space="0" w:color="auto"/>
            <w:right w:val="none" w:sz="0" w:space="0" w:color="auto"/>
          </w:divBdr>
        </w:div>
        <w:div w:id="1028063678">
          <w:marLeft w:val="0"/>
          <w:marRight w:val="0"/>
          <w:marTop w:val="0"/>
          <w:marBottom w:val="0"/>
          <w:divBdr>
            <w:top w:val="none" w:sz="0" w:space="0" w:color="auto"/>
            <w:left w:val="none" w:sz="0" w:space="0" w:color="auto"/>
            <w:bottom w:val="none" w:sz="0" w:space="0" w:color="auto"/>
            <w:right w:val="none" w:sz="0" w:space="0" w:color="auto"/>
          </w:divBdr>
        </w:div>
        <w:div w:id="1031567517">
          <w:marLeft w:val="0"/>
          <w:marRight w:val="0"/>
          <w:marTop w:val="0"/>
          <w:marBottom w:val="0"/>
          <w:divBdr>
            <w:top w:val="none" w:sz="0" w:space="0" w:color="auto"/>
            <w:left w:val="none" w:sz="0" w:space="0" w:color="auto"/>
            <w:bottom w:val="none" w:sz="0" w:space="0" w:color="auto"/>
            <w:right w:val="none" w:sz="0" w:space="0" w:color="auto"/>
          </w:divBdr>
        </w:div>
        <w:div w:id="1433935858">
          <w:marLeft w:val="0"/>
          <w:marRight w:val="0"/>
          <w:marTop w:val="0"/>
          <w:marBottom w:val="0"/>
          <w:divBdr>
            <w:top w:val="none" w:sz="0" w:space="0" w:color="auto"/>
            <w:left w:val="none" w:sz="0" w:space="0" w:color="auto"/>
            <w:bottom w:val="none" w:sz="0" w:space="0" w:color="auto"/>
            <w:right w:val="none" w:sz="0" w:space="0" w:color="auto"/>
          </w:divBdr>
        </w:div>
        <w:div w:id="1809856127">
          <w:marLeft w:val="0"/>
          <w:marRight w:val="0"/>
          <w:marTop w:val="0"/>
          <w:marBottom w:val="0"/>
          <w:divBdr>
            <w:top w:val="none" w:sz="0" w:space="0" w:color="auto"/>
            <w:left w:val="none" w:sz="0" w:space="0" w:color="auto"/>
            <w:bottom w:val="none" w:sz="0" w:space="0" w:color="auto"/>
            <w:right w:val="none" w:sz="0" w:space="0" w:color="auto"/>
          </w:divBdr>
        </w:div>
        <w:div w:id="1856963393">
          <w:marLeft w:val="0"/>
          <w:marRight w:val="0"/>
          <w:marTop w:val="0"/>
          <w:marBottom w:val="0"/>
          <w:divBdr>
            <w:top w:val="none" w:sz="0" w:space="0" w:color="auto"/>
            <w:left w:val="none" w:sz="0" w:space="0" w:color="auto"/>
            <w:bottom w:val="none" w:sz="0" w:space="0" w:color="auto"/>
            <w:right w:val="none" w:sz="0" w:space="0" w:color="auto"/>
          </w:divBdr>
        </w:div>
        <w:div w:id="2061973532">
          <w:marLeft w:val="0"/>
          <w:marRight w:val="0"/>
          <w:marTop w:val="0"/>
          <w:marBottom w:val="0"/>
          <w:divBdr>
            <w:top w:val="none" w:sz="0" w:space="0" w:color="auto"/>
            <w:left w:val="none" w:sz="0" w:space="0" w:color="auto"/>
            <w:bottom w:val="none" w:sz="0" w:space="0" w:color="auto"/>
            <w:right w:val="none" w:sz="0" w:space="0" w:color="auto"/>
          </w:divBdr>
        </w:div>
        <w:div w:id="2124952871">
          <w:marLeft w:val="0"/>
          <w:marRight w:val="0"/>
          <w:marTop w:val="0"/>
          <w:marBottom w:val="0"/>
          <w:divBdr>
            <w:top w:val="none" w:sz="0" w:space="0" w:color="auto"/>
            <w:left w:val="none" w:sz="0" w:space="0" w:color="auto"/>
            <w:bottom w:val="none" w:sz="0" w:space="0" w:color="auto"/>
            <w:right w:val="none" w:sz="0" w:space="0" w:color="auto"/>
          </w:divBdr>
        </w:div>
      </w:divsChild>
    </w:div>
    <w:div w:id="1783525498">
      <w:bodyDiv w:val="1"/>
      <w:marLeft w:val="0"/>
      <w:marRight w:val="0"/>
      <w:marTop w:val="0"/>
      <w:marBottom w:val="0"/>
      <w:divBdr>
        <w:top w:val="none" w:sz="0" w:space="0" w:color="auto"/>
        <w:left w:val="none" w:sz="0" w:space="0" w:color="auto"/>
        <w:bottom w:val="none" w:sz="0" w:space="0" w:color="auto"/>
        <w:right w:val="none" w:sz="0" w:space="0" w:color="auto"/>
      </w:divBdr>
    </w:div>
    <w:div w:id="1804536500">
      <w:bodyDiv w:val="1"/>
      <w:marLeft w:val="0"/>
      <w:marRight w:val="0"/>
      <w:marTop w:val="0"/>
      <w:marBottom w:val="0"/>
      <w:divBdr>
        <w:top w:val="none" w:sz="0" w:space="0" w:color="auto"/>
        <w:left w:val="none" w:sz="0" w:space="0" w:color="auto"/>
        <w:bottom w:val="none" w:sz="0" w:space="0" w:color="auto"/>
        <w:right w:val="none" w:sz="0" w:space="0" w:color="auto"/>
      </w:divBdr>
    </w:div>
    <w:div w:id="1804881478">
      <w:bodyDiv w:val="1"/>
      <w:marLeft w:val="0"/>
      <w:marRight w:val="0"/>
      <w:marTop w:val="0"/>
      <w:marBottom w:val="0"/>
      <w:divBdr>
        <w:top w:val="none" w:sz="0" w:space="0" w:color="auto"/>
        <w:left w:val="none" w:sz="0" w:space="0" w:color="auto"/>
        <w:bottom w:val="none" w:sz="0" w:space="0" w:color="auto"/>
        <w:right w:val="none" w:sz="0" w:space="0" w:color="auto"/>
      </w:divBdr>
    </w:div>
    <w:div w:id="1817838374">
      <w:bodyDiv w:val="1"/>
      <w:marLeft w:val="0"/>
      <w:marRight w:val="0"/>
      <w:marTop w:val="0"/>
      <w:marBottom w:val="0"/>
      <w:divBdr>
        <w:top w:val="none" w:sz="0" w:space="0" w:color="auto"/>
        <w:left w:val="none" w:sz="0" w:space="0" w:color="auto"/>
        <w:bottom w:val="none" w:sz="0" w:space="0" w:color="auto"/>
        <w:right w:val="none" w:sz="0" w:space="0" w:color="auto"/>
      </w:divBdr>
    </w:div>
    <w:div w:id="1874264979">
      <w:bodyDiv w:val="1"/>
      <w:marLeft w:val="0"/>
      <w:marRight w:val="0"/>
      <w:marTop w:val="0"/>
      <w:marBottom w:val="0"/>
      <w:divBdr>
        <w:top w:val="none" w:sz="0" w:space="0" w:color="auto"/>
        <w:left w:val="none" w:sz="0" w:space="0" w:color="auto"/>
        <w:bottom w:val="none" w:sz="0" w:space="0" w:color="auto"/>
        <w:right w:val="none" w:sz="0" w:space="0" w:color="auto"/>
      </w:divBdr>
    </w:div>
    <w:div w:id="1889564279">
      <w:bodyDiv w:val="1"/>
      <w:marLeft w:val="0"/>
      <w:marRight w:val="0"/>
      <w:marTop w:val="0"/>
      <w:marBottom w:val="0"/>
      <w:divBdr>
        <w:top w:val="none" w:sz="0" w:space="0" w:color="auto"/>
        <w:left w:val="none" w:sz="0" w:space="0" w:color="auto"/>
        <w:bottom w:val="none" w:sz="0" w:space="0" w:color="auto"/>
        <w:right w:val="none" w:sz="0" w:space="0" w:color="auto"/>
      </w:divBdr>
    </w:div>
    <w:div w:id="2003897065">
      <w:bodyDiv w:val="1"/>
      <w:marLeft w:val="0"/>
      <w:marRight w:val="0"/>
      <w:marTop w:val="0"/>
      <w:marBottom w:val="0"/>
      <w:divBdr>
        <w:top w:val="none" w:sz="0" w:space="0" w:color="auto"/>
        <w:left w:val="none" w:sz="0" w:space="0" w:color="auto"/>
        <w:bottom w:val="none" w:sz="0" w:space="0" w:color="auto"/>
        <w:right w:val="none" w:sz="0" w:space="0" w:color="auto"/>
      </w:divBdr>
    </w:div>
    <w:div w:id="2052414287">
      <w:bodyDiv w:val="1"/>
      <w:marLeft w:val="0"/>
      <w:marRight w:val="0"/>
      <w:marTop w:val="0"/>
      <w:marBottom w:val="0"/>
      <w:divBdr>
        <w:top w:val="none" w:sz="0" w:space="0" w:color="auto"/>
        <w:left w:val="none" w:sz="0" w:space="0" w:color="auto"/>
        <w:bottom w:val="none" w:sz="0" w:space="0" w:color="auto"/>
        <w:right w:val="none" w:sz="0" w:space="0" w:color="auto"/>
      </w:divBdr>
    </w:div>
    <w:div w:id="2077584611">
      <w:bodyDiv w:val="1"/>
      <w:marLeft w:val="0"/>
      <w:marRight w:val="0"/>
      <w:marTop w:val="0"/>
      <w:marBottom w:val="0"/>
      <w:divBdr>
        <w:top w:val="none" w:sz="0" w:space="0" w:color="auto"/>
        <w:left w:val="none" w:sz="0" w:space="0" w:color="auto"/>
        <w:bottom w:val="none" w:sz="0" w:space="0" w:color="auto"/>
        <w:right w:val="none" w:sz="0" w:space="0" w:color="auto"/>
      </w:divBdr>
    </w:div>
    <w:div w:id="2091392854">
      <w:bodyDiv w:val="1"/>
      <w:marLeft w:val="0"/>
      <w:marRight w:val="0"/>
      <w:marTop w:val="0"/>
      <w:marBottom w:val="0"/>
      <w:divBdr>
        <w:top w:val="none" w:sz="0" w:space="0" w:color="auto"/>
        <w:left w:val="none" w:sz="0" w:space="0" w:color="auto"/>
        <w:bottom w:val="none" w:sz="0" w:space="0" w:color="auto"/>
        <w:right w:val="none" w:sz="0" w:space="0" w:color="auto"/>
      </w:divBdr>
    </w:div>
    <w:div w:id="2099980859">
      <w:bodyDiv w:val="1"/>
      <w:marLeft w:val="0"/>
      <w:marRight w:val="0"/>
      <w:marTop w:val="0"/>
      <w:marBottom w:val="0"/>
      <w:divBdr>
        <w:top w:val="none" w:sz="0" w:space="0" w:color="auto"/>
        <w:left w:val="none" w:sz="0" w:space="0" w:color="auto"/>
        <w:bottom w:val="none" w:sz="0" w:space="0" w:color="auto"/>
        <w:right w:val="none" w:sz="0" w:space="0" w:color="auto"/>
      </w:divBdr>
    </w:div>
    <w:div w:id="2143766909">
      <w:bodyDiv w:val="1"/>
      <w:marLeft w:val="0"/>
      <w:marRight w:val="0"/>
      <w:marTop w:val="0"/>
      <w:marBottom w:val="0"/>
      <w:divBdr>
        <w:top w:val="none" w:sz="0" w:space="0" w:color="auto"/>
        <w:left w:val="none" w:sz="0" w:space="0" w:color="auto"/>
        <w:bottom w:val="none" w:sz="0" w:space="0" w:color="auto"/>
        <w:right w:val="none" w:sz="0" w:space="0" w:color="auto"/>
      </w:divBdr>
      <w:divsChild>
        <w:div w:id="79643389">
          <w:marLeft w:val="0"/>
          <w:marRight w:val="0"/>
          <w:marTop w:val="0"/>
          <w:marBottom w:val="0"/>
          <w:divBdr>
            <w:top w:val="none" w:sz="0" w:space="0" w:color="auto"/>
            <w:left w:val="none" w:sz="0" w:space="0" w:color="auto"/>
            <w:bottom w:val="none" w:sz="0" w:space="0" w:color="auto"/>
            <w:right w:val="none" w:sz="0" w:space="0" w:color="auto"/>
          </w:divBdr>
        </w:div>
        <w:div w:id="155221535">
          <w:marLeft w:val="0"/>
          <w:marRight w:val="0"/>
          <w:marTop w:val="0"/>
          <w:marBottom w:val="0"/>
          <w:divBdr>
            <w:top w:val="none" w:sz="0" w:space="0" w:color="auto"/>
            <w:left w:val="none" w:sz="0" w:space="0" w:color="auto"/>
            <w:bottom w:val="none" w:sz="0" w:space="0" w:color="auto"/>
            <w:right w:val="none" w:sz="0" w:space="0" w:color="auto"/>
          </w:divBdr>
        </w:div>
        <w:div w:id="217665104">
          <w:marLeft w:val="0"/>
          <w:marRight w:val="0"/>
          <w:marTop w:val="0"/>
          <w:marBottom w:val="0"/>
          <w:divBdr>
            <w:top w:val="none" w:sz="0" w:space="0" w:color="auto"/>
            <w:left w:val="none" w:sz="0" w:space="0" w:color="auto"/>
            <w:bottom w:val="none" w:sz="0" w:space="0" w:color="auto"/>
            <w:right w:val="none" w:sz="0" w:space="0" w:color="auto"/>
          </w:divBdr>
        </w:div>
        <w:div w:id="233702786">
          <w:marLeft w:val="0"/>
          <w:marRight w:val="0"/>
          <w:marTop w:val="0"/>
          <w:marBottom w:val="0"/>
          <w:divBdr>
            <w:top w:val="none" w:sz="0" w:space="0" w:color="auto"/>
            <w:left w:val="none" w:sz="0" w:space="0" w:color="auto"/>
            <w:bottom w:val="none" w:sz="0" w:space="0" w:color="auto"/>
            <w:right w:val="none" w:sz="0" w:space="0" w:color="auto"/>
          </w:divBdr>
        </w:div>
        <w:div w:id="548952852">
          <w:marLeft w:val="0"/>
          <w:marRight w:val="0"/>
          <w:marTop w:val="0"/>
          <w:marBottom w:val="0"/>
          <w:divBdr>
            <w:top w:val="none" w:sz="0" w:space="0" w:color="auto"/>
            <w:left w:val="none" w:sz="0" w:space="0" w:color="auto"/>
            <w:bottom w:val="none" w:sz="0" w:space="0" w:color="auto"/>
            <w:right w:val="none" w:sz="0" w:space="0" w:color="auto"/>
          </w:divBdr>
        </w:div>
        <w:div w:id="670063751">
          <w:marLeft w:val="0"/>
          <w:marRight w:val="0"/>
          <w:marTop w:val="0"/>
          <w:marBottom w:val="0"/>
          <w:divBdr>
            <w:top w:val="none" w:sz="0" w:space="0" w:color="auto"/>
            <w:left w:val="none" w:sz="0" w:space="0" w:color="auto"/>
            <w:bottom w:val="none" w:sz="0" w:space="0" w:color="auto"/>
            <w:right w:val="none" w:sz="0" w:space="0" w:color="auto"/>
          </w:divBdr>
        </w:div>
        <w:div w:id="747843065">
          <w:marLeft w:val="0"/>
          <w:marRight w:val="0"/>
          <w:marTop w:val="0"/>
          <w:marBottom w:val="0"/>
          <w:divBdr>
            <w:top w:val="none" w:sz="0" w:space="0" w:color="auto"/>
            <w:left w:val="none" w:sz="0" w:space="0" w:color="auto"/>
            <w:bottom w:val="none" w:sz="0" w:space="0" w:color="auto"/>
            <w:right w:val="none" w:sz="0" w:space="0" w:color="auto"/>
          </w:divBdr>
        </w:div>
        <w:div w:id="834805516">
          <w:marLeft w:val="0"/>
          <w:marRight w:val="0"/>
          <w:marTop w:val="0"/>
          <w:marBottom w:val="0"/>
          <w:divBdr>
            <w:top w:val="none" w:sz="0" w:space="0" w:color="auto"/>
            <w:left w:val="none" w:sz="0" w:space="0" w:color="auto"/>
            <w:bottom w:val="none" w:sz="0" w:space="0" w:color="auto"/>
            <w:right w:val="none" w:sz="0" w:space="0" w:color="auto"/>
          </w:divBdr>
        </w:div>
        <w:div w:id="1096973478">
          <w:marLeft w:val="0"/>
          <w:marRight w:val="0"/>
          <w:marTop w:val="0"/>
          <w:marBottom w:val="0"/>
          <w:divBdr>
            <w:top w:val="none" w:sz="0" w:space="0" w:color="auto"/>
            <w:left w:val="none" w:sz="0" w:space="0" w:color="auto"/>
            <w:bottom w:val="none" w:sz="0" w:space="0" w:color="auto"/>
            <w:right w:val="none" w:sz="0" w:space="0" w:color="auto"/>
          </w:divBdr>
        </w:div>
        <w:div w:id="1560743913">
          <w:marLeft w:val="0"/>
          <w:marRight w:val="0"/>
          <w:marTop w:val="0"/>
          <w:marBottom w:val="0"/>
          <w:divBdr>
            <w:top w:val="none" w:sz="0" w:space="0" w:color="auto"/>
            <w:left w:val="none" w:sz="0" w:space="0" w:color="auto"/>
            <w:bottom w:val="none" w:sz="0" w:space="0" w:color="auto"/>
            <w:right w:val="none" w:sz="0" w:space="0" w:color="auto"/>
          </w:divBdr>
        </w:div>
        <w:div w:id="192232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spj@lsbu.ac.uk" TargetMode="External"/><Relationship Id="rId13" Type="http://schemas.openxmlformats.org/officeDocument/2006/relationships/hyperlink" Target="https://doi.org/10.1046/j.0021-9630.2003.00305.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89/fnhum.2014.00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access.city.ac.uk/view/creators_id/lucy=2Ehenry=2E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348/000712607X17376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Bee94</b:Tag>
    <b:SourceType>BookSection</b:SourceType>
    <b:Guid>{A2BFB5C4-728D-4A80-BDB0-7A00F2AE4C2F}</b:Guid>
    <b:Title>Reading skills, strategies and their degree of tractability in dyslexia</b:Title>
    <b:Year>1994</b:Year>
    <b:Author>
      <b:Author>
        <b:Corporate>Beech, J. R</b:Corporate>
      </b:Author>
      <b:Editor>
        <b:NameList>
          <b:Person>
            <b:Last>Nicolson</b:Last>
            <b:First>R</b:First>
          </b:Person>
          <b:Person>
            <b:Last>Fawcett</b:Last>
            <b:First>A</b:First>
          </b:Person>
        </b:NameList>
      </b:Editor>
    </b:Author>
    <b:BookTitle>Dyslexia in children multidisciplinary perspectives</b:BookTitle>
    <b:City>London</b:City>
    <b:Publisher>London:Harvester Wheatsheaf</b:Publisher>
    <b:RefOrder>1</b:RefOrder>
  </b:Source>
  <b:Source>
    <b:Tag>Wol99</b:Tag>
    <b:SourceType>JournalArticle</b:SourceType>
    <b:Guid>{77825925-07B7-4DA0-A719-D1C02AE8F6D7}</b:Guid>
    <b:Title>The double-deficit hypothesis for the developmental dyslexias</b:Title>
    <b:JournalName>Journal of Educational Pschology</b:JournalName>
    <b:Year>1999</b:Year>
    <b:Pages>415-438</b:Pages>
    <b:Author>
      <b:Author>
        <b:NameList>
          <b:Person>
            <b:Last>Wolf</b:Last>
            <b:First>M</b:First>
          </b:Person>
          <b:Person>
            <b:Last>Bowers</b:Last>
            <b:Middle>G</b:Middle>
            <b:First>P</b:First>
          </b:Person>
        </b:NameList>
      </b:Author>
    </b:Author>
    <b:Volume>9</b:Volume>
    <b:Issue>13</b:Issue>
    <b:RefOrder>1</b:RefOrder>
  </b:Source>
  <b:Source>
    <b:Tag>Wol991</b:Tag>
    <b:SourceType>JournalArticle</b:SourceType>
    <b:Guid>{92CBC14B-2C22-4E34-84E8-DBB23A9425AF}</b:Guid>
    <b:Title>The double-deficit hypothesis for the developmental dyslexia</b:Title>
    <b:JournalName>Journal of Educational Psychology</b:JournalName>
    <b:Year>1999</b:Year>
    <b:Pages>415-438</b:Pages>
    <b:Author>
      <b:Author>
        <b:NameList>
          <b:Person>
            <b:Last>Wolf</b:Last>
            <b:First>M</b:First>
          </b:Person>
          <b:Person>
            <b:Last>Bowers</b:Last>
            <b:Middle>G</b:Middle>
            <b:First>P</b:First>
          </b:Person>
        </b:NameList>
      </b:Author>
    </b:Author>
    <b:Volume>91</b:Volume>
    <b:Issue>3</b:Issue>
    <b:RefOrder>2</b:RefOrder>
  </b:Source>
  <b:Source>
    <b:Tag>Vel04</b:Tag>
    <b:SourceType>JournalArticle</b:SourceType>
    <b:Guid>{BA870148-F7A8-417A-8067-B49648070431}</b:Guid>
    <b:Title>Specific reading disability (dyslexia): what have we learned in the past four decades?</b:Title>
    <b:Year>2004</b:Year>
    <b:Author>
      <b:Author>
        <b:NameList>
          <b:Person>
            <b:Last>Vellutino</b:Last>
            <b:Middle>R</b:Middle>
            <b:First>F</b:First>
          </b:Person>
          <b:Person>
            <b:Last>Fletcher</b:Last>
            <b:Middle>M</b:Middle>
            <b:First>J</b:First>
          </b:Person>
          <b:Person>
            <b:Last>Snowling</b:Last>
            <b:Middle>J</b:Middle>
            <b:First>M</b:First>
          </b:Person>
          <b:Person>
            <b:Last>Scanlon</b:Last>
            <b:Middle>M</b:Middle>
            <b:First>D</b:First>
          </b:Person>
        </b:NameList>
      </b:Author>
    </b:Author>
    <b:JournalName>Journal of Child Psychology and Psychiatry</b:JournalName>
    <b:Pages>2–40</b:Pages>
    <b:Volume>45</b:Volume>
    <b:Issue>1</b:Issue>
    <b:RefOrder>3</b:RefOrder>
  </b:Source>
  <b:Source>
    <b:Tag>Tay12</b:Tag>
    <b:SourceType>JournalArticle</b:SourceType>
    <b:Guid>{F2CA6E31-3171-4C64-93E8-E6F6B682061B}</b:Guid>
    <b:Title>Can Cognitive Models Explain Brain Activation During Word and Pseudoword Reading? A Meta-Analysis of 36 Neuroimaging Studies</b:Title>
    <b:JournalName>Psychological Bulletin</b:JournalName>
    <b:Year>2012</b:Year>
    <b:Pages>1-26</b:Pages>
    <b:Author>
      <b:Author>
        <b:NameList>
          <b:Person>
            <b:Last>Taylor</b:Last>
            <b:Middle>S.H</b:Middle>
            <b:First>J</b:First>
          </b:Person>
          <b:Person>
            <b:Last>Rastle</b:Last>
            <b:First>K</b:First>
          </b:Person>
          <b:Person>
            <b:Last>Davis</b:Last>
            <b:Middle>H</b:Middle>
            <b:First>M</b:First>
          </b:Person>
        </b:NameList>
      </b:Author>
    </b:Author>
    <b:YearAccessed>2015</b:YearAccessed>
    <b:MonthAccessed>08</b:MonthAccessed>
    <b:DayAccessed>18</b:DayAccessed>
    <b:URL>http://media.wix.com/ugd/bcf054_59f0a5af1736b5552d8b8c6155b6bb26.pdf</b:URL>
    <b:DOI>10.1037/a0030266</b:DOI>
    <b:RefOrder>4</b:RefOrder>
  </b:Source>
  <b:Source>
    <b:Tag>Stu88</b:Tag>
    <b:SourceType>JournalArticle</b:SourceType>
    <b:Guid>{9525803F-08FF-4392-A28D-F175580E88A3}</b:Guid>
    <b:Title>Does reading develop in a sequence of stages?</b:Title>
    <b:JournalName>Cognition</b:JournalName>
    <b:Year>1988</b:Year>
    <b:Pages>139-181</b:Pages>
    <b:Volume>30</b:Volume>
    <b:Author>
      <b:Author>
        <b:NameList>
          <b:Person>
            <b:Last>Stuart</b:Last>
            <b:First>M</b:First>
          </b:Person>
          <b:Person>
            <b:Last>Coltheart</b:Last>
            <b:First>M</b:First>
          </b:Person>
        </b:NameList>
      </b:Author>
    </b:Author>
    <b:RefOrder>5</b:RefOrder>
  </b:Source>
  <b:Source>
    <b:Tag>Ste97</b:Tag>
    <b:SourceType>JournalArticle</b:SourceType>
    <b:Guid>{6DDB298A-7D25-4723-83BA-414C3D925423}</b:Guid>
    <b:Title>To see but not to read: The magnocellular theory of dyslexia</b:Title>
    <b:JournalName>Trends in Neuroscience</b:JournalName>
    <b:Year>1997</b:Year>
    <b:Pages>147-152</b:Pages>
    <b:Author>
      <b:Author>
        <b:NameList>
          <b:Person>
            <b:Last>Stein</b:Last>
            <b:Middle>F</b:Middle>
            <b:First>J</b:First>
          </b:Person>
          <b:Person>
            <b:Last>Walsh</b:Last>
            <b:First>V</b:First>
          </b:Person>
        </b:NameList>
      </b:Author>
    </b:Author>
    <b:Volume>20</b:Volume>
    <b:RefOrder>6</b:RefOrder>
  </b:Source>
  <b:Source>
    <b:Tag>Ste01</b:Tag>
    <b:SourceType>JournalArticle</b:SourceType>
    <b:Guid>{571F3CC7-6638-4A7B-94E4-61292F05C85A}</b:Guid>
    <b:Title>The Magnocellular Theory of Developmental Dyslexia</b:Title>
    <b:JournalName>Dyslexia</b:JournalName>
    <b:Year>2001</b:Year>
    <b:Pages>12-36</b:Pages>
    <b:Author>
      <b:Author>
        <b:NameList>
          <b:Person>
            <b:Last>Stein</b:Last>
            <b:First>J</b:First>
          </b:Person>
        </b:NameList>
      </b:Author>
    </b:Author>
    <b:Volume>7</b:Volume>
    <b:RefOrder>7</b:RefOrder>
  </b:Source>
  <b:Source>
    <b:Tag>Ste99</b:Tag>
    <b:SourceType>JournalArticle</b:SourceType>
    <b:Guid>{20160887-EE38-43C2-BD60-A04BD4B49BDF}</b:Guid>
    <b:Title>Impaired neuronal timing in developmental dyslexia: The magnocellular hypothesis</b:Title>
    <b:JournalName>Dyslexia</b:JournalName>
    <b:Year>1999</b:Year>
    <b:Pages>59-77</b:Pages>
    <b:Author>
      <b:Author>
        <b:NameList>
          <b:Person>
            <b:Last>Stein</b:Last>
            <b:First>J</b:First>
          </b:Person>
          <b:Person>
            <b:Last>Talcott</b:Last>
            <b:First>J</b:First>
          </b:Person>
        </b:NameList>
      </b:Author>
    </b:Author>
    <b:Volume>5</b:Volume>
    <b:RefOrder>8</b:RefOrder>
  </b:Source>
  <b:Source>
    <b:Tag>Smi91</b:Tag>
    <b:SourceType>JournalArticle</b:SourceType>
    <b:Guid>{DDF1FD79-99B7-4A9A-ADF6-3C5A94A1CCD8}</b:Guid>
    <b:Title>Screening for multiple genes influencing dyslexia</b:Title>
    <b:JournalName>Reading &amp; Writing: Interdisciplinary Journal</b:JournalName>
    <b:Year>1991</b:Year>
    <b:Pages>285–298</b:Pages>
    <b:Volume>3</b:Volume>
    <b:Author>
      <b:Author>
        <b:NameList>
          <b:Person>
            <b:Last>Smith</b:Last>
            <b:Middle>D</b:Middle>
            <b:First>S</b:First>
          </b:Person>
          <b:Person>
            <b:Last>Kimberling</b:Last>
            <b:Middle>J</b:Middle>
            <b:First>W</b:First>
          </b:Person>
          <b:Person>
            <b:Last>Pennington</b:Last>
            <b:Middle>F</b:Middle>
            <b:First>B</b:First>
          </b:Person>
        </b:NameList>
      </b:Author>
    </b:Author>
    <b:RefOrder>9</b:RefOrder>
  </b:Source>
  <b:Source>
    <b:Tag>Sko0a</b:Tag>
    <b:SourceType>JournalArticle</b:SourceType>
    <b:Guid>{D49E555E-80F8-4292-98AC-064DAE2C2D3A}</b:Guid>
    <b:Title>The magnocellular deficit theory of dyslexia: The evidence from contrast sensitivity</b:Title>
    <b:JournalName>Vision Research</b:JournalName>
    <b:Year>2000a</b:Year>
    <b:Pages>111-127</b:Pages>
    <b:Author>
      <b:Author>
        <b:NameList>
          <b:Person>
            <b:Last>Skottun</b:Last>
            <b:Middle>C</b:Middle>
            <b:First>B</b:First>
          </b:Person>
        </b:NameList>
      </b:Author>
    </b:Author>
    <b:Volume>40</b:Volume>
    <b:RefOrder>10</b:RefOrder>
  </b:Source>
  <b:Source>
    <b:Tag>Sko0b</b:Tag>
    <b:SourceType>JournalArticle</b:SourceType>
    <b:Guid>{C982E83C-8479-490B-8E02-248039361790}</b:Guid>
    <b:Title>On the conflicting support for the magnocellular deficit theory of dyslexia: Response to Stein, Talcott and Walsh (2000)</b:Title>
    <b:JournalName>Trends in Cognitive Science</b:JournalName>
    <b:Year>2000b</b:Year>
    <b:Pages>211-212</b:Pages>
    <b:Author>
      <b:Author>
        <b:NameList>
          <b:Person>
            <b:Last>Skottun</b:Last>
            <b:Middle>C</b:Middle>
            <b:First>B</b:First>
          </b:Person>
        </b:NameList>
      </b:Author>
    </b:Author>
    <b:Volume>4</b:Volume>
    <b:RefOrder>11</b:RefOrder>
  </b:Source>
  <b:Source>
    <b:Tag>Sha90</b:Tag>
    <b:SourceType>JournalArticle</b:SourceType>
    <b:Guid>{AA870C4B-CACA-4498-A59E-EB4B3985B476}</b:Guid>
    <b:Title>Prevalence of reading disability in boys and girls. Results of the Connecticut Longitudinal Study</b:Title>
    <b:JournalName>JAMA</b:JournalName>
    <b:Year>1990</b:Year>
    <b:Pages>998-1002</b:Pages>
    <b:DOI>10.1001/jama.1990.03450080084036</b:DOI>
    <b:Author>
      <b:Author>
        <b:NameList>
          <b:Person>
            <b:Last>Shaywitz</b:Last>
            <b:Middle>E</b:Middle>
            <b:First>S</b:First>
          </b:Person>
          <b:Person>
            <b:Last>Shaywitz</b:Last>
            <b:Middle>A</b:Middle>
            <b:First>B</b:First>
          </b:Person>
          <b:Person>
            <b:Last>Fletcher</b:Last>
            <b:Middle>M</b:Middle>
            <b:First>J</b:First>
          </b:Person>
          <b:Person>
            <b:Last>Escobar</b:Last>
            <b:Middle>D</b:Middle>
            <b:First>M</b:First>
          </b:Person>
        </b:NameList>
      </b:Author>
    </b:Author>
    <b:Volume>264</b:Volume>
    <b:Issue>8</b:Issue>
    <b:RefOrder>12</b:RefOrder>
  </b:Source>
  <b:Source>
    <b:Tag>Sha98</b:Tag>
    <b:SourceType>JournalArticle</b:SourceType>
    <b:Guid>{C865EB44-114B-48F1-AF82-4419BC80EC89}</b:Guid>
    <b:Title>Current concepts of dyslexia</b:Title>
    <b:JournalName>The New England Journal of Medicine</b:JournalName>
    <b:Year>1998</b:Year>
    <b:Author>
      <b:Author>
        <b:NameList>
          <b:Person>
            <b:Last>Shaywitz</b:Last>
            <b:Middle>E</b:Middle>
            <b:First>S</b:First>
          </b:Person>
        </b:NameList>
      </b:Author>
    </b:Author>
    <b:Pages>307-312</b:Pages>
    <b:Volume>338</b:Volume>
    <b:RefOrder>13</b:RefOrder>
  </b:Source>
  <b:Source>
    <b:Tag>Rut75</b:Tag>
    <b:SourceType>JournalArticle</b:SourceType>
    <b:Guid>{94AEEA21-1FC7-46D4-9FEF-884BEAD727B8}</b:Guid>
    <b:Title>The concept of specidic reading retardation</b:Title>
    <b:Year>1975</b:Year>
    <b:Pages>181-197</b:Pages>
    <b:Author>
      <b:Author>
        <b:NameList>
          <b:Person>
            <b:Last>Rutter</b:Last>
            <b:First>M</b:First>
          </b:Person>
          <b:Person>
            <b:Last>Yule</b:Last>
            <b:First>W</b:First>
          </b:Person>
        </b:NameList>
      </b:Author>
    </b:Author>
    <b:JournalName>Journal of Child Psychology and Psychiatry</b:JournalName>
    <b:Volume>16</b:Volume>
    <b:RefOrder>14</b:RefOrder>
  </b:Source>
  <b:Source>
    <b:Tag>Rut76</b:Tag>
    <b:SourceType>JournalArticle</b:SourceType>
    <b:Guid>{34A2792B-CFC9-47EF-B4A1-F0E6DCBF953C}</b:Guid>
    <b:Title>Research report: Isle of Wight studies 1964-1976</b:Title>
    <b:JournalName>Psychological Medicine</b:JournalName>
    <b:Year>1976</b:Year>
    <b:Pages>313-332</b:Pages>
    <b:Volume>6</b:Volume>
    <b:Author>
      <b:Author>
        <b:NameList>
          <b:Person>
            <b:Last>Rutter</b:Last>
            <b:First>M</b:First>
          </b:Person>
          <b:Person>
            <b:Last>Tizard</b:Last>
            <b:First>J</b:First>
          </b:Person>
          <b:Person>
            <b:Last>Yule</b:Last>
            <b:First>W</b:First>
          </b:Person>
          <b:Person>
            <b:Last>Graham</b:Last>
            <b:First>P</b:First>
          </b:Person>
          <b:Person>
            <b:Last>Whitmore</b:Last>
            <b:First>K</b:First>
          </b:Person>
        </b:NameList>
      </b:Author>
    </b:Author>
    <b:RefOrder>15</b:RefOrder>
  </b:Source>
  <b:Source>
    <b:Tag>Pow</b:Tag>
    <b:SourceType>JournalArticle</b:SourceType>
    <b:Guid>{5A9D3971-296C-4BCD-BD12-167D27F0E99D}</b:Guid>
    <b:Author>
      <b:Author>
        <b:NameList>
          <b:Person>
            <b:Last>Powell</b:Last>
            <b:First>D</b:First>
          </b:Person>
          <b:Person>
            <b:Last>Stainthorp</b:Last>
            <b:First>R</b:First>
          </b:Person>
          <b:Person>
            <b:Last>Stuart</b:Last>
            <b:First>M</b:First>
          </b:Person>
          <b:Person>
            <b:Last>Garwood</b:Last>
            <b:First>H</b:First>
          </b:Person>
          <b:Person>
            <b:Last>Quinlan</b:Last>
            <b:First>P</b:First>
          </b:Person>
        </b:NameList>
      </b:Author>
    </b:Author>
    <b:Title>An experimental comparison between rival</b:Title>
    <b:JournalName>Journal of Experimental Child</b:JournalName>
    <b:Pages>46-68</b:Pages>
    <b:Volume>98</b:Volume>
    <b:Issue>1</b:Issue>
    <b:DOI>10.1016/j.jecp.2007.04.003</b:DOI>
    <b:Year>2007</b:Year>
    <b:RefOrder>16</b:RefOrder>
  </b:Source>
  <b:Source>
    <b:Tag>Pen91</b:Tag>
    <b:SourceType>JournalArticle</b:SourceType>
    <b:Guid>{CE5472B3-BF2E-44E2-A608-0EBE331E394D}</b:Guid>
    <b:Title>Evidence for major gene transmission of developmental dyslexia</b:Title>
    <b:JournalName>Journal of the American Medical Association</b:JournalName>
    <b:Year>1991</b:Year>
    <b:Pages>1527-1534</b:Pages>
    <b:Author>
      <b:Author>
        <b:NameList>
          <b:Person>
            <b:Last>Pennington</b:Last>
            <b:Middle>F</b:Middle>
            <b:First>B</b:First>
          </b:Person>
          <b:Person>
            <b:Last>Gilger</b:Last>
            <b:First>J</b:First>
          </b:Person>
          <b:Person>
            <b:Last>Pauls</b:Last>
            <b:First>D</b:First>
          </b:Person>
          <b:Person>
            <b:Last>Smith</b:Last>
            <b:Middle>A</b:Middle>
            <b:First>S</b:First>
          </b:Person>
          <b:Person>
            <b:Last>Smith</b:Last>
            <b:Middle>D</b:Middle>
            <b:First>S</b:First>
          </b:Person>
          <b:Person>
            <b:Last>DeFries</b:Last>
            <b:Middle>C</b:Middle>
            <b:First>J</b:First>
          </b:Person>
        </b:NameList>
      </b:Author>
    </b:Author>
    <b:Volume>266</b:Volume>
    <b:Issue>11</b:Issue>
    <b:RefOrder>17</b:RefOrder>
  </b:Source>
  <b:Source>
    <b:Tag>Pat85</b:Tag>
    <b:SourceType>BookSection</b:SourceType>
    <b:Guid>{73F37B6F-EE16-4E5F-9EFD-F8A4ABC2A36F}</b:Guid>
    <b:Title>From orthography to phonology: an</b:Title>
    <b:Year>1985</b:Year>
    <b:Pages>335-359</b:Pages>
    <b:Publisher>Erlbaum</b:Publisher>
    <b:CountryRegion>Hove, UK</b:CountryRegion>
    <b:Author>
      <b:Editor>
        <b:NameList>
          <b:Person>
            <b:Last>Patternson</b:Last>
            <b:Middle>E</b:Middle>
            <b:First>K</b:First>
          </b:Person>
        </b:NameList>
      </b:Editor>
      <b:Author>
        <b:NameList>
          <b:Person>
            <b:Last>Patterson</b:Last>
            <b:Middle>E</b:Middle>
            <b:First>K</b:First>
          </b:Person>
          <b:Person>
            <b:Last>Morton</b:Last>
            <b:First>J</b:First>
          </b:Person>
        </b:NameList>
      </b:Author>
    </b:Author>
    <b:BookTitle>Surface Dyslexia: Neuropsychological and cognitive studies of phonological reading</b:BookTitle>
    <b:RefOrder>18</b:RefOrder>
  </b:Source>
  <b:Source>
    <b:Tag>Paa91</b:Tag>
    <b:SourceType>JournalArticle</b:SourceType>
    <b:Guid>{301BFD11-6491-42FF-93FB-B877B07FE8D4}</b:Guid>
    <b:Title>Dual-route models of print to sound: Still a good horse race</b:Title>
    <b:JournalName>Psychological Research</b:JournalName>
    <b:Year>1991</b:Year>
    <b:Pages>13-24</b:Pages>
    <b:Volume>53</b:Volume>
    <b:Author>
      <b:Author>
        <b:NameList>
          <b:Person>
            <b:Last>Paap</b:Last>
            <b:Middle>R</b:Middle>
            <b:First>K</b:First>
          </b:Person>
          <b:Person>
            <b:Last>Noel</b:Last>
            <b:Middle>W</b:Middle>
            <b:First>R</b:First>
          </b:Person>
        </b:NameList>
      </b:Author>
    </b:Author>
    <b:DOI>10.1007/BF00867328</b:DOI>
    <b:RefOrder>19</b:RefOrder>
  </b:Source>
  <b:Source>
    <b:Tag>Nic94</b:Tag>
    <b:SourceType>JournalArticle</b:SourceType>
    <b:Guid>{D499A5AB-59F3-44BB-ABF1-057146EE89D1}</b:Guid>
    <b:Title>Reaction times and dyslexia</b:Title>
    <b:JournalName>Quarterly Journal of Experimental Psychology</b:JournalName>
    <b:Year>1994</b:Year>
    <b:Pages>29-48</b:Pages>
    <b:Author>
      <b:Author>
        <b:NameList>
          <b:Person>
            <b:Last>Nicolson</b:Last>
            <b:Middle>I</b:Middle>
            <b:First>R</b:First>
          </b:Person>
          <b:Person>
            <b:Last>Fawcett</b:Last>
            <b:Middle>J</b:Middle>
            <b:First>A</b:First>
          </b:Person>
        </b:NameList>
      </b:Author>
    </b:Author>
    <b:Volume>47A</b:Volume>
    <b:RefOrder>20</b:RefOrder>
  </b:Source>
  <b:Source>
    <b:Tag>Nic08</b:Tag>
    <b:SourceType>Book</b:SourceType>
    <b:Guid>{942B5030-B50C-45E1-9E5E-53FC11E53DF0}</b:Guid>
    <b:Title>Dyslexia, Learning, and the Brain</b:Title>
    <b:Year>2008</b:Year>
    <b:Author>
      <b:Author>
        <b:NameList>
          <b:Person>
            <b:Last>Nicolson</b:Last>
            <b:Middle>I</b:Middle>
            <b:First>R</b:First>
          </b:Person>
          <b:Person>
            <b:Last>Fawcett</b:Last>
            <b:Middle>J</b:Middle>
            <b:First>A</b:First>
          </b:Person>
        </b:NameList>
      </b:Author>
    </b:Author>
    <b:City>Cambridge MA</b:City>
    <b:Publisher>MIT Press</b:Publisher>
    <b:RefOrder>21</b:RefOrder>
  </b:Source>
  <b:Source>
    <b:Tag>Nic081</b:Tag>
    <b:SourceType>JournalArticle</b:SourceType>
    <b:Guid>{AEBF4770-FBA0-4D86-900C-4AD1F17C17CB}</b:Guid>
    <b:Title>Computational modelling of phonological dyslexia: How does the DRC model fare?</b:Title>
    <b:JournalName>Cognitive Neuropsychology</b:JournalName>
    <b:Year>2008</b:Year>
    <b:Pages>165-193</b:Pages>
    <b:Author>
      <b:Author>
        <b:NameList>
          <b:Person>
            <b:Last>Nickels</b:Last>
            <b:First>L</b:First>
          </b:Person>
          <b:Person>
            <b:Last>Bidermann</b:Last>
            <b:First>B</b:First>
          </b:Person>
          <b:Person>
            <b:Last>Coltheart</b:Last>
            <b:First>M</b:First>
          </b:Person>
          <b:Person>
            <b:Last>Saunders</b:Last>
            <b:First>S</b:First>
          </b:Person>
          <b:Person>
            <b:Last>Tree</b:Last>
            <b:First>J</b:First>
          </b:Person>
        </b:NameList>
      </b:Author>
    </b:Author>
    <b:Volume>25</b:Volume>
    <b:Issue>2</b:Issue>
    <b:DOI>10.1080/02643290701514479</b:DOI>
    <b:RefOrder>22</b:RefOrder>
  </b:Source>
  <b:Source>
    <b:Tag>Mas84</b:Tag>
    <b:SourceType>JournalArticle</b:SourceType>
    <b:Guid>{5F43E165-87DA-49E2-A8B9-903C0475C874}</b:Guid>
    <b:Title>Does environmental print identification lead children into word reading?</b:Title>
    <b:Year>1984</b:Year>
    <b:Pages>257-272</b:Pages>
    <b:Author>
      <b:Author>
        <b:NameList>
          <b:Person>
            <b:Last>Masonheimer</b:Last>
            <b:Middle>E</b:Middle>
            <b:First>P</b:First>
          </b:Person>
          <b:Person>
            <b:Last>Drum</b:Last>
            <b:Middle>A</b:Middle>
            <b:First>P</b:First>
          </b:Person>
          <b:Person>
            <b:Last>Ehri</b:Last>
            <b:Middle>C</b:Middle>
            <b:First>L</b:First>
          </b:Person>
        </b:NameList>
      </b:Author>
    </b:Author>
    <b:JournalName>Journal of Reading Behavior</b:JournalName>
    <b:Volume>16</b:Volume>
    <b:RefOrder>23</b:RefOrder>
  </b:Source>
  <b:Source>
    <b:Tag>Lyo03</b:Tag>
    <b:SourceType>JournalArticle</b:SourceType>
    <b:Guid>{D6DA0E1B-3320-4699-9107-67284FF600C3}</b:Guid>
    <b:Year>2003</b:Year>
    <b:Author>
      <b:Author>
        <b:NameList>
          <b:Person>
            <b:Last>Lyon</b:Last>
            <b:First>G</b:First>
          </b:Person>
          <b:Person>
            <b:Last>Shaywitz</b:Last>
            <b:First>S</b:First>
          </b:Person>
          <b:Person>
            <b:Last>Shaywitz</b:Last>
            <b:First>B</b:First>
          </b:Person>
        </b:NameList>
      </b:Author>
    </b:Author>
    <b:Title>A definition of dyslexia.</b:Title>
    <b:JournalName>Ann. Dyslexia</b:JournalName>
    <b:Pages>1-14</b:Pages>
    <b:Volume>53</b:Volume>
    <b:RefOrder>24</b:RefOrder>
  </b:Source>
  <b:Source>
    <b:Tag>Log97</b:Tag>
    <b:SourceType>JournalArticle</b:SourceType>
    <b:Guid>{C3FC1DB7-56D6-410A-AE0E-915EC6342710}</b:Guid>
    <b:Title>The inner eye and the inner scribe of visuo-spatial working memory: Evidence from developmental fractionation,</b:Title>
    <b:Year>1997</b:Year>
    <b:Pages>241–257</b:Pages>
    <b:JournalName>European Journal of Cognitive Psychology</b:JournalName>
    <b:Volume>9</b:Volume>
    <b:Author>
      <b:Author>
        <b:NameList>
          <b:Person>
            <b:Last>Logie</b:Last>
            <b:Middle>H</b:Middle>
            <b:First>R</b:First>
          </b:Person>
          <b:Person>
            <b:Last>Pearson</b:Last>
            <b:Middle>G</b:Middle>
            <b:First>D</b:First>
          </b:Person>
        </b:NameList>
      </b:Author>
    </b:Author>
    <b:RefOrder>25</b:RefOrder>
  </b:Source>
  <b:Source>
    <b:Tag>Kes05</b:Tag>
    <b:SourceType>JournalArticle</b:SourceType>
    <b:Guid>{17A8158A-C205-44E5-8B18-6BD00C511E1D}</b:Guid>
    <b:Title>The World Health Organization Adult ADHD Self-Report Scale (ASRS): a short screening scale for use in the general population</b:Title>
    <b:JournalName>Psychol Med</b:JournalName>
    <b:Year>2005</b:Year>
    <b:Pages>245-256</b:Pages>
    <b:Author>
      <b:Author>
        <b:NameList>
          <b:Person>
            <b:Last>Kessler</b:Last>
            <b:Middle>C</b:Middle>
            <b:First>R</b:First>
          </b:Person>
          <b:Person>
            <b:Last>Adler</b:Last>
            <b:First>L</b:First>
          </b:Person>
          <b:Person>
            <b:Last>Ames</b:Last>
            <b:First>M</b:First>
          </b:Person>
          <b:Person>
            <b:Last>Demler</b:Last>
            <b:First>O</b:First>
          </b:Person>
          <b:Person>
            <b:Last>Faraone</b:Last>
            <b:First>S</b:First>
          </b:Person>
          <b:Person>
            <b:Last>Hiripi</b:Last>
            <b:First>E</b:First>
          </b:Person>
          <b:Person>
            <b:Last>Howes</b:Last>
            <b:Middle>J</b:Middle>
            <b:First>M</b:First>
          </b:Person>
          <b:Person>
            <b:Last>Jin</b:Last>
            <b:First>R</b:First>
          </b:Person>
          <b:Person>
            <b:Last>Secnik</b:Last>
            <b:First>K</b:First>
          </b:Person>
          <b:Person>
            <b:Last>Spencer</b:Last>
            <b:First>T</b:First>
          </b:Person>
          <b:Person>
            <b:Last>Ustun</b:Last>
            <b:Middle>B</b:Middle>
            <b:First>T</b:First>
          </b:Person>
          <b:Person>
            <b:Last>Walters</b:Last>
            <b:Middle>E</b:Middle>
            <b:First>E</b:First>
          </b:Person>
        </b:NameList>
      </b:Author>
    </b:Author>
    <b:Volume>35</b:Volume>
    <b:Issue>2</b:Issue>
    <b:RefOrder>26</b:RefOrder>
  </b:Source>
  <b:Source>
    <b:Tag>Joh92</b:Tag>
    <b:SourceType>JournalArticle</b:SourceType>
    <b:Guid>{72808354-FEBF-4C8B-90E0-BB573948E349}</b:Guid>
    <b:Title>Propositional reasoning by model</b:Title>
    <b:JournalName>Psychological Review</b:JournalName>
    <b:Year>1992</b:Year>
    <b:Pages>418-439</b:Pages>
    <b:Author>
      <b:Author>
        <b:NameList>
          <b:Person>
            <b:Last>Johnson-Laird</b:Last>
            <b:Middle>N</b:Middle>
            <b:First>P</b:First>
          </b:Person>
          <b:Person>
            <b:Last>Bryne</b:Last>
            <b:Middle>M.J</b:Middle>
            <b:First>R</b:First>
          </b:Person>
          <b:Person>
            <b:Last>Schaeken</b:Last>
            <b:First>W</b:First>
          </b:Person>
        </b:NameList>
      </b:Author>
    </b:Author>
    <b:RefOrder>27</b:RefOrder>
  </b:Source>
  <b:Source>
    <b:Tag>Her97</b:Tag>
    <b:SourceType>JournalArticle</b:SourceType>
    <b:Guid>{36A32C5B-D91D-46FD-AB48-7E9C73C948E8}</b:Guid>
    <b:Title>Cerebral Microgyria, Thalamic Cell Size and Auditory Temporal Processing in Male and Female Rats</b:Title>
    <b:JournalName>Cerebral Cortex</b:JournalName>
    <b:Year>1997</b:Year>
    <b:Pages>453-464</b:Pages>
    <b:Volume>7</b:Volume>
    <b:Author>
      <b:Author>
        <b:NameList>
          <b:Person>
            <b:Last>Herman</b:Last>
            <b:Middle>E</b:Middle>
            <b:First>A</b:First>
          </b:Person>
          <b:Person>
            <b:Last>Galaburda</b:Last>
            <b:Middle>M</b:Middle>
            <b:First>A</b:First>
          </b:Person>
          <b:Person>
            <b:Last>Fitch</b:Last>
            <b:Middle>H</b:Middle>
            <b:First>R</b:First>
          </b:Person>
          <b:Person>
            <b:Last>Carter</b:Last>
            <b:Middle>R</b:Middle>
            <b:First>A</b:First>
          </b:Person>
          <b:Person>
            <b:Last>Rosen</b:Last>
            <b:Middle>D</b:Middle>
            <b:First>G</b:First>
          </b:Person>
        </b:NameList>
      </b:Author>
    </b:Author>
    <b:RefOrder>28</b:RefOrder>
  </b:Source>
  <b:Source>
    <b:Tag>Hei08</b:Tag>
    <b:SourceType>JournalArticle</b:SourceType>
    <b:Guid>{E923901B-6B3D-4C02-9424-6150A8AFA8D4}</b:Guid>
    <b:Title>Cognitive subtypes of dyslexia</b:Title>
    <b:JournalName>Acta Neurobiologiae Experimentalis</b:JournalName>
    <b:Year>2008</b:Year>
    <b:Pages>73-82</b:Pages>
    <b:Author>
      <b:Author>
        <b:NameList>
          <b:Person>
            <b:Last>Heim</b:Last>
            <b:First>S</b:First>
          </b:Person>
          <b:Person>
            <b:Last>Tachierse</b:Last>
            <b:First>J</b:First>
          </b:Person>
          <b:Person>
            <b:Last>Amunts</b:Last>
            <b:First>K</b:First>
          </b:Person>
          <b:Person>
            <b:Last>Wilms</b:Last>
            <b:First>M</b:First>
          </b:Person>
          <b:Person>
            <b:Last>Vossel</b:Last>
            <b:First>S</b:First>
          </b:Person>
          <b:Person>
            <b:Last>Willmes</b:Last>
            <b:First>K</b:First>
          </b:Person>
          <b:Person>
            <b:Last>Grabowska</b:Last>
            <b:First>A</b:First>
          </b:Person>
          <b:Person>
            <b:Last>Hubber</b:Last>
            <b:First>W</b:First>
          </b:Person>
        </b:NameList>
      </b:Author>
    </b:Author>
    <b:Volume>68</b:Volume>
    <b:RefOrder>29</b:RefOrder>
  </b:Source>
  <b:Source>
    <b:Tag>Har</b:Tag>
    <b:SourceType>Book</b:SourceType>
    <b:Guid>{9C7A1651-422C-45A9-BBFD-B6208D0940AD}</b:Guid>
    <b:Author>
      <b:Author>
        <b:NameList>
          <b:Person>
            <b:Last>Harris</b:Last>
            <b:First>M</b:First>
          </b:Person>
          <b:Person>
            <b:Last>Butterworth</b:Last>
            <b:First>G</b:First>
          </b:Person>
        </b:NameList>
      </b:Author>
    </b:Author>
    <b:Year>2002</b:Year>
    <b:Title>Developmental Psychology: A Student’s Handbook</b:Title>
    <b:City>Hove</b:City>
    <b:Publisher>Psychology Press</b:Publisher>
    <b:RefOrder>30</b:RefOrder>
  </b:Source>
  <b:Source>
    <b:Tag>Har90</b:Tag>
    <b:SourceType>Book</b:SourceType>
    <b:Guid>{61EEBE5D-346F-453C-80E7-13156D81F9DF}</b:Guid>
    <b:Title>How to increaser eading ability</b:Title>
    <b:Year>1990</b:Year>
    <b:City>New York</b:City>
    <b:Publisher>Longman</b:Publisher>
    <b:Edition>9th </b:Edition>
    <b:Author>
      <b:Author>
        <b:NameList>
          <b:Person>
            <b:Last>Harris</b:Last>
            <b:First>A</b:First>
            <b:Middle>S</b:Middle>
          </b:Person>
          <b:Person>
            <b:Last>Sipay</b:Last>
            <b:First>E</b:First>
            <b:Middle>R</b:Middle>
          </b:Person>
        </b:NameList>
      </b:Author>
    </b:Author>
    <b:RefOrder>31</b:RefOrder>
  </b:Source>
  <b:Source>
    <b:Tag>Gri05</b:Tag>
    <b:SourceType>JournalArticle</b:SourceType>
    <b:Guid>{43F4BAEC-1B88-41F0-AB1D-9C326410498D}</b:Guid>
    <b:Title>A Conservative Meta-Analysis of Linkage and Linkage-Association Studies of Developmental Dyslexia</b:Title>
    <b:JournalName>Scientific Studies of Reading</b:JournalName>
    <b:Year>2005</b:Year>
    <b:Pages>285–316</b:Pages>
    <b:Volume>9</b:Volume>
    <b:Issue>3</b:Issue>
    <b:Author>
      <b:Author>
        <b:NameList>
          <b:Person>
            <b:Last>Grigorenko</b:Last>
            <b:Middle>L</b:Middle>
            <b:First>E</b:First>
          </b:Person>
        </b:NameList>
      </b:Author>
    </b:Author>
    <b:RefOrder>32</b:RefOrder>
  </b:Source>
  <b:Source>
    <b:Tag>Pho</b:Tag>
    <b:SourceType>JournalArticle</b:SourceType>
    <b:Guid>{3DFB77DC-90CD-4147-BCF2-0B653BF112BA}</b:Guid>
    <b:Title>Phonological memory deficits in language disordered children: Is there a connection?</b:Title>
    <b:JournalName>Journal of Memory and Language</b:JournalName>
    <b:Pages>336–360</b:Pages>
    <b:Volume>29</b:Volume>
    <b:Author>
      <b:Author>
        <b:NameList>
          <b:Person>
            <b:Last>Gathercole</b:Last>
            <b:First>S</b:First>
            <b:Middle>E</b:Middle>
          </b:Person>
          <b:Person>
            <b:Last>Baddeley</b:Last>
            <b:First>A</b:First>
            <b:Middle>D</b:Middle>
          </b:Person>
        </b:NameList>
      </b:Author>
    </b:Author>
    <b:RefOrder>33</b:RefOrder>
  </b:Source>
  <b:Source>
    <b:Tag>Gal06</b:Tag>
    <b:SourceType>JournalArticle</b:SourceType>
    <b:Guid>{222A8AD3-65AA-4BE7-AEF6-F58BDB5B343A}</b:Guid>
    <b:Title>From genes to behavior in developmental dyslexia</b:Title>
    <b:JournalName>Nature Neuroscience</b:JournalName>
    <b:Year>2006</b:Year>
    <b:Pages>1213-1217</b:Pages>
    <b:Volume>9</b:Volume>
    <b:Issue>10</b:Issue>
    <b:DOI>10.1038/nn1772</b:DOI>
    <b:Author>
      <b:Author>
        <b:NameList>
          <b:Person>
            <b:Last>Galaburda</b:Last>
            <b:Middle>M</b:Middle>
            <b:First>A</b:First>
          </b:Person>
          <b:Person>
            <b:Last>LoTurco</b:Last>
            <b:First>J</b:First>
          </b:Person>
          <b:Person>
            <b:Last>Ramus</b:Last>
            <b:First>Franck</b:First>
          </b:Person>
          <b:Person>
            <b:Last>Fitch</b:Last>
            <b:Middle>H</b:Middle>
            <b:First>R</b:First>
          </b:Person>
          <b:Person>
            <b:Last>Rosen</b:Last>
            <b:Middle>D</b:Middle>
            <b:First>G</b:First>
          </b:Person>
        </b:NameList>
      </b:Author>
    </b:Author>
    <b:RefOrder>34</b:RefOrder>
  </b:Source>
  <b:Source>
    <b:Tag>Fri85</b:Tag>
    <b:SourceType>BookSection</b:SourceType>
    <b:Guid>{5CD6C5CA-9BF7-4421-81B3-F7D2DFD40D78}</b:Guid>
    <b:Year>1985</b:Year>
    <b:Author>
      <b:Author>
        <b:NameList>
          <b:Person>
            <b:Last>Frith</b:Last>
            <b:First>U</b:First>
          </b:Person>
        </b:NameList>
      </b:Author>
      <b:BookAuthor>
        <b:NameList>
          <b:Person>
            <b:Last>Patterson</b:Last>
            <b:Middle>E</b:Middle>
            <b:First>K</b:First>
          </b:Person>
          <b:Person>
            <b:Last>Marshall</b:Last>
            <b:Middle>C</b:Middle>
            <b:First>J</b:First>
          </b:Person>
          <b:Person>
            <b:Last>Coltheart</b:Last>
            <b:First>M</b:First>
          </b:Person>
        </b:NameList>
      </b:BookAuthor>
    </b:Author>
    <b:BookTitle>Surface Dyslexia</b:BookTitle>
    <b:City>london</b:City>
    <b:Publisher>Erlbaum</b:Publisher>
    <b:Title>Beneath the surface of developmental dyslexia</b:Title>
    <b:RefOrder>35</b:RefOrder>
  </b:Source>
  <b:Source>
    <b:Tag>Fri86</b:Tag>
    <b:SourceType>JournalArticle</b:SourceType>
    <b:Guid>{1B3BF78D-A7F0-4E51-8E52-610487F8B994}</b:Guid>
    <b:Title>A Development Framework for Developmental Dyslixia</b:Title>
    <b:JournalName>Annals of Dyslexia</b:JournalName>
    <b:Year>1986</b:Year>
    <b:Pages>69-81</b:Pages>
    <b:Author>
      <b:Author>
        <b:NameList>
          <b:Person>
            <b:Last>Frith</b:Last>
            <b:Middle>F</b:Middle>
            <b:First>U</b:First>
          </b:Person>
        </b:NameList>
      </b:Author>
    </b:Author>
    <b:Volume>36</b:Volume>
    <b:RefOrder>36</b:RefOrder>
  </b:Source>
  <b:Source>
    <b:Tag>Fra02</b:Tag>
    <b:SourceType>JournalArticle</b:SourceType>
    <b:Guid>{EC0BD240-9DDD-475F-A0D4-6FCB9427E818}</b:Guid>
    <b:Title>The genetic basis of dyslexia</b:Title>
    <b:JournalName>Lancet Neuro</b:JournalName>
    <b:Year>2002</b:Year>
    <b:Pages>483-90</b:Pages>
    <b:Volume>1</b:Volume>
    <b:Issue>8</b:Issue>
    <b:Author>
      <b:Author>
        <b:NameList>
          <b:Person>
            <b:Last>Francks</b:Last>
            <b:First>C</b:First>
          </b:Person>
          <b:Person>
            <b:Last>MacPhie</b:Last>
            <b:Middle>L</b:Middle>
            <b:First>I</b:First>
          </b:Person>
          <b:Person>
            <b:Last>Monaco</b:Last>
            <b:Middle>P</b:Middle>
            <b:First>A</b:First>
          </b:Person>
        </b:NameList>
      </b:Author>
    </b:Author>
    <b:RefOrder>37</b:RefOrder>
  </b:Source>
  <b:Source>
    <b:Tag>Fis02</b:Tag>
    <b:SourceType>JournalArticle</b:SourceType>
    <b:Guid>{1F301272-E388-4A4E-9126-3F42E7BCD57F}</b:Guid>
    <b:Title>Independent genome-wide scans identify a chromosome 18 quantitative-trait locus influencing dyslexia</b:Title>
    <b:JournalName>Nature Genetics</b:JournalName>
    <b:Year>2002</b:Year>
    <b:Pages>86-91</b:Pages>
    <b:Author>
      <b:Author>
        <b:NameList>
          <b:Person>
            <b:Last>Fisher</b:Last>
            <b:Middle>E</b:Middle>
            <b:First>S</b:First>
          </b:Person>
          <b:Person>
            <b:Last>Francks</b:Last>
            <b:First>C</b:First>
          </b:Person>
          <b:Person>
            <b:Last>Marlow</b:Last>
            <b:Middle>J</b:Middle>
            <b:First>A</b:First>
          </b:Person>
          <b:Person>
            <b:Last>MacPhie</b:Last>
            <b:Middle>L</b:Middle>
            <b:First>I</b:First>
          </b:Person>
          <b:Person>
            <b:Last>Newbury</b:Last>
            <b:Middle>F</b:Middle>
            <b:First>D</b:First>
          </b:Person>
          <b:Person>
            <b:Last>Cardon</b:Last>
            <b:Middle>R</b:Middle>
            <b:First>L</b:First>
          </b:Person>
          <b:Person>
            <b:Last>Ishikawa-Brush</b:Last>
            <b:First>Y</b:First>
          </b:Person>
          <b:Person>
            <b:Last>Richardson</b:Last>
            <b:Middle>J</b:Middle>
            <b:First>A</b:First>
          </b:Person>
          <b:Person>
            <b:Last>Gayan</b:Last>
            <b:First>J</b:First>
          </b:Person>
          <b:Person>
            <b:Last>Olson</b:Last>
            <b:Middle>K</b:Middle>
            <b:First>R</b:First>
          </b:Person>
          <b:Person>
            <b:Last>Pennington</b:Last>
            <b:Middle>F</b:Middle>
            <b:First>B</b:First>
          </b:Person>
          <b:Person>
            <b:Last>Smith</b:Last>
            <b:Middle>D</b:Middle>
            <b:First>S</b:First>
          </b:Person>
          <b:Person>
            <b:Last>DeFries</b:Last>
            <b:Middle>C</b:Middle>
            <b:First>J</b:First>
          </b:Person>
          <b:Person>
            <b:Last>Stein</b:Last>
            <b:Middle>F</b:Middle>
            <b:First>J</b:First>
          </b:Person>
          <b:Person>
            <b:Last>onaco</b:Last>
            <b:Middle>P</b:Middle>
            <b:First>A</b:First>
          </b:Person>
        </b:NameList>
      </b:Author>
    </b:Author>
    <b:Volume>30</b:Volume>
    <b:YearAccessed>2013</b:YearAccessed>
    <b:MonthAccessed>March</b:MonthAccessed>
    <b:DayAccessed>15</b:DayAccessed>
    <b:URL>http://www.well.ox.ac.uk/_asset/file/chr18dyslexia.pdf</b:URL>
    <b:DOI>10.1038/ng792</b:DOI>
    <b:RefOrder>38</b:RefOrder>
  </b:Source>
  <b:Source>
    <b:Tag>Faw94</b:Tag>
    <b:SourceType>JournalArticle</b:SourceType>
    <b:Guid>{DDC9D177-E4BE-4EB3-867D-E42BC5A2F58C}</b:Guid>
    <b:Title>Naming speed in children with dyslexia</b:Title>
    <b:JournalName>Journal of Learning Disabilities</b:JournalName>
    <b:Year>1994</b:Year>
    <b:Pages>641-646</b:Pages>
    <b:Author>
      <b:Author>
        <b:NameList>
          <b:Person>
            <b:Last>Fawcett</b:Last>
            <b:Middle>J</b:Middle>
            <b:First>A</b:First>
          </b:Person>
          <b:Person>
            <b:Last>Nicolson</b:Last>
            <b:Middle>I</b:Middle>
            <b:First>R</b:First>
          </b:Person>
        </b:NameList>
      </b:Author>
    </b:Author>
    <b:Volume>27</b:Volume>
    <b:RefOrder>39</b:RefOrder>
  </b:Source>
  <b:Source>
    <b:Tag>Ehr80</b:Tag>
    <b:SourceType>BookSection</b:SourceType>
    <b:Guid>{88AE8579-4D34-4968-9E9C-44AE39E61A79}</b:Guid>
    <b:Title>The development of orthographic images</b:Title>
    <b:Year>1980</b:Year>
    <b:Pages>311-338</b:Pages>
    <b:Author>
      <b:Author>
        <b:NameList>
          <b:Person>
            <b:Last>Ehri</b:Last>
            <b:Middle>C</b:Middle>
            <b:First>L</b:First>
          </b:Person>
        </b:NameList>
      </b:Author>
      <b:Editor>
        <b:NameList>
          <b:Person>
            <b:Last>Firth</b:Last>
            <b:First>U</b:First>
          </b:Person>
        </b:NameList>
      </b:Editor>
    </b:Author>
    <b:BookTitle>Cognitive processes in spelling</b:BookTitle>
    <b:City>London</b:City>
    <b:Publisher>Academic Press</b:Publisher>
    <b:RefOrder>40</b:RefOrder>
  </b:Source>
  <b:Source>
    <b:Tag>Ehr99</b:Tag>
    <b:SourceType>BookSection</b:SourceType>
    <b:Guid>{FCB7FF6C-D34D-4B5D-BFF4-5ED4F22CA44B}</b:Guid>
    <b:Title>Phases of development in learning to read words</b:Title>
    <b:Year>1999</b:Year>
    <b:Author>
      <b:Author>
        <b:NameList>
          <b:Person>
            <b:Last>Ehri</b:Last>
            <b:First>L</b:First>
            <b:Middle>C</b:Middle>
          </b:Person>
        </b:NameList>
      </b:Author>
      <b:Editor>
        <b:NameList>
          <b:Person>
            <b:Last>Oakhill</b:Last>
            <b:First>J</b:First>
          </b:Person>
          <b:Person>
            <b:Last>Beard</b:Last>
            <b:First>R</b:First>
          </b:Person>
        </b:NameList>
      </b:Editor>
    </b:Author>
    <b:BookTitle>Reading development and the teaching of reading: A psychological perspective</b:BookTitle>
    <b:Pages>79-108</b:Pages>
    <b:City>Oxford</b:City>
    <b:Publisher>Blackwell Science</b:Publisher>
    <b:RefOrder>41</b:RefOrder>
  </b:Source>
  <b:Source>
    <b:Tag>Ehr</b:Tag>
    <b:SourceType>BookSection</b:SourceType>
    <b:Guid>{1BF56DF5-6DC5-465E-BFBF-2B520F17956F}</b:Guid>
    <b:Title>Grapheme-phoneme knowledge is essential for learning to read words in English.</b:Title>
    <b:Author>
      <b:Author>
        <b:NameList>
          <b:Person>
            <b:Last>Ehri</b:Last>
            <b:Middle>C</b:Middle>
            <b:First>L</b:First>
          </b:Person>
        </b:NameList>
      </b:Author>
      <b:Editor>
        <b:NameList>
          <b:Person>
            <b:Last>Metsala</b:Last>
            <b:Middle>L</b:Middle>
            <b:First>J</b:First>
          </b:Person>
          <b:Person>
            <b:Last>Ehri</b:Last>
            <b:Middle>C</b:Middle>
            <b:First>E</b:First>
          </b:Person>
        </b:NameList>
      </b:Editor>
    </b:Author>
    <b:Year>1998</b:Year>
    <b:Pages>3-40</b:Pages>
    <b:BookTitle>Word recognition in beginning literacy. (pp. 3–40). Mahwah, NJ:</b:BookTitle>
    <b:City>Mahwah, NJ</b:City>
    <b:Publisher>Erlbaum</b:Publisher>
    <b:RefOrder>42</b:RefOrder>
  </b:Source>
  <b:Source>
    <b:Tag>Ehr05</b:Tag>
    <b:SourceType>BookSection</b:SourceType>
    <b:Guid>{FACA158B-9F29-4D04-A093-5CECAD5EB575}</b:Guid>
    <b:Title>Development of Sight Word Reading: Phases and Findings</b:Title>
    <b:BookTitle>The Science of Reading: A Handbook</b:BookTitle>
    <b:Year>2005</b:Year>
    <b:Pages>135-154</b:Pages>
    <b:City>Oxford, UK</b:City>
    <b:Publisher>Blackwell Publishing Ltd</b:Publisher>
    <b:Author>
      <b:Author>
        <b:NameList>
          <b:Person>
            <b:Last>Ehri</b:Last>
            <b:Middle>C</b:Middle>
            <b:First>L</b:First>
          </b:Person>
        </b:NameList>
      </b:Author>
      <b:Editor>
        <b:NameList>
          <b:Person>
            <b:Last>Snowling</b:Last>
            <b:First>M</b:First>
            <b:Middle>J</b:Middle>
          </b:Person>
          <b:Person>
            <b:Last>Hulme</b:Last>
            <b:First>C</b:First>
          </b:Person>
        </b:NameList>
      </b:Editor>
    </b:Author>
    <b:ChapterNumber>8</b:ChapterNumber>
    <b:RefOrder>43</b:RefOrder>
  </b:Source>
  <b:Source>
    <b:Tag>Ehr85</b:Tag>
    <b:SourceType>JournalArticle</b:SourceType>
    <b:Guid>{FDD449CB-6C49-4800-9EFF-C84273E3A1F4}</b:Guid>
    <b:Title>Cipger versus cue reading: An experiment in decoding acquisition</b:Title>
    <b:JournalName>Journal of Educational Psychology</b:JournalName>
    <b:Year>1985</b:Year>
    <b:Pages>1-13</b:Pages>
    <b:Author>
      <b:Author>
        <b:NameList>
          <b:Person>
            <b:Last>Ehri</b:Last>
            <b:First>L</b:First>
          </b:Person>
          <b:Person>
            <b:Last>Wilce</b:Last>
            <b:First>L</b:First>
          </b:Person>
        </b:NameList>
      </b:Author>
    </b:Author>
    <b:Volume>20</b:Volume>
    <b:RefOrder>44</b:RefOrder>
  </b:Source>
  <b:Source>
    <b:Tag>Den76</b:Tag>
    <b:SourceType>JournalArticle</b:SourceType>
    <b:Guid>{281B5B1F-745F-424B-B44B-89D7380A296E}</b:Guid>
    <b:Title>apid "automatized" naming (R.A.N): dyslexia differentiated from other learning disabilities</b:Title>
    <b:JournalName>Neuropsychologia</b:JournalName>
    <b:Year>1976</b:Year>
    <b:Pages>471-479</b:Pages>
    <b:Author>
      <b:Author>
        <b:NameList>
          <b:Person>
            <b:Last>Denckla</b:Last>
            <b:Middle>B</b:Middle>
            <b:First>M</b:First>
          </b:Person>
          <b:Person>
            <b:Last>Rudel</b:Last>
            <b:Middle>G</b:Middle>
            <b:First>R</b:First>
          </b:Person>
        </b:NameList>
      </b:Author>
    </b:Author>
    <b:Volume>14</b:Volume>
    <b:Issue>4</b:Issue>
    <b:DOI>10.1016/0028-3932(76)90075-0</b:DOI>
    <b:RefOrder>45</b:RefOrder>
  </b:Source>
  <b:Source>
    <b:Tag>DeF85</b:Tag>
    <b:SourceType>JournalArticle</b:SourceType>
    <b:Guid>{A459593A-CF2D-41A9-9525-0A1C26343163}</b:Guid>
    <b:Title>Multiple regression analysis of twin data.</b:Title>
    <b:Year>1985</b:Year>
    <b:Author>
      <b:Author>
        <b:NameList>
          <b:Person>
            <b:Last>DeFries</b:Last>
            <b:Middle>C</b:Middle>
            <b:First>J</b:First>
          </b:Person>
          <b:Person>
            <b:Last>Fulker</b:Last>
            <b:Middle>W</b:Middle>
            <b:First>D</b:First>
          </b:Person>
        </b:NameList>
      </b:Author>
    </b:Author>
    <b:JournalName>Behaviour Genetics</b:JournalName>
    <b:Pages>467-473</b:Pages>
    <b:Volume>15</b:Volume>
    <b:RefOrder>46</b:RefOrder>
  </b:Source>
  <b:Source>
    <b:Tag>Gen</b:Tag>
    <b:SourceType>JournalArticle</b:SourceType>
    <b:Guid>{55D59378-C075-4075-9338-3881E5F9AA70}</b:Guid>
    <b:Title>Genetics of specific reading</b:Title>
    <b:JournalName>Mental Retardation and Developmental Disabilities</b:JournalName>
    <b:Year>1996</b:Year>
    <b:Pages>39-47</b:Pages>
    <b:Volume>2</b:Volume>
    <b:DOI>10.1002/(SICI)1098-2779(1996)2:1&lt;39::AID-MRDD7&gt;3.0.CO;2-S</b:DOI>
    <b:Author>
      <b:Author>
        <b:NameList>
          <b:Person>
            <b:Last>DeFries</b:Last>
            <b:Middle>C</b:Middle>
            <b:First>J</b:First>
          </b:Person>
          <b:Person>
            <b:Last>Alarcon</b:Last>
            <b:First>M</b:First>
          </b:Person>
        </b:NameList>
      </b:Author>
    </b:Author>
    <b:RefOrder>47</b:RefOrder>
  </b:Source>
  <b:Source>
    <b:Tag>DeF78</b:Tag>
    <b:SourceType>JournalArticle</b:SourceType>
    <b:Guid>{9BD3A2AB-C431-46CB-A46E-BB3A20FDE81E}</b:Guid>
    <b:Title>Familial nature of reading disability</b:Title>
    <b:JournalName>Brit.J. Psychiat.</b:JournalName>
    <b:Year>1978</b:Year>
    <b:Pages>61-367</b:Pages>
    <b:Author>
      <b:Author>
        <b:NameList>
          <b:Person>
            <b:Last>DeFries</b:Last>
            <b:Middle>C</b:Middle>
            <b:First>J</b:First>
          </b:Person>
          <b:Person>
            <b:Last>Singer</b:Last>
            <b:Middle>M</b:Middle>
            <b:First>S</b:First>
          </b:Person>
          <b:Person>
            <b:Last>Foch</b:Last>
            <b:Middle>T</b:Middle>
            <b:First>T</b:First>
          </b:Person>
          <b:Person>
            <b:Last>Lewitter</b:Last>
            <b:Middle>I</b:Middle>
            <b:First>F</b:First>
          </b:Person>
        </b:NameList>
      </b:Author>
    </b:Author>
    <b:Volume>532</b:Volume>
    <b:RefOrder>48</b:RefOrder>
  </b:Source>
  <b:Source>
    <b:Tag>DeF87</b:Tag>
    <b:SourceType>JournalArticle</b:SourceType>
    <b:Guid>{16C71130-FBD8-469D-99EB-6E4B721E2CE5}</b:Guid>
    <b:Title>Evidence for a genetic aetiology in reading disability of twins</b:Title>
    <b:JournalName>Nature</b:JournalName>
    <b:Year>1987</b:Year>
    <b:Pages>537–39</b:Pages>
    <b:Volume>329</b:Volume>
    <b:Author>
      <b:Author>
        <b:NameList>
          <b:Person>
            <b:Last>DeFries</b:Last>
            <b:Middle>C</b:Middle>
            <b:First>J</b:First>
          </b:Person>
          <b:Person>
            <b:Last>Fulker</b:Last>
            <b:Middle>W</b:Middle>
            <b:First>D</b:First>
          </b:Person>
          <b:Person>
            <b:Last>LaBuda</b:Last>
            <b:Middle>C</b:Middle>
            <b:First>M</b:First>
          </b:Person>
        </b:NameList>
      </b:Author>
    </b:Author>
    <b:RefOrder>49</b:RefOrder>
  </b:Source>
  <b:Source>
    <b:Tag>Con64</b:Tag>
    <b:SourceType>JournalArticle</b:SourceType>
    <b:Guid>{8E810CD8-FB8D-4AE4-B82E-0D3F3D70DDAB}</b:Guid>
    <b:Title>Information, acoustic confusion and memory span". British Journal of Psychology</b:Title>
    <b:JournalName>British Journal of Psychology</b:JournalName>
    <b:Year>1964</b:Year>
    <b:Pages>429-432</b:Pages>
    <b:Author>
      <b:Author>
        <b:NameList>
          <b:Person>
            <b:Last>Conrad</b:Last>
            <b:First>R</b:First>
          </b:Person>
          <b:Person>
            <b:Last>Hull</b:Last>
            <b:Middle>J</b:Middle>
            <b:First>A</b:First>
          </b:Person>
        </b:NameList>
      </b:Author>
    </b:Author>
    <b:Volume>55</b:Volume>
    <b:DOI>10.1111/j.20448295</b:DOI>
    <b:RefOrder>50</b:RefOrder>
  </b:Source>
  <b:Source>
    <b:Tag>Col94</b:Tag>
    <b:SourceType>JournalArticle</b:SourceType>
    <b:Guid>{9D8B8116-3F59-4DA1-970C-032193D32E1B}</b:Guid>
    <b:Title>Serial Processing in Reading Aloud: Evidence for Dual-Route Models of Reading. Journal of Experimental Psychology: Human Perception and Performance</b:Title>
    <b:JournalName>Journal of Experimental Psychology: Human Perception and Performance</b:JournalName>
    <b:Year>1994</b:Year>
    <b:Pages>1197-1211</b:Pages>
    <b:Volume>20</b:Volume>
    <b:Author>
      <b:Author>
        <b:NameList>
          <b:Person>
            <b:Last>Coltheart</b:Last>
            <b:First>M</b:First>
          </b:Person>
          <b:Person>
            <b:Last>Rastle</b:Last>
            <b:First>K</b:First>
          </b:Person>
        </b:NameList>
      </b:Author>
    </b:Author>
    <b:RefOrder>51</b:RefOrder>
  </b:Source>
  <b:Source>
    <b:Tag>Col93</b:Tag>
    <b:SourceType>JournalArticle</b:SourceType>
    <b:Guid>{B1BA20A3-567D-4FC3-8A37-EA86051FE42B}</b:Guid>
    <b:Title>Models of reading aloud: Dual-route and parallel-distributed-processing approaches</b:Title>
    <b:JournalName>Psychological Review</b:JournalName>
    <b:Year>1993</b:Year>
    <b:Pages>589-608</b:Pages>
    <b:Volume>100</b:Volume>
    <b:Author>
      <b:Author>
        <b:NameList>
          <b:Person>
            <b:Last>Coltheart</b:Last>
            <b:First>M</b:First>
          </b:Person>
          <b:Person>
            <b:Last>Curtis</b:Last>
            <b:First>B</b:First>
          </b:Person>
          <b:Person>
            <b:Last>Atkins</b:Last>
            <b:First>P</b:First>
          </b:Person>
          <b:Person>
            <b:Last>Haller</b:Last>
            <b:First>M</b:First>
          </b:Person>
        </b:NameList>
      </b:Author>
    </b:Author>
    <b:RefOrder>52</b:RefOrder>
  </b:Source>
  <b:Source>
    <b:Tag>Cat06</b:Tag>
    <b:SourceType>JournalArticle</b:SourceType>
    <b:Guid>{8E930E7F-051A-4D81-A89E-836D23B4B436}</b:Guid>
    <b:Title>Language deficits in poor comprehenders: A case for the simple view of reading</b:Title>
    <b:JournalName>Journal of Speech, Language, and Hearing Research</b:JournalName>
    <b:Year>2006</b:Year>
    <b:Pages>278-293</b:Pages>
    <b:Volume>49</b:Volume>
    <b:Author>
      <b:Author>
        <b:NameList>
          <b:Person>
            <b:Last>Catts</b:Last>
            <b:First>H</b:First>
          </b:Person>
          <b:Person>
            <b:Last>Adolf</b:Last>
            <b:First>S</b:First>
          </b:Person>
          <b:Person>
            <b:Last>Ellis Weismer</b:Last>
            <b:First>S</b:First>
          </b:Person>
        </b:NameList>
      </b:Author>
    </b:Author>
    <b:RefOrder>53</b:RefOrder>
  </b:Source>
  <b:Source>
    <b:Tag>Bow95</b:Tag>
    <b:SourceType>JournalArticle</b:SourceType>
    <b:Guid>{DD209383-2500-494F-BB87-BE9BB34F8DED}</b:Guid>
    <b:Title>Tracing symbol naming speed’s unique contributions to reading disabilities over time</b:Title>
    <b:JournalName>Reading and Writing</b:JournalName>
    <b:Year>1995</b:Year>
    <b:Pages>189-216</b:Pages>
    <b:Author>
      <b:Author>
        <b:NameList>
          <b:Person>
            <b:Last>Bowers</b:Last>
            <b:Middle>G</b:Middle>
            <b:First>P</b:First>
          </b:Person>
        </b:NameList>
      </b:Author>
    </b:Author>
    <b:Volume>7</b:Volume>
    <b:RefOrder>54</b:RefOrder>
  </b:Source>
  <b:Source>
    <b:Tag>Bow93</b:Tag>
    <b:SourceType>JournalArticle</b:SourceType>
    <b:Guid>{99878DBA-A4CA-4404-BB43-5FE1ADD85A8A}</b:Guid>
    <b:Title>Theoretical links among naming speed, precise timing mechanisms and orthographic skill in dyslexia</b:Title>
    <b:JournalName>Reading and Writing</b:JournalName>
    <b:Year>1993</b:Year>
    <b:Pages>69-85</b:Pages>
    <b:Volume>5</b:Volume>
    <b:Author>
      <b:Author>
        <b:NameList>
          <b:Person>
            <b:Last>Bowers</b:Last>
            <b:Middle>G</b:Middle>
            <b:First>P</b:First>
          </b:Person>
          <b:Person>
            <b:Last>Wolf</b:Last>
            <b:First>M</b:First>
          </b:Person>
        </b:NameList>
      </b:Author>
    </b:Author>
    <b:RefOrder>55</b:RefOrder>
  </b:Source>
  <b:Source>
    <b:Tag>Bis96</b:Tag>
    <b:SourceType>JournalArticle</b:SourceType>
    <b:Guid>{FED336D3-2A57-4EC3-A49E-EF50866E6770}</b:Guid>
    <b:Author>
      <b:Author>
        <b:NameList>
          <b:Person>
            <b:Last>Bishop</b:Last>
            <b:First>D</b:First>
            <b:Middle>V. M</b:Middle>
          </b:Person>
        </b:NameList>
      </b:Author>
    </b:Author>
    <b:Title>Nonword Repetition as a  Behavioural Marker for Inherited Language Imparement: Evidence from a Twin Study</b:Title>
    <b:JournalName>Journal of Child Psychology</b:JournalName>
    <b:Year>1996</b:Year>
    <b:Pages>391-403</b:Pages>
    <b:Volume>37</b:Volume>
    <b:Issue>4</b:Issue>
    <b:RefOrder>56</b:RefOrder>
  </b:Source>
  <b:Source>
    <b:Tag>Bad84</b:Tag>
    <b:SourceType>JournalArticle</b:SourceType>
    <b:Guid>{5C958299-B180-4500-8633-264E2F27B3C2}</b:Guid>
    <b:Title>Reading disability in an epidemiological context: Incidence and environmental correlates</b:Title>
    <b:Year>1984</b:Year>
    <b:Author>
      <b:Author>
        <b:NameList>
          <b:Person>
            <b:Last>Badian</b:Last>
            <b:Middle>A</b:Middle>
            <b:First>N</b:First>
          </b:Person>
        </b:NameList>
      </b:Author>
    </b:Author>
    <b:JournalName>Journal of Learning Disabilities</b:JournalName>
    <b:Pages>129 -136</b:Pages>
    <b:Volume>17</b:Volume>
    <b:Issue>3</b:Issue>
    <b:RefOrder>57</b:RefOrder>
  </b:Source>
  <b:Source>
    <b:Tag>Wor07</b:Tag>
    <b:SourceType>Book</b:SourceType>
    <b:Guid>{D7709CAF-63BD-4FEB-8177-1C6700D9E873}</b:Guid>
    <b:Title>Working memory, thought and action. Oxford: Oxford University Press</b:Title>
    <b:Year>2007</b:Year>
    <b:City>Oxford</b:City>
    <b:Publisher>Oxford University Press</b:Publisher>
    <b:Author>
      <b:Author>
        <b:NameList>
          <b:Person>
            <b:Last>Baddeley</b:Last>
            <b:Middle>D</b:Middle>
            <b:First>A</b:First>
          </b:Person>
        </b:NameList>
      </b:Author>
    </b:Author>
    <b:RefOrder>58</b:RefOrder>
  </b:Source>
  <b:Source>
    <b:Tag>Bad74</b:Tag>
    <b:SourceType>BookSection</b:SourceType>
    <b:Guid>{E8827348-993A-4775-953C-9509FC3D9E8D}</b:Guid>
    <b:Title>Working Memory</b:Title>
    <b:Year>1974</b:Year>
    <b:City>New York</b:City>
    <b:Publisher>Academic Press</b:Publisher>
    <b:Author>
      <b:Author>
        <b:NameList>
          <b:Person>
            <b:Last>Baddeley</b:Last>
            <b:Middle>D</b:Middle>
            <b:First>A</b:First>
          </b:Person>
          <b:Person>
            <b:Last>Hitch</b:Last>
            <b:Middle>J</b:Middle>
            <b:First>G</b:First>
          </b:Person>
        </b:NameList>
      </b:Author>
      <b:Editor>
        <b:NameList>
          <b:Person>
            <b:Last>Bower</b:Last>
            <b:First>G</b:First>
          </b:Person>
        </b:NameList>
      </b:Editor>
    </b:Author>
    <b:BookTitle>The psychology of learning and motivation</b:BookTitle>
    <b:Pages>47-89</b:Pages>
    <b:RefOrder>59</b:RefOrder>
  </b:Source>
  <b:Source>
    <b:Tag>Bad001</b:Tag>
    <b:SourceType>JournalArticle</b:SourceType>
    <b:Guid>{6514CD57-2C5A-4823-A8D8-A12F99EAA3F3}</b:Guid>
    <b:Title>The episodic buffer: a new component of working memory</b:Title>
    <b:JournalName>Trends in Cognitive Sciences</b:JournalName>
    <b:Year>2000</b:Year>
    <b:Pages>417-423</b:Pages>
    <b:Author>
      <b:Author>
        <b:NameList>
          <b:Person>
            <b:Last>Baddeley</b:Last>
            <b:First>A</b:First>
          </b:Person>
        </b:NameList>
      </b:Author>
    </b:Author>
    <b:Volume>4</b:Volume>
    <b:Issue>11</b:Issue>
    <b:RefOrder>60</b:RefOrder>
  </b:Source>
  <b:Source>
    <b:Tag>Bad00</b:Tag>
    <b:SourceType>JournalArticle</b:SourceType>
    <b:Guid>{49D4EC95-C42D-4DD5-96C8-6C5244AFD7E2}</b:Guid>
    <b:Title>The episodic buffer: a new component of working memory</b:Title>
    <b:JournalName>Trends in Cognitive Sciences</b:JournalName>
    <b:Year>2000</b:Year>
    <b:Pages>4(11), 417-423</b:Pages>
    <b:Author>
      <b:Author>
        <b:NameList>
          <b:Person>
            <b:Last>Baddeley</b:Last>
            <b:First>A</b:First>
          </b:Person>
        </b:NameList>
      </b:Author>
    </b:Author>
    <b:RefOrder>61</b:RefOrder>
  </b:Source>
  <b:Source>
    <b:Tag>Bad</b:Tag>
    <b:SourceType>BookSection</b:SourceType>
    <b:Guid>{96478441-BD27-40B7-81ED-3C62EDD8C361}</b:Guid>
    <b:BookTitle>Human Memory Theory and Practice Revised Edition</b:BookTitle>
    <b:Pages>Chapter 1 p1-6, Chapter 4 pp 49-69</b:Pages>
    <b:City>Hove</b:City>
    <b:Publisher>Psychology Press</b:Publisher>
    <b:Author>
      <b:Author>
        <b:NameList>
          <b:Person>
            <b:Last>Baddeley</b:Last>
            <b:First>A</b:First>
          </b:Person>
        </b:NameList>
      </b:Author>
    </b:Author>
    <b:Year>2003</b:Year>
    <b:RefOrder>62</b:RefOrder>
  </b:Source>
  <b:Source>
    <b:Tag>Bad88</b:Tag>
    <b:SourceType>JournalArticle</b:SourceType>
    <b:Guid>{6DA04279-FBB1-4C87-8A4B-20CEFC4E8582}</b:Guid>
    <b:Title>Characteristics of developmental dyslexia</b:Title>
    <b:Year>1988</b:Year>
    <b:Author>
      <b:Author>
        <b:NameList>
          <b:Person>
            <b:Last>Baddeley</b:Last>
            <b:Middle>D</b:Middle>
            <b:First>A</b:First>
          </b:Person>
          <b:Person>
            <b:Last>Logie</b:Last>
            <b:Middle>H</b:Middle>
            <b:First>R</b:First>
          </b:Person>
          <b:Person>
            <b:Last>Ellis</b:Last>
            <b:Middle>C</b:Middle>
            <b:First>N</b:First>
          </b:Person>
        </b:NameList>
      </b:Author>
    </b:Author>
    <b:JournalName>Cognition</b:JournalName>
    <b:Pages>198-227</b:Pages>
    <b:Volume>30</b:Volume>
    <b:RefOrder>63</b:RefOrder>
  </b:Source>
  <b:Source>
    <b:Tag>Ack93</b:Tag>
    <b:SourceType>JournalArticle</b:SourceType>
    <b:Guid>{8323177E-FF93-46BD-BAB8-109913DD88EC}</b:Guid>
    <b:Title>Phonological processes, confrontational naming, and immediate memory in dyslexia</b:Title>
    <b:Year>1993</b:Year>
    <b:Author>
      <b:Author>
        <b:NameList>
          <b:Person>
            <b:Last>Ackerman</b:Last>
            <b:Middle>T</b:Middle>
            <b:First>P</b:First>
          </b:Person>
          <b:Person>
            <b:Last>Dykman</b:Last>
            <b:Middle>A</b:Middle>
            <b:First>R</b:First>
          </b:Person>
        </b:NameList>
      </b:Author>
    </b:Author>
    <b:JournalName>Journal of Learning Disability</b:JournalName>
    <b:Pages>26(9), 597-609</b:Pages>
    <b:RefOrder>64</b:RefOrder>
  </b:Source>
  <b:Source>
    <b:Tag>The15</b:Tag>
    <b:SourceType>InternetSite</b:SourceType>
    <b:Guid>{349CE9E8-3458-4131-BB5C-6CD5CD205058}</b:Guid>
    <b:Title>Dyslexia and Specific Difficulties: Overview</b:Title>
    <b:Year>2015</b:Year>
    <b:InternetSiteTitle>British Dyslexia Association</b:InternetSiteTitle>
    <b:Month>July</b:Month>
    <b:Day>27</b:Day>
    <b:URL>http://www.bdadyslexia.org.uk/dyslexic/dyslexia-and-specific-difficulties-overview</b:URL>
    <b:Author>
      <b:Author>
        <b:Corporate>The British Dyslexia Association</b:Corporate>
      </b:Author>
    </b:Author>
    <b:RefOrder>66</b:RefOrder>
  </b:Source>
  <b:Source>
    <b:Tag>Bac07</b:Tag>
    <b:SourceType>JournalArticle</b:SourceType>
    <b:Guid>{071B5587-91E9-4C6B-9B53-645FC983904B}</b:Guid>
    <b:Title>Reasoning and dyslexia: A spatial strategy may impede reasoning with visually rich information</b:Title>
    <b:JournalName>British Journal of Psychology</b:JournalName>
    <b:Year>2007</b:Year>
    <b:Pages>79-92</b:Pages>
    <b:Author>
      <b:Author>
        <b:NameList>
          <b:Person>
            <b:Last>Bacon</b:Last>
            <b:First>M</b:First>
          </b:Person>
          <b:Person>
            <b:Last>Handley</b:Last>
            <b:Middle>J</b:Middle>
            <b:First>S</b:First>
          </b:Person>
          <b:Person>
            <b:Last>McDonald</b:Last>
            <b:Middle>L</b:Middle>
            <b:First>E</b:First>
          </b:Person>
        </b:NameList>
      </b:Author>
    </b:Author>
    <b:Volume>98</b:Volume>
    <b:RefOrder>67</b:RefOrder>
  </b:Source>
  <b:Source>
    <b:Tag>Bac10</b:Tag>
    <b:SourceType>JournalArticle</b:SourceType>
    <b:Guid>{6FDB29FB-B2A6-408B-BE9B-9FF17FFA70EA}</b:Guid>
    <b:Title>Dyslexia and reasoning: The importance of visual processes</b:Title>
    <b:JournalName>British Journal of Psychology</b:JournalName>
    <b:Year>2010</b:Year>
    <b:Pages>433-452</b:Pages>
    <b:Author>
      <b:Author>
        <b:NameList>
          <b:Person>
            <b:Last>Bacon</b:Last>
            <b:First>M</b:First>
          </b:Person>
          <b:Person>
            <b:Last>Handley</b:Last>
            <b:Middle>J</b:Middle>
            <b:First>S</b:First>
          </b:Person>
        </b:NameList>
      </b:Author>
    </b:Author>
    <b:Volume>101</b:Volume>
    <b:RefOrder>68</b:RefOrder>
  </b:Source>
  <b:Source>
    <b:Tag>Col01</b:Tag>
    <b:SourceType>JournalArticle</b:SourceType>
    <b:Guid>{90DE9189-EFC6-4B7E-9A2E-0EFFCE653436}</b:Guid>
    <b:Title>DRC: A dual route cascaded model of visual word recognition and reading aloud</b:Title>
    <b:Year>2001</b:Year>
    <b:Pages>204-256</b:Pages>
    <b:JournalName>Psychological Review</b:JournalName>
    <b:Volume>108</b:Volume>
    <b:Author>
      <b:Author>
        <b:NameList>
          <b:Person>
            <b:Last>Coltheart</b:Last>
            <b:First>M</b:First>
          </b:Person>
          <b:Person>
            <b:Last>Rastle</b:Last>
            <b:First>K</b:First>
          </b:Person>
          <b:Person>
            <b:Last>Perry</b:Last>
            <b:First>C</b:First>
          </b:Person>
          <b:Person>
            <b:Last>Langdon</b:Last>
            <b:First>R</b:First>
          </b:Person>
          <b:Person>
            <b:Last>Ziegler</b:Last>
            <b:Middle>C</b:Middle>
            <b:First>J</b:First>
          </b:Person>
        </b:NameList>
      </b:Author>
    </b:Author>
    <b:DOI>10.1037/0033295X.108.1.204</b:DOI>
    <b:Issue>1</b:Issue>
    <b:RefOrder>69</b:RefOrder>
  </b:Source>
  <b:Source>
    <b:Tag>Far98</b:Tag>
    <b:SourceType>JournalArticle</b:SourceType>
    <b:Guid>{B826B314-A243-4129-AA77-F565B466B372}</b:Guid>
    <b:Title>Viaual and spatial mental imagery: Dissociable systems of representation</b:Title>
    <b:JournalName>Cognitive Psychology</b:JournalName>
    <b:Year>1998</b:Year>
    <b:Pages>439-462</b:Pages>
    <b:Author>
      <b:Author>
        <b:NameList>
          <b:Person>
            <b:Last>Farah</b:Last>
            <b:Middle>J</b:Middle>
            <b:First>M</b:First>
          </b:Person>
          <b:Person>
            <b:Last>Hammond</b:Last>
            <b:Middle>M</b:Middle>
            <b:First>K</b:First>
          </b:Person>
          <b:Person>
            <b:Last>Levine</b:Last>
            <b:Middle>N</b:Middle>
            <b:First>D</b:First>
          </b:Person>
          <b:Person>
            <b:Last>Calvanio</b:Last>
            <b:First>R</b:First>
          </b:Person>
        </b:NameList>
      </b:Author>
    </b:Author>
    <b:Volume>20</b:Volume>
    <b:RefOrder>70</b:RefOrder>
  </b:Source>
  <b:Source>
    <b:Tag>Qui96</b:Tag>
    <b:SourceType>JournalArticle</b:SourceType>
    <b:Guid>{92C5A976-C33F-4D8B-AAA8-3F5E3478C61D}</b:Guid>
    <b:Title>Irrelavent pictures in visual working memory</b:Title>
    <b:JournalName>Quarterly Journal of Experimental Psychology</b:JournalName>
    <b:Year>1996</b:Year>
    <b:Pages>200-215</b:Pages>
    <b:Author>
      <b:Author>
        <b:NameList>
          <b:Person>
            <b:Last>Quinn</b:Last>
            <b:Middle>G</b:Middle>
            <b:First>J</b:First>
          </b:Person>
          <b:Person>
            <b:Last>McConnell</b:Last>
            <b:First>J</b:First>
          </b:Person>
        </b:NameList>
      </b:Author>
    </b:Author>
    <b:Volume>49</b:Volume>
    <b:Issue>A</b:Issue>
    <b:RefOrder>71</b:RefOrder>
  </b:Source>
  <b:Source>
    <b:Tag>Miy00</b:Tag>
    <b:SourceType>JournalArticle</b:SourceType>
    <b:Guid>{C520644F-B692-45E5-860E-3DD6736493D6}</b:Guid>
    <b:Title>The unity and diversity of executive functions and their contributions to complex frontal lobe tasks: A latent variable analysis</b:Title>
    <b:JournalName>Cognitive Psychology</b:JournalName>
    <b:Year>2000</b:Year>
    <b:Pages>49-100</b:Pages>
    <b:Author>
      <b:Author>
        <b:NameList>
          <b:Person>
            <b:Last>Miyake</b:Last>
            <b:First>A</b:First>
          </b:Person>
          <b:Person>
            <b:Last>Friedman</b:Last>
            <b:First>N</b:First>
            <b:Middle>P</b:Middle>
          </b:Person>
          <b:Person>
            <b:Last>Emerson</b:Last>
            <b:First>M</b:First>
            <b:Middle>J</b:Middle>
          </b:Person>
          <b:Person>
            <b:Last>Witzki</b:Last>
            <b:First>A</b:First>
            <b:Middle>H</b:Middle>
          </b:Person>
          <b:Person>
            <b:Last>Howerter</b:Last>
            <b:First>A</b:First>
          </b:Person>
        </b:NameList>
      </b:Author>
    </b:Author>
    <b:Volume>41</b:Volume>
    <b:DOI>10.1006/cogp.1999.0734</b:DOI>
    <b:RefOrder>72</b:RefOrder>
  </b:Source>
  <b:Source>
    <b:Tag>Sko05</b:Tag>
    <b:SourceType>JournalArticle</b:SourceType>
    <b:Guid>{8E766A80-8EA3-45CE-9C93-16BFCEA8B406}</b:Guid>
    <b:Title>Magnocellular reading and dyslexia</b:Title>
    <b:JournalName>Vision Research</b:JournalName>
    <b:Year>2005</b:Year>
    <b:Pages>133-134</b:Pages>
    <b:Author>
      <b:Author>
        <b:NameList>
          <b:Person>
            <b:Last>Skottun</b:Last>
            <b:Middle>C</b:Middle>
            <b:First>B</b:First>
          </b:Person>
        </b:NameList>
      </b:Author>
    </b:Author>
    <b:Volume>45</b:Volume>
    <b:RefOrder>73</b:RefOrder>
  </b:Source>
  <b:Source>
    <b:Tag>Sno81</b:Tag>
    <b:SourceType>JournalArticle</b:SourceType>
    <b:Guid>{A6B43890-BE8E-44C8-9B6D-4F50A1FCB270}</b:Guid>
    <b:Title>Phonemic deficits in developmental dyslexia</b:Title>
    <b:JournalName>Psychological Research</b:JournalName>
    <b:Year>1981</b:Year>
    <b:Pages>219-234</b:Pages>
    <b:Author>
      <b:Author>
        <b:NameList>
          <b:Person>
            <b:Last>Snowling</b:Last>
            <b:Middle>D</b:Middle>
            <b:First>S</b:First>
          </b:Person>
        </b:NameList>
      </b:Author>
    </b:Author>
    <b:Volume>43</b:Volume>
    <b:RefOrder>74</b:RefOrder>
  </b:Source>
  <b:Source>
    <b:Tag>Sta94</b:Tag>
    <b:SourceType>JournalArticle</b:SourceType>
    <b:Guid>{6692A4A1-1E37-4B0D-9B24-5FDE6BF0E9A9}</b:Guid>
    <b:Title>Phenotypic performance profile of children with reading disabilities: A regression-based test of the phonological-core variable-difference model</b:Title>
    <b:JournalName>Journa of Educational Psychology</b:JournalName>
    <b:Year>1994</b:Year>
    <b:Pages>24-53</b:Pages>
    <b:Author>
      <b:Author>
        <b:NameList>
          <b:Person>
            <b:Last>Stanovich</b:Last>
            <b:Middle>E</b:Middle>
            <b:First>K</b:First>
          </b:Person>
          <b:Person>
            <b:Last>Siegel</b:Last>
            <b:Middle>S</b:Middle>
            <b:First>L</b:First>
          </b:Person>
        </b:NameList>
      </b:Author>
    </b:Author>
    <b:Volume>86</b:Volume>
    <b:RefOrder>75</b:RefOrder>
  </b:Source>
  <b:Source>
    <b:Tag>Smi07</b:Tag>
    <b:SourceType>JournalArticle</b:SourceType>
    <b:Guid>{00870F5C-CBBB-498D-82AB-4B9D380A4CE3}</b:Guid>
    <b:Title>Working memory functioning in developmental dyslexia</b:Title>
    <b:JournalName>Memory</b:JournalName>
    <b:Year>2007</b:Year>
    <b:Pages>34-56</b:Pages>
    <b:Author>
      <b:Author>
        <b:NameList>
          <b:Person>
            <b:Last>Smith-Spark</b:Last>
            <b:Middle>H</b:Middle>
            <b:First>J</b:First>
          </b:Person>
          <b:Person>
            <b:Last>Fisk</b:Last>
            <b:Middle>E</b:Middle>
            <b:First>J</b:First>
          </b:Person>
        </b:NameList>
      </b:Author>
    </b:Author>
    <b:Volume>15</b:Volume>
    <b:Issue>1</b:Issue>
    <b:RefOrder>76</b:RefOrder>
  </b:Source>
  <b:Source>
    <b:Tag>Bir01</b:Tag>
    <b:SourceType>JournalArticle</b:SourceType>
    <b:Guid>{C940E732-D00D-4B83-B1A4-4E306D3898B7}</b:Guid>
    <b:Title>Age of acquisition and imageability ratings for a large set of words, including verbs and function words</b:Title>
    <b:JournalName>Behavior Research Methods, Instruments, &amp; Computers</b:JournalName>
    <b:Year>2001</b:Year>
    <b:Pages>73-79</b:Pages>
    <b:Author>
      <b:Author>
        <b:NameList>
          <b:Person>
            <b:Last>Bird</b:Last>
            <b:First>H</b:First>
          </b:Person>
          <b:Person>
            <b:Last>Franklin</b:Last>
            <b:First>S</b:First>
          </b:Person>
          <b:Person>
            <b:Last>Howard </b:Last>
            <b:First>D</b:First>
          </b:Person>
        </b:NameList>
      </b:Author>
    </b:Author>
    <b:Volume>33</b:Volume>
    <b:RefOrder>77</b:RefOrder>
  </b:Source>
  <b:Source>
    <b:Tag>Col81</b:Tag>
    <b:SourceType>JournalArticle</b:SourceType>
    <b:Guid>{D6F0CC61-3A19-4A64-96E1-8C32F485553A}</b:Guid>
    <b:Title>The MRC Psycholinguistic Database</b:Title>
    <b:JournalName>Quarterley Journal of Experimental Psychology</b:JournalName>
    <b:Year>1981</b:Year>
    <b:Pages>497-505</b:Pages>
    <b:Author>
      <b:Author>
        <b:NameList>
          <b:Person>
            <b:Last>Coltheart</b:Last>
            <b:First>M</b:First>
          </b:Person>
        </b:NameList>
      </b:Author>
    </b:Author>
    <b:Volume>33</b:Volume>
    <b:Issue>A</b:Issue>
    <b:RefOrder>78</b:RefOrder>
  </b:Source>
  <b:Source>
    <b:Tag>Baa93</b:Tag>
    <b:SourceType>JournalArticle</b:SourceType>
    <b:Guid>{2DD0F4BC-DC8E-4A50-8EC8-23875B526351}</b:Guid>
    <b:Title>The CELEX lexical database [CD-ROM]</b:Title>
    <b:JournalName>University of Pennsylvania, Linguistic Data Consortium</b:JournalName>
    <b:Year>1993</b:Year>
    <b:Author>
      <b:Author>
        <b:NameList>
          <b:Person>
            <b:Last>Baayen</b:Last>
            <b:First>H</b:First>
          </b:Person>
          <b:Person>
            <b:Last>Piepenbrock</b:Last>
            <b:First>R</b:First>
          </b:Person>
          <b:Person>
            <b:Last>van Rijn</b:Last>
            <b:First>H</b:First>
          </b:Person>
        </b:NameList>
      </b:Author>
    </b:Author>
    <b:RefOrder>79</b:RefOrder>
  </b:Source>
  <b:Source>
    <b:Tag>Sno80</b:Tag>
    <b:SourceType>JournalArticle</b:SourceType>
    <b:Guid>{03971C30-8D1A-4CCA-BA27-15C3719A997C}</b:Guid>
    <b:Title>). A standardized set of 260 pictures: Norms for name agreement, image agreement, familiarity, and visual complexity</b:Title>
    <b:JournalName>Journal of Experimental Psychology: Human Learning and Memory</b:JournalName>
    <b:Year>1980</b:Year>
    <b:Pages>174-215</b:Pages>
    <b:Author>
      <b:Author>
        <b:NameList>
          <b:Person>
            <b:Last>Snodgrass</b:Last>
            <b:Middle>G</b:Middle>
            <b:First>J</b:First>
          </b:Person>
          <b:Person>
            <b:Last>Vanderwart</b:Last>
            <b:First>M</b:First>
          </b:Person>
        </b:NameList>
      </b:Author>
    </b:Author>
    <b:Volume>6</b:Volume>
    <b:RefOrder>80</b:RefOrder>
  </b:Source>
  <b:Source>
    <b:Tag>Liv91</b:Tag>
    <b:SourceType>JournalArticle</b:SourceType>
    <b:Guid>{8CBE53CC-744A-42C2-8049-A7E88219D42F}</b:Guid>
    <b:Title>Physiological and anatomical evidence for a magnocellular defect in developmental dyslexia</b:Title>
    <b:JournalName>Neuroiology</b:JournalName>
    <b:Year>1991</b:Year>
    <b:Pages>7943-7947</b:Pages>
    <b:Author>
      <b:Author>
        <b:NameList>
          <b:Person>
            <b:Last>Livingstone</b:Last>
            <b:Middle>S</b:Middle>
            <b:First>M</b:First>
          </b:Person>
          <b:Person>
            <b:Last>Rosen</b:Last>
            <b:Middle>D</b:Middle>
            <b:First>G</b:First>
          </b:Person>
          <b:Person>
            <b:Last>Drislane</b:Last>
            <b:Middle>W</b:Middle>
            <b:First>F</b:First>
          </b:Person>
          <b:Person>
            <b:Last>Galaburda</b:Last>
            <b:Middle>M</b:Middle>
            <b:First>A</b:First>
          </b:Person>
        </b:NameList>
      </b:Author>
    </b:Author>
    <b:Volume>88</b:Volume>
    <b:RefOrder>81</b:RefOrder>
  </b:Source>
  <b:Source>
    <b:Tag>Sha02</b:Tag>
    <b:SourceType>JournalArticle</b:SourceType>
    <b:Guid>{FA076742-FF21-49FD-9B18-0AF2DA0D3DCA}</b:Guid>
    <b:Title>Disruption of posterior brain systems for reading in children with developmental dyslexia</b:Title>
    <b:JournalName>Biology and Psychiatry</b:JournalName>
    <b:Year>2002</b:Year>
    <b:Pages>101-110</b:Pages>
    <b:Author>
      <b:Author>
        <b:NameList>
          <b:Person>
            <b:Last>Shaywitz</b:Last>
            <b:First>B</b:First>
            <b:Middle>A</b:Middle>
          </b:Person>
          <b:Person>
            <b:Last>Shaywitz</b:Last>
            <b:First>S</b:First>
            <b:Middle>E</b:Middle>
          </b:Person>
          <b:Person>
            <b:Last>Pugh</b:Last>
            <b:First>K</b:First>
            <b:Middle>R</b:Middle>
          </b:Person>
          <b:Person>
            <b:Last>Mencl</b:Last>
            <b:First>W</b:First>
            <b:Middle>E</b:Middle>
          </b:Person>
          <b:Person>
            <b:Last>Fulbright</b:Last>
            <b:First>R</b:First>
            <b:Middle>K</b:Middle>
          </b:Person>
          <b:Person>
            <b:Last>Skudlarski</b:Last>
            <b:First>P</b:First>
            <b:Middle>R</b:Middle>
          </b:Person>
          <b:Person>
            <b:Last>Constable</b:Last>
            <b:First>T</b:First>
          </b:Person>
          <b:Person>
            <b:Last>Marchione</b:Last>
            <b:First>K</b:First>
            <b:Middle>E</b:Middle>
          </b:Person>
          <b:Person>
            <b:Last>Fletcher</b:Last>
            <b:Middle>M</b:Middle>
            <b:First>J</b:First>
          </b:Person>
          <b:Person>
            <b:Last>Reid Lyon</b:Last>
            <b:First>G</b:First>
          </b:Person>
          <b:Person>
            <b:Last>Gore</b:Last>
            <b:Middle>C</b:Middle>
            <b:First>J</b:First>
          </b:Person>
        </b:NameList>
      </b:Author>
    </b:Author>
    <b:Volume>52</b:Volume>
    <b:RefOrder>82</b:RefOrder>
  </b:Source>
  <b:Source>
    <b:Tag>Stu01</b:Tag>
    <b:SourceType>JournalArticle</b:SourceType>
    <b:Guid>{073F73E4-6A5E-45EF-806F-1A7D9F933D63}</b:Guid>
    <b:Title>Can contrast sensitivity functions in dyslexia be explained by inattention rather than a magnocellular deficit?</b:Title>
    <b:JournalName>Vision Research</b:JournalName>
    <b:Year>2001</b:Year>
    <b:Pages>3205-3211</b:Pages>
    <b:Author>
      <b:Author>
        <b:NameList>
          <b:Person>
            <b:Last>Stuart</b:Last>
            <b:Middle>W</b:Middle>
            <b:First>G</b:First>
          </b:Person>
          <b:Person>
            <b:Last>McAnally</b:Last>
            <b:Middle>I</b:Middle>
            <b:First>K</b:First>
          </b:Person>
          <b:Person>
            <b:Last>Castles</b:Last>
            <b:First>A</b:First>
          </b:Person>
        </b:NameList>
      </b:Author>
    </b:Author>
    <b:Volume>41</b:Volume>
    <b:RefOrder>83</b:RefOrder>
  </b:Source>
  <b:Source>
    <b:Tag>Stu06</b:Tag>
    <b:SourceType>JournalArticle</b:SourceType>
    <b:Guid>{3DD7110B-150F-4D29-B83C-EE8D870EBA93}</b:Guid>
    <b:Title>A test of the magnocellular deficit theory of dyslexia in an adult sample</b:Title>
    <b:JournalName>Cognitive Neuropsychology</b:JournalName>
    <b:Year>2006</b:Year>
    <b:Pages>1215-1229</b:Pages>
    <b:Author>
      <b:Author>
        <b:NameList>
          <b:Person>
            <b:Last>Stuart</b:Last>
            <b:First>G</b:First>
          </b:Person>
          <b:Person>
            <b:Last>McAnally</b:Last>
            <b:Middle>I</b:Middle>
            <b:First>K</b:First>
          </b:Person>
          <b:Person>
            <b:Last>McKay</b:Last>
            <b:First>A</b:First>
          </b:Person>
          <b:Person>
            <b:Last>Johnston</b:Last>
            <b:First>M</b:First>
          </b:Person>
          <b:Person>
            <b:Last>Castles</b:Last>
            <b:First>A</b:First>
          </b:Person>
        </b:NameList>
      </b:Author>
    </b:Author>
    <b:Volume>23</b:Volume>
    <b:RefOrder>84</b:RefOrder>
  </b:Source>
  <b:Source>
    <b:Tag>Wit02</b:Tag>
    <b:SourceType>JournalArticle</b:SourceType>
    <b:Guid>{AE2A1874-C63E-48CA-88E2-560E50BD8E50}</b:Guid>
    <b:Title>Separate Influences of Acoustic AM and FM Sensitivity on the Phonological Decoding Skills of Impaired and Normal Readers</b:Title>
    <b:Year>2002</b:Year>
    <b:JournalName>Journal of Cognitive Neuroscience</b:JournalName>
    <b:Pages>886-874</b:Pages>
    <b:Author>
      <b:Author>
        <b:NameList>
          <b:Person>
            <b:Last>Witton</b:Last>
            <b:First>C</b:First>
          </b:Person>
          <b:Person>
            <b:Last>Stein</b:Last>
            <b:Middle>F</b:Middle>
            <b:First>J</b:First>
          </b:Person>
          <b:Person>
            <b:Last>Stoodley</b:Last>
            <b:Middle>J</b:Middle>
            <b:First>C</b:First>
          </b:Person>
          <b:Person>
            <b:Last>Rosner</b:Last>
            <b:Middle>S</b:Middle>
            <b:First>B</b:First>
          </b:Person>
          <b:Person>
            <b:Last>Talcott</b:Last>
            <b:Middle>B</b:Middle>
            <b:First>J</b:First>
          </b:Person>
        </b:NameList>
      </b:Author>
    </b:Author>
    <b:Volume>14</b:Volume>
    <b:Issue>6</b:Issue>
    <b:RefOrder>85</b:RefOrder>
  </b:Source>
  <b:Source>
    <b:Tag>Rav05</b:Tag>
    <b:SourceType>JournalArticle</b:SourceType>
    <b:Guid>{DE428290-E46B-4090-82C4-DBE9FF80645E}</b:Guid>
    <b:Title>Cerebellar damage produces selective deficits in verbal working memory</b:Title>
    <b:JournalName>Brain</b:JournalName>
    <b:Year>2005</b:Year>
    <b:Pages>306-320</b:Pages>
    <b:Author>
      <b:Author>
        <b:NameList>
          <b:Person>
            <b:Last>Ravizza</b:Last>
            <b:Middle>M</b:Middle>
            <b:First>S</b:First>
          </b:Person>
          <b:Person>
            <b:Last>McCormick</b:Last>
            <b:Middle>A</b:Middle>
            <b:First>C</b:First>
          </b:Person>
          <b:Person>
            <b:Last>Schlerf</b:Last>
            <b:Middle>E</b:Middle>
            <b:First>J </b:First>
          </b:Person>
          <b:Person>
            <b:Last>Justus</b:Last>
            <b:First>T</b:First>
          </b:Person>
          <b:Person>
            <b:Last>Ivry</b:Last>
            <b:Middle>B</b:Middle>
            <b:First>R</b:First>
          </b:Person>
          <b:Person>
            <b:Last>Fiez</b:Last>
            <b:Middle>A</b:Middle>
            <b:First>J</b:First>
          </b:Person>
        </b:NameList>
      </b:Author>
    </b:Author>
    <b:Volume>129</b:Volume>
    <b:Issue>2</b:Issue>
    <b:DOI>http://dx.doi.org/10.1093/brain/awh685</b:DOI>
    <b:RefOrder>86</b:RefOrder>
  </b:Source>
  <b:Source>
    <b:Tag>Tal98</b:Tag>
    <b:SourceType>JournalArticle</b:SourceType>
    <b:Guid>{CB76BDB7-37CF-460F-BD48-FC06A872B475}</b:Guid>
    <b:Title>Language learning impairments: integrating basic science, technology, and remediation</b:Title>
    <b:JournalName>Experimental Brain Research</b:JournalName>
    <b:Year>1998</b:Year>
    <b:Pages>210-219</b:Pages>
    <b:Author>
      <b:Author>
        <b:NameList>
          <b:Person>
            <b:Last>Tallal</b:Last>
            <b:First>P</b:First>
          </b:Person>
          <b:Person>
            <b:Last>Merzenich</b:Last>
            <b:Middle>M</b:Middle>
            <b:First>M</b:First>
          </b:Person>
          <b:Person>
            <b:Last>Miller</b:Last>
            <b:First>S</b:First>
          </b:Person>
          <b:Person>
            <b:Last>Jenkins</b:Last>
            <b:First>W</b:First>
          </b:Person>
        </b:NameList>
      </b:Author>
    </b:Author>
    <b:Volume>123</b:Volume>
    <b:RefOrder>87</b:RefOrder>
  </b:Source>
  <b:Source>
    <b:Tag>Tor77</b:Tag>
    <b:SourceType>JournalArticle</b:SourceType>
    <b:Guid>{A792B735-418F-4C36-BC97-FC2758D0ED9F}</b:Guid>
    <b:Title>Contributions of phonological awareness and rapid automatic naming ability to the growth of word-reading skills in second to fifth grade children</b:Title>
    <b:Year>1977</b:Year>
    <b:Pages>161-185</b:Pages>
    <b:Author>
      <b:Author>
        <b:NameList>
          <b:Person>
            <b:Last>Torgesen</b:Last>
            <b:Middle>K</b:Middle>
            <b:First>J</b:First>
          </b:Person>
          <b:Person>
            <b:Last>Wagner</b:Last>
            <b:Middle>K</b:Middle>
            <b:First>R</b:First>
          </b:Person>
          <b:Person>
            <b:Last>Rashotte</b:Last>
            <b:Middle>A</b:Middle>
            <b:First>C</b:First>
          </b:Person>
          <b:Person>
            <b:Last>Burgess</b:Last>
            <b:First>S</b:First>
          </b:Person>
          <b:Person>
            <b:Last>Hecht</b:Last>
            <b:First>S</b:First>
          </b:Person>
        </b:NameList>
      </b:Author>
    </b:Author>
    <b:Volume>1</b:Volume>
    <b:Issue>2</b:Issue>
    <b:RefOrder>88</b:RefOrder>
  </b:Source>
  <b:Source>
    <b:Tag>Zie07</b:Tag>
    <b:SourceType>JournalArticle</b:SourceType>
    <b:Guid>{DFC66B84-9B51-42A3-BE63-C7DC40C0F351}</b:Guid>
    <b:Title>Impaired working-memory after cerebellar infarcts paralleled by changes in BOLD signal of a cortico-cerebellar circuit</b:Title>
    <b:JournalName>Neuropsychologia</b:JournalName>
    <b:Year>2007</b:Year>
    <b:Pages>2016-2024</b:Pages>
    <b:Author>
      <b:Author>
        <b:NameList>
          <b:Person>
            <b:Last>Ziemus</b:Last>
            <b:First>B</b:First>
          </b:Person>
          <b:Person>
            <b:Last>Baumann</b:Last>
            <b:First>O</b:First>
          </b:Person>
          <b:Person>
            <b:Last>Luerding</b:Last>
            <b:First>R</b:First>
          </b:Person>
          <b:Person>
            <b:Last>Schlosser</b:Last>
            <b:First>R</b:First>
          </b:Person>
          <b:Person>
            <b:Last>Schuierer</b:Last>
            <b:First>G</b:First>
          </b:Person>
          <b:Person>
            <b:Last>Bogdahn</b:Last>
            <b:First>U</b:First>
          </b:Person>
          <b:Person>
            <b:Last>Greenlee</b:Last>
            <b:Middle>W</b:Middle>
            <b:First>M</b:First>
          </b:Person>
        </b:NameList>
      </b:Author>
    </b:Author>
    <b:Volume>45</b:Volume>
    <b:Issue>9</b:Issue>
    <b:RefOrder>89</b:RefOrder>
  </b:Source>
  <b:Source>
    <b:Tag>Des97</b:Tag>
    <b:SourceType>JournalArticle</b:SourceType>
    <b:Guid>{BC80AA71-E11F-4D00-AD58-A0BD29F4AB8B}</b:Guid>
    <b:Title>Lobular Patterns of Cerebellar Activation in Verbal Working-Memory and Finger-Tapping Tasks as Revealed by Functional MRI</b:Title>
    <b:JournalName>The Journal of Neuroscience</b:JournalName>
    <b:Year>1997</b:Year>
    <b:Pages>9675-9685</b:Pages>
    <b:Author>
      <b:Author>
        <b:NameList>
          <b:Person>
            <b:Last>Desmond</b:Last>
            <b:Middle>E</b:Middle>
            <b:First>J</b:First>
          </b:Person>
          <b:Person>
            <b:Last>Gabrieli</b:Last>
            <b:Middle>D.E</b:Middle>
            <b:First>J</b:First>
          </b:Person>
          <b:Person>
            <b:Last>Wagner</b:Last>
            <b:Middle>D</b:Middle>
            <b:First>A</b:First>
          </b:Person>
          <b:Person>
            <b:Last>Ginier</b:Last>
            <b:Middle>L</b:Middle>
            <b:First>B</b:First>
          </b:Person>
          <b:Person>
            <b:Last>Glover</b:Last>
            <b:Middle>H</b:Middle>
            <b:First>G</b:First>
          </b:Person>
        </b:NameList>
      </b:Author>
    </b:Author>
    <b:Volume>17</b:Volume>
    <b:Issue>24</b:Issue>
    <b:RefOrder>90</b:RefOrder>
  </b:Source>
  <b:Source>
    <b:Tag>Eck03</b:Tag>
    <b:SourceType>JournalArticle</b:SourceType>
    <b:Guid>{C0E79482-F6F9-4917-B046-D012151D56CD}</b:Guid>
    <b:Title>Anatomical correlates of dyslexia: frontal and cerebellar findings</b:Title>
    <b:JournalName>Brain</b:JournalName>
    <b:Year>2003</b:Year>
    <b:Pages>482-494</b:Pages>
    <b:Author>
      <b:Author>
        <b:NameList>
          <b:Person>
            <b:Last>Eckert</b:Last>
            <b:Middle>A</b:Middle>
            <b:First>M</b:First>
          </b:Person>
          <b:Person>
            <b:Last>Leonard</b:Last>
            <b:Middle>M</b:Middle>
            <b:First>C</b:First>
          </b:Person>
          <b:Person>
            <b:Last>Richards</b:Last>
            <b:Middle>L</b:Middle>
            <b:First>T</b:First>
          </b:Person>
          <b:Person>
            <b:Last>Aylward</b:Last>
            <b:Middle>H</b:Middle>
            <b:First>E</b:First>
          </b:Person>
          <b:Person>
            <b:Last>Thomson</b:Last>
            <b:First>J</b:First>
          </b:Person>
          <b:Person>
            <b:Last>Berninger</b:Last>
            <b:Middle>W</b:Middle>
            <b:First>V</b:First>
          </b:Person>
        </b:NameList>
      </b:Author>
    </b:Author>
    <b:Volume>126</b:Volume>
    <b:DOI>10.1093/brain/awg026</b:DOI>
    <b:RefOrder>91</b:RefOrder>
  </b:Source>
  <b:Source>
    <b:Tag>Kru93</b:Tag>
    <b:SourceType>JournalArticle</b:SourceType>
    <b:Guid>{37F0E7DA-EAC4-45D7-9C15-13FD3184CF1F}</b:Guid>
    <b:Title>Localization of a memory trace in the mammaian brain</b:Title>
    <b:JournalName>science</b:JournalName>
    <b:Year>1993</b:Year>
    <b:Pages>989-991</b:Pages>
    <b:Author>
      <b:Author>
        <b:NameList>
          <b:Person>
            <b:Last>Krupa</b:Last>
            <b:Middle>J</b:Middle>
            <b:First>D</b:First>
          </b:Person>
          <b:Person>
            <b:Last>Thompson</b:Last>
            <b:Middle>K</b:Middle>
            <b:First>J</b:First>
          </b:Person>
          <b:Person>
            <b:Last>Thompson</b:Last>
            <b:Middle>F</b:Middle>
            <b:First>R</b:First>
          </b:Person>
        </b:NameList>
      </b:Author>
    </b:Author>
    <b:Volume>260</b:Volume>
    <b:RefOrder>92</b:RefOrder>
  </b:Source>
  <b:Source>
    <b:Tag>Ito90</b:Tag>
    <b:SourceType>JournalArticle</b:SourceType>
    <b:Guid>{F68FABCE-A52F-48C8-AE1D-7212E38F7554}</b:Guid>
    <b:Title>A new physiological concept on cerebellum</b:Title>
    <b:JournalName>Revue Neurologique</b:JournalName>
    <b:Year>1990</b:Year>
    <b:Pages>564-569</b:Pages>
    <b:Author>
      <b:Author>
        <b:NameList>
          <b:Person>
            <b:Last>Ito</b:Last>
            <b:First>M</b:First>
          </b:Person>
        </b:NameList>
      </b:Author>
    </b:Author>
    <b:Volume>146</b:Volume>
    <b:RefOrder>93</b:RefOrder>
  </b:Source>
  <b:Source>
    <b:Tag>Mar01</b:Tag>
    <b:SourceType>JournalArticle</b:SourceType>
    <b:Guid>{C9808E19-54CB-4379-98BD-0A383795EAD3}</b:Guid>
    <b:Title>The lateralized linguistic cerebellum: A review and a new hypothesis</b:Title>
    <b:JournalName>Brain and Language</b:JournalName>
    <b:Year>2001</b:Year>
    <b:Pages>580-600</b:Pages>
    <b:Author>
      <b:Author>
        <b:NameList>
          <b:Person>
            <b:Last>Mariën</b:Last>
            <b:First>P</b:First>
          </b:Person>
          <b:Person>
            <b:Last>Engelborghs</b:Last>
            <b:First>S</b:First>
          </b:Person>
          <b:Person>
            <b:Last>Fabbro</b:Last>
            <b:First>F</b:First>
          </b:Person>
          <b:Person>
            <b:Last>De Deyn</b:Last>
            <b:Middle>P</b:Middle>
            <b:First>P</b:First>
          </b:Person>
        </b:NameList>
      </b:Author>
    </b:Author>
    <b:Volume>7</b:Volume>
    <b:RefOrder>94</b:RefOrder>
  </b:Source>
  <b:Source>
    <b:Tag>Vel07</b:Tag>
    <b:SourceType>BookSection</b:SourceType>
    <b:Guid>{E4D2DE0E-105D-4C69-B381-B49312206B05}</b:Guid>
    <b:Title>Developmental dyslexia</b:Title>
    <b:Year>2007</b:Year>
    <b:Pages>362-378</b:Pages>
    <b:BookTitle>The science of reading; a handbook</b:BookTitle>
    <b:City>Oxford</b:City>
    <b:Publisher>Blackwell Publishing</b:Publisher>
    <b:Author>
      <b:Author>
        <b:NameList>
          <b:Person>
            <b:Last>Velluntino</b:Last>
            <b:Middle>R</b:Middle>
            <b:First>F</b:First>
          </b:Person>
          <b:Person>
            <b:Last>Fletcher</b:Last>
            <b:Middle>M</b:Middle>
            <b:First>J</b:First>
          </b:Person>
        </b:NameList>
      </b:Author>
      <b:BookAuthor>
        <b:NameList>
          <b:Person>
            <b:Last>Snowling</b:Last>
            <b:Middle>J</b:Middle>
            <b:First>M</b:First>
          </b:Person>
          <b:Person>
            <b:Last>Hulme</b:Last>
            <b:First>C</b:First>
          </b:Person>
        </b:NameList>
      </b:BookAuthor>
    </b:Author>
    <b:RefOrder>95</b:RefOrder>
  </b:Source>
  <b:Source>
    <b:Tag>Tal93</b:Tag>
    <b:SourceType>JournalArticle</b:SourceType>
    <b:Guid>{909425F4-E120-48AD-96F5-903C964A21A0}</b:Guid>
    <b:Title>Neurobiological basis of speech: A case for the preeminence of temporal processing</b:Title>
    <b:Year>1993</b:Year>
    <b:Pages>27-47</b:Pages>
    <b:JournalName>Annals of the New York Academy of Sciences</b:JournalName>
    <b:Author>
      <b:Author>
        <b:NameList>
          <b:Person>
            <b:Last>Tallal</b:Last>
            <b:First>P</b:First>
          </b:Person>
          <b:Person>
            <b:Last>Miller</b:Last>
            <b:First>S</b:First>
          </b:Person>
          <b:Person>
            <b:Last>Fitch</b:Last>
            <b:Middle>H</b:Middle>
            <b:First>R</b:First>
          </b:Person>
        </b:NameList>
      </b:Author>
    </b:Author>
    <b:Volume>682</b:Volume>
    <b:RefOrder>96</b:RefOrder>
  </b:Source>
  <b:Source>
    <b:Tag>Vel95</b:Tag>
    <b:SourceType>JournalArticle</b:SourceType>
    <b:Guid>{EAE98165-E2DC-4B70-8FF8-CCCE3CE2FE6F}</b:Guid>
    <b:Title>Semantic and phonological coding in poor and normal readers</b:Title>
    <b:JournalName>Journal of Experimental Child Psychology</b:JournalName>
    <b:Year>1995</b:Year>
    <b:Pages>76-123</b:Pages>
    <b:Author>
      <b:Author>
        <b:NameList>
          <b:Person>
            <b:Last>Vellutino</b:Last>
            <b:Middle>R</b:Middle>
            <b:First>F</b:First>
          </b:Person>
          <b:Person>
            <b:Last>Scanlon</b:Last>
            <b:Middle>M</b:Middle>
            <b:First>D</b:First>
          </b:Person>
          <b:Person>
            <b:Last>Spearing</b:Last>
            <b:First>D</b:First>
          </b:Person>
        </b:NameList>
      </b:Author>
    </b:Author>
    <b:Volume>59</b:Volume>
    <b:RefOrder>97</b:RefOrder>
  </b:Source>
  <b:Source>
    <b:Tag>Wag87</b:Tag>
    <b:SourceType>JournalArticle</b:SourceType>
    <b:Guid>{800BFFB8-913E-495D-86C9-05751EA91BAD}</b:Guid>
    <b:Title>The nature of phonological processing and its causal role in the acquisition of reading skills</b:Title>
    <b:JournalName>Psychological Bulletin</b:JournalName>
    <b:Year>1987</b:Year>
    <b:Pages>192-212</b:Pages>
    <b:Author>
      <b:Author>
        <b:NameList>
          <b:Person>
            <b:Last>Wagner</b:Last>
            <b:Middle>K</b:Middle>
            <b:First>R</b:First>
          </b:Person>
          <b:Person>
            <b:Last>Torgesen</b:Last>
            <b:Middle>K</b:Middle>
            <b:First>J</b:First>
          </b:Person>
        </b:NameList>
      </b:Author>
    </b:Author>
    <b:Volume>101</b:Volume>
    <b:RefOrder>98</b:RefOrder>
  </b:Source>
  <b:Source>
    <b:Tag>Wil00</b:Tag>
    <b:SourceType>JournalArticle</b:SourceType>
    <b:Guid>{B871D285-C114-4F2A-9BC9-866EE6BB7E68}</b:Guid>
    <b:Title>Comorbidity of reading disability and attention-deficit/hyperactivity disorder: Differences by gender and subtype</b:Title>
    <b:JournalName>Journal of Learning Disabilities</b:JournalName>
    <b:Year>2000</b:Year>
    <b:Pages>179-191</b:Pages>
    <b:Author>
      <b:Author>
        <b:NameList>
          <b:Person>
            <b:Last>Wilcutt</b:Last>
            <b:Middle>G</b:Middle>
            <b:First>E</b:First>
          </b:Person>
          <b:Person>
            <b:Last>Pennington</b:Last>
            <b:Middle>F</b:Middle>
            <b:First>B</b:First>
          </b:Person>
        </b:NameList>
      </b:Author>
    </b:Author>
    <b:Volume>33</b:Volume>
    <b:RefOrder>99</b:RefOrder>
  </b:Source>
  <b:Source>
    <b:Tag>Rae</b:Tag>
    <b:SourceType>JournalArticle</b:SourceType>
    <b:Guid>{A0B21A8E-1C04-4D78-9C6B-7CB4C1295DB4}</b:Guid>
    <b:Title>Metabolic abnormalities in developmental dyslexia detected by 1H magnetic resonance spectroscopy</b:Title>
    <b:Author>
      <b:Author>
        <b:NameList>
          <b:Person>
            <b:Last>Rae</b:Last>
            <b:First>C</b:First>
          </b:Person>
          <b:Person>
            <b:Last>Lee</b:Last>
            <b:Middle>A</b:Middle>
            <b:First>M</b:First>
          </b:Person>
          <b:Person>
            <b:Last>Dixon</b:Last>
            <b:Middle>M</b:Middle>
            <b:First>R</b:First>
          </b:Person>
          <b:Person>
            <b:Last>Blamire</b:Last>
            <b:Middle>M</b:Middle>
            <b:First>A</b:First>
          </b:Person>
          <b:Person>
            <b:Last>Thompson</b:Last>
            <b:Middle>H</b:Middle>
            <b:First>C</b:First>
          </b:Person>
          <b:Person>
            <b:Last>Styles</b:Last>
            <b:First>P</b:First>
          </b:Person>
          <b:Person>
            <b:Last>Talcott</b:Last>
            <b:First>J</b:First>
          </b:Person>
          <b:Person>
            <b:Last>Richardson</b:Last>
            <b:Middle>J</b:Middle>
            <b:First>A</b:First>
          </b:Person>
          <b:Person>
            <b:Last>Stein</b:Last>
            <b:Middle>F</b:Middle>
            <b:First>J</b:First>
          </b:Person>
        </b:NameList>
      </b:Author>
    </b:Author>
    <b:JournalName>Lancet</b:JournalName>
    <b:Year>1998</b:Year>
    <b:Pages>1849-1852</b:Pages>
    <b:Volume>351</b:Volume>
    <b:RefOrder>100</b:RefOrder>
  </b:Source>
  <b:Source>
    <b:Tag>Ehr051</b:Tag>
    <b:SourceType>BookSection</b:SourceType>
    <b:Guid>{1433DEF8-7035-46B3-B5D7-0827F8994820}</b:Guid>
    <b:Title>Development of Sight Word Reading: Phases and Findings, in The Science of Reading: A Handbook</b:Title>
    <b:Year>2005</b:Year>
    <b:City>Oxford</b:City>
    <b:Publisher>Blackwell Publishing Ltd</b:Publisher>
    <b:Author>
      <b:Author>
        <b:NameList>
          <b:Person>
            <b:Last>Ehri</b:Last>
            <b:Middle>C</b:Middle>
            <b:First>L</b:First>
          </b:Person>
        </b:NameList>
      </b:Author>
      <b:Editor>
        <b:NameList>
          <b:Person>
            <b:Last>Snowling</b:Last>
            <b:Middle>J</b:Middle>
            <b:First>M</b:First>
          </b:Person>
          <b:Person>
            <b:Last>Hulme</b:Last>
            <b:First>C</b:First>
          </b:Person>
        </b:NameList>
      </b:Editor>
    </b:Author>
    <b:CountryRegion>UK</b:CountryRegion>
    <b:ChapterNumber>8</b:ChapterNumber>
    <b:DOI>10.1002/9780470757642</b:DOI>
    <b:RefOrder>101</b:RefOrder>
  </b:Source>
  <b:Source>
    <b:Tag>Smi04</b:Tag>
    <b:SourceType>JournalArticle</b:SourceType>
    <b:Guid>{9DFB9457-76CC-47F3-AA3D-5186957AAAFB}</b:Guid>
    <b:Title>Dyslexic students have more everyday cognitive lapses</b:Title>
    <b:Year>2004</b:Year>
    <b:Pages>174-182</b:Pages>
    <b:Author>
      <b:Author>
        <b:NameList>
          <b:Person>
            <b:Last>Smith-Spark</b:Last>
            <b:Middle>H</b:Middle>
            <b:First>J</b:First>
          </b:Person>
          <b:Person>
            <b:Last>Fawcett</b:Last>
            <b:Middle>J</b:Middle>
            <b:First>A</b:First>
          </b:Person>
          <b:Person>
            <b:Last>Nicolson</b:Last>
            <b:Middle>I</b:Middle>
            <b:First>R</b:First>
          </b:Person>
          <b:Person>
            <b:Last>Fisk</b:Last>
            <b:Middle>E</b:Middle>
            <b:First>J</b:First>
          </b:Person>
        </b:NameList>
      </b:Author>
    </b:Author>
    <b:JournalName>Memory</b:JournalName>
    <b:Volume>12</b:Volume>
    <b:Issue>2</b:Issue>
    <b:RefOrder>102</b:RefOrder>
  </b:Source>
  <b:Source>
    <b:Tag>Smi03</b:Tag>
    <b:SourceType>JournalArticle</b:SourceType>
    <b:Guid>{EC190F85-DCCA-4700-A9C6-50C0B5B4DF91}</b:Guid>
    <b:Title>Investigating the central executive in adult dyslexics: Evidence from phonological and visuospatial working memory performance</b:Title>
    <b:JournalName>European Journal of Cognitiv Psychology</b:JournalName>
    <b:Year>2003</b:Year>
    <b:Pages>567-587</b:Pages>
    <b:Author>
      <b:Author>
        <b:NameList>
          <b:Person>
            <b:Last>Smith-Spark</b:Last>
            <b:Middle>H</b:Middle>
            <b:First>J</b:First>
          </b:Person>
          <b:Person>
            <b:Last>Fisk</b:Last>
            <b:Middle>E</b:Middle>
            <b:First>J</b:First>
          </b:Person>
          <b:Person>
            <b:Last>Fawcett</b:Last>
            <b:Middle>J</b:Middle>
            <b:First>A</b:First>
          </b:Person>
          <b:Person>
            <b:Last>Nicolson</b:Last>
            <b:Middle>I</b:Middle>
            <b:First>R</b:First>
          </b:Person>
        </b:NameList>
      </b:Author>
    </b:Author>
    <b:Volume>15</b:Volume>
    <b:Issue>4</b:Issue>
    <b:RefOrder>103</b:RefOrder>
  </b:Source>
  <b:Source>
    <b:Tag>Bai09</b:Tag>
    <b:SourceType>JournalArticle</b:SourceType>
    <b:Guid>{CCE10DAB-B010-47CA-99B6-1B9F657B2ECD}</b:Guid>
    <b:Title>Developmental dyslexia and widespread activation across the cerebellar hemispheres</b:Title>
    <b:JournalName>Brain &amp; Language</b:JournalName>
    <b:Year>2009</b:Year>
    <b:Pages>122-132</b:Pages>
    <b:Author>
      <b:Author>
        <b:NameList>
          <b:Person>
            <b:Last>Baillieux</b:Last>
            <b:First>H</b:First>
          </b:Person>
          <b:Person>
            <b:Last>Vandervliet</b:Last>
            <b:First>E.J</b:First>
            <b:Middle>M</b:Middle>
          </b:Person>
          <b:Person>
            <b:Last>Manto</b:Last>
            <b:First>M</b:First>
          </b:Person>
          <b:Person>
            <b:Last>Paeizel</b:Last>
            <b:First>P</b:First>
            <b:Middle>M</b:Middle>
          </b:Person>
          <b:Person>
            <b:Last>De Devn</b:Last>
            <b:First>P</b:First>
            <b:Middle>P</b:Middle>
          </b:Person>
          <b:Person>
            <b:Last>Mariën</b:Last>
            <b:First>P</b:First>
          </b:Person>
        </b:NameList>
      </b:Author>
    </b:Author>
    <b:Volume>108</b:Volume>
    <b:RefOrder>104</b:RefOrder>
  </b:Source>
</b:Sources>
</file>

<file path=customXml/itemProps1.xml><?xml version="1.0" encoding="utf-8"?>
<ds:datastoreItem xmlns:ds="http://schemas.openxmlformats.org/officeDocument/2006/customXml" ds:itemID="{F52F7AAA-6CF5-413E-8983-E7919FBF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7727</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Working memory allows the temporary storage and processing of information</vt:lpstr>
    </vt:vector>
  </TitlesOfParts>
  <LinksUpToDate>false</LinksUpToDate>
  <CharactersWithSpaces>51817</CharactersWithSpaces>
  <SharedDoc>false</SharedDoc>
  <HLinks>
    <vt:vector size="18" baseType="variant">
      <vt:variant>
        <vt:i4>1638428</vt:i4>
      </vt:variant>
      <vt:variant>
        <vt:i4>6</vt:i4>
      </vt:variant>
      <vt:variant>
        <vt:i4>0</vt:i4>
      </vt:variant>
      <vt:variant>
        <vt:i4>5</vt:i4>
      </vt:variant>
      <vt:variant>
        <vt:lpwstr>https://doi.org/10.3389/fnhum.2014.00120</vt:lpwstr>
      </vt:variant>
      <vt:variant>
        <vt:lpwstr/>
      </vt:variant>
      <vt:variant>
        <vt:i4>7864325</vt:i4>
      </vt:variant>
      <vt:variant>
        <vt:i4>3</vt:i4>
      </vt:variant>
      <vt:variant>
        <vt:i4>0</vt:i4>
      </vt:variant>
      <vt:variant>
        <vt:i4>5</vt:i4>
      </vt:variant>
      <vt:variant>
        <vt:lpwstr>http://openaccess.city.ac.uk/view/creators_id/lucy=2Ehenry=2E1.html</vt:lpwstr>
      </vt:variant>
      <vt:variant>
        <vt:lpwstr/>
      </vt:variant>
      <vt:variant>
        <vt:i4>5832789</vt:i4>
      </vt:variant>
      <vt:variant>
        <vt:i4>0</vt:i4>
      </vt:variant>
      <vt:variant>
        <vt:i4>0</vt:i4>
      </vt:variant>
      <vt:variant>
        <vt:i4>5</vt:i4>
      </vt:variant>
      <vt:variant>
        <vt:lpwstr>https://doi.org/10.1348/000712607X173763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 and syllogistic reasoning</dc:title>
  <dc:subject/>
  <dc:creator/>
  <cp:keywords/>
  <cp:lastModifiedBy/>
  <cp:revision>1</cp:revision>
  <dcterms:created xsi:type="dcterms:W3CDTF">2020-05-05T11:57:00Z</dcterms:created>
  <dcterms:modified xsi:type="dcterms:W3CDTF">2021-01-25T16:30:00Z</dcterms:modified>
</cp:coreProperties>
</file>