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396D" w14:textId="3738F707" w:rsidR="005B434B" w:rsidRDefault="004A0CB8" w:rsidP="002F5B40">
      <w:pPr>
        <w:pStyle w:val="Titledocument"/>
      </w:pPr>
      <w:r w:rsidRPr="004A0CB8">
        <w:t>The impact of developmental dyslexia on workplace cognition: Evidence from a virtual reality environment</w:t>
      </w:r>
    </w:p>
    <w:p w14:paraId="56C8EF3A" w14:textId="7576423B" w:rsidR="000F4E3C" w:rsidRPr="000F4E3C" w:rsidRDefault="00BC7BF7" w:rsidP="000F4E3C">
      <w:pPr>
        <w:pStyle w:val="ShortTitle"/>
        <w:rPr>
          <w:rFonts w:cs="Linux Libertine"/>
        </w:rPr>
      </w:pPr>
      <w:r w:rsidRPr="00BC7BF7">
        <w:rPr>
          <w:rFonts w:cs="Linux Libertine"/>
        </w:rPr>
        <w:t>Dyslexia and workplace cognition</w:t>
      </w:r>
    </w:p>
    <w:p w14:paraId="716508EF" w14:textId="5706F68F" w:rsidR="005B434B" w:rsidRPr="00006C6C" w:rsidRDefault="000C6E3C" w:rsidP="00006C6C">
      <w:pPr>
        <w:pStyle w:val="Authors"/>
        <w:spacing w:before="60" w:after="0" w:line="320" w:lineRule="atLeast"/>
        <w:rPr>
          <w:rFonts w:ascii="Linux Biolinum O" w:eastAsiaTheme="minorEastAsia" w:hAnsi="Linux Biolinum O" w:cs="Linux Biolinum O"/>
          <w:sz w:val="22"/>
          <w:lang w:eastAsia="ja-JP"/>
        </w:rPr>
      </w:pPr>
      <w:r w:rsidRPr="00006C6C">
        <w:rPr>
          <w:rFonts w:ascii="Linux Biolinum O" w:eastAsiaTheme="minorEastAsia" w:hAnsi="Linux Biolinum O" w:cs="Linux Biolinum O"/>
          <w:sz w:val="22"/>
          <w:lang w:eastAsia="ja-JP"/>
        </w:rPr>
        <w:t>James H. Smith-Spark</w:t>
      </w:r>
    </w:p>
    <w:p w14:paraId="4C14B907" w14:textId="4AD7FC22" w:rsidR="005B434B" w:rsidRPr="00006C6C" w:rsidRDefault="0056409F" w:rsidP="00006C6C">
      <w:pPr>
        <w:pStyle w:val="Affiliation"/>
        <w:spacing w:before="60" w:line="297" w:lineRule="atLeast"/>
        <w:rPr>
          <w:rFonts w:ascii="Linux Libertine O" w:eastAsiaTheme="minorEastAsia" w:hAnsi="Linux Libertine O" w:cs="Linux Libertine O"/>
        </w:rPr>
      </w:pPr>
      <w:r w:rsidRPr="00006C6C">
        <w:rPr>
          <w:rFonts w:ascii="Linux Libertine O" w:eastAsiaTheme="minorEastAsia" w:hAnsi="Linux Libertine O" w:cs="Linux Libertine O"/>
        </w:rPr>
        <w:t>School of Applied Sciences, London South Bank University, United Kingdom, smithspj@lsbu.ac.uk</w:t>
      </w:r>
      <w:r w:rsidR="002C326E" w:rsidRPr="00006C6C">
        <w:rPr>
          <w:rFonts w:ascii="Linux Libertine O" w:eastAsiaTheme="minorEastAsia" w:hAnsi="Linux Libertine O" w:cs="Linux Libertine O"/>
        </w:rPr>
        <w:t xml:space="preserve"> </w:t>
      </w:r>
    </w:p>
    <w:p w14:paraId="520B134A" w14:textId="59EA5FCF" w:rsidR="005B434B" w:rsidRPr="00006C6C" w:rsidRDefault="00FC3D16" w:rsidP="00006C6C">
      <w:pPr>
        <w:pStyle w:val="Authors"/>
        <w:spacing w:before="60" w:after="0" w:line="320" w:lineRule="atLeast"/>
        <w:rPr>
          <w:rFonts w:ascii="Linux Biolinum O" w:eastAsiaTheme="minorEastAsia" w:hAnsi="Linux Biolinum O" w:cs="Linux Biolinum O"/>
          <w:sz w:val="22"/>
          <w:lang w:eastAsia="ja-JP"/>
        </w:rPr>
      </w:pPr>
      <w:r w:rsidRPr="00006C6C">
        <w:rPr>
          <w:rFonts w:ascii="Linux Biolinum O" w:eastAsiaTheme="minorEastAsia" w:hAnsi="Linux Biolinum O" w:cs="Linux Biolinum O"/>
          <w:sz w:val="22"/>
          <w:lang w:eastAsia="ja-JP"/>
        </w:rPr>
        <w:t>Rebecca Gordon</w:t>
      </w:r>
    </w:p>
    <w:p w14:paraId="0DEFDE3E" w14:textId="414B0F2A" w:rsidR="005B434B" w:rsidRPr="00006C6C" w:rsidRDefault="007745EB" w:rsidP="00006C6C">
      <w:pPr>
        <w:pStyle w:val="Affiliation"/>
        <w:spacing w:before="60" w:line="297" w:lineRule="atLeast"/>
        <w:rPr>
          <w:rFonts w:ascii="Linux Libertine O" w:eastAsiaTheme="minorEastAsia" w:hAnsi="Linux Libertine O" w:cs="Linux Libertine O"/>
        </w:rPr>
      </w:pPr>
      <w:r w:rsidRPr="00006C6C">
        <w:rPr>
          <w:rFonts w:ascii="Linux Libertine O" w:eastAsiaTheme="minorEastAsia" w:hAnsi="Linux Libertine O" w:cs="Linux Libertine O"/>
        </w:rPr>
        <w:t>Institute of Education, University College London, United Kingdom, rebecca.gordon@ucl.ac.uk</w:t>
      </w:r>
    </w:p>
    <w:p w14:paraId="462DBAA1" w14:textId="1C23C3C6" w:rsidR="005B434B" w:rsidRPr="00006C6C" w:rsidRDefault="00E409FD" w:rsidP="00006C6C">
      <w:pPr>
        <w:pStyle w:val="Authors"/>
        <w:spacing w:before="60" w:after="0" w:line="320" w:lineRule="atLeast"/>
        <w:rPr>
          <w:rFonts w:ascii="Linux Biolinum O" w:eastAsiaTheme="minorEastAsia" w:hAnsi="Linux Biolinum O" w:cs="Linux Biolinum O"/>
          <w:sz w:val="22"/>
          <w:lang w:eastAsia="ja-JP"/>
        </w:rPr>
      </w:pPr>
      <w:r w:rsidRPr="00006C6C">
        <w:rPr>
          <w:rFonts w:ascii="Linux Biolinum O" w:eastAsiaTheme="minorEastAsia" w:hAnsi="Linux Biolinum O" w:cs="Linux Biolinum O"/>
          <w:sz w:val="22"/>
          <w:lang w:eastAsia="ja-JP"/>
        </w:rPr>
        <w:t>Ashok S. Jansari</w:t>
      </w:r>
    </w:p>
    <w:p w14:paraId="0806D7D7" w14:textId="272E47E7" w:rsidR="00116375" w:rsidRPr="00006C6C" w:rsidRDefault="00A256A7" w:rsidP="00006C6C">
      <w:pPr>
        <w:pStyle w:val="Affiliation"/>
        <w:spacing w:before="60" w:line="297" w:lineRule="atLeast"/>
        <w:rPr>
          <w:rFonts w:ascii="Linux Libertine O" w:eastAsiaTheme="minorEastAsia" w:hAnsi="Linux Libertine O" w:cs="Linux Libertine O"/>
        </w:rPr>
      </w:pPr>
      <w:r w:rsidRPr="00006C6C">
        <w:rPr>
          <w:rFonts w:ascii="Linux Libertine O" w:eastAsiaTheme="minorEastAsia" w:hAnsi="Linux Libertine O" w:cs="Linux Libertine O"/>
        </w:rPr>
        <w:t>Department of Psychology, Goldsmiths, University of London, United Kingdom, a.jansari@gold.ac.uk</w:t>
      </w:r>
    </w:p>
    <w:p w14:paraId="235AFCE8" w14:textId="47C07309" w:rsidR="006754B8" w:rsidRDefault="006754B8" w:rsidP="006754B8">
      <w:pPr>
        <w:pStyle w:val="Abstract"/>
        <w:rPr>
          <w:rStyle w:val="CCSHeadchar"/>
          <w:szCs w:val="18"/>
        </w:rPr>
      </w:pPr>
      <w:r w:rsidRPr="00006C6C">
        <w:rPr>
          <w:rFonts w:ascii="Linux Libertine O" w:eastAsia="Cambria" w:hAnsi="Linux Libertine O" w:cs="Linux Libertine O"/>
          <w:sz w:val="16"/>
        </w:rPr>
        <w:t>The cognitive difficulties associated with dyslexia persist into adulthood but insights into their impact in employment settings are lacking. A virtual office environment was used to assess two areas of cognition frequently called upon in the workplace, executive function and prospective memory. Eight adults with dyslexia and 27 adults without dyslexia were tested on a virtual office task. They read a scenario describing their new role in an office and were given tasks to complete. The group with dyslexia performed worse overall. On the individual performance measures, the group with dyslexia scored lower on the selective-thinking and planning measures of executive function and also performed worse on two of the three prospective memory measures, namely event-based and time-based prospective memory. The findings indicate how dyslexia can affect workplace cognition, identifying areas in which support might be needed and highlighting areas of relative strength which might be harnessed.</w:t>
      </w:r>
    </w:p>
    <w:p w14:paraId="6D380CD5" w14:textId="1D5A116B"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0068362A" w:rsidRPr="00A0272A">
        <w:rPr>
          <w:bCs/>
        </w:rPr>
        <w:t>Applied computing ~Law, social and behavioral science ~Psychology • Social</w:t>
      </w:r>
      <w:r w:rsidR="0068362A">
        <w:t xml:space="preserve"> and professional topics ~User characteristics ~People with disabilit</w:t>
      </w:r>
      <w:r w:rsidR="0068362A" w:rsidRPr="00B9156F">
        <w:t>ies</w:t>
      </w:r>
    </w:p>
    <w:p w14:paraId="1A514423" w14:textId="0CB49400" w:rsidR="005B434B" w:rsidRPr="00B25EC5" w:rsidRDefault="005B434B" w:rsidP="005B434B">
      <w:pPr>
        <w:pStyle w:val="KeyWords"/>
        <w:rPr>
          <w:b/>
          <w:szCs w:val="18"/>
        </w:rPr>
      </w:pPr>
      <w:r>
        <w:rPr>
          <w:rStyle w:val="KeyWordHeadchar"/>
          <w:szCs w:val="18"/>
        </w:rPr>
        <w:t xml:space="preserve">Additional Keywords and Phrases: </w:t>
      </w:r>
      <w:r w:rsidR="00BD4A8D" w:rsidRPr="00BD4A8D">
        <w:t>Developmental Dyslexia; Executive function, Prospective memory, Virtual reality, Workplace cognition</w:t>
      </w:r>
    </w:p>
    <w:p w14:paraId="2C0F0A13" w14:textId="779730AD" w:rsidR="005B434B" w:rsidRPr="00076411" w:rsidRDefault="00E45338" w:rsidP="00E45338">
      <w:pPr>
        <w:pStyle w:val="Head1"/>
        <w:numPr>
          <w:ilvl w:val="0"/>
          <w:numId w:val="0"/>
        </w:numPr>
        <w:ind w:left="432" w:hanging="432"/>
      </w:pPr>
      <w:r w:rsidRPr="00076411">
        <w:t>1</w:t>
      </w:r>
      <w:r w:rsidRPr="00076411">
        <w:tab/>
      </w:r>
      <w:r w:rsidR="005B434B" w:rsidRPr="00076411">
        <w:t>Introduction</w:t>
      </w:r>
    </w:p>
    <w:p w14:paraId="156282C3" w14:textId="24B930BB" w:rsidR="00C4501B" w:rsidRDefault="00C4501B" w:rsidP="00C4501B">
      <w:pPr>
        <w:pStyle w:val="PostHeadPara"/>
      </w:pPr>
      <w:r>
        <w:t>Neurodiversity refers to all specific learning difficulties, such as attention deficit hyperactivity disorder, developmental coordination disorder, and developmental dyslexia. The need for recognition of neurodiversity in the workplace has been growing recently (e.g., [</w:t>
      </w:r>
      <w:hyperlink w:anchor="bib1" w:history="1">
        <w:r w:rsidRPr="005F7725">
          <w:rPr>
            <w:rStyle w:val="Hyperlink"/>
          </w:rPr>
          <w:t>1</w:t>
        </w:r>
      </w:hyperlink>
      <w:r>
        <w:t>]). The focus of the current paper is on the effects of developmental dyslexia on workplace cognition. Dyslexia is characterized as a specific impairment affecting phonological processing (e.g., [</w:t>
      </w:r>
      <w:hyperlink w:anchor="bib2" w:history="1">
        <w:r w:rsidRPr="005F7725">
          <w:rPr>
            <w:rStyle w:val="Hyperlink"/>
          </w:rPr>
          <w:t>2</w:t>
        </w:r>
      </w:hyperlink>
      <w:r>
        <w:t>]) but broader cognitive problems have also been found and persist into adulthood (e.g., [</w:t>
      </w:r>
      <w:hyperlink w:anchor="bib3" w:history="1">
        <w:r w:rsidRPr="005F7725">
          <w:rPr>
            <w:rStyle w:val="Hyperlink"/>
          </w:rPr>
          <w:t>3</w:t>
        </w:r>
      </w:hyperlink>
      <w:r>
        <w:t xml:space="preserve">, </w:t>
      </w:r>
      <w:hyperlink w:anchor="bib4" w:history="1">
        <w:r w:rsidRPr="005F7725">
          <w:rPr>
            <w:rStyle w:val="Hyperlink"/>
          </w:rPr>
          <w:t>4</w:t>
        </w:r>
      </w:hyperlink>
      <w:r>
        <w:t>]). There is a small research literature on the impact of dyslexia in the workplace (e.g., [</w:t>
      </w:r>
      <w:hyperlink w:anchor="bib5" w:history="1">
        <w:r w:rsidRPr="005F7725">
          <w:rPr>
            <w:rStyle w:val="Hyperlink"/>
          </w:rPr>
          <w:t>5</w:t>
        </w:r>
      </w:hyperlink>
      <w:r>
        <w:t xml:space="preserve">, </w:t>
      </w:r>
      <w:hyperlink w:anchor="bib6" w:history="1">
        <w:r w:rsidRPr="005F7725">
          <w:rPr>
            <w:rStyle w:val="Hyperlink"/>
          </w:rPr>
          <w:t>6</w:t>
        </w:r>
      </w:hyperlink>
      <w:r>
        <w:t xml:space="preserve">, </w:t>
      </w:r>
      <w:hyperlink w:anchor="bib7" w:history="1">
        <w:r w:rsidRPr="005F7725">
          <w:rPr>
            <w:rStyle w:val="Hyperlink"/>
          </w:rPr>
          <w:t>7</w:t>
        </w:r>
      </w:hyperlink>
      <w:r>
        <w:t>]), but much less research that takes a specifically cognitive perspective. In the current paper, a virtual office environment was used to explore two areas of workplace cognition, EF and prospective memory (PM)</w:t>
      </w:r>
      <w:r w:rsidR="002D116F">
        <w:t>, in dyslexia</w:t>
      </w:r>
      <w:r>
        <w:t>.</w:t>
      </w:r>
    </w:p>
    <w:p w14:paraId="7F3F3B24" w14:textId="5E537C5A" w:rsidR="00C4501B" w:rsidRDefault="00C4501B" w:rsidP="00076411">
      <w:pPr>
        <w:pStyle w:val="Para"/>
      </w:pPr>
      <w:r>
        <w:t>Executive function reflects a set of higher-order cognitive abilities that enable goal-oriented behaviors [</w:t>
      </w:r>
      <w:hyperlink w:anchor="bib8" w:history="1">
        <w:r w:rsidRPr="005F7725">
          <w:rPr>
            <w:rStyle w:val="Hyperlink"/>
          </w:rPr>
          <w:t>8</w:t>
        </w:r>
      </w:hyperlink>
      <w:r>
        <w:t xml:space="preserve">]. The cognitive mechanisms involved in goal success are inhibiting inappropriate behaviors (inhibition), switching attentional focus based on internal or external demands (task-switching), and concurrently processing and </w:t>
      </w:r>
      <w:r>
        <w:lastRenderedPageBreak/>
        <w:t>remembering information to enable rule maintenance and task focus (working memory) [</w:t>
      </w:r>
      <w:hyperlink w:anchor="bib9" w:history="1">
        <w:r w:rsidRPr="005F7725">
          <w:rPr>
            <w:rStyle w:val="Hyperlink"/>
          </w:rPr>
          <w:t>9</w:t>
        </w:r>
      </w:hyperlink>
      <w:r>
        <w:t>]. There is some evidence for the impact of EF deficits in the workplace [</w:t>
      </w:r>
      <w:hyperlink w:anchor="bib10" w:history="1">
        <w:r w:rsidRPr="005F7725">
          <w:rPr>
            <w:rStyle w:val="Hyperlink"/>
          </w:rPr>
          <w:t>10</w:t>
        </w:r>
      </w:hyperlink>
      <w:r>
        <w:t>]. Problems with EF are well documented in adults with dyslexia (e.g., [</w:t>
      </w:r>
      <w:hyperlink w:anchor="bib3" w:history="1">
        <w:r w:rsidRPr="005F7725">
          <w:rPr>
            <w:rStyle w:val="Hyperlink"/>
          </w:rPr>
          <w:t>3</w:t>
        </w:r>
      </w:hyperlink>
      <w:r>
        <w:t xml:space="preserve">, </w:t>
      </w:r>
      <w:hyperlink w:anchor="bib11" w:history="1">
        <w:r w:rsidRPr="005F7725">
          <w:rPr>
            <w:rStyle w:val="Hyperlink"/>
          </w:rPr>
          <w:t>11</w:t>
        </w:r>
      </w:hyperlink>
      <w:r>
        <w:t>]).</w:t>
      </w:r>
    </w:p>
    <w:p w14:paraId="37CCDF25" w14:textId="3564A218" w:rsidR="00C4501B" w:rsidRDefault="00C4501B" w:rsidP="00076411">
      <w:pPr>
        <w:pStyle w:val="Para"/>
      </w:pPr>
      <w:r>
        <w:t>The PM system is responsible for remembering delayed intentions [</w:t>
      </w:r>
      <w:hyperlink w:anchor="bib12" w:history="1">
        <w:r w:rsidRPr="005F7725">
          <w:rPr>
            <w:rStyle w:val="Hyperlink"/>
          </w:rPr>
          <w:t>12</w:t>
        </w:r>
      </w:hyperlink>
      <w:r>
        <w:t>]. In event-based PM (EBPM), objects in the individual’s surrounding environment act as cues to support PM [</w:t>
      </w:r>
      <w:hyperlink w:anchor="bib13" w:history="1">
        <w:r w:rsidRPr="005F7725">
          <w:rPr>
            <w:rStyle w:val="Hyperlink"/>
          </w:rPr>
          <w:t>13</w:t>
        </w:r>
      </w:hyperlink>
      <w:r>
        <w:t>]. Time-based PM (TBPM) requires an intention to be acted upon at or by a particular future timepoint and relies on internally-generated cues to support remembering [</w:t>
      </w:r>
      <w:hyperlink w:anchor="bib13" w:history="1">
        <w:r w:rsidRPr="005F7725">
          <w:rPr>
            <w:rStyle w:val="Hyperlink"/>
          </w:rPr>
          <w:t>13</w:t>
        </w:r>
      </w:hyperlink>
      <w:r>
        <w:t>]. Like EBPM, action-based PM (ABPM) intentions are environmentally cued and require an intention to be carried out after another task has been performed (e.g., [</w:t>
      </w:r>
      <w:hyperlink w:anchor="bib14" w:history="1">
        <w:r w:rsidRPr="005F7725">
          <w:rPr>
            <w:rStyle w:val="Hyperlink"/>
          </w:rPr>
          <w:t>14</w:t>
        </w:r>
      </w:hyperlink>
      <w:r>
        <w:t>]). Action-based PM is the least cognitively demanding, as the external cues associated with it coincide with the completion of the ongoing activity itself [</w:t>
      </w:r>
      <w:hyperlink w:anchor="bib14" w:history="1">
        <w:r w:rsidRPr="005F7725">
          <w:rPr>
            <w:rStyle w:val="Hyperlink"/>
          </w:rPr>
          <w:t>14</w:t>
        </w:r>
      </w:hyperlink>
      <w:r>
        <w:t xml:space="preserve">, </w:t>
      </w:r>
      <w:hyperlink w:anchor="bib15" w:history="1">
        <w:r w:rsidRPr="005F7725">
          <w:rPr>
            <w:rStyle w:val="Hyperlink"/>
          </w:rPr>
          <w:t>15</w:t>
        </w:r>
      </w:hyperlink>
      <w:r>
        <w:t>], while TBPM is the most cognitively complex (e.g., [</w:t>
      </w:r>
      <w:hyperlink w:anchor="bib16" w:history="1">
        <w:r w:rsidRPr="005F7725">
          <w:rPr>
            <w:rStyle w:val="Hyperlink"/>
          </w:rPr>
          <w:t>16</w:t>
        </w:r>
      </w:hyperlink>
      <w:r>
        <w:t>]). The uses of PM in the workplace are manifold (e.g., remembering to carry out tasks, attach documents to emails, attend meetings, pass on messages to colleagues, coping with interruptions, and monitoring for rarely occurring events over extended durations). The importance of PM in a range of employment settings has been highlighted (e.g., [</w:t>
      </w:r>
      <w:hyperlink w:anchor="bib17" w:history="1">
        <w:r w:rsidRPr="005F7725">
          <w:rPr>
            <w:rStyle w:val="Hyperlink"/>
          </w:rPr>
          <w:t>17</w:t>
        </w:r>
      </w:hyperlink>
      <w:r>
        <w:t>]. Adults with dyslexia have PM difficulties, being greatest for TBPM</w:t>
      </w:r>
      <w:r w:rsidR="00BE5F4B">
        <w:t xml:space="preserve"> and</w:t>
      </w:r>
      <w:r>
        <w:t xml:space="preserve"> with EBPM tending to be </w:t>
      </w:r>
      <w:r w:rsidR="00BE5F4B">
        <w:t xml:space="preserve">less </w:t>
      </w:r>
      <w:r>
        <w:t>affected [</w:t>
      </w:r>
      <w:hyperlink w:anchor="bib18" w:history="1">
        <w:r w:rsidRPr="005F7725">
          <w:rPr>
            <w:rStyle w:val="Hyperlink"/>
          </w:rPr>
          <w:t>18</w:t>
        </w:r>
      </w:hyperlink>
      <w:r>
        <w:t xml:space="preserve">]. </w:t>
      </w:r>
    </w:p>
    <w:p w14:paraId="49996D13" w14:textId="0D466F64" w:rsidR="00C4501B" w:rsidRDefault="00830A86" w:rsidP="00076411">
      <w:pPr>
        <w:pStyle w:val="Para"/>
      </w:pPr>
      <w:r>
        <w:t>While</w:t>
      </w:r>
      <w:r w:rsidR="00C4501B">
        <w:t xml:space="preserve"> evidence </w:t>
      </w:r>
      <w:r>
        <w:t xml:space="preserve">exists </w:t>
      </w:r>
      <w:r w:rsidR="00C4501B">
        <w:t>of the continued impact of dyslexia on cognition in adulthood and of its everyday effects, it is clear</w:t>
      </w:r>
      <w:r w:rsidR="005268E0">
        <w:t xml:space="preserve"> that</w:t>
      </w:r>
      <w:r w:rsidR="00C4501B">
        <w:t xml:space="preserve"> a specific understanding of its effects in employment settings is lacking. The aim of the current study was to obtain a more direct assessment of the effects of dyslexia on workplace EF and PM. To this end, the Jansari assessment of Executive Function (JEF©) [</w:t>
      </w:r>
      <w:hyperlink w:anchor="bib19" w:history="1">
        <w:r w:rsidR="00C4501B" w:rsidRPr="005F7725">
          <w:rPr>
            <w:rStyle w:val="Hyperlink"/>
          </w:rPr>
          <w:t>19</w:t>
        </w:r>
      </w:hyperlink>
      <w:r w:rsidR="00C4501B">
        <w:t xml:space="preserve">] was used to provide a novel and ecologically valid assessment of EF in adults. The JEF© uses a computer-based, non-immersive virtual reality environment to assess cognitive abilities across eight constructs; namely planning, prioritization, selection, creative-thinking, adaptive-thinking, ABPM, EBPM, and TBPM. Resembling a computer game, the participants roleplay working in an office on their first day in a new job. The experimenter reads out loud a list of instructions to the participant from a prepared script, making them aware of the rules and procedures required of them. Typical tasks required in an office environment were selected. Participants navigate around the VR environment using a standard laptop keypad, interacting with objects by clicking them with the computer mouse. Executive function is assessed by performance on tasks designed to measure planning, </w:t>
      </w:r>
      <w:proofErr w:type="spellStart"/>
      <w:r w:rsidR="00C4501B">
        <w:t>prioritisation</w:t>
      </w:r>
      <w:proofErr w:type="spellEnd"/>
      <w:r w:rsidR="00C4501B">
        <w:t>, selection, adaptive-thinking, creative-thinking and multi-tasking. Prospective memory is assessed using tasks that measure ABPM, EBPM, and TBPM.</w:t>
      </w:r>
    </w:p>
    <w:p w14:paraId="02AFD4CA" w14:textId="208F9D97" w:rsidR="008A55F1" w:rsidRDefault="00C4501B" w:rsidP="00076411">
      <w:pPr>
        <w:pStyle w:val="Para"/>
      </w:pPr>
      <w:r>
        <w:t>It was hypothesized that the group with dyslexia would score lower overall on the JEF© [</w:t>
      </w:r>
      <w:hyperlink w:anchor="bib19" w:history="1">
        <w:r w:rsidRPr="005F7725">
          <w:rPr>
            <w:rStyle w:val="Hyperlink"/>
          </w:rPr>
          <w:t>19</w:t>
        </w:r>
      </w:hyperlink>
      <w:r>
        <w:t>]. It was also predicted that the dyslexia group would score lower on the planning measure. Dyslexia-related planning deficits have been reported in adults in educational contexts [e.g., 20] but this ability is under-explored in adults with dyslexia in the workplace. Due to the role of EF in prioritization and selective thinking (e.g., [</w:t>
      </w:r>
      <w:hyperlink w:anchor="bib21" w:history="1">
        <w:r w:rsidRPr="005F7725">
          <w:rPr>
            <w:rStyle w:val="Hyperlink"/>
          </w:rPr>
          <w:t>21</w:t>
        </w:r>
      </w:hyperlink>
      <w:r>
        <w:t>]), it was expected that the adults with dyslexia would perform worse on these measures. Anecdotally, people with dyslexia have been argued to be high in creativity. It remained to be seen whether this would translate to better performance by the group with dyslexia on the creative-thinking measure. Given the evidence for dyslexia-related difficulties in adapting to novel demands [</w:t>
      </w:r>
      <w:hyperlink w:anchor="bib4" w:history="1">
        <w:r w:rsidRPr="005F7725">
          <w:rPr>
            <w:rStyle w:val="Hyperlink"/>
          </w:rPr>
          <w:t>4</w:t>
        </w:r>
      </w:hyperlink>
      <w:r>
        <w:t>], it was predicted that the group with dyslexia would score lower on adaptive-thinking. Dyslexia-related deficits were also expected to be found on the PM measures, with differences being more pronounced for TBPM (see [</w:t>
      </w:r>
      <w:hyperlink w:anchor="bib18" w:history="1">
        <w:r w:rsidRPr="005F7725">
          <w:rPr>
            <w:rStyle w:val="Hyperlink"/>
          </w:rPr>
          <w:t>18</w:t>
        </w:r>
      </w:hyperlink>
      <w:r>
        <w:t>]). Action-based PM has not previously been explored in dyslexia but as it is less cognitively taxing than EBPM [</w:t>
      </w:r>
      <w:hyperlink w:anchor="bib14" w:history="1">
        <w:r w:rsidRPr="005F7725">
          <w:rPr>
            <w:rStyle w:val="Hyperlink"/>
          </w:rPr>
          <w:t>14</w:t>
        </w:r>
      </w:hyperlink>
      <w:r>
        <w:t xml:space="preserve">, </w:t>
      </w:r>
      <w:hyperlink w:anchor="bib15" w:history="1">
        <w:r w:rsidRPr="005F7725">
          <w:rPr>
            <w:rStyle w:val="Hyperlink"/>
          </w:rPr>
          <w:t>15</w:t>
        </w:r>
      </w:hyperlink>
      <w:r>
        <w:t>] and, given the absence of dyslexia-related EBPM deficits over shorter delay intervals [</w:t>
      </w:r>
      <w:hyperlink w:anchor="bib18" w:history="1">
        <w:r w:rsidRPr="005F7725">
          <w:rPr>
            <w:rStyle w:val="Hyperlink"/>
          </w:rPr>
          <w:t>18</w:t>
        </w:r>
      </w:hyperlink>
      <w:r>
        <w:t>], a reduced impact of dyslexia on performance was expected.</w:t>
      </w:r>
    </w:p>
    <w:p w14:paraId="34906C71" w14:textId="353CC67B" w:rsidR="005B434B" w:rsidRDefault="00E45338" w:rsidP="00E45338">
      <w:pPr>
        <w:pStyle w:val="Head1"/>
        <w:numPr>
          <w:ilvl w:val="0"/>
          <w:numId w:val="0"/>
        </w:numPr>
        <w:ind w:left="432" w:hanging="432"/>
      </w:pPr>
      <w:r>
        <w:t>2</w:t>
      </w:r>
      <w:r>
        <w:tab/>
      </w:r>
      <w:r w:rsidR="000A44A2">
        <w:t>METHOD</w:t>
      </w:r>
    </w:p>
    <w:p w14:paraId="597E1440" w14:textId="595F39E4" w:rsidR="005B434B" w:rsidRDefault="00E45338" w:rsidP="00E45338">
      <w:pPr>
        <w:pStyle w:val="Head2"/>
        <w:numPr>
          <w:ilvl w:val="0"/>
          <w:numId w:val="0"/>
        </w:numPr>
        <w:ind w:left="360" w:hanging="360"/>
      </w:pPr>
      <w:r>
        <w:t>2.1</w:t>
      </w:r>
      <w:r>
        <w:tab/>
      </w:r>
      <w:r w:rsidR="000A44A2">
        <w:t>Participants</w:t>
      </w:r>
    </w:p>
    <w:p w14:paraId="401475B5" w14:textId="371CC9C7" w:rsidR="00DF1B7D" w:rsidRDefault="00DF1B7D" w:rsidP="005B434B">
      <w:pPr>
        <w:pStyle w:val="PostHeadPara"/>
      </w:pPr>
      <w:r w:rsidRPr="00EB7A09">
        <w:t xml:space="preserve">Thirty-five adults (27 females, eight males, mean age = 24 years, </w:t>
      </w:r>
      <w:r w:rsidRPr="00EB7A09">
        <w:rPr>
          <w:i/>
          <w:iCs/>
        </w:rPr>
        <w:t>SD</w:t>
      </w:r>
      <w:r w:rsidRPr="00EB7A09">
        <w:t xml:space="preserve"> = 5.63) were allocated to one of two groups based on their self-declared dyslexia status. The group with dyslexia consisted of eight participants (five females, three males, mean age = 25 years,</w:t>
      </w:r>
      <w:r w:rsidRPr="00EB7A09">
        <w:rPr>
          <w:i/>
          <w:iCs/>
        </w:rPr>
        <w:t xml:space="preserve"> SD</w:t>
      </w:r>
      <w:r w:rsidRPr="00EB7A09">
        <w:t xml:space="preserve"> = 5.84). There were 27 participants in the group without dyslexia (24 females, 3 males, mean age = 24 years, </w:t>
      </w:r>
      <w:r w:rsidRPr="00EB7A09">
        <w:rPr>
          <w:i/>
          <w:iCs/>
        </w:rPr>
        <w:t>SD</w:t>
      </w:r>
      <w:r w:rsidRPr="00EB7A09">
        <w:t xml:space="preserve"> = 5.66). There was no significant group difference in age, </w:t>
      </w:r>
      <w:r w:rsidRPr="00EB7A09">
        <w:rPr>
          <w:i/>
          <w:iCs/>
        </w:rPr>
        <w:t>t</w:t>
      </w:r>
      <w:r w:rsidRPr="00EB7A09">
        <w:t xml:space="preserve">(36) &lt; 1, </w:t>
      </w:r>
      <w:r w:rsidRPr="00EB7A09">
        <w:rPr>
          <w:i/>
          <w:iCs/>
        </w:rPr>
        <w:t>p</w:t>
      </w:r>
      <w:r w:rsidRPr="00EB7A09">
        <w:t xml:space="preserve"> = </w:t>
      </w:r>
      <w:r w:rsidRPr="00EB7A09">
        <w:lastRenderedPageBreak/>
        <w:t>.670. The participants in the group with dyslexia showed the experimenter educational psychologists’ report</w:t>
      </w:r>
      <w:r w:rsidR="003C6934" w:rsidRPr="00EB7A09">
        <w:t>s</w:t>
      </w:r>
      <w:r w:rsidRPr="00EB7A09">
        <w:t xml:space="preserve"> to confirm their diagnosis. The group with dyslexia scored significantly lower on both the Nonsense Word Reading Passage (NWR; [</w:t>
      </w:r>
      <w:hyperlink w:anchor="bib22" w:history="1">
        <w:r w:rsidRPr="005F7725">
          <w:rPr>
            <w:rStyle w:val="Hyperlink"/>
          </w:rPr>
          <w:t>22</w:t>
        </w:r>
      </w:hyperlink>
      <w:r w:rsidRPr="00EB7A09">
        <w:t>]) and the spelling component of the Wechsler Objective Reading Dimensions (WORD; [</w:t>
      </w:r>
      <w:hyperlink w:anchor="bib23" w:history="1">
        <w:r w:rsidRPr="005F7725">
          <w:rPr>
            <w:rStyle w:val="Hyperlink"/>
          </w:rPr>
          <w:t>23</w:t>
        </w:r>
      </w:hyperlink>
      <w:r w:rsidRPr="00EB7A09">
        <w:t>]) (</w:t>
      </w:r>
      <w:r w:rsidRPr="00EB7A09">
        <w:rPr>
          <w:i/>
          <w:iCs/>
        </w:rPr>
        <w:t>p</w:t>
      </w:r>
      <w:r w:rsidRPr="00EB7A09">
        <w:t xml:space="preserve"> = .033 and &lt; .001, Cohen’s </w:t>
      </w:r>
      <w:r w:rsidRPr="00EB7A09">
        <w:rPr>
          <w:i/>
          <w:iCs/>
        </w:rPr>
        <w:t>d</w:t>
      </w:r>
      <w:r w:rsidRPr="00EB7A09">
        <w:t xml:space="preserve"> = 1.22 and 1.54 respectively).</w:t>
      </w:r>
    </w:p>
    <w:p w14:paraId="7ECF4D1A" w14:textId="5A0DAAD3" w:rsidR="005B434B" w:rsidRPr="0092680B" w:rsidRDefault="00E45338" w:rsidP="00E45338">
      <w:pPr>
        <w:pStyle w:val="Head2"/>
        <w:numPr>
          <w:ilvl w:val="0"/>
          <w:numId w:val="0"/>
        </w:numPr>
        <w:ind w:left="360" w:hanging="360"/>
      </w:pPr>
      <w:r w:rsidRPr="0092680B">
        <w:t>2.2</w:t>
      </w:r>
      <w:r w:rsidRPr="0092680B">
        <w:tab/>
      </w:r>
      <w:r w:rsidR="00E66D5C" w:rsidRPr="0092680B">
        <w:t>Materials</w:t>
      </w:r>
    </w:p>
    <w:p w14:paraId="6E0FA7D4" w14:textId="72D1840C" w:rsidR="00E66D5C" w:rsidRPr="0092680B" w:rsidRDefault="00E66D5C" w:rsidP="005B434B">
      <w:pPr>
        <w:pStyle w:val="PostHeadPara"/>
      </w:pPr>
      <w:r w:rsidRPr="0092680B">
        <w:t>The JEF© [</w:t>
      </w:r>
      <w:hyperlink w:anchor="bib19" w:history="1">
        <w:r w:rsidRPr="005F7725">
          <w:rPr>
            <w:rStyle w:val="Hyperlink"/>
          </w:rPr>
          <w:t>19</w:t>
        </w:r>
      </w:hyperlink>
      <w:r w:rsidRPr="0092680B">
        <w:t xml:space="preserve">] is a virtual reality assessment wherein the participant assumes the role of an office assistant on their first day in a new job. Performance is assessed via tasks related to </w:t>
      </w:r>
      <w:r w:rsidR="00200646">
        <w:t xml:space="preserve">the </w:t>
      </w:r>
      <w:r w:rsidRPr="0092680B">
        <w:t>eight cognitive constructs identified in</w:t>
      </w:r>
      <w:r w:rsidR="00200646">
        <w:t xml:space="preserve"> the Introduction</w:t>
      </w:r>
      <w:r w:rsidRPr="0099686B">
        <w:t>.</w:t>
      </w:r>
      <w:r w:rsidRPr="0092680B">
        <w:t xml:space="preserve"> Each task is assessed using a three-level scoring system (0 = task not completed; 1 = partially completed; 2 = task completed).</w:t>
      </w:r>
    </w:p>
    <w:p w14:paraId="618D3703" w14:textId="7AE5B996" w:rsidR="005B434B" w:rsidRPr="0092680B" w:rsidRDefault="00E45338" w:rsidP="00E45338">
      <w:pPr>
        <w:pStyle w:val="Head2"/>
        <w:numPr>
          <w:ilvl w:val="0"/>
          <w:numId w:val="0"/>
        </w:numPr>
        <w:ind w:left="360" w:hanging="360"/>
      </w:pPr>
      <w:r w:rsidRPr="0092680B">
        <w:t>2.3</w:t>
      </w:r>
      <w:r w:rsidRPr="0092680B">
        <w:tab/>
      </w:r>
      <w:r w:rsidR="00E41C03" w:rsidRPr="0092680B">
        <w:t>Design</w:t>
      </w:r>
    </w:p>
    <w:p w14:paraId="6938E94E" w14:textId="69656833" w:rsidR="00583B5F" w:rsidRPr="0092680B" w:rsidRDefault="00583B5F" w:rsidP="005B434B">
      <w:pPr>
        <w:pStyle w:val="PostHeadPara"/>
      </w:pPr>
      <w:r w:rsidRPr="0092680B">
        <w:t>A multivariate analysis of variance (MANOVA) tested for group differences in JEF© performance. The between-subjects factor was participant group (levels: group with dyslexia, group without dyslexia). The dependent variables were the eight JEF© measures</w:t>
      </w:r>
      <w:r w:rsidR="00200646">
        <w:t xml:space="preserve"> previously</w:t>
      </w:r>
      <w:r w:rsidRPr="0092680B">
        <w:t xml:space="preserve"> identified</w:t>
      </w:r>
      <w:r w:rsidRPr="0099686B">
        <w:t>.</w:t>
      </w:r>
      <w:r w:rsidRPr="0092680B">
        <w:t xml:space="preserve"> To explore the relationship between dyslexia symptomatology and JEF© performance, Pearson’s correlations were run on the reading and spelling scores of all the participants and JEF© scores.</w:t>
      </w:r>
    </w:p>
    <w:p w14:paraId="23547489" w14:textId="66AC4BD3" w:rsidR="005B434B" w:rsidRPr="0092680B" w:rsidRDefault="00E45338" w:rsidP="00E45338">
      <w:pPr>
        <w:pStyle w:val="Head2"/>
        <w:numPr>
          <w:ilvl w:val="0"/>
          <w:numId w:val="0"/>
        </w:numPr>
        <w:ind w:left="360" w:hanging="360"/>
      </w:pPr>
      <w:r w:rsidRPr="0092680B">
        <w:t>2.4</w:t>
      </w:r>
      <w:r w:rsidRPr="0092680B">
        <w:tab/>
      </w:r>
      <w:r w:rsidR="00583B5F" w:rsidRPr="0092680B">
        <w:t>Procedure</w:t>
      </w:r>
    </w:p>
    <w:p w14:paraId="6BF2E550" w14:textId="241D3C04" w:rsidR="00583B5F" w:rsidRDefault="00BB43C9" w:rsidP="005B434B">
      <w:pPr>
        <w:pStyle w:val="PostHeadPara"/>
      </w:pPr>
      <w:r w:rsidRPr="0092680B">
        <w:t>Ethical approval was obtained. Testing was divided between two sessions, occurring on different days. In the first, the reading and spelling measures were administered. In the second, the participants were presented with the virtual office task. The participants read a scenario describing their new role in an office and were shown how to navigate the office virtual environment. They were then given a task list and were told that their manager was not in the office that day. The participants were given a number of “To Do” items throughout the assessment which created further tasks or events, similar to those that would usually occur in an office environment. The participants were debriefed after the second testing session.</w:t>
      </w:r>
    </w:p>
    <w:p w14:paraId="2E740525" w14:textId="7298B031" w:rsidR="001142BA" w:rsidRPr="00704F9A" w:rsidRDefault="00E45338" w:rsidP="00E45338">
      <w:pPr>
        <w:pStyle w:val="Head1"/>
        <w:numPr>
          <w:ilvl w:val="0"/>
          <w:numId w:val="0"/>
        </w:numPr>
        <w:ind w:left="432" w:hanging="432"/>
      </w:pPr>
      <w:r w:rsidRPr="00704F9A">
        <w:t>3</w:t>
      </w:r>
      <w:r w:rsidRPr="00704F9A">
        <w:tab/>
      </w:r>
      <w:r w:rsidR="00C84AC1">
        <w:t>RESULTS</w:t>
      </w:r>
    </w:p>
    <w:p w14:paraId="063E6DCA" w14:textId="4D42A76A" w:rsidR="00901B34" w:rsidRDefault="00901B34" w:rsidP="00901B34">
      <w:pPr>
        <w:pStyle w:val="Para"/>
        <w:ind w:firstLine="0"/>
      </w:pPr>
      <w:r>
        <w:t>The descriptive statistics for each of the individual JEF</w:t>
      </w:r>
      <w:r>
        <w:rPr>
          <w:rFonts w:ascii="Times New Roman" w:hAnsi="Times New Roman" w:cs="Times New Roman"/>
        </w:rPr>
        <w:t>©</w:t>
      </w:r>
      <w:r>
        <w:t xml:space="preserve"> measures are shown in </w:t>
      </w:r>
      <w:hyperlink w:anchor="tb1" w:history="1">
        <w:r w:rsidR="005F7725" w:rsidRPr="005F7725">
          <w:rPr>
            <w:rStyle w:val="Hyperlink"/>
          </w:rPr>
          <w:t>Table 1.</w:t>
        </w:r>
      </w:hyperlink>
    </w:p>
    <w:p w14:paraId="24069682" w14:textId="77777777" w:rsidR="00901B34" w:rsidRPr="00E70159" w:rsidRDefault="00901B34" w:rsidP="00901B34">
      <w:pPr>
        <w:pStyle w:val="TableCaption"/>
      </w:pPr>
      <w:bookmarkStart w:id="0" w:name="tb1"/>
      <w:r w:rsidRPr="00EE7722">
        <w:rPr>
          <w:rStyle w:val="Label"/>
          <w:color w:val="0000FF"/>
        </w:rPr>
        <w:t>Table 1:</w:t>
      </w:r>
      <w:bookmarkEnd w:id="0"/>
      <w:r w:rsidRPr="0035027B">
        <w:t xml:space="preserve"> </w:t>
      </w:r>
      <w:r>
        <w:t>Descriptive statistics for each of the individual JEF</w:t>
      </w:r>
      <w:r>
        <w:rPr>
          <w:rFonts w:ascii="Times New Roman" w:hAnsi="Times New Roman" w:cs="Times New Roman"/>
        </w:rPr>
        <w:t>©</w:t>
      </w:r>
      <w:r>
        <w:t xml:space="preserve"> measures</w:t>
      </w:r>
    </w:p>
    <w:tbl>
      <w:tblPr>
        <w:tblStyle w:val="TableGrid"/>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7"/>
        <w:gridCol w:w="1379"/>
        <w:gridCol w:w="1379"/>
        <w:gridCol w:w="1380"/>
        <w:gridCol w:w="1645"/>
      </w:tblGrid>
      <w:tr w:rsidR="00901B34" w:rsidRPr="00772D8F" w14:paraId="6D4C9BCE" w14:textId="77777777" w:rsidTr="00AE4D13">
        <w:trPr>
          <w:tblHeader/>
        </w:trPr>
        <w:tc>
          <w:tcPr>
            <w:tcW w:w="2977" w:type="dxa"/>
            <w:tcBorders>
              <w:top w:val="single" w:sz="4" w:space="0" w:color="auto"/>
              <w:bottom w:val="single" w:sz="4" w:space="0" w:color="auto"/>
            </w:tcBorders>
          </w:tcPr>
          <w:p w14:paraId="2BC8AE94" w14:textId="77777777" w:rsidR="00901B34" w:rsidRPr="00772D8F" w:rsidRDefault="00901B34" w:rsidP="00AE4D13">
            <w:pPr>
              <w:pStyle w:val="TableCell"/>
            </w:pPr>
            <w:r>
              <w:t>Measure name</w:t>
            </w:r>
          </w:p>
        </w:tc>
        <w:tc>
          <w:tcPr>
            <w:tcW w:w="1379" w:type="dxa"/>
            <w:tcBorders>
              <w:top w:val="single" w:sz="4" w:space="0" w:color="auto"/>
              <w:bottom w:val="single" w:sz="4" w:space="0" w:color="auto"/>
            </w:tcBorders>
          </w:tcPr>
          <w:p w14:paraId="4CDE23D4" w14:textId="77777777" w:rsidR="00901B34" w:rsidRPr="006F1026" w:rsidRDefault="00901B34" w:rsidP="00AE4D13">
            <w:pPr>
              <w:pStyle w:val="TableCell"/>
              <w:ind w:firstLine="0"/>
            </w:pPr>
            <w:r>
              <w:t>Mean (</w:t>
            </w:r>
            <w:r w:rsidRPr="00EB77AA">
              <w:rPr>
                <w:i/>
                <w:iCs/>
              </w:rPr>
              <w:t>SD</w:t>
            </w:r>
            <w:r>
              <w:t>) of the g</w:t>
            </w:r>
            <w:r w:rsidRPr="00EB77AA">
              <w:t>roup</w:t>
            </w:r>
            <w:r>
              <w:t xml:space="preserve"> with dyslexia</w:t>
            </w:r>
          </w:p>
        </w:tc>
        <w:tc>
          <w:tcPr>
            <w:tcW w:w="1379" w:type="dxa"/>
            <w:tcBorders>
              <w:top w:val="single" w:sz="4" w:space="0" w:color="auto"/>
              <w:bottom w:val="single" w:sz="4" w:space="0" w:color="auto"/>
            </w:tcBorders>
          </w:tcPr>
          <w:p w14:paraId="01116179" w14:textId="77777777" w:rsidR="00901B34" w:rsidRDefault="00901B34" w:rsidP="00AE4D13">
            <w:pPr>
              <w:pStyle w:val="TableCell"/>
              <w:ind w:firstLine="0"/>
            </w:pPr>
          </w:p>
        </w:tc>
        <w:tc>
          <w:tcPr>
            <w:tcW w:w="1380" w:type="dxa"/>
            <w:tcBorders>
              <w:top w:val="single" w:sz="4" w:space="0" w:color="auto"/>
              <w:bottom w:val="single" w:sz="4" w:space="0" w:color="auto"/>
            </w:tcBorders>
          </w:tcPr>
          <w:p w14:paraId="12D51030" w14:textId="77777777" w:rsidR="00901B34" w:rsidRPr="00EB77AA" w:rsidRDefault="00901B34" w:rsidP="00AE4D13">
            <w:pPr>
              <w:pStyle w:val="TableCell"/>
              <w:ind w:firstLine="0"/>
            </w:pPr>
            <w:r>
              <w:t>Mean (</w:t>
            </w:r>
            <w:r w:rsidRPr="00EB77AA">
              <w:rPr>
                <w:i/>
                <w:iCs/>
              </w:rPr>
              <w:t>SD</w:t>
            </w:r>
            <w:r>
              <w:t>) of the g</w:t>
            </w:r>
            <w:r w:rsidRPr="00EB77AA">
              <w:t>roup without dyslexia</w:t>
            </w:r>
          </w:p>
        </w:tc>
        <w:tc>
          <w:tcPr>
            <w:tcW w:w="1645" w:type="dxa"/>
            <w:tcBorders>
              <w:top w:val="single" w:sz="4" w:space="0" w:color="auto"/>
              <w:bottom w:val="single" w:sz="4" w:space="0" w:color="auto"/>
            </w:tcBorders>
          </w:tcPr>
          <w:p w14:paraId="12DAC1E1" w14:textId="77777777" w:rsidR="00901B34" w:rsidRPr="00772D8F" w:rsidRDefault="00901B34" w:rsidP="00AE4D13">
            <w:pPr>
              <w:pStyle w:val="TableCell"/>
              <w:ind w:firstLine="0"/>
            </w:pPr>
          </w:p>
        </w:tc>
      </w:tr>
      <w:tr w:rsidR="00901B34" w:rsidRPr="00772D8F" w14:paraId="5E4685FA" w14:textId="77777777" w:rsidTr="00AE4D13">
        <w:tc>
          <w:tcPr>
            <w:tcW w:w="2977" w:type="dxa"/>
          </w:tcPr>
          <w:p w14:paraId="2F0225D6" w14:textId="77777777" w:rsidR="00901B34" w:rsidRPr="00772D8F" w:rsidRDefault="00901B34" w:rsidP="00AE4D13">
            <w:pPr>
              <w:pStyle w:val="TableCell"/>
            </w:pPr>
            <w:r>
              <w:t>Planning</w:t>
            </w:r>
          </w:p>
        </w:tc>
        <w:tc>
          <w:tcPr>
            <w:tcW w:w="1379" w:type="dxa"/>
          </w:tcPr>
          <w:p w14:paraId="00724582" w14:textId="77777777" w:rsidR="00901B34" w:rsidRPr="00772D8F" w:rsidRDefault="00901B34" w:rsidP="00AE4D13">
            <w:pPr>
              <w:pStyle w:val="TableCell"/>
              <w:ind w:firstLine="0"/>
            </w:pPr>
            <w:r>
              <w:t>39.58 (8.63)</w:t>
            </w:r>
          </w:p>
        </w:tc>
        <w:tc>
          <w:tcPr>
            <w:tcW w:w="1379" w:type="dxa"/>
          </w:tcPr>
          <w:p w14:paraId="3AE139A2" w14:textId="77777777" w:rsidR="00901B34" w:rsidRDefault="00901B34" w:rsidP="00AE4D13">
            <w:pPr>
              <w:pStyle w:val="TableCell"/>
              <w:ind w:firstLine="0"/>
            </w:pPr>
          </w:p>
        </w:tc>
        <w:tc>
          <w:tcPr>
            <w:tcW w:w="1380" w:type="dxa"/>
          </w:tcPr>
          <w:p w14:paraId="6D6CD889" w14:textId="77777777" w:rsidR="00901B34" w:rsidRPr="00772D8F" w:rsidRDefault="00901B34" w:rsidP="00AE4D13">
            <w:pPr>
              <w:pStyle w:val="TableCell"/>
              <w:ind w:firstLine="0"/>
            </w:pPr>
            <w:r>
              <w:t>77.15 (18.57)</w:t>
            </w:r>
          </w:p>
        </w:tc>
        <w:tc>
          <w:tcPr>
            <w:tcW w:w="1645" w:type="dxa"/>
          </w:tcPr>
          <w:p w14:paraId="03BBFF87" w14:textId="77777777" w:rsidR="00901B34" w:rsidRPr="00772D8F" w:rsidRDefault="00901B34" w:rsidP="00AE4D13">
            <w:pPr>
              <w:pStyle w:val="TableCell"/>
              <w:ind w:firstLine="0"/>
            </w:pPr>
          </w:p>
        </w:tc>
      </w:tr>
      <w:tr w:rsidR="00901B34" w:rsidRPr="00772D8F" w14:paraId="42939665" w14:textId="77777777" w:rsidTr="00AE4D13">
        <w:tc>
          <w:tcPr>
            <w:tcW w:w="2977" w:type="dxa"/>
          </w:tcPr>
          <w:p w14:paraId="528EC0E7" w14:textId="77777777" w:rsidR="00901B34" w:rsidRPr="00772D8F" w:rsidRDefault="00901B34" w:rsidP="00AE4D13">
            <w:pPr>
              <w:pStyle w:val="TableCell"/>
            </w:pPr>
            <w:proofErr w:type="spellStart"/>
            <w:r>
              <w:t>Prioritisation</w:t>
            </w:r>
            <w:proofErr w:type="spellEnd"/>
          </w:p>
        </w:tc>
        <w:tc>
          <w:tcPr>
            <w:tcW w:w="1379" w:type="dxa"/>
          </w:tcPr>
          <w:p w14:paraId="498B4C23" w14:textId="77777777" w:rsidR="00901B34" w:rsidRPr="00772D8F" w:rsidRDefault="00901B34" w:rsidP="00AE4D13">
            <w:pPr>
              <w:pStyle w:val="TableCell"/>
              <w:ind w:firstLine="0"/>
            </w:pPr>
            <w:r>
              <w:t>81.25 (17.68)</w:t>
            </w:r>
          </w:p>
        </w:tc>
        <w:tc>
          <w:tcPr>
            <w:tcW w:w="1379" w:type="dxa"/>
          </w:tcPr>
          <w:p w14:paraId="7FF4BBF8" w14:textId="77777777" w:rsidR="00901B34" w:rsidRDefault="00901B34" w:rsidP="00AE4D13">
            <w:pPr>
              <w:pStyle w:val="TableCell"/>
              <w:ind w:firstLine="0"/>
            </w:pPr>
          </w:p>
        </w:tc>
        <w:tc>
          <w:tcPr>
            <w:tcW w:w="1380" w:type="dxa"/>
          </w:tcPr>
          <w:p w14:paraId="6ADC1074" w14:textId="77777777" w:rsidR="00901B34" w:rsidRPr="00772D8F" w:rsidRDefault="00901B34" w:rsidP="00AE4D13">
            <w:pPr>
              <w:pStyle w:val="TableCell"/>
              <w:ind w:firstLine="0"/>
            </w:pPr>
            <w:r>
              <w:t>86.11 (16.01)</w:t>
            </w:r>
          </w:p>
        </w:tc>
        <w:tc>
          <w:tcPr>
            <w:tcW w:w="1645" w:type="dxa"/>
          </w:tcPr>
          <w:p w14:paraId="1770199F" w14:textId="77777777" w:rsidR="00901B34" w:rsidRPr="00772D8F" w:rsidRDefault="00901B34" w:rsidP="00AE4D13">
            <w:pPr>
              <w:pStyle w:val="TableCell"/>
              <w:ind w:firstLine="0"/>
            </w:pPr>
          </w:p>
        </w:tc>
      </w:tr>
      <w:tr w:rsidR="00901B34" w:rsidRPr="00772D8F" w14:paraId="628D4E27" w14:textId="77777777" w:rsidTr="00AE4D13">
        <w:tc>
          <w:tcPr>
            <w:tcW w:w="2977" w:type="dxa"/>
          </w:tcPr>
          <w:p w14:paraId="32FD6BEC" w14:textId="77777777" w:rsidR="00901B34" w:rsidRPr="00772D8F" w:rsidRDefault="00901B34" w:rsidP="00AE4D13">
            <w:pPr>
              <w:pStyle w:val="TableCell"/>
            </w:pPr>
            <w:r>
              <w:t>Selective-thinking</w:t>
            </w:r>
          </w:p>
        </w:tc>
        <w:tc>
          <w:tcPr>
            <w:tcW w:w="1379" w:type="dxa"/>
          </w:tcPr>
          <w:p w14:paraId="3F21FE4C" w14:textId="77777777" w:rsidR="00901B34" w:rsidRPr="00772D8F" w:rsidRDefault="00901B34" w:rsidP="00AE4D13">
            <w:pPr>
              <w:pStyle w:val="TableCell"/>
              <w:ind w:firstLine="0"/>
            </w:pPr>
            <w:r>
              <w:t>81.25 (22.16)</w:t>
            </w:r>
          </w:p>
        </w:tc>
        <w:tc>
          <w:tcPr>
            <w:tcW w:w="1379" w:type="dxa"/>
          </w:tcPr>
          <w:p w14:paraId="162580FB" w14:textId="77777777" w:rsidR="00901B34" w:rsidRDefault="00901B34" w:rsidP="00AE4D13">
            <w:pPr>
              <w:pStyle w:val="TableCell"/>
              <w:ind w:firstLine="0"/>
            </w:pPr>
          </w:p>
        </w:tc>
        <w:tc>
          <w:tcPr>
            <w:tcW w:w="1380" w:type="dxa"/>
          </w:tcPr>
          <w:p w14:paraId="37D1C8B8" w14:textId="77777777" w:rsidR="00901B34" w:rsidRPr="00772D8F" w:rsidRDefault="00901B34" w:rsidP="00AE4D13">
            <w:pPr>
              <w:pStyle w:val="TableCell"/>
              <w:ind w:firstLine="0"/>
            </w:pPr>
            <w:r>
              <w:t>96.30 (9.05)</w:t>
            </w:r>
          </w:p>
        </w:tc>
        <w:tc>
          <w:tcPr>
            <w:tcW w:w="1645" w:type="dxa"/>
          </w:tcPr>
          <w:p w14:paraId="060E02C7" w14:textId="77777777" w:rsidR="00901B34" w:rsidRPr="00772D8F" w:rsidRDefault="00901B34" w:rsidP="00AE4D13">
            <w:pPr>
              <w:pStyle w:val="TableCell"/>
              <w:ind w:firstLine="0"/>
            </w:pPr>
          </w:p>
        </w:tc>
      </w:tr>
      <w:tr w:rsidR="00901B34" w:rsidRPr="00772D8F" w14:paraId="7C577023" w14:textId="77777777" w:rsidTr="00AE4D13">
        <w:tc>
          <w:tcPr>
            <w:tcW w:w="2977" w:type="dxa"/>
          </w:tcPr>
          <w:p w14:paraId="61FC2168" w14:textId="77777777" w:rsidR="00901B34" w:rsidRPr="00772D8F" w:rsidRDefault="00901B34" w:rsidP="00AE4D13">
            <w:pPr>
              <w:pStyle w:val="TableCell"/>
            </w:pPr>
            <w:r>
              <w:t>Creative-thinking</w:t>
            </w:r>
          </w:p>
        </w:tc>
        <w:tc>
          <w:tcPr>
            <w:tcW w:w="1379" w:type="dxa"/>
          </w:tcPr>
          <w:p w14:paraId="209A7A8F" w14:textId="77777777" w:rsidR="00901B34" w:rsidRPr="00772D8F" w:rsidRDefault="00901B34" w:rsidP="00AE4D13">
            <w:pPr>
              <w:pStyle w:val="TableCell"/>
              <w:ind w:firstLine="0"/>
            </w:pPr>
            <w:r>
              <w:t>43.75 (39.53)</w:t>
            </w:r>
          </w:p>
        </w:tc>
        <w:tc>
          <w:tcPr>
            <w:tcW w:w="1379" w:type="dxa"/>
          </w:tcPr>
          <w:p w14:paraId="615C8961" w14:textId="77777777" w:rsidR="00901B34" w:rsidRDefault="00901B34" w:rsidP="00AE4D13">
            <w:pPr>
              <w:pStyle w:val="TableCell"/>
              <w:ind w:firstLine="0"/>
            </w:pPr>
          </w:p>
        </w:tc>
        <w:tc>
          <w:tcPr>
            <w:tcW w:w="1380" w:type="dxa"/>
          </w:tcPr>
          <w:p w14:paraId="360F2861" w14:textId="77777777" w:rsidR="00901B34" w:rsidRPr="00772D8F" w:rsidRDefault="00901B34" w:rsidP="00AE4D13">
            <w:pPr>
              <w:pStyle w:val="TableCell"/>
              <w:ind w:firstLine="0"/>
            </w:pPr>
            <w:r>
              <w:t>33.33 (36.69)</w:t>
            </w:r>
          </w:p>
        </w:tc>
        <w:tc>
          <w:tcPr>
            <w:tcW w:w="1645" w:type="dxa"/>
          </w:tcPr>
          <w:p w14:paraId="7E8CD86B" w14:textId="77777777" w:rsidR="00901B34" w:rsidRPr="00772D8F" w:rsidRDefault="00901B34" w:rsidP="00AE4D13">
            <w:pPr>
              <w:pStyle w:val="TableCell"/>
              <w:ind w:firstLine="0"/>
            </w:pPr>
          </w:p>
        </w:tc>
      </w:tr>
      <w:tr w:rsidR="00901B34" w:rsidRPr="00772D8F" w14:paraId="42D56A57" w14:textId="77777777" w:rsidTr="00AE4D13">
        <w:tc>
          <w:tcPr>
            <w:tcW w:w="2977" w:type="dxa"/>
          </w:tcPr>
          <w:p w14:paraId="4175E4E1" w14:textId="77777777" w:rsidR="00901B34" w:rsidRPr="00772D8F" w:rsidRDefault="00901B34" w:rsidP="00AE4D13">
            <w:pPr>
              <w:pStyle w:val="TableCell"/>
            </w:pPr>
            <w:r>
              <w:t>Adaptive-thinking</w:t>
            </w:r>
          </w:p>
        </w:tc>
        <w:tc>
          <w:tcPr>
            <w:tcW w:w="1379" w:type="dxa"/>
          </w:tcPr>
          <w:p w14:paraId="62DA5072" w14:textId="77777777" w:rsidR="00901B34" w:rsidRPr="00772D8F" w:rsidRDefault="00901B34" w:rsidP="00AE4D13">
            <w:pPr>
              <w:pStyle w:val="TableCell"/>
              <w:ind w:firstLine="0"/>
            </w:pPr>
            <w:r>
              <w:t>81.25 (17.68)</w:t>
            </w:r>
          </w:p>
        </w:tc>
        <w:tc>
          <w:tcPr>
            <w:tcW w:w="1379" w:type="dxa"/>
          </w:tcPr>
          <w:p w14:paraId="6C4D14E8" w14:textId="77777777" w:rsidR="00901B34" w:rsidRDefault="00901B34" w:rsidP="00AE4D13">
            <w:pPr>
              <w:pStyle w:val="TableCell"/>
              <w:ind w:firstLine="0"/>
            </w:pPr>
          </w:p>
        </w:tc>
        <w:tc>
          <w:tcPr>
            <w:tcW w:w="1380" w:type="dxa"/>
          </w:tcPr>
          <w:p w14:paraId="6427ECE8" w14:textId="77777777" w:rsidR="00901B34" w:rsidRPr="00772D8F" w:rsidRDefault="00901B34" w:rsidP="00AE4D13">
            <w:pPr>
              <w:pStyle w:val="TableCell"/>
              <w:ind w:firstLine="0"/>
            </w:pPr>
            <w:r>
              <w:t>83.33 (21.93)</w:t>
            </w:r>
          </w:p>
        </w:tc>
        <w:tc>
          <w:tcPr>
            <w:tcW w:w="1645" w:type="dxa"/>
          </w:tcPr>
          <w:p w14:paraId="6AB87E62" w14:textId="77777777" w:rsidR="00901B34" w:rsidRPr="00772D8F" w:rsidRDefault="00901B34" w:rsidP="00AE4D13">
            <w:pPr>
              <w:pStyle w:val="TableCell"/>
              <w:ind w:firstLine="0"/>
            </w:pPr>
          </w:p>
        </w:tc>
      </w:tr>
      <w:tr w:rsidR="00901B34" w:rsidRPr="00772D8F" w14:paraId="6F0211BA" w14:textId="77777777" w:rsidTr="00AE4D13">
        <w:tc>
          <w:tcPr>
            <w:tcW w:w="2977" w:type="dxa"/>
          </w:tcPr>
          <w:p w14:paraId="105D654C" w14:textId="77777777" w:rsidR="00901B34" w:rsidRPr="00772D8F" w:rsidRDefault="00901B34" w:rsidP="00AE4D13">
            <w:pPr>
              <w:pStyle w:val="TableCell"/>
            </w:pPr>
            <w:r>
              <w:t>Action-based PM</w:t>
            </w:r>
          </w:p>
        </w:tc>
        <w:tc>
          <w:tcPr>
            <w:tcW w:w="1379" w:type="dxa"/>
          </w:tcPr>
          <w:p w14:paraId="6A03D858" w14:textId="77777777" w:rsidR="00901B34" w:rsidRPr="00772D8F" w:rsidRDefault="00901B34" w:rsidP="00AE4D13">
            <w:pPr>
              <w:pStyle w:val="TableCell"/>
              <w:ind w:firstLine="0"/>
            </w:pPr>
            <w:r>
              <w:t>68.75 (29.12)</w:t>
            </w:r>
          </w:p>
        </w:tc>
        <w:tc>
          <w:tcPr>
            <w:tcW w:w="1379" w:type="dxa"/>
          </w:tcPr>
          <w:p w14:paraId="308F899A" w14:textId="77777777" w:rsidR="00901B34" w:rsidRDefault="00901B34" w:rsidP="00AE4D13">
            <w:pPr>
              <w:pStyle w:val="TableCell"/>
              <w:ind w:firstLine="0"/>
            </w:pPr>
          </w:p>
        </w:tc>
        <w:tc>
          <w:tcPr>
            <w:tcW w:w="1380" w:type="dxa"/>
          </w:tcPr>
          <w:p w14:paraId="0D9EA66D" w14:textId="77777777" w:rsidR="00901B34" w:rsidRPr="00772D8F" w:rsidRDefault="00901B34" w:rsidP="00AE4D13">
            <w:pPr>
              <w:pStyle w:val="TableCell"/>
              <w:ind w:firstLine="0"/>
            </w:pPr>
            <w:r>
              <w:t>77.78 (25.32)</w:t>
            </w:r>
          </w:p>
        </w:tc>
        <w:tc>
          <w:tcPr>
            <w:tcW w:w="1645" w:type="dxa"/>
          </w:tcPr>
          <w:p w14:paraId="1A635008" w14:textId="77777777" w:rsidR="00901B34" w:rsidRPr="00772D8F" w:rsidRDefault="00901B34" w:rsidP="00AE4D13">
            <w:pPr>
              <w:pStyle w:val="TableCell"/>
              <w:ind w:firstLine="0"/>
            </w:pPr>
          </w:p>
        </w:tc>
      </w:tr>
      <w:tr w:rsidR="00901B34" w:rsidRPr="00772D8F" w14:paraId="37548790" w14:textId="77777777" w:rsidTr="00AE4D13">
        <w:tc>
          <w:tcPr>
            <w:tcW w:w="2977" w:type="dxa"/>
          </w:tcPr>
          <w:p w14:paraId="3D6F1012" w14:textId="77777777" w:rsidR="00901B34" w:rsidRDefault="00901B34" w:rsidP="00AE4D13">
            <w:pPr>
              <w:pStyle w:val="TableCell"/>
            </w:pPr>
            <w:r>
              <w:t>Event-based PM</w:t>
            </w:r>
          </w:p>
        </w:tc>
        <w:tc>
          <w:tcPr>
            <w:tcW w:w="1379" w:type="dxa"/>
          </w:tcPr>
          <w:p w14:paraId="68C853FC" w14:textId="77777777" w:rsidR="00901B34" w:rsidRPr="00772D8F" w:rsidRDefault="00901B34" w:rsidP="00AE4D13">
            <w:pPr>
              <w:pStyle w:val="TableCell"/>
              <w:ind w:firstLine="0"/>
            </w:pPr>
            <w:r>
              <w:t>68.75 (29.12)</w:t>
            </w:r>
          </w:p>
        </w:tc>
        <w:tc>
          <w:tcPr>
            <w:tcW w:w="1379" w:type="dxa"/>
          </w:tcPr>
          <w:p w14:paraId="684AD564" w14:textId="77777777" w:rsidR="00901B34" w:rsidRDefault="00901B34" w:rsidP="00AE4D13">
            <w:pPr>
              <w:pStyle w:val="TableCell"/>
              <w:ind w:firstLine="0"/>
            </w:pPr>
          </w:p>
        </w:tc>
        <w:tc>
          <w:tcPr>
            <w:tcW w:w="1380" w:type="dxa"/>
          </w:tcPr>
          <w:p w14:paraId="19E95E48" w14:textId="77777777" w:rsidR="00901B34" w:rsidRPr="00772D8F" w:rsidRDefault="00901B34" w:rsidP="00AE4D13">
            <w:pPr>
              <w:pStyle w:val="TableCell"/>
              <w:ind w:firstLine="0"/>
            </w:pPr>
            <w:r>
              <w:t>91.67 (15.50)</w:t>
            </w:r>
          </w:p>
        </w:tc>
        <w:tc>
          <w:tcPr>
            <w:tcW w:w="1645" w:type="dxa"/>
          </w:tcPr>
          <w:p w14:paraId="28D2BAC9" w14:textId="77777777" w:rsidR="00901B34" w:rsidRPr="00772D8F" w:rsidRDefault="00901B34" w:rsidP="00AE4D13">
            <w:pPr>
              <w:pStyle w:val="TableCell"/>
              <w:ind w:firstLine="0"/>
            </w:pPr>
          </w:p>
        </w:tc>
      </w:tr>
      <w:tr w:rsidR="00901B34" w:rsidRPr="00772D8F" w14:paraId="10A250F0" w14:textId="77777777" w:rsidTr="00AE4D13">
        <w:tc>
          <w:tcPr>
            <w:tcW w:w="2977" w:type="dxa"/>
            <w:tcBorders>
              <w:bottom w:val="single" w:sz="4" w:space="0" w:color="auto"/>
            </w:tcBorders>
          </w:tcPr>
          <w:p w14:paraId="40E17149" w14:textId="77777777" w:rsidR="00901B34" w:rsidRPr="001B633D" w:rsidRDefault="00901B34" w:rsidP="00AE4D13">
            <w:pPr>
              <w:pStyle w:val="TableCell"/>
            </w:pPr>
            <w:r>
              <w:t>Time-based PM</w:t>
            </w:r>
          </w:p>
        </w:tc>
        <w:tc>
          <w:tcPr>
            <w:tcW w:w="1379" w:type="dxa"/>
            <w:tcBorders>
              <w:bottom w:val="single" w:sz="4" w:space="0" w:color="auto"/>
            </w:tcBorders>
          </w:tcPr>
          <w:p w14:paraId="23C3CC6C" w14:textId="77777777" w:rsidR="00901B34" w:rsidRPr="001B633D" w:rsidRDefault="00901B34" w:rsidP="00AE4D13">
            <w:pPr>
              <w:pStyle w:val="TableCell"/>
              <w:ind w:firstLine="0"/>
            </w:pPr>
            <w:r>
              <w:t>71.88 (20.86)</w:t>
            </w:r>
          </w:p>
        </w:tc>
        <w:tc>
          <w:tcPr>
            <w:tcW w:w="1379" w:type="dxa"/>
            <w:tcBorders>
              <w:bottom w:val="single" w:sz="4" w:space="0" w:color="auto"/>
            </w:tcBorders>
          </w:tcPr>
          <w:p w14:paraId="298608FA" w14:textId="77777777" w:rsidR="00901B34" w:rsidRDefault="00901B34" w:rsidP="00AE4D13">
            <w:pPr>
              <w:pStyle w:val="TableCell"/>
              <w:ind w:firstLine="0"/>
            </w:pPr>
          </w:p>
        </w:tc>
        <w:tc>
          <w:tcPr>
            <w:tcW w:w="1380" w:type="dxa"/>
            <w:tcBorders>
              <w:bottom w:val="single" w:sz="4" w:space="0" w:color="auto"/>
            </w:tcBorders>
          </w:tcPr>
          <w:p w14:paraId="16132C13" w14:textId="77777777" w:rsidR="00901B34" w:rsidRPr="001B633D" w:rsidRDefault="00901B34" w:rsidP="00AE4D13">
            <w:pPr>
              <w:pStyle w:val="TableCell"/>
              <w:ind w:firstLine="0"/>
            </w:pPr>
            <w:r>
              <w:t>90.74 (12.30)</w:t>
            </w:r>
          </w:p>
        </w:tc>
        <w:tc>
          <w:tcPr>
            <w:tcW w:w="1645" w:type="dxa"/>
            <w:tcBorders>
              <w:bottom w:val="single" w:sz="4" w:space="0" w:color="auto"/>
            </w:tcBorders>
          </w:tcPr>
          <w:p w14:paraId="788E92CA" w14:textId="77777777" w:rsidR="00901B34" w:rsidRPr="00AD6C5E" w:rsidRDefault="00901B34" w:rsidP="00AE4D13">
            <w:pPr>
              <w:pStyle w:val="TableCell"/>
              <w:ind w:firstLine="0"/>
            </w:pPr>
          </w:p>
        </w:tc>
      </w:tr>
    </w:tbl>
    <w:p w14:paraId="49E7198D" w14:textId="202DDE5E" w:rsidR="00901B34" w:rsidRPr="006754B8" w:rsidRDefault="00901B34" w:rsidP="006754B8">
      <w:pPr>
        <w:pStyle w:val="Para"/>
        <w:spacing w:line="270" w:lineRule="atLeast"/>
        <w:jc w:val="both"/>
        <w:rPr>
          <w:rFonts w:ascii="Linux Libertine O" w:eastAsia="Cambria" w:hAnsi="Linux Libertine O" w:cs="Linux Libertine O"/>
          <w:szCs w:val="24"/>
          <w:lang w:eastAsia="ja-JP"/>
        </w:rPr>
      </w:pPr>
      <w:r w:rsidRPr="006754B8">
        <w:rPr>
          <w:rFonts w:ascii="Linux Libertine O" w:eastAsia="Cambria" w:hAnsi="Linux Libertine O" w:cs="Linux Libertine O"/>
          <w:szCs w:val="24"/>
          <w:lang w:eastAsia="ja-JP"/>
        </w:rPr>
        <w:t xml:space="preserve">There was a highly significant multivariate effect of participant group on JEF© performance, Wilks' Λ = .379, </w:t>
      </w:r>
      <w:r w:rsidRPr="006754B8">
        <w:rPr>
          <w:rFonts w:ascii="Linux Libertine O" w:eastAsia="Cambria" w:hAnsi="Linux Libertine O" w:cs="Linux Libertine O"/>
          <w:i/>
          <w:iCs/>
          <w:szCs w:val="24"/>
          <w:lang w:eastAsia="ja-JP"/>
        </w:rPr>
        <w:t>F</w:t>
      </w:r>
      <w:r w:rsidRPr="006754B8">
        <w:rPr>
          <w:rFonts w:ascii="Linux Libertine O" w:eastAsia="Cambria" w:hAnsi="Linux Libertine O" w:cs="Linux Libertine O"/>
          <w:szCs w:val="24"/>
          <w:lang w:eastAsia="ja-JP"/>
        </w:rPr>
        <w:t xml:space="preserve">(8, 26) = 5.34, </w:t>
      </w:r>
      <w:r w:rsidRPr="006754B8">
        <w:rPr>
          <w:rFonts w:ascii="Linux Libertine O" w:eastAsia="Cambria" w:hAnsi="Linux Libertine O" w:cs="Linux Libertine O"/>
          <w:i/>
          <w:iCs/>
          <w:szCs w:val="24"/>
          <w:lang w:eastAsia="ja-JP"/>
        </w:rPr>
        <w:t>p</w:t>
      </w:r>
      <w:r w:rsidRPr="006754B8">
        <w:rPr>
          <w:rFonts w:ascii="Linux Libertine O" w:eastAsia="Cambria" w:hAnsi="Linux Libertine O" w:cs="Linux Libertine O"/>
          <w:szCs w:val="24"/>
          <w:lang w:eastAsia="ja-JP"/>
        </w:rPr>
        <w:t xml:space="preserve"> = .001, η</w:t>
      </w:r>
      <w:r w:rsidRPr="008D1C73">
        <w:rPr>
          <w:rFonts w:ascii="Linux Libertine O" w:eastAsia="Cambria" w:hAnsi="Linux Libertine O" w:cs="Linux Libertine O"/>
          <w:szCs w:val="24"/>
          <w:vertAlign w:val="subscript"/>
          <w:lang w:eastAsia="ja-JP"/>
        </w:rPr>
        <w:t>p</w:t>
      </w:r>
      <w:r w:rsidRPr="008D1C73">
        <w:rPr>
          <w:rFonts w:ascii="Linux Libertine O" w:eastAsia="Cambria" w:hAnsi="Linux Libertine O" w:cs="Linux Libertine O"/>
          <w:szCs w:val="24"/>
          <w:vertAlign w:val="superscript"/>
          <w:lang w:eastAsia="ja-JP"/>
        </w:rPr>
        <w:t>2</w:t>
      </w:r>
      <w:r w:rsidRPr="006754B8">
        <w:rPr>
          <w:rFonts w:ascii="Linux Libertine O" w:eastAsia="Cambria" w:hAnsi="Linux Libertine O" w:cs="Linux Libertine O"/>
          <w:szCs w:val="24"/>
          <w:lang w:eastAsia="ja-JP"/>
        </w:rPr>
        <w:t xml:space="preserve"> = .621. The univariate F-test results are shown in </w:t>
      </w:r>
      <w:hyperlink w:anchor="tb2" w:history="1">
        <w:r w:rsidR="005F7725" w:rsidRPr="006754B8">
          <w:rPr>
            <w:rFonts w:ascii="Linux Libertine O" w:eastAsia="Cambria" w:hAnsi="Linux Libertine O" w:cs="Linux Libertine O"/>
            <w:szCs w:val="24"/>
            <w:lang w:eastAsia="ja-JP"/>
          </w:rPr>
          <w:t>Table 2</w:t>
        </w:r>
      </w:hyperlink>
      <w:r w:rsidR="005F7725" w:rsidRPr="006754B8">
        <w:rPr>
          <w:rFonts w:ascii="Linux Libertine O" w:eastAsia="Cambria" w:hAnsi="Linux Libertine O" w:cs="Linux Libertine O"/>
          <w:szCs w:val="24"/>
          <w:lang w:eastAsia="ja-JP"/>
        </w:rPr>
        <w:t>.</w:t>
      </w:r>
      <w:r w:rsidRPr="006754B8">
        <w:rPr>
          <w:rFonts w:ascii="Linux Libertine O" w:eastAsia="Cambria" w:hAnsi="Linux Libertine O" w:cs="Linux Libertine O"/>
          <w:szCs w:val="24"/>
          <w:lang w:eastAsia="ja-JP"/>
        </w:rPr>
        <w:t xml:space="preserve"> The group with dyslexia performed significantly worse on two EF measures (planning and selective-thinking) and two PM measures (EBPM and TBPM).</w:t>
      </w:r>
    </w:p>
    <w:p w14:paraId="41CC0712" w14:textId="77777777" w:rsidR="00901B34" w:rsidRPr="00E70159" w:rsidRDefault="00901B34" w:rsidP="00901B34">
      <w:pPr>
        <w:pStyle w:val="TableCaption"/>
      </w:pPr>
      <w:bookmarkStart w:id="1" w:name="tb2"/>
      <w:r w:rsidRPr="00EE7722">
        <w:rPr>
          <w:rStyle w:val="Label"/>
          <w:color w:val="0000FF"/>
        </w:rPr>
        <w:lastRenderedPageBreak/>
        <w:t>Table 2:</w:t>
      </w:r>
      <w:bookmarkEnd w:id="1"/>
      <w:r w:rsidRPr="0035027B">
        <w:t xml:space="preserve"> </w:t>
      </w:r>
      <w:r>
        <w:t xml:space="preserve">Univariate </w:t>
      </w:r>
      <w:r>
        <w:rPr>
          <w:i/>
          <w:iCs/>
        </w:rPr>
        <w:t>F</w:t>
      </w:r>
      <w:r>
        <w:t>-test results for the individual JEF</w:t>
      </w:r>
      <w:r>
        <w:rPr>
          <w:rFonts w:ascii="Times New Roman" w:hAnsi="Times New Roman" w:cs="Times New Roman"/>
        </w:rPr>
        <w:t>©</w:t>
      </w:r>
      <w:r>
        <w:t xml:space="preserve"> measures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61"/>
        <w:gridCol w:w="1793"/>
        <w:gridCol w:w="1793"/>
        <w:gridCol w:w="1793"/>
      </w:tblGrid>
      <w:tr w:rsidR="00901B34" w:rsidRPr="00772D8F" w14:paraId="2E03371F" w14:textId="77777777" w:rsidTr="00AE4D13">
        <w:trPr>
          <w:tblHeader/>
        </w:trPr>
        <w:tc>
          <w:tcPr>
            <w:tcW w:w="3261" w:type="dxa"/>
            <w:tcBorders>
              <w:top w:val="single" w:sz="4" w:space="0" w:color="auto"/>
              <w:bottom w:val="single" w:sz="4" w:space="0" w:color="auto"/>
            </w:tcBorders>
          </w:tcPr>
          <w:p w14:paraId="4B381701" w14:textId="77777777" w:rsidR="00901B34" w:rsidRPr="00772D8F" w:rsidRDefault="00901B34" w:rsidP="00AE4D13">
            <w:pPr>
              <w:pStyle w:val="TableCell"/>
            </w:pPr>
            <w:r>
              <w:t>Measure name</w:t>
            </w:r>
          </w:p>
        </w:tc>
        <w:tc>
          <w:tcPr>
            <w:tcW w:w="1793" w:type="dxa"/>
            <w:tcBorders>
              <w:top w:val="single" w:sz="4" w:space="0" w:color="auto"/>
              <w:bottom w:val="single" w:sz="4" w:space="0" w:color="auto"/>
            </w:tcBorders>
          </w:tcPr>
          <w:p w14:paraId="41D7568F" w14:textId="77777777" w:rsidR="00901B34" w:rsidRPr="006F1026" w:rsidRDefault="00901B34" w:rsidP="00AE4D13">
            <w:pPr>
              <w:pStyle w:val="TableCell"/>
              <w:ind w:firstLine="0"/>
            </w:pPr>
            <w:r>
              <w:rPr>
                <w:i/>
                <w:iCs/>
              </w:rPr>
              <w:t>F</w:t>
            </w:r>
            <w:r>
              <w:t>(1, 33)</w:t>
            </w:r>
          </w:p>
        </w:tc>
        <w:tc>
          <w:tcPr>
            <w:tcW w:w="1793" w:type="dxa"/>
            <w:tcBorders>
              <w:top w:val="single" w:sz="4" w:space="0" w:color="auto"/>
              <w:bottom w:val="single" w:sz="4" w:space="0" w:color="auto"/>
            </w:tcBorders>
          </w:tcPr>
          <w:p w14:paraId="7D207394" w14:textId="77777777" w:rsidR="00901B34" w:rsidRPr="006F1026" w:rsidRDefault="00901B34" w:rsidP="00AE4D13">
            <w:pPr>
              <w:pStyle w:val="TableCell"/>
              <w:ind w:firstLine="0"/>
              <w:rPr>
                <w:i/>
                <w:iCs/>
              </w:rPr>
            </w:pPr>
            <w:r>
              <w:rPr>
                <w:i/>
                <w:iCs/>
              </w:rPr>
              <w:t>p</w:t>
            </w:r>
          </w:p>
        </w:tc>
        <w:tc>
          <w:tcPr>
            <w:tcW w:w="1793" w:type="dxa"/>
            <w:tcBorders>
              <w:top w:val="single" w:sz="4" w:space="0" w:color="auto"/>
              <w:bottom w:val="single" w:sz="4" w:space="0" w:color="auto"/>
            </w:tcBorders>
          </w:tcPr>
          <w:p w14:paraId="60FEE77B" w14:textId="77777777" w:rsidR="00901B34" w:rsidRPr="00772D8F" w:rsidRDefault="00901B34" w:rsidP="00AE4D13">
            <w:pPr>
              <w:pStyle w:val="TableCell"/>
              <w:ind w:firstLine="0"/>
            </w:pPr>
            <w:r w:rsidRPr="005D735B">
              <w:t>η</w:t>
            </w:r>
            <w:r w:rsidRPr="005D735B">
              <w:rPr>
                <w:vertAlign w:val="subscript"/>
              </w:rPr>
              <w:t>p</w:t>
            </w:r>
            <w:r w:rsidRPr="005D735B">
              <w:rPr>
                <w:vertAlign w:val="superscript"/>
              </w:rPr>
              <w:t>2</w:t>
            </w:r>
          </w:p>
        </w:tc>
      </w:tr>
      <w:tr w:rsidR="00901B34" w:rsidRPr="00772D8F" w14:paraId="6E699B91" w14:textId="77777777" w:rsidTr="00AE4D13">
        <w:tc>
          <w:tcPr>
            <w:tcW w:w="3261" w:type="dxa"/>
          </w:tcPr>
          <w:p w14:paraId="4C666725" w14:textId="77777777" w:rsidR="00901B34" w:rsidRPr="00772D8F" w:rsidRDefault="00901B34" w:rsidP="00AE4D13">
            <w:pPr>
              <w:pStyle w:val="TableCell"/>
            </w:pPr>
            <w:r>
              <w:t>Planning</w:t>
            </w:r>
          </w:p>
        </w:tc>
        <w:tc>
          <w:tcPr>
            <w:tcW w:w="1793" w:type="dxa"/>
          </w:tcPr>
          <w:p w14:paraId="0F8FC9D7" w14:textId="77777777" w:rsidR="00901B34" w:rsidRPr="00772D8F" w:rsidRDefault="00901B34" w:rsidP="00AE4D13">
            <w:pPr>
              <w:pStyle w:val="TableCell"/>
              <w:ind w:firstLine="0"/>
            </w:pPr>
            <w:r>
              <w:t>30.28</w:t>
            </w:r>
          </w:p>
        </w:tc>
        <w:tc>
          <w:tcPr>
            <w:tcW w:w="1793" w:type="dxa"/>
          </w:tcPr>
          <w:p w14:paraId="1A3EF6F4" w14:textId="77777777" w:rsidR="00901B34" w:rsidRPr="00772D8F" w:rsidRDefault="00901B34" w:rsidP="00AE4D13">
            <w:pPr>
              <w:pStyle w:val="TableCell"/>
              <w:ind w:firstLine="0"/>
            </w:pPr>
            <w:r>
              <w:t>&lt; .001</w:t>
            </w:r>
          </w:p>
        </w:tc>
        <w:tc>
          <w:tcPr>
            <w:tcW w:w="1793" w:type="dxa"/>
          </w:tcPr>
          <w:p w14:paraId="7C94AACE" w14:textId="77777777" w:rsidR="00901B34" w:rsidRPr="00772D8F" w:rsidRDefault="00901B34" w:rsidP="00AE4D13">
            <w:pPr>
              <w:pStyle w:val="TableCell"/>
              <w:ind w:firstLine="0"/>
            </w:pPr>
            <w:r>
              <w:t>.479</w:t>
            </w:r>
          </w:p>
        </w:tc>
      </w:tr>
      <w:tr w:rsidR="00901B34" w:rsidRPr="00772D8F" w14:paraId="119A4E09" w14:textId="77777777" w:rsidTr="00AE4D13">
        <w:tc>
          <w:tcPr>
            <w:tcW w:w="3261" w:type="dxa"/>
          </w:tcPr>
          <w:p w14:paraId="6481F7E5" w14:textId="77777777" w:rsidR="00901B34" w:rsidRPr="00772D8F" w:rsidRDefault="00901B34" w:rsidP="00AE4D13">
            <w:pPr>
              <w:pStyle w:val="TableCell"/>
            </w:pPr>
            <w:proofErr w:type="spellStart"/>
            <w:r>
              <w:t>Prioritisation</w:t>
            </w:r>
            <w:proofErr w:type="spellEnd"/>
          </w:p>
        </w:tc>
        <w:tc>
          <w:tcPr>
            <w:tcW w:w="1793" w:type="dxa"/>
          </w:tcPr>
          <w:p w14:paraId="690FED85" w14:textId="77777777" w:rsidR="00901B34" w:rsidRPr="00772D8F" w:rsidRDefault="00901B34" w:rsidP="00AE4D13">
            <w:pPr>
              <w:pStyle w:val="TableCell"/>
              <w:ind w:firstLine="0"/>
            </w:pPr>
            <w:r>
              <w:t>&lt; 1</w:t>
            </w:r>
          </w:p>
        </w:tc>
        <w:tc>
          <w:tcPr>
            <w:tcW w:w="1793" w:type="dxa"/>
          </w:tcPr>
          <w:p w14:paraId="231805A6" w14:textId="77777777" w:rsidR="00901B34" w:rsidRPr="00772D8F" w:rsidRDefault="00901B34" w:rsidP="00AE4D13">
            <w:pPr>
              <w:pStyle w:val="TableCell"/>
              <w:ind w:firstLine="0"/>
            </w:pPr>
            <w:r>
              <w:t>.466</w:t>
            </w:r>
          </w:p>
        </w:tc>
        <w:tc>
          <w:tcPr>
            <w:tcW w:w="1793" w:type="dxa"/>
          </w:tcPr>
          <w:p w14:paraId="6B9D6E38" w14:textId="77777777" w:rsidR="00901B34" w:rsidRPr="00772D8F" w:rsidRDefault="00901B34" w:rsidP="00AE4D13">
            <w:pPr>
              <w:pStyle w:val="TableCell"/>
              <w:ind w:firstLine="0"/>
            </w:pPr>
            <w:r>
              <w:t>.016</w:t>
            </w:r>
          </w:p>
        </w:tc>
      </w:tr>
      <w:tr w:rsidR="00901B34" w:rsidRPr="00772D8F" w14:paraId="6035D31C" w14:textId="77777777" w:rsidTr="00AE4D13">
        <w:tc>
          <w:tcPr>
            <w:tcW w:w="3261" w:type="dxa"/>
          </w:tcPr>
          <w:p w14:paraId="67B07420" w14:textId="77777777" w:rsidR="00901B34" w:rsidRPr="00772D8F" w:rsidRDefault="00901B34" w:rsidP="00AE4D13">
            <w:pPr>
              <w:pStyle w:val="TableCell"/>
            </w:pPr>
            <w:r>
              <w:t>Selective-thinking</w:t>
            </w:r>
          </w:p>
        </w:tc>
        <w:tc>
          <w:tcPr>
            <w:tcW w:w="1793" w:type="dxa"/>
          </w:tcPr>
          <w:p w14:paraId="7763ED0D" w14:textId="77777777" w:rsidR="00901B34" w:rsidRPr="00772D8F" w:rsidRDefault="00901B34" w:rsidP="00AE4D13">
            <w:pPr>
              <w:pStyle w:val="TableCell"/>
              <w:ind w:firstLine="0"/>
            </w:pPr>
            <w:r>
              <w:t>8.28</w:t>
            </w:r>
          </w:p>
        </w:tc>
        <w:tc>
          <w:tcPr>
            <w:tcW w:w="1793" w:type="dxa"/>
          </w:tcPr>
          <w:p w14:paraId="4F8A0E79" w14:textId="77777777" w:rsidR="00901B34" w:rsidRPr="00772D8F" w:rsidRDefault="00901B34" w:rsidP="00AE4D13">
            <w:pPr>
              <w:pStyle w:val="TableCell"/>
              <w:ind w:firstLine="0"/>
            </w:pPr>
            <w:r>
              <w:t>.007</w:t>
            </w:r>
          </w:p>
        </w:tc>
        <w:tc>
          <w:tcPr>
            <w:tcW w:w="1793" w:type="dxa"/>
          </w:tcPr>
          <w:p w14:paraId="7E5A1072" w14:textId="77777777" w:rsidR="00901B34" w:rsidRPr="00772D8F" w:rsidRDefault="00901B34" w:rsidP="00AE4D13">
            <w:pPr>
              <w:pStyle w:val="TableCell"/>
              <w:ind w:firstLine="0"/>
            </w:pPr>
            <w:r>
              <w:t>.201</w:t>
            </w:r>
          </w:p>
        </w:tc>
      </w:tr>
      <w:tr w:rsidR="00901B34" w:rsidRPr="00772D8F" w14:paraId="589B0263" w14:textId="77777777" w:rsidTr="00AE4D13">
        <w:tc>
          <w:tcPr>
            <w:tcW w:w="3261" w:type="dxa"/>
          </w:tcPr>
          <w:p w14:paraId="0BF0B004" w14:textId="77777777" w:rsidR="00901B34" w:rsidRPr="00772D8F" w:rsidRDefault="00901B34" w:rsidP="00AE4D13">
            <w:pPr>
              <w:pStyle w:val="TableCell"/>
            </w:pPr>
            <w:r>
              <w:t>Creative-thinking</w:t>
            </w:r>
          </w:p>
        </w:tc>
        <w:tc>
          <w:tcPr>
            <w:tcW w:w="1793" w:type="dxa"/>
          </w:tcPr>
          <w:p w14:paraId="2B9D50F0" w14:textId="77777777" w:rsidR="00901B34" w:rsidRPr="00772D8F" w:rsidRDefault="00901B34" w:rsidP="00AE4D13">
            <w:pPr>
              <w:pStyle w:val="TableCell"/>
              <w:ind w:firstLine="0"/>
            </w:pPr>
            <w:r>
              <w:t>&lt; 1</w:t>
            </w:r>
          </w:p>
        </w:tc>
        <w:tc>
          <w:tcPr>
            <w:tcW w:w="1793" w:type="dxa"/>
          </w:tcPr>
          <w:p w14:paraId="4D36C59A" w14:textId="77777777" w:rsidR="00901B34" w:rsidRPr="00772D8F" w:rsidRDefault="00901B34" w:rsidP="00AE4D13">
            <w:pPr>
              <w:pStyle w:val="TableCell"/>
              <w:ind w:firstLine="0"/>
            </w:pPr>
            <w:r>
              <w:t>.493</w:t>
            </w:r>
          </w:p>
        </w:tc>
        <w:tc>
          <w:tcPr>
            <w:tcW w:w="1793" w:type="dxa"/>
          </w:tcPr>
          <w:p w14:paraId="49478A8C" w14:textId="77777777" w:rsidR="00901B34" w:rsidRPr="00772D8F" w:rsidRDefault="00901B34" w:rsidP="00AE4D13">
            <w:pPr>
              <w:pStyle w:val="TableCell"/>
              <w:ind w:firstLine="0"/>
            </w:pPr>
            <w:r>
              <w:t>.014</w:t>
            </w:r>
          </w:p>
        </w:tc>
      </w:tr>
      <w:tr w:rsidR="00901B34" w:rsidRPr="00772D8F" w14:paraId="70F8921F" w14:textId="77777777" w:rsidTr="00AE4D13">
        <w:tc>
          <w:tcPr>
            <w:tcW w:w="3261" w:type="dxa"/>
          </w:tcPr>
          <w:p w14:paraId="4DB76E86" w14:textId="77777777" w:rsidR="00901B34" w:rsidRPr="00772D8F" w:rsidRDefault="00901B34" w:rsidP="00AE4D13">
            <w:pPr>
              <w:pStyle w:val="TableCell"/>
            </w:pPr>
            <w:r>
              <w:t>Adaptive-thinking</w:t>
            </w:r>
          </w:p>
        </w:tc>
        <w:tc>
          <w:tcPr>
            <w:tcW w:w="1793" w:type="dxa"/>
          </w:tcPr>
          <w:p w14:paraId="1117ED5D" w14:textId="77777777" w:rsidR="00901B34" w:rsidRPr="00772D8F" w:rsidRDefault="00901B34" w:rsidP="00AE4D13">
            <w:pPr>
              <w:pStyle w:val="TableCell"/>
              <w:ind w:firstLine="0"/>
            </w:pPr>
            <w:r>
              <w:t>&lt; 1</w:t>
            </w:r>
          </w:p>
        </w:tc>
        <w:tc>
          <w:tcPr>
            <w:tcW w:w="1793" w:type="dxa"/>
          </w:tcPr>
          <w:p w14:paraId="5DF9C4BA" w14:textId="77777777" w:rsidR="00901B34" w:rsidRPr="00772D8F" w:rsidRDefault="00901B34" w:rsidP="00AE4D13">
            <w:pPr>
              <w:pStyle w:val="TableCell"/>
              <w:ind w:firstLine="0"/>
            </w:pPr>
            <w:r>
              <w:t>.808</w:t>
            </w:r>
          </w:p>
        </w:tc>
        <w:tc>
          <w:tcPr>
            <w:tcW w:w="1793" w:type="dxa"/>
          </w:tcPr>
          <w:p w14:paraId="51FCF966" w14:textId="77777777" w:rsidR="00901B34" w:rsidRPr="00772D8F" w:rsidRDefault="00901B34" w:rsidP="00AE4D13">
            <w:pPr>
              <w:pStyle w:val="TableCell"/>
              <w:ind w:firstLine="0"/>
            </w:pPr>
            <w:r>
              <w:t>.002</w:t>
            </w:r>
          </w:p>
        </w:tc>
      </w:tr>
      <w:tr w:rsidR="00901B34" w:rsidRPr="00772D8F" w14:paraId="223CF06B" w14:textId="77777777" w:rsidTr="00AE4D13">
        <w:tc>
          <w:tcPr>
            <w:tcW w:w="3261" w:type="dxa"/>
          </w:tcPr>
          <w:p w14:paraId="0B0AA7D3" w14:textId="77777777" w:rsidR="00901B34" w:rsidRPr="00772D8F" w:rsidRDefault="00901B34" w:rsidP="00AE4D13">
            <w:pPr>
              <w:pStyle w:val="TableCell"/>
            </w:pPr>
            <w:r>
              <w:t>Action-based PM</w:t>
            </w:r>
          </w:p>
        </w:tc>
        <w:tc>
          <w:tcPr>
            <w:tcW w:w="1793" w:type="dxa"/>
          </w:tcPr>
          <w:p w14:paraId="32D5072B" w14:textId="77777777" w:rsidR="00901B34" w:rsidRPr="00772D8F" w:rsidRDefault="00901B34" w:rsidP="00AE4D13">
            <w:pPr>
              <w:pStyle w:val="TableCell"/>
              <w:ind w:firstLine="0"/>
            </w:pPr>
            <w:r>
              <w:t>&lt; 1</w:t>
            </w:r>
          </w:p>
        </w:tc>
        <w:tc>
          <w:tcPr>
            <w:tcW w:w="1793" w:type="dxa"/>
          </w:tcPr>
          <w:p w14:paraId="3180DB55" w14:textId="77777777" w:rsidR="00901B34" w:rsidRPr="00772D8F" w:rsidRDefault="00901B34" w:rsidP="00AE4D13">
            <w:pPr>
              <w:pStyle w:val="TableCell"/>
              <w:ind w:firstLine="0"/>
            </w:pPr>
            <w:r>
              <w:t>.398</w:t>
            </w:r>
          </w:p>
        </w:tc>
        <w:tc>
          <w:tcPr>
            <w:tcW w:w="1793" w:type="dxa"/>
          </w:tcPr>
          <w:p w14:paraId="376B1622" w14:textId="77777777" w:rsidR="00901B34" w:rsidRPr="00772D8F" w:rsidRDefault="00901B34" w:rsidP="00AE4D13">
            <w:pPr>
              <w:pStyle w:val="TableCell"/>
              <w:ind w:firstLine="0"/>
            </w:pPr>
            <w:r>
              <w:t>.022</w:t>
            </w:r>
          </w:p>
        </w:tc>
      </w:tr>
      <w:tr w:rsidR="00901B34" w:rsidRPr="00772D8F" w14:paraId="5BAB173C" w14:textId="77777777" w:rsidTr="00AE4D13">
        <w:tc>
          <w:tcPr>
            <w:tcW w:w="3261" w:type="dxa"/>
          </w:tcPr>
          <w:p w14:paraId="16DFF916" w14:textId="77777777" w:rsidR="00901B34" w:rsidRDefault="00901B34" w:rsidP="00AE4D13">
            <w:pPr>
              <w:pStyle w:val="TableCell"/>
            </w:pPr>
            <w:r>
              <w:t>Event-based PM</w:t>
            </w:r>
          </w:p>
        </w:tc>
        <w:tc>
          <w:tcPr>
            <w:tcW w:w="1793" w:type="dxa"/>
          </w:tcPr>
          <w:p w14:paraId="29638E05" w14:textId="77777777" w:rsidR="00901B34" w:rsidRPr="00772D8F" w:rsidRDefault="00901B34" w:rsidP="00AE4D13">
            <w:pPr>
              <w:pStyle w:val="TableCell"/>
              <w:ind w:firstLine="0"/>
            </w:pPr>
            <w:r>
              <w:t>8.78</w:t>
            </w:r>
          </w:p>
        </w:tc>
        <w:tc>
          <w:tcPr>
            <w:tcW w:w="1793" w:type="dxa"/>
          </w:tcPr>
          <w:p w14:paraId="6B4C252A" w14:textId="77777777" w:rsidR="00901B34" w:rsidRPr="00772D8F" w:rsidRDefault="00901B34" w:rsidP="00AE4D13">
            <w:pPr>
              <w:pStyle w:val="TableCell"/>
              <w:ind w:firstLine="0"/>
            </w:pPr>
            <w:r>
              <w:t>.006</w:t>
            </w:r>
          </w:p>
        </w:tc>
        <w:tc>
          <w:tcPr>
            <w:tcW w:w="1793" w:type="dxa"/>
          </w:tcPr>
          <w:p w14:paraId="633AA3CF" w14:textId="77777777" w:rsidR="00901B34" w:rsidRPr="00772D8F" w:rsidRDefault="00901B34" w:rsidP="00AE4D13">
            <w:pPr>
              <w:pStyle w:val="TableCell"/>
              <w:ind w:firstLine="0"/>
            </w:pPr>
            <w:r>
              <w:t>.210</w:t>
            </w:r>
          </w:p>
        </w:tc>
      </w:tr>
      <w:tr w:rsidR="00901B34" w:rsidRPr="00772D8F" w14:paraId="6A1EE2C3" w14:textId="77777777" w:rsidTr="00AE4D13">
        <w:tc>
          <w:tcPr>
            <w:tcW w:w="3261" w:type="dxa"/>
            <w:tcBorders>
              <w:bottom w:val="single" w:sz="4" w:space="0" w:color="auto"/>
            </w:tcBorders>
          </w:tcPr>
          <w:p w14:paraId="4DA74D3C" w14:textId="77777777" w:rsidR="00901B34" w:rsidRPr="001B633D" w:rsidRDefault="00901B34" w:rsidP="00AE4D13">
            <w:pPr>
              <w:pStyle w:val="TableCell"/>
            </w:pPr>
            <w:r>
              <w:t>Time-based PM</w:t>
            </w:r>
          </w:p>
        </w:tc>
        <w:tc>
          <w:tcPr>
            <w:tcW w:w="1793" w:type="dxa"/>
            <w:tcBorders>
              <w:bottom w:val="single" w:sz="4" w:space="0" w:color="auto"/>
            </w:tcBorders>
          </w:tcPr>
          <w:p w14:paraId="264ADAFA" w14:textId="77777777" w:rsidR="00901B34" w:rsidRPr="001B633D" w:rsidRDefault="00901B34" w:rsidP="00AE4D13">
            <w:pPr>
              <w:pStyle w:val="TableCell"/>
              <w:ind w:firstLine="0"/>
            </w:pPr>
            <w:r>
              <w:t>10.38</w:t>
            </w:r>
          </w:p>
        </w:tc>
        <w:tc>
          <w:tcPr>
            <w:tcW w:w="1793" w:type="dxa"/>
            <w:tcBorders>
              <w:bottom w:val="single" w:sz="4" w:space="0" w:color="auto"/>
            </w:tcBorders>
          </w:tcPr>
          <w:p w14:paraId="20BF7D0B" w14:textId="77777777" w:rsidR="00901B34" w:rsidRPr="001B633D" w:rsidRDefault="00901B34" w:rsidP="00AE4D13">
            <w:pPr>
              <w:pStyle w:val="TableCell"/>
              <w:ind w:firstLine="0"/>
            </w:pPr>
            <w:r>
              <w:t>.003</w:t>
            </w:r>
          </w:p>
        </w:tc>
        <w:tc>
          <w:tcPr>
            <w:tcW w:w="1793" w:type="dxa"/>
            <w:tcBorders>
              <w:bottom w:val="single" w:sz="4" w:space="0" w:color="auto"/>
            </w:tcBorders>
          </w:tcPr>
          <w:p w14:paraId="6D2CC8C3" w14:textId="77777777" w:rsidR="00901B34" w:rsidRPr="00AD6C5E" w:rsidRDefault="00901B34" w:rsidP="00AE4D13">
            <w:pPr>
              <w:pStyle w:val="TableCell"/>
              <w:ind w:firstLine="0"/>
            </w:pPr>
            <w:r>
              <w:t>.239</w:t>
            </w:r>
          </w:p>
        </w:tc>
      </w:tr>
    </w:tbl>
    <w:p w14:paraId="7AC6A0BC" w14:textId="44D00D27" w:rsidR="00901B34" w:rsidRPr="006754B8" w:rsidRDefault="00901B34" w:rsidP="006754B8">
      <w:pPr>
        <w:pStyle w:val="Para"/>
        <w:spacing w:line="270" w:lineRule="atLeast"/>
        <w:jc w:val="both"/>
        <w:rPr>
          <w:rFonts w:ascii="Linux Libertine O" w:eastAsia="Cambria" w:hAnsi="Linux Libertine O" w:cs="Linux Libertine O"/>
          <w:szCs w:val="24"/>
          <w:lang w:eastAsia="ja-JP"/>
        </w:rPr>
      </w:pPr>
      <w:r w:rsidRPr="006754B8">
        <w:rPr>
          <w:rFonts w:ascii="Linux Libertine O" w:eastAsia="Cambria" w:hAnsi="Linux Libertine O" w:cs="Linux Libertine O"/>
          <w:szCs w:val="24"/>
          <w:lang w:eastAsia="ja-JP"/>
        </w:rPr>
        <w:t xml:space="preserve">The Pearson’s correlation matrix is shown in </w:t>
      </w:r>
      <w:hyperlink w:anchor="tb3" w:history="1">
        <w:bookmarkStart w:id="2" w:name="tablewithnocheck"/>
        <w:r w:rsidR="005F7725" w:rsidRPr="006754B8">
          <w:rPr>
            <w:rFonts w:ascii="Linux Libertine O" w:eastAsia="Cambria" w:hAnsi="Linux Libertine O" w:cs="Linux Libertine O"/>
            <w:szCs w:val="24"/>
            <w:lang w:eastAsia="ja-JP"/>
          </w:rPr>
          <w:t>Table 3</w:t>
        </w:r>
        <w:bookmarkEnd w:id="2"/>
      </w:hyperlink>
      <w:r w:rsidR="005F7725" w:rsidRPr="006754B8">
        <w:rPr>
          <w:rFonts w:ascii="Linux Libertine O" w:eastAsia="Cambria" w:hAnsi="Linux Libertine O" w:cs="Linux Libertine O"/>
          <w:szCs w:val="24"/>
          <w:lang w:eastAsia="ja-JP"/>
        </w:rPr>
        <w:t xml:space="preserve">. </w:t>
      </w:r>
      <w:r w:rsidRPr="006754B8">
        <w:rPr>
          <w:rFonts w:ascii="Linux Libertine O" w:eastAsia="Cambria" w:hAnsi="Linux Libertine O" w:cs="Linux Libertine O"/>
          <w:szCs w:val="24"/>
          <w:lang w:eastAsia="ja-JP"/>
        </w:rPr>
        <w:t xml:space="preserve">Spelling ability, as measured by the WORD spelling component, was significantly correlated with scores on the JEF© planning, EBPM, and TBPM measures. Reading ability, assessed by the NWR, had significant associations with the JEF© </w:t>
      </w:r>
      <w:proofErr w:type="spellStart"/>
      <w:r w:rsidRPr="006754B8">
        <w:rPr>
          <w:rFonts w:ascii="Linux Libertine O" w:eastAsia="Cambria" w:hAnsi="Linux Libertine O" w:cs="Linux Libertine O"/>
          <w:szCs w:val="24"/>
          <w:lang w:eastAsia="ja-JP"/>
        </w:rPr>
        <w:t>prioritisation</w:t>
      </w:r>
      <w:proofErr w:type="spellEnd"/>
      <w:r w:rsidRPr="006754B8">
        <w:rPr>
          <w:rFonts w:ascii="Linux Libertine O" w:eastAsia="Cambria" w:hAnsi="Linux Libertine O" w:cs="Linux Libertine O"/>
          <w:szCs w:val="24"/>
          <w:lang w:eastAsia="ja-JP"/>
        </w:rPr>
        <w:t xml:space="preserve">, EBPM, and TBPM </w:t>
      </w:r>
      <w:r w:rsidR="00A15EE2" w:rsidRPr="006754B8">
        <w:rPr>
          <w:rFonts w:ascii="Linux Libertine O" w:eastAsia="Cambria" w:hAnsi="Linux Libertine O" w:cs="Linux Libertine O"/>
          <w:szCs w:val="24"/>
          <w:lang w:eastAsia="ja-JP"/>
        </w:rPr>
        <w:t>sco</w:t>
      </w:r>
      <w:r w:rsidRPr="006754B8">
        <w:rPr>
          <w:rFonts w:ascii="Linux Libertine O" w:eastAsia="Cambria" w:hAnsi="Linux Libertine O" w:cs="Linux Libertine O"/>
          <w:szCs w:val="24"/>
          <w:lang w:eastAsia="ja-JP"/>
        </w:rPr>
        <w:t>res.</w:t>
      </w:r>
    </w:p>
    <w:p w14:paraId="31114143" w14:textId="77777777" w:rsidR="00901B34" w:rsidRPr="0035027B" w:rsidRDefault="00901B34" w:rsidP="00901B34">
      <w:pPr>
        <w:pStyle w:val="TableCaption"/>
      </w:pPr>
      <w:bookmarkStart w:id="3" w:name="tb3"/>
      <w:r w:rsidRPr="00EE7722">
        <w:rPr>
          <w:rStyle w:val="Label"/>
          <w:color w:val="0000FF"/>
        </w:rPr>
        <w:t>Table 3:</w:t>
      </w:r>
      <w:bookmarkEnd w:id="3"/>
      <w:r w:rsidRPr="0035027B">
        <w:t xml:space="preserve"> </w:t>
      </w:r>
      <w:r>
        <w:t>Correlations between the reading and spelling measures and the JEF</w:t>
      </w:r>
      <w:r>
        <w:rPr>
          <w:rFonts w:ascii="Times New Roman" w:hAnsi="Times New Roman" w:cs="Times New Roman"/>
        </w:rPr>
        <w:t>©</w:t>
      </w:r>
      <w:r>
        <w:t xml:space="preserve"> measures</w:t>
      </w:r>
    </w:p>
    <w:tbl>
      <w:tblPr>
        <w:tblStyle w:val="TableGrid"/>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70"/>
        <w:gridCol w:w="645"/>
        <w:gridCol w:w="508"/>
        <w:gridCol w:w="727"/>
        <w:gridCol w:w="1024"/>
        <w:gridCol w:w="732"/>
        <w:gridCol w:w="779"/>
        <w:gridCol w:w="1026"/>
        <w:gridCol w:w="604"/>
        <w:gridCol w:w="644"/>
        <w:gridCol w:w="601"/>
      </w:tblGrid>
      <w:tr w:rsidR="00901B34" w:rsidRPr="00772D8F" w14:paraId="75DEC65E" w14:textId="77777777" w:rsidTr="00AE4D13">
        <w:trPr>
          <w:tblHeader/>
        </w:trPr>
        <w:tc>
          <w:tcPr>
            <w:tcW w:w="1657" w:type="dxa"/>
            <w:tcBorders>
              <w:top w:val="single" w:sz="4" w:space="0" w:color="auto"/>
              <w:bottom w:val="single" w:sz="4" w:space="0" w:color="auto"/>
            </w:tcBorders>
          </w:tcPr>
          <w:p w14:paraId="7E016FA4" w14:textId="77777777" w:rsidR="00901B34" w:rsidRPr="00772D8F" w:rsidRDefault="00901B34" w:rsidP="00AE4D13">
            <w:pPr>
              <w:pStyle w:val="TableCell"/>
            </w:pPr>
            <w:r>
              <w:t>Measure</w:t>
            </w:r>
          </w:p>
        </w:tc>
        <w:tc>
          <w:tcPr>
            <w:tcW w:w="675" w:type="dxa"/>
            <w:tcBorders>
              <w:top w:val="single" w:sz="4" w:space="0" w:color="auto"/>
              <w:bottom w:val="single" w:sz="4" w:space="0" w:color="auto"/>
            </w:tcBorders>
          </w:tcPr>
          <w:p w14:paraId="1824F1A6" w14:textId="77777777" w:rsidR="00901B34" w:rsidRPr="00772D8F" w:rsidRDefault="00901B34" w:rsidP="00AE4D13">
            <w:pPr>
              <w:pStyle w:val="TableCell"/>
              <w:ind w:firstLine="0"/>
            </w:pPr>
            <w:r>
              <w:t>WORD</w:t>
            </w:r>
          </w:p>
        </w:tc>
        <w:tc>
          <w:tcPr>
            <w:tcW w:w="539" w:type="dxa"/>
            <w:tcBorders>
              <w:top w:val="single" w:sz="4" w:space="0" w:color="auto"/>
              <w:bottom w:val="single" w:sz="4" w:space="0" w:color="auto"/>
            </w:tcBorders>
          </w:tcPr>
          <w:p w14:paraId="5C572593" w14:textId="77777777" w:rsidR="00901B34" w:rsidRPr="00772D8F" w:rsidRDefault="00901B34" w:rsidP="00AE4D13">
            <w:pPr>
              <w:pStyle w:val="TableCell"/>
              <w:ind w:firstLine="0"/>
            </w:pPr>
            <w:r>
              <w:t>NWR</w:t>
            </w:r>
          </w:p>
        </w:tc>
        <w:tc>
          <w:tcPr>
            <w:tcW w:w="740" w:type="dxa"/>
            <w:tcBorders>
              <w:top w:val="single" w:sz="4" w:space="0" w:color="auto"/>
              <w:bottom w:val="single" w:sz="4" w:space="0" w:color="auto"/>
            </w:tcBorders>
          </w:tcPr>
          <w:p w14:paraId="1649620E" w14:textId="77777777" w:rsidR="00901B34" w:rsidRPr="00772D8F" w:rsidRDefault="00901B34" w:rsidP="00AE4D13">
            <w:pPr>
              <w:pStyle w:val="TableCell"/>
              <w:ind w:firstLine="0"/>
            </w:pPr>
            <w:r>
              <w:t>Planning</w:t>
            </w:r>
          </w:p>
        </w:tc>
        <w:tc>
          <w:tcPr>
            <w:tcW w:w="944" w:type="dxa"/>
            <w:tcBorders>
              <w:top w:val="single" w:sz="4" w:space="0" w:color="auto"/>
              <w:bottom w:val="single" w:sz="4" w:space="0" w:color="auto"/>
            </w:tcBorders>
          </w:tcPr>
          <w:p w14:paraId="18436AE9" w14:textId="77777777" w:rsidR="00901B34" w:rsidRPr="00772D8F" w:rsidRDefault="00901B34" w:rsidP="00AE4D13">
            <w:pPr>
              <w:pStyle w:val="TableCell"/>
              <w:ind w:firstLine="0"/>
            </w:pPr>
            <w:proofErr w:type="spellStart"/>
            <w:r>
              <w:t>Prioritisation</w:t>
            </w:r>
            <w:proofErr w:type="spellEnd"/>
          </w:p>
        </w:tc>
        <w:tc>
          <w:tcPr>
            <w:tcW w:w="748" w:type="dxa"/>
            <w:tcBorders>
              <w:top w:val="single" w:sz="4" w:space="0" w:color="auto"/>
              <w:bottom w:val="single" w:sz="4" w:space="0" w:color="auto"/>
            </w:tcBorders>
          </w:tcPr>
          <w:p w14:paraId="6D692C7B" w14:textId="7D0C0130" w:rsidR="00901B34" w:rsidRPr="00772D8F" w:rsidRDefault="00901B34" w:rsidP="00AE4D13">
            <w:pPr>
              <w:pStyle w:val="TableCell"/>
              <w:ind w:firstLine="0"/>
            </w:pPr>
            <w:r>
              <w:t>Selecti</w:t>
            </w:r>
            <w:r w:rsidR="007E04FD">
              <w:t>ve</w:t>
            </w:r>
          </w:p>
        </w:tc>
        <w:tc>
          <w:tcPr>
            <w:tcW w:w="761" w:type="dxa"/>
            <w:tcBorders>
              <w:top w:val="single" w:sz="4" w:space="0" w:color="auto"/>
              <w:bottom w:val="single" w:sz="4" w:space="0" w:color="auto"/>
            </w:tcBorders>
          </w:tcPr>
          <w:p w14:paraId="76DC6197" w14:textId="77777777" w:rsidR="00901B34" w:rsidRPr="00772D8F" w:rsidRDefault="00901B34" w:rsidP="00AE4D13">
            <w:pPr>
              <w:pStyle w:val="TableCell"/>
              <w:ind w:firstLine="0"/>
            </w:pPr>
            <w:r>
              <w:t>Creativity</w:t>
            </w:r>
          </w:p>
        </w:tc>
        <w:tc>
          <w:tcPr>
            <w:tcW w:w="674" w:type="dxa"/>
            <w:tcBorders>
              <w:top w:val="single" w:sz="4" w:space="0" w:color="auto"/>
              <w:bottom w:val="single" w:sz="4" w:space="0" w:color="auto"/>
            </w:tcBorders>
          </w:tcPr>
          <w:p w14:paraId="7F98E83F" w14:textId="77777777" w:rsidR="00901B34" w:rsidRDefault="00901B34" w:rsidP="00AE4D13">
            <w:pPr>
              <w:pStyle w:val="TableCell"/>
              <w:ind w:firstLine="0"/>
            </w:pPr>
            <w:r>
              <w:t>Adaptiveness</w:t>
            </w:r>
          </w:p>
        </w:tc>
        <w:tc>
          <w:tcPr>
            <w:tcW w:w="674" w:type="dxa"/>
            <w:tcBorders>
              <w:top w:val="single" w:sz="4" w:space="0" w:color="auto"/>
              <w:bottom w:val="single" w:sz="4" w:space="0" w:color="auto"/>
            </w:tcBorders>
          </w:tcPr>
          <w:p w14:paraId="2812A59C" w14:textId="77777777" w:rsidR="00901B34" w:rsidRDefault="00901B34" w:rsidP="00AE4D13">
            <w:pPr>
              <w:pStyle w:val="TableCell"/>
              <w:ind w:firstLine="0"/>
            </w:pPr>
            <w:r>
              <w:t>ABPM</w:t>
            </w:r>
          </w:p>
        </w:tc>
        <w:tc>
          <w:tcPr>
            <w:tcW w:w="674" w:type="dxa"/>
            <w:tcBorders>
              <w:top w:val="single" w:sz="4" w:space="0" w:color="auto"/>
              <w:bottom w:val="single" w:sz="4" w:space="0" w:color="auto"/>
            </w:tcBorders>
          </w:tcPr>
          <w:p w14:paraId="6E681AB9" w14:textId="77777777" w:rsidR="00901B34" w:rsidRDefault="00901B34" w:rsidP="00AE4D13">
            <w:pPr>
              <w:pStyle w:val="TableCell"/>
              <w:ind w:firstLine="0"/>
            </w:pPr>
            <w:r>
              <w:t>EBPM</w:t>
            </w:r>
          </w:p>
        </w:tc>
        <w:tc>
          <w:tcPr>
            <w:tcW w:w="674" w:type="dxa"/>
            <w:tcBorders>
              <w:top w:val="single" w:sz="4" w:space="0" w:color="auto"/>
              <w:bottom w:val="single" w:sz="4" w:space="0" w:color="auto"/>
            </w:tcBorders>
          </w:tcPr>
          <w:p w14:paraId="2AD62F3B" w14:textId="77777777" w:rsidR="00901B34" w:rsidRDefault="00901B34" w:rsidP="00AE4D13">
            <w:pPr>
              <w:pStyle w:val="TableCell"/>
              <w:ind w:firstLine="0"/>
            </w:pPr>
            <w:r>
              <w:t>TBPM</w:t>
            </w:r>
          </w:p>
        </w:tc>
      </w:tr>
      <w:tr w:rsidR="00901B34" w:rsidRPr="00772D8F" w14:paraId="537EF298" w14:textId="77777777" w:rsidTr="00AE4D13">
        <w:tc>
          <w:tcPr>
            <w:tcW w:w="1657" w:type="dxa"/>
          </w:tcPr>
          <w:p w14:paraId="7E6CFF7A" w14:textId="77777777" w:rsidR="00901B34" w:rsidRPr="00772D8F" w:rsidRDefault="00901B34" w:rsidP="00AE4D13">
            <w:pPr>
              <w:pStyle w:val="TableCell"/>
            </w:pPr>
            <w:r>
              <w:t>WORD spelling</w:t>
            </w:r>
          </w:p>
        </w:tc>
        <w:tc>
          <w:tcPr>
            <w:tcW w:w="675" w:type="dxa"/>
          </w:tcPr>
          <w:p w14:paraId="3691EAED" w14:textId="77777777" w:rsidR="00901B34" w:rsidRPr="00772D8F" w:rsidRDefault="00901B34" w:rsidP="00AE4D13">
            <w:pPr>
              <w:pStyle w:val="TableCell"/>
              <w:ind w:firstLine="0"/>
            </w:pPr>
            <w:r>
              <w:t>-</w:t>
            </w:r>
          </w:p>
        </w:tc>
        <w:tc>
          <w:tcPr>
            <w:tcW w:w="539" w:type="dxa"/>
          </w:tcPr>
          <w:p w14:paraId="16EE4677" w14:textId="77777777" w:rsidR="00901B34" w:rsidRPr="00772D8F" w:rsidRDefault="00901B34" w:rsidP="00AE4D13">
            <w:pPr>
              <w:pStyle w:val="TableCell"/>
              <w:ind w:firstLine="0"/>
            </w:pPr>
          </w:p>
        </w:tc>
        <w:tc>
          <w:tcPr>
            <w:tcW w:w="740" w:type="dxa"/>
          </w:tcPr>
          <w:p w14:paraId="4E11F7D4" w14:textId="77777777" w:rsidR="00901B34" w:rsidRPr="00772D8F" w:rsidRDefault="00901B34" w:rsidP="00AE4D13">
            <w:pPr>
              <w:pStyle w:val="TableCell"/>
              <w:ind w:firstLine="0"/>
            </w:pPr>
          </w:p>
        </w:tc>
        <w:tc>
          <w:tcPr>
            <w:tcW w:w="944" w:type="dxa"/>
          </w:tcPr>
          <w:p w14:paraId="225D6D7D" w14:textId="77777777" w:rsidR="00901B34" w:rsidRPr="00772D8F" w:rsidRDefault="00901B34" w:rsidP="00AE4D13">
            <w:pPr>
              <w:pStyle w:val="TableCell"/>
              <w:ind w:firstLine="0"/>
            </w:pPr>
          </w:p>
        </w:tc>
        <w:tc>
          <w:tcPr>
            <w:tcW w:w="748" w:type="dxa"/>
          </w:tcPr>
          <w:p w14:paraId="753E1658" w14:textId="77777777" w:rsidR="00901B34" w:rsidRPr="00772D8F" w:rsidRDefault="00901B34" w:rsidP="00AE4D13">
            <w:pPr>
              <w:pStyle w:val="TableCell"/>
              <w:ind w:firstLine="0"/>
            </w:pPr>
          </w:p>
        </w:tc>
        <w:tc>
          <w:tcPr>
            <w:tcW w:w="761" w:type="dxa"/>
          </w:tcPr>
          <w:p w14:paraId="69EC282D" w14:textId="77777777" w:rsidR="00901B34" w:rsidRPr="00772D8F" w:rsidRDefault="00901B34" w:rsidP="00AE4D13">
            <w:pPr>
              <w:pStyle w:val="TableCell"/>
              <w:ind w:firstLine="0"/>
            </w:pPr>
          </w:p>
        </w:tc>
        <w:tc>
          <w:tcPr>
            <w:tcW w:w="674" w:type="dxa"/>
          </w:tcPr>
          <w:p w14:paraId="23CE2A14" w14:textId="77777777" w:rsidR="00901B34" w:rsidRPr="00772D8F" w:rsidRDefault="00901B34" w:rsidP="00AE4D13">
            <w:pPr>
              <w:pStyle w:val="TableCell"/>
              <w:ind w:firstLine="0"/>
            </w:pPr>
          </w:p>
        </w:tc>
        <w:tc>
          <w:tcPr>
            <w:tcW w:w="674" w:type="dxa"/>
          </w:tcPr>
          <w:p w14:paraId="3731120A" w14:textId="77777777" w:rsidR="00901B34" w:rsidRPr="00772D8F" w:rsidRDefault="00901B34" w:rsidP="00AE4D13">
            <w:pPr>
              <w:pStyle w:val="TableCell"/>
              <w:ind w:firstLine="0"/>
            </w:pPr>
          </w:p>
        </w:tc>
        <w:tc>
          <w:tcPr>
            <w:tcW w:w="674" w:type="dxa"/>
          </w:tcPr>
          <w:p w14:paraId="708DDC20" w14:textId="77777777" w:rsidR="00901B34" w:rsidRPr="00772D8F" w:rsidRDefault="00901B34" w:rsidP="00AE4D13">
            <w:pPr>
              <w:pStyle w:val="TableCell"/>
              <w:ind w:firstLine="0"/>
            </w:pPr>
          </w:p>
        </w:tc>
        <w:tc>
          <w:tcPr>
            <w:tcW w:w="674" w:type="dxa"/>
          </w:tcPr>
          <w:p w14:paraId="0D42B74E" w14:textId="77777777" w:rsidR="00901B34" w:rsidRPr="00772D8F" w:rsidRDefault="00901B34" w:rsidP="00AE4D13">
            <w:pPr>
              <w:pStyle w:val="TableCell"/>
              <w:ind w:firstLine="0"/>
            </w:pPr>
          </w:p>
        </w:tc>
      </w:tr>
      <w:tr w:rsidR="00901B34" w:rsidRPr="00772D8F" w14:paraId="5B786AE8" w14:textId="77777777" w:rsidTr="00AE4D13">
        <w:tc>
          <w:tcPr>
            <w:tcW w:w="1657" w:type="dxa"/>
          </w:tcPr>
          <w:p w14:paraId="482D8118" w14:textId="77777777" w:rsidR="00901B34" w:rsidRPr="00772D8F" w:rsidRDefault="00901B34" w:rsidP="00AE4D13">
            <w:pPr>
              <w:pStyle w:val="TableCell"/>
            </w:pPr>
            <w:r>
              <w:t>NWR</w:t>
            </w:r>
          </w:p>
        </w:tc>
        <w:tc>
          <w:tcPr>
            <w:tcW w:w="675" w:type="dxa"/>
          </w:tcPr>
          <w:p w14:paraId="14BE4153" w14:textId="77777777" w:rsidR="00901B34" w:rsidRPr="00772D8F" w:rsidRDefault="00901B34" w:rsidP="00AE4D13">
            <w:pPr>
              <w:pStyle w:val="TableCell"/>
              <w:ind w:firstLine="0"/>
            </w:pPr>
            <w:r>
              <w:t>.811***</w:t>
            </w:r>
          </w:p>
        </w:tc>
        <w:tc>
          <w:tcPr>
            <w:tcW w:w="539" w:type="dxa"/>
          </w:tcPr>
          <w:p w14:paraId="61DCCB31" w14:textId="77777777" w:rsidR="00901B34" w:rsidRPr="00772D8F" w:rsidRDefault="00901B34" w:rsidP="00AE4D13">
            <w:pPr>
              <w:pStyle w:val="TableCell"/>
              <w:ind w:firstLine="0"/>
            </w:pPr>
            <w:r>
              <w:t>-</w:t>
            </w:r>
          </w:p>
        </w:tc>
        <w:tc>
          <w:tcPr>
            <w:tcW w:w="740" w:type="dxa"/>
          </w:tcPr>
          <w:p w14:paraId="6E6BFFEC" w14:textId="77777777" w:rsidR="00901B34" w:rsidRPr="00772D8F" w:rsidRDefault="00901B34" w:rsidP="00AE4D13">
            <w:pPr>
              <w:pStyle w:val="TableCell"/>
              <w:ind w:firstLine="0"/>
            </w:pPr>
          </w:p>
        </w:tc>
        <w:tc>
          <w:tcPr>
            <w:tcW w:w="944" w:type="dxa"/>
          </w:tcPr>
          <w:p w14:paraId="4045FADE" w14:textId="77777777" w:rsidR="00901B34" w:rsidRPr="00772D8F" w:rsidRDefault="00901B34" w:rsidP="00AE4D13">
            <w:pPr>
              <w:pStyle w:val="TableCell"/>
              <w:ind w:firstLine="0"/>
            </w:pPr>
          </w:p>
        </w:tc>
        <w:tc>
          <w:tcPr>
            <w:tcW w:w="748" w:type="dxa"/>
          </w:tcPr>
          <w:p w14:paraId="57B5F37C" w14:textId="77777777" w:rsidR="00901B34" w:rsidRPr="00772D8F" w:rsidRDefault="00901B34" w:rsidP="00AE4D13">
            <w:pPr>
              <w:pStyle w:val="TableCell"/>
              <w:ind w:firstLine="0"/>
            </w:pPr>
          </w:p>
        </w:tc>
        <w:tc>
          <w:tcPr>
            <w:tcW w:w="761" w:type="dxa"/>
          </w:tcPr>
          <w:p w14:paraId="7A4AB7E8" w14:textId="77777777" w:rsidR="00901B34" w:rsidRPr="00772D8F" w:rsidRDefault="00901B34" w:rsidP="00AE4D13">
            <w:pPr>
              <w:pStyle w:val="TableCell"/>
              <w:ind w:firstLine="0"/>
            </w:pPr>
          </w:p>
        </w:tc>
        <w:tc>
          <w:tcPr>
            <w:tcW w:w="674" w:type="dxa"/>
          </w:tcPr>
          <w:p w14:paraId="1F7E33A6" w14:textId="77777777" w:rsidR="00901B34" w:rsidRPr="00772D8F" w:rsidRDefault="00901B34" w:rsidP="00AE4D13">
            <w:pPr>
              <w:pStyle w:val="TableCell"/>
              <w:ind w:firstLine="0"/>
            </w:pPr>
          </w:p>
        </w:tc>
        <w:tc>
          <w:tcPr>
            <w:tcW w:w="674" w:type="dxa"/>
          </w:tcPr>
          <w:p w14:paraId="47901E3A" w14:textId="77777777" w:rsidR="00901B34" w:rsidRPr="00772D8F" w:rsidRDefault="00901B34" w:rsidP="00AE4D13">
            <w:pPr>
              <w:pStyle w:val="TableCell"/>
              <w:ind w:firstLine="0"/>
            </w:pPr>
          </w:p>
        </w:tc>
        <w:tc>
          <w:tcPr>
            <w:tcW w:w="674" w:type="dxa"/>
          </w:tcPr>
          <w:p w14:paraId="7EE47660" w14:textId="77777777" w:rsidR="00901B34" w:rsidRPr="00772D8F" w:rsidRDefault="00901B34" w:rsidP="00AE4D13">
            <w:pPr>
              <w:pStyle w:val="TableCell"/>
              <w:ind w:firstLine="0"/>
            </w:pPr>
          </w:p>
        </w:tc>
        <w:tc>
          <w:tcPr>
            <w:tcW w:w="674" w:type="dxa"/>
          </w:tcPr>
          <w:p w14:paraId="1D9E42E1" w14:textId="77777777" w:rsidR="00901B34" w:rsidRPr="00772D8F" w:rsidRDefault="00901B34" w:rsidP="00AE4D13">
            <w:pPr>
              <w:pStyle w:val="TableCell"/>
              <w:ind w:firstLine="0"/>
            </w:pPr>
          </w:p>
        </w:tc>
      </w:tr>
      <w:tr w:rsidR="00901B34" w:rsidRPr="00772D8F" w14:paraId="5941B3D5" w14:textId="77777777" w:rsidTr="00AE4D13">
        <w:tc>
          <w:tcPr>
            <w:tcW w:w="1657" w:type="dxa"/>
          </w:tcPr>
          <w:p w14:paraId="35AA36D3" w14:textId="77777777" w:rsidR="00901B34" w:rsidRPr="00772D8F" w:rsidRDefault="00901B34" w:rsidP="00AE4D13">
            <w:pPr>
              <w:pStyle w:val="TableCell"/>
            </w:pPr>
            <w:r>
              <w:t>Planning</w:t>
            </w:r>
          </w:p>
        </w:tc>
        <w:tc>
          <w:tcPr>
            <w:tcW w:w="675" w:type="dxa"/>
          </w:tcPr>
          <w:p w14:paraId="5E060FBF" w14:textId="77777777" w:rsidR="00901B34" w:rsidRPr="00772D8F" w:rsidRDefault="00901B34" w:rsidP="00AE4D13">
            <w:pPr>
              <w:pStyle w:val="TableCell"/>
              <w:ind w:firstLine="0"/>
            </w:pPr>
            <w:r>
              <w:t>.533**</w:t>
            </w:r>
          </w:p>
        </w:tc>
        <w:tc>
          <w:tcPr>
            <w:tcW w:w="539" w:type="dxa"/>
          </w:tcPr>
          <w:p w14:paraId="2996FD16" w14:textId="77777777" w:rsidR="00901B34" w:rsidRPr="00772D8F" w:rsidRDefault="00901B34" w:rsidP="00AE4D13">
            <w:pPr>
              <w:pStyle w:val="TableCell"/>
              <w:ind w:firstLine="0"/>
            </w:pPr>
            <w:r>
              <w:t>.403</w:t>
            </w:r>
          </w:p>
        </w:tc>
        <w:tc>
          <w:tcPr>
            <w:tcW w:w="740" w:type="dxa"/>
          </w:tcPr>
          <w:p w14:paraId="207801A5" w14:textId="77777777" w:rsidR="00901B34" w:rsidRPr="00772D8F" w:rsidRDefault="00901B34" w:rsidP="00AE4D13">
            <w:pPr>
              <w:pStyle w:val="TableCell"/>
              <w:ind w:firstLine="0"/>
            </w:pPr>
            <w:r>
              <w:t>-</w:t>
            </w:r>
          </w:p>
        </w:tc>
        <w:tc>
          <w:tcPr>
            <w:tcW w:w="944" w:type="dxa"/>
          </w:tcPr>
          <w:p w14:paraId="36E3E9D0" w14:textId="77777777" w:rsidR="00901B34" w:rsidRPr="00772D8F" w:rsidRDefault="00901B34" w:rsidP="00AE4D13">
            <w:pPr>
              <w:pStyle w:val="TableCell"/>
              <w:ind w:firstLine="0"/>
            </w:pPr>
          </w:p>
        </w:tc>
        <w:tc>
          <w:tcPr>
            <w:tcW w:w="748" w:type="dxa"/>
          </w:tcPr>
          <w:p w14:paraId="608DA65B" w14:textId="77777777" w:rsidR="00901B34" w:rsidRPr="00772D8F" w:rsidRDefault="00901B34" w:rsidP="00AE4D13">
            <w:pPr>
              <w:pStyle w:val="TableCell"/>
              <w:ind w:firstLine="0"/>
            </w:pPr>
          </w:p>
        </w:tc>
        <w:tc>
          <w:tcPr>
            <w:tcW w:w="761" w:type="dxa"/>
          </w:tcPr>
          <w:p w14:paraId="3533CA13" w14:textId="77777777" w:rsidR="00901B34" w:rsidRPr="00772D8F" w:rsidRDefault="00901B34" w:rsidP="00AE4D13">
            <w:pPr>
              <w:pStyle w:val="TableCell"/>
              <w:ind w:firstLine="0"/>
            </w:pPr>
          </w:p>
        </w:tc>
        <w:tc>
          <w:tcPr>
            <w:tcW w:w="674" w:type="dxa"/>
          </w:tcPr>
          <w:p w14:paraId="1EDC0CA7" w14:textId="77777777" w:rsidR="00901B34" w:rsidRPr="00772D8F" w:rsidRDefault="00901B34" w:rsidP="00AE4D13">
            <w:pPr>
              <w:pStyle w:val="TableCell"/>
              <w:ind w:firstLine="0"/>
            </w:pPr>
          </w:p>
        </w:tc>
        <w:tc>
          <w:tcPr>
            <w:tcW w:w="674" w:type="dxa"/>
          </w:tcPr>
          <w:p w14:paraId="7ADE1CA9" w14:textId="77777777" w:rsidR="00901B34" w:rsidRPr="00772D8F" w:rsidRDefault="00901B34" w:rsidP="00AE4D13">
            <w:pPr>
              <w:pStyle w:val="TableCell"/>
              <w:ind w:firstLine="0"/>
            </w:pPr>
          </w:p>
        </w:tc>
        <w:tc>
          <w:tcPr>
            <w:tcW w:w="674" w:type="dxa"/>
          </w:tcPr>
          <w:p w14:paraId="35FE6FDD" w14:textId="77777777" w:rsidR="00901B34" w:rsidRPr="00772D8F" w:rsidRDefault="00901B34" w:rsidP="00AE4D13">
            <w:pPr>
              <w:pStyle w:val="TableCell"/>
              <w:ind w:firstLine="0"/>
            </w:pPr>
          </w:p>
        </w:tc>
        <w:tc>
          <w:tcPr>
            <w:tcW w:w="674" w:type="dxa"/>
          </w:tcPr>
          <w:p w14:paraId="7D163D7C" w14:textId="77777777" w:rsidR="00901B34" w:rsidRPr="00772D8F" w:rsidRDefault="00901B34" w:rsidP="00AE4D13">
            <w:pPr>
              <w:pStyle w:val="TableCell"/>
              <w:ind w:firstLine="0"/>
            </w:pPr>
          </w:p>
        </w:tc>
      </w:tr>
      <w:tr w:rsidR="00901B34" w:rsidRPr="00772D8F" w14:paraId="425F6AC1" w14:textId="77777777" w:rsidTr="00AE4D13">
        <w:tc>
          <w:tcPr>
            <w:tcW w:w="1657" w:type="dxa"/>
          </w:tcPr>
          <w:p w14:paraId="489CE0E6" w14:textId="77777777" w:rsidR="00901B34" w:rsidRPr="00772D8F" w:rsidRDefault="00901B34" w:rsidP="00AE4D13">
            <w:pPr>
              <w:pStyle w:val="TableCell"/>
            </w:pPr>
            <w:proofErr w:type="spellStart"/>
            <w:r>
              <w:t>Prioritisation</w:t>
            </w:r>
            <w:proofErr w:type="spellEnd"/>
          </w:p>
        </w:tc>
        <w:tc>
          <w:tcPr>
            <w:tcW w:w="675" w:type="dxa"/>
          </w:tcPr>
          <w:p w14:paraId="456CAE52" w14:textId="77777777" w:rsidR="00901B34" w:rsidRPr="00772D8F" w:rsidRDefault="00901B34" w:rsidP="00AE4D13">
            <w:pPr>
              <w:pStyle w:val="TableCell"/>
              <w:ind w:firstLine="0"/>
            </w:pPr>
            <w:r>
              <w:t>.163</w:t>
            </w:r>
          </w:p>
        </w:tc>
        <w:tc>
          <w:tcPr>
            <w:tcW w:w="539" w:type="dxa"/>
          </w:tcPr>
          <w:p w14:paraId="756866AA" w14:textId="77777777" w:rsidR="00901B34" w:rsidRPr="00772D8F" w:rsidRDefault="00901B34" w:rsidP="00AE4D13">
            <w:pPr>
              <w:pStyle w:val="TableCell"/>
              <w:ind w:firstLine="0"/>
            </w:pPr>
            <w:r>
              <w:t>.516*</w:t>
            </w:r>
          </w:p>
        </w:tc>
        <w:tc>
          <w:tcPr>
            <w:tcW w:w="740" w:type="dxa"/>
          </w:tcPr>
          <w:p w14:paraId="413770A8" w14:textId="77777777" w:rsidR="00901B34" w:rsidRPr="00772D8F" w:rsidRDefault="00901B34" w:rsidP="00AE4D13">
            <w:pPr>
              <w:pStyle w:val="TableCell"/>
              <w:ind w:firstLine="0"/>
            </w:pPr>
            <w:r>
              <w:t>.013</w:t>
            </w:r>
          </w:p>
        </w:tc>
        <w:tc>
          <w:tcPr>
            <w:tcW w:w="944" w:type="dxa"/>
          </w:tcPr>
          <w:p w14:paraId="06E9C243" w14:textId="77777777" w:rsidR="00901B34" w:rsidRPr="00772D8F" w:rsidRDefault="00901B34" w:rsidP="00AE4D13">
            <w:pPr>
              <w:pStyle w:val="TableCell"/>
              <w:ind w:firstLine="0"/>
            </w:pPr>
            <w:r>
              <w:t>-</w:t>
            </w:r>
          </w:p>
        </w:tc>
        <w:tc>
          <w:tcPr>
            <w:tcW w:w="748" w:type="dxa"/>
          </w:tcPr>
          <w:p w14:paraId="50CE4706" w14:textId="77777777" w:rsidR="00901B34" w:rsidRPr="00772D8F" w:rsidRDefault="00901B34" w:rsidP="00AE4D13">
            <w:pPr>
              <w:pStyle w:val="TableCell"/>
              <w:ind w:firstLine="0"/>
            </w:pPr>
          </w:p>
        </w:tc>
        <w:tc>
          <w:tcPr>
            <w:tcW w:w="761" w:type="dxa"/>
          </w:tcPr>
          <w:p w14:paraId="1487A459" w14:textId="77777777" w:rsidR="00901B34" w:rsidRPr="00772D8F" w:rsidRDefault="00901B34" w:rsidP="00AE4D13">
            <w:pPr>
              <w:pStyle w:val="TableCell"/>
              <w:ind w:firstLine="0"/>
            </w:pPr>
          </w:p>
        </w:tc>
        <w:tc>
          <w:tcPr>
            <w:tcW w:w="674" w:type="dxa"/>
          </w:tcPr>
          <w:p w14:paraId="32B8A4C7" w14:textId="77777777" w:rsidR="00901B34" w:rsidRPr="00772D8F" w:rsidRDefault="00901B34" w:rsidP="00AE4D13">
            <w:pPr>
              <w:pStyle w:val="TableCell"/>
              <w:ind w:firstLine="0"/>
            </w:pPr>
          </w:p>
        </w:tc>
        <w:tc>
          <w:tcPr>
            <w:tcW w:w="674" w:type="dxa"/>
          </w:tcPr>
          <w:p w14:paraId="709633D7" w14:textId="77777777" w:rsidR="00901B34" w:rsidRPr="00772D8F" w:rsidRDefault="00901B34" w:rsidP="00AE4D13">
            <w:pPr>
              <w:pStyle w:val="TableCell"/>
              <w:ind w:firstLine="0"/>
            </w:pPr>
          </w:p>
        </w:tc>
        <w:tc>
          <w:tcPr>
            <w:tcW w:w="674" w:type="dxa"/>
          </w:tcPr>
          <w:p w14:paraId="4D4FBF3B" w14:textId="77777777" w:rsidR="00901B34" w:rsidRPr="00772D8F" w:rsidRDefault="00901B34" w:rsidP="00AE4D13">
            <w:pPr>
              <w:pStyle w:val="TableCell"/>
              <w:ind w:firstLine="0"/>
            </w:pPr>
          </w:p>
        </w:tc>
        <w:tc>
          <w:tcPr>
            <w:tcW w:w="674" w:type="dxa"/>
          </w:tcPr>
          <w:p w14:paraId="07682BA7" w14:textId="77777777" w:rsidR="00901B34" w:rsidRPr="00772D8F" w:rsidRDefault="00901B34" w:rsidP="00AE4D13">
            <w:pPr>
              <w:pStyle w:val="TableCell"/>
              <w:ind w:firstLine="0"/>
            </w:pPr>
          </w:p>
        </w:tc>
      </w:tr>
      <w:tr w:rsidR="00901B34" w:rsidRPr="00772D8F" w14:paraId="1015921D" w14:textId="77777777" w:rsidTr="00AE4D13">
        <w:tc>
          <w:tcPr>
            <w:tcW w:w="1657" w:type="dxa"/>
          </w:tcPr>
          <w:p w14:paraId="618F33B8" w14:textId="08C4A8F0" w:rsidR="00901B34" w:rsidRPr="00772D8F" w:rsidRDefault="00901B34" w:rsidP="00AE4D13">
            <w:pPr>
              <w:pStyle w:val="TableCell"/>
            </w:pPr>
            <w:r>
              <w:t>Selecti</w:t>
            </w:r>
            <w:r w:rsidR="00A83E04">
              <w:t>ve</w:t>
            </w:r>
            <w:r w:rsidR="007E04FD">
              <w:t>-think</w:t>
            </w:r>
          </w:p>
        </w:tc>
        <w:tc>
          <w:tcPr>
            <w:tcW w:w="675" w:type="dxa"/>
          </w:tcPr>
          <w:p w14:paraId="4DC0103B" w14:textId="77777777" w:rsidR="00901B34" w:rsidRPr="00772D8F" w:rsidRDefault="00901B34" w:rsidP="00AE4D13">
            <w:pPr>
              <w:pStyle w:val="TableCell"/>
              <w:ind w:firstLine="0"/>
            </w:pPr>
            <w:r>
              <w:t>.285</w:t>
            </w:r>
          </w:p>
        </w:tc>
        <w:tc>
          <w:tcPr>
            <w:tcW w:w="539" w:type="dxa"/>
          </w:tcPr>
          <w:p w14:paraId="5C3B80F9" w14:textId="77777777" w:rsidR="00901B34" w:rsidRPr="00772D8F" w:rsidRDefault="00901B34" w:rsidP="00AE4D13">
            <w:pPr>
              <w:pStyle w:val="TableCell"/>
              <w:ind w:firstLine="0"/>
            </w:pPr>
            <w:r>
              <w:t>-.205</w:t>
            </w:r>
          </w:p>
        </w:tc>
        <w:tc>
          <w:tcPr>
            <w:tcW w:w="740" w:type="dxa"/>
          </w:tcPr>
          <w:p w14:paraId="71CFAC9E" w14:textId="77777777" w:rsidR="00901B34" w:rsidRPr="00772D8F" w:rsidRDefault="00901B34" w:rsidP="00AE4D13">
            <w:pPr>
              <w:pStyle w:val="TableCell"/>
              <w:ind w:firstLine="0"/>
            </w:pPr>
            <w:r>
              <w:t>.227</w:t>
            </w:r>
          </w:p>
        </w:tc>
        <w:tc>
          <w:tcPr>
            <w:tcW w:w="944" w:type="dxa"/>
          </w:tcPr>
          <w:p w14:paraId="471E1346" w14:textId="77777777" w:rsidR="00901B34" w:rsidRPr="00772D8F" w:rsidRDefault="00901B34" w:rsidP="00AE4D13">
            <w:pPr>
              <w:pStyle w:val="TableCell"/>
              <w:ind w:firstLine="0"/>
            </w:pPr>
            <w:r>
              <w:t>.158</w:t>
            </w:r>
          </w:p>
        </w:tc>
        <w:tc>
          <w:tcPr>
            <w:tcW w:w="748" w:type="dxa"/>
          </w:tcPr>
          <w:p w14:paraId="67D6313B" w14:textId="77777777" w:rsidR="00901B34" w:rsidRPr="00772D8F" w:rsidRDefault="00901B34" w:rsidP="00AE4D13">
            <w:pPr>
              <w:pStyle w:val="TableCell"/>
              <w:ind w:firstLine="0"/>
            </w:pPr>
            <w:r>
              <w:t>-</w:t>
            </w:r>
          </w:p>
        </w:tc>
        <w:tc>
          <w:tcPr>
            <w:tcW w:w="761" w:type="dxa"/>
          </w:tcPr>
          <w:p w14:paraId="1F2B853E" w14:textId="77777777" w:rsidR="00901B34" w:rsidRPr="00772D8F" w:rsidRDefault="00901B34" w:rsidP="00AE4D13">
            <w:pPr>
              <w:pStyle w:val="TableCell"/>
              <w:ind w:firstLine="0"/>
            </w:pPr>
          </w:p>
        </w:tc>
        <w:tc>
          <w:tcPr>
            <w:tcW w:w="674" w:type="dxa"/>
          </w:tcPr>
          <w:p w14:paraId="63A36913" w14:textId="77777777" w:rsidR="00901B34" w:rsidRPr="00772D8F" w:rsidRDefault="00901B34" w:rsidP="00AE4D13">
            <w:pPr>
              <w:pStyle w:val="TableCell"/>
              <w:ind w:firstLine="0"/>
            </w:pPr>
          </w:p>
        </w:tc>
        <w:tc>
          <w:tcPr>
            <w:tcW w:w="674" w:type="dxa"/>
          </w:tcPr>
          <w:p w14:paraId="0F02D7AB" w14:textId="77777777" w:rsidR="00901B34" w:rsidRPr="00772D8F" w:rsidRDefault="00901B34" w:rsidP="00AE4D13">
            <w:pPr>
              <w:pStyle w:val="TableCell"/>
              <w:ind w:firstLine="0"/>
            </w:pPr>
          </w:p>
        </w:tc>
        <w:tc>
          <w:tcPr>
            <w:tcW w:w="674" w:type="dxa"/>
          </w:tcPr>
          <w:p w14:paraId="7B1885D2" w14:textId="77777777" w:rsidR="00901B34" w:rsidRPr="00772D8F" w:rsidRDefault="00901B34" w:rsidP="00AE4D13">
            <w:pPr>
              <w:pStyle w:val="TableCell"/>
              <w:ind w:firstLine="0"/>
            </w:pPr>
          </w:p>
        </w:tc>
        <w:tc>
          <w:tcPr>
            <w:tcW w:w="674" w:type="dxa"/>
          </w:tcPr>
          <w:p w14:paraId="76D2CD29" w14:textId="77777777" w:rsidR="00901B34" w:rsidRPr="00772D8F" w:rsidRDefault="00901B34" w:rsidP="00AE4D13">
            <w:pPr>
              <w:pStyle w:val="TableCell"/>
              <w:ind w:firstLine="0"/>
            </w:pPr>
          </w:p>
        </w:tc>
      </w:tr>
      <w:tr w:rsidR="00901B34" w:rsidRPr="00772D8F" w14:paraId="1E92C85F" w14:textId="77777777" w:rsidTr="00AE4D13">
        <w:tc>
          <w:tcPr>
            <w:tcW w:w="1657" w:type="dxa"/>
          </w:tcPr>
          <w:p w14:paraId="26930B86" w14:textId="77777777" w:rsidR="00901B34" w:rsidRPr="00772D8F" w:rsidRDefault="00901B34" w:rsidP="00AE4D13">
            <w:pPr>
              <w:pStyle w:val="TableCell"/>
            </w:pPr>
            <w:r>
              <w:t>Creativity</w:t>
            </w:r>
          </w:p>
        </w:tc>
        <w:tc>
          <w:tcPr>
            <w:tcW w:w="675" w:type="dxa"/>
          </w:tcPr>
          <w:p w14:paraId="722DD4DD" w14:textId="77777777" w:rsidR="00901B34" w:rsidRPr="00772D8F" w:rsidRDefault="00901B34" w:rsidP="00AE4D13">
            <w:pPr>
              <w:pStyle w:val="TableCell"/>
              <w:ind w:firstLine="0"/>
            </w:pPr>
            <w:r>
              <w:t>.623</w:t>
            </w:r>
          </w:p>
        </w:tc>
        <w:tc>
          <w:tcPr>
            <w:tcW w:w="539" w:type="dxa"/>
          </w:tcPr>
          <w:p w14:paraId="634C2389" w14:textId="77777777" w:rsidR="00901B34" w:rsidRPr="00772D8F" w:rsidRDefault="00901B34" w:rsidP="00AE4D13">
            <w:pPr>
              <w:pStyle w:val="TableCell"/>
              <w:ind w:firstLine="0"/>
            </w:pPr>
            <w:r>
              <w:t>.049</w:t>
            </w:r>
          </w:p>
        </w:tc>
        <w:tc>
          <w:tcPr>
            <w:tcW w:w="740" w:type="dxa"/>
          </w:tcPr>
          <w:p w14:paraId="7AFC2558" w14:textId="77777777" w:rsidR="00901B34" w:rsidRPr="00772D8F" w:rsidRDefault="00901B34" w:rsidP="00AE4D13">
            <w:pPr>
              <w:pStyle w:val="TableCell"/>
              <w:ind w:firstLine="0"/>
            </w:pPr>
            <w:r>
              <w:t>-.253</w:t>
            </w:r>
          </w:p>
        </w:tc>
        <w:tc>
          <w:tcPr>
            <w:tcW w:w="944" w:type="dxa"/>
          </w:tcPr>
          <w:p w14:paraId="3631945C" w14:textId="77777777" w:rsidR="00901B34" w:rsidRPr="00772D8F" w:rsidRDefault="00901B34" w:rsidP="00AE4D13">
            <w:pPr>
              <w:pStyle w:val="TableCell"/>
              <w:ind w:firstLine="0"/>
            </w:pPr>
            <w:r>
              <w:t>.214</w:t>
            </w:r>
          </w:p>
        </w:tc>
        <w:tc>
          <w:tcPr>
            <w:tcW w:w="748" w:type="dxa"/>
          </w:tcPr>
          <w:p w14:paraId="27155CC6" w14:textId="77777777" w:rsidR="00901B34" w:rsidRPr="00772D8F" w:rsidRDefault="00901B34" w:rsidP="00AE4D13">
            <w:pPr>
              <w:pStyle w:val="TableCell"/>
              <w:ind w:firstLine="0"/>
            </w:pPr>
            <w:r>
              <w:t>.079</w:t>
            </w:r>
          </w:p>
        </w:tc>
        <w:tc>
          <w:tcPr>
            <w:tcW w:w="761" w:type="dxa"/>
          </w:tcPr>
          <w:p w14:paraId="7994D91D" w14:textId="77777777" w:rsidR="00901B34" w:rsidRPr="00772D8F" w:rsidRDefault="00901B34" w:rsidP="00AE4D13">
            <w:pPr>
              <w:pStyle w:val="TableCell"/>
              <w:ind w:firstLine="0"/>
            </w:pPr>
            <w:r>
              <w:t>-</w:t>
            </w:r>
          </w:p>
        </w:tc>
        <w:tc>
          <w:tcPr>
            <w:tcW w:w="674" w:type="dxa"/>
          </w:tcPr>
          <w:p w14:paraId="5E5A2EC9" w14:textId="77777777" w:rsidR="00901B34" w:rsidRPr="00772D8F" w:rsidRDefault="00901B34" w:rsidP="00AE4D13">
            <w:pPr>
              <w:pStyle w:val="TableCell"/>
              <w:ind w:firstLine="0"/>
            </w:pPr>
          </w:p>
        </w:tc>
        <w:tc>
          <w:tcPr>
            <w:tcW w:w="674" w:type="dxa"/>
          </w:tcPr>
          <w:p w14:paraId="44C1BB99" w14:textId="77777777" w:rsidR="00901B34" w:rsidRPr="00772D8F" w:rsidRDefault="00901B34" w:rsidP="00AE4D13">
            <w:pPr>
              <w:pStyle w:val="TableCell"/>
              <w:ind w:firstLine="0"/>
            </w:pPr>
          </w:p>
        </w:tc>
        <w:tc>
          <w:tcPr>
            <w:tcW w:w="674" w:type="dxa"/>
          </w:tcPr>
          <w:p w14:paraId="5746A99B" w14:textId="77777777" w:rsidR="00901B34" w:rsidRPr="00772D8F" w:rsidRDefault="00901B34" w:rsidP="00AE4D13">
            <w:pPr>
              <w:pStyle w:val="TableCell"/>
              <w:ind w:firstLine="0"/>
            </w:pPr>
          </w:p>
        </w:tc>
        <w:tc>
          <w:tcPr>
            <w:tcW w:w="674" w:type="dxa"/>
          </w:tcPr>
          <w:p w14:paraId="4CE59505" w14:textId="77777777" w:rsidR="00901B34" w:rsidRPr="00772D8F" w:rsidRDefault="00901B34" w:rsidP="00AE4D13">
            <w:pPr>
              <w:pStyle w:val="TableCell"/>
              <w:ind w:firstLine="0"/>
            </w:pPr>
          </w:p>
        </w:tc>
      </w:tr>
      <w:tr w:rsidR="00901B34" w:rsidRPr="00772D8F" w14:paraId="4B0A065B" w14:textId="77777777" w:rsidTr="00AE4D13">
        <w:tc>
          <w:tcPr>
            <w:tcW w:w="1657" w:type="dxa"/>
          </w:tcPr>
          <w:p w14:paraId="001D990A" w14:textId="77777777" w:rsidR="00901B34" w:rsidRPr="00772D8F" w:rsidRDefault="00901B34" w:rsidP="00AE4D13">
            <w:pPr>
              <w:pStyle w:val="TableCell"/>
            </w:pPr>
            <w:r>
              <w:t>Adaptiveness</w:t>
            </w:r>
          </w:p>
        </w:tc>
        <w:tc>
          <w:tcPr>
            <w:tcW w:w="675" w:type="dxa"/>
          </w:tcPr>
          <w:p w14:paraId="0A84D4C6" w14:textId="77777777" w:rsidR="00901B34" w:rsidRPr="00772D8F" w:rsidRDefault="00901B34" w:rsidP="00AE4D13">
            <w:pPr>
              <w:pStyle w:val="TableCell"/>
              <w:ind w:firstLine="0"/>
            </w:pPr>
            <w:r>
              <w:t>.428</w:t>
            </w:r>
          </w:p>
        </w:tc>
        <w:tc>
          <w:tcPr>
            <w:tcW w:w="539" w:type="dxa"/>
          </w:tcPr>
          <w:p w14:paraId="24E375FE" w14:textId="77777777" w:rsidR="00901B34" w:rsidRPr="00772D8F" w:rsidRDefault="00901B34" w:rsidP="00AE4D13">
            <w:pPr>
              <w:pStyle w:val="TableCell"/>
              <w:ind w:firstLine="0"/>
            </w:pPr>
            <w:r>
              <w:t>.289</w:t>
            </w:r>
          </w:p>
        </w:tc>
        <w:tc>
          <w:tcPr>
            <w:tcW w:w="740" w:type="dxa"/>
          </w:tcPr>
          <w:p w14:paraId="45324CC2" w14:textId="77777777" w:rsidR="00901B34" w:rsidRPr="00772D8F" w:rsidRDefault="00901B34" w:rsidP="00AE4D13">
            <w:pPr>
              <w:pStyle w:val="TableCell"/>
              <w:ind w:firstLine="0"/>
            </w:pPr>
            <w:r>
              <w:t>-.058</w:t>
            </w:r>
          </w:p>
        </w:tc>
        <w:tc>
          <w:tcPr>
            <w:tcW w:w="944" w:type="dxa"/>
          </w:tcPr>
          <w:p w14:paraId="35B7819C" w14:textId="77777777" w:rsidR="00901B34" w:rsidRPr="00772D8F" w:rsidRDefault="00901B34" w:rsidP="00AE4D13">
            <w:pPr>
              <w:pStyle w:val="TableCell"/>
              <w:ind w:firstLine="0"/>
            </w:pPr>
            <w:r>
              <w:t>.358*</w:t>
            </w:r>
          </w:p>
        </w:tc>
        <w:tc>
          <w:tcPr>
            <w:tcW w:w="748" w:type="dxa"/>
          </w:tcPr>
          <w:p w14:paraId="5BF418A2" w14:textId="77777777" w:rsidR="00901B34" w:rsidRPr="00772D8F" w:rsidRDefault="00901B34" w:rsidP="00AE4D13">
            <w:pPr>
              <w:pStyle w:val="TableCell"/>
              <w:ind w:firstLine="0"/>
            </w:pPr>
            <w:r>
              <w:t>.256</w:t>
            </w:r>
          </w:p>
        </w:tc>
        <w:tc>
          <w:tcPr>
            <w:tcW w:w="761" w:type="dxa"/>
          </w:tcPr>
          <w:p w14:paraId="3E61EC52" w14:textId="77777777" w:rsidR="00901B34" w:rsidRPr="00772D8F" w:rsidRDefault="00901B34" w:rsidP="00AE4D13">
            <w:pPr>
              <w:pStyle w:val="TableCell"/>
              <w:ind w:firstLine="0"/>
            </w:pPr>
            <w:r>
              <w:t>.031</w:t>
            </w:r>
          </w:p>
        </w:tc>
        <w:tc>
          <w:tcPr>
            <w:tcW w:w="674" w:type="dxa"/>
          </w:tcPr>
          <w:p w14:paraId="4DB3EE17" w14:textId="77777777" w:rsidR="00901B34" w:rsidRPr="00772D8F" w:rsidRDefault="00901B34" w:rsidP="00AE4D13">
            <w:pPr>
              <w:pStyle w:val="TableCell"/>
              <w:ind w:firstLine="0"/>
            </w:pPr>
            <w:r>
              <w:t>-</w:t>
            </w:r>
          </w:p>
        </w:tc>
        <w:tc>
          <w:tcPr>
            <w:tcW w:w="674" w:type="dxa"/>
          </w:tcPr>
          <w:p w14:paraId="0AC1BC34" w14:textId="77777777" w:rsidR="00901B34" w:rsidRPr="00772D8F" w:rsidRDefault="00901B34" w:rsidP="00AE4D13">
            <w:pPr>
              <w:pStyle w:val="TableCell"/>
              <w:ind w:firstLine="0"/>
            </w:pPr>
          </w:p>
        </w:tc>
        <w:tc>
          <w:tcPr>
            <w:tcW w:w="674" w:type="dxa"/>
          </w:tcPr>
          <w:p w14:paraId="455DD42F" w14:textId="77777777" w:rsidR="00901B34" w:rsidRPr="00772D8F" w:rsidRDefault="00901B34" w:rsidP="00AE4D13">
            <w:pPr>
              <w:pStyle w:val="TableCell"/>
              <w:ind w:firstLine="0"/>
            </w:pPr>
          </w:p>
        </w:tc>
        <w:tc>
          <w:tcPr>
            <w:tcW w:w="674" w:type="dxa"/>
          </w:tcPr>
          <w:p w14:paraId="3BA1D8E1" w14:textId="77777777" w:rsidR="00901B34" w:rsidRPr="00772D8F" w:rsidRDefault="00901B34" w:rsidP="00AE4D13">
            <w:pPr>
              <w:pStyle w:val="TableCell"/>
              <w:ind w:firstLine="0"/>
            </w:pPr>
          </w:p>
        </w:tc>
      </w:tr>
      <w:tr w:rsidR="00901B34" w:rsidRPr="00772D8F" w14:paraId="1E8768CA" w14:textId="77777777" w:rsidTr="00AE4D13">
        <w:tc>
          <w:tcPr>
            <w:tcW w:w="1657" w:type="dxa"/>
          </w:tcPr>
          <w:p w14:paraId="5AA2A9FF" w14:textId="63C33A43" w:rsidR="00901B34" w:rsidRDefault="00901B34" w:rsidP="00AE4D13">
            <w:pPr>
              <w:pStyle w:val="TableCell"/>
            </w:pPr>
            <w:r>
              <w:t>A</w:t>
            </w:r>
            <w:r w:rsidR="007E04FD">
              <w:t>BPM</w:t>
            </w:r>
          </w:p>
        </w:tc>
        <w:tc>
          <w:tcPr>
            <w:tcW w:w="675" w:type="dxa"/>
          </w:tcPr>
          <w:p w14:paraId="2D608CC8" w14:textId="77777777" w:rsidR="00901B34" w:rsidRPr="00772D8F" w:rsidRDefault="00901B34" w:rsidP="00AE4D13">
            <w:pPr>
              <w:pStyle w:val="TableCell"/>
              <w:ind w:firstLine="0"/>
            </w:pPr>
            <w:r>
              <w:t>.037</w:t>
            </w:r>
          </w:p>
        </w:tc>
        <w:tc>
          <w:tcPr>
            <w:tcW w:w="539" w:type="dxa"/>
          </w:tcPr>
          <w:p w14:paraId="6C0592C5" w14:textId="77777777" w:rsidR="00901B34" w:rsidRPr="00772D8F" w:rsidRDefault="00901B34" w:rsidP="00AE4D13">
            <w:pPr>
              <w:pStyle w:val="TableCell"/>
              <w:ind w:firstLine="0"/>
            </w:pPr>
            <w:r>
              <w:t>.310</w:t>
            </w:r>
          </w:p>
        </w:tc>
        <w:tc>
          <w:tcPr>
            <w:tcW w:w="740" w:type="dxa"/>
          </w:tcPr>
          <w:p w14:paraId="2CDC7FA9" w14:textId="77777777" w:rsidR="00901B34" w:rsidRPr="00772D8F" w:rsidRDefault="00901B34" w:rsidP="00AE4D13">
            <w:pPr>
              <w:pStyle w:val="TableCell"/>
              <w:ind w:firstLine="0"/>
            </w:pPr>
            <w:r>
              <w:t>.221</w:t>
            </w:r>
          </w:p>
        </w:tc>
        <w:tc>
          <w:tcPr>
            <w:tcW w:w="944" w:type="dxa"/>
          </w:tcPr>
          <w:p w14:paraId="221A460C" w14:textId="77777777" w:rsidR="00901B34" w:rsidRPr="00772D8F" w:rsidRDefault="00901B34" w:rsidP="00AE4D13">
            <w:pPr>
              <w:pStyle w:val="TableCell"/>
              <w:ind w:firstLine="0"/>
            </w:pPr>
            <w:r>
              <w:t>.156</w:t>
            </w:r>
          </w:p>
        </w:tc>
        <w:tc>
          <w:tcPr>
            <w:tcW w:w="748" w:type="dxa"/>
          </w:tcPr>
          <w:p w14:paraId="64FDF10E" w14:textId="77777777" w:rsidR="00901B34" w:rsidRPr="00772D8F" w:rsidRDefault="00901B34" w:rsidP="00AE4D13">
            <w:pPr>
              <w:pStyle w:val="TableCell"/>
              <w:ind w:firstLine="0"/>
            </w:pPr>
            <w:r>
              <w:t>-.134</w:t>
            </w:r>
          </w:p>
        </w:tc>
        <w:tc>
          <w:tcPr>
            <w:tcW w:w="761" w:type="dxa"/>
          </w:tcPr>
          <w:p w14:paraId="7D1596DA" w14:textId="77777777" w:rsidR="00901B34" w:rsidRPr="00772D8F" w:rsidRDefault="00901B34" w:rsidP="00AE4D13">
            <w:pPr>
              <w:pStyle w:val="TableCell"/>
              <w:ind w:firstLine="0"/>
            </w:pPr>
            <w:r>
              <w:t>-.256</w:t>
            </w:r>
          </w:p>
        </w:tc>
        <w:tc>
          <w:tcPr>
            <w:tcW w:w="674" w:type="dxa"/>
          </w:tcPr>
          <w:p w14:paraId="40491132" w14:textId="77777777" w:rsidR="00901B34" w:rsidRPr="00772D8F" w:rsidRDefault="00901B34" w:rsidP="00AE4D13">
            <w:pPr>
              <w:pStyle w:val="TableCell"/>
              <w:ind w:firstLine="0"/>
            </w:pPr>
            <w:r>
              <w:t>.193</w:t>
            </w:r>
          </w:p>
        </w:tc>
        <w:tc>
          <w:tcPr>
            <w:tcW w:w="674" w:type="dxa"/>
          </w:tcPr>
          <w:p w14:paraId="4E258980" w14:textId="77777777" w:rsidR="00901B34" w:rsidRPr="00772D8F" w:rsidRDefault="00901B34" w:rsidP="00AE4D13">
            <w:pPr>
              <w:pStyle w:val="TableCell"/>
              <w:ind w:firstLine="0"/>
            </w:pPr>
            <w:r>
              <w:t>-</w:t>
            </w:r>
          </w:p>
        </w:tc>
        <w:tc>
          <w:tcPr>
            <w:tcW w:w="674" w:type="dxa"/>
          </w:tcPr>
          <w:p w14:paraId="1118C147" w14:textId="77777777" w:rsidR="00901B34" w:rsidRPr="00772D8F" w:rsidRDefault="00901B34" w:rsidP="00AE4D13">
            <w:pPr>
              <w:pStyle w:val="TableCell"/>
              <w:ind w:firstLine="0"/>
            </w:pPr>
          </w:p>
        </w:tc>
        <w:tc>
          <w:tcPr>
            <w:tcW w:w="674" w:type="dxa"/>
          </w:tcPr>
          <w:p w14:paraId="7DBB8918" w14:textId="77777777" w:rsidR="00901B34" w:rsidRPr="00772D8F" w:rsidRDefault="00901B34" w:rsidP="00AE4D13">
            <w:pPr>
              <w:pStyle w:val="TableCell"/>
              <w:ind w:firstLine="0"/>
            </w:pPr>
          </w:p>
        </w:tc>
      </w:tr>
      <w:tr w:rsidR="00901B34" w:rsidRPr="00772D8F" w14:paraId="4F8C9B74" w14:textId="77777777" w:rsidTr="00AE4D13">
        <w:tc>
          <w:tcPr>
            <w:tcW w:w="1657" w:type="dxa"/>
          </w:tcPr>
          <w:p w14:paraId="4BCBC5A7" w14:textId="38C2646C" w:rsidR="00901B34" w:rsidRPr="00772D8F" w:rsidRDefault="007E04FD" w:rsidP="00AE4D13">
            <w:pPr>
              <w:pStyle w:val="TableCell"/>
            </w:pPr>
            <w:r>
              <w:t>EBPM</w:t>
            </w:r>
          </w:p>
        </w:tc>
        <w:tc>
          <w:tcPr>
            <w:tcW w:w="675" w:type="dxa"/>
          </w:tcPr>
          <w:p w14:paraId="636A8151" w14:textId="77777777" w:rsidR="00901B34" w:rsidRPr="00772D8F" w:rsidRDefault="00901B34" w:rsidP="00AE4D13">
            <w:pPr>
              <w:pStyle w:val="TableCell"/>
              <w:ind w:firstLine="0"/>
            </w:pPr>
            <w:r>
              <w:t>.593***</w:t>
            </w:r>
          </w:p>
        </w:tc>
        <w:tc>
          <w:tcPr>
            <w:tcW w:w="539" w:type="dxa"/>
          </w:tcPr>
          <w:p w14:paraId="07EFDE9D" w14:textId="77777777" w:rsidR="00901B34" w:rsidRPr="00772D8F" w:rsidRDefault="00901B34" w:rsidP="00AE4D13">
            <w:pPr>
              <w:pStyle w:val="TableCell"/>
              <w:ind w:firstLine="0"/>
            </w:pPr>
            <w:r>
              <w:t>.528*</w:t>
            </w:r>
          </w:p>
        </w:tc>
        <w:tc>
          <w:tcPr>
            <w:tcW w:w="740" w:type="dxa"/>
          </w:tcPr>
          <w:p w14:paraId="183BECE0" w14:textId="77777777" w:rsidR="00901B34" w:rsidRPr="00772D8F" w:rsidRDefault="00901B34" w:rsidP="00AE4D13">
            <w:pPr>
              <w:pStyle w:val="TableCell"/>
              <w:ind w:firstLine="0"/>
            </w:pPr>
            <w:r>
              <w:t>.302</w:t>
            </w:r>
          </w:p>
        </w:tc>
        <w:tc>
          <w:tcPr>
            <w:tcW w:w="944" w:type="dxa"/>
          </w:tcPr>
          <w:p w14:paraId="4DFB1DEC" w14:textId="77777777" w:rsidR="00901B34" w:rsidRPr="00772D8F" w:rsidRDefault="00901B34" w:rsidP="00AE4D13">
            <w:pPr>
              <w:pStyle w:val="TableCell"/>
              <w:ind w:firstLine="0"/>
            </w:pPr>
            <w:r>
              <w:t>.138</w:t>
            </w:r>
          </w:p>
        </w:tc>
        <w:tc>
          <w:tcPr>
            <w:tcW w:w="748" w:type="dxa"/>
          </w:tcPr>
          <w:p w14:paraId="35B7CAB1" w14:textId="77777777" w:rsidR="00901B34" w:rsidRPr="00772D8F" w:rsidRDefault="00901B34" w:rsidP="00AE4D13">
            <w:pPr>
              <w:pStyle w:val="TableCell"/>
              <w:ind w:firstLine="0"/>
            </w:pPr>
            <w:r>
              <w:t>.457**</w:t>
            </w:r>
          </w:p>
        </w:tc>
        <w:tc>
          <w:tcPr>
            <w:tcW w:w="761" w:type="dxa"/>
          </w:tcPr>
          <w:p w14:paraId="66E7A79D" w14:textId="77777777" w:rsidR="00901B34" w:rsidRPr="00772D8F" w:rsidRDefault="00901B34" w:rsidP="00AE4D13">
            <w:pPr>
              <w:pStyle w:val="TableCell"/>
              <w:ind w:firstLine="0"/>
            </w:pPr>
            <w:r>
              <w:t>-.160</w:t>
            </w:r>
          </w:p>
        </w:tc>
        <w:tc>
          <w:tcPr>
            <w:tcW w:w="674" w:type="dxa"/>
          </w:tcPr>
          <w:p w14:paraId="60161E88" w14:textId="77777777" w:rsidR="00901B34" w:rsidRPr="00772D8F" w:rsidRDefault="00901B34" w:rsidP="00AE4D13">
            <w:pPr>
              <w:pStyle w:val="TableCell"/>
              <w:ind w:firstLine="0"/>
            </w:pPr>
            <w:r>
              <w:t>.331</w:t>
            </w:r>
          </w:p>
        </w:tc>
        <w:tc>
          <w:tcPr>
            <w:tcW w:w="674" w:type="dxa"/>
          </w:tcPr>
          <w:p w14:paraId="4B9E21D8" w14:textId="77777777" w:rsidR="00901B34" w:rsidRPr="00772D8F" w:rsidRDefault="00901B34" w:rsidP="00AE4D13">
            <w:pPr>
              <w:pStyle w:val="TableCell"/>
              <w:ind w:firstLine="0"/>
            </w:pPr>
            <w:r>
              <w:t>.183</w:t>
            </w:r>
          </w:p>
        </w:tc>
        <w:tc>
          <w:tcPr>
            <w:tcW w:w="674" w:type="dxa"/>
          </w:tcPr>
          <w:p w14:paraId="0C853E87" w14:textId="77777777" w:rsidR="00901B34" w:rsidRPr="00772D8F" w:rsidRDefault="00901B34" w:rsidP="00AE4D13">
            <w:pPr>
              <w:pStyle w:val="TableCell"/>
              <w:ind w:firstLine="0"/>
            </w:pPr>
            <w:r>
              <w:t>-</w:t>
            </w:r>
          </w:p>
        </w:tc>
        <w:tc>
          <w:tcPr>
            <w:tcW w:w="674" w:type="dxa"/>
          </w:tcPr>
          <w:p w14:paraId="6EBC7976" w14:textId="77777777" w:rsidR="00901B34" w:rsidRPr="00772D8F" w:rsidRDefault="00901B34" w:rsidP="00AE4D13">
            <w:pPr>
              <w:pStyle w:val="TableCell"/>
              <w:ind w:firstLine="0"/>
            </w:pPr>
          </w:p>
        </w:tc>
      </w:tr>
      <w:tr w:rsidR="00901B34" w:rsidRPr="00772D8F" w14:paraId="4820955B" w14:textId="77777777" w:rsidTr="00AE4D13">
        <w:tc>
          <w:tcPr>
            <w:tcW w:w="1657" w:type="dxa"/>
            <w:tcBorders>
              <w:bottom w:val="single" w:sz="4" w:space="0" w:color="auto"/>
            </w:tcBorders>
          </w:tcPr>
          <w:p w14:paraId="60348715" w14:textId="6567823A" w:rsidR="00901B34" w:rsidRPr="001B633D" w:rsidRDefault="00901B34" w:rsidP="00AE4D13">
            <w:pPr>
              <w:pStyle w:val="TableCell"/>
            </w:pPr>
            <w:r>
              <w:t>T</w:t>
            </w:r>
            <w:r w:rsidR="007E04FD">
              <w:t>B</w:t>
            </w:r>
            <w:r>
              <w:t>PM</w:t>
            </w:r>
          </w:p>
        </w:tc>
        <w:tc>
          <w:tcPr>
            <w:tcW w:w="675" w:type="dxa"/>
            <w:tcBorders>
              <w:bottom w:val="single" w:sz="4" w:space="0" w:color="auto"/>
            </w:tcBorders>
          </w:tcPr>
          <w:p w14:paraId="5A2F1794" w14:textId="77777777" w:rsidR="00901B34" w:rsidRPr="001B633D" w:rsidRDefault="00901B34" w:rsidP="00AE4D13">
            <w:pPr>
              <w:pStyle w:val="TableCell"/>
              <w:ind w:firstLine="0"/>
            </w:pPr>
            <w:r>
              <w:t>.504**</w:t>
            </w:r>
          </w:p>
        </w:tc>
        <w:tc>
          <w:tcPr>
            <w:tcW w:w="539" w:type="dxa"/>
            <w:tcBorders>
              <w:bottom w:val="single" w:sz="4" w:space="0" w:color="auto"/>
            </w:tcBorders>
          </w:tcPr>
          <w:p w14:paraId="5BA878A2" w14:textId="77777777" w:rsidR="00901B34" w:rsidRPr="001B633D" w:rsidRDefault="00901B34" w:rsidP="00AE4D13">
            <w:pPr>
              <w:pStyle w:val="TableCell"/>
              <w:ind w:firstLine="0"/>
            </w:pPr>
            <w:r>
              <w:t>.517*</w:t>
            </w:r>
          </w:p>
        </w:tc>
        <w:tc>
          <w:tcPr>
            <w:tcW w:w="740" w:type="dxa"/>
            <w:tcBorders>
              <w:bottom w:val="single" w:sz="4" w:space="0" w:color="auto"/>
            </w:tcBorders>
          </w:tcPr>
          <w:p w14:paraId="6928BFF5" w14:textId="77777777" w:rsidR="00901B34" w:rsidRPr="00AD6C5E" w:rsidRDefault="00901B34" w:rsidP="00AE4D13">
            <w:pPr>
              <w:pStyle w:val="TableCell"/>
              <w:ind w:firstLine="0"/>
            </w:pPr>
            <w:r>
              <w:t>.263</w:t>
            </w:r>
          </w:p>
        </w:tc>
        <w:tc>
          <w:tcPr>
            <w:tcW w:w="944" w:type="dxa"/>
            <w:tcBorders>
              <w:bottom w:val="single" w:sz="4" w:space="0" w:color="auto"/>
            </w:tcBorders>
          </w:tcPr>
          <w:p w14:paraId="5B59036D" w14:textId="77777777" w:rsidR="00901B34" w:rsidRPr="00AD6C5E" w:rsidRDefault="00901B34" w:rsidP="00AE4D13">
            <w:pPr>
              <w:pStyle w:val="TableCell"/>
              <w:ind w:firstLine="0"/>
            </w:pPr>
            <w:r>
              <w:t>.454**</w:t>
            </w:r>
          </w:p>
        </w:tc>
        <w:tc>
          <w:tcPr>
            <w:tcW w:w="748" w:type="dxa"/>
            <w:tcBorders>
              <w:bottom w:val="single" w:sz="4" w:space="0" w:color="auto"/>
            </w:tcBorders>
          </w:tcPr>
          <w:p w14:paraId="00E55C3F" w14:textId="77777777" w:rsidR="00901B34" w:rsidRPr="00AD6C5E" w:rsidRDefault="00901B34" w:rsidP="00AE4D13">
            <w:pPr>
              <w:pStyle w:val="TableCell"/>
              <w:ind w:firstLine="0"/>
            </w:pPr>
            <w:r>
              <w:t>.592***</w:t>
            </w:r>
          </w:p>
        </w:tc>
        <w:tc>
          <w:tcPr>
            <w:tcW w:w="761" w:type="dxa"/>
            <w:tcBorders>
              <w:bottom w:val="single" w:sz="4" w:space="0" w:color="auto"/>
            </w:tcBorders>
          </w:tcPr>
          <w:p w14:paraId="7A1082B9" w14:textId="77777777" w:rsidR="00901B34" w:rsidRPr="00AD6C5E" w:rsidRDefault="00901B34" w:rsidP="00AE4D13">
            <w:pPr>
              <w:pStyle w:val="TableCell"/>
              <w:ind w:firstLine="0"/>
            </w:pPr>
            <w:r>
              <w:t>.125</w:t>
            </w:r>
          </w:p>
        </w:tc>
        <w:tc>
          <w:tcPr>
            <w:tcW w:w="674" w:type="dxa"/>
            <w:tcBorders>
              <w:bottom w:val="single" w:sz="4" w:space="0" w:color="auto"/>
            </w:tcBorders>
          </w:tcPr>
          <w:p w14:paraId="6673E8FE" w14:textId="77777777" w:rsidR="00901B34" w:rsidRPr="00AD6C5E" w:rsidRDefault="00901B34" w:rsidP="00AE4D13">
            <w:pPr>
              <w:pStyle w:val="TableCell"/>
              <w:ind w:firstLine="0"/>
            </w:pPr>
            <w:r>
              <w:t>.482**</w:t>
            </w:r>
          </w:p>
        </w:tc>
        <w:tc>
          <w:tcPr>
            <w:tcW w:w="674" w:type="dxa"/>
            <w:tcBorders>
              <w:bottom w:val="single" w:sz="4" w:space="0" w:color="auto"/>
            </w:tcBorders>
          </w:tcPr>
          <w:p w14:paraId="07BE5256" w14:textId="77777777" w:rsidR="00901B34" w:rsidRPr="00AD6C5E" w:rsidRDefault="00901B34" w:rsidP="00AE4D13">
            <w:pPr>
              <w:pStyle w:val="TableCell"/>
              <w:ind w:firstLine="0"/>
            </w:pPr>
            <w:r>
              <w:t>.023</w:t>
            </w:r>
          </w:p>
        </w:tc>
        <w:tc>
          <w:tcPr>
            <w:tcW w:w="674" w:type="dxa"/>
            <w:tcBorders>
              <w:bottom w:val="single" w:sz="4" w:space="0" w:color="auto"/>
            </w:tcBorders>
          </w:tcPr>
          <w:p w14:paraId="2B695C99" w14:textId="77777777" w:rsidR="00901B34" w:rsidRPr="00AD6C5E" w:rsidRDefault="00901B34" w:rsidP="00AE4D13">
            <w:pPr>
              <w:pStyle w:val="TableCell"/>
              <w:ind w:firstLine="0"/>
            </w:pPr>
            <w:r>
              <w:t>.561***</w:t>
            </w:r>
          </w:p>
        </w:tc>
        <w:tc>
          <w:tcPr>
            <w:tcW w:w="674" w:type="dxa"/>
            <w:tcBorders>
              <w:bottom w:val="single" w:sz="4" w:space="0" w:color="auto"/>
            </w:tcBorders>
          </w:tcPr>
          <w:p w14:paraId="04122BA2" w14:textId="77777777" w:rsidR="00901B34" w:rsidRPr="00AD6C5E" w:rsidRDefault="00901B34" w:rsidP="00AE4D13">
            <w:pPr>
              <w:pStyle w:val="TableCell"/>
              <w:ind w:firstLine="0"/>
            </w:pPr>
            <w:r>
              <w:t>-</w:t>
            </w:r>
          </w:p>
        </w:tc>
      </w:tr>
    </w:tbl>
    <w:p w14:paraId="250EA40B" w14:textId="77777777" w:rsidR="00901B34" w:rsidRPr="00F64D61" w:rsidRDefault="00901B34" w:rsidP="00901B34">
      <w:pPr>
        <w:pStyle w:val="TableFootnote"/>
        <w:spacing w:before="60"/>
        <w:jc w:val="center"/>
        <w:rPr>
          <w:rFonts w:ascii="Times New Roman" w:hAnsi="Times New Roman"/>
          <w:sz w:val="16"/>
          <w:szCs w:val="16"/>
        </w:rPr>
      </w:pPr>
      <w:r>
        <w:rPr>
          <w:rFonts w:ascii="Times New Roman" w:hAnsi="Times New Roman"/>
          <w:sz w:val="16"/>
          <w:szCs w:val="16"/>
        </w:rPr>
        <w:t xml:space="preserve">Key: * = </w:t>
      </w:r>
      <w:r>
        <w:rPr>
          <w:rFonts w:ascii="Times New Roman" w:hAnsi="Times New Roman"/>
          <w:i/>
          <w:iCs/>
          <w:sz w:val="16"/>
          <w:szCs w:val="16"/>
        </w:rPr>
        <w:t xml:space="preserve">p </w:t>
      </w:r>
      <w:r>
        <w:rPr>
          <w:rFonts w:ascii="Times New Roman" w:hAnsi="Times New Roman"/>
          <w:sz w:val="16"/>
          <w:szCs w:val="16"/>
        </w:rPr>
        <w:t xml:space="preserve">&lt; .05, ** = </w:t>
      </w:r>
      <w:r>
        <w:rPr>
          <w:rFonts w:ascii="Times New Roman" w:hAnsi="Times New Roman"/>
          <w:i/>
          <w:iCs/>
          <w:sz w:val="16"/>
          <w:szCs w:val="16"/>
        </w:rPr>
        <w:t xml:space="preserve">p </w:t>
      </w:r>
      <w:r>
        <w:rPr>
          <w:rFonts w:ascii="Times New Roman" w:hAnsi="Times New Roman"/>
          <w:sz w:val="16"/>
          <w:szCs w:val="16"/>
        </w:rPr>
        <w:t xml:space="preserve">&lt; .01, *** = </w:t>
      </w:r>
      <w:r>
        <w:rPr>
          <w:rFonts w:ascii="Times New Roman" w:hAnsi="Times New Roman"/>
          <w:i/>
          <w:iCs/>
          <w:sz w:val="16"/>
          <w:szCs w:val="16"/>
        </w:rPr>
        <w:t xml:space="preserve">p </w:t>
      </w:r>
      <w:r>
        <w:rPr>
          <w:rFonts w:ascii="Times New Roman" w:hAnsi="Times New Roman"/>
          <w:sz w:val="16"/>
          <w:szCs w:val="16"/>
        </w:rPr>
        <w:t>&lt; .001</w:t>
      </w:r>
    </w:p>
    <w:p w14:paraId="6BE830C1" w14:textId="62124973" w:rsidR="005B434B" w:rsidRDefault="00E45338" w:rsidP="00E45338">
      <w:pPr>
        <w:pStyle w:val="Head1"/>
        <w:numPr>
          <w:ilvl w:val="0"/>
          <w:numId w:val="0"/>
        </w:numPr>
        <w:ind w:left="432" w:hanging="432"/>
      </w:pPr>
      <w:r>
        <w:t>4</w:t>
      </w:r>
      <w:r>
        <w:tab/>
      </w:r>
      <w:r w:rsidR="003B1510">
        <w:t>DISCUSSION</w:t>
      </w:r>
    </w:p>
    <w:p w14:paraId="04878200" w14:textId="4636443F" w:rsidR="000008C2" w:rsidRPr="00447D92" w:rsidRDefault="000008C2" w:rsidP="000008C2">
      <w:pPr>
        <w:pStyle w:val="Para"/>
      </w:pPr>
      <w:r>
        <w:t xml:space="preserve">The participants with dyslexia performed at a lower level overall than the participants without dyslexia on </w:t>
      </w:r>
      <w:r w:rsidRPr="00781D6D">
        <w:t>the virtual reality JEF</w:t>
      </w:r>
      <w:r w:rsidRPr="00A914E4">
        <w:rPr>
          <w:rFonts w:ascii="Times New Roman" w:hAnsi="Times New Roman" w:cs="Times New Roman"/>
        </w:rPr>
        <w:t>©</w:t>
      </w:r>
      <w:r w:rsidRPr="00A914E4">
        <w:t xml:space="preserve"> [</w:t>
      </w:r>
      <w:hyperlink w:anchor="bib19" w:history="1">
        <w:r w:rsidRPr="005F7725">
          <w:rPr>
            <w:rStyle w:val="Hyperlink"/>
          </w:rPr>
          <w:t>19</w:t>
        </w:r>
      </w:hyperlink>
      <w:r w:rsidRPr="00A914E4">
        <w:t>],</w:t>
      </w:r>
      <w:r>
        <w:t xml:space="preserve"> indicating deficits in the application of EF and PM to work-related tasks.</w:t>
      </w:r>
      <w:r w:rsidRPr="00597E81">
        <w:t xml:space="preserve"> Group differences were found on two of the </w:t>
      </w:r>
      <w:r>
        <w:t>EF</w:t>
      </w:r>
      <w:r w:rsidRPr="00597E81">
        <w:t xml:space="preserve"> measures, namely planning and selective-thinking, with the group with dyslexia performing worse than the group without dyslexia on both the measures.</w:t>
      </w:r>
      <w:r>
        <w:t xml:space="preserve"> The planning measure assesses the ability of the participant to order events or objects on the basis of logic (and not relative importance). This is in line with research </w:t>
      </w:r>
      <w:r w:rsidRPr="007A3354">
        <w:t>findings related to</w:t>
      </w:r>
      <w:r>
        <w:t xml:space="preserve"> dyslexia-related</w:t>
      </w:r>
      <w:r w:rsidRPr="007A3354">
        <w:t xml:space="preserve"> planning problems in</w:t>
      </w:r>
      <w:r>
        <w:t xml:space="preserve"> adulthood [</w:t>
      </w:r>
      <w:hyperlink w:anchor="bib20" w:history="1">
        <w:r w:rsidRPr="005F7725">
          <w:rPr>
            <w:rStyle w:val="Hyperlink"/>
          </w:rPr>
          <w:t>20</w:t>
        </w:r>
      </w:hyperlink>
      <w:r>
        <w:t>]</w:t>
      </w:r>
      <w:r w:rsidRPr="007A3354">
        <w:t>.</w:t>
      </w:r>
      <w:r>
        <w:t xml:space="preserve"> Selective-thinking refers to the ability to draw on acquired knowledge to choose between two or more alternatives</w:t>
      </w:r>
      <w:r w:rsidRPr="00597E81">
        <w:t xml:space="preserve">. </w:t>
      </w:r>
      <w:r>
        <w:t>Controlled access to information from long-term memory has been shown to be impaired in people with dyslexia (e.g., [</w:t>
      </w:r>
      <w:hyperlink w:anchor="bib24" w:history="1">
        <w:r w:rsidRPr="005F7725">
          <w:rPr>
            <w:rStyle w:val="Hyperlink"/>
          </w:rPr>
          <w:t>24</w:t>
        </w:r>
      </w:hyperlink>
      <w:r>
        <w:t xml:space="preserve">]). Given that selective thinking requires rapid access to existing information, this finding adds to the small amount of research in this area and shows a way in which such difficulties might affect </w:t>
      </w:r>
      <w:proofErr w:type="spellStart"/>
      <w:r>
        <w:t>everyday</w:t>
      </w:r>
      <w:proofErr w:type="spellEnd"/>
      <w:r>
        <w:t xml:space="preserve"> cognition. Workers with dyslexia need to be aware of potential difficulties with planning and selective thinking and discuss with employers methods of support (e.g., alternative strategies or software applications). </w:t>
      </w:r>
      <w:r w:rsidRPr="00597E81">
        <w:t xml:space="preserve">The group with dyslexia also performed worse on two of the three </w:t>
      </w:r>
      <w:r>
        <w:t>PM</w:t>
      </w:r>
      <w:r w:rsidRPr="00597E81">
        <w:t xml:space="preserve"> measures</w:t>
      </w:r>
      <w:r>
        <w:t xml:space="preserve"> compared with the non-dyslexic group</w:t>
      </w:r>
      <w:r w:rsidRPr="00597E81">
        <w:t xml:space="preserve">, with deficits being shown on both the </w:t>
      </w:r>
      <w:r>
        <w:t>EBPM and TBPM</w:t>
      </w:r>
      <w:r w:rsidRPr="00597E81">
        <w:t xml:space="preserve"> measures. </w:t>
      </w:r>
      <w:r>
        <w:t>In line with previous findings [</w:t>
      </w:r>
      <w:hyperlink w:anchor="bib18" w:history="1">
        <w:r w:rsidRPr="005F7725">
          <w:rPr>
            <w:rStyle w:val="Hyperlink"/>
          </w:rPr>
          <w:t>18</w:t>
        </w:r>
      </w:hyperlink>
      <w:r>
        <w:t xml:space="preserve">], the effect size was </w:t>
      </w:r>
      <w:r w:rsidR="00A9351E">
        <w:t>slightly</w:t>
      </w:r>
      <w:r w:rsidR="00A46555">
        <w:t xml:space="preserve"> </w:t>
      </w:r>
      <w:r>
        <w:t>larger for TBPM than for EBPM. Time-based PM is considered to be more executive-loaded (e.g., [</w:t>
      </w:r>
      <w:hyperlink w:anchor="bib25" w:history="1">
        <w:r w:rsidRPr="005F7725">
          <w:rPr>
            <w:rStyle w:val="Hyperlink"/>
          </w:rPr>
          <w:t>25</w:t>
        </w:r>
      </w:hyperlink>
      <w:r>
        <w:t xml:space="preserve">, </w:t>
      </w:r>
      <w:hyperlink w:anchor="bib26" w:history="1">
        <w:r w:rsidRPr="005F7725">
          <w:rPr>
            <w:rStyle w:val="Hyperlink"/>
          </w:rPr>
          <w:t>26</w:t>
        </w:r>
      </w:hyperlink>
      <w:r w:rsidRPr="00EC0383">
        <w:t>])</w:t>
      </w:r>
      <w:r>
        <w:t xml:space="preserve"> and, </w:t>
      </w:r>
      <w:r w:rsidR="00A9351E">
        <w:t>thus</w:t>
      </w:r>
      <w:r>
        <w:t>, likely to be more prone to the effects of the co</w:t>
      </w:r>
      <w:r w:rsidRPr="001843E1">
        <w:t>ndition (see [</w:t>
      </w:r>
      <w:hyperlink w:anchor="bib18" w:history="1">
        <w:r w:rsidRPr="005F7725">
          <w:rPr>
            <w:rStyle w:val="Hyperlink"/>
          </w:rPr>
          <w:t>18</w:t>
        </w:r>
      </w:hyperlink>
      <w:r w:rsidRPr="001843E1">
        <w:t>]).</w:t>
      </w:r>
      <w:r w:rsidRPr="00597E81">
        <w:t xml:space="preserve"> No group difference was found on the </w:t>
      </w:r>
      <w:r>
        <w:t>ABPM</w:t>
      </w:r>
      <w:r w:rsidRPr="00597E81">
        <w:t xml:space="preserve"> measure. </w:t>
      </w:r>
      <w:r>
        <w:t xml:space="preserve">As </w:t>
      </w:r>
      <w:r>
        <w:lastRenderedPageBreak/>
        <w:t xml:space="preserve">stated in </w:t>
      </w:r>
      <w:r w:rsidR="00200646">
        <w:t>the Introduction</w:t>
      </w:r>
      <w:r>
        <w:t xml:space="preserve">, this form of PM is both the least complex </w:t>
      </w:r>
      <w:r w:rsidRPr="0012711D">
        <w:t>and</w:t>
      </w:r>
      <w:r>
        <w:t xml:space="preserve"> the</w:t>
      </w:r>
      <w:r w:rsidRPr="0012711D">
        <w:t xml:space="preserve"> most environmentally-</w:t>
      </w:r>
      <w:r w:rsidRPr="00BB75A9">
        <w:t>supported [</w:t>
      </w:r>
      <w:hyperlink w:anchor="bib14" w:history="1">
        <w:r w:rsidRPr="005F7725">
          <w:rPr>
            <w:rStyle w:val="Hyperlink"/>
          </w:rPr>
          <w:t>14</w:t>
        </w:r>
      </w:hyperlink>
      <w:r>
        <w:t xml:space="preserve">, </w:t>
      </w:r>
      <w:hyperlink w:anchor="bib15" w:history="1">
        <w:r w:rsidRPr="005F7725">
          <w:rPr>
            <w:rStyle w:val="Hyperlink"/>
          </w:rPr>
          <w:t>15</w:t>
        </w:r>
      </w:hyperlink>
      <w:r>
        <w:t>]. T</w:t>
      </w:r>
      <w:r w:rsidRPr="0012711D">
        <w:t xml:space="preserve">hese task qualities </w:t>
      </w:r>
      <w:r>
        <w:t>may</w:t>
      </w:r>
      <w:r w:rsidRPr="0012711D">
        <w:t xml:space="preserve"> explain the absence of a group difference.</w:t>
      </w:r>
      <w:r>
        <w:t xml:space="preserve"> Areas of relative strength in PM could be utilized to improve performance to a level at least equivalent of that of adults without dysle</w:t>
      </w:r>
      <w:r w:rsidRPr="008A1F5B">
        <w:t>xia [</w:t>
      </w:r>
      <w:hyperlink w:anchor="bib18" w:history="1">
        <w:r w:rsidRPr="005F7725">
          <w:rPr>
            <w:rStyle w:val="Hyperlink"/>
          </w:rPr>
          <w:t>18</w:t>
        </w:r>
      </w:hyperlink>
      <w:r w:rsidRPr="008A1F5B">
        <w:t>]. Based on</w:t>
      </w:r>
      <w:r>
        <w:t xml:space="preserve"> the current data, workers with dyslexia should aim to change the nature of the</w:t>
      </w:r>
      <w:r w:rsidR="008275E8">
        <w:t>ir</w:t>
      </w:r>
      <w:r>
        <w:t xml:space="preserve"> work-based PM tasks so that they rely on action-based cues. As further support for the relationship between dyslexia symptomatology and aspects of work-based cognition, significant positive correlations were found between scores on the reading and spelling measures and several JEF</w:t>
      </w:r>
      <w:r>
        <w:rPr>
          <w:rFonts w:ascii="Times New Roman" w:hAnsi="Times New Roman" w:cs="Times New Roman"/>
        </w:rPr>
        <w:t>©</w:t>
      </w:r>
      <w:r>
        <w:t xml:space="preserve"> measures. In the case of the EF measures, planning was correlated with spelling ability and prioritization with reading ability. A more consistent pattern was found with the PM measures, with both reading and spelling ability being associated with EBPM and TBPM, but not ABPM.</w:t>
      </w:r>
    </w:p>
    <w:p w14:paraId="5D92E289" w14:textId="0FCBB8FF" w:rsidR="000008C2" w:rsidRDefault="000008C2" w:rsidP="000008C2">
      <w:pPr>
        <w:pStyle w:val="ParaContinue"/>
        <w:rPr>
          <w:highlight w:val="yellow"/>
        </w:rPr>
      </w:pPr>
      <w:r w:rsidRPr="00982CF0">
        <w:t>There are several limitations to the current study. The participants were university students rather than office workers</w:t>
      </w:r>
      <w:r>
        <w:t>. F</w:t>
      </w:r>
      <w:r w:rsidRPr="00982CF0">
        <w:t xml:space="preserve">urther work is needed to examine any mitigating role that office experiences might play in the performance of workers with dyslexia. The number of participants in the group with dyslexia was small but, where significant group differences were found, the effect sizes were relatively large. </w:t>
      </w:r>
      <w:r>
        <w:t>I</w:t>
      </w:r>
      <w:r w:rsidRPr="0048677B">
        <w:t xml:space="preserve">t should also be noted that no measure of IQ was </w:t>
      </w:r>
      <w:r>
        <w:t>administered</w:t>
      </w:r>
      <w:r w:rsidRPr="0048677B">
        <w:t xml:space="preserve"> but the findings are consistent with previous </w:t>
      </w:r>
      <w:r>
        <w:t>work</w:t>
      </w:r>
      <w:r w:rsidRPr="0048677B">
        <w:t xml:space="preserve"> where measures of IQ </w:t>
      </w:r>
      <w:r>
        <w:t>were</w:t>
      </w:r>
      <w:r w:rsidRPr="00EC0383">
        <w:t xml:space="preserve"> taken [</w:t>
      </w:r>
      <w:hyperlink w:anchor="bib18" w:history="1">
        <w:r w:rsidRPr="005F7725">
          <w:rPr>
            <w:rStyle w:val="Hyperlink"/>
          </w:rPr>
          <w:t>18</w:t>
        </w:r>
      </w:hyperlink>
      <w:r w:rsidRPr="00EC0383">
        <w:t>]</w:t>
      </w:r>
      <w:r>
        <w:t>.</w:t>
      </w:r>
    </w:p>
    <w:p w14:paraId="670985DF" w14:textId="77777777" w:rsidR="000008C2" w:rsidRPr="00EC55A7" w:rsidRDefault="000008C2" w:rsidP="000008C2">
      <w:pPr>
        <w:pStyle w:val="ParaContinue"/>
        <w:rPr>
          <w:highlight w:val="yellow"/>
        </w:rPr>
      </w:pPr>
      <w:r w:rsidRPr="00796110">
        <w:t xml:space="preserve">This virtual reality study has allowed the direct study of workplace cognition in adults with dyslexia, indicating areas of weakness and relative strength in </w:t>
      </w:r>
      <w:r>
        <w:t>EF</w:t>
      </w:r>
      <w:r w:rsidRPr="00796110">
        <w:t xml:space="preserve"> and </w:t>
      </w:r>
      <w:r>
        <w:t>PM</w:t>
      </w:r>
      <w:r w:rsidRPr="00796110">
        <w:t xml:space="preserve"> abilities that are relevant to office settings. </w:t>
      </w:r>
      <w:r>
        <w:t>The knowledge gained from this study can help in providing targeted support for employees with dyslexia in areas of workplace cognition beyond those drawing on literacy-related skills. The results also highlight the value of virtual reality methodologies in testing office-based cognition, allowing insights into the ways in which neurodiversity can be expressed in the workplace and emphasizing the need for appropriate support to be in place to help all individuals achieve their full potential at work.</w:t>
      </w:r>
    </w:p>
    <w:p w14:paraId="6B228E98" w14:textId="77777777" w:rsidR="005B434B" w:rsidRDefault="005B434B" w:rsidP="005B434B">
      <w:pPr>
        <w:pStyle w:val="AckHead"/>
      </w:pPr>
      <w:r>
        <w:t>ACKNOWLEDGMENTS</w:t>
      </w:r>
    </w:p>
    <w:p w14:paraId="0EF74CA6" w14:textId="2372C37D" w:rsidR="00FD7B68" w:rsidRDefault="00FD7B68" w:rsidP="00FD7B68">
      <w:pPr>
        <w:pStyle w:val="AckPara"/>
      </w:pPr>
      <w:r w:rsidRPr="008C1267">
        <w:t xml:space="preserve">The authors </w:t>
      </w:r>
      <w:r>
        <w:t xml:space="preserve">are grateful to </w:t>
      </w:r>
      <w:r w:rsidRPr="008C1267">
        <w:t>Abbie Wall and Elise Walker for their assistance in collecting the data</w:t>
      </w:r>
      <w:r>
        <w:t xml:space="preserve"> reported in this paper</w:t>
      </w:r>
      <w:r w:rsidRPr="008C1267">
        <w:t>.</w:t>
      </w:r>
    </w:p>
    <w:p w14:paraId="3F3BED65" w14:textId="00280FDA" w:rsidR="005B434B" w:rsidRDefault="00A87BC4" w:rsidP="00A87BC4">
      <w:pPr>
        <w:pStyle w:val="ReferenceHead"/>
      </w:pPr>
      <w:r>
        <w:t>REFERENCES</w:t>
      </w:r>
    </w:p>
    <w:p w14:paraId="5103E680" w14:textId="77777777" w:rsidR="00F22670" w:rsidRPr="001C21B9" w:rsidRDefault="00F22670" w:rsidP="00F22670">
      <w:pPr>
        <w:pStyle w:val="Bibentry"/>
      </w:pPr>
      <w:bookmarkStart w:id="4" w:name="bib1"/>
      <w:bookmarkEnd w:id="4"/>
      <w:r w:rsidRPr="001C21B9">
        <w:t>[1] Nancy Doyle. 2020. Neurodiversity at work: a biopsychosocial model and the impact on working adults. Br. Med. Bull., 135, 1 (September 2020), 108–125. https://doi.org/10.1093/bmb/ldaa021</w:t>
      </w:r>
    </w:p>
    <w:p w14:paraId="1DAEA241" w14:textId="77777777" w:rsidR="00F22670" w:rsidRPr="001C21B9" w:rsidRDefault="00F22670" w:rsidP="00F22670">
      <w:pPr>
        <w:pStyle w:val="Bibentry"/>
      </w:pPr>
      <w:bookmarkStart w:id="5" w:name="bib2"/>
      <w:bookmarkEnd w:id="5"/>
      <w:r w:rsidRPr="001C21B9">
        <w:t xml:space="preserve">[2] Anne Castles and </w:t>
      </w:r>
      <w:proofErr w:type="spellStart"/>
      <w:r w:rsidRPr="001C21B9">
        <w:t>Naama</w:t>
      </w:r>
      <w:proofErr w:type="spellEnd"/>
      <w:r w:rsidRPr="001C21B9">
        <w:t xml:space="preserve"> Friedmann. 2014. Developmental dyslexia and the phonological deficit hypothesis. Mind Lang, 29, 3 (June 2014), 270-285. https://doi.org/10.1111/mila.12050</w:t>
      </w:r>
    </w:p>
    <w:p w14:paraId="4F9364B7" w14:textId="77777777" w:rsidR="00F22670" w:rsidRPr="001C21B9" w:rsidRDefault="00F22670" w:rsidP="00F22670">
      <w:pPr>
        <w:pStyle w:val="Bibentry"/>
      </w:pPr>
      <w:bookmarkStart w:id="6" w:name="bib3"/>
      <w:bookmarkEnd w:id="6"/>
      <w:r w:rsidRPr="001C21B9">
        <w:t xml:space="preserve">[3] James H. Smith-Spark, Lucy A. Henry, David J. Messer, Elisa </w:t>
      </w:r>
      <w:proofErr w:type="spellStart"/>
      <w:r w:rsidRPr="001C21B9">
        <w:t>Edvardsdottir</w:t>
      </w:r>
      <w:proofErr w:type="spellEnd"/>
      <w:r w:rsidRPr="001C21B9">
        <w:t xml:space="preserve">, and Adam P. </w:t>
      </w:r>
      <w:proofErr w:type="spellStart"/>
      <w:r w:rsidRPr="001C21B9">
        <w:t>Zięcik</w:t>
      </w:r>
      <w:proofErr w:type="spellEnd"/>
      <w:r w:rsidRPr="001C21B9">
        <w:t xml:space="preserve">. 2016. Executive functions in adults with developmental dyslexia. Res. Dev. </w:t>
      </w:r>
      <w:proofErr w:type="spellStart"/>
      <w:r w:rsidRPr="001C21B9">
        <w:t>Disabil</w:t>
      </w:r>
      <w:proofErr w:type="spellEnd"/>
      <w:r w:rsidRPr="001C21B9">
        <w:t>., 53-54 (June-July 2016), 323-341. https://doi.org/10.1016/j.ridd.2016.03.001</w:t>
      </w:r>
    </w:p>
    <w:p w14:paraId="648B96CC" w14:textId="77777777" w:rsidR="00F22670" w:rsidRPr="001C21B9" w:rsidRDefault="00F22670" w:rsidP="00F22670">
      <w:pPr>
        <w:pStyle w:val="Bibentry"/>
      </w:pPr>
      <w:bookmarkStart w:id="7" w:name="bib4"/>
      <w:bookmarkEnd w:id="7"/>
      <w:r w:rsidRPr="001C21B9">
        <w:t>[4] James H. Smith-Spark and John E. Fisk. 2007. Working memory functioning in developmental dyslexia. Memory, 15, 1 (January 2007), 34-56. https://doi.org/10.1080/09658210601043384</w:t>
      </w:r>
    </w:p>
    <w:p w14:paraId="5A24F38A" w14:textId="77777777" w:rsidR="00F22670" w:rsidRPr="001C21B9" w:rsidRDefault="00F22670" w:rsidP="00F22670">
      <w:pPr>
        <w:pStyle w:val="Bibentry"/>
      </w:pPr>
      <w:bookmarkStart w:id="8" w:name="bib5"/>
      <w:bookmarkEnd w:id="8"/>
      <w:r w:rsidRPr="001C21B9">
        <w:t xml:space="preserve">[5] Joost de Beer, Josephine Engels, Yvonne </w:t>
      </w:r>
      <w:proofErr w:type="spellStart"/>
      <w:r w:rsidRPr="001C21B9">
        <w:t>Heerkens</w:t>
      </w:r>
      <w:proofErr w:type="spellEnd"/>
      <w:r w:rsidRPr="001C21B9">
        <w:t>, and Jac van der Klink. 2014. Factors influencing work participation of adults with developmental dyslexia: a systematic review. BMC Public Health, 14, (January 2014), 77. https://doi.org/10.1186/1471-2458-14-77</w:t>
      </w:r>
    </w:p>
    <w:p w14:paraId="569FD065" w14:textId="77777777" w:rsidR="00F22670" w:rsidRPr="001C21B9" w:rsidRDefault="00F22670" w:rsidP="00F22670">
      <w:pPr>
        <w:pStyle w:val="Bibentry"/>
      </w:pPr>
      <w:bookmarkStart w:id="9" w:name="bib6"/>
      <w:bookmarkEnd w:id="9"/>
      <w:r w:rsidRPr="001C21B9">
        <w:t xml:space="preserve">[6] Nancy Doyle and </w:t>
      </w:r>
      <w:proofErr w:type="spellStart"/>
      <w:r w:rsidRPr="001C21B9">
        <w:t>Almuth</w:t>
      </w:r>
      <w:proofErr w:type="spellEnd"/>
      <w:r w:rsidRPr="001C21B9">
        <w:t xml:space="preserve"> McDowall. 2015. Is coaching an effective adjustment for dyslexic adults? Coaching, 8, 2 (August 2015), 154-168. https://doi.org/10.1080/17521882.2015.1065894</w:t>
      </w:r>
    </w:p>
    <w:p w14:paraId="4C0A95AC" w14:textId="77777777" w:rsidR="00F22670" w:rsidRPr="001C21B9" w:rsidRDefault="00F22670" w:rsidP="00F22670">
      <w:pPr>
        <w:pStyle w:val="Bibentry"/>
      </w:pPr>
      <w:bookmarkStart w:id="10" w:name="bib7"/>
      <w:bookmarkEnd w:id="10"/>
      <w:r w:rsidRPr="001C21B9">
        <w:t xml:space="preserve">[7] Carol Leather, Henriette </w:t>
      </w:r>
      <w:proofErr w:type="spellStart"/>
      <w:r w:rsidRPr="001C21B9">
        <w:t>Hogh</w:t>
      </w:r>
      <w:proofErr w:type="spellEnd"/>
      <w:r w:rsidRPr="001C21B9">
        <w:t xml:space="preserve">, Ellen </w:t>
      </w:r>
      <w:proofErr w:type="spellStart"/>
      <w:r w:rsidRPr="001C21B9">
        <w:t>Seiss</w:t>
      </w:r>
      <w:proofErr w:type="spellEnd"/>
      <w:r w:rsidRPr="001C21B9">
        <w:t xml:space="preserve">, and John </w:t>
      </w:r>
      <w:proofErr w:type="spellStart"/>
      <w:r w:rsidRPr="001C21B9">
        <w:t>Everatt</w:t>
      </w:r>
      <w:proofErr w:type="spellEnd"/>
      <w:r w:rsidRPr="001C21B9">
        <w:t>. 2011. Cognitive functioning and work success in adults with dyslexia. Dyslexia, 17, 4 (November 2011), 327-338. https://doi.org/10.1002/dys.441</w:t>
      </w:r>
    </w:p>
    <w:p w14:paraId="4D1CBF4D" w14:textId="77777777" w:rsidR="00F22670" w:rsidRPr="001C21B9" w:rsidRDefault="00F22670" w:rsidP="00F22670">
      <w:pPr>
        <w:pStyle w:val="Bibentry"/>
      </w:pPr>
      <w:bookmarkStart w:id="11" w:name="bib8"/>
      <w:bookmarkEnd w:id="11"/>
      <w:r w:rsidRPr="001C21B9">
        <w:t xml:space="preserve">[8] Sam J. Gilbert and Paul W. Burgess. 2008. Executive function. </w:t>
      </w:r>
      <w:proofErr w:type="spellStart"/>
      <w:r w:rsidRPr="001C21B9">
        <w:t>Curr</w:t>
      </w:r>
      <w:proofErr w:type="spellEnd"/>
      <w:r w:rsidRPr="001C21B9">
        <w:t>. Biol., 18, 3 (February 2008), R110-R114. https://doi.org/10.1016/j.cub.2007.12.014</w:t>
      </w:r>
    </w:p>
    <w:p w14:paraId="62E3C250" w14:textId="77777777" w:rsidR="00F22670" w:rsidRPr="001C21B9" w:rsidRDefault="00F22670" w:rsidP="00F22670">
      <w:pPr>
        <w:pStyle w:val="Bibentry"/>
      </w:pPr>
      <w:bookmarkStart w:id="12" w:name="bib9"/>
      <w:bookmarkEnd w:id="12"/>
      <w:r w:rsidRPr="001C21B9">
        <w:t xml:space="preserve">[9] Akira Miyake, Naomi P. Friedman, Michael J. Emerson, Alexander H. </w:t>
      </w:r>
      <w:proofErr w:type="spellStart"/>
      <w:r w:rsidRPr="001C21B9">
        <w:t>Witzki</w:t>
      </w:r>
      <w:proofErr w:type="spellEnd"/>
      <w:r w:rsidRPr="001C21B9">
        <w:t xml:space="preserve">, Amy </w:t>
      </w:r>
      <w:proofErr w:type="spellStart"/>
      <w:r w:rsidRPr="001C21B9">
        <w:t>Howerter</w:t>
      </w:r>
      <w:proofErr w:type="spellEnd"/>
      <w:r w:rsidRPr="001C21B9">
        <w:t xml:space="preserve">, and Tor D. Wager. 2000. The unity and diversity of executive functions, and their contributions to complex “frontal lobe” tasks: A latent variable analysis. </w:t>
      </w:r>
      <w:proofErr w:type="spellStart"/>
      <w:r w:rsidRPr="001C21B9">
        <w:t>Cogn</w:t>
      </w:r>
      <w:proofErr w:type="spellEnd"/>
      <w:r w:rsidRPr="001C21B9">
        <w:t>. Psychol., 41, 1 (August 2000), 49-100. https://doi.org/10.1006/cogp.1999.0734</w:t>
      </w:r>
    </w:p>
    <w:p w14:paraId="56A272FE" w14:textId="77777777" w:rsidR="00F22670" w:rsidRPr="001C21B9" w:rsidRDefault="00F22670" w:rsidP="00F22670">
      <w:pPr>
        <w:pStyle w:val="Bibentry"/>
      </w:pPr>
      <w:bookmarkStart w:id="13" w:name="bib10"/>
      <w:bookmarkEnd w:id="13"/>
      <w:r w:rsidRPr="001C21B9">
        <w:t xml:space="preserve">[10] Heidi A. </w:t>
      </w:r>
      <w:proofErr w:type="spellStart"/>
      <w:r w:rsidRPr="001C21B9">
        <w:t>Cramm</w:t>
      </w:r>
      <w:proofErr w:type="spellEnd"/>
      <w:r w:rsidRPr="001C21B9">
        <w:t xml:space="preserve">, Terry M. Krupa, Cheryl A. </w:t>
      </w:r>
      <w:proofErr w:type="spellStart"/>
      <w:r w:rsidRPr="001C21B9">
        <w:t>Missiuna</w:t>
      </w:r>
      <w:proofErr w:type="spellEnd"/>
      <w:r w:rsidRPr="001C21B9">
        <w:t>, Rosemary M. Lysaght, and Kevin H. Parker. 2013. Executive functioning: A scoping review of the occupational therapy literature. Canadian Journal of Occupational Therapy, 80, 3 (June 2013), 131-140. https://doi.org/10.1177/0008417413496060</w:t>
      </w:r>
    </w:p>
    <w:p w14:paraId="312264BF" w14:textId="77777777" w:rsidR="00F22670" w:rsidRPr="001C21B9" w:rsidRDefault="00F22670" w:rsidP="00F22670">
      <w:pPr>
        <w:pStyle w:val="Bibentry"/>
      </w:pPr>
      <w:bookmarkStart w:id="14" w:name="bib11"/>
      <w:bookmarkEnd w:id="14"/>
      <w:r w:rsidRPr="001C21B9">
        <w:t>[11] James H. Smith-Spark and Rebecca Gordon. 2022. Automaticity and executive abilities in developmental dyslexia: A theoretical review. Brain Sci, 12, 4 (March 2022), 446. https://doi.org/10.3390/brainsci12040446</w:t>
      </w:r>
    </w:p>
    <w:p w14:paraId="0F7FD180" w14:textId="77777777" w:rsidR="00F22670" w:rsidRPr="001C21B9" w:rsidRDefault="00F22670" w:rsidP="00F22670">
      <w:pPr>
        <w:pStyle w:val="Bibentry"/>
      </w:pPr>
      <w:bookmarkStart w:id="15" w:name="bib12"/>
      <w:bookmarkEnd w:id="15"/>
      <w:r w:rsidRPr="001C21B9">
        <w:t xml:space="preserve">[12] Judi Ellis. 1996. Prospective memory or realization of delayed intentions: A conceptual framework for research. In Maria </w:t>
      </w:r>
      <w:proofErr w:type="spellStart"/>
      <w:r w:rsidRPr="001C21B9">
        <w:t>Brandimonte</w:t>
      </w:r>
      <w:proofErr w:type="spellEnd"/>
      <w:r w:rsidRPr="001C21B9">
        <w:t>, Gilles O. Einstein, and Mark A. McDaniel (Eds.), Prospective memory: Theory and applications (pp. l-23). Lawrence Erlbaum Associates, Mahwah, NJ, USA.</w:t>
      </w:r>
    </w:p>
    <w:p w14:paraId="3594D45F" w14:textId="77777777" w:rsidR="00F22670" w:rsidRPr="001C21B9" w:rsidRDefault="00F22670" w:rsidP="00F22670">
      <w:pPr>
        <w:pStyle w:val="Bibentry"/>
      </w:pPr>
      <w:bookmarkStart w:id="16" w:name="bib13"/>
      <w:bookmarkEnd w:id="16"/>
      <w:r w:rsidRPr="001C21B9">
        <w:t>[13] Mark A. McDaniel and Gilles O. Einstein. 2007. Prospective memory: An overview and synthesis of an emerging field. Sage Publications, Thousand Oaks, CA, USA. https://dx.doi.org/10.4135/9781452225913</w:t>
      </w:r>
    </w:p>
    <w:p w14:paraId="29A4152F" w14:textId="77777777" w:rsidR="00F22670" w:rsidRPr="001C21B9" w:rsidRDefault="00F22670" w:rsidP="00F22670">
      <w:pPr>
        <w:pStyle w:val="Bibentry"/>
      </w:pPr>
      <w:bookmarkStart w:id="17" w:name="bib14"/>
      <w:bookmarkEnd w:id="17"/>
      <w:r w:rsidRPr="001C21B9">
        <w:lastRenderedPageBreak/>
        <w:t>[14] Gene A. Brewer, Richard L. Marsh, Arlo Clark-</w:t>
      </w:r>
      <w:proofErr w:type="spellStart"/>
      <w:r w:rsidRPr="001C21B9">
        <w:t>Foos</w:t>
      </w:r>
      <w:proofErr w:type="spellEnd"/>
      <w:r w:rsidRPr="001C21B9">
        <w:t xml:space="preserve">, J. </w:t>
      </w:r>
      <w:proofErr w:type="spellStart"/>
      <w:r w:rsidRPr="001C21B9">
        <w:t>Thadeus</w:t>
      </w:r>
      <w:proofErr w:type="spellEnd"/>
      <w:r w:rsidRPr="001C21B9">
        <w:t xml:space="preserve"> Meeks, Gabriel I. Cook, and Jason L. Hicks. 2011. A comparison of activity-based to event-based prospective memory. Appl. Cognit. Psychol., 25, 4 (July 2011), 632-640. https://doi.org/10.1002/acp.1733</w:t>
      </w:r>
    </w:p>
    <w:p w14:paraId="16CD694B" w14:textId="77777777" w:rsidR="00F22670" w:rsidRPr="001C21B9" w:rsidRDefault="00F22670" w:rsidP="00F22670">
      <w:pPr>
        <w:pStyle w:val="Bibentry"/>
      </w:pPr>
      <w:bookmarkStart w:id="18" w:name="bib15"/>
      <w:bookmarkEnd w:id="18"/>
      <w:r w:rsidRPr="001C21B9">
        <w:t xml:space="preserve">[15] David Shum, Gabor S. </w:t>
      </w:r>
      <w:proofErr w:type="spellStart"/>
      <w:r w:rsidRPr="001C21B9">
        <w:t>Ungvari</w:t>
      </w:r>
      <w:proofErr w:type="spellEnd"/>
      <w:r w:rsidRPr="001C21B9">
        <w:t>, Wai-</w:t>
      </w:r>
      <w:proofErr w:type="spellStart"/>
      <w:r w:rsidRPr="001C21B9">
        <w:t>Kwong</w:t>
      </w:r>
      <w:proofErr w:type="spellEnd"/>
      <w:r w:rsidRPr="001C21B9">
        <w:t xml:space="preserve"> Tang, and </w:t>
      </w:r>
      <w:proofErr w:type="spellStart"/>
      <w:r w:rsidRPr="001C21B9">
        <w:t>Jin</w:t>
      </w:r>
      <w:proofErr w:type="spellEnd"/>
      <w:r w:rsidRPr="001C21B9">
        <w:t xml:space="preserve"> Pang Leung. 2004. Performance of schizophrenia patients on time-, event-, and activity-based prospective memory tasks. </w:t>
      </w:r>
      <w:proofErr w:type="spellStart"/>
      <w:r w:rsidRPr="001C21B9">
        <w:t>Schizophr</w:t>
      </w:r>
      <w:proofErr w:type="spellEnd"/>
      <w:r w:rsidRPr="001C21B9">
        <w:t>. Bull., 30, 4 (January), 693-702. https://doi.org/10.1093/oxfordjournals.schbul.a007123</w:t>
      </w:r>
    </w:p>
    <w:p w14:paraId="614D2515" w14:textId="77777777" w:rsidR="00F22670" w:rsidRPr="001C21B9" w:rsidRDefault="00F22670" w:rsidP="00F22670">
      <w:pPr>
        <w:pStyle w:val="Bibentry"/>
      </w:pPr>
      <w:bookmarkStart w:id="19" w:name="bib16"/>
      <w:bookmarkEnd w:id="19"/>
      <w:r w:rsidRPr="001C21B9">
        <w:t xml:space="preserve">[16] Gilles O. Einstein, Mark A. McDaniel, Richardson, S. L., </w:t>
      </w:r>
      <w:proofErr w:type="spellStart"/>
      <w:r w:rsidRPr="001C21B9">
        <w:t>Guynn</w:t>
      </w:r>
      <w:proofErr w:type="spellEnd"/>
      <w:r w:rsidRPr="001C21B9">
        <w:t xml:space="preserve">, M. J., and </w:t>
      </w:r>
      <w:proofErr w:type="spellStart"/>
      <w:r w:rsidRPr="001C21B9">
        <w:t>Cunfer</w:t>
      </w:r>
      <w:proofErr w:type="spellEnd"/>
      <w:r w:rsidRPr="001C21B9">
        <w:t>, A. R. 1995. Aging and prospective memory: Examining the influences of self-initiated retrieval processes. Journal of Experimental Psychology: Learning, Memory, and Cognition, 21, 4 (July 1995), 996-1007. https://doi.org/10.1037/0278-7393.21.4.996</w:t>
      </w:r>
    </w:p>
    <w:p w14:paraId="6794715D" w14:textId="77777777" w:rsidR="00F22670" w:rsidRPr="001C21B9" w:rsidRDefault="00F22670" w:rsidP="00F22670">
      <w:pPr>
        <w:pStyle w:val="Bibentry"/>
      </w:pPr>
      <w:bookmarkStart w:id="20" w:name="bib17"/>
      <w:bookmarkEnd w:id="20"/>
      <w:r w:rsidRPr="001C21B9">
        <w:t xml:space="preserve">[17] R. Key </w:t>
      </w:r>
      <w:proofErr w:type="spellStart"/>
      <w:r w:rsidRPr="001C21B9">
        <w:t>Dismukes</w:t>
      </w:r>
      <w:proofErr w:type="spellEnd"/>
      <w:r w:rsidRPr="001C21B9">
        <w:t xml:space="preserve">. 2012. Prospective memory in workplace and everyday situations. </w:t>
      </w:r>
      <w:proofErr w:type="spellStart"/>
      <w:r w:rsidRPr="001C21B9">
        <w:t>Curr</w:t>
      </w:r>
      <w:proofErr w:type="spellEnd"/>
      <w:r w:rsidRPr="001C21B9">
        <w:t>. Dir. Psychol. Sci., 21, 4 (July 2012), 215–220. https://doi.org/10.1177/0963721412447621</w:t>
      </w:r>
    </w:p>
    <w:p w14:paraId="44CDFBB7" w14:textId="77777777" w:rsidR="00F22670" w:rsidRPr="001C21B9" w:rsidRDefault="00F22670" w:rsidP="00F22670">
      <w:pPr>
        <w:pStyle w:val="Bibentry"/>
      </w:pPr>
      <w:bookmarkStart w:id="21" w:name="bib18"/>
      <w:bookmarkEnd w:id="21"/>
      <w:r w:rsidRPr="001C21B9">
        <w:t xml:space="preserve">[18] James H. Smith-Spark. 2018. A review of prospective memory impairments in developmental dyslexia: Evidence, explanations, and future directions. Clin. </w:t>
      </w:r>
      <w:proofErr w:type="spellStart"/>
      <w:r w:rsidRPr="001C21B9">
        <w:t>Neuropsychol</w:t>
      </w:r>
      <w:proofErr w:type="spellEnd"/>
      <w:r w:rsidRPr="001C21B9">
        <w:t>., 32, 5 (July 2018), 816-835. https://doi.org/10.1080/13854046.2017.1369571</w:t>
      </w:r>
    </w:p>
    <w:p w14:paraId="2D3E69C8" w14:textId="77777777" w:rsidR="00F22670" w:rsidRPr="001C21B9" w:rsidRDefault="00F22670" w:rsidP="00F22670">
      <w:pPr>
        <w:pStyle w:val="Bibentry"/>
      </w:pPr>
      <w:bookmarkStart w:id="22" w:name="bib19"/>
      <w:bookmarkEnd w:id="22"/>
      <w:r w:rsidRPr="001C21B9">
        <w:t xml:space="preserve">[19] Ashok S. Jansari, Alex Devin, Rob Agnew, R., Katarina </w:t>
      </w:r>
      <w:proofErr w:type="spellStart"/>
      <w:r w:rsidRPr="001C21B9">
        <w:t>Akesson</w:t>
      </w:r>
      <w:proofErr w:type="spellEnd"/>
      <w:r w:rsidRPr="001C21B9">
        <w:t>, Lesley Murphy, and Tony Leadbetter. 2014. Ecological assessment of executive functions: A new virtual reality paradigm. Brain Impairment, 15, 2 (/September 2014), 71-87.</w:t>
      </w:r>
    </w:p>
    <w:p w14:paraId="4E6CF060" w14:textId="77777777" w:rsidR="00F22670" w:rsidRPr="001C21B9" w:rsidRDefault="00F22670" w:rsidP="00F22670">
      <w:pPr>
        <w:pStyle w:val="Bibentry"/>
      </w:pPr>
      <w:bookmarkStart w:id="23" w:name="bib20"/>
      <w:bookmarkEnd w:id="23"/>
      <w:r w:rsidRPr="001C21B9">
        <w:t xml:space="preserve">[20] David Galbraith, </w:t>
      </w:r>
      <w:proofErr w:type="spellStart"/>
      <w:r w:rsidRPr="001C21B9">
        <w:t>Veerle</w:t>
      </w:r>
      <w:proofErr w:type="spellEnd"/>
      <w:r w:rsidRPr="001C21B9">
        <w:t xml:space="preserve"> </w:t>
      </w:r>
      <w:proofErr w:type="spellStart"/>
      <w:r w:rsidRPr="001C21B9">
        <w:t>Baaijen</w:t>
      </w:r>
      <w:proofErr w:type="spellEnd"/>
      <w:r w:rsidRPr="001C21B9">
        <w:t xml:space="preserve">, Jamie Smith-Spark, and Mark Torrance. 2012. The effects of dyslexia on the writing processes of students in higher education. In Mark Torrance, Denis </w:t>
      </w:r>
      <w:proofErr w:type="spellStart"/>
      <w:r w:rsidRPr="001C21B9">
        <w:t>Alamargot</w:t>
      </w:r>
      <w:proofErr w:type="spellEnd"/>
      <w:r w:rsidRPr="001C21B9">
        <w:t xml:space="preserve">, Montserrat </w:t>
      </w:r>
      <w:proofErr w:type="spellStart"/>
      <w:r w:rsidRPr="001C21B9">
        <w:t>Castelló</w:t>
      </w:r>
      <w:proofErr w:type="spellEnd"/>
      <w:r w:rsidRPr="001C21B9">
        <w:t xml:space="preserve">, Franck </w:t>
      </w:r>
      <w:proofErr w:type="spellStart"/>
      <w:r w:rsidRPr="001C21B9">
        <w:t>Ganier</w:t>
      </w:r>
      <w:proofErr w:type="spellEnd"/>
      <w:r w:rsidRPr="001C21B9">
        <w:t xml:space="preserve">, Otto Kruse, Anne </w:t>
      </w:r>
      <w:proofErr w:type="spellStart"/>
      <w:r w:rsidRPr="001C21B9">
        <w:t>Mangen</w:t>
      </w:r>
      <w:proofErr w:type="spellEnd"/>
      <w:r w:rsidRPr="001C21B9">
        <w:t xml:space="preserve">, Liliana </w:t>
      </w:r>
      <w:proofErr w:type="spellStart"/>
      <w:r w:rsidRPr="001C21B9">
        <w:t>Tolchinsky</w:t>
      </w:r>
      <w:proofErr w:type="spellEnd"/>
      <w:r w:rsidRPr="001C21B9">
        <w:t xml:space="preserve">, and Luuk van </w:t>
      </w:r>
      <w:proofErr w:type="spellStart"/>
      <w:r w:rsidRPr="001C21B9">
        <w:t>Waes</w:t>
      </w:r>
      <w:proofErr w:type="spellEnd"/>
      <w:r w:rsidRPr="001C21B9">
        <w:t xml:space="preserve"> (Eds.), </w:t>
      </w:r>
      <w:r w:rsidRPr="001C21B9">
        <w:rPr>
          <w:i/>
        </w:rPr>
        <w:t>Learning to Write Effectively: Current Trends in European Research</w:t>
      </w:r>
      <w:r w:rsidRPr="001C21B9">
        <w:t xml:space="preserve"> (pp. 195-198). Brill Books Online, Leiden, The Netherlands. https://doi.org/10.1163/9781780529295_044</w:t>
      </w:r>
    </w:p>
    <w:p w14:paraId="444E8118" w14:textId="77777777" w:rsidR="00F22670" w:rsidRPr="001C21B9" w:rsidRDefault="00F22670" w:rsidP="00F22670">
      <w:pPr>
        <w:pStyle w:val="Bibentry"/>
      </w:pPr>
      <w:bookmarkStart w:id="24" w:name="bib21"/>
      <w:bookmarkEnd w:id="24"/>
      <w:r w:rsidRPr="001C21B9">
        <w:t xml:space="preserve">[21] Donald A. Norman and Tim Shallice. 1986. Attention to action: Willed and automatic control of </w:t>
      </w:r>
      <w:proofErr w:type="spellStart"/>
      <w:r w:rsidRPr="001C21B9">
        <w:t>behaviour</w:t>
      </w:r>
      <w:proofErr w:type="spellEnd"/>
      <w:r w:rsidRPr="001C21B9">
        <w:t>. In R. J. Davidson, G. E. Schwartz, and D. Shapiro (Eds.), Consciousness and self-regulation: Advances in research and theory. Vol.4. (pp. 1-18). Plenum Press, New York, USA.</w:t>
      </w:r>
    </w:p>
    <w:p w14:paraId="12BB56FB" w14:textId="77777777" w:rsidR="00F22670" w:rsidRPr="001C21B9" w:rsidRDefault="00F22670" w:rsidP="00F22670">
      <w:pPr>
        <w:pStyle w:val="Bibentry"/>
      </w:pPr>
      <w:bookmarkStart w:id="25" w:name="bib22"/>
      <w:bookmarkEnd w:id="25"/>
      <w:r w:rsidRPr="001C21B9">
        <w:t>[22] Angela J. Fawcett and Roderick I. Nicolson. 1998. The Dyslexia Adult Screening Test (DAST). The Psychological Corporation, London, UK.</w:t>
      </w:r>
    </w:p>
    <w:p w14:paraId="380485D2" w14:textId="77777777" w:rsidR="00F22670" w:rsidRPr="001C21B9" w:rsidRDefault="00F22670" w:rsidP="00F22670">
      <w:pPr>
        <w:pStyle w:val="Bibentry"/>
      </w:pPr>
      <w:bookmarkStart w:id="26" w:name="bib23"/>
      <w:bookmarkEnd w:id="26"/>
      <w:r w:rsidRPr="001C21B9">
        <w:t>[23] David Wechsler (1993). The Wechsler Objective Reading Dimensions. The Psychological Corporation, London, UK.</w:t>
      </w:r>
    </w:p>
    <w:p w14:paraId="208E8A54" w14:textId="77777777" w:rsidR="00F22670" w:rsidRPr="001C21B9" w:rsidRDefault="00F22670" w:rsidP="00F22670">
      <w:pPr>
        <w:pStyle w:val="Bibentry"/>
      </w:pPr>
      <w:bookmarkStart w:id="27" w:name="bib24"/>
      <w:bookmarkEnd w:id="27"/>
      <w:r w:rsidRPr="001C21B9">
        <w:t xml:space="preserve">[24] James H. Smith-Spark, Lucy A. Henry, David J. Messer, and Adam P. </w:t>
      </w:r>
      <w:proofErr w:type="spellStart"/>
      <w:r w:rsidRPr="001C21B9">
        <w:t>Zięcik</w:t>
      </w:r>
      <w:proofErr w:type="spellEnd"/>
      <w:r w:rsidRPr="001C21B9">
        <w:t>. 2017. Verbal and non-verbal fluency in adults with developmental dyslexia: Phonological processing or executive control problems? Dyslexia, 23, 3 (August 2017), 234-250. https://doi.org/10.1002/dys.1558</w:t>
      </w:r>
    </w:p>
    <w:p w14:paraId="175D8578" w14:textId="77777777" w:rsidR="00F22670" w:rsidRPr="001C21B9" w:rsidRDefault="00F22670" w:rsidP="00F22670">
      <w:pPr>
        <w:pStyle w:val="Bibentry"/>
      </w:pPr>
      <w:bookmarkStart w:id="28" w:name="bib25"/>
      <w:bookmarkEnd w:id="28"/>
      <w:r w:rsidRPr="001C21B9">
        <w:t xml:space="preserve">[25] Mike Martin, Matthias </w:t>
      </w:r>
      <w:proofErr w:type="spellStart"/>
      <w:r w:rsidRPr="001C21B9">
        <w:t>Kliegel</w:t>
      </w:r>
      <w:proofErr w:type="spellEnd"/>
      <w:r w:rsidRPr="001C21B9">
        <w:t>, and Mark A. McDaniel. 2003. The involvement of executive functions in prospective memory performance of adults. International Journal of Psychology, 38, 4 (August), 195-206. https://doi.org/10.1080/00207590344000123</w:t>
      </w:r>
    </w:p>
    <w:p w14:paraId="79D614F9" w14:textId="77777777" w:rsidR="00F22670" w:rsidRDefault="00F22670" w:rsidP="00F22670">
      <w:pPr>
        <w:pStyle w:val="Bibentry"/>
      </w:pPr>
      <w:bookmarkStart w:id="29" w:name="bib26"/>
      <w:bookmarkEnd w:id="29"/>
      <w:r w:rsidRPr="001C21B9">
        <w:t xml:space="preserve">[26] Mark A. McDaniel and Gilles O. Einstein. 2000. Strategic and automatic processes in prospective memory retrieval: A </w:t>
      </w:r>
      <w:proofErr w:type="spellStart"/>
      <w:r w:rsidRPr="001C21B9">
        <w:t>multiprocess</w:t>
      </w:r>
      <w:proofErr w:type="spellEnd"/>
      <w:r w:rsidRPr="001C21B9">
        <w:t xml:space="preserve"> framework. Appl. Cognit. Psychol., 14, 7 (March 2000), S127–S144. https://doi.org/10.1002/acp.775</w:t>
      </w:r>
      <w:bookmarkStart w:id="30" w:name="ACMTemplateApplied"/>
      <w:bookmarkEnd w:id="30"/>
    </w:p>
    <w:p w14:paraId="113E5B49" w14:textId="77777777" w:rsidR="00B713A5" w:rsidRDefault="00B713A5" w:rsidP="00B713A5">
      <w:pPr>
        <w:pStyle w:val="Normal1"/>
      </w:pPr>
    </w:p>
    <w:p w14:paraId="53555995" w14:textId="77777777" w:rsidR="00EE7722" w:rsidRDefault="00EE7722" w:rsidP="00EE7722">
      <w:pPr>
        <w:pStyle w:val="Normal1"/>
      </w:pPr>
      <w:bookmarkStart w:id="31" w:name="CrossLink_Bmk"/>
      <w:bookmarkEnd w:id="31"/>
    </w:p>
    <w:sectPr w:rsidR="00EE7722" w:rsidSect="000C6221">
      <w:footerReference w:type="default" r:id="rId7"/>
      <w:footerReference w:type="first" r:id="rId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0AFE" w14:textId="77777777" w:rsidR="00FB4DC6" w:rsidRDefault="00FB4DC6" w:rsidP="005B434B">
      <w:pPr>
        <w:spacing w:line="240" w:lineRule="auto"/>
      </w:pPr>
      <w:r>
        <w:separator/>
      </w:r>
    </w:p>
  </w:endnote>
  <w:endnote w:type="continuationSeparator" w:id="0">
    <w:p w14:paraId="1D062971" w14:textId="77777777" w:rsidR="00FB4DC6" w:rsidRDefault="00FB4DC6" w:rsidP="005B4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Linux Libertine">
    <w:altName w:val="Cambria"/>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Biolinum">
    <w:altName w:val="Times New Roman"/>
    <w:charset w:val="00"/>
    <w:family w:val="auto"/>
    <w:pitch w:val="variable"/>
    <w:sig w:usb0="E0000AFF" w:usb1="5000E5FB" w:usb2="00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5755" w14:textId="77777777" w:rsidR="00894B43"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74F0" w14:textId="77777777" w:rsidR="000C6221" w:rsidRDefault="00000000">
    <w:pPr>
      <w:pStyle w:val="Footer"/>
    </w:pPr>
  </w:p>
  <w:p w14:paraId="2803D841" w14:textId="77777777" w:rsidR="000C6221" w:rsidRDefault="00000000">
    <w:pPr>
      <w:pStyle w:val="Footer"/>
    </w:pPr>
  </w:p>
  <w:p w14:paraId="368C10E0" w14:textId="77777777" w:rsidR="000C6221" w:rsidRDefault="00000000">
    <w:pPr>
      <w:pStyle w:val="Footer"/>
    </w:pPr>
  </w:p>
  <w:p w14:paraId="3670445B" w14:textId="77777777" w:rsidR="000C6221" w:rsidRDefault="00000000">
    <w:pPr>
      <w:pStyle w:val="Footer"/>
    </w:pPr>
  </w:p>
  <w:p w14:paraId="0BFB2EE1" w14:textId="77777777" w:rsidR="000C6221" w:rsidRDefault="00000000">
    <w:pPr>
      <w:pStyle w:val="Footer"/>
    </w:pPr>
  </w:p>
  <w:p w14:paraId="3E421CB8" w14:textId="77777777" w:rsidR="000C6221" w:rsidRDefault="00000000">
    <w:pPr>
      <w:pStyle w:val="Footer"/>
    </w:pPr>
  </w:p>
  <w:p w14:paraId="0954946A" w14:textId="77777777" w:rsidR="000C6221" w:rsidRDefault="00000000">
    <w:pPr>
      <w:pStyle w:val="Footer"/>
    </w:pPr>
  </w:p>
  <w:p w14:paraId="0CCE6A9F" w14:textId="77777777" w:rsidR="000C6221" w:rsidRDefault="00000000">
    <w:pPr>
      <w:pStyle w:val="Footer"/>
    </w:pPr>
  </w:p>
  <w:p w14:paraId="65DD0D82" w14:textId="77777777" w:rsidR="000C6221" w:rsidRDefault="00000000">
    <w:pPr>
      <w:pStyle w:val="Footer"/>
    </w:pPr>
  </w:p>
  <w:p w14:paraId="6C5C1375" w14:textId="77777777" w:rsidR="000C6221" w:rsidRDefault="00000000">
    <w:pPr>
      <w:pStyle w:val="Footer"/>
    </w:pPr>
  </w:p>
  <w:p w14:paraId="23636A8A" w14:textId="77777777" w:rsidR="000C6221" w:rsidRDefault="00000000">
    <w:pPr>
      <w:pStyle w:val="Footer"/>
    </w:pPr>
  </w:p>
  <w:p w14:paraId="37FAED80" w14:textId="77777777" w:rsidR="000C6221" w:rsidRDefault="00000000">
    <w:pPr>
      <w:pStyle w:val="Footer"/>
    </w:pPr>
  </w:p>
  <w:p w14:paraId="30761846" w14:textId="77777777" w:rsidR="000C6221" w:rsidRDefault="00000000">
    <w:pPr>
      <w:pStyle w:val="Footer"/>
    </w:pPr>
  </w:p>
  <w:p w14:paraId="3D8E07ED" w14:textId="77777777" w:rsidR="000C6221" w:rsidRDefault="00000000">
    <w:pPr>
      <w:pStyle w:val="Footer"/>
    </w:pPr>
  </w:p>
  <w:p w14:paraId="0CD2E86A" w14:textId="77777777" w:rsidR="000C6221" w:rsidRDefault="00000000">
    <w:pPr>
      <w:pStyle w:val="Footer"/>
    </w:pPr>
  </w:p>
  <w:p w14:paraId="122AF1C5" w14:textId="77777777" w:rsidR="000C6221" w:rsidRDefault="00000000">
    <w:pPr>
      <w:pStyle w:val="Footer"/>
    </w:pPr>
  </w:p>
  <w:p w14:paraId="1489BC14" w14:textId="77777777" w:rsidR="001E2D0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CEBA" w14:textId="77777777" w:rsidR="00FB4DC6" w:rsidRDefault="00FB4DC6" w:rsidP="005B434B">
      <w:pPr>
        <w:spacing w:line="240" w:lineRule="auto"/>
      </w:pPr>
      <w:r>
        <w:separator/>
      </w:r>
    </w:p>
  </w:footnote>
  <w:footnote w:type="continuationSeparator" w:id="0">
    <w:p w14:paraId="13841A39" w14:textId="77777777" w:rsidR="00FB4DC6" w:rsidRDefault="00FB4DC6" w:rsidP="005B43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892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34F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52E8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B225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54B3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E33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DE57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4FE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7C31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691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C7E5D2E"/>
    <w:multiLevelType w:val="hybridMultilevel"/>
    <w:tmpl w:val="E920FF82"/>
    <w:lvl w:ilvl="0" w:tplc="77A8E678">
      <w:start w:val="1"/>
      <w:numFmt w:val="none"/>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0435D59"/>
    <w:multiLevelType w:val="multilevel"/>
    <w:tmpl w:val="3DFA09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15" w15:restartNumberingAfterBreak="0">
    <w:nsid w:val="2D170EA7"/>
    <w:multiLevelType w:val="multilevel"/>
    <w:tmpl w:val="09B48B1C"/>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7" w15:restartNumberingAfterBreak="0">
    <w:nsid w:val="36662F61"/>
    <w:multiLevelType w:val="singleLevel"/>
    <w:tmpl w:val="40090019"/>
    <w:lvl w:ilvl="0">
      <w:start w:val="1"/>
      <w:numFmt w:val="decimal"/>
      <w:lvlText w:val="%1."/>
      <w:lvlJc w:val="left"/>
      <w:pPr>
        <w:ind w:left="480" w:hanging="240"/>
      </w:pPr>
      <w:rPr>
        <w:rFonts w:hint="default"/>
      </w:rPr>
    </w:lvl>
  </w:abstractNum>
  <w:abstractNum w:abstractNumId="18"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1" w15:restartNumberingAfterBreak="0">
    <w:nsid w:val="46876897"/>
    <w:multiLevelType w:val="hybridMultilevel"/>
    <w:tmpl w:val="9284396A"/>
    <w:lvl w:ilvl="0" w:tplc="9DD2010E">
      <w:start w:val="1"/>
      <w:numFmt w:val="none"/>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2"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5"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4797A"/>
    <w:multiLevelType w:val="hybridMultilevel"/>
    <w:tmpl w:val="E97A8A70"/>
    <w:lvl w:ilvl="0" w:tplc="99FAB936">
      <w:start w:val="1"/>
      <w:numFmt w:val="none"/>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7" w15:restartNumberingAfterBreak="0">
    <w:nsid w:val="63130CB7"/>
    <w:multiLevelType w:val="hybridMultilevel"/>
    <w:tmpl w:val="9E6067B6"/>
    <w:name w:val="Bib_entry_numbering"/>
    <w:lvl w:ilvl="0" w:tplc="C72A1602">
      <w:start w:val="1"/>
      <w:numFmt w:val="decimal"/>
      <w:lvlRestart w:val="0"/>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0"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1" w15:restartNumberingAfterBreak="0">
    <w:nsid w:val="6B8E7CF9"/>
    <w:multiLevelType w:val="hybridMultilevel"/>
    <w:tmpl w:val="4E7C556E"/>
    <w:lvl w:ilvl="0" w:tplc="A41A03FE">
      <w:start w:val="1"/>
      <w:numFmt w:val="none"/>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654531167">
    <w:abstractNumId w:val="10"/>
  </w:num>
  <w:num w:numId="2" w16cid:durableId="646857536">
    <w:abstractNumId w:val="33"/>
  </w:num>
  <w:num w:numId="3" w16cid:durableId="1573353655">
    <w:abstractNumId w:val="27"/>
  </w:num>
  <w:num w:numId="4" w16cid:durableId="1328706192">
    <w:abstractNumId w:val="11"/>
  </w:num>
  <w:num w:numId="5" w16cid:durableId="1843809801">
    <w:abstractNumId w:val="17"/>
  </w:num>
  <w:num w:numId="6" w16cid:durableId="1795714100">
    <w:abstractNumId w:val="20"/>
  </w:num>
  <w:num w:numId="7" w16cid:durableId="854927037">
    <w:abstractNumId w:val="30"/>
  </w:num>
  <w:num w:numId="8" w16cid:durableId="766730154">
    <w:abstractNumId w:val="14"/>
  </w:num>
  <w:num w:numId="9" w16cid:durableId="658967052">
    <w:abstractNumId w:val="22"/>
  </w:num>
  <w:num w:numId="10" w16cid:durableId="1418868191">
    <w:abstractNumId w:val="34"/>
  </w:num>
  <w:num w:numId="11" w16cid:durableId="1502937854">
    <w:abstractNumId w:val="19"/>
  </w:num>
  <w:num w:numId="12" w16cid:durableId="1211459060">
    <w:abstractNumId w:val="32"/>
  </w:num>
  <w:num w:numId="13" w16cid:durableId="1052651694">
    <w:abstractNumId w:val="23"/>
  </w:num>
  <w:num w:numId="14" w16cid:durableId="1594317074">
    <w:abstractNumId w:val="18"/>
  </w:num>
  <w:num w:numId="15" w16cid:durableId="44065862">
    <w:abstractNumId w:val="28"/>
  </w:num>
  <w:num w:numId="16" w16cid:durableId="196623205">
    <w:abstractNumId w:val="18"/>
  </w:num>
  <w:num w:numId="17" w16cid:durableId="1008601357">
    <w:abstractNumId w:val="18"/>
  </w:num>
  <w:num w:numId="18" w16cid:durableId="1419713698">
    <w:abstractNumId w:val="35"/>
  </w:num>
  <w:num w:numId="19" w16cid:durableId="899944204">
    <w:abstractNumId w:val="9"/>
  </w:num>
  <w:num w:numId="20" w16cid:durableId="2014871407">
    <w:abstractNumId w:val="7"/>
  </w:num>
  <w:num w:numId="21" w16cid:durableId="322122384">
    <w:abstractNumId w:val="6"/>
  </w:num>
  <w:num w:numId="22" w16cid:durableId="1916815362">
    <w:abstractNumId w:val="5"/>
  </w:num>
  <w:num w:numId="23" w16cid:durableId="879435042">
    <w:abstractNumId w:val="4"/>
  </w:num>
  <w:num w:numId="24" w16cid:durableId="1703480497">
    <w:abstractNumId w:val="8"/>
  </w:num>
  <w:num w:numId="25" w16cid:durableId="163714452">
    <w:abstractNumId w:val="3"/>
  </w:num>
  <w:num w:numId="26" w16cid:durableId="287247983">
    <w:abstractNumId w:val="2"/>
  </w:num>
  <w:num w:numId="27" w16cid:durableId="1822110575">
    <w:abstractNumId w:val="1"/>
  </w:num>
  <w:num w:numId="28" w16cid:durableId="1871725336">
    <w:abstractNumId w:val="0"/>
  </w:num>
  <w:num w:numId="29" w16cid:durableId="886184198">
    <w:abstractNumId w:val="25"/>
  </w:num>
  <w:num w:numId="30" w16cid:durableId="538861993">
    <w:abstractNumId w:val="15"/>
  </w:num>
  <w:num w:numId="31" w16cid:durableId="1746952226">
    <w:abstractNumId w:val="12"/>
  </w:num>
  <w:num w:numId="32" w16cid:durableId="825170999">
    <w:abstractNumId w:val="31"/>
  </w:num>
  <w:num w:numId="33" w16cid:durableId="422840272">
    <w:abstractNumId w:val="21"/>
  </w:num>
  <w:num w:numId="34" w16cid:durableId="1687058696">
    <w:abstractNumId w:val="16"/>
  </w:num>
  <w:num w:numId="35" w16cid:durableId="2104296553">
    <w:abstractNumId w:val="29"/>
  </w:num>
  <w:num w:numId="36" w16cid:durableId="1899507745">
    <w:abstractNumId w:val="24"/>
  </w:num>
  <w:num w:numId="37" w16cid:durableId="701129953">
    <w:abstractNumId w:val="26"/>
  </w:num>
  <w:num w:numId="38" w16cid:durableId="1741948543">
    <w:abstractNumId w:val="13"/>
  </w:num>
  <w:num w:numId="39" w16cid:durableId="96101620">
    <w:abstractNumId w:val="18"/>
  </w:num>
  <w:num w:numId="40" w16cid:durableId="4803925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008C2"/>
    <w:rsid w:val="00001130"/>
    <w:rsid w:val="00006C6C"/>
    <w:rsid w:val="00017906"/>
    <w:rsid w:val="00054E0A"/>
    <w:rsid w:val="00060E3B"/>
    <w:rsid w:val="00076411"/>
    <w:rsid w:val="00080C59"/>
    <w:rsid w:val="0008391F"/>
    <w:rsid w:val="0009314B"/>
    <w:rsid w:val="000A44A2"/>
    <w:rsid w:val="000C6E3C"/>
    <w:rsid w:val="000D6541"/>
    <w:rsid w:val="000F4E3C"/>
    <w:rsid w:val="00107CF9"/>
    <w:rsid w:val="0011032C"/>
    <w:rsid w:val="001142BA"/>
    <w:rsid w:val="00116375"/>
    <w:rsid w:val="001754DD"/>
    <w:rsid w:val="001A6D79"/>
    <w:rsid w:val="001B633D"/>
    <w:rsid w:val="001C6FC6"/>
    <w:rsid w:val="001D3CDD"/>
    <w:rsid w:val="00200646"/>
    <w:rsid w:val="00202CC4"/>
    <w:rsid w:val="0022111E"/>
    <w:rsid w:val="0023048B"/>
    <w:rsid w:val="00231DBC"/>
    <w:rsid w:val="002601C2"/>
    <w:rsid w:val="00277C30"/>
    <w:rsid w:val="00285F40"/>
    <w:rsid w:val="00287A97"/>
    <w:rsid w:val="0029158F"/>
    <w:rsid w:val="00292C1F"/>
    <w:rsid w:val="00296257"/>
    <w:rsid w:val="002C326E"/>
    <w:rsid w:val="002C37CC"/>
    <w:rsid w:val="002D116F"/>
    <w:rsid w:val="002E204E"/>
    <w:rsid w:val="002F58C9"/>
    <w:rsid w:val="002F5B40"/>
    <w:rsid w:val="003213E5"/>
    <w:rsid w:val="00321D8E"/>
    <w:rsid w:val="00340671"/>
    <w:rsid w:val="003756D0"/>
    <w:rsid w:val="00376F8B"/>
    <w:rsid w:val="00384BDD"/>
    <w:rsid w:val="003A253B"/>
    <w:rsid w:val="003B1510"/>
    <w:rsid w:val="003C2D3A"/>
    <w:rsid w:val="003C6934"/>
    <w:rsid w:val="00404D4D"/>
    <w:rsid w:val="00457C1D"/>
    <w:rsid w:val="004923DD"/>
    <w:rsid w:val="004961B7"/>
    <w:rsid w:val="004A0CB8"/>
    <w:rsid w:val="004B750C"/>
    <w:rsid w:val="005268E0"/>
    <w:rsid w:val="00541B9E"/>
    <w:rsid w:val="00547F6A"/>
    <w:rsid w:val="0056409F"/>
    <w:rsid w:val="00576EB0"/>
    <w:rsid w:val="00583B5F"/>
    <w:rsid w:val="005B434B"/>
    <w:rsid w:val="005C3913"/>
    <w:rsid w:val="005F7725"/>
    <w:rsid w:val="006170AF"/>
    <w:rsid w:val="00617304"/>
    <w:rsid w:val="006754B8"/>
    <w:rsid w:val="0068362A"/>
    <w:rsid w:val="006930A0"/>
    <w:rsid w:val="006A3EFC"/>
    <w:rsid w:val="006B5C30"/>
    <w:rsid w:val="00704F9A"/>
    <w:rsid w:val="00720F9D"/>
    <w:rsid w:val="00737F1F"/>
    <w:rsid w:val="007745EB"/>
    <w:rsid w:val="007B36F5"/>
    <w:rsid w:val="007B48EF"/>
    <w:rsid w:val="007B7F83"/>
    <w:rsid w:val="007E04FD"/>
    <w:rsid w:val="007E20EF"/>
    <w:rsid w:val="008071C2"/>
    <w:rsid w:val="0081437E"/>
    <w:rsid w:val="008275E8"/>
    <w:rsid w:val="00830A86"/>
    <w:rsid w:val="00854D22"/>
    <w:rsid w:val="0087528D"/>
    <w:rsid w:val="00884E06"/>
    <w:rsid w:val="008A55F1"/>
    <w:rsid w:val="008D14C0"/>
    <w:rsid w:val="008D1C73"/>
    <w:rsid w:val="00901B34"/>
    <w:rsid w:val="0091520F"/>
    <w:rsid w:val="00920182"/>
    <w:rsid w:val="0092680B"/>
    <w:rsid w:val="009422EC"/>
    <w:rsid w:val="009641B8"/>
    <w:rsid w:val="00970D86"/>
    <w:rsid w:val="0099686B"/>
    <w:rsid w:val="009B76D7"/>
    <w:rsid w:val="009F684F"/>
    <w:rsid w:val="00A15EE2"/>
    <w:rsid w:val="00A256A7"/>
    <w:rsid w:val="00A27A9F"/>
    <w:rsid w:val="00A3685D"/>
    <w:rsid w:val="00A46555"/>
    <w:rsid w:val="00A55475"/>
    <w:rsid w:val="00A6011A"/>
    <w:rsid w:val="00A83E04"/>
    <w:rsid w:val="00A850CA"/>
    <w:rsid w:val="00A87BC4"/>
    <w:rsid w:val="00A9351E"/>
    <w:rsid w:val="00AD6C5E"/>
    <w:rsid w:val="00AE30E3"/>
    <w:rsid w:val="00AF5390"/>
    <w:rsid w:val="00B40EB1"/>
    <w:rsid w:val="00B657BD"/>
    <w:rsid w:val="00B713A5"/>
    <w:rsid w:val="00B92894"/>
    <w:rsid w:val="00BB126C"/>
    <w:rsid w:val="00BB43C9"/>
    <w:rsid w:val="00BC7BF7"/>
    <w:rsid w:val="00BD04E6"/>
    <w:rsid w:val="00BD4A8D"/>
    <w:rsid w:val="00BE5F4B"/>
    <w:rsid w:val="00C215AD"/>
    <w:rsid w:val="00C4501B"/>
    <w:rsid w:val="00C8304A"/>
    <w:rsid w:val="00C84AC1"/>
    <w:rsid w:val="00D07298"/>
    <w:rsid w:val="00D629EC"/>
    <w:rsid w:val="00D77438"/>
    <w:rsid w:val="00DA1CE2"/>
    <w:rsid w:val="00DA6120"/>
    <w:rsid w:val="00DF1B7D"/>
    <w:rsid w:val="00E037CD"/>
    <w:rsid w:val="00E3669D"/>
    <w:rsid w:val="00E409FD"/>
    <w:rsid w:val="00E41C03"/>
    <w:rsid w:val="00E45338"/>
    <w:rsid w:val="00E55E8D"/>
    <w:rsid w:val="00E62510"/>
    <w:rsid w:val="00E66D5C"/>
    <w:rsid w:val="00E8234D"/>
    <w:rsid w:val="00E8288A"/>
    <w:rsid w:val="00E92194"/>
    <w:rsid w:val="00EB7A09"/>
    <w:rsid w:val="00EE7722"/>
    <w:rsid w:val="00EF0962"/>
    <w:rsid w:val="00EF5BB9"/>
    <w:rsid w:val="00F07897"/>
    <w:rsid w:val="00F22670"/>
    <w:rsid w:val="00F261DE"/>
    <w:rsid w:val="00F46728"/>
    <w:rsid w:val="00F570F1"/>
    <w:rsid w:val="00F6354E"/>
    <w:rsid w:val="00F712AD"/>
    <w:rsid w:val="00FB4DC6"/>
    <w:rsid w:val="00FC3D16"/>
    <w:rsid w:val="00FD21F1"/>
    <w:rsid w:val="00FD7B68"/>
    <w:rsid w:val="00FF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07737"/>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22"/>
    <w:pPr>
      <w:spacing w:after="0" w:line="264" w:lineRule="auto"/>
      <w:jc w:val="both"/>
    </w:pPr>
    <w:rPr>
      <w:rFonts w:ascii="Linux Libertine" w:hAnsi="Linux Libertine" w:cs="Linux Libertine"/>
      <w:sz w:val="18"/>
    </w:rPr>
  </w:style>
  <w:style w:type="paragraph" w:styleId="Heading1">
    <w:name w:val="heading 1"/>
    <w:basedOn w:val="Normal"/>
    <w:next w:val="Normal"/>
    <w:link w:val="Heading1Char"/>
    <w:autoRedefine/>
    <w:uiPriority w:val="9"/>
    <w:qFormat/>
    <w:rsid w:val="00EE77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E7722"/>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EE7722"/>
    <w:pPr>
      <w:keepNext/>
      <w:keepLines/>
      <w:spacing w:before="200"/>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EE7722"/>
    <w:pPr>
      <w:keepNext/>
      <w:keepLines/>
      <w:spacing w:before="200"/>
      <w:outlineLvl w:val="3"/>
    </w:pPr>
    <w:rPr>
      <w:rFonts w:asciiTheme="majorHAnsi" w:eastAsiaTheme="majorEastAsia" w:hAnsiTheme="majorHAnsi" w:cstheme="majorBidi"/>
      <w:bCs/>
      <w:i/>
      <w:iCs/>
      <w:color w:val="C45911" w:themeColor="accent2" w:themeShade="BF"/>
    </w:rPr>
  </w:style>
  <w:style w:type="paragraph" w:styleId="Heading5">
    <w:name w:val="heading 5"/>
    <w:basedOn w:val="Normal"/>
    <w:next w:val="Normal"/>
    <w:link w:val="Heading5Char"/>
    <w:uiPriority w:val="9"/>
    <w:unhideWhenUsed/>
    <w:qFormat/>
    <w:rsid w:val="00EE7722"/>
    <w:pPr>
      <w:keepNext/>
      <w:keepLines/>
      <w:spacing w:before="200"/>
      <w:outlineLvl w:val="4"/>
    </w:pPr>
    <w:rPr>
      <w:rFonts w:asciiTheme="majorHAnsi" w:eastAsiaTheme="majorEastAsia" w:hAnsiTheme="majorHAnsi" w:cstheme="majorBidi"/>
      <w:b/>
      <w:color w:val="525252" w:themeColor="accent3" w:themeShade="80"/>
      <w:sz w:val="20"/>
    </w:rPr>
  </w:style>
  <w:style w:type="paragraph" w:styleId="Heading6">
    <w:name w:val="heading 6"/>
    <w:basedOn w:val="Normal"/>
    <w:next w:val="Normal"/>
    <w:link w:val="Heading6Char"/>
    <w:unhideWhenUsed/>
    <w:qFormat/>
    <w:rsid w:val="00EE7722"/>
    <w:pPr>
      <w:keepNext/>
      <w:numPr>
        <w:ilvl w:val="5"/>
        <w:numId w:val="18"/>
      </w:numPr>
      <w:spacing w:after="240"/>
      <w:outlineLvl w:val="5"/>
    </w:pPr>
    <w:rPr>
      <w:rFonts w:eastAsia="Times New Roman"/>
      <w:bCs/>
      <w:sz w:val="24"/>
      <w:lang w:val="en-GB" w:bidi="ar-DZ"/>
    </w:rPr>
  </w:style>
  <w:style w:type="paragraph" w:styleId="Heading7">
    <w:name w:val="heading 7"/>
    <w:basedOn w:val="Normal"/>
    <w:next w:val="Normal"/>
    <w:link w:val="Heading7Char"/>
    <w:unhideWhenUsed/>
    <w:qFormat/>
    <w:rsid w:val="00EE7722"/>
    <w:pPr>
      <w:keepNext/>
      <w:numPr>
        <w:ilvl w:val="6"/>
        <w:numId w:val="18"/>
      </w:numPr>
      <w:spacing w:after="240"/>
      <w:outlineLvl w:val="6"/>
    </w:pPr>
    <w:rPr>
      <w:rFonts w:eastAsia="Times New Roman"/>
      <w:b/>
      <w:sz w:val="24"/>
      <w:szCs w:val="24"/>
      <w:lang w:val="en-GB" w:bidi="ar-DZ"/>
    </w:rPr>
  </w:style>
  <w:style w:type="paragraph" w:styleId="Heading8">
    <w:name w:val="heading 8"/>
    <w:basedOn w:val="Normal"/>
    <w:next w:val="Normal"/>
    <w:link w:val="Heading8Char"/>
    <w:unhideWhenUsed/>
    <w:qFormat/>
    <w:rsid w:val="00EE7722"/>
    <w:pPr>
      <w:keepNext/>
      <w:numPr>
        <w:ilvl w:val="7"/>
        <w:numId w:val="18"/>
      </w:numPr>
      <w:spacing w:after="240"/>
      <w:outlineLvl w:val="7"/>
    </w:pPr>
    <w:rPr>
      <w:rFonts w:eastAsia="Times New Roman"/>
      <w:b/>
      <w:i/>
      <w:iCs/>
      <w:sz w:val="24"/>
      <w:szCs w:val="24"/>
      <w:lang w:val="en-GB" w:bidi="ar-DZ"/>
    </w:rPr>
  </w:style>
  <w:style w:type="paragraph" w:styleId="Heading9">
    <w:name w:val="heading 9"/>
    <w:basedOn w:val="Normal"/>
    <w:next w:val="Normal"/>
    <w:link w:val="Heading9Char"/>
    <w:unhideWhenUsed/>
    <w:qFormat/>
    <w:rsid w:val="00EE7722"/>
    <w:pPr>
      <w:keepNext/>
      <w:numPr>
        <w:ilvl w:val="8"/>
        <w:numId w:val="18"/>
      </w:numPr>
      <w:spacing w:after="240"/>
      <w:outlineLvl w:val="8"/>
    </w:pPr>
    <w:rPr>
      <w:rFonts w:eastAsia="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basedOn w:val="DefaultParagraphFont"/>
    <w:link w:val="FigureCaption"/>
    <w:locked/>
    <w:rsid w:val="00EE7722"/>
    <w:rPr>
      <w:rFonts w:ascii="Linux Libertine" w:hAnsi="Linux Libertine" w:cs="Linux Libertine"/>
      <w:b/>
      <w:sz w:val="18"/>
    </w:rPr>
  </w:style>
  <w:style w:type="paragraph" w:customStyle="1" w:styleId="FigureCaption">
    <w:name w:val="FigureCaption"/>
    <w:link w:val="FigureCaptionChar"/>
    <w:autoRedefine/>
    <w:qFormat/>
    <w:rsid w:val="00EE7722"/>
    <w:pPr>
      <w:spacing w:before="220" w:after="240" w:line="240" w:lineRule="auto"/>
      <w:jc w:val="center"/>
    </w:pPr>
    <w:rPr>
      <w:rFonts w:ascii="Linux Libertine" w:hAnsi="Linux Libertine" w:cs="Linux Libertine"/>
      <w:b/>
      <w:sz w:val="18"/>
    </w:rPr>
  </w:style>
  <w:style w:type="paragraph" w:customStyle="1" w:styleId="Image">
    <w:name w:val="Image"/>
    <w:basedOn w:val="Normal"/>
    <w:qFormat/>
    <w:rsid w:val="00EE7722"/>
    <w:pPr>
      <w:keepNext/>
    </w:pPr>
  </w:style>
  <w:style w:type="paragraph" w:styleId="ListParagraph">
    <w:name w:val="List Paragraph"/>
    <w:autoRedefine/>
    <w:uiPriority w:val="34"/>
    <w:qFormat/>
    <w:rsid w:val="00EE7722"/>
    <w:pPr>
      <w:numPr>
        <w:numId w:val="29"/>
      </w:numPr>
      <w:spacing w:after="0" w:line="264" w:lineRule="auto"/>
      <w:contextualSpacing/>
    </w:pPr>
    <w:rPr>
      <w:rFonts w:ascii="Linux Biolinum" w:hAnsi="Linux Biolinum" w:cs="Linux Biolinum"/>
      <w:sz w:val="18"/>
    </w:rPr>
  </w:style>
  <w:style w:type="paragraph" w:customStyle="1" w:styleId="Head1">
    <w:name w:val="Head1"/>
    <w:basedOn w:val="Heading1"/>
    <w:next w:val="Para"/>
    <w:autoRedefine/>
    <w:qFormat/>
    <w:rsid w:val="00EE7722"/>
    <w:pPr>
      <w:numPr>
        <w:numId w:val="14"/>
      </w:numPr>
      <w:spacing w:before="220" w:after="80" w:line="240" w:lineRule="auto"/>
    </w:pPr>
    <w:rPr>
      <w:rFonts w:ascii="Linux Biolinum" w:eastAsia="Times New Roman" w:hAnsi="Linux Biolinum" w:cs="Linux Biolinum"/>
      <w:color w:val="auto"/>
      <w:szCs w:val="20"/>
    </w:rPr>
  </w:style>
  <w:style w:type="paragraph" w:customStyle="1" w:styleId="Head2">
    <w:name w:val="Head2"/>
    <w:basedOn w:val="Heading2"/>
    <w:next w:val="Para"/>
    <w:autoRedefine/>
    <w:qFormat/>
    <w:rsid w:val="00EE7722"/>
    <w:pPr>
      <w:numPr>
        <w:ilvl w:val="1"/>
        <w:numId w:val="14"/>
      </w:numPr>
      <w:spacing w:before="180" w:after="80" w:line="240" w:lineRule="auto"/>
    </w:pPr>
    <w:rPr>
      <w:rFonts w:ascii="Linux Biolinum" w:eastAsia="Times New Roman" w:hAnsi="Linux Biolinum" w:cs="Linux Biolinum"/>
      <w:color w:val="auto"/>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autoRedefine/>
    <w:qFormat/>
    <w:rsid w:val="00EE7722"/>
    <w:pPr>
      <w:spacing w:after="0" w:line="264" w:lineRule="auto"/>
      <w:ind w:firstLine="240"/>
    </w:pPr>
    <w:rPr>
      <w:rFonts w:ascii="Linux Libertine" w:hAnsi="Linux Libertine" w:cs="Linux Libertine"/>
      <w:sz w:val="18"/>
    </w:rPr>
  </w:style>
  <w:style w:type="character" w:styleId="Hyperlink">
    <w:name w:val="Hyperlink"/>
    <w:basedOn w:val="DefaultParagraphFont"/>
    <w:uiPriority w:val="99"/>
    <w:unhideWhenUsed/>
    <w:rsid w:val="00EE7722"/>
    <w:rPr>
      <w:rFonts w:ascii="Linux Libertine" w:hAnsi="Linux Libertine" w:cs="Linux Libertine"/>
      <w:color w:val="0563C1" w:themeColor="hyperlink"/>
      <w:u w:val="single"/>
    </w:rPr>
  </w:style>
  <w:style w:type="paragraph" w:styleId="Subtitle">
    <w:name w:val="Subtitle"/>
    <w:basedOn w:val="Normal"/>
    <w:next w:val="Normal"/>
    <w:link w:val="SubtitleChar"/>
    <w:uiPriority w:val="11"/>
    <w:qFormat/>
    <w:rsid w:val="00EE7722"/>
    <w:pPr>
      <w:numPr>
        <w:ilvl w:val="1"/>
      </w:numPr>
      <w:spacing w:before="120" w:after="60"/>
      <w:jc w:val="center"/>
    </w:pPr>
    <w:rPr>
      <w:rFonts w:ascii="Linux Biolinum" w:eastAsiaTheme="majorEastAsia" w:hAnsi="Linux Biolinum" w:cs="Linux Biolinum"/>
      <w:iCs/>
      <w:sz w:val="24"/>
      <w:szCs w:val="24"/>
    </w:rPr>
  </w:style>
  <w:style w:type="character" w:customStyle="1" w:styleId="SubtitleChar">
    <w:name w:val="Subtitle Char"/>
    <w:basedOn w:val="DefaultParagraphFont"/>
    <w:link w:val="Subtitle"/>
    <w:uiPriority w:val="11"/>
    <w:rsid w:val="00EE7722"/>
    <w:rPr>
      <w:rFonts w:ascii="Linux Biolinum" w:eastAsiaTheme="majorEastAsia" w:hAnsi="Linux Biolinum" w:cs="Linux Biolinum"/>
      <w:iCs/>
      <w:sz w:val="24"/>
      <w:szCs w:val="24"/>
    </w:rPr>
  </w:style>
  <w:style w:type="paragraph" w:customStyle="1" w:styleId="Abstract">
    <w:name w:val="Abstract"/>
    <w:qFormat/>
    <w:rsid w:val="00EE7722"/>
    <w:pPr>
      <w:spacing w:before="20" w:after="120" w:line="264" w:lineRule="auto"/>
      <w:jc w:val="both"/>
    </w:pPr>
    <w:rPr>
      <w:rFonts w:ascii="Linux Libertine" w:hAnsi="Linux Libertine" w:cs="Linux Libertine"/>
      <w:sz w:val="18"/>
    </w:rPr>
  </w:style>
  <w:style w:type="paragraph" w:customStyle="1" w:styleId="Affiliation">
    <w:name w:val="Affiliation"/>
    <w:autoRedefine/>
    <w:qFormat/>
    <w:rsid w:val="00EE7722"/>
    <w:pPr>
      <w:spacing w:after="0" w:line="240" w:lineRule="auto"/>
    </w:pPr>
    <w:rPr>
      <w:rFonts w:ascii="Linux Libertine" w:eastAsia="Times New Roman" w:hAnsi="Linux Libertine" w:cs="Linux Libertine"/>
      <w:sz w:val="18"/>
      <w:szCs w:val="20"/>
    </w:rPr>
  </w:style>
  <w:style w:type="paragraph" w:customStyle="1" w:styleId="Titledocument">
    <w:name w:val="Title_document"/>
    <w:basedOn w:val="Heading1"/>
    <w:link w:val="TitledocumentChar"/>
    <w:autoRedefine/>
    <w:qFormat/>
    <w:rsid w:val="00EE7722"/>
    <w:pPr>
      <w:spacing w:before="100" w:after="100" w:line="240" w:lineRule="auto"/>
      <w:jc w:val="center"/>
    </w:pPr>
    <w:rPr>
      <w:rFonts w:ascii="Linux Biolinum" w:eastAsia="Times New Roman" w:hAnsi="Linux Biolinum" w:cs="Linux Biolinum"/>
      <w:b w:val="0"/>
      <w:color w:val="auto"/>
      <w:sz w:val="34"/>
      <w:szCs w:val="20"/>
    </w:rPr>
  </w:style>
  <w:style w:type="paragraph" w:customStyle="1" w:styleId="ACMRefHead">
    <w:name w:val="ACMRefHead"/>
    <w:basedOn w:val="Normal"/>
    <w:link w:val="ACMRefHeadChar"/>
    <w:qFormat/>
    <w:rsid w:val="00EE7722"/>
    <w:pPr>
      <w:keepNext/>
      <w:spacing w:before="60" w:after="60"/>
    </w:pPr>
    <w:rPr>
      <w:b/>
    </w:rPr>
  </w:style>
  <w:style w:type="character" w:customStyle="1" w:styleId="TitledocumentChar">
    <w:name w:val="Title_document Char"/>
    <w:basedOn w:val="DefaultParagraphFont"/>
    <w:link w:val="Titledocument"/>
    <w:rsid w:val="005B434B"/>
    <w:rPr>
      <w:rFonts w:ascii="Linux Biolinum" w:eastAsia="Times New Roman" w:hAnsi="Linux Biolinum" w:cs="Linux Biolinum"/>
      <w:bCs/>
      <w:sz w:val="34"/>
      <w:szCs w:val="20"/>
    </w:rPr>
  </w:style>
  <w:style w:type="character" w:customStyle="1" w:styleId="AckHeadChar">
    <w:name w:val="AckHead Char"/>
    <w:basedOn w:val="DefaultParagraphFont"/>
    <w:link w:val="AckHead"/>
    <w:locked/>
    <w:rsid w:val="00EE7722"/>
    <w:rPr>
      <w:rFonts w:ascii="Linux Biolinum" w:hAnsi="Linux Biolinum" w:cs="Linux Biolinum"/>
      <w:b/>
    </w:rPr>
  </w:style>
  <w:style w:type="paragraph" w:customStyle="1" w:styleId="AckHead">
    <w:name w:val="AckHead"/>
    <w:link w:val="AckHeadChar"/>
    <w:autoRedefine/>
    <w:qFormat/>
    <w:rsid w:val="00EE7722"/>
    <w:pPr>
      <w:keepNext/>
      <w:spacing w:before="120" w:after="40" w:line="240" w:lineRule="auto"/>
    </w:pPr>
    <w:rPr>
      <w:rFonts w:ascii="Linux Biolinum" w:hAnsi="Linux Biolinum" w:cs="Linux Biolinum"/>
      <w:b/>
    </w:rPr>
  </w:style>
  <w:style w:type="paragraph" w:customStyle="1" w:styleId="AckPara">
    <w:name w:val="AckPara"/>
    <w:autoRedefine/>
    <w:qFormat/>
    <w:rsid w:val="00EE7722"/>
    <w:pPr>
      <w:spacing w:after="0" w:line="264" w:lineRule="auto"/>
      <w:jc w:val="both"/>
    </w:pPr>
    <w:rPr>
      <w:rFonts w:ascii="Linux Libertine" w:hAnsi="Linux Libertine" w:cs="Linux Libertine"/>
      <w:sz w:val="18"/>
    </w:rPr>
  </w:style>
  <w:style w:type="paragraph" w:customStyle="1" w:styleId="AppendixH1">
    <w:name w:val="AppendixH1"/>
    <w:qFormat/>
    <w:rsid w:val="00EE7722"/>
    <w:pPr>
      <w:spacing w:before="140" w:after="40" w:line="240" w:lineRule="auto"/>
    </w:pPr>
    <w:rPr>
      <w:rFonts w:ascii="Linux Biolinum" w:eastAsia="Times New Roman" w:hAnsi="Linux Biolinum" w:cs="Linux Biolinum"/>
      <w:b/>
      <w:szCs w:val="20"/>
    </w:rPr>
  </w:style>
  <w:style w:type="paragraph" w:customStyle="1" w:styleId="AppendixH2">
    <w:name w:val="AppendixH2"/>
    <w:qFormat/>
    <w:rsid w:val="00EE7722"/>
    <w:pPr>
      <w:autoSpaceDE w:val="0"/>
      <w:autoSpaceDN w:val="0"/>
      <w:adjustRightInd w:val="0"/>
      <w:spacing w:before="60" w:after="40" w:line="240" w:lineRule="auto"/>
    </w:pPr>
    <w:rPr>
      <w:rFonts w:ascii="Linux Biolinum" w:hAnsi="Linux Biolinum" w:cs="Linux Biolinum"/>
      <w:b/>
      <w:szCs w:val="24"/>
    </w:rPr>
  </w:style>
  <w:style w:type="paragraph" w:customStyle="1" w:styleId="AppendixH3">
    <w:name w:val="AppendixH3"/>
    <w:qFormat/>
    <w:rsid w:val="00EE7722"/>
    <w:pPr>
      <w:autoSpaceDE w:val="0"/>
      <w:autoSpaceDN w:val="0"/>
      <w:adjustRightInd w:val="0"/>
      <w:spacing w:before="60" w:after="140" w:line="240" w:lineRule="auto"/>
      <w:ind w:left="240"/>
    </w:pPr>
    <w:rPr>
      <w:rFonts w:ascii="Linux Biolinum" w:hAnsi="Linux Biolinum" w:cs="Linux Biolinum"/>
      <w:i/>
      <w:sz w:val="18"/>
      <w:szCs w:val="24"/>
    </w:rPr>
  </w:style>
  <w:style w:type="paragraph" w:customStyle="1" w:styleId="AuthNotes">
    <w:name w:val="AuthNotes"/>
    <w:qFormat/>
    <w:rsid w:val="00EE7722"/>
    <w:pPr>
      <w:spacing w:after="0" w:line="276" w:lineRule="auto"/>
    </w:pPr>
    <w:rPr>
      <w:rFonts w:ascii="Linux Libertine" w:hAnsi="Linux Libertine" w:cs="Linux Libertine"/>
    </w:rPr>
  </w:style>
  <w:style w:type="character" w:customStyle="1" w:styleId="AuthorsChar">
    <w:name w:val="Authors Char"/>
    <w:basedOn w:val="DefaultParagraphFont"/>
    <w:link w:val="Authors"/>
    <w:locked/>
    <w:rsid w:val="00EE7722"/>
    <w:rPr>
      <w:rFonts w:ascii="Linux Libertine" w:hAnsi="Linux Libertine" w:cs="Linux Libertine"/>
      <w:sz w:val="18"/>
    </w:rPr>
  </w:style>
  <w:style w:type="paragraph" w:customStyle="1" w:styleId="Authors">
    <w:name w:val="Authors"/>
    <w:link w:val="AuthorsChar"/>
    <w:autoRedefine/>
    <w:qFormat/>
    <w:rsid w:val="00EE7722"/>
    <w:pPr>
      <w:spacing w:before="180" w:after="60" w:line="240" w:lineRule="auto"/>
    </w:pPr>
    <w:rPr>
      <w:rFonts w:ascii="Linux Libertine" w:hAnsi="Linux Libertine" w:cs="Linux Libertine"/>
      <w:sz w:val="18"/>
    </w:rPr>
  </w:style>
  <w:style w:type="character" w:customStyle="1" w:styleId="DisplayFormulaChar">
    <w:name w:val="DisplayFormula Char"/>
    <w:basedOn w:val="DefaultParagraphFont"/>
    <w:link w:val="DisplayFormula"/>
    <w:locked/>
    <w:rsid w:val="00EE7722"/>
    <w:rPr>
      <w:rFonts w:ascii="Linux Libertine" w:hAnsi="Linux Libertine" w:cs="Linux Libertine"/>
      <w:sz w:val="18"/>
    </w:rPr>
  </w:style>
  <w:style w:type="paragraph" w:customStyle="1" w:styleId="DisplayFormula">
    <w:name w:val="DisplayFormula"/>
    <w:link w:val="DisplayFormulaChar"/>
    <w:qFormat/>
    <w:rsid w:val="00EE7722"/>
    <w:pPr>
      <w:spacing w:before="100" w:after="100" w:line="240" w:lineRule="auto"/>
    </w:pPr>
    <w:rPr>
      <w:rFonts w:ascii="Linux Libertine" w:hAnsi="Linux Libertine" w:cs="Linux Libertine"/>
      <w:sz w:val="18"/>
    </w:rPr>
  </w:style>
  <w:style w:type="paragraph" w:customStyle="1" w:styleId="KeyWordHead">
    <w:name w:val="KeyWordHead"/>
    <w:link w:val="KeyWordHeadchar"/>
    <w:autoRedefine/>
    <w:qFormat/>
    <w:rsid w:val="00EE7722"/>
    <w:pPr>
      <w:keepNext/>
      <w:spacing w:before="200" w:after="20" w:line="240" w:lineRule="auto"/>
    </w:pPr>
    <w:rPr>
      <w:rFonts w:ascii="Linux Biolinum" w:hAnsi="Linux Biolinum" w:cs="Linux Biolinum"/>
      <w:b/>
    </w:rPr>
  </w:style>
  <w:style w:type="paragraph" w:customStyle="1" w:styleId="KeyWords">
    <w:name w:val="KeyWords"/>
    <w:basedOn w:val="Normal"/>
    <w:qFormat/>
    <w:rsid w:val="00EE7722"/>
    <w:pPr>
      <w:spacing w:before="60" w:after="60"/>
    </w:pPr>
  </w:style>
  <w:style w:type="paragraph" w:customStyle="1" w:styleId="ReferenceHead">
    <w:name w:val="ReferenceHead"/>
    <w:autoRedefine/>
    <w:qFormat/>
    <w:rsid w:val="00EE7722"/>
    <w:pPr>
      <w:keepNext/>
      <w:spacing w:before="200" w:after="40" w:line="240" w:lineRule="auto"/>
    </w:pPr>
    <w:rPr>
      <w:rFonts w:ascii="Linux Biolinum" w:hAnsi="Linux Biolinum" w:cs="Linux Biolinum"/>
      <w:b/>
    </w:rPr>
  </w:style>
  <w:style w:type="paragraph" w:customStyle="1" w:styleId="Statements">
    <w:name w:val="Statements"/>
    <w:basedOn w:val="Normal"/>
    <w:qFormat/>
    <w:rsid w:val="00EE7722"/>
    <w:pPr>
      <w:ind w:firstLine="240"/>
    </w:pPr>
    <w:rPr>
      <w:sz w:val="20"/>
    </w:rPr>
  </w:style>
  <w:style w:type="character" w:customStyle="1" w:styleId="TableCaptionChar">
    <w:name w:val="TableCaption Char"/>
    <w:basedOn w:val="DefaultParagraphFont"/>
    <w:link w:val="TableCaption"/>
    <w:locked/>
    <w:rsid w:val="00EE7722"/>
    <w:rPr>
      <w:rFonts w:ascii="Linux Libertine" w:hAnsi="Linux Libertine" w:cs="Linux Libertine"/>
      <w:b/>
      <w:sz w:val="18"/>
    </w:rPr>
  </w:style>
  <w:style w:type="paragraph" w:customStyle="1" w:styleId="TableCaption">
    <w:name w:val="TableCaption"/>
    <w:link w:val="TableCaptionChar"/>
    <w:autoRedefine/>
    <w:qFormat/>
    <w:rsid w:val="00EE7722"/>
    <w:pPr>
      <w:keepNext/>
      <w:spacing w:before="360" w:after="200" w:line="240" w:lineRule="auto"/>
      <w:jc w:val="center"/>
    </w:pPr>
    <w:rPr>
      <w:rFonts w:ascii="Linux Libertine" w:hAnsi="Linux Libertine" w:cs="Linux Libertine"/>
      <w:b/>
      <w:sz w:val="18"/>
    </w:rPr>
  </w:style>
  <w:style w:type="character" w:customStyle="1" w:styleId="ACMRefHeadChar">
    <w:name w:val="ACMRefHead Char"/>
    <w:basedOn w:val="TitledocumentChar"/>
    <w:link w:val="ACMRefHead"/>
    <w:rsid w:val="005B434B"/>
    <w:rPr>
      <w:rFonts w:ascii="Linux Libertine" w:eastAsia="Times New Roman" w:hAnsi="Linux Libertine" w:cs="Linux Libertine"/>
      <w:b/>
      <w:bCs w:val="0"/>
      <w:sz w:val="18"/>
      <w:szCs w:val="20"/>
    </w:rPr>
  </w:style>
  <w:style w:type="character" w:customStyle="1" w:styleId="DisplayFormulaUnnumChar">
    <w:name w:val="DisplayFormulaUnnum Char"/>
    <w:basedOn w:val="DefaultParagraphFont"/>
    <w:link w:val="DisplayFormulaUnnum"/>
    <w:locked/>
    <w:rsid w:val="00EE7722"/>
    <w:rPr>
      <w:rFonts w:ascii="Linux Libertine" w:hAnsi="Linux Libertine" w:cs="Linux Libertine"/>
      <w:sz w:val="18"/>
    </w:rPr>
  </w:style>
  <w:style w:type="paragraph" w:customStyle="1" w:styleId="DisplayFormulaUnnum">
    <w:name w:val="DisplayFormulaUnnum"/>
    <w:basedOn w:val="Normal"/>
    <w:link w:val="DisplayFormulaUnnumChar"/>
    <w:rsid w:val="00EE7722"/>
  </w:style>
  <w:style w:type="character" w:customStyle="1" w:styleId="ParaContinueChar">
    <w:name w:val="ParaContinue Char"/>
    <w:basedOn w:val="DefaultParagraphFont"/>
    <w:link w:val="ParaContinue"/>
    <w:locked/>
    <w:rsid w:val="00EE7722"/>
    <w:rPr>
      <w:rFonts w:ascii="Linux Libertine" w:hAnsi="Linux Libertine" w:cs="Linux Libertine"/>
      <w:sz w:val="18"/>
    </w:rPr>
  </w:style>
  <w:style w:type="paragraph" w:customStyle="1" w:styleId="ParaContinue">
    <w:name w:val="ParaContinue"/>
    <w:basedOn w:val="Para"/>
    <w:link w:val="ParaContinueChar"/>
    <w:rsid w:val="00EE7722"/>
    <w:pPr>
      <w:ind w:firstLine="0"/>
    </w:pPr>
  </w:style>
  <w:style w:type="paragraph" w:customStyle="1" w:styleId="Bibentry">
    <w:name w:val="Bib_entry"/>
    <w:autoRedefine/>
    <w:qFormat/>
    <w:rsid w:val="00EE7722"/>
    <w:pPr>
      <w:spacing w:after="0" w:line="240" w:lineRule="auto"/>
    </w:pPr>
    <w:rPr>
      <w:rFonts w:ascii="Linux Libertine" w:hAnsi="Linux Libertine" w:cs="Linux Libertine"/>
      <w:sz w:val="14"/>
    </w:rPr>
  </w:style>
  <w:style w:type="paragraph" w:customStyle="1" w:styleId="Algorithm">
    <w:name w:val="Algorithm"/>
    <w:basedOn w:val="Normal"/>
    <w:qFormat/>
    <w:rsid w:val="00EE7722"/>
    <w:pPr>
      <w:spacing w:line="240" w:lineRule="auto"/>
    </w:pPr>
  </w:style>
  <w:style w:type="paragraph" w:customStyle="1" w:styleId="Extract">
    <w:name w:val="Extract"/>
    <w:basedOn w:val="Normal"/>
    <w:rsid w:val="00EE7722"/>
    <w:pPr>
      <w:spacing w:line="240" w:lineRule="auto"/>
      <w:ind w:left="360" w:right="360"/>
      <w:contextualSpacing/>
    </w:pPr>
    <w:rPr>
      <w:rFonts w:eastAsia="Times New Roman"/>
      <w:sz w:val="20"/>
      <w:szCs w:val="20"/>
    </w:rPr>
  </w:style>
  <w:style w:type="paragraph" w:customStyle="1" w:styleId="CCSHead">
    <w:name w:val="CCSHead"/>
    <w:basedOn w:val="KeyWordHead"/>
    <w:link w:val="CCSHeadchar"/>
    <w:qFormat/>
    <w:rsid w:val="00EE7722"/>
  </w:style>
  <w:style w:type="paragraph" w:customStyle="1" w:styleId="CCSDescription">
    <w:name w:val="CCSDescription"/>
    <w:basedOn w:val="KeyWords"/>
    <w:qFormat/>
    <w:rsid w:val="00EE7722"/>
  </w:style>
  <w:style w:type="paragraph" w:customStyle="1" w:styleId="AlgorithmCaption">
    <w:name w:val="AlgorithmCaption"/>
    <w:basedOn w:val="Normal"/>
    <w:rsid w:val="00EE7722"/>
    <w:pPr>
      <w:pBdr>
        <w:top w:val="single" w:sz="4" w:space="2" w:color="auto"/>
        <w:bottom w:val="single" w:sz="4" w:space="2" w:color="auto"/>
      </w:pBdr>
    </w:pPr>
  </w:style>
  <w:style w:type="character" w:customStyle="1" w:styleId="GrantNumber">
    <w:name w:val="GrantNumber"/>
    <w:basedOn w:val="DefaultParagraphFont"/>
    <w:uiPriority w:val="1"/>
    <w:qFormat/>
    <w:rsid w:val="00EE7722"/>
    <w:rPr>
      <w:rFonts w:ascii="Linux Libertine" w:hAnsi="Linux Libertine" w:cs="Linux Libertine"/>
      <w:color w:val="9900FF"/>
    </w:rPr>
  </w:style>
  <w:style w:type="paragraph" w:styleId="Footer">
    <w:name w:val="footer"/>
    <w:basedOn w:val="Normal"/>
    <w:link w:val="FooterChar"/>
    <w:rsid w:val="00EE7722"/>
    <w:pPr>
      <w:tabs>
        <w:tab w:val="center" w:pos="4320"/>
        <w:tab w:val="right" w:pos="8640"/>
      </w:tabs>
    </w:pPr>
  </w:style>
  <w:style w:type="character" w:customStyle="1" w:styleId="FooterChar">
    <w:name w:val="Footer Char"/>
    <w:basedOn w:val="DefaultParagraphFont"/>
    <w:link w:val="Footer"/>
    <w:rsid w:val="00EE7722"/>
    <w:rPr>
      <w:rFonts w:ascii="Linux Libertine" w:hAnsi="Linux Libertine" w:cs="Linux Libertine"/>
      <w:sz w:val="18"/>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rsid w:val="00EE77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Normal"/>
    <w:link w:val="ACMRefChar"/>
    <w:qFormat/>
    <w:rsid w:val="00EE7722"/>
    <w:pPr>
      <w:keepNext/>
      <w:spacing w:before="60" w:after="60"/>
    </w:pPr>
  </w:style>
  <w:style w:type="character" w:customStyle="1" w:styleId="ACMRefChar">
    <w:name w:val="ACMRef Char"/>
    <w:basedOn w:val="TitledocumentChar"/>
    <w:link w:val="ACMRef"/>
    <w:rsid w:val="005B434B"/>
    <w:rPr>
      <w:rFonts w:ascii="Linux Libertine" w:eastAsia="Times New Roman" w:hAnsi="Linux Libertine" w:cs="Linux Libertine"/>
      <w:bCs w:val="0"/>
      <w:sz w:val="18"/>
      <w:szCs w:val="20"/>
    </w:rPr>
  </w:style>
  <w:style w:type="character" w:customStyle="1" w:styleId="CCSHeadchar">
    <w:name w:val="CCSHead char"/>
    <w:basedOn w:val="DefaultParagraphFont"/>
    <w:link w:val="CCSHead"/>
    <w:rsid w:val="005B434B"/>
    <w:rPr>
      <w:rFonts w:ascii="Linux Biolinum" w:hAnsi="Linux Biolinum" w:cs="Linux Biolinum"/>
      <w:b/>
    </w:rPr>
  </w:style>
  <w:style w:type="character" w:customStyle="1" w:styleId="KeyWordHeadchar">
    <w:name w:val="KeyWordHead char"/>
    <w:basedOn w:val="DefaultParagraphFont"/>
    <w:link w:val="KeyWordHead"/>
    <w:rsid w:val="005B434B"/>
    <w:rPr>
      <w:rFonts w:ascii="Linux Biolinum" w:hAnsi="Linux Biolinum" w:cs="Linux Biolinum"/>
      <w:b/>
    </w:rPr>
  </w:style>
  <w:style w:type="paragraph" w:customStyle="1" w:styleId="TableCell">
    <w:name w:val="TableCell"/>
    <w:basedOn w:val="Para"/>
    <w:rsid w:val="005B434B"/>
    <w:pPr>
      <w:spacing w:line="220" w:lineRule="atLeast"/>
    </w:pPr>
    <w:rPr>
      <w:sz w:val="16"/>
      <w:szCs w:val="16"/>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next w:val="Para"/>
    <w:link w:val="Head3Char"/>
    <w:autoRedefine/>
    <w:qFormat/>
    <w:rsid w:val="00EE7722"/>
    <w:pPr>
      <w:keepNext/>
      <w:numPr>
        <w:ilvl w:val="2"/>
        <w:numId w:val="14"/>
      </w:numPr>
      <w:spacing w:before="120" w:after="40" w:line="240" w:lineRule="auto"/>
    </w:pPr>
    <w:rPr>
      <w:rFonts w:ascii="Linux Biolinum" w:eastAsia="Times New Roman" w:hAnsi="Linux Biolinum" w:cs="Linux Biolinum"/>
      <w:b/>
      <w:sz w:val="18"/>
      <w:szCs w:val="20"/>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w:eastAsia="Times New Roman" w:hAnsi="Linux Biolinum" w:cs="Linux Biolinum"/>
      <w:b/>
      <w:bCs w:val="0"/>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EE7722"/>
    <w:pPr>
      <w:ind w:firstLine="0"/>
    </w:pPr>
  </w:style>
  <w:style w:type="character" w:customStyle="1" w:styleId="Heading1Char">
    <w:name w:val="Heading 1 Char"/>
    <w:basedOn w:val="DefaultParagraphFont"/>
    <w:link w:val="Heading1"/>
    <w:uiPriority w:val="9"/>
    <w:rsid w:val="00EE77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E7722"/>
    <w:rPr>
      <w:rFonts w:asciiTheme="majorHAnsi" w:eastAsiaTheme="majorEastAsia" w:hAnsiTheme="majorHAnsi" w:cstheme="majorBidi"/>
      <w:b/>
      <w:bCs/>
      <w:color w:val="0070C0"/>
      <w:sz w:val="26"/>
      <w:szCs w:val="26"/>
    </w:rPr>
  </w:style>
  <w:style w:type="character" w:customStyle="1" w:styleId="In-textcode">
    <w:name w:val="In-text code"/>
    <w:basedOn w:val="DefaultParagraphFont"/>
    <w:uiPriority w:val="1"/>
    <w:qFormat/>
    <w:rsid w:val="00EE7722"/>
    <w:rPr>
      <w:rFonts w:ascii="Courier New" w:hAnsi="Courier New"/>
    </w:rPr>
  </w:style>
  <w:style w:type="paragraph" w:customStyle="1" w:styleId="ShortTitle">
    <w:name w:val="Short Title"/>
    <w:basedOn w:val="Titledocument"/>
    <w:qFormat/>
    <w:rsid w:val="00EE7722"/>
    <w:rPr>
      <w:sz w:val="18"/>
    </w:rPr>
  </w:style>
  <w:style w:type="paragraph" w:customStyle="1" w:styleId="ComputerCode">
    <w:name w:val="ComputerCode"/>
    <w:basedOn w:val="Normal"/>
    <w:qFormat/>
    <w:rsid w:val="00EE7722"/>
    <w:pPr>
      <w:spacing w:before="60" w:after="60" w:line="360" w:lineRule="auto"/>
    </w:pPr>
    <w:rPr>
      <w:rFonts w:ascii="Courier New" w:hAnsi="Courier New"/>
      <w:sz w:val="16"/>
      <w14:ligatures w14:val="standard"/>
    </w:rPr>
  </w:style>
  <w:style w:type="paragraph" w:customStyle="1" w:styleId="Head4">
    <w:name w:val="Head4"/>
    <w:autoRedefine/>
    <w:qFormat/>
    <w:rsid w:val="00EE7722"/>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basedOn w:val="DefaultParagraphFont"/>
    <w:link w:val="TableFootnote"/>
    <w:locked/>
    <w:rsid w:val="00EE7722"/>
    <w:rPr>
      <w:rFonts w:ascii="Linux Libertine" w:hAnsi="Linux Libertine" w:cs="Linux Libertine"/>
      <w:sz w:val="18"/>
    </w:rPr>
  </w:style>
  <w:style w:type="paragraph" w:customStyle="1" w:styleId="TableFootnote">
    <w:name w:val="TableFootnote"/>
    <w:basedOn w:val="Normal"/>
    <w:link w:val="TableFootnoteChar"/>
    <w:qFormat/>
    <w:rsid w:val="00EE7722"/>
  </w:style>
  <w:style w:type="character" w:styleId="UnresolvedMention">
    <w:name w:val="Unresolved Mention"/>
    <w:basedOn w:val="DefaultParagraphFont"/>
    <w:uiPriority w:val="99"/>
    <w:semiHidden/>
    <w:unhideWhenUsed/>
    <w:rsid w:val="002C326E"/>
    <w:rPr>
      <w:color w:val="605E5C"/>
      <w:shd w:val="clear" w:color="auto" w:fill="E1DFDD"/>
    </w:rPr>
  </w:style>
  <w:style w:type="character" w:customStyle="1" w:styleId="Heading3Char">
    <w:name w:val="Heading 3 Char"/>
    <w:basedOn w:val="DefaultParagraphFont"/>
    <w:link w:val="Heading3"/>
    <w:uiPriority w:val="9"/>
    <w:rsid w:val="00EE7722"/>
    <w:rPr>
      <w:rFonts w:asciiTheme="majorHAnsi" w:eastAsiaTheme="majorEastAsia" w:hAnsiTheme="majorHAnsi" w:cstheme="majorBidi"/>
      <w:b/>
      <w:bCs/>
      <w:color w:val="C45911" w:themeColor="accent2" w:themeShade="BF"/>
      <w:sz w:val="18"/>
    </w:rPr>
  </w:style>
  <w:style w:type="character" w:customStyle="1" w:styleId="Heading4Char">
    <w:name w:val="Heading 4 Char"/>
    <w:basedOn w:val="DefaultParagraphFont"/>
    <w:link w:val="Heading4"/>
    <w:uiPriority w:val="9"/>
    <w:rsid w:val="00EE7722"/>
    <w:rPr>
      <w:rFonts w:asciiTheme="majorHAnsi" w:eastAsiaTheme="majorEastAsia" w:hAnsiTheme="majorHAnsi" w:cstheme="majorBidi"/>
      <w:bCs/>
      <w:i/>
      <w:iCs/>
      <w:color w:val="C45911" w:themeColor="accent2" w:themeShade="BF"/>
      <w:sz w:val="18"/>
    </w:rPr>
  </w:style>
  <w:style w:type="character" w:customStyle="1" w:styleId="Heading5Char">
    <w:name w:val="Heading 5 Char"/>
    <w:basedOn w:val="DefaultParagraphFont"/>
    <w:link w:val="Heading5"/>
    <w:uiPriority w:val="9"/>
    <w:rsid w:val="00EE7722"/>
    <w:rPr>
      <w:rFonts w:asciiTheme="majorHAnsi" w:eastAsiaTheme="majorEastAsia" w:hAnsiTheme="majorHAnsi" w:cstheme="majorBidi"/>
      <w:b/>
      <w:color w:val="525252" w:themeColor="accent3" w:themeShade="80"/>
      <w:sz w:val="20"/>
    </w:rPr>
  </w:style>
  <w:style w:type="character" w:customStyle="1" w:styleId="Heading6Char">
    <w:name w:val="Heading 6 Char"/>
    <w:basedOn w:val="DefaultParagraphFont"/>
    <w:link w:val="Heading6"/>
    <w:rsid w:val="00EE7722"/>
    <w:rPr>
      <w:rFonts w:ascii="Linux Libertine" w:eastAsia="Times New Roman" w:hAnsi="Linux Libertine" w:cs="Linux Libertine"/>
      <w:bCs/>
      <w:sz w:val="24"/>
      <w:lang w:val="en-GB" w:bidi="ar-DZ"/>
    </w:rPr>
  </w:style>
  <w:style w:type="character" w:customStyle="1" w:styleId="Heading7Char">
    <w:name w:val="Heading 7 Char"/>
    <w:basedOn w:val="DefaultParagraphFont"/>
    <w:link w:val="Heading7"/>
    <w:rsid w:val="00EE7722"/>
    <w:rPr>
      <w:rFonts w:ascii="Linux Libertine" w:eastAsia="Times New Roman" w:hAnsi="Linux Libertine" w:cs="Linux Libertine"/>
      <w:b/>
      <w:sz w:val="24"/>
      <w:szCs w:val="24"/>
      <w:lang w:val="en-GB" w:bidi="ar-DZ"/>
    </w:rPr>
  </w:style>
  <w:style w:type="character" w:customStyle="1" w:styleId="Heading8Char">
    <w:name w:val="Heading 8 Char"/>
    <w:basedOn w:val="DefaultParagraphFont"/>
    <w:link w:val="Heading8"/>
    <w:rsid w:val="00EE7722"/>
    <w:rPr>
      <w:rFonts w:ascii="Linux Libertine" w:eastAsia="Times New Roman" w:hAnsi="Linux Libertine" w:cs="Linux Libertine"/>
      <w:b/>
      <w:i/>
      <w:iCs/>
      <w:sz w:val="24"/>
      <w:szCs w:val="24"/>
      <w:lang w:val="en-GB" w:bidi="ar-DZ"/>
    </w:rPr>
  </w:style>
  <w:style w:type="character" w:customStyle="1" w:styleId="Heading9Char">
    <w:name w:val="Heading 9 Char"/>
    <w:basedOn w:val="DefaultParagraphFont"/>
    <w:link w:val="Heading9"/>
    <w:rsid w:val="00EE7722"/>
    <w:rPr>
      <w:rFonts w:ascii="Linux Libertine" w:eastAsia="Times New Roman" w:hAnsi="Linux Libertine" w:cs="Arial"/>
      <w:i/>
      <w:sz w:val="24"/>
      <w:lang w:val="en-GB" w:bidi="ar-DZ"/>
    </w:rPr>
  </w:style>
  <w:style w:type="character" w:styleId="FootnoteReference">
    <w:name w:val="footnote reference"/>
    <w:basedOn w:val="DefaultParagraphFont"/>
    <w:uiPriority w:val="99"/>
    <w:semiHidden/>
    <w:unhideWhenUsed/>
    <w:rsid w:val="00EE7722"/>
    <w:rPr>
      <w:rFonts w:ascii="Linux Libertine" w:hAnsi="Linux Libertine" w:cs="Linux Libertine"/>
      <w:vertAlign w:val="superscript"/>
    </w:rPr>
  </w:style>
  <w:style w:type="paragraph" w:styleId="FootnoteText">
    <w:name w:val="footnote text"/>
    <w:basedOn w:val="Normal"/>
    <w:link w:val="FootnoteTextChar"/>
    <w:semiHidden/>
    <w:rsid w:val="00EE7722"/>
    <w:rPr>
      <w:sz w:val="14"/>
    </w:rPr>
  </w:style>
  <w:style w:type="character" w:customStyle="1" w:styleId="FootnoteTextChar">
    <w:name w:val="Footnote Text Char"/>
    <w:basedOn w:val="DefaultParagraphFont"/>
    <w:link w:val="FootnoteText"/>
    <w:semiHidden/>
    <w:rsid w:val="00EE7722"/>
    <w:rPr>
      <w:rFonts w:ascii="Linux Libertine" w:hAnsi="Linux Libertine" w:cs="Linux Libertine"/>
      <w:sz w:val="14"/>
    </w:rPr>
  </w:style>
  <w:style w:type="numbering" w:customStyle="1" w:styleId="SIGPLANListbullet">
    <w:name w:val="SIGPLAN List bullet"/>
    <w:basedOn w:val="NoList"/>
    <w:rsid w:val="00EE7722"/>
    <w:pPr>
      <w:numPr>
        <w:numId w:val="34"/>
      </w:numPr>
    </w:pPr>
  </w:style>
  <w:style w:type="numbering" w:customStyle="1" w:styleId="SIGPLANListletter">
    <w:name w:val="SIGPLAN List letter"/>
    <w:basedOn w:val="NoList"/>
    <w:rsid w:val="00EE7722"/>
    <w:pPr>
      <w:numPr>
        <w:numId w:val="35"/>
      </w:numPr>
    </w:pPr>
  </w:style>
  <w:style w:type="numbering" w:customStyle="1" w:styleId="SIGPLANListnumber">
    <w:name w:val="SIGPLAN List number"/>
    <w:basedOn w:val="NoList"/>
    <w:rsid w:val="00EE7722"/>
    <w:pPr>
      <w:numPr>
        <w:numId w:val="36"/>
      </w:numPr>
    </w:pPr>
  </w:style>
  <w:style w:type="paragraph" w:styleId="BalloonText">
    <w:name w:val="Balloon Text"/>
    <w:basedOn w:val="Normal"/>
    <w:link w:val="BalloonTextChar"/>
    <w:semiHidden/>
    <w:rsid w:val="00EE7722"/>
    <w:rPr>
      <w:rFonts w:ascii="Tahoma" w:hAnsi="Tahoma" w:cs="Tahoma"/>
      <w:sz w:val="16"/>
      <w:szCs w:val="16"/>
    </w:rPr>
  </w:style>
  <w:style w:type="character" w:customStyle="1" w:styleId="BalloonTextChar">
    <w:name w:val="Balloon Text Char"/>
    <w:basedOn w:val="DefaultParagraphFont"/>
    <w:link w:val="BalloonText"/>
    <w:semiHidden/>
    <w:rsid w:val="00EE7722"/>
    <w:rPr>
      <w:rFonts w:ascii="Tahoma" w:hAnsi="Tahoma" w:cs="Tahoma"/>
      <w:sz w:val="16"/>
      <w:szCs w:val="16"/>
    </w:rPr>
  </w:style>
  <w:style w:type="character" w:styleId="CommentReference">
    <w:name w:val="annotation reference"/>
    <w:basedOn w:val="DefaultParagraphFont"/>
    <w:semiHidden/>
    <w:rsid w:val="00EE7722"/>
    <w:rPr>
      <w:sz w:val="16"/>
      <w:szCs w:val="16"/>
    </w:rPr>
  </w:style>
  <w:style w:type="paragraph" w:styleId="CommentText">
    <w:name w:val="annotation text"/>
    <w:basedOn w:val="Normal"/>
    <w:link w:val="CommentTextChar"/>
    <w:semiHidden/>
    <w:rsid w:val="00EE7722"/>
    <w:rPr>
      <w:sz w:val="20"/>
    </w:rPr>
  </w:style>
  <w:style w:type="character" w:customStyle="1" w:styleId="CommentTextChar">
    <w:name w:val="Comment Text Char"/>
    <w:basedOn w:val="DefaultParagraphFont"/>
    <w:link w:val="CommentText"/>
    <w:semiHidden/>
    <w:rsid w:val="00EE7722"/>
    <w:rPr>
      <w:rFonts w:ascii="Linux Libertine" w:hAnsi="Linux Libertine" w:cs="Linux Libertine"/>
      <w:sz w:val="20"/>
    </w:rPr>
  </w:style>
  <w:style w:type="paragraph" w:styleId="CommentSubject">
    <w:name w:val="annotation subject"/>
    <w:basedOn w:val="CommentText"/>
    <w:next w:val="CommentText"/>
    <w:link w:val="CommentSubjectChar"/>
    <w:semiHidden/>
    <w:rsid w:val="00EE7722"/>
    <w:rPr>
      <w:b/>
      <w:bCs/>
    </w:rPr>
  </w:style>
  <w:style w:type="character" w:customStyle="1" w:styleId="CommentSubjectChar">
    <w:name w:val="Comment Subject Char"/>
    <w:basedOn w:val="CommentTextChar"/>
    <w:link w:val="CommentSubject"/>
    <w:semiHidden/>
    <w:rsid w:val="00EE7722"/>
    <w:rPr>
      <w:rFonts w:ascii="Linux Libertine" w:hAnsi="Linux Libertine" w:cs="Linux Libertine"/>
      <w:b/>
      <w:bCs/>
      <w:sz w:val="20"/>
    </w:rPr>
  </w:style>
  <w:style w:type="paragraph" w:styleId="Header">
    <w:name w:val="header"/>
    <w:basedOn w:val="Normal"/>
    <w:link w:val="HeaderChar"/>
    <w:semiHidden/>
    <w:rsid w:val="00EE7722"/>
    <w:pPr>
      <w:tabs>
        <w:tab w:val="center" w:pos="4320"/>
        <w:tab w:val="right" w:pos="8640"/>
      </w:tabs>
    </w:pPr>
  </w:style>
  <w:style w:type="character" w:customStyle="1" w:styleId="HeaderChar">
    <w:name w:val="Header Char"/>
    <w:basedOn w:val="DefaultParagraphFont"/>
    <w:link w:val="Header"/>
    <w:semiHidden/>
    <w:rsid w:val="00EE7722"/>
    <w:rPr>
      <w:rFonts w:ascii="Linux Libertine" w:hAnsi="Linux Libertine" w:cs="Linux Libertine"/>
      <w:sz w:val="18"/>
    </w:rPr>
  </w:style>
  <w:style w:type="paragraph" w:customStyle="1" w:styleId="AbsHead">
    <w:name w:val="AbsHead"/>
    <w:link w:val="AbsHeadChar"/>
    <w:autoRedefine/>
    <w:qFormat/>
    <w:rsid w:val="00EE7722"/>
    <w:pPr>
      <w:keepNext/>
      <w:spacing w:before="120" w:after="80" w:line="240" w:lineRule="auto"/>
    </w:pPr>
    <w:rPr>
      <w:rFonts w:ascii="Linux Biolinum" w:hAnsi="Linux Biolinum" w:cs="Linux Biolinum"/>
      <w:b/>
      <w:lang w:val="fr-FR"/>
    </w:rPr>
  </w:style>
  <w:style w:type="character" w:customStyle="1" w:styleId="AbsHeadChar">
    <w:name w:val="AbsHead Char"/>
    <w:basedOn w:val="DefaultParagraphFont"/>
    <w:link w:val="AbsHead"/>
    <w:rsid w:val="00EE7722"/>
    <w:rPr>
      <w:rFonts w:ascii="Linux Biolinum" w:hAnsi="Linux Biolinum" w:cs="Linux Biolinum"/>
      <w:b/>
      <w:lang w:val="fr-FR"/>
    </w:rPr>
  </w:style>
  <w:style w:type="character" w:customStyle="1" w:styleId="AcceptedDate">
    <w:name w:val="AcceptedDate"/>
    <w:basedOn w:val="DefaultParagraphFont"/>
    <w:uiPriority w:val="1"/>
    <w:qFormat/>
    <w:rsid w:val="00EE7722"/>
    <w:rPr>
      <w:rFonts w:ascii="Linux Libertine" w:hAnsi="Linux Libertine" w:cs="Linux Libertine"/>
      <w:color w:val="FF0000"/>
    </w:rPr>
  </w:style>
  <w:style w:type="paragraph" w:customStyle="1" w:styleId="Address">
    <w:name w:val="Address"/>
    <w:rsid w:val="00EE7722"/>
    <w:pPr>
      <w:spacing w:before="240" w:after="240" w:line="560" w:lineRule="exact"/>
      <w:ind w:left="720" w:right="720"/>
      <w:contextualSpacing/>
    </w:pPr>
    <w:rPr>
      <w:rFonts w:ascii="Cambria Math" w:eastAsia="Times New Roman" w:hAnsi="Cambria Math" w:cs="Times New Roman"/>
      <w:color w:val="244061"/>
      <w:sz w:val="24"/>
      <w:szCs w:val="20"/>
    </w:rPr>
  </w:style>
  <w:style w:type="character" w:customStyle="1" w:styleId="AltName">
    <w:name w:val="AltName"/>
    <w:basedOn w:val="DefaultParagraphFont"/>
    <w:uiPriority w:val="1"/>
    <w:qFormat/>
    <w:rsid w:val="00EE7722"/>
    <w:rPr>
      <w:rFonts w:ascii="Linux Libertine" w:hAnsi="Linux Libertine" w:cs="Linux Libertine"/>
      <w:color w:val="806000" w:themeColor="accent4" w:themeShade="80"/>
    </w:rPr>
  </w:style>
  <w:style w:type="paragraph" w:customStyle="1" w:styleId="AltSubTitle">
    <w:name w:val="AltSubTitle"/>
    <w:basedOn w:val="Subtitle"/>
    <w:qFormat/>
    <w:rsid w:val="00EE7722"/>
  </w:style>
  <w:style w:type="paragraph" w:customStyle="1" w:styleId="AltTitle">
    <w:name w:val="AltTitle"/>
    <w:basedOn w:val="Titledocument"/>
    <w:qFormat/>
    <w:rsid w:val="00EE7722"/>
  </w:style>
  <w:style w:type="paragraph" w:customStyle="1" w:styleId="Appendix">
    <w:name w:val="Appendix"/>
    <w:link w:val="AppendixChar"/>
    <w:qFormat/>
    <w:rsid w:val="00EE7722"/>
    <w:pPr>
      <w:spacing w:before="480" w:after="200" w:line="276" w:lineRule="auto"/>
    </w:pPr>
    <w:rPr>
      <w:rFonts w:asciiTheme="majorHAnsi" w:hAnsiTheme="majorHAnsi"/>
      <w:color w:val="44546A" w:themeColor="text2"/>
      <w:sz w:val="28"/>
    </w:rPr>
  </w:style>
  <w:style w:type="character" w:customStyle="1" w:styleId="AppendixChar">
    <w:name w:val="Appendix Char"/>
    <w:basedOn w:val="DefaultParagraphFont"/>
    <w:link w:val="Appendix"/>
    <w:rsid w:val="00EE7722"/>
    <w:rPr>
      <w:rFonts w:asciiTheme="majorHAnsi" w:hAnsiTheme="majorHAnsi"/>
      <w:color w:val="44546A" w:themeColor="text2"/>
      <w:sz w:val="28"/>
    </w:rPr>
  </w:style>
  <w:style w:type="character" w:customStyle="1" w:styleId="ArticleTitle">
    <w:name w:val="ArticleTitle"/>
    <w:basedOn w:val="DefaultParagraphFont"/>
    <w:uiPriority w:val="1"/>
    <w:qFormat/>
    <w:rsid w:val="00EE7722"/>
    <w:rPr>
      <w:rFonts w:ascii="Linux Libertine" w:hAnsi="Linux Libertine" w:cs="Linux Libertine"/>
      <w:color w:val="auto"/>
      <w:bdr w:val="none" w:sz="0" w:space="0" w:color="auto"/>
      <w:shd w:val="clear" w:color="auto" w:fill="CCCCFF"/>
    </w:rPr>
  </w:style>
  <w:style w:type="paragraph" w:customStyle="1" w:styleId="AuthInfo">
    <w:name w:val="AuthInfo"/>
    <w:qFormat/>
    <w:rsid w:val="00EE7722"/>
    <w:pPr>
      <w:spacing w:after="200" w:line="276" w:lineRule="auto"/>
    </w:pPr>
  </w:style>
  <w:style w:type="character" w:customStyle="1" w:styleId="author-comment">
    <w:name w:val="author-comment"/>
    <w:basedOn w:val="DefaultParagraphFont"/>
    <w:uiPriority w:val="1"/>
    <w:qFormat/>
    <w:rsid w:val="00EE7722"/>
    <w:rPr>
      <w:color w:val="FFC000" w:themeColor="accent4"/>
    </w:rPr>
  </w:style>
  <w:style w:type="character" w:customStyle="1" w:styleId="BookSeries">
    <w:name w:val="BookSeries"/>
    <w:uiPriority w:val="1"/>
    <w:rsid w:val="00EE7722"/>
    <w:rPr>
      <w:rFonts w:ascii="Linux Libertine" w:hAnsi="Linux Libertine" w:cs="Linux Libertine"/>
    </w:rPr>
  </w:style>
  <w:style w:type="character" w:customStyle="1" w:styleId="BookTitle">
    <w:name w:val="BookTitle"/>
    <w:basedOn w:val="DefaultParagraphFont"/>
    <w:uiPriority w:val="1"/>
    <w:qFormat/>
    <w:rsid w:val="00EE7722"/>
    <w:rPr>
      <w:rFonts w:ascii="Linux Libertine" w:hAnsi="Linux Libertine" w:cs="Linux Libertine"/>
      <w:color w:val="auto"/>
      <w:bdr w:val="none" w:sz="0" w:space="0" w:color="auto"/>
      <w:shd w:val="clear" w:color="auto" w:fill="FFD9B3"/>
    </w:rPr>
  </w:style>
  <w:style w:type="character" w:customStyle="1" w:styleId="City">
    <w:name w:val="City"/>
    <w:basedOn w:val="DefaultParagraphFont"/>
    <w:uiPriority w:val="1"/>
    <w:qFormat/>
    <w:rsid w:val="00EE7722"/>
    <w:rPr>
      <w:rFonts w:ascii="Linux Libertine" w:hAnsi="Linux Libertine" w:cs="Linux Libertine"/>
      <w:color w:val="auto"/>
      <w:bdr w:val="none" w:sz="0" w:space="0" w:color="auto"/>
      <w:shd w:val="clear" w:color="auto" w:fill="auto"/>
    </w:rPr>
  </w:style>
  <w:style w:type="character" w:customStyle="1" w:styleId="CJK">
    <w:name w:val="CJK"/>
    <w:uiPriority w:val="1"/>
    <w:rsid w:val="00EE7722"/>
  </w:style>
  <w:style w:type="character" w:customStyle="1" w:styleId="Coden">
    <w:name w:val="Coden"/>
    <w:basedOn w:val="DefaultParagraphFont"/>
    <w:uiPriority w:val="1"/>
    <w:qFormat/>
    <w:rsid w:val="00EE7722"/>
    <w:rPr>
      <w:rFonts w:ascii="Linux Libertine" w:hAnsi="Linux Libertine" w:cs="Linux Libertine"/>
      <w:color w:val="auto"/>
      <w:bdr w:val="none" w:sz="0" w:space="0" w:color="auto"/>
      <w:shd w:val="clear" w:color="auto" w:fill="F9A88F"/>
    </w:rPr>
  </w:style>
  <w:style w:type="character" w:customStyle="1" w:styleId="Collab">
    <w:name w:val="Collab"/>
    <w:basedOn w:val="DefaultParagraphFont"/>
    <w:uiPriority w:val="1"/>
    <w:qFormat/>
    <w:rsid w:val="00EE7722"/>
    <w:rPr>
      <w:rFonts w:ascii="Linux Libertine" w:hAnsi="Linux Libertine" w:cs="Linux Libertine"/>
      <w:color w:val="auto"/>
      <w:bdr w:val="none" w:sz="0" w:space="0" w:color="auto"/>
      <w:shd w:val="clear" w:color="auto" w:fill="5F5F5F"/>
    </w:rPr>
  </w:style>
  <w:style w:type="character" w:customStyle="1" w:styleId="ConfDate">
    <w:name w:val="ConfDate"/>
    <w:basedOn w:val="DefaultParagraphFont"/>
    <w:uiPriority w:val="1"/>
    <w:rsid w:val="00EE7722"/>
    <w:rPr>
      <w:rFonts w:ascii="Times New Roman" w:hAnsi="Times New Roman"/>
      <w:color w:val="FF0066"/>
      <w:sz w:val="20"/>
    </w:rPr>
  </w:style>
  <w:style w:type="character" w:customStyle="1" w:styleId="ConfLoc">
    <w:name w:val="ConfLoc"/>
    <w:basedOn w:val="DefaultParagraphFont"/>
    <w:uiPriority w:val="1"/>
    <w:rsid w:val="00EE7722"/>
    <w:rPr>
      <w:rFonts w:ascii="Linux Libertine" w:hAnsi="Linux Libertine" w:cs="Linux Libertine"/>
      <w:color w:val="003300"/>
      <w:bdr w:val="none" w:sz="0" w:space="0" w:color="auto"/>
      <w:shd w:val="clear" w:color="auto" w:fill="9999FF"/>
    </w:rPr>
  </w:style>
  <w:style w:type="character" w:customStyle="1" w:styleId="ConfName">
    <w:name w:val="ConfName"/>
    <w:basedOn w:val="DefaultParagraphFont"/>
    <w:uiPriority w:val="1"/>
    <w:qFormat/>
    <w:rsid w:val="00EE7722"/>
    <w:rPr>
      <w:rFonts w:ascii="Linux Libertine" w:hAnsi="Linux Libertine" w:cs="Linux Libertine"/>
      <w:color w:val="15BDBD"/>
    </w:rPr>
  </w:style>
  <w:style w:type="paragraph" w:customStyle="1" w:styleId="Contributor">
    <w:name w:val="Contributor"/>
    <w:basedOn w:val="Normal"/>
    <w:qFormat/>
    <w:rsid w:val="00EE7722"/>
    <w:pPr>
      <w:keepLines/>
      <w:spacing w:after="120" w:line="360" w:lineRule="exact"/>
      <w:contextualSpacing/>
      <w:jc w:val="center"/>
    </w:pPr>
    <w:rPr>
      <w:rFonts w:ascii="Arial Unicode MS" w:eastAsia="Times New Roman" w:hAnsi="Arial Unicode MS"/>
      <w:sz w:val="28"/>
      <w:szCs w:val="20"/>
    </w:rPr>
  </w:style>
  <w:style w:type="paragraph" w:customStyle="1" w:styleId="Copyright">
    <w:name w:val="Copyright"/>
    <w:basedOn w:val="Normal"/>
    <w:qFormat/>
    <w:rsid w:val="00EE7722"/>
  </w:style>
  <w:style w:type="character" w:customStyle="1" w:styleId="Correct">
    <w:name w:val="Correct"/>
    <w:basedOn w:val="DefaultParagraphFont"/>
    <w:uiPriority w:val="1"/>
    <w:qFormat/>
    <w:rsid w:val="00EE7722"/>
    <w:rPr>
      <w:b/>
      <w:color w:val="0070C0"/>
    </w:rPr>
  </w:style>
  <w:style w:type="character" w:customStyle="1" w:styleId="Country">
    <w:name w:val="Country"/>
    <w:basedOn w:val="DefaultParagraphFont"/>
    <w:uiPriority w:val="1"/>
    <w:qFormat/>
    <w:rsid w:val="00EE7722"/>
    <w:rPr>
      <w:rFonts w:ascii="Linux Libertine" w:hAnsi="Linux Libertine" w:cs="Linux Libertine"/>
      <w:color w:val="auto"/>
      <w:bdr w:val="none" w:sz="0" w:space="0" w:color="auto"/>
      <w:shd w:val="clear" w:color="auto" w:fill="auto"/>
    </w:rPr>
  </w:style>
  <w:style w:type="character" w:customStyle="1" w:styleId="DateChar">
    <w:name w:val="Date Char"/>
    <w:basedOn w:val="DefaultParagraphFont"/>
    <w:uiPriority w:val="99"/>
    <w:semiHidden/>
    <w:rsid w:val="00EE7722"/>
  </w:style>
  <w:style w:type="character" w:customStyle="1" w:styleId="Degree">
    <w:name w:val="Degree"/>
    <w:basedOn w:val="DefaultParagraphFont"/>
    <w:uiPriority w:val="1"/>
    <w:qFormat/>
    <w:rsid w:val="00EE7722"/>
    <w:rPr>
      <w:rFonts w:ascii="Linux Libertine" w:hAnsi="Linux Libertine" w:cs="Linux Libertine"/>
      <w:color w:val="auto"/>
      <w:bdr w:val="none" w:sz="0" w:space="0" w:color="auto"/>
      <w:shd w:val="clear" w:color="auto" w:fill="00C400"/>
    </w:rPr>
  </w:style>
  <w:style w:type="paragraph" w:customStyle="1" w:styleId="Dictionary">
    <w:name w:val="Dictionary"/>
    <w:basedOn w:val="Normal"/>
    <w:qFormat/>
    <w:rsid w:val="00EE7722"/>
    <w:pPr>
      <w:tabs>
        <w:tab w:val="right" w:pos="720"/>
        <w:tab w:val="left" w:pos="1440"/>
        <w:tab w:val="left" w:pos="2160"/>
        <w:tab w:val="left" w:pos="2880"/>
        <w:tab w:val="right" w:leader="dot" w:pos="8640"/>
      </w:tabs>
      <w:spacing w:line="360" w:lineRule="exact"/>
    </w:pPr>
    <w:rPr>
      <w:rFonts w:ascii="Cambria Math" w:eastAsia="Times New Roman" w:hAnsi="Cambria Math"/>
      <w:color w:val="007A37"/>
      <w:sz w:val="24"/>
      <w:szCs w:val="20"/>
      <w:lang w:val="en-GB"/>
    </w:rPr>
  </w:style>
  <w:style w:type="paragraph" w:customStyle="1" w:styleId="DocHead">
    <w:name w:val="DocHead"/>
    <w:basedOn w:val="Normal"/>
    <w:autoRedefine/>
    <w:qFormat/>
    <w:rsid w:val="00EE7722"/>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DOI">
    <w:name w:val="DOI"/>
    <w:basedOn w:val="DefaultParagraphFont"/>
    <w:uiPriority w:val="1"/>
    <w:qFormat/>
    <w:rsid w:val="00EE7722"/>
    <w:rPr>
      <w:rFonts w:ascii="Linux Libertine" w:hAnsi="Linux Libertine" w:cs="Linux Libertine"/>
      <w:color w:val="auto"/>
      <w:bdr w:val="none" w:sz="0" w:space="0" w:color="auto"/>
      <w:shd w:val="clear" w:color="auto" w:fill="CFBFB1"/>
    </w:rPr>
  </w:style>
  <w:style w:type="character" w:customStyle="1" w:styleId="EdFirstName">
    <w:name w:val="EdFirstName"/>
    <w:basedOn w:val="DefaultParagraphFont"/>
    <w:uiPriority w:val="1"/>
    <w:qFormat/>
    <w:rsid w:val="00EE7722"/>
    <w:rPr>
      <w:rFonts w:ascii="Linux Libertine" w:hAnsi="Linux Libertine" w:cs="Linux Libertine"/>
      <w:color w:val="auto"/>
      <w:bdr w:val="none" w:sz="0" w:space="0" w:color="auto"/>
      <w:shd w:val="clear" w:color="auto" w:fill="FFD1E8"/>
    </w:rPr>
  </w:style>
  <w:style w:type="character" w:customStyle="1" w:styleId="Edition">
    <w:name w:val="Edition"/>
    <w:basedOn w:val="DefaultParagraphFont"/>
    <w:uiPriority w:val="1"/>
    <w:qFormat/>
    <w:rsid w:val="00EE7722"/>
    <w:rPr>
      <w:rFonts w:ascii="Linux Libertine" w:hAnsi="Linux Libertine" w:cs="Linux Libertine"/>
      <w:color w:val="auto"/>
      <w:bdr w:val="none" w:sz="0" w:space="0" w:color="auto"/>
      <w:shd w:val="clear" w:color="auto" w:fill="9999FF"/>
    </w:rPr>
  </w:style>
  <w:style w:type="character" w:customStyle="1" w:styleId="EdMiddleName">
    <w:name w:val="EdMiddleName"/>
    <w:basedOn w:val="DefaultParagraphFont"/>
    <w:uiPriority w:val="1"/>
    <w:rsid w:val="00EE7722"/>
    <w:rPr>
      <w:rFonts w:ascii="Linux Libertine" w:hAnsi="Linux Libertine" w:cs="Linux Libertine"/>
      <w:bdr w:val="none" w:sz="0" w:space="0" w:color="auto"/>
      <w:shd w:val="clear" w:color="auto" w:fill="FF67B3"/>
    </w:rPr>
  </w:style>
  <w:style w:type="character" w:customStyle="1" w:styleId="EdSurname">
    <w:name w:val="EdSurname"/>
    <w:basedOn w:val="DefaultParagraphFont"/>
    <w:uiPriority w:val="1"/>
    <w:qFormat/>
    <w:rsid w:val="00EE7722"/>
    <w:rPr>
      <w:rFonts w:ascii="Linux Libertine" w:hAnsi="Linux Libertine" w:cs="Linux Libertine"/>
      <w:color w:val="auto"/>
      <w:bdr w:val="none" w:sz="0" w:space="0" w:color="auto"/>
      <w:shd w:val="clear" w:color="auto" w:fill="FF95CA"/>
    </w:rPr>
  </w:style>
  <w:style w:type="character" w:customStyle="1" w:styleId="Email">
    <w:name w:val="Email"/>
    <w:basedOn w:val="DefaultParagraphFont"/>
    <w:uiPriority w:val="1"/>
    <w:qFormat/>
    <w:rsid w:val="00EE7722"/>
    <w:rPr>
      <w:rFonts w:ascii="Linux Libertine" w:hAnsi="Linux Libertine" w:cs="Linux Libertine"/>
      <w:color w:val="0808B8"/>
    </w:rPr>
  </w:style>
  <w:style w:type="character" w:styleId="EndnoteReference">
    <w:name w:val="endnote reference"/>
    <w:basedOn w:val="DefaultParagraphFont"/>
    <w:uiPriority w:val="99"/>
    <w:semiHidden/>
    <w:unhideWhenUsed/>
    <w:rsid w:val="00EE7722"/>
    <w:rPr>
      <w:rFonts w:ascii="Linux Libertine" w:hAnsi="Linux Libertine" w:cs="Linux Libertine"/>
      <w:vertAlign w:val="superscript"/>
    </w:rPr>
  </w:style>
  <w:style w:type="paragraph" w:styleId="EndnoteText">
    <w:name w:val="endnote text"/>
    <w:basedOn w:val="Normal"/>
    <w:link w:val="EndnoteTextChar"/>
    <w:uiPriority w:val="99"/>
    <w:semiHidden/>
    <w:unhideWhenUsed/>
    <w:rsid w:val="00EE7722"/>
    <w:rPr>
      <w:sz w:val="20"/>
      <w:szCs w:val="20"/>
    </w:rPr>
  </w:style>
  <w:style w:type="character" w:customStyle="1" w:styleId="EndnoteTextChar">
    <w:name w:val="Endnote Text Char"/>
    <w:basedOn w:val="DefaultParagraphFont"/>
    <w:link w:val="EndnoteText"/>
    <w:uiPriority w:val="99"/>
    <w:semiHidden/>
    <w:rsid w:val="00EE7722"/>
    <w:rPr>
      <w:rFonts w:ascii="Linux Libertine" w:hAnsi="Linux Libertine" w:cs="Linux Libertine"/>
      <w:sz w:val="20"/>
      <w:szCs w:val="20"/>
    </w:rPr>
  </w:style>
  <w:style w:type="character" w:customStyle="1" w:styleId="EqnCount">
    <w:name w:val="EqnCount"/>
    <w:basedOn w:val="DefaultParagraphFont"/>
    <w:uiPriority w:val="1"/>
    <w:qFormat/>
    <w:rsid w:val="00EE7722"/>
    <w:rPr>
      <w:color w:val="0000FF"/>
    </w:rPr>
  </w:style>
  <w:style w:type="character" w:customStyle="1" w:styleId="eSlide">
    <w:name w:val="eSlide"/>
    <w:basedOn w:val="DefaultParagraphFont"/>
    <w:uiPriority w:val="1"/>
    <w:qFormat/>
    <w:rsid w:val="00EE7722"/>
    <w:rPr>
      <w:color w:val="FF0000"/>
    </w:rPr>
  </w:style>
  <w:style w:type="paragraph" w:customStyle="1" w:styleId="ExtractBegin">
    <w:name w:val="ExtractBegin"/>
    <w:basedOn w:val="Normal"/>
    <w:qFormat/>
    <w:rsid w:val="00EE772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End">
    <w:name w:val="ExtractEnd"/>
    <w:basedOn w:val="Normal"/>
    <w:qFormat/>
    <w:rsid w:val="00EE7722"/>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character" w:customStyle="1" w:styleId="Fax">
    <w:name w:val="Fax"/>
    <w:basedOn w:val="DefaultParagraphFont"/>
    <w:uiPriority w:val="1"/>
    <w:qFormat/>
    <w:rsid w:val="00EE7722"/>
    <w:rPr>
      <w:rFonts w:ascii="Linux Libertine" w:hAnsi="Linux Libertine" w:cs="Linux Libertine"/>
      <w:color w:val="C00000"/>
    </w:rPr>
  </w:style>
  <w:style w:type="character" w:customStyle="1" w:styleId="FigCount">
    <w:name w:val="FigCount"/>
    <w:basedOn w:val="DefaultParagraphFont"/>
    <w:uiPriority w:val="1"/>
    <w:qFormat/>
    <w:rsid w:val="00EE7722"/>
    <w:rPr>
      <w:color w:val="0000FF"/>
    </w:rPr>
  </w:style>
  <w:style w:type="character" w:customStyle="1" w:styleId="FirstName">
    <w:name w:val="FirstName"/>
    <w:basedOn w:val="DefaultParagraphFont"/>
    <w:uiPriority w:val="1"/>
    <w:qFormat/>
    <w:rsid w:val="00EE7722"/>
    <w:rPr>
      <w:rFonts w:ascii="Linux Libertine" w:hAnsi="Linux Libertine" w:cs="Linux Libertine"/>
      <w:color w:val="auto"/>
      <w:bdr w:val="none" w:sz="0" w:space="0" w:color="auto"/>
      <w:shd w:val="clear" w:color="auto" w:fill="DDDDDD"/>
    </w:rPr>
  </w:style>
  <w:style w:type="paragraph" w:customStyle="1" w:styleId="FloatQuote">
    <w:name w:val="FloatQuote"/>
    <w:basedOn w:val="Para"/>
    <w:qFormat/>
    <w:rsid w:val="00EE7722"/>
    <w:pPr>
      <w:shd w:val="clear" w:color="auto" w:fill="E2EFD9" w:themeFill="accent6" w:themeFillTint="33"/>
      <w:ind w:left="1134" w:right="1134" w:firstLine="0"/>
      <w:jc w:val="both"/>
    </w:pPr>
  </w:style>
  <w:style w:type="character" w:customStyle="1" w:styleId="focus">
    <w:name w:val="focus"/>
    <w:basedOn w:val="DefaultParagraphFont"/>
    <w:rsid w:val="00EE7722"/>
  </w:style>
  <w:style w:type="character" w:styleId="FollowedHyperlink">
    <w:name w:val="FollowedHyperlink"/>
    <w:basedOn w:val="DefaultParagraphFont"/>
    <w:uiPriority w:val="99"/>
    <w:semiHidden/>
    <w:unhideWhenUsed/>
    <w:rsid w:val="00EE7722"/>
    <w:rPr>
      <w:rFonts w:ascii="Linux Libertine" w:hAnsi="Linux Libertine" w:cs="Linux Libertine"/>
      <w:color w:val="954F72" w:themeColor="followedHyperlink"/>
      <w:u w:val="single"/>
    </w:rPr>
  </w:style>
  <w:style w:type="character" w:customStyle="1" w:styleId="GrantSponser">
    <w:name w:val="GrantSponser"/>
    <w:basedOn w:val="DefaultParagraphFont"/>
    <w:uiPriority w:val="1"/>
    <w:qFormat/>
    <w:rsid w:val="00EE7722"/>
    <w:rPr>
      <w:rFonts w:ascii="Linux Libertine" w:hAnsi="Linux Libertine" w:cs="Linux Libertine"/>
      <w:color w:val="666699"/>
    </w:rPr>
  </w:style>
  <w:style w:type="paragraph" w:customStyle="1" w:styleId="Head5">
    <w:name w:val="Head5"/>
    <w:autoRedefine/>
    <w:qFormat/>
    <w:rsid w:val="00EE7722"/>
    <w:pPr>
      <w:spacing w:before="120" w:after="120" w:line="240" w:lineRule="auto"/>
    </w:pPr>
    <w:rPr>
      <w:rFonts w:ascii="Linux Biolinum" w:eastAsia="Times New Roman" w:hAnsi="Linux Biolinum" w:cs="Linux Biolinum"/>
      <w:szCs w:val="20"/>
    </w:rPr>
  </w:style>
  <w:style w:type="paragraph" w:customStyle="1" w:styleId="Head6">
    <w:name w:val="Head6"/>
    <w:basedOn w:val="Normal"/>
    <w:rsid w:val="00EE7722"/>
    <w:pPr>
      <w:keepNext/>
      <w:keepLines/>
      <w:widowControl w:val="0"/>
      <w:spacing w:after="120"/>
      <w:ind w:left="720"/>
      <w:outlineLvl w:val="5"/>
    </w:pPr>
    <w:rPr>
      <w:rFonts w:ascii="Linux Biolinum" w:eastAsia="Arial Unicode MS" w:hAnsi="Linux Biolinum" w:cs="Linux Biolinum"/>
      <w:sz w:val="24"/>
      <w:szCs w:val="20"/>
    </w:rPr>
  </w:style>
  <w:style w:type="paragraph" w:customStyle="1" w:styleId="History">
    <w:name w:val="History"/>
    <w:basedOn w:val="Normal"/>
    <w:autoRedefine/>
    <w:qFormat/>
    <w:rsid w:val="00EE7722"/>
  </w:style>
  <w:style w:type="character" w:customStyle="1" w:styleId="Isbn">
    <w:name w:val="Isbn"/>
    <w:basedOn w:val="DefaultParagraphFont"/>
    <w:uiPriority w:val="1"/>
    <w:qFormat/>
    <w:rsid w:val="00EE7722"/>
    <w:rPr>
      <w:rFonts w:ascii="Linux Libertine" w:hAnsi="Linux Libertine" w:cs="Linux Libertine"/>
      <w:bdr w:val="none" w:sz="0" w:space="0" w:color="auto"/>
      <w:shd w:val="clear" w:color="auto" w:fill="C8EBFC"/>
    </w:rPr>
  </w:style>
  <w:style w:type="character" w:customStyle="1" w:styleId="Label">
    <w:name w:val="Label"/>
    <w:basedOn w:val="DefaultParagraphFont"/>
    <w:uiPriority w:val="1"/>
    <w:qFormat/>
    <w:rsid w:val="00EE7722"/>
    <w:rPr>
      <w:rFonts w:ascii="Linux Libertine" w:hAnsi="Linux Libertine" w:cs="Linux Libertine"/>
      <w:b w:val="0"/>
      <w:color w:val="0070C0"/>
    </w:rPr>
  </w:style>
  <w:style w:type="character" w:customStyle="1" w:styleId="ListTitle">
    <w:name w:val="ListTitle"/>
    <w:basedOn w:val="Label"/>
    <w:uiPriority w:val="1"/>
    <w:qFormat/>
    <w:rsid w:val="00EE7722"/>
    <w:rPr>
      <w:rFonts w:ascii="Linux Biolinum" w:hAnsi="Linux Biolinum" w:cs="Linux Biolinum"/>
      <w:b/>
      <w:color w:val="0070C0"/>
      <w:sz w:val="18"/>
    </w:rPr>
  </w:style>
  <w:style w:type="character" w:customStyle="1" w:styleId="Isource">
    <w:name w:val="Isource"/>
    <w:basedOn w:val="ListTitle"/>
    <w:uiPriority w:val="1"/>
    <w:qFormat/>
    <w:rsid w:val="00EE7722"/>
    <w:rPr>
      <w:rFonts w:ascii="Linux Biolinum" w:hAnsi="Linux Biolinum" w:cs="Linux Biolinum"/>
      <w:b/>
      <w:color w:val="ED7D31" w:themeColor="accent2"/>
      <w:sz w:val="18"/>
    </w:rPr>
  </w:style>
  <w:style w:type="character" w:customStyle="1" w:styleId="Issn">
    <w:name w:val="Issn"/>
    <w:basedOn w:val="DefaultParagraphFont"/>
    <w:uiPriority w:val="1"/>
    <w:qFormat/>
    <w:rsid w:val="00EE7722"/>
    <w:rPr>
      <w:rFonts w:ascii="Linux Libertine" w:hAnsi="Linux Libertine" w:cs="Linux Libertine"/>
      <w:bdr w:val="none" w:sz="0" w:space="0" w:color="auto"/>
      <w:shd w:val="clear" w:color="auto" w:fill="A17189"/>
    </w:rPr>
  </w:style>
  <w:style w:type="character" w:customStyle="1" w:styleId="Issue">
    <w:name w:val="Issue"/>
    <w:basedOn w:val="DefaultParagraphFont"/>
    <w:uiPriority w:val="1"/>
    <w:qFormat/>
    <w:rsid w:val="00EE7722"/>
    <w:rPr>
      <w:rFonts w:ascii="Linux Libertine" w:hAnsi="Linux Libertine" w:cs="Linux Libertine"/>
      <w:color w:val="auto"/>
      <w:bdr w:val="none" w:sz="0" w:space="0" w:color="auto"/>
      <w:shd w:val="clear" w:color="auto" w:fill="C8BE84"/>
    </w:rPr>
  </w:style>
  <w:style w:type="character" w:customStyle="1" w:styleId="JournalTitle">
    <w:name w:val="JournalTitle"/>
    <w:basedOn w:val="DefaultParagraphFont"/>
    <w:uiPriority w:val="1"/>
    <w:qFormat/>
    <w:rsid w:val="00EE7722"/>
    <w:rPr>
      <w:rFonts w:ascii="Linux Libertine" w:hAnsi="Linux Libertine" w:cs="Linux Libertine"/>
      <w:color w:val="auto"/>
      <w:bdr w:val="none" w:sz="0" w:space="0" w:color="auto"/>
      <w:shd w:val="clear" w:color="auto" w:fill="CCFF99"/>
    </w:rPr>
  </w:style>
  <w:style w:type="paragraph" w:customStyle="1" w:styleId="ListEnd">
    <w:name w:val="ListEnd"/>
    <w:basedOn w:val="Normal"/>
    <w:qFormat/>
    <w:rsid w:val="00EE7722"/>
  </w:style>
  <w:style w:type="paragraph" w:customStyle="1" w:styleId="ListStart">
    <w:name w:val="ListStart"/>
    <w:basedOn w:val="Normal"/>
    <w:qFormat/>
    <w:rsid w:val="00EE7722"/>
  </w:style>
  <w:style w:type="paragraph" w:customStyle="1" w:styleId="MetadataHead">
    <w:name w:val="MetadataHead"/>
    <w:basedOn w:val="Normal"/>
    <w:rsid w:val="00EE7722"/>
    <w:rPr>
      <w:color w:val="8496B0" w:themeColor="text2" w:themeTint="99"/>
      <w:sz w:val="2"/>
    </w:rPr>
  </w:style>
  <w:style w:type="character" w:customStyle="1" w:styleId="MiddleName">
    <w:name w:val="MiddleName"/>
    <w:basedOn w:val="DefaultParagraphFont"/>
    <w:uiPriority w:val="1"/>
    <w:qFormat/>
    <w:rsid w:val="00EE7722"/>
    <w:rPr>
      <w:rFonts w:ascii="Linux Libertine" w:hAnsi="Linux Libertine" w:cs="Linux Libertine"/>
      <w:color w:val="auto"/>
      <w:bdr w:val="none" w:sz="0" w:space="0" w:color="auto"/>
      <w:shd w:val="clear" w:color="auto" w:fill="9C9C9C"/>
    </w:rPr>
  </w:style>
  <w:style w:type="character" w:customStyle="1" w:styleId="MiscDate">
    <w:name w:val="MiscDate"/>
    <w:basedOn w:val="DefaultParagraphFont"/>
    <w:uiPriority w:val="1"/>
    <w:qFormat/>
    <w:rsid w:val="00EE7722"/>
    <w:rPr>
      <w:rFonts w:ascii="Linux Libertine" w:hAnsi="Linux Libertine" w:cs="Linux Libertine"/>
      <w:color w:val="7030A0"/>
    </w:rPr>
  </w:style>
  <w:style w:type="character" w:customStyle="1" w:styleId="Orcid">
    <w:name w:val="Orcid"/>
    <w:basedOn w:val="DefaultParagraphFont"/>
    <w:uiPriority w:val="1"/>
    <w:qFormat/>
    <w:rsid w:val="00EE7722"/>
    <w:rPr>
      <w:rFonts w:ascii="Linux Libertine" w:hAnsi="Linux Libertine" w:cs="Linux Libertine"/>
      <w:color w:val="7030A0"/>
    </w:rPr>
  </w:style>
  <w:style w:type="character" w:customStyle="1" w:styleId="OrgDiv">
    <w:name w:val="OrgDiv"/>
    <w:basedOn w:val="DefaultParagraphFont"/>
    <w:uiPriority w:val="1"/>
    <w:qFormat/>
    <w:rsid w:val="00EE7722"/>
    <w:rPr>
      <w:rFonts w:ascii="Linux Libertine" w:hAnsi="Linux Libertine" w:cs="Linux Libertine"/>
      <w:color w:val="auto"/>
    </w:rPr>
  </w:style>
  <w:style w:type="character" w:customStyle="1" w:styleId="OrgName">
    <w:name w:val="OrgName"/>
    <w:basedOn w:val="DefaultParagraphFont"/>
    <w:uiPriority w:val="1"/>
    <w:qFormat/>
    <w:rsid w:val="00EE7722"/>
    <w:rPr>
      <w:rFonts w:ascii="Linux Libertine" w:hAnsi="Linux Libertine" w:cs="Linux Libertine"/>
      <w:color w:val="auto"/>
    </w:rPr>
  </w:style>
  <w:style w:type="character" w:customStyle="1" w:styleId="Pages">
    <w:name w:val="Pages"/>
    <w:basedOn w:val="DefaultParagraphFont"/>
    <w:uiPriority w:val="1"/>
    <w:qFormat/>
    <w:rsid w:val="00EE7722"/>
    <w:rPr>
      <w:rFonts w:ascii="Linux Libertine" w:hAnsi="Linux Libertine" w:cs="Linux Libertine"/>
      <w:color w:val="auto"/>
      <w:bdr w:val="none" w:sz="0" w:space="0" w:color="auto"/>
      <w:shd w:val="clear" w:color="auto" w:fill="D279FF"/>
    </w:rPr>
  </w:style>
  <w:style w:type="character" w:customStyle="1" w:styleId="PinCode">
    <w:name w:val="PinCode"/>
    <w:basedOn w:val="DefaultParagraphFont"/>
    <w:uiPriority w:val="1"/>
    <w:qFormat/>
    <w:rsid w:val="00EE7722"/>
    <w:rPr>
      <w:rFonts w:ascii="Linux Libertine" w:hAnsi="Linux Libertine" w:cs="Linux Libertine"/>
      <w:color w:val="808000"/>
    </w:rPr>
  </w:style>
  <w:style w:type="character" w:styleId="PlaceholderText">
    <w:name w:val="Placeholder Text"/>
    <w:basedOn w:val="DefaultParagraphFont"/>
    <w:uiPriority w:val="99"/>
    <w:semiHidden/>
    <w:rsid w:val="00EE7722"/>
    <w:rPr>
      <w:rFonts w:ascii="Linux Libertine" w:hAnsi="Linux Libertine" w:cs="Linux Libertine"/>
      <w:color w:val="808080"/>
    </w:rPr>
  </w:style>
  <w:style w:type="character" w:customStyle="1" w:styleId="Prefix">
    <w:name w:val="Prefix"/>
    <w:basedOn w:val="DefaultParagraphFont"/>
    <w:uiPriority w:val="1"/>
    <w:qFormat/>
    <w:rsid w:val="00EE7722"/>
    <w:rPr>
      <w:rFonts w:ascii="Linux Libertine" w:hAnsi="Linux Libertine" w:cs="Linux Libertine"/>
      <w:color w:val="auto"/>
      <w:bdr w:val="none" w:sz="0" w:space="0" w:color="auto"/>
      <w:shd w:val="clear" w:color="auto" w:fill="FF8633"/>
    </w:rPr>
  </w:style>
  <w:style w:type="character" w:customStyle="1" w:styleId="Proceeding">
    <w:name w:val="Proceeding"/>
    <w:basedOn w:val="DefaultParagraphFont"/>
    <w:uiPriority w:val="1"/>
    <w:qFormat/>
    <w:rsid w:val="00EE7722"/>
    <w:rPr>
      <w:rFonts w:ascii="Linux Libertine" w:hAnsi="Linux Libertine" w:cs="Linux Libertine"/>
      <w:color w:val="auto"/>
      <w:bdr w:val="none" w:sz="0" w:space="0" w:color="auto"/>
      <w:shd w:val="clear" w:color="auto" w:fill="A5BED6"/>
    </w:rPr>
  </w:style>
  <w:style w:type="character" w:customStyle="1" w:styleId="Publisher">
    <w:name w:val="Publisher"/>
    <w:basedOn w:val="DefaultParagraphFont"/>
    <w:uiPriority w:val="1"/>
    <w:qFormat/>
    <w:rsid w:val="00EE7722"/>
    <w:rPr>
      <w:rFonts w:ascii="Linux Libertine" w:hAnsi="Linux Libertine" w:cs="Linux Libertine"/>
      <w:color w:val="auto"/>
      <w:bdr w:val="none" w:sz="0" w:space="0" w:color="auto"/>
      <w:shd w:val="clear" w:color="auto" w:fill="FFFF49"/>
    </w:rPr>
  </w:style>
  <w:style w:type="paragraph" w:customStyle="1" w:styleId="PullQuote">
    <w:name w:val="PullQuote"/>
    <w:basedOn w:val="Para"/>
    <w:qFormat/>
    <w:rsid w:val="00EE7722"/>
    <w:pPr>
      <w:shd w:val="clear" w:color="auto" w:fill="EDEDED" w:themeFill="accent3" w:themeFillTint="33"/>
      <w:ind w:left="1134" w:right="1134" w:firstLine="0"/>
      <w:jc w:val="both"/>
    </w:pPr>
  </w:style>
  <w:style w:type="paragraph" w:customStyle="1" w:styleId="Quotation">
    <w:name w:val="Quotation"/>
    <w:basedOn w:val="Normal"/>
    <w:qFormat/>
    <w:rsid w:val="00EE7722"/>
    <w:pPr>
      <w:jc w:val="center"/>
    </w:pPr>
    <w:rPr>
      <w:sz w:val="16"/>
    </w:rPr>
  </w:style>
  <w:style w:type="character" w:customStyle="1" w:styleId="ReceivedDate">
    <w:name w:val="ReceivedDate"/>
    <w:basedOn w:val="DefaultParagraphFont"/>
    <w:uiPriority w:val="1"/>
    <w:qFormat/>
    <w:rsid w:val="00EE7722"/>
    <w:rPr>
      <w:rFonts w:ascii="Linux Libertine" w:hAnsi="Linux Libertine" w:cs="Linux Libertine"/>
      <w:color w:val="00B050"/>
    </w:rPr>
  </w:style>
  <w:style w:type="paragraph" w:customStyle="1" w:styleId="RectoRRH">
    <w:name w:val="Recto_(RRH)"/>
    <w:autoRedefine/>
    <w:qFormat/>
    <w:rsid w:val="00EE7722"/>
    <w:pPr>
      <w:spacing w:after="0" w:line="240" w:lineRule="auto"/>
      <w:jc w:val="right"/>
    </w:pPr>
    <w:rPr>
      <w:rFonts w:ascii="Linux Libertine" w:eastAsia="Times New Roman" w:hAnsi="Linux Libertine" w:cs="Linux Libertine"/>
      <w:sz w:val="18"/>
      <w:szCs w:val="20"/>
    </w:rPr>
  </w:style>
  <w:style w:type="character" w:customStyle="1" w:styleId="RefCount">
    <w:name w:val="RefCount"/>
    <w:basedOn w:val="DefaultParagraphFont"/>
    <w:uiPriority w:val="1"/>
    <w:qFormat/>
    <w:rsid w:val="00EE7722"/>
    <w:rPr>
      <w:color w:val="0000FF"/>
    </w:rPr>
  </w:style>
  <w:style w:type="paragraph" w:customStyle="1" w:styleId="Reference">
    <w:name w:val="Reference"/>
    <w:basedOn w:val="Normal"/>
    <w:qFormat/>
    <w:rsid w:val="00EE7722"/>
  </w:style>
  <w:style w:type="character" w:customStyle="1" w:styleId="RefMisc">
    <w:name w:val="RefMisc"/>
    <w:basedOn w:val="DefaultParagraphFont"/>
    <w:uiPriority w:val="1"/>
    <w:qFormat/>
    <w:rsid w:val="00EE7722"/>
    <w:rPr>
      <w:rFonts w:ascii="Linux Libertine" w:hAnsi="Linux Libertine" w:cs="Linux Libertine"/>
      <w:color w:val="auto"/>
      <w:bdr w:val="none" w:sz="0" w:space="0" w:color="auto"/>
      <w:shd w:val="clear" w:color="auto" w:fill="FF9933"/>
    </w:rPr>
  </w:style>
  <w:style w:type="character" w:customStyle="1" w:styleId="Report">
    <w:name w:val="Report"/>
    <w:basedOn w:val="DefaultParagraphFont"/>
    <w:uiPriority w:val="1"/>
    <w:qFormat/>
    <w:rsid w:val="00EE7722"/>
    <w:rPr>
      <w:rFonts w:ascii="Linux Libertine" w:hAnsi="Linux Libertine" w:cs="Linux Libertine"/>
      <w:bdr w:val="none" w:sz="0" w:space="0" w:color="auto"/>
      <w:shd w:val="clear" w:color="auto" w:fill="D7E553"/>
    </w:rPr>
  </w:style>
  <w:style w:type="character" w:customStyle="1" w:styleId="RevisedDate">
    <w:name w:val="RevisedDate"/>
    <w:basedOn w:val="DefaultParagraphFont"/>
    <w:uiPriority w:val="1"/>
    <w:qFormat/>
    <w:rsid w:val="00EE7722"/>
    <w:rPr>
      <w:rFonts w:ascii="Linux Libertine" w:hAnsi="Linux Libertine" w:cs="Linux Libertine"/>
      <w:color w:val="0070C0"/>
    </w:rPr>
  </w:style>
  <w:style w:type="character" w:customStyle="1" w:styleId="RevisedDate1">
    <w:name w:val="RevisedDate1"/>
    <w:basedOn w:val="DefaultParagraphFont"/>
    <w:uiPriority w:val="1"/>
    <w:qFormat/>
    <w:rsid w:val="00EE7722"/>
    <w:rPr>
      <w:rFonts w:ascii="Linux Libertine" w:hAnsi="Linux Libertine" w:cs="Linux Libertine"/>
      <w:color w:val="BF8F00" w:themeColor="accent4" w:themeShade="BF"/>
    </w:rPr>
  </w:style>
  <w:style w:type="character" w:customStyle="1" w:styleId="RevisedDate2">
    <w:name w:val="RevisedDate2"/>
    <w:basedOn w:val="DefaultParagraphFont"/>
    <w:uiPriority w:val="1"/>
    <w:qFormat/>
    <w:rsid w:val="00EE7722"/>
    <w:rPr>
      <w:rFonts w:ascii="Linux Libertine" w:hAnsi="Linux Libertine" w:cs="Linux Libertine"/>
      <w:color w:val="538135" w:themeColor="accent6" w:themeShade="BF"/>
    </w:rPr>
  </w:style>
  <w:style w:type="character" w:customStyle="1" w:styleId="Role">
    <w:name w:val="Role"/>
    <w:basedOn w:val="DefaultParagraphFont"/>
    <w:uiPriority w:val="1"/>
    <w:qFormat/>
    <w:rsid w:val="00EE7722"/>
    <w:rPr>
      <w:rFonts w:ascii="Linux Libertine" w:hAnsi="Linux Libertine" w:cs="Linux Libertine"/>
      <w:color w:val="92D050"/>
    </w:rPr>
  </w:style>
  <w:style w:type="paragraph" w:styleId="Salutation">
    <w:name w:val="Salutation"/>
    <w:basedOn w:val="Normal"/>
    <w:next w:val="Normal"/>
    <w:link w:val="SalutationChar"/>
    <w:uiPriority w:val="99"/>
    <w:semiHidden/>
    <w:unhideWhenUsed/>
    <w:rsid w:val="00EE7722"/>
  </w:style>
  <w:style w:type="character" w:customStyle="1" w:styleId="SalutationChar">
    <w:name w:val="Salutation Char"/>
    <w:basedOn w:val="DefaultParagraphFont"/>
    <w:link w:val="Salutation"/>
    <w:uiPriority w:val="99"/>
    <w:semiHidden/>
    <w:rsid w:val="00EE7722"/>
    <w:rPr>
      <w:rFonts w:ascii="Linux Libertine" w:hAnsi="Linux Libertine" w:cs="Linux Libertine"/>
      <w:sz w:val="18"/>
    </w:rPr>
  </w:style>
  <w:style w:type="paragraph" w:customStyle="1" w:styleId="SelfCitation">
    <w:name w:val="SelfCitation"/>
    <w:basedOn w:val="Para"/>
    <w:qFormat/>
    <w:rsid w:val="00EE7722"/>
  </w:style>
  <w:style w:type="paragraph" w:customStyle="1" w:styleId="Source">
    <w:name w:val="Source"/>
    <w:basedOn w:val="Normal"/>
    <w:qFormat/>
    <w:rsid w:val="00EE7722"/>
    <w:pPr>
      <w:spacing w:after="200" w:line="276" w:lineRule="auto"/>
      <w:ind w:left="720"/>
      <w:jc w:val="right"/>
    </w:pPr>
    <w:rPr>
      <w:rFonts w:asciiTheme="minorHAnsi" w:hAnsiTheme="minorHAnsi"/>
      <w:sz w:val="22"/>
    </w:rPr>
  </w:style>
  <w:style w:type="paragraph" w:customStyle="1" w:styleId="Spine">
    <w:name w:val="Spine"/>
    <w:basedOn w:val="Normal"/>
    <w:qFormat/>
    <w:rsid w:val="00EE7722"/>
    <w:pPr>
      <w:pBdr>
        <w:top w:val="thinThickLargeGap" w:sz="24" w:space="8" w:color="auto"/>
        <w:bottom w:val="thickThinLargeGap" w:sz="24" w:space="12" w:color="auto"/>
      </w:pBdr>
      <w:spacing w:line="360" w:lineRule="exact"/>
    </w:pPr>
    <w:rPr>
      <w:rFonts w:ascii="Cambria Math" w:eastAsia="Times New Roman" w:hAnsi="Cambria Math"/>
      <w:sz w:val="24"/>
      <w:szCs w:val="20"/>
      <w:lang w:val="en-GB"/>
    </w:rPr>
  </w:style>
  <w:style w:type="character" w:customStyle="1" w:styleId="State">
    <w:name w:val="State"/>
    <w:basedOn w:val="DefaultParagraphFont"/>
    <w:uiPriority w:val="1"/>
    <w:qFormat/>
    <w:rsid w:val="00EE7722"/>
    <w:rPr>
      <w:rFonts w:ascii="Linux Libertine" w:hAnsi="Linux Libertine" w:cs="Linux Libertine"/>
      <w:color w:val="auto"/>
    </w:rPr>
  </w:style>
  <w:style w:type="character" w:customStyle="1" w:styleId="Street">
    <w:name w:val="Street"/>
    <w:basedOn w:val="DefaultParagraphFont"/>
    <w:uiPriority w:val="1"/>
    <w:qFormat/>
    <w:rsid w:val="00EE7722"/>
    <w:rPr>
      <w:rFonts w:ascii="Linux Libertine" w:hAnsi="Linux Libertine" w:cs="Linux Libertine"/>
      <w:color w:val="auto"/>
      <w:bdr w:val="none" w:sz="0" w:space="0" w:color="auto"/>
      <w:shd w:val="clear" w:color="auto" w:fill="00CC99"/>
    </w:rPr>
  </w:style>
  <w:style w:type="character" w:styleId="Strong">
    <w:name w:val="Strong"/>
    <w:basedOn w:val="DefaultParagraphFont"/>
    <w:uiPriority w:val="22"/>
    <w:qFormat/>
    <w:rsid w:val="00EE7722"/>
    <w:rPr>
      <w:b/>
      <w:bCs/>
    </w:rPr>
  </w:style>
  <w:style w:type="character" w:customStyle="1" w:styleId="Suffix">
    <w:name w:val="Suffix"/>
    <w:basedOn w:val="DefaultParagraphFont"/>
    <w:uiPriority w:val="1"/>
    <w:qFormat/>
    <w:rsid w:val="00EE7722"/>
    <w:rPr>
      <w:rFonts w:ascii="Linux Libertine" w:hAnsi="Linux Libertine" w:cs="Linux Libertine"/>
      <w:color w:val="auto"/>
      <w:bdr w:val="none" w:sz="0" w:space="0" w:color="auto"/>
      <w:shd w:val="clear" w:color="auto" w:fill="FFA86D"/>
    </w:rPr>
  </w:style>
  <w:style w:type="character" w:customStyle="1" w:styleId="Surname">
    <w:name w:val="Surname"/>
    <w:basedOn w:val="DefaultParagraphFont"/>
    <w:uiPriority w:val="1"/>
    <w:qFormat/>
    <w:rsid w:val="00EE7722"/>
    <w:rPr>
      <w:rFonts w:ascii="Linux Libertine" w:hAnsi="Linux Libertine" w:cs="Linux Libertine"/>
      <w:color w:val="auto"/>
      <w:bdr w:val="none" w:sz="0" w:space="0" w:color="auto"/>
      <w:shd w:val="clear" w:color="auto" w:fill="BCBCBC"/>
    </w:rPr>
  </w:style>
  <w:style w:type="paragraph" w:customStyle="1" w:styleId="TableFootTitle">
    <w:name w:val="TableFootTitle"/>
    <w:basedOn w:val="TableFootnote"/>
    <w:autoRedefine/>
    <w:qFormat/>
    <w:rsid w:val="00EE7722"/>
    <w:rPr>
      <w:sz w:val="22"/>
    </w:rPr>
  </w:style>
  <w:style w:type="character" w:customStyle="1" w:styleId="TblCount">
    <w:name w:val="TblCount"/>
    <w:basedOn w:val="DefaultParagraphFont"/>
    <w:uiPriority w:val="1"/>
    <w:qFormat/>
    <w:rsid w:val="00EE7722"/>
    <w:rPr>
      <w:color w:val="0000FF"/>
    </w:rPr>
  </w:style>
  <w:style w:type="paragraph" w:customStyle="1" w:styleId="TitleNote">
    <w:name w:val="TitleNote"/>
    <w:basedOn w:val="AuthNotes"/>
    <w:qFormat/>
    <w:rsid w:val="00EE7722"/>
    <w:rPr>
      <w:sz w:val="20"/>
    </w:rPr>
  </w:style>
  <w:style w:type="paragraph" w:customStyle="1" w:styleId="TOC1">
    <w:name w:val="TOC1"/>
    <w:basedOn w:val="Normal"/>
    <w:qFormat/>
    <w:rsid w:val="00EE7722"/>
  </w:style>
  <w:style w:type="paragraph" w:customStyle="1" w:styleId="TOC2">
    <w:name w:val="TOC2"/>
    <w:basedOn w:val="Normal"/>
    <w:qFormat/>
    <w:rsid w:val="00EE7722"/>
  </w:style>
  <w:style w:type="paragraph" w:customStyle="1" w:styleId="TOC3">
    <w:name w:val="TOC3"/>
    <w:basedOn w:val="Normal"/>
    <w:qFormat/>
    <w:rsid w:val="00EE7722"/>
  </w:style>
  <w:style w:type="paragraph" w:customStyle="1" w:styleId="TOC4">
    <w:name w:val="TOC4"/>
    <w:basedOn w:val="Normal"/>
    <w:qFormat/>
    <w:rsid w:val="00EE7722"/>
  </w:style>
  <w:style w:type="paragraph" w:customStyle="1" w:styleId="TOCHeading">
    <w:name w:val="TOCHeading"/>
    <w:basedOn w:val="Normal"/>
    <w:qFormat/>
    <w:rsid w:val="00EE7722"/>
  </w:style>
  <w:style w:type="paragraph" w:customStyle="1" w:styleId="Update">
    <w:name w:val="Update"/>
    <w:basedOn w:val="Normal"/>
    <w:qFormat/>
    <w:rsid w:val="00EE7722"/>
    <w:pPr>
      <w:pBdr>
        <w:top w:val="dashed" w:sz="4" w:space="6" w:color="auto"/>
        <w:bottom w:val="dashed" w:sz="4" w:space="16" w:color="auto"/>
      </w:pBdr>
      <w:spacing w:line="560" w:lineRule="exact"/>
      <w:ind w:firstLine="720"/>
    </w:pPr>
    <w:rPr>
      <w:rFonts w:ascii="Cambria Math" w:eastAsia="Times New Roman" w:hAnsi="Cambria Math"/>
      <w:color w:val="760016"/>
      <w:sz w:val="24"/>
      <w:szCs w:val="20"/>
      <w:lang w:val="en-GB"/>
    </w:rPr>
  </w:style>
  <w:style w:type="character" w:customStyle="1" w:styleId="URL">
    <w:name w:val="URL"/>
    <w:basedOn w:val="DefaultParagraphFont"/>
    <w:uiPriority w:val="1"/>
    <w:qFormat/>
    <w:rsid w:val="00EE7722"/>
    <w:rPr>
      <w:rFonts w:ascii="Linux Libertine" w:hAnsi="Linux Libertine" w:cs="Linux Libertine"/>
      <w:color w:val="auto"/>
      <w:bdr w:val="none" w:sz="0" w:space="0" w:color="auto"/>
      <w:shd w:val="clear" w:color="auto" w:fill="FF3300"/>
    </w:rPr>
  </w:style>
  <w:style w:type="paragraph" w:customStyle="1" w:styleId="Value">
    <w:name w:val="Value"/>
    <w:basedOn w:val="Normal"/>
    <w:next w:val="Normal"/>
    <w:qFormat/>
    <w:rsid w:val="00EE7722"/>
  </w:style>
  <w:style w:type="paragraph" w:customStyle="1" w:styleId="VersoLRH">
    <w:name w:val="Verso_(LRH)"/>
    <w:autoRedefine/>
    <w:qFormat/>
    <w:rsid w:val="00EE7722"/>
    <w:pPr>
      <w:spacing w:after="0" w:line="240" w:lineRule="auto"/>
    </w:pPr>
    <w:rPr>
      <w:rFonts w:ascii="Linux Libertine" w:eastAsia="Times New Roman" w:hAnsi="Linux Libertine" w:cs="Linux Libertine"/>
      <w:sz w:val="14"/>
      <w:szCs w:val="20"/>
    </w:rPr>
  </w:style>
  <w:style w:type="paragraph" w:customStyle="1" w:styleId="Video">
    <w:name w:val="Video"/>
    <w:basedOn w:val="Normal"/>
    <w:qFormat/>
    <w:rsid w:val="00EE7722"/>
    <w:pPr>
      <w:pBdr>
        <w:top w:val="wave" w:sz="6" w:space="8" w:color="auto"/>
        <w:bottom w:val="wave" w:sz="6" w:space="12" w:color="auto"/>
      </w:pBdr>
      <w:spacing w:after="120" w:line="280" w:lineRule="exact"/>
      <w:jc w:val="center"/>
    </w:pPr>
    <w:rPr>
      <w:rFonts w:ascii="Arial Unicode MS" w:eastAsia="Arial Unicode MS" w:hAnsi="Arial Unicode MS"/>
      <w:color w:val="FF0000"/>
      <w:sz w:val="24"/>
      <w:szCs w:val="20"/>
    </w:rPr>
  </w:style>
  <w:style w:type="character" w:customStyle="1" w:styleId="Volume">
    <w:name w:val="Volume"/>
    <w:basedOn w:val="DefaultParagraphFont"/>
    <w:uiPriority w:val="1"/>
    <w:qFormat/>
    <w:rsid w:val="00EE7722"/>
    <w:rPr>
      <w:rFonts w:ascii="Linux Libertine" w:hAnsi="Linux Libertine" w:cs="Linux Libertine"/>
      <w:color w:val="auto"/>
      <w:bdr w:val="none" w:sz="0" w:space="0" w:color="auto"/>
      <w:shd w:val="clear" w:color="auto" w:fill="FFCC66"/>
    </w:rPr>
  </w:style>
  <w:style w:type="character" w:customStyle="1" w:styleId="Year">
    <w:name w:val="Year"/>
    <w:basedOn w:val="DefaultParagraphFont"/>
    <w:uiPriority w:val="1"/>
    <w:qFormat/>
    <w:rsid w:val="00EE7722"/>
    <w:rPr>
      <w:rFonts w:ascii="Linux Libertine" w:hAnsi="Linux Libertine" w:cs="Linux Libertine"/>
      <w:color w:val="auto"/>
      <w:bdr w:val="none" w:sz="0" w:space="0" w:color="auto"/>
      <w:shd w:val="clear" w:color="auto" w:fill="66FF66"/>
    </w:rPr>
  </w:style>
  <w:style w:type="paragraph" w:customStyle="1" w:styleId="Yours">
    <w:name w:val="Yours"/>
    <w:basedOn w:val="Normal"/>
    <w:next w:val="Normal"/>
    <w:qFormat/>
    <w:rsid w:val="00EE7722"/>
  </w:style>
  <w:style w:type="character" w:styleId="PageNumber">
    <w:name w:val="page number"/>
    <w:basedOn w:val="DefaultParagraphFont"/>
    <w:uiPriority w:val="99"/>
    <w:semiHidden/>
    <w:unhideWhenUsed/>
    <w:rsid w:val="00EE7722"/>
    <w:rPr>
      <w:rFonts w:ascii="Linux Libertine" w:hAnsi="Linux Libertine" w:cs="Linux Libertine"/>
      <w:sz w:val="14"/>
    </w:rPr>
  </w:style>
  <w:style w:type="character" w:styleId="LineNumber">
    <w:name w:val="line number"/>
    <w:basedOn w:val="DefaultParagraphFont"/>
    <w:uiPriority w:val="99"/>
    <w:semiHidden/>
    <w:unhideWhenUsed/>
    <w:rsid w:val="00EE7722"/>
    <w:rPr>
      <w:sz w:val="16"/>
    </w:rPr>
  </w:style>
  <w:style w:type="paragraph" w:styleId="NoSpacing">
    <w:name w:val="No Spacing"/>
    <w:uiPriority w:val="1"/>
    <w:qFormat/>
    <w:rsid w:val="00EE7722"/>
    <w:pPr>
      <w:spacing w:after="0" w:line="240" w:lineRule="auto"/>
    </w:pPr>
  </w:style>
  <w:style w:type="character" w:customStyle="1" w:styleId="KeyTerm">
    <w:name w:val="KeyTerm"/>
    <w:basedOn w:val="DefaultParagraphFont"/>
    <w:uiPriority w:val="1"/>
    <w:qFormat/>
    <w:rsid w:val="00EE7722"/>
    <w:rPr>
      <w:rFonts w:ascii="Linux Libertine" w:hAnsi="Linux Libertine" w:cs="Linux Libertine"/>
      <w:color w:val="538135" w:themeColor="accent6" w:themeShade="BF"/>
    </w:rPr>
  </w:style>
  <w:style w:type="character" w:customStyle="1" w:styleId="OtherTitle">
    <w:name w:val="OtherTitle"/>
    <w:basedOn w:val="DefaultParagraphFont"/>
    <w:uiPriority w:val="1"/>
    <w:qFormat/>
    <w:rsid w:val="00EE7722"/>
    <w:rPr>
      <w:rFonts w:ascii="Linux Libertine" w:hAnsi="Linux Libertine" w:cs="Linux Libertine"/>
      <w:bdr w:val="none" w:sz="0" w:space="0" w:color="auto"/>
      <w:shd w:val="clear" w:color="auto" w:fill="B4C6E7" w:themeFill="accent5" w:themeFillTint="66"/>
    </w:rPr>
  </w:style>
  <w:style w:type="character" w:customStyle="1" w:styleId="term-InText">
    <w:name w:val="term-InText"/>
    <w:uiPriority w:val="1"/>
    <w:rsid w:val="00EE7722"/>
  </w:style>
  <w:style w:type="paragraph" w:customStyle="1" w:styleId="RefFormatHead">
    <w:name w:val="RefFormatHead"/>
    <w:basedOn w:val="Normal"/>
    <w:qFormat/>
    <w:rsid w:val="00EE7722"/>
    <w:pPr>
      <w:keepNext/>
      <w:spacing w:before="60" w:after="60"/>
    </w:pPr>
    <w:rPr>
      <w:b/>
    </w:rPr>
  </w:style>
  <w:style w:type="paragraph" w:customStyle="1" w:styleId="RefFormatPara">
    <w:name w:val="RefFormatPara"/>
    <w:basedOn w:val="Normal"/>
    <w:qFormat/>
    <w:rsid w:val="00EE7722"/>
    <w:pPr>
      <w:spacing w:before="60" w:after="60"/>
      <w:contextualSpacing/>
    </w:pPr>
  </w:style>
  <w:style w:type="paragraph" w:customStyle="1" w:styleId="Style1">
    <w:name w:val="Style1"/>
    <w:basedOn w:val="Head4"/>
    <w:qFormat/>
    <w:rsid w:val="00EE7722"/>
    <w:pPr>
      <w:numPr>
        <w:ilvl w:val="0"/>
        <w:numId w:val="0"/>
      </w:numPr>
    </w:pPr>
  </w:style>
  <w:style w:type="paragraph" w:customStyle="1" w:styleId="PermissionBlock">
    <w:name w:val="PermissionBlock"/>
    <w:basedOn w:val="FootnoteText"/>
    <w:qFormat/>
    <w:rsid w:val="00EE7722"/>
  </w:style>
  <w:style w:type="character" w:customStyle="1" w:styleId="ArticleNumber">
    <w:name w:val="ArticleNumber"/>
    <w:basedOn w:val="DefaultParagraphFont"/>
    <w:uiPriority w:val="1"/>
    <w:qFormat/>
    <w:rsid w:val="00EE7722"/>
    <w:rPr>
      <w:rFonts w:ascii="Linux Libertine" w:hAnsi="Linux Libertine" w:cs="Linux Libertine"/>
      <w:color w:val="7030A0"/>
    </w:rPr>
  </w:style>
  <w:style w:type="paragraph" w:styleId="Date">
    <w:name w:val="Date"/>
    <w:basedOn w:val="Normal"/>
    <w:next w:val="Normal"/>
    <w:link w:val="DateChar1"/>
    <w:uiPriority w:val="99"/>
    <w:semiHidden/>
    <w:unhideWhenUsed/>
    <w:rsid w:val="00EE7722"/>
  </w:style>
  <w:style w:type="character" w:customStyle="1" w:styleId="DateChar1">
    <w:name w:val="Date Char1"/>
    <w:basedOn w:val="DefaultParagraphFont"/>
    <w:link w:val="Date"/>
    <w:uiPriority w:val="99"/>
    <w:semiHidden/>
    <w:rsid w:val="00EE7722"/>
    <w:rPr>
      <w:rFonts w:ascii="Linux Libertine" w:hAnsi="Linux Libertine" w:cs="Linux Libertine"/>
      <w:sz w:val="18"/>
    </w:rPr>
  </w:style>
  <w:style w:type="paragraph" w:styleId="List">
    <w:name w:val="List"/>
    <w:basedOn w:val="Normal"/>
    <w:uiPriority w:val="99"/>
    <w:semiHidden/>
    <w:unhideWhenUsed/>
    <w:rsid w:val="00EE7722"/>
    <w:pPr>
      <w:ind w:left="360" w:hanging="360"/>
      <w:contextualSpacing/>
    </w:pPr>
  </w:style>
  <w:style w:type="paragraph" w:styleId="List2">
    <w:name w:val="List 2"/>
    <w:basedOn w:val="Normal"/>
    <w:uiPriority w:val="99"/>
    <w:semiHidden/>
    <w:unhideWhenUsed/>
    <w:rsid w:val="00EE7722"/>
    <w:pPr>
      <w:ind w:left="720" w:hanging="360"/>
      <w:contextualSpacing/>
    </w:pPr>
  </w:style>
  <w:style w:type="paragraph" w:styleId="List3">
    <w:name w:val="List 3"/>
    <w:basedOn w:val="Normal"/>
    <w:uiPriority w:val="99"/>
    <w:semiHidden/>
    <w:unhideWhenUsed/>
    <w:rsid w:val="00EE7722"/>
    <w:pPr>
      <w:ind w:left="1080" w:hanging="360"/>
      <w:contextualSpacing/>
    </w:pPr>
  </w:style>
  <w:style w:type="paragraph" w:styleId="List4">
    <w:name w:val="List 4"/>
    <w:basedOn w:val="Normal"/>
    <w:uiPriority w:val="99"/>
    <w:semiHidden/>
    <w:unhideWhenUsed/>
    <w:rsid w:val="00EE7722"/>
    <w:pPr>
      <w:ind w:left="1440" w:hanging="360"/>
      <w:contextualSpacing/>
    </w:pPr>
  </w:style>
  <w:style w:type="paragraph" w:styleId="List5">
    <w:name w:val="List 5"/>
    <w:basedOn w:val="Normal"/>
    <w:uiPriority w:val="99"/>
    <w:semiHidden/>
    <w:unhideWhenUsed/>
    <w:rsid w:val="00EE7722"/>
    <w:pPr>
      <w:ind w:left="1800" w:hanging="360"/>
      <w:contextualSpacing/>
    </w:pPr>
  </w:style>
  <w:style w:type="paragraph" w:styleId="ListBullet">
    <w:name w:val="List Bullet"/>
    <w:basedOn w:val="Normal"/>
    <w:uiPriority w:val="99"/>
    <w:semiHidden/>
    <w:unhideWhenUsed/>
    <w:rsid w:val="00EE7722"/>
    <w:pPr>
      <w:numPr>
        <w:numId w:val="19"/>
      </w:numPr>
      <w:contextualSpacing/>
    </w:pPr>
  </w:style>
  <w:style w:type="paragraph" w:styleId="ListBullet2">
    <w:name w:val="List Bullet 2"/>
    <w:basedOn w:val="Normal"/>
    <w:uiPriority w:val="99"/>
    <w:semiHidden/>
    <w:unhideWhenUsed/>
    <w:rsid w:val="00EE7722"/>
    <w:pPr>
      <w:numPr>
        <w:numId w:val="20"/>
      </w:numPr>
      <w:contextualSpacing/>
    </w:pPr>
  </w:style>
  <w:style w:type="paragraph" w:styleId="ListBullet3">
    <w:name w:val="List Bullet 3"/>
    <w:basedOn w:val="Normal"/>
    <w:uiPriority w:val="99"/>
    <w:semiHidden/>
    <w:unhideWhenUsed/>
    <w:rsid w:val="00EE7722"/>
    <w:pPr>
      <w:numPr>
        <w:numId w:val="21"/>
      </w:numPr>
      <w:contextualSpacing/>
    </w:pPr>
  </w:style>
  <w:style w:type="paragraph" w:styleId="ListBullet4">
    <w:name w:val="List Bullet 4"/>
    <w:basedOn w:val="Normal"/>
    <w:uiPriority w:val="99"/>
    <w:semiHidden/>
    <w:unhideWhenUsed/>
    <w:rsid w:val="00EE7722"/>
    <w:pPr>
      <w:numPr>
        <w:numId w:val="22"/>
      </w:numPr>
      <w:contextualSpacing/>
    </w:pPr>
  </w:style>
  <w:style w:type="paragraph" w:styleId="ListBullet5">
    <w:name w:val="List Bullet 5"/>
    <w:basedOn w:val="Normal"/>
    <w:uiPriority w:val="99"/>
    <w:semiHidden/>
    <w:unhideWhenUsed/>
    <w:rsid w:val="00EE7722"/>
    <w:pPr>
      <w:numPr>
        <w:numId w:val="23"/>
      </w:numPr>
      <w:contextualSpacing/>
    </w:pPr>
  </w:style>
  <w:style w:type="paragraph" w:styleId="ListContinue">
    <w:name w:val="List Continue"/>
    <w:basedOn w:val="Normal"/>
    <w:uiPriority w:val="99"/>
    <w:semiHidden/>
    <w:unhideWhenUsed/>
    <w:rsid w:val="00EE7722"/>
    <w:pPr>
      <w:spacing w:after="120"/>
      <w:ind w:left="360"/>
      <w:contextualSpacing/>
    </w:pPr>
  </w:style>
  <w:style w:type="paragraph" w:styleId="ListContinue2">
    <w:name w:val="List Continue 2"/>
    <w:basedOn w:val="Normal"/>
    <w:uiPriority w:val="99"/>
    <w:semiHidden/>
    <w:unhideWhenUsed/>
    <w:rsid w:val="00EE7722"/>
    <w:pPr>
      <w:spacing w:after="120"/>
      <w:ind w:left="720"/>
      <w:contextualSpacing/>
    </w:pPr>
  </w:style>
  <w:style w:type="paragraph" w:styleId="ListContinue3">
    <w:name w:val="List Continue 3"/>
    <w:basedOn w:val="Normal"/>
    <w:uiPriority w:val="99"/>
    <w:semiHidden/>
    <w:unhideWhenUsed/>
    <w:rsid w:val="00EE7722"/>
    <w:pPr>
      <w:spacing w:after="120"/>
      <w:ind w:left="1080"/>
      <w:contextualSpacing/>
    </w:pPr>
  </w:style>
  <w:style w:type="paragraph" w:styleId="ListContinue4">
    <w:name w:val="List Continue 4"/>
    <w:basedOn w:val="Normal"/>
    <w:uiPriority w:val="99"/>
    <w:semiHidden/>
    <w:unhideWhenUsed/>
    <w:rsid w:val="00EE7722"/>
    <w:pPr>
      <w:spacing w:after="120"/>
      <w:ind w:left="1440"/>
      <w:contextualSpacing/>
    </w:pPr>
  </w:style>
  <w:style w:type="paragraph" w:styleId="ListContinue5">
    <w:name w:val="List Continue 5"/>
    <w:basedOn w:val="Normal"/>
    <w:uiPriority w:val="99"/>
    <w:semiHidden/>
    <w:unhideWhenUsed/>
    <w:rsid w:val="00EE7722"/>
    <w:pPr>
      <w:spacing w:after="120"/>
      <w:ind w:left="1800"/>
      <w:contextualSpacing/>
    </w:pPr>
  </w:style>
  <w:style w:type="paragraph" w:styleId="ListNumber">
    <w:name w:val="List Number"/>
    <w:basedOn w:val="Normal"/>
    <w:uiPriority w:val="99"/>
    <w:semiHidden/>
    <w:unhideWhenUsed/>
    <w:rsid w:val="00EE7722"/>
    <w:pPr>
      <w:numPr>
        <w:numId w:val="24"/>
      </w:numPr>
      <w:contextualSpacing/>
    </w:pPr>
  </w:style>
  <w:style w:type="paragraph" w:styleId="ListNumber2">
    <w:name w:val="List Number 2"/>
    <w:basedOn w:val="Normal"/>
    <w:uiPriority w:val="99"/>
    <w:semiHidden/>
    <w:unhideWhenUsed/>
    <w:rsid w:val="00EE7722"/>
    <w:pPr>
      <w:numPr>
        <w:numId w:val="25"/>
      </w:numPr>
      <w:contextualSpacing/>
    </w:pPr>
  </w:style>
  <w:style w:type="paragraph" w:styleId="ListNumber3">
    <w:name w:val="List Number 3"/>
    <w:basedOn w:val="Normal"/>
    <w:uiPriority w:val="99"/>
    <w:semiHidden/>
    <w:unhideWhenUsed/>
    <w:rsid w:val="00EE7722"/>
    <w:pPr>
      <w:numPr>
        <w:numId w:val="26"/>
      </w:numPr>
      <w:contextualSpacing/>
    </w:pPr>
  </w:style>
  <w:style w:type="paragraph" w:styleId="ListNumber4">
    <w:name w:val="List Number 4"/>
    <w:basedOn w:val="Normal"/>
    <w:uiPriority w:val="99"/>
    <w:semiHidden/>
    <w:unhideWhenUsed/>
    <w:rsid w:val="00EE7722"/>
    <w:pPr>
      <w:numPr>
        <w:numId w:val="27"/>
      </w:numPr>
      <w:contextualSpacing/>
    </w:pPr>
  </w:style>
  <w:style w:type="paragraph" w:styleId="ListNumber5">
    <w:name w:val="List Number 5"/>
    <w:basedOn w:val="Normal"/>
    <w:uiPriority w:val="99"/>
    <w:semiHidden/>
    <w:unhideWhenUsed/>
    <w:rsid w:val="00EE7722"/>
    <w:pPr>
      <w:numPr>
        <w:numId w:val="28"/>
      </w:numPr>
      <w:contextualSpacing/>
    </w:pPr>
  </w:style>
  <w:style w:type="paragraph" w:styleId="NormalIndent">
    <w:name w:val="Normal Indent"/>
    <w:basedOn w:val="Normal"/>
    <w:uiPriority w:val="99"/>
    <w:semiHidden/>
    <w:unhideWhenUsed/>
    <w:rsid w:val="00EE7722"/>
    <w:pPr>
      <w:ind w:left="720"/>
    </w:pPr>
  </w:style>
  <w:style w:type="paragraph" w:styleId="NoteHeading">
    <w:name w:val="Note Heading"/>
    <w:basedOn w:val="Normal"/>
    <w:next w:val="Normal"/>
    <w:link w:val="NoteHeadingChar"/>
    <w:uiPriority w:val="99"/>
    <w:semiHidden/>
    <w:unhideWhenUsed/>
    <w:rsid w:val="00EE7722"/>
    <w:pPr>
      <w:spacing w:line="240" w:lineRule="auto"/>
    </w:pPr>
  </w:style>
  <w:style w:type="character" w:customStyle="1" w:styleId="NoteHeadingChar">
    <w:name w:val="Note Heading Char"/>
    <w:basedOn w:val="DefaultParagraphFont"/>
    <w:link w:val="NoteHeading"/>
    <w:uiPriority w:val="99"/>
    <w:semiHidden/>
    <w:rsid w:val="00EE7722"/>
    <w:rPr>
      <w:rFonts w:ascii="Linux Libertine" w:hAnsi="Linux Libertine" w:cs="Linux Libertine"/>
      <w:sz w:val="18"/>
    </w:rPr>
  </w:style>
  <w:style w:type="paragraph" w:styleId="Quote">
    <w:name w:val="Quote"/>
    <w:basedOn w:val="Normal"/>
    <w:next w:val="Normal"/>
    <w:link w:val="QuoteChar"/>
    <w:uiPriority w:val="29"/>
    <w:qFormat/>
    <w:rsid w:val="00EE7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7722"/>
    <w:rPr>
      <w:rFonts w:ascii="Linux Libertine" w:hAnsi="Linux Libertine" w:cs="Linux Libertine"/>
      <w:i/>
      <w:iCs/>
      <w:color w:val="404040" w:themeColor="text1" w:themeTint="BF"/>
      <w:sz w:val="18"/>
    </w:rPr>
  </w:style>
  <w:style w:type="character" w:styleId="BookTitle0">
    <w:name w:val="Book Title"/>
    <w:basedOn w:val="DefaultParagraphFont"/>
    <w:uiPriority w:val="33"/>
    <w:qFormat/>
    <w:rsid w:val="00EE7722"/>
    <w:rPr>
      <w:rFonts w:ascii="Linux Libertine" w:hAnsi="Linux Libertine" w:cs="Linux Libertine"/>
      <w:b/>
      <w:bCs/>
      <w:i/>
      <w:iCs/>
      <w:spacing w:val="5"/>
    </w:rPr>
  </w:style>
  <w:style w:type="paragraph" w:styleId="Caption">
    <w:name w:val="caption"/>
    <w:basedOn w:val="Normal"/>
    <w:next w:val="Normal"/>
    <w:uiPriority w:val="35"/>
    <w:semiHidden/>
    <w:unhideWhenUsed/>
    <w:qFormat/>
    <w:rsid w:val="00EE7722"/>
    <w:pPr>
      <w:spacing w:after="200" w:line="240" w:lineRule="auto"/>
    </w:pPr>
    <w:rPr>
      <w:i/>
      <w:iCs/>
      <w:color w:val="44546A" w:themeColor="text2"/>
      <w:szCs w:val="18"/>
    </w:rPr>
  </w:style>
  <w:style w:type="paragraph" w:customStyle="1" w:styleId="ListParagraph0">
    <w:name w:val="ListParagraph"/>
    <w:basedOn w:val="ListParagraph"/>
    <w:qFormat/>
    <w:rsid w:val="00EE7722"/>
  </w:style>
  <w:style w:type="paragraph" w:customStyle="1" w:styleId="Subtitle0">
    <w:name w:val="Sub_title"/>
    <w:basedOn w:val="Subtitle"/>
    <w:link w:val="SubtitleChar0"/>
    <w:qFormat/>
    <w:rsid w:val="00EE7722"/>
    <w:pPr>
      <w:jc w:val="left"/>
    </w:pPr>
  </w:style>
  <w:style w:type="character" w:customStyle="1" w:styleId="SubtitleChar0">
    <w:name w:val="Sub_title Char"/>
    <w:basedOn w:val="SubtitleChar"/>
    <w:link w:val="Subtitle0"/>
    <w:rsid w:val="00EE7722"/>
    <w:rPr>
      <w:rFonts w:ascii="Linux Biolinum" w:eastAsiaTheme="majorEastAsia" w:hAnsi="Linux Biolinum" w:cs="Linux Biolinum"/>
      <w:iCs/>
      <w:sz w:val="24"/>
      <w:szCs w:val="24"/>
    </w:rPr>
  </w:style>
  <w:style w:type="paragraph" w:customStyle="1" w:styleId="Normal1">
    <w:name w:val="Normal1"/>
    <w:basedOn w:val="Normal"/>
    <w:qFormat/>
    <w:rsid w:val="00EE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spj\OneDrive\Conferences\ECCE%202022\acm_mat_word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acm_mat_word_v2</Template>
  <TotalTime>0</TotalTime>
  <Pages>6</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\begin{CCSXML}
&lt;ccs2012&gt;
   &lt;concept&gt;
       &lt;concept_id&gt;10010405.10010455.10010459&lt;/concept_id&gt;
       &lt;concept_desc&gt;Applied computing~Psychology&lt;/concept_desc&gt;
       &lt;concept_significance&gt;500&lt;/concept_significance&gt;
       &lt;/concept&gt;
 &lt;/ccs2012&gt;
\end{CCSXML}
\ccsdesc[500]{Applied computing~Psychology}
\begin{CCSXML}
&lt;ccs2012&gt;
   &lt;concept&gt;
       &lt;concept_id&gt;10003456.10010927.10003616&lt;/concept_id&gt;
       &lt;concept_desc&gt;Social and professional topics~People with disabilities&lt;/concept_desc&gt;
       &lt;concept_significance&gt;500&lt;/concept_significance&gt;
       &lt;/concept&gt;
 &lt;/ccs2012&gt;
\end{CCSXML}
\ccsdesc[500]{Social and professional topics~People with disabilities}</dc:description>
  <cp:lastModifiedBy>Smith-Spark, James</cp:lastModifiedBy>
  <cp:revision>5</cp:revision>
  <cp:lastPrinted>2022-08-05T13:26:00Z</cp:lastPrinted>
  <dcterms:created xsi:type="dcterms:W3CDTF">2022-09-22T05:25:00Z</dcterms:created>
  <dcterms:modified xsi:type="dcterms:W3CDTF">2022-09-22T14:18:00Z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2.1.0</vt:lpwstr>
  </property>
</Properties>
</file>