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F5C7" w14:textId="542ACBDB" w:rsidR="0009408A" w:rsidRPr="0017475E" w:rsidRDefault="003A4177" w:rsidP="00AC140A">
      <w:pPr>
        <w:pStyle w:val="Heading1"/>
        <w:spacing w:line="480" w:lineRule="auto"/>
        <w:rPr>
          <w:color w:val="auto"/>
        </w:rPr>
      </w:pPr>
      <w:r w:rsidRPr="0017475E">
        <w:rPr>
          <w:color w:val="auto"/>
          <w:sz w:val="24"/>
          <w:szCs w:val="24"/>
        </w:rPr>
        <w:t>Mechanisms of fail</w:t>
      </w:r>
      <w:r w:rsidR="00FE61B0" w:rsidRPr="0017475E">
        <w:rPr>
          <w:color w:val="auto"/>
          <w:sz w:val="24"/>
          <w:szCs w:val="24"/>
        </w:rPr>
        <w:t>ing</w:t>
      </w:r>
      <w:r w:rsidRPr="0017475E">
        <w:rPr>
          <w:color w:val="auto"/>
          <w:sz w:val="24"/>
          <w:szCs w:val="24"/>
        </w:rPr>
        <w:t xml:space="preserve"> erythropoiesis in </w:t>
      </w:r>
      <w:r w:rsidR="00E145C8" w:rsidRPr="0017475E">
        <w:rPr>
          <w:color w:val="auto"/>
          <w:sz w:val="24"/>
          <w:szCs w:val="24"/>
        </w:rPr>
        <w:t xml:space="preserve">Diamond-Blackfan anemia </w:t>
      </w:r>
      <w:r w:rsidRPr="0017475E">
        <w:rPr>
          <w:color w:val="auto"/>
          <w:sz w:val="24"/>
          <w:szCs w:val="24"/>
        </w:rPr>
        <w:t>revealed by single</w:t>
      </w:r>
      <w:r w:rsidR="00C0673A" w:rsidRPr="0017475E">
        <w:rPr>
          <w:color w:val="auto"/>
          <w:sz w:val="24"/>
          <w:szCs w:val="24"/>
        </w:rPr>
        <w:t>-</w:t>
      </w:r>
      <w:r w:rsidRPr="0017475E">
        <w:rPr>
          <w:color w:val="auto"/>
          <w:sz w:val="24"/>
          <w:szCs w:val="24"/>
        </w:rPr>
        <w:t xml:space="preserve">cell </w:t>
      </w:r>
      <w:r w:rsidR="00E145C8" w:rsidRPr="0017475E">
        <w:rPr>
          <w:color w:val="auto"/>
          <w:sz w:val="24"/>
          <w:szCs w:val="24"/>
        </w:rPr>
        <w:t xml:space="preserve">profiling of </w:t>
      </w:r>
      <w:r w:rsidR="00FE61B0" w:rsidRPr="0017475E">
        <w:rPr>
          <w:color w:val="auto"/>
          <w:sz w:val="24"/>
          <w:szCs w:val="24"/>
        </w:rPr>
        <w:t xml:space="preserve">human bone marrow </w:t>
      </w:r>
      <w:r w:rsidRPr="0017475E">
        <w:rPr>
          <w:color w:val="auto"/>
          <w:sz w:val="24"/>
          <w:szCs w:val="24"/>
        </w:rPr>
        <w:t>progenitor</w:t>
      </w:r>
      <w:r w:rsidR="00E145C8" w:rsidRPr="0017475E">
        <w:rPr>
          <w:color w:val="auto"/>
          <w:sz w:val="24"/>
          <w:szCs w:val="24"/>
        </w:rPr>
        <w:t>s</w:t>
      </w:r>
    </w:p>
    <w:p w14:paraId="02496E05" w14:textId="5A493693" w:rsidR="00385C91" w:rsidRPr="0017475E" w:rsidRDefault="00385C91" w:rsidP="0016394A">
      <w:pPr>
        <w:jc w:val="center"/>
      </w:pPr>
      <w:r w:rsidRPr="0017475E">
        <w:t>Deena Iskander</w:t>
      </w:r>
      <w:r w:rsidRPr="0017475E">
        <w:rPr>
          <w:vertAlign w:val="superscript"/>
        </w:rPr>
        <w:t>1</w:t>
      </w:r>
      <w:r w:rsidRPr="0017475E">
        <w:t>, Guanlin Wang</w:t>
      </w:r>
      <w:r w:rsidRPr="0017475E">
        <w:rPr>
          <w:vertAlign w:val="superscript"/>
        </w:rPr>
        <w:t>2,3</w:t>
      </w:r>
      <w:r w:rsidRPr="0017475E">
        <w:t>, Elisabeth F Heuston</w:t>
      </w:r>
      <w:r w:rsidRPr="0017475E">
        <w:rPr>
          <w:vertAlign w:val="superscript"/>
        </w:rPr>
        <w:t>4</w:t>
      </w:r>
      <w:r w:rsidRPr="0017475E">
        <w:t>,</w:t>
      </w:r>
      <w:r w:rsidRPr="0017475E">
        <w:rPr>
          <w:vertAlign w:val="superscript"/>
        </w:rPr>
        <w:t xml:space="preserve"> </w:t>
      </w:r>
      <w:r w:rsidRPr="0017475E">
        <w:t>Chrysi Christodoulidou</w:t>
      </w:r>
      <w:r w:rsidRPr="0017475E">
        <w:rPr>
          <w:vertAlign w:val="superscript"/>
        </w:rPr>
        <w:t>1</w:t>
      </w:r>
      <w:r w:rsidRPr="0017475E">
        <w:rPr>
          <w:vertAlign w:val="subscript"/>
        </w:rPr>
        <w:t xml:space="preserve">, </w:t>
      </w:r>
      <w:r w:rsidRPr="0017475E">
        <w:t>Bethan Psaila</w:t>
      </w:r>
      <w:r w:rsidRPr="0017475E">
        <w:rPr>
          <w:vertAlign w:val="superscript"/>
        </w:rPr>
        <w:t>3</w:t>
      </w:r>
      <w:r w:rsidRPr="0017475E">
        <w:t xml:space="preserve">, </w:t>
      </w:r>
      <w:r w:rsidR="00715558" w:rsidRPr="0017475E">
        <w:t>Kanagaraju Ponnusamy</w:t>
      </w:r>
      <w:r w:rsidR="00715558" w:rsidRPr="0017475E">
        <w:rPr>
          <w:vertAlign w:val="superscript"/>
        </w:rPr>
        <w:t>1</w:t>
      </w:r>
      <w:r w:rsidR="00CA3AC5" w:rsidRPr="0017475E">
        <w:t xml:space="preserve">, </w:t>
      </w:r>
      <w:r w:rsidR="00715558" w:rsidRPr="0017475E">
        <w:t>Hongwei Ren</w:t>
      </w:r>
      <w:r w:rsidR="00CA3AC5" w:rsidRPr="0017475E">
        <w:rPr>
          <w:vertAlign w:val="superscript"/>
        </w:rPr>
        <w:t>1</w:t>
      </w:r>
      <w:r w:rsidR="00D53F73" w:rsidRPr="0017475E">
        <w:t>,</w:t>
      </w:r>
      <w:r w:rsidR="00D53F73" w:rsidRPr="0017475E">
        <w:rPr>
          <w:vertAlign w:val="superscript"/>
        </w:rPr>
        <w:t xml:space="preserve"> </w:t>
      </w:r>
      <w:r w:rsidR="006861AE" w:rsidRPr="0017475E">
        <w:t>Zeinab Mokhtari</w:t>
      </w:r>
      <w:r w:rsidR="006861AE" w:rsidRPr="0017475E">
        <w:rPr>
          <w:vertAlign w:val="superscript"/>
        </w:rPr>
        <w:t>9</w:t>
      </w:r>
      <w:r w:rsidR="006861AE" w:rsidRPr="0017475E">
        <w:t xml:space="preserve">, </w:t>
      </w:r>
      <w:r w:rsidR="00715558" w:rsidRPr="0017475E">
        <w:t>M</w:t>
      </w:r>
      <w:r w:rsidRPr="0017475E">
        <w:t>ark Robinson</w:t>
      </w:r>
      <w:r w:rsidRPr="0017475E">
        <w:rPr>
          <w:vertAlign w:val="superscript"/>
        </w:rPr>
        <w:t>1</w:t>
      </w:r>
      <w:r w:rsidRPr="0017475E">
        <w:t>, Aristeidis Chaidos</w:t>
      </w:r>
      <w:r w:rsidRPr="0017475E">
        <w:rPr>
          <w:vertAlign w:val="superscript"/>
        </w:rPr>
        <w:t>1</w:t>
      </w:r>
      <w:r w:rsidRPr="0017475E">
        <w:t>,</w:t>
      </w:r>
      <w:r w:rsidRPr="0017475E">
        <w:rPr>
          <w:vertAlign w:val="superscript"/>
        </w:rPr>
        <w:t xml:space="preserve"> </w:t>
      </w:r>
      <w:r w:rsidRPr="0017475E">
        <w:t>Pritesh Tr</w:t>
      </w:r>
      <w:r w:rsidR="00A72013" w:rsidRPr="0017475E">
        <w:t>i</w:t>
      </w:r>
      <w:r w:rsidRPr="0017475E">
        <w:t>v</w:t>
      </w:r>
      <w:r w:rsidR="00A72013" w:rsidRPr="0017475E">
        <w:t>e</w:t>
      </w:r>
      <w:r w:rsidRPr="0017475E">
        <w:t>di</w:t>
      </w:r>
      <w:r w:rsidRPr="0017475E">
        <w:rPr>
          <w:vertAlign w:val="superscript"/>
        </w:rPr>
        <w:t>5</w:t>
      </w:r>
      <w:r w:rsidRPr="0017475E">
        <w:t>, Nikolaos Trasanidis</w:t>
      </w:r>
      <w:r w:rsidRPr="0017475E">
        <w:rPr>
          <w:vertAlign w:val="superscript"/>
        </w:rPr>
        <w:t>1</w:t>
      </w:r>
      <w:r w:rsidRPr="0017475E">
        <w:t>, Alexia Katsarou</w:t>
      </w:r>
      <w:r w:rsidRPr="0017475E">
        <w:rPr>
          <w:vertAlign w:val="superscript"/>
        </w:rPr>
        <w:t>1</w:t>
      </w:r>
      <w:r w:rsidRPr="0017475E">
        <w:t>, Richard Szydlo</w:t>
      </w:r>
      <w:r w:rsidRPr="0017475E">
        <w:rPr>
          <w:vertAlign w:val="superscript"/>
        </w:rPr>
        <w:t>1</w:t>
      </w:r>
      <w:r w:rsidRPr="0017475E">
        <w:t>, NI</w:t>
      </w:r>
      <w:r w:rsidR="00973A63" w:rsidRPr="0017475E">
        <w:t>SC Comparative Sequencing Program</w:t>
      </w:r>
      <w:r w:rsidR="00973A63" w:rsidRPr="0017475E">
        <w:rPr>
          <w:vertAlign w:val="superscript"/>
        </w:rPr>
        <w:t>6</w:t>
      </w:r>
      <w:r w:rsidRPr="0017475E">
        <w:t xml:space="preserve">, </w:t>
      </w:r>
      <w:r w:rsidR="00AD0B6E" w:rsidRPr="0017475E">
        <w:t>Carmen G. Palii</w:t>
      </w:r>
      <w:r w:rsidR="00AD0B6E" w:rsidRPr="0017475E">
        <w:rPr>
          <w:vertAlign w:val="superscript"/>
        </w:rPr>
        <w:t>9</w:t>
      </w:r>
      <w:r w:rsidR="00AD0B6E" w:rsidRPr="0017475E">
        <w:t xml:space="preserve">, </w:t>
      </w:r>
      <w:r w:rsidR="00715558" w:rsidRPr="0017475E">
        <w:t>Mehmoud Ziadi</w:t>
      </w:r>
      <w:r w:rsidR="00CA3AC5" w:rsidRPr="0017475E">
        <w:rPr>
          <w:vertAlign w:val="superscript"/>
        </w:rPr>
        <w:t>1</w:t>
      </w:r>
      <w:r w:rsidR="00715558" w:rsidRPr="0017475E">
        <w:t xml:space="preserve">, </w:t>
      </w:r>
      <w:r w:rsidRPr="0017475E">
        <w:t>Qais Al</w:t>
      </w:r>
      <w:r w:rsidR="00E10C28" w:rsidRPr="0017475E">
        <w:t>-</w:t>
      </w:r>
      <w:r w:rsidRPr="0017475E">
        <w:t>Oqaily</w:t>
      </w:r>
      <w:r w:rsidRPr="0017475E">
        <w:rPr>
          <w:vertAlign w:val="superscript"/>
        </w:rPr>
        <w:t>1</w:t>
      </w:r>
      <w:r w:rsidRPr="0017475E">
        <w:t>, Valentina Caputo</w:t>
      </w:r>
      <w:r w:rsidRPr="0017475E">
        <w:rPr>
          <w:vertAlign w:val="superscript"/>
        </w:rPr>
        <w:t>1</w:t>
      </w:r>
      <w:r w:rsidRPr="0017475E">
        <w:t>, Anindita Roy</w:t>
      </w:r>
      <w:r w:rsidR="00E10C28" w:rsidRPr="0017475E">
        <w:rPr>
          <w:vertAlign w:val="superscript"/>
        </w:rPr>
        <w:t xml:space="preserve"> </w:t>
      </w:r>
      <w:r w:rsidRPr="0017475E">
        <w:rPr>
          <w:vertAlign w:val="superscript"/>
        </w:rPr>
        <w:t>7</w:t>
      </w:r>
      <w:r w:rsidR="00E10C28" w:rsidRPr="0017475E">
        <w:rPr>
          <w:vertAlign w:val="subscript"/>
        </w:rPr>
        <w:t>,</w:t>
      </w:r>
      <w:r w:rsidRPr="0017475E">
        <w:t xml:space="preserve"> </w:t>
      </w:r>
      <w:r w:rsidR="006F1ACC" w:rsidRPr="0017475E">
        <w:t>Yvonne Harrington</w:t>
      </w:r>
      <w:r w:rsidR="006F1ACC" w:rsidRPr="0017475E">
        <w:rPr>
          <w:vertAlign w:val="superscript"/>
        </w:rPr>
        <w:t>8</w:t>
      </w:r>
      <w:r w:rsidR="006F1ACC" w:rsidRPr="0017475E">
        <w:t xml:space="preserve">, </w:t>
      </w:r>
      <w:r w:rsidRPr="0017475E">
        <w:t>Leena Karnik</w:t>
      </w:r>
      <w:r w:rsidRPr="0017475E">
        <w:rPr>
          <w:vertAlign w:val="superscript"/>
        </w:rPr>
        <w:t>8</w:t>
      </w:r>
      <w:r w:rsidRPr="0017475E">
        <w:rPr>
          <w:vertAlign w:val="subscript"/>
        </w:rPr>
        <w:t xml:space="preserve">, </w:t>
      </w:r>
      <w:r w:rsidRPr="0017475E">
        <w:t>Kikkeri Naresh</w:t>
      </w:r>
      <w:r w:rsidRPr="0017475E">
        <w:rPr>
          <w:vertAlign w:val="superscript"/>
        </w:rPr>
        <w:t>5</w:t>
      </w:r>
      <w:r w:rsidRPr="0017475E">
        <w:t>, Adam J. Mead</w:t>
      </w:r>
      <w:r w:rsidRPr="0017475E">
        <w:rPr>
          <w:vertAlign w:val="superscript"/>
        </w:rPr>
        <w:t>3</w:t>
      </w:r>
      <w:r w:rsidRPr="0017475E">
        <w:t>, Supat Thongjuea</w:t>
      </w:r>
      <w:r w:rsidR="00C835DA" w:rsidRPr="0017475E">
        <w:rPr>
          <w:vertAlign w:val="superscript"/>
        </w:rPr>
        <w:t>2</w:t>
      </w:r>
      <w:r w:rsidRPr="0017475E">
        <w:t>, Marjorie Brand</w:t>
      </w:r>
      <w:r w:rsidR="00EF22DC" w:rsidRPr="0017475E">
        <w:rPr>
          <w:vertAlign w:val="superscript"/>
        </w:rPr>
        <w:t>9</w:t>
      </w:r>
      <w:r w:rsidRPr="0017475E">
        <w:t>, Josu de la Fuente</w:t>
      </w:r>
      <w:r w:rsidRPr="0017475E">
        <w:rPr>
          <w:vertAlign w:val="superscript"/>
        </w:rPr>
        <w:t>1,</w:t>
      </w:r>
      <w:r w:rsidR="00E10C28" w:rsidRPr="0017475E">
        <w:rPr>
          <w:vertAlign w:val="superscript"/>
        </w:rPr>
        <w:t>8</w:t>
      </w:r>
      <w:r w:rsidRPr="0017475E">
        <w:t>, David M. Bodine</w:t>
      </w:r>
      <w:r w:rsidR="00E10C28" w:rsidRPr="0017475E">
        <w:rPr>
          <w:vertAlign w:val="superscript"/>
        </w:rPr>
        <w:t>4</w:t>
      </w:r>
      <w:r w:rsidR="005F3A94" w:rsidRPr="0017475E">
        <w:rPr>
          <w:vertAlign w:val="superscript"/>
        </w:rPr>
        <w:t>*</w:t>
      </w:r>
      <w:r w:rsidRPr="0017475E">
        <w:t>, Irene Roberts</w:t>
      </w:r>
      <w:r w:rsidRPr="0017475E">
        <w:rPr>
          <w:vertAlign w:val="superscript"/>
        </w:rPr>
        <w:t>3,</w:t>
      </w:r>
      <w:r w:rsidR="00E10C28" w:rsidRPr="0017475E">
        <w:rPr>
          <w:vertAlign w:val="superscript"/>
        </w:rPr>
        <w:t>7</w:t>
      </w:r>
      <w:r w:rsidR="005F3A94" w:rsidRPr="0017475E">
        <w:rPr>
          <w:vertAlign w:val="superscript"/>
        </w:rPr>
        <w:t>*</w:t>
      </w:r>
      <w:r w:rsidRPr="0017475E">
        <w:t>, Anastasios Karadimitris</w:t>
      </w:r>
      <w:r w:rsidRPr="0017475E">
        <w:rPr>
          <w:vertAlign w:val="superscript"/>
        </w:rPr>
        <w:t>1</w:t>
      </w:r>
      <w:r w:rsidR="00C505F9" w:rsidRPr="0017475E">
        <w:rPr>
          <w:vertAlign w:val="superscript"/>
        </w:rPr>
        <w:t>,10</w:t>
      </w:r>
      <w:r w:rsidRPr="0017475E">
        <w:rPr>
          <w:vertAlign w:val="superscript"/>
        </w:rPr>
        <w:t>*</w:t>
      </w:r>
    </w:p>
    <w:p w14:paraId="560E6DDD" w14:textId="20470969" w:rsidR="00FF6EDE" w:rsidRPr="0017475E" w:rsidRDefault="00385C91">
      <w:pPr>
        <w:rPr>
          <w:bCs/>
        </w:rPr>
      </w:pPr>
      <w:r w:rsidRPr="0017475E">
        <w:rPr>
          <w:vertAlign w:val="superscript"/>
        </w:rPr>
        <w:t>1</w:t>
      </w:r>
      <w:r w:rsidRPr="0017475E">
        <w:rPr>
          <w:bCs/>
        </w:rPr>
        <w:t xml:space="preserve">Centre for Haematology, Department of Immunology </w:t>
      </w:r>
      <w:r w:rsidR="009A4C09" w:rsidRPr="0017475E">
        <w:rPr>
          <w:bCs/>
        </w:rPr>
        <w:t>and</w:t>
      </w:r>
      <w:r w:rsidRPr="0017475E">
        <w:rPr>
          <w:bCs/>
        </w:rPr>
        <w:t xml:space="preserve"> Inflammation, Imperial College London, U.K.</w:t>
      </w:r>
    </w:p>
    <w:p w14:paraId="02998C09" w14:textId="65EB1275" w:rsidR="00FF6EDE" w:rsidRPr="0017475E" w:rsidRDefault="00385C91">
      <w:r w:rsidRPr="0017475E">
        <w:rPr>
          <w:vertAlign w:val="superscript"/>
        </w:rPr>
        <w:t>2</w:t>
      </w:r>
      <w:r w:rsidRPr="0017475E">
        <w:rPr>
          <w:rFonts w:eastAsia="MS Mincho"/>
        </w:rPr>
        <w:t>MRC WIMM Centre for Computational Biology, University of Oxford, U.K.</w:t>
      </w:r>
      <w:r w:rsidRPr="0017475E">
        <w:t xml:space="preserve"> </w:t>
      </w:r>
    </w:p>
    <w:p w14:paraId="579DEA18" w14:textId="77777777" w:rsidR="00FF6EDE" w:rsidRPr="0017475E" w:rsidRDefault="00385C91">
      <w:r w:rsidRPr="0017475E">
        <w:rPr>
          <w:vertAlign w:val="superscript"/>
        </w:rPr>
        <w:t>3</w:t>
      </w:r>
      <w:r w:rsidRPr="0017475E">
        <w:rPr>
          <w:rFonts w:eastAsia="MS Mincho"/>
        </w:rPr>
        <w:t>MRC Molecular Haematology Unit, WIMM, University of</w:t>
      </w:r>
      <w:r w:rsidRPr="0017475E">
        <w:t xml:space="preserve"> Oxford, U.K. </w:t>
      </w:r>
    </w:p>
    <w:p w14:paraId="602A76BB" w14:textId="77777777" w:rsidR="00FF6EDE" w:rsidRPr="0017475E" w:rsidRDefault="00385C91">
      <w:pPr>
        <w:rPr>
          <w:rFonts w:eastAsia="MS Mincho"/>
        </w:rPr>
      </w:pPr>
      <w:r w:rsidRPr="0017475E">
        <w:rPr>
          <w:vertAlign w:val="superscript"/>
        </w:rPr>
        <w:t>4</w:t>
      </w:r>
      <w:r w:rsidRPr="0017475E">
        <w:rPr>
          <w:rFonts w:eastAsia="MS Mincho"/>
        </w:rPr>
        <w:t>Hematopoiesis Section, National Human Genome Research Institute, National Institutes of Health, Bethesda, U.S.A.</w:t>
      </w:r>
    </w:p>
    <w:p w14:paraId="5819D6DF" w14:textId="77777777" w:rsidR="00FF6EDE" w:rsidRPr="0017475E" w:rsidRDefault="00385C91">
      <w:pPr>
        <w:rPr>
          <w:rFonts w:eastAsia="MS Mincho"/>
        </w:rPr>
      </w:pPr>
      <w:r w:rsidRPr="0017475E">
        <w:rPr>
          <w:rFonts w:eastAsia="MS Mincho"/>
          <w:vertAlign w:val="superscript"/>
        </w:rPr>
        <w:t>5</w:t>
      </w:r>
      <w:r w:rsidRPr="0017475E">
        <w:rPr>
          <w:rFonts w:eastAsia="MS Mincho"/>
        </w:rPr>
        <w:t xml:space="preserve">Department of Histopathology, Imperial College Healthcare Trust, London. </w:t>
      </w:r>
    </w:p>
    <w:p w14:paraId="72551B46" w14:textId="77777777" w:rsidR="00FF6EDE" w:rsidRPr="0017475E" w:rsidRDefault="00385C91">
      <w:r w:rsidRPr="0017475E">
        <w:rPr>
          <w:rFonts w:eastAsia="MS Mincho"/>
          <w:vertAlign w:val="superscript"/>
        </w:rPr>
        <w:t>6</w:t>
      </w:r>
      <w:r w:rsidRPr="0017475E">
        <w:rPr>
          <w:rFonts w:eastAsia="MS Mincho"/>
        </w:rPr>
        <w:t>National Institutes of Health, Bethesda MD 20892-442, U.S.A.</w:t>
      </w:r>
      <w:r w:rsidRPr="0017475E">
        <w:t xml:space="preserve"> </w:t>
      </w:r>
    </w:p>
    <w:p w14:paraId="46044CB5" w14:textId="77777777" w:rsidR="00FF6EDE" w:rsidRPr="0017475E" w:rsidRDefault="00385C91">
      <w:pPr>
        <w:rPr>
          <w:bCs/>
        </w:rPr>
      </w:pPr>
      <w:r w:rsidRPr="0017475E">
        <w:rPr>
          <w:vertAlign w:val="superscript"/>
        </w:rPr>
        <w:t>7</w:t>
      </w:r>
      <w:r w:rsidR="00E10C28" w:rsidRPr="0017475E">
        <w:rPr>
          <w:bCs/>
        </w:rPr>
        <w:t xml:space="preserve">Department of Paediatrics, Children’s Hospital and </w:t>
      </w:r>
      <w:r w:rsidR="00741A07" w:rsidRPr="0017475E">
        <w:rPr>
          <w:bCs/>
        </w:rPr>
        <w:t>MHU</w:t>
      </w:r>
      <w:r w:rsidR="00E10C28" w:rsidRPr="0017475E">
        <w:rPr>
          <w:bCs/>
        </w:rPr>
        <w:t xml:space="preserve">, </w:t>
      </w:r>
      <w:r w:rsidR="00675109" w:rsidRPr="0017475E">
        <w:rPr>
          <w:bCs/>
        </w:rPr>
        <w:t>WIMM</w:t>
      </w:r>
      <w:r w:rsidR="00E10C28" w:rsidRPr="0017475E">
        <w:rPr>
          <w:bCs/>
        </w:rPr>
        <w:t xml:space="preserve">, Oxford University and John Radcliffe Hospital, U.K. </w:t>
      </w:r>
    </w:p>
    <w:p w14:paraId="2DFF9465" w14:textId="77777777" w:rsidR="00FF6EDE" w:rsidRPr="0017475E" w:rsidRDefault="00E10C28">
      <w:r w:rsidRPr="0017475E">
        <w:rPr>
          <w:bCs/>
          <w:vertAlign w:val="superscript"/>
        </w:rPr>
        <w:t>8</w:t>
      </w:r>
      <w:r w:rsidR="00385C91" w:rsidRPr="0017475E">
        <w:t>Department of Paediatrics, Imperial College Healthcare Trust, London, U</w:t>
      </w:r>
      <w:r w:rsidR="00675109" w:rsidRPr="0017475E">
        <w:t>.</w:t>
      </w:r>
      <w:r w:rsidR="00385C91" w:rsidRPr="0017475E">
        <w:t>K</w:t>
      </w:r>
      <w:r w:rsidR="006F6264" w:rsidRPr="0017475E">
        <w:t>.</w:t>
      </w:r>
      <w:r w:rsidRPr="0017475E">
        <w:t xml:space="preserve"> </w:t>
      </w:r>
    </w:p>
    <w:p w14:paraId="54F39AF7" w14:textId="7F0EC825" w:rsidR="00C37EF5" w:rsidRPr="0017475E" w:rsidRDefault="00E10C28">
      <w:r w:rsidRPr="0017475E">
        <w:rPr>
          <w:vertAlign w:val="superscript"/>
        </w:rPr>
        <w:t>9</w:t>
      </w:r>
      <w:r w:rsidR="00D62EED" w:rsidRPr="0017475E">
        <w:t xml:space="preserve">Ottawa Hospital Research Institute, </w:t>
      </w:r>
      <w:r w:rsidRPr="0017475E">
        <w:t xml:space="preserve">Ottawa, </w:t>
      </w:r>
      <w:r w:rsidR="00D62EED" w:rsidRPr="0017475E">
        <w:t xml:space="preserve">ON, </w:t>
      </w:r>
      <w:r w:rsidRPr="0017475E">
        <w:t>Canada.</w:t>
      </w:r>
    </w:p>
    <w:p w14:paraId="5C157128" w14:textId="03A9930B" w:rsidR="009A4C09" w:rsidRPr="0017475E" w:rsidRDefault="00385C91">
      <w:r w:rsidRPr="0017475E">
        <w:t>*</w:t>
      </w:r>
      <w:r w:rsidR="00E831B8" w:rsidRPr="0017475E">
        <w:t xml:space="preserve"> To whom correspondence should be addressed</w:t>
      </w:r>
      <w:r w:rsidR="00E17345" w:rsidRPr="0017475E">
        <w:t xml:space="preserve">: </w:t>
      </w:r>
      <w:hyperlink r:id="rId8" w:history="1">
        <w:r w:rsidR="00E17345" w:rsidRPr="0017475E">
          <w:rPr>
            <w:rStyle w:val="Hyperlink"/>
            <w:color w:val="auto"/>
            <w:u w:val="none"/>
          </w:rPr>
          <w:t>a.karadimitris@imperial.ac.uk</w:t>
        </w:r>
      </w:hyperlink>
      <w:r w:rsidR="00E17345" w:rsidRPr="0017475E">
        <w:t xml:space="preserve">; </w:t>
      </w:r>
      <w:hyperlink r:id="rId9" w:history="1">
        <w:r w:rsidR="00E17345" w:rsidRPr="0017475E">
          <w:rPr>
            <w:rStyle w:val="Hyperlink"/>
            <w:color w:val="auto"/>
            <w:u w:val="none"/>
          </w:rPr>
          <w:t>irene.roberts@paediatrics.ox.ac.uk</w:t>
        </w:r>
      </w:hyperlink>
      <w:r w:rsidR="00E17345" w:rsidRPr="0017475E">
        <w:t xml:space="preserve">; </w:t>
      </w:r>
      <w:hyperlink r:id="rId10" w:history="1">
        <w:r w:rsidR="0016394A" w:rsidRPr="0017475E">
          <w:rPr>
            <w:rStyle w:val="Hyperlink"/>
            <w:color w:val="auto"/>
          </w:rPr>
          <w:t>tedyaz@nhgri.nih.gov</w:t>
        </w:r>
      </w:hyperlink>
      <w:r w:rsidR="00E17345" w:rsidRPr="0017475E">
        <w:t>.</w:t>
      </w:r>
      <w:r w:rsidR="0016394A" w:rsidRPr="0017475E">
        <w:t xml:space="preserve"> </w:t>
      </w:r>
      <w:r w:rsidR="00C505F9" w:rsidRPr="0017475E">
        <w:rPr>
          <w:vertAlign w:val="superscript"/>
        </w:rPr>
        <w:t>10</w:t>
      </w:r>
      <w:r w:rsidR="00C505F9" w:rsidRPr="0017475E">
        <w:t>Lead contact</w:t>
      </w:r>
      <w:r w:rsidR="00BB3E2D" w:rsidRPr="0017475E">
        <w:t xml:space="preserve"> </w:t>
      </w:r>
    </w:p>
    <w:p w14:paraId="7A00219D" w14:textId="45ECD4A2" w:rsidR="00987B98" w:rsidRPr="0017475E" w:rsidRDefault="00987B98">
      <w:r w:rsidRPr="0017475E">
        <w:t>Word count</w:t>
      </w:r>
      <w:r w:rsidR="00F35AA4" w:rsidRPr="0017475E">
        <w:t xml:space="preserve">: </w:t>
      </w:r>
      <w:r w:rsidR="00661E4D" w:rsidRPr="0017475E">
        <w:t>126</w:t>
      </w:r>
      <w:r w:rsidR="006272DC" w:rsidRPr="0017475E">
        <w:t>38</w:t>
      </w:r>
    </w:p>
    <w:p w14:paraId="6609BC40" w14:textId="1A73B26D" w:rsidR="00DB646A" w:rsidRPr="0017475E" w:rsidRDefault="00E41434">
      <w:r w:rsidRPr="0017475E">
        <w:rPr>
          <w:lang w:eastAsia="en-US"/>
        </w:rPr>
        <w:t>Genotype-phenotype correlations revealed by b</w:t>
      </w:r>
      <w:r w:rsidR="00C70005" w:rsidRPr="0017475E">
        <w:rPr>
          <w:lang w:eastAsia="en-US"/>
        </w:rPr>
        <w:t>one marrow</w:t>
      </w:r>
      <w:r w:rsidRPr="0017475E">
        <w:rPr>
          <w:lang w:eastAsia="en-US"/>
        </w:rPr>
        <w:t xml:space="preserve"> single-cell RNAseq</w:t>
      </w:r>
      <w:r w:rsidR="00C70005" w:rsidRPr="0017475E">
        <w:rPr>
          <w:lang w:eastAsia="en-US"/>
        </w:rPr>
        <w:t xml:space="preserve"> in Diamond-Blackfan Anemia</w:t>
      </w:r>
      <w:r w:rsidR="00385C91" w:rsidRPr="0017475E">
        <w:br w:type="page"/>
      </w:r>
    </w:p>
    <w:p w14:paraId="1E87D85E" w14:textId="37F66470" w:rsidR="008E6041" w:rsidRPr="0017475E" w:rsidRDefault="00A07469" w:rsidP="00E8280B">
      <w:pPr>
        <w:pStyle w:val="Heading2"/>
        <w:rPr>
          <w:color w:val="auto"/>
          <w:szCs w:val="24"/>
        </w:rPr>
      </w:pPr>
      <w:r w:rsidRPr="0017475E">
        <w:rPr>
          <w:color w:val="auto"/>
          <w:szCs w:val="24"/>
        </w:rPr>
        <w:lastRenderedPageBreak/>
        <w:t>Abstract</w:t>
      </w:r>
    </w:p>
    <w:p w14:paraId="5C843DF4" w14:textId="62FF9C2F" w:rsidR="00662E7A" w:rsidRPr="0017475E" w:rsidRDefault="00662E7A">
      <w:r w:rsidRPr="0017475E">
        <w:t xml:space="preserve">Ribosome dysfunction underlies the pathogenesis of many cancers and heritable ribosomopathies. </w:t>
      </w:r>
      <w:r w:rsidR="00BF0F4D" w:rsidRPr="0017475E">
        <w:t>Here</w:t>
      </w:r>
      <w:r w:rsidR="00407D40" w:rsidRPr="0017475E">
        <w:t xml:space="preserve"> we investigate how </w:t>
      </w:r>
      <w:r w:rsidRPr="0017475E">
        <w:t>mutations in either ribosomal protein large subunit (RPL) or small subunit (RPS) genes selectively affect erythroid progenitor (EP) development and clinical phenotypes</w:t>
      </w:r>
      <w:r w:rsidR="00407D40" w:rsidRPr="0017475E">
        <w:t xml:space="preserve"> in Diamond-Blackfan </w:t>
      </w:r>
      <w:r w:rsidR="00BF0F4D" w:rsidRPr="0017475E">
        <w:t>a</w:t>
      </w:r>
      <w:r w:rsidR="00407D40" w:rsidRPr="0017475E">
        <w:t>nemia</w:t>
      </w:r>
      <w:r w:rsidR="00BF0F4D" w:rsidRPr="0017475E">
        <w:t>, a rare disease with limited therap</w:t>
      </w:r>
      <w:r w:rsidR="004C54C6" w:rsidRPr="0017475E">
        <w:t>eutic options</w:t>
      </w:r>
      <w:r w:rsidRPr="0017475E">
        <w:t>. Using single-cell assays of</w:t>
      </w:r>
      <w:r w:rsidR="00407D40" w:rsidRPr="0017475E">
        <w:t xml:space="preserve"> </w:t>
      </w:r>
      <w:r w:rsidRPr="0017475E">
        <w:t>patient-derived bone marrow (BM), we delineate two distinct cellular trajectories segregating with RP genotype: almost complete loss of erythroid specification (</w:t>
      </w:r>
      <w:r w:rsidRPr="0017475E">
        <w:rPr>
          <w:i/>
          <w:iCs/>
        </w:rPr>
        <w:t>RPS</w:t>
      </w:r>
      <w:r w:rsidRPr="0017475E">
        <w:t>-DBA) versus relative preservation of qualitatively abnormal EP/precursors (</w:t>
      </w:r>
      <w:r w:rsidRPr="0017475E">
        <w:rPr>
          <w:i/>
          <w:iCs/>
        </w:rPr>
        <w:t>RPL</w:t>
      </w:r>
      <w:r w:rsidRPr="0017475E">
        <w:t xml:space="preserve">-DBA). Although both DBA genotypes exhibit a pro-inflammatory BM milieu, </w:t>
      </w:r>
      <w:r w:rsidRPr="0017475E">
        <w:rPr>
          <w:i/>
        </w:rPr>
        <w:t>RPS</w:t>
      </w:r>
      <w:r w:rsidRPr="0017475E">
        <w:t xml:space="preserve">-DBA is characterized by erythroid differentiation arrest while in </w:t>
      </w:r>
      <w:r w:rsidRPr="0017475E">
        <w:rPr>
          <w:i/>
          <w:iCs/>
        </w:rPr>
        <w:t>RPL</w:t>
      </w:r>
      <w:r w:rsidRPr="0017475E">
        <w:t xml:space="preserve">-DBA </w:t>
      </w:r>
      <w:r w:rsidR="00500421" w:rsidRPr="0017475E">
        <w:t xml:space="preserve">there is </w:t>
      </w:r>
      <w:r w:rsidRPr="0017475E">
        <w:t xml:space="preserve">preserved </w:t>
      </w:r>
      <w:r w:rsidRPr="0017475E">
        <w:rPr>
          <w:iCs/>
        </w:rPr>
        <w:t>GATA1</w:t>
      </w:r>
      <w:r w:rsidRPr="0017475E">
        <w:t xml:space="preserve"> expression</w:t>
      </w:r>
      <w:r w:rsidR="00500421" w:rsidRPr="0017475E">
        <w:t xml:space="preserve">. Compensatory </w:t>
      </w:r>
      <w:r w:rsidR="004E0F85" w:rsidRPr="0017475E">
        <w:t>SE</w:t>
      </w:r>
      <w:r w:rsidRPr="0017475E">
        <w:t xml:space="preserve"> </w:t>
      </w:r>
      <w:r w:rsidR="00500421" w:rsidRPr="0017475E">
        <w:t xml:space="preserve">in </w:t>
      </w:r>
      <w:r w:rsidR="00500421" w:rsidRPr="0017475E">
        <w:rPr>
          <w:i/>
          <w:iCs/>
        </w:rPr>
        <w:t>RPL</w:t>
      </w:r>
      <w:r w:rsidR="00500421" w:rsidRPr="0017475E">
        <w:t>-DBA</w:t>
      </w:r>
      <w:r w:rsidR="003D6759" w:rsidRPr="0017475E">
        <w:t xml:space="preserve"> exhibits</w:t>
      </w:r>
      <w:r w:rsidR="00500421" w:rsidRPr="0017475E">
        <w:t xml:space="preserve"> disorded differentiation underpinned by</w:t>
      </w:r>
      <w:r w:rsidR="003D6759" w:rsidRPr="0017475E">
        <w:t xml:space="preserve"> an</w:t>
      </w:r>
      <w:r w:rsidRPr="0017475E">
        <w:t xml:space="preserve"> altered glucocorticoid molecular signature</w:t>
      </w:r>
      <w:r w:rsidR="0016394A" w:rsidRPr="0017475E">
        <w:t>,</w:t>
      </w:r>
      <w:r w:rsidR="00D04E08" w:rsidRPr="0017475E">
        <w:t xml:space="preserve"> including reduced </w:t>
      </w:r>
      <w:r w:rsidR="00D04E08" w:rsidRPr="0017475E">
        <w:rPr>
          <w:i/>
          <w:iCs/>
        </w:rPr>
        <w:t>ZFP36L2</w:t>
      </w:r>
      <w:r w:rsidR="00272048" w:rsidRPr="0017475E">
        <w:rPr>
          <w:i/>
          <w:iCs/>
        </w:rPr>
        <w:t>,</w:t>
      </w:r>
      <w:r w:rsidR="00272048" w:rsidRPr="0017475E">
        <w:t xml:space="preserve"> leading to </w:t>
      </w:r>
      <w:r w:rsidRPr="0017475E">
        <w:t>milder anemia and improved corticosteroid response</w:t>
      </w:r>
      <w:r w:rsidR="003D6759" w:rsidRPr="0017475E">
        <w:t xml:space="preserve"> in </w:t>
      </w:r>
      <w:r w:rsidR="00E41434" w:rsidRPr="0017475E">
        <w:t xml:space="preserve">this patient subgroup. Taken together, this </w:t>
      </w:r>
      <w:r w:rsidRPr="0017475E">
        <w:t xml:space="preserve">integrative analysis approach in primary human </w:t>
      </w:r>
      <w:r w:rsidR="004C4900" w:rsidRPr="0017475E">
        <w:t xml:space="preserve">hematopoietic cells </w:t>
      </w:r>
      <w:r w:rsidRPr="0017475E">
        <w:t xml:space="preserve">identifies distinct pathways of erythroid failure, </w:t>
      </w:r>
      <w:r w:rsidR="00BF0F4D" w:rsidRPr="0017475E">
        <w:t>defines genotype-phenotype correlations</w:t>
      </w:r>
      <w:r w:rsidRPr="0017475E">
        <w:t xml:space="preserve"> and facilitates therapeutic target discovery.</w:t>
      </w:r>
      <w:r w:rsidR="00407D40" w:rsidRPr="0017475E">
        <w:t xml:space="preserve"> </w:t>
      </w:r>
    </w:p>
    <w:p w14:paraId="58498F22" w14:textId="77777777" w:rsidR="00EB7ED2" w:rsidRPr="0017475E" w:rsidRDefault="00D50637">
      <w:pPr>
        <w:rPr>
          <w:b/>
          <w:bCs/>
        </w:rPr>
      </w:pPr>
      <w:r w:rsidRPr="0017475E">
        <w:rPr>
          <w:b/>
          <w:bCs/>
        </w:rPr>
        <w:br w:type="page"/>
      </w:r>
    </w:p>
    <w:p w14:paraId="1904EEDC" w14:textId="77777777" w:rsidR="00DB646A" w:rsidRPr="0017475E" w:rsidRDefault="00CB636F" w:rsidP="00E8280B">
      <w:pPr>
        <w:pStyle w:val="Heading2"/>
        <w:rPr>
          <w:color w:val="auto"/>
          <w:szCs w:val="24"/>
        </w:rPr>
      </w:pPr>
      <w:r w:rsidRPr="0017475E">
        <w:rPr>
          <w:color w:val="auto"/>
          <w:szCs w:val="24"/>
        </w:rPr>
        <w:lastRenderedPageBreak/>
        <w:t>Introduction</w:t>
      </w:r>
    </w:p>
    <w:p w14:paraId="6D4C29CA" w14:textId="30C138BE" w:rsidR="007325C8" w:rsidRPr="0017475E" w:rsidRDefault="00126C90">
      <w:r w:rsidRPr="0017475E">
        <w:t xml:space="preserve">Somatic or germline ribosomal protein (RP) gene mutations underpin the pathophysiology of </w:t>
      </w:r>
      <w:r w:rsidR="00355FED" w:rsidRPr="0017475E">
        <w:t xml:space="preserve">several </w:t>
      </w:r>
      <w:r w:rsidR="000430F4" w:rsidRPr="0017475E">
        <w:t>cancer</w:t>
      </w:r>
      <w:r w:rsidRPr="0017475E">
        <w:t>s and inherited bone marrow failure syndromes</w:t>
      </w:r>
      <w:r w:rsidRPr="0017475E">
        <w:fldChar w:fldCharType="begin" w:fldLock="1"/>
      </w:r>
      <w:r w:rsidR="00B952E8" w:rsidRPr="0017475E">
        <w:instrText>ADDIN CSL_CITATION {"citationItems":[{"id":"ITEM-1","itemData":{"DOI":"10.1093/NAR/GKZ637","ISSN":"13624962","PMID":"31350888","abstract":"Ribosomopathies are diseases caused by defects in ribosomal constituents or in factors with a role in ribosome assembly. Intriguingly, congenital ribosomopathies display a paradoxical transition from early symptoms due to cellular hypo-proliferation to an elevated cancer risk later in life. Another association between ribosome defects and cancer came into view after the recent discovery of somatic mutations in ribosomal proteins and rDNA copy number changes in a variety of tumor types, giving rise to somatic ribosomopathies. Despite these clear connections between ribosome defects and cancer, the molecular mechanisms by which defects in this essential cellular machinery are oncogenic only start to emerge. In this review, the impact of ribosomal defects on the cellular function and their mechanisms of promoting oncogenesis are described. In particular, we discuss the emerging hallmarks of ribosomopathies such as the appearance of ‘onco-ribosomes’ that are specialized in translating oncoproteins, dysregulation of translation-independent extra-ribosomal functions of ribosomal proteins, rewired cellular protein and energy metabolism, and extensive oxidative stress leading to DNA damage. We end by integrating these findings in a model that can provide an explanation how ribosomopathies could lead to the transition from hypo- to hyper-proliferation in bone marrow failure syndromes with elevated cancer risk.","author":[{"dropping-particle":"","family":"Kampen","given":"Kim R.","non-dropping-particle":"","parse-names":false,"suffix":""},{"dropping-particle":"","family":"Sulima","given":"Sergey O.","non-dropping-particle":"","parse-names":false,"suffix":""},{"dropping-particle":"","family":"Vereecke","given":"Stijn","non-dropping-particle":"","parse-names":false,"suffix":""},{"dropping-particle":"","family":"Keersmaecker","given":"Kim","non-dropping-particle":"de","parse-names":false,"suffix":""}],"container-title":", Nucleic Acids Research","id":"ITEM-1","issue":"3","issued":{"date-parts":[["2020","2","20"]]},"page":"1013-1028","publisher":"Oxford University Press","title":"Hallmarks of ribosomopathies","type":"article","volume":"48"},"uris":["http://www.mendeley.com/documents/?uuid=c77f9752-ff39-3f84-89ef-6aa3a06b746f"]}],"mendeley":{"formattedCitation":"&lt;i&gt;(1)&lt;/i&gt;","plainTextFormattedCitation":"(1)","previouslyFormattedCitation":"&lt;i&gt;(1)&lt;/i&gt;"},"properties":{"noteIndex":0},"schema":"https://github.com/citation-style-language/schema/raw/master/csl-citation.json"}</w:instrText>
      </w:r>
      <w:r w:rsidRPr="0017475E">
        <w:fldChar w:fldCharType="separate"/>
      </w:r>
      <w:r w:rsidR="006F25DA" w:rsidRPr="0017475E">
        <w:rPr>
          <w:i/>
          <w:noProof/>
        </w:rPr>
        <w:t>(1)</w:t>
      </w:r>
      <w:r w:rsidRPr="0017475E">
        <w:fldChar w:fldCharType="end"/>
      </w:r>
      <w:r w:rsidRPr="0017475E">
        <w:t xml:space="preserve">. </w:t>
      </w:r>
      <w:r w:rsidR="009B7FD5" w:rsidRPr="0017475E">
        <w:t xml:space="preserve">Diamond-Blackfan </w:t>
      </w:r>
      <w:r w:rsidR="0030208E" w:rsidRPr="0017475E">
        <w:t>anemia</w:t>
      </w:r>
      <w:r w:rsidR="000B48A9" w:rsidRPr="0017475E">
        <w:t xml:space="preserve"> (DBA)</w:t>
      </w:r>
      <w:r w:rsidR="009B7FD5" w:rsidRPr="0017475E">
        <w:t xml:space="preserve"> is </w:t>
      </w:r>
      <w:r w:rsidR="000B48A9" w:rsidRPr="0017475E">
        <w:t xml:space="preserve">a </w:t>
      </w:r>
      <w:r w:rsidR="009B7FD5" w:rsidRPr="0017475E">
        <w:t>rare</w:t>
      </w:r>
      <w:r w:rsidR="000B48A9" w:rsidRPr="0017475E">
        <w:t xml:space="preserve"> </w:t>
      </w:r>
      <w:r w:rsidR="007918EB" w:rsidRPr="0017475E">
        <w:t>heritable</w:t>
      </w:r>
      <w:r w:rsidR="009B7FD5" w:rsidRPr="0017475E">
        <w:t xml:space="preserve"> </w:t>
      </w:r>
      <w:r w:rsidR="00E8099C" w:rsidRPr="0017475E">
        <w:t>ribosomopathy</w:t>
      </w:r>
      <w:r w:rsidR="000856B5" w:rsidRPr="0017475E">
        <w:fldChar w:fldCharType="begin" w:fldLock="1"/>
      </w:r>
      <w:r w:rsidR="00B952E8" w:rsidRPr="0017475E">
        <w:instrText>ADDIN CSL_CITATION {"citationItems":[{"id":"ITEM-1","itemData":{"DOI":"10.1038/ng0598-6","ISSN":"10614036","author":[{"dropping-particle":"","family":"Luzzatto","given":"Lucio","non-dropping-particle":"","parse-names":false,"suffix":""},{"dropping-particle":"","family":"Karadimitris","given":"Anastasios","non-dropping-particle":"","parse-names":false,"suffix":""}],"container-title":", Nature Genetics","id":"ITEM-1","issue":"1","issued":{"date-parts":[["1998"]]},"page":"6-7","title":"Dyskeratosis and ribosomal rebellion","type":"article","volume":"19"},"uris":["http://www.mendeley.com/documents/?uuid=ca62f91e-1b01-3551-8593-6d87e82fcee0"]}],"mendeley":{"formattedCitation":"&lt;i&gt;(2)&lt;/i&gt;","plainTextFormattedCitation":"(2)","previouslyFormattedCitation":"&lt;i&gt;(2)&lt;/i&gt;"},"properties":{"noteIndex":0},"schema":"https://github.com/citation-style-language/schema/raw/master/csl-citation.json"}</w:instrText>
      </w:r>
      <w:r w:rsidR="000856B5" w:rsidRPr="0017475E">
        <w:fldChar w:fldCharType="separate"/>
      </w:r>
      <w:r w:rsidR="006F25DA" w:rsidRPr="0017475E">
        <w:rPr>
          <w:i/>
          <w:noProof/>
        </w:rPr>
        <w:t>(2)</w:t>
      </w:r>
      <w:r w:rsidR="000856B5" w:rsidRPr="0017475E">
        <w:fldChar w:fldCharType="end"/>
      </w:r>
      <w:r w:rsidR="000856B5" w:rsidRPr="0017475E">
        <w:t xml:space="preserve"> </w:t>
      </w:r>
      <w:r w:rsidR="00D80866" w:rsidRPr="0017475E">
        <w:t>characterized</w:t>
      </w:r>
      <w:r w:rsidR="009B7FD5" w:rsidRPr="0017475E">
        <w:t xml:space="preserve"> by </w:t>
      </w:r>
      <w:r w:rsidR="0030208E" w:rsidRPr="0017475E">
        <w:t>anemia</w:t>
      </w:r>
      <w:r w:rsidR="009B7FD5" w:rsidRPr="0017475E">
        <w:t xml:space="preserve">, </w:t>
      </w:r>
      <w:r w:rsidRPr="0017475E">
        <w:t xml:space="preserve">multisystem </w:t>
      </w:r>
      <w:r w:rsidR="009B7FD5" w:rsidRPr="0017475E">
        <w:t>congenital abnormali</w:t>
      </w:r>
      <w:r w:rsidR="00EE6A76" w:rsidRPr="0017475E">
        <w:t>ti</w:t>
      </w:r>
      <w:r w:rsidR="009B7FD5" w:rsidRPr="0017475E">
        <w:t>es and cancer predispositio</w:t>
      </w:r>
      <w:r w:rsidR="00CC2887" w:rsidRPr="0017475E">
        <w:t>n</w:t>
      </w:r>
      <w:r w:rsidR="00C0673A" w:rsidRPr="0017475E">
        <w:fldChar w:fldCharType="begin" w:fldLock="1"/>
      </w:r>
      <w:r w:rsidR="006F25DA" w:rsidRPr="0017475E">
        <w:instrText>ADDIN CSL_CITATION {"citationItems":[{"id":"ITEM-1","itemData":{"DOI":"10.1111/j.1365-2141.2008.07269.x","ISSN":"00071048","abstract":"Diamond Blackfan anaemia (DBA) is a rare, genetically and clinically heterogeneous, inherited red cell aplasia. Classical DBA affects about seven per million live births and presents during the first year of life. However, as mutated genes have been discovered in DBA, non-classical cases with less distinct phenotypes are being described in adults as well as children. In caring for these patients it is often difficult to have a clear understanding of the treatment options and their outcomes because of the lack of complete information on the natural history of the disease. The purpose of this document is to review the criteria for diagnosis, evaluate the available treatment options, including corticosteroid and transfusion therapies and stem cell transplantation, and propose a plan for optimizing patient care. Congenital anomalies, mode of inheritance, cancer predisposition, and pregnancy in DBA are also reviewed. Evidence-based conclusions will be made when possible; however, as in many rare diseases, the data are often anecdotal and the recommendations are based upon the best judgment of experienced clinicians. The recommendations regarding the diagnosis and management described in this report are the result of deliberations and discussions at an international consensus conference. © 2008 The Authors.","author":[{"dropping-particle":"","family":"Vlachos","given":"Adrianna","non-dropping-particle":"","parse-names":false,"suffix":""},{"dropping-particle":"","family":"Ball","given":"Sarah","non-dropping-particle":"","parse-names":false,"suffix":""},{"dropping-particle":"","family":"Dahl","given":"Niklas","non-dropping-particle":"","parse-names":false,"suffix":""},{"dropping-particle":"","family":"Alter","given":"Blanche P.","non-dropping-particle":"","parse-names":false,"suffix":""},{"dropping-particle":"","family":"Sheth","given":"Sujit","non-dropping-particle":"","parse-names":false,"suffix":""},{"dropping-particle":"","family":"Ramenghi","given":"Ugo","non-dropping-particle":"","parse-names":false,"suffix":""},{"dropping-particle":"","family":"Meerpohl","given":"Joerg","non-dropping-particle":"","parse-names":false,"suffix":""},{"dropping-particle":"","family":"Karlsson","given":"Stefan","non-dropping-particle":"","parse-names":false,"suffix":""},{"dropping-particle":"","family":"Liu","given":"Johnson M.","non-dropping-particle":"","parse-names":false,"suffix":""},{"dropping-particle":"","family":"Leblanc","given":"Thierry","non-dropping-particle":"","parse-names":false,"suffix":""},{"dropping-particle":"","family":"Paley","given":"Carole","non-dropping-particle":"","parse-names":false,"suffix":""},{"dropping-particle":"","family":"Kang","given":"Elizabeth M.","non-dropping-particle":"","parse-names":false,"suffix":""},{"dropping-particle":"","family":"Leder","given":"Eva Judmann","non-dropping-particle":"","parse-names":false,"suffix":""},{"dropping-particle":"","family":"Atsidaftos","given":"Eva","non-dropping-particle":"","parse-names":false,"suffix":""},{"dropping-particle":"","family":"Shimamura","given":"Akiko","non-dropping-particle":"","parse-names":false,"suffix":""},{"dropping-particle":"","family":"Bessler","given":"Monica","non-dropping-particle":"","parse-names":false,"suffix":""},{"dropping-particle":"","family":"Glader","given":"Bertil","non-dropping-particle":"","parse-names":false,"suffix":""},{"dropping-particle":"","family":"Lipton","given":"Jeffrey M.","non-dropping-particle":"","parse-names":false,"suffix":""}],"container-title":"British Journal of Haematology","id":"ITEM-1","issue":"6","issued":{"date-parts":[["2008","9"]]},"page":"859-876","title":"Diagnosing and treating Diamond Blackfan anaemia: Results of an international clinical consensus conference","type":"article-journal","volume":"142"},"uris":["http://www.mendeley.com/documents/?uuid=0c1c99ff-1ba6-465c-8922-d46ca9aaa7d4"]}],"mendeley":{"formattedCitation":"&lt;i&gt;(3)&lt;/i&gt;","plainTextFormattedCitation":"(3)","previouslyFormattedCitation":"&lt;i&gt;(3)&lt;/i&gt;"},"properties":{"noteIndex":0},"schema":"https://github.com/citation-style-language/schema/raw/master/csl-citation.json"}</w:instrText>
      </w:r>
      <w:r w:rsidR="00C0673A" w:rsidRPr="0017475E">
        <w:fldChar w:fldCharType="separate"/>
      </w:r>
      <w:r w:rsidR="006F25DA" w:rsidRPr="0017475E">
        <w:rPr>
          <w:i/>
          <w:noProof/>
        </w:rPr>
        <w:t>(3)</w:t>
      </w:r>
      <w:r w:rsidR="00C0673A" w:rsidRPr="0017475E">
        <w:fldChar w:fldCharType="end"/>
      </w:r>
      <w:r w:rsidR="00C873F0" w:rsidRPr="0017475E">
        <w:t>.</w:t>
      </w:r>
      <w:r w:rsidR="00781985" w:rsidRPr="0017475E">
        <w:t xml:space="preserve"> Corticosteroids are the only widely used class of drugs in DBA</w:t>
      </w:r>
      <w:r w:rsidR="00781985" w:rsidRPr="0017475E">
        <w:fldChar w:fldCharType="begin" w:fldLock="1"/>
      </w:r>
      <w:r w:rsidR="006F25DA" w:rsidRPr="0017475E">
        <w:instrText>ADDIN CSL_CITATION {"citationItems":[{"id":"ITEM-1","itemData":{"author":[{"dropping-particle":"","family":"Khajuria","given":"Rajiv K","non-dropping-particle":"","parse-names":false,"suffix":""},{"dropping-particle":"","family":"Munschauer","given":"Mathias","non-dropping-particle":"","parse-names":false,"suffix":""},{"dropping-particle":"","family":"Ulirsch","given":"Jacob C","non-dropping-particle":"","parse-names":false,"suffix":""},{"dropping-particle":"","family":"Fiorini","given":"Claudia","non-dropping-particle":"","parse-names":false,"suffix":""},{"dropping-particle":"","family":"Ludwig","given":"Leif S","non-dropping-particle":"","parse-names":false,"suffix":""},{"dropping-particle":"","family":"McFarland","given":"Sean K","non-dropping-particle":"","parse-names":false,"suffix":""},{"dropping-particle":"","family":"Abdulhay","given":"Nour J","non-dropping-particle":"","parse-names":false,"suffix":""},{"dropping-particle":"","family":"Specht","given":"Harrison","non-dropping-particle":"","parse-names":false,"suffix":""},{"dropping-particle":"","family":"Keshishian","given":"Hasmik","non-dropping-particle":"","parse-names":false,"suffix":""},{"dropping-particle":"","family":"Mani","given":"D R","non-dropping-particle":"","parse-names":false,"suffix":""},{"dropping-particle":"","family":"Jovanovic","given":"Marko","non-dropping-particle":"","parse-names":false,"suffix":""},{"dropping-particle":"","family":"Ellis","given":"Steven R","non-dropping-particle":"","parse-names":false,"suffix":""},{"dropping-particle":"","family":"Fulco","given":"Charles P","non-dropping-particle":"","parse-names":false,"suffix":""},{"dropping-particle":"","family":"Engreitz","given":"Jesse M","non-dropping-particle":"","parse-names":false,"suffix":""},{"dropping-particle":"","family":"Schütz","given":"Sabina","non-dropping-particle":"","parse-names":false,"suffix":""},{"dropping-particle":"","family":"Lian","given":"John","non-dropping-particle":"","parse-names":false,"suffix":""},{"dropping-particle":"","family":"Gripp","given":"Karen W","non-dropping-particle":"","parse-names":false,"suffix":""},{"dropping-particle":"","family":"Weinberg","given":"Olga K","non-dropping-particle":"","parse-names":false,"suffix":""},{"dropping-particle":"","family":"Pinkus","given":"Geraldine S","non-dropping-particle":"","parse-names":false,"suffix":""},{"dropping-particle":"","family":"Gehrke","given":"Lee","non-dropping-particle":"","parse-names":false,"suffix":""},{"dropping-particle":"","family":"Regev","given":"Aviv","non-dropping-particle":"","parse-names":false,"suffix":""},{"dropping-particle":"","family":"Lander","given":"Eric S","non-dropping-particle":"","parse-names":false,"suffix":""},{"dropping-particle":"","family":"Gazda","given":"Hanna T","non-dropping-particle":"","parse-names":false,"suffix":""},{"dropping-particle":"","family":"Lee","given":"Winston Y","non-dropping-particle":"","parse-names":false,"suffix":""},{"dropping-particle":"","family":"Panse","given":"Vikram G","non-dropping-particle":"","parse-names":false,"suffix":""},{"dropping-particle":"","family":"Carr","given":"Steven A","non-dropping-particle":"","parse-names":false,"suffix":""},{"dropping-particle":"","family":"Sankaran","given":"Vijay G","non-dropping-particle":"","parse-names":false,"suffix":""}],"container-title":"Cell","id":"ITEM-1","issue":"1","issued":{"date-parts":[["2018","3"]]},"page":"90--103.e19","title":"Ribosome Levels Selectively Regulate Translation and Lineage Commitment in Human Hematopoiesis","type":"article-journal","volume":"173"},"uris":["http://www.mendeley.com/documents/?uuid=bc68270b-33fc-41e8-a8b5-de3ca831a9e0"]}],"mendeley":{"formattedCitation":"&lt;i&gt;(4)&lt;/i&gt;","plainTextFormattedCitation":"(4)","previouslyFormattedCitation":"&lt;i&gt;(4)&lt;/i&gt;"},"properties":{"noteIndex":0},"schema":"https://github.com/citation-style-language/schema/raw/master/csl-citation.json"}</w:instrText>
      </w:r>
      <w:r w:rsidR="00781985" w:rsidRPr="0017475E">
        <w:fldChar w:fldCharType="separate"/>
      </w:r>
      <w:r w:rsidR="006F25DA" w:rsidRPr="0017475E">
        <w:rPr>
          <w:i/>
          <w:noProof/>
        </w:rPr>
        <w:t>(4)</w:t>
      </w:r>
      <w:r w:rsidR="00781985" w:rsidRPr="0017475E">
        <w:fldChar w:fldCharType="end"/>
      </w:r>
      <w:r w:rsidR="00781985" w:rsidRPr="0017475E">
        <w:t>, but fewer than half of patients respond</w:t>
      </w:r>
      <w:r w:rsidR="00781985" w:rsidRPr="0017475E">
        <w:fldChar w:fldCharType="begin" w:fldLock="1"/>
      </w:r>
      <w:r w:rsidR="001B4D00" w:rsidRPr="0017475E">
        <w:instrText>ADDIN CSL_CITATION {"citationItems":[{"id":"ITEM-1","itemData":{"author":[{"dropping-particle":"","family":"Iskander","given":"Deena","non-dropping-particle":"","parse-names":false,"suffix":""},{"dropping-particle":"","family":"Roberts","given":"Irene","non-dropping-particle":"","parse-names":false,"suffix":""},{"dropping-particle":"","family":"Rees","given":"Clare","non-dropping-particle":"","parse-names":false,"suffix":""},{"dropping-particle":"","family":"Szydlo","given":"Richard","non-dropping-particle":"","parse-names":false,"suffix":""},{"dropping-particle":"","family":"Alikian","given":"Mary","non-dropping-particle":"","parse-names":false,"suffix":""},{"dropping-particle":"","family":"Neale","given":"Michael","non-dropping-particle":"","parse-names":false,"suffix":""},{"dropping-particle":"","family":"Harrington","given":"Yvonne","non-dropping-particle":"","parse-names":false,"suffix":""},{"dropping-particle":"","family":"Kelleher","given":"Peter","non-dropping-particle":"","parse-names":false,"suffix":""},{"dropping-particle":"","family":"Karadimitris","given":"Anastasios","non-dropping-particle":"","parse-names":false,"suffix":""},{"dropping-particle":"","family":"la Fuente","given":"Josu","non-dropping-particle":"de","parse-names":false,"suffix":""}],"container-title":"British Journal of Haematology","id":"ITEM-1","issued":{"date-parts":[["2019","4"]]},"page":"bjh.15915","title":"Impaired cellular and humoral immunity is a feature of Diamond-Blackfan anaemia; experience of 107 unselected cases in the United Kingdom","type":"article-journal"},"uris":["http://www.mendeley.com/documents/?uuid=f7bd979e-4b92-4878-8ded-26eabab144a8"]},{"id":"ITEM-2","itemData":{"author":[{"dropping-particle":"","family":"Ulirsch","given":"Jacob C.","non-dropping-particle":"","parse-names":false,"suffix":""},{"dropping-particle":"","family":"Verboon","given":"Jeffrey M.","non-dropping-particle":"","parse-names":false,"suffix":""},{"dropping-particle":"","family":"Kazerounian","given":"Shideh","non-dropping-particle":"","parse-names":false,"suffix":""},{"dropping-particle":"","family":"Guo","given":"Michael H.","non-dropping-particle":"","parse-names":false,"suffix":""},{"dropping-particle":"","family":"Yuan","given":"Daniel","non-dropping-particle":"","parse-names":false,"suffix":""},{"dropping-particle":"","family":"Ludwig","given":"Leif S.","non-dropping-particle":"","parse-names":false,"suffix":""},{"dropping-particle":"","family":"Handsaker","given":"Robert E.","non-dropping-particle":"","parse-names":false,"suffix":""},{"dropping-particle":"","family":"Abdulhay","given":"Nour J.","non-dropping-particle":"","parse-names":false,"suffix":""},{"dropping-particle":"","family":"Fiorini","given":"Claudia","non-dropping-particle":"","parse-names":false,"suffix":""},{"dropping-particle":"","family":"Genovese","given":"Giulio","non-dropping-particle":"","parse-names":false,"suffix":""},{"dropping-particle":"","family":"Lim","given":"Elaine T.","non-dropping-particle":"","parse-names":false,"suffix":""},{"dropping-particle":"","family":"Cheng","given":"Aaron","non-dropping-particle":"","parse-names":false,"suffix":""},{"dropping-particle":"","family":"Cummings","given":"Beryl B.","non-dropping-particle":"","parse-names":false,"suffix":""},{"dropping-particle":"","family":"Chao","given":"Katherine R.","non-dropping-particle":"","parse-names":false,"suffix":""},{"dropping-particle":"","family":"Beggs","given":"Alan H.","non-dropping-particle":"","parse-names":false,"suffix":""},{"dropping-particle":"","family":"Genetti","given":"Casie A.","non-dropping-particle":"","parse-names":false,"suffix":""},{"dropping-particle":"","family":"Sieff","given":"Colin A.","non-dropping-particle":"","parse-names":false,"suffix":""},{"dropping-particle":"","family":"Newburger","given":"Peter E.","non-dropping-particle":"","parse-names":false,"suffix":""},{"dropping-particle":"","family":"Niewiadomska","given":"Edyta","non-dropping-particle":"","parse-names":false,"suffix":""},{"dropping-particle":"","family":"Matysiak","given":"Michal","non-dropping-particle":"","parse-names":false,"suffix":""},{"dropping-particle":"","family":"Vlachos","given":"Adrianna","non-dropping-particle":"","parse-names":false,"suffix":""},{"dropping-particle":"","family":"Lipton","given":"Jeffrey M.","non-dropping-particle":"","parse-names":false,"suffix":""},{"dropping-particle":"","family":"Atsidaftos","given":"Eva","non-dropping-particle":"","parse-names":false,"suffix":""},{"dropping-particle":"","family":"Glader","given":"Bertil","non-dropping-particle":"","parse-names":false,"suffix":""},{"dropping-particle":"","family":"Narla","given":"Anupama","non-dropping-particle":"","parse-names":false,"suffix":""},{"dropping-particle":"","family":"Gleizes","given":"Pierre Emmanuel","non-dropping-particle":"","parse-names":false,"suffix":""},{"dropping-particle":"","family":"O'Donohue","given":"Marie Françoise","non-dropping-particle":"","parse-names":false,"suffix":""},{"dropping-particle":"","family":"Montel-Lehry","given":"Nathalie","non-dropping-particle":"","parse-names":false,"suffix":""},{"dropping-particle":"","family":"Amor","given":"David J.","non-dropping-particle":"","parse-names":false,"suffix":""},{"dropping-particle":"","family":"McCarroll","given":"Steven A.","non-dropping-particle":"","parse-names":false,"suffix":""},{"dropping-particle":"","family":"O'Donnell-Luria","given":"Anne H.","non-dropping-particle":"","parse-names":false,"suffix":""},{"dropping-particle":"","family":"Gupta","given":"Namrata","non-dropping-particle":"","parse-names":false,"suffix":""},{"dropping-particle":"","family":"Gabriel","given":"Stacey B.","non-dropping-particle":"","parse-names":false,"suffix":""},{"dropping-particle":"","family":"MacArthur","given":"Daniel G.","non-dropping-particle":"","parse-names":false,"suffix":""},{"dropping-particle":"","family":"Lander","given":"Eric S.","non-dropping-particle":"","parse-names":false,"suffix":""},{"dropping-particle":"","family":"Lek","given":"Monkol","non-dropping-particle":"","parse-names":false,"suffix":""},{"dropping-particle":"","family":"Costa","given":"Lydie","non-dropping-particle":"Da","parse-names":false,"suffix":""},{"dropping-particle":"","family":"Nathan","given":"David G.","non-dropping-particle":"","parse-names":false,"suffix":""},{"dropping-particle":"","family":"Korostelev","given":"Andrei A.","non-dropping-particle":"","parse-names":false,"suffix":""},{"dropping-particle":"","family":"Do","given":"Ron","non-dropping-particle":"","parse-names":false,"suffix":""},{"dropping-particle":"","family":"Sankaran","given":"Vijay G.","non-dropping-particle":"","parse-names":false,"suffix":""},{"dropping-particle":"","family":"Gazda","given":"Hanna T.","non-dropping-particle":"","parse-names":false,"suffix":""}],"container-title":"The American Journal of Human Genetics","id":"ITEM-2","issue":"6","issued":{"date-parts":[["2018","12"]]},"page":"930-947","title":"The Genetic Landscape of Diamond-Blackfan Anemia","type":"article-journal","volume":"103"},"uris":["http://www.mendeley.com/documents/?uuid=e1357071-ebaf-43e8-97ac-026a9fd7054f"]}],"mendeley":{"formattedCitation":"&lt;i&gt;(5, 6)&lt;/i&gt;","plainTextFormattedCitation":"(5, 6)","previouslyFormattedCitation":"&lt;i&gt;(5, 6)&lt;/i&gt;"},"properties":{"noteIndex":0},"schema":"https://github.com/citation-style-language/schema/raw/master/csl-citation.json"}</w:instrText>
      </w:r>
      <w:r w:rsidR="00781985" w:rsidRPr="0017475E">
        <w:fldChar w:fldCharType="separate"/>
      </w:r>
      <w:r w:rsidR="006F25DA" w:rsidRPr="0017475E">
        <w:rPr>
          <w:i/>
          <w:noProof/>
        </w:rPr>
        <w:t>(5, 6)</w:t>
      </w:r>
      <w:r w:rsidR="00781985" w:rsidRPr="0017475E">
        <w:fldChar w:fldCharType="end"/>
      </w:r>
      <w:r w:rsidR="00781985" w:rsidRPr="0017475E">
        <w:t>; the remainder require red cell transfusions or bone marrow transplantation.</w:t>
      </w:r>
      <w:r w:rsidR="006A5BB2" w:rsidRPr="0017475E">
        <w:t xml:space="preserve"> </w:t>
      </w:r>
      <w:r w:rsidR="005370E2" w:rsidRPr="0017475E">
        <w:t>Approximately</w:t>
      </w:r>
      <w:r w:rsidR="00EE6A76" w:rsidRPr="0017475E">
        <w:t xml:space="preserve"> 75% of cases</w:t>
      </w:r>
      <w:r w:rsidR="005370E2" w:rsidRPr="0017475E">
        <w:t xml:space="preserve"> </w:t>
      </w:r>
      <w:r w:rsidR="000B48A9" w:rsidRPr="0017475E">
        <w:t xml:space="preserve">of DBA </w:t>
      </w:r>
      <w:r w:rsidR="005370E2" w:rsidRPr="0017475E">
        <w:t xml:space="preserve">are caused by </w:t>
      </w:r>
      <w:r w:rsidR="000F4B7C" w:rsidRPr="0017475E">
        <w:t>heterozygous</w:t>
      </w:r>
      <w:r w:rsidR="009B7FD5" w:rsidRPr="0017475E">
        <w:t xml:space="preserve"> mutation</w:t>
      </w:r>
      <w:r w:rsidR="000F4B7C" w:rsidRPr="0017475E">
        <w:t xml:space="preserve">s in </w:t>
      </w:r>
      <w:r w:rsidR="00DC559B" w:rsidRPr="0017475E">
        <w:t xml:space="preserve">individual </w:t>
      </w:r>
      <w:r w:rsidR="009B7FD5" w:rsidRPr="0017475E">
        <w:t>gene</w:t>
      </w:r>
      <w:r w:rsidR="000F4B7C" w:rsidRPr="0017475E">
        <w:t>s</w:t>
      </w:r>
      <w:r w:rsidR="009B7FD5" w:rsidRPr="0017475E">
        <w:t xml:space="preserve"> e</w:t>
      </w:r>
      <w:r w:rsidR="00A76D65" w:rsidRPr="0017475E">
        <w:t>n</w:t>
      </w:r>
      <w:r w:rsidR="009B7FD5" w:rsidRPr="0017475E">
        <w:t xml:space="preserve">coding </w:t>
      </w:r>
      <w:r w:rsidR="005370E2" w:rsidRPr="0017475E">
        <w:t xml:space="preserve">proteins </w:t>
      </w:r>
      <w:r w:rsidR="000F4B7C" w:rsidRPr="0017475E">
        <w:t xml:space="preserve">that </w:t>
      </w:r>
      <w:r w:rsidR="00437E7D" w:rsidRPr="0017475E">
        <w:t>compri</w:t>
      </w:r>
      <w:r w:rsidR="000F4B7C" w:rsidRPr="0017475E">
        <w:t xml:space="preserve">se </w:t>
      </w:r>
      <w:r w:rsidR="00437E7D" w:rsidRPr="0017475E">
        <w:t>the large 60S (</w:t>
      </w:r>
      <w:r w:rsidR="00293858" w:rsidRPr="0017475E">
        <w:rPr>
          <w:i/>
        </w:rPr>
        <w:t>RPL</w:t>
      </w:r>
      <w:r w:rsidR="00437E7D" w:rsidRPr="0017475E">
        <w:t>) or small 40S (</w:t>
      </w:r>
      <w:r w:rsidR="00293858" w:rsidRPr="0017475E">
        <w:rPr>
          <w:i/>
        </w:rPr>
        <w:t>RPS</w:t>
      </w:r>
      <w:r w:rsidR="00437E7D" w:rsidRPr="0017475E">
        <w:t>) ribosomal subunit</w:t>
      </w:r>
      <w:r w:rsidR="004B057D" w:rsidRPr="0017475E">
        <w:fldChar w:fldCharType="begin" w:fldLock="1"/>
      </w:r>
      <w:r w:rsidR="001B4D00" w:rsidRPr="0017475E">
        <w:instrText>ADDIN CSL_CITATION {"citationItems":[{"id":"ITEM-1","itemData":{"author":[{"dropping-particle":"","family":"Gerrard","given":"Gareth","non-dropping-particle":"","parse-names":false,"suffix":""},{"dropping-particle":"","family":"Valgañón","given":"Mikel","non-dropping-particle":"","parse-names":false,"suffix":""},{"dropping-particle":"","family":"Foong","given":"Hui En","non-dropping-particle":"","parse-names":false,"suffix":""},{"dropping-particle":"","family":"Kasperaviciute","given":"Dalia","non-dropping-particle":"","parse-names":false,"suffix":""},{"dropping-particle":"","family":"Iskander","given":"Deena","non-dropping-particle":"","parse-names":false,"suffix":""},{"dropping-particle":"","family":"Game","given":"Laurence","non-dropping-particle":"","parse-names":false,"suffix":""},{"dropping-particle":"","family":"Müller","given":"Michael","non-dropping-particle":"","parse-names":false,"suffix":""},{"dropping-particle":"","family":"Aitman","given":"Timothy J","non-dropping-particle":"","parse-names":false,"suffix":""},{"dropping-particle":"","family":"Roberts","given":"Irene","non-dropping-particle":"","parse-names":false,"suffix":""},{"dropping-particle":"","family":"la Fuente","given":"Josu","non-dropping-particle":"de","parse-names":false,"suffix":""},{"dropping-particle":"","family":"Foroni","given":"Letizia","non-dropping-particle":"","parse-names":false,"suffix":""},{"dropping-particle":"","family":"Karadimitris","given":"Anastasios","non-dropping-particle":"","parse-names":false,"suffix":""}],"container-title":"British Journal of Haematology","id":"ITEM-1","issue":"4","issued":{"date-parts":[["2013","8"]]},"page":"530-536","title":"Target enrichment and high-throughput sequencing of 80 ribosomal protein genes to identify mutations associated with Diamond-Blackfan anaemia.","type":"article-journal","volume":"162"},"uris":["http://www.mendeley.com/documents/?uuid=c9af929b-bc46-443f-8f80-0eb7ba79db25","http://www.mendeley.com/documents/?uuid=b8188fbe-afbd-4800-aa10-f468e8d9ce0b"]},{"id":"ITEM-2","itemData":{"author":[{"dropping-particle":"","family":"Ulirsch","given":"Jacob C.","non-dropping-particle":"","parse-names":false,"suffix":""},{"dropping-particle":"","family":"Verboon","given":"Jeffrey M.","non-dropping-particle":"","parse-names":false,"suffix":""},{"dropping-particle":"","family":"Kazerounian","given":"Shideh","non-dropping-particle":"","parse-names":false,"suffix":""},{"dropping-particle":"","family":"Guo","given":"Michael H.","non-dropping-particle":"","parse-names":false,"suffix":""},{"dropping-particle":"","family":"Yuan","given":"Daniel","non-dropping-particle":"","parse-names":false,"suffix":""},{"dropping-particle":"","family":"Ludwig","given":"Leif S.","non-dropping-particle":"","parse-names":false,"suffix":""},{"dropping-particle":"","family":"Handsaker","given":"Robert E.","non-dropping-particle":"","parse-names":false,"suffix":""},{"dropping-particle":"","family":"Abdulhay","given":"Nour J.","non-dropping-particle":"","parse-names":false,"suffix":""},{"dropping-particle":"","family":"Fiorini","given":"Claudia","non-dropping-particle":"","parse-names":false,"suffix":""},{"dropping-particle":"","family":"Genovese","given":"Giulio","non-dropping-particle":"","parse-names":false,"suffix":""},{"dropping-particle":"","family":"Lim","given":"Elaine T.","non-dropping-particle":"","parse-names":false,"suffix":""},{"dropping-particle":"","family":"Cheng","given":"Aaron","non-dropping-particle":"","parse-names":false,"suffix":""},{"dropping-particle":"","family":"Cummings","given":"Beryl B.","non-dropping-particle":"","parse-names":false,"suffix":""},{"dropping-particle":"","family":"Chao","given":"Katherine R.","non-dropping-particle":"","parse-names":false,"suffix":""},{"dropping-particle":"","family":"Beggs","given":"Alan H.","non-dropping-particle":"","parse-names":false,"suffix":""},{"dropping-particle":"","family":"Genetti","given":"Casie A.","non-dropping-particle":"","parse-names":false,"suffix":""},{"dropping-particle":"","family":"Sieff","given":"Colin A.","non-dropping-particle":"","parse-names":false,"suffix":""},{"dropping-particle":"","family":"Newburger","given":"Peter E.","non-dropping-particle":"","parse-names":false,"suffix":""},{"dropping-particle":"","family":"Niewiadomska","given":"Edyta","non-dropping-particle":"","parse-names":false,"suffix":""},{"dropping-particle":"","family":"Matysiak","given":"Michal","non-dropping-particle":"","parse-names":false,"suffix":""},{"dropping-particle":"","family":"Vlachos","given":"Adrianna","non-dropping-particle":"","parse-names":false,"suffix":""},{"dropping-particle":"","family":"Lipton","given":"Jeffrey M.","non-dropping-particle":"","parse-names":false,"suffix":""},{"dropping-particle":"","family":"Atsidaftos","given":"Eva","non-dropping-particle":"","parse-names":false,"suffix":""},{"dropping-particle":"","family":"Glader","given":"Bertil","non-dropping-particle":"","parse-names":false,"suffix":""},{"dropping-particle":"","family":"Narla","given":"Anupama","non-dropping-particle":"","parse-names":false,"suffix":""},{"dropping-particle":"","family":"Gleizes","given":"Pierre Emmanuel","non-dropping-particle":"","parse-names":false,"suffix":""},{"dropping-particle":"","family":"O'Donohue","given":"Marie Françoise","non-dropping-particle":"","parse-names":false,"suffix":""},{"dropping-particle":"","family":"Montel-Lehry","given":"Nathalie","non-dropping-particle":"","parse-names":false,"suffix":""},{"dropping-particle":"","family":"Amor","given":"David J.","non-dropping-particle":"","parse-names":false,"suffix":""},{"dropping-particle":"","family":"McCarroll","given":"Steven A.","non-dropping-particle":"","parse-names":false,"suffix":""},{"dropping-particle":"","family":"O'Donnell-Luria","given":"Anne H.","non-dropping-particle":"","parse-names":false,"suffix":""},{"dropping-particle":"","family":"Gupta","given":"Namrata","non-dropping-particle":"","parse-names":false,"suffix":""},{"dropping-particle":"","family":"Gabriel","given":"Stacey B.","non-dropping-particle":"","parse-names":false,"suffix":""},{"dropping-particle":"","family":"MacArthur","given":"Daniel G.","non-dropping-particle":"","parse-names":false,"suffix":""},{"dropping-particle":"","family":"Lander","given":"Eric S.","non-dropping-particle":"","parse-names":false,"suffix":""},{"dropping-particle":"","family":"Lek","given":"Monkol","non-dropping-particle":"","parse-names":false,"suffix":""},{"dropping-particle":"","family":"Costa","given":"Lydie","non-dropping-particle":"Da","parse-names":false,"suffix":""},{"dropping-particle":"","family":"Nathan","given":"David G.","non-dropping-particle":"","parse-names":false,"suffix":""},{"dropping-particle":"","family":"Korostelev","given":"Andrei A.","non-dropping-particle":"","parse-names":false,"suffix":""},{"dropping-particle":"","family":"Do","given":"Ron","non-dropping-particle":"","parse-names":false,"suffix":""},{"dropping-particle":"","family":"Sankaran","given":"Vijay G.","non-dropping-particle":"","parse-names":false,"suffix":""},{"dropping-particle":"","family":"Gazda","given":"Hanna T.","non-dropping-particle":"","parse-names":false,"suffix":""}],"container-title":"The American Journal of Human Genetics","id":"ITEM-2","issue":"6","issued":{"date-parts":[["2018","12"]]},"page":"930-947","title":"The Genetic Landscape of Diamond-Blackfan Anemia","type":"article-journal","volume":"103"},"uris":["http://www.mendeley.com/documents/?uuid=e1357071-ebaf-43e8-97ac-026a9fd7054f"]}],"mendeley":{"formattedCitation":"&lt;i&gt;(6, 7)&lt;/i&gt;","plainTextFormattedCitation":"(6, 7)","previouslyFormattedCitation":"&lt;i&gt;(6, 7)&lt;/i&gt;"},"properties":{"noteIndex":0},"schema":"https://github.com/citation-style-language/schema/raw/master/csl-citation.json"}</w:instrText>
      </w:r>
      <w:r w:rsidR="004B057D" w:rsidRPr="0017475E">
        <w:fldChar w:fldCharType="separate"/>
      </w:r>
      <w:r w:rsidR="004B057D" w:rsidRPr="0017475E">
        <w:rPr>
          <w:i/>
          <w:noProof/>
        </w:rPr>
        <w:t>(6, 7)</w:t>
      </w:r>
      <w:r w:rsidR="004B057D" w:rsidRPr="0017475E">
        <w:fldChar w:fldCharType="end"/>
      </w:r>
      <w:r w:rsidR="00EE6A76" w:rsidRPr="0017475E">
        <w:t xml:space="preserve">. </w:t>
      </w:r>
      <w:r w:rsidR="0099029F" w:rsidRPr="0017475E">
        <w:t xml:space="preserve">Selective defects in erythropoiesis in DBA are associated with </w:t>
      </w:r>
      <w:r w:rsidR="005370E2" w:rsidRPr="0017475E">
        <w:t>aberrant ribosome biogenesis and activation of p53-dependent apoptotic pathways</w:t>
      </w:r>
      <w:r w:rsidR="004A3201" w:rsidRPr="0017475E">
        <w:fldChar w:fldCharType="begin" w:fldLock="1"/>
      </w:r>
      <w:r w:rsidR="00B952E8" w:rsidRPr="0017475E">
        <w:instrText>ADDIN CSL_CITATION {"citationItems":[{"id":"ITEM-1","itemData":{"ISSN":"19466242","PMID":"33087503","abstract":"Diamond-Blackfan anemia (DBA) is a rare hematopoietic disease characterized by a block in red cell differentiation. Most DBA cases are caused by mutations in ribosomal proteins and characterized by higher than normal activity of the tumor suppressor p53. Higher p53 activity is thought to contribute to DBA phenotypes by inducing apoptosis during red blood cell differentiation. Currently, there are few therapies available for patients with DBA. We performed a chemical screen using zebrafish ribosomal small subunit protein 29 (rps29) mutant embryos that have a p53-dependent anemia and identified calmodulin inhibitors that rescued the phenotype. Our studies demonstrated that calmodulin inhibitors attenuated p53 protein amount and activity. Treatment with calmodulin inhibitors led to decreased p53 translation and accumulation but does not affect p53 stability. A U.S. Food and Drug Administration-approved calmodulin inhibitor, trifluoperazine, rescued hematopoietic phenotypes of DBA models in vivo in zebrafish and mouse models. In addition, trifluoperazine rescued these phenotypes in human CD34+ hematopoietic stem and progenitor cells. Erythroid differentiation was also improved in CD34+ cells isolated from a patient with DBA. This work uncovers a potential avenue of therapeutic development for patients with DBA.","author":[{"dropping-particle":"","family":"Taylor","given":"Alison M.","non-dropping-particle":"","parse-names":false,"suffix":""},{"dropping-particle":"","family":"Macari","given":"Elizabeth R.","non-dropping-particle":"","parse-names":false,"suffix":""},{"dropping-particle":"","family":"Chan","given":"Iris T.","non-dropping-particle":"","parse-names":false,"suffix":""},{"dropping-particle":"","family":"Blair","given":"Megan C.","non-dropping-particle":"","parse-names":false,"suffix":""},{"dropping-particle":"","family":"Doulatov","given":"Sergei","non-dropping-particle":"","parse-names":false,"suffix":""},{"dropping-particle":"","family":"Vo","given":"Linda T.","non-dropping-particle":"","parse-names":false,"suffix":""},{"dropping-particle":"","family":"Raiser","given":"David M.","non-dropping-particle":"","parse-names":false,"suffix":""},{"dropping-particle":"","family":"Siva","given":"Kavitha","non-dropping-particle":"","parse-names":false,"suffix":""},{"dropping-particle":"","family":"Basak","given":"Anindita","non-dropping-particle":"","parse-names":false,"suffix":""},{"dropping-particle":"","family":"Pirouz","given":"Mehdi","non-dropping-particle":"","parse-names":false,"suffix":""},{"dropping-particle":"","family":"Shah","given":"Arish N.","non-dropping-particle":"","parse-names":false,"suffix":""},{"dropping-particle":"","family":"McGrath","given":"Katherine","non-dropping-particle":"","parse-names":false,"suffix":""},{"dropping-particle":"","family":"Humphries","given":"Jessica M.","non-dropping-particle":"","parse-names":false,"suffix":""},{"dropping-particle":"","family":"Stillman","given":"Emma","non-dropping-particle":"","parse-names":false,"suffix":""},{"dropping-particle":"","family":"Alter","given":"Blanche P.","non-dropping-particle":"","parse-names":false,"suffix":""},{"dropping-particle":"","family":"Calo","given":"Eliezer","non-dropping-particle":"","parse-names":false,"suffix":""},{"dropping-particle":"","family":"Gregory","given":"Richard I.","non-dropping-particle":"","parse-names":false,"suffix":""},{"dropping-particle":"","family":"Sankaran","given":"Vijay G.","non-dropping-particle":"","parse-names":false,"suffix":""},{"dropping-particle":"","family":"Flygare","given":"Johan","non-dropping-particle":"","parse-names":false,"suffix":""},{"dropping-particle":"","family":"Ebert","given":"Benjamin L.","non-dropping-particle":"","parse-names":false,"suffix":""},{"dropping-particle":"","family":"Zhou","given":"Yi","non-dropping-particle":"","parse-names":false,"suffix":""},{"dropping-particle":"","family":"Daley","given":"George Q.","non-dropping-particle":"","parse-names":false,"suffix":""},{"dropping-particle":"","family":"Zon","given":"Leonard I.","non-dropping-particle":"","parse-names":false,"suffix":""}],"container-title":"Science translational medicine","id":"ITEM-1","issued":{"date-parts":[["2020"]]},"title":"Calmodulin inhibitors improve erythropoiesis in Diamond-Blackfan anemia","type":"article-journal"},"uris":["http://www.mendeley.com/documents/?uuid=9d6cd139-8cba-4576-9629-e1b4772fc568"]}],"mendeley":{"formattedCitation":"&lt;i&gt;(8)&lt;/i&gt;","plainTextFormattedCitation":"(8)","previouslyFormattedCitation":"&lt;i&gt;(8)&lt;/i&gt;"},"properties":{"noteIndex":0},"schema":"https://github.com/citation-style-language/schema/raw/master/csl-citation.json"}</w:instrText>
      </w:r>
      <w:r w:rsidR="004A3201" w:rsidRPr="0017475E">
        <w:fldChar w:fldCharType="separate"/>
      </w:r>
      <w:r w:rsidR="004A3201" w:rsidRPr="0017475E">
        <w:rPr>
          <w:i/>
          <w:noProof/>
        </w:rPr>
        <w:t>(8)</w:t>
      </w:r>
      <w:r w:rsidR="004A3201" w:rsidRPr="0017475E">
        <w:fldChar w:fldCharType="end"/>
      </w:r>
      <w:r w:rsidR="003A4177" w:rsidRPr="0017475E">
        <w:t>.</w:t>
      </w:r>
      <w:r w:rsidR="007A2875" w:rsidRPr="0017475E">
        <w:t xml:space="preserve"> </w:t>
      </w:r>
      <w:r w:rsidR="009B3DFB" w:rsidRPr="0017475E">
        <w:t xml:space="preserve">We previously used DBA </w:t>
      </w:r>
      <w:r w:rsidR="00D01C61" w:rsidRPr="0017475E">
        <w:t>to elucidate</w:t>
      </w:r>
      <w:r w:rsidR="009B3DFB" w:rsidRPr="0017475E">
        <w:t xml:space="preserve"> the immunophenotypes of early and late </w:t>
      </w:r>
      <w:r w:rsidR="003A4177" w:rsidRPr="0017475E">
        <w:t>erythroid progenitors (</w:t>
      </w:r>
      <w:r w:rsidR="009B3DFB" w:rsidRPr="0017475E">
        <w:t>EP</w:t>
      </w:r>
      <w:r w:rsidR="003A4177" w:rsidRPr="0017475E">
        <w:t>)</w:t>
      </w:r>
      <w:r w:rsidR="009B3DFB" w:rsidRPr="0017475E">
        <w:t>, which correspond to functionally defined</w:t>
      </w:r>
      <w:r w:rsidR="00F46969" w:rsidRPr="0017475E">
        <w:t xml:space="preserve"> burst-forming unit</w:t>
      </w:r>
      <w:r w:rsidR="004A3201" w:rsidRPr="0017475E">
        <w:t>-</w:t>
      </w:r>
      <w:r w:rsidR="00F46969" w:rsidRPr="0017475E">
        <w:t xml:space="preserve"> (</w:t>
      </w:r>
      <w:r w:rsidR="009B3DFB" w:rsidRPr="0017475E">
        <w:t>BFU-e</w:t>
      </w:r>
      <w:r w:rsidR="00F46969" w:rsidRPr="0017475E">
        <w:t xml:space="preserve">) </w:t>
      </w:r>
      <w:r w:rsidR="009B3DFB" w:rsidRPr="0017475E">
        <w:t xml:space="preserve">and </w:t>
      </w:r>
      <w:r w:rsidR="00F46969" w:rsidRPr="0017475E">
        <w:t>colony f</w:t>
      </w:r>
      <w:r w:rsidR="004A3201" w:rsidRPr="0017475E">
        <w:t>or</w:t>
      </w:r>
      <w:r w:rsidR="00F46969" w:rsidRPr="0017475E">
        <w:t>ming unit</w:t>
      </w:r>
      <w:r w:rsidR="004A3201" w:rsidRPr="0017475E">
        <w:t>-</w:t>
      </w:r>
      <w:r w:rsidR="00F46969" w:rsidRPr="0017475E">
        <w:t xml:space="preserve"> (</w:t>
      </w:r>
      <w:r w:rsidR="009B3DFB" w:rsidRPr="0017475E">
        <w:t>CFU-e</w:t>
      </w:r>
      <w:r w:rsidR="00F46969" w:rsidRPr="0017475E">
        <w:t>)</w:t>
      </w:r>
      <w:r w:rsidR="009B3DFB" w:rsidRPr="0017475E">
        <w:t xml:space="preserve"> </w:t>
      </w:r>
      <w:r w:rsidR="00572201" w:rsidRPr="0017475E">
        <w:t xml:space="preserve">erythroid </w:t>
      </w:r>
      <w:r w:rsidR="009B3DFB" w:rsidRPr="0017475E">
        <w:t>colonies, respectively</w:t>
      </w:r>
      <w:r w:rsidR="00765400" w:rsidRPr="0017475E">
        <w:rPr>
          <w:rFonts w:eastAsia="MS Mincho"/>
        </w:rPr>
        <w:fldChar w:fldCharType="begin" w:fldLock="1"/>
      </w:r>
      <w:r w:rsidR="00FC46A7" w:rsidRPr="0017475E">
        <w:rPr>
          <w:rFonts w:eastAsia="MS Mincho"/>
        </w:rPr>
        <w:instrText>ADDIN CSL_CITATION {"citationItems":[{"id":"ITEM-1","itemData":{"author":[{"dropping-particle":"","family":"Iskander","given":"Deena","non-dropping-particle":"","parse-names":false,"suffix":""},{"dropping-particle":"","family":"Psaila","given":"Bethan","non-dropping-particle":"","parse-names":false,"suffix":""},{"dropping-particle":"","family":"Gerrard","given":"Gareth","non-dropping-particle":"","parse-names":false,"suffix":""},{"dropping-particle":"","family":"Chaidos","given":"Aristeidis","non-dropping-particle":"","parse-names":false,"suffix":""},{"dropping-particle":"","family":"En Foong","given":"Hui","non-dropping-particle":"","parse-names":false,"suffix":""},{"dropping-particle":"","family":"Harrington","given":"Yvonne","non-dropping-particle":"","parse-names":false,"suffix":""},{"dropping-particle":"","family":"Karnik","given":"Leena C","non-dropping-particle":"","parse-names":false,"suffix":""},{"dropping-particle":"","family":"Roberts","given":"Irene","non-dropping-particle":"","parse-names":false,"suffix":""},{"dropping-particle":"","family":"la Fuente","given":"Josu","non-dropping-particle":"de","parse-names":false,"suffix":""},{"dropping-particle":"","family":"Karadimitris","given":"Anastasios","non-dropping-particle":"","parse-names":false,"suffix":""}],"container-title":"Blood","id":"ITEM-1","issue":"16","issued":{"date-parts":[["2015","4"]]},"page":"2553-2557","title":"Elucidation of the EP defect in Diamond-Blackfan anemia by characterization and prospective isolation of human EPs.","type":"article-journal","volume":"125"},"uris":["http://www.mendeley.com/documents/?uuid=7afe49db-6427-4f23-b6e3-15ee1c4d2619"]},{"id":"ITEM-2","itemData":{"author":[{"dropping-particle":"","family":"Mori","given":"Yasuo","non-dropping-particle":"","parse-names":false,"suffix":""},{"dropping-particle":"","family":"Chen","given":"James Y","non-dropping-particle":"","parse-names":false,"suffix":""},{"dropping-particle":"V","family":"Pluvinage","given":"John","non-dropping-particle":"","parse-names":false,"suffix":""},{"dropping-particle":"","family":"Seita","given":"Jun","non-dropping-particle":"","parse-names":false,"suffix":""},{"dropping-particle":"","family":"Weissman","given":"Irving L","non-dropping-particle":"","parse-names":false,"suffix":""}],"container-title":"Proceedings of the National Academy of Sciences","id":"ITEM-2","issue":"31","issued":{"date-parts":[["2015","8"]]},"page":"9638-9643","title":"Prospective isolation of human erythroid lineage-committed progenitors","type":"article-journal","volume":"112"},"uris":["http://www.mendeley.com/documents/?uuid=a9f4a9b6-2181-4530-911d-d72288c072b5"]}],"mendeley":{"formattedCitation":"&lt;i&gt;(9, 10)&lt;/i&gt;","plainTextFormattedCitation":"(9, 10)","previouslyFormattedCitation":"&lt;i&gt;(9, 10)&lt;/i&gt;"},"properties":{"noteIndex":0},"schema":"https://github.com/citation-style-language/schema/raw/master/csl-citation.json"}</w:instrText>
      </w:r>
      <w:r w:rsidR="00765400" w:rsidRPr="0017475E">
        <w:rPr>
          <w:rFonts w:eastAsia="MS Mincho"/>
        </w:rPr>
        <w:fldChar w:fldCharType="separate"/>
      </w:r>
      <w:r w:rsidR="00765400" w:rsidRPr="0017475E">
        <w:rPr>
          <w:rFonts w:eastAsia="MS Mincho"/>
          <w:i/>
          <w:noProof/>
        </w:rPr>
        <w:t>(9, 10)</w:t>
      </w:r>
      <w:r w:rsidR="00765400" w:rsidRPr="0017475E">
        <w:rPr>
          <w:rFonts w:eastAsia="MS Mincho"/>
        </w:rPr>
        <w:fldChar w:fldCharType="end"/>
      </w:r>
      <w:r w:rsidR="00765400" w:rsidRPr="0017475E">
        <w:rPr>
          <w:rFonts w:eastAsia="MS Mincho"/>
        </w:rPr>
        <w:t xml:space="preserve">. </w:t>
      </w:r>
      <w:r w:rsidR="00781507" w:rsidRPr="0017475E">
        <w:t>Thus, h</w:t>
      </w:r>
      <w:r w:rsidR="00633C44" w:rsidRPr="0017475E">
        <w:t>ematopoiesis in</w:t>
      </w:r>
      <w:r w:rsidR="005370E2" w:rsidRPr="0017475E">
        <w:t xml:space="preserve"> </w:t>
      </w:r>
      <w:r w:rsidR="00633C44" w:rsidRPr="0017475E">
        <w:t xml:space="preserve">DBA </w:t>
      </w:r>
      <w:r w:rsidR="00781507" w:rsidRPr="0017475E">
        <w:t>is a</w:t>
      </w:r>
      <w:r w:rsidR="00633C44" w:rsidRPr="0017475E">
        <w:t xml:space="preserve"> useful, accessible model for understandin</w:t>
      </w:r>
      <w:r w:rsidR="004740EC" w:rsidRPr="0017475E">
        <w:t xml:space="preserve">g erythropoiesis and </w:t>
      </w:r>
      <w:r w:rsidR="00633C44" w:rsidRPr="0017475E">
        <w:t>the role of the ribosome in cell</w:t>
      </w:r>
      <w:r w:rsidR="00B200FA" w:rsidRPr="0017475E">
        <w:t xml:space="preserve"> </w:t>
      </w:r>
      <w:r w:rsidR="00633C44" w:rsidRPr="0017475E">
        <w:t xml:space="preserve">fate decisions and differentiation dynamics. </w:t>
      </w:r>
    </w:p>
    <w:p w14:paraId="1DEC093F" w14:textId="77777777" w:rsidR="007325C8" w:rsidRPr="0017475E" w:rsidRDefault="007325C8"/>
    <w:p w14:paraId="032B67DE" w14:textId="58714318" w:rsidR="00350E90" w:rsidRPr="0017475E" w:rsidRDefault="00B36B49">
      <w:r w:rsidRPr="0017475E">
        <w:t>Impaired</w:t>
      </w:r>
      <w:r w:rsidR="000B48A9" w:rsidRPr="0017475E">
        <w:t xml:space="preserve"> </w:t>
      </w:r>
      <w:r w:rsidR="003A7F5D" w:rsidRPr="0017475E">
        <w:t>translation</w:t>
      </w:r>
      <w:r w:rsidR="0095247F" w:rsidRPr="0017475E">
        <w:t xml:space="preserve"> </w:t>
      </w:r>
      <w:r w:rsidR="00FE2111" w:rsidRPr="0017475E">
        <w:t xml:space="preserve">and/or transcription </w:t>
      </w:r>
      <w:r w:rsidR="003A7F5D" w:rsidRPr="0017475E">
        <w:t>of the master erythroid-megakaryocyte (E/MK) transcription factor (TF) GATA1</w:t>
      </w:r>
      <w:r w:rsidR="003A7F5D" w:rsidRPr="0017475E">
        <w:fldChar w:fldCharType="begin" w:fldLock="1"/>
      </w:r>
      <w:r w:rsidR="00D36492" w:rsidRPr="0017475E">
        <w:instrText>ADDIN CSL_CITATION {"citationItems":[{"id":"ITEM-1","itemData":{"DOI":"10.1016/j.cell.2008.01.025","ISSN":"00928674","abstract":"Establishment and maintenance of the blood system relies on self-renewing hematopoietic stem cells (HSCs) that normally reside in small numbers in the bone marrow niche of adult mammals. This Review describes the developmental origins of HSCs and the molecular mechanisms that regulate lineage-specific differentiation. Studies of hematopoiesis provide critical insights of general relevance to other areas of stem cell biology including the role of cellular interactions in development and tissue homeostasis, lineage programming and reprogramming by transcription factors, and stage- and age-specific differences in cellular phenotypes. © 2008 Elsevier Inc. All rights reserved.","author":[{"dropping-particle":"","family":"Orkin","given":"Stuart H.","non-dropping-particle":"","parse-names":false,"suffix":""},{"dropping-particle":"","family":"Zon","given":"Leonard I.","non-dropping-particle":"","parse-names":false,"suffix":""}],"container-title":", Cell","id":"ITEM-1","issue":"4","issued":{"date-parts":[["2008","2"]]},"page":"631-644","title":"Hematopoiesis: An Evolving Paradigm for Stem Cell Biology","type":"article","volume":"132"},"uris":["http://www.mendeley.com/documents/?uuid=ad759448-c084-4bc6-b6e3-8993c8628fed","http://www.mendeley.com/documents/?uuid=234b4b23-f2a8-4679-991e-01500e6417fd"]}],"mendeley":{"formattedCitation":"&lt;i&gt;(11)&lt;/i&gt;","plainTextFormattedCitation":"(11)","previouslyFormattedCitation":"&lt;i&gt;(11)&lt;/i&gt;"},"properties":{"noteIndex":0},"schema":"https://github.com/citation-style-language/schema/raw/master/csl-citation.json"}</w:instrText>
      </w:r>
      <w:r w:rsidR="003A7F5D" w:rsidRPr="0017475E">
        <w:fldChar w:fldCharType="separate"/>
      </w:r>
      <w:r w:rsidR="00765400" w:rsidRPr="0017475E">
        <w:rPr>
          <w:i/>
          <w:noProof/>
        </w:rPr>
        <w:t>(11)</w:t>
      </w:r>
      <w:r w:rsidR="003A7F5D" w:rsidRPr="0017475E">
        <w:fldChar w:fldCharType="end"/>
      </w:r>
      <w:r w:rsidR="003A7F5D" w:rsidRPr="0017475E">
        <w:t xml:space="preserve">, </w:t>
      </w:r>
      <w:r w:rsidR="0099029F" w:rsidRPr="0017475E">
        <w:t>due to defective ribosome biogenesis</w:t>
      </w:r>
      <w:r w:rsidR="003A7F5D" w:rsidRPr="0017475E">
        <w:fldChar w:fldCharType="begin" w:fldLock="1"/>
      </w:r>
      <w:r w:rsidR="00765400" w:rsidRPr="0017475E">
        <w:instrText>ADDIN CSL_CITATION {"citationItems":[{"id":"ITEM-1","itemData":{"author":[{"dropping-particle":"","family":"Ludwig","given":"Leif S","non-dropping-particle":"","parse-names":false,"suffix":""},{"dropping-particle":"","family":"Gazda","given":"Hanna T","non-dropping-particle":"","parse-names":false,"suffix":""},{"dropping-particle":"","family":"Eng","given":"Jennifer C","non-dropping-particle":"","parse-names":false,"suffix":""},{"dropping-particle":"","family":"Eichhorn","given":"Stephen W","non-dropping-particle":"","parse-names":false,"suffix":""},{"dropping-particle":"","family":"Thiru","given":"Prathapan","non-dropping-particle":"","parse-names":false,"suffix":""},{"dropping-particle":"","family":"Ghazvinian","given":"Roxanne","non-dropping-particle":"","parse-names":false,"suffix":""},{"dropping-particle":"","family":"George","given":"Tracy I","non-dropping-particle":"","parse-names":false,"suffix":""},{"dropping-particle":"","family":"Gotlib","given":"Jason R","non-dropping-particle":"","parse-names":false,"suffix":""},{"dropping-particle":"","family":"Beggs","given":"Alan H","non-dropping-particle":"","parse-names":false,"suffix":""},{"dropping-particle":"","family":"Sieff","given":"Colin A","non-dropping-particle":"","parse-names":false,"suffix":""},{"dropping-particle":"","family":"Lodish","given":"Harvey F","non-dropping-particle":"","parse-names":false,"suffix":""},{"dropping-particle":"","family":"Lander","given":"Eric S","non-dropping-particle":"","parse-names":false,"suffix":""},{"dropping-particle":"","family":"Sankaran","given":"Vijay G","non-dropping-particle":"","parse-names":false,"suffix":""}],"container-title":"Nature Medicine","id":"ITEM-1","issued":{"date-parts":[["2014","6"]]},"page":"1-9","title":"Altered translation of GATA1 in Diamond-Blackfan anemia","type":"article-journal"},"uris":["http://www.mendeley.com/documents/?uuid=580cd54a-789c-4e88-a659-41b2579bde5c","http://www.mendeley.com/documents/?uuid=04df6ffa-3ceb-4933-825f-67cf8bcc5f43"]}],"mendeley":{"formattedCitation":"&lt;i&gt;(12)&lt;/i&gt;","plainTextFormattedCitation":"(12)","previouslyFormattedCitation":"&lt;i&gt;(12)&lt;/i&gt;"},"properties":{"noteIndex":0},"schema":"https://github.com/citation-style-language/schema/raw/master/csl-citation.json"}</w:instrText>
      </w:r>
      <w:r w:rsidR="003A7F5D" w:rsidRPr="0017475E">
        <w:fldChar w:fldCharType="separate"/>
      </w:r>
      <w:r w:rsidR="00765400" w:rsidRPr="0017475E">
        <w:rPr>
          <w:i/>
          <w:noProof/>
        </w:rPr>
        <w:t>(12)</w:t>
      </w:r>
      <w:r w:rsidR="003A7F5D" w:rsidRPr="0017475E">
        <w:fldChar w:fldCharType="end"/>
      </w:r>
      <w:r w:rsidR="003A7F5D" w:rsidRPr="0017475E">
        <w:t xml:space="preserve"> </w:t>
      </w:r>
      <w:r w:rsidR="0099029F" w:rsidRPr="0017475E">
        <w:t>and excess heme toxicity</w:t>
      </w:r>
      <w:r w:rsidR="001B4D92" w:rsidRPr="0017475E">
        <w:fldChar w:fldCharType="begin" w:fldLock="1"/>
      </w:r>
      <w:r w:rsidR="000E70E0" w:rsidRPr="0017475E">
        <w:instrText>ADDIN CSL_CITATION {"citationItems":[{"id":"ITEM-1","itemData":{"ISSN":"19466242","PMID":"27169803","abstract":"Diamond Blackfan anemia (DBA) and myelodysplastic syndrome (MDS) with isolated del(5q) are severe macrocytic anemias; although both are associated with impaired ribosome assembly, why the anemia occurs is not known. We cultured marrow cells from DBA (n = 3) and del(5q) MDS (n = 6) patients and determined how heme (a toxic chemical) and globin (a protein) are coordinated. We show that globin translation initiates slowly, whereas heme synthesis proceeds normally. This results in insufficient globin protein, excess heme and excess reactive oxygen species in early erythroid precursors, and CFU-E (colony-forming unit-erythroid)/proerythroblast cell death. The cells that can more rapidly and effectively export heme or can slow heme synthesis preferentially survive and appropriately mature. Consistent with these observations, treatment with 10 mM succinylacetone, a specific inhibitor of heme synthesis, improved the erythroid cell output of DBA and del(5q) MDS marrow cultures by 68 to 95% (P = 0.03 to 0.05), whereas the erythroid cell output of concurrent control marrow cultures decreased by 4 to 13%. Our studies demonstrate that erythropoiesis fails when heme exceeds globin. Our data further suggest that therapies that decrease heme synthesis (or facilitate heme export) could improve the red blood cell production of persons with DBA, del(5q) MDS, and perhaps other macrocytic anemias.","author":[{"dropping-particle":"","family":"Yang","given":"Zhantao","non-dropping-particle":"","parse-names":false,"suffix":""},{"dropping-particle":"","family":"Keel","given":"Siobán B.","non-dropping-particle":"","parse-names":false,"suffix":""},{"dropping-particle":"","family":"Shimamura","given":"Akiko","non-dropping-particle":"","parse-names":false,"suffix":""},{"dropping-particle":"","family":"Liu","given":"Li","non-dropping-particle":"","parse-names":false,"suffix":""},{"dropping-particle":"","family":"Gerds","given":"Aaron T.","non-dropping-particle":"","parse-names":false,"suffix":""},{"dropping-particle":"","family":"Li","given":"Henry Y.","non-dropping-particle":"","parse-names":false,"suffix":""},{"dropping-particle":"","family":"Wood","given":"Brent L.","non-dropping-particle":"","parse-names":false,"suffix":""},{"dropping-particle":"","family":"Scott","given":"Bart L.","non-dropping-particle":"","parse-names":false,"suffix":""},{"dropping-particle":"","family":"Abkowitz","given":"Janis L.","non-dropping-particle":"","parse-names":false,"suffix":""}],"container-title":"Science Translational Medicine","id":"ITEM-1","issue":"338","issued":{"date-parts":[["2016","5","11"]]},"publisher":"American Association for the Advancement of Science","title":"Delayed globin synthesis leads to excess heme and the macrocytic anemia of Diamond Blackfan anemia and del(5q) myelodysplastic syndrome","type":"article-journal","volume":"8"},"uris":["http://www.mendeley.com/documents/?uuid=5ca45780-6381-396e-8e14-d6b72b1ef58b"]},{"id":"ITEM-2","itemData":{"ISSN":"15280020","abstract":"Diamond-Blackfan anemia (DBA) is a congenital erythroblastopenia that is characterized by a blockade in erythroid differentiation related to impaired ribosome biogenesis. DBA phenotype and genotype are highly heterogeneous. We have previously identified 2 in vitro erythroid cell growth phenotypes for primary CD34(+) cells from DBA patients and following short hairpin RNA knockdown of RPS19, RPL5, and RPL11 expression in normal human CD34(+) cells. The haploinsufficient RPS19 in vitro phenotype is less severe than that of 2 other ribosomal protein (RP) mutant genes. We further documented that proteasomal degradation of HSP70, the chaperone of GATA1, is a major contributor to the defect in erythroid proliferation, delayed erythroid differentiation, increased apoptosis, and decreased globin expression, which are all features of the RPL5 or RPL11 DBA phenotype. In the present study, we explored the hypothesis that an imbalance between globin and heme synthesis may be involved in pure red cell aplasia of DBA. We identified disequilibrium between the globin chain and the heme synthesis in erythroid cells of DBA patients. This imbalance led to accumulation of excess free heme and increased reactive oxygen species production that was more pronounced in cells of the RPL5 or RPL11 phenotype. Strikingly, rescue experiments with wild-type HSP70 restored GATA1 expression levels, increased globin synthesis thereby reducing free heme excess and resulting in decreased apoptosis of DBA erythroid cells. These results demonstrate the involvement of heme in DBA pathophysiology and a major role of HSP70 in the control of balanced heme/globin synthesis.","author":[{"dropping-particle":"","family":"Rio","given":"Sarah","non-dropping-particle":"","parse-names":false,"suffix":""},{"dropping-particle":"","family":"Gastou","given":"Marc","non-dropping-particle":"","parse-names":false,"suffix":""},{"dropping-particle":"","family":"Karboul","given":"Narjesse","non-dropping-particle":"","parse-names":false,"suffix":""},{"dropping-particle":"","family":"Derman","given":"Raphaël","non-dropping-particle":"","parse-names":false,"suffix":""},{"dropping-particle":"","family":"Suriyun","given":"Thunwarat","non-dropping-particle":"","parse-names":false,"suffix":""},{"dropping-particle":"","family":"Manceau","given":"Hana","non-dropping-particle":"","parse-names":false,"suffix":""},{"dropping-particle":"","family":"Leblanc","given":"Thierry","non-dropping-particle":"","parse-names":false,"suffix":""},{"dropping-particle":"","family":"Benna","given":"Jamel","non-dropping-particle":"El","parse-names":false,"suffix":""},{"dropping-particle":"","family":"Schmitt","given":"Caroline","non-dropping-particle":"","parse-names":false,"suffix":""},{"dropping-particle":"","family":"Azouzi","given":"Slim","non-dropping-particle":"","parse-names":false,"suffix":""},{"dropping-particle":"","family":"Larghéro","given":"Jérome","non-dropping-particle":"","parse-names":false,"suffix":""},{"dropping-particle":"","family":"Karim","given":"Zoubida","non-dropping-particle":"","parse-names":false,"suffix":""},{"dropping-particle":"","family":"MacIas-Garcia","given":"Alejandra","non-dropping-particle":"","parse-names":false,"suffix":""},{"dropping-particle":"","family":"Chen","given":"Jane Jane","non-dropping-particle":"","parse-names":false,"suffix":""},{"dropping-particle":"","family":"Hermine","given":"Olivier","non-dropping-particle":"","parse-names":false,"suffix":""},{"dropping-particle":"","family":"Courtois","given":"Geneviève","non-dropping-particle":"","parse-names":false,"suffix":""},{"dropping-particle":"","family":"Puy","given":"Hervé","non-dropping-particle":"","parse-names":false,"suffix":""},{"dropping-particle":"","family":"Gouya","given":"Laurent","non-dropping-particle":"","parse-names":false,"suffix":""},{"dropping-particle":"","family":"Mohandas","given":"Narla","non-dropping-particle":"","parse-names":false,"suffix":""},{"dropping-particle":"","family":"Costa","given":"Lydie","non-dropping-particle":"Da","parse-names":false,"suffix":""}],"container-title":"Blood","id":"ITEM-2","issued":{"date-parts":[["2019"]]},"title":"Regulation of globin-heme balance in Diamond-Blackfan anemia by HSP70/GATA1","type":"article-journal"},"uris":["http://www.mendeley.com/documents/?uuid=6e5d8a53-2c4d-4dfb-92fb-a1d6c272db38"]}],"mendeley":{"formattedCitation":"&lt;i&gt;(13, 14)&lt;/i&gt;","plainTextFormattedCitation":"(13, 14)","previouslyFormattedCitation":"&lt;i&gt;(13, 14)&lt;/i&gt;"},"properties":{"noteIndex":0},"schema":"https://github.com/citation-style-language/schema/raw/master/csl-citation.json"}</w:instrText>
      </w:r>
      <w:r w:rsidR="001B4D92" w:rsidRPr="0017475E">
        <w:fldChar w:fldCharType="separate"/>
      </w:r>
      <w:r w:rsidR="00765400" w:rsidRPr="0017475E">
        <w:rPr>
          <w:i/>
          <w:noProof/>
        </w:rPr>
        <w:t>(13, 14)</w:t>
      </w:r>
      <w:r w:rsidR="001B4D92" w:rsidRPr="0017475E">
        <w:fldChar w:fldCharType="end"/>
      </w:r>
      <w:r w:rsidR="0099029F" w:rsidRPr="0017475E">
        <w:t xml:space="preserve"> respectively</w:t>
      </w:r>
      <w:r w:rsidR="002A4763" w:rsidRPr="0017475E">
        <w:t xml:space="preserve">,  </w:t>
      </w:r>
      <w:r w:rsidR="00B200FA" w:rsidRPr="0017475E">
        <w:t xml:space="preserve">have </w:t>
      </w:r>
      <w:r w:rsidR="000B48A9" w:rsidRPr="0017475E">
        <w:t xml:space="preserve">been suggested as </w:t>
      </w:r>
      <w:r w:rsidR="005370E2" w:rsidRPr="0017475E">
        <w:t>unifying mechanism</w:t>
      </w:r>
      <w:r w:rsidR="00B200FA" w:rsidRPr="0017475E">
        <w:t>s</w:t>
      </w:r>
      <w:r w:rsidR="005370E2" w:rsidRPr="0017475E">
        <w:t xml:space="preserve"> of erythroid failure </w:t>
      </w:r>
      <w:r w:rsidR="000B48A9" w:rsidRPr="0017475E">
        <w:t xml:space="preserve">across </w:t>
      </w:r>
      <w:r w:rsidR="00B200FA" w:rsidRPr="0017475E">
        <w:t>DBA</w:t>
      </w:r>
      <w:r w:rsidR="005370E2" w:rsidRPr="0017475E">
        <w:t xml:space="preserve"> </w:t>
      </w:r>
      <w:r w:rsidR="000B48A9" w:rsidRPr="0017475E">
        <w:t>genotypes</w:t>
      </w:r>
      <w:r w:rsidR="004F38A2" w:rsidRPr="0017475E">
        <w:t>. However variable findings from human model cellular systems and cell lines</w:t>
      </w:r>
      <w:r w:rsidR="004F38A2" w:rsidRPr="0017475E">
        <w:fldChar w:fldCharType="begin" w:fldLock="1"/>
      </w:r>
      <w:r w:rsidR="0082321B" w:rsidRPr="0017475E">
        <w:instrText>ADDIN CSL_CITATION {"citationItems":[{"id":"ITEM-1","itemData":{"author":[{"dropping-particle":"","family":"Khajuria","given":"Rajiv K","non-dropping-particle":"","parse-names":false,"suffix":""},{"dropping-particle":"","family":"Munschauer","given":"Mathias","non-dropping-particle":"","parse-names":false,"suffix":""},{"dropping-particle":"","family":"Ulirsch","given":"Jacob C","non-dropping-particle":"","parse-names":false,"suffix":""},{"dropping-particle":"","family":"Fiorini","given":"Claudia","non-dropping-particle":"","parse-names":false,"suffix":""},{"dropping-particle":"","family":"Ludwig","given":"Leif S","non-dropping-particle":"","parse-names":false,"suffix":""},{"dropping-particle":"","family":"McFarland","given":"Sean K","non-dropping-particle":"","parse-names":false,"suffix":""},{"dropping-particle":"","family":"Abdulhay","given":"Nour J","non-dropping-particle":"","parse-names":false,"suffix":""},{"dropping-particle":"","family":"Specht","given":"Harrison","non-dropping-particle":"","parse-names":false,"suffix":""},{"dropping-particle":"","family":"Keshishian","given":"Hasmik","non-dropping-particle":"","parse-names":false,"suffix":""},{"dropping-particle":"","family":"Mani","given":"D R","non-dropping-particle":"","parse-names":false,"suffix":""},{"dropping-particle":"","family":"Jovanovic","given":"Marko","non-dropping-particle":"","parse-names":false,"suffix":""},{"dropping-particle":"","family":"Ellis","given":"Steven R","non-dropping-particle":"","parse-names":false,"suffix":""},{"dropping-particle":"","family":"Fulco","given":"Charles P","non-dropping-particle":"","parse-names":false,"suffix":""},{"dropping-particle":"","family":"Engreitz","given":"Jesse M","non-dropping-particle":"","parse-names":false,"suffix":""},{"dropping-particle":"","family":"Schütz","given":"Sabina","non-dropping-particle":"","parse-names":false,"suffix":""},{"dropping-particle":"","family":"Lian","given":"John","non-dropping-particle":"","parse-names":false,"suffix":""},{"dropping-particle":"","family":"Gripp","given":"Karen W","non-dropping-particle":"","parse-names":false,"suffix":""},{"dropping-particle":"","family":"Weinberg","given":"Olga K","non-dropping-particle":"","parse-names":false,"suffix":""},{"dropping-particle":"","family":"Pinkus","given":"Geraldine S","non-dropping-particle":"","parse-names":false,"suffix":""},{"dropping-particle":"","family":"Gehrke","given":"Lee","non-dropping-particle":"","parse-names":false,"suffix":""},{"dropping-particle":"","family":"Regev","given":"Aviv","non-dropping-particle":"","parse-names":false,"suffix":""},{"dropping-particle":"","family":"Lander","given":"Eric S","non-dropping-particle":"","parse-names":false,"suffix":""},{"dropping-particle":"","family":"Gazda","given":"Hanna T","non-dropping-particle":"","parse-names":false,"suffix":""},{"dropping-particle":"","family":"Lee","given":"Winston Y","non-dropping-particle":"","parse-names":false,"suffix":""},{"dropping-particle":"","family":"Panse","given":"Vikram G","non-dropping-particle":"","parse-names":false,"suffix":""},{"dropping-particle":"","family":"Carr","given":"Steven A","non-dropping-particle":"","parse-names":false,"suffix":""},{"dropping-particle":"","family":"Sankaran","given":"Vijay G","non-dropping-particle":"","parse-names":false,"suffix":""}],"container-title":"Cell","id":"ITEM-1","issue":"1","issued":{"date-parts":[["2018","3"]]},"page":"90--103.e19","title":"Ribosome Levels Selectively Regulate Translation and Lineage Commitment in Human Hematopoiesis","type":"article-journal","volume":"173"},"uris":["http://www.mendeley.com/documents/?uuid=c94e5f18-f649-4fa4-aac6-780b4dc3a26d","http://www.mendeley.com/documents/?uuid=0b9bf5d5-d0b1-4291-9c8d-83c8cecfe55b"]},{"id":"ITEM-2","itemData":{"DOI":"10.1182/blood-2017-01-760462","ISSN":"15280020","abstract":"Diamond-Blackfan anemia (DBA) is a congenital bone marrow failure syndrome characterized by erythroid hypoplasia, usually without perturbation of other hematopoietic lineages. Approximately 65% of DBA patients with autosomal dominant inheritance have heterozygous mutations or deletions in ribosomal protein (RP) genes while &lt;1% of patients with X-linked inheritance have been identified with mutations in the transcription factor GATA1. Erythroid cells from patients with DBA have not been well characterized, and the mechanisms underlying the erythroid specific effects of either RP or GATA1 associated DBA remain unclear. We have developed an ex vivo culture system to expand peripheral blood CD341 progenitor cells from patients with DBA and differentiate them into erythroid cells. Cells from patients with RP or GATA1 mutations showed decreased proliferation and delayed erythroid differentiation in comparison with controls. RNA transcript analyses of erythroid cells from controls and patients with RP or GATA1 mutations showed distinctive differences, with upregulation of heme biosynthesis genes prominently in RP-mediated DBA and failure to upregulate components of the translational apparatus in GATA1-mediated DBA. Our data showthat dysregulation of translation is a common feature ofDBAcaused by bothRP andGATA1 mutations.","author":[{"dropping-particle":"","family":"O'Brien","given":"Kelly A.","non-dropping-particle":"","parse-names":false,"suffix":""},{"dropping-particle":"","family":"Farrar","given":"Jason E.","non-dropping-particle":"","parse-names":false,"suffix":""},{"dropping-particle":"","family":"Vlachos","given":"Adrianna","non-dropping-particle":"","parse-names":false,"suffix":""},{"dropping-particle":"","family":"Anderson","given":"Stacie M.","non-dropping-particle":"","parse-names":false,"suffix":""},{"dropping-particle":"","family":"Tsujiura","given":"Crystiana A.","non-dropping-particle":"","parse-names":false,"suffix":""},{"dropping-particle":"","family":"Lichtenberg","given":"Jens","non-dropping-particle":"","parse-names":false,"suffix":""},{"dropping-particle":"","family":"Blanc","given":"Lionel","non-dropping-particle":"","parse-names":false,"suffix":""},{"dropping-particle":"","family":"Atsidaftos","given":"Eva","non-dropping-particle":"","parse-names":false,"suffix":""},{"dropping-particle":"","family":"Elkahloun","given":"Abdel","non-dropping-particle":"","parse-names":false,"suffix":""},{"dropping-particle":"","family":"An","given":"Xiuli","non-dropping-particle":"","parse-names":false,"suffix":""},{"dropping-particle":"","family":"Ellis","given":"Steven R.","non-dropping-particle":"","parse-names":false,"suffix":""},{"dropping-particle":"","family":"Lipton","given":"Jeffrey M.","non-dropping-particle":"","parse-names":false,"suffix":""},{"dropping-particle":"","family":"Bodine","given":"David M.","non-dropping-particle":"","parse-names":false,"suffix":""}],"container-title":"Blood","id":"ITEM-2","issue":"23","issued":{"date-parts":[["2017","6"]]},"page":"3111-3120","publisher":"American Society of Hematology","title":"Molecular convergence in ex vivo models of Diamond-Blackfan anemia","type":"article-journal","volume":"129"},"uris":["http://www.mendeley.com/documents/?uuid=f7853c98-55ff-4d75-8adb-4f4d1e9ad409","http://www.mendeley.com/documents/?uuid=4dfd1542-31b1-4f5e-a67f-bc1bfad17325"]},{"id":"ITEM-3","itemData":{"ISSN":"15280020","abstract":"Diamond-Blackfan anemia (DBA) is a congenital erythroblastopenia that is characterized by a blockade in erythroid differentiation related to impaired ribosome biogenesis. DBA phenotype and genotype are highly heterogeneous. We have previously identified 2 in vitro erythroid cell growth phenotypes for primary CD34(+) cells from DBA patients and following short hairpin RNA knockdown of RPS19, RPL5, and RPL11 expression in normal human CD34(+) cells. The haploinsufficient RPS19 in vitro phenotype is less severe than that of 2 other ribosomal protein (RP) mutant genes. We further documented that proteasomal degradation of HSP70, the chaperone of GATA1, is a major contributor to the defect in erythroid proliferation, delayed erythroid differentiation, increased apoptosis, and decreased globin expression, which are all features of the RPL5 or RPL11 DBA phenotype. In the present study, we explored the hypothesis that an imbalance between globin and heme synthesis may be involved in pure red cell aplasia of DBA. We identified disequilibrium between the globin chain and the heme synthesis in erythroid cells of DBA patients. This imbalance led to accumulation of excess free heme and increased reactive oxygen species production that was more pronounced in cells of the RPL5 or RPL11 phenotype. Strikingly, rescue experiments with wild-type HSP70 restored GATA1 expression levels, increased globin synthesis thereby reducing free heme excess and resulting in decreased apoptosis of DBA erythroid cells. These results demonstrate the involvement of heme in DBA pathophysiology and a major role of HSP70 in the control of balanced heme/globin synthesis.","author":[{"dropping-particle":"","family":"Rio","given":"Sarah","non-dropping-particle":"","parse-names":false,"suffix":""},{"dropping-particle":"","family":"Gastou","given":"Marc","non-dropping-particle":"","parse-names":false,"suffix":""},{"dropping-particle":"","family":"Karboul","given":"Narjesse","non-dropping-particle":"","parse-names":false,"suffix":""},{"dropping-particle":"","family":"Derman","given":"Raphaël","non-dropping-particle":"","parse-names":false,"suffix":""},{"dropping-particle":"","family":"Suriyun","given":"Thunwarat","non-dropping-particle":"","parse-names":false,"suffix":""},{"dropping-particle":"","family":"Manceau","given":"Hana","non-dropping-particle":"","parse-names":false,"suffix":""},{"dropping-particle":"","family":"Leblanc","given":"Thierry","non-dropping-particle":"","parse-names":false,"suffix":""},{"dropping-particle":"","family":"Benna","given":"Jamel","non-dropping-particle":"El","parse-names":false,"suffix":""},{"dropping-particle":"","family":"Schmitt","given":"Caroline","non-dropping-particle":"","parse-names":false,"suffix":""},{"dropping-particle":"","family":"Azouzi","given":"Slim","non-dropping-particle":"","parse-names":false,"suffix":""},{"dropping-particle":"","family":"Larghéro","given":"Jérome","non-dropping-particle":"","parse-names":false,"suffix":""},{"dropping-particle":"","family":"Karim","given":"Zoubida","non-dropping-particle":"","parse-names":false,"suffix":""},{"dropping-particle":"","family":"MacIas-Garcia","given":"Alejandra","non-dropping-particle":"","parse-names":false,"suffix":""},{"dropping-particle":"","family":"Chen","given":"Jane Jane","non-dropping-particle":"","parse-names":false,"suffix":""},{"dropping-particle":"","family":"Hermine","given":"Olivier","non-dropping-particle":"","parse-names":false,"suffix":""},{"dropping-particle":"","family":"Courtois","given":"Geneviève","non-dropping-particle":"","parse-names":false,"suffix":""},{"dropping-particle":"","family":"Puy","given":"Hervé","non-dropping-particle":"","parse-names":false,"suffix":""},{"dropping-particle":"","family":"Gouya","given":"Laurent","non-dropping-particle":"","parse-names":false,"suffix":""},{"dropping-particle":"","family":"Mohandas","given":"Narla","non-dropping-particle":"","parse-names":false,"suffix":""},{"dropping-particle":"","family":"Costa","given":"Lydie","non-dropping-particle":"Da","parse-names":false,"suffix":""}],"container-title":"Blood","id":"ITEM-3","issued":{"date-parts":[["2019"]]},"title":"Regulation of globin-heme balance in Diamond-Blackfan anemia by HSP70/GATA1","type":"article-journal"},"uris":["http://www.mendeley.com/documents/?uuid=6e5d8a53-2c4d-4dfb-92fb-a1d6c272db38","http://www.mendeley.com/documents/?uuid=9044c645-864d-43f0-b498-5ab04f748cf7"]},{"id":"ITEM-4","itemData":{"DOI":"10.1182/bloodadvances.2017008078","ISSN":"24739537","abstract":"Diamond-Blackfan anemia (DBA) is a rare congenital bone marrow failure syndrome that exhibits an erythroid-specific phenotype. In at least 70% of cases, DBA is related to a haploinsufficient germ line mutation in a ribosomal protein (RP) gene. Additional cases have been associated withmutations in GATA1. We have previously established that the RPL11+/Mut phenotype is more severe than RPS19+/Mut phenotype because of delayed erythroid differentiation and increased apoptosis of RPL11+/Mut erythroid progenitors. The HSP70 protein is known to protect GATA1, the major erythroid transcription factor, from caspase,2,3 mediated cleavage during normal erythroid differentiation. Here, we show that HSP70 protein expression is dramatically decreased in RPL11+/Mut erythroid cells while being preserved in RPS19+/Mut cells. The decreased expression of HSP70 in RPL11+/Mut cells is related to an enhanced proteasomal degradation of polyubiquitinylated HSP70. Restoration of HSP70 expression level in RPL11+/Mut cells reduces p53 activation and rescues the erythroid defect in DBA. These results suggest that HSP70 plays a key role in determining the severity of the erythroid phenotype in RP-mutation-dependent DBA.","author":[{"dropping-particle":"","family":"Gastou","given":"Marc","non-dropping-particle":"","parse-names":false,"suffix":""},{"dropping-particle":"","family":"Rio","given":"Sarah","non-dropping-particle":"","parse-names":false,"suffix":""},{"dropping-particle":"","family":"Dussiot","given":"Michaël","non-dropping-particle":"","parse-names":false,"suffix":""},{"dropping-particle":"","family":"Karboul","given":"Narjesse","non-dropping-particle":"","parse-names":false,"suffix":""},{"dropping-particle":"","family":"Moniz","given":"Héléne","non-dropping-particle":"","parse-names":false,"suffix":""},{"dropping-particle":"","family":"Leblanc","given":"Thierry","non-dropping-particle":"","parse-names":false,"suffix":""},{"dropping-particle":"","family":"Sevin","given":"Margaux","non-dropping-particle":"","parse-names":false,"suffix":""},{"dropping-particle":"","family":"Gonin","given":"Patrick","non-dropping-particle":"","parse-names":false,"suffix":""},{"dropping-particle":"","family":"Larghéro","given":"Jérome","non-dropping-particle":"","parse-names":false,"suffix":""},{"dropping-particle":"","family":"Garrido","given":"Carmen","non-dropping-particle":"","parse-names":false,"suffix":""},{"dropping-particle":"","family":"Narla","given":"Anupama","non-dropping-particle":"","parse-names":false,"suffix":""},{"dropping-particle":"","family":"Mohandas","given":"Narla","non-dropping-particle":"","parse-names":false,"suffix":""},{"dropping-particle":"","family":"Vainchenker","given":"William","non-dropping-particle":"","parse-names":false,"suffix":""},{"dropping-particle":"","family":"Hermine","given":"Olivier","non-dropping-particle":"","parse-names":false,"suffix":""},{"dropping-particle":"","family":"Solary","given":"Eric","non-dropping-particle":"","parse-names":false,"suffix":""},{"dropping-particle":"","family":"Costa","given":"Lydie","non-dropping-particle":"Da","parse-names":false,"suffix":""}],"container-title":"Blood Advances","id":"ITEM-4","issue":"22","issued":{"date-parts":[["2017"]]},"page":"1959-1976","title":"The severe phenotype of Diamond-Blackfan anemia is modulated by heat shock protein 70","type":"article-journal","volume":"1"},"uris":["http://www.mendeley.com/documents/?uuid=b64bea05-041b-4344-8cd9-940e2ca269b9","http://www.mendeley.com/documents/?uuid=5e6eae5e-3b65-4276-8af0-56ce2bd3344b"]}],"mendeley":{"formattedCitation":"&lt;i&gt;(4, 14–16)&lt;/i&gt;","plainTextFormattedCitation":"(4, 14–16)","previouslyFormattedCitation":"&lt;i&gt;(4, 14–16)&lt;/i&gt;"},"properties":{"noteIndex":0},"schema":"https://github.com/citation-style-language/schema/raw/master/csl-citation.json"}</w:instrText>
      </w:r>
      <w:r w:rsidR="004F38A2" w:rsidRPr="0017475E">
        <w:fldChar w:fldCharType="separate"/>
      </w:r>
      <w:r w:rsidR="00765400" w:rsidRPr="0017475E">
        <w:rPr>
          <w:i/>
          <w:noProof/>
        </w:rPr>
        <w:t>(4, 14–16)</w:t>
      </w:r>
      <w:r w:rsidR="004F38A2" w:rsidRPr="0017475E">
        <w:fldChar w:fldCharType="end"/>
      </w:r>
      <w:r w:rsidR="004F38A2" w:rsidRPr="0017475E">
        <w:t xml:space="preserve"> are yet to be reconciled and it remains unclear whether additional mechanisms contribute to erythroid failure in DBA</w:t>
      </w:r>
      <w:r w:rsidR="004F38A2" w:rsidRPr="0017475E">
        <w:fldChar w:fldCharType="begin" w:fldLock="1"/>
      </w:r>
      <w:r w:rsidR="00D36492" w:rsidRPr="0017475E">
        <w:instrText>ADDIN CSL_CITATION {"citationItems":[{"id":"ITEM-1","itemData":{"DOI":"10.1002/stem.2735","ISSN":"15494918","abstract":"In vitro surrogate models of human erythropoiesis made many contributions to our understanding of the extrinsic and intrinsic regulation of this process in vivo and how they are altered in erythroid disorders. In the past, variability among the levels of hemoglobin F produced by adult erythroblasts generated in vitro by different laboratories identified stage of maturation, fetal bovine serum, and accessory cells as “confounding factors,” that is, parameters intrinsically wired in the experimental approach that bias the results observed. The discovery of these factors facilitated the identification of drugs that accelerate terminal maturation or activate specific signaling pathways for the treatment of hemoglobinopathies. It also inspired studies to understand how erythropoiesis is regulated by macrophages present in the erythroid islands. Recent cell culture advances have greatly increased the number of human erythroid cells that can be generated in vitro and are used as experimental models to study diseases, such as Diamond Blackfan Anemia, which were previously poorly amenable to investigation. However, in addition to the confounding factors already identified, improvement in the culture models has introduced novel confounding factors, such as possible interactions between signaling from cKIT, the receptor for stem cell factor, and from the glucocorticoid receptor, the cell proliferation potential and the clinical state of the patients. This review will illustrate these new confounding factors and discuss their clinical translation potential to improve our understanding of Diamond Blackfan Anemia and other erythroid disorders. Stem Cells 2018;36:172–179.","author":[{"dropping-particle":"","family":"Migliaccio","given":"Anna Rita","non-dropping-particle":"","parse-names":false,"suffix":""},{"dropping-particle":"","family":"Varricchio","given":"Lilian","non-dropping-particle":"","parse-names":false,"suffix":""}],"container-title":", Stem Cells","id":"ITEM-1","issue":"2","issued":{"date-parts":[["2018","2"]]},"page":"172-179","publisher":"Wiley-Blackwell","title":"Concise Review: Advanced Cell Culture Models for Diamond Blackfan Anemia and Other Erythroid Disorders","type":"article","volume":"36"},"uris":["http://www.mendeley.com/documents/?uuid=faf2bdb6-e540-45f6-87fd-821571265b49"]}],"mendeley":{"formattedCitation":"&lt;i&gt;(17)&lt;/i&gt;","plainTextFormattedCitation":"(17)","previouslyFormattedCitation":"&lt;i&gt;(17)&lt;/i&gt;"},"properties":{"noteIndex":0},"schema":"https://github.com/citation-style-language/schema/raw/master/csl-citation.json"}</w:instrText>
      </w:r>
      <w:r w:rsidR="004F38A2" w:rsidRPr="0017475E">
        <w:fldChar w:fldCharType="separate"/>
      </w:r>
      <w:r w:rsidR="00765400" w:rsidRPr="0017475E">
        <w:rPr>
          <w:i/>
          <w:noProof/>
        </w:rPr>
        <w:t>(17)</w:t>
      </w:r>
      <w:r w:rsidR="004F38A2" w:rsidRPr="0017475E">
        <w:fldChar w:fldCharType="end"/>
      </w:r>
      <w:r w:rsidR="00AD731C" w:rsidRPr="0017475E">
        <w:t xml:space="preserve">. </w:t>
      </w:r>
      <w:r w:rsidR="003E4C1F" w:rsidRPr="0017475E">
        <w:t xml:space="preserve">Furthermore, although the diagnostic criteria of DBA include presentation in infancy with virtually no </w:t>
      </w:r>
      <w:r w:rsidR="00114328" w:rsidRPr="0017475E">
        <w:t xml:space="preserve">mature </w:t>
      </w:r>
      <w:r w:rsidR="000430F4" w:rsidRPr="0017475E">
        <w:t xml:space="preserve">BM </w:t>
      </w:r>
      <w:r w:rsidR="0059469D" w:rsidRPr="0017475E">
        <w:t>erythroblasts</w:t>
      </w:r>
      <w:r w:rsidR="00114328" w:rsidRPr="0017475E">
        <w:t xml:space="preserve"> </w:t>
      </w:r>
      <w:r w:rsidR="00D01C61" w:rsidRPr="0017475E">
        <w:t>(EB</w:t>
      </w:r>
      <w:r w:rsidR="00B128FF" w:rsidRPr="0017475E">
        <w:t>)</w:t>
      </w:r>
      <w:r w:rsidR="00973A63" w:rsidRPr="0017475E">
        <w:fldChar w:fldCharType="begin" w:fldLock="1"/>
      </w:r>
      <w:r w:rsidR="006F25DA" w:rsidRPr="0017475E">
        <w:instrText>ADDIN CSL_CITATION {"citationItems":[{"id":"ITEM-1","itemData":{"DOI":"10.1111/j.1365-2141.2008.07269.x","ISSN":"00071048","abstract":"Diamond Blackfan anaemia (DBA) is a rare, genetically and clinically heterogeneous, inherited red cell aplasia. Classical DBA affects about seven per million live births and presents during the first year of life. However, as mutated genes have been discovered in DBA, non-classical cases with less distinct phenotypes are being described in adults as well as children. In caring for these patients it is often difficult to have a clear understanding of the treatment options and their outcomes because of the lack of complete information on the natural history of the disease. The purpose of this document is to review the criteria for diagnosis, evaluate the available treatment options, including corticosteroid and transfusion therapies and stem cell transplantation, and propose a plan for optimizing patient care. Congenital anomalies, mode of inheritance, cancer predisposition, and pregnancy in DBA are also reviewed. Evidence-based conclusions will be made when possible; however, as in many rare diseases, the data are often anecdotal and the recommendations are based upon the best judgment of experienced clinicians. The recommendations regarding the diagnosis and management described in this report are the result of deliberations and discussions at an international consensus conference. © 2008 The Authors.","author":[{"dropping-particle":"","family":"Vlachos","given":"Adrianna","non-dropping-particle":"","parse-names":false,"suffix":""},{"dropping-particle":"","family":"Ball","given":"Sarah","non-dropping-particle":"","parse-names":false,"suffix":""},{"dropping-particle":"","family":"Dahl","given":"Niklas","non-dropping-particle":"","parse-names":false,"suffix":""},{"dropping-particle":"","family":"Alter","given":"Blanche P.","non-dropping-particle":"","parse-names":false,"suffix":""},{"dropping-particle":"","family":"Sheth","given":"Sujit","non-dropping-particle":"","parse-names":false,"suffix":""},{"dropping-particle":"","family":"Ramenghi","given":"Ugo","non-dropping-particle":"","parse-names":false,"suffix":""},{"dropping-particle":"","family":"Meerpohl","given":"Joerg","non-dropping-particle":"","parse-names":false,"suffix":""},{"dropping-particle":"","family":"Karlsson","given":"Stefan","non-dropping-particle":"","parse-names":false,"suffix":""},{"dropping-particle":"","family":"Liu","given":"Johnson M.","non-dropping-particle":"","parse-names":false,"suffix":""},{"dropping-particle":"","family":"Leblanc","given":"Thierry","non-dropping-particle":"","parse-names":false,"suffix":""},{"dropping-particle":"","family":"Paley","given":"Carole","non-dropping-particle":"","parse-names":false,"suffix":""},{"dropping-particle":"","family":"Kang","given":"Elizabeth M.","non-dropping-particle":"","parse-names":false,"suffix":""},{"dropping-particle":"","family":"Leder","given":"Eva Judmann","non-dropping-particle":"","parse-names":false,"suffix":""},{"dropping-particle":"","family":"Atsidaftos","given":"Eva","non-dropping-particle":"","parse-names":false,"suffix":""},{"dropping-particle":"","family":"Shimamura","given":"Akiko","non-dropping-particle":"","parse-names":false,"suffix":""},{"dropping-particle":"","family":"Bessler","given":"Monica","non-dropping-particle":"","parse-names":false,"suffix":""},{"dropping-particle":"","family":"Glader","given":"Bertil","non-dropping-particle":"","parse-names":false,"suffix":""},{"dropping-particle":"","family":"Lipton","given":"Jeffrey M.","non-dropping-particle":"","parse-names":false,"suffix":""}],"container-title":"British Journal of Haematology","id":"ITEM-1","issue":"6","issued":{"date-parts":[["2008","9"]]},"page":"859-876","title":"Diagnosing and treating Diamond Blackfan anaemia: Results of an international clinical consensus conference","type":"article-journal","volume":"142"},"uris":["http://www.mendeley.com/documents/?uuid=0c1c99ff-1ba6-465c-8922-d46ca9aaa7d4"]}],"mendeley":{"formattedCitation":"&lt;i&gt;(3)&lt;/i&gt;","plainTextFormattedCitation":"(3)","previouslyFormattedCitation":"&lt;i&gt;(3)&lt;/i&gt;"},"properties":{"noteIndex":0},"schema":"https://github.com/citation-style-language/schema/raw/master/csl-citation.json"}</w:instrText>
      </w:r>
      <w:r w:rsidR="00973A63" w:rsidRPr="0017475E">
        <w:fldChar w:fldCharType="separate"/>
      </w:r>
      <w:r w:rsidR="006F25DA" w:rsidRPr="0017475E">
        <w:rPr>
          <w:i/>
          <w:noProof/>
        </w:rPr>
        <w:t>(3)</w:t>
      </w:r>
      <w:r w:rsidR="00973A63" w:rsidRPr="0017475E">
        <w:fldChar w:fldCharType="end"/>
      </w:r>
      <w:r w:rsidR="003E4C1F" w:rsidRPr="0017475E">
        <w:t>, atypical presentations in later life with milder hematological manifestations</w:t>
      </w:r>
      <w:r w:rsidR="000430F4" w:rsidRPr="0017475E">
        <w:t xml:space="preserve"> are not uncommon</w:t>
      </w:r>
      <w:r w:rsidR="009E3DBC" w:rsidRPr="0017475E">
        <w:fldChar w:fldCharType="begin" w:fldLock="1"/>
      </w:r>
      <w:r w:rsidR="00DE3743" w:rsidRPr="0017475E">
        <w:instrText>ADDIN CSL_CITATION {"citationItems":[{"id":"ITEM-1","itemData":{"author":[{"dropping-particle":"","family":"Narla","given":"Anupama","non-dropping-particle":"","parse-names":false,"suffix":""},{"dropping-particle":"","family":"Yuan","given":"Daniel","non-dropping-particle":"","parse-names":false,"suffix":""},{"dropping-particle":"","family":"Kazerounian","given":"Shideh","non-dropping-particle":"","parse-names":false,"suffix":""},{"dropping-particle":"","family":"LaVasseur","given":"Corinne","non-dropping-particle":"","parse-names":false,"suffix":""},{"dropping-particle":"","family":"Ulirsch","given":"Jacob C","non-dropping-particle":"","parse-names":false,"suffix":""},{"dropping-particle":"","family":"Narla","given":"Jyothsna","non-dropping-particle":"","parse-names":false,"suffix":""},{"dropping-particle":"","family":"Glader","given":"Bertil","non-dropping-particle":"","parse-names":false,"suffix":""},{"dropping-particle":"","family":"Sankaran","given":"Vijay G","non-dropping-particle":"","parse-names":false,"suffix":""},{"dropping-particle":"","family":"Gazda","given":"Hanna","non-dropping-particle":"","parse-names":false,"suffix":""}],"container-title":"Blood Cells, Molecules, and Diseases","id":"ITEM-1","issue":"C","issued":{"date-parts":[["2016","10"]]},"page":"46-47","title":"A novel pathogenic mutation in RPL11 identified in a patient diagnosed with diamond Blackfan anemia as a young adult","type":"article-journal","volume":"61"},"uris":["http://www.mendeley.com/documents/?uuid=ec6e4903-fba1-481c-a178-fd58560aa8c1","http://www.mendeley.com/documents/?uuid=46997d4d-cbf9-417d-808d-1769dbe5b2b6"]},{"id":"ITEM-2","itemData":{"author":[{"dropping-particle":"","family":"Flores Ballester","given":"Elena","non-dropping-particle":"","parse-names":false,"suffix":""},{"dropping-particle":"","family":"Gil-Fernández","given":"Juan José","non-dropping-particle":"","parse-names":false,"suffix":""},{"dropping-particle":"","family":"Vázquez Blanco","given":"Miguel","non-dropping-particle":"","parse-names":false,"suffix":""},{"dropping-particle":"","family":"Mesa","given":"José M","non-dropping-particle":"","parse-names":false,"suffix":""},{"dropping-particle":"","family":"Dios García","given":"Juan","non-dropping-particle":"de","parse-names":false,"suffix":""},{"dropping-particle":"","family":"Tamayo","given":"Ana T","non-dropping-particle":"","parse-names":false,"suffix":""},{"dropping-particle":"","family":"Burgaleta","given":"Carmen","non-dropping-particle":"","parse-names":false,"suffix":""}],"container-title":"Clinical Case Reports","id":"ITEM-2","issue":"6","issued":{"date-parts":[["2015","4"]]},"page":"392-395","title":"Adult-onset Diamond-Blackfan anemia with a novel mutation in the exon 5 of RPL11: too late and too rare","type":"article-journal","volume":"3"},"uris":["http://www.mendeley.com/documents/?uuid=4e240cef-5aa0-4ac2-98d5-48fc84fbb623","http://www.mendeley.com/documents/?uuid=a1d532b6-14b3-4980-b3ee-a8a9dcb36053"]},{"id":"ITEM-3","itemData":{"ISSN":"15524833","abstract":"Diamond-Blackfan anemia (DBA) is a group of clinically and genetically heterogeneous bone marrow failure disorders with or without congenital anomalies. Variable expressivity and incomplete penetrance have been observed within affected families. Diamond-Blackfan anemia-7 (DBA7), caused by heterozygous mutations in ribosomal protein L11 (RPL11), accounts for approximately 5% of DBA. DBA7 is usually characterized by early-onset bone marrow failure often accompanied by congenital malformations, especially thumb defects. Here, we present the case of a 2-year-old boy with chronic mild normocytic anemia, short stature, bilateral underdevelopment of the thumbs, atrial septal defect, and hypospadias. Hematological testing revealed slightly decreased hematocrit and hemoglobin, normal HbF, and elevated eADA. Family history included maternal relatives with thumb defects, but the mother's thumbs were normal. Clinical exome sequencing detected a maternally-inherited RPL11 variant, c.396+3A&gt;G, that is predicted to affect splicing. A family correlation study of the identified variant demonstrates segregation with thumb anomalies in the mother's family. RNA studies suggest that the variant produces an alternative transcript that is likely susceptible to nonsense-mediated decay. This report summarizes the prevalence of non-anemia findings in DBA7 and describes a non-classical familial presentation of DBA7 more associated with thumb anomalies than with anemia.","author":[{"dropping-particle":"","family":"Carlston","given":"Colleen M.","non-dropping-particle":"","parse-names":false,"suffix":""},{"dropping-particle":"","family":"Afify","given":"Zeinab A.","non-dropping-particle":"","parse-names":false,"suffix":""},{"dropping-particle":"","family":"Palumbos","given":"Janice C.","non-dropping-particle":"","parse-names":false,"suffix":""},{"dropping-particle":"","family":"Bagley","given":"Heidi","non-dropping-particle":"","parse-names":false,"suffix":""},{"dropping-particle":"","family":"Barbagelata","given":"Carlos","non-dropping-particle":"","parse-names":false,"suffix":""},{"dropping-particle":"","family":"Wooderchak-Donahue","given":"Whitney L.","non-dropping-particle":"","parse-names":false,"suffix":""},{"dropping-particle":"","family":"Mao","given":"Rong","non-dropping-particle":"","parse-names":false,"suffix":""},{"dropping-particle":"","family":"Carey","given":"John C.","non-dropping-particle":"","parse-names":false,"suffix":""}],"container-title":"American Journal of Medical Genetics, Part A","id":"ITEM-3","issue":"10","issued":{"date-parts":[["2017"]]},"title":"Variable expressivity and incomplete penetrance in a large family with non-classical Diamond-Blackfan anemia associated with ribosomal protein L11 splicing variant","type":"article-journal","volume":"173"},"uris":["http://www.mendeley.com/documents/?uuid=93010931-6a3f-443d-811e-c8f9c81f04eb","http://www.mendeley.com/documents/?uuid=2fe0cd91-1c5c-4005-8e72-dd397c0e6264"]},{"id":"ITEM-4","itemData":{"DOI":"10.1097/MPH.0000000000000587","ISSN":"15363678","abstract":"Diamond Blackfan anemia (DBA) is an inherited syndrome usually presenting with severe macrocytic anemia in infancy, paucity of erythroid precursors in the bone marrow, and congenital anomalies. We describe a child with mild, transfusion independent normocytic anemia whose diagnosis of DBA was established by identification of a novel de novo mutation disrupting normal splicing of the ribosomal protein RPL5. The diagnosis of DBA was confirmed by elevated erythrocyte adenosine deaminase levels and an abnormal ribosomal RNA profile. This case demonstrates the usefulness of genomic analysis in establishing the diagnosis of DBA in patients with a nonclassical presentation of the disease.","author":[{"dropping-particle":"","family":"Steinberg-Shemer","given":"Orna","non-dropping-particle":"","parse-names":false,"suffix":""},{"dropping-particle":"","family":"Keel","given":"Siobán","non-dropping-particle":"","parse-names":false,"suffix":""},{"dropping-particle":"","family":"Dgany","given":"Orly","non-dropping-particle":"","parse-names":false,"suffix":""},{"dropping-particle":"","family":"Walsh","given":"Tom","non-dropping-particle":"","parse-names":false,"suffix":""},{"dropping-particle":"","family":"Noy-Lotan","given":"Sharon","non-dropping-particle":"","parse-names":false,"suffix":""},{"dropping-particle":"","family":"Krasnov","given":"Tanya","non-dropping-particle":"","parse-names":false,"suffix":""},{"dropping-particle":"","family":"Yacobovich","given":"Joanne","non-dropping-particle":"","parse-names":false,"suffix":""},{"dropping-particle":"","family":"Quarello","given":"Paola","non-dropping-particle":"","parse-names":false,"suffix":""},{"dropping-particle":"","family":"Ramenghi","given":"Ugo","non-dropping-particle":"","parse-names":false,"suffix":""},{"dropping-particle":"","family":"King","given":"Mary Claire","non-dropping-particle":"","parse-names":false,"suffix":""},{"dropping-particle":"","family":"Shimamura","given":"Akiko","non-dropping-particle":"","parse-names":false,"suffix":""},{"dropping-particle":"","family":"Tamary","given":"Hannah","non-dropping-particle":"","parse-names":false,"suffix":""}],"container-title":"Journal of Pediatric Hematology/Oncology","id":"ITEM-4","issue":"7","issued":{"date-parts":[["2016"]]},"page":"e260-e262","title":"Diamond Blackfan Anemia: A Nonclassical Patient with Diagnosis Assisted by Genomic Analysis","type":"article-journal","volume":"38"},"uris":["http://www.mendeley.com/documents/?uuid=071fe755-0b62-4549-8faf-47b3ad351e73","http://www.mendeley.com/documents/?uuid=ae753b9f-4609-4c0a-b898-a70f9254e744"]},{"id":"ITEM-5","itemData":{"DOI":"10.1007/s12185-018-2424-4","ISSN":"18653774","abstract":"Diamond–Blackfan anemia (DBA) is a congenital red cell aplasia arising from ribosomal protein (RP) defects. Affected patients present with neonatal anemia, occasional dysmorphism, and cancer predisposition. An anemic newborn was diagnosed with DBA due to RPL5 mutation (c.473_474del, p.K158SfsX26). Refractory anemia required regular transfusions and iron chelation therapy. Pancytopenia occurred at age 16 years. Bone-marrow studies showed myelodysplasia, erythroblastosis, and clonal evolution of del(20)(q11.2q13.3). Severe anemia required transfusions. Del(20q), including the L3MBTL1 gene, is reported to be relevant to the hematological phenotype of Shwachman–Diamond syndrome. A combined defect of RPL5 and L3MBTL1 may contribute to the aberrant erythropoiesis in the present case.","author":[{"dropping-particle":"","family":"Sonoda","given":"Motoshi","non-dropping-particle":"","parse-names":false,"suffix":""},{"dropping-particle":"","family":"Ishimura","given":"Masataka","non-dropping-particle":"","parse-names":false,"suffix":""},{"dropping-particle":"","family":"Ichimiya","given":"Yuko","non-dropping-particle":"","parse-names":false,"suffix":""},{"dropping-particle":"","family":"Terashi","given":"Eiko","non-dropping-particle":"","parse-names":false,"suffix":""},{"dropping-particle":"","family":"Eguchi","given":"Katsuhide","non-dropping-particle":"","parse-names":false,"suffix":""},{"dropping-particle":"","family":"Sakai","given":"Yasunari","non-dropping-particle":"","parse-names":false,"suffix":""},{"dropping-particle":"","family":"Takada","given":"Hidetoshi","non-dropping-particle":"","parse-names":false,"suffix":""},{"dropping-particle":"","family":"Hama","given":"Asahito","non-dropping-particle":"","parse-names":false,"suffix":""},{"dropping-particle":"","family":"Kanno","given":"Hitoshi","non-dropping-particle":"","parse-names":false,"suffix":""},{"dropping-particle":"","family":"Toki","given":"Tsutomu","non-dropping-particle":"","parse-names":false,"suffix":""},{"dropping-particle":"","family":"Ito","given":"Etsuro","non-dropping-particle":"","parse-names":false,"suffix":""},{"dropping-particle":"","family":"Ohga","given":"Shouichi","non-dropping-particle":"","parse-names":false,"suffix":""}],"container-title":"International Journal of Hematology","id":"ITEM-5","issue":"2","issued":{"date-parts":[["2018","8"]]},"page":"228-231","publisher":"Springer Tokyo","title":"Atypical erythroblastosis in a patient with Diamond–Blackfan anemia who developed del(20q) myelodysplasia","type":"article-journal","volume":"108"},"uris":["http://www.mendeley.com/documents/?uuid=c913e9b1-1307-4bef-9c93-69ac984e025d","http://www.mendeley.com/documents/?uuid=fab85fd4-4baf-471f-aba7-a9873e446a98"]}],"mendeley":{"formattedCitation":"&lt;i&gt;(18–22)&lt;/i&gt;","plainTextFormattedCitation":"(18–22)","previouslyFormattedCitation":"&lt;i&gt;(18–22)&lt;/i&gt;"},"properties":{"noteIndex":0},"schema":"https://github.com/citation-style-language/schema/raw/master/csl-citation.json"}</w:instrText>
      </w:r>
      <w:r w:rsidR="009E3DBC" w:rsidRPr="0017475E">
        <w:fldChar w:fldCharType="separate"/>
      </w:r>
      <w:r w:rsidR="00765400" w:rsidRPr="0017475E">
        <w:rPr>
          <w:i/>
          <w:noProof/>
        </w:rPr>
        <w:t>(18–22)</w:t>
      </w:r>
      <w:r w:rsidR="009E3DBC" w:rsidRPr="0017475E">
        <w:fldChar w:fldCharType="end"/>
      </w:r>
      <w:r w:rsidR="003E4C1F" w:rsidRPr="0017475E">
        <w:t xml:space="preserve">. </w:t>
      </w:r>
      <w:r w:rsidR="00266391" w:rsidRPr="0017475E">
        <w:t xml:space="preserve">The </w:t>
      </w:r>
      <w:r w:rsidR="0020776A" w:rsidRPr="0017475E">
        <w:t xml:space="preserve">mechanisms underpinning </w:t>
      </w:r>
      <w:r w:rsidR="00266391" w:rsidRPr="0017475E">
        <w:t xml:space="preserve">these </w:t>
      </w:r>
      <w:r w:rsidR="004F38A2" w:rsidRPr="0017475E">
        <w:t xml:space="preserve">heterogeneous </w:t>
      </w:r>
      <w:r w:rsidR="0020776A" w:rsidRPr="0017475E">
        <w:t>clinical phenotypes are yet to be elucidated.</w:t>
      </w:r>
      <w:r w:rsidR="007D1F5B" w:rsidRPr="0017475E">
        <w:t xml:space="preserve"> </w:t>
      </w:r>
      <w:r w:rsidR="00727BFF" w:rsidRPr="0017475E">
        <w:t xml:space="preserve"> </w:t>
      </w:r>
    </w:p>
    <w:p w14:paraId="333C690B" w14:textId="77777777" w:rsidR="00DF5AD1" w:rsidRPr="0017475E" w:rsidRDefault="00DF5AD1"/>
    <w:p w14:paraId="4207C55D" w14:textId="57654314" w:rsidR="008D506E" w:rsidRPr="0017475E" w:rsidRDefault="00C9318A">
      <w:r w:rsidRPr="0017475E">
        <w:lastRenderedPageBreak/>
        <w:t xml:space="preserve">Here we </w:t>
      </w:r>
      <w:r w:rsidR="0020776A" w:rsidRPr="0017475E">
        <w:t>delinea</w:t>
      </w:r>
      <w:r w:rsidR="003E4C1F" w:rsidRPr="0017475E">
        <w:t>t</w:t>
      </w:r>
      <w:r w:rsidR="00AB5DD8" w:rsidRPr="0017475E">
        <w:t>e</w:t>
      </w:r>
      <w:r w:rsidR="0020776A" w:rsidRPr="0017475E">
        <w:t xml:space="preserve"> the cellular and molecular landscape of </w:t>
      </w:r>
      <w:r w:rsidR="00293858" w:rsidRPr="0017475E">
        <w:rPr>
          <w:i/>
        </w:rPr>
        <w:t>RPS</w:t>
      </w:r>
      <w:r w:rsidR="00D7613D" w:rsidRPr="0017475E">
        <w:t xml:space="preserve">- and </w:t>
      </w:r>
      <w:r w:rsidR="00293858" w:rsidRPr="0017475E">
        <w:rPr>
          <w:i/>
        </w:rPr>
        <w:t>RPL</w:t>
      </w:r>
      <w:r w:rsidR="00D7613D" w:rsidRPr="0017475E">
        <w:t xml:space="preserve">-DBA using primary </w:t>
      </w:r>
      <w:r w:rsidR="003A4177" w:rsidRPr="0017475E">
        <w:t>BM</w:t>
      </w:r>
      <w:r w:rsidR="00D7613D" w:rsidRPr="0017475E">
        <w:t xml:space="preserve"> samples from patients</w:t>
      </w:r>
      <w:r w:rsidR="007A217B" w:rsidRPr="0017475E">
        <w:t>.</w:t>
      </w:r>
      <w:r w:rsidR="00D7613D" w:rsidRPr="0017475E">
        <w:t xml:space="preserve"> To mitigate potential confounding effects of comparing di</w:t>
      </w:r>
      <w:r w:rsidR="000430F4" w:rsidRPr="0017475E">
        <w:t xml:space="preserve">fferent </w:t>
      </w:r>
      <w:r w:rsidR="00D7613D" w:rsidRPr="0017475E">
        <w:t>cellular differentiation stages in healthy and diseased tissue, and to overcome limited EP numbers in DBA, we employed single</w:t>
      </w:r>
      <w:r w:rsidR="007143F8" w:rsidRPr="0017475E">
        <w:t>-</w:t>
      </w:r>
      <w:r w:rsidR="00D7613D" w:rsidRPr="0017475E">
        <w:t>cell transcriptomics (scRNAseq</w:t>
      </w:r>
      <w:r w:rsidR="00B11044" w:rsidRPr="0017475E">
        <w:t>)</w:t>
      </w:r>
      <w:r w:rsidR="00D7613D" w:rsidRPr="0017475E">
        <w:t xml:space="preserve"> </w:t>
      </w:r>
      <w:r w:rsidR="006A5BB2" w:rsidRPr="0017475E">
        <w:t>of</w:t>
      </w:r>
      <w:r w:rsidR="00D7613D" w:rsidRPr="0017475E">
        <w:t xml:space="preserve"> hematopoietic stem and progenitor cells (HSPCs)</w:t>
      </w:r>
      <w:r w:rsidR="00D7613D" w:rsidRPr="0017475E">
        <w:fldChar w:fldCharType="begin" w:fldLock="1"/>
      </w:r>
      <w:r w:rsidR="00765400" w:rsidRPr="0017475E">
        <w:instrText>ADDIN CSL_CITATION {"citationItems":[{"id":"ITEM-1","itemData":{"DOI":"10.1016/j.molcel.2020.04.008","ISSN":"10974164","abstract":"Myelofibrosis (MF) is characterized by increased numbers of morphologically abnormal megakaryocytes (Mks). Single-cell RNA sequencing of &gt;120,000 hematopoietic stem and progenitor cells demonstrated Mk-biased hematopoiesis across clinical and molecular MF subgroups. Mk progenitors were heterogeneous, with distinct expression of inflammatory mediators. Aberrant surface G6B expression on MF stem and progenitors could allow selective immunotherapeutic targeting of the MF clone.","author":[{"dropping-particle":"","family":"Psaila","given":"Bethan","non-dropping-particle":"","parse-names":false,"suffix":""},{"dropping-particle":"","family":"Wang","given":"Guanlin","non-dropping-particle":"","parse-names":false,"suffix":""},{"dropping-particle":"","family":"Rodriguez-Meira","given":"Alba","non-dropping-particle":"","parse-names":false,"suffix":""},{"dropping-particle":"","family":"Li","given":"Rong","non-dropping-particle":"","parse-names":false,"suffix":""},{"dropping-particle":"","family":"Heuston","given":"Elisabeth F.","non-dropping-particle":"","parse-names":false,"suffix":""},{"dropping-particle":"","family":"Murphy","given":"Lauren","non-dropping-particle":"","parse-names":false,"suffix":""},{"dropping-particle":"","family":"Yee","given":"Daniel","non-dropping-particle":"","parse-names":false,"suffix":""},{"dropping-particle":"","family":"Hitchcock","given":"Ian S.","non-dropping-particle":"","parse-names":false,"suffix":""},{"dropping-particle":"","family":"Sousos","given":"Nikolaos","non-dropping-particle":"","parse-names":false,"suffix":""},{"dropping-particle":"","family":"O'Sullivan","given":"Jennifer","non-dropping-particle":"","parse-names":false,"suffix":""},{"dropping-particle":"","family":"Anderson","given":"Stacie","non-dropping-particle":"","parse-names":false,"suffix":""},{"dropping-particle":"","family":"Senis","given":"Yotis A.","non-dropping-particle":"","parse-names":false,"suffix":""},{"dropping-particle":"","family":"Weinberg","given":"Olga K.","non-dropping-particle":"","parse-names":false,"suffix":""},{"dropping-particle":"","family":"Calicchio","given":"Monica L.","non-dropping-particle":"","parse-names":false,"suffix":""},{"dropping-particle":"","family":"Iskander","given":"Deena","non-dropping-particle":"","parse-names":false,"suffix":""},{"dropping-particle":"","family":"Royston","given":"Daniel","non-dropping-particle":"","parse-names":false,"suffix":""},{"dropping-particle":"","family":"Milojkovic","given":"Dragana","non-dropping-particle":"","parse-names":false,"suffix":""},{"dropping-particle":"","family":"Roberts","given":"Irene","non-dropping-particle":"","parse-names":false,"suffix":""},{"dropping-particle":"","family":"Bodine","given":"David M.","non-dropping-particle":"","parse-names":false,"suffix":""},{"dropping-particle":"","family":"Thongjuea","given":"Supat","non-dropping-particle":"","parse-names":false,"suffix":""},{"dropping-particle":"","family":"Mead","given":"Adam J.","non-dropping-particle":"","parse-names":false,"suffix":""}],"container-title":"Molecular Cell","id":"ITEM-1","issue":"3","issued":{"date-parts":[["2020","5"]]},"page":"477-492.e8","publisher":"Cell Press","title":"Single-Cell Analyses Reveal Megakaryocyte-Biased Hematopoiesis in Myelofibrosis and Identify Mutant Clone-Specific Targets","type":"article-journal","volume":"78"},"uris":["http://www.mendeley.com/documents/?uuid=738e2904-723b-41e4-9337-d6f033c584e8","http://www.mendeley.com/documents/?uuid=327af7f1-4dd6-48e5-b471-e3cd69ec4e47"]}],"mendeley":{"formattedCitation":"&lt;i&gt;(23)&lt;/i&gt;","plainTextFormattedCitation":"(23)","previouslyFormattedCitation":"&lt;i&gt;(23)&lt;/i&gt;"},"properties":{"noteIndex":0},"schema":"https://github.com/citation-style-language/schema/raw/master/csl-citation.json"}</w:instrText>
      </w:r>
      <w:r w:rsidR="00D7613D" w:rsidRPr="0017475E">
        <w:fldChar w:fldCharType="separate"/>
      </w:r>
      <w:r w:rsidR="00765400" w:rsidRPr="0017475E">
        <w:rPr>
          <w:i/>
          <w:noProof/>
        </w:rPr>
        <w:t>(23)</w:t>
      </w:r>
      <w:r w:rsidR="00D7613D" w:rsidRPr="0017475E">
        <w:fldChar w:fldCharType="end"/>
      </w:r>
      <w:r w:rsidR="00D7613D" w:rsidRPr="0017475E">
        <w:t xml:space="preserve">.  Using this </w:t>
      </w:r>
      <w:r w:rsidR="007C70CD" w:rsidRPr="0017475E">
        <w:t xml:space="preserve">unbiased </w:t>
      </w:r>
      <w:r w:rsidR="00D7613D" w:rsidRPr="0017475E">
        <w:t xml:space="preserve">approach, </w:t>
      </w:r>
      <w:r w:rsidR="005762A6" w:rsidRPr="0017475E">
        <w:t xml:space="preserve">we specifically aimed </w:t>
      </w:r>
      <w:r w:rsidR="006D4315" w:rsidRPr="0017475E">
        <w:t xml:space="preserve">to </w:t>
      </w:r>
      <w:r w:rsidR="000856B5" w:rsidRPr="0017475E">
        <w:t xml:space="preserve">elucidate </w:t>
      </w:r>
      <w:r w:rsidR="00EF1BE7" w:rsidRPr="0017475E">
        <w:t xml:space="preserve">the </w:t>
      </w:r>
      <w:r w:rsidR="00D80866" w:rsidRPr="0017475E">
        <w:t xml:space="preserve">phenotypic and </w:t>
      </w:r>
      <w:r w:rsidR="0099029F" w:rsidRPr="0017475E">
        <w:t xml:space="preserve">functional </w:t>
      </w:r>
      <w:r w:rsidR="00AA342E" w:rsidRPr="0017475E">
        <w:t>differences between</w:t>
      </w:r>
      <w:r w:rsidR="00D80866" w:rsidRPr="0017475E">
        <w:t xml:space="preserve"> </w:t>
      </w:r>
      <w:r w:rsidR="0012469A" w:rsidRPr="0017475E">
        <w:rPr>
          <w:i/>
        </w:rPr>
        <w:t>RPS</w:t>
      </w:r>
      <w:r w:rsidR="0012469A" w:rsidRPr="0017475E">
        <w:t xml:space="preserve">- and </w:t>
      </w:r>
      <w:r w:rsidR="0012469A" w:rsidRPr="0017475E">
        <w:rPr>
          <w:i/>
        </w:rPr>
        <w:t>RPL</w:t>
      </w:r>
      <w:r w:rsidR="0012469A" w:rsidRPr="0017475E">
        <w:t xml:space="preserve">-DBA </w:t>
      </w:r>
      <w:r w:rsidR="0099029F" w:rsidRPr="0017475E">
        <w:t>erythropoiesis</w:t>
      </w:r>
      <w:r w:rsidR="009F5916" w:rsidRPr="0017475E">
        <w:t xml:space="preserve">, the </w:t>
      </w:r>
      <w:r w:rsidR="00D80866" w:rsidRPr="0017475E">
        <w:t>associated mechanisms</w:t>
      </w:r>
      <w:r w:rsidR="00466AD1" w:rsidRPr="0017475E">
        <w:t xml:space="preserve"> of erythroid failure</w:t>
      </w:r>
      <w:r w:rsidR="00894597" w:rsidRPr="0017475E">
        <w:t xml:space="preserve"> and their relationship with</w:t>
      </w:r>
      <w:r w:rsidR="006A5BB2" w:rsidRPr="0017475E">
        <w:t xml:space="preserve"> divergent clinical phenotypes. </w:t>
      </w:r>
    </w:p>
    <w:p w14:paraId="3F2B638B" w14:textId="77777777" w:rsidR="00CB636F" w:rsidRPr="0017475E" w:rsidRDefault="00CB636F" w:rsidP="00E8280B">
      <w:pPr>
        <w:pStyle w:val="Heading2"/>
        <w:rPr>
          <w:color w:val="auto"/>
          <w:szCs w:val="24"/>
        </w:rPr>
      </w:pPr>
      <w:r w:rsidRPr="0017475E">
        <w:rPr>
          <w:color w:val="auto"/>
          <w:szCs w:val="24"/>
        </w:rPr>
        <w:t>Results</w:t>
      </w:r>
    </w:p>
    <w:p w14:paraId="7E968E67" w14:textId="77777777" w:rsidR="007143F8" w:rsidRPr="0017475E" w:rsidRDefault="008E6041" w:rsidP="00475C6F">
      <w:pPr>
        <w:pStyle w:val="Heading3"/>
        <w:rPr>
          <w:color w:val="auto"/>
        </w:rPr>
      </w:pPr>
      <w:r w:rsidRPr="0017475E">
        <w:rPr>
          <w:color w:val="auto"/>
        </w:rPr>
        <w:t>Severe impairment of e</w:t>
      </w:r>
      <w:r w:rsidR="007143F8" w:rsidRPr="0017475E">
        <w:rPr>
          <w:color w:val="auto"/>
        </w:rPr>
        <w:t xml:space="preserve">rythroid lineage specification in </w:t>
      </w:r>
      <w:r w:rsidR="007143F8" w:rsidRPr="0017475E">
        <w:rPr>
          <w:i/>
          <w:color w:val="auto"/>
        </w:rPr>
        <w:t>RPS</w:t>
      </w:r>
      <w:r w:rsidR="007143F8" w:rsidRPr="0017475E">
        <w:rPr>
          <w:i/>
          <w:iCs/>
          <w:color w:val="auto"/>
        </w:rPr>
        <w:t>-</w:t>
      </w:r>
      <w:r w:rsidR="007143F8" w:rsidRPr="0017475E">
        <w:rPr>
          <w:color w:val="auto"/>
        </w:rPr>
        <w:t xml:space="preserve"> </w:t>
      </w:r>
      <w:r w:rsidRPr="0017475E">
        <w:rPr>
          <w:color w:val="auto"/>
        </w:rPr>
        <w:t xml:space="preserve">but not </w:t>
      </w:r>
      <w:r w:rsidRPr="0017475E">
        <w:rPr>
          <w:i/>
          <w:iCs/>
          <w:color w:val="auto"/>
        </w:rPr>
        <w:t>RPL</w:t>
      </w:r>
      <w:r w:rsidRPr="0017475E">
        <w:rPr>
          <w:color w:val="auto"/>
        </w:rPr>
        <w:t>-</w:t>
      </w:r>
      <w:r w:rsidR="007143F8" w:rsidRPr="0017475E">
        <w:rPr>
          <w:color w:val="auto"/>
        </w:rPr>
        <w:t>DBA patient BM</w:t>
      </w:r>
    </w:p>
    <w:p w14:paraId="70E20D7C" w14:textId="578A2498" w:rsidR="00BD51B2" w:rsidRPr="0017475E" w:rsidRDefault="00E8099C" w:rsidP="00C014BF">
      <w:r w:rsidRPr="0017475E">
        <w:t xml:space="preserve">To </w:t>
      </w:r>
      <w:r w:rsidR="00163CE1" w:rsidRPr="0017475E">
        <w:t>define</w:t>
      </w:r>
      <w:r w:rsidRPr="0017475E">
        <w:t xml:space="preserve"> the landscape of DBA hematopoiesis w</w:t>
      </w:r>
      <w:r w:rsidR="00F5480E" w:rsidRPr="0017475E">
        <w:t>e</w:t>
      </w:r>
      <w:r w:rsidR="00BA2C90" w:rsidRPr="0017475E">
        <w:t xml:space="preserve"> </w:t>
      </w:r>
      <w:r w:rsidRPr="0017475E">
        <w:t>performed</w:t>
      </w:r>
      <w:r w:rsidR="005157A1" w:rsidRPr="0017475E">
        <w:t xml:space="preserve"> scRNAseq</w:t>
      </w:r>
      <w:r w:rsidR="000C05AA" w:rsidRPr="0017475E">
        <w:t xml:space="preserve"> </w:t>
      </w:r>
      <w:r w:rsidR="00B87536" w:rsidRPr="0017475E">
        <w:t xml:space="preserve">of </w:t>
      </w:r>
      <w:r w:rsidR="00955810" w:rsidRPr="0017475E">
        <w:t>BM</w:t>
      </w:r>
      <w:r w:rsidR="0061772A" w:rsidRPr="0017475E">
        <w:t xml:space="preserve"> C</w:t>
      </w:r>
      <w:r w:rsidR="00FD1758" w:rsidRPr="0017475E">
        <w:t>D</w:t>
      </w:r>
      <w:r w:rsidR="0061772A" w:rsidRPr="0017475E">
        <w:t>34+</w:t>
      </w:r>
      <w:r w:rsidR="00D7613D" w:rsidRPr="0017475E">
        <w:t>l</w:t>
      </w:r>
      <w:r w:rsidR="0061772A" w:rsidRPr="0017475E">
        <w:t>in</w:t>
      </w:r>
      <w:r w:rsidR="00E75D8F" w:rsidRPr="0017475E">
        <w:t>eage negative (</w:t>
      </w:r>
      <w:r w:rsidR="00B74164" w:rsidRPr="0017475E">
        <w:t>CD34+</w:t>
      </w:r>
      <w:r w:rsidR="00E75D8F" w:rsidRPr="0017475E">
        <w:t>Lin</w:t>
      </w:r>
      <w:r w:rsidR="0061772A" w:rsidRPr="0017475E">
        <w:t>-</w:t>
      </w:r>
      <w:r w:rsidR="00E75D8F" w:rsidRPr="0017475E">
        <w:t>)</w:t>
      </w:r>
      <w:r w:rsidR="006F78AF" w:rsidRPr="0017475E">
        <w:t xml:space="preserve"> </w:t>
      </w:r>
      <w:r w:rsidR="00FD1758" w:rsidRPr="0017475E">
        <w:t>HSPCs</w:t>
      </w:r>
      <w:r w:rsidR="00020241" w:rsidRPr="0017475E">
        <w:t xml:space="preserve"> </w:t>
      </w:r>
      <w:r w:rsidR="00D7613D" w:rsidRPr="0017475E">
        <w:t xml:space="preserve">using the 10X Genomics chromium platform </w:t>
      </w:r>
      <w:r w:rsidR="00020241" w:rsidRPr="0017475E">
        <w:t>(</w:t>
      </w:r>
      <w:r w:rsidR="00020241" w:rsidRPr="0017475E">
        <w:rPr>
          <w:b/>
          <w:bCs/>
        </w:rPr>
        <w:t>Fig</w:t>
      </w:r>
      <w:r w:rsidR="004713FE" w:rsidRPr="0017475E">
        <w:rPr>
          <w:b/>
          <w:bCs/>
        </w:rPr>
        <w:t>.</w:t>
      </w:r>
      <w:r w:rsidR="00020241" w:rsidRPr="0017475E">
        <w:rPr>
          <w:b/>
          <w:bCs/>
        </w:rPr>
        <w:t xml:space="preserve"> 1</w:t>
      </w:r>
      <w:r w:rsidR="004713FE" w:rsidRPr="0017475E">
        <w:rPr>
          <w:b/>
          <w:bCs/>
        </w:rPr>
        <w:t>A</w:t>
      </w:r>
      <w:r w:rsidR="00020241" w:rsidRPr="0017475E">
        <w:t>)</w:t>
      </w:r>
      <w:r w:rsidR="003E6588" w:rsidRPr="0017475E">
        <w:t>.</w:t>
      </w:r>
      <w:r w:rsidR="002663AA" w:rsidRPr="0017475E">
        <w:t xml:space="preserve"> </w:t>
      </w:r>
      <w:r w:rsidR="003E6588" w:rsidRPr="0017475E">
        <w:t xml:space="preserve">We </w:t>
      </w:r>
      <w:r w:rsidR="007143F8" w:rsidRPr="0017475E">
        <w:t xml:space="preserve">studied </w:t>
      </w:r>
      <w:r w:rsidR="007C70CD" w:rsidRPr="0017475E">
        <w:t xml:space="preserve">6 </w:t>
      </w:r>
      <w:r w:rsidR="003E6588" w:rsidRPr="0017475E">
        <w:t>patients</w:t>
      </w:r>
      <w:r w:rsidR="009B49A1" w:rsidRPr="0017475E">
        <w:t xml:space="preserve"> </w:t>
      </w:r>
      <w:r w:rsidR="00221847" w:rsidRPr="0017475E">
        <w:t>with</w:t>
      </w:r>
      <w:r w:rsidR="009B49A1" w:rsidRPr="0017475E">
        <w:t xml:space="preserve"> </w:t>
      </w:r>
      <w:r w:rsidR="008444F1" w:rsidRPr="0017475E">
        <w:t xml:space="preserve">red cell transfusion-dependent </w:t>
      </w:r>
      <w:r w:rsidR="009B49A1" w:rsidRPr="0017475E">
        <w:t>DBA (age</w:t>
      </w:r>
      <w:r w:rsidR="002663AA" w:rsidRPr="0017475E">
        <w:t>d</w:t>
      </w:r>
      <w:r w:rsidR="009B49A1" w:rsidRPr="0017475E">
        <w:t xml:space="preserve"> 2-19y)</w:t>
      </w:r>
      <w:r w:rsidR="00841B59" w:rsidRPr="0017475E">
        <w:t xml:space="preserve"> </w:t>
      </w:r>
      <w:r w:rsidR="00B11044" w:rsidRPr="0017475E">
        <w:t xml:space="preserve">with </w:t>
      </w:r>
      <w:r w:rsidRPr="0017475E">
        <w:t xml:space="preserve">mutations in </w:t>
      </w:r>
      <w:r w:rsidR="00741A07" w:rsidRPr="0017475E">
        <w:t>3 of the 4</w:t>
      </w:r>
      <w:r w:rsidRPr="0017475E">
        <w:t xml:space="preserve"> most common DBA genes [</w:t>
      </w:r>
      <w:r w:rsidR="00293858" w:rsidRPr="0017475E">
        <w:rPr>
          <w:i/>
          <w:iCs/>
        </w:rPr>
        <w:t>RPS</w:t>
      </w:r>
      <w:r w:rsidRPr="0017475E">
        <w:rPr>
          <w:i/>
          <w:iCs/>
        </w:rPr>
        <w:t>19</w:t>
      </w:r>
      <w:r w:rsidRPr="0017475E">
        <w:t xml:space="preserve"> (</w:t>
      </w:r>
      <w:r w:rsidRPr="0017475E">
        <w:rPr>
          <w:i/>
          <w:iCs/>
        </w:rPr>
        <w:t>n=3</w:t>
      </w:r>
      <w:r w:rsidRPr="0017475E">
        <w:t xml:space="preserve">), </w:t>
      </w:r>
      <w:r w:rsidR="00293858" w:rsidRPr="0017475E">
        <w:rPr>
          <w:i/>
          <w:iCs/>
        </w:rPr>
        <w:t>RPL</w:t>
      </w:r>
      <w:r w:rsidRPr="0017475E">
        <w:rPr>
          <w:i/>
          <w:iCs/>
        </w:rPr>
        <w:t>11</w:t>
      </w:r>
      <w:r w:rsidRPr="0017475E">
        <w:t xml:space="preserve"> (</w:t>
      </w:r>
      <w:r w:rsidRPr="0017475E">
        <w:rPr>
          <w:i/>
          <w:iCs/>
        </w:rPr>
        <w:t>n=1</w:t>
      </w:r>
      <w:r w:rsidRPr="0017475E">
        <w:t>) and</w:t>
      </w:r>
      <w:r w:rsidRPr="0017475E">
        <w:rPr>
          <w:i/>
          <w:iCs/>
        </w:rPr>
        <w:t xml:space="preserve"> </w:t>
      </w:r>
      <w:r w:rsidR="00293858" w:rsidRPr="0017475E">
        <w:rPr>
          <w:i/>
          <w:iCs/>
        </w:rPr>
        <w:t>RPL</w:t>
      </w:r>
      <w:r w:rsidRPr="0017475E">
        <w:rPr>
          <w:i/>
          <w:iCs/>
        </w:rPr>
        <w:t>5</w:t>
      </w:r>
      <w:r w:rsidRPr="0017475E">
        <w:t xml:space="preserve"> (</w:t>
      </w:r>
      <w:r w:rsidRPr="0017475E">
        <w:rPr>
          <w:i/>
          <w:iCs/>
        </w:rPr>
        <w:t>n=2</w:t>
      </w:r>
      <w:r w:rsidRPr="0017475E">
        <w:t xml:space="preserve">)] </w:t>
      </w:r>
      <w:r w:rsidR="00837D3F" w:rsidRPr="0017475E">
        <w:t xml:space="preserve">and </w:t>
      </w:r>
      <w:r w:rsidR="00741A07" w:rsidRPr="0017475E">
        <w:t>3</w:t>
      </w:r>
      <w:r w:rsidR="00837D3F" w:rsidRPr="0017475E">
        <w:t xml:space="preserve"> healthy donors (aged 3-17y) </w:t>
      </w:r>
      <w:r w:rsidR="005777B2" w:rsidRPr="0017475E">
        <w:t>(</w:t>
      </w:r>
      <w:r w:rsidR="00091F73" w:rsidRPr="0017475E">
        <w:rPr>
          <w:b/>
          <w:bCs/>
        </w:rPr>
        <w:t>t</w:t>
      </w:r>
      <w:r w:rsidR="00F04A0F" w:rsidRPr="0017475E">
        <w:rPr>
          <w:b/>
          <w:bCs/>
        </w:rPr>
        <w:t>able S1</w:t>
      </w:r>
      <w:r w:rsidR="00F04A0F" w:rsidRPr="0017475E">
        <w:t>)</w:t>
      </w:r>
      <w:r w:rsidR="005B5971" w:rsidRPr="0017475E">
        <w:t xml:space="preserve">. </w:t>
      </w:r>
      <w:r w:rsidR="00212ABF" w:rsidRPr="0017475E">
        <w:t>High quality</w:t>
      </w:r>
      <w:r w:rsidR="005B5971" w:rsidRPr="0017475E">
        <w:t xml:space="preserve"> sequencing</w:t>
      </w:r>
      <w:r w:rsidR="00212ABF" w:rsidRPr="0017475E">
        <w:t xml:space="preserve"> data </w:t>
      </w:r>
      <w:r w:rsidR="003E6588" w:rsidRPr="0017475E">
        <w:t>was</w:t>
      </w:r>
      <w:r w:rsidR="00212ABF" w:rsidRPr="0017475E">
        <w:t xml:space="preserve"> </w:t>
      </w:r>
      <w:r w:rsidR="000F7B19" w:rsidRPr="0017475E">
        <w:t>obtained</w:t>
      </w:r>
      <w:r w:rsidR="00212ABF" w:rsidRPr="0017475E">
        <w:t xml:space="preserve"> for </w:t>
      </w:r>
      <w:r w:rsidR="002663AA" w:rsidRPr="0017475E">
        <w:t>all</w:t>
      </w:r>
      <w:r w:rsidR="00212ABF" w:rsidRPr="0017475E">
        <w:t xml:space="preserve"> donors </w:t>
      </w:r>
      <w:r w:rsidR="003D1B18" w:rsidRPr="0017475E">
        <w:t xml:space="preserve">and after </w:t>
      </w:r>
      <w:r w:rsidR="00DA46CF" w:rsidRPr="0017475E">
        <w:t>quality control</w:t>
      </w:r>
      <w:r w:rsidR="003D1B18" w:rsidRPr="0017475E">
        <w:t xml:space="preserve">, 41,415 </w:t>
      </w:r>
      <w:r w:rsidR="000C05AA" w:rsidRPr="0017475E">
        <w:t xml:space="preserve">of 45,888 </w:t>
      </w:r>
      <w:r w:rsidR="003D1B18" w:rsidRPr="0017475E">
        <w:t xml:space="preserve">HSPCs were carried forward for </w:t>
      </w:r>
      <w:r w:rsidR="000B1C20" w:rsidRPr="0017475E">
        <w:t>analysis</w:t>
      </w:r>
      <w:r w:rsidR="003D1B18" w:rsidRPr="0017475E">
        <w:t xml:space="preserve"> </w:t>
      </w:r>
      <w:r w:rsidR="00212ABF" w:rsidRPr="0017475E">
        <w:t>(</w:t>
      </w:r>
      <w:r w:rsidR="00091F73" w:rsidRPr="0017475E">
        <w:rPr>
          <w:b/>
          <w:bCs/>
        </w:rPr>
        <w:t>t</w:t>
      </w:r>
      <w:r w:rsidR="00212ABF" w:rsidRPr="0017475E">
        <w:rPr>
          <w:b/>
          <w:bCs/>
        </w:rPr>
        <w:t>able S</w:t>
      </w:r>
      <w:r w:rsidR="00F04A0F" w:rsidRPr="0017475E">
        <w:rPr>
          <w:b/>
          <w:bCs/>
        </w:rPr>
        <w:t>2</w:t>
      </w:r>
      <w:r w:rsidR="00212ABF" w:rsidRPr="0017475E">
        <w:t>)</w:t>
      </w:r>
      <w:r w:rsidR="000F645A" w:rsidRPr="0017475E">
        <w:t xml:space="preserve">. </w:t>
      </w:r>
      <w:r w:rsidR="000C05AA" w:rsidRPr="0017475E">
        <w:t>All cells were integrated and subjected to donor correction</w:t>
      </w:r>
      <w:r w:rsidR="000125F7" w:rsidRPr="0017475E">
        <w:t xml:space="preserve"> by Harmony</w:t>
      </w:r>
      <w:r w:rsidR="004F38A2" w:rsidRPr="0017475E">
        <w:fldChar w:fldCharType="begin" w:fldLock="1"/>
      </w:r>
      <w:r w:rsidR="00BE26A4" w:rsidRPr="0017475E">
        <w:instrText>ADDIN CSL_CITATION {"citationItems":[{"id":"ITEM-1","itemData":{"ISSN":"15487105","PMID":"31740819","abstract":"The emerging diversity of single-cell RNA-seq datasets allows for the full transcriptional characterization of cell types across a wide variety of biological and clinical conditions. However, it is challenging to analyze them together, particularly when datasets are assayed with different technologies, because biological and technical differences are interspersed. We present Harmony (https://github.com/immunogenomics/harmony), an algorithm that projects cells into a shared embedding in which cells group by cell type rather than dataset-specific conditions. Harmony simultaneously accounts for multiple experimental and biological factors. In six analyses, we demonstrate the superior performance of Harmony to previously published algorithms while requiring fewer computational resources. Harmony enables the integration of ~106 cells on a personal computer. We apply Harmony to peripheral blood mononuclear cells from datasets with large experimental differences, five studies of pancreatic islet cells, mouse embryogenesis datasets and the integration of scRNA-seq with spatial transcriptomics data.","author":[{"dropping-particle":"","family":"Korsunsky","given":"Ilya","non-dropping-particle":"","parse-names":false,"suffix":""},{"dropping-particle":"","family":"Millard","given":"Nghia","non-dropping-particle":"","parse-names":false,"suffix":""},{"dropping-particle":"","family":"Fan","given":"Jean","non-dropping-particle":"","parse-names":false,"suffix":""},{"dropping-particle":"","family":"Slowikowski","given":"Kamil","non-dropping-particle":"","parse-names":false,"suffix":""},{"dropping-particle":"","family":"Zhang","given":"Fan","non-dropping-particle":"","parse-names":false,"suffix":""},{"dropping-particle":"","family":"Wei","given":"Kevin","non-dropping-particle":"","parse-names":false,"suffix":""},{"dropping-particle":"","family":"Baglaenko","given":"Yuriy","non-dropping-particle":"","parse-names":false,"suffix":""},{"dropping-particle":"","family":"Brenner","given":"Michael","non-dropping-particle":"","parse-names":false,"suffix":""},{"dropping-particle":"","family":"Loh","given":"Po ru","non-dropping-particle":"","parse-names":false,"suffix":""},{"dropping-particle":"","family":"Raychaudhuri","given":"Soumya","non-dropping-particle":"","parse-names":false,"suffix":""}],"container-title":"Nature Methods","id":"ITEM-1","issued":{"date-parts":[["2019"]]},"title":"Fast, sensitive and accurate integration of single-cell data with Harmony","type":"article-journal"},"uris":["http://www.mendeley.com/documents/?uuid=075b5dd7-dad2-4a9a-aff1-f7f90b185c6e"]}],"mendeley":{"formattedCitation":"&lt;i&gt;(24)&lt;/i&gt;","plainTextFormattedCitation":"(24)","previouslyFormattedCitation":"&lt;i&gt;(24)&lt;/i&gt;"},"properties":{"noteIndex":0},"schema":"https://github.com/citation-style-language/schema/raw/master/csl-citation.json"}</w:instrText>
      </w:r>
      <w:r w:rsidR="004F38A2" w:rsidRPr="0017475E">
        <w:fldChar w:fldCharType="separate"/>
      </w:r>
      <w:r w:rsidR="00765400" w:rsidRPr="0017475E">
        <w:rPr>
          <w:i/>
          <w:noProof/>
        </w:rPr>
        <w:t>(24)</w:t>
      </w:r>
      <w:r w:rsidR="004F38A2" w:rsidRPr="0017475E">
        <w:fldChar w:fldCharType="end"/>
      </w:r>
      <w:r w:rsidR="00DA46CF" w:rsidRPr="0017475E">
        <w:t>. U</w:t>
      </w:r>
      <w:r w:rsidR="00437E7D" w:rsidRPr="0017475E">
        <w:t>nsupervised clustering</w:t>
      </w:r>
      <w:r w:rsidR="00212ABF" w:rsidRPr="0017475E">
        <w:t xml:space="preserve"> by </w:t>
      </w:r>
      <w:r w:rsidR="000F645A" w:rsidRPr="0017475E">
        <w:t xml:space="preserve">the </w:t>
      </w:r>
      <w:r w:rsidR="00D32A11" w:rsidRPr="0017475E">
        <w:t>Louvain</w:t>
      </w:r>
      <w:r w:rsidR="00437E7D" w:rsidRPr="0017475E">
        <w:t xml:space="preserve"> </w:t>
      </w:r>
      <w:r w:rsidR="000F645A" w:rsidRPr="0017475E">
        <w:t>method</w:t>
      </w:r>
      <w:r w:rsidR="00DA46CF" w:rsidRPr="0017475E">
        <w:t xml:space="preserve"> </w:t>
      </w:r>
      <w:r w:rsidR="000B1C20" w:rsidRPr="0017475E">
        <w:t>identif</w:t>
      </w:r>
      <w:r w:rsidRPr="0017475E">
        <w:t>ied</w:t>
      </w:r>
      <w:r w:rsidR="00C4129A" w:rsidRPr="0017475E">
        <w:t xml:space="preserve"> </w:t>
      </w:r>
      <w:r w:rsidR="0038562A" w:rsidRPr="0017475E">
        <w:t>19</w:t>
      </w:r>
      <w:r w:rsidR="003C4A74" w:rsidRPr="0017475E">
        <w:t xml:space="preserve"> </w:t>
      </w:r>
      <w:r w:rsidR="00955547" w:rsidRPr="0017475E">
        <w:t xml:space="preserve">distinct </w:t>
      </w:r>
      <w:r w:rsidR="00F04A0F" w:rsidRPr="0017475E">
        <w:t>clusters</w:t>
      </w:r>
      <w:r w:rsidR="00592EC7" w:rsidRPr="0017475E">
        <w:t xml:space="preserve"> (</w:t>
      </w:r>
      <w:r w:rsidR="00592EC7" w:rsidRPr="0017475E">
        <w:rPr>
          <w:b/>
          <w:bCs/>
        </w:rPr>
        <w:t>Fig</w:t>
      </w:r>
      <w:r w:rsidR="00747728" w:rsidRPr="0017475E">
        <w:rPr>
          <w:b/>
          <w:bCs/>
        </w:rPr>
        <w:t>.</w:t>
      </w:r>
      <w:r w:rsidR="007C70CD" w:rsidRPr="0017475E">
        <w:rPr>
          <w:b/>
          <w:bCs/>
        </w:rPr>
        <w:t xml:space="preserve"> </w:t>
      </w:r>
      <w:r w:rsidR="00592EC7" w:rsidRPr="0017475E">
        <w:rPr>
          <w:b/>
          <w:bCs/>
        </w:rPr>
        <w:t>1</w:t>
      </w:r>
      <w:r w:rsidR="004713FE" w:rsidRPr="0017475E">
        <w:rPr>
          <w:b/>
          <w:bCs/>
        </w:rPr>
        <w:t>B</w:t>
      </w:r>
      <w:r w:rsidR="00553F83" w:rsidRPr="0017475E">
        <w:rPr>
          <w:b/>
          <w:bCs/>
        </w:rPr>
        <w:t>;</w:t>
      </w:r>
      <w:r w:rsidR="00091F73" w:rsidRPr="0017475E">
        <w:rPr>
          <w:b/>
          <w:bCs/>
        </w:rPr>
        <w:t xml:space="preserve"> </w:t>
      </w:r>
      <w:r w:rsidR="00255E71" w:rsidRPr="0017475E">
        <w:rPr>
          <w:b/>
          <w:bCs/>
        </w:rPr>
        <w:t xml:space="preserve">fig. </w:t>
      </w:r>
      <w:r w:rsidR="00553F83" w:rsidRPr="0017475E">
        <w:rPr>
          <w:b/>
          <w:bCs/>
        </w:rPr>
        <w:t>S</w:t>
      </w:r>
      <w:r w:rsidR="000C05AA" w:rsidRPr="0017475E">
        <w:rPr>
          <w:b/>
          <w:bCs/>
        </w:rPr>
        <w:t>1</w:t>
      </w:r>
      <w:r w:rsidR="00553F83" w:rsidRPr="0017475E">
        <w:rPr>
          <w:b/>
          <w:bCs/>
        </w:rPr>
        <w:t xml:space="preserve">, </w:t>
      </w:r>
      <w:r w:rsidR="004713FE" w:rsidRPr="0017475E">
        <w:rPr>
          <w:b/>
          <w:bCs/>
        </w:rPr>
        <w:t>A</w:t>
      </w:r>
      <w:r w:rsidR="00553F83" w:rsidRPr="0017475E">
        <w:rPr>
          <w:b/>
          <w:bCs/>
        </w:rPr>
        <w:t xml:space="preserve"> and </w:t>
      </w:r>
      <w:r w:rsidR="004713FE" w:rsidRPr="0017475E">
        <w:rPr>
          <w:b/>
          <w:bCs/>
        </w:rPr>
        <w:t>B</w:t>
      </w:r>
      <w:r w:rsidR="00AF4010" w:rsidRPr="0017475E">
        <w:t>).</w:t>
      </w:r>
      <w:r w:rsidR="004F38A2" w:rsidRPr="0017475E">
        <w:t xml:space="preserve"> </w:t>
      </w:r>
      <w:r w:rsidR="00421BA4" w:rsidRPr="0017475E">
        <w:t>We used the top upregulated marker genes (</w:t>
      </w:r>
      <w:r w:rsidR="00553F83" w:rsidRPr="0017475E">
        <w:rPr>
          <w:b/>
          <w:bCs/>
        </w:rPr>
        <w:t>t</w:t>
      </w:r>
      <w:r w:rsidR="00421BA4" w:rsidRPr="0017475E">
        <w:rPr>
          <w:b/>
          <w:bCs/>
        </w:rPr>
        <w:t>able S3</w:t>
      </w:r>
      <w:r w:rsidR="00421BA4" w:rsidRPr="0017475E">
        <w:t xml:space="preserve">) to assign cell lineage </w:t>
      </w:r>
      <w:r w:rsidR="00BA3167" w:rsidRPr="0017475E">
        <w:t xml:space="preserve">identity </w:t>
      </w:r>
      <w:r w:rsidR="00421BA4" w:rsidRPr="0017475E">
        <w:t xml:space="preserve">to </w:t>
      </w:r>
      <w:r w:rsidR="004F38A2" w:rsidRPr="0017475E">
        <w:t>cluster</w:t>
      </w:r>
      <w:r w:rsidR="00120712" w:rsidRPr="0017475E">
        <w:t>s</w:t>
      </w:r>
      <w:r w:rsidR="00CA3F7C" w:rsidRPr="0017475E">
        <w:t xml:space="preserve"> </w:t>
      </w:r>
      <w:r w:rsidR="00421BA4" w:rsidRPr="0017475E">
        <w:t xml:space="preserve">and confirmed their fidelity by projecting </w:t>
      </w:r>
      <w:r w:rsidR="007C70CD" w:rsidRPr="0017475E">
        <w:t>marker genes</w:t>
      </w:r>
      <w:r w:rsidR="00120712" w:rsidRPr="0017475E">
        <w:t xml:space="preserve"> onto</w:t>
      </w:r>
      <w:r w:rsidR="00FE31DA" w:rsidRPr="0017475E">
        <w:t xml:space="preserve"> multiple published scRNAseq datasets </w:t>
      </w:r>
      <w:r w:rsidR="00B8195F" w:rsidRPr="0017475E">
        <w:t>related to hematopoiesis</w:t>
      </w:r>
      <w:r w:rsidR="00FE31DA" w:rsidRPr="0017475E">
        <w:fldChar w:fldCharType="begin" w:fldLock="1"/>
      </w:r>
      <w:r w:rsidR="00DE3743" w:rsidRPr="0017475E">
        <w:instrText>ADDIN CSL_CITATION {"citationItems":[{"id":"ITEM-1","itemData":{"DOI":"10.1038/s41586-019-1652-y","ISBN":"4158601916","ISSN":"0028-0836","abstract":"Definitive haematopoiesis in the fetal liver supports self-renewal and differentiation of haematopoietic stem cells and multipotent progenitors (HSC/MPPs) but remains poorly defined in humans. Here, using single-cell transcriptome profiling of approximately 140,000 liver and 74,000 skin, kidney and yolk sac cells, we identify the repertoire of human blood and immune cells during development. We infer differentiation trajectories from HSC/MPPs and evaluate the influence of the tissue microenvironment on blood and immune cell development. We reveal physiological erythropoiesis in fetal skin and the presence of mast cells, natural killer and innate lymphoid cell precursors in the yolk sac. We demonstrate a shift in the haemopoietic composition of fetal liver during gestation away from being predominantly erythroid, accompanied by a parallel change in differentiation potential of HSC/MPPs, which we functionally validate. Our integrated map of fetal liver haematopoiesis provides a blueprint for the study of paediatric blood and immune disorders, and a reference for harnessing the therapeutic potential of HSC/MPPs. Single-cell transcriptomic profiling of fetal liver, skin, kidney and yolk sac reveals the differentiation trajectories of human haematopoietic stem cells and multipotent progenitors, which are validated to produce an integrated map of fetal liver haematopoiesis.","author":[{"dropping-particle":"","family":"Popescu","given":"Dorin-Mirel","non-dropping-particle":"","parse-names":false,"suffix":""},{"dropping-particle":"","family":"Botting","given":"Rachel A.","non-dropping-particle":"","parse-names":false,"suffix":""},{"dropping-particle":"","family":"Stephenson","given":"Emily","non-dropping-particle":"","parse-names":false,"suffix":""},{"dropping-particle":"","family":"Green","given":"Kile","non-dropping-particle":"","parse-names":false,"suffix":""},{"dropping-particle":"","family":"Webb","given":"Simone","non-dropping-particle":"","parse-names":false,"suffix":""},{"dropping-particle":"","family":"Jardine","given":"Laura","non-dropping-particle":"","parse-names":false,"suffix":""},{"dropping-particle":"","family":"Calderbank","given":"Emily F.","non-dropping-particle":"","parse-names":false,"suffix":""},{"dropping-particle":"","family":"Polanski","given":"Krzysztof","non-dropping-particle":"","parse-names":false,"suffix":""},{"dropping-particle":"","family":"Goh","given":"Issac","non-dropping-particle":"","parse-names":false,"suffix":""},{"dropping-particle":"","family":"Efremova","given":"Mirjana","non-dropping-particle":"","parse-names":false,"suffix":""},{"dropping-particle":"","family":"Acres","given":"Meghan","non-dropping-particle":"","parse-names":false,"suffix":""},{"dropping-particle":"","family":"Maunder","given":"Daniel","non-dropping-particle":"","parse-names":false,"suffix":""},{"dropping-particle":"","family":"Vegh","given":"Peter","non-dropping-particle":"","parse-names":false,"suffix":""},{"dropping-particle":"","family":"Gitton","given":"Yorick","non-dropping-particle":"","parse-names":false,"suffix":""},{"dropping-particle":"","family":"Park","given":"Jong-Eun","non-dropping-particle":"","parse-names":false,"suffix":""},{"dropping-particle":"","family":"Vento-Tormo","given":"Roser","non-dropping-particle":"","parse-names":false,"suffix":""},{"dropping-particle":"","family":"Miao","given":"Zhichao","non-dropping-particle":"","parse-names":false,"suffix":""},{"dropping-particle":"","family":"Dixon","given":"David","non-dropping-particle":"","parse-names":false,"suffix":""},{"dropping-particle":"","family":"Rowell","given":"Rachel","non-dropping-particle":"","parse-names":false,"suffix":""},{"dropping-particle":"","family":"McDonald","given":"David","non-dropping-particle":"","parse-names":false,"suffix":""},{"dropping-particle":"","family":"Fletcher","given":"James","non-dropping-particle":"","parse-names":false,"suffix":""},{"dropping-particle":"","family":"Poyner","given":"Elizabeth","non-dropping-particle":"","parse-names":false,"suffix":""},{"dropping-particle":"","family":"Reynolds","given":"Gary","non-dropping-particle":"","parse-names":false,"suffix":""},{"dropping-particle":"","family":"Mather","given":"Michael","non-dropping-particle":"","parse-names":false,"suffix":""},{"dropping-particle":"","family":"Moldovan","given":"Corina","non-dropping-particle":"","parse-names":false,"suffix":""},{"dropping-particle":"","family":"Mamanova","given":"Lira","non-dropping-particle":"","parse-names":false,"suffix":""},{"dropping-particle":"","family":"Greig","given":"Frankie","non-dropping-particle":"","parse-names":false,"suffix":""},{"dropping-particle":"","family":"Young","given":"Matthew D.","non-dropping-particle":"","parse-names":false,"suffix":""},{"dropping-particle":"","family":"Meyer","given":"Kerstin B.","non-dropping-particle":"","parse-names":false,"suffix":""},{"dropping-particle":"","family":"Lisgo","given":"Steven","non-dropping-particle":"","parse-names":false,"suffix":""},{"dropping-particle":"","family":"Bacardit","given":"Jaume","non-dropping-particle":"","parse-names":false,"suffix":""},{"dropping-particle":"","family":"Fuller","given":"Andrew","non-dropping-particle":"","parse-names":false,"suffix":""},{"dropping-particle":"","family":"Millar","given":"Ben","non-dropping-particle":"","parse-names":false,"suffix":""},{"dropping-particle":"","family":"Innes","given":"Barbara","non-dropping-particle":"","parse-names":false,"suffix":""},{"dropping-particle":"","family":"Lindsay","given":"Susan","non-dropping-particle":"","parse-names":false,"suffix":""},{"dropping-particle":"","family":"Stubbington","given":"Michael J. T.","non-dropping-particle":"","parse-names":false,"suffix":""},{"dropping-particle":"","family":"Kowalczyk","given":"Monika S.","non-dropping-particle":"","parse-names":false,"suffix":""},{"dropping-particle":"","family":"Li","given":"Bo","non-dropping-particle":"","parse-names":false,"suffix":""},{"dropping-particle":"","family":"Ashenberg","given":"Orr","non-dropping-particle":"","parse-names":false,"suffix":""},{"dropping-particle":"","family":"Tabaka","given":"Marcin","non-dropping-particle":"","parse-names":false,"suffix":""},{"dropping-particle":"","family":"Dionne","given":"Danielle","non-dropping-particle":"","parse-names":false,"suffix":""},{"dropping-particle":"","family":"Tickle","given":"Timothy L.","non-dropping-particle":"","parse-names":false,"suffix":""},{"dropping-particle":"","family":"Slyper","given":"Michal","non-dropping-particle":"","parse-names":false,"suffix":""},{"dropping-particle":"","family":"Rozenblatt-Rosen","given":"Orit","non-dropping-particle":"","parse-names":false,"suffix":""},{"dropping-particle":"","family":"Filby","given":"Andrew","non-dropping-particle":"","parse-names":false,"suffix":""},{"dropping-particle":"","family":"Carey","given":"Peter","non-dropping-particle":"","parse-names":false,"suffix":""},{"dropping-particle":"","family":"Villani","given":"Alexandra-Chloé","non-dropping-particle":"","parse-names":false,"suffix":""},{"dropping-particle":"","family":"Roy","given":"Anindita","non-dropping-particle":"","parse-names":false,"suffix":""},{"dropping-particle":"","family":"Regev","given":"Aviv","non-dropping-particle":"","parse-names":false,"suffix":""},{"dropping-particle":"","family":"Chédotal","given":"Alain","non-dropping-particle":"","parse-names":false,"suffix":""},{"dropping-particle":"","family":"Roberts","given":"Irene","non-dropping-particle":"","parse-names":false,"suffix":""},{"dropping-particle":"","family":"Göttgens","given":"Berthold","non-dropping-particle":"","parse-names":false,"suffix":""},{"dropping-particle":"","family":"Behjati","given":"Sam","non-dropping-particle":"","parse-names":false,"suffix":""},{"dropping-particle":"","family":"Laurenti","given":"Elisa","non-dropping-particle":"","parse-names":false,"suffix":""},{"dropping-particle":"","family":"Teichmann","given":"Sarah A.","non-dropping-particle":"","parse-names":false,"suffix":""},{"dropping-particle":"","family":"Haniffa","given":"Muzlifah","non-dropping-particle":"","parse-names":false,"suffix":""}],"container-title":"Nature","id":"ITEM-1","issued":{"date-parts":[["2019"]]},"number-of-pages":"1-7","title":"Decoding human fetal liver haematopoiesis","type":"book"},"uris":["http://www.mendeley.com/documents/?uuid=d18d6b63-3d4e-4372-a3c4-1d2de73a0408","http://www.mendeley.com/documents/?uuid=0014e626-e06e-4ff9-a8b7-925d18a25548"]},{"id":"ITEM-2","itemData":{"DOI":"10.1038/ncb3493","ISBN":"1476-4679 (Electronic)\r1465-7392 (Linking)","PMID":"28319093","abstract":"Blood formation is believed to occur through stepwise progression of haematopoietic stem cells (HSCs) following a tree-like hierarchy of oligo-, bi- and unipotent progenitors. However, this model is based on the analysis of predefined flow-sorted cell populations. Here we integrated flow cytometric, transcriptomic and functional data at single-cell resolution to quantitatively map early differentiation of human HSCs towards lineage commitment. During homeostasis, individual HSCs gradually acquire lineage biases along multiple directions without passing through discrete hierarchically organized progenitor populations. Instead, unilineage-restricted cells emerge directly from a 'continuum of low-primed undifferentiated haematopoietic stem and progenitor cells' (CLOUD-HSPCs). Distinct gene expression modules operate in a combinatorial manner to control stemness, early lineage priming and the subsequent progression into all major branches of haematopoiesis. These data reveal a continuous landscape of human steady-state haematopoiesis downstream of HSCs and provide a basis for the understanding of haematopoietic malignancies.","author":[{"dropping-particle":"","family":"Velten","given":"L","non-dropping-particle":"","parse-names":false,"suffix":""},{"dropping-particle":"","family":"Haas","given":"S F","non-dropping-particle":"","parse-names":false,"suffix":""},{"dropping-particle":"","family":"Raffel","given":"S","non-dropping-particle":"","parse-names":false,"suffix":""},{"dropping-particle":"","family":"Blaszkiewicz","given":"S","non-dropping-particle":"","parse-names":false,"suffix":""},{"dropping-particle":"","family":"Islam","given":"S","non-dropping-particle":"","parse-names":false,"suffix":""},{"dropping-particle":"","family":"Hennig","given":"B P","non-dropping-particle":"","parse-names":false,"suffix":""},{"dropping-particle":"","family":"Hirche","given":"C","non-dropping-particle":"","parse-names":false,"suffix":""},{"dropping-particle":"","family":"Lutz","given":"C","non-dropping-particle":"","parse-names":false,"suffix":""},{"dropping-particle":"","family":"Buss","given":"E C","non-dropping-particle":"","parse-names":false,"suffix":""},{"dropping-particle":"","family":"Nowak","given":"D","non-dropping-particle":"","parse-names":false,"suffix":""},{"dropping-particle":"","family":"Boch","given":"T","non-dropping-particle":"","parse-names":false,"suffix":""},{"dropping-particle":"","family":"Hofmann","given":"W K","non-dropping-particle":"","parse-names":false,"suffix":""},{"dropping-particle":"","family":"Ho","given":"A D","non-dropping-particle":"","parse-names":false,"suffix":""},{"dropping-particle":"","family":"Huber","given":"W","non-dropping-particle":"","parse-names":false,"suffix":""},{"dropping-particle":"","family":"Trumpp","given":"A","non-dropping-particle":"","parse-names":false,"suffix":""},{"dropping-particle":"","family":"Essers","given":"M A","non-dropping-particle":"","parse-names":false,"suffix":""},{"dropping-particle":"","family":"Steinmetz","given":"L M","non-dropping-particle":"","parse-names":false,"suffix":""}],"container-title":"Nat Cell Biol","edition":"2017/03/21","id":"ITEM-2","issue":"4","issued":{"date-parts":[["2017"]]},"note":"Velten, Lars\nHaas, Simon F\nRaffel, Simon\nBlaszkiewicz, Sandra\nIslam, Saiful\nHennig, Bianca P\nHirche, Christoph\nLutz, Christoph\nBuss, Eike C\nNowak, Daniel\nBoch, Tobias\nHofmann, Wolf-Karsten\nHo, Anthony D\nHuber, Wolfgang\nTrumpp, Andreas\nEssers, Marieke A G\nSteinmetz, Lars M\neng\nP01 HG000205/HG/NHGRI NIH HHS/\nResearch Support, N.I.H., Extramural\nResearch Support, Non-U.S. Gov't\nEngland\nNat Cell Biol. 2017 Apr;19(4):271-281. doi: 10.1038/ncb3493. Epub 2017 Mar 20.","page":"271-281","title":"Human haematopoietic stem cell lineage commitment is a continuous process","type":"article-journal","volume":"19"},"uris":["http://www.mendeley.com/documents/?uuid=92043c41-671e-47f1-84aa-d4ae3a5c97db","http://www.mendeley.com/documents/?uuid=ce7a0be5-4f34-490e-932a-44bdfa981d5b"]},{"id":"ITEM-3","itemData":{"ISSN":"10959203","PMID":"27124452","abstract":"To explore the distinct genotypic and phenotypic states of melanoma tumors, we applied single-cell RNA sequencing (RNA-seq) to 4645 single cells isolated from 19 patients, profiling malignant, immune, stromal, and endothelial cells. Malignant cells within the same tumor displayed transcriptional heterogeneity associated with the cell cycle, spatial context, and a drug-resistance program. In particular, all tumors harbored malignant cells from two distinct transcriptional cell states, such that tumors characterized by high levels of the MITF transcription factor also contained cells with low MITF and elevated levels of the AXL kinase. Single-cell analyses suggested distinct tumor microenvironmental patterns, including cell-to-cell interactions. Analysis of tumor-infiltrating T cells revealed exhaustion programs, their connection to Tcell activation and clonal expansion, and their variability across patients. Overall, we begin to unravel the cellular ecosystem of tumors and how single-cell genomics offers insights with implications for both targeted and immune therapies.","author":[{"dropping-particle":"","family":"Tirosh","given":"Itay","non-dropping-particle":"","parse-names":false,"suffix":""},{"dropping-particle":"","family":"Izar","given":"Benjamin","non-dropping-particle":"","parse-names":false,"suffix":""},{"dropping-particle":"","family":"Prakadan","given":"Sanjay M.","non-dropping-particle":"","parse-names":false,"suffix":""},{"dropping-particle":"","family":"Wadsworth","given":"Marc H.","non-dropping-particle":"","parse-names":false,"suffix":""},{"dropping-particle":"","family":"Treacy","given":"Daniel","non-dropping-particle":"","parse-names":false,"suffix":""},{"dropping-particle":"","family":"Trombetta","given":"John J.","non-dropping-particle":"","parse-names":false,"suffix":""},{"dropping-particle":"","family":"Rotem","given":"Asaf","non-dropping-particle":"","parse-names":false,"suffix":""},{"dropping-particle":"","family":"Rodman","given":"Christopher","non-dropping-particle":"","parse-names":false,"suffix":""},{"dropping-particle":"","family":"Lian","given":"Christine","non-dropping-particle":"","parse-names":false,"suffix":""},{"dropping-particle":"","family":"Murphy","given":"George","non-dropping-particle":"","parse-names":false,"suffix":""},{"dropping-particle":"","family":"Fallahi-Sichani","given":"Mohammad","non-dropping-particle":"","parse-names":false,"suffix":""},{"dropping-particle":"","family":"Dutton-Regester","given":"Ken","non-dropping-particle":"","parse-names":false,"suffix":""},{"dropping-particle":"","family":"Lin","given":"Jia Ren","non-dropping-particle":"","parse-names":false,"suffix":""},{"dropping-particle":"","family":"Cohen","given":"Ofir","non-dropping-particle":"","parse-names":false,"suffix":""},{"dropping-particle":"","family":"Shah","given":"Parin","non-dropping-particle":"","parse-names":false,"suffix":""},{"dropping-particle":"","family":"Lu","given":"Diana","non-dropping-particle":"","parse-names":false,"suffix":""},{"dropping-particle":"","family":"Genshaft","given":"Alex S.","non-dropping-particle":"","parse-names":false,"suffix":""},{"dropping-particle":"","family":"Hughes","given":"Travis K.","non-dropping-particle":"","parse-names":false,"suffix":""},{"dropping-particle":"","family":"Ziegler","given":"Carly G.K.","non-dropping-particle":"","parse-names":false,"suffix":""},{"dropping-particle":"","family":"Kazer","given":"Samuel W.","non-dropping-particle":"","parse-names":false,"suffix":""},{"dropping-particle":"","family":"Gaillard","given":"Aleth","non-dropping-particle":"","parse-names":false,"suffix":""},{"dropping-particle":"","family":"Kolb","given":"Kellie E.","non-dropping-particle":"","parse-names":false,"suffix":""},{"dropping-particle":"","family":"Villani","given":"Alexandra Chloé","non-dropping-particle":"","parse-names":false,"suffix":""},{"dropping-particle":"","family":"Johannessen","given":"Cory M.","non-dropping-particle":"","parse-names":false,"suffix":""},{"dropping-particle":"","family":"Andreev","given":"Aleksandr Y.","non-dropping-particle":"","parse-names":false,"suffix":""},{"dropping-particle":"","family":"Allen","given":"Eliezer M.","non-dropping-particle":"Van","parse-names":false,"suffix":""},{"dropping-particle":"","family":"Bertagnolli","given":"Monica","non-dropping-particle":"","parse-names":false,"suffix":""},{"dropping-particle":"","family":"Sorger","given":"Peter K.","non-dropping-particle":"","parse-names":false,"suffix":""},{"dropping-particle":"","family":"Sullivan","given":"Ryan J.","non-dropping-particle":"","parse-names":false,"suffix":""},{"dropping-particle":"","family":"Flaherty","given":"Keith T.","non-dropping-particle":"","parse-names":false,"suffix":""},{"dropping-particle":"","family":"Frederick","given":"Dennie T.","non-dropping-particle":"","parse-names":false,"suffix":""},{"dropping-particle":"","family":"Jané-Valbuena","given":"Judit","non-dropping-particle":"","parse-names":false,"suffix":""},{"dropping-particle":"","family":"Yoon","given":"Charles H.","non-dropping-particle":"","parse-names":false,"suffix":""},{"dropping-particle":"","family":"Rozenblatt-Rosen","given":"Orit","non-dropping-particle":"","parse-names":false,"suffix":""},{"dropping-particle":"","family":"Shalek","given":"Alex K.","non-dropping-particle":"","parse-names":false,"suffix":""},{"dropping-particle":"","family":"Regev","given":"Aviv","non-dropping-particle":"","parse-names":false,"suffix":""},{"dropping-particle":"","family":"Garraway","given":"Levi A.","non-dropping-particle":"","parse-names":false,"suffix":""}],"container-title":"Science","id":"ITEM-3","issued":{"date-parts":[["2016"]]},"title":"Dissecting the multicellular ecosystem of metastatic melanoma by single-cell RNA-seq","type":"article-journal"},"uris":["http://www.mendeley.com/documents/?uuid=83f0cd6e-cf02-4436-b777-00ac261800f8","http://www.mendeley.com/documents/?uuid=50c5f5c8-a8eb-4b3f-bd64-e2d2c476f7ac"]},{"id":"ITEM-4","itemData":{"DOI":"10.1038/ni.3412","ISSN":"15292916","abstract":"© 2016 Nature America, Inc. According to current models of hematopoiesis, lymphoid-primed multi-potent progenitors (LMPPs) (Lin - Sca-1 + c-Kit + CD34 + Flt3 hi) and common myeloid progenitors (CMPs) (Lin - Sca-1 + c-Kit + CD34 + CD41 hi) establish an early branch point for separate lineage-commitment pathways from hematopoietic stem cells, with the notable exception that both pathways are proposed to generate all myeloid innate immune cell types through the same myeloid-restricted pre-granulocyte-macrophage progenitor (pre-GM) (Lin - Sca-1 - c-Kit + CD41 - FcγRII/III - CD150 - CD105 -). By single-cell transcriptome profiling of pre-GMs, we identified distinct myeloid differentiation pathways: a pathway expressing the gene encoding the transcription factor GATA-1 generated mast cells, eosinophils, megakaryocytes and erythroid cells, and a pathway lacking expression of that gene generated monocytes, neutrophils and lymphocytes. These results identify an early hematopoietic-lineage bifurcation that separates the myeloid lineages before their segregation from other hematopoietic-lineage potential.","author":[{"dropping-particle":"","family":"Drissen","given":"Roy","non-dropping-particle":"","parse-names":false,"suffix":""},{"dropping-particle":"","family":"Buza-Vidas","given":"Natalija","non-dropping-particle":"","parse-names":false,"suffix":""},{"dropping-particle":"","family":"Woll","given":"Petter","non-dropping-particle":"","parse-names":false,"suffix":""},{"dropping-particle":"","family":"Thongjuea","given":"Supat","non-dropping-particle":"","parse-names":false,"suffix":""},{"dropping-particle":"","family":"Gambardella","given":"Adriana","non-dropping-particle":"","parse-names":false,"suffix":""},{"dropping-particle":"","family":"Giustacchini","given":"Alice","non-dropping-particle":"","parse-names":false,"suffix":""},{"dropping-particle":"","family":"Mancini","given":"Elena","non-dropping-particle":"","parse-names":false,"suffix":""},{"dropping-particle":"","family":"Zriwil","given":"Alya","non-dropping-particle":"","parse-names":false,"suffix":""},{"dropping-particle":"","family":"Lutteropp","given":"Michael","non-dropping-particle":"","parse-names":false,"suffix":""},{"dropping-particle":"","family":"Grover","given":"Amit","non-dropping-particle":"","parse-names":false,"suffix":""},{"dropping-particle":"","family":"Mead","given":"Adam","non-dropping-particle":"","parse-names":false,"suffix":""},{"dropping-particle":"","family":"Sitnicka","given":"Ewa","non-dropping-particle":"","parse-names":false,"suffix":""},{"dropping-particle":"","family":"Jacobsen","given":"Sten Eirik W.","non-dropping-particle":"","parse-names":false,"suffix":""},{"dropping-particle":"","family":"Nerlov","given":"Claus","non-dropping-particle":"","parse-names":false,"suffix":""}],"container-title":"Nature Immunology","id":"ITEM-4","issue":"6","issued":{"date-parts":[["2016","5","19"]]},"page":"666-676","publisher":"Nature Publishing Group","title":"Distinct myeloid progenitor-differentiation pathways identified through single-cell RNA sequencing","type":"article-journal","volume":"17"},"uris":["http://www.mendeley.com/documents/?uuid=bdf8ca5c-f079-31d1-8d0d-7c2bf09af06e","http://www.mendeley.com/documents/?uuid=62b2fd72-db0a-4897-8ad9-0bafd2e7af5d"]},{"id":"ITEM-5","itemData":{"ISSN":"20411723","abstract":"Single-cell transcriptomic assays have enabled the de novo reconstruction of lineage differentiation trajectories, along with the characterization of cellular heterogeneity and state transitions. Several methods have been developed for reconstructing developmental trajectories from single-cell transcriptomic data, but efforts on analyzing single-cell epigenomic data and on trajectory visualization remain limited. Here we present STREAM, an interactive pipeline capable of disentangling and visualizing complex branching trajectories from both single-cell transcriptomic and epigenomic data. We have tested STREAM on several synthetic and real datasets generated with different single-cell technologies. We further demonstrate its utility for understanding myoblast differentiation and disentangling known heterogeneity in hematopoiesis for different organisms. STREAM is an open-source software package.","author":[{"dropping-particle":"","family":"Chen","given":"Huidong","non-dropping-particle":"","parse-names":false,"suffix":""},{"dropping-particle":"","family":"Albergante","given":"Luca","non-dropping-particle":"","parse-names":false,"suffix":""},{"dropping-particle":"","family":"Hsu","given":"Jonathan Y.","non-dropping-particle":"","parse-names":false,"suffix":""},{"dropping-particle":"","family":"Lareau","given":"Caleb A.","non-dropping-particle":"","parse-names":false,"suffix":""},{"dropping-particle":"","family":"Bosco","given":"Giosuè","non-dropping-particle":"Lo","parse-names":false,"suffix":""},{"dropping-particle":"","family":"Guan","given":"Jihong","non-dropping-particle":"","parse-names":false,"suffix":""},{"dropping-particle":"","family":"Zhou","given":"Shuigeng","non-dropping-particle":"","parse-names":false,"suffix":""},{"dropping-particle":"","family":"Gorban","given":"Alexander N.","non-dropping-particle":"","parse-names":false,"suffix":""},{"dropping-particle":"","family":"Bauer","given":"Daniel E.","non-dropping-particle":"","parse-names":false,"suffix":""},{"dropping-particle":"","family":"Aryee","given":"Martin J.","non-dropping-particle":"","parse-names":false,"suffix":""},{"dropping-particle":"","family":"Langenau","given":"David M.","non-dropping-particle":"","parse-names":false,"suffix":""},{"dropping-particle":"","family":"Zinovyev","given":"Andrei","non-dropping-particle":"","parse-names":false,"suffix":""},{"dropping-particle":"","family":"Buenrostro","given":"Jason D.","non-dropping-particle":"","parse-names":false,"suffix":""},{"dropping-particle":"","family":"Yuan","given":"Guo Cheng","non-dropping-particle":"","parse-names":false,"suffix":""},{"dropping-particle":"","family":"Pinello","given":"Luca","non-dropping-particle":"","parse-names":false,"suffix":""}],"container-title":"Nature Communications","id":"ITEM-5","issue":"1","issued":{"date-parts":[["2019","12","1"]]},"publisher":"Nature Publishing Group","title":"Single-cell trajectories reconstruction, exploration and mapping of omics data with STREAM","type":"article-journal","volume":"10"},"uris":["http://www.mendeley.com/documents/?uuid=96c7806e-dee6-3788-996d-2101afec1350"]}],"mendeley":{"formattedCitation":"&lt;i&gt;(25–29)&lt;/i&gt;","plainTextFormattedCitation":"(25–29)","previouslyFormattedCitation":"&lt;i&gt;(25–29)&lt;/i&gt;"},"properties":{"noteIndex":0},"schema":"https://github.com/citation-style-language/schema/raw/master/csl-citation.json"}</w:instrText>
      </w:r>
      <w:r w:rsidR="00FE31DA" w:rsidRPr="0017475E">
        <w:fldChar w:fldCharType="separate"/>
      </w:r>
      <w:r w:rsidR="00765400" w:rsidRPr="0017475E">
        <w:rPr>
          <w:i/>
          <w:noProof/>
        </w:rPr>
        <w:t>(25–29)</w:t>
      </w:r>
      <w:r w:rsidR="00FE31DA" w:rsidRPr="0017475E">
        <w:fldChar w:fldCharType="end"/>
      </w:r>
      <w:r w:rsidR="00FE31DA" w:rsidRPr="0017475E">
        <w:t xml:space="preserve"> (</w:t>
      </w:r>
      <w:r w:rsidR="00553F83" w:rsidRPr="0017475E">
        <w:rPr>
          <w:b/>
          <w:bCs/>
        </w:rPr>
        <w:t>f</w:t>
      </w:r>
      <w:r w:rsidR="00FE31DA" w:rsidRPr="0017475E">
        <w:rPr>
          <w:b/>
          <w:bCs/>
        </w:rPr>
        <w:t>ig</w:t>
      </w:r>
      <w:r w:rsidR="004713FE" w:rsidRPr="0017475E">
        <w:rPr>
          <w:b/>
          <w:bCs/>
        </w:rPr>
        <w:t>.</w:t>
      </w:r>
      <w:r w:rsidR="00FE31DA" w:rsidRPr="0017475E">
        <w:rPr>
          <w:b/>
          <w:bCs/>
        </w:rPr>
        <w:t xml:space="preserve"> S1</w:t>
      </w:r>
      <w:r w:rsidR="004713FE" w:rsidRPr="0017475E">
        <w:rPr>
          <w:b/>
          <w:bCs/>
        </w:rPr>
        <w:t>C</w:t>
      </w:r>
      <w:r w:rsidR="00FE31DA" w:rsidRPr="0017475E">
        <w:t xml:space="preserve">). </w:t>
      </w:r>
      <w:r w:rsidR="00CA3F7C" w:rsidRPr="0017475E">
        <w:t xml:space="preserve">Cell type annotation was </w:t>
      </w:r>
      <w:r w:rsidR="00421BA4" w:rsidRPr="0017475E">
        <w:t xml:space="preserve">further </w:t>
      </w:r>
      <w:r w:rsidR="00CA3F7C" w:rsidRPr="0017475E">
        <w:t>verified</w:t>
      </w:r>
      <w:r w:rsidR="00421BA4" w:rsidRPr="0017475E">
        <w:t xml:space="preserve"> </w:t>
      </w:r>
      <w:r w:rsidR="00CA3F7C" w:rsidRPr="0017475E">
        <w:t>by calculating lineage gene scores</w:t>
      </w:r>
      <w:r w:rsidR="001A0F0C" w:rsidRPr="0017475E">
        <w:t xml:space="preserve"> </w:t>
      </w:r>
      <w:r w:rsidR="00CA3F7C" w:rsidRPr="0017475E">
        <w:t>using</w:t>
      </w:r>
      <w:r w:rsidR="00301CEF" w:rsidRPr="0017475E">
        <w:t xml:space="preserve"> </w:t>
      </w:r>
      <w:r w:rsidR="001A0F0C" w:rsidRPr="0017475E">
        <w:t>6</w:t>
      </w:r>
      <w:r w:rsidR="0008119C" w:rsidRPr="0017475E">
        <w:t xml:space="preserve"> </w:t>
      </w:r>
      <w:r w:rsidR="003A5E2E" w:rsidRPr="0017475E">
        <w:t>novel</w:t>
      </w:r>
      <w:r w:rsidR="00301CEF" w:rsidRPr="0017475E">
        <w:t xml:space="preserve"> </w:t>
      </w:r>
      <w:r w:rsidR="003A5E2E" w:rsidRPr="0017475E">
        <w:t>gene sets</w:t>
      </w:r>
      <w:r w:rsidR="00B36A0A" w:rsidRPr="0017475E">
        <w:rPr>
          <w:rFonts w:eastAsia="MS Mincho"/>
        </w:rPr>
        <w:t xml:space="preserve"> </w:t>
      </w:r>
      <w:r w:rsidR="000F7B19" w:rsidRPr="0017475E">
        <w:rPr>
          <w:rFonts w:eastAsia="MS Mincho"/>
        </w:rPr>
        <w:t>comprising</w:t>
      </w:r>
      <w:r w:rsidR="00BB7CE8" w:rsidRPr="0017475E">
        <w:rPr>
          <w:rFonts w:eastAsia="MS Mincho"/>
        </w:rPr>
        <w:t xml:space="preserve"> </w:t>
      </w:r>
      <w:r w:rsidR="007A7ADC" w:rsidRPr="0017475E">
        <w:rPr>
          <w:rFonts w:eastAsia="MS Mincho"/>
        </w:rPr>
        <w:t xml:space="preserve">highly lineage-specific </w:t>
      </w:r>
      <w:r w:rsidR="00E650F4" w:rsidRPr="0017475E">
        <w:rPr>
          <w:rFonts w:eastAsia="MS Mincho"/>
        </w:rPr>
        <w:t>canonical markers</w:t>
      </w:r>
      <w:r w:rsidR="00CA3F7C" w:rsidRPr="0017475E">
        <w:rPr>
          <w:rFonts w:eastAsia="MS Mincho"/>
        </w:rPr>
        <w:fldChar w:fldCharType="begin" w:fldLock="1"/>
      </w:r>
      <w:r w:rsidR="000E70E0" w:rsidRPr="0017475E">
        <w:rPr>
          <w:rFonts w:eastAsia="MS Mincho"/>
        </w:rPr>
        <w:instrText>ADDIN CSL_CITATION {"citationItems":[{"id":"ITEM-1","itemData":{"ISSN":"10974172","abstract":"Human hematopoiesis involves cellular differentiation of multipotent cells into progressively more lineage-restricted states. While the chromatin accessibility landscape of this process has been explored in defined populations, single-cell regulatory variation has been hidden by ensemble averaging. We collected single-cell chromatin accessibility profiles across 10 populations of immunophenotypically defined human hematopoietic cell types and constructed a chromatin accessibility landscape of human hematopoiesis to characterize differentiation trajectories. We find variation consistent with lineage bias toward different developmental branches in multipotent cell types. We observe heterogeneity within common myeloid progenitors (CMPs) and granulocyte-macrophage progenitors (GMPs) and develop a strategy to partition GMPs along their differentiation trajectory. Furthermore, we integrated single-cell RNA sequencing (scRNA-seq) data to associate transcription factors to chromatin accessibility changes and regulatory elements to target genes through correlations of expression and regulatory element accessibility. Overall, this work provides a framework for integrative exploration of complex regulatory dynamics in a primary human tissue at single-cell resolution. Integrative analysis of single-cell transcriptomics and chromatin accessibility provides insights into regulatory features and dynamics in human hematopoiesis.","author":[{"dropping-particle":"","family":"Buenrostro","given":"Jason D.","non-dropping-particle":"","parse-names":false,"suffix":""},{"dropping-particle":"","family":"Corces","given":"M. Ryan","non-dropping-particle":"","parse-names":false,"suffix":""},{"dropping-particle":"","family":"Lareau","given":"Caleb A.","non-dropping-particle":"","parse-names":false,"suffix":""},{"dropping-particle":"","family":"Wu","given":"Beijing","non-dropping-particle":"","parse-names":false,"suffix":""},{"dropping-particle":"","family":"Schep","given":"Alicia N.","non-dropping-particle":"","parse-names":false,"suffix":""},{"dropping-particle":"","family":"Aryee","given":"Martin J.","non-dropping-particle":"","parse-names":false,"suffix":""},{"dropping-particle":"","family":"Majeti","given":"Ravindra","non-dropping-particle":"","parse-names":false,"suffix":""},{"dropping-particle":"","family":"Chang","given":"Howard Y.","non-dropping-particle":"","parse-names":false,"suffix":""},{"dropping-particle":"","family":"Greenleaf","given":"William J.","non-dropping-particle":"","parse-names":false,"suffix":""}],"container-title":"Cell","id":"ITEM-1","issue":"6","issued":{"date-parts":[["2018"]]},"title":"Integrated Single-Cell Analysis Maps the Continuous Regulatory Landscape of Human Hematopoietic Differentiation","type":"article-journal","volume":"173"},"uris":["http://www.mendeley.com/documents/?uuid=fcd77553-5544-41fa-8599-2c32fbeb3ee8","http://www.mendeley.com/documents/?uuid=efd72df3-cc69-4a94-8706-47029be04e4a"]},{"id":"ITEM-2","itemData":{"DOI":"10.1016/j.molcel.2020.04.008","ISSN":"10974164","abstract":"Myelofibrosis (MF) is characterized by increased numbers of morphologically abnormal megakaryocytes (Mks). Single-cell RNA sequencing of &gt;120,000 hematopoietic stem and progenitor cells demonstrated Mk-biased hematopoiesis across clinical and molecular MF subgroups. Mk progenitors were heterogeneous, with distinct expression of inflammatory mediators. Aberrant surface G6B expression on MF stem and progenitors could allow selective immunotherapeutic targeting of the MF clone.","author":[{"dropping-particle":"","family":"Psaila","given":"Bethan","non-dropping-particle":"","parse-names":false,"suffix":""},{"dropping-particle":"","family":"Wang","given":"Guanlin","non-dropping-particle":"","parse-names":false,"suffix":""},{"dropping-particle":"","family":"Rodriguez-Meira","given":"Alba","non-dropping-particle":"","parse-names":false,"suffix":""},{"dropping-particle":"","family":"Li","given":"Rong","non-dropping-particle":"","parse-names":false,"suffix":""},{"dropping-particle":"","family":"Heuston","given":"Elisabeth F.","non-dropping-particle":"","parse-names":false,"suffix":""},{"dropping-particle":"","family":"Murphy","given":"Lauren","non-dropping-particle":"","parse-names":false,"suffix":""},{"dropping-particle":"","family":"Yee","given":"Daniel","non-dropping-particle":"","parse-names":false,"suffix":""},{"dropping-particle":"","family":"Hitchcock","given":"Ian S.","non-dropping-particle":"","parse-names":false,"suffix":""},{"dropping-particle":"","family":"Sousos","given":"Nikolaos","non-dropping-particle":"","parse-names":false,"suffix":""},{"dropping-particle":"","family":"O'Sullivan","given":"Jennifer","non-dropping-particle":"","parse-names":false,"suffix":""},{"dropping-particle":"","family":"Anderson","given":"Stacie","non-dropping-particle":"","parse-names":false,"suffix":""},{"dropping-particle":"","family":"Senis","given":"Yotis A.","non-dropping-particle":"","parse-names":false,"suffix":""},{"dropping-particle":"","family":"Weinberg","given":"Olga K.","non-dropping-particle":"","parse-names":false,"suffix":""},{"dropping-particle":"","family":"Calicchio","given":"Monica L.","non-dropping-particle":"","parse-names":false,"suffix":""},{"dropping-particle":"","family":"Iskander","given":"Deena","non-dropping-particle":"","parse-names":false,"suffix":""},{"dropping-particle":"","family":"Royston","given":"Daniel","non-dropping-particle":"","parse-names":false,"suffix":""},{"dropping-particle":"","family":"Milojkovic","given":"Dragana","non-dropping-particle":"","parse-names":false,"suffix":""},{"dropping-particle":"","family":"Roberts","given":"Irene","non-dropping-particle":"","parse-names":false,"suffix":""},{"dropping-particle":"","family":"Bodine","given":"David M.","non-dropping-particle":"","parse-names":false,"suffix":""},{"dropping-particle":"","family":"Thongjuea","given":"Supat","non-dropping-particle":"","parse-names":false,"suffix":""},{"dropping-particle":"","family":"Mead","given":"Adam J.","non-dropping-particle":"","parse-names":false,"suffix":""}],"container-title":"Molecular Cell","id":"ITEM-2","issue":"3","issued":{"date-parts":[["2020","5"]]},"page":"477-492.e8","publisher":"Cell Press","title":"Single-Cell Analyses Reveal Megakaryocyte-Biased Hematopoiesis in Myelofibrosis and Identify Mutant Clone-Specific Targets","type":"article-journal","volume":"78"},"uris":["http://www.mendeley.com/documents/?uuid=327af7f1-4dd6-48e5-b471-e3cd69ec4e47","http://www.mendeley.com/documents/?uuid=738e2904-723b-41e4-9337-d6f033c584e8"]}],"mendeley":{"formattedCitation":"&lt;i&gt;(23, 30)&lt;/i&gt;","plainTextFormattedCitation":"(23, 30)","previouslyFormattedCitation":"&lt;i&gt;(23, 30)&lt;/i&gt;"},"properties":{"noteIndex":0},"schema":"https://github.com/citation-style-language/schema/raw/master/csl-citation.json"}</w:instrText>
      </w:r>
      <w:r w:rsidR="00CA3F7C" w:rsidRPr="0017475E">
        <w:rPr>
          <w:rFonts w:eastAsia="MS Mincho"/>
        </w:rPr>
        <w:fldChar w:fldCharType="separate"/>
      </w:r>
      <w:r w:rsidR="00765400" w:rsidRPr="0017475E">
        <w:rPr>
          <w:rFonts w:eastAsia="MS Mincho"/>
          <w:i/>
          <w:noProof/>
        </w:rPr>
        <w:t>(23, 30)</w:t>
      </w:r>
      <w:r w:rsidR="00CA3F7C" w:rsidRPr="0017475E">
        <w:rPr>
          <w:rFonts w:eastAsia="MS Mincho"/>
        </w:rPr>
        <w:fldChar w:fldCharType="end"/>
      </w:r>
      <w:r w:rsidR="0008119C" w:rsidRPr="0017475E">
        <w:rPr>
          <w:rFonts w:eastAsia="MS Mincho"/>
        </w:rPr>
        <w:t xml:space="preserve">: </w:t>
      </w:r>
      <w:r w:rsidR="0008119C" w:rsidRPr="0017475E">
        <w:t>erythroid/EP, megakaryocyte/MK</w:t>
      </w:r>
      <w:r w:rsidR="00F46969" w:rsidRPr="0017475E">
        <w:t>P</w:t>
      </w:r>
      <w:r w:rsidR="0008119C" w:rsidRPr="0017475E">
        <w:t>, myeloid/MyP</w:t>
      </w:r>
      <w:r w:rsidR="00CA3F7C" w:rsidRPr="0017475E">
        <w:t xml:space="preserve"> </w:t>
      </w:r>
      <w:r w:rsidR="0008119C" w:rsidRPr="0017475E">
        <w:t>(monocyte/</w:t>
      </w:r>
      <w:r w:rsidR="00CA3F7C" w:rsidRPr="0017475E">
        <w:t xml:space="preserve"> </w:t>
      </w:r>
      <w:r w:rsidR="0008119C" w:rsidRPr="0017475E">
        <w:t>macrophage/</w:t>
      </w:r>
      <w:r w:rsidR="00CA3F7C" w:rsidRPr="0017475E">
        <w:t xml:space="preserve"> </w:t>
      </w:r>
      <w:r w:rsidR="0008119C" w:rsidRPr="0017475E">
        <w:t>neutrophil</w:t>
      </w:r>
      <w:r w:rsidR="00115F28" w:rsidRPr="0017475E">
        <w:t xml:space="preserve"> progenitors</w:t>
      </w:r>
      <w:r w:rsidR="0008119C" w:rsidRPr="0017475E">
        <w:t xml:space="preserve">), lymphoid/LyP, eosinophil/mast cell/basophil (EoMBP) and HSC/MPP (stem and multipotent progenitors) </w:t>
      </w:r>
      <w:r w:rsidR="00CA3F7C" w:rsidRPr="0017475E">
        <w:t>(</w:t>
      </w:r>
      <w:r w:rsidR="00091F73" w:rsidRPr="0017475E">
        <w:rPr>
          <w:b/>
          <w:bCs/>
        </w:rPr>
        <w:t>f</w:t>
      </w:r>
      <w:r w:rsidR="00BB7CE8" w:rsidRPr="0017475E">
        <w:rPr>
          <w:b/>
          <w:bCs/>
        </w:rPr>
        <w:t>ig</w:t>
      </w:r>
      <w:r w:rsidR="004713FE" w:rsidRPr="0017475E">
        <w:rPr>
          <w:b/>
          <w:bCs/>
        </w:rPr>
        <w:t>.</w:t>
      </w:r>
      <w:r w:rsidR="00BB7CE8" w:rsidRPr="0017475E">
        <w:rPr>
          <w:b/>
          <w:bCs/>
        </w:rPr>
        <w:t xml:space="preserve"> S1</w:t>
      </w:r>
      <w:r w:rsidR="004713FE" w:rsidRPr="0017475E">
        <w:rPr>
          <w:b/>
          <w:bCs/>
        </w:rPr>
        <w:t>D</w:t>
      </w:r>
      <w:r w:rsidR="00467032" w:rsidRPr="0017475E">
        <w:rPr>
          <w:b/>
          <w:bCs/>
        </w:rPr>
        <w:t xml:space="preserve"> </w:t>
      </w:r>
      <w:r w:rsidR="00091F73" w:rsidRPr="0017475E">
        <w:rPr>
          <w:b/>
          <w:bCs/>
        </w:rPr>
        <w:t>and</w:t>
      </w:r>
      <w:r w:rsidR="00467032" w:rsidRPr="0017475E">
        <w:rPr>
          <w:b/>
          <w:bCs/>
        </w:rPr>
        <w:t xml:space="preserve"> </w:t>
      </w:r>
      <w:r w:rsidR="00091F73" w:rsidRPr="0017475E">
        <w:rPr>
          <w:b/>
          <w:bCs/>
        </w:rPr>
        <w:t>t</w:t>
      </w:r>
      <w:r w:rsidR="00467032" w:rsidRPr="0017475E">
        <w:rPr>
          <w:b/>
          <w:bCs/>
        </w:rPr>
        <w:t>able S4</w:t>
      </w:r>
      <w:r w:rsidR="00BB7CE8" w:rsidRPr="0017475E">
        <w:t>)</w:t>
      </w:r>
      <w:r w:rsidR="00C271A3" w:rsidRPr="0017475E">
        <w:t xml:space="preserve">. </w:t>
      </w:r>
      <w:r w:rsidR="00CA3F7C" w:rsidRPr="0017475E">
        <w:t>D</w:t>
      </w:r>
      <w:r w:rsidR="0083168A" w:rsidRPr="0017475E">
        <w:t>ifferentiation trajectories</w:t>
      </w:r>
      <w:r w:rsidR="00CA3F7C" w:rsidRPr="0017475E">
        <w:t xml:space="preserve"> were studied by </w:t>
      </w:r>
      <w:r w:rsidR="0083168A" w:rsidRPr="0017475E">
        <w:t>order</w:t>
      </w:r>
      <w:r w:rsidR="00CA3F7C" w:rsidRPr="0017475E">
        <w:t>ing cells</w:t>
      </w:r>
      <w:r w:rsidR="0083168A" w:rsidRPr="0017475E">
        <w:t xml:space="preserve"> in gene expression space using </w:t>
      </w:r>
      <w:r w:rsidR="00E650F4" w:rsidRPr="0017475E">
        <w:t>F</w:t>
      </w:r>
      <w:r w:rsidR="0083168A" w:rsidRPr="0017475E">
        <w:t>orce</w:t>
      </w:r>
      <w:r w:rsidR="00E650F4" w:rsidRPr="0017475E">
        <w:t>-D</w:t>
      </w:r>
      <w:r w:rsidR="0083168A" w:rsidRPr="0017475E">
        <w:t xml:space="preserve">irected </w:t>
      </w:r>
      <w:r w:rsidR="00E650F4" w:rsidRPr="0017475E">
        <w:t>G</w:t>
      </w:r>
      <w:r w:rsidR="0083168A" w:rsidRPr="0017475E">
        <w:t xml:space="preserve">raphs </w:t>
      </w:r>
      <w:r w:rsidR="0083168A" w:rsidRPr="0017475E">
        <w:fldChar w:fldCharType="begin" w:fldLock="1"/>
      </w:r>
      <w:r w:rsidR="00765400" w:rsidRPr="0017475E">
        <w:instrText>ADDIN CSL_CITATION {"citationItems":[{"id":"ITEM-1","itemData":{"DOI":"10.1038/nature25741","ISSN":"14764687","abstract":"The formation of red blood cells begins with the differentiation of multipotent haematopoietic progenitors. Reconstructing the steps of this differentiation represents a general challenge in stem-cell biology. Here we used single-cell transcriptomics, fate assays and a theory that allows the prediction of cell fates from population snapshots to demonstrate that mouse haematopoietic progenitors differentiate through a continuous, hierarchical structure into seven blood lineages. We uncovered coupling between the erythroid and the basophil or mast cell fates, a global haematopoietic response to erythroid stress and novel growth factor receptors that regulate erythropoiesis. We defined a flow cytometry sorting strategy to purify early stages of erythroid differentiation, completely isolating classically defined burst-forming and colony-forming progenitors. We also found that the cell cycle is progressively remodelled during erythroid development and during a sharp transcriptional switch that ends the colony-forming progenitor stage and activates terminal differentiation. Our work showcases the utility of linking transcriptomic data to predictive fate models, and provides insights into lineage development in vivo.","author":[{"dropping-particle":"","family":"Tusi","given":"Betsabeh Khoramian","non-dropping-particle":"","parse-names":false,"suffix":""},{"dropping-particle":"","family":"Wolock","given":"Samuel L.","non-dropping-particle":"","parse-names":false,"suffix":""},{"dropping-particle":"","family":"Weinreb","given":"Caleb","non-dropping-particle":"","parse-names":false,"suffix":""},{"dropping-particle":"","family":"Hwang","given":"Yung","non-dropping-particle":"","parse-names":false,"suffix":""},{"dropping-particle":"","family":"Hidalgo","given":"Daniel","non-dropping-particle":"","parse-names":false,"suffix":""},{"dropping-particle":"","family":"Zilionis","given":"Rapolas","non-dropping-particle":"","parse-names":false,"suffix":""},{"dropping-particle":"","family":"Waisman","given":"Ari","non-dropping-particle":"","parse-names":false,"suffix":""},{"dropping-particle":"","family":"Huh","given":"Jun R.","non-dropping-particle":"","parse-names":false,"suffix":""},{"dropping-particle":"","family":"Klein","given":"Allon M.","non-dropping-particle":"","parse-names":false,"suffix":""},{"dropping-particle":"","family":"Socolovsky","given":"Merav","non-dropping-particle":"","parse-names":false,"suffix":""}],"container-title":"Nature","id":"ITEM-1","issue":"7694","issued":{"date-parts":[["2018","3"]]},"page":"54-60","title":"Population snapshots predict early haematopoietic and erythroid hierarchies","type":"article-journal","volume":"555"},"uris":["http://www.mendeley.com/documents/?uuid=82442946-2506-41f1-8df3-226df1e3849f","http://www.mendeley.com/documents/?uuid=119e522f-f71b-45e5-9910-23e08a6171a2"]}],"mendeley":{"formattedCitation":"&lt;i&gt;(31)&lt;/i&gt;","manualFormatting":"(FDG","plainTextFormattedCitation":"(31)","previouslyFormattedCitation":"&lt;i&gt;(31)&lt;/i&gt;"},"properties":{"noteIndex":0},"schema":"https://github.com/citation-style-language/schema/raw/master/csl-citation.json"}</w:instrText>
      </w:r>
      <w:r w:rsidR="0083168A" w:rsidRPr="0017475E">
        <w:fldChar w:fldCharType="separate"/>
      </w:r>
      <w:r w:rsidR="0083168A" w:rsidRPr="0017475E">
        <w:rPr>
          <w:noProof/>
        </w:rPr>
        <w:t>(</w:t>
      </w:r>
      <w:r w:rsidR="00C35909" w:rsidRPr="0017475E">
        <w:rPr>
          <w:noProof/>
        </w:rPr>
        <w:t>FDG</w:t>
      </w:r>
      <w:r w:rsidR="0083168A" w:rsidRPr="0017475E">
        <w:fldChar w:fldCharType="end"/>
      </w:r>
      <w:r w:rsidR="00062A8A" w:rsidRPr="0017475E">
        <w:t>)</w:t>
      </w:r>
      <w:r w:rsidR="00E650F4" w:rsidRPr="0017475E">
        <w:t>, superimposed with</w:t>
      </w:r>
      <w:r w:rsidR="0083168A" w:rsidRPr="0017475E">
        <w:t xml:space="preserve"> lineage signature gene </w:t>
      </w:r>
      <w:r w:rsidR="00E650F4" w:rsidRPr="0017475E">
        <w:t>sets (</w:t>
      </w:r>
      <w:r w:rsidR="00F56334" w:rsidRPr="0017475E">
        <w:rPr>
          <w:b/>
          <w:bCs/>
        </w:rPr>
        <w:t>Fig</w:t>
      </w:r>
      <w:r w:rsidR="004713FE" w:rsidRPr="0017475E">
        <w:rPr>
          <w:b/>
          <w:bCs/>
        </w:rPr>
        <w:t>.</w:t>
      </w:r>
      <w:r w:rsidR="00F56334" w:rsidRPr="0017475E">
        <w:rPr>
          <w:b/>
          <w:bCs/>
        </w:rPr>
        <w:t xml:space="preserve"> 1</w:t>
      </w:r>
      <w:r w:rsidR="004713FE" w:rsidRPr="0017475E">
        <w:rPr>
          <w:b/>
          <w:bCs/>
        </w:rPr>
        <w:t>C</w:t>
      </w:r>
      <w:r w:rsidR="00A97E9C" w:rsidRPr="0017475E">
        <w:rPr>
          <w:b/>
          <w:bCs/>
        </w:rPr>
        <w:t xml:space="preserve"> and fig</w:t>
      </w:r>
      <w:r w:rsidR="005354B3" w:rsidRPr="0017475E">
        <w:rPr>
          <w:b/>
          <w:bCs/>
        </w:rPr>
        <w:t>.</w:t>
      </w:r>
      <w:r w:rsidR="00A97E9C" w:rsidRPr="0017475E">
        <w:rPr>
          <w:b/>
          <w:bCs/>
        </w:rPr>
        <w:t xml:space="preserve"> S1E</w:t>
      </w:r>
      <w:r w:rsidR="00A21113" w:rsidRPr="0017475E">
        <w:t>)</w:t>
      </w:r>
      <w:r w:rsidR="00C35909" w:rsidRPr="0017475E">
        <w:t xml:space="preserve">. This </w:t>
      </w:r>
      <w:r w:rsidR="00843AA7" w:rsidRPr="0017475E">
        <w:t>confirmed known</w:t>
      </w:r>
      <w:r w:rsidR="009F6F35" w:rsidRPr="0017475E">
        <w:t xml:space="preserve"> lineage branching relationships from</w:t>
      </w:r>
      <w:r w:rsidR="000F7B19" w:rsidRPr="0017475E">
        <w:t xml:space="preserve"> </w:t>
      </w:r>
      <w:r w:rsidR="000F7B19" w:rsidRPr="0017475E">
        <w:lastRenderedPageBreak/>
        <w:t>immature HS</w:t>
      </w:r>
      <w:r w:rsidR="00D73E23" w:rsidRPr="0017475E">
        <w:t>C/MPP</w:t>
      </w:r>
      <w:r w:rsidR="009F6F35" w:rsidRPr="0017475E">
        <w:t xml:space="preserve"> to</w:t>
      </w:r>
      <w:r w:rsidR="004C7270" w:rsidRPr="0017475E">
        <w:t xml:space="preserve"> either</w:t>
      </w:r>
      <w:r w:rsidR="009F6F35" w:rsidRPr="0017475E">
        <w:t xml:space="preserve"> </w:t>
      </w:r>
      <w:r w:rsidR="003E6588" w:rsidRPr="0017475E">
        <w:t>committed</w:t>
      </w:r>
      <w:r w:rsidR="000F7B19" w:rsidRPr="0017475E">
        <w:t xml:space="preserve"> </w:t>
      </w:r>
      <w:r w:rsidR="009F6F35" w:rsidRPr="0017475E">
        <w:t>Ly</w:t>
      </w:r>
      <w:r w:rsidR="000F7B19" w:rsidRPr="0017475E">
        <w:t>/</w:t>
      </w:r>
      <w:r w:rsidR="009F6F35" w:rsidRPr="0017475E">
        <w:t>My</w:t>
      </w:r>
      <w:r w:rsidR="00EF2096" w:rsidRPr="0017475E">
        <w:t>P</w:t>
      </w:r>
      <w:r w:rsidR="008C2669" w:rsidRPr="0017475E">
        <w:t xml:space="preserve"> </w:t>
      </w:r>
      <w:r w:rsidR="000F7B19" w:rsidRPr="0017475E">
        <w:t xml:space="preserve">or </w:t>
      </w:r>
      <w:r w:rsidR="009F6F35" w:rsidRPr="0017475E">
        <w:t>E</w:t>
      </w:r>
      <w:r w:rsidR="00F46969" w:rsidRPr="0017475E">
        <w:t>P</w:t>
      </w:r>
      <w:r w:rsidR="009F6F35" w:rsidRPr="0017475E">
        <w:t>/MK</w:t>
      </w:r>
      <w:r w:rsidR="0033796C" w:rsidRPr="0017475E">
        <w:t>P</w:t>
      </w:r>
      <w:r w:rsidR="009F6F35" w:rsidRPr="0017475E">
        <w:t>/EoMB</w:t>
      </w:r>
      <w:r w:rsidR="00EF2096" w:rsidRPr="0017475E">
        <w:t>P</w:t>
      </w:r>
      <w:r w:rsidR="00751235" w:rsidRPr="0017475E">
        <w:fldChar w:fldCharType="begin" w:fldLock="1"/>
      </w:r>
      <w:r w:rsidR="00765400" w:rsidRPr="0017475E">
        <w:instrText>ADDIN CSL_CITATION {"citationItems":[{"id":"ITEM-1","itemData":{"DOI":"10.1038/ni.3412","ISSN":"15292916","abstract":"© 2016 Nature America, Inc. According to current models of hematopoiesis, lymphoid-primed multi-potent progenitors (LMPPs) (Lin - Sca-1 + c-Kit + CD34 + Flt3 hi) and common myeloid progenitors (CMPs) (Lin - Sca-1 + c-Kit + CD34 + CD41 hi) establish an early branch point for separate lineage-commitment pathways from hematopoietic stem cells, with the notable exception that both pathways are proposed to generate all myeloid innate immune cell types through the same myeloid-restricted pre-granulocyte-macrophage progenitor (pre-GM) (Lin - Sca-1 - c-Kit + CD41 - FcγRII/III - CD150 - CD105 -). By single-cell transcriptome profiling of pre-GMs, we identified distinct myeloid differentiation pathways: a pathway expressing the gene encoding the transcription factor GATA-1 generated mast cells, eosinophils, megakaryocytes and erythroid cells, and a pathway lacking expression of that gene generated monocytes, neutrophils and lymphocytes. These results identify an early hematopoietic-lineage bifurcation that separates the myeloid lineages before their segregation from other hematopoietic-lineage potential.","author":[{"dropping-particle":"","family":"Drissen","given":"Roy","non-dropping-particle":"","parse-names":false,"suffix":""},{"dropping-particle":"","family":"Buza-Vidas","given":"Natalija","non-dropping-particle":"","parse-names":false,"suffix":""},{"dropping-particle":"","family":"Woll","given":"Petter","non-dropping-particle":"","parse-names":false,"suffix":""},{"dropping-particle":"","family":"Thongjuea","given":"Supat","non-dropping-particle":"","parse-names":false,"suffix":""},{"dropping-particle":"","family":"Gambardella","given":"Adriana","non-dropping-particle":"","parse-names":false,"suffix":""},{"dropping-particle":"","family":"Giustacchini","given":"Alice","non-dropping-particle":"","parse-names":false,"suffix":""},{"dropping-particle":"","family":"Mancini","given":"Elena","non-dropping-particle":"","parse-names":false,"suffix":""},{"dropping-particle":"","family":"Zriwil","given":"Alya","non-dropping-particle":"","parse-names":false,"suffix":""},{"dropping-particle":"","family":"Lutteropp","given":"Michael","non-dropping-particle":"","parse-names":false,"suffix":""},{"dropping-particle":"","family":"Grover","given":"Amit","non-dropping-particle":"","parse-names":false,"suffix":""},{"dropping-particle":"","family":"Mead","given":"Adam","non-dropping-particle":"","parse-names":false,"suffix":""},{"dropping-particle":"","family":"Sitnicka","given":"Ewa","non-dropping-particle":"","parse-names":false,"suffix":""},{"dropping-particle":"","family":"Jacobsen","given":"Sten Eirik W.","non-dropping-particle":"","parse-names":false,"suffix":""},{"dropping-particle":"","family":"Nerlov","given":"Claus","non-dropping-particle":"","parse-names":false,"suffix":""}],"container-title":"Nature Immunology","id":"ITEM-1","issue":"6","issued":{"date-parts":[["2016","5","19"]]},"page":"666-676","publisher":"Nature Publishing Group","title":"Distinct myeloid progenitor-differentiation pathways identified through single-cell RNA sequencing","type":"article-journal","volume":"17"},"uris":["http://www.mendeley.com/documents/?uuid=bdf8ca5c-f079-31d1-8d0d-7c2bf09af06e"]},{"id":"ITEM-2","itemData":{"DOI":"10.1038/nature25741","ISSN":"14764687","abstract":"The formation of red blood cells begins with the differentiation of multipotent haematopoietic progenitors. Reconstructing the steps of this differentiation represents a general challenge in stem-cell biology. Here we used single-cell transcriptomics, fate assays and a theory that allows the prediction of cell fates from population snapshots to demonstrate that mouse haematopoietic progenitors differentiate through a continuous, hierarchical structure into seven blood lineages. We uncovered coupling between the erythroid and the basophil or mast cell fates, a global haematopoietic response to erythroid stress and novel growth factor receptors that regulate erythropoiesis. We defined a flow cytometry sorting strategy to purify early stages of erythroid differentiation, completely isolating classically defined burst-forming and colony-forming progenitors. We also found that the cell cycle is progressively remodelled during erythroid development and during a sharp transcriptional switch that ends the colony-forming progenitor stage and activates terminal differentiation. Our work showcases the utility of linking transcriptomic data to predictive fate models, and provides insights into lineage development in vivo.","author":[{"dropping-particle":"","family":"Tusi","given":"Betsabeh Khoramian","non-dropping-particle":"","parse-names":false,"suffix":""},{"dropping-particle":"","family":"Wolock","given":"Samuel L.","non-dropping-particle":"","parse-names":false,"suffix":""},{"dropping-particle":"","family":"Weinreb","given":"Caleb","non-dropping-particle":"","parse-names":false,"suffix":""},{"dropping-particle":"","family":"Hwang","given":"Yung","non-dropping-particle":"","parse-names":false,"suffix":""},{"dropping-particle":"","family":"Hidalgo","given":"Daniel","non-dropping-particle":"","parse-names":false,"suffix":""},{"dropping-particle":"","family":"Zilionis","given":"Rapolas","non-dropping-particle":"","parse-names":false,"suffix":""},{"dropping-particle":"","family":"Waisman","given":"Ari","non-dropping-particle":"","parse-names":false,"suffix":""},{"dropping-particle":"","family":"Huh","given":"Jun R.","non-dropping-particle":"","parse-names":false,"suffix":""},{"dropping-particle":"","family":"Klein","given":"Allon M.","non-dropping-particle":"","parse-names":false,"suffix":""},{"dropping-particle":"","family":"Socolovsky","given":"Merav","non-dropping-particle":"","parse-names":false,"suffix":""}],"container-title":"Nature","id":"ITEM-2","issue":"7694","issued":{"date-parts":[["2018","3"]]},"page":"54-60","title":"Population snapshots predict early haematopoietic and erythroid hierarchies","type":"article-journal","volume":"555"},"uris":["http://www.mendeley.com/documents/?uuid=82442946-2506-41f1-8df3-226df1e3849f"]}],"mendeley":{"formattedCitation":"&lt;i&gt;(28, 31)&lt;/i&gt;","plainTextFormattedCitation":"(28, 31)","previouslyFormattedCitation":"&lt;i&gt;(28, 31)&lt;/i&gt;"},"properties":{"noteIndex":0},"schema":"https://github.com/citation-style-language/schema/raw/master/csl-citation.json"}</w:instrText>
      </w:r>
      <w:r w:rsidR="00751235" w:rsidRPr="0017475E">
        <w:fldChar w:fldCharType="separate"/>
      </w:r>
      <w:r w:rsidR="00765400" w:rsidRPr="0017475E">
        <w:rPr>
          <w:i/>
          <w:noProof/>
        </w:rPr>
        <w:t>(28, 31)</w:t>
      </w:r>
      <w:r w:rsidR="00751235" w:rsidRPr="0017475E">
        <w:fldChar w:fldCharType="end"/>
      </w:r>
      <w:r w:rsidR="00EF2096" w:rsidRPr="0017475E">
        <w:t xml:space="preserve"> </w:t>
      </w:r>
      <w:r w:rsidR="00876698" w:rsidRPr="0017475E">
        <w:t>(</w:t>
      </w:r>
      <w:r w:rsidR="00091F73" w:rsidRPr="0017475E">
        <w:rPr>
          <w:b/>
          <w:bCs/>
        </w:rPr>
        <w:t>f</w:t>
      </w:r>
      <w:r w:rsidR="00876698" w:rsidRPr="0017475E">
        <w:rPr>
          <w:b/>
          <w:bCs/>
        </w:rPr>
        <w:t>ig</w:t>
      </w:r>
      <w:r w:rsidR="004713FE" w:rsidRPr="0017475E">
        <w:rPr>
          <w:b/>
          <w:bCs/>
        </w:rPr>
        <w:t>.</w:t>
      </w:r>
      <w:r w:rsidR="00876698" w:rsidRPr="0017475E">
        <w:rPr>
          <w:b/>
          <w:bCs/>
        </w:rPr>
        <w:t xml:space="preserve"> S1</w:t>
      </w:r>
      <w:r w:rsidR="00A97E9C" w:rsidRPr="0017475E">
        <w:rPr>
          <w:b/>
          <w:bCs/>
        </w:rPr>
        <w:t>F</w:t>
      </w:r>
      <w:r w:rsidR="005853DF" w:rsidRPr="0017475E">
        <w:t>)</w:t>
      </w:r>
      <w:r w:rsidR="0078193F" w:rsidRPr="0017475E">
        <w:t xml:space="preserve">. </w:t>
      </w:r>
      <w:r w:rsidR="00E650F4" w:rsidRPr="0017475E">
        <w:t>Visualization</w:t>
      </w:r>
      <w:r w:rsidR="009C2C99" w:rsidRPr="0017475E">
        <w:t xml:space="preserve"> by </w:t>
      </w:r>
      <w:r w:rsidR="00E650F4" w:rsidRPr="0017475E">
        <w:t>U</w:t>
      </w:r>
      <w:r w:rsidR="009C2C99" w:rsidRPr="0017475E">
        <w:t xml:space="preserve">niform </w:t>
      </w:r>
      <w:r w:rsidR="00E650F4" w:rsidRPr="0017475E">
        <w:t>M</w:t>
      </w:r>
      <w:r w:rsidR="009C2C99" w:rsidRPr="0017475E">
        <w:t xml:space="preserve">anifold </w:t>
      </w:r>
      <w:r w:rsidR="00E650F4" w:rsidRPr="0017475E">
        <w:t>A</w:t>
      </w:r>
      <w:r w:rsidR="009C2C99" w:rsidRPr="0017475E">
        <w:t xml:space="preserve">pproximation and </w:t>
      </w:r>
      <w:r w:rsidR="00E650F4" w:rsidRPr="0017475E">
        <w:t>P</w:t>
      </w:r>
      <w:r w:rsidR="009C2C99" w:rsidRPr="0017475E">
        <w:t xml:space="preserve">rojection (UMAP) </w:t>
      </w:r>
      <w:r w:rsidR="00E650F4" w:rsidRPr="0017475E">
        <w:t>colored</w:t>
      </w:r>
      <w:r w:rsidR="003D2AE8" w:rsidRPr="0017475E">
        <w:t xml:space="preserve"> by donor type </w:t>
      </w:r>
      <w:r w:rsidR="00CA3F7C" w:rsidRPr="0017475E">
        <w:t>and enumeration of trans</w:t>
      </w:r>
      <w:r w:rsidR="00D42BC4" w:rsidRPr="0017475E">
        <w:t>criptionally defined progenitor populations</w:t>
      </w:r>
      <w:r w:rsidR="00CA3F7C" w:rsidRPr="0017475E">
        <w:t xml:space="preserve"> </w:t>
      </w:r>
      <w:r w:rsidR="001A0F0C" w:rsidRPr="0017475E">
        <w:t>(</w:t>
      </w:r>
      <w:r w:rsidR="00421BA4" w:rsidRPr="0017475E">
        <w:rPr>
          <w:b/>
          <w:bCs/>
        </w:rPr>
        <w:t>Fig</w:t>
      </w:r>
      <w:r w:rsidR="004713FE" w:rsidRPr="0017475E">
        <w:rPr>
          <w:b/>
          <w:bCs/>
        </w:rPr>
        <w:t>.</w:t>
      </w:r>
      <w:r w:rsidR="00421BA4" w:rsidRPr="0017475E">
        <w:rPr>
          <w:b/>
          <w:bCs/>
        </w:rPr>
        <w:t xml:space="preserve"> 1</w:t>
      </w:r>
      <w:r w:rsidR="004713FE" w:rsidRPr="0017475E">
        <w:rPr>
          <w:b/>
          <w:bCs/>
        </w:rPr>
        <w:t>B</w:t>
      </w:r>
      <w:r w:rsidR="001A0F0C" w:rsidRPr="0017475E">
        <w:t>)</w:t>
      </w:r>
      <w:r w:rsidR="00DD3427" w:rsidRPr="0017475E">
        <w:t xml:space="preserve"> revealed two</w:t>
      </w:r>
      <w:r w:rsidR="00013687" w:rsidRPr="0017475E">
        <w:t xml:space="preserve"> divergent</w:t>
      </w:r>
      <w:r w:rsidR="001B7E85" w:rsidRPr="0017475E">
        <w:t xml:space="preserve"> </w:t>
      </w:r>
      <w:r w:rsidR="002067D3" w:rsidRPr="0017475E">
        <w:t>cellular</w:t>
      </w:r>
      <w:r w:rsidR="00013687" w:rsidRPr="0017475E">
        <w:t xml:space="preserve"> </w:t>
      </w:r>
      <w:r w:rsidR="00DD3427" w:rsidRPr="0017475E">
        <w:t>patterns</w:t>
      </w:r>
      <w:r w:rsidR="002067D3" w:rsidRPr="0017475E">
        <w:t xml:space="preserve"> </w:t>
      </w:r>
      <w:r w:rsidR="00DD3427" w:rsidRPr="0017475E">
        <w:t xml:space="preserve">in DBA </w:t>
      </w:r>
      <w:r w:rsidR="002067D3" w:rsidRPr="0017475E">
        <w:t>that segregated with genotype</w:t>
      </w:r>
      <w:r w:rsidR="00120712" w:rsidRPr="0017475E">
        <w:t xml:space="preserve"> </w:t>
      </w:r>
      <w:r w:rsidR="00421BA4" w:rsidRPr="0017475E">
        <w:t>(</w:t>
      </w:r>
      <w:r w:rsidR="00421BA4" w:rsidRPr="0017475E">
        <w:rPr>
          <w:b/>
          <w:bCs/>
        </w:rPr>
        <w:t>Fig</w:t>
      </w:r>
      <w:r w:rsidR="00747728" w:rsidRPr="0017475E">
        <w:rPr>
          <w:b/>
          <w:bCs/>
        </w:rPr>
        <w:t>.</w:t>
      </w:r>
      <w:r w:rsidR="00421BA4" w:rsidRPr="0017475E">
        <w:rPr>
          <w:b/>
          <w:bCs/>
        </w:rPr>
        <w:t xml:space="preserve"> 1</w:t>
      </w:r>
      <w:r w:rsidR="00F35AA4" w:rsidRPr="0017475E">
        <w:rPr>
          <w:b/>
          <w:bCs/>
        </w:rPr>
        <w:t>D</w:t>
      </w:r>
      <w:r w:rsidR="00421BA4" w:rsidRPr="0017475E">
        <w:t>)</w:t>
      </w:r>
      <w:r w:rsidR="00013687" w:rsidRPr="0017475E">
        <w:t>:</w:t>
      </w:r>
      <w:r w:rsidR="00EF5826" w:rsidRPr="0017475E">
        <w:t xml:space="preserve"> </w:t>
      </w:r>
      <w:r w:rsidR="00D73E23" w:rsidRPr="0017475E">
        <w:t>selective loss of E</w:t>
      </w:r>
      <w:r w:rsidR="00180D68" w:rsidRPr="0017475E">
        <w:t>P</w:t>
      </w:r>
      <w:r w:rsidR="00421BA4" w:rsidRPr="0017475E">
        <w:t xml:space="preserve"> and </w:t>
      </w:r>
      <w:r w:rsidR="00CD6BA5" w:rsidRPr="0017475E">
        <w:t>MK-</w:t>
      </w:r>
      <w:r w:rsidR="00894597" w:rsidRPr="0017475E">
        <w:t>progenitors (</w:t>
      </w:r>
      <w:r w:rsidR="00CA3F7C" w:rsidRPr="0017475E">
        <w:t>M</w:t>
      </w:r>
      <w:r w:rsidR="00D61B3F" w:rsidRPr="0017475E">
        <w:t>K</w:t>
      </w:r>
      <w:r w:rsidR="00180D68" w:rsidRPr="0017475E">
        <w:t>P</w:t>
      </w:r>
      <w:r w:rsidR="00894597" w:rsidRPr="0017475E">
        <w:t>)</w:t>
      </w:r>
      <w:r w:rsidR="00D73E23" w:rsidRPr="0017475E">
        <w:t xml:space="preserve"> in</w:t>
      </w:r>
      <w:r w:rsidR="00D73E23" w:rsidRPr="0017475E">
        <w:rPr>
          <w:i/>
          <w:iCs/>
        </w:rPr>
        <w:t xml:space="preserve"> RPS</w:t>
      </w:r>
      <w:r w:rsidR="00D73E23" w:rsidRPr="0017475E">
        <w:t>-DBA, in contrast to preservation of th</w:t>
      </w:r>
      <w:r w:rsidR="004B046B" w:rsidRPr="0017475E">
        <w:t>ese</w:t>
      </w:r>
      <w:r w:rsidR="00D42BC4" w:rsidRPr="0017475E">
        <w:t xml:space="preserve"> </w:t>
      </w:r>
      <w:r w:rsidR="00D73E23" w:rsidRPr="0017475E">
        <w:t>progenitor</w:t>
      </w:r>
      <w:r w:rsidR="00191C9C" w:rsidRPr="0017475E">
        <w:t xml:space="preserve">s </w:t>
      </w:r>
      <w:r w:rsidR="00D73E23" w:rsidRPr="0017475E">
        <w:t xml:space="preserve">in </w:t>
      </w:r>
      <w:r w:rsidR="00D73E23" w:rsidRPr="0017475E">
        <w:rPr>
          <w:i/>
          <w:iCs/>
        </w:rPr>
        <w:t>RPL</w:t>
      </w:r>
      <w:r w:rsidR="00D73E23" w:rsidRPr="0017475E">
        <w:t>-DBA</w:t>
      </w:r>
      <w:r w:rsidR="00EC6D7D" w:rsidRPr="0017475E">
        <w:t>, along the same</w:t>
      </w:r>
      <w:r w:rsidR="003E183C" w:rsidRPr="0017475E">
        <w:t xml:space="preserve"> cell state</w:t>
      </w:r>
      <w:r w:rsidR="00EC6D7D" w:rsidRPr="0017475E">
        <w:t xml:space="preserve"> structure as normal BM. </w:t>
      </w:r>
    </w:p>
    <w:p w14:paraId="2B2C48DB" w14:textId="77777777" w:rsidR="008C2669" w:rsidRPr="0017475E" w:rsidRDefault="008C2669" w:rsidP="00C014BF"/>
    <w:p w14:paraId="5CF3C84F" w14:textId="366416F4" w:rsidR="00163CE1" w:rsidRPr="0017475E" w:rsidRDefault="008C2669" w:rsidP="00E8280B">
      <w:r w:rsidRPr="0017475E">
        <w:t xml:space="preserve">To </w:t>
      </w:r>
      <w:r w:rsidR="009E7E53" w:rsidRPr="0017475E">
        <w:t xml:space="preserve">independently </w:t>
      </w:r>
      <w:r w:rsidRPr="0017475E">
        <w:t xml:space="preserve">validate </w:t>
      </w:r>
      <w:r w:rsidR="009E7E53" w:rsidRPr="0017475E">
        <w:t xml:space="preserve">the scRNA-seq </w:t>
      </w:r>
      <w:r w:rsidRPr="0017475E">
        <w:t xml:space="preserve">findings, we employed multiparameter flow cytometry of the BM CD34+Lin- compartment of 23 normal controls and 35 DBA patients with </w:t>
      </w:r>
      <w:r w:rsidR="00AA6E56" w:rsidRPr="0017475E">
        <w:t xml:space="preserve">6 </w:t>
      </w:r>
      <w:r w:rsidRPr="0017475E">
        <w:t xml:space="preserve">of the most common </w:t>
      </w:r>
      <w:r w:rsidR="00AA6E56" w:rsidRPr="0017475E">
        <w:t>DBA</w:t>
      </w:r>
      <w:r w:rsidRPr="0017475E">
        <w:t xml:space="preserve"> genotypes</w:t>
      </w:r>
      <w:r w:rsidR="00091F73" w:rsidRPr="0017475E">
        <w:fldChar w:fldCharType="begin" w:fldLock="1"/>
      </w:r>
      <w:r w:rsidR="001B4D00" w:rsidRPr="0017475E">
        <w:instrText>ADDIN CSL_CITATION {"citationItems":[{"id":"ITEM-1","itemData":{"ISSN":"0007-1048","abstract":"Diamond-Blackfan anaemia (DBA) is a rare and heterogeneous disease characterised by hypoplastic anaemia, congenital anomalies and a predisposition for malignancies. The aim of this paper is to report the findings from the Italian DBA Registry, and to discuss the Registry's future challenges in tackling this disease. Our 20-year long work allowed the connection of 50 Italian Association of Paediatric Haematology and Oncology (AIEOP) centres and the recruitment of 283 cases. Almost all patients have been characterised at a molecular level (96%, 271/283), finding a causative mutation in 68% (184/271). We confirm the importance of determination of erythrocyte adenosine deaminase activity (eADA) and of ribosomal RNA assay in the diagnostic pipeline and characterisation of a remission state. Patients with mutations in large ribosomal subunit protein (RPL) genes had a significant correlation with the incidence of malformations, higher eADA levels and more severe outcomes, compared to patients with mutations in small ribosomal subunit protein (RPS) genes. Furthermore, as a consequence of our findings, particularly the incidence of malignancies and the high percentage of patients aged &gt;18 years, we stress the importance of collaboration with adult clinicians to guarantee regular multi-specialist follow-up. In conclusion, this study highlights the importance of national registries to increase our understanding and improve management of this complex disease.","author":[{"dropping-particle":"","family":"Quarello","given":"Paola","non-dropping-particle":"","parse-names":false,"suffix":""},{"dropping-particle":"","family":"Garelli","given":"Emanuela","non-dropping-particle":"","parse-names":false,"suffix":""},{"dropping-particle":"","family":"Carando","given":"Adriana","non-dropping-particle":"","parse-names":false,"suffix":""},{"dropping-particle":"","family":"Cillario","given":"Rebecca","non-dropping-particle":"","parse-names":false,"suffix":""},{"dropping-particle":"","family":"Brusco","given":"Alfredo","non-dropping-particle":"","parse-names":false,"suffix":""},{"dropping-particle":"","family":"Giorgio","given":"Elisa","non-dropping-particle":"","parse-names":false,"suffix":""},{"dropping-particle":"","family":"Ferrante","given":"Daniela","non-dropping-particle":"","parse-names":false,"suffix":""},{"dropping-particle":"","family":"Corti","given":"Paola","non-dropping-particle":"","parse-names":false,"suffix":""},{"dropping-particle":"","family":"Zecca","given":"Marco","non-dropping-particle":"","parse-names":false,"suffix":""},{"dropping-particle":"","family":"Luciani","given":"Matteo","non-dropping-particle":"","parse-names":false,"suffix":""},{"dropping-particle":"","family":"Pierri","given":"Filomena","non-dropping-particle":"","parse-names":false,"suffix":""},{"dropping-particle":"","family":"Putti","given":"Maria C.","non-dropping-particle":"","parse-names":false,"suffix":""},{"dropping-particle":"","family":"Cantarini","given":"Maria E.","non-dropping-particle":"","parse-names":false,"suffix":""},{"dropping-particle":"","family":"Farruggia","given":"Piero","non-dropping-particle":"","parse-names":false,"suffix":""},{"dropping-particle":"","family":"Barone","given":"Angelica","non-dropping-particle":"","parse-names":false,"suffix":""},{"dropping-particle":"","family":"Cesaro","given":"Simone","non-dropping-particle":"","parse-names":false,"suffix":""},{"dropping-particle":"","family":"Russo","given":"Giovanna","non-dropping-particle":"","parse-names":false,"suffix":""},{"dropping-particle":"","family":"Fagioli","given":"Franca","non-dropping-particle":"","parse-names":false,"suffix":""},{"dropping-particle":"","family":"Dianzani","given":"Irma","non-dropping-particle":"","parse-names":false,"suffix":""},{"dropping-particle":"","family":"Ramenghi","given":"Ugo","non-dropping-particle":"","parse-names":false,"suffix":""}],"container-title":"British Journal of Haematology","id":"ITEM-1","issued":{"date-parts":[["2020","2"]]},"publisher":"Wiley","title":"A 20‐year long term experience of the Italian Diamond‐Blackfan Anaemia Registry: RPS and RPL genes, different faces of the same disease?","type":"article-journal"},"uris":["http://www.mendeley.com/documents/?uuid=f235e008-7d07-4a4b-8e81-60469ff1219b"]},{"id":"ITEM-2","itemData":{"author":[{"dropping-particle":"","family":"Ulirsch","given":"Jacob C.","non-dropping-particle":"","parse-names":false,"suffix":""},{"dropping-particle":"","family":"Verboon","given":"Jeffrey M.","non-dropping-particle":"","parse-names":false,"suffix":""},{"dropping-particle":"","family":"Kazerounian","given":"Shideh","non-dropping-particle":"","parse-names":false,"suffix":""},{"dropping-particle":"","family":"Guo","given":"Michael H.","non-dropping-particle":"","parse-names":false,"suffix":""},{"dropping-particle":"","family":"Yuan","given":"Daniel","non-dropping-particle":"","parse-names":false,"suffix":""},{"dropping-particle":"","family":"Ludwig","given":"Leif S.","non-dropping-particle":"","parse-names":false,"suffix":""},{"dropping-particle":"","family":"Handsaker","given":"Robert E.","non-dropping-particle":"","parse-names":false,"suffix":""},{"dropping-particle":"","family":"Abdulhay","given":"Nour J.","non-dropping-particle":"","parse-names":false,"suffix":""},{"dropping-particle":"","family":"Fiorini","given":"Claudia","non-dropping-particle":"","parse-names":false,"suffix":""},{"dropping-particle":"","family":"Genovese","given":"Giulio","non-dropping-particle":"","parse-names":false,"suffix":""},{"dropping-particle":"","family":"Lim","given":"Elaine T.","non-dropping-particle":"","parse-names":false,"suffix":""},{"dropping-particle":"","family":"Cheng","given":"Aaron","non-dropping-particle":"","parse-names":false,"suffix":""},{"dropping-particle":"","family":"Cummings","given":"Beryl B.","non-dropping-particle":"","parse-names":false,"suffix":""},{"dropping-particle":"","family":"Chao","given":"Katherine R.","non-dropping-particle":"","parse-names":false,"suffix":""},{"dropping-particle":"","family":"Beggs","given":"Alan H.","non-dropping-particle":"","parse-names":false,"suffix":""},{"dropping-particle":"","family":"Genetti","given":"Casie A.","non-dropping-particle":"","parse-names":false,"suffix":""},{"dropping-particle":"","family":"Sieff","given":"Colin A.","non-dropping-particle":"","parse-names":false,"suffix":""},{"dropping-particle":"","family":"Newburger","given":"Peter E.","non-dropping-particle":"","parse-names":false,"suffix":""},{"dropping-particle":"","family":"Niewiadomska","given":"Edyta","non-dropping-particle":"","parse-names":false,"suffix":""},{"dropping-particle":"","family":"Matysiak","given":"Michal","non-dropping-particle":"","parse-names":false,"suffix":""},{"dropping-particle":"","family":"Vlachos","given":"Adrianna","non-dropping-particle":"","parse-names":false,"suffix":""},{"dropping-particle":"","family":"Lipton","given":"Jeffrey M.","non-dropping-particle":"","parse-names":false,"suffix":""},{"dropping-particle":"","family":"Atsidaftos","given":"Eva","non-dropping-particle":"","parse-names":false,"suffix":""},{"dropping-particle":"","family":"Glader","given":"Bertil","non-dropping-particle":"","parse-names":false,"suffix":""},{"dropping-particle":"","family":"Narla","given":"Anupama","non-dropping-particle":"","parse-names":false,"suffix":""},{"dropping-particle":"","family":"Gleizes","given":"Pierre Emmanuel","non-dropping-particle":"","parse-names":false,"suffix":""},{"dropping-particle":"","family":"O'Donohue","given":"Marie Françoise","non-dropping-particle":"","parse-names":false,"suffix":""},{"dropping-particle":"","family":"Montel-Lehry","given":"Nathalie","non-dropping-particle":"","parse-names":false,"suffix":""},{"dropping-particle":"","family":"Amor","given":"David J.","non-dropping-particle":"","parse-names":false,"suffix":""},{"dropping-particle":"","family":"McCarroll","given":"Steven A.","non-dropping-particle":"","parse-names":false,"suffix":""},{"dropping-particle":"","family":"O'Donnell-Luria","given":"Anne H.","non-dropping-particle":"","parse-names":false,"suffix":""},{"dropping-particle":"","family":"Gupta","given":"Namrata","non-dropping-particle":"","parse-names":false,"suffix":""},{"dropping-particle":"","family":"Gabriel","given":"Stacey B.","non-dropping-particle":"","parse-names":false,"suffix":""},{"dropping-particle":"","family":"MacArthur","given":"Daniel G.","non-dropping-particle":"","parse-names":false,"suffix":""},{"dropping-particle":"","family":"Lander","given":"Eric S.","non-dropping-particle":"","parse-names":false,"suffix":""},{"dropping-particle":"","family":"Lek","given":"Monkol","non-dropping-particle":"","parse-names":false,"suffix":""},{"dropping-particle":"","family":"Costa","given":"Lydie","non-dropping-particle":"Da","parse-names":false,"suffix":""},{"dropping-particle":"","family":"Nathan","given":"David G.","non-dropping-particle":"","parse-names":false,"suffix":""},{"dropping-particle":"","family":"Korostelev","given":"Andrei A.","non-dropping-particle":"","parse-names":false,"suffix":""},{"dropping-particle":"","family":"Do","given":"Ron","non-dropping-particle":"","parse-names":false,"suffix":""},{"dropping-particle":"","family":"Sankaran","given":"Vijay G.","non-dropping-particle":"","parse-names":false,"suffix":""},{"dropping-particle":"","family":"Gazda","given":"Hanna T.","non-dropping-particle":"","parse-names":false,"suffix":""}],"container-title":"The American Journal of Human Genetics","id":"ITEM-2","issue":"6","issued":{"date-parts":[["2018","12"]]},"page":"930-947","title":"The Genetic Landscape of Diamond-Blackfan Anemia","type":"article-journal","volume":"103"},"uris":["http://www.mendeley.com/documents/?uuid=e1357071-ebaf-43e8-97ac-026a9fd7054f"]}],"mendeley":{"formattedCitation":"&lt;i&gt;(6, 32)&lt;/i&gt;","plainTextFormattedCitation":"(6, 32)","previouslyFormattedCitation":"&lt;i&gt;(6, 32)&lt;/i&gt;"},"properties":{"noteIndex":0},"schema":"https://github.com/citation-style-language/schema/raw/master/csl-citation.json"}</w:instrText>
      </w:r>
      <w:r w:rsidR="00091F73" w:rsidRPr="0017475E">
        <w:fldChar w:fldCharType="separate"/>
      </w:r>
      <w:r w:rsidR="00765400" w:rsidRPr="0017475E">
        <w:rPr>
          <w:i/>
          <w:noProof/>
        </w:rPr>
        <w:t>(6, 32)</w:t>
      </w:r>
      <w:r w:rsidR="00091F73" w:rsidRPr="0017475E">
        <w:fldChar w:fldCharType="end"/>
      </w:r>
      <w:r w:rsidR="00BB3E2D" w:rsidRPr="0017475E">
        <w:t xml:space="preserve"> </w:t>
      </w:r>
      <w:r w:rsidRPr="0017475E">
        <w:t>(</w:t>
      </w:r>
      <w:r w:rsidR="00091F73" w:rsidRPr="0017475E">
        <w:rPr>
          <w:b/>
          <w:bCs/>
        </w:rPr>
        <w:t>t</w:t>
      </w:r>
      <w:r w:rsidRPr="0017475E">
        <w:rPr>
          <w:b/>
          <w:bCs/>
        </w:rPr>
        <w:t>able</w:t>
      </w:r>
      <w:r w:rsidR="00AA6E56" w:rsidRPr="0017475E">
        <w:rPr>
          <w:b/>
          <w:bCs/>
        </w:rPr>
        <w:t>s</w:t>
      </w:r>
      <w:r w:rsidRPr="0017475E">
        <w:rPr>
          <w:b/>
          <w:bCs/>
        </w:rPr>
        <w:t xml:space="preserve"> S1 </w:t>
      </w:r>
      <w:r w:rsidR="00091F73" w:rsidRPr="0017475E">
        <w:rPr>
          <w:b/>
          <w:bCs/>
        </w:rPr>
        <w:t xml:space="preserve">and </w:t>
      </w:r>
      <w:r w:rsidRPr="0017475E">
        <w:rPr>
          <w:b/>
          <w:bCs/>
        </w:rPr>
        <w:t>S</w:t>
      </w:r>
      <w:r w:rsidR="00976598" w:rsidRPr="0017475E">
        <w:rPr>
          <w:b/>
          <w:bCs/>
        </w:rPr>
        <w:t>5</w:t>
      </w:r>
      <w:r w:rsidRPr="0017475E">
        <w:t xml:space="preserve">). This confirmed the marked reduction in immunophenotypic </w:t>
      </w:r>
      <w:r w:rsidR="002D7886" w:rsidRPr="0017475E">
        <w:t xml:space="preserve">CD38+ and CD38- </w:t>
      </w:r>
      <w:r w:rsidR="00180D68" w:rsidRPr="0017475E">
        <w:t>E</w:t>
      </w:r>
      <w:r w:rsidR="00D61B3F" w:rsidRPr="0017475E">
        <w:t xml:space="preserve">P and </w:t>
      </w:r>
      <w:r w:rsidR="004B046B" w:rsidRPr="0017475E">
        <w:t>MKP</w:t>
      </w:r>
      <w:r w:rsidR="004C7270" w:rsidRPr="0017475E">
        <w:t xml:space="preserve">, defined as </w:t>
      </w:r>
      <w:r w:rsidRPr="0017475E">
        <w:t>Lin-CD34+CD45RA-CD71+</w:t>
      </w:r>
      <w:r w:rsidR="00120712" w:rsidRPr="0017475E">
        <w:fldChar w:fldCharType="begin" w:fldLock="1"/>
      </w:r>
      <w:r w:rsidR="000E70E0" w:rsidRPr="0017475E">
        <w:instrText>ADDIN CSL_CITATION {"citationItems":[{"id":"ITEM-1","itemData":{"author":[{"dropping-particle":"","family":"Khajuria","given":"Rajiv K","non-dropping-particle":"","parse-names":false,"suffix":""},{"dropping-particle":"","family":"Munschauer","given":"Mathias","non-dropping-particle":"","parse-names":false,"suffix":""},{"dropping-particle":"","family":"Ulirsch","given":"Jacob C","non-dropping-particle":"","parse-names":false,"suffix":""},{"dropping-particle":"","family":"Fiorini","given":"Claudia","non-dropping-particle":"","parse-names":false,"suffix":""},{"dropping-particle":"","family":"Ludwig","given":"Leif S","non-dropping-particle":"","parse-names":false,"suffix":""},{"dropping-particle":"","family":"McFarland","given":"Sean K","non-dropping-particle":"","parse-names":false,"suffix":""},{"dropping-particle":"","family":"Abdulhay","given":"Nour J","non-dropping-particle":"","parse-names":false,"suffix":""},{"dropping-particle":"","family":"Specht","given":"Harrison","non-dropping-particle":"","parse-names":false,"suffix":""},{"dropping-particle":"","family":"Keshishian","given":"Hasmik","non-dropping-particle":"","parse-names":false,"suffix":""},{"dropping-particle":"","family":"Mani","given":"D R","non-dropping-particle":"","parse-names":false,"suffix":""},{"dropping-particle":"","family":"Jovanovic","given":"Marko","non-dropping-particle":"","parse-names":false,"suffix":""},{"dropping-particle":"","family":"Ellis","given":"Steven R","non-dropping-particle":"","parse-names":false,"suffix":""},{"dropping-particle":"","family":"Fulco","given":"Charles P","non-dropping-particle":"","parse-names":false,"suffix":""},{"dropping-particle":"","family":"Engreitz","given":"Jesse M","non-dropping-particle":"","parse-names":false,"suffix":""},{"dropping-particle":"","family":"Schütz","given":"Sabina","non-dropping-particle":"","parse-names":false,"suffix":""},{"dropping-particle":"","family":"Lian","given":"John","non-dropping-particle":"","parse-names":false,"suffix":""},{"dropping-particle":"","family":"Gripp","given":"Karen W","non-dropping-particle":"","parse-names":false,"suffix":""},{"dropping-particle":"","family":"Weinberg","given":"Olga K","non-dropping-particle":"","parse-names":false,"suffix":""},{"dropping-particle":"","family":"Pinkus","given":"Geraldine S","non-dropping-particle":"","parse-names":false,"suffix":""},{"dropping-particle":"","family":"Gehrke","given":"Lee","non-dropping-particle":"","parse-names":false,"suffix":""},{"dropping-particle":"","family":"Regev","given":"Aviv","non-dropping-particle":"","parse-names":false,"suffix":""},{"dropping-particle":"","family":"Lander","given":"Eric S","non-dropping-particle":"","parse-names":false,"suffix":""},{"dropping-particle":"","family":"Gazda","given":"Hanna T","non-dropping-particle":"","parse-names":false,"suffix":""},{"dropping-particle":"","family":"Lee","given":"Winston Y","non-dropping-particle":"","parse-names":false,"suffix":""},{"dropping-particle":"","family":"Panse","given":"Vikram G","non-dropping-particle":"","parse-names":false,"suffix":""},{"dropping-particle":"","family":"Carr","given":"Steven A","non-dropping-particle":"","parse-names":false,"suffix":""},{"dropping-particle":"","family":"Sankaran","given":"Vijay G","non-dropping-particle":"","parse-names":false,"suffix":""}],"container-title":"Cell","id":"ITEM-1","issue":"1","issued":{"date-parts":[["2018","3"]]},"page":"90--103.e19","title":"Ribosome Levels Selectively Regulate Translation and Lineage Commitment in Human Hematopoiesis","type":"article-journal","volume":"173"},"uris":["http://www.mendeley.com/documents/?uuid=bc68270b-33fc-41e8-a8b5-de3ca831a9e0"]},{"id":"ITEM-2","itemData":{"author":[{"dropping-particle":"","family":"Notta","given":"Faiyaz","non-dropping-particle":"","parse-names":false,"suffix":""},{"dropping-particle":"","family":"Zandi","given":"Sasan","non-dropping-particle":"","parse-names":false,"suffix":""},{"dropping-particle":"","family":"Takayama","given":"Naoya","non-dropping-particle":"","parse-names":false,"suffix":""},{"dropping-particle":"","family":"Dobson","given":"Stephanie","non-dropping-particle":"","parse-names":false,"suffix":""},{"dropping-particle":"","family":"Gan","given":"Olga I","non-dropping-particle":"","parse-names":false,"suffix":""},{"dropping-particle":"","family":"Wilson","given":"Gavin","non-dropping-particle":"","parse-names":false,"suffix":""},{"dropping-particle":"","family":"Kaufmann","given":"Kerstin B","non-dropping-particle":"","parse-names":false,"suffix":""},{"dropping-particle":"","family":"McLeod","given":"Jessica","non-dropping-particle":"","parse-names":false,"suffix":""},{"dropping-particle":"","family":"Laurenti","given":"Elisa","non-dropping-particle":"","parse-names":false,"suffix":""},{"dropping-particle":"","family":"Dunant","given":"Cyrille F","non-dropping-particle":"","parse-names":false,"suffix":""},{"dropping-particle":"","family":"McPherson","given":"John D","non-dropping-particle":"","parse-names":false,"suffix":""},{"dropping-particle":"","family":"Stein","given":"Lincoln D","non-dropping-particle":"","parse-names":false,"suffix":""},{"dropping-particle":"","family":"Dror","given":"Yigal","non-dropping-particle":"","parse-names":false,"suffix":""},{"dropping-particle":"","family":"Dick","given":"John E","non-dropping-particle":"","parse-names":false,"suffix":""}],"container-title":"Science","id":"ITEM-2","issue":"6269","issued":{"date-parts":[["2016","1"]]},"page":"aab2116--aab2116","title":"Distinct routes of lineage development reshape the human blood hierarchy across ontogeny","type":"article-journal","volume":"351"},"uris":["http://www.mendeley.com/documents/?uuid=f91cc325-f3f7-4129-84d3-cb907573a850"]},{"id":"ITEM-3","itemData":{"DOI":"10.1016/j.molcel.2020.04.008","ISSN":"10974164","abstract":"Myelofibrosis (MF) is characterized by increased numbers of morphologically abnormal megakaryocytes (Mks). Single-cell RNA sequencing of &gt;120,000 hematopoietic stem and progenitor cells demonstrated Mk-biased hematopoiesis across clinical and molecular MF subgroups. Mk progenitors were heterogeneous, with distinct expression of inflammatory mediators. Aberrant surface G6B expression on MF stem and progenitors could allow selective immunotherapeutic targeting of the MF clone.","author":[{"dropping-particle":"","family":"Psaila","given":"Bethan","non-dropping-particle":"","parse-names":false,"suffix":""},{"dropping-particle":"","family":"Wang","given":"Guanlin","non-dropping-particle":"","parse-names":false,"suffix":""},{"dropping-particle":"","family":"Rodriguez-Meira","given":"Alba","non-dropping-particle":"","parse-names":false,"suffix":""},{"dropping-particle":"","family":"Li","given":"Rong","non-dropping-particle":"","parse-names":false,"suffix":""},{"dropping-particle":"","family":"Heuston","given":"Elisabeth F.","non-dropping-particle":"","parse-names":false,"suffix":""},{"dropping-particle":"","family":"Murphy","given":"Lauren","non-dropping-particle":"","parse-names":false,"suffix":""},{"dropping-particle":"","family":"Yee","given":"Daniel","non-dropping-particle":"","parse-names":false,"suffix":""},{"dropping-particle":"","family":"Hitchcock","given":"Ian S.","non-dropping-particle":"","parse-names":false,"suffix":""},{"dropping-particle":"","family":"Sousos","given":"Nikolaos","non-dropping-particle":"","parse-names":false,"suffix":""},{"dropping-particle":"","family":"O'Sullivan","given":"Jennifer","non-dropping-particle":"","parse-names":false,"suffix":""},{"dropping-particle":"","family":"Anderson","given":"Stacie","non-dropping-particle":"","parse-names":false,"suffix":""},{"dropping-particle":"","family":"Senis","given":"Yotis A.","non-dropping-particle":"","parse-names":false,"suffix":""},{"dropping-particle":"","family":"Weinberg","given":"Olga K.","non-dropping-particle":"","parse-names":false,"suffix":""},{"dropping-particle":"","family":"Calicchio","given":"Monica L.","non-dropping-particle":"","parse-names":false,"suffix":""},{"dropping-particle":"","family":"Iskander","given":"Deena","non-dropping-particle":"","parse-names":false,"suffix":""},{"dropping-particle":"","family":"Royston","given":"Daniel","non-dropping-particle":"","parse-names":false,"suffix":""},{"dropping-particle":"","family":"Milojkovic","given":"Dragana","non-dropping-particle":"","parse-names":false,"suffix":""},{"dropping-particle":"","family":"Roberts","given":"Irene","non-dropping-particle":"","parse-names":false,"suffix":""},{"dropping-particle":"","family":"Bodine","given":"David M.","non-dropping-particle":"","parse-names":false,"suffix":""},{"dropping-particle":"","family":"Thongjuea","given":"Supat","non-dropping-particle":"","parse-names":false,"suffix":""},{"dropping-particle":"","family":"Mead","given":"Adam J.","non-dropping-particle":"","parse-names":false,"suffix":""}],"container-title":"Molecular Cell","id":"ITEM-3","issue":"3","issued":{"date-parts":[["2020","5"]]},"page":"477-492.e8","publisher":"Cell Press","title":"Single-Cell Analyses Reveal Megakaryocyte-Biased Hematopoiesis in Myelofibrosis and Identify Mutant Clone-Specific Targets","type":"article-journal","volume":"78"},"uris":["http://www.mendeley.com/documents/?uuid=9494a902-7e33-412a-9794-923240ffd319"]}],"mendeley":{"formattedCitation":"&lt;i&gt;(4, 23, 33)&lt;/i&gt;","plainTextFormattedCitation":"(4, 23, 33)","previouslyFormattedCitation":"&lt;i&gt;(4, 23, 33)&lt;/i&gt;"},"properties":{"noteIndex":0},"schema":"https://github.com/citation-style-language/schema/raw/master/csl-citation.json"}</w:instrText>
      </w:r>
      <w:r w:rsidR="00120712" w:rsidRPr="0017475E">
        <w:fldChar w:fldCharType="separate"/>
      </w:r>
      <w:r w:rsidR="00765400" w:rsidRPr="0017475E">
        <w:rPr>
          <w:i/>
          <w:noProof/>
        </w:rPr>
        <w:t>(4, 23, 33)</w:t>
      </w:r>
      <w:r w:rsidR="00120712" w:rsidRPr="0017475E">
        <w:fldChar w:fldCharType="end"/>
      </w:r>
      <w:r w:rsidR="004C7270" w:rsidRPr="0017475E">
        <w:t>,</w:t>
      </w:r>
      <w:r w:rsidRPr="0017475E">
        <w:t xml:space="preserve"> in </w:t>
      </w:r>
      <w:r w:rsidRPr="0017475E">
        <w:rPr>
          <w:i/>
        </w:rPr>
        <w:t>RPS</w:t>
      </w:r>
      <w:r w:rsidRPr="0017475E">
        <w:t>-DBA while E</w:t>
      </w:r>
      <w:r w:rsidR="00D61B3F" w:rsidRPr="0017475E">
        <w:t>P</w:t>
      </w:r>
      <w:r w:rsidR="000D66FB" w:rsidRPr="0017475E">
        <w:t>/</w:t>
      </w:r>
      <w:r w:rsidRPr="0017475E">
        <w:t>MK</w:t>
      </w:r>
      <w:r w:rsidR="004B046B" w:rsidRPr="0017475E">
        <w:t>P</w:t>
      </w:r>
      <w:r w:rsidRPr="0017475E">
        <w:t xml:space="preserve"> were largely preserved in </w:t>
      </w:r>
      <w:r w:rsidRPr="0017475E">
        <w:rPr>
          <w:i/>
        </w:rPr>
        <w:t>RPL</w:t>
      </w:r>
      <w:r w:rsidRPr="0017475E">
        <w:t>-DBA</w:t>
      </w:r>
      <w:r w:rsidRPr="0017475E">
        <w:rPr>
          <w:b/>
          <w:bCs/>
        </w:rPr>
        <w:t xml:space="preserve"> </w:t>
      </w:r>
      <w:r w:rsidRPr="0017475E">
        <w:t>(</w:t>
      </w:r>
      <w:r w:rsidRPr="0017475E">
        <w:rPr>
          <w:b/>
          <w:bCs/>
        </w:rPr>
        <w:t>Fig</w:t>
      </w:r>
      <w:r w:rsidR="00747728" w:rsidRPr="0017475E">
        <w:rPr>
          <w:b/>
          <w:bCs/>
        </w:rPr>
        <w:t>.</w:t>
      </w:r>
      <w:r w:rsidRPr="0017475E">
        <w:rPr>
          <w:b/>
          <w:bCs/>
        </w:rPr>
        <w:t xml:space="preserve"> </w:t>
      </w:r>
      <w:r w:rsidR="009E7E53" w:rsidRPr="0017475E">
        <w:rPr>
          <w:b/>
          <w:bCs/>
        </w:rPr>
        <w:t>1</w:t>
      </w:r>
      <w:r w:rsidR="00CE2865" w:rsidRPr="0017475E">
        <w:rPr>
          <w:b/>
          <w:bCs/>
        </w:rPr>
        <w:t xml:space="preserve"> E and F</w:t>
      </w:r>
      <w:r w:rsidR="009E7E53" w:rsidRPr="0017475E">
        <w:rPr>
          <w:b/>
          <w:bCs/>
        </w:rPr>
        <w:t>)</w:t>
      </w:r>
      <w:r w:rsidRPr="0017475E">
        <w:t xml:space="preserve">.  </w:t>
      </w:r>
      <w:r w:rsidR="004C7270" w:rsidRPr="0017475E">
        <w:t>Th</w:t>
      </w:r>
      <w:r w:rsidRPr="0017475E">
        <w:rPr>
          <w:rStyle w:val="CommentReference"/>
          <w:sz w:val="24"/>
          <w:szCs w:val="24"/>
        </w:rPr>
        <w:t xml:space="preserve">e frequencies of other </w:t>
      </w:r>
      <w:r w:rsidR="00433B58" w:rsidRPr="0017475E">
        <w:rPr>
          <w:rStyle w:val="CommentReference"/>
          <w:sz w:val="24"/>
          <w:szCs w:val="24"/>
        </w:rPr>
        <w:t xml:space="preserve">transcriptionally or </w:t>
      </w:r>
      <w:r w:rsidRPr="0017475E">
        <w:rPr>
          <w:rStyle w:val="CommentReference"/>
          <w:sz w:val="24"/>
          <w:szCs w:val="24"/>
        </w:rPr>
        <w:t xml:space="preserve">immunophenotypically defined </w:t>
      </w:r>
      <w:r w:rsidR="00433B58" w:rsidRPr="0017475E">
        <w:t xml:space="preserve">HSPC subsets </w:t>
      </w:r>
      <w:r w:rsidR="009E7E53" w:rsidRPr="0017475E">
        <w:t>(GMP, LMPP, HSC/MPP)</w:t>
      </w:r>
      <w:r w:rsidR="00C93085" w:rsidRPr="0017475E">
        <w:fldChar w:fldCharType="begin" w:fldLock="1"/>
      </w:r>
      <w:r w:rsidR="00BE26A4" w:rsidRPr="0017475E">
        <w:instrText>ADDIN CSL_CITATION {"citationItems":[{"id":"ITEM-1","itemData":{"ISSN":"19345909","abstract":"Despite its complexity, blood is probably the best understood developmental system, largely due to seminal experimentation in the mouse. Clinically, hematopoietic stem cell (HSC) transplantation represents the most widely deployed regenerative therapy, but human HSCs have only been characterized relatively recently. The discovery that immune-deficient mice could be engrafted with human cells provided a powerful approach for studying HSCs. We highlight 2 decades of studies focusing on isolation and molecular regulation of human HSCs, therapeutic applications, and early lineage commitment steps, and compare mouse and humanized models to identify both conserved and species-specific mechanisms that will aid future preclinical research. © 2012 Elsevier Inc.","author":[{"dropping-particle":"","family":"Doulatov","given":"Sergei","non-dropping-particle":"","parse-names":false,"suffix":""},{"dropping-particle":"","family":"Notta","given":"Faiyaz","non-dropping-particle":"","parse-names":false,"suffix":""},{"dropping-particle":"","family":"Laurenti","given":"Elisa","non-dropping-particle":"","parse-names":false,"suffix":""},{"dropping-particle":"","family":"Dick","given":"John E.","non-dropping-particle":"","parse-names":false,"suffix":""}],"container-title":", Cell Stem Cell","id":"ITEM-1","issue":"2","issued":{"date-parts":[["2012"]]},"title":"Hematopoiesis: A human perspective","type":"article","volume":"10"},"uris":["http://www.mendeley.com/documents/?uuid=51167842-f58d-4de1-b3bc-5b2f48c6051d"]}],"mendeley":{"formattedCitation":"&lt;i&gt;(34)&lt;/i&gt;","plainTextFormattedCitation":"(34)","previouslyFormattedCitation":"&lt;i&gt;(34)&lt;/i&gt;"},"properties":{"noteIndex":0},"schema":"https://github.com/citation-style-language/schema/raw/master/csl-citation.json"}</w:instrText>
      </w:r>
      <w:r w:rsidR="00C93085" w:rsidRPr="0017475E">
        <w:fldChar w:fldCharType="separate"/>
      </w:r>
      <w:r w:rsidR="00765400" w:rsidRPr="0017475E">
        <w:rPr>
          <w:i/>
          <w:noProof/>
        </w:rPr>
        <w:t>(34)</w:t>
      </w:r>
      <w:r w:rsidR="00C93085" w:rsidRPr="0017475E">
        <w:fldChar w:fldCharType="end"/>
      </w:r>
      <w:r w:rsidR="009E7E53" w:rsidRPr="0017475E">
        <w:t xml:space="preserve"> </w:t>
      </w:r>
      <w:r w:rsidRPr="0017475E">
        <w:t>were not altered (</w:t>
      </w:r>
      <w:r w:rsidRPr="0017475E">
        <w:rPr>
          <w:b/>
          <w:bCs/>
        </w:rPr>
        <w:t>Fig</w:t>
      </w:r>
      <w:r w:rsidR="00747728" w:rsidRPr="0017475E">
        <w:rPr>
          <w:b/>
          <w:bCs/>
        </w:rPr>
        <w:t>.</w:t>
      </w:r>
      <w:r w:rsidR="00433B58" w:rsidRPr="0017475E">
        <w:rPr>
          <w:b/>
          <w:bCs/>
        </w:rPr>
        <w:t xml:space="preserve"> 1</w:t>
      </w:r>
      <w:r w:rsidR="007E7724" w:rsidRPr="0017475E">
        <w:rPr>
          <w:b/>
          <w:bCs/>
        </w:rPr>
        <w:t>D</w:t>
      </w:r>
      <w:r w:rsidR="00433B58" w:rsidRPr="0017475E">
        <w:rPr>
          <w:b/>
          <w:bCs/>
        </w:rPr>
        <w:t xml:space="preserve"> </w:t>
      </w:r>
      <w:r w:rsidR="00273824" w:rsidRPr="0017475E">
        <w:rPr>
          <w:b/>
          <w:bCs/>
        </w:rPr>
        <w:t>and</w:t>
      </w:r>
      <w:r w:rsidRPr="0017475E">
        <w:rPr>
          <w:b/>
          <w:bCs/>
        </w:rPr>
        <w:t xml:space="preserve"> </w:t>
      </w:r>
      <w:r w:rsidR="00553F83" w:rsidRPr="0017475E">
        <w:rPr>
          <w:b/>
          <w:bCs/>
        </w:rPr>
        <w:t xml:space="preserve">fig. </w:t>
      </w:r>
      <w:r w:rsidRPr="0017475E">
        <w:rPr>
          <w:b/>
          <w:bCs/>
        </w:rPr>
        <w:t>S1</w:t>
      </w:r>
      <w:r w:rsidR="00A97E9C" w:rsidRPr="0017475E">
        <w:rPr>
          <w:b/>
          <w:bCs/>
        </w:rPr>
        <w:t>G</w:t>
      </w:r>
      <w:r w:rsidRPr="0017475E">
        <w:t>)</w:t>
      </w:r>
      <w:r w:rsidR="00120712" w:rsidRPr="0017475E">
        <w:rPr>
          <w:b/>
          <w:bCs/>
        </w:rPr>
        <w:t xml:space="preserve"> </w:t>
      </w:r>
      <w:r w:rsidR="009E7E53" w:rsidRPr="0017475E">
        <w:t xml:space="preserve">and </w:t>
      </w:r>
      <w:r w:rsidR="00D61B3F" w:rsidRPr="0017475E">
        <w:t xml:space="preserve">the </w:t>
      </w:r>
      <w:r w:rsidRPr="0017475E">
        <w:t>frequency o</w:t>
      </w:r>
      <w:r w:rsidR="00242427" w:rsidRPr="0017475E">
        <w:t xml:space="preserve">f </w:t>
      </w:r>
      <w:r w:rsidRPr="0017475E">
        <w:t xml:space="preserve">CD34+ cells in </w:t>
      </w:r>
      <w:r w:rsidR="00242427" w:rsidRPr="0017475E">
        <w:t>BM mononuclear cells</w:t>
      </w:r>
      <w:r w:rsidR="004E0F85" w:rsidRPr="0017475E">
        <w:t xml:space="preserve"> (BMMNCs)</w:t>
      </w:r>
      <w:r w:rsidR="00242427" w:rsidRPr="0017475E">
        <w:t xml:space="preserve"> from </w:t>
      </w:r>
      <w:r w:rsidRPr="0017475E">
        <w:t xml:space="preserve">all DBA genotypes was similar to control </w:t>
      </w:r>
      <w:r w:rsidR="00242427" w:rsidRPr="0017475E">
        <w:t xml:space="preserve">pediatric </w:t>
      </w:r>
      <w:r w:rsidRPr="0017475E">
        <w:t>BM (</w:t>
      </w:r>
      <w:r w:rsidR="00A97E9C" w:rsidRPr="0017475E">
        <w:rPr>
          <w:b/>
          <w:bCs/>
        </w:rPr>
        <w:t>f</w:t>
      </w:r>
      <w:r w:rsidRPr="0017475E">
        <w:rPr>
          <w:b/>
          <w:bCs/>
        </w:rPr>
        <w:t>ig</w:t>
      </w:r>
      <w:r w:rsidR="004713FE" w:rsidRPr="0017475E">
        <w:rPr>
          <w:b/>
          <w:bCs/>
        </w:rPr>
        <w:t>.</w:t>
      </w:r>
      <w:r w:rsidRPr="0017475E">
        <w:rPr>
          <w:b/>
          <w:bCs/>
        </w:rPr>
        <w:t xml:space="preserve"> S1</w:t>
      </w:r>
      <w:r w:rsidR="00A97E9C" w:rsidRPr="0017475E">
        <w:rPr>
          <w:b/>
          <w:bCs/>
        </w:rPr>
        <w:t>H</w:t>
      </w:r>
      <w:r w:rsidRPr="0017475E">
        <w:t>)</w:t>
      </w:r>
      <w:r w:rsidR="00D53F73" w:rsidRPr="0017475E">
        <w:t xml:space="preserve">. </w:t>
      </w:r>
      <w:r w:rsidR="0077156B" w:rsidRPr="0017475E">
        <w:t xml:space="preserve">Together these findings suggest that in </w:t>
      </w:r>
      <w:r w:rsidR="00293858" w:rsidRPr="0017475E">
        <w:rPr>
          <w:i/>
        </w:rPr>
        <w:t>RPS</w:t>
      </w:r>
      <w:r w:rsidR="0077156B" w:rsidRPr="0017475E">
        <w:t>-DBA there is depletion of E</w:t>
      </w:r>
      <w:r w:rsidR="00242427" w:rsidRPr="0017475E">
        <w:t xml:space="preserve">P and </w:t>
      </w:r>
      <w:r w:rsidR="0077156B" w:rsidRPr="0017475E">
        <w:t>M</w:t>
      </w:r>
      <w:r w:rsidR="00D363EA" w:rsidRPr="0017475E">
        <w:t>K</w:t>
      </w:r>
      <w:r w:rsidR="00180D68" w:rsidRPr="0017475E">
        <w:t>P</w:t>
      </w:r>
      <w:r w:rsidR="0077156B" w:rsidRPr="0017475E">
        <w:t xml:space="preserve"> </w:t>
      </w:r>
      <w:r w:rsidR="00AE67C5" w:rsidRPr="0017475E">
        <w:t xml:space="preserve">downstream of </w:t>
      </w:r>
      <w:r w:rsidR="00CD35A9" w:rsidRPr="0017475E">
        <w:t>the</w:t>
      </w:r>
      <w:r w:rsidR="0077156B" w:rsidRPr="0017475E">
        <w:t xml:space="preserve"> E</w:t>
      </w:r>
      <w:r w:rsidR="00242427" w:rsidRPr="0017475E">
        <w:t>P</w:t>
      </w:r>
      <w:r w:rsidR="00A838CA" w:rsidRPr="0017475E">
        <w:t>/</w:t>
      </w:r>
      <w:r w:rsidR="0077156B" w:rsidRPr="0017475E">
        <w:t>M</w:t>
      </w:r>
      <w:r w:rsidR="0093581A" w:rsidRPr="0017475E">
        <w:t>K</w:t>
      </w:r>
      <w:r w:rsidR="004C7270" w:rsidRPr="0017475E">
        <w:t>P</w:t>
      </w:r>
      <w:r w:rsidR="0077156B" w:rsidRPr="0017475E">
        <w:t xml:space="preserve"> v</w:t>
      </w:r>
      <w:r w:rsidR="009C2C99" w:rsidRPr="0017475E">
        <w:t>ersus</w:t>
      </w:r>
      <w:r w:rsidR="0077156B" w:rsidRPr="0017475E">
        <w:t xml:space="preserve"> EoM</w:t>
      </w:r>
      <w:r w:rsidR="0093581A" w:rsidRPr="0017475E">
        <w:t>B</w:t>
      </w:r>
      <w:r w:rsidR="00597D37" w:rsidRPr="0017475E">
        <w:t xml:space="preserve">P </w:t>
      </w:r>
      <w:r w:rsidR="00F5480E" w:rsidRPr="0017475E">
        <w:t xml:space="preserve">fate </w:t>
      </w:r>
      <w:r w:rsidR="0077156B" w:rsidRPr="0017475E">
        <w:t xml:space="preserve">decision </w:t>
      </w:r>
      <w:r w:rsidR="002354F9" w:rsidRPr="0017475E">
        <w:t xml:space="preserve">point </w:t>
      </w:r>
      <w:r w:rsidR="0077156B" w:rsidRPr="0017475E">
        <w:t xml:space="preserve">while in </w:t>
      </w:r>
      <w:r w:rsidR="00293858" w:rsidRPr="0017475E">
        <w:rPr>
          <w:i/>
        </w:rPr>
        <w:t>RPL</w:t>
      </w:r>
      <w:r w:rsidR="0077156B" w:rsidRPr="0017475E">
        <w:t>-DBA E</w:t>
      </w:r>
      <w:r w:rsidR="00242427" w:rsidRPr="0017475E">
        <w:t>P</w:t>
      </w:r>
      <w:r w:rsidR="001D036D" w:rsidRPr="0017475E">
        <w:t>/</w:t>
      </w:r>
      <w:r w:rsidR="00180D68" w:rsidRPr="0017475E">
        <w:t>MKP</w:t>
      </w:r>
      <w:r w:rsidR="00DF1382" w:rsidRPr="0017475E">
        <w:t xml:space="preserve"> are relatively preserved</w:t>
      </w:r>
      <w:r w:rsidR="00180D68" w:rsidRPr="0017475E">
        <w:t>.</w:t>
      </w:r>
    </w:p>
    <w:p w14:paraId="0F5854DF" w14:textId="77777777" w:rsidR="00B5461D" w:rsidRPr="0017475E" w:rsidRDefault="00C440F3" w:rsidP="00475C6F">
      <w:pPr>
        <w:pStyle w:val="Heading3"/>
        <w:rPr>
          <w:color w:val="auto"/>
        </w:rPr>
      </w:pPr>
      <w:r w:rsidRPr="0017475E">
        <w:rPr>
          <w:color w:val="auto"/>
        </w:rPr>
        <w:t>Distinct</w:t>
      </w:r>
      <w:r w:rsidR="00E11C69" w:rsidRPr="0017475E">
        <w:rPr>
          <w:color w:val="auto"/>
        </w:rPr>
        <w:t xml:space="preserve"> </w:t>
      </w:r>
      <w:r w:rsidR="00B5461D" w:rsidRPr="0017475E">
        <w:rPr>
          <w:color w:val="auto"/>
        </w:rPr>
        <w:t>erythroid progenitor trajector</w:t>
      </w:r>
      <w:r w:rsidRPr="0017475E">
        <w:rPr>
          <w:color w:val="auto"/>
        </w:rPr>
        <w:t xml:space="preserve">ies </w:t>
      </w:r>
      <w:r w:rsidR="00B5461D" w:rsidRPr="0017475E">
        <w:rPr>
          <w:color w:val="auto"/>
        </w:rPr>
        <w:t xml:space="preserve">in </w:t>
      </w:r>
      <w:r w:rsidR="00293858" w:rsidRPr="0017475E">
        <w:rPr>
          <w:i/>
          <w:iCs/>
          <w:color w:val="auto"/>
        </w:rPr>
        <w:t>RPS</w:t>
      </w:r>
      <w:r w:rsidRPr="0017475E">
        <w:rPr>
          <w:color w:val="auto"/>
        </w:rPr>
        <w:t xml:space="preserve">- and </w:t>
      </w:r>
      <w:r w:rsidR="00293858" w:rsidRPr="0017475E">
        <w:rPr>
          <w:i/>
          <w:iCs/>
          <w:color w:val="auto"/>
        </w:rPr>
        <w:t>RPL</w:t>
      </w:r>
      <w:r w:rsidR="00B5461D" w:rsidRPr="0017475E">
        <w:rPr>
          <w:color w:val="auto"/>
        </w:rPr>
        <w:t>-DBA primary human HSPCs</w:t>
      </w:r>
    </w:p>
    <w:p w14:paraId="4ABC9E24" w14:textId="19F7BF00" w:rsidR="0026443B" w:rsidRPr="0017475E" w:rsidRDefault="00BE42D3" w:rsidP="00C014BF">
      <w:pPr>
        <w:autoSpaceDE w:val="0"/>
        <w:autoSpaceDN w:val="0"/>
        <w:adjustRightInd w:val="0"/>
      </w:pPr>
      <w:r w:rsidRPr="0017475E">
        <w:rPr>
          <w:rFonts w:eastAsia="MS Mincho"/>
        </w:rPr>
        <w:t xml:space="preserve">To </w:t>
      </w:r>
      <w:r w:rsidR="00102DFA" w:rsidRPr="0017475E">
        <w:rPr>
          <w:rFonts w:eastAsia="MS Mincho"/>
        </w:rPr>
        <w:t>refine lineage relationships</w:t>
      </w:r>
      <w:r w:rsidR="002D7886" w:rsidRPr="0017475E">
        <w:rPr>
          <w:rFonts w:eastAsia="MS Mincho"/>
        </w:rPr>
        <w:t xml:space="preserve"> within E</w:t>
      </w:r>
      <w:r w:rsidR="00242427" w:rsidRPr="0017475E">
        <w:rPr>
          <w:rFonts w:eastAsia="MS Mincho"/>
        </w:rPr>
        <w:t>P</w:t>
      </w:r>
      <w:r w:rsidR="00120712" w:rsidRPr="0017475E">
        <w:rPr>
          <w:rFonts w:eastAsia="MS Mincho"/>
        </w:rPr>
        <w:t>/</w:t>
      </w:r>
      <w:r w:rsidR="002D7886" w:rsidRPr="0017475E">
        <w:rPr>
          <w:rFonts w:eastAsia="MS Mincho"/>
        </w:rPr>
        <w:t>M</w:t>
      </w:r>
      <w:r w:rsidR="00120712" w:rsidRPr="0017475E">
        <w:rPr>
          <w:rFonts w:eastAsia="MS Mincho"/>
        </w:rPr>
        <w:t>K</w:t>
      </w:r>
      <w:r w:rsidR="002D7886" w:rsidRPr="0017475E">
        <w:rPr>
          <w:rFonts w:eastAsia="MS Mincho"/>
        </w:rPr>
        <w:t>P</w:t>
      </w:r>
      <w:r w:rsidR="00115F28" w:rsidRPr="0017475E">
        <w:rPr>
          <w:rFonts w:eastAsia="MS Mincho"/>
        </w:rPr>
        <w:t xml:space="preserve"> in more detail</w:t>
      </w:r>
      <w:r w:rsidR="00180D68" w:rsidRPr="0017475E">
        <w:rPr>
          <w:rFonts w:eastAsia="MS Mincho"/>
        </w:rPr>
        <w:t>,</w:t>
      </w:r>
      <w:r w:rsidR="00B6704C" w:rsidRPr="0017475E">
        <w:rPr>
          <w:rFonts w:eastAsia="MS Mincho"/>
        </w:rPr>
        <w:t xml:space="preserve"> </w:t>
      </w:r>
      <w:r w:rsidRPr="0017475E">
        <w:rPr>
          <w:rFonts w:eastAsia="MS Mincho"/>
        </w:rPr>
        <w:t>w</w:t>
      </w:r>
      <w:r w:rsidR="00C44707" w:rsidRPr="0017475E">
        <w:t>e performed</w:t>
      </w:r>
      <w:r w:rsidR="00180D68" w:rsidRPr="0017475E">
        <w:t xml:space="preserve"> further</w:t>
      </w:r>
      <w:r w:rsidR="00C44707" w:rsidRPr="0017475E">
        <w:t xml:space="preserve"> Louvain</w:t>
      </w:r>
      <w:r w:rsidR="003A3C2F" w:rsidRPr="0017475E">
        <w:t xml:space="preserve"> sub</w:t>
      </w:r>
      <w:r w:rsidR="0095247F" w:rsidRPr="0017475E">
        <w:t>-</w:t>
      </w:r>
      <w:r w:rsidR="003A3C2F" w:rsidRPr="0017475E">
        <w:t>clustering</w:t>
      </w:r>
      <w:r w:rsidR="00C44707" w:rsidRPr="0017475E">
        <w:t xml:space="preserve"> </w:t>
      </w:r>
      <w:r w:rsidR="00433B58" w:rsidRPr="0017475E">
        <w:t>of the</w:t>
      </w:r>
      <w:r w:rsidR="00BB1F15" w:rsidRPr="0017475E">
        <w:t xml:space="preserve"> </w:t>
      </w:r>
      <w:r w:rsidR="00C76AD9" w:rsidRPr="0017475E">
        <w:t xml:space="preserve">6,380 </w:t>
      </w:r>
      <w:r w:rsidR="003A3C2F" w:rsidRPr="0017475E">
        <w:t>E</w:t>
      </w:r>
      <w:r w:rsidR="00242427" w:rsidRPr="0017475E">
        <w:t>P</w:t>
      </w:r>
      <w:r w:rsidR="003A3C2F" w:rsidRPr="0017475E">
        <w:t>/</w:t>
      </w:r>
      <w:r w:rsidR="00A838CA" w:rsidRPr="0017475E">
        <w:t>M</w:t>
      </w:r>
      <w:r w:rsidR="00BB1F15" w:rsidRPr="0017475E">
        <w:t>K</w:t>
      </w:r>
      <w:r w:rsidR="00120712" w:rsidRPr="0017475E">
        <w:t>P</w:t>
      </w:r>
      <w:r w:rsidR="00A838CA" w:rsidRPr="0017475E">
        <w:t xml:space="preserve"> </w:t>
      </w:r>
      <w:r w:rsidR="00C44707" w:rsidRPr="0017475E">
        <w:t>cells</w:t>
      </w:r>
      <w:r w:rsidR="00082CDB" w:rsidRPr="0017475E">
        <w:t xml:space="preserve"> in aggregate</w:t>
      </w:r>
      <w:r w:rsidR="00266391" w:rsidRPr="0017475E">
        <w:t xml:space="preserve"> </w:t>
      </w:r>
      <w:r w:rsidR="00797F73" w:rsidRPr="0017475E">
        <w:t>(</w:t>
      </w:r>
      <w:r w:rsidR="00797F73" w:rsidRPr="0017475E">
        <w:rPr>
          <w:b/>
          <w:bCs/>
        </w:rPr>
        <w:t>Fig</w:t>
      </w:r>
      <w:r w:rsidR="00747728" w:rsidRPr="0017475E">
        <w:rPr>
          <w:b/>
          <w:bCs/>
        </w:rPr>
        <w:t>.</w:t>
      </w:r>
      <w:r w:rsidR="00797F73" w:rsidRPr="0017475E">
        <w:rPr>
          <w:b/>
          <w:bCs/>
        </w:rPr>
        <w:t xml:space="preserve"> 2</w:t>
      </w:r>
      <w:r w:rsidR="00553F83" w:rsidRPr="0017475E">
        <w:rPr>
          <w:b/>
          <w:bCs/>
        </w:rPr>
        <w:t xml:space="preserve">, </w:t>
      </w:r>
      <w:r w:rsidR="004713FE" w:rsidRPr="0017475E">
        <w:rPr>
          <w:b/>
          <w:bCs/>
        </w:rPr>
        <w:t>A</w:t>
      </w:r>
      <w:r w:rsidR="00553F83" w:rsidRPr="0017475E">
        <w:rPr>
          <w:b/>
          <w:bCs/>
        </w:rPr>
        <w:t xml:space="preserve"> and </w:t>
      </w:r>
      <w:r w:rsidR="004713FE" w:rsidRPr="0017475E">
        <w:rPr>
          <w:b/>
          <w:bCs/>
        </w:rPr>
        <w:t>B</w:t>
      </w:r>
      <w:r w:rsidR="00797F73" w:rsidRPr="0017475E">
        <w:t>)</w:t>
      </w:r>
      <w:r w:rsidR="00266391" w:rsidRPr="0017475E">
        <w:t>.</w:t>
      </w:r>
      <w:r w:rsidR="00797F73" w:rsidRPr="0017475E">
        <w:t xml:space="preserve"> </w:t>
      </w:r>
      <w:r w:rsidR="007F7F2C" w:rsidRPr="0017475E">
        <w:t>I</w:t>
      </w:r>
      <w:r w:rsidR="00797F73" w:rsidRPr="0017475E">
        <w:t>nspection of the genes</w:t>
      </w:r>
      <w:r w:rsidR="00823EC0" w:rsidRPr="0017475E">
        <w:t xml:space="preserve"> </w:t>
      </w:r>
      <w:r w:rsidR="00797F73" w:rsidRPr="0017475E">
        <w:t xml:space="preserve">marking </w:t>
      </w:r>
      <w:r w:rsidR="00433B58" w:rsidRPr="0017475E">
        <w:t xml:space="preserve">4 </w:t>
      </w:r>
      <w:r w:rsidR="00FC2381" w:rsidRPr="0017475E">
        <w:t>E</w:t>
      </w:r>
      <w:r w:rsidR="00242427" w:rsidRPr="0017475E">
        <w:t>P</w:t>
      </w:r>
      <w:r w:rsidR="00FC2381" w:rsidRPr="0017475E">
        <w:t>/M</w:t>
      </w:r>
      <w:r w:rsidR="00120712" w:rsidRPr="0017475E">
        <w:t xml:space="preserve">KP </w:t>
      </w:r>
      <w:r w:rsidR="00797F73" w:rsidRPr="0017475E">
        <w:t>subclusters</w:t>
      </w:r>
      <w:r w:rsidR="00180D68" w:rsidRPr="0017475E">
        <w:t xml:space="preserve"> (</w:t>
      </w:r>
      <w:r w:rsidR="00561D66" w:rsidRPr="0017475E">
        <w:rPr>
          <w:b/>
          <w:bCs/>
        </w:rPr>
        <w:t>t</w:t>
      </w:r>
      <w:r w:rsidR="00180D68" w:rsidRPr="0017475E">
        <w:rPr>
          <w:b/>
          <w:bCs/>
        </w:rPr>
        <w:t>able S</w:t>
      </w:r>
      <w:r w:rsidR="00976598" w:rsidRPr="0017475E">
        <w:rPr>
          <w:b/>
          <w:bCs/>
        </w:rPr>
        <w:t>6</w:t>
      </w:r>
      <w:r w:rsidR="00553F83" w:rsidRPr="0017475E">
        <w:rPr>
          <w:b/>
          <w:bCs/>
        </w:rPr>
        <w:t xml:space="preserve"> and</w:t>
      </w:r>
      <w:r w:rsidR="00215237" w:rsidRPr="0017475E">
        <w:rPr>
          <w:b/>
          <w:bCs/>
        </w:rPr>
        <w:t xml:space="preserve"> Fig</w:t>
      </w:r>
      <w:r w:rsidR="004713FE" w:rsidRPr="0017475E">
        <w:rPr>
          <w:b/>
          <w:bCs/>
        </w:rPr>
        <w:t>.</w:t>
      </w:r>
      <w:r w:rsidR="00215237" w:rsidRPr="0017475E">
        <w:rPr>
          <w:b/>
          <w:bCs/>
        </w:rPr>
        <w:t xml:space="preserve"> 2</w:t>
      </w:r>
      <w:r w:rsidR="004713FE" w:rsidRPr="0017475E">
        <w:rPr>
          <w:b/>
          <w:bCs/>
        </w:rPr>
        <w:t>B</w:t>
      </w:r>
      <w:r w:rsidR="00180D68" w:rsidRPr="0017475E">
        <w:t>)</w:t>
      </w:r>
      <w:r w:rsidR="003F34E3" w:rsidRPr="0017475E">
        <w:t xml:space="preserve"> </w:t>
      </w:r>
      <w:r w:rsidR="00433B58" w:rsidRPr="0017475E">
        <w:t>showed that</w:t>
      </w:r>
      <w:r w:rsidR="003F34E3" w:rsidRPr="0017475E">
        <w:t xml:space="preserve"> cluster 1 cells ex</w:t>
      </w:r>
      <w:r w:rsidR="00433B58" w:rsidRPr="0017475E">
        <w:t>pressed</w:t>
      </w:r>
      <w:r w:rsidR="00215237" w:rsidRPr="0017475E">
        <w:t xml:space="preserve"> genes marking </w:t>
      </w:r>
      <w:r w:rsidR="003F34E3" w:rsidRPr="0017475E">
        <w:t xml:space="preserve">early erythroid development </w:t>
      </w:r>
      <w:r w:rsidR="00215237" w:rsidRPr="0017475E">
        <w:t>(</w:t>
      </w:r>
      <w:r w:rsidR="00215237" w:rsidRPr="0017475E">
        <w:rPr>
          <w:i/>
          <w:iCs/>
        </w:rPr>
        <w:t>CSF2RB</w:t>
      </w:r>
      <w:r w:rsidR="00215237" w:rsidRPr="0017475E">
        <w:t>)</w:t>
      </w:r>
      <w:r w:rsidR="003F34E3" w:rsidRPr="0017475E">
        <w:t xml:space="preserve">; </w:t>
      </w:r>
      <w:r w:rsidR="00487DF9" w:rsidRPr="0017475E">
        <w:t xml:space="preserve">cluster 2 cells expressed MKP genes; </w:t>
      </w:r>
      <w:r w:rsidR="003F34E3" w:rsidRPr="0017475E">
        <w:t xml:space="preserve">cluster </w:t>
      </w:r>
      <w:r w:rsidR="00455F30" w:rsidRPr="0017475E">
        <w:t>3</w:t>
      </w:r>
      <w:r w:rsidR="003F34E3" w:rsidRPr="0017475E">
        <w:t xml:space="preserve"> </w:t>
      </w:r>
      <w:r w:rsidR="00433B58" w:rsidRPr="0017475E">
        <w:t>cells enriched for</w:t>
      </w:r>
      <w:r w:rsidR="003F34E3" w:rsidRPr="0017475E">
        <w:t xml:space="preserve"> </w:t>
      </w:r>
      <w:r w:rsidR="00215237" w:rsidRPr="0017475E">
        <w:t>erythroid differentiation genes such as hemoglobin (</w:t>
      </w:r>
      <w:r w:rsidR="00215237" w:rsidRPr="0017475E">
        <w:rPr>
          <w:i/>
          <w:iCs/>
        </w:rPr>
        <w:t>H</w:t>
      </w:r>
      <w:r w:rsidR="00433B58" w:rsidRPr="0017475E">
        <w:rPr>
          <w:i/>
          <w:iCs/>
        </w:rPr>
        <w:t>B</w:t>
      </w:r>
      <w:r w:rsidR="00215237" w:rsidRPr="0017475E">
        <w:t xml:space="preserve">) and their </w:t>
      </w:r>
      <w:r w:rsidR="00215237" w:rsidRPr="0017475E">
        <w:rPr>
          <w:i/>
          <w:iCs/>
        </w:rPr>
        <w:t>AHSP</w:t>
      </w:r>
      <w:r w:rsidR="00215237" w:rsidRPr="0017475E">
        <w:t xml:space="preserve"> chaperone</w:t>
      </w:r>
      <w:r w:rsidR="00215237" w:rsidRPr="0017475E">
        <w:fldChar w:fldCharType="begin" w:fldLock="1"/>
      </w:r>
      <w:r w:rsidR="000E70E0" w:rsidRPr="0017475E">
        <w:instrText>ADDIN CSL_CITATION {"citationItems":[{"id":"ITEM-1","itemData":{"ISSN":"00064971","PMID":"14715623","abstract":"Although β thalassemia is considered to be a classic monogenic disease, it is clear that there is considerable clinical variability between patients who inherit identical β globin gene mutations, suggesting that there may be a variety of genetic determinants influencing different clinical phenotypes. It has been suggested that variations in the structure or amounts of a highly expressed red cell protein (alpha hemoglobin stabilizing protein [AHSP]), which can stsbilize free α globin chains in vitro, could influence disease severity in patients with β thalassemia. To address this hypothesis, we studied 120 patients with Hb E-β thalassemia with mild, moderate, or severe clinical phenotypes. Using gene mapping, direct genomic sequencing, and extended haplotype analysis, we found no mutation or specific association between haplotypes of AHSP and disease severity in these patients, suggesting that AHSP is not a disease modifier in Hb E-β thalassemia. It remains to be seen if any association between AHSP and clinical severity is present in other population groups with a high frequency of β thalassemia. © 2004 by The American Society of Hematology.","author":[{"dropping-particle":"","family":"Viprakasit","given":"Vip","non-dropping-particle":"","parse-names":false,"suffix":""},{"dropping-particle":"","family":"Tanphaichitr","given":"Voravarn S.","non-dropping-particle":"","parse-names":false,"suffix":""},{"dropping-particle":"","family":"Chinchang","given":"Worrawut","non-dropping-particle":"","parse-names":false,"suffix":""},{"dropping-particle":"","family":"Sangkla","given":"Pakarat","non-dropping-particle":"","parse-names":false,"suffix":""},{"dropping-particle":"","family":"Weiss","given":"Mitchell J.","non-dropping-particle":"","parse-names":false,"suffix":""},{"dropping-particle":"","family":"Higgs","given":"Douglas R.","non-dropping-particle":"","parse-names":false,"suffix":""}],"container-title":"Blood","id":"ITEM-1","issued":{"date-parts":[["2004"]]},"title":"Evaluation of alpha hemoglobin stabilizing protein (AHSP) as a genetic modifier in patients with β thalassemia","type":"article-journal"},"uris":["http://www.mendeley.com/documents/?uuid=a0c0356e-fa9f-4e31-bfa5-43d0fdee2cb6"]}],"mendeley":{"formattedCitation":"&lt;i&gt;(35)&lt;/i&gt;","plainTextFormattedCitation":"(35)","previouslyFormattedCitation":"&lt;i&gt;(35)&lt;/i&gt;"},"properties":{"noteIndex":0},"schema":"https://github.com/citation-style-language/schema/raw/master/csl-citation.json"}</w:instrText>
      </w:r>
      <w:r w:rsidR="00215237" w:rsidRPr="0017475E">
        <w:fldChar w:fldCharType="separate"/>
      </w:r>
      <w:r w:rsidR="00765400" w:rsidRPr="0017475E">
        <w:rPr>
          <w:i/>
          <w:noProof/>
        </w:rPr>
        <w:t>(35)</w:t>
      </w:r>
      <w:r w:rsidR="00215237" w:rsidRPr="0017475E">
        <w:fldChar w:fldCharType="end"/>
      </w:r>
      <w:r w:rsidR="003F34E3" w:rsidRPr="0017475E">
        <w:t xml:space="preserve">; </w:t>
      </w:r>
      <w:r w:rsidR="00487DF9" w:rsidRPr="0017475E">
        <w:t xml:space="preserve">and </w:t>
      </w:r>
      <w:r w:rsidR="003F34E3" w:rsidRPr="0017475E">
        <w:t xml:space="preserve">cluster </w:t>
      </w:r>
      <w:r w:rsidR="00455F30" w:rsidRPr="0017475E">
        <w:t>4</w:t>
      </w:r>
      <w:r w:rsidR="00E135FD" w:rsidRPr="0017475E">
        <w:t xml:space="preserve"> enriched for erythroid and cell cycle control genes</w:t>
      </w:r>
      <w:r w:rsidR="00487DF9" w:rsidRPr="0017475E">
        <w:t>.</w:t>
      </w:r>
    </w:p>
    <w:p w14:paraId="410BAE95" w14:textId="77777777" w:rsidR="0026443B" w:rsidRPr="0017475E" w:rsidRDefault="0026443B" w:rsidP="00E8280B">
      <w:pPr>
        <w:autoSpaceDE w:val="0"/>
        <w:autoSpaceDN w:val="0"/>
        <w:adjustRightInd w:val="0"/>
      </w:pPr>
    </w:p>
    <w:p w14:paraId="78356C5B" w14:textId="1D33CCF1" w:rsidR="00941498" w:rsidRPr="0017475E" w:rsidRDefault="0082018C">
      <w:pPr>
        <w:autoSpaceDE w:val="0"/>
        <w:autoSpaceDN w:val="0"/>
        <w:adjustRightInd w:val="0"/>
      </w:pPr>
      <w:r w:rsidRPr="0017475E">
        <w:lastRenderedPageBreak/>
        <w:t>Next</w:t>
      </w:r>
      <w:r w:rsidR="00945E7C" w:rsidRPr="0017475E">
        <w:t xml:space="preserve"> we </w:t>
      </w:r>
      <w:r w:rsidR="00354755" w:rsidRPr="0017475E">
        <w:t xml:space="preserve">used </w:t>
      </w:r>
      <w:r w:rsidRPr="0017475E">
        <w:t xml:space="preserve">previously published </w:t>
      </w:r>
      <w:r w:rsidR="00354755" w:rsidRPr="0017475E">
        <w:t>single</w:t>
      </w:r>
      <w:r w:rsidR="00984995" w:rsidRPr="0017475E">
        <w:t>-</w:t>
      </w:r>
      <w:r w:rsidR="00354755" w:rsidRPr="0017475E">
        <w:t xml:space="preserve">cell transcriptomic and </w:t>
      </w:r>
      <w:r w:rsidR="00215237" w:rsidRPr="0017475E">
        <w:t>proteomic data of murine and human HSPC</w:t>
      </w:r>
      <w:r w:rsidR="00187CDC" w:rsidRPr="0017475E">
        <w:t>s</w:t>
      </w:r>
      <w:r w:rsidR="00984995" w:rsidRPr="0017475E">
        <w:rPr>
          <w:i/>
          <w:iCs/>
        </w:rPr>
        <w:fldChar w:fldCharType="begin" w:fldLock="1"/>
      </w:r>
      <w:r w:rsidR="00765400" w:rsidRPr="0017475E">
        <w:rPr>
          <w:i/>
          <w:iCs/>
        </w:rPr>
        <w:instrText>ADDIN CSL_CITATION {"citationItems":[{"id":"ITEM-1","itemData":{"DOI":"10.1016/j.stem.2019.02.006","ISSN":"18759777","PMID":"30880026","abstract":"Hematopoiesis provides an accessible system for studying the principles underlying cell-fate decisions in stem cells. Proposed models of hematopoiesis suggest that quantitative changes in lineage-specific transcription factors (LS-TFs) underlie cell-fate decisions. However, evidence for such models is lacking as TF levels are typically measured via RNA expression rather than by analyzing temporal changes in protein abundance. Here, we used single-cell mass cytometry and absolute quantification by mass spectrometry to capture the temporal dynamics of TF protein expression in individual cells during human erythropoiesis. We found that LS-TFs from alternate lineages are co-expressed, as proteins, in individual early progenitor cells and quantitative changes of LS-TFs occur gradually rather than abruptly to direct cell-fate decisions. Importantly, upregulation of a megakaryocytic TF in early progenitors is sufficient to deviate cells from an erythroid to a megakaryocyte trajectory, showing that quantitative changes in protein abundance of LS-TFs in progenitors can determine alternate cell fates. Brand and colleagues used CyTOF with temporal barcoding and quantitative mass spectrometry to reconstitute a trajectory of human erythropoiesis. By measuring endogenous TF protein levels in single cells over time, they show that TFs from competing lineages are co-expressed in bipotential progenitors, and changes in their abundance underlie cell fate decisions.","author":[{"dropping-particle":"","family":"Palii","given":"Carmen G.","non-dropping-particle":"","parse-names":false,"suffix":""},{"dropping-particle":"","family":"Cheng","given":"Qian","non-dropping-particle":"","parse-names":false,"suffix":""},{"dropping-particle":"","family":"Gillespie","given":"Mark A.","non-dropping-particle":"","parse-names":false,"suffix":""},{"dropping-particle":"","family":"Shannon","given":"Paul","non-dropping-particle":"","parse-names":false,"suffix":""},{"dropping-particle":"","family":"Mazurczyk","given":"Michalina","non-dropping-particle":"","parse-names":false,"suffix":""},{"dropping-particle":"","family":"Napolitani","given":"Giorgio","non-dropping-particle":"","parse-names":false,"suffix":""},{"dropping-particle":"","family":"Price","given":"Nathan D.","non-dropping-particle":"","parse-names":false,"suffix":""},{"dropping-particle":"","family":"Ranish","given":"Jeffrey A.","non-dropping-particle":"","parse-names":false,"suffix":""},{"dropping-particle":"","family":"Morrissey","given":"Edward","non-dropping-particle":"","parse-names":false,"suffix":""},{"dropping-particle":"","family":"Higgs","given":"Douglas R.","non-dropping-particle":"","parse-names":false,"suffix":""},{"dropping-particle":"","family":"Brand","given":"Marjorie","non-dropping-particle":"","parse-names":false,"suffix":""}],"container-title":"Cell Stem Cell","id":"ITEM-1","issue":"5","issued":{"date-parts":[["2019","5"]]},"page":"812-820.e5","publisher":"Cell Press","title":"Single-Cell Proteomics Reveal that Quantitative Changes in Co-expressed Lineage-Specific Transcription Factors Determine Cell Fate","type":"article-journal","volume":"24"},"uris":["http://www.mendeley.com/documents/?uuid=3bf21234-5a5e-40bb-8855-b731756c9378"]},{"id":"ITEM-2","itemData":{"DOI":"10.1038/nature25741","ISSN":"14764687","abstract":"The formation of red blood cells begins with the differentiation of multipotent haematopoietic progenitors. Reconstructing the steps of this differentiation represents a general challenge in stem-cell biology. Here we used single-cell transcriptomics, fate assays and a theory that allows the prediction of cell fates from population snapshots to demonstrate that mouse haematopoietic progenitors differentiate through a continuous, hierarchical structure into seven blood lineages. We uncovered coupling between the erythroid and the basophil or mast cell fates, a global haematopoietic response to erythroid stress and novel growth factor receptors that regulate erythropoiesis. We defined a flow cytometry sorting strategy to purify early stages of erythroid differentiation, completely isolating classically defined burst-forming and colony-forming progenitors. We also found that the cell cycle is progressively remodelled during erythroid development and during a sharp transcriptional switch that ends the colony-forming progenitor stage and activates terminal differentiation. Our work showcases the utility of linking transcriptomic data to predictive fate models, and provides insights into lineage development in vivo.","author":[{"dropping-particle":"","family":"Tusi","given":"Betsabeh Khoramian","non-dropping-particle":"","parse-names":false,"suffix":""},{"dropping-particle":"","family":"Wolock","given":"Samuel L.","non-dropping-particle":"","parse-names":false,"suffix":""},{"dropping-particle":"","family":"Weinreb","given":"Caleb","non-dropping-particle":"","parse-names":false,"suffix":""},{"dropping-particle":"","family":"Hwang","given":"Yung","non-dropping-particle":"","parse-names":false,"suffix":""},{"dropping-particle":"","family":"Hidalgo","given":"Daniel","non-dropping-particle":"","parse-names":false,"suffix":""},{"dropping-particle":"","family":"Zilionis","given":"Rapolas","non-dropping-particle":"","parse-names":false,"suffix":""},{"dropping-particle":"","family":"Waisman","given":"Ari","non-dropping-particle":"","parse-names":false,"suffix":""},{"dropping-particle":"","family":"Huh","given":"Jun R.","non-dropping-particle":"","parse-names":false,"suffix":""},{"dropping-particle":"","family":"Klein","given":"Allon M.","non-dropping-particle":"","parse-names":false,"suffix":""},{"dropping-particle":"","family":"Socolovsky","given":"Merav","non-dropping-particle":"","parse-names":false,"suffix":""}],"container-title":"Nature","id":"ITEM-2","issue":"7694","issued":{"date-parts":[["2018","3"]]},"page":"54-60","title":"Population snapshots predict early haematopoietic and erythroid hierarchies","type":"article-journal","volume":"555"},"uris":["http://www.mendeley.com/documents/?uuid=82442946-2506-41f1-8df3-226df1e3849f"]}],"mendeley":{"formattedCitation":"&lt;i&gt;(31, 36)&lt;/i&gt;","plainTextFormattedCitation":"(31, 36)","previouslyFormattedCitation":"&lt;i&gt;(31, 36)&lt;/i&gt;"},"properties":{"noteIndex":0},"schema":"https://github.com/citation-style-language/schema/raw/master/csl-citation.json"}</w:instrText>
      </w:r>
      <w:r w:rsidR="00984995" w:rsidRPr="0017475E">
        <w:rPr>
          <w:i/>
          <w:iCs/>
        </w:rPr>
        <w:fldChar w:fldCharType="separate"/>
      </w:r>
      <w:r w:rsidR="00765400" w:rsidRPr="0017475E">
        <w:rPr>
          <w:i/>
          <w:iCs/>
          <w:noProof/>
        </w:rPr>
        <w:t>(31, 36)</w:t>
      </w:r>
      <w:r w:rsidR="00984995" w:rsidRPr="0017475E">
        <w:rPr>
          <w:i/>
          <w:iCs/>
        </w:rPr>
        <w:fldChar w:fldCharType="end"/>
      </w:r>
      <w:r w:rsidR="00880F52" w:rsidRPr="0017475E">
        <w:rPr>
          <w:i/>
          <w:iCs/>
        </w:rPr>
        <w:t xml:space="preserve"> </w:t>
      </w:r>
      <w:r w:rsidR="00880F52" w:rsidRPr="0017475E">
        <w:t>to better understand the developmental relationship between the E</w:t>
      </w:r>
      <w:r w:rsidR="00242427" w:rsidRPr="0017475E">
        <w:t>P</w:t>
      </w:r>
      <w:r w:rsidR="00880F52" w:rsidRPr="0017475E">
        <w:t>/MKP clusters</w:t>
      </w:r>
      <w:r w:rsidR="00984995" w:rsidRPr="0017475E">
        <w:t xml:space="preserve">. We </w:t>
      </w:r>
      <w:r w:rsidR="00215237" w:rsidRPr="0017475E">
        <w:t>focu</w:t>
      </w:r>
      <w:r w:rsidR="00984995" w:rsidRPr="0017475E">
        <w:t>sed</w:t>
      </w:r>
      <w:r w:rsidR="00215237" w:rsidRPr="0017475E">
        <w:t xml:space="preserve"> on</w:t>
      </w:r>
      <w:r w:rsidR="002D7886" w:rsidRPr="0017475E">
        <w:t xml:space="preserve"> </w:t>
      </w:r>
      <w:r w:rsidR="00804DDB" w:rsidRPr="0017475E">
        <w:t>expression of</w:t>
      </w:r>
      <w:r w:rsidR="002D7886" w:rsidRPr="0017475E">
        <w:t xml:space="preserve"> </w:t>
      </w:r>
      <w:r w:rsidR="00804DDB" w:rsidRPr="0017475E">
        <w:t xml:space="preserve">key </w:t>
      </w:r>
      <w:r w:rsidR="008C2669" w:rsidRPr="0017475E">
        <w:t>E/MK</w:t>
      </w:r>
      <w:r w:rsidR="00804DDB" w:rsidRPr="0017475E">
        <w:t xml:space="preserve"> </w:t>
      </w:r>
      <w:r w:rsidR="002D7886" w:rsidRPr="0017475E">
        <w:t>TF</w:t>
      </w:r>
      <w:r w:rsidR="00A90A2E" w:rsidRPr="0017475E">
        <w:rPr>
          <w:i/>
          <w:iCs/>
        </w:rPr>
        <w:t xml:space="preserve"> </w:t>
      </w:r>
      <w:r w:rsidR="00804DDB" w:rsidRPr="0017475E">
        <w:t>(</w:t>
      </w:r>
      <w:r w:rsidR="00804DDB" w:rsidRPr="0017475E">
        <w:rPr>
          <w:b/>
          <w:bCs/>
        </w:rPr>
        <w:t>Fig</w:t>
      </w:r>
      <w:r w:rsidR="00747728" w:rsidRPr="0017475E">
        <w:rPr>
          <w:b/>
          <w:bCs/>
        </w:rPr>
        <w:t>.</w:t>
      </w:r>
      <w:r w:rsidR="00804DDB" w:rsidRPr="0017475E">
        <w:rPr>
          <w:b/>
          <w:bCs/>
        </w:rPr>
        <w:t xml:space="preserve"> 2</w:t>
      </w:r>
      <w:r w:rsidR="004713FE" w:rsidRPr="0017475E">
        <w:rPr>
          <w:b/>
          <w:bCs/>
        </w:rPr>
        <w:t>C</w:t>
      </w:r>
      <w:r w:rsidR="00553F83" w:rsidRPr="0017475E">
        <w:rPr>
          <w:b/>
          <w:bCs/>
        </w:rPr>
        <w:t xml:space="preserve">; fig. </w:t>
      </w:r>
      <w:r w:rsidR="0089580A" w:rsidRPr="0017475E">
        <w:rPr>
          <w:b/>
          <w:bCs/>
        </w:rPr>
        <w:t>S2</w:t>
      </w:r>
      <w:r w:rsidR="00553F83" w:rsidRPr="0017475E">
        <w:rPr>
          <w:b/>
          <w:bCs/>
        </w:rPr>
        <w:t xml:space="preserve">, </w:t>
      </w:r>
      <w:r w:rsidR="004713FE" w:rsidRPr="0017475E">
        <w:rPr>
          <w:b/>
          <w:bCs/>
        </w:rPr>
        <w:t>A</w:t>
      </w:r>
      <w:r w:rsidR="00553F83" w:rsidRPr="0017475E">
        <w:rPr>
          <w:b/>
          <w:bCs/>
        </w:rPr>
        <w:t xml:space="preserve"> and </w:t>
      </w:r>
      <w:r w:rsidR="004713FE" w:rsidRPr="0017475E">
        <w:rPr>
          <w:b/>
          <w:bCs/>
        </w:rPr>
        <w:t>B</w:t>
      </w:r>
      <w:r w:rsidR="00804DDB" w:rsidRPr="0017475E">
        <w:t>)</w:t>
      </w:r>
      <w:r w:rsidR="00984995" w:rsidRPr="0017475E">
        <w:t>, s</w:t>
      </w:r>
      <w:r w:rsidR="00945E7C" w:rsidRPr="0017475E">
        <w:t>pecifically,</w:t>
      </w:r>
      <w:r w:rsidR="00120712" w:rsidRPr="0017475E">
        <w:t xml:space="preserve"> </w:t>
      </w:r>
      <w:r w:rsidR="00945E7C" w:rsidRPr="0017475E">
        <w:rPr>
          <w:i/>
        </w:rPr>
        <w:t>GATA2</w:t>
      </w:r>
      <w:r w:rsidR="00945E7C" w:rsidRPr="0017475E">
        <w:t xml:space="preserve"> </w:t>
      </w:r>
      <w:r w:rsidR="005A2A49" w:rsidRPr="0017475E">
        <w:t>a</w:t>
      </w:r>
      <w:r w:rsidR="00945E7C" w:rsidRPr="0017475E">
        <w:t xml:space="preserve">s an </w:t>
      </w:r>
      <w:r w:rsidR="00120712" w:rsidRPr="0017475E">
        <w:t xml:space="preserve">early EP (EEP/BFU-e) </w:t>
      </w:r>
      <w:r w:rsidR="00945E7C" w:rsidRPr="0017475E">
        <w:t xml:space="preserve">marker downregulated at the </w:t>
      </w:r>
      <w:r w:rsidR="00120712" w:rsidRPr="0017475E">
        <w:t>late EP (LEP/CFU-e)</w:t>
      </w:r>
      <w:r w:rsidR="00945E7C" w:rsidRPr="0017475E">
        <w:t xml:space="preserve"> stag</w:t>
      </w:r>
      <w:r w:rsidR="00FD3985" w:rsidRPr="0017475E">
        <w:t>e</w:t>
      </w:r>
      <w:r w:rsidR="00FD3985" w:rsidRPr="0017475E">
        <w:fldChar w:fldCharType="begin" w:fldLock="1"/>
      </w:r>
      <w:r w:rsidR="00FC46A7" w:rsidRPr="0017475E">
        <w:instrText>ADDIN CSL_CITATION {"citationItems":[{"id":"ITEM-1","itemData":{"author":[{"dropping-particle":"","family":"Suzuki","given":"N","non-dropping-particle":"","parse-names":false,"suffix":""}],"container-title":"Blood","id":"ITEM-1","issue":"10","issued":{"date-parts":[["2003","7"]]},"page":"3575-3583","title":"Identification and characterization of 2 types of erythroid progenitors that express GATA-1 at distinct levels","type":"article-journal","volume":"102"},"uris":["http://www.mendeley.com/documents/?uuid=7d42d367-6f27-426e-b349-5885e16a0077","http://www.mendeley.com/documents/?uuid=82a50074-f3ac-4429-9e0b-6721a04ea5f8"]},{"id":"ITEM-2","itemData":{"author":[{"dropping-particle":"","family":"Iskander","given":"Deena","non-dropping-particle":"","parse-names":false,"suffix":""},{"dropping-particle":"","family":"Psaila","given":"Bethan","non-dropping-particle":"","parse-names":false,"suffix":""},{"dropping-particle":"","family":"Gerrard","given":"Gareth","non-dropping-particle":"","parse-names":false,"suffix":""},{"dropping-particle":"","family":"Chaidos","given":"Aristeidis","non-dropping-particle":"","parse-names":false,"suffix":""},{"dropping-particle":"","family":"En Foong","given":"Hui","non-dropping-particle":"","parse-names":false,"suffix":""},{"dropping-particle":"","family":"Harrington","given":"Yvonne","non-dropping-particle":"","parse-names":false,"suffix":""},{"dropping-particle":"","family":"Karnik","given":"Leena C","non-dropping-particle":"","parse-names":false,"suffix":""},{"dropping-particle":"","family":"Roberts","given":"Irene","non-dropping-particle":"","parse-names":false,"suffix":""},{"dropping-particle":"","family":"la Fuente","given":"Josu","non-dropping-particle":"de","parse-names":false,"suffix":""},{"dropping-particle":"","family":"Karadimitris","given":"Anastasios","non-dropping-particle":"","parse-names":false,"suffix":""}],"container-title":"Blood","id":"ITEM-2","issue":"16","issued":{"date-parts":[["2015","4"]]},"page":"2553-2557","title":"Elucidation of the EP defect in Diamond-Blackfan anemia by characterization and prospective isolation of human EPs.","type":"article-journal","volume":"125"},"uris":["http://www.mendeley.com/documents/?uuid=7afe49db-6427-4f23-b6e3-15ee1c4d2619"]}],"mendeley":{"formattedCitation":"&lt;i&gt;(9, 37)&lt;/i&gt;","plainTextFormattedCitation":"(9, 37)","previouslyFormattedCitation":"&lt;i&gt;(9, 37)&lt;/i&gt;"},"properties":{"noteIndex":0},"schema":"https://github.com/citation-style-language/schema/raw/master/csl-citation.json"}</w:instrText>
      </w:r>
      <w:r w:rsidR="00FD3985" w:rsidRPr="0017475E">
        <w:fldChar w:fldCharType="separate"/>
      </w:r>
      <w:r w:rsidR="00FD3985" w:rsidRPr="0017475E">
        <w:rPr>
          <w:i/>
          <w:noProof/>
        </w:rPr>
        <w:t>(9, 37)</w:t>
      </w:r>
      <w:r w:rsidR="00FD3985" w:rsidRPr="0017475E">
        <w:fldChar w:fldCharType="end"/>
      </w:r>
      <w:r w:rsidR="00FD3985" w:rsidRPr="0017475E">
        <w:t xml:space="preserve">, </w:t>
      </w:r>
      <w:r w:rsidR="00CE3DEE" w:rsidRPr="0017475E">
        <w:t xml:space="preserve"> </w:t>
      </w:r>
      <w:r w:rsidR="00945E7C" w:rsidRPr="0017475E">
        <w:rPr>
          <w:i/>
        </w:rPr>
        <w:t>GATA1</w:t>
      </w:r>
      <w:r w:rsidR="005A2A49" w:rsidRPr="0017475E">
        <w:t xml:space="preserve"> upregulated </w:t>
      </w:r>
      <w:r w:rsidR="00945E7C" w:rsidRPr="0017475E">
        <w:t xml:space="preserve">from EEP to LEP </w:t>
      </w:r>
      <w:r w:rsidR="005A2A49" w:rsidRPr="0017475E">
        <w:t>and</w:t>
      </w:r>
      <w:r w:rsidR="00945E7C" w:rsidRPr="0017475E">
        <w:t xml:space="preserve"> </w:t>
      </w:r>
      <w:r w:rsidR="00945E7C" w:rsidRPr="0017475E">
        <w:rPr>
          <w:i/>
        </w:rPr>
        <w:t>KLF1</w:t>
      </w:r>
      <w:r w:rsidR="00945E7C" w:rsidRPr="0017475E">
        <w:t xml:space="preserve"> and </w:t>
      </w:r>
      <w:r w:rsidR="00945E7C" w:rsidRPr="0017475E">
        <w:rPr>
          <w:i/>
        </w:rPr>
        <w:t>FLI1</w:t>
      </w:r>
      <w:r w:rsidR="00945E7C" w:rsidRPr="0017475E">
        <w:t>, antagoniz</w:t>
      </w:r>
      <w:r w:rsidR="005A2A49" w:rsidRPr="0017475E">
        <w:t>ing</w:t>
      </w:r>
      <w:r w:rsidR="00945E7C" w:rsidRPr="0017475E">
        <w:t xml:space="preserve"> one another to determine E versus MK</w:t>
      </w:r>
      <w:r w:rsidR="00DF6F9C" w:rsidRPr="0017475E">
        <w:t xml:space="preserve"> respective</w:t>
      </w:r>
      <w:r w:rsidR="00945E7C" w:rsidRPr="0017475E">
        <w:t xml:space="preserve"> cell fates</w:t>
      </w:r>
      <w:r w:rsidR="00E3632E" w:rsidRPr="0017475E">
        <w:fldChar w:fldCharType="begin" w:fldLock="1"/>
      </w:r>
      <w:r w:rsidR="00765400" w:rsidRPr="0017475E">
        <w:instrText>ADDIN CSL_CITATION {"citationItems":[{"id":"ITEM-1","itemData":{"DOI":"10.1016/j.stem.2019.02.006","ISSN":"18759777","PMID":"30880026","abstract":"Hematopoiesis provides an accessible system for studying the principles underlying cell-fate decisions in stem cells. Proposed models of hematopoiesis suggest that quantitative changes in lineage-specific transcription factors (LS-TFs) underlie cell-fate decisions. However, evidence for such models is lacking as TF levels are typically measured via RNA expression rather than by analyzing temporal changes in protein abundance. Here, we used single-cell mass cytometry and absolute quantification by mass spectrometry to capture the temporal dynamics of TF protein expression in individual cells during human erythropoiesis. We found that LS-TFs from alternate lineages are co-expressed, as proteins, in individual early progenitor cells and quantitative changes of LS-TFs occur gradually rather than abruptly to direct cell-fate decisions. Importantly, upregulation of a megakaryocytic TF in early progenitors is sufficient to deviate cells from an erythroid to a megakaryocyte trajectory, showing that quantitative changes in protein abundance of LS-TFs in progenitors can determine alternate cell fates. Brand and colleagues used CyTOF with temporal barcoding and quantitative mass spectrometry to reconstitute a trajectory of human erythropoiesis. By measuring endogenous TF protein levels in single cells over time, they show that TFs from competing lineages are co-expressed in bipotential progenitors, and changes in their abundance underlie cell fate decisions.","author":[{"dropping-particle":"","family":"Palii","given":"Carmen G.","non-dropping-particle":"","parse-names":false,"suffix":""},{"dropping-particle":"","family":"Cheng","given":"Qian","non-dropping-particle":"","parse-names":false,"suffix":""},{"dropping-particle":"","family":"Gillespie","given":"Mark A.","non-dropping-particle":"","parse-names":false,"suffix":""},{"dropping-particle":"","family":"Shannon","given":"Paul","non-dropping-particle":"","parse-names":false,"suffix":""},{"dropping-particle":"","family":"Mazurczyk","given":"Michalina","non-dropping-particle":"","parse-names":false,"suffix":""},{"dropping-particle":"","family":"Napolitani","given":"Giorgio","non-dropping-particle":"","parse-names":false,"suffix":""},{"dropping-particle":"","family":"Price","given":"Nathan D.","non-dropping-particle":"","parse-names":false,"suffix":""},{"dropping-particle":"","family":"Ranish","given":"Jeffrey A.","non-dropping-particle":"","parse-names":false,"suffix":""},{"dropping-particle":"","family":"Morrissey","given":"Edward","non-dropping-particle":"","parse-names":false,"suffix":""},{"dropping-particle":"","family":"Higgs","given":"Douglas R.","non-dropping-particle":"","parse-names":false,"suffix":""},{"dropping-particle":"","family":"Brand","given":"Marjorie","non-dropping-particle":"","parse-names":false,"suffix":""}],"container-title":"Cell Stem Cell","id":"ITEM-1","issue":"5","issued":{"date-parts":[["2019","5"]]},"page":"812-820.e5","publisher":"Cell Press","title":"Single-Cell Proteomics Reveal that Quantitative Changes in Co-expressed Lineage-Specific Transcription Factors Determine Cell Fate","type":"article-journal","volume":"24"},"uris":["http://www.mendeley.com/documents/?uuid=3bf21234-5a5e-40bb-8855-b731756c9378"]}],"mendeley":{"formattedCitation":"&lt;i&gt;(36)&lt;/i&gt;","plainTextFormattedCitation":"(36)","previouslyFormattedCitation":"&lt;i&gt;(36)&lt;/i&gt;"},"properties":{"noteIndex":0},"schema":"https://github.com/citation-style-language/schema/raw/master/csl-citation.json"}</w:instrText>
      </w:r>
      <w:r w:rsidR="00E3632E" w:rsidRPr="0017475E">
        <w:fldChar w:fldCharType="separate"/>
      </w:r>
      <w:r w:rsidR="00765400" w:rsidRPr="0017475E">
        <w:rPr>
          <w:i/>
          <w:noProof/>
        </w:rPr>
        <w:t>(36)</w:t>
      </w:r>
      <w:r w:rsidR="00E3632E" w:rsidRPr="0017475E">
        <w:fldChar w:fldCharType="end"/>
      </w:r>
      <w:r w:rsidR="00945E7C" w:rsidRPr="0017475E">
        <w:t xml:space="preserve">. </w:t>
      </w:r>
      <w:r w:rsidRPr="0017475E">
        <w:t>This allowed us to predict that</w:t>
      </w:r>
      <w:r w:rsidR="00DF6F9C" w:rsidRPr="0017475E">
        <w:t xml:space="preserve"> </w:t>
      </w:r>
      <w:r w:rsidR="00B26BE2" w:rsidRPr="0017475E">
        <w:t xml:space="preserve">in </w:t>
      </w:r>
      <w:r w:rsidR="005A2A49" w:rsidRPr="0017475E">
        <w:t xml:space="preserve">normal </w:t>
      </w:r>
      <w:r w:rsidR="00266391" w:rsidRPr="0017475E">
        <w:t>BM</w:t>
      </w:r>
      <w:r w:rsidRPr="0017475E">
        <w:t xml:space="preserve"> </w:t>
      </w:r>
      <w:r w:rsidR="000A4B5D" w:rsidRPr="0017475E">
        <w:t>cluster 1 cor</w:t>
      </w:r>
      <w:r w:rsidR="00924271" w:rsidRPr="0017475E">
        <w:t>r</w:t>
      </w:r>
      <w:r w:rsidR="000A4B5D" w:rsidRPr="0017475E">
        <w:t>espond</w:t>
      </w:r>
      <w:r w:rsidR="00266391" w:rsidRPr="0017475E">
        <w:t>ed</w:t>
      </w:r>
      <w:r w:rsidR="000A4B5D" w:rsidRPr="0017475E">
        <w:t xml:space="preserve"> to</w:t>
      </w:r>
      <w:r w:rsidR="002C78A9" w:rsidRPr="0017475E">
        <w:t xml:space="preserve"> </w:t>
      </w:r>
      <w:r w:rsidR="00120712" w:rsidRPr="0017475E">
        <w:t xml:space="preserve">EEP </w:t>
      </w:r>
      <w:r w:rsidR="00E95EAE" w:rsidRPr="0017475E">
        <w:t xml:space="preserve">(balanced </w:t>
      </w:r>
      <w:r w:rsidR="00E95EAE" w:rsidRPr="0017475E">
        <w:rPr>
          <w:i/>
          <w:iCs/>
        </w:rPr>
        <w:t>GATA</w:t>
      </w:r>
      <w:r w:rsidR="00095004" w:rsidRPr="0017475E">
        <w:rPr>
          <w:i/>
          <w:iCs/>
        </w:rPr>
        <w:t>1</w:t>
      </w:r>
      <w:r w:rsidR="00E95EAE" w:rsidRPr="0017475E">
        <w:rPr>
          <w:i/>
          <w:iCs/>
        </w:rPr>
        <w:t>/GATA2</w:t>
      </w:r>
      <w:r w:rsidR="00D8443A" w:rsidRPr="0017475E">
        <w:rPr>
          <w:iCs/>
        </w:rPr>
        <w:t xml:space="preserve"> expression</w:t>
      </w:r>
      <w:r w:rsidR="00E95EAE" w:rsidRPr="0017475E">
        <w:t>)</w:t>
      </w:r>
      <w:r w:rsidRPr="0017475E">
        <w:t xml:space="preserve">; </w:t>
      </w:r>
      <w:r w:rsidR="00FD3985" w:rsidRPr="0017475E">
        <w:t xml:space="preserve">cluster 2 to MKP; </w:t>
      </w:r>
      <w:r w:rsidR="000A4B5D" w:rsidRPr="0017475E">
        <w:t xml:space="preserve">cluster </w:t>
      </w:r>
      <w:r w:rsidR="00FD3985" w:rsidRPr="0017475E">
        <w:t>3</w:t>
      </w:r>
      <w:r w:rsidR="000A4B5D" w:rsidRPr="0017475E">
        <w:t xml:space="preserve"> to </w:t>
      </w:r>
      <w:r w:rsidR="00120712" w:rsidRPr="0017475E">
        <w:t>LEP</w:t>
      </w:r>
      <w:r w:rsidR="00A838CA" w:rsidRPr="0017475E">
        <w:t xml:space="preserve"> (</w:t>
      </w:r>
      <w:r w:rsidR="00E95EAE" w:rsidRPr="0017475E">
        <w:t xml:space="preserve">higher expression of </w:t>
      </w:r>
      <w:r w:rsidR="00E95EAE" w:rsidRPr="0017475E">
        <w:rPr>
          <w:i/>
          <w:iCs/>
        </w:rPr>
        <w:t>GATA1</w:t>
      </w:r>
      <w:r w:rsidR="00D8443A" w:rsidRPr="0017475E">
        <w:rPr>
          <w:i/>
          <w:iCs/>
        </w:rPr>
        <w:t>/</w:t>
      </w:r>
      <w:r w:rsidR="00E95EAE" w:rsidRPr="0017475E">
        <w:rPr>
          <w:i/>
          <w:iCs/>
        </w:rPr>
        <w:t>KLF1</w:t>
      </w:r>
      <w:r w:rsidR="009F6F35" w:rsidRPr="0017475E">
        <w:t xml:space="preserve"> and lower </w:t>
      </w:r>
      <w:r w:rsidR="009F6F35" w:rsidRPr="0017475E">
        <w:rPr>
          <w:i/>
          <w:iCs/>
        </w:rPr>
        <w:t>GATA2</w:t>
      </w:r>
      <w:r w:rsidR="00E95EAE" w:rsidRPr="0017475E">
        <w:t>)</w:t>
      </w:r>
      <w:r w:rsidRPr="0017475E">
        <w:t>; and</w:t>
      </w:r>
      <w:r w:rsidR="007335FA" w:rsidRPr="0017475E">
        <w:t xml:space="preserve"> </w:t>
      </w:r>
      <w:r w:rsidR="004F660E" w:rsidRPr="0017475E">
        <w:t>c</w:t>
      </w:r>
      <w:r w:rsidR="000A4B5D" w:rsidRPr="0017475E">
        <w:t>luster 4</w:t>
      </w:r>
      <w:r w:rsidR="00CE3DEE" w:rsidRPr="0017475E">
        <w:t xml:space="preserve"> t</w:t>
      </w:r>
      <w:r w:rsidRPr="0017475E">
        <w:t xml:space="preserve">o the </w:t>
      </w:r>
      <w:r w:rsidR="00924271" w:rsidRPr="0017475E">
        <w:rPr>
          <w:noProof/>
        </w:rPr>
        <w:t xml:space="preserve">proliferative </w:t>
      </w:r>
      <w:r w:rsidR="0089580A" w:rsidRPr="0017475E">
        <w:rPr>
          <w:noProof/>
        </w:rPr>
        <w:t xml:space="preserve">EP </w:t>
      </w:r>
      <w:r w:rsidR="00924271" w:rsidRPr="0017475E">
        <w:rPr>
          <w:noProof/>
        </w:rPr>
        <w:t>fraction</w:t>
      </w:r>
      <w:r w:rsidR="00E95EAE" w:rsidRPr="0017475E">
        <w:t xml:space="preserve"> (</w:t>
      </w:r>
      <w:r w:rsidR="00A838CA" w:rsidRPr="0017475E">
        <w:t xml:space="preserve">E cycling: </w:t>
      </w:r>
      <w:r w:rsidR="00E95EAE" w:rsidRPr="0017475E">
        <w:t xml:space="preserve">higher expression of </w:t>
      </w:r>
      <w:r w:rsidR="00E95EAE" w:rsidRPr="0017475E">
        <w:rPr>
          <w:i/>
          <w:iCs/>
        </w:rPr>
        <w:t>AUR</w:t>
      </w:r>
      <w:r w:rsidR="00262B99" w:rsidRPr="0017475E">
        <w:rPr>
          <w:i/>
          <w:iCs/>
        </w:rPr>
        <w:t>K</w:t>
      </w:r>
      <w:r w:rsidR="00E95EAE" w:rsidRPr="0017475E">
        <w:rPr>
          <w:i/>
          <w:iCs/>
        </w:rPr>
        <w:t>B</w:t>
      </w:r>
      <w:r w:rsidR="00D8443A" w:rsidRPr="0017475E">
        <w:t>/</w:t>
      </w:r>
      <w:r w:rsidR="00E95EAE" w:rsidRPr="0017475E">
        <w:rPr>
          <w:i/>
          <w:iCs/>
        </w:rPr>
        <w:t>MKI67</w:t>
      </w:r>
      <w:r w:rsidR="00E95EAE" w:rsidRPr="0017475E">
        <w:t>)</w:t>
      </w:r>
      <w:r w:rsidR="009F6F35" w:rsidRPr="0017475E">
        <w:t>,</w:t>
      </w:r>
      <w:r w:rsidR="00924271" w:rsidRPr="0017475E">
        <w:t xml:space="preserve"> </w:t>
      </w:r>
      <w:r w:rsidR="005A2A49" w:rsidRPr="0017475E">
        <w:t xml:space="preserve">previously shown to </w:t>
      </w:r>
      <w:r w:rsidR="000A4B5D" w:rsidRPr="0017475E">
        <w:t xml:space="preserve">precede irrevocable </w:t>
      </w:r>
      <w:r w:rsidR="00B11044" w:rsidRPr="0017475E">
        <w:t xml:space="preserve">erythroid </w:t>
      </w:r>
      <w:r w:rsidR="008A468C" w:rsidRPr="0017475E">
        <w:t>commitment</w:t>
      </w:r>
      <w:r w:rsidR="00BE6C75" w:rsidRPr="0017475E">
        <w:fldChar w:fldCharType="begin" w:fldLock="1"/>
      </w:r>
      <w:r w:rsidR="00921C22" w:rsidRPr="0017475E">
        <w:instrText>ADDIN CSL_CITATION {"citationItems":[{"id":"ITEM-1","itemData":{"DOI":"10.1038/nature25741","ISSN":"14764687","abstract":"The formation of red blood cells begins with the differentiation of multipotent haematopoietic progenitors. Reconstructing the steps of this differentiation represents a general challenge in stem-cell biology. Here we used single-cell transcriptomics, fate assays and a theory that allows the prediction of cell fates from population snapshots to demonstrate that mouse haematopoietic progenitors differentiate through a continuous, hierarchical structure into seven blood lineages. We uncovered coupling between the erythroid and the basophil or mast cell fates, a global haematopoietic response to erythroid stress and novel growth factor receptors that regulate erythropoiesis. We defined a flow cytometry sorting strategy to purify early stages of erythroid differentiation, completely isolating classically defined burst-forming and colony-forming progenitors. We also found that the cell cycle is progressively remodelled during erythroid development and during a sharp transcriptional switch that ends the colony-forming progenitor stage and activates terminal differentiation. Our work showcases the utility of linking transcriptomic data to predictive fate models, and provides insights into lineage development in vivo.","author":[{"dropping-particle":"","family":"Tusi","given":"Betsabeh Khoramian","non-dropping-particle":"","parse-names":false,"suffix":""},{"dropping-particle":"","family":"Wolock","given":"Samuel L.","non-dropping-particle":"","parse-names":false,"suffix":""},{"dropping-particle":"","family":"Weinreb","given":"Caleb","non-dropping-particle":"","parse-names":false,"suffix":""},{"dropping-particle":"","family":"Hwang","given":"Yung","non-dropping-particle":"","parse-names":false,"suffix":""},{"dropping-particle":"","family":"Hidalgo","given":"Daniel","non-dropping-particle":"","parse-names":false,"suffix":""},{"dropping-particle":"","family":"Zilionis","given":"Rapolas","non-dropping-particle":"","parse-names":false,"suffix":""},{"dropping-particle":"","family":"Waisman","given":"Ari","non-dropping-particle":"","parse-names":false,"suffix":""},{"dropping-particle":"","family":"Huh","given":"Jun R.","non-dropping-particle":"","parse-names":false,"suffix":""},{"dropping-particle":"","family":"Klein","given":"Allon M.","non-dropping-particle":"","parse-names":false,"suffix":""},{"dropping-particle":"","family":"Socolovsky","given":"Merav","non-dropping-particle":"","parse-names":false,"suffix":""}],"container-title":"Nature","id":"ITEM-1","issue":"7694","issued":{"date-parts":[["2018","3"]]},"page":"54-60","title":"Population snapshots predict early haematopoietic and erythroid hierarchies","type":"article-journal","volume":"555"},"uris":["http://www.mendeley.com/documents/?uuid=119e522f-f71b-45e5-9910-23e08a6171a2","http://www.mendeley.com/documents/?uuid=82442946-2506-41f1-8df3-226df1e3849f"]},{"id":"ITEM-2","itemData":{"DOI":"10.1172/jci132284","ISSN":"0021-9738","abstract":"Despite the effective clinical use of steroids for the treatment of Diamond Blackfan anemia (DBA), the mechanisms through which glucocorticoids regulate human erythropoiesis remain poorly understood. We report that the sensitivity of erythroid differentiation to dexamethasone is dependent on the developmental origin of human CD34+ progenitor cells, specifically increasing the expansion of CD34+ progenitors from peripheral blood (PB) but not cord blood (CB). Dexamethasone treatment of erythroid-differentiated PB, but not CB, CD34+ progenitors resulted in the expansion of a newly defined CD34+CD36+CD71hiCD105med immature colony-forming unit-erythroid (CFU-E) population. Furthermore, proteomics analyses revealed the induction of distinct proteins in dexamethasone-treated PB and CB erythroid progenitors. Dexamethasone treatment of PB progenitors resulted in the specific upregulation of p57Kip2, a Cip/Kip cyclin-dependent kinase inhibitor, and we identified this induction as critical; shRNA-mediated downregulation of p57Kip2, but not the related p27Kip1, significantly attenuated the impact of dexamethasone on erythroid differentiation and inhibited the expansion of the immature CFU-E subset. Notably, in the context of DBA, we found that steroid resistance was associated with dysregulated p57Kip2 expression. Altogether, these data identify a unique glucocorticoid-responsive human erythroid progenitor and provide new insights into glucocorticoid-based therapeutic strategies for the treatment of patients with DBA.","author":[{"dropping-particle":"","family":"Ashley","given":"Ryan J.","non-dropping-particle":"","parse-names":false,"suffix":""},{"dropping-particle":"","family":"Yan","given":"Hongxia","non-dropping-particle":"","parse-names":false,"suffix":""},{"dropping-particle":"","family":"Wang","given":"Nan","non-dropping-particle":"","parse-names":false,"suffix":""},{"dropping-particle":"","family":"Hale","given":"John","non-dropping-particle":"","parse-names":false,"suffix":""},{"dropping-particle":"","family":"Dulmovits","given":"Brian M.","non-dropping-particle":"","parse-names":false,"suffix":""},{"dropping-particle":"","family":"Papoin","given":"Julien","non-dropping-particle":"","parse-names":false,"suffix":""},{"dropping-particle":"","family":"Olive","given":"Meagan E.","non-dropping-particle":"","parse-names":false,"suffix":""},{"dropping-particle":"","family":"Udeshi","given":"Namrata D.","non-dropping-particle":"","parse-names":false,"suffix":""},{"dropping-particle":"","family":"Carr","given":"Steven A.","non-dropping-particle":"","parse-names":false,"suffix":""},{"dropping-particle":"","family":"Vlachos","given":"Adrianna","non-dropping-particle":"","parse-names":false,"suffix":""},{"dropping-particle":"","family":"Lipton","given":"Jeffrey M.","non-dropping-particle":"","parse-names":false,"suffix":""},{"dropping-particle":"","family":"Costa","given":"Lydie","non-dropping-particle":"Da","parse-names":false,"suffix":""},{"dropping-particle":"","family":"Hillyer","given":"Christopher","non-dropping-particle":"","parse-names":false,"suffix":""},{"dropping-particle":"","family":"Kinet","given":"Sandrina","non-dropping-particle":"","parse-names":false,"suffix":""},{"dropping-particle":"","family":"Taylor","given":"Naomi","non-dropping-particle":"","parse-names":false,"suffix":""},{"dropping-particle":"","family":"Mohandas","given":"Narla","non-dropping-particle":"","parse-names":false,"suffix":""},{"dropping-particle":"","family":"Narla","given":"Anupama","non-dropping-particle":"","parse-names":false,"suffix":""},{"dropping-particle":"","family":"Blanc","given":"Lionel","non-dropping-particle":"","parse-names":false,"suffix":""}],"container-title":"Journal of Clinical Investigation","id":"ITEM-2","issue":"4","issued":{"date-parts":[["2020","3"]]},"page":"2097-2110","publisher":"American Society for Clinical Investigation","title":"Steroid resistance in Diamond Blackfan anemia associates with p57Kip2 dysregulation in erythroid progenitors","type":"article-journal","volume":"130"},"uris":["http://www.mendeley.com/documents/?uuid=83c62831-9b85-472b-b811-aec29d8503b7","http://www.mendeley.com/documents/?uuid=9bc8102e-4dac-4314-8971-bd2e9e1fd234","http://www.mendeley.com/documents/?uuid=616bba31-e1c4-4483-be1a-8323399f6fec"]}],"mendeley":{"formattedCitation":"&lt;i&gt;(31, 38)&lt;/i&gt;","plainTextFormattedCitation":"(31, 38)","previouslyFormattedCitation":"&lt;i&gt;(31, 38)&lt;/i&gt;"},"properties":{"noteIndex":0},"schema":"https://github.com/citation-style-language/schema/raw/master/csl-citation.json"}</w:instrText>
      </w:r>
      <w:r w:rsidR="00BE6C75" w:rsidRPr="0017475E">
        <w:fldChar w:fldCharType="separate"/>
      </w:r>
      <w:r w:rsidR="00FD3985" w:rsidRPr="0017475E">
        <w:rPr>
          <w:i/>
          <w:noProof/>
        </w:rPr>
        <w:t>(31, 38)</w:t>
      </w:r>
      <w:r w:rsidR="00BE6C75" w:rsidRPr="0017475E">
        <w:fldChar w:fldCharType="end"/>
      </w:r>
      <w:r w:rsidR="00924271" w:rsidRPr="0017475E">
        <w:t>.</w:t>
      </w:r>
      <w:r w:rsidR="00627168" w:rsidRPr="0017475E">
        <w:t xml:space="preserve"> </w:t>
      </w:r>
      <w:r w:rsidR="00941498" w:rsidRPr="0017475E">
        <w:t>Th</w:t>
      </w:r>
      <w:r w:rsidRPr="0017475E">
        <w:t xml:space="preserve">is was supported by </w:t>
      </w:r>
      <w:r w:rsidR="009C1B00" w:rsidRPr="0017475E">
        <w:t>the</w:t>
      </w:r>
      <w:r w:rsidR="00941498" w:rsidRPr="0017475E">
        <w:t xml:space="preserve"> differential expression </w:t>
      </w:r>
      <w:r w:rsidR="009C1B00" w:rsidRPr="0017475E">
        <w:t xml:space="preserve">patterns </w:t>
      </w:r>
      <w:r w:rsidR="00941498" w:rsidRPr="0017475E">
        <w:t xml:space="preserve">of </w:t>
      </w:r>
      <w:r w:rsidRPr="0017475E">
        <w:t xml:space="preserve">additional genes, such as </w:t>
      </w:r>
      <w:r w:rsidR="00941498" w:rsidRPr="0017475E">
        <w:rPr>
          <w:i/>
          <w:iCs/>
        </w:rPr>
        <w:t>CD34</w:t>
      </w:r>
      <w:r w:rsidR="00941498" w:rsidRPr="0017475E">
        <w:t xml:space="preserve"> in EEP/Ecycling</w:t>
      </w:r>
      <w:r w:rsidRPr="0017475E">
        <w:t xml:space="preserve"> and</w:t>
      </w:r>
      <w:r w:rsidR="00941498" w:rsidRPr="0017475E">
        <w:t xml:space="preserve"> </w:t>
      </w:r>
      <w:r w:rsidR="00941498" w:rsidRPr="0017475E">
        <w:rPr>
          <w:i/>
          <w:iCs/>
        </w:rPr>
        <w:t>TFR2</w:t>
      </w:r>
      <w:r w:rsidR="00941498" w:rsidRPr="0017475E">
        <w:t xml:space="preserve">, </w:t>
      </w:r>
      <w:r w:rsidR="00941498" w:rsidRPr="0017475E">
        <w:rPr>
          <w:i/>
          <w:iCs/>
        </w:rPr>
        <w:t>TF</w:t>
      </w:r>
      <w:r w:rsidR="003E06BD" w:rsidRPr="0017475E">
        <w:rPr>
          <w:i/>
          <w:iCs/>
        </w:rPr>
        <w:t>R</w:t>
      </w:r>
      <w:r w:rsidR="00941498" w:rsidRPr="0017475E">
        <w:rPr>
          <w:i/>
          <w:iCs/>
        </w:rPr>
        <w:t>C</w:t>
      </w:r>
      <w:r w:rsidR="003E06BD" w:rsidRPr="0017475E">
        <w:rPr>
          <w:i/>
          <w:iCs/>
        </w:rPr>
        <w:t xml:space="preserve"> (CD71)</w:t>
      </w:r>
      <w:r w:rsidR="007335FA" w:rsidRPr="0017475E">
        <w:rPr>
          <w:i/>
          <w:iCs/>
        </w:rPr>
        <w:t xml:space="preserve">, </w:t>
      </w:r>
      <w:r w:rsidR="00AB3377" w:rsidRPr="0017475E">
        <w:rPr>
          <w:i/>
          <w:iCs/>
        </w:rPr>
        <w:t>GYPA</w:t>
      </w:r>
      <w:r w:rsidR="00AB3377" w:rsidRPr="0017475E">
        <w:t xml:space="preserve"> </w:t>
      </w:r>
      <w:r w:rsidR="007335FA" w:rsidRPr="0017475E">
        <w:t>a</w:t>
      </w:r>
      <w:r w:rsidR="00941498" w:rsidRPr="0017475E">
        <w:t xml:space="preserve">nd </w:t>
      </w:r>
      <w:r w:rsidR="00941498" w:rsidRPr="0017475E">
        <w:rPr>
          <w:i/>
          <w:iCs/>
        </w:rPr>
        <w:t>ENG</w:t>
      </w:r>
      <w:r w:rsidR="003E06BD" w:rsidRPr="0017475E">
        <w:rPr>
          <w:i/>
          <w:iCs/>
        </w:rPr>
        <w:t xml:space="preserve"> (CD105)</w:t>
      </w:r>
      <w:r w:rsidR="00941498" w:rsidRPr="0017475E">
        <w:rPr>
          <w:i/>
          <w:iCs/>
        </w:rPr>
        <w:t xml:space="preserve"> </w:t>
      </w:r>
      <w:r w:rsidR="00941498" w:rsidRPr="0017475E">
        <w:t xml:space="preserve">in LEP </w:t>
      </w:r>
      <w:r w:rsidR="002E0EF6" w:rsidRPr="0017475E">
        <w:t>(</w:t>
      </w:r>
      <w:r w:rsidR="002E0EF6" w:rsidRPr="0017475E">
        <w:rPr>
          <w:b/>
          <w:bCs/>
        </w:rPr>
        <w:t>Fig</w:t>
      </w:r>
      <w:r w:rsidR="004713FE" w:rsidRPr="0017475E">
        <w:rPr>
          <w:b/>
          <w:bCs/>
        </w:rPr>
        <w:t>.</w:t>
      </w:r>
      <w:r w:rsidR="002E0EF6" w:rsidRPr="0017475E">
        <w:rPr>
          <w:b/>
          <w:bCs/>
        </w:rPr>
        <w:t xml:space="preserve"> 2</w:t>
      </w:r>
      <w:r w:rsidR="004713FE" w:rsidRPr="0017475E">
        <w:rPr>
          <w:b/>
          <w:bCs/>
        </w:rPr>
        <w:t>C</w:t>
      </w:r>
      <w:r w:rsidR="002E0EF6" w:rsidRPr="0017475E">
        <w:t>)</w:t>
      </w:r>
      <w:r w:rsidR="00941498" w:rsidRPr="0017475E">
        <w:t>.</w:t>
      </w:r>
      <w:r w:rsidR="0026443B" w:rsidRPr="0017475E">
        <w:t xml:space="preserve"> </w:t>
      </w:r>
      <w:r w:rsidRPr="0017475E">
        <w:t xml:space="preserve"> </w:t>
      </w:r>
      <w:r w:rsidR="00880F52" w:rsidRPr="0017475E">
        <w:t>The</w:t>
      </w:r>
      <w:r w:rsidR="0026443B" w:rsidRPr="0017475E">
        <w:t xml:space="preserve"> expression</w:t>
      </w:r>
      <w:r w:rsidR="007335FA" w:rsidRPr="0017475E">
        <w:t xml:space="preserve"> of E</w:t>
      </w:r>
      <w:r w:rsidR="00242427" w:rsidRPr="0017475E">
        <w:t>P</w:t>
      </w:r>
      <w:r w:rsidR="007335FA" w:rsidRPr="0017475E">
        <w:t>/MK</w:t>
      </w:r>
      <w:r w:rsidR="0033796C" w:rsidRPr="0017475E">
        <w:t>P</w:t>
      </w:r>
      <w:r w:rsidR="007335FA" w:rsidRPr="0017475E">
        <w:t xml:space="preserve"> genes</w:t>
      </w:r>
      <w:r w:rsidR="0026443B" w:rsidRPr="0017475E">
        <w:t xml:space="preserve"> </w:t>
      </w:r>
      <w:r w:rsidR="007335FA" w:rsidRPr="0017475E">
        <w:t>superimpos</w:t>
      </w:r>
      <w:r w:rsidR="002E0EF6" w:rsidRPr="0017475E">
        <w:t>ed</w:t>
      </w:r>
      <w:r w:rsidR="007335FA" w:rsidRPr="0017475E">
        <w:t xml:space="preserve"> on</w:t>
      </w:r>
      <w:r w:rsidR="0026443B" w:rsidRPr="0017475E">
        <w:t xml:space="preserve"> </w:t>
      </w:r>
      <w:r w:rsidR="007335FA" w:rsidRPr="0017475E">
        <w:t>FDG</w:t>
      </w:r>
      <w:r w:rsidR="009C1B00" w:rsidRPr="0017475E">
        <w:t>s</w:t>
      </w:r>
      <w:r w:rsidR="00650CB6" w:rsidRPr="0017475E">
        <w:t xml:space="preserve"> (</w:t>
      </w:r>
      <w:r w:rsidR="00650CB6" w:rsidRPr="0017475E">
        <w:rPr>
          <w:b/>
          <w:bCs/>
        </w:rPr>
        <w:t>fig. S2A</w:t>
      </w:r>
      <w:r w:rsidR="00650CB6" w:rsidRPr="0017475E">
        <w:t>)</w:t>
      </w:r>
      <w:r w:rsidR="00650CB6" w:rsidRPr="0017475E">
        <w:rPr>
          <w:b/>
          <w:bCs/>
        </w:rPr>
        <w:t xml:space="preserve"> </w:t>
      </w:r>
      <w:r w:rsidR="007E7775" w:rsidRPr="0017475E">
        <w:t xml:space="preserve">further </w:t>
      </w:r>
      <w:r w:rsidR="00CF6CA2" w:rsidRPr="0017475E">
        <w:t xml:space="preserve">validated </w:t>
      </w:r>
      <w:r w:rsidR="00DF6F9C" w:rsidRPr="0017475E">
        <w:t xml:space="preserve">our </w:t>
      </w:r>
      <w:r w:rsidR="007E7775" w:rsidRPr="0017475E">
        <w:t>subclustering analysis</w:t>
      </w:r>
      <w:r w:rsidR="00650CB6" w:rsidRPr="0017475E">
        <w:t>.</w:t>
      </w:r>
    </w:p>
    <w:p w14:paraId="348AE448" w14:textId="77777777" w:rsidR="00DB646A" w:rsidRPr="0017475E" w:rsidRDefault="00DB646A">
      <w:pPr>
        <w:autoSpaceDE w:val="0"/>
        <w:autoSpaceDN w:val="0"/>
        <w:adjustRightInd w:val="0"/>
      </w:pPr>
    </w:p>
    <w:p w14:paraId="4F64767F" w14:textId="38D15154" w:rsidR="008C7D89" w:rsidRPr="0017475E" w:rsidRDefault="0082018C">
      <w:pPr>
        <w:autoSpaceDE w:val="0"/>
        <w:autoSpaceDN w:val="0"/>
        <w:adjustRightInd w:val="0"/>
        <w:rPr>
          <w:highlight w:val="yellow"/>
        </w:rPr>
      </w:pPr>
      <w:r w:rsidRPr="0017475E">
        <w:t xml:space="preserve">Next, </w:t>
      </w:r>
      <w:r w:rsidR="00D8443A" w:rsidRPr="0017475E">
        <w:t>we</w:t>
      </w:r>
      <w:r w:rsidR="00FC3BAE" w:rsidRPr="0017475E">
        <w:t xml:space="preserve"> q</w:t>
      </w:r>
      <w:r w:rsidR="00627168" w:rsidRPr="0017475E">
        <w:t>uanti</w:t>
      </w:r>
      <w:r w:rsidR="00ED6A03" w:rsidRPr="0017475E">
        <w:t>f</w:t>
      </w:r>
      <w:r w:rsidR="00266391" w:rsidRPr="0017475E">
        <w:t>ied</w:t>
      </w:r>
      <w:r w:rsidR="00FC3BAE" w:rsidRPr="0017475E">
        <w:t xml:space="preserve"> the number</w:t>
      </w:r>
      <w:r w:rsidR="00627168" w:rsidRPr="0017475E">
        <w:t xml:space="preserve"> of cells </w:t>
      </w:r>
      <w:r w:rsidR="00B26BE2" w:rsidRPr="0017475E">
        <w:t xml:space="preserve">in </w:t>
      </w:r>
      <w:r w:rsidR="00FC3BAE" w:rsidRPr="0017475E">
        <w:t>each</w:t>
      </w:r>
      <w:r w:rsidR="00B26BE2" w:rsidRPr="0017475E">
        <w:t xml:space="preserve"> </w:t>
      </w:r>
      <w:r w:rsidR="00941498" w:rsidRPr="0017475E">
        <w:t xml:space="preserve">transcriptional </w:t>
      </w:r>
      <w:r w:rsidR="00B26BE2" w:rsidRPr="0017475E">
        <w:t xml:space="preserve">subcluster </w:t>
      </w:r>
      <w:r w:rsidR="00880F52" w:rsidRPr="0017475E">
        <w:t xml:space="preserve">in DBA BM </w:t>
      </w:r>
      <w:r w:rsidR="00941498" w:rsidRPr="0017475E">
        <w:t>with reference to total CD34+ cells</w:t>
      </w:r>
      <w:r w:rsidR="00266391" w:rsidRPr="0017475E">
        <w:t>.</w:t>
      </w:r>
      <w:r w:rsidR="009C1B00" w:rsidRPr="0017475E">
        <w:t xml:space="preserve"> All</w:t>
      </w:r>
      <w:r w:rsidR="00751235" w:rsidRPr="0017475E">
        <w:t xml:space="preserve"> </w:t>
      </w:r>
      <w:r w:rsidR="00E93695" w:rsidRPr="0017475E">
        <w:t>E</w:t>
      </w:r>
      <w:r w:rsidR="00242427" w:rsidRPr="0017475E">
        <w:t>P</w:t>
      </w:r>
      <w:r w:rsidR="00E93695" w:rsidRPr="0017475E">
        <w:t>/MKP</w:t>
      </w:r>
      <w:r w:rsidR="00B26BE2" w:rsidRPr="0017475E">
        <w:t xml:space="preserve"> subclusters </w:t>
      </w:r>
      <w:r w:rsidR="009C1B00" w:rsidRPr="0017475E">
        <w:t>wer</w:t>
      </w:r>
      <w:r w:rsidR="00B26BE2" w:rsidRPr="0017475E">
        <w:t>e depleted in</w:t>
      </w:r>
      <w:r w:rsidR="00B26BE2" w:rsidRPr="0017475E">
        <w:rPr>
          <w:i/>
          <w:iCs/>
        </w:rPr>
        <w:t xml:space="preserve"> RPS</w:t>
      </w:r>
      <w:r w:rsidR="00B26BE2" w:rsidRPr="0017475E">
        <w:t xml:space="preserve">-DBA </w:t>
      </w:r>
      <w:r w:rsidR="00D00309" w:rsidRPr="0017475E">
        <w:t>(</w:t>
      </w:r>
      <w:r w:rsidR="00D00309" w:rsidRPr="0017475E">
        <w:rPr>
          <w:b/>
          <w:bCs/>
        </w:rPr>
        <w:t>Fig</w:t>
      </w:r>
      <w:r w:rsidR="004713FE" w:rsidRPr="0017475E">
        <w:rPr>
          <w:b/>
          <w:bCs/>
        </w:rPr>
        <w:t>.</w:t>
      </w:r>
      <w:r w:rsidR="00D00309" w:rsidRPr="0017475E">
        <w:rPr>
          <w:b/>
          <w:bCs/>
        </w:rPr>
        <w:t xml:space="preserve"> 2</w:t>
      </w:r>
      <w:r w:rsidR="004713FE" w:rsidRPr="0017475E">
        <w:rPr>
          <w:b/>
          <w:bCs/>
        </w:rPr>
        <w:t>D</w:t>
      </w:r>
      <w:r w:rsidR="00D00309" w:rsidRPr="0017475E">
        <w:t>)</w:t>
      </w:r>
      <w:r w:rsidR="009C1B00" w:rsidRPr="0017475E">
        <w:t xml:space="preserve">. By contrast, </w:t>
      </w:r>
      <w:r w:rsidR="00FC3BAE" w:rsidRPr="0017475E">
        <w:t>E</w:t>
      </w:r>
      <w:r w:rsidR="00F46969" w:rsidRPr="0017475E">
        <w:t>P</w:t>
      </w:r>
      <w:r w:rsidR="00FC3BAE" w:rsidRPr="0017475E">
        <w:t>/MK</w:t>
      </w:r>
      <w:r w:rsidR="00B128FF" w:rsidRPr="0017475E">
        <w:t xml:space="preserve">P </w:t>
      </w:r>
      <w:r w:rsidR="00FC3BAE" w:rsidRPr="0017475E">
        <w:t>subcluster</w:t>
      </w:r>
      <w:r w:rsidR="00751235" w:rsidRPr="0017475E">
        <w:t xml:space="preserve"> frequencies</w:t>
      </w:r>
      <w:r w:rsidR="00FC3BAE" w:rsidRPr="0017475E">
        <w:t xml:space="preserve"> in </w:t>
      </w:r>
      <w:r w:rsidR="00FC3BAE" w:rsidRPr="0017475E">
        <w:rPr>
          <w:i/>
          <w:iCs/>
        </w:rPr>
        <w:t>RPL</w:t>
      </w:r>
      <w:r w:rsidR="00FC3BAE" w:rsidRPr="0017475E">
        <w:t xml:space="preserve">-DBA were </w:t>
      </w:r>
      <w:r w:rsidR="006935AD" w:rsidRPr="0017475E">
        <w:t>analogous to</w:t>
      </w:r>
      <w:r w:rsidR="00FC3BAE" w:rsidRPr="0017475E">
        <w:t xml:space="preserve"> normal </w:t>
      </w:r>
      <w:r w:rsidR="00B128FF" w:rsidRPr="0017475E">
        <w:t>BM</w:t>
      </w:r>
      <w:r w:rsidR="009C1B00" w:rsidRPr="0017475E">
        <w:t>,</w:t>
      </w:r>
      <w:r w:rsidR="00B128FF" w:rsidRPr="0017475E">
        <w:t xml:space="preserve"> </w:t>
      </w:r>
      <w:r w:rsidR="00627168" w:rsidRPr="0017475E">
        <w:t>suggesting distinct</w:t>
      </w:r>
      <w:r w:rsidR="00B26BE2" w:rsidRPr="0017475E">
        <w:t xml:space="preserve"> erythroid</w:t>
      </w:r>
      <w:r w:rsidR="00627168" w:rsidRPr="0017475E">
        <w:t xml:space="preserve"> </w:t>
      </w:r>
      <w:r w:rsidR="00B26BE2" w:rsidRPr="0017475E">
        <w:t xml:space="preserve">cellular trajectories </w:t>
      </w:r>
      <w:r w:rsidR="00880F52" w:rsidRPr="0017475E">
        <w:t>according to</w:t>
      </w:r>
      <w:r w:rsidR="00B26BE2" w:rsidRPr="0017475E">
        <w:t xml:space="preserve"> DBA</w:t>
      </w:r>
      <w:r w:rsidR="00627168" w:rsidRPr="0017475E">
        <w:t xml:space="preserve"> genotype</w:t>
      </w:r>
      <w:r w:rsidR="00880F52" w:rsidRPr="0017475E">
        <w:t xml:space="preserve"> </w:t>
      </w:r>
      <w:r w:rsidR="00B26BE2" w:rsidRPr="0017475E">
        <w:t>(</w:t>
      </w:r>
      <w:r w:rsidR="0089580A" w:rsidRPr="0017475E">
        <w:rPr>
          <w:b/>
          <w:bCs/>
        </w:rPr>
        <w:t>Fig</w:t>
      </w:r>
      <w:r w:rsidR="004713FE" w:rsidRPr="0017475E">
        <w:rPr>
          <w:b/>
          <w:bCs/>
        </w:rPr>
        <w:t>.</w:t>
      </w:r>
      <w:r w:rsidR="0089580A" w:rsidRPr="0017475E">
        <w:rPr>
          <w:b/>
          <w:bCs/>
        </w:rPr>
        <w:t xml:space="preserve"> 2</w:t>
      </w:r>
      <w:r w:rsidR="004713FE" w:rsidRPr="0017475E">
        <w:rPr>
          <w:b/>
          <w:bCs/>
        </w:rPr>
        <w:t>D</w:t>
      </w:r>
      <w:r w:rsidR="0089580A" w:rsidRPr="0017475E">
        <w:t>).</w:t>
      </w:r>
      <w:r w:rsidR="00B63F17" w:rsidRPr="0017475E">
        <w:t xml:space="preserve"> </w:t>
      </w:r>
      <w:r w:rsidR="00900155" w:rsidRPr="0017475E">
        <w:t xml:space="preserve">To </w:t>
      </w:r>
      <w:r w:rsidR="00B63F17" w:rsidRPr="0017475E">
        <w:t xml:space="preserve">specifically </w:t>
      </w:r>
      <w:r w:rsidR="00900155" w:rsidRPr="0017475E">
        <w:t>address the transcriptional basis of</w:t>
      </w:r>
      <w:r w:rsidR="00B63F17" w:rsidRPr="0017475E">
        <w:t xml:space="preserve"> these differences</w:t>
      </w:r>
      <w:r w:rsidR="00900155" w:rsidRPr="0017475E">
        <w:t xml:space="preserve">, we </w:t>
      </w:r>
      <w:r w:rsidR="004C4166" w:rsidRPr="0017475E">
        <w:t>analyzed</w:t>
      </w:r>
      <w:r w:rsidR="00900155" w:rsidRPr="0017475E">
        <w:t xml:space="preserve"> </w:t>
      </w:r>
      <w:r w:rsidR="00706878" w:rsidRPr="0017475E">
        <w:t>E/MK TF</w:t>
      </w:r>
      <w:r w:rsidR="009C1B00" w:rsidRPr="0017475E">
        <w:t xml:space="preserve"> expression</w:t>
      </w:r>
      <w:r w:rsidR="00880F52" w:rsidRPr="0017475E">
        <w:t>.</w:t>
      </w:r>
      <w:r w:rsidR="00BF31C3" w:rsidRPr="0017475E">
        <w:t xml:space="preserve"> </w:t>
      </w:r>
      <w:r w:rsidR="00A03469" w:rsidRPr="0017475E">
        <w:rPr>
          <w:i/>
          <w:iCs/>
        </w:rPr>
        <w:t>GATA2</w:t>
      </w:r>
      <w:r w:rsidR="00BF31C3" w:rsidRPr="0017475E">
        <w:rPr>
          <w:i/>
          <w:iCs/>
        </w:rPr>
        <w:t xml:space="preserve"> </w:t>
      </w:r>
      <w:r w:rsidR="00BF31C3" w:rsidRPr="0017475E">
        <w:t xml:space="preserve">(but not </w:t>
      </w:r>
      <w:r w:rsidR="00BF31C3" w:rsidRPr="0017475E">
        <w:rPr>
          <w:i/>
          <w:iCs/>
        </w:rPr>
        <w:t>GATA1</w:t>
      </w:r>
      <w:r w:rsidR="001E6E6D" w:rsidRPr="0017475E">
        <w:t xml:space="preserve"> or</w:t>
      </w:r>
      <w:r w:rsidR="00BF31C3" w:rsidRPr="0017475E">
        <w:t xml:space="preserve"> </w:t>
      </w:r>
      <w:r w:rsidR="00BF31C3" w:rsidRPr="0017475E">
        <w:rPr>
          <w:i/>
          <w:iCs/>
        </w:rPr>
        <w:t>KLF1</w:t>
      </w:r>
      <w:r w:rsidR="00BF31C3" w:rsidRPr="0017475E">
        <w:t>)</w:t>
      </w:r>
      <w:r w:rsidR="00BF31C3" w:rsidRPr="0017475E">
        <w:rPr>
          <w:i/>
          <w:iCs/>
        </w:rPr>
        <w:t xml:space="preserve"> </w:t>
      </w:r>
      <w:r w:rsidR="002E0EF6" w:rsidRPr="0017475E">
        <w:t xml:space="preserve">was </w:t>
      </w:r>
      <w:r w:rsidR="00880F52" w:rsidRPr="0017475E">
        <w:t>increased</w:t>
      </w:r>
      <w:r w:rsidR="002E0EF6" w:rsidRPr="0017475E">
        <w:t xml:space="preserve"> i</w:t>
      </w:r>
      <w:r w:rsidR="00A03469" w:rsidRPr="0017475E">
        <w:t xml:space="preserve">n all </w:t>
      </w:r>
      <w:r w:rsidR="002E0EF6" w:rsidRPr="0017475E">
        <w:rPr>
          <w:i/>
          <w:iCs/>
        </w:rPr>
        <w:t>RPS</w:t>
      </w:r>
      <w:r w:rsidR="002E0EF6" w:rsidRPr="0017475E">
        <w:t xml:space="preserve">-DBA </w:t>
      </w:r>
      <w:r w:rsidR="00A03469" w:rsidRPr="0017475E">
        <w:t>subclusters</w:t>
      </w:r>
      <w:r w:rsidR="00880F52" w:rsidRPr="0017475E">
        <w:t xml:space="preserve"> relative to controls </w:t>
      </w:r>
      <w:r w:rsidR="001E6E6D" w:rsidRPr="0017475E">
        <w:t xml:space="preserve">and </w:t>
      </w:r>
      <w:r w:rsidR="001E6E6D" w:rsidRPr="0017475E">
        <w:rPr>
          <w:i/>
          <w:iCs/>
        </w:rPr>
        <w:t>FLI1</w:t>
      </w:r>
      <w:r w:rsidR="001E6E6D" w:rsidRPr="0017475E">
        <w:t xml:space="preserve"> </w:t>
      </w:r>
      <w:r w:rsidR="00880F52" w:rsidRPr="0017475E">
        <w:t xml:space="preserve">was elevated </w:t>
      </w:r>
      <w:r w:rsidR="001E6E6D" w:rsidRPr="0017475E">
        <w:t xml:space="preserve">in </w:t>
      </w:r>
      <w:r w:rsidR="00D545FE" w:rsidRPr="0017475E">
        <w:t>EEP and LEP</w:t>
      </w:r>
      <w:r w:rsidR="003F3359" w:rsidRPr="0017475E">
        <w:t xml:space="preserve"> (</w:t>
      </w:r>
      <w:r w:rsidR="003F3359" w:rsidRPr="0017475E">
        <w:rPr>
          <w:b/>
          <w:bCs/>
        </w:rPr>
        <w:t>Fig</w:t>
      </w:r>
      <w:r w:rsidR="004713FE" w:rsidRPr="0017475E">
        <w:rPr>
          <w:b/>
          <w:bCs/>
        </w:rPr>
        <w:t>.</w:t>
      </w:r>
      <w:r w:rsidR="003F3359" w:rsidRPr="0017475E">
        <w:rPr>
          <w:b/>
          <w:bCs/>
        </w:rPr>
        <w:t xml:space="preserve"> 2</w:t>
      </w:r>
      <w:r w:rsidR="004713FE" w:rsidRPr="0017475E">
        <w:rPr>
          <w:b/>
          <w:bCs/>
        </w:rPr>
        <w:t>C</w:t>
      </w:r>
      <w:r w:rsidR="003F3359" w:rsidRPr="0017475E">
        <w:t>)</w:t>
      </w:r>
      <w:r w:rsidR="001E6E6D" w:rsidRPr="0017475E">
        <w:t xml:space="preserve">, </w:t>
      </w:r>
      <w:r w:rsidR="00E302CD" w:rsidRPr="0017475E">
        <w:t xml:space="preserve">consistent </w:t>
      </w:r>
      <w:r w:rsidR="00A03469" w:rsidRPr="0017475E">
        <w:t xml:space="preserve">with </w:t>
      </w:r>
      <w:r w:rsidR="002E0EF6" w:rsidRPr="0017475E">
        <w:t>block</w:t>
      </w:r>
      <w:r w:rsidR="00FC7674" w:rsidRPr="0017475E">
        <w:t xml:space="preserve"> in erythroid commitment</w:t>
      </w:r>
      <w:r w:rsidR="00A03469" w:rsidRPr="0017475E">
        <w:t xml:space="preserve">. </w:t>
      </w:r>
      <w:r w:rsidR="002E0EF6" w:rsidRPr="0017475E">
        <w:t>In</w:t>
      </w:r>
      <w:r w:rsidR="00A03469" w:rsidRPr="0017475E">
        <w:t xml:space="preserve"> contrast, reduced expression of </w:t>
      </w:r>
      <w:r w:rsidR="00A03469" w:rsidRPr="0017475E">
        <w:rPr>
          <w:i/>
          <w:iCs/>
        </w:rPr>
        <w:t>FLI1</w:t>
      </w:r>
      <w:r w:rsidR="00A03469" w:rsidRPr="0017475E">
        <w:t xml:space="preserve"> </w:t>
      </w:r>
      <w:r w:rsidR="002E0EF6" w:rsidRPr="0017475E">
        <w:t xml:space="preserve">was identified </w:t>
      </w:r>
      <w:r w:rsidR="00945E7C" w:rsidRPr="0017475E">
        <w:t xml:space="preserve">in </w:t>
      </w:r>
      <w:r w:rsidR="002E0EF6" w:rsidRPr="0017475E">
        <w:rPr>
          <w:i/>
          <w:iCs/>
        </w:rPr>
        <w:t>RPL</w:t>
      </w:r>
      <w:r w:rsidR="002E0EF6" w:rsidRPr="0017475E">
        <w:t xml:space="preserve">-DBA </w:t>
      </w:r>
      <w:r w:rsidR="00A03469" w:rsidRPr="0017475E">
        <w:t>EEP</w:t>
      </w:r>
      <w:r w:rsidR="00BF31C3" w:rsidRPr="0017475E">
        <w:t>,</w:t>
      </w:r>
      <w:r w:rsidR="00A03469" w:rsidRPr="0017475E">
        <w:t xml:space="preserve"> E cycling </w:t>
      </w:r>
      <w:r w:rsidR="00945E7C" w:rsidRPr="0017475E">
        <w:t>a</w:t>
      </w:r>
      <w:r w:rsidR="002E0EF6" w:rsidRPr="0017475E">
        <w:t>nd MKP.</w:t>
      </w:r>
      <w:r w:rsidR="00945E7C" w:rsidRPr="0017475E">
        <w:t xml:space="preserve"> </w:t>
      </w:r>
      <w:r w:rsidR="00BF31C3" w:rsidRPr="0017475E">
        <w:t>E</w:t>
      </w:r>
      <w:r w:rsidR="00945E7C" w:rsidRPr="0017475E">
        <w:t>xplor</w:t>
      </w:r>
      <w:r w:rsidR="00BF31C3" w:rsidRPr="0017475E">
        <w:t>ing</w:t>
      </w:r>
      <w:r w:rsidR="00945E7C" w:rsidRPr="0017475E">
        <w:t xml:space="preserve"> this further</w:t>
      </w:r>
      <w:r w:rsidR="00BF31C3" w:rsidRPr="0017475E">
        <w:t xml:space="preserve"> by</w:t>
      </w:r>
      <w:r w:rsidR="00945E7C" w:rsidRPr="0017475E">
        <w:t xml:space="preserve"> chart</w:t>
      </w:r>
      <w:r w:rsidR="00BF31C3" w:rsidRPr="0017475E">
        <w:t>ing</w:t>
      </w:r>
      <w:r w:rsidR="00945E7C" w:rsidRPr="0017475E">
        <w:t xml:space="preserve"> </w:t>
      </w:r>
      <w:r w:rsidR="00945E7C" w:rsidRPr="0017475E">
        <w:rPr>
          <w:i/>
          <w:iCs/>
        </w:rPr>
        <w:t>FLI1</w:t>
      </w:r>
      <w:r w:rsidR="00945E7C" w:rsidRPr="0017475E">
        <w:t xml:space="preserve"> and </w:t>
      </w:r>
      <w:r w:rsidR="00945E7C" w:rsidRPr="0017475E">
        <w:rPr>
          <w:i/>
          <w:iCs/>
        </w:rPr>
        <w:t>KLF1</w:t>
      </w:r>
      <w:r w:rsidR="00945E7C" w:rsidRPr="0017475E">
        <w:t xml:space="preserve"> co-expression in </w:t>
      </w:r>
      <w:r w:rsidR="00880F52" w:rsidRPr="0017475E">
        <w:t xml:space="preserve">single </w:t>
      </w:r>
      <w:r w:rsidR="001E6E6D" w:rsidRPr="0017475E">
        <w:t>E</w:t>
      </w:r>
      <w:r w:rsidR="00242427" w:rsidRPr="0017475E">
        <w:t>P</w:t>
      </w:r>
      <w:r w:rsidR="001E6E6D" w:rsidRPr="0017475E">
        <w:t>/MKP</w:t>
      </w:r>
      <w:r w:rsidR="00945E7C" w:rsidRPr="0017475E">
        <w:t xml:space="preserve"> cells (</w:t>
      </w:r>
      <w:r w:rsidR="00945E7C" w:rsidRPr="0017475E">
        <w:rPr>
          <w:b/>
          <w:bCs/>
        </w:rPr>
        <w:t>Fig</w:t>
      </w:r>
      <w:r w:rsidR="004713FE" w:rsidRPr="0017475E">
        <w:rPr>
          <w:b/>
          <w:bCs/>
        </w:rPr>
        <w:t>.</w:t>
      </w:r>
      <w:r w:rsidR="00945E7C" w:rsidRPr="0017475E">
        <w:rPr>
          <w:b/>
          <w:bCs/>
        </w:rPr>
        <w:t xml:space="preserve"> 2</w:t>
      </w:r>
      <w:r w:rsidR="004713FE" w:rsidRPr="0017475E">
        <w:rPr>
          <w:b/>
          <w:bCs/>
        </w:rPr>
        <w:t>E</w:t>
      </w:r>
      <w:r w:rsidR="00945E7C" w:rsidRPr="0017475E">
        <w:t>)</w:t>
      </w:r>
      <w:r w:rsidR="00BF31C3" w:rsidRPr="0017475E">
        <w:t xml:space="preserve"> </w:t>
      </w:r>
      <w:r w:rsidR="001E6E6D" w:rsidRPr="0017475E">
        <w:t>revealed</w:t>
      </w:r>
      <w:r w:rsidR="00BF31C3" w:rsidRPr="0017475E">
        <w:t xml:space="preserve"> </w:t>
      </w:r>
      <w:r w:rsidR="00E302CD" w:rsidRPr="0017475E">
        <w:t xml:space="preserve">prevailing expression of </w:t>
      </w:r>
      <w:r w:rsidR="00E302CD" w:rsidRPr="0017475E">
        <w:rPr>
          <w:i/>
          <w:iCs/>
        </w:rPr>
        <w:t>KLF1</w:t>
      </w:r>
      <w:r w:rsidR="00E302CD" w:rsidRPr="0017475E">
        <w:t xml:space="preserve"> over </w:t>
      </w:r>
      <w:r w:rsidR="00E302CD" w:rsidRPr="0017475E">
        <w:rPr>
          <w:i/>
          <w:iCs/>
        </w:rPr>
        <w:t>FLI1</w:t>
      </w:r>
      <w:r w:rsidR="00E302CD" w:rsidRPr="0017475E">
        <w:t xml:space="preserve"> in </w:t>
      </w:r>
      <w:r w:rsidR="00805D37" w:rsidRPr="0017475E">
        <w:t xml:space="preserve">a higher fraction of </w:t>
      </w:r>
      <w:r w:rsidR="001E6E6D" w:rsidRPr="0017475E">
        <w:t>E</w:t>
      </w:r>
      <w:r w:rsidR="00242427" w:rsidRPr="0017475E">
        <w:t>P</w:t>
      </w:r>
      <w:r w:rsidR="001E6E6D" w:rsidRPr="0017475E">
        <w:t>/MKP</w:t>
      </w:r>
      <w:r w:rsidR="004F660E" w:rsidRPr="0017475E">
        <w:t xml:space="preserve"> </w:t>
      </w:r>
      <w:r w:rsidR="009C1B00" w:rsidRPr="0017475E">
        <w:t>in</w:t>
      </w:r>
      <w:r w:rsidR="009C1B00" w:rsidRPr="0017475E">
        <w:rPr>
          <w:i/>
          <w:iCs/>
        </w:rPr>
        <w:t xml:space="preserve"> RPL</w:t>
      </w:r>
      <w:r w:rsidR="009C1B00" w:rsidRPr="0017475E">
        <w:t xml:space="preserve">-DBA, </w:t>
      </w:r>
      <w:r w:rsidR="00945E7C" w:rsidRPr="0017475E">
        <w:t>consistent with</w:t>
      </w:r>
      <w:r w:rsidR="005823D4" w:rsidRPr="0017475E">
        <w:t xml:space="preserve"> a predominant</w:t>
      </w:r>
      <w:r w:rsidR="00F5641F" w:rsidRPr="0017475E">
        <w:t xml:space="preserve">, </w:t>
      </w:r>
      <w:r w:rsidR="00AA0129" w:rsidRPr="0017475E">
        <w:rPr>
          <w:i/>
          <w:iCs/>
        </w:rPr>
        <w:t>KLF1</w:t>
      </w:r>
      <w:r w:rsidR="00AA0129" w:rsidRPr="0017475E">
        <w:t>-driven</w:t>
      </w:r>
      <w:r w:rsidR="00F5641F" w:rsidRPr="0017475E">
        <w:t>, erythroid</w:t>
      </w:r>
      <w:r w:rsidR="00AA0129" w:rsidRPr="0017475E">
        <w:t xml:space="preserve"> program.</w:t>
      </w:r>
    </w:p>
    <w:p w14:paraId="5C22C5E5" w14:textId="2FD38073" w:rsidR="0046200A" w:rsidRPr="0017475E" w:rsidRDefault="00FF582C">
      <w:pPr>
        <w:autoSpaceDE w:val="0"/>
        <w:autoSpaceDN w:val="0"/>
        <w:adjustRightInd w:val="0"/>
      </w:pPr>
      <w:r w:rsidRPr="0017475E">
        <w:t xml:space="preserve">We corroborated these findings </w:t>
      </w:r>
      <w:r w:rsidR="005823D4" w:rsidRPr="0017475E">
        <w:t>by measuring the frequency of immunophenotypic</w:t>
      </w:r>
      <w:r w:rsidR="0013490B" w:rsidRPr="0017475E">
        <w:t xml:space="preserve"> EEP</w:t>
      </w:r>
      <w:r w:rsidR="00B61D1B" w:rsidRPr="0017475E">
        <w:t>,</w:t>
      </w:r>
      <w:r w:rsidR="0013490B" w:rsidRPr="0017475E">
        <w:t xml:space="preserve"> intermediate EP</w:t>
      </w:r>
      <w:r w:rsidR="00B61D1B" w:rsidRPr="0017475E">
        <w:t xml:space="preserve"> </w:t>
      </w:r>
      <w:r w:rsidR="0013490B" w:rsidRPr="0017475E">
        <w:t>and LEP</w:t>
      </w:r>
      <w:r w:rsidR="0042447C" w:rsidRPr="0017475E">
        <w:fldChar w:fldCharType="begin" w:fldLock="1"/>
      </w:r>
      <w:r w:rsidR="00921C22" w:rsidRPr="0017475E">
        <w:instrText>ADDIN CSL_CITATION {"citationItems":[{"id":"ITEM-1","itemData":{"author":[{"dropping-particle":"","family":"Iskander","given":"Deena","non-dropping-particle":"","parse-names":false,"suffix":""},{"dropping-particle":"","family":"Psaila","given":"Bethan","non-dropping-particle":"","parse-names":false,"suffix":""},{"dropping-particle":"","family":"Gerrard","given":"Gareth","non-dropping-particle":"","parse-names":false,"suffix":""},{"dropping-particle":"","family":"Chaidos","given":"Aristeidis","non-dropping-particle":"","parse-names":false,"suffix":""},{"dropping-particle":"","family":"En Foong","given":"Hui","non-dropping-particle":"","parse-names":false,"suffix":""},{"dropping-particle":"","family":"Harrington","given":"Yvonne","non-dropping-particle":"","parse-names":false,"suffix":""},{"dropping-particle":"","family":"Karnik","given":"Leena C","non-dropping-particle":"","parse-names":false,"suffix":""},{"dropping-particle":"","family":"Roberts","given":"Irene","non-dropping-particle":"","parse-names":false,"suffix":""},{"dropping-particle":"","family":"la Fuente","given":"Josu","non-dropping-particle":"de","parse-names":false,"suffix":""},{"dropping-particle":"","family":"Karadimitris","given":"Anastasios","non-dropping-particle":"","parse-names":false,"suffix":""}],"container-title":"Blood","id":"ITEM-1","issue":"16","issued":{"date-parts":[["2015","4"]]},"page":"2553-2557","title":"Elucidation of the EP defect in Diamond-Blackfan anemia by characterization and prospective isolation of human EPs.","type":"article-journal","volume":"125"},"uris":["http://www.mendeley.com/documents/?uuid=7afe49db-6427-4f23-b6e3-15ee1c4d2619"]},{"id":"ITEM-2","itemData":{"DOI":"10.1172/jci132284","ISSN":"0021-9738","abstract":"Despite the effective clinical use of steroids for the treatment of Diamond Blackfan anemia (DBA), the mechanisms through which glucocorticoids regulate human erythropoiesis remain poorly understood. We report that the sensitivity of erythroid differentiation to dexamethasone is dependent on the developmental origin of human CD34+ progenitor cells, specifically increasing the expansion of CD34+ progenitors from peripheral blood (PB) but not cord blood (CB). Dexamethasone treatment of erythroid-differentiated PB, but not CB, CD34+ progenitors resulted in the expansion of a newly defined CD34+CD36+CD71hiCD105med immature colony-forming unit-erythroid (CFU-E) population. Furthermore, proteomics analyses revealed the induction of distinct proteins in dexamethasone-treated PB and CB erythroid progenitors. Dexamethasone treatment of PB progenitors resulted in the specific upregulation of p57Kip2, a Cip/Kip cyclin-dependent kinase inhibitor, and we identified this induction as critical; shRNA-mediated downregulation of p57Kip2, but not the related p27Kip1, significantly attenuated the impact of dexamethasone on erythroid differentiation and inhibited the expansion of the immature CFU-E subset. Notably, in the context of DBA, we found that steroid resistance was associated with dysregulated p57Kip2 expression. Altogether, these data identify a unique glucocorticoid-responsive human erythroid progenitor and provide new insights into glucocorticoid-based therapeutic strategies for the treatment of patients with DBA.","author":[{"dropping-particle":"","family":"Ashley","given":"Ryan J.","non-dropping-particle":"","parse-names":false,"suffix":""},{"dropping-particle":"","family":"Yan","given":"Hongxia","non-dropping-particle":"","parse-names":false,"suffix":""},{"dropping-particle":"","family":"Wang","given":"Nan","non-dropping-particle":"","parse-names":false,"suffix":""},{"dropping-particle":"","family":"Hale","given":"John","non-dropping-particle":"","parse-names":false,"suffix":""},{"dropping-particle":"","family":"Dulmovits","given":"Brian M.","non-dropping-particle":"","parse-names":false,"suffix":""},{"dropping-particle":"","family":"Papoin","given":"Julien","non-dropping-particle":"","parse-names":false,"suffix":""},{"dropping-particle":"","family":"Olive","given":"Meagan E.","non-dropping-particle":"","parse-names":false,"suffix":""},{"dropping-particle":"","family":"Udeshi","given":"Namrata D.","non-dropping-particle":"","parse-names":false,"suffix":""},{"dropping-particle":"","family":"Carr","given":"Steven A.","non-dropping-particle":"","parse-names":false,"suffix":""},{"dropping-particle":"","family":"Vlachos","given":"Adrianna","non-dropping-particle":"","parse-names":false,"suffix":""},{"dropping-particle":"","family":"Lipton","given":"Jeffrey M.","non-dropping-particle":"","parse-names":false,"suffix":""},{"dropping-particle":"","family":"Costa","given":"Lydie","non-dropping-particle":"Da","parse-names":false,"suffix":""},{"dropping-particle":"","family":"Hillyer","given":"Christopher","non-dropping-particle":"","parse-names":false,"suffix":""},{"dropping-particle":"","family":"Kinet","given":"Sandrina","non-dropping-particle":"","parse-names":false,"suffix":""},{"dropping-particle":"","family":"Taylor","given":"Naomi","non-dropping-particle":"","parse-names":false,"suffix":""},{"dropping-particle":"","family":"Mohandas","given":"Narla","non-dropping-particle":"","parse-names":false,"suffix":""},{"dropping-particle":"","family":"Narla","given":"Anupama","non-dropping-particle":"","parse-names":false,"suffix":""},{"dropping-particle":"","family":"Blanc","given":"Lionel","non-dropping-particle":"","parse-names":false,"suffix":""}],"container-title":"Journal of Clinical Investigation","id":"ITEM-2","issue":"4","issued":{"date-parts":[["2020","3"]]},"page":"2097-2110","publisher":"American Society for Clinical Investigation","title":"Steroid resistance in Diamond Blackfan anemia associates with p57Kip2 dysregulation in erythroid progenitors","type":"article-journal","volume":"130"},"uris":["http://www.mendeley.com/documents/?uuid=9bc8102e-4dac-4314-8971-bd2e9e1fd234"]}],"mendeley":{"formattedCitation":"&lt;i&gt;(9, 38)&lt;/i&gt;","plainTextFormattedCitation":"(9, 38)","previouslyFormattedCitation":"&lt;i&gt;(9, 38)&lt;/i&gt;"},"properties":{"noteIndex":0},"schema":"https://github.com/citation-style-language/schema/raw/master/csl-citation.json"}</w:instrText>
      </w:r>
      <w:r w:rsidR="0042447C" w:rsidRPr="0017475E">
        <w:fldChar w:fldCharType="separate"/>
      </w:r>
      <w:r w:rsidR="00FD3985" w:rsidRPr="0017475E">
        <w:rPr>
          <w:i/>
          <w:noProof/>
        </w:rPr>
        <w:t>(9, 38)</w:t>
      </w:r>
      <w:r w:rsidR="0042447C" w:rsidRPr="0017475E">
        <w:fldChar w:fldCharType="end"/>
      </w:r>
      <w:r w:rsidR="00B61D1B" w:rsidRPr="0017475E">
        <w:t xml:space="preserve"> in additional BM samples</w:t>
      </w:r>
      <w:r w:rsidRPr="0017475E">
        <w:t xml:space="preserve">. While there was </w:t>
      </w:r>
      <w:r w:rsidR="0042447C" w:rsidRPr="0017475E">
        <w:t xml:space="preserve">progressive reduction </w:t>
      </w:r>
      <w:r w:rsidR="0042447C" w:rsidRPr="0017475E">
        <w:lastRenderedPageBreak/>
        <w:t xml:space="preserve">in </w:t>
      </w:r>
      <w:r w:rsidR="00FC2381" w:rsidRPr="0017475E">
        <w:t>all</w:t>
      </w:r>
      <w:r w:rsidR="0042447C" w:rsidRPr="0017475E">
        <w:t xml:space="preserve"> stages of EP development in </w:t>
      </w:r>
      <w:r w:rsidR="0042447C" w:rsidRPr="0017475E">
        <w:rPr>
          <w:i/>
          <w:iCs/>
        </w:rPr>
        <w:t>RPS</w:t>
      </w:r>
      <w:r w:rsidR="006935AD" w:rsidRPr="0017475E">
        <w:rPr>
          <w:i/>
          <w:iCs/>
        </w:rPr>
        <w:t>19/26/24</w:t>
      </w:r>
      <w:r w:rsidR="0042447C" w:rsidRPr="0017475E">
        <w:t>-DBA</w:t>
      </w:r>
      <w:r w:rsidR="006935AD" w:rsidRPr="0017475E">
        <w:t xml:space="preserve">, </w:t>
      </w:r>
      <w:r w:rsidR="0042447C" w:rsidRPr="0017475E">
        <w:t>these populations</w:t>
      </w:r>
      <w:r w:rsidRPr="0017475E">
        <w:t xml:space="preserve"> were preserved</w:t>
      </w:r>
      <w:r w:rsidR="0042447C" w:rsidRPr="0017475E">
        <w:t xml:space="preserve"> in </w:t>
      </w:r>
      <w:r w:rsidR="0042447C" w:rsidRPr="0017475E">
        <w:rPr>
          <w:i/>
        </w:rPr>
        <w:t>RPL</w:t>
      </w:r>
      <w:r w:rsidR="006935AD" w:rsidRPr="0017475E">
        <w:rPr>
          <w:i/>
        </w:rPr>
        <w:t>5/11</w:t>
      </w:r>
      <w:r w:rsidR="0042447C" w:rsidRPr="0017475E">
        <w:t>-</w:t>
      </w:r>
      <w:r w:rsidRPr="0017475E">
        <w:t>DBA</w:t>
      </w:r>
      <w:r w:rsidR="006935AD" w:rsidRPr="0017475E">
        <w:t xml:space="preserve">. </w:t>
      </w:r>
      <w:r w:rsidRPr="0017475E">
        <w:t>This divergence was</w:t>
      </w:r>
      <w:r w:rsidR="0042447C" w:rsidRPr="0017475E">
        <w:t xml:space="preserve"> particularly notable in LEP</w:t>
      </w:r>
      <w:r w:rsidR="00BD242D" w:rsidRPr="0017475E">
        <w:t xml:space="preserve"> which </w:t>
      </w:r>
      <w:r w:rsidR="00B61D1B" w:rsidRPr="0017475E">
        <w:t>were</w:t>
      </w:r>
      <w:r w:rsidR="00BD242D" w:rsidRPr="0017475E">
        <w:t xml:space="preserve"> virtually absent</w:t>
      </w:r>
      <w:r w:rsidR="0089580A" w:rsidRPr="0017475E">
        <w:t xml:space="preserve"> </w:t>
      </w:r>
      <w:r w:rsidR="0042447C" w:rsidRPr="0017475E">
        <w:t xml:space="preserve">in </w:t>
      </w:r>
      <w:r w:rsidR="0042447C" w:rsidRPr="0017475E">
        <w:rPr>
          <w:i/>
          <w:iCs/>
        </w:rPr>
        <w:t>RPS-</w:t>
      </w:r>
      <w:r w:rsidR="0042447C" w:rsidRPr="0017475E">
        <w:t>DBA (</w:t>
      </w:r>
      <w:r w:rsidR="0042447C" w:rsidRPr="0017475E">
        <w:rPr>
          <w:b/>
          <w:bCs/>
        </w:rPr>
        <w:t>Fig</w:t>
      </w:r>
      <w:r w:rsidR="00747728" w:rsidRPr="0017475E">
        <w:rPr>
          <w:b/>
          <w:bCs/>
        </w:rPr>
        <w:t>.</w:t>
      </w:r>
      <w:r w:rsidR="0042447C" w:rsidRPr="0017475E">
        <w:rPr>
          <w:b/>
          <w:bCs/>
        </w:rPr>
        <w:t xml:space="preserve"> 2</w:t>
      </w:r>
      <w:r w:rsidR="00553F83" w:rsidRPr="0017475E">
        <w:rPr>
          <w:b/>
          <w:bCs/>
        </w:rPr>
        <w:t xml:space="preserve">, </w:t>
      </w:r>
      <w:r w:rsidR="004713FE" w:rsidRPr="0017475E">
        <w:rPr>
          <w:b/>
          <w:bCs/>
        </w:rPr>
        <w:t>F</w:t>
      </w:r>
      <w:r w:rsidR="00553F83" w:rsidRPr="0017475E">
        <w:rPr>
          <w:b/>
          <w:bCs/>
        </w:rPr>
        <w:t xml:space="preserve"> and </w:t>
      </w:r>
      <w:r w:rsidR="004713FE" w:rsidRPr="0017475E">
        <w:rPr>
          <w:b/>
          <w:bCs/>
        </w:rPr>
        <w:t>G</w:t>
      </w:r>
      <w:r w:rsidR="00650CB6" w:rsidRPr="0017475E">
        <w:rPr>
          <w:b/>
          <w:bCs/>
        </w:rPr>
        <w:t>; table S1</w:t>
      </w:r>
      <w:r w:rsidR="0042447C" w:rsidRPr="0017475E">
        <w:t>).</w:t>
      </w:r>
      <w:r w:rsidR="00BD242D" w:rsidRPr="0017475E">
        <w:t xml:space="preserve"> </w:t>
      </w:r>
      <w:r w:rsidR="0042447C" w:rsidRPr="0017475E">
        <w:t xml:space="preserve">To </w:t>
      </w:r>
      <w:r w:rsidR="00BD242D" w:rsidRPr="0017475E">
        <w:t xml:space="preserve">determine </w:t>
      </w:r>
      <w:r w:rsidR="0042447C" w:rsidRPr="0017475E">
        <w:t>the</w:t>
      </w:r>
      <w:r w:rsidR="001F52ED" w:rsidRPr="0017475E">
        <w:t xml:space="preserve"> functional</w:t>
      </w:r>
      <w:r w:rsidR="0042447C" w:rsidRPr="0017475E">
        <w:t xml:space="preserve"> erythroid potential of </w:t>
      </w:r>
      <w:r w:rsidR="0042447C" w:rsidRPr="0017475E">
        <w:rPr>
          <w:i/>
        </w:rPr>
        <w:t>RPS</w:t>
      </w:r>
      <w:r w:rsidR="0042447C" w:rsidRPr="0017475E">
        <w:t xml:space="preserve">- vs </w:t>
      </w:r>
      <w:r w:rsidR="0042447C" w:rsidRPr="0017475E">
        <w:rPr>
          <w:i/>
        </w:rPr>
        <w:t>RPL</w:t>
      </w:r>
      <w:r w:rsidR="0042447C" w:rsidRPr="0017475E">
        <w:t xml:space="preserve">-DBA </w:t>
      </w:r>
      <w:r w:rsidR="00191C9C" w:rsidRPr="0017475E">
        <w:t>EP</w:t>
      </w:r>
      <w:r w:rsidR="0042447C" w:rsidRPr="0017475E">
        <w:t>, we plated</w:t>
      </w:r>
      <w:r w:rsidR="00B562B9" w:rsidRPr="0017475E">
        <w:t xml:space="preserve"> </w:t>
      </w:r>
      <w:r w:rsidR="0042447C" w:rsidRPr="0017475E">
        <w:t>stage-matched single EEP</w:t>
      </w:r>
      <w:r w:rsidR="00B562B9" w:rsidRPr="0017475E">
        <w:t xml:space="preserve"> (purified by fluorescence-activated cell sorting/FACS)</w:t>
      </w:r>
      <w:r w:rsidR="0042447C" w:rsidRPr="0017475E">
        <w:t xml:space="preserve"> in erythropoietin (Epo)-supported semisolid erythroid cultures</w:t>
      </w:r>
      <w:r w:rsidR="0042447C" w:rsidRPr="0017475E">
        <w:rPr>
          <w:bCs/>
        </w:rPr>
        <w:t>. Although</w:t>
      </w:r>
      <w:r w:rsidR="00BD242D" w:rsidRPr="0017475E">
        <w:rPr>
          <w:bCs/>
        </w:rPr>
        <w:t xml:space="preserve"> the</w:t>
      </w:r>
      <w:r w:rsidR="0042447C" w:rsidRPr="0017475E">
        <w:rPr>
          <w:bCs/>
        </w:rPr>
        <w:t xml:space="preserve"> clonogenic efficiency </w:t>
      </w:r>
      <w:r w:rsidR="005340D7" w:rsidRPr="0017475E">
        <w:rPr>
          <w:bCs/>
        </w:rPr>
        <w:t>of</w:t>
      </w:r>
      <w:r w:rsidR="005340D7" w:rsidRPr="0017475E">
        <w:rPr>
          <w:bCs/>
          <w:i/>
          <w:iCs/>
        </w:rPr>
        <w:t xml:space="preserve"> </w:t>
      </w:r>
      <w:r w:rsidR="005340D7" w:rsidRPr="0017475E">
        <w:rPr>
          <w:bCs/>
        </w:rPr>
        <w:t xml:space="preserve">DBA samples was normal, </w:t>
      </w:r>
      <w:r w:rsidR="003F3359" w:rsidRPr="0017475E">
        <w:rPr>
          <w:bCs/>
        </w:rPr>
        <w:t xml:space="preserve">there were </w:t>
      </w:r>
      <w:r w:rsidR="0042447C" w:rsidRPr="0017475E">
        <w:rPr>
          <w:bCs/>
        </w:rPr>
        <w:t>striking</w:t>
      </w:r>
      <w:r w:rsidR="005340D7" w:rsidRPr="0017475E">
        <w:rPr>
          <w:bCs/>
        </w:rPr>
        <w:t xml:space="preserve"> qualitative </w:t>
      </w:r>
      <w:r w:rsidR="0042447C" w:rsidRPr="0017475E">
        <w:rPr>
          <w:bCs/>
        </w:rPr>
        <w:t>differences in colonies</w:t>
      </w:r>
      <w:r w:rsidR="001F52ED" w:rsidRPr="0017475E">
        <w:rPr>
          <w:bCs/>
        </w:rPr>
        <w:t xml:space="preserve">. In </w:t>
      </w:r>
      <w:r w:rsidR="001F52ED" w:rsidRPr="0017475E">
        <w:rPr>
          <w:bCs/>
          <w:i/>
          <w:iCs/>
        </w:rPr>
        <w:t>RPS</w:t>
      </w:r>
      <w:r w:rsidR="001F52ED" w:rsidRPr="0017475E">
        <w:rPr>
          <w:bCs/>
        </w:rPr>
        <w:t xml:space="preserve">-DBA these </w:t>
      </w:r>
      <w:r w:rsidR="005340D7" w:rsidRPr="0017475E">
        <w:rPr>
          <w:bCs/>
        </w:rPr>
        <w:t xml:space="preserve">mainly consisted of small BFU-e forming loose clusters </w:t>
      </w:r>
      <w:r w:rsidR="00764DB7" w:rsidRPr="0017475E">
        <w:rPr>
          <w:bCs/>
        </w:rPr>
        <w:t xml:space="preserve">(E clusters) </w:t>
      </w:r>
      <w:r w:rsidR="005340D7" w:rsidRPr="0017475E">
        <w:rPr>
          <w:bCs/>
        </w:rPr>
        <w:t xml:space="preserve">rather than the typical large BFU-E </w:t>
      </w:r>
      <w:r w:rsidR="00764DB7" w:rsidRPr="0017475E">
        <w:rPr>
          <w:bCs/>
        </w:rPr>
        <w:t>with</w:t>
      </w:r>
      <w:r w:rsidR="005340D7" w:rsidRPr="0017475E">
        <w:rPr>
          <w:bCs/>
        </w:rPr>
        <w:t xml:space="preserve"> tight bursts formed by normal control EEP</w:t>
      </w:r>
      <w:r w:rsidR="001F52ED" w:rsidRPr="0017475E">
        <w:rPr>
          <w:bCs/>
        </w:rPr>
        <w:t>, as previously described</w:t>
      </w:r>
      <w:r w:rsidR="001F52ED" w:rsidRPr="0017475E">
        <w:rPr>
          <w:bCs/>
        </w:rPr>
        <w:fldChar w:fldCharType="begin" w:fldLock="1"/>
      </w:r>
      <w:r w:rsidR="004B057D" w:rsidRPr="0017475E">
        <w:rPr>
          <w:bCs/>
        </w:rPr>
        <w:instrText>ADDIN CSL_CITATION {"citationItems":[{"id":"ITEM-1","itemData":{"author":[{"dropping-particle":"","family":"Iskander","given":"Deena","non-dropping-particle":"","parse-names":false,"suffix":""},{"dropping-particle":"","family":"Psaila","given":"Bethan","non-dropping-particle":"","parse-names":false,"suffix":""},{"dropping-particle":"","family":"Gerrard","given":"Gareth","non-dropping-particle":"","parse-names":false,"suffix":""},{"dropping-particle":"","family":"Chaidos","given":"Aristeidis","non-dropping-particle":"","parse-names":false,"suffix":""},{"dropping-particle":"","family":"En Foong","given":"Hui","non-dropping-particle":"","parse-names":false,"suffix":""},{"dropping-particle":"","family":"Harrington","given":"Yvonne","non-dropping-particle":"","parse-names":false,"suffix":""},{"dropping-particle":"","family":"Karnik","given":"Leena C","non-dropping-particle":"","parse-names":false,"suffix":""},{"dropping-particle":"","family":"Roberts","given":"Irene","non-dropping-particle":"","parse-names":false,"suffix":""},{"dropping-particle":"","family":"la Fuente","given":"Josu","non-dropping-particle":"de","parse-names":false,"suffix":""},{"dropping-particle":"","family":"Karadimitris","given":"Anastasios","non-dropping-particle":"","parse-names":false,"suffix":""}],"container-title":"Blood","id":"ITEM-1","issue":"16","issued":{"date-parts":[["2015","4"]]},"page":"2553-2557","title":"Elucidation of the EP defect in Diamond-Blackfan anemia by characterization and prospective isolation of human EPs.","type":"article-journal","volume":"125"},"uris":["http://www.mendeley.com/documents/?uuid=7afe49db-6427-4f23-b6e3-15ee1c4d2619"]}],"mendeley":{"formattedCitation":"&lt;i&gt;(9)&lt;/i&gt;","plainTextFormattedCitation":"(9)","previouslyFormattedCitation":"&lt;i&gt;(9)&lt;/i&gt;"},"properties":{"noteIndex":0},"schema":"https://github.com/citation-style-language/schema/raw/master/csl-citation.json"}</w:instrText>
      </w:r>
      <w:r w:rsidR="001F52ED" w:rsidRPr="0017475E">
        <w:rPr>
          <w:bCs/>
        </w:rPr>
        <w:fldChar w:fldCharType="separate"/>
      </w:r>
      <w:r w:rsidR="004B057D" w:rsidRPr="0017475E">
        <w:rPr>
          <w:bCs/>
          <w:i/>
          <w:noProof/>
        </w:rPr>
        <w:t>(9)</w:t>
      </w:r>
      <w:r w:rsidR="001F52ED" w:rsidRPr="0017475E">
        <w:rPr>
          <w:bCs/>
        </w:rPr>
        <w:fldChar w:fldCharType="end"/>
      </w:r>
      <w:r w:rsidR="0042447C" w:rsidRPr="0017475E">
        <w:rPr>
          <w:bCs/>
        </w:rPr>
        <w:t xml:space="preserve">. </w:t>
      </w:r>
      <w:r w:rsidR="00764DB7" w:rsidRPr="0017475E">
        <w:rPr>
          <w:bCs/>
        </w:rPr>
        <w:t xml:space="preserve"> By contrast, </w:t>
      </w:r>
      <w:r w:rsidR="0042447C" w:rsidRPr="0017475E">
        <w:rPr>
          <w:bCs/>
          <w:i/>
        </w:rPr>
        <w:t>RPL</w:t>
      </w:r>
      <w:r w:rsidR="0042447C" w:rsidRPr="0017475E">
        <w:rPr>
          <w:bCs/>
        </w:rPr>
        <w:t>-DBA EEP</w:t>
      </w:r>
      <w:r w:rsidR="00561D66" w:rsidRPr="0017475E">
        <w:rPr>
          <w:bCs/>
        </w:rPr>
        <w:t xml:space="preserve"> (</w:t>
      </w:r>
      <w:r w:rsidR="00561D66" w:rsidRPr="0017475E">
        <w:rPr>
          <w:b/>
        </w:rPr>
        <w:t>Fig. 2</w:t>
      </w:r>
      <w:r w:rsidR="00553F83" w:rsidRPr="0017475E">
        <w:rPr>
          <w:b/>
        </w:rPr>
        <w:t xml:space="preserve">, </w:t>
      </w:r>
      <w:r w:rsidR="00561D66" w:rsidRPr="0017475E">
        <w:rPr>
          <w:b/>
        </w:rPr>
        <w:t>H</w:t>
      </w:r>
      <w:r w:rsidR="00553F83" w:rsidRPr="0017475E">
        <w:rPr>
          <w:b/>
        </w:rPr>
        <w:t xml:space="preserve"> and </w:t>
      </w:r>
      <w:r w:rsidR="00561D66" w:rsidRPr="0017475E">
        <w:rPr>
          <w:b/>
        </w:rPr>
        <w:t>I</w:t>
      </w:r>
      <w:r w:rsidR="00561D66" w:rsidRPr="0017475E">
        <w:rPr>
          <w:bCs/>
        </w:rPr>
        <w:t>)</w:t>
      </w:r>
      <w:r w:rsidR="00561D66" w:rsidRPr="0017475E">
        <w:t xml:space="preserve"> </w:t>
      </w:r>
      <w:r w:rsidR="00561D66" w:rsidRPr="0017475E">
        <w:rPr>
          <w:bCs/>
        </w:rPr>
        <w:t>and total CD34+</w:t>
      </w:r>
      <w:r w:rsidR="00650CB6" w:rsidRPr="0017475E">
        <w:rPr>
          <w:bCs/>
        </w:rPr>
        <w:t xml:space="preserve"> (</w:t>
      </w:r>
      <w:r w:rsidR="00650CB6" w:rsidRPr="0017475E">
        <w:rPr>
          <w:b/>
        </w:rPr>
        <w:t>fig.</w:t>
      </w:r>
      <w:r w:rsidR="0042447C" w:rsidRPr="0017475E">
        <w:rPr>
          <w:b/>
        </w:rPr>
        <w:t xml:space="preserve"> </w:t>
      </w:r>
      <w:r w:rsidR="00650CB6" w:rsidRPr="0017475E">
        <w:rPr>
          <w:b/>
        </w:rPr>
        <w:t>S2c</w:t>
      </w:r>
      <w:r w:rsidR="00650CB6" w:rsidRPr="0017475E">
        <w:rPr>
          <w:bCs/>
        </w:rPr>
        <w:t xml:space="preserve">) </w:t>
      </w:r>
      <w:r w:rsidR="00764DB7" w:rsidRPr="0017475E">
        <w:rPr>
          <w:bCs/>
        </w:rPr>
        <w:t xml:space="preserve">generated </w:t>
      </w:r>
      <w:r w:rsidR="0042447C" w:rsidRPr="0017475E">
        <w:rPr>
          <w:bCs/>
        </w:rPr>
        <w:t xml:space="preserve">highly abnormal, </w:t>
      </w:r>
      <w:r w:rsidR="00764DB7" w:rsidRPr="0017475E">
        <w:rPr>
          <w:bCs/>
        </w:rPr>
        <w:t xml:space="preserve">small </w:t>
      </w:r>
      <w:r w:rsidR="0042447C" w:rsidRPr="0017475E">
        <w:rPr>
          <w:bCs/>
        </w:rPr>
        <w:t>CFU-</w:t>
      </w:r>
      <w:r w:rsidR="007945E4" w:rsidRPr="0017475E">
        <w:rPr>
          <w:bCs/>
        </w:rPr>
        <w:t>e</w:t>
      </w:r>
      <w:r w:rsidR="0042447C" w:rsidRPr="0017475E">
        <w:rPr>
          <w:bCs/>
        </w:rPr>
        <w:t>-like</w:t>
      </w:r>
      <w:r w:rsidR="005F2383" w:rsidRPr="0017475E">
        <w:rPr>
          <w:bCs/>
        </w:rPr>
        <w:t>,</w:t>
      </w:r>
      <w:r w:rsidR="0042447C" w:rsidRPr="0017475E">
        <w:rPr>
          <w:bCs/>
        </w:rPr>
        <w:t xml:space="preserve"> colonies </w:t>
      </w:r>
      <w:r w:rsidR="00B1232E" w:rsidRPr="0017475E">
        <w:rPr>
          <w:bCs/>
        </w:rPr>
        <w:t>of &lt;</w:t>
      </w:r>
      <w:r w:rsidR="0042447C" w:rsidRPr="0017475E">
        <w:rPr>
          <w:bCs/>
        </w:rPr>
        <w:t>100 cells</w:t>
      </w:r>
      <w:r w:rsidR="002755E6" w:rsidRPr="0017475E">
        <w:rPr>
          <w:bCs/>
        </w:rPr>
        <w:t>.</w:t>
      </w:r>
      <w:r w:rsidR="0042447C" w:rsidRPr="0017475E">
        <w:rPr>
          <w:bCs/>
        </w:rPr>
        <w:t xml:space="preserve"> </w:t>
      </w:r>
      <w:r w:rsidR="00B1232E" w:rsidRPr="0017475E">
        <w:t>Analysis of s</w:t>
      </w:r>
      <w:r w:rsidR="0042447C" w:rsidRPr="0017475E">
        <w:t xml:space="preserve">ingle erythroid colonies confirmed the presence of more mature </w:t>
      </w:r>
      <w:r w:rsidR="001F52ED" w:rsidRPr="0017475E">
        <w:t>EB</w:t>
      </w:r>
      <w:r w:rsidR="0042447C" w:rsidRPr="0017475E">
        <w:t xml:space="preserve"> in abnormal DBA colonies versus normal </w:t>
      </w:r>
      <w:r w:rsidR="009B7F40" w:rsidRPr="0017475E">
        <w:t xml:space="preserve">BFU-e </w:t>
      </w:r>
      <w:r w:rsidR="0042447C" w:rsidRPr="0017475E">
        <w:t>(</w:t>
      </w:r>
      <w:r w:rsidR="00091F73" w:rsidRPr="0017475E">
        <w:rPr>
          <w:b/>
          <w:bCs/>
        </w:rPr>
        <w:t>f</w:t>
      </w:r>
      <w:r w:rsidR="0042447C" w:rsidRPr="0017475E">
        <w:rPr>
          <w:b/>
          <w:bCs/>
        </w:rPr>
        <w:t>ig</w:t>
      </w:r>
      <w:r w:rsidR="004713FE" w:rsidRPr="0017475E">
        <w:rPr>
          <w:b/>
          <w:bCs/>
        </w:rPr>
        <w:t>.</w:t>
      </w:r>
      <w:r w:rsidR="0042447C" w:rsidRPr="0017475E">
        <w:rPr>
          <w:b/>
          <w:bCs/>
        </w:rPr>
        <w:t xml:space="preserve"> S2</w:t>
      </w:r>
      <w:r w:rsidR="002755E6" w:rsidRPr="0017475E">
        <w:rPr>
          <w:b/>
          <w:bCs/>
        </w:rPr>
        <w:t>D</w:t>
      </w:r>
      <w:r w:rsidR="0042447C" w:rsidRPr="0017475E">
        <w:t xml:space="preserve">), </w:t>
      </w:r>
      <w:r w:rsidR="001F52ED" w:rsidRPr="0017475E">
        <w:t>suggesting</w:t>
      </w:r>
      <w:r w:rsidR="0042447C" w:rsidRPr="0017475E">
        <w:t xml:space="preserve"> </w:t>
      </w:r>
      <w:r w:rsidR="006935AD" w:rsidRPr="0017475E">
        <w:t xml:space="preserve">disordered </w:t>
      </w:r>
      <w:r w:rsidR="0042447C" w:rsidRPr="0017475E">
        <w:t xml:space="preserve">differentiation. </w:t>
      </w:r>
      <w:r w:rsidR="001E6E6D" w:rsidRPr="0017475E">
        <w:t>Commensurate</w:t>
      </w:r>
      <w:r w:rsidR="0046200A" w:rsidRPr="0017475E">
        <w:t xml:space="preserve"> with this</w:t>
      </w:r>
      <w:r w:rsidR="0046200A" w:rsidRPr="0017475E">
        <w:rPr>
          <w:i/>
          <w:iCs/>
        </w:rPr>
        <w:t xml:space="preserve">, </w:t>
      </w:r>
      <w:r w:rsidR="0046200A" w:rsidRPr="0017475E">
        <w:t>express</w:t>
      </w:r>
      <w:r w:rsidR="00564643" w:rsidRPr="0017475E">
        <w:t xml:space="preserve">ion of the </w:t>
      </w:r>
      <w:r w:rsidR="001F52ED" w:rsidRPr="0017475E">
        <w:t>differentiation</w:t>
      </w:r>
      <w:r w:rsidR="00C53F80" w:rsidRPr="0017475E">
        <w:t>-associated gene</w:t>
      </w:r>
      <w:r w:rsidR="0046200A" w:rsidRPr="0017475E">
        <w:t xml:space="preserve"> </w:t>
      </w:r>
      <w:r w:rsidR="0046200A" w:rsidRPr="0017475E">
        <w:rPr>
          <w:i/>
          <w:iCs/>
        </w:rPr>
        <w:t>G</w:t>
      </w:r>
      <w:r w:rsidR="00EF22DC" w:rsidRPr="0017475E">
        <w:rPr>
          <w:i/>
          <w:iCs/>
        </w:rPr>
        <w:t>YPA</w:t>
      </w:r>
      <w:r w:rsidR="00EF22DC" w:rsidRPr="0017475E">
        <w:t xml:space="preserve"> </w:t>
      </w:r>
      <w:r w:rsidR="00564643" w:rsidRPr="0017475E">
        <w:t>was higher in</w:t>
      </w:r>
      <w:r w:rsidR="00564643" w:rsidRPr="0017475E">
        <w:rPr>
          <w:i/>
          <w:iCs/>
        </w:rPr>
        <w:t xml:space="preserve"> RPL-</w:t>
      </w:r>
      <w:r w:rsidR="00564643" w:rsidRPr="0017475E">
        <w:t>DBA LEP t</w:t>
      </w:r>
      <w:r w:rsidR="001F52ED" w:rsidRPr="0017475E">
        <w:t>han</w:t>
      </w:r>
      <w:r w:rsidR="009B7F40" w:rsidRPr="0017475E">
        <w:t xml:space="preserve"> </w:t>
      </w:r>
      <w:r w:rsidR="00564643" w:rsidRPr="0017475E">
        <w:t xml:space="preserve">in </w:t>
      </w:r>
      <w:r w:rsidR="009B7F40" w:rsidRPr="0017475E">
        <w:t>their</w:t>
      </w:r>
      <w:r w:rsidR="0046200A" w:rsidRPr="0017475E">
        <w:t xml:space="preserve"> normal or </w:t>
      </w:r>
      <w:r w:rsidR="0046200A" w:rsidRPr="0017475E">
        <w:rPr>
          <w:i/>
          <w:iCs/>
        </w:rPr>
        <w:t>RPS</w:t>
      </w:r>
      <w:r w:rsidR="001E6E6D" w:rsidRPr="0017475E">
        <w:t>-</w:t>
      </w:r>
      <w:r w:rsidR="0046200A" w:rsidRPr="0017475E">
        <w:t xml:space="preserve">DBA </w:t>
      </w:r>
      <w:r w:rsidR="009B7F40" w:rsidRPr="0017475E">
        <w:t>counterparts</w:t>
      </w:r>
      <w:r w:rsidR="0046200A" w:rsidRPr="0017475E">
        <w:t xml:space="preserve"> </w:t>
      </w:r>
      <w:r w:rsidR="0046200A" w:rsidRPr="0017475E">
        <w:rPr>
          <w:b/>
          <w:bCs/>
        </w:rPr>
        <w:t>(Fig</w:t>
      </w:r>
      <w:r w:rsidR="004713FE" w:rsidRPr="0017475E">
        <w:rPr>
          <w:b/>
          <w:bCs/>
        </w:rPr>
        <w:t>.</w:t>
      </w:r>
      <w:r w:rsidR="0046200A" w:rsidRPr="0017475E">
        <w:rPr>
          <w:b/>
          <w:bCs/>
        </w:rPr>
        <w:t xml:space="preserve"> 2</w:t>
      </w:r>
      <w:r w:rsidR="004713FE" w:rsidRPr="0017475E">
        <w:rPr>
          <w:b/>
          <w:bCs/>
        </w:rPr>
        <w:t>C</w:t>
      </w:r>
      <w:r w:rsidR="0046200A" w:rsidRPr="0017475E">
        <w:rPr>
          <w:b/>
          <w:bCs/>
        </w:rPr>
        <w:t>)</w:t>
      </w:r>
      <w:r w:rsidR="0046200A" w:rsidRPr="0017475E">
        <w:t xml:space="preserve">. </w:t>
      </w:r>
      <w:r w:rsidR="001F52ED" w:rsidRPr="0017475E">
        <w:t xml:space="preserve">Furthermore, </w:t>
      </w:r>
      <w:r w:rsidR="0042447C" w:rsidRPr="0017475E">
        <w:t xml:space="preserve">in longitudinal Epo-supported liquid cultures </w:t>
      </w:r>
      <w:r w:rsidR="0042447C" w:rsidRPr="0017475E">
        <w:rPr>
          <w:i/>
          <w:iCs/>
        </w:rPr>
        <w:t>RPL-</w:t>
      </w:r>
      <w:r w:rsidR="0042447C" w:rsidRPr="0017475E">
        <w:t xml:space="preserve">DBA BM HSPCs generated a higher erythroid yield than </w:t>
      </w:r>
      <w:r w:rsidR="0042447C" w:rsidRPr="0017475E">
        <w:rPr>
          <w:i/>
          <w:iCs/>
        </w:rPr>
        <w:t>RPS</w:t>
      </w:r>
      <w:r w:rsidR="0042447C" w:rsidRPr="0017475E">
        <w:t>-DBA</w:t>
      </w:r>
      <w:r w:rsidR="007945E4" w:rsidRPr="0017475E">
        <w:t xml:space="preserve"> </w:t>
      </w:r>
      <w:r w:rsidR="007945E4" w:rsidRPr="0017475E">
        <w:rPr>
          <w:b/>
          <w:bCs/>
        </w:rPr>
        <w:t>(Fig. 2J)</w:t>
      </w:r>
      <w:r w:rsidR="001F52ED" w:rsidRPr="0017475E">
        <w:t xml:space="preserve"> with similar rates of apoptosis</w:t>
      </w:r>
      <w:r w:rsidR="007945E4" w:rsidRPr="0017475E">
        <w:t xml:space="preserve"> (</w:t>
      </w:r>
      <w:r w:rsidR="007945E4" w:rsidRPr="0017475E">
        <w:rPr>
          <w:b/>
          <w:bCs/>
        </w:rPr>
        <w:t>fig. S2E</w:t>
      </w:r>
      <w:r w:rsidR="007945E4" w:rsidRPr="0017475E">
        <w:t>)</w:t>
      </w:r>
      <w:r w:rsidR="0042447C" w:rsidRPr="0017475E">
        <w:t>,</w:t>
      </w:r>
      <w:r w:rsidR="00626CCE" w:rsidRPr="0017475E">
        <w:t xml:space="preserve"> </w:t>
      </w:r>
      <w:r w:rsidR="001F52ED" w:rsidRPr="0017475E">
        <w:t xml:space="preserve">but </w:t>
      </w:r>
      <w:r w:rsidR="0042447C" w:rsidRPr="0017475E">
        <w:t xml:space="preserve">with a higher </w:t>
      </w:r>
      <w:r w:rsidR="00E579F5" w:rsidRPr="0017475E">
        <w:t xml:space="preserve">fraction </w:t>
      </w:r>
      <w:r w:rsidR="0042447C" w:rsidRPr="0017475E">
        <w:t xml:space="preserve">of </w:t>
      </w:r>
      <w:r w:rsidR="001F52ED" w:rsidRPr="0017475E">
        <w:t xml:space="preserve">more differentiated </w:t>
      </w:r>
      <w:r w:rsidR="0042447C" w:rsidRPr="0017475E">
        <w:t xml:space="preserve">mature </w:t>
      </w:r>
      <w:r w:rsidR="00780CA6" w:rsidRPr="0017475E">
        <w:t>EB</w:t>
      </w:r>
      <w:r w:rsidR="007945E4" w:rsidRPr="0017475E">
        <w:t xml:space="preserve"> (</w:t>
      </w:r>
      <w:r w:rsidR="007945E4" w:rsidRPr="0017475E">
        <w:rPr>
          <w:b/>
          <w:bCs/>
        </w:rPr>
        <w:t>Fig. 2, K and L and fig. S2F</w:t>
      </w:r>
      <w:r w:rsidR="007945E4" w:rsidRPr="0017475E">
        <w:t>)</w:t>
      </w:r>
      <w:r w:rsidR="006935AD" w:rsidRPr="0017475E">
        <w:t>, expressing higher amounts of</w:t>
      </w:r>
      <w:r w:rsidR="006935AD" w:rsidRPr="0017475E">
        <w:rPr>
          <w:i/>
          <w:iCs/>
        </w:rPr>
        <w:t xml:space="preserve"> </w:t>
      </w:r>
      <w:r w:rsidR="006935AD" w:rsidRPr="0017475E">
        <w:t>GYPA</w:t>
      </w:r>
      <w:r w:rsidR="002755E6" w:rsidRPr="0017475E">
        <w:rPr>
          <w:i/>
          <w:iCs/>
        </w:rPr>
        <w:t xml:space="preserve"> </w:t>
      </w:r>
      <w:r w:rsidR="002755E6" w:rsidRPr="0017475E">
        <w:t>mRNA and protein</w:t>
      </w:r>
      <w:r w:rsidR="006935AD" w:rsidRPr="0017475E">
        <w:rPr>
          <w:i/>
          <w:iCs/>
        </w:rPr>
        <w:t>,</w:t>
      </w:r>
      <w:r w:rsidR="00E579F5" w:rsidRPr="0017475E">
        <w:t xml:space="preserve"> </w:t>
      </w:r>
      <w:r w:rsidR="00626CCE" w:rsidRPr="0017475E">
        <w:t xml:space="preserve">compared </w:t>
      </w:r>
      <w:r w:rsidR="00B1232E" w:rsidRPr="0017475E">
        <w:t>to</w:t>
      </w:r>
      <w:r w:rsidR="00626CCE" w:rsidRPr="0017475E">
        <w:t xml:space="preserve"> control HSPCs </w:t>
      </w:r>
      <w:r w:rsidR="007945E4" w:rsidRPr="0017475E">
        <w:rPr>
          <w:b/>
          <w:bCs/>
        </w:rPr>
        <w:t>(</w:t>
      </w:r>
      <w:r w:rsidR="00553F83" w:rsidRPr="0017475E">
        <w:rPr>
          <w:b/>
          <w:bCs/>
        </w:rPr>
        <w:t>fig.</w:t>
      </w:r>
      <w:r w:rsidR="0042447C" w:rsidRPr="0017475E">
        <w:rPr>
          <w:b/>
          <w:bCs/>
        </w:rPr>
        <w:t xml:space="preserve"> S2</w:t>
      </w:r>
      <w:r w:rsidR="00553F83" w:rsidRPr="0017475E">
        <w:rPr>
          <w:b/>
          <w:bCs/>
        </w:rPr>
        <w:t xml:space="preserve">, </w:t>
      </w:r>
      <w:r w:rsidR="002755E6" w:rsidRPr="0017475E">
        <w:rPr>
          <w:b/>
          <w:bCs/>
        </w:rPr>
        <w:t>G</w:t>
      </w:r>
      <w:r w:rsidR="007945E4" w:rsidRPr="0017475E">
        <w:rPr>
          <w:b/>
          <w:bCs/>
        </w:rPr>
        <w:t xml:space="preserve"> and H</w:t>
      </w:r>
      <w:r w:rsidR="0042447C" w:rsidRPr="0017475E">
        <w:rPr>
          <w:b/>
          <w:bCs/>
        </w:rPr>
        <w:t>).</w:t>
      </w:r>
      <w:r w:rsidR="0042447C" w:rsidRPr="0017475E">
        <w:t xml:space="preserve"> </w:t>
      </w:r>
      <w:r w:rsidR="00FB415E" w:rsidRPr="0017475E">
        <w:rPr>
          <w:lang w:eastAsia="en-US"/>
        </w:rPr>
        <w:t xml:space="preserve">Furthermore, quantification of cell surface markers and transcription factors using single-cell cytometry by time of flight (scCyTOF) in an independent </w:t>
      </w:r>
      <w:r w:rsidR="00FB415E" w:rsidRPr="0017475E">
        <w:rPr>
          <w:i/>
          <w:iCs/>
          <w:lang w:eastAsia="en-US"/>
        </w:rPr>
        <w:t>RPL5</w:t>
      </w:r>
      <w:r w:rsidR="00FB415E" w:rsidRPr="0017475E">
        <w:rPr>
          <w:lang w:eastAsia="en-US"/>
        </w:rPr>
        <w:t>- DBA BM sample revealed lower expression (log2FC</w:t>
      </w:r>
      <w:r w:rsidR="00F35AA4" w:rsidRPr="0017475E">
        <w:rPr>
          <w:lang w:eastAsia="en-US"/>
        </w:rPr>
        <w:t>&lt;</w:t>
      </w:r>
      <w:r w:rsidR="00FB415E" w:rsidRPr="0017475E">
        <w:rPr>
          <w:lang w:eastAsia="en-US"/>
        </w:rPr>
        <w:t xml:space="preserve"> -0.4) of CD34 (in MPP2 to PolyEB) and higher expression (log2FC&gt; 0.4) of CD71 (in EP/ProEB),  CD36 and GYPA (in EP/ProEB and PolyEB), compared with healthy control counterparts (</w:t>
      </w:r>
      <w:r w:rsidR="00FB415E" w:rsidRPr="0017475E">
        <w:rPr>
          <w:b/>
          <w:bCs/>
          <w:lang w:eastAsia="en-US"/>
        </w:rPr>
        <w:t>fig. S2, I to L</w:t>
      </w:r>
      <w:r w:rsidR="00FB415E" w:rsidRPr="0017475E">
        <w:rPr>
          <w:lang w:eastAsia="en-US"/>
        </w:rPr>
        <w:t>).  GATA1 and KLF1 expression were not reduced compared with normal (</w:t>
      </w:r>
      <w:r w:rsidR="00FB415E" w:rsidRPr="0017475E">
        <w:rPr>
          <w:b/>
          <w:bCs/>
          <w:lang w:eastAsia="en-US"/>
        </w:rPr>
        <w:t>fig. S2L</w:t>
      </w:r>
      <w:r w:rsidR="00FB415E" w:rsidRPr="0017475E">
        <w:rPr>
          <w:lang w:eastAsia="en-US"/>
        </w:rPr>
        <w:t>), supportive of the scRNAseq data (</w:t>
      </w:r>
      <w:r w:rsidR="00FB415E" w:rsidRPr="0017475E">
        <w:rPr>
          <w:b/>
          <w:bCs/>
          <w:lang w:eastAsia="en-US"/>
        </w:rPr>
        <w:t>Fig. 2C).</w:t>
      </w:r>
    </w:p>
    <w:p w14:paraId="3D0EC147" w14:textId="75FA6551" w:rsidR="0042447C" w:rsidRPr="0017475E" w:rsidRDefault="00FC2381">
      <w:pPr>
        <w:tabs>
          <w:tab w:val="left" w:pos="2410"/>
        </w:tabs>
        <w:autoSpaceDE w:val="0"/>
        <w:autoSpaceDN w:val="0"/>
        <w:adjustRightInd w:val="0"/>
      </w:pPr>
      <w:r w:rsidRPr="0017475E">
        <w:t>In summary</w:t>
      </w:r>
      <w:r w:rsidR="0042447C" w:rsidRPr="0017475E">
        <w:t xml:space="preserve">, three complementary assays </w:t>
      </w:r>
      <w:r w:rsidR="00E7608D" w:rsidRPr="0017475E">
        <w:t xml:space="preserve">support the presence of distinct, genotype-associated patterns </w:t>
      </w:r>
      <w:r w:rsidR="0042447C" w:rsidRPr="0017475E">
        <w:t xml:space="preserve">of erythroid failure in DBA from markedly reduced early erythroid specification in </w:t>
      </w:r>
      <w:r w:rsidR="0042447C" w:rsidRPr="0017475E">
        <w:rPr>
          <w:i/>
        </w:rPr>
        <w:t>RPS</w:t>
      </w:r>
      <w:r w:rsidR="0042447C" w:rsidRPr="0017475E">
        <w:t>-DBA to preservation of phenotypically normal</w:t>
      </w:r>
      <w:r w:rsidR="00E7608D" w:rsidRPr="0017475E">
        <w:t>,</w:t>
      </w:r>
      <w:r w:rsidR="0042447C" w:rsidRPr="0017475E">
        <w:t xml:space="preserve"> but functionally</w:t>
      </w:r>
      <w:r w:rsidR="00470BF7" w:rsidRPr="0017475E">
        <w:t xml:space="preserve"> severely</w:t>
      </w:r>
      <w:r w:rsidR="0042447C" w:rsidRPr="0017475E">
        <w:t xml:space="preserve"> impaired </w:t>
      </w:r>
      <w:r w:rsidR="00470BF7" w:rsidRPr="0017475E">
        <w:t xml:space="preserve">BFU-e </w:t>
      </w:r>
      <w:r w:rsidR="004D10E8" w:rsidRPr="0017475E">
        <w:t>with a distinct transition program</w:t>
      </w:r>
      <w:r w:rsidR="0042447C" w:rsidRPr="0017475E">
        <w:t xml:space="preserve"> through the erythroid differentiation hierarchy in</w:t>
      </w:r>
      <w:r w:rsidR="0042447C" w:rsidRPr="0017475E">
        <w:rPr>
          <w:i/>
          <w:iCs/>
        </w:rPr>
        <w:t xml:space="preserve"> RPL</w:t>
      </w:r>
      <w:r w:rsidR="0042447C" w:rsidRPr="0017475E">
        <w:t>-DBA.</w:t>
      </w:r>
    </w:p>
    <w:p w14:paraId="7A198786" w14:textId="77777777" w:rsidR="00141046" w:rsidRPr="0017475E" w:rsidRDefault="00141046" w:rsidP="00475C6F">
      <w:pPr>
        <w:pStyle w:val="Heading3"/>
        <w:rPr>
          <w:i/>
          <w:iCs/>
          <w:color w:val="auto"/>
        </w:rPr>
      </w:pPr>
      <w:r w:rsidRPr="0017475E">
        <w:rPr>
          <w:color w:val="auto"/>
        </w:rPr>
        <w:lastRenderedPageBreak/>
        <w:t xml:space="preserve">Phenotypically normal </w:t>
      </w:r>
      <w:r w:rsidR="001F52ED" w:rsidRPr="0017475E">
        <w:rPr>
          <w:color w:val="auto"/>
        </w:rPr>
        <w:t>EB</w:t>
      </w:r>
      <w:r w:rsidRPr="0017475E">
        <w:rPr>
          <w:color w:val="auto"/>
        </w:rPr>
        <w:t xml:space="preserve"> in </w:t>
      </w:r>
      <w:r w:rsidRPr="0017475E">
        <w:rPr>
          <w:i/>
          <w:color w:val="auto"/>
        </w:rPr>
        <w:t>RPL</w:t>
      </w:r>
      <w:r w:rsidRPr="0017475E">
        <w:rPr>
          <w:color w:val="auto"/>
        </w:rPr>
        <w:t xml:space="preserve">-DBA </w:t>
      </w:r>
      <w:r w:rsidRPr="0017475E">
        <w:rPr>
          <w:i/>
          <w:iCs/>
          <w:color w:val="auto"/>
        </w:rPr>
        <w:t xml:space="preserve">in vivo </w:t>
      </w:r>
    </w:p>
    <w:p w14:paraId="40710B80" w14:textId="2DE71A7E" w:rsidR="00F77A09" w:rsidRPr="0017475E" w:rsidRDefault="00EF5334" w:rsidP="00C014BF">
      <w:pPr>
        <w:rPr>
          <w:bCs/>
          <w:highlight w:val="green"/>
        </w:rPr>
      </w:pPr>
      <w:r w:rsidRPr="0017475E">
        <w:t>Given that</w:t>
      </w:r>
      <w:r w:rsidR="00C24663" w:rsidRPr="0017475E">
        <w:t xml:space="preserve"> absence/</w:t>
      </w:r>
      <w:r w:rsidRPr="0017475E">
        <w:t xml:space="preserve">paucity of BM </w:t>
      </w:r>
      <w:r w:rsidR="00780CA6" w:rsidRPr="0017475E">
        <w:t>EB</w:t>
      </w:r>
      <w:r w:rsidRPr="0017475E">
        <w:t xml:space="preserve"> is one of the </w:t>
      </w:r>
      <w:r w:rsidR="005F658B" w:rsidRPr="0017475E">
        <w:t xml:space="preserve">required </w:t>
      </w:r>
      <w:r w:rsidRPr="0017475E">
        <w:t>diagnostic criteria of</w:t>
      </w:r>
      <w:r w:rsidR="002E7669" w:rsidRPr="0017475E">
        <w:t xml:space="preserve"> DBA</w:t>
      </w:r>
      <w:r w:rsidR="002E7669" w:rsidRPr="0017475E">
        <w:fldChar w:fldCharType="begin" w:fldLock="1"/>
      </w:r>
      <w:r w:rsidR="006F25DA" w:rsidRPr="0017475E">
        <w:instrText>ADDIN CSL_CITATION {"citationItems":[{"id":"ITEM-1","itemData":{"DOI":"10.1111/j.1365-2141.2008.07269.x","ISSN":"00071048","abstract":"Diamond Blackfan anaemia (DBA) is a rare, genetically and clinically heterogeneous, inherited red cell aplasia. Classical DBA affects about seven per million live births and presents during the first year of life. However, as mutated genes have been discovered in DBA, non-classical cases with less distinct phenotypes are being described in adults as well as children. In caring for these patients it is often difficult to have a clear understanding of the treatment options and their outcomes because of the lack of complete information on the natural history of the disease. The purpose of this document is to review the criteria for diagnosis, evaluate the available treatment options, including corticosteroid and transfusion therapies and stem cell transplantation, and propose a plan for optimizing patient care. Congenital anomalies, mode of inheritance, cancer predisposition, and pregnancy in DBA are also reviewed. Evidence-based conclusions will be made when possible; however, as in many rare diseases, the data are often anecdotal and the recommendations are based upon the best judgment of experienced clinicians. The recommendations regarding the diagnosis and management described in this report are the result of deliberations and discussions at an international consensus conference. © 2008 The Authors.","author":[{"dropping-particle":"","family":"Vlachos","given":"Adrianna","non-dropping-particle":"","parse-names":false,"suffix":""},{"dropping-particle":"","family":"Ball","given":"Sarah","non-dropping-particle":"","parse-names":false,"suffix":""},{"dropping-particle":"","family":"Dahl","given":"Niklas","non-dropping-particle":"","parse-names":false,"suffix":""},{"dropping-particle":"","family":"Alter","given":"Blanche P.","non-dropping-particle":"","parse-names":false,"suffix":""},{"dropping-particle":"","family":"Sheth","given":"Sujit","non-dropping-particle":"","parse-names":false,"suffix":""},{"dropping-particle":"","family":"Ramenghi","given":"Ugo","non-dropping-particle":"","parse-names":false,"suffix":""},{"dropping-particle":"","family":"Meerpohl","given":"Joerg","non-dropping-particle":"","parse-names":false,"suffix":""},{"dropping-particle":"","family":"Karlsson","given":"Stefan","non-dropping-particle":"","parse-names":false,"suffix":""},{"dropping-particle":"","family":"Liu","given":"Johnson M.","non-dropping-particle":"","parse-names":false,"suffix":""},{"dropping-particle":"","family":"Leblanc","given":"Thierry","non-dropping-particle":"","parse-names":false,"suffix":""},{"dropping-particle":"","family":"Paley","given":"Carole","non-dropping-particle":"","parse-names":false,"suffix":""},{"dropping-particle":"","family":"Kang","given":"Elizabeth M.","non-dropping-particle":"","parse-names":false,"suffix":""},{"dropping-particle":"","family":"Leder","given":"Eva Judmann","non-dropping-particle":"","parse-names":false,"suffix":""},{"dropping-particle":"","family":"Atsidaftos","given":"Eva","non-dropping-particle":"","parse-names":false,"suffix":""},{"dropping-particle":"","family":"Shimamura","given":"Akiko","non-dropping-particle":"","parse-names":false,"suffix":""},{"dropping-particle":"","family":"Bessler","given":"Monica","non-dropping-particle":"","parse-names":false,"suffix":""},{"dropping-particle":"","family":"Glader","given":"Bertil","non-dropping-particle":"","parse-names":false,"suffix":""},{"dropping-particle":"","family":"Lipton","given":"Jeffrey M.","non-dropping-particle":"","parse-names":false,"suffix":""}],"container-title":"British Journal of Haematology","id":"ITEM-1","issue":"6","issued":{"date-parts":[["2008","9"]]},"page":"859-876","title":"Diagnosing and treating Diamond Blackfan anaemia: Results of an international clinical consensus conference","type":"article-journal","volume":"142"},"uris":["http://www.mendeley.com/documents/?uuid=0c1c99ff-1ba6-465c-8922-d46ca9aaa7d4"]}],"mendeley":{"formattedCitation":"&lt;i&gt;(3)&lt;/i&gt;","plainTextFormattedCitation":"(3)","previouslyFormattedCitation":"&lt;i&gt;(3)&lt;/i&gt;"},"properties":{"noteIndex":0},"schema":"https://github.com/citation-style-language/schema/raw/master/csl-citation.json"}</w:instrText>
      </w:r>
      <w:r w:rsidR="002E7669" w:rsidRPr="0017475E">
        <w:fldChar w:fldCharType="separate"/>
      </w:r>
      <w:r w:rsidR="006F25DA" w:rsidRPr="0017475E">
        <w:rPr>
          <w:i/>
          <w:noProof/>
        </w:rPr>
        <w:t>(3)</w:t>
      </w:r>
      <w:r w:rsidR="002E7669" w:rsidRPr="0017475E">
        <w:fldChar w:fldCharType="end"/>
      </w:r>
      <w:r w:rsidRPr="0017475E">
        <w:t>, w</w:t>
      </w:r>
      <w:r w:rsidR="00782276" w:rsidRPr="0017475E">
        <w:t xml:space="preserve">e next investigated whether </w:t>
      </w:r>
      <w:r w:rsidR="00E645F1" w:rsidRPr="0017475E">
        <w:t>erythroid differentiation</w:t>
      </w:r>
      <w:r w:rsidR="0042594A" w:rsidRPr="0017475E">
        <w:t xml:space="preserve"> differed</w:t>
      </w:r>
      <w:r w:rsidR="00E645F1" w:rsidRPr="0017475E">
        <w:t xml:space="preserve"> between </w:t>
      </w:r>
      <w:r w:rsidR="00E645F1" w:rsidRPr="0017475E">
        <w:rPr>
          <w:i/>
        </w:rPr>
        <w:t>RPS</w:t>
      </w:r>
      <w:r w:rsidR="00E645F1" w:rsidRPr="0017475E">
        <w:t xml:space="preserve">- and </w:t>
      </w:r>
      <w:r w:rsidR="00E645F1" w:rsidRPr="0017475E">
        <w:rPr>
          <w:i/>
        </w:rPr>
        <w:t>RPL</w:t>
      </w:r>
      <w:r w:rsidR="00E645F1" w:rsidRPr="0017475E">
        <w:t xml:space="preserve">-DBA </w:t>
      </w:r>
      <w:r w:rsidR="00E645F1" w:rsidRPr="0017475E">
        <w:rPr>
          <w:i/>
        </w:rPr>
        <w:t>in vivo</w:t>
      </w:r>
      <w:r w:rsidR="00782276" w:rsidRPr="0017475E">
        <w:t xml:space="preserve">. </w:t>
      </w:r>
      <w:r w:rsidR="00782276" w:rsidRPr="0017475E">
        <w:rPr>
          <w:iCs/>
        </w:rPr>
        <w:t>First, we assessed</w:t>
      </w:r>
      <w:r w:rsidR="00F370EB" w:rsidRPr="0017475E">
        <w:rPr>
          <w:iCs/>
        </w:rPr>
        <w:t xml:space="preserve"> the</w:t>
      </w:r>
      <w:r w:rsidR="00782276" w:rsidRPr="0017475E">
        <w:rPr>
          <w:iCs/>
        </w:rPr>
        <w:t xml:space="preserve"> </w:t>
      </w:r>
      <w:r w:rsidR="001A1FD7" w:rsidRPr="0017475E">
        <w:rPr>
          <w:iCs/>
        </w:rPr>
        <w:t>frequency of</w:t>
      </w:r>
      <w:r w:rsidR="00782276" w:rsidRPr="0017475E">
        <w:rPr>
          <w:iCs/>
        </w:rPr>
        <w:t xml:space="preserve"> </w:t>
      </w:r>
      <w:r w:rsidR="00B84628" w:rsidRPr="0017475E">
        <w:rPr>
          <w:iCs/>
        </w:rPr>
        <w:t>Lin-</w:t>
      </w:r>
      <w:r w:rsidR="00782276" w:rsidRPr="0017475E">
        <w:t xml:space="preserve">CD34-CD71+ </w:t>
      </w:r>
      <w:r w:rsidR="00780CA6" w:rsidRPr="0017475E">
        <w:t>EB</w:t>
      </w:r>
      <w:r w:rsidR="00782276" w:rsidRPr="0017475E">
        <w:t xml:space="preserve"> in fresh DBA BM samples (</w:t>
      </w:r>
      <w:r w:rsidR="00782276" w:rsidRPr="0017475E">
        <w:rPr>
          <w:b/>
          <w:bCs/>
        </w:rPr>
        <w:t>Fig</w:t>
      </w:r>
      <w:r w:rsidR="004713FE" w:rsidRPr="0017475E">
        <w:rPr>
          <w:b/>
          <w:bCs/>
        </w:rPr>
        <w:t>.</w:t>
      </w:r>
      <w:r w:rsidR="00782276" w:rsidRPr="0017475E">
        <w:rPr>
          <w:b/>
          <w:bCs/>
        </w:rPr>
        <w:t xml:space="preserve"> 3</w:t>
      </w:r>
      <w:r w:rsidR="004713FE" w:rsidRPr="0017475E">
        <w:rPr>
          <w:b/>
          <w:bCs/>
        </w:rPr>
        <w:t>A</w:t>
      </w:r>
      <w:r w:rsidR="00782276" w:rsidRPr="0017475E">
        <w:t>)</w:t>
      </w:r>
      <w:r w:rsidR="00782276" w:rsidRPr="0017475E">
        <w:rPr>
          <w:b/>
          <w:bCs/>
        </w:rPr>
        <w:t xml:space="preserve">. </w:t>
      </w:r>
      <w:r w:rsidR="00780CA6" w:rsidRPr="0017475E">
        <w:rPr>
          <w:bCs/>
        </w:rPr>
        <w:t>EB</w:t>
      </w:r>
      <w:r w:rsidR="00B1232E" w:rsidRPr="0017475E">
        <w:rPr>
          <w:bCs/>
        </w:rPr>
        <w:t xml:space="preserve"> frequency</w:t>
      </w:r>
      <w:r w:rsidR="00F370EB" w:rsidRPr="0017475E">
        <w:rPr>
          <w:bCs/>
        </w:rPr>
        <w:t xml:space="preserve"> in </w:t>
      </w:r>
      <w:r w:rsidR="00F370EB" w:rsidRPr="0017475E">
        <w:rPr>
          <w:bCs/>
          <w:i/>
        </w:rPr>
        <w:t>RP</w:t>
      </w:r>
      <w:r w:rsidR="00E110EA" w:rsidRPr="0017475E">
        <w:rPr>
          <w:bCs/>
          <w:i/>
        </w:rPr>
        <w:t>S</w:t>
      </w:r>
      <w:r w:rsidR="00F370EB" w:rsidRPr="0017475E">
        <w:rPr>
          <w:bCs/>
        </w:rPr>
        <w:t xml:space="preserve">-DBA </w:t>
      </w:r>
      <w:r w:rsidR="005F6A37" w:rsidRPr="0017475E">
        <w:rPr>
          <w:bCs/>
        </w:rPr>
        <w:t>BM was</w:t>
      </w:r>
      <w:r w:rsidR="00C7521C" w:rsidRPr="0017475E">
        <w:rPr>
          <w:bCs/>
        </w:rPr>
        <w:t xml:space="preserve"> </w:t>
      </w:r>
      <w:r w:rsidR="00E110EA" w:rsidRPr="0017475E">
        <w:rPr>
          <w:bCs/>
        </w:rPr>
        <w:t xml:space="preserve">extremely low and significantly </w:t>
      </w:r>
      <w:r w:rsidR="00C7521C" w:rsidRPr="0017475E">
        <w:rPr>
          <w:bCs/>
        </w:rPr>
        <w:t>lower</w:t>
      </w:r>
      <w:r w:rsidR="00060CD2" w:rsidRPr="0017475E">
        <w:rPr>
          <w:bCs/>
        </w:rPr>
        <w:t xml:space="preserve"> than</w:t>
      </w:r>
      <w:r w:rsidR="00C7521C" w:rsidRPr="0017475E">
        <w:rPr>
          <w:bCs/>
        </w:rPr>
        <w:t xml:space="preserve"> </w:t>
      </w:r>
      <w:r w:rsidR="00E110EA" w:rsidRPr="0017475E">
        <w:rPr>
          <w:bCs/>
        </w:rPr>
        <w:t>both</w:t>
      </w:r>
      <w:r w:rsidR="00C7521C" w:rsidRPr="0017475E">
        <w:rPr>
          <w:bCs/>
        </w:rPr>
        <w:t xml:space="preserve"> normal </w:t>
      </w:r>
      <w:r w:rsidR="00E110EA" w:rsidRPr="0017475E">
        <w:rPr>
          <w:bCs/>
        </w:rPr>
        <w:t xml:space="preserve">controls and </w:t>
      </w:r>
      <w:r w:rsidR="00F370EB" w:rsidRPr="0017475E">
        <w:rPr>
          <w:bCs/>
          <w:i/>
        </w:rPr>
        <w:t>RP</w:t>
      </w:r>
      <w:r w:rsidR="00E110EA" w:rsidRPr="0017475E">
        <w:rPr>
          <w:bCs/>
          <w:i/>
        </w:rPr>
        <w:t>L</w:t>
      </w:r>
      <w:r w:rsidR="00F370EB" w:rsidRPr="0017475E">
        <w:rPr>
          <w:bCs/>
        </w:rPr>
        <w:t>-</w:t>
      </w:r>
      <w:r w:rsidR="005F6A37" w:rsidRPr="0017475E">
        <w:rPr>
          <w:bCs/>
        </w:rPr>
        <w:t>DBA</w:t>
      </w:r>
      <w:r w:rsidR="009E2A24" w:rsidRPr="0017475E">
        <w:rPr>
          <w:bCs/>
        </w:rPr>
        <w:t xml:space="preserve">. </w:t>
      </w:r>
      <w:r w:rsidR="00BE1A30" w:rsidRPr="0017475E">
        <w:t xml:space="preserve">To define </w:t>
      </w:r>
      <w:r w:rsidR="005F6A37" w:rsidRPr="0017475E">
        <w:t xml:space="preserve">the </w:t>
      </w:r>
      <w:r w:rsidR="005F6A37" w:rsidRPr="0017475E">
        <w:rPr>
          <w:i/>
        </w:rPr>
        <w:t>in vivo</w:t>
      </w:r>
      <w:r w:rsidR="005F6A37" w:rsidRPr="0017475E">
        <w:t xml:space="preserve"> defect </w:t>
      </w:r>
      <w:r w:rsidR="00BE1A30" w:rsidRPr="0017475E">
        <w:t>more precisely</w:t>
      </w:r>
      <w:r w:rsidR="005F6A37" w:rsidRPr="0017475E">
        <w:t xml:space="preserve"> </w:t>
      </w:r>
      <w:r w:rsidR="00BE1A30" w:rsidRPr="0017475E">
        <w:t>w</w:t>
      </w:r>
      <w:r w:rsidR="00B84628" w:rsidRPr="0017475E">
        <w:t xml:space="preserve">e used flow cytometry to </w:t>
      </w:r>
      <w:r w:rsidR="00BE1A30" w:rsidRPr="0017475E">
        <w:t xml:space="preserve">measure the frequency of the </w:t>
      </w:r>
      <w:r w:rsidR="00B84628" w:rsidRPr="0017475E">
        <w:t xml:space="preserve">six </w:t>
      </w:r>
      <w:r w:rsidR="00BE1A30" w:rsidRPr="0017475E">
        <w:t>previously de</w:t>
      </w:r>
      <w:r w:rsidR="00B1232E" w:rsidRPr="0017475E">
        <w:t xml:space="preserve">fined </w:t>
      </w:r>
      <w:r w:rsidR="00AC4E28" w:rsidRPr="0017475E">
        <w:t xml:space="preserve">phenotypically </w:t>
      </w:r>
      <w:r w:rsidR="00B84628" w:rsidRPr="0017475E">
        <w:t xml:space="preserve">distinct stages of </w:t>
      </w:r>
      <w:r w:rsidR="00780CA6" w:rsidRPr="0017475E">
        <w:t>EB</w:t>
      </w:r>
      <w:r w:rsidR="00BE1A30" w:rsidRPr="0017475E">
        <w:t xml:space="preserve"> </w:t>
      </w:r>
      <w:r w:rsidR="00471C1D" w:rsidRPr="0017475E">
        <w:t>maturation</w:t>
      </w:r>
      <w:r w:rsidR="00A90A2E" w:rsidRPr="0017475E">
        <w:fldChar w:fldCharType="begin" w:fldLock="1"/>
      </w:r>
      <w:r w:rsidR="00921C22" w:rsidRPr="0017475E">
        <w:instrText>ADDIN CSL_CITATION {"citationItems":[{"id":"ITEM-1","itemData":{"DOI":"10.1002/ajh.24763","ISSN":"03618609","author":[{"dropping-particle":"","family":"García-Vela","given":"José Antonio","non-dropping-particle":"","parse-names":false,"suffix":""},{"dropping-particle":"","family":"Martin Rubio","given":"Isaac","non-dropping-particle":"","parse-names":false,"suffix":""},{"dropping-particle":"","family":"Marquet","given":"Juan","non-dropping-particle":"","parse-names":false,"suffix":""},{"dropping-particle":"","family":"Alvarez Juarez","given":"Miguel Angel","non-dropping-particle":"","parse-names":false,"suffix":""}],"container-title":"American Journal of Hematology","id":"ITEM-1","issue":"8","issued":{"date-parts":[["2017","8"]]},"page":"E155-E156","publisher":"Wiley-Liss Inc.","title":"CD105 expression in early erythroid precursors","type":"article-journal","volume":"92"},"uris":["http://www.mendeley.com/documents/?uuid=0dad59f0-4f67-4eaa-a406-539fbd8e8f9e"]}],"mendeley":{"formattedCitation":"&lt;i&gt;(39)&lt;/i&gt;","plainTextFormattedCitation":"(39)","previouslyFormattedCitation":"&lt;i&gt;(39)&lt;/i&gt;"},"properties":{"noteIndex":0},"schema":"https://github.com/citation-style-language/schema/raw/master/csl-citation.json"}</w:instrText>
      </w:r>
      <w:r w:rsidR="00A90A2E" w:rsidRPr="0017475E">
        <w:fldChar w:fldCharType="separate"/>
      </w:r>
      <w:r w:rsidR="00FD3985" w:rsidRPr="0017475E">
        <w:rPr>
          <w:i/>
          <w:noProof/>
        </w:rPr>
        <w:t>(39)</w:t>
      </w:r>
      <w:r w:rsidR="00A90A2E" w:rsidRPr="0017475E">
        <w:fldChar w:fldCharType="end"/>
      </w:r>
      <w:r w:rsidR="00B84628" w:rsidRPr="0017475E">
        <w:t xml:space="preserve"> b</w:t>
      </w:r>
      <w:r w:rsidR="00BE1A30" w:rsidRPr="0017475E">
        <w:t>ased on</w:t>
      </w:r>
      <w:r w:rsidR="00B84628" w:rsidRPr="0017475E">
        <w:t xml:space="preserve"> CD105</w:t>
      </w:r>
      <w:r w:rsidR="00471C1D" w:rsidRPr="0017475E">
        <w:t xml:space="preserve"> and</w:t>
      </w:r>
      <w:r w:rsidR="00095004" w:rsidRPr="0017475E">
        <w:t xml:space="preserve"> </w:t>
      </w:r>
      <w:r w:rsidR="00626CCE" w:rsidRPr="0017475E">
        <w:t>G</w:t>
      </w:r>
      <w:r w:rsidR="00F46969" w:rsidRPr="0017475E">
        <w:t>YP</w:t>
      </w:r>
      <w:r w:rsidR="00B84628" w:rsidRPr="0017475E">
        <w:t>A</w:t>
      </w:r>
      <w:r w:rsidR="00471C1D" w:rsidRPr="0017475E">
        <w:t xml:space="preserve"> </w:t>
      </w:r>
      <w:r w:rsidR="00BE1A30" w:rsidRPr="0017475E">
        <w:t xml:space="preserve">expression </w:t>
      </w:r>
      <w:r w:rsidR="00B84628" w:rsidRPr="0017475E">
        <w:t>(</w:t>
      </w:r>
      <w:r w:rsidR="00060CD2" w:rsidRPr="0017475E">
        <w:rPr>
          <w:b/>
          <w:bCs/>
        </w:rPr>
        <w:t>f</w:t>
      </w:r>
      <w:r w:rsidR="00B84628" w:rsidRPr="0017475E">
        <w:rPr>
          <w:b/>
          <w:bCs/>
        </w:rPr>
        <w:t>ig</w:t>
      </w:r>
      <w:r w:rsidR="00747728" w:rsidRPr="0017475E">
        <w:rPr>
          <w:b/>
          <w:bCs/>
        </w:rPr>
        <w:t>.</w:t>
      </w:r>
      <w:r w:rsidR="00B84628" w:rsidRPr="0017475E">
        <w:rPr>
          <w:b/>
          <w:bCs/>
        </w:rPr>
        <w:t xml:space="preserve"> S3</w:t>
      </w:r>
      <w:r w:rsidR="00553F83" w:rsidRPr="0017475E">
        <w:rPr>
          <w:b/>
          <w:bCs/>
        </w:rPr>
        <w:t xml:space="preserve">, </w:t>
      </w:r>
      <w:r w:rsidR="004713FE" w:rsidRPr="0017475E">
        <w:rPr>
          <w:b/>
          <w:bCs/>
        </w:rPr>
        <w:t>A</w:t>
      </w:r>
      <w:r w:rsidR="00553F83" w:rsidRPr="0017475E">
        <w:rPr>
          <w:b/>
          <w:bCs/>
        </w:rPr>
        <w:t xml:space="preserve"> and </w:t>
      </w:r>
      <w:r w:rsidR="004713FE" w:rsidRPr="0017475E">
        <w:rPr>
          <w:b/>
          <w:bCs/>
        </w:rPr>
        <w:t>B</w:t>
      </w:r>
      <w:r w:rsidR="00B84628" w:rsidRPr="0017475E">
        <w:t xml:space="preserve">). Although there were too few </w:t>
      </w:r>
      <w:r w:rsidR="001F52ED" w:rsidRPr="0017475E">
        <w:t>EB</w:t>
      </w:r>
      <w:r w:rsidR="00B84628" w:rsidRPr="0017475E">
        <w:t xml:space="preserve"> for analysis in </w:t>
      </w:r>
      <w:r w:rsidR="00B84628" w:rsidRPr="0017475E">
        <w:rPr>
          <w:i/>
        </w:rPr>
        <w:t>RPS</w:t>
      </w:r>
      <w:r w:rsidR="00B84628" w:rsidRPr="0017475E">
        <w:t>-DBA, we identif</w:t>
      </w:r>
      <w:r w:rsidR="00331E39" w:rsidRPr="0017475E">
        <w:t>ied</w:t>
      </w:r>
      <w:r w:rsidR="00B84628" w:rsidRPr="0017475E">
        <w:t xml:space="preserve"> all the same stages of </w:t>
      </w:r>
      <w:r w:rsidR="00780CA6" w:rsidRPr="0017475E">
        <w:t>EB</w:t>
      </w:r>
      <w:r w:rsidR="00B84628" w:rsidRPr="0017475E">
        <w:t xml:space="preserve"> development in </w:t>
      </w:r>
      <w:r w:rsidR="00B84628" w:rsidRPr="0017475E">
        <w:rPr>
          <w:i/>
        </w:rPr>
        <w:t>RPL</w:t>
      </w:r>
      <w:r w:rsidR="00471C1D" w:rsidRPr="0017475E">
        <w:t>-</w:t>
      </w:r>
      <w:r w:rsidR="00B84628" w:rsidRPr="0017475E">
        <w:t>DBA</w:t>
      </w:r>
      <w:r w:rsidR="00B84628" w:rsidRPr="0017475E" w:rsidDel="0099666A">
        <w:t xml:space="preserve"> </w:t>
      </w:r>
      <w:r w:rsidR="00B84628" w:rsidRPr="0017475E">
        <w:t>as in control BM (</w:t>
      </w:r>
      <w:r w:rsidR="00B84628" w:rsidRPr="0017475E">
        <w:rPr>
          <w:b/>
          <w:bCs/>
        </w:rPr>
        <w:t>Fig</w:t>
      </w:r>
      <w:r w:rsidR="004713FE" w:rsidRPr="0017475E">
        <w:rPr>
          <w:b/>
          <w:bCs/>
        </w:rPr>
        <w:t>.</w:t>
      </w:r>
      <w:r w:rsidR="00B84628" w:rsidRPr="0017475E">
        <w:rPr>
          <w:b/>
          <w:bCs/>
        </w:rPr>
        <w:t xml:space="preserve"> 3</w:t>
      </w:r>
      <w:r w:rsidR="004713FE" w:rsidRPr="0017475E">
        <w:rPr>
          <w:b/>
          <w:bCs/>
        </w:rPr>
        <w:t>B</w:t>
      </w:r>
      <w:r w:rsidR="00B84628" w:rsidRPr="0017475E">
        <w:t>)</w:t>
      </w:r>
      <w:r w:rsidR="00471C1D" w:rsidRPr="0017475E">
        <w:t xml:space="preserve">, </w:t>
      </w:r>
      <w:r w:rsidR="00D84D50" w:rsidRPr="0017475E">
        <w:t xml:space="preserve">supporting </w:t>
      </w:r>
      <w:r w:rsidR="00471C1D" w:rsidRPr="0017475E">
        <w:t xml:space="preserve">relative preservation of the EP to </w:t>
      </w:r>
      <w:r w:rsidR="00780CA6" w:rsidRPr="0017475E">
        <w:t>EB</w:t>
      </w:r>
      <w:r w:rsidR="00A709D1" w:rsidRPr="0017475E">
        <w:t xml:space="preserve"> </w:t>
      </w:r>
      <w:r w:rsidR="00471C1D" w:rsidRPr="0017475E">
        <w:t xml:space="preserve">developmental trajectory in </w:t>
      </w:r>
      <w:r w:rsidR="00471C1D" w:rsidRPr="0017475E">
        <w:rPr>
          <w:i/>
        </w:rPr>
        <w:t>RPL</w:t>
      </w:r>
      <w:r w:rsidR="00471C1D" w:rsidRPr="0017475E">
        <w:t>-DBA.</w:t>
      </w:r>
      <w:r w:rsidR="00E83E95" w:rsidRPr="0017475E">
        <w:rPr>
          <w:bCs/>
        </w:rPr>
        <w:t xml:space="preserve"> </w:t>
      </w:r>
      <w:r w:rsidR="004D10E8" w:rsidRPr="0017475E">
        <w:t xml:space="preserve">We also </w:t>
      </w:r>
      <w:r w:rsidR="00D84D50" w:rsidRPr="0017475E">
        <w:t xml:space="preserve">compared </w:t>
      </w:r>
      <w:r w:rsidR="00782276" w:rsidRPr="0017475E">
        <w:t xml:space="preserve">differential cell counts from </w:t>
      </w:r>
      <w:r w:rsidR="00F35AA4" w:rsidRPr="0017475E">
        <w:t>52</w:t>
      </w:r>
      <w:r w:rsidR="00782276" w:rsidRPr="0017475E">
        <w:t xml:space="preserve"> BM aspirates from transfusion-dependent DBA patients (</w:t>
      </w:r>
      <w:r w:rsidR="00573B07" w:rsidRPr="0017475E">
        <w:rPr>
          <w:b/>
          <w:bCs/>
        </w:rPr>
        <w:t>f</w:t>
      </w:r>
      <w:r w:rsidR="00782276" w:rsidRPr="0017475E">
        <w:rPr>
          <w:b/>
          <w:bCs/>
        </w:rPr>
        <w:t>ig</w:t>
      </w:r>
      <w:r w:rsidR="004713FE" w:rsidRPr="0017475E">
        <w:rPr>
          <w:b/>
          <w:bCs/>
        </w:rPr>
        <w:t>.</w:t>
      </w:r>
      <w:r w:rsidR="00782276" w:rsidRPr="0017475E">
        <w:rPr>
          <w:b/>
          <w:bCs/>
        </w:rPr>
        <w:t xml:space="preserve"> S</w:t>
      </w:r>
      <w:r w:rsidR="001A1FD7" w:rsidRPr="0017475E">
        <w:rPr>
          <w:b/>
          <w:bCs/>
        </w:rPr>
        <w:t>3</w:t>
      </w:r>
      <w:r w:rsidR="004713FE" w:rsidRPr="0017475E">
        <w:rPr>
          <w:b/>
          <w:bCs/>
        </w:rPr>
        <w:t>C</w:t>
      </w:r>
      <w:r w:rsidR="00782276" w:rsidRPr="0017475E">
        <w:t>)</w:t>
      </w:r>
      <w:r w:rsidR="00270F73" w:rsidRPr="0017475E">
        <w:t xml:space="preserve"> </w:t>
      </w:r>
      <w:r w:rsidR="00782276" w:rsidRPr="0017475E">
        <w:t xml:space="preserve">and found </w:t>
      </w:r>
      <w:r w:rsidR="00D53F73" w:rsidRPr="0017475E">
        <w:t>that</w:t>
      </w:r>
      <w:r w:rsidR="00921C22" w:rsidRPr="0017475E">
        <w:t>,</w:t>
      </w:r>
      <w:r w:rsidR="00D53F73" w:rsidRPr="0017475E">
        <w:t xml:space="preserve"> although EB were reduced in both genotypes compared with normals, there was </w:t>
      </w:r>
      <w:r w:rsidR="00782276" w:rsidRPr="0017475E">
        <w:t>a</w:t>
      </w:r>
      <w:r w:rsidR="004D10E8" w:rsidRPr="0017475E">
        <w:t xml:space="preserve">n approximately four-fold higher </w:t>
      </w:r>
      <w:r w:rsidR="00782276" w:rsidRPr="0017475E">
        <w:t xml:space="preserve">erythroid cell frequency and </w:t>
      </w:r>
      <w:r w:rsidR="00060CD2" w:rsidRPr="0017475E">
        <w:t>lower myeloid</w:t>
      </w:r>
      <w:r w:rsidR="00BE1A30" w:rsidRPr="0017475E">
        <w:t>:</w:t>
      </w:r>
      <w:r w:rsidR="00B128FF" w:rsidRPr="0017475E">
        <w:t xml:space="preserve"> </w:t>
      </w:r>
      <w:r w:rsidR="00060CD2" w:rsidRPr="0017475E">
        <w:t xml:space="preserve">erythroid </w:t>
      </w:r>
      <w:r w:rsidR="00782276" w:rsidRPr="0017475E">
        <w:t xml:space="preserve">ratio in </w:t>
      </w:r>
      <w:r w:rsidR="00782276" w:rsidRPr="0017475E">
        <w:rPr>
          <w:i/>
        </w:rPr>
        <w:t>RPL</w:t>
      </w:r>
      <w:r w:rsidR="00DB6F0F" w:rsidRPr="0017475E">
        <w:rPr>
          <w:i/>
        </w:rPr>
        <w:t>-</w:t>
      </w:r>
      <w:r w:rsidR="00782276" w:rsidRPr="0017475E">
        <w:t xml:space="preserve"> versus </w:t>
      </w:r>
      <w:r w:rsidR="00782276" w:rsidRPr="0017475E">
        <w:rPr>
          <w:i/>
        </w:rPr>
        <w:t>RPS</w:t>
      </w:r>
      <w:r w:rsidR="00782276" w:rsidRPr="0017475E">
        <w:t>-DBA BM (</w:t>
      </w:r>
      <w:r w:rsidR="00782276" w:rsidRPr="0017475E">
        <w:rPr>
          <w:b/>
          <w:bCs/>
        </w:rPr>
        <w:t>Fig</w:t>
      </w:r>
      <w:r w:rsidR="00747728" w:rsidRPr="0017475E">
        <w:rPr>
          <w:b/>
          <w:bCs/>
        </w:rPr>
        <w:t>.</w:t>
      </w:r>
      <w:r w:rsidR="00782276" w:rsidRPr="0017475E">
        <w:rPr>
          <w:b/>
          <w:bCs/>
        </w:rPr>
        <w:t xml:space="preserve"> </w:t>
      </w:r>
      <w:r w:rsidR="001A1FD7" w:rsidRPr="0017475E">
        <w:rPr>
          <w:b/>
          <w:bCs/>
        </w:rPr>
        <w:t>3</w:t>
      </w:r>
      <w:r w:rsidR="00553F83" w:rsidRPr="0017475E">
        <w:rPr>
          <w:b/>
          <w:bCs/>
        </w:rPr>
        <w:t xml:space="preserve">, </w:t>
      </w:r>
      <w:r w:rsidR="00B77699" w:rsidRPr="0017475E">
        <w:rPr>
          <w:b/>
          <w:bCs/>
        </w:rPr>
        <w:t>C</w:t>
      </w:r>
      <w:r w:rsidR="00553F83" w:rsidRPr="0017475E">
        <w:rPr>
          <w:b/>
          <w:bCs/>
        </w:rPr>
        <w:t xml:space="preserve"> and </w:t>
      </w:r>
      <w:r w:rsidR="00B77699" w:rsidRPr="0017475E">
        <w:rPr>
          <w:b/>
          <w:bCs/>
        </w:rPr>
        <w:t>D</w:t>
      </w:r>
      <w:r w:rsidR="00782276" w:rsidRPr="0017475E">
        <w:t xml:space="preserve">). These findings were consistent across </w:t>
      </w:r>
      <w:r w:rsidR="00C24663" w:rsidRPr="0017475E">
        <w:t xml:space="preserve">6 </w:t>
      </w:r>
      <w:r w:rsidR="00782276" w:rsidRPr="0017475E">
        <w:rPr>
          <w:i/>
        </w:rPr>
        <w:t>RPS</w:t>
      </w:r>
      <w:r w:rsidR="00782276" w:rsidRPr="0017475E">
        <w:t xml:space="preserve">- and </w:t>
      </w:r>
      <w:r w:rsidR="00C24663" w:rsidRPr="0017475E">
        <w:t>4</w:t>
      </w:r>
      <w:r w:rsidR="00782276" w:rsidRPr="0017475E">
        <w:t xml:space="preserve"> </w:t>
      </w:r>
      <w:r w:rsidR="00782276" w:rsidRPr="0017475E">
        <w:rPr>
          <w:i/>
        </w:rPr>
        <w:t>RPL</w:t>
      </w:r>
      <w:r w:rsidR="00782276" w:rsidRPr="0017475E">
        <w:t>-DBA genotypes (</w:t>
      </w:r>
      <w:r w:rsidR="00060CD2" w:rsidRPr="0017475E">
        <w:rPr>
          <w:b/>
          <w:bCs/>
        </w:rPr>
        <w:t>f</w:t>
      </w:r>
      <w:r w:rsidR="00782276" w:rsidRPr="0017475E">
        <w:rPr>
          <w:b/>
          <w:bCs/>
        </w:rPr>
        <w:t>ig</w:t>
      </w:r>
      <w:r w:rsidR="00747728" w:rsidRPr="0017475E">
        <w:rPr>
          <w:b/>
          <w:bCs/>
        </w:rPr>
        <w:t>.</w:t>
      </w:r>
      <w:r w:rsidR="00782276" w:rsidRPr="0017475E">
        <w:rPr>
          <w:b/>
          <w:bCs/>
        </w:rPr>
        <w:t xml:space="preserve"> S</w:t>
      </w:r>
      <w:r w:rsidR="001A1FD7" w:rsidRPr="0017475E">
        <w:rPr>
          <w:b/>
          <w:bCs/>
        </w:rPr>
        <w:t>3</w:t>
      </w:r>
      <w:r w:rsidR="00553F83" w:rsidRPr="0017475E">
        <w:rPr>
          <w:b/>
          <w:bCs/>
        </w:rPr>
        <w:t xml:space="preserve">, </w:t>
      </w:r>
      <w:r w:rsidR="00B77699" w:rsidRPr="0017475E">
        <w:rPr>
          <w:b/>
          <w:bCs/>
        </w:rPr>
        <w:t>D</w:t>
      </w:r>
      <w:r w:rsidR="00553F83" w:rsidRPr="0017475E">
        <w:rPr>
          <w:b/>
          <w:bCs/>
        </w:rPr>
        <w:t xml:space="preserve"> and </w:t>
      </w:r>
      <w:r w:rsidR="00B77699" w:rsidRPr="0017475E">
        <w:rPr>
          <w:b/>
          <w:bCs/>
        </w:rPr>
        <w:t>E</w:t>
      </w:r>
      <w:r w:rsidR="00553F83" w:rsidRPr="0017475E">
        <w:rPr>
          <w:b/>
          <w:bCs/>
        </w:rPr>
        <w:t>;</w:t>
      </w:r>
      <w:r w:rsidR="00A371FB" w:rsidRPr="0017475E">
        <w:rPr>
          <w:b/>
          <w:bCs/>
        </w:rPr>
        <w:t xml:space="preserve"> </w:t>
      </w:r>
      <w:r w:rsidR="00060CD2" w:rsidRPr="0017475E">
        <w:rPr>
          <w:b/>
          <w:bCs/>
        </w:rPr>
        <w:t>t</w:t>
      </w:r>
      <w:r w:rsidR="00A371FB" w:rsidRPr="0017475E">
        <w:rPr>
          <w:b/>
          <w:bCs/>
        </w:rPr>
        <w:t>able</w:t>
      </w:r>
      <w:r w:rsidR="00921C22" w:rsidRPr="0017475E">
        <w:rPr>
          <w:b/>
          <w:bCs/>
        </w:rPr>
        <w:t xml:space="preserve">s S1 and </w:t>
      </w:r>
      <w:r w:rsidR="00A371FB" w:rsidRPr="0017475E">
        <w:rPr>
          <w:b/>
          <w:bCs/>
        </w:rPr>
        <w:t>S</w:t>
      </w:r>
      <w:r w:rsidR="00976598" w:rsidRPr="0017475E">
        <w:rPr>
          <w:b/>
          <w:bCs/>
        </w:rPr>
        <w:t>5</w:t>
      </w:r>
      <w:r w:rsidR="00782276" w:rsidRPr="0017475E">
        <w:t>)</w:t>
      </w:r>
      <w:r w:rsidR="00F23320" w:rsidRPr="0017475E">
        <w:t>,</w:t>
      </w:r>
      <w:r w:rsidR="00331E39" w:rsidRPr="0017475E">
        <w:t xml:space="preserve"> confirm</w:t>
      </w:r>
      <w:r w:rsidR="00F23320" w:rsidRPr="0017475E">
        <w:t>ing</w:t>
      </w:r>
      <w:r w:rsidR="00331E39" w:rsidRPr="0017475E">
        <w:t xml:space="preserve"> </w:t>
      </w:r>
      <w:r w:rsidR="00C24663" w:rsidRPr="0017475E">
        <w:t>our</w:t>
      </w:r>
      <w:r w:rsidR="00DB6F0F" w:rsidRPr="0017475E">
        <w:t xml:space="preserve"> </w:t>
      </w:r>
      <w:r w:rsidR="00C24663" w:rsidRPr="0017475E">
        <w:t xml:space="preserve">unexpected finding of </w:t>
      </w:r>
      <w:r w:rsidR="00DB6F0F" w:rsidRPr="0017475E">
        <w:t>preservation of erythroid</w:t>
      </w:r>
      <w:r w:rsidR="00331E39" w:rsidRPr="0017475E">
        <w:t xml:space="preserve"> differentiation</w:t>
      </w:r>
      <w:r w:rsidR="00DB6F0F" w:rsidRPr="0017475E">
        <w:t xml:space="preserve"> beyond the progenitor stage in </w:t>
      </w:r>
      <w:r w:rsidR="00DB6F0F" w:rsidRPr="0017475E">
        <w:rPr>
          <w:i/>
          <w:iCs/>
        </w:rPr>
        <w:t>RPL</w:t>
      </w:r>
      <w:r w:rsidR="00DB6F0F" w:rsidRPr="0017475E">
        <w:t>-DBA.</w:t>
      </w:r>
    </w:p>
    <w:p w14:paraId="4BD31606" w14:textId="41DED52C" w:rsidR="005059A0" w:rsidRPr="0017475E" w:rsidRDefault="00603DE0" w:rsidP="00475C6F">
      <w:pPr>
        <w:pStyle w:val="Heading3"/>
        <w:rPr>
          <w:color w:val="auto"/>
        </w:rPr>
      </w:pPr>
      <w:r w:rsidRPr="0017475E">
        <w:rPr>
          <w:color w:val="auto"/>
        </w:rPr>
        <w:t>G</w:t>
      </w:r>
      <w:r w:rsidR="005059A0" w:rsidRPr="0017475E">
        <w:rPr>
          <w:color w:val="auto"/>
        </w:rPr>
        <w:t>lucocorticoid</w:t>
      </w:r>
      <w:r w:rsidR="002724F1" w:rsidRPr="0017475E">
        <w:rPr>
          <w:color w:val="auto"/>
        </w:rPr>
        <w:t xml:space="preserve"> pathway</w:t>
      </w:r>
      <w:r w:rsidR="005059A0" w:rsidRPr="0017475E">
        <w:rPr>
          <w:color w:val="auto"/>
        </w:rPr>
        <w:t>-deficient stress erythropoiesis</w:t>
      </w:r>
      <w:r w:rsidR="004E0F85" w:rsidRPr="0017475E">
        <w:rPr>
          <w:color w:val="auto"/>
        </w:rPr>
        <w:t xml:space="preserve"> (SE)</w:t>
      </w:r>
      <w:r w:rsidR="005059A0" w:rsidRPr="0017475E">
        <w:rPr>
          <w:color w:val="auto"/>
        </w:rPr>
        <w:t xml:space="preserve"> and</w:t>
      </w:r>
      <w:r w:rsidR="005059A0" w:rsidRPr="0017475E">
        <w:rPr>
          <w:i/>
          <w:iCs/>
          <w:color w:val="auto"/>
        </w:rPr>
        <w:t xml:space="preserve"> </w:t>
      </w:r>
      <w:r w:rsidR="00475C6F" w:rsidRPr="0017475E">
        <w:rPr>
          <w:i/>
          <w:iCs/>
          <w:color w:val="auto"/>
        </w:rPr>
        <w:t>ZFP36L2</w:t>
      </w:r>
      <w:r w:rsidR="00475C6F" w:rsidRPr="0017475E">
        <w:rPr>
          <w:color w:val="auto"/>
        </w:rPr>
        <w:t>-mediated erythroid differentiation inhibition by glucocorticoids in DBA</w:t>
      </w:r>
    </w:p>
    <w:p w14:paraId="45C29DC1" w14:textId="7F721D55" w:rsidR="00D51516" w:rsidRPr="0017475E" w:rsidRDefault="00F77A09" w:rsidP="00E8280B">
      <w:pPr>
        <w:autoSpaceDE w:val="0"/>
        <w:autoSpaceDN w:val="0"/>
        <w:adjustRightInd w:val="0"/>
        <w:rPr>
          <w:sz w:val="20"/>
          <w:szCs w:val="20"/>
          <w:lang w:eastAsia="en-US"/>
        </w:rPr>
      </w:pPr>
      <w:r w:rsidRPr="0017475E">
        <w:t>To</w:t>
      </w:r>
      <w:r w:rsidR="00143C90" w:rsidRPr="0017475E">
        <w:t xml:space="preserve"> investigate the molecular basis for these differences in erythroid differentiation, </w:t>
      </w:r>
      <w:r w:rsidRPr="0017475E">
        <w:t>first we</w:t>
      </w:r>
      <w:r w:rsidR="00143C90" w:rsidRPr="0017475E">
        <w:t xml:space="preserve"> </w:t>
      </w:r>
      <w:r w:rsidR="00545ED1" w:rsidRPr="0017475E">
        <w:t xml:space="preserve">confirmed that </w:t>
      </w:r>
      <w:r w:rsidR="00F05F29" w:rsidRPr="0017475E">
        <w:t xml:space="preserve">in </w:t>
      </w:r>
      <w:r w:rsidR="00545ED1" w:rsidRPr="0017475E">
        <w:t>DBA patients with loss</w:t>
      </w:r>
      <w:r w:rsidR="00D81493" w:rsidRPr="0017475E">
        <w:t>-</w:t>
      </w:r>
      <w:r w:rsidR="00545ED1" w:rsidRPr="0017475E">
        <w:t>of</w:t>
      </w:r>
      <w:r w:rsidR="00D81493" w:rsidRPr="0017475E">
        <w:t>-</w:t>
      </w:r>
      <w:r w:rsidR="00545ED1" w:rsidRPr="0017475E">
        <w:t>function mutations (</w:t>
      </w:r>
      <w:r w:rsidR="00060CD2" w:rsidRPr="0017475E">
        <w:rPr>
          <w:b/>
          <w:bCs/>
        </w:rPr>
        <w:t>t</w:t>
      </w:r>
      <w:r w:rsidR="00545ED1" w:rsidRPr="0017475E">
        <w:rPr>
          <w:b/>
          <w:bCs/>
        </w:rPr>
        <w:t>able S1</w:t>
      </w:r>
      <w:r w:rsidR="00545ED1" w:rsidRPr="0017475E">
        <w:t xml:space="preserve">) mRNA </w:t>
      </w:r>
      <w:r w:rsidR="005F6A37" w:rsidRPr="0017475E">
        <w:t xml:space="preserve">expression </w:t>
      </w:r>
      <w:r w:rsidR="00545ED1" w:rsidRPr="0017475E">
        <w:t xml:space="preserve">of the affected RP gene </w:t>
      </w:r>
      <w:r w:rsidR="00F05F29" w:rsidRPr="0017475E">
        <w:t xml:space="preserve">was selectively reduced </w:t>
      </w:r>
      <w:r w:rsidR="00545ED1" w:rsidRPr="0017475E">
        <w:t>to approximately 50% of normal (</w:t>
      </w:r>
      <w:r w:rsidR="00060CD2" w:rsidRPr="0017475E">
        <w:rPr>
          <w:b/>
          <w:bCs/>
        </w:rPr>
        <w:t>f</w:t>
      </w:r>
      <w:r w:rsidR="00545ED1" w:rsidRPr="0017475E">
        <w:rPr>
          <w:b/>
          <w:bCs/>
        </w:rPr>
        <w:t>ig</w:t>
      </w:r>
      <w:r w:rsidR="00B77699" w:rsidRPr="0017475E">
        <w:rPr>
          <w:b/>
          <w:bCs/>
        </w:rPr>
        <w:t>.</w:t>
      </w:r>
      <w:r w:rsidR="00545ED1" w:rsidRPr="0017475E">
        <w:rPr>
          <w:b/>
          <w:bCs/>
        </w:rPr>
        <w:t xml:space="preserve"> </w:t>
      </w:r>
      <w:r w:rsidR="00603DE0" w:rsidRPr="0017475E">
        <w:rPr>
          <w:b/>
          <w:bCs/>
        </w:rPr>
        <w:t>S4</w:t>
      </w:r>
      <w:r w:rsidR="00B77699" w:rsidRPr="0017475E">
        <w:rPr>
          <w:b/>
          <w:bCs/>
        </w:rPr>
        <w:t>A</w:t>
      </w:r>
      <w:r w:rsidR="00545ED1" w:rsidRPr="0017475E">
        <w:t xml:space="preserve">). </w:t>
      </w:r>
      <w:r w:rsidR="009F6017" w:rsidRPr="0017475E">
        <w:t>W</w:t>
      </w:r>
      <w:r w:rsidRPr="0017475E">
        <w:t>e</w:t>
      </w:r>
      <w:r w:rsidR="009F6017" w:rsidRPr="0017475E">
        <w:t xml:space="preserve"> a</w:t>
      </w:r>
      <w:r w:rsidR="00EE5400" w:rsidRPr="0017475E">
        <w:t xml:space="preserve">lso </w:t>
      </w:r>
      <w:r w:rsidRPr="0017475E">
        <w:t xml:space="preserve">found that </w:t>
      </w:r>
      <w:r w:rsidR="00564643" w:rsidRPr="0017475E">
        <w:t>expresssion</w:t>
      </w:r>
      <w:r w:rsidR="006368D4" w:rsidRPr="0017475E">
        <w:t xml:space="preserve"> of </w:t>
      </w:r>
      <w:r w:rsidR="009F6017" w:rsidRPr="0017475E">
        <w:t>fetal hemoglobin (</w:t>
      </w:r>
      <w:r w:rsidR="006368D4" w:rsidRPr="0017475E">
        <w:rPr>
          <w:i/>
          <w:iCs/>
        </w:rPr>
        <w:t>HBG2</w:t>
      </w:r>
      <w:r w:rsidR="009F6017" w:rsidRPr="0017475E">
        <w:rPr>
          <w:i/>
          <w:iCs/>
        </w:rPr>
        <w:t xml:space="preserve">) </w:t>
      </w:r>
      <w:r w:rsidR="00C257E5" w:rsidRPr="0017475E">
        <w:t>and the fraction of cells</w:t>
      </w:r>
      <w:r w:rsidRPr="0017475E">
        <w:rPr>
          <w:i/>
          <w:iCs/>
        </w:rPr>
        <w:t xml:space="preserve"> </w:t>
      </w:r>
      <w:r w:rsidRPr="0017475E">
        <w:t xml:space="preserve">expressing </w:t>
      </w:r>
      <w:r w:rsidRPr="0017475E">
        <w:rPr>
          <w:i/>
          <w:iCs/>
        </w:rPr>
        <w:t>HBG2</w:t>
      </w:r>
      <w:r w:rsidRPr="0017475E">
        <w:t xml:space="preserve"> </w:t>
      </w:r>
      <w:r w:rsidR="006368D4" w:rsidRPr="0017475E">
        <w:t xml:space="preserve">were higher in all 3 </w:t>
      </w:r>
      <w:r w:rsidR="009F6017" w:rsidRPr="0017475E">
        <w:t>EP</w:t>
      </w:r>
      <w:r w:rsidR="006368D4" w:rsidRPr="0017475E">
        <w:t xml:space="preserve"> populations from both DBA sub-types</w:t>
      </w:r>
      <w:r w:rsidRPr="0017475E">
        <w:t>, compared with normal controls,</w:t>
      </w:r>
      <w:r w:rsidR="0083406E" w:rsidRPr="0017475E">
        <w:t xml:space="preserve"> confirming earlier studies</w:t>
      </w:r>
      <w:r w:rsidR="00F75F1B" w:rsidRPr="0017475E">
        <w:fldChar w:fldCharType="begin" w:fldLock="1"/>
      </w:r>
      <w:r w:rsidR="00921C22" w:rsidRPr="0017475E">
        <w:instrText>ADDIN CSL_CITATION {"citationItems":[{"id":"ITEM-1","itemData":{"DOI":"10.1111/bjh.12399","ISSN":"00071048","abstract":"Patients with inherited bone marrow failure syndromes (IBMFS) have 'stress erythropoiesis', with anaemia, macrocytosis, increased fetal haemoglobin (Hb F) and high erythropoietin levels. In haemoglobinopathies, Hb F levels are regulated by 3 quantitative trait loci, HBS1L-MYB, BCL11A and Xmn1-HBG2. In our study of 97 patients with an IBMFS, increased Hb F was associated with young age, male gender, anaemia, high erythropoietin levels, and alternative alleles in Xmn1-HBG2 [adjusted P = 0·04 for the total group, driven by Fanconi anaemia (P = 0·02) and dyskeratosis congenita (P = 0·09)]. Thus Hb F is regulated in IBMFS by Xmn1-HBG2, as it is in the haemoglobinopathies. Published 2013. This article is a U.S. Government work and is in the public domain in the USA.","author":[{"dropping-particle":"","family":"Alter","given":"Blanche P.","non-dropping-particle":"","parse-names":false,"suffix":""},{"dropping-particle":"","family":"Rosenberg","given":"Philip S.","non-dropping-particle":"","parse-names":false,"suffix":""},{"dropping-particle":"","family":"Day","given":"Thomas","non-dropping-particle":"","parse-names":false,"suffix":""},{"dropping-particle":"","family":"Menzel","given":"Stephan","non-dropping-particle":"","parse-names":false,"suffix":""},{"dropping-particle":"","family":"Giri","given":"Neelam","non-dropping-particle":"","parse-names":false,"suffix":""},{"dropping-particle":"","family":"Savage","given":"Sharon A.","non-dropping-particle":"","parse-names":false,"suffix":""},{"dropping-particle":"","family":"Thein","given":"Swee Lay","non-dropping-particle":"","parse-names":false,"suffix":""}],"container-title":"British Journal of Haematology","id":"ITEM-1","issue":"4","issued":{"date-parts":[["2013","5"]]},"page":"542-546","title":"Genetic regulation of fetal haemoglobin in inherited bone marrow failure syndromes","type":"article-journal","volume":"162"},"uris":["http://www.mendeley.com/documents/?uuid=5e5102bb-39f3-485c-83fb-93907e91b73e"]}],"mendeley":{"formattedCitation":"&lt;i&gt;(40)&lt;/i&gt;","plainTextFormattedCitation":"(40)","previouslyFormattedCitation":"&lt;i&gt;(40)&lt;/i&gt;"},"properties":{"noteIndex":0},"schema":"https://github.com/citation-style-language/schema/raw/master/csl-citation.json"}</w:instrText>
      </w:r>
      <w:r w:rsidR="00F75F1B" w:rsidRPr="0017475E">
        <w:fldChar w:fldCharType="separate"/>
      </w:r>
      <w:r w:rsidR="00FD3985" w:rsidRPr="0017475E">
        <w:rPr>
          <w:i/>
          <w:noProof/>
        </w:rPr>
        <w:t>(40)</w:t>
      </w:r>
      <w:r w:rsidR="00F75F1B" w:rsidRPr="0017475E">
        <w:fldChar w:fldCharType="end"/>
      </w:r>
      <w:r w:rsidR="00F75F1B" w:rsidRPr="0017475E">
        <w:t xml:space="preserve"> </w:t>
      </w:r>
      <w:r w:rsidR="003F207E" w:rsidRPr="0017475E">
        <w:t>(</w:t>
      </w:r>
      <w:r w:rsidR="003F207E" w:rsidRPr="0017475E">
        <w:rPr>
          <w:b/>
          <w:bCs/>
        </w:rPr>
        <w:t>Fig</w:t>
      </w:r>
      <w:r w:rsidR="00B77699" w:rsidRPr="0017475E">
        <w:rPr>
          <w:b/>
          <w:bCs/>
        </w:rPr>
        <w:t>.</w:t>
      </w:r>
      <w:r w:rsidR="003F207E" w:rsidRPr="0017475E">
        <w:rPr>
          <w:b/>
          <w:bCs/>
        </w:rPr>
        <w:t xml:space="preserve"> 4</w:t>
      </w:r>
      <w:r w:rsidR="00B77699" w:rsidRPr="0017475E">
        <w:rPr>
          <w:b/>
          <w:bCs/>
        </w:rPr>
        <w:t>A</w:t>
      </w:r>
      <w:r w:rsidR="003F207E" w:rsidRPr="0017475E">
        <w:t>)</w:t>
      </w:r>
      <w:r w:rsidR="003F207E" w:rsidRPr="0017475E">
        <w:rPr>
          <w:i/>
          <w:iCs/>
        </w:rPr>
        <w:t>.</w:t>
      </w:r>
      <w:r w:rsidR="00143C90" w:rsidRPr="0017475E">
        <w:rPr>
          <w:i/>
          <w:iCs/>
        </w:rPr>
        <w:t xml:space="preserve"> </w:t>
      </w:r>
      <w:r w:rsidR="009F6017" w:rsidRPr="0017475E">
        <w:rPr>
          <w:iCs/>
        </w:rPr>
        <w:t>Like</w:t>
      </w:r>
      <w:r w:rsidR="00143C90" w:rsidRPr="0017475E">
        <w:rPr>
          <w:iCs/>
        </w:rPr>
        <w:t xml:space="preserve"> </w:t>
      </w:r>
      <w:r w:rsidR="009F6017" w:rsidRPr="0017475E">
        <w:rPr>
          <w:i/>
        </w:rPr>
        <w:t>HBG2</w:t>
      </w:r>
      <w:r w:rsidR="009F6017" w:rsidRPr="0017475E">
        <w:rPr>
          <w:iCs/>
        </w:rPr>
        <w:t>, additional markers of</w:t>
      </w:r>
      <w:r w:rsidR="00143C90" w:rsidRPr="0017475E">
        <w:rPr>
          <w:iCs/>
        </w:rPr>
        <w:t xml:space="preserve"> </w:t>
      </w:r>
      <w:r w:rsidR="004E0F85" w:rsidRPr="0017475E">
        <w:rPr>
          <w:iCs/>
        </w:rPr>
        <w:t>SE</w:t>
      </w:r>
      <w:r w:rsidR="009F6017" w:rsidRPr="0017475E">
        <w:rPr>
          <w:iCs/>
        </w:rPr>
        <w:t xml:space="preserve">, such as </w:t>
      </w:r>
      <w:r w:rsidR="008859E3" w:rsidRPr="0017475E">
        <w:rPr>
          <w:i/>
          <w:iCs/>
        </w:rPr>
        <w:t xml:space="preserve">ERFE </w:t>
      </w:r>
      <w:r w:rsidR="008859E3" w:rsidRPr="0017475E">
        <w:t xml:space="preserve">and </w:t>
      </w:r>
      <w:r w:rsidR="008859E3" w:rsidRPr="0017475E">
        <w:rPr>
          <w:i/>
          <w:iCs/>
        </w:rPr>
        <w:t>GDF15</w:t>
      </w:r>
      <w:r w:rsidR="008859E3" w:rsidRPr="0017475E">
        <w:fldChar w:fldCharType="begin" w:fldLock="1"/>
      </w:r>
      <w:r w:rsidR="000E70E0" w:rsidRPr="0017475E">
        <w:instrText>ADDIN CSL_CITATION {"citationItems":[{"id":"ITEM-1","itemData":{"ISSN":"24739537","PMID":"31324641","abstract":"Anemic stress induces the proliferation of stress erythroid progenitors in the murine spleen that subsequently differentiate to generate erythrocytes to maintain homeostasis. This process relies on the interaction between stress erythroid progenitors and the signals generated in the splenic erythroid niche. In this study, we demonstrate that although growth-differentiation factor 15 (Gdf15) is not required for steady-state erythropoiesis, it plays an essential role in stress erythropoiesis. Gdf15 acts at 2 levels. In the splenic niche, Gdf152/2 mice exhibit defects in the monocyte-derived expansion of the splenic niche, resulting in impaired proliferation of stress erythroid progenitors and production of stress burst forming unit-erythroid cells. Furthermore, Gdf15 signaling maintains the hypoxia-dependent expression of the niche signal, Bmp4, whereas in stress erythroid progenitors, Gdf15 signaling regulates the expression of metabolic enzymes, which contribute to the rapid proliferation of stress erythroid progenitors. Thus, Gdf15 functions as a comprehensive regulator that coordinates the stress erythroid microenvironment with the metabolic status of progenitors to promote stress erythropoiesis.","author":[{"dropping-particle":"","family":"Hao","given":"Siyang","non-dropping-particle":"","parse-names":false,"suffix":""},{"dropping-particle":"","family":"Xiang","given":"Jie","non-dropping-particle":"","parse-names":false,"suffix":""},{"dropping-particle":"","family":"Wu","given":"Dai Chen","non-dropping-particle":"","parse-names":false,"suffix":""},{"dropping-particle":"","family":"Fraser","given":"James W.","non-dropping-particle":"","parse-names":false,"suffix":""},{"dropping-particle":"","family":"Ruan","given":"Baiye","non-dropping-particle":"","parse-names":false,"suffix":""},{"dropping-particle":"","family":"Cai","given":"Jingwei","non-dropping-particle":"","parse-names":false,"suffix":""},{"dropping-particle":"","family":"Patterson","given":"Andrew D.","non-dropping-particle":"","parse-names":false,"suffix":""},{"dropping-particle":"","family":"Lai","given":"Zhi Chun","non-dropping-particle":"","parse-names":false,"suffix":""},{"dropping-particle":"","family":"Paulson","given":"Robert F.","non-dropping-particle":"","parse-names":false,"suffix":""}],"container-title":"Blood Advances","id":"ITEM-1","issued":{"date-parts":[["2019"]]},"title":"Gdf15 regulates murine stress erythroid progenitor proliferation and the development of the stress erythropoiesis niche","type":"article-journal"},"uris":["http://www.mendeley.com/documents/?uuid=ca3a09b5-6724-47dd-aa16-f8a37dc82f80"]},{"id":"ITEM-2","itemData":{"DOI":"10.1038/ng.2996","ISSN":"15461718","PMID":"24880340","abstract":"Recovery from blood loss requires a greatly enhanced supply of iron to support expanded erythropoiesis. After hemorrhage, suppression of the iron-regulatory hormone hepcidin allows increased iron absorption and mobilization from stores. We identified a new hormone, erythroferrone (ERFE), that mediates hepcidin suppression during stress erythropoiesis. ERFE is produced by erythroblasts in response to erythropoietin. ERFE-deficient mice fail to suppress hepcidin rapidly after hemorrhage and exhibit a delay in recovery from blood loss. ERFE expression is greatly increased in Hbb th3/+ mice with thalassemia intermedia, where it contributes to the suppression of hepcidin and the systemic iron overload characteristic of this disease.© 2014 Nature America, Inc. All rights reserved.","author":[{"dropping-particle":"","family":"Kautz","given":"Léon","non-dropping-particle":"","parse-names":false,"suffix":""},{"dropping-particle":"","family":"Jung","given":"Grace","non-dropping-particle":"","parse-names":false,"suffix":""},{"dropping-particle":"V.","family":"Valore","given":"Erika","non-dropping-particle":"","parse-names":false,"suffix":""},{"dropping-particle":"","family":"Rivella","given":"Stefano","non-dropping-particle":"","parse-names":false,"suffix":""},{"dropping-particle":"","family":"Nemeth","given":"Elizabeta","non-dropping-particle":"","parse-names":false,"suffix":""},{"dropping-particle":"","family":"Ganz","given":"Tomas","non-dropping-particle":"","parse-names":false,"suffix":""}],"container-title":"Nature Genetics","id":"ITEM-2","issue":"7","issued":{"date-parts":[["2014","6","1"]]},"page":"678-684","publisher":"Nature Publishing Group","title":"Identification of erythroferrone as an erythroid regulator of iron metabolism","type":"article-journal","volume":"46"},"uris":["http://www.mendeley.com/documents/?uuid=c622c8cb-eee0-3c52-9baa-a4eee6728534"]}],"mendeley":{"formattedCitation":"&lt;i&gt;(41, 42)&lt;/i&gt;","plainTextFormattedCitation":"(41, 42)","previouslyFormattedCitation":"&lt;i&gt;(41, 42)&lt;/i&gt;"},"properties":{"noteIndex":0},"schema":"https://github.com/citation-style-language/schema/raw/master/csl-citation.json"}</w:instrText>
      </w:r>
      <w:r w:rsidR="008859E3" w:rsidRPr="0017475E">
        <w:fldChar w:fldCharType="separate"/>
      </w:r>
      <w:r w:rsidR="00FD3985" w:rsidRPr="0017475E">
        <w:rPr>
          <w:i/>
          <w:noProof/>
        </w:rPr>
        <w:t>(41, 42)</w:t>
      </w:r>
      <w:r w:rsidR="008859E3" w:rsidRPr="0017475E">
        <w:fldChar w:fldCharType="end"/>
      </w:r>
      <w:r w:rsidR="009F6017" w:rsidRPr="0017475E">
        <w:t>, were upregulated in DBA erythropoiesis</w:t>
      </w:r>
      <w:r w:rsidR="009F6017" w:rsidRPr="0017475E">
        <w:rPr>
          <w:i/>
          <w:iCs/>
        </w:rPr>
        <w:t xml:space="preserve"> </w:t>
      </w:r>
      <w:r w:rsidR="009F6017" w:rsidRPr="0017475E">
        <w:t>(</w:t>
      </w:r>
      <w:r w:rsidR="00060CD2" w:rsidRPr="0017475E">
        <w:rPr>
          <w:b/>
          <w:bCs/>
        </w:rPr>
        <w:t>f</w:t>
      </w:r>
      <w:r w:rsidR="009F6017" w:rsidRPr="0017475E">
        <w:rPr>
          <w:b/>
          <w:bCs/>
        </w:rPr>
        <w:t>ig</w:t>
      </w:r>
      <w:r w:rsidR="00B77699" w:rsidRPr="0017475E">
        <w:rPr>
          <w:b/>
          <w:bCs/>
        </w:rPr>
        <w:t>.</w:t>
      </w:r>
      <w:r w:rsidR="009F6017" w:rsidRPr="0017475E">
        <w:rPr>
          <w:b/>
          <w:bCs/>
        </w:rPr>
        <w:t xml:space="preserve"> S4</w:t>
      </w:r>
      <w:r w:rsidR="00B77699" w:rsidRPr="0017475E">
        <w:rPr>
          <w:b/>
          <w:bCs/>
        </w:rPr>
        <w:t>B</w:t>
      </w:r>
      <w:r w:rsidR="009F6017" w:rsidRPr="0017475E">
        <w:t xml:space="preserve">). Moreover </w:t>
      </w:r>
      <w:r w:rsidR="00E47A70" w:rsidRPr="0017475E">
        <w:t>using AUCell scoring</w:t>
      </w:r>
      <w:r w:rsidR="00E47A70" w:rsidRPr="0017475E">
        <w:fldChar w:fldCharType="begin" w:fldLock="1"/>
      </w:r>
      <w:r w:rsidR="00FC46A7" w:rsidRPr="0017475E">
        <w:instrText>ADDIN CSL_CITATION {"citationItems":[{"id":"ITEM-1","itemData":{"DOI":"10.1038/nmeth.4463","ISSN":"15487105","PMID":"28991892","abstract":"We present SCENIC, a computational method for simultaneous gene regulatory network reconstruction and cell-state identification from single-cell RNA-seq data (http://scenic.aertslab.org). On a compendium of single-cell data from tumors and brain, we demonstrate that cis-regulatory analysis can be exploited to guide the identification of transcription factors and cell states. SCENIC provides critical biological insights into the mechanisms driving cellular heterogeneity.","author":[{"dropping-particle":"","family":"Aibar","given":"Sara","non-dropping-particle":"","parse-names":false,"suffix":""},{"dropping-particle":"","family":"González-Blas","given":"Carmen Bravo","non-dropping-particle":"","parse-names":false,"suffix":""},{"dropping-particle":"","family":"Moerman","given":"Thomas","non-dropping-particle":"","parse-names":false,"suffix":""},{"dropping-particle":"","family":"Huynh-Thu","given":"Vân Anh","non-dropping-particle":"","parse-names":false,"suffix":""},{"dropping-particle":"","family":"Imrichova","given":"Hana","non-dropping-particle":"","parse-names":false,"suffix":""},{"dropping-particle":"","family":"Hulselmans","given":"Gert","non-dropping-particle":"","parse-names":false,"suffix":""},{"dropping-particle":"","family":"Rambow","given":"Florian","non-dropping-particle":"","parse-names":false,"suffix":""},{"dropping-particle":"","family":"Marine","given":"Jean Christophe","non-dropping-particle":"","parse-names":false,"suffix":""},{"dropping-particle":"","family":"Geurts","given":"Pierre","non-dropping-particle":"","parse-names":false,"suffix":""},{"dropping-particle":"","family":"Aerts","given":"Jan","non-dropping-particle":"","parse-names":false,"suffix":""},{"dropping-particle":"","family":"Oord","given":"Joost","non-dropping-particle":"Van Den","parse-names":false,"suffix":""},{"dropping-particle":"","family":"Atak","given":"Zeynep Kalender","non-dropping-particle":"","parse-names":false,"suffix":""},{"dropping-particle":"","family":"Wouters","given":"Jasper","non-dropping-particle":"","parse-names":false,"suffix":""},{"dropping-particle":"","family":"Aerts","given":"Stein","non-dropping-particle":"","parse-names":false,"suffix":""}],"container-title":"Nature Methods","id":"ITEM-1","issue":"11","issued":{"date-parts":[["2017","10"]]},"page":"1083-1086","publisher":"Nature Publishing Group","title":"SCENIC: Single-cell regulatory network inference and clustering","type":"article-journal","volume":"14"},"uris":["http://www.mendeley.com/documents/?uuid=dcb3bd05-d82b-4406-a2cc-3bfe82e252df"]}],"mendeley":{"formattedCitation":"&lt;i&gt;(43)&lt;/i&gt;","plainTextFormattedCitation":"(43)","previouslyFormattedCitation":"&lt;i&gt;(43)&lt;/i&gt;"},"properties":{"noteIndex":0},"schema":"https://github.com/citation-style-language/schema/raw/master/csl-citation.json"}</w:instrText>
      </w:r>
      <w:r w:rsidR="00E47A70" w:rsidRPr="0017475E">
        <w:fldChar w:fldCharType="separate"/>
      </w:r>
      <w:r w:rsidR="00FD3985" w:rsidRPr="0017475E">
        <w:rPr>
          <w:i/>
          <w:noProof/>
        </w:rPr>
        <w:t>(43)</w:t>
      </w:r>
      <w:r w:rsidR="00E47A70" w:rsidRPr="0017475E">
        <w:fldChar w:fldCharType="end"/>
      </w:r>
      <w:r w:rsidR="00E47A70" w:rsidRPr="0017475E">
        <w:t xml:space="preserve"> we found enrichment in DBA EP of</w:t>
      </w:r>
      <w:r w:rsidR="009F6017" w:rsidRPr="0017475E">
        <w:t xml:space="preserve"> a set of genes </w:t>
      </w:r>
      <w:r w:rsidR="00E47A70" w:rsidRPr="0017475E">
        <w:rPr>
          <w:iCs/>
        </w:rPr>
        <w:t>(</w:t>
      </w:r>
      <w:r w:rsidR="00060CD2" w:rsidRPr="0017475E">
        <w:rPr>
          <w:b/>
          <w:bCs/>
          <w:iCs/>
        </w:rPr>
        <w:t>t</w:t>
      </w:r>
      <w:r w:rsidR="00E47A70" w:rsidRPr="0017475E">
        <w:rPr>
          <w:b/>
          <w:bCs/>
          <w:iCs/>
        </w:rPr>
        <w:t>able S4</w:t>
      </w:r>
      <w:r w:rsidR="00E47A70" w:rsidRPr="0017475E">
        <w:rPr>
          <w:iCs/>
        </w:rPr>
        <w:t xml:space="preserve">) </w:t>
      </w:r>
      <w:r w:rsidR="00E47A70" w:rsidRPr="0017475E">
        <w:t>upregulated in</w:t>
      </w:r>
      <w:r w:rsidR="009F6017" w:rsidRPr="0017475E">
        <w:t xml:space="preserve"> murine </w:t>
      </w:r>
      <w:r w:rsidR="009F6017" w:rsidRPr="0017475E">
        <w:lastRenderedPageBreak/>
        <w:t>fetal liver</w:t>
      </w:r>
      <w:r w:rsidR="00E47A70" w:rsidRPr="0017475E">
        <w:t xml:space="preserve"> -the prototype for SE</w:t>
      </w:r>
      <w:r w:rsidR="009F6017" w:rsidRPr="0017475E">
        <w:rPr>
          <w:iCs/>
        </w:rPr>
        <w:fldChar w:fldCharType="begin" w:fldLock="1"/>
      </w:r>
      <w:r w:rsidR="00765400" w:rsidRPr="0017475E">
        <w:rPr>
          <w:iCs/>
        </w:rPr>
        <w:instrText>ADDIN CSL_CITATION {"citationItems":[{"id":"ITEM-1","itemData":{"DOI":"10.1038/nature25741","ISSN":"14764687","abstract":"The formation of red blood cells begins with the differentiation of multipotent haematopoietic progenitors. Reconstructing the steps of this differentiation represents a general challenge in stem-cell biology. Here we used single-cell transcriptomics, fate assays and a theory that allows the prediction of cell fates from population snapshots to demonstrate that mouse haematopoietic progenitors differentiate through a continuous, hierarchical structure into seven blood lineages. We uncovered coupling between the erythroid and the basophil or mast cell fates, a global haematopoietic response to erythroid stress and novel growth factor receptors that regulate erythropoiesis. We defined a flow cytometry sorting strategy to purify early stages of erythroid differentiation, completely isolating classically defined burst-forming and colony-forming progenitors. We also found that the cell cycle is progressively remodelled during erythroid development and during a sharp transcriptional switch that ends the colony-forming progenitor stage and activates terminal differentiation. Our work showcases the utility of linking transcriptomic data to predictive fate models, and provides insights into lineage development in vivo.","author":[{"dropping-particle":"","family":"Tusi","given":"Betsabeh Khoramian","non-dropping-particle":"","parse-names":false,"suffix":""},{"dropping-particle":"","family":"Wolock","given":"Samuel L.","non-dropping-particle":"","parse-names":false,"suffix":""},{"dropping-particle":"","family":"Weinreb","given":"Caleb","non-dropping-particle":"","parse-names":false,"suffix":""},{"dropping-particle":"","family":"Hwang","given":"Yung","non-dropping-particle":"","parse-names":false,"suffix":""},{"dropping-particle":"","family":"Hidalgo","given":"Daniel","non-dropping-particle":"","parse-names":false,"suffix":""},{"dropping-particle":"","family":"Zilionis","given":"Rapolas","non-dropping-particle":"","parse-names":false,"suffix":""},{"dropping-particle":"","family":"Waisman","given":"Ari","non-dropping-particle":"","parse-names":false,"suffix":""},{"dropping-particle":"","family":"Huh","given":"Jun R.","non-dropping-particle":"","parse-names":false,"suffix":""},{"dropping-particle":"","family":"Klein","given":"Allon M.","non-dropping-particle":"","parse-names":false,"suffix":""},{"dropping-particle":"","family":"Socolovsky","given":"Merav","non-dropping-particle":"","parse-names":false,"suffix":""}],"container-title":"Nature","id":"ITEM-1","issue":"7694","issued":{"date-parts":[["2018","3"]]},"page":"54-60","title":"Population snapshots predict early haematopoietic and erythroid hierarchies","type":"article-journal","volume":"555"},"uris":["http://www.mendeley.com/documents/?uuid=82442946-2506-41f1-8df3-226df1e3849f"]}],"mendeley":{"formattedCitation":"&lt;i&gt;(31)&lt;/i&gt;","plainTextFormattedCitation":"(31)","previouslyFormattedCitation":"&lt;i&gt;(31)&lt;/i&gt;"},"properties":{"noteIndex":0},"schema":"https://github.com/citation-style-language/schema/raw/master/csl-citation.json"}</w:instrText>
      </w:r>
      <w:r w:rsidR="009F6017" w:rsidRPr="0017475E">
        <w:rPr>
          <w:iCs/>
        </w:rPr>
        <w:fldChar w:fldCharType="separate"/>
      </w:r>
      <w:r w:rsidR="00765400" w:rsidRPr="0017475E">
        <w:rPr>
          <w:i/>
          <w:iCs/>
          <w:noProof/>
        </w:rPr>
        <w:t>(31)</w:t>
      </w:r>
      <w:r w:rsidR="009F6017" w:rsidRPr="0017475E">
        <w:rPr>
          <w:iCs/>
        </w:rPr>
        <w:fldChar w:fldCharType="end"/>
      </w:r>
      <w:r w:rsidR="009F6017" w:rsidRPr="0017475E">
        <w:rPr>
          <w:iCs/>
        </w:rPr>
        <w:t xml:space="preserve"> </w:t>
      </w:r>
      <w:r w:rsidR="003F207E" w:rsidRPr="0017475E">
        <w:t>(</w:t>
      </w:r>
      <w:r w:rsidR="003F207E" w:rsidRPr="0017475E">
        <w:rPr>
          <w:b/>
          <w:bCs/>
        </w:rPr>
        <w:t>Fig</w:t>
      </w:r>
      <w:r w:rsidR="00B77699" w:rsidRPr="0017475E">
        <w:rPr>
          <w:b/>
          <w:bCs/>
        </w:rPr>
        <w:t>.</w:t>
      </w:r>
      <w:r w:rsidR="003F207E" w:rsidRPr="0017475E">
        <w:rPr>
          <w:b/>
          <w:bCs/>
        </w:rPr>
        <w:t xml:space="preserve"> 4</w:t>
      </w:r>
      <w:r w:rsidR="00B77699" w:rsidRPr="0017475E">
        <w:rPr>
          <w:b/>
          <w:bCs/>
        </w:rPr>
        <w:t>B</w:t>
      </w:r>
      <w:r w:rsidR="003F207E" w:rsidRPr="0017475E">
        <w:t>)</w:t>
      </w:r>
      <w:r w:rsidR="003F207E" w:rsidRPr="0017475E">
        <w:rPr>
          <w:i/>
          <w:iCs/>
        </w:rPr>
        <w:t>.</w:t>
      </w:r>
      <w:r w:rsidR="00143C90" w:rsidRPr="0017475E">
        <w:rPr>
          <w:iCs/>
        </w:rPr>
        <w:t xml:space="preserve"> </w:t>
      </w:r>
      <w:r w:rsidR="002E7267" w:rsidRPr="0017475E">
        <w:t xml:space="preserve">Alhough </w:t>
      </w:r>
      <w:r w:rsidR="002E7267" w:rsidRPr="0017475E">
        <w:rPr>
          <w:lang w:eastAsia="en-US"/>
        </w:rPr>
        <w:t>SE often occurs at the expense of the output of other lineage</w:t>
      </w:r>
      <w:r w:rsidR="008E7F42" w:rsidRPr="0017475E">
        <w:rPr>
          <w:lang w:eastAsia="en-US"/>
        </w:rPr>
        <w:t>s</w:t>
      </w:r>
      <w:r w:rsidR="003A5474" w:rsidRPr="0017475E">
        <w:rPr>
          <w:lang w:eastAsia="en-US"/>
        </w:rPr>
        <w:t xml:space="preserve"> in murine models</w:t>
      </w:r>
      <w:r w:rsidR="00DB5183" w:rsidRPr="0017475E">
        <w:rPr>
          <w:lang w:eastAsia="en-US"/>
        </w:rPr>
        <w:t xml:space="preserve"> </w:t>
      </w:r>
      <w:r w:rsidR="008E7F42" w:rsidRPr="0017475E">
        <w:rPr>
          <w:lang w:eastAsia="en-US"/>
        </w:rPr>
        <w:fldChar w:fldCharType="begin" w:fldLock="1"/>
      </w:r>
      <w:r w:rsidR="00FC46A7" w:rsidRPr="0017475E">
        <w:rPr>
          <w:lang w:eastAsia="en-US"/>
        </w:rPr>
        <w:instrText>ADDIN CSL_CITATION {"citationItems":[{"id":"ITEM-1","itemData":{"DOI":"10.1038/nature25741","ISSN":"14764687","abstract":"The formation of red blood cells begins with the differentiation of multipotent haematopoietic progenitors. Reconstructing the steps of this differentiation represents a general challenge in stem-cell biology. Here we used single-cell transcriptomics, fate assays and a theory that allows the prediction of cell fates from population snapshots to demonstrate that mouse haematopoietic progenitors differentiate through a continuous, hierarchical structure into seven blood lineages. We uncovered coupling between the erythroid and the basophil or mast cell fates, a global haematopoietic response to erythroid stress and novel growth factor receptors that regulate erythropoiesis. We defined a flow cytometry sorting strategy to purify early stages of erythroid differentiation, completely isolating classically defined burst-forming and colony-forming progenitors. We also found that the cell cycle is progressively remodelled during erythroid development and during a sharp transcriptional switch that ends the colony-forming progenitor stage and activates terminal differentiation. Our work showcases the utility of linking transcriptomic data to predictive fate models, and provides insights into lineage development in vivo.","author":[{"dropping-particle":"","family":"Tusi","given":"Betsabeh Khoramian","non-dropping-particle":"","parse-names":false,"suffix":""},{"dropping-particle":"","family":"Wolock","given":"Samuel L.","non-dropping-particle":"","parse-names":false,"suffix":""},{"dropping-particle":"","family":"Weinreb","given":"Caleb","non-dropping-particle":"","parse-names":false,"suffix":""},{"dropping-particle":"","family":"Hwang","given":"Yung","non-dropping-particle":"","parse-names":false,"suffix":""},{"dropping-particle":"","family":"Hidalgo","given":"Daniel","non-dropping-particle":"","parse-names":false,"suffix":""},{"dropping-particle":"","family":"Zilionis","given":"Rapolas","non-dropping-particle":"","parse-names":false,"suffix":""},{"dropping-particle":"","family":"Waisman","given":"Ari","non-dropping-particle":"","parse-names":false,"suffix":""},{"dropping-particle":"","family":"Huh","given":"Jun R.","non-dropping-particle":"","parse-names":false,"suffix":""},{"dropping-particle":"","family":"Klein","given":"Allon M.","non-dropping-particle":"","parse-names":false,"suffix":""},{"dropping-particle":"","family":"Socolovsky","given":"Merav","non-dropping-particle":"","parse-names":false,"suffix":""}],"container-title":"Nature","id":"ITEM-1","issue":"7694","issued":{"date-parts":[["2018","3"]]},"page":"54-60","title":"Population snapshots predict early haematopoietic and erythroid hierarchies","type":"article-journal","volume":"555"},"uris":["http://www.mendeley.com/documents/?uuid=82442946-2506-41f1-8df3-226df1e3849f"]}],"mendeley":{"formattedCitation":"&lt;i&gt;(31)&lt;/i&gt;","plainTextFormattedCitation":"(31)","previouslyFormattedCitation":"&lt;i&gt;(31)&lt;/i&gt;"},"properties":{"noteIndex":0},"schema":"https://github.com/citation-style-language/schema/raw/master/csl-citation.json"}</w:instrText>
      </w:r>
      <w:r w:rsidR="008E7F42" w:rsidRPr="0017475E">
        <w:rPr>
          <w:lang w:eastAsia="en-US"/>
        </w:rPr>
        <w:fldChar w:fldCharType="separate"/>
      </w:r>
      <w:r w:rsidR="008E7F42" w:rsidRPr="0017475E">
        <w:rPr>
          <w:i/>
          <w:noProof/>
          <w:lang w:eastAsia="en-US"/>
        </w:rPr>
        <w:t>(31)</w:t>
      </w:r>
      <w:r w:rsidR="008E7F42" w:rsidRPr="0017475E">
        <w:rPr>
          <w:lang w:eastAsia="en-US"/>
        </w:rPr>
        <w:fldChar w:fldCharType="end"/>
      </w:r>
      <w:r w:rsidR="002E7267" w:rsidRPr="0017475E">
        <w:t xml:space="preserve">, we observed preserved myeloid progenitor phenotype and function in </w:t>
      </w:r>
      <w:r w:rsidR="002E7267" w:rsidRPr="0017475E">
        <w:rPr>
          <w:i/>
          <w:iCs/>
        </w:rPr>
        <w:t>RPL</w:t>
      </w:r>
      <w:r w:rsidR="002E7267" w:rsidRPr="0017475E">
        <w:t>-DBA (</w:t>
      </w:r>
      <w:r w:rsidR="002E7267" w:rsidRPr="0017475E">
        <w:rPr>
          <w:b/>
          <w:bCs/>
        </w:rPr>
        <w:t>fig. S1G and fig. S2C</w:t>
      </w:r>
      <w:r w:rsidR="002E7267" w:rsidRPr="0017475E">
        <w:t>), consistent with our finding that the SE signature is present in only a proportion of single cells (</w:t>
      </w:r>
      <w:r w:rsidR="002E7267" w:rsidRPr="0017475E">
        <w:rPr>
          <w:b/>
          <w:bCs/>
        </w:rPr>
        <w:t>Fig. 4A and fig. S4B</w:t>
      </w:r>
      <w:r w:rsidR="002E7267" w:rsidRPr="0017475E">
        <w:t>) and</w:t>
      </w:r>
      <w:r w:rsidR="00180595" w:rsidRPr="0017475E">
        <w:t xml:space="preserve"> is insufficient to rescue </w:t>
      </w:r>
      <w:r w:rsidR="002E7267" w:rsidRPr="0017475E">
        <w:t>either EP function or the anemia</w:t>
      </w:r>
      <w:r w:rsidR="002E7267" w:rsidRPr="0017475E">
        <w:rPr>
          <w:iCs/>
        </w:rPr>
        <w:t xml:space="preserve"> in these patients.</w:t>
      </w:r>
    </w:p>
    <w:p w14:paraId="1DE99BF5" w14:textId="77777777" w:rsidR="00552D61" w:rsidRPr="0017475E" w:rsidRDefault="00552D61" w:rsidP="00E8280B">
      <w:pPr>
        <w:autoSpaceDE w:val="0"/>
        <w:autoSpaceDN w:val="0"/>
        <w:adjustRightInd w:val="0"/>
        <w:rPr>
          <w:sz w:val="20"/>
          <w:szCs w:val="20"/>
          <w:lang w:eastAsia="en-US"/>
        </w:rPr>
      </w:pPr>
    </w:p>
    <w:p w14:paraId="405A75E7" w14:textId="3DC87042" w:rsidR="005F3182" w:rsidRPr="0017475E" w:rsidRDefault="002E7267">
      <w:pPr>
        <w:autoSpaceDE w:val="0"/>
        <w:autoSpaceDN w:val="0"/>
        <w:adjustRightInd w:val="0"/>
      </w:pPr>
      <w:r w:rsidRPr="0017475E">
        <w:t>To interrogate this further we considered that e</w:t>
      </w:r>
      <w:r w:rsidR="000B7163" w:rsidRPr="0017475E">
        <w:t>xogenous g</w:t>
      </w:r>
      <w:r w:rsidR="00374AC4" w:rsidRPr="0017475E">
        <w:t xml:space="preserve">lucocorticoids remain </w:t>
      </w:r>
      <w:r w:rsidR="000B7163" w:rsidRPr="0017475E">
        <w:t>the only medical therapy</w:t>
      </w:r>
      <w:r w:rsidR="00374AC4" w:rsidRPr="0017475E">
        <w:t xml:space="preserve"> for DBA</w:t>
      </w:r>
      <w:r w:rsidR="00E47A70" w:rsidRPr="0017475E">
        <w:t xml:space="preserve">. </w:t>
      </w:r>
      <w:r w:rsidR="00ED6A03" w:rsidRPr="0017475E">
        <w:t xml:space="preserve">SE </w:t>
      </w:r>
      <w:r w:rsidR="00C24016" w:rsidRPr="0017475E">
        <w:t xml:space="preserve">also </w:t>
      </w:r>
      <w:r w:rsidR="00C74E93" w:rsidRPr="0017475E">
        <w:t xml:space="preserve">requires an </w:t>
      </w:r>
      <w:r w:rsidR="00E80A20" w:rsidRPr="0017475E">
        <w:t xml:space="preserve">endogenous </w:t>
      </w:r>
      <w:r w:rsidR="00C74E93" w:rsidRPr="0017475E">
        <w:t>glucocorticoid-dependent transcriptional program</w:t>
      </w:r>
      <w:r w:rsidR="004B3DE7" w:rsidRPr="0017475E">
        <w:t xml:space="preserve"> </w:t>
      </w:r>
      <w:r w:rsidR="00C74E93" w:rsidRPr="0017475E">
        <w:t xml:space="preserve">that </w:t>
      </w:r>
      <w:r w:rsidR="000977F0" w:rsidRPr="0017475E">
        <w:t xml:space="preserve">increases erythroid output by </w:t>
      </w:r>
      <w:r w:rsidR="004B3DE7" w:rsidRPr="0017475E">
        <w:t>favo</w:t>
      </w:r>
      <w:r w:rsidR="000977F0" w:rsidRPr="0017475E">
        <w:t>ring</w:t>
      </w:r>
      <w:r w:rsidR="00C74E93" w:rsidRPr="0017475E">
        <w:t xml:space="preserve"> </w:t>
      </w:r>
      <w:r w:rsidR="00B73B2D" w:rsidRPr="0017475E">
        <w:t xml:space="preserve">EP </w:t>
      </w:r>
      <w:r w:rsidR="00C74E93" w:rsidRPr="0017475E">
        <w:t>expansion at the expense of differentiation</w:t>
      </w:r>
      <w:r w:rsidR="00377CF4" w:rsidRPr="0017475E">
        <w:fldChar w:fldCharType="begin" w:fldLock="1"/>
      </w:r>
      <w:r w:rsidR="00FC46A7" w:rsidRPr="0017475E">
        <w:instrText>ADDIN CSL_CITATION {"citationItems":[{"id":"ITEM-1","itemData":{"DOI":"10.1101/gad.13.22.2996","ISSN":"08909369","PMID":"10580006","abstract":"The glucocorticoid receptor (GR) coordinates a multitude of physiological responses in vivo. In vitro, glucocorticoids are required for sustained proliferation of erythroid progenitors (ebls). Here, we analyze the impact of the GR on erythropoiesis in vivo, using GR-deficient mice or mice expressing a GR defective for transactivation. In vitro, sustained proliferation of primary ebls requires an intact GR. In vivo, the GR is required for rapid expansion of ebls under stress situations like erythrolysis or hypoxia. A particular, GR-sensitive progenitor could be identified as being responsible for the stress response. Thus, GR-mediated regulation of ebl proliferation is essential for stress erythropoiesis in vivo.","author":[{"dropping-particle":"","family":"Bauer","given":"Anton","non-dropping-particle":"","parse-names":false,"suffix":""},{"dropping-particle":"","family":"Tronche","given":"Francois","non-dropping-particle":"","parse-names":false,"suffix":""},{"dropping-particle":"","family":"Wessely","given":"Oliver","non-dropping-particle":"","parse-names":false,"suffix":""},{"dropping-particle":"","family":"Kellendonk","given":"Christoph","non-dropping-particle":"","parse-names":false,"suffix":""},{"dropping-particle":"","family":"Reichardt","given":"Holger M.","non-dropping-particle":"","parse-names":false,"suffix":""},{"dropping-particle":"","family":"Steinlein","given":"Peter","non-dropping-particle":"","parse-names":false,"suffix":""},{"dropping-particle":"","family":"Schütz","given":"Günther","non-dropping-particle":"","parse-names":false,"suffix":""},{"dropping-particle":"","family":"Beug","given":"Hartmut","non-dropping-particle":"","parse-names":false,"suffix":""}],"container-title":"Genes and Development","id":"ITEM-1","issue":"22","issued":{"date-parts":[["1999"]]},"page":"2996-3002","title":"The glucocorticoid receptor is required for stress erythropoiesis","type":"article-journal","volume":"13"},"uris":["http://www.mendeley.com/documents/?uuid=bd81f30d-b2ba-4d74-aee8-57c655478310"]},{"id":"ITEM-2","itemData":{"DOI":"10.1182/blood-2003-03-0923","ISSN":"00064971","abstract":"Erythroid progenitors undergo renewal (proliferation without apparent differentiation) in response to erythropoietin (Epo), stem cell factor (SCF), and glucocorticoids (dexamethasone) (Dex). SCF and Dex cooperate with Epo to promote proliferation and inhibit differentiation of erythroid progenitors, while Epo alone is required to protect erythroid cells from apoptosis during terminal red cell maturation. To examine the mechanism of the synergistic interactions of Epo, SCF, and Dex, we analyzed gene expression patterns using DNA chip-based large-scale comparative gene profiling using microarrays enriched in hematopoietic transcripts or containing randomly selected genes. Differentially regulated genes were validated by real-time reverse transcription-polymerase chain reaction (RT-PCR). The results reveal cooperative regulation of gene expression by glucocorticoids and Epo/SCF on a number of genes, such as CIS, BTG1, VDUP1, CXCR4, GILZ, and RIKEN29300106B05. While Epo and SCF never showed opposite effects on gene expression, Dex either enhanced or attenuated the effect of Epo and/or SCF. Several glucocorticoid receptor (GR)-target genes were regulated by Dex only in the presence of Epo and/or SCF, suggesting that the GR functions in the context of a larger transactivation complex to regulate these genes. The data also suggest that modulation of cytokine-induced signals by the GR is an important mechanism in erythroid progenitor renewal. © 2003 by The American Society of Hematology.","author":[{"dropping-particle":"","family":"Kolbus","given":"Andrea","non-dropping-particle":"","parse-names":false,"suffix":""},{"dropping-particle":"","family":"Blázquez-Domingo","given":"Montserrat","non-dropping-particle":"","parse-names":false,"suffix":""},{"dropping-particle":"","family":"Carotta","given":"Sebastian","non-dropping-particle":"","parse-names":false,"suffix":""},{"dropping-particle":"","family":"Bakker","given":"Walbert","non-dropping-particle":"","parse-names":false,"suffix":""},{"dropping-particle":"","family":"Luedemann","given":"Susanna","non-dropping-particle":"","parse-names":false,"suffix":""},{"dropping-particle":"","family":"Lindern","given":"Marieke","non-dropping-particle":"Von","parse-names":false,"suffix":""},{"dropping-particle":"","family":"Steinlein","given":"Peter","non-dropping-particle":"","parse-names":false,"suffix":""},{"dropping-particle":"","family":"Beug","given":"Hartmut","non-dropping-particle":"","parse-names":false,"suffix":""}],"container-title":"Blood","id":"ITEM-2","issue":"9","issued":{"date-parts":[["2003","11"]]},"page":"3136-3146","title":"Cooperative signaling between cytokine receptors and the glucocorticoid receptor in the expansion of erythroid progenitors: Molecular analysis by expression profiling","type":"article-journal","volume":"102"},"uris":["http://www.mendeley.com/documents/?uuid=9c5df2be-f33d-4555-a0f0-906f2149b0b8"]}],"mendeley":{"formattedCitation":"&lt;i&gt;(44, 45)&lt;/i&gt;","plainTextFormattedCitation":"(44, 45)","previouslyFormattedCitation":"&lt;i&gt;(44, 45)&lt;/i&gt;"},"properties":{"noteIndex":0},"schema":"https://github.com/citation-style-language/schema/raw/master/csl-citation.json"}</w:instrText>
      </w:r>
      <w:r w:rsidR="00377CF4" w:rsidRPr="0017475E">
        <w:fldChar w:fldCharType="separate"/>
      </w:r>
      <w:r w:rsidR="008E7F42" w:rsidRPr="0017475E">
        <w:rPr>
          <w:i/>
          <w:noProof/>
        </w:rPr>
        <w:t>(44, 45)</w:t>
      </w:r>
      <w:r w:rsidR="00377CF4" w:rsidRPr="0017475E">
        <w:fldChar w:fldCharType="end"/>
      </w:r>
      <w:r w:rsidR="00C74E93" w:rsidRPr="0017475E">
        <w:t xml:space="preserve">. </w:t>
      </w:r>
      <w:r w:rsidR="000120B9" w:rsidRPr="0017475E">
        <w:rPr>
          <w:iCs/>
        </w:rPr>
        <w:t xml:space="preserve">Consistent with a state of disordered differentiation, and as suggested by our </w:t>
      </w:r>
      <w:r w:rsidR="000120B9" w:rsidRPr="0017475E">
        <w:rPr>
          <w:i/>
          <w:iCs/>
        </w:rPr>
        <w:t>in vitro</w:t>
      </w:r>
      <w:r w:rsidR="000120B9" w:rsidRPr="0017475E">
        <w:rPr>
          <w:iCs/>
        </w:rPr>
        <w:t xml:space="preserve"> data</w:t>
      </w:r>
      <w:r w:rsidR="000120B9" w:rsidRPr="0017475E">
        <w:t xml:space="preserve"> (</w:t>
      </w:r>
      <w:r w:rsidR="000120B9" w:rsidRPr="0017475E">
        <w:rPr>
          <w:b/>
          <w:bCs/>
          <w:iCs/>
        </w:rPr>
        <w:t>Fig</w:t>
      </w:r>
      <w:r w:rsidR="00747728" w:rsidRPr="0017475E">
        <w:rPr>
          <w:b/>
          <w:bCs/>
          <w:iCs/>
        </w:rPr>
        <w:t>.</w:t>
      </w:r>
      <w:r w:rsidR="000120B9" w:rsidRPr="0017475E">
        <w:rPr>
          <w:b/>
          <w:bCs/>
          <w:iCs/>
        </w:rPr>
        <w:t xml:space="preserve"> 2</w:t>
      </w:r>
      <w:r w:rsidR="00553F83" w:rsidRPr="0017475E">
        <w:rPr>
          <w:b/>
          <w:bCs/>
          <w:iCs/>
        </w:rPr>
        <w:t xml:space="preserve">, </w:t>
      </w:r>
      <w:r w:rsidR="00747728" w:rsidRPr="0017475E">
        <w:rPr>
          <w:b/>
          <w:bCs/>
          <w:iCs/>
        </w:rPr>
        <w:t>K</w:t>
      </w:r>
      <w:r w:rsidR="00553F83" w:rsidRPr="0017475E">
        <w:rPr>
          <w:b/>
          <w:bCs/>
          <w:iCs/>
        </w:rPr>
        <w:t xml:space="preserve"> and </w:t>
      </w:r>
      <w:r w:rsidR="00747728" w:rsidRPr="0017475E">
        <w:rPr>
          <w:b/>
          <w:bCs/>
          <w:iCs/>
        </w:rPr>
        <w:t>L</w:t>
      </w:r>
      <w:r w:rsidR="00553F83" w:rsidRPr="0017475E">
        <w:rPr>
          <w:b/>
          <w:bCs/>
          <w:iCs/>
        </w:rPr>
        <w:t>; fig.</w:t>
      </w:r>
      <w:r w:rsidR="000120B9" w:rsidRPr="0017475E">
        <w:rPr>
          <w:b/>
          <w:bCs/>
          <w:iCs/>
        </w:rPr>
        <w:t xml:space="preserve"> S2</w:t>
      </w:r>
      <w:r w:rsidR="007945E4" w:rsidRPr="0017475E">
        <w:rPr>
          <w:b/>
          <w:bCs/>
          <w:iCs/>
        </w:rPr>
        <w:t>F</w:t>
      </w:r>
      <w:r w:rsidR="000120B9" w:rsidRPr="0017475E">
        <w:t>)</w:t>
      </w:r>
      <w:r w:rsidR="000E3D21" w:rsidRPr="0017475E">
        <w:rPr>
          <w:iCs/>
        </w:rPr>
        <w:t>,</w:t>
      </w:r>
      <w:r w:rsidR="000120B9" w:rsidRPr="0017475E">
        <w:t xml:space="preserve"> </w:t>
      </w:r>
      <w:r w:rsidR="000E3D21" w:rsidRPr="0017475E">
        <w:t xml:space="preserve">we </w:t>
      </w:r>
      <w:r w:rsidR="000B7163" w:rsidRPr="0017475E">
        <w:t xml:space="preserve">found that </w:t>
      </w:r>
      <w:r w:rsidR="000120B9" w:rsidRPr="0017475E">
        <w:t xml:space="preserve">expression of </w:t>
      </w:r>
      <w:r w:rsidR="00625CAF" w:rsidRPr="0017475E">
        <w:t>erythroid</w:t>
      </w:r>
      <w:r w:rsidR="00C74E93" w:rsidRPr="0017475E">
        <w:t xml:space="preserve"> differentiation </w:t>
      </w:r>
      <w:r w:rsidR="00ED6A03" w:rsidRPr="0017475E">
        <w:t>genes</w:t>
      </w:r>
      <w:r w:rsidR="0083406E" w:rsidRPr="0017475E">
        <w:t xml:space="preserve"> (e.g. </w:t>
      </w:r>
      <w:r w:rsidR="0083406E" w:rsidRPr="0017475E">
        <w:rPr>
          <w:i/>
        </w:rPr>
        <w:t xml:space="preserve">GYPA, </w:t>
      </w:r>
      <w:r w:rsidR="004F2684" w:rsidRPr="0017475E">
        <w:rPr>
          <w:i/>
        </w:rPr>
        <w:t>AHSP</w:t>
      </w:r>
      <w:r w:rsidR="004F2684" w:rsidRPr="0017475E">
        <w:t xml:space="preserve">, </w:t>
      </w:r>
      <w:r w:rsidR="0083406E" w:rsidRPr="0017475E">
        <w:rPr>
          <w:i/>
          <w:iCs/>
        </w:rPr>
        <w:t>H</w:t>
      </w:r>
      <w:r w:rsidR="00E47A70" w:rsidRPr="0017475E">
        <w:rPr>
          <w:i/>
          <w:iCs/>
        </w:rPr>
        <w:t>B</w:t>
      </w:r>
      <w:r w:rsidR="00E47A70" w:rsidRPr="0017475E">
        <w:t xml:space="preserve"> genes</w:t>
      </w:r>
      <w:r w:rsidR="0083406E" w:rsidRPr="0017475E">
        <w:t>)</w:t>
      </w:r>
      <w:r w:rsidR="00ED6A03" w:rsidRPr="0017475E">
        <w:t xml:space="preserve"> </w:t>
      </w:r>
      <w:r w:rsidR="000120B9" w:rsidRPr="0017475E">
        <w:rPr>
          <w:iCs/>
        </w:rPr>
        <w:t>was higher</w:t>
      </w:r>
      <w:r w:rsidR="00D947AC" w:rsidRPr="0017475E">
        <w:rPr>
          <w:iCs/>
        </w:rPr>
        <w:t xml:space="preserve"> in </w:t>
      </w:r>
      <w:r w:rsidR="00D947AC" w:rsidRPr="0017475E">
        <w:rPr>
          <w:i/>
          <w:iCs/>
        </w:rPr>
        <w:t>RPL</w:t>
      </w:r>
      <w:r w:rsidR="00D947AC" w:rsidRPr="0017475E">
        <w:rPr>
          <w:iCs/>
        </w:rPr>
        <w:t>-DBA</w:t>
      </w:r>
      <w:r w:rsidR="000120B9" w:rsidRPr="0017475E">
        <w:rPr>
          <w:iCs/>
        </w:rPr>
        <w:t xml:space="preserve"> than control</w:t>
      </w:r>
      <w:r w:rsidR="00D947AC" w:rsidRPr="0017475E">
        <w:rPr>
          <w:iCs/>
        </w:rPr>
        <w:t xml:space="preserve"> (</w:t>
      </w:r>
      <w:r w:rsidR="00D947AC" w:rsidRPr="0017475E">
        <w:rPr>
          <w:b/>
          <w:bCs/>
          <w:iCs/>
        </w:rPr>
        <w:t>Fig</w:t>
      </w:r>
      <w:r w:rsidR="00747728" w:rsidRPr="0017475E">
        <w:rPr>
          <w:b/>
          <w:bCs/>
          <w:iCs/>
        </w:rPr>
        <w:t>.</w:t>
      </w:r>
      <w:r w:rsidR="00D947AC" w:rsidRPr="0017475E">
        <w:rPr>
          <w:b/>
          <w:bCs/>
          <w:iCs/>
        </w:rPr>
        <w:t xml:space="preserve"> 2</w:t>
      </w:r>
      <w:r w:rsidR="00B77699" w:rsidRPr="0017475E">
        <w:rPr>
          <w:b/>
          <w:bCs/>
          <w:iCs/>
        </w:rPr>
        <w:t>C</w:t>
      </w:r>
      <w:r w:rsidR="00E47A70" w:rsidRPr="0017475E">
        <w:rPr>
          <w:b/>
          <w:bCs/>
          <w:iCs/>
        </w:rPr>
        <w:t xml:space="preserve"> </w:t>
      </w:r>
      <w:r w:rsidR="00273824" w:rsidRPr="0017475E">
        <w:rPr>
          <w:b/>
          <w:bCs/>
          <w:iCs/>
        </w:rPr>
        <w:t>and</w:t>
      </w:r>
      <w:r w:rsidR="00553F83" w:rsidRPr="0017475E">
        <w:rPr>
          <w:b/>
          <w:bCs/>
          <w:iCs/>
        </w:rPr>
        <w:t xml:space="preserve"> Fig.</w:t>
      </w:r>
      <w:r w:rsidR="00273824" w:rsidRPr="0017475E">
        <w:rPr>
          <w:b/>
          <w:bCs/>
          <w:iCs/>
        </w:rPr>
        <w:t xml:space="preserve"> </w:t>
      </w:r>
      <w:r w:rsidR="00D947AC" w:rsidRPr="0017475E">
        <w:rPr>
          <w:b/>
          <w:bCs/>
          <w:iCs/>
        </w:rPr>
        <w:t>4</w:t>
      </w:r>
      <w:r w:rsidR="00B77699" w:rsidRPr="0017475E">
        <w:rPr>
          <w:b/>
          <w:bCs/>
          <w:iCs/>
        </w:rPr>
        <w:t>C</w:t>
      </w:r>
      <w:r w:rsidR="00D947AC" w:rsidRPr="0017475E">
        <w:rPr>
          <w:iCs/>
        </w:rPr>
        <w:t>)</w:t>
      </w:r>
      <w:r w:rsidR="000E3D21" w:rsidRPr="0017475E">
        <w:rPr>
          <w:iCs/>
        </w:rPr>
        <w:t>.</w:t>
      </w:r>
      <w:r w:rsidR="004F2684" w:rsidRPr="0017475E">
        <w:rPr>
          <w:iCs/>
        </w:rPr>
        <w:t xml:space="preserve"> </w:t>
      </w:r>
      <w:r w:rsidR="000E3D21" w:rsidRPr="0017475E">
        <w:rPr>
          <w:iCs/>
        </w:rPr>
        <w:t>Since t</w:t>
      </w:r>
      <w:r w:rsidR="00AA347E" w:rsidRPr="0017475E">
        <w:t xml:space="preserve">ranscription of </w:t>
      </w:r>
      <w:r w:rsidR="005979F3" w:rsidRPr="0017475E">
        <w:rPr>
          <w:i/>
          <w:iCs/>
        </w:rPr>
        <w:t>HBB</w:t>
      </w:r>
      <w:r w:rsidR="005979F3" w:rsidRPr="0017475E">
        <w:t xml:space="preserve"> and </w:t>
      </w:r>
      <w:r w:rsidR="005979F3" w:rsidRPr="0017475E">
        <w:rPr>
          <w:i/>
          <w:iCs/>
        </w:rPr>
        <w:t>AHSP</w:t>
      </w:r>
      <w:r w:rsidR="005979F3" w:rsidRPr="0017475E">
        <w:t xml:space="preserve"> </w:t>
      </w:r>
      <w:r w:rsidR="00AA347E" w:rsidRPr="0017475E">
        <w:t>is repressed</w:t>
      </w:r>
      <w:r w:rsidR="00F52008" w:rsidRPr="0017475E">
        <w:t xml:space="preserve"> by the </w:t>
      </w:r>
      <w:r w:rsidR="00AA347E" w:rsidRPr="0017475E">
        <w:t xml:space="preserve">TF </w:t>
      </w:r>
      <w:r w:rsidR="00D6628B" w:rsidRPr="0017475E">
        <w:t>glucocorticoid receptor (</w:t>
      </w:r>
      <w:r w:rsidR="00AA347E" w:rsidRPr="0017475E">
        <w:t>GR</w:t>
      </w:r>
      <w:r w:rsidR="00D6628B" w:rsidRPr="0017475E">
        <w:t xml:space="preserve">) </w:t>
      </w:r>
      <w:r w:rsidR="00AA347E" w:rsidRPr="0017475E">
        <w:t>in the presence of glucocorticoids</w:t>
      </w:r>
      <w:r w:rsidR="00F52008" w:rsidRPr="0017475E">
        <w:fldChar w:fldCharType="begin" w:fldLock="1"/>
      </w:r>
      <w:r w:rsidR="00FC46A7" w:rsidRPr="0017475E">
        <w:instrText>ADDIN CSL_CITATION {"citationItems":[{"id":"ITEM-1","itemData":{"DOI":"10.1182/blood-2003-03-0923","ISSN":"00064971","abstract":"Erythroid progenitors undergo renewal (proliferation without apparent differentiation) in response to erythropoietin (Epo), stem cell factor (SCF), and glucocorticoids (dexamethasone) (Dex). SCF and Dex cooperate with Epo to promote proliferation and inhibit differentiation of erythroid progenitors, while Epo alone is required to protect erythroid cells from apoptosis during terminal red cell maturation. To examine the mechanism of the synergistic interactions of Epo, SCF, and Dex, we analyzed gene expression patterns using DNA chip-based large-scale comparative gene profiling using microarrays enriched in hematopoietic transcripts or containing randomly selected genes. Differentially regulated genes were validated by real-time reverse transcription-polymerase chain reaction (RT-PCR). The results reveal cooperative regulation of gene expression by glucocorticoids and Epo/SCF on a number of genes, such as CIS, BTG1, VDUP1, CXCR4, GILZ, and RIKEN29300106B05. While Epo and SCF never showed opposite effects on gene expression, Dex either enhanced or attenuated the effect of Epo and/or SCF. Several glucocorticoid receptor (GR)-target genes were regulated by Dex only in the presence of Epo and/or SCF, suggesting that the GR functions in the context of a larger transactivation complex to regulate these genes. The data also suggest that modulation of cytokine-induced signals by the GR is an important mechanism in erythroid progenitor renewal. © 2003 by The American Society of Hematology.","author":[{"dropping-particle":"","family":"Kolbus","given":"Andrea","non-dropping-particle":"","parse-names":false,"suffix":""},{"dropping-particle":"","family":"Blázquez-Domingo","given":"Montserrat","non-dropping-particle":"","parse-names":false,"suffix":""},{"dropping-particle":"","family":"Carotta","given":"Sebastian","non-dropping-particle":"","parse-names":false,"suffix":""},{"dropping-particle":"","family":"Bakker","given":"Walbert","non-dropping-particle":"","parse-names":false,"suffix":""},{"dropping-particle":"","family":"Luedemann","given":"Susanna","non-dropping-particle":"","parse-names":false,"suffix":""},{"dropping-particle":"","family":"Lindern","given":"Marieke","non-dropping-particle":"Von","parse-names":false,"suffix":""},{"dropping-particle":"","family":"Steinlein","given":"Peter","non-dropping-particle":"","parse-names":false,"suffix":""},{"dropping-particle":"","family":"Beug","given":"Hartmut","non-dropping-particle":"","parse-names":false,"suffix":""}],"container-title":"Blood","id":"ITEM-1","issue":"9","issued":{"date-parts":[["2003","11"]]},"page":"3136-3146","title":"Cooperative signaling between cytokine receptors and the glucocorticoid receptor in the expansion of erythroid progenitors: Molecular analysis by expression profiling","type":"article-journal","volume":"102"},"uris":["http://www.mendeley.com/documents/?uuid=9c5df2be-f33d-4555-a0f0-906f2149b0b8"]}],"mendeley":{"formattedCitation":"&lt;i&gt;(45)&lt;/i&gt;","plainTextFormattedCitation":"(45)","previouslyFormattedCitation":"&lt;i&gt;(45)&lt;/i&gt;"},"properties":{"noteIndex":0},"schema":"https://github.com/citation-style-language/schema/raw/master/csl-citation.json"}</w:instrText>
      </w:r>
      <w:r w:rsidR="00F52008" w:rsidRPr="0017475E">
        <w:fldChar w:fldCharType="separate"/>
      </w:r>
      <w:r w:rsidR="008E7F42" w:rsidRPr="0017475E">
        <w:rPr>
          <w:i/>
          <w:noProof/>
        </w:rPr>
        <w:t>(45)</w:t>
      </w:r>
      <w:r w:rsidR="00F52008" w:rsidRPr="0017475E">
        <w:fldChar w:fldCharType="end"/>
      </w:r>
      <w:r w:rsidR="00F52008" w:rsidRPr="0017475E">
        <w:t>,</w:t>
      </w:r>
      <w:r w:rsidR="000977F0" w:rsidRPr="0017475E">
        <w:t xml:space="preserve"> </w:t>
      </w:r>
      <w:r w:rsidR="00F52008" w:rsidRPr="0017475E">
        <w:t xml:space="preserve">we </w:t>
      </w:r>
      <w:r w:rsidR="008C615F" w:rsidRPr="0017475E">
        <w:t>hypothesized that</w:t>
      </w:r>
      <w:r w:rsidR="004D10E8" w:rsidRPr="0017475E">
        <w:t xml:space="preserve"> the </w:t>
      </w:r>
      <w:r w:rsidR="00F05A7B" w:rsidRPr="0017475E">
        <w:rPr>
          <w:i/>
          <w:iCs/>
        </w:rPr>
        <w:t>RPL</w:t>
      </w:r>
      <w:r w:rsidR="00F05A7B" w:rsidRPr="0017475E">
        <w:t xml:space="preserve">-DBA </w:t>
      </w:r>
      <w:r w:rsidR="00377CF4" w:rsidRPr="0017475E">
        <w:t xml:space="preserve">differentiation pattern </w:t>
      </w:r>
      <w:r w:rsidR="000977F0" w:rsidRPr="0017475E">
        <w:t>reflects</w:t>
      </w:r>
      <w:r w:rsidR="00C74E93" w:rsidRPr="0017475E">
        <w:t xml:space="preserve"> </w:t>
      </w:r>
      <w:r w:rsidR="00F848B0" w:rsidRPr="0017475E">
        <w:t xml:space="preserve">a </w:t>
      </w:r>
      <w:r w:rsidR="00964BE5" w:rsidRPr="0017475E">
        <w:t>failure to appropriately upregulate the</w:t>
      </w:r>
      <w:r w:rsidR="00D81493" w:rsidRPr="0017475E">
        <w:t xml:space="preserve"> </w:t>
      </w:r>
      <w:r w:rsidR="00C24016" w:rsidRPr="0017475E">
        <w:t xml:space="preserve">endogenous </w:t>
      </w:r>
      <w:r w:rsidR="00D81493" w:rsidRPr="0017475E">
        <w:t>glucocorticoid</w:t>
      </w:r>
      <w:r w:rsidR="00C74E93" w:rsidRPr="0017475E">
        <w:t>-dependent progra</w:t>
      </w:r>
      <w:r w:rsidR="00F848B0" w:rsidRPr="0017475E">
        <w:t>m</w:t>
      </w:r>
      <w:r w:rsidR="00C74E93" w:rsidRPr="0017475E">
        <w:t xml:space="preserve"> </w:t>
      </w:r>
      <w:r w:rsidR="000E3D21" w:rsidRPr="0017475E">
        <w:t xml:space="preserve">of SE </w:t>
      </w:r>
      <w:r w:rsidR="00C74E93" w:rsidRPr="0017475E">
        <w:t>in DBA</w:t>
      </w:r>
      <w:r w:rsidR="008C615F" w:rsidRPr="0017475E">
        <w:t xml:space="preserve">. </w:t>
      </w:r>
      <w:r w:rsidR="00C24016" w:rsidRPr="0017475E">
        <w:t xml:space="preserve">Consistent with this, using </w:t>
      </w:r>
      <w:r w:rsidR="00E47A70" w:rsidRPr="0017475E">
        <w:t xml:space="preserve">a </w:t>
      </w:r>
      <w:r w:rsidR="00C24016" w:rsidRPr="0017475E">
        <w:t xml:space="preserve">set </w:t>
      </w:r>
      <w:r w:rsidR="00E47A70" w:rsidRPr="0017475E">
        <w:t xml:space="preserve">of genes </w:t>
      </w:r>
      <w:r w:rsidR="00C24016" w:rsidRPr="0017475E">
        <w:t>upregulated by glucocorticoids in murine EP (</w:t>
      </w:r>
      <w:r w:rsidR="008C0D67" w:rsidRPr="0017475E">
        <w:rPr>
          <w:b/>
          <w:bCs/>
        </w:rPr>
        <w:t>t</w:t>
      </w:r>
      <w:r w:rsidR="00C24016" w:rsidRPr="0017475E">
        <w:rPr>
          <w:b/>
          <w:bCs/>
        </w:rPr>
        <w:t>able S</w:t>
      </w:r>
      <w:r w:rsidR="00A161D8" w:rsidRPr="0017475E">
        <w:rPr>
          <w:b/>
          <w:bCs/>
        </w:rPr>
        <w:t>4</w:t>
      </w:r>
      <w:r w:rsidR="00C24016" w:rsidRPr="0017475E">
        <w:t>)</w:t>
      </w:r>
      <w:r w:rsidR="00C24016" w:rsidRPr="0017475E">
        <w:fldChar w:fldCharType="begin" w:fldLock="1"/>
      </w:r>
      <w:r w:rsidR="00FC46A7" w:rsidRPr="0017475E">
        <w:instrText>ADDIN CSL_CITATION {"citationItems":[{"id":"ITEM-1","itemData":{"DOI":"10.1182/blood-2003-03-0923","ISSN":"00064971","abstract":"Erythroid progenitors undergo renewal (proliferation without apparent differentiation) in response to erythropoietin (Epo), stem cell factor (SCF), and glucocorticoids (dexamethasone) (Dex). SCF and Dex cooperate with Epo to promote proliferation and inhibit differentiation of erythroid progenitors, while Epo alone is required to protect erythroid cells from apoptosis during terminal red cell maturation. To examine the mechanism of the synergistic interactions of Epo, SCF, and Dex, we analyzed gene expression patterns using DNA chip-based large-scale comparative gene profiling using microarrays enriched in hematopoietic transcripts or containing randomly selected genes. Differentially regulated genes were validated by real-time reverse transcription-polymerase chain reaction (RT-PCR). The results reveal cooperative regulation of gene expression by glucocorticoids and Epo/SCF on a number of genes, such as CIS, BTG1, VDUP1, CXCR4, GILZ, and RIKEN29300106B05. While Epo and SCF never showed opposite effects on gene expression, Dex either enhanced or attenuated the effect of Epo and/or SCF. Several glucocorticoid receptor (GR)-target genes were regulated by Dex only in the presence of Epo and/or SCF, suggesting that the GR functions in the context of a larger transactivation complex to regulate these genes. The data also suggest that modulation of cytokine-induced signals by the GR is an important mechanism in erythroid progenitor renewal. © 2003 by The American Society of Hematology.","author":[{"dropping-particle":"","family":"Kolbus","given":"Andrea","non-dropping-particle":"","parse-names":false,"suffix":""},{"dropping-particle":"","family":"Blázquez-Domingo","given":"Montserrat","non-dropping-particle":"","parse-names":false,"suffix":""},{"dropping-particle":"","family":"Carotta","given":"Sebastian","non-dropping-particle":"","parse-names":false,"suffix":""},{"dropping-particle":"","family":"Bakker","given":"Walbert","non-dropping-particle":"","parse-names":false,"suffix":""},{"dropping-particle":"","family":"Luedemann","given":"Susanna","non-dropping-particle":"","parse-names":false,"suffix":""},{"dropping-particle":"","family":"Lindern","given":"Marieke","non-dropping-particle":"Von","parse-names":false,"suffix":""},{"dropping-particle":"","family":"Steinlein","given":"Peter","non-dropping-particle":"","parse-names":false,"suffix":""},{"dropping-particle":"","family":"Beug","given":"Hartmut","non-dropping-particle":"","parse-names":false,"suffix":""}],"container-title":"Blood","id":"ITEM-1","issue":"9","issued":{"date-parts":[["2003","11"]]},"page":"3136-3146","title":"Cooperative signaling between cytokine receptors and the glucocorticoid receptor in the expansion of erythroid progenitors: Molecular analysis by expression profiling","type":"article-journal","volume":"102"},"uris":["http://www.mendeley.com/documents/?uuid=9c5df2be-f33d-4555-a0f0-906f2149b0b8"]},{"id":"ITEM-2","itemData":{"DOI":"10.1038/nature12215","ISSN":"00280836","abstract":"Stem cells and progenitors in many lineages undergo self-renewing divisions, but the extracellular and intracellular proteins that regulate this process are largely unknown. Glucocorticoids stimulate red blood cell formation by promoting self-renewal of early burst-forming unit-erythroid (BFU-E) progenitors. Here we show that the RNA-binding protein ZFP36L2 is a transcriptional target of the glucocorticoid receptor (GR) in BFU-Es and is required for BFU-E self-renewal. ZFP36L2 is normally downregulated during erythroid differentiation from the BFU-E stage, but its expression is maintained by all tested GR agonists that stimulate BFU-E self-renewal, and the GR binds to several potential enhancer regions of ZFP36L2. Knockdown of ZFP36L2 in cultured BFU-E cells did not affect the rate of cell division but disrupted glucocorticoid-induced BFU-E self-renewal, and knockdown of ZFP36L2 in transplanted erythroid progenitors prevented expansion of erythroid lineage progenitors normally seen following induction of anaemia by phenylhydrazine treatment. ZFP36L2 preferentially binds to messenger RNAs that are induced or maintained at high expression levels during terminal erythroid differentiation and negatively regulates their expression levels. ZFP36L2 therefore functions as part of a molecular switch promoting BFU-E self-renewal and a subsequent increase in the total numbers of colony-forming unit-erythroid (CFU-E) progenitors and erythroid cells that are generated. © 2013 Macmillan Publishers Limited. All rights reserved.","author":[{"dropping-particle":"","family":"Zhang","given":"Lingbo","non-dropping-particle":"","parse-names":false,"suffix":""},{"dropping-particle":"","family":"Prak","given":"Lina","non-dropping-particle":"","parse-names":false,"suffix":""},{"dropping-particle":"","family":"Rayon-Estrada","given":"Violeta","non-dropping-particle":"","parse-names":false,"suffix":""},{"dropping-particle":"","family":"Thiru","given":"Prathapan","non-dropping-particle":"","parse-names":false,"suffix":""},{"dropping-particle":"","family":"Flygare","given":"Johan","non-dropping-particle":"","parse-names":false,"suffix":""},{"dropping-particle":"","family":"Lim","given":"Bing","non-dropping-particle":"","parse-names":false,"suffix":""},{"dropping-particle":"","family":"Lodish","given":"Harvey F.","non-dropping-particle":"","parse-names":false,"suffix":""}],"container-title":"Nature","id":"ITEM-2","issue":"7456","issued":{"date-parts":[["2013"]]},"page":"92-96","title":"ZFP36L2 is required for self-renewal of early burst-forming unit erythroid progenitors","type":"article-journal","volume":"499"},"uris":["http://www.mendeley.com/documents/?uuid=75a2cb03-a0d4-385d-9243-6e029ffb4030"]}],"mendeley":{"formattedCitation":"&lt;i&gt;(45, 46)&lt;/i&gt;","plainTextFormattedCitation":"(45, 46)","previouslyFormattedCitation":"&lt;i&gt;(45, 46)&lt;/i&gt;"},"properties":{"noteIndex":0},"schema":"https://github.com/citation-style-language/schema/raw/master/csl-citation.json"}</w:instrText>
      </w:r>
      <w:r w:rsidR="00C24016" w:rsidRPr="0017475E">
        <w:fldChar w:fldCharType="separate"/>
      </w:r>
      <w:r w:rsidR="008E7F42" w:rsidRPr="0017475E">
        <w:rPr>
          <w:i/>
          <w:noProof/>
        </w:rPr>
        <w:t>(45, 46)</w:t>
      </w:r>
      <w:r w:rsidR="00C24016" w:rsidRPr="0017475E">
        <w:fldChar w:fldCharType="end"/>
      </w:r>
      <w:r w:rsidR="00C24016" w:rsidRPr="0017475E">
        <w:t xml:space="preserve">, </w:t>
      </w:r>
      <w:r w:rsidR="00FA15C2" w:rsidRPr="0017475E">
        <w:t>w</w:t>
      </w:r>
      <w:r w:rsidR="00F52008" w:rsidRPr="0017475E">
        <w:t xml:space="preserve">e </w:t>
      </w:r>
      <w:r w:rsidR="00AA347E" w:rsidRPr="0017475E">
        <w:t xml:space="preserve">found a reduced glucocorticoid response </w:t>
      </w:r>
      <w:r w:rsidR="00F52008" w:rsidRPr="0017475E">
        <w:t xml:space="preserve">in all DBA EP subclusters </w:t>
      </w:r>
      <w:r w:rsidR="00FA15C2" w:rsidRPr="0017475E">
        <w:t xml:space="preserve">from both </w:t>
      </w:r>
      <w:r w:rsidR="00FA15C2" w:rsidRPr="0017475E">
        <w:rPr>
          <w:i/>
        </w:rPr>
        <w:t>RPL</w:t>
      </w:r>
      <w:r w:rsidR="00FA15C2" w:rsidRPr="0017475E">
        <w:t xml:space="preserve">- and </w:t>
      </w:r>
      <w:r w:rsidR="00FA15C2" w:rsidRPr="0017475E">
        <w:rPr>
          <w:i/>
        </w:rPr>
        <w:t>RPS</w:t>
      </w:r>
      <w:r w:rsidR="00FA15C2" w:rsidRPr="0017475E">
        <w:t xml:space="preserve">-DBA, although the reduction was </w:t>
      </w:r>
      <w:r w:rsidR="004D10E8" w:rsidRPr="0017475E">
        <w:t>more pronounced</w:t>
      </w:r>
      <w:r w:rsidR="00FA15C2" w:rsidRPr="0017475E">
        <w:t xml:space="preserve"> </w:t>
      </w:r>
      <w:r w:rsidR="00F52008" w:rsidRPr="0017475E">
        <w:t xml:space="preserve">in </w:t>
      </w:r>
      <w:r w:rsidR="00F52008" w:rsidRPr="0017475E">
        <w:rPr>
          <w:i/>
          <w:iCs/>
        </w:rPr>
        <w:t>RPL-</w:t>
      </w:r>
      <w:r w:rsidR="00FA15C2" w:rsidRPr="0017475E">
        <w:rPr>
          <w:iCs/>
        </w:rPr>
        <w:t>mutated</w:t>
      </w:r>
      <w:r w:rsidR="00FA15C2" w:rsidRPr="0017475E">
        <w:rPr>
          <w:i/>
          <w:iCs/>
        </w:rPr>
        <w:t xml:space="preserve"> </w:t>
      </w:r>
      <w:r w:rsidR="00F52008" w:rsidRPr="0017475E">
        <w:t>EP</w:t>
      </w:r>
      <w:r w:rsidR="009E2A24" w:rsidRPr="0017475E">
        <w:t xml:space="preserve"> (</w:t>
      </w:r>
      <w:r w:rsidR="009E2A24" w:rsidRPr="0017475E">
        <w:rPr>
          <w:b/>
          <w:bCs/>
        </w:rPr>
        <w:t>Fig</w:t>
      </w:r>
      <w:r w:rsidR="00B77699" w:rsidRPr="0017475E">
        <w:rPr>
          <w:b/>
          <w:bCs/>
        </w:rPr>
        <w:t>.</w:t>
      </w:r>
      <w:r w:rsidR="009E2A24" w:rsidRPr="0017475E">
        <w:rPr>
          <w:b/>
          <w:bCs/>
        </w:rPr>
        <w:t xml:space="preserve"> 4</w:t>
      </w:r>
      <w:r w:rsidR="00B33FDC" w:rsidRPr="0017475E">
        <w:rPr>
          <w:b/>
          <w:bCs/>
        </w:rPr>
        <w:t>D</w:t>
      </w:r>
      <w:r w:rsidR="009E2A24" w:rsidRPr="0017475E">
        <w:t>)</w:t>
      </w:r>
      <w:r w:rsidR="00F52008" w:rsidRPr="0017475E">
        <w:t>.</w:t>
      </w:r>
      <w:r w:rsidR="00FA15C2" w:rsidRPr="0017475E">
        <w:t xml:space="preserve"> W</w:t>
      </w:r>
      <w:r w:rsidR="00F52008" w:rsidRPr="0017475E">
        <w:t xml:space="preserve">e </w:t>
      </w:r>
      <w:r w:rsidR="00FA15C2" w:rsidRPr="0017475E">
        <w:t xml:space="preserve">also </w:t>
      </w:r>
      <w:r w:rsidR="00F52008" w:rsidRPr="0017475E">
        <w:t xml:space="preserve">observed reduced expression of </w:t>
      </w:r>
      <w:r w:rsidR="00F52008" w:rsidRPr="0017475E">
        <w:rPr>
          <w:i/>
          <w:iCs/>
        </w:rPr>
        <w:t>ZFP36L2</w:t>
      </w:r>
      <w:r w:rsidR="004D10E8" w:rsidRPr="0017475E">
        <w:t xml:space="preserve">, </w:t>
      </w:r>
      <w:r w:rsidR="00F52008" w:rsidRPr="0017475E">
        <w:t xml:space="preserve">a </w:t>
      </w:r>
      <w:r w:rsidR="00D81493" w:rsidRPr="0017475E">
        <w:t>glucocorticoid</w:t>
      </w:r>
      <w:r w:rsidR="005C23C0" w:rsidRPr="0017475E">
        <w:t>-</w:t>
      </w:r>
      <w:r w:rsidR="00F52008" w:rsidRPr="0017475E">
        <w:t xml:space="preserve">responsive gene critical for </w:t>
      </w:r>
      <w:r w:rsidR="005979F3" w:rsidRPr="0017475E">
        <w:t>glucocorticoid-mediated</w:t>
      </w:r>
      <w:r w:rsidR="007033F8" w:rsidRPr="0017475E">
        <w:t xml:space="preserve"> </w:t>
      </w:r>
      <w:r w:rsidR="005979F3" w:rsidRPr="0017475E">
        <w:t xml:space="preserve">differentiation delay and </w:t>
      </w:r>
      <w:r w:rsidR="007033F8" w:rsidRPr="0017475E">
        <w:t xml:space="preserve">subsequent </w:t>
      </w:r>
      <w:r w:rsidR="00F52008" w:rsidRPr="0017475E">
        <w:t>enhance</w:t>
      </w:r>
      <w:r w:rsidR="005979F3" w:rsidRPr="0017475E">
        <w:t xml:space="preserve">d </w:t>
      </w:r>
      <w:r w:rsidR="00F52008" w:rsidRPr="0017475E">
        <w:t xml:space="preserve">erythroid output </w:t>
      </w:r>
      <w:r w:rsidR="005979F3" w:rsidRPr="0017475E">
        <w:t xml:space="preserve">in </w:t>
      </w:r>
      <w:r w:rsidR="00930472" w:rsidRPr="0017475E">
        <w:t xml:space="preserve">murine </w:t>
      </w:r>
      <w:r w:rsidR="005979F3" w:rsidRPr="0017475E">
        <w:t>fetal liver</w:t>
      </w:r>
      <w:r w:rsidR="008D6338" w:rsidRPr="0017475E">
        <w:fldChar w:fldCharType="begin" w:fldLock="1"/>
      </w:r>
      <w:r w:rsidR="00FC46A7" w:rsidRPr="0017475E">
        <w:instrText>ADDIN CSL_CITATION {"citationItems":[{"id":"ITEM-1","itemData":{"DOI":"10.1038/nature12215","ISSN":"00280836","abstract":"Stem cells and progenitors in many lineages undergo self-renewing divisions, but the extracellular and intracellular proteins that regulate this process are largely unknown. Glucocorticoids stimulate red blood cell formation by promoting self-renewal of early burst-forming unit-erythroid (BFU-E) progenitors. Here we show that the RNA-binding protein ZFP36L2 is a transcriptional target of the glucocorticoid receptor (GR) in BFU-Es and is required for BFU-E self-renewal. ZFP36L2 is normally downregulated during erythroid differentiation from the BFU-E stage, but its expression is maintained by all tested GR agonists that stimulate BFU-E self-renewal, and the GR binds to several potential enhancer regions of ZFP36L2. Knockdown of ZFP36L2 in cultured BFU-E cells did not affect the rate of cell division but disrupted glucocorticoid-induced BFU-E self-renewal, and knockdown of ZFP36L2 in transplanted erythroid progenitors prevented expansion of erythroid lineage progenitors normally seen following induction of anaemia by phenylhydrazine treatment. ZFP36L2 preferentially binds to messenger RNAs that are induced or maintained at high expression levels during terminal erythroid differentiation and negatively regulates their expression levels. ZFP36L2 therefore functions as part of a molecular switch promoting BFU-E self-renewal and a subsequent increase in the total numbers of colony-forming unit-erythroid (CFU-E) progenitors and erythroid cells that are generated. © 2013 Macmillan Publishers Limited. All rights reserved.","author":[{"dropping-particle":"","family":"Zhang","given":"Lingbo","non-dropping-particle":"","parse-names":false,"suffix":""},{"dropping-particle":"","family":"Prak","given":"Lina","non-dropping-particle":"","parse-names":false,"suffix":""},{"dropping-particle":"","family":"Rayon-Estrada","given":"Violeta","non-dropping-particle":"","parse-names":false,"suffix":""},{"dropping-particle":"","family":"Thiru","given":"Prathapan","non-dropping-particle":"","parse-names":false,"suffix":""},{"dropping-particle":"","family":"Flygare","given":"Johan","non-dropping-particle":"","parse-names":false,"suffix":""},{"dropping-particle":"","family":"Lim","given":"Bing","non-dropping-particle":"","parse-names":false,"suffix":""},{"dropping-particle":"","family":"Lodish","given":"Harvey F.","non-dropping-particle":"","parse-names":false,"suffix":""}],"container-title":"Nature","id":"ITEM-1","issue":"7456","issued":{"date-parts":[["2013"]]},"page":"92-96","title":"ZFP36L2 is required for self-renewal of early burst-forming unit erythroid progenitors","type":"article-journal","volume":"499"},"uris":["http://www.mendeley.com/documents/?uuid=f47f5adb-8aa4-437f-b4a9-afd622b07227","http://www.mendeley.com/documents/?uuid=75a2cb03-a0d4-385d-9243-6e029ffb4030"]}],"mendeley":{"formattedCitation":"&lt;i&gt;(46)&lt;/i&gt;","plainTextFormattedCitation":"(46)","previouslyFormattedCitation":"&lt;i&gt;(46)&lt;/i&gt;"},"properties":{"noteIndex":0},"schema":"https://github.com/citation-style-language/schema/raw/master/csl-citation.json"}</w:instrText>
      </w:r>
      <w:r w:rsidR="008D6338" w:rsidRPr="0017475E">
        <w:fldChar w:fldCharType="separate"/>
      </w:r>
      <w:r w:rsidR="008E7F42" w:rsidRPr="0017475E">
        <w:rPr>
          <w:i/>
          <w:noProof/>
        </w:rPr>
        <w:t>(46)</w:t>
      </w:r>
      <w:r w:rsidR="008D6338" w:rsidRPr="0017475E">
        <w:fldChar w:fldCharType="end"/>
      </w:r>
      <w:r w:rsidR="004D10E8" w:rsidRPr="0017475E">
        <w:t>, in primary DBA cells</w:t>
      </w:r>
      <w:r w:rsidR="004D10E8" w:rsidRPr="0017475E">
        <w:rPr>
          <w:i/>
          <w:iCs/>
        </w:rPr>
        <w:t xml:space="preserve"> </w:t>
      </w:r>
      <w:r w:rsidR="004D10E8" w:rsidRPr="0017475E">
        <w:t>(</w:t>
      </w:r>
      <w:r w:rsidR="004D10E8" w:rsidRPr="0017475E">
        <w:rPr>
          <w:b/>
          <w:bCs/>
        </w:rPr>
        <w:t>Fig</w:t>
      </w:r>
      <w:r w:rsidR="00B77699" w:rsidRPr="0017475E">
        <w:rPr>
          <w:b/>
          <w:bCs/>
        </w:rPr>
        <w:t>.</w:t>
      </w:r>
      <w:r w:rsidR="004D10E8" w:rsidRPr="0017475E">
        <w:rPr>
          <w:b/>
          <w:bCs/>
        </w:rPr>
        <w:t xml:space="preserve"> 4</w:t>
      </w:r>
      <w:r w:rsidR="00B33FDC" w:rsidRPr="0017475E">
        <w:rPr>
          <w:b/>
          <w:bCs/>
        </w:rPr>
        <w:t>E</w:t>
      </w:r>
      <w:r w:rsidR="004D10E8" w:rsidRPr="0017475E">
        <w:t>)</w:t>
      </w:r>
      <w:r w:rsidR="00BB58D7" w:rsidRPr="0017475E">
        <w:t>.</w:t>
      </w:r>
    </w:p>
    <w:p w14:paraId="473B7907" w14:textId="77777777" w:rsidR="005F3182" w:rsidRPr="0017475E" w:rsidRDefault="005F3182">
      <w:pPr>
        <w:autoSpaceDE w:val="0"/>
        <w:autoSpaceDN w:val="0"/>
        <w:adjustRightInd w:val="0"/>
      </w:pPr>
    </w:p>
    <w:p w14:paraId="4B914114" w14:textId="35640C02" w:rsidR="00EE4EAE" w:rsidRPr="0017475E" w:rsidRDefault="005F3182" w:rsidP="00EE4EAE">
      <w:r w:rsidRPr="0017475E">
        <w:t xml:space="preserve">To investigate the importance of reduced </w:t>
      </w:r>
      <w:r w:rsidRPr="0017475E">
        <w:rPr>
          <w:i/>
          <w:iCs/>
        </w:rPr>
        <w:t>ZFP36L2</w:t>
      </w:r>
      <w:r w:rsidRPr="0017475E">
        <w:t xml:space="preserve"> expression in impaired erythropoiesis, we used </w:t>
      </w:r>
    </w:p>
    <w:p w14:paraId="1BE81E30" w14:textId="112F9CCE" w:rsidR="0072531E" w:rsidRPr="0017475E" w:rsidRDefault="00EE4EAE" w:rsidP="00EE4EAE">
      <w:pPr>
        <w:autoSpaceDE w:val="0"/>
        <w:autoSpaceDN w:val="0"/>
        <w:adjustRightInd w:val="0"/>
      </w:pPr>
      <w:r w:rsidRPr="0017475E">
        <w:t>Clustered Regularly Interspaced Short Palindromic Repears (</w:t>
      </w:r>
      <w:r w:rsidR="00BB58D7" w:rsidRPr="0017475E">
        <w:t>CRISPR</w:t>
      </w:r>
      <w:r w:rsidRPr="0017475E">
        <w:t>)</w:t>
      </w:r>
      <w:r w:rsidR="00BB58D7" w:rsidRPr="0017475E">
        <w:t xml:space="preserve">- Cas9 edited </w:t>
      </w:r>
      <w:r w:rsidR="005F3182" w:rsidRPr="0017475E">
        <w:rPr>
          <w:i/>
          <w:iCs/>
        </w:rPr>
        <w:t>RPL11</w:t>
      </w:r>
      <w:r w:rsidR="005F3182" w:rsidRPr="0017475E">
        <w:t xml:space="preserve"> kd </w:t>
      </w:r>
      <w:r w:rsidR="00BB58D7" w:rsidRPr="0017475E">
        <w:t xml:space="preserve">(knocked </w:t>
      </w:r>
      <w:r w:rsidR="005F3182" w:rsidRPr="0017475E">
        <w:t>down</w:t>
      </w:r>
      <w:r w:rsidR="00BB58D7" w:rsidRPr="0017475E">
        <w:t xml:space="preserve">) </w:t>
      </w:r>
      <w:r w:rsidR="00E110EA" w:rsidRPr="0017475E">
        <w:t xml:space="preserve">K562 </w:t>
      </w:r>
      <w:r w:rsidR="00BB58D7" w:rsidRPr="0017475E">
        <w:t xml:space="preserve">cells </w:t>
      </w:r>
      <w:r w:rsidR="00904B8B" w:rsidRPr="0017475E">
        <w:t>(</w:t>
      </w:r>
      <w:r w:rsidR="00BB58D7" w:rsidRPr="0017475E">
        <w:t xml:space="preserve">residual </w:t>
      </w:r>
      <w:r w:rsidR="00BB58D7" w:rsidRPr="0017475E">
        <w:rPr>
          <w:i/>
          <w:iCs/>
        </w:rPr>
        <w:t>RPL11</w:t>
      </w:r>
      <w:r w:rsidR="00BB58D7" w:rsidRPr="0017475E">
        <w:t xml:space="preserve"> mRNA</w:t>
      </w:r>
      <w:r w:rsidR="00927FFD" w:rsidRPr="0017475E">
        <w:t xml:space="preserve"> </w:t>
      </w:r>
      <w:r w:rsidR="00651EA3" w:rsidRPr="0017475E">
        <w:t>33-48</w:t>
      </w:r>
      <w:r w:rsidR="00BB58D7" w:rsidRPr="0017475E">
        <w:t>% of unedited controls</w:t>
      </w:r>
      <w:r w:rsidR="005F3182" w:rsidRPr="0017475E">
        <w:t xml:space="preserve">) </w:t>
      </w:r>
      <w:r w:rsidR="005F3182" w:rsidRPr="0017475E">
        <w:rPr>
          <w:b/>
          <w:bCs/>
        </w:rPr>
        <w:t>(</w:t>
      </w:r>
      <w:r w:rsidR="00553F83" w:rsidRPr="0017475E">
        <w:rPr>
          <w:b/>
          <w:bCs/>
        </w:rPr>
        <w:t>fig.</w:t>
      </w:r>
      <w:r w:rsidR="008C0D67" w:rsidRPr="0017475E">
        <w:rPr>
          <w:b/>
          <w:bCs/>
        </w:rPr>
        <w:t xml:space="preserve"> </w:t>
      </w:r>
      <w:r w:rsidR="005F3182" w:rsidRPr="0017475E">
        <w:rPr>
          <w:b/>
          <w:bCs/>
        </w:rPr>
        <w:t>S</w:t>
      </w:r>
      <w:r w:rsidR="00C4419A" w:rsidRPr="0017475E">
        <w:rPr>
          <w:b/>
          <w:bCs/>
        </w:rPr>
        <w:t>4</w:t>
      </w:r>
      <w:r w:rsidR="00553F83" w:rsidRPr="0017475E">
        <w:rPr>
          <w:b/>
          <w:bCs/>
        </w:rPr>
        <w:t xml:space="preserve">, </w:t>
      </w:r>
      <w:r w:rsidR="00C4419A" w:rsidRPr="0017475E">
        <w:rPr>
          <w:b/>
          <w:bCs/>
        </w:rPr>
        <w:t>C</w:t>
      </w:r>
      <w:r w:rsidR="00255E71" w:rsidRPr="0017475E">
        <w:rPr>
          <w:b/>
          <w:bCs/>
        </w:rPr>
        <w:t xml:space="preserve"> and </w:t>
      </w:r>
      <w:r w:rsidR="00C4419A" w:rsidRPr="0017475E">
        <w:rPr>
          <w:b/>
          <w:bCs/>
        </w:rPr>
        <w:t>D</w:t>
      </w:r>
      <w:r w:rsidR="005F3182" w:rsidRPr="0017475E">
        <w:rPr>
          <w:b/>
          <w:bCs/>
        </w:rPr>
        <w:t>)</w:t>
      </w:r>
      <w:r w:rsidR="005F3182" w:rsidRPr="0017475E">
        <w:t xml:space="preserve">. Compared to wt K562 cells, </w:t>
      </w:r>
      <w:r w:rsidR="005F3182" w:rsidRPr="0017475E">
        <w:rPr>
          <w:i/>
          <w:iCs/>
        </w:rPr>
        <w:t>ZFP36L2</w:t>
      </w:r>
      <w:r w:rsidR="005F3182" w:rsidRPr="0017475E">
        <w:t xml:space="preserve"> expression was </w:t>
      </w:r>
      <w:r w:rsidR="00102CEA" w:rsidRPr="0017475E">
        <w:t xml:space="preserve">reduced in </w:t>
      </w:r>
      <w:r w:rsidR="00102CEA" w:rsidRPr="0017475E">
        <w:rPr>
          <w:i/>
          <w:iCs/>
        </w:rPr>
        <w:t>RPL11</w:t>
      </w:r>
      <w:r w:rsidR="00102CEA" w:rsidRPr="0017475E">
        <w:t xml:space="preserve"> kd K562 cells consistent with our data in primary DBA BM cells </w:t>
      </w:r>
      <w:r w:rsidR="004D10E8" w:rsidRPr="0017475E">
        <w:rPr>
          <w:b/>
          <w:bCs/>
        </w:rPr>
        <w:t>(Fig</w:t>
      </w:r>
      <w:r w:rsidR="00B77699" w:rsidRPr="0017475E">
        <w:rPr>
          <w:b/>
          <w:bCs/>
        </w:rPr>
        <w:t>.</w:t>
      </w:r>
      <w:r w:rsidR="004D10E8" w:rsidRPr="0017475E">
        <w:rPr>
          <w:b/>
          <w:bCs/>
        </w:rPr>
        <w:t xml:space="preserve"> </w:t>
      </w:r>
      <w:r w:rsidR="00C4419A" w:rsidRPr="0017475E">
        <w:rPr>
          <w:b/>
          <w:bCs/>
        </w:rPr>
        <w:t>4F</w:t>
      </w:r>
      <w:r w:rsidR="004D10E8" w:rsidRPr="0017475E">
        <w:rPr>
          <w:b/>
          <w:bCs/>
        </w:rPr>
        <w:t>)</w:t>
      </w:r>
      <w:r w:rsidR="00632224" w:rsidRPr="0017475E">
        <w:t>.</w:t>
      </w:r>
      <w:r w:rsidR="004D10E8" w:rsidRPr="0017475E">
        <w:t xml:space="preserve"> </w:t>
      </w:r>
      <w:r w:rsidR="000E3D21" w:rsidRPr="0017475E">
        <w:t xml:space="preserve">Next, as previously identified in </w:t>
      </w:r>
      <w:r w:rsidR="000E3D21" w:rsidRPr="0017475E">
        <w:lastRenderedPageBreak/>
        <w:t>murine erythroid cells</w:t>
      </w:r>
      <w:r w:rsidR="004E520C" w:rsidRPr="0017475E">
        <w:fldChar w:fldCharType="begin" w:fldLock="1"/>
      </w:r>
      <w:r w:rsidR="00FC46A7" w:rsidRPr="0017475E">
        <w:instrText>ADDIN CSL_CITATION {"citationItems":[{"id":"ITEM-1","itemData":{"DOI":"10.1038/nature12215","ISSN":"00280836","abstract":"Stem cells and progenitors in many lineages undergo self-renewing divisions, but the extracellular and intracellular proteins that regulate this process are largely unknown. Glucocorticoids stimulate red blood cell formation by promoting self-renewal of early burst-forming unit-erythroid (BFU-E) progenitors. Here we show that the RNA-binding protein ZFP36L2 is a transcriptional target of the glucocorticoid receptor (GR) in BFU-Es and is required for BFU-E self-renewal. ZFP36L2 is normally downregulated during erythroid differentiation from the BFU-E stage, but its expression is maintained by all tested GR agonists that stimulate BFU-E self-renewal, and the GR binds to several potential enhancer regions of ZFP36L2. Knockdown of ZFP36L2 in cultured BFU-E cells did not affect the rate of cell division but disrupted glucocorticoid-induced BFU-E self-renewal, and knockdown of ZFP36L2 in transplanted erythroid progenitors prevented expansion of erythroid lineage progenitors normally seen following induction of anaemia by phenylhydrazine treatment. ZFP36L2 preferentially binds to messenger RNAs that are induced or maintained at high expression levels during terminal erythroid differentiation and negatively regulates their expression levels. ZFP36L2 therefore functions as part of a molecular switch promoting BFU-E self-renewal and a subsequent increase in the total numbers of colony-forming unit-erythroid (CFU-E) progenitors and erythroid cells that are generated. © 2013 Macmillan Publishers Limited. All rights reserved.","author":[{"dropping-particle":"","family":"Zhang","given":"Lingbo","non-dropping-particle":"","parse-names":false,"suffix":""},{"dropping-particle":"","family":"Prak","given":"Lina","non-dropping-particle":"","parse-names":false,"suffix":""},{"dropping-particle":"","family":"Rayon-Estrada","given":"Violeta","non-dropping-particle":"","parse-names":false,"suffix":""},{"dropping-particle":"","family":"Thiru","given":"Prathapan","non-dropping-particle":"","parse-names":false,"suffix":""},{"dropping-particle":"","family":"Flygare","given":"Johan","non-dropping-particle":"","parse-names":false,"suffix":""},{"dropping-particle":"","family":"Lim","given":"Bing","non-dropping-particle":"","parse-names":false,"suffix":""},{"dropping-particle":"","family":"Lodish","given":"Harvey F.","non-dropping-particle":"","parse-names":false,"suffix":""}],"container-title":"Nature","id":"ITEM-1","issue":"7456","issued":{"date-parts":[["2013"]]},"page":"92-96","title":"ZFP36L2 is required for self-renewal of early burst-forming unit erythroid progenitors","type":"article-journal","volume":"499"},"uris":["http://www.mendeley.com/documents/?uuid=75a2cb03-a0d4-385d-9243-6e029ffb4030"]}],"mendeley":{"formattedCitation":"&lt;i&gt;(46)&lt;/i&gt;","plainTextFormattedCitation":"(46)","previouslyFormattedCitation":"&lt;i&gt;(46)&lt;/i&gt;"},"properties":{"noteIndex":0},"schema":"https://github.com/citation-style-language/schema/raw/master/csl-citation.json"}</w:instrText>
      </w:r>
      <w:r w:rsidR="004E520C" w:rsidRPr="0017475E">
        <w:fldChar w:fldCharType="separate"/>
      </w:r>
      <w:r w:rsidR="008E7F42" w:rsidRPr="0017475E">
        <w:rPr>
          <w:i/>
          <w:noProof/>
        </w:rPr>
        <w:t>(46)</w:t>
      </w:r>
      <w:r w:rsidR="004E520C" w:rsidRPr="0017475E">
        <w:fldChar w:fldCharType="end"/>
      </w:r>
      <w:r w:rsidR="004E520C" w:rsidRPr="0017475E">
        <w:t xml:space="preserve">, </w:t>
      </w:r>
      <w:r w:rsidR="000E3D21" w:rsidRPr="0017475E">
        <w:t>we found</w:t>
      </w:r>
      <w:r w:rsidR="0072531E" w:rsidRPr="0017475E">
        <w:t xml:space="preserve"> </w:t>
      </w:r>
      <w:r w:rsidR="000E3D21" w:rsidRPr="0017475E">
        <w:t xml:space="preserve">that dexamethasone </w:t>
      </w:r>
      <w:r w:rsidR="00927FFD" w:rsidRPr="0017475E">
        <w:t xml:space="preserve">treatment </w:t>
      </w:r>
      <w:r w:rsidR="00BB58D7" w:rsidRPr="0017475E">
        <w:t>o</w:t>
      </w:r>
      <w:r w:rsidR="000E3D21" w:rsidRPr="0017475E">
        <w:t xml:space="preserve">f </w:t>
      </w:r>
      <w:r w:rsidR="000E3D21" w:rsidRPr="0017475E">
        <w:rPr>
          <w:i/>
          <w:iCs/>
        </w:rPr>
        <w:t>RPL11</w:t>
      </w:r>
      <w:r w:rsidR="000E3D21" w:rsidRPr="0017475E">
        <w:t xml:space="preserve"> </w:t>
      </w:r>
      <w:r w:rsidR="005F3182" w:rsidRPr="0017475E">
        <w:t>kd</w:t>
      </w:r>
      <w:r w:rsidR="00BB58D7" w:rsidRPr="0017475E">
        <w:t xml:space="preserve"> and control </w:t>
      </w:r>
      <w:r w:rsidR="000E3D21" w:rsidRPr="0017475E">
        <w:t>K562 clones</w:t>
      </w:r>
      <w:r w:rsidR="00B33FDC" w:rsidRPr="0017475E">
        <w:t xml:space="preserve"> </w:t>
      </w:r>
      <w:r w:rsidR="000E3D21" w:rsidRPr="0017475E">
        <w:t xml:space="preserve">resulted in a time-dependent loss of the cells co-expressing the </w:t>
      </w:r>
      <w:r w:rsidR="0072531E" w:rsidRPr="0017475E">
        <w:t>erythroid differentiation GYPA</w:t>
      </w:r>
      <w:r w:rsidR="00C4419A" w:rsidRPr="0017475E">
        <w:t xml:space="preserve"> and CD71</w:t>
      </w:r>
      <w:r w:rsidR="0072531E" w:rsidRPr="0017475E">
        <w:t xml:space="preserve"> (</w:t>
      </w:r>
      <w:r w:rsidR="0072531E" w:rsidRPr="0017475E">
        <w:rPr>
          <w:b/>
          <w:bCs/>
        </w:rPr>
        <w:t>Fig</w:t>
      </w:r>
      <w:r w:rsidR="00B77699" w:rsidRPr="0017475E">
        <w:rPr>
          <w:b/>
          <w:bCs/>
        </w:rPr>
        <w:t>.</w:t>
      </w:r>
      <w:r w:rsidR="0072531E" w:rsidRPr="0017475E">
        <w:rPr>
          <w:b/>
          <w:bCs/>
        </w:rPr>
        <w:t xml:space="preserve"> </w:t>
      </w:r>
      <w:r w:rsidR="00C4419A" w:rsidRPr="0017475E">
        <w:rPr>
          <w:b/>
          <w:bCs/>
        </w:rPr>
        <w:t>4</w:t>
      </w:r>
      <w:r w:rsidR="00553F83" w:rsidRPr="0017475E">
        <w:rPr>
          <w:b/>
          <w:bCs/>
        </w:rPr>
        <w:t xml:space="preserve">, </w:t>
      </w:r>
      <w:r w:rsidR="00C4419A" w:rsidRPr="0017475E">
        <w:rPr>
          <w:b/>
          <w:bCs/>
        </w:rPr>
        <w:t>G</w:t>
      </w:r>
      <w:r w:rsidR="00553F83" w:rsidRPr="0017475E">
        <w:rPr>
          <w:b/>
          <w:bCs/>
        </w:rPr>
        <w:t xml:space="preserve"> and </w:t>
      </w:r>
      <w:r w:rsidR="00C4419A" w:rsidRPr="0017475E">
        <w:rPr>
          <w:b/>
          <w:bCs/>
        </w:rPr>
        <w:t>H</w:t>
      </w:r>
      <w:r w:rsidR="0072531E" w:rsidRPr="0017475E">
        <w:t>)</w:t>
      </w:r>
      <w:r w:rsidR="00B33FDC" w:rsidRPr="0017475E">
        <w:t xml:space="preserve">, commensurate with upregulation of </w:t>
      </w:r>
      <w:r w:rsidR="00B33FDC" w:rsidRPr="0017475E">
        <w:rPr>
          <w:i/>
          <w:iCs/>
        </w:rPr>
        <w:t>ZFP36L2</w:t>
      </w:r>
      <w:r w:rsidR="00B33FDC" w:rsidRPr="0017475E">
        <w:t xml:space="preserve"> expression (</w:t>
      </w:r>
      <w:r w:rsidR="00B33FDC" w:rsidRPr="0017475E">
        <w:rPr>
          <w:b/>
          <w:bCs/>
        </w:rPr>
        <w:t>Fig</w:t>
      </w:r>
      <w:r w:rsidR="00B77699" w:rsidRPr="0017475E">
        <w:rPr>
          <w:b/>
          <w:bCs/>
        </w:rPr>
        <w:t>.</w:t>
      </w:r>
      <w:r w:rsidR="00B33FDC" w:rsidRPr="0017475E">
        <w:rPr>
          <w:b/>
          <w:bCs/>
        </w:rPr>
        <w:t xml:space="preserve"> </w:t>
      </w:r>
      <w:r w:rsidR="00C4419A" w:rsidRPr="0017475E">
        <w:rPr>
          <w:b/>
          <w:bCs/>
        </w:rPr>
        <w:t>4I</w:t>
      </w:r>
      <w:r w:rsidR="00B33FDC" w:rsidRPr="0017475E">
        <w:t>)</w:t>
      </w:r>
      <w:r w:rsidR="0072531E" w:rsidRPr="0017475E">
        <w:t xml:space="preserve">. In accordance with this, RNA-seq of </w:t>
      </w:r>
      <w:r w:rsidR="0072531E" w:rsidRPr="0017475E">
        <w:rPr>
          <w:i/>
          <w:iCs/>
        </w:rPr>
        <w:t>ex vivo</w:t>
      </w:r>
      <w:r w:rsidR="0072531E" w:rsidRPr="0017475E">
        <w:t xml:space="preserve"> BM </w:t>
      </w:r>
      <w:r w:rsidR="0046598E" w:rsidRPr="0017475E">
        <w:t xml:space="preserve">stage-matched </w:t>
      </w:r>
      <w:r w:rsidR="0072531E" w:rsidRPr="0017475E">
        <w:t xml:space="preserve">erythroblasts from a patient with </w:t>
      </w:r>
      <w:r w:rsidR="0072531E" w:rsidRPr="0017475E">
        <w:rPr>
          <w:i/>
          <w:iCs/>
        </w:rPr>
        <w:t>RPL5</w:t>
      </w:r>
      <w:r w:rsidR="0072531E" w:rsidRPr="0017475E">
        <w:t xml:space="preserve">-DBA, harvested before and after successful steroid therapy, showed increased </w:t>
      </w:r>
      <w:r w:rsidR="0072531E" w:rsidRPr="0017475E">
        <w:rPr>
          <w:i/>
          <w:iCs/>
        </w:rPr>
        <w:t xml:space="preserve">ZFP36L2 </w:t>
      </w:r>
      <w:r w:rsidR="0072531E" w:rsidRPr="0017475E">
        <w:t>(</w:t>
      </w:r>
      <w:r w:rsidR="0072531E" w:rsidRPr="0017475E">
        <w:rPr>
          <w:b/>
          <w:bCs/>
        </w:rPr>
        <w:t>Fig</w:t>
      </w:r>
      <w:r w:rsidR="00B77699" w:rsidRPr="0017475E">
        <w:rPr>
          <w:b/>
          <w:bCs/>
        </w:rPr>
        <w:t>.</w:t>
      </w:r>
      <w:r w:rsidR="0072531E" w:rsidRPr="0017475E">
        <w:rPr>
          <w:b/>
          <w:bCs/>
        </w:rPr>
        <w:t xml:space="preserve"> </w:t>
      </w:r>
      <w:r w:rsidR="0013655B" w:rsidRPr="0017475E">
        <w:rPr>
          <w:b/>
          <w:bCs/>
        </w:rPr>
        <w:t>4</w:t>
      </w:r>
      <w:r w:rsidR="004743B7" w:rsidRPr="0017475E">
        <w:rPr>
          <w:b/>
          <w:bCs/>
        </w:rPr>
        <w:t>J</w:t>
      </w:r>
      <w:r w:rsidR="0072531E" w:rsidRPr="0017475E">
        <w:t xml:space="preserve">) </w:t>
      </w:r>
      <w:r w:rsidR="00BB58D7" w:rsidRPr="0017475E">
        <w:t xml:space="preserve">but </w:t>
      </w:r>
      <w:r w:rsidR="00885F97" w:rsidRPr="0017475E">
        <w:t>unchanged</w:t>
      </w:r>
      <w:r w:rsidR="0072531E" w:rsidRPr="0017475E">
        <w:t xml:space="preserve"> </w:t>
      </w:r>
      <w:r w:rsidR="0072531E" w:rsidRPr="0017475E">
        <w:rPr>
          <w:i/>
          <w:iCs/>
        </w:rPr>
        <w:t>RPL5</w:t>
      </w:r>
      <w:r w:rsidR="00617215" w:rsidRPr="0017475E">
        <w:t xml:space="preserve">, </w:t>
      </w:r>
      <w:r w:rsidR="00617215" w:rsidRPr="0017475E">
        <w:rPr>
          <w:i/>
          <w:iCs/>
        </w:rPr>
        <w:t>ADA</w:t>
      </w:r>
      <w:r w:rsidR="00617215" w:rsidRPr="0017475E">
        <w:t xml:space="preserve"> </w:t>
      </w:r>
      <w:r w:rsidR="00BB58D7" w:rsidRPr="0017475E">
        <w:t>and</w:t>
      </w:r>
      <w:r w:rsidR="00617215" w:rsidRPr="0017475E">
        <w:t xml:space="preserve"> </w:t>
      </w:r>
      <w:r w:rsidR="0072531E" w:rsidRPr="0017475E">
        <w:rPr>
          <w:i/>
          <w:iCs/>
        </w:rPr>
        <w:t>HBG2</w:t>
      </w:r>
      <w:r w:rsidR="00BB58D7" w:rsidRPr="0017475E">
        <w:rPr>
          <w:i/>
          <w:iCs/>
        </w:rPr>
        <w:t xml:space="preserve"> </w:t>
      </w:r>
      <w:r w:rsidR="00BB58D7" w:rsidRPr="0017475E">
        <w:t>expression</w:t>
      </w:r>
      <w:r w:rsidR="0072531E" w:rsidRPr="0017475E">
        <w:rPr>
          <w:i/>
          <w:iCs/>
        </w:rPr>
        <w:t>.</w:t>
      </w:r>
      <w:r w:rsidR="0072531E" w:rsidRPr="0017475E">
        <w:t xml:space="preserve"> Furthermore, lentiviral transduction of </w:t>
      </w:r>
      <w:r w:rsidR="0072531E" w:rsidRPr="0017475E">
        <w:rPr>
          <w:i/>
          <w:iCs/>
        </w:rPr>
        <w:t>ZFP36L2</w:t>
      </w:r>
      <w:r w:rsidR="0072531E" w:rsidRPr="0017475E">
        <w:t xml:space="preserve"> </w:t>
      </w:r>
      <w:r w:rsidR="00BB58D7" w:rsidRPr="0017475E">
        <w:t>cDNA</w:t>
      </w:r>
      <w:r w:rsidR="005F3182" w:rsidRPr="0017475E">
        <w:t xml:space="preserve"> into </w:t>
      </w:r>
      <w:r w:rsidR="005F3182" w:rsidRPr="0017475E">
        <w:rPr>
          <w:i/>
          <w:iCs/>
        </w:rPr>
        <w:t>RPL11</w:t>
      </w:r>
      <w:r w:rsidR="008C0D67" w:rsidRPr="0017475E">
        <w:rPr>
          <w:i/>
          <w:iCs/>
        </w:rPr>
        <w:t xml:space="preserve"> </w:t>
      </w:r>
      <w:r w:rsidR="005F3182" w:rsidRPr="0017475E">
        <w:t>kd K562 cells</w:t>
      </w:r>
      <w:r w:rsidR="00BB58D7" w:rsidRPr="0017475E">
        <w:t xml:space="preserve"> </w:t>
      </w:r>
      <w:r w:rsidR="008C0D67" w:rsidRPr="0017475E">
        <w:t>(</w:t>
      </w:r>
      <w:r w:rsidR="008C0D67" w:rsidRPr="0017475E">
        <w:rPr>
          <w:b/>
          <w:bCs/>
        </w:rPr>
        <w:t>f</w:t>
      </w:r>
      <w:r w:rsidR="0072531E" w:rsidRPr="0017475E">
        <w:rPr>
          <w:b/>
          <w:bCs/>
        </w:rPr>
        <w:t>ig</w:t>
      </w:r>
      <w:r w:rsidR="00C042ED" w:rsidRPr="0017475E">
        <w:rPr>
          <w:b/>
          <w:bCs/>
        </w:rPr>
        <w:t>.</w:t>
      </w:r>
      <w:r w:rsidR="0072531E" w:rsidRPr="0017475E">
        <w:rPr>
          <w:b/>
          <w:bCs/>
        </w:rPr>
        <w:t xml:space="preserve"> S</w:t>
      </w:r>
      <w:r w:rsidR="004743B7" w:rsidRPr="0017475E">
        <w:rPr>
          <w:b/>
          <w:bCs/>
        </w:rPr>
        <w:t>4E</w:t>
      </w:r>
      <w:r w:rsidR="0072531E" w:rsidRPr="0017475E">
        <w:t xml:space="preserve">) was sufficient to recapitulate the dexamethasone-induced </w:t>
      </w:r>
      <w:r w:rsidR="00BB58D7" w:rsidRPr="0017475E">
        <w:t xml:space="preserve">loss </w:t>
      </w:r>
      <w:r w:rsidR="00927FFD" w:rsidRPr="0017475E">
        <w:t xml:space="preserve">of </w:t>
      </w:r>
      <w:r w:rsidR="0072531E" w:rsidRPr="0017475E">
        <w:rPr>
          <w:i/>
          <w:iCs/>
        </w:rPr>
        <w:t xml:space="preserve">GYPA </w:t>
      </w:r>
      <w:r w:rsidR="00BB58D7" w:rsidRPr="0017475E">
        <w:t>expression</w:t>
      </w:r>
      <w:r w:rsidR="00BB58D7" w:rsidRPr="0017475E">
        <w:rPr>
          <w:i/>
          <w:iCs/>
        </w:rPr>
        <w:t xml:space="preserve"> </w:t>
      </w:r>
      <w:r w:rsidR="0072531E" w:rsidRPr="0017475E">
        <w:t>(</w:t>
      </w:r>
      <w:r w:rsidR="008C0D67" w:rsidRPr="0017475E">
        <w:rPr>
          <w:b/>
          <w:bCs/>
        </w:rPr>
        <w:t>f</w:t>
      </w:r>
      <w:r w:rsidR="0072531E" w:rsidRPr="0017475E">
        <w:rPr>
          <w:b/>
          <w:bCs/>
        </w:rPr>
        <w:t>ig</w:t>
      </w:r>
      <w:r w:rsidR="00B77699" w:rsidRPr="0017475E">
        <w:rPr>
          <w:b/>
          <w:bCs/>
        </w:rPr>
        <w:t>.</w:t>
      </w:r>
      <w:r w:rsidR="0072531E" w:rsidRPr="0017475E">
        <w:rPr>
          <w:b/>
          <w:bCs/>
        </w:rPr>
        <w:t xml:space="preserve"> S</w:t>
      </w:r>
      <w:r w:rsidR="004743B7" w:rsidRPr="0017475E">
        <w:rPr>
          <w:b/>
          <w:bCs/>
        </w:rPr>
        <w:t>4</w:t>
      </w:r>
      <w:r w:rsidR="00553F83" w:rsidRPr="0017475E">
        <w:rPr>
          <w:b/>
          <w:bCs/>
        </w:rPr>
        <w:t xml:space="preserve">, </w:t>
      </w:r>
      <w:r w:rsidR="004743B7" w:rsidRPr="0017475E">
        <w:rPr>
          <w:b/>
          <w:bCs/>
        </w:rPr>
        <w:t xml:space="preserve">F </w:t>
      </w:r>
      <w:r w:rsidR="00255E71" w:rsidRPr="0017475E">
        <w:rPr>
          <w:b/>
          <w:bCs/>
        </w:rPr>
        <w:t>and</w:t>
      </w:r>
      <w:r w:rsidR="004743B7" w:rsidRPr="0017475E">
        <w:rPr>
          <w:b/>
          <w:bCs/>
        </w:rPr>
        <w:t xml:space="preserve"> G</w:t>
      </w:r>
      <w:r w:rsidR="0072531E" w:rsidRPr="0017475E">
        <w:t xml:space="preserve">) </w:t>
      </w:r>
      <w:r w:rsidR="00BB58D7" w:rsidRPr="0017475E">
        <w:t>resulting in a</w:t>
      </w:r>
      <w:r w:rsidR="0072531E" w:rsidRPr="0017475E">
        <w:t xml:space="preserve"> higher relative frequency of CD71+GYPA- versus CD71+GYPA+ cells</w:t>
      </w:r>
      <w:r w:rsidR="00BB58D7" w:rsidRPr="0017475E">
        <w:t xml:space="preserve"> in both </w:t>
      </w:r>
      <w:r w:rsidR="005F3182" w:rsidRPr="0017475E">
        <w:t xml:space="preserve">wt </w:t>
      </w:r>
      <w:r w:rsidR="00BB58D7" w:rsidRPr="0017475E">
        <w:t xml:space="preserve">and </w:t>
      </w:r>
      <w:r w:rsidR="00BB58D7" w:rsidRPr="0017475E">
        <w:rPr>
          <w:i/>
          <w:iCs/>
        </w:rPr>
        <w:t>RPL11</w:t>
      </w:r>
      <w:r w:rsidR="00FC7281" w:rsidRPr="0017475E">
        <w:rPr>
          <w:i/>
          <w:iCs/>
        </w:rPr>
        <w:t xml:space="preserve"> </w:t>
      </w:r>
      <w:r w:rsidR="005F3182" w:rsidRPr="0017475E">
        <w:t>kd</w:t>
      </w:r>
      <w:r w:rsidR="00BB58D7" w:rsidRPr="0017475E">
        <w:t xml:space="preserve"> K562 cells </w:t>
      </w:r>
      <w:r w:rsidR="0072531E" w:rsidRPr="0017475E">
        <w:t>(</w:t>
      </w:r>
      <w:r w:rsidR="0072531E" w:rsidRPr="0017475E">
        <w:rPr>
          <w:b/>
          <w:bCs/>
        </w:rPr>
        <w:t>Fig</w:t>
      </w:r>
      <w:r w:rsidR="00B77699" w:rsidRPr="0017475E">
        <w:rPr>
          <w:b/>
          <w:bCs/>
        </w:rPr>
        <w:t>.</w:t>
      </w:r>
      <w:r w:rsidR="0072531E" w:rsidRPr="0017475E">
        <w:rPr>
          <w:b/>
          <w:bCs/>
        </w:rPr>
        <w:t xml:space="preserve"> </w:t>
      </w:r>
      <w:r w:rsidR="0013655B" w:rsidRPr="0017475E">
        <w:rPr>
          <w:b/>
          <w:bCs/>
        </w:rPr>
        <w:t>4</w:t>
      </w:r>
      <w:r w:rsidR="00553F83" w:rsidRPr="0017475E">
        <w:rPr>
          <w:b/>
          <w:bCs/>
        </w:rPr>
        <w:t xml:space="preserve">, </w:t>
      </w:r>
      <w:r w:rsidR="004743B7" w:rsidRPr="0017475E">
        <w:rPr>
          <w:b/>
          <w:bCs/>
        </w:rPr>
        <w:t>K</w:t>
      </w:r>
      <w:r w:rsidR="00553F83" w:rsidRPr="0017475E">
        <w:rPr>
          <w:b/>
          <w:bCs/>
        </w:rPr>
        <w:t xml:space="preserve"> and </w:t>
      </w:r>
      <w:r w:rsidR="004743B7" w:rsidRPr="0017475E">
        <w:rPr>
          <w:b/>
          <w:bCs/>
        </w:rPr>
        <w:t>L</w:t>
      </w:r>
      <w:r w:rsidR="0072531E" w:rsidRPr="0017475E">
        <w:t xml:space="preserve">).  </w:t>
      </w:r>
    </w:p>
    <w:p w14:paraId="411911EB" w14:textId="6AD42518" w:rsidR="007D6FB0" w:rsidRPr="0017475E" w:rsidRDefault="004743B7" w:rsidP="00475C6F">
      <w:pPr>
        <w:pStyle w:val="Heading3"/>
        <w:rPr>
          <w:color w:val="auto"/>
        </w:rPr>
      </w:pPr>
      <w:r w:rsidRPr="0017475E">
        <w:rPr>
          <w:color w:val="auto"/>
        </w:rPr>
        <w:t xml:space="preserve">P53 activation and BM inflammatory milieu in DBA </w:t>
      </w:r>
    </w:p>
    <w:p w14:paraId="79D14819" w14:textId="34C87C17" w:rsidR="0053614D" w:rsidRPr="0017475E" w:rsidRDefault="00467EEB">
      <w:pPr>
        <w:autoSpaceDE w:val="0"/>
        <w:autoSpaceDN w:val="0"/>
        <w:adjustRightInd w:val="0"/>
      </w:pPr>
      <w:r w:rsidRPr="0017475E">
        <w:t>Next</w:t>
      </w:r>
      <w:r w:rsidR="00F25493" w:rsidRPr="0017475E">
        <w:t>,</w:t>
      </w:r>
      <w:r w:rsidRPr="0017475E">
        <w:t xml:space="preserve"> w</w:t>
      </w:r>
      <w:r w:rsidR="00921EF7" w:rsidRPr="0017475E">
        <w:t xml:space="preserve">e </w:t>
      </w:r>
      <w:r w:rsidR="00F25493" w:rsidRPr="0017475E">
        <w:t xml:space="preserve">looked for </w:t>
      </w:r>
      <w:r w:rsidR="00243FAE" w:rsidRPr="0017475E">
        <w:t>additional pathways d</w:t>
      </w:r>
      <w:r w:rsidR="00F25493" w:rsidRPr="0017475E">
        <w:t>ys</w:t>
      </w:r>
      <w:r w:rsidR="00243FAE" w:rsidRPr="0017475E">
        <w:t xml:space="preserve">regulated in </w:t>
      </w:r>
      <w:r w:rsidR="00CD48D7" w:rsidRPr="0017475E">
        <w:t>D</w:t>
      </w:r>
      <w:r w:rsidR="00243FAE" w:rsidRPr="0017475E">
        <w:t xml:space="preserve">BA </w:t>
      </w:r>
      <w:r w:rsidR="000058DD" w:rsidRPr="0017475E">
        <w:t>and</w:t>
      </w:r>
      <w:r w:rsidR="005C23C0" w:rsidRPr="0017475E">
        <w:t xml:space="preserve"> found</w:t>
      </w:r>
      <w:r w:rsidR="00B562B9" w:rsidRPr="0017475E">
        <w:t xml:space="preserve"> negative enrichment of the heme pathway in </w:t>
      </w:r>
      <w:r w:rsidR="00B562B9" w:rsidRPr="0017475E">
        <w:rPr>
          <w:i/>
          <w:iCs/>
        </w:rPr>
        <w:t>RPS</w:t>
      </w:r>
      <w:r w:rsidR="00B562B9" w:rsidRPr="0017475E">
        <w:t xml:space="preserve">- but not </w:t>
      </w:r>
      <w:r w:rsidR="00B562B9" w:rsidRPr="0017475E">
        <w:rPr>
          <w:i/>
          <w:iCs/>
        </w:rPr>
        <w:t>RPL</w:t>
      </w:r>
      <w:r w:rsidR="00B562B9" w:rsidRPr="0017475E">
        <w:t xml:space="preserve">- DBA EP </w:t>
      </w:r>
      <w:r w:rsidR="000977F0" w:rsidRPr="0017475E">
        <w:t xml:space="preserve">and </w:t>
      </w:r>
      <w:r w:rsidR="00921EF7" w:rsidRPr="0017475E">
        <w:t>activation of</w:t>
      </w:r>
      <w:r w:rsidR="00E94FDF" w:rsidRPr="0017475E">
        <w:t xml:space="preserve"> p53 </w:t>
      </w:r>
      <w:r w:rsidR="00E00FA5" w:rsidRPr="0017475E">
        <w:t xml:space="preserve">in </w:t>
      </w:r>
      <w:r w:rsidR="00B562B9" w:rsidRPr="0017475E">
        <w:t>both genotypes (</w:t>
      </w:r>
      <w:r w:rsidR="00B562B9" w:rsidRPr="0017475E">
        <w:rPr>
          <w:b/>
          <w:bCs/>
        </w:rPr>
        <w:t>Fig</w:t>
      </w:r>
      <w:r w:rsidR="00E91496" w:rsidRPr="0017475E">
        <w:rPr>
          <w:b/>
          <w:bCs/>
        </w:rPr>
        <w:t>.</w:t>
      </w:r>
      <w:r w:rsidR="00B562B9" w:rsidRPr="0017475E">
        <w:rPr>
          <w:b/>
          <w:bCs/>
        </w:rPr>
        <w:t xml:space="preserve"> </w:t>
      </w:r>
      <w:r w:rsidR="004743B7" w:rsidRPr="0017475E">
        <w:rPr>
          <w:b/>
          <w:bCs/>
        </w:rPr>
        <w:t>5</w:t>
      </w:r>
      <w:r w:rsidR="00553F83" w:rsidRPr="0017475E">
        <w:rPr>
          <w:b/>
          <w:bCs/>
        </w:rPr>
        <w:t xml:space="preserve">, </w:t>
      </w:r>
      <w:r w:rsidR="004743B7" w:rsidRPr="0017475E">
        <w:rPr>
          <w:b/>
          <w:bCs/>
        </w:rPr>
        <w:t>A</w:t>
      </w:r>
      <w:r w:rsidR="00255E71" w:rsidRPr="0017475E">
        <w:rPr>
          <w:b/>
          <w:bCs/>
        </w:rPr>
        <w:t xml:space="preserve"> and </w:t>
      </w:r>
      <w:r w:rsidR="004743B7" w:rsidRPr="0017475E">
        <w:rPr>
          <w:b/>
          <w:bCs/>
        </w:rPr>
        <w:t>B</w:t>
      </w:r>
      <w:r w:rsidR="00B562B9" w:rsidRPr="0017475E">
        <w:t>). Strikingly</w:t>
      </w:r>
      <w:r w:rsidR="00D109AF" w:rsidRPr="0017475E">
        <w:t>,</w:t>
      </w:r>
      <w:r w:rsidR="00B562B9" w:rsidRPr="0017475E">
        <w:t xml:space="preserve"> we also identified</w:t>
      </w:r>
      <w:r w:rsidR="00E00FA5" w:rsidRPr="0017475E">
        <w:t xml:space="preserve"> </w:t>
      </w:r>
      <w:r w:rsidR="007D6FB0" w:rsidRPr="0017475E">
        <w:t xml:space="preserve">enrichment of </w:t>
      </w:r>
      <w:r w:rsidR="00FC10D5" w:rsidRPr="0017475E">
        <w:t>inflammatory pathways</w:t>
      </w:r>
      <w:r w:rsidR="009407CF" w:rsidRPr="0017475E">
        <w:t>, including</w:t>
      </w:r>
      <w:r w:rsidR="00EE4EAE" w:rsidRPr="0017475E">
        <w:t xml:space="preserve"> tumour necrosis factor</w:t>
      </w:r>
      <w:r w:rsidR="00FC10D5" w:rsidRPr="0017475E">
        <w:t xml:space="preserve"> </w:t>
      </w:r>
      <w:r w:rsidR="00EE4EAE" w:rsidRPr="0017475E">
        <w:t>(</w:t>
      </w:r>
      <w:r w:rsidR="00A45050" w:rsidRPr="0017475E">
        <w:t>TNF</w:t>
      </w:r>
      <w:r w:rsidR="00EE4EAE" w:rsidRPr="0017475E">
        <w:t>)</w:t>
      </w:r>
      <w:r w:rsidR="00E91496" w:rsidRPr="0017475E">
        <w:rPr>
          <w:lang w:val="el-GR"/>
        </w:rPr>
        <w:t>α</w:t>
      </w:r>
      <w:r w:rsidR="00A45050" w:rsidRPr="0017475E">
        <w:t xml:space="preserve">, </w:t>
      </w:r>
      <w:r w:rsidR="00EE4EAE" w:rsidRPr="0017475E">
        <w:t>interferon (</w:t>
      </w:r>
      <w:r w:rsidR="00986D72" w:rsidRPr="0017475E">
        <w:t>IFN</w:t>
      </w:r>
      <w:r w:rsidR="00EE4EAE" w:rsidRPr="0017475E">
        <w:t>)</w:t>
      </w:r>
      <w:r w:rsidR="00E91496" w:rsidRPr="0017475E">
        <w:rPr>
          <w:lang w:val="el-GR"/>
        </w:rPr>
        <w:t>α</w:t>
      </w:r>
      <w:r w:rsidR="007D6FB0" w:rsidRPr="0017475E">
        <w:t xml:space="preserve">- </w:t>
      </w:r>
      <w:r w:rsidR="00986D72" w:rsidRPr="0017475E">
        <w:t xml:space="preserve">and </w:t>
      </w:r>
      <w:r w:rsidR="007D6FB0" w:rsidRPr="0017475E">
        <w:t>IFN</w:t>
      </w:r>
      <w:r w:rsidR="00E91496" w:rsidRPr="0017475E">
        <w:rPr>
          <w:lang w:val="el-GR"/>
        </w:rPr>
        <w:t>γ</w:t>
      </w:r>
      <w:r w:rsidR="00986D72" w:rsidRPr="0017475E">
        <w:t xml:space="preserve">-mediated </w:t>
      </w:r>
      <w:r w:rsidR="00921EF7" w:rsidRPr="0017475E">
        <w:t>signaling</w:t>
      </w:r>
      <w:r w:rsidR="00E00FA5" w:rsidRPr="0017475E">
        <w:t xml:space="preserve"> </w:t>
      </w:r>
      <w:r w:rsidR="00660C19" w:rsidRPr="0017475E">
        <w:t>(</w:t>
      </w:r>
      <w:r w:rsidR="00660C19" w:rsidRPr="0017475E">
        <w:rPr>
          <w:b/>
          <w:bCs/>
        </w:rPr>
        <w:t>Fig</w:t>
      </w:r>
      <w:r w:rsidR="00FD3AAD" w:rsidRPr="0017475E">
        <w:rPr>
          <w:b/>
          <w:bCs/>
        </w:rPr>
        <w:t>.</w:t>
      </w:r>
      <w:r w:rsidR="00660C19" w:rsidRPr="0017475E">
        <w:rPr>
          <w:b/>
          <w:bCs/>
        </w:rPr>
        <w:t xml:space="preserve"> </w:t>
      </w:r>
      <w:r w:rsidR="004743B7" w:rsidRPr="0017475E">
        <w:rPr>
          <w:b/>
          <w:bCs/>
        </w:rPr>
        <w:t>5</w:t>
      </w:r>
      <w:r w:rsidR="00475C6F" w:rsidRPr="0017475E">
        <w:rPr>
          <w:b/>
          <w:bCs/>
        </w:rPr>
        <w:t>A</w:t>
      </w:r>
      <w:r w:rsidR="00660C19" w:rsidRPr="0017475E">
        <w:t xml:space="preserve">), </w:t>
      </w:r>
      <w:r w:rsidR="00B562B9" w:rsidRPr="0017475E">
        <w:t>known instigators of SE</w:t>
      </w:r>
      <w:r w:rsidR="00B562B9" w:rsidRPr="0017475E">
        <w:fldChar w:fldCharType="begin" w:fldLock="1"/>
      </w:r>
      <w:r w:rsidR="000E70E0" w:rsidRPr="0017475E">
        <w:instrText>ADDIN CSL_CITATION {"citationItems":[{"id":"ITEM-1","itemData":{"ISSN":"19379145","abstract":"Inflammation alters bone marrow hematopoiesis to favor the production of innate immune effector cells at the expense of lymphoid cells and erythrocytes. Furthermore, proinflammatory cytokines inhibit steady-state erythropoiesis, which leads to the development of anemia in diseases with chronic inflammation. Acute anemia or hypoxic stress induces stress erythropoiesis, which generates a wave of new erythrocytes to maintain erythroid homeostasis until steady-state erythropoiesis can resume. Although hypoxia-dependent signaling is a key component of stress erythropoiesis, we found that inflammation also induced stress erythropoiesis in the absence of hypoxia. Using a mouse model of sterile inflammation, we demonstrated that signaling through Toll-like receptors (TLRs) paradoxically increased the phagocytosis of erythrocytes (erythrophagocytosis) by macrophages in the spleen, which enabled expression of the heme-responsive gene encoding the transcription factor SPI-C. Increased amounts of SPI-C coupled with TLR signaling promoted the expression of Gdf15 and Bmp4, both of which encode ligands that initiate the expansion of stress erythroid progenitors (SEPs) in the spleen. Furthermore, despite their inhibition of steady-state erythropoiesis in the bone marrow, the proinflammatory cytokines TNF-α and IL-1β promoted the expansion and differentiation of SEPs in the spleen. These data suggest that inflammatory signals induce stress erythropoiesis to maintain erythroid homeostasis when inflammation inhibits steady-state erythropoiesis.","author":[{"dropping-particle":"","family":"Bennett","given":"Laura F.","non-dropping-particle":"","parse-names":false,"suffix":""},{"dropping-particle":"","family":"Liao","given":"Chang","non-dropping-particle":"","parse-names":false,"suffix":""},{"dropping-particle":"","family":"Quickel","given":"Michael D.","non-dropping-particle":"","parse-names":false,"suffix":""},{"dropping-particle":"","family":"Yeoh","given":"Beng San","non-dropping-particle":"","parse-names":false,"suffix":""},{"dropping-particle":"","family":"Vijay-Kumar","given":"Matam","non-dropping-particle":"","parse-names":false,"suffix":""},{"dropping-particle":"","family":"Hankey-Giblin","given":"Pamela","non-dropping-particle":"","parse-names":false,"suffix":""},{"dropping-particle":"","family":"Prabhu","given":"K. Sandeep","non-dropping-particle":"","parse-names":false,"suffix":""},{"dropping-particle":"","family":"Paulson","given":"Robert F.","non-dropping-particle":"","parse-names":false,"suffix":""}],"container-title":"Science Signaling","id":"ITEM-1","issue":"598","issued":{"date-parts":[["2019","9","10"]]},"publisher":"American Association for the Advancement of Science","title":"Inflammation induces stress erythropoiesis through heme-dependent activation of SPI-C","type":"article-journal","volume":"12"},"uris":["http://www.mendeley.com/documents/?uuid=18424854-2766-345e-a177-bc60f6782a2c"]},{"id":"ITEM-2","itemData":{"ISSN":"2073-4409","abstract":"Bone marrow medullary erythropoiesis is primarily homeostatic. It produces new erythrocytes at a constant rate, which is balanced by the turnover of senescent erythrocytes by macrophages in the spleen. Despite the enormous capacity of the bone marrow to produce erythrocytes, there are times when it is unable to keep pace with erythroid demand. At these times stress erythropoiesis predominates. Stress erythropoiesis generates a large bolus of new erythrocytes to maintain homeostasis until steady state erythropoiesis can resume. In this review, we outline the mechanistic differences between stress erythropoiesis and steady state erythropoiesis and show that their responses to inflammation are complementary. We propose a new hypothesis that stress erythropoiesis is induced by inflammation and plays a key role in maintaining erythroid homeostasis during inflammatory responses.","author":[{"dropping-particle":"","family":"Paulson","given":"Robert F.","non-dropping-particle":"","parse-names":false,"suffix":""},{"dropping-particle":"","family":"Ruan","given":"Baiye","non-dropping-particle":"","parse-names":false,"suffix":""},{"dropping-particle":"","family":"Hao","given":"Siyang","non-dropping-particle":"","parse-names":false,"suffix":""},{"dropping-particle":"","family":"Chen","given":"Yuanting","non-dropping-particle":"","parse-names":false,"suffix":""}],"container-title":"Cells","id":"ITEM-2","issued":{"date-parts":[["2020"]]},"title":"Stress Erythropoiesis is a Key Inflammatory Response","type":"article-journal"},"uris":["http://www.mendeley.com/documents/?uuid=7d704e37-8db4-484e-a7d1-0ad82c025cbd"]}],"mendeley":{"formattedCitation":"&lt;i&gt;(47, 48)&lt;/i&gt;","plainTextFormattedCitation":"(47, 48)","previouslyFormattedCitation":"&lt;i&gt;(47, 48)&lt;/i&gt;"},"properties":{"noteIndex":0},"schema":"https://github.com/citation-style-language/schema/raw/master/csl-citation.json"}</w:instrText>
      </w:r>
      <w:r w:rsidR="00B562B9" w:rsidRPr="0017475E">
        <w:fldChar w:fldCharType="separate"/>
      </w:r>
      <w:r w:rsidR="008E7F42" w:rsidRPr="0017475E">
        <w:rPr>
          <w:i/>
          <w:noProof/>
        </w:rPr>
        <w:t>(47, 48)</w:t>
      </w:r>
      <w:r w:rsidR="00B562B9" w:rsidRPr="0017475E">
        <w:fldChar w:fldCharType="end"/>
      </w:r>
      <w:r w:rsidR="00213BAE" w:rsidRPr="0017475E">
        <w:t>. Inflammatory response, IFN</w:t>
      </w:r>
      <w:r w:rsidR="00213BAE" w:rsidRPr="0017475E">
        <w:rPr>
          <w:lang w:val="el-GR"/>
        </w:rPr>
        <w:t>α</w:t>
      </w:r>
      <w:r w:rsidR="00213BAE" w:rsidRPr="0017475E">
        <w:t xml:space="preserve"> and IFN</w:t>
      </w:r>
      <w:r w:rsidR="00213BAE" w:rsidRPr="0017475E">
        <w:rPr>
          <w:lang w:val="el-GR"/>
        </w:rPr>
        <w:t>γ</w:t>
      </w:r>
      <w:r w:rsidR="000E2E41" w:rsidRPr="0017475E">
        <w:t>m, but not P53 and TNF</w:t>
      </w:r>
      <w:r w:rsidR="000E2E41" w:rsidRPr="0017475E">
        <w:rPr>
          <w:lang w:val="el-GR"/>
        </w:rPr>
        <w:t>α</w:t>
      </w:r>
      <w:r w:rsidR="00E22658" w:rsidRPr="0017475E">
        <w:t xml:space="preserve"> pathways </w:t>
      </w:r>
      <w:r w:rsidR="00213BAE" w:rsidRPr="0017475E">
        <w:t xml:space="preserve">were </w:t>
      </w:r>
      <w:r w:rsidR="009407CF" w:rsidRPr="0017475E">
        <w:t>particularly</w:t>
      </w:r>
      <w:r w:rsidR="004A37B5" w:rsidRPr="0017475E">
        <w:t xml:space="preserve"> enriched</w:t>
      </w:r>
      <w:r w:rsidR="009407CF" w:rsidRPr="0017475E">
        <w:t xml:space="preserve"> in </w:t>
      </w:r>
      <w:r w:rsidR="00660C19" w:rsidRPr="0017475E">
        <w:rPr>
          <w:i/>
          <w:iCs/>
        </w:rPr>
        <w:t>RPS</w:t>
      </w:r>
      <w:r w:rsidR="00660C19" w:rsidRPr="0017475E">
        <w:t xml:space="preserve">- </w:t>
      </w:r>
      <w:r w:rsidR="00E00FA5" w:rsidRPr="0017475E">
        <w:t>compared with</w:t>
      </w:r>
      <w:r w:rsidR="00660C19" w:rsidRPr="0017475E">
        <w:t xml:space="preserve"> </w:t>
      </w:r>
      <w:r w:rsidR="00660C19" w:rsidRPr="0017475E">
        <w:rPr>
          <w:i/>
          <w:iCs/>
        </w:rPr>
        <w:t>RPL</w:t>
      </w:r>
      <w:r w:rsidR="00660C19" w:rsidRPr="0017475E">
        <w:t>-DBA (</w:t>
      </w:r>
      <w:r w:rsidR="00660C19" w:rsidRPr="0017475E">
        <w:rPr>
          <w:b/>
          <w:bCs/>
        </w:rPr>
        <w:t>Fig</w:t>
      </w:r>
      <w:r w:rsidR="00FD3AAD" w:rsidRPr="0017475E">
        <w:rPr>
          <w:b/>
          <w:bCs/>
        </w:rPr>
        <w:t>.</w:t>
      </w:r>
      <w:r w:rsidR="00660C19" w:rsidRPr="0017475E">
        <w:rPr>
          <w:b/>
          <w:bCs/>
        </w:rPr>
        <w:t xml:space="preserve"> </w:t>
      </w:r>
      <w:r w:rsidR="00475C6F" w:rsidRPr="0017475E">
        <w:rPr>
          <w:b/>
          <w:bCs/>
        </w:rPr>
        <w:t>5B</w:t>
      </w:r>
      <w:r w:rsidR="00660C19" w:rsidRPr="0017475E">
        <w:t>)</w:t>
      </w:r>
      <w:r w:rsidR="005C23C0" w:rsidRPr="0017475E">
        <w:t>.</w:t>
      </w:r>
      <w:r w:rsidR="004370EE" w:rsidRPr="0017475E">
        <w:t xml:space="preserve"> </w:t>
      </w:r>
      <w:r w:rsidR="00B562B9" w:rsidRPr="0017475E">
        <w:t>I</w:t>
      </w:r>
      <w:r w:rsidR="004E276E" w:rsidRPr="0017475E">
        <w:t xml:space="preserve">nflammation and cytokine mediated gene networks were enriched </w:t>
      </w:r>
      <w:r w:rsidR="000345BD" w:rsidRPr="0017475E">
        <w:t>throughout</w:t>
      </w:r>
      <w:r w:rsidR="004E276E" w:rsidRPr="0017475E">
        <w:t xml:space="preserve"> the DBA HSPC compartment </w:t>
      </w:r>
      <w:r w:rsidR="00A027E1" w:rsidRPr="0017475E">
        <w:t>(</w:t>
      </w:r>
      <w:r w:rsidR="0013655B" w:rsidRPr="0017475E">
        <w:rPr>
          <w:b/>
          <w:bCs/>
        </w:rPr>
        <w:t xml:space="preserve">fig. S5, A and </w:t>
      </w:r>
      <w:r w:rsidR="00475C6F" w:rsidRPr="0017475E">
        <w:rPr>
          <w:b/>
          <w:bCs/>
        </w:rPr>
        <w:t>B</w:t>
      </w:r>
      <w:r w:rsidR="00A027E1" w:rsidRPr="0017475E">
        <w:t>)</w:t>
      </w:r>
      <w:r w:rsidR="00660C19" w:rsidRPr="0017475E">
        <w:t>,</w:t>
      </w:r>
      <w:r w:rsidR="008C0D67" w:rsidRPr="0017475E">
        <w:t xml:space="preserve"> </w:t>
      </w:r>
      <w:r w:rsidR="007821C0" w:rsidRPr="0017475E">
        <w:t xml:space="preserve">suggesting a </w:t>
      </w:r>
      <w:r w:rsidR="00E922D7" w:rsidRPr="0017475E">
        <w:t>generalized</w:t>
      </w:r>
      <w:r w:rsidR="007821C0" w:rsidRPr="0017475E">
        <w:t xml:space="preserve"> BM </w:t>
      </w:r>
      <w:r w:rsidR="00E94FDF" w:rsidRPr="0017475E">
        <w:t>pro</w:t>
      </w:r>
      <w:r w:rsidR="00A45050" w:rsidRPr="0017475E">
        <w:t>-</w:t>
      </w:r>
      <w:r w:rsidR="007821C0" w:rsidRPr="0017475E">
        <w:t xml:space="preserve">inflammatory </w:t>
      </w:r>
      <w:r w:rsidR="00E94FDF" w:rsidRPr="0017475E">
        <w:t>state</w:t>
      </w:r>
      <w:r w:rsidR="007821C0" w:rsidRPr="0017475E">
        <w:t xml:space="preserve"> linked to RP haploinsufficiency</w:t>
      </w:r>
      <w:r w:rsidR="00A027E1" w:rsidRPr="0017475E">
        <w:t xml:space="preserve">. </w:t>
      </w:r>
      <w:r w:rsidR="00532C0A" w:rsidRPr="0017475E">
        <w:t xml:space="preserve">In line with this, we found higher </w:t>
      </w:r>
      <w:r w:rsidR="007821C0" w:rsidRPr="0017475E">
        <w:t>TNF</w:t>
      </w:r>
      <w:r w:rsidR="00DC616A" w:rsidRPr="0017475E">
        <w:rPr>
          <w:lang w:val="el-GR"/>
        </w:rPr>
        <w:t>α</w:t>
      </w:r>
      <w:r w:rsidR="007821C0" w:rsidRPr="0017475E">
        <w:t xml:space="preserve"> and IFN</w:t>
      </w:r>
      <w:r w:rsidR="00DC616A" w:rsidRPr="0017475E">
        <w:rPr>
          <w:lang w:val="el-GR"/>
        </w:rPr>
        <w:t>γ</w:t>
      </w:r>
      <w:r w:rsidR="00564643" w:rsidRPr="0017475E">
        <w:t xml:space="preserve"> concentration</w:t>
      </w:r>
      <w:r w:rsidR="00CC330D" w:rsidRPr="0017475E">
        <w:t>s</w:t>
      </w:r>
      <w:r w:rsidR="004E276E" w:rsidRPr="0017475E">
        <w:t xml:space="preserve"> </w:t>
      </w:r>
      <w:r w:rsidR="007821C0" w:rsidRPr="0017475E">
        <w:t xml:space="preserve">in </w:t>
      </w:r>
      <w:r w:rsidR="00532C0A" w:rsidRPr="0017475E">
        <w:t xml:space="preserve">DBA </w:t>
      </w:r>
      <w:r w:rsidR="00436866" w:rsidRPr="0017475E">
        <w:t xml:space="preserve">than </w:t>
      </w:r>
      <w:r w:rsidR="00532C0A" w:rsidRPr="0017475E">
        <w:t xml:space="preserve">control </w:t>
      </w:r>
      <w:r w:rsidR="00E94FDF" w:rsidRPr="0017475E">
        <w:t xml:space="preserve">BM </w:t>
      </w:r>
      <w:r w:rsidR="00532C0A" w:rsidRPr="0017475E">
        <w:t>plasma</w:t>
      </w:r>
      <w:r w:rsidR="00DC4107" w:rsidRPr="0017475E">
        <w:t xml:space="preserve"> </w:t>
      </w:r>
      <w:r w:rsidR="00F83F27" w:rsidRPr="0017475E">
        <w:t>(</w:t>
      </w:r>
      <w:r w:rsidR="00F83F27" w:rsidRPr="0017475E">
        <w:rPr>
          <w:b/>
          <w:bCs/>
        </w:rPr>
        <w:t>Fig</w:t>
      </w:r>
      <w:r w:rsidR="00FD3AAD" w:rsidRPr="0017475E">
        <w:rPr>
          <w:b/>
          <w:bCs/>
        </w:rPr>
        <w:t>.</w:t>
      </w:r>
      <w:r w:rsidR="00F83F27" w:rsidRPr="0017475E">
        <w:rPr>
          <w:b/>
          <w:bCs/>
        </w:rPr>
        <w:t xml:space="preserve"> </w:t>
      </w:r>
      <w:r w:rsidR="004743B7" w:rsidRPr="0017475E">
        <w:rPr>
          <w:b/>
          <w:bCs/>
        </w:rPr>
        <w:t>5</w:t>
      </w:r>
      <w:r w:rsidR="000252CE" w:rsidRPr="0017475E">
        <w:rPr>
          <w:b/>
          <w:bCs/>
        </w:rPr>
        <w:t>C</w:t>
      </w:r>
      <w:r w:rsidR="00F83F27" w:rsidRPr="0017475E">
        <w:t>)</w:t>
      </w:r>
      <w:r w:rsidR="00283D96" w:rsidRPr="0017475E">
        <w:t xml:space="preserve"> as well as increased intracellular </w:t>
      </w:r>
      <w:r w:rsidR="00D05039" w:rsidRPr="0017475E">
        <w:t xml:space="preserve">expression </w:t>
      </w:r>
      <w:r w:rsidR="00283D96" w:rsidRPr="0017475E">
        <w:t xml:space="preserve">of both cytokines in DBA versus control CD3+ T </w:t>
      </w:r>
      <w:r w:rsidR="005821A8" w:rsidRPr="0017475E">
        <w:t>cells</w:t>
      </w:r>
      <w:r w:rsidR="00D05039" w:rsidRPr="0017475E">
        <w:t xml:space="preserve"> following their </w:t>
      </w:r>
      <w:r w:rsidR="00D05039" w:rsidRPr="0017475E">
        <w:rPr>
          <w:i/>
          <w:iCs/>
        </w:rPr>
        <w:t>in vitro</w:t>
      </w:r>
      <w:r w:rsidR="00D05039" w:rsidRPr="0017475E">
        <w:t xml:space="preserve"> activation </w:t>
      </w:r>
      <w:r w:rsidR="00283D96" w:rsidRPr="0017475E">
        <w:t>(</w:t>
      </w:r>
      <w:r w:rsidR="008C0D67" w:rsidRPr="0017475E">
        <w:rPr>
          <w:b/>
          <w:bCs/>
        </w:rPr>
        <w:t>f</w:t>
      </w:r>
      <w:r w:rsidR="00283D96" w:rsidRPr="0017475E">
        <w:rPr>
          <w:b/>
          <w:bCs/>
        </w:rPr>
        <w:t>ig</w:t>
      </w:r>
      <w:r w:rsidR="00FD3AAD" w:rsidRPr="0017475E">
        <w:rPr>
          <w:b/>
          <w:bCs/>
        </w:rPr>
        <w:t>.</w:t>
      </w:r>
      <w:r w:rsidR="00283D96" w:rsidRPr="0017475E">
        <w:rPr>
          <w:b/>
          <w:bCs/>
        </w:rPr>
        <w:t xml:space="preserve"> </w:t>
      </w:r>
      <w:r w:rsidR="001D7B7E" w:rsidRPr="0017475E">
        <w:rPr>
          <w:b/>
          <w:bCs/>
        </w:rPr>
        <w:t>S</w:t>
      </w:r>
      <w:r w:rsidR="004743B7" w:rsidRPr="0017475E">
        <w:rPr>
          <w:b/>
          <w:bCs/>
        </w:rPr>
        <w:t>5</w:t>
      </w:r>
      <w:r w:rsidR="001C60F7" w:rsidRPr="0017475E">
        <w:rPr>
          <w:b/>
          <w:bCs/>
        </w:rPr>
        <w:t xml:space="preserve">, </w:t>
      </w:r>
      <w:r w:rsidR="000252CE" w:rsidRPr="0017475E">
        <w:rPr>
          <w:b/>
          <w:bCs/>
        </w:rPr>
        <w:t>C</w:t>
      </w:r>
      <w:r w:rsidR="001C60F7" w:rsidRPr="0017475E">
        <w:rPr>
          <w:b/>
          <w:bCs/>
        </w:rPr>
        <w:t xml:space="preserve"> and D</w:t>
      </w:r>
      <w:r w:rsidR="00283D96" w:rsidRPr="0017475E">
        <w:t xml:space="preserve">). </w:t>
      </w:r>
    </w:p>
    <w:p w14:paraId="6CC7DE37" w14:textId="77777777" w:rsidR="00F73139" w:rsidRPr="0017475E" w:rsidRDefault="00F73139"/>
    <w:p w14:paraId="4AA4DCFD" w14:textId="178B6F3C" w:rsidR="0042447C" w:rsidRPr="0017475E" w:rsidRDefault="002D0C25">
      <w:r w:rsidRPr="0017475E">
        <w:t>To</w:t>
      </w:r>
      <w:r w:rsidR="00BF0340" w:rsidRPr="0017475E">
        <w:t xml:space="preserve"> </w:t>
      </w:r>
      <w:r w:rsidRPr="0017475E">
        <w:t xml:space="preserve">provide additional validation of </w:t>
      </w:r>
      <w:r w:rsidR="00B562B9" w:rsidRPr="0017475E">
        <w:t xml:space="preserve">the </w:t>
      </w:r>
      <w:r w:rsidRPr="0017475E">
        <w:t xml:space="preserve">aberrant </w:t>
      </w:r>
      <w:r w:rsidR="00B26E2F" w:rsidRPr="0017475E">
        <w:t>erythroid development</w:t>
      </w:r>
      <w:r w:rsidR="00365DD3" w:rsidRPr="0017475E">
        <w:t>al</w:t>
      </w:r>
      <w:r w:rsidR="00B26E2F" w:rsidRPr="0017475E">
        <w:t xml:space="preserve"> </w:t>
      </w:r>
      <w:r w:rsidRPr="0017475E">
        <w:t>pathways</w:t>
      </w:r>
      <w:r w:rsidR="00BF0340" w:rsidRPr="0017475E">
        <w:t xml:space="preserve"> </w:t>
      </w:r>
      <w:r w:rsidRPr="0017475E">
        <w:t>in</w:t>
      </w:r>
      <w:r w:rsidRPr="0017475E">
        <w:rPr>
          <w:i/>
          <w:iCs/>
        </w:rPr>
        <w:t xml:space="preserve"> RPL</w:t>
      </w:r>
      <w:r w:rsidRPr="0017475E">
        <w:t>-DBA</w:t>
      </w:r>
      <w:r w:rsidR="00B562B9" w:rsidRPr="0017475E">
        <w:t xml:space="preserve">, </w:t>
      </w:r>
      <w:r w:rsidR="0099666A" w:rsidRPr="0017475E">
        <w:t xml:space="preserve">we performed bulk RNA sequencing of </w:t>
      </w:r>
      <w:r w:rsidR="008C2B0D" w:rsidRPr="0017475E">
        <w:t>FACS-purified</w:t>
      </w:r>
      <w:r w:rsidR="00C568E1" w:rsidRPr="0017475E">
        <w:t xml:space="preserve"> late </w:t>
      </w:r>
      <w:r w:rsidR="008C2B0D" w:rsidRPr="0017475E">
        <w:t xml:space="preserve">basophilic </w:t>
      </w:r>
      <w:r w:rsidR="001F52ED" w:rsidRPr="0017475E">
        <w:t>EB</w:t>
      </w:r>
      <w:r w:rsidR="008C2B0D" w:rsidRPr="0017475E">
        <w:rPr>
          <w:bCs/>
        </w:rPr>
        <w:t xml:space="preserve"> </w:t>
      </w:r>
      <w:r w:rsidR="008C2B0D" w:rsidRPr="0017475E">
        <w:t xml:space="preserve">from </w:t>
      </w:r>
      <w:r w:rsidR="00C568E1" w:rsidRPr="0017475E">
        <w:t xml:space="preserve">the BM of </w:t>
      </w:r>
      <w:r w:rsidR="005123CB" w:rsidRPr="0017475E">
        <w:t>3</w:t>
      </w:r>
      <w:r w:rsidR="0099666A" w:rsidRPr="0017475E">
        <w:t xml:space="preserve"> </w:t>
      </w:r>
      <w:r w:rsidR="00BD3853" w:rsidRPr="0017475E">
        <w:t xml:space="preserve">additional </w:t>
      </w:r>
      <w:r w:rsidR="0042447C" w:rsidRPr="0017475E">
        <w:rPr>
          <w:i/>
          <w:iCs/>
        </w:rPr>
        <w:t>RPL</w:t>
      </w:r>
      <w:r w:rsidR="0042447C" w:rsidRPr="0017475E">
        <w:t>-</w:t>
      </w:r>
      <w:r w:rsidR="008C2B0D" w:rsidRPr="0017475E">
        <w:t xml:space="preserve">DBA and </w:t>
      </w:r>
      <w:r w:rsidR="0099666A" w:rsidRPr="0017475E">
        <w:t xml:space="preserve">3 </w:t>
      </w:r>
      <w:r w:rsidR="008C2B0D" w:rsidRPr="0017475E">
        <w:t>age-matched healthy donor</w:t>
      </w:r>
      <w:r w:rsidR="00C568E1" w:rsidRPr="0017475E">
        <w:t>s</w:t>
      </w:r>
      <w:r w:rsidR="00483776" w:rsidRPr="0017475E">
        <w:t xml:space="preserve"> (</w:t>
      </w:r>
      <w:r w:rsidR="001F52ED" w:rsidRPr="0017475E">
        <w:t>EB</w:t>
      </w:r>
      <w:r w:rsidR="00483776" w:rsidRPr="0017475E">
        <w:t xml:space="preserve"> are </w:t>
      </w:r>
      <w:r w:rsidR="00A643F3" w:rsidRPr="0017475E">
        <w:t xml:space="preserve">virtually absent </w:t>
      </w:r>
      <w:r w:rsidR="00483776" w:rsidRPr="0017475E">
        <w:t xml:space="preserve">in </w:t>
      </w:r>
      <w:r w:rsidR="00483776" w:rsidRPr="0017475E">
        <w:rPr>
          <w:i/>
          <w:iCs/>
        </w:rPr>
        <w:t>RPS</w:t>
      </w:r>
      <w:r w:rsidR="00483776" w:rsidRPr="0017475E">
        <w:t>-DBA)</w:t>
      </w:r>
      <w:r w:rsidR="005123CB" w:rsidRPr="0017475E">
        <w:t xml:space="preserve">. </w:t>
      </w:r>
      <w:r w:rsidR="00DC4107" w:rsidRPr="0017475E">
        <w:t>A</w:t>
      </w:r>
      <w:r w:rsidR="008C2B0D" w:rsidRPr="0017475E">
        <w:t>s expected</w:t>
      </w:r>
      <w:r w:rsidR="00436866" w:rsidRPr="0017475E">
        <w:t>,</w:t>
      </w:r>
      <w:r w:rsidR="008C2B0D" w:rsidRPr="0017475E">
        <w:t xml:space="preserve"> </w:t>
      </w:r>
      <w:r w:rsidR="00C62414" w:rsidRPr="0017475E">
        <w:t xml:space="preserve">expression </w:t>
      </w:r>
      <w:r w:rsidR="008C2B0D" w:rsidRPr="0017475E">
        <w:t xml:space="preserve">of the mutated RP gene </w:t>
      </w:r>
      <w:r w:rsidR="00C62414" w:rsidRPr="0017475E">
        <w:t>was</w:t>
      </w:r>
      <w:r w:rsidR="00B26E2F" w:rsidRPr="0017475E">
        <w:t xml:space="preserve"> selectively reduced by 50% </w:t>
      </w:r>
      <w:r w:rsidR="005123CB" w:rsidRPr="0017475E">
        <w:t>(</w:t>
      </w:r>
      <w:r w:rsidR="008C0D67" w:rsidRPr="0017475E">
        <w:rPr>
          <w:b/>
          <w:bCs/>
        </w:rPr>
        <w:t>f</w:t>
      </w:r>
      <w:r w:rsidR="005123CB" w:rsidRPr="0017475E">
        <w:rPr>
          <w:b/>
          <w:bCs/>
        </w:rPr>
        <w:t>ig</w:t>
      </w:r>
      <w:r w:rsidR="00FD3AAD" w:rsidRPr="0017475E">
        <w:rPr>
          <w:b/>
          <w:bCs/>
        </w:rPr>
        <w:t>.</w:t>
      </w:r>
      <w:r w:rsidR="005123CB" w:rsidRPr="0017475E">
        <w:rPr>
          <w:b/>
          <w:bCs/>
        </w:rPr>
        <w:t xml:space="preserve"> S</w:t>
      </w:r>
      <w:r w:rsidR="004743B7" w:rsidRPr="0017475E">
        <w:rPr>
          <w:b/>
          <w:bCs/>
        </w:rPr>
        <w:t>5</w:t>
      </w:r>
      <w:r w:rsidR="001C60F7" w:rsidRPr="0017475E">
        <w:rPr>
          <w:b/>
          <w:bCs/>
        </w:rPr>
        <w:t>E</w:t>
      </w:r>
      <w:r w:rsidR="005123CB" w:rsidRPr="0017475E">
        <w:t>)</w:t>
      </w:r>
      <w:r w:rsidR="00365DD3" w:rsidRPr="0017475E">
        <w:t xml:space="preserve">. </w:t>
      </w:r>
      <w:r w:rsidR="00C03082" w:rsidRPr="0017475E">
        <w:t xml:space="preserve">Principal </w:t>
      </w:r>
      <w:r w:rsidR="00436866" w:rsidRPr="0017475E">
        <w:lastRenderedPageBreak/>
        <w:t xml:space="preserve">component analysis </w:t>
      </w:r>
      <w:r w:rsidR="00C03082" w:rsidRPr="0017475E">
        <w:t>(</w:t>
      </w:r>
      <w:r w:rsidR="00C03082" w:rsidRPr="0017475E">
        <w:rPr>
          <w:b/>
          <w:bCs/>
        </w:rPr>
        <w:t>Fig</w:t>
      </w:r>
      <w:r w:rsidR="00FD3AAD" w:rsidRPr="0017475E">
        <w:rPr>
          <w:b/>
          <w:bCs/>
        </w:rPr>
        <w:t>.</w:t>
      </w:r>
      <w:r w:rsidR="00C03082" w:rsidRPr="0017475E">
        <w:rPr>
          <w:b/>
          <w:bCs/>
        </w:rPr>
        <w:t xml:space="preserve"> </w:t>
      </w:r>
      <w:r w:rsidR="004743B7" w:rsidRPr="0017475E">
        <w:rPr>
          <w:b/>
          <w:bCs/>
        </w:rPr>
        <w:t>5</w:t>
      </w:r>
      <w:r w:rsidR="000252CE" w:rsidRPr="0017475E">
        <w:rPr>
          <w:b/>
          <w:bCs/>
        </w:rPr>
        <w:t>D</w:t>
      </w:r>
      <w:r w:rsidR="00C03082" w:rsidRPr="0017475E">
        <w:t xml:space="preserve">) </w:t>
      </w:r>
      <w:r w:rsidR="00467EEB" w:rsidRPr="0017475E">
        <w:t>showed clear partitioning of</w:t>
      </w:r>
      <w:r w:rsidR="005A29AB" w:rsidRPr="0017475E">
        <w:rPr>
          <w:rFonts w:eastAsia="Cambria"/>
        </w:rPr>
        <w:t xml:space="preserve"> control</w:t>
      </w:r>
      <w:r w:rsidR="00C03082" w:rsidRPr="0017475E">
        <w:rPr>
          <w:rFonts w:eastAsia="Cambria"/>
        </w:rPr>
        <w:t xml:space="preserve"> </w:t>
      </w:r>
      <w:r w:rsidR="00467EEB" w:rsidRPr="0017475E">
        <w:rPr>
          <w:rFonts w:eastAsia="Cambria"/>
        </w:rPr>
        <w:t xml:space="preserve">and DBA </w:t>
      </w:r>
      <w:r w:rsidR="00C03082" w:rsidRPr="0017475E">
        <w:rPr>
          <w:rFonts w:eastAsia="Cambria"/>
        </w:rPr>
        <w:t>s</w:t>
      </w:r>
      <w:r w:rsidR="00F6198A" w:rsidRPr="0017475E">
        <w:rPr>
          <w:rFonts w:eastAsia="Cambria"/>
        </w:rPr>
        <w:t>amples</w:t>
      </w:r>
      <w:r w:rsidR="00C03082" w:rsidRPr="0017475E">
        <w:rPr>
          <w:rFonts w:eastAsia="Cambria"/>
        </w:rPr>
        <w:t xml:space="preserve"> </w:t>
      </w:r>
      <w:r w:rsidR="00DC4107" w:rsidRPr="0017475E">
        <w:rPr>
          <w:rFonts w:eastAsia="Cambria"/>
        </w:rPr>
        <w:t>and</w:t>
      </w:r>
      <w:r w:rsidR="00C03082" w:rsidRPr="0017475E">
        <w:rPr>
          <w:rFonts w:eastAsia="Cambria"/>
        </w:rPr>
        <w:t xml:space="preserve"> </w:t>
      </w:r>
      <w:r w:rsidR="003C02D4" w:rsidRPr="0017475E">
        <w:rPr>
          <w:rFonts w:eastAsia="Cambria"/>
        </w:rPr>
        <w:t xml:space="preserve">differential gene expression </w:t>
      </w:r>
      <w:r w:rsidR="00C62414" w:rsidRPr="0017475E">
        <w:t xml:space="preserve">analysis </w:t>
      </w:r>
      <w:r w:rsidR="00C03082" w:rsidRPr="0017475E">
        <w:t xml:space="preserve">identified 1709 </w:t>
      </w:r>
      <w:r w:rsidR="00436866" w:rsidRPr="0017475E">
        <w:t>variable</w:t>
      </w:r>
      <w:r w:rsidR="00C03082" w:rsidRPr="0017475E">
        <w:t xml:space="preserve"> genes</w:t>
      </w:r>
      <w:r w:rsidR="00C93092" w:rsidRPr="0017475E">
        <w:t xml:space="preserve"> </w:t>
      </w:r>
      <w:r w:rsidR="001E7315" w:rsidRPr="0017475E">
        <w:t>(</w:t>
      </w:r>
      <w:r w:rsidR="001E7315" w:rsidRPr="0017475E">
        <w:rPr>
          <w:b/>
          <w:bCs/>
        </w:rPr>
        <w:t>Fig</w:t>
      </w:r>
      <w:r w:rsidR="00FD3AAD" w:rsidRPr="0017475E">
        <w:rPr>
          <w:b/>
          <w:bCs/>
        </w:rPr>
        <w:t>.</w:t>
      </w:r>
      <w:r w:rsidR="001E7315" w:rsidRPr="0017475E">
        <w:rPr>
          <w:b/>
          <w:bCs/>
        </w:rPr>
        <w:t xml:space="preserve"> </w:t>
      </w:r>
      <w:r w:rsidR="00475C6F" w:rsidRPr="0017475E">
        <w:rPr>
          <w:b/>
          <w:bCs/>
        </w:rPr>
        <w:t>5</w:t>
      </w:r>
      <w:r w:rsidR="000252CE" w:rsidRPr="0017475E">
        <w:rPr>
          <w:b/>
          <w:bCs/>
        </w:rPr>
        <w:t>E</w:t>
      </w:r>
      <w:r w:rsidR="001E7315" w:rsidRPr="0017475E">
        <w:t>)</w:t>
      </w:r>
      <w:r w:rsidR="005A29AB" w:rsidRPr="0017475E">
        <w:t xml:space="preserve">. </w:t>
      </w:r>
      <w:r w:rsidR="00E84CAB" w:rsidRPr="0017475E">
        <w:t xml:space="preserve">As in </w:t>
      </w:r>
      <w:r w:rsidR="00E84CAB" w:rsidRPr="0017475E">
        <w:rPr>
          <w:i/>
          <w:iCs/>
        </w:rPr>
        <w:t>RPL</w:t>
      </w:r>
      <w:r w:rsidR="00AD7945" w:rsidRPr="0017475E">
        <w:t>-</w:t>
      </w:r>
      <w:r w:rsidR="00E84CAB" w:rsidRPr="0017475E">
        <w:t xml:space="preserve">DBA EP, </w:t>
      </w:r>
      <w:r w:rsidR="00AD7945" w:rsidRPr="0017475E">
        <w:t>Gene Set Enrichment Analysis (</w:t>
      </w:r>
      <w:r w:rsidR="00C03082" w:rsidRPr="0017475E">
        <w:t>GSEA</w:t>
      </w:r>
      <w:r w:rsidR="00AD7945" w:rsidRPr="0017475E">
        <w:t>)</w:t>
      </w:r>
      <w:r w:rsidR="00C03082" w:rsidRPr="0017475E">
        <w:t xml:space="preserve"> and Ingenuity Pathway Analysis </w:t>
      </w:r>
      <w:r w:rsidR="00467EEB" w:rsidRPr="0017475E">
        <w:t xml:space="preserve">revealed </w:t>
      </w:r>
      <w:r w:rsidR="00C03082" w:rsidRPr="0017475E">
        <w:t>activation of p53</w:t>
      </w:r>
      <w:r w:rsidR="003C02D4" w:rsidRPr="0017475E">
        <w:t xml:space="preserve">, </w:t>
      </w:r>
      <w:r w:rsidR="00C03082" w:rsidRPr="0017475E">
        <w:t>TNF</w:t>
      </w:r>
      <w:r w:rsidR="003176DD" w:rsidRPr="0017475E">
        <w:rPr>
          <w:lang w:val="el-GR"/>
        </w:rPr>
        <w:t>α</w:t>
      </w:r>
      <w:r w:rsidR="003C02D4" w:rsidRPr="0017475E">
        <w:t xml:space="preserve">, </w:t>
      </w:r>
      <w:r w:rsidR="00C03082" w:rsidRPr="0017475E">
        <w:t>IFN</w:t>
      </w:r>
      <w:r w:rsidR="003176DD" w:rsidRPr="0017475E">
        <w:rPr>
          <w:lang w:val="el-GR"/>
        </w:rPr>
        <w:t>α</w:t>
      </w:r>
      <w:r w:rsidR="003C02D4" w:rsidRPr="0017475E" w:rsidDel="003C02D4">
        <w:t xml:space="preserve"> </w:t>
      </w:r>
      <w:r w:rsidR="005A29AB" w:rsidRPr="0017475E">
        <w:t>and IFN</w:t>
      </w:r>
      <w:r w:rsidR="003176DD" w:rsidRPr="0017475E">
        <w:rPr>
          <w:lang w:val="el-GR"/>
        </w:rPr>
        <w:t>γ</w:t>
      </w:r>
      <w:r w:rsidR="003C02D4" w:rsidRPr="0017475E">
        <w:t xml:space="preserve"> </w:t>
      </w:r>
      <w:r w:rsidR="00C03082" w:rsidRPr="0017475E">
        <w:t xml:space="preserve">inflammatory pathways </w:t>
      </w:r>
      <w:r w:rsidR="005A29AB" w:rsidRPr="0017475E">
        <w:t>in</w:t>
      </w:r>
      <w:r w:rsidR="00C03082" w:rsidRPr="0017475E">
        <w:t xml:space="preserve"> DBA </w:t>
      </w:r>
      <w:r w:rsidR="001F52ED" w:rsidRPr="0017475E">
        <w:t>EB</w:t>
      </w:r>
      <w:r w:rsidR="00192969" w:rsidRPr="0017475E">
        <w:t xml:space="preserve"> (</w:t>
      </w:r>
      <w:r w:rsidR="00C03082" w:rsidRPr="0017475E">
        <w:rPr>
          <w:b/>
          <w:bCs/>
        </w:rPr>
        <w:t>Fig</w:t>
      </w:r>
      <w:r w:rsidR="00384143" w:rsidRPr="0017475E">
        <w:rPr>
          <w:b/>
          <w:bCs/>
        </w:rPr>
        <w:t>.</w:t>
      </w:r>
      <w:r w:rsidR="00C03082" w:rsidRPr="0017475E">
        <w:rPr>
          <w:b/>
          <w:bCs/>
        </w:rPr>
        <w:t xml:space="preserve"> </w:t>
      </w:r>
      <w:r w:rsidR="004743B7" w:rsidRPr="0017475E">
        <w:rPr>
          <w:b/>
          <w:bCs/>
        </w:rPr>
        <w:t>5</w:t>
      </w:r>
      <w:r w:rsidR="00553F83" w:rsidRPr="0017475E">
        <w:rPr>
          <w:b/>
          <w:bCs/>
        </w:rPr>
        <w:t xml:space="preserve">, </w:t>
      </w:r>
      <w:r w:rsidR="000252CE" w:rsidRPr="0017475E">
        <w:rPr>
          <w:b/>
          <w:bCs/>
        </w:rPr>
        <w:t>F</w:t>
      </w:r>
      <w:r w:rsidR="004743B7" w:rsidRPr="0017475E">
        <w:rPr>
          <w:b/>
          <w:bCs/>
        </w:rPr>
        <w:t xml:space="preserve"> and </w:t>
      </w:r>
      <w:r w:rsidR="000252CE" w:rsidRPr="0017475E">
        <w:rPr>
          <w:b/>
          <w:bCs/>
        </w:rPr>
        <w:t>G</w:t>
      </w:r>
      <w:r w:rsidR="00C03082" w:rsidRPr="0017475E">
        <w:t>)</w:t>
      </w:r>
      <w:r w:rsidR="00BB1589" w:rsidRPr="0017475E">
        <w:t xml:space="preserve">. </w:t>
      </w:r>
      <w:r w:rsidR="00C568E1" w:rsidRPr="0017475E">
        <w:t>Immunoproteasome and antigen presentation pathways</w:t>
      </w:r>
      <w:r w:rsidR="00436866" w:rsidRPr="0017475E">
        <w:t>, consistent with an active IFN</w:t>
      </w:r>
      <w:r w:rsidR="008C0D67" w:rsidRPr="0017475E">
        <w:rPr>
          <w:rFonts w:ascii="Symbol" w:hAnsi="Symbol" w:cs="Arial"/>
        </w:rPr>
        <w:t></w:t>
      </w:r>
      <w:r w:rsidR="00436866" w:rsidRPr="0017475E">
        <w:t xml:space="preserve"> pathway,</w:t>
      </w:r>
      <w:r w:rsidR="00C568E1" w:rsidRPr="0017475E">
        <w:t xml:space="preserve"> were also </w:t>
      </w:r>
      <w:r w:rsidR="0022096D" w:rsidRPr="0017475E">
        <w:t>enriched</w:t>
      </w:r>
      <w:r w:rsidR="00C568E1" w:rsidRPr="0017475E">
        <w:t xml:space="preserve"> whereas ribosome biogenesis was decreased (</w:t>
      </w:r>
      <w:r w:rsidR="00C568E1" w:rsidRPr="0017475E">
        <w:rPr>
          <w:b/>
          <w:bCs/>
        </w:rPr>
        <w:t>Fig</w:t>
      </w:r>
      <w:r w:rsidR="00FD3AAD" w:rsidRPr="0017475E">
        <w:rPr>
          <w:b/>
          <w:bCs/>
        </w:rPr>
        <w:t>.</w:t>
      </w:r>
      <w:r w:rsidR="00C568E1" w:rsidRPr="0017475E">
        <w:rPr>
          <w:b/>
          <w:bCs/>
        </w:rPr>
        <w:t xml:space="preserve"> </w:t>
      </w:r>
      <w:r w:rsidR="00475C6F" w:rsidRPr="0017475E">
        <w:rPr>
          <w:b/>
          <w:bCs/>
        </w:rPr>
        <w:t>5</w:t>
      </w:r>
      <w:r w:rsidR="000252CE" w:rsidRPr="0017475E">
        <w:rPr>
          <w:b/>
          <w:bCs/>
        </w:rPr>
        <w:t>F</w:t>
      </w:r>
      <w:r w:rsidR="00C568E1" w:rsidRPr="0017475E">
        <w:t xml:space="preserve">). </w:t>
      </w:r>
      <w:r w:rsidR="00982420" w:rsidRPr="0017475E">
        <w:t xml:space="preserve">Importantly, </w:t>
      </w:r>
      <w:r w:rsidR="00436866" w:rsidRPr="0017475E">
        <w:t xml:space="preserve">expression of </w:t>
      </w:r>
      <w:r w:rsidR="005E746A" w:rsidRPr="0017475E">
        <w:t xml:space="preserve">the </w:t>
      </w:r>
      <w:r w:rsidR="00436866" w:rsidRPr="0017475E">
        <w:t>glucocorticoid</w:t>
      </w:r>
      <w:r w:rsidR="00982420" w:rsidRPr="0017475E">
        <w:t xml:space="preserve">-responsive </w:t>
      </w:r>
      <w:r w:rsidR="005E746A" w:rsidRPr="0017475E">
        <w:t>gene</w:t>
      </w:r>
      <w:r w:rsidR="00E71384" w:rsidRPr="0017475E">
        <w:t xml:space="preserve"> </w:t>
      </w:r>
      <w:r w:rsidR="00C568E1" w:rsidRPr="0017475E">
        <w:rPr>
          <w:i/>
          <w:iCs/>
        </w:rPr>
        <w:t>ZFP36L2</w:t>
      </w:r>
      <w:r w:rsidR="007033F8" w:rsidRPr="0017475E">
        <w:t xml:space="preserve"> </w:t>
      </w:r>
      <w:r w:rsidR="000252CE" w:rsidRPr="0017475E">
        <w:t>was</w:t>
      </w:r>
      <w:r w:rsidR="007033F8" w:rsidRPr="0017475E">
        <w:t xml:space="preserve"> decreased</w:t>
      </w:r>
      <w:r w:rsidR="000252CE" w:rsidRPr="0017475E">
        <w:t xml:space="preserve"> in </w:t>
      </w:r>
      <w:r w:rsidR="000252CE" w:rsidRPr="0017475E">
        <w:rPr>
          <w:i/>
        </w:rPr>
        <w:t>RPL</w:t>
      </w:r>
      <w:r w:rsidR="000252CE" w:rsidRPr="0017475E">
        <w:t>-DBA compared with control EB</w:t>
      </w:r>
      <w:r w:rsidR="00EF17AF" w:rsidRPr="0017475E">
        <w:t xml:space="preserve"> (</w:t>
      </w:r>
      <w:r w:rsidR="00EF17AF" w:rsidRPr="0017475E">
        <w:rPr>
          <w:b/>
          <w:bCs/>
        </w:rPr>
        <w:t>Fig. 5H</w:t>
      </w:r>
      <w:r w:rsidR="00EF17AF" w:rsidRPr="0017475E">
        <w:t>)</w:t>
      </w:r>
      <w:r w:rsidR="000252CE" w:rsidRPr="0017475E">
        <w:t xml:space="preserve">, erythroid maturation markers, e.g. </w:t>
      </w:r>
      <w:r w:rsidR="000252CE" w:rsidRPr="0017475E">
        <w:rPr>
          <w:i/>
          <w:iCs/>
        </w:rPr>
        <w:t xml:space="preserve">HBA1, </w:t>
      </w:r>
      <w:r w:rsidR="005A71B9" w:rsidRPr="0017475E">
        <w:rPr>
          <w:i/>
          <w:iCs/>
        </w:rPr>
        <w:t>HB</w:t>
      </w:r>
      <w:r w:rsidR="000252CE" w:rsidRPr="0017475E">
        <w:rPr>
          <w:i/>
          <w:iCs/>
        </w:rPr>
        <w:t xml:space="preserve">A2 </w:t>
      </w:r>
      <w:r w:rsidR="000252CE" w:rsidRPr="0017475E">
        <w:t>and</w:t>
      </w:r>
      <w:r w:rsidR="000252CE" w:rsidRPr="0017475E">
        <w:rPr>
          <w:i/>
          <w:iCs/>
        </w:rPr>
        <w:t xml:space="preserve"> </w:t>
      </w:r>
      <w:r w:rsidR="005A71B9" w:rsidRPr="0017475E">
        <w:rPr>
          <w:i/>
          <w:iCs/>
        </w:rPr>
        <w:t>HB</w:t>
      </w:r>
      <w:r w:rsidR="000252CE" w:rsidRPr="0017475E">
        <w:rPr>
          <w:i/>
          <w:iCs/>
        </w:rPr>
        <w:t>B</w:t>
      </w:r>
      <w:r w:rsidR="000252CE" w:rsidRPr="0017475E">
        <w:t xml:space="preserve"> were similar due to sorting of stage-matched populations (</w:t>
      </w:r>
      <w:r w:rsidR="000252CE" w:rsidRPr="0017475E">
        <w:rPr>
          <w:b/>
          <w:bCs/>
        </w:rPr>
        <w:t>fig. S5</w:t>
      </w:r>
      <w:r w:rsidR="001C60F7" w:rsidRPr="0017475E">
        <w:rPr>
          <w:b/>
          <w:bCs/>
        </w:rPr>
        <w:t>E</w:t>
      </w:r>
      <w:r w:rsidR="000252CE" w:rsidRPr="0017475E">
        <w:t xml:space="preserve">) and </w:t>
      </w:r>
      <w:r w:rsidR="000252CE" w:rsidRPr="0017475E">
        <w:rPr>
          <w:i/>
          <w:iCs/>
        </w:rPr>
        <w:t>HBG</w:t>
      </w:r>
      <w:r w:rsidR="000252CE" w:rsidRPr="0017475E">
        <w:t xml:space="preserve"> was increased </w:t>
      </w:r>
      <w:r w:rsidR="00BC7E86" w:rsidRPr="0017475E">
        <w:t>(</w:t>
      </w:r>
      <w:r w:rsidR="001E7315" w:rsidRPr="0017475E">
        <w:rPr>
          <w:b/>
          <w:bCs/>
        </w:rPr>
        <w:t>Fig</w:t>
      </w:r>
      <w:r w:rsidR="00FD3AAD" w:rsidRPr="0017475E">
        <w:rPr>
          <w:b/>
          <w:bCs/>
        </w:rPr>
        <w:t>.</w:t>
      </w:r>
      <w:r w:rsidR="001E7315" w:rsidRPr="0017475E">
        <w:rPr>
          <w:b/>
          <w:bCs/>
        </w:rPr>
        <w:t xml:space="preserve"> </w:t>
      </w:r>
      <w:r w:rsidR="00475C6F" w:rsidRPr="0017475E">
        <w:rPr>
          <w:b/>
          <w:bCs/>
        </w:rPr>
        <w:t>5</w:t>
      </w:r>
      <w:r w:rsidR="000252CE" w:rsidRPr="0017475E">
        <w:rPr>
          <w:b/>
          <w:bCs/>
        </w:rPr>
        <w:t>H</w:t>
      </w:r>
      <w:r w:rsidR="00BF0340" w:rsidRPr="0017475E">
        <w:t>)</w:t>
      </w:r>
      <w:r w:rsidR="00356782" w:rsidRPr="0017475E">
        <w:t>.</w:t>
      </w:r>
      <w:r w:rsidR="00BF0340" w:rsidRPr="0017475E">
        <w:t xml:space="preserve"> Therefore, </w:t>
      </w:r>
      <w:r w:rsidR="00BF0340" w:rsidRPr="0017475E">
        <w:rPr>
          <w:rFonts w:eastAsia="Cambria"/>
        </w:rPr>
        <w:t xml:space="preserve">although </w:t>
      </w:r>
      <w:r w:rsidR="001F52ED" w:rsidRPr="0017475E">
        <w:rPr>
          <w:rFonts w:eastAsia="Cambria"/>
        </w:rPr>
        <w:t>EB</w:t>
      </w:r>
      <w:r w:rsidR="00BF0340" w:rsidRPr="0017475E">
        <w:rPr>
          <w:rFonts w:eastAsia="Cambria"/>
        </w:rPr>
        <w:t xml:space="preserve"> can develop in </w:t>
      </w:r>
      <w:r w:rsidR="00BF0340" w:rsidRPr="0017475E">
        <w:rPr>
          <w:rFonts w:eastAsia="Cambria"/>
          <w:i/>
        </w:rPr>
        <w:t>RPL</w:t>
      </w:r>
      <w:r w:rsidR="00BF0340" w:rsidRPr="0017475E">
        <w:rPr>
          <w:rFonts w:eastAsia="Cambria"/>
        </w:rPr>
        <w:t xml:space="preserve">-DBA, </w:t>
      </w:r>
      <w:r w:rsidR="00356782" w:rsidRPr="0017475E">
        <w:rPr>
          <w:rFonts w:eastAsia="Cambria"/>
        </w:rPr>
        <w:t>they display activation of the same pathological pathways identified in their upstream progenitors.</w:t>
      </w:r>
      <w:r w:rsidR="00DC4107" w:rsidRPr="0017475E">
        <w:rPr>
          <w:rFonts w:eastAsia="Cambria"/>
        </w:rPr>
        <w:t xml:space="preserve"> </w:t>
      </w:r>
      <w:r w:rsidR="00356782" w:rsidRPr="0017475E">
        <w:rPr>
          <w:rFonts w:eastAsia="Cambria"/>
        </w:rPr>
        <w:t>Finally</w:t>
      </w:r>
      <w:r w:rsidR="00BF0340" w:rsidRPr="0017475E">
        <w:rPr>
          <w:rFonts w:eastAsia="Cambria"/>
        </w:rPr>
        <w:t xml:space="preserve">, </w:t>
      </w:r>
      <w:r w:rsidR="00BF0340" w:rsidRPr="0017475E">
        <w:rPr>
          <w:i/>
          <w:iCs/>
        </w:rPr>
        <w:t>eADA</w:t>
      </w:r>
      <w:r w:rsidR="00E84CAB" w:rsidRPr="0017475E">
        <w:t xml:space="preserve">, </w:t>
      </w:r>
      <w:r w:rsidR="00BF0340" w:rsidRPr="0017475E">
        <w:t xml:space="preserve">a purine metabolism enzyme used </w:t>
      </w:r>
      <w:r w:rsidR="00E84CAB" w:rsidRPr="0017475E">
        <w:t xml:space="preserve">as </w:t>
      </w:r>
      <w:r w:rsidR="00BF0340" w:rsidRPr="0017475E">
        <w:t>a diagnostic biomarker in DBA</w:t>
      </w:r>
      <w:r w:rsidR="00E84CAB" w:rsidRPr="0017475E">
        <w:t xml:space="preserve">, </w:t>
      </w:r>
      <w:r w:rsidR="00BF0340" w:rsidRPr="0017475E">
        <w:t>w</w:t>
      </w:r>
      <w:r w:rsidR="00356782" w:rsidRPr="0017475E">
        <w:t xml:space="preserve">as </w:t>
      </w:r>
      <w:r w:rsidR="005123CB" w:rsidRPr="0017475E">
        <w:t>upregulated</w:t>
      </w:r>
      <w:r w:rsidR="00BB1589" w:rsidRPr="0017475E">
        <w:t xml:space="preserve"> and highly expressed</w:t>
      </w:r>
      <w:r w:rsidR="00BF0340" w:rsidRPr="0017475E">
        <w:t xml:space="preserve"> in </w:t>
      </w:r>
      <w:r w:rsidR="00436866" w:rsidRPr="0017475E">
        <w:rPr>
          <w:i/>
          <w:iCs/>
        </w:rPr>
        <w:t>RPL</w:t>
      </w:r>
      <w:r w:rsidR="00436866" w:rsidRPr="0017475E">
        <w:t xml:space="preserve">-DBA </w:t>
      </w:r>
      <w:r w:rsidR="001F52ED" w:rsidRPr="0017475E">
        <w:t>EB</w:t>
      </w:r>
      <w:r w:rsidR="005123CB" w:rsidRPr="0017475E">
        <w:t xml:space="preserve"> compared with their normal counterparts</w:t>
      </w:r>
      <w:r w:rsidR="00752C19" w:rsidRPr="0017475E">
        <w:t xml:space="preserve">, matching the </w:t>
      </w:r>
      <w:r w:rsidR="00BF0340" w:rsidRPr="0017475E">
        <w:t>higher</w:t>
      </w:r>
      <w:r w:rsidR="0046611C" w:rsidRPr="0017475E">
        <w:t xml:space="preserve"> serum</w:t>
      </w:r>
      <w:r w:rsidR="00BF0340" w:rsidRPr="0017475E">
        <w:t xml:space="preserve"> eADA in </w:t>
      </w:r>
      <w:r w:rsidR="00BF0340" w:rsidRPr="0017475E">
        <w:rPr>
          <w:i/>
        </w:rPr>
        <w:t>RPL</w:t>
      </w:r>
      <w:r w:rsidR="00BF0340" w:rsidRPr="0017475E">
        <w:t xml:space="preserve">- versus </w:t>
      </w:r>
      <w:r w:rsidR="00BF0340" w:rsidRPr="0017475E">
        <w:rPr>
          <w:i/>
        </w:rPr>
        <w:t>RPS</w:t>
      </w:r>
      <w:r w:rsidR="00BF0340" w:rsidRPr="0017475E">
        <w:t>-DBA</w:t>
      </w:r>
      <w:r w:rsidR="0046611C" w:rsidRPr="0017475E">
        <w:t xml:space="preserve"> patients </w:t>
      </w:r>
      <w:r w:rsidR="007602D0" w:rsidRPr="0017475E">
        <w:t>(</w:t>
      </w:r>
      <w:r w:rsidR="007602D0" w:rsidRPr="0017475E">
        <w:rPr>
          <w:b/>
          <w:bCs/>
        </w:rPr>
        <w:t>Fig</w:t>
      </w:r>
      <w:r w:rsidR="00FD3AAD" w:rsidRPr="0017475E">
        <w:rPr>
          <w:b/>
          <w:bCs/>
        </w:rPr>
        <w:t>.</w:t>
      </w:r>
      <w:r w:rsidR="007602D0" w:rsidRPr="0017475E">
        <w:rPr>
          <w:b/>
          <w:bCs/>
        </w:rPr>
        <w:t xml:space="preserve"> </w:t>
      </w:r>
      <w:r w:rsidR="00475C6F" w:rsidRPr="0017475E">
        <w:rPr>
          <w:b/>
          <w:bCs/>
        </w:rPr>
        <w:t>5</w:t>
      </w:r>
      <w:r w:rsidR="000252CE" w:rsidRPr="0017475E">
        <w:rPr>
          <w:b/>
          <w:bCs/>
        </w:rPr>
        <w:t>I</w:t>
      </w:r>
      <w:r w:rsidR="007E0B86" w:rsidRPr="0017475E">
        <w:t>)</w:t>
      </w:r>
      <w:r w:rsidR="00201FEC" w:rsidRPr="0017475E">
        <w:rPr>
          <w:b/>
          <w:bCs/>
        </w:rPr>
        <w:fldChar w:fldCharType="begin" w:fldLock="1"/>
      </w:r>
      <w:r w:rsidR="001B4D00" w:rsidRPr="0017475E">
        <w:rPr>
          <w:b/>
          <w:bCs/>
        </w:rPr>
        <w:instrText>ADDIN CSL_CITATION {"citationItems":[{"id":"ITEM-1","itemData":{"author":[{"dropping-particle":"","family":"Ulirsch","given":"Jacob C.","non-dropping-particle":"","parse-names":false,"suffix":""},{"dropping-particle":"","family":"Verboon","given":"Jeffrey M.","non-dropping-particle":"","parse-names":false,"suffix":""},{"dropping-particle":"","family":"Kazerounian","given":"Shideh","non-dropping-particle":"","parse-names":false,"suffix":""},{"dropping-particle":"","family":"Guo","given":"Michael H.","non-dropping-particle":"","parse-names":false,"suffix":""},{"dropping-particle":"","family":"Yuan","given":"Daniel","non-dropping-particle":"","parse-names":false,"suffix":""},{"dropping-particle":"","family":"Ludwig","given":"Leif S.","non-dropping-particle":"","parse-names":false,"suffix":""},{"dropping-particle":"","family":"Handsaker","given":"Robert E.","non-dropping-particle":"","parse-names":false,"suffix":""},{"dropping-particle":"","family":"Abdulhay","given":"Nour J.","non-dropping-particle":"","parse-names":false,"suffix":""},{"dropping-particle":"","family":"Fiorini","given":"Claudia","non-dropping-particle":"","parse-names":false,"suffix":""},{"dropping-particle":"","family":"Genovese","given":"Giulio","non-dropping-particle":"","parse-names":false,"suffix":""},{"dropping-particle":"","family":"Lim","given":"Elaine T.","non-dropping-particle":"","parse-names":false,"suffix":""},{"dropping-particle":"","family":"Cheng","given":"Aaron","non-dropping-particle":"","parse-names":false,"suffix":""},{"dropping-particle":"","family":"Cummings","given":"Beryl B.","non-dropping-particle":"","parse-names":false,"suffix":""},{"dropping-particle":"","family":"Chao","given":"Katherine R.","non-dropping-particle":"","parse-names":false,"suffix":""},{"dropping-particle":"","family":"Beggs","given":"Alan H.","non-dropping-particle":"","parse-names":false,"suffix":""},{"dropping-particle":"","family":"Genetti","given":"Casie A.","non-dropping-particle":"","parse-names":false,"suffix":""},{"dropping-particle":"","family":"Sieff","given":"Colin A.","non-dropping-particle":"","parse-names":false,"suffix":""},{"dropping-particle":"","family":"Newburger","given":"Peter E.","non-dropping-particle":"","parse-names":false,"suffix":""},{"dropping-particle":"","family":"Niewiadomska","given":"Edyta","non-dropping-particle":"","parse-names":false,"suffix":""},{"dropping-particle":"","family":"Matysiak","given":"Michal","non-dropping-particle":"","parse-names":false,"suffix":""},{"dropping-particle":"","family":"Vlachos","given":"Adrianna","non-dropping-particle":"","parse-names":false,"suffix":""},{"dropping-particle":"","family":"Lipton","given":"Jeffrey M.","non-dropping-particle":"","parse-names":false,"suffix":""},{"dropping-particle":"","family":"Atsidaftos","given":"Eva","non-dropping-particle":"","parse-names":false,"suffix":""},{"dropping-particle":"","family":"Glader","given":"Bertil","non-dropping-particle":"","parse-names":false,"suffix":""},{"dropping-particle":"","family":"Narla","given":"Anupama","non-dropping-particle":"","parse-names":false,"suffix":""},{"dropping-particle":"","family":"Gleizes","given":"Pierre Emmanuel","non-dropping-particle":"","parse-names":false,"suffix":""},{"dropping-particle":"","family":"O'Donohue","given":"Marie Françoise","non-dropping-particle":"","parse-names":false,"suffix":""},{"dropping-particle":"","family":"Montel-Lehry","given":"Nathalie","non-dropping-particle":"","parse-names":false,"suffix":""},{"dropping-particle":"","family":"Amor","given":"David J.","non-dropping-particle":"","parse-names":false,"suffix":""},{"dropping-particle":"","family":"McCarroll","given":"Steven A.","non-dropping-particle":"","parse-names":false,"suffix":""},{"dropping-particle":"","family":"O'Donnell-Luria","given":"Anne H.","non-dropping-particle":"","parse-names":false,"suffix":""},{"dropping-particle":"","family":"Gupta","given":"Namrata","non-dropping-particle":"","parse-names":false,"suffix":""},{"dropping-particle":"","family":"Gabriel","given":"Stacey B.","non-dropping-particle":"","parse-names":false,"suffix":""},{"dropping-particle":"","family":"MacArthur","given":"Daniel G.","non-dropping-particle":"","parse-names":false,"suffix":""},{"dropping-particle":"","family":"Lander","given":"Eric S.","non-dropping-particle":"","parse-names":false,"suffix":""},{"dropping-particle":"","family":"Lek","given":"Monkol","non-dropping-particle":"","parse-names":false,"suffix":""},{"dropping-particle":"","family":"Costa","given":"Lydie","non-dropping-particle":"Da","parse-names":false,"suffix":""},{"dropping-particle":"","family":"Nathan","given":"David G.","non-dropping-particle":"","parse-names":false,"suffix":""},{"dropping-particle":"","family":"Korostelev","given":"Andrei A.","non-dropping-particle":"","parse-names":false,"suffix":""},{"dropping-particle":"","family":"Do","given":"Ron","non-dropping-particle":"","parse-names":false,"suffix":""},{"dropping-particle":"","family":"Sankaran","given":"Vijay G.","non-dropping-particle":"","parse-names":false,"suffix":""},{"dropping-particle":"","family":"Gazda","given":"Hanna T.","non-dropping-particle":"","parse-names":false,"suffix":""}],"container-title":"The American Journal of Human Genetics","id":"ITEM-1","issue":"6","issued":{"date-parts":[["2018","12"]]},"page":"930-947","title":"The Genetic Landscape of Diamond-Blackfan Anemia","type":"article-journal","volume":"103"},"uris":["http://www.mendeley.com/documents/?uuid=e1357071-ebaf-43e8-97ac-026a9fd7054f"]},{"id":"ITEM-2","itemData":{"ISSN":"0007-1048","abstract":"Diamond-Blackfan anaemia (DBA) is a rare and heterogeneous disease characterised by hypoplastic anaemia, congenital anomalies and a predisposition for malignancies. The aim of this paper is to report the findings from the Italian DBA Registry, and to discuss the Registry's future challenges in tackling this disease. Our 20-year long work allowed the connection of 50 Italian Association of Paediatric Haematology and Oncology (AIEOP) centres and the recruitment of 283 cases. Almost all patients have been characterised at a molecular level (96%, 271/283), finding a causative mutation in 68% (184/271). We confirm the importance of determination of erythrocyte adenosine deaminase activity (eADA) and of ribosomal RNA assay in the diagnostic pipeline and characterisation of a remission state. Patients with mutations in large ribosomal subunit protein (RPL) genes had a significant correlation with the incidence of malformations, higher eADA levels and more severe outcomes, compared to patients with mutations in small ribosomal subunit protein (RPS) genes. Furthermore, as a consequence of our findings, particularly the incidence of malignancies and the high percentage of patients aged &gt;18 years, we stress the importance of collaboration with adult clinicians to guarantee regular multi-specialist follow-up. In conclusion, this study highlights the importance of national registries to increase our understanding and improve management of this complex disease.","author":[{"dropping-particle":"","family":"Quarello","given":"Paola","non-dropping-particle":"","parse-names":false,"suffix":""},{"dropping-particle":"","family":"Garelli","given":"Emanuela","non-dropping-particle":"","parse-names":false,"suffix":""},{"dropping-particle":"","family":"Carando","given":"Adriana","non-dropping-particle":"","parse-names":false,"suffix":""},{"dropping-particle":"","family":"Cillario","given":"Rebecca","non-dropping-particle":"","parse-names":false,"suffix":""},{"dropping-particle":"","family":"Brusco","given":"Alfredo","non-dropping-particle":"","parse-names":false,"suffix":""},{"dropping-particle":"","family":"Giorgio","given":"Elisa","non-dropping-particle":"","parse-names":false,"suffix":""},{"dropping-particle":"","family":"Ferrante","given":"Daniela","non-dropping-particle":"","parse-names":false,"suffix":""},{"dropping-particle":"","family":"Corti","given":"Paola","non-dropping-particle":"","parse-names":false,"suffix":""},{"dropping-particle":"","family":"Zecca","given":"Marco","non-dropping-particle":"","parse-names":false,"suffix":""},{"dropping-particle":"","family":"Luciani","given":"Matteo","non-dropping-particle":"","parse-names":false,"suffix":""},{"dropping-particle":"","family":"Pierri","given":"Filomena","non-dropping-particle":"","parse-names":false,"suffix":""},{"dropping-particle":"","family":"Putti","given":"Maria C.","non-dropping-particle":"","parse-names":false,"suffix":""},{"dropping-particle":"","family":"Cantarini","given":"Maria E.","non-dropping-particle":"","parse-names":false,"suffix":""},{"dropping-particle":"","family":"Farruggia","given":"Piero","non-dropping-particle":"","parse-names":false,"suffix":""},{"dropping-particle":"","family":"Barone","given":"Angelica","non-dropping-particle":"","parse-names":false,"suffix":""},{"dropping-particle":"","family":"Cesaro","given":"Simone","non-dropping-particle":"","parse-names":false,"suffix":""},{"dropping-particle":"","family":"Russo","given":"Giovanna","non-dropping-particle":"","parse-names":false,"suffix":""},{"dropping-particle":"","family":"Fagioli","given":"Franca","non-dropping-particle":"","parse-names":false,"suffix":""},{"dropping-particle":"","family":"Dianzani","given":"Irma","non-dropping-particle":"","parse-names":false,"suffix":""},{"dropping-particle":"","family":"Ramenghi","given":"Ugo","non-dropping-particle":"","parse-names":false,"suffix":""}],"container-title":"British Journal of Haematology","id":"ITEM-2","issued":{"date-parts":[["2020","2"]]},"publisher":"Wiley","title":"A 20‐year long term experience of the Italian Diamond‐Blackfan Anaemia Registry: RPS and RPL genes, different faces of the same disease?","type":"article-journal"},"uris":["http://www.mendeley.com/documents/?uuid=f235e008-7d07-4a4b-8e81-60469ff1219b"]}],"mendeley":{"formattedCitation":"&lt;i&gt;(6, 32)&lt;/i&gt;","plainTextFormattedCitation":"(6, 32)","previouslyFormattedCitation":"&lt;i&gt;(6, 32)&lt;/i&gt;"},"properties":{"noteIndex":0},"schema":"https://github.com/citation-style-language/schema/raw/master/csl-citation.json"}</w:instrText>
      </w:r>
      <w:r w:rsidR="00201FEC" w:rsidRPr="0017475E">
        <w:rPr>
          <w:b/>
          <w:bCs/>
        </w:rPr>
        <w:fldChar w:fldCharType="separate"/>
      </w:r>
      <w:r w:rsidR="00765400" w:rsidRPr="0017475E">
        <w:rPr>
          <w:bCs/>
          <w:i/>
          <w:noProof/>
        </w:rPr>
        <w:t>(6, 32)</w:t>
      </w:r>
      <w:r w:rsidR="00201FEC" w:rsidRPr="0017475E">
        <w:rPr>
          <w:b/>
          <w:bCs/>
        </w:rPr>
        <w:fldChar w:fldCharType="end"/>
      </w:r>
      <w:r w:rsidR="00201FEC" w:rsidRPr="0017475E">
        <w:rPr>
          <w:b/>
          <w:bCs/>
        </w:rPr>
        <w:t>.</w:t>
      </w:r>
    </w:p>
    <w:p w14:paraId="31BEBD3D" w14:textId="77777777" w:rsidR="00DB646A" w:rsidRPr="0017475E" w:rsidRDefault="00DB646A"/>
    <w:p w14:paraId="160FBEF2" w14:textId="6FF60A88" w:rsidR="00BF0340" w:rsidRPr="0017475E" w:rsidRDefault="0042447C">
      <w:pPr>
        <w:rPr>
          <w:rFonts w:eastAsia="MS Mincho"/>
        </w:rPr>
      </w:pPr>
      <w:r w:rsidRPr="0017475E">
        <w:t xml:space="preserve">Together these findings provide </w:t>
      </w:r>
      <w:r w:rsidR="00E84CAB" w:rsidRPr="0017475E">
        <w:rPr>
          <w:i/>
          <w:iCs/>
        </w:rPr>
        <w:t xml:space="preserve">ex </w:t>
      </w:r>
      <w:r w:rsidRPr="0017475E">
        <w:rPr>
          <w:i/>
          <w:iCs/>
        </w:rPr>
        <w:t>vivo</w:t>
      </w:r>
      <w:r w:rsidRPr="0017475E">
        <w:t xml:space="preserve"> evidence of a pro-inflammatory BM milieu </w:t>
      </w:r>
      <w:r w:rsidR="00705A33" w:rsidRPr="0017475E">
        <w:t>in</w:t>
      </w:r>
      <w:r w:rsidRPr="0017475E">
        <w:t xml:space="preserve"> </w:t>
      </w:r>
      <w:r w:rsidR="004A0E09" w:rsidRPr="0017475E">
        <w:t xml:space="preserve">primary human </w:t>
      </w:r>
      <w:r w:rsidRPr="0017475E">
        <w:t>DBA</w:t>
      </w:r>
      <w:r w:rsidR="004A0E09" w:rsidRPr="0017475E">
        <w:t xml:space="preserve"> HSPC</w:t>
      </w:r>
      <w:r w:rsidRPr="0017475E">
        <w:t xml:space="preserve">. Furthermore, although </w:t>
      </w:r>
      <w:r w:rsidRPr="0017475E">
        <w:rPr>
          <w:i/>
        </w:rPr>
        <w:t>RPL</w:t>
      </w:r>
      <w:r w:rsidRPr="0017475E">
        <w:t>-DBA ery</w:t>
      </w:r>
      <w:r w:rsidR="00C7521C" w:rsidRPr="0017475E">
        <w:t xml:space="preserve">throid progenitors are </w:t>
      </w:r>
      <w:r w:rsidR="004A0E09" w:rsidRPr="0017475E">
        <w:t xml:space="preserve">relatively </w:t>
      </w:r>
      <w:r w:rsidRPr="0017475E">
        <w:t>preserved</w:t>
      </w:r>
      <w:r w:rsidR="004A0E09" w:rsidRPr="0017475E">
        <w:t xml:space="preserve"> in numbers</w:t>
      </w:r>
      <w:r w:rsidRPr="0017475E">
        <w:t xml:space="preserve">, </w:t>
      </w:r>
      <w:r w:rsidR="009F2385" w:rsidRPr="0017475E">
        <w:t xml:space="preserve">functionally </w:t>
      </w:r>
      <w:r w:rsidR="00C7521C" w:rsidRPr="0017475E">
        <w:t>they</w:t>
      </w:r>
      <w:r w:rsidR="009F2385" w:rsidRPr="0017475E">
        <w:t xml:space="preserve"> </w:t>
      </w:r>
      <w:r w:rsidR="004A0E09" w:rsidRPr="0017475E">
        <w:t xml:space="preserve">appear to </w:t>
      </w:r>
      <w:r w:rsidR="009F2385" w:rsidRPr="0017475E">
        <w:t xml:space="preserve">correspond to SE </w:t>
      </w:r>
      <w:r w:rsidR="00D05039" w:rsidRPr="0017475E">
        <w:t xml:space="preserve">that is </w:t>
      </w:r>
      <w:r w:rsidR="00171237" w:rsidRPr="0017475E">
        <w:t xml:space="preserve">deficient in </w:t>
      </w:r>
      <w:r w:rsidR="009F2385" w:rsidRPr="0017475E">
        <w:t xml:space="preserve">its hallmark </w:t>
      </w:r>
      <w:r w:rsidR="00B26E2F" w:rsidRPr="0017475E">
        <w:t xml:space="preserve">endogenous </w:t>
      </w:r>
      <w:r w:rsidR="009F2385" w:rsidRPr="0017475E">
        <w:t>glucocorticoid-regulated program</w:t>
      </w:r>
      <w:r w:rsidR="00D619FA" w:rsidRPr="0017475E">
        <w:t>,</w:t>
      </w:r>
      <w:r w:rsidR="009F2385" w:rsidRPr="0017475E">
        <w:t xml:space="preserve"> leading to </w:t>
      </w:r>
      <w:r w:rsidR="000B3F2F" w:rsidRPr="0017475E">
        <w:t xml:space="preserve">disordered </w:t>
      </w:r>
      <w:r w:rsidR="009F2385" w:rsidRPr="0017475E">
        <w:t xml:space="preserve">differentiation </w:t>
      </w:r>
      <w:r w:rsidR="00470BF7" w:rsidRPr="0017475E">
        <w:t>underpinned by aberrant EP</w:t>
      </w:r>
      <w:r w:rsidR="000B3F2F" w:rsidRPr="0017475E">
        <w:t xml:space="preserve"> </w:t>
      </w:r>
      <w:r w:rsidR="00470BF7" w:rsidRPr="0017475E">
        <w:t xml:space="preserve">function and reduced </w:t>
      </w:r>
      <w:r w:rsidR="009C5398" w:rsidRPr="0017475E">
        <w:t xml:space="preserve">maintenance of </w:t>
      </w:r>
      <w:r w:rsidR="009F2385" w:rsidRPr="0017475E">
        <w:t xml:space="preserve">the </w:t>
      </w:r>
      <w:r w:rsidR="00AD7945" w:rsidRPr="0017475E">
        <w:t>EP</w:t>
      </w:r>
      <w:r w:rsidR="009F2385" w:rsidRPr="0017475E">
        <w:t xml:space="preserve"> pool.</w:t>
      </w:r>
      <w:r w:rsidR="009F2385" w:rsidRPr="0017475E">
        <w:rPr>
          <w:rFonts w:eastAsia="MS Mincho"/>
        </w:rPr>
        <w:t xml:space="preserve"> </w:t>
      </w:r>
    </w:p>
    <w:p w14:paraId="751D0EEC" w14:textId="77777777" w:rsidR="00C95C93" w:rsidRPr="0017475E" w:rsidRDefault="007F3C4C" w:rsidP="00475C6F">
      <w:pPr>
        <w:pStyle w:val="Heading3"/>
        <w:rPr>
          <w:color w:val="auto"/>
        </w:rPr>
      </w:pPr>
      <w:r w:rsidRPr="0017475E">
        <w:rPr>
          <w:color w:val="auto"/>
        </w:rPr>
        <w:t xml:space="preserve">Preservation of </w:t>
      </w:r>
      <w:r w:rsidR="00E25058" w:rsidRPr="0017475E">
        <w:rPr>
          <w:color w:val="auto"/>
        </w:rPr>
        <w:t>GATA1 and its transcriptional</w:t>
      </w:r>
      <w:r w:rsidR="00C95C93" w:rsidRPr="0017475E">
        <w:rPr>
          <w:color w:val="auto"/>
        </w:rPr>
        <w:t xml:space="preserve"> program in</w:t>
      </w:r>
      <w:r w:rsidR="00C9383F" w:rsidRPr="0017475E">
        <w:rPr>
          <w:color w:val="auto"/>
        </w:rPr>
        <w:t xml:space="preserve"> </w:t>
      </w:r>
      <w:r w:rsidR="00293858" w:rsidRPr="0017475E">
        <w:rPr>
          <w:i/>
          <w:color w:val="auto"/>
        </w:rPr>
        <w:t>RPL</w:t>
      </w:r>
      <w:r w:rsidR="00C9383F" w:rsidRPr="0017475E">
        <w:rPr>
          <w:color w:val="auto"/>
        </w:rPr>
        <w:t>-</w:t>
      </w:r>
      <w:r w:rsidR="00C95C93" w:rsidRPr="0017475E">
        <w:rPr>
          <w:color w:val="auto"/>
        </w:rPr>
        <w:t>DBA progenitors and precursors</w:t>
      </w:r>
      <w:r w:rsidR="00C9383F" w:rsidRPr="0017475E">
        <w:rPr>
          <w:color w:val="auto"/>
        </w:rPr>
        <w:t xml:space="preserve"> </w:t>
      </w:r>
    </w:p>
    <w:p w14:paraId="76D258BC" w14:textId="5E121FE5" w:rsidR="008526DA" w:rsidRPr="0017475E" w:rsidRDefault="00F30BB4" w:rsidP="00C014BF">
      <w:pPr>
        <w:rPr>
          <w:i/>
          <w:noProof/>
        </w:rPr>
      </w:pPr>
      <w:r w:rsidRPr="0017475E">
        <w:t>GATA1 deficiency, due to reduced transcription</w:t>
      </w:r>
      <w:r w:rsidRPr="0017475E">
        <w:fldChar w:fldCharType="begin" w:fldLock="1"/>
      </w:r>
      <w:r w:rsidR="000E70E0" w:rsidRPr="0017475E">
        <w:instrText>ADDIN CSL_CITATION {"citationItems":[{"id":"ITEM-1","itemData":{"ISSN":"15280020","abstract":"Diamond-Blackfan anemia (DBA) is a congenital erythroblastopenia that is characterized by a blockade in erythroid differentiation related to impaired ribosome biogenesis. DBA phenotype and genotype are highly heterogeneous. We have previously identified 2 in vitro erythroid cell growth phenotypes for primary CD34(+) cells from DBA patients and following short hairpin RNA knockdown of RPS19, RPL5, and RPL11 expression in normal human CD34(+) cells. The haploinsufficient RPS19 in vitro phenotype is less severe than that of 2 other ribosomal protein (RP) mutant genes. We further documented that proteasomal degradation of HSP70, the chaperone of GATA1, is a major contributor to the defect in erythroid proliferation, delayed erythroid differentiation, increased apoptosis, and decreased globin expression, which are all features of the RPL5 or RPL11 DBA phenotype. In the present study, we explored the hypothesis that an imbalance between globin and heme synthesis may be involved in pure red cell aplasia of DBA. We identified disequilibrium between the globin chain and the heme synthesis in erythroid cells of DBA patients. This imbalance led to accumulation of excess free heme and increased reactive oxygen species production that was more pronounced in cells of the RPL5 or RPL11 phenotype. Strikingly, rescue experiments with wild-type HSP70 restored GATA1 expression levels, increased globin synthesis thereby reducing free heme excess and resulting in decreased apoptosis of DBA erythroid cells. These results demonstrate the involvement of heme in DBA pathophysiology and a major role of HSP70 in the control of balanced heme/globin synthesis.","author":[{"dropping-particle":"","family":"Rio","given":"Sarah","non-dropping-particle":"","parse-names":false,"suffix":""},{"dropping-particle":"","family":"Gastou","given":"Marc","non-dropping-particle":"","parse-names":false,"suffix":""},{"dropping-particle":"","family":"Karboul","given":"Narjesse","non-dropping-particle":"","parse-names":false,"suffix":""},{"dropping-particle":"","family":"Derman","given":"Raphaël","non-dropping-particle":"","parse-names":false,"suffix":""},{"dropping-particle":"","family":"Suriyun","given":"Thunwarat","non-dropping-particle":"","parse-names":false,"suffix":""},{"dropping-particle":"","family":"Manceau","given":"Hana","non-dropping-particle":"","parse-names":false,"suffix":""},{"dropping-particle":"","family":"Leblanc","given":"Thierry","non-dropping-particle":"","parse-names":false,"suffix":""},{"dropping-particle":"","family":"Benna","given":"Jamel","non-dropping-particle":"El","parse-names":false,"suffix":""},{"dropping-particle":"","family":"Schmitt","given":"Caroline","non-dropping-particle":"","parse-names":false,"suffix":""},{"dropping-particle":"","family":"Azouzi","given":"Slim","non-dropping-particle":"","parse-names":false,"suffix":""},{"dropping-particle":"","family":"Larghéro","given":"Jérome","non-dropping-particle":"","parse-names":false,"suffix":""},{"dropping-particle":"","family":"Karim","given":"Zoubida","non-dropping-particle":"","parse-names":false,"suffix":""},{"dropping-particle":"","family":"MacIas-Garcia","given":"Alejandra","non-dropping-particle":"","parse-names":false,"suffix":""},{"dropping-particle":"","family":"Chen","given":"Jane Jane","non-dropping-particle":"","parse-names":false,"suffix":""},{"dropping-particle":"","family":"Hermine","given":"Olivier","non-dropping-particle":"","parse-names":false,"suffix":""},{"dropping-particle":"","family":"Courtois","given":"Geneviève","non-dropping-particle":"","parse-names":false,"suffix":""},{"dropping-particle":"","family":"Puy","given":"Hervé","non-dropping-particle":"","parse-names":false,"suffix":""},{"dropping-particle":"","family":"Gouya","given":"Laurent","non-dropping-particle":"","parse-names":false,"suffix":""},{"dropping-particle":"","family":"Mohandas","given":"Narla","non-dropping-particle":"","parse-names":false,"suffix":""},{"dropping-particle":"","family":"Costa","given":"Lydie","non-dropping-particle":"Da","parse-names":false,"suffix":""}],"container-title":"Blood","id":"ITEM-1","issued":{"date-parts":[["2019"]]},"title":"Regulation of globin-heme balance in Diamond-Blackfan anemia by HSP70/GATA1","type":"article-journal"},"uris":["http://www.mendeley.com/documents/?uuid=6e5d8a53-2c4d-4dfb-92fb-a1d6c272db38"]}],"mendeley":{"formattedCitation":"&lt;i&gt;(14)&lt;/i&gt;","plainTextFormattedCitation":"(14)","previouslyFormattedCitation":"&lt;i&gt;(14)&lt;/i&gt;"},"properties":{"noteIndex":0},"schema":"https://github.com/citation-style-language/schema/raw/master/csl-citation.json"}</w:instrText>
      </w:r>
      <w:r w:rsidRPr="0017475E">
        <w:fldChar w:fldCharType="separate"/>
      </w:r>
      <w:r w:rsidR="000E70E0" w:rsidRPr="0017475E">
        <w:rPr>
          <w:i/>
          <w:noProof/>
        </w:rPr>
        <w:t>(14)</w:t>
      </w:r>
      <w:r w:rsidRPr="0017475E">
        <w:fldChar w:fldCharType="end"/>
      </w:r>
      <w:r w:rsidR="00AE75F7" w:rsidRPr="0017475E">
        <w:t xml:space="preserve">, </w:t>
      </w:r>
      <w:r w:rsidRPr="0017475E">
        <w:t>translation</w:t>
      </w:r>
      <w:r w:rsidRPr="0017475E">
        <w:fldChar w:fldCharType="begin" w:fldLock="1"/>
      </w:r>
      <w:r w:rsidR="00765400" w:rsidRPr="0017475E">
        <w:instrText>ADDIN CSL_CITATION {"citationItems":[{"id":"ITEM-1","itemData":{"author":[{"dropping-particle":"","family":"Ludwig","given":"Leif S","non-dropping-particle":"","parse-names":false,"suffix":""},{"dropping-particle":"","family":"Gazda","given":"Hanna T","non-dropping-particle":"","parse-names":false,"suffix":""},{"dropping-particle":"","family":"Eng","given":"Jennifer C","non-dropping-particle":"","parse-names":false,"suffix":""},{"dropping-particle":"","family":"Eichhorn","given":"Stephen W","non-dropping-particle":"","parse-names":false,"suffix":""},{"dropping-particle":"","family":"Thiru","given":"Prathapan","non-dropping-particle":"","parse-names":false,"suffix":""},{"dropping-particle":"","family":"Ghazvinian","given":"Roxanne","non-dropping-particle":"","parse-names":false,"suffix":""},{"dropping-particle":"","family":"George","given":"Tracy I","non-dropping-particle":"","parse-names":false,"suffix":""},{"dropping-particle":"","family":"Gotlib","given":"Jason R","non-dropping-particle":"","parse-names":false,"suffix":""},{"dropping-particle":"","family":"Beggs","given":"Alan H","non-dropping-particle":"","parse-names":false,"suffix":""},{"dropping-particle":"","family":"Sieff","given":"Colin A","non-dropping-particle":"","parse-names":false,"suffix":""},{"dropping-particle":"","family":"Lodish","given":"Harvey F","non-dropping-particle":"","parse-names":false,"suffix":""},{"dropping-particle":"","family":"Lander","given":"Eric S","non-dropping-particle":"","parse-names":false,"suffix":""},{"dropping-particle":"","family":"Sankaran","given":"Vijay G","non-dropping-particle":"","parse-names":false,"suffix":""}],"container-title":"Nature Medicine","id":"ITEM-1","issued":{"date-parts":[["2014","6"]]},"page":"1-9","title":"Altered translation of GATA1 in Diamond-Blackfan anemia","type":"article-journal"},"uris":["http://www.mendeley.com/documents/?uuid=580cd54a-789c-4e88-a659-41b2579bde5c"]},{"id":"ITEM-2","itemData":{"author":[{"dropping-particle":"","family":"Khajuria","given":"Rajiv K","non-dropping-particle":"","parse-names":false,"suffix":""},{"dropping-particle":"","family":"Munschauer","given":"Mathias","non-dropping-particle":"","parse-names":false,"suffix":""},{"dropping-particle":"","family":"Ulirsch","given":"Jacob C","non-dropping-particle":"","parse-names":false,"suffix":""},{"dropping-particle":"","family":"Fiorini","given":"Claudia","non-dropping-particle":"","parse-names":false,"suffix":""},{"dropping-particle":"","family":"Ludwig","given":"Leif S","non-dropping-particle":"","parse-names":false,"suffix":""},{"dropping-particle":"","family":"McFarland","given":"Sean K","non-dropping-particle":"","parse-names":false,"suffix":""},{"dropping-particle":"","family":"Abdulhay","given":"Nour J","non-dropping-particle":"","parse-names":false,"suffix":""},{"dropping-particle":"","family":"Specht","given":"Harrison","non-dropping-particle":"","parse-names":false,"suffix":""},{"dropping-particle":"","family":"Keshishian","given":"Hasmik","non-dropping-particle":"","parse-names":false,"suffix":""},{"dropping-particle":"","family":"Mani","given":"D R","non-dropping-particle":"","parse-names":false,"suffix":""},{"dropping-particle":"","family":"Jovanovic","given":"Marko","non-dropping-particle":"","parse-names":false,"suffix":""},{"dropping-particle":"","family":"Ellis","given":"Steven R","non-dropping-particle":"","parse-names":false,"suffix":""},{"dropping-particle":"","family":"Fulco","given":"Charles P","non-dropping-particle":"","parse-names":false,"suffix":""},{"dropping-particle":"","family":"Engreitz","given":"Jesse M","non-dropping-particle":"","parse-names":false,"suffix":""},{"dropping-particle":"","family":"Schütz","given":"Sabina","non-dropping-particle":"","parse-names":false,"suffix":""},{"dropping-particle":"","family":"Lian","given":"John","non-dropping-particle":"","parse-names":false,"suffix":""},{"dropping-particle":"","family":"Gripp","given":"Karen W","non-dropping-particle":"","parse-names":false,"suffix":""},{"dropping-particle":"","family":"Weinberg","given":"Olga K","non-dropping-particle":"","parse-names":false,"suffix":""},{"dropping-particle":"","family":"Pinkus","given":"Geraldine S","non-dropping-particle":"","parse-names":false,"suffix":""},{"dropping-particle":"","family":"Gehrke","given":"Lee","non-dropping-particle":"","parse-names":false,"suffix":""},{"dropping-particle":"","family":"Regev","given":"Aviv","non-dropping-particle":"","parse-names":false,"suffix":""},{"dropping-particle":"","family":"Lander","given":"Eric S","non-dropping-particle":"","parse-names":false,"suffix":""},{"dropping-particle":"","family":"Gazda","given":"Hanna T","non-dropping-particle":"","parse-names":false,"suffix":""},{"dropping-particle":"","family":"Lee","given":"Winston Y","non-dropping-particle":"","parse-names":false,"suffix":""},{"dropping-particle":"","family":"Panse","given":"Vikram G","non-dropping-particle":"","parse-names":false,"suffix":""},{"dropping-particle":"","family":"Carr","given":"Steven A","non-dropping-particle":"","parse-names":false,"suffix":""},{"dropping-particle":"","family":"Sankaran","given":"Vijay G","non-dropping-particle":"","parse-names":false,"suffix":""}],"container-title":"Cell","id":"ITEM-2","issue":"1","issued":{"date-parts":[["2018","3"]]},"page":"90--103.e19","title":"Ribosome Levels Selectively Regulate Translation and Lineage Commitment in Human Hematopoiesis","type":"article-journal","volume":"173"},"uris":["http://www.mendeley.com/documents/?uuid=cf2240fa-6c2b-4f9e-9cea-5038bf0ae082"]}],"mendeley":{"formattedCitation":"&lt;i&gt;(4, 12)&lt;/i&gt;","plainTextFormattedCitation":"(4, 12)","previouslyFormattedCitation":"&lt;i&gt;(4, 12)&lt;/i&gt;"},"properties":{"noteIndex":0},"schema":"https://github.com/citation-style-language/schema/raw/master/csl-citation.json"}</w:instrText>
      </w:r>
      <w:r w:rsidRPr="0017475E">
        <w:fldChar w:fldCharType="separate"/>
      </w:r>
      <w:r w:rsidR="00765400" w:rsidRPr="0017475E">
        <w:rPr>
          <w:i/>
          <w:noProof/>
        </w:rPr>
        <w:t>(4, 12)</w:t>
      </w:r>
      <w:r w:rsidRPr="0017475E">
        <w:fldChar w:fldCharType="end"/>
      </w:r>
      <w:r w:rsidRPr="0017475E">
        <w:t xml:space="preserve"> or increased caspase 3-mediated degradation</w:t>
      </w:r>
      <w:r w:rsidRPr="0017475E">
        <w:fldChar w:fldCharType="begin" w:fldLock="1"/>
      </w:r>
      <w:r w:rsidR="00A1736B" w:rsidRPr="0017475E">
        <w:instrText>ADDIN CSL_CITATION {"citationItems":[{"id":"ITEM-1","itemData":{"DOI":"10.1182/bloodadvances.2017008078","ISSN":"24739537","abstract":"Diamond-Blackfan anemia (DBA) is a rare congenital bone marrow failure syndrome that exhibits an erythroid-specific phenotype. In at least 70% of cases, DBA is related to a haploinsufficient germ line mutation in a ribosomal protein (RP) gene. Additional cases have been associated withmutations in GATA1. We have previously established that the RPL11+/Mut phenotype is more severe than RPS19+/Mut phenotype because of delayed erythroid differentiation and increased apoptosis of RPL11+/Mut erythroid progenitors. The HSP70 protein is known to protect GATA1, the major erythroid transcription factor, from caspase,2,3 mediated cleavage during normal erythroid differentiation. Here, we show that HSP70 protein expression is dramatically decreased in RPL11+/Mut erythroid cells while being preserved in RPS19+/Mut cells. The decreased expression of HSP70 in RPL11+/Mut cells is related to an enhanced proteasomal degradation of polyubiquitinylated HSP70. Restoration of HSP70 expression level in RPL11+/Mut cells reduces p53 activation and rescues the erythroid defect in DBA. These results suggest that HSP70 plays a key role in determining the severity of the erythroid phenotype in RP-mutation-dependent DBA.","author":[{"dropping-particle":"","family":"Gastou","given":"Marc","non-dropping-particle":"","parse-names":false,"suffix":""},{"dropping-particle":"","family":"Rio","given":"Sarah","non-dropping-particle":"","parse-names":false,"suffix":""},{"dropping-particle":"","family":"Dussiot","given":"Michaël","non-dropping-particle":"","parse-names":false,"suffix":""},{"dropping-particle":"","family":"Karboul","given":"Narjesse","non-dropping-particle":"","parse-names":false,"suffix":""},{"dropping-particle":"","family":"Moniz","given":"Héléne","non-dropping-particle":"","parse-names":false,"suffix":""},{"dropping-particle":"","family":"Leblanc","given":"Thierry","non-dropping-particle":"","parse-names":false,"suffix":""},{"dropping-particle":"","family":"Sevin","given":"Margaux","non-dropping-particle":"","parse-names":false,"suffix":""},{"dropping-particle":"","family":"Gonin","given":"Patrick","non-dropping-particle":"","parse-names":false,"suffix":""},{"dropping-particle":"","family":"Larghéro","given":"Jérome","non-dropping-particle":"","parse-names":false,"suffix":""},{"dropping-particle":"","family":"Garrido","given":"Carmen","non-dropping-particle":"","parse-names":false,"suffix":""},{"dropping-particle":"","family":"Narla","given":"Anupama","non-dropping-particle":"","parse-names":false,"suffix":""},{"dropping-particle":"","family":"Mohandas","given":"Narla","non-dropping-particle":"","parse-names":false,"suffix":""},{"dropping-particle":"","family":"Vainchenker","given":"William","non-dropping-particle":"","parse-names":false,"suffix":""},{"dropping-particle":"","family":"Hermine","given":"Olivier","non-dropping-particle":"","parse-names":false,"suffix":""},{"dropping-particle":"","family":"Solary","given":"Eric","non-dropping-particle":"","parse-names":false,"suffix":""},{"dropping-particle":"","family":"Costa","given":"Lydie","non-dropping-particle":"Da","parse-names":false,"suffix":""}],"container-title":"Blood Advances","id":"ITEM-1","issue":"22","issued":{"date-parts":[["2017"]]},"page":"1959-1976","title":"The severe phenotype of Diamond-Blackfan anemia is modulated by heat shock protein 70","type":"article-journal","volume":"1"},"uris":["http://www.mendeley.com/documents/?uuid=b64bea05-041b-4344-8cd9-940e2ca269b9"]}],"mendeley":{"formattedCitation":"&lt;i&gt;(16)&lt;/i&gt;","plainTextFormattedCitation":"(16)","previouslyFormattedCitation":"&lt;i&gt;(16)&lt;/i&gt;"},"properties":{"noteIndex":0},"schema":"https://github.com/citation-style-language/schema/raw/master/csl-citation.json"}</w:instrText>
      </w:r>
      <w:r w:rsidRPr="0017475E">
        <w:fldChar w:fldCharType="separate"/>
      </w:r>
      <w:r w:rsidR="00A1736B" w:rsidRPr="0017475E">
        <w:rPr>
          <w:i/>
          <w:noProof/>
        </w:rPr>
        <w:t>(16)</w:t>
      </w:r>
      <w:r w:rsidRPr="0017475E">
        <w:fldChar w:fldCharType="end"/>
      </w:r>
      <w:r w:rsidRPr="0017475E">
        <w:t xml:space="preserve"> </w:t>
      </w:r>
      <w:r w:rsidR="00E1402A" w:rsidRPr="0017475E">
        <w:t xml:space="preserve">are </w:t>
      </w:r>
      <w:r w:rsidR="00483776" w:rsidRPr="0017475E">
        <w:t xml:space="preserve">proposed as unifying mechanisms </w:t>
      </w:r>
      <w:r w:rsidR="00BD43F2" w:rsidRPr="0017475E">
        <w:t xml:space="preserve">for </w:t>
      </w:r>
      <w:r w:rsidR="00483776" w:rsidRPr="0017475E">
        <w:t>selective erythroid arrest in DBA</w:t>
      </w:r>
      <w:r w:rsidRPr="0017475E">
        <w:t xml:space="preserve">. </w:t>
      </w:r>
      <w:r w:rsidR="00483776" w:rsidRPr="0017475E">
        <w:t xml:space="preserve">However, such studies were mostly performed in </w:t>
      </w:r>
      <w:r w:rsidR="00752C19" w:rsidRPr="0017475E">
        <w:t xml:space="preserve">cultured </w:t>
      </w:r>
      <w:r w:rsidR="00483776" w:rsidRPr="0017475E">
        <w:t xml:space="preserve">cells, cell lines or whole BM containing both erythroid and non-erythroid cells.  </w:t>
      </w:r>
      <w:r w:rsidR="00FB1936" w:rsidRPr="0017475E">
        <w:t>We had the unique opportunity to</w:t>
      </w:r>
      <w:r w:rsidR="00483776" w:rsidRPr="0017475E">
        <w:t xml:space="preserve"> investigate th</w:t>
      </w:r>
      <w:r w:rsidR="00BD43F2" w:rsidRPr="0017475E">
        <w:t xml:space="preserve">e </w:t>
      </w:r>
      <w:r w:rsidR="00BD43F2" w:rsidRPr="0017475E">
        <w:lastRenderedPageBreak/>
        <w:t>role of GATA1</w:t>
      </w:r>
      <w:r w:rsidR="00FB1936" w:rsidRPr="0017475E">
        <w:t xml:space="preserve"> </w:t>
      </w:r>
      <w:r w:rsidR="00FB1936" w:rsidRPr="0017475E">
        <w:rPr>
          <w:i/>
          <w:iCs/>
        </w:rPr>
        <w:t>ex vivo</w:t>
      </w:r>
      <w:r w:rsidR="00FB1936" w:rsidRPr="0017475E">
        <w:t xml:space="preserve"> at single-cell resolution in </w:t>
      </w:r>
      <w:r w:rsidR="00752C19" w:rsidRPr="0017475E">
        <w:rPr>
          <w:i/>
        </w:rPr>
        <w:t>RPS</w:t>
      </w:r>
      <w:r w:rsidR="00752C19" w:rsidRPr="0017475E">
        <w:t xml:space="preserve">- and </w:t>
      </w:r>
      <w:r w:rsidR="00752C19" w:rsidRPr="0017475E">
        <w:rPr>
          <w:i/>
        </w:rPr>
        <w:t>RPL</w:t>
      </w:r>
      <w:r w:rsidR="00752C19" w:rsidRPr="0017475E">
        <w:t>-DBA</w:t>
      </w:r>
      <w:r w:rsidR="00FB1936" w:rsidRPr="0017475E">
        <w:rPr>
          <w:i/>
          <w:iCs/>
        </w:rPr>
        <w:t>,</w:t>
      </w:r>
      <w:r w:rsidR="00FB1936" w:rsidRPr="0017475E">
        <w:t xml:space="preserve"> not confounded by steroid therapy</w:t>
      </w:r>
      <w:r w:rsidR="005B739F" w:rsidRPr="0017475E">
        <w:t>.</w:t>
      </w:r>
      <w:r w:rsidR="00BD43F2" w:rsidRPr="0017475E">
        <w:t xml:space="preserve"> </w:t>
      </w:r>
      <w:r w:rsidR="005B739F" w:rsidRPr="0017475E">
        <w:t>F</w:t>
      </w:r>
      <w:r w:rsidR="00752C19" w:rsidRPr="0017475E">
        <w:t xml:space="preserve">irst </w:t>
      </w:r>
      <w:r w:rsidR="005B739F" w:rsidRPr="0017475E">
        <w:t xml:space="preserve">we </w:t>
      </w:r>
      <w:r w:rsidR="00752C19" w:rsidRPr="0017475E">
        <w:t xml:space="preserve">performed </w:t>
      </w:r>
      <w:r w:rsidR="00483776" w:rsidRPr="0017475E">
        <w:t xml:space="preserve">GSEA </w:t>
      </w:r>
      <w:r w:rsidR="00752C19" w:rsidRPr="0017475E">
        <w:t xml:space="preserve">of our </w:t>
      </w:r>
      <w:r w:rsidR="00C902B1" w:rsidRPr="0017475E">
        <w:t xml:space="preserve">transcriptome </w:t>
      </w:r>
      <w:r w:rsidR="00752C19" w:rsidRPr="0017475E">
        <w:t xml:space="preserve">data </w:t>
      </w:r>
      <w:r w:rsidR="00483776" w:rsidRPr="0017475E">
        <w:t xml:space="preserve">against </w:t>
      </w:r>
      <w:r w:rsidR="00741A07" w:rsidRPr="0017475E">
        <w:t>3</w:t>
      </w:r>
      <w:r w:rsidR="00483776" w:rsidRPr="0017475E">
        <w:t xml:space="preserve"> GATA1 genes sets</w:t>
      </w:r>
      <w:r w:rsidR="00483776" w:rsidRPr="0017475E">
        <w:fldChar w:fldCharType="begin" w:fldLock="1"/>
      </w:r>
      <w:r w:rsidR="00A1736B" w:rsidRPr="0017475E">
        <w:instrText>ADDIN CSL_CITATION {"citationItems":[{"id":"ITEM-1","itemData":{"author":[{"dropping-particle":"","family":"Ludwig","given":"Leif S","non-dropping-particle":"","parse-names":false,"suffix":""},{"dropping-particle":"","family":"Gazda","given":"Hanna T","non-dropping-particle":"","parse-names":false,"suffix":""},{"dropping-particle":"","family":"Eng","given":"Jennifer C","non-dropping-particle":"","parse-names":false,"suffix":""},{"dropping-particle":"","family":"Eichhorn","given":"Stephen W","non-dropping-particle":"","parse-names":false,"suffix":""},{"dropping-particle":"","family":"Thiru","given":"Prathapan","non-dropping-particle":"","parse-names":false,"suffix":""},{"dropping-particle":"","family":"Ghazvinian","given":"Roxanne","non-dropping-particle":"","parse-names":false,"suffix":""},{"dropping-particle":"","family":"George","given":"Tracy I","non-dropping-particle":"","parse-names":false,"suffix":""},{"dropping-particle":"","family":"Gotlib","given":"Jason R","non-dropping-particle":"","parse-names":false,"suffix":""},{"dropping-particle":"","family":"Beggs","given":"Alan H","non-dropping-particle":"","parse-names":false,"suffix":""},{"dropping-particle":"","family":"Sieff","given":"Colin A","non-dropping-particle":"","parse-names":false,"suffix":""},{"dropping-particle":"","family":"Lodish","given":"Harvey F","non-dropping-particle":"","parse-names":false,"suffix":""},{"dropping-particle":"","family":"Lander","given":"Eric S","non-dropping-particle":"","parse-names":false,"suffix":""},{"dropping-particle":"","family":"Sankaran","given":"Vijay G","non-dropping-particle":"","parse-names":false,"suffix":""}],"container-title":"Nature Medicine","id":"ITEM-1","issued":{"date-parts":[["2014","6"]]},"page":"1-9","title":"Altered translation of GATA1 in Diamond-Blackfan anemia","type":"article-journal"},"uris":["http://www.mendeley.com/documents/?uuid=580cd54a-789c-4e88-a659-41b2579bde5c"]},{"id":"ITEM-2","itemData":{"ISSN":"0270-7306","abstract":"The zinc finger transcription factor GATA-1 is essential for erythropoiesis. In its absence, committed erythroid precursors arrest at the proerythroblast stage of development and undergo apoptosis. To study the function of GATA-1 in an erythroid cell environment, we generated an erythroid cell line from in vitro-differentiated GATA-1- murine embryonic stem (ES) cells. These cells, termed G1E for GATA-1- erythroid, proliferate as immature erythroblasts yet complete differentiation upon restoration of GATA-1 function. We used rescue of terminal erythroid maturation in G1E cells as a stringent cellular assay system in which to evaluate the functional relevance of domains of GATA-1 previously characterized in nonhematopoietic cells. At least two major differences were established between domains required in G1E cells and those required in nonhematopoietic cells. First, an obligatory transactivation domain defined in conventional nonhematopoietic cell transfection assays is dispensable for terminal erythroid maturation. Second, the amino (N) zinc finger, which is nonessential for binding to the vast majority of GATA DNA motifs, is strictly required for GATA-1-mediated erythroid differentiation. Our data lead us to propose a model in which a nuclear cofactor(s) interacting with the N-finger facilitates transcriptional action by GATA-1 in erythroid cells. More generally, our experimental approach highlights critical differences in the action of cell-specific transcription proteins in different cellular environments and the power of cell lines derived from genetically modified ES cells to elucidate gene function.","author":[{"dropping-particle":"","family":"Weiss","given":"M J","non-dropping-particle":"","parse-names":false,"suffix":""},{"dropping-particle":"","family":"Yu","given":"C","non-dropping-particle":"","parse-names":false,"suffix":""},{"dropping-particle":"","family":"Orkin","given":"S H","non-dropping-particle":"","parse-names":false,"suffix":""}],"container-title":"Molecular and Cellular Biology","id":"ITEM-2","issued":{"date-parts":[["1997"]]},"title":"Erythroid-cell-specific properties of transcription factor GATA-1 revealed by phenotypic rescue of a gene-targeted cell line.","type":"article-journal"},"uris":["http://www.mendeley.com/documents/?uuid=a1ca188e-62e7-4bb5-869f-dd9bb7cc325b"]}],"mendeley":{"formattedCitation":"&lt;i&gt;(12, 49)&lt;/i&gt;","plainTextFormattedCitation":"(12, 49)","previouslyFormattedCitation":"&lt;i&gt;(12, 49)&lt;/i&gt;"},"properties":{"noteIndex":0},"schema":"https://github.com/citation-style-language/schema/raw/master/csl-citation.json"}</w:instrText>
      </w:r>
      <w:r w:rsidR="00483776" w:rsidRPr="0017475E">
        <w:fldChar w:fldCharType="separate"/>
      </w:r>
      <w:r w:rsidR="00A1736B" w:rsidRPr="0017475E">
        <w:rPr>
          <w:i/>
          <w:noProof/>
        </w:rPr>
        <w:t>(12, 49)</w:t>
      </w:r>
      <w:r w:rsidR="00483776" w:rsidRPr="0017475E">
        <w:fldChar w:fldCharType="end"/>
      </w:r>
      <w:r w:rsidR="00FF6E7F" w:rsidRPr="0017475E">
        <w:t xml:space="preserve">. </w:t>
      </w:r>
      <w:r w:rsidR="00E1402A" w:rsidRPr="0017475E">
        <w:t xml:space="preserve">This </w:t>
      </w:r>
      <w:r w:rsidR="00BD43F2" w:rsidRPr="0017475E">
        <w:t xml:space="preserve">identified a </w:t>
      </w:r>
      <w:r w:rsidR="00483776" w:rsidRPr="0017475E">
        <w:t xml:space="preserve">depleted </w:t>
      </w:r>
      <w:r w:rsidR="00F35AA4" w:rsidRPr="0017475E">
        <w:t>TRANSFAC or early</w:t>
      </w:r>
      <w:r w:rsidR="00927FFD" w:rsidRPr="0017475E">
        <w:t xml:space="preserve"> </w:t>
      </w:r>
      <w:r w:rsidR="00483776" w:rsidRPr="0017475E">
        <w:t xml:space="preserve">GATA1 transcriptional signature in </w:t>
      </w:r>
      <w:r w:rsidR="00483776" w:rsidRPr="0017475E">
        <w:rPr>
          <w:i/>
          <w:iCs/>
        </w:rPr>
        <w:t>RPS-</w:t>
      </w:r>
      <w:r w:rsidR="00483776" w:rsidRPr="0017475E">
        <w:t>DBA</w:t>
      </w:r>
      <w:r w:rsidR="00186313" w:rsidRPr="0017475E">
        <w:t xml:space="preserve"> </w:t>
      </w:r>
      <w:r w:rsidR="00F35AA4" w:rsidRPr="0017475E">
        <w:t>EP</w:t>
      </w:r>
      <w:r w:rsidR="00483776" w:rsidRPr="0017475E">
        <w:t xml:space="preserve"> (</w:t>
      </w:r>
      <w:r w:rsidR="00483776" w:rsidRPr="0017475E">
        <w:rPr>
          <w:b/>
          <w:bCs/>
        </w:rPr>
        <w:t>Fig</w:t>
      </w:r>
      <w:r w:rsidR="00384143" w:rsidRPr="0017475E">
        <w:rPr>
          <w:b/>
          <w:bCs/>
        </w:rPr>
        <w:t>.</w:t>
      </w:r>
      <w:r w:rsidR="00483776" w:rsidRPr="0017475E">
        <w:rPr>
          <w:b/>
          <w:bCs/>
        </w:rPr>
        <w:t xml:space="preserve"> </w:t>
      </w:r>
      <w:r w:rsidR="00201FEC" w:rsidRPr="0017475E">
        <w:rPr>
          <w:b/>
          <w:bCs/>
        </w:rPr>
        <w:t>6</w:t>
      </w:r>
      <w:r w:rsidR="00FD3AAD" w:rsidRPr="0017475E">
        <w:rPr>
          <w:b/>
          <w:bCs/>
        </w:rPr>
        <w:t>A</w:t>
      </w:r>
      <w:r w:rsidR="00201FEC" w:rsidRPr="0017475E">
        <w:rPr>
          <w:b/>
          <w:bCs/>
        </w:rPr>
        <w:t xml:space="preserve"> and</w:t>
      </w:r>
      <w:r w:rsidR="00483776" w:rsidRPr="0017475E">
        <w:rPr>
          <w:b/>
          <w:bCs/>
        </w:rPr>
        <w:t xml:space="preserve"> </w:t>
      </w:r>
      <w:r w:rsidR="00553F83" w:rsidRPr="0017475E">
        <w:rPr>
          <w:b/>
          <w:bCs/>
        </w:rPr>
        <w:t xml:space="preserve">fig. </w:t>
      </w:r>
      <w:r w:rsidR="00483776" w:rsidRPr="0017475E">
        <w:rPr>
          <w:b/>
          <w:bCs/>
        </w:rPr>
        <w:t>S</w:t>
      </w:r>
      <w:r w:rsidR="00201FEC" w:rsidRPr="0017475E">
        <w:rPr>
          <w:b/>
          <w:bCs/>
        </w:rPr>
        <w:t>6</w:t>
      </w:r>
      <w:r w:rsidR="00FD3AAD" w:rsidRPr="0017475E">
        <w:rPr>
          <w:b/>
          <w:bCs/>
        </w:rPr>
        <w:t>A</w:t>
      </w:r>
      <w:r w:rsidR="00483776" w:rsidRPr="0017475E">
        <w:t>)</w:t>
      </w:r>
      <w:r w:rsidR="00C75B29" w:rsidRPr="0017475E">
        <w:t>,</w:t>
      </w:r>
      <w:r w:rsidR="00483776" w:rsidRPr="0017475E">
        <w:t xml:space="preserve"> consistent with the severe, early erythroid specification defect. By contrast, </w:t>
      </w:r>
      <w:r w:rsidR="00483776" w:rsidRPr="0017475E">
        <w:rPr>
          <w:i/>
        </w:rPr>
        <w:t>RPL</w:t>
      </w:r>
      <w:r w:rsidR="00483776" w:rsidRPr="0017475E">
        <w:t xml:space="preserve">-DBA EP and </w:t>
      </w:r>
      <w:r w:rsidR="001F52ED" w:rsidRPr="0017475E">
        <w:t>EB</w:t>
      </w:r>
      <w:r w:rsidR="00483776" w:rsidRPr="0017475E">
        <w:t xml:space="preserve"> </w:t>
      </w:r>
      <w:r w:rsidR="00E41023" w:rsidRPr="0017475E">
        <w:t>were</w:t>
      </w:r>
      <w:r w:rsidR="00483776" w:rsidRPr="0017475E">
        <w:t xml:space="preserve"> enriched for the GATA1 transcriptional program throughout their developmental trajectory (</w:t>
      </w:r>
      <w:r w:rsidR="00483776" w:rsidRPr="0017475E">
        <w:rPr>
          <w:b/>
          <w:bCs/>
        </w:rPr>
        <w:t>Fig</w:t>
      </w:r>
      <w:r w:rsidR="00384143" w:rsidRPr="0017475E">
        <w:rPr>
          <w:b/>
          <w:bCs/>
        </w:rPr>
        <w:t>.</w:t>
      </w:r>
      <w:r w:rsidR="00483776" w:rsidRPr="0017475E">
        <w:rPr>
          <w:b/>
          <w:bCs/>
        </w:rPr>
        <w:t xml:space="preserve"> </w:t>
      </w:r>
      <w:r w:rsidR="00201FEC" w:rsidRPr="0017475E">
        <w:rPr>
          <w:b/>
          <w:bCs/>
        </w:rPr>
        <w:t>6</w:t>
      </w:r>
      <w:r w:rsidR="00FD3AAD" w:rsidRPr="0017475E">
        <w:rPr>
          <w:b/>
          <w:bCs/>
        </w:rPr>
        <w:t>A</w:t>
      </w:r>
      <w:r w:rsidR="00483776" w:rsidRPr="0017475E">
        <w:rPr>
          <w:b/>
          <w:bCs/>
        </w:rPr>
        <w:t xml:space="preserve"> </w:t>
      </w:r>
      <w:r w:rsidR="00201FEC" w:rsidRPr="0017475E">
        <w:rPr>
          <w:b/>
          <w:bCs/>
        </w:rPr>
        <w:t>and</w:t>
      </w:r>
      <w:r w:rsidR="00483776" w:rsidRPr="0017475E">
        <w:rPr>
          <w:b/>
          <w:bCs/>
        </w:rPr>
        <w:t xml:space="preserve"> </w:t>
      </w:r>
      <w:r w:rsidR="00553F83" w:rsidRPr="0017475E">
        <w:rPr>
          <w:b/>
          <w:bCs/>
        </w:rPr>
        <w:t xml:space="preserve">fig. </w:t>
      </w:r>
      <w:r w:rsidR="00483776" w:rsidRPr="0017475E">
        <w:rPr>
          <w:b/>
          <w:bCs/>
        </w:rPr>
        <w:t>S</w:t>
      </w:r>
      <w:r w:rsidR="00201FEC" w:rsidRPr="0017475E">
        <w:rPr>
          <w:b/>
          <w:bCs/>
        </w:rPr>
        <w:t>6</w:t>
      </w:r>
      <w:r w:rsidR="00FD3AAD" w:rsidRPr="0017475E">
        <w:rPr>
          <w:b/>
          <w:bCs/>
        </w:rPr>
        <w:t>A</w:t>
      </w:r>
      <w:r w:rsidR="00483776" w:rsidRPr="0017475E">
        <w:t>)</w:t>
      </w:r>
      <w:r w:rsidR="006F4DAA" w:rsidRPr="0017475E">
        <w:t xml:space="preserve">. In </w:t>
      </w:r>
      <w:r w:rsidR="00C93092" w:rsidRPr="0017475E">
        <w:rPr>
          <w:i/>
          <w:iCs/>
        </w:rPr>
        <w:t>RPL</w:t>
      </w:r>
      <w:r w:rsidR="00C93092" w:rsidRPr="0017475E">
        <w:t xml:space="preserve">-DBA </w:t>
      </w:r>
      <w:r w:rsidR="006F4DAA" w:rsidRPr="0017475E">
        <w:t>LEP</w:t>
      </w:r>
      <w:r w:rsidR="00C93092" w:rsidRPr="0017475E">
        <w:t xml:space="preserve"> and EB</w:t>
      </w:r>
      <w:r w:rsidR="006F4DAA" w:rsidRPr="0017475E">
        <w:t>,</w:t>
      </w:r>
      <w:r w:rsidR="00C93092" w:rsidRPr="0017475E">
        <w:t xml:space="preserve"> the</w:t>
      </w:r>
      <w:r w:rsidR="006F4DAA" w:rsidRPr="0017475E">
        <w:t xml:space="preserve"> late</w:t>
      </w:r>
      <w:r w:rsidR="00A90A2E" w:rsidRPr="0017475E">
        <w:t xml:space="preserve"> </w:t>
      </w:r>
      <w:r w:rsidR="00C93092" w:rsidRPr="0017475E">
        <w:t xml:space="preserve">but not early </w:t>
      </w:r>
      <w:r w:rsidR="00BE3667" w:rsidRPr="0017475E">
        <w:t xml:space="preserve">G1e </w:t>
      </w:r>
      <w:r w:rsidR="00C93092" w:rsidRPr="0017475E">
        <w:t xml:space="preserve">GATA1 signature was </w:t>
      </w:r>
      <w:r w:rsidR="006F4DAA" w:rsidRPr="0017475E">
        <w:t>enriched</w:t>
      </w:r>
      <w:r w:rsidR="00483776" w:rsidRPr="0017475E">
        <w:t xml:space="preserve"> in line with their </w:t>
      </w:r>
      <w:r w:rsidR="00C902B1" w:rsidRPr="0017475E">
        <w:t xml:space="preserve">altered </w:t>
      </w:r>
      <w:r w:rsidR="00483776" w:rsidRPr="0017475E">
        <w:t xml:space="preserve">differentiation </w:t>
      </w:r>
      <w:r w:rsidR="00C902B1" w:rsidRPr="0017475E">
        <w:t xml:space="preserve">trajectory </w:t>
      </w:r>
      <w:r w:rsidR="006F4DAA" w:rsidRPr="0017475E">
        <w:t>(</w:t>
      </w:r>
      <w:r w:rsidR="003140BA" w:rsidRPr="0017475E">
        <w:rPr>
          <w:b/>
          <w:bCs/>
        </w:rPr>
        <w:t>f</w:t>
      </w:r>
      <w:r w:rsidR="006F4DAA" w:rsidRPr="0017475E">
        <w:rPr>
          <w:b/>
          <w:bCs/>
        </w:rPr>
        <w:t>ig</w:t>
      </w:r>
      <w:r w:rsidR="00FD3AAD" w:rsidRPr="0017475E">
        <w:rPr>
          <w:b/>
          <w:bCs/>
        </w:rPr>
        <w:t>.</w:t>
      </w:r>
      <w:r w:rsidR="006F4DAA" w:rsidRPr="0017475E">
        <w:rPr>
          <w:b/>
          <w:bCs/>
        </w:rPr>
        <w:t xml:space="preserve"> </w:t>
      </w:r>
      <w:r w:rsidR="003140BA" w:rsidRPr="0017475E">
        <w:rPr>
          <w:b/>
          <w:bCs/>
        </w:rPr>
        <w:t>S</w:t>
      </w:r>
      <w:r w:rsidR="00201FEC" w:rsidRPr="0017475E">
        <w:rPr>
          <w:b/>
          <w:bCs/>
        </w:rPr>
        <w:t>6</w:t>
      </w:r>
      <w:r w:rsidR="00FD3AAD" w:rsidRPr="0017475E">
        <w:rPr>
          <w:b/>
          <w:bCs/>
        </w:rPr>
        <w:t>A</w:t>
      </w:r>
      <w:r w:rsidR="006F4DAA" w:rsidRPr="0017475E">
        <w:t>)</w:t>
      </w:r>
      <w:r w:rsidR="00483776" w:rsidRPr="0017475E">
        <w:t xml:space="preserve">. </w:t>
      </w:r>
      <w:r w:rsidR="00752C19" w:rsidRPr="0017475E">
        <w:t xml:space="preserve"> In addition, </w:t>
      </w:r>
      <w:r w:rsidR="00483776" w:rsidRPr="0017475E">
        <w:t xml:space="preserve">expression of </w:t>
      </w:r>
      <w:r w:rsidR="00483776" w:rsidRPr="0017475E">
        <w:rPr>
          <w:i/>
          <w:iCs/>
        </w:rPr>
        <w:t>GATA1s</w:t>
      </w:r>
      <w:r w:rsidR="00597D37" w:rsidRPr="0017475E">
        <w:rPr>
          <w:i/>
          <w:iCs/>
        </w:rPr>
        <w:t>hort</w:t>
      </w:r>
      <w:r w:rsidR="00483776" w:rsidRPr="0017475E">
        <w:t xml:space="preserve"> and </w:t>
      </w:r>
      <w:r w:rsidR="00483776" w:rsidRPr="0017475E">
        <w:rPr>
          <w:i/>
          <w:iCs/>
        </w:rPr>
        <w:t>GATA1f</w:t>
      </w:r>
      <w:r w:rsidR="00597D37" w:rsidRPr="0017475E">
        <w:rPr>
          <w:i/>
          <w:iCs/>
        </w:rPr>
        <w:t xml:space="preserve">ull-length </w:t>
      </w:r>
      <w:r w:rsidR="00483776" w:rsidRPr="0017475E">
        <w:t xml:space="preserve">isoforms </w:t>
      </w:r>
      <w:r w:rsidR="00E41023" w:rsidRPr="0017475E">
        <w:t>was</w:t>
      </w:r>
      <w:r w:rsidR="00483776" w:rsidRPr="0017475E">
        <w:t xml:space="preserve"> unchanged in </w:t>
      </w:r>
      <w:r w:rsidR="00483776" w:rsidRPr="0017475E">
        <w:rPr>
          <w:i/>
        </w:rPr>
        <w:t>RPL</w:t>
      </w:r>
      <w:r w:rsidR="00483776" w:rsidRPr="0017475E">
        <w:t xml:space="preserve"> </w:t>
      </w:r>
      <w:r w:rsidR="00E41023" w:rsidRPr="0017475E">
        <w:t>-</w:t>
      </w:r>
      <w:r w:rsidR="00483776" w:rsidRPr="0017475E">
        <w:t xml:space="preserve">compared </w:t>
      </w:r>
      <w:r w:rsidR="00E41023" w:rsidRPr="0017475E">
        <w:t>with</w:t>
      </w:r>
      <w:r w:rsidR="00483776" w:rsidRPr="0017475E">
        <w:t xml:space="preserve"> control </w:t>
      </w:r>
      <w:r w:rsidR="001F52ED" w:rsidRPr="0017475E">
        <w:t>EB</w:t>
      </w:r>
      <w:r w:rsidR="00483776" w:rsidRPr="0017475E">
        <w:t xml:space="preserve"> (</w:t>
      </w:r>
      <w:r w:rsidR="00483776" w:rsidRPr="0017475E">
        <w:rPr>
          <w:b/>
          <w:bCs/>
        </w:rPr>
        <w:t>Fig</w:t>
      </w:r>
      <w:r w:rsidR="00FD3AAD" w:rsidRPr="0017475E">
        <w:rPr>
          <w:b/>
          <w:bCs/>
        </w:rPr>
        <w:t>.</w:t>
      </w:r>
      <w:r w:rsidR="00483776" w:rsidRPr="0017475E">
        <w:rPr>
          <w:b/>
          <w:bCs/>
        </w:rPr>
        <w:t xml:space="preserve"> </w:t>
      </w:r>
      <w:r w:rsidR="00201FEC" w:rsidRPr="0017475E">
        <w:rPr>
          <w:b/>
          <w:bCs/>
        </w:rPr>
        <w:t>6</w:t>
      </w:r>
      <w:r w:rsidR="00FD3AAD" w:rsidRPr="0017475E">
        <w:rPr>
          <w:b/>
          <w:bCs/>
        </w:rPr>
        <w:t>B</w:t>
      </w:r>
      <w:r w:rsidR="00483776" w:rsidRPr="0017475E">
        <w:t>)</w:t>
      </w:r>
      <w:r w:rsidR="00E41023" w:rsidRPr="0017475E">
        <w:t>. This suggests that DBA caused by RP</w:t>
      </w:r>
      <w:r w:rsidR="00D619FA" w:rsidRPr="0017475E">
        <w:t>L</w:t>
      </w:r>
      <w:r w:rsidR="00E41023" w:rsidRPr="0017475E">
        <w:t xml:space="preserve"> </w:t>
      </w:r>
      <w:r w:rsidR="009034B1" w:rsidRPr="0017475E">
        <w:t>haploinsufficiency is</w:t>
      </w:r>
      <w:r w:rsidR="00752C19" w:rsidRPr="0017475E">
        <w:t xml:space="preserve"> unlikely to be</w:t>
      </w:r>
      <w:r w:rsidR="009034B1" w:rsidRPr="0017475E">
        <w:t xml:space="preserve"> underpinned</w:t>
      </w:r>
      <w:r w:rsidR="008526DA" w:rsidRPr="0017475E">
        <w:t xml:space="preserve"> </w:t>
      </w:r>
      <w:r w:rsidR="009034B1" w:rsidRPr="0017475E">
        <w:t xml:space="preserve">by </w:t>
      </w:r>
      <w:r w:rsidR="008526DA" w:rsidRPr="0017475E">
        <w:t>unbalanced</w:t>
      </w:r>
      <w:r w:rsidR="009034B1" w:rsidRPr="0017475E">
        <w:t xml:space="preserve"> GATA1</w:t>
      </w:r>
      <w:r w:rsidR="008526DA" w:rsidRPr="0017475E">
        <w:t xml:space="preserve"> isoform abundance</w:t>
      </w:r>
      <w:r w:rsidR="009034B1" w:rsidRPr="0017475E">
        <w:t xml:space="preserve">, </w:t>
      </w:r>
      <w:r w:rsidR="008526DA" w:rsidRPr="0017475E">
        <w:t xml:space="preserve">as is the case in DBA-like patients with germline </w:t>
      </w:r>
      <w:r w:rsidR="008526DA" w:rsidRPr="0017475E">
        <w:rPr>
          <w:i/>
          <w:iCs/>
        </w:rPr>
        <w:t>GATA1</w:t>
      </w:r>
      <w:r w:rsidR="008526DA" w:rsidRPr="0017475E">
        <w:t xml:space="preserve"> mutations that preserve </w:t>
      </w:r>
      <w:r w:rsidR="008526DA" w:rsidRPr="0017475E">
        <w:rPr>
          <w:i/>
          <w:iCs/>
        </w:rPr>
        <w:t>GATA1short</w:t>
      </w:r>
      <w:r w:rsidR="009034B1" w:rsidRPr="0017475E">
        <w:fldChar w:fldCharType="begin" w:fldLock="1"/>
      </w:r>
      <w:r w:rsidR="00A1736B" w:rsidRPr="0017475E">
        <w:instrText>ADDIN CSL_CITATION {"citationItems":[{"id":"ITEM-1","itemData":{"author":[{"dropping-particle":"","family":"Sankaran","given":"Vijay G","non-dropping-particle":"","parse-names":false,"suffix":""},{"dropping-particle":"","family":"Ghazvinian","given":"Roxanne","non-dropping-particle":"","parse-names":false,"suffix":""},{"dropping-particle":"","family":"Do","given":"Ron","non-dropping-particle":"","parse-names":false,"suffix":""},{"dropping-particle":"","family":"Thiru","given":"Prathapan","non-dropping-particle":"","parse-names":false,"suffix":""},{"dropping-particle":"","family":"Vergilio","given":"Jo-Anne","non-dropping-particle":"","parse-names":false,"suffix":""},{"dropping-particle":"","family":"Beggs","given":"Alan H","non-dropping-particle":"","parse-names":false,"suffix":""},{"dropping-particle":"","family":"Sieff","given":"Colin A","non-dropping-particle":"","parse-names":false,"suffix":""},{"dropping-particle":"","family":"Orkin","given":"Stuart H","non-dropping-particle":"","parse-names":false,"suffix":""},{"dropping-particle":"","family":"Nathan","given":"David G","non-dropping-particle":"","parse-names":false,"suffix":""},{"dropping-particle":"","family":"Lander","given":"Eric S","non-dropping-particle":"","parse-names":false,"suffix":""},{"dropping-particle":"","family":"Gazda","given":"Hanna T","non-dropping-particle":"","parse-names":false,"suffix":""}],"container-title":"Journal of Clinical Investigation","id":"ITEM-1","issue":"7","issued":{"date-parts":[["2012","7"]]},"page":"2439-2443","title":"Exome sequencing identifies GATA1 mutations resulting in Diamond-Blackfan anemia","type":"article-journal","volume":"122"},"uris":["http://www.mendeley.com/documents/?uuid=c2831c6f-ef21-433f-9098-b6a266dd64bf"]}],"mendeley":{"formattedCitation":"&lt;i&gt;(50)&lt;/i&gt;","plainTextFormattedCitation":"(50)","previouslyFormattedCitation":"&lt;i&gt;(50)&lt;/i&gt;"},"properties":{"noteIndex":0},"schema":"https://github.com/citation-style-language/schema/raw/master/csl-citation.json"}</w:instrText>
      </w:r>
      <w:r w:rsidR="009034B1" w:rsidRPr="0017475E">
        <w:fldChar w:fldCharType="separate"/>
      </w:r>
      <w:r w:rsidR="00A1736B" w:rsidRPr="0017475E">
        <w:rPr>
          <w:i/>
          <w:noProof/>
        </w:rPr>
        <w:t>(50)</w:t>
      </w:r>
      <w:r w:rsidR="009034B1" w:rsidRPr="0017475E">
        <w:fldChar w:fldCharType="end"/>
      </w:r>
      <w:r w:rsidR="009034B1" w:rsidRPr="0017475E">
        <w:t>.</w:t>
      </w:r>
    </w:p>
    <w:p w14:paraId="52E19E13" w14:textId="49636801" w:rsidR="00BB1589" w:rsidRPr="0017475E" w:rsidRDefault="00483776">
      <w:pPr>
        <w:rPr>
          <w:b/>
          <w:bCs/>
        </w:rPr>
      </w:pPr>
      <w:r w:rsidRPr="0017475E">
        <w:t xml:space="preserve">To </w:t>
      </w:r>
      <w:r w:rsidR="007B19D0" w:rsidRPr="0017475E">
        <w:t xml:space="preserve">elucidate </w:t>
      </w:r>
      <w:r w:rsidRPr="0017475E">
        <w:t xml:space="preserve">the effect of </w:t>
      </w:r>
      <w:r w:rsidRPr="0017475E">
        <w:rPr>
          <w:i/>
        </w:rPr>
        <w:t>RPS</w:t>
      </w:r>
      <w:r w:rsidRPr="0017475E">
        <w:t>/</w:t>
      </w:r>
      <w:r w:rsidRPr="0017475E">
        <w:rPr>
          <w:i/>
        </w:rPr>
        <w:t>RPL</w:t>
      </w:r>
      <w:r w:rsidRPr="0017475E">
        <w:t xml:space="preserve"> haploinsufficiency on</w:t>
      </w:r>
      <w:r w:rsidR="009034B1" w:rsidRPr="0017475E">
        <w:t xml:space="preserve"> </w:t>
      </w:r>
      <w:r w:rsidRPr="0017475E">
        <w:t>GATA1 protein</w:t>
      </w:r>
      <w:r w:rsidR="008526DA" w:rsidRPr="0017475E">
        <w:t xml:space="preserve"> expression</w:t>
      </w:r>
      <w:r w:rsidRPr="0017475E">
        <w:t xml:space="preserve"> in </w:t>
      </w:r>
      <w:r w:rsidR="00752C19" w:rsidRPr="0017475E">
        <w:t xml:space="preserve">primary </w:t>
      </w:r>
      <w:r w:rsidRPr="0017475E">
        <w:t xml:space="preserve">DBA BM cells, we stained BM sections from 7 </w:t>
      </w:r>
      <w:r w:rsidRPr="0017475E">
        <w:rPr>
          <w:i/>
        </w:rPr>
        <w:t>RPL</w:t>
      </w:r>
      <w:r w:rsidR="00006C6C" w:rsidRPr="0017475E">
        <w:rPr>
          <w:i/>
        </w:rPr>
        <w:t>5/11</w:t>
      </w:r>
      <w:r w:rsidR="009034B1" w:rsidRPr="0017475E">
        <w:t>-</w:t>
      </w:r>
      <w:r w:rsidR="00080462" w:rsidRPr="0017475E">
        <w:t xml:space="preserve"> </w:t>
      </w:r>
      <w:r w:rsidRPr="0017475E">
        <w:t xml:space="preserve">and 5 </w:t>
      </w:r>
      <w:r w:rsidRPr="0017475E">
        <w:rPr>
          <w:i/>
        </w:rPr>
        <w:t>RPS</w:t>
      </w:r>
      <w:r w:rsidR="00006C6C" w:rsidRPr="0017475E">
        <w:rPr>
          <w:i/>
        </w:rPr>
        <w:t>19/24/26</w:t>
      </w:r>
      <w:r w:rsidRPr="0017475E">
        <w:t>-DBA patients</w:t>
      </w:r>
      <w:r w:rsidR="008526DA" w:rsidRPr="0017475E">
        <w:t xml:space="preserve"> </w:t>
      </w:r>
      <w:r w:rsidR="00E1402A" w:rsidRPr="0017475E">
        <w:t xml:space="preserve">and </w:t>
      </w:r>
      <w:r w:rsidR="009034B1" w:rsidRPr="0017475E">
        <w:t>3</w:t>
      </w:r>
      <w:r w:rsidR="008526DA" w:rsidRPr="0017475E">
        <w:t xml:space="preserve"> healthy controls</w:t>
      </w:r>
      <w:r w:rsidRPr="0017475E">
        <w:t>, with an antibody specific for GATA</w:t>
      </w:r>
      <w:r w:rsidR="00D619FA" w:rsidRPr="0017475E">
        <w:t>1</w:t>
      </w:r>
      <w:r w:rsidR="00D619FA" w:rsidRPr="0017475E">
        <w:rPr>
          <w:i/>
          <w:iCs/>
        </w:rPr>
        <w:t>full-length</w:t>
      </w:r>
      <w:r w:rsidRPr="0017475E">
        <w:t xml:space="preserve"> (</w:t>
      </w:r>
      <w:r w:rsidRPr="0017475E">
        <w:rPr>
          <w:b/>
          <w:bCs/>
        </w:rPr>
        <w:t>Fig</w:t>
      </w:r>
      <w:r w:rsidR="00384143" w:rsidRPr="0017475E">
        <w:rPr>
          <w:b/>
          <w:bCs/>
        </w:rPr>
        <w:t>.</w:t>
      </w:r>
      <w:r w:rsidRPr="0017475E">
        <w:rPr>
          <w:b/>
          <w:bCs/>
        </w:rPr>
        <w:t xml:space="preserve"> </w:t>
      </w:r>
      <w:r w:rsidR="00446525" w:rsidRPr="0017475E">
        <w:rPr>
          <w:b/>
          <w:bCs/>
        </w:rPr>
        <w:t>6</w:t>
      </w:r>
      <w:r w:rsidR="00553F83" w:rsidRPr="0017475E">
        <w:rPr>
          <w:b/>
          <w:bCs/>
        </w:rPr>
        <w:t xml:space="preserve">, </w:t>
      </w:r>
      <w:r w:rsidR="00723613" w:rsidRPr="0017475E">
        <w:rPr>
          <w:b/>
          <w:bCs/>
        </w:rPr>
        <w:t>C to E</w:t>
      </w:r>
      <w:r w:rsidR="00553F83" w:rsidRPr="0017475E">
        <w:rPr>
          <w:b/>
          <w:bCs/>
        </w:rPr>
        <w:t>; fig.</w:t>
      </w:r>
      <w:r w:rsidRPr="0017475E">
        <w:rPr>
          <w:b/>
          <w:bCs/>
        </w:rPr>
        <w:t xml:space="preserve"> S</w:t>
      </w:r>
      <w:r w:rsidR="00446525" w:rsidRPr="0017475E">
        <w:rPr>
          <w:b/>
          <w:bCs/>
        </w:rPr>
        <w:t>6</w:t>
      </w:r>
      <w:r w:rsidR="00553F83" w:rsidRPr="0017475E">
        <w:rPr>
          <w:b/>
          <w:bCs/>
        </w:rPr>
        <w:t xml:space="preserve">, </w:t>
      </w:r>
      <w:r w:rsidR="00FD3AAD" w:rsidRPr="0017475E">
        <w:rPr>
          <w:b/>
          <w:bCs/>
        </w:rPr>
        <w:t>B</w:t>
      </w:r>
      <w:r w:rsidR="00255E71" w:rsidRPr="0017475E">
        <w:rPr>
          <w:b/>
          <w:bCs/>
        </w:rPr>
        <w:t xml:space="preserve"> </w:t>
      </w:r>
      <w:r w:rsidR="00FB415E" w:rsidRPr="0017475E">
        <w:rPr>
          <w:b/>
          <w:bCs/>
        </w:rPr>
        <w:t>to D</w:t>
      </w:r>
      <w:r w:rsidRPr="0017475E">
        <w:t xml:space="preserve">). In </w:t>
      </w:r>
      <w:r w:rsidRPr="0017475E">
        <w:rPr>
          <w:i/>
        </w:rPr>
        <w:t>RPS</w:t>
      </w:r>
      <w:r w:rsidRPr="0017475E">
        <w:t>-DBA, most GATA1</w:t>
      </w:r>
      <w:r w:rsidR="00E1402A" w:rsidRPr="0017475E">
        <w:t>+</w:t>
      </w:r>
      <w:r w:rsidRPr="0017475E">
        <w:t xml:space="preserve"> cells were negative for the erythroid marker </w:t>
      </w:r>
      <w:r w:rsidR="00022191" w:rsidRPr="0017475E">
        <w:t>GYP</w:t>
      </w:r>
      <w:r w:rsidRPr="0017475E">
        <w:t xml:space="preserve">C and morphologically corresponded to </w:t>
      </w:r>
      <w:r w:rsidR="00752C19" w:rsidRPr="0017475E">
        <w:t xml:space="preserve">non-erythroid </w:t>
      </w:r>
      <w:r w:rsidR="00C902B1" w:rsidRPr="0017475E">
        <w:t xml:space="preserve">precursors </w:t>
      </w:r>
      <w:r w:rsidRPr="0017475E">
        <w:t>(</w:t>
      </w:r>
      <w:r w:rsidRPr="0017475E">
        <w:rPr>
          <w:b/>
          <w:bCs/>
        </w:rPr>
        <w:t>Fig</w:t>
      </w:r>
      <w:r w:rsidR="00FD3AAD" w:rsidRPr="0017475E">
        <w:rPr>
          <w:b/>
          <w:bCs/>
        </w:rPr>
        <w:t>.</w:t>
      </w:r>
      <w:r w:rsidRPr="0017475E">
        <w:rPr>
          <w:b/>
          <w:bCs/>
        </w:rPr>
        <w:t xml:space="preserve"> </w:t>
      </w:r>
      <w:r w:rsidR="00446525" w:rsidRPr="0017475E">
        <w:rPr>
          <w:b/>
          <w:bCs/>
        </w:rPr>
        <w:t>6</w:t>
      </w:r>
      <w:r w:rsidR="00FD3AAD" w:rsidRPr="0017475E">
        <w:rPr>
          <w:b/>
          <w:bCs/>
        </w:rPr>
        <w:t>C</w:t>
      </w:r>
      <w:r w:rsidRPr="0017475E">
        <w:t>).</w:t>
      </w:r>
      <w:r w:rsidR="00FF6E7F" w:rsidRPr="0017475E">
        <w:t xml:space="preserve"> </w:t>
      </w:r>
      <w:r w:rsidR="008526DA" w:rsidRPr="0017475E">
        <w:t>Overall</w:t>
      </w:r>
      <w:r w:rsidR="00FF6E7F" w:rsidRPr="0017475E">
        <w:t>,</w:t>
      </w:r>
      <w:r w:rsidRPr="0017475E">
        <w:t xml:space="preserve"> GATA1 expression was </w:t>
      </w:r>
      <w:r w:rsidR="009034B1" w:rsidRPr="0017475E">
        <w:t>higher in</w:t>
      </w:r>
      <w:r w:rsidR="009034B1" w:rsidRPr="0017475E">
        <w:rPr>
          <w:i/>
          <w:iCs/>
        </w:rPr>
        <w:t xml:space="preserve"> RPL</w:t>
      </w:r>
      <w:r w:rsidR="009034B1" w:rsidRPr="0017475E">
        <w:t>-</w:t>
      </w:r>
      <w:r w:rsidR="00D619FA" w:rsidRPr="0017475E">
        <w:t xml:space="preserve"> </w:t>
      </w:r>
      <w:r w:rsidR="009034B1" w:rsidRPr="0017475E">
        <w:t xml:space="preserve">versus </w:t>
      </w:r>
      <w:r w:rsidR="009034B1" w:rsidRPr="0017475E">
        <w:rPr>
          <w:i/>
          <w:iCs/>
        </w:rPr>
        <w:t>RPS-</w:t>
      </w:r>
      <w:r w:rsidR="009034B1" w:rsidRPr="0017475E">
        <w:t xml:space="preserve">DBA </w:t>
      </w:r>
      <w:r w:rsidR="001F52ED" w:rsidRPr="0017475E">
        <w:t>EB</w:t>
      </w:r>
      <w:r w:rsidR="009034B1" w:rsidRPr="0017475E">
        <w:t xml:space="preserve"> and only </w:t>
      </w:r>
      <w:r w:rsidR="008526DA" w:rsidRPr="0017475E">
        <w:t xml:space="preserve">marginally </w:t>
      </w:r>
      <w:r w:rsidR="009034B1" w:rsidRPr="0017475E">
        <w:t xml:space="preserve">lower </w:t>
      </w:r>
      <w:r w:rsidRPr="0017475E">
        <w:t xml:space="preserve">in </w:t>
      </w:r>
      <w:r w:rsidRPr="0017475E">
        <w:rPr>
          <w:i/>
        </w:rPr>
        <w:t>RPL</w:t>
      </w:r>
      <w:r w:rsidR="008526DA" w:rsidRPr="0017475E">
        <w:t>-</w:t>
      </w:r>
      <w:r w:rsidR="009034B1" w:rsidRPr="0017475E">
        <w:t>DBA compared with control</w:t>
      </w:r>
      <w:r w:rsidRPr="0017475E">
        <w:t xml:space="preserve"> erythroid cells (</w:t>
      </w:r>
      <w:r w:rsidRPr="0017475E">
        <w:rPr>
          <w:b/>
          <w:bCs/>
        </w:rPr>
        <w:t>Fi</w:t>
      </w:r>
      <w:r w:rsidR="00553F83" w:rsidRPr="0017475E">
        <w:rPr>
          <w:b/>
          <w:bCs/>
        </w:rPr>
        <w:t>g</w:t>
      </w:r>
      <w:r w:rsidR="00384143" w:rsidRPr="0017475E">
        <w:rPr>
          <w:b/>
          <w:bCs/>
        </w:rPr>
        <w:t>.</w:t>
      </w:r>
      <w:r w:rsidRPr="0017475E">
        <w:rPr>
          <w:b/>
          <w:bCs/>
        </w:rPr>
        <w:t xml:space="preserve"> </w:t>
      </w:r>
      <w:r w:rsidR="00446525" w:rsidRPr="0017475E">
        <w:rPr>
          <w:b/>
          <w:bCs/>
        </w:rPr>
        <w:t>6</w:t>
      </w:r>
      <w:r w:rsidR="00FD3AAD" w:rsidRPr="0017475E">
        <w:rPr>
          <w:b/>
          <w:bCs/>
        </w:rPr>
        <w:t>E</w:t>
      </w:r>
      <w:r w:rsidRPr="0017475E">
        <w:t xml:space="preserve">). </w:t>
      </w:r>
      <w:r w:rsidR="00752C19" w:rsidRPr="0017475E">
        <w:t xml:space="preserve"> </w:t>
      </w:r>
      <w:r w:rsidR="00C902B1" w:rsidRPr="0017475E">
        <w:t>Combined cell surface and i</w:t>
      </w:r>
      <w:r w:rsidR="00840E73" w:rsidRPr="0017475E">
        <w:t xml:space="preserve">ntracellular </w:t>
      </w:r>
      <w:r w:rsidR="00C902B1" w:rsidRPr="0017475E">
        <w:t>staining followed by flow-cytometry</w:t>
      </w:r>
      <w:r w:rsidR="00E83E95" w:rsidRPr="0017475E">
        <w:t xml:space="preserve"> </w:t>
      </w:r>
      <w:r w:rsidR="00201FEC" w:rsidRPr="0017475E">
        <w:t>(</w:t>
      </w:r>
      <w:r w:rsidR="00201FEC" w:rsidRPr="0017475E">
        <w:rPr>
          <w:b/>
        </w:rPr>
        <w:t xml:space="preserve">Fig. 6F) </w:t>
      </w:r>
      <w:r w:rsidR="00E83E95" w:rsidRPr="0017475E">
        <w:t>or scCYTOF</w:t>
      </w:r>
      <w:r w:rsidR="00C902B1" w:rsidRPr="0017475E">
        <w:t xml:space="preserve"> </w:t>
      </w:r>
      <w:r w:rsidR="00201FEC" w:rsidRPr="0017475E">
        <w:t>(</w:t>
      </w:r>
      <w:r w:rsidR="00201FEC" w:rsidRPr="0017475E">
        <w:rPr>
          <w:b/>
        </w:rPr>
        <w:t>fig</w:t>
      </w:r>
      <w:r w:rsidR="00723613" w:rsidRPr="0017475E">
        <w:rPr>
          <w:b/>
        </w:rPr>
        <w:t>.</w:t>
      </w:r>
      <w:r w:rsidR="00201FEC" w:rsidRPr="0017475E">
        <w:rPr>
          <w:b/>
        </w:rPr>
        <w:t xml:space="preserve"> S6</w:t>
      </w:r>
      <w:r w:rsidR="00FB415E" w:rsidRPr="0017475E">
        <w:rPr>
          <w:b/>
        </w:rPr>
        <w:t>E</w:t>
      </w:r>
      <w:r w:rsidR="00201FEC" w:rsidRPr="0017475E">
        <w:t xml:space="preserve">) </w:t>
      </w:r>
      <w:r w:rsidR="00840E73" w:rsidRPr="0017475E">
        <w:t xml:space="preserve">showed a similar pattern of GATA1 </w:t>
      </w:r>
      <w:r w:rsidR="00006C6C" w:rsidRPr="0017475E">
        <w:t xml:space="preserve">expression </w:t>
      </w:r>
      <w:r w:rsidR="00840E73" w:rsidRPr="0017475E">
        <w:t xml:space="preserve">in </w:t>
      </w:r>
      <w:r w:rsidR="00840E73" w:rsidRPr="0017475E">
        <w:rPr>
          <w:i/>
          <w:iCs/>
        </w:rPr>
        <w:t>RPL5</w:t>
      </w:r>
      <w:r w:rsidR="00840E73" w:rsidRPr="0017475E">
        <w:t xml:space="preserve">-DBA and control primary EP and </w:t>
      </w:r>
      <w:r w:rsidR="001F52ED" w:rsidRPr="0017475E">
        <w:t>EB</w:t>
      </w:r>
      <w:r w:rsidR="00FB415E" w:rsidRPr="0017475E">
        <w:t xml:space="preserve">. </w:t>
      </w:r>
      <w:r w:rsidR="00355FED" w:rsidRPr="0017475E">
        <w:t>Together, these findings show that</w:t>
      </w:r>
      <w:r w:rsidRPr="0017475E">
        <w:t xml:space="preserve"> </w:t>
      </w:r>
      <w:r w:rsidR="000B2B74" w:rsidRPr="0017475E">
        <w:t>in the preserved EP and precursors of</w:t>
      </w:r>
      <w:r w:rsidR="000B2B74" w:rsidRPr="0017475E">
        <w:rPr>
          <w:i/>
          <w:iCs/>
        </w:rPr>
        <w:t xml:space="preserve"> RPL-</w:t>
      </w:r>
      <w:r w:rsidR="000B2B74" w:rsidRPr="0017475E">
        <w:t xml:space="preserve">DBA, </w:t>
      </w:r>
      <w:r w:rsidRPr="0017475E">
        <w:t xml:space="preserve">GATA1 expression and its transcriptional program appear to be </w:t>
      </w:r>
      <w:r w:rsidR="002A529C" w:rsidRPr="0017475E">
        <w:t xml:space="preserve">largely </w:t>
      </w:r>
      <w:r w:rsidRPr="0017475E">
        <w:t>intact</w:t>
      </w:r>
      <w:r w:rsidR="000B2B74" w:rsidRPr="0017475E">
        <w:t>.</w:t>
      </w:r>
      <w:r w:rsidRPr="0017475E">
        <w:t xml:space="preserve"> </w:t>
      </w:r>
    </w:p>
    <w:p w14:paraId="347A25A1" w14:textId="77777777" w:rsidR="00C9383F" w:rsidRPr="0017475E" w:rsidRDefault="00C9383F" w:rsidP="00475C6F">
      <w:pPr>
        <w:pStyle w:val="Heading3"/>
        <w:rPr>
          <w:color w:val="auto"/>
        </w:rPr>
      </w:pPr>
      <w:r w:rsidRPr="0017475E">
        <w:rPr>
          <w:color w:val="auto"/>
        </w:rPr>
        <w:t xml:space="preserve">The distinct clinical phenotype of </w:t>
      </w:r>
      <w:r w:rsidR="00293858" w:rsidRPr="0017475E">
        <w:rPr>
          <w:i/>
          <w:color w:val="auto"/>
        </w:rPr>
        <w:t>RPL</w:t>
      </w:r>
      <w:r w:rsidRPr="0017475E">
        <w:rPr>
          <w:color w:val="auto"/>
        </w:rPr>
        <w:t>-</w:t>
      </w:r>
      <w:r w:rsidR="00141046" w:rsidRPr="0017475E">
        <w:rPr>
          <w:color w:val="auto"/>
        </w:rPr>
        <w:t>DBA</w:t>
      </w:r>
    </w:p>
    <w:p w14:paraId="4D026C73" w14:textId="28E0B23F" w:rsidR="00DB646A" w:rsidRPr="0017475E" w:rsidRDefault="00B9587A" w:rsidP="00006C6C">
      <w:r w:rsidRPr="0017475E">
        <w:t>Since o</w:t>
      </w:r>
      <w:r w:rsidR="002537AC" w:rsidRPr="0017475E">
        <w:t xml:space="preserve">ur </w:t>
      </w:r>
      <w:r w:rsidR="00EB2489" w:rsidRPr="0017475E">
        <w:t xml:space="preserve">data </w:t>
      </w:r>
      <w:r w:rsidR="002537AC" w:rsidRPr="0017475E">
        <w:t>suggested a milder</w:t>
      </w:r>
      <w:r w:rsidR="006F76F3" w:rsidRPr="0017475E">
        <w:t xml:space="preserve"> cellular and functional defect in </w:t>
      </w:r>
      <w:r w:rsidR="00293858" w:rsidRPr="0017475E">
        <w:rPr>
          <w:i/>
          <w:iCs/>
        </w:rPr>
        <w:t>RPL</w:t>
      </w:r>
      <w:r w:rsidRPr="0017475E">
        <w:rPr>
          <w:iCs/>
        </w:rPr>
        <w:t>-</w:t>
      </w:r>
      <w:r w:rsidR="006F76F3" w:rsidRPr="0017475E">
        <w:t xml:space="preserve"> than </w:t>
      </w:r>
      <w:r w:rsidR="00293858" w:rsidRPr="0017475E">
        <w:rPr>
          <w:i/>
          <w:iCs/>
        </w:rPr>
        <w:t>RPS</w:t>
      </w:r>
      <w:r w:rsidRPr="0017475E">
        <w:t>-</w:t>
      </w:r>
      <w:r w:rsidR="006F76F3" w:rsidRPr="0017475E">
        <w:t>DBA</w:t>
      </w:r>
      <w:r w:rsidR="00B843F7" w:rsidRPr="0017475E">
        <w:t xml:space="preserve"> </w:t>
      </w:r>
      <w:r w:rsidR="00B843F7" w:rsidRPr="0017475E">
        <w:rPr>
          <w:i/>
          <w:iCs/>
        </w:rPr>
        <w:t>ex vivo</w:t>
      </w:r>
      <w:r w:rsidRPr="0017475E">
        <w:t xml:space="preserve">, we next investigated </w:t>
      </w:r>
      <w:r w:rsidR="006F76F3" w:rsidRPr="0017475E">
        <w:t xml:space="preserve">the </w:t>
      </w:r>
      <w:r w:rsidR="00133D96" w:rsidRPr="0017475E">
        <w:t xml:space="preserve">clinical and </w:t>
      </w:r>
      <w:r w:rsidR="00F54DD3" w:rsidRPr="0017475E">
        <w:t>hematologica</w:t>
      </w:r>
      <w:r w:rsidR="009D513C" w:rsidRPr="0017475E">
        <w:t>l</w:t>
      </w:r>
      <w:r w:rsidR="006F76F3" w:rsidRPr="0017475E">
        <w:t xml:space="preserve"> correlates of these differences</w:t>
      </w:r>
      <w:r w:rsidR="00FF6E7F" w:rsidRPr="0017475E">
        <w:t xml:space="preserve"> </w:t>
      </w:r>
      <w:r w:rsidR="00323CD7" w:rsidRPr="0017475E">
        <w:t xml:space="preserve">by analyzing </w:t>
      </w:r>
      <w:r w:rsidR="006F76F3" w:rsidRPr="0017475E">
        <w:t>the</w:t>
      </w:r>
      <w:r w:rsidR="00437E7D" w:rsidRPr="0017475E">
        <w:t xml:space="preserve"> </w:t>
      </w:r>
      <w:r w:rsidRPr="0017475E">
        <w:t xml:space="preserve">characteristics </w:t>
      </w:r>
      <w:r w:rsidR="006F76F3" w:rsidRPr="0017475E">
        <w:t xml:space="preserve">of </w:t>
      </w:r>
      <w:r w:rsidRPr="0017475E">
        <w:t xml:space="preserve">the </w:t>
      </w:r>
      <w:r w:rsidR="00EB2489" w:rsidRPr="0017475E">
        <w:t xml:space="preserve">UK </w:t>
      </w:r>
      <w:r w:rsidR="006F76F3" w:rsidRPr="0017475E">
        <w:t>DBA registry</w:t>
      </w:r>
      <w:r w:rsidR="006F76F3" w:rsidRPr="0017475E">
        <w:fldChar w:fldCharType="begin" w:fldLock="1"/>
      </w:r>
      <w:r w:rsidR="00A1736B" w:rsidRPr="0017475E">
        <w:instrText>ADDIN CSL_CITATION {"citationItems":[{"id":"ITEM-1","itemData":{"author":[{"dropping-particle":"","family":"Iskander","given":"Deena","non-dropping-particle":"","parse-names":false,"suffix":""},{"dropping-particle":"","family":"Roberts","given":"Irene","non-dropping-particle":"","parse-names":false,"suffix":""},{"dropping-particle":"","family":"Rees","given":"Clare","non-dropping-particle":"","parse-names":false,"suffix":""},{"dropping-particle":"","family":"Szydlo","given":"Richard","non-dropping-particle":"","parse-names":false,"suffix":""},{"dropping-particle":"","family":"Alikian","given":"Mary","non-dropping-particle":"","parse-names":false,"suffix":""},{"dropping-particle":"","family":"Neale","given":"Michael","non-dropping-particle":"","parse-names":false,"suffix":""},{"dropping-particle":"","family":"Harrington","given":"Yvonne","non-dropping-particle":"","parse-names":false,"suffix":""},{"dropping-particle":"","family":"Kelleher","given":"Peter","non-dropping-particle":"","parse-names":false,"suffix":""},{"dropping-particle":"","family":"Karadimitris","given":"Anastasios","non-dropping-particle":"","parse-names":false,"suffix":""},{"dropping-particle":"","family":"la Fuente","given":"Josu","non-dropping-particle":"de","parse-names":false,"suffix":""}],"container-title":"British Journal of Haematology","id":"ITEM-1","issued":{"date-parts":[["2019","4"]]},"page":"bjh.15915","title":"Impaired cellular and humoral immunity is a feature of Diamond-Blackfan anaemia; experience of 107 unselected cases in the United Kingdom","type":"article-journal"},"uris":["http://www.mendeley.com/documents/?uuid=f7bd979e-4b92-4878-8ded-26eabab144a8"]}],"mendeley":{"formattedCitation":"&lt;i&gt;(5)&lt;/i&gt;","plainTextFormattedCitation":"(5)","previouslyFormattedCitation":"&lt;i&gt;(5)&lt;/i&gt;"},"properties":{"noteIndex":0},"schema":"https://github.com/citation-style-language/schema/raw/master/csl-citation.json"}</w:instrText>
      </w:r>
      <w:r w:rsidR="006F76F3" w:rsidRPr="0017475E">
        <w:fldChar w:fldCharType="separate"/>
      </w:r>
      <w:r w:rsidR="00A1736B" w:rsidRPr="0017475E">
        <w:rPr>
          <w:i/>
          <w:noProof/>
        </w:rPr>
        <w:t>(5)</w:t>
      </w:r>
      <w:r w:rsidR="006F76F3" w:rsidRPr="0017475E">
        <w:fldChar w:fldCharType="end"/>
      </w:r>
      <w:r w:rsidR="00F54DD3" w:rsidRPr="0017475E">
        <w:t xml:space="preserve"> with documented </w:t>
      </w:r>
      <w:r w:rsidR="00293858" w:rsidRPr="0017475E">
        <w:rPr>
          <w:i/>
        </w:rPr>
        <w:t>RPL</w:t>
      </w:r>
      <w:r w:rsidR="00F54DD3" w:rsidRPr="0017475E">
        <w:t xml:space="preserve"> (</w:t>
      </w:r>
      <w:r w:rsidR="00F54DD3" w:rsidRPr="0017475E">
        <w:rPr>
          <w:i/>
          <w:iCs/>
        </w:rPr>
        <w:t>n=44</w:t>
      </w:r>
      <w:r w:rsidR="00F54DD3" w:rsidRPr="0017475E">
        <w:t xml:space="preserve">) and </w:t>
      </w:r>
      <w:r w:rsidR="00293858" w:rsidRPr="0017475E">
        <w:rPr>
          <w:i/>
        </w:rPr>
        <w:t>RPS</w:t>
      </w:r>
      <w:r w:rsidR="00F54DD3" w:rsidRPr="0017475E">
        <w:t xml:space="preserve"> (</w:t>
      </w:r>
      <w:r w:rsidR="00F54DD3" w:rsidRPr="0017475E">
        <w:rPr>
          <w:i/>
          <w:iCs/>
        </w:rPr>
        <w:t>n=6</w:t>
      </w:r>
      <w:r w:rsidR="00927FFD" w:rsidRPr="0017475E">
        <w:rPr>
          <w:i/>
          <w:iCs/>
        </w:rPr>
        <w:t>2</w:t>
      </w:r>
      <w:r w:rsidR="00F54DD3" w:rsidRPr="0017475E">
        <w:t>) mutations</w:t>
      </w:r>
      <w:r w:rsidR="00AC0086" w:rsidRPr="0017475E">
        <w:t xml:space="preserve"> (</w:t>
      </w:r>
      <w:r w:rsidR="00201FEC" w:rsidRPr="0017475E">
        <w:rPr>
          <w:b/>
          <w:bCs/>
        </w:rPr>
        <w:t>t</w:t>
      </w:r>
      <w:r w:rsidR="00AC0086" w:rsidRPr="0017475E">
        <w:rPr>
          <w:b/>
          <w:bCs/>
        </w:rPr>
        <w:t>able S</w:t>
      </w:r>
      <w:r w:rsidR="00976598" w:rsidRPr="0017475E">
        <w:rPr>
          <w:b/>
          <w:bCs/>
        </w:rPr>
        <w:t>5</w:t>
      </w:r>
      <w:r w:rsidR="00AC0086" w:rsidRPr="0017475E">
        <w:t>)</w:t>
      </w:r>
      <w:r w:rsidR="00437E7D" w:rsidRPr="0017475E">
        <w:t xml:space="preserve">. </w:t>
      </w:r>
      <w:r w:rsidR="001B309A" w:rsidRPr="0017475E">
        <w:t xml:space="preserve">In line with our transcriptomic and functional data, patients with </w:t>
      </w:r>
      <w:r w:rsidR="00293858" w:rsidRPr="0017475E">
        <w:rPr>
          <w:i/>
        </w:rPr>
        <w:t>RPL</w:t>
      </w:r>
      <w:r w:rsidR="001B309A" w:rsidRPr="0017475E">
        <w:t>-D</w:t>
      </w:r>
      <w:r w:rsidR="00F54DD3" w:rsidRPr="0017475E">
        <w:t xml:space="preserve">BA </w:t>
      </w:r>
      <w:r w:rsidR="001B309A" w:rsidRPr="0017475E">
        <w:t xml:space="preserve">presented </w:t>
      </w:r>
      <w:r w:rsidR="001B309A" w:rsidRPr="0017475E">
        <w:lastRenderedPageBreak/>
        <w:t xml:space="preserve">with </w:t>
      </w:r>
      <w:r w:rsidR="0030208E" w:rsidRPr="0017475E">
        <w:t>anemia</w:t>
      </w:r>
      <w:r w:rsidR="001B309A" w:rsidRPr="0017475E">
        <w:t xml:space="preserve"> </w:t>
      </w:r>
      <w:r w:rsidR="00470BF7" w:rsidRPr="0017475E">
        <w:t>at an older age</w:t>
      </w:r>
      <w:r w:rsidR="00323CD7" w:rsidRPr="0017475E">
        <w:t xml:space="preserve"> (regardless of gender)</w:t>
      </w:r>
      <w:r w:rsidR="00BA3341" w:rsidRPr="0017475E">
        <w:t>, and with a higher Hb concentration,</w:t>
      </w:r>
      <w:r w:rsidR="001B309A" w:rsidRPr="0017475E">
        <w:t xml:space="preserve"> than those with </w:t>
      </w:r>
      <w:r w:rsidR="00293858" w:rsidRPr="0017475E">
        <w:rPr>
          <w:i/>
        </w:rPr>
        <w:t>RPS</w:t>
      </w:r>
      <w:r w:rsidR="001B309A" w:rsidRPr="0017475E">
        <w:t>-DBA</w:t>
      </w:r>
      <w:r w:rsidR="00F54DD3" w:rsidRPr="0017475E">
        <w:t xml:space="preserve"> (</w:t>
      </w:r>
      <w:r w:rsidR="001B309A" w:rsidRPr="0017475E">
        <w:rPr>
          <w:b/>
          <w:bCs/>
        </w:rPr>
        <w:t>Fig</w:t>
      </w:r>
      <w:r w:rsidR="00384143" w:rsidRPr="0017475E">
        <w:rPr>
          <w:b/>
          <w:bCs/>
        </w:rPr>
        <w:t>.</w:t>
      </w:r>
      <w:r w:rsidR="001B309A" w:rsidRPr="0017475E">
        <w:rPr>
          <w:b/>
          <w:bCs/>
        </w:rPr>
        <w:t xml:space="preserve"> </w:t>
      </w:r>
      <w:r w:rsidR="00446525" w:rsidRPr="0017475E">
        <w:rPr>
          <w:b/>
          <w:bCs/>
        </w:rPr>
        <w:t>7</w:t>
      </w:r>
      <w:r w:rsidR="00553F83" w:rsidRPr="0017475E">
        <w:rPr>
          <w:b/>
          <w:bCs/>
        </w:rPr>
        <w:t xml:space="preserve">, </w:t>
      </w:r>
      <w:r w:rsidR="00FD3AAD" w:rsidRPr="0017475E">
        <w:rPr>
          <w:b/>
          <w:bCs/>
        </w:rPr>
        <w:t>A</w:t>
      </w:r>
      <w:r w:rsidR="00553F83" w:rsidRPr="0017475E">
        <w:rPr>
          <w:b/>
          <w:bCs/>
        </w:rPr>
        <w:t xml:space="preserve"> and </w:t>
      </w:r>
      <w:r w:rsidR="00FD3AAD" w:rsidRPr="0017475E">
        <w:rPr>
          <w:b/>
          <w:bCs/>
        </w:rPr>
        <w:t>B</w:t>
      </w:r>
      <w:r w:rsidR="00553F83" w:rsidRPr="0017475E">
        <w:rPr>
          <w:b/>
          <w:bCs/>
        </w:rPr>
        <w:t xml:space="preserve">; fig. </w:t>
      </w:r>
      <w:r w:rsidR="001B309A" w:rsidRPr="0017475E">
        <w:rPr>
          <w:b/>
          <w:bCs/>
        </w:rPr>
        <w:t>S</w:t>
      </w:r>
      <w:r w:rsidR="00446525" w:rsidRPr="0017475E">
        <w:rPr>
          <w:b/>
          <w:bCs/>
        </w:rPr>
        <w:t>7</w:t>
      </w:r>
      <w:r w:rsidR="00553F83" w:rsidRPr="0017475E">
        <w:rPr>
          <w:b/>
          <w:bCs/>
        </w:rPr>
        <w:t xml:space="preserve">, </w:t>
      </w:r>
      <w:r w:rsidR="00FD3AAD" w:rsidRPr="0017475E">
        <w:rPr>
          <w:b/>
          <w:bCs/>
        </w:rPr>
        <w:t>A</w:t>
      </w:r>
      <w:r w:rsidR="00553F83" w:rsidRPr="0017475E">
        <w:rPr>
          <w:b/>
          <w:bCs/>
        </w:rPr>
        <w:t xml:space="preserve"> </w:t>
      </w:r>
      <w:r w:rsidR="00723613" w:rsidRPr="0017475E">
        <w:rPr>
          <w:b/>
          <w:bCs/>
        </w:rPr>
        <w:t>to C</w:t>
      </w:r>
      <w:r w:rsidR="00553F83" w:rsidRPr="0017475E">
        <w:rPr>
          <w:b/>
          <w:bCs/>
        </w:rPr>
        <w:t xml:space="preserve">; </w:t>
      </w:r>
      <w:r w:rsidR="00201FEC" w:rsidRPr="0017475E">
        <w:rPr>
          <w:b/>
          <w:bCs/>
        </w:rPr>
        <w:t>t</w:t>
      </w:r>
      <w:r w:rsidR="00B619B9" w:rsidRPr="0017475E">
        <w:rPr>
          <w:b/>
          <w:bCs/>
        </w:rPr>
        <w:t>able S7</w:t>
      </w:r>
      <w:r w:rsidR="00B619B9" w:rsidRPr="0017475E">
        <w:t xml:space="preserve">).  </w:t>
      </w:r>
      <w:r w:rsidR="001B309A" w:rsidRPr="0017475E">
        <w:t>Furthermore</w:t>
      </w:r>
      <w:r w:rsidR="00AC0086" w:rsidRPr="0017475E">
        <w:t xml:space="preserve">, </w:t>
      </w:r>
      <w:r w:rsidR="001971A0" w:rsidRPr="0017475E">
        <w:t>a higher proportion of</w:t>
      </w:r>
      <w:r w:rsidR="001B309A" w:rsidRPr="0017475E">
        <w:t xml:space="preserve"> </w:t>
      </w:r>
      <w:r w:rsidR="00293858" w:rsidRPr="0017475E">
        <w:rPr>
          <w:i/>
        </w:rPr>
        <w:t>RPL</w:t>
      </w:r>
      <w:r w:rsidR="00AC0086" w:rsidRPr="0017475E">
        <w:t>-</w:t>
      </w:r>
      <w:r w:rsidR="006F76F3" w:rsidRPr="0017475E">
        <w:t xml:space="preserve">DBA </w:t>
      </w:r>
      <w:r w:rsidR="00B619B9" w:rsidRPr="0017475E">
        <w:t xml:space="preserve">patients were </w:t>
      </w:r>
      <w:r w:rsidR="00CB062C" w:rsidRPr="0017475E">
        <w:t xml:space="preserve">initially </w:t>
      </w:r>
      <w:r w:rsidR="00B619B9" w:rsidRPr="0017475E">
        <w:t xml:space="preserve">corticosteroid </w:t>
      </w:r>
      <w:r w:rsidR="004B59A4" w:rsidRPr="0017475E">
        <w:t>responsive</w:t>
      </w:r>
      <w:r w:rsidR="00323CD7" w:rsidRPr="0017475E">
        <w:t xml:space="preserve"> </w:t>
      </w:r>
      <w:r w:rsidR="00B619B9" w:rsidRPr="0017475E">
        <w:t>(</w:t>
      </w:r>
      <w:r w:rsidR="00B619B9" w:rsidRPr="0017475E">
        <w:rPr>
          <w:b/>
          <w:bCs/>
        </w:rPr>
        <w:t>Fig</w:t>
      </w:r>
      <w:r w:rsidR="00384143" w:rsidRPr="0017475E">
        <w:rPr>
          <w:b/>
          <w:bCs/>
        </w:rPr>
        <w:t>.</w:t>
      </w:r>
      <w:r w:rsidR="00B619B9" w:rsidRPr="0017475E">
        <w:rPr>
          <w:b/>
          <w:bCs/>
        </w:rPr>
        <w:t xml:space="preserve"> </w:t>
      </w:r>
      <w:r w:rsidR="00446525" w:rsidRPr="0017475E">
        <w:rPr>
          <w:b/>
          <w:bCs/>
        </w:rPr>
        <w:t>7C</w:t>
      </w:r>
      <w:r w:rsidR="00553F83" w:rsidRPr="0017475E">
        <w:rPr>
          <w:b/>
          <w:bCs/>
        </w:rPr>
        <w:t>;</w:t>
      </w:r>
      <w:r w:rsidR="00B619B9" w:rsidRPr="0017475E">
        <w:rPr>
          <w:b/>
          <w:bCs/>
        </w:rPr>
        <w:t xml:space="preserve"> </w:t>
      </w:r>
      <w:r w:rsidR="00553F83" w:rsidRPr="0017475E">
        <w:rPr>
          <w:b/>
          <w:bCs/>
        </w:rPr>
        <w:t xml:space="preserve">fig. </w:t>
      </w:r>
      <w:r w:rsidR="00B619B9" w:rsidRPr="0017475E">
        <w:rPr>
          <w:b/>
          <w:bCs/>
        </w:rPr>
        <w:t>S</w:t>
      </w:r>
      <w:r w:rsidR="00446525" w:rsidRPr="0017475E">
        <w:rPr>
          <w:b/>
          <w:bCs/>
        </w:rPr>
        <w:t>7</w:t>
      </w:r>
      <w:r w:rsidR="00723613" w:rsidRPr="0017475E">
        <w:rPr>
          <w:b/>
          <w:bCs/>
        </w:rPr>
        <w:t>D</w:t>
      </w:r>
      <w:r w:rsidR="00B619B9" w:rsidRPr="0017475E">
        <w:rPr>
          <w:b/>
          <w:bCs/>
        </w:rPr>
        <w:t xml:space="preserve"> </w:t>
      </w:r>
      <w:r w:rsidR="005A058D" w:rsidRPr="0017475E">
        <w:rPr>
          <w:b/>
          <w:bCs/>
        </w:rPr>
        <w:t>and</w:t>
      </w:r>
      <w:r w:rsidR="00B619B9" w:rsidRPr="0017475E">
        <w:rPr>
          <w:b/>
          <w:bCs/>
        </w:rPr>
        <w:t xml:space="preserve"> </w:t>
      </w:r>
      <w:r w:rsidR="00552D61" w:rsidRPr="0017475E">
        <w:rPr>
          <w:b/>
          <w:bCs/>
        </w:rPr>
        <w:t>t</w:t>
      </w:r>
      <w:r w:rsidR="00B619B9" w:rsidRPr="0017475E">
        <w:rPr>
          <w:b/>
          <w:bCs/>
        </w:rPr>
        <w:t>able S7)</w:t>
      </w:r>
      <w:r w:rsidR="004B59A4" w:rsidRPr="0017475E">
        <w:rPr>
          <w:b/>
          <w:bCs/>
        </w:rPr>
        <w:t>,</w:t>
      </w:r>
      <w:r w:rsidR="00BA3341" w:rsidRPr="0017475E">
        <w:t xml:space="preserve"> </w:t>
      </w:r>
      <w:r w:rsidR="00470BF7" w:rsidRPr="0017475E">
        <w:t xml:space="preserve">although </w:t>
      </w:r>
      <w:r w:rsidR="00C96A1E" w:rsidRPr="0017475E">
        <w:t>long-term</w:t>
      </w:r>
      <w:r w:rsidR="00BA3341" w:rsidRPr="0017475E">
        <w:t xml:space="preserve"> </w:t>
      </w:r>
      <w:r w:rsidR="00470BF7" w:rsidRPr="0017475E">
        <w:t>steroid dependence</w:t>
      </w:r>
      <w:r w:rsidR="00BA3341" w:rsidRPr="0017475E">
        <w:t xml:space="preserve"> w</w:t>
      </w:r>
      <w:r w:rsidR="00470BF7" w:rsidRPr="0017475E">
        <w:t>as</w:t>
      </w:r>
      <w:r w:rsidR="00BA3341" w:rsidRPr="0017475E">
        <w:t xml:space="preserve"> not increased (</w:t>
      </w:r>
      <w:r w:rsidR="00BA3341" w:rsidRPr="0017475E">
        <w:rPr>
          <w:b/>
          <w:bCs/>
        </w:rPr>
        <w:t>Fig</w:t>
      </w:r>
      <w:r w:rsidR="005A058D" w:rsidRPr="0017475E">
        <w:rPr>
          <w:b/>
          <w:bCs/>
        </w:rPr>
        <w:t>.</w:t>
      </w:r>
      <w:r w:rsidR="00BA3341" w:rsidRPr="0017475E">
        <w:rPr>
          <w:b/>
          <w:bCs/>
        </w:rPr>
        <w:t xml:space="preserve"> </w:t>
      </w:r>
      <w:r w:rsidR="00446525" w:rsidRPr="0017475E">
        <w:rPr>
          <w:b/>
          <w:bCs/>
        </w:rPr>
        <w:t>7</w:t>
      </w:r>
      <w:r w:rsidR="00FD3AAD" w:rsidRPr="0017475E">
        <w:rPr>
          <w:b/>
          <w:bCs/>
        </w:rPr>
        <w:t>D</w:t>
      </w:r>
      <w:r w:rsidR="00BA3341" w:rsidRPr="0017475E">
        <w:rPr>
          <w:b/>
          <w:bCs/>
        </w:rPr>
        <w:t xml:space="preserve"> </w:t>
      </w:r>
      <w:r w:rsidR="005A058D" w:rsidRPr="0017475E">
        <w:rPr>
          <w:b/>
          <w:bCs/>
        </w:rPr>
        <w:t>and</w:t>
      </w:r>
      <w:r w:rsidR="00BA3341" w:rsidRPr="0017475E">
        <w:rPr>
          <w:b/>
          <w:bCs/>
        </w:rPr>
        <w:t xml:space="preserve"> </w:t>
      </w:r>
      <w:r w:rsidR="00553F83" w:rsidRPr="0017475E">
        <w:rPr>
          <w:b/>
          <w:bCs/>
        </w:rPr>
        <w:t xml:space="preserve">fig. </w:t>
      </w:r>
      <w:r w:rsidR="00BA3341" w:rsidRPr="0017475E">
        <w:rPr>
          <w:b/>
          <w:bCs/>
        </w:rPr>
        <w:t>S</w:t>
      </w:r>
      <w:r w:rsidR="00446525" w:rsidRPr="0017475E">
        <w:rPr>
          <w:b/>
          <w:bCs/>
        </w:rPr>
        <w:t>7</w:t>
      </w:r>
      <w:r w:rsidR="00723613" w:rsidRPr="0017475E">
        <w:rPr>
          <w:b/>
          <w:bCs/>
        </w:rPr>
        <w:t>E</w:t>
      </w:r>
      <w:r w:rsidR="00BA3341" w:rsidRPr="0017475E">
        <w:t>)</w:t>
      </w:r>
      <w:r w:rsidR="00274E1E" w:rsidRPr="0017475E">
        <w:t xml:space="preserve"> and rates of spontaneous or steroid-induced remission were not significantly different between genotypes (</w:t>
      </w:r>
      <w:r w:rsidR="00C826BC" w:rsidRPr="0017475E">
        <w:rPr>
          <w:b/>
          <w:bCs/>
        </w:rPr>
        <w:t>f</w:t>
      </w:r>
      <w:r w:rsidR="00274E1E" w:rsidRPr="0017475E">
        <w:rPr>
          <w:b/>
          <w:bCs/>
        </w:rPr>
        <w:t>ig</w:t>
      </w:r>
      <w:r w:rsidR="00FD3AAD" w:rsidRPr="0017475E">
        <w:rPr>
          <w:b/>
          <w:bCs/>
        </w:rPr>
        <w:t>.</w:t>
      </w:r>
      <w:r w:rsidR="00274E1E" w:rsidRPr="0017475E">
        <w:rPr>
          <w:b/>
          <w:bCs/>
        </w:rPr>
        <w:t xml:space="preserve"> S</w:t>
      </w:r>
      <w:r w:rsidR="00446525" w:rsidRPr="0017475E">
        <w:rPr>
          <w:b/>
          <w:bCs/>
        </w:rPr>
        <w:t>7</w:t>
      </w:r>
      <w:r w:rsidR="00995515" w:rsidRPr="0017475E">
        <w:rPr>
          <w:b/>
          <w:bCs/>
        </w:rPr>
        <w:t>F</w:t>
      </w:r>
      <w:r w:rsidR="00274E1E" w:rsidRPr="0017475E">
        <w:t>)</w:t>
      </w:r>
      <w:r w:rsidR="00BA3341" w:rsidRPr="0017475E">
        <w:t xml:space="preserve">. </w:t>
      </w:r>
      <w:r w:rsidR="00323CD7" w:rsidRPr="0017475E">
        <w:t xml:space="preserve"> W</w:t>
      </w:r>
      <w:r w:rsidR="00F05EE1" w:rsidRPr="0017475E">
        <w:t xml:space="preserve">e </w:t>
      </w:r>
      <w:r w:rsidR="00323CD7" w:rsidRPr="0017475E">
        <w:t xml:space="preserve">also </w:t>
      </w:r>
      <w:r w:rsidR="00F05EE1" w:rsidRPr="0017475E">
        <w:t>confirmed previous observations</w:t>
      </w:r>
      <w:r w:rsidR="00182459" w:rsidRPr="0017475E">
        <w:fldChar w:fldCharType="begin" w:fldLock="1"/>
      </w:r>
      <w:r w:rsidR="00A1736B" w:rsidRPr="0017475E">
        <w:instrText>ADDIN CSL_CITATION {"citationItems":[{"id":"ITEM-1","itemData":{"author":[{"dropping-particle":"","family":"Gazda","given":"Hanna T","non-dropping-particle":"","parse-names":false,"suffix":""},{"dropping-particle":"","family":"Sheen","given":"Mee Rie","non-dropping-particle":"","parse-names":false,"suffix":""},{"dropping-particle":"","family":"Vlachos","given":"Adrianna","non-dropping-particle":"","parse-names":false,"suffix":""},{"dropping-particle":"","family":"Choesmel","given":"Valerie","non-dropping-particle":"","parse-names":false,"suffix":""},{"dropping-particle":"","family":"O'Donohue","given":"Marie-Françoise","non-dropping-particle":"","parse-names":false,"suffix":""},{"dropping-particle":"","family":"Schneider","given":"Hal","non-dropping-particle":"","parse-names":false,"suffix":""},{"dropping-particle":"","family":"Darras","given":"Natasha","non-dropping-particle":"","parse-names":false,"suffix":""},{"dropping-particle":"","family":"Hasman","given":"Catherine","non-dropping-particle":"","parse-names":false,"suffix":""},{"dropping-particle":"","family":"Sieff","given":"Colin A","non-dropping-particle":"","parse-names":false,"suffix":""},{"dropping-particle":"","family":"Newburger","given":"Peter E","non-dropping-particle":"","parse-names":false,"suffix":""},{"dropping-particle":"","family":"Ball","given":"Sarah E","non-dropping-particle":"","parse-names":false,"suffix":""},{"dropping-particle":"","family":"Niewiadomska","given":"Edyta","non-dropping-particle":"","parse-names":false,"suffix":""},{"dropping-particle":"","family":"Matysiak","given":"Michal","non-dropping-particle":"","parse-names":false,"suffix":""},{"dropping-particle":"","family":"Zaucha","given":"Jan M","non-dropping-particle":"","parse-names":false,"suffix":""},{"dropping-particle":"","family":"Glader","given":"Bertil","non-dropping-particle":"","parse-names":false,"suffix":""},{"dropping-particle":"","family":"Niemeyer","given":"Charlotte","non-dropping-particle":"","parse-names":false,"suffix":""},{"dropping-particle":"","family":"Meerpohl","given":"Joerg J","non-dropping-particle":"","parse-names":false,"suffix":""},{"dropping-particle":"","family":"Atsidaftos","given":"Eva","non-dropping-particle":"","parse-names":false,"suffix":""},{"dropping-particle":"","family":"Lipton","given":"Jeffrey M","non-dropping-particle":"","parse-names":false,"suffix":""},{"dropping-particle":"","family":"Gleizes","given":"Pierre-Emmanuel","non-dropping-particle":"","parse-names":false,"suffix":""},{"dropping-particle":"","family":"Beggs","given":"Alan H","non-dropping-particle":"","parse-names":false,"suffix":""}],"container-title":"The American Journal of Human Genetics","id":"ITEM-1","issue":"6","issued":{"date-parts":[["2008","12"]]},"page":"769-780","title":"REPOR T Ribosomal Protein L5 and L11 Mutations Are Associated with Cleft Palate and Abnormal Thumbs in Diamond-Blackfan Anemia Patients","type":"article-journal","volume":"83"},"uris":["http://www.mendeley.com/documents/?uuid=70eecf95-4652-4d2d-835d-364ba4f6a18b","http://www.mendeley.com/documents/?uuid=709a4019-64cd-4e13-aa6b-883d923e9588"]}],"mendeley":{"formattedCitation":"&lt;i&gt;(51)&lt;/i&gt;","plainTextFormattedCitation":"(51)","previouslyFormattedCitation":"&lt;i&gt;(51)&lt;/i&gt;"},"properties":{"noteIndex":0},"schema":"https://github.com/citation-style-language/schema/raw/master/csl-citation.json"}</w:instrText>
      </w:r>
      <w:r w:rsidR="00182459" w:rsidRPr="0017475E">
        <w:fldChar w:fldCharType="separate"/>
      </w:r>
      <w:r w:rsidR="00A1736B" w:rsidRPr="0017475E">
        <w:rPr>
          <w:i/>
          <w:noProof/>
        </w:rPr>
        <w:t>(51)</w:t>
      </w:r>
      <w:r w:rsidR="00182459" w:rsidRPr="0017475E">
        <w:fldChar w:fldCharType="end"/>
      </w:r>
      <w:r w:rsidR="00F05EE1" w:rsidRPr="0017475E">
        <w:t xml:space="preserve"> of a higher rate of </w:t>
      </w:r>
      <w:r w:rsidR="001971A0" w:rsidRPr="0017475E">
        <w:t xml:space="preserve">indel genetic variants </w:t>
      </w:r>
      <w:r w:rsidR="00B619B9" w:rsidRPr="0017475E">
        <w:t>(</w:t>
      </w:r>
      <w:r w:rsidR="00C826BC" w:rsidRPr="0017475E">
        <w:rPr>
          <w:b/>
          <w:bCs/>
        </w:rPr>
        <w:t>f</w:t>
      </w:r>
      <w:r w:rsidR="00B619B9" w:rsidRPr="0017475E">
        <w:rPr>
          <w:b/>
          <w:bCs/>
        </w:rPr>
        <w:t>ig</w:t>
      </w:r>
      <w:r w:rsidR="00FD3AAD" w:rsidRPr="0017475E">
        <w:rPr>
          <w:b/>
          <w:bCs/>
        </w:rPr>
        <w:t>.</w:t>
      </w:r>
      <w:r w:rsidR="00B619B9" w:rsidRPr="0017475E">
        <w:rPr>
          <w:b/>
          <w:bCs/>
        </w:rPr>
        <w:t xml:space="preserve"> S</w:t>
      </w:r>
      <w:r w:rsidR="00446525" w:rsidRPr="0017475E">
        <w:rPr>
          <w:b/>
          <w:bCs/>
        </w:rPr>
        <w:t>7</w:t>
      </w:r>
      <w:r w:rsidR="00995515" w:rsidRPr="0017475E">
        <w:rPr>
          <w:b/>
          <w:bCs/>
        </w:rPr>
        <w:t>G</w:t>
      </w:r>
      <w:r w:rsidR="00B619B9" w:rsidRPr="0017475E">
        <w:t xml:space="preserve">) </w:t>
      </w:r>
      <w:r w:rsidR="001971A0" w:rsidRPr="0017475E">
        <w:t xml:space="preserve">and </w:t>
      </w:r>
      <w:r w:rsidR="00F05EE1" w:rsidRPr="0017475E">
        <w:t>congenital anomalies</w:t>
      </w:r>
      <w:r w:rsidR="00B619B9" w:rsidRPr="0017475E">
        <w:rPr>
          <w:b/>
          <w:bCs/>
        </w:rPr>
        <w:t xml:space="preserve"> </w:t>
      </w:r>
      <w:r w:rsidR="00B619B9" w:rsidRPr="0017475E">
        <w:t>(</w:t>
      </w:r>
      <w:r w:rsidR="00C826BC" w:rsidRPr="0017475E">
        <w:rPr>
          <w:b/>
          <w:bCs/>
        </w:rPr>
        <w:t>f</w:t>
      </w:r>
      <w:r w:rsidR="00B619B9" w:rsidRPr="0017475E">
        <w:rPr>
          <w:b/>
          <w:bCs/>
        </w:rPr>
        <w:t>ig</w:t>
      </w:r>
      <w:r w:rsidR="00FD3AAD" w:rsidRPr="0017475E">
        <w:rPr>
          <w:b/>
          <w:bCs/>
        </w:rPr>
        <w:t>.</w:t>
      </w:r>
      <w:r w:rsidR="00B619B9" w:rsidRPr="0017475E">
        <w:rPr>
          <w:b/>
          <w:bCs/>
        </w:rPr>
        <w:t xml:space="preserve"> S</w:t>
      </w:r>
      <w:r w:rsidR="00446525" w:rsidRPr="0017475E">
        <w:rPr>
          <w:b/>
          <w:bCs/>
        </w:rPr>
        <w:t>7</w:t>
      </w:r>
      <w:r w:rsidR="00995515" w:rsidRPr="0017475E">
        <w:rPr>
          <w:b/>
          <w:bCs/>
        </w:rPr>
        <w:t>H</w:t>
      </w:r>
      <w:r w:rsidR="00B619B9" w:rsidRPr="0017475E">
        <w:t>)</w:t>
      </w:r>
      <w:r w:rsidR="00F05EE1" w:rsidRPr="0017475E">
        <w:t xml:space="preserve"> in </w:t>
      </w:r>
      <w:r w:rsidR="00293858" w:rsidRPr="0017475E">
        <w:rPr>
          <w:i/>
        </w:rPr>
        <w:t>RPL</w:t>
      </w:r>
      <w:r w:rsidR="00F05EE1" w:rsidRPr="0017475E">
        <w:t xml:space="preserve">- </w:t>
      </w:r>
      <w:r w:rsidR="00C96A1E" w:rsidRPr="0017475E">
        <w:t xml:space="preserve">compared </w:t>
      </w:r>
      <w:r w:rsidR="00182459" w:rsidRPr="0017475E">
        <w:t>with</w:t>
      </w:r>
      <w:r w:rsidR="00C96A1E" w:rsidRPr="0017475E">
        <w:t xml:space="preserve"> </w:t>
      </w:r>
      <w:r w:rsidR="00293858" w:rsidRPr="0017475E">
        <w:rPr>
          <w:i/>
        </w:rPr>
        <w:t>RPS</w:t>
      </w:r>
      <w:r w:rsidR="00C96A1E" w:rsidRPr="0017475E">
        <w:t>-DBA</w:t>
      </w:r>
      <w:r w:rsidR="00B55A5B" w:rsidRPr="0017475E">
        <w:t>, as well as</w:t>
      </w:r>
      <w:r w:rsidR="00182459" w:rsidRPr="0017475E">
        <w:t xml:space="preserve"> associat</w:t>
      </w:r>
      <w:r w:rsidR="00B55A5B" w:rsidRPr="0017475E">
        <w:t xml:space="preserve">ions between </w:t>
      </w:r>
      <w:r w:rsidR="00B55A5B" w:rsidRPr="0017475E">
        <w:rPr>
          <w:i/>
          <w:iCs/>
        </w:rPr>
        <w:t xml:space="preserve">RPL5 </w:t>
      </w:r>
      <w:r w:rsidR="00B55A5B" w:rsidRPr="0017475E">
        <w:t>and</w:t>
      </w:r>
      <w:r w:rsidR="00F54DD3" w:rsidRPr="0017475E">
        <w:t xml:space="preserve"> cleft palate and </w:t>
      </w:r>
      <w:r w:rsidR="00293858" w:rsidRPr="0017475E">
        <w:rPr>
          <w:i/>
        </w:rPr>
        <w:t>RPL</w:t>
      </w:r>
      <w:r w:rsidR="00F05EE1" w:rsidRPr="0017475E">
        <w:rPr>
          <w:i/>
        </w:rPr>
        <w:t>1</w:t>
      </w:r>
      <w:r w:rsidR="00B55A5B" w:rsidRPr="0017475E">
        <w:rPr>
          <w:i/>
        </w:rPr>
        <w:t>1</w:t>
      </w:r>
      <w:r w:rsidR="00B55A5B" w:rsidRPr="0017475E">
        <w:t xml:space="preserve"> and</w:t>
      </w:r>
      <w:r w:rsidR="00F05EE1" w:rsidRPr="0017475E">
        <w:t xml:space="preserve"> congenital thumb anomalies</w:t>
      </w:r>
      <w:r w:rsidR="00BA3341" w:rsidRPr="0017475E">
        <w:t xml:space="preserve"> (</w:t>
      </w:r>
      <w:r w:rsidR="00BA3341" w:rsidRPr="0017475E">
        <w:rPr>
          <w:b/>
          <w:bCs/>
        </w:rPr>
        <w:t>Fig</w:t>
      </w:r>
      <w:r w:rsidR="00FD3AAD" w:rsidRPr="0017475E">
        <w:rPr>
          <w:b/>
          <w:bCs/>
        </w:rPr>
        <w:t>.</w:t>
      </w:r>
      <w:r w:rsidR="00BA3341" w:rsidRPr="0017475E">
        <w:rPr>
          <w:b/>
          <w:bCs/>
        </w:rPr>
        <w:t xml:space="preserve"> </w:t>
      </w:r>
      <w:r w:rsidR="00446525" w:rsidRPr="0017475E">
        <w:rPr>
          <w:b/>
          <w:bCs/>
        </w:rPr>
        <w:t>7</w:t>
      </w:r>
      <w:r w:rsidR="00FD3AAD" w:rsidRPr="0017475E">
        <w:rPr>
          <w:b/>
          <w:bCs/>
        </w:rPr>
        <w:t>D</w:t>
      </w:r>
      <w:r w:rsidR="00BA3341" w:rsidRPr="0017475E">
        <w:rPr>
          <w:b/>
          <w:bCs/>
        </w:rPr>
        <w:t xml:space="preserve"> </w:t>
      </w:r>
      <w:r w:rsidR="005A058D" w:rsidRPr="0017475E">
        <w:rPr>
          <w:b/>
          <w:bCs/>
        </w:rPr>
        <w:t>and</w:t>
      </w:r>
      <w:r w:rsidR="00BA3341" w:rsidRPr="0017475E">
        <w:rPr>
          <w:b/>
          <w:bCs/>
        </w:rPr>
        <w:t xml:space="preserve"> </w:t>
      </w:r>
      <w:r w:rsidR="00C826BC" w:rsidRPr="0017475E">
        <w:rPr>
          <w:b/>
          <w:bCs/>
        </w:rPr>
        <w:t xml:space="preserve">fig. </w:t>
      </w:r>
      <w:r w:rsidR="00BA3341" w:rsidRPr="0017475E">
        <w:rPr>
          <w:b/>
          <w:bCs/>
        </w:rPr>
        <w:t>S</w:t>
      </w:r>
      <w:r w:rsidR="00446525" w:rsidRPr="0017475E">
        <w:rPr>
          <w:b/>
          <w:bCs/>
        </w:rPr>
        <w:t>7</w:t>
      </w:r>
      <w:r w:rsidR="00995515" w:rsidRPr="0017475E">
        <w:rPr>
          <w:b/>
          <w:bCs/>
        </w:rPr>
        <w:t>I</w:t>
      </w:r>
      <w:r w:rsidR="00BA3341" w:rsidRPr="0017475E">
        <w:t>)</w:t>
      </w:r>
      <w:r w:rsidR="00182459" w:rsidRPr="0017475E">
        <w:fldChar w:fldCharType="begin" w:fldLock="1"/>
      </w:r>
      <w:r w:rsidR="00A1736B" w:rsidRPr="0017475E">
        <w:instrText>ADDIN CSL_CITATION {"citationItems":[{"id":"ITEM-1","itemData":{"author":[{"dropping-particle":"","family":"Gazda","given":"Hanna T","non-dropping-particle":"","parse-names":false,"suffix":""},{"dropping-particle":"","family":"Sheen","given":"Mee Rie","non-dropping-particle":"","parse-names":false,"suffix":""},{"dropping-particle":"","family":"Vlachos","given":"Adrianna","non-dropping-particle":"","parse-names":false,"suffix":""},{"dropping-particle":"","family":"Choesmel","given":"Valerie","non-dropping-particle":"","parse-names":false,"suffix":""},{"dropping-particle":"","family":"O'Donohue","given":"Marie-Françoise","non-dropping-particle":"","parse-names":false,"suffix":""},{"dropping-particle":"","family":"Schneider","given":"Hal","non-dropping-particle":"","parse-names":false,"suffix":""},{"dropping-particle":"","family":"Darras","given":"Natasha","non-dropping-particle":"","parse-names":false,"suffix":""},{"dropping-particle":"","family":"Hasman","given":"Catherine","non-dropping-particle":"","parse-names":false,"suffix":""},{"dropping-particle":"","family":"Sieff","given":"Colin A","non-dropping-particle":"","parse-names":false,"suffix":""},{"dropping-particle":"","family":"Newburger","given":"Peter E","non-dropping-particle":"","parse-names":false,"suffix":""},{"dropping-particle":"","family":"Ball","given":"Sarah E","non-dropping-particle":"","parse-names":false,"suffix":""},{"dropping-particle":"","family":"Niewiadomska","given":"Edyta","non-dropping-particle":"","parse-names":false,"suffix":""},{"dropping-particle":"","family":"Matysiak","given":"Michal","non-dropping-particle":"","parse-names":false,"suffix":""},{"dropping-particle":"","family":"Zaucha","given":"Jan M","non-dropping-particle":"","parse-names":false,"suffix":""},{"dropping-particle":"","family":"Glader","given":"Bertil","non-dropping-particle":"","parse-names":false,"suffix":""},{"dropping-particle":"","family":"Niemeyer","given":"Charlotte","non-dropping-particle":"","parse-names":false,"suffix":""},{"dropping-particle":"","family":"Meerpohl","given":"Joerg J","non-dropping-particle":"","parse-names":false,"suffix":""},{"dropping-particle":"","family":"Atsidaftos","given":"Eva","non-dropping-particle":"","parse-names":false,"suffix":""},{"dropping-particle":"","family":"Lipton","given":"Jeffrey M","non-dropping-particle":"","parse-names":false,"suffix":""},{"dropping-particle":"","family":"Gleizes","given":"Pierre-Emmanuel","non-dropping-particle":"","parse-names":false,"suffix":""},{"dropping-particle":"","family":"Beggs","given":"Alan H","non-dropping-particle":"","parse-names":false,"suffix":""}],"container-title":"The American Journal of Human Genetics","id":"ITEM-1","issue":"6","issued":{"date-parts":[["2008","12"]]},"page":"769-780","title":"REPOR T Ribosomal Protein L5 and L11 Mutations Are Associated with Cleft Palate and Abnormal Thumbs in Diamond-Blackfan Anemia Patients","type":"article-journal","volume":"83"},"uris":["http://www.mendeley.com/documents/?uuid=70eecf95-4652-4d2d-835d-364ba4f6a18b","http://www.mendeley.com/documents/?uuid=709a4019-64cd-4e13-aa6b-883d923e9588"]}],"mendeley":{"formattedCitation":"&lt;i&gt;(51)&lt;/i&gt;","plainTextFormattedCitation":"(51)","previouslyFormattedCitation":"&lt;i&gt;(51)&lt;/i&gt;"},"properties":{"noteIndex":0},"schema":"https://github.com/citation-style-language/schema/raw/master/csl-citation.json"}</w:instrText>
      </w:r>
      <w:r w:rsidR="00182459" w:rsidRPr="0017475E">
        <w:fldChar w:fldCharType="separate"/>
      </w:r>
      <w:r w:rsidR="00A1736B" w:rsidRPr="0017475E">
        <w:rPr>
          <w:i/>
          <w:noProof/>
        </w:rPr>
        <w:t>(51)</w:t>
      </w:r>
      <w:r w:rsidR="00182459" w:rsidRPr="0017475E">
        <w:fldChar w:fldCharType="end"/>
      </w:r>
      <w:r w:rsidR="00B619B9" w:rsidRPr="0017475E">
        <w:t>.</w:t>
      </w:r>
      <w:r w:rsidR="00FC3652" w:rsidRPr="0017475E">
        <w:rPr>
          <w:i/>
          <w:iCs/>
        </w:rPr>
        <w:t xml:space="preserve"> </w:t>
      </w:r>
      <w:r w:rsidR="005A078E" w:rsidRPr="0017475E">
        <w:rPr>
          <w:iCs/>
        </w:rPr>
        <w:t xml:space="preserve">Taken together, </w:t>
      </w:r>
      <w:r w:rsidR="005A078E" w:rsidRPr="0017475E">
        <w:t xml:space="preserve">these </w:t>
      </w:r>
      <w:r w:rsidR="00FC3652" w:rsidRPr="0017475E">
        <w:t xml:space="preserve">genotype-phenotype </w:t>
      </w:r>
      <w:r w:rsidR="006F4DAA" w:rsidRPr="0017475E">
        <w:t>validate</w:t>
      </w:r>
      <w:r w:rsidR="005A078E" w:rsidRPr="0017475E">
        <w:t xml:space="preserve"> the clinical and biological relevance of</w:t>
      </w:r>
      <w:r w:rsidR="00032317" w:rsidRPr="0017475E">
        <w:t xml:space="preserve"> </w:t>
      </w:r>
      <w:r w:rsidR="005A078E" w:rsidRPr="0017475E">
        <w:t xml:space="preserve">the </w:t>
      </w:r>
      <w:r w:rsidR="00032317" w:rsidRPr="0017475E">
        <w:t xml:space="preserve">distinct erythroid </w:t>
      </w:r>
      <w:r w:rsidR="00C93436" w:rsidRPr="0017475E">
        <w:t>developmental pathways</w:t>
      </w:r>
      <w:r w:rsidR="005A078E" w:rsidRPr="0017475E">
        <w:t xml:space="preserve"> identified in our transcriptomic and functional studies </w:t>
      </w:r>
      <w:r w:rsidR="00F94D85" w:rsidRPr="0017475E">
        <w:t>(</w:t>
      </w:r>
      <w:r w:rsidR="00F94D85" w:rsidRPr="0017475E">
        <w:rPr>
          <w:b/>
          <w:bCs/>
        </w:rPr>
        <w:t>F</w:t>
      </w:r>
      <w:r w:rsidR="00CA789D" w:rsidRPr="0017475E">
        <w:rPr>
          <w:b/>
          <w:bCs/>
        </w:rPr>
        <w:t>i</w:t>
      </w:r>
      <w:r w:rsidR="00F94D85" w:rsidRPr="0017475E">
        <w:rPr>
          <w:b/>
          <w:bCs/>
        </w:rPr>
        <w:t>g</w:t>
      </w:r>
      <w:r w:rsidR="00FD3AAD" w:rsidRPr="0017475E">
        <w:rPr>
          <w:b/>
          <w:bCs/>
        </w:rPr>
        <w:t>.</w:t>
      </w:r>
      <w:r w:rsidR="00F94D85" w:rsidRPr="0017475E">
        <w:rPr>
          <w:b/>
          <w:bCs/>
        </w:rPr>
        <w:t xml:space="preserve"> </w:t>
      </w:r>
      <w:r w:rsidR="00446525" w:rsidRPr="0017475E">
        <w:rPr>
          <w:b/>
          <w:bCs/>
        </w:rPr>
        <w:t>7</w:t>
      </w:r>
      <w:r w:rsidR="00FD3AAD" w:rsidRPr="0017475E">
        <w:rPr>
          <w:b/>
          <w:bCs/>
        </w:rPr>
        <w:t>E</w:t>
      </w:r>
      <w:r w:rsidR="00CA789D" w:rsidRPr="0017475E">
        <w:t>)</w:t>
      </w:r>
      <w:r w:rsidR="00032317" w:rsidRPr="0017475E">
        <w:t>.</w:t>
      </w:r>
    </w:p>
    <w:p w14:paraId="7107653F" w14:textId="77777777" w:rsidR="00E3632E" w:rsidRPr="0017475E" w:rsidRDefault="00CB636F" w:rsidP="00E8280B">
      <w:pPr>
        <w:pStyle w:val="Heading2"/>
        <w:rPr>
          <w:color w:val="auto"/>
          <w:szCs w:val="24"/>
        </w:rPr>
      </w:pPr>
      <w:r w:rsidRPr="0017475E">
        <w:rPr>
          <w:color w:val="auto"/>
          <w:szCs w:val="24"/>
        </w:rPr>
        <w:t>Discuss</w:t>
      </w:r>
      <w:r w:rsidR="00963CE3" w:rsidRPr="0017475E">
        <w:rPr>
          <w:color w:val="auto"/>
          <w:szCs w:val="24"/>
        </w:rPr>
        <w:t>ion</w:t>
      </w:r>
    </w:p>
    <w:p w14:paraId="43C40A30" w14:textId="1D5345F7" w:rsidR="00F70429" w:rsidRPr="0017475E" w:rsidRDefault="00483776">
      <w:r w:rsidRPr="0017475E">
        <w:t xml:space="preserve">Here we applied complementary </w:t>
      </w:r>
      <w:r w:rsidR="00EC2A9E" w:rsidRPr="0017475E">
        <w:t xml:space="preserve">molecular and functional </w:t>
      </w:r>
      <w:r w:rsidRPr="0017475E">
        <w:t>single</w:t>
      </w:r>
      <w:r w:rsidR="00521B8D" w:rsidRPr="0017475E">
        <w:t>-</w:t>
      </w:r>
      <w:r w:rsidRPr="0017475E">
        <w:t>cell analyses to dissect the cellular and molecular mechanisms underlying impaired erythropoiesis in DBA</w:t>
      </w:r>
      <w:r w:rsidR="00355FED" w:rsidRPr="0017475E">
        <w:t>, the prototypic ribosomopathy</w:t>
      </w:r>
      <w:r w:rsidRPr="0017475E">
        <w:t xml:space="preserve">. </w:t>
      </w:r>
      <w:r w:rsidR="00704E86" w:rsidRPr="0017475E">
        <w:t>W</w:t>
      </w:r>
      <w:r w:rsidR="000078E7" w:rsidRPr="0017475E">
        <w:t xml:space="preserve">e identify </w:t>
      </w:r>
      <w:r w:rsidR="00861779" w:rsidRPr="0017475E">
        <w:t xml:space="preserve">two distinct patterns </w:t>
      </w:r>
      <w:r w:rsidR="00704E86" w:rsidRPr="0017475E">
        <w:t xml:space="preserve">of erythroid failure that </w:t>
      </w:r>
      <w:r w:rsidR="00861779" w:rsidRPr="0017475E">
        <w:t>segrega</w:t>
      </w:r>
      <w:r w:rsidR="002D3F3F" w:rsidRPr="0017475E">
        <w:t>t</w:t>
      </w:r>
      <w:r w:rsidR="00704E86" w:rsidRPr="0017475E">
        <w:t>e</w:t>
      </w:r>
      <w:r w:rsidR="00861779" w:rsidRPr="0017475E">
        <w:t xml:space="preserve"> with </w:t>
      </w:r>
      <w:r w:rsidR="00EF22DC" w:rsidRPr="0017475E">
        <w:t xml:space="preserve">underlying </w:t>
      </w:r>
      <w:r w:rsidR="00861779" w:rsidRPr="0017475E">
        <w:t>genotype</w:t>
      </w:r>
      <w:r w:rsidR="000078E7" w:rsidRPr="0017475E">
        <w:t xml:space="preserve">: </w:t>
      </w:r>
      <w:r w:rsidR="00383D80" w:rsidRPr="0017475E">
        <w:t xml:space="preserve">a severe defect in </w:t>
      </w:r>
      <w:r w:rsidR="00704E86" w:rsidRPr="0017475E">
        <w:t xml:space="preserve">early erythroid </w:t>
      </w:r>
      <w:r w:rsidR="00383D80" w:rsidRPr="0017475E">
        <w:t xml:space="preserve">specification </w:t>
      </w:r>
      <w:r w:rsidR="000078E7" w:rsidRPr="0017475E">
        <w:t xml:space="preserve">in </w:t>
      </w:r>
      <w:r w:rsidR="00293858" w:rsidRPr="0017475E">
        <w:rPr>
          <w:i/>
        </w:rPr>
        <w:t>RPS</w:t>
      </w:r>
      <w:r w:rsidR="000078E7" w:rsidRPr="0017475E">
        <w:t xml:space="preserve">-DBA </w:t>
      </w:r>
      <w:r w:rsidR="00383D80" w:rsidRPr="0017475E">
        <w:t xml:space="preserve">with </w:t>
      </w:r>
      <w:r w:rsidR="00EC2A9E" w:rsidRPr="0017475E">
        <w:t xml:space="preserve">a </w:t>
      </w:r>
      <w:r w:rsidR="00383D80" w:rsidRPr="0017475E">
        <w:t xml:space="preserve">consequent almost complete </w:t>
      </w:r>
      <w:r w:rsidR="00C24A32" w:rsidRPr="0017475E">
        <w:t xml:space="preserve">lack </w:t>
      </w:r>
      <w:r w:rsidR="00383D80" w:rsidRPr="0017475E">
        <w:t>of erythroid precursors</w:t>
      </w:r>
      <w:r w:rsidR="000078E7" w:rsidRPr="0017475E">
        <w:t>, contrasting with</w:t>
      </w:r>
      <w:r w:rsidR="00460711" w:rsidRPr="0017475E">
        <w:t xml:space="preserve"> </w:t>
      </w:r>
      <w:r w:rsidR="00AE75F7" w:rsidRPr="0017475E">
        <w:t>relatively preserved erythroid cells</w:t>
      </w:r>
      <w:r w:rsidR="00E20FAB" w:rsidRPr="0017475E">
        <w:t xml:space="preserve"> throughout their developmental trajectory </w:t>
      </w:r>
      <w:r w:rsidR="00383D80" w:rsidRPr="0017475E">
        <w:t xml:space="preserve">in </w:t>
      </w:r>
      <w:r w:rsidR="00293858" w:rsidRPr="0017475E">
        <w:rPr>
          <w:i/>
        </w:rPr>
        <w:t>RPL</w:t>
      </w:r>
      <w:r w:rsidR="00704E86" w:rsidRPr="0017475E">
        <w:t>-</w:t>
      </w:r>
      <w:r w:rsidR="002C0525" w:rsidRPr="0017475E">
        <w:t>DBA</w:t>
      </w:r>
      <w:r w:rsidR="00470BF7" w:rsidRPr="0017475E">
        <w:t xml:space="preserve"> but with disordered EP differentiation</w:t>
      </w:r>
      <w:r w:rsidR="00324882" w:rsidRPr="0017475E">
        <w:t>.</w:t>
      </w:r>
      <w:r w:rsidR="00EC0941" w:rsidRPr="0017475E">
        <w:t xml:space="preserve"> </w:t>
      </w:r>
    </w:p>
    <w:p w14:paraId="52C7A748" w14:textId="77777777" w:rsidR="00E37429" w:rsidRPr="0017475E" w:rsidRDefault="009E2DDA">
      <w:r w:rsidRPr="0017475E">
        <w:t> </w:t>
      </w:r>
    </w:p>
    <w:p w14:paraId="76F12A71" w14:textId="635785FA" w:rsidR="004F10F5" w:rsidRPr="0017475E" w:rsidRDefault="00EC2A9E" w:rsidP="00EB3AA1">
      <w:pPr>
        <w:autoSpaceDE w:val="0"/>
        <w:autoSpaceDN w:val="0"/>
        <w:adjustRightInd w:val="0"/>
        <w:rPr>
          <w:iCs/>
          <w:sz w:val="20"/>
          <w:szCs w:val="20"/>
        </w:rPr>
      </w:pPr>
      <w:r w:rsidRPr="0017475E">
        <w:t xml:space="preserve">Our data point to a previously unrecognized role of SE in the pathogenesis of erythroid failure in DBA. </w:t>
      </w:r>
      <w:r w:rsidR="00434B10" w:rsidRPr="0017475E">
        <w:t xml:space="preserve">DBA EP and </w:t>
      </w:r>
      <w:r w:rsidR="001F52ED" w:rsidRPr="0017475E">
        <w:t>EB</w:t>
      </w:r>
      <w:r w:rsidR="00434B10" w:rsidRPr="0017475E">
        <w:t xml:space="preserve"> </w:t>
      </w:r>
      <w:r w:rsidR="00332B36" w:rsidRPr="0017475E">
        <w:t xml:space="preserve">exhibit many of </w:t>
      </w:r>
      <w:r w:rsidR="00B6487C" w:rsidRPr="0017475E">
        <w:t xml:space="preserve">the </w:t>
      </w:r>
      <w:r w:rsidR="00434B10" w:rsidRPr="0017475E">
        <w:t xml:space="preserve">molecular </w:t>
      </w:r>
      <w:r w:rsidR="006B73F2" w:rsidRPr="0017475E">
        <w:t xml:space="preserve">hallmarks of </w:t>
      </w:r>
      <w:r w:rsidR="008D6338" w:rsidRPr="0017475E">
        <w:t>SE</w:t>
      </w:r>
      <w:r w:rsidR="00AC2355" w:rsidRPr="0017475E">
        <w:t xml:space="preserve">, including </w:t>
      </w:r>
      <w:r w:rsidR="006B73F2" w:rsidRPr="0017475E">
        <w:t xml:space="preserve">overexpression of </w:t>
      </w:r>
      <w:r w:rsidR="006B73F2" w:rsidRPr="0017475E">
        <w:rPr>
          <w:i/>
          <w:iCs/>
        </w:rPr>
        <w:t>GDF15</w:t>
      </w:r>
      <w:r w:rsidR="006B73F2" w:rsidRPr="0017475E">
        <w:t xml:space="preserve"> and </w:t>
      </w:r>
      <w:r w:rsidR="006B73F2" w:rsidRPr="0017475E">
        <w:rPr>
          <w:i/>
          <w:iCs/>
        </w:rPr>
        <w:t>HBG2</w:t>
      </w:r>
      <w:r w:rsidR="00324882" w:rsidRPr="0017475E">
        <w:rPr>
          <w:i/>
          <w:iCs/>
        </w:rPr>
        <w:t>,</w:t>
      </w:r>
      <w:r w:rsidR="007545EE" w:rsidRPr="0017475E">
        <w:rPr>
          <w:i/>
          <w:iCs/>
        </w:rPr>
        <w:t xml:space="preserve"> </w:t>
      </w:r>
      <w:r w:rsidR="006B73F2" w:rsidRPr="0017475E">
        <w:t>the orchestrator and signature gene of SE respectively</w:t>
      </w:r>
      <w:r w:rsidR="00397366" w:rsidRPr="0017475E">
        <w:fldChar w:fldCharType="begin" w:fldLock="1"/>
      </w:r>
      <w:r w:rsidR="000E70E0" w:rsidRPr="0017475E">
        <w:instrText>ADDIN CSL_CITATION {"citationItems":[{"id":"ITEM-1","itemData":{"ISSN":"24739537","PMID":"31324641","abstract":"Anemic stress induces the proliferation of stress erythroid progenitors in the murine spleen that subsequently differentiate to generate erythrocytes to maintain homeostasis. This process relies on the interaction between stress erythroid progenitors and the signals generated in the splenic erythroid niche. In this study, we demonstrate that although growth-differentiation factor 15 (Gdf15) is not required for steady-state erythropoiesis, it plays an essential role in stress erythropoiesis. Gdf15 acts at 2 levels. In the splenic niche, Gdf152/2 mice exhibit defects in the monocyte-derived expansion of the splenic niche, resulting in impaired proliferation of stress erythroid progenitors and production of stress burst forming unit-erythroid cells. Furthermore, Gdf15 signaling maintains the hypoxia-dependent expression of the niche signal, Bmp4, whereas in stress erythroid progenitors, Gdf15 signaling regulates the expression of metabolic enzymes, which contribute to the rapid proliferation of stress erythroid progenitors. Thus, Gdf15 functions as a comprehensive regulator that coordinates the stress erythroid microenvironment with the metabolic status of progenitors to promote stress erythropoiesis.","author":[{"dropping-particle":"","family":"Hao","given":"Siyang","non-dropping-particle":"","parse-names":false,"suffix":""},{"dropping-particle":"","family":"Xiang","given":"Jie","non-dropping-particle":"","parse-names":false,"suffix":""},{"dropping-particle":"","family":"Wu","given":"Dai Chen","non-dropping-particle":"","parse-names":false,"suffix":""},{"dropping-particle":"","family":"Fraser","given":"James W.","non-dropping-particle":"","parse-names":false,"suffix":""},{"dropping-particle":"","family":"Ruan","given":"Baiye","non-dropping-particle":"","parse-names":false,"suffix":""},{"dropping-particle":"","family":"Cai","given":"Jingwei","non-dropping-particle":"","parse-names":false,"suffix":""},{"dropping-particle":"","family":"Patterson","given":"Andrew D.","non-dropping-particle":"","parse-names":false,"suffix":""},{"dropping-particle":"","family":"Lai","given":"Zhi Chun","non-dropping-particle":"","parse-names":false,"suffix":""},{"dropping-particle":"","family":"Paulson","given":"Robert F.","non-dropping-particle":"","parse-names":false,"suffix":""}],"container-title":"Blood Advances","id":"ITEM-1","issued":{"date-parts":[["2019"]]},"title":"Gdf15 regulates murine stress erythroid progenitor proliferation and the development of the stress erythropoiesis niche","type":"article-journal"},"uris":["http://www.mendeley.com/documents/?uuid=ca3a09b5-6724-47dd-aa16-f8a37dc82f80"]},{"id":"ITEM-2","itemData":{"DOI":"10.1111/bjh.12399","ISSN":"00071048","abstract":"Patients with inherited bone marrow failure syndromes (IBMFS) have 'stress erythropoiesis', with anaemia, macrocytosis, increased fetal haemoglobin (Hb F) and high erythropoietin levels. In haemoglobinopathies, Hb F levels are regulated by 3 quantitative trait loci, HBS1L-MYB, BCL11A and Xmn1-HBG2. In our study of 97 patients with an IBMFS, increased Hb F was associated with young age, male gender, anaemia, high erythropoietin levels, and alternative alleles in Xmn1-HBG2 [adjusted P = 0·04 for the total group, driven by Fanconi anaemia (P = 0·02) and dyskeratosis congenita (P = 0·09)]. Thus Hb F is regulated in IBMFS by Xmn1-HBG2, as it is in the haemoglobinopathies. Published 2013. This article is a U.S. Government work and is in the public domain in the USA.","author":[{"dropping-particle":"","family":"Alter","given":"Blanche P.","non-dropping-particle":"","parse-names":false,"suffix":""},{"dropping-particle":"","family":"Rosenberg","given":"Philip S.","non-dropping-particle":"","parse-names":false,"suffix":""},{"dropping-particle":"","family":"Day","given":"Thomas","non-dropping-particle":"","parse-names":false,"suffix":""},{"dropping-particle":"","family":"Menzel","given":"Stephan","non-dropping-particle":"","parse-names":false,"suffix":""},{"dropping-particle":"","family":"Giri","given":"Neelam","non-dropping-particle":"","parse-names":false,"suffix":""},{"dropping-particle":"","family":"Savage","given":"Sharon A.","non-dropping-particle":"","parse-names":false,"suffix":""},{"dropping-particle":"","family":"Thein","given":"Swee Lay","non-dropping-particle":"","parse-names":false,"suffix":""}],"container-title":"British Journal of Haematology","id":"ITEM-2","issue":"4","issued":{"date-parts":[["2013","5"]]},"page":"542-546","title":"Genetic regulation of fetal haemoglobin in inherited bone marrow failure syndromes","type":"article-journal","volume":"162"},"uris":["http://www.mendeley.com/documents/?uuid=5e5102bb-39f3-485c-83fb-93907e91b73e"]}],"mendeley":{"formattedCitation":"&lt;i&gt;(40, 41)&lt;/i&gt;","plainTextFormattedCitation":"(40, 41)","previouslyFormattedCitation":"&lt;i&gt;(40, 41)&lt;/i&gt;"},"properties":{"noteIndex":0},"schema":"https://github.com/citation-style-language/schema/raw/master/csl-citation.json"}</w:instrText>
      </w:r>
      <w:r w:rsidR="00397366" w:rsidRPr="0017475E">
        <w:fldChar w:fldCharType="separate"/>
      </w:r>
      <w:r w:rsidR="00FD3985" w:rsidRPr="0017475E">
        <w:rPr>
          <w:i/>
          <w:noProof/>
        </w:rPr>
        <w:t>(40, 41)</w:t>
      </w:r>
      <w:r w:rsidR="00397366" w:rsidRPr="0017475E">
        <w:fldChar w:fldCharType="end"/>
      </w:r>
      <w:r w:rsidR="00006C6C" w:rsidRPr="0017475E">
        <w:t xml:space="preserve">, however, </w:t>
      </w:r>
      <w:r w:rsidR="00332B36" w:rsidRPr="0017475E">
        <w:t>the endogenous glucocorticoid-dependent transcriptional signature appears to be defective in DBA-associated SE</w:t>
      </w:r>
      <w:r w:rsidR="00C902B1" w:rsidRPr="0017475E">
        <w:t xml:space="preserve">. These </w:t>
      </w:r>
      <w:r w:rsidR="00332B36" w:rsidRPr="0017475E">
        <w:t>results</w:t>
      </w:r>
      <w:r w:rsidR="00C902B1" w:rsidRPr="0017475E">
        <w:t xml:space="preserve"> derived from</w:t>
      </w:r>
      <w:r w:rsidR="00332B36" w:rsidRPr="0017475E">
        <w:t xml:space="preserve"> primary DBA BM erythroid cells mirror those in mice lacking expression of the GR (</w:t>
      </w:r>
      <w:r w:rsidR="00332B36" w:rsidRPr="0017475E">
        <w:rPr>
          <w:i/>
          <w:iCs/>
        </w:rPr>
        <w:t>NR3C1</w:t>
      </w:r>
      <w:r w:rsidR="00332B36" w:rsidRPr="0017475E">
        <w:t>)</w:t>
      </w:r>
      <w:r w:rsidR="00332B36" w:rsidRPr="0017475E">
        <w:rPr>
          <w:i/>
          <w:iCs/>
        </w:rPr>
        <w:t xml:space="preserve">, </w:t>
      </w:r>
      <w:r w:rsidR="00332B36" w:rsidRPr="0017475E">
        <w:t xml:space="preserve">which display anemia associated with accelerated erythroid differentiation under conditions of </w:t>
      </w:r>
      <w:r w:rsidR="00C230CE" w:rsidRPr="0017475E">
        <w:t>stress</w:t>
      </w:r>
      <w:r w:rsidR="00332B36" w:rsidRPr="0017475E">
        <w:fldChar w:fldCharType="begin" w:fldLock="1"/>
      </w:r>
      <w:r w:rsidR="00FC46A7" w:rsidRPr="0017475E">
        <w:instrText>ADDIN CSL_CITATION {"citationItems":[{"id":"ITEM-1","itemData":{"DOI":"10.1101/gad.13.22.2996","ISSN":"08909369","PMID":"10580006","abstract":"The glucocorticoid receptor (GR) coordinates a multitude of physiological responses in vivo. In vitro, glucocorticoids are required for sustained proliferation of erythroid progenitors (ebls). Here, we analyze the impact of the GR on erythropoiesis in vivo, using GR-deficient mice or mice expressing a GR defective for transactivation. In vitro, sustained proliferation of primary ebls requires an intact GR. In vivo, the GR is required for rapid expansion of ebls under stress situations like erythrolysis or hypoxia. A particular, GR-sensitive progenitor could be identified as being responsible for the stress response. Thus, GR-mediated regulation of ebl proliferation is essential for stress erythropoiesis in vivo.","author":[{"dropping-particle":"","family":"Bauer","given":"Anton","non-dropping-particle":"","parse-names":false,"suffix":""},{"dropping-particle":"","family":"Tronche","given":"Francois","non-dropping-particle":"","parse-names":false,"suffix":""},{"dropping-particle":"","family":"Wessely","given":"Oliver","non-dropping-particle":"","parse-names":false,"suffix":""},{"dropping-particle":"","family":"Kellendonk","given":"Christoph","non-dropping-particle":"","parse-names":false,"suffix":""},{"dropping-particle":"","family":"Reichardt","given":"Holger M.","non-dropping-particle":"","parse-names":false,"suffix":""},{"dropping-particle":"","family":"Steinlein","given":"Peter","non-dropping-particle":"","parse-names":false,"suffix":""},{"dropping-particle":"","family":"Schütz","given":"Günther","non-dropping-particle":"","parse-names":false,"suffix":""},{"dropping-particle":"","family":"Beug","given":"Hartmut","non-dropping-particle":"","parse-names":false,"suffix":""}],"container-title":"Genes and Development","id":"ITEM-1","issue":"22","issued":{"date-parts":[["1999"]]},"page":"2996-3002","title":"The glucocorticoid receptor is required for stress erythropoiesis","type":"article-journal","volume":"13"},"uris":["http://www.mendeley.com/documents/?uuid=bd81f30d-b2ba-4d74-aee8-57c655478310"]}],"mendeley":{"formattedCitation":"&lt;i&gt;(44)&lt;/i&gt;","plainTextFormattedCitation":"(44)","previouslyFormattedCitation":"&lt;i&gt;(44)&lt;/i&gt;"},"properties":{"noteIndex":0},"schema":"https://github.com/citation-style-language/schema/raw/master/csl-citation.json"}</w:instrText>
      </w:r>
      <w:r w:rsidR="00332B36" w:rsidRPr="0017475E">
        <w:fldChar w:fldCharType="separate"/>
      </w:r>
      <w:r w:rsidR="008E7F42" w:rsidRPr="0017475E">
        <w:rPr>
          <w:i/>
          <w:noProof/>
        </w:rPr>
        <w:t>(44)</w:t>
      </w:r>
      <w:r w:rsidR="00332B36" w:rsidRPr="0017475E">
        <w:fldChar w:fldCharType="end"/>
      </w:r>
      <w:r w:rsidR="00332B36" w:rsidRPr="0017475E">
        <w:t xml:space="preserve">. Similarly, our transcriptional and cellular data indicate that erythroid differentiation is </w:t>
      </w:r>
      <w:r w:rsidR="00042175" w:rsidRPr="0017475E">
        <w:t>disorde</w:t>
      </w:r>
      <w:r w:rsidR="009B43DA" w:rsidRPr="0017475E">
        <w:t>re</w:t>
      </w:r>
      <w:r w:rsidR="00042175" w:rsidRPr="0017475E">
        <w:t xml:space="preserve">d </w:t>
      </w:r>
      <w:r w:rsidR="00332B36" w:rsidRPr="0017475E">
        <w:t xml:space="preserve">in </w:t>
      </w:r>
      <w:r w:rsidR="00332B36" w:rsidRPr="0017475E">
        <w:rPr>
          <w:i/>
          <w:iCs/>
        </w:rPr>
        <w:t>RPL</w:t>
      </w:r>
      <w:r w:rsidR="00332B36" w:rsidRPr="0017475E">
        <w:t>-DB</w:t>
      </w:r>
      <w:r w:rsidR="00042175" w:rsidRPr="0017475E">
        <w:t>A</w:t>
      </w:r>
      <w:r w:rsidR="00332B36" w:rsidRPr="0017475E">
        <w:t xml:space="preserve">, thereby providing a mechanism by </w:t>
      </w:r>
      <w:r w:rsidR="00332B36" w:rsidRPr="0017475E">
        <w:lastRenderedPageBreak/>
        <w:t xml:space="preserve">which </w:t>
      </w:r>
      <w:r w:rsidR="0030791F" w:rsidRPr="0017475E">
        <w:t xml:space="preserve">exogenously administered </w:t>
      </w:r>
      <w:r w:rsidR="00332B36" w:rsidRPr="0017475E">
        <w:t xml:space="preserve">glucocorticoids exert their </w:t>
      </w:r>
      <w:r w:rsidR="0030791F" w:rsidRPr="0017475E">
        <w:t xml:space="preserve">therapeutic </w:t>
      </w:r>
      <w:r w:rsidR="00332B36" w:rsidRPr="0017475E">
        <w:t>effects</w:t>
      </w:r>
      <w:r w:rsidR="0030791F" w:rsidRPr="0017475E">
        <w:t xml:space="preserve"> in DBA patients</w:t>
      </w:r>
      <w:r w:rsidR="00332B36" w:rsidRPr="0017475E">
        <w:t>, i.e</w:t>
      </w:r>
      <w:r w:rsidR="00C230CE" w:rsidRPr="0017475E">
        <w:t>,</w:t>
      </w:r>
      <w:r w:rsidR="00332B36" w:rsidRPr="0017475E">
        <w:t xml:space="preserve"> by blocking erythroid differentiation to maintain the EP pool</w:t>
      </w:r>
      <w:r w:rsidR="00C230CE" w:rsidRPr="0017475E">
        <w:t xml:space="preserve">, </w:t>
      </w:r>
      <w:r w:rsidR="00C902B1" w:rsidRPr="0017475E">
        <w:t xml:space="preserve">a cellular mechanism </w:t>
      </w:r>
      <w:r w:rsidR="004F10F5" w:rsidRPr="0017475E">
        <w:t>reported for</w:t>
      </w:r>
      <w:r w:rsidR="00C230CE" w:rsidRPr="0017475E">
        <w:t xml:space="preserve"> normal erythropoiesis</w:t>
      </w:r>
      <w:r w:rsidR="00B55A5B" w:rsidRPr="0017475E">
        <w:t xml:space="preserve"> in response to glucocorticoids</w:t>
      </w:r>
      <w:r w:rsidR="00C230CE" w:rsidRPr="0017475E">
        <w:fldChar w:fldCharType="begin" w:fldLock="1"/>
      </w:r>
      <w:r w:rsidR="00A1736B" w:rsidRPr="0017475E">
        <w:instrText>ADDIN CSL_CITATION {"citationItems":[{"id":"ITEM-1","itemData":{"DOI":"10.1111/bjh.13632","ISBN":"1365-2141 (Electronic)\r0007-1048 (Linking)","PMID":"26305041","abstract":"Diamond-Blackfan anaemia (DBA) is a rare congenital disease causing severe anaemia and progressive bone marrow failure. The majority of patients carry mutations in ribosomal proteins, which leads to depletion of erythroid progenitors in the bone marrow. As many as 40% of all DBA patients receive glucocorticoids to alleviate their anaemia. However, despite their use in DBA treatment for more than half a century, the therapeutic mechanisms of glucocorticoids remain largely unknown. Therefore we sought to study disease specific effects of glucocorticoid treatment using a ribosomal protein s19 (Rps19) deficient mouse model of DBA. This study determines for the first time that a mouse model of DBA can respond to glucocorticoid treatment, similar to DBA patients. Our results demonstrate that glucocorticoid treatment reduces apoptosis, rescues erythroid progenitor depletion and premature differentiation of erythroid cells. Furthermore, glucocorticoids prevent Trp53 activation in Rps19-deficient cells- in a disease-specific manner. Dissecting the therapeutic mechanisms behind glucocorticoid treatment of DBA provides indispensible insight into DBA pathogenesis. Identifying mechanisms important for DBA treatment also enables development of more disease-specific treatments of DBA.","author":[{"dropping-particle":"","family":"Sjogren","given":"S E","non-dropping-particle":"","parse-names":false,"suffix":""},{"dropping-particle":"","family":"Siva","given":"K","non-dropping-particle":"","parse-names":false,"suffix":""},{"dropping-particle":"","family":"Soneji","given":"S","non-dropping-particle":"","parse-names":false,"suffix":""},{"dropping-particle":"","family":"George","given":"A J","non-dropping-particle":"","parse-names":false,"suffix":""},{"dropping-particle":"","family":"Winkler","given":"M","non-dropping-particle":"","parse-names":false,"suffix":""},{"dropping-particle":"","family":"Jaako","given":"P","non-dropping-particle":"","parse-names":false,"suffix":""},{"dropping-particle":"","family":"Wlodarski","given":"M","non-dropping-particle":"","parse-names":false,"suffix":""},{"dropping-particle":"","family":"Karlsson","given":"S","non-dropping-particle":"","parse-names":false,"suffix":""},{"dropping-particle":"","family":"Hannan","given":"R D","non-dropping-particle":"","parse-names":false,"suffix":""},{"dropping-particle":"","family":"Flygare","given":"J","non-dropping-particle":"","parse-names":false,"suffix":""}],"container-title":"Br J Haematol","edition":"2015/08/26","id":"ITEM-1","issue":"4","issued":{"date-parts":[["2015"]]},"page":"517-529","title":"Glucocorticoids improve erythroid progenitor maintenance and dampen Trp53 response in a mouse model of Diamond-Blackfan anaemia","type":"article-journal","volume":"171"},"uris":["http://www.mendeley.com/documents/?uuid=278f265a-f944-4205-a8a0-b7f059e10f44"]},{"id":"ITEM-2","itemData":{"DOI":"10.1016/j.devcel.2019.01.026","ISSN":"18781551","abstract":"The nature of cell-state transitions during the transit-amplifying phases of many developmental processes—hematopoiesis in particular—is unclear. Here, we use single-cell RNA sequencing to demonstrate a continuum of transcriptomic states in committed transit-amplifying erythropoietic progenitors, which correlates with a continuum of proliferative potentials in these cells. We show that glucocorticoids enhance erythrocyte production by slowing the rate of progression through this developmental continuum of transit-amplifying progenitors, permitting more cell divisions prior to terminal erythroid differentiation. Mechanistically, glucocorticoids prolong expression of genes that antagonize and slow induction of genes that drive terminal erythroid differentiation. Erythroid progenitor daughter cell pairs have similar transcriptomes with or without glucocorticoid stimulation, indicating largely symmetric cell division. Thus, the rate of progression along a developmental continuum dictates the absolute number of erythroid cells generated from each transit-amplifying progenitor, suggesting a paradigm for regulating the total output of differentiated cells in numerous other developmental processes. Li et al. utilize single-cell RNA-seq and functional assays to demonstrate erythropoiesis progresses through a continuum of both transcriptomic and phenotypic states. Perturbation of developmental progression through this continuum with glucocorticoid steroids reveals differentiation speed can be uncoupled from cell-cycle progression, generating greater numbers of erythrocytes.","author":[{"dropping-particle":"","family":"Li","given":"Hojun","non-dropping-particle":"","parse-names":false,"suffix":""},{"dropping-particle":"","family":"Natarajan","given":"Anirudh","non-dropping-particle":"","parse-names":false,"suffix":""},{"dropping-particle":"","family":"Ezike","given":"Jideofor","non-dropping-particle":"","parse-names":false,"suffix":""},{"dropping-particle":"","family":"Barrasa","given":"M. Inmaculada","non-dropping-particle":"","parse-names":false,"suffix":""},{"dropping-particle":"","family":"Le","given":"Yenthanh","non-dropping-particle":"","parse-names":false,"suffix":""},{"dropping-particle":"","family":"Feder","given":"Zoë A.","non-dropping-particle":"","parse-names":false,"suffix":""},{"dropping-particle":"","family":"Yang","given":"Huan","non-dropping-particle":"","parse-names":false,"suffix":""},{"dropping-particle":"","family":"Ma","given":"Clement","non-dropping-particle":"","parse-names":false,"suffix":""},{"dropping-particle":"","family":"Markoulaki","given":"Styliani","non-dropping-particle":"","parse-names":false,"suffix":""},{"dropping-particle":"","family":"Lodish","given":"Harvey F.","non-dropping-particle":"","parse-names":false,"suffix":""}],"container-title":"Developmental Cell","id":"ITEM-2","issue":"1","issued":{"date-parts":[["2019","4"]]},"page":"118-129.e7","publisher":"Cell Press","title":"Rate of Progression through a Continuum of Transit-Amplifying Progenitor Cell States Regulates Blood Cell Production","type":"article-journal","volume":"49"},"uris":["http://www.mendeley.com/documents/?uuid=a0822fbd-5acc-4e30-b817-40752ef82560"]}],"mendeley":{"formattedCitation":"&lt;i&gt;(52, 53)&lt;/i&gt;","plainTextFormattedCitation":"(52, 53)","previouslyFormattedCitation":"&lt;i&gt;(52, 53)&lt;/i&gt;"},"properties":{"noteIndex":0},"schema":"https://github.com/citation-style-language/schema/raw/master/csl-citation.json"}</w:instrText>
      </w:r>
      <w:r w:rsidR="00C230CE" w:rsidRPr="0017475E">
        <w:fldChar w:fldCharType="separate"/>
      </w:r>
      <w:r w:rsidR="00A1736B" w:rsidRPr="0017475E">
        <w:rPr>
          <w:i/>
          <w:noProof/>
        </w:rPr>
        <w:t>(52, 53)</w:t>
      </w:r>
      <w:r w:rsidR="00C230CE" w:rsidRPr="0017475E">
        <w:fldChar w:fldCharType="end"/>
      </w:r>
      <w:r w:rsidR="00332B36" w:rsidRPr="0017475E">
        <w:t xml:space="preserve">. </w:t>
      </w:r>
    </w:p>
    <w:p w14:paraId="009D2D36" w14:textId="77777777" w:rsidR="00A03E72" w:rsidRPr="0017475E" w:rsidRDefault="00A03E72"/>
    <w:p w14:paraId="506958CF" w14:textId="5E5E9602" w:rsidR="00332B36" w:rsidRPr="0017475E" w:rsidRDefault="004F10F5">
      <w:r w:rsidRPr="0017475E">
        <w:t xml:space="preserve">A role for the RNA binding protein </w:t>
      </w:r>
      <w:r w:rsidR="00332B36" w:rsidRPr="0017475E">
        <w:rPr>
          <w:i/>
          <w:iCs/>
        </w:rPr>
        <w:t>ZFP36L2</w:t>
      </w:r>
      <w:r w:rsidRPr="0017475E">
        <w:rPr>
          <w:i/>
          <w:iCs/>
        </w:rPr>
        <w:t xml:space="preserve"> </w:t>
      </w:r>
      <w:r w:rsidRPr="0017475E">
        <w:t>in mediating glucocorticoid-induced delayed erythroid differentiation has been previously reported</w:t>
      </w:r>
      <w:r w:rsidR="00332B36" w:rsidRPr="0017475E">
        <w:fldChar w:fldCharType="begin" w:fldLock="1"/>
      </w:r>
      <w:r w:rsidR="00FC46A7" w:rsidRPr="0017475E">
        <w:instrText>ADDIN CSL_CITATION {"citationItems":[{"id":"ITEM-1","itemData":{"DOI":"10.1038/nature12215","ISSN":"00280836","abstract":"Stem cells and progenitors in many lineages undergo self-renewing divisions, but the extracellular and intracellular proteins that regulate this process are largely unknown. Glucocorticoids stimulate red blood cell formation by promoting self-renewal of early burst-forming unit-erythroid (BFU-E) progenitors. Here we show that the RNA-binding protein ZFP36L2 is a transcriptional target of the glucocorticoid receptor (GR) in BFU-Es and is required for BFU-E self-renewal. ZFP36L2 is normally downregulated during erythroid differentiation from the BFU-E stage, but its expression is maintained by all tested GR agonists that stimulate BFU-E self-renewal, and the GR binds to several potential enhancer regions of ZFP36L2. Knockdown of ZFP36L2 in cultured BFU-E cells did not affect the rate of cell division but disrupted glucocorticoid-induced BFU-E self-renewal, and knockdown of ZFP36L2 in transplanted erythroid progenitors prevented expansion of erythroid lineage progenitors normally seen following induction of anaemia by phenylhydrazine treatment. ZFP36L2 preferentially binds to messenger RNAs that are induced or maintained at high expression levels during terminal erythroid differentiation and negatively regulates their expression levels. ZFP36L2 therefore functions as part of a molecular switch promoting BFU-E self-renewal and a subsequent increase in the total numbers of colony-forming unit-erythroid (CFU-E) progenitors and erythroid cells that are generated. © 2013 Macmillan Publishers Limited. All rights reserved.","author":[{"dropping-particle":"","family":"Zhang","given":"Lingbo","non-dropping-particle":"","parse-names":false,"suffix":""},{"dropping-particle":"","family":"Prak","given":"Lina","non-dropping-particle":"","parse-names":false,"suffix":""},{"dropping-particle":"","family":"Rayon-Estrada","given":"Violeta","non-dropping-particle":"","parse-names":false,"suffix":""},{"dropping-particle":"","family":"Thiru","given":"Prathapan","non-dropping-particle":"","parse-names":false,"suffix":""},{"dropping-particle":"","family":"Flygare","given":"Johan","non-dropping-particle":"","parse-names":false,"suffix":""},{"dropping-particle":"","family":"Lim","given":"Bing","non-dropping-particle":"","parse-names":false,"suffix":""},{"dropping-particle":"","family":"Lodish","given":"Harvey F.","non-dropping-particle":"","parse-names":false,"suffix":""}],"container-title":"Nature","id":"ITEM-1","issue":"7456","issued":{"date-parts":[["2013"]]},"page":"92-96","title":"ZFP36L2 is required for self-renewal of early burst-forming unit erythroid progenitors","type":"article-journal","volume":"499"},"uris":["http://www.mendeley.com/documents/?uuid=f47f5adb-8aa4-437f-b4a9-afd622b07227","http://www.mendeley.com/documents/?uuid=75a2cb03-a0d4-385d-9243-6e029ffb4030"]}],"mendeley":{"formattedCitation":"&lt;i&gt;(46)&lt;/i&gt;","plainTextFormattedCitation":"(46)","previouslyFormattedCitation":"&lt;i&gt;(46)&lt;/i&gt;"},"properties":{"noteIndex":0},"schema":"https://github.com/citation-style-language/schema/raw/master/csl-citation.json"}</w:instrText>
      </w:r>
      <w:r w:rsidR="00332B36" w:rsidRPr="0017475E">
        <w:fldChar w:fldCharType="separate"/>
      </w:r>
      <w:r w:rsidR="008E7F42" w:rsidRPr="0017475E">
        <w:rPr>
          <w:i/>
          <w:noProof/>
        </w:rPr>
        <w:t>(46)</w:t>
      </w:r>
      <w:r w:rsidR="00332B36" w:rsidRPr="0017475E">
        <w:fldChar w:fldCharType="end"/>
      </w:r>
      <w:r w:rsidRPr="0017475E">
        <w:t>. In this regard,</w:t>
      </w:r>
      <w:r w:rsidR="00332B36" w:rsidRPr="0017475E">
        <w:t xml:space="preserve"> our finding of reduced </w:t>
      </w:r>
      <w:r w:rsidR="00332B36" w:rsidRPr="0017475E">
        <w:rPr>
          <w:i/>
          <w:iCs/>
        </w:rPr>
        <w:t>ZFP36L2</w:t>
      </w:r>
      <w:r w:rsidR="00332B36" w:rsidRPr="0017475E">
        <w:t xml:space="preserve"> expression in </w:t>
      </w:r>
      <w:r w:rsidR="00C230CE" w:rsidRPr="0017475E">
        <w:t>DBA erythroid cells</w:t>
      </w:r>
      <w:r w:rsidR="00042175" w:rsidRPr="0017475E">
        <w:t xml:space="preserve"> and</w:t>
      </w:r>
      <w:r w:rsidR="00027414" w:rsidRPr="0017475E">
        <w:rPr>
          <w:i/>
          <w:iCs/>
        </w:rPr>
        <w:t xml:space="preserve"> ZFP36L2</w:t>
      </w:r>
      <w:r w:rsidR="00027414" w:rsidRPr="0017475E">
        <w:t>-mediated</w:t>
      </w:r>
      <w:r w:rsidR="00042175" w:rsidRPr="0017475E">
        <w:t xml:space="preserve"> inhibition of </w:t>
      </w:r>
      <w:r w:rsidRPr="0017475E">
        <w:t xml:space="preserve">erythroid </w:t>
      </w:r>
      <w:r w:rsidR="00042175" w:rsidRPr="0017475E">
        <w:t xml:space="preserve">differentiation </w:t>
      </w:r>
      <w:r w:rsidRPr="0017475E">
        <w:t>in</w:t>
      </w:r>
      <w:r w:rsidR="00931535" w:rsidRPr="0017475E">
        <w:t xml:space="preserve"> </w:t>
      </w:r>
      <w:r w:rsidR="00931535" w:rsidRPr="0017475E">
        <w:rPr>
          <w:i/>
          <w:iCs/>
        </w:rPr>
        <w:t>RPL11</w:t>
      </w:r>
      <w:r w:rsidR="00931535" w:rsidRPr="0017475E">
        <w:t>-deficient</w:t>
      </w:r>
      <w:r w:rsidRPr="0017475E">
        <w:t xml:space="preserve"> K562 cells, a surrogate </w:t>
      </w:r>
      <w:r w:rsidR="00A03E72" w:rsidRPr="0017475E">
        <w:t>model</w:t>
      </w:r>
      <w:r w:rsidRPr="0017475E">
        <w:t xml:space="preserve"> of </w:t>
      </w:r>
      <w:r w:rsidR="00A03E72" w:rsidRPr="0017475E">
        <w:t xml:space="preserve">human </w:t>
      </w:r>
      <w:r w:rsidR="00A03E72" w:rsidRPr="0017475E">
        <w:rPr>
          <w:i/>
          <w:iCs/>
        </w:rPr>
        <w:t>RPL</w:t>
      </w:r>
      <w:r w:rsidR="00837540" w:rsidRPr="0017475E">
        <w:t>-</w:t>
      </w:r>
      <w:r w:rsidR="00A03E72" w:rsidRPr="0017475E">
        <w:t xml:space="preserve"> haploinsufficient </w:t>
      </w:r>
      <w:r w:rsidRPr="0017475E">
        <w:t xml:space="preserve">erythropoiesis, </w:t>
      </w:r>
      <w:r w:rsidR="00931535" w:rsidRPr="0017475E">
        <w:t>su</w:t>
      </w:r>
      <w:r w:rsidR="00A03E72" w:rsidRPr="0017475E">
        <w:t>ppor</w:t>
      </w:r>
      <w:r w:rsidR="00931535" w:rsidRPr="0017475E">
        <w:t>ts</w:t>
      </w:r>
      <w:r w:rsidR="00332B36" w:rsidRPr="0017475E">
        <w:t xml:space="preserve"> a pivotal role for </w:t>
      </w:r>
      <w:r w:rsidR="00332B36" w:rsidRPr="0017475E">
        <w:rPr>
          <w:i/>
          <w:iCs/>
        </w:rPr>
        <w:t>ZFP36L2</w:t>
      </w:r>
      <w:r w:rsidR="00332B36" w:rsidRPr="0017475E">
        <w:t xml:space="preserve"> in the pathogenesis of erythroid failure in DBA.</w:t>
      </w:r>
      <w:r w:rsidR="00177A13" w:rsidRPr="0017475E">
        <w:t xml:space="preserve"> W</w:t>
      </w:r>
      <w:r w:rsidR="00C10B57" w:rsidRPr="0017475E">
        <w:t>e hypothesize</w:t>
      </w:r>
      <w:r w:rsidR="00332B36" w:rsidRPr="0017475E">
        <w:t xml:space="preserve"> that restoration of the ability to upregulate critical glucocorticoid-dependent genes, such as</w:t>
      </w:r>
      <w:r w:rsidR="00332B36" w:rsidRPr="0017475E">
        <w:rPr>
          <w:i/>
          <w:iCs/>
        </w:rPr>
        <w:t xml:space="preserve"> ZFP36L2</w:t>
      </w:r>
      <w:r w:rsidR="00332B36" w:rsidRPr="0017475E">
        <w:t>, underpins the therapeutic effect of glucocorticoids in DBA, i.e., that glucocorticoids improve the quality of SE rather than restore steady state-like erythropoiesis. In line with this, eADA and HbF markers usually remain elevated in steroid-treated DBA</w:t>
      </w:r>
      <w:r w:rsidR="00042175" w:rsidRPr="0017475E">
        <w:t xml:space="preserve"> </w:t>
      </w:r>
      <w:r w:rsidR="00A1674A" w:rsidRPr="0017475E">
        <w:t>(</w:t>
      </w:r>
      <w:r w:rsidR="00042175" w:rsidRPr="0017475E">
        <w:rPr>
          <w:b/>
          <w:bCs/>
        </w:rPr>
        <w:t>Fig</w:t>
      </w:r>
      <w:r w:rsidR="006F6900" w:rsidRPr="0017475E">
        <w:rPr>
          <w:b/>
          <w:bCs/>
        </w:rPr>
        <w:t>.</w:t>
      </w:r>
      <w:r w:rsidR="00042175" w:rsidRPr="0017475E">
        <w:rPr>
          <w:b/>
          <w:bCs/>
        </w:rPr>
        <w:t xml:space="preserve"> </w:t>
      </w:r>
      <w:r w:rsidR="00A1674A" w:rsidRPr="0017475E">
        <w:rPr>
          <w:b/>
          <w:bCs/>
        </w:rPr>
        <w:t>4J</w:t>
      </w:r>
      <w:r w:rsidR="00A1674A" w:rsidRPr="0017475E">
        <w:t>)</w:t>
      </w:r>
      <w:r w:rsidR="00332B36" w:rsidRPr="0017475E">
        <w:fldChar w:fldCharType="begin" w:fldLock="1"/>
      </w:r>
      <w:r w:rsidR="006F25DA" w:rsidRPr="0017475E">
        <w:instrText>ADDIN CSL_CITATION {"citationItems":[{"id":"ITEM-1","itemData":{"DOI":"10.1111/j.1365-2141.2008.07269.x","ISSN":"00071048","abstract":"Diamond Blackfan anaemia (DBA) is a rare, genetically and clinically heterogeneous, inherited red cell aplasia. Classical DBA affects about seven per million live births and presents during the first year of life. However, as mutated genes have been discovered in DBA, non-classical cases with less distinct phenotypes are being described in adults as well as children. In caring for these patients it is often difficult to have a clear understanding of the treatment options and their outcomes because of the lack of complete information on the natural history of the disease. The purpose of this document is to review the criteria for diagnosis, evaluate the available treatment options, including corticosteroid and transfusion therapies and stem cell transplantation, and propose a plan for optimizing patient care. Congenital anomalies, mode of inheritance, cancer predisposition, and pregnancy in DBA are also reviewed. Evidence-based conclusions will be made when possible; however, as in many rare diseases, the data are often anecdotal and the recommendations are based upon the best judgment of experienced clinicians. The recommendations regarding the diagnosis and management described in this report are the result of deliberations and discussions at an international consensus conference. © 2008 The Authors.","author":[{"dropping-particle":"","family":"Vlachos","given":"Adrianna","non-dropping-particle":"","parse-names":false,"suffix":""},{"dropping-particle":"","family":"Ball","given":"Sarah","non-dropping-particle":"","parse-names":false,"suffix":""},{"dropping-particle":"","family":"Dahl","given":"Niklas","non-dropping-particle":"","parse-names":false,"suffix":""},{"dropping-particle":"","family":"Alter","given":"Blanche P.","non-dropping-particle":"","parse-names":false,"suffix":""},{"dropping-particle":"","family":"Sheth","given":"Sujit","non-dropping-particle":"","parse-names":false,"suffix":""},{"dropping-particle":"","family":"Ramenghi","given":"Ugo","non-dropping-particle":"","parse-names":false,"suffix":""},{"dropping-particle":"","family":"Meerpohl","given":"Joerg","non-dropping-particle":"","parse-names":false,"suffix":""},{"dropping-particle":"","family":"Karlsson","given":"Stefan","non-dropping-particle":"","parse-names":false,"suffix":""},{"dropping-particle":"","family":"Liu","given":"Johnson M.","non-dropping-particle":"","parse-names":false,"suffix":""},{"dropping-particle":"","family":"Leblanc","given":"Thierry","non-dropping-particle":"","parse-names":false,"suffix":""},{"dropping-particle":"","family":"Paley","given":"Carole","non-dropping-particle":"","parse-names":false,"suffix":""},{"dropping-particle":"","family":"Kang","given":"Elizabeth M.","non-dropping-particle":"","parse-names":false,"suffix":""},{"dropping-particle":"","family":"Leder","given":"Eva Judmann","non-dropping-particle":"","parse-names":false,"suffix":""},{"dropping-particle":"","family":"Atsidaftos","given":"Eva","non-dropping-particle":"","parse-names":false,"suffix":""},{"dropping-particle":"","family":"Shimamura","given":"Akiko","non-dropping-particle":"","parse-names":false,"suffix":""},{"dropping-particle":"","family":"Bessler","given":"Monica","non-dropping-particle":"","parse-names":false,"suffix":""},{"dropping-particle":"","family":"Glader","given":"Bertil","non-dropping-particle":"","parse-names":false,"suffix":""},{"dropping-particle":"","family":"Lipton","given":"Jeffrey M.","non-dropping-particle":"","parse-names":false,"suffix":""}],"container-title":"British Journal of Haematology","id":"ITEM-1","issue":"6","issued":{"date-parts":[["2008","9"]]},"page":"859-876","title":"Diagnosing and treating Diamond Blackfan anaemia: Results of an international clinical consensus conference","type":"article-journal","volume":"142"},"uris":["http://www.mendeley.com/documents/?uuid=267f3e5f-5c85-4ca1-bd7f-43b3c97b673e","http://www.mendeley.com/documents/?uuid=0c1c99ff-1ba6-465c-8922-d46ca9aaa7d4"]}],"mendeley":{"formattedCitation":"&lt;i&gt;(3)&lt;/i&gt;","plainTextFormattedCitation":"(3)","previouslyFormattedCitation":"&lt;i&gt;(3)&lt;/i&gt;"},"properties":{"noteIndex":0},"schema":"https://github.com/citation-style-language/schema/raw/master/csl-citation.json"}</w:instrText>
      </w:r>
      <w:r w:rsidR="00332B36" w:rsidRPr="0017475E">
        <w:fldChar w:fldCharType="separate"/>
      </w:r>
      <w:r w:rsidR="00AE75F7" w:rsidRPr="0017475E">
        <w:rPr>
          <w:i/>
          <w:noProof/>
        </w:rPr>
        <w:t>(3)</w:t>
      </w:r>
      <w:r w:rsidR="00332B36" w:rsidRPr="0017475E">
        <w:fldChar w:fldCharType="end"/>
      </w:r>
      <w:r w:rsidR="00AE75F7" w:rsidRPr="0017475E">
        <w:t>.</w:t>
      </w:r>
      <w:r w:rsidR="00291D2E" w:rsidRPr="0017475E">
        <w:t xml:space="preserve"> </w:t>
      </w:r>
      <w:r w:rsidR="00291D2E" w:rsidRPr="0017475E">
        <w:rPr>
          <w:lang w:eastAsia="en-US"/>
        </w:rPr>
        <w:t xml:space="preserve">Conversely, our observation that reduced </w:t>
      </w:r>
      <w:r w:rsidR="00291D2E" w:rsidRPr="0017475E">
        <w:rPr>
          <w:i/>
          <w:iCs/>
          <w:lang w:eastAsia="en-US"/>
        </w:rPr>
        <w:t xml:space="preserve">ZFP36L2 </w:t>
      </w:r>
      <w:r w:rsidR="00291D2E" w:rsidRPr="0017475E">
        <w:rPr>
          <w:lang w:eastAsia="en-US"/>
        </w:rPr>
        <w:t xml:space="preserve">promotes erythroid differentiation may be exploited in other pathologic states characterized by excessive SE </w:t>
      </w:r>
      <w:r w:rsidR="00A1674A" w:rsidRPr="0017475E">
        <w:rPr>
          <w:lang w:eastAsia="en-US"/>
        </w:rPr>
        <w:t xml:space="preserve">but blocked erythroid differentiation, </w:t>
      </w:r>
      <w:r w:rsidR="00291D2E" w:rsidRPr="0017475E">
        <w:rPr>
          <w:lang w:eastAsia="en-US"/>
        </w:rPr>
        <w:t xml:space="preserve">such as </w:t>
      </w:r>
      <w:r w:rsidR="00291D2E" w:rsidRPr="0017475E">
        <w:rPr>
          <w:rFonts w:ascii="Symbol" w:hAnsi="Symbol"/>
          <w:lang w:eastAsia="en-US"/>
        </w:rPr>
        <w:t></w:t>
      </w:r>
      <w:r w:rsidR="00291D2E" w:rsidRPr="0017475E">
        <w:rPr>
          <w:lang w:eastAsia="en-US"/>
        </w:rPr>
        <w:t>-thalassemia and polycythemia rubra vera, where accelerat</w:t>
      </w:r>
      <w:r w:rsidR="00A1674A" w:rsidRPr="0017475E">
        <w:rPr>
          <w:lang w:eastAsia="en-US"/>
        </w:rPr>
        <w:t xml:space="preserve">ed </w:t>
      </w:r>
      <w:r w:rsidR="00291D2E" w:rsidRPr="0017475E">
        <w:rPr>
          <w:lang w:eastAsia="en-US"/>
        </w:rPr>
        <w:t>maturation (by macrophage depletion for example) ameliorates pathological erythropoiesis and anemia</w:t>
      </w:r>
      <w:r w:rsidR="00291D2E" w:rsidRPr="0017475E">
        <w:rPr>
          <w:lang w:eastAsia="en-US"/>
        </w:rPr>
        <w:fldChar w:fldCharType="begin" w:fldLock="1"/>
      </w:r>
      <w:r w:rsidR="00A1736B" w:rsidRPr="0017475E">
        <w:rPr>
          <w:lang w:eastAsia="en-US"/>
        </w:rPr>
        <w:instrText>ADDIN CSL_CITATION {"citationItems":[{"id":"ITEM-1","itemData":{"author":[{"dropping-particle":"","family":"Ramos","given":"Pedro","non-dropping-particle":"","parse-names":false,"suffix":""},{"dropping-particle":"","family":"Casu","given":"Carla","non-dropping-particle":"","parse-names":false,"suffix":""},{"dropping-particle":"","family":"Gardenghi","given":"Sara","non-dropping-particle":"","parse-names":false,"suffix":""},{"dropping-particle":"","family":"Breda","given":"Laura","non-dropping-particle":"","parse-names":false,"suffix":""},{"dropping-particle":"","family":"Crielaard","given":"Bart J","non-dropping-particle":"","parse-names":false,"suffix":""},{"dropping-particle":"","family":"Guy","given":"Ella","non-dropping-particle":"","parse-names":false,"suffix":""},{"dropping-particle":"","family":"Marongiu","given":"Maria Franca","non-dropping-particle":"","parse-names":false,"suffix":""},{"dropping-particle":"","family":"Gupta","given":"Ritama","non-dropping-particle":"","parse-names":false,"suffix":""},{"dropping-particle":"","family":"Levine","given":"Ross L","non-dropping-particle":"","parse-names":false,"suffix":""},{"dropping-particle":"","family":"Abdel-Wahab","given":"Omar","non-dropping-particle":"","parse-names":false,"suffix":""},{"dropping-particle":"","family":"Ebert","given":"Benjamin L","non-dropping-particle":"","parse-names":false,"suffix":""},{"dropping-particle":"","family":"Rooijen","given":"Nico","non-dropping-particle":"Van","parse-names":false,"suffix":""},{"dropping-particle":"","family":"Ghaffari","given":"Saghi","non-dropping-particle":"","parse-names":false,"suffix":""},{"dropping-particle":"","family":"Grady","given":"Robert W","non-dropping-particle":"","parse-names":false,"suffix":""},{"dropping-particle":"","family":"Giardina","given":"Patricia J","non-dropping-particle":"","parse-names":false,"suffix":""},{"dropping-particle":"","family":"Rivella","given":"Stefano","non-dropping-particle":"","parse-names":false,"suffix":""}],"container-title":"Nature Medicine","id":"ITEM-1","issue":"4","issued":{"date-parts":[["2013","3"]]},"page":"437-445","title":"Macrophages support pathological erythropoiesis in polycythemia vera and &amp;beta;-thalassemia","type":"article-journal","volume":"19"},"uris":["http://www.mendeley.com/documents/?uuid=b5ab7b33-444f-4610-8967-6a61ae423d83"]}],"mendeley":{"formattedCitation":"&lt;i&gt;(54)&lt;/i&gt;","plainTextFormattedCitation":"(54)","previouslyFormattedCitation":"&lt;i&gt;(54)&lt;/i&gt;"},"properties":{"noteIndex":0},"schema":"https://github.com/citation-style-language/schema/raw/master/csl-citation.json"}</w:instrText>
      </w:r>
      <w:r w:rsidR="00291D2E" w:rsidRPr="0017475E">
        <w:rPr>
          <w:lang w:eastAsia="en-US"/>
        </w:rPr>
        <w:fldChar w:fldCharType="separate"/>
      </w:r>
      <w:r w:rsidR="00A1736B" w:rsidRPr="0017475E">
        <w:rPr>
          <w:i/>
          <w:noProof/>
          <w:lang w:eastAsia="en-US"/>
        </w:rPr>
        <w:t>(54)</w:t>
      </w:r>
      <w:r w:rsidR="00291D2E" w:rsidRPr="0017475E">
        <w:rPr>
          <w:lang w:eastAsia="en-US"/>
        </w:rPr>
        <w:fldChar w:fldCharType="end"/>
      </w:r>
      <w:r w:rsidR="00291D2E" w:rsidRPr="0017475E">
        <w:rPr>
          <w:lang w:eastAsia="en-US"/>
        </w:rPr>
        <w:t>.</w:t>
      </w:r>
    </w:p>
    <w:p w14:paraId="7480ED5D" w14:textId="77777777" w:rsidR="00EF0FA8" w:rsidRPr="0017475E" w:rsidRDefault="00EF0FA8"/>
    <w:p w14:paraId="708EDA47" w14:textId="0433E8FF" w:rsidR="00042175" w:rsidRPr="0017475E" w:rsidRDefault="00521B8D">
      <w:r w:rsidRPr="0017475E">
        <w:t>As well as aberrant SE, in all DBA genotypes we demons</w:t>
      </w:r>
      <w:r w:rsidR="00887629" w:rsidRPr="0017475E">
        <w:t>tr</w:t>
      </w:r>
      <w:r w:rsidRPr="0017475E">
        <w:t>ate activation of P53</w:t>
      </w:r>
      <w:r w:rsidR="004A3201" w:rsidRPr="0017475E">
        <w:fldChar w:fldCharType="begin" w:fldLock="1"/>
      </w:r>
      <w:r w:rsidR="00B952E8" w:rsidRPr="0017475E">
        <w:instrText>ADDIN CSL_CITATION {"citationItems":[{"id":"ITEM-1","itemData":{"ISSN":"19466242","PMID":"33087503","abstract":"Diamond-Blackfan anemia (DBA) is a rare hematopoietic disease characterized by a block in red cell differentiation. Most DBA cases are caused by mutations in ribosomal proteins and characterized by higher than normal activity of the tumor suppressor p53. Higher p53 activity is thought to contribute to DBA phenotypes by inducing apoptosis during red blood cell differentiation. Currently, there are few therapies available for patients with DBA. We performed a chemical screen using zebrafish ribosomal small subunit protein 29 (rps29) mutant embryos that have a p53-dependent anemia and identified calmodulin inhibitors that rescued the phenotype. Our studies demonstrated that calmodulin inhibitors attenuated p53 protein amount and activity. Treatment with calmodulin inhibitors led to decreased p53 translation and accumulation but does not affect p53 stability. A U.S. Food and Drug Administration-approved calmodulin inhibitor, trifluoperazine, rescued hematopoietic phenotypes of DBA models in vivo in zebrafish and mouse models. In addition, trifluoperazine rescued these phenotypes in human CD34+ hematopoietic stem and progenitor cells. Erythroid differentiation was also improved in CD34+ cells isolated from a patient with DBA. This work uncovers a potential avenue of therapeutic development for patients with DBA.","author":[{"dropping-particle":"","family":"Taylor","given":"Alison M.","non-dropping-particle":"","parse-names":false,"suffix":""},{"dropping-particle":"","family":"Macari","given":"Elizabeth R.","non-dropping-particle":"","parse-names":false,"suffix":""},{"dropping-particle":"","family":"Chan","given":"Iris T.","non-dropping-particle":"","parse-names":false,"suffix":""},{"dropping-particle":"","family":"Blair","given":"Megan C.","non-dropping-particle":"","parse-names":false,"suffix":""},{"dropping-particle":"","family":"Doulatov","given":"Sergei","non-dropping-particle":"","parse-names":false,"suffix":""},{"dropping-particle":"","family":"Vo","given":"Linda T.","non-dropping-particle":"","parse-names":false,"suffix":""},{"dropping-particle":"","family":"Raiser","given":"David M.","non-dropping-particle":"","parse-names":false,"suffix":""},{"dropping-particle":"","family":"Siva","given":"Kavitha","non-dropping-particle":"","parse-names":false,"suffix":""},{"dropping-particle":"","family":"Basak","given":"Anindita","non-dropping-particle":"","parse-names":false,"suffix":""},{"dropping-particle":"","family":"Pirouz","given":"Mehdi","non-dropping-particle":"","parse-names":false,"suffix":""},{"dropping-particle":"","family":"Shah","given":"Arish N.","non-dropping-particle":"","parse-names":false,"suffix":""},{"dropping-particle":"","family":"McGrath","given":"Katherine","non-dropping-particle":"","parse-names":false,"suffix":""},{"dropping-particle":"","family":"Humphries","given":"Jessica M.","non-dropping-particle":"","parse-names":false,"suffix":""},{"dropping-particle":"","family":"Stillman","given":"Emma","non-dropping-particle":"","parse-names":false,"suffix":""},{"dropping-particle":"","family":"Alter","given":"Blanche P.","non-dropping-particle":"","parse-names":false,"suffix":""},{"dropping-particle":"","family":"Calo","given":"Eliezer","non-dropping-particle":"","parse-names":false,"suffix":""},{"dropping-particle":"","family":"Gregory","given":"Richard I.","non-dropping-particle":"","parse-names":false,"suffix":""},{"dropping-particle":"","family":"Sankaran","given":"Vijay G.","non-dropping-particle":"","parse-names":false,"suffix":""},{"dropping-particle":"","family":"Flygare","given":"Johan","non-dropping-particle":"","parse-names":false,"suffix":""},{"dropping-particle":"","family":"Ebert","given":"Benjamin L.","non-dropping-particle":"","parse-names":false,"suffix":""},{"dropping-particle":"","family":"Zhou","given":"Yi","non-dropping-particle":"","parse-names":false,"suffix":""},{"dropping-particle":"","family":"Daley","given":"George Q.","non-dropping-particle":"","parse-names":false,"suffix":""},{"dropping-particle":"","family":"Zon","given":"Leonard I.","non-dropping-particle":"","parse-names":false,"suffix":""}],"container-title":"Science translational medicine","id":"ITEM-1","issued":{"date-parts":[["2020"]]},"title":"Calmodulin inhibitors improve erythropoiesis in Diamond-Blackfan anemia","type":"article-journal"},"uris":["http://www.mendeley.com/documents/?uuid=9d6cd139-8cba-4576-9629-e1b4772fc568"]}],"mendeley":{"formattedCitation":"&lt;i&gt;(8)&lt;/i&gt;","plainTextFormattedCitation":"(8)","previouslyFormattedCitation":"&lt;i&gt;(8)&lt;/i&gt;"},"properties":{"noteIndex":0},"schema":"https://github.com/citation-style-language/schema/raw/master/csl-citation.json"}</w:instrText>
      </w:r>
      <w:r w:rsidR="004A3201" w:rsidRPr="0017475E">
        <w:fldChar w:fldCharType="separate"/>
      </w:r>
      <w:r w:rsidR="004A3201" w:rsidRPr="0017475E">
        <w:rPr>
          <w:i/>
          <w:noProof/>
        </w:rPr>
        <w:t>(8)</w:t>
      </w:r>
      <w:r w:rsidR="004A3201" w:rsidRPr="0017475E">
        <w:fldChar w:fldCharType="end"/>
      </w:r>
      <w:r w:rsidRPr="0017475E">
        <w:t xml:space="preserve">. Although </w:t>
      </w:r>
      <w:r w:rsidR="00C230CE" w:rsidRPr="0017475E">
        <w:t>the only other</w:t>
      </w:r>
      <w:r w:rsidR="0026281F" w:rsidRPr="0017475E">
        <w:t xml:space="preserve"> </w:t>
      </w:r>
      <w:r w:rsidR="00A03E72" w:rsidRPr="0017475E">
        <w:t xml:space="preserve">published </w:t>
      </w:r>
      <w:r w:rsidR="0026281F" w:rsidRPr="0017475E">
        <w:t>transcriptomic</w:t>
      </w:r>
      <w:r w:rsidR="00C230CE" w:rsidRPr="0017475E">
        <w:t xml:space="preserve"> </w:t>
      </w:r>
      <w:r w:rsidR="0026281F" w:rsidRPr="0017475E">
        <w:t>data</w:t>
      </w:r>
      <w:r w:rsidR="00C230CE" w:rsidRPr="0017475E">
        <w:t xml:space="preserve"> </w:t>
      </w:r>
      <w:r w:rsidR="0026281F" w:rsidRPr="0017475E">
        <w:t>from</w:t>
      </w:r>
      <w:r w:rsidR="00C230CE" w:rsidRPr="0017475E">
        <w:t xml:space="preserve"> DBA BM</w:t>
      </w:r>
      <w:r w:rsidRPr="0017475E">
        <w:t xml:space="preserve"> did not show </w:t>
      </w:r>
      <w:r w:rsidR="00887629" w:rsidRPr="0017475E">
        <w:t xml:space="preserve">P53 pathway </w:t>
      </w:r>
      <w:r w:rsidRPr="0017475E">
        <w:t>enrichment</w:t>
      </w:r>
      <w:r w:rsidR="00C230CE" w:rsidRPr="0017475E">
        <w:t xml:space="preserve">, </w:t>
      </w:r>
      <w:r w:rsidRPr="0017475E">
        <w:t xml:space="preserve">the </w:t>
      </w:r>
      <w:r w:rsidR="00723AB2" w:rsidRPr="0017475E">
        <w:t>three</w:t>
      </w:r>
      <w:r w:rsidR="00723AB2" w:rsidRPr="0017475E">
        <w:rPr>
          <w:i/>
          <w:iCs/>
        </w:rPr>
        <w:t xml:space="preserve"> </w:t>
      </w:r>
      <w:r w:rsidRPr="0017475E">
        <w:t>patients studied were in clinical remission</w:t>
      </w:r>
      <w:r w:rsidRPr="0017475E">
        <w:fldChar w:fldCharType="begin" w:fldLock="1"/>
      </w:r>
      <w:r w:rsidR="00A1736B" w:rsidRPr="0017475E">
        <w:instrText>ADDIN CSL_CITATION {"citationItems":[{"id":"ITEM-1","itemData":{"author":[{"dropping-particle":"","family":"Khajuria","given":"Rajiv K","non-dropping-particle":"","parse-names":false,"suffix":""},{"dropping-particle":"","family":"Munschauer","given":"Mathias","non-dropping-particle":"","parse-names":false,"suffix":""},{"dropping-particle":"","family":"Ulirsch","given":"Jacob C","non-dropping-particle":"","parse-names":false,"suffix":""},{"dropping-particle":"","family":"Fiorini","given":"Claudia","non-dropping-particle":"","parse-names":false,"suffix":""},{"dropping-particle":"","family":"Ludwig","given":"Leif S","non-dropping-particle":"","parse-names":false,"suffix":""},{"dropping-particle":"","family":"McFarland","given":"Sean K","non-dropping-particle":"","parse-names":false,"suffix":""},{"dropping-particle":"","family":"Abdulhay","given":"Nour J","non-dropping-particle":"","parse-names":false,"suffix":""},{"dropping-particle":"","family":"Specht","given":"Harrison","non-dropping-particle":"","parse-names":false,"suffix":""},{"dropping-particle":"","family":"Keshishian","given":"Hasmik","non-dropping-particle":"","parse-names":false,"suffix":""},{"dropping-particle":"","family":"Mani","given":"D R","non-dropping-particle":"","parse-names":false,"suffix":""},{"dropping-particle":"","family":"Jovanovic","given":"Marko","non-dropping-particle":"","parse-names":false,"suffix":""},{"dropping-particle":"","family":"Ellis","given":"Steven R","non-dropping-particle":"","parse-names":false,"suffix":""},{"dropping-particle":"","family":"Fulco","given":"Charles P","non-dropping-particle":"","parse-names":false,"suffix":""},{"dropping-particle":"","family":"Engreitz","given":"Jesse M","non-dropping-particle":"","parse-names":false,"suffix":""},{"dropping-particle":"","family":"Schütz","given":"Sabina","non-dropping-particle":"","parse-names":false,"suffix":""},{"dropping-particle":"","family":"Lian","given":"John","non-dropping-particle":"","parse-names":false,"suffix":""},{"dropping-particle":"","family":"Gripp","given":"Karen W","non-dropping-particle":"","parse-names":false,"suffix":""},{"dropping-particle":"","family":"Weinberg","given":"Olga K","non-dropping-particle":"","parse-names":false,"suffix":""},{"dropping-particle":"","family":"Pinkus","given":"Geraldine S","non-dropping-particle":"","parse-names":false,"suffix":""},{"dropping-particle":"","family":"Gehrke","given":"Lee","non-dropping-particle":"","parse-names":false,"suffix":""},{"dropping-particle":"","family":"Regev","given":"Aviv","non-dropping-particle":"","parse-names":false,"suffix":""},{"dropping-particle":"","family":"Lander","given":"Eric S","non-dropping-particle":"","parse-names":false,"suffix":""},{"dropping-particle":"","family":"Gazda","given":"Hanna T","non-dropping-particle":"","parse-names":false,"suffix":""},{"dropping-particle":"","family":"Lee","given":"Winston Y","non-dropping-particle":"","parse-names":false,"suffix":""},{"dropping-particle":"","family":"Panse","given":"Vikram G","non-dropping-particle":"","parse-names":false,"suffix":""},{"dropping-particle":"","family":"Carr","given":"Steven A","non-dropping-particle":"","parse-names":false,"suffix":""},{"dropping-particle":"","family":"Sankaran","given":"Vijay G","non-dropping-particle":"","parse-names":false,"suffix":""}],"container-title":"Cell","id":"ITEM-1","issue":"1","issued":{"date-parts":[["2018","3"]]},"page":"90--103.e19","title":"Ribosome Levels Selectively Regulate Translation and Lineage Commitment in Human Hematopoiesis","type":"article-journal","volume":"173"},"uris":["http://www.mendeley.com/documents/?uuid=0b9bf5d5-d0b1-4291-9c8d-83c8cecfe55b","http://www.mendeley.com/documents/?uuid=c94e5f18-f649-4fa4-aac6-780b4dc3a26d"]},{"id":"ITEM-2","itemData":{"author":[{"dropping-particle":"","family":"Gazda","given":"Hanna T","non-dropping-particle":"","parse-names":false,"suffix":""},{"dropping-particle":"","family":"Kho","given":"Alvin T","non-dropping-particle":"","parse-names":false,"suffix":""},{"dropping-particle":"","family":"Sanoudou","given":"Despina","non-dropping-particle":"","parse-names":false,"suffix":""},{"dropping-particle":"","family":"Zaucha","given":"Jan M","non-dropping-particle":"","parse-names":false,"suffix":""},{"dropping-particle":"","family":"Kohane","given":"Isaac S","non-dropping-particle":"","parse-names":false,"suffix":""},{"dropping-particle":"","family":"Sieff","given":"Colin A","non-dropping-particle":"","parse-names":false,"suffix":""},{"dropping-particle":"","family":"Beggs","given":"Alan H","non-dropping-particle":"","parse-names":false,"suffix":""}],"container-title":"Stem Cells","id":"ITEM-2","issue":"9","issued":{"date-parts":[["2006","9"]]},"page":"2034-2044","title":"Defective ribosomal protein gene expression alters transcription, translation, apoptosis, and oncogenic pathways in Diamond-Blackfan anemia.","type":"article-journal","volume":"24"},"uris":["http://www.mendeley.com/documents/?uuid=75ea9de1-d7ae-47e4-a4d6-3dfe18a56ada"]}],"mendeley":{"formattedCitation":"&lt;i&gt;(4, 55)&lt;/i&gt;","plainTextFormattedCitation":"(4, 55)","previouslyFormattedCitation":"&lt;i&gt;(4, 55)&lt;/i&gt;"},"properties":{"noteIndex":0},"schema":"https://github.com/citation-style-language/schema/raw/master/csl-citation.json"}</w:instrText>
      </w:r>
      <w:r w:rsidRPr="0017475E">
        <w:fldChar w:fldCharType="separate"/>
      </w:r>
      <w:r w:rsidR="00A1736B" w:rsidRPr="0017475E">
        <w:rPr>
          <w:i/>
          <w:noProof/>
        </w:rPr>
        <w:t>(4, 55)</w:t>
      </w:r>
      <w:r w:rsidRPr="0017475E">
        <w:fldChar w:fldCharType="end"/>
      </w:r>
      <w:r w:rsidRPr="0017475E">
        <w:t xml:space="preserve">. </w:t>
      </w:r>
      <w:r w:rsidR="00E46428" w:rsidRPr="0017475E">
        <w:t>I</w:t>
      </w:r>
      <w:r w:rsidR="00042175" w:rsidRPr="0017475E">
        <w:t xml:space="preserve">nhibition of P53 </w:t>
      </w:r>
      <w:r w:rsidR="00E46428" w:rsidRPr="0017475E">
        <w:t xml:space="preserve">was recently shown to be beneficial in </w:t>
      </w:r>
      <w:r w:rsidR="00E46428" w:rsidRPr="0017475E">
        <w:rPr>
          <w:i/>
          <w:iCs/>
        </w:rPr>
        <w:t>RPS</w:t>
      </w:r>
      <w:r w:rsidR="00E46428" w:rsidRPr="0017475E">
        <w:t xml:space="preserve"> models of DBA</w:t>
      </w:r>
      <w:r w:rsidR="004F10F5" w:rsidRPr="0017475E">
        <w:t xml:space="preserve"> erythropoiesis</w:t>
      </w:r>
      <w:r w:rsidR="006A0144" w:rsidRPr="0017475E">
        <w:fldChar w:fldCharType="begin" w:fldLock="1"/>
      </w:r>
      <w:r w:rsidR="00B952E8" w:rsidRPr="0017475E">
        <w:instrText>ADDIN CSL_CITATION {"citationItems":[{"id":"ITEM-1","itemData":{"ISSN":"19466242","PMID":"33087503","abstract":"Diamond-Blackfan anemia (DBA) is a rare hematopoietic disease characterized by a block in red cell differentiation. Most DBA cases are caused by mutations in ribosomal proteins and characterized by higher than normal activity of the tumor suppressor p53. Higher p53 activity is thought to contribute to DBA phenotypes by inducing apoptosis during red blood cell differentiation. Currently, there are few therapies available for patients with DBA. We performed a chemical screen using zebrafish ribosomal small subunit protein 29 (rps29) mutant embryos that have a p53-dependent anemia and identified calmodulin inhibitors that rescued the phenotype. Our studies demonstrated that calmodulin inhibitors attenuated p53 protein amount and activity. Treatment with calmodulin inhibitors led to decreased p53 translation and accumulation but does not affect p53 stability. A U.S. Food and Drug Administration-approved calmodulin inhibitor, trifluoperazine, rescued hematopoietic phenotypes of DBA models in vivo in zebrafish and mouse models. In addition, trifluoperazine rescued these phenotypes in human CD34+ hematopoietic stem and progenitor cells. Erythroid differentiation was also improved in CD34+ cells isolated from a patient with DBA. This work uncovers a potential avenue of therapeutic development for patients with DBA.","author":[{"dropping-particle":"","family":"Taylor","given":"Alison M.","non-dropping-particle":"","parse-names":false,"suffix":""},{"dropping-particle":"","family":"Macari","given":"Elizabeth R.","non-dropping-particle":"","parse-names":false,"suffix":""},{"dropping-particle":"","family":"Chan","given":"Iris T.","non-dropping-particle":"","parse-names":false,"suffix":""},{"dropping-particle":"","family":"Blair","given":"Megan C.","non-dropping-particle":"","parse-names":false,"suffix":""},{"dropping-particle":"","family":"Doulatov","given":"Sergei","non-dropping-particle":"","parse-names":false,"suffix":""},{"dropping-particle":"","family":"Vo","given":"Linda T.","non-dropping-particle":"","parse-names":false,"suffix":""},{"dropping-particle":"","family":"Raiser","given":"David M.","non-dropping-particle":"","parse-names":false,"suffix":""},{"dropping-particle":"","family":"Siva","given":"Kavitha","non-dropping-particle":"","parse-names":false,"suffix":""},{"dropping-particle":"","family":"Basak","given":"Anindita","non-dropping-particle":"","parse-names":false,"suffix":""},{"dropping-particle":"","family":"Pirouz","given":"Mehdi","non-dropping-particle":"","parse-names":false,"suffix":""},{"dropping-particle":"","family":"Shah","given":"Arish N.","non-dropping-particle":"","parse-names":false,"suffix":""},{"dropping-particle":"","family":"McGrath","given":"Katherine","non-dropping-particle":"","parse-names":false,"suffix":""},{"dropping-particle":"","family":"Humphries","given":"Jessica M.","non-dropping-particle":"","parse-names":false,"suffix":""},{"dropping-particle":"","family":"Stillman","given":"Emma","non-dropping-particle":"","parse-names":false,"suffix":""},{"dropping-particle":"","family":"Alter","given":"Blanche P.","non-dropping-particle":"","parse-names":false,"suffix":""},{"dropping-particle":"","family":"Calo","given":"Eliezer","non-dropping-particle":"","parse-names":false,"suffix":""},{"dropping-particle":"","family":"Gregory","given":"Richard I.","non-dropping-particle":"","parse-names":false,"suffix":""},{"dropping-particle":"","family":"Sankaran","given":"Vijay G.","non-dropping-particle":"","parse-names":false,"suffix":""},{"dropping-particle":"","family":"Flygare","given":"Johan","non-dropping-particle":"","parse-names":false,"suffix":""},{"dropping-particle":"","family":"Ebert","given":"Benjamin L.","non-dropping-particle":"","parse-names":false,"suffix":""},{"dropping-particle":"","family":"Zhou","given":"Yi","non-dropping-particle":"","parse-names":false,"suffix":""},{"dropping-particle":"","family":"Daley","given":"George Q.","non-dropping-particle":"","parse-names":false,"suffix":""},{"dropping-particle":"","family":"Zon","given":"Leonard I.","non-dropping-particle":"","parse-names":false,"suffix":""}],"container-title":"Science translational medicine","id":"ITEM-1","issued":{"date-parts":[["2020"]]},"title":"Calmodulin inhibitors improve erythropoiesis in Diamond-Blackfan anemia","type":"article-journal"},"uris":["http://www.mendeley.com/documents/?uuid=9d6cd139-8cba-4576-9629-e1b4772fc568"]}],"mendeley":{"formattedCitation":"&lt;i&gt;(8)&lt;/i&gt;","plainTextFormattedCitation":"(8)","previouslyFormattedCitation":"&lt;i&gt;(8)&lt;/i&gt;"},"properties":{"noteIndex":0},"schema":"https://github.com/citation-style-language/schema/raw/master/csl-citation.json"}</w:instrText>
      </w:r>
      <w:r w:rsidR="006A0144" w:rsidRPr="0017475E">
        <w:fldChar w:fldCharType="separate"/>
      </w:r>
      <w:r w:rsidR="004A3201" w:rsidRPr="0017475E">
        <w:rPr>
          <w:i/>
          <w:noProof/>
        </w:rPr>
        <w:t>(8)</w:t>
      </w:r>
      <w:r w:rsidR="006A0144" w:rsidRPr="0017475E">
        <w:fldChar w:fldCharType="end"/>
      </w:r>
      <w:r w:rsidR="004F10F5" w:rsidRPr="0017475E">
        <w:t>;</w:t>
      </w:r>
      <w:r w:rsidR="00E46428" w:rsidRPr="0017475E">
        <w:t xml:space="preserve"> our data support therapeutic targeting of this pathway in </w:t>
      </w:r>
      <w:r w:rsidR="00E46428" w:rsidRPr="0017475E">
        <w:rPr>
          <w:i/>
          <w:iCs/>
        </w:rPr>
        <w:t>RPL-</w:t>
      </w:r>
      <w:r w:rsidR="00E46428" w:rsidRPr="0017475E">
        <w:t xml:space="preserve">DBA too. </w:t>
      </w:r>
    </w:p>
    <w:p w14:paraId="785054E8" w14:textId="77777777" w:rsidR="00F32488" w:rsidRPr="0017475E" w:rsidRDefault="00F32488"/>
    <w:p w14:paraId="111F05C5" w14:textId="57C58704" w:rsidR="006E472D" w:rsidRPr="0017475E" w:rsidRDefault="00860824">
      <w:r w:rsidRPr="0017475E">
        <w:t>Our</w:t>
      </w:r>
      <w:r w:rsidR="00521B8D" w:rsidRPr="0017475E">
        <w:t xml:space="preserve"> work also identifie</w:t>
      </w:r>
      <w:r w:rsidR="00887629" w:rsidRPr="0017475E">
        <w:t>s</w:t>
      </w:r>
      <w:r w:rsidR="003C5965" w:rsidRPr="0017475E">
        <w:t xml:space="preserve"> </w:t>
      </w:r>
      <w:r w:rsidR="00521B8D" w:rsidRPr="0017475E">
        <w:t xml:space="preserve">in both </w:t>
      </w:r>
      <w:r w:rsidR="00521B8D" w:rsidRPr="0017475E">
        <w:rPr>
          <w:i/>
          <w:iCs/>
        </w:rPr>
        <w:t xml:space="preserve">RPS- </w:t>
      </w:r>
      <w:r w:rsidR="00521B8D" w:rsidRPr="0017475E">
        <w:t xml:space="preserve">and </w:t>
      </w:r>
      <w:r w:rsidR="00521B8D" w:rsidRPr="0017475E">
        <w:rPr>
          <w:i/>
          <w:iCs/>
        </w:rPr>
        <w:t>RPL</w:t>
      </w:r>
      <w:r w:rsidR="00521B8D" w:rsidRPr="0017475E">
        <w:t xml:space="preserve">-DBA HSPCs, </w:t>
      </w:r>
      <w:r w:rsidR="00A60B80" w:rsidRPr="0017475E">
        <w:t>a</w:t>
      </w:r>
      <w:r w:rsidR="005377B3" w:rsidRPr="0017475E">
        <w:t>ctivation of IFN</w:t>
      </w:r>
      <w:r w:rsidR="000D0A1D" w:rsidRPr="0017475E">
        <w:rPr>
          <w:lang w:val="el-GR"/>
        </w:rPr>
        <w:t>α</w:t>
      </w:r>
      <w:r w:rsidR="00A60B80" w:rsidRPr="0017475E">
        <w:t xml:space="preserve">, </w:t>
      </w:r>
      <w:r w:rsidR="005377B3" w:rsidRPr="0017475E">
        <w:t>IFN</w:t>
      </w:r>
      <w:r w:rsidR="000D0A1D" w:rsidRPr="0017475E">
        <w:rPr>
          <w:lang w:val="el-GR"/>
        </w:rPr>
        <w:t>γ</w:t>
      </w:r>
      <w:r w:rsidR="00A60B80" w:rsidRPr="0017475E">
        <w:t xml:space="preserve"> </w:t>
      </w:r>
      <w:r w:rsidR="005377B3" w:rsidRPr="0017475E">
        <w:t>and TNF</w:t>
      </w:r>
      <w:r w:rsidR="000D0A1D" w:rsidRPr="0017475E">
        <w:rPr>
          <w:lang w:val="el-GR"/>
        </w:rPr>
        <w:t>α</w:t>
      </w:r>
      <w:r w:rsidR="00A60B80" w:rsidRPr="0017475E" w:rsidDel="00A60B80">
        <w:t xml:space="preserve"> </w:t>
      </w:r>
      <w:r w:rsidR="005377B3" w:rsidRPr="0017475E">
        <w:t>inflammatory</w:t>
      </w:r>
      <w:r w:rsidR="00896BAD" w:rsidRPr="0017475E">
        <w:t xml:space="preserve"> pathways</w:t>
      </w:r>
      <w:r w:rsidR="00C73315" w:rsidRPr="0017475E">
        <w:t xml:space="preserve">, potential </w:t>
      </w:r>
      <w:r w:rsidR="0028696A" w:rsidRPr="0017475E">
        <w:t xml:space="preserve">triggers that </w:t>
      </w:r>
      <w:r w:rsidR="0026281F" w:rsidRPr="0017475E">
        <w:t xml:space="preserve">could </w:t>
      </w:r>
      <w:r w:rsidR="0028696A" w:rsidRPr="0017475E">
        <w:t>incite and sustain SE</w:t>
      </w:r>
      <w:r w:rsidR="00FB1936" w:rsidRPr="0017475E">
        <w:fldChar w:fldCharType="begin" w:fldLock="1"/>
      </w:r>
      <w:r w:rsidR="00A1736B" w:rsidRPr="0017475E">
        <w:instrText>ADDIN CSL_CITATION {"citationItems":[{"id":"ITEM-1","itemData":{"DOI":"10.1097/MOH.0b013e32834521c8","ISSN":"1065-6251","abstract":"Purpose of Review: Acute anemic stress induces a physiological response that includes the rapid development of new erythrocytes. This process is referred to as stress erythropoiesis, which is distinct from steady state erythropoiesis. Much of what we know about stress erythropoiesis comes from the analysis of murine models. In this review, we will discuss our current understanding of the mechanisms that regulate stress erythropoiesis in mice and discuss outstanding questions in the field. Recent Findings: Stress erythropoiesis occurs in the murine spleen, fetal liver and adult liver. The signals that regulate this process are Hedgehog, bone morphogenetic protein 4 (BMP4), stem cell factor and hypoxia. Recent findings show that stress erythropoiesis utilizes a population of erythroid-restricted self-renewing stress progenitors. Although the BMP4-dependent stress erythropoiesis pathway was first characterized during the recovery from acute anemia, analysis of a mouse model of chronic anemia demonstrated that activation of the BMP4-dependent stress erythropoiesis pathway provides compensatory erythropoiesis in response to chronic anemia as well. Summary: The BMP4-dependent stress erythropoiesis pathway plays a key role in the recovery from acute anemia and new data show that this pathway compensates for ineffective steady state erythropoiesis in a murine model of chronic anemia. The identification of a self-renewing population of stress erythroid progenitors in mice suggests that therapeutic manipulation of this pathway may be useful for the treatment of human anemia. However, the development of new therapies will await the characterization of an analogous pathway in humans. © 2011 Wolters Kluwer Health | Lippincott Williams and Wilkins.","author":[{"dropping-particle":"","family":"Paulson","given":"Robert F","non-dropping-particle":"","parse-names":false,"suffix":""},{"dropping-particle":"","family":"Shi","given":"Lei","non-dropping-particle":"","parse-names":false,"suffix":""},{"dropping-particle":"","family":"Wu","given":"Dai-Chen","non-dropping-particle":"","parse-names":false,"suffix":""}],"container-title":"Current Opinion in Hematology","id":"ITEM-1","issue":"3","issued":{"date-parts":[["2011","5"]]},"page":"139-145","title":"Stress erythropoiesis: new signals and new stress progenitor cells","type":"article-journal","volume":"18"},"uris":["http://www.mendeley.com/documents/?uuid=548bb16e-de00-3400-8eac-0394dd7e55cf"]},{"id":"ITEM-2","itemData":{"ISSN":"19379145","abstract":"Inflammation alters bone marrow hematopoiesis to favor the production of innate immune effector cells at the expense of lymphoid cells and erythrocytes. Furthermore, proinflammatory cytokines inhibit steady-state erythropoiesis, which leads to the development of anemia in diseases with chronic inflammation. Acute anemia or hypoxic stress induces stress erythropoiesis, which generates a wave of new erythrocytes to maintain erythroid homeostasis until steady-state erythropoiesis can resume. Although hypoxia-dependent signaling is a key component of stress erythropoiesis, we found that inflammation also induced stress erythropoiesis in the absence of hypoxia. Using a mouse model of sterile inflammation, we demonstrated that signaling through Toll-like receptors (TLRs) paradoxically increased the phagocytosis of erythrocytes (erythrophagocytosis) by macrophages in the spleen, which enabled expression of the heme-responsive gene encoding the transcription factor SPI-C. Increased amounts of SPI-C coupled with TLR signaling promoted the expression of Gdf15 and Bmp4, both of which encode ligands that initiate the expansion of stress erythroid progenitors (SEPs) in the spleen. Furthermore, despite their inhibition of steady-state erythropoiesis in the bone marrow, the proinflammatory cytokines TNF-α and IL-1β promoted the expansion and differentiation of SEPs in the spleen. These data suggest that inflammatory signals induce stress erythropoiesis to maintain erythroid homeostasis when inflammation inhibits steady-state erythropoiesis.","author":[{"dropping-particle":"","family":"Bennett","given":"Laura F.","non-dropping-particle":"","parse-names":false,"suffix":""},{"dropping-particle":"","family":"Liao","given":"Chang","non-dropping-particle":"","parse-names":false,"suffix":""},{"dropping-particle":"","family":"Quickel","given":"Michael D.","non-dropping-particle":"","parse-names":false,"suffix":""},{"dropping-particle":"","family":"Yeoh","given":"Beng San","non-dropping-particle":"","parse-names":false,"suffix":""},{"dropping-particle":"","family":"Vijay-Kumar","given":"Matam","non-dropping-particle":"","parse-names":false,"suffix":""},{"dropping-particle":"","family":"Hankey-Giblin","given":"Pamela","non-dropping-particle":"","parse-names":false,"suffix":""},{"dropping-particle":"","family":"Prabhu","given":"K. Sandeep","non-dropping-particle":"","parse-names":false,"suffix":""},{"dropping-particle":"","family":"Paulson","given":"Robert F.","non-dropping-particle":"","parse-names":false,"suffix":""}],"container-title":"Science Signaling","id":"ITEM-2","issue":"598","issued":{"date-parts":[["2019","9","10"]]},"publisher":"American Association for the Advancement of Science","title":"Inflammation induces stress erythropoiesis through heme-dependent activation of SPI-C","type":"article-journal","volume":"12"},"uris":["http://www.mendeley.com/documents/?uuid=18424854-2766-345e-a177-bc60f6782a2c"]}],"mendeley":{"formattedCitation":"&lt;i&gt;(47, 56)&lt;/i&gt;","plainTextFormattedCitation":"(47, 56)","previouslyFormattedCitation":"&lt;i&gt;(47, 56)&lt;/i&gt;"},"properties":{"noteIndex":0},"schema":"https://github.com/citation-style-language/schema/raw/master/csl-citation.json"}</w:instrText>
      </w:r>
      <w:r w:rsidR="00FB1936" w:rsidRPr="0017475E">
        <w:fldChar w:fldCharType="separate"/>
      </w:r>
      <w:r w:rsidR="00A1736B" w:rsidRPr="0017475E">
        <w:rPr>
          <w:i/>
          <w:noProof/>
        </w:rPr>
        <w:t>(47, 56)</w:t>
      </w:r>
      <w:r w:rsidR="00FB1936" w:rsidRPr="0017475E">
        <w:fldChar w:fldCharType="end"/>
      </w:r>
      <w:r w:rsidR="00FB1936" w:rsidRPr="0017475E">
        <w:t xml:space="preserve">. </w:t>
      </w:r>
      <w:r w:rsidR="005377B3" w:rsidRPr="0017475E">
        <w:t xml:space="preserve">Although </w:t>
      </w:r>
      <w:r w:rsidR="006853FE" w:rsidRPr="0017475E">
        <w:t>inflammatory</w:t>
      </w:r>
      <w:r w:rsidR="006853FE" w:rsidRPr="0017475E" w:rsidDel="0028696A">
        <w:t xml:space="preserve"> </w:t>
      </w:r>
      <w:r w:rsidR="006853FE" w:rsidRPr="0017475E">
        <w:t>signatures</w:t>
      </w:r>
      <w:r w:rsidR="005377B3" w:rsidRPr="0017475E">
        <w:t xml:space="preserve"> are more prominent in </w:t>
      </w:r>
      <w:r w:rsidR="009E6530" w:rsidRPr="0017475E">
        <w:rPr>
          <w:i/>
          <w:iCs/>
        </w:rPr>
        <w:t>R</w:t>
      </w:r>
      <w:r w:rsidR="00293858" w:rsidRPr="0017475E">
        <w:rPr>
          <w:i/>
        </w:rPr>
        <w:t>PS</w:t>
      </w:r>
      <w:r w:rsidR="006853FE" w:rsidRPr="0017475E">
        <w:t xml:space="preserve">- </w:t>
      </w:r>
      <w:r w:rsidR="005377B3" w:rsidRPr="0017475E">
        <w:t xml:space="preserve">than </w:t>
      </w:r>
      <w:r w:rsidR="00293858" w:rsidRPr="0017475E">
        <w:rPr>
          <w:i/>
        </w:rPr>
        <w:t>RPL</w:t>
      </w:r>
      <w:r w:rsidR="006853FE" w:rsidRPr="0017475E">
        <w:rPr>
          <w:i/>
        </w:rPr>
        <w:t>-</w:t>
      </w:r>
      <w:r w:rsidR="006853FE" w:rsidRPr="0017475E">
        <w:rPr>
          <w:iCs/>
        </w:rPr>
        <w:t>DBA</w:t>
      </w:r>
      <w:r w:rsidR="005377B3" w:rsidRPr="0017475E">
        <w:rPr>
          <w:iCs/>
        </w:rPr>
        <w:t xml:space="preserve"> </w:t>
      </w:r>
      <w:r w:rsidR="00344C92" w:rsidRPr="0017475E">
        <w:t>EP</w:t>
      </w:r>
      <w:r w:rsidR="005377B3" w:rsidRPr="0017475E">
        <w:t xml:space="preserve">, they are pervasive and </w:t>
      </w:r>
      <w:r w:rsidR="005377B3" w:rsidRPr="0017475E">
        <w:lastRenderedPageBreak/>
        <w:t xml:space="preserve">detected in </w:t>
      </w:r>
      <w:r w:rsidR="00EF0FA8" w:rsidRPr="0017475E">
        <w:t xml:space="preserve">the progenitors of </w:t>
      </w:r>
      <w:r w:rsidR="00A807D2" w:rsidRPr="0017475E">
        <w:t>several</w:t>
      </w:r>
      <w:r w:rsidR="00EF0FA8" w:rsidRPr="0017475E">
        <w:t xml:space="preserve"> blood </w:t>
      </w:r>
      <w:r w:rsidR="005377B3" w:rsidRPr="0017475E">
        <w:t>lineages</w:t>
      </w:r>
      <w:r w:rsidR="006853FE" w:rsidRPr="0017475E">
        <w:t>. This is</w:t>
      </w:r>
      <w:r w:rsidR="00AB3510" w:rsidRPr="0017475E">
        <w:t xml:space="preserve"> consistent with a</w:t>
      </w:r>
      <w:r w:rsidR="00FE32A8" w:rsidRPr="0017475E">
        <w:t xml:space="preserve"> </w:t>
      </w:r>
      <w:r w:rsidR="0028696A" w:rsidRPr="0017475E">
        <w:t>BM</w:t>
      </w:r>
      <w:r w:rsidR="00FE32A8" w:rsidRPr="0017475E">
        <w:t xml:space="preserve"> </w:t>
      </w:r>
      <w:r w:rsidR="00AB3510" w:rsidRPr="0017475E">
        <w:t>inflammatory milieu</w:t>
      </w:r>
      <w:r w:rsidR="003D1D34" w:rsidRPr="0017475E">
        <w:t xml:space="preserve"> </w:t>
      </w:r>
      <w:r w:rsidR="003D1D34" w:rsidRPr="0017475E">
        <w:rPr>
          <w:i/>
          <w:iCs/>
        </w:rPr>
        <w:t>in vivo</w:t>
      </w:r>
      <w:r w:rsidR="00152C62" w:rsidRPr="0017475E">
        <w:t>,</w:t>
      </w:r>
      <w:r w:rsidR="00AB3510" w:rsidRPr="0017475E">
        <w:t xml:space="preserve"> </w:t>
      </w:r>
      <w:r w:rsidR="003D1D34" w:rsidRPr="0017475E">
        <w:t>support</w:t>
      </w:r>
      <w:r w:rsidR="00AB3510" w:rsidRPr="0017475E">
        <w:t xml:space="preserve">ed by detection of </w:t>
      </w:r>
      <w:r w:rsidR="005852F1" w:rsidRPr="0017475E">
        <w:t>elevated</w:t>
      </w:r>
      <w:r w:rsidR="00AB3510" w:rsidRPr="0017475E">
        <w:t xml:space="preserve"> IFN</w:t>
      </w:r>
      <w:r w:rsidR="00384044" w:rsidRPr="0017475E">
        <w:rPr>
          <w:lang w:val="el-GR"/>
        </w:rPr>
        <w:t>γ</w:t>
      </w:r>
      <w:r w:rsidR="00837540" w:rsidRPr="0017475E" w:rsidDel="00837540">
        <w:t xml:space="preserve"> </w:t>
      </w:r>
      <w:r w:rsidR="00AB3510" w:rsidRPr="0017475E">
        <w:t>and TNF</w:t>
      </w:r>
      <w:r w:rsidR="00384044" w:rsidRPr="0017475E">
        <w:rPr>
          <w:lang w:val="el-GR"/>
        </w:rPr>
        <w:t>α</w:t>
      </w:r>
      <w:r w:rsidR="005852F1" w:rsidRPr="0017475E">
        <w:t xml:space="preserve"> i</w:t>
      </w:r>
      <w:r w:rsidR="00AB3510" w:rsidRPr="0017475E">
        <w:t xml:space="preserve">n </w:t>
      </w:r>
      <w:r w:rsidR="00152C62" w:rsidRPr="0017475E">
        <w:t xml:space="preserve">DBA </w:t>
      </w:r>
      <w:r w:rsidR="00AB3510" w:rsidRPr="0017475E">
        <w:t xml:space="preserve">BM </w:t>
      </w:r>
      <w:r w:rsidR="00152C62" w:rsidRPr="0017475E">
        <w:t>plasma</w:t>
      </w:r>
      <w:r w:rsidR="00042175" w:rsidRPr="0017475E">
        <w:t xml:space="preserve">. </w:t>
      </w:r>
      <w:r w:rsidR="0028696A" w:rsidRPr="0017475E">
        <w:t>I</w:t>
      </w:r>
      <w:r w:rsidR="005377B3" w:rsidRPr="0017475E">
        <w:t>nflammatory sign</w:t>
      </w:r>
      <w:r w:rsidR="00F70429" w:rsidRPr="0017475E">
        <w:t>at</w:t>
      </w:r>
      <w:r w:rsidR="005377B3" w:rsidRPr="0017475E">
        <w:t>ure imprint</w:t>
      </w:r>
      <w:r w:rsidR="00FE32A8" w:rsidRPr="0017475E">
        <w:t>s</w:t>
      </w:r>
      <w:r w:rsidR="005377B3" w:rsidRPr="0017475E">
        <w:t xml:space="preserve"> were previously reported </w:t>
      </w:r>
      <w:r w:rsidR="00FE32A8" w:rsidRPr="0017475E">
        <w:t>i</w:t>
      </w:r>
      <w:r w:rsidR="005377B3" w:rsidRPr="0017475E">
        <w:t xml:space="preserve">n DBA </w:t>
      </w:r>
      <w:r w:rsidR="006E472D" w:rsidRPr="0017475E">
        <w:t xml:space="preserve">patient </w:t>
      </w:r>
      <w:r w:rsidR="004F10F5" w:rsidRPr="0017475E">
        <w:t xml:space="preserve">mature </w:t>
      </w:r>
      <w:r w:rsidR="0028696A" w:rsidRPr="0017475E">
        <w:t>red blood cells</w:t>
      </w:r>
      <w:r w:rsidR="00AB0727" w:rsidRPr="0017475E">
        <w:fldChar w:fldCharType="begin" w:fldLock="1"/>
      </w:r>
      <w:r w:rsidR="00A1736B" w:rsidRPr="0017475E">
        <w:instrText>ADDIN CSL_CITATION {"citationItems":[{"id":"ITEM-1","itemData":{"author":[{"dropping-particle":"","family":"Pesciotta","given":"Esther N","non-dropping-particle":"","parse-names":false,"suffix":""},{"dropping-particle":"","family":"Lam","given":"Ho-Sun","non-dropping-particle":"","parse-names":false,"suffix":""},{"dropping-particle":"","family":"Kossenkov","given":"Andrew","non-dropping-particle":"","parse-names":false,"suffix":""},{"dropping-particle":"","family":"Ge","given":"Jingping","non-dropping-particle":"","parse-names":false,"suffix":""},{"dropping-particle":"","family":"Showe","given":"Louise C","non-dropping-particle":"","parse-names":false,"suffix":""},{"dropping-particle":"","family":"Mason","given":"Philip J","non-dropping-particle":"","parse-names":false,"suffix":""},{"dropping-particle":"","family":"Bessler","given":"Monica","non-dropping-particle":"","parse-names":false,"suffix":""},{"dropping-particle":"","family":"Speicher","given":"David W","non-dropping-particle":"","parse-names":false,"suffix":""}],"container-title":"PLoS ONE","id":"ITEM-1","issue":"10","issued":{"date-parts":[["2015"]]},"page":"e0140036","title":"In-Depth, Label-Free Analysis of the Erythrocyte Cytoplasmic Proteome in Diamond Blackfan Anemia Identifies a Unique Inflammatory Signature.","type":"article-journal","volume":"10"},"uris":["http://www.mendeley.com/documents/?uuid=f8e115e2-08a5-41b7-a695-ca5684be8dd0","http://www.mendeley.com/documents/?uuid=3adad3b1-ea5a-4114-9714-0f6ddf941027"]}],"mendeley":{"formattedCitation":"&lt;i&gt;(57)&lt;/i&gt;","plainTextFormattedCitation":"(57)","previouslyFormattedCitation":"&lt;i&gt;(57)&lt;/i&gt;"},"properties":{"noteIndex":0},"schema":"https://github.com/citation-style-language/schema/raw/master/csl-citation.json"}</w:instrText>
      </w:r>
      <w:r w:rsidR="00AB0727" w:rsidRPr="0017475E">
        <w:fldChar w:fldCharType="separate"/>
      </w:r>
      <w:r w:rsidR="00A1736B" w:rsidRPr="0017475E">
        <w:rPr>
          <w:i/>
          <w:noProof/>
        </w:rPr>
        <w:t>(57)</w:t>
      </w:r>
      <w:r w:rsidR="00AB0727" w:rsidRPr="0017475E">
        <w:fldChar w:fldCharType="end"/>
      </w:r>
      <w:r w:rsidR="005377B3" w:rsidRPr="0017475E">
        <w:t xml:space="preserve"> and </w:t>
      </w:r>
      <w:r w:rsidR="006E472D" w:rsidRPr="0017475E">
        <w:t xml:space="preserve">in </w:t>
      </w:r>
      <w:r w:rsidR="00FF6C36" w:rsidRPr="0017475E">
        <w:t>zebra</w:t>
      </w:r>
      <w:r w:rsidR="005377B3" w:rsidRPr="0017475E">
        <w:t xml:space="preserve">fish </w:t>
      </w:r>
      <w:r w:rsidR="00293858" w:rsidRPr="0017475E">
        <w:rPr>
          <w:i/>
        </w:rPr>
        <w:t>RPL</w:t>
      </w:r>
      <w:r w:rsidR="00331E8C" w:rsidRPr="0017475E">
        <w:rPr>
          <w:i/>
          <w:iCs/>
        </w:rPr>
        <w:t>11</w:t>
      </w:r>
      <w:r w:rsidR="00331E8C" w:rsidRPr="0017475E">
        <w:t xml:space="preserve"> </w:t>
      </w:r>
      <w:r w:rsidR="005377B3" w:rsidRPr="0017475E">
        <w:t>morpholinos</w:t>
      </w:r>
      <w:r w:rsidR="00AB0727" w:rsidRPr="0017475E">
        <w:fldChar w:fldCharType="begin" w:fldLock="1"/>
      </w:r>
      <w:r w:rsidR="00A1736B" w:rsidRPr="0017475E">
        <w:instrText>ADDIN CSL_CITATION {"citationItems":[{"id":"ITEM-1","itemData":{"ISSN":"20452322","abstract":"Deficiency of ribosomal proteins (RPs) leads to Diamond Blackfan Anemia (DBA) associated with anemia, congenital defects, and cancer. While p53 activation is responsible for many features of DBA, the role of immune system is less defined. The Innate immune system can be activated by endogenous nucleic acids from non-processed pre-rRNAs, DNA damage, and apoptosis that occurs in DBA. Recognition by toll like receptors (TLRs) and Mda5-like sensors induces interferons (IFNs) and inflammation. Dying cells can also activate complement system. Therefore we analyzed the status of these pathways in RP-deficient zebrafish and found upregulation of interferon, inflammatory cytokines and mediators, and complement. We also found upregulation of receptors signaling to IFNs including Mda5, Tlr3, and Tlr9. TGFb family member activin was also upregulated in RP-deficient zebrafish and in RPS19-deficient human cells, which include a lymphoid cell line from a DBA patient, and fetal liver cells and K562 cells transduced with RPS19 shRNA. Treatment of RP-deficient zebrafish with a TLR3 inhibitor decreased IFNs activation, acute phase response, and apoptosis and improved their hematopoiesis and morphology. Inhibitors of complement and activin also had beneficial effects. Our studies suggest that innate immune system contributes to the phenotype of RPS19-deficient zebrafish and human cells.","author":[{"dropping-particle":"","family":"Danilova","given":"Nadia","non-dropping-particle":"","parse-names":false,"suffix":""},{"dropping-particle":"","family":"Wilkes","given":"Mark","non-dropping-particle":"","parse-names":false,"suffix":""},{"dropping-particle":"","family":"Bibikova","given":"Elena","non-dropping-particle":"","parse-names":false,"suffix":""},{"dropping-particle":"","family":"Youn","given":"Min Young","non-dropping-particle":"","parse-names":false,"suffix":""},{"dropping-particle":"","family":"Sakamoto","given":"Kathleen M.","non-dropping-particle":"","parse-names":false,"suffix":""},{"dropping-particle":"","family":"Lin","given":"Shuo","non-dropping-particle":"","parse-names":false,"suffix":""}],"container-title":"Scientific Reports","id":"ITEM-1","issued":{"date-parts":[["2018"]]},"title":"Innate immune system activation in zebrafish and cellular models of Diamond Blackfan Anemia","type":"article-journal"},"uris":["http://www.mendeley.com/documents/?uuid=e8b3f165-9182-31d4-b340-17333f4c16cd","http://www.mendeley.com/documents/?uuid=dd84c9ba-33b2-46e2-bfdf-bdd961536d3e"]}],"mendeley":{"formattedCitation":"&lt;i&gt;(58)&lt;/i&gt;","plainTextFormattedCitation":"(58)","previouslyFormattedCitation":"&lt;i&gt;(58)&lt;/i&gt;"},"properties":{"noteIndex":0},"schema":"https://github.com/citation-style-language/schema/raw/master/csl-citation.json"}</w:instrText>
      </w:r>
      <w:r w:rsidR="00AB0727" w:rsidRPr="0017475E">
        <w:fldChar w:fldCharType="separate"/>
      </w:r>
      <w:r w:rsidR="00A1736B" w:rsidRPr="0017475E">
        <w:rPr>
          <w:i/>
          <w:noProof/>
        </w:rPr>
        <w:t>(58)</w:t>
      </w:r>
      <w:r w:rsidR="00AB0727" w:rsidRPr="0017475E">
        <w:fldChar w:fldCharType="end"/>
      </w:r>
      <w:r w:rsidR="004E276E" w:rsidRPr="0017475E">
        <w:t xml:space="preserve"> but here we show </w:t>
      </w:r>
      <w:r w:rsidR="00D865D9" w:rsidRPr="0017475E">
        <w:t>enrichment in s</w:t>
      </w:r>
      <w:r w:rsidR="00423606" w:rsidRPr="0017475E">
        <w:t>pecific</w:t>
      </w:r>
      <w:r w:rsidR="00D865D9" w:rsidRPr="0017475E">
        <w:t xml:space="preserve"> hematopoietic</w:t>
      </w:r>
      <w:r w:rsidR="004E276E" w:rsidRPr="0017475E">
        <w:t xml:space="preserve"> lineages</w:t>
      </w:r>
      <w:r w:rsidR="00D10470" w:rsidRPr="0017475E">
        <w:t xml:space="preserve"> and</w:t>
      </w:r>
      <w:r w:rsidR="006853FE" w:rsidRPr="0017475E">
        <w:t xml:space="preserve"> ubiquitously</w:t>
      </w:r>
      <w:r w:rsidR="00D10470" w:rsidRPr="0017475E">
        <w:t xml:space="preserve"> within the BM</w:t>
      </w:r>
      <w:r w:rsidR="00887629" w:rsidRPr="0017475E">
        <w:t xml:space="preserve"> environment. </w:t>
      </w:r>
      <w:r w:rsidR="0028696A" w:rsidRPr="0017475E">
        <w:t>B</w:t>
      </w:r>
      <w:r w:rsidR="006E472D" w:rsidRPr="0017475E">
        <w:t>oth</w:t>
      </w:r>
      <w:r w:rsidR="005377B3" w:rsidRPr="0017475E">
        <w:t xml:space="preserve"> cell intrinsic </w:t>
      </w:r>
      <w:r w:rsidR="00894597" w:rsidRPr="0017475E">
        <w:t>and</w:t>
      </w:r>
      <w:r w:rsidR="005377B3" w:rsidRPr="0017475E">
        <w:t xml:space="preserve"> extrinsic defects</w:t>
      </w:r>
      <w:r w:rsidR="006E472D" w:rsidRPr="0017475E">
        <w:t xml:space="preserve"> might trigger </w:t>
      </w:r>
      <w:r w:rsidR="00076227" w:rsidRPr="0017475E">
        <w:t xml:space="preserve">inflammatory </w:t>
      </w:r>
      <w:r w:rsidR="003C4271" w:rsidRPr="0017475E">
        <w:t xml:space="preserve">responses. For instance, </w:t>
      </w:r>
      <w:r w:rsidR="00076227" w:rsidRPr="0017475E">
        <w:t xml:space="preserve">RP haploinsufficiency and </w:t>
      </w:r>
      <w:r w:rsidR="006853FE" w:rsidRPr="0017475E">
        <w:t xml:space="preserve">in turn </w:t>
      </w:r>
      <w:r w:rsidR="00076227" w:rsidRPr="0017475E">
        <w:t xml:space="preserve">aberrant rRNA biogenesis </w:t>
      </w:r>
      <w:r w:rsidR="006853FE" w:rsidRPr="0017475E">
        <w:t>may generate rRNA species that</w:t>
      </w:r>
      <w:r w:rsidR="00AB3510" w:rsidRPr="0017475E">
        <w:t xml:space="preserve"> trigger</w:t>
      </w:r>
      <w:r w:rsidR="00076227" w:rsidRPr="0017475E">
        <w:t xml:space="preserve"> cellular</w:t>
      </w:r>
      <w:r w:rsidR="00AB3510" w:rsidRPr="0017475E">
        <w:t xml:space="preserve"> RNA sensors and an intrinsic IFN</w:t>
      </w:r>
      <w:r w:rsidR="00493B29" w:rsidRPr="0017475E">
        <w:t xml:space="preserve"> </w:t>
      </w:r>
      <w:r w:rsidR="00AB3510" w:rsidRPr="0017475E">
        <w:t>response</w:t>
      </w:r>
      <w:r w:rsidR="006853FE" w:rsidRPr="0017475E">
        <w:t>.</w:t>
      </w:r>
      <w:r w:rsidR="00AB3510" w:rsidRPr="0017475E">
        <w:t xml:space="preserve"> </w:t>
      </w:r>
      <w:r w:rsidR="006853FE" w:rsidRPr="0017475E">
        <w:t>Specific</w:t>
      </w:r>
      <w:r w:rsidR="00F70429" w:rsidRPr="0017475E">
        <w:t xml:space="preserve"> for eryt</w:t>
      </w:r>
      <w:r w:rsidR="00415CAC" w:rsidRPr="0017475E">
        <w:t>h</w:t>
      </w:r>
      <w:r w:rsidR="00F70429" w:rsidRPr="0017475E">
        <w:t>rop</w:t>
      </w:r>
      <w:r w:rsidR="00415CAC" w:rsidRPr="0017475E">
        <w:t>o</w:t>
      </w:r>
      <w:r w:rsidR="00F70429" w:rsidRPr="0017475E">
        <w:t>iesis</w:t>
      </w:r>
      <w:r w:rsidR="00310CB1" w:rsidRPr="0017475E">
        <w:t>,</w:t>
      </w:r>
      <w:r w:rsidR="00F70429" w:rsidRPr="0017475E">
        <w:t xml:space="preserve"> </w:t>
      </w:r>
      <w:r w:rsidR="006853FE" w:rsidRPr="0017475E">
        <w:t xml:space="preserve">association between </w:t>
      </w:r>
      <w:r w:rsidR="001F52ED" w:rsidRPr="0017475E">
        <w:t>EB</w:t>
      </w:r>
      <w:r w:rsidR="00C07EE5" w:rsidRPr="0017475E">
        <w:t xml:space="preserve"> </w:t>
      </w:r>
      <w:r w:rsidR="006853FE" w:rsidRPr="0017475E">
        <w:t>and</w:t>
      </w:r>
      <w:r w:rsidR="00F70429" w:rsidRPr="0017475E">
        <w:t xml:space="preserve"> </w:t>
      </w:r>
      <w:r w:rsidR="00D47DD3" w:rsidRPr="0017475E">
        <w:t xml:space="preserve">pro-inflammatory </w:t>
      </w:r>
      <w:r w:rsidR="00780CA6" w:rsidRPr="0017475E">
        <w:t>EB</w:t>
      </w:r>
      <w:r w:rsidR="00344C92" w:rsidRPr="0017475E">
        <w:t xml:space="preserve"> island </w:t>
      </w:r>
      <w:r w:rsidR="00F70429" w:rsidRPr="0017475E">
        <w:t>macrophages</w:t>
      </w:r>
      <w:r w:rsidR="00CB49F7" w:rsidRPr="0017475E">
        <w:fldChar w:fldCharType="begin" w:fldLock="1"/>
      </w:r>
      <w:r w:rsidR="00A1736B" w:rsidRPr="0017475E">
        <w:instrText>ADDIN CSL_CITATION {"citationItems":[{"id":"ITEM-1","itemData":{"author":[{"dropping-particle":"","family":"Ramos","given":"Pedro","non-dropping-particle":"","parse-names":false,"suffix":""},{"dropping-particle":"","family":"Casu","given":"Carla","non-dropping-particle":"","parse-names":false,"suffix":""},{"dropping-particle":"","family":"Gardenghi","given":"Sara","non-dropping-particle":"","parse-names":false,"suffix":""},{"dropping-particle":"","family":"Breda","given":"Laura","non-dropping-particle":"","parse-names":false,"suffix":""},{"dropping-particle":"","family":"Crielaard","given":"Bart J","non-dropping-particle":"","parse-names":false,"suffix":""},{"dropping-particle":"","family":"Guy","given":"Ella","non-dropping-particle":"","parse-names":false,"suffix":""},{"dropping-particle":"","family":"Marongiu","given":"Maria Franca","non-dropping-particle":"","parse-names":false,"suffix":""},{"dropping-particle":"","family":"Gupta","given":"Ritama","non-dropping-particle":"","parse-names":false,"suffix":""},{"dropping-particle":"","family":"Levine","given":"Ross L","non-dropping-particle":"","parse-names":false,"suffix":""},{"dropping-particle":"","family":"Abdel-Wahab","given":"Omar","non-dropping-particle":"","parse-names":false,"suffix":""},{"dropping-particle":"","family":"Ebert","given":"Benjamin L","non-dropping-particle":"","parse-names":false,"suffix":""},{"dropping-particle":"","family":"Rooijen","given":"Nico","non-dropping-particle":"Van","parse-names":false,"suffix":""},{"dropping-particle":"","family":"Ghaffari","given":"Saghi","non-dropping-particle":"","parse-names":false,"suffix":""},{"dropping-particle":"","family":"Grady","given":"Robert W","non-dropping-particle":"","parse-names":false,"suffix":""},{"dropping-particle":"","family":"Giardina","given":"Patricia J","non-dropping-particle":"","parse-names":false,"suffix":""},{"dropping-particle":"","family":"Rivella","given":"Stefano","non-dropping-particle":"","parse-names":false,"suffix":""}],"container-title":"Nature Medicine","id":"ITEM-1","issue":"4","issued":{"date-parts":[["2013","3"]]},"page":"437-445","title":"Macrophages support pathological erythropoiesis in polycythemia vera and &amp;beta;-thalassemia","type":"article-journal","volume":"19"},"uris":["http://www.mendeley.com/documents/?uuid=b5ab7b33-444f-4610-8967-6a61ae423d83"]}],"mendeley":{"formattedCitation":"&lt;i&gt;(54)&lt;/i&gt;","plainTextFormattedCitation":"(54)","previouslyFormattedCitation":"&lt;i&gt;(54)&lt;/i&gt;"},"properties":{"noteIndex":0},"schema":"https://github.com/citation-style-language/schema/raw/master/csl-citation.json"}</w:instrText>
      </w:r>
      <w:r w:rsidR="00CB49F7" w:rsidRPr="0017475E">
        <w:fldChar w:fldCharType="separate"/>
      </w:r>
      <w:r w:rsidR="00A1736B" w:rsidRPr="0017475E">
        <w:rPr>
          <w:i/>
          <w:noProof/>
        </w:rPr>
        <w:t>(54)</w:t>
      </w:r>
      <w:r w:rsidR="00CB49F7" w:rsidRPr="0017475E">
        <w:fldChar w:fldCharType="end"/>
      </w:r>
      <w:r w:rsidR="00CB49F7" w:rsidRPr="0017475E">
        <w:t xml:space="preserve"> </w:t>
      </w:r>
      <w:r w:rsidR="006853FE" w:rsidRPr="0017475E">
        <w:t>and/or</w:t>
      </w:r>
      <w:r w:rsidR="006E472D" w:rsidRPr="0017475E">
        <w:t xml:space="preserve"> non-specific</w:t>
      </w:r>
      <w:r w:rsidR="00395DE2" w:rsidRPr="0017475E">
        <w:t>ally</w:t>
      </w:r>
      <w:r w:rsidR="006E472D" w:rsidRPr="0017475E">
        <w:t xml:space="preserve"> activat</w:t>
      </w:r>
      <w:r w:rsidR="00395DE2" w:rsidRPr="0017475E">
        <w:t>ed</w:t>
      </w:r>
      <w:r w:rsidR="006E472D" w:rsidRPr="0017475E">
        <w:t xml:space="preserve"> T</w:t>
      </w:r>
      <w:r w:rsidR="000B43A7" w:rsidRPr="0017475E">
        <w:t>/</w:t>
      </w:r>
      <w:r w:rsidR="006E472D" w:rsidRPr="0017475E">
        <w:t xml:space="preserve"> NK cells might lead to excess </w:t>
      </w:r>
      <w:r w:rsidR="000B43A7" w:rsidRPr="0017475E">
        <w:t>inflammatory cytokine</w:t>
      </w:r>
      <w:r w:rsidR="00837540" w:rsidRPr="0017475E">
        <w:t xml:space="preserve"> </w:t>
      </w:r>
      <w:r w:rsidR="006E472D" w:rsidRPr="0017475E">
        <w:t>production</w:t>
      </w:r>
      <w:r w:rsidR="0030791F" w:rsidRPr="0017475E">
        <w:t xml:space="preserve"> </w:t>
      </w:r>
      <w:r w:rsidR="00423606" w:rsidRPr="0017475E">
        <w:t xml:space="preserve">that </w:t>
      </w:r>
      <w:r w:rsidR="006853FE" w:rsidRPr="0017475E">
        <w:t>further impair</w:t>
      </w:r>
      <w:r w:rsidR="0030791F" w:rsidRPr="0017475E">
        <w:t>s</w:t>
      </w:r>
      <w:r w:rsidR="006853FE" w:rsidRPr="0017475E">
        <w:t xml:space="preserve"> </w:t>
      </w:r>
      <w:r w:rsidR="00D47DD3" w:rsidRPr="0017475E">
        <w:t>already intrinsically compromised DBA erythropoiesis</w:t>
      </w:r>
      <w:r w:rsidR="00BF0F4D" w:rsidRPr="0017475E">
        <w:fldChar w:fldCharType="begin" w:fldLock="1"/>
      </w:r>
      <w:r w:rsidR="00A1736B" w:rsidRPr="0017475E">
        <w:instrText>ADDIN CSL_CITATION {"citationItems":[{"id":"ITEM-1","itemData":{"DOI":"10.1111/j.1365-2362.2005.01528.x","ISSN":"0960135X","abstract":"The anaemia associated with chronic renal failure is multi-factorial. Although a relative erythropoietin deficiency is a major factor, it has also been recognized in recent times that uraemia is a chronic inflammatory state, and thus patients with renal failure also develop anaemia due to mechanisms associated with chronic inflammation. Thus, patients with chronic renal failure have activation of various immune cells, both monocytes and T-cells. These mononuclear cells have also been shown to release pro-inflammatory cytokines such as IL-1, IL-6, TNF-alfa and interferon gamma. These cytokines, particularly TNF-alfa and interferon gamma, are known to cause significant suppression of erythropoiesis. The exact molecular mechanism for this effect is not yet clear, but interferon gamma is an important stimulator of apoptosis in various cell types, including erythroid progenitor cells. This effect may be potentiated by other cytokines such as TNF-alfa, and this might then antagonise the anti-apoptotic action of erythropoietin on erythroid progenitors cells, thus reducing responsiveness to exogenous erythropoietic therapy. Chronic renal failure is also associated with increased hepcidin production which may also exacerbate the anaemia by inducing a functional iron deficiency in such patients. ?? 2005 Blackwell Publishing Ltd.","author":[{"dropping-particle":"","family":"Macdougall","given":"Iain C.","non-dropping-particle":"","parse-names":false,"suffix":""},{"dropping-particle":"","family":"Cooper","given":"A. C.","non-dropping-particle":"","parse-names":false,"suffix":""}],"container-title":"European Journal of Clinical Investigation, Supplement","id":"ITEM-1","issue":"3","issued":{"date-parts":[["2005"]]},"page":"32-35","title":"Hyporesponsiveness to erythropoietic therapy due to chronic inflammation","type":"article-journal","volume":"35"},"uris":["http://www.mendeley.com/documents/?uuid=7b7705c6-dad6-4660-809c-9ace161876d6"]}],"mendeley":{"formattedCitation":"&lt;i&gt;(59)&lt;/i&gt;","plainTextFormattedCitation":"(59)","previouslyFormattedCitation":"&lt;i&gt;(59)&lt;/i&gt;"},"properties":{"noteIndex":0},"schema":"https://github.com/citation-style-language/schema/raw/master/csl-citation.json"}</w:instrText>
      </w:r>
      <w:r w:rsidR="00BF0F4D" w:rsidRPr="0017475E">
        <w:fldChar w:fldCharType="separate"/>
      </w:r>
      <w:r w:rsidR="00A1736B" w:rsidRPr="0017475E">
        <w:rPr>
          <w:i/>
          <w:noProof/>
        </w:rPr>
        <w:t>(59)</w:t>
      </w:r>
      <w:r w:rsidR="00BF0F4D" w:rsidRPr="0017475E">
        <w:fldChar w:fldCharType="end"/>
      </w:r>
      <w:r w:rsidR="006E472D" w:rsidRPr="0017475E">
        <w:t>.</w:t>
      </w:r>
      <w:r w:rsidR="00076227" w:rsidRPr="0017475E">
        <w:t xml:space="preserve"> </w:t>
      </w:r>
      <w:r w:rsidR="00042175" w:rsidRPr="0017475E">
        <w:t xml:space="preserve">Indeed we identified increased secretion of these cytokines by activated T </w:t>
      </w:r>
      <w:r w:rsidR="00E1782A" w:rsidRPr="0017475E">
        <w:t>lymphocytes</w:t>
      </w:r>
      <w:r w:rsidR="00042175" w:rsidRPr="0017475E">
        <w:t xml:space="preserve"> in DBA compared with controls</w:t>
      </w:r>
      <w:r w:rsidR="00CB49F7" w:rsidRPr="0017475E">
        <w:t>, suggesting that targeted anti-inflammatory agents such as TNF</w:t>
      </w:r>
      <w:r w:rsidR="00CB49F7" w:rsidRPr="0017475E">
        <w:rPr>
          <w:rFonts w:ascii="Symbol" w:hAnsi="Symbol"/>
        </w:rPr>
        <w:t></w:t>
      </w:r>
      <w:r w:rsidR="00CB49F7" w:rsidRPr="0017475E">
        <w:t xml:space="preserve"> inhibitors</w:t>
      </w:r>
      <w:r w:rsidR="000C44D4" w:rsidRPr="0017475E">
        <w:t>, beneficial in anemia associated with chronic inflammation</w:t>
      </w:r>
      <w:r w:rsidR="000C44D4" w:rsidRPr="0017475E">
        <w:fldChar w:fldCharType="begin" w:fldLock="1"/>
      </w:r>
      <w:r w:rsidR="00A1736B" w:rsidRPr="0017475E">
        <w:instrText>ADDIN CSL_CITATION {"citationItems":[{"id":"ITEM-1","itemData":{"DOI":"10.1182/blood-2018-06-856500","ISSN":"15280020","PMID":"30401705","abstract":"Anemia of inflammation (AI), also known as anemia of chronic disease (ACD), is regarded as the most frequent anemia in hospitalized and chronically ill patients. It is prevalent in patients with diseases that cause prolonged immune activation, including infection, autoimmune diseases, and cancer. More recently, the list has grown to include chronic kidney disease, congestive heart failure, chronic pulmonary diseases, and obesity. Inflammationinducible cytokines and the master regulator of iron homeostasis, hepcidin, block intestinal iron absorption and cause iron retention in reticuloendothelial cells, resulting in iron-restricted erythropoiesis. In addition, shortened erythrocyte half-life, suppressed erythropoietin response to anemia, and inhibition of erythroid cell differentiation by inflammatory mediators further contribute to AI in a disease-specific pattern. Although the diagnosis of AI is a diagnosis of exclusion and is supported by characteristic alterations in iron homeostasis, hypoferremia, and hyperferritinemia, the diagnosis of AI patients with coexisting iron deficiency is more difficult. In addition to treatment of the disease underlying AI, the combination of iron therapy and erythropoiesis-stimulating agents can improve anemia in many patients. In the future, emerging therapeutics that antagonize hepcidin function and redistribute endogenous iron for erythropoiesis may offer additional options. However, based on experience with anemia treatment in chronic kidney disease, critical illness, and cancer, finding the appropriate indications for the specific treatment of AI will require improved understanding and a balanced consideration of the contribution of anemia to each patient's morbidity and the impact of anemia treatment on the patient's prognosis in a variety of disease settings.","author":[{"dropping-particle":"","family":"Weiss","given":"Guenter","non-dropping-particle":"","parse-names":false,"suffix":""},{"dropping-particle":"","family":"Ganz","given":"Tomas","non-dropping-particle":"","parse-names":false,"suffix":""},{"dropping-particle":"","family":"Goodnough","given":"Lawrence T.","non-dropping-particle":"","parse-names":false,"suffix":""}],"container-title":", Blood","id":"ITEM-1","issue":"1","issued":{"date-parts":[["2019","1","3"]]},"page":"40-50","publisher":"American Society of Hematology","title":"Anemia of inflammation","type":"article","volume":"133"},"uris":["http://www.mendeley.com/documents/?uuid=725d0246-c239-3035-8c3f-eccb48ad895b"]}],"mendeley":{"formattedCitation":"&lt;i&gt;(60)&lt;/i&gt;","plainTextFormattedCitation":"(60)","previouslyFormattedCitation":"&lt;i&gt;(60)&lt;/i&gt;"},"properties":{"noteIndex":0},"schema":"https://github.com/citation-style-language/schema/raw/master/csl-citation.json"}</w:instrText>
      </w:r>
      <w:r w:rsidR="000C44D4" w:rsidRPr="0017475E">
        <w:fldChar w:fldCharType="separate"/>
      </w:r>
      <w:r w:rsidR="00A1736B" w:rsidRPr="0017475E">
        <w:rPr>
          <w:i/>
          <w:noProof/>
        </w:rPr>
        <w:t>(60)</w:t>
      </w:r>
      <w:r w:rsidR="000C44D4" w:rsidRPr="0017475E">
        <w:fldChar w:fldCharType="end"/>
      </w:r>
      <w:r w:rsidR="000C44D4" w:rsidRPr="0017475E">
        <w:rPr>
          <w:sz w:val="22"/>
          <w:szCs w:val="22"/>
        </w:rPr>
        <w:t xml:space="preserve">, </w:t>
      </w:r>
      <w:r w:rsidR="00CB49F7" w:rsidRPr="0017475E">
        <w:t>should be investigated in DBA</w:t>
      </w:r>
      <w:r w:rsidR="00042175" w:rsidRPr="0017475E">
        <w:t xml:space="preserve">. </w:t>
      </w:r>
      <w:r w:rsidR="00966E0E" w:rsidRPr="0017475E">
        <w:t>R</w:t>
      </w:r>
      <w:r w:rsidR="00C36AA3" w:rsidRPr="0017475E">
        <w:t>e</w:t>
      </w:r>
      <w:r w:rsidR="00F70429" w:rsidRPr="0017475E">
        <w:t xml:space="preserve">duced </w:t>
      </w:r>
      <w:r w:rsidR="006E472D" w:rsidRPr="0017475E">
        <w:t>expression</w:t>
      </w:r>
      <w:r w:rsidR="000345BD" w:rsidRPr="0017475E">
        <w:t xml:space="preserve"> of</w:t>
      </w:r>
      <w:r w:rsidR="0093496D" w:rsidRPr="0017475E">
        <w:t xml:space="preserve"> </w:t>
      </w:r>
      <w:r w:rsidR="00A807D2" w:rsidRPr="0017475E">
        <w:rPr>
          <w:i/>
          <w:iCs/>
          <w:noProof/>
        </w:rPr>
        <w:t>ZFP36L2</w:t>
      </w:r>
      <w:r w:rsidR="00966E0E" w:rsidRPr="0017475E">
        <w:rPr>
          <w:noProof/>
        </w:rPr>
        <w:t xml:space="preserve"> </w:t>
      </w:r>
      <w:r w:rsidR="00D47DD3" w:rsidRPr="0017475E">
        <w:t>might</w:t>
      </w:r>
      <w:r w:rsidR="00776730" w:rsidRPr="0017475E">
        <w:t xml:space="preserve"> </w:t>
      </w:r>
      <w:r w:rsidR="00997800" w:rsidRPr="0017475E">
        <w:t>also</w:t>
      </w:r>
      <w:r w:rsidR="00776730" w:rsidRPr="0017475E">
        <w:t xml:space="preserve"> </w:t>
      </w:r>
      <w:r w:rsidR="00966E0E" w:rsidRPr="0017475E">
        <w:t xml:space="preserve">modulate </w:t>
      </w:r>
      <w:r w:rsidR="0093496D" w:rsidRPr="0017475E">
        <w:t xml:space="preserve">inflammatory activation of </w:t>
      </w:r>
      <w:r w:rsidR="006853FE" w:rsidRPr="0017475E">
        <w:t>lymphoid</w:t>
      </w:r>
      <w:r w:rsidR="0093496D" w:rsidRPr="0017475E">
        <w:t xml:space="preserve"> and myeloid cells in DBA BM</w:t>
      </w:r>
      <w:r w:rsidR="00966E0E" w:rsidRPr="0017475E">
        <w:t xml:space="preserve"> given its known anti-inflammatory effects</w:t>
      </w:r>
      <w:r w:rsidR="00966E0E" w:rsidRPr="0017475E">
        <w:fldChar w:fldCharType="begin" w:fldLock="1"/>
      </w:r>
      <w:r w:rsidR="00A1736B" w:rsidRPr="0017475E">
        <w:instrText>ADDIN CSL_CITATION {"citationItems":[{"id":"ITEM-1","itemData":{"DOI":"10.1038/s41590-018-0155-6","ISSN":"15292916","PMID":"29988089","abstract":"Memory T cells are critical for the immune response to recurring infections. Their instantaneous reactivity to pathogens is empowered by the persistent expression of cytokine-encoding mRNAs. How the translation of proteins from pre-formed cytokine-encoding mRNAs is prevented in the absence of infection has remained unclear. Here we found that protein production in memory T cells was blocked via a 3′ untranslated region (3′ UTR)-mediated process. Germline deletion of AU-rich elements (AREs) in the Ifng-3′ UTR led to chronic cytokine production in memory T cells. This aberrant protein production did not result from increased expression and/or half-life of the mRNA. Instead, AREs blocked the recruitment of cytokine-encoding mRNA to ribosomes; this block depended on the ARE-binding protein ZFP36L2. Thus, AREs mediate repression of translation in mouse and human memory T cells by preventing undesirable protein production from pre-formed cytokine-encoding mRNAs in the absence of infection.","author":[{"dropping-particle":"","family":"Salerno","given":"Fiamma","non-dropping-particle":"","parse-names":false,"suffix":""},{"dropping-particle":"","family":"Engels","given":"Sander","non-dropping-particle":"","parse-names":false,"suffix":""},{"dropping-particle":"","family":"Biggelaar","given":"Maartje","non-dropping-particle":"van den","parse-names":false,"suffix":""},{"dropping-particle":"","family":"Alphen","given":"Floris P.J.","non-dropping-particle":"van","parse-names":false,"suffix":""},{"dropping-particle":"","family":"Guislain","given":"Aurelie","non-dropping-particle":"","parse-names":false,"suffix":""},{"dropping-particle":"","family":"Zhao","given":"Wanqi","non-dropping-particle":"","parse-names":false,"suffix":""},{"dropping-particle":"","family":"Hodge","given":"Deborah L.","non-dropping-particle":"","parse-names":false,"suffix":""},{"dropping-particle":"","family":"Bell","given":"Sarah E.","non-dropping-particle":"","parse-names":false,"suffix":""},{"dropping-particle":"","family":"Medema","given":"Jan Paul","non-dropping-particle":"","parse-names":false,"suffix":""},{"dropping-particle":"","family":"Lindern","given":"Marieke","non-dropping-particle":"von","parse-names":false,"suffix":""},{"dropping-particle":"","family":"Turner","given":"Martin","non-dropping-particle":"","parse-names":false,"suffix":""},{"dropping-particle":"","family":"Young","given":"Howard A.","non-dropping-particle":"","parse-names":false,"suffix":""},{"dropping-particle":"","family":"Wolkers","given":"Monika C.","non-dropping-particle":"","parse-names":false,"suffix":""}],"container-title":"Nature Immunology","id":"ITEM-1","issued":{"date-parts":[["2018"]]},"title":"Translational repression of pre-formed cytokine-encoding mRNA prevents chronic activation of memory T cells","type":"article-journal"},"uris":["http://www.mendeley.com/documents/?uuid=5a250c6d-8552-4f0e-9d29-9141d159acec","http://www.mendeley.com/documents/?uuid=bfef1f92-2d11-471c-a12f-fc9902f6fe81"]},{"id":"ITEM-2","itemData":{"DOI":"10.1186/s12950-015-0088-x","ISSN":"14769255","abstract":"Background: The tristetraprolin (TTP) family of mRNA-binding proteins contains three major members, Ttp, Zfp36l1, and Zfp36l2. Ttp down-regulates the stability of AU-rich element-containing mRNAs and functions as an anti-inflammation regulator. Methods: To examine whether other TTP family proteins also play roles in the inflammatory response, their expression profiles and the possible mRNA targets were determined in the knockdown cells. Results: Ttp mRNA and protein were highly induced by lipopolysaccharide (LPS), whereas Zfp36l1 and Zfp36l2 mRNAs were down-regulated and their proteins were phosphorylated during early lipopolysaccharide stimulation. Biochemical and functional analyses exhibited that the decrease of Zfp36l2 mRNA was cross-regulated by Ttp. Knockdown of Zfp36l1 and Zfp36l2 increased the basal level of Mkp-1 mRNAs by prolonging its half-life. Increasing the expression of Mkp-1 inhibited the activation of p38 MAPK under lipopolysaccharide stimulation and down-regulated Tnfα, and Ttp mRNA. In addition, hyper-phosphorylation of Zfp36l1 might stabilize Mkp-1 expression by forming a complex with the adapter protein 14-3-3 and decreasing the interaction with deadenylase Caf1a. Conclusions: Our findings imply that the expression and phosphorylation of Zfp36l1 and Zfp36l2 may modulate the basal level of Mkp-1 mRNA to control p38 MAPK activity during lipopolysaccharide stimulation, which would affect the inflammatory mediators production. Zfp36l1 and Zfp36l2 are important regulators of the innate immune response.","author":[{"dropping-particle":"","family":"Wang","given":"Kuan Ting","non-dropping-particle":"","parse-names":false,"suffix":""},{"dropping-particle":"","family":"Wang","given":"Hsin Hui","non-dropping-particle":"","parse-names":false,"suffix":""},{"dropping-particle":"","family":"Wu","given":"Yan Yun","non-dropping-particle":"","parse-names":false,"suffix":""},{"dropping-particle":"","family":"Su","given":"Yu Lun","non-dropping-particle":"","parse-names":false,"suffix":""},{"dropping-particle":"","family":"Chiang","given":"Pei Yu","non-dropping-particle":"","parse-names":false,"suffix":""},{"dropping-particle":"","family":"Lin","given":"Nien Yi","non-dropping-particle":"","parse-names":false,"suffix":""},{"dropping-particle":"","family":"Wang","given":"Shun Chang","non-dropping-particle":"","parse-names":false,"suffix":""},{"dropping-particle":"","family":"Chang","given":"Geen Dong","non-dropping-particle":"","parse-names":false,"suffix":""},{"dropping-particle":"","family":"Chang","given":"Ching Jin","non-dropping-particle":"","parse-names":false,"suffix":""}],"container-title":"Journal of Inflammation (United Kingdom)","id":"ITEM-2","issued":{"date-parts":[["2015"]]},"title":"Functional regulation of Zfp36l1 and Zfp36l2 in response to lipopolysaccharide in mouse RAW264.7 macrophages","type":"article-journal"},"uris":["http://www.mendeley.com/documents/?uuid=6431de03-3f6f-4481-8995-1ea8499fd3c5","http://www.mendeley.com/documents/?uuid=b46aa566-1eba-4a52-9a40-2fc256880710"]}],"mendeley":{"formattedCitation":"&lt;i&gt;(61, 62)&lt;/i&gt;","plainTextFormattedCitation":"(61, 62)","previouslyFormattedCitation":"&lt;i&gt;(61, 62)&lt;/i&gt;"},"properties":{"noteIndex":0},"schema":"https://github.com/citation-style-language/schema/raw/master/csl-citation.json"}</w:instrText>
      </w:r>
      <w:r w:rsidR="00966E0E" w:rsidRPr="0017475E">
        <w:fldChar w:fldCharType="separate"/>
      </w:r>
      <w:r w:rsidR="00A1736B" w:rsidRPr="0017475E">
        <w:rPr>
          <w:i/>
          <w:noProof/>
        </w:rPr>
        <w:t>(61, 62)</w:t>
      </w:r>
      <w:r w:rsidR="00966E0E" w:rsidRPr="0017475E">
        <w:fldChar w:fldCharType="end"/>
      </w:r>
      <w:r w:rsidR="00966E0E" w:rsidRPr="0017475E">
        <w:t xml:space="preserve">, providing another potential mechanism through which </w:t>
      </w:r>
      <w:r w:rsidR="00E37B7D" w:rsidRPr="0017475E">
        <w:t>glucocorticoid</w:t>
      </w:r>
      <w:r w:rsidR="00C73315" w:rsidRPr="0017475E">
        <w:t>s</w:t>
      </w:r>
      <w:r w:rsidR="00966E0E" w:rsidRPr="0017475E">
        <w:t xml:space="preserve"> exert their therapeutic effects in DBA.</w:t>
      </w:r>
      <w:r w:rsidR="00A76DE5" w:rsidRPr="0017475E">
        <w:t xml:space="preserve"> </w:t>
      </w:r>
      <w:r w:rsidR="00966E0E" w:rsidRPr="0017475E">
        <w:t xml:space="preserve">These findings </w:t>
      </w:r>
      <w:r w:rsidR="00605B20" w:rsidRPr="0017475E">
        <w:t>ma</w:t>
      </w:r>
      <w:r w:rsidR="00966E0E" w:rsidRPr="0017475E">
        <w:t>y</w:t>
      </w:r>
      <w:r w:rsidR="00605B20" w:rsidRPr="0017475E">
        <w:t xml:space="preserve"> also</w:t>
      </w:r>
      <w:r w:rsidR="00966E0E" w:rsidRPr="0017475E">
        <w:t xml:space="preserve"> have wider implications for other heritable ribosomopathies e.g., Shwachman-Diamond syndrome</w:t>
      </w:r>
      <w:r w:rsidR="003F3089" w:rsidRPr="0017475E">
        <w:t xml:space="preserve"> </w:t>
      </w:r>
      <w:r w:rsidR="00A76DE5" w:rsidRPr="0017475E">
        <w:t xml:space="preserve">and for </w:t>
      </w:r>
      <w:r w:rsidR="003F3089" w:rsidRPr="0017475E">
        <w:t>acute leukemia</w:t>
      </w:r>
      <w:r w:rsidR="00A66B58" w:rsidRPr="0017475E">
        <w:t xml:space="preserve">, </w:t>
      </w:r>
      <w:r w:rsidR="00A66B58" w:rsidRPr="0017475E">
        <w:rPr>
          <w:sz w:val="22"/>
          <w:szCs w:val="22"/>
        </w:rPr>
        <w:t>juvenile myelomonocytic leukemia</w:t>
      </w:r>
      <w:r w:rsidR="00E157FA" w:rsidRPr="0017475E">
        <w:rPr>
          <w:sz w:val="22"/>
          <w:szCs w:val="22"/>
        </w:rPr>
        <w:t xml:space="preserve"> </w:t>
      </w:r>
      <w:r w:rsidR="003F3089" w:rsidRPr="0017475E">
        <w:t xml:space="preserve">or </w:t>
      </w:r>
      <w:r w:rsidR="00A76DE5" w:rsidRPr="0017475E">
        <w:t xml:space="preserve">myelodysplastic syndromes e.g., 5q- MDS associated with somatic </w:t>
      </w:r>
      <w:r w:rsidR="00A76DE5" w:rsidRPr="0017475E">
        <w:rPr>
          <w:i/>
          <w:iCs/>
        </w:rPr>
        <w:t>RPS14</w:t>
      </w:r>
      <w:r w:rsidR="00A76DE5" w:rsidRPr="0017475E">
        <w:t xml:space="preserve"> haploinsufficiency</w:t>
      </w:r>
      <w:r w:rsidR="00A76DE5" w:rsidRPr="0017475E">
        <w:fldChar w:fldCharType="begin" w:fldLock="1"/>
      </w:r>
      <w:r w:rsidR="00A1736B" w:rsidRPr="0017475E">
        <w:instrText>ADDIN CSL_CITATION {"citationItems":[{"id":"ITEM-1","itemData":{"author":[{"dropping-particle":"","family":"Schneider","given":"Rebekka K","non-dropping-particle":"","parse-names":false,"suffix":""},{"dropping-particle":"","family":"Schenone","given":"Monica","non-dropping-particle":"","parse-names":false,"suffix":""},{"dropping-particle":"","family":"Ferreira","given":"Monica Ventura","non-dropping-particle":"","parse-names":false,"suffix":""},{"dropping-particle":"","family":"Kramann","given":"Rafael","non-dropping-particle":"","parse-names":false,"suffix":""},{"dropping-particle":"","family":"Joyce","given":"Cailin E","non-dropping-particle":"","parse-names":false,"suffix":""},{"dropping-particle":"","family":"Hartigan","given":"Christina","non-dropping-particle":"","parse-names":false,"suffix":""},{"dropping-particle":"","family":"Beier","given":"Fabian","non-dropping-particle":"","parse-names":false,"suffix":""},{"dropping-particle":"","family":"Brümmendorf","given":"Tim H","non-dropping-particle":"","parse-names":false,"suffix":""},{"dropping-particle":"","family":"Germing","given":"Ulrich","non-dropping-particle":"","parse-names":false,"suffix":""},{"dropping-particle":"","family":"Platzbecker","given":"Uwe","non-dropping-particle":"","parse-names":false,"suffix":""},{"dropping-particle":"","family":"Büsche","given":"Guntram","non-dropping-particle":"","parse-names":false,"suffix":""},{"dropping-particle":"","family":"Knüchel","given":"Ruth","non-dropping-particle":"","parse-names":false,"suffix":""},{"dropping-particle":"","family":"Chen","given":"Michelle C","non-dropping-particle":"","parse-names":false,"suffix":""},{"dropping-particle":"","family":"Waters","given":"Christopher S","non-dropping-particle":"","parse-names":false,"suffix":""},{"dropping-particle":"","family":"Chen","given":"Edwin","non-dropping-particle":"","parse-names":false,"suffix":""},{"dropping-particle":"","family":"Chu","given":"Lisa P","non-dropping-particle":"","parse-names":false,"suffix":""},{"dropping-particle":"","family":"Novina","given":"Carl D","non-dropping-particle":"","parse-names":false,"suffix":""},{"dropping-particle":"","family":"Lindsley","given":"R Coleman","non-dropping-particle":"","parse-names":false,"suffix":""},{"dropping-particle":"","family":"Carr","given":"Steven A","non-dropping-particle":"","parse-names":false,"suffix":""},{"dropping-particle":"","family":"Ebert","given":"Benjamin L","non-dropping-particle":"","parse-names":false,"suffix":""}],"container-title":"Nature Medicine","id":"ITEM-1","issue":"3","issued":{"date-parts":[["2016","3"]]},"page":"288-297","title":"Rps14 haploinsufficiency causes a block in erythroid differentiation mediated by S100A8 and S100A9.","type":"article-journal","volume":"22"},"uris":["http://www.mendeley.com/documents/?uuid=3196af43-ab5b-4dba-a332-9f983aba00c4"]}],"mendeley":{"formattedCitation":"&lt;i&gt;(63)&lt;/i&gt;","plainTextFormattedCitation":"(63)","previouslyFormattedCitation":"&lt;i&gt;(63)&lt;/i&gt;"},"properties":{"noteIndex":0},"schema":"https://github.com/citation-style-language/schema/raw/master/csl-citation.json"}</w:instrText>
      </w:r>
      <w:r w:rsidR="00A76DE5" w:rsidRPr="0017475E">
        <w:fldChar w:fldCharType="separate"/>
      </w:r>
      <w:r w:rsidR="00A1736B" w:rsidRPr="0017475E">
        <w:rPr>
          <w:i/>
          <w:noProof/>
        </w:rPr>
        <w:t>(63)</w:t>
      </w:r>
      <w:r w:rsidR="00A76DE5" w:rsidRPr="0017475E">
        <w:fldChar w:fldCharType="end"/>
      </w:r>
      <w:r w:rsidR="003F3089" w:rsidRPr="0017475E">
        <w:t>. L</w:t>
      </w:r>
      <w:r w:rsidR="00966E0E" w:rsidRPr="0017475E">
        <w:t>ike DBA</w:t>
      </w:r>
      <w:r w:rsidR="00521B8D" w:rsidRPr="0017475E">
        <w:t xml:space="preserve">, </w:t>
      </w:r>
      <w:r w:rsidR="003F3089" w:rsidRPr="0017475E">
        <w:t xml:space="preserve">these disorders </w:t>
      </w:r>
      <w:r w:rsidR="00966E0E" w:rsidRPr="0017475E">
        <w:t>are associated with</w:t>
      </w:r>
      <w:r w:rsidR="00A76DE5" w:rsidRPr="0017475E">
        <w:t xml:space="preserve"> a pro-inflammatory BM milieu</w:t>
      </w:r>
      <w:r w:rsidR="003F3089" w:rsidRPr="0017475E">
        <w:fldChar w:fldCharType="begin" w:fldLock="1"/>
      </w:r>
      <w:r w:rsidR="00A1736B" w:rsidRPr="0017475E">
        <w:instrText>ADDIN CSL_CITATION {"citationItems":[{"id":"ITEM-1","itemData":{"DOI":"10.1126/scitranslmed.aaz0463","ISSN":"19466242","PMID":"32493790","abstract":"Acute myeloid leukemia (AML) is a molecularly and clinically heterogeneous hematological malignancy. Although immunotherapy may be an attractive modality to exploit in patients with AML, the ability to predict the groups of patients and the types of cancer that will respond to immune targeting remains limited. This study dissected the complexity of the immune architecture of AML at high resolution and assessed its influence on therapeutic response. Using 442 primary bone marrow samples from three independent cohorts of children and adults with AML, we defined immune-infiltrated and immune-depleted disease classes and revealed critical differences in immune gene expression across age groups and molecular disease subtypes. Interferon (IFN)–γ–related mRNA profiles were predictive for both chemotherapy resistance and response of primary refractory/relapsed AML to flotetuzumab immunotherapy. Our compendium of microenvironmental gene and protein profiles provides insights into the immuno-biology of AML and could inform the delivery of personalized immunotherapies to IFN-γ–dominant AML subtypes.","author":[{"dropping-particle":"","family":"Vadakekolathu","given":"Jayakumar","non-dropping-particle":"","parse-names":false,"suffix":""},{"dropping-particle":"","family":"Minden","given":"Mark D.","non-dropping-particle":"","parse-names":false,"suffix":""},{"dropping-particle":"","family":"Hood","given":"Tressa","non-dropping-particle":"","parse-names":false,"suffix":""},{"dropping-particle":"","family":"Church","given":"Sarah E.","non-dropping-particle":"","parse-names":false,"suffix":""},{"dropping-particle":"","family":"Reeder","given":"Stephen","non-dropping-particle":"","parse-names":false,"suffix":""},{"dropping-particle":"","family":"Altmann","given":"Heidi","non-dropping-particle":"","parse-names":false,"suffix":""},{"dropping-particle":"","family":"Sullivan","given":"Amy H.","non-dropping-particle":"","parse-names":false,"suffix":""},{"dropping-particle":"","family":"Viboch","given":"Elena J.","non-dropping-particle":"","parse-names":false,"suffix":""},{"dropping-particle":"","family":"Patel","given":"Tasleema","non-dropping-particle":"","parse-names":false,"suffix":""},{"dropping-particle":"","family":"Ibrahimova","given":"Narmin","non-dropping-particle":"","parse-names":false,"suffix":""},{"dropping-particle":"","family":"Warren","given":"Sarah E.","non-dropping-particle":"","parse-names":false,"suffix":""},{"dropping-particle":"","family":"Arruda","given":"Andrea","non-dropping-particle":"","parse-names":false,"suffix":""},{"dropping-particle":"","family":"Liang","given":"Yan","non-dropping-particle":"","parse-names":false,"suffix":""},{"dropping-particle":"","family":"Smith","given":"Thomas H.","non-dropping-particle":"","parse-names":false,"suffix":""},{"dropping-particle":"","family":"Foulds","given":"Gemma A.","non-dropping-particle":"","parse-names":false,"suffix":""},{"dropping-particle":"","family":"Bailey","given":"Michael D.","non-dropping-particle":"","parse-names":false,"suffix":""},{"dropping-particle":"","family":"Gowen-MacDonald","given":"James","non-dropping-particle":"","parse-names":false,"suffix":""},{"dropping-particle":"","family":"Muth","given":"John","non-dropping-particle":"","parse-names":false,"suffix":""},{"dropping-particle":"","family":"Schmitz","given":"Marc","non-dropping-particle":"","parse-names":false,"suffix":""},{"dropping-particle":"","family":"Cesano","given":"Alessandra","non-dropping-particle":"","parse-names":false,"suffix":""},{"dropping-particle":"","family":"Pockley","given":"A. Graham","non-dropping-particle":"","parse-names":false,"suffix":""},{"dropping-particle":"","family":"Valk","given":"Peter J.M.","non-dropping-particle":"","parse-names":false,"suffix":""},{"dropping-particle":"","family":"Löwenberg","given":"Bob","non-dropping-particle":"","parse-names":false,"suffix":""},{"dropping-particle":"","family":"Bornhäuser","given":"Martin","non-dropping-particle":"","parse-names":false,"suffix":""},{"dropping-particle":"","family":"Tasian","given":"Sarah K.","non-dropping-particle":"","parse-names":false,"suffix":""},{"dropping-particle":"","family":"Rettig","given":"Michael P.","non-dropping-particle":"","parse-names":false,"suffix":""},{"dropping-particle":"","family":"Davidson-Moncada","given":"Jan K.","non-dropping-particle":"","parse-names":false,"suffix":""},{"dropping-particle":"","family":"DiPersio","given":"John F.","non-dropping-particle":"","parse-names":false,"suffix":""},{"dropping-particle":"","family":"Rutella","given":"Sergio","non-dropping-particle":"","parse-names":false,"suffix":""}],"container-title":"Science Translational Medicine","id":"ITEM-1","issued":{"date-parts":[["2020"]]},"title":"Immune landscapes predict chemotherapy resistance and immunotherapy response in acute myeloid leukemia","type":"article-journal"},"uris":["http://www.mendeley.com/documents/?uuid=12c52b18-b323-4c12-809f-93818b6ab62a","http://www.mendeley.com/documents/?uuid=b84ae3ed-f386-4667-aeff-5c4a7630499f"]},{"id":"ITEM-2","itemData":{"DOI":"10.1016/j.ccell.2020.06.002","ISSN":"18783686","PMID":"32649887","abstract":"Understanding factors that shape the immune landscape across hematological malignancies is essential for immunotherapy development. We integrated over 8,000 transcriptomes and 2,000 samples with multilevel genomics of hematological cancers to investigate how immunological features are linked to cancer subtypes, genetic and epigenetic alterations, and patient survival, and validated key findings experimentally. Infiltration of cytotoxic lymphocytes was associated with TP53 and myelodysplasia-related changes in acute myeloid leukemia, and activated B cell-like phenotype and interferon-γ response in lymphoma. CIITA methylation regulating antigen presentation, cancer type-specific immune checkpoints, such as VISTA in myeloid malignancies, and variation in cancer antigen expression further contributed to immune heterogeneity and predicted survival. Our study provides a resource linking immunology with cancer subtypes and genomics in hematological malignancies.","author":[{"dropping-particle":"","family":"Dufva","given":"Olli","non-dropping-particle":"","parse-names":false,"suffix":""},{"dropping-particle":"","family":"Pölönen","given":"Petri","non-dropping-particle":"","parse-names":false,"suffix":""},{"dropping-particle":"","family":"Brück","given":"Oscar","non-dropping-particle":"","parse-names":false,"suffix":""},{"dropping-particle":"","family":"Keränen","given":"Mikko A.I.","non-dropping-particle":"","parse-names":false,"suffix":""},{"dropping-particle":"","family":"Klievink","given":"Jay","non-dropping-particle":"","parse-names":false,"suffix":""},{"dropping-particle":"","family":"Mehtonen","given":"Juha","non-dropping-particle":"","parse-names":false,"suffix":""},{"dropping-particle":"","family":"Huuhtanen","given":"Jani","non-dropping-particle":"","parse-names":false,"suffix":""},{"dropping-particle":"","family":"Kumar","given":"Ashwini","non-dropping-particle":"","parse-names":false,"suffix":""},{"dropping-particle":"","family":"Malani","given":"Disha","non-dropping-particle":"","parse-names":false,"suffix":""},{"dropping-particle":"","family":"Siitonen","given":"Sanna","non-dropping-particle":"","parse-names":false,"suffix":""},{"dropping-particle":"","family":"Kankainen","given":"Matti","non-dropping-particle":"","parse-names":false,"suffix":""},{"dropping-particle":"","family":"Ghimire","given":"Bishwa","non-dropping-particle":"","parse-names":false,"suffix":""},{"dropping-particle":"","family":"Lahtela","given":"Jenni","non-dropping-particle":"","parse-names":false,"suffix":""},{"dropping-particle":"","family":"Mattila","given":"Pirkko","non-dropping-particle":"","parse-names":false,"suffix":""},{"dropping-particle":"","family":"Vähä-Koskela","given":"Markus","non-dropping-particle":"","parse-names":false,"suffix":""},{"dropping-particle":"","family":"Wennerberg","given":"Krister","non-dropping-particle":"","parse-names":false,"suffix":""},{"dropping-particle":"","family":"Granberg","given":"Kirsi","non-dropping-particle":"","parse-names":false,"suffix":""},{"dropping-particle":"","family":"Leivonen","given":"Suvi Katri","non-dropping-particle":"","parse-names":false,"suffix":""},{"dropping-particle":"","family":"Meriranta","given":"Leo","non-dropping-particle":"","parse-names":false,"suffix":""},{"dropping-particle":"","family":"Heckman","given":"Caroline","non-dropping-particle":"","parse-names":false,"suffix":""},{"dropping-particle":"","family":"Leppä","given":"Sirpa","non-dropping-particle":"","parse-names":false,"suffix":""},{"dropping-particle":"","family":"Nykter","given":"Matti","non-dropping-particle":"","parse-names":false,"suffix":""},{"dropping-particle":"","family":"Lohi","given":"Olli","non-dropping-particle":"","parse-names":false,"suffix":""},{"dropping-particle":"","family":"Heinäniemi","given":"Merja","non-dropping-particle":"","parse-names":false,"suffix":""},{"dropping-particle":"","family":"Mustjoki","given":"Satu","non-dropping-particle":"","parse-names":false,"suffix":""}],"container-title":"Cancer Cell","id":"ITEM-2","issued":{"date-parts":[["2020"]]},"title":"Immunogenomic Landscape of Hematological Malignancies","type":"article-journal"},"uris":["http://www.mendeley.com/documents/?uuid=b9e33f13-1e7b-4d5d-b1ff-def084faaf92","http://www.mendeley.com/documents/?uuid=0c05ab9e-f76f-4404-a82d-15b5316ad465"]}],"mendeley":{"formattedCitation":"&lt;i&gt;(64, 65)&lt;/i&gt;","plainTextFormattedCitation":"(64, 65)","previouslyFormattedCitation":"&lt;i&gt;(64, 65)&lt;/i&gt;"},"properties":{"noteIndex":0},"schema":"https://github.com/citation-style-language/schema/raw/master/csl-citation.json"}</w:instrText>
      </w:r>
      <w:r w:rsidR="003F3089" w:rsidRPr="0017475E">
        <w:fldChar w:fldCharType="separate"/>
      </w:r>
      <w:r w:rsidR="00A1736B" w:rsidRPr="0017475E">
        <w:rPr>
          <w:i/>
          <w:noProof/>
        </w:rPr>
        <w:t>(64, 65)</w:t>
      </w:r>
      <w:r w:rsidR="003F3089" w:rsidRPr="0017475E">
        <w:fldChar w:fldCharType="end"/>
      </w:r>
      <w:r w:rsidR="00A76DE5" w:rsidRPr="0017475E">
        <w:t xml:space="preserve"> and</w:t>
      </w:r>
      <w:r w:rsidR="00723AB2" w:rsidRPr="0017475E">
        <w:t xml:space="preserve"> in turn</w:t>
      </w:r>
      <w:r w:rsidR="00966E0E" w:rsidRPr="0017475E">
        <w:t xml:space="preserve"> </w:t>
      </w:r>
      <w:r w:rsidR="003F3089" w:rsidRPr="0017475E">
        <w:t>an</w:t>
      </w:r>
      <w:r w:rsidR="00966E0E" w:rsidRPr="0017475E">
        <w:t xml:space="preserve"> increased risk of pre-leukemic and leukemic transformation</w:t>
      </w:r>
      <w:r w:rsidR="00966E0E" w:rsidRPr="0017475E">
        <w:fldChar w:fldCharType="begin" w:fldLock="1"/>
      </w:r>
      <w:r w:rsidR="00A1736B" w:rsidRPr="0017475E">
        <w:instrText>ADDIN CSL_CITATION {"citationItems":[{"id":"ITEM-1","itemData":{"DOI":"10.1016/j.jbior.2017.09.002","ISSN":"22124926","PMID":"28942353","abstract":"Mutations that target the ubiquitous process of ribosome assembly paradoxically cause diverse tissue-specific disorders (ribosomopathies) that are often associated with an increased risk of cancer. Ribosomes are the essential macromolecular machines that read the genetic code in all cells in all kingdoms of life. Following pre-assembly in the nucleus, precursors of the large 60S and small 40S ribosomal subunits are exported to the cytoplasm where the final steps in maturation are completed. Here, I review the recent insights into the conserved mechanisms of ribosome assembly that have come from functional characterisation of the genes mutated in human ribosomopathies. In particular, recent advances in cryo-electron microscopy, coupled with genetic, biochemical and prior structural data, have revealed that the SBDS protein that is deficient in the inherited leukaemia predisposition disorder Shwachman-Diamond syndrome couples the final step in cytoplasmic 60S ribosomal subunit maturation to a quality control assessment of the structural and functional integrity of the nascent particle. Thus, study of this fascinating disorder is providing remarkable insights into how the large ribosomal subunit is functionally activated in the cytoplasm to enter the actively translating pool of ribosomes.","author":[{"dropping-particle":"","family":"Warren","given":"Alan J.","non-dropping-particle":"","parse-names":false,"suffix":""}],"container-title":"Advances in Biological Regulation","id":"ITEM-1","issued":{"date-parts":[["2018"]]},"title":"Molecular basis of the human ribosomopathy Shwachman-Diamond syndrome","type":"article"},"uris":["http://www.mendeley.com/documents/?uuid=9da77779-2557-4947-aae6-48008fe46c1a","http://www.mendeley.com/documents/?uuid=9da16786-ebd6-4eca-8d0d-7b65488d3646"]},{"id":"ITEM-2","itemData":{"DOI":"10.1038/nature20131","ISSN":"14764687","PMID":"27783593","abstract":"Germline activating mutations of the protein tyrosine phosphatase SHP2 (encoded by PTPN11), a positive regulator of the RAS signalling pathway, are found in 50% of patients with Noonan syndrome. These patients have an increased risk of developing leukaemia, especially juvenile myelomonocytic leukaemia (JMML), a childhood myeloproliferative neoplasm (MPN). Previous studies have demonstrated that mutations in Ptpn11 induce a JMML-like MPN through cell-autonomous mechanisms that are dependent on Shp2 catalytic activity. However, the effect of these mutations in the bone marrow microenvironment remains unclear. Here we report that Ptpn11 activating mutations in the mouse bone marrow microenvironment promote the development and progression of MPN through profound detrimental effects on haematopoietic stem cells (HSCs). Ptpn11 mutations in mesenchymal stem/progenitor cells and osteoprogenitors, but not in differentiated osteoblasts or endothelial cells, cause excessive production of the CC chemokine CCL3 (also known as MIP-1α), which recruits monocytes to the area in which HSCs also reside. Consequently, HSCs are hyperactivated by interleukin-1β and possibly other proinflammatory cytokines produced by monocytes, leading to exacerbated MPN and to donor-cell-derived MPN following stem cell transplantation. Remarkably, administration of CCL3 receptor antagonists effectively reverses MPN development induced by the Ptpn11-mutated bone marrow microenvironment. This study reveals the critical contribution of Ptpn11 mutations in the bone marrow microenvironment to leukaemogenesis and identifies CCL3 as a potential therapeutic target for controlling leukaemic progression in Noonan syndrome and for improving stem cell transplantation therapy in Noonan-syndrome-associated leukaemias.","author":[{"dropping-particle":"","family":"Dong","given":"Lei","non-dropping-particle":"","parse-names":false,"suffix":""},{"dropping-particle":"","family":"Yu","given":"Wen Mei","non-dropping-particle":"","parse-names":false,"suffix":""},{"dropping-particle":"","family":"Zheng","given":"Hong","non-dropping-particle":"","parse-names":false,"suffix":""},{"dropping-particle":"","family":"Loh","given":"Mignon L.","non-dropping-particle":"","parse-names":false,"suffix":""},{"dropping-particle":"","family":"Bunting","given":"Silvia T.","non-dropping-particle":"","parse-names":false,"suffix":""},{"dropping-particle":"","family":"Pauly","given":"Melinda","non-dropping-particle":"","parse-names":false,"suffix":""},{"dropping-particle":"","family":"Huang","given":"Gang","non-dropping-particle":"","parse-names":false,"suffix":""},{"dropping-particle":"","family":"Zhou","given":"Muxiang","non-dropping-particle":"","parse-names":false,"suffix":""},{"dropping-particle":"","family":"Broxmeyer","given":"Hal E.","non-dropping-particle":"","parse-names":false,"suffix":""},{"dropping-particle":"","family":"Scadden","given":"David T.","non-dropping-particle":"","parse-names":false,"suffix":""},{"dropping-particle":"","family":"Qu","given":"Cheng Kui","non-dropping-particle":"","parse-names":false,"suffix":""}],"container-title":"Nature","id":"ITEM-2","issue":"7628","issued":{"date-parts":[["2016","11"]]},"page":"304-308","publisher":"Nature Publishing Group","title":"Leukaemogenic effects of Ptpn11 activating mutations in the stem cell microenvironment","type":"article-journal","volume":"539"},"uris":["http://www.mendeley.com/documents/?uuid=0794bc9d-3e13-3f44-b285-d444e55b9cc7","http://www.mendeley.com/documents/?uuid=60d63300-4edd-4706-90a9-8e6ee2ba6f72"]}],"mendeley":{"formattedCitation":"&lt;i&gt;(66, 67)&lt;/i&gt;","plainTextFormattedCitation":"(66, 67)","previouslyFormattedCitation":"&lt;i&gt;(66, 67)&lt;/i&gt;"},"properties":{"noteIndex":0},"schema":"https://github.com/citation-style-language/schema/raw/master/csl-citation.json"}</w:instrText>
      </w:r>
      <w:r w:rsidR="00966E0E" w:rsidRPr="0017475E">
        <w:fldChar w:fldCharType="separate"/>
      </w:r>
      <w:r w:rsidR="00A1736B" w:rsidRPr="0017475E">
        <w:rPr>
          <w:i/>
          <w:noProof/>
        </w:rPr>
        <w:t>(66, 67)</w:t>
      </w:r>
      <w:r w:rsidR="00966E0E" w:rsidRPr="0017475E">
        <w:fldChar w:fldCharType="end"/>
      </w:r>
      <w:r w:rsidR="00B22E01" w:rsidRPr="0017475E">
        <w:t>.</w:t>
      </w:r>
      <w:r w:rsidR="00EC591B" w:rsidRPr="0017475E">
        <w:t xml:space="preserve"> </w:t>
      </w:r>
    </w:p>
    <w:p w14:paraId="6E2D0924" w14:textId="77777777" w:rsidR="006F4DAA" w:rsidRPr="0017475E" w:rsidRDefault="006F4DAA"/>
    <w:p w14:paraId="50C49B38" w14:textId="59673518" w:rsidR="00B22E01" w:rsidRPr="0017475E" w:rsidRDefault="008B2AE3">
      <w:r w:rsidRPr="0017475E">
        <w:t xml:space="preserve">GATA1 insufficiency </w:t>
      </w:r>
      <w:r w:rsidR="006F4DAA" w:rsidRPr="0017475E">
        <w:t>has been suggested as a mechanism of erythroid failure in DBA</w:t>
      </w:r>
      <w:r w:rsidRPr="0017475E">
        <w:t xml:space="preserve"> and t</w:t>
      </w:r>
      <w:r w:rsidR="00B22E01" w:rsidRPr="0017475E">
        <w:t xml:space="preserve">he rate of </w:t>
      </w:r>
      <w:r w:rsidR="00B22E01" w:rsidRPr="0017475E">
        <w:rPr>
          <w:i/>
          <w:iCs/>
        </w:rPr>
        <w:t>GATA1</w:t>
      </w:r>
      <w:r w:rsidR="00B22E01" w:rsidRPr="0017475E">
        <w:t xml:space="preserve"> translation is dictated by </w:t>
      </w:r>
      <w:r w:rsidR="00723AB2" w:rsidRPr="0017475E">
        <w:t xml:space="preserve">its </w:t>
      </w:r>
      <w:r w:rsidR="00B22E01" w:rsidRPr="0017475E">
        <w:t>engagement with the ribosome</w:t>
      </w:r>
      <w:r w:rsidR="00894597" w:rsidRPr="0017475E">
        <w:fldChar w:fldCharType="begin" w:fldLock="1"/>
      </w:r>
      <w:r w:rsidR="006F25DA" w:rsidRPr="0017475E">
        <w:instrText>ADDIN CSL_CITATION {"citationItems":[{"id":"ITEM-1","itemData":{"author":[{"dropping-particle":"","family":"Khajuria","given":"Rajiv K","non-dropping-particle":"","parse-names":false,"suffix":""},{"dropping-particle":"","family":"Munschauer","given":"Mathias","non-dropping-particle":"","parse-names":false,"suffix":""},{"dropping-particle":"","family":"Ulirsch","given":"Jacob C","non-dropping-particle":"","parse-names":false,"suffix":""},{"dropping-particle":"","family":"Fiorini","given":"Claudia","non-dropping-particle":"","parse-names":false,"suffix":""},{"dropping-particle":"","family":"Ludwig","given":"Leif S","non-dropping-particle":"","parse-names":false,"suffix":""},{"dropping-particle":"","family":"McFarland","given":"Sean K","non-dropping-particle":"","parse-names":false,"suffix":""},{"dropping-particle":"","family":"Abdulhay","given":"Nour J","non-dropping-particle":"","parse-names":false,"suffix":""},{"dropping-particle":"","family":"Specht","given":"Harrison","non-dropping-particle":"","parse-names":false,"suffix":""},{"dropping-particle":"","family":"Keshishian","given":"Hasmik","non-dropping-particle":"","parse-names":false,"suffix":""},{"dropping-particle":"","family":"Mani","given":"D R","non-dropping-particle":"","parse-names":false,"suffix":""},{"dropping-particle":"","family":"Jovanovic","given":"Marko","non-dropping-particle":"","parse-names":false,"suffix":""},{"dropping-particle":"","family":"Ellis","given":"Steven R","non-dropping-particle":"","parse-names":false,"suffix":""},{"dropping-particle":"","family":"Fulco","given":"Charles P","non-dropping-particle":"","parse-names":false,"suffix":""},{"dropping-particle":"","family":"Engreitz","given":"Jesse M","non-dropping-particle":"","parse-names":false,"suffix":""},{"dropping-particle":"","family":"Schütz","given":"Sabina","non-dropping-particle":"","parse-names":false,"suffix":""},{"dropping-particle":"","family":"Lian","given":"John","non-dropping-particle":"","parse-names":false,"suffix":""},{"dropping-particle":"","family":"Gripp","given":"Karen W","non-dropping-particle":"","parse-names":false,"suffix":""},{"dropping-particle":"","family":"Weinberg","given":"Olga K","non-dropping-particle":"","parse-names":false,"suffix":""},{"dropping-particle":"","family":"Pinkus","given":"Geraldine S","non-dropping-particle":"","parse-names":false,"suffix":""},{"dropping-particle":"","family":"Gehrke","given":"Lee","non-dropping-particle":"","parse-names":false,"suffix":""},{"dropping-particle":"","family":"Regev","given":"Aviv","non-dropping-particle":"","parse-names":false,"suffix":""},{"dropping-particle":"","family":"Lander","given":"Eric S","non-dropping-particle":"","parse-names":false,"suffix":""},{"dropping-particle":"","family":"Gazda","given":"Hanna T","non-dropping-particle":"","parse-names":false,"suffix":""},{"dropping-particle":"","family":"Lee","given":"Winston Y","non-dropping-particle":"","parse-names":false,"suffix":""},{"dropping-particle":"","family":"Panse","given":"Vikram G","non-dropping-particle":"","parse-names":false,"suffix":""},{"dropping-particle":"","family":"Carr","given":"Steven A","non-dropping-particle":"","parse-names":false,"suffix":""},{"dropping-particle":"","family":"Sankaran","given":"Vijay G","non-dropping-particle":"","parse-names":false,"suffix":""}],"container-title":"Cell","id":"ITEM-1","issue":"1","issued":{"date-parts":[["2018","3"]]},"page":"90--103.e19","title":"Ribosome Levels Selectively Regulate Translation and Lineage Commitment in Human Hematopoiesis","type":"article-journal","volume":"173"},"uris":["http://www.mendeley.com/documents/?uuid=c94e5f18-f649-4fa4-aac6-780b4dc3a26d"]}],"mendeley":{"formattedCitation":"&lt;i&gt;(4)&lt;/i&gt;","plainTextFormattedCitation":"(4)","previouslyFormattedCitation":"&lt;i&gt;(4)&lt;/i&gt;"},"properties":{"noteIndex":0},"schema":"https://github.com/citation-style-language/schema/raw/master/csl-citation.json"}</w:instrText>
      </w:r>
      <w:r w:rsidR="00894597" w:rsidRPr="0017475E">
        <w:fldChar w:fldCharType="separate"/>
      </w:r>
      <w:r w:rsidR="006F25DA" w:rsidRPr="0017475E">
        <w:rPr>
          <w:i/>
          <w:noProof/>
        </w:rPr>
        <w:t>(4)</w:t>
      </w:r>
      <w:r w:rsidR="00894597" w:rsidRPr="0017475E">
        <w:fldChar w:fldCharType="end"/>
      </w:r>
      <w:r w:rsidRPr="0017475E">
        <w:t xml:space="preserve">. In </w:t>
      </w:r>
      <w:r w:rsidR="00B22E01" w:rsidRPr="0017475E">
        <w:t>DBA patient-derived B cells, profiling of polysome-associated mRNA transcripts showed more severe translation defects</w:t>
      </w:r>
      <w:r w:rsidR="00B22E01" w:rsidRPr="0017475E">
        <w:rPr>
          <w:i/>
          <w:iCs/>
        </w:rPr>
        <w:t> </w:t>
      </w:r>
      <w:r w:rsidR="00B22E01" w:rsidRPr="0017475E">
        <w:t>of the</w:t>
      </w:r>
      <w:r w:rsidR="00B22E01" w:rsidRPr="0017475E">
        <w:rPr>
          <w:i/>
          <w:iCs/>
        </w:rPr>
        <w:t> </w:t>
      </w:r>
      <w:r w:rsidR="00B22E01" w:rsidRPr="0017475E">
        <w:t>long 5’ UTR</w:t>
      </w:r>
      <w:r w:rsidR="00B22E01" w:rsidRPr="0017475E">
        <w:rPr>
          <w:i/>
          <w:iCs/>
        </w:rPr>
        <w:t> BCAT1 </w:t>
      </w:r>
      <w:r w:rsidR="00B22E01" w:rsidRPr="0017475E">
        <w:t>transcript in </w:t>
      </w:r>
      <w:r w:rsidR="00B22E01" w:rsidRPr="0017475E">
        <w:rPr>
          <w:i/>
          <w:iCs/>
        </w:rPr>
        <w:t>RPS19 </w:t>
      </w:r>
      <w:r w:rsidR="00B22E01" w:rsidRPr="0017475E">
        <w:t>than </w:t>
      </w:r>
      <w:r w:rsidR="00B22E01" w:rsidRPr="0017475E">
        <w:rPr>
          <w:i/>
          <w:iCs/>
        </w:rPr>
        <w:t>RPL11 </w:t>
      </w:r>
      <w:r w:rsidR="00B22E01" w:rsidRPr="0017475E">
        <w:t>cells</w:t>
      </w:r>
      <w:r w:rsidR="00723AB2" w:rsidRPr="0017475E">
        <w:fldChar w:fldCharType="begin" w:fldLock="1"/>
      </w:r>
      <w:r w:rsidR="00A1736B" w:rsidRPr="0017475E">
        <w:instrText>ADDIN CSL_CITATION {"citationItems":[{"id":"ITEM-1","itemData":{"DOI":"10.1016/j.exphem.2013.12.010","ISBN":"1873-2399 (Electronic)\r0301-472X (Linking)","PMID":"24463277","abstract":"Diamond-Blackfan anemia (DBA) is a bone marrow failure syndrome linked to mutations in ribosomal protein (RP) genes that result in the impaired proliferation of hematopoietic progenitor cells. The etiology of DBA is not completely understood; however, the ribosomal nature of the genes involved has led to speculation that these mutations may alter the landscape of messenger RNA (mRNA) translation. Here, we performed comparative microarray analysis of polysomal mRNA transcripts isolated from lymphoblastoid cell lines derived from DBA patients carrying various haploinsufficient mutations in either RPS19 or RPL11. Different spectrums of changes were observed depending on the mutant gene, with large differences found in RPS19 cells and very few in RPL11 cells. However, we find that the small number of altered transcripts in RPL11 overlap for the most part with those altered in RPS19 cells. We show specifically that levels of branched-chain aminotransferase-1 (BCAT1) transcripts are significantly decreased on the polysomes of both RPS19 and RPL11 cells and that translation of BCAT1 protein is especially impaired in cells with small RP gene mutations, and we provide evidence that this effect may be due in part to the unusually long 5'UTR of the BCAT1 transcript. The BCAT1 enzyme carries out the final step in the biosynthesis and the first step of degradation of the branched-chain amino acids leucine, isoleucine, and valine. Interestingly, several animal models of DBA have reported that leucine ameliorates the anemia phenotypes generated by RPS19 loss. Our study suggests that RP mutations affect the synthesis of specific proteins involved in regulating amino acid levels that are important for maintaining the normal proliferative capacity of hematopoietic cells.","author":[{"dropping-particle":"","family":"Pereboom","given":"T C","non-dropping-particle":"","parse-names":false,"suffix":""},{"dropping-particle":"","family":"Bondt","given":"A","non-dropping-particle":"","parse-names":false,"suffix":""},{"dropping-particle":"","family":"Pallaki","given":"P","non-dropping-particle":"","parse-names":false,"suffix":""},{"dropping-particle":"","family":"Klasson","given":"T D","non-dropping-particle":"","parse-names":false,"suffix":""},{"dropping-particle":"","family":"Goos","given":"Y J","non-dropping-particle":"","parse-names":false,"suffix":""},{"dropping-particle":"","family":"Essers","given":"P B","non-dropping-particle":"","parse-names":false,"suffix":""},{"dropping-particle":"","family":"Groot Koerkamp","given":"M J","non-dropping-particle":"","parse-names":false,"suffix":""},{"dropping-particle":"","family":"Gazda","given":"H T","non-dropping-particle":"","parse-names":false,"suffix":""},{"dropping-particle":"","family":"Holstege","given":"F C","non-dropping-particle":"","parse-names":false,"suffix":""},{"dropping-particle":"","family":"Costa","given":"L D","non-dropping-particle":"","parse-names":false,"suffix":""},{"dropping-particle":"","family":"MacInnes","given":"A W","non-dropping-particle":"","parse-names":false,"suffix":""}],"container-title":"Exp Hematol","edition":"2014/01/28","id":"ITEM-1","issue":"5","issued":{"date-parts":[["2014"]]},"note":"Pereboom, Tamara C\nBondt, Albert\nPallaki, Paschalina\nKlasson, Tim D\nGoos, Yvonne J\nEssers, Paul B\nGroot Koerkamp, Marian J A\nGazda, Hanna T\nHolstege, Frank C P\nCosta, Lydie Da\nMacInnes, Alyson W\neng\nClinical Trial\nNetherlands\nExp Hematol. 2014 May;42(5):394-403.e4. doi: 10.1016/j.exphem.2013.12.010. Epub 2014 Jan 23.","page":"394-403 e4","title":"Translation of branched-chain aminotransferase-1 transcripts is impaired in cells haploinsufficient for ribosomal protein genes","type":"article-journal","volume":"42"},"uris":["http://www.mendeley.com/documents/?uuid=6e7da641-9233-4d8f-b6ad-c2cc451150c3"]}],"mendeley":{"formattedCitation":"&lt;i&gt;(68)&lt;/i&gt;","plainTextFormattedCitation":"(68)","previouslyFormattedCitation":"&lt;i&gt;(68)&lt;/i&gt;"},"properties":{"noteIndex":0},"schema":"https://github.com/citation-style-language/schema/raw/master/csl-citation.json"}</w:instrText>
      </w:r>
      <w:r w:rsidR="00723AB2" w:rsidRPr="0017475E">
        <w:fldChar w:fldCharType="separate"/>
      </w:r>
      <w:r w:rsidR="00A1736B" w:rsidRPr="0017475E">
        <w:rPr>
          <w:i/>
          <w:noProof/>
        </w:rPr>
        <w:t>(68)</w:t>
      </w:r>
      <w:r w:rsidR="00723AB2" w:rsidRPr="0017475E">
        <w:fldChar w:fldCharType="end"/>
      </w:r>
      <w:r w:rsidRPr="0017475E">
        <w:t>.</w:t>
      </w:r>
      <w:r w:rsidR="00B22E01" w:rsidRPr="0017475E">
        <w:t> </w:t>
      </w:r>
      <w:r w:rsidR="00B63629" w:rsidRPr="0017475E">
        <w:t>Consistent</w:t>
      </w:r>
      <w:r w:rsidR="00B22E01" w:rsidRPr="0017475E">
        <w:t xml:space="preserve"> with this we found </w:t>
      </w:r>
      <w:r w:rsidR="00B22E01" w:rsidRPr="0017475E">
        <w:lastRenderedPageBreak/>
        <w:t>reduced GATA1 transcriptional activity in </w:t>
      </w:r>
      <w:r w:rsidR="00B22E01" w:rsidRPr="0017475E">
        <w:rPr>
          <w:i/>
          <w:iCs/>
        </w:rPr>
        <w:t>RPS</w:t>
      </w:r>
      <w:r w:rsidR="00B22E01" w:rsidRPr="0017475E">
        <w:t xml:space="preserve">-DBA EP, </w:t>
      </w:r>
      <w:r w:rsidRPr="0017475E">
        <w:t>suggestive of</w:t>
      </w:r>
      <w:r w:rsidR="00B22E01" w:rsidRPr="0017475E">
        <w:t xml:space="preserve"> GATA1 protein reduction. In </w:t>
      </w:r>
      <w:r w:rsidR="00B22E01" w:rsidRPr="0017475E">
        <w:rPr>
          <w:i/>
          <w:iCs/>
        </w:rPr>
        <w:t>RPL</w:t>
      </w:r>
      <w:r w:rsidR="00B22E01" w:rsidRPr="0017475E">
        <w:t>-DBA</w:t>
      </w:r>
      <w:r w:rsidR="00B67ED9" w:rsidRPr="0017475E">
        <w:t xml:space="preserve"> </w:t>
      </w:r>
      <w:r w:rsidR="00B22E01" w:rsidRPr="0017475E">
        <w:t xml:space="preserve">however, </w:t>
      </w:r>
      <w:r w:rsidRPr="0017475E">
        <w:t xml:space="preserve">we show a </w:t>
      </w:r>
      <w:r w:rsidR="00B22E01" w:rsidRPr="0017475E">
        <w:rPr>
          <w:i/>
          <w:iCs/>
        </w:rPr>
        <w:t>GATA1</w:t>
      </w:r>
      <w:r w:rsidR="00B22E01" w:rsidRPr="0017475E">
        <w:t xml:space="preserve"> mRNA and protein expression pattern that is appropriate for the </w:t>
      </w:r>
      <w:r w:rsidR="00B67ED9" w:rsidRPr="0017475E">
        <w:t>stage of</w:t>
      </w:r>
      <w:r w:rsidR="00B22E01" w:rsidRPr="0017475E">
        <w:t xml:space="preserve"> erythroi</w:t>
      </w:r>
      <w:r w:rsidR="00B67ED9" w:rsidRPr="0017475E">
        <w:t>d development</w:t>
      </w:r>
      <w:r w:rsidR="00B22E01" w:rsidRPr="0017475E">
        <w:t xml:space="preserve"> </w:t>
      </w:r>
      <w:r w:rsidRPr="0017475E">
        <w:t xml:space="preserve">as well as an apparently robust GATA1-regulated transcriptional program. </w:t>
      </w:r>
      <w:r w:rsidR="00660076" w:rsidRPr="0017475E">
        <w:t>Thus</w:t>
      </w:r>
      <w:r w:rsidR="00A03E72" w:rsidRPr="0017475E">
        <w:t>,</w:t>
      </w:r>
      <w:r w:rsidR="00660076" w:rsidRPr="0017475E">
        <w:t xml:space="preserve"> </w:t>
      </w:r>
      <w:r w:rsidR="00660076" w:rsidRPr="0017475E">
        <w:rPr>
          <w:lang w:eastAsia="en-US"/>
        </w:rPr>
        <w:t xml:space="preserve">our data suggest that strategies to increase GATA1 translation are more likely to be effective in </w:t>
      </w:r>
      <w:r w:rsidR="00660076" w:rsidRPr="0017475E">
        <w:rPr>
          <w:i/>
          <w:iCs/>
          <w:lang w:eastAsia="en-US"/>
        </w:rPr>
        <w:t>RPS</w:t>
      </w:r>
      <w:r w:rsidR="00660076" w:rsidRPr="0017475E">
        <w:rPr>
          <w:lang w:eastAsia="en-US"/>
        </w:rPr>
        <w:t>-DBA</w:t>
      </w:r>
      <w:r w:rsidR="00A03E72" w:rsidRPr="0017475E">
        <w:rPr>
          <w:lang w:eastAsia="en-US"/>
        </w:rPr>
        <w:t>,</w:t>
      </w:r>
      <w:r w:rsidR="000D03FF" w:rsidRPr="0017475E">
        <w:rPr>
          <w:lang w:eastAsia="en-US"/>
        </w:rPr>
        <w:t xml:space="preserve"> while therapies </w:t>
      </w:r>
      <w:r w:rsidR="00A03E72" w:rsidRPr="0017475E">
        <w:rPr>
          <w:lang w:eastAsia="en-US"/>
        </w:rPr>
        <w:t>such as</w:t>
      </w:r>
      <w:r w:rsidR="000D03FF" w:rsidRPr="0017475E">
        <w:rPr>
          <w:lang w:eastAsia="en-US"/>
        </w:rPr>
        <w:t xml:space="preserve"> glucocorticoids that delay erythroid differentiation</w:t>
      </w:r>
      <w:r w:rsidR="009A4C09" w:rsidRPr="0017475E">
        <w:rPr>
          <w:lang w:eastAsia="en-US"/>
        </w:rPr>
        <w:fldChar w:fldCharType="begin" w:fldLock="1"/>
      </w:r>
      <w:r w:rsidR="00A1736B" w:rsidRPr="0017475E">
        <w:rPr>
          <w:lang w:eastAsia="en-US"/>
        </w:rPr>
        <w:instrText>ADDIN CSL_CITATION {"citationItems":[{"id":"ITEM-1","itemData":{"DOI":"10.1016/j.devcel.2019.01.026","ISSN":"18781551","abstract":"The nature of cell-state transitions during the transit-amplifying phases of many developmental processes—hematopoiesis in particular—is unclear. Here, we use single-cell RNA sequencing to demonstrate a continuum of transcriptomic states in committed transit-amplifying erythropoietic progenitors, which correlates with a continuum of proliferative potentials in these cells. We show that glucocorticoids enhance erythrocyte production by slowing the rate of progression through this developmental continuum of transit-amplifying progenitors, permitting more cell divisions prior to terminal erythroid differentiation. Mechanistically, glucocorticoids prolong expression of genes that antagonize and slow induction of genes that drive terminal erythroid differentiation. Erythroid progenitor daughter cell pairs have similar transcriptomes with or without glucocorticoid stimulation, indicating largely symmetric cell division. Thus, the rate of progression along a developmental continuum dictates the absolute number of erythroid cells generated from each transit-amplifying progenitor, suggesting a paradigm for regulating the total output of differentiated cells in numerous other developmental processes. Li et al. utilize single-cell RNA-seq and functional assays to demonstrate erythropoiesis progresses through a continuum of both transcriptomic and phenotypic states. Perturbation of developmental progression through this continuum with glucocorticoid steroids reveals differentiation speed can be uncoupled from cell-cycle progression, generating greater numbers of erythrocytes.","author":[{"dropping-particle":"","family":"Li","given":"Hojun","non-dropping-particle":"","parse-names":false,"suffix":""},{"dropping-particle":"","family":"Natarajan","given":"Anirudh","non-dropping-particle":"","parse-names":false,"suffix":""},{"dropping-particle":"","family":"Ezike","given":"Jideofor","non-dropping-particle":"","parse-names":false,"suffix":""},{"dropping-particle":"","family":"Barrasa","given":"M. Inmaculada","non-dropping-particle":"","parse-names":false,"suffix":""},{"dropping-particle":"","family":"Le","given":"Yenthanh","non-dropping-particle":"","parse-names":false,"suffix":""},{"dropping-particle":"","family":"Feder","given":"Zoë A.","non-dropping-particle":"","parse-names":false,"suffix":""},{"dropping-particle":"","family":"Yang","given":"Huan","non-dropping-particle":"","parse-names":false,"suffix":""},{"dropping-particle":"","family":"Ma","given":"Clement","non-dropping-particle":"","parse-names":false,"suffix":""},{"dropping-particle":"","family":"Markoulaki","given":"Styliani","non-dropping-particle":"","parse-names":false,"suffix":""},{"dropping-particle":"","family":"Lodish","given":"Harvey F.","non-dropping-particle":"","parse-names":false,"suffix":""}],"container-title":"Developmental Cell","id":"ITEM-1","issue":"1","issued":{"date-parts":[["2019","4"]]},"page":"118-129.e7","publisher":"Cell Press","title":"Rate of Progression through a Continuum of Transit-Amplifying Progenitor Cell States Regulates Blood Cell Production","type":"article-journal","volume":"49"},"uris":["http://www.mendeley.com/documents/?uuid=a0822fbd-5acc-4e30-b817-40752ef82560"]},{"id":"ITEM-2","itemData":{"DOI":"10.1111/bjh.13632","ISBN":"1365-2141 (Electronic)\r0007-1048 (Linking)","PMID":"26305041","abstract":"Diamond-Blackfan anaemia (DBA) is a rare congenital disease causing severe anaemia and progressive bone marrow failure. The majority of patients carry mutations in ribosomal proteins, which leads to depletion of erythroid progenitors in the bone marrow. As many as 40% of all DBA patients receive glucocorticoids to alleviate their anaemia. However, despite their use in DBA treatment for more than half a century, the therapeutic mechanisms of glucocorticoids remain largely unknown. Therefore we sought to study disease specific effects of glucocorticoid treatment using a ribosomal protein s19 (Rps19) deficient mouse model of DBA. This study determines for the first time that a mouse model of DBA can respond to glucocorticoid treatment, similar to DBA patients. Our results demonstrate that glucocorticoid treatment reduces apoptosis, rescues erythroid progenitor depletion and premature differentiation of erythroid cells. Furthermore, glucocorticoids prevent Trp53 activation in Rps19-deficient cells- in a disease-specific manner. Dissecting the therapeutic mechanisms behind glucocorticoid treatment of DBA provides indispensible insight into DBA pathogenesis. Identifying mechanisms important for DBA treatment also enables development of more disease-specific treatments of DBA.","author":[{"dropping-particle":"","family":"Sjogren","given":"S E","non-dropping-particle":"","parse-names":false,"suffix":""},{"dropping-particle":"","family":"Siva","given":"K","non-dropping-particle":"","parse-names":false,"suffix":""},{"dropping-particle":"","family":"Soneji","given":"S","non-dropping-particle":"","parse-names":false,"suffix":""},{"dropping-particle":"","family":"George","given":"A J","non-dropping-particle":"","parse-names":false,"suffix":""},{"dropping-particle":"","family":"Winkler","given":"M","non-dropping-particle":"","parse-names":false,"suffix":""},{"dropping-particle":"","family":"Jaako","given":"P","non-dropping-particle":"","parse-names":false,"suffix":""},{"dropping-particle":"","family":"Wlodarski","given":"M","non-dropping-particle":"","parse-names":false,"suffix":""},{"dropping-particle":"","family":"Karlsson","given":"S","non-dropping-particle":"","parse-names":false,"suffix":""},{"dropping-particle":"","family":"Hannan","given":"R D","non-dropping-particle":"","parse-names":false,"suffix":""},{"dropping-particle":"","family":"Flygare","given":"J","non-dropping-particle":"","parse-names":false,"suffix":""}],"container-title":"Br J Haematol","edition":"2015/08/26","id":"ITEM-2","issue":"4","issued":{"date-parts":[["2015"]]},"page":"517-529","title":"Glucocorticoids improve erythroid progenitor maintenance and dampen Trp53 response in a mouse model of Diamond-Blackfan anaemia","type":"article-journal","volume":"171"},"uris":["http://www.mendeley.com/documents/?uuid=0d7b18ad-a5b3-4cdc-9140-a8eb8bc52dfe"]}],"mendeley":{"formattedCitation":"&lt;i&gt;(52, 53)&lt;/i&gt;","plainTextFormattedCitation":"(52, 53)","previouslyFormattedCitation":"&lt;i&gt;(52, 53)&lt;/i&gt;"},"properties":{"noteIndex":0},"schema":"https://github.com/citation-style-language/schema/raw/master/csl-citation.json"}</w:instrText>
      </w:r>
      <w:r w:rsidR="009A4C09" w:rsidRPr="0017475E">
        <w:rPr>
          <w:lang w:eastAsia="en-US"/>
        </w:rPr>
        <w:fldChar w:fldCharType="separate"/>
      </w:r>
      <w:r w:rsidR="00A1736B" w:rsidRPr="0017475E">
        <w:rPr>
          <w:i/>
          <w:noProof/>
          <w:lang w:eastAsia="en-US"/>
        </w:rPr>
        <w:t>(52, 53)</w:t>
      </w:r>
      <w:r w:rsidR="009A4C09" w:rsidRPr="0017475E">
        <w:rPr>
          <w:lang w:eastAsia="en-US"/>
        </w:rPr>
        <w:fldChar w:fldCharType="end"/>
      </w:r>
      <w:r w:rsidR="00896503" w:rsidRPr="0017475E">
        <w:rPr>
          <w:lang w:eastAsia="en-US"/>
        </w:rPr>
        <w:t xml:space="preserve"> </w:t>
      </w:r>
      <w:r w:rsidR="000D03FF" w:rsidRPr="0017475E">
        <w:rPr>
          <w:lang w:eastAsia="en-US"/>
        </w:rPr>
        <w:t xml:space="preserve">and specifically modulate the GC target </w:t>
      </w:r>
      <w:r w:rsidR="000D03FF" w:rsidRPr="0017475E">
        <w:rPr>
          <w:i/>
          <w:iCs/>
          <w:lang w:eastAsia="en-US"/>
        </w:rPr>
        <w:t>ZFP36L2</w:t>
      </w:r>
      <w:r w:rsidR="00A03E72" w:rsidRPr="0017475E">
        <w:rPr>
          <w:lang w:eastAsia="en-US"/>
        </w:rPr>
        <w:t>,</w:t>
      </w:r>
      <w:r w:rsidR="000D03FF" w:rsidRPr="0017475E">
        <w:rPr>
          <w:i/>
          <w:iCs/>
          <w:lang w:eastAsia="en-US"/>
        </w:rPr>
        <w:t xml:space="preserve"> </w:t>
      </w:r>
      <w:r w:rsidR="000D03FF" w:rsidRPr="0017475E">
        <w:rPr>
          <w:lang w:eastAsia="en-US"/>
        </w:rPr>
        <w:t>are likely to be more effective in</w:t>
      </w:r>
      <w:r w:rsidR="000D03FF" w:rsidRPr="0017475E">
        <w:rPr>
          <w:i/>
          <w:iCs/>
          <w:lang w:eastAsia="en-US"/>
        </w:rPr>
        <w:t xml:space="preserve"> RPL</w:t>
      </w:r>
      <w:r w:rsidR="00B56217" w:rsidRPr="0017475E">
        <w:rPr>
          <w:lang w:eastAsia="en-US"/>
        </w:rPr>
        <w:t>-</w:t>
      </w:r>
      <w:r w:rsidR="000D03FF" w:rsidRPr="0017475E">
        <w:rPr>
          <w:lang w:eastAsia="en-US"/>
        </w:rPr>
        <w:t xml:space="preserve">DBA. </w:t>
      </w:r>
    </w:p>
    <w:p w14:paraId="218397FA" w14:textId="77777777" w:rsidR="00780CA6" w:rsidRPr="0017475E" w:rsidRDefault="00780CA6"/>
    <w:p w14:paraId="506A031F" w14:textId="7CADECE3" w:rsidR="008543DA" w:rsidRPr="0017475E" w:rsidRDefault="00237F48">
      <w:r w:rsidRPr="0017475E">
        <w:t>F</w:t>
      </w:r>
      <w:r w:rsidR="00B3681E" w:rsidRPr="0017475E">
        <w:t>inally</w:t>
      </w:r>
      <w:r w:rsidRPr="0017475E">
        <w:t xml:space="preserve">, </w:t>
      </w:r>
      <w:r w:rsidR="00395620" w:rsidRPr="0017475E">
        <w:t xml:space="preserve">data from our </w:t>
      </w:r>
      <w:r w:rsidR="001F2B9B" w:rsidRPr="0017475E">
        <w:t xml:space="preserve">large cohort </w:t>
      </w:r>
      <w:r w:rsidRPr="0017475E">
        <w:t xml:space="preserve">of </w:t>
      </w:r>
      <w:r w:rsidR="001F2B9B" w:rsidRPr="0017475E">
        <w:t>DBA patient</w:t>
      </w:r>
      <w:r w:rsidR="00B3681E" w:rsidRPr="0017475E">
        <w:t>s</w:t>
      </w:r>
      <w:r w:rsidR="001A071E" w:rsidRPr="0017475E">
        <w:t xml:space="preserve"> </w:t>
      </w:r>
      <w:r w:rsidRPr="0017475E">
        <w:t xml:space="preserve">show </w:t>
      </w:r>
      <w:r w:rsidR="003D1D34" w:rsidRPr="0017475E">
        <w:t xml:space="preserve">that </w:t>
      </w:r>
      <w:r w:rsidR="00B3681E" w:rsidRPr="0017475E">
        <w:t>individuals</w:t>
      </w:r>
      <w:r w:rsidR="003D1D34" w:rsidRPr="0017475E">
        <w:t xml:space="preserve"> with RPL genotypes </w:t>
      </w:r>
      <w:r w:rsidRPr="0017475E">
        <w:t>are more likely to exhibit a</w:t>
      </w:r>
      <w:r w:rsidR="004634B3" w:rsidRPr="0017475E">
        <w:t xml:space="preserve"> milder hematological phenotype</w:t>
      </w:r>
      <w:r w:rsidRPr="0017475E">
        <w:t xml:space="preserve"> </w:t>
      </w:r>
      <w:r w:rsidR="00CB4BAB" w:rsidRPr="0017475E">
        <w:t xml:space="preserve">appearing </w:t>
      </w:r>
      <w:r w:rsidR="00D10470" w:rsidRPr="0017475E">
        <w:t xml:space="preserve">later in life </w:t>
      </w:r>
      <w:r w:rsidRPr="0017475E">
        <w:t>and</w:t>
      </w:r>
      <w:r w:rsidR="001A071E" w:rsidRPr="0017475E">
        <w:t xml:space="preserve"> </w:t>
      </w:r>
      <w:r w:rsidRPr="0017475E">
        <w:t>show</w:t>
      </w:r>
      <w:r w:rsidR="00CB4BAB" w:rsidRPr="0017475E">
        <w:t xml:space="preserve"> improved</w:t>
      </w:r>
      <w:r w:rsidRPr="0017475E">
        <w:t xml:space="preserve"> </w:t>
      </w:r>
      <w:r w:rsidR="00CC3112" w:rsidRPr="0017475E">
        <w:t xml:space="preserve">initial </w:t>
      </w:r>
      <w:r w:rsidR="00C73315" w:rsidRPr="0017475E">
        <w:t xml:space="preserve">corticosteroid </w:t>
      </w:r>
      <w:r w:rsidR="004634B3" w:rsidRPr="0017475E">
        <w:t>response</w:t>
      </w:r>
      <w:r w:rsidR="008D16B9" w:rsidRPr="0017475E">
        <w:t>s</w:t>
      </w:r>
      <w:r w:rsidR="00605B20" w:rsidRPr="0017475E">
        <w:t xml:space="preserve">. This is consistent with our findings of relative preservation </w:t>
      </w:r>
      <w:r w:rsidR="009934D6" w:rsidRPr="0017475E">
        <w:t xml:space="preserve">in </w:t>
      </w:r>
      <w:r w:rsidR="009934D6" w:rsidRPr="0017475E">
        <w:rPr>
          <w:i/>
          <w:iCs/>
        </w:rPr>
        <w:t>RPL</w:t>
      </w:r>
      <w:r w:rsidR="009934D6" w:rsidRPr="0017475E">
        <w:t xml:space="preserve">-DBA </w:t>
      </w:r>
      <w:r w:rsidR="00605B20" w:rsidRPr="0017475E">
        <w:t>of the EP populations that are targeted by glucocorticoids</w:t>
      </w:r>
      <w:r w:rsidR="00605B20" w:rsidRPr="0017475E">
        <w:fldChar w:fldCharType="begin" w:fldLock="1"/>
      </w:r>
      <w:r w:rsidR="00A1736B" w:rsidRPr="0017475E">
        <w:instrText>ADDIN CSL_CITATION {"citationItems":[{"id":"ITEM-1","itemData":{"DOI":"10.1182/blood-2010-07-295550","ISBN":"1528-0020 (Electronic)\r0006-4971 (Linking)","ISSN":"00064971","PMID":"21177435","abstract":"With the aim of finding small molecules that stimulate erythropoiesis earlier than erythropoietin and that enhance erythroid colony-forming unit (CFU-E) production, we studied the mechanism by which glucocorticoids increase CFU-E formation. Using erythroid burst-forming unit (BFU-E) and CFU-E progenitors purified by a new technique, we demonstrate that glucocorticoids stimulate the earliest (BFU-E) progenitors to undergo limited self-renewal, which increases formation of CFU-E cells &gt; 20-fold. Interestingly, glucocorticoids induce expression of genes in BFU-E cells that contain promoter regions highly enriched for hypoxia-induced factor 1α (HIF1α) binding sites. This suggests activation of HIF1α may enhance or replace the effect of glucocorticoids on BFU-E self-renewal. Indeed, HIF1α activation by a prolyl hydroxylase inhibitor (PHI) synergizes with glucocorticoids and enhances production of CFU-Es 170-fold. Because PHIs are able to increase erythroblast production at very low concentrations of glucocorticoids, PHI-induced stimulation of BFU-E progenitors thus represents a conceptually new therapeutic window for treating erythropoietin-resistant anemia. © 2011 by The American Society of Hematology.","author":[{"dropping-particle":"","family":"Flygare","given":"Johan","non-dropping-particle":"","parse-names":false,"suffix":""},{"dropping-particle":"","family":"Estrada","given":"Violeta Rayon","non-dropping-particle":"","parse-names":false,"suffix":""},{"dropping-particle":"","family":"Shin","given":"Chanseok","non-dropping-particle":"","parse-names":false,"suffix":""},{"dropping-particle":"","family":"Gupta","given":"Sumeet","non-dropping-particle":"","parse-names":false,"suffix":""},{"dropping-particle":"","family":"Lodish","given":"Harvey F.","non-dropping-particle":"","parse-names":false,"suffix":""}],"container-title":"Blood","edition":"2010/12/24","id":"ITEM-1","issue":"12","issued":{"date-parts":[["2011"]]},"note":"Flygare, Johan\nRayon Estrada, Violeta\nShin, Chanseok\nGupta, Sumeet\nLodish, Harvey F\neng\nP01 HL032262/HL/NHLBI NIH HHS/\nP01 HL 32262/HL/NHLBI NIH HHS/\nResearch Support, N.I.H., Extramural\nResearch Support, Non-U.S. Gov't\nBlood. 2011 Mar 24;117(12):3435-44. doi: 10.1182/blood-2010-07-295550. Epub 2010 Dec 21.","page":"3435-3444","title":"HIF1α synergizes with glucocorticoids to promote BFU-E progenitor self-renewal","type":"article-journal","volume":"117"},"uris":["http://www.mendeley.com/documents/?uuid=4c4654c6-7d58-44b6-b06d-b5c19d9f4cac","http://www.mendeley.com/documents/?uuid=b99b73a2-1ac0-40ea-974d-5f791f3ae1c8"]},{"id":"ITEM-2","itemData":{"DOI":"10.1172/jci132284","ISSN":"0021-9738","abstract":"Despite the effective clinical use of steroids for the treatment of Diamond Blackfan anemia (DBA), the mechanisms through which glucocorticoids regulate human erythropoiesis remain poorly understood. We report that the sensitivity of erythroid differentiation to dexamethasone is dependent on the developmental origin of human CD34+ progenitor cells, specifically increasing the expansion of CD34+ progenitors from peripheral blood (PB) but not cord blood (CB). Dexamethasone treatment of erythroid-differentiated PB, but not CB, CD34+ progenitors resulted in the expansion of a newly defined CD34+CD36+CD71hiCD105med immature colony-forming unit-erythroid (CFU-E) population. Furthermore, proteomics analyses revealed the induction of distinct proteins in dexamethasone-treated PB and CB erythroid progenitors. Dexamethasone treatment of PB progenitors resulted in the specific upregulation of p57Kip2, a Cip/Kip cyclin-dependent kinase inhibitor, and we identified this induction as critical; shRNA-mediated downregulation of p57Kip2, but not the related p27Kip1, significantly attenuated the impact of dexamethasone on erythroid differentiation and inhibited the expansion of the immature CFU-E subset. Notably, in the context of DBA, we found that steroid resistance was associated with dysregulated p57Kip2 expression. Altogether, these data identify a unique glucocorticoid-responsive human erythroid progenitor and provide new insights into glucocorticoid-based therapeutic strategies for the treatment of patients with DBA.","author":[{"dropping-particle":"","family":"Ashley","given":"Ryan J.","non-dropping-particle":"","parse-names":false,"suffix":""},{"dropping-particle":"","family":"Yan","given":"Hongxia","non-dropping-particle":"","parse-names":false,"suffix":""},{"dropping-particle":"","family":"Wang","given":"Nan","non-dropping-particle":"","parse-names":false,"suffix":""},{"dropping-particle":"","family":"Hale","given":"John","non-dropping-particle":"","parse-names":false,"suffix":""},{"dropping-particle":"","family":"Dulmovits","given":"Brian M.","non-dropping-particle":"","parse-names":false,"suffix":""},{"dropping-particle":"","family":"Papoin","given":"Julien","non-dropping-particle":"","parse-names":false,"suffix":""},{"dropping-particle":"","family":"Olive","given":"Meagan E.","non-dropping-particle":"","parse-names":false,"suffix":""},{"dropping-particle":"","family":"Udeshi","given":"Namrata D.","non-dropping-particle":"","parse-names":false,"suffix":""},{"dropping-particle":"","family":"Carr","given":"Steven A.","non-dropping-particle":"","parse-names":false,"suffix":""},{"dropping-particle":"","family":"Vlachos","given":"Adrianna","non-dropping-particle":"","parse-names":false,"suffix":""},{"dropping-particle":"","family":"Lipton","given":"Jeffrey M.","non-dropping-particle":"","parse-names":false,"suffix":""},{"dropping-particle":"","family":"Costa","given":"Lydie","non-dropping-particle":"Da","parse-names":false,"suffix":""},{"dropping-particle":"","family":"Hillyer","given":"Christopher","non-dropping-particle":"","parse-names":false,"suffix":""},{"dropping-particle":"","family":"Kinet","given":"Sandrina","non-dropping-particle":"","parse-names":false,"suffix":""},{"dropping-particle":"","family":"Taylor","given":"Naomi","non-dropping-particle":"","parse-names":false,"suffix":""},{"dropping-particle":"","family":"Mohandas","given":"Narla","non-dropping-particle":"","parse-names":false,"suffix":""},{"dropping-particle":"","family":"Narla","given":"Anupama","non-dropping-particle":"","parse-names":false,"suffix":""},{"dropping-particle":"","family":"Blanc","given":"Lionel","non-dropping-particle":"","parse-names":false,"suffix":""}],"container-title":"Journal of Clinical Investigation","id":"ITEM-2","issue":"4","issued":{"date-parts":[["2020","3"]]},"page":"2097-2110","publisher":"American Society for Clinical Investigation","title":"Steroid resistance in Diamond Blackfan anemia associates with p57Kip2 dysregulation in erythroid progenitors","type":"article-journal","volume":"130"},"uris":["http://www.mendeley.com/documents/?uuid=83c62831-9b85-472b-b811-aec29d8503b7","http://www.mendeley.com/documents/?uuid=9bc8102e-4dac-4314-8971-bd2e9e1fd234"]}],"mendeley":{"formattedCitation":"&lt;i&gt;(38, 69)&lt;/i&gt;","plainTextFormattedCitation":"(38, 69)","previouslyFormattedCitation":"&lt;i&gt;(38, 69)&lt;/i&gt;"},"properties":{"noteIndex":0},"schema":"https://github.com/citation-style-language/schema/raw/master/csl-citation.json"}</w:instrText>
      </w:r>
      <w:r w:rsidR="00605B20" w:rsidRPr="0017475E">
        <w:fldChar w:fldCharType="separate"/>
      </w:r>
      <w:r w:rsidR="00A1736B" w:rsidRPr="0017475E">
        <w:rPr>
          <w:i/>
          <w:noProof/>
        </w:rPr>
        <w:t>(38, 69)</w:t>
      </w:r>
      <w:r w:rsidR="00605B20" w:rsidRPr="0017475E">
        <w:fldChar w:fldCharType="end"/>
      </w:r>
      <w:r w:rsidR="00605B20" w:rsidRPr="0017475E">
        <w:t>, coupled with SE deficient in the normal endogenous glucocorticoid response pathway. Furthermore</w:t>
      </w:r>
      <w:r w:rsidR="00AC7DF8" w:rsidRPr="0017475E">
        <w:t>,</w:t>
      </w:r>
      <w:r w:rsidR="00605B20" w:rsidRPr="0017475E">
        <w:t xml:space="preserve"> these findings </w:t>
      </w:r>
      <w:r w:rsidR="004C54C6" w:rsidRPr="0017475E">
        <w:t>complement</w:t>
      </w:r>
      <w:r w:rsidR="00605B20" w:rsidRPr="0017475E">
        <w:t xml:space="preserve"> </w:t>
      </w:r>
      <w:r w:rsidR="004C54C6" w:rsidRPr="0017475E">
        <w:t xml:space="preserve">the diagnostic value of </w:t>
      </w:r>
      <w:r w:rsidR="00605B20" w:rsidRPr="0017475E">
        <w:t>identified genetic variants</w:t>
      </w:r>
      <w:r w:rsidR="004C54C6" w:rsidRPr="0017475E">
        <w:t xml:space="preserve"> and</w:t>
      </w:r>
      <w:r w:rsidR="00FF6EDE" w:rsidRPr="0017475E">
        <w:t xml:space="preserve"> allow more precise </w:t>
      </w:r>
      <w:r w:rsidR="004C54C6" w:rsidRPr="0017475E">
        <w:t>prediction of the disease course in patients.</w:t>
      </w:r>
      <w:r w:rsidR="00D10470" w:rsidRPr="0017475E">
        <w:t xml:space="preserve"> </w:t>
      </w:r>
      <w:r w:rsidR="001E7DD9" w:rsidRPr="0017475E">
        <w:t xml:space="preserve">Despite the milder hematological phenotype in </w:t>
      </w:r>
      <w:r w:rsidR="001E7DD9" w:rsidRPr="0017475E">
        <w:rPr>
          <w:i/>
          <w:iCs/>
        </w:rPr>
        <w:t>RPL</w:t>
      </w:r>
      <w:r w:rsidR="001E7DD9" w:rsidRPr="0017475E">
        <w:t xml:space="preserve">-DBA, </w:t>
      </w:r>
      <w:r w:rsidR="00274E1E" w:rsidRPr="0017475E">
        <w:t xml:space="preserve">some </w:t>
      </w:r>
      <w:r w:rsidR="00141A9B" w:rsidRPr="0017475E">
        <w:t>non</w:t>
      </w:r>
      <w:r w:rsidR="00A03E72" w:rsidRPr="0017475E">
        <w:t>-</w:t>
      </w:r>
      <w:r w:rsidR="00141A9B" w:rsidRPr="0017475E">
        <w:t>hematologi</w:t>
      </w:r>
      <w:r w:rsidR="00A03E72" w:rsidRPr="0017475E">
        <w:t>c</w:t>
      </w:r>
      <w:r w:rsidR="00141A9B" w:rsidRPr="0017475E">
        <w:t>al manifestations</w:t>
      </w:r>
      <w:r w:rsidR="00E46428" w:rsidRPr="0017475E">
        <w:t xml:space="preserve">, such as congenital abnormalities, </w:t>
      </w:r>
      <w:r w:rsidR="00141A9B" w:rsidRPr="0017475E">
        <w:t xml:space="preserve">are more severe in </w:t>
      </w:r>
      <w:r w:rsidR="00141A9B" w:rsidRPr="0017475E">
        <w:rPr>
          <w:i/>
          <w:iCs/>
        </w:rPr>
        <w:t>RPL</w:t>
      </w:r>
      <w:r w:rsidR="00141A9B" w:rsidRPr="0017475E">
        <w:t>-DBA</w:t>
      </w:r>
      <w:r w:rsidR="00274E1E" w:rsidRPr="0017475E">
        <w:t xml:space="preserve"> and irrespective of genotype, DBA patients have a higher risk of malignancy at a younger age than the normal population</w:t>
      </w:r>
      <w:r w:rsidR="00EB3AA1" w:rsidRPr="0017475E">
        <w:fldChar w:fldCharType="begin" w:fldLock="1"/>
      </w:r>
      <w:r w:rsidR="00A1736B" w:rsidRPr="0017475E">
        <w:instrText>ADDIN CSL_CITATION {"citationItems":[{"id":"ITEM-1","itemData":{"DOI":"10.1182/blood-2018-05-848937","ISSN":"15280020","PMID":"30266775","author":[{"dropping-particle":"","family":"Vlachos","given":"Adrianna","non-dropping-particle":"","parse-names":false,"suffix":""},{"dropping-particle":"","family":"Rosenberg","given":"Philip S.","non-dropping-particle":"","parse-names":false,"suffix":""},{"dropping-particle":"","family":"Atsidaftos","given":"Eva","non-dropping-particle":"","parse-names":false,"suffix":""},{"dropping-particle":"","family":"Kang","given":"Jessica","non-dropping-particle":"","parse-names":false,"suffix":""},{"dropping-particle":"","family":"Onel","given":"Kenan","non-dropping-particle":"","parse-names":false,"suffix":""},{"dropping-particle":"","family":"Sharaf","given":"Ravi N.","non-dropping-particle":"","parse-names":false,"suffix":""},{"dropping-particle":"","family":"Alter","given":"Blanche P.","non-dropping-particle":"","parse-names":false,"suffix":""},{"dropping-particle":"","family":"Lipton","given":"Jeffrey M.","non-dropping-particle":"","parse-names":false,"suffix":""}],"container-title":"Blood","id":"ITEM-1","issue":"20","issued":{"date-parts":[["2018","11","15"]]},"page":"2205-2208","title":"Increased risk of colon cancer and osteogenic sarcoma in Diamond-Blackfan anemia","type":"article-journal","volume":"132"},"uris":["http://www.mendeley.com/documents/?uuid=f105d2ee-ffd0-4d7d-9c95-237a81de6118"]},{"id":"ITEM-2","itemData":{"ISSN":"0007-1048","abstract":"Diamond-Blackfan anaemia (DBA) is a rare and heterogeneous disease characterised by hypoplastic anaemia, congenital anomalies and a predisposition for malignancies. The aim of this paper is to report the findings from the Italian DBA Registry, and to discuss the Registry's future challenges in tackling this disease. Our 20-year long work allowed the connection of 50 Italian Association of Paediatric Haematology and Oncology (AIEOP) centres and the recruitment of 283 cases. Almost all patients have been characterised at a molecular level (96%, 271/283), finding a causative mutation in 68% (184/271). We confirm the importance of determination of erythrocyte adenosine deaminase activity (eADA) and of ribosomal RNA assay in the diagnostic pipeline and characterisation of a remission state. Patients with mutations in large ribosomal subunit protein (RPL) genes had a significant correlation with the incidence of malformations, higher eADA levels and more severe outcomes, compared to patients with mutations in small ribosomal subunit protein (RPS) genes. Furthermore, as a consequence of our findings, particularly the incidence of malignancies and the high percentage of patients aged &gt;18 years, we stress the importance of collaboration with adult clinicians to guarantee regular multi-specialist follow-up. In conclusion, this study highlights the importance of national registries to increase our understanding and improve management of this complex disease.","author":[{"dropping-particle":"","family":"Quarello","given":"Paola","non-dropping-particle":"","parse-names":false,"suffix":""},{"dropping-particle":"","family":"Garelli","given":"Emanuela","non-dropping-particle":"","parse-names":false,"suffix":""},{"dropping-particle":"","family":"Carando","given":"Adriana","non-dropping-particle":"","parse-names":false,"suffix":""},{"dropping-particle":"","family":"Cillario","given":"Rebecca","non-dropping-particle":"","parse-names":false,"suffix":""},{"dropping-particle":"","family":"Brusco","given":"Alfredo","non-dropping-particle":"","parse-names":false,"suffix":""},{"dropping-particle":"","family":"Giorgio","given":"Elisa","non-dropping-particle":"","parse-names":false,"suffix":""},{"dropping-particle":"","family":"Ferrante","given":"Daniela","non-dropping-particle":"","parse-names":false,"suffix":""},{"dropping-particle":"","family":"Corti","given":"Paola","non-dropping-particle":"","parse-names":false,"suffix":""},{"dropping-particle":"","family":"Zecca","given":"Marco","non-dropping-particle":"","parse-names":false,"suffix":""},{"dropping-particle":"","family":"Luciani","given":"Matteo","non-dropping-particle":"","parse-names":false,"suffix":""},{"dropping-particle":"","family":"Pierri","given":"Filomena","non-dropping-particle":"","parse-names":false,"suffix":""},{"dropping-particle":"","family":"Putti","given":"Maria C.","non-dropping-particle":"","parse-names":false,"suffix":""},{"dropping-particle":"","family":"Cantarini","given":"Maria E.","non-dropping-particle":"","parse-names":false,"suffix":""},{"dropping-particle":"","family":"Farruggia","given":"Piero","non-dropping-particle":"","parse-names":false,"suffix":""},{"dropping-particle":"","family":"Barone","given":"Angelica","non-dropping-particle":"","parse-names":false,"suffix":""},{"dropping-particle":"","family":"Cesaro","given":"Simone","non-dropping-particle":"","parse-names":false,"suffix":""},{"dropping-particle":"","family":"Russo","given":"Giovanna","non-dropping-particle":"","parse-names":false,"suffix":""},{"dropping-particle":"","family":"Fagioli","given":"Franca","non-dropping-particle":"","parse-names":false,"suffix":""},{"dropping-particle":"","family":"Dianzani","given":"Irma","non-dropping-particle":"","parse-names":false,"suffix":""},{"dropping-particle":"","family":"Ramenghi","given":"Ugo","non-dropping-particle":"","parse-names":false,"suffix":""}],"container-title":"British Journal of Haematology","id":"ITEM-2","issued":{"date-parts":[["2020","2"]]},"publisher":"Wiley","title":"A 20‐year long term experience of the Italian Diamond‐Blackfan Anaemia Registry: RPS and RPL genes, different faces of the same disease?","type":"article-journal"},"uris":["http://www.mendeley.com/documents/?uuid=f235e008-7d07-4a4b-8e81-60469ff1219b"]}],"mendeley":{"formattedCitation":"&lt;i&gt;(32, 70)&lt;/i&gt;","plainTextFormattedCitation":"(32, 70)","previouslyFormattedCitation":"&lt;i&gt;(32, 70)&lt;/i&gt;"},"properties":{"noteIndex":0},"schema":"https://github.com/citation-style-language/schema/raw/master/csl-citation.json"}</w:instrText>
      </w:r>
      <w:r w:rsidR="00EB3AA1" w:rsidRPr="0017475E">
        <w:fldChar w:fldCharType="separate"/>
      </w:r>
      <w:r w:rsidR="00A1736B" w:rsidRPr="0017475E">
        <w:rPr>
          <w:i/>
          <w:noProof/>
        </w:rPr>
        <w:t>(32, 70)</w:t>
      </w:r>
      <w:r w:rsidR="00EB3AA1" w:rsidRPr="0017475E">
        <w:fldChar w:fldCharType="end"/>
      </w:r>
      <w:r w:rsidR="00CB49F7" w:rsidRPr="0017475E">
        <w:t>.</w:t>
      </w:r>
      <w:r w:rsidR="00141A9B" w:rsidRPr="0017475E">
        <w:t xml:space="preserve"> </w:t>
      </w:r>
      <w:r w:rsidR="008543DA" w:rsidRPr="0017475E">
        <w:t xml:space="preserve">The paradox of attenuated hematological features but more severe skeletal defects associated with </w:t>
      </w:r>
      <w:r w:rsidR="008543DA" w:rsidRPr="0017475E">
        <w:rPr>
          <w:i/>
        </w:rPr>
        <w:t>RPL</w:t>
      </w:r>
      <w:r w:rsidR="008543DA" w:rsidRPr="0017475E">
        <w:t>-DBA genotypes highlights the diverse biological impacts of ribosome dysfunction</w:t>
      </w:r>
      <w:r w:rsidR="0057317E" w:rsidRPr="0017475E">
        <w:fldChar w:fldCharType="begin" w:fldLock="1"/>
      </w:r>
      <w:r w:rsidR="00A1736B" w:rsidRPr="0017475E">
        <w:instrText>ADDIN CSL_CITATION {"citationItems":[{"id":"ITEM-1","itemData":{"author":[{"dropping-particle":"","family":"Mills","given":"Eric W","non-dropping-particle":"","parse-names":false,"suffix":""},{"dropping-particle":"","family":"Green","given":"Rachel","non-dropping-particle":"","parse-names":false,"suffix":""}],"container-title":"Science","id":"ITEM-1","issue":"6363","issued":{"date-parts":[["2017","11"]]},"page":"eaan2755--10","title":"Ribosomopathies: There{\\textquoteright}s strength in numbers","type":"article-journal","volume":"358"},"uris":["http://www.mendeley.com/documents/?uuid=b246e932-4523-4d03-a6ef-78413fb383e8","http://www.mendeley.com/documents/?uuid=81e01cb0-9fd4-4cd1-bfb3-61cce7a2125d"]},{"id":"ITEM-2","itemData":{"ISSN":"0007-1048","abstract":"Diamond-Blackfan anaemia (DBA) is a rare and heterogeneous disease characterised by hypoplastic anaemia, congenital anomalies and a predisposition for malignancies. The aim of this paper is to report the findings from the Italian DBA Registry, and to discuss the Registry's future challenges in tackling this disease. Our 20-year long work allowed the connection of 50 Italian Association of Paediatric Haematology and Oncology (AIEOP) centres and the recruitment of 283 cases. Almost all patients have been characterised at a molecular level (96%, 271/283), finding a causative mutation in 68% (184/271). We confirm the importance of determination of erythrocyte adenosine deaminase activity (eADA) and of ribosomal RNA assay in the diagnostic pipeline and characterisation of a remission state. Patients with mutations in large ribosomal subunit protein (RPL) genes had a significant correlation with the incidence of malformations, higher eADA levels and more severe outcomes, compared to patients with mutations in small ribosomal subunit protein (RPS) genes. Furthermore, as a consequence of our findings, particularly the incidence of malignancies and the high percentage of patients aged &gt;18 years, we stress the importance of collaboration with adult clinicians to guarantee regular multi-specialist follow-up. In conclusion, this study highlights the importance of national registries to increase our understanding and improve management of this complex disease.","author":[{"dropping-particle":"","family":"Quarello","given":"Paola","non-dropping-particle":"","parse-names":false,"suffix":""},{"dropping-particle":"","family":"Garelli","given":"Emanuela","non-dropping-particle":"","parse-names":false,"suffix":""},{"dropping-particle":"","family":"Carando","given":"Adriana","non-dropping-particle":"","parse-names":false,"suffix":""},{"dropping-particle":"","family":"Cillario","given":"Rebecca","non-dropping-particle":"","parse-names":false,"suffix":""},{"dropping-particle":"","family":"Brusco","given":"Alfredo","non-dropping-particle":"","parse-names":false,"suffix":""},{"dropping-particle":"","family":"Giorgio","given":"Elisa","non-dropping-particle":"","parse-names":false,"suffix":""},{"dropping-particle":"","family":"Ferrante","given":"Daniela","non-dropping-particle":"","parse-names":false,"suffix":""},{"dropping-particle":"","family":"Corti","given":"Paola","non-dropping-particle":"","parse-names":false,"suffix":""},{"dropping-particle":"","family":"Zecca","given":"Marco","non-dropping-particle":"","parse-names":false,"suffix":""},{"dropping-particle":"","family":"Luciani","given":"Matteo","non-dropping-particle":"","parse-names":false,"suffix":""},{"dropping-particle":"","family":"Pierri","given":"Filomena","non-dropping-particle":"","parse-names":false,"suffix":""},{"dropping-particle":"","family":"Putti","given":"Maria C.","non-dropping-particle":"","parse-names":false,"suffix":""},{"dropping-particle":"","family":"Cantarini","given":"Maria E.","non-dropping-particle":"","parse-names":false,"suffix":""},{"dropping-particle":"","family":"Farruggia","given":"Piero","non-dropping-particle":"","parse-names":false,"suffix":""},{"dropping-particle":"","family":"Barone","given":"Angelica","non-dropping-particle":"","parse-names":false,"suffix":""},{"dropping-particle":"","family":"Cesaro","given":"Simone","non-dropping-particle":"","parse-names":false,"suffix":""},{"dropping-particle":"","family":"Russo","given":"Giovanna","non-dropping-particle":"","parse-names":false,"suffix":""},{"dropping-particle":"","family":"Fagioli","given":"Franca","non-dropping-particle":"","parse-names":false,"suffix":""},{"dropping-particle":"","family":"Dianzani","given":"Irma","non-dropping-particle":"","parse-names":false,"suffix":""},{"dropping-particle":"","family":"Ramenghi","given":"Ugo","non-dropping-particle":"","parse-names":false,"suffix":""}],"container-title":"British Journal of Haematology","id":"ITEM-2","issued":{"date-parts":[["2020","2"]]},"publisher":"Wiley","title":"A 20‐year long term experience of the Italian Diamond‐Blackfan Anaemia Registry: RPS and RPL genes, different faces of the same disease?","type":"article-journal"},"uris":["http://www.mendeley.com/documents/?uuid=f235e008-7d07-4a4b-8e81-60469ff1219b"]}],"mendeley":{"formattedCitation":"&lt;i&gt;(32, 71)&lt;/i&gt;","plainTextFormattedCitation":"(32, 71)","previouslyFormattedCitation":"&lt;i&gt;(32, 71)&lt;/i&gt;"},"properties":{"noteIndex":0},"schema":"https://github.com/citation-style-language/schema/raw/master/csl-citation.json"}</w:instrText>
      </w:r>
      <w:r w:rsidR="0057317E" w:rsidRPr="0017475E">
        <w:fldChar w:fldCharType="separate"/>
      </w:r>
      <w:r w:rsidR="00A1736B" w:rsidRPr="0017475E">
        <w:rPr>
          <w:i/>
          <w:noProof/>
        </w:rPr>
        <w:t>(32, 71)</w:t>
      </w:r>
      <w:r w:rsidR="0057317E" w:rsidRPr="0017475E">
        <w:fldChar w:fldCharType="end"/>
      </w:r>
      <w:r w:rsidR="00E9695E" w:rsidRPr="0017475E">
        <w:t>.</w:t>
      </w:r>
    </w:p>
    <w:p w14:paraId="2A8E0169" w14:textId="77777777" w:rsidR="0058285E" w:rsidRPr="0017475E" w:rsidRDefault="0058285E" w:rsidP="00E8280B"/>
    <w:p w14:paraId="4894CA4D" w14:textId="20432251" w:rsidR="0058285E" w:rsidRPr="0017475E" w:rsidRDefault="00957F40" w:rsidP="00AC140A">
      <w:pPr>
        <w:autoSpaceDE w:val="0"/>
        <w:autoSpaceDN w:val="0"/>
        <w:adjustRightInd w:val="0"/>
        <w:rPr>
          <w:sz w:val="20"/>
          <w:szCs w:val="20"/>
          <w:lang w:eastAsia="en-US"/>
        </w:rPr>
      </w:pPr>
      <w:r w:rsidRPr="0017475E">
        <w:t>This work is limited to the study of HSPC and eryt</w:t>
      </w:r>
      <w:r w:rsidR="00426D62" w:rsidRPr="0017475E">
        <w:t>h</w:t>
      </w:r>
      <w:r w:rsidRPr="0017475E">
        <w:t>roid precursors and do</w:t>
      </w:r>
      <w:r w:rsidR="00426D62" w:rsidRPr="0017475E">
        <w:t xml:space="preserve">es </w:t>
      </w:r>
      <w:r w:rsidRPr="0017475E">
        <w:t>not</w:t>
      </w:r>
      <w:r w:rsidR="00AE75F7" w:rsidRPr="0017475E">
        <w:t xml:space="preserve"> include</w:t>
      </w:r>
      <w:r w:rsidRPr="0017475E">
        <w:t xml:space="preserve"> </w:t>
      </w:r>
      <w:r w:rsidR="00426D62" w:rsidRPr="0017475E">
        <w:t>mature myeloid compartments or stromal cells, al</w:t>
      </w:r>
      <w:r w:rsidR="00670169" w:rsidRPr="0017475E">
        <w:t>so</w:t>
      </w:r>
      <w:r w:rsidR="00426D62" w:rsidRPr="0017475E">
        <w:t xml:space="preserve"> potential sources of inflammatory cytokines in DBA BM.</w:t>
      </w:r>
      <w:r w:rsidR="00397149" w:rsidRPr="0017475E">
        <w:t xml:space="preserve"> Future studies of larger </w:t>
      </w:r>
      <w:r w:rsidR="00544759" w:rsidRPr="0017475E">
        <w:rPr>
          <w:lang w:val="en-US"/>
        </w:rPr>
        <w:t>n</w:t>
      </w:r>
      <w:r w:rsidR="00397149" w:rsidRPr="0017475E">
        <w:t xml:space="preserve">umbers of </w:t>
      </w:r>
      <w:r w:rsidR="00670169" w:rsidRPr="0017475E">
        <w:t>patients with distinct genotypes</w:t>
      </w:r>
      <w:r w:rsidR="001B0986" w:rsidRPr="0017475E">
        <w:t xml:space="preserve"> within each of the RPS/RPL subgroups</w:t>
      </w:r>
      <w:r w:rsidR="00670169" w:rsidRPr="0017475E">
        <w:t xml:space="preserve"> are needed to refine genotype-phenotype correlations. </w:t>
      </w:r>
      <w:r w:rsidR="0058285E" w:rsidRPr="0017475E">
        <w:t>Finally,</w:t>
      </w:r>
      <w:r w:rsidR="0058285E" w:rsidRPr="0017475E">
        <w:rPr>
          <w:i/>
          <w:iCs/>
        </w:rPr>
        <w:t xml:space="preserve"> </w:t>
      </w:r>
      <w:r w:rsidR="0058285E" w:rsidRPr="0017475E">
        <w:t xml:space="preserve">the precise mechanisms by which glucocorticoid response pathways are impaired in the face of RP gene haploinsufficiency remains to be addressed.  </w:t>
      </w:r>
    </w:p>
    <w:p w14:paraId="4A61A034" w14:textId="77777777" w:rsidR="002B49A7" w:rsidRPr="0017475E" w:rsidRDefault="002B49A7" w:rsidP="00C014BF">
      <w:pPr>
        <w:rPr>
          <w:highlight w:val="yellow"/>
        </w:rPr>
      </w:pPr>
    </w:p>
    <w:p w14:paraId="73B819E3" w14:textId="69C9CFA1" w:rsidR="00E8280B" w:rsidRPr="0017475E" w:rsidRDefault="00723AB2" w:rsidP="00C014BF">
      <w:r w:rsidRPr="0017475E">
        <w:t>In summary</w:t>
      </w:r>
      <w:r w:rsidR="00C000F2" w:rsidRPr="0017475E">
        <w:t>,</w:t>
      </w:r>
      <w:r w:rsidR="00997EE4" w:rsidRPr="0017475E">
        <w:t xml:space="preserve"> we present</w:t>
      </w:r>
      <w:r w:rsidR="00C000F2" w:rsidRPr="0017475E">
        <w:t xml:space="preserve"> </w:t>
      </w:r>
      <w:r w:rsidR="004634B3" w:rsidRPr="0017475E">
        <w:t xml:space="preserve">unbiased </w:t>
      </w:r>
      <w:r w:rsidR="00D51B18" w:rsidRPr="0017475E">
        <w:t>charting</w:t>
      </w:r>
      <w:r w:rsidR="004634B3" w:rsidRPr="0017475E">
        <w:t xml:space="preserve"> at </w:t>
      </w:r>
      <w:r w:rsidR="00997EE4" w:rsidRPr="0017475E">
        <w:t>single</w:t>
      </w:r>
      <w:r w:rsidR="00423606" w:rsidRPr="0017475E">
        <w:t>-</w:t>
      </w:r>
      <w:r w:rsidR="004634B3" w:rsidRPr="0017475E">
        <w:t xml:space="preserve">cell </w:t>
      </w:r>
      <w:r w:rsidR="00997EE4" w:rsidRPr="0017475E">
        <w:t>resolution</w:t>
      </w:r>
      <w:r w:rsidR="004634B3" w:rsidRPr="0017475E">
        <w:t xml:space="preserve"> of </w:t>
      </w:r>
      <w:r w:rsidR="00A53457" w:rsidRPr="0017475E">
        <w:t xml:space="preserve">erythropoiesis in DBA </w:t>
      </w:r>
      <w:r w:rsidR="00997EE4" w:rsidRPr="0017475E">
        <w:t xml:space="preserve">patients. </w:t>
      </w:r>
      <w:r w:rsidR="0027726E" w:rsidRPr="0017475E">
        <w:t>Our</w:t>
      </w:r>
      <w:r w:rsidR="00997EE4" w:rsidRPr="0017475E">
        <w:t xml:space="preserve"> data </w:t>
      </w:r>
      <w:r w:rsidR="008D16B9" w:rsidRPr="0017475E">
        <w:t>categorize</w:t>
      </w:r>
      <w:r w:rsidR="00997EE4" w:rsidRPr="0017475E">
        <w:t xml:space="preserve"> </w:t>
      </w:r>
      <w:r w:rsidR="00DB5723" w:rsidRPr="0017475E">
        <w:t>developmental trajectories and</w:t>
      </w:r>
      <w:r w:rsidR="00C9514B" w:rsidRPr="0017475E">
        <w:t xml:space="preserve"> in turn, elucidate</w:t>
      </w:r>
      <w:r w:rsidR="00997EE4" w:rsidRPr="0017475E">
        <w:t xml:space="preserve"> </w:t>
      </w:r>
      <w:r w:rsidR="00DB5723" w:rsidRPr="0017475E">
        <w:t>how these</w:t>
      </w:r>
      <w:r w:rsidR="00C9514B" w:rsidRPr="0017475E">
        <w:t xml:space="preserve"> </w:t>
      </w:r>
      <w:r w:rsidR="00DB5723" w:rsidRPr="0017475E">
        <w:t>shape clinical phenotypes</w:t>
      </w:r>
      <w:r w:rsidR="0028696A" w:rsidRPr="0017475E">
        <w:t xml:space="preserve"> and therapeutic responses</w:t>
      </w:r>
      <w:r w:rsidR="00997EE4" w:rsidRPr="0017475E">
        <w:t>,</w:t>
      </w:r>
      <w:r w:rsidR="00DB5723" w:rsidRPr="0017475E">
        <w:t xml:space="preserve"> according to</w:t>
      </w:r>
      <w:r w:rsidR="00423606" w:rsidRPr="0017475E">
        <w:t xml:space="preserve"> underpinning</w:t>
      </w:r>
      <w:r w:rsidR="00DB5723" w:rsidRPr="0017475E">
        <w:t xml:space="preserve"> pathogenic genotypes. Furthermore, we provide access to </w:t>
      </w:r>
      <w:r w:rsidR="00AA21C3" w:rsidRPr="0017475E">
        <w:t xml:space="preserve">a unique </w:t>
      </w:r>
      <w:r w:rsidR="00DB5723" w:rsidRPr="0017475E">
        <w:t>single-cell transcriptomic dataset from</w:t>
      </w:r>
      <w:r w:rsidR="00D05386" w:rsidRPr="0017475E">
        <w:t xml:space="preserve"> </w:t>
      </w:r>
      <w:r w:rsidR="005A3FDE" w:rsidRPr="0017475E">
        <w:t xml:space="preserve">pediatric </w:t>
      </w:r>
      <w:r w:rsidR="00E9730A" w:rsidRPr="0017475E">
        <w:t>HSPCs</w:t>
      </w:r>
      <w:r w:rsidR="00DB5723" w:rsidRPr="0017475E">
        <w:t xml:space="preserve"> in a ribosomopathy</w:t>
      </w:r>
      <w:r w:rsidR="00997EE4" w:rsidRPr="0017475E">
        <w:t>,</w:t>
      </w:r>
      <w:r w:rsidR="00DB5723" w:rsidRPr="0017475E">
        <w:t xml:space="preserve"> providing</w:t>
      </w:r>
      <w:r w:rsidR="00812862" w:rsidRPr="0017475E">
        <w:t xml:space="preserve"> </w:t>
      </w:r>
      <w:r w:rsidR="00A53457" w:rsidRPr="0017475E">
        <w:t xml:space="preserve">cell intrinsic and extrinsic </w:t>
      </w:r>
      <w:r w:rsidR="00D51B18" w:rsidRPr="0017475E">
        <w:t xml:space="preserve">pathogenetic </w:t>
      </w:r>
      <w:r w:rsidR="00EE030C" w:rsidRPr="0017475E">
        <w:t>insights</w:t>
      </w:r>
      <w:r w:rsidR="00423606" w:rsidRPr="0017475E">
        <w:t>,</w:t>
      </w:r>
      <w:r w:rsidR="00DB5723" w:rsidRPr="0017475E">
        <w:t xml:space="preserve"> including candidate therapeutic </w:t>
      </w:r>
      <w:r w:rsidR="00583F18" w:rsidRPr="0017475E">
        <w:t xml:space="preserve">targets </w:t>
      </w:r>
      <w:r w:rsidR="002D3F3F" w:rsidRPr="0017475E">
        <w:t>for failing erythropoiesis</w:t>
      </w:r>
      <w:r w:rsidR="00997EE4" w:rsidRPr="0017475E">
        <w:t>, such as</w:t>
      </w:r>
      <w:r w:rsidR="00E46428" w:rsidRPr="0017475E">
        <w:t xml:space="preserve"> P53 and</w:t>
      </w:r>
      <w:r w:rsidR="00997EE4" w:rsidRPr="0017475E">
        <w:t xml:space="preserve"> </w:t>
      </w:r>
      <w:r w:rsidR="00142AF9" w:rsidRPr="0017475E">
        <w:rPr>
          <w:i/>
          <w:iCs/>
        </w:rPr>
        <w:t>Z</w:t>
      </w:r>
      <w:r w:rsidR="002A4CBE" w:rsidRPr="0017475E">
        <w:rPr>
          <w:i/>
          <w:iCs/>
        </w:rPr>
        <w:t>FP36L2</w:t>
      </w:r>
      <w:r w:rsidR="00142AF9" w:rsidRPr="0017475E">
        <w:rPr>
          <w:i/>
          <w:iCs/>
        </w:rPr>
        <w:t xml:space="preserve">. </w:t>
      </w:r>
      <w:r w:rsidR="00DB5723" w:rsidRPr="0017475E">
        <w:t xml:space="preserve"> Finally</w:t>
      </w:r>
      <w:r w:rsidR="00C000F2" w:rsidRPr="0017475E">
        <w:t xml:space="preserve">, </w:t>
      </w:r>
      <w:r w:rsidR="00DB5723" w:rsidRPr="0017475E">
        <w:t>our study i</w:t>
      </w:r>
      <w:r w:rsidR="00A80B6F" w:rsidRPr="0017475E">
        <w:t xml:space="preserve">s </w:t>
      </w:r>
      <w:r w:rsidR="00583F18" w:rsidRPr="0017475E">
        <w:t>a paradigm of the power of single cell</w:t>
      </w:r>
      <w:r w:rsidR="00423606" w:rsidRPr="0017475E">
        <w:t>-</w:t>
      </w:r>
      <w:r w:rsidR="00583F18" w:rsidRPr="0017475E">
        <w:t>analysis in deciphering phenotypes and cellular and molecular mechanisms</w:t>
      </w:r>
      <w:r w:rsidR="00DB5723" w:rsidRPr="0017475E">
        <w:t>, paving the way for precision-based approaches</w:t>
      </w:r>
      <w:r w:rsidR="00583F18" w:rsidRPr="0017475E">
        <w:t xml:space="preserve"> </w:t>
      </w:r>
      <w:r w:rsidR="00DB5723" w:rsidRPr="0017475E">
        <w:t>in</w:t>
      </w:r>
      <w:r w:rsidR="00583F18" w:rsidRPr="0017475E">
        <w:t xml:space="preserve"> rare heritable diseases.</w:t>
      </w:r>
      <w:bookmarkStart w:id="0" w:name="_Hlk45275173"/>
    </w:p>
    <w:p w14:paraId="5D791813" w14:textId="7FAA9484" w:rsidR="00A07469" w:rsidRPr="0017475E" w:rsidRDefault="00E8280B" w:rsidP="00AC140A">
      <w:pPr>
        <w:pStyle w:val="Heading2"/>
        <w:rPr>
          <w:color w:val="auto"/>
        </w:rPr>
      </w:pPr>
      <w:r w:rsidRPr="0017475E">
        <w:rPr>
          <w:color w:val="auto"/>
        </w:rPr>
        <w:t>Materials and Methods</w:t>
      </w:r>
    </w:p>
    <w:p w14:paraId="17033EFE" w14:textId="7756DDF0" w:rsidR="00814B3E" w:rsidRPr="0017475E" w:rsidRDefault="00B6393D" w:rsidP="00475C6F">
      <w:pPr>
        <w:pStyle w:val="Heading3"/>
        <w:rPr>
          <w:color w:val="auto"/>
        </w:rPr>
      </w:pPr>
      <w:r w:rsidRPr="0017475E">
        <w:rPr>
          <w:color w:val="auto"/>
          <w:szCs w:val="26"/>
        </w:rPr>
        <w:t>Study</w:t>
      </w:r>
      <w:r w:rsidR="00814B3E" w:rsidRPr="0017475E">
        <w:rPr>
          <w:color w:val="auto"/>
        </w:rPr>
        <w:t xml:space="preserve"> design</w:t>
      </w:r>
    </w:p>
    <w:p w14:paraId="211A00CC" w14:textId="48E46DCF" w:rsidR="00807F6E" w:rsidRPr="0017475E" w:rsidRDefault="00175171" w:rsidP="00E8280B">
      <w:r w:rsidRPr="0017475E">
        <w:rPr>
          <w:iCs/>
        </w:rPr>
        <w:t xml:space="preserve">The overall objective was to integrate clinical, celluar and transcriptomic data from a large cohort of genotypes and phenotyped patients with DBA to elucidate genotype-phenotype correlations. Only patients who met the diagnostic criteria of DBA, with confirmed pathogenic RP gene mutations were included. </w:t>
      </w:r>
      <w:r w:rsidR="00814B3E" w:rsidRPr="0017475E">
        <w:rPr>
          <w:rFonts w:eastAsia="MS Mincho"/>
          <w:iCs/>
        </w:rPr>
        <w:t xml:space="preserve">Number of </w:t>
      </w:r>
      <w:r w:rsidRPr="0017475E">
        <w:rPr>
          <w:rFonts w:eastAsia="MS Mincho"/>
          <w:iCs/>
        </w:rPr>
        <w:t xml:space="preserve">biological </w:t>
      </w:r>
      <w:r w:rsidR="00814B3E" w:rsidRPr="0017475E">
        <w:rPr>
          <w:rFonts w:eastAsia="MS Mincho"/>
          <w:iCs/>
        </w:rPr>
        <w:t>replicates</w:t>
      </w:r>
      <w:r w:rsidR="00617215" w:rsidRPr="0017475E">
        <w:rPr>
          <w:rFonts w:eastAsia="MS Mincho"/>
          <w:iCs/>
        </w:rPr>
        <w:t xml:space="preserve"> were </w:t>
      </w:r>
      <w:r w:rsidR="00814B3E" w:rsidRPr="0017475E">
        <w:rPr>
          <w:rFonts w:eastAsia="MS Mincho"/>
          <w:iCs/>
        </w:rPr>
        <w:t>determined by</w:t>
      </w:r>
      <w:r w:rsidRPr="0017475E">
        <w:rPr>
          <w:rFonts w:eastAsia="MS Mincho"/>
          <w:iCs/>
        </w:rPr>
        <w:t xml:space="preserve"> primary</w:t>
      </w:r>
      <w:r w:rsidR="00814B3E" w:rsidRPr="0017475E">
        <w:rPr>
          <w:rFonts w:eastAsia="MS Mincho"/>
          <w:iCs/>
        </w:rPr>
        <w:t xml:space="preserve"> sample availability</w:t>
      </w:r>
      <w:r w:rsidR="00617215" w:rsidRPr="0017475E">
        <w:rPr>
          <w:rFonts w:eastAsia="MS Mincho"/>
          <w:iCs/>
        </w:rPr>
        <w:t xml:space="preserve"> and are specified in Figure legends</w:t>
      </w:r>
      <w:r w:rsidR="00814B3E" w:rsidRPr="0017475E">
        <w:rPr>
          <w:rFonts w:eastAsia="MS Mincho"/>
          <w:iCs/>
        </w:rPr>
        <w:t>.</w:t>
      </w:r>
      <w:r w:rsidR="00617215" w:rsidRPr="0017475E">
        <w:rPr>
          <w:iCs/>
        </w:rPr>
        <w:t xml:space="preserve"> </w:t>
      </w:r>
      <w:r w:rsidR="0057317E" w:rsidRPr="0017475E">
        <w:rPr>
          <w:iCs/>
        </w:rPr>
        <w:t>O</w:t>
      </w:r>
      <w:r w:rsidR="00617215" w:rsidRPr="0017475E">
        <w:rPr>
          <w:iCs/>
        </w:rPr>
        <w:t>utliers</w:t>
      </w:r>
      <w:r w:rsidRPr="0017475E">
        <w:rPr>
          <w:iCs/>
        </w:rPr>
        <w:t xml:space="preserve"> </w:t>
      </w:r>
      <w:r w:rsidR="00617215" w:rsidRPr="0017475E">
        <w:rPr>
          <w:iCs/>
        </w:rPr>
        <w:t>are included</w:t>
      </w:r>
      <w:r w:rsidR="0057317E" w:rsidRPr="0017475E">
        <w:rPr>
          <w:iCs/>
        </w:rPr>
        <w:t>. Blinding was used to measure GATA</w:t>
      </w:r>
      <w:r w:rsidR="00EE4EAE" w:rsidRPr="0017475E">
        <w:rPr>
          <w:iCs/>
        </w:rPr>
        <w:t xml:space="preserve">1 </w:t>
      </w:r>
      <w:r w:rsidR="0056714F" w:rsidRPr="0017475E">
        <w:rPr>
          <w:iCs/>
        </w:rPr>
        <w:t xml:space="preserve">staining by </w:t>
      </w:r>
      <w:r w:rsidR="00EE4EAE" w:rsidRPr="0017475E">
        <w:rPr>
          <w:iCs/>
        </w:rPr>
        <w:t>immunohistochemistry</w:t>
      </w:r>
      <w:r w:rsidR="0056714F" w:rsidRPr="0017475E">
        <w:rPr>
          <w:iCs/>
        </w:rPr>
        <w:t>.</w:t>
      </w:r>
    </w:p>
    <w:p w14:paraId="7B7E79DE" w14:textId="4C2E5479" w:rsidR="00A07469" w:rsidRPr="0017475E" w:rsidRDefault="00A07469" w:rsidP="00475C6F">
      <w:pPr>
        <w:pStyle w:val="Heading3"/>
        <w:rPr>
          <w:color w:val="auto"/>
        </w:rPr>
      </w:pPr>
      <w:r w:rsidRPr="0017475E">
        <w:rPr>
          <w:color w:val="auto"/>
        </w:rPr>
        <w:t>Subject details</w:t>
      </w:r>
    </w:p>
    <w:p w14:paraId="3E163116" w14:textId="48FD120D" w:rsidR="00A07469" w:rsidRPr="0017475E" w:rsidRDefault="00A07469" w:rsidP="00C014BF">
      <w:pPr>
        <w:contextualSpacing/>
      </w:pPr>
      <w:r w:rsidRPr="0017475E">
        <w:t xml:space="preserve">Human </w:t>
      </w:r>
      <w:r w:rsidR="003D6759" w:rsidRPr="0017475E">
        <w:t>BM</w:t>
      </w:r>
      <w:r w:rsidRPr="0017475E">
        <w:t xml:space="preserve"> samples (</w:t>
      </w:r>
      <w:r w:rsidR="00273824" w:rsidRPr="0017475E">
        <w:rPr>
          <w:b/>
          <w:bCs/>
        </w:rPr>
        <w:t>t</w:t>
      </w:r>
      <w:r w:rsidRPr="0017475E">
        <w:rPr>
          <w:b/>
          <w:bCs/>
        </w:rPr>
        <w:t>able S1</w:t>
      </w:r>
      <w:r w:rsidRPr="0017475E">
        <w:t>) were collected following written informed consent, in accordance with the Declaration of Helsinki under a study approved by the National Research Ethics Service (REC reference 12/LO/0426). Where possible, control and disease samples were age</w:t>
      </w:r>
      <w:r w:rsidR="00B658E8" w:rsidRPr="0017475E">
        <w:t>/</w:t>
      </w:r>
      <w:r w:rsidR="00E04E7D" w:rsidRPr="0017475E">
        <w:t xml:space="preserve">sex- </w:t>
      </w:r>
      <w:r w:rsidRPr="0017475E">
        <w:t>matched</w:t>
      </w:r>
      <w:r w:rsidR="00B658E8" w:rsidRPr="0017475E">
        <w:t xml:space="preserve">. </w:t>
      </w:r>
      <w:r w:rsidRPr="0017475E">
        <w:t>Healthy donor pediatric BM was collected from sibling donors</w:t>
      </w:r>
      <w:r w:rsidR="0046263B" w:rsidRPr="0017475E">
        <w:t xml:space="preserve">; samples carrying </w:t>
      </w:r>
      <w:r w:rsidRPr="0017475E">
        <w:t>alpha/beta thalassemia or sickle cell trait</w:t>
      </w:r>
      <w:r w:rsidR="0046263B" w:rsidRPr="0017475E">
        <w:t xml:space="preserve"> </w:t>
      </w:r>
      <w:r w:rsidRPr="0017475E">
        <w:t>were used in selected experiments</w:t>
      </w:r>
      <w:r w:rsidR="000746D6" w:rsidRPr="0017475E">
        <w:t xml:space="preserve"> (excluding RNAseq)</w:t>
      </w:r>
      <w:r w:rsidRPr="0017475E">
        <w:t xml:space="preserve"> given the </w:t>
      </w:r>
      <w:r w:rsidR="00B658E8" w:rsidRPr="0017475E">
        <w:t>limited supply of</w:t>
      </w:r>
      <w:r w:rsidRPr="0017475E">
        <w:t xml:space="preserve"> pediatric BM and the importance of age matching</w:t>
      </w:r>
      <w:r w:rsidRPr="0017475E">
        <w:fldChar w:fldCharType="begin" w:fldLock="1"/>
      </w:r>
      <w:r w:rsidR="00A1736B" w:rsidRPr="0017475E">
        <w:instrText>ADDIN CSL_CITATION {"citationItems":[{"id":"ITEM-1","itemData":{"author":[{"dropping-particle":"","family":"Pang","given":"Wendy W","non-dropping-particle":"","parse-names":false,"suffix":""},{"dropping-particle":"","family":"Schrier","given":"Stanley L","non-dropping-particle":"","parse-names":false,"suffix":""},{"dropping-particle":"","family":"Weissman","given":"Irving L","non-dropping-particle":"","parse-names":false,"suffix":""}],"container-title":"Seminars in Hematology","id":"ITEM-1","issue":"1","issued":{"date-parts":[["2017","1"]]},"page":"39-42","title":"Age-associated changes in human hematopoietic stem cells","type":"article-journal","volume":"54"},"uris":["http://www.mendeley.com/documents/?uuid=80247f38-196a-491f-9d3a-8698f01f0816"]}],"mendeley":{"formattedCitation":"&lt;i&gt;(72)&lt;/i&gt;","plainTextFormattedCitation":"(72)","previouslyFormattedCitation":"&lt;i&gt;(72)&lt;/i&gt;"},"properties":{"noteIndex":0},"schema":"https://github.com/citation-style-language/schema/raw/master/csl-citation.json"}</w:instrText>
      </w:r>
      <w:r w:rsidRPr="0017475E">
        <w:fldChar w:fldCharType="separate"/>
      </w:r>
      <w:r w:rsidR="00A1736B" w:rsidRPr="0017475E">
        <w:rPr>
          <w:i/>
          <w:noProof/>
        </w:rPr>
        <w:t>(72)</w:t>
      </w:r>
      <w:r w:rsidRPr="0017475E">
        <w:fldChar w:fldCharType="end"/>
      </w:r>
      <w:r w:rsidRPr="0017475E">
        <w:t xml:space="preserve">. </w:t>
      </w:r>
      <w:r w:rsidR="000746D6" w:rsidRPr="0017475E">
        <w:t>A</w:t>
      </w:r>
      <w:r w:rsidRPr="0017475E">
        <w:t xml:space="preserve">t least one true hematologically normal individual was included in the control group in each experiment. </w:t>
      </w:r>
    </w:p>
    <w:p w14:paraId="7465E125" w14:textId="067BAD56" w:rsidR="00A07469" w:rsidRPr="0017475E" w:rsidRDefault="00A07469" w:rsidP="00475C6F">
      <w:pPr>
        <w:pStyle w:val="Heading3"/>
        <w:rPr>
          <w:color w:val="auto"/>
        </w:rPr>
      </w:pPr>
      <w:r w:rsidRPr="0017475E">
        <w:rPr>
          <w:color w:val="auto"/>
        </w:rPr>
        <w:lastRenderedPageBreak/>
        <w:t xml:space="preserve">BMMNC isolation </w:t>
      </w:r>
    </w:p>
    <w:p w14:paraId="037B4593" w14:textId="77777777" w:rsidR="00A07469" w:rsidRPr="0017475E" w:rsidRDefault="00A07469" w:rsidP="00C014BF">
      <w:pPr>
        <w:widowControl w:val="0"/>
        <w:autoSpaceDE w:val="0"/>
        <w:autoSpaceDN w:val="0"/>
        <w:adjustRightInd w:val="0"/>
      </w:pPr>
      <w:r w:rsidRPr="0017475E">
        <w:t>BMMNC were isolated by Ficoll-Hypaque (Sigma-Aldrich, Dorset, UK) density centrifugation as per the manufacturer’s instructions</w:t>
      </w:r>
      <w:r w:rsidR="000746D6" w:rsidRPr="0017475E">
        <w:t xml:space="preserve"> and </w:t>
      </w:r>
      <w:r w:rsidRPr="0017475E">
        <w:t xml:space="preserve">used for flow cytometric analysis, subjected to CD34 selection or cryopreserved, as determined by downstream experiments. </w:t>
      </w:r>
    </w:p>
    <w:p w14:paraId="2B28D911" w14:textId="77777777" w:rsidR="00A07469" w:rsidRPr="0017475E" w:rsidRDefault="00A07469" w:rsidP="00475C6F">
      <w:pPr>
        <w:pStyle w:val="Heading3"/>
        <w:rPr>
          <w:color w:val="auto"/>
        </w:rPr>
      </w:pPr>
      <w:r w:rsidRPr="0017475E">
        <w:rPr>
          <w:color w:val="auto"/>
        </w:rPr>
        <w:t>CD34+ cell selection</w:t>
      </w:r>
    </w:p>
    <w:p w14:paraId="591C31A6" w14:textId="75CBF77D" w:rsidR="00A07469" w:rsidRPr="0017475E" w:rsidRDefault="00A07469" w:rsidP="00C014BF">
      <w:pPr>
        <w:widowControl w:val="0"/>
        <w:autoSpaceDE w:val="0"/>
        <w:autoSpaceDN w:val="0"/>
        <w:adjustRightInd w:val="0"/>
      </w:pPr>
      <w:r w:rsidRPr="0017475E">
        <w:t>CD34+ cells were isolated</w:t>
      </w:r>
      <w:r w:rsidR="00C227CF" w:rsidRPr="0017475E">
        <w:t xml:space="preserve"> magnetically</w:t>
      </w:r>
      <w:r w:rsidRPr="0017475E">
        <w:t xml:space="preserve"> from BMMNCs using the MiniMACS Separator kit </w:t>
      </w:r>
      <w:r w:rsidR="0046263B" w:rsidRPr="0017475E">
        <w:t xml:space="preserve">(Miltenyi Biotech Ltd, Surrey, UK) </w:t>
      </w:r>
      <w:r w:rsidRPr="0017475E">
        <w:t>as per the manufacturer's instructions</w:t>
      </w:r>
      <w:r w:rsidR="0046263B" w:rsidRPr="0017475E">
        <w:t>.</w:t>
      </w:r>
      <w:r w:rsidRPr="0017475E">
        <w:t xml:space="preserve"> The typical purity and yield of the selected population was &gt;95% following </w:t>
      </w:r>
      <w:r w:rsidR="00A23912" w:rsidRPr="0017475E">
        <w:t>two</w:t>
      </w:r>
      <w:r w:rsidRPr="0017475E">
        <w:t xml:space="preserve"> column passage</w:t>
      </w:r>
      <w:r w:rsidR="00A23912" w:rsidRPr="0017475E">
        <w:t>s</w:t>
      </w:r>
      <w:r w:rsidRPr="0017475E">
        <w:t xml:space="preserve">. </w:t>
      </w:r>
    </w:p>
    <w:p w14:paraId="29A98A4B" w14:textId="78FD9FBA" w:rsidR="00A07469" w:rsidRPr="0017475E" w:rsidRDefault="00A07469" w:rsidP="00475C6F">
      <w:pPr>
        <w:pStyle w:val="Heading3"/>
        <w:rPr>
          <w:color w:val="auto"/>
        </w:rPr>
      </w:pPr>
      <w:r w:rsidRPr="0017475E">
        <w:rPr>
          <w:color w:val="auto"/>
        </w:rPr>
        <w:t>Flow cytometry</w:t>
      </w:r>
      <w:r w:rsidR="003D001C" w:rsidRPr="0017475E">
        <w:rPr>
          <w:color w:val="auto"/>
        </w:rPr>
        <w:t xml:space="preserve">, </w:t>
      </w:r>
      <w:r w:rsidR="000746D6" w:rsidRPr="0017475E">
        <w:rPr>
          <w:color w:val="auto"/>
        </w:rPr>
        <w:t xml:space="preserve"> FACS</w:t>
      </w:r>
      <w:r w:rsidR="003D001C" w:rsidRPr="0017475E">
        <w:rPr>
          <w:color w:val="auto"/>
        </w:rPr>
        <w:t xml:space="preserve"> and </w:t>
      </w:r>
      <w:r w:rsidR="002B730E" w:rsidRPr="0017475E">
        <w:rPr>
          <w:color w:val="auto"/>
        </w:rPr>
        <w:t>sc</w:t>
      </w:r>
      <w:r w:rsidR="003D001C" w:rsidRPr="0017475E">
        <w:rPr>
          <w:color w:val="auto"/>
        </w:rPr>
        <w:t>CyTOF</w:t>
      </w:r>
    </w:p>
    <w:p w14:paraId="5C0B77CC" w14:textId="706702FA" w:rsidR="0046263B" w:rsidRPr="0017475E" w:rsidRDefault="00A07469" w:rsidP="00291D2E">
      <w:r w:rsidRPr="0017475E">
        <w:t>Cells were suspended in RoboSep</w:t>
      </w:r>
      <w:r w:rsidR="0046263B" w:rsidRPr="0017475E">
        <w:t>,</w:t>
      </w:r>
      <w:r w:rsidRPr="0017475E">
        <w:t xml:space="preserve"> incubated with FcR blocker (Miltneyi Biotech) for 5 minutes at room temperature (RT)</w:t>
      </w:r>
      <w:r w:rsidR="0046263B" w:rsidRPr="0017475E">
        <w:t xml:space="preserve"> then </w:t>
      </w:r>
      <w:r w:rsidRPr="0017475E">
        <w:t>stained with a panel of up to 13 commercial fluorophore-conjugated monoclonal antibodies (</w:t>
      </w:r>
      <w:r w:rsidR="00273824" w:rsidRPr="0017475E">
        <w:rPr>
          <w:b/>
          <w:bCs/>
        </w:rPr>
        <w:t>t</w:t>
      </w:r>
      <w:r w:rsidR="00C227CF" w:rsidRPr="0017475E">
        <w:rPr>
          <w:b/>
          <w:bCs/>
        </w:rPr>
        <w:t>able S8)</w:t>
      </w:r>
      <w:r w:rsidRPr="0017475E">
        <w:t xml:space="preserve"> for 20 minutes at 4</w:t>
      </w:r>
      <w:r w:rsidRPr="0017475E">
        <w:sym w:font="Symbol" w:char="F0B0"/>
      </w:r>
      <w:r w:rsidRPr="0017475E">
        <w:t xml:space="preserve">C. After washing, cells were stained with </w:t>
      </w:r>
      <w:r w:rsidRPr="0017475E">
        <w:rPr>
          <w:rStyle w:val="st"/>
        </w:rPr>
        <w:t>4',6-diamidino-2-phenylindole (</w:t>
      </w:r>
      <w:r w:rsidRPr="0017475E">
        <w:t>DAPI; Sigma-Aldrich</w:t>
      </w:r>
      <w:r w:rsidR="000746D6" w:rsidRPr="0017475E">
        <w:t>; 1µl/100µl of 5ng/ml stock</w:t>
      </w:r>
      <w:r w:rsidRPr="0017475E">
        <w:t xml:space="preserve">) </w:t>
      </w:r>
      <w:r w:rsidR="000746D6" w:rsidRPr="0017475E">
        <w:t xml:space="preserve">or BV510 Live/Dead Fixable Stain (BD) </w:t>
      </w:r>
      <w:r w:rsidRPr="0017475E">
        <w:t xml:space="preserve">for dead cell exclusion, prior to data acquisition on a 4-laser BD LSR Fortessa or BD Fusion. </w:t>
      </w:r>
      <w:r w:rsidR="0046263B" w:rsidRPr="0017475E">
        <w:t>Data were acquired using FACSDIVA</w:t>
      </w:r>
      <w:r w:rsidR="0046263B" w:rsidRPr="0017475E">
        <w:rPr>
          <w:vertAlign w:val="superscript"/>
        </w:rPr>
        <w:t>TM</w:t>
      </w:r>
      <w:r w:rsidR="0046263B" w:rsidRPr="0017475E">
        <w:t xml:space="preserve"> software v8.0.1 and analyzed using FlowJo software (</w:t>
      </w:r>
      <w:r w:rsidR="0046263B" w:rsidRPr="0017475E">
        <w:rPr>
          <w:rFonts w:eastAsia="MS Mincho"/>
        </w:rPr>
        <w:t xml:space="preserve">v10.5.3 </w:t>
      </w:r>
      <w:r w:rsidR="0046263B" w:rsidRPr="0017475E">
        <w:t>Tree Star, Ashland, Oregon, USA). Cell doublets and non-viable cells were excluded. Gates were set with fluorescence-minus-one plus immunoglobulin isotype controls or, where cell numbers were limiting, with unstained controls. For cell sorting, c</w:t>
      </w:r>
      <w:r w:rsidRPr="0017475E">
        <w:t>ells were passed through a 70</w:t>
      </w:r>
      <w:r w:rsidRPr="0017475E">
        <w:sym w:font="Symbol" w:char="F06D"/>
      </w:r>
      <w:r w:rsidRPr="0017475E">
        <w:t>m mesh cell strainer prior to sorting on a BD Aria III (scRNAseq)</w:t>
      </w:r>
      <w:r w:rsidR="00B56A9A" w:rsidRPr="0017475E">
        <w:t>,</w:t>
      </w:r>
      <w:r w:rsidRPr="0017475E">
        <w:t xml:space="preserve"> BD Fusion (bulk RNAseq and cell culture)</w:t>
      </w:r>
      <w:r w:rsidR="00B56A9A" w:rsidRPr="0017475E">
        <w:t xml:space="preserve"> or Sony MA900 (K562)</w:t>
      </w:r>
      <w:r w:rsidRPr="0017475E">
        <w:t>.  The sort purity was assessed by recovery of sorted cells and was consistently &gt;95%.</w:t>
      </w:r>
      <w:r w:rsidR="000746D6" w:rsidRPr="0017475E">
        <w:t xml:space="preserve"> </w:t>
      </w:r>
    </w:p>
    <w:p w14:paraId="18D47207" w14:textId="7C41F4E5" w:rsidR="0037589D" w:rsidRPr="0017475E" w:rsidRDefault="00A07469" w:rsidP="00291D2E">
      <w:r w:rsidRPr="0017475E">
        <w:t xml:space="preserve">To measure </w:t>
      </w:r>
      <w:r w:rsidR="0046263B" w:rsidRPr="0017475E">
        <w:t>apoptosis</w:t>
      </w:r>
      <w:r w:rsidRPr="0017475E">
        <w:t xml:space="preserve">, cells were stained with an antibody against Annexin V </w:t>
      </w:r>
      <w:r w:rsidR="00B658E8" w:rsidRPr="0017475E">
        <w:t>(in Annexin V Binding Buffer)</w:t>
      </w:r>
      <w:r w:rsidR="000746D6" w:rsidRPr="0017475E">
        <w:t>.</w:t>
      </w:r>
      <w:r w:rsidRPr="0017475E">
        <w:t xml:space="preserve"> </w:t>
      </w:r>
      <w:r w:rsidR="00714EC4" w:rsidRPr="0017475E">
        <w:t xml:space="preserve">For intracellular </w:t>
      </w:r>
      <w:r w:rsidR="00291D2E" w:rsidRPr="0017475E">
        <w:t>flow cytometry</w:t>
      </w:r>
      <w:r w:rsidR="000A0666" w:rsidRPr="0017475E">
        <w:t xml:space="preserve"> and </w:t>
      </w:r>
      <w:r w:rsidR="00CB7D0C" w:rsidRPr="0017475E">
        <w:t>sc</w:t>
      </w:r>
      <w:r w:rsidR="000A0666" w:rsidRPr="0017475E">
        <w:t>CyTOF</w:t>
      </w:r>
      <w:r w:rsidR="00291D2E" w:rsidRPr="0017475E">
        <w:t xml:space="preserve"> see </w:t>
      </w:r>
      <w:r w:rsidR="00291D2E" w:rsidRPr="0017475E">
        <w:rPr>
          <w:b/>
          <w:bCs/>
        </w:rPr>
        <w:t>Supplementary methods</w:t>
      </w:r>
      <w:r w:rsidR="0046263B" w:rsidRPr="0017475E">
        <w:rPr>
          <w:b/>
          <w:bCs/>
        </w:rPr>
        <w:t>;</w:t>
      </w:r>
      <w:r w:rsidR="00976598" w:rsidRPr="0017475E">
        <w:rPr>
          <w:b/>
          <w:bCs/>
        </w:rPr>
        <w:t xml:space="preserve"> table</w:t>
      </w:r>
      <w:r w:rsidR="00324835" w:rsidRPr="0017475E">
        <w:rPr>
          <w:b/>
          <w:bCs/>
        </w:rPr>
        <w:t>s S8 and S10</w:t>
      </w:r>
      <w:r w:rsidR="00291D2E" w:rsidRPr="0017475E">
        <w:rPr>
          <w:b/>
          <w:bCs/>
        </w:rPr>
        <w:t>.</w:t>
      </w:r>
      <w:r w:rsidR="00291D2E" w:rsidRPr="0017475E">
        <w:t xml:space="preserve"> </w:t>
      </w:r>
    </w:p>
    <w:p w14:paraId="5ECFD158" w14:textId="7A66F1DE" w:rsidR="00A07469" w:rsidRPr="0017475E" w:rsidRDefault="00A07469" w:rsidP="00475C6F">
      <w:pPr>
        <w:pStyle w:val="Heading3"/>
        <w:rPr>
          <w:rFonts w:eastAsia="MS Mincho"/>
          <w:color w:val="auto"/>
        </w:rPr>
      </w:pPr>
      <w:r w:rsidRPr="0017475E">
        <w:rPr>
          <w:color w:val="auto"/>
        </w:rPr>
        <w:lastRenderedPageBreak/>
        <w:t>Single-cell RNA-sequencing (10x Chromium)</w:t>
      </w:r>
    </w:p>
    <w:p w14:paraId="16A3DDFF" w14:textId="6CAEE62B" w:rsidR="00822F10" w:rsidRPr="0017475E" w:rsidRDefault="00A07469" w:rsidP="00C014BF">
      <w:pPr>
        <w:autoSpaceDE w:val="0"/>
        <w:autoSpaceDN w:val="0"/>
        <w:adjustRightInd w:val="0"/>
      </w:pPr>
      <w:r w:rsidRPr="0017475E">
        <w:rPr>
          <w:rFonts w:eastAsia="MS Mincho"/>
        </w:rPr>
        <w:t>Cells were thawed, stained with FACS antibodies (</w:t>
      </w:r>
      <w:r w:rsidR="00273824" w:rsidRPr="0017475E">
        <w:rPr>
          <w:rFonts w:eastAsia="MS Mincho"/>
          <w:b/>
          <w:bCs/>
        </w:rPr>
        <w:t>t</w:t>
      </w:r>
      <w:r w:rsidR="000746D6" w:rsidRPr="0017475E">
        <w:rPr>
          <w:rFonts w:eastAsia="MS Mincho"/>
          <w:b/>
          <w:bCs/>
        </w:rPr>
        <w:t xml:space="preserve">able </w:t>
      </w:r>
      <w:r w:rsidR="00273824" w:rsidRPr="0017475E">
        <w:rPr>
          <w:rFonts w:eastAsia="MS Mincho"/>
          <w:b/>
          <w:bCs/>
        </w:rPr>
        <w:t>S</w:t>
      </w:r>
      <w:r w:rsidR="000746D6" w:rsidRPr="0017475E">
        <w:rPr>
          <w:rFonts w:eastAsia="MS Mincho"/>
          <w:b/>
          <w:bCs/>
        </w:rPr>
        <w:t>8</w:t>
      </w:r>
      <w:r w:rsidRPr="0017475E">
        <w:rPr>
          <w:rFonts w:eastAsia="MS Mincho"/>
        </w:rPr>
        <w:t>) and sorted as described in the method above. 12-15x10</w:t>
      </w:r>
      <w:r w:rsidRPr="0017475E">
        <w:rPr>
          <w:rFonts w:eastAsia="MS Mincho"/>
          <w:vertAlign w:val="superscript"/>
        </w:rPr>
        <w:t>3</w:t>
      </w:r>
      <w:r w:rsidRPr="0017475E">
        <w:rPr>
          <w:rFonts w:eastAsia="MS Mincho"/>
        </w:rPr>
        <w:t xml:space="preserve"> CD34+</w:t>
      </w:r>
      <w:r w:rsidR="00CB7D0C" w:rsidRPr="0017475E">
        <w:rPr>
          <w:rFonts w:eastAsia="MS Mincho"/>
        </w:rPr>
        <w:t>Lin-</w:t>
      </w:r>
      <w:r w:rsidRPr="0017475E">
        <w:rPr>
          <w:rFonts w:eastAsia="MS Mincho"/>
        </w:rPr>
        <w:t xml:space="preserve"> cells were sorted into 2 μL PBS/0.05% Ultrapure BSA followed by adjustment of the cell number/volume to the target for loading onto the 10x Chromium Controller. Processing was performed as per the Chromium Single Cell 3’ library and Gel Bead Kits (10x Genomics) v2 or v3. Pre-amplified cDNA was subjected to library preparation and multiplexing then sequenced on a HiSeq 2500 or Novaseq S4 to attain &gt;50,000 reads per cell (</w:t>
      </w:r>
      <w:r w:rsidR="00273824" w:rsidRPr="0017475E">
        <w:rPr>
          <w:rFonts w:eastAsia="MS Mincho"/>
          <w:b/>
          <w:bCs/>
        </w:rPr>
        <w:t>t</w:t>
      </w:r>
      <w:r w:rsidRPr="0017475E">
        <w:rPr>
          <w:rFonts w:eastAsia="MS Mincho"/>
          <w:b/>
          <w:bCs/>
        </w:rPr>
        <w:t>able S2</w:t>
      </w:r>
      <w:r w:rsidRPr="0017475E">
        <w:rPr>
          <w:rFonts w:eastAsia="MS Mincho"/>
        </w:rPr>
        <w:t xml:space="preserve">). </w:t>
      </w:r>
      <w:r w:rsidR="00546E96" w:rsidRPr="0017475E">
        <w:t xml:space="preserve">All scRNAseq analyses were performed using customized pipelines (SingCellaR, </w:t>
      </w:r>
      <w:r w:rsidR="00546E96" w:rsidRPr="0017475E">
        <w:rPr>
          <w:iCs/>
        </w:rPr>
        <w:t>in submission,</w:t>
      </w:r>
      <w:r w:rsidR="00546E96" w:rsidRPr="0017475E">
        <w:rPr>
          <w:i/>
        </w:rPr>
        <w:t xml:space="preserve"> </w:t>
      </w:r>
      <w:r w:rsidR="00546E96" w:rsidRPr="0017475E">
        <w:t>package available from </w:t>
      </w:r>
      <w:hyperlink r:id="rId11" w:history="1">
        <w:r w:rsidR="00546E96" w:rsidRPr="0017475E">
          <w:rPr>
            <w:rStyle w:val="Hyperlink"/>
            <w:rFonts w:eastAsia="MS Gothic"/>
            <w:color w:val="auto"/>
          </w:rPr>
          <w:t>https://github.com/supatt-lab/SingCellaR</w:t>
        </w:r>
      </w:hyperlink>
      <w:r w:rsidR="00546E96" w:rsidRPr="0017475E">
        <w:rPr>
          <w:rStyle w:val="Hyperlink"/>
          <w:rFonts w:eastAsia="MS Gothic"/>
          <w:color w:val="auto"/>
        </w:rPr>
        <w:t>)</w:t>
      </w:r>
      <w:r w:rsidR="00546E96" w:rsidRPr="0017475E">
        <w:t xml:space="preserve">, as </w:t>
      </w:r>
      <w:r w:rsidRPr="0017475E">
        <w:t>previously described</w:t>
      </w:r>
      <w:r w:rsidR="00C227CF" w:rsidRPr="0017475E">
        <w:fldChar w:fldCharType="begin" w:fldLock="1"/>
      </w:r>
      <w:r w:rsidR="00765400" w:rsidRPr="0017475E">
        <w:instrText>ADDIN CSL_CITATION {"citationItems":[{"id":"ITEM-1","itemData":{"DOI":"10.1016/j.molcel.2020.04.008","ISSN":"10974164","abstract":"Myelofibrosis (MF) is characterized by increased numbers of morphologically abnormal megakaryocytes (Mks). Single-cell RNA sequencing of &gt;120,000 hematopoietic stem and progenitor cells demonstrated Mk-biased hematopoiesis across clinical and molecular MF subgroups. Mk progenitors were heterogeneous, with distinct expression of inflammatory mediators. Aberrant surface G6B expression on MF stem and progenitors could allow selective immunotherapeutic targeting of the MF clone.","author":[{"dropping-particle":"","family":"Psaila","given":"Bethan","non-dropping-particle":"","parse-names":false,"suffix":""},{"dropping-particle":"","family":"Wang","given":"Guanlin","non-dropping-particle":"","parse-names":false,"suffix":""},{"dropping-particle":"","family":"Rodriguez-Meira","given":"Alba","non-dropping-particle":"","parse-names":false,"suffix":""},{"dropping-particle":"","family":"Li","given":"Rong","non-dropping-particle":"","parse-names":false,"suffix":""},{"dropping-particle":"","family":"Heuston","given":"Elisabeth F.","non-dropping-particle":"","parse-names":false,"suffix":""},{"dropping-particle":"","family":"Murphy","given":"Lauren","non-dropping-particle":"","parse-names":false,"suffix":""},{"dropping-particle":"","family":"Yee","given":"Daniel","non-dropping-particle":"","parse-names":false,"suffix":""},{"dropping-particle":"","family":"Hitchcock","given":"Ian S.","non-dropping-particle":"","parse-names":false,"suffix":""},{"dropping-particle":"","family":"Sousos","given":"Nikolaos","non-dropping-particle":"","parse-names":false,"suffix":""},{"dropping-particle":"","family":"O'Sullivan","given":"Jennifer","non-dropping-particle":"","parse-names":false,"suffix":""},{"dropping-particle":"","family":"Anderson","given":"Stacie","non-dropping-particle":"","parse-names":false,"suffix":""},{"dropping-particle":"","family":"Senis","given":"Yotis A.","non-dropping-particle":"","parse-names":false,"suffix":""},{"dropping-particle":"","family":"Weinberg","given":"Olga K.","non-dropping-particle":"","parse-names":false,"suffix":""},{"dropping-particle":"","family":"Calicchio","given":"Monica L.","non-dropping-particle":"","parse-names":false,"suffix":""},{"dropping-particle":"","family":"Iskander","given":"Deena","non-dropping-particle":"","parse-names":false,"suffix":""},{"dropping-particle":"","family":"Royston","given":"Daniel","non-dropping-particle":"","parse-names":false,"suffix":""},{"dropping-particle":"","family":"Milojkovic","given":"Dragana","non-dropping-particle":"","parse-names":false,"suffix":""},{"dropping-particle":"","family":"Roberts","given":"Irene","non-dropping-particle":"","parse-names":false,"suffix":""},{"dropping-particle":"","family":"Bodine","given":"David M.","non-dropping-particle":"","parse-names":false,"suffix":""},{"dropping-particle":"","family":"Thongjuea","given":"Supat","non-dropping-particle":"","parse-names":false,"suffix":""},{"dropping-particle":"","family":"Mead","given":"Adam J.","non-dropping-particle":"","parse-names":false,"suffix":""}],"container-title":"Molecular Cell","id":"ITEM-1","issue":"3","issued":{"date-parts":[["2020","5"]]},"page":"477-492.e8","publisher":"Cell Press","title":"Single-Cell Analyses Reveal Megakaryocyte-Biased Hematopoiesis in Myelofibrosis and Identify Mutant Clone-Specific Targets","type":"article-journal","volume":"78"},"uris":["http://www.mendeley.com/documents/?uuid=738e2904-723b-41e4-9337-d6f033c584e8"]}],"mendeley":{"formattedCitation":"&lt;i&gt;(23)&lt;/i&gt;","plainTextFormattedCitation":"(23)","previouslyFormattedCitation":"&lt;i&gt;(23)&lt;/i&gt;"},"properties":{"noteIndex":0},"schema":"https://github.com/citation-style-language/schema/raw/master/csl-citation.json"}</w:instrText>
      </w:r>
      <w:r w:rsidR="00C227CF" w:rsidRPr="0017475E">
        <w:fldChar w:fldCharType="separate"/>
      </w:r>
      <w:r w:rsidR="00765400" w:rsidRPr="0017475E">
        <w:rPr>
          <w:i/>
          <w:noProof/>
        </w:rPr>
        <w:t>(23)</w:t>
      </w:r>
      <w:r w:rsidR="00C227CF" w:rsidRPr="0017475E">
        <w:fldChar w:fldCharType="end"/>
      </w:r>
      <w:r w:rsidR="00546E96" w:rsidRPr="0017475E">
        <w:t xml:space="preserve">. </w:t>
      </w:r>
      <w:r w:rsidR="00822F10" w:rsidRPr="0017475E">
        <w:rPr>
          <w:rFonts w:eastAsia="MS Mincho"/>
        </w:rPr>
        <w:t xml:space="preserve">Analyses are detailed in </w:t>
      </w:r>
      <w:r w:rsidR="00822F10" w:rsidRPr="0017475E">
        <w:rPr>
          <w:b/>
          <w:bCs/>
        </w:rPr>
        <w:t>Supplementary methods.</w:t>
      </w:r>
    </w:p>
    <w:p w14:paraId="21CAAE34" w14:textId="77777777" w:rsidR="00A07469" w:rsidRPr="0017475E" w:rsidRDefault="00A07469" w:rsidP="00475C6F">
      <w:pPr>
        <w:pStyle w:val="Heading3"/>
        <w:rPr>
          <w:color w:val="auto"/>
        </w:rPr>
      </w:pPr>
      <w:r w:rsidRPr="0017475E">
        <w:rPr>
          <w:i/>
          <w:iCs/>
          <w:color w:val="auto"/>
        </w:rPr>
        <w:t>In vitro</w:t>
      </w:r>
      <w:r w:rsidRPr="0017475E">
        <w:rPr>
          <w:color w:val="auto"/>
        </w:rPr>
        <w:t xml:space="preserve"> liquid erythroid culture</w:t>
      </w:r>
    </w:p>
    <w:p w14:paraId="7789D5B5" w14:textId="4F6DD382" w:rsidR="00A07469" w:rsidRPr="0017475E" w:rsidRDefault="00A07469" w:rsidP="00C014BF">
      <w:r w:rsidRPr="0017475E">
        <w:t>Total CD34+Lin- or FACS-isolated EEP subpopulations were cultured in 96 well round- or flat-bottom plates and concentration was maintained at &lt;2x10</w:t>
      </w:r>
      <w:r w:rsidRPr="0017475E">
        <w:rPr>
          <w:vertAlign w:val="superscript"/>
        </w:rPr>
        <w:t>6</w:t>
      </w:r>
      <w:r w:rsidRPr="0017475E">
        <w:t>/ml by partial medium changes every 2-3 days.</w:t>
      </w:r>
      <w:r w:rsidR="006C0D2C" w:rsidRPr="0017475E">
        <w:t xml:space="preserve"> Base medium consisted of stemspan, Penicillin/streptomycin 100units/mL, Stem cell factor 100 ng/mL Interleukin-3 10 ng/mL, Lipids 40</w:t>
      </w:r>
      <w:r w:rsidR="006C0D2C" w:rsidRPr="0017475E">
        <w:sym w:font="Symbol" w:char="F06D"/>
      </w:r>
      <w:r w:rsidR="006C0D2C" w:rsidRPr="0017475E">
        <w:t>g/mL, L-glutamine 25ng/mL and IL-6 10ng/mL. Epo concentration was increased from 0.5 to 3</w:t>
      </w:r>
      <w:r w:rsidR="003D001C" w:rsidRPr="0017475E">
        <w:t>-4</w:t>
      </w:r>
      <w:r w:rsidR="006C0D2C" w:rsidRPr="0017475E">
        <w:t xml:space="preserve"> units/mL on day 7. </w:t>
      </w:r>
      <w:r w:rsidRPr="0017475E">
        <w:t>The cultures were incubated at 37</w:t>
      </w:r>
      <w:r w:rsidRPr="0017475E">
        <w:sym w:font="Symbol" w:char="F0B0"/>
      </w:r>
      <w:r w:rsidRPr="0017475E">
        <w:t>C with 5% CO</w:t>
      </w:r>
      <w:r w:rsidRPr="0017475E">
        <w:rPr>
          <w:vertAlign w:val="subscript"/>
        </w:rPr>
        <w:t>2</w:t>
      </w:r>
      <w:r w:rsidRPr="0017475E">
        <w:t xml:space="preserve"> for up to 14 days. </w:t>
      </w:r>
    </w:p>
    <w:p w14:paraId="7DD87244" w14:textId="77777777" w:rsidR="00A07469" w:rsidRPr="0017475E" w:rsidRDefault="00A07469" w:rsidP="00475C6F">
      <w:pPr>
        <w:pStyle w:val="Heading3"/>
        <w:rPr>
          <w:color w:val="auto"/>
        </w:rPr>
      </w:pPr>
      <w:r w:rsidRPr="0017475E">
        <w:rPr>
          <w:color w:val="auto"/>
        </w:rPr>
        <w:t>Methocult assay</w:t>
      </w:r>
    </w:p>
    <w:p w14:paraId="73A4A219" w14:textId="38285A8B" w:rsidR="00A07469" w:rsidRPr="0017475E" w:rsidRDefault="006C0D2C" w:rsidP="00C014BF">
      <w:r w:rsidRPr="0017475E">
        <w:t>S</w:t>
      </w:r>
      <w:r w:rsidR="00A07469" w:rsidRPr="0017475E">
        <w:t xml:space="preserve">ingle </w:t>
      </w:r>
      <w:r w:rsidR="003D001C" w:rsidRPr="0017475E">
        <w:t xml:space="preserve">EEP or 500 CD34+ -cells </w:t>
      </w:r>
      <w:r w:rsidRPr="0017475E">
        <w:t>were</w:t>
      </w:r>
      <w:r w:rsidR="00A07469" w:rsidRPr="0017475E">
        <w:t xml:space="preserve"> FACS-sorted into 100</w:t>
      </w:r>
      <w:r w:rsidR="00A07469" w:rsidRPr="0017475E">
        <w:sym w:font="Symbol" w:char="F06D"/>
      </w:r>
      <w:r w:rsidR="00A07469" w:rsidRPr="0017475E">
        <w:t>l</w:t>
      </w:r>
      <w:r w:rsidR="003D001C" w:rsidRPr="0017475E">
        <w:t xml:space="preserve"> or 1ml of</w:t>
      </w:r>
      <w:r w:rsidR="00A07469" w:rsidRPr="0017475E">
        <w:t xml:space="preserve"> H4034 medium (Stem Cell Technologies) in each well of a flat-bottomed 96-well plate</w:t>
      </w:r>
      <w:r w:rsidR="003D001C" w:rsidRPr="0017475E">
        <w:t xml:space="preserve"> or a 24 well plate, respectively.</w:t>
      </w:r>
      <w:r w:rsidR="00A07469" w:rsidRPr="0017475E">
        <w:t xml:space="preserve"> Cultures were incubated at 37</w:t>
      </w:r>
      <w:r w:rsidR="00A07469" w:rsidRPr="0017475E">
        <w:sym w:font="Symbol" w:char="F0B0"/>
      </w:r>
      <w:r w:rsidR="00A07469" w:rsidRPr="0017475E">
        <w:t xml:space="preserve">C </w:t>
      </w:r>
      <w:r w:rsidRPr="0017475E">
        <w:t>with</w:t>
      </w:r>
      <w:r w:rsidR="00A07469" w:rsidRPr="0017475E">
        <w:t xml:space="preserve"> 5% CO</w:t>
      </w:r>
      <w:r w:rsidR="00A07469" w:rsidRPr="0017475E">
        <w:rPr>
          <w:vertAlign w:val="subscript"/>
        </w:rPr>
        <w:t>2</w:t>
      </w:r>
      <w:r w:rsidRPr="0017475E">
        <w:rPr>
          <w:vertAlign w:val="subscript"/>
        </w:rPr>
        <w:t xml:space="preserve"> </w:t>
      </w:r>
      <w:r w:rsidRPr="0017475E">
        <w:t>for 14 days</w:t>
      </w:r>
      <w:r w:rsidR="00A07469" w:rsidRPr="0017475E">
        <w:t xml:space="preserve">. Colonies </w:t>
      </w:r>
      <w:r w:rsidR="003D001C" w:rsidRPr="0017475E">
        <w:t xml:space="preserve">were </w:t>
      </w:r>
      <w:r w:rsidR="00A07469" w:rsidRPr="0017475E">
        <w:t>photographed using an inverted microscope (Evos x1 Core)</w:t>
      </w:r>
      <w:r w:rsidRPr="0017475E">
        <w:t xml:space="preserve"> and scored by morphological assessment </w:t>
      </w:r>
      <w:r w:rsidRPr="0017475E">
        <w:rPr>
          <w:shd w:val="clear" w:color="auto" w:fill="FFFFFF"/>
        </w:rPr>
        <w:t>according to established criteria</w:t>
      </w:r>
      <w:r w:rsidRPr="0017475E">
        <w:rPr>
          <w:shd w:val="clear" w:color="auto" w:fill="FFFFFF"/>
        </w:rPr>
        <w:fldChar w:fldCharType="begin" w:fldLock="1"/>
      </w:r>
      <w:r w:rsidR="00A1736B" w:rsidRPr="0017475E">
        <w:rPr>
          <w:shd w:val="clear" w:color="auto" w:fill="FFFFFF"/>
        </w:rPr>
        <w:instrText>ADDIN CSL_CITATION {"citationItems":[{"id":"ITEM-1","itemData":{"DOI":"10.1182/blood-2007-10-120204","ISSN":"1528-0020","PMID":"18310499","abstract":"Dyskeratosis congenita (DC) is an inherited bone marrow (BM) failure syndrome associated with mutations in telomerase genes and the acquisition of shortened telomeres in blood cells. To investigate the basis of the compromised hematopoiesis seen in DC, we analyzed cells from granulocyte colony-stimulating factor mobilized peripheral blood (mPB) collections from 5 members of a family with autosomal dominant DC with a hTERC mutation. Premobilization BM samples were hypocellular, and percentages of CD34(+) cells in marrow and mPB collections were significantly below values for age-matched controls in 4 DC subjects. Directly clonogenic cells, although present at normal frequencies within the CD34(+) subset, were therefore absolutely decreased. In contrast, even the frequency of long-term culture-initiating cells within the CD34(+) DC mPB cells was decreased, and the telomere lengths of these cells were also markedly reduced. Nevertheless, the different lineages of mature cells were produced in normal numbers in vitro. These results suggest that marrow failure in DC is caused by a reduction in the ability of hematopoietic stem cells to sustain their numbers due to telomere impairment rather than a qualitative defect in their commitment to specific lineages or in the ability of their lineage-restricted progeny to execute normal differentiation programs.","author":[{"dropping-particle":"","family":"Goldman","given":"Frederick D","non-dropping-particle":"","parse-names":false,"suffix":""},{"dropping-particle":"","family":"Aubert","given":"Geraldine","non-dropping-particle":"","parse-names":false,"suffix":""},{"dropping-particle":"","family":"Klingelhutz","given":"Al J","non-dropping-particle":"","parse-names":false,"suffix":""},{"dropping-particle":"","family":"Hills","given":"Mark","non-dropping-particle":"","parse-names":false,"suffix":""},{"dropping-particle":"","family":"Cooper","given":"Sarah R","non-dropping-particle":"","parse-names":false,"suffix":""},{"dropping-particle":"","family":"Hamilton","given":"Wendy S","non-dropping-particle":"","parse-names":false,"suffix":""},{"dropping-particle":"","family":"Schlueter","given":"Annette J","non-dropping-particle":"","parse-names":false,"suffix":""},{"dropping-particle":"","family":"Lambie","given":"Karen","non-dropping-particle":"","parse-names":false,"suffix":""},{"dropping-particle":"","family":"Eaves","given":"Connie J","non-dropping-particle":"","parse-names":false,"suffix":""},{"dropping-particle":"","family":"Lansdorp","given":"Peter M","non-dropping-particle":"","parse-names":false,"suffix":""}],"container-title":"Blood","id":"ITEM-1","issue":"9","issued":{"date-parts":[["2008","5","1"]]},"page":"4523-31","title":"Characterization of primitive hematopoietic cells from patients with dyskeratosis congenita","type":"article-journal","volume":"111"},"uris":["http://www.mendeley.com/documents/?uuid=2f1e9a5a-2ae5-31d1-bbee-4f75c20d61e4"]}],"mendeley":{"formattedCitation":"&lt;i&gt;(73)&lt;/i&gt;","plainTextFormattedCitation":"(73)","previouslyFormattedCitation":"&lt;i&gt;(73)&lt;/i&gt;"},"properties":{"noteIndex":0},"schema":"https://github.com/citation-style-language/schema/raw/master/csl-citation.json"}</w:instrText>
      </w:r>
      <w:r w:rsidRPr="0017475E">
        <w:rPr>
          <w:shd w:val="clear" w:color="auto" w:fill="FFFFFF"/>
        </w:rPr>
        <w:fldChar w:fldCharType="separate"/>
      </w:r>
      <w:r w:rsidR="00A1736B" w:rsidRPr="0017475E">
        <w:rPr>
          <w:i/>
          <w:noProof/>
          <w:shd w:val="clear" w:color="auto" w:fill="FFFFFF"/>
        </w:rPr>
        <w:t>(73)</w:t>
      </w:r>
      <w:r w:rsidRPr="0017475E">
        <w:rPr>
          <w:shd w:val="clear" w:color="auto" w:fill="FFFFFF"/>
        </w:rPr>
        <w:fldChar w:fldCharType="end"/>
      </w:r>
      <w:r w:rsidRPr="0017475E">
        <w:rPr>
          <w:shd w:val="clear" w:color="auto" w:fill="FFFFFF"/>
        </w:rPr>
        <w:t xml:space="preserve">. </w:t>
      </w:r>
      <w:r w:rsidR="00A07469" w:rsidRPr="0017475E">
        <w:rPr>
          <w:shd w:val="clear" w:color="auto" w:fill="FFFFFF"/>
        </w:rPr>
        <w:t>Specifically, dense colonies of erythroblasts in ‘bursts’ were counted on d12-14 as BFU-e while small uni- or bi-centric clusters of erythroblasts were counted on day 7 as ‘CFU-e-like’. BFU-</w:t>
      </w:r>
      <w:r w:rsidR="000E0881" w:rsidRPr="0017475E">
        <w:rPr>
          <w:shd w:val="clear" w:color="auto" w:fill="FFFFFF"/>
        </w:rPr>
        <w:t>e</w:t>
      </w:r>
      <w:r w:rsidR="00A07469" w:rsidRPr="0017475E">
        <w:rPr>
          <w:shd w:val="clear" w:color="auto" w:fill="FFFFFF"/>
        </w:rPr>
        <w:t xml:space="preserve"> colonies with abnormal morphology</w:t>
      </w:r>
      <w:r w:rsidR="00616020" w:rsidRPr="0017475E">
        <w:rPr>
          <w:shd w:val="clear" w:color="auto" w:fill="FFFFFF"/>
        </w:rPr>
        <w:t xml:space="preserve"> or color</w:t>
      </w:r>
      <w:r w:rsidR="00A07469" w:rsidRPr="0017475E">
        <w:rPr>
          <w:shd w:val="clear" w:color="auto" w:fill="FFFFFF"/>
        </w:rPr>
        <w:t xml:space="preserve"> were termed ‘erythroid </w:t>
      </w:r>
      <w:bookmarkStart w:id="1" w:name="_GoBack"/>
      <w:bookmarkEnd w:id="1"/>
      <w:r w:rsidR="00A07469" w:rsidRPr="0017475E">
        <w:rPr>
          <w:shd w:val="clear" w:color="auto" w:fill="FFFFFF"/>
        </w:rPr>
        <w:lastRenderedPageBreak/>
        <w:t>clusters’</w:t>
      </w:r>
      <w:r w:rsidRPr="0017475E">
        <w:rPr>
          <w:shd w:val="clear" w:color="auto" w:fill="FFFFFF"/>
        </w:rPr>
        <w:fldChar w:fldCharType="begin" w:fldLock="1"/>
      </w:r>
      <w:r w:rsidR="004B057D" w:rsidRPr="0017475E">
        <w:rPr>
          <w:shd w:val="clear" w:color="auto" w:fill="FFFFFF"/>
        </w:rPr>
        <w:instrText>ADDIN CSL_CITATION {"citationItems":[{"id":"ITEM-1","itemData":{"author":[{"dropping-particle":"","family":"Iskander","given":"Deena","non-dropping-particle":"","parse-names":false,"suffix":""},{"dropping-particle":"","family":"Psaila","given":"Bethan","non-dropping-particle":"","parse-names":false,"suffix":""},{"dropping-particle":"","family":"Gerrard","given":"Gareth","non-dropping-particle":"","parse-names":false,"suffix":""},{"dropping-particle":"","family":"Chaidos","given":"Aristeidis","non-dropping-particle":"","parse-names":false,"suffix":""},{"dropping-particle":"","family":"En Foong","given":"Hui","non-dropping-particle":"","parse-names":false,"suffix":""},{"dropping-particle":"","family":"Harrington","given":"Yvonne","non-dropping-particle":"","parse-names":false,"suffix":""},{"dropping-particle":"","family":"Karnik","given":"Leena C","non-dropping-particle":"","parse-names":false,"suffix":""},{"dropping-particle":"","family":"Roberts","given":"Irene","non-dropping-particle":"","parse-names":false,"suffix":""},{"dropping-particle":"","family":"la Fuente","given":"Josu","non-dropping-particle":"de","parse-names":false,"suffix":""},{"dropping-particle":"","family":"Karadimitris","given":"Anastasios","non-dropping-particle":"","parse-names":false,"suffix":""}],"container-title":"Blood","id":"ITEM-1","issue":"16","issued":{"date-parts":[["2015","4"]]},"page":"2553-2557","title":"Elucidation of the EP defect in Diamond-Blackfan anemia by characterization and prospective isolation of human EPs.","type":"article-journal","volume":"125"},"uris":["http://www.mendeley.com/documents/?uuid=7afe49db-6427-4f23-b6e3-15ee1c4d2619"]}],"mendeley":{"formattedCitation":"&lt;i&gt;(9)&lt;/i&gt;","plainTextFormattedCitation":"(9)","previouslyFormattedCitation":"&lt;i&gt;(9)&lt;/i&gt;"},"properties":{"noteIndex":0},"schema":"https://github.com/citation-style-language/schema/raw/master/csl-citation.json"}</w:instrText>
      </w:r>
      <w:r w:rsidRPr="0017475E">
        <w:rPr>
          <w:shd w:val="clear" w:color="auto" w:fill="FFFFFF"/>
        </w:rPr>
        <w:fldChar w:fldCharType="separate"/>
      </w:r>
      <w:r w:rsidR="004B057D" w:rsidRPr="0017475E">
        <w:rPr>
          <w:i/>
          <w:noProof/>
          <w:shd w:val="clear" w:color="auto" w:fill="FFFFFF"/>
        </w:rPr>
        <w:t>(9)</w:t>
      </w:r>
      <w:r w:rsidRPr="0017475E">
        <w:rPr>
          <w:shd w:val="clear" w:color="auto" w:fill="FFFFFF"/>
        </w:rPr>
        <w:fldChar w:fldCharType="end"/>
      </w:r>
      <w:r w:rsidRPr="0017475E">
        <w:rPr>
          <w:shd w:val="clear" w:color="auto" w:fill="FFFFFF"/>
        </w:rPr>
        <w:t xml:space="preserve">. </w:t>
      </w:r>
      <w:r w:rsidR="00A07469" w:rsidRPr="0017475E">
        <w:rPr>
          <w:shd w:val="clear" w:color="auto" w:fill="FFFFFF"/>
        </w:rPr>
        <w:t xml:space="preserve">On day 14, selected colonies were plucked and </w:t>
      </w:r>
      <w:r w:rsidR="00616020" w:rsidRPr="0017475E">
        <w:t>cytospun</w:t>
      </w:r>
      <w:r w:rsidR="00A07469" w:rsidRPr="0017475E">
        <w:t xml:space="preserve"> to allow morphological </w:t>
      </w:r>
      <w:r w:rsidR="00616020" w:rsidRPr="0017475E">
        <w:t>examination</w:t>
      </w:r>
      <w:r w:rsidR="00A07469" w:rsidRPr="0017475E">
        <w:t xml:space="preserve"> of the</w:t>
      </w:r>
      <w:r w:rsidR="00616020" w:rsidRPr="0017475E">
        <w:t>ir</w:t>
      </w:r>
      <w:r w:rsidR="00A07469" w:rsidRPr="0017475E">
        <w:t xml:space="preserve"> cellular composition</w:t>
      </w:r>
      <w:r w:rsidR="00616020" w:rsidRPr="0017475E">
        <w:t>.</w:t>
      </w:r>
    </w:p>
    <w:p w14:paraId="0DEB7B9E" w14:textId="77777777" w:rsidR="00A07469" w:rsidRPr="0017475E" w:rsidRDefault="00616020" w:rsidP="00475C6F">
      <w:pPr>
        <w:pStyle w:val="Heading3"/>
        <w:rPr>
          <w:color w:val="auto"/>
        </w:rPr>
      </w:pPr>
      <w:bookmarkStart w:id="2" w:name="_Toc371067590"/>
      <w:bookmarkStart w:id="3" w:name="_Toc379033516"/>
      <w:r w:rsidRPr="0017475E">
        <w:rPr>
          <w:color w:val="auto"/>
        </w:rPr>
        <w:t>M</w:t>
      </w:r>
      <w:r w:rsidR="00A07469" w:rsidRPr="0017475E">
        <w:rPr>
          <w:color w:val="auto"/>
        </w:rPr>
        <w:t>icroscopy using cytospins</w:t>
      </w:r>
      <w:bookmarkEnd w:id="2"/>
      <w:bookmarkEnd w:id="3"/>
    </w:p>
    <w:p w14:paraId="1DF20A7B" w14:textId="77777777" w:rsidR="00A07469" w:rsidRPr="0017475E" w:rsidRDefault="00A07469" w:rsidP="00C014BF">
      <w:pPr>
        <w:widowControl w:val="0"/>
        <w:autoSpaceDE w:val="0"/>
        <w:autoSpaceDN w:val="0"/>
        <w:adjustRightInd w:val="0"/>
      </w:pPr>
      <w:r w:rsidRPr="0017475E">
        <w:t>FACS-sorted or cultured cells were suspended in RoboSep, at a concentration of 2-5x10</w:t>
      </w:r>
      <w:r w:rsidRPr="0017475E">
        <w:rPr>
          <w:vertAlign w:val="superscript"/>
        </w:rPr>
        <w:t>4</w:t>
      </w:r>
      <w:r w:rsidRPr="0017475E">
        <w:t xml:space="preserve"> cells/200μl. Cells were cytocentrifuged at 400 rpm for 5 min onto Superfrost slides, using a Shandon Cytospin 2 (Fisher Scientific, Loughborough, UK). Slides were air dried, fixed in 100% methanol and stained with working solutions of May-Grünwald Giemsa (MGG; Sigma-Aldrich, Dorset, UK). Cytospin</w:t>
      </w:r>
      <w:r w:rsidR="00407D40" w:rsidRPr="0017475E">
        <w:t>s</w:t>
      </w:r>
      <w:r w:rsidRPr="0017475E">
        <w:t xml:space="preserve"> were photographed using a Nikon eclipse E400 inverted microscope and camera. </w:t>
      </w:r>
    </w:p>
    <w:p w14:paraId="6988DF5B" w14:textId="77777777" w:rsidR="00A07469" w:rsidRPr="0017475E" w:rsidRDefault="00A07469" w:rsidP="00475C6F">
      <w:pPr>
        <w:pStyle w:val="Heading3"/>
        <w:rPr>
          <w:rFonts w:eastAsia="MS Mincho"/>
          <w:color w:val="auto"/>
        </w:rPr>
      </w:pPr>
      <w:r w:rsidRPr="0017475E">
        <w:rPr>
          <w:color w:val="auto"/>
        </w:rPr>
        <w:t xml:space="preserve">Bulk RNA-sequencing </w:t>
      </w:r>
    </w:p>
    <w:p w14:paraId="5284BD72" w14:textId="3A0D25AB" w:rsidR="00C826BC" w:rsidRPr="0017475E" w:rsidRDefault="00A23912" w:rsidP="00C014BF">
      <w:pPr>
        <w:widowControl w:val="0"/>
        <w:autoSpaceDE w:val="0"/>
        <w:autoSpaceDN w:val="0"/>
        <w:adjustRightInd w:val="0"/>
      </w:pPr>
      <w:r w:rsidRPr="0017475E">
        <w:t>RNA was extracted using the NucleoSpin RNA XS kit, (Macherey-Nagel) and directional mRNA libraries were prepared using the NEBNext Poly(A) mRNA Magnetic Isolation Module, NEBNext Directional RNA First and Second Strand Synthesis Modules and the NEBNext® Ultra™ II DNA Library Prep Kit for Illumina® (New England Biolabs, Hertfordshire, UK), as per the manufacturer’s version 1.5 protocol</w:t>
      </w:r>
      <w:r w:rsidR="00407D40" w:rsidRPr="0017475E">
        <w:t xml:space="preserve"> (</w:t>
      </w:r>
      <w:r w:rsidR="00407D40" w:rsidRPr="0017475E">
        <w:rPr>
          <w:b/>
          <w:bCs/>
        </w:rPr>
        <w:t>S</w:t>
      </w:r>
      <w:r w:rsidRPr="0017475E">
        <w:rPr>
          <w:b/>
          <w:bCs/>
        </w:rPr>
        <w:t xml:space="preserve">upplementary </w:t>
      </w:r>
      <w:r w:rsidR="00407D40" w:rsidRPr="0017475E">
        <w:rPr>
          <w:b/>
          <w:bCs/>
        </w:rPr>
        <w:t>m</w:t>
      </w:r>
      <w:r w:rsidRPr="0017475E">
        <w:rPr>
          <w:b/>
          <w:bCs/>
        </w:rPr>
        <w:t>ethods</w:t>
      </w:r>
      <w:r w:rsidR="00407D40" w:rsidRPr="0017475E">
        <w:t>)</w:t>
      </w:r>
      <w:r w:rsidR="005B739F" w:rsidRPr="0017475E">
        <w:t>.</w:t>
      </w:r>
    </w:p>
    <w:p w14:paraId="12FB4198" w14:textId="3A08EF3A" w:rsidR="00B6393D" w:rsidRPr="0017475E" w:rsidRDefault="00B6393D" w:rsidP="00475C6F">
      <w:pPr>
        <w:pStyle w:val="Heading3"/>
        <w:rPr>
          <w:color w:val="auto"/>
        </w:rPr>
      </w:pPr>
      <w:r w:rsidRPr="0017475E">
        <w:rPr>
          <w:color w:val="auto"/>
        </w:rPr>
        <w:t>CRISPR/Cas9 genome editing and lentiviral transduction</w:t>
      </w:r>
    </w:p>
    <w:p w14:paraId="7A5EBE4E" w14:textId="5FF5B17B" w:rsidR="00C826BC" w:rsidRPr="0017475E" w:rsidRDefault="00B6393D" w:rsidP="00C826BC">
      <w:r w:rsidRPr="0017475E">
        <w:t xml:space="preserve">Ribonucleoprotein comprising Cas9 and single guide RNA (Synthego) was used to knockdown </w:t>
      </w:r>
      <w:r w:rsidRPr="0017475E">
        <w:rPr>
          <w:i/>
          <w:iCs/>
        </w:rPr>
        <w:t>RPL11</w:t>
      </w:r>
      <w:r w:rsidRPr="0017475E">
        <w:t xml:space="preserve"> in the K562</w:t>
      </w:r>
      <w:r w:rsidR="00241C8C" w:rsidRPr="0017475E">
        <w:t xml:space="preserve"> cell line</w:t>
      </w:r>
      <w:r w:rsidRPr="0017475E">
        <w:t xml:space="preserve">. </w:t>
      </w:r>
      <w:r w:rsidRPr="0017475E">
        <w:rPr>
          <w:rFonts w:cs="Arial"/>
          <w:i/>
          <w:iCs/>
        </w:rPr>
        <w:t>ZFP36L2</w:t>
      </w:r>
      <w:r w:rsidRPr="0017475E">
        <w:rPr>
          <w:rFonts w:cs="Arial"/>
        </w:rPr>
        <w:t xml:space="preserve"> cDNA </w:t>
      </w:r>
      <w:r w:rsidR="000A0666" w:rsidRPr="0017475E">
        <w:rPr>
          <w:rFonts w:cs="Arial"/>
        </w:rPr>
        <w:t>open reading frame</w:t>
      </w:r>
      <w:r w:rsidRPr="0017475E">
        <w:rPr>
          <w:rFonts w:cs="Arial"/>
        </w:rPr>
        <w:t xml:space="preserve"> (Genscript) was introduced by lentiviral transduction </w:t>
      </w:r>
      <w:r w:rsidRPr="0017475E">
        <w:t>(</w:t>
      </w:r>
      <w:r w:rsidRPr="0017475E">
        <w:rPr>
          <w:b/>
          <w:bCs/>
        </w:rPr>
        <w:t>Supplementary methods</w:t>
      </w:r>
      <w:r w:rsidR="00976598" w:rsidRPr="0017475E">
        <w:rPr>
          <w:b/>
          <w:bCs/>
        </w:rPr>
        <w:t xml:space="preserve"> and table S</w:t>
      </w:r>
      <w:r w:rsidR="00324835" w:rsidRPr="0017475E">
        <w:rPr>
          <w:b/>
          <w:bCs/>
        </w:rPr>
        <w:t>9</w:t>
      </w:r>
      <w:r w:rsidRPr="0017475E">
        <w:t>).</w:t>
      </w:r>
    </w:p>
    <w:p w14:paraId="0619D202" w14:textId="59C1AECF" w:rsidR="00A07469" w:rsidRPr="0017475E" w:rsidRDefault="00A07469" w:rsidP="00475C6F">
      <w:pPr>
        <w:pStyle w:val="Heading3"/>
        <w:rPr>
          <w:color w:val="auto"/>
        </w:rPr>
      </w:pPr>
      <w:r w:rsidRPr="0017475E">
        <w:rPr>
          <w:color w:val="auto"/>
        </w:rPr>
        <w:t>BM plasma</w:t>
      </w:r>
    </w:p>
    <w:p w14:paraId="54680D9B" w14:textId="56134711" w:rsidR="00C826BC" w:rsidRPr="0017475E" w:rsidRDefault="00A07469">
      <w:r w:rsidRPr="0017475E">
        <w:t>1-2mls BM aspirate was collected in a</w:t>
      </w:r>
      <w:r w:rsidR="00C227CF" w:rsidRPr="0017475E">
        <w:t>n EDTA</w:t>
      </w:r>
      <w:r w:rsidRPr="0017475E">
        <w:t xml:space="preserve"> BD tube</w:t>
      </w:r>
      <w:r w:rsidR="00C227CF" w:rsidRPr="0017475E">
        <w:t xml:space="preserve">, </w:t>
      </w:r>
      <w:r w:rsidRPr="0017475E">
        <w:t>spun at 1500g at 4</w:t>
      </w:r>
      <w:r w:rsidRPr="0017475E">
        <w:rPr>
          <w:vertAlign w:val="superscript"/>
        </w:rPr>
        <w:t>0</w:t>
      </w:r>
      <w:r w:rsidRPr="0017475E">
        <w:t xml:space="preserve">C for 12 minutes. The upper plasma layer was aspirated, </w:t>
      </w:r>
      <w:r w:rsidR="00C227CF" w:rsidRPr="0017475E">
        <w:t>spun</w:t>
      </w:r>
      <w:r w:rsidRPr="0017475E">
        <w:t xml:space="preserve"> at 4</w:t>
      </w:r>
      <w:r w:rsidRPr="0017475E">
        <w:rPr>
          <w:vertAlign w:val="superscript"/>
        </w:rPr>
        <w:t>0</w:t>
      </w:r>
      <w:r w:rsidRPr="0017475E">
        <w:t>C, and then stored immediately at -80</w:t>
      </w:r>
      <w:r w:rsidRPr="0017475E">
        <w:rPr>
          <w:vertAlign w:val="superscript"/>
        </w:rPr>
        <w:t>0</w:t>
      </w:r>
      <w:r w:rsidRPr="0017475E">
        <w:t>C. Analysis of BM plasma cytokines and chemokines was performed by Eve Technologies using the Human Cytokine Array (HD42) Discovery Assay.</w:t>
      </w:r>
    </w:p>
    <w:p w14:paraId="66E689FF" w14:textId="77777777" w:rsidR="00A07469" w:rsidRPr="0017475E" w:rsidRDefault="00A07469" w:rsidP="00475C6F">
      <w:pPr>
        <w:pStyle w:val="Heading3"/>
        <w:rPr>
          <w:color w:val="auto"/>
        </w:rPr>
      </w:pPr>
      <w:r w:rsidRPr="0017475E">
        <w:rPr>
          <w:color w:val="auto"/>
        </w:rPr>
        <w:lastRenderedPageBreak/>
        <w:t xml:space="preserve">GATA1 </w:t>
      </w:r>
      <w:r w:rsidR="00A23912" w:rsidRPr="0017475E">
        <w:rPr>
          <w:color w:val="auto"/>
        </w:rPr>
        <w:t>i</w:t>
      </w:r>
      <w:r w:rsidRPr="0017475E">
        <w:rPr>
          <w:color w:val="auto"/>
        </w:rPr>
        <w:t>mmunohistochemistry</w:t>
      </w:r>
    </w:p>
    <w:p w14:paraId="3548F852" w14:textId="21341A9F" w:rsidR="00DC50C9" w:rsidRPr="0017475E" w:rsidRDefault="00A07469" w:rsidP="00C014BF">
      <w:r w:rsidRPr="0017475E">
        <w:t>GATA1 immunohistochemistry (IHC) was performed on archived BM paraffin 1mm sections, as previously described</w:t>
      </w:r>
      <w:r w:rsidRPr="0017475E">
        <w:fldChar w:fldCharType="begin" w:fldLock="1"/>
      </w:r>
      <w:r w:rsidR="00A1736B" w:rsidRPr="0017475E">
        <w:instrText>ADDIN CSL_CITATION {"citationItems":[{"id":"ITEM-1","itemData":{"author":[{"dropping-particle":"","family":"Gilles","given":"Laure","non-dropping-particle":"","parse-names":false,"suffix":""},{"dropping-particle":"","family":"Arslan","given":"Ahmet Dirim","non-dropping-particle":"","parse-names":false,"suffix":""},{"dropping-particle":"","family":"Marinaccio","given":"Christian","non-dropping-particle":"","parse-names":false,"suffix":""},{"dropping-particle":"","family":"Wen","given":"Qiang Jeremy","non-dropping-particle":"","parse-names":false,"suffix":""},{"dropping-particle":"","family":"Arya","given":"Priyanka","non-dropping-particle":"","parse-names":false,"suffix":""},{"dropping-particle":"","family":"McNulty","given":"Maureen","non-dropping-particle":"","parse-names":false,"suffix":""},{"dropping-particle":"","family":"Yang","given":"Qiong","non-dropping-particle":"","parse-names":false,"suffix":""},{"dropping-particle":"","family":"Zhao","given":"Jonathan C","non-dropping-particle":"","parse-names":false,"suffix":""},{"dropping-particle":"","family":"Konstantinoff","given":"Katerina","non-dropping-particle":"","parse-names":false,"suffix":""},{"dropping-particle":"","family":"Lasho","given":"Terra","non-dropping-particle":"","parse-names":false,"suffix":""},{"dropping-particle":"","family":"Pardanani","given":"Animesh","non-dropping-particle":"","parse-names":false,"suffix":""},{"dropping-particle":"","family":"Stein","given":"Brady","non-dropping-particle":"","parse-names":false,"suffix":""},{"dropping-particle":"","family":"Plo","given":"Isabelle","non-dropping-particle":"","parse-names":false,"suffix":""},{"dropping-particle":"","family":"Sundaravel","given":"Sriram","non-dropping-particle":"","parse-names":false,"suffix":""},{"dropping-particle":"","family":"Wickrema","given":"Amittha","non-dropping-particle":"","parse-names":false,"suffix":""},{"dropping-particle":"","family":"Migliaccio","given":"Annarita","non-dropping-particle":"","parse-names":false,"suffix":""},{"dropping-particle":"","family":"Gurbuxani","given":"Sandeep","non-dropping-particle":"","parse-names":false,"suffix":""},{"dropping-particle":"","family":"Vainchenker","given":"William","non-dropping-particle":"","parse-names":false,"suffix":""},{"dropping-particle":"","family":"Platanias","given":"Leonidas C","non-dropping-particle":"","parse-names":false,"suffix":""},{"dropping-particle":"","family":"Tefferi","given":"Ayalew","non-dropping-particle":"","parse-names":false,"suffix":""},{"dropping-particle":"","family":"Crispino","given":"John D","non-dropping-particle":"","parse-names":false,"suffix":""}],"container-title":"Journal of Clinical Investigation","id":"ITEM-1","issue":"4","issued":{"date-parts":[["2017","4"]]},"page":"1316-1320","title":"Downregulation of GATA1 drives impaired hematopoiesis in primary myelofibrosis","type":"article-journal","volume":"127"},"uris":["http://www.mendeley.com/documents/?uuid=8d719a44-eff0-46c9-9b68-c1c8eef1d7ce"]}],"mendeley":{"formattedCitation":"&lt;i&gt;(74)&lt;/i&gt;","plainTextFormattedCitation":"(74)","previouslyFormattedCitation":"&lt;i&gt;(74)&lt;/i&gt;"},"properties":{"noteIndex":0},"schema":"https://github.com/citation-style-language/schema/raw/master/csl-citation.json"}</w:instrText>
      </w:r>
      <w:r w:rsidRPr="0017475E">
        <w:fldChar w:fldCharType="separate"/>
      </w:r>
      <w:r w:rsidR="00A1736B" w:rsidRPr="0017475E">
        <w:rPr>
          <w:i/>
          <w:noProof/>
        </w:rPr>
        <w:t>(74)</w:t>
      </w:r>
      <w:r w:rsidRPr="0017475E">
        <w:fldChar w:fldCharType="end"/>
      </w:r>
      <w:r w:rsidR="00E3632E" w:rsidRPr="0017475E">
        <w:t xml:space="preserve"> using</w:t>
      </w:r>
      <w:r w:rsidRPr="0017475E">
        <w:t xml:space="preserve"> </w:t>
      </w:r>
      <w:r w:rsidR="00E3632E" w:rsidRPr="0017475E">
        <w:t>a</w:t>
      </w:r>
      <w:r w:rsidRPr="0017475E">
        <w:t>n anti-GATA1</w:t>
      </w:r>
      <w:r w:rsidR="00E3632E" w:rsidRPr="0017475E">
        <w:t xml:space="preserve">full length antibody </w:t>
      </w:r>
      <w:r w:rsidRPr="0017475E">
        <w:t>(D52H6, Cell Signaling Technology, Danvers, MA)</w:t>
      </w:r>
      <w:r w:rsidR="00DC50C9" w:rsidRPr="0017475E">
        <w:t xml:space="preserve">. </w:t>
      </w:r>
      <w:r w:rsidR="00E3632E" w:rsidRPr="0017475E">
        <w:t>Staining, imaging and</w:t>
      </w:r>
      <w:r w:rsidR="00DC50C9" w:rsidRPr="0017475E">
        <w:t xml:space="preserve"> a bespoke imaging</w:t>
      </w:r>
      <w:r w:rsidR="00E3632E" w:rsidRPr="0017475E">
        <w:t xml:space="preserve"> analy</w:t>
      </w:r>
      <w:r w:rsidR="00DC50C9" w:rsidRPr="0017475E">
        <w:t>sis protocol</w:t>
      </w:r>
      <w:r w:rsidR="00E3632E" w:rsidRPr="0017475E">
        <w:t xml:space="preserve"> are detailed in </w:t>
      </w:r>
      <w:r w:rsidR="00E3632E" w:rsidRPr="0017475E">
        <w:rPr>
          <w:b/>
          <w:bCs/>
        </w:rPr>
        <w:t>Suppl</w:t>
      </w:r>
      <w:r w:rsidR="00DC50C9" w:rsidRPr="0017475E">
        <w:rPr>
          <w:b/>
          <w:bCs/>
        </w:rPr>
        <w:t>ementary</w:t>
      </w:r>
      <w:r w:rsidR="00E3632E" w:rsidRPr="0017475E">
        <w:rPr>
          <w:b/>
          <w:bCs/>
        </w:rPr>
        <w:t xml:space="preserve"> </w:t>
      </w:r>
      <w:r w:rsidR="008906DD" w:rsidRPr="0017475E">
        <w:rPr>
          <w:b/>
          <w:bCs/>
        </w:rPr>
        <w:t>m</w:t>
      </w:r>
      <w:r w:rsidR="00E3632E" w:rsidRPr="0017475E">
        <w:rPr>
          <w:b/>
          <w:bCs/>
        </w:rPr>
        <w:t>ethods.</w:t>
      </w:r>
      <w:r w:rsidR="00E3632E" w:rsidRPr="0017475E">
        <w:t xml:space="preserve"> </w:t>
      </w:r>
    </w:p>
    <w:p w14:paraId="4B6B1EDB" w14:textId="1F903880" w:rsidR="00A07469" w:rsidRPr="0017475E" w:rsidRDefault="00A07469" w:rsidP="00475C6F">
      <w:pPr>
        <w:pStyle w:val="Heading3"/>
        <w:rPr>
          <w:color w:val="auto"/>
        </w:rPr>
      </w:pPr>
      <w:r w:rsidRPr="0017475E">
        <w:rPr>
          <w:color w:val="auto"/>
        </w:rPr>
        <w:t xml:space="preserve">Clinical registry </w:t>
      </w:r>
      <w:r w:rsidR="000450E7" w:rsidRPr="0017475E">
        <w:rPr>
          <w:color w:val="auto"/>
        </w:rPr>
        <w:t>data</w:t>
      </w:r>
    </w:p>
    <w:p w14:paraId="678B92D2" w14:textId="3DE78113" w:rsidR="00A07469" w:rsidRPr="0017475E" w:rsidRDefault="00A07469" w:rsidP="00C014BF">
      <w:r w:rsidRPr="0017475E">
        <w:t xml:space="preserve">Clinical and laboratory data were collected prospectively and uniformly from 161 patients with presumed DBA notified to St Mary’s Hospital, Imperial College Healthcare Trust, London, UK over a 7-year period (2013-2020). </w:t>
      </w:r>
      <w:r w:rsidR="00DC50C9" w:rsidRPr="0017475E">
        <w:t>Missing</w:t>
      </w:r>
      <w:r w:rsidRPr="0017475E">
        <w:t xml:space="preserve"> data was collected retrospectively. 15/161 patients were excluded from the study as there was insufficient data </w:t>
      </w:r>
      <w:r w:rsidR="00C227CF" w:rsidRPr="0017475E">
        <w:t>available to fulfil the</w:t>
      </w:r>
      <w:r w:rsidRPr="0017475E">
        <w:t xml:space="preserve"> diagnostic criteria for DBA</w:t>
      </w:r>
      <w:r w:rsidR="00224C67" w:rsidRPr="0017475E">
        <w:fldChar w:fldCharType="begin" w:fldLock="1"/>
      </w:r>
      <w:r w:rsidR="006F25DA" w:rsidRPr="0017475E">
        <w:instrText>ADDIN CSL_CITATION {"citationItems":[{"id":"ITEM-1","itemData":{"DOI":"10.1111/j.1365-2141.2008.07269.x","ISSN":"00071048","abstract":"Diamond Blackfan anaemia (DBA) is a rare, genetically and clinically heterogeneous, inherited red cell aplasia. Classical DBA affects about seven per million live births and presents during the first year of life. However, as mutated genes have been discovered in DBA, non-classical cases with less distinct phenotypes are being described in adults as well as children. In caring for these patients it is often difficult to have a clear understanding of the treatment options and their outcomes because of the lack of complete information on the natural history of the disease. The purpose of this document is to review the criteria for diagnosis, evaluate the available treatment options, including corticosteroid and transfusion therapies and stem cell transplantation, and propose a plan for optimizing patient care. Congenital anomalies, mode of inheritance, cancer predisposition, and pregnancy in DBA are also reviewed. Evidence-based conclusions will be made when possible; however, as in many rare diseases, the data are often anecdotal and the recommendations are based upon the best judgment of experienced clinicians. The recommendations regarding the diagnosis and management described in this report are the result of deliberations and discussions at an international consensus conference. © 2008 The Authors.","author":[{"dropping-particle":"","family":"Vlachos","given":"Adrianna","non-dropping-particle":"","parse-names":false,"suffix":""},{"dropping-particle":"","family":"Ball","given":"Sarah","non-dropping-particle":"","parse-names":false,"suffix":""},{"dropping-particle":"","family":"Dahl","given":"Niklas","non-dropping-particle":"","parse-names":false,"suffix":""},{"dropping-particle":"","family":"Alter","given":"Blanche P.","non-dropping-particle":"","parse-names":false,"suffix":""},{"dropping-particle":"","family":"Sheth","given":"Sujit","non-dropping-particle":"","parse-names":false,"suffix":""},{"dropping-particle":"","family":"Ramenghi","given":"Ugo","non-dropping-particle":"","parse-names":false,"suffix":""},{"dropping-particle":"","family":"Meerpohl","given":"Joerg","non-dropping-particle":"","parse-names":false,"suffix":""},{"dropping-particle":"","family":"Karlsson","given":"Stefan","non-dropping-particle":"","parse-names":false,"suffix":""},{"dropping-particle":"","family":"Liu","given":"Johnson M.","non-dropping-particle":"","parse-names":false,"suffix":""},{"dropping-particle":"","family":"Leblanc","given":"Thierry","non-dropping-particle":"","parse-names":false,"suffix":""},{"dropping-particle":"","family":"Paley","given":"Carole","non-dropping-particle":"","parse-names":false,"suffix":""},{"dropping-particle":"","family":"Kang","given":"Elizabeth M.","non-dropping-particle":"","parse-names":false,"suffix":""},{"dropping-particle":"","family":"Leder","given":"Eva Judmann","non-dropping-particle":"","parse-names":false,"suffix":""},{"dropping-particle":"","family":"Atsidaftos","given":"Eva","non-dropping-particle":"","parse-names":false,"suffix":""},{"dropping-particle":"","family":"Shimamura","given":"Akiko","non-dropping-particle":"","parse-names":false,"suffix":""},{"dropping-particle":"","family":"Bessler","given":"Monica","non-dropping-particle":"","parse-names":false,"suffix":""},{"dropping-particle":"","family":"Glader","given":"Bertil","non-dropping-particle":"","parse-names":false,"suffix":""},{"dropping-particle":"","family":"Lipton","given":"Jeffrey M.","non-dropping-particle":"","parse-names":false,"suffix":""}],"container-title":"British Journal of Haematology","id":"ITEM-1","issue":"6","issued":{"date-parts":[["2008","9"]]},"page":"859-876","title":"Diagnosing and treating Diamond Blackfan anaemia: Results of an international clinical consensus conference","type":"article-journal","volume":"142"},"uris":["http://www.mendeley.com/documents/?uuid=0c1c99ff-1ba6-465c-8922-d46ca9aaa7d4"]}],"mendeley":{"formattedCitation":"&lt;i&gt;(3)&lt;/i&gt;","plainTextFormattedCitation":"(3)","previouslyFormattedCitation":"&lt;i&gt;(3)&lt;/i&gt;"},"properties":{"noteIndex":0},"schema":"https://github.com/citation-style-language/schema/raw/master/csl-citation.json"}</w:instrText>
      </w:r>
      <w:r w:rsidR="00224C67" w:rsidRPr="0017475E">
        <w:fldChar w:fldCharType="separate"/>
      </w:r>
      <w:r w:rsidR="006F25DA" w:rsidRPr="0017475E">
        <w:rPr>
          <w:i/>
          <w:noProof/>
        </w:rPr>
        <w:t>(3)</w:t>
      </w:r>
      <w:r w:rsidR="00224C67" w:rsidRPr="0017475E">
        <w:fldChar w:fldCharType="end"/>
      </w:r>
      <w:r w:rsidR="00224C67" w:rsidRPr="0017475E">
        <w:t xml:space="preserve">. </w:t>
      </w:r>
      <w:r w:rsidRPr="0017475E">
        <w:t>Targeted next generation sequencing</w:t>
      </w:r>
      <w:r w:rsidR="00C227CF" w:rsidRPr="0017475E">
        <w:fldChar w:fldCharType="begin" w:fldLock="1"/>
      </w:r>
      <w:r w:rsidR="00FC46A7" w:rsidRPr="0017475E">
        <w:instrText>ADDIN CSL_CITATION {"citationItems":[{"id":"ITEM-1","itemData":{"author":[{"dropping-particle":"","family":"Gerrard","given":"Gareth","non-dropping-particle":"","parse-names":false,"suffix":""},{"dropping-particle":"","family":"Valgañón","given":"Mikel","non-dropping-particle":"","parse-names":false,"suffix":""},{"dropping-particle":"","family":"Foong","given":"Hui En","non-dropping-particle":"","parse-names":false,"suffix":""},{"dropping-particle":"","family":"Kasperaviciute","given":"Dalia","non-dropping-particle":"","parse-names":false,"suffix":""},{"dropping-particle":"","family":"Iskander","given":"Deena","non-dropping-particle":"","parse-names":false,"suffix":""},{"dropping-particle":"","family":"Game","given":"Laurence","non-dropping-particle":"","parse-names":false,"suffix":""},{"dropping-particle":"","family":"Müller","given":"Michael","non-dropping-particle":"","parse-names":false,"suffix":""},{"dropping-particle":"","family":"Aitman","given":"Timothy J","non-dropping-particle":"","parse-names":false,"suffix":""},{"dropping-particle":"","family":"Roberts","given":"Irene","non-dropping-particle":"","parse-names":false,"suffix":""},{"dropping-particle":"","family":"la Fuente","given":"Josu","non-dropping-particle":"de","parse-names":false,"suffix":""},{"dropping-particle":"","family":"Foroni","given":"Letizia","non-dropping-particle":"","parse-names":false,"suffix":""},{"dropping-particle":"","family":"Karadimitris","given":"Anastasios","non-dropping-particle":"","parse-names":false,"suffix":""}],"container-title":"British Journal of Haematology","id":"ITEM-1","issue":"4","issued":{"date-parts":[["2013","8"]]},"page":"530-536","title":"Target enrichment and high-throughput sequencing of 80 ribosomal protein genes to identify mutations associated with Diamond-Blackfan anaemia.","type":"article-journal","volume":"162"},"uris":["http://www.mendeley.com/documents/?uuid=03c9af14-0f9f-4fb5-9a5c-e041fbd19bb7"]}],"mendeley":{"formattedCitation":"&lt;i&gt;(7)&lt;/i&gt;","plainTextFormattedCitation":"(7)","previouslyFormattedCitation":"&lt;i&gt;(7)&lt;/i&gt;"},"properties":{"noteIndex":0},"schema":"https://github.com/citation-style-language/schema/raw/master/csl-citation.json"}</w:instrText>
      </w:r>
      <w:r w:rsidR="00C227CF" w:rsidRPr="0017475E">
        <w:fldChar w:fldCharType="separate"/>
      </w:r>
      <w:r w:rsidR="004B057D" w:rsidRPr="0017475E">
        <w:rPr>
          <w:i/>
          <w:noProof/>
        </w:rPr>
        <w:t>(7)</w:t>
      </w:r>
      <w:r w:rsidR="00C227CF" w:rsidRPr="0017475E">
        <w:fldChar w:fldCharType="end"/>
      </w:r>
      <w:r w:rsidR="00DC50C9" w:rsidRPr="0017475E">
        <w:t xml:space="preserve"> </w:t>
      </w:r>
      <w:r w:rsidRPr="0017475E">
        <w:t>or whole exome sequencing</w:t>
      </w:r>
      <w:r w:rsidR="00291D98" w:rsidRPr="0017475E">
        <w:t xml:space="preserve"> </w:t>
      </w:r>
      <w:r w:rsidRPr="0017475E">
        <w:t xml:space="preserve">was used to screen for RP gene and </w:t>
      </w:r>
      <w:r w:rsidRPr="0017475E">
        <w:rPr>
          <w:i/>
        </w:rPr>
        <w:t>GATA1</w:t>
      </w:r>
      <w:r w:rsidRPr="0017475E">
        <w:t xml:space="preserve"> mutations</w:t>
      </w:r>
      <w:r w:rsidR="008906DD" w:rsidRPr="0017475E">
        <w:t xml:space="preserve"> (</w:t>
      </w:r>
      <w:r w:rsidR="00714EC4" w:rsidRPr="0017475E">
        <w:rPr>
          <w:b/>
          <w:bCs/>
        </w:rPr>
        <w:t xml:space="preserve">Supplementary </w:t>
      </w:r>
      <w:r w:rsidR="00A23912" w:rsidRPr="0017475E">
        <w:rPr>
          <w:b/>
          <w:bCs/>
        </w:rPr>
        <w:t>m</w:t>
      </w:r>
      <w:r w:rsidR="00714EC4" w:rsidRPr="0017475E">
        <w:rPr>
          <w:b/>
          <w:bCs/>
        </w:rPr>
        <w:t>ethods</w:t>
      </w:r>
      <w:r w:rsidR="00DC50C9" w:rsidRPr="0017475E">
        <w:rPr>
          <w:b/>
          <w:bCs/>
        </w:rPr>
        <w:t xml:space="preserve"> </w:t>
      </w:r>
      <w:r w:rsidR="009A4C09" w:rsidRPr="0017475E">
        <w:rPr>
          <w:b/>
          <w:bCs/>
        </w:rPr>
        <w:t>and t</w:t>
      </w:r>
      <w:r w:rsidR="00DC50C9" w:rsidRPr="0017475E">
        <w:rPr>
          <w:b/>
          <w:bCs/>
        </w:rPr>
        <w:t>able S</w:t>
      </w:r>
      <w:r w:rsidR="00976598" w:rsidRPr="0017475E">
        <w:rPr>
          <w:b/>
          <w:bCs/>
        </w:rPr>
        <w:t>5</w:t>
      </w:r>
      <w:r w:rsidR="008906DD" w:rsidRPr="0017475E">
        <w:t>)</w:t>
      </w:r>
      <w:r w:rsidR="00714EC4" w:rsidRPr="0017475E">
        <w:t xml:space="preserve">. </w:t>
      </w:r>
    </w:p>
    <w:p w14:paraId="080557AD" w14:textId="6A603D94" w:rsidR="00651167" w:rsidRPr="0017475E" w:rsidRDefault="00A07469" w:rsidP="00475C6F">
      <w:pPr>
        <w:pStyle w:val="Heading3"/>
        <w:rPr>
          <w:color w:val="auto"/>
        </w:rPr>
      </w:pPr>
      <w:r w:rsidRPr="0017475E">
        <w:rPr>
          <w:color w:val="auto"/>
        </w:rPr>
        <w:t>Statistical analys</w:t>
      </w:r>
      <w:r w:rsidR="00407D40" w:rsidRPr="0017475E">
        <w:rPr>
          <w:color w:val="auto"/>
        </w:rPr>
        <w:t>es</w:t>
      </w:r>
    </w:p>
    <w:p w14:paraId="30C63975" w14:textId="121E865F" w:rsidR="004C0F5F" w:rsidRPr="0017475E" w:rsidRDefault="00A07469" w:rsidP="00C014BF">
      <w:pPr>
        <w:autoSpaceDE w:val="0"/>
        <w:autoSpaceDN w:val="0"/>
        <w:adjustRightInd w:val="0"/>
        <w:rPr>
          <w:rFonts w:eastAsia="MS Mincho"/>
        </w:rPr>
      </w:pPr>
      <w:r w:rsidRPr="0017475E">
        <w:rPr>
          <w:rFonts w:eastAsia="MS Mincho"/>
        </w:rPr>
        <w:t xml:space="preserve">Data aggregation and statistical analyses were performed using GraphPad Prism (v8.1.0) </w:t>
      </w:r>
      <w:r w:rsidR="00714EC4" w:rsidRPr="0017475E">
        <w:rPr>
          <w:rFonts w:eastAsia="MS Mincho"/>
        </w:rPr>
        <w:t>and</w:t>
      </w:r>
      <w:r w:rsidRPr="0017475E">
        <w:rPr>
          <w:rFonts w:eastAsia="MS Mincho"/>
        </w:rPr>
        <w:t xml:space="preserve"> </w:t>
      </w:r>
      <w:r w:rsidRPr="0017475E">
        <w:t xml:space="preserve">SPSS (Version 26, IBM Corp., Armonk, NY) for </w:t>
      </w:r>
      <w:r w:rsidR="00C227CF" w:rsidRPr="0017475E">
        <w:t xml:space="preserve">experimental and </w:t>
      </w:r>
      <w:r w:rsidRPr="0017475E">
        <w:t>clinical registry data</w:t>
      </w:r>
      <w:r w:rsidR="00C227CF" w:rsidRPr="0017475E">
        <w:t>, respectively</w:t>
      </w:r>
      <w:r w:rsidRPr="0017475E">
        <w:rPr>
          <w:rFonts w:eastAsia="MS Mincho"/>
        </w:rPr>
        <w:t xml:space="preserve">. Unless otherwise stated, bar charts show mean ± standard error of the mean and </w:t>
      </w:r>
      <w:r w:rsidRPr="0017475E">
        <w:t>a two-tailed p value of less than 0.05 was considered significant.</w:t>
      </w:r>
      <w:r w:rsidRPr="0017475E">
        <w:rPr>
          <w:rFonts w:eastAsia="MS Mincho"/>
        </w:rPr>
        <w:t xml:space="preserve"> </w:t>
      </w:r>
      <w:r w:rsidR="00FB1936" w:rsidRPr="0017475E">
        <w:rPr>
          <w:rFonts w:eastAsia="MS Mincho"/>
        </w:rPr>
        <w:t xml:space="preserve">Statistical tests used, numbers/types of replicates and P value thresholds are described in legends. </w:t>
      </w:r>
      <w:r w:rsidRPr="0017475E">
        <w:t xml:space="preserve">Differences in continuous variables between groups were assessed using the </w:t>
      </w:r>
      <w:r w:rsidR="0037589D" w:rsidRPr="0017475E">
        <w:t>Students- t test (</w:t>
      </w:r>
      <w:r w:rsidR="00DD30C3" w:rsidRPr="0017475E">
        <w:t xml:space="preserve">2 groups; </w:t>
      </w:r>
      <w:r w:rsidR="0037589D" w:rsidRPr="0017475E">
        <w:t xml:space="preserve">parametric), </w:t>
      </w:r>
      <w:r w:rsidRPr="0017475E">
        <w:t>Mann-Whitney U (2 groups</w:t>
      </w:r>
      <w:r w:rsidR="00DD30C3" w:rsidRPr="0017475E">
        <w:t>; non-parametric</w:t>
      </w:r>
      <w:r w:rsidRPr="0017475E">
        <w:t>)</w:t>
      </w:r>
      <w:r w:rsidR="008D7681" w:rsidRPr="0017475E">
        <w:t xml:space="preserve">, </w:t>
      </w:r>
      <w:r w:rsidRPr="0017475E">
        <w:t>Kruskal-Wallis</w:t>
      </w:r>
      <w:r w:rsidR="00C227CF" w:rsidRPr="0017475E">
        <w:t xml:space="preserve"> test </w:t>
      </w:r>
      <w:r w:rsidRPr="0017475E">
        <w:t>(&gt;2 groups, non</w:t>
      </w:r>
      <w:r w:rsidR="00C227CF" w:rsidRPr="0017475E">
        <w:t>-</w:t>
      </w:r>
      <w:r w:rsidRPr="0017475E">
        <w:t>parametric)</w:t>
      </w:r>
      <w:r w:rsidR="0037589D" w:rsidRPr="0017475E">
        <w:t>, Wilcoxon rank test (paired</w:t>
      </w:r>
      <w:r w:rsidR="00DD30C3" w:rsidRPr="0017475E">
        <w:t>,</w:t>
      </w:r>
      <w:r w:rsidR="0037589D" w:rsidRPr="0017475E">
        <w:t xml:space="preserve"> non-parametic) </w:t>
      </w:r>
      <w:r w:rsidRPr="0017475E">
        <w:t xml:space="preserve">or one-way ANOVA tests (&gt;2 groups, parametric), with Bonferroni, Dunn or Holm-Sidak </w:t>
      </w:r>
      <w:r w:rsidR="00FB1936" w:rsidRPr="0017475E">
        <w:t>multiple comparisons</w:t>
      </w:r>
      <w:r w:rsidRPr="0017475E">
        <w:t xml:space="preserve"> tests, respectively. </w:t>
      </w:r>
      <w:r w:rsidR="00C227CF" w:rsidRPr="0017475E">
        <w:t>Normality of data was assessed by the Shapiro-Wilk test</w:t>
      </w:r>
      <w:r w:rsidR="008D7681" w:rsidRPr="0017475E">
        <w:t xml:space="preserve"> </w:t>
      </w:r>
      <w:r w:rsidR="00941914" w:rsidRPr="0017475E">
        <w:t>(</w:t>
      </w:r>
      <w:r w:rsidR="008D7681" w:rsidRPr="0017475E">
        <w:t>Data File S1</w:t>
      </w:r>
      <w:r w:rsidR="00941914" w:rsidRPr="0017475E">
        <w:t>)</w:t>
      </w:r>
      <w:r w:rsidR="00C227CF" w:rsidRPr="0017475E">
        <w:t xml:space="preserve">. Fisher’s exact or </w:t>
      </w:r>
      <w:r w:rsidRPr="0017475E">
        <w:t xml:space="preserve">Pearson chi-square test was used to </w:t>
      </w:r>
      <w:r w:rsidR="00C227CF" w:rsidRPr="0017475E">
        <w:t>compare proportions of</w:t>
      </w:r>
      <w:r w:rsidRPr="0017475E">
        <w:t xml:space="preserve"> categorical variables. For clinical registry data, all variables found to be significant in univariate analyses were included in a multivariate stepwise logistic or linear regression analysis (for binary and continuous variables, respectively)</w:t>
      </w:r>
      <w:r w:rsidRPr="0017475E">
        <w:rPr>
          <w:rFonts w:eastAsia="MS Mincho"/>
        </w:rPr>
        <w:t>.</w:t>
      </w:r>
    </w:p>
    <w:p w14:paraId="433AB672" w14:textId="45E9EB54" w:rsidR="00A07469" w:rsidRPr="0017475E" w:rsidRDefault="007437EE" w:rsidP="00AC140A">
      <w:pPr>
        <w:pStyle w:val="Heading2"/>
        <w:rPr>
          <w:b w:val="0"/>
          <w:bCs w:val="0"/>
          <w:color w:val="auto"/>
        </w:rPr>
      </w:pPr>
      <w:r w:rsidRPr="0017475E">
        <w:rPr>
          <w:color w:val="auto"/>
        </w:rPr>
        <w:lastRenderedPageBreak/>
        <w:t>List of Supplementary Materials</w:t>
      </w:r>
      <w:r w:rsidR="004C0F5F" w:rsidRPr="0017475E">
        <w:rPr>
          <w:color w:val="auto"/>
        </w:rPr>
        <w:t xml:space="preserve"> </w:t>
      </w:r>
    </w:p>
    <w:p w14:paraId="409AC494" w14:textId="4A3EA71F" w:rsidR="004C0F5F" w:rsidRPr="0017475E" w:rsidRDefault="004C0F5F" w:rsidP="008D7681">
      <w:pPr>
        <w:rPr>
          <w:rFonts w:eastAsia="Cambria"/>
          <w:snapToGrid w:val="0"/>
        </w:rPr>
      </w:pPr>
      <w:r w:rsidRPr="0017475E">
        <w:rPr>
          <w:rFonts w:eastAsia="Cambria"/>
          <w:snapToGrid w:val="0"/>
        </w:rPr>
        <w:t>Materials and Methods</w:t>
      </w:r>
    </w:p>
    <w:p w14:paraId="1938E4F8" w14:textId="642009FD" w:rsidR="004C0F5F" w:rsidRPr="0017475E" w:rsidRDefault="004C0F5F" w:rsidP="008D7681">
      <w:r w:rsidRPr="0017475E">
        <w:t>Fig</w:t>
      </w:r>
      <w:r w:rsidR="00807F6E" w:rsidRPr="0017475E">
        <w:t xml:space="preserve">. </w:t>
      </w:r>
      <w:r w:rsidRPr="0017475E">
        <w:t>S1, related to Figure 1. Single-cell RNA sequencing (scRNAseq) of CD34+Lin- HSPC and cell type annotation</w:t>
      </w:r>
      <w:r w:rsidR="00C826BC" w:rsidRPr="0017475E">
        <w:t>.</w:t>
      </w:r>
    </w:p>
    <w:p w14:paraId="26EBDE27" w14:textId="215FD72B" w:rsidR="004C0F5F" w:rsidRPr="0017475E" w:rsidRDefault="004C0F5F" w:rsidP="008D7681">
      <w:r w:rsidRPr="0017475E">
        <w:t>Fig</w:t>
      </w:r>
      <w:r w:rsidR="00807F6E" w:rsidRPr="0017475E">
        <w:t>.</w:t>
      </w:r>
      <w:r w:rsidRPr="0017475E">
        <w:t xml:space="preserve"> S2, related to Figure 2. Characterization of EP phenotype and function</w:t>
      </w:r>
      <w:r w:rsidR="00C826BC" w:rsidRPr="0017475E">
        <w:t>.</w:t>
      </w:r>
    </w:p>
    <w:p w14:paraId="3F75081E" w14:textId="5AF4D420" w:rsidR="004C0F5F" w:rsidRPr="0017475E" w:rsidRDefault="004C0F5F" w:rsidP="008D7681">
      <w:r w:rsidRPr="0017475E">
        <w:t>Fig</w:t>
      </w:r>
      <w:r w:rsidR="00807F6E" w:rsidRPr="0017475E">
        <w:t>.</w:t>
      </w:r>
      <w:r w:rsidRPr="0017475E">
        <w:t xml:space="preserve"> S3, related to Figure 3. Characterization of mature erythropoiesis in DBA</w:t>
      </w:r>
      <w:r w:rsidR="00C826BC" w:rsidRPr="0017475E">
        <w:t>.</w:t>
      </w:r>
    </w:p>
    <w:p w14:paraId="38016162" w14:textId="667AC1AE" w:rsidR="004C0F5F" w:rsidRPr="0017475E" w:rsidRDefault="004C0F5F" w:rsidP="008D7681">
      <w:pPr>
        <w:rPr>
          <w:shd w:val="clear" w:color="auto" w:fill="00FF00"/>
        </w:rPr>
      </w:pPr>
      <w:r w:rsidRPr="0017475E">
        <w:t>Fig</w:t>
      </w:r>
      <w:r w:rsidR="00807F6E" w:rsidRPr="0017475E">
        <w:t>.</w:t>
      </w:r>
      <w:r w:rsidRPr="0017475E">
        <w:t xml:space="preserve"> S4, related to Figure 4. </w:t>
      </w:r>
      <w:r w:rsidR="003D001C" w:rsidRPr="0017475E">
        <w:t>DBA S</w:t>
      </w:r>
      <w:r w:rsidR="0046263B" w:rsidRPr="0017475E">
        <w:t xml:space="preserve">E and overexpression of </w:t>
      </w:r>
      <w:r w:rsidR="0046263B" w:rsidRPr="0017475E">
        <w:rPr>
          <w:i/>
          <w:iCs/>
        </w:rPr>
        <w:t>ZFP36L2</w:t>
      </w:r>
      <w:r w:rsidR="0046263B" w:rsidRPr="0017475E">
        <w:t xml:space="preserve"> </w:t>
      </w:r>
      <w:r w:rsidR="003D001C" w:rsidRPr="0017475E">
        <w:t>in wt and</w:t>
      </w:r>
      <w:r w:rsidR="003D001C" w:rsidRPr="0017475E">
        <w:rPr>
          <w:rStyle w:val="apple-converted-space"/>
          <w:b/>
          <w:bCs/>
        </w:rPr>
        <w:t> </w:t>
      </w:r>
      <w:r w:rsidR="003D001C" w:rsidRPr="0017475E">
        <w:rPr>
          <w:i/>
          <w:iCs/>
        </w:rPr>
        <w:t>RPL11</w:t>
      </w:r>
      <w:r w:rsidR="003D001C" w:rsidRPr="0017475E">
        <w:rPr>
          <w:rStyle w:val="apple-converted-space"/>
          <w:b/>
          <w:bCs/>
        </w:rPr>
        <w:t> </w:t>
      </w:r>
      <w:r w:rsidR="003D001C" w:rsidRPr="0017475E">
        <w:t>kd K562.</w:t>
      </w:r>
    </w:p>
    <w:p w14:paraId="4D46E87D" w14:textId="5085F17C" w:rsidR="007237B8" w:rsidRPr="0017475E" w:rsidRDefault="007237B8" w:rsidP="008D7681">
      <w:pPr>
        <w:rPr>
          <w:shd w:val="clear" w:color="auto" w:fill="00FF00"/>
        </w:rPr>
      </w:pPr>
      <w:r w:rsidRPr="0017475E">
        <w:t>Fig</w:t>
      </w:r>
      <w:r w:rsidR="00DA532F" w:rsidRPr="0017475E">
        <w:t>.</w:t>
      </w:r>
      <w:r w:rsidRPr="0017475E">
        <w:t xml:space="preserve"> S5, related to Figure 5. </w:t>
      </w:r>
      <w:r w:rsidR="003D001C" w:rsidRPr="0017475E">
        <w:t>Aberrant molecular signatures in DBA erythropoiesis.</w:t>
      </w:r>
    </w:p>
    <w:p w14:paraId="7D98CD79" w14:textId="152E28CF" w:rsidR="004C0F5F" w:rsidRPr="0017475E" w:rsidRDefault="004C0F5F" w:rsidP="008D7681">
      <w:r w:rsidRPr="0017475E">
        <w:t>Fig</w:t>
      </w:r>
      <w:r w:rsidR="00807F6E" w:rsidRPr="0017475E">
        <w:t>.</w:t>
      </w:r>
      <w:r w:rsidRPr="0017475E">
        <w:t xml:space="preserve"> S</w:t>
      </w:r>
      <w:r w:rsidR="007237B8" w:rsidRPr="0017475E">
        <w:t>6</w:t>
      </w:r>
      <w:r w:rsidRPr="0017475E">
        <w:t xml:space="preserve">, related to Figure </w:t>
      </w:r>
      <w:r w:rsidR="007237B8" w:rsidRPr="0017475E">
        <w:t>6</w:t>
      </w:r>
      <w:r w:rsidRPr="0017475E">
        <w:t>. GATA1 transcriptional activity and expression</w:t>
      </w:r>
      <w:r w:rsidR="00C826BC" w:rsidRPr="0017475E">
        <w:t>.</w:t>
      </w:r>
    </w:p>
    <w:p w14:paraId="2C8DBD30" w14:textId="6DE18D1C" w:rsidR="004C0F5F" w:rsidRPr="0017475E" w:rsidRDefault="004C0F5F" w:rsidP="008D7681">
      <w:r w:rsidRPr="0017475E">
        <w:t>Fig</w:t>
      </w:r>
      <w:r w:rsidR="00807F6E" w:rsidRPr="0017475E">
        <w:t>.</w:t>
      </w:r>
      <w:r w:rsidRPr="0017475E">
        <w:t xml:space="preserve"> S</w:t>
      </w:r>
      <w:r w:rsidR="007237B8" w:rsidRPr="0017475E">
        <w:t>7</w:t>
      </w:r>
      <w:r w:rsidRPr="0017475E">
        <w:t xml:space="preserve">, related to Figure </w:t>
      </w:r>
      <w:r w:rsidR="007237B8" w:rsidRPr="0017475E">
        <w:t>7</w:t>
      </w:r>
      <w:r w:rsidRPr="0017475E">
        <w:t>. Genotype-phenotype correlations in the UK DBA cohort</w:t>
      </w:r>
      <w:r w:rsidR="00C826BC" w:rsidRPr="0017475E">
        <w:t>.</w:t>
      </w:r>
    </w:p>
    <w:p w14:paraId="48A95264" w14:textId="5BF65F96" w:rsidR="004C0F5F" w:rsidRPr="0017475E" w:rsidRDefault="004C0F5F" w:rsidP="008D7681">
      <w:r w:rsidRPr="0017475E">
        <w:t>Table S1, related to Fig</w:t>
      </w:r>
      <w:r w:rsidR="00080462" w:rsidRPr="0017475E">
        <w:t>ure</w:t>
      </w:r>
      <w:r w:rsidRPr="0017475E">
        <w:t>s</w:t>
      </w:r>
      <w:r w:rsidR="00807F6E" w:rsidRPr="0017475E">
        <w:t xml:space="preserve">. </w:t>
      </w:r>
      <w:r w:rsidRPr="0017475E">
        <w:t>1-6 (see excel file)</w:t>
      </w:r>
      <w:r w:rsidR="00807F6E" w:rsidRPr="0017475E">
        <w:t>.</w:t>
      </w:r>
      <w:r w:rsidRPr="0017475E">
        <w:t xml:space="preserve"> Clinical details for BM samples included in study. </w:t>
      </w:r>
    </w:p>
    <w:p w14:paraId="22CA96CE" w14:textId="6924DB6E" w:rsidR="004C0F5F" w:rsidRPr="0017475E" w:rsidRDefault="004C0F5F" w:rsidP="008D7681">
      <w:r w:rsidRPr="0017475E">
        <w:t>Table S2, related to Fig</w:t>
      </w:r>
      <w:r w:rsidR="00807F6E" w:rsidRPr="0017475E">
        <w:t>.</w:t>
      </w:r>
      <w:r w:rsidRPr="0017475E">
        <w:t xml:space="preserve"> 1</w:t>
      </w:r>
      <w:r w:rsidR="00807F6E" w:rsidRPr="0017475E">
        <w:t>.</w:t>
      </w:r>
      <w:r w:rsidRPr="0017475E">
        <w:t xml:space="preserve"> Quality control using CellRanger and filtering cut-offs for scRNAseq data.</w:t>
      </w:r>
    </w:p>
    <w:p w14:paraId="4B9FF1CE" w14:textId="4C114117" w:rsidR="004C0F5F" w:rsidRPr="0017475E" w:rsidRDefault="004C0F5F" w:rsidP="008D7681">
      <w:r w:rsidRPr="0017475E">
        <w:t>Table S3, related to Fig</w:t>
      </w:r>
      <w:r w:rsidR="00807F6E" w:rsidRPr="0017475E">
        <w:t>.</w:t>
      </w:r>
      <w:r w:rsidRPr="0017475E">
        <w:t xml:space="preserve"> 1 (see excel file)</w:t>
      </w:r>
      <w:r w:rsidR="00807F6E" w:rsidRPr="0017475E">
        <w:t>.</w:t>
      </w:r>
      <w:r w:rsidRPr="0017475E">
        <w:t xml:space="preserve">  Genes differentially expressed in the 19 K-means clusters for the control and DBA aggregate of CD34+Lin- cells (up to 100 top upregulated genes listed per cluster). </w:t>
      </w:r>
    </w:p>
    <w:p w14:paraId="520C558F" w14:textId="1C034E20" w:rsidR="004C0F5F" w:rsidRPr="0017475E" w:rsidRDefault="004C0F5F" w:rsidP="008D7681">
      <w:r w:rsidRPr="0017475E">
        <w:t>Table S4, related to Figs</w:t>
      </w:r>
      <w:r w:rsidR="00807F6E" w:rsidRPr="0017475E">
        <w:t>.</w:t>
      </w:r>
      <w:r w:rsidRPr="0017475E">
        <w:t xml:space="preserve"> 1 </w:t>
      </w:r>
      <w:r w:rsidR="009A4C09" w:rsidRPr="0017475E">
        <w:t>and</w:t>
      </w:r>
      <w:r w:rsidRPr="0017475E">
        <w:t xml:space="preserve"> 4 (see excel file)</w:t>
      </w:r>
      <w:r w:rsidR="00807F6E" w:rsidRPr="0017475E">
        <w:t xml:space="preserve">. </w:t>
      </w:r>
      <w:r w:rsidRPr="0017475E">
        <w:t>Signature marker genes used to ascribe lineage to scRNAseq clusters, or used for AU Cell scoring.</w:t>
      </w:r>
    </w:p>
    <w:p w14:paraId="2C6CFCF4" w14:textId="77777777" w:rsidR="00976598" w:rsidRPr="0017475E" w:rsidRDefault="00976598" w:rsidP="00976598">
      <w:r w:rsidRPr="0017475E">
        <w:t>Table S5, related to Fig. 7. Pathogenic mutations/deletions identified in all patients in DBA UK cohort (pathogenic mutation in RP gene identified in 106 of 161 patients).</w:t>
      </w:r>
    </w:p>
    <w:p w14:paraId="3E3B341A" w14:textId="71F1F2F1" w:rsidR="004C0F5F" w:rsidRPr="0017475E" w:rsidRDefault="004C0F5F" w:rsidP="008D7681">
      <w:r w:rsidRPr="0017475E">
        <w:t>Table S</w:t>
      </w:r>
      <w:r w:rsidR="00976598" w:rsidRPr="0017475E">
        <w:t>6</w:t>
      </w:r>
      <w:r w:rsidRPr="0017475E">
        <w:t>, related to Fig</w:t>
      </w:r>
      <w:r w:rsidR="00807F6E" w:rsidRPr="0017475E">
        <w:t>.</w:t>
      </w:r>
      <w:r w:rsidRPr="0017475E">
        <w:t xml:space="preserve"> 2 (see excel file)</w:t>
      </w:r>
      <w:r w:rsidR="00807F6E" w:rsidRPr="0017475E">
        <w:t>.</w:t>
      </w:r>
      <w:r w:rsidRPr="0017475E">
        <w:t xml:space="preserve"> Genes differentially expressed in the 4 K-means clusters for the control and DBA aggregate of E</w:t>
      </w:r>
      <w:r w:rsidR="00F46969" w:rsidRPr="0017475E">
        <w:t>P</w:t>
      </w:r>
      <w:r w:rsidR="00BB07C8" w:rsidRPr="0017475E">
        <w:t>_</w:t>
      </w:r>
      <w:r w:rsidRPr="0017475E">
        <w:t xml:space="preserve">MKP cells (up to 100 top upregulated genes listed per cluster). </w:t>
      </w:r>
    </w:p>
    <w:p w14:paraId="7F8E2766" w14:textId="66964250" w:rsidR="00642DAD" w:rsidRPr="0017475E" w:rsidRDefault="004C0F5F" w:rsidP="008D7681">
      <w:r w:rsidRPr="0017475E">
        <w:t>Table S7, related to Fig</w:t>
      </w:r>
      <w:r w:rsidR="00807F6E" w:rsidRPr="0017475E">
        <w:t>.</w:t>
      </w:r>
      <w:r w:rsidRPr="0017475E">
        <w:t xml:space="preserve"> </w:t>
      </w:r>
      <w:r w:rsidR="00446525" w:rsidRPr="0017475E">
        <w:t>7</w:t>
      </w:r>
      <w:r w:rsidRPr="0017475E">
        <w:t xml:space="preserve"> (see excel file)</w:t>
      </w:r>
      <w:r w:rsidR="00807F6E" w:rsidRPr="0017475E">
        <w:t>.</w:t>
      </w:r>
      <w:r w:rsidRPr="0017475E">
        <w:t xml:space="preserve"> Statistical analyses of DBA clinical registry.</w:t>
      </w:r>
    </w:p>
    <w:p w14:paraId="313884CD" w14:textId="230612CA" w:rsidR="00DD30C3" w:rsidRPr="0017475E" w:rsidRDefault="004C0F5F" w:rsidP="008D7681">
      <w:r w:rsidRPr="0017475E">
        <w:t>Table S8, related to Figs</w:t>
      </w:r>
      <w:r w:rsidR="00807F6E" w:rsidRPr="0017475E">
        <w:t>.</w:t>
      </w:r>
      <w:r w:rsidRPr="0017475E">
        <w:t xml:space="preserve"> 1, 3 </w:t>
      </w:r>
      <w:r w:rsidR="009A4C09" w:rsidRPr="0017475E">
        <w:t xml:space="preserve">and </w:t>
      </w:r>
      <w:r w:rsidRPr="0017475E">
        <w:t>5</w:t>
      </w:r>
      <w:r w:rsidR="00807F6E" w:rsidRPr="0017475E">
        <w:t>.</w:t>
      </w:r>
      <w:r w:rsidRPr="0017475E">
        <w:t xml:space="preserve"> Antibodies used for flow cytometry.</w:t>
      </w:r>
    </w:p>
    <w:p w14:paraId="1E06111A" w14:textId="16AE59F1" w:rsidR="00976598" w:rsidRPr="0017475E" w:rsidRDefault="00C826BC" w:rsidP="00976598">
      <w:r w:rsidRPr="0017475E">
        <w:t>Table S</w:t>
      </w:r>
      <w:r w:rsidR="00324835" w:rsidRPr="0017475E">
        <w:t>9</w:t>
      </w:r>
      <w:r w:rsidR="00976598" w:rsidRPr="0017475E">
        <w:t>, TaqMan assays used for RT-PCR.</w:t>
      </w:r>
    </w:p>
    <w:p w14:paraId="39BD2BA6" w14:textId="3AD0132E" w:rsidR="00324835" w:rsidRPr="0017475E" w:rsidRDefault="00324835" w:rsidP="00976598">
      <w:r w:rsidRPr="0017475E">
        <w:t>Table S10, Antibodies used for scCyTOF.</w:t>
      </w:r>
    </w:p>
    <w:p w14:paraId="6381C0D0" w14:textId="48DF38A5" w:rsidR="00E8280B" w:rsidRPr="0017475E" w:rsidRDefault="00807F6E" w:rsidP="008D7681">
      <w:r w:rsidRPr="0017475E">
        <w:rPr>
          <w:rFonts w:eastAsia="Cambria"/>
          <w:snapToGrid w:val="0"/>
        </w:rPr>
        <w:lastRenderedPageBreak/>
        <w:t>Data File S1. Individual level data for all figures where n&lt;20</w:t>
      </w:r>
      <w:r w:rsidR="00C826BC" w:rsidRPr="0017475E">
        <w:t xml:space="preserve">/group. </w:t>
      </w:r>
    </w:p>
    <w:p w14:paraId="2032C976" w14:textId="7F0AEC36" w:rsidR="00642DAD" w:rsidRPr="0017475E" w:rsidRDefault="00273824" w:rsidP="00AC140A">
      <w:pPr>
        <w:tabs>
          <w:tab w:val="left" w:pos="216"/>
          <w:tab w:val="left" w:pos="299"/>
        </w:tabs>
        <w:ind w:left="259" w:hanging="259"/>
        <w:rPr>
          <w:snapToGrid w:val="0"/>
        </w:rPr>
      </w:pPr>
      <w:r w:rsidRPr="0017475E">
        <w:rPr>
          <w:snapToGrid w:val="0"/>
        </w:rPr>
        <w:t>References</w:t>
      </w:r>
      <w:r w:rsidRPr="0017475E">
        <w:fldChar w:fldCharType="begin" w:fldLock="1"/>
      </w:r>
      <w:r w:rsidR="00F65BD1" w:rsidRPr="0017475E">
        <w:instrText>ADDIN CSL_CITATION {"citationItems":[{"id":"ITEM-1","itemData":{"DOI":"10.1093/nar/gkt214","ISSN":"03051048","abstract":"Read alignment is an ongoing challenge for the analysis of data from sequencing technologies. This article proposes an elegantly simple multi-seed strategy, called seed-and-vote, for mapping reads to a reference genome. The new strategy chooses the mapped genomic location for the read directly from the seeds. It uses a relatively large number of short seeds (called subreads) extracted from each read and allows all the seeds to vote on the optimal location. When the read length is &lt;160 bp, overlapping subreads are used. More conventional alignment algorithms are then used to fill in detailed mismatch and indel information between the subreads that make up the winning voting block. The strategy is fast because the overall genomic location has already been chosen before the detailed alignment is done. It is sensitive because no individual subread is required to map exactly, nor are individual subreads constrained to map close by other subreads. It is accurate because the final location must be supported by several different subreads. The strategy extends easily to find exon junctions, by locating reads that contain sets of subreads mapping to different exons of the same gene. It scales up efficiently for longer reads. © 2013 The Author(s) 2013.","author":[{"dropping-particle":"","family":"Liao","given":"Yang","non-dropping-particle":"","parse-names":false,"suffix":""},{"dropping-particle":"","family":"Smyth","given":"Gordon K.","non-dropping-particle":"","parse-names":false,"suffix":""},{"dropping-particle":"","family":"Shi","given":"Wei","non-dropping-particle":"","parse-names":false,"suffix":""}],"container-title":"Nucleic Acids Research","id":"ITEM-1","issue":"10","issued":{"date-parts":[["2013","4"]]},"page":"e108--e108","title":"The Subread aligner: Fast, accurate and scalable read mapping by seed-and-vote","type":"article-journal","volume":"41"},"uris":["http://www.mendeley.com/documents/?uuid=5c988911-6152-49b0-8c63-334958a81294"]},{"id":"ITEM-2","itemData":{"ISSN":"08887543","author":[{"dropping-particle":"","family":"Wain","given":"Hester M.","non-dropping-particle":"","parse-names":false,"suffix":""},{"dropping-particle":"","family":"Bruford","given":"Elspeth A.","non-dropping-particle":"","parse-names":false,"suffix":""},{"dropping-particle":"","family":"Lovering","given":"Ruth C.","non-dropping-particle":"","parse-names":false,"suffix":""},{"dropping-particle":"","family":"Lush","given":"Michael J.","non-dropping-particle":"","parse-names":false,"suffix":""},{"dropping-particle":"","family":"Wright","given":"Mathew W.","non-dropping-particle":"","parse-names":false,"suffix":""},{"dropping-particle":"","family":"Povey","given":"Sue","non-dropping-particle":"","parse-names":false,"suffix":""}],"container-title":", Genomics","id":"ITEM-2","issued":{"date-parts":[["2002"]]},"title":"Guidelines for human gene nomenclature","type":"article"},"uris":["http://www.mendeley.com/documents/?uuid=e474c55d-cc36-47b5-ac72-b210df38b775"]},{"id":"ITEM-3","itemData":{"author":[{"dropping-particle":"","family":"Love","given":"Michael I","non-dropping-particle":"","parse-names":false,"suffix":""},{"dropping-particle":"","family":"Huber","given":"Wolfgang","non-dropping-particle":"","parse-names":false,"suffix":""},{"dropping-particle":"","family":"Anders","given":"Simon","non-dropping-particle":"","parse-names":false,"suffix":""}],"container-title":"Genome biology","id":"ITEM-3","issue":"12","issued":{"date-parts":[["2014","12"]]},"page":"21-31","title":"Moderated estimation of fold change and dispersion for RNA-seq data with DESeq2","type":"article-journal","volume":"15"},"uris":["http://www.mendeley.com/documents/?uuid=0aa0ff68-e8d3-410a-946f-b4d456cf6f68"]},{"id":"ITEM-4","itemData":{"ISSN":"14712105","PMID":"21816040","abstract":"Background: RNA-Seq is revolutionizing the way transcript abundances are measured. A key challenge in transcript quantification from RNA-Seq data is the handling of reads that map to multiple genes or isoforms. This issue is particularly important for quantification with de novo transcriptome assemblies in the absence of sequenced genomes, as it is difficult to determine which transcripts are isoforms of the same gene. A second significant issue is the design of RNA-Seq experiments, in terms of the number of reads, read length, and whether reads come from one or both ends of cDNA fragments.Results: We present RSEM, an user-friendly software package for quantifying gene and isoform abundances from single-end or paired-end RNA-Seq data. RSEM outputs abundance estimates, 95% credibility intervals, and visualization files and can also simulate RNA-Seq data. In contrast to other existing tools, the software does not require a reference genome. Thus, in combination with a de novo transcriptome assembler, RSEM enables accurate transcript quantification for species without sequenced genomes. On simulated and real data sets, RSEM has superior or comparable performance to quantification methods that rely on a reference genome. Taking advantage of RSEM's ability to effectively use ambiguously-mapping reads, we show that accurate gene-level abundance estimates are best obtained with large numbers of short single-end reads. On the other hand, estimates of the relative frequencies of isoforms within single genes may be improved through the use of paired-end reads, depending on the number of possible splice forms for each gene.Conclusions: RSEM is an accurate and user-friendly software tool for quantifying transcript abundances from RNA-Seq data. As it does not rely on the existence of a reference genome, it is particularly useful for quantification with de novo transcriptome assemblies. In addition, RSEM has enabled valuable guidance for cost-efficient design of quantification experiments with RNA-Seq, which is currently relatively expensive. © 2011 Li and Dewey; licensee BioMed Central Ltd.","author":[{"dropping-particle":"","family":"Li","given":"Bo","non-dropping-particle":"","parse-names":false,"suffix":""},{"dropping-particle":"","family":"Dewey","given":"Colin N.","non-dropping-particle":"","parse-names":false,"suffix":""}],"container-title":"BMC Bioinformatics","id":"ITEM-4","issued":{"date-parts":[["2011","8"]]},"publisher":"BMC Bioinformatics","title":"RSEM: Accurate transcript quantification from RNA-Seq data with or without a reference genome","type":"article-journal","volume":"12"},"uris":["http://www.mendeley.com/documents/?uuid=91e057da-1f61-4b3d-97a4-7d09a17b5c73"]},{"id":"ITEM-5","itemData":{"author":[{"dropping-particle":"","family":"Boria","given":"Ilenia","non-dropping-particle":"","parse-names":false,"suffix":""},{"dropping-particle":"","family":"Garelli","given":"Emanuela","non-dropping-particle":"","parse-names":false,"suffix":""},{"dropping-particle":"","family":"Gazda","given":"Hanna T","non-dropping-particle":"","parse-names":false,"suffix":""},{"dropping-particle":"","family":"Aspesi","given":"Anna","non-dropping-particle":"","parse-names":false,"suffix":""},{"dropping-particle":"","family":"Quarello","given":"Paola","non-dropping-particle":"","parse-names":false,"suffix":""},{"dropping-particle":"","family":"Pavesi","given":"Elisa","non-dropping-particle":"","parse-names":false,"suffix":""},{"dropping-particle":"","family":"Ferrante","given":"Daniela","non-dropping-particle":"","parse-names":false,"suffix":""},{"dropping-particle":"","family":"Meerpohl","given":"Joerg J","non-dropping-particle":"","parse-names":false,"suffix":""},{"dropping-particle":"","family":"Kartal","given":"Mutlu","non-dropping-particle":"","parse-names":false,"suffix":""},{"dropping-particle":"","family":"Costa","given":"Lydie","non-dropping-particle":"Da","parse-names":false,"suffix":""},{"dropping-particle":"","family":"Proust","given":"Alexis","non-dropping-particle":"","parse-names":false,"suffix":""},{"dropping-particle":"","family":"Leblanc","given":"Thierry","non-dropping-particle":"","parse-names":false,"suffix":""},{"dropping-particle":"","family":"Simansour","given":"Maud","non-dropping-particle":"","parse-names":false,"suffix":""},{"dropping-particle":"","family":"Dahl","given":"Niklas","non-dropping-particle":"","parse-names":false,"suffix":""},{"dropping-particle":"","family":"Fröjmark","given":"Anne-Sophie","non-dropping-particle":"","parse-names":false,"suffix":""},{"dropping-particle":"","family":"Pospisilova","given":"Dagmar","non-dropping-particle":"","parse-names":false,"suffix":""},{"dropping-particle":"","family":"Cmejla","given":"Radek","non-dropping-particle":"","parse-names":false,"suffix":""},{"dropping-particle":"","family":"Beggs","given":"Alan H","non-dropping-particle":"","parse-names":false,"suffix":""},{"dropping-particle":"","family":"Sheen","given":"Mee R","non-dropping-particle":"","parse-names":false,"suffix":""},{"dropping-particle":"","family":"Landowski","given":"Michael","non-dropping-particle":"","parse-names":false,"suffix":""},{"dropping-particle":"","family":"M Buros","given":"Christopher","non-dropping-particle":"","parse-names":false,"suffix":""},{"dropping-particle":"","family":"M Clinton","given":"Catherine","non-dropping-particle":"","parse-names":false,"suffix":""},{"dropping-particle":"","family":"J Dobson","given":"Lori","non-dropping-particle":"","parse-names":false,"suffix":""},{"dropping-particle":"","family":"Vlachos","given":"Adrianna","non-dropping-particle":"","parse-names":false,"suffix":""},{"dropping-particle":"","family":"Atsidaftos","given":"Eva","non-dropping-particle":"","parse-names":false,"suffix":""},{"dropping-particle":"","family":"Lipton","given":"Jeffrey M","non-dropping-particle":"","parse-names":false,"suffix":""},{"dropping-particle":"","family":"Ellis","given":"Steven R","non-dropping-particle":"","parse-names":false,"suffix":""},{"dropping-particle":"","family":"Ramenghi","given":"Ugo","non-dropping-particle":"","parse-names":false,"suffix":""},{"dropping-particle":"","family":"Dianzani","given":"Irma","non-dropping-particle":"","parse-names":false,"suffix":""}],"container-title":"Human Mutation","id":"ITEM-5","issue":"12","issued":{"date-parts":[["2010","11"]]},"page":"1269-1279","title":"The ribosomal basis of diamond-blackfan anemia: mutation and database update","type":"article-journal","volume":"31"},"uris":["http://www.mendeley.com/documents/?uuid=385b5af4-16ec-4d6b-8a4a-cc6ad8e9d31e"]},{"id":"ITEM-6","itemData":{"author":[{"dropping-particle":"","family":"Schwarz","given":"Jana Marie","non-dropping-particle":"","parse-names":false,"suffix":""},{"dropping-particle":"","family":"Cooper","given":"David N","non-dropping-particle":"","parse-names":false,"suffix":""},{"dropping-particle":"","family":"Schuelke","given":"Markus","non-dropping-particle":"","parse-names":false,"suffix":""},{"dropping-particle":"","family":"Seelow","given":"Dominik","non-dropping-particle":"","parse-names":false,"suffix":""}],"container-title":"Nature Publishing Group","id":"ITEM-6","issue":"4","issued":{"date-parts":[["2014","4"]]},"page":"361-362","title":"MutationTaster2: mutation prediction for the deep-sequencing age","type":"article-journal","volume":"11"},"uris":["http://www.mendeley.com/documents/?uuid=2bf0a749-0751-4ca4-b11d-7dc10c3ec2d7"]},{"id":"ITEM-7","itemData":{"ISSN":"13558145","abstract":"The expanding number of members in the various human heat shock protein (HSP) families and the inconsistencies in their nomenclature have often led to confusion. Here, we propose new guidelines for the nomen-clature of the human HSP families, HSPH (HSP110), HSPC (HSP90), HSPA (HSP70), DNAJ (HSP40), and HSPB (small HSP) as well as for the human chaperonin families HSPD/E (HSP60/HSP10) and CCT (TRiC). The nomenclature is based largely on the more consistent nomenclature assigned by the HUGO Gene Nomenclature Committee and used in the National Center of Biotechnology Information Entrez Gene database for the heat shock genes. In addition to this nomenclature, we provide a list of the human Entrez Gene IDs and the corresponding Entrez Gene IDs for the mouse orthologs. © Cell Stress Society International 2008.","author":[{"dropping-particle":"","family":"Kampinga","given":"Harm H.","non-dropping-particle":"","parse-names":false,"suffix":""},{"dropping-particle":"","family":"Hageman","given":"Jurre","non-dropping-particle":"","parse-names":false,"suffix":""},{"dropping-particle":"","family":"Vos","given":"Michel J.","non-dropping-particle":"","parse-names":false,"suffix":""},{"dropping-particle":"","family":"Kubota","given":"Hiroshi","non-dropping-particle":"","parse-names":false,"suffix":""},{"dropping-particle":"","family":"Tanguay","given":"Robert M.","non-dropping-particle":"","parse-names":false,"suffix":""},{"dropping-particle":"","family":"Bruford","given":"Elspeth A.","non-dropping-particle":"","parse-names":false,"suffix":""},{"dropping-particle":"","family":"Cheetham","given":"Michael E.","non-dropping-particle":"","parse-names":false,"suffix":""},{"dropping-particle":"","family":"Chen","given":"Bin","non-dropping-particle":"","parse-names":false,"suffix":""},{"dropping-particle":"","family":"Hightower","given":"Lawrence E.","non-dropping-particle":"","parse-names":false,"suffix":""}],"container-title":", Cell Stress and Chaperones","id":"ITEM-7","issue":"1","issued":{"date-parts":[["2009"]]},"title":"Guidelines for the nomenclature of the human heat shock proteins","type":"article","volume":"14"},"uris":["http://www.mendeley.com/documents/?uuid=251ed50b-7687-4603-ac66-55c11da18f87"]},{"id":"ITEM-8","itemData":{"DOI":"10.1182/blood-2018-11-835371","ISSN":"15280020","abstract":"The classical model of hematopoiesis proposes a hierarchy in which a small number of multipotent hematopoietic stem cells (HSCs) maintain all blood lineages by giving rise to progeny that pass through discrete progenitor stages. At each stage, lineage differentiation potential is restricted, coupled with the loss of ability to self-renew. Recently, single-cell approaches have been used to test certain assumptions made by this model, in particular relating to megakaryocyte (Mk) and erythroid (E) development. An alternative model has emerged in which substantial heterogeneity and lineage-priming exists within the HSC compartment, including the existence of multipotent but megakaryocyte/platelet-biased HSCs. Hematopoietic differentiation follows a hierarchical continuum, passing through cellular nodes and branch points. Megakaryocytes are produced via a shared pathway with the erythroid lineage, also shared in its early stages with mast cells, eosinophils, and basophils, but separate from other myeloid and lymphoid lineages. In addition, distinct pathways for direct differentiation of Mk from HSCs may coexist and could be important in situations of increased physiological requirements or in malignancies. Further work at single-cell resolution using multiomic approaches and examining Mk-E biased subsets within their physiological context will undoubtedly improve our understanding of normal hematopoiesis and ability to manipulate this in pathology.","author":[{"dropping-particle":"","family":"Psaila","given":"Bethan","non-dropping-particle":"","parse-names":false,"suffix":""},{"dropping-particle":"","family":"Mead","given":"Adam J.","non-dropping-particle":"","parse-names":false,"suffix":""}],"container-title":"Blood","id":"ITEM-8","issue":"13","issued":{"date-parts":[["2019","3"]]},"page":"1427-1435","title":"Single-cell approaches reveal novel cellular pathways for megakaryocyte and erythroid differentiation","type":"article-journal","volume":"133"},"uris":["http://www.mendeley.com/documents/?uuid=e6889fda-77e6-4881-b22b-066588267ba7"]},{"id":"ITEM-9","itemData":{"DOI":"10.1093/bioinformatics/bts635","ISBN":"1367-4811 (Electronic)\r1367-4803 (Linking)","ISSN":"13674803","PMID":"23104886","abstract":"Motivation: Accurate alignment of high-throughput RNA-seq data is a challenging and yet unsolved problem because of the non-contiguous transcript structure, relatively short read lengths and constantly increasing throughput of the sequencing technologies. Currently available RNA-seq aligners suffer from high mapping error rates, low mapping speed, read length limitation and mapping biases.Results: To align our large (&gt;80 billon reads) ENCODE Transcriptome RNA-seq dataset, we developed the Spliced Transcripts Alignment to a Reference (STAR) software based on a previously undescribed RNA-seq alignment algorithm that uses sequential maximum mappable seed search in uncompressed suffix arrays followed by seed clustering and stitching procedure. STAR outperforms other aligners by a factor of &gt;50 in mapping speed, aligning to the human genome 550 million 2 × 76 bp paired-end reads per hour on a modest 12-core server, while at the same time improving alignment sensitivity and precision. In addition to unbiased de novo detection of canonical junctions, STAR can discover non-canonical splices and chimeric (fusion) transcripts, and is also capable of mapping full-length RNA sequences. Using Roche 454 sequencing of reverse transcription polymerase chain reaction amplicons, we experimentally validated 1960 novel intergenic splice junctions with an 80-90% success rate, corroborating the high precision of the STAR mapping strategy. © The Author(s) 2012. Published by Oxford University Press.","author":[{"dropping-particle":"","family":"Dobin","given":"Alexander","non-dropping-particle":"","parse-names":false,"suffix":""},{"dropping-particle":"","family":"Davis","given":"Carrie A.","non-dropping-particle":"","parse-names":false,"suffix":""},{"dropping-particle":"","family":"Schlesinger","given":"Felix","non-dropping-particle":"","parse-names":false,"suffix":""},{"dropping-particle":"","family":"Drenkow","given":"Jorg","non-dropping-particle":"","parse-names":false,"suffix":""},{"dropping-particle":"","family":"Zaleski","given":"Chris","non-dropping-particle":"","parse-names":false,"suffix":""},{"dropping-particle":"","family":"Jha","given":"Sonali","non-dropping-particle":"","parse-names":false,"suffix":""},{"dropping-particle":"","family":"Batut","given":"Philippe","non-dropping-particle":"","parse-names":false,"suffix":""},{"dropping-particle":"","family":"Chaisson","given":"Mark","non-dropping-particle":"","parse-names":false,"suffix":""},{"dropping-particle":"","family":"Gingeras","given":"Thomas R.","non-dropping-particle":"","parse-names":false,"suffix":""}],"container-title":"Bioinformatics","edition":"2012/10/30","id":"ITEM-9","issue":"1","issued":{"date-parts":[["2013"]]},"note":"Dobin, Alexander\nDavis, Carrie A\nSchlesinger, Felix\nDrenkow, Jorg\nZaleski, Chris\nJha, Sonali\nBatut, Philippe\nChaisson, Mark\nGingeras, Thomas R\neng\nU54HG004557/HG/NHGRI NIH HHS/\nEvaluation Studies\nResearch Support, N.I.H., Extramural\nEngland\nBioinformatics. 2013 Jan 1;29(1):15-21. doi: 10.1093/bioinformatics/bts635. Epub 2012 Oct 25.","page":"15-21","title":"STAR: Ultrafast universal RNA-seq aligner","type":"article-journal","volume":"29"},"uris":["http://www.mendeley.com/documents/?uuid=b327e5d8-cb0e-4f90-b83f-212b91e92167"]}],"mendeley":{"formattedCitation":"&lt;i&gt;(75–83)&lt;/i&gt;","plainTextFormattedCitation":"(75–83)","previouslyFormattedCitation":"&lt;i&gt;(75–83)&lt;/i&gt;"},"properties":{"noteIndex":0},"schema":"https://github.com/citation-style-language/schema/raw/master/csl-citation.json"}</w:instrText>
      </w:r>
      <w:r w:rsidRPr="0017475E">
        <w:fldChar w:fldCharType="separate"/>
      </w:r>
      <w:r w:rsidR="00F65BD1" w:rsidRPr="0017475E">
        <w:rPr>
          <w:i/>
          <w:noProof/>
        </w:rPr>
        <w:t>(75–83)</w:t>
      </w:r>
      <w:r w:rsidRPr="0017475E">
        <w:fldChar w:fldCharType="end"/>
      </w:r>
      <w:r w:rsidR="00FC46A7" w:rsidRPr="0017475E">
        <w:t xml:space="preserve"> </w:t>
      </w:r>
    </w:p>
    <w:p w14:paraId="0D336860" w14:textId="656FBB09" w:rsidR="00016EA5" w:rsidRPr="0017475E" w:rsidRDefault="00A07469" w:rsidP="00642DAD">
      <w:pPr>
        <w:pStyle w:val="Heading2"/>
        <w:rPr>
          <w:color w:val="auto"/>
        </w:rPr>
      </w:pPr>
      <w:r w:rsidRPr="0017475E">
        <w:rPr>
          <w:color w:val="auto"/>
        </w:rPr>
        <w:t>References</w:t>
      </w:r>
    </w:p>
    <w:p w14:paraId="7FE3B256" w14:textId="2FC82767" w:rsidR="00F65BD1" w:rsidRPr="0017475E" w:rsidRDefault="00A07469" w:rsidP="00F65BD1">
      <w:pPr>
        <w:widowControl w:val="0"/>
        <w:autoSpaceDE w:val="0"/>
        <w:autoSpaceDN w:val="0"/>
        <w:adjustRightInd w:val="0"/>
        <w:rPr>
          <w:noProof/>
        </w:rPr>
      </w:pPr>
      <w:r w:rsidRPr="0017475E">
        <w:rPr>
          <w:b/>
          <w:bCs/>
        </w:rPr>
        <w:fldChar w:fldCharType="begin" w:fldLock="1"/>
      </w:r>
      <w:r w:rsidRPr="0017475E">
        <w:rPr>
          <w:b/>
          <w:bCs/>
        </w:rPr>
        <w:instrText xml:space="preserve">ADDIN Mendeley Bibliography CSL_BIBLIOGRAPHY </w:instrText>
      </w:r>
      <w:r w:rsidRPr="0017475E">
        <w:rPr>
          <w:b/>
          <w:bCs/>
        </w:rPr>
        <w:fldChar w:fldCharType="separate"/>
      </w:r>
      <w:r w:rsidR="00F65BD1" w:rsidRPr="0017475E">
        <w:rPr>
          <w:noProof/>
        </w:rPr>
        <w:t>1. K. R. Kampen, S. O. Sulima, S. Vereecke, K. de Keersmaecker, Hallmarks of ribosomopathies</w:t>
      </w:r>
      <w:r w:rsidR="00F65BD1" w:rsidRPr="0017475E">
        <w:rPr>
          <w:i/>
          <w:iCs/>
          <w:noProof/>
        </w:rPr>
        <w:t>, Nucleic Acids Res.</w:t>
      </w:r>
      <w:r w:rsidR="00F65BD1" w:rsidRPr="0017475E">
        <w:rPr>
          <w:noProof/>
        </w:rPr>
        <w:t xml:space="preserve"> </w:t>
      </w:r>
      <w:r w:rsidR="00F65BD1" w:rsidRPr="0017475E">
        <w:rPr>
          <w:b/>
          <w:bCs/>
          <w:noProof/>
        </w:rPr>
        <w:t>48</w:t>
      </w:r>
      <w:r w:rsidR="00F65BD1" w:rsidRPr="0017475E">
        <w:rPr>
          <w:noProof/>
        </w:rPr>
        <w:t>, 1013–1028 (2020).</w:t>
      </w:r>
    </w:p>
    <w:p w14:paraId="5D3D9131" w14:textId="77777777" w:rsidR="00F65BD1" w:rsidRPr="0017475E" w:rsidRDefault="00F65BD1" w:rsidP="00F65BD1">
      <w:pPr>
        <w:widowControl w:val="0"/>
        <w:autoSpaceDE w:val="0"/>
        <w:autoSpaceDN w:val="0"/>
        <w:adjustRightInd w:val="0"/>
        <w:rPr>
          <w:noProof/>
        </w:rPr>
      </w:pPr>
      <w:r w:rsidRPr="0017475E">
        <w:rPr>
          <w:noProof/>
        </w:rPr>
        <w:t>2. L. Luzzatto, A. Karadimitris, Dyskeratosis and ribosomal rebellion</w:t>
      </w:r>
      <w:r w:rsidRPr="0017475E">
        <w:rPr>
          <w:i/>
          <w:iCs/>
          <w:noProof/>
        </w:rPr>
        <w:t>, Nat. Genet.</w:t>
      </w:r>
      <w:r w:rsidRPr="0017475E">
        <w:rPr>
          <w:noProof/>
        </w:rPr>
        <w:t xml:space="preserve"> </w:t>
      </w:r>
      <w:r w:rsidRPr="0017475E">
        <w:rPr>
          <w:b/>
          <w:bCs/>
          <w:noProof/>
        </w:rPr>
        <w:t>19</w:t>
      </w:r>
      <w:r w:rsidRPr="0017475E">
        <w:rPr>
          <w:noProof/>
        </w:rPr>
        <w:t>, 6–7 (1998).</w:t>
      </w:r>
    </w:p>
    <w:p w14:paraId="1DF7D9B2" w14:textId="77777777" w:rsidR="00F65BD1" w:rsidRPr="0017475E" w:rsidRDefault="00F65BD1" w:rsidP="00F65BD1">
      <w:pPr>
        <w:widowControl w:val="0"/>
        <w:autoSpaceDE w:val="0"/>
        <w:autoSpaceDN w:val="0"/>
        <w:adjustRightInd w:val="0"/>
        <w:rPr>
          <w:noProof/>
        </w:rPr>
      </w:pPr>
      <w:r w:rsidRPr="0017475E">
        <w:rPr>
          <w:noProof/>
        </w:rPr>
        <w:t xml:space="preserve">3. A. Vlachos, S. Ball, N. Dahl, B. P. Alter, S. Sheth, U. Ramenghi, J. Meerpohl, S. Karlsson, J. M. Liu, T. Leblanc, C. Paley, E. M. Kang, E. J. Leder, E. Atsidaftos, A. Shimamura, M. Bessler, B. Glader, J. M. Lipton, Diagnosing and treating Diamond Blackfan anaemia: Results of an international clinical consensus conference, </w:t>
      </w:r>
      <w:r w:rsidRPr="0017475E">
        <w:rPr>
          <w:i/>
          <w:iCs/>
          <w:noProof/>
        </w:rPr>
        <w:t>Br. J. Haematol.</w:t>
      </w:r>
      <w:r w:rsidRPr="0017475E">
        <w:rPr>
          <w:noProof/>
        </w:rPr>
        <w:t xml:space="preserve"> </w:t>
      </w:r>
      <w:r w:rsidRPr="0017475E">
        <w:rPr>
          <w:b/>
          <w:bCs/>
          <w:noProof/>
        </w:rPr>
        <w:t>142</w:t>
      </w:r>
      <w:r w:rsidRPr="0017475E">
        <w:rPr>
          <w:noProof/>
        </w:rPr>
        <w:t>, 859–876 (2008).</w:t>
      </w:r>
    </w:p>
    <w:p w14:paraId="486753C9" w14:textId="77777777" w:rsidR="00F65BD1" w:rsidRPr="0017475E" w:rsidRDefault="00F65BD1" w:rsidP="00F65BD1">
      <w:pPr>
        <w:widowControl w:val="0"/>
        <w:autoSpaceDE w:val="0"/>
        <w:autoSpaceDN w:val="0"/>
        <w:adjustRightInd w:val="0"/>
        <w:rPr>
          <w:noProof/>
        </w:rPr>
      </w:pPr>
      <w:r w:rsidRPr="0017475E">
        <w:rPr>
          <w:noProof/>
        </w:rPr>
        <w:t xml:space="preserve">4. R. K. Khajuria, M. Munschauer, J. C. Ulirsch, C. Fiorini, L. S. Ludwig, S. K. McFarland, N. J. Abdulhay, H. Specht, H. Keshishian, D. R. Mani, M. Jovanovic, S. R. Ellis, C. P. Fulco, J. M. Engreitz, S. Schütz, J. Lian, K. W. Gripp, O. K. Weinberg, G. S. Pinkus, L. Gehrke, A. Regev, E. S. Lander, H. T. Gazda, W. Y. Lee, V. G. Panse, S. A. Carr, V. G. Sankaran, Ribosome Levels Selectively Regulate Translation and Lineage Commitment in Human Hematopoiesis, </w:t>
      </w:r>
      <w:r w:rsidRPr="0017475E">
        <w:rPr>
          <w:i/>
          <w:iCs/>
          <w:noProof/>
        </w:rPr>
        <w:t>Cell</w:t>
      </w:r>
      <w:r w:rsidRPr="0017475E">
        <w:rPr>
          <w:noProof/>
        </w:rPr>
        <w:t xml:space="preserve"> </w:t>
      </w:r>
      <w:r w:rsidRPr="0017475E">
        <w:rPr>
          <w:b/>
          <w:bCs/>
          <w:noProof/>
        </w:rPr>
        <w:t>173</w:t>
      </w:r>
      <w:r w:rsidRPr="0017475E">
        <w:rPr>
          <w:noProof/>
        </w:rPr>
        <w:t>, 90--103.e19 (2018).</w:t>
      </w:r>
    </w:p>
    <w:p w14:paraId="3F0622DB" w14:textId="77777777" w:rsidR="00F65BD1" w:rsidRPr="0017475E" w:rsidRDefault="00F65BD1" w:rsidP="00F65BD1">
      <w:pPr>
        <w:widowControl w:val="0"/>
        <w:autoSpaceDE w:val="0"/>
        <w:autoSpaceDN w:val="0"/>
        <w:adjustRightInd w:val="0"/>
        <w:rPr>
          <w:noProof/>
        </w:rPr>
      </w:pPr>
      <w:r w:rsidRPr="0017475E">
        <w:rPr>
          <w:noProof/>
        </w:rPr>
        <w:t xml:space="preserve">5. D. Iskander, I. Roberts, C. Rees, R. Szydlo, M. Alikian, M. Neale, Y. Harrington, P. Kelleher, A. Karadimitris, J. de la Fuente, Impaired cellular and humoral immunity is a feature of Diamond-Blackfan anaemia; experience of 107 unselected cases in the United Kingdom, </w:t>
      </w:r>
      <w:r w:rsidRPr="0017475E">
        <w:rPr>
          <w:i/>
          <w:iCs/>
          <w:noProof/>
        </w:rPr>
        <w:t>Br. J. Haematol.</w:t>
      </w:r>
      <w:r w:rsidRPr="0017475E">
        <w:rPr>
          <w:noProof/>
        </w:rPr>
        <w:t xml:space="preserve"> , bjh.15915 (2019).</w:t>
      </w:r>
    </w:p>
    <w:p w14:paraId="6974076B" w14:textId="77777777" w:rsidR="00F65BD1" w:rsidRPr="0017475E" w:rsidRDefault="00F65BD1" w:rsidP="00F65BD1">
      <w:pPr>
        <w:widowControl w:val="0"/>
        <w:autoSpaceDE w:val="0"/>
        <w:autoSpaceDN w:val="0"/>
        <w:adjustRightInd w:val="0"/>
        <w:rPr>
          <w:noProof/>
        </w:rPr>
      </w:pPr>
      <w:r w:rsidRPr="0017475E">
        <w:rPr>
          <w:noProof/>
        </w:rPr>
        <w:t xml:space="preserve">6. J. C. Ulirsch, J. M. Verboon, S. Kazerounian, M. H. Guo, D. Yuan, L. S. Ludwig, R. E. Handsaker, N. J. Abdulhay, C. Fiorini, G. Genovese, E. T. Lim, A. Cheng, B. B. Cummings, K. R. Chao, A. H. Beggs, C. A. Genetti, C. A. Sieff, P. E. Newburger, E. Niewiadomska, M. Matysiak, A. Vlachos, J. M. Lipton, E. Atsidaftos, B. Glader, A. Narla, P. E. Gleizes, M. F. O’Donohue, N. Montel-Lehry, D. J. Amor, S. A. McCarroll, A. H. O’Donnell-Luria, N. Gupta, S. B. Gabriel, D. G. MacArthur, E. S. Lander, M. Lek, L. Da Costa, D. G. Nathan, A. A. Korostelev, R. Do, V. G. Sankaran, H. T. Gazda, The Genetic Landscape of Diamond-Blackfan Anemia, </w:t>
      </w:r>
      <w:r w:rsidRPr="0017475E">
        <w:rPr>
          <w:i/>
          <w:iCs/>
          <w:noProof/>
        </w:rPr>
        <w:t>Am. J. Hum. Genet.</w:t>
      </w:r>
      <w:r w:rsidRPr="0017475E">
        <w:rPr>
          <w:noProof/>
        </w:rPr>
        <w:t xml:space="preserve"> </w:t>
      </w:r>
      <w:r w:rsidRPr="0017475E">
        <w:rPr>
          <w:b/>
          <w:bCs/>
          <w:noProof/>
        </w:rPr>
        <w:lastRenderedPageBreak/>
        <w:t>103</w:t>
      </w:r>
      <w:r w:rsidRPr="0017475E">
        <w:rPr>
          <w:noProof/>
        </w:rPr>
        <w:t>, 930–947 (2018).</w:t>
      </w:r>
    </w:p>
    <w:p w14:paraId="234D883D" w14:textId="77777777" w:rsidR="00F65BD1" w:rsidRPr="0017475E" w:rsidRDefault="00F65BD1" w:rsidP="00F65BD1">
      <w:pPr>
        <w:widowControl w:val="0"/>
        <w:autoSpaceDE w:val="0"/>
        <w:autoSpaceDN w:val="0"/>
        <w:adjustRightInd w:val="0"/>
        <w:rPr>
          <w:noProof/>
        </w:rPr>
      </w:pPr>
      <w:r w:rsidRPr="0017475E">
        <w:rPr>
          <w:noProof/>
        </w:rPr>
        <w:t xml:space="preserve">7. G. Gerrard, M. Valgañón, H. E. Foong, D. Kasperaviciute, D. Iskander, L. Game, M. Müller, T. J. Aitman, I. Roberts, J. de la Fuente, L. Foroni, A. Karadimitris, Target enrichment and high-throughput sequencing of 80 ribosomal protein genes to identify mutations associated with Diamond-Blackfan anaemia., </w:t>
      </w:r>
      <w:r w:rsidRPr="0017475E">
        <w:rPr>
          <w:i/>
          <w:iCs/>
          <w:noProof/>
        </w:rPr>
        <w:t>Br. J. Haematol.</w:t>
      </w:r>
      <w:r w:rsidRPr="0017475E">
        <w:rPr>
          <w:noProof/>
        </w:rPr>
        <w:t xml:space="preserve"> </w:t>
      </w:r>
      <w:r w:rsidRPr="0017475E">
        <w:rPr>
          <w:b/>
          <w:bCs/>
          <w:noProof/>
        </w:rPr>
        <w:t>162</w:t>
      </w:r>
      <w:r w:rsidRPr="0017475E">
        <w:rPr>
          <w:noProof/>
        </w:rPr>
        <w:t>, 530–536 (2013).</w:t>
      </w:r>
    </w:p>
    <w:p w14:paraId="70704301" w14:textId="77777777" w:rsidR="00F65BD1" w:rsidRPr="0017475E" w:rsidRDefault="00F65BD1" w:rsidP="00F65BD1">
      <w:pPr>
        <w:widowControl w:val="0"/>
        <w:autoSpaceDE w:val="0"/>
        <w:autoSpaceDN w:val="0"/>
        <w:adjustRightInd w:val="0"/>
        <w:rPr>
          <w:noProof/>
        </w:rPr>
      </w:pPr>
      <w:r w:rsidRPr="0017475E">
        <w:rPr>
          <w:noProof/>
        </w:rPr>
        <w:t xml:space="preserve">8. A. M. Taylor, E. R. Macari, I. T. Chan, M. C. Blair, S. Doulatov, L. T. Vo, D. M. Raiser, K. Siva, A. Basak, M. Pirouz, A. N. Shah, K. McGrath, J. M. Humphries, E. Stillman, B. P. Alter, E. Calo, R. I. Gregory, V. G. Sankaran, J. Flygare, B. L. Ebert, Y. Zhou, G. Q. Daley, L. I. Zon, Calmodulin inhibitors improve erythropoiesis in Diamond-Blackfan anemia, </w:t>
      </w:r>
      <w:r w:rsidRPr="0017475E">
        <w:rPr>
          <w:i/>
          <w:iCs/>
          <w:noProof/>
        </w:rPr>
        <w:t>Sci. Transl. Med.</w:t>
      </w:r>
      <w:r w:rsidRPr="0017475E">
        <w:rPr>
          <w:noProof/>
        </w:rPr>
        <w:t xml:space="preserve"> (2020).</w:t>
      </w:r>
    </w:p>
    <w:p w14:paraId="1DC77C12" w14:textId="77777777" w:rsidR="00F65BD1" w:rsidRPr="0017475E" w:rsidRDefault="00F65BD1" w:rsidP="00F65BD1">
      <w:pPr>
        <w:widowControl w:val="0"/>
        <w:autoSpaceDE w:val="0"/>
        <w:autoSpaceDN w:val="0"/>
        <w:adjustRightInd w:val="0"/>
        <w:rPr>
          <w:noProof/>
        </w:rPr>
      </w:pPr>
      <w:r w:rsidRPr="0017475E">
        <w:rPr>
          <w:noProof/>
        </w:rPr>
        <w:t xml:space="preserve">9. D. Iskander, B. Psaila, G. Gerrard, A. Chaidos, H. En Foong, Y. Harrington, L. C. Karnik, I. Roberts, J. de la Fuente, A. Karadimitris, Elucidation of the EP defect in Diamond-Blackfan anemia by characterization and prospective isolation of human EPs., </w:t>
      </w:r>
      <w:r w:rsidRPr="0017475E">
        <w:rPr>
          <w:i/>
          <w:iCs/>
          <w:noProof/>
        </w:rPr>
        <w:t>Blood</w:t>
      </w:r>
      <w:r w:rsidRPr="0017475E">
        <w:rPr>
          <w:noProof/>
        </w:rPr>
        <w:t xml:space="preserve"> </w:t>
      </w:r>
      <w:r w:rsidRPr="0017475E">
        <w:rPr>
          <w:b/>
          <w:bCs/>
          <w:noProof/>
        </w:rPr>
        <w:t>125</w:t>
      </w:r>
      <w:r w:rsidRPr="0017475E">
        <w:rPr>
          <w:noProof/>
        </w:rPr>
        <w:t>, 2553–2557 (2015).</w:t>
      </w:r>
    </w:p>
    <w:p w14:paraId="08EF7803" w14:textId="77777777" w:rsidR="00F65BD1" w:rsidRPr="0017475E" w:rsidRDefault="00F65BD1" w:rsidP="00F65BD1">
      <w:pPr>
        <w:widowControl w:val="0"/>
        <w:autoSpaceDE w:val="0"/>
        <w:autoSpaceDN w:val="0"/>
        <w:adjustRightInd w:val="0"/>
        <w:rPr>
          <w:noProof/>
        </w:rPr>
      </w:pPr>
      <w:r w:rsidRPr="0017475E">
        <w:rPr>
          <w:noProof/>
        </w:rPr>
        <w:t xml:space="preserve">10. Y. Mori, J. Y. Chen, J. V Pluvinage, J. Seita, I. L. Weissman, Prospective isolation of human erythroid lineage-committed progenitors, </w:t>
      </w:r>
      <w:r w:rsidRPr="0017475E">
        <w:rPr>
          <w:i/>
          <w:iCs/>
          <w:noProof/>
        </w:rPr>
        <w:t>Proc. Natl. Acad. Sci.</w:t>
      </w:r>
      <w:r w:rsidRPr="0017475E">
        <w:rPr>
          <w:noProof/>
        </w:rPr>
        <w:t xml:space="preserve"> </w:t>
      </w:r>
      <w:r w:rsidRPr="0017475E">
        <w:rPr>
          <w:b/>
          <w:bCs/>
          <w:noProof/>
        </w:rPr>
        <w:t>112</w:t>
      </w:r>
      <w:r w:rsidRPr="0017475E">
        <w:rPr>
          <w:noProof/>
        </w:rPr>
        <w:t>, 9638–9643 (2015).</w:t>
      </w:r>
    </w:p>
    <w:p w14:paraId="65DBCAC7" w14:textId="77777777" w:rsidR="00F65BD1" w:rsidRPr="0017475E" w:rsidRDefault="00F65BD1" w:rsidP="00F65BD1">
      <w:pPr>
        <w:widowControl w:val="0"/>
        <w:autoSpaceDE w:val="0"/>
        <w:autoSpaceDN w:val="0"/>
        <w:adjustRightInd w:val="0"/>
        <w:rPr>
          <w:noProof/>
        </w:rPr>
      </w:pPr>
      <w:r w:rsidRPr="0017475E">
        <w:rPr>
          <w:noProof/>
        </w:rPr>
        <w:t>11. S. H. Orkin, L. I. Zon, Hematopoiesis: An Evolving Paradigm for Stem Cell Biology</w:t>
      </w:r>
      <w:r w:rsidRPr="0017475E">
        <w:rPr>
          <w:i/>
          <w:iCs/>
          <w:noProof/>
        </w:rPr>
        <w:t>, Cell</w:t>
      </w:r>
      <w:r w:rsidRPr="0017475E">
        <w:rPr>
          <w:noProof/>
        </w:rPr>
        <w:t xml:space="preserve"> </w:t>
      </w:r>
      <w:r w:rsidRPr="0017475E">
        <w:rPr>
          <w:b/>
          <w:bCs/>
          <w:noProof/>
        </w:rPr>
        <w:t>132</w:t>
      </w:r>
      <w:r w:rsidRPr="0017475E">
        <w:rPr>
          <w:noProof/>
        </w:rPr>
        <w:t>, 631–644 (2008).</w:t>
      </w:r>
    </w:p>
    <w:p w14:paraId="3BFF1D45" w14:textId="77777777" w:rsidR="00F65BD1" w:rsidRPr="0017475E" w:rsidRDefault="00F65BD1" w:rsidP="00F65BD1">
      <w:pPr>
        <w:widowControl w:val="0"/>
        <w:autoSpaceDE w:val="0"/>
        <w:autoSpaceDN w:val="0"/>
        <w:adjustRightInd w:val="0"/>
        <w:rPr>
          <w:noProof/>
        </w:rPr>
      </w:pPr>
      <w:r w:rsidRPr="0017475E">
        <w:rPr>
          <w:noProof/>
        </w:rPr>
        <w:t xml:space="preserve">12. L. S. Ludwig, H. T. Gazda, J. C. Eng, S. W. Eichhorn, P. Thiru, R. Ghazvinian, T. I. George, J. R. Gotlib, A. H. Beggs, C. A. Sieff, H. F. Lodish, E. S. Lander, V. G. Sankaran, Altered translation of GATA1 in Diamond-Blackfan anemia, </w:t>
      </w:r>
      <w:r w:rsidRPr="0017475E">
        <w:rPr>
          <w:i/>
          <w:iCs/>
          <w:noProof/>
        </w:rPr>
        <w:t>Nat. Med.</w:t>
      </w:r>
      <w:r w:rsidRPr="0017475E">
        <w:rPr>
          <w:noProof/>
        </w:rPr>
        <w:t xml:space="preserve"> , 1–9 (2014).</w:t>
      </w:r>
    </w:p>
    <w:p w14:paraId="4512A5E6" w14:textId="77777777" w:rsidR="00F65BD1" w:rsidRPr="0017475E" w:rsidRDefault="00F65BD1" w:rsidP="00F65BD1">
      <w:pPr>
        <w:widowControl w:val="0"/>
        <w:autoSpaceDE w:val="0"/>
        <w:autoSpaceDN w:val="0"/>
        <w:adjustRightInd w:val="0"/>
        <w:rPr>
          <w:noProof/>
        </w:rPr>
      </w:pPr>
      <w:r w:rsidRPr="0017475E">
        <w:rPr>
          <w:noProof/>
        </w:rPr>
        <w:t xml:space="preserve">13. Z. Yang, S. B. Keel, A. Shimamura, L. Liu, A. T. Gerds, H. Y. Li, B. L. Wood, B. L. Scott, J. L. Abkowitz, Delayed globin synthesis leads to excess heme and the macrocytic anemia of Diamond Blackfan anemia and del(5q) myelodysplastic syndrome, </w:t>
      </w:r>
      <w:r w:rsidRPr="0017475E">
        <w:rPr>
          <w:i/>
          <w:iCs/>
          <w:noProof/>
        </w:rPr>
        <w:t>Sci. Transl. Med.</w:t>
      </w:r>
      <w:r w:rsidRPr="0017475E">
        <w:rPr>
          <w:noProof/>
        </w:rPr>
        <w:t xml:space="preserve"> </w:t>
      </w:r>
      <w:r w:rsidRPr="0017475E">
        <w:rPr>
          <w:b/>
          <w:bCs/>
          <w:noProof/>
        </w:rPr>
        <w:t>8</w:t>
      </w:r>
      <w:r w:rsidRPr="0017475E">
        <w:rPr>
          <w:noProof/>
        </w:rPr>
        <w:t xml:space="preserve"> (2016).</w:t>
      </w:r>
    </w:p>
    <w:p w14:paraId="77734D7B" w14:textId="77777777" w:rsidR="00F65BD1" w:rsidRPr="0017475E" w:rsidRDefault="00F65BD1" w:rsidP="00F65BD1">
      <w:pPr>
        <w:widowControl w:val="0"/>
        <w:autoSpaceDE w:val="0"/>
        <w:autoSpaceDN w:val="0"/>
        <w:adjustRightInd w:val="0"/>
        <w:rPr>
          <w:noProof/>
        </w:rPr>
      </w:pPr>
      <w:r w:rsidRPr="0017475E">
        <w:rPr>
          <w:noProof/>
        </w:rPr>
        <w:t xml:space="preserve">14. S. Rio, M. Gastou, N. Karboul, R. Derman, T. Suriyun, H. Manceau, T. Leblanc, J. El Benna, C. Schmitt, S. Azouzi, J. Larghéro, Z. Karim, A. MacIas-Garcia, J. J. Chen, O. Hermine, G. Courtois, H. Puy, L. Gouya, N. Mohandas, L. Da Costa, Regulation of globin-heme balance in Diamond-Blackfan anemia by HSP70/GATA1, </w:t>
      </w:r>
      <w:r w:rsidRPr="0017475E">
        <w:rPr>
          <w:i/>
          <w:iCs/>
          <w:noProof/>
        </w:rPr>
        <w:t>Blood</w:t>
      </w:r>
      <w:r w:rsidRPr="0017475E">
        <w:rPr>
          <w:noProof/>
        </w:rPr>
        <w:t xml:space="preserve"> (2019).</w:t>
      </w:r>
    </w:p>
    <w:p w14:paraId="1D705B3A" w14:textId="77777777" w:rsidR="00F65BD1" w:rsidRPr="0017475E" w:rsidRDefault="00F65BD1" w:rsidP="00F65BD1">
      <w:pPr>
        <w:widowControl w:val="0"/>
        <w:autoSpaceDE w:val="0"/>
        <w:autoSpaceDN w:val="0"/>
        <w:adjustRightInd w:val="0"/>
        <w:rPr>
          <w:noProof/>
        </w:rPr>
      </w:pPr>
      <w:r w:rsidRPr="0017475E">
        <w:rPr>
          <w:noProof/>
        </w:rPr>
        <w:t xml:space="preserve">15. K. A. O’Brien, J. E. Farrar, A. Vlachos, S. M. Anderson, C. A. Tsujiura, J. Lichtenberg, L. </w:t>
      </w:r>
      <w:r w:rsidRPr="0017475E">
        <w:rPr>
          <w:noProof/>
        </w:rPr>
        <w:lastRenderedPageBreak/>
        <w:t xml:space="preserve">Blanc, E. Atsidaftos, A. Elkahloun, X. An, S. R. Ellis, J. M. Lipton, D. M. Bodine, Molecular convergence in ex vivo models of Diamond-Blackfan anemia, </w:t>
      </w:r>
      <w:r w:rsidRPr="0017475E">
        <w:rPr>
          <w:i/>
          <w:iCs/>
          <w:noProof/>
        </w:rPr>
        <w:t>Blood</w:t>
      </w:r>
      <w:r w:rsidRPr="0017475E">
        <w:rPr>
          <w:noProof/>
        </w:rPr>
        <w:t xml:space="preserve"> </w:t>
      </w:r>
      <w:r w:rsidRPr="0017475E">
        <w:rPr>
          <w:b/>
          <w:bCs/>
          <w:noProof/>
        </w:rPr>
        <w:t>129</w:t>
      </w:r>
      <w:r w:rsidRPr="0017475E">
        <w:rPr>
          <w:noProof/>
        </w:rPr>
        <w:t>, 3111–3120 (2017).</w:t>
      </w:r>
    </w:p>
    <w:p w14:paraId="7A687724" w14:textId="77777777" w:rsidR="00F65BD1" w:rsidRPr="0017475E" w:rsidRDefault="00F65BD1" w:rsidP="00F65BD1">
      <w:pPr>
        <w:widowControl w:val="0"/>
        <w:autoSpaceDE w:val="0"/>
        <w:autoSpaceDN w:val="0"/>
        <w:adjustRightInd w:val="0"/>
        <w:rPr>
          <w:noProof/>
        </w:rPr>
      </w:pPr>
      <w:r w:rsidRPr="0017475E">
        <w:rPr>
          <w:noProof/>
        </w:rPr>
        <w:t xml:space="preserve">16. M. Gastou, S. Rio, M. Dussiot, N. Karboul, H. Moniz, T. Leblanc, M. Sevin, P. Gonin, J. Larghéro, C. Garrido, A. Narla, N. Mohandas, W. Vainchenker, O. Hermine, E. Solary, L. Da Costa, The severe phenotype of Diamond-Blackfan anemia is modulated by heat shock protein 70, </w:t>
      </w:r>
      <w:r w:rsidRPr="0017475E">
        <w:rPr>
          <w:i/>
          <w:iCs/>
          <w:noProof/>
        </w:rPr>
        <w:t>Blood Adv.</w:t>
      </w:r>
      <w:r w:rsidRPr="0017475E">
        <w:rPr>
          <w:noProof/>
        </w:rPr>
        <w:t xml:space="preserve"> </w:t>
      </w:r>
      <w:r w:rsidRPr="0017475E">
        <w:rPr>
          <w:b/>
          <w:bCs/>
          <w:noProof/>
        </w:rPr>
        <w:t>1</w:t>
      </w:r>
      <w:r w:rsidRPr="0017475E">
        <w:rPr>
          <w:noProof/>
        </w:rPr>
        <w:t>, 1959–1976 (2017).</w:t>
      </w:r>
    </w:p>
    <w:p w14:paraId="14AF8D54" w14:textId="77777777" w:rsidR="00F65BD1" w:rsidRPr="0017475E" w:rsidRDefault="00F65BD1" w:rsidP="00F65BD1">
      <w:pPr>
        <w:widowControl w:val="0"/>
        <w:autoSpaceDE w:val="0"/>
        <w:autoSpaceDN w:val="0"/>
        <w:adjustRightInd w:val="0"/>
        <w:rPr>
          <w:noProof/>
        </w:rPr>
      </w:pPr>
      <w:r w:rsidRPr="0017475E">
        <w:rPr>
          <w:noProof/>
        </w:rPr>
        <w:t>17. A. R. Migliaccio, L. Varricchio, Concise Review: Advanced Cell Culture Models for Diamond Blackfan Anemia and Other Erythroid Disorders</w:t>
      </w:r>
      <w:r w:rsidRPr="0017475E">
        <w:rPr>
          <w:i/>
          <w:iCs/>
          <w:noProof/>
        </w:rPr>
        <w:t>, Stem Cells</w:t>
      </w:r>
      <w:r w:rsidRPr="0017475E">
        <w:rPr>
          <w:noProof/>
        </w:rPr>
        <w:t xml:space="preserve"> </w:t>
      </w:r>
      <w:r w:rsidRPr="0017475E">
        <w:rPr>
          <w:b/>
          <w:bCs/>
          <w:noProof/>
        </w:rPr>
        <w:t>36</w:t>
      </w:r>
      <w:r w:rsidRPr="0017475E">
        <w:rPr>
          <w:noProof/>
        </w:rPr>
        <w:t>, 172–179 (2018).</w:t>
      </w:r>
    </w:p>
    <w:p w14:paraId="2DCD7CB3" w14:textId="77777777" w:rsidR="00F65BD1" w:rsidRPr="0017475E" w:rsidRDefault="00F65BD1" w:rsidP="00F65BD1">
      <w:pPr>
        <w:widowControl w:val="0"/>
        <w:autoSpaceDE w:val="0"/>
        <w:autoSpaceDN w:val="0"/>
        <w:adjustRightInd w:val="0"/>
        <w:rPr>
          <w:noProof/>
        </w:rPr>
      </w:pPr>
      <w:r w:rsidRPr="0017475E">
        <w:rPr>
          <w:noProof/>
        </w:rPr>
        <w:t xml:space="preserve">18. A. Narla, D. Yuan, S. Kazerounian, C. LaVasseur, J. C. Ulirsch, J. Narla, B. Glader, V. G. Sankaran, H. Gazda, A novel pathogenic mutation in RPL11 identified in a patient diagnosed with diamond Blackfan anemia as a young adult, </w:t>
      </w:r>
      <w:r w:rsidRPr="0017475E">
        <w:rPr>
          <w:i/>
          <w:iCs/>
          <w:noProof/>
        </w:rPr>
        <w:t>Blood Cells, Mol. Dis.</w:t>
      </w:r>
      <w:r w:rsidRPr="0017475E">
        <w:rPr>
          <w:noProof/>
        </w:rPr>
        <w:t xml:space="preserve"> </w:t>
      </w:r>
      <w:r w:rsidRPr="0017475E">
        <w:rPr>
          <w:b/>
          <w:bCs/>
          <w:noProof/>
        </w:rPr>
        <w:t>61</w:t>
      </w:r>
      <w:r w:rsidRPr="0017475E">
        <w:rPr>
          <w:noProof/>
        </w:rPr>
        <w:t>, 46–47 (2016).</w:t>
      </w:r>
    </w:p>
    <w:p w14:paraId="3F35A6CF" w14:textId="77777777" w:rsidR="00F65BD1" w:rsidRPr="0017475E" w:rsidRDefault="00F65BD1" w:rsidP="00F65BD1">
      <w:pPr>
        <w:widowControl w:val="0"/>
        <w:autoSpaceDE w:val="0"/>
        <w:autoSpaceDN w:val="0"/>
        <w:adjustRightInd w:val="0"/>
        <w:rPr>
          <w:noProof/>
        </w:rPr>
      </w:pPr>
      <w:r w:rsidRPr="0017475E">
        <w:rPr>
          <w:noProof/>
        </w:rPr>
        <w:t xml:space="preserve">19. E. Flores Ballester, J. J. Gil-Fernández, M. Vázquez Blanco, J. M. Mesa, J. de Dios García, A. T. Tamayo, C. Burgaleta, Adult-onset Diamond-Blackfan anemia with a novel mutation in the exon 5 of RPL11: too late and too rare, </w:t>
      </w:r>
      <w:r w:rsidRPr="0017475E">
        <w:rPr>
          <w:i/>
          <w:iCs/>
          <w:noProof/>
        </w:rPr>
        <w:t>Clin. Case Reports</w:t>
      </w:r>
      <w:r w:rsidRPr="0017475E">
        <w:rPr>
          <w:noProof/>
        </w:rPr>
        <w:t xml:space="preserve"> </w:t>
      </w:r>
      <w:r w:rsidRPr="0017475E">
        <w:rPr>
          <w:b/>
          <w:bCs/>
          <w:noProof/>
        </w:rPr>
        <w:t>3</w:t>
      </w:r>
      <w:r w:rsidRPr="0017475E">
        <w:rPr>
          <w:noProof/>
        </w:rPr>
        <w:t>, 392–395 (2015).</w:t>
      </w:r>
    </w:p>
    <w:p w14:paraId="084D2D7E" w14:textId="77777777" w:rsidR="00F65BD1" w:rsidRPr="0017475E" w:rsidRDefault="00F65BD1" w:rsidP="00F65BD1">
      <w:pPr>
        <w:widowControl w:val="0"/>
        <w:autoSpaceDE w:val="0"/>
        <w:autoSpaceDN w:val="0"/>
        <w:adjustRightInd w:val="0"/>
        <w:rPr>
          <w:noProof/>
        </w:rPr>
      </w:pPr>
      <w:r w:rsidRPr="0017475E">
        <w:rPr>
          <w:noProof/>
        </w:rPr>
        <w:t xml:space="preserve">20. C. M. Carlston, Z. A. Afify, J. C. Palumbos, H. Bagley, C. Barbagelata, W. L. Wooderchak-Donahue, R. Mao, J. C. Carey, Variable expressivity and incomplete penetrance in a large family with non-classical Diamond-Blackfan anemia associated with ribosomal protein L11 splicing variant, </w:t>
      </w:r>
      <w:r w:rsidRPr="0017475E">
        <w:rPr>
          <w:i/>
          <w:iCs/>
          <w:noProof/>
        </w:rPr>
        <w:t>Am. J. Med. Genet. Part A</w:t>
      </w:r>
      <w:r w:rsidRPr="0017475E">
        <w:rPr>
          <w:noProof/>
        </w:rPr>
        <w:t xml:space="preserve"> </w:t>
      </w:r>
      <w:r w:rsidRPr="0017475E">
        <w:rPr>
          <w:b/>
          <w:bCs/>
          <w:noProof/>
        </w:rPr>
        <w:t>173</w:t>
      </w:r>
      <w:r w:rsidRPr="0017475E">
        <w:rPr>
          <w:noProof/>
        </w:rPr>
        <w:t xml:space="preserve"> (2017).</w:t>
      </w:r>
    </w:p>
    <w:p w14:paraId="13D6E988" w14:textId="77777777" w:rsidR="00F65BD1" w:rsidRPr="0017475E" w:rsidRDefault="00F65BD1" w:rsidP="00F65BD1">
      <w:pPr>
        <w:widowControl w:val="0"/>
        <w:autoSpaceDE w:val="0"/>
        <w:autoSpaceDN w:val="0"/>
        <w:adjustRightInd w:val="0"/>
        <w:rPr>
          <w:noProof/>
        </w:rPr>
      </w:pPr>
      <w:r w:rsidRPr="0017475E">
        <w:rPr>
          <w:noProof/>
        </w:rPr>
        <w:t xml:space="preserve">21. O. Steinberg-Shemer, S. Keel, O. Dgany, T. Walsh, S. Noy-Lotan, T. Krasnov, J. Yacobovich, P. Quarello, U. Ramenghi, M. C. King, A. Shimamura, H. Tamary, Diamond Blackfan Anemia: A Nonclassical Patient with Diagnosis Assisted by Genomic Analysis, </w:t>
      </w:r>
      <w:r w:rsidRPr="0017475E">
        <w:rPr>
          <w:i/>
          <w:iCs/>
          <w:noProof/>
        </w:rPr>
        <w:t>J. Pediatr. Hematol. Oncol.</w:t>
      </w:r>
      <w:r w:rsidRPr="0017475E">
        <w:rPr>
          <w:noProof/>
        </w:rPr>
        <w:t xml:space="preserve"> </w:t>
      </w:r>
      <w:r w:rsidRPr="0017475E">
        <w:rPr>
          <w:b/>
          <w:bCs/>
          <w:noProof/>
        </w:rPr>
        <w:t>38</w:t>
      </w:r>
      <w:r w:rsidRPr="0017475E">
        <w:rPr>
          <w:noProof/>
        </w:rPr>
        <w:t>, e260–e262 (2016).</w:t>
      </w:r>
    </w:p>
    <w:p w14:paraId="36C9C712" w14:textId="77777777" w:rsidR="00F65BD1" w:rsidRPr="0017475E" w:rsidRDefault="00F65BD1" w:rsidP="00F65BD1">
      <w:pPr>
        <w:widowControl w:val="0"/>
        <w:autoSpaceDE w:val="0"/>
        <w:autoSpaceDN w:val="0"/>
        <w:adjustRightInd w:val="0"/>
        <w:rPr>
          <w:noProof/>
        </w:rPr>
      </w:pPr>
      <w:r w:rsidRPr="0017475E">
        <w:rPr>
          <w:noProof/>
        </w:rPr>
        <w:t xml:space="preserve">22. M. Sonoda, M. Ishimura, Y. Ichimiya, E. Terashi, K. Eguchi, Y. Sakai, H. Takada, A. Hama, H. Kanno, T. Toki, E. Ito, S. Ohga, Atypical erythroblastosis in a patient with Diamond–Blackfan anemia who developed del(20q) myelodysplasia, </w:t>
      </w:r>
      <w:r w:rsidRPr="0017475E">
        <w:rPr>
          <w:i/>
          <w:iCs/>
          <w:noProof/>
        </w:rPr>
        <w:t>Int. J. Hematol.</w:t>
      </w:r>
      <w:r w:rsidRPr="0017475E">
        <w:rPr>
          <w:noProof/>
        </w:rPr>
        <w:t xml:space="preserve"> </w:t>
      </w:r>
      <w:r w:rsidRPr="0017475E">
        <w:rPr>
          <w:b/>
          <w:bCs/>
          <w:noProof/>
        </w:rPr>
        <w:t>108</w:t>
      </w:r>
      <w:r w:rsidRPr="0017475E">
        <w:rPr>
          <w:noProof/>
        </w:rPr>
        <w:t>, 228–231 (2018).</w:t>
      </w:r>
    </w:p>
    <w:p w14:paraId="75E6CE02" w14:textId="77777777" w:rsidR="00F65BD1" w:rsidRPr="0017475E" w:rsidRDefault="00F65BD1" w:rsidP="00F65BD1">
      <w:pPr>
        <w:widowControl w:val="0"/>
        <w:autoSpaceDE w:val="0"/>
        <w:autoSpaceDN w:val="0"/>
        <w:adjustRightInd w:val="0"/>
        <w:rPr>
          <w:noProof/>
        </w:rPr>
      </w:pPr>
      <w:r w:rsidRPr="0017475E">
        <w:rPr>
          <w:noProof/>
        </w:rPr>
        <w:t xml:space="preserve">23. B. Psaila, G. Wang, A. Rodriguez-Meira, R. Li, E. F. Heuston, L. Murphy, D. Yee, I. S. Hitchcock, N. Sousos, J. O’Sullivan, S. Anderson, Y. A. Senis, O. K. Weinberg, M. L. Calicchio, </w:t>
      </w:r>
      <w:r w:rsidRPr="0017475E">
        <w:rPr>
          <w:noProof/>
        </w:rPr>
        <w:lastRenderedPageBreak/>
        <w:t xml:space="preserve">D. Iskander, D. Royston, D. Milojkovic, I. Roberts, D. M. Bodine, S. Thongjuea, A. J. Mead, Single-Cell Analyses Reveal Megakaryocyte-Biased Hematopoiesis in Myelofibrosis and Identify Mutant Clone-Specific Targets, </w:t>
      </w:r>
      <w:r w:rsidRPr="0017475E">
        <w:rPr>
          <w:i/>
          <w:iCs/>
          <w:noProof/>
        </w:rPr>
        <w:t>Mol. Cell</w:t>
      </w:r>
      <w:r w:rsidRPr="0017475E">
        <w:rPr>
          <w:noProof/>
        </w:rPr>
        <w:t xml:space="preserve"> </w:t>
      </w:r>
      <w:r w:rsidRPr="0017475E">
        <w:rPr>
          <w:b/>
          <w:bCs/>
          <w:noProof/>
        </w:rPr>
        <w:t>78</w:t>
      </w:r>
      <w:r w:rsidRPr="0017475E">
        <w:rPr>
          <w:noProof/>
        </w:rPr>
        <w:t>, 477-492.e8 (2020).</w:t>
      </w:r>
    </w:p>
    <w:p w14:paraId="327A2614" w14:textId="77777777" w:rsidR="00F65BD1" w:rsidRPr="0017475E" w:rsidRDefault="00F65BD1" w:rsidP="00F65BD1">
      <w:pPr>
        <w:widowControl w:val="0"/>
        <w:autoSpaceDE w:val="0"/>
        <w:autoSpaceDN w:val="0"/>
        <w:adjustRightInd w:val="0"/>
        <w:rPr>
          <w:noProof/>
        </w:rPr>
      </w:pPr>
      <w:r w:rsidRPr="0017475E">
        <w:rPr>
          <w:noProof/>
        </w:rPr>
        <w:t xml:space="preserve">24. I. Korsunsky, N. Millard, J. Fan, K. Slowikowski, F. Zhang, K. Wei, Y. Baglaenko, M. Brenner, P. ru Loh, S. Raychaudhuri, Fast, sensitive and accurate integration of single-cell data with Harmony, </w:t>
      </w:r>
      <w:r w:rsidRPr="0017475E">
        <w:rPr>
          <w:i/>
          <w:iCs/>
          <w:noProof/>
        </w:rPr>
        <w:t>Nat. Methods</w:t>
      </w:r>
      <w:r w:rsidRPr="0017475E">
        <w:rPr>
          <w:noProof/>
        </w:rPr>
        <w:t xml:space="preserve"> (2019).</w:t>
      </w:r>
    </w:p>
    <w:p w14:paraId="131390C7" w14:textId="77777777" w:rsidR="00F65BD1" w:rsidRPr="0017475E" w:rsidRDefault="00F65BD1" w:rsidP="00F65BD1">
      <w:pPr>
        <w:widowControl w:val="0"/>
        <w:autoSpaceDE w:val="0"/>
        <w:autoSpaceDN w:val="0"/>
        <w:adjustRightInd w:val="0"/>
        <w:rPr>
          <w:noProof/>
        </w:rPr>
      </w:pPr>
      <w:r w:rsidRPr="0017475E">
        <w:rPr>
          <w:noProof/>
        </w:rPr>
        <w:t xml:space="preserve">25. D.-M. Popescu, R. A. Botting, E. Stephenson, K. Green, S. Webb, L. Jardine, E. F. Calderbank, K. Polanski, I. Goh, M. Efremova, M. Acres, D. Maunder, P. Vegh, Y. Gitton, J.-E. Park, R. Vento-Tormo, Z. Miao, D. Dixon, R. Rowell, D. McDonald, J. Fletcher, E. Poyner, G. Reynolds, M. Mather, C. Moldovan, L. Mamanova, F. Greig, M. D. Young, K. B. Meyer, S. Lisgo, J. Bacardit, A. Fuller, B. Millar, B. Innes, S. Lindsay, M. J. T. Stubbington, M. S. Kowalczyk, B. Li, O. Ashenberg, M. Tabaka, D. Dionne, T. L. Tickle, M. Slyper, O. Rozenblatt-Rosen, A. Filby, P. Carey, A.-C. Villani, A. Roy, A. Regev, A. Chédotal, I. Roberts, B. Göttgens, S. Behjati, E. Laurenti, S. A. Teichmann, M. Haniffa, </w:t>
      </w:r>
      <w:r w:rsidRPr="0017475E">
        <w:rPr>
          <w:i/>
          <w:iCs/>
          <w:noProof/>
        </w:rPr>
        <w:t>Decoding human fetal liver haematopoiesis</w:t>
      </w:r>
      <w:r w:rsidRPr="0017475E">
        <w:rPr>
          <w:noProof/>
        </w:rPr>
        <w:t xml:space="preserve"> (2019).</w:t>
      </w:r>
    </w:p>
    <w:p w14:paraId="70A5EF04" w14:textId="77777777" w:rsidR="00F65BD1" w:rsidRPr="0017475E" w:rsidRDefault="00F65BD1" w:rsidP="00F65BD1">
      <w:pPr>
        <w:widowControl w:val="0"/>
        <w:autoSpaceDE w:val="0"/>
        <w:autoSpaceDN w:val="0"/>
        <w:adjustRightInd w:val="0"/>
        <w:rPr>
          <w:noProof/>
        </w:rPr>
      </w:pPr>
      <w:r w:rsidRPr="0017475E">
        <w:rPr>
          <w:noProof/>
        </w:rPr>
        <w:t xml:space="preserve">26. L. Velten, S. F. Haas, S. Raffel, S. Blaszkiewicz, S. Islam, B. P. Hennig, C. Hirche, C. Lutz, E. C. Buss, D. Nowak, T. Boch, W. K. Hofmann, A. D. Ho, W. Huber, A. Trumpp, M. A. Essers, L. M. Steinmetz, Human haematopoietic stem cell lineage commitment is a continuous process, </w:t>
      </w:r>
      <w:r w:rsidRPr="0017475E">
        <w:rPr>
          <w:i/>
          <w:iCs/>
          <w:noProof/>
        </w:rPr>
        <w:t>Nat Cell Biol</w:t>
      </w:r>
      <w:r w:rsidRPr="0017475E">
        <w:rPr>
          <w:noProof/>
        </w:rPr>
        <w:t xml:space="preserve"> </w:t>
      </w:r>
      <w:r w:rsidRPr="0017475E">
        <w:rPr>
          <w:b/>
          <w:bCs/>
          <w:noProof/>
        </w:rPr>
        <w:t>19</w:t>
      </w:r>
      <w:r w:rsidRPr="0017475E">
        <w:rPr>
          <w:noProof/>
        </w:rPr>
        <w:t>, 271–281 (2017).</w:t>
      </w:r>
    </w:p>
    <w:p w14:paraId="28CF6CA8" w14:textId="77777777" w:rsidR="00F65BD1" w:rsidRPr="0017475E" w:rsidRDefault="00F65BD1" w:rsidP="00F65BD1">
      <w:pPr>
        <w:widowControl w:val="0"/>
        <w:autoSpaceDE w:val="0"/>
        <w:autoSpaceDN w:val="0"/>
        <w:adjustRightInd w:val="0"/>
        <w:rPr>
          <w:noProof/>
        </w:rPr>
      </w:pPr>
      <w:r w:rsidRPr="0017475E">
        <w:rPr>
          <w:noProof/>
        </w:rPr>
        <w:t xml:space="preserve">27. I. Tirosh, B. Izar, S. M. Prakadan, M. H. Wadsworth, D. Treacy, J. J. Trombetta, A. Rotem, C. Rodman, C. Lian, G. Murphy, M. Fallahi-Sichani, K. Dutton-Regester, J. R. Lin, O. Cohen, P. Shah, D. Lu, A. S. Genshaft, T. K. Hughes, C. G. K. Ziegler, S. W. Kazer, A. Gaillard, K. E. Kolb, A. C. Villani, C. M. Johannessen, A. Y. Andreev, E. M. Van Allen, M. Bertagnolli, P. K. Sorger, R. J. Sullivan, K. T. Flaherty, D. T. Frederick, J. Jané-Valbuena, C. H. Yoon, O. Rozenblatt-Rosen, A. K. Shalek, A. Regev, L. A. Garraway, Dissecting the multicellular ecosystem of metastatic melanoma by single-cell RNA-seq, </w:t>
      </w:r>
      <w:r w:rsidRPr="0017475E">
        <w:rPr>
          <w:i/>
          <w:iCs/>
          <w:noProof/>
        </w:rPr>
        <w:t>Science (80-. ).</w:t>
      </w:r>
      <w:r w:rsidRPr="0017475E">
        <w:rPr>
          <w:noProof/>
        </w:rPr>
        <w:t xml:space="preserve"> (2016).</w:t>
      </w:r>
    </w:p>
    <w:p w14:paraId="38883AC7" w14:textId="77777777" w:rsidR="00F65BD1" w:rsidRPr="0017475E" w:rsidRDefault="00F65BD1" w:rsidP="00F65BD1">
      <w:pPr>
        <w:widowControl w:val="0"/>
        <w:autoSpaceDE w:val="0"/>
        <w:autoSpaceDN w:val="0"/>
        <w:adjustRightInd w:val="0"/>
        <w:rPr>
          <w:noProof/>
        </w:rPr>
      </w:pPr>
      <w:r w:rsidRPr="0017475E">
        <w:rPr>
          <w:noProof/>
        </w:rPr>
        <w:t xml:space="preserve">28. R. Drissen, N. Buza-Vidas, P. Woll, S. Thongjuea, A. Gambardella, A. Giustacchini, E. Mancini, A. Zriwil, M. Lutteropp, A. Grover, A. Mead, E. Sitnicka, S. E. W. Jacobsen, C. Nerlov, </w:t>
      </w:r>
      <w:r w:rsidRPr="0017475E">
        <w:rPr>
          <w:noProof/>
        </w:rPr>
        <w:lastRenderedPageBreak/>
        <w:t xml:space="preserve">Distinct myeloid progenitor-differentiation pathways identified through single-cell RNA sequencing, </w:t>
      </w:r>
      <w:r w:rsidRPr="0017475E">
        <w:rPr>
          <w:i/>
          <w:iCs/>
          <w:noProof/>
        </w:rPr>
        <w:t>Nat. Immunol.</w:t>
      </w:r>
      <w:r w:rsidRPr="0017475E">
        <w:rPr>
          <w:noProof/>
        </w:rPr>
        <w:t xml:space="preserve"> </w:t>
      </w:r>
      <w:r w:rsidRPr="0017475E">
        <w:rPr>
          <w:b/>
          <w:bCs/>
          <w:noProof/>
        </w:rPr>
        <w:t>17</w:t>
      </w:r>
      <w:r w:rsidRPr="0017475E">
        <w:rPr>
          <w:noProof/>
        </w:rPr>
        <w:t>, 666–676 (2016).</w:t>
      </w:r>
    </w:p>
    <w:p w14:paraId="5D43C4A6" w14:textId="77777777" w:rsidR="00F65BD1" w:rsidRPr="0017475E" w:rsidRDefault="00F65BD1" w:rsidP="00F65BD1">
      <w:pPr>
        <w:widowControl w:val="0"/>
        <w:autoSpaceDE w:val="0"/>
        <w:autoSpaceDN w:val="0"/>
        <w:adjustRightInd w:val="0"/>
        <w:rPr>
          <w:noProof/>
        </w:rPr>
      </w:pPr>
      <w:r w:rsidRPr="0017475E">
        <w:rPr>
          <w:noProof/>
        </w:rPr>
        <w:t xml:space="preserve">29. H. Chen, L. Albergante, J. Y. Hsu, C. A. Lareau, G. Lo Bosco, J. Guan, S. Zhou, A. N. Gorban, D. E. Bauer, M. J. Aryee, D. M. Langenau, A. Zinovyev, J. D. Buenrostro, G. C. Yuan, L. Pinello, Single-cell trajectories reconstruction, exploration and mapping of omics data with STREAM, </w:t>
      </w:r>
      <w:r w:rsidRPr="0017475E">
        <w:rPr>
          <w:i/>
          <w:iCs/>
          <w:noProof/>
        </w:rPr>
        <w:t>Nat. Commun.</w:t>
      </w:r>
      <w:r w:rsidRPr="0017475E">
        <w:rPr>
          <w:noProof/>
        </w:rPr>
        <w:t xml:space="preserve"> </w:t>
      </w:r>
      <w:r w:rsidRPr="0017475E">
        <w:rPr>
          <w:b/>
          <w:bCs/>
          <w:noProof/>
        </w:rPr>
        <w:t>10</w:t>
      </w:r>
      <w:r w:rsidRPr="0017475E">
        <w:rPr>
          <w:noProof/>
        </w:rPr>
        <w:t xml:space="preserve"> (2019).</w:t>
      </w:r>
    </w:p>
    <w:p w14:paraId="0BDC04C7" w14:textId="77777777" w:rsidR="00F65BD1" w:rsidRPr="0017475E" w:rsidRDefault="00F65BD1" w:rsidP="00F65BD1">
      <w:pPr>
        <w:widowControl w:val="0"/>
        <w:autoSpaceDE w:val="0"/>
        <w:autoSpaceDN w:val="0"/>
        <w:adjustRightInd w:val="0"/>
        <w:rPr>
          <w:noProof/>
        </w:rPr>
      </w:pPr>
      <w:r w:rsidRPr="0017475E">
        <w:rPr>
          <w:noProof/>
        </w:rPr>
        <w:t xml:space="preserve">30. J. D. Buenrostro, M. R. Corces, C. A. Lareau, B. Wu, A. N. Schep, M. J. Aryee, R. Majeti, H. Y. Chang, W. J. Greenleaf, Integrated Single-Cell Analysis Maps the Continuous Regulatory Landscape of Human Hematopoietic Differentiation, </w:t>
      </w:r>
      <w:r w:rsidRPr="0017475E">
        <w:rPr>
          <w:i/>
          <w:iCs/>
          <w:noProof/>
        </w:rPr>
        <w:t>Cell</w:t>
      </w:r>
      <w:r w:rsidRPr="0017475E">
        <w:rPr>
          <w:noProof/>
        </w:rPr>
        <w:t xml:space="preserve"> </w:t>
      </w:r>
      <w:r w:rsidRPr="0017475E">
        <w:rPr>
          <w:b/>
          <w:bCs/>
          <w:noProof/>
        </w:rPr>
        <w:t>173</w:t>
      </w:r>
      <w:r w:rsidRPr="0017475E">
        <w:rPr>
          <w:noProof/>
        </w:rPr>
        <w:t xml:space="preserve"> (2018).</w:t>
      </w:r>
    </w:p>
    <w:p w14:paraId="12AFEC0F" w14:textId="77777777" w:rsidR="00F65BD1" w:rsidRPr="0017475E" w:rsidRDefault="00F65BD1" w:rsidP="00F65BD1">
      <w:pPr>
        <w:widowControl w:val="0"/>
        <w:autoSpaceDE w:val="0"/>
        <w:autoSpaceDN w:val="0"/>
        <w:adjustRightInd w:val="0"/>
        <w:rPr>
          <w:noProof/>
        </w:rPr>
      </w:pPr>
      <w:r w:rsidRPr="0017475E">
        <w:rPr>
          <w:noProof/>
        </w:rPr>
        <w:t xml:space="preserve">31. B. K. Tusi, S. L. Wolock, C. Weinreb, Y. Hwang, D. Hidalgo, R. Zilionis, A. Waisman, J. R. Huh, A. M. Klein, M. Socolovsky, Population snapshots predict early haematopoietic and erythroid hierarchies, </w:t>
      </w:r>
      <w:r w:rsidRPr="0017475E">
        <w:rPr>
          <w:i/>
          <w:iCs/>
          <w:noProof/>
        </w:rPr>
        <w:t>Nature</w:t>
      </w:r>
      <w:r w:rsidRPr="0017475E">
        <w:rPr>
          <w:noProof/>
        </w:rPr>
        <w:t xml:space="preserve"> </w:t>
      </w:r>
      <w:r w:rsidRPr="0017475E">
        <w:rPr>
          <w:b/>
          <w:bCs/>
          <w:noProof/>
        </w:rPr>
        <w:t>555</w:t>
      </w:r>
      <w:r w:rsidRPr="0017475E">
        <w:rPr>
          <w:noProof/>
        </w:rPr>
        <w:t>, 54–60 (2018).</w:t>
      </w:r>
    </w:p>
    <w:p w14:paraId="01FFC3E9" w14:textId="77777777" w:rsidR="00F65BD1" w:rsidRPr="0017475E" w:rsidRDefault="00F65BD1" w:rsidP="00F65BD1">
      <w:pPr>
        <w:widowControl w:val="0"/>
        <w:autoSpaceDE w:val="0"/>
        <w:autoSpaceDN w:val="0"/>
        <w:adjustRightInd w:val="0"/>
        <w:rPr>
          <w:noProof/>
        </w:rPr>
      </w:pPr>
      <w:r w:rsidRPr="0017475E">
        <w:rPr>
          <w:noProof/>
        </w:rPr>
        <w:t xml:space="preserve">32. P. Quarello, E. Garelli, A. Carando, R. Cillario, A. Brusco, E. Giorgio, D. Ferrante, P. Corti, M. Zecca, M. Luciani, F. Pierri, M. C. Putti, M. E. Cantarini, P. Farruggia, A. Barone, S. Cesaro, G. Russo, F. Fagioli, I. Dianzani, U. Ramenghi, A 20‐year long term experience of the Italian Diamond‐Blackfan Anaemia Registry: RPS and RPL genes, different faces of the same disease?, </w:t>
      </w:r>
      <w:r w:rsidRPr="0017475E">
        <w:rPr>
          <w:i/>
          <w:iCs/>
          <w:noProof/>
        </w:rPr>
        <w:t>Br. J. Haematol.</w:t>
      </w:r>
      <w:r w:rsidRPr="0017475E">
        <w:rPr>
          <w:noProof/>
        </w:rPr>
        <w:t xml:space="preserve"> (2020).</w:t>
      </w:r>
    </w:p>
    <w:p w14:paraId="4C0B678F" w14:textId="77777777" w:rsidR="00F65BD1" w:rsidRPr="0017475E" w:rsidRDefault="00F65BD1" w:rsidP="00F65BD1">
      <w:pPr>
        <w:widowControl w:val="0"/>
        <w:autoSpaceDE w:val="0"/>
        <w:autoSpaceDN w:val="0"/>
        <w:adjustRightInd w:val="0"/>
        <w:rPr>
          <w:noProof/>
        </w:rPr>
      </w:pPr>
      <w:r w:rsidRPr="0017475E">
        <w:rPr>
          <w:noProof/>
        </w:rPr>
        <w:t xml:space="preserve">33. F. Notta, S. Zandi, N. Takayama, S. Dobson, O. I. Gan, G. Wilson, K. B. Kaufmann, J. McLeod, E. Laurenti, C. F. Dunant, J. D. McPherson, L. D. Stein, Y. Dror, J. E. Dick, Distinct routes of lineage development reshape the human blood hierarchy across ontogeny, </w:t>
      </w:r>
      <w:r w:rsidRPr="0017475E">
        <w:rPr>
          <w:i/>
          <w:iCs/>
          <w:noProof/>
        </w:rPr>
        <w:t>Science (80-. ).</w:t>
      </w:r>
      <w:r w:rsidRPr="0017475E">
        <w:rPr>
          <w:noProof/>
        </w:rPr>
        <w:t xml:space="preserve"> </w:t>
      </w:r>
      <w:r w:rsidRPr="0017475E">
        <w:rPr>
          <w:b/>
          <w:bCs/>
          <w:noProof/>
        </w:rPr>
        <w:t>351</w:t>
      </w:r>
      <w:r w:rsidRPr="0017475E">
        <w:rPr>
          <w:noProof/>
        </w:rPr>
        <w:t>, aab2116--aab2116 (2016).</w:t>
      </w:r>
    </w:p>
    <w:p w14:paraId="6C90AF57" w14:textId="77777777" w:rsidR="00F65BD1" w:rsidRPr="0017475E" w:rsidRDefault="00F65BD1" w:rsidP="00F65BD1">
      <w:pPr>
        <w:widowControl w:val="0"/>
        <w:autoSpaceDE w:val="0"/>
        <w:autoSpaceDN w:val="0"/>
        <w:adjustRightInd w:val="0"/>
        <w:rPr>
          <w:noProof/>
        </w:rPr>
      </w:pPr>
      <w:r w:rsidRPr="0017475E">
        <w:rPr>
          <w:noProof/>
        </w:rPr>
        <w:t>34. S. Doulatov, F. Notta, E. Laurenti, J. E. Dick, Hematopoiesis: A human perspective</w:t>
      </w:r>
      <w:r w:rsidRPr="0017475E">
        <w:rPr>
          <w:i/>
          <w:iCs/>
          <w:noProof/>
        </w:rPr>
        <w:t>, Cell Stem Cell</w:t>
      </w:r>
      <w:r w:rsidRPr="0017475E">
        <w:rPr>
          <w:noProof/>
        </w:rPr>
        <w:t xml:space="preserve"> </w:t>
      </w:r>
      <w:r w:rsidRPr="0017475E">
        <w:rPr>
          <w:b/>
          <w:bCs/>
          <w:noProof/>
        </w:rPr>
        <w:t>10</w:t>
      </w:r>
      <w:r w:rsidRPr="0017475E">
        <w:rPr>
          <w:noProof/>
        </w:rPr>
        <w:t xml:space="preserve"> (2012).</w:t>
      </w:r>
    </w:p>
    <w:p w14:paraId="05A39E03" w14:textId="77777777" w:rsidR="00F65BD1" w:rsidRPr="0017475E" w:rsidRDefault="00F65BD1" w:rsidP="00F65BD1">
      <w:pPr>
        <w:widowControl w:val="0"/>
        <w:autoSpaceDE w:val="0"/>
        <w:autoSpaceDN w:val="0"/>
        <w:adjustRightInd w:val="0"/>
        <w:rPr>
          <w:noProof/>
        </w:rPr>
      </w:pPr>
      <w:r w:rsidRPr="0017475E">
        <w:rPr>
          <w:noProof/>
        </w:rPr>
        <w:t xml:space="preserve">35. V. Viprakasit, V. S. Tanphaichitr, W. Chinchang, P. Sangkla, M. J. Weiss, D. R. Higgs, Evaluation of alpha hemoglobin stabilizing protein (AHSP) as a genetic modifier in patients with β thalassemia, </w:t>
      </w:r>
      <w:r w:rsidRPr="0017475E">
        <w:rPr>
          <w:i/>
          <w:iCs/>
          <w:noProof/>
        </w:rPr>
        <w:t>Blood</w:t>
      </w:r>
      <w:r w:rsidRPr="0017475E">
        <w:rPr>
          <w:noProof/>
        </w:rPr>
        <w:t xml:space="preserve"> (2004).</w:t>
      </w:r>
    </w:p>
    <w:p w14:paraId="70F180E0" w14:textId="77777777" w:rsidR="00F65BD1" w:rsidRPr="0017475E" w:rsidRDefault="00F65BD1" w:rsidP="00F65BD1">
      <w:pPr>
        <w:widowControl w:val="0"/>
        <w:autoSpaceDE w:val="0"/>
        <w:autoSpaceDN w:val="0"/>
        <w:adjustRightInd w:val="0"/>
        <w:rPr>
          <w:noProof/>
        </w:rPr>
      </w:pPr>
      <w:r w:rsidRPr="0017475E">
        <w:rPr>
          <w:noProof/>
        </w:rPr>
        <w:t xml:space="preserve">36. C. G. Palii, Q. Cheng, M. A. Gillespie, P. Shannon, M. Mazurczyk, G. Napolitani, N. D. Price, </w:t>
      </w:r>
      <w:r w:rsidRPr="0017475E">
        <w:rPr>
          <w:noProof/>
        </w:rPr>
        <w:lastRenderedPageBreak/>
        <w:t xml:space="preserve">J. A. Ranish, E. Morrissey, D. R. Higgs, M. Brand, Single-Cell Proteomics Reveal that Quantitative Changes in Co-expressed Lineage-Specific Transcription Factors Determine Cell Fate, </w:t>
      </w:r>
      <w:r w:rsidRPr="0017475E">
        <w:rPr>
          <w:i/>
          <w:iCs/>
          <w:noProof/>
        </w:rPr>
        <w:t>Cell Stem Cell</w:t>
      </w:r>
      <w:r w:rsidRPr="0017475E">
        <w:rPr>
          <w:noProof/>
        </w:rPr>
        <w:t xml:space="preserve"> </w:t>
      </w:r>
      <w:r w:rsidRPr="0017475E">
        <w:rPr>
          <w:b/>
          <w:bCs/>
          <w:noProof/>
        </w:rPr>
        <w:t>24</w:t>
      </w:r>
      <w:r w:rsidRPr="0017475E">
        <w:rPr>
          <w:noProof/>
        </w:rPr>
        <w:t>, 812-820.e5 (2019).</w:t>
      </w:r>
    </w:p>
    <w:p w14:paraId="7BE9FC85" w14:textId="77777777" w:rsidR="00F65BD1" w:rsidRPr="0017475E" w:rsidRDefault="00F65BD1" w:rsidP="00F65BD1">
      <w:pPr>
        <w:widowControl w:val="0"/>
        <w:autoSpaceDE w:val="0"/>
        <w:autoSpaceDN w:val="0"/>
        <w:adjustRightInd w:val="0"/>
        <w:rPr>
          <w:noProof/>
        </w:rPr>
      </w:pPr>
      <w:r w:rsidRPr="0017475E">
        <w:rPr>
          <w:noProof/>
        </w:rPr>
        <w:t xml:space="preserve">37. N. Suzuki, Identification and characterization of 2 types of erythroid progenitors that express GATA-1 at distinct levels, </w:t>
      </w:r>
      <w:r w:rsidRPr="0017475E">
        <w:rPr>
          <w:i/>
          <w:iCs/>
          <w:noProof/>
        </w:rPr>
        <w:t>Blood</w:t>
      </w:r>
      <w:r w:rsidRPr="0017475E">
        <w:rPr>
          <w:noProof/>
        </w:rPr>
        <w:t xml:space="preserve"> </w:t>
      </w:r>
      <w:r w:rsidRPr="0017475E">
        <w:rPr>
          <w:b/>
          <w:bCs/>
          <w:noProof/>
        </w:rPr>
        <w:t>102</w:t>
      </w:r>
      <w:r w:rsidRPr="0017475E">
        <w:rPr>
          <w:noProof/>
        </w:rPr>
        <w:t>, 3575–3583 (2003).</w:t>
      </w:r>
    </w:p>
    <w:p w14:paraId="5A8970ED" w14:textId="77777777" w:rsidR="00F65BD1" w:rsidRPr="0017475E" w:rsidRDefault="00F65BD1" w:rsidP="00F65BD1">
      <w:pPr>
        <w:widowControl w:val="0"/>
        <w:autoSpaceDE w:val="0"/>
        <w:autoSpaceDN w:val="0"/>
        <w:adjustRightInd w:val="0"/>
        <w:rPr>
          <w:noProof/>
        </w:rPr>
      </w:pPr>
      <w:r w:rsidRPr="0017475E">
        <w:rPr>
          <w:noProof/>
        </w:rPr>
        <w:t xml:space="preserve">38. R. J. Ashley, H. Yan, N. Wang, J. Hale, B. M. Dulmovits, J. Papoin, M. E. Olive, N. D. Udeshi, S. A. Carr, A. Vlachos, J. M. Lipton, L. Da Costa, C. Hillyer, S. Kinet, N. Taylor, N. Mohandas, A. Narla, L. Blanc, Steroid resistance in Diamond Blackfan anemia associates with p57Kip2 dysregulation in erythroid progenitors, </w:t>
      </w:r>
      <w:r w:rsidRPr="0017475E">
        <w:rPr>
          <w:i/>
          <w:iCs/>
          <w:noProof/>
        </w:rPr>
        <w:t>J. Clin. Invest.</w:t>
      </w:r>
      <w:r w:rsidRPr="0017475E">
        <w:rPr>
          <w:noProof/>
        </w:rPr>
        <w:t xml:space="preserve"> </w:t>
      </w:r>
      <w:r w:rsidRPr="0017475E">
        <w:rPr>
          <w:b/>
          <w:bCs/>
          <w:noProof/>
        </w:rPr>
        <w:t>130</w:t>
      </w:r>
      <w:r w:rsidRPr="0017475E">
        <w:rPr>
          <w:noProof/>
        </w:rPr>
        <w:t>, 2097–2110 (2020).</w:t>
      </w:r>
    </w:p>
    <w:p w14:paraId="65BE229D" w14:textId="77777777" w:rsidR="00F65BD1" w:rsidRPr="0017475E" w:rsidRDefault="00F65BD1" w:rsidP="00F65BD1">
      <w:pPr>
        <w:widowControl w:val="0"/>
        <w:autoSpaceDE w:val="0"/>
        <w:autoSpaceDN w:val="0"/>
        <w:adjustRightInd w:val="0"/>
        <w:rPr>
          <w:noProof/>
        </w:rPr>
      </w:pPr>
      <w:r w:rsidRPr="0017475E">
        <w:rPr>
          <w:noProof/>
        </w:rPr>
        <w:t xml:space="preserve">39. J. A. García-Vela, I. Martin Rubio, J. Marquet, M. A. Alvarez Juarez, CD105 expression in early erythroid precursors, </w:t>
      </w:r>
      <w:r w:rsidRPr="0017475E">
        <w:rPr>
          <w:i/>
          <w:iCs/>
          <w:noProof/>
        </w:rPr>
        <w:t>Am. J. Hematol.</w:t>
      </w:r>
      <w:r w:rsidRPr="0017475E">
        <w:rPr>
          <w:noProof/>
        </w:rPr>
        <w:t xml:space="preserve"> </w:t>
      </w:r>
      <w:r w:rsidRPr="0017475E">
        <w:rPr>
          <w:b/>
          <w:bCs/>
          <w:noProof/>
        </w:rPr>
        <w:t>92</w:t>
      </w:r>
      <w:r w:rsidRPr="0017475E">
        <w:rPr>
          <w:noProof/>
        </w:rPr>
        <w:t>, E155–E156 (2017).</w:t>
      </w:r>
    </w:p>
    <w:p w14:paraId="4A42DE2A" w14:textId="77777777" w:rsidR="00F65BD1" w:rsidRPr="0017475E" w:rsidRDefault="00F65BD1" w:rsidP="00F65BD1">
      <w:pPr>
        <w:widowControl w:val="0"/>
        <w:autoSpaceDE w:val="0"/>
        <w:autoSpaceDN w:val="0"/>
        <w:adjustRightInd w:val="0"/>
        <w:rPr>
          <w:noProof/>
        </w:rPr>
      </w:pPr>
      <w:r w:rsidRPr="0017475E">
        <w:rPr>
          <w:noProof/>
        </w:rPr>
        <w:t xml:space="preserve">40. B. P. Alter, P. S. Rosenberg, T. Day, S. Menzel, N. Giri, S. A. Savage, S. L. Thein, Genetic regulation of fetal haemoglobin in inherited bone marrow failure syndromes, </w:t>
      </w:r>
      <w:r w:rsidRPr="0017475E">
        <w:rPr>
          <w:i/>
          <w:iCs/>
          <w:noProof/>
        </w:rPr>
        <w:t>Br. J. Haematol.</w:t>
      </w:r>
      <w:r w:rsidRPr="0017475E">
        <w:rPr>
          <w:noProof/>
        </w:rPr>
        <w:t xml:space="preserve"> </w:t>
      </w:r>
      <w:r w:rsidRPr="0017475E">
        <w:rPr>
          <w:b/>
          <w:bCs/>
          <w:noProof/>
        </w:rPr>
        <w:t>162</w:t>
      </w:r>
      <w:r w:rsidRPr="0017475E">
        <w:rPr>
          <w:noProof/>
        </w:rPr>
        <w:t>, 542–546 (2013).</w:t>
      </w:r>
    </w:p>
    <w:p w14:paraId="0251D823" w14:textId="77777777" w:rsidR="00F65BD1" w:rsidRPr="0017475E" w:rsidRDefault="00F65BD1" w:rsidP="00F65BD1">
      <w:pPr>
        <w:widowControl w:val="0"/>
        <w:autoSpaceDE w:val="0"/>
        <w:autoSpaceDN w:val="0"/>
        <w:adjustRightInd w:val="0"/>
        <w:rPr>
          <w:noProof/>
        </w:rPr>
      </w:pPr>
      <w:r w:rsidRPr="0017475E">
        <w:rPr>
          <w:noProof/>
        </w:rPr>
        <w:t xml:space="preserve">41. S. Hao, J. Xiang, D. C. Wu, J. W. Fraser, B. Ruan, J. Cai, A. D. Patterson, Z. C. Lai, R. F. Paulson, Gdf15 regulates murine stress erythroid progenitor proliferation and the development of the stress erythropoiesis niche, </w:t>
      </w:r>
      <w:r w:rsidRPr="0017475E">
        <w:rPr>
          <w:i/>
          <w:iCs/>
          <w:noProof/>
        </w:rPr>
        <w:t>Blood Adv.</w:t>
      </w:r>
      <w:r w:rsidRPr="0017475E">
        <w:rPr>
          <w:noProof/>
        </w:rPr>
        <w:t xml:space="preserve"> (2019).</w:t>
      </w:r>
    </w:p>
    <w:p w14:paraId="18DD7941" w14:textId="77777777" w:rsidR="00F65BD1" w:rsidRPr="0017475E" w:rsidRDefault="00F65BD1" w:rsidP="00F65BD1">
      <w:pPr>
        <w:widowControl w:val="0"/>
        <w:autoSpaceDE w:val="0"/>
        <w:autoSpaceDN w:val="0"/>
        <w:adjustRightInd w:val="0"/>
        <w:rPr>
          <w:noProof/>
        </w:rPr>
      </w:pPr>
      <w:r w:rsidRPr="0017475E">
        <w:rPr>
          <w:noProof/>
        </w:rPr>
        <w:t xml:space="preserve">42. L. Kautz, G. Jung, E. V. Valore, S. Rivella, E. Nemeth, T. Ganz, Identification of erythroferrone as an erythroid regulator of iron metabolism, </w:t>
      </w:r>
      <w:r w:rsidRPr="0017475E">
        <w:rPr>
          <w:i/>
          <w:iCs/>
          <w:noProof/>
        </w:rPr>
        <w:t>Nat. Genet.</w:t>
      </w:r>
      <w:r w:rsidRPr="0017475E">
        <w:rPr>
          <w:noProof/>
        </w:rPr>
        <w:t xml:space="preserve"> </w:t>
      </w:r>
      <w:r w:rsidRPr="0017475E">
        <w:rPr>
          <w:b/>
          <w:bCs/>
          <w:noProof/>
        </w:rPr>
        <w:t>46</w:t>
      </w:r>
      <w:r w:rsidRPr="0017475E">
        <w:rPr>
          <w:noProof/>
        </w:rPr>
        <w:t>, 678–684 (2014).</w:t>
      </w:r>
    </w:p>
    <w:p w14:paraId="0381717C" w14:textId="77777777" w:rsidR="00F65BD1" w:rsidRPr="0017475E" w:rsidRDefault="00F65BD1" w:rsidP="00F65BD1">
      <w:pPr>
        <w:widowControl w:val="0"/>
        <w:autoSpaceDE w:val="0"/>
        <w:autoSpaceDN w:val="0"/>
        <w:adjustRightInd w:val="0"/>
        <w:rPr>
          <w:noProof/>
        </w:rPr>
      </w:pPr>
      <w:r w:rsidRPr="0017475E">
        <w:rPr>
          <w:noProof/>
        </w:rPr>
        <w:t xml:space="preserve">43. S. Aibar, C. B. González-Blas, T. Moerman, V. A. Huynh-Thu, H. Imrichova, G. Hulselmans, F. Rambow, J. C. Marine, P. Geurts, J. Aerts, J. Van Den Oord, Z. K. Atak, J. Wouters, S. Aerts, SCENIC: Single-cell regulatory network inference and clustering, </w:t>
      </w:r>
      <w:r w:rsidRPr="0017475E">
        <w:rPr>
          <w:i/>
          <w:iCs/>
          <w:noProof/>
        </w:rPr>
        <w:t>Nat. Methods</w:t>
      </w:r>
      <w:r w:rsidRPr="0017475E">
        <w:rPr>
          <w:noProof/>
        </w:rPr>
        <w:t xml:space="preserve"> </w:t>
      </w:r>
      <w:r w:rsidRPr="0017475E">
        <w:rPr>
          <w:b/>
          <w:bCs/>
          <w:noProof/>
        </w:rPr>
        <w:t>14</w:t>
      </w:r>
      <w:r w:rsidRPr="0017475E">
        <w:rPr>
          <w:noProof/>
        </w:rPr>
        <w:t>, 1083–1086 (2017).</w:t>
      </w:r>
    </w:p>
    <w:p w14:paraId="17EB5560" w14:textId="77777777" w:rsidR="00F65BD1" w:rsidRPr="0017475E" w:rsidRDefault="00F65BD1" w:rsidP="00F65BD1">
      <w:pPr>
        <w:widowControl w:val="0"/>
        <w:autoSpaceDE w:val="0"/>
        <w:autoSpaceDN w:val="0"/>
        <w:adjustRightInd w:val="0"/>
        <w:rPr>
          <w:noProof/>
        </w:rPr>
      </w:pPr>
      <w:r w:rsidRPr="0017475E">
        <w:rPr>
          <w:noProof/>
        </w:rPr>
        <w:t xml:space="preserve">44. A. Bauer, F. Tronche, O. Wessely, C. Kellendonk, H. M. Reichardt, P. Steinlein, G. Schütz, H. Beug, The glucocorticoid receptor is required for stress erythropoiesis, </w:t>
      </w:r>
      <w:r w:rsidRPr="0017475E">
        <w:rPr>
          <w:i/>
          <w:iCs/>
          <w:noProof/>
        </w:rPr>
        <w:t>Genes Dev.</w:t>
      </w:r>
      <w:r w:rsidRPr="0017475E">
        <w:rPr>
          <w:noProof/>
        </w:rPr>
        <w:t xml:space="preserve"> </w:t>
      </w:r>
      <w:r w:rsidRPr="0017475E">
        <w:rPr>
          <w:b/>
          <w:bCs/>
          <w:noProof/>
        </w:rPr>
        <w:t>13</w:t>
      </w:r>
      <w:r w:rsidRPr="0017475E">
        <w:rPr>
          <w:noProof/>
        </w:rPr>
        <w:t>, 2996–3002 (1999).</w:t>
      </w:r>
    </w:p>
    <w:p w14:paraId="3A37079C" w14:textId="77777777" w:rsidR="00F65BD1" w:rsidRPr="0017475E" w:rsidRDefault="00F65BD1" w:rsidP="00F65BD1">
      <w:pPr>
        <w:widowControl w:val="0"/>
        <w:autoSpaceDE w:val="0"/>
        <w:autoSpaceDN w:val="0"/>
        <w:adjustRightInd w:val="0"/>
        <w:rPr>
          <w:noProof/>
        </w:rPr>
      </w:pPr>
      <w:r w:rsidRPr="0017475E">
        <w:rPr>
          <w:noProof/>
        </w:rPr>
        <w:t xml:space="preserve">45. A. Kolbus, M. Blázquez-Domingo, S. Carotta, W. Bakker, S. Luedemann, M. Von Lindern, P. </w:t>
      </w:r>
      <w:r w:rsidRPr="0017475E">
        <w:rPr>
          <w:noProof/>
        </w:rPr>
        <w:lastRenderedPageBreak/>
        <w:t xml:space="preserve">Steinlein, H. Beug, Cooperative signaling between cytokine receptors and the glucocorticoid receptor in the expansion of erythroid progenitors: Molecular analysis by expression profiling, </w:t>
      </w:r>
      <w:r w:rsidRPr="0017475E">
        <w:rPr>
          <w:i/>
          <w:iCs/>
          <w:noProof/>
        </w:rPr>
        <w:t>Blood</w:t>
      </w:r>
      <w:r w:rsidRPr="0017475E">
        <w:rPr>
          <w:noProof/>
        </w:rPr>
        <w:t xml:space="preserve"> </w:t>
      </w:r>
      <w:r w:rsidRPr="0017475E">
        <w:rPr>
          <w:b/>
          <w:bCs/>
          <w:noProof/>
        </w:rPr>
        <w:t>102</w:t>
      </w:r>
      <w:r w:rsidRPr="0017475E">
        <w:rPr>
          <w:noProof/>
        </w:rPr>
        <w:t>, 3136–3146 (2003).</w:t>
      </w:r>
    </w:p>
    <w:p w14:paraId="6C2BCD4D" w14:textId="77777777" w:rsidR="00F65BD1" w:rsidRPr="0017475E" w:rsidRDefault="00F65BD1" w:rsidP="00F65BD1">
      <w:pPr>
        <w:widowControl w:val="0"/>
        <w:autoSpaceDE w:val="0"/>
        <w:autoSpaceDN w:val="0"/>
        <w:adjustRightInd w:val="0"/>
        <w:rPr>
          <w:noProof/>
        </w:rPr>
      </w:pPr>
      <w:r w:rsidRPr="0017475E">
        <w:rPr>
          <w:noProof/>
        </w:rPr>
        <w:t xml:space="preserve">46. L. Zhang, L. Prak, V. Rayon-Estrada, P. Thiru, J. Flygare, B. Lim, H. F. Lodish, ZFP36L2 is required for self-renewal of early burst-forming unit erythroid progenitors, </w:t>
      </w:r>
      <w:r w:rsidRPr="0017475E">
        <w:rPr>
          <w:i/>
          <w:iCs/>
          <w:noProof/>
        </w:rPr>
        <w:t>Nature</w:t>
      </w:r>
      <w:r w:rsidRPr="0017475E">
        <w:rPr>
          <w:noProof/>
        </w:rPr>
        <w:t xml:space="preserve"> </w:t>
      </w:r>
      <w:r w:rsidRPr="0017475E">
        <w:rPr>
          <w:b/>
          <w:bCs/>
          <w:noProof/>
        </w:rPr>
        <w:t>499</w:t>
      </w:r>
      <w:r w:rsidRPr="0017475E">
        <w:rPr>
          <w:noProof/>
        </w:rPr>
        <w:t>, 92–96 (2013).</w:t>
      </w:r>
    </w:p>
    <w:p w14:paraId="676FF6CF" w14:textId="77777777" w:rsidR="00F65BD1" w:rsidRPr="0017475E" w:rsidRDefault="00F65BD1" w:rsidP="00F65BD1">
      <w:pPr>
        <w:widowControl w:val="0"/>
        <w:autoSpaceDE w:val="0"/>
        <w:autoSpaceDN w:val="0"/>
        <w:adjustRightInd w:val="0"/>
        <w:rPr>
          <w:noProof/>
        </w:rPr>
      </w:pPr>
      <w:r w:rsidRPr="0017475E">
        <w:rPr>
          <w:noProof/>
        </w:rPr>
        <w:t xml:space="preserve">47. L. F. Bennett, C. Liao, M. D. Quickel, B. S. Yeoh, M. Vijay-Kumar, P. Hankey-Giblin, K. S. Prabhu, R. F. Paulson, Inflammation induces stress erythropoiesis through heme-dependent activation of SPI-C, </w:t>
      </w:r>
      <w:r w:rsidRPr="0017475E">
        <w:rPr>
          <w:i/>
          <w:iCs/>
          <w:noProof/>
        </w:rPr>
        <w:t>Sci. Signal.</w:t>
      </w:r>
      <w:r w:rsidRPr="0017475E">
        <w:rPr>
          <w:noProof/>
        </w:rPr>
        <w:t xml:space="preserve"> </w:t>
      </w:r>
      <w:r w:rsidRPr="0017475E">
        <w:rPr>
          <w:b/>
          <w:bCs/>
          <w:noProof/>
        </w:rPr>
        <w:t>12</w:t>
      </w:r>
      <w:r w:rsidRPr="0017475E">
        <w:rPr>
          <w:noProof/>
        </w:rPr>
        <w:t xml:space="preserve"> (2019).</w:t>
      </w:r>
    </w:p>
    <w:p w14:paraId="4D5C5C82" w14:textId="77777777" w:rsidR="00F65BD1" w:rsidRPr="0017475E" w:rsidRDefault="00F65BD1" w:rsidP="00F65BD1">
      <w:pPr>
        <w:widowControl w:val="0"/>
        <w:autoSpaceDE w:val="0"/>
        <w:autoSpaceDN w:val="0"/>
        <w:adjustRightInd w:val="0"/>
        <w:rPr>
          <w:noProof/>
        </w:rPr>
      </w:pPr>
      <w:r w:rsidRPr="0017475E">
        <w:rPr>
          <w:noProof/>
        </w:rPr>
        <w:t xml:space="preserve">48. R. F. Paulson, B. Ruan, S. Hao, Y. Chen, Stress Erythropoiesis is a Key Inflammatory Response, </w:t>
      </w:r>
      <w:r w:rsidRPr="0017475E">
        <w:rPr>
          <w:i/>
          <w:iCs/>
          <w:noProof/>
        </w:rPr>
        <w:t>Cells</w:t>
      </w:r>
      <w:r w:rsidRPr="0017475E">
        <w:rPr>
          <w:noProof/>
        </w:rPr>
        <w:t xml:space="preserve"> (2020).</w:t>
      </w:r>
    </w:p>
    <w:p w14:paraId="6B55C3FC" w14:textId="77777777" w:rsidR="00F65BD1" w:rsidRPr="0017475E" w:rsidRDefault="00F65BD1" w:rsidP="00F65BD1">
      <w:pPr>
        <w:widowControl w:val="0"/>
        <w:autoSpaceDE w:val="0"/>
        <w:autoSpaceDN w:val="0"/>
        <w:adjustRightInd w:val="0"/>
        <w:rPr>
          <w:noProof/>
        </w:rPr>
      </w:pPr>
      <w:r w:rsidRPr="0017475E">
        <w:rPr>
          <w:noProof/>
        </w:rPr>
        <w:t xml:space="preserve">49. M. J. Weiss, C. Yu, S. H. Orkin, Erythroid-cell-specific properties of transcription factor GATA-1 revealed by phenotypic rescue of a gene-targeted cell line., </w:t>
      </w:r>
      <w:r w:rsidRPr="0017475E">
        <w:rPr>
          <w:i/>
          <w:iCs/>
          <w:noProof/>
        </w:rPr>
        <w:t>Mol. Cell. Biol.</w:t>
      </w:r>
      <w:r w:rsidRPr="0017475E">
        <w:rPr>
          <w:noProof/>
        </w:rPr>
        <w:t xml:space="preserve"> (1997).</w:t>
      </w:r>
    </w:p>
    <w:p w14:paraId="544C95CE" w14:textId="77777777" w:rsidR="00F65BD1" w:rsidRPr="0017475E" w:rsidRDefault="00F65BD1" w:rsidP="00F65BD1">
      <w:pPr>
        <w:widowControl w:val="0"/>
        <w:autoSpaceDE w:val="0"/>
        <w:autoSpaceDN w:val="0"/>
        <w:adjustRightInd w:val="0"/>
        <w:rPr>
          <w:noProof/>
        </w:rPr>
      </w:pPr>
      <w:r w:rsidRPr="0017475E">
        <w:rPr>
          <w:noProof/>
        </w:rPr>
        <w:t xml:space="preserve">50. V. G. Sankaran, R. Ghazvinian, R. Do, P. Thiru, J.-A. Vergilio, A. H. Beggs, C. A. Sieff, S. H. Orkin, D. G. Nathan, E. S. Lander, H. T. Gazda, Exome sequencing identifies GATA1 mutations resulting in Diamond-Blackfan anemia, </w:t>
      </w:r>
      <w:r w:rsidRPr="0017475E">
        <w:rPr>
          <w:i/>
          <w:iCs/>
          <w:noProof/>
        </w:rPr>
        <w:t>J. Clin. Invest.</w:t>
      </w:r>
      <w:r w:rsidRPr="0017475E">
        <w:rPr>
          <w:noProof/>
        </w:rPr>
        <w:t xml:space="preserve"> </w:t>
      </w:r>
      <w:r w:rsidRPr="0017475E">
        <w:rPr>
          <w:b/>
          <w:bCs/>
          <w:noProof/>
        </w:rPr>
        <w:t>122</w:t>
      </w:r>
      <w:r w:rsidRPr="0017475E">
        <w:rPr>
          <w:noProof/>
        </w:rPr>
        <w:t>, 2439–2443 (2012).</w:t>
      </w:r>
    </w:p>
    <w:p w14:paraId="191BD209" w14:textId="77777777" w:rsidR="00F65BD1" w:rsidRPr="0017475E" w:rsidRDefault="00F65BD1" w:rsidP="00F65BD1">
      <w:pPr>
        <w:widowControl w:val="0"/>
        <w:autoSpaceDE w:val="0"/>
        <w:autoSpaceDN w:val="0"/>
        <w:adjustRightInd w:val="0"/>
        <w:rPr>
          <w:noProof/>
        </w:rPr>
      </w:pPr>
      <w:r w:rsidRPr="0017475E">
        <w:rPr>
          <w:noProof/>
        </w:rPr>
        <w:t xml:space="preserve">51. H. T. Gazda, M. R. Sheen, A. Vlachos, V. Choesmel, M.-F. O’Donohue, H. Schneider, N. Darras, C. Hasman, C. A. Sieff, P. E. Newburger, S. E. Ball, E. Niewiadomska, M. Matysiak, J. M. Zaucha, B. Glader, C. Niemeyer, J. J. Meerpohl, E. Atsidaftos, J. M. Lipton, P.-E. Gleizes, A. H. Beggs, REPOR T Ribosomal Protein L5 and L11 Mutations Are Associated with Cleft Palate and Abnormal Thumbs in Diamond-Blackfan Anemia Patients, </w:t>
      </w:r>
      <w:r w:rsidRPr="0017475E">
        <w:rPr>
          <w:i/>
          <w:iCs/>
          <w:noProof/>
        </w:rPr>
        <w:t>Am. J. Hum. Genet.</w:t>
      </w:r>
      <w:r w:rsidRPr="0017475E">
        <w:rPr>
          <w:noProof/>
        </w:rPr>
        <w:t xml:space="preserve"> </w:t>
      </w:r>
      <w:r w:rsidRPr="0017475E">
        <w:rPr>
          <w:b/>
          <w:bCs/>
          <w:noProof/>
        </w:rPr>
        <w:t>83</w:t>
      </w:r>
      <w:r w:rsidRPr="0017475E">
        <w:rPr>
          <w:noProof/>
        </w:rPr>
        <w:t>, 769–780 (2008).</w:t>
      </w:r>
    </w:p>
    <w:p w14:paraId="5B5560B6" w14:textId="77777777" w:rsidR="00F65BD1" w:rsidRPr="0017475E" w:rsidRDefault="00F65BD1" w:rsidP="00F65BD1">
      <w:pPr>
        <w:widowControl w:val="0"/>
        <w:autoSpaceDE w:val="0"/>
        <w:autoSpaceDN w:val="0"/>
        <w:adjustRightInd w:val="0"/>
        <w:rPr>
          <w:noProof/>
        </w:rPr>
      </w:pPr>
      <w:r w:rsidRPr="0017475E">
        <w:rPr>
          <w:noProof/>
        </w:rPr>
        <w:t xml:space="preserve">52. S. E. Sjogren, K. Siva, S. Soneji, A. J. George, M. Winkler, P. Jaako, M. Wlodarski, S. Karlsson, R. D. Hannan, J. Flygare, Glucocorticoids improve erythroid progenitor maintenance and dampen Trp53 response in a mouse model of Diamond-Blackfan anaemia, </w:t>
      </w:r>
      <w:r w:rsidRPr="0017475E">
        <w:rPr>
          <w:i/>
          <w:iCs/>
          <w:noProof/>
        </w:rPr>
        <w:t>Br J Haematol</w:t>
      </w:r>
      <w:r w:rsidRPr="0017475E">
        <w:rPr>
          <w:noProof/>
        </w:rPr>
        <w:t xml:space="preserve"> </w:t>
      </w:r>
      <w:r w:rsidRPr="0017475E">
        <w:rPr>
          <w:b/>
          <w:bCs/>
          <w:noProof/>
        </w:rPr>
        <w:t>171</w:t>
      </w:r>
      <w:r w:rsidRPr="0017475E">
        <w:rPr>
          <w:noProof/>
        </w:rPr>
        <w:t>, 517–529 (2015).</w:t>
      </w:r>
    </w:p>
    <w:p w14:paraId="756BFDDB" w14:textId="77777777" w:rsidR="00F65BD1" w:rsidRPr="0017475E" w:rsidRDefault="00F65BD1" w:rsidP="00F65BD1">
      <w:pPr>
        <w:widowControl w:val="0"/>
        <w:autoSpaceDE w:val="0"/>
        <w:autoSpaceDN w:val="0"/>
        <w:adjustRightInd w:val="0"/>
        <w:rPr>
          <w:noProof/>
        </w:rPr>
      </w:pPr>
      <w:r w:rsidRPr="0017475E">
        <w:rPr>
          <w:noProof/>
        </w:rPr>
        <w:t xml:space="preserve">53. H. Li, A. Natarajan, J. Ezike, M. I. Barrasa, Y. Le, Z. A. Feder, H. Yang, C. Ma, S. Markoulaki, H. F. Lodish, Rate of Progression through a Continuum of Transit-Amplifying Progenitor Cell </w:t>
      </w:r>
      <w:r w:rsidRPr="0017475E">
        <w:rPr>
          <w:noProof/>
        </w:rPr>
        <w:lastRenderedPageBreak/>
        <w:t xml:space="preserve">States Regulates Blood Cell Production, </w:t>
      </w:r>
      <w:r w:rsidRPr="0017475E">
        <w:rPr>
          <w:i/>
          <w:iCs/>
          <w:noProof/>
        </w:rPr>
        <w:t>Dev. Cell</w:t>
      </w:r>
      <w:r w:rsidRPr="0017475E">
        <w:rPr>
          <w:noProof/>
        </w:rPr>
        <w:t xml:space="preserve"> </w:t>
      </w:r>
      <w:r w:rsidRPr="0017475E">
        <w:rPr>
          <w:b/>
          <w:bCs/>
          <w:noProof/>
        </w:rPr>
        <w:t>49</w:t>
      </w:r>
      <w:r w:rsidRPr="0017475E">
        <w:rPr>
          <w:noProof/>
        </w:rPr>
        <w:t>, 118-129.e7 (2019).</w:t>
      </w:r>
    </w:p>
    <w:p w14:paraId="4AF6AF4C" w14:textId="77777777" w:rsidR="00F65BD1" w:rsidRPr="0017475E" w:rsidRDefault="00F65BD1" w:rsidP="00F65BD1">
      <w:pPr>
        <w:widowControl w:val="0"/>
        <w:autoSpaceDE w:val="0"/>
        <w:autoSpaceDN w:val="0"/>
        <w:adjustRightInd w:val="0"/>
        <w:rPr>
          <w:noProof/>
        </w:rPr>
      </w:pPr>
      <w:r w:rsidRPr="0017475E">
        <w:rPr>
          <w:noProof/>
        </w:rPr>
        <w:t xml:space="preserve">54. P. Ramos, C. Casu, S. Gardenghi, L. Breda, B. J. Crielaard, E. Guy, M. F. Marongiu, R. Gupta, R. L. Levine, O. Abdel-Wahab, B. L. Ebert, N. Van Rooijen, S. Ghaffari, R. W. Grady, P. J. Giardina, S. Rivella, Macrophages support pathological erythropoiesis in polycythemia vera and &amp;beta;-thalassemia, </w:t>
      </w:r>
      <w:r w:rsidRPr="0017475E">
        <w:rPr>
          <w:i/>
          <w:iCs/>
          <w:noProof/>
        </w:rPr>
        <w:t>Nat. Med.</w:t>
      </w:r>
      <w:r w:rsidRPr="0017475E">
        <w:rPr>
          <w:noProof/>
        </w:rPr>
        <w:t xml:space="preserve"> </w:t>
      </w:r>
      <w:r w:rsidRPr="0017475E">
        <w:rPr>
          <w:b/>
          <w:bCs/>
          <w:noProof/>
        </w:rPr>
        <w:t>19</w:t>
      </w:r>
      <w:r w:rsidRPr="0017475E">
        <w:rPr>
          <w:noProof/>
        </w:rPr>
        <w:t>, 437–445 (2013).</w:t>
      </w:r>
    </w:p>
    <w:p w14:paraId="74AFD072" w14:textId="77777777" w:rsidR="00F65BD1" w:rsidRPr="0017475E" w:rsidRDefault="00F65BD1" w:rsidP="00F65BD1">
      <w:pPr>
        <w:widowControl w:val="0"/>
        <w:autoSpaceDE w:val="0"/>
        <w:autoSpaceDN w:val="0"/>
        <w:adjustRightInd w:val="0"/>
        <w:rPr>
          <w:noProof/>
        </w:rPr>
      </w:pPr>
      <w:r w:rsidRPr="0017475E">
        <w:rPr>
          <w:noProof/>
        </w:rPr>
        <w:t xml:space="preserve">55. H. T. Gazda, A. T. Kho, D. Sanoudou, J. M. Zaucha, I. S. Kohane, C. A. Sieff, A. H. Beggs, Defective ribosomal protein gene expression alters transcription, translation, apoptosis, and oncogenic pathways in Diamond-Blackfan anemia., </w:t>
      </w:r>
      <w:r w:rsidRPr="0017475E">
        <w:rPr>
          <w:i/>
          <w:iCs/>
          <w:noProof/>
        </w:rPr>
        <w:t>Stem Cells</w:t>
      </w:r>
      <w:r w:rsidRPr="0017475E">
        <w:rPr>
          <w:noProof/>
        </w:rPr>
        <w:t xml:space="preserve"> </w:t>
      </w:r>
      <w:r w:rsidRPr="0017475E">
        <w:rPr>
          <w:b/>
          <w:bCs/>
          <w:noProof/>
        </w:rPr>
        <w:t>24</w:t>
      </w:r>
      <w:r w:rsidRPr="0017475E">
        <w:rPr>
          <w:noProof/>
        </w:rPr>
        <w:t>, 2034–2044 (2006).</w:t>
      </w:r>
    </w:p>
    <w:p w14:paraId="17DC9D74" w14:textId="77777777" w:rsidR="00F65BD1" w:rsidRPr="0017475E" w:rsidRDefault="00F65BD1" w:rsidP="00F65BD1">
      <w:pPr>
        <w:widowControl w:val="0"/>
        <w:autoSpaceDE w:val="0"/>
        <w:autoSpaceDN w:val="0"/>
        <w:adjustRightInd w:val="0"/>
        <w:rPr>
          <w:noProof/>
        </w:rPr>
      </w:pPr>
      <w:r w:rsidRPr="0017475E">
        <w:rPr>
          <w:noProof/>
        </w:rPr>
        <w:t xml:space="preserve">56. R. F. Paulson, L. Shi, D.-C. Wu, Stress erythropoiesis: new signals and new stress progenitor cells, </w:t>
      </w:r>
      <w:r w:rsidRPr="0017475E">
        <w:rPr>
          <w:i/>
          <w:iCs/>
          <w:noProof/>
        </w:rPr>
        <w:t>Curr. Opin. Hematol.</w:t>
      </w:r>
      <w:r w:rsidRPr="0017475E">
        <w:rPr>
          <w:noProof/>
        </w:rPr>
        <w:t xml:space="preserve"> </w:t>
      </w:r>
      <w:r w:rsidRPr="0017475E">
        <w:rPr>
          <w:b/>
          <w:bCs/>
          <w:noProof/>
        </w:rPr>
        <w:t>18</w:t>
      </w:r>
      <w:r w:rsidRPr="0017475E">
        <w:rPr>
          <w:noProof/>
        </w:rPr>
        <w:t>, 139–145 (2011).</w:t>
      </w:r>
    </w:p>
    <w:p w14:paraId="05911E52" w14:textId="77777777" w:rsidR="00F65BD1" w:rsidRPr="0017475E" w:rsidRDefault="00F65BD1" w:rsidP="00F65BD1">
      <w:pPr>
        <w:widowControl w:val="0"/>
        <w:autoSpaceDE w:val="0"/>
        <w:autoSpaceDN w:val="0"/>
        <w:adjustRightInd w:val="0"/>
        <w:rPr>
          <w:noProof/>
        </w:rPr>
      </w:pPr>
      <w:r w:rsidRPr="0017475E">
        <w:rPr>
          <w:noProof/>
        </w:rPr>
        <w:t xml:space="preserve">57. E. N. Pesciotta, H.-S. Lam, A. Kossenkov, J. Ge, L. C. Showe, P. J. Mason, M. Bessler, D. W. Speicher, In-Depth, Label-Free Analysis of the Erythrocyte Cytoplasmic Proteome in Diamond Blackfan Anemia Identifies a Unique Inflammatory Signature., </w:t>
      </w:r>
      <w:r w:rsidRPr="0017475E">
        <w:rPr>
          <w:i/>
          <w:iCs/>
          <w:noProof/>
        </w:rPr>
        <w:t>PLoS One</w:t>
      </w:r>
      <w:r w:rsidRPr="0017475E">
        <w:rPr>
          <w:noProof/>
        </w:rPr>
        <w:t xml:space="preserve"> </w:t>
      </w:r>
      <w:r w:rsidRPr="0017475E">
        <w:rPr>
          <w:b/>
          <w:bCs/>
          <w:noProof/>
        </w:rPr>
        <w:t>10</w:t>
      </w:r>
      <w:r w:rsidRPr="0017475E">
        <w:rPr>
          <w:noProof/>
        </w:rPr>
        <w:t>, e0140036 (2015).</w:t>
      </w:r>
    </w:p>
    <w:p w14:paraId="2B44E597" w14:textId="77777777" w:rsidR="00F65BD1" w:rsidRPr="0017475E" w:rsidRDefault="00F65BD1" w:rsidP="00F65BD1">
      <w:pPr>
        <w:widowControl w:val="0"/>
        <w:autoSpaceDE w:val="0"/>
        <w:autoSpaceDN w:val="0"/>
        <w:adjustRightInd w:val="0"/>
        <w:rPr>
          <w:noProof/>
        </w:rPr>
      </w:pPr>
      <w:r w:rsidRPr="0017475E">
        <w:rPr>
          <w:noProof/>
        </w:rPr>
        <w:t xml:space="preserve">58. N. Danilova, M. Wilkes, E. Bibikova, M. Y. Youn, K. M. Sakamoto, S. Lin, Innate immune system activation in zebrafish and cellular models of Diamond Blackfan Anemia, </w:t>
      </w:r>
      <w:r w:rsidRPr="0017475E">
        <w:rPr>
          <w:i/>
          <w:iCs/>
          <w:noProof/>
        </w:rPr>
        <w:t>Sci. Rep.</w:t>
      </w:r>
      <w:r w:rsidRPr="0017475E">
        <w:rPr>
          <w:noProof/>
        </w:rPr>
        <w:t xml:space="preserve"> (2018).</w:t>
      </w:r>
    </w:p>
    <w:p w14:paraId="0D28955F" w14:textId="77777777" w:rsidR="00F65BD1" w:rsidRPr="0017475E" w:rsidRDefault="00F65BD1" w:rsidP="00F65BD1">
      <w:pPr>
        <w:widowControl w:val="0"/>
        <w:autoSpaceDE w:val="0"/>
        <w:autoSpaceDN w:val="0"/>
        <w:adjustRightInd w:val="0"/>
        <w:rPr>
          <w:noProof/>
        </w:rPr>
      </w:pPr>
      <w:r w:rsidRPr="0017475E">
        <w:rPr>
          <w:noProof/>
        </w:rPr>
        <w:t xml:space="preserve">59. I. C. Macdougall, A. C. Cooper, Hyporesponsiveness to erythropoietic therapy due to chronic inflammation, </w:t>
      </w:r>
      <w:r w:rsidRPr="0017475E">
        <w:rPr>
          <w:i/>
          <w:iCs/>
          <w:noProof/>
        </w:rPr>
        <w:t>Eur. J. Clin. Investig. Suppl.</w:t>
      </w:r>
      <w:r w:rsidRPr="0017475E">
        <w:rPr>
          <w:noProof/>
        </w:rPr>
        <w:t xml:space="preserve"> </w:t>
      </w:r>
      <w:r w:rsidRPr="0017475E">
        <w:rPr>
          <w:b/>
          <w:bCs/>
          <w:noProof/>
        </w:rPr>
        <w:t>35</w:t>
      </w:r>
      <w:r w:rsidRPr="0017475E">
        <w:rPr>
          <w:noProof/>
        </w:rPr>
        <w:t>, 32–35 (2005).</w:t>
      </w:r>
    </w:p>
    <w:p w14:paraId="68F703DF" w14:textId="77777777" w:rsidR="00F65BD1" w:rsidRPr="0017475E" w:rsidRDefault="00F65BD1" w:rsidP="00F65BD1">
      <w:pPr>
        <w:widowControl w:val="0"/>
        <w:autoSpaceDE w:val="0"/>
        <w:autoSpaceDN w:val="0"/>
        <w:adjustRightInd w:val="0"/>
        <w:rPr>
          <w:noProof/>
        </w:rPr>
      </w:pPr>
      <w:r w:rsidRPr="0017475E">
        <w:rPr>
          <w:noProof/>
        </w:rPr>
        <w:t>60. G. Weiss, T. Ganz, L. T. Goodnough, Anemia of inflammation</w:t>
      </w:r>
      <w:r w:rsidRPr="0017475E">
        <w:rPr>
          <w:i/>
          <w:iCs/>
          <w:noProof/>
        </w:rPr>
        <w:t>, Blood</w:t>
      </w:r>
      <w:r w:rsidRPr="0017475E">
        <w:rPr>
          <w:noProof/>
        </w:rPr>
        <w:t xml:space="preserve"> </w:t>
      </w:r>
      <w:r w:rsidRPr="0017475E">
        <w:rPr>
          <w:b/>
          <w:bCs/>
          <w:noProof/>
        </w:rPr>
        <w:t>133</w:t>
      </w:r>
      <w:r w:rsidRPr="0017475E">
        <w:rPr>
          <w:noProof/>
        </w:rPr>
        <w:t>, 40–50 (2019).</w:t>
      </w:r>
    </w:p>
    <w:p w14:paraId="675C8236" w14:textId="77777777" w:rsidR="00F65BD1" w:rsidRPr="0017475E" w:rsidRDefault="00F65BD1" w:rsidP="00F65BD1">
      <w:pPr>
        <w:widowControl w:val="0"/>
        <w:autoSpaceDE w:val="0"/>
        <w:autoSpaceDN w:val="0"/>
        <w:adjustRightInd w:val="0"/>
        <w:rPr>
          <w:noProof/>
        </w:rPr>
      </w:pPr>
      <w:r w:rsidRPr="0017475E">
        <w:rPr>
          <w:noProof/>
        </w:rPr>
        <w:t xml:space="preserve">61. F. Salerno, S. Engels, M. van den Biggelaar, F. P. J. van Alphen, A. Guislain, W. Zhao, D. L. Hodge, S. E. Bell, J. P. Medema, M. von Lindern, M. Turner, H. A. Young, M. C. Wolkers, Translational repression of pre-formed cytokine-encoding mRNA prevents chronic activation of memory T cells, </w:t>
      </w:r>
      <w:r w:rsidRPr="0017475E">
        <w:rPr>
          <w:i/>
          <w:iCs/>
          <w:noProof/>
        </w:rPr>
        <w:t>Nat. Immunol.</w:t>
      </w:r>
      <w:r w:rsidRPr="0017475E">
        <w:rPr>
          <w:noProof/>
        </w:rPr>
        <w:t xml:space="preserve"> (2018), doi:10.1038/s41590-018-0155-6.</w:t>
      </w:r>
    </w:p>
    <w:p w14:paraId="62FC49A7" w14:textId="77777777" w:rsidR="00F65BD1" w:rsidRPr="0017475E" w:rsidRDefault="00F65BD1" w:rsidP="00F65BD1">
      <w:pPr>
        <w:widowControl w:val="0"/>
        <w:autoSpaceDE w:val="0"/>
        <w:autoSpaceDN w:val="0"/>
        <w:adjustRightInd w:val="0"/>
        <w:rPr>
          <w:noProof/>
        </w:rPr>
      </w:pPr>
      <w:r w:rsidRPr="0017475E">
        <w:rPr>
          <w:noProof/>
        </w:rPr>
        <w:t xml:space="preserve">62. K. T. Wang, H. H. Wang, Y. Y. Wu, Y. L. Su, P. Y. Chiang, N. Y. Lin, S. C. Wang, G. D. Chang, C. J. Chang, Functional regulation of Zfp36l1 and Zfp36l2 in response to lipopolysaccharide in mouse RAW264.7 macrophages, </w:t>
      </w:r>
      <w:r w:rsidRPr="0017475E">
        <w:rPr>
          <w:i/>
          <w:iCs/>
          <w:noProof/>
        </w:rPr>
        <w:t>J. Inflamm. (United Kingdom)</w:t>
      </w:r>
      <w:r w:rsidRPr="0017475E">
        <w:rPr>
          <w:noProof/>
        </w:rPr>
        <w:t xml:space="preserve"> (2015), doi:10.1186/s12950-015-0088-x.</w:t>
      </w:r>
    </w:p>
    <w:p w14:paraId="03A26510" w14:textId="77777777" w:rsidR="00F65BD1" w:rsidRPr="0017475E" w:rsidRDefault="00F65BD1" w:rsidP="00F65BD1">
      <w:pPr>
        <w:widowControl w:val="0"/>
        <w:autoSpaceDE w:val="0"/>
        <w:autoSpaceDN w:val="0"/>
        <w:adjustRightInd w:val="0"/>
        <w:rPr>
          <w:noProof/>
        </w:rPr>
      </w:pPr>
      <w:r w:rsidRPr="0017475E">
        <w:rPr>
          <w:noProof/>
        </w:rPr>
        <w:t xml:space="preserve">63. R. K. Schneider, M. Schenone, M. V. Ferreira, R. Kramann, C. E. Joyce, C. Hartigan, F. Beier, </w:t>
      </w:r>
      <w:r w:rsidRPr="0017475E">
        <w:rPr>
          <w:noProof/>
        </w:rPr>
        <w:lastRenderedPageBreak/>
        <w:t xml:space="preserve">T. H. Brümmendorf, U. Germing, U. Platzbecker, G. Büsche, R. Knüchel, M. C. Chen, C. S. Waters, E. Chen, L. P. Chu, C. D. Novina, R. C. Lindsley, S. A. Carr, B. L. Ebert, Rps14 haploinsufficiency causes a block in erythroid differentiation mediated by S100A8 and S100A9., </w:t>
      </w:r>
      <w:r w:rsidRPr="0017475E">
        <w:rPr>
          <w:i/>
          <w:iCs/>
          <w:noProof/>
        </w:rPr>
        <w:t>Nat. Med.</w:t>
      </w:r>
      <w:r w:rsidRPr="0017475E">
        <w:rPr>
          <w:noProof/>
        </w:rPr>
        <w:t xml:space="preserve"> </w:t>
      </w:r>
      <w:r w:rsidRPr="0017475E">
        <w:rPr>
          <w:b/>
          <w:bCs/>
          <w:noProof/>
        </w:rPr>
        <w:t>22</w:t>
      </w:r>
      <w:r w:rsidRPr="0017475E">
        <w:rPr>
          <w:noProof/>
        </w:rPr>
        <w:t>, 288–297 (2016).</w:t>
      </w:r>
    </w:p>
    <w:p w14:paraId="080BBEAE" w14:textId="77777777" w:rsidR="00F65BD1" w:rsidRPr="0017475E" w:rsidRDefault="00F65BD1" w:rsidP="00F65BD1">
      <w:pPr>
        <w:widowControl w:val="0"/>
        <w:autoSpaceDE w:val="0"/>
        <w:autoSpaceDN w:val="0"/>
        <w:adjustRightInd w:val="0"/>
        <w:rPr>
          <w:noProof/>
        </w:rPr>
      </w:pPr>
      <w:r w:rsidRPr="0017475E">
        <w:rPr>
          <w:noProof/>
        </w:rPr>
        <w:t xml:space="preserve">64. J. Vadakekolathu, M. D. Minden, T. Hood, S. E. Church, S. Reeder, H. Altmann, A. H. Sullivan, E. J. Viboch, T. Patel, N. Ibrahimova, S. E. Warren, A. Arruda, Y. Liang, T. H. Smith, G. A. Foulds, M. D. Bailey, J. Gowen-MacDonald, J. Muth, M. Schmitz, A. Cesano, A. G. Pockley, P. J. M. Valk, B. Löwenberg, M. Bornhäuser, S. K. Tasian, M. P. Rettig, J. K. Davidson-Moncada, J. F. DiPersio, S. Rutella, Immune landscapes predict chemotherapy resistance and immunotherapy response in acute myeloid leukemia, </w:t>
      </w:r>
      <w:r w:rsidRPr="0017475E">
        <w:rPr>
          <w:i/>
          <w:iCs/>
          <w:noProof/>
        </w:rPr>
        <w:t>Sci. Transl. Med.</w:t>
      </w:r>
      <w:r w:rsidRPr="0017475E">
        <w:rPr>
          <w:noProof/>
        </w:rPr>
        <w:t xml:space="preserve"> (2020), doi:10.1126/scitranslmed.aaz0463.</w:t>
      </w:r>
    </w:p>
    <w:p w14:paraId="459EBE9A" w14:textId="77777777" w:rsidR="00F65BD1" w:rsidRPr="0017475E" w:rsidRDefault="00F65BD1" w:rsidP="00F65BD1">
      <w:pPr>
        <w:widowControl w:val="0"/>
        <w:autoSpaceDE w:val="0"/>
        <w:autoSpaceDN w:val="0"/>
        <w:adjustRightInd w:val="0"/>
        <w:rPr>
          <w:noProof/>
        </w:rPr>
      </w:pPr>
      <w:r w:rsidRPr="0017475E">
        <w:rPr>
          <w:noProof/>
        </w:rPr>
        <w:t xml:space="preserve">65. O. Dufva, P. Pölönen, O. Brück, M. A. I. Keränen, J. Klievink, J. Mehtonen, J. Huuhtanen, A. Kumar, D. Malani, S. Siitonen, M. Kankainen, B. Ghimire, J. Lahtela, P. Mattila, M. Vähä-Koskela, K. Wennerberg, K. Granberg, S. K. Leivonen, L. Meriranta, C. Heckman, S. Leppä, M. Nykter, O. Lohi, M. Heinäniemi, S. Mustjoki, Immunogenomic Landscape of Hematological Malignancies, </w:t>
      </w:r>
      <w:r w:rsidRPr="0017475E">
        <w:rPr>
          <w:i/>
          <w:iCs/>
          <w:noProof/>
        </w:rPr>
        <w:t>Cancer Cell</w:t>
      </w:r>
      <w:r w:rsidRPr="0017475E">
        <w:rPr>
          <w:noProof/>
        </w:rPr>
        <w:t xml:space="preserve"> (2020), doi:10.1016/j.ccell.2020.06.002.</w:t>
      </w:r>
    </w:p>
    <w:p w14:paraId="7602E5EB" w14:textId="77777777" w:rsidR="00F65BD1" w:rsidRPr="0017475E" w:rsidRDefault="00F65BD1" w:rsidP="00F65BD1">
      <w:pPr>
        <w:widowControl w:val="0"/>
        <w:autoSpaceDE w:val="0"/>
        <w:autoSpaceDN w:val="0"/>
        <w:adjustRightInd w:val="0"/>
        <w:rPr>
          <w:noProof/>
        </w:rPr>
      </w:pPr>
      <w:r w:rsidRPr="0017475E">
        <w:rPr>
          <w:noProof/>
        </w:rPr>
        <w:t>66. A. J. Warren, Molecular basis of the human ribosomopathy Shwachman-Diamond syndrome</w:t>
      </w:r>
      <w:r w:rsidRPr="0017475E">
        <w:rPr>
          <w:i/>
          <w:iCs/>
          <w:noProof/>
        </w:rPr>
        <w:t>Adv. Biol. Regul.</w:t>
      </w:r>
      <w:r w:rsidRPr="0017475E">
        <w:rPr>
          <w:noProof/>
        </w:rPr>
        <w:t xml:space="preserve"> (2018), doi:10.1016/j.jbior.2017.09.002.</w:t>
      </w:r>
    </w:p>
    <w:p w14:paraId="683B6F9D" w14:textId="77777777" w:rsidR="00F65BD1" w:rsidRPr="0017475E" w:rsidRDefault="00F65BD1" w:rsidP="00F65BD1">
      <w:pPr>
        <w:widowControl w:val="0"/>
        <w:autoSpaceDE w:val="0"/>
        <w:autoSpaceDN w:val="0"/>
        <w:adjustRightInd w:val="0"/>
        <w:rPr>
          <w:noProof/>
        </w:rPr>
      </w:pPr>
      <w:r w:rsidRPr="0017475E">
        <w:rPr>
          <w:noProof/>
        </w:rPr>
        <w:t xml:space="preserve">67. L. Dong, W. M. Yu, H. Zheng, M. L. Loh, S. T. Bunting, M. Pauly, G. Huang, M. Zhou, H. E. Broxmeyer, D. T. Scadden, C. K. Qu, Leukaemogenic effects of Ptpn11 activating mutations in the stem cell microenvironment, </w:t>
      </w:r>
      <w:r w:rsidRPr="0017475E">
        <w:rPr>
          <w:i/>
          <w:iCs/>
          <w:noProof/>
        </w:rPr>
        <w:t>Nature</w:t>
      </w:r>
      <w:r w:rsidRPr="0017475E">
        <w:rPr>
          <w:noProof/>
        </w:rPr>
        <w:t xml:space="preserve"> </w:t>
      </w:r>
      <w:r w:rsidRPr="0017475E">
        <w:rPr>
          <w:b/>
          <w:bCs/>
          <w:noProof/>
        </w:rPr>
        <w:t>539</w:t>
      </w:r>
      <w:r w:rsidRPr="0017475E">
        <w:rPr>
          <w:noProof/>
        </w:rPr>
        <w:t>, 304–308 (2016).</w:t>
      </w:r>
    </w:p>
    <w:p w14:paraId="4B35D4FE" w14:textId="77777777" w:rsidR="00F65BD1" w:rsidRPr="0017475E" w:rsidRDefault="00F65BD1" w:rsidP="00F65BD1">
      <w:pPr>
        <w:widowControl w:val="0"/>
        <w:autoSpaceDE w:val="0"/>
        <w:autoSpaceDN w:val="0"/>
        <w:adjustRightInd w:val="0"/>
        <w:rPr>
          <w:noProof/>
        </w:rPr>
      </w:pPr>
      <w:r w:rsidRPr="0017475E">
        <w:rPr>
          <w:noProof/>
        </w:rPr>
        <w:t xml:space="preserve">68. T. C. Pereboom, A. Bondt, P. Pallaki, T. D. Klasson, Y. J. Goos, P. B. Essers, M. J. Groot Koerkamp, H. T. Gazda, F. C. Holstege, L. D. Costa, A. W. MacInnes, Translation of branched-chain aminotransferase-1 transcripts is impaired in cells haploinsufficient for ribosomal protein genes, </w:t>
      </w:r>
      <w:r w:rsidRPr="0017475E">
        <w:rPr>
          <w:i/>
          <w:iCs/>
          <w:noProof/>
        </w:rPr>
        <w:t>Exp Hematol</w:t>
      </w:r>
      <w:r w:rsidRPr="0017475E">
        <w:rPr>
          <w:noProof/>
        </w:rPr>
        <w:t xml:space="preserve"> </w:t>
      </w:r>
      <w:r w:rsidRPr="0017475E">
        <w:rPr>
          <w:b/>
          <w:bCs/>
          <w:noProof/>
        </w:rPr>
        <w:t>42</w:t>
      </w:r>
      <w:r w:rsidRPr="0017475E">
        <w:rPr>
          <w:noProof/>
        </w:rPr>
        <w:t>, 394-403 e4 (2014).</w:t>
      </w:r>
    </w:p>
    <w:p w14:paraId="6B38F0E2" w14:textId="77777777" w:rsidR="00F65BD1" w:rsidRPr="0017475E" w:rsidRDefault="00F65BD1" w:rsidP="00F65BD1">
      <w:pPr>
        <w:widowControl w:val="0"/>
        <w:autoSpaceDE w:val="0"/>
        <w:autoSpaceDN w:val="0"/>
        <w:adjustRightInd w:val="0"/>
        <w:rPr>
          <w:noProof/>
        </w:rPr>
      </w:pPr>
      <w:r w:rsidRPr="0017475E">
        <w:rPr>
          <w:noProof/>
        </w:rPr>
        <w:t xml:space="preserve">69. J. Flygare, V. R. Estrada, C. Shin, S. Gupta, H. F. Lodish, HIF1α synergizes with glucocorticoids to promote BFU-E progenitor self-renewal, </w:t>
      </w:r>
      <w:r w:rsidRPr="0017475E">
        <w:rPr>
          <w:i/>
          <w:iCs/>
          <w:noProof/>
        </w:rPr>
        <w:t>Blood</w:t>
      </w:r>
      <w:r w:rsidRPr="0017475E">
        <w:rPr>
          <w:noProof/>
        </w:rPr>
        <w:t xml:space="preserve"> </w:t>
      </w:r>
      <w:r w:rsidRPr="0017475E">
        <w:rPr>
          <w:b/>
          <w:bCs/>
          <w:noProof/>
        </w:rPr>
        <w:t>117</w:t>
      </w:r>
      <w:r w:rsidRPr="0017475E">
        <w:rPr>
          <w:noProof/>
        </w:rPr>
        <w:t>, 3435–3444 (2011).</w:t>
      </w:r>
    </w:p>
    <w:p w14:paraId="027DFB6D" w14:textId="77777777" w:rsidR="00F65BD1" w:rsidRPr="0017475E" w:rsidRDefault="00F65BD1" w:rsidP="00F65BD1">
      <w:pPr>
        <w:widowControl w:val="0"/>
        <w:autoSpaceDE w:val="0"/>
        <w:autoSpaceDN w:val="0"/>
        <w:adjustRightInd w:val="0"/>
        <w:rPr>
          <w:noProof/>
        </w:rPr>
      </w:pPr>
      <w:r w:rsidRPr="0017475E">
        <w:rPr>
          <w:noProof/>
        </w:rPr>
        <w:t xml:space="preserve">70. A. Vlachos, P. S. Rosenberg, E. Atsidaftos, J. Kang, K. Onel, R. N. Sharaf, B. P. Alter, J. M. </w:t>
      </w:r>
      <w:r w:rsidRPr="0017475E">
        <w:rPr>
          <w:noProof/>
        </w:rPr>
        <w:lastRenderedPageBreak/>
        <w:t xml:space="preserve">Lipton, Increased risk of colon cancer and osteogenic sarcoma in Diamond-Blackfan anemia, </w:t>
      </w:r>
      <w:r w:rsidRPr="0017475E">
        <w:rPr>
          <w:i/>
          <w:iCs/>
          <w:noProof/>
        </w:rPr>
        <w:t>Blood</w:t>
      </w:r>
      <w:r w:rsidRPr="0017475E">
        <w:rPr>
          <w:noProof/>
        </w:rPr>
        <w:t xml:space="preserve"> </w:t>
      </w:r>
      <w:r w:rsidRPr="0017475E">
        <w:rPr>
          <w:b/>
          <w:bCs/>
          <w:noProof/>
        </w:rPr>
        <w:t>132</w:t>
      </w:r>
      <w:r w:rsidRPr="0017475E">
        <w:rPr>
          <w:noProof/>
        </w:rPr>
        <w:t>, 2205–2208 (2018).</w:t>
      </w:r>
    </w:p>
    <w:p w14:paraId="362338AC" w14:textId="77777777" w:rsidR="00F65BD1" w:rsidRPr="0017475E" w:rsidRDefault="00F65BD1" w:rsidP="00F65BD1">
      <w:pPr>
        <w:widowControl w:val="0"/>
        <w:autoSpaceDE w:val="0"/>
        <w:autoSpaceDN w:val="0"/>
        <w:adjustRightInd w:val="0"/>
        <w:rPr>
          <w:noProof/>
        </w:rPr>
      </w:pPr>
      <w:r w:rsidRPr="0017475E">
        <w:rPr>
          <w:noProof/>
        </w:rPr>
        <w:t xml:space="preserve">71. E. W. Mills, R. Green, Ribosomopathies: There{\textquoteright}s strength in numbers, </w:t>
      </w:r>
      <w:r w:rsidRPr="0017475E">
        <w:rPr>
          <w:i/>
          <w:iCs/>
          <w:noProof/>
        </w:rPr>
        <w:t>Science (80-. ).</w:t>
      </w:r>
      <w:r w:rsidRPr="0017475E">
        <w:rPr>
          <w:noProof/>
        </w:rPr>
        <w:t xml:space="preserve"> </w:t>
      </w:r>
      <w:r w:rsidRPr="0017475E">
        <w:rPr>
          <w:b/>
          <w:bCs/>
          <w:noProof/>
        </w:rPr>
        <w:t>358</w:t>
      </w:r>
      <w:r w:rsidRPr="0017475E">
        <w:rPr>
          <w:noProof/>
        </w:rPr>
        <w:t>, eaan2755--10 (2017).</w:t>
      </w:r>
    </w:p>
    <w:p w14:paraId="0042018C" w14:textId="77777777" w:rsidR="00F65BD1" w:rsidRPr="0017475E" w:rsidRDefault="00F65BD1" w:rsidP="00F65BD1">
      <w:pPr>
        <w:widowControl w:val="0"/>
        <w:autoSpaceDE w:val="0"/>
        <w:autoSpaceDN w:val="0"/>
        <w:adjustRightInd w:val="0"/>
        <w:rPr>
          <w:noProof/>
        </w:rPr>
      </w:pPr>
      <w:r w:rsidRPr="0017475E">
        <w:rPr>
          <w:noProof/>
        </w:rPr>
        <w:t xml:space="preserve">72. W. W. Pang, S. L. Schrier, I. L. Weissman, Age-associated changes in human hematopoietic stem cells, </w:t>
      </w:r>
      <w:r w:rsidRPr="0017475E">
        <w:rPr>
          <w:i/>
          <w:iCs/>
          <w:noProof/>
        </w:rPr>
        <w:t>Semin. Hematol.</w:t>
      </w:r>
      <w:r w:rsidRPr="0017475E">
        <w:rPr>
          <w:noProof/>
        </w:rPr>
        <w:t xml:space="preserve"> </w:t>
      </w:r>
      <w:r w:rsidRPr="0017475E">
        <w:rPr>
          <w:b/>
          <w:bCs/>
          <w:noProof/>
        </w:rPr>
        <w:t>54</w:t>
      </w:r>
      <w:r w:rsidRPr="0017475E">
        <w:rPr>
          <w:noProof/>
        </w:rPr>
        <w:t>, 39–42 (2017).</w:t>
      </w:r>
    </w:p>
    <w:p w14:paraId="7F4200EB" w14:textId="77777777" w:rsidR="00F65BD1" w:rsidRPr="0017475E" w:rsidRDefault="00F65BD1" w:rsidP="00F65BD1">
      <w:pPr>
        <w:widowControl w:val="0"/>
        <w:autoSpaceDE w:val="0"/>
        <w:autoSpaceDN w:val="0"/>
        <w:adjustRightInd w:val="0"/>
        <w:rPr>
          <w:noProof/>
        </w:rPr>
      </w:pPr>
      <w:r w:rsidRPr="0017475E">
        <w:rPr>
          <w:noProof/>
        </w:rPr>
        <w:t xml:space="preserve">73. F. D. Goldman, G. Aubert, A. J. Klingelhutz, M. Hills, S. R. Cooper, W. S. Hamilton, A. J. Schlueter, K. Lambie, C. J. Eaves, P. M. Lansdorp, Characterization of primitive hematopoietic cells from patients with dyskeratosis congenita, </w:t>
      </w:r>
      <w:r w:rsidRPr="0017475E">
        <w:rPr>
          <w:i/>
          <w:iCs/>
          <w:noProof/>
        </w:rPr>
        <w:t>Blood</w:t>
      </w:r>
      <w:r w:rsidRPr="0017475E">
        <w:rPr>
          <w:noProof/>
        </w:rPr>
        <w:t xml:space="preserve"> </w:t>
      </w:r>
      <w:r w:rsidRPr="0017475E">
        <w:rPr>
          <w:b/>
          <w:bCs/>
          <w:noProof/>
        </w:rPr>
        <w:t>111</w:t>
      </w:r>
      <w:r w:rsidRPr="0017475E">
        <w:rPr>
          <w:noProof/>
        </w:rPr>
        <w:t>, 4523–31 (2008).</w:t>
      </w:r>
    </w:p>
    <w:p w14:paraId="222A25E5" w14:textId="77777777" w:rsidR="00F65BD1" w:rsidRPr="0017475E" w:rsidRDefault="00F65BD1" w:rsidP="00F65BD1">
      <w:pPr>
        <w:widowControl w:val="0"/>
        <w:autoSpaceDE w:val="0"/>
        <w:autoSpaceDN w:val="0"/>
        <w:adjustRightInd w:val="0"/>
        <w:rPr>
          <w:noProof/>
        </w:rPr>
      </w:pPr>
      <w:r w:rsidRPr="0017475E">
        <w:rPr>
          <w:noProof/>
        </w:rPr>
        <w:t xml:space="preserve">74. L. Gilles, A. D. Arslan, C. Marinaccio, Q. J. Wen, P. Arya, M. McNulty, Q. Yang, J. C. Zhao, K. Konstantinoff, T. Lasho, A. Pardanani, B. Stein, I. Plo, S. Sundaravel, A. Wickrema, A. Migliaccio, S. Gurbuxani, W. Vainchenker, L. C. Platanias, A. Tefferi, J. D. Crispino, Downregulation of GATA1 drives impaired hematopoiesis in primary myelofibrosis, </w:t>
      </w:r>
      <w:r w:rsidRPr="0017475E">
        <w:rPr>
          <w:i/>
          <w:iCs/>
          <w:noProof/>
        </w:rPr>
        <w:t>J. Clin. Invest.</w:t>
      </w:r>
      <w:r w:rsidRPr="0017475E">
        <w:rPr>
          <w:noProof/>
        </w:rPr>
        <w:t xml:space="preserve"> </w:t>
      </w:r>
      <w:r w:rsidRPr="0017475E">
        <w:rPr>
          <w:b/>
          <w:bCs/>
          <w:noProof/>
        </w:rPr>
        <w:t>127</w:t>
      </w:r>
      <w:r w:rsidRPr="0017475E">
        <w:rPr>
          <w:noProof/>
        </w:rPr>
        <w:t>, 1316–1320 (2017).</w:t>
      </w:r>
    </w:p>
    <w:p w14:paraId="45FC810E" w14:textId="77777777" w:rsidR="00F65BD1" w:rsidRPr="0017475E" w:rsidRDefault="00F65BD1" w:rsidP="00F65BD1">
      <w:pPr>
        <w:widowControl w:val="0"/>
        <w:autoSpaceDE w:val="0"/>
        <w:autoSpaceDN w:val="0"/>
        <w:adjustRightInd w:val="0"/>
        <w:rPr>
          <w:noProof/>
        </w:rPr>
      </w:pPr>
      <w:r w:rsidRPr="0017475E">
        <w:rPr>
          <w:noProof/>
        </w:rPr>
        <w:t xml:space="preserve">75. Y. Liao, G. K. Smyth, W. Shi, The Subread aligner: Fast, accurate and scalable read mapping by seed-and-vote, </w:t>
      </w:r>
      <w:r w:rsidRPr="0017475E">
        <w:rPr>
          <w:i/>
          <w:iCs/>
          <w:noProof/>
        </w:rPr>
        <w:t>Nucleic Acids Res.</w:t>
      </w:r>
      <w:r w:rsidRPr="0017475E">
        <w:rPr>
          <w:noProof/>
        </w:rPr>
        <w:t xml:space="preserve"> </w:t>
      </w:r>
      <w:r w:rsidRPr="0017475E">
        <w:rPr>
          <w:b/>
          <w:bCs/>
          <w:noProof/>
        </w:rPr>
        <w:t>41</w:t>
      </w:r>
      <w:r w:rsidRPr="0017475E">
        <w:rPr>
          <w:noProof/>
        </w:rPr>
        <w:t>, e108--e108 (2013).</w:t>
      </w:r>
    </w:p>
    <w:p w14:paraId="02EFDF24" w14:textId="77777777" w:rsidR="00F65BD1" w:rsidRPr="0017475E" w:rsidRDefault="00F65BD1" w:rsidP="00F65BD1">
      <w:pPr>
        <w:widowControl w:val="0"/>
        <w:autoSpaceDE w:val="0"/>
        <w:autoSpaceDN w:val="0"/>
        <w:adjustRightInd w:val="0"/>
        <w:rPr>
          <w:noProof/>
        </w:rPr>
      </w:pPr>
      <w:r w:rsidRPr="0017475E">
        <w:rPr>
          <w:noProof/>
        </w:rPr>
        <w:t>76. H. M. Wain, E. A. Bruford, R. C. Lovering, M. J. Lush, M. W. Wright, S. Povey, Guidelines for human gene nomenclature</w:t>
      </w:r>
      <w:r w:rsidRPr="0017475E">
        <w:rPr>
          <w:i/>
          <w:iCs/>
          <w:noProof/>
        </w:rPr>
        <w:t>, Genomics</w:t>
      </w:r>
      <w:r w:rsidRPr="0017475E">
        <w:rPr>
          <w:noProof/>
        </w:rPr>
        <w:t xml:space="preserve"> (2002).</w:t>
      </w:r>
    </w:p>
    <w:p w14:paraId="47500E84" w14:textId="77777777" w:rsidR="00F65BD1" w:rsidRPr="0017475E" w:rsidRDefault="00F65BD1" w:rsidP="00F65BD1">
      <w:pPr>
        <w:widowControl w:val="0"/>
        <w:autoSpaceDE w:val="0"/>
        <w:autoSpaceDN w:val="0"/>
        <w:adjustRightInd w:val="0"/>
        <w:rPr>
          <w:noProof/>
        </w:rPr>
      </w:pPr>
      <w:r w:rsidRPr="0017475E">
        <w:rPr>
          <w:noProof/>
        </w:rPr>
        <w:t xml:space="preserve">77. M. I. Love, W. Huber, S. Anders, Moderated estimation of fold change and dispersion for RNA-seq data with DESeq2, </w:t>
      </w:r>
      <w:r w:rsidRPr="0017475E">
        <w:rPr>
          <w:i/>
          <w:iCs/>
          <w:noProof/>
        </w:rPr>
        <w:t>Genome Biol.</w:t>
      </w:r>
      <w:r w:rsidRPr="0017475E">
        <w:rPr>
          <w:noProof/>
        </w:rPr>
        <w:t xml:space="preserve"> </w:t>
      </w:r>
      <w:r w:rsidRPr="0017475E">
        <w:rPr>
          <w:b/>
          <w:bCs/>
          <w:noProof/>
        </w:rPr>
        <w:t>15</w:t>
      </w:r>
      <w:r w:rsidRPr="0017475E">
        <w:rPr>
          <w:noProof/>
        </w:rPr>
        <w:t>, 21–31 (2014).</w:t>
      </w:r>
    </w:p>
    <w:p w14:paraId="6549BEC3" w14:textId="77777777" w:rsidR="00F65BD1" w:rsidRPr="0017475E" w:rsidRDefault="00F65BD1" w:rsidP="00F65BD1">
      <w:pPr>
        <w:widowControl w:val="0"/>
        <w:autoSpaceDE w:val="0"/>
        <w:autoSpaceDN w:val="0"/>
        <w:adjustRightInd w:val="0"/>
        <w:rPr>
          <w:noProof/>
        </w:rPr>
      </w:pPr>
      <w:r w:rsidRPr="0017475E">
        <w:rPr>
          <w:noProof/>
        </w:rPr>
        <w:t xml:space="preserve">78. B. Li, C. N. Dewey, RSEM: Accurate transcript quantification from RNA-Seq data with or without a reference genome, </w:t>
      </w:r>
      <w:r w:rsidRPr="0017475E">
        <w:rPr>
          <w:i/>
          <w:iCs/>
          <w:noProof/>
        </w:rPr>
        <w:t>BMC Bioinformatics</w:t>
      </w:r>
      <w:r w:rsidRPr="0017475E">
        <w:rPr>
          <w:noProof/>
        </w:rPr>
        <w:t xml:space="preserve"> </w:t>
      </w:r>
      <w:r w:rsidRPr="0017475E">
        <w:rPr>
          <w:b/>
          <w:bCs/>
          <w:noProof/>
        </w:rPr>
        <w:t>12</w:t>
      </w:r>
      <w:r w:rsidRPr="0017475E">
        <w:rPr>
          <w:noProof/>
        </w:rPr>
        <w:t xml:space="preserve"> (2011).</w:t>
      </w:r>
    </w:p>
    <w:p w14:paraId="59282364" w14:textId="77777777" w:rsidR="00F65BD1" w:rsidRPr="0017475E" w:rsidRDefault="00F65BD1" w:rsidP="00F65BD1">
      <w:pPr>
        <w:widowControl w:val="0"/>
        <w:autoSpaceDE w:val="0"/>
        <w:autoSpaceDN w:val="0"/>
        <w:adjustRightInd w:val="0"/>
        <w:rPr>
          <w:noProof/>
        </w:rPr>
      </w:pPr>
      <w:r w:rsidRPr="0017475E">
        <w:rPr>
          <w:noProof/>
        </w:rPr>
        <w:t xml:space="preserve">79. I. Boria, E. Garelli, H. T. Gazda, A. Aspesi, P. Quarello, E. Pavesi, D. Ferrante, J. J. Meerpohl, M. Kartal, L. Da Costa, A. Proust, T. Leblanc, M. Simansour, N. Dahl, A.-S. Fröjmark, D. Pospisilova, R. Cmejla, A. H. Beggs, M. R. Sheen, M. Landowski, C. M Buros, C. M Clinton, L. J Dobson, A. Vlachos, E. Atsidaftos, J. M. Lipton, S. R. Ellis, U. Ramenghi, I. Dianzani, The ribosomal basis of diamond-blackfan anemia: mutation and database update, </w:t>
      </w:r>
      <w:r w:rsidRPr="0017475E">
        <w:rPr>
          <w:i/>
          <w:iCs/>
          <w:noProof/>
        </w:rPr>
        <w:t>Hum. Mutat.</w:t>
      </w:r>
      <w:r w:rsidRPr="0017475E">
        <w:rPr>
          <w:noProof/>
        </w:rPr>
        <w:t xml:space="preserve"> </w:t>
      </w:r>
      <w:r w:rsidRPr="0017475E">
        <w:rPr>
          <w:b/>
          <w:bCs/>
          <w:noProof/>
        </w:rPr>
        <w:t>31</w:t>
      </w:r>
      <w:r w:rsidRPr="0017475E">
        <w:rPr>
          <w:noProof/>
        </w:rPr>
        <w:t xml:space="preserve">, </w:t>
      </w:r>
      <w:r w:rsidRPr="0017475E">
        <w:rPr>
          <w:noProof/>
        </w:rPr>
        <w:lastRenderedPageBreak/>
        <w:t>1269–1279 (2010).</w:t>
      </w:r>
    </w:p>
    <w:p w14:paraId="73E2AA63" w14:textId="77777777" w:rsidR="00F65BD1" w:rsidRPr="0017475E" w:rsidRDefault="00F65BD1" w:rsidP="00F65BD1">
      <w:pPr>
        <w:widowControl w:val="0"/>
        <w:autoSpaceDE w:val="0"/>
        <w:autoSpaceDN w:val="0"/>
        <w:adjustRightInd w:val="0"/>
        <w:rPr>
          <w:noProof/>
        </w:rPr>
      </w:pPr>
      <w:r w:rsidRPr="0017475E">
        <w:rPr>
          <w:noProof/>
        </w:rPr>
        <w:t xml:space="preserve">80. J. M. Schwarz, D. N. Cooper, M. Schuelke, D. Seelow, MutationTaster2: mutation prediction for the deep-sequencing age, </w:t>
      </w:r>
      <w:r w:rsidRPr="0017475E">
        <w:rPr>
          <w:i/>
          <w:iCs/>
          <w:noProof/>
        </w:rPr>
        <w:t>Nat. Publ. Gr.</w:t>
      </w:r>
      <w:r w:rsidRPr="0017475E">
        <w:rPr>
          <w:noProof/>
        </w:rPr>
        <w:t xml:space="preserve"> </w:t>
      </w:r>
      <w:r w:rsidRPr="0017475E">
        <w:rPr>
          <w:b/>
          <w:bCs/>
          <w:noProof/>
        </w:rPr>
        <w:t>11</w:t>
      </w:r>
      <w:r w:rsidRPr="0017475E">
        <w:rPr>
          <w:noProof/>
        </w:rPr>
        <w:t>, 361–362 (2014).</w:t>
      </w:r>
    </w:p>
    <w:p w14:paraId="59AF89DB" w14:textId="77777777" w:rsidR="00F65BD1" w:rsidRPr="0017475E" w:rsidRDefault="00F65BD1" w:rsidP="00F65BD1">
      <w:pPr>
        <w:widowControl w:val="0"/>
        <w:autoSpaceDE w:val="0"/>
        <w:autoSpaceDN w:val="0"/>
        <w:adjustRightInd w:val="0"/>
        <w:rPr>
          <w:noProof/>
        </w:rPr>
      </w:pPr>
      <w:r w:rsidRPr="0017475E">
        <w:rPr>
          <w:noProof/>
        </w:rPr>
        <w:t>81. H. H. Kampinga, J. Hageman, M. J. Vos, H. Kubota, R. M. Tanguay, E. A. Bruford, M. E. Cheetham, B. Chen, L. E. Hightower, Guidelines for the nomenclature of the human heat shock proteins</w:t>
      </w:r>
      <w:r w:rsidRPr="0017475E">
        <w:rPr>
          <w:i/>
          <w:iCs/>
          <w:noProof/>
        </w:rPr>
        <w:t>, Cell Stress Chaperones</w:t>
      </w:r>
      <w:r w:rsidRPr="0017475E">
        <w:rPr>
          <w:noProof/>
        </w:rPr>
        <w:t xml:space="preserve"> </w:t>
      </w:r>
      <w:r w:rsidRPr="0017475E">
        <w:rPr>
          <w:b/>
          <w:bCs/>
          <w:noProof/>
        </w:rPr>
        <w:t>14</w:t>
      </w:r>
      <w:r w:rsidRPr="0017475E">
        <w:rPr>
          <w:noProof/>
        </w:rPr>
        <w:t xml:space="preserve"> (2009).</w:t>
      </w:r>
    </w:p>
    <w:p w14:paraId="3E4873FF" w14:textId="77777777" w:rsidR="00F65BD1" w:rsidRPr="0017475E" w:rsidRDefault="00F65BD1" w:rsidP="00F65BD1">
      <w:pPr>
        <w:widowControl w:val="0"/>
        <w:autoSpaceDE w:val="0"/>
        <w:autoSpaceDN w:val="0"/>
        <w:adjustRightInd w:val="0"/>
        <w:rPr>
          <w:noProof/>
        </w:rPr>
      </w:pPr>
      <w:r w:rsidRPr="0017475E">
        <w:rPr>
          <w:noProof/>
        </w:rPr>
        <w:t xml:space="preserve">82. B. Psaila, A. J. Mead, Single-cell approaches reveal novel cellular pathways for megakaryocyte and erythroid differentiation, </w:t>
      </w:r>
      <w:r w:rsidRPr="0017475E">
        <w:rPr>
          <w:i/>
          <w:iCs/>
          <w:noProof/>
        </w:rPr>
        <w:t>Blood</w:t>
      </w:r>
      <w:r w:rsidRPr="0017475E">
        <w:rPr>
          <w:noProof/>
        </w:rPr>
        <w:t xml:space="preserve"> </w:t>
      </w:r>
      <w:r w:rsidRPr="0017475E">
        <w:rPr>
          <w:b/>
          <w:bCs/>
          <w:noProof/>
        </w:rPr>
        <w:t>133</w:t>
      </w:r>
      <w:r w:rsidRPr="0017475E">
        <w:rPr>
          <w:noProof/>
        </w:rPr>
        <w:t>, 1427–1435 (2019).</w:t>
      </w:r>
    </w:p>
    <w:p w14:paraId="7C96C484" w14:textId="77777777" w:rsidR="00F65BD1" w:rsidRPr="0017475E" w:rsidRDefault="00F65BD1" w:rsidP="00F65BD1">
      <w:pPr>
        <w:widowControl w:val="0"/>
        <w:autoSpaceDE w:val="0"/>
        <w:autoSpaceDN w:val="0"/>
        <w:adjustRightInd w:val="0"/>
        <w:rPr>
          <w:noProof/>
        </w:rPr>
      </w:pPr>
      <w:r w:rsidRPr="0017475E">
        <w:rPr>
          <w:noProof/>
        </w:rPr>
        <w:t xml:space="preserve">83. A. Dobin, C. A. Davis, F. Schlesinger, J. Drenkow, C. Zaleski, S. Jha, P. Batut, M. Chaisson, T. R. Gingeras, STAR: Ultrafast universal RNA-seq aligner, </w:t>
      </w:r>
      <w:r w:rsidRPr="0017475E">
        <w:rPr>
          <w:i/>
          <w:iCs/>
          <w:noProof/>
        </w:rPr>
        <w:t>Bioinformatics</w:t>
      </w:r>
      <w:r w:rsidRPr="0017475E">
        <w:rPr>
          <w:noProof/>
        </w:rPr>
        <w:t xml:space="preserve"> </w:t>
      </w:r>
      <w:r w:rsidRPr="0017475E">
        <w:rPr>
          <w:b/>
          <w:bCs/>
          <w:noProof/>
        </w:rPr>
        <w:t>29</w:t>
      </w:r>
      <w:r w:rsidRPr="0017475E">
        <w:rPr>
          <w:noProof/>
        </w:rPr>
        <w:t>, 15–21 (2013).</w:t>
      </w:r>
    </w:p>
    <w:p w14:paraId="52DE6882" w14:textId="3EFDF5B6" w:rsidR="00795C0E" w:rsidRPr="0017475E" w:rsidRDefault="00A07469" w:rsidP="00F65BD1">
      <w:pPr>
        <w:widowControl w:val="0"/>
        <w:autoSpaceDE w:val="0"/>
        <w:autoSpaceDN w:val="0"/>
        <w:adjustRightInd w:val="0"/>
      </w:pPr>
      <w:r w:rsidRPr="0017475E">
        <w:rPr>
          <w:b/>
          <w:bCs/>
        </w:rPr>
        <w:fldChar w:fldCharType="end"/>
      </w:r>
    </w:p>
    <w:p w14:paraId="3BD4AA0A" w14:textId="3164507B" w:rsidR="00642DAD" w:rsidRPr="0017475E" w:rsidRDefault="00B279EA" w:rsidP="00AC140A">
      <w:pPr>
        <w:pStyle w:val="Heading2"/>
        <w:rPr>
          <w:color w:val="auto"/>
        </w:rPr>
      </w:pPr>
      <w:r w:rsidRPr="0017475E">
        <w:rPr>
          <w:color w:val="auto"/>
        </w:rPr>
        <w:t>Acknowledgments</w:t>
      </w:r>
    </w:p>
    <w:p w14:paraId="38A6FBE3" w14:textId="15B54696" w:rsidR="00CF7A03" w:rsidRPr="0017475E" w:rsidRDefault="00B279EA" w:rsidP="00AC140A">
      <w:pPr>
        <w:widowControl w:val="0"/>
        <w:autoSpaceDE w:val="0"/>
        <w:autoSpaceDN w:val="0"/>
        <w:adjustRightInd w:val="0"/>
      </w:pPr>
      <w:r w:rsidRPr="0017475E">
        <w:t>We are grateful to the families with DBA</w:t>
      </w:r>
      <w:r w:rsidR="00EB71AD" w:rsidRPr="0017475E">
        <w:t xml:space="preserve">, </w:t>
      </w:r>
      <w:r w:rsidRPr="0017475E">
        <w:t xml:space="preserve">the Pediatric Hematology team </w:t>
      </w:r>
      <w:r w:rsidR="00EB71AD" w:rsidRPr="0017475E">
        <w:t>(</w:t>
      </w:r>
      <w:r w:rsidRPr="0017475E">
        <w:t>St Mary’s Hospital</w:t>
      </w:r>
      <w:r w:rsidR="00EB71AD" w:rsidRPr="0017475E">
        <w:t>)</w:t>
      </w:r>
      <w:r w:rsidRPr="0017475E">
        <w:t xml:space="preserve"> </w:t>
      </w:r>
      <w:r w:rsidR="00EB71AD" w:rsidRPr="0017475E">
        <w:t xml:space="preserve">and </w:t>
      </w:r>
      <w:r w:rsidRPr="0017475E">
        <w:t xml:space="preserve">the John Goldman Centre for Cellular Therapy, Hammersmith Hospital. We also </w:t>
      </w:r>
      <w:r w:rsidR="00EB71AD" w:rsidRPr="0017475E">
        <w:t xml:space="preserve">acknowledge </w:t>
      </w:r>
      <w:r w:rsidRPr="0017475E">
        <w:t>the LMS/NIHR Imperial BRC Imaging</w:t>
      </w:r>
      <w:r w:rsidR="00F30BB4" w:rsidRPr="0017475E">
        <w:t>/</w:t>
      </w:r>
      <w:r w:rsidRPr="0017475E">
        <w:t>FC Facility, Stephen Rothery (FILM Facility, Imperial College London), Dr. Neil Ashley</w:t>
      </w:r>
      <w:r w:rsidRPr="0017475E">
        <w:rPr>
          <w:rFonts w:eastAsia="MS Mincho"/>
        </w:rPr>
        <w:t xml:space="preserve"> (MRC WIMM Single Cell Facility</w:t>
      </w:r>
      <w:r w:rsidR="00EB71AD" w:rsidRPr="0017475E">
        <w:rPr>
          <w:rFonts w:eastAsia="MS Mincho"/>
        </w:rPr>
        <w:t>,</w:t>
      </w:r>
      <w:r w:rsidRPr="0017475E">
        <w:t xml:space="preserve"> </w:t>
      </w:r>
      <w:r w:rsidRPr="0017475E">
        <w:rPr>
          <w:rFonts w:eastAsia="MS Mincho"/>
        </w:rPr>
        <w:t>Dr. Alice Young (</w:t>
      </w:r>
      <w:r w:rsidR="00EB71AD" w:rsidRPr="0017475E">
        <w:rPr>
          <w:rFonts w:eastAsia="MS Mincho"/>
        </w:rPr>
        <w:t xml:space="preserve">NISC </w:t>
      </w:r>
      <w:r w:rsidR="00F30BB4" w:rsidRPr="0017475E">
        <w:rPr>
          <w:rFonts w:eastAsia="MS Mincho"/>
        </w:rPr>
        <w:t xml:space="preserve">Comparative </w:t>
      </w:r>
      <w:r w:rsidR="00EB71AD" w:rsidRPr="0017475E">
        <w:rPr>
          <w:rFonts w:eastAsia="MS Mincho"/>
        </w:rPr>
        <w:t>Sequencing Program</w:t>
      </w:r>
      <w:r w:rsidRPr="0017475E">
        <w:rPr>
          <w:rFonts w:eastAsia="MS Mincho"/>
        </w:rPr>
        <w:t>)</w:t>
      </w:r>
      <w:r w:rsidR="00EB71AD" w:rsidRPr="0017475E">
        <w:rPr>
          <w:rFonts w:eastAsia="MS Mincho"/>
        </w:rPr>
        <w:t xml:space="preserve"> for technical expertise and </w:t>
      </w:r>
      <w:r w:rsidRPr="0017475E">
        <w:rPr>
          <w:rFonts w:eastAsia="MS Mincho"/>
        </w:rPr>
        <w:t>Dr Elizabeth Chalmers and Zoe Rooke</w:t>
      </w:r>
      <w:r w:rsidR="00EB71AD" w:rsidRPr="0017475E">
        <w:rPr>
          <w:rFonts w:eastAsia="MS Mincho"/>
        </w:rPr>
        <w:t xml:space="preserve"> for clinical registry data. </w:t>
      </w:r>
      <w:r w:rsidRPr="0017475E">
        <w:rPr>
          <w:rFonts w:eastAsia="MS Mincho"/>
          <w:b/>
          <w:bCs/>
        </w:rPr>
        <w:t>Funding:</w:t>
      </w:r>
      <w:r w:rsidRPr="0017475E">
        <w:rPr>
          <w:rFonts w:eastAsia="MS Mincho"/>
        </w:rPr>
        <w:t xml:space="preserve"> </w:t>
      </w:r>
      <w:r w:rsidRPr="0017475E">
        <w:t>NIHR Academic Clinical Lectureship, Academy of Medical Sciences Starter Grant, BSH Early Stage grant</w:t>
      </w:r>
      <w:r w:rsidR="00EB71AD" w:rsidRPr="0017475E">
        <w:t>, Blood Cancer UK Clinical Research Fellowship</w:t>
      </w:r>
      <w:r w:rsidRPr="0017475E">
        <w:t xml:space="preserve"> and DBA UK Research Award</w:t>
      </w:r>
      <w:r w:rsidR="00EB71AD" w:rsidRPr="0017475E">
        <w:t xml:space="preserve"> (DI); </w:t>
      </w:r>
      <w:r w:rsidRPr="0017475E">
        <w:t xml:space="preserve">CRUK Advanced Clinician Scientist Fellowship </w:t>
      </w:r>
      <w:r w:rsidR="00EB71AD" w:rsidRPr="0017475E">
        <w:t>(</w:t>
      </w:r>
      <w:r w:rsidRPr="0017475E">
        <w:t>BP</w:t>
      </w:r>
      <w:r w:rsidR="00EB71AD" w:rsidRPr="0017475E">
        <w:t>);</w:t>
      </w:r>
      <w:r w:rsidRPr="0017475E">
        <w:t xml:space="preserve"> NHGR1 Intramural funds</w:t>
      </w:r>
      <w:r w:rsidR="00EB71AD" w:rsidRPr="0017475E">
        <w:t xml:space="preserve"> (</w:t>
      </w:r>
      <w:r w:rsidRPr="0017475E">
        <w:t>DB</w:t>
      </w:r>
      <w:r w:rsidR="00EB71AD" w:rsidRPr="0017475E">
        <w:t>)</w:t>
      </w:r>
      <w:r w:rsidRPr="0017475E">
        <w:t xml:space="preserve"> and Imperial NIHR BRC</w:t>
      </w:r>
      <w:r w:rsidR="00EB71AD" w:rsidRPr="0017475E">
        <w:t xml:space="preserve"> (AK)</w:t>
      </w:r>
      <w:r w:rsidRPr="0017475E">
        <w:t xml:space="preserve">. </w:t>
      </w:r>
      <w:r w:rsidRPr="0017475E">
        <w:rPr>
          <w:b/>
          <w:bCs/>
        </w:rPr>
        <w:t xml:space="preserve">Author </w:t>
      </w:r>
      <w:r w:rsidR="007437EE" w:rsidRPr="0017475E">
        <w:rPr>
          <w:b/>
          <w:bCs/>
        </w:rPr>
        <w:t>c</w:t>
      </w:r>
      <w:r w:rsidRPr="0017475E">
        <w:rPr>
          <w:b/>
          <w:bCs/>
        </w:rPr>
        <w:t>ontributions:</w:t>
      </w:r>
      <w:r w:rsidRPr="0017475E">
        <w:t xml:space="preserve"> DI conceived, performed and analyzed experiments; performed bio-informatic analyses; collected</w:t>
      </w:r>
      <w:r w:rsidR="00EB71AD" w:rsidRPr="0017475E">
        <w:t>/</w:t>
      </w:r>
      <w:r w:rsidR="00515088" w:rsidRPr="0017475E">
        <w:t xml:space="preserve"> </w:t>
      </w:r>
      <w:r w:rsidRPr="0017475E">
        <w:t xml:space="preserve">analyzed clinical </w:t>
      </w:r>
      <w:r w:rsidR="00EB71AD" w:rsidRPr="0017475E">
        <w:t xml:space="preserve">registry </w:t>
      </w:r>
      <w:r w:rsidRPr="0017475E">
        <w:t>data; and wrote the manuscript. GW and EH developed and performed bioinformatic</w:t>
      </w:r>
      <w:r w:rsidR="00EB71AD" w:rsidRPr="0017475E">
        <w:t xml:space="preserve"> analyses</w:t>
      </w:r>
      <w:r w:rsidRPr="0017475E">
        <w:t>. M</w:t>
      </w:r>
      <w:r w:rsidR="00805415" w:rsidRPr="0017475E">
        <w:t>R</w:t>
      </w:r>
      <w:r w:rsidR="001D7B7E" w:rsidRPr="0017475E">
        <w:t>, ZM</w:t>
      </w:r>
      <w:r w:rsidRPr="0017475E">
        <w:t xml:space="preserve"> and NT contributed to </w:t>
      </w:r>
      <w:r w:rsidR="001D7B7E" w:rsidRPr="0017475E">
        <w:t>analysis</w:t>
      </w:r>
      <w:r w:rsidRPr="0017475E">
        <w:t>. CC performed</w:t>
      </w:r>
      <w:r w:rsidR="00515088" w:rsidRPr="0017475E">
        <w:t>/</w:t>
      </w:r>
      <w:r w:rsidR="00EB71AD" w:rsidRPr="0017475E">
        <w:t xml:space="preserve"> an</w:t>
      </w:r>
      <w:r w:rsidR="00212A4A" w:rsidRPr="0017475E">
        <w:t>a</w:t>
      </w:r>
      <w:r w:rsidR="00EB71AD" w:rsidRPr="0017475E">
        <w:t xml:space="preserve">lyzed </w:t>
      </w:r>
      <w:r w:rsidRPr="0017475E">
        <w:t>experiments</w:t>
      </w:r>
      <w:r w:rsidR="00EB71AD" w:rsidRPr="0017475E">
        <w:t xml:space="preserve"> </w:t>
      </w:r>
      <w:r w:rsidRPr="0017475E">
        <w:t>and contributed to the manuscript. BP,</w:t>
      </w:r>
      <w:r w:rsidR="007437EE" w:rsidRPr="0017475E">
        <w:t xml:space="preserve"> KP</w:t>
      </w:r>
      <w:r w:rsidR="00DD30C3" w:rsidRPr="0017475E">
        <w:t>,</w:t>
      </w:r>
      <w:r w:rsidR="007437EE" w:rsidRPr="0017475E">
        <w:t xml:space="preserve"> HR</w:t>
      </w:r>
      <w:r w:rsidR="00DD30C3" w:rsidRPr="0017475E">
        <w:t>, CP, QA</w:t>
      </w:r>
      <w:r w:rsidR="001D7B7E" w:rsidRPr="0017475E">
        <w:t xml:space="preserve">, MZ </w:t>
      </w:r>
      <w:r w:rsidRPr="0017475E">
        <w:t>and Ak performed experiments. PT performed immunohistoche</w:t>
      </w:r>
      <w:r w:rsidR="00EB71AD" w:rsidRPr="0017475E">
        <w:t xml:space="preserve">mistry, supervized by </w:t>
      </w:r>
      <w:r w:rsidRPr="0017475E">
        <w:t>KN. RS supervi</w:t>
      </w:r>
      <w:r w:rsidR="00EB71AD" w:rsidRPr="0017475E">
        <w:t>z</w:t>
      </w:r>
      <w:r w:rsidRPr="0017475E">
        <w:t xml:space="preserve">ed statistical analysis. AJM, MB, JDLF and DB provided resources and expertise. VC, KP and AR provided </w:t>
      </w:r>
      <w:r w:rsidRPr="0017475E">
        <w:lastRenderedPageBreak/>
        <w:t xml:space="preserve">methodology and expertise. AC and ST designed bioinformatic pipelines. JDLF and LK contributed clinical samples. IR and DMB helped to supervise and design the project, interpreted data and edited the manuscript. AK, conceived and supervised the project, designed experiments, interpreted data, and wrote the manuscript. All authors read and approved the submitted manuscript. </w:t>
      </w:r>
      <w:r w:rsidRPr="0017475E">
        <w:rPr>
          <w:b/>
          <w:bCs/>
        </w:rPr>
        <w:t xml:space="preserve">Competing </w:t>
      </w:r>
      <w:r w:rsidR="007437EE" w:rsidRPr="0017475E">
        <w:rPr>
          <w:b/>
          <w:bCs/>
        </w:rPr>
        <w:t>i</w:t>
      </w:r>
      <w:r w:rsidRPr="0017475E">
        <w:rPr>
          <w:b/>
          <w:bCs/>
        </w:rPr>
        <w:t>nterests</w:t>
      </w:r>
      <w:r w:rsidR="007437EE" w:rsidRPr="0017475E">
        <w:rPr>
          <w:b/>
          <w:bCs/>
        </w:rPr>
        <w:t xml:space="preserve">: </w:t>
      </w:r>
      <w:r w:rsidRPr="0017475E">
        <w:t xml:space="preserve">The authors have no conflicts of interests to declare. </w:t>
      </w:r>
      <w:r w:rsidRPr="0017475E">
        <w:rPr>
          <w:b/>
        </w:rPr>
        <w:t>Data and materials availability</w:t>
      </w:r>
      <w:r w:rsidRPr="0017475E">
        <w:t xml:space="preserve">: </w:t>
      </w:r>
      <w:r w:rsidR="00807F6E" w:rsidRPr="0017475E">
        <w:t xml:space="preserve">All data associated with this study are in the paper or supplementary materials. </w:t>
      </w:r>
      <w:r w:rsidRPr="0017475E">
        <w:t>The raw RNA-seq datasets of generated during the current study will be available at the NCBI GEO DATASETS under the accession code</w:t>
      </w:r>
      <w:r w:rsidR="00642DAD" w:rsidRPr="0017475E">
        <w:t>s</w:t>
      </w:r>
      <w:r w:rsidRPr="0017475E">
        <w:t xml:space="preserve"> (GSE</w:t>
      </w:r>
      <w:r w:rsidR="00642DAD" w:rsidRPr="0017475E">
        <w:t xml:space="preserve">156441 </w:t>
      </w:r>
      <w:r w:rsidR="00642DAD" w:rsidRPr="0017475E">
        <w:rPr>
          <w:highlight w:val="green"/>
        </w:rPr>
        <w:t>and GSE</w:t>
      </w:r>
      <w:r w:rsidR="00947E8A" w:rsidRPr="0017475E">
        <w:rPr>
          <w:highlight w:val="green"/>
        </w:rPr>
        <w:t>XX</w:t>
      </w:r>
      <w:r w:rsidRPr="0017475E">
        <w:rPr>
          <w:highlight w:val="green"/>
        </w:rPr>
        <w:t>)</w:t>
      </w:r>
      <w:r w:rsidR="008D7681" w:rsidRPr="0017475E">
        <w:rPr>
          <w:highlight w:val="green"/>
        </w:rPr>
        <w:t>, CyTOF data</w:t>
      </w:r>
      <w:r w:rsidR="00A8291B" w:rsidRPr="0017475E">
        <w:rPr>
          <w:highlight w:val="green"/>
        </w:rPr>
        <w:t xml:space="preserve"> will be</w:t>
      </w:r>
      <w:r w:rsidR="008D7681" w:rsidRPr="0017475E">
        <w:rPr>
          <w:highlight w:val="green"/>
        </w:rPr>
        <w:t xml:space="preserve"> available at </w:t>
      </w:r>
      <w:r w:rsidR="00A8291B" w:rsidRPr="0017475E">
        <w:rPr>
          <w:highlight w:val="green"/>
        </w:rPr>
        <w:t>XXX</w:t>
      </w:r>
      <w:r w:rsidR="00947E8A" w:rsidRPr="0017475E">
        <w:rPr>
          <w:highlight w:val="green"/>
        </w:rPr>
        <w:t xml:space="preserve"> </w:t>
      </w:r>
      <w:r w:rsidRPr="0017475E">
        <w:rPr>
          <w:highlight w:val="green"/>
        </w:rPr>
        <w:t xml:space="preserve"> </w:t>
      </w:r>
      <w:r w:rsidRPr="0017475E">
        <w:t>and code</w:t>
      </w:r>
      <w:r w:rsidR="008D7681" w:rsidRPr="0017475E">
        <w:t xml:space="preserve"> is</w:t>
      </w:r>
      <w:r w:rsidRPr="0017475E">
        <w:t xml:space="preserve"> available at</w:t>
      </w:r>
      <w:r w:rsidR="00A8283C" w:rsidRPr="0017475E">
        <w:t xml:space="preserve"> Zenodo (</w:t>
      </w:r>
      <w:r w:rsidR="00A8283C" w:rsidRPr="0017475E">
        <w:rPr>
          <w:highlight w:val="green"/>
        </w:rPr>
        <w:t>DOI</w:t>
      </w:r>
      <w:r w:rsidR="00A8283C" w:rsidRPr="0017475E">
        <w:t>) and</w:t>
      </w:r>
      <w:r w:rsidRPr="0017475E">
        <w:t xml:space="preserve"> Github (</w:t>
      </w:r>
      <w:r w:rsidRPr="0017475E">
        <w:rPr>
          <w:highlight w:val="green"/>
        </w:rPr>
        <w:t>xxx)</w:t>
      </w:r>
      <w:r w:rsidRPr="0017475E">
        <w:t xml:space="preserve"> upon acceptance. </w:t>
      </w:r>
      <w:r w:rsidR="000977F0" w:rsidRPr="0017475E">
        <w:br w:type="page"/>
      </w:r>
    </w:p>
    <w:p w14:paraId="6957C69C" w14:textId="46518D1B" w:rsidR="00642DAD" w:rsidRPr="0017475E" w:rsidRDefault="00642DAD" w:rsidP="00AC140A">
      <w:pPr>
        <w:pStyle w:val="Heading2"/>
        <w:rPr>
          <w:color w:val="auto"/>
        </w:rPr>
      </w:pPr>
      <w:r w:rsidRPr="0017475E">
        <w:rPr>
          <w:color w:val="auto"/>
        </w:rPr>
        <w:lastRenderedPageBreak/>
        <w:t>Figure Legends</w:t>
      </w:r>
    </w:p>
    <w:p w14:paraId="0893FF16" w14:textId="4E277816" w:rsidR="00CF7A03" w:rsidRPr="0017475E" w:rsidRDefault="00CF7A03" w:rsidP="00475C6F">
      <w:pPr>
        <w:pStyle w:val="Heading3"/>
        <w:rPr>
          <w:color w:val="auto"/>
        </w:rPr>
      </w:pPr>
      <w:r w:rsidRPr="0017475E">
        <w:rPr>
          <w:color w:val="auto"/>
        </w:rPr>
        <w:t>Fig</w:t>
      </w:r>
      <w:r w:rsidR="00880F57" w:rsidRPr="0017475E">
        <w:rPr>
          <w:color w:val="auto"/>
        </w:rPr>
        <w:t>.</w:t>
      </w:r>
      <w:r w:rsidRPr="0017475E">
        <w:rPr>
          <w:color w:val="auto"/>
        </w:rPr>
        <w:t xml:space="preserve"> 1</w:t>
      </w:r>
      <w:r w:rsidR="00880F57" w:rsidRPr="0017475E">
        <w:rPr>
          <w:color w:val="auto"/>
        </w:rPr>
        <w:t>.</w:t>
      </w:r>
      <w:r w:rsidRPr="0017475E">
        <w:rPr>
          <w:color w:val="auto"/>
        </w:rPr>
        <w:t xml:space="preserve"> Preservation of erythroid lineage specification in RPL but not RPS-DBA patient BM</w:t>
      </w:r>
      <w:r w:rsidR="00880F57" w:rsidRPr="0017475E">
        <w:rPr>
          <w:color w:val="auto"/>
        </w:rPr>
        <w:t>.</w:t>
      </w:r>
    </w:p>
    <w:p w14:paraId="30AD9E46" w14:textId="3FCC94EE" w:rsidR="00CF7A03" w:rsidRPr="0017475E" w:rsidRDefault="00CF7A03" w:rsidP="00C014BF">
      <w:pPr>
        <w:pStyle w:val="ListParagraph"/>
        <w:numPr>
          <w:ilvl w:val="0"/>
          <w:numId w:val="18"/>
        </w:numPr>
        <w:autoSpaceDE w:val="0"/>
        <w:autoSpaceDN w:val="0"/>
        <w:adjustRightInd w:val="0"/>
        <w:spacing w:line="480" w:lineRule="auto"/>
        <w:rPr>
          <w:rFonts w:ascii="Times New Roman" w:eastAsia="MS Mincho" w:hAnsi="Times New Roman"/>
          <w:sz w:val="24"/>
        </w:rPr>
      </w:pPr>
      <w:r w:rsidRPr="0017475E">
        <w:rPr>
          <w:rFonts w:ascii="Times New Roman" w:eastAsia="MS Mincho" w:hAnsi="Times New Roman"/>
          <w:sz w:val="24"/>
        </w:rPr>
        <w:t xml:space="preserve">Study design for single cell RNA-sequencing (scRNAseq) experiments, showing source of DBA and healthy BM from allogeneic BM transplant (BMT) donors. Erythroid hierarchy depicted as follows: hematopoietic stem (HSC) and multipotent (MPP) cells, within the CD34+CD38- BM subfraction, mature into committed EEP (BFU-e) and LEP (CFU-e), within the CD34+CD38+ BM subfraction. These then differentiate into CD34- EB, which enucleate to form reticulocytes that egress into the peripheral blood and enucleate to form red blood cells (RBC). </w:t>
      </w:r>
    </w:p>
    <w:p w14:paraId="0F9DAE83" w14:textId="77777777" w:rsidR="00CF7A03" w:rsidRPr="0017475E" w:rsidRDefault="00CF7A03" w:rsidP="00E8280B">
      <w:pPr>
        <w:pStyle w:val="ListParagraph"/>
        <w:numPr>
          <w:ilvl w:val="0"/>
          <w:numId w:val="18"/>
        </w:numPr>
        <w:autoSpaceDE w:val="0"/>
        <w:autoSpaceDN w:val="0"/>
        <w:adjustRightInd w:val="0"/>
        <w:spacing w:line="480" w:lineRule="auto"/>
        <w:rPr>
          <w:rFonts w:ascii="Times New Roman" w:eastAsia="MS Mincho" w:hAnsi="Times New Roman"/>
          <w:sz w:val="24"/>
        </w:rPr>
      </w:pPr>
      <w:r w:rsidRPr="0017475E">
        <w:rPr>
          <w:rFonts w:ascii="Times New Roman" w:eastAsia="MS Mincho" w:hAnsi="Times New Roman"/>
          <w:sz w:val="24"/>
        </w:rPr>
        <w:t xml:space="preserve">Uniform Manifold Approximation and Projection (UMAP) embedding of nineteen cell clusters generated by Louvain clustering of 41,415 CD34+Lineage(Lin)- HSPCs from 9 donors in aggregate: control (15,434 cells; 3 donors) and DBA (25,981 cells; 6 donors, 3 </w:t>
      </w:r>
      <w:r w:rsidRPr="0017475E">
        <w:rPr>
          <w:rFonts w:ascii="Times New Roman" w:eastAsia="MS Mincho" w:hAnsi="Times New Roman"/>
          <w:i/>
          <w:sz w:val="24"/>
        </w:rPr>
        <w:t>RPS</w:t>
      </w:r>
      <w:r w:rsidRPr="0017475E">
        <w:rPr>
          <w:rFonts w:ascii="Times New Roman" w:eastAsia="MS Mincho" w:hAnsi="Times New Roman"/>
          <w:sz w:val="24"/>
        </w:rPr>
        <w:t xml:space="preserve">-DBA, 3 </w:t>
      </w:r>
      <w:r w:rsidRPr="0017475E">
        <w:rPr>
          <w:rFonts w:ascii="Times New Roman" w:eastAsia="MS Mincho" w:hAnsi="Times New Roman"/>
          <w:i/>
          <w:sz w:val="24"/>
        </w:rPr>
        <w:t>RPL</w:t>
      </w:r>
      <w:r w:rsidRPr="0017475E">
        <w:rPr>
          <w:rFonts w:ascii="Times New Roman" w:eastAsia="MS Mincho" w:hAnsi="Times New Roman"/>
          <w:sz w:val="24"/>
        </w:rPr>
        <w:t>-DBA). Cell type annotation of each cluster also shown.</w:t>
      </w:r>
    </w:p>
    <w:p w14:paraId="35AE53A2" w14:textId="77777777" w:rsidR="00A61015" w:rsidRPr="0017475E" w:rsidRDefault="00CF7A03" w:rsidP="00A61015">
      <w:pPr>
        <w:pStyle w:val="ListParagraph"/>
        <w:numPr>
          <w:ilvl w:val="0"/>
          <w:numId w:val="18"/>
        </w:numPr>
        <w:autoSpaceDE w:val="0"/>
        <w:autoSpaceDN w:val="0"/>
        <w:adjustRightInd w:val="0"/>
        <w:spacing w:line="480" w:lineRule="auto"/>
        <w:rPr>
          <w:rFonts w:ascii="Times New Roman" w:eastAsia="MS Mincho" w:hAnsi="Times New Roman"/>
          <w:sz w:val="24"/>
        </w:rPr>
      </w:pPr>
      <w:r w:rsidRPr="0017475E">
        <w:rPr>
          <w:rFonts w:ascii="Times New Roman" w:eastAsia="MS Mincho" w:hAnsi="Times New Roman"/>
          <w:sz w:val="24"/>
        </w:rPr>
        <w:t>Force-directed graph (FDG) embedding of 6 major hematopoietic cell types in control and DBA cells, colored by key marker gene sets (</w:t>
      </w:r>
      <w:r w:rsidR="00255E71" w:rsidRPr="0017475E">
        <w:rPr>
          <w:rFonts w:ascii="Times New Roman" w:eastAsia="MS Mincho" w:hAnsi="Times New Roman"/>
          <w:b/>
          <w:bCs/>
          <w:sz w:val="24"/>
        </w:rPr>
        <w:t>t</w:t>
      </w:r>
      <w:r w:rsidRPr="0017475E">
        <w:rPr>
          <w:rFonts w:ascii="Times New Roman" w:eastAsia="MS Mincho" w:hAnsi="Times New Roman"/>
          <w:b/>
          <w:bCs/>
          <w:sz w:val="24"/>
        </w:rPr>
        <w:t xml:space="preserve">able S4 and </w:t>
      </w:r>
      <w:r w:rsidR="00255E71" w:rsidRPr="0017475E">
        <w:rPr>
          <w:rFonts w:ascii="Times New Roman" w:eastAsia="MS Mincho" w:hAnsi="Times New Roman"/>
          <w:b/>
          <w:bCs/>
          <w:sz w:val="24"/>
        </w:rPr>
        <w:t>f</w:t>
      </w:r>
      <w:r w:rsidRPr="0017475E">
        <w:rPr>
          <w:rFonts w:ascii="Times New Roman" w:eastAsia="MS Mincho" w:hAnsi="Times New Roman"/>
          <w:b/>
          <w:bCs/>
          <w:sz w:val="24"/>
        </w:rPr>
        <w:t>ig</w:t>
      </w:r>
      <w:r w:rsidR="006F6900" w:rsidRPr="0017475E">
        <w:rPr>
          <w:rFonts w:ascii="Times New Roman" w:eastAsia="MS Mincho" w:hAnsi="Times New Roman"/>
          <w:b/>
          <w:bCs/>
          <w:sz w:val="24"/>
        </w:rPr>
        <w:t>.</w:t>
      </w:r>
      <w:r w:rsidRPr="0017475E">
        <w:rPr>
          <w:rFonts w:ascii="Times New Roman" w:eastAsia="MS Mincho" w:hAnsi="Times New Roman"/>
          <w:b/>
          <w:bCs/>
          <w:sz w:val="24"/>
        </w:rPr>
        <w:t xml:space="preserve"> S1</w:t>
      </w:r>
      <w:r w:rsidR="006F6900" w:rsidRPr="0017475E">
        <w:rPr>
          <w:rFonts w:ascii="Times New Roman" w:eastAsia="MS Mincho" w:hAnsi="Times New Roman"/>
          <w:b/>
          <w:bCs/>
          <w:sz w:val="24"/>
        </w:rPr>
        <w:t>D</w:t>
      </w:r>
      <w:r w:rsidRPr="0017475E">
        <w:rPr>
          <w:rFonts w:ascii="Times New Roman" w:eastAsia="MS Mincho" w:hAnsi="Times New Roman"/>
          <w:sz w:val="24"/>
        </w:rPr>
        <w:t>). Grey cells represent uncommitted cell types or cells expressing &gt;1 lineage gene set. Abbreviations for progenitors: HSC/MPP: hematopoietic stem/multipotent progenitor cells; EP: erythroid; LyP: lymphoid; MKP: megakaryocyte; MyP: myeloid; EoMBP: eosinophil, mast cell, basophil.</w:t>
      </w:r>
    </w:p>
    <w:p w14:paraId="40B59C97" w14:textId="7B639093" w:rsidR="00CF7A03" w:rsidRPr="0017475E" w:rsidRDefault="00E32666" w:rsidP="00A61015">
      <w:pPr>
        <w:pStyle w:val="ListParagraph"/>
        <w:numPr>
          <w:ilvl w:val="0"/>
          <w:numId w:val="18"/>
        </w:numPr>
        <w:autoSpaceDE w:val="0"/>
        <w:autoSpaceDN w:val="0"/>
        <w:adjustRightInd w:val="0"/>
        <w:spacing w:line="480" w:lineRule="auto"/>
        <w:rPr>
          <w:rFonts w:ascii="Times New Roman" w:eastAsia="MS Mincho" w:hAnsi="Times New Roman"/>
          <w:sz w:val="24"/>
        </w:rPr>
      </w:pPr>
      <w:r w:rsidRPr="0017475E">
        <w:rPr>
          <w:rFonts w:ascii="Times New Roman" w:eastAsia="MS Mincho" w:hAnsi="Times New Roman"/>
          <w:i/>
          <w:iCs/>
          <w:sz w:val="24"/>
        </w:rPr>
        <w:t>Left panel:</w:t>
      </w:r>
      <w:r w:rsidRPr="0017475E">
        <w:rPr>
          <w:rFonts w:ascii="Times New Roman" w:eastAsia="MS Mincho" w:hAnsi="Times New Roman"/>
          <w:sz w:val="24"/>
        </w:rPr>
        <w:t xml:space="preserve"> </w:t>
      </w:r>
      <w:r w:rsidR="00921D0B" w:rsidRPr="0017475E">
        <w:rPr>
          <w:rFonts w:ascii="Times New Roman" w:eastAsia="MS Mincho" w:hAnsi="Times New Roman"/>
          <w:sz w:val="24"/>
        </w:rPr>
        <w:t>Circus plots</w:t>
      </w:r>
      <w:r w:rsidRPr="0017475E">
        <w:rPr>
          <w:rFonts w:ascii="Times New Roman" w:eastAsia="MS Mincho" w:hAnsi="Times New Roman"/>
          <w:sz w:val="24"/>
        </w:rPr>
        <w:t xml:space="preserve"> and </w:t>
      </w:r>
      <w:r w:rsidRPr="0017475E">
        <w:rPr>
          <w:rFonts w:ascii="Times New Roman" w:eastAsia="MS Mincho" w:hAnsi="Times New Roman"/>
          <w:i/>
          <w:iCs/>
          <w:sz w:val="24"/>
        </w:rPr>
        <w:t>right panel</w:t>
      </w:r>
      <w:r w:rsidRPr="0017475E">
        <w:rPr>
          <w:rFonts w:ascii="Times New Roman" w:eastAsia="MS Mincho" w:hAnsi="Times New Roman"/>
          <w:sz w:val="24"/>
        </w:rPr>
        <w:t>: bar blot</w:t>
      </w:r>
      <w:r w:rsidR="00921D0B" w:rsidRPr="0017475E">
        <w:rPr>
          <w:rFonts w:ascii="Times New Roman" w:eastAsia="MS Mincho" w:hAnsi="Times New Roman"/>
          <w:sz w:val="24"/>
        </w:rPr>
        <w:t xml:space="preserve"> </w:t>
      </w:r>
      <w:r w:rsidRPr="0017475E">
        <w:rPr>
          <w:rFonts w:ascii="Times New Roman" w:eastAsia="MS Mincho" w:hAnsi="Times New Roman"/>
          <w:sz w:val="24"/>
        </w:rPr>
        <w:t xml:space="preserve">depiciting </w:t>
      </w:r>
      <w:r w:rsidR="00921D0B" w:rsidRPr="0017475E">
        <w:rPr>
          <w:rFonts w:ascii="Times New Roman" w:eastAsia="MS Mincho" w:hAnsi="Times New Roman"/>
          <w:sz w:val="24"/>
        </w:rPr>
        <w:t xml:space="preserve">proportions of cells  in each of 6 cell types </w:t>
      </w:r>
      <w:r w:rsidRPr="0017475E">
        <w:rPr>
          <w:rFonts w:ascii="Times New Roman" w:eastAsia="MS Mincho" w:hAnsi="Times New Roman"/>
          <w:sz w:val="24"/>
        </w:rPr>
        <w:t xml:space="preserve">identified by scRNASeq </w:t>
      </w:r>
      <w:r w:rsidR="00921D0B" w:rsidRPr="0017475E">
        <w:rPr>
          <w:rFonts w:ascii="Times New Roman" w:eastAsia="MS Mincho" w:hAnsi="Times New Roman"/>
          <w:sz w:val="24"/>
        </w:rPr>
        <w:t>among total CD34+Lin- cells, by donor type</w:t>
      </w:r>
      <w:r w:rsidR="000D08AE" w:rsidRPr="0017475E">
        <w:rPr>
          <w:rFonts w:ascii="Times New Roman" w:eastAsia="MS Mincho" w:hAnsi="Times New Roman"/>
          <w:sz w:val="24"/>
        </w:rPr>
        <w:t>.</w:t>
      </w:r>
      <w:r w:rsidR="00921D0B" w:rsidRPr="0017475E">
        <w:rPr>
          <w:rFonts w:ascii="Times New Roman" w:eastAsia="MS Mincho" w:hAnsi="Times New Roman"/>
          <w:sz w:val="24"/>
          <w:highlight w:val="green"/>
        </w:rPr>
        <w:t xml:space="preserve">  </w:t>
      </w:r>
    </w:p>
    <w:p w14:paraId="009CDB58" w14:textId="56760F9C" w:rsidR="00CF7A03" w:rsidRPr="0017475E" w:rsidRDefault="00CF7A03" w:rsidP="00E8280B">
      <w:pPr>
        <w:pStyle w:val="ListParagraph"/>
        <w:numPr>
          <w:ilvl w:val="0"/>
          <w:numId w:val="18"/>
        </w:numPr>
        <w:spacing w:line="480" w:lineRule="auto"/>
        <w:rPr>
          <w:rFonts w:ascii="Times New Roman" w:hAnsi="Times New Roman"/>
          <w:i/>
          <w:iCs/>
          <w:sz w:val="24"/>
        </w:rPr>
      </w:pPr>
      <w:r w:rsidRPr="0017475E">
        <w:rPr>
          <w:rFonts w:ascii="Times New Roman" w:hAnsi="Times New Roman"/>
          <w:sz w:val="24"/>
        </w:rPr>
        <w:t>Flow cytometry gating strategy used to identify CD71+CD45RA- E</w:t>
      </w:r>
      <w:r w:rsidR="005B51EF" w:rsidRPr="0017475E">
        <w:rPr>
          <w:rFonts w:ascii="Times New Roman" w:hAnsi="Times New Roman"/>
          <w:sz w:val="24"/>
        </w:rPr>
        <w:t>P</w:t>
      </w:r>
      <w:r w:rsidRPr="0017475E">
        <w:rPr>
          <w:rFonts w:ascii="Times New Roman" w:hAnsi="Times New Roman"/>
          <w:sz w:val="24"/>
        </w:rPr>
        <w:t>/MKP cells in the CD38- immature and CD38+ mature sub-compartments of BM CD34+ enriched cells. Frequencies are shown as % of CD34+Lin- cells.</w:t>
      </w:r>
    </w:p>
    <w:p w14:paraId="1C975D51" w14:textId="385E01EE" w:rsidR="00CF7A03" w:rsidRPr="0017475E" w:rsidRDefault="00CF7A03" w:rsidP="00E8280B">
      <w:pPr>
        <w:pStyle w:val="ListParagraph"/>
        <w:numPr>
          <w:ilvl w:val="0"/>
          <w:numId w:val="18"/>
        </w:numPr>
        <w:autoSpaceDE w:val="0"/>
        <w:autoSpaceDN w:val="0"/>
        <w:adjustRightInd w:val="0"/>
        <w:spacing w:line="480" w:lineRule="auto"/>
        <w:rPr>
          <w:rFonts w:ascii="Times New Roman" w:hAnsi="Times New Roman"/>
          <w:sz w:val="24"/>
        </w:rPr>
      </w:pPr>
      <w:r w:rsidRPr="0017475E">
        <w:rPr>
          <w:rFonts w:ascii="Times New Roman" w:hAnsi="Times New Roman"/>
          <w:sz w:val="24"/>
        </w:rPr>
        <w:t xml:space="preserve">Cumulative data showing frequency of </w:t>
      </w:r>
      <w:r w:rsidR="00737FA6" w:rsidRPr="0017475E">
        <w:rPr>
          <w:rFonts w:ascii="Times New Roman" w:hAnsi="Times New Roman"/>
          <w:sz w:val="24"/>
        </w:rPr>
        <w:t xml:space="preserve"> BFU-e and MKP </w:t>
      </w:r>
      <w:r w:rsidRPr="0017475E">
        <w:rPr>
          <w:rFonts w:ascii="Times New Roman" w:hAnsi="Times New Roman"/>
          <w:sz w:val="24"/>
        </w:rPr>
        <w:t>within CD34+Lin-</w:t>
      </w:r>
      <w:r w:rsidR="00737FA6" w:rsidRPr="0017475E">
        <w:rPr>
          <w:rFonts w:ascii="Times New Roman" w:hAnsi="Times New Roman"/>
          <w:sz w:val="24"/>
        </w:rPr>
        <w:t>CD71+CD38-</w:t>
      </w:r>
      <w:r w:rsidRPr="0017475E">
        <w:rPr>
          <w:rFonts w:ascii="Times New Roman" w:hAnsi="Times New Roman"/>
          <w:sz w:val="24"/>
        </w:rPr>
        <w:t xml:space="preserve"> </w:t>
      </w:r>
      <w:r w:rsidR="00737FA6" w:rsidRPr="0017475E">
        <w:rPr>
          <w:rFonts w:ascii="Times New Roman" w:hAnsi="Times New Roman"/>
          <w:sz w:val="24"/>
        </w:rPr>
        <w:t xml:space="preserve">BM subfraction and of BFU-e, CFU-e and MKP within CD34+Lin-CD71+CD38+ BM subfraction </w:t>
      </w:r>
      <w:r w:rsidRPr="0017475E">
        <w:rPr>
          <w:rFonts w:ascii="Times New Roman" w:hAnsi="Times New Roman"/>
          <w:sz w:val="24"/>
        </w:rPr>
        <w:t>(</w:t>
      </w:r>
      <w:r w:rsidRPr="0017475E">
        <w:rPr>
          <w:rFonts w:ascii="Times New Roman" w:hAnsi="Times New Roman"/>
          <w:i/>
          <w:iCs/>
          <w:sz w:val="24"/>
        </w:rPr>
        <w:t>n=23</w:t>
      </w:r>
      <w:r w:rsidRPr="0017475E">
        <w:rPr>
          <w:rFonts w:ascii="Times New Roman" w:hAnsi="Times New Roman"/>
          <w:sz w:val="24"/>
        </w:rPr>
        <w:t xml:space="preserve"> control, </w:t>
      </w:r>
      <w:r w:rsidRPr="0017475E">
        <w:rPr>
          <w:rFonts w:ascii="Times New Roman" w:hAnsi="Times New Roman"/>
          <w:i/>
          <w:iCs/>
          <w:sz w:val="24"/>
        </w:rPr>
        <w:t>2</w:t>
      </w:r>
      <w:r w:rsidR="006D6B46" w:rsidRPr="0017475E">
        <w:rPr>
          <w:rFonts w:ascii="Times New Roman" w:hAnsi="Times New Roman"/>
          <w:i/>
          <w:iCs/>
          <w:sz w:val="24"/>
        </w:rPr>
        <w:t xml:space="preserve">0 </w:t>
      </w:r>
      <w:r w:rsidRPr="0017475E">
        <w:rPr>
          <w:rFonts w:ascii="Times New Roman" w:hAnsi="Times New Roman"/>
          <w:i/>
          <w:sz w:val="24"/>
        </w:rPr>
        <w:t>RPS</w:t>
      </w:r>
      <w:r w:rsidRPr="0017475E">
        <w:rPr>
          <w:rFonts w:ascii="Times New Roman" w:hAnsi="Times New Roman"/>
          <w:sz w:val="24"/>
        </w:rPr>
        <w:t xml:space="preserve">-DBA and </w:t>
      </w:r>
      <w:r w:rsidR="0000576C" w:rsidRPr="0017475E">
        <w:rPr>
          <w:rFonts w:ascii="Times New Roman" w:hAnsi="Times New Roman"/>
          <w:i/>
          <w:iCs/>
          <w:sz w:val="24"/>
        </w:rPr>
        <w:t>9</w:t>
      </w:r>
      <w:r w:rsidRPr="0017475E">
        <w:rPr>
          <w:rFonts w:ascii="Times New Roman" w:hAnsi="Times New Roman"/>
          <w:sz w:val="24"/>
        </w:rPr>
        <w:t xml:space="preserve"> </w:t>
      </w:r>
      <w:r w:rsidRPr="0017475E">
        <w:rPr>
          <w:rFonts w:ascii="Times New Roman" w:hAnsi="Times New Roman"/>
          <w:i/>
          <w:sz w:val="24"/>
        </w:rPr>
        <w:t>RPL</w:t>
      </w:r>
      <w:r w:rsidRPr="0017475E">
        <w:rPr>
          <w:rFonts w:ascii="Times New Roman" w:hAnsi="Times New Roman"/>
          <w:sz w:val="24"/>
        </w:rPr>
        <w:t>-DBA BM).</w:t>
      </w:r>
    </w:p>
    <w:p w14:paraId="75E3B58E" w14:textId="39BFCDA8" w:rsidR="00CF7A03" w:rsidRPr="0017475E" w:rsidRDefault="00CF7A03">
      <w:r w:rsidRPr="0017475E">
        <w:lastRenderedPageBreak/>
        <w:t>Bars show mean ± SEM of biological replicates.</w:t>
      </w:r>
      <w:r w:rsidRPr="0017475E">
        <w:rPr>
          <w:rFonts w:eastAsia="MS Mincho"/>
        </w:rPr>
        <w:t xml:space="preserve">****P&lt;0.0001; **P&lt;0.01; *P&lt;0.05, </w:t>
      </w:r>
      <w:r w:rsidRPr="0017475E">
        <w:rPr>
          <w:rFonts w:eastAsia="MS Mincho"/>
          <w:i/>
          <w:iCs/>
        </w:rPr>
        <w:t>n</w:t>
      </w:r>
      <w:r w:rsidR="00971A65" w:rsidRPr="0017475E">
        <w:rPr>
          <w:rFonts w:eastAsia="MS Mincho"/>
          <w:i/>
          <w:iCs/>
        </w:rPr>
        <w:t>.</w:t>
      </w:r>
      <w:r w:rsidRPr="0017475E">
        <w:rPr>
          <w:rFonts w:eastAsia="MS Mincho"/>
          <w:i/>
          <w:iCs/>
        </w:rPr>
        <w:t>s</w:t>
      </w:r>
      <w:r w:rsidRPr="0017475E">
        <w:rPr>
          <w:rFonts w:eastAsia="MS Mincho"/>
        </w:rPr>
        <w:t>: not significant. Groups were compared by one-way ANOVA with Holm-Sidak’s</w:t>
      </w:r>
      <w:r w:rsidR="00E32666" w:rsidRPr="0017475E">
        <w:rPr>
          <w:rFonts w:eastAsia="MS Mincho"/>
        </w:rPr>
        <w:t xml:space="preserve"> (</w:t>
      </w:r>
      <w:r w:rsidR="00E32666" w:rsidRPr="0017475E">
        <w:rPr>
          <w:rFonts w:eastAsia="MS Mincho"/>
          <w:b/>
          <w:bCs/>
        </w:rPr>
        <w:t>1D</w:t>
      </w:r>
      <w:r w:rsidR="00E32666" w:rsidRPr="0017475E">
        <w:rPr>
          <w:rFonts w:eastAsia="MS Mincho"/>
        </w:rPr>
        <w:t>)</w:t>
      </w:r>
      <w:r w:rsidRPr="0017475E">
        <w:rPr>
          <w:rFonts w:eastAsia="MS Mincho"/>
        </w:rPr>
        <w:t xml:space="preserve"> or Kruskal-Wallis with Dunn’s multiple comparisons test, as appropriate</w:t>
      </w:r>
      <w:r w:rsidR="00A61015" w:rsidRPr="0017475E">
        <w:rPr>
          <w:rFonts w:eastAsia="MS Mincho"/>
        </w:rPr>
        <w:t xml:space="preserve"> (</w:t>
      </w:r>
      <w:r w:rsidR="00A61015" w:rsidRPr="0017475E">
        <w:rPr>
          <w:rFonts w:eastAsia="MS Mincho"/>
          <w:b/>
          <w:bCs/>
        </w:rPr>
        <w:t>1F</w:t>
      </w:r>
      <w:r w:rsidR="00A61015" w:rsidRPr="0017475E">
        <w:rPr>
          <w:rFonts w:eastAsia="MS Mincho"/>
        </w:rPr>
        <w:t>)</w:t>
      </w:r>
      <w:r w:rsidRPr="0017475E">
        <w:rPr>
          <w:rFonts w:eastAsia="MS Mincho"/>
        </w:rPr>
        <w:t>.</w:t>
      </w:r>
      <w:r w:rsidRPr="0017475E">
        <w:t xml:space="preserve"> See also </w:t>
      </w:r>
      <w:r w:rsidR="00880F57" w:rsidRPr="0017475E">
        <w:rPr>
          <w:b/>
          <w:bCs/>
        </w:rPr>
        <w:t>f</w:t>
      </w:r>
      <w:r w:rsidRPr="0017475E">
        <w:rPr>
          <w:b/>
          <w:bCs/>
        </w:rPr>
        <w:t>ig</w:t>
      </w:r>
      <w:r w:rsidR="006F6900" w:rsidRPr="0017475E">
        <w:rPr>
          <w:b/>
          <w:bCs/>
        </w:rPr>
        <w:t>.</w:t>
      </w:r>
      <w:r w:rsidRPr="0017475E">
        <w:rPr>
          <w:b/>
          <w:bCs/>
        </w:rPr>
        <w:t xml:space="preserve"> S1</w:t>
      </w:r>
      <w:r w:rsidR="00880F57" w:rsidRPr="0017475E">
        <w:rPr>
          <w:b/>
          <w:bCs/>
        </w:rPr>
        <w:t>;</w:t>
      </w:r>
      <w:r w:rsidRPr="0017475E">
        <w:rPr>
          <w:b/>
          <w:bCs/>
        </w:rPr>
        <w:t xml:space="preserve"> </w:t>
      </w:r>
      <w:r w:rsidR="00880F57" w:rsidRPr="0017475E">
        <w:rPr>
          <w:b/>
          <w:bCs/>
        </w:rPr>
        <w:t>t</w:t>
      </w:r>
      <w:r w:rsidRPr="0017475E">
        <w:rPr>
          <w:b/>
          <w:bCs/>
        </w:rPr>
        <w:t xml:space="preserve">ables S1, 2, 3, 4 </w:t>
      </w:r>
      <w:r w:rsidR="009A4C09" w:rsidRPr="0017475E">
        <w:rPr>
          <w:b/>
          <w:bCs/>
        </w:rPr>
        <w:t>and</w:t>
      </w:r>
      <w:r w:rsidRPr="0017475E">
        <w:rPr>
          <w:b/>
          <w:bCs/>
        </w:rPr>
        <w:t xml:space="preserve"> 8.</w:t>
      </w:r>
      <w:bookmarkEnd w:id="0"/>
    </w:p>
    <w:p w14:paraId="411B5191" w14:textId="77777777" w:rsidR="00795C0E" w:rsidRPr="0017475E" w:rsidRDefault="00795C0E">
      <w:pPr>
        <w:rPr>
          <w:rFonts w:eastAsia="Cambria"/>
          <w:b/>
          <w:bCs/>
        </w:rPr>
      </w:pPr>
      <w:r w:rsidRPr="0017475E">
        <w:br w:type="page"/>
      </w:r>
    </w:p>
    <w:p w14:paraId="422A6AE8" w14:textId="5EE8ABD6" w:rsidR="00CF7A03" w:rsidRPr="0017475E" w:rsidRDefault="00CF7A03" w:rsidP="00475C6F">
      <w:pPr>
        <w:pStyle w:val="Heading3"/>
        <w:rPr>
          <w:color w:val="auto"/>
        </w:rPr>
      </w:pPr>
      <w:r w:rsidRPr="0017475E">
        <w:rPr>
          <w:color w:val="auto"/>
        </w:rPr>
        <w:lastRenderedPageBreak/>
        <w:t>Fig</w:t>
      </w:r>
      <w:r w:rsidR="00880F57" w:rsidRPr="0017475E">
        <w:rPr>
          <w:color w:val="auto"/>
        </w:rPr>
        <w:t>.</w:t>
      </w:r>
      <w:r w:rsidRPr="0017475E">
        <w:rPr>
          <w:color w:val="auto"/>
        </w:rPr>
        <w:t xml:space="preserve"> 2. Distinct features of the erythroid progenitor trajectory in </w:t>
      </w:r>
      <w:r w:rsidRPr="0017475E">
        <w:rPr>
          <w:i/>
          <w:color w:val="auto"/>
        </w:rPr>
        <w:t>RPS-</w:t>
      </w:r>
      <w:r w:rsidRPr="0017475E">
        <w:rPr>
          <w:color w:val="auto"/>
        </w:rPr>
        <w:t xml:space="preserve"> and </w:t>
      </w:r>
      <w:r w:rsidRPr="0017475E">
        <w:rPr>
          <w:i/>
          <w:color w:val="auto"/>
        </w:rPr>
        <w:t>RPL</w:t>
      </w:r>
      <w:r w:rsidRPr="0017475E">
        <w:rPr>
          <w:color w:val="auto"/>
        </w:rPr>
        <w:t>-DBA primary human HSPCs</w:t>
      </w:r>
      <w:r w:rsidR="00880F57" w:rsidRPr="0017475E">
        <w:rPr>
          <w:color w:val="auto"/>
        </w:rPr>
        <w:t>.</w:t>
      </w:r>
      <w:r w:rsidRPr="0017475E">
        <w:rPr>
          <w:color w:val="auto"/>
        </w:rPr>
        <w:t xml:space="preserve"> </w:t>
      </w:r>
    </w:p>
    <w:p w14:paraId="70542BBB" w14:textId="381ADB8B" w:rsidR="00CF7A03" w:rsidRPr="0017475E" w:rsidRDefault="00CF7A03" w:rsidP="00C014BF">
      <w:pPr>
        <w:pStyle w:val="ListParagraph"/>
        <w:numPr>
          <w:ilvl w:val="0"/>
          <w:numId w:val="19"/>
        </w:numPr>
        <w:spacing w:line="480" w:lineRule="auto"/>
        <w:rPr>
          <w:rFonts w:ascii="Times New Roman" w:hAnsi="Times New Roman"/>
          <w:bCs/>
          <w:sz w:val="24"/>
        </w:rPr>
      </w:pPr>
      <w:r w:rsidRPr="0017475E">
        <w:rPr>
          <w:rFonts w:ascii="Times New Roman" w:hAnsi="Times New Roman"/>
          <w:bCs/>
          <w:sz w:val="24"/>
        </w:rPr>
        <w:t>UMAP aggregate of all control and DBA E</w:t>
      </w:r>
      <w:r w:rsidR="005B51EF" w:rsidRPr="0017475E">
        <w:rPr>
          <w:rFonts w:ascii="Times New Roman" w:hAnsi="Times New Roman"/>
          <w:bCs/>
          <w:sz w:val="24"/>
        </w:rPr>
        <w:t>P</w:t>
      </w:r>
      <w:r w:rsidRPr="0017475E">
        <w:rPr>
          <w:rFonts w:ascii="Times New Roman" w:hAnsi="Times New Roman"/>
          <w:bCs/>
          <w:sz w:val="24"/>
        </w:rPr>
        <w:t>/MKP cells (</w:t>
      </w:r>
      <w:r w:rsidRPr="0017475E">
        <w:rPr>
          <w:rFonts w:ascii="Times New Roman" w:hAnsi="Times New Roman"/>
          <w:bCs/>
          <w:i/>
          <w:iCs/>
          <w:sz w:val="24"/>
        </w:rPr>
        <w:t>n=6380</w:t>
      </w:r>
      <w:r w:rsidRPr="0017475E">
        <w:rPr>
          <w:rFonts w:ascii="Times New Roman" w:hAnsi="Times New Roman"/>
          <w:bCs/>
          <w:sz w:val="24"/>
        </w:rPr>
        <w:t>) depicting 4 distinct subclusters.</w:t>
      </w:r>
    </w:p>
    <w:p w14:paraId="0C6B4917" w14:textId="77777777" w:rsidR="00A61015" w:rsidRPr="0017475E" w:rsidRDefault="00CF7A03" w:rsidP="00A61015">
      <w:pPr>
        <w:pStyle w:val="ListParagraph"/>
        <w:numPr>
          <w:ilvl w:val="0"/>
          <w:numId w:val="19"/>
        </w:numPr>
        <w:spacing w:line="480" w:lineRule="auto"/>
        <w:rPr>
          <w:rFonts w:ascii="Times New Roman" w:hAnsi="Times New Roman"/>
          <w:bCs/>
          <w:sz w:val="24"/>
        </w:rPr>
      </w:pPr>
      <w:r w:rsidRPr="0017475E">
        <w:rPr>
          <w:rFonts w:ascii="Times New Roman" w:eastAsia="MS Mincho" w:hAnsi="Times New Roman"/>
          <w:sz w:val="24"/>
        </w:rPr>
        <w:t xml:space="preserve">Heatmap showing 10 top differentially expressed genes (DGE: row labels, </w:t>
      </w:r>
      <w:r w:rsidRPr="0017475E">
        <w:rPr>
          <w:rFonts w:ascii="Times New Roman" w:eastAsia="MS Mincho" w:hAnsi="Times New Roman"/>
          <w:i/>
          <w:iCs/>
          <w:sz w:val="24"/>
        </w:rPr>
        <w:t>right</w:t>
      </w:r>
      <w:r w:rsidRPr="0017475E">
        <w:rPr>
          <w:rFonts w:ascii="Times New Roman" w:eastAsia="MS Mincho" w:hAnsi="Times New Roman"/>
          <w:sz w:val="24"/>
        </w:rPr>
        <w:t>) for each of the four E</w:t>
      </w:r>
      <w:r w:rsidR="005B51EF" w:rsidRPr="0017475E">
        <w:rPr>
          <w:rFonts w:ascii="Times New Roman" w:eastAsia="MS Mincho" w:hAnsi="Times New Roman"/>
          <w:sz w:val="24"/>
        </w:rPr>
        <w:t>P</w:t>
      </w:r>
      <w:r w:rsidRPr="0017475E">
        <w:rPr>
          <w:rFonts w:ascii="Times New Roman" w:eastAsia="MS Mincho" w:hAnsi="Times New Roman"/>
          <w:sz w:val="24"/>
        </w:rPr>
        <w:t xml:space="preserve">/MKP sub-clusters (color-coded columns). Labels </w:t>
      </w:r>
      <w:r w:rsidR="00A61015" w:rsidRPr="0017475E">
        <w:rPr>
          <w:rFonts w:ascii="Times New Roman" w:eastAsia="MS Mincho" w:hAnsi="Times New Roman"/>
          <w:i/>
          <w:iCs/>
          <w:sz w:val="24"/>
        </w:rPr>
        <w:t xml:space="preserve">top </w:t>
      </w:r>
      <w:r w:rsidRPr="0017475E">
        <w:rPr>
          <w:rFonts w:ascii="Times New Roman" w:eastAsia="MS Mincho" w:hAnsi="Times New Roman"/>
          <w:sz w:val="24"/>
        </w:rPr>
        <w:t>denote definition of clusters by their marker genes into the following groups: early erythroid progenitors (EEP), cycling EP (Ecycling), late erythroid progenitors (LEP) and megakaryocyte progenitors (MKP).</w:t>
      </w:r>
    </w:p>
    <w:p w14:paraId="7A5BC557" w14:textId="071D71E3" w:rsidR="00CF7A03" w:rsidRPr="0017475E" w:rsidRDefault="00CF7A03" w:rsidP="00A61015">
      <w:pPr>
        <w:pStyle w:val="ListParagraph"/>
        <w:numPr>
          <w:ilvl w:val="0"/>
          <w:numId w:val="19"/>
        </w:numPr>
        <w:spacing w:line="480" w:lineRule="auto"/>
        <w:rPr>
          <w:rFonts w:ascii="Times New Roman" w:hAnsi="Times New Roman"/>
          <w:bCs/>
          <w:sz w:val="24"/>
        </w:rPr>
      </w:pPr>
      <w:r w:rsidRPr="0017475E">
        <w:rPr>
          <w:rFonts w:ascii="Times New Roman" w:hAnsi="Times New Roman"/>
          <w:bCs/>
          <w:sz w:val="24"/>
        </w:rPr>
        <w:t>Bubble plot showing the average level of expression of individual genes (depicted by color) and the fraction of cells expressing that gene (depicted by bubble size), within E</w:t>
      </w:r>
      <w:r w:rsidR="005B51EF" w:rsidRPr="0017475E">
        <w:rPr>
          <w:rFonts w:ascii="Times New Roman" w:hAnsi="Times New Roman"/>
          <w:bCs/>
          <w:sz w:val="24"/>
        </w:rPr>
        <w:t>P</w:t>
      </w:r>
      <w:r w:rsidRPr="0017475E">
        <w:rPr>
          <w:rFonts w:ascii="Times New Roman" w:hAnsi="Times New Roman"/>
          <w:bCs/>
          <w:sz w:val="24"/>
        </w:rPr>
        <w:t xml:space="preserve">/MKP subclusters from control, </w:t>
      </w:r>
      <w:r w:rsidRPr="0017475E">
        <w:rPr>
          <w:rFonts w:ascii="Times New Roman" w:hAnsi="Times New Roman"/>
          <w:bCs/>
          <w:i/>
          <w:iCs/>
          <w:sz w:val="24"/>
        </w:rPr>
        <w:t>RPS</w:t>
      </w:r>
      <w:r w:rsidRPr="0017475E">
        <w:rPr>
          <w:rFonts w:ascii="Times New Roman" w:hAnsi="Times New Roman"/>
          <w:bCs/>
          <w:sz w:val="24"/>
        </w:rPr>
        <w:t>-DBA or</w:t>
      </w:r>
      <w:r w:rsidRPr="0017475E">
        <w:rPr>
          <w:rFonts w:ascii="Times New Roman" w:hAnsi="Times New Roman"/>
          <w:bCs/>
          <w:i/>
          <w:iCs/>
          <w:sz w:val="24"/>
        </w:rPr>
        <w:t xml:space="preserve"> RPL</w:t>
      </w:r>
      <w:r w:rsidRPr="0017475E">
        <w:rPr>
          <w:rFonts w:ascii="Times New Roman" w:hAnsi="Times New Roman"/>
          <w:bCs/>
          <w:sz w:val="24"/>
        </w:rPr>
        <w:t xml:space="preserve">-DBA BM. </w:t>
      </w:r>
      <w:r w:rsidR="00E95502" w:rsidRPr="0017475E">
        <w:rPr>
          <w:rFonts w:ascii="Times New Roman" w:hAnsi="Times New Roman"/>
          <w:bCs/>
          <w:sz w:val="24"/>
        </w:rPr>
        <w:t>Boxes highlight DGE</w:t>
      </w:r>
      <w:r w:rsidR="00C53793" w:rsidRPr="0017475E">
        <w:rPr>
          <w:rFonts w:ascii="Times New Roman" w:hAnsi="Times New Roman"/>
          <w:bCs/>
          <w:sz w:val="24"/>
        </w:rPr>
        <w:t xml:space="preserve"> with </w:t>
      </w:r>
      <w:r w:rsidR="00E95502" w:rsidRPr="0017475E">
        <w:rPr>
          <w:rFonts w:ascii="Times New Roman" w:hAnsi="Times New Roman"/>
          <w:sz w:val="24"/>
        </w:rPr>
        <w:t>log2FC &gt;0.4 and adjusted p &lt; 0.05</w:t>
      </w:r>
      <w:r w:rsidR="00C53793" w:rsidRPr="0017475E">
        <w:rPr>
          <w:rFonts w:ascii="Times New Roman" w:hAnsi="Times New Roman"/>
          <w:sz w:val="24"/>
        </w:rPr>
        <w:t>.</w:t>
      </w:r>
    </w:p>
    <w:p w14:paraId="2DAE8382" w14:textId="2700AA89" w:rsidR="00CF7A03" w:rsidRPr="0017475E" w:rsidRDefault="00CF7A03" w:rsidP="00E8280B">
      <w:pPr>
        <w:pStyle w:val="ListParagraph"/>
        <w:numPr>
          <w:ilvl w:val="0"/>
          <w:numId w:val="19"/>
        </w:numPr>
        <w:autoSpaceDE w:val="0"/>
        <w:autoSpaceDN w:val="0"/>
        <w:adjustRightInd w:val="0"/>
        <w:spacing w:line="480" w:lineRule="auto"/>
        <w:rPr>
          <w:rFonts w:ascii="Times New Roman" w:eastAsia="MS Mincho" w:hAnsi="Times New Roman"/>
          <w:sz w:val="24"/>
        </w:rPr>
      </w:pPr>
      <w:r w:rsidRPr="0017475E">
        <w:rPr>
          <w:rFonts w:ascii="Times New Roman" w:eastAsia="MS Mincho" w:hAnsi="Times New Roman"/>
          <w:sz w:val="24"/>
        </w:rPr>
        <w:t>Bar plot depicting proportion of cells in each of 4 E</w:t>
      </w:r>
      <w:r w:rsidR="005B51EF" w:rsidRPr="0017475E">
        <w:rPr>
          <w:rFonts w:ascii="Times New Roman" w:eastAsia="MS Mincho" w:hAnsi="Times New Roman"/>
          <w:sz w:val="24"/>
        </w:rPr>
        <w:t>P</w:t>
      </w:r>
      <w:r w:rsidRPr="0017475E">
        <w:rPr>
          <w:rFonts w:ascii="Times New Roman" w:eastAsia="MS Mincho" w:hAnsi="Times New Roman"/>
          <w:sz w:val="24"/>
        </w:rPr>
        <w:t xml:space="preserve">/MKP clusters among total CD34+Lin- cells, by donor type. </w:t>
      </w:r>
    </w:p>
    <w:p w14:paraId="1AF7D118" w14:textId="7D2A6534" w:rsidR="00CF7A03" w:rsidRPr="0017475E" w:rsidRDefault="00CF7A03" w:rsidP="00E8280B">
      <w:pPr>
        <w:pStyle w:val="ListParagraph"/>
        <w:numPr>
          <w:ilvl w:val="0"/>
          <w:numId w:val="19"/>
        </w:numPr>
        <w:spacing w:line="480" w:lineRule="auto"/>
        <w:rPr>
          <w:rFonts w:ascii="Times New Roman" w:hAnsi="Times New Roman"/>
          <w:bCs/>
          <w:sz w:val="24"/>
        </w:rPr>
      </w:pPr>
      <w:r w:rsidRPr="0017475E">
        <w:rPr>
          <w:rFonts w:ascii="Times New Roman" w:eastAsia="MS Mincho" w:hAnsi="Times New Roman"/>
          <w:sz w:val="24"/>
        </w:rPr>
        <w:t>Single cell co-expression of</w:t>
      </w:r>
      <w:r w:rsidRPr="0017475E">
        <w:rPr>
          <w:rFonts w:ascii="Times New Roman" w:eastAsia="MS Mincho" w:hAnsi="Times New Roman"/>
          <w:i/>
          <w:iCs/>
          <w:sz w:val="24"/>
        </w:rPr>
        <w:t xml:space="preserve"> KLF1</w:t>
      </w:r>
      <w:r w:rsidRPr="0017475E">
        <w:rPr>
          <w:rFonts w:ascii="Times New Roman" w:eastAsia="MS Mincho" w:hAnsi="Times New Roman"/>
          <w:sz w:val="24"/>
        </w:rPr>
        <w:t xml:space="preserve"> and </w:t>
      </w:r>
      <w:r w:rsidRPr="0017475E">
        <w:rPr>
          <w:rFonts w:ascii="Times New Roman" w:eastAsia="MS Mincho" w:hAnsi="Times New Roman"/>
          <w:i/>
          <w:iCs/>
          <w:sz w:val="24"/>
        </w:rPr>
        <w:t>FLI1</w:t>
      </w:r>
      <w:r w:rsidRPr="0017475E">
        <w:rPr>
          <w:rFonts w:ascii="Times New Roman" w:eastAsia="MS Mincho" w:hAnsi="Times New Roman"/>
          <w:sz w:val="24"/>
        </w:rPr>
        <w:t xml:space="preserve"> TFs in control</w:t>
      </w:r>
      <w:r w:rsidRPr="0017475E">
        <w:rPr>
          <w:rFonts w:ascii="Times New Roman" w:eastAsia="MS Mincho" w:hAnsi="Times New Roman"/>
          <w:i/>
          <w:iCs/>
          <w:sz w:val="24"/>
        </w:rPr>
        <w:t>, RPS</w:t>
      </w:r>
      <w:r w:rsidRPr="0017475E">
        <w:rPr>
          <w:rFonts w:ascii="Times New Roman" w:eastAsia="MS Mincho" w:hAnsi="Times New Roman"/>
          <w:sz w:val="24"/>
        </w:rPr>
        <w:t xml:space="preserve">- and </w:t>
      </w:r>
      <w:r w:rsidRPr="0017475E">
        <w:rPr>
          <w:rFonts w:ascii="Times New Roman" w:eastAsia="MS Mincho" w:hAnsi="Times New Roman"/>
          <w:i/>
          <w:iCs/>
          <w:sz w:val="24"/>
        </w:rPr>
        <w:t>RPL</w:t>
      </w:r>
      <w:r w:rsidRPr="0017475E">
        <w:rPr>
          <w:rFonts w:ascii="Times New Roman" w:eastAsia="MS Mincho" w:hAnsi="Times New Roman"/>
          <w:sz w:val="24"/>
        </w:rPr>
        <w:t>-DBA E</w:t>
      </w:r>
      <w:r w:rsidR="005B51EF" w:rsidRPr="0017475E">
        <w:rPr>
          <w:rFonts w:ascii="Times New Roman" w:eastAsia="MS Mincho" w:hAnsi="Times New Roman"/>
          <w:sz w:val="24"/>
        </w:rPr>
        <w:t>P</w:t>
      </w:r>
      <w:r w:rsidRPr="0017475E">
        <w:rPr>
          <w:rFonts w:ascii="Times New Roman" w:eastAsia="MS Mincho" w:hAnsi="Times New Roman"/>
          <w:sz w:val="24"/>
        </w:rPr>
        <w:t xml:space="preserve">/MKP cells. Dashed line shows where cells that express equal </w:t>
      </w:r>
      <w:r w:rsidR="0058285E" w:rsidRPr="0017475E">
        <w:rPr>
          <w:rFonts w:ascii="Times New Roman" w:eastAsia="MS Mincho" w:hAnsi="Times New Roman"/>
          <w:sz w:val="24"/>
        </w:rPr>
        <w:t xml:space="preserve">expression </w:t>
      </w:r>
      <w:r w:rsidRPr="0017475E">
        <w:rPr>
          <w:rFonts w:ascii="Times New Roman" w:eastAsia="MS Mincho" w:hAnsi="Times New Roman"/>
          <w:sz w:val="24"/>
        </w:rPr>
        <w:t>of both genes reside. Fraction of cells above and below line shown.</w:t>
      </w:r>
    </w:p>
    <w:p w14:paraId="301D4868" w14:textId="77777777" w:rsidR="00CF7A03" w:rsidRPr="0017475E" w:rsidRDefault="00CF7A03" w:rsidP="00642DAD">
      <w:pPr>
        <w:pStyle w:val="ListParagraph"/>
        <w:numPr>
          <w:ilvl w:val="0"/>
          <w:numId w:val="19"/>
        </w:numPr>
        <w:spacing w:line="480" w:lineRule="auto"/>
        <w:rPr>
          <w:rFonts w:ascii="Times New Roman" w:hAnsi="Times New Roman"/>
          <w:bCs/>
          <w:sz w:val="24"/>
        </w:rPr>
      </w:pPr>
      <w:r w:rsidRPr="0017475E">
        <w:rPr>
          <w:rFonts w:ascii="Times New Roman" w:hAnsi="Times New Roman"/>
          <w:sz w:val="24"/>
        </w:rPr>
        <w:t xml:space="preserve">Representative flow cytometry plots showing gating strategy for CD71+CD41a- </w:t>
      </w:r>
      <w:r w:rsidRPr="0017475E">
        <w:rPr>
          <w:rFonts w:ascii="Times New Roman" w:eastAsia="MS Mincho" w:hAnsi="Times New Roman"/>
          <w:sz w:val="24"/>
        </w:rPr>
        <w:t xml:space="preserve">erythroid progenitors (EP): CD71+CD36-CD105- early (EEP), CD71+CD36-CD105+ intermediate (IntEP) and CD71+CD105+CD36+ late (LEP) erythroid progenitors. Frequencies are shown as </w:t>
      </w:r>
      <w:r w:rsidRPr="0017475E">
        <w:rPr>
          <w:rFonts w:ascii="Times New Roman" w:hAnsi="Times New Roman"/>
          <w:sz w:val="24"/>
        </w:rPr>
        <w:t>% of total CD34+ cells.</w:t>
      </w:r>
    </w:p>
    <w:p w14:paraId="6E6F8A95" w14:textId="47D61DB8" w:rsidR="00CF7A03" w:rsidRPr="0017475E" w:rsidRDefault="00CF7A03" w:rsidP="00642DAD">
      <w:pPr>
        <w:pStyle w:val="ListParagraph"/>
        <w:numPr>
          <w:ilvl w:val="0"/>
          <w:numId w:val="19"/>
        </w:numPr>
        <w:spacing w:line="480" w:lineRule="auto"/>
        <w:rPr>
          <w:rFonts w:ascii="Times New Roman" w:hAnsi="Times New Roman"/>
          <w:bCs/>
          <w:sz w:val="24"/>
        </w:rPr>
      </w:pPr>
      <w:r w:rsidRPr="0017475E">
        <w:rPr>
          <w:rFonts w:ascii="Times New Roman" w:eastAsia="MS Mincho" w:hAnsi="Times New Roman"/>
          <w:sz w:val="24"/>
        </w:rPr>
        <w:t xml:space="preserve">Frequency of EP subsets, </w:t>
      </w:r>
      <w:r w:rsidRPr="0017475E">
        <w:rPr>
          <w:rFonts w:ascii="Times New Roman" w:hAnsi="Times New Roman"/>
          <w:sz w:val="24"/>
        </w:rPr>
        <w:t>expressed as % of CD34+</w:t>
      </w:r>
      <w:r w:rsidRPr="0017475E">
        <w:rPr>
          <w:rFonts w:ascii="Times New Roman" w:eastAsia="MS Mincho" w:hAnsi="Times New Roman"/>
          <w:sz w:val="24"/>
        </w:rPr>
        <w:t xml:space="preserve"> BM in</w:t>
      </w:r>
      <w:r w:rsidRPr="0017475E">
        <w:rPr>
          <w:rFonts w:ascii="Times New Roman" w:hAnsi="Times New Roman"/>
          <w:sz w:val="24"/>
        </w:rPr>
        <w:t xml:space="preserve"> control (</w:t>
      </w:r>
      <w:r w:rsidRPr="0017475E">
        <w:rPr>
          <w:rFonts w:ascii="Times New Roman" w:hAnsi="Times New Roman"/>
          <w:i/>
          <w:iCs/>
          <w:sz w:val="24"/>
        </w:rPr>
        <w:t>n=11</w:t>
      </w:r>
      <w:r w:rsidRPr="0017475E">
        <w:rPr>
          <w:rFonts w:ascii="Times New Roman" w:hAnsi="Times New Roman"/>
          <w:sz w:val="24"/>
        </w:rPr>
        <w:t xml:space="preserve"> for EEP, </w:t>
      </w:r>
      <w:r w:rsidRPr="0017475E">
        <w:rPr>
          <w:rFonts w:ascii="Times New Roman" w:hAnsi="Times New Roman"/>
          <w:i/>
          <w:iCs/>
          <w:sz w:val="24"/>
        </w:rPr>
        <w:t>n=8</w:t>
      </w:r>
      <w:r w:rsidRPr="0017475E">
        <w:rPr>
          <w:rFonts w:ascii="Times New Roman" w:hAnsi="Times New Roman"/>
          <w:sz w:val="24"/>
        </w:rPr>
        <w:t xml:space="preserve"> for Ecycling </w:t>
      </w:r>
      <w:r w:rsidR="009A4C09" w:rsidRPr="0017475E">
        <w:rPr>
          <w:rFonts w:ascii="Times New Roman" w:hAnsi="Times New Roman"/>
          <w:sz w:val="24"/>
        </w:rPr>
        <w:t>and</w:t>
      </w:r>
      <w:r w:rsidRPr="0017475E">
        <w:rPr>
          <w:rFonts w:ascii="Times New Roman" w:hAnsi="Times New Roman"/>
          <w:sz w:val="24"/>
        </w:rPr>
        <w:t xml:space="preserve"> LEP), </w:t>
      </w:r>
      <w:r w:rsidRPr="0017475E">
        <w:rPr>
          <w:rFonts w:ascii="Times New Roman" w:hAnsi="Times New Roman"/>
          <w:i/>
          <w:sz w:val="24"/>
        </w:rPr>
        <w:t>RPS</w:t>
      </w:r>
      <w:r w:rsidRPr="0017475E">
        <w:rPr>
          <w:rFonts w:ascii="Times New Roman" w:hAnsi="Times New Roman"/>
          <w:sz w:val="24"/>
        </w:rPr>
        <w:t>-DBA (</w:t>
      </w:r>
      <w:r w:rsidRPr="0017475E">
        <w:rPr>
          <w:rFonts w:ascii="Times New Roman" w:hAnsi="Times New Roman"/>
          <w:i/>
          <w:iCs/>
          <w:sz w:val="24"/>
        </w:rPr>
        <w:t>n=6</w:t>
      </w:r>
      <w:r w:rsidRPr="0017475E">
        <w:rPr>
          <w:rFonts w:ascii="Times New Roman" w:hAnsi="Times New Roman"/>
          <w:sz w:val="24"/>
        </w:rPr>
        <w:t xml:space="preserve"> for EEP, </w:t>
      </w:r>
      <w:r w:rsidRPr="0017475E">
        <w:rPr>
          <w:rFonts w:ascii="Times New Roman" w:hAnsi="Times New Roman"/>
          <w:i/>
          <w:iCs/>
          <w:sz w:val="24"/>
        </w:rPr>
        <w:t>n= 5</w:t>
      </w:r>
      <w:r w:rsidRPr="0017475E">
        <w:rPr>
          <w:rFonts w:ascii="Times New Roman" w:hAnsi="Times New Roman"/>
          <w:sz w:val="24"/>
        </w:rPr>
        <w:t xml:space="preserve"> for Ecycling </w:t>
      </w:r>
      <w:r w:rsidR="009A4C09" w:rsidRPr="0017475E">
        <w:rPr>
          <w:rFonts w:ascii="Times New Roman" w:hAnsi="Times New Roman"/>
          <w:sz w:val="24"/>
        </w:rPr>
        <w:t>and</w:t>
      </w:r>
      <w:r w:rsidRPr="0017475E">
        <w:rPr>
          <w:rFonts w:ascii="Times New Roman" w:hAnsi="Times New Roman"/>
          <w:sz w:val="24"/>
        </w:rPr>
        <w:t xml:space="preserve"> LEP) and </w:t>
      </w:r>
      <w:r w:rsidRPr="0017475E">
        <w:rPr>
          <w:rFonts w:ascii="Times New Roman" w:hAnsi="Times New Roman"/>
          <w:i/>
          <w:sz w:val="24"/>
        </w:rPr>
        <w:t>RPL</w:t>
      </w:r>
      <w:r w:rsidRPr="0017475E">
        <w:rPr>
          <w:rFonts w:ascii="Times New Roman" w:hAnsi="Times New Roman"/>
          <w:sz w:val="24"/>
        </w:rPr>
        <w:t>- DBA (</w:t>
      </w:r>
      <w:r w:rsidRPr="0017475E">
        <w:rPr>
          <w:rFonts w:ascii="Times New Roman" w:hAnsi="Times New Roman"/>
          <w:i/>
          <w:iCs/>
          <w:sz w:val="24"/>
        </w:rPr>
        <w:t>n=7</w:t>
      </w:r>
      <w:r w:rsidRPr="0017475E">
        <w:rPr>
          <w:rFonts w:ascii="Times New Roman" w:hAnsi="Times New Roman"/>
          <w:sz w:val="24"/>
        </w:rPr>
        <w:t xml:space="preserve"> for EEP, </w:t>
      </w:r>
      <w:r w:rsidRPr="0017475E">
        <w:rPr>
          <w:rFonts w:ascii="Times New Roman" w:hAnsi="Times New Roman"/>
          <w:i/>
          <w:iCs/>
          <w:sz w:val="24"/>
        </w:rPr>
        <w:t>n=5</w:t>
      </w:r>
      <w:r w:rsidRPr="0017475E">
        <w:rPr>
          <w:rFonts w:ascii="Times New Roman" w:hAnsi="Times New Roman"/>
          <w:sz w:val="24"/>
        </w:rPr>
        <w:t xml:space="preserve"> for Ecycling </w:t>
      </w:r>
      <w:r w:rsidR="009A4C09" w:rsidRPr="0017475E">
        <w:rPr>
          <w:rFonts w:ascii="Times New Roman" w:hAnsi="Times New Roman"/>
          <w:sz w:val="24"/>
        </w:rPr>
        <w:t>and</w:t>
      </w:r>
      <w:r w:rsidRPr="0017475E">
        <w:rPr>
          <w:rFonts w:ascii="Times New Roman" w:hAnsi="Times New Roman"/>
          <w:sz w:val="24"/>
        </w:rPr>
        <w:t xml:space="preserve"> LEP) BM. Green symbols depict two BM</w:t>
      </w:r>
      <w:r w:rsidRPr="0017475E">
        <w:rPr>
          <w:rFonts w:ascii="Times New Roman" w:hAnsi="Times New Roman"/>
          <w:b/>
          <w:bCs/>
          <w:sz w:val="24"/>
        </w:rPr>
        <w:t xml:space="preserve"> </w:t>
      </w:r>
      <w:r w:rsidRPr="0017475E">
        <w:rPr>
          <w:rFonts w:ascii="Times New Roman" w:hAnsi="Times New Roman"/>
          <w:sz w:val="24"/>
        </w:rPr>
        <w:t>samples from same patient</w:t>
      </w:r>
      <w:r w:rsidR="00377FA7" w:rsidRPr="0017475E">
        <w:rPr>
          <w:rFonts w:ascii="Times New Roman" w:hAnsi="Times New Roman"/>
          <w:sz w:val="24"/>
        </w:rPr>
        <w:t>, two</w:t>
      </w:r>
      <w:r w:rsidRPr="0017475E">
        <w:rPr>
          <w:rFonts w:ascii="Times New Roman" w:hAnsi="Times New Roman"/>
          <w:sz w:val="24"/>
        </w:rPr>
        <w:t xml:space="preserve"> yrs apart.</w:t>
      </w:r>
    </w:p>
    <w:p w14:paraId="482456F0" w14:textId="596C0D9A" w:rsidR="00CF7A03" w:rsidRPr="0017475E" w:rsidRDefault="00CF7A03" w:rsidP="00642DAD">
      <w:pPr>
        <w:pStyle w:val="ListParagraph"/>
        <w:numPr>
          <w:ilvl w:val="0"/>
          <w:numId w:val="19"/>
        </w:numPr>
        <w:spacing w:line="480" w:lineRule="auto"/>
        <w:rPr>
          <w:rFonts w:ascii="Times New Roman" w:hAnsi="Times New Roman"/>
          <w:bCs/>
          <w:sz w:val="24"/>
        </w:rPr>
      </w:pPr>
      <w:r w:rsidRPr="0017475E">
        <w:rPr>
          <w:rFonts w:ascii="Times New Roman" w:hAnsi="Times New Roman"/>
          <w:bCs/>
          <w:sz w:val="24"/>
        </w:rPr>
        <w:lastRenderedPageBreak/>
        <w:t xml:space="preserve">Morphology of colonies generated on day 12-14 in methylcellulose medium </w:t>
      </w:r>
      <w:r w:rsidRPr="0017475E">
        <w:rPr>
          <w:rFonts w:ascii="Times New Roman" w:eastAsia="MS Mincho" w:hAnsi="Times New Roman"/>
          <w:sz w:val="24"/>
        </w:rPr>
        <w:t xml:space="preserve">from </w:t>
      </w:r>
      <w:r w:rsidRPr="0017475E">
        <w:rPr>
          <w:rFonts w:ascii="Times New Roman" w:hAnsi="Times New Roman"/>
          <w:sz w:val="24"/>
        </w:rPr>
        <w:t>single</w:t>
      </w:r>
      <w:r w:rsidR="00D237EB" w:rsidRPr="0017475E">
        <w:rPr>
          <w:rFonts w:ascii="Times New Roman" w:hAnsi="Times New Roman"/>
          <w:sz w:val="24"/>
        </w:rPr>
        <w:t>-</w:t>
      </w:r>
      <w:r w:rsidRPr="0017475E">
        <w:rPr>
          <w:rFonts w:ascii="Times New Roman" w:hAnsi="Times New Roman"/>
          <w:sz w:val="24"/>
        </w:rPr>
        <w:t xml:space="preserve">cell EEP </w:t>
      </w:r>
      <w:r w:rsidRPr="0017475E">
        <w:rPr>
          <w:rFonts w:ascii="Times New Roman" w:eastAsia="MS Mincho" w:hAnsi="Times New Roman"/>
          <w:sz w:val="24"/>
        </w:rPr>
        <w:t xml:space="preserve">FACS-purified </w:t>
      </w:r>
      <w:r w:rsidRPr="0017475E">
        <w:rPr>
          <w:rFonts w:ascii="Times New Roman" w:eastAsia="MS Mincho" w:hAnsi="Times New Roman"/>
          <w:i/>
          <w:iCs/>
          <w:sz w:val="24"/>
        </w:rPr>
        <w:t>ex vivo</w:t>
      </w:r>
      <w:r w:rsidRPr="0017475E">
        <w:rPr>
          <w:rFonts w:ascii="Times New Roman" w:eastAsia="MS Mincho" w:hAnsi="Times New Roman"/>
          <w:sz w:val="24"/>
        </w:rPr>
        <w:t xml:space="preserve"> from</w:t>
      </w:r>
      <w:r w:rsidRPr="0017475E">
        <w:rPr>
          <w:rFonts w:ascii="Times New Roman" w:hAnsi="Times New Roman"/>
          <w:sz w:val="24"/>
        </w:rPr>
        <w:t xml:space="preserve"> control, </w:t>
      </w:r>
      <w:r w:rsidRPr="0017475E">
        <w:rPr>
          <w:rFonts w:ascii="Times New Roman" w:hAnsi="Times New Roman"/>
          <w:i/>
          <w:sz w:val="24"/>
        </w:rPr>
        <w:t>RPS</w:t>
      </w:r>
      <w:r w:rsidRPr="0017475E">
        <w:rPr>
          <w:rFonts w:ascii="Times New Roman" w:hAnsi="Times New Roman"/>
          <w:sz w:val="24"/>
        </w:rPr>
        <w:t xml:space="preserve">- and </w:t>
      </w:r>
      <w:r w:rsidRPr="0017475E">
        <w:rPr>
          <w:rFonts w:ascii="Times New Roman" w:hAnsi="Times New Roman"/>
          <w:i/>
          <w:sz w:val="24"/>
        </w:rPr>
        <w:t>RPL</w:t>
      </w:r>
      <w:r w:rsidRPr="0017475E">
        <w:rPr>
          <w:rFonts w:ascii="Times New Roman" w:hAnsi="Times New Roman"/>
          <w:sz w:val="24"/>
        </w:rPr>
        <w:t>-DBA BM</w:t>
      </w:r>
      <w:r w:rsidRPr="0017475E">
        <w:rPr>
          <w:rFonts w:ascii="Times New Roman" w:hAnsi="Times New Roman"/>
          <w:bCs/>
          <w:sz w:val="24"/>
        </w:rPr>
        <w:t xml:space="preserve">. Images are representative of three independent experiments. </w:t>
      </w:r>
    </w:p>
    <w:p w14:paraId="352802BD" w14:textId="1F713D67" w:rsidR="00CF7A03" w:rsidRPr="0017475E" w:rsidRDefault="00CF7A03" w:rsidP="00642DAD">
      <w:pPr>
        <w:pStyle w:val="ListParagraph"/>
        <w:numPr>
          <w:ilvl w:val="0"/>
          <w:numId w:val="19"/>
        </w:numPr>
        <w:spacing w:line="480" w:lineRule="auto"/>
        <w:rPr>
          <w:rFonts w:ascii="Times New Roman" w:hAnsi="Times New Roman"/>
          <w:bCs/>
          <w:sz w:val="24"/>
        </w:rPr>
      </w:pPr>
      <w:r w:rsidRPr="0017475E">
        <w:rPr>
          <w:rFonts w:ascii="Times New Roman" w:eastAsia="MS Mincho" w:hAnsi="Times New Roman"/>
          <w:sz w:val="24"/>
        </w:rPr>
        <w:t xml:space="preserve">Frequency and type of hematopoietic colonies generated in methylcellulose from </w:t>
      </w:r>
      <w:r w:rsidRPr="0017475E">
        <w:rPr>
          <w:rFonts w:ascii="Times New Roman" w:hAnsi="Times New Roman"/>
          <w:sz w:val="24"/>
        </w:rPr>
        <w:t>single</w:t>
      </w:r>
      <w:r w:rsidR="00D237EB" w:rsidRPr="0017475E">
        <w:rPr>
          <w:rFonts w:ascii="Times New Roman" w:hAnsi="Times New Roman"/>
          <w:sz w:val="24"/>
        </w:rPr>
        <w:t>-</w:t>
      </w:r>
      <w:r w:rsidRPr="0017475E">
        <w:rPr>
          <w:rFonts w:ascii="Times New Roman" w:hAnsi="Times New Roman"/>
          <w:sz w:val="24"/>
        </w:rPr>
        <w:t xml:space="preserve">cell EEP </w:t>
      </w:r>
      <w:r w:rsidRPr="0017475E">
        <w:rPr>
          <w:rFonts w:ascii="Times New Roman" w:eastAsia="MS Mincho" w:hAnsi="Times New Roman"/>
          <w:sz w:val="24"/>
        </w:rPr>
        <w:t xml:space="preserve">FACS-purified </w:t>
      </w:r>
      <w:r w:rsidRPr="0017475E">
        <w:rPr>
          <w:rFonts w:ascii="Times New Roman" w:eastAsia="MS Mincho" w:hAnsi="Times New Roman"/>
          <w:i/>
          <w:iCs/>
          <w:sz w:val="24"/>
        </w:rPr>
        <w:t>ex vivo</w:t>
      </w:r>
      <w:r w:rsidRPr="0017475E">
        <w:rPr>
          <w:rFonts w:ascii="Times New Roman" w:eastAsia="MS Mincho" w:hAnsi="Times New Roman"/>
          <w:sz w:val="24"/>
        </w:rPr>
        <w:t xml:space="preserve"> from </w:t>
      </w:r>
      <w:r w:rsidRPr="0017475E">
        <w:rPr>
          <w:rFonts w:ascii="Times New Roman" w:hAnsi="Times New Roman"/>
          <w:sz w:val="24"/>
        </w:rPr>
        <w:t xml:space="preserve">control, </w:t>
      </w:r>
      <w:r w:rsidRPr="0017475E">
        <w:rPr>
          <w:rFonts w:ascii="Times New Roman" w:hAnsi="Times New Roman"/>
          <w:i/>
          <w:sz w:val="24"/>
        </w:rPr>
        <w:t>RPS</w:t>
      </w:r>
      <w:r w:rsidRPr="0017475E">
        <w:rPr>
          <w:rFonts w:ascii="Times New Roman" w:hAnsi="Times New Roman"/>
          <w:sz w:val="24"/>
        </w:rPr>
        <w:t xml:space="preserve">- and </w:t>
      </w:r>
      <w:r w:rsidRPr="0017475E">
        <w:rPr>
          <w:rFonts w:ascii="Times New Roman" w:hAnsi="Times New Roman"/>
          <w:i/>
          <w:sz w:val="24"/>
        </w:rPr>
        <w:t>RPL</w:t>
      </w:r>
      <w:r w:rsidRPr="0017475E">
        <w:rPr>
          <w:rFonts w:ascii="Times New Roman" w:hAnsi="Times New Roman"/>
          <w:sz w:val="24"/>
        </w:rPr>
        <w:t>- DBA BM (</w:t>
      </w:r>
      <w:r w:rsidRPr="0017475E">
        <w:rPr>
          <w:rFonts w:ascii="Times New Roman" w:hAnsi="Times New Roman"/>
          <w:i/>
          <w:iCs/>
          <w:sz w:val="24"/>
        </w:rPr>
        <w:t>n=3</w:t>
      </w:r>
      <w:r w:rsidRPr="0017475E">
        <w:rPr>
          <w:rFonts w:ascii="Times New Roman" w:hAnsi="Times New Roman"/>
          <w:sz w:val="24"/>
        </w:rPr>
        <w:t>). Significant differences in colony types shown.</w:t>
      </w:r>
    </w:p>
    <w:p w14:paraId="5AFDE66C" w14:textId="77777777" w:rsidR="00CF7A03" w:rsidRPr="0017475E" w:rsidRDefault="00CF7A03" w:rsidP="00642DAD">
      <w:pPr>
        <w:pStyle w:val="ListParagraph"/>
        <w:numPr>
          <w:ilvl w:val="0"/>
          <w:numId w:val="19"/>
        </w:numPr>
        <w:spacing w:line="480" w:lineRule="auto"/>
        <w:rPr>
          <w:rFonts w:ascii="Times New Roman" w:hAnsi="Times New Roman"/>
          <w:bCs/>
          <w:sz w:val="24"/>
        </w:rPr>
      </w:pPr>
      <w:r w:rsidRPr="0017475E">
        <w:rPr>
          <w:rFonts w:ascii="Times New Roman" w:hAnsi="Times New Roman"/>
          <w:sz w:val="24"/>
        </w:rPr>
        <w:t xml:space="preserve">Erythroid yield (total cell number x % CD71+CD14/16/61- cells) in a longitudinal serum-free erythroid liquid culture of FACS-purified CD34+Lin- HSPCs from control, </w:t>
      </w:r>
      <w:r w:rsidRPr="0017475E">
        <w:rPr>
          <w:rFonts w:ascii="Times New Roman" w:hAnsi="Times New Roman"/>
          <w:i/>
          <w:sz w:val="24"/>
        </w:rPr>
        <w:t>RPS</w:t>
      </w:r>
      <w:r w:rsidRPr="0017475E">
        <w:rPr>
          <w:rFonts w:ascii="Times New Roman" w:hAnsi="Times New Roman"/>
          <w:sz w:val="24"/>
        </w:rPr>
        <w:t xml:space="preserve">- and </w:t>
      </w:r>
      <w:r w:rsidRPr="0017475E">
        <w:rPr>
          <w:rFonts w:ascii="Times New Roman" w:hAnsi="Times New Roman"/>
          <w:i/>
          <w:sz w:val="24"/>
        </w:rPr>
        <w:t>RPL</w:t>
      </w:r>
      <w:r w:rsidRPr="0017475E">
        <w:rPr>
          <w:rFonts w:ascii="Times New Roman" w:hAnsi="Times New Roman"/>
          <w:sz w:val="24"/>
        </w:rPr>
        <w:t>-DBA BM (</w:t>
      </w:r>
      <w:r w:rsidRPr="0017475E">
        <w:rPr>
          <w:rFonts w:ascii="Times New Roman" w:hAnsi="Times New Roman"/>
          <w:i/>
          <w:iCs/>
          <w:sz w:val="24"/>
        </w:rPr>
        <w:t>n=2</w:t>
      </w:r>
      <w:r w:rsidRPr="0017475E">
        <w:rPr>
          <w:rFonts w:ascii="Times New Roman" w:hAnsi="Times New Roman"/>
          <w:sz w:val="24"/>
        </w:rPr>
        <w:t xml:space="preserve">). </w:t>
      </w:r>
    </w:p>
    <w:p w14:paraId="597DAE4D" w14:textId="60DAEFD4" w:rsidR="00CF7A03" w:rsidRPr="0017475E" w:rsidRDefault="00CF7A03" w:rsidP="00642DAD">
      <w:pPr>
        <w:pStyle w:val="ListParagraph"/>
        <w:numPr>
          <w:ilvl w:val="0"/>
          <w:numId w:val="19"/>
        </w:numPr>
        <w:spacing w:line="480" w:lineRule="auto"/>
        <w:rPr>
          <w:rFonts w:ascii="Times New Roman" w:hAnsi="Times New Roman"/>
          <w:bCs/>
          <w:sz w:val="24"/>
        </w:rPr>
      </w:pPr>
      <w:r w:rsidRPr="0017475E">
        <w:rPr>
          <w:rFonts w:ascii="Times New Roman" w:hAnsi="Times New Roman"/>
          <w:sz w:val="24"/>
        </w:rPr>
        <w:t xml:space="preserve">Flow cytometric analysis of erythroid differentiation stage (characterized by Lin, CD71 and </w:t>
      </w:r>
      <w:r w:rsidR="00A61015" w:rsidRPr="0017475E">
        <w:rPr>
          <w:rFonts w:ascii="Times New Roman" w:hAnsi="Times New Roman"/>
          <w:sz w:val="24"/>
        </w:rPr>
        <w:t>GYP</w:t>
      </w:r>
      <w:r w:rsidRPr="0017475E">
        <w:rPr>
          <w:rFonts w:ascii="Times New Roman" w:hAnsi="Times New Roman"/>
          <w:sz w:val="24"/>
        </w:rPr>
        <w:t xml:space="preserve">A markers) of erythroblasts (EB) on day 13 of culture of control, </w:t>
      </w:r>
      <w:r w:rsidRPr="0017475E">
        <w:rPr>
          <w:rFonts w:ascii="Times New Roman" w:hAnsi="Times New Roman"/>
          <w:i/>
          <w:sz w:val="24"/>
        </w:rPr>
        <w:t>RPS</w:t>
      </w:r>
      <w:r w:rsidR="00A61015" w:rsidRPr="0017475E">
        <w:rPr>
          <w:rFonts w:ascii="Times New Roman" w:hAnsi="Times New Roman"/>
          <w:i/>
          <w:sz w:val="24"/>
        </w:rPr>
        <w:t>-</w:t>
      </w:r>
      <w:r w:rsidRPr="0017475E">
        <w:rPr>
          <w:rFonts w:ascii="Times New Roman" w:hAnsi="Times New Roman"/>
          <w:sz w:val="24"/>
        </w:rPr>
        <w:t xml:space="preserve"> and </w:t>
      </w:r>
      <w:r w:rsidRPr="0017475E">
        <w:rPr>
          <w:rFonts w:ascii="Times New Roman" w:hAnsi="Times New Roman"/>
          <w:i/>
          <w:sz w:val="24"/>
        </w:rPr>
        <w:t>RPL-</w:t>
      </w:r>
      <w:r w:rsidRPr="0017475E">
        <w:rPr>
          <w:rFonts w:ascii="Times New Roman" w:hAnsi="Times New Roman"/>
          <w:sz w:val="24"/>
        </w:rPr>
        <w:t>DBA BM HSPCs.</w:t>
      </w:r>
    </w:p>
    <w:p w14:paraId="45949D7C" w14:textId="7F349845" w:rsidR="00CF7A03" w:rsidRPr="0017475E" w:rsidRDefault="00CF7A03" w:rsidP="00642DAD">
      <w:pPr>
        <w:pStyle w:val="ListParagraph"/>
        <w:numPr>
          <w:ilvl w:val="0"/>
          <w:numId w:val="19"/>
        </w:numPr>
        <w:spacing w:line="480" w:lineRule="auto"/>
        <w:rPr>
          <w:rFonts w:ascii="Times New Roman" w:hAnsi="Times New Roman"/>
          <w:bCs/>
          <w:sz w:val="24"/>
        </w:rPr>
      </w:pPr>
      <w:r w:rsidRPr="0017475E">
        <w:rPr>
          <w:rFonts w:ascii="Times New Roman" w:hAnsi="Times New Roman"/>
          <w:sz w:val="24"/>
        </w:rPr>
        <w:t>Cumulative data from two independent experiments showing fraction of early and late EB generated</w:t>
      </w:r>
      <w:r w:rsidR="00A61015" w:rsidRPr="0017475E">
        <w:rPr>
          <w:rFonts w:ascii="Times New Roman" w:hAnsi="Times New Roman"/>
          <w:sz w:val="24"/>
        </w:rPr>
        <w:t xml:space="preserve"> multiplied by erythroid yield</w:t>
      </w:r>
      <w:r w:rsidR="00D237EB" w:rsidRPr="0017475E">
        <w:rPr>
          <w:rFonts w:ascii="Times New Roman" w:hAnsi="Times New Roman"/>
          <w:sz w:val="24"/>
        </w:rPr>
        <w:t xml:space="preserve"> </w:t>
      </w:r>
      <w:r w:rsidRPr="0017475E">
        <w:rPr>
          <w:rFonts w:ascii="Times New Roman" w:hAnsi="Times New Roman"/>
          <w:sz w:val="24"/>
        </w:rPr>
        <w:t xml:space="preserve">from control, </w:t>
      </w:r>
      <w:r w:rsidRPr="0017475E">
        <w:rPr>
          <w:rFonts w:ascii="Times New Roman" w:hAnsi="Times New Roman"/>
          <w:i/>
          <w:sz w:val="24"/>
        </w:rPr>
        <w:t>RPS</w:t>
      </w:r>
      <w:r w:rsidRPr="0017475E">
        <w:rPr>
          <w:rFonts w:ascii="Times New Roman" w:hAnsi="Times New Roman"/>
          <w:sz w:val="24"/>
        </w:rPr>
        <w:t xml:space="preserve">- and </w:t>
      </w:r>
      <w:r w:rsidRPr="0017475E">
        <w:rPr>
          <w:rFonts w:ascii="Times New Roman" w:hAnsi="Times New Roman"/>
          <w:i/>
          <w:sz w:val="24"/>
        </w:rPr>
        <w:t>RPL</w:t>
      </w:r>
      <w:r w:rsidRPr="0017475E">
        <w:rPr>
          <w:rFonts w:ascii="Times New Roman" w:hAnsi="Times New Roman"/>
          <w:sz w:val="24"/>
        </w:rPr>
        <w:t>-DBA BM HSPCs</w:t>
      </w:r>
      <w:r w:rsidR="00A61015" w:rsidRPr="0017475E">
        <w:rPr>
          <w:rFonts w:ascii="Times New Roman" w:hAnsi="Times New Roman"/>
          <w:sz w:val="24"/>
        </w:rPr>
        <w:t xml:space="preserve"> (</w:t>
      </w:r>
      <w:r w:rsidR="00A61015" w:rsidRPr="0017475E">
        <w:rPr>
          <w:rFonts w:ascii="Times New Roman" w:hAnsi="Times New Roman"/>
          <w:i/>
          <w:iCs/>
          <w:sz w:val="24"/>
        </w:rPr>
        <w:t>n=2</w:t>
      </w:r>
      <w:r w:rsidR="00A61015" w:rsidRPr="0017475E">
        <w:rPr>
          <w:rFonts w:ascii="Times New Roman" w:hAnsi="Times New Roman"/>
          <w:sz w:val="24"/>
        </w:rPr>
        <w:t>)</w:t>
      </w:r>
      <w:r w:rsidRPr="0017475E">
        <w:rPr>
          <w:rFonts w:ascii="Times New Roman" w:hAnsi="Times New Roman"/>
          <w:sz w:val="24"/>
        </w:rPr>
        <w:t>.</w:t>
      </w:r>
    </w:p>
    <w:p w14:paraId="716A6BE5" w14:textId="50C0EA6D" w:rsidR="00CF7A03" w:rsidRPr="0017475E" w:rsidRDefault="00CF7A03">
      <w:r w:rsidRPr="0017475E">
        <w:rPr>
          <w:rFonts w:eastAsia="MS Mincho"/>
        </w:rPr>
        <w:t xml:space="preserve">Charts show mean </w:t>
      </w:r>
      <w:r w:rsidRPr="0017475E">
        <w:t>± SEM</w:t>
      </w:r>
      <w:r w:rsidRPr="0017475E">
        <w:rPr>
          <w:rFonts w:eastAsia="MS Mincho"/>
        </w:rPr>
        <w:t xml:space="preserve"> of biological replicates.**P&lt;0.01; *P&lt;0.05, </w:t>
      </w:r>
      <w:r w:rsidRPr="0017475E">
        <w:rPr>
          <w:rFonts w:eastAsia="MS Mincho"/>
          <w:i/>
          <w:iCs/>
        </w:rPr>
        <w:t>n.s</w:t>
      </w:r>
      <w:r w:rsidRPr="0017475E">
        <w:rPr>
          <w:rFonts w:eastAsia="MS Mincho"/>
        </w:rPr>
        <w:t>: not significant. Groups were compared by Fisher’s exact test</w:t>
      </w:r>
      <w:r w:rsidR="00342612" w:rsidRPr="0017475E">
        <w:rPr>
          <w:rFonts w:eastAsia="MS Mincho"/>
        </w:rPr>
        <w:t xml:space="preserve"> </w:t>
      </w:r>
      <w:r w:rsidR="00020676" w:rsidRPr="0017475E">
        <w:rPr>
          <w:rFonts w:eastAsia="MS Mincho"/>
        </w:rPr>
        <w:t>(</w:t>
      </w:r>
      <w:r w:rsidR="00377FA7" w:rsidRPr="0017475E">
        <w:rPr>
          <w:rFonts w:eastAsia="MS Mincho"/>
        </w:rPr>
        <w:t>I</w:t>
      </w:r>
      <w:r w:rsidR="00020676" w:rsidRPr="0017475E">
        <w:rPr>
          <w:rFonts w:eastAsia="MS Mincho"/>
        </w:rPr>
        <w:t>) or</w:t>
      </w:r>
      <w:r w:rsidRPr="0017475E">
        <w:rPr>
          <w:rFonts w:eastAsia="MS Mincho"/>
        </w:rPr>
        <w:t xml:space="preserve"> one-way ANOVA with Holm-Sidak’s</w:t>
      </w:r>
      <w:r w:rsidR="00520FB3" w:rsidRPr="0017475E">
        <w:rPr>
          <w:rFonts w:eastAsia="MS Mincho"/>
        </w:rPr>
        <w:t xml:space="preserve"> (</w:t>
      </w:r>
      <w:r w:rsidR="00377FA7" w:rsidRPr="0017475E">
        <w:rPr>
          <w:rFonts w:eastAsia="MS Mincho"/>
        </w:rPr>
        <w:t>D</w:t>
      </w:r>
      <w:r w:rsidR="00520FB3" w:rsidRPr="0017475E">
        <w:rPr>
          <w:rFonts w:eastAsia="MS Mincho"/>
        </w:rPr>
        <w:t>)</w:t>
      </w:r>
      <w:r w:rsidRPr="0017475E">
        <w:rPr>
          <w:rFonts w:eastAsia="MS Mincho"/>
        </w:rPr>
        <w:t xml:space="preserve"> or Kruskal-Wallis with Dunn’s multiple comparisons test</w:t>
      </w:r>
      <w:r w:rsidR="00377FA7" w:rsidRPr="0017475E">
        <w:rPr>
          <w:rFonts w:eastAsia="MS Mincho"/>
        </w:rPr>
        <w:t xml:space="preserve"> (G)</w:t>
      </w:r>
      <w:r w:rsidRPr="0017475E">
        <w:rPr>
          <w:rFonts w:eastAsia="MS Mincho"/>
        </w:rPr>
        <w:t xml:space="preserve">. See also </w:t>
      </w:r>
      <w:r w:rsidR="00377FA7" w:rsidRPr="0017475E">
        <w:rPr>
          <w:rFonts w:eastAsia="MS Mincho"/>
          <w:b/>
          <w:bCs/>
        </w:rPr>
        <w:t>f</w:t>
      </w:r>
      <w:r w:rsidRPr="0017475E">
        <w:rPr>
          <w:rFonts w:eastAsia="MS Mincho"/>
          <w:b/>
          <w:bCs/>
        </w:rPr>
        <w:t>ig</w:t>
      </w:r>
      <w:r w:rsidR="006F6900" w:rsidRPr="0017475E">
        <w:rPr>
          <w:rFonts w:eastAsia="MS Mincho"/>
          <w:b/>
          <w:bCs/>
        </w:rPr>
        <w:t>.</w:t>
      </w:r>
      <w:r w:rsidRPr="0017475E">
        <w:rPr>
          <w:b/>
          <w:bCs/>
        </w:rPr>
        <w:t xml:space="preserve"> S2</w:t>
      </w:r>
      <w:r w:rsidR="00377FA7" w:rsidRPr="0017475E">
        <w:rPr>
          <w:b/>
          <w:bCs/>
        </w:rPr>
        <w:t>; t</w:t>
      </w:r>
      <w:r w:rsidRPr="0017475E">
        <w:rPr>
          <w:b/>
          <w:bCs/>
        </w:rPr>
        <w:t xml:space="preserve">ables S3, </w:t>
      </w:r>
      <w:r w:rsidR="00D237EB" w:rsidRPr="0017475E">
        <w:rPr>
          <w:b/>
          <w:bCs/>
        </w:rPr>
        <w:t xml:space="preserve">6 </w:t>
      </w:r>
      <w:r w:rsidR="009A4C09" w:rsidRPr="0017475E">
        <w:rPr>
          <w:b/>
          <w:bCs/>
        </w:rPr>
        <w:t>and</w:t>
      </w:r>
      <w:r w:rsidRPr="0017475E">
        <w:rPr>
          <w:b/>
          <w:bCs/>
        </w:rPr>
        <w:t xml:space="preserve"> 8.</w:t>
      </w:r>
    </w:p>
    <w:p w14:paraId="58B6882E" w14:textId="77777777" w:rsidR="00795C0E" w:rsidRPr="0017475E" w:rsidRDefault="00795C0E">
      <w:pPr>
        <w:rPr>
          <w:rFonts w:eastAsia="Cambria"/>
          <w:b/>
          <w:bCs/>
        </w:rPr>
      </w:pPr>
      <w:r w:rsidRPr="0017475E">
        <w:br w:type="page"/>
      </w:r>
    </w:p>
    <w:p w14:paraId="1ABA25D5" w14:textId="6EA96AF4" w:rsidR="00CF7A03" w:rsidRPr="0017475E" w:rsidRDefault="00CF7A03" w:rsidP="00475C6F">
      <w:pPr>
        <w:pStyle w:val="Heading3"/>
        <w:rPr>
          <w:color w:val="auto"/>
        </w:rPr>
      </w:pPr>
      <w:r w:rsidRPr="0017475E">
        <w:rPr>
          <w:color w:val="auto"/>
        </w:rPr>
        <w:lastRenderedPageBreak/>
        <w:t>Fig</w:t>
      </w:r>
      <w:r w:rsidR="00880F57" w:rsidRPr="0017475E">
        <w:rPr>
          <w:color w:val="auto"/>
        </w:rPr>
        <w:t>.</w:t>
      </w:r>
      <w:r w:rsidRPr="0017475E">
        <w:rPr>
          <w:color w:val="auto"/>
        </w:rPr>
        <w:t xml:space="preserve"> 3</w:t>
      </w:r>
      <w:r w:rsidR="00880F57" w:rsidRPr="0017475E">
        <w:rPr>
          <w:color w:val="auto"/>
        </w:rPr>
        <w:t>.</w:t>
      </w:r>
      <w:r w:rsidRPr="0017475E">
        <w:rPr>
          <w:color w:val="auto"/>
        </w:rPr>
        <w:t xml:space="preserve"> Phenotypically normal mature EB in </w:t>
      </w:r>
      <w:r w:rsidRPr="0017475E">
        <w:rPr>
          <w:i/>
          <w:color w:val="auto"/>
        </w:rPr>
        <w:t>RPL</w:t>
      </w:r>
      <w:r w:rsidRPr="0017475E">
        <w:rPr>
          <w:color w:val="auto"/>
        </w:rPr>
        <w:t xml:space="preserve">-DBA </w:t>
      </w:r>
      <w:r w:rsidRPr="0017475E">
        <w:rPr>
          <w:i/>
          <w:iCs/>
          <w:color w:val="auto"/>
        </w:rPr>
        <w:t>in vivo</w:t>
      </w:r>
      <w:r w:rsidR="00880F57" w:rsidRPr="0017475E">
        <w:rPr>
          <w:i/>
          <w:iCs/>
          <w:color w:val="auto"/>
        </w:rPr>
        <w:t>.</w:t>
      </w:r>
      <w:r w:rsidRPr="0017475E">
        <w:rPr>
          <w:i/>
          <w:iCs/>
          <w:color w:val="auto"/>
        </w:rPr>
        <w:t xml:space="preserve"> </w:t>
      </w:r>
    </w:p>
    <w:p w14:paraId="724A16BF" w14:textId="48D3DAC4" w:rsidR="00CF7A03" w:rsidRPr="0017475E" w:rsidRDefault="00CF7A03" w:rsidP="00880F57">
      <w:pPr>
        <w:pStyle w:val="ListParagraph"/>
        <w:numPr>
          <w:ilvl w:val="0"/>
          <w:numId w:val="20"/>
        </w:numPr>
        <w:autoSpaceDE w:val="0"/>
        <w:autoSpaceDN w:val="0"/>
        <w:adjustRightInd w:val="0"/>
        <w:spacing w:line="480" w:lineRule="auto"/>
        <w:rPr>
          <w:rFonts w:ascii="Times New Roman" w:hAnsi="Times New Roman"/>
          <w:sz w:val="24"/>
        </w:rPr>
      </w:pPr>
      <w:r w:rsidRPr="0017475E">
        <w:rPr>
          <w:rFonts w:ascii="Times New Roman" w:hAnsi="Times New Roman"/>
          <w:bCs/>
          <w:i/>
          <w:iCs/>
          <w:sz w:val="24"/>
        </w:rPr>
        <w:t>Left panel:</w:t>
      </w:r>
      <w:r w:rsidRPr="0017475E">
        <w:rPr>
          <w:rFonts w:ascii="Times New Roman" w:hAnsi="Times New Roman"/>
          <w:b/>
          <w:sz w:val="24"/>
        </w:rPr>
        <w:t xml:space="preserve"> </w:t>
      </w:r>
      <w:r w:rsidRPr="0017475E">
        <w:rPr>
          <w:rFonts w:ascii="Times New Roman" w:hAnsi="Times New Roman"/>
          <w:sz w:val="24"/>
        </w:rPr>
        <w:t xml:space="preserve">Representative flow cytometry plots showing frequency of Lin-CD34-CD71+ EB within total BMMNCs. </w:t>
      </w:r>
      <w:r w:rsidRPr="0017475E">
        <w:rPr>
          <w:rFonts w:ascii="Times New Roman" w:hAnsi="Times New Roman"/>
          <w:bCs/>
          <w:i/>
          <w:iCs/>
          <w:sz w:val="24"/>
        </w:rPr>
        <w:t>Right panel:</w:t>
      </w:r>
      <w:r w:rsidRPr="0017475E">
        <w:rPr>
          <w:rFonts w:ascii="Times New Roman" w:hAnsi="Times New Roman"/>
          <w:b/>
          <w:sz w:val="24"/>
        </w:rPr>
        <w:t xml:space="preserve"> </w:t>
      </w:r>
      <w:r w:rsidRPr="0017475E">
        <w:rPr>
          <w:rFonts w:ascii="Times New Roman" w:hAnsi="Times New Roman"/>
          <w:sz w:val="24"/>
        </w:rPr>
        <w:t>Cumulative data of EB frequencies within total BMMNCs in control (</w:t>
      </w:r>
      <w:r w:rsidRPr="0017475E">
        <w:rPr>
          <w:rFonts w:ascii="Times New Roman" w:hAnsi="Times New Roman"/>
          <w:i/>
          <w:iCs/>
          <w:sz w:val="24"/>
        </w:rPr>
        <w:t>n=10</w:t>
      </w:r>
      <w:r w:rsidRPr="0017475E">
        <w:rPr>
          <w:rFonts w:ascii="Times New Roman" w:hAnsi="Times New Roman"/>
          <w:sz w:val="24"/>
        </w:rPr>
        <w:t xml:space="preserve">), </w:t>
      </w:r>
      <w:r w:rsidRPr="0017475E">
        <w:rPr>
          <w:rFonts w:ascii="Times New Roman" w:hAnsi="Times New Roman"/>
          <w:i/>
          <w:sz w:val="24"/>
        </w:rPr>
        <w:t>RPS-</w:t>
      </w:r>
      <w:r w:rsidRPr="0017475E">
        <w:rPr>
          <w:rFonts w:ascii="Times New Roman" w:hAnsi="Times New Roman"/>
          <w:sz w:val="24"/>
        </w:rPr>
        <w:t xml:space="preserve"> (</w:t>
      </w:r>
      <w:r w:rsidRPr="0017475E">
        <w:rPr>
          <w:rFonts w:ascii="Times New Roman" w:hAnsi="Times New Roman"/>
          <w:i/>
          <w:iCs/>
          <w:sz w:val="24"/>
        </w:rPr>
        <w:t>n=17</w:t>
      </w:r>
      <w:r w:rsidRPr="0017475E">
        <w:rPr>
          <w:rFonts w:ascii="Times New Roman" w:hAnsi="Times New Roman"/>
          <w:sz w:val="24"/>
        </w:rPr>
        <w:t xml:space="preserve">) and </w:t>
      </w:r>
      <w:r w:rsidRPr="0017475E">
        <w:rPr>
          <w:rFonts w:ascii="Times New Roman" w:hAnsi="Times New Roman"/>
          <w:i/>
          <w:sz w:val="24"/>
        </w:rPr>
        <w:t>RPL</w:t>
      </w:r>
      <w:r w:rsidRPr="0017475E">
        <w:rPr>
          <w:rFonts w:ascii="Times New Roman" w:hAnsi="Times New Roman"/>
          <w:sz w:val="24"/>
        </w:rPr>
        <w:t>-DBA (</w:t>
      </w:r>
      <w:r w:rsidRPr="0017475E">
        <w:rPr>
          <w:rFonts w:ascii="Times New Roman" w:hAnsi="Times New Roman"/>
          <w:i/>
          <w:iCs/>
          <w:sz w:val="24"/>
        </w:rPr>
        <w:t>n=8</w:t>
      </w:r>
      <w:r w:rsidRPr="0017475E">
        <w:rPr>
          <w:rFonts w:ascii="Times New Roman" w:hAnsi="Times New Roman"/>
          <w:sz w:val="24"/>
        </w:rPr>
        <w:t xml:space="preserve">) BM. </w:t>
      </w:r>
      <w:r w:rsidR="00880F57" w:rsidRPr="0017475E">
        <w:rPr>
          <w:rFonts w:ascii="Times New Roman" w:hAnsi="Times New Roman"/>
          <w:sz w:val="24"/>
        </w:rPr>
        <w:t xml:space="preserve">Green </w:t>
      </w:r>
      <w:r w:rsidRPr="0017475E">
        <w:rPr>
          <w:rFonts w:ascii="Times New Roman" w:hAnsi="Times New Roman"/>
          <w:sz w:val="24"/>
        </w:rPr>
        <w:t xml:space="preserve">symbols depict two samples from the same patient, </w:t>
      </w:r>
      <w:r w:rsidR="00377FA7" w:rsidRPr="0017475E">
        <w:rPr>
          <w:rFonts w:ascii="Times New Roman" w:hAnsi="Times New Roman"/>
          <w:sz w:val="24"/>
        </w:rPr>
        <w:t>two</w:t>
      </w:r>
      <w:r w:rsidRPr="0017475E">
        <w:rPr>
          <w:rFonts w:ascii="Times New Roman" w:hAnsi="Times New Roman"/>
          <w:sz w:val="24"/>
        </w:rPr>
        <w:t xml:space="preserve"> years apart.</w:t>
      </w:r>
    </w:p>
    <w:p w14:paraId="1F578A56" w14:textId="77777777" w:rsidR="00CF7A03" w:rsidRPr="0017475E" w:rsidRDefault="00CF7A03" w:rsidP="00880F57">
      <w:pPr>
        <w:pStyle w:val="ListParagraph"/>
        <w:numPr>
          <w:ilvl w:val="0"/>
          <w:numId w:val="20"/>
        </w:numPr>
        <w:spacing w:line="480" w:lineRule="auto"/>
        <w:rPr>
          <w:rFonts w:ascii="Times New Roman" w:hAnsi="Times New Roman"/>
          <w:sz w:val="24"/>
        </w:rPr>
      </w:pPr>
      <w:r w:rsidRPr="0017475E">
        <w:rPr>
          <w:rFonts w:ascii="Times New Roman" w:hAnsi="Times New Roman"/>
          <w:b/>
          <w:bCs/>
          <w:caps/>
          <w:sz w:val="24"/>
        </w:rPr>
        <w:t>b)</w:t>
      </w:r>
      <w:r w:rsidRPr="0017475E">
        <w:rPr>
          <w:rFonts w:ascii="Times New Roman" w:hAnsi="Times New Roman"/>
          <w:sz w:val="24"/>
        </w:rPr>
        <w:t xml:space="preserve"> </w:t>
      </w:r>
      <w:r w:rsidRPr="0017475E">
        <w:rPr>
          <w:rFonts w:ascii="Times New Roman" w:hAnsi="Times New Roman"/>
          <w:sz w:val="24"/>
        </w:rPr>
        <w:tab/>
        <w:t>Frequencies of EB subpopulations as measured by flow cytometry</w:t>
      </w:r>
      <w:r w:rsidRPr="0017475E">
        <w:rPr>
          <w:rFonts w:ascii="Times New Roman" w:hAnsi="Times New Roman"/>
          <w:sz w:val="24"/>
        </w:rPr>
        <w:fldChar w:fldCharType="begin"/>
      </w:r>
      <w:r w:rsidRPr="0017475E">
        <w:rPr>
          <w:rFonts w:ascii="Times New Roman" w:hAnsi="Times New Roman"/>
          <w:sz w:val="24"/>
        </w:rPr>
        <w:instrText xml:space="preserve"> </w:instrText>
      </w:r>
    </w:p>
    <w:p w14:paraId="7C62BCE9" w14:textId="77777777" w:rsidR="00CF7A03" w:rsidRPr="0017475E" w:rsidRDefault="00CF7A03" w:rsidP="00880F57"/>
    <w:p w14:paraId="72F63545" w14:textId="77777777" w:rsidR="00CF7A03" w:rsidRPr="0017475E" w:rsidRDefault="00CF7A03" w:rsidP="00880F57">
      <w:pPr>
        <w:pStyle w:val="ListParagraph"/>
        <w:numPr>
          <w:ilvl w:val="0"/>
          <w:numId w:val="20"/>
        </w:numPr>
        <w:spacing w:line="480" w:lineRule="auto"/>
        <w:rPr>
          <w:rFonts w:ascii="Times New Roman" w:hAnsi="Times New Roman"/>
          <w:sz w:val="24"/>
        </w:rPr>
      </w:pPr>
      <w:r w:rsidRPr="0017475E">
        <w:rPr>
          <w:rFonts w:ascii="Times New Roman" w:hAnsi="Times New Roman"/>
          <w:sz w:val="24"/>
        </w:rPr>
        <w:fldChar w:fldCharType="end"/>
      </w:r>
      <w:r w:rsidRPr="0017475E">
        <w:rPr>
          <w:rFonts w:ascii="Times New Roman" w:hAnsi="Times New Roman"/>
          <w:sz w:val="24"/>
        </w:rPr>
        <w:t xml:space="preserve"> in total BMMNC derived from control (</w:t>
      </w:r>
      <w:r w:rsidRPr="0017475E">
        <w:rPr>
          <w:rFonts w:ascii="Times New Roman" w:hAnsi="Times New Roman"/>
          <w:i/>
          <w:iCs/>
          <w:sz w:val="24"/>
        </w:rPr>
        <w:t>n=8</w:t>
      </w:r>
      <w:r w:rsidRPr="0017475E">
        <w:rPr>
          <w:rFonts w:ascii="Times New Roman" w:hAnsi="Times New Roman"/>
          <w:sz w:val="24"/>
        </w:rPr>
        <w:t xml:space="preserve">) and </w:t>
      </w:r>
      <w:r w:rsidRPr="0017475E">
        <w:rPr>
          <w:rFonts w:ascii="Times New Roman" w:hAnsi="Times New Roman"/>
          <w:i/>
          <w:sz w:val="24"/>
        </w:rPr>
        <w:t>RPL</w:t>
      </w:r>
      <w:r w:rsidRPr="0017475E">
        <w:rPr>
          <w:rFonts w:ascii="Times New Roman" w:hAnsi="Times New Roman"/>
          <w:sz w:val="24"/>
        </w:rPr>
        <w:t>-DBA (</w:t>
      </w:r>
      <w:r w:rsidRPr="0017475E">
        <w:rPr>
          <w:rFonts w:ascii="Times New Roman" w:hAnsi="Times New Roman"/>
          <w:i/>
          <w:iCs/>
          <w:sz w:val="24"/>
        </w:rPr>
        <w:t>n=7</w:t>
      </w:r>
      <w:r w:rsidRPr="0017475E">
        <w:rPr>
          <w:rFonts w:ascii="Times New Roman" w:hAnsi="Times New Roman"/>
          <w:sz w:val="24"/>
        </w:rPr>
        <w:t>) BM.</w:t>
      </w:r>
    </w:p>
    <w:p w14:paraId="6A66975E" w14:textId="41234A9F" w:rsidR="00CF7A03" w:rsidRPr="0017475E" w:rsidRDefault="00CF7A03" w:rsidP="00880F57">
      <w:pPr>
        <w:pStyle w:val="ListParagraph"/>
        <w:numPr>
          <w:ilvl w:val="0"/>
          <w:numId w:val="20"/>
        </w:numPr>
        <w:spacing w:line="480" w:lineRule="auto"/>
        <w:rPr>
          <w:rFonts w:ascii="Times New Roman" w:hAnsi="Times New Roman"/>
          <w:sz w:val="24"/>
        </w:rPr>
      </w:pPr>
      <w:r w:rsidRPr="0017475E">
        <w:rPr>
          <w:rFonts w:ascii="Times New Roman" w:hAnsi="Times New Roman"/>
          <w:sz w:val="24"/>
        </w:rPr>
        <w:t xml:space="preserve">Representative morphological appearances of BMA (stained with hematoxylin and eosin) in </w:t>
      </w:r>
      <w:r w:rsidR="0058285E" w:rsidRPr="0017475E">
        <w:rPr>
          <w:rFonts w:ascii="Times New Roman" w:hAnsi="Times New Roman"/>
          <w:sz w:val="24"/>
        </w:rPr>
        <w:t xml:space="preserve">control and </w:t>
      </w:r>
      <w:r w:rsidRPr="0017475E">
        <w:rPr>
          <w:rFonts w:ascii="Times New Roman" w:hAnsi="Times New Roman"/>
          <w:sz w:val="24"/>
        </w:rPr>
        <w:t xml:space="preserve">patients with a </w:t>
      </w:r>
      <w:r w:rsidRPr="0017475E">
        <w:rPr>
          <w:rFonts w:ascii="Times New Roman" w:hAnsi="Times New Roman"/>
          <w:i/>
          <w:iCs/>
          <w:sz w:val="24"/>
        </w:rPr>
        <w:t>RPS19</w:t>
      </w:r>
      <w:r w:rsidRPr="0017475E">
        <w:rPr>
          <w:rFonts w:ascii="Times New Roman" w:hAnsi="Times New Roman"/>
          <w:sz w:val="24"/>
        </w:rPr>
        <w:t xml:space="preserve"> and a </w:t>
      </w:r>
      <w:r w:rsidRPr="0017475E">
        <w:rPr>
          <w:rFonts w:ascii="Times New Roman" w:hAnsi="Times New Roman"/>
          <w:i/>
          <w:iCs/>
          <w:sz w:val="24"/>
        </w:rPr>
        <w:t xml:space="preserve">RPL5 </w:t>
      </w:r>
      <w:r w:rsidRPr="0017475E">
        <w:rPr>
          <w:rFonts w:ascii="Times New Roman" w:hAnsi="Times New Roman"/>
          <w:sz w:val="24"/>
        </w:rPr>
        <w:t xml:space="preserve">mutation.  </w:t>
      </w:r>
    </w:p>
    <w:p w14:paraId="7CC9E25D" w14:textId="149E81E0" w:rsidR="00CF7A03" w:rsidRPr="0017475E" w:rsidRDefault="00CF7A03" w:rsidP="00880F57">
      <w:pPr>
        <w:pStyle w:val="ListParagraph"/>
        <w:numPr>
          <w:ilvl w:val="0"/>
          <w:numId w:val="20"/>
        </w:numPr>
        <w:spacing w:line="480" w:lineRule="auto"/>
        <w:rPr>
          <w:rFonts w:ascii="Times New Roman" w:hAnsi="Times New Roman"/>
          <w:sz w:val="24"/>
        </w:rPr>
      </w:pPr>
      <w:r w:rsidRPr="0017475E">
        <w:rPr>
          <w:rFonts w:ascii="Times New Roman" w:hAnsi="Times New Roman"/>
          <w:sz w:val="24"/>
        </w:rPr>
        <w:t xml:space="preserve">EB frequencies in total nucleated cells and myeloid to erythroid lineage cell ratio in </w:t>
      </w:r>
      <w:r w:rsidR="003D6759" w:rsidRPr="0017475E">
        <w:rPr>
          <w:rFonts w:ascii="Times New Roman" w:hAnsi="Times New Roman"/>
          <w:sz w:val="24"/>
        </w:rPr>
        <w:t>BM</w:t>
      </w:r>
      <w:r w:rsidRPr="0017475E">
        <w:rPr>
          <w:rFonts w:ascii="Times New Roman" w:hAnsi="Times New Roman"/>
          <w:sz w:val="24"/>
        </w:rPr>
        <w:t xml:space="preserve"> aspirate slide preparations from </w:t>
      </w:r>
      <w:r w:rsidR="00E027B1" w:rsidRPr="0017475E">
        <w:rPr>
          <w:rFonts w:ascii="Times New Roman" w:hAnsi="Times New Roman"/>
          <w:sz w:val="24"/>
        </w:rPr>
        <w:t xml:space="preserve">normal pediatric BM </w:t>
      </w:r>
      <w:r w:rsidR="00A237E7" w:rsidRPr="0017475E">
        <w:rPr>
          <w:rFonts w:ascii="Times New Roman" w:hAnsi="Times New Roman"/>
          <w:sz w:val="24"/>
        </w:rPr>
        <w:t>controls (</w:t>
      </w:r>
      <w:r w:rsidR="00A237E7" w:rsidRPr="0017475E">
        <w:rPr>
          <w:rFonts w:ascii="Times New Roman" w:hAnsi="Times New Roman"/>
          <w:i/>
          <w:iCs/>
          <w:sz w:val="24"/>
        </w:rPr>
        <w:t>n=1</w:t>
      </w:r>
      <w:r w:rsidR="00C53793" w:rsidRPr="0017475E">
        <w:rPr>
          <w:rFonts w:ascii="Times New Roman" w:hAnsi="Times New Roman"/>
          <w:i/>
          <w:iCs/>
          <w:sz w:val="24"/>
        </w:rPr>
        <w:t>5</w:t>
      </w:r>
      <w:r w:rsidR="00A237E7" w:rsidRPr="0017475E">
        <w:rPr>
          <w:rFonts w:ascii="Times New Roman" w:hAnsi="Times New Roman"/>
          <w:sz w:val="24"/>
        </w:rPr>
        <w:t xml:space="preserve">) and </w:t>
      </w:r>
      <w:r w:rsidRPr="0017475E">
        <w:rPr>
          <w:rFonts w:ascii="Times New Roman" w:hAnsi="Times New Roman"/>
          <w:sz w:val="24"/>
        </w:rPr>
        <w:t xml:space="preserve">patients with </w:t>
      </w:r>
      <w:r w:rsidRPr="0017475E">
        <w:rPr>
          <w:rFonts w:ascii="Times New Roman" w:hAnsi="Times New Roman"/>
          <w:i/>
          <w:sz w:val="24"/>
        </w:rPr>
        <w:t>RPS-DBA</w:t>
      </w:r>
      <w:r w:rsidRPr="0017475E">
        <w:rPr>
          <w:rFonts w:ascii="Times New Roman" w:hAnsi="Times New Roman"/>
          <w:sz w:val="24"/>
        </w:rPr>
        <w:t xml:space="preserve"> (</w:t>
      </w:r>
      <w:r w:rsidRPr="0017475E">
        <w:rPr>
          <w:rFonts w:ascii="Times New Roman" w:hAnsi="Times New Roman"/>
          <w:i/>
          <w:iCs/>
          <w:sz w:val="24"/>
        </w:rPr>
        <w:t>n=32</w:t>
      </w:r>
      <w:r w:rsidR="00A237E7" w:rsidRPr="0017475E">
        <w:rPr>
          <w:rFonts w:ascii="Times New Roman" w:hAnsi="Times New Roman"/>
          <w:i/>
          <w:iCs/>
          <w:sz w:val="24"/>
        </w:rPr>
        <w:t>; 34</w:t>
      </w:r>
      <w:r w:rsidR="00A237E7" w:rsidRPr="0017475E">
        <w:rPr>
          <w:rFonts w:ascii="Times New Roman" w:hAnsi="Times New Roman"/>
          <w:sz w:val="24"/>
        </w:rPr>
        <w:t xml:space="preserve"> for M:E</w:t>
      </w:r>
      <w:r w:rsidRPr="0017475E">
        <w:rPr>
          <w:rFonts w:ascii="Times New Roman" w:hAnsi="Times New Roman"/>
          <w:sz w:val="24"/>
        </w:rPr>
        <w:t xml:space="preserve">) and </w:t>
      </w:r>
      <w:r w:rsidRPr="0017475E">
        <w:rPr>
          <w:rFonts w:ascii="Times New Roman" w:hAnsi="Times New Roman"/>
          <w:i/>
          <w:sz w:val="24"/>
        </w:rPr>
        <w:t>RPL-</w:t>
      </w:r>
      <w:r w:rsidRPr="0017475E">
        <w:rPr>
          <w:rFonts w:ascii="Times New Roman" w:hAnsi="Times New Roman"/>
          <w:sz w:val="24"/>
        </w:rPr>
        <w:t>DBA (</w:t>
      </w:r>
      <w:r w:rsidRPr="0017475E">
        <w:rPr>
          <w:rFonts w:ascii="Times New Roman" w:hAnsi="Times New Roman"/>
          <w:i/>
          <w:iCs/>
          <w:sz w:val="24"/>
        </w:rPr>
        <w:t>n=17</w:t>
      </w:r>
      <w:r w:rsidR="00A237E7" w:rsidRPr="0017475E">
        <w:rPr>
          <w:rFonts w:ascii="Times New Roman" w:hAnsi="Times New Roman"/>
          <w:i/>
          <w:iCs/>
          <w:sz w:val="24"/>
        </w:rPr>
        <w:t>; 18</w:t>
      </w:r>
      <w:r w:rsidR="00A237E7" w:rsidRPr="0017475E">
        <w:rPr>
          <w:rFonts w:ascii="Times New Roman" w:hAnsi="Times New Roman"/>
          <w:sz w:val="24"/>
        </w:rPr>
        <w:t xml:space="preserve"> for M:E</w:t>
      </w:r>
      <w:r w:rsidRPr="0017475E">
        <w:rPr>
          <w:rFonts w:ascii="Times New Roman" w:hAnsi="Times New Roman"/>
          <w:sz w:val="24"/>
        </w:rPr>
        <w:t xml:space="preserve">).  </w:t>
      </w:r>
    </w:p>
    <w:p w14:paraId="67FDF53B" w14:textId="06205AB0" w:rsidR="00CF7A03" w:rsidRPr="0017475E" w:rsidRDefault="00CF7A03">
      <w:r w:rsidRPr="0017475E">
        <w:rPr>
          <w:rFonts w:eastAsia="MS Mincho"/>
        </w:rPr>
        <w:t xml:space="preserve">Charts show mean </w:t>
      </w:r>
      <w:r w:rsidRPr="0017475E">
        <w:t>± SEM</w:t>
      </w:r>
      <w:r w:rsidRPr="0017475E">
        <w:rPr>
          <w:rFonts w:eastAsia="MS Mincho"/>
        </w:rPr>
        <w:t xml:space="preserve"> of biological replicates.</w:t>
      </w:r>
      <w:r w:rsidRPr="0017475E">
        <w:t>****P&lt;0.0001</w:t>
      </w:r>
      <w:r w:rsidR="00FD7E3D" w:rsidRPr="0017475E">
        <w:t xml:space="preserve">; </w:t>
      </w:r>
      <w:r w:rsidR="00FD7E3D" w:rsidRPr="0017475E">
        <w:rPr>
          <w:rFonts w:eastAsia="MS Mincho"/>
        </w:rPr>
        <w:t xml:space="preserve">**P&lt;0.01; *P&lt;0.05; </w:t>
      </w:r>
      <w:r w:rsidRPr="0017475E">
        <w:rPr>
          <w:rFonts w:eastAsia="MS Mincho"/>
        </w:rPr>
        <w:t xml:space="preserve"> </w:t>
      </w:r>
      <w:r w:rsidRPr="0017475E">
        <w:rPr>
          <w:rFonts w:eastAsia="MS Mincho"/>
          <w:i/>
          <w:iCs/>
        </w:rPr>
        <w:t>n.s</w:t>
      </w:r>
      <w:r w:rsidRPr="0017475E">
        <w:rPr>
          <w:rFonts w:eastAsia="MS Mincho"/>
        </w:rPr>
        <w:t>: not significant.  Groups were compared by Kruskal-Wallis with Dunn’s multiple comparisons test</w:t>
      </w:r>
      <w:r w:rsidR="00377FA7" w:rsidRPr="0017475E">
        <w:rPr>
          <w:rFonts w:eastAsia="MS Mincho"/>
        </w:rPr>
        <w:t xml:space="preserve">. </w:t>
      </w:r>
      <w:r w:rsidRPr="0017475E">
        <w:rPr>
          <w:rFonts w:eastAsia="MS Mincho"/>
        </w:rPr>
        <w:t xml:space="preserve">See also </w:t>
      </w:r>
      <w:r w:rsidR="00905CE7" w:rsidRPr="0017475E">
        <w:rPr>
          <w:rFonts w:eastAsia="MS Mincho"/>
          <w:b/>
          <w:bCs/>
        </w:rPr>
        <w:t>f</w:t>
      </w:r>
      <w:r w:rsidRPr="0017475E">
        <w:rPr>
          <w:rFonts w:eastAsia="MS Mincho"/>
          <w:b/>
          <w:bCs/>
        </w:rPr>
        <w:t>ig</w:t>
      </w:r>
      <w:r w:rsidR="006F6900" w:rsidRPr="0017475E">
        <w:rPr>
          <w:rFonts w:eastAsia="MS Mincho"/>
          <w:b/>
          <w:bCs/>
        </w:rPr>
        <w:t>.</w:t>
      </w:r>
      <w:r w:rsidRPr="0017475E">
        <w:rPr>
          <w:rFonts w:eastAsia="MS Mincho"/>
          <w:b/>
          <w:bCs/>
        </w:rPr>
        <w:t xml:space="preserve"> </w:t>
      </w:r>
      <w:r w:rsidRPr="0017475E">
        <w:rPr>
          <w:b/>
          <w:bCs/>
        </w:rPr>
        <w:t>S3.</w:t>
      </w:r>
    </w:p>
    <w:p w14:paraId="24DB8A4E" w14:textId="77777777" w:rsidR="00795C0E" w:rsidRPr="0017475E" w:rsidRDefault="00795C0E">
      <w:pPr>
        <w:rPr>
          <w:rFonts w:eastAsia="Cambria"/>
          <w:b/>
          <w:bCs/>
        </w:rPr>
      </w:pPr>
      <w:r w:rsidRPr="0017475E">
        <w:br w:type="page"/>
      </w:r>
    </w:p>
    <w:p w14:paraId="205C5623" w14:textId="107438EC" w:rsidR="00377CF4" w:rsidRPr="0017475E" w:rsidRDefault="00CF7A03" w:rsidP="00475C6F">
      <w:pPr>
        <w:pStyle w:val="Heading3"/>
        <w:rPr>
          <w:color w:val="auto"/>
        </w:rPr>
      </w:pPr>
      <w:r w:rsidRPr="0017475E">
        <w:rPr>
          <w:color w:val="auto"/>
        </w:rPr>
        <w:lastRenderedPageBreak/>
        <w:t>Fig</w:t>
      </w:r>
      <w:r w:rsidR="00880F57" w:rsidRPr="0017475E">
        <w:rPr>
          <w:color w:val="auto"/>
        </w:rPr>
        <w:t>.</w:t>
      </w:r>
      <w:r w:rsidRPr="0017475E">
        <w:rPr>
          <w:color w:val="auto"/>
        </w:rPr>
        <w:t xml:space="preserve"> 4. </w:t>
      </w:r>
      <w:bookmarkStart w:id="4" w:name="_Toc372860328"/>
      <w:bookmarkStart w:id="5" w:name="_Ref371283119"/>
      <w:r w:rsidR="00475C6F" w:rsidRPr="0017475E">
        <w:rPr>
          <w:color w:val="auto"/>
        </w:rPr>
        <w:t>Glucocorticoid pathway-deficient SE and</w:t>
      </w:r>
      <w:r w:rsidR="00475C6F" w:rsidRPr="0017475E">
        <w:rPr>
          <w:i/>
          <w:iCs/>
          <w:color w:val="auto"/>
        </w:rPr>
        <w:t xml:space="preserve"> ZFP36L2</w:t>
      </w:r>
      <w:r w:rsidR="00475C6F" w:rsidRPr="0017475E">
        <w:rPr>
          <w:color w:val="auto"/>
        </w:rPr>
        <w:t>-mediated erythroid differentiation inhibition by glucocorticoids in DBA.</w:t>
      </w:r>
    </w:p>
    <w:p w14:paraId="1C42598C" w14:textId="07EEFA12" w:rsidR="00CF7A03" w:rsidRPr="0017475E" w:rsidRDefault="00CF7A03" w:rsidP="00C014BF">
      <w:pPr>
        <w:pStyle w:val="ListParagraph"/>
        <w:numPr>
          <w:ilvl w:val="0"/>
          <w:numId w:val="21"/>
        </w:numPr>
        <w:spacing w:line="480" w:lineRule="auto"/>
        <w:rPr>
          <w:rFonts w:ascii="Times New Roman" w:eastAsia="Cambria" w:hAnsi="Times New Roman"/>
          <w:b/>
          <w:bCs/>
          <w:sz w:val="24"/>
        </w:rPr>
      </w:pPr>
      <w:r w:rsidRPr="0017475E">
        <w:rPr>
          <w:rFonts w:ascii="Times New Roman" w:eastAsia="MS Mincho" w:hAnsi="Times New Roman"/>
          <w:sz w:val="24"/>
        </w:rPr>
        <w:t xml:space="preserve">Violin plots depicting the mean expression (yellow dot) and distribution (minimum to maximum) </w:t>
      </w:r>
      <w:r w:rsidRPr="0017475E">
        <w:rPr>
          <w:rFonts w:ascii="Times New Roman" w:hAnsi="Times New Roman"/>
          <w:sz w:val="24"/>
        </w:rPr>
        <w:t>of</w:t>
      </w:r>
      <w:r w:rsidRPr="0017475E">
        <w:rPr>
          <w:rFonts w:ascii="Times New Roman" w:hAnsi="Times New Roman"/>
          <w:i/>
          <w:iCs/>
          <w:sz w:val="24"/>
        </w:rPr>
        <w:t xml:space="preserve"> HBG2, </w:t>
      </w:r>
      <w:r w:rsidRPr="0017475E">
        <w:rPr>
          <w:rFonts w:ascii="Times New Roman" w:hAnsi="Times New Roman"/>
          <w:sz w:val="24"/>
        </w:rPr>
        <w:t>a SE</w:t>
      </w:r>
      <w:r w:rsidR="004E0F85" w:rsidRPr="0017475E">
        <w:rPr>
          <w:rFonts w:ascii="Times New Roman" w:hAnsi="Times New Roman"/>
          <w:sz w:val="24"/>
        </w:rPr>
        <w:t xml:space="preserve"> </w:t>
      </w:r>
      <w:r w:rsidRPr="0017475E">
        <w:rPr>
          <w:rFonts w:ascii="Times New Roman" w:hAnsi="Times New Roman"/>
          <w:sz w:val="24"/>
        </w:rPr>
        <w:t xml:space="preserve">gene in </w:t>
      </w:r>
      <w:r w:rsidRPr="0017475E">
        <w:rPr>
          <w:rFonts w:ascii="Times New Roman" w:hAnsi="Times New Roman"/>
          <w:iCs/>
          <w:sz w:val="24"/>
        </w:rPr>
        <w:t>control</w:t>
      </w:r>
      <w:r w:rsidRPr="0017475E">
        <w:rPr>
          <w:rFonts w:ascii="Times New Roman" w:hAnsi="Times New Roman"/>
          <w:i/>
          <w:sz w:val="24"/>
        </w:rPr>
        <w:t>, RPS</w:t>
      </w:r>
      <w:r w:rsidRPr="0017475E">
        <w:rPr>
          <w:rFonts w:ascii="Times New Roman" w:hAnsi="Times New Roman"/>
          <w:iCs/>
          <w:sz w:val="24"/>
        </w:rPr>
        <w:t>-DBA and</w:t>
      </w:r>
      <w:r w:rsidRPr="0017475E">
        <w:rPr>
          <w:rFonts w:ascii="Times New Roman" w:hAnsi="Times New Roman"/>
          <w:i/>
          <w:sz w:val="24"/>
        </w:rPr>
        <w:t xml:space="preserve"> RPL-</w:t>
      </w:r>
      <w:r w:rsidRPr="0017475E">
        <w:rPr>
          <w:rFonts w:ascii="Times New Roman" w:hAnsi="Times New Roman"/>
          <w:iCs/>
          <w:sz w:val="24"/>
        </w:rPr>
        <w:t>DBA EP subclusters (EEP, Ecycling, LEP)</w:t>
      </w:r>
      <w:r w:rsidRPr="0017475E">
        <w:rPr>
          <w:rFonts w:ascii="Times New Roman" w:eastAsia="MS Mincho" w:hAnsi="Times New Roman"/>
          <w:sz w:val="24"/>
        </w:rPr>
        <w:t>. Fraction of cells expressing the gene is shown on x axis.</w:t>
      </w:r>
    </w:p>
    <w:p w14:paraId="38722128" w14:textId="4607D3C9" w:rsidR="00CF7A03" w:rsidRPr="0017475E" w:rsidRDefault="00CF7A03" w:rsidP="00E8280B">
      <w:pPr>
        <w:pStyle w:val="ListParagraph"/>
        <w:numPr>
          <w:ilvl w:val="0"/>
          <w:numId w:val="21"/>
        </w:numPr>
        <w:spacing w:line="480" w:lineRule="auto"/>
        <w:rPr>
          <w:rFonts w:ascii="Times New Roman" w:eastAsia="Cambria" w:hAnsi="Times New Roman"/>
          <w:b/>
          <w:bCs/>
          <w:sz w:val="24"/>
        </w:rPr>
      </w:pPr>
      <w:r w:rsidRPr="0017475E">
        <w:rPr>
          <w:rFonts w:ascii="Times New Roman" w:eastAsia="MS Mincho" w:hAnsi="Times New Roman"/>
          <w:sz w:val="24"/>
        </w:rPr>
        <w:t>Mean expression (</w:t>
      </w:r>
      <w:r w:rsidR="001B7954" w:rsidRPr="0017475E">
        <w:rPr>
          <w:rFonts w:ascii="Times New Roman" w:eastAsia="MS Mincho" w:hAnsi="Times New Roman"/>
          <w:sz w:val="24"/>
        </w:rPr>
        <w:t xml:space="preserve">yellow </w:t>
      </w:r>
      <w:r w:rsidRPr="0017475E">
        <w:rPr>
          <w:rFonts w:ascii="Times New Roman" w:eastAsia="MS Mincho" w:hAnsi="Times New Roman"/>
          <w:sz w:val="24"/>
        </w:rPr>
        <w:t xml:space="preserve">dot) and distribution of AUcell score </w:t>
      </w:r>
      <w:r w:rsidRPr="0017475E">
        <w:rPr>
          <w:rFonts w:ascii="Times New Roman" w:eastAsia="Cambria" w:hAnsi="Times New Roman"/>
          <w:sz w:val="24"/>
        </w:rPr>
        <w:t xml:space="preserve">of SE gene set in </w:t>
      </w:r>
      <w:r w:rsidRPr="0017475E">
        <w:rPr>
          <w:rFonts w:ascii="Times New Roman" w:hAnsi="Times New Roman"/>
          <w:iCs/>
          <w:sz w:val="24"/>
        </w:rPr>
        <w:t>control</w:t>
      </w:r>
      <w:r w:rsidRPr="0017475E">
        <w:rPr>
          <w:rFonts w:ascii="Times New Roman" w:hAnsi="Times New Roman"/>
          <w:i/>
          <w:sz w:val="24"/>
        </w:rPr>
        <w:t>, RPS</w:t>
      </w:r>
      <w:r w:rsidRPr="0017475E">
        <w:rPr>
          <w:rFonts w:ascii="Times New Roman" w:hAnsi="Times New Roman"/>
          <w:iCs/>
          <w:sz w:val="24"/>
        </w:rPr>
        <w:t>-DBA and</w:t>
      </w:r>
      <w:r w:rsidRPr="0017475E">
        <w:rPr>
          <w:rFonts w:ascii="Times New Roman" w:hAnsi="Times New Roman"/>
          <w:i/>
          <w:sz w:val="24"/>
        </w:rPr>
        <w:t xml:space="preserve"> RPL-</w:t>
      </w:r>
      <w:r w:rsidRPr="0017475E">
        <w:rPr>
          <w:rFonts w:ascii="Times New Roman" w:hAnsi="Times New Roman"/>
          <w:iCs/>
          <w:sz w:val="24"/>
        </w:rPr>
        <w:t>DBA EP subclusters.</w:t>
      </w:r>
    </w:p>
    <w:p w14:paraId="0D6ED872" w14:textId="77777777" w:rsidR="00CF7A03" w:rsidRPr="0017475E" w:rsidRDefault="00CF7A03" w:rsidP="00E8280B">
      <w:pPr>
        <w:pStyle w:val="ListParagraph"/>
        <w:numPr>
          <w:ilvl w:val="0"/>
          <w:numId w:val="21"/>
        </w:numPr>
        <w:spacing w:line="480" w:lineRule="auto"/>
        <w:rPr>
          <w:rFonts w:ascii="Times New Roman" w:hAnsi="Times New Roman"/>
          <w:sz w:val="24"/>
        </w:rPr>
      </w:pPr>
      <w:r w:rsidRPr="0017475E">
        <w:rPr>
          <w:rFonts w:ascii="Times New Roman" w:hAnsi="Times New Roman"/>
          <w:sz w:val="24"/>
        </w:rPr>
        <w:t xml:space="preserve">Bubble plot showing expression of erythroid differentiation genes in </w:t>
      </w:r>
      <w:r w:rsidRPr="0017475E">
        <w:rPr>
          <w:rFonts w:ascii="Times New Roman" w:hAnsi="Times New Roman"/>
          <w:iCs/>
          <w:sz w:val="24"/>
        </w:rPr>
        <w:t>control</w:t>
      </w:r>
      <w:r w:rsidRPr="0017475E">
        <w:rPr>
          <w:rFonts w:ascii="Times New Roman" w:hAnsi="Times New Roman"/>
          <w:i/>
          <w:sz w:val="24"/>
        </w:rPr>
        <w:t>, RPS</w:t>
      </w:r>
      <w:r w:rsidRPr="0017475E">
        <w:rPr>
          <w:rFonts w:ascii="Times New Roman" w:hAnsi="Times New Roman"/>
          <w:iCs/>
          <w:sz w:val="24"/>
        </w:rPr>
        <w:t>-DBA and</w:t>
      </w:r>
      <w:r w:rsidRPr="0017475E">
        <w:rPr>
          <w:rFonts w:ascii="Times New Roman" w:hAnsi="Times New Roman"/>
          <w:i/>
          <w:sz w:val="24"/>
        </w:rPr>
        <w:t xml:space="preserve"> RPL-</w:t>
      </w:r>
      <w:r w:rsidRPr="0017475E">
        <w:rPr>
          <w:rFonts w:ascii="Times New Roman" w:hAnsi="Times New Roman"/>
          <w:iCs/>
          <w:sz w:val="24"/>
        </w:rPr>
        <w:t>DBA EP</w:t>
      </w:r>
      <w:r w:rsidRPr="0017475E" w:rsidDel="00A250AF">
        <w:rPr>
          <w:rFonts w:ascii="Times New Roman" w:hAnsi="Times New Roman"/>
          <w:iCs/>
          <w:sz w:val="24"/>
        </w:rPr>
        <w:t xml:space="preserve"> </w:t>
      </w:r>
      <w:r w:rsidRPr="0017475E">
        <w:rPr>
          <w:rFonts w:ascii="Times New Roman" w:hAnsi="Times New Roman"/>
          <w:iCs/>
          <w:sz w:val="24"/>
        </w:rPr>
        <w:t>subclusters.</w:t>
      </w:r>
    </w:p>
    <w:p w14:paraId="707249E1" w14:textId="77777777" w:rsidR="00CF7A03" w:rsidRPr="0017475E" w:rsidRDefault="00CF7A03" w:rsidP="00E8280B">
      <w:pPr>
        <w:pStyle w:val="ListParagraph"/>
        <w:numPr>
          <w:ilvl w:val="0"/>
          <w:numId w:val="21"/>
        </w:numPr>
        <w:spacing w:line="480" w:lineRule="auto"/>
        <w:rPr>
          <w:rFonts w:ascii="Times New Roman" w:hAnsi="Times New Roman"/>
          <w:b/>
          <w:bCs/>
          <w:sz w:val="24"/>
        </w:rPr>
      </w:pPr>
      <w:r w:rsidRPr="0017475E">
        <w:rPr>
          <w:rFonts w:ascii="Times New Roman" w:eastAsia="MS Mincho" w:hAnsi="Times New Roman"/>
          <w:sz w:val="24"/>
        </w:rPr>
        <w:t xml:space="preserve">Violin plots depicting expression of </w:t>
      </w:r>
      <w:r w:rsidRPr="0017475E">
        <w:rPr>
          <w:rFonts w:ascii="Times New Roman" w:hAnsi="Times New Roman"/>
          <w:i/>
          <w:iCs/>
          <w:sz w:val="24"/>
        </w:rPr>
        <w:t>ZFP36L2</w:t>
      </w:r>
      <w:r w:rsidRPr="0017475E">
        <w:rPr>
          <w:rFonts w:ascii="Times New Roman" w:hAnsi="Times New Roman"/>
          <w:sz w:val="24"/>
        </w:rPr>
        <w:t xml:space="preserve"> in </w:t>
      </w:r>
      <w:r w:rsidRPr="0017475E">
        <w:rPr>
          <w:rFonts w:ascii="Times New Roman" w:hAnsi="Times New Roman"/>
          <w:iCs/>
          <w:sz w:val="24"/>
        </w:rPr>
        <w:t>control</w:t>
      </w:r>
      <w:r w:rsidRPr="0017475E">
        <w:rPr>
          <w:rFonts w:ascii="Times New Roman" w:hAnsi="Times New Roman"/>
          <w:i/>
          <w:sz w:val="24"/>
        </w:rPr>
        <w:t>, RPS</w:t>
      </w:r>
      <w:r w:rsidRPr="0017475E">
        <w:rPr>
          <w:rFonts w:ascii="Times New Roman" w:hAnsi="Times New Roman"/>
          <w:iCs/>
          <w:sz w:val="24"/>
        </w:rPr>
        <w:t>-DBA and</w:t>
      </w:r>
      <w:r w:rsidRPr="0017475E">
        <w:rPr>
          <w:rFonts w:ascii="Times New Roman" w:hAnsi="Times New Roman"/>
          <w:i/>
          <w:sz w:val="24"/>
        </w:rPr>
        <w:t xml:space="preserve"> RPL-</w:t>
      </w:r>
      <w:r w:rsidRPr="0017475E">
        <w:rPr>
          <w:rFonts w:ascii="Times New Roman" w:hAnsi="Times New Roman"/>
          <w:iCs/>
          <w:sz w:val="24"/>
        </w:rPr>
        <w:t>DBA EP</w:t>
      </w:r>
      <w:r w:rsidRPr="0017475E" w:rsidDel="00A250AF">
        <w:rPr>
          <w:rFonts w:ascii="Times New Roman" w:hAnsi="Times New Roman"/>
          <w:iCs/>
          <w:sz w:val="24"/>
        </w:rPr>
        <w:t xml:space="preserve"> </w:t>
      </w:r>
      <w:r w:rsidRPr="0017475E">
        <w:rPr>
          <w:rFonts w:ascii="Times New Roman" w:hAnsi="Times New Roman"/>
          <w:iCs/>
          <w:sz w:val="24"/>
        </w:rPr>
        <w:t>subclusters.</w:t>
      </w:r>
    </w:p>
    <w:p w14:paraId="6B892CFB" w14:textId="1F3F2C4F" w:rsidR="00CF7A03" w:rsidRPr="0017475E" w:rsidRDefault="00CF7A03" w:rsidP="00E8280B">
      <w:pPr>
        <w:pStyle w:val="ListParagraph"/>
        <w:numPr>
          <w:ilvl w:val="0"/>
          <w:numId w:val="21"/>
        </w:numPr>
        <w:spacing w:line="480" w:lineRule="auto"/>
        <w:rPr>
          <w:rFonts w:ascii="Times New Roman" w:hAnsi="Times New Roman"/>
          <w:sz w:val="24"/>
        </w:rPr>
      </w:pPr>
      <w:r w:rsidRPr="0017475E">
        <w:rPr>
          <w:rFonts w:ascii="Times New Roman" w:eastAsia="MS Mincho" w:hAnsi="Times New Roman"/>
          <w:sz w:val="24"/>
        </w:rPr>
        <w:t xml:space="preserve">AUcell score </w:t>
      </w:r>
      <w:r w:rsidRPr="0017475E">
        <w:rPr>
          <w:rFonts w:ascii="Times New Roman" w:eastAsia="Cambria" w:hAnsi="Times New Roman"/>
          <w:sz w:val="24"/>
        </w:rPr>
        <w:t xml:space="preserve">of GC response genes in </w:t>
      </w:r>
      <w:r w:rsidRPr="0017475E">
        <w:rPr>
          <w:rFonts w:ascii="Times New Roman" w:hAnsi="Times New Roman"/>
          <w:iCs/>
          <w:sz w:val="24"/>
        </w:rPr>
        <w:t>control</w:t>
      </w:r>
      <w:r w:rsidRPr="0017475E">
        <w:rPr>
          <w:rFonts w:ascii="Times New Roman" w:hAnsi="Times New Roman"/>
          <w:i/>
          <w:sz w:val="24"/>
        </w:rPr>
        <w:t>, RPS</w:t>
      </w:r>
      <w:r w:rsidRPr="0017475E">
        <w:rPr>
          <w:rFonts w:ascii="Times New Roman" w:hAnsi="Times New Roman"/>
          <w:iCs/>
          <w:sz w:val="24"/>
        </w:rPr>
        <w:t>-DBA and</w:t>
      </w:r>
      <w:r w:rsidRPr="0017475E">
        <w:rPr>
          <w:rFonts w:ascii="Times New Roman" w:hAnsi="Times New Roman"/>
          <w:i/>
          <w:sz w:val="24"/>
        </w:rPr>
        <w:t xml:space="preserve"> RPL-</w:t>
      </w:r>
      <w:r w:rsidRPr="0017475E">
        <w:rPr>
          <w:rFonts w:ascii="Times New Roman" w:hAnsi="Times New Roman"/>
          <w:iCs/>
          <w:sz w:val="24"/>
        </w:rPr>
        <w:t>DBA EP</w:t>
      </w:r>
      <w:r w:rsidRPr="0017475E" w:rsidDel="00A250AF">
        <w:rPr>
          <w:rFonts w:ascii="Times New Roman" w:hAnsi="Times New Roman"/>
          <w:iCs/>
          <w:sz w:val="24"/>
        </w:rPr>
        <w:t xml:space="preserve"> </w:t>
      </w:r>
      <w:r w:rsidRPr="0017475E">
        <w:rPr>
          <w:rFonts w:ascii="Times New Roman" w:hAnsi="Times New Roman"/>
          <w:iCs/>
          <w:sz w:val="24"/>
        </w:rPr>
        <w:t>subclusters.</w:t>
      </w:r>
    </w:p>
    <w:p w14:paraId="33C4481C" w14:textId="058F92FA" w:rsidR="00377CF4" w:rsidRPr="0017475E" w:rsidRDefault="00377CF4" w:rsidP="00377CF4">
      <w:pPr>
        <w:pStyle w:val="ListParagraph"/>
        <w:numPr>
          <w:ilvl w:val="0"/>
          <w:numId w:val="21"/>
        </w:numPr>
        <w:spacing w:line="480" w:lineRule="auto"/>
        <w:rPr>
          <w:rFonts w:ascii="Times New Roman" w:hAnsi="Times New Roman"/>
          <w:sz w:val="24"/>
        </w:rPr>
      </w:pPr>
      <w:r w:rsidRPr="0017475E">
        <w:rPr>
          <w:rFonts w:ascii="Times New Roman" w:eastAsia="MS Mincho" w:hAnsi="Times New Roman"/>
          <w:i/>
          <w:iCs/>
          <w:sz w:val="24"/>
        </w:rPr>
        <w:t>ZFP36L2</w:t>
      </w:r>
      <w:r w:rsidRPr="0017475E">
        <w:rPr>
          <w:rFonts w:ascii="Times New Roman" w:eastAsia="MS Mincho" w:hAnsi="Times New Roman"/>
          <w:sz w:val="24"/>
        </w:rPr>
        <w:t xml:space="preserve"> measured by RT-PCR in wt (</w:t>
      </w:r>
      <w:r w:rsidRPr="0017475E">
        <w:rPr>
          <w:rFonts w:ascii="Times New Roman" w:eastAsia="MS Mincho" w:hAnsi="Times New Roman"/>
          <w:i/>
          <w:iCs/>
          <w:sz w:val="24"/>
        </w:rPr>
        <w:t>n=6</w:t>
      </w:r>
      <w:r w:rsidRPr="0017475E">
        <w:rPr>
          <w:rFonts w:ascii="Times New Roman" w:eastAsia="MS Mincho" w:hAnsi="Times New Roman"/>
          <w:sz w:val="24"/>
        </w:rPr>
        <w:t>) and</w:t>
      </w:r>
      <w:r w:rsidRPr="0017475E">
        <w:rPr>
          <w:rFonts w:ascii="Times New Roman" w:eastAsia="MS Mincho" w:hAnsi="Times New Roman"/>
          <w:i/>
          <w:iCs/>
          <w:sz w:val="24"/>
        </w:rPr>
        <w:t xml:space="preserve"> RPL11</w:t>
      </w:r>
      <w:r w:rsidRPr="0017475E">
        <w:rPr>
          <w:rFonts w:ascii="Times New Roman" w:eastAsia="MS Mincho" w:hAnsi="Times New Roman"/>
          <w:sz w:val="24"/>
        </w:rPr>
        <w:t xml:space="preserve"> kd (</w:t>
      </w:r>
      <w:r w:rsidRPr="0017475E">
        <w:rPr>
          <w:rFonts w:ascii="Times New Roman" w:eastAsia="MS Mincho" w:hAnsi="Times New Roman"/>
          <w:i/>
          <w:iCs/>
          <w:sz w:val="24"/>
        </w:rPr>
        <w:t>n=4</w:t>
      </w:r>
      <w:r w:rsidRPr="0017475E">
        <w:rPr>
          <w:rFonts w:ascii="Times New Roman" w:eastAsia="MS Mincho" w:hAnsi="Times New Roman"/>
          <w:sz w:val="24"/>
        </w:rPr>
        <w:t>) K562</w:t>
      </w:r>
      <w:r w:rsidRPr="0017475E">
        <w:rPr>
          <w:rFonts w:ascii="Times New Roman" w:eastAsia="MS Mincho" w:hAnsi="Times New Roman"/>
          <w:i/>
          <w:iCs/>
          <w:sz w:val="24"/>
        </w:rPr>
        <w:t xml:space="preserve"> </w:t>
      </w:r>
      <w:r w:rsidRPr="0017475E">
        <w:rPr>
          <w:rFonts w:ascii="Times New Roman" w:eastAsia="MS Mincho" w:hAnsi="Times New Roman"/>
          <w:sz w:val="24"/>
        </w:rPr>
        <w:t xml:space="preserve">clones, normalized to wt and </w:t>
      </w:r>
      <w:r w:rsidRPr="0017475E">
        <w:rPr>
          <w:rFonts w:ascii="Times New Roman" w:eastAsia="MS Mincho" w:hAnsi="Times New Roman"/>
          <w:i/>
          <w:iCs/>
          <w:sz w:val="24"/>
        </w:rPr>
        <w:t>GAPDH</w:t>
      </w:r>
      <w:r w:rsidRPr="0017475E">
        <w:rPr>
          <w:rFonts w:ascii="Times New Roman" w:eastAsia="MS Mincho" w:hAnsi="Times New Roman"/>
          <w:sz w:val="24"/>
        </w:rPr>
        <w:t>. Data points represent RNA extracted at ind</w:t>
      </w:r>
      <w:r w:rsidR="00857C96" w:rsidRPr="0017475E">
        <w:rPr>
          <w:rFonts w:ascii="Times New Roman" w:eastAsia="MS Mincho" w:hAnsi="Times New Roman"/>
          <w:sz w:val="24"/>
        </w:rPr>
        <w:t>e</w:t>
      </w:r>
      <w:r w:rsidRPr="0017475E">
        <w:rPr>
          <w:rFonts w:ascii="Times New Roman" w:eastAsia="MS Mincho" w:hAnsi="Times New Roman"/>
          <w:sz w:val="24"/>
        </w:rPr>
        <w:t>pendent time points.</w:t>
      </w:r>
    </w:p>
    <w:p w14:paraId="0C0F2002" w14:textId="4E6FB220" w:rsidR="00377CF4" w:rsidRPr="0017475E" w:rsidRDefault="00377CF4" w:rsidP="00377CF4">
      <w:pPr>
        <w:pStyle w:val="ListParagraph"/>
        <w:numPr>
          <w:ilvl w:val="0"/>
          <w:numId w:val="21"/>
        </w:numPr>
        <w:spacing w:line="480" w:lineRule="auto"/>
        <w:rPr>
          <w:rFonts w:ascii="Times New Roman" w:hAnsi="Times New Roman"/>
          <w:sz w:val="24"/>
        </w:rPr>
      </w:pPr>
      <w:r w:rsidRPr="0017475E">
        <w:rPr>
          <w:rFonts w:ascii="Times New Roman" w:eastAsia="MS Mincho" w:hAnsi="Times New Roman"/>
          <w:sz w:val="24"/>
        </w:rPr>
        <w:t>Erythroid differentiation, represented by CD71 and GYPA expression</w:t>
      </w:r>
      <w:r w:rsidR="008E7F42" w:rsidRPr="0017475E">
        <w:rPr>
          <w:rFonts w:ascii="Times New Roman" w:eastAsia="MS Mincho" w:hAnsi="Times New Roman"/>
          <w:sz w:val="24"/>
        </w:rPr>
        <w:t xml:space="preserve"> (</w:t>
      </w:r>
      <w:r w:rsidRPr="0017475E">
        <w:rPr>
          <w:rFonts w:ascii="Times New Roman" w:eastAsia="MS Mincho" w:hAnsi="Times New Roman"/>
          <w:sz w:val="24"/>
        </w:rPr>
        <w:t>as measured by flow cytomet</w:t>
      </w:r>
      <w:r w:rsidR="00857C96" w:rsidRPr="0017475E">
        <w:rPr>
          <w:rFonts w:ascii="Times New Roman" w:eastAsia="MS Mincho" w:hAnsi="Times New Roman"/>
          <w:sz w:val="24"/>
        </w:rPr>
        <w:t>ry) o</w:t>
      </w:r>
      <w:r w:rsidRPr="0017475E">
        <w:rPr>
          <w:rFonts w:ascii="Times New Roman" w:eastAsia="MS Mincho" w:hAnsi="Times New Roman"/>
          <w:sz w:val="24"/>
        </w:rPr>
        <w:t>f un-and Dex-treated</w:t>
      </w:r>
      <w:r w:rsidRPr="0017475E">
        <w:rPr>
          <w:rFonts w:ascii="Times New Roman" w:hAnsi="Times New Roman"/>
          <w:sz w:val="24"/>
        </w:rPr>
        <w:t xml:space="preserve"> wt and </w:t>
      </w:r>
      <w:r w:rsidRPr="0017475E">
        <w:rPr>
          <w:rFonts w:ascii="Times New Roman" w:hAnsi="Times New Roman"/>
          <w:i/>
          <w:iCs/>
          <w:sz w:val="24"/>
        </w:rPr>
        <w:t>RPL11</w:t>
      </w:r>
      <w:r w:rsidRPr="0017475E">
        <w:rPr>
          <w:rFonts w:ascii="Times New Roman" w:hAnsi="Times New Roman"/>
          <w:sz w:val="24"/>
        </w:rPr>
        <w:t xml:space="preserve"> kd K562 clones</w:t>
      </w:r>
      <w:r w:rsidRPr="0017475E">
        <w:rPr>
          <w:rFonts w:ascii="Times New Roman" w:eastAsia="MS Mincho" w:hAnsi="Times New Roman"/>
          <w:sz w:val="24"/>
        </w:rPr>
        <w:t xml:space="preserve"> (representative of 4 independent experiments).</w:t>
      </w:r>
    </w:p>
    <w:p w14:paraId="3B4BAB4B" w14:textId="3C33BDEF" w:rsidR="00377CF4" w:rsidRPr="0017475E" w:rsidRDefault="00377CF4" w:rsidP="00377CF4">
      <w:pPr>
        <w:pStyle w:val="ListParagraph"/>
        <w:numPr>
          <w:ilvl w:val="0"/>
          <w:numId w:val="21"/>
        </w:numPr>
        <w:spacing w:line="480" w:lineRule="auto"/>
        <w:rPr>
          <w:rFonts w:ascii="Times New Roman" w:hAnsi="Times New Roman"/>
          <w:sz w:val="24"/>
        </w:rPr>
      </w:pPr>
      <w:r w:rsidRPr="0017475E">
        <w:rPr>
          <w:rFonts w:ascii="Times New Roman" w:eastAsia="MS Mincho" w:hAnsi="Times New Roman"/>
          <w:sz w:val="24"/>
        </w:rPr>
        <w:t xml:space="preserve">Relative frequencies of early </w:t>
      </w:r>
      <w:r w:rsidR="00857C96" w:rsidRPr="0017475E">
        <w:rPr>
          <w:rFonts w:ascii="Times New Roman" w:eastAsia="MS Mincho" w:hAnsi="Times New Roman"/>
          <w:sz w:val="24"/>
        </w:rPr>
        <w:t>and</w:t>
      </w:r>
      <w:r w:rsidRPr="0017475E">
        <w:rPr>
          <w:rFonts w:ascii="Times New Roman" w:eastAsia="MS Mincho" w:hAnsi="Times New Roman"/>
          <w:sz w:val="24"/>
        </w:rPr>
        <w:t xml:space="preserve"> late EB</w:t>
      </w:r>
      <w:r w:rsidR="00857C96" w:rsidRPr="0017475E">
        <w:rPr>
          <w:rFonts w:ascii="Times New Roman" w:eastAsia="MS Mincho" w:hAnsi="Times New Roman"/>
          <w:sz w:val="24"/>
        </w:rPr>
        <w:t xml:space="preserve"> </w:t>
      </w:r>
      <w:r w:rsidRPr="0017475E">
        <w:rPr>
          <w:rFonts w:ascii="Times New Roman" w:eastAsia="MS Mincho" w:hAnsi="Times New Roman"/>
          <w:sz w:val="24"/>
        </w:rPr>
        <w:t>as measured by flow cytometry, in Dex-</w:t>
      </w:r>
      <w:r w:rsidR="00857C96" w:rsidRPr="0017475E">
        <w:rPr>
          <w:rFonts w:ascii="Times New Roman" w:eastAsia="MS Mincho" w:hAnsi="Times New Roman"/>
          <w:sz w:val="24"/>
        </w:rPr>
        <w:t xml:space="preserve"> treated </w:t>
      </w:r>
      <w:r w:rsidR="00857C96" w:rsidRPr="0017475E">
        <w:rPr>
          <w:rFonts w:ascii="Times New Roman" w:hAnsi="Times New Roman"/>
          <w:sz w:val="24"/>
        </w:rPr>
        <w:t xml:space="preserve">wt and </w:t>
      </w:r>
      <w:r w:rsidR="00857C96" w:rsidRPr="0017475E">
        <w:rPr>
          <w:rFonts w:ascii="Times New Roman" w:hAnsi="Times New Roman"/>
          <w:i/>
          <w:iCs/>
          <w:sz w:val="24"/>
        </w:rPr>
        <w:t>RPL11</w:t>
      </w:r>
      <w:r w:rsidR="00857C96" w:rsidRPr="0017475E">
        <w:rPr>
          <w:rFonts w:ascii="Times New Roman" w:hAnsi="Times New Roman"/>
          <w:sz w:val="24"/>
        </w:rPr>
        <w:t xml:space="preserve"> kd K562 clones</w:t>
      </w:r>
      <w:r w:rsidR="00857C96" w:rsidRPr="0017475E">
        <w:rPr>
          <w:rFonts w:ascii="Times New Roman" w:eastAsia="MS Mincho" w:hAnsi="Times New Roman"/>
          <w:i/>
          <w:iCs/>
          <w:sz w:val="24"/>
        </w:rPr>
        <w:t xml:space="preserve">, </w:t>
      </w:r>
      <w:r w:rsidRPr="0017475E">
        <w:rPr>
          <w:rFonts w:ascii="Times New Roman" w:eastAsia="MS Mincho" w:hAnsi="Times New Roman"/>
          <w:sz w:val="24"/>
        </w:rPr>
        <w:t>normalized to un-treated</w:t>
      </w:r>
      <w:r w:rsidRPr="0017475E">
        <w:rPr>
          <w:rFonts w:ascii="Times New Roman" w:hAnsi="Times New Roman"/>
          <w:sz w:val="24"/>
        </w:rPr>
        <w:t xml:space="preserve"> </w:t>
      </w:r>
      <w:r w:rsidRPr="0017475E">
        <w:rPr>
          <w:rFonts w:ascii="Times New Roman" w:eastAsia="MS Mincho" w:hAnsi="Times New Roman"/>
          <w:i/>
          <w:iCs/>
          <w:sz w:val="24"/>
        </w:rPr>
        <w:t>(n=4</w:t>
      </w:r>
      <w:r w:rsidRPr="0017475E">
        <w:rPr>
          <w:rFonts w:ascii="Times New Roman" w:eastAsia="MS Mincho" w:hAnsi="Times New Roman"/>
          <w:sz w:val="24"/>
        </w:rPr>
        <w:t>)</w:t>
      </w:r>
      <w:r w:rsidR="00857C96" w:rsidRPr="0017475E">
        <w:rPr>
          <w:rFonts w:ascii="Times New Roman" w:eastAsia="MS Mincho" w:hAnsi="Times New Roman"/>
          <w:sz w:val="24"/>
        </w:rPr>
        <w:t>. [e.g. for early EB</w:t>
      </w:r>
      <w:r w:rsidRPr="0017475E">
        <w:rPr>
          <w:rFonts w:ascii="Times New Roman" w:eastAsia="MS Mincho" w:hAnsi="Times New Roman"/>
          <w:sz w:val="24"/>
        </w:rPr>
        <w:t xml:space="preserve"> </w:t>
      </w:r>
      <w:r w:rsidR="00857C96" w:rsidRPr="0017475E">
        <w:rPr>
          <w:rFonts w:ascii="Times New Roman" w:eastAsia="MS Mincho" w:hAnsi="Times New Roman"/>
          <w:sz w:val="24"/>
        </w:rPr>
        <w:t>(%CD71+GYPA-Dex - %CD71+GYPA- untreated)/ %CD71+GYPA- untreated]</w:t>
      </w:r>
    </w:p>
    <w:p w14:paraId="60F7296C" w14:textId="4EDF515E" w:rsidR="00377CF4" w:rsidRPr="0017475E" w:rsidRDefault="00377CF4" w:rsidP="00377CF4">
      <w:pPr>
        <w:pStyle w:val="ListParagraph"/>
        <w:numPr>
          <w:ilvl w:val="0"/>
          <w:numId w:val="21"/>
        </w:numPr>
        <w:spacing w:line="480" w:lineRule="auto"/>
        <w:rPr>
          <w:rFonts w:ascii="Times New Roman" w:hAnsi="Times New Roman"/>
          <w:sz w:val="24"/>
        </w:rPr>
      </w:pPr>
      <w:r w:rsidRPr="0017475E">
        <w:rPr>
          <w:rFonts w:ascii="Times New Roman" w:hAnsi="Times New Roman"/>
          <w:i/>
          <w:iCs/>
          <w:sz w:val="24"/>
        </w:rPr>
        <w:t>ZFP36L2</w:t>
      </w:r>
      <w:r w:rsidRPr="0017475E">
        <w:rPr>
          <w:rFonts w:ascii="Times New Roman" w:hAnsi="Times New Roman"/>
          <w:sz w:val="24"/>
        </w:rPr>
        <w:t xml:space="preserve"> measured by RT-PCR in </w:t>
      </w:r>
      <w:r w:rsidRPr="0017475E">
        <w:rPr>
          <w:rFonts w:ascii="Times New Roman" w:eastAsia="MS Mincho" w:hAnsi="Times New Roman"/>
          <w:sz w:val="24"/>
        </w:rPr>
        <w:t>Dex- and un-treated</w:t>
      </w:r>
      <w:r w:rsidRPr="0017475E">
        <w:rPr>
          <w:rFonts w:ascii="Times New Roman" w:hAnsi="Times New Roman"/>
          <w:sz w:val="24"/>
        </w:rPr>
        <w:t xml:space="preserve"> wt and</w:t>
      </w:r>
      <w:r w:rsidRPr="0017475E">
        <w:rPr>
          <w:rFonts w:ascii="Times New Roman" w:hAnsi="Times New Roman"/>
          <w:i/>
          <w:iCs/>
          <w:sz w:val="24"/>
        </w:rPr>
        <w:t xml:space="preserve"> RPL11</w:t>
      </w:r>
      <w:r w:rsidRPr="0017475E">
        <w:rPr>
          <w:rFonts w:ascii="Times New Roman" w:hAnsi="Times New Roman"/>
          <w:sz w:val="24"/>
        </w:rPr>
        <w:t xml:space="preserve"> kd K562 clones (</w:t>
      </w:r>
      <w:r w:rsidRPr="0017475E">
        <w:rPr>
          <w:rFonts w:ascii="Times New Roman" w:hAnsi="Times New Roman"/>
          <w:i/>
          <w:iCs/>
          <w:sz w:val="24"/>
        </w:rPr>
        <w:t>n=4</w:t>
      </w:r>
      <w:r w:rsidRPr="0017475E">
        <w:rPr>
          <w:rFonts w:ascii="Times New Roman" w:hAnsi="Times New Roman"/>
          <w:sz w:val="24"/>
        </w:rPr>
        <w:t xml:space="preserve">), normalized to untreated cells and </w:t>
      </w:r>
      <w:r w:rsidRPr="0017475E">
        <w:rPr>
          <w:rFonts w:ascii="Times New Roman" w:hAnsi="Times New Roman"/>
          <w:i/>
          <w:iCs/>
          <w:sz w:val="24"/>
        </w:rPr>
        <w:t>GAPDH.</w:t>
      </w:r>
      <w:r w:rsidRPr="0017475E">
        <w:rPr>
          <w:rFonts w:ascii="Times New Roman" w:eastAsia="MS Mincho" w:hAnsi="Times New Roman"/>
          <w:sz w:val="24"/>
        </w:rPr>
        <w:t xml:space="preserve"> </w:t>
      </w:r>
    </w:p>
    <w:p w14:paraId="04FCF186" w14:textId="77777777" w:rsidR="00377CF4" w:rsidRPr="0017475E" w:rsidRDefault="00377CF4" w:rsidP="00377CF4">
      <w:pPr>
        <w:pStyle w:val="ListParagraph"/>
        <w:numPr>
          <w:ilvl w:val="0"/>
          <w:numId w:val="21"/>
        </w:numPr>
        <w:spacing w:line="480" w:lineRule="auto"/>
        <w:rPr>
          <w:rFonts w:ascii="Times New Roman" w:hAnsi="Times New Roman"/>
          <w:sz w:val="24"/>
        </w:rPr>
      </w:pPr>
      <w:r w:rsidRPr="0017475E">
        <w:rPr>
          <w:rFonts w:ascii="Times New Roman" w:hAnsi="Times New Roman"/>
          <w:i/>
          <w:iCs/>
          <w:sz w:val="24"/>
        </w:rPr>
        <w:t xml:space="preserve">ZFP36L2, RPL5, ADA </w:t>
      </w:r>
      <w:r w:rsidRPr="0017475E">
        <w:rPr>
          <w:rFonts w:ascii="Times New Roman" w:hAnsi="Times New Roman"/>
          <w:sz w:val="24"/>
        </w:rPr>
        <w:t xml:space="preserve">and </w:t>
      </w:r>
      <w:r w:rsidRPr="0017475E">
        <w:rPr>
          <w:rFonts w:ascii="Times New Roman" w:hAnsi="Times New Roman"/>
          <w:i/>
          <w:iCs/>
          <w:sz w:val="24"/>
        </w:rPr>
        <w:t>HBG2,</w:t>
      </w:r>
      <w:r w:rsidRPr="0017475E">
        <w:rPr>
          <w:rFonts w:ascii="Times New Roman" w:hAnsi="Times New Roman"/>
          <w:sz w:val="24"/>
        </w:rPr>
        <w:t xml:space="preserve"> measured by RNA-seq of EB FACS-isolated from BM of a patient with </w:t>
      </w:r>
      <w:r w:rsidRPr="0017475E">
        <w:rPr>
          <w:rFonts w:ascii="Times New Roman" w:hAnsi="Times New Roman"/>
          <w:i/>
          <w:iCs/>
          <w:sz w:val="24"/>
        </w:rPr>
        <w:t>RPL5-</w:t>
      </w:r>
      <w:r w:rsidRPr="0017475E">
        <w:rPr>
          <w:rFonts w:ascii="Times New Roman" w:hAnsi="Times New Roman"/>
          <w:sz w:val="24"/>
        </w:rPr>
        <w:t>DBA 1 month pre- and 16 months post- steroid therapy. Hemoglobin concentration at time of BM sampling also shown.</w:t>
      </w:r>
    </w:p>
    <w:p w14:paraId="76CA5A9F" w14:textId="77777777" w:rsidR="00377CF4" w:rsidRPr="0017475E" w:rsidRDefault="00377CF4" w:rsidP="00377CF4">
      <w:pPr>
        <w:pStyle w:val="ListParagraph"/>
        <w:numPr>
          <w:ilvl w:val="0"/>
          <w:numId w:val="21"/>
        </w:numPr>
        <w:spacing w:line="480" w:lineRule="auto"/>
        <w:rPr>
          <w:rFonts w:ascii="Times New Roman" w:hAnsi="Times New Roman"/>
          <w:sz w:val="24"/>
        </w:rPr>
      </w:pPr>
      <w:r w:rsidRPr="0017475E">
        <w:rPr>
          <w:rFonts w:ascii="Times New Roman" w:hAnsi="Times New Roman"/>
          <w:sz w:val="24"/>
        </w:rPr>
        <w:t xml:space="preserve">Lentiviral transduction efficiency (% Green Fluorescent Protein+) and erythroid differentiation (represented by CD71 and GYPA expression) of </w:t>
      </w:r>
      <w:r w:rsidRPr="0017475E">
        <w:rPr>
          <w:rFonts w:ascii="Times New Roman" w:eastAsia="MS Mincho" w:hAnsi="Times New Roman"/>
          <w:sz w:val="24"/>
        </w:rPr>
        <w:t>wt and</w:t>
      </w:r>
      <w:r w:rsidRPr="0017475E">
        <w:rPr>
          <w:rFonts w:ascii="Times New Roman" w:eastAsia="MS Mincho" w:hAnsi="Times New Roman"/>
          <w:i/>
          <w:iCs/>
          <w:sz w:val="24"/>
        </w:rPr>
        <w:t xml:space="preserve"> RPL11</w:t>
      </w:r>
      <w:r w:rsidRPr="0017475E">
        <w:rPr>
          <w:rFonts w:ascii="Times New Roman" w:eastAsia="MS Mincho" w:hAnsi="Times New Roman"/>
          <w:sz w:val="24"/>
        </w:rPr>
        <w:t xml:space="preserve"> kd K562</w:t>
      </w:r>
      <w:r w:rsidRPr="0017475E">
        <w:rPr>
          <w:rFonts w:ascii="Times New Roman" w:eastAsia="MS Mincho" w:hAnsi="Times New Roman"/>
          <w:b/>
          <w:bCs/>
          <w:i/>
          <w:iCs/>
          <w:sz w:val="24"/>
        </w:rPr>
        <w:t xml:space="preserve"> </w:t>
      </w:r>
      <w:r w:rsidRPr="0017475E">
        <w:rPr>
          <w:rFonts w:ascii="Times New Roman" w:eastAsia="MS Mincho" w:hAnsi="Times New Roman"/>
          <w:sz w:val="24"/>
        </w:rPr>
        <w:lastRenderedPageBreak/>
        <w:t>clones,</w:t>
      </w:r>
      <w:r w:rsidRPr="0017475E">
        <w:rPr>
          <w:rFonts w:ascii="Times New Roman" w:eastAsia="MS Mincho" w:hAnsi="Times New Roman"/>
          <w:b/>
          <w:bCs/>
          <w:i/>
          <w:iCs/>
          <w:sz w:val="24"/>
        </w:rPr>
        <w:t xml:space="preserve"> </w:t>
      </w:r>
      <w:r w:rsidRPr="0017475E">
        <w:rPr>
          <w:rFonts w:ascii="Times New Roman" w:eastAsia="MS Mincho" w:hAnsi="Times New Roman"/>
          <w:sz w:val="24"/>
        </w:rPr>
        <w:t>2 days after transduction with mock (empty vector)</w:t>
      </w:r>
      <w:r w:rsidRPr="0017475E">
        <w:rPr>
          <w:rFonts w:ascii="Times New Roman" w:eastAsia="MS Mincho" w:hAnsi="Times New Roman"/>
          <w:i/>
          <w:iCs/>
          <w:sz w:val="24"/>
        </w:rPr>
        <w:t xml:space="preserve"> or ZFP36L2. </w:t>
      </w:r>
      <w:r w:rsidRPr="0017475E">
        <w:rPr>
          <w:rFonts w:ascii="Times New Roman" w:eastAsia="MS Mincho" w:hAnsi="Times New Roman"/>
          <w:sz w:val="24"/>
        </w:rPr>
        <w:t>Plots are representative of 3 independent experiments.</w:t>
      </w:r>
    </w:p>
    <w:p w14:paraId="4C0387C3" w14:textId="736ADB67" w:rsidR="00377CF4" w:rsidRPr="0017475E" w:rsidRDefault="00857C96" w:rsidP="00377CF4">
      <w:pPr>
        <w:pStyle w:val="ListParagraph"/>
        <w:numPr>
          <w:ilvl w:val="0"/>
          <w:numId w:val="21"/>
        </w:numPr>
        <w:spacing w:line="480" w:lineRule="auto"/>
        <w:rPr>
          <w:rFonts w:ascii="Times New Roman" w:hAnsi="Times New Roman"/>
          <w:sz w:val="24"/>
        </w:rPr>
      </w:pPr>
      <w:r w:rsidRPr="0017475E">
        <w:rPr>
          <w:rFonts w:ascii="Times New Roman" w:eastAsia="MS Mincho" w:hAnsi="Times New Roman"/>
          <w:sz w:val="24"/>
        </w:rPr>
        <w:t>Relative f</w:t>
      </w:r>
      <w:r w:rsidR="00377CF4" w:rsidRPr="0017475E">
        <w:rPr>
          <w:rFonts w:ascii="Times New Roman" w:eastAsia="MS Mincho" w:hAnsi="Times New Roman"/>
          <w:sz w:val="24"/>
        </w:rPr>
        <w:t>requencies of early and late erythroid in wt</w:t>
      </w:r>
      <w:r w:rsidR="00377CF4" w:rsidRPr="0017475E">
        <w:rPr>
          <w:rFonts w:ascii="Times New Roman" w:eastAsia="MS Mincho" w:hAnsi="Times New Roman"/>
          <w:i/>
          <w:iCs/>
          <w:sz w:val="24"/>
        </w:rPr>
        <w:t xml:space="preserve"> </w:t>
      </w:r>
      <w:r w:rsidR="00377CF4" w:rsidRPr="0017475E">
        <w:rPr>
          <w:rFonts w:ascii="Times New Roman" w:eastAsia="MS Mincho" w:hAnsi="Times New Roman"/>
          <w:sz w:val="24"/>
        </w:rPr>
        <w:t>and</w:t>
      </w:r>
      <w:r w:rsidR="00377CF4" w:rsidRPr="0017475E">
        <w:rPr>
          <w:rFonts w:ascii="Times New Roman" w:eastAsia="MS Mincho" w:hAnsi="Times New Roman"/>
          <w:i/>
          <w:iCs/>
          <w:sz w:val="24"/>
        </w:rPr>
        <w:t xml:space="preserve"> RPL11 </w:t>
      </w:r>
      <w:r w:rsidR="00377CF4" w:rsidRPr="0017475E">
        <w:rPr>
          <w:rFonts w:ascii="Times New Roman" w:eastAsia="MS Mincho" w:hAnsi="Times New Roman"/>
          <w:sz w:val="24"/>
        </w:rPr>
        <w:t>kd</w:t>
      </w:r>
      <w:r w:rsidRPr="0017475E">
        <w:rPr>
          <w:rFonts w:ascii="Times New Roman" w:eastAsia="MS Mincho" w:hAnsi="Times New Roman"/>
          <w:sz w:val="24"/>
        </w:rPr>
        <w:t xml:space="preserve"> (calculated as in 4H)</w:t>
      </w:r>
      <w:r w:rsidR="00377CF4" w:rsidRPr="0017475E">
        <w:rPr>
          <w:rFonts w:ascii="Times New Roman" w:eastAsia="MS Mincho" w:hAnsi="Times New Roman"/>
          <w:i/>
          <w:iCs/>
          <w:sz w:val="24"/>
        </w:rPr>
        <w:t xml:space="preserve">, </w:t>
      </w:r>
      <w:r w:rsidR="00377CF4" w:rsidRPr="0017475E">
        <w:rPr>
          <w:rFonts w:ascii="Times New Roman" w:eastAsia="MS Mincho" w:hAnsi="Times New Roman"/>
          <w:sz w:val="24"/>
        </w:rPr>
        <w:t>2-4 days after lentivirus transduction with mock or</w:t>
      </w:r>
      <w:r w:rsidR="00377CF4" w:rsidRPr="0017475E">
        <w:rPr>
          <w:rFonts w:ascii="Times New Roman" w:eastAsia="MS Mincho" w:hAnsi="Times New Roman"/>
          <w:i/>
          <w:iCs/>
          <w:sz w:val="24"/>
        </w:rPr>
        <w:t xml:space="preserve"> ZFP36L2 [n=3 (D2) or n=2 (D3 and 4)].</w:t>
      </w:r>
      <w:r w:rsidR="00377CF4" w:rsidRPr="0017475E" w:rsidDel="00AA3A2E">
        <w:rPr>
          <w:rFonts w:ascii="Times New Roman" w:hAnsi="Times New Roman"/>
          <w:sz w:val="24"/>
        </w:rPr>
        <w:t xml:space="preserve"> </w:t>
      </w:r>
    </w:p>
    <w:p w14:paraId="3E7C2360" w14:textId="29A52D38" w:rsidR="00377CF4" w:rsidRPr="0017475E" w:rsidRDefault="00377CF4" w:rsidP="00377CF4">
      <w:r w:rsidRPr="0017475E">
        <w:rPr>
          <w:rFonts w:eastAsia="MS Mincho"/>
        </w:rPr>
        <w:t>Charts show mean ±</w:t>
      </w:r>
      <w:r w:rsidRPr="0017475E">
        <w:t xml:space="preserve"> SEM</w:t>
      </w:r>
      <w:r w:rsidRPr="0017475E">
        <w:rPr>
          <w:rFonts w:eastAsia="MS Mincho"/>
        </w:rPr>
        <w:t xml:space="preserve"> of replicates.****P&lt;0.0001; ***P&lt;0.001; </w:t>
      </w:r>
      <w:r w:rsidRPr="0017475E">
        <w:t xml:space="preserve">**P&lt;0.01, </w:t>
      </w:r>
      <w:r w:rsidRPr="0017475E">
        <w:rPr>
          <w:rFonts w:eastAsia="MS Mincho"/>
        </w:rPr>
        <w:t>*P&lt;0.05,</w:t>
      </w:r>
      <w:r w:rsidRPr="0017475E">
        <w:rPr>
          <w:rFonts w:eastAsia="MS Mincho"/>
          <w:i/>
          <w:iCs/>
        </w:rPr>
        <w:t xml:space="preserve"> n.s</w:t>
      </w:r>
      <w:r w:rsidRPr="0017475E">
        <w:rPr>
          <w:rFonts w:eastAsia="MS Mincho"/>
        </w:rPr>
        <w:t>: not significant.  Groups were compared by Wilcoxon rank sum test (</w:t>
      </w:r>
      <w:r w:rsidR="00475C6F" w:rsidRPr="0017475E">
        <w:rPr>
          <w:rFonts w:eastAsia="MS Mincho"/>
        </w:rPr>
        <w:t>5</w:t>
      </w:r>
      <w:r w:rsidRPr="0017475E">
        <w:rPr>
          <w:rFonts w:eastAsia="MS Mincho"/>
        </w:rPr>
        <w:t>A,B,D and E),</w:t>
      </w:r>
      <w:r w:rsidR="008E7F42" w:rsidRPr="0017475E">
        <w:rPr>
          <w:rFonts w:eastAsia="MS Mincho"/>
        </w:rPr>
        <w:t xml:space="preserve"> </w:t>
      </w:r>
      <w:r w:rsidR="00857C96" w:rsidRPr="0017475E">
        <w:rPr>
          <w:rFonts w:eastAsia="MS Mincho"/>
        </w:rPr>
        <w:t xml:space="preserve">unpaired </w:t>
      </w:r>
      <w:r w:rsidR="008E7F42" w:rsidRPr="0017475E">
        <w:rPr>
          <w:rFonts w:eastAsia="MS Mincho"/>
        </w:rPr>
        <w:t>Student’s t test (5F) or</w:t>
      </w:r>
      <w:r w:rsidR="00857C96" w:rsidRPr="0017475E">
        <w:rPr>
          <w:rFonts w:eastAsia="MS Mincho"/>
        </w:rPr>
        <w:t xml:space="preserve"> paired Student’s t test (4I).</w:t>
      </w:r>
      <w:r w:rsidR="008E7F42" w:rsidRPr="0017475E">
        <w:rPr>
          <w:rFonts w:eastAsia="MS Mincho"/>
        </w:rPr>
        <w:t xml:space="preserve"> </w:t>
      </w:r>
      <w:r w:rsidRPr="0017475E">
        <w:rPr>
          <w:rFonts w:eastAsia="MS Mincho"/>
        </w:rPr>
        <w:t xml:space="preserve"> See also </w:t>
      </w:r>
      <w:r w:rsidRPr="0017475E">
        <w:rPr>
          <w:rFonts w:eastAsia="MS Mincho"/>
          <w:b/>
          <w:bCs/>
        </w:rPr>
        <w:t xml:space="preserve">fig. </w:t>
      </w:r>
      <w:r w:rsidRPr="0017475E">
        <w:rPr>
          <w:b/>
          <w:bCs/>
        </w:rPr>
        <w:t xml:space="preserve">S4 and tables S4, </w:t>
      </w:r>
      <w:r w:rsidRPr="0017475E">
        <w:rPr>
          <w:rFonts w:eastAsia="Cambria"/>
          <w:b/>
          <w:bCs/>
        </w:rPr>
        <w:t>S8 and S9</w:t>
      </w:r>
      <w:r w:rsidRPr="0017475E">
        <w:rPr>
          <w:rFonts w:eastAsia="Cambria"/>
        </w:rPr>
        <w:t>.</w:t>
      </w:r>
    </w:p>
    <w:p w14:paraId="5593A1BF" w14:textId="61AA8830" w:rsidR="00377CF4" w:rsidRPr="0017475E" w:rsidRDefault="00377CF4" w:rsidP="00377CF4"/>
    <w:p w14:paraId="14E53FB9" w14:textId="52C5F063" w:rsidR="00377CF4" w:rsidRPr="0017475E" w:rsidRDefault="00377CF4" w:rsidP="00475C6F">
      <w:pPr>
        <w:pStyle w:val="Heading3"/>
        <w:rPr>
          <w:color w:val="auto"/>
        </w:rPr>
      </w:pPr>
      <w:r w:rsidRPr="0017475E">
        <w:rPr>
          <w:color w:val="auto"/>
        </w:rPr>
        <w:t xml:space="preserve">Figure 5. </w:t>
      </w:r>
      <w:r w:rsidR="004743B7" w:rsidRPr="0017475E">
        <w:rPr>
          <w:color w:val="auto"/>
        </w:rPr>
        <w:t xml:space="preserve">P53 activation and </w:t>
      </w:r>
      <w:r w:rsidRPr="0017475E">
        <w:rPr>
          <w:color w:val="auto"/>
        </w:rPr>
        <w:t xml:space="preserve">BM inflammatory milieu in DBA. </w:t>
      </w:r>
    </w:p>
    <w:p w14:paraId="4360D128" w14:textId="756406AD" w:rsidR="004743B7" w:rsidRPr="0017475E" w:rsidRDefault="00CF7A03" w:rsidP="00857C96">
      <w:pPr>
        <w:pStyle w:val="ListParagraph"/>
        <w:numPr>
          <w:ilvl w:val="0"/>
          <w:numId w:val="32"/>
        </w:numPr>
        <w:spacing w:line="480" w:lineRule="auto"/>
        <w:rPr>
          <w:rFonts w:ascii="Times New Roman" w:hAnsi="Times New Roman"/>
          <w:sz w:val="24"/>
        </w:rPr>
      </w:pPr>
      <w:r w:rsidRPr="0017475E">
        <w:rPr>
          <w:rFonts w:ascii="Times New Roman" w:hAnsi="Times New Roman"/>
          <w:sz w:val="24"/>
        </w:rPr>
        <w:t>Bubble plot showing normalized enrichment score (NES) and false discovery rate (-Log10FDR) of significantly enriched (</w:t>
      </w:r>
      <w:r w:rsidRPr="0017475E">
        <w:rPr>
          <w:rFonts w:ascii="Times New Roman" w:eastAsia="MS Mincho" w:hAnsi="Times New Roman"/>
          <w:sz w:val="24"/>
        </w:rPr>
        <w:t xml:space="preserve">FDR q value &lt;0.25) </w:t>
      </w:r>
      <w:r w:rsidRPr="0017475E">
        <w:rPr>
          <w:rFonts w:ascii="Times New Roman" w:hAnsi="Times New Roman"/>
          <w:sz w:val="24"/>
        </w:rPr>
        <w:t xml:space="preserve">pathways of interest on </w:t>
      </w:r>
      <w:r w:rsidRPr="0017475E">
        <w:rPr>
          <w:rFonts w:ascii="Times New Roman" w:eastAsia="MS Mincho" w:hAnsi="Times New Roman"/>
          <w:sz w:val="24"/>
        </w:rPr>
        <w:t>gene set enrichment analysis (</w:t>
      </w:r>
      <w:r w:rsidRPr="0017475E">
        <w:rPr>
          <w:rFonts w:ascii="Times New Roman" w:hAnsi="Times New Roman"/>
          <w:sz w:val="24"/>
        </w:rPr>
        <w:t xml:space="preserve">GSEA) of differentially expressed genes (DGE) between DBA and control </w:t>
      </w:r>
      <w:r w:rsidRPr="0017475E">
        <w:rPr>
          <w:rFonts w:ascii="Times New Roman" w:hAnsi="Times New Roman"/>
          <w:iCs/>
          <w:sz w:val="24"/>
        </w:rPr>
        <w:t>EP</w:t>
      </w:r>
      <w:r w:rsidRPr="0017475E" w:rsidDel="00A250AF">
        <w:rPr>
          <w:rFonts w:ascii="Times New Roman" w:hAnsi="Times New Roman"/>
          <w:sz w:val="24"/>
        </w:rPr>
        <w:t xml:space="preserve"> </w:t>
      </w:r>
      <w:r w:rsidRPr="0017475E">
        <w:rPr>
          <w:rFonts w:ascii="Times New Roman" w:hAnsi="Times New Roman"/>
          <w:sz w:val="24"/>
        </w:rPr>
        <w:t>subclusters. Pathways are from the Hallmark</w:t>
      </w:r>
      <w:r w:rsidR="001E27EA" w:rsidRPr="0017475E">
        <w:rPr>
          <w:rFonts w:ascii="Times New Roman" w:hAnsi="Times New Roman"/>
          <w:sz w:val="24"/>
        </w:rPr>
        <w:t xml:space="preserve"> or KEGG</w:t>
      </w:r>
      <w:r w:rsidRPr="0017475E">
        <w:rPr>
          <w:rFonts w:ascii="Times New Roman" w:hAnsi="Times New Roman"/>
          <w:sz w:val="24"/>
        </w:rPr>
        <w:t xml:space="preserve"> gene sets of Molecular Signatures Database</w:t>
      </w:r>
      <w:r w:rsidR="001E27EA" w:rsidRPr="0017475E">
        <w:rPr>
          <w:rFonts w:ascii="Times New Roman" w:hAnsi="Times New Roman"/>
          <w:sz w:val="24"/>
        </w:rPr>
        <w:t>.</w:t>
      </w:r>
    </w:p>
    <w:p w14:paraId="15573F88" w14:textId="77777777" w:rsidR="004743B7" w:rsidRPr="0017475E" w:rsidRDefault="00CF7A03" w:rsidP="00857C96">
      <w:pPr>
        <w:pStyle w:val="ListParagraph"/>
        <w:numPr>
          <w:ilvl w:val="0"/>
          <w:numId w:val="32"/>
        </w:numPr>
        <w:spacing w:line="480" w:lineRule="auto"/>
        <w:rPr>
          <w:rFonts w:ascii="Times New Roman" w:hAnsi="Times New Roman"/>
          <w:sz w:val="24"/>
        </w:rPr>
      </w:pPr>
      <w:r w:rsidRPr="0017475E">
        <w:rPr>
          <w:rFonts w:ascii="Times New Roman" w:hAnsi="Times New Roman"/>
          <w:sz w:val="24"/>
        </w:rPr>
        <w:t xml:space="preserve">Bubble plot showing enriched pathways between </w:t>
      </w:r>
      <w:r w:rsidRPr="0017475E">
        <w:rPr>
          <w:rFonts w:ascii="Times New Roman" w:hAnsi="Times New Roman"/>
          <w:i/>
          <w:iCs/>
          <w:sz w:val="24"/>
        </w:rPr>
        <w:t>RPS-</w:t>
      </w:r>
      <w:r w:rsidRPr="0017475E">
        <w:rPr>
          <w:rFonts w:ascii="Times New Roman" w:hAnsi="Times New Roman"/>
          <w:sz w:val="24"/>
        </w:rPr>
        <w:t xml:space="preserve"> and </w:t>
      </w:r>
      <w:r w:rsidRPr="0017475E">
        <w:rPr>
          <w:rFonts w:ascii="Times New Roman" w:hAnsi="Times New Roman"/>
          <w:i/>
          <w:iCs/>
          <w:sz w:val="24"/>
        </w:rPr>
        <w:t>RPL-</w:t>
      </w:r>
      <w:r w:rsidRPr="0017475E">
        <w:rPr>
          <w:rFonts w:ascii="Times New Roman" w:hAnsi="Times New Roman"/>
          <w:sz w:val="24"/>
        </w:rPr>
        <w:t>DBA EP subclusters.</w:t>
      </w:r>
    </w:p>
    <w:p w14:paraId="1F6F5A59" w14:textId="77777777" w:rsidR="004743B7" w:rsidRPr="0017475E" w:rsidRDefault="00CF7A03" w:rsidP="00857C96">
      <w:pPr>
        <w:pStyle w:val="ListParagraph"/>
        <w:numPr>
          <w:ilvl w:val="0"/>
          <w:numId w:val="32"/>
        </w:numPr>
        <w:spacing w:line="480" w:lineRule="auto"/>
        <w:rPr>
          <w:rFonts w:ascii="Times New Roman" w:hAnsi="Times New Roman"/>
          <w:sz w:val="24"/>
        </w:rPr>
      </w:pPr>
      <w:r w:rsidRPr="0017475E">
        <w:rPr>
          <w:rFonts w:ascii="Times New Roman" w:hAnsi="Times New Roman"/>
          <w:sz w:val="24"/>
        </w:rPr>
        <w:t>Concentration of TNF</w:t>
      </w:r>
      <w:r w:rsidR="004A183B" w:rsidRPr="0017475E">
        <w:rPr>
          <w:rFonts w:ascii="Times New Roman" w:hAnsi="Times New Roman"/>
          <w:sz w:val="24"/>
          <w:lang w:val="el-GR"/>
        </w:rPr>
        <w:t>α</w:t>
      </w:r>
      <w:r w:rsidRPr="0017475E">
        <w:rPr>
          <w:rFonts w:ascii="Times New Roman" w:hAnsi="Times New Roman"/>
          <w:sz w:val="24"/>
        </w:rPr>
        <w:t>, IFN</w:t>
      </w:r>
      <w:r w:rsidR="004A183B" w:rsidRPr="0017475E">
        <w:rPr>
          <w:rFonts w:ascii="Times New Roman" w:hAnsi="Times New Roman"/>
          <w:sz w:val="24"/>
          <w:lang w:val="el-GR"/>
        </w:rPr>
        <w:t>α</w:t>
      </w:r>
      <w:r w:rsidR="00446525" w:rsidRPr="0017475E">
        <w:rPr>
          <w:rFonts w:ascii="Times New Roman" w:hAnsi="Times New Roman"/>
          <w:sz w:val="24"/>
        </w:rPr>
        <w:t xml:space="preserve"> </w:t>
      </w:r>
      <w:r w:rsidRPr="0017475E">
        <w:rPr>
          <w:rFonts w:ascii="Times New Roman" w:hAnsi="Times New Roman"/>
          <w:sz w:val="24"/>
        </w:rPr>
        <w:t>and IFN</w:t>
      </w:r>
      <w:r w:rsidR="004A183B" w:rsidRPr="0017475E">
        <w:rPr>
          <w:rFonts w:ascii="Times New Roman" w:hAnsi="Times New Roman"/>
          <w:sz w:val="24"/>
          <w:lang w:val="el-GR"/>
        </w:rPr>
        <w:t>γ</w:t>
      </w:r>
      <w:r w:rsidRPr="0017475E">
        <w:rPr>
          <w:rFonts w:ascii="Times New Roman" w:hAnsi="Times New Roman"/>
          <w:sz w:val="24"/>
        </w:rPr>
        <w:t xml:space="preserve"> in control, </w:t>
      </w:r>
      <w:r w:rsidRPr="0017475E">
        <w:rPr>
          <w:rFonts w:ascii="Times New Roman" w:hAnsi="Times New Roman"/>
          <w:i/>
          <w:iCs/>
          <w:sz w:val="24"/>
        </w:rPr>
        <w:t>RPS</w:t>
      </w:r>
      <w:r w:rsidRPr="0017475E">
        <w:rPr>
          <w:rFonts w:ascii="Times New Roman" w:hAnsi="Times New Roman"/>
          <w:sz w:val="24"/>
        </w:rPr>
        <w:t xml:space="preserve">- and </w:t>
      </w:r>
      <w:r w:rsidRPr="0017475E">
        <w:rPr>
          <w:rFonts w:ascii="Times New Roman" w:hAnsi="Times New Roman"/>
          <w:i/>
          <w:iCs/>
          <w:sz w:val="24"/>
        </w:rPr>
        <w:t>RPL</w:t>
      </w:r>
      <w:r w:rsidRPr="0017475E">
        <w:rPr>
          <w:rFonts w:ascii="Times New Roman" w:hAnsi="Times New Roman"/>
          <w:sz w:val="24"/>
        </w:rPr>
        <w:t>-DBA BM plasma (</w:t>
      </w:r>
      <w:r w:rsidRPr="0017475E">
        <w:rPr>
          <w:rFonts w:ascii="Times New Roman" w:hAnsi="Times New Roman"/>
          <w:i/>
          <w:iCs/>
          <w:sz w:val="24"/>
        </w:rPr>
        <w:t xml:space="preserve">n=5 </w:t>
      </w:r>
      <w:r w:rsidRPr="0017475E">
        <w:rPr>
          <w:rFonts w:ascii="Times New Roman" w:hAnsi="Times New Roman"/>
          <w:sz w:val="24"/>
        </w:rPr>
        <w:t xml:space="preserve">for con and RPS-DBA, </w:t>
      </w:r>
      <w:r w:rsidRPr="0017475E">
        <w:rPr>
          <w:rFonts w:ascii="Times New Roman" w:hAnsi="Times New Roman"/>
          <w:i/>
          <w:iCs/>
          <w:sz w:val="24"/>
        </w:rPr>
        <w:t>n=6</w:t>
      </w:r>
      <w:r w:rsidRPr="0017475E">
        <w:rPr>
          <w:rFonts w:ascii="Times New Roman" w:hAnsi="Times New Roman"/>
          <w:sz w:val="24"/>
        </w:rPr>
        <w:t xml:space="preserve"> for RPL-DBA) as assessed by luminometry.</w:t>
      </w:r>
    </w:p>
    <w:p w14:paraId="10E957B4" w14:textId="77777777" w:rsidR="004743B7" w:rsidRPr="0017475E" w:rsidRDefault="00CF7A03" w:rsidP="00857C96">
      <w:pPr>
        <w:pStyle w:val="ListParagraph"/>
        <w:numPr>
          <w:ilvl w:val="0"/>
          <w:numId w:val="32"/>
        </w:numPr>
        <w:spacing w:line="480" w:lineRule="auto"/>
        <w:rPr>
          <w:rFonts w:ascii="Times New Roman" w:hAnsi="Times New Roman"/>
          <w:sz w:val="24"/>
        </w:rPr>
      </w:pPr>
      <w:r w:rsidRPr="0017475E">
        <w:rPr>
          <w:rFonts w:ascii="Times New Roman" w:eastAsia="Cambria" w:hAnsi="Times New Roman"/>
          <w:sz w:val="24"/>
        </w:rPr>
        <w:t xml:space="preserve">Principal component analysis (PCA) depiction of bulk RNAseq data from stage-matched </w:t>
      </w:r>
      <w:r w:rsidRPr="0017475E">
        <w:rPr>
          <w:rFonts w:ascii="Times New Roman" w:hAnsi="Times New Roman"/>
          <w:sz w:val="24"/>
        </w:rPr>
        <w:t>EB</w:t>
      </w:r>
      <w:r w:rsidRPr="0017475E">
        <w:rPr>
          <w:rFonts w:ascii="Times New Roman" w:eastAsia="Cambria" w:hAnsi="Times New Roman"/>
          <w:sz w:val="24"/>
        </w:rPr>
        <w:t xml:space="preserve"> derived from three healthy pediatric controls and three DBA patients (</w:t>
      </w:r>
      <w:r w:rsidR="00FC7281" w:rsidRPr="0017475E">
        <w:rPr>
          <w:rFonts w:ascii="Times New Roman" w:eastAsia="Cambria" w:hAnsi="Times New Roman"/>
          <w:i/>
          <w:iCs/>
          <w:sz w:val="24"/>
        </w:rPr>
        <w:t>n=</w:t>
      </w:r>
      <w:r w:rsidRPr="0017475E">
        <w:rPr>
          <w:rFonts w:ascii="Times New Roman" w:eastAsia="Cambria" w:hAnsi="Times New Roman"/>
          <w:i/>
          <w:iCs/>
          <w:sz w:val="24"/>
        </w:rPr>
        <w:t>1</w:t>
      </w:r>
      <w:r w:rsidRPr="0017475E">
        <w:rPr>
          <w:rFonts w:ascii="Times New Roman" w:eastAsia="Cambria" w:hAnsi="Times New Roman"/>
          <w:sz w:val="24"/>
        </w:rPr>
        <w:t xml:space="preserve"> </w:t>
      </w:r>
      <w:r w:rsidRPr="0017475E">
        <w:rPr>
          <w:rFonts w:ascii="Times New Roman" w:eastAsia="Cambria" w:hAnsi="Times New Roman"/>
          <w:i/>
          <w:iCs/>
          <w:sz w:val="24"/>
        </w:rPr>
        <w:t>RPL11</w:t>
      </w:r>
      <w:r w:rsidRPr="0017475E">
        <w:rPr>
          <w:rFonts w:ascii="Times New Roman" w:eastAsia="Cambria" w:hAnsi="Times New Roman"/>
          <w:sz w:val="24"/>
        </w:rPr>
        <w:t xml:space="preserve"> and </w:t>
      </w:r>
      <w:r w:rsidR="001B7954" w:rsidRPr="0017475E">
        <w:rPr>
          <w:rFonts w:ascii="Times New Roman" w:eastAsia="Cambria" w:hAnsi="Times New Roman"/>
          <w:i/>
          <w:iCs/>
          <w:sz w:val="24"/>
        </w:rPr>
        <w:t>n=</w:t>
      </w:r>
      <w:r w:rsidRPr="0017475E">
        <w:rPr>
          <w:rFonts w:ascii="Times New Roman" w:eastAsia="Cambria" w:hAnsi="Times New Roman"/>
          <w:i/>
          <w:iCs/>
          <w:sz w:val="24"/>
        </w:rPr>
        <w:t>2 RPL5</w:t>
      </w:r>
      <w:r w:rsidRPr="0017475E">
        <w:rPr>
          <w:rFonts w:ascii="Times New Roman" w:eastAsia="Cambria" w:hAnsi="Times New Roman"/>
          <w:sz w:val="24"/>
        </w:rPr>
        <w:t>), separated by PC1, PC2 and PC3.</w:t>
      </w:r>
    </w:p>
    <w:p w14:paraId="24539FC5" w14:textId="77777777" w:rsidR="004743B7" w:rsidRPr="0017475E" w:rsidRDefault="00CF7A03" w:rsidP="00857C96">
      <w:pPr>
        <w:pStyle w:val="ListParagraph"/>
        <w:numPr>
          <w:ilvl w:val="0"/>
          <w:numId w:val="32"/>
        </w:numPr>
        <w:spacing w:line="480" w:lineRule="auto"/>
        <w:rPr>
          <w:rFonts w:ascii="Times New Roman" w:hAnsi="Times New Roman"/>
          <w:sz w:val="24"/>
        </w:rPr>
      </w:pPr>
      <w:r w:rsidRPr="0017475E">
        <w:rPr>
          <w:rFonts w:ascii="Times New Roman" w:hAnsi="Times New Roman"/>
          <w:sz w:val="24"/>
        </w:rPr>
        <w:t xml:space="preserve">Volcano plot highlighting 1709 DGE, of which 1101 are unregulated. </w:t>
      </w:r>
      <w:r w:rsidRPr="0017475E">
        <w:rPr>
          <w:rFonts w:ascii="Times New Roman" w:eastAsia="MS Mincho" w:hAnsi="Times New Roman"/>
          <w:spacing w:val="-4"/>
          <w:kern w:val="2"/>
          <w:sz w:val="24"/>
          <w:lang w:eastAsia="en-US"/>
        </w:rPr>
        <w:t>Thresholds (dotted lines) are adjusted P value &lt; 0.05, and Log</w:t>
      </w:r>
      <w:r w:rsidRPr="0017475E">
        <w:rPr>
          <w:rFonts w:ascii="Times New Roman" w:eastAsia="MS Mincho" w:hAnsi="Times New Roman"/>
          <w:spacing w:val="-4"/>
          <w:kern w:val="2"/>
          <w:sz w:val="24"/>
          <w:vertAlign w:val="subscript"/>
          <w:lang w:eastAsia="en-US"/>
        </w:rPr>
        <w:t xml:space="preserve">2 </w:t>
      </w:r>
      <w:r w:rsidRPr="0017475E">
        <w:rPr>
          <w:rFonts w:ascii="Times New Roman" w:eastAsia="MS Mincho" w:hAnsi="Times New Roman"/>
          <w:spacing w:val="-4"/>
          <w:kern w:val="2"/>
          <w:sz w:val="24"/>
          <w:lang w:eastAsia="en-US"/>
        </w:rPr>
        <w:t xml:space="preserve">fold change ±1. Names of top 50 </w:t>
      </w:r>
      <w:r w:rsidRPr="0017475E">
        <w:rPr>
          <w:rFonts w:ascii="Times New Roman" w:hAnsi="Times New Roman"/>
          <w:sz w:val="24"/>
        </w:rPr>
        <w:t>DGE</w:t>
      </w:r>
      <w:r w:rsidRPr="0017475E">
        <w:rPr>
          <w:rFonts w:ascii="Times New Roman" w:eastAsia="MS Mincho" w:hAnsi="Times New Roman"/>
          <w:spacing w:val="-4"/>
          <w:kern w:val="2"/>
          <w:sz w:val="24"/>
          <w:lang w:eastAsia="en-US"/>
        </w:rPr>
        <w:t xml:space="preserve"> are shown.</w:t>
      </w:r>
    </w:p>
    <w:p w14:paraId="6E0FB500" w14:textId="77777777" w:rsidR="004743B7" w:rsidRPr="0017475E" w:rsidRDefault="00CF7A03" w:rsidP="00857C96">
      <w:pPr>
        <w:pStyle w:val="ListParagraph"/>
        <w:numPr>
          <w:ilvl w:val="0"/>
          <w:numId w:val="32"/>
        </w:numPr>
        <w:spacing w:line="480" w:lineRule="auto"/>
        <w:rPr>
          <w:rFonts w:ascii="Times New Roman" w:hAnsi="Times New Roman"/>
          <w:sz w:val="24"/>
        </w:rPr>
      </w:pPr>
      <w:r w:rsidRPr="0017475E">
        <w:rPr>
          <w:rFonts w:ascii="Times New Roman" w:eastAsia="MS Mincho" w:hAnsi="Times New Roman"/>
          <w:sz w:val="24"/>
        </w:rPr>
        <w:t xml:space="preserve">GSEA showing enrichment of Hallmark/ KEGG gene sets in pre-ranked </w:t>
      </w:r>
      <w:r w:rsidRPr="0017475E">
        <w:rPr>
          <w:rFonts w:ascii="Times New Roman" w:hAnsi="Times New Roman"/>
          <w:sz w:val="24"/>
        </w:rPr>
        <w:t>DGE</w:t>
      </w:r>
      <w:r w:rsidRPr="0017475E">
        <w:rPr>
          <w:rFonts w:ascii="Times New Roman" w:eastAsia="MS Mincho" w:hAnsi="Times New Roman"/>
          <w:sz w:val="24"/>
        </w:rPr>
        <w:t xml:space="preserve"> between control (</w:t>
      </w:r>
      <w:r w:rsidRPr="0017475E">
        <w:rPr>
          <w:rFonts w:ascii="Times New Roman" w:eastAsia="MS Mincho" w:hAnsi="Times New Roman"/>
          <w:i/>
          <w:iCs/>
          <w:sz w:val="24"/>
        </w:rPr>
        <w:t>n=3</w:t>
      </w:r>
      <w:r w:rsidRPr="0017475E">
        <w:rPr>
          <w:rFonts w:ascii="Times New Roman" w:eastAsia="MS Mincho" w:hAnsi="Times New Roman"/>
          <w:sz w:val="24"/>
        </w:rPr>
        <w:t xml:space="preserve">) and </w:t>
      </w:r>
      <w:r w:rsidRPr="0017475E">
        <w:rPr>
          <w:rFonts w:ascii="Times New Roman" w:eastAsia="MS Mincho" w:hAnsi="Times New Roman"/>
          <w:i/>
          <w:iCs/>
          <w:sz w:val="24"/>
        </w:rPr>
        <w:t>RPL</w:t>
      </w:r>
      <w:r w:rsidRPr="0017475E">
        <w:rPr>
          <w:rFonts w:ascii="Times New Roman" w:eastAsia="MS Mincho" w:hAnsi="Times New Roman"/>
          <w:sz w:val="24"/>
        </w:rPr>
        <w:t>-DBA (</w:t>
      </w:r>
      <w:r w:rsidRPr="0017475E">
        <w:rPr>
          <w:rFonts w:ascii="Times New Roman" w:eastAsia="MS Mincho" w:hAnsi="Times New Roman"/>
          <w:i/>
          <w:iCs/>
          <w:sz w:val="24"/>
        </w:rPr>
        <w:t>n=3</w:t>
      </w:r>
      <w:r w:rsidRPr="0017475E">
        <w:rPr>
          <w:rFonts w:ascii="Times New Roman" w:eastAsia="MS Mincho" w:hAnsi="Times New Roman"/>
          <w:sz w:val="24"/>
        </w:rPr>
        <w:t xml:space="preserve">) </w:t>
      </w:r>
      <w:r w:rsidRPr="0017475E">
        <w:rPr>
          <w:rFonts w:ascii="Times New Roman" w:hAnsi="Times New Roman"/>
          <w:sz w:val="24"/>
        </w:rPr>
        <w:t>EB</w:t>
      </w:r>
      <w:r w:rsidRPr="0017475E">
        <w:rPr>
          <w:rFonts w:ascii="Times New Roman" w:eastAsia="MS Mincho" w:hAnsi="Times New Roman"/>
          <w:sz w:val="24"/>
        </w:rPr>
        <w:t xml:space="preserve">. </w:t>
      </w:r>
      <w:r w:rsidRPr="0017475E">
        <w:rPr>
          <w:rFonts w:ascii="Times New Roman" w:hAnsi="Times New Roman"/>
          <w:sz w:val="24"/>
        </w:rPr>
        <w:t xml:space="preserve">Each bar represents a gene. The curve peak shows the normalized enrichment score (NES), which reflects the degree to which a gene set is overrepresented at the top or bottom of the ranked list. </w:t>
      </w:r>
    </w:p>
    <w:p w14:paraId="2306D611" w14:textId="77777777" w:rsidR="004743B7" w:rsidRPr="0017475E" w:rsidRDefault="00CF7A03" w:rsidP="00857C96">
      <w:pPr>
        <w:pStyle w:val="ListParagraph"/>
        <w:numPr>
          <w:ilvl w:val="0"/>
          <w:numId w:val="32"/>
        </w:numPr>
        <w:spacing w:line="480" w:lineRule="auto"/>
        <w:rPr>
          <w:rFonts w:ascii="Times New Roman" w:hAnsi="Times New Roman"/>
          <w:sz w:val="24"/>
        </w:rPr>
      </w:pPr>
      <w:r w:rsidRPr="0017475E">
        <w:rPr>
          <w:rFonts w:ascii="Times New Roman" w:hAnsi="Times New Roman"/>
          <w:sz w:val="24"/>
        </w:rPr>
        <w:lastRenderedPageBreak/>
        <w:t xml:space="preserve">Ingenuity Pathway Analysis of DGE between </w:t>
      </w:r>
      <w:r w:rsidRPr="0017475E">
        <w:rPr>
          <w:rFonts w:ascii="Times New Roman" w:hAnsi="Times New Roman"/>
          <w:i/>
          <w:sz w:val="24"/>
        </w:rPr>
        <w:t>RPL</w:t>
      </w:r>
      <w:r w:rsidRPr="0017475E">
        <w:rPr>
          <w:rFonts w:ascii="Times New Roman" w:hAnsi="Times New Roman"/>
          <w:sz w:val="24"/>
        </w:rPr>
        <w:t>-DBA and control EB, showing top four upstream regulators of the DBA transcriptome.</w:t>
      </w:r>
    </w:p>
    <w:p w14:paraId="3C2F9556" w14:textId="77777777" w:rsidR="004743B7" w:rsidRPr="0017475E" w:rsidRDefault="00CF7A03" w:rsidP="00857C96">
      <w:pPr>
        <w:pStyle w:val="ListParagraph"/>
        <w:numPr>
          <w:ilvl w:val="0"/>
          <w:numId w:val="32"/>
        </w:numPr>
        <w:spacing w:line="480" w:lineRule="auto"/>
        <w:rPr>
          <w:rFonts w:ascii="Times New Roman" w:hAnsi="Times New Roman"/>
          <w:sz w:val="24"/>
        </w:rPr>
      </w:pPr>
      <w:r w:rsidRPr="0017475E">
        <w:rPr>
          <w:rFonts w:ascii="Times New Roman" w:hAnsi="Times New Roman"/>
          <w:sz w:val="24"/>
        </w:rPr>
        <w:t xml:space="preserve">Bubble plot depicting </w:t>
      </w:r>
      <w:r w:rsidRPr="0017475E">
        <w:rPr>
          <w:rFonts w:ascii="Times New Roman" w:eastAsia="MS Mincho" w:hAnsi="Times New Roman"/>
          <w:spacing w:val="-4"/>
          <w:kern w:val="2"/>
          <w:sz w:val="24"/>
          <w:lang w:eastAsia="en-US"/>
        </w:rPr>
        <w:t>Log</w:t>
      </w:r>
      <w:r w:rsidRPr="0017475E">
        <w:rPr>
          <w:rFonts w:ascii="Times New Roman" w:eastAsia="MS Mincho" w:hAnsi="Times New Roman"/>
          <w:spacing w:val="-4"/>
          <w:kern w:val="2"/>
          <w:sz w:val="24"/>
          <w:vertAlign w:val="subscript"/>
          <w:lang w:eastAsia="en-US"/>
        </w:rPr>
        <w:t xml:space="preserve">2 </w:t>
      </w:r>
      <w:r w:rsidRPr="0017475E">
        <w:rPr>
          <w:rFonts w:ascii="Times New Roman" w:eastAsia="MS Mincho" w:hAnsi="Times New Roman"/>
          <w:spacing w:val="-4"/>
          <w:kern w:val="2"/>
          <w:sz w:val="24"/>
          <w:lang w:eastAsia="en-US"/>
        </w:rPr>
        <w:t xml:space="preserve">fold change </w:t>
      </w:r>
      <w:r w:rsidRPr="0017475E">
        <w:rPr>
          <w:rFonts w:ascii="Times New Roman" w:hAnsi="Times New Roman"/>
          <w:sz w:val="24"/>
        </w:rPr>
        <w:t xml:space="preserve">and -Log10 adjusted P value of </w:t>
      </w:r>
      <w:r w:rsidRPr="0017475E">
        <w:rPr>
          <w:rFonts w:ascii="Times New Roman" w:hAnsi="Times New Roman"/>
          <w:i/>
          <w:iCs/>
          <w:sz w:val="24"/>
        </w:rPr>
        <w:t>ZFP36L2</w:t>
      </w:r>
      <w:r w:rsidRPr="0017475E">
        <w:rPr>
          <w:rFonts w:ascii="Times New Roman" w:hAnsi="Times New Roman"/>
          <w:sz w:val="24"/>
        </w:rPr>
        <w:t xml:space="preserve"> and 3 SE genes, quantified by bulk RNA-seq in </w:t>
      </w:r>
      <w:r w:rsidRPr="0017475E">
        <w:rPr>
          <w:rFonts w:ascii="Times New Roman" w:hAnsi="Times New Roman"/>
          <w:i/>
          <w:iCs/>
          <w:sz w:val="24"/>
        </w:rPr>
        <w:t>RPL</w:t>
      </w:r>
      <w:r w:rsidRPr="0017475E">
        <w:rPr>
          <w:rFonts w:ascii="Times New Roman" w:hAnsi="Times New Roman"/>
          <w:sz w:val="24"/>
        </w:rPr>
        <w:t>-DBA (</w:t>
      </w:r>
      <w:r w:rsidRPr="0017475E">
        <w:rPr>
          <w:rFonts w:ascii="Times New Roman" w:hAnsi="Times New Roman"/>
          <w:i/>
          <w:iCs/>
          <w:sz w:val="24"/>
        </w:rPr>
        <w:t>n=3</w:t>
      </w:r>
      <w:r w:rsidRPr="0017475E">
        <w:rPr>
          <w:rFonts w:ascii="Times New Roman" w:hAnsi="Times New Roman"/>
          <w:sz w:val="24"/>
        </w:rPr>
        <w:t>) and control (</w:t>
      </w:r>
      <w:r w:rsidRPr="0017475E">
        <w:rPr>
          <w:rFonts w:ascii="Times New Roman" w:hAnsi="Times New Roman"/>
          <w:i/>
          <w:iCs/>
          <w:sz w:val="24"/>
        </w:rPr>
        <w:t>n=3</w:t>
      </w:r>
      <w:r w:rsidRPr="0017475E">
        <w:rPr>
          <w:rFonts w:ascii="Times New Roman" w:hAnsi="Times New Roman"/>
          <w:sz w:val="24"/>
        </w:rPr>
        <w:t xml:space="preserve">) EB. All genes have Log2FC &gt; 0.6 and adjusted P values &lt; 0.05. </w:t>
      </w:r>
    </w:p>
    <w:p w14:paraId="4135CBE4" w14:textId="37EA8CFD" w:rsidR="00CF7A03" w:rsidRPr="0017475E" w:rsidRDefault="00CF7A03" w:rsidP="00857C96">
      <w:pPr>
        <w:pStyle w:val="ListParagraph"/>
        <w:numPr>
          <w:ilvl w:val="0"/>
          <w:numId w:val="32"/>
        </w:numPr>
        <w:spacing w:line="480" w:lineRule="auto"/>
        <w:rPr>
          <w:rFonts w:ascii="Times New Roman" w:hAnsi="Times New Roman"/>
          <w:sz w:val="24"/>
        </w:rPr>
      </w:pPr>
      <w:r w:rsidRPr="0017475E">
        <w:rPr>
          <w:rFonts w:ascii="Times New Roman" w:hAnsi="Times New Roman"/>
          <w:i/>
          <w:iCs/>
          <w:sz w:val="24"/>
        </w:rPr>
        <w:t>Left panel:</w:t>
      </w:r>
      <w:r w:rsidRPr="0017475E">
        <w:rPr>
          <w:rFonts w:ascii="Times New Roman" w:hAnsi="Times New Roman"/>
          <w:sz w:val="24"/>
        </w:rPr>
        <w:t xml:space="preserve"> </w:t>
      </w:r>
      <w:r w:rsidRPr="0017475E">
        <w:rPr>
          <w:rFonts w:ascii="Times New Roman" w:hAnsi="Times New Roman"/>
          <w:i/>
          <w:iCs/>
          <w:sz w:val="24"/>
        </w:rPr>
        <w:t>eADA</w:t>
      </w:r>
      <w:r w:rsidRPr="0017475E">
        <w:rPr>
          <w:rFonts w:ascii="Times New Roman" w:hAnsi="Times New Roman"/>
          <w:sz w:val="24"/>
        </w:rPr>
        <w:t xml:space="preserve"> mRNA, quantified by bulk RNA-seq of FACS-purified EB from control and </w:t>
      </w:r>
      <w:r w:rsidRPr="0017475E">
        <w:rPr>
          <w:rFonts w:ascii="Times New Roman" w:hAnsi="Times New Roman"/>
          <w:i/>
          <w:sz w:val="24"/>
        </w:rPr>
        <w:t>RPL</w:t>
      </w:r>
      <w:r w:rsidRPr="0017475E">
        <w:rPr>
          <w:rFonts w:ascii="Times New Roman" w:hAnsi="Times New Roman"/>
          <w:sz w:val="24"/>
        </w:rPr>
        <w:t>-DBA (</w:t>
      </w:r>
      <w:r w:rsidRPr="0017475E">
        <w:rPr>
          <w:rFonts w:ascii="Times New Roman" w:hAnsi="Times New Roman"/>
          <w:i/>
          <w:iCs/>
          <w:sz w:val="24"/>
        </w:rPr>
        <w:t>n=3</w:t>
      </w:r>
      <w:r w:rsidRPr="0017475E">
        <w:rPr>
          <w:rFonts w:ascii="Times New Roman" w:hAnsi="Times New Roman"/>
          <w:sz w:val="24"/>
        </w:rPr>
        <w:t xml:space="preserve">) BM. Adjusted p value is shown. </w:t>
      </w:r>
      <w:r w:rsidRPr="0017475E">
        <w:rPr>
          <w:rFonts w:ascii="Times New Roman" w:hAnsi="Times New Roman"/>
          <w:i/>
          <w:iCs/>
          <w:sz w:val="24"/>
        </w:rPr>
        <w:t>Right panel</w:t>
      </w:r>
      <w:r w:rsidRPr="0017475E">
        <w:rPr>
          <w:rFonts w:ascii="Times New Roman" w:hAnsi="Times New Roman"/>
          <w:sz w:val="24"/>
        </w:rPr>
        <w:t xml:space="preserve">: peripheral blood red blood cell eADA activity (nm/mg Hb/hour), off blood transfusions in patients with </w:t>
      </w:r>
      <w:r w:rsidRPr="0017475E">
        <w:rPr>
          <w:rFonts w:ascii="Times New Roman" w:hAnsi="Times New Roman"/>
          <w:i/>
          <w:sz w:val="24"/>
        </w:rPr>
        <w:t>RPS-</w:t>
      </w:r>
      <w:r w:rsidRPr="0017475E">
        <w:rPr>
          <w:rFonts w:ascii="Times New Roman" w:hAnsi="Times New Roman"/>
          <w:sz w:val="24"/>
        </w:rPr>
        <w:t>DBA (</w:t>
      </w:r>
      <w:r w:rsidRPr="0017475E">
        <w:rPr>
          <w:rFonts w:ascii="Times New Roman" w:hAnsi="Times New Roman"/>
          <w:i/>
          <w:iCs/>
          <w:sz w:val="24"/>
        </w:rPr>
        <w:t>n=14</w:t>
      </w:r>
      <w:r w:rsidRPr="0017475E">
        <w:rPr>
          <w:rFonts w:ascii="Times New Roman" w:hAnsi="Times New Roman"/>
          <w:sz w:val="24"/>
        </w:rPr>
        <w:t xml:space="preserve">) and </w:t>
      </w:r>
      <w:r w:rsidRPr="0017475E">
        <w:rPr>
          <w:rFonts w:ascii="Times New Roman" w:hAnsi="Times New Roman"/>
          <w:i/>
          <w:sz w:val="24"/>
        </w:rPr>
        <w:t>RPL-</w:t>
      </w:r>
      <w:r w:rsidRPr="0017475E">
        <w:rPr>
          <w:rFonts w:ascii="Times New Roman" w:hAnsi="Times New Roman"/>
          <w:sz w:val="24"/>
        </w:rPr>
        <w:t>DBA (</w:t>
      </w:r>
      <w:r w:rsidRPr="0017475E">
        <w:rPr>
          <w:rFonts w:ascii="Times New Roman" w:hAnsi="Times New Roman"/>
          <w:i/>
          <w:iCs/>
          <w:sz w:val="24"/>
        </w:rPr>
        <w:t>n=11</w:t>
      </w:r>
      <w:r w:rsidRPr="0017475E">
        <w:rPr>
          <w:rFonts w:ascii="Times New Roman" w:hAnsi="Times New Roman"/>
          <w:sz w:val="24"/>
        </w:rPr>
        <w:t>).</w:t>
      </w:r>
      <w:r w:rsidRPr="0017475E">
        <w:rPr>
          <w:rFonts w:ascii="Times New Roman" w:hAnsi="Times New Roman"/>
          <w:i/>
          <w:iCs/>
          <w:sz w:val="24"/>
        </w:rPr>
        <w:t xml:space="preserve"> </w:t>
      </w:r>
    </w:p>
    <w:p w14:paraId="47DBB97A" w14:textId="607F4A3B" w:rsidR="00CF7A03" w:rsidRPr="0017475E" w:rsidRDefault="00CF7A03">
      <w:pPr>
        <w:rPr>
          <w:rFonts w:eastAsia="Cambria"/>
          <w:b/>
          <w:bCs/>
        </w:rPr>
      </w:pPr>
      <w:r w:rsidRPr="0017475E">
        <w:rPr>
          <w:rFonts w:eastAsia="MS Mincho"/>
        </w:rPr>
        <w:t>Charts show mean ±</w:t>
      </w:r>
      <w:r w:rsidRPr="0017475E">
        <w:t xml:space="preserve"> SEM</w:t>
      </w:r>
      <w:r w:rsidRPr="0017475E">
        <w:rPr>
          <w:rFonts w:eastAsia="MS Mincho"/>
        </w:rPr>
        <w:t xml:space="preserve"> of biological replicates.****P&lt;0.0001; </w:t>
      </w:r>
      <w:r w:rsidRPr="0017475E">
        <w:t xml:space="preserve">**P&lt;0.01, </w:t>
      </w:r>
      <w:r w:rsidRPr="0017475E">
        <w:rPr>
          <w:rFonts w:eastAsia="MS Mincho"/>
        </w:rPr>
        <w:t>*P&lt;0.05,</w:t>
      </w:r>
      <w:r w:rsidRPr="0017475E">
        <w:rPr>
          <w:rFonts w:eastAsia="MS Mincho"/>
          <w:i/>
          <w:iCs/>
        </w:rPr>
        <w:t xml:space="preserve"> n.s</w:t>
      </w:r>
      <w:r w:rsidRPr="0017475E">
        <w:rPr>
          <w:rFonts w:eastAsia="MS Mincho"/>
        </w:rPr>
        <w:t xml:space="preserve">: not significant.  Groups were compared by </w:t>
      </w:r>
      <w:r w:rsidR="00475C6F" w:rsidRPr="0017475E">
        <w:rPr>
          <w:rFonts w:eastAsia="MS Mincho"/>
        </w:rPr>
        <w:t xml:space="preserve">Kruskal-Wallis test (5C) or Mann-Whitney U test (5I). </w:t>
      </w:r>
      <w:r w:rsidRPr="0017475E">
        <w:rPr>
          <w:rFonts w:eastAsia="MS Mincho"/>
        </w:rPr>
        <w:t xml:space="preserve">See also </w:t>
      </w:r>
      <w:r w:rsidR="00255E71" w:rsidRPr="0017475E">
        <w:rPr>
          <w:rFonts w:eastAsia="MS Mincho"/>
          <w:b/>
          <w:bCs/>
        </w:rPr>
        <w:t>f</w:t>
      </w:r>
      <w:r w:rsidRPr="0017475E">
        <w:rPr>
          <w:rFonts w:eastAsia="MS Mincho"/>
          <w:b/>
          <w:bCs/>
        </w:rPr>
        <w:t>ig</w:t>
      </w:r>
      <w:r w:rsidR="006F6900" w:rsidRPr="0017475E">
        <w:rPr>
          <w:rFonts w:eastAsia="MS Mincho"/>
          <w:b/>
          <w:bCs/>
        </w:rPr>
        <w:t>.</w:t>
      </w:r>
      <w:r w:rsidRPr="0017475E">
        <w:rPr>
          <w:rFonts w:eastAsia="MS Mincho"/>
          <w:b/>
          <w:bCs/>
        </w:rPr>
        <w:t xml:space="preserve"> </w:t>
      </w:r>
      <w:r w:rsidRPr="0017475E">
        <w:rPr>
          <w:b/>
          <w:bCs/>
        </w:rPr>
        <w:t>S</w:t>
      </w:r>
      <w:r w:rsidR="004743B7" w:rsidRPr="0017475E">
        <w:rPr>
          <w:b/>
          <w:bCs/>
        </w:rPr>
        <w:t>5</w:t>
      </w:r>
      <w:r w:rsidRPr="0017475E">
        <w:rPr>
          <w:b/>
          <w:bCs/>
        </w:rPr>
        <w:t>.</w:t>
      </w:r>
    </w:p>
    <w:p w14:paraId="53675A61" w14:textId="2B917113" w:rsidR="00CF7A03" w:rsidRPr="0017475E" w:rsidRDefault="007237B8" w:rsidP="00475C6F">
      <w:pPr>
        <w:pStyle w:val="Heading3"/>
        <w:rPr>
          <w:color w:val="auto"/>
        </w:rPr>
      </w:pPr>
      <w:r w:rsidRPr="0017475E">
        <w:rPr>
          <w:color w:val="auto"/>
        </w:rPr>
        <w:t>Fig</w:t>
      </w:r>
      <w:r w:rsidR="00880F57" w:rsidRPr="0017475E">
        <w:rPr>
          <w:color w:val="auto"/>
        </w:rPr>
        <w:t>.</w:t>
      </w:r>
      <w:r w:rsidRPr="0017475E">
        <w:rPr>
          <w:color w:val="auto"/>
        </w:rPr>
        <w:t xml:space="preserve"> 6. </w:t>
      </w:r>
      <w:r w:rsidR="00CF7A03" w:rsidRPr="0017475E">
        <w:rPr>
          <w:color w:val="auto"/>
        </w:rPr>
        <w:t xml:space="preserve">Preservation of GATA1 and its transcriptional program in </w:t>
      </w:r>
      <w:r w:rsidR="00CF7A03" w:rsidRPr="0017475E">
        <w:rPr>
          <w:i/>
          <w:color w:val="auto"/>
        </w:rPr>
        <w:t>RPL</w:t>
      </w:r>
      <w:r w:rsidR="00CF7A03" w:rsidRPr="0017475E">
        <w:rPr>
          <w:color w:val="auto"/>
        </w:rPr>
        <w:t>-DBA</w:t>
      </w:r>
      <w:r w:rsidR="00880F57" w:rsidRPr="0017475E">
        <w:rPr>
          <w:color w:val="auto"/>
        </w:rPr>
        <w:t>.</w:t>
      </w:r>
    </w:p>
    <w:p w14:paraId="08EE4768" w14:textId="77777777" w:rsidR="004C72F4" w:rsidRPr="0017475E" w:rsidRDefault="00CF7A03" w:rsidP="004C72F4">
      <w:pPr>
        <w:pStyle w:val="ListParagraph"/>
        <w:numPr>
          <w:ilvl w:val="0"/>
          <w:numId w:val="31"/>
        </w:numPr>
        <w:spacing w:line="480" w:lineRule="auto"/>
        <w:rPr>
          <w:rFonts w:ascii="Times New Roman" w:hAnsi="Times New Roman"/>
          <w:sz w:val="24"/>
        </w:rPr>
      </w:pPr>
      <w:r w:rsidRPr="0017475E">
        <w:rPr>
          <w:rFonts w:ascii="Times New Roman" w:hAnsi="Times New Roman"/>
          <w:sz w:val="24"/>
        </w:rPr>
        <w:t xml:space="preserve">GSEA against a TRANSFAC-derived GATA-1 gene set </w:t>
      </w:r>
      <w:r w:rsidRPr="0017475E">
        <w:rPr>
          <w:rFonts w:ascii="Times New Roman" w:hAnsi="Times New Roman"/>
          <w:sz w:val="24"/>
        </w:rPr>
        <w:fldChar w:fldCharType="begin" w:fldLock="1"/>
      </w:r>
      <w:r w:rsidR="00765400" w:rsidRPr="0017475E">
        <w:rPr>
          <w:rFonts w:ascii="Times New Roman" w:hAnsi="Times New Roman"/>
          <w:sz w:val="24"/>
        </w:rPr>
        <w:instrText>ADDIN CSL_CITATION {"citationItems":[{"id":"ITEM-1","itemData":{"author":[{"dropping-particle":"","family":"Ludwig","given":"Leif S","non-dropping-particle":"","parse-names":false,"suffix":""},{"dropping-particle":"","family":"Gazda","given":"Hanna T","non-dropping-particle":"","parse-names":false,"suffix":""},{"dropping-particle":"","family":"Eng","given":"Jennifer C","non-dropping-particle":"","parse-names":false,"suffix":""},{"dropping-particle":"","family":"Eichhorn","given":"Stephen W","non-dropping-particle":"","parse-names":false,"suffix":""},{"dropping-particle":"","family":"Thiru","given":"Prathapan","non-dropping-particle":"","parse-names":false,"suffix":""},{"dropping-particle":"","family":"Ghazvinian","given":"Roxanne","non-dropping-particle":"","parse-names":false,"suffix":""},{"dropping-particle":"","family":"George","given":"Tracy I","non-dropping-particle":"","parse-names":false,"suffix":""},{"dropping-particle":"","family":"Gotlib","given":"Jason R","non-dropping-particle":"","parse-names":false,"suffix":""},{"dropping-particle":"","family":"Beggs","given":"Alan H","non-dropping-particle":"","parse-names":false,"suffix":""},{"dropping-particle":"","family":"Sieff","given":"Colin A","non-dropping-particle":"","parse-names":false,"suffix":""},{"dropping-particle":"","family":"Lodish","given":"Harvey F","non-dropping-particle":"","parse-names":false,"suffix":""},{"dropping-particle":"","family":"Lander","given":"Eric S","non-dropping-particle":"","parse-names":false,"suffix":""},{"dropping-particle":"","family":"Sankaran","given":"Vijay G","non-dropping-particle":"","parse-names":false,"suffix":""}],"container-title":"Nature Medicine","id":"ITEM-1","issued":{"date-parts":[["2014","6"]]},"page":"1-9","title":"Altered translation of GATA1 in Diamond-Blackfan anemia","type":"article-journal"},"uris":["http://www.mendeley.com/documents/?uuid=580cd54a-789c-4e88-a659-41b2579bde5c"]}],"mendeley":{"formattedCitation":"&lt;i&gt;(12)&lt;/i&gt;","plainTextFormattedCitation":"(12)","previouslyFormattedCitation":"&lt;i&gt;(12)&lt;/i&gt;"},"properties":{"noteIndex":0},"schema":"https://github.com/citation-style-language/schema/raw/master/csl-citation.json"}</w:instrText>
      </w:r>
      <w:r w:rsidRPr="0017475E">
        <w:rPr>
          <w:rFonts w:ascii="Times New Roman" w:hAnsi="Times New Roman"/>
          <w:sz w:val="24"/>
        </w:rPr>
        <w:fldChar w:fldCharType="separate"/>
      </w:r>
      <w:r w:rsidR="00765400" w:rsidRPr="0017475E">
        <w:rPr>
          <w:rFonts w:ascii="Times New Roman" w:hAnsi="Times New Roman"/>
          <w:i/>
          <w:noProof/>
          <w:sz w:val="24"/>
        </w:rPr>
        <w:t>(12)</w:t>
      </w:r>
      <w:r w:rsidRPr="0017475E">
        <w:rPr>
          <w:rFonts w:ascii="Times New Roman" w:hAnsi="Times New Roman"/>
          <w:sz w:val="24"/>
        </w:rPr>
        <w:fldChar w:fldCharType="end"/>
      </w:r>
      <w:r w:rsidRPr="0017475E">
        <w:rPr>
          <w:rFonts w:ascii="Times New Roman" w:hAnsi="Times New Roman"/>
          <w:sz w:val="24"/>
        </w:rPr>
        <w:t xml:space="preserve"> of DGE between control and DBA subgroups at different erythroid stages (scRNAseq for EP and bulk RNAseq for EB). Significant FDR q values (&lt;0.25) highlighted in bold face.</w:t>
      </w:r>
    </w:p>
    <w:p w14:paraId="600FBC95" w14:textId="77777777" w:rsidR="004C72F4" w:rsidRPr="0017475E" w:rsidRDefault="00CF7A03" w:rsidP="004C72F4">
      <w:pPr>
        <w:pStyle w:val="ListParagraph"/>
        <w:numPr>
          <w:ilvl w:val="0"/>
          <w:numId w:val="31"/>
        </w:numPr>
        <w:spacing w:line="480" w:lineRule="auto"/>
        <w:rPr>
          <w:rFonts w:ascii="Times New Roman" w:hAnsi="Times New Roman"/>
          <w:sz w:val="24"/>
        </w:rPr>
      </w:pPr>
      <w:r w:rsidRPr="0017475E">
        <w:rPr>
          <w:rFonts w:ascii="Times New Roman" w:hAnsi="Times New Roman"/>
          <w:sz w:val="24"/>
        </w:rPr>
        <w:t xml:space="preserve">Full length and short </w:t>
      </w:r>
      <w:r w:rsidRPr="0017475E">
        <w:rPr>
          <w:rFonts w:ascii="Times New Roman" w:hAnsi="Times New Roman"/>
          <w:i/>
          <w:iCs/>
          <w:sz w:val="24"/>
        </w:rPr>
        <w:t xml:space="preserve">GATA1 </w:t>
      </w:r>
      <w:r w:rsidRPr="0017475E">
        <w:rPr>
          <w:rFonts w:ascii="Times New Roman" w:hAnsi="Times New Roman"/>
          <w:sz w:val="24"/>
        </w:rPr>
        <w:t>transcript isoform abundance as determined by transcript analysis of bulk RNAseq of stage-matched EB from healthy control and</w:t>
      </w:r>
      <w:r w:rsidRPr="0017475E">
        <w:rPr>
          <w:rFonts w:ascii="Times New Roman" w:hAnsi="Times New Roman"/>
          <w:i/>
          <w:iCs/>
          <w:sz w:val="24"/>
        </w:rPr>
        <w:t xml:space="preserve"> RPL</w:t>
      </w:r>
      <w:r w:rsidRPr="0017475E">
        <w:rPr>
          <w:rFonts w:ascii="Times New Roman" w:hAnsi="Times New Roman"/>
          <w:sz w:val="24"/>
        </w:rPr>
        <w:t>-DBA BM (</w:t>
      </w:r>
      <w:r w:rsidRPr="0017475E">
        <w:rPr>
          <w:rFonts w:ascii="Times New Roman" w:hAnsi="Times New Roman"/>
          <w:i/>
          <w:iCs/>
          <w:sz w:val="24"/>
        </w:rPr>
        <w:t>n=3</w:t>
      </w:r>
      <w:r w:rsidRPr="0017475E">
        <w:rPr>
          <w:rFonts w:ascii="Times New Roman" w:hAnsi="Times New Roman"/>
          <w:sz w:val="24"/>
        </w:rPr>
        <w:t xml:space="preserve">). </w:t>
      </w:r>
      <w:r w:rsidRPr="0017475E">
        <w:rPr>
          <w:rFonts w:ascii="Times New Roman" w:hAnsi="Times New Roman"/>
          <w:i/>
          <w:iCs/>
          <w:sz w:val="24"/>
        </w:rPr>
        <w:t>TPM</w:t>
      </w:r>
      <w:r w:rsidRPr="0017475E">
        <w:rPr>
          <w:rFonts w:ascii="Times New Roman" w:hAnsi="Times New Roman"/>
          <w:sz w:val="24"/>
        </w:rPr>
        <w:t>: transcripts per million.</w:t>
      </w:r>
    </w:p>
    <w:p w14:paraId="4126507E" w14:textId="0AD3582B" w:rsidR="004C72F4" w:rsidRPr="0017475E" w:rsidRDefault="00CF7A03" w:rsidP="004C72F4">
      <w:pPr>
        <w:pStyle w:val="ListParagraph"/>
        <w:numPr>
          <w:ilvl w:val="0"/>
          <w:numId w:val="31"/>
        </w:numPr>
        <w:spacing w:line="480" w:lineRule="auto"/>
        <w:rPr>
          <w:rFonts w:ascii="Times New Roman" w:hAnsi="Times New Roman"/>
          <w:sz w:val="24"/>
        </w:rPr>
      </w:pPr>
      <w:r w:rsidRPr="0017475E">
        <w:rPr>
          <w:rFonts w:ascii="Times New Roman" w:hAnsi="Times New Roman"/>
          <w:i/>
          <w:iCs/>
          <w:sz w:val="24"/>
        </w:rPr>
        <w:t>Top panel:</w:t>
      </w:r>
      <w:r w:rsidRPr="0017475E">
        <w:rPr>
          <w:rFonts w:ascii="Times New Roman" w:hAnsi="Times New Roman"/>
          <w:sz w:val="24"/>
        </w:rPr>
        <w:t xml:space="preserve"> Representative image of GATA1 expression assessed by immunohistochemistry of healthy control, </w:t>
      </w:r>
      <w:r w:rsidRPr="0017475E">
        <w:rPr>
          <w:rFonts w:ascii="Times New Roman" w:hAnsi="Times New Roman"/>
          <w:i/>
          <w:sz w:val="24"/>
        </w:rPr>
        <w:t>RPS</w:t>
      </w:r>
      <w:r w:rsidRPr="0017475E">
        <w:rPr>
          <w:rFonts w:ascii="Times New Roman" w:hAnsi="Times New Roman"/>
          <w:sz w:val="24"/>
        </w:rPr>
        <w:t xml:space="preserve">- and </w:t>
      </w:r>
      <w:r w:rsidRPr="0017475E">
        <w:rPr>
          <w:rFonts w:ascii="Times New Roman" w:hAnsi="Times New Roman"/>
          <w:i/>
          <w:sz w:val="24"/>
        </w:rPr>
        <w:t>RPL</w:t>
      </w:r>
      <w:r w:rsidRPr="0017475E">
        <w:rPr>
          <w:rFonts w:ascii="Times New Roman" w:hAnsi="Times New Roman"/>
          <w:sz w:val="24"/>
        </w:rPr>
        <w:t xml:space="preserve">-DBA BM sections. GATA1 expression shown by brown staining in erythroblasts (EB; identified by their unilobar round nuclei), megakaryocytes (MK; large multilobe nuclei) and eosinophil/ mast cell/basophils (EoMB; bilobed/horseshoe nuclei and granular cytoplasm). Expression is weaker in EoMB compared with EB/MK cells, and decreases in late EB relative to early/intermediate EB. </w:t>
      </w:r>
      <w:r w:rsidRPr="0017475E">
        <w:rPr>
          <w:rFonts w:ascii="Times New Roman" w:hAnsi="Times New Roman"/>
          <w:i/>
          <w:iCs/>
          <w:sz w:val="24"/>
        </w:rPr>
        <w:t>Lower panel:</w:t>
      </w:r>
      <w:r w:rsidRPr="0017475E">
        <w:rPr>
          <w:rFonts w:ascii="Times New Roman" w:hAnsi="Times New Roman"/>
          <w:sz w:val="24"/>
        </w:rPr>
        <w:t xml:space="preserve"> Co-staining for GATA1 and the erythroid-specific marker </w:t>
      </w:r>
      <w:r w:rsidR="00022191" w:rsidRPr="0017475E">
        <w:rPr>
          <w:rFonts w:ascii="Times New Roman" w:hAnsi="Times New Roman"/>
          <w:sz w:val="24"/>
        </w:rPr>
        <w:t>GYP</w:t>
      </w:r>
      <w:r w:rsidRPr="0017475E">
        <w:rPr>
          <w:rFonts w:ascii="Times New Roman" w:hAnsi="Times New Roman"/>
          <w:sz w:val="24"/>
        </w:rPr>
        <w:t>cophorin C (</w:t>
      </w:r>
      <w:r w:rsidR="00022191" w:rsidRPr="0017475E">
        <w:rPr>
          <w:rFonts w:ascii="Times New Roman" w:hAnsi="Times New Roman"/>
          <w:sz w:val="24"/>
        </w:rPr>
        <w:t>GYP</w:t>
      </w:r>
      <w:r w:rsidRPr="0017475E">
        <w:rPr>
          <w:rFonts w:ascii="Times New Roman" w:hAnsi="Times New Roman"/>
          <w:sz w:val="24"/>
        </w:rPr>
        <w:t>C) to distinguish EB (</w:t>
      </w:r>
      <w:r w:rsidR="00022191" w:rsidRPr="0017475E">
        <w:rPr>
          <w:rFonts w:ascii="Times New Roman" w:hAnsi="Times New Roman"/>
          <w:sz w:val="24"/>
        </w:rPr>
        <w:t>GYP</w:t>
      </w:r>
      <w:r w:rsidRPr="0017475E">
        <w:rPr>
          <w:rFonts w:ascii="Times New Roman" w:hAnsi="Times New Roman"/>
          <w:sz w:val="24"/>
        </w:rPr>
        <w:t>C+ red membrane/cytoplasmic rim) from EoMBP/MK (G</w:t>
      </w:r>
      <w:r w:rsidR="00022191" w:rsidRPr="0017475E">
        <w:rPr>
          <w:rFonts w:ascii="Times New Roman" w:hAnsi="Times New Roman"/>
          <w:sz w:val="24"/>
        </w:rPr>
        <w:t>YP</w:t>
      </w:r>
      <w:r w:rsidRPr="0017475E">
        <w:rPr>
          <w:rFonts w:ascii="Times New Roman" w:hAnsi="Times New Roman"/>
          <w:sz w:val="24"/>
        </w:rPr>
        <w:t xml:space="preserve">C-). </w:t>
      </w:r>
    </w:p>
    <w:p w14:paraId="0A471431" w14:textId="77777777" w:rsidR="004C72F4" w:rsidRPr="0017475E" w:rsidRDefault="00CF7A03" w:rsidP="004C72F4">
      <w:pPr>
        <w:pStyle w:val="ListParagraph"/>
        <w:numPr>
          <w:ilvl w:val="0"/>
          <w:numId w:val="31"/>
        </w:numPr>
        <w:spacing w:line="480" w:lineRule="auto"/>
        <w:rPr>
          <w:rFonts w:ascii="Times New Roman" w:hAnsi="Times New Roman"/>
          <w:sz w:val="24"/>
        </w:rPr>
      </w:pPr>
      <w:r w:rsidRPr="0017475E">
        <w:rPr>
          <w:rFonts w:ascii="Times New Roman" w:hAnsi="Times New Roman"/>
          <w:sz w:val="24"/>
        </w:rPr>
        <w:lastRenderedPageBreak/>
        <w:t>Correlation between GATA1 expression and nuclear diameter in control BM.</w:t>
      </w:r>
    </w:p>
    <w:p w14:paraId="2E9302F4" w14:textId="77777777" w:rsidR="004C72F4" w:rsidRPr="0017475E" w:rsidRDefault="00CF7A03" w:rsidP="004C72F4">
      <w:pPr>
        <w:pStyle w:val="ListParagraph"/>
        <w:numPr>
          <w:ilvl w:val="0"/>
          <w:numId w:val="31"/>
        </w:numPr>
        <w:spacing w:line="480" w:lineRule="auto"/>
        <w:rPr>
          <w:rFonts w:ascii="Times New Roman" w:hAnsi="Times New Roman"/>
          <w:sz w:val="24"/>
        </w:rPr>
      </w:pPr>
      <w:r w:rsidRPr="0017475E">
        <w:rPr>
          <w:rFonts w:ascii="Times New Roman" w:hAnsi="Times New Roman"/>
          <w:sz w:val="24"/>
        </w:rPr>
        <w:t>Violin plot showing single cell GATA1 expression, measured in BM EB from control (</w:t>
      </w:r>
      <w:r w:rsidRPr="0017475E">
        <w:rPr>
          <w:rFonts w:ascii="Times New Roman" w:hAnsi="Times New Roman"/>
          <w:i/>
          <w:iCs/>
          <w:sz w:val="24"/>
        </w:rPr>
        <w:t>n=1781 cells</w:t>
      </w:r>
      <w:r w:rsidRPr="0017475E">
        <w:rPr>
          <w:rFonts w:ascii="Times New Roman" w:hAnsi="Times New Roman"/>
          <w:sz w:val="24"/>
        </w:rPr>
        <w:t xml:space="preserve">; 3 donors), </w:t>
      </w:r>
      <w:r w:rsidRPr="0017475E">
        <w:rPr>
          <w:rFonts w:ascii="Times New Roman" w:hAnsi="Times New Roman"/>
          <w:i/>
          <w:sz w:val="24"/>
        </w:rPr>
        <w:t>RPS</w:t>
      </w:r>
      <w:r w:rsidRPr="0017475E">
        <w:rPr>
          <w:rFonts w:ascii="Times New Roman" w:hAnsi="Times New Roman"/>
          <w:sz w:val="24"/>
        </w:rPr>
        <w:t>-DBA (</w:t>
      </w:r>
      <w:r w:rsidRPr="0017475E">
        <w:rPr>
          <w:rFonts w:ascii="Times New Roman" w:hAnsi="Times New Roman"/>
          <w:i/>
          <w:iCs/>
          <w:sz w:val="24"/>
        </w:rPr>
        <w:t>n=286</w:t>
      </w:r>
      <w:r w:rsidRPr="0017475E">
        <w:rPr>
          <w:rFonts w:ascii="Times New Roman" w:hAnsi="Times New Roman"/>
          <w:sz w:val="24"/>
        </w:rPr>
        <w:t xml:space="preserve">; 4 donors) and </w:t>
      </w:r>
      <w:r w:rsidRPr="0017475E">
        <w:rPr>
          <w:rFonts w:ascii="Times New Roman" w:hAnsi="Times New Roman"/>
          <w:i/>
          <w:sz w:val="24"/>
        </w:rPr>
        <w:t>RPL</w:t>
      </w:r>
      <w:r w:rsidRPr="0017475E">
        <w:rPr>
          <w:rFonts w:ascii="Times New Roman" w:hAnsi="Times New Roman"/>
          <w:sz w:val="24"/>
        </w:rPr>
        <w:t>- DBA (</w:t>
      </w:r>
      <w:r w:rsidRPr="0017475E">
        <w:rPr>
          <w:rFonts w:ascii="Times New Roman" w:hAnsi="Times New Roman"/>
          <w:i/>
          <w:iCs/>
          <w:sz w:val="24"/>
        </w:rPr>
        <w:t>n=1179</w:t>
      </w:r>
      <w:r w:rsidRPr="0017475E">
        <w:rPr>
          <w:rFonts w:ascii="Times New Roman" w:hAnsi="Times New Roman"/>
          <w:sz w:val="24"/>
        </w:rPr>
        <w:t>; 7 donors). D</w:t>
      </w:r>
      <w:r w:rsidRPr="0017475E">
        <w:rPr>
          <w:rFonts w:ascii="Times New Roman" w:eastAsia="MS Mincho" w:hAnsi="Times New Roman"/>
          <w:sz w:val="24"/>
        </w:rPr>
        <w:t>istribution is from lower adjacent value: 5</w:t>
      </w:r>
      <w:r w:rsidRPr="0017475E">
        <w:rPr>
          <w:rFonts w:ascii="Times New Roman" w:eastAsia="MS Mincho" w:hAnsi="Times New Roman"/>
          <w:sz w:val="24"/>
          <w:vertAlign w:val="superscript"/>
        </w:rPr>
        <w:t>th</w:t>
      </w:r>
      <w:r w:rsidRPr="0017475E">
        <w:rPr>
          <w:rFonts w:ascii="Times New Roman" w:eastAsia="MS Mincho" w:hAnsi="Times New Roman"/>
          <w:sz w:val="24"/>
        </w:rPr>
        <w:t xml:space="preserve"> centile to upper adjacent value: 95</w:t>
      </w:r>
      <w:r w:rsidRPr="0017475E">
        <w:rPr>
          <w:rFonts w:ascii="Times New Roman" w:eastAsia="MS Mincho" w:hAnsi="Times New Roman"/>
          <w:sz w:val="24"/>
          <w:vertAlign w:val="superscript"/>
        </w:rPr>
        <w:t>th</w:t>
      </w:r>
      <w:r w:rsidRPr="0017475E">
        <w:rPr>
          <w:rFonts w:ascii="Times New Roman" w:eastAsia="MS Mincho" w:hAnsi="Times New Roman"/>
          <w:sz w:val="24"/>
        </w:rPr>
        <w:t xml:space="preserve"> centile). Dotted line shows mean expression of all samples and y axis shows number of SDs that each data point differs from mean (Z-score). </w:t>
      </w:r>
    </w:p>
    <w:p w14:paraId="56CB8BC8" w14:textId="784E85CA" w:rsidR="00CF7A03" w:rsidRPr="0017475E" w:rsidRDefault="00CF7A03" w:rsidP="004C72F4">
      <w:pPr>
        <w:pStyle w:val="ListParagraph"/>
        <w:numPr>
          <w:ilvl w:val="0"/>
          <w:numId w:val="31"/>
        </w:numPr>
        <w:spacing w:line="480" w:lineRule="auto"/>
        <w:rPr>
          <w:rFonts w:ascii="Times New Roman" w:hAnsi="Times New Roman"/>
          <w:sz w:val="24"/>
        </w:rPr>
      </w:pPr>
      <w:r w:rsidRPr="0017475E">
        <w:rPr>
          <w:rFonts w:ascii="Times New Roman" w:eastAsia="MS Mincho" w:hAnsi="Times New Roman"/>
          <w:sz w:val="24"/>
        </w:rPr>
        <w:t xml:space="preserve">Representative plots showing GATA1 and GATA2 expression measured by intracellular flow cytometry in control and </w:t>
      </w:r>
      <w:r w:rsidR="004C72F4" w:rsidRPr="0017475E">
        <w:rPr>
          <w:rFonts w:ascii="Times New Roman" w:eastAsia="MS Mincho" w:hAnsi="Times New Roman"/>
          <w:i/>
          <w:iCs/>
          <w:sz w:val="24"/>
        </w:rPr>
        <w:t>RPL5</w:t>
      </w:r>
      <w:r w:rsidR="004C72F4" w:rsidRPr="0017475E">
        <w:rPr>
          <w:rFonts w:ascii="Times New Roman" w:eastAsia="MS Mincho" w:hAnsi="Times New Roman"/>
          <w:sz w:val="24"/>
        </w:rPr>
        <w:t>-</w:t>
      </w:r>
      <w:r w:rsidRPr="0017475E">
        <w:rPr>
          <w:rFonts w:ascii="Times New Roman" w:eastAsia="MS Mincho" w:hAnsi="Times New Roman"/>
          <w:sz w:val="24"/>
        </w:rPr>
        <w:t>DBA BM erythroid progenitors (CD71hiG</w:t>
      </w:r>
      <w:r w:rsidR="00F46969" w:rsidRPr="0017475E">
        <w:rPr>
          <w:rFonts w:ascii="Times New Roman" w:eastAsia="MS Mincho" w:hAnsi="Times New Roman"/>
          <w:sz w:val="24"/>
        </w:rPr>
        <w:t>YP</w:t>
      </w:r>
      <w:r w:rsidRPr="0017475E">
        <w:rPr>
          <w:rFonts w:ascii="Times New Roman" w:eastAsia="MS Mincho" w:hAnsi="Times New Roman"/>
          <w:sz w:val="24"/>
        </w:rPr>
        <w:t>A-) and EB (CD71+G</w:t>
      </w:r>
      <w:r w:rsidR="00F46969" w:rsidRPr="0017475E">
        <w:rPr>
          <w:rFonts w:ascii="Times New Roman" w:eastAsia="MS Mincho" w:hAnsi="Times New Roman"/>
          <w:sz w:val="24"/>
        </w:rPr>
        <w:t>YP</w:t>
      </w:r>
      <w:r w:rsidRPr="0017475E">
        <w:rPr>
          <w:rFonts w:ascii="Times New Roman" w:eastAsia="MS Mincho" w:hAnsi="Times New Roman"/>
          <w:sz w:val="24"/>
        </w:rPr>
        <w:t>A+). Quadrants in GATA1/GATA2 plot were set using fluorescence minus one plus isotype controls.</w:t>
      </w:r>
    </w:p>
    <w:p w14:paraId="0DA651AF" w14:textId="1A2B2B1C" w:rsidR="00795C0E" w:rsidRPr="0017475E" w:rsidRDefault="00CF7A03">
      <w:pPr>
        <w:rPr>
          <w:rFonts w:eastAsia="MS Gothic"/>
          <w:b/>
          <w:bCs/>
        </w:rPr>
      </w:pPr>
      <w:r w:rsidRPr="0017475E">
        <w:rPr>
          <w:rFonts w:eastAsia="MS Mincho"/>
        </w:rPr>
        <w:t>Groups were compared by Kruskal-Wallis with Dunn’s multiple comparisons test</w:t>
      </w:r>
      <w:r w:rsidR="00FD7E3D" w:rsidRPr="0017475E">
        <w:rPr>
          <w:rFonts w:eastAsia="MS Mincho"/>
        </w:rPr>
        <w:t xml:space="preserve"> (</w:t>
      </w:r>
      <w:r w:rsidR="00FD7E3D" w:rsidRPr="0017475E">
        <w:rPr>
          <w:rFonts w:eastAsia="MS Mincho"/>
          <w:b/>
          <w:bCs/>
        </w:rPr>
        <w:t>B</w:t>
      </w:r>
      <w:r w:rsidR="00FD7E3D" w:rsidRPr="0017475E">
        <w:rPr>
          <w:rFonts w:eastAsia="MS Mincho"/>
        </w:rPr>
        <w:t xml:space="preserve"> and </w:t>
      </w:r>
      <w:r w:rsidR="00FD7E3D" w:rsidRPr="0017475E">
        <w:rPr>
          <w:rFonts w:eastAsia="MS Mincho"/>
          <w:b/>
          <w:bCs/>
        </w:rPr>
        <w:t>E</w:t>
      </w:r>
      <w:r w:rsidR="00FD7E3D" w:rsidRPr="0017475E">
        <w:rPr>
          <w:rFonts w:eastAsia="MS Mincho"/>
        </w:rPr>
        <w:t>)</w:t>
      </w:r>
      <w:r w:rsidRPr="0017475E">
        <w:rPr>
          <w:rFonts w:eastAsia="MS Mincho"/>
        </w:rPr>
        <w:t>.</w:t>
      </w:r>
      <w:r w:rsidRPr="0017475E">
        <w:t xml:space="preserve"> </w:t>
      </w:r>
      <w:r w:rsidRPr="0017475E">
        <w:rPr>
          <w:rFonts w:eastAsia="MS Mincho"/>
        </w:rPr>
        <w:t>****P&lt;0.0001</w:t>
      </w:r>
      <w:r w:rsidR="00FD7E3D" w:rsidRPr="0017475E">
        <w:t xml:space="preserve">; </w:t>
      </w:r>
      <w:r w:rsidRPr="0017475E">
        <w:rPr>
          <w:rFonts w:eastAsia="MS Mincho"/>
        </w:rPr>
        <w:t>**P&lt;0.01.</w:t>
      </w:r>
      <w:r w:rsidRPr="0017475E">
        <w:rPr>
          <w:rFonts w:eastAsia="MS Mincho"/>
          <w:i/>
          <w:iCs/>
        </w:rPr>
        <w:t xml:space="preserve"> n.s</w:t>
      </w:r>
      <w:r w:rsidRPr="0017475E">
        <w:rPr>
          <w:rFonts w:eastAsia="MS Mincho"/>
        </w:rPr>
        <w:t>- not significant. See also</w:t>
      </w:r>
      <w:r w:rsidRPr="0017475E">
        <w:rPr>
          <w:rFonts w:eastAsia="MS Mincho"/>
          <w:b/>
          <w:bCs/>
        </w:rPr>
        <w:t xml:space="preserve"> </w:t>
      </w:r>
      <w:r w:rsidR="00880F57" w:rsidRPr="0017475E">
        <w:rPr>
          <w:rFonts w:eastAsia="MS Mincho"/>
          <w:b/>
          <w:bCs/>
        </w:rPr>
        <w:t>f</w:t>
      </w:r>
      <w:r w:rsidRPr="0017475E">
        <w:rPr>
          <w:rFonts w:eastAsia="MS Mincho"/>
          <w:b/>
          <w:bCs/>
        </w:rPr>
        <w:t>ig</w:t>
      </w:r>
      <w:r w:rsidR="006F6900" w:rsidRPr="0017475E">
        <w:rPr>
          <w:rFonts w:eastAsia="MS Mincho"/>
          <w:b/>
          <w:bCs/>
        </w:rPr>
        <w:t>.</w:t>
      </w:r>
      <w:r w:rsidRPr="0017475E">
        <w:rPr>
          <w:rFonts w:eastAsia="MS Mincho"/>
          <w:b/>
          <w:bCs/>
        </w:rPr>
        <w:t xml:space="preserve"> S</w:t>
      </w:r>
      <w:r w:rsidR="00880F57" w:rsidRPr="0017475E">
        <w:rPr>
          <w:rFonts w:eastAsia="MS Mincho"/>
          <w:b/>
          <w:bCs/>
        </w:rPr>
        <w:t>6</w:t>
      </w:r>
      <w:r w:rsidR="00324835" w:rsidRPr="0017475E">
        <w:rPr>
          <w:rFonts w:eastAsia="MS Mincho"/>
          <w:b/>
          <w:bCs/>
        </w:rPr>
        <w:t xml:space="preserve"> and table S10</w:t>
      </w:r>
      <w:r w:rsidR="004C72F4" w:rsidRPr="0017475E">
        <w:rPr>
          <w:rFonts w:eastAsia="MS Mincho"/>
          <w:b/>
          <w:bCs/>
        </w:rPr>
        <w:t>.</w:t>
      </w:r>
      <w:r w:rsidR="00795C0E" w:rsidRPr="0017475E">
        <w:br w:type="page"/>
      </w:r>
    </w:p>
    <w:p w14:paraId="760F9DE2" w14:textId="5239A231" w:rsidR="00CF7A03" w:rsidRPr="0017475E" w:rsidRDefault="00CF7A03" w:rsidP="00475C6F">
      <w:pPr>
        <w:pStyle w:val="Heading3"/>
        <w:rPr>
          <w:color w:val="auto"/>
        </w:rPr>
      </w:pPr>
      <w:r w:rsidRPr="0017475E">
        <w:rPr>
          <w:color w:val="auto"/>
        </w:rPr>
        <w:lastRenderedPageBreak/>
        <w:t>Fig</w:t>
      </w:r>
      <w:r w:rsidR="00880F57" w:rsidRPr="0017475E">
        <w:rPr>
          <w:color w:val="auto"/>
        </w:rPr>
        <w:t>.</w:t>
      </w:r>
      <w:r w:rsidRPr="0017475E">
        <w:rPr>
          <w:color w:val="auto"/>
        </w:rPr>
        <w:t xml:space="preserve"> </w:t>
      </w:r>
      <w:r w:rsidR="004C2A99" w:rsidRPr="0017475E">
        <w:rPr>
          <w:color w:val="auto"/>
        </w:rPr>
        <w:t>7</w:t>
      </w:r>
      <w:r w:rsidRPr="0017475E">
        <w:rPr>
          <w:color w:val="auto"/>
        </w:rPr>
        <w:t xml:space="preserve">. The distinct clinical phenotype of </w:t>
      </w:r>
      <w:r w:rsidRPr="0017475E">
        <w:rPr>
          <w:i/>
          <w:iCs/>
          <w:color w:val="auto"/>
        </w:rPr>
        <w:t>RPL</w:t>
      </w:r>
      <w:r w:rsidRPr="0017475E">
        <w:rPr>
          <w:color w:val="auto"/>
        </w:rPr>
        <w:t>-DB</w:t>
      </w:r>
      <w:r w:rsidR="00880F57" w:rsidRPr="0017475E">
        <w:rPr>
          <w:color w:val="auto"/>
        </w:rPr>
        <w:t>A.</w:t>
      </w:r>
    </w:p>
    <w:p w14:paraId="5028D70B" w14:textId="3FB70A17" w:rsidR="00CF7A03" w:rsidRPr="0017475E" w:rsidRDefault="00CF7A03" w:rsidP="00C014BF">
      <w:pPr>
        <w:pStyle w:val="ListParagraph"/>
        <w:numPr>
          <w:ilvl w:val="0"/>
          <w:numId w:val="23"/>
        </w:numPr>
        <w:spacing w:line="480" w:lineRule="auto"/>
        <w:rPr>
          <w:rFonts w:ascii="Times New Roman" w:hAnsi="Times New Roman"/>
          <w:sz w:val="24"/>
        </w:rPr>
      </w:pPr>
      <w:r w:rsidRPr="0017475E">
        <w:rPr>
          <w:rFonts w:ascii="Times New Roman" w:hAnsi="Times New Roman"/>
          <w:sz w:val="24"/>
        </w:rPr>
        <w:t xml:space="preserve">Age at presentation with anemia according to </w:t>
      </w:r>
      <w:r w:rsidRPr="0017475E">
        <w:rPr>
          <w:rFonts w:ascii="Times New Roman" w:hAnsi="Times New Roman"/>
          <w:i/>
          <w:sz w:val="24"/>
        </w:rPr>
        <w:t>RPS</w:t>
      </w:r>
      <w:r w:rsidRPr="0017475E">
        <w:rPr>
          <w:rFonts w:ascii="Times New Roman" w:hAnsi="Times New Roman"/>
          <w:sz w:val="24"/>
        </w:rPr>
        <w:t>-DBA (</w:t>
      </w:r>
      <w:r w:rsidRPr="0017475E">
        <w:rPr>
          <w:rFonts w:ascii="Times New Roman" w:hAnsi="Times New Roman"/>
          <w:i/>
          <w:iCs/>
          <w:sz w:val="24"/>
        </w:rPr>
        <w:t>n=6</w:t>
      </w:r>
      <w:r w:rsidR="00110743" w:rsidRPr="0017475E">
        <w:rPr>
          <w:rFonts w:ascii="Times New Roman" w:hAnsi="Times New Roman"/>
          <w:i/>
          <w:iCs/>
          <w:sz w:val="24"/>
        </w:rPr>
        <w:t>2</w:t>
      </w:r>
      <w:r w:rsidRPr="0017475E">
        <w:rPr>
          <w:rFonts w:ascii="Times New Roman" w:hAnsi="Times New Roman"/>
          <w:sz w:val="24"/>
        </w:rPr>
        <w:t xml:space="preserve">) or </w:t>
      </w:r>
      <w:r w:rsidRPr="0017475E">
        <w:rPr>
          <w:rFonts w:ascii="Times New Roman" w:hAnsi="Times New Roman"/>
          <w:i/>
          <w:sz w:val="24"/>
        </w:rPr>
        <w:t>RPL</w:t>
      </w:r>
      <w:r w:rsidRPr="0017475E">
        <w:rPr>
          <w:rFonts w:ascii="Times New Roman" w:hAnsi="Times New Roman"/>
          <w:sz w:val="24"/>
        </w:rPr>
        <w:t>-DBA (</w:t>
      </w:r>
      <w:r w:rsidRPr="0017475E">
        <w:rPr>
          <w:rFonts w:ascii="Times New Roman" w:hAnsi="Times New Roman"/>
          <w:i/>
          <w:iCs/>
          <w:sz w:val="24"/>
        </w:rPr>
        <w:t>n=44</w:t>
      </w:r>
      <w:r w:rsidRPr="0017475E">
        <w:rPr>
          <w:rFonts w:ascii="Times New Roman" w:hAnsi="Times New Roman"/>
          <w:sz w:val="24"/>
        </w:rPr>
        <w:t xml:space="preserve">) genotype. Dots depict data points for individual patients. </w:t>
      </w:r>
    </w:p>
    <w:p w14:paraId="49CEA939" w14:textId="3F03C7C9" w:rsidR="00CF7A03" w:rsidRPr="0017475E" w:rsidRDefault="00CF7A03" w:rsidP="00C014BF">
      <w:pPr>
        <w:pStyle w:val="ListParagraph"/>
        <w:numPr>
          <w:ilvl w:val="0"/>
          <w:numId w:val="23"/>
        </w:numPr>
        <w:spacing w:line="480" w:lineRule="auto"/>
        <w:rPr>
          <w:rFonts w:ascii="Times New Roman" w:hAnsi="Times New Roman"/>
          <w:b/>
          <w:bCs/>
          <w:sz w:val="24"/>
        </w:rPr>
      </w:pPr>
      <w:r w:rsidRPr="0017475E">
        <w:rPr>
          <w:rFonts w:ascii="Times New Roman" w:hAnsi="Times New Roman"/>
          <w:sz w:val="24"/>
        </w:rPr>
        <w:t xml:space="preserve">Haemoglobin level (g/L) at presentation, according to </w:t>
      </w:r>
      <w:r w:rsidRPr="0017475E">
        <w:rPr>
          <w:rFonts w:ascii="Times New Roman" w:hAnsi="Times New Roman"/>
          <w:i/>
          <w:sz w:val="24"/>
        </w:rPr>
        <w:t>RPS</w:t>
      </w:r>
      <w:r w:rsidRPr="0017475E">
        <w:rPr>
          <w:rFonts w:ascii="Times New Roman" w:hAnsi="Times New Roman"/>
          <w:sz w:val="24"/>
        </w:rPr>
        <w:t xml:space="preserve"> (</w:t>
      </w:r>
      <w:r w:rsidRPr="0017475E">
        <w:rPr>
          <w:rFonts w:ascii="Times New Roman" w:hAnsi="Times New Roman"/>
          <w:i/>
          <w:iCs/>
          <w:sz w:val="24"/>
        </w:rPr>
        <w:t>n=</w:t>
      </w:r>
      <w:r w:rsidR="00110743" w:rsidRPr="0017475E">
        <w:rPr>
          <w:rFonts w:ascii="Times New Roman" w:hAnsi="Times New Roman"/>
          <w:i/>
          <w:iCs/>
          <w:sz w:val="24"/>
        </w:rPr>
        <w:t>59</w:t>
      </w:r>
      <w:r w:rsidRPr="0017475E">
        <w:rPr>
          <w:rFonts w:ascii="Times New Roman" w:hAnsi="Times New Roman"/>
          <w:sz w:val="24"/>
        </w:rPr>
        <w:t xml:space="preserve">) or </w:t>
      </w:r>
      <w:r w:rsidRPr="0017475E">
        <w:rPr>
          <w:rFonts w:ascii="Times New Roman" w:hAnsi="Times New Roman"/>
          <w:i/>
          <w:sz w:val="24"/>
        </w:rPr>
        <w:t>RPL</w:t>
      </w:r>
      <w:r w:rsidRPr="0017475E">
        <w:rPr>
          <w:rFonts w:ascii="Times New Roman" w:hAnsi="Times New Roman"/>
          <w:sz w:val="24"/>
        </w:rPr>
        <w:t xml:space="preserve"> (</w:t>
      </w:r>
      <w:r w:rsidRPr="0017475E">
        <w:rPr>
          <w:rFonts w:ascii="Times New Roman" w:hAnsi="Times New Roman"/>
          <w:i/>
          <w:iCs/>
          <w:sz w:val="24"/>
        </w:rPr>
        <w:t>n=38</w:t>
      </w:r>
      <w:r w:rsidRPr="0017475E">
        <w:rPr>
          <w:rFonts w:ascii="Times New Roman" w:hAnsi="Times New Roman"/>
          <w:sz w:val="24"/>
        </w:rPr>
        <w:t xml:space="preserve">) genotype. </w:t>
      </w:r>
    </w:p>
    <w:p w14:paraId="183EBC96" w14:textId="0598F033" w:rsidR="00CF7A03" w:rsidRPr="0017475E" w:rsidRDefault="00CF7A03" w:rsidP="00E8280B">
      <w:pPr>
        <w:pStyle w:val="ListParagraph"/>
        <w:numPr>
          <w:ilvl w:val="0"/>
          <w:numId w:val="23"/>
        </w:numPr>
        <w:spacing w:line="480" w:lineRule="auto"/>
        <w:rPr>
          <w:rFonts w:ascii="Times New Roman" w:hAnsi="Times New Roman"/>
          <w:sz w:val="24"/>
        </w:rPr>
      </w:pPr>
      <w:r w:rsidRPr="0017475E">
        <w:rPr>
          <w:rFonts w:ascii="Times New Roman" w:hAnsi="Times New Roman"/>
          <w:sz w:val="24"/>
        </w:rPr>
        <w:t xml:space="preserve">Fraction of steroid-responsive (SR) i.e., transfusion-independent for </w:t>
      </w:r>
      <w:r w:rsidRPr="0017475E">
        <w:rPr>
          <w:rFonts w:ascii="Times New Roman" w:hAnsi="Times New Roman"/>
          <w:sz w:val="24"/>
        </w:rPr>
        <w:sym w:font="Symbol" w:char="F0B3"/>
      </w:r>
      <w:r w:rsidRPr="0017475E">
        <w:rPr>
          <w:rFonts w:ascii="Times New Roman" w:hAnsi="Times New Roman"/>
          <w:sz w:val="24"/>
        </w:rPr>
        <w:t xml:space="preserve"> 6 months versus steroid unresponsive (SUR) according to </w:t>
      </w:r>
      <w:r w:rsidRPr="0017475E">
        <w:rPr>
          <w:rFonts w:ascii="Times New Roman" w:hAnsi="Times New Roman"/>
          <w:i/>
          <w:sz w:val="24"/>
        </w:rPr>
        <w:t>RPS</w:t>
      </w:r>
      <w:r w:rsidRPr="0017475E">
        <w:rPr>
          <w:rFonts w:ascii="Times New Roman" w:hAnsi="Times New Roman"/>
          <w:sz w:val="24"/>
        </w:rPr>
        <w:t xml:space="preserve"> (</w:t>
      </w:r>
      <w:r w:rsidRPr="0017475E">
        <w:rPr>
          <w:rFonts w:ascii="Times New Roman" w:hAnsi="Times New Roman"/>
          <w:i/>
          <w:iCs/>
          <w:sz w:val="24"/>
        </w:rPr>
        <w:t>n=</w:t>
      </w:r>
      <w:r w:rsidR="00110743" w:rsidRPr="0017475E">
        <w:rPr>
          <w:rFonts w:ascii="Times New Roman" w:hAnsi="Times New Roman"/>
          <w:i/>
          <w:iCs/>
          <w:sz w:val="24"/>
        </w:rPr>
        <w:t>59</w:t>
      </w:r>
      <w:r w:rsidRPr="0017475E">
        <w:rPr>
          <w:rFonts w:ascii="Times New Roman" w:hAnsi="Times New Roman"/>
          <w:sz w:val="24"/>
        </w:rPr>
        <w:t xml:space="preserve">) or </w:t>
      </w:r>
      <w:r w:rsidRPr="0017475E">
        <w:rPr>
          <w:rFonts w:ascii="Times New Roman" w:hAnsi="Times New Roman"/>
          <w:i/>
          <w:sz w:val="24"/>
        </w:rPr>
        <w:t>RPL-</w:t>
      </w:r>
      <w:r w:rsidRPr="0017475E">
        <w:rPr>
          <w:rFonts w:ascii="Times New Roman" w:hAnsi="Times New Roman"/>
          <w:iCs/>
          <w:sz w:val="24"/>
        </w:rPr>
        <w:t>DBA</w:t>
      </w:r>
      <w:r w:rsidRPr="0017475E">
        <w:rPr>
          <w:rFonts w:ascii="Times New Roman" w:hAnsi="Times New Roman"/>
          <w:sz w:val="24"/>
        </w:rPr>
        <w:t xml:space="preserve"> (</w:t>
      </w:r>
      <w:r w:rsidRPr="0017475E">
        <w:rPr>
          <w:rFonts w:ascii="Times New Roman" w:hAnsi="Times New Roman"/>
          <w:i/>
          <w:iCs/>
          <w:sz w:val="24"/>
        </w:rPr>
        <w:t>n=37</w:t>
      </w:r>
      <w:r w:rsidRPr="0017475E">
        <w:rPr>
          <w:rFonts w:ascii="Times New Roman" w:hAnsi="Times New Roman"/>
          <w:sz w:val="24"/>
        </w:rPr>
        <w:t>) genotypes. Numbers of cases are shown in the bars.</w:t>
      </w:r>
    </w:p>
    <w:p w14:paraId="39D587E8" w14:textId="77777777" w:rsidR="00CF7A03" w:rsidRPr="0017475E" w:rsidRDefault="00CF7A03" w:rsidP="00E8280B">
      <w:pPr>
        <w:pStyle w:val="ListParagraph"/>
        <w:numPr>
          <w:ilvl w:val="0"/>
          <w:numId w:val="23"/>
        </w:numPr>
        <w:spacing w:line="480" w:lineRule="auto"/>
        <w:rPr>
          <w:rFonts w:ascii="Times New Roman" w:hAnsi="Times New Roman"/>
          <w:sz w:val="24"/>
        </w:rPr>
      </w:pPr>
      <w:r w:rsidRPr="0017475E">
        <w:rPr>
          <w:rFonts w:ascii="Times New Roman" w:hAnsi="Times New Roman"/>
          <w:sz w:val="24"/>
        </w:rPr>
        <w:t xml:space="preserve">Odds ratio and 95% confidence intervals of specific clinical features and outcomes in </w:t>
      </w:r>
      <w:r w:rsidRPr="0017475E">
        <w:rPr>
          <w:rFonts w:ascii="Times New Roman" w:hAnsi="Times New Roman"/>
          <w:i/>
          <w:iCs/>
          <w:sz w:val="24"/>
        </w:rPr>
        <w:t>RPL</w:t>
      </w:r>
      <w:r w:rsidRPr="0017475E">
        <w:rPr>
          <w:rFonts w:ascii="Times New Roman" w:hAnsi="Times New Roman"/>
          <w:sz w:val="24"/>
        </w:rPr>
        <w:t xml:space="preserve">- versus </w:t>
      </w:r>
      <w:r w:rsidRPr="0017475E">
        <w:rPr>
          <w:rFonts w:ascii="Times New Roman" w:hAnsi="Times New Roman"/>
          <w:i/>
          <w:iCs/>
          <w:sz w:val="24"/>
        </w:rPr>
        <w:t>RPS</w:t>
      </w:r>
      <w:r w:rsidRPr="0017475E">
        <w:rPr>
          <w:rFonts w:ascii="Times New Roman" w:hAnsi="Times New Roman"/>
          <w:sz w:val="24"/>
        </w:rPr>
        <w:t>-DBA. P values are shown on the right.</w:t>
      </w:r>
    </w:p>
    <w:p w14:paraId="4FCB98B6" w14:textId="77777777" w:rsidR="00CF7A03" w:rsidRPr="0017475E" w:rsidRDefault="00CF7A03" w:rsidP="00E8280B">
      <w:pPr>
        <w:pStyle w:val="ListParagraph"/>
        <w:numPr>
          <w:ilvl w:val="0"/>
          <w:numId w:val="23"/>
        </w:numPr>
        <w:spacing w:line="480" w:lineRule="auto"/>
        <w:rPr>
          <w:rFonts w:ascii="Times New Roman" w:hAnsi="Times New Roman"/>
          <w:sz w:val="24"/>
        </w:rPr>
      </w:pPr>
      <w:r w:rsidRPr="0017475E">
        <w:rPr>
          <w:rFonts w:ascii="Times New Roman" w:hAnsi="Times New Roman"/>
          <w:sz w:val="24"/>
        </w:rPr>
        <w:t xml:space="preserve">A proposed model of </w:t>
      </w:r>
      <w:r w:rsidRPr="0017475E">
        <w:rPr>
          <w:rFonts w:ascii="Times New Roman" w:hAnsi="Times New Roman"/>
          <w:i/>
          <w:sz w:val="24"/>
        </w:rPr>
        <w:t>RPS</w:t>
      </w:r>
      <w:r w:rsidRPr="0017475E">
        <w:rPr>
          <w:rFonts w:ascii="Times New Roman" w:hAnsi="Times New Roman"/>
          <w:sz w:val="24"/>
        </w:rPr>
        <w:t xml:space="preserve">- vs </w:t>
      </w:r>
      <w:r w:rsidRPr="0017475E">
        <w:rPr>
          <w:rFonts w:ascii="Times New Roman" w:hAnsi="Times New Roman"/>
          <w:i/>
          <w:sz w:val="24"/>
        </w:rPr>
        <w:t>RPL</w:t>
      </w:r>
      <w:r w:rsidRPr="0017475E">
        <w:rPr>
          <w:rFonts w:ascii="Times New Roman" w:hAnsi="Times New Roman"/>
          <w:sz w:val="24"/>
        </w:rPr>
        <w:t>-DBA erythropoiesis summarizing the findings of this work.</w:t>
      </w:r>
    </w:p>
    <w:p w14:paraId="266C9C33" w14:textId="1E5AC366" w:rsidR="008853BB" w:rsidRPr="0017475E" w:rsidRDefault="00CF7A03">
      <w:pPr>
        <w:rPr>
          <w:rFonts w:eastAsia="MS Mincho"/>
          <w:b/>
          <w:bCs/>
        </w:rPr>
      </w:pPr>
      <w:r w:rsidRPr="0017475E">
        <w:t>Upper and lower horizontal lines of box plot represent 75</w:t>
      </w:r>
      <w:r w:rsidRPr="0017475E">
        <w:rPr>
          <w:vertAlign w:val="superscript"/>
        </w:rPr>
        <w:t>th</w:t>
      </w:r>
      <w:r w:rsidRPr="0017475E">
        <w:t xml:space="preserve"> and 25</w:t>
      </w:r>
      <w:r w:rsidRPr="0017475E">
        <w:rPr>
          <w:vertAlign w:val="superscript"/>
        </w:rPr>
        <w:t>th</w:t>
      </w:r>
      <w:r w:rsidRPr="0017475E">
        <w:t xml:space="preserve"> percentile respectively. Whiskers represent maximum and minimum values. Continuous variables were compared across genotype using the Mann-Whitney U test</w:t>
      </w:r>
      <w:r w:rsidR="00FD7E3D" w:rsidRPr="0017475E">
        <w:t xml:space="preserve"> (</w:t>
      </w:r>
      <w:r w:rsidR="00FD7E3D" w:rsidRPr="0017475E">
        <w:rPr>
          <w:b/>
          <w:bCs/>
        </w:rPr>
        <w:t>A</w:t>
      </w:r>
      <w:r w:rsidR="00FD7E3D" w:rsidRPr="0017475E">
        <w:t xml:space="preserve"> and </w:t>
      </w:r>
      <w:r w:rsidR="00FD7E3D" w:rsidRPr="0017475E">
        <w:rPr>
          <w:b/>
          <w:bCs/>
        </w:rPr>
        <w:t>B</w:t>
      </w:r>
      <w:r w:rsidR="00FD7E3D" w:rsidRPr="0017475E">
        <w:t>)</w:t>
      </w:r>
      <w:r w:rsidRPr="0017475E">
        <w:t>. Frequencies of cases were compared across genotypes using the Pearson chi-square test</w:t>
      </w:r>
      <w:r w:rsidR="00FD7E3D" w:rsidRPr="0017475E">
        <w:t xml:space="preserve"> (</w:t>
      </w:r>
      <w:r w:rsidR="00FD7E3D" w:rsidRPr="0017475E">
        <w:rPr>
          <w:b/>
          <w:bCs/>
        </w:rPr>
        <w:t>C</w:t>
      </w:r>
      <w:r w:rsidR="00FD7E3D" w:rsidRPr="0017475E">
        <w:t>)</w:t>
      </w:r>
      <w:r w:rsidRPr="0017475E">
        <w:t xml:space="preserve">. All variables significant on univariate analysis were tested by binary logistic or multiple linear regression, as appropriate. P value shown refer to regression analyses.  </w:t>
      </w:r>
      <w:r w:rsidRPr="0017475E">
        <w:rPr>
          <w:rFonts w:eastAsia="MS Mincho"/>
        </w:rPr>
        <w:t xml:space="preserve">**P&lt;0.01; *P&lt;0.05.  See also </w:t>
      </w:r>
      <w:r w:rsidR="009A4C09" w:rsidRPr="0017475E">
        <w:rPr>
          <w:rFonts w:eastAsia="MS Mincho"/>
          <w:b/>
          <w:bCs/>
        </w:rPr>
        <w:t>f</w:t>
      </w:r>
      <w:r w:rsidRPr="0017475E">
        <w:rPr>
          <w:rFonts w:eastAsia="MS Mincho"/>
          <w:b/>
          <w:bCs/>
        </w:rPr>
        <w:t>ig</w:t>
      </w:r>
      <w:r w:rsidR="006F6900" w:rsidRPr="0017475E">
        <w:rPr>
          <w:rFonts w:eastAsia="MS Mincho"/>
          <w:b/>
          <w:bCs/>
        </w:rPr>
        <w:t>.</w:t>
      </w:r>
      <w:r w:rsidRPr="0017475E">
        <w:rPr>
          <w:rFonts w:eastAsia="MS Mincho"/>
          <w:b/>
          <w:bCs/>
        </w:rPr>
        <w:t xml:space="preserve"> S</w:t>
      </w:r>
      <w:r w:rsidR="00880F57" w:rsidRPr="0017475E">
        <w:rPr>
          <w:rFonts w:eastAsia="MS Mincho"/>
          <w:b/>
          <w:bCs/>
        </w:rPr>
        <w:t>7;</w:t>
      </w:r>
      <w:r w:rsidRPr="0017475E">
        <w:rPr>
          <w:rFonts w:eastAsia="MS Mincho"/>
          <w:b/>
          <w:bCs/>
        </w:rPr>
        <w:t xml:space="preserve"> </w:t>
      </w:r>
      <w:r w:rsidR="009A4C09" w:rsidRPr="0017475E">
        <w:rPr>
          <w:rFonts w:eastAsia="MS Mincho"/>
          <w:b/>
          <w:bCs/>
        </w:rPr>
        <w:t>t</w:t>
      </w:r>
      <w:r w:rsidRPr="0017475E">
        <w:rPr>
          <w:rFonts w:eastAsia="MS Mincho"/>
          <w:b/>
          <w:bCs/>
        </w:rPr>
        <w:t>ables S</w:t>
      </w:r>
      <w:r w:rsidR="00976598" w:rsidRPr="0017475E">
        <w:rPr>
          <w:rFonts w:eastAsia="MS Mincho"/>
          <w:b/>
          <w:bCs/>
        </w:rPr>
        <w:t>5</w:t>
      </w:r>
      <w:r w:rsidRPr="0017475E">
        <w:rPr>
          <w:rFonts w:eastAsia="MS Mincho"/>
          <w:b/>
          <w:bCs/>
        </w:rPr>
        <w:t xml:space="preserve"> </w:t>
      </w:r>
      <w:r w:rsidR="009A4C09" w:rsidRPr="0017475E">
        <w:rPr>
          <w:rFonts w:eastAsia="MS Mincho"/>
          <w:b/>
          <w:bCs/>
        </w:rPr>
        <w:t>and</w:t>
      </w:r>
      <w:r w:rsidRPr="0017475E">
        <w:rPr>
          <w:rFonts w:eastAsia="MS Mincho"/>
          <w:b/>
          <w:bCs/>
        </w:rPr>
        <w:t xml:space="preserve"> S7.</w:t>
      </w:r>
      <w:bookmarkEnd w:id="4"/>
      <w:bookmarkEnd w:id="5"/>
    </w:p>
    <w:sectPr w:rsidR="008853BB" w:rsidRPr="0017475E" w:rsidSect="00AC2F8A">
      <w:footerReference w:type="even" r:id="rId12"/>
      <w:footerReference w:type="default" r:id="rId13"/>
      <w:pgSz w:w="11901" w:h="16840"/>
      <w:pgMar w:top="851" w:right="1134" w:bottom="1134" w:left="1134" w:header="709" w:footer="709" w:gutter="0"/>
      <w:lnNumType w:countBy="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4A5E2" w14:textId="77777777" w:rsidR="00CE0B1B" w:rsidRDefault="00CE0B1B" w:rsidP="007D68E1">
      <w:r>
        <w:separator/>
      </w:r>
    </w:p>
  </w:endnote>
  <w:endnote w:type="continuationSeparator" w:id="0">
    <w:p w14:paraId="080D42EC" w14:textId="77777777" w:rsidR="00CE0B1B" w:rsidRDefault="00CE0B1B" w:rsidP="007D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charset w:val="00"/>
    <w:family w:val="swiss"/>
    <w:pitch w:val="variable"/>
    <w:sig w:usb0="E1000AEF" w:usb1="5000A1FF" w:usb2="00000000" w:usb3="00000000" w:csb0="000001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E9BA" w14:textId="77777777" w:rsidR="00D05FD5" w:rsidRDefault="00D05FD5" w:rsidP="00761E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907A48" w14:textId="77777777" w:rsidR="00D05FD5" w:rsidRDefault="00D05FD5" w:rsidP="007D68E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DF183" w14:textId="69AB3073" w:rsidR="00D05FD5" w:rsidRDefault="00D05FD5" w:rsidP="00761E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475E">
      <w:rPr>
        <w:rStyle w:val="PageNumber"/>
        <w:noProof/>
      </w:rPr>
      <w:t>19</w:t>
    </w:r>
    <w:r>
      <w:rPr>
        <w:rStyle w:val="PageNumber"/>
      </w:rPr>
      <w:fldChar w:fldCharType="end"/>
    </w:r>
  </w:p>
  <w:p w14:paraId="7B7710F8" w14:textId="77777777" w:rsidR="00D05FD5" w:rsidRDefault="00D05FD5" w:rsidP="007D68E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0C63B" w14:textId="77777777" w:rsidR="00CE0B1B" w:rsidRDefault="00CE0B1B" w:rsidP="007D68E1">
      <w:r>
        <w:separator/>
      </w:r>
    </w:p>
  </w:footnote>
  <w:footnote w:type="continuationSeparator" w:id="0">
    <w:p w14:paraId="10D2120C" w14:textId="77777777" w:rsidR="00CE0B1B" w:rsidRDefault="00CE0B1B" w:rsidP="007D6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1434"/>
    <w:multiLevelType w:val="hybridMultilevel"/>
    <w:tmpl w:val="47AC159C"/>
    <w:lvl w:ilvl="0" w:tplc="432E8A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A06C1"/>
    <w:multiLevelType w:val="hybridMultilevel"/>
    <w:tmpl w:val="57D89308"/>
    <w:lvl w:ilvl="0" w:tplc="7298A3D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905D5"/>
    <w:multiLevelType w:val="hybridMultilevel"/>
    <w:tmpl w:val="B99AE452"/>
    <w:lvl w:ilvl="0" w:tplc="2E445C7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B4839"/>
    <w:multiLevelType w:val="hybridMultilevel"/>
    <w:tmpl w:val="2DEC3E62"/>
    <w:lvl w:ilvl="0" w:tplc="8A3811C6">
      <w:start w:val="1"/>
      <w:numFmt w:val="lowerLetter"/>
      <w:lvlText w:val="%1)"/>
      <w:lvlJc w:val="left"/>
      <w:pPr>
        <w:ind w:left="720" w:hanging="360"/>
      </w:pPr>
      <w:rPr>
        <w:rFonts w:ascii="Times New Roman" w:eastAsia="Cambria" w:hAnsi="Times New Roman" w:cs="Times New Roman" w:hint="default"/>
        <w:b/>
        <w:bCs/>
        <w:caps/>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537A03"/>
    <w:multiLevelType w:val="hybridMultilevel"/>
    <w:tmpl w:val="4BE888F2"/>
    <w:lvl w:ilvl="0" w:tplc="444C901E">
      <w:start w:val="1"/>
      <w:numFmt w:val="lowerLetter"/>
      <w:lvlText w:val="%1)"/>
      <w:lvlJc w:val="left"/>
      <w:pPr>
        <w:ind w:left="720" w:hanging="360"/>
      </w:pPr>
      <w:rPr>
        <w:cap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065DF9"/>
    <w:multiLevelType w:val="hybridMultilevel"/>
    <w:tmpl w:val="5D248036"/>
    <w:lvl w:ilvl="0" w:tplc="2E445C70">
      <w:start w:val="1"/>
      <w:numFmt w:val="lowerLetter"/>
      <w:lvlText w:val="%1)"/>
      <w:lvlJc w:val="left"/>
      <w:pPr>
        <w:ind w:left="720" w:hanging="360"/>
      </w:pPr>
      <w:rPr>
        <w:rFonts w:hint="default"/>
        <w:b/>
        <w:bCs/>
      </w:rPr>
    </w:lvl>
    <w:lvl w:ilvl="1" w:tplc="3E5475C8">
      <w:start w:val="1"/>
      <w:numFmt w:val="lowerLetter"/>
      <w:lvlText w:val="%2)"/>
      <w:lvlJc w:val="left"/>
      <w:pPr>
        <w:ind w:left="1440" w:hanging="360"/>
      </w:pPr>
      <w:rPr>
        <w:rFonts w:hint="default"/>
        <w:b/>
        <w:bCs/>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E73AC"/>
    <w:multiLevelType w:val="hybridMultilevel"/>
    <w:tmpl w:val="0C4C3208"/>
    <w:lvl w:ilvl="0" w:tplc="2E445C70">
      <w:start w:val="1"/>
      <w:numFmt w:val="lowerLetter"/>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6F07D8"/>
    <w:multiLevelType w:val="hybridMultilevel"/>
    <w:tmpl w:val="BCA0C818"/>
    <w:lvl w:ilvl="0" w:tplc="724EBD86">
      <w:start w:val="1"/>
      <w:numFmt w:val="lowerLetter"/>
      <w:lvlText w:val="%1)"/>
      <w:lvlJc w:val="left"/>
      <w:pPr>
        <w:ind w:left="72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3B482F"/>
    <w:multiLevelType w:val="multilevel"/>
    <w:tmpl w:val="0E3C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F7449"/>
    <w:multiLevelType w:val="hybridMultilevel"/>
    <w:tmpl w:val="5D248036"/>
    <w:lvl w:ilvl="0" w:tplc="2E445C70">
      <w:start w:val="1"/>
      <w:numFmt w:val="lowerLetter"/>
      <w:lvlText w:val="%1)"/>
      <w:lvlJc w:val="left"/>
      <w:pPr>
        <w:ind w:left="720" w:hanging="360"/>
      </w:pPr>
      <w:rPr>
        <w:rFonts w:hint="default"/>
        <w:b/>
        <w:bCs/>
      </w:rPr>
    </w:lvl>
    <w:lvl w:ilvl="1" w:tplc="3E5475C8">
      <w:start w:val="1"/>
      <w:numFmt w:val="lowerLetter"/>
      <w:lvlText w:val="%2)"/>
      <w:lvlJc w:val="left"/>
      <w:pPr>
        <w:ind w:left="1440" w:hanging="360"/>
      </w:pPr>
      <w:rPr>
        <w:rFonts w:hint="default"/>
        <w:b/>
        <w:bCs/>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8E2A77"/>
    <w:multiLevelType w:val="hybridMultilevel"/>
    <w:tmpl w:val="74880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455F24"/>
    <w:multiLevelType w:val="hybridMultilevel"/>
    <w:tmpl w:val="5D248036"/>
    <w:lvl w:ilvl="0" w:tplc="2E445C70">
      <w:start w:val="1"/>
      <w:numFmt w:val="lowerLetter"/>
      <w:lvlText w:val="%1)"/>
      <w:lvlJc w:val="left"/>
      <w:pPr>
        <w:ind w:left="720" w:hanging="360"/>
      </w:pPr>
      <w:rPr>
        <w:rFonts w:hint="default"/>
        <w:b/>
        <w:bCs/>
      </w:rPr>
    </w:lvl>
    <w:lvl w:ilvl="1" w:tplc="3E5475C8">
      <w:start w:val="1"/>
      <w:numFmt w:val="lowerLetter"/>
      <w:lvlText w:val="%2)"/>
      <w:lvlJc w:val="left"/>
      <w:pPr>
        <w:ind w:left="1440" w:hanging="360"/>
      </w:pPr>
      <w:rPr>
        <w:rFonts w:hint="default"/>
        <w:b/>
        <w:bCs/>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D93650"/>
    <w:multiLevelType w:val="hybridMultilevel"/>
    <w:tmpl w:val="A12814B2"/>
    <w:lvl w:ilvl="0" w:tplc="73DC38C2">
      <w:start w:val="1"/>
      <w:numFmt w:val="lowerLetter"/>
      <w:lvlText w:val="%1)"/>
      <w:lvlJc w:val="left"/>
      <w:pPr>
        <w:ind w:left="1080" w:hanging="360"/>
      </w:pPr>
      <w:rPr>
        <w:rFonts w:ascii="Arial" w:eastAsia="Times New Roman" w:hAnsi="Arial" w:cs="Arial"/>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BA1F03"/>
    <w:multiLevelType w:val="hybridMultilevel"/>
    <w:tmpl w:val="2E5E2A02"/>
    <w:lvl w:ilvl="0" w:tplc="F7D8AD4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524F7465"/>
    <w:multiLevelType w:val="hybridMultilevel"/>
    <w:tmpl w:val="16727C18"/>
    <w:lvl w:ilvl="0" w:tplc="FE0488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B0560"/>
    <w:multiLevelType w:val="hybridMultilevel"/>
    <w:tmpl w:val="B35AF602"/>
    <w:lvl w:ilvl="0" w:tplc="59FEF2EC">
      <w:start w:val="1"/>
      <w:numFmt w:val="lowerLetter"/>
      <w:lvlText w:val="%1)"/>
      <w:lvlJc w:val="left"/>
      <w:pPr>
        <w:ind w:left="720" w:hanging="360"/>
      </w:pPr>
      <w:rPr>
        <w:rFonts w:hint="default"/>
        <w:b/>
        <w:bCs/>
        <w:i w:val="0"/>
        <w:iCs w:val="0"/>
        <w:cap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2D68D6"/>
    <w:multiLevelType w:val="hybridMultilevel"/>
    <w:tmpl w:val="3DFE926A"/>
    <w:lvl w:ilvl="0" w:tplc="2E445C70">
      <w:start w:val="1"/>
      <w:numFmt w:val="lowerLetter"/>
      <w:lvlText w:val="%1)"/>
      <w:lvlJc w:val="left"/>
      <w:pPr>
        <w:ind w:left="108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544651A"/>
    <w:multiLevelType w:val="hybridMultilevel"/>
    <w:tmpl w:val="BCA0C818"/>
    <w:lvl w:ilvl="0" w:tplc="724EBD86">
      <w:start w:val="1"/>
      <w:numFmt w:val="lowerLetter"/>
      <w:lvlText w:val="%1)"/>
      <w:lvlJc w:val="left"/>
      <w:pPr>
        <w:ind w:left="72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11E65AF"/>
    <w:multiLevelType w:val="multilevel"/>
    <w:tmpl w:val="6536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6C51B9"/>
    <w:multiLevelType w:val="hybridMultilevel"/>
    <w:tmpl w:val="E25C7E40"/>
    <w:lvl w:ilvl="0" w:tplc="2E445C7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F14868"/>
    <w:multiLevelType w:val="hybridMultilevel"/>
    <w:tmpl w:val="666A5F4C"/>
    <w:lvl w:ilvl="0" w:tplc="78AE0F1C">
      <w:start w:val="1"/>
      <w:numFmt w:val="lowerLetter"/>
      <w:lvlText w:val="%1)"/>
      <w:lvlJc w:val="left"/>
      <w:pPr>
        <w:ind w:left="360" w:hanging="360"/>
      </w:pPr>
      <w:rPr>
        <w:rFonts w:hint="default"/>
        <w:b/>
        <w:cap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5CE35A0"/>
    <w:multiLevelType w:val="hybridMultilevel"/>
    <w:tmpl w:val="383823CE"/>
    <w:lvl w:ilvl="0" w:tplc="1318CCBC">
      <w:start w:val="1"/>
      <w:numFmt w:val="lowerLetter"/>
      <w:lvlText w:val="%1)"/>
      <w:lvlJc w:val="left"/>
      <w:pPr>
        <w:ind w:left="720" w:hanging="360"/>
      </w:pPr>
      <w:rPr>
        <w:rFonts w:hint="default"/>
        <w:b/>
        <w:bCs/>
        <w:color w:val="auto"/>
      </w:rPr>
    </w:lvl>
    <w:lvl w:ilvl="1" w:tplc="9A703C06">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6F6686"/>
    <w:multiLevelType w:val="hybridMultilevel"/>
    <w:tmpl w:val="7D90735C"/>
    <w:lvl w:ilvl="0" w:tplc="07E8D1BC">
      <w:start w:val="1"/>
      <w:numFmt w:val="lowerLetter"/>
      <w:lvlText w:val="%1)"/>
      <w:lvlJc w:val="left"/>
      <w:pPr>
        <w:ind w:left="720" w:hanging="360"/>
      </w:pPr>
      <w:rPr>
        <w:rFonts w:ascii="Times New Roman" w:eastAsia="Times New Roman" w:hAnsi="Times New Roman" w:cs="Times New Roman"/>
        <w:b/>
        <w:bCs/>
        <w:caps/>
        <w:color w:val="auto"/>
      </w:rPr>
    </w:lvl>
    <w:lvl w:ilvl="1" w:tplc="9A703C06">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F56CBB"/>
    <w:multiLevelType w:val="hybridMultilevel"/>
    <w:tmpl w:val="FF364BEC"/>
    <w:lvl w:ilvl="0" w:tplc="162A989C">
      <w:start w:val="1"/>
      <w:numFmt w:val="lowerLetter"/>
      <w:lvlText w:val="%1)"/>
      <w:lvlJc w:val="left"/>
      <w:pPr>
        <w:ind w:left="720" w:hanging="360"/>
      </w:pPr>
      <w:rPr>
        <w:rFonts w:hint="default"/>
        <w:b/>
        <w:bCs/>
        <w:cap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14E97"/>
    <w:multiLevelType w:val="hybridMultilevel"/>
    <w:tmpl w:val="2F122B28"/>
    <w:lvl w:ilvl="0" w:tplc="04D22C32">
      <w:start w:val="1"/>
      <w:numFmt w:val="lowerLetter"/>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96AAF"/>
    <w:multiLevelType w:val="hybridMultilevel"/>
    <w:tmpl w:val="CAE68F3C"/>
    <w:lvl w:ilvl="0" w:tplc="8C8E98C8">
      <w:start w:val="1"/>
      <w:numFmt w:val="lowerLetter"/>
      <w:lvlText w:val="%1)"/>
      <w:lvlJc w:val="left"/>
      <w:pPr>
        <w:ind w:left="720" w:hanging="360"/>
      </w:pPr>
      <w:rPr>
        <w:rFonts w:hint="default"/>
        <w:b/>
        <w:bCs/>
        <w:i w:val="0"/>
        <w:iCs w:val="0"/>
        <w:caps/>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6"/>
  </w:num>
  <w:num w:numId="3">
    <w:abstractNumId w:val="2"/>
  </w:num>
  <w:num w:numId="4">
    <w:abstractNumId w:val="9"/>
  </w:num>
  <w:num w:numId="5">
    <w:abstractNumId w:val="19"/>
  </w:num>
  <w:num w:numId="6">
    <w:abstractNumId w:val="24"/>
  </w:num>
  <w:num w:numId="7">
    <w:abstractNumId w:val="15"/>
  </w:num>
  <w:num w:numId="8">
    <w:abstractNumId w:val="25"/>
  </w:num>
  <w:num w:numId="9">
    <w:abstractNumId w:val="3"/>
  </w:num>
  <w:num w:numId="10">
    <w:abstractNumId w:val="22"/>
  </w:num>
  <w:num w:numId="11">
    <w:abstractNumId w:val="20"/>
  </w:num>
  <w:num w:numId="12">
    <w:abstractNumId w:val="23"/>
  </w:num>
  <w:num w:numId="13">
    <w:abstractNumId w:val="17"/>
  </w:num>
  <w:num w:numId="14">
    <w:abstractNumId w:val="8"/>
  </w:num>
  <w:num w:numId="15">
    <w:abstractNumId w:val="21"/>
  </w:num>
  <w:num w:numId="16">
    <w:abstractNumId w:val="6"/>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1"/>
  </w:num>
  <w:num w:numId="26">
    <w:abstractNumId w:val="7"/>
  </w:num>
  <w:num w:numId="27">
    <w:abstractNumId w:val="1"/>
  </w:num>
  <w:num w:numId="28">
    <w:abstractNumId w:val="18"/>
  </w:num>
  <w:num w:numId="29">
    <w:abstractNumId w:val="1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B2"/>
    <w:rsid w:val="00000127"/>
    <w:rsid w:val="00000700"/>
    <w:rsid w:val="0000115E"/>
    <w:rsid w:val="0000146E"/>
    <w:rsid w:val="000014C6"/>
    <w:rsid w:val="000015F7"/>
    <w:rsid w:val="00001646"/>
    <w:rsid w:val="000020F8"/>
    <w:rsid w:val="0000292C"/>
    <w:rsid w:val="00002937"/>
    <w:rsid w:val="000047B8"/>
    <w:rsid w:val="0000576C"/>
    <w:rsid w:val="00005898"/>
    <w:rsid w:val="000058DD"/>
    <w:rsid w:val="00005A7E"/>
    <w:rsid w:val="00006C6C"/>
    <w:rsid w:val="000078E7"/>
    <w:rsid w:val="0001000F"/>
    <w:rsid w:val="000115EA"/>
    <w:rsid w:val="00011643"/>
    <w:rsid w:val="0001180E"/>
    <w:rsid w:val="000119D2"/>
    <w:rsid w:val="000120B9"/>
    <w:rsid w:val="000125F7"/>
    <w:rsid w:val="00013687"/>
    <w:rsid w:val="00013794"/>
    <w:rsid w:val="000149D7"/>
    <w:rsid w:val="00015918"/>
    <w:rsid w:val="0001697E"/>
    <w:rsid w:val="00016B4D"/>
    <w:rsid w:val="00016EA5"/>
    <w:rsid w:val="00020241"/>
    <w:rsid w:val="00020676"/>
    <w:rsid w:val="00022191"/>
    <w:rsid w:val="000222D4"/>
    <w:rsid w:val="00022A8C"/>
    <w:rsid w:val="00022FD0"/>
    <w:rsid w:val="000233F8"/>
    <w:rsid w:val="00023F0C"/>
    <w:rsid w:val="00024FF2"/>
    <w:rsid w:val="000252CE"/>
    <w:rsid w:val="000259CC"/>
    <w:rsid w:val="00025F80"/>
    <w:rsid w:val="00027095"/>
    <w:rsid w:val="00027414"/>
    <w:rsid w:val="000278CA"/>
    <w:rsid w:val="000306CD"/>
    <w:rsid w:val="000316E6"/>
    <w:rsid w:val="00032087"/>
    <w:rsid w:val="00032317"/>
    <w:rsid w:val="000333C3"/>
    <w:rsid w:val="00033912"/>
    <w:rsid w:val="000345BD"/>
    <w:rsid w:val="00035A7D"/>
    <w:rsid w:val="00035B41"/>
    <w:rsid w:val="00035F19"/>
    <w:rsid w:val="00037B5C"/>
    <w:rsid w:val="00037DCB"/>
    <w:rsid w:val="00037E61"/>
    <w:rsid w:val="000414BD"/>
    <w:rsid w:val="00042175"/>
    <w:rsid w:val="0004219B"/>
    <w:rsid w:val="000430F4"/>
    <w:rsid w:val="00044309"/>
    <w:rsid w:val="00044532"/>
    <w:rsid w:val="00044961"/>
    <w:rsid w:val="000450E7"/>
    <w:rsid w:val="00045BCD"/>
    <w:rsid w:val="00045F13"/>
    <w:rsid w:val="00046BC6"/>
    <w:rsid w:val="0004787B"/>
    <w:rsid w:val="00047B88"/>
    <w:rsid w:val="00050402"/>
    <w:rsid w:val="0005049A"/>
    <w:rsid w:val="00050FFE"/>
    <w:rsid w:val="0005144A"/>
    <w:rsid w:val="00051B76"/>
    <w:rsid w:val="00051CE5"/>
    <w:rsid w:val="000554DB"/>
    <w:rsid w:val="000558FD"/>
    <w:rsid w:val="0005655D"/>
    <w:rsid w:val="000571D8"/>
    <w:rsid w:val="00057871"/>
    <w:rsid w:val="00057AEC"/>
    <w:rsid w:val="00057CD0"/>
    <w:rsid w:val="00057D4C"/>
    <w:rsid w:val="000606B4"/>
    <w:rsid w:val="00060CD2"/>
    <w:rsid w:val="00060E1A"/>
    <w:rsid w:val="00061214"/>
    <w:rsid w:val="00061558"/>
    <w:rsid w:val="000616F9"/>
    <w:rsid w:val="00061B1D"/>
    <w:rsid w:val="0006212C"/>
    <w:rsid w:val="00062341"/>
    <w:rsid w:val="00062A8A"/>
    <w:rsid w:val="00064B8E"/>
    <w:rsid w:val="000650EC"/>
    <w:rsid w:val="000653F8"/>
    <w:rsid w:val="00065C42"/>
    <w:rsid w:val="00066034"/>
    <w:rsid w:val="00066C30"/>
    <w:rsid w:val="00066F96"/>
    <w:rsid w:val="00067A9E"/>
    <w:rsid w:val="00067E22"/>
    <w:rsid w:val="00070AC9"/>
    <w:rsid w:val="000715B4"/>
    <w:rsid w:val="000716C7"/>
    <w:rsid w:val="00071D42"/>
    <w:rsid w:val="0007215A"/>
    <w:rsid w:val="00073154"/>
    <w:rsid w:val="000732C9"/>
    <w:rsid w:val="00073B71"/>
    <w:rsid w:val="000746D6"/>
    <w:rsid w:val="00074D66"/>
    <w:rsid w:val="00074E1A"/>
    <w:rsid w:val="00075B8F"/>
    <w:rsid w:val="00076227"/>
    <w:rsid w:val="000765D0"/>
    <w:rsid w:val="000768C7"/>
    <w:rsid w:val="00076F50"/>
    <w:rsid w:val="00077089"/>
    <w:rsid w:val="00080462"/>
    <w:rsid w:val="00080DB0"/>
    <w:rsid w:val="0008119C"/>
    <w:rsid w:val="00081AB2"/>
    <w:rsid w:val="0008206E"/>
    <w:rsid w:val="000822B7"/>
    <w:rsid w:val="00082BA3"/>
    <w:rsid w:val="00082CDB"/>
    <w:rsid w:val="00083F7E"/>
    <w:rsid w:val="00084605"/>
    <w:rsid w:val="000850FE"/>
    <w:rsid w:val="0008517D"/>
    <w:rsid w:val="000856B5"/>
    <w:rsid w:val="00085AE8"/>
    <w:rsid w:val="000863D1"/>
    <w:rsid w:val="000866EA"/>
    <w:rsid w:val="000873BA"/>
    <w:rsid w:val="00091938"/>
    <w:rsid w:val="00091AB2"/>
    <w:rsid w:val="00091D45"/>
    <w:rsid w:val="00091F73"/>
    <w:rsid w:val="00092FC7"/>
    <w:rsid w:val="00093464"/>
    <w:rsid w:val="000935E7"/>
    <w:rsid w:val="00093B07"/>
    <w:rsid w:val="0009408A"/>
    <w:rsid w:val="000942E7"/>
    <w:rsid w:val="000949DF"/>
    <w:rsid w:val="000949EE"/>
    <w:rsid w:val="00094C40"/>
    <w:rsid w:val="00094D5D"/>
    <w:rsid w:val="00095004"/>
    <w:rsid w:val="000977F0"/>
    <w:rsid w:val="00097C90"/>
    <w:rsid w:val="000A035E"/>
    <w:rsid w:val="000A0666"/>
    <w:rsid w:val="000A08D3"/>
    <w:rsid w:val="000A125F"/>
    <w:rsid w:val="000A1831"/>
    <w:rsid w:val="000A1D8F"/>
    <w:rsid w:val="000A2935"/>
    <w:rsid w:val="000A2FCF"/>
    <w:rsid w:val="000A3983"/>
    <w:rsid w:val="000A46FC"/>
    <w:rsid w:val="000A4B5D"/>
    <w:rsid w:val="000A5651"/>
    <w:rsid w:val="000A5A74"/>
    <w:rsid w:val="000A615E"/>
    <w:rsid w:val="000A7558"/>
    <w:rsid w:val="000A78B7"/>
    <w:rsid w:val="000B0D82"/>
    <w:rsid w:val="000B11A3"/>
    <w:rsid w:val="000B1AF8"/>
    <w:rsid w:val="000B1C20"/>
    <w:rsid w:val="000B1E63"/>
    <w:rsid w:val="000B267C"/>
    <w:rsid w:val="000B290D"/>
    <w:rsid w:val="000B2B74"/>
    <w:rsid w:val="000B2FA8"/>
    <w:rsid w:val="000B389D"/>
    <w:rsid w:val="000B3901"/>
    <w:rsid w:val="000B3DD6"/>
    <w:rsid w:val="000B3F2F"/>
    <w:rsid w:val="000B43A7"/>
    <w:rsid w:val="000B43E1"/>
    <w:rsid w:val="000B48A9"/>
    <w:rsid w:val="000B5256"/>
    <w:rsid w:val="000B526D"/>
    <w:rsid w:val="000B5781"/>
    <w:rsid w:val="000B5E82"/>
    <w:rsid w:val="000B69F2"/>
    <w:rsid w:val="000B7163"/>
    <w:rsid w:val="000B76E7"/>
    <w:rsid w:val="000C05AA"/>
    <w:rsid w:val="000C0B07"/>
    <w:rsid w:val="000C0EF1"/>
    <w:rsid w:val="000C1099"/>
    <w:rsid w:val="000C149E"/>
    <w:rsid w:val="000C22AF"/>
    <w:rsid w:val="000C26D6"/>
    <w:rsid w:val="000C327C"/>
    <w:rsid w:val="000C393D"/>
    <w:rsid w:val="000C3BA0"/>
    <w:rsid w:val="000C3C88"/>
    <w:rsid w:val="000C40E4"/>
    <w:rsid w:val="000C44D4"/>
    <w:rsid w:val="000C5579"/>
    <w:rsid w:val="000C5AE4"/>
    <w:rsid w:val="000C6E2C"/>
    <w:rsid w:val="000C7561"/>
    <w:rsid w:val="000D03FF"/>
    <w:rsid w:val="000D0523"/>
    <w:rsid w:val="000D0874"/>
    <w:rsid w:val="000D08AE"/>
    <w:rsid w:val="000D0A1D"/>
    <w:rsid w:val="000D0C9E"/>
    <w:rsid w:val="000D0DB0"/>
    <w:rsid w:val="000D0F73"/>
    <w:rsid w:val="000D4695"/>
    <w:rsid w:val="000D46ED"/>
    <w:rsid w:val="000D4A0C"/>
    <w:rsid w:val="000D4D6B"/>
    <w:rsid w:val="000D66FB"/>
    <w:rsid w:val="000D764E"/>
    <w:rsid w:val="000E01FB"/>
    <w:rsid w:val="000E0881"/>
    <w:rsid w:val="000E0965"/>
    <w:rsid w:val="000E0B3D"/>
    <w:rsid w:val="000E14D2"/>
    <w:rsid w:val="000E187F"/>
    <w:rsid w:val="000E25B1"/>
    <w:rsid w:val="000E2E41"/>
    <w:rsid w:val="000E2F53"/>
    <w:rsid w:val="000E32EC"/>
    <w:rsid w:val="000E3741"/>
    <w:rsid w:val="000E3D21"/>
    <w:rsid w:val="000E486A"/>
    <w:rsid w:val="000E67BB"/>
    <w:rsid w:val="000E70E0"/>
    <w:rsid w:val="000E7204"/>
    <w:rsid w:val="000E75AF"/>
    <w:rsid w:val="000F0797"/>
    <w:rsid w:val="000F0CF5"/>
    <w:rsid w:val="000F1083"/>
    <w:rsid w:val="000F1547"/>
    <w:rsid w:val="000F179E"/>
    <w:rsid w:val="000F182A"/>
    <w:rsid w:val="000F194F"/>
    <w:rsid w:val="000F1A56"/>
    <w:rsid w:val="000F33ED"/>
    <w:rsid w:val="000F3D92"/>
    <w:rsid w:val="000F4B7C"/>
    <w:rsid w:val="000F4E64"/>
    <w:rsid w:val="000F5261"/>
    <w:rsid w:val="000F5539"/>
    <w:rsid w:val="000F5BF7"/>
    <w:rsid w:val="000F643C"/>
    <w:rsid w:val="000F645A"/>
    <w:rsid w:val="000F6766"/>
    <w:rsid w:val="000F67EB"/>
    <w:rsid w:val="000F68ED"/>
    <w:rsid w:val="000F739E"/>
    <w:rsid w:val="000F7B19"/>
    <w:rsid w:val="001001BA"/>
    <w:rsid w:val="0010204D"/>
    <w:rsid w:val="00102730"/>
    <w:rsid w:val="00102CEA"/>
    <w:rsid w:val="00102DFA"/>
    <w:rsid w:val="00102FCF"/>
    <w:rsid w:val="0010406F"/>
    <w:rsid w:val="00104207"/>
    <w:rsid w:val="001047B2"/>
    <w:rsid w:val="00104CF4"/>
    <w:rsid w:val="0010503C"/>
    <w:rsid w:val="00105DEC"/>
    <w:rsid w:val="001062AD"/>
    <w:rsid w:val="00106B01"/>
    <w:rsid w:val="00107258"/>
    <w:rsid w:val="0010791A"/>
    <w:rsid w:val="00107A71"/>
    <w:rsid w:val="00107D48"/>
    <w:rsid w:val="001100EC"/>
    <w:rsid w:val="00110743"/>
    <w:rsid w:val="00110E04"/>
    <w:rsid w:val="0011207C"/>
    <w:rsid w:val="00112334"/>
    <w:rsid w:val="001123B8"/>
    <w:rsid w:val="00112B3E"/>
    <w:rsid w:val="00112CE6"/>
    <w:rsid w:val="00113498"/>
    <w:rsid w:val="0011377A"/>
    <w:rsid w:val="0011428D"/>
    <w:rsid w:val="00114328"/>
    <w:rsid w:val="00115F28"/>
    <w:rsid w:val="001162C7"/>
    <w:rsid w:val="00116FDC"/>
    <w:rsid w:val="00117586"/>
    <w:rsid w:val="00117EF9"/>
    <w:rsid w:val="00120712"/>
    <w:rsid w:val="001212CB"/>
    <w:rsid w:val="00121392"/>
    <w:rsid w:val="001217E8"/>
    <w:rsid w:val="0012259F"/>
    <w:rsid w:val="0012277A"/>
    <w:rsid w:val="00122DC3"/>
    <w:rsid w:val="00123C3E"/>
    <w:rsid w:val="00123DDB"/>
    <w:rsid w:val="00124262"/>
    <w:rsid w:val="0012469A"/>
    <w:rsid w:val="00125438"/>
    <w:rsid w:val="00125CC7"/>
    <w:rsid w:val="00125DE0"/>
    <w:rsid w:val="00126AFC"/>
    <w:rsid w:val="00126C90"/>
    <w:rsid w:val="00126DEB"/>
    <w:rsid w:val="00127406"/>
    <w:rsid w:val="0012774A"/>
    <w:rsid w:val="00127ACE"/>
    <w:rsid w:val="00130C4A"/>
    <w:rsid w:val="00130FB7"/>
    <w:rsid w:val="0013117C"/>
    <w:rsid w:val="00132DE3"/>
    <w:rsid w:val="00133D96"/>
    <w:rsid w:val="00134221"/>
    <w:rsid w:val="0013490B"/>
    <w:rsid w:val="0013528C"/>
    <w:rsid w:val="0013580C"/>
    <w:rsid w:val="00135D00"/>
    <w:rsid w:val="00135E14"/>
    <w:rsid w:val="00135EB2"/>
    <w:rsid w:val="0013655B"/>
    <w:rsid w:val="00136F79"/>
    <w:rsid w:val="00140247"/>
    <w:rsid w:val="00140259"/>
    <w:rsid w:val="00140C60"/>
    <w:rsid w:val="00140C86"/>
    <w:rsid w:val="00140D92"/>
    <w:rsid w:val="00141046"/>
    <w:rsid w:val="001410EB"/>
    <w:rsid w:val="001415CF"/>
    <w:rsid w:val="00141A9B"/>
    <w:rsid w:val="00141C2F"/>
    <w:rsid w:val="00142165"/>
    <w:rsid w:val="0014285C"/>
    <w:rsid w:val="00142AF9"/>
    <w:rsid w:val="001433D5"/>
    <w:rsid w:val="001434DF"/>
    <w:rsid w:val="001439A7"/>
    <w:rsid w:val="00143C90"/>
    <w:rsid w:val="00144857"/>
    <w:rsid w:val="00144BAB"/>
    <w:rsid w:val="00144DE2"/>
    <w:rsid w:val="00144F5B"/>
    <w:rsid w:val="00145648"/>
    <w:rsid w:val="0014575E"/>
    <w:rsid w:val="00145B60"/>
    <w:rsid w:val="00147585"/>
    <w:rsid w:val="00147670"/>
    <w:rsid w:val="0014771C"/>
    <w:rsid w:val="00147EC2"/>
    <w:rsid w:val="00151B8D"/>
    <w:rsid w:val="00151C1C"/>
    <w:rsid w:val="00152486"/>
    <w:rsid w:val="00152C62"/>
    <w:rsid w:val="00154712"/>
    <w:rsid w:val="00155145"/>
    <w:rsid w:val="00156FA9"/>
    <w:rsid w:val="00157602"/>
    <w:rsid w:val="00157981"/>
    <w:rsid w:val="0016048F"/>
    <w:rsid w:val="001610A8"/>
    <w:rsid w:val="00163223"/>
    <w:rsid w:val="001635DB"/>
    <w:rsid w:val="0016394A"/>
    <w:rsid w:val="00163CE1"/>
    <w:rsid w:val="001643AF"/>
    <w:rsid w:val="0016466D"/>
    <w:rsid w:val="00164C1E"/>
    <w:rsid w:val="00166126"/>
    <w:rsid w:val="001669AC"/>
    <w:rsid w:val="00167443"/>
    <w:rsid w:val="00167551"/>
    <w:rsid w:val="001675CE"/>
    <w:rsid w:val="00167EC3"/>
    <w:rsid w:val="00171237"/>
    <w:rsid w:val="0017167F"/>
    <w:rsid w:val="00173976"/>
    <w:rsid w:val="00173B40"/>
    <w:rsid w:val="0017475E"/>
    <w:rsid w:val="00175171"/>
    <w:rsid w:val="00175221"/>
    <w:rsid w:val="0017662D"/>
    <w:rsid w:val="00176CE3"/>
    <w:rsid w:val="0017749A"/>
    <w:rsid w:val="00177A13"/>
    <w:rsid w:val="00177BFC"/>
    <w:rsid w:val="00180422"/>
    <w:rsid w:val="00180595"/>
    <w:rsid w:val="00180D68"/>
    <w:rsid w:val="001814C7"/>
    <w:rsid w:val="00181C7D"/>
    <w:rsid w:val="00182170"/>
    <w:rsid w:val="00182459"/>
    <w:rsid w:val="0018277C"/>
    <w:rsid w:val="00182E7D"/>
    <w:rsid w:val="00183A3F"/>
    <w:rsid w:val="001845CE"/>
    <w:rsid w:val="00184DE8"/>
    <w:rsid w:val="00185209"/>
    <w:rsid w:val="001861DB"/>
    <w:rsid w:val="00186313"/>
    <w:rsid w:val="0018757A"/>
    <w:rsid w:val="00187CDC"/>
    <w:rsid w:val="00187F9F"/>
    <w:rsid w:val="001916BB"/>
    <w:rsid w:val="00191A80"/>
    <w:rsid w:val="00191C1F"/>
    <w:rsid w:val="00191C9C"/>
    <w:rsid w:val="00192969"/>
    <w:rsid w:val="00193CE3"/>
    <w:rsid w:val="001947C8"/>
    <w:rsid w:val="00195076"/>
    <w:rsid w:val="001954AE"/>
    <w:rsid w:val="001958B5"/>
    <w:rsid w:val="001958C9"/>
    <w:rsid w:val="00195C3B"/>
    <w:rsid w:val="00195C8F"/>
    <w:rsid w:val="00196883"/>
    <w:rsid w:val="00196B72"/>
    <w:rsid w:val="00196B8D"/>
    <w:rsid w:val="00196F24"/>
    <w:rsid w:val="001971A0"/>
    <w:rsid w:val="001976D3"/>
    <w:rsid w:val="0019773B"/>
    <w:rsid w:val="00197CD6"/>
    <w:rsid w:val="001A03FF"/>
    <w:rsid w:val="001A071E"/>
    <w:rsid w:val="001A0C99"/>
    <w:rsid w:val="001A0F0C"/>
    <w:rsid w:val="001A10B0"/>
    <w:rsid w:val="001A1696"/>
    <w:rsid w:val="001A1FD7"/>
    <w:rsid w:val="001A240A"/>
    <w:rsid w:val="001A2933"/>
    <w:rsid w:val="001A2E4F"/>
    <w:rsid w:val="001A4833"/>
    <w:rsid w:val="001A4B0B"/>
    <w:rsid w:val="001A513B"/>
    <w:rsid w:val="001A5BFD"/>
    <w:rsid w:val="001A65D3"/>
    <w:rsid w:val="001B08B4"/>
    <w:rsid w:val="001B0986"/>
    <w:rsid w:val="001B0D3E"/>
    <w:rsid w:val="001B19B3"/>
    <w:rsid w:val="001B1C21"/>
    <w:rsid w:val="001B20D1"/>
    <w:rsid w:val="001B2352"/>
    <w:rsid w:val="001B2BF3"/>
    <w:rsid w:val="001B309A"/>
    <w:rsid w:val="001B318A"/>
    <w:rsid w:val="001B38FD"/>
    <w:rsid w:val="001B40EB"/>
    <w:rsid w:val="001B45BE"/>
    <w:rsid w:val="001B4D00"/>
    <w:rsid w:val="001B4D92"/>
    <w:rsid w:val="001B7954"/>
    <w:rsid w:val="001B7B55"/>
    <w:rsid w:val="001B7E85"/>
    <w:rsid w:val="001C05B5"/>
    <w:rsid w:val="001C0D9C"/>
    <w:rsid w:val="001C0E4E"/>
    <w:rsid w:val="001C28A0"/>
    <w:rsid w:val="001C2F46"/>
    <w:rsid w:val="001C3F34"/>
    <w:rsid w:val="001C4842"/>
    <w:rsid w:val="001C60F7"/>
    <w:rsid w:val="001C6B21"/>
    <w:rsid w:val="001C6B26"/>
    <w:rsid w:val="001D0010"/>
    <w:rsid w:val="001D036D"/>
    <w:rsid w:val="001D0A74"/>
    <w:rsid w:val="001D0B7B"/>
    <w:rsid w:val="001D0F01"/>
    <w:rsid w:val="001D1D9A"/>
    <w:rsid w:val="001D24F5"/>
    <w:rsid w:val="001D4500"/>
    <w:rsid w:val="001D4B11"/>
    <w:rsid w:val="001D54F0"/>
    <w:rsid w:val="001D6177"/>
    <w:rsid w:val="001D619C"/>
    <w:rsid w:val="001D67EE"/>
    <w:rsid w:val="001D6920"/>
    <w:rsid w:val="001D77F3"/>
    <w:rsid w:val="001D7B7E"/>
    <w:rsid w:val="001D7C19"/>
    <w:rsid w:val="001D7D91"/>
    <w:rsid w:val="001E02CB"/>
    <w:rsid w:val="001E0B8E"/>
    <w:rsid w:val="001E1849"/>
    <w:rsid w:val="001E1E47"/>
    <w:rsid w:val="001E267E"/>
    <w:rsid w:val="001E27EA"/>
    <w:rsid w:val="001E2C07"/>
    <w:rsid w:val="001E3C6F"/>
    <w:rsid w:val="001E427A"/>
    <w:rsid w:val="001E4AEE"/>
    <w:rsid w:val="001E53EC"/>
    <w:rsid w:val="001E58C4"/>
    <w:rsid w:val="001E6111"/>
    <w:rsid w:val="001E6E6D"/>
    <w:rsid w:val="001E7315"/>
    <w:rsid w:val="001E74FA"/>
    <w:rsid w:val="001E7DD9"/>
    <w:rsid w:val="001F18D3"/>
    <w:rsid w:val="001F1E73"/>
    <w:rsid w:val="001F1FB0"/>
    <w:rsid w:val="001F1FEA"/>
    <w:rsid w:val="001F2111"/>
    <w:rsid w:val="001F2B9B"/>
    <w:rsid w:val="001F399D"/>
    <w:rsid w:val="001F48A4"/>
    <w:rsid w:val="001F52ED"/>
    <w:rsid w:val="001F5730"/>
    <w:rsid w:val="001F5D14"/>
    <w:rsid w:val="001F7130"/>
    <w:rsid w:val="001F7C95"/>
    <w:rsid w:val="00200A38"/>
    <w:rsid w:val="00201BAB"/>
    <w:rsid w:val="00201FEC"/>
    <w:rsid w:val="002035AF"/>
    <w:rsid w:val="00203C0B"/>
    <w:rsid w:val="002052CE"/>
    <w:rsid w:val="002067D3"/>
    <w:rsid w:val="00206816"/>
    <w:rsid w:val="002068C6"/>
    <w:rsid w:val="0020743C"/>
    <w:rsid w:val="00207442"/>
    <w:rsid w:val="00207534"/>
    <w:rsid w:val="0020776A"/>
    <w:rsid w:val="00207996"/>
    <w:rsid w:val="00210008"/>
    <w:rsid w:val="00212A4A"/>
    <w:rsid w:val="00212ABF"/>
    <w:rsid w:val="00213888"/>
    <w:rsid w:val="00213913"/>
    <w:rsid w:val="00213971"/>
    <w:rsid w:val="00213BAE"/>
    <w:rsid w:val="0021439B"/>
    <w:rsid w:val="00214A4A"/>
    <w:rsid w:val="00215237"/>
    <w:rsid w:val="00215576"/>
    <w:rsid w:val="00215C24"/>
    <w:rsid w:val="00216307"/>
    <w:rsid w:val="00216F45"/>
    <w:rsid w:val="00217F32"/>
    <w:rsid w:val="00220381"/>
    <w:rsid w:val="002205A5"/>
    <w:rsid w:val="0022096D"/>
    <w:rsid w:val="0022158C"/>
    <w:rsid w:val="00221847"/>
    <w:rsid w:val="00222827"/>
    <w:rsid w:val="00222D4E"/>
    <w:rsid w:val="002241FE"/>
    <w:rsid w:val="00224C67"/>
    <w:rsid w:val="0022563B"/>
    <w:rsid w:val="00225BA7"/>
    <w:rsid w:val="00225E90"/>
    <w:rsid w:val="0022605E"/>
    <w:rsid w:val="00226B8E"/>
    <w:rsid w:val="00231CDA"/>
    <w:rsid w:val="00232022"/>
    <w:rsid w:val="00233884"/>
    <w:rsid w:val="00234B1C"/>
    <w:rsid w:val="002354F9"/>
    <w:rsid w:val="00235DAA"/>
    <w:rsid w:val="00235DD4"/>
    <w:rsid w:val="00236363"/>
    <w:rsid w:val="00236378"/>
    <w:rsid w:val="00236796"/>
    <w:rsid w:val="002368E3"/>
    <w:rsid w:val="00236944"/>
    <w:rsid w:val="00237628"/>
    <w:rsid w:val="00237987"/>
    <w:rsid w:val="00237C6A"/>
    <w:rsid w:val="00237F48"/>
    <w:rsid w:val="00241C8C"/>
    <w:rsid w:val="00242427"/>
    <w:rsid w:val="00242443"/>
    <w:rsid w:val="002425A9"/>
    <w:rsid w:val="002428B2"/>
    <w:rsid w:val="0024387C"/>
    <w:rsid w:val="00243AB8"/>
    <w:rsid w:val="00243FAE"/>
    <w:rsid w:val="00244B1A"/>
    <w:rsid w:val="002450FD"/>
    <w:rsid w:val="0024540F"/>
    <w:rsid w:val="00245E23"/>
    <w:rsid w:val="00245EE3"/>
    <w:rsid w:val="00245F27"/>
    <w:rsid w:val="00246080"/>
    <w:rsid w:val="00246B9C"/>
    <w:rsid w:val="00246CD6"/>
    <w:rsid w:val="0024718F"/>
    <w:rsid w:val="00250950"/>
    <w:rsid w:val="00251FFA"/>
    <w:rsid w:val="00252471"/>
    <w:rsid w:val="002537AC"/>
    <w:rsid w:val="00253987"/>
    <w:rsid w:val="00253AEB"/>
    <w:rsid w:val="00253F1C"/>
    <w:rsid w:val="00255DEF"/>
    <w:rsid w:val="00255E71"/>
    <w:rsid w:val="00255EC6"/>
    <w:rsid w:val="00256D01"/>
    <w:rsid w:val="002570D3"/>
    <w:rsid w:val="00257720"/>
    <w:rsid w:val="00257B95"/>
    <w:rsid w:val="00257C18"/>
    <w:rsid w:val="00260080"/>
    <w:rsid w:val="00260851"/>
    <w:rsid w:val="002623AC"/>
    <w:rsid w:val="0026281F"/>
    <w:rsid w:val="00262B99"/>
    <w:rsid w:val="00263188"/>
    <w:rsid w:val="00263629"/>
    <w:rsid w:val="00263DCF"/>
    <w:rsid w:val="0026443B"/>
    <w:rsid w:val="002645EE"/>
    <w:rsid w:val="00264E8C"/>
    <w:rsid w:val="00266391"/>
    <w:rsid w:val="002663AA"/>
    <w:rsid w:val="00266440"/>
    <w:rsid w:val="00266CEC"/>
    <w:rsid w:val="002671B0"/>
    <w:rsid w:val="00267B8C"/>
    <w:rsid w:val="00267EA9"/>
    <w:rsid w:val="002706D6"/>
    <w:rsid w:val="002708D7"/>
    <w:rsid w:val="00270F73"/>
    <w:rsid w:val="002718F7"/>
    <w:rsid w:val="00272048"/>
    <w:rsid w:val="0027246C"/>
    <w:rsid w:val="002724F1"/>
    <w:rsid w:val="00272E34"/>
    <w:rsid w:val="00272FFA"/>
    <w:rsid w:val="00273221"/>
    <w:rsid w:val="00273423"/>
    <w:rsid w:val="002737AA"/>
    <w:rsid w:val="00273824"/>
    <w:rsid w:val="00274597"/>
    <w:rsid w:val="00274E1E"/>
    <w:rsid w:val="00274EC3"/>
    <w:rsid w:val="002755E6"/>
    <w:rsid w:val="002765CE"/>
    <w:rsid w:val="0027726E"/>
    <w:rsid w:val="0028053D"/>
    <w:rsid w:val="002807AB"/>
    <w:rsid w:val="002810C3"/>
    <w:rsid w:val="00281975"/>
    <w:rsid w:val="00283818"/>
    <w:rsid w:val="00283B45"/>
    <w:rsid w:val="00283D96"/>
    <w:rsid w:val="00284120"/>
    <w:rsid w:val="002843BC"/>
    <w:rsid w:val="00284689"/>
    <w:rsid w:val="00285190"/>
    <w:rsid w:val="00285E14"/>
    <w:rsid w:val="0028696A"/>
    <w:rsid w:val="0028740D"/>
    <w:rsid w:val="0029060A"/>
    <w:rsid w:val="00290F3E"/>
    <w:rsid w:val="002910F1"/>
    <w:rsid w:val="002913FA"/>
    <w:rsid w:val="00291D2E"/>
    <w:rsid w:val="00291D98"/>
    <w:rsid w:val="00291E5B"/>
    <w:rsid w:val="00292734"/>
    <w:rsid w:val="0029305E"/>
    <w:rsid w:val="002932C1"/>
    <w:rsid w:val="002935A8"/>
    <w:rsid w:val="00293858"/>
    <w:rsid w:val="00293A8F"/>
    <w:rsid w:val="00293DA6"/>
    <w:rsid w:val="00295580"/>
    <w:rsid w:val="00295F8B"/>
    <w:rsid w:val="00295FCB"/>
    <w:rsid w:val="0029685E"/>
    <w:rsid w:val="00296A0A"/>
    <w:rsid w:val="00296A72"/>
    <w:rsid w:val="002974F2"/>
    <w:rsid w:val="00297C1D"/>
    <w:rsid w:val="002A0731"/>
    <w:rsid w:val="002A083C"/>
    <w:rsid w:val="002A1DD6"/>
    <w:rsid w:val="002A2708"/>
    <w:rsid w:val="002A43BC"/>
    <w:rsid w:val="002A4763"/>
    <w:rsid w:val="002A4CBE"/>
    <w:rsid w:val="002A50A6"/>
    <w:rsid w:val="002A529C"/>
    <w:rsid w:val="002A6265"/>
    <w:rsid w:val="002A6743"/>
    <w:rsid w:val="002A73C8"/>
    <w:rsid w:val="002A760B"/>
    <w:rsid w:val="002A7644"/>
    <w:rsid w:val="002A7775"/>
    <w:rsid w:val="002B04C2"/>
    <w:rsid w:val="002B085D"/>
    <w:rsid w:val="002B0A07"/>
    <w:rsid w:val="002B12D3"/>
    <w:rsid w:val="002B1B1D"/>
    <w:rsid w:val="002B3CD3"/>
    <w:rsid w:val="002B3F4B"/>
    <w:rsid w:val="002B49A7"/>
    <w:rsid w:val="002B4B18"/>
    <w:rsid w:val="002B4EC5"/>
    <w:rsid w:val="002B5349"/>
    <w:rsid w:val="002B6C13"/>
    <w:rsid w:val="002B730E"/>
    <w:rsid w:val="002B762A"/>
    <w:rsid w:val="002B7C59"/>
    <w:rsid w:val="002B7CB1"/>
    <w:rsid w:val="002C03DA"/>
    <w:rsid w:val="002C0525"/>
    <w:rsid w:val="002C0B07"/>
    <w:rsid w:val="002C1E88"/>
    <w:rsid w:val="002C289F"/>
    <w:rsid w:val="002C324A"/>
    <w:rsid w:val="002C4A01"/>
    <w:rsid w:val="002C5625"/>
    <w:rsid w:val="002C58C1"/>
    <w:rsid w:val="002C5A90"/>
    <w:rsid w:val="002C6080"/>
    <w:rsid w:val="002C655B"/>
    <w:rsid w:val="002C747B"/>
    <w:rsid w:val="002C78A9"/>
    <w:rsid w:val="002C7B6B"/>
    <w:rsid w:val="002D09CF"/>
    <w:rsid w:val="002D0C25"/>
    <w:rsid w:val="002D0FDD"/>
    <w:rsid w:val="002D1257"/>
    <w:rsid w:val="002D149C"/>
    <w:rsid w:val="002D15E8"/>
    <w:rsid w:val="002D2CC9"/>
    <w:rsid w:val="002D3F3F"/>
    <w:rsid w:val="002D408A"/>
    <w:rsid w:val="002D51C5"/>
    <w:rsid w:val="002D536E"/>
    <w:rsid w:val="002D5396"/>
    <w:rsid w:val="002D6C28"/>
    <w:rsid w:val="002D6CB8"/>
    <w:rsid w:val="002D712C"/>
    <w:rsid w:val="002D7886"/>
    <w:rsid w:val="002E0AA1"/>
    <w:rsid w:val="002E0EF6"/>
    <w:rsid w:val="002E1AEC"/>
    <w:rsid w:val="002E239A"/>
    <w:rsid w:val="002E31C8"/>
    <w:rsid w:val="002E440C"/>
    <w:rsid w:val="002E47B8"/>
    <w:rsid w:val="002E495D"/>
    <w:rsid w:val="002E4D33"/>
    <w:rsid w:val="002E65E8"/>
    <w:rsid w:val="002E7267"/>
    <w:rsid w:val="002E7669"/>
    <w:rsid w:val="002F0BE3"/>
    <w:rsid w:val="002F1139"/>
    <w:rsid w:val="002F1176"/>
    <w:rsid w:val="002F1E24"/>
    <w:rsid w:val="002F21AD"/>
    <w:rsid w:val="002F3180"/>
    <w:rsid w:val="002F526F"/>
    <w:rsid w:val="002F5E63"/>
    <w:rsid w:val="002F5FF6"/>
    <w:rsid w:val="002F614A"/>
    <w:rsid w:val="002F7EB4"/>
    <w:rsid w:val="0030097A"/>
    <w:rsid w:val="00301CEF"/>
    <w:rsid w:val="0030208E"/>
    <w:rsid w:val="003025A3"/>
    <w:rsid w:val="00303376"/>
    <w:rsid w:val="003039DA"/>
    <w:rsid w:val="00303C85"/>
    <w:rsid w:val="003048C7"/>
    <w:rsid w:val="00304EEB"/>
    <w:rsid w:val="00306148"/>
    <w:rsid w:val="00306C3F"/>
    <w:rsid w:val="00307283"/>
    <w:rsid w:val="0030791F"/>
    <w:rsid w:val="00310CB1"/>
    <w:rsid w:val="00311727"/>
    <w:rsid w:val="00311BDF"/>
    <w:rsid w:val="00311DC5"/>
    <w:rsid w:val="003124CD"/>
    <w:rsid w:val="00312E35"/>
    <w:rsid w:val="0031378D"/>
    <w:rsid w:val="003140BA"/>
    <w:rsid w:val="003152DF"/>
    <w:rsid w:val="00315F6E"/>
    <w:rsid w:val="00316305"/>
    <w:rsid w:val="00317257"/>
    <w:rsid w:val="003176DD"/>
    <w:rsid w:val="00317967"/>
    <w:rsid w:val="00317DEE"/>
    <w:rsid w:val="003207D7"/>
    <w:rsid w:val="003213FC"/>
    <w:rsid w:val="00321618"/>
    <w:rsid w:val="003216F3"/>
    <w:rsid w:val="00321F49"/>
    <w:rsid w:val="003226A6"/>
    <w:rsid w:val="00322B91"/>
    <w:rsid w:val="00322E27"/>
    <w:rsid w:val="0032336D"/>
    <w:rsid w:val="00323CD7"/>
    <w:rsid w:val="00323EDD"/>
    <w:rsid w:val="0032404B"/>
    <w:rsid w:val="0032477D"/>
    <w:rsid w:val="00324835"/>
    <w:rsid w:val="00324882"/>
    <w:rsid w:val="00324C3E"/>
    <w:rsid w:val="003275FA"/>
    <w:rsid w:val="003279EA"/>
    <w:rsid w:val="0033095F"/>
    <w:rsid w:val="00330C5E"/>
    <w:rsid w:val="0033126E"/>
    <w:rsid w:val="003316DC"/>
    <w:rsid w:val="003318CF"/>
    <w:rsid w:val="00331950"/>
    <w:rsid w:val="00331D35"/>
    <w:rsid w:val="00331E39"/>
    <w:rsid w:val="00331E8C"/>
    <w:rsid w:val="00332305"/>
    <w:rsid w:val="00332B36"/>
    <w:rsid w:val="00332E50"/>
    <w:rsid w:val="00333EFA"/>
    <w:rsid w:val="00334E46"/>
    <w:rsid w:val="00335057"/>
    <w:rsid w:val="003358B5"/>
    <w:rsid w:val="003371FA"/>
    <w:rsid w:val="0033796C"/>
    <w:rsid w:val="00337DB2"/>
    <w:rsid w:val="003400B5"/>
    <w:rsid w:val="00340331"/>
    <w:rsid w:val="00340631"/>
    <w:rsid w:val="003407CF"/>
    <w:rsid w:val="00340B45"/>
    <w:rsid w:val="00340DE5"/>
    <w:rsid w:val="00342612"/>
    <w:rsid w:val="00342A00"/>
    <w:rsid w:val="00342C4E"/>
    <w:rsid w:val="00343506"/>
    <w:rsid w:val="00343A2D"/>
    <w:rsid w:val="00343F16"/>
    <w:rsid w:val="00343FBA"/>
    <w:rsid w:val="0034449A"/>
    <w:rsid w:val="00344963"/>
    <w:rsid w:val="00344C92"/>
    <w:rsid w:val="00344D5F"/>
    <w:rsid w:val="00345370"/>
    <w:rsid w:val="00345F05"/>
    <w:rsid w:val="00346258"/>
    <w:rsid w:val="00350E6A"/>
    <w:rsid w:val="00350E90"/>
    <w:rsid w:val="0035118B"/>
    <w:rsid w:val="003523CD"/>
    <w:rsid w:val="00354755"/>
    <w:rsid w:val="00354CF5"/>
    <w:rsid w:val="0035505A"/>
    <w:rsid w:val="00355FED"/>
    <w:rsid w:val="00356782"/>
    <w:rsid w:val="00356802"/>
    <w:rsid w:val="00356A15"/>
    <w:rsid w:val="003578D5"/>
    <w:rsid w:val="00357A12"/>
    <w:rsid w:val="00357F44"/>
    <w:rsid w:val="00360A00"/>
    <w:rsid w:val="00360D1F"/>
    <w:rsid w:val="00360F2F"/>
    <w:rsid w:val="00360F3A"/>
    <w:rsid w:val="00362025"/>
    <w:rsid w:val="003622C1"/>
    <w:rsid w:val="0036264A"/>
    <w:rsid w:val="00363450"/>
    <w:rsid w:val="00363AE6"/>
    <w:rsid w:val="00364617"/>
    <w:rsid w:val="00364C82"/>
    <w:rsid w:val="00364CF3"/>
    <w:rsid w:val="00364DA7"/>
    <w:rsid w:val="00365DD3"/>
    <w:rsid w:val="0036618F"/>
    <w:rsid w:val="003679D7"/>
    <w:rsid w:val="00370785"/>
    <w:rsid w:val="00370DD8"/>
    <w:rsid w:val="00370F30"/>
    <w:rsid w:val="00372BF2"/>
    <w:rsid w:val="00373C09"/>
    <w:rsid w:val="00374AC4"/>
    <w:rsid w:val="0037589D"/>
    <w:rsid w:val="00377333"/>
    <w:rsid w:val="00377CF4"/>
    <w:rsid w:val="00377FA7"/>
    <w:rsid w:val="00381059"/>
    <w:rsid w:val="00381818"/>
    <w:rsid w:val="00381906"/>
    <w:rsid w:val="00381D79"/>
    <w:rsid w:val="003836B9"/>
    <w:rsid w:val="00383D80"/>
    <w:rsid w:val="00383DDC"/>
    <w:rsid w:val="00384044"/>
    <w:rsid w:val="00384143"/>
    <w:rsid w:val="00384C45"/>
    <w:rsid w:val="003855F0"/>
    <w:rsid w:val="0038562A"/>
    <w:rsid w:val="00385B9B"/>
    <w:rsid w:val="00385C91"/>
    <w:rsid w:val="00386A15"/>
    <w:rsid w:val="00386E6B"/>
    <w:rsid w:val="00387038"/>
    <w:rsid w:val="00387068"/>
    <w:rsid w:val="003872B0"/>
    <w:rsid w:val="0038788E"/>
    <w:rsid w:val="00387EC8"/>
    <w:rsid w:val="00390BE0"/>
    <w:rsid w:val="00392006"/>
    <w:rsid w:val="00392A82"/>
    <w:rsid w:val="00392C7E"/>
    <w:rsid w:val="00393172"/>
    <w:rsid w:val="003937F3"/>
    <w:rsid w:val="00393D8D"/>
    <w:rsid w:val="00395620"/>
    <w:rsid w:val="00395DE2"/>
    <w:rsid w:val="00395E9D"/>
    <w:rsid w:val="00395EA7"/>
    <w:rsid w:val="00397149"/>
    <w:rsid w:val="00397366"/>
    <w:rsid w:val="00397396"/>
    <w:rsid w:val="003977B1"/>
    <w:rsid w:val="00397946"/>
    <w:rsid w:val="003A0906"/>
    <w:rsid w:val="003A1F11"/>
    <w:rsid w:val="003A24E9"/>
    <w:rsid w:val="003A291F"/>
    <w:rsid w:val="003A2941"/>
    <w:rsid w:val="003A35D1"/>
    <w:rsid w:val="003A3C2F"/>
    <w:rsid w:val="003A400D"/>
    <w:rsid w:val="003A4177"/>
    <w:rsid w:val="003A4684"/>
    <w:rsid w:val="003A4AC1"/>
    <w:rsid w:val="003A5474"/>
    <w:rsid w:val="003A5E2E"/>
    <w:rsid w:val="003A678B"/>
    <w:rsid w:val="003A6999"/>
    <w:rsid w:val="003A7F5D"/>
    <w:rsid w:val="003B0458"/>
    <w:rsid w:val="003B067D"/>
    <w:rsid w:val="003B1F6B"/>
    <w:rsid w:val="003B2530"/>
    <w:rsid w:val="003B29AD"/>
    <w:rsid w:val="003B2BFB"/>
    <w:rsid w:val="003B2E3B"/>
    <w:rsid w:val="003B4B61"/>
    <w:rsid w:val="003B4DBD"/>
    <w:rsid w:val="003B4DCA"/>
    <w:rsid w:val="003B4E8C"/>
    <w:rsid w:val="003B5129"/>
    <w:rsid w:val="003B51F3"/>
    <w:rsid w:val="003B56FD"/>
    <w:rsid w:val="003B580B"/>
    <w:rsid w:val="003B5F41"/>
    <w:rsid w:val="003B6414"/>
    <w:rsid w:val="003B74FE"/>
    <w:rsid w:val="003B7920"/>
    <w:rsid w:val="003B7931"/>
    <w:rsid w:val="003C02D4"/>
    <w:rsid w:val="003C0940"/>
    <w:rsid w:val="003C0BFC"/>
    <w:rsid w:val="003C0D74"/>
    <w:rsid w:val="003C10CC"/>
    <w:rsid w:val="003C18B7"/>
    <w:rsid w:val="003C21D1"/>
    <w:rsid w:val="003C30F0"/>
    <w:rsid w:val="003C3242"/>
    <w:rsid w:val="003C3EF5"/>
    <w:rsid w:val="003C4271"/>
    <w:rsid w:val="003C4974"/>
    <w:rsid w:val="003C4A74"/>
    <w:rsid w:val="003C4F52"/>
    <w:rsid w:val="003C5474"/>
    <w:rsid w:val="003C5965"/>
    <w:rsid w:val="003C59B5"/>
    <w:rsid w:val="003C614F"/>
    <w:rsid w:val="003C6783"/>
    <w:rsid w:val="003C6AFE"/>
    <w:rsid w:val="003C6FE2"/>
    <w:rsid w:val="003C6FFB"/>
    <w:rsid w:val="003C70B0"/>
    <w:rsid w:val="003C7625"/>
    <w:rsid w:val="003C7CB4"/>
    <w:rsid w:val="003C7F23"/>
    <w:rsid w:val="003D001C"/>
    <w:rsid w:val="003D0061"/>
    <w:rsid w:val="003D1059"/>
    <w:rsid w:val="003D109A"/>
    <w:rsid w:val="003D1970"/>
    <w:rsid w:val="003D1B18"/>
    <w:rsid w:val="003D1D34"/>
    <w:rsid w:val="003D240E"/>
    <w:rsid w:val="003D2AE8"/>
    <w:rsid w:val="003D34FF"/>
    <w:rsid w:val="003D37F7"/>
    <w:rsid w:val="003D47BB"/>
    <w:rsid w:val="003D5642"/>
    <w:rsid w:val="003D5D1A"/>
    <w:rsid w:val="003D64D4"/>
    <w:rsid w:val="003D6703"/>
    <w:rsid w:val="003D6759"/>
    <w:rsid w:val="003D6A0B"/>
    <w:rsid w:val="003D6E0C"/>
    <w:rsid w:val="003D7087"/>
    <w:rsid w:val="003E06BD"/>
    <w:rsid w:val="003E06BF"/>
    <w:rsid w:val="003E163E"/>
    <w:rsid w:val="003E17A6"/>
    <w:rsid w:val="003E183C"/>
    <w:rsid w:val="003E18C7"/>
    <w:rsid w:val="003E24C2"/>
    <w:rsid w:val="003E2944"/>
    <w:rsid w:val="003E3415"/>
    <w:rsid w:val="003E3C8D"/>
    <w:rsid w:val="003E41A3"/>
    <w:rsid w:val="003E433D"/>
    <w:rsid w:val="003E4641"/>
    <w:rsid w:val="003E4A5D"/>
    <w:rsid w:val="003E4C1F"/>
    <w:rsid w:val="003E6588"/>
    <w:rsid w:val="003E7C33"/>
    <w:rsid w:val="003F0104"/>
    <w:rsid w:val="003F14CE"/>
    <w:rsid w:val="003F165B"/>
    <w:rsid w:val="003F1A4E"/>
    <w:rsid w:val="003F1A52"/>
    <w:rsid w:val="003F1E35"/>
    <w:rsid w:val="003F207E"/>
    <w:rsid w:val="003F2662"/>
    <w:rsid w:val="003F2F96"/>
    <w:rsid w:val="003F3089"/>
    <w:rsid w:val="003F3359"/>
    <w:rsid w:val="003F34E3"/>
    <w:rsid w:val="003F3532"/>
    <w:rsid w:val="003F46B4"/>
    <w:rsid w:val="003F4882"/>
    <w:rsid w:val="003F543F"/>
    <w:rsid w:val="003F6F70"/>
    <w:rsid w:val="003F76BB"/>
    <w:rsid w:val="003F7EE4"/>
    <w:rsid w:val="0040019D"/>
    <w:rsid w:val="00400495"/>
    <w:rsid w:val="00400630"/>
    <w:rsid w:val="00400A9F"/>
    <w:rsid w:val="00400D41"/>
    <w:rsid w:val="00401A33"/>
    <w:rsid w:val="00401ECA"/>
    <w:rsid w:val="004035CB"/>
    <w:rsid w:val="004047BE"/>
    <w:rsid w:val="00404C34"/>
    <w:rsid w:val="00404FDA"/>
    <w:rsid w:val="00406D8A"/>
    <w:rsid w:val="00406E2C"/>
    <w:rsid w:val="00407841"/>
    <w:rsid w:val="00407D40"/>
    <w:rsid w:val="00407E24"/>
    <w:rsid w:val="00407E39"/>
    <w:rsid w:val="00412554"/>
    <w:rsid w:val="00413232"/>
    <w:rsid w:val="0041360E"/>
    <w:rsid w:val="00413A07"/>
    <w:rsid w:val="00414584"/>
    <w:rsid w:val="00415CAC"/>
    <w:rsid w:val="00415DBB"/>
    <w:rsid w:val="00416661"/>
    <w:rsid w:val="00416781"/>
    <w:rsid w:val="004168E2"/>
    <w:rsid w:val="00417746"/>
    <w:rsid w:val="00420105"/>
    <w:rsid w:val="004204C3"/>
    <w:rsid w:val="004204F0"/>
    <w:rsid w:val="004209F9"/>
    <w:rsid w:val="004217B0"/>
    <w:rsid w:val="00421BA4"/>
    <w:rsid w:val="00421BE1"/>
    <w:rsid w:val="00422033"/>
    <w:rsid w:val="0042269D"/>
    <w:rsid w:val="00423606"/>
    <w:rsid w:val="0042379D"/>
    <w:rsid w:val="004238D7"/>
    <w:rsid w:val="00423BDE"/>
    <w:rsid w:val="0042447C"/>
    <w:rsid w:val="004244E0"/>
    <w:rsid w:val="00425107"/>
    <w:rsid w:val="0042594A"/>
    <w:rsid w:val="00426D62"/>
    <w:rsid w:val="00426FAF"/>
    <w:rsid w:val="00427CA5"/>
    <w:rsid w:val="004303E4"/>
    <w:rsid w:val="00431F5D"/>
    <w:rsid w:val="00432135"/>
    <w:rsid w:val="00433719"/>
    <w:rsid w:val="00433B58"/>
    <w:rsid w:val="00433C14"/>
    <w:rsid w:val="00434053"/>
    <w:rsid w:val="00434B10"/>
    <w:rsid w:val="00435564"/>
    <w:rsid w:val="00435FEC"/>
    <w:rsid w:val="0043611E"/>
    <w:rsid w:val="00436866"/>
    <w:rsid w:val="004370EE"/>
    <w:rsid w:val="00437D71"/>
    <w:rsid w:val="00437E7D"/>
    <w:rsid w:val="00440178"/>
    <w:rsid w:val="0044076A"/>
    <w:rsid w:val="00440AF5"/>
    <w:rsid w:val="004419A8"/>
    <w:rsid w:val="00442B0E"/>
    <w:rsid w:val="00443911"/>
    <w:rsid w:val="00443B03"/>
    <w:rsid w:val="00443C26"/>
    <w:rsid w:val="004446AE"/>
    <w:rsid w:val="00444B36"/>
    <w:rsid w:val="00446525"/>
    <w:rsid w:val="00446CCA"/>
    <w:rsid w:val="00447979"/>
    <w:rsid w:val="004501D0"/>
    <w:rsid w:val="00450F8C"/>
    <w:rsid w:val="00451CA5"/>
    <w:rsid w:val="0045268E"/>
    <w:rsid w:val="0045293E"/>
    <w:rsid w:val="00453639"/>
    <w:rsid w:val="004536DB"/>
    <w:rsid w:val="00453ED7"/>
    <w:rsid w:val="00454053"/>
    <w:rsid w:val="004548DE"/>
    <w:rsid w:val="00455961"/>
    <w:rsid w:val="00455979"/>
    <w:rsid w:val="00455F30"/>
    <w:rsid w:val="004561C5"/>
    <w:rsid w:val="004567DF"/>
    <w:rsid w:val="00457331"/>
    <w:rsid w:val="004575F3"/>
    <w:rsid w:val="00457A61"/>
    <w:rsid w:val="004605CC"/>
    <w:rsid w:val="00460711"/>
    <w:rsid w:val="00460E37"/>
    <w:rsid w:val="004616F6"/>
    <w:rsid w:val="0046200A"/>
    <w:rsid w:val="0046263B"/>
    <w:rsid w:val="00462709"/>
    <w:rsid w:val="00463049"/>
    <w:rsid w:val="004634B3"/>
    <w:rsid w:val="00463F60"/>
    <w:rsid w:val="00464358"/>
    <w:rsid w:val="00464426"/>
    <w:rsid w:val="00464820"/>
    <w:rsid w:val="0046598E"/>
    <w:rsid w:val="00465CFE"/>
    <w:rsid w:val="0046611C"/>
    <w:rsid w:val="0046620F"/>
    <w:rsid w:val="00466A34"/>
    <w:rsid w:val="00466AD1"/>
    <w:rsid w:val="00467032"/>
    <w:rsid w:val="00467939"/>
    <w:rsid w:val="0046799C"/>
    <w:rsid w:val="00467EEB"/>
    <w:rsid w:val="00470AB7"/>
    <w:rsid w:val="00470BB2"/>
    <w:rsid w:val="00470BF7"/>
    <w:rsid w:val="004713FE"/>
    <w:rsid w:val="00471BAB"/>
    <w:rsid w:val="00471C1D"/>
    <w:rsid w:val="00471D6E"/>
    <w:rsid w:val="004721CD"/>
    <w:rsid w:val="00472477"/>
    <w:rsid w:val="00473229"/>
    <w:rsid w:val="0047347B"/>
    <w:rsid w:val="00473745"/>
    <w:rsid w:val="004739A8"/>
    <w:rsid w:val="004739E2"/>
    <w:rsid w:val="004740EC"/>
    <w:rsid w:val="004743B7"/>
    <w:rsid w:val="0047440F"/>
    <w:rsid w:val="00474C47"/>
    <w:rsid w:val="00475046"/>
    <w:rsid w:val="004753AA"/>
    <w:rsid w:val="00475523"/>
    <w:rsid w:val="00475C6F"/>
    <w:rsid w:val="00476178"/>
    <w:rsid w:val="0048054B"/>
    <w:rsid w:val="00480CEC"/>
    <w:rsid w:val="00481BD6"/>
    <w:rsid w:val="00481DBC"/>
    <w:rsid w:val="00482AD9"/>
    <w:rsid w:val="00483776"/>
    <w:rsid w:val="004847F3"/>
    <w:rsid w:val="0048504A"/>
    <w:rsid w:val="00485EA2"/>
    <w:rsid w:val="0048646F"/>
    <w:rsid w:val="00486717"/>
    <w:rsid w:val="0048685E"/>
    <w:rsid w:val="00486A8B"/>
    <w:rsid w:val="00487AF8"/>
    <w:rsid w:val="00487DF9"/>
    <w:rsid w:val="00487F09"/>
    <w:rsid w:val="00491092"/>
    <w:rsid w:val="00491554"/>
    <w:rsid w:val="00491D2C"/>
    <w:rsid w:val="0049223E"/>
    <w:rsid w:val="00492EE3"/>
    <w:rsid w:val="00493B29"/>
    <w:rsid w:val="00493B84"/>
    <w:rsid w:val="004950D7"/>
    <w:rsid w:val="00496AC0"/>
    <w:rsid w:val="004A0523"/>
    <w:rsid w:val="004A0615"/>
    <w:rsid w:val="004A06B8"/>
    <w:rsid w:val="004A0E09"/>
    <w:rsid w:val="004A183B"/>
    <w:rsid w:val="004A2482"/>
    <w:rsid w:val="004A249D"/>
    <w:rsid w:val="004A28C1"/>
    <w:rsid w:val="004A3201"/>
    <w:rsid w:val="004A37B5"/>
    <w:rsid w:val="004A43E6"/>
    <w:rsid w:val="004A4499"/>
    <w:rsid w:val="004A4904"/>
    <w:rsid w:val="004A4E87"/>
    <w:rsid w:val="004A58D9"/>
    <w:rsid w:val="004A59EE"/>
    <w:rsid w:val="004A5BC2"/>
    <w:rsid w:val="004A6138"/>
    <w:rsid w:val="004A68D6"/>
    <w:rsid w:val="004A6AC4"/>
    <w:rsid w:val="004A7F02"/>
    <w:rsid w:val="004B02EB"/>
    <w:rsid w:val="004B046B"/>
    <w:rsid w:val="004B057D"/>
    <w:rsid w:val="004B0D6B"/>
    <w:rsid w:val="004B1324"/>
    <w:rsid w:val="004B169B"/>
    <w:rsid w:val="004B1FC6"/>
    <w:rsid w:val="004B2269"/>
    <w:rsid w:val="004B2722"/>
    <w:rsid w:val="004B2DED"/>
    <w:rsid w:val="004B2FA6"/>
    <w:rsid w:val="004B307C"/>
    <w:rsid w:val="004B3C62"/>
    <w:rsid w:val="004B3DE7"/>
    <w:rsid w:val="004B42BC"/>
    <w:rsid w:val="004B4946"/>
    <w:rsid w:val="004B4D65"/>
    <w:rsid w:val="004B59A4"/>
    <w:rsid w:val="004B59A9"/>
    <w:rsid w:val="004B5D19"/>
    <w:rsid w:val="004B5F18"/>
    <w:rsid w:val="004B5F70"/>
    <w:rsid w:val="004B5F71"/>
    <w:rsid w:val="004B60EA"/>
    <w:rsid w:val="004B6A99"/>
    <w:rsid w:val="004C03E3"/>
    <w:rsid w:val="004C0F5F"/>
    <w:rsid w:val="004C1005"/>
    <w:rsid w:val="004C131B"/>
    <w:rsid w:val="004C13CE"/>
    <w:rsid w:val="004C151A"/>
    <w:rsid w:val="004C2509"/>
    <w:rsid w:val="004C2A99"/>
    <w:rsid w:val="004C2FFC"/>
    <w:rsid w:val="004C3F43"/>
    <w:rsid w:val="004C3FB5"/>
    <w:rsid w:val="004C4166"/>
    <w:rsid w:val="004C4900"/>
    <w:rsid w:val="004C54C6"/>
    <w:rsid w:val="004C56A9"/>
    <w:rsid w:val="004C5BAD"/>
    <w:rsid w:val="004C5E8C"/>
    <w:rsid w:val="004C5ED4"/>
    <w:rsid w:val="004C6A0A"/>
    <w:rsid w:val="004C6B06"/>
    <w:rsid w:val="004C7270"/>
    <w:rsid w:val="004C72F4"/>
    <w:rsid w:val="004C73C9"/>
    <w:rsid w:val="004C7570"/>
    <w:rsid w:val="004C78D7"/>
    <w:rsid w:val="004D08F0"/>
    <w:rsid w:val="004D091B"/>
    <w:rsid w:val="004D10E8"/>
    <w:rsid w:val="004D268D"/>
    <w:rsid w:val="004D45DD"/>
    <w:rsid w:val="004D4F80"/>
    <w:rsid w:val="004D5A96"/>
    <w:rsid w:val="004D5D9A"/>
    <w:rsid w:val="004D5EB3"/>
    <w:rsid w:val="004D68F3"/>
    <w:rsid w:val="004D7E54"/>
    <w:rsid w:val="004E0697"/>
    <w:rsid w:val="004E0F85"/>
    <w:rsid w:val="004E1623"/>
    <w:rsid w:val="004E1C91"/>
    <w:rsid w:val="004E1CCE"/>
    <w:rsid w:val="004E20EC"/>
    <w:rsid w:val="004E22AD"/>
    <w:rsid w:val="004E276E"/>
    <w:rsid w:val="004E2B81"/>
    <w:rsid w:val="004E3CA8"/>
    <w:rsid w:val="004E474F"/>
    <w:rsid w:val="004E47FE"/>
    <w:rsid w:val="004E48A5"/>
    <w:rsid w:val="004E520C"/>
    <w:rsid w:val="004E5E89"/>
    <w:rsid w:val="004E611F"/>
    <w:rsid w:val="004E65DF"/>
    <w:rsid w:val="004E78EE"/>
    <w:rsid w:val="004F10F5"/>
    <w:rsid w:val="004F14BB"/>
    <w:rsid w:val="004F1900"/>
    <w:rsid w:val="004F2684"/>
    <w:rsid w:val="004F2940"/>
    <w:rsid w:val="004F29E4"/>
    <w:rsid w:val="004F2DE6"/>
    <w:rsid w:val="004F38A2"/>
    <w:rsid w:val="004F3EAC"/>
    <w:rsid w:val="004F52F0"/>
    <w:rsid w:val="004F62DB"/>
    <w:rsid w:val="004F660E"/>
    <w:rsid w:val="004F6867"/>
    <w:rsid w:val="004F6F22"/>
    <w:rsid w:val="004F7D80"/>
    <w:rsid w:val="00500421"/>
    <w:rsid w:val="00502065"/>
    <w:rsid w:val="00502AE5"/>
    <w:rsid w:val="00504C45"/>
    <w:rsid w:val="005059A0"/>
    <w:rsid w:val="005068F3"/>
    <w:rsid w:val="005068FA"/>
    <w:rsid w:val="00507037"/>
    <w:rsid w:val="00507299"/>
    <w:rsid w:val="00507328"/>
    <w:rsid w:val="00507E9D"/>
    <w:rsid w:val="0051059A"/>
    <w:rsid w:val="005107BF"/>
    <w:rsid w:val="00510864"/>
    <w:rsid w:val="00510E39"/>
    <w:rsid w:val="005123CB"/>
    <w:rsid w:val="00512519"/>
    <w:rsid w:val="005127C1"/>
    <w:rsid w:val="00512B03"/>
    <w:rsid w:val="00512B58"/>
    <w:rsid w:val="00512D5A"/>
    <w:rsid w:val="00513327"/>
    <w:rsid w:val="00513C19"/>
    <w:rsid w:val="00513F00"/>
    <w:rsid w:val="00514318"/>
    <w:rsid w:val="00515088"/>
    <w:rsid w:val="005157A1"/>
    <w:rsid w:val="00516047"/>
    <w:rsid w:val="005168C5"/>
    <w:rsid w:val="00516A57"/>
    <w:rsid w:val="0051715E"/>
    <w:rsid w:val="0051784E"/>
    <w:rsid w:val="00517E70"/>
    <w:rsid w:val="00520FB3"/>
    <w:rsid w:val="00521B8D"/>
    <w:rsid w:val="005232D0"/>
    <w:rsid w:val="00523C03"/>
    <w:rsid w:val="00523F6A"/>
    <w:rsid w:val="00525870"/>
    <w:rsid w:val="005259A9"/>
    <w:rsid w:val="00525D7B"/>
    <w:rsid w:val="005260C7"/>
    <w:rsid w:val="005266E5"/>
    <w:rsid w:val="0052753E"/>
    <w:rsid w:val="00527681"/>
    <w:rsid w:val="0052795C"/>
    <w:rsid w:val="00527CA0"/>
    <w:rsid w:val="005303D4"/>
    <w:rsid w:val="00530FB2"/>
    <w:rsid w:val="00531824"/>
    <w:rsid w:val="0053200E"/>
    <w:rsid w:val="00532909"/>
    <w:rsid w:val="00532C0A"/>
    <w:rsid w:val="00533A8D"/>
    <w:rsid w:val="005340D7"/>
    <w:rsid w:val="005344AE"/>
    <w:rsid w:val="00534E02"/>
    <w:rsid w:val="005354B3"/>
    <w:rsid w:val="005358DB"/>
    <w:rsid w:val="00535FF5"/>
    <w:rsid w:val="0053614D"/>
    <w:rsid w:val="00536216"/>
    <w:rsid w:val="00536F5B"/>
    <w:rsid w:val="00536FF3"/>
    <w:rsid w:val="005370E2"/>
    <w:rsid w:val="0053752C"/>
    <w:rsid w:val="005375D9"/>
    <w:rsid w:val="005377B3"/>
    <w:rsid w:val="00537C68"/>
    <w:rsid w:val="0054017C"/>
    <w:rsid w:val="00540472"/>
    <w:rsid w:val="00541483"/>
    <w:rsid w:val="00541714"/>
    <w:rsid w:val="00542787"/>
    <w:rsid w:val="005428D3"/>
    <w:rsid w:val="00542A5E"/>
    <w:rsid w:val="00542F8D"/>
    <w:rsid w:val="005443F5"/>
    <w:rsid w:val="00544759"/>
    <w:rsid w:val="005452F6"/>
    <w:rsid w:val="00545ED1"/>
    <w:rsid w:val="00546D71"/>
    <w:rsid w:val="00546E96"/>
    <w:rsid w:val="00546F26"/>
    <w:rsid w:val="0054750E"/>
    <w:rsid w:val="005505F9"/>
    <w:rsid w:val="0055132D"/>
    <w:rsid w:val="0055277D"/>
    <w:rsid w:val="005527B1"/>
    <w:rsid w:val="00552D61"/>
    <w:rsid w:val="005532AE"/>
    <w:rsid w:val="00553551"/>
    <w:rsid w:val="005537BC"/>
    <w:rsid w:val="005538B1"/>
    <w:rsid w:val="00553F83"/>
    <w:rsid w:val="00554B6C"/>
    <w:rsid w:val="00555EA7"/>
    <w:rsid w:val="00557874"/>
    <w:rsid w:val="00560128"/>
    <w:rsid w:val="00561C1D"/>
    <w:rsid w:val="00561C5B"/>
    <w:rsid w:val="00561D66"/>
    <w:rsid w:val="0056331B"/>
    <w:rsid w:val="00563FAD"/>
    <w:rsid w:val="00564127"/>
    <w:rsid w:val="005643B3"/>
    <w:rsid w:val="00564643"/>
    <w:rsid w:val="00564802"/>
    <w:rsid w:val="00565EAF"/>
    <w:rsid w:val="00565F24"/>
    <w:rsid w:val="005661A4"/>
    <w:rsid w:val="005668CE"/>
    <w:rsid w:val="0056714F"/>
    <w:rsid w:val="00567F34"/>
    <w:rsid w:val="00570308"/>
    <w:rsid w:val="00571640"/>
    <w:rsid w:val="005716F8"/>
    <w:rsid w:val="0057170F"/>
    <w:rsid w:val="0057195C"/>
    <w:rsid w:val="00572201"/>
    <w:rsid w:val="00572629"/>
    <w:rsid w:val="00572744"/>
    <w:rsid w:val="00572D23"/>
    <w:rsid w:val="0057317E"/>
    <w:rsid w:val="0057325B"/>
    <w:rsid w:val="00573B07"/>
    <w:rsid w:val="00574642"/>
    <w:rsid w:val="005747C9"/>
    <w:rsid w:val="00575139"/>
    <w:rsid w:val="005762A6"/>
    <w:rsid w:val="00576459"/>
    <w:rsid w:val="00576901"/>
    <w:rsid w:val="00576962"/>
    <w:rsid w:val="005777B2"/>
    <w:rsid w:val="00580065"/>
    <w:rsid w:val="00581E10"/>
    <w:rsid w:val="005821A8"/>
    <w:rsid w:val="005823D4"/>
    <w:rsid w:val="0058285E"/>
    <w:rsid w:val="00583738"/>
    <w:rsid w:val="00583938"/>
    <w:rsid w:val="00583F18"/>
    <w:rsid w:val="00584259"/>
    <w:rsid w:val="00584381"/>
    <w:rsid w:val="005852F1"/>
    <w:rsid w:val="005853DF"/>
    <w:rsid w:val="005856ED"/>
    <w:rsid w:val="005860B3"/>
    <w:rsid w:val="00586427"/>
    <w:rsid w:val="00586C50"/>
    <w:rsid w:val="00590013"/>
    <w:rsid w:val="005905B0"/>
    <w:rsid w:val="0059089D"/>
    <w:rsid w:val="00591B2B"/>
    <w:rsid w:val="0059257A"/>
    <w:rsid w:val="00592EC7"/>
    <w:rsid w:val="0059396B"/>
    <w:rsid w:val="00593B2D"/>
    <w:rsid w:val="0059469D"/>
    <w:rsid w:val="0059531F"/>
    <w:rsid w:val="0059564E"/>
    <w:rsid w:val="00596476"/>
    <w:rsid w:val="00596481"/>
    <w:rsid w:val="00596DD4"/>
    <w:rsid w:val="005979F3"/>
    <w:rsid w:val="00597D37"/>
    <w:rsid w:val="00597EA6"/>
    <w:rsid w:val="005A047E"/>
    <w:rsid w:val="005A058D"/>
    <w:rsid w:val="005A078E"/>
    <w:rsid w:val="005A0E70"/>
    <w:rsid w:val="005A0ECC"/>
    <w:rsid w:val="005A1E37"/>
    <w:rsid w:val="005A2249"/>
    <w:rsid w:val="005A29AB"/>
    <w:rsid w:val="005A2A49"/>
    <w:rsid w:val="005A2BC2"/>
    <w:rsid w:val="005A3391"/>
    <w:rsid w:val="005A3563"/>
    <w:rsid w:val="005A3FDE"/>
    <w:rsid w:val="005A512C"/>
    <w:rsid w:val="005A52D9"/>
    <w:rsid w:val="005A59E7"/>
    <w:rsid w:val="005A619A"/>
    <w:rsid w:val="005A71B9"/>
    <w:rsid w:val="005A72A8"/>
    <w:rsid w:val="005A7389"/>
    <w:rsid w:val="005A7466"/>
    <w:rsid w:val="005A763E"/>
    <w:rsid w:val="005B0277"/>
    <w:rsid w:val="005B0EBB"/>
    <w:rsid w:val="005B1271"/>
    <w:rsid w:val="005B1D19"/>
    <w:rsid w:val="005B2397"/>
    <w:rsid w:val="005B3C79"/>
    <w:rsid w:val="005B40A0"/>
    <w:rsid w:val="005B51EF"/>
    <w:rsid w:val="005B5971"/>
    <w:rsid w:val="005B60CC"/>
    <w:rsid w:val="005B623B"/>
    <w:rsid w:val="005B6736"/>
    <w:rsid w:val="005B6CC4"/>
    <w:rsid w:val="005B739F"/>
    <w:rsid w:val="005B749C"/>
    <w:rsid w:val="005B7B1C"/>
    <w:rsid w:val="005C03A0"/>
    <w:rsid w:val="005C0516"/>
    <w:rsid w:val="005C1C47"/>
    <w:rsid w:val="005C23C0"/>
    <w:rsid w:val="005C3313"/>
    <w:rsid w:val="005C364D"/>
    <w:rsid w:val="005C4134"/>
    <w:rsid w:val="005C44DD"/>
    <w:rsid w:val="005C6F18"/>
    <w:rsid w:val="005C7E3E"/>
    <w:rsid w:val="005D0EED"/>
    <w:rsid w:val="005D224C"/>
    <w:rsid w:val="005D3001"/>
    <w:rsid w:val="005D30C7"/>
    <w:rsid w:val="005D39E5"/>
    <w:rsid w:val="005D4081"/>
    <w:rsid w:val="005D53F7"/>
    <w:rsid w:val="005D5CEF"/>
    <w:rsid w:val="005D7421"/>
    <w:rsid w:val="005D7547"/>
    <w:rsid w:val="005D7633"/>
    <w:rsid w:val="005E0955"/>
    <w:rsid w:val="005E0BFD"/>
    <w:rsid w:val="005E0E76"/>
    <w:rsid w:val="005E1712"/>
    <w:rsid w:val="005E3E3B"/>
    <w:rsid w:val="005E4562"/>
    <w:rsid w:val="005E5152"/>
    <w:rsid w:val="005E527A"/>
    <w:rsid w:val="005E53BC"/>
    <w:rsid w:val="005E58A5"/>
    <w:rsid w:val="005E5D57"/>
    <w:rsid w:val="005E605F"/>
    <w:rsid w:val="005E6631"/>
    <w:rsid w:val="005E746A"/>
    <w:rsid w:val="005E7762"/>
    <w:rsid w:val="005E77ED"/>
    <w:rsid w:val="005E7AB4"/>
    <w:rsid w:val="005E7CB6"/>
    <w:rsid w:val="005F096F"/>
    <w:rsid w:val="005F0B34"/>
    <w:rsid w:val="005F10EF"/>
    <w:rsid w:val="005F1872"/>
    <w:rsid w:val="005F18E7"/>
    <w:rsid w:val="005F1EFE"/>
    <w:rsid w:val="005F2383"/>
    <w:rsid w:val="005F2B95"/>
    <w:rsid w:val="005F2BAF"/>
    <w:rsid w:val="005F2BF0"/>
    <w:rsid w:val="005F3182"/>
    <w:rsid w:val="005F31DD"/>
    <w:rsid w:val="005F3A94"/>
    <w:rsid w:val="005F4CAF"/>
    <w:rsid w:val="005F58F7"/>
    <w:rsid w:val="005F59BC"/>
    <w:rsid w:val="005F602B"/>
    <w:rsid w:val="005F6168"/>
    <w:rsid w:val="005F61C5"/>
    <w:rsid w:val="005F658B"/>
    <w:rsid w:val="005F6802"/>
    <w:rsid w:val="005F6859"/>
    <w:rsid w:val="005F6A37"/>
    <w:rsid w:val="005F6F6A"/>
    <w:rsid w:val="005F6F9D"/>
    <w:rsid w:val="005F7363"/>
    <w:rsid w:val="005F77E2"/>
    <w:rsid w:val="005F788F"/>
    <w:rsid w:val="005F7B08"/>
    <w:rsid w:val="005F7D6F"/>
    <w:rsid w:val="00600AB6"/>
    <w:rsid w:val="00600B99"/>
    <w:rsid w:val="0060134C"/>
    <w:rsid w:val="006021E8"/>
    <w:rsid w:val="00602905"/>
    <w:rsid w:val="00602D80"/>
    <w:rsid w:val="0060338C"/>
    <w:rsid w:val="00603DE0"/>
    <w:rsid w:val="00603EE2"/>
    <w:rsid w:val="00604121"/>
    <w:rsid w:val="00604B20"/>
    <w:rsid w:val="00604DB8"/>
    <w:rsid w:val="0060536B"/>
    <w:rsid w:val="00605A74"/>
    <w:rsid w:val="00605B20"/>
    <w:rsid w:val="00605F43"/>
    <w:rsid w:val="0060657B"/>
    <w:rsid w:val="00606EF7"/>
    <w:rsid w:val="00607373"/>
    <w:rsid w:val="00607E0A"/>
    <w:rsid w:val="00607E11"/>
    <w:rsid w:val="00607F9A"/>
    <w:rsid w:val="0061007C"/>
    <w:rsid w:val="006102F4"/>
    <w:rsid w:val="006106EA"/>
    <w:rsid w:val="00610984"/>
    <w:rsid w:val="00610C45"/>
    <w:rsid w:val="00610ECE"/>
    <w:rsid w:val="00611836"/>
    <w:rsid w:val="006132EC"/>
    <w:rsid w:val="0061331F"/>
    <w:rsid w:val="00613935"/>
    <w:rsid w:val="00614A8C"/>
    <w:rsid w:val="006158DF"/>
    <w:rsid w:val="00615C4B"/>
    <w:rsid w:val="00616020"/>
    <w:rsid w:val="0061614B"/>
    <w:rsid w:val="006162D1"/>
    <w:rsid w:val="0061717C"/>
    <w:rsid w:val="00617215"/>
    <w:rsid w:val="0061772A"/>
    <w:rsid w:val="00620153"/>
    <w:rsid w:val="0062021B"/>
    <w:rsid w:val="00622310"/>
    <w:rsid w:val="006227A0"/>
    <w:rsid w:val="00622A0F"/>
    <w:rsid w:val="00622C2D"/>
    <w:rsid w:val="00624A84"/>
    <w:rsid w:val="00624F82"/>
    <w:rsid w:val="00625025"/>
    <w:rsid w:val="0062579D"/>
    <w:rsid w:val="00625CAF"/>
    <w:rsid w:val="0062679C"/>
    <w:rsid w:val="00626CC4"/>
    <w:rsid w:val="00626CCE"/>
    <w:rsid w:val="00626EF6"/>
    <w:rsid w:val="00627168"/>
    <w:rsid w:val="006272DC"/>
    <w:rsid w:val="00631033"/>
    <w:rsid w:val="006314BF"/>
    <w:rsid w:val="00632224"/>
    <w:rsid w:val="00632330"/>
    <w:rsid w:val="0063240A"/>
    <w:rsid w:val="00632499"/>
    <w:rsid w:val="0063266C"/>
    <w:rsid w:val="00632681"/>
    <w:rsid w:val="006339CB"/>
    <w:rsid w:val="00633C44"/>
    <w:rsid w:val="006343AE"/>
    <w:rsid w:val="00634822"/>
    <w:rsid w:val="00634CF6"/>
    <w:rsid w:val="00635654"/>
    <w:rsid w:val="00635DC6"/>
    <w:rsid w:val="00636069"/>
    <w:rsid w:val="006368D4"/>
    <w:rsid w:val="00637140"/>
    <w:rsid w:val="006375EF"/>
    <w:rsid w:val="00637CAB"/>
    <w:rsid w:val="00640759"/>
    <w:rsid w:val="00640FEF"/>
    <w:rsid w:val="00642DAD"/>
    <w:rsid w:val="00643382"/>
    <w:rsid w:val="00643BD3"/>
    <w:rsid w:val="006451BF"/>
    <w:rsid w:val="006452F0"/>
    <w:rsid w:val="006453A3"/>
    <w:rsid w:val="00645EAD"/>
    <w:rsid w:val="0064603D"/>
    <w:rsid w:val="00646294"/>
    <w:rsid w:val="00647304"/>
    <w:rsid w:val="006476BD"/>
    <w:rsid w:val="00647A22"/>
    <w:rsid w:val="00647B63"/>
    <w:rsid w:val="00647D54"/>
    <w:rsid w:val="0065003B"/>
    <w:rsid w:val="00650CB6"/>
    <w:rsid w:val="00651167"/>
    <w:rsid w:val="0065139D"/>
    <w:rsid w:val="006514AE"/>
    <w:rsid w:val="00651679"/>
    <w:rsid w:val="00651896"/>
    <w:rsid w:val="00651A2E"/>
    <w:rsid w:val="00651C7C"/>
    <w:rsid w:val="00651EA3"/>
    <w:rsid w:val="006534C5"/>
    <w:rsid w:val="00653B38"/>
    <w:rsid w:val="0065441D"/>
    <w:rsid w:val="00655F30"/>
    <w:rsid w:val="006573E8"/>
    <w:rsid w:val="00660076"/>
    <w:rsid w:val="00660178"/>
    <w:rsid w:val="00660370"/>
    <w:rsid w:val="00660BE3"/>
    <w:rsid w:val="00660C19"/>
    <w:rsid w:val="0066194A"/>
    <w:rsid w:val="00661E4D"/>
    <w:rsid w:val="00662295"/>
    <w:rsid w:val="00662E7A"/>
    <w:rsid w:val="00662FA6"/>
    <w:rsid w:val="00663302"/>
    <w:rsid w:val="00663A7D"/>
    <w:rsid w:val="00663D64"/>
    <w:rsid w:val="00664307"/>
    <w:rsid w:val="0066474D"/>
    <w:rsid w:val="00665226"/>
    <w:rsid w:val="006654E7"/>
    <w:rsid w:val="00666686"/>
    <w:rsid w:val="00667B8E"/>
    <w:rsid w:val="00670169"/>
    <w:rsid w:val="00670A06"/>
    <w:rsid w:val="00671EBA"/>
    <w:rsid w:val="0067271B"/>
    <w:rsid w:val="00672B63"/>
    <w:rsid w:val="006730FD"/>
    <w:rsid w:val="0067351C"/>
    <w:rsid w:val="00673BAD"/>
    <w:rsid w:val="00675109"/>
    <w:rsid w:val="0067577A"/>
    <w:rsid w:val="00675835"/>
    <w:rsid w:val="00676007"/>
    <w:rsid w:val="00676457"/>
    <w:rsid w:val="006776A8"/>
    <w:rsid w:val="006778B7"/>
    <w:rsid w:val="00677AA2"/>
    <w:rsid w:val="006808B0"/>
    <w:rsid w:val="00680F95"/>
    <w:rsid w:val="006822EB"/>
    <w:rsid w:val="00683535"/>
    <w:rsid w:val="00683648"/>
    <w:rsid w:val="00683F2C"/>
    <w:rsid w:val="00684908"/>
    <w:rsid w:val="00684AA2"/>
    <w:rsid w:val="00684B17"/>
    <w:rsid w:val="00684F11"/>
    <w:rsid w:val="00685031"/>
    <w:rsid w:val="006851A4"/>
    <w:rsid w:val="006853FE"/>
    <w:rsid w:val="0068566A"/>
    <w:rsid w:val="00685B58"/>
    <w:rsid w:val="00685B5B"/>
    <w:rsid w:val="006861AE"/>
    <w:rsid w:val="006869AC"/>
    <w:rsid w:val="00686A31"/>
    <w:rsid w:val="00686F84"/>
    <w:rsid w:val="0068710E"/>
    <w:rsid w:val="0068750D"/>
    <w:rsid w:val="006876E6"/>
    <w:rsid w:val="006878FA"/>
    <w:rsid w:val="00687ED8"/>
    <w:rsid w:val="00690542"/>
    <w:rsid w:val="00690923"/>
    <w:rsid w:val="00691530"/>
    <w:rsid w:val="00691DB3"/>
    <w:rsid w:val="0069293B"/>
    <w:rsid w:val="006933B6"/>
    <w:rsid w:val="006935AD"/>
    <w:rsid w:val="00693EFA"/>
    <w:rsid w:val="00694A99"/>
    <w:rsid w:val="00696883"/>
    <w:rsid w:val="00696E8F"/>
    <w:rsid w:val="006970B6"/>
    <w:rsid w:val="00697912"/>
    <w:rsid w:val="00697F80"/>
    <w:rsid w:val="006A0144"/>
    <w:rsid w:val="006A02D7"/>
    <w:rsid w:val="006A177F"/>
    <w:rsid w:val="006A2432"/>
    <w:rsid w:val="006A3CD4"/>
    <w:rsid w:val="006A42C5"/>
    <w:rsid w:val="006A5075"/>
    <w:rsid w:val="006A517F"/>
    <w:rsid w:val="006A5BB2"/>
    <w:rsid w:val="006A63C9"/>
    <w:rsid w:val="006A6DB2"/>
    <w:rsid w:val="006A7BBE"/>
    <w:rsid w:val="006A7DF7"/>
    <w:rsid w:val="006A7E1E"/>
    <w:rsid w:val="006B0070"/>
    <w:rsid w:val="006B2122"/>
    <w:rsid w:val="006B2665"/>
    <w:rsid w:val="006B2D37"/>
    <w:rsid w:val="006B37D8"/>
    <w:rsid w:val="006B4857"/>
    <w:rsid w:val="006B4A45"/>
    <w:rsid w:val="006B53DD"/>
    <w:rsid w:val="006B606B"/>
    <w:rsid w:val="006B615B"/>
    <w:rsid w:val="006B6964"/>
    <w:rsid w:val="006B73F2"/>
    <w:rsid w:val="006B7D42"/>
    <w:rsid w:val="006C0033"/>
    <w:rsid w:val="006C0D2C"/>
    <w:rsid w:val="006C1495"/>
    <w:rsid w:val="006C1A2C"/>
    <w:rsid w:val="006C2049"/>
    <w:rsid w:val="006C3152"/>
    <w:rsid w:val="006C3747"/>
    <w:rsid w:val="006C4365"/>
    <w:rsid w:val="006C48F3"/>
    <w:rsid w:val="006C49FB"/>
    <w:rsid w:val="006C4BAC"/>
    <w:rsid w:val="006C5B0E"/>
    <w:rsid w:val="006C5F76"/>
    <w:rsid w:val="006C5FF1"/>
    <w:rsid w:val="006C66CE"/>
    <w:rsid w:val="006C72DB"/>
    <w:rsid w:val="006C737F"/>
    <w:rsid w:val="006C7605"/>
    <w:rsid w:val="006D0294"/>
    <w:rsid w:val="006D0386"/>
    <w:rsid w:val="006D0793"/>
    <w:rsid w:val="006D0B94"/>
    <w:rsid w:val="006D0D2D"/>
    <w:rsid w:val="006D4315"/>
    <w:rsid w:val="006D440A"/>
    <w:rsid w:val="006D5569"/>
    <w:rsid w:val="006D6033"/>
    <w:rsid w:val="006D6B46"/>
    <w:rsid w:val="006E004A"/>
    <w:rsid w:val="006E18D1"/>
    <w:rsid w:val="006E1D17"/>
    <w:rsid w:val="006E2389"/>
    <w:rsid w:val="006E31D6"/>
    <w:rsid w:val="006E345F"/>
    <w:rsid w:val="006E39CB"/>
    <w:rsid w:val="006E419C"/>
    <w:rsid w:val="006E4666"/>
    <w:rsid w:val="006E472D"/>
    <w:rsid w:val="006E684E"/>
    <w:rsid w:val="006E7305"/>
    <w:rsid w:val="006E73A0"/>
    <w:rsid w:val="006E73EA"/>
    <w:rsid w:val="006E7B45"/>
    <w:rsid w:val="006F054A"/>
    <w:rsid w:val="006F1AB8"/>
    <w:rsid w:val="006F1ACC"/>
    <w:rsid w:val="006F1D14"/>
    <w:rsid w:val="006F207A"/>
    <w:rsid w:val="006F22FD"/>
    <w:rsid w:val="006F2528"/>
    <w:rsid w:val="006F25DA"/>
    <w:rsid w:val="006F2A61"/>
    <w:rsid w:val="006F3BD4"/>
    <w:rsid w:val="006F40E8"/>
    <w:rsid w:val="006F444C"/>
    <w:rsid w:val="006F4612"/>
    <w:rsid w:val="006F4DAA"/>
    <w:rsid w:val="006F572B"/>
    <w:rsid w:val="006F5C22"/>
    <w:rsid w:val="006F6264"/>
    <w:rsid w:val="006F66CA"/>
    <w:rsid w:val="006F6900"/>
    <w:rsid w:val="006F6C48"/>
    <w:rsid w:val="006F74A4"/>
    <w:rsid w:val="006F760D"/>
    <w:rsid w:val="006F76F3"/>
    <w:rsid w:val="006F78AF"/>
    <w:rsid w:val="006F7CF0"/>
    <w:rsid w:val="007004D4"/>
    <w:rsid w:val="00700D8E"/>
    <w:rsid w:val="00701354"/>
    <w:rsid w:val="007013B5"/>
    <w:rsid w:val="007018BB"/>
    <w:rsid w:val="00701D35"/>
    <w:rsid w:val="007033F8"/>
    <w:rsid w:val="00704E86"/>
    <w:rsid w:val="0070504D"/>
    <w:rsid w:val="0070519F"/>
    <w:rsid w:val="00705A33"/>
    <w:rsid w:val="00705E8B"/>
    <w:rsid w:val="007061FA"/>
    <w:rsid w:val="00706878"/>
    <w:rsid w:val="00710054"/>
    <w:rsid w:val="0071042D"/>
    <w:rsid w:val="00710AD4"/>
    <w:rsid w:val="00710D4A"/>
    <w:rsid w:val="00710EA1"/>
    <w:rsid w:val="00710EC9"/>
    <w:rsid w:val="00710FBE"/>
    <w:rsid w:val="007118E5"/>
    <w:rsid w:val="007128CD"/>
    <w:rsid w:val="0071290D"/>
    <w:rsid w:val="00712AB8"/>
    <w:rsid w:val="00712CEF"/>
    <w:rsid w:val="00713670"/>
    <w:rsid w:val="007141AD"/>
    <w:rsid w:val="007143F8"/>
    <w:rsid w:val="00714ADA"/>
    <w:rsid w:val="00714EC4"/>
    <w:rsid w:val="007151F8"/>
    <w:rsid w:val="00715558"/>
    <w:rsid w:val="00715BA8"/>
    <w:rsid w:val="00716202"/>
    <w:rsid w:val="00716229"/>
    <w:rsid w:val="00716437"/>
    <w:rsid w:val="007175EC"/>
    <w:rsid w:val="00717CFC"/>
    <w:rsid w:val="00717E5A"/>
    <w:rsid w:val="00720050"/>
    <w:rsid w:val="0072025E"/>
    <w:rsid w:val="00721113"/>
    <w:rsid w:val="007211AE"/>
    <w:rsid w:val="0072196B"/>
    <w:rsid w:val="00722D9E"/>
    <w:rsid w:val="00723613"/>
    <w:rsid w:val="0072378A"/>
    <w:rsid w:val="007237B8"/>
    <w:rsid w:val="00723AB2"/>
    <w:rsid w:val="00724933"/>
    <w:rsid w:val="0072531E"/>
    <w:rsid w:val="00727B9D"/>
    <w:rsid w:val="00727BFF"/>
    <w:rsid w:val="007303BF"/>
    <w:rsid w:val="007325C8"/>
    <w:rsid w:val="00732B77"/>
    <w:rsid w:val="00732C1C"/>
    <w:rsid w:val="007335FA"/>
    <w:rsid w:val="00733B2D"/>
    <w:rsid w:val="007364E4"/>
    <w:rsid w:val="00737FA6"/>
    <w:rsid w:val="00740053"/>
    <w:rsid w:val="00740393"/>
    <w:rsid w:val="00740BCD"/>
    <w:rsid w:val="0074109D"/>
    <w:rsid w:val="0074134F"/>
    <w:rsid w:val="00741358"/>
    <w:rsid w:val="007419E5"/>
    <w:rsid w:val="00741A07"/>
    <w:rsid w:val="00742271"/>
    <w:rsid w:val="007423C6"/>
    <w:rsid w:val="007427E1"/>
    <w:rsid w:val="007429BF"/>
    <w:rsid w:val="00742ABD"/>
    <w:rsid w:val="00743182"/>
    <w:rsid w:val="00743564"/>
    <w:rsid w:val="007437CD"/>
    <w:rsid w:val="007437EE"/>
    <w:rsid w:val="00743A16"/>
    <w:rsid w:val="00744209"/>
    <w:rsid w:val="00746ADF"/>
    <w:rsid w:val="007476BA"/>
    <w:rsid w:val="00747728"/>
    <w:rsid w:val="0075040B"/>
    <w:rsid w:val="00750EFA"/>
    <w:rsid w:val="00751203"/>
    <w:rsid w:val="00751235"/>
    <w:rsid w:val="007519B5"/>
    <w:rsid w:val="00751EE2"/>
    <w:rsid w:val="007523FA"/>
    <w:rsid w:val="0075251D"/>
    <w:rsid w:val="0075257B"/>
    <w:rsid w:val="00752716"/>
    <w:rsid w:val="00752C19"/>
    <w:rsid w:val="00753AA9"/>
    <w:rsid w:val="007545EE"/>
    <w:rsid w:val="00757044"/>
    <w:rsid w:val="0076005C"/>
    <w:rsid w:val="007602D0"/>
    <w:rsid w:val="00760D35"/>
    <w:rsid w:val="00760E5A"/>
    <w:rsid w:val="0076141E"/>
    <w:rsid w:val="00761E81"/>
    <w:rsid w:val="007628BB"/>
    <w:rsid w:val="0076358F"/>
    <w:rsid w:val="0076401B"/>
    <w:rsid w:val="0076454D"/>
    <w:rsid w:val="00764C02"/>
    <w:rsid w:val="00764DB7"/>
    <w:rsid w:val="00764EC5"/>
    <w:rsid w:val="00765400"/>
    <w:rsid w:val="007654E2"/>
    <w:rsid w:val="00765E2D"/>
    <w:rsid w:val="00765F70"/>
    <w:rsid w:val="00766166"/>
    <w:rsid w:val="00766851"/>
    <w:rsid w:val="00766C15"/>
    <w:rsid w:val="0077089F"/>
    <w:rsid w:val="0077156B"/>
    <w:rsid w:val="0077162E"/>
    <w:rsid w:val="00771EF4"/>
    <w:rsid w:val="00772666"/>
    <w:rsid w:val="00772E9D"/>
    <w:rsid w:val="00774BC3"/>
    <w:rsid w:val="0077524F"/>
    <w:rsid w:val="00775374"/>
    <w:rsid w:val="00775858"/>
    <w:rsid w:val="00775EE7"/>
    <w:rsid w:val="00776730"/>
    <w:rsid w:val="00776913"/>
    <w:rsid w:val="00776FD8"/>
    <w:rsid w:val="00780AB5"/>
    <w:rsid w:val="00780CA6"/>
    <w:rsid w:val="00781507"/>
    <w:rsid w:val="0078193F"/>
    <w:rsid w:val="00781985"/>
    <w:rsid w:val="007819DC"/>
    <w:rsid w:val="007821C0"/>
    <w:rsid w:val="00782276"/>
    <w:rsid w:val="00782D70"/>
    <w:rsid w:val="0078321B"/>
    <w:rsid w:val="0078346E"/>
    <w:rsid w:val="007837B1"/>
    <w:rsid w:val="0078397B"/>
    <w:rsid w:val="00785177"/>
    <w:rsid w:val="00785548"/>
    <w:rsid w:val="00785AD5"/>
    <w:rsid w:val="0078684B"/>
    <w:rsid w:val="00787AE3"/>
    <w:rsid w:val="00790022"/>
    <w:rsid w:val="0079067B"/>
    <w:rsid w:val="0079084E"/>
    <w:rsid w:val="0079090C"/>
    <w:rsid w:val="00790EE9"/>
    <w:rsid w:val="0079116C"/>
    <w:rsid w:val="007911AA"/>
    <w:rsid w:val="0079152C"/>
    <w:rsid w:val="007918EB"/>
    <w:rsid w:val="0079193C"/>
    <w:rsid w:val="00791B4D"/>
    <w:rsid w:val="00791E3B"/>
    <w:rsid w:val="00792321"/>
    <w:rsid w:val="00792595"/>
    <w:rsid w:val="00793AD7"/>
    <w:rsid w:val="007940F3"/>
    <w:rsid w:val="007945E4"/>
    <w:rsid w:val="00794EC7"/>
    <w:rsid w:val="007955E2"/>
    <w:rsid w:val="00795C0E"/>
    <w:rsid w:val="007961D3"/>
    <w:rsid w:val="00796276"/>
    <w:rsid w:val="00796F65"/>
    <w:rsid w:val="0079735D"/>
    <w:rsid w:val="00797819"/>
    <w:rsid w:val="00797F73"/>
    <w:rsid w:val="007A02BD"/>
    <w:rsid w:val="007A0652"/>
    <w:rsid w:val="007A16E7"/>
    <w:rsid w:val="007A1DE5"/>
    <w:rsid w:val="007A20E3"/>
    <w:rsid w:val="007A217B"/>
    <w:rsid w:val="007A2875"/>
    <w:rsid w:val="007A2B44"/>
    <w:rsid w:val="007A3901"/>
    <w:rsid w:val="007A3E10"/>
    <w:rsid w:val="007A4691"/>
    <w:rsid w:val="007A4B6E"/>
    <w:rsid w:val="007A558B"/>
    <w:rsid w:val="007A5FA2"/>
    <w:rsid w:val="007A6CE5"/>
    <w:rsid w:val="007A6E87"/>
    <w:rsid w:val="007A6FBF"/>
    <w:rsid w:val="007A7ADC"/>
    <w:rsid w:val="007B0595"/>
    <w:rsid w:val="007B0696"/>
    <w:rsid w:val="007B1112"/>
    <w:rsid w:val="007B19D0"/>
    <w:rsid w:val="007B3009"/>
    <w:rsid w:val="007B3FF0"/>
    <w:rsid w:val="007B45A2"/>
    <w:rsid w:val="007B46A0"/>
    <w:rsid w:val="007B55F8"/>
    <w:rsid w:val="007B5F41"/>
    <w:rsid w:val="007B6360"/>
    <w:rsid w:val="007B674E"/>
    <w:rsid w:val="007B69AA"/>
    <w:rsid w:val="007B7418"/>
    <w:rsid w:val="007B74B0"/>
    <w:rsid w:val="007C1271"/>
    <w:rsid w:val="007C137F"/>
    <w:rsid w:val="007C1500"/>
    <w:rsid w:val="007C1DE3"/>
    <w:rsid w:val="007C3321"/>
    <w:rsid w:val="007C3677"/>
    <w:rsid w:val="007C3D15"/>
    <w:rsid w:val="007C4CA1"/>
    <w:rsid w:val="007C51A3"/>
    <w:rsid w:val="007C5517"/>
    <w:rsid w:val="007C5839"/>
    <w:rsid w:val="007C6190"/>
    <w:rsid w:val="007C6365"/>
    <w:rsid w:val="007C660F"/>
    <w:rsid w:val="007C6A7D"/>
    <w:rsid w:val="007C6BA4"/>
    <w:rsid w:val="007C70CD"/>
    <w:rsid w:val="007C7CBD"/>
    <w:rsid w:val="007D000C"/>
    <w:rsid w:val="007D0118"/>
    <w:rsid w:val="007D011F"/>
    <w:rsid w:val="007D03C8"/>
    <w:rsid w:val="007D0B7C"/>
    <w:rsid w:val="007D0D98"/>
    <w:rsid w:val="007D12C2"/>
    <w:rsid w:val="007D1831"/>
    <w:rsid w:val="007D1F5B"/>
    <w:rsid w:val="007D2386"/>
    <w:rsid w:val="007D35E5"/>
    <w:rsid w:val="007D36BC"/>
    <w:rsid w:val="007D3CAA"/>
    <w:rsid w:val="007D42CD"/>
    <w:rsid w:val="007D440D"/>
    <w:rsid w:val="007D450A"/>
    <w:rsid w:val="007D4976"/>
    <w:rsid w:val="007D5F73"/>
    <w:rsid w:val="007D68D7"/>
    <w:rsid w:val="007D68E1"/>
    <w:rsid w:val="007D6FB0"/>
    <w:rsid w:val="007D7937"/>
    <w:rsid w:val="007D7955"/>
    <w:rsid w:val="007D7980"/>
    <w:rsid w:val="007E0B86"/>
    <w:rsid w:val="007E0BB4"/>
    <w:rsid w:val="007E0ECF"/>
    <w:rsid w:val="007E1865"/>
    <w:rsid w:val="007E25D0"/>
    <w:rsid w:val="007E25D2"/>
    <w:rsid w:val="007E2C48"/>
    <w:rsid w:val="007E3511"/>
    <w:rsid w:val="007E3694"/>
    <w:rsid w:val="007E50C7"/>
    <w:rsid w:val="007E538A"/>
    <w:rsid w:val="007E54E4"/>
    <w:rsid w:val="007E5B40"/>
    <w:rsid w:val="007E6932"/>
    <w:rsid w:val="007E7724"/>
    <w:rsid w:val="007E7775"/>
    <w:rsid w:val="007F16DE"/>
    <w:rsid w:val="007F1759"/>
    <w:rsid w:val="007F1A74"/>
    <w:rsid w:val="007F2B57"/>
    <w:rsid w:val="007F31D8"/>
    <w:rsid w:val="007F35E3"/>
    <w:rsid w:val="007F376F"/>
    <w:rsid w:val="007F3B76"/>
    <w:rsid w:val="007F3C4C"/>
    <w:rsid w:val="007F4777"/>
    <w:rsid w:val="007F4CB4"/>
    <w:rsid w:val="007F5CD1"/>
    <w:rsid w:val="007F7040"/>
    <w:rsid w:val="007F7F2C"/>
    <w:rsid w:val="00800479"/>
    <w:rsid w:val="00800CE0"/>
    <w:rsid w:val="00801387"/>
    <w:rsid w:val="00801803"/>
    <w:rsid w:val="008019BF"/>
    <w:rsid w:val="00801D1A"/>
    <w:rsid w:val="00802D1C"/>
    <w:rsid w:val="0080467B"/>
    <w:rsid w:val="00804B6E"/>
    <w:rsid w:val="00804CEC"/>
    <w:rsid w:val="00804DDB"/>
    <w:rsid w:val="00804FFD"/>
    <w:rsid w:val="00805415"/>
    <w:rsid w:val="00805791"/>
    <w:rsid w:val="00805925"/>
    <w:rsid w:val="008059CA"/>
    <w:rsid w:val="00805D37"/>
    <w:rsid w:val="00806486"/>
    <w:rsid w:val="008065A1"/>
    <w:rsid w:val="00806798"/>
    <w:rsid w:val="008067C6"/>
    <w:rsid w:val="00807177"/>
    <w:rsid w:val="00807542"/>
    <w:rsid w:val="0080780E"/>
    <w:rsid w:val="00807F6E"/>
    <w:rsid w:val="0081014D"/>
    <w:rsid w:val="0081182D"/>
    <w:rsid w:val="00811A2E"/>
    <w:rsid w:val="00811EB6"/>
    <w:rsid w:val="008127E9"/>
    <w:rsid w:val="00812862"/>
    <w:rsid w:val="00812963"/>
    <w:rsid w:val="0081323A"/>
    <w:rsid w:val="008135AD"/>
    <w:rsid w:val="00813D2B"/>
    <w:rsid w:val="00814B3E"/>
    <w:rsid w:val="00816035"/>
    <w:rsid w:val="008170B0"/>
    <w:rsid w:val="0081740E"/>
    <w:rsid w:val="0082018C"/>
    <w:rsid w:val="0082114C"/>
    <w:rsid w:val="00821D15"/>
    <w:rsid w:val="00822437"/>
    <w:rsid w:val="008227FB"/>
    <w:rsid w:val="00822F03"/>
    <w:rsid w:val="00822F10"/>
    <w:rsid w:val="0082321B"/>
    <w:rsid w:val="00823677"/>
    <w:rsid w:val="00823EC0"/>
    <w:rsid w:val="00824011"/>
    <w:rsid w:val="00824417"/>
    <w:rsid w:val="00824C1D"/>
    <w:rsid w:val="00824C7E"/>
    <w:rsid w:val="00825A13"/>
    <w:rsid w:val="00826649"/>
    <w:rsid w:val="008267A8"/>
    <w:rsid w:val="00826A65"/>
    <w:rsid w:val="0082712E"/>
    <w:rsid w:val="00827252"/>
    <w:rsid w:val="00827CEE"/>
    <w:rsid w:val="0083168A"/>
    <w:rsid w:val="00831B1B"/>
    <w:rsid w:val="008321B0"/>
    <w:rsid w:val="00832C3B"/>
    <w:rsid w:val="00832F95"/>
    <w:rsid w:val="0083406E"/>
    <w:rsid w:val="00834998"/>
    <w:rsid w:val="00834C25"/>
    <w:rsid w:val="00834E67"/>
    <w:rsid w:val="008369B7"/>
    <w:rsid w:val="00836C13"/>
    <w:rsid w:val="00837540"/>
    <w:rsid w:val="008378FD"/>
    <w:rsid w:val="00837D32"/>
    <w:rsid w:val="00837D3F"/>
    <w:rsid w:val="00840E73"/>
    <w:rsid w:val="00841B59"/>
    <w:rsid w:val="00841C9A"/>
    <w:rsid w:val="00841F81"/>
    <w:rsid w:val="00842D47"/>
    <w:rsid w:val="0084321A"/>
    <w:rsid w:val="00843516"/>
    <w:rsid w:val="00843AA7"/>
    <w:rsid w:val="00843B21"/>
    <w:rsid w:val="008444F1"/>
    <w:rsid w:val="00844670"/>
    <w:rsid w:val="008466A1"/>
    <w:rsid w:val="00846991"/>
    <w:rsid w:val="0084752F"/>
    <w:rsid w:val="008500BC"/>
    <w:rsid w:val="00850CA7"/>
    <w:rsid w:val="00850EDE"/>
    <w:rsid w:val="0085148C"/>
    <w:rsid w:val="008514E7"/>
    <w:rsid w:val="008526DA"/>
    <w:rsid w:val="00852B24"/>
    <w:rsid w:val="00852D68"/>
    <w:rsid w:val="00853212"/>
    <w:rsid w:val="0085410E"/>
    <w:rsid w:val="008543DA"/>
    <w:rsid w:val="008544F4"/>
    <w:rsid w:val="008547D4"/>
    <w:rsid w:val="00855839"/>
    <w:rsid w:val="00855942"/>
    <w:rsid w:val="00855BD2"/>
    <w:rsid w:val="00855E11"/>
    <w:rsid w:val="00856525"/>
    <w:rsid w:val="0085671F"/>
    <w:rsid w:val="00856A4F"/>
    <w:rsid w:val="00856B66"/>
    <w:rsid w:val="00856C79"/>
    <w:rsid w:val="008576EB"/>
    <w:rsid w:val="00857C96"/>
    <w:rsid w:val="00857F1E"/>
    <w:rsid w:val="00860824"/>
    <w:rsid w:val="00860874"/>
    <w:rsid w:val="00860E7D"/>
    <w:rsid w:val="008612AE"/>
    <w:rsid w:val="00861779"/>
    <w:rsid w:val="00861B90"/>
    <w:rsid w:val="00861FB8"/>
    <w:rsid w:val="00863674"/>
    <w:rsid w:val="008636F9"/>
    <w:rsid w:val="008640F5"/>
    <w:rsid w:val="00865012"/>
    <w:rsid w:val="0086520F"/>
    <w:rsid w:val="008661EB"/>
    <w:rsid w:val="00867904"/>
    <w:rsid w:val="0087015E"/>
    <w:rsid w:val="0087048C"/>
    <w:rsid w:val="00870F4A"/>
    <w:rsid w:val="00870FF5"/>
    <w:rsid w:val="00871951"/>
    <w:rsid w:val="00872507"/>
    <w:rsid w:val="00873083"/>
    <w:rsid w:val="00873260"/>
    <w:rsid w:val="0087435E"/>
    <w:rsid w:val="0087450C"/>
    <w:rsid w:val="00874524"/>
    <w:rsid w:val="0087456C"/>
    <w:rsid w:val="008748BB"/>
    <w:rsid w:val="00874FA7"/>
    <w:rsid w:val="0087545C"/>
    <w:rsid w:val="00875FAF"/>
    <w:rsid w:val="00876698"/>
    <w:rsid w:val="00876717"/>
    <w:rsid w:val="00876965"/>
    <w:rsid w:val="00876A78"/>
    <w:rsid w:val="00876A94"/>
    <w:rsid w:val="008770CC"/>
    <w:rsid w:val="00877780"/>
    <w:rsid w:val="00877AC2"/>
    <w:rsid w:val="0088037B"/>
    <w:rsid w:val="00880D0E"/>
    <w:rsid w:val="00880F52"/>
    <w:rsid w:val="00880F57"/>
    <w:rsid w:val="00880FCC"/>
    <w:rsid w:val="00882070"/>
    <w:rsid w:val="0088264B"/>
    <w:rsid w:val="00882836"/>
    <w:rsid w:val="00882A54"/>
    <w:rsid w:val="00882FBE"/>
    <w:rsid w:val="00883180"/>
    <w:rsid w:val="0088349F"/>
    <w:rsid w:val="00883A96"/>
    <w:rsid w:val="00883D29"/>
    <w:rsid w:val="0088507E"/>
    <w:rsid w:val="008850CC"/>
    <w:rsid w:val="008851E1"/>
    <w:rsid w:val="008853BB"/>
    <w:rsid w:val="008859E3"/>
    <w:rsid w:val="00885F97"/>
    <w:rsid w:val="00886FBF"/>
    <w:rsid w:val="0088706F"/>
    <w:rsid w:val="00887629"/>
    <w:rsid w:val="008879E3"/>
    <w:rsid w:val="008906DD"/>
    <w:rsid w:val="008915A6"/>
    <w:rsid w:val="00893A28"/>
    <w:rsid w:val="00893CD5"/>
    <w:rsid w:val="00893E84"/>
    <w:rsid w:val="00893FB7"/>
    <w:rsid w:val="00894597"/>
    <w:rsid w:val="008950FB"/>
    <w:rsid w:val="00895287"/>
    <w:rsid w:val="00895288"/>
    <w:rsid w:val="0089580A"/>
    <w:rsid w:val="00895F3A"/>
    <w:rsid w:val="00895F8A"/>
    <w:rsid w:val="00896000"/>
    <w:rsid w:val="008964C5"/>
    <w:rsid w:val="00896503"/>
    <w:rsid w:val="00896BAD"/>
    <w:rsid w:val="008974C1"/>
    <w:rsid w:val="008979C5"/>
    <w:rsid w:val="008A0E07"/>
    <w:rsid w:val="008A10CE"/>
    <w:rsid w:val="008A20C7"/>
    <w:rsid w:val="008A2297"/>
    <w:rsid w:val="008A267F"/>
    <w:rsid w:val="008A292C"/>
    <w:rsid w:val="008A38BF"/>
    <w:rsid w:val="008A3EAD"/>
    <w:rsid w:val="008A468C"/>
    <w:rsid w:val="008A475E"/>
    <w:rsid w:val="008A55C9"/>
    <w:rsid w:val="008A6DC4"/>
    <w:rsid w:val="008A70A5"/>
    <w:rsid w:val="008A724F"/>
    <w:rsid w:val="008B037F"/>
    <w:rsid w:val="008B1B5F"/>
    <w:rsid w:val="008B25ED"/>
    <w:rsid w:val="008B27D8"/>
    <w:rsid w:val="008B2AE3"/>
    <w:rsid w:val="008B2B1A"/>
    <w:rsid w:val="008B3F02"/>
    <w:rsid w:val="008B451E"/>
    <w:rsid w:val="008B4BDB"/>
    <w:rsid w:val="008B63DA"/>
    <w:rsid w:val="008B6515"/>
    <w:rsid w:val="008B715D"/>
    <w:rsid w:val="008C0B0F"/>
    <w:rsid w:val="008C0D67"/>
    <w:rsid w:val="008C17A1"/>
    <w:rsid w:val="008C1D4F"/>
    <w:rsid w:val="008C2669"/>
    <w:rsid w:val="008C2B0D"/>
    <w:rsid w:val="008C3D94"/>
    <w:rsid w:val="008C4857"/>
    <w:rsid w:val="008C4D07"/>
    <w:rsid w:val="008C4F45"/>
    <w:rsid w:val="008C55CA"/>
    <w:rsid w:val="008C5EA3"/>
    <w:rsid w:val="008C6062"/>
    <w:rsid w:val="008C615F"/>
    <w:rsid w:val="008C61B2"/>
    <w:rsid w:val="008C6619"/>
    <w:rsid w:val="008C6A19"/>
    <w:rsid w:val="008C6E05"/>
    <w:rsid w:val="008C74C0"/>
    <w:rsid w:val="008C7D89"/>
    <w:rsid w:val="008D044E"/>
    <w:rsid w:val="008D16B9"/>
    <w:rsid w:val="008D1898"/>
    <w:rsid w:val="008D1913"/>
    <w:rsid w:val="008D3619"/>
    <w:rsid w:val="008D506E"/>
    <w:rsid w:val="008D5EA4"/>
    <w:rsid w:val="008D5EAF"/>
    <w:rsid w:val="008D6338"/>
    <w:rsid w:val="008D63D2"/>
    <w:rsid w:val="008D6767"/>
    <w:rsid w:val="008D6C66"/>
    <w:rsid w:val="008D6EF7"/>
    <w:rsid w:val="008D71C1"/>
    <w:rsid w:val="008D7681"/>
    <w:rsid w:val="008D780F"/>
    <w:rsid w:val="008D7CBC"/>
    <w:rsid w:val="008E0953"/>
    <w:rsid w:val="008E0D26"/>
    <w:rsid w:val="008E15AF"/>
    <w:rsid w:val="008E16B5"/>
    <w:rsid w:val="008E266D"/>
    <w:rsid w:val="008E2D3A"/>
    <w:rsid w:val="008E2F32"/>
    <w:rsid w:val="008E3069"/>
    <w:rsid w:val="008E3A9A"/>
    <w:rsid w:val="008E44C9"/>
    <w:rsid w:val="008E49F9"/>
    <w:rsid w:val="008E4AE6"/>
    <w:rsid w:val="008E537A"/>
    <w:rsid w:val="008E5E1C"/>
    <w:rsid w:val="008E6041"/>
    <w:rsid w:val="008E620D"/>
    <w:rsid w:val="008E7066"/>
    <w:rsid w:val="008E7361"/>
    <w:rsid w:val="008E7F42"/>
    <w:rsid w:val="008E7F4A"/>
    <w:rsid w:val="008F26D6"/>
    <w:rsid w:val="008F28E7"/>
    <w:rsid w:val="008F4A0D"/>
    <w:rsid w:val="008F4C0B"/>
    <w:rsid w:val="008F598F"/>
    <w:rsid w:val="008F5FFB"/>
    <w:rsid w:val="008F67D5"/>
    <w:rsid w:val="008F6DD2"/>
    <w:rsid w:val="008F6E88"/>
    <w:rsid w:val="00900155"/>
    <w:rsid w:val="0090025A"/>
    <w:rsid w:val="009008C9"/>
    <w:rsid w:val="009011A6"/>
    <w:rsid w:val="00902131"/>
    <w:rsid w:val="00902143"/>
    <w:rsid w:val="00902884"/>
    <w:rsid w:val="009034B1"/>
    <w:rsid w:val="00903884"/>
    <w:rsid w:val="009042DA"/>
    <w:rsid w:val="00904938"/>
    <w:rsid w:val="00904B8B"/>
    <w:rsid w:val="00905174"/>
    <w:rsid w:val="009051CB"/>
    <w:rsid w:val="00905CE7"/>
    <w:rsid w:val="00905DFD"/>
    <w:rsid w:val="00905F5C"/>
    <w:rsid w:val="00906528"/>
    <w:rsid w:val="009068D5"/>
    <w:rsid w:val="00906926"/>
    <w:rsid w:val="00906A51"/>
    <w:rsid w:val="00906B4B"/>
    <w:rsid w:val="00907ED7"/>
    <w:rsid w:val="009100C5"/>
    <w:rsid w:val="009103F3"/>
    <w:rsid w:val="0091086A"/>
    <w:rsid w:val="009111EA"/>
    <w:rsid w:val="00911686"/>
    <w:rsid w:val="00911788"/>
    <w:rsid w:val="00911B2F"/>
    <w:rsid w:val="00911CF1"/>
    <w:rsid w:val="00912DE9"/>
    <w:rsid w:val="00913EE6"/>
    <w:rsid w:val="0091507F"/>
    <w:rsid w:val="00917267"/>
    <w:rsid w:val="00917717"/>
    <w:rsid w:val="009177F5"/>
    <w:rsid w:val="00920EB8"/>
    <w:rsid w:val="00921C22"/>
    <w:rsid w:val="00921C85"/>
    <w:rsid w:val="00921D0B"/>
    <w:rsid w:val="00921EF7"/>
    <w:rsid w:val="00921F7D"/>
    <w:rsid w:val="00922C51"/>
    <w:rsid w:val="00922DAD"/>
    <w:rsid w:val="00923BD0"/>
    <w:rsid w:val="00924271"/>
    <w:rsid w:val="00924E83"/>
    <w:rsid w:val="0092501E"/>
    <w:rsid w:val="0092540A"/>
    <w:rsid w:val="0092734D"/>
    <w:rsid w:val="00927CDE"/>
    <w:rsid w:val="00927FFD"/>
    <w:rsid w:val="009303B9"/>
    <w:rsid w:val="00930472"/>
    <w:rsid w:val="00930A5E"/>
    <w:rsid w:val="00931535"/>
    <w:rsid w:val="009325B6"/>
    <w:rsid w:val="0093381D"/>
    <w:rsid w:val="0093496D"/>
    <w:rsid w:val="00934EFD"/>
    <w:rsid w:val="00934F8C"/>
    <w:rsid w:val="0093581A"/>
    <w:rsid w:val="00935C7F"/>
    <w:rsid w:val="009365D6"/>
    <w:rsid w:val="009368E0"/>
    <w:rsid w:val="00937721"/>
    <w:rsid w:val="00937E69"/>
    <w:rsid w:val="00940359"/>
    <w:rsid w:val="00940527"/>
    <w:rsid w:val="009407CF"/>
    <w:rsid w:val="00940A29"/>
    <w:rsid w:val="00941498"/>
    <w:rsid w:val="009417A2"/>
    <w:rsid w:val="0094181A"/>
    <w:rsid w:val="00941914"/>
    <w:rsid w:val="00941F0E"/>
    <w:rsid w:val="0094256A"/>
    <w:rsid w:val="00943511"/>
    <w:rsid w:val="0094356C"/>
    <w:rsid w:val="00943E2A"/>
    <w:rsid w:val="00943FC7"/>
    <w:rsid w:val="009448EA"/>
    <w:rsid w:val="00944E60"/>
    <w:rsid w:val="00944EB9"/>
    <w:rsid w:val="0094544D"/>
    <w:rsid w:val="00945E7C"/>
    <w:rsid w:val="009460B8"/>
    <w:rsid w:val="0094691B"/>
    <w:rsid w:val="00946A03"/>
    <w:rsid w:val="0094708E"/>
    <w:rsid w:val="00947D27"/>
    <w:rsid w:val="00947E8A"/>
    <w:rsid w:val="00950144"/>
    <w:rsid w:val="00950D43"/>
    <w:rsid w:val="00951529"/>
    <w:rsid w:val="00951719"/>
    <w:rsid w:val="00951E5A"/>
    <w:rsid w:val="0095247F"/>
    <w:rsid w:val="00952965"/>
    <w:rsid w:val="00953DE5"/>
    <w:rsid w:val="00954208"/>
    <w:rsid w:val="009548C0"/>
    <w:rsid w:val="009549E4"/>
    <w:rsid w:val="00954D38"/>
    <w:rsid w:val="00955547"/>
    <w:rsid w:val="00955810"/>
    <w:rsid w:val="00955B62"/>
    <w:rsid w:val="00957664"/>
    <w:rsid w:val="00957CD6"/>
    <w:rsid w:val="00957F40"/>
    <w:rsid w:val="00960029"/>
    <w:rsid w:val="0096244F"/>
    <w:rsid w:val="00963CE3"/>
    <w:rsid w:val="00964166"/>
    <w:rsid w:val="009647A7"/>
    <w:rsid w:val="00964BE5"/>
    <w:rsid w:val="00965282"/>
    <w:rsid w:val="00965321"/>
    <w:rsid w:val="009653CF"/>
    <w:rsid w:val="00965849"/>
    <w:rsid w:val="00966598"/>
    <w:rsid w:val="00966E0E"/>
    <w:rsid w:val="00966FBB"/>
    <w:rsid w:val="00967195"/>
    <w:rsid w:val="00970070"/>
    <w:rsid w:val="0097079D"/>
    <w:rsid w:val="00971262"/>
    <w:rsid w:val="00971A65"/>
    <w:rsid w:val="00971CE5"/>
    <w:rsid w:val="009732B2"/>
    <w:rsid w:val="00973A63"/>
    <w:rsid w:val="00973BE9"/>
    <w:rsid w:val="0097511E"/>
    <w:rsid w:val="00975621"/>
    <w:rsid w:val="00975A78"/>
    <w:rsid w:val="00975DFE"/>
    <w:rsid w:val="00976598"/>
    <w:rsid w:val="00976BBC"/>
    <w:rsid w:val="00977070"/>
    <w:rsid w:val="009810A3"/>
    <w:rsid w:val="009821F3"/>
    <w:rsid w:val="00982420"/>
    <w:rsid w:val="00982720"/>
    <w:rsid w:val="00983B25"/>
    <w:rsid w:val="009847FA"/>
    <w:rsid w:val="00984995"/>
    <w:rsid w:val="00984E48"/>
    <w:rsid w:val="00985BC5"/>
    <w:rsid w:val="00985D24"/>
    <w:rsid w:val="0098677B"/>
    <w:rsid w:val="00986D72"/>
    <w:rsid w:val="00987224"/>
    <w:rsid w:val="009873C7"/>
    <w:rsid w:val="009873E8"/>
    <w:rsid w:val="00987456"/>
    <w:rsid w:val="00987B98"/>
    <w:rsid w:val="00987DCD"/>
    <w:rsid w:val="0099029F"/>
    <w:rsid w:val="009903A7"/>
    <w:rsid w:val="009903EB"/>
    <w:rsid w:val="009904A3"/>
    <w:rsid w:val="00990632"/>
    <w:rsid w:val="00990B74"/>
    <w:rsid w:val="00991314"/>
    <w:rsid w:val="00991CBE"/>
    <w:rsid w:val="00992C65"/>
    <w:rsid w:val="009934D6"/>
    <w:rsid w:val="009939F0"/>
    <w:rsid w:val="0099417C"/>
    <w:rsid w:val="009945B7"/>
    <w:rsid w:val="00994909"/>
    <w:rsid w:val="00995515"/>
    <w:rsid w:val="00995719"/>
    <w:rsid w:val="0099666A"/>
    <w:rsid w:val="00997800"/>
    <w:rsid w:val="009978BE"/>
    <w:rsid w:val="00997EE4"/>
    <w:rsid w:val="009A00A1"/>
    <w:rsid w:val="009A0145"/>
    <w:rsid w:val="009A0577"/>
    <w:rsid w:val="009A08DF"/>
    <w:rsid w:val="009A18BC"/>
    <w:rsid w:val="009A1E9F"/>
    <w:rsid w:val="009A2A0B"/>
    <w:rsid w:val="009A2D5A"/>
    <w:rsid w:val="009A4883"/>
    <w:rsid w:val="009A4B89"/>
    <w:rsid w:val="009A4C09"/>
    <w:rsid w:val="009A4D45"/>
    <w:rsid w:val="009A5076"/>
    <w:rsid w:val="009A52D7"/>
    <w:rsid w:val="009A5B04"/>
    <w:rsid w:val="009A5C9B"/>
    <w:rsid w:val="009A6ABA"/>
    <w:rsid w:val="009A7255"/>
    <w:rsid w:val="009A7C84"/>
    <w:rsid w:val="009B09EF"/>
    <w:rsid w:val="009B0B91"/>
    <w:rsid w:val="009B13C7"/>
    <w:rsid w:val="009B15AA"/>
    <w:rsid w:val="009B1729"/>
    <w:rsid w:val="009B360D"/>
    <w:rsid w:val="009B3A72"/>
    <w:rsid w:val="009B3DFB"/>
    <w:rsid w:val="009B3E82"/>
    <w:rsid w:val="009B43DA"/>
    <w:rsid w:val="009B49A1"/>
    <w:rsid w:val="009B5652"/>
    <w:rsid w:val="009B6400"/>
    <w:rsid w:val="009B6699"/>
    <w:rsid w:val="009B6831"/>
    <w:rsid w:val="009B78B2"/>
    <w:rsid w:val="009B7F40"/>
    <w:rsid w:val="009B7FD5"/>
    <w:rsid w:val="009C0017"/>
    <w:rsid w:val="009C06EA"/>
    <w:rsid w:val="009C100D"/>
    <w:rsid w:val="009C15AC"/>
    <w:rsid w:val="009C1B00"/>
    <w:rsid w:val="009C1C53"/>
    <w:rsid w:val="009C23CE"/>
    <w:rsid w:val="009C2C99"/>
    <w:rsid w:val="009C3210"/>
    <w:rsid w:val="009C4381"/>
    <w:rsid w:val="009C5398"/>
    <w:rsid w:val="009C54F2"/>
    <w:rsid w:val="009C6209"/>
    <w:rsid w:val="009C6A2C"/>
    <w:rsid w:val="009C74B3"/>
    <w:rsid w:val="009C75A4"/>
    <w:rsid w:val="009C7BA4"/>
    <w:rsid w:val="009C7E3F"/>
    <w:rsid w:val="009D02C9"/>
    <w:rsid w:val="009D04BB"/>
    <w:rsid w:val="009D0571"/>
    <w:rsid w:val="009D05A0"/>
    <w:rsid w:val="009D0EEA"/>
    <w:rsid w:val="009D1467"/>
    <w:rsid w:val="009D1644"/>
    <w:rsid w:val="009D1F1D"/>
    <w:rsid w:val="009D2676"/>
    <w:rsid w:val="009D2FDC"/>
    <w:rsid w:val="009D4083"/>
    <w:rsid w:val="009D513C"/>
    <w:rsid w:val="009D60A8"/>
    <w:rsid w:val="009E04EC"/>
    <w:rsid w:val="009E1185"/>
    <w:rsid w:val="009E1218"/>
    <w:rsid w:val="009E1DC7"/>
    <w:rsid w:val="009E2A24"/>
    <w:rsid w:val="009E2D26"/>
    <w:rsid w:val="009E2DDA"/>
    <w:rsid w:val="009E2FF2"/>
    <w:rsid w:val="009E3DBC"/>
    <w:rsid w:val="009E4AB5"/>
    <w:rsid w:val="009E5CEC"/>
    <w:rsid w:val="009E5D48"/>
    <w:rsid w:val="009E6530"/>
    <w:rsid w:val="009E777A"/>
    <w:rsid w:val="009E7B17"/>
    <w:rsid w:val="009E7E53"/>
    <w:rsid w:val="009F18B3"/>
    <w:rsid w:val="009F1E3A"/>
    <w:rsid w:val="009F2385"/>
    <w:rsid w:val="009F2B43"/>
    <w:rsid w:val="009F36BD"/>
    <w:rsid w:val="009F3726"/>
    <w:rsid w:val="009F3AA9"/>
    <w:rsid w:val="009F3BF0"/>
    <w:rsid w:val="009F3CF2"/>
    <w:rsid w:val="009F47EA"/>
    <w:rsid w:val="009F4BB7"/>
    <w:rsid w:val="009F4F9E"/>
    <w:rsid w:val="009F562E"/>
    <w:rsid w:val="009F566A"/>
    <w:rsid w:val="009F5916"/>
    <w:rsid w:val="009F6017"/>
    <w:rsid w:val="009F6A42"/>
    <w:rsid w:val="009F6F35"/>
    <w:rsid w:val="009F7341"/>
    <w:rsid w:val="009F7DBA"/>
    <w:rsid w:val="009F7FB9"/>
    <w:rsid w:val="00A025D3"/>
    <w:rsid w:val="00A027E1"/>
    <w:rsid w:val="00A03469"/>
    <w:rsid w:val="00A0392B"/>
    <w:rsid w:val="00A03A60"/>
    <w:rsid w:val="00A03E72"/>
    <w:rsid w:val="00A040FB"/>
    <w:rsid w:val="00A05814"/>
    <w:rsid w:val="00A05D6A"/>
    <w:rsid w:val="00A069BD"/>
    <w:rsid w:val="00A06E36"/>
    <w:rsid w:val="00A07469"/>
    <w:rsid w:val="00A108E9"/>
    <w:rsid w:val="00A10F8E"/>
    <w:rsid w:val="00A116FA"/>
    <w:rsid w:val="00A12759"/>
    <w:rsid w:val="00A12CB5"/>
    <w:rsid w:val="00A12E5B"/>
    <w:rsid w:val="00A13135"/>
    <w:rsid w:val="00A14E50"/>
    <w:rsid w:val="00A15EAF"/>
    <w:rsid w:val="00A161D8"/>
    <w:rsid w:val="00A166C8"/>
    <w:rsid w:val="00A1674A"/>
    <w:rsid w:val="00A1736B"/>
    <w:rsid w:val="00A176AA"/>
    <w:rsid w:val="00A206C2"/>
    <w:rsid w:val="00A2091A"/>
    <w:rsid w:val="00A21113"/>
    <w:rsid w:val="00A214EA"/>
    <w:rsid w:val="00A21723"/>
    <w:rsid w:val="00A219D3"/>
    <w:rsid w:val="00A21A09"/>
    <w:rsid w:val="00A22320"/>
    <w:rsid w:val="00A2260B"/>
    <w:rsid w:val="00A22C69"/>
    <w:rsid w:val="00A237E7"/>
    <w:rsid w:val="00A23912"/>
    <w:rsid w:val="00A24063"/>
    <w:rsid w:val="00A24B42"/>
    <w:rsid w:val="00A25134"/>
    <w:rsid w:val="00A25A81"/>
    <w:rsid w:val="00A25F03"/>
    <w:rsid w:val="00A2727B"/>
    <w:rsid w:val="00A27B9C"/>
    <w:rsid w:val="00A27FED"/>
    <w:rsid w:val="00A302A8"/>
    <w:rsid w:val="00A302B8"/>
    <w:rsid w:val="00A30913"/>
    <w:rsid w:val="00A309BB"/>
    <w:rsid w:val="00A30CB7"/>
    <w:rsid w:val="00A31614"/>
    <w:rsid w:val="00A31B83"/>
    <w:rsid w:val="00A31EBC"/>
    <w:rsid w:val="00A32498"/>
    <w:rsid w:val="00A325AE"/>
    <w:rsid w:val="00A33D33"/>
    <w:rsid w:val="00A34D6D"/>
    <w:rsid w:val="00A36613"/>
    <w:rsid w:val="00A36FA4"/>
    <w:rsid w:val="00A371FB"/>
    <w:rsid w:val="00A37AA1"/>
    <w:rsid w:val="00A403BA"/>
    <w:rsid w:val="00A40947"/>
    <w:rsid w:val="00A413FF"/>
    <w:rsid w:val="00A41806"/>
    <w:rsid w:val="00A42A10"/>
    <w:rsid w:val="00A42AFB"/>
    <w:rsid w:val="00A43077"/>
    <w:rsid w:val="00A44CF7"/>
    <w:rsid w:val="00A44D55"/>
    <w:rsid w:val="00A45050"/>
    <w:rsid w:val="00A458AF"/>
    <w:rsid w:val="00A4597C"/>
    <w:rsid w:val="00A45C37"/>
    <w:rsid w:val="00A479F3"/>
    <w:rsid w:val="00A47F46"/>
    <w:rsid w:val="00A50D7E"/>
    <w:rsid w:val="00A5111C"/>
    <w:rsid w:val="00A51894"/>
    <w:rsid w:val="00A529AA"/>
    <w:rsid w:val="00A529C5"/>
    <w:rsid w:val="00A53457"/>
    <w:rsid w:val="00A53A45"/>
    <w:rsid w:val="00A53B73"/>
    <w:rsid w:val="00A54A0C"/>
    <w:rsid w:val="00A54E9C"/>
    <w:rsid w:val="00A54EE2"/>
    <w:rsid w:val="00A56138"/>
    <w:rsid w:val="00A564DA"/>
    <w:rsid w:val="00A575F8"/>
    <w:rsid w:val="00A57B79"/>
    <w:rsid w:val="00A57C27"/>
    <w:rsid w:val="00A605BD"/>
    <w:rsid w:val="00A60AF7"/>
    <w:rsid w:val="00A60B80"/>
    <w:rsid w:val="00A60B9A"/>
    <w:rsid w:val="00A61015"/>
    <w:rsid w:val="00A61381"/>
    <w:rsid w:val="00A614B2"/>
    <w:rsid w:val="00A618DA"/>
    <w:rsid w:val="00A6277A"/>
    <w:rsid w:val="00A62A95"/>
    <w:rsid w:val="00A643F3"/>
    <w:rsid w:val="00A657B8"/>
    <w:rsid w:val="00A66588"/>
    <w:rsid w:val="00A66B58"/>
    <w:rsid w:val="00A66DD6"/>
    <w:rsid w:val="00A67256"/>
    <w:rsid w:val="00A67556"/>
    <w:rsid w:val="00A70167"/>
    <w:rsid w:val="00A709D1"/>
    <w:rsid w:val="00A70F00"/>
    <w:rsid w:val="00A712B5"/>
    <w:rsid w:val="00A71905"/>
    <w:rsid w:val="00A72013"/>
    <w:rsid w:val="00A7238F"/>
    <w:rsid w:val="00A72F4B"/>
    <w:rsid w:val="00A73F0A"/>
    <w:rsid w:val="00A74C2D"/>
    <w:rsid w:val="00A75B6D"/>
    <w:rsid w:val="00A7601C"/>
    <w:rsid w:val="00A7608E"/>
    <w:rsid w:val="00A76D65"/>
    <w:rsid w:val="00A76DE5"/>
    <w:rsid w:val="00A76E44"/>
    <w:rsid w:val="00A777FD"/>
    <w:rsid w:val="00A80716"/>
    <w:rsid w:val="00A807D2"/>
    <w:rsid w:val="00A80B6F"/>
    <w:rsid w:val="00A80D65"/>
    <w:rsid w:val="00A811C5"/>
    <w:rsid w:val="00A811E6"/>
    <w:rsid w:val="00A817A6"/>
    <w:rsid w:val="00A82080"/>
    <w:rsid w:val="00A8226F"/>
    <w:rsid w:val="00A8283C"/>
    <w:rsid w:val="00A8291B"/>
    <w:rsid w:val="00A8334C"/>
    <w:rsid w:val="00A838CA"/>
    <w:rsid w:val="00A83A49"/>
    <w:rsid w:val="00A83C6E"/>
    <w:rsid w:val="00A83CAD"/>
    <w:rsid w:val="00A83D3C"/>
    <w:rsid w:val="00A846AC"/>
    <w:rsid w:val="00A84D79"/>
    <w:rsid w:val="00A8524E"/>
    <w:rsid w:val="00A852FF"/>
    <w:rsid w:val="00A867FA"/>
    <w:rsid w:val="00A87AD2"/>
    <w:rsid w:val="00A90A2E"/>
    <w:rsid w:val="00A91C58"/>
    <w:rsid w:val="00A92071"/>
    <w:rsid w:val="00A92244"/>
    <w:rsid w:val="00A9244A"/>
    <w:rsid w:val="00A92706"/>
    <w:rsid w:val="00A92B7C"/>
    <w:rsid w:val="00A92DF6"/>
    <w:rsid w:val="00A935E6"/>
    <w:rsid w:val="00A93917"/>
    <w:rsid w:val="00A952F8"/>
    <w:rsid w:val="00A95489"/>
    <w:rsid w:val="00A95612"/>
    <w:rsid w:val="00A95F5D"/>
    <w:rsid w:val="00A9618D"/>
    <w:rsid w:val="00A96BF3"/>
    <w:rsid w:val="00A97E9C"/>
    <w:rsid w:val="00AA0129"/>
    <w:rsid w:val="00AA0E52"/>
    <w:rsid w:val="00AA16D7"/>
    <w:rsid w:val="00AA20CF"/>
    <w:rsid w:val="00AA21C3"/>
    <w:rsid w:val="00AA2439"/>
    <w:rsid w:val="00AA27FB"/>
    <w:rsid w:val="00AA342E"/>
    <w:rsid w:val="00AA347E"/>
    <w:rsid w:val="00AA3A2E"/>
    <w:rsid w:val="00AA3FEE"/>
    <w:rsid w:val="00AA4282"/>
    <w:rsid w:val="00AA4B22"/>
    <w:rsid w:val="00AA4FA6"/>
    <w:rsid w:val="00AA587C"/>
    <w:rsid w:val="00AA6005"/>
    <w:rsid w:val="00AA6E56"/>
    <w:rsid w:val="00AA74A0"/>
    <w:rsid w:val="00AA7F97"/>
    <w:rsid w:val="00AB01BC"/>
    <w:rsid w:val="00AB0727"/>
    <w:rsid w:val="00AB1C8E"/>
    <w:rsid w:val="00AB1F81"/>
    <w:rsid w:val="00AB2450"/>
    <w:rsid w:val="00AB3377"/>
    <w:rsid w:val="00AB3510"/>
    <w:rsid w:val="00AB3BDE"/>
    <w:rsid w:val="00AB4933"/>
    <w:rsid w:val="00AB4EA2"/>
    <w:rsid w:val="00AB5030"/>
    <w:rsid w:val="00AB56CA"/>
    <w:rsid w:val="00AB58F1"/>
    <w:rsid w:val="00AB5DD8"/>
    <w:rsid w:val="00AB625F"/>
    <w:rsid w:val="00AB638C"/>
    <w:rsid w:val="00AB7221"/>
    <w:rsid w:val="00AB7530"/>
    <w:rsid w:val="00AB7AD6"/>
    <w:rsid w:val="00AC0086"/>
    <w:rsid w:val="00AC0AB1"/>
    <w:rsid w:val="00AC1181"/>
    <w:rsid w:val="00AC11C4"/>
    <w:rsid w:val="00AC140A"/>
    <w:rsid w:val="00AC1787"/>
    <w:rsid w:val="00AC2355"/>
    <w:rsid w:val="00AC2A1D"/>
    <w:rsid w:val="00AC2F8A"/>
    <w:rsid w:val="00AC3394"/>
    <w:rsid w:val="00AC3A56"/>
    <w:rsid w:val="00AC4D12"/>
    <w:rsid w:val="00AC4E28"/>
    <w:rsid w:val="00AC50D8"/>
    <w:rsid w:val="00AC5137"/>
    <w:rsid w:val="00AC5B0C"/>
    <w:rsid w:val="00AC6F8A"/>
    <w:rsid w:val="00AC7DF8"/>
    <w:rsid w:val="00AD035D"/>
    <w:rsid w:val="00AD07AF"/>
    <w:rsid w:val="00AD092E"/>
    <w:rsid w:val="00AD0B3A"/>
    <w:rsid w:val="00AD0B6E"/>
    <w:rsid w:val="00AD0C8B"/>
    <w:rsid w:val="00AD1DCE"/>
    <w:rsid w:val="00AD2551"/>
    <w:rsid w:val="00AD27EF"/>
    <w:rsid w:val="00AD333F"/>
    <w:rsid w:val="00AD3370"/>
    <w:rsid w:val="00AD3751"/>
    <w:rsid w:val="00AD3B6F"/>
    <w:rsid w:val="00AD424C"/>
    <w:rsid w:val="00AD4C9B"/>
    <w:rsid w:val="00AD4CE5"/>
    <w:rsid w:val="00AD5D1C"/>
    <w:rsid w:val="00AD6757"/>
    <w:rsid w:val="00AD67D5"/>
    <w:rsid w:val="00AD731C"/>
    <w:rsid w:val="00AD7945"/>
    <w:rsid w:val="00AD7F74"/>
    <w:rsid w:val="00AE1B52"/>
    <w:rsid w:val="00AE1FB1"/>
    <w:rsid w:val="00AE24C7"/>
    <w:rsid w:val="00AE2CEC"/>
    <w:rsid w:val="00AE39B1"/>
    <w:rsid w:val="00AE4214"/>
    <w:rsid w:val="00AE500D"/>
    <w:rsid w:val="00AE5637"/>
    <w:rsid w:val="00AE5705"/>
    <w:rsid w:val="00AE6337"/>
    <w:rsid w:val="00AE6479"/>
    <w:rsid w:val="00AE67C5"/>
    <w:rsid w:val="00AE7563"/>
    <w:rsid w:val="00AE75F7"/>
    <w:rsid w:val="00AE7E6A"/>
    <w:rsid w:val="00AF0261"/>
    <w:rsid w:val="00AF066A"/>
    <w:rsid w:val="00AF0B33"/>
    <w:rsid w:val="00AF0CCE"/>
    <w:rsid w:val="00AF11B3"/>
    <w:rsid w:val="00AF2062"/>
    <w:rsid w:val="00AF2E61"/>
    <w:rsid w:val="00AF4010"/>
    <w:rsid w:val="00AF498B"/>
    <w:rsid w:val="00AF4D7A"/>
    <w:rsid w:val="00AF534C"/>
    <w:rsid w:val="00AF5651"/>
    <w:rsid w:val="00AF58DC"/>
    <w:rsid w:val="00AF5DCA"/>
    <w:rsid w:val="00AF6E86"/>
    <w:rsid w:val="00AF7678"/>
    <w:rsid w:val="00AF76EC"/>
    <w:rsid w:val="00AF7847"/>
    <w:rsid w:val="00B00BFA"/>
    <w:rsid w:val="00B00DC6"/>
    <w:rsid w:val="00B01029"/>
    <w:rsid w:val="00B016E4"/>
    <w:rsid w:val="00B029A8"/>
    <w:rsid w:val="00B02DC1"/>
    <w:rsid w:val="00B02E15"/>
    <w:rsid w:val="00B031D8"/>
    <w:rsid w:val="00B03244"/>
    <w:rsid w:val="00B03FC7"/>
    <w:rsid w:val="00B0456C"/>
    <w:rsid w:val="00B04A63"/>
    <w:rsid w:val="00B04F73"/>
    <w:rsid w:val="00B05573"/>
    <w:rsid w:val="00B06074"/>
    <w:rsid w:val="00B0639C"/>
    <w:rsid w:val="00B0651B"/>
    <w:rsid w:val="00B06A1C"/>
    <w:rsid w:val="00B06C1A"/>
    <w:rsid w:val="00B071BA"/>
    <w:rsid w:val="00B07751"/>
    <w:rsid w:val="00B07B6C"/>
    <w:rsid w:val="00B07DBD"/>
    <w:rsid w:val="00B1069C"/>
    <w:rsid w:val="00B11044"/>
    <w:rsid w:val="00B119B9"/>
    <w:rsid w:val="00B11BF4"/>
    <w:rsid w:val="00B1200E"/>
    <w:rsid w:val="00B1232E"/>
    <w:rsid w:val="00B128FF"/>
    <w:rsid w:val="00B12DBD"/>
    <w:rsid w:val="00B12FCA"/>
    <w:rsid w:val="00B12FEA"/>
    <w:rsid w:val="00B13DA0"/>
    <w:rsid w:val="00B140FF"/>
    <w:rsid w:val="00B14BF4"/>
    <w:rsid w:val="00B164E9"/>
    <w:rsid w:val="00B17C02"/>
    <w:rsid w:val="00B200FA"/>
    <w:rsid w:val="00B21AE7"/>
    <w:rsid w:val="00B21C51"/>
    <w:rsid w:val="00B22BD8"/>
    <w:rsid w:val="00B22E01"/>
    <w:rsid w:val="00B235D7"/>
    <w:rsid w:val="00B247DF"/>
    <w:rsid w:val="00B24AAD"/>
    <w:rsid w:val="00B259D0"/>
    <w:rsid w:val="00B26BE2"/>
    <w:rsid w:val="00B26E2F"/>
    <w:rsid w:val="00B26E5A"/>
    <w:rsid w:val="00B27203"/>
    <w:rsid w:val="00B27325"/>
    <w:rsid w:val="00B27545"/>
    <w:rsid w:val="00B279EA"/>
    <w:rsid w:val="00B302A4"/>
    <w:rsid w:val="00B302F8"/>
    <w:rsid w:val="00B30C1E"/>
    <w:rsid w:val="00B31A46"/>
    <w:rsid w:val="00B32BE3"/>
    <w:rsid w:val="00B33049"/>
    <w:rsid w:val="00B3319E"/>
    <w:rsid w:val="00B335CA"/>
    <w:rsid w:val="00B33FDC"/>
    <w:rsid w:val="00B362C0"/>
    <w:rsid w:val="00B3681E"/>
    <w:rsid w:val="00B36A0A"/>
    <w:rsid w:val="00B36B49"/>
    <w:rsid w:val="00B37D87"/>
    <w:rsid w:val="00B403DD"/>
    <w:rsid w:val="00B416B9"/>
    <w:rsid w:val="00B41A3D"/>
    <w:rsid w:val="00B41B2A"/>
    <w:rsid w:val="00B4200F"/>
    <w:rsid w:val="00B425B3"/>
    <w:rsid w:val="00B43776"/>
    <w:rsid w:val="00B43FB0"/>
    <w:rsid w:val="00B45ACC"/>
    <w:rsid w:val="00B45D08"/>
    <w:rsid w:val="00B4699E"/>
    <w:rsid w:val="00B474D3"/>
    <w:rsid w:val="00B4768E"/>
    <w:rsid w:val="00B4794D"/>
    <w:rsid w:val="00B47E19"/>
    <w:rsid w:val="00B5054C"/>
    <w:rsid w:val="00B510E5"/>
    <w:rsid w:val="00B5156F"/>
    <w:rsid w:val="00B51A2D"/>
    <w:rsid w:val="00B51B87"/>
    <w:rsid w:val="00B51DC7"/>
    <w:rsid w:val="00B53729"/>
    <w:rsid w:val="00B5461D"/>
    <w:rsid w:val="00B54780"/>
    <w:rsid w:val="00B54911"/>
    <w:rsid w:val="00B55559"/>
    <w:rsid w:val="00B5563E"/>
    <w:rsid w:val="00B55A5B"/>
    <w:rsid w:val="00B55D74"/>
    <w:rsid w:val="00B56217"/>
    <w:rsid w:val="00B56284"/>
    <w:rsid w:val="00B562B9"/>
    <w:rsid w:val="00B563EE"/>
    <w:rsid w:val="00B56A9A"/>
    <w:rsid w:val="00B56B63"/>
    <w:rsid w:val="00B56E81"/>
    <w:rsid w:val="00B57736"/>
    <w:rsid w:val="00B57B3B"/>
    <w:rsid w:val="00B60045"/>
    <w:rsid w:val="00B6082E"/>
    <w:rsid w:val="00B60FFB"/>
    <w:rsid w:val="00B619B9"/>
    <w:rsid w:val="00B61D1B"/>
    <w:rsid w:val="00B61DF7"/>
    <w:rsid w:val="00B62039"/>
    <w:rsid w:val="00B6301A"/>
    <w:rsid w:val="00B631BC"/>
    <w:rsid w:val="00B63629"/>
    <w:rsid w:val="00B6393D"/>
    <w:rsid w:val="00B63B8D"/>
    <w:rsid w:val="00B63F17"/>
    <w:rsid w:val="00B6487C"/>
    <w:rsid w:val="00B6498F"/>
    <w:rsid w:val="00B64AA9"/>
    <w:rsid w:val="00B64FBB"/>
    <w:rsid w:val="00B658E8"/>
    <w:rsid w:val="00B659F6"/>
    <w:rsid w:val="00B659FE"/>
    <w:rsid w:val="00B65AE1"/>
    <w:rsid w:val="00B65B8F"/>
    <w:rsid w:val="00B660C4"/>
    <w:rsid w:val="00B66CB5"/>
    <w:rsid w:val="00B66D65"/>
    <w:rsid w:val="00B6704C"/>
    <w:rsid w:val="00B67860"/>
    <w:rsid w:val="00B67ED9"/>
    <w:rsid w:val="00B67F1C"/>
    <w:rsid w:val="00B67FB2"/>
    <w:rsid w:val="00B708C2"/>
    <w:rsid w:val="00B70AA5"/>
    <w:rsid w:val="00B715C4"/>
    <w:rsid w:val="00B719E6"/>
    <w:rsid w:val="00B72E3E"/>
    <w:rsid w:val="00B73973"/>
    <w:rsid w:val="00B73AD3"/>
    <w:rsid w:val="00B73B2D"/>
    <w:rsid w:val="00B74164"/>
    <w:rsid w:val="00B74585"/>
    <w:rsid w:val="00B74723"/>
    <w:rsid w:val="00B74E48"/>
    <w:rsid w:val="00B7514D"/>
    <w:rsid w:val="00B751F7"/>
    <w:rsid w:val="00B765B4"/>
    <w:rsid w:val="00B77699"/>
    <w:rsid w:val="00B77CD6"/>
    <w:rsid w:val="00B805FD"/>
    <w:rsid w:val="00B80812"/>
    <w:rsid w:val="00B80F49"/>
    <w:rsid w:val="00B8195F"/>
    <w:rsid w:val="00B81A16"/>
    <w:rsid w:val="00B82594"/>
    <w:rsid w:val="00B83063"/>
    <w:rsid w:val="00B83356"/>
    <w:rsid w:val="00B835AA"/>
    <w:rsid w:val="00B83629"/>
    <w:rsid w:val="00B83B49"/>
    <w:rsid w:val="00B843F7"/>
    <w:rsid w:val="00B84628"/>
    <w:rsid w:val="00B84DB1"/>
    <w:rsid w:val="00B85610"/>
    <w:rsid w:val="00B85E4D"/>
    <w:rsid w:val="00B85E86"/>
    <w:rsid w:val="00B8675C"/>
    <w:rsid w:val="00B86D4A"/>
    <w:rsid w:val="00B87225"/>
    <w:rsid w:val="00B874AA"/>
    <w:rsid w:val="00B87536"/>
    <w:rsid w:val="00B9053C"/>
    <w:rsid w:val="00B91A0A"/>
    <w:rsid w:val="00B928EC"/>
    <w:rsid w:val="00B948A9"/>
    <w:rsid w:val="00B94BB2"/>
    <w:rsid w:val="00B952E8"/>
    <w:rsid w:val="00B9587A"/>
    <w:rsid w:val="00BA03EA"/>
    <w:rsid w:val="00BA0A88"/>
    <w:rsid w:val="00BA0F58"/>
    <w:rsid w:val="00BA135F"/>
    <w:rsid w:val="00BA2440"/>
    <w:rsid w:val="00BA28B5"/>
    <w:rsid w:val="00BA2C90"/>
    <w:rsid w:val="00BA3167"/>
    <w:rsid w:val="00BA3341"/>
    <w:rsid w:val="00BA3F91"/>
    <w:rsid w:val="00BA4233"/>
    <w:rsid w:val="00BA5162"/>
    <w:rsid w:val="00BA630D"/>
    <w:rsid w:val="00BA63F6"/>
    <w:rsid w:val="00BA6F4E"/>
    <w:rsid w:val="00BB0798"/>
    <w:rsid w:val="00BB07C8"/>
    <w:rsid w:val="00BB0A79"/>
    <w:rsid w:val="00BB1589"/>
    <w:rsid w:val="00BB1F15"/>
    <w:rsid w:val="00BB1F46"/>
    <w:rsid w:val="00BB2A78"/>
    <w:rsid w:val="00BB368A"/>
    <w:rsid w:val="00BB3B1C"/>
    <w:rsid w:val="00BB3E2D"/>
    <w:rsid w:val="00BB3E66"/>
    <w:rsid w:val="00BB4A85"/>
    <w:rsid w:val="00BB5272"/>
    <w:rsid w:val="00BB5893"/>
    <w:rsid w:val="00BB58D7"/>
    <w:rsid w:val="00BB5A2F"/>
    <w:rsid w:val="00BB79C2"/>
    <w:rsid w:val="00BB7CE8"/>
    <w:rsid w:val="00BC015C"/>
    <w:rsid w:val="00BC25BA"/>
    <w:rsid w:val="00BC2731"/>
    <w:rsid w:val="00BC2803"/>
    <w:rsid w:val="00BC346F"/>
    <w:rsid w:val="00BC4501"/>
    <w:rsid w:val="00BC4580"/>
    <w:rsid w:val="00BC4E2C"/>
    <w:rsid w:val="00BC581E"/>
    <w:rsid w:val="00BC61A4"/>
    <w:rsid w:val="00BC7E86"/>
    <w:rsid w:val="00BD075B"/>
    <w:rsid w:val="00BD103B"/>
    <w:rsid w:val="00BD15CA"/>
    <w:rsid w:val="00BD1731"/>
    <w:rsid w:val="00BD1995"/>
    <w:rsid w:val="00BD242D"/>
    <w:rsid w:val="00BD249E"/>
    <w:rsid w:val="00BD2954"/>
    <w:rsid w:val="00BD2F7D"/>
    <w:rsid w:val="00BD309F"/>
    <w:rsid w:val="00BD3375"/>
    <w:rsid w:val="00BD36B3"/>
    <w:rsid w:val="00BD3853"/>
    <w:rsid w:val="00BD41C0"/>
    <w:rsid w:val="00BD43F2"/>
    <w:rsid w:val="00BD51B2"/>
    <w:rsid w:val="00BD52C0"/>
    <w:rsid w:val="00BD5EAB"/>
    <w:rsid w:val="00BD60DB"/>
    <w:rsid w:val="00BD716D"/>
    <w:rsid w:val="00BD7F98"/>
    <w:rsid w:val="00BE162B"/>
    <w:rsid w:val="00BE1A30"/>
    <w:rsid w:val="00BE1D63"/>
    <w:rsid w:val="00BE26A4"/>
    <w:rsid w:val="00BE30BA"/>
    <w:rsid w:val="00BE3601"/>
    <w:rsid w:val="00BE3667"/>
    <w:rsid w:val="00BE37B8"/>
    <w:rsid w:val="00BE3F64"/>
    <w:rsid w:val="00BE42D3"/>
    <w:rsid w:val="00BE4400"/>
    <w:rsid w:val="00BE529A"/>
    <w:rsid w:val="00BE5739"/>
    <w:rsid w:val="00BE576B"/>
    <w:rsid w:val="00BE649A"/>
    <w:rsid w:val="00BE6752"/>
    <w:rsid w:val="00BE6966"/>
    <w:rsid w:val="00BE6C75"/>
    <w:rsid w:val="00BE7982"/>
    <w:rsid w:val="00BE7AB2"/>
    <w:rsid w:val="00BF0340"/>
    <w:rsid w:val="00BF0A70"/>
    <w:rsid w:val="00BF0F4D"/>
    <w:rsid w:val="00BF0F81"/>
    <w:rsid w:val="00BF1083"/>
    <w:rsid w:val="00BF12DE"/>
    <w:rsid w:val="00BF178A"/>
    <w:rsid w:val="00BF1F6B"/>
    <w:rsid w:val="00BF2409"/>
    <w:rsid w:val="00BF2780"/>
    <w:rsid w:val="00BF31C3"/>
    <w:rsid w:val="00BF3D76"/>
    <w:rsid w:val="00BF488A"/>
    <w:rsid w:val="00BF4F4E"/>
    <w:rsid w:val="00BF4F80"/>
    <w:rsid w:val="00BF53D6"/>
    <w:rsid w:val="00BF5958"/>
    <w:rsid w:val="00BF7860"/>
    <w:rsid w:val="00C000F2"/>
    <w:rsid w:val="00C004A6"/>
    <w:rsid w:val="00C006EE"/>
    <w:rsid w:val="00C0098F"/>
    <w:rsid w:val="00C014BF"/>
    <w:rsid w:val="00C01EB3"/>
    <w:rsid w:val="00C0296C"/>
    <w:rsid w:val="00C03082"/>
    <w:rsid w:val="00C037B2"/>
    <w:rsid w:val="00C042ED"/>
    <w:rsid w:val="00C05758"/>
    <w:rsid w:val="00C06301"/>
    <w:rsid w:val="00C0673A"/>
    <w:rsid w:val="00C0741D"/>
    <w:rsid w:val="00C0742F"/>
    <w:rsid w:val="00C07BF7"/>
    <w:rsid w:val="00C07EE5"/>
    <w:rsid w:val="00C10B57"/>
    <w:rsid w:val="00C12BD7"/>
    <w:rsid w:val="00C138F7"/>
    <w:rsid w:val="00C13C6D"/>
    <w:rsid w:val="00C1430B"/>
    <w:rsid w:val="00C14C98"/>
    <w:rsid w:val="00C15054"/>
    <w:rsid w:val="00C16BF7"/>
    <w:rsid w:val="00C208BE"/>
    <w:rsid w:val="00C20CE9"/>
    <w:rsid w:val="00C20EF3"/>
    <w:rsid w:val="00C211FF"/>
    <w:rsid w:val="00C21EA4"/>
    <w:rsid w:val="00C227CF"/>
    <w:rsid w:val="00C23045"/>
    <w:rsid w:val="00C230CE"/>
    <w:rsid w:val="00C23AE8"/>
    <w:rsid w:val="00C24016"/>
    <w:rsid w:val="00C24370"/>
    <w:rsid w:val="00C245CD"/>
    <w:rsid w:val="00C24663"/>
    <w:rsid w:val="00C24A32"/>
    <w:rsid w:val="00C25063"/>
    <w:rsid w:val="00C257E5"/>
    <w:rsid w:val="00C25ECB"/>
    <w:rsid w:val="00C261A7"/>
    <w:rsid w:val="00C2664D"/>
    <w:rsid w:val="00C26B76"/>
    <w:rsid w:val="00C27014"/>
    <w:rsid w:val="00C271A3"/>
    <w:rsid w:val="00C2759E"/>
    <w:rsid w:val="00C27939"/>
    <w:rsid w:val="00C27E75"/>
    <w:rsid w:val="00C30D48"/>
    <w:rsid w:val="00C31A4A"/>
    <w:rsid w:val="00C31CB0"/>
    <w:rsid w:val="00C32808"/>
    <w:rsid w:val="00C32B84"/>
    <w:rsid w:val="00C34215"/>
    <w:rsid w:val="00C344E1"/>
    <w:rsid w:val="00C351C6"/>
    <w:rsid w:val="00C35909"/>
    <w:rsid w:val="00C36AA3"/>
    <w:rsid w:val="00C37EF5"/>
    <w:rsid w:val="00C4124D"/>
    <w:rsid w:val="00C4129A"/>
    <w:rsid w:val="00C41899"/>
    <w:rsid w:val="00C41969"/>
    <w:rsid w:val="00C41BD6"/>
    <w:rsid w:val="00C42422"/>
    <w:rsid w:val="00C4303F"/>
    <w:rsid w:val="00C439CB"/>
    <w:rsid w:val="00C440F3"/>
    <w:rsid w:val="00C4419A"/>
    <w:rsid w:val="00C44707"/>
    <w:rsid w:val="00C44D3D"/>
    <w:rsid w:val="00C454D1"/>
    <w:rsid w:val="00C45B0B"/>
    <w:rsid w:val="00C45DD2"/>
    <w:rsid w:val="00C462D7"/>
    <w:rsid w:val="00C4744D"/>
    <w:rsid w:val="00C4784D"/>
    <w:rsid w:val="00C47983"/>
    <w:rsid w:val="00C47AD7"/>
    <w:rsid w:val="00C47BAD"/>
    <w:rsid w:val="00C505F9"/>
    <w:rsid w:val="00C5065D"/>
    <w:rsid w:val="00C50AD3"/>
    <w:rsid w:val="00C5261E"/>
    <w:rsid w:val="00C52F62"/>
    <w:rsid w:val="00C53793"/>
    <w:rsid w:val="00C53F80"/>
    <w:rsid w:val="00C541F4"/>
    <w:rsid w:val="00C54D02"/>
    <w:rsid w:val="00C553CE"/>
    <w:rsid w:val="00C5610B"/>
    <w:rsid w:val="00C568E1"/>
    <w:rsid w:val="00C56D89"/>
    <w:rsid w:val="00C57902"/>
    <w:rsid w:val="00C612CA"/>
    <w:rsid w:val="00C62414"/>
    <w:rsid w:val="00C6320D"/>
    <w:rsid w:val="00C638B2"/>
    <w:rsid w:val="00C63935"/>
    <w:rsid w:val="00C63DFC"/>
    <w:rsid w:val="00C641A0"/>
    <w:rsid w:val="00C66AF8"/>
    <w:rsid w:val="00C66B4A"/>
    <w:rsid w:val="00C70005"/>
    <w:rsid w:val="00C70441"/>
    <w:rsid w:val="00C70DA9"/>
    <w:rsid w:val="00C715A3"/>
    <w:rsid w:val="00C71E82"/>
    <w:rsid w:val="00C7262F"/>
    <w:rsid w:val="00C7269D"/>
    <w:rsid w:val="00C73315"/>
    <w:rsid w:val="00C73ED2"/>
    <w:rsid w:val="00C74E93"/>
    <w:rsid w:val="00C7521C"/>
    <w:rsid w:val="00C75B29"/>
    <w:rsid w:val="00C76AD9"/>
    <w:rsid w:val="00C772E9"/>
    <w:rsid w:val="00C77674"/>
    <w:rsid w:val="00C77B48"/>
    <w:rsid w:val="00C8022B"/>
    <w:rsid w:val="00C8029E"/>
    <w:rsid w:val="00C826BC"/>
    <w:rsid w:val="00C835DA"/>
    <w:rsid w:val="00C83B4A"/>
    <w:rsid w:val="00C83DF8"/>
    <w:rsid w:val="00C84130"/>
    <w:rsid w:val="00C84CF2"/>
    <w:rsid w:val="00C84FE6"/>
    <w:rsid w:val="00C85188"/>
    <w:rsid w:val="00C8580A"/>
    <w:rsid w:val="00C864A8"/>
    <w:rsid w:val="00C870B3"/>
    <w:rsid w:val="00C873F0"/>
    <w:rsid w:val="00C87D54"/>
    <w:rsid w:val="00C902B1"/>
    <w:rsid w:val="00C9084A"/>
    <w:rsid w:val="00C90BA5"/>
    <w:rsid w:val="00C9170E"/>
    <w:rsid w:val="00C92175"/>
    <w:rsid w:val="00C9277D"/>
    <w:rsid w:val="00C92CFE"/>
    <w:rsid w:val="00C92ED5"/>
    <w:rsid w:val="00C93085"/>
    <w:rsid w:val="00C93092"/>
    <w:rsid w:val="00C9318A"/>
    <w:rsid w:val="00C93436"/>
    <w:rsid w:val="00C9361C"/>
    <w:rsid w:val="00C9383F"/>
    <w:rsid w:val="00C93B85"/>
    <w:rsid w:val="00C9407E"/>
    <w:rsid w:val="00C94812"/>
    <w:rsid w:val="00C9514B"/>
    <w:rsid w:val="00C95780"/>
    <w:rsid w:val="00C9578D"/>
    <w:rsid w:val="00C95B6A"/>
    <w:rsid w:val="00C95C93"/>
    <w:rsid w:val="00C963F7"/>
    <w:rsid w:val="00C965B3"/>
    <w:rsid w:val="00C96A1E"/>
    <w:rsid w:val="00C96A28"/>
    <w:rsid w:val="00C96AB4"/>
    <w:rsid w:val="00C97426"/>
    <w:rsid w:val="00C97720"/>
    <w:rsid w:val="00CA0026"/>
    <w:rsid w:val="00CA1AC1"/>
    <w:rsid w:val="00CA2ECB"/>
    <w:rsid w:val="00CA317B"/>
    <w:rsid w:val="00CA3AC5"/>
    <w:rsid w:val="00CA3B33"/>
    <w:rsid w:val="00CA3F7C"/>
    <w:rsid w:val="00CA52BE"/>
    <w:rsid w:val="00CA6431"/>
    <w:rsid w:val="00CA65D8"/>
    <w:rsid w:val="00CA6948"/>
    <w:rsid w:val="00CA772B"/>
    <w:rsid w:val="00CA789D"/>
    <w:rsid w:val="00CB00DF"/>
    <w:rsid w:val="00CB01E4"/>
    <w:rsid w:val="00CB05B3"/>
    <w:rsid w:val="00CB062C"/>
    <w:rsid w:val="00CB1127"/>
    <w:rsid w:val="00CB11FA"/>
    <w:rsid w:val="00CB204C"/>
    <w:rsid w:val="00CB2C6A"/>
    <w:rsid w:val="00CB332E"/>
    <w:rsid w:val="00CB3AE5"/>
    <w:rsid w:val="00CB40D1"/>
    <w:rsid w:val="00CB4474"/>
    <w:rsid w:val="00CB49F7"/>
    <w:rsid w:val="00CB4BAB"/>
    <w:rsid w:val="00CB5074"/>
    <w:rsid w:val="00CB50D4"/>
    <w:rsid w:val="00CB55AA"/>
    <w:rsid w:val="00CB579F"/>
    <w:rsid w:val="00CB5B13"/>
    <w:rsid w:val="00CB610E"/>
    <w:rsid w:val="00CB636F"/>
    <w:rsid w:val="00CB6D41"/>
    <w:rsid w:val="00CB6EF8"/>
    <w:rsid w:val="00CB719A"/>
    <w:rsid w:val="00CB7D0C"/>
    <w:rsid w:val="00CC124E"/>
    <w:rsid w:val="00CC1818"/>
    <w:rsid w:val="00CC25B3"/>
    <w:rsid w:val="00CC2887"/>
    <w:rsid w:val="00CC2E55"/>
    <w:rsid w:val="00CC3112"/>
    <w:rsid w:val="00CC330D"/>
    <w:rsid w:val="00CC65FA"/>
    <w:rsid w:val="00CC724F"/>
    <w:rsid w:val="00CC7987"/>
    <w:rsid w:val="00CC7D20"/>
    <w:rsid w:val="00CD0182"/>
    <w:rsid w:val="00CD02B1"/>
    <w:rsid w:val="00CD0488"/>
    <w:rsid w:val="00CD0561"/>
    <w:rsid w:val="00CD0FE6"/>
    <w:rsid w:val="00CD103D"/>
    <w:rsid w:val="00CD10F7"/>
    <w:rsid w:val="00CD145B"/>
    <w:rsid w:val="00CD14EA"/>
    <w:rsid w:val="00CD2F9C"/>
    <w:rsid w:val="00CD35A9"/>
    <w:rsid w:val="00CD3883"/>
    <w:rsid w:val="00CD3B5A"/>
    <w:rsid w:val="00CD4040"/>
    <w:rsid w:val="00CD4646"/>
    <w:rsid w:val="00CD48D7"/>
    <w:rsid w:val="00CD4CA7"/>
    <w:rsid w:val="00CD4DC8"/>
    <w:rsid w:val="00CD5C77"/>
    <w:rsid w:val="00CD6568"/>
    <w:rsid w:val="00CD6BA5"/>
    <w:rsid w:val="00CD76DE"/>
    <w:rsid w:val="00CD79C9"/>
    <w:rsid w:val="00CE0289"/>
    <w:rsid w:val="00CE0B1B"/>
    <w:rsid w:val="00CE1F62"/>
    <w:rsid w:val="00CE26DF"/>
    <w:rsid w:val="00CE2865"/>
    <w:rsid w:val="00CE295C"/>
    <w:rsid w:val="00CE299D"/>
    <w:rsid w:val="00CE2AF4"/>
    <w:rsid w:val="00CE2F1D"/>
    <w:rsid w:val="00CE3DEE"/>
    <w:rsid w:val="00CE488D"/>
    <w:rsid w:val="00CE4C82"/>
    <w:rsid w:val="00CE4CD4"/>
    <w:rsid w:val="00CE54A0"/>
    <w:rsid w:val="00CE582B"/>
    <w:rsid w:val="00CE64B1"/>
    <w:rsid w:val="00CE6B76"/>
    <w:rsid w:val="00CF0637"/>
    <w:rsid w:val="00CF29FF"/>
    <w:rsid w:val="00CF3C97"/>
    <w:rsid w:val="00CF3F7C"/>
    <w:rsid w:val="00CF4283"/>
    <w:rsid w:val="00CF4437"/>
    <w:rsid w:val="00CF4DB0"/>
    <w:rsid w:val="00CF4EBA"/>
    <w:rsid w:val="00CF52C5"/>
    <w:rsid w:val="00CF61D5"/>
    <w:rsid w:val="00CF6857"/>
    <w:rsid w:val="00CF6CA2"/>
    <w:rsid w:val="00CF6D3B"/>
    <w:rsid w:val="00CF6EE7"/>
    <w:rsid w:val="00CF7596"/>
    <w:rsid w:val="00CF7A03"/>
    <w:rsid w:val="00D00309"/>
    <w:rsid w:val="00D00880"/>
    <w:rsid w:val="00D00EDB"/>
    <w:rsid w:val="00D0125A"/>
    <w:rsid w:val="00D01C61"/>
    <w:rsid w:val="00D02015"/>
    <w:rsid w:val="00D02998"/>
    <w:rsid w:val="00D0375C"/>
    <w:rsid w:val="00D041F6"/>
    <w:rsid w:val="00D04339"/>
    <w:rsid w:val="00D04620"/>
    <w:rsid w:val="00D047EB"/>
    <w:rsid w:val="00D0490A"/>
    <w:rsid w:val="00D04E08"/>
    <w:rsid w:val="00D05039"/>
    <w:rsid w:val="00D05386"/>
    <w:rsid w:val="00D05FD5"/>
    <w:rsid w:val="00D062B3"/>
    <w:rsid w:val="00D06316"/>
    <w:rsid w:val="00D07010"/>
    <w:rsid w:val="00D10470"/>
    <w:rsid w:val="00D109AF"/>
    <w:rsid w:val="00D10BBA"/>
    <w:rsid w:val="00D10C7A"/>
    <w:rsid w:val="00D130BF"/>
    <w:rsid w:val="00D14836"/>
    <w:rsid w:val="00D14F6B"/>
    <w:rsid w:val="00D1507E"/>
    <w:rsid w:val="00D166E6"/>
    <w:rsid w:val="00D16788"/>
    <w:rsid w:val="00D16CB6"/>
    <w:rsid w:val="00D16F8D"/>
    <w:rsid w:val="00D20253"/>
    <w:rsid w:val="00D207E0"/>
    <w:rsid w:val="00D215A4"/>
    <w:rsid w:val="00D21780"/>
    <w:rsid w:val="00D2190F"/>
    <w:rsid w:val="00D2252D"/>
    <w:rsid w:val="00D237EB"/>
    <w:rsid w:val="00D23864"/>
    <w:rsid w:val="00D24D85"/>
    <w:rsid w:val="00D24F0B"/>
    <w:rsid w:val="00D25315"/>
    <w:rsid w:val="00D304D6"/>
    <w:rsid w:val="00D30EB4"/>
    <w:rsid w:val="00D3124A"/>
    <w:rsid w:val="00D3140F"/>
    <w:rsid w:val="00D32A11"/>
    <w:rsid w:val="00D32BBF"/>
    <w:rsid w:val="00D340DA"/>
    <w:rsid w:val="00D351EC"/>
    <w:rsid w:val="00D35266"/>
    <w:rsid w:val="00D357FD"/>
    <w:rsid w:val="00D35944"/>
    <w:rsid w:val="00D35D33"/>
    <w:rsid w:val="00D363EA"/>
    <w:rsid w:val="00D36492"/>
    <w:rsid w:val="00D3785E"/>
    <w:rsid w:val="00D37C4B"/>
    <w:rsid w:val="00D37EFA"/>
    <w:rsid w:val="00D403B5"/>
    <w:rsid w:val="00D40A07"/>
    <w:rsid w:val="00D42065"/>
    <w:rsid w:val="00D42BC4"/>
    <w:rsid w:val="00D431E2"/>
    <w:rsid w:val="00D43F61"/>
    <w:rsid w:val="00D44DB6"/>
    <w:rsid w:val="00D44E0B"/>
    <w:rsid w:val="00D44F23"/>
    <w:rsid w:val="00D45495"/>
    <w:rsid w:val="00D45CBC"/>
    <w:rsid w:val="00D4623C"/>
    <w:rsid w:val="00D463D5"/>
    <w:rsid w:val="00D46487"/>
    <w:rsid w:val="00D46DED"/>
    <w:rsid w:val="00D47130"/>
    <w:rsid w:val="00D47655"/>
    <w:rsid w:val="00D47710"/>
    <w:rsid w:val="00D47DD3"/>
    <w:rsid w:val="00D50207"/>
    <w:rsid w:val="00D50274"/>
    <w:rsid w:val="00D50637"/>
    <w:rsid w:val="00D50B6A"/>
    <w:rsid w:val="00D51516"/>
    <w:rsid w:val="00D51B18"/>
    <w:rsid w:val="00D52BA1"/>
    <w:rsid w:val="00D535AD"/>
    <w:rsid w:val="00D5367A"/>
    <w:rsid w:val="00D53B2C"/>
    <w:rsid w:val="00D53F73"/>
    <w:rsid w:val="00D545FE"/>
    <w:rsid w:val="00D55144"/>
    <w:rsid w:val="00D55C06"/>
    <w:rsid w:val="00D55E9F"/>
    <w:rsid w:val="00D566A7"/>
    <w:rsid w:val="00D568B3"/>
    <w:rsid w:val="00D57642"/>
    <w:rsid w:val="00D6067A"/>
    <w:rsid w:val="00D608E8"/>
    <w:rsid w:val="00D619FA"/>
    <w:rsid w:val="00D61B3F"/>
    <w:rsid w:val="00D62EED"/>
    <w:rsid w:val="00D63C92"/>
    <w:rsid w:val="00D63EB1"/>
    <w:rsid w:val="00D6448A"/>
    <w:rsid w:val="00D64CEB"/>
    <w:rsid w:val="00D650F8"/>
    <w:rsid w:val="00D6534F"/>
    <w:rsid w:val="00D6538D"/>
    <w:rsid w:val="00D66011"/>
    <w:rsid w:val="00D6628B"/>
    <w:rsid w:val="00D715AE"/>
    <w:rsid w:val="00D72A4C"/>
    <w:rsid w:val="00D72B73"/>
    <w:rsid w:val="00D7359C"/>
    <w:rsid w:val="00D738CD"/>
    <w:rsid w:val="00D73E23"/>
    <w:rsid w:val="00D74ACD"/>
    <w:rsid w:val="00D7559E"/>
    <w:rsid w:val="00D75C96"/>
    <w:rsid w:val="00D7613D"/>
    <w:rsid w:val="00D77794"/>
    <w:rsid w:val="00D77ABB"/>
    <w:rsid w:val="00D805D4"/>
    <w:rsid w:val="00D80866"/>
    <w:rsid w:val="00D80D4F"/>
    <w:rsid w:val="00D81493"/>
    <w:rsid w:val="00D8155F"/>
    <w:rsid w:val="00D81B55"/>
    <w:rsid w:val="00D829AF"/>
    <w:rsid w:val="00D82E0E"/>
    <w:rsid w:val="00D82FC6"/>
    <w:rsid w:val="00D841F2"/>
    <w:rsid w:val="00D843B2"/>
    <w:rsid w:val="00D8443A"/>
    <w:rsid w:val="00D84D50"/>
    <w:rsid w:val="00D85F35"/>
    <w:rsid w:val="00D86124"/>
    <w:rsid w:val="00D861CD"/>
    <w:rsid w:val="00D86301"/>
    <w:rsid w:val="00D863D8"/>
    <w:rsid w:val="00D865D9"/>
    <w:rsid w:val="00D86CDB"/>
    <w:rsid w:val="00D87B8A"/>
    <w:rsid w:val="00D87BEF"/>
    <w:rsid w:val="00D87CA2"/>
    <w:rsid w:val="00D902B6"/>
    <w:rsid w:val="00D91836"/>
    <w:rsid w:val="00D91A72"/>
    <w:rsid w:val="00D91B06"/>
    <w:rsid w:val="00D92590"/>
    <w:rsid w:val="00D92F31"/>
    <w:rsid w:val="00D94784"/>
    <w:rsid w:val="00D947AC"/>
    <w:rsid w:val="00D956CF"/>
    <w:rsid w:val="00D95CF6"/>
    <w:rsid w:val="00D95ED6"/>
    <w:rsid w:val="00D97504"/>
    <w:rsid w:val="00DA0302"/>
    <w:rsid w:val="00DA0B82"/>
    <w:rsid w:val="00DA142D"/>
    <w:rsid w:val="00DA1725"/>
    <w:rsid w:val="00DA1830"/>
    <w:rsid w:val="00DA1A32"/>
    <w:rsid w:val="00DA2312"/>
    <w:rsid w:val="00DA2DE3"/>
    <w:rsid w:val="00DA3F82"/>
    <w:rsid w:val="00DA40D3"/>
    <w:rsid w:val="00DA46CF"/>
    <w:rsid w:val="00DA47CB"/>
    <w:rsid w:val="00DA51AE"/>
    <w:rsid w:val="00DA532F"/>
    <w:rsid w:val="00DA68CC"/>
    <w:rsid w:val="00DA7EC5"/>
    <w:rsid w:val="00DB00EE"/>
    <w:rsid w:val="00DB04E2"/>
    <w:rsid w:val="00DB0A68"/>
    <w:rsid w:val="00DB1125"/>
    <w:rsid w:val="00DB12D8"/>
    <w:rsid w:val="00DB19CB"/>
    <w:rsid w:val="00DB1D99"/>
    <w:rsid w:val="00DB21D2"/>
    <w:rsid w:val="00DB229D"/>
    <w:rsid w:val="00DB264F"/>
    <w:rsid w:val="00DB3AB6"/>
    <w:rsid w:val="00DB404F"/>
    <w:rsid w:val="00DB4A5A"/>
    <w:rsid w:val="00DB5173"/>
    <w:rsid w:val="00DB5183"/>
    <w:rsid w:val="00DB5723"/>
    <w:rsid w:val="00DB5AD2"/>
    <w:rsid w:val="00DB646A"/>
    <w:rsid w:val="00DB6F0F"/>
    <w:rsid w:val="00DB736B"/>
    <w:rsid w:val="00DB78EF"/>
    <w:rsid w:val="00DB7A9C"/>
    <w:rsid w:val="00DB7FEF"/>
    <w:rsid w:val="00DC007A"/>
    <w:rsid w:val="00DC1078"/>
    <w:rsid w:val="00DC1EF3"/>
    <w:rsid w:val="00DC267B"/>
    <w:rsid w:val="00DC3733"/>
    <w:rsid w:val="00DC4107"/>
    <w:rsid w:val="00DC4568"/>
    <w:rsid w:val="00DC4C6B"/>
    <w:rsid w:val="00DC50C9"/>
    <w:rsid w:val="00DC559B"/>
    <w:rsid w:val="00DC616A"/>
    <w:rsid w:val="00DC74DB"/>
    <w:rsid w:val="00DC762A"/>
    <w:rsid w:val="00DC7BC6"/>
    <w:rsid w:val="00DC7E57"/>
    <w:rsid w:val="00DC7ECA"/>
    <w:rsid w:val="00DD10E8"/>
    <w:rsid w:val="00DD121F"/>
    <w:rsid w:val="00DD1311"/>
    <w:rsid w:val="00DD279F"/>
    <w:rsid w:val="00DD301B"/>
    <w:rsid w:val="00DD30C3"/>
    <w:rsid w:val="00DD334A"/>
    <w:rsid w:val="00DD3427"/>
    <w:rsid w:val="00DD3CE9"/>
    <w:rsid w:val="00DD3E23"/>
    <w:rsid w:val="00DD3E4F"/>
    <w:rsid w:val="00DD4839"/>
    <w:rsid w:val="00DD4E4F"/>
    <w:rsid w:val="00DD56C7"/>
    <w:rsid w:val="00DD67BA"/>
    <w:rsid w:val="00DD7604"/>
    <w:rsid w:val="00DE1AE7"/>
    <w:rsid w:val="00DE22C2"/>
    <w:rsid w:val="00DE268B"/>
    <w:rsid w:val="00DE2B03"/>
    <w:rsid w:val="00DE3513"/>
    <w:rsid w:val="00DE3743"/>
    <w:rsid w:val="00DE48C7"/>
    <w:rsid w:val="00DE5C98"/>
    <w:rsid w:val="00DE5F79"/>
    <w:rsid w:val="00DE6486"/>
    <w:rsid w:val="00DE7288"/>
    <w:rsid w:val="00DF0C40"/>
    <w:rsid w:val="00DF0E8F"/>
    <w:rsid w:val="00DF1366"/>
    <w:rsid w:val="00DF1382"/>
    <w:rsid w:val="00DF14EA"/>
    <w:rsid w:val="00DF312D"/>
    <w:rsid w:val="00DF3230"/>
    <w:rsid w:val="00DF3FE6"/>
    <w:rsid w:val="00DF442A"/>
    <w:rsid w:val="00DF53A1"/>
    <w:rsid w:val="00DF53C1"/>
    <w:rsid w:val="00DF5974"/>
    <w:rsid w:val="00DF5AD1"/>
    <w:rsid w:val="00DF6268"/>
    <w:rsid w:val="00DF6CEF"/>
    <w:rsid w:val="00DF6F9C"/>
    <w:rsid w:val="00DF6FF5"/>
    <w:rsid w:val="00DF7726"/>
    <w:rsid w:val="00DF7DAB"/>
    <w:rsid w:val="00DF7FF9"/>
    <w:rsid w:val="00E001E8"/>
    <w:rsid w:val="00E00572"/>
    <w:rsid w:val="00E00FA5"/>
    <w:rsid w:val="00E01A90"/>
    <w:rsid w:val="00E0239B"/>
    <w:rsid w:val="00E027B1"/>
    <w:rsid w:val="00E02F08"/>
    <w:rsid w:val="00E02F67"/>
    <w:rsid w:val="00E0471F"/>
    <w:rsid w:val="00E04798"/>
    <w:rsid w:val="00E048E5"/>
    <w:rsid w:val="00E04A87"/>
    <w:rsid w:val="00E04E7D"/>
    <w:rsid w:val="00E05B02"/>
    <w:rsid w:val="00E05DFB"/>
    <w:rsid w:val="00E0607B"/>
    <w:rsid w:val="00E063C4"/>
    <w:rsid w:val="00E06BFB"/>
    <w:rsid w:val="00E06F15"/>
    <w:rsid w:val="00E07584"/>
    <w:rsid w:val="00E07EEA"/>
    <w:rsid w:val="00E07FB7"/>
    <w:rsid w:val="00E10036"/>
    <w:rsid w:val="00E10C28"/>
    <w:rsid w:val="00E110EA"/>
    <w:rsid w:val="00E111C7"/>
    <w:rsid w:val="00E11C69"/>
    <w:rsid w:val="00E12A8C"/>
    <w:rsid w:val="00E12BA4"/>
    <w:rsid w:val="00E135FD"/>
    <w:rsid w:val="00E137FB"/>
    <w:rsid w:val="00E1402A"/>
    <w:rsid w:val="00E140F6"/>
    <w:rsid w:val="00E141EF"/>
    <w:rsid w:val="00E144AF"/>
    <w:rsid w:val="00E145C8"/>
    <w:rsid w:val="00E14768"/>
    <w:rsid w:val="00E14FC8"/>
    <w:rsid w:val="00E157FA"/>
    <w:rsid w:val="00E16C6E"/>
    <w:rsid w:val="00E171B1"/>
    <w:rsid w:val="00E17345"/>
    <w:rsid w:val="00E1744B"/>
    <w:rsid w:val="00E17518"/>
    <w:rsid w:val="00E1782A"/>
    <w:rsid w:val="00E20FAB"/>
    <w:rsid w:val="00E2106C"/>
    <w:rsid w:val="00E21766"/>
    <w:rsid w:val="00E22658"/>
    <w:rsid w:val="00E2290D"/>
    <w:rsid w:val="00E23605"/>
    <w:rsid w:val="00E23874"/>
    <w:rsid w:val="00E23F1B"/>
    <w:rsid w:val="00E240B2"/>
    <w:rsid w:val="00E24509"/>
    <w:rsid w:val="00E24553"/>
    <w:rsid w:val="00E248B6"/>
    <w:rsid w:val="00E24D47"/>
    <w:rsid w:val="00E25058"/>
    <w:rsid w:val="00E25B70"/>
    <w:rsid w:val="00E25BE4"/>
    <w:rsid w:val="00E26CEF"/>
    <w:rsid w:val="00E272C6"/>
    <w:rsid w:val="00E27E2E"/>
    <w:rsid w:val="00E27F99"/>
    <w:rsid w:val="00E302CD"/>
    <w:rsid w:val="00E30AD2"/>
    <w:rsid w:val="00E30CC7"/>
    <w:rsid w:val="00E31082"/>
    <w:rsid w:val="00E315F1"/>
    <w:rsid w:val="00E316C5"/>
    <w:rsid w:val="00E319A4"/>
    <w:rsid w:val="00E319ED"/>
    <w:rsid w:val="00E31A29"/>
    <w:rsid w:val="00E32208"/>
    <w:rsid w:val="00E32666"/>
    <w:rsid w:val="00E32838"/>
    <w:rsid w:val="00E328F8"/>
    <w:rsid w:val="00E3464D"/>
    <w:rsid w:val="00E34691"/>
    <w:rsid w:val="00E35C66"/>
    <w:rsid w:val="00E3632E"/>
    <w:rsid w:val="00E36514"/>
    <w:rsid w:val="00E3658C"/>
    <w:rsid w:val="00E36774"/>
    <w:rsid w:val="00E37429"/>
    <w:rsid w:val="00E3753F"/>
    <w:rsid w:val="00E377D9"/>
    <w:rsid w:val="00E37B7D"/>
    <w:rsid w:val="00E40171"/>
    <w:rsid w:val="00E41023"/>
    <w:rsid w:val="00E41434"/>
    <w:rsid w:val="00E42043"/>
    <w:rsid w:val="00E429D4"/>
    <w:rsid w:val="00E43075"/>
    <w:rsid w:val="00E43160"/>
    <w:rsid w:val="00E4330A"/>
    <w:rsid w:val="00E444A7"/>
    <w:rsid w:val="00E4528F"/>
    <w:rsid w:val="00E453E4"/>
    <w:rsid w:val="00E46421"/>
    <w:rsid w:val="00E46428"/>
    <w:rsid w:val="00E46C96"/>
    <w:rsid w:val="00E470EC"/>
    <w:rsid w:val="00E4779C"/>
    <w:rsid w:val="00E47A70"/>
    <w:rsid w:val="00E47C4E"/>
    <w:rsid w:val="00E47F4D"/>
    <w:rsid w:val="00E50910"/>
    <w:rsid w:val="00E519C9"/>
    <w:rsid w:val="00E533C3"/>
    <w:rsid w:val="00E53E7D"/>
    <w:rsid w:val="00E544C3"/>
    <w:rsid w:val="00E55233"/>
    <w:rsid w:val="00E55AB6"/>
    <w:rsid w:val="00E55DE6"/>
    <w:rsid w:val="00E565C1"/>
    <w:rsid w:val="00E579F5"/>
    <w:rsid w:val="00E57D9B"/>
    <w:rsid w:val="00E600E1"/>
    <w:rsid w:val="00E604D0"/>
    <w:rsid w:val="00E60BE8"/>
    <w:rsid w:val="00E61D91"/>
    <w:rsid w:val="00E61F05"/>
    <w:rsid w:val="00E62644"/>
    <w:rsid w:val="00E62EB8"/>
    <w:rsid w:val="00E6330D"/>
    <w:rsid w:val="00E63661"/>
    <w:rsid w:val="00E6414D"/>
    <w:rsid w:val="00E645F1"/>
    <w:rsid w:val="00E64F49"/>
    <w:rsid w:val="00E650F4"/>
    <w:rsid w:val="00E65454"/>
    <w:rsid w:val="00E65F8B"/>
    <w:rsid w:val="00E66327"/>
    <w:rsid w:val="00E6636E"/>
    <w:rsid w:val="00E677EC"/>
    <w:rsid w:val="00E67AAB"/>
    <w:rsid w:val="00E7093B"/>
    <w:rsid w:val="00E71361"/>
    <w:rsid w:val="00E71384"/>
    <w:rsid w:val="00E713E2"/>
    <w:rsid w:val="00E717D0"/>
    <w:rsid w:val="00E717FA"/>
    <w:rsid w:val="00E71CC9"/>
    <w:rsid w:val="00E741BF"/>
    <w:rsid w:val="00E746A0"/>
    <w:rsid w:val="00E748E3"/>
    <w:rsid w:val="00E74CEB"/>
    <w:rsid w:val="00E750E4"/>
    <w:rsid w:val="00E75D8F"/>
    <w:rsid w:val="00E7608D"/>
    <w:rsid w:val="00E76565"/>
    <w:rsid w:val="00E7693C"/>
    <w:rsid w:val="00E76D2D"/>
    <w:rsid w:val="00E77CBF"/>
    <w:rsid w:val="00E8099C"/>
    <w:rsid w:val="00E80A20"/>
    <w:rsid w:val="00E81AE3"/>
    <w:rsid w:val="00E81B84"/>
    <w:rsid w:val="00E81F22"/>
    <w:rsid w:val="00E8280B"/>
    <w:rsid w:val="00E831B8"/>
    <w:rsid w:val="00E83B4A"/>
    <w:rsid w:val="00E83E95"/>
    <w:rsid w:val="00E84CAB"/>
    <w:rsid w:val="00E84DE0"/>
    <w:rsid w:val="00E8569F"/>
    <w:rsid w:val="00E863FA"/>
    <w:rsid w:val="00E870DE"/>
    <w:rsid w:val="00E87436"/>
    <w:rsid w:val="00E91496"/>
    <w:rsid w:val="00E9190B"/>
    <w:rsid w:val="00E922D7"/>
    <w:rsid w:val="00E928A4"/>
    <w:rsid w:val="00E92C28"/>
    <w:rsid w:val="00E932A5"/>
    <w:rsid w:val="00E93695"/>
    <w:rsid w:val="00E94847"/>
    <w:rsid w:val="00E94FDF"/>
    <w:rsid w:val="00E95502"/>
    <w:rsid w:val="00E958FA"/>
    <w:rsid w:val="00E95CD9"/>
    <w:rsid w:val="00E95EAE"/>
    <w:rsid w:val="00E96058"/>
    <w:rsid w:val="00E961E9"/>
    <w:rsid w:val="00E9621E"/>
    <w:rsid w:val="00E9663D"/>
    <w:rsid w:val="00E9695E"/>
    <w:rsid w:val="00E9730A"/>
    <w:rsid w:val="00E9784F"/>
    <w:rsid w:val="00E97D1A"/>
    <w:rsid w:val="00EA09A0"/>
    <w:rsid w:val="00EA23B0"/>
    <w:rsid w:val="00EA2AD3"/>
    <w:rsid w:val="00EA2CD3"/>
    <w:rsid w:val="00EA5E52"/>
    <w:rsid w:val="00EA648A"/>
    <w:rsid w:val="00EA6B02"/>
    <w:rsid w:val="00EA7A94"/>
    <w:rsid w:val="00EA7C75"/>
    <w:rsid w:val="00EB03C7"/>
    <w:rsid w:val="00EB2489"/>
    <w:rsid w:val="00EB2610"/>
    <w:rsid w:val="00EB27BE"/>
    <w:rsid w:val="00EB2A96"/>
    <w:rsid w:val="00EB3A8A"/>
    <w:rsid w:val="00EB3AA1"/>
    <w:rsid w:val="00EB55DB"/>
    <w:rsid w:val="00EB65B4"/>
    <w:rsid w:val="00EB65CF"/>
    <w:rsid w:val="00EB6803"/>
    <w:rsid w:val="00EB71AD"/>
    <w:rsid w:val="00EB76E1"/>
    <w:rsid w:val="00EB7C98"/>
    <w:rsid w:val="00EB7ED2"/>
    <w:rsid w:val="00EC029C"/>
    <w:rsid w:val="00EC0941"/>
    <w:rsid w:val="00EC1246"/>
    <w:rsid w:val="00EC1272"/>
    <w:rsid w:val="00EC178C"/>
    <w:rsid w:val="00EC18CE"/>
    <w:rsid w:val="00EC22EC"/>
    <w:rsid w:val="00EC2779"/>
    <w:rsid w:val="00EC2A9E"/>
    <w:rsid w:val="00EC2BF8"/>
    <w:rsid w:val="00EC3C1A"/>
    <w:rsid w:val="00EC4372"/>
    <w:rsid w:val="00EC46FD"/>
    <w:rsid w:val="00EC5651"/>
    <w:rsid w:val="00EC57C7"/>
    <w:rsid w:val="00EC591B"/>
    <w:rsid w:val="00EC5931"/>
    <w:rsid w:val="00EC5FEB"/>
    <w:rsid w:val="00EC633A"/>
    <w:rsid w:val="00EC65CB"/>
    <w:rsid w:val="00EC6717"/>
    <w:rsid w:val="00EC67AD"/>
    <w:rsid w:val="00EC6D7D"/>
    <w:rsid w:val="00EC75B4"/>
    <w:rsid w:val="00EC75CC"/>
    <w:rsid w:val="00ED033F"/>
    <w:rsid w:val="00ED2627"/>
    <w:rsid w:val="00ED29F0"/>
    <w:rsid w:val="00ED2C22"/>
    <w:rsid w:val="00ED2EFA"/>
    <w:rsid w:val="00ED4417"/>
    <w:rsid w:val="00ED578E"/>
    <w:rsid w:val="00ED5CFB"/>
    <w:rsid w:val="00ED5E97"/>
    <w:rsid w:val="00ED6A03"/>
    <w:rsid w:val="00ED6E12"/>
    <w:rsid w:val="00ED6F41"/>
    <w:rsid w:val="00ED7A58"/>
    <w:rsid w:val="00ED7C20"/>
    <w:rsid w:val="00EE030C"/>
    <w:rsid w:val="00EE0677"/>
    <w:rsid w:val="00EE11D4"/>
    <w:rsid w:val="00EE1B4B"/>
    <w:rsid w:val="00EE1BD5"/>
    <w:rsid w:val="00EE1D38"/>
    <w:rsid w:val="00EE23B4"/>
    <w:rsid w:val="00EE4EAE"/>
    <w:rsid w:val="00EE5400"/>
    <w:rsid w:val="00EE5883"/>
    <w:rsid w:val="00EE58CA"/>
    <w:rsid w:val="00EE5FFF"/>
    <w:rsid w:val="00EE6749"/>
    <w:rsid w:val="00EE6A76"/>
    <w:rsid w:val="00EE71BF"/>
    <w:rsid w:val="00EE74D3"/>
    <w:rsid w:val="00EE77BC"/>
    <w:rsid w:val="00EE7F57"/>
    <w:rsid w:val="00EF07FB"/>
    <w:rsid w:val="00EF0EEB"/>
    <w:rsid w:val="00EF0FA8"/>
    <w:rsid w:val="00EF137F"/>
    <w:rsid w:val="00EF17AF"/>
    <w:rsid w:val="00EF1BE7"/>
    <w:rsid w:val="00EF1C0A"/>
    <w:rsid w:val="00EF1F6C"/>
    <w:rsid w:val="00EF2096"/>
    <w:rsid w:val="00EF22DC"/>
    <w:rsid w:val="00EF2981"/>
    <w:rsid w:val="00EF38A8"/>
    <w:rsid w:val="00EF4695"/>
    <w:rsid w:val="00EF4F2C"/>
    <w:rsid w:val="00EF5334"/>
    <w:rsid w:val="00EF5718"/>
    <w:rsid w:val="00EF5826"/>
    <w:rsid w:val="00EF724C"/>
    <w:rsid w:val="00EF73FB"/>
    <w:rsid w:val="00EF76F7"/>
    <w:rsid w:val="00EF7AF5"/>
    <w:rsid w:val="00F005B0"/>
    <w:rsid w:val="00F008F5"/>
    <w:rsid w:val="00F00CED"/>
    <w:rsid w:val="00F0115B"/>
    <w:rsid w:val="00F01210"/>
    <w:rsid w:val="00F0174F"/>
    <w:rsid w:val="00F02FCE"/>
    <w:rsid w:val="00F031EF"/>
    <w:rsid w:val="00F03D85"/>
    <w:rsid w:val="00F04460"/>
    <w:rsid w:val="00F04607"/>
    <w:rsid w:val="00F046EC"/>
    <w:rsid w:val="00F04746"/>
    <w:rsid w:val="00F0475C"/>
    <w:rsid w:val="00F0492A"/>
    <w:rsid w:val="00F04A0F"/>
    <w:rsid w:val="00F04DA6"/>
    <w:rsid w:val="00F052C2"/>
    <w:rsid w:val="00F05553"/>
    <w:rsid w:val="00F05A7B"/>
    <w:rsid w:val="00F05EE1"/>
    <w:rsid w:val="00F05F29"/>
    <w:rsid w:val="00F06762"/>
    <w:rsid w:val="00F07014"/>
    <w:rsid w:val="00F0755E"/>
    <w:rsid w:val="00F11C7A"/>
    <w:rsid w:val="00F125EB"/>
    <w:rsid w:val="00F126E3"/>
    <w:rsid w:val="00F13490"/>
    <w:rsid w:val="00F13515"/>
    <w:rsid w:val="00F13582"/>
    <w:rsid w:val="00F135F7"/>
    <w:rsid w:val="00F1415F"/>
    <w:rsid w:val="00F14253"/>
    <w:rsid w:val="00F145D1"/>
    <w:rsid w:val="00F148EB"/>
    <w:rsid w:val="00F15A3A"/>
    <w:rsid w:val="00F160FA"/>
    <w:rsid w:val="00F165E9"/>
    <w:rsid w:val="00F17CED"/>
    <w:rsid w:val="00F21B68"/>
    <w:rsid w:val="00F21DE9"/>
    <w:rsid w:val="00F2200D"/>
    <w:rsid w:val="00F226DA"/>
    <w:rsid w:val="00F22BCD"/>
    <w:rsid w:val="00F2317B"/>
    <w:rsid w:val="00F23320"/>
    <w:rsid w:val="00F23984"/>
    <w:rsid w:val="00F243F4"/>
    <w:rsid w:val="00F247C6"/>
    <w:rsid w:val="00F24D3D"/>
    <w:rsid w:val="00F24FC9"/>
    <w:rsid w:val="00F2516A"/>
    <w:rsid w:val="00F2532E"/>
    <w:rsid w:val="00F25493"/>
    <w:rsid w:val="00F27045"/>
    <w:rsid w:val="00F276F5"/>
    <w:rsid w:val="00F2797C"/>
    <w:rsid w:val="00F30021"/>
    <w:rsid w:val="00F30A57"/>
    <w:rsid w:val="00F30B61"/>
    <w:rsid w:val="00F30B6F"/>
    <w:rsid w:val="00F30BB4"/>
    <w:rsid w:val="00F30C38"/>
    <w:rsid w:val="00F313FC"/>
    <w:rsid w:val="00F31DF0"/>
    <w:rsid w:val="00F31EFF"/>
    <w:rsid w:val="00F3221C"/>
    <w:rsid w:val="00F32294"/>
    <w:rsid w:val="00F32488"/>
    <w:rsid w:val="00F336E2"/>
    <w:rsid w:val="00F33BF5"/>
    <w:rsid w:val="00F33F40"/>
    <w:rsid w:val="00F35AA4"/>
    <w:rsid w:val="00F35D95"/>
    <w:rsid w:val="00F36C69"/>
    <w:rsid w:val="00F36E36"/>
    <w:rsid w:val="00F370EB"/>
    <w:rsid w:val="00F4062A"/>
    <w:rsid w:val="00F414D3"/>
    <w:rsid w:val="00F41610"/>
    <w:rsid w:val="00F42507"/>
    <w:rsid w:val="00F427DA"/>
    <w:rsid w:val="00F436F3"/>
    <w:rsid w:val="00F441B7"/>
    <w:rsid w:val="00F44596"/>
    <w:rsid w:val="00F451A3"/>
    <w:rsid w:val="00F45D30"/>
    <w:rsid w:val="00F463D1"/>
    <w:rsid w:val="00F46969"/>
    <w:rsid w:val="00F469EC"/>
    <w:rsid w:val="00F47905"/>
    <w:rsid w:val="00F50772"/>
    <w:rsid w:val="00F52008"/>
    <w:rsid w:val="00F52C68"/>
    <w:rsid w:val="00F53BC3"/>
    <w:rsid w:val="00F53F85"/>
    <w:rsid w:val="00F53FB3"/>
    <w:rsid w:val="00F5480E"/>
    <w:rsid w:val="00F54DD3"/>
    <w:rsid w:val="00F54E7E"/>
    <w:rsid w:val="00F54E8D"/>
    <w:rsid w:val="00F56334"/>
    <w:rsid w:val="00F5641F"/>
    <w:rsid w:val="00F569DB"/>
    <w:rsid w:val="00F56F67"/>
    <w:rsid w:val="00F57101"/>
    <w:rsid w:val="00F573AE"/>
    <w:rsid w:val="00F576D0"/>
    <w:rsid w:val="00F6198A"/>
    <w:rsid w:val="00F6213D"/>
    <w:rsid w:val="00F6317D"/>
    <w:rsid w:val="00F63244"/>
    <w:rsid w:val="00F64158"/>
    <w:rsid w:val="00F643BF"/>
    <w:rsid w:val="00F6451E"/>
    <w:rsid w:val="00F64925"/>
    <w:rsid w:val="00F64D46"/>
    <w:rsid w:val="00F64D4B"/>
    <w:rsid w:val="00F6522B"/>
    <w:rsid w:val="00F6585C"/>
    <w:rsid w:val="00F65BD1"/>
    <w:rsid w:val="00F6612F"/>
    <w:rsid w:val="00F66470"/>
    <w:rsid w:val="00F666F5"/>
    <w:rsid w:val="00F66747"/>
    <w:rsid w:val="00F66CEA"/>
    <w:rsid w:val="00F67E3E"/>
    <w:rsid w:val="00F70304"/>
    <w:rsid w:val="00F703DD"/>
    <w:rsid w:val="00F70429"/>
    <w:rsid w:val="00F707C9"/>
    <w:rsid w:val="00F70FC0"/>
    <w:rsid w:val="00F71A01"/>
    <w:rsid w:val="00F723E4"/>
    <w:rsid w:val="00F73092"/>
    <w:rsid w:val="00F73139"/>
    <w:rsid w:val="00F73BAB"/>
    <w:rsid w:val="00F73F06"/>
    <w:rsid w:val="00F74592"/>
    <w:rsid w:val="00F745C6"/>
    <w:rsid w:val="00F74FF2"/>
    <w:rsid w:val="00F75F1B"/>
    <w:rsid w:val="00F75F69"/>
    <w:rsid w:val="00F767A6"/>
    <w:rsid w:val="00F76D79"/>
    <w:rsid w:val="00F77A09"/>
    <w:rsid w:val="00F8192D"/>
    <w:rsid w:val="00F81B2F"/>
    <w:rsid w:val="00F82B6A"/>
    <w:rsid w:val="00F82C2F"/>
    <w:rsid w:val="00F83A6F"/>
    <w:rsid w:val="00F83B95"/>
    <w:rsid w:val="00F83F27"/>
    <w:rsid w:val="00F848B0"/>
    <w:rsid w:val="00F8491F"/>
    <w:rsid w:val="00F85B4F"/>
    <w:rsid w:val="00F8614F"/>
    <w:rsid w:val="00F86333"/>
    <w:rsid w:val="00F86418"/>
    <w:rsid w:val="00F8669C"/>
    <w:rsid w:val="00F86F08"/>
    <w:rsid w:val="00F872EB"/>
    <w:rsid w:val="00F87A1E"/>
    <w:rsid w:val="00F87DCB"/>
    <w:rsid w:val="00F90A24"/>
    <w:rsid w:val="00F90D80"/>
    <w:rsid w:val="00F9163A"/>
    <w:rsid w:val="00F91811"/>
    <w:rsid w:val="00F91A0A"/>
    <w:rsid w:val="00F91E57"/>
    <w:rsid w:val="00F9247E"/>
    <w:rsid w:val="00F93908"/>
    <w:rsid w:val="00F93944"/>
    <w:rsid w:val="00F9496D"/>
    <w:rsid w:val="00F94D85"/>
    <w:rsid w:val="00F94EED"/>
    <w:rsid w:val="00F95090"/>
    <w:rsid w:val="00F95934"/>
    <w:rsid w:val="00F97AF5"/>
    <w:rsid w:val="00FA0160"/>
    <w:rsid w:val="00FA0213"/>
    <w:rsid w:val="00FA0456"/>
    <w:rsid w:val="00FA06A6"/>
    <w:rsid w:val="00FA12DF"/>
    <w:rsid w:val="00FA15C2"/>
    <w:rsid w:val="00FA370C"/>
    <w:rsid w:val="00FA3AE1"/>
    <w:rsid w:val="00FA46FD"/>
    <w:rsid w:val="00FA47BC"/>
    <w:rsid w:val="00FA49AF"/>
    <w:rsid w:val="00FA5167"/>
    <w:rsid w:val="00FA5A65"/>
    <w:rsid w:val="00FA5AC9"/>
    <w:rsid w:val="00FA76C8"/>
    <w:rsid w:val="00FA77AF"/>
    <w:rsid w:val="00FA7ADF"/>
    <w:rsid w:val="00FA7AE9"/>
    <w:rsid w:val="00FB03F8"/>
    <w:rsid w:val="00FB051C"/>
    <w:rsid w:val="00FB0655"/>
    <w:rsid w:val="00FB181D"/>
    <w:rsid w:val="00FB1936"/>
    <w:rsid w:val="00FB26F6"/>
    <w:rsid w:val="00FB273A"/>
    <w:rsid w:val="00FB2CF0"/>
    <w:rsid w:val="00FB3868"/>
    <w:rsid w:val="00FB3BAD"/>
    <w:rsid w:val="00FB415E"/>
    <w:rsid w:val="00FB4911"/>
    <w:rsid w:val="00FB49DB"/>
    <w:rsid w:val="00FB4A1C"/>
    <w:rsid w:val="00FB5FE2"/>
    <w:rsid w:val="00FB607D"/>
    <w:rsid w:val="00FB67F8"/>
    <w:rsid w:val="00FB69B2"/>
    <w:rsid w:val="00FB72D3"/>
    <w:rsid w:val="00FB72D6"/>
    <w:rsid w:val="00FB74E6"/>
    <w:rsid w:val="00FB7822"/>
    <w:rsid w:val="00FB7DB4"/>
    <w:rsid w:val="00FB7F3C"/>
    <w:rsid w:val="00FC0037"/>
    <w:rsid w:val="00FC06AE"/>
    <w:rsid w:val="00FC0F73"/>
    <w:rsid w:val="00FC10D5"/>
    <w:rsid w:val="00FC1249"/>
    <w:rsid w:val="00FC2381"/>
    <w:rsid w:val="00FC2F3F"/>
    <w:rsid w:val="00FC3652"/>
    <w:rsid w:val="00FC3692"/>
    <w:rsid w:val="00FC3BAE"/>
    <w:rsid w:val="00FC46A7"/>
    <w:rsid w:val="00FC4829"/>
    <w:rsid w:val="00FC5222"/>
    <w:rsid w:val="00FC6E9E"/>
    <w:rsid w:val="00FC7092"/>
    <w:rsid w:val="00FC7281"/>
    <w:rsid w:val="00FC73FD"/>
    <w:rsid w:val="00FC7674"/>
    <w:rsid w:val="00FD05B2"/>
    <w:rsid w:val="00FD1758"/>
    <w:rsid w:val="00FD1DCE"/>
    <w:rsid w:val="00FD37D6"/>
    <w:rsid w:val="00FD3985"/>
    <w:rsid w:val="00FD3AAD"/>
    <w:rsid w:val="00FD4B6D"/>
    <w:rsid w:val="00FD52C1"/>
    <w:rsid w:val="00FD636B"/>
    <w:rsid w:val="00FD6710"/>
    <w:rsid w:val="00FD6D6A"/>
    <w:rsid w:val="00FD7651"/>
    <w:rsid w:val="00FD7E3D"/>
    <w:rsid w:val="00FE0213"/>
    <w:rsid w:val="00FE0FEA"/>
    <w:rsid w:val="00FE140B"/>
    <w:rsid w:val="00FE1F03"/>
    <w:rsid w:val="00FE2111"/>
    <w:rsid w:val="00FE31DA"/>
    <w:rsid w:val="00FE32A8"/>
    <w:rsid w:val="00FE3FBC"/>
    <w:rsid w:val="00FE4872"/>
    <w:rsid w:val="00FE53F1"/>
    <w:rsid w:val="00FE58DA"/>
    <w:rsid w:val="00FE5E23"/>
    <w:rsid w:val="00FE5E54"/>
    <w:rsid w:val="00FE60A4"/>
    <w:rsid w:val="00FE61B0"/>
    <w:rsid w:val="00FE6A41"/>
    <w:rsid w:val="00FE6A82"/>
    <w:rsid w:val="00FF0E3C"/>
    <w:rsid w:val="00FF113A"/>
    <w:rsid w:val="00FF1783"/>
    <w:rsid w:val="00FF1928"/>
    <w:rsid w:val="00FF1C3C"/>
    <w:rsid w:val="00FF3869"/>
    <w:rsid w:val="00FF3D72"/>
    <w:rsid w:val="00FF4093"/>
    <w:rsid w:val="00FF582C"/>
    <w:rsid w:val="00FF5D32"/>
    <w:rsid w:val="00FF6674"/>
    <w:rsid w:val="00FF68F2"/>
    <w:rsid w:val="00FF6A0C"/>
    <w:rsid w:val="00FF6B37"/>
    <w:rsid w:val="00FF6C36"/>
    <w:rsid w:val="00FF6E7F"/>
    <w:rsid w:val="00FF6EDE"/>
    <w:rsid w:val="00FF7E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0D562C"/>
  <w14:defaultImageDpi w14:val="300"/>
  <w15:docId w15:val="{509E594A-3D4F-A14F-9896-1E20AADB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0B"/>
    <w:pPr>
      <w:spacing w:line="48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E8280B"/>
    <w:pPr>
      <w:keepNext/>
      <w:keepLines/>
      <w:spacing w:before="480" w:line="360" w:lineRule="auto"/>
      <w:jc w:val="center"/>
      <w:outlineLvl w:val="0"/>
    </w:pPr>
    <w:rPr>
      <w:rFonts w:eastAsia="MS Gothic"/>
      <w:b/>
      <w:bCs/>
      <w:color w:val="000000"/>
      <w:sz w:val="28"/>
      <w:szCs w:val="32"/>
      <w:lang w:val="en-US"/>
    </w:rPr>
  </w:style>
  <w:style w:type="paragraph" w:styleId="Heading2">
    <w:name w:val="heading 2"/>
    <w:basedOn w:val="Normal"/>
    <w:next w:val="Normal"/>
    <w:link w:val="Heading2Char"/>
    <w:uiPriority w:val="9"/>
    <w:unhideWhenUsed/>
    <w:qFormat/>
    <w:rsid w:val="00E8280B"/>
    <w:pPr>
      <w:keepNext/>
      <w:keepLines/>
      <w:spacing w:before="200"/>
      <w:outlineLvl w:val="1"/>
    </w:pPr>
    <w:rPr>
      <w:rFonts w:eastAsia="MS Gothic"/>
      <w:b/>
      <w:bCs/>
      <w:color w:val="000000"/>
      <w:szCs w:val="26"/>
      <w:lang w:val="en-US"/>
    </w:rPr>
  </w:style>
  <w:style w:type="paragraph" w:styleId="Heading3">
    <w:name w:val="heading 3"/>
    <w:basedOn w:val="Normal"/>
    <w:next w:val="Normal"/>
    <w:link w:val="Heading3Char"/>
    <w:autoRedefine/>
    <w:uiPriority w:val="9"/>
    <w:unhideWhenUsed/>
    <w:qFormat/>
    <w:rsid w:val="00475C6F"/>
    <w:pPr>
      <w:keepNext/>
      <w:keepLines/>
      <w:spacing w:before="200"/>
      <w:outlineLvl w:val="2"/>
    </w:pPr>
    <w:rPr>
      <w:rFonts w:eastAsia="Cambria" w:cs="Arial"/>
      <w:b/>
      <w:bCs/>
      <w:snapToGrid w:val="0"/>
      <w:color w:val="000000" w:themeColor="text1"/>
      <w:szCs w:val="20"/>
      <w:lang w:val="en-US" w:eastAsia="en-US"/>
    </w:rPr>
  </w:style>
  <w:style w:type="paragraph" w:styleId="Heading4">
    <w:name w:val="heading 4"/>
    <w:basedOn w:val="Normal"/>
    <w:next w:val="Normal"/>
    <w:link w:val="Heading4Char"/>
    <w:autoRedefine/>
    <w:uiPriority w:val="9"/>
    <w:unhideWhenUsed/>
    <w:qFormat/>
    <w:rsid w:val="005443F5"/>
    <w:pPr>
      <w:keepNext/>
      <w:keepLines/>
      <w:spacing w:before="200"/>
      <w:outlineLvl w:val="3"/>
    </w:pPr>
    <w:rPr>
      <w:rFonts w:ascii="Arial" w:eastAsia="MS Gothic" w:hAnsi="Arial"/>
      <w:b/>
      <w:bCs/>
      <w:i/>
      <w:iCs/>
      <w:color w:val="4F81BD"/>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5443F5"/>
    <w:pPr>
      <w:tabs>
        <w:tab w:val="right" w:leader="dot" w:pos="8290"/>
      </w:tabs>
      <w:spacing w:after="100"/>
    </w:pPr>
    <w:rPr>
      <w:rFonts w:ascii="Arial" w:hAnsi="Arial"/>
      <w:sz w:val="22"/>
      <w:lang w:val="en-US"/>
    </w:rPr>
  </w:style>
  <w:style w:type="paragraph" w:styleId="TOC4">
    <w:name w:val="toc 4"/>
    <w:basedOn w:val="Normal"/>
    <w:next w:val="Normal"/>
    <w:autoRedefine/>
    <w:uiPriority w:val="39"/>
    <w:unhideWhenUsed/>
    <w:qFormat/>
    <w:rsid w:val="005443F5"/>
    <w:pPr>
      <w:ind w:left="720"/>
    </w:pPr>
    <w:rPr>
      <w:rFonts w:ascii="Arial" w:hAnsi="Arial"/>
      <w:sz w:val="22"/>
      <w:lang w:val="en-US"/>
    </w:rPr>
  </w:style>
  <w:style w:type="character" w:customStyle="1" w:styleId="Heading3Char">
    <w:name w:val="Heading 3 Char"/>
    <w:link w:val="Heading3"/>
    <w:uiPriority w:val="9"/>
    <w:rsid w:val="00475C6F"/>
    <w:rPr>
      <w:rFonts w:ascii="Times New Roman" w:eastAsia="Cambria" w:hAnsi="Times New Roman" w:cs="Arial"/>
      <w:b/>
      <w:bCs/>
      <w:snapToGrid w:val="0"/>
      <w:color w:val="000000" w:themeColor="text1"/>
      <w:sz w:val="24"/>
      <w:lang w:val="en-US" w:eastAsia="en-US"/>
    </w:rPr>
  </w:style>
  <w:style w:type="character" w:customStyle="1" w:styleId="Heading4Char">
    <w:name w:val="Heading 4 Char"/>
    <w:link w:val="Heading4"/>
    <w:uiPriority w:val="9"/>
    <w:rsid w:val="005443F5"/>
    <w:rPr>
      <w:rFonts w:ascii="Calibri" w:eastAsia="MS Gothic" w:hAnsi="Calibri" w:cs="Times New Roman"/>
      <w:b/>
      <w:bCs/>
      <w:i/>
      <w:iCs/>
      <w:color w:val="4F81BD"/>
    </w:rPr>
  </w:style>
  <w:style w:type="paragraph" w:styleId="TableofFigures">
    <w:name w:val="table of figures"/>
    <w:basedOn w:val="Normal"/>
    <w:next w:val="Normal"/>
    <w:autoRedefine/>
    <w:uiPriority w:val="99"/>
    <w:unhideWhenUsed/>
    <w:qFormat/>
    <w:rsid w:val="00213888"/>
    <w:pPr>
      <w:ind w:left="480" w:hanging="480"/>
    </w:pPr>
    <w:rPr>
      <w:rFonts w:ascii="Arial" w:hAnsi="Arial"/>
      <w:caps/>
      <w:sz w:val="22"/>
      <w:szCs w:val="20"/>
      <w:lang w:val="en-US"/>
    </w:rPr>
  </w:style>
  <w:style w:type="character" w:customStyle="1" w:styleId="Heading1Char">
    <w:name w:val="Heading 1 Char"/>
    <w:link w:val="Heading1"/>
    <w:uiPriority w:val="9"/>
    <w:rsid w:val="00E8280B"/>
    <w:rPr>
      <w:rFonts w:ascii="Times New Roman" w:eastAsia="MS Gothic" w:hAnsi="Times New Roman"/>
      <w:b/>
      <w:bCs/>
      <w:color w:val="000000"/>
      <w:sz w:val="28"/>
      <w:szCs w:val="32"/>
      <w:lang w:val="en-US"/>
    </w:rPr>
  </w:style>
  <w:style w:type="paragraph" w:styleId="DocumentMap">
    <w:name w:val="Document Map"/>
    <w:basedOn w:val="Normal"/>
    <w:link w:val="DocumentMapChar"/>
    <w:uiPriority w:val="99"/>
    <w:semiHidden/>
    <w:unhideWhenUsed/>
    <w:rsid w:val="006A7E1E"/>
    <w:pPr>
      <w:spacing w:line="360" w:lineRule="auto"/>
    </w:pPr>
    <w:rPr>
      <w:rFonts w:ascii="Lucida Grande" w:hAnsi="Lucida Grande" w:cs="Lucida Grande"/>
      <w:sz w:val="22"/>
      <w:lang w:val="en-US"/>
    </w:rPr>
  </w:style>
  <w:style w:type="character" w:customStyle="1" w:styleId="DocumentMapChar">
    <w:name w:val="Document Map Char"/>
    <w:link w:val="DocumentMap"/>
    <w:uiPriority w:val="99"/>
    <w:semiHidden/>
    <w:rsid w:val="006A7E1E"/>
    <w:rPr>
      <w:rFonts w:ascii="Lucida Grande" w:eastAsia="MS Mincho" w:hAnsi="Lucida Grande" w:cs="Lucida Grande"/>
    </w:rPr>
  </w:style>
  <w:style w:type="character" w:customStyle="1" w:styleId="Heading2Char">
    <w:name w:val="Heading 2 Char"/>
    <w:link w:val="Heading2"/>
    <w:uiPriority w:val="9"/>
    <w:rsid w:val="00E8280B"/>
    <w:rPr>
      <w:rFonts w:ascii="Times New Roman" w:eastAsia="MS Gothic" w:hAnsi="Times New Roman"/>
      <w:b/>
      <w:bCs/>
      <w:color w:val="000000"/>
      <w:sz w:val="24"/>
      <w:szCs w:val="26"/>
      <w:lang w:val="en-US"/>
    </w:rPr>
  </w:style>
  <w:style w:type="character" w:styleId="CommentReference">
    <w:name w:val="annotation reference"/>
    <w:uiPriority w:val="99"/>
    <w:semiHidden/>
    <w:unhideWhenUsed/>
    <w:rsid w:val="00C20CE9"/>
    <w:rPr>
      <w:sz w:val="18"/>
      <w:szCs w:val="18"/>
    </w:rPr>
  </w:style>
  <w:style w:type="paragraph" w:styleId="CommentText">
    <w:name w:val="annotation text"/>
    <w:basedOn w:val="Normal"/>
    <w:link w:val="CommentTextChar"/>
    <w:uiPriority w:val="99"/>
    <w:unhideWhenUsed/>
    <w:rsid w:val="00C20CE9"/>
    <w:pPr>
      <w:spacing w:line="360" w:lineRule="auto"/>
    </w:pPr>
    <w:rPr>
      <w:rFonts w:ascii="Arial" w:hAnsi="Arial"/>
      <w:sz w:val="22"/>
      <w:lang w:val="en-US"/>
    </w:rPr>
  </w:style>
  <w:style w:type="character" w:customStyle="1" w:styleId="CommentTextChar">
    <w:name w:val="Comment Text Char"/>
    <w:link w:val="CommentText"/>
    <w:uiPriority w:val="99"/>
    <w:rsid w:val="00C20CE9"/>
    <w:rPr>
      <w:rFonts w:ascii="Calibri" w:eastAsia="MS Mincho" w:hAnsi="Calibri" w:cs="Times New Roman"/>
    </w:rPr>
  </w:style>
  <w:style w:type="paragraph" w:styleId="CommentSubject">
    <w:name w:val="annotation subject"/>
    <w:basedOn w:val="CommentText"/>
    <w:next w:val="CommentText"/>
    <w:link w:val="CommentSubjectChar"/>
    <w:uiPriority w:val="99"/>
    <w:semiHidden/>
    <w:unhideWhenUsed/>
    <w:rsid w:val="00C20CE9"/>
    <w:rPr>
      <w:b/>
      <w:bCs/>
      <w:sz w:val="20"/>
      <w:szCs w:val="20"/>
    </w:rPr>
  </w:style>
  <w:style w:type="character" w:customStyle="1" w:styleId="CommentSubjectChar">
    <w:name w:val="Comment Subject Char"/>
    <w:link w:val="CommentSubject"/>
    <w:uiPriority w:val="99"/>
    <w:semiHidden/>
    <w:rsid w:val="00C20CE9"/>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C20CE9"/>
    <w:pPr>
      <w:spacing w:line="360" w:lineRule="auto"/>
    </w:pPr>
    <w:rPr>
      <w:rFonts w:ascii="Lucida Grande" w:hAnsi="Lucida Grande" w:cs="Lucida Grande"/>
      <w:sz w:val="18"/>
      <w:szCs w:val="18"/>
      <w:lang w:val="en-US"/>
    </w:rPr>
  </w:style>
  <w:style w:type="character" w:customStyle="1" w:styleId="BalloonTextChar">
    <w:name w:val="Balloon Text Char"/>
    <w:link w:val="BalloonText"/>
    <w:uiPriority w:val="99"/>
    <w:semiHidden/>
    <w:rsid w:val="00C20CE9"/>
    <w:rPr>
      <w:rFonts w:ascii="Lucida Grande" w:eastAsia="MS Mincho" w:hAnsi="Lucida Grande" w:cs="Lucida Grande"/>
      <w:sz w:val="18"/>
      <w:szCs w:val="18"/>
    </w:rPr>
  </w:style>
  <w:style w:type="paragraph" w:styleId="Caption">
    <w:name w:val="caption"/>
    <w:basedOn w:val="Normal"/>
    <w:next w:val="Normal"/>
    <w:uiPriority w:val="35"/>
    <w:unhideWhenUsed/>
    <w:qFormat/>
    <w:rsid w:val="0061614B"/>
    <w:pPr>
      <w:spacing w:after="200" w:line="360" w:lineRule="auto"/>
    </w:pPr>
    <w:rPr>
      <w:rFonts w:ascii="Arial" w:hAnsi="Arial"/>
      <w:b/>
      <w:bCs/>
      <w:sz w:val="22"/>
      <w:szCs w:val="18"/>
      <w:lang w:val="en-US"/>
    </w:rPr>
  </w:style>
  <w:style w:type="paragraph" w:styleId="ListParagraph">
    <w:name w:val="List Paragraph"/>
    <w:basedOn w:val="Normal"/>
    <w:uiPriority w:val="34"/>
    <w:qFormat/>
    <w:rsid w:val="001E02CB"/>
    <w:pPr>
      <w:spacing w:line="360" w:lineRule="auto"/>
      <w:ind w:left="720"/>
      <w:contextualSpacing/>
    </w:pPr>
    <w:rPr>
      <w:rFonts w:ascii="Arial" w:hAnsi="Arial"/>
      <w:sz w:val="22"/>
      <w:lang w:val="en-US"/>
    </w:rPr>
  </w:style>
  <w:style w:type="character" w:styleId="Emphasis">
    <w:name w:val="Emphasis"/>
    <w:uiPriority w:val="20"/>
    <w:qFormat/>
    <w:rsid w:val="003C3EF5"/>
    <w:rPr>
      <w:i/>
      <w:iCs/>
    </w:rPr>
  </w:style>
  <w:style w:type="paragraph" w:styleId="Footer">
    <w:name w:val="footer"/>
    <w:basedOn w:val="Normal"/>
    <w:link w:val="FooterChar"/>
    <w:uiPriority w:val="99"/>
    <w:unhideWhenUsed/>
    <w:rsid w:val="007D68E1"/>
    <w:pPr>
      <w:tabs>
        <w:tab w:val="center" w:pos="4320"/>
        <w:tab w:val="right" w:pos="8640"/>
      </w:tabs>
      <w:spacing w:line="360" w:lineRule="auto"/>
    </w:pPr>
    <w:rPr>
      <w:rFonts w:ascii="Arial" w:hAnsi="Arial"/>
      <w:sz w:val="22"/>
      <w:lang w:val="en-US"/>
    </w:rPr>
  </w:style>
  <w:style w:type="character" w:customStyle="1" w:styleId="FooterChar">
    <w:name w:val="Footer Char"/>
    <w:link w:val="Footer"/>
    <w:uiPriority w:val="99"/>
    <w:rsid w:val="007D68E1"/>
    <w:rPr>
      <w:rFonts w:ascii="Calibri" w:eastAsia="MS Mincho" w:hAnsi="Calibri" w:cs="Times New Roman"/>
    </w:rPr>
  </w:style>
  <w:style w:type="character" w:styleId="PageNumber">
    <w:name w:val="page number"/>
    <w:basedOn w:val="DefaultParagraphFont"/>
    <w:uiPriority w:val="99"/>
    <w:semiHidden/>
    <w:unhideWhenUsed/>
    <w:rsid w:val="007D68E1"/>
  </w:style>
  <w:style w:type="paragraph" w:styleId="Revision">
    <w:name w:val="Revision"/>
    <w:hidden/>
    <w:uiPriority w:val="99"/>
    <w:semiHidden/>
    <w:rsid w:val="00806486"/>
    <w:rPr>
      <w:sz w:val="24"/>
      <w:szCs w:val="24"/>
      <w:lang w:eastAsia="en-US"/>
    </w:rPr>
  </w:style>
  <w:style w:type="paragraph" w:styleId="Header">
    <w:name w:val="header"/>
    <w:basedOn w:val="Normal"/>
    <w:link w:val="HeaderChar"/>
    <w:uiPriority w:val="99"/>
    <w:unhideWhenUsed/>
    <w:rsid w:val="006F22FD"/>
    <w:pPr>
      <w:tabs>
        <w:tab w:val="center" w:pos="4680"/>
        <w:tab w:val="right" w:pos="9360"/>
      </w:tabs>
      <w:spacing w:line="360" w:lineRule="auto"/>
    </w:pPr>
    <w:rPr>
      <w:rFonts w:ascii="Arial" w:hAnsi="Arial"/>
      <w:sz w:val="22"/>
      <w:lang w:val="en-US"/>
    </w:rPr>
  </w:style>
  <w:style w:type="character" w:customStyle="1" w:styleId="HeaderChar">
    <w:name w:val="Header Char"/>
    <w:link w:val="Header"/>
    <w:uiPriority w:val="99"/>
    <w:rsid w:val="006F22FD"/>
    <w:rPr>
      <w:rFonts w:ascii="Calibri" w:eastAsia="MS Mincho" w:hAnsi="Calibri" w:cs="Times New Roman"/>
    </w:rPr>
  </w:style>
  <w:style w:type="character" w:styleId="Hyperlink">
    <w:name w:val="Hyperlink"/>
    <w:uiPriority w:val="99"/>
    <w:unhideWhenUsed/>
    <w:rsid w:val="00D50637"/>
    <w:rPr>
      <w:color w:val="0000FF"/>
      <w:u w:val="single"/>
    </w:rPr>
  </w:style>
  <w:style w:type="character" w:customStyle="1" w:styleId="UnresolvedMention1">
    <w:name w:val="Unresolved Mention1"/>
    <w:uiPriority w:val="99"/>
    <w:semiHidden/>
    <w:unhideWhenUsed/>
    <w:rsid w:val="00D50637"/>
    <w:rPr>
      <w:color w:val="605E5C"/>
      <w:shd w:val="clear" w:color="auto" w:fill="E1DFDD"/>
    </w:rPr>
  </w:style>
  <w:style w:type="character" w:styleId="Strong">
    <w:name w:val="Strong"/>
    <w:uiPriority w:val="22"/>
    <w:qFormat/>
    <w:rsid w:val="00876A78"/>
    <w:rPr>
      <w:b/>
      <w:bCs/>
    </w:rPr>
  </w:style>
  <w:style w:type="character" w:customStyle="1" w:styleId="st">
    <w:name w:val="st"/>
    <w:basedOn w:val="DefaultParagraphFont"/>
    <w:rsid w:val="0088349F"/>
  </w:style>
  <w:style w:type="table" w:styleId="TableGrid">
    <w:name w:val="Table Grid"/>
    <w:basedOn w:val="TableNormal"/>
    <w:uiPriority w:val="59"/>
    <w:rsid w:val="0028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hip">
    <w:name w:val="authorship"/>
    <w:basedOn w:val="Normal"/>
    <w:rsid w:val="005F58F7"/>
    <w:pPr>
      <w:spacing w:before="100" w:beforeAutospacing="1" w:after="100" w:afterAutospacing="1" w:line="360" w:lineRule="auto"/>
    </w:pPr>
    <w:rPr>
      <w:rFonts w:ascii="Arial" w:hAnsi="Arial"/>
      <w:sz w:val="22"/>
      <w:lang w:val="en-US"/>
    </w:rPr>
  </w:style>
  <w:style w:type="paragraph" w:styleId="NormalWeb">
    <w:name w:val="Normal (Web)"/>
    <w:basedOn w:val="Normal"/>
    <w:uiPriority w:val="99"/>
    <w:unhideWhenUsed/>
    <w:rsid w:val="005F58F7"/>
    <w:pPr>
      <w:spacing w:before="100" w:beforeAutospacing="1" w:after="100" w:afterAutospacing="1" w:line="360" w:lineRule="auto"/>
    </w:pPr>
    <w:rPr>
      <w:rFonts w:ascii="Arial" w:hAnsi="Arial"/>
      <w:sz w:val="22"/>
      <w:lang w:val="en-US"/>
    </w:rPr>
  </w:style>
  <w:style w:type="character" w:styleId="FollowedHyperlink">
    <w:name w:val="FollowedHyperlink"/>
    <w:uiPriority w:val="99"/>
    <w:semiHidden/>
    <w:unhideWhenUsed/>
    <w:rsid w:val="00274EC3"/>
    <w:rPr>
      <w:color w:val="800080"/>
      <w:u w:val="single"/>
    </w:rPr>
  </w:style>
  <w:style w:type="character" w:customStyle="1" w:styleId="apple-converted-space">
    <w:name w:val="apple-converted-space"/>
    <w:basedOn w:val="DefaultParagraphFont"/>
    <w:rsid w:val="0061717C"/>
  </w:style>
  <w:style w:type="character" w:customStyle="1" w:styleId="articlebody">
    <w:name w:val="articlebody"/>
    <w:basedOn w:val="DefaultParagraphFont"/>
    <w:rsid w:val="00CF4EBA"/>
  </w:style>
  <w:style w:type="paragraph" w:styleId="EndnoteText">
    <w:name w:val="endnote text"/>
    <w:basedOn w:val="Normal"/>
    <w:link w:val="EndnoteTextChar"/>
    <w:uiPriority w:val="99"/>
    <w:semiHidden/>
    <w:unhideWhenUsed/>
    <w:rsid w:val="00C23AE8"/>
    <w:pPr>
      <w:spacing w:line="360" w:lineRule="auto"/>
    </w:pPr>
    <w:rPr>
      <w:rFonts w:ascii="Arial" w:hAnsi="Arial"/>
      <w:sz w:val="20"/>
      <w:szCs w:val="20"/>
      <w:lang w:val="en-US"/>
    </w:rPr>
  </w:style>
  <w:style w:type="character" w:customStyle="1" w:styleId="EndnoteTextChar">
    <w:name w:val="Endnote Text Char"/>
    <w:link w:val="EndnoteText"/>
    <w:uiPriority w:val="99"/>
    <w:semiHidden/>
    <w:rsid w:val="00C23AE8"/>
    <w:rPr>
      <w:rFonts w:ascii="Calibri" w:eastAsia="MS Mincho" w:hAnsi="Calibri" w:cs="Times New Roman"/>
      <w:sz w:val="20"/>
      <w:szCs w:val="20"/>
    </w:rPr>
  </w:style>
  <w:style w:type="character" w:styleId="EndnoteReference">
    <w:name w:val="endnote reference"/>
    <w:uiPriority w:val="99"/>
    <w:semiHidden/>
    <w:unhideWhenUsed/>
    <w:rsid w:val="00C23AE8"/>
    <w:rPr>
      <w:vertAlign w:val="superscript"/>
    </w:rPr>
  </w:style>
  <w:style w:type="character" w:styleId="LineNumber">
    <w:name w:val="line number"/>
    <w:basedOn w:val="DefaultParagraphFont"/>
    <w:uiPriority w:val="99"/>
    <w:semiHidden/>
    <w:unhideWhenUsed/>
    <w:rsid w:val="003B2BFB"/>
  </w:style>
  <w:style w:type="paragraph" w:styleId="NoSpacing">
    <w:name w:val="No Spacing"/>
    <w:uiPriority w:val="1"/>
    <w:qFormat/>
    <w:rsid w:val="00B765B4"/>
    <w:rPr>
      <w:rFonts w:ascii="Arial" w:eastAsia="Times New Roman" w:hAnsi="Arial"/>
      <w:sz w:val="22"/>
      <w:szCs w:val="24"/>
    </w:rPr>
  </w:style>
  <w:style w:type="character" w:customStyle="1" w:styleId="css-901oao">
    <w:name w:val="css-901oao"/>
    <w:basedOn w:val="DefaultParagraphFont"/>
    <w:rsid w:val="003B29AD"/>
  </w:style>
  <w:style w:type="character" w:styleId="PlaceholderText">
    <w:name w:val="Placeholder Text"/>
    <w:uiPriority w:val="99"/>
    <w:semiHidden/>
    <w:rsid w:val="002C4A01"/>
    <w:rPr>
      <w:color w:val="808080"/>
    </w:rPr>
  </w:style>
  <w:style w:type="paragraph" w:customStyle="1" w:styleId="xxmsolistparagraph">
    <w:name w:val="xxmsolistparagraph"/>
    <w:basedOn w:val="Normal"/>
    <w:rsid w:val="00880FCC"/>
    <w:pPr>
      <w:spacing w:before="100" w:beforeAutospacing="1" w:after="100" w:afterAutospacing="1"/>
    </w:pPr>
    <w:rPr>
      <w:lang w:val="en-US"/>
    </w:rPr>
  </w:style>
  <w:style w:type="paragraph" w:customStyle="1" w:styleId="xxmsonormal">
    <w:name w:val="xxmsonormal"/>
    <w:basedOn w:val="Normal"/>
    <w:rsid w:val="00880FCC"/>
    <w:pPr>
      <w:spacing w:before="100" w:beforeAutospacing="1" w:after="100" w:afterAutospacing="1"/>
    </w:pPr>
    <w:rPr>
      <w:lang w:val="en-US"/>
    </w:rPr>
  </w:style>
  <w:style w:type="paragraph" w:customStyle="1" w:styleId="s7">
    <w:name w:val="s7"/>
    <w:basedOn w:val="Normal"/>
    <w:rsid w:val="003025A3"/>
    <w:pPr>
      <w:spacing w:before="100" w:beforeAutospacing="1" w:after="100" w:afterAutospacing="1"/>
    </w:pPr>
    <w:rPr>
      <w:lang w:val="en-US"/>
    </w:rPr>
  </w:style>
  <w:style w:type="character" w:customStyle="1" w:styleId="s4">
    <w:name w:val="s4"/>
    <w:basedOn w:val="DefaultParagraphFont"/>
    <w:rsid w:val="003025A3"/>
  </w:style>
  <w:style w:type="character" w:customStyle="1" w:styleId="s6">
    <w:name w:val="s6"/>
    <w:basedOn w:val="DefaultParagraphFont"/>
    <w:rsid w:val="003025A3"/>
  </w:style>
  <w:style w:type="paragraph" w:styleId="HTMLPreformatted">
    <w:name w:val="HTML Preformatted"/>
    <w:basedOn w:val="Normal"/>
    <w:link w:val="HTMLPreformattedChar"/>
    <w:uiPriority w:val="99"/>
    <w:semiHidden/>
    <w:unhideWhenUsed/>
    <w:rsid w:val="001B0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semiHidden/>
    <w:rsid w:val="001B08B4"/>
    <w:rPr>
      <w:rFonts w:ascii="Courier New" w:eastAsia="Times New Roman" w:hAnsi="Courier New" w:cs="Courier New"/>
      <w:sz w:val="20"/>
      <w:szCs w:val="20"/>
      <w:lang w:eastAsia="en-GB"/>
    </w:rPr>
  </w:style>
  <w:style w:type="character" w:customStyle="1" w:styleId="adorn">
    <w:name w:val="adorn"/>
    <w:basedOn w:val="DefaultParagraphFont"/>
    <w:rsid w:val="001B08B4"/>
  </w:style>
  <w:style w:type="character" w:customStyle="1" w:styleId="s1">
    <w:name w:val="s1"/>
    <w:basedOn w:val="DefaultParagraphFont"/>
    <w:rsid w:val="005059A0"/>
  </w:style>
  <w:style w:type="character" w:customStyle="1" w:styleId="s2">
    <w:name w:val="s2"/>
    <w:basedOn w:val="DefaultParagraphFont"/>
    <w:rsid w:val="005059A0"/>
  </w:style>
  <w:style w:type="paragraph" w:styleId="FootnoteText">
    <w:name w:val="footnote text"/>
    <w:basedOn w:val="Normal"/>
    <w:link w:val="FootnoteTextChar"/>
    <w:uiPriority w:val="99"/>
    <w:semiHidden/>
    <w:unhideWhenUsed/>
    <w:rsid w:val="000B5781"/>
    <w:rPr>
      <w:rFonts w:ascii="Arial" w:hAnsi="Arial"/>
      <w:sz w:val="20"/>
      <w:szCs w:val="20"/>
      <w:lang w:val="en-US"/>
    </w:rPr>
  </w:style>
  <w:style w:type="character" w:customStyle="1" w:styleId="FootnoteTextChar">
    <w:name w:val="Footnote Text Char"/>
    <w:link w:val="FootnoteText"/>
    <w:uiPriority w:val="99"/>
    <w:semiHidden/>
    <w:rsid w:val="000B5781"/>
    <w:rPr>
      <w:rFonts w:ascii="Arial" w:eastAsia="Times New Roman" w:hAnsi="Arial" w:cs="Times New Roman"/>
      <w:sz w:val="20"/>
      <w:szCs w:val="20"/>
      <w:lang w:val="en-US" w:eastAsia="en-GB"/>
    </w:rPr>
  </w:style>
  <w:style w:type="character" w:styleId="FootnoteReference">
    <w:name w:val="footnote reference"/>
    <w:uiPriority w:val="99"/>
    <w:semiHidden/>
    <w:unhideWhenUsed/>
    <w:rsid w:val="000B5781"/>
    <w:rPr>
      <w:vertAlign w:val="superscript"/>
    </w:rPr>
  </w:style>
  <w:style w:type="character" w:customStyle="1" w:styleId="UnresolvedMention2">
    <w:name w:val="Unresolved Mention2"/>
    <w:uiPriority w:val="99"/>
    <w:semiHidden/>
    <w:unhideWhenUsed/>
    <w:rsid w:val="007D7955"/>
    <w:rPr>
      <w:color w:val="605E5C"/>
      <w:shd w:val="clear" w:color="auto" w:fill="E1DFDD"/>
    </w:rPr>
  </w:style>
  <w:style w:type="character" w:customStyle="1" w:styleId="pwa-mark">
    <w:name w:val="pwa-mark"/>
    <w:basedOn w:val="DefaultParagraphFont"/>
    <w:rsid w:val="00ED7A58"/>
  </w:style>
  <w:style w:type="character" w:customStyle="1" w:styleId="UnresolvedMention">
    <w:name w:val="Unresolved Mention"/>
    <w:uiPriority w:val="99"/>
    <w:semiHidden/>
    <w:unhideWhenUsed/>
    <w:rsid w:val="00E17345"/>
    <w:rPr>
      <w:color w:val="605E5C"/>
      <w:shd w:val="clear" w:color="auto" w:fill="E1DFDD"/>
    </w:rPr>
  </w:style>
  <w:style w:type="paragraph" w:customStyle="1" w:styleId="Acknowledgement">
    <w:name w:val="Acknowledgement"/>
    <w:basedOn w:val="Normal"/>
    <w:rsid w:val="00B279EA"/>
    <w:pPr>
      <w:spacing w:before="120"/>
      <w:ind w:left="720" w:hanging="720"/>
    </w:pPr>
    <w:rPr>
      <w:lang w:val="en-US" w:eastAsia="en-US"/>
    </w:rPr>
  </w:style>
  <w:style w:type="paragraph" w:customStyle="1" w:styleId="Paragraph">
    <w:name w:val="Paragraph"/>
    <w:basedOn w:val="Normal"/>
    <w:rsid w:val="00395EA7"/>
    <w:pPr>
      <w:spacing w:before="120"/>
      <w:ind w:firstLine="720"/>
    </w:pPr>
    <w:rPr>
      <w:lang w:val="en-US" w:eastAsia="en-US"/>
    </w:rPr>
  </w:style>
  <w:style w:type="paragraph" w:customStyle="1" w:styleId="AbstractSummary">
    <w:name w:val="Abstract/Summary"/>
    <w:basedOn w:val="Normal"/>
    <w:rsid w:val="008E6041"/>
    <w:pPr>
      <w:spacing w:before="120"/>
    </w:pPr>
    <w:rPr>
      <w:lang w:val="en-US" w:eastAsia="en-US"/>
    </w:rPr>
  </w:style>
  <w:style w:type="paragraph" w:customStyle="1" w:styleId="Default">
    <w:name w:val="Default"/>
    <w:rsid w:val="00807F6E"/>
    <w:pPr>
      <w:autoSpaceDE w:val="0"/>
      <w:autoSpaceDN w:val="0"/>
      <w:adjustRightInd w:val="0"/>
    </w:pPr>
    <w:rPr>
      <w:rFonts w:eastAsia="Times New Roman" w:cs="Calibri"/>
      <w:color w:val="000000"/>
      <w:sz w:val="24"/>
      <w:szCs w:val="24"/>
      <w:lang w:val="en-US" w:eastAsia="en-US"/>
    </w:rPr>
  </w:style>
  <w:style w:type="character" w:customStyle="1" w:styleId="hgkelc">
    <w:name w:val="hgkelc"/>
    <w:basedOn w:val="DefaultParagraphFont"/>
    <w:rsid w:val="00EE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3543">
      <w:bodyDiv w:val="1"/>
      <w:marLeft w:val="0"/>
      <w:marRight w:val="0"/>
      <w:marTop w:val="0"/>
      <w:marBottom w:val="0"/>
      <w:divBdr>
        <w:top w:val="none" w:sz="0" w:space="0" w:color="auto"/>
        <w:left w:val="none" w:sz="0" w:space="0" w:color="auto"/>
        <w:bottom w:val="none" w:sz="0" w:space="0" w:color="auto"/>
        <w:right w:val="none" w:sz="0" w:space="0" w:color="auto"/>
      </w:divBdr>
    </w:div>
    <w:div w:id="105851016">
      <w:bodyDiv w:val="1"/>
      <w:marLeft w:val="0"/>
      <w:marRight w:val="0"/>
      <w:marTop w:val="0"/>
      <w:marBottom w:val="0"/>
      <w:divBdr>
        <w:top w:val="none" w:sz="0" w:space="0" w:color="auto"/>
        <w:left w:val="none" w:sz="0" w:space="0" w:color="auto"/>
        <w:bottom w:val="none" w:sz="0" w:space="0" w:color="auto"/>
        <w:right w:val="none" w:sz="0" w:space="0" w:color="auto"/>
      </w:divBdr>
    </w:div>
    <w:div w:id="138116054">
      <w:bodyDiv w:val="1"/>
      <w:marLeft w:val="0"/>
      <w:marRight w:val="0"/>
      <w:marTop w:val="0"/>
      <w:marBottom w:val="0"/>
      <w:divBdr>
        <w:top w:val="none" w:sz="0" w:space="0" w:color="auto"/>
        <w:left w:val="none" w:sz="0" w:space="0" w:color="auto"/>
        <w:bottom w:val="none" w:sz="0" w:space="0" w:color="auto"/>
        <w:right w:val="none" w:sz="0" w:space="0" w:color="auto"/>
      </w:divBdr>
    </w:div>
    <w:div w:id="155344980">
      <w:bodyDiv w:val="1"/>
      <w:marLeft w:val="0"/>
      <w:marRight w:val="0"/>
      <w:marTop w:val="0"/>
      <w:marBottom w:val="0"/>
      <w:divBdr>
        <w:top w:val="none" w:sz="0" w:space="0" w:color="auto"/>
        <w:left w:val="none" w:sz="0" w:space="0" w:color="auto"/>
        <w:bottom w:val="none" w:sz="0" w:space="0" w:color="auto"/>
        <w:right w:val="none" w:sz="0" w:space="0" w:color="auto"/>
      </w:divBdr>
    </w:div>
    <w:div w:id="179198499">
      <w:bodyDiv w:val="1"/>
      <w:marLeft w:val="0"/>
      <w:marRight w:val="0"/>
      <w:marTop w:val="0"/>
      <w:marBottom w:val="0"/>
      <w:divBdr>
        <w:top w:val="none" w:sz="0" w:space="0" w:color="auto"/>
        <w:left w:val="none" w:sz="0" w:space="0" w:color="auto"/>
        <w:bottom w:val="none" w:sz="0" w:space="0" w:color="auto"/>
        <w:right w:val="none" w:sz="0" w:space="0" w:color="auto"/>
      </w:divBdr>
    </w:div>
    <w:div w:id="204369432">
      <w:bodyDiv w:val="1"/>
      <w:marLeft w:val="0"/>
      <w:marRight w:val="0"/>
      <w:marTop w:val="0"/>
      <w:marBottom w:val="0"/>
      <w:divBdr>
        <w:top w:val="none" w:sz="0" w:space="0" w:color="auto"/>
        <w:left w:val="none" w:sz="0" w:space="0" w:color="auto"/>
        <w:bottom w:val="none" w:sz="0" w:space="0" w:color="auto"/>
        <w:right w:val="none" w:sz="0" w:space="0" w:color="auto"/>
      </w:divBdr>
    </w:div>
    <w:div w:id="220751021">
      <w:bodyDiv w:val="1"/>
      <w:marLeft w:val="0"/>
      <w:marRight w:val="0"/>
      <w:marTop w:val="0"/>
      <w:marBottom w:val="0"/>
      <w:divBdr>
        <w:top w:val="none" w:sz="0" w:space="0" w:color="auto"/>
        <w:left w:val="none" w:sz="0" w:space="0" w:color="auto"/>
        <w:bottom w:val="none" w:sz="0" w:space="0" w:color="auto"/>
        <w:right w:val="none" w:sz="0" w:space="0" w:color="auto"/>
      </w:divBdr>
    </w:div>
    <w:div w:id="239678929">
      <w:bodyDiv w:val="1"/>
      <w:marLeft w:val="0"/>
      <w:marRight w:val="0"/>
      <w:marTop w:val="0"/>
      <w:marBottom w:val="0"/>
      <w:divBdr>
        <w:top w:val="none" w:sz="0" w:space="0" w:color="auto"/>
        <w:left w:val="none" w:sz="0" w:space="0" w:color="auto"/>
        <w:bottom w:val="none" w:sz="0" w:space="0" w:color="auto"/>
        <w:right w:val="none" w:sz="0" w:space="0" w:color="auto"/>
      </w:divBdr>
    </w:div>
    <w:div w:id="331488297">
      <w:bodyDiv w:val="1"/>
      <w:marLeft w:val="0"/>
      <w:marRight w:val="0"/>
      <w:marTop w:val="0"/>
      <w:marBottom w:val="0"/>
      <w:divBdr>
        <w:top w:val="none" w:sz="0" w:space="0" w:color="auto"/>
        <w:left w:val="none" w:sz="0" w:space="0" w:color="auto"/>
        <w:bottom w:val="none" w:sz="0" w:space="0" w:color="auto"/>
        <w:right w:val="none" w:sz="0" w:space="0" w:color="auto"/>
      </w:divBdr>
      <w:divsChild>
        <w:div w:id="60639667">
          <w:marLeft w:val="1166"/>
          <w:marRight w:val="0"/>
          <w:marTop w:val="86"/>
          <w:marBottom w:val="0"/>
          <w:divBdr>
            <w:top w:val="none" w:sz="0" w:space="0" w:color="auto"/>
            <w:left w:val="none" w:sz="0" w:space="0" w:color="auto"/>
            <w:bottom w:val="none" w:sz="0" w:space="0" w:color="auto"/>
            <w:right w:val="none" w:sz="0" w:space="0" w:color="auto"/>
          </w:divBdr>
        </w:div>
        <w:div w:id="1979604295">
          <w:marLeft w:val="1166"/>
          <w:marRight w:val="0"/>
          <w:marTop w:val="86"/>
          <w:marBottom w:val="0"/>
          <w:divBdr>
            <w:top w:val="none" w:sz="0" w:space="0" w:color="auto"/>
            <w:left w:val="none" w:sz="0" w:space="0" w:color="auto"/>
            <w:bottom w:val="none" w:sz="0" w:space="0" w:color="auto"/>
            <w:right w:val="none" w:sz="0" w:space="0" w:color="auto"/>
          </w:divBdr>
        </w:div>
      </w:divsChild>
    </w:div>
    <w:div w:id="360282250">
      <w:bodyDiv w:val="1"/>
      <w:marLeft w:val="0"/>
      <w:marRight w:val="0"/>
      <w:marTop w:val="0"/>
      <w:marBottom w:val="0"/>
      <w:divBdr>
        <w:top w:val="none" w:sz="0" w:space="0" w:color="auto"/>
        <w:left w:val="none" w:sz="0" w:space="0" w:color="auto"/>
        <w:bottom w:val="none" w:sz="0" w:space="0" w:color="auto"/>
        <w:right w:val="none" w:sz="0" w:space="0" w:color="auto"/>
      </w:divBdr>
    </w:div>
    <w:div w:id="391923845">
      <w:bodyDiv w:val="1"/>
      <w:marLeft w:val="0"/>
      <w:marRight w:val="0"/>
      <w:marTop w:val="0"/>
      <w:marBottom w:val="0"/>
      <w:divBdr>
        <w:top w:val="none" w:sz="0" w:space="0" w:color="auto"/>
        <w:left w:val="none" w:sz="0" w:space="0" w:color="auto"/>
        <w:bottom w:val="none" w:sz="0" w:space="0" w:color="auto"/>
        <w:right w:val="none" w:sz="0" w:space="0" w:color="auto"/>
      </w:divBdr>
    </w:div>
    <w:div w:id="392824117">
      <w:bodyDiv w:val="1"/>
      <w:marLeft w:val="0"/>
      <w:marRight w:val="0"/>
      <w:marTop w:val="0"/>
      <w:marBottom w:val="0"/>
      <w:divBdr>
        <w:top w:val="none" w:sz="0" w:space="0" w:color="auto"/>
        <w:left w:val="none" w:sz="0" w:space="0" w:color="auto"/>
        <w:bottom w:val="none" w:sz="0" w:space="0" w:color="auto"/>
        <w:right w:val="none" w:sz="0" w:space="0" w:color="auto"/>
      </w:divBdr>
    </w:div>
    <w:div w:id="449399490">
      <w:bodyDiv w:val="1"/>
      <w:marLeft w:val="0"/>
      <w:marRight w:val="0"/>
      <w:marTop w:val="0"/>
      <w:marBottom w:val="0"/>
      <w:divBdr>
        <w:top w:val="none" w:sz="0" w:space="0" w:color="auto"/>
        <w:left w:val="none" w:sz="0" w:space="0" w:color="auto"/>
        <w:bottom w:val="none" w:sz="0" w:space="0" w:color="auto"/>
        <w:right w:val="none" w:sz="0" w:space="0" w:color="auto"/>
      </w:divBdr>
    </w:div>
    <w:div w:id="449592370">
      <w:bodyDiv w:val="1"/>
      <w:marLeft w:val="0"/>
      <w:marRight w:val="0"/>
      <w:marTop w:val="0"/>
      <w:marBottom w:val="0"/>
      <w:divBdr>
        <w:top w:val="none" w:sz="0" w:space="0" w:color="auto"/>
        <w:left w:val="none" w:sz="0" w:space="0" w:color="auto"/>
        <w:bottom w:val="none" w:sz="0" w:space="0" w:color="auto"/>
        <w:right w:val="none" w:sz="0" w:space="0" w:color="auto"/>
      </w:divBdr>
    </w:div>
    <w:div w:id="519468227">
      <w:bodyDiv w:val="1"/>
      <w:marLeft w:val="0"/>
      <w:marRight w:val="0"/>
      <w:marTop w:val="0"/>
      <w:marBottom w:val="0"/>
      <w:divBdr>
        <w:top w:val="none" w:sz="0" w:space="0" w:color="auto"/>
        <w:left w:val="none" w:sz="0" w:space="0" w:color="auto"/>
        <w:bottom w:val="none" w:sz="0" w:space="0" w:color="auto"/>
        <w:right w:val="none" w:sz="0" w:space="0" w:color="auto"/>
      </w:divBdr>
    </w:div>
    <w:div w:id="525678098">
      <w:bodyDiv w:val="1"/>
      <w:marLeft w:val="0"/>
      <w:marRight w:val="0"/>
      <w:marTop w:val="0"/>
      <w:marBottom w:val="0"/>
      <w:divBdr>
        <w:top w:val="none" w:sz="0" w:space="0" w:color="auto"/>
        <w:left w:val="none" w:sz="0" w:space="0" w:color="auto"/>
        <w:bottom w:val="none" w:sz="0" w:space="0" w:color="auto"/>
        <w:right w:val="none" w:sz="0" w:space="0" w:color="auto"/>
      </w:divBdr>
    </w:div>
    <w:div w:id="554321430">
      <w:bodyDiv w:val="1"/>
      <w:marLeft w:val="0"/>
      <w:marRight w:val="0"/>
      <w:marTop w:val="0"/>
      <w:marBottom w:val="0"/>
      <w:divBdr>
        <w:top w:val="none" w:sz="0" w:space="0" w:color="auto"/>
        <w:left w:val="none" w:sz="0" w:space="0" w:color="auto"/>
        <w:bottom w:val="none" w:sz="0" w:space="0" w:color="auto"/>
        <w:right w:val="none" w:sz="0" w:space="0" w:color="auto"/>
      </w:divBdr>
    </w:div>
    <w:div w:id="562714981">
      <w:bodyDiv w:val="1"/>
      <w:marLeft w:val="0"/>
      <w:marRight w:val="0"/>
      <w:marTop w:val="0"/>
      <w:marBottom w:val="0"/>
      <w:divBdr>
        <w:top w:val="none" w:sz="0" w:space="0" w:color="auto"/>
        <w:left w:val="none" w:sz="0" w:space="0" w:color="auto"/>
        <w:bottom w:val="none" w:sz="0" w:space="0" w:color="auto"/>
        <w:right w:val="none" w:sz="0" w:space="0" w:color="auto"/>
      </w:divBdr>
    </w:div>
    <w:div w:id="606812263">
      <w:bodyDiv w:val="1"/>
      <w:marLeft w:val="0"/>
      <w:marRight w:val="0"/>
      <w:marTop w:val="0"/>
      <w:marBottom w:val="0"/>
      <w:divBdr>
        <w:top w:val="none" w:sz="0" w:space="0" w:color="auto"/>
        <w:left w:val="none" w:sz="0" w:space="0" w:color="auto"/>
        <w:bottom w:val="none" w:sz="0" w:space="0" w:color="auto"/>
        <w:right w:val="none" w:sz="0" w:space="0" w:color="auto"/>
      </w:divBdr>
    </w:div>
    <w:div w:id="621887696">
      <w:bodyDiv w:val="1"/>
      <w:marLeft w:val="0"/>
      <w:marRight w:val="0"/>
      <w:marTop w:val="0"/>
      <w:marBottom w:val="0"/>
      <w:divBdr>
        <w:top w:val="none" w:sz="0" w:space="0" w:color="auto"/>
        <w:left w:val="none" w:sz="0" w:space="0" w:color="auto"/>
        <w:bottom w:val="none" w:sz="0" w:space="0" w:color="auto"/>
        <w:right w:val="none" w:sz="0" w:space="0" w:color="auto"/>
      </w:divBdr>
    </w:div>
    <w:div w:id="638731718">
      <w:bodyDiv w:val="1"/>
      <w:marLeft w:val="0"/>
      <w:marRight w:val="0"/>
      <w:marTop w:val="0"/>
      <w:marBottom w:val="0"/>
      <w:divBdr>
        <w:top w:val="none" w:sz="0" w:space="0" w:color="auto"/>
        <w:left w:val="none" w:sz="0" w:space="0" w:color="auto"/>
        <w:bottom w:val="none" w:sz="0" w:space="0" w:color="auto"/>
        <w:right w:val="none" w:sz="0" w:space="0" w:color="auto"/>
      </w:divBdr>
    </w:div>
    <w:div w:id="647901788">
      <w:bodyDiv w:val="1"/>
      <w:marLeft w:val="0"/>
      <w:marRight w:val="0"/>
      <w:marTop w:val="0"/>
      <w:marBottom w:val="0"/>
      <w:divBdr>
        <w:top w:val="none" w:sz="0" w:space="0" w:color="auto"/>
        <w:left w:val="none" w:sz="0" w:space="0" w:color="auto"/>
        <w:bottom w:val="none" w:sz="0" w:space="0" w:color="auto"/>
        <w:right w:val="none" w:sz="0" w:space="0" w:color="auto"/>
      </w:divBdr>
    </w:div>
    <w:div w:id="655307571">
      <w:bodyDiv w:val="1"/>
      <w:marLeft w:val="0"/>
      <w:marRight w:val="0"/>
      <w:marTop w:val="0"/>
      <w:marBottom w:val="0"/>
      <w:divBdr>
        <w:top w:val="none" w:sz="0" w:space="0" w:color="auto"/>
        <w:left w:val="none" w:sz="0" w:space="0" w:color="auto"/>
        <w:bottom w:val="none" w:sz="0" w:space="0" w:color="auto"/>
        <w:right w:val="none" w:sz="0" w:space="0" w:color="auto"/>
      </w:divBdr>
    </w:div>
    <w:div w:id="658074702">
      <w:bodyDiv w:val="1"/>
      <w:marLeft w:val="0"/>
      <w:marRight w:val="0"/>
      <w:marTop w:val="0"/>
      <w:marBottom w:val="0"/>
      <w:divBdr>
        <w:top w:val="none" w:sz="0" w:space="0" w:color="auto"/>
        <w:left w:val="none" w:sz="0" w:space="0" w:color="auto"/>
        <w:bottom w:val="none" w:sz="0" w:space="0" w:color="auto"/>
        <w:right w:val="none" w:sz="0" w:space="0" w:color="auto"/>
      </w:divBdr>
    </w:div>
    <w:div w:id="677461076">
      <w:bodyDiv w:val="1"/>
      <w:marLeft w:val="0"/>
      <w:marRight w:val="0"/>
      <w:marTop w:val="0"/>
      <w:marBottom w:val="0"/>
      <w:divBdr>
        <w:top w:val="none" w:sz="0" w:space="0" w:color="auto"/>
        <w:left w:val="none" w:sz="0" w:space="0" w:color="auto"/>
        <w:bottom w:val="none" w:sz="0" w:space="0" w:color="auto"/>
        <w:right w:val="none" w:sz="0" w:space="0" w:color="auto"/>
      </w:divBdr>
    </w:div>
    <w:div w:id="741951785">
      <w:bodyDiv w:val="1"/>
      <w:marLeft w:val="0"/>
      <w:marRight w:val="0"/>
      <w:marTop w:val="0"/>
      <w:marBottom w:val="0"/>
      <w:divBdr>
        <w:top w:val="none" w:sz="0" w:space="0" w:color="auto"/>
        <w:left w:val="none" w:sz="0" w:space="0" w:color="auto"/>
        <w:bottom w:val="none" w:sz="0" w:space="0" w:color="auto"/>
        <w:right w:val="none" w:sz="0" w:space="0" w:color="auto"/>
      </w:divBdr>
    </w:div>
    <w:div w:id="743576153">
      <w:bodyDiv w:val="1"/>
      <w:marLeft w:val="0"/>
      <w:marRight w:val="0"/>
      <w:marTop w:val="0"/>
      <w:marBottom w:val="0"/>
      <w:divBdr>
        <w:top w:val="none" w:sz="0" w:space="0" w:color="auto"/>
        <w:left w:val="none" w:sz="0" w:space="0" w:color="auto"/>
        <w:bottom w:val="none" w:sz="0" w:space="0" w:color="auto"/>
        <w:right w:val="none" w:sz="0" w:space="0" w:color="auto"/>
      </w:divBdr>
    </w:div>
    <w:div w:id="756170773">
      <w:bodyDiv w:val="1"/>
      <w:marLeft w:val="0"/>
      <w:marRight w:val="0"/>
      <w:marTop w:val="0"/>
      <w:marBottom w:val="0"/>
      <w:divBdr>
        <w:top w:val="none" w:sz="0" w:space="0" w:color="auto"/>
        <w:left w:val="none" w:sz="0" w:space="0" w:color="auto"/>
        <w:bottom w:val="none" w:sz="0" w:space="0" w:color="auto"/>
        <w:right w:val="none" w:sz="0" w:space="0" w:color="auto"/>
      </w:divBdr>
    </w:div>
    <w:div w:id="788858971">
      <w:bodyDiv w:val="1"/>
      <w:marLeft w:val="0"/>
      <w:marRight w:val="0"/>
      <w:marTop w:val="0"/>
      <w:marBottom w:val="0"/>
      <w:divBdr>
        <w:top w:val="none" w:sz="0" w:space="0" w:color="auto"/>
        <w:left w:val="none" w:sz="0" w:space="0" w:color="auto"/>
        <w:bottom w:val="none" w:sz="0" w:space="0" w:color="auto"/>
        <w:right w:val="none" w:sz="0" w:space="0" w:color="auto"/>
      </w:divBdr>
    </w:div>
    <w:div w:id="789056838">
      <w:bodyDiv w:val="1"/>
      <w:marLeft w:val="0"/>
      <w:marRight w:val="0"/>
      <w:marTop w:val="0"/>
      <w:marBottom w:val="0"/>
      <w:divBdr>
        <w:top w:val="none" w:sz="0" w:space="0" w:color="auto"/>
        <w:left w:val="none" w:sz="0" w:space="0" w:color="auto"/>
        <w:bottom w:val="none" w:sz="0" w:space="0" w:color="auto"/>
        <w:right w:val="none" w:sz="0" w:space="0" w:color="auto"/>
      </w:divBdr>
    </w:div>
    <w:div w:id="796341718">
      <w:bodyDiv w:val="1"/>
      <w:marLeft w:val="0"/>
      <w:marRight w:val="0"/>
      <w:marTop w:val="0"/>
      <w:marBottom w:val="0"/>
      <w:divBdr>
        <w:top w:val="none" w:sz="0" w:space="0" w:color="auto"/>
        <w:left w:val="none" w:sz="0" w:space="0" w:color="auto"/>
        <w:bottom w:val="none" w:sz="0" w:space="0" w:color="auto"/>
        <w:right w:val="none" w:sz="0" w:space="0" w:color="auto"/>
      </w:divBdr>
    </w:div>
    <w:div w:id="840465046">
      <w:bodyDiv w:val="1"/>
      <w:marLeft w:val="0"/>
      <w:marRight w:val="0"/>
      <w:marTop w:val="0"/>
      <w:marBottom w:val="0"/>
      <w:divBdr>
        <w:top w:val="none" w:sz="0" w:space="0" w:color="auto"/>
        <w:left w:val="none" w:sz="0" w:space="0" w:color="auto"/>
        <w:bottom w:val="none" w:sz="0" w:space="0" w:color="auto"/>
        <w:right w:val="none" w:sz="0" w:space="0" w:color="auto"/>
      </w:divBdr>
    </w:div>
    <w:div w:id="846287018">
      <w:bodyDiv w:val="1"/>
      <w:marLeft w:val="0"/>
      <w:marRight w:val="0"/>
      <w:marTop w:val="0"/>
      <w:marBottom w:val="0"/>
      <w:divBdr>
        <w:top w:val="none" w:sz="0" w:space="0" w:color="auto"/>
        <w:left w:val="none" w:sz="0" w:space="0" w:color="auto"/>
        <w:bottom w:val="none" w:sz="0" w:space="0" w:color="auto"/>
        <w:right w:val="none" w:sz="0" w:space="0" w:color="auto"/>
      </w:divBdr>
    </w:div>
    <w:div w:id="854424952">
      <w:bodyDiv w:val="1"/>
      <w:marLeft w:val="0"/>
      <w:marRight w:val="0"/>
      <w:marTop w:val="0"/>
      <w:marBottom w:val="0"/>
      <w:divBdr>
        <w:top w:val="none" w:sz="0" w:space="0" w:color="auto"/>
        <w:left w:val="none" w:sz="0" w:space="0" w:color="auto"/>
        <w:bottom w:val="none" w:sz="0" w:space="0" w:color="auto"/>
        <w:right w:val="none" w:sz="0" w:space="0" w:color="auto"/>
      </w:divBdr>
    </w:div>
    <w:div w:id="857426057">
      <w:bodyDiv w:val="1"/>
      <w:marLeft w:val="0"/>
      <w:marRight w:val="0"/>
      <w:marTop w:val="0"/>
      <w:marBottom w:val="0"/>
      <w:divBdr>
        <w:top w:val="none" w:sz="0" w:space="0" w:color="auto"/>
        <w:left w:val="none" w:sz="0" w:space="0" w:color="auto"/>
        <w:bottom w:val="none" w:sz="0" w:space="0" w:color="auto"/>
        <w:right w:val="none" w:sz="0" w:space="0" w:color="auto"/>
      </w:divBdr>
    </w:div>
    <w:div w:id="873927284">
      <w:bodyDiv w:val="1"/>
      <w:marLeft w:val="0"/>
      <w:marRight w:val="0"/>
      <w:marTop w:val="0"/>
      <w:marBottom w:val="0"/>
      <w:divBdr>
        <w:top w:val="none" w:sz="0" w:space="0" w:color="auto"/>
        <w:left w:val="none" w:sz="0" w:space="0" w:color="auto"/>
        <w:bottom w:val="none" w:sz="0" w:space="0" w:color="auto"/>
        <w:right w:val="none" w:sz="0" w:space="0" w:color="auto"/>
      </w:divBdr>
    </w:div>
    <w:div w:id="876939992">
      <w:bodyDiv w:val="1"/>
      <w:marLeft w:val="0"/>
      <w:marRight w:val="0"/>
      <w:marTop w:val="0"/>
      <w:marBottom w:val="0"/>
      <w:divBdr>
        <w:top w:val="none" w:sz="0" w:space="0" w:color="auto"/>
        <w:left w:val="none" w:sz="0" w:space="0" w:color="auto"/>
        <w:bottom w:val="none" w:sz="0" w:space="0" w:color="auto"/>
        <w:right w:val="none" w:sz="0" w:space="0" w:color="auto"/>
      </w:divBdr>
    </w:div>
    <w:div w:id="915818407">
      <w:bodyDiv w:val="1"/>
      <w:marLeft w:val="0"/>
      <w:marRight w:val="0"/>
      <w:marTop w:val="0"/>
      <w:marBottom w:val="0"/>
      <w:divBdr>
        <w:top w:val="none" w:sz="0" w:space="0" w:color="auto"/>
        <w:left w:val="none" w:sz="0" w:space="0" w:color="auto"/>
        <w:bottom w:val="none" w:sz="0" w:space="0" w:color="auto"/>
        <w:right w:val="none" w:sz="0" w:space="0" w:color="auto"/>
      </w:divBdr>
    </w:div>
    <w:div w:id="916015899">
      <w:bodyDiv w:val="1"/>
      <w:marLeft w:val="0"/>
      <w:marRight w:val="0"/>
      <w:marTop w:val="0"/>
      <w:marBottom w:val="0"/>
      <w:divBdr>
        <w:top w:val="none" w:sz="0" w:space="0" w:color="auto"/>
        <w:left w:val="none" w:sz="0" w:space="0" w:color="auto"/>
        <w:bottom w:val="none" w:sz="0" w:space="0" w:color="auto"/>
        <w:right w:val="none" w:sz="0" w:space="0" w:color="auto"/>
      </w:divBdr>
      <w:divsChild>
        <w:div w:id="958292683">
          <w:marLeft w:val="0"/>
          <w:marRight w:val="0"/>
          <w:marTop w:val="0"/>
          <w:marBottom w:val="0"/>
          <w:divBdr>
            <w:top w:val="none" w:sz="0" w:space="0" w:color="auto"/>
            <w:left w:val="none" w:sz="0" w:space="0" w:color="auto"/>
            <w:bottom w:val="none" w:sz="0" w:space="0" w:color="auto"/>
            <w:right w:val="none" w:sz="0" w:space="0" w:color="auto"/>
          </w:divBdr>
          <w:divsChild>
            <w:div w:id="25645944">
              <w:marLeft w:val="0"/>
              <w:marRight w:val="0"/>
              <w:marTop w:val="0"/>
              <w:marBottom w:val="0"/>
              <w:divBdr>
                <w:top w:val="none" w:sz="0" w:space="0" w:color="auto"/>
                <w:left w:val="none" w:sz="0" w:space="0" w:color="auto"/>
                <w:bottom w:val="none" w:sz="0" w:space="0" w:color="auto"/>
                <w:right w:val="none" w:sz="0" w:space="0" w:color="auto"/>
              </w:divBdr>
              <w:divsChild>
                <w:div w:id="49771585">
                  <w:marLeft w:val="0"/>
                  <w:marRight w:val="0"/>
                  <w:marTop w:val="0"/>
                  <w:marBottom w:val="0"/>
                  <w:divBdr>
                    <w:top w:val="none" w:sz="0" w:space="0" w:color="auto"/>
                    <w:left w:val="none" w:sz="0" w:space="0" w:color="auto"/>
                    <w:bottom w:val="none" w:sz="0" w:space="0" w:color="auto"/>
                    <w:right w:val="none" w:sz="0" w:space="0" w:color="auto"/>
                  </w:divBdr>
                  <w:divsChild>
                    <w:div w:id="210191068">
                      <w:marLeft w:val="0"/>
                      <w:marRight w:val="0"/>
                      <w:marTop w:val="0"/>
                      <w:marBottom w:val="0"/>
                      <w:divBdr>
                        <w:top w:val="none" w:sz="0" w:space="0" w:color="auto"/>
                        <w:left w:val="none" w:sz="0" w:space="0" w:color="auto"/>
                        <w:bottom w:val="none" w:sz="0" w:space="0" w:color="auto"/>
                        <w:right w:val="none" w:sz="0" w:space="0" w:color="auto"/>
                      </w:divBdr>
                      <w:divsChild>
                        <w:div w:id="1493788282">
                          <w:marLeft w:val="0"/>
                          <w:marRight w:val="0"/>
                          <w:marTop w:val="0"/>
                          <w:marBottom w:val="0"/>
                          <w:divBdr>
                            <w:top w:val="none" w:sz="0" w:space="0" w:color="auto"/>
                            <w:left w:val="none" w:sz="0" w:space="0" w:color="auto"/>
                            <w:bottom w:val="none" w:sz="0" w:space="0" w:color="auto"/>
                            <w:right w:val="none" w:sz="0" w:space="0" w:color="auto"/>
                          </w:divBdr>
                          <w:divsChild>
                            <w:div w:id="1512380880">
                              <w:marLeft w:val="0"/>
                              <w:marRight w:val="0"/>
                              <w:marTop w:val="0"/>
                              <w:marBottom w:val="0"/>
                              <w:divBdr>
                                <w:top w:val="none" w:sz="0" w:space="0" w:color="auto"/>
                                <w:left w:val="none" w:sz="0" w:space="0" w:color="auto"/>
                                <w:bottom w:val="none" w:sz="0" w:space="0" w:color="auto"/>
                                <w:right w:val="none" w:sz="0" w:space="0" w:color="auto"/>
                              </w:divBdr>
                              <w:divsChild>
                                <w:div w:id="18749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528902">
      <w:bodyDiv w:val="1"/>
      <w:marLeft w:val="0"/>
      <w:marRight w:val="0"/>
      <w:marTop w:val="0"/>
      <w:marBottom w:val="0"/>
      <w:divBdr>
        <w:top w:val="none" w:sz="0" w:space="0" w:color="auto"/>
        <w:left w:val="none" w:sz="0" w:space="0" w:color="auto"/>
        <w:bottom w:val="none" w:sz="0" w:space="0" w:color="auto"/>
        <w:right w:val="none" w:sz="0" w:space="0" w:color="auto"/>
      </w:divBdr>
    </w:div>
    <w:div w:id="983773361">
      <w:bodyDiv w:val="1"/>
      <w:marLeft w:val="0"/>
      <w:marRight w:val="0"/>
      <w:marTop w:val="0"/>
      <w:marBottom w:val="0"/>
      <w:divBdr>
        <w:top w:val="none" w:sz="0" w:space="0" w:color="auto"/>
        <w:left w:val="none" w:sz="0" w:space="0" w:color="auto"/>
        <w:bottom w:val="none" w:sz="0" w:space="0" w:color="auto"/>
        <w:right w:val="none" w:sz="0" w:space="0" w:color="auto"/>
      </w:divBdr>
    </w:div>
    <w:div w:id="1016233335">
      <w:bodyDiv w:val="1"/>
      <w:marLeft w:val="0"/>
      <w:marRight w:val="0"/>
      <w:marTop w:val="0"/>
      <w:marBottom w:val="0"/>
      <w:divBdr>
        <w:top w:val="none" w:sz="0" w:space="0" w:color="auto"/>
        <w:left w:val="none" w:sz="0" w:space="0" w:color="auto"/>
        <w:bottom w:val="none" w:sz="0" w:space="0" w:color="auto"/>
        <w:right w:val="none" w:sz="0" w:space="0" w:color="auto"/>
      </w:divBdr>
    </w:div>
    <w:div w:id="1027606276">
      <w:bodyDiv w:val="1"/>
      <w:marLeft w:val="0"/>
      <w:marRight w:val="0"/>
      <w:marTop w:val="0"/>
      <w:marBottom w:val="0"/>
      <w:divBdr>
        <w:top w:val="none" w:sz="0" w:space="0" w:color="auto"/>
        <w:left w:val="none" w:sz="0" w:space="0" w:color="auto"/>
        <w:bottom w:val="none" w:sz="0" w:space="0" w:color="auto"/>
        <w:right w:val="none" w:sz="0" w:space="0" w:color="auto"/>
      </w:divBdr>
    </w:div>
    <w:div w:id="1032341888">
      <w:bodyDiv w:val="1"/>
      <w:marLeft w:val="0"/>
      <w:marRight w:val="0"/>
      <w:marTop w:val="0"/>
      <w:marBottom w:val="0"/>
      <w:divBdr>
        <w:top w:val="none" w:sz="0" w:space="0" w:color="auto"/>
        <w:left w:val="none" w:sz="0" w:space="0" w:color="auto"/>
        <w:bottom w:val="none" w:sz="0" w:space="0" w:color="auto"/>
        <w:right w:val="none" w:sz="0" w:space="0" w:color="auto"/>
      </w:divBdr>
    </w:div>
    <w:div w:id="1041519968">
      <w:bodyDiv w:val="1"/>
      <w:marLeft w:val="0"/>
      <w:marRight w:val="0"/>
      <w:marTop w:val="0"/>
      <w:marBottom w:val="0"/>
      <w:divBdr>
        <w:top w:val="none" w:sz="0" w:space="0" w:color="auto"/>
        <w:left w:val="none" w:sz="0" w:space="0" w:color="auto"/>
        <w:bottom w:val="none" w:sz="0" w:space="0" w:color="auto"/>
        <w:right w:val="none" w:sz="0" w:space="0" w:color="auto"/>
      </w:divBdr>
    </w:div>
    <w:div w:id="1057239905">
      <w:bodyDiv w:val="1"/>
      <w:marLeft w:val="0"/>
      <w:marRight w:val="0"/>
      <w:marTop w:val="0"/>
      <w:marBottom w:val="0"/>
      <w:divBdr>
        <w:top w:val="none" w:sz="0" w:space="0" w:color="auto"/>
        <w:left w:val="none" w:sz="0" w:space="0" w:color="auto"/>
        <w:bottom w:val="none" w:sz="0" w:space="0" w:color="auto"/>
        <w:right w:val="none" w:sz="0" w:space="0" w:color="auto"/>
      </w:divBdr>
      <w:divsChild>
        <w:div w:id="262812040">
          <w:marLeft w:val="1166"/>
          <w:marRight w:val="0"/>
          <w:marTop w:val="125"/>
          <w:marBottom w:val="0"/>
          <w:divBdr>
            <w:top w:val="none" w:sz="0" w:space="0" w:color="auto"/>
            <w:left w:val="none" w:sz="0" w:space="0" w:color="auto"/>
            <w:bottom w:val="none" w:sz="0" w:space="0" w:color="auto"/>
            <w:right w:val="none" w:sz="0" w:space="0" w:color="auto"/>
          </w:divBdr>
        </w:div>
      </w:divsChild>
    </w:div>
    <w:div w:id="1082675420">
      <w:bodyDiv w:val="1"/>
      <w:marLeft w:val="0"/>
      <w:marRight w:val="0"/>
      <w:marTop w:val="0"/>
      <w:marBottom w:val="0"/>
      <w:divBdr>
        <w:top w:val="none" w:sz="0" w:space="0" w:color="auto"/>
        <w:left w:val="none" w:sz="0" w:space="0" w:color="auto"/>
        <w:bottom w:val="none" w:sz="0" w:space="0" w:color="auto"/>
        <w:right w:val="none" w:sz="0" w:space="0" w:color="auto"/>
      </w:divBdr>
    </w:div>
    <w:div w:id="1088310376">
      <w:bodyDiv w:val="1"/>
      <w:marLeft w:val="0"/>
      <w:marRight w:val="0"/>
      <w:marTop w:val="0"/>
      <w:marBottom w:val="0"/>
      <w:divBdr>
        <w:top w:val="none" w:sz="0" w:space="0" w:color="auto"/>
        <w:left w:val="none" w:sz="0" w:space="0" w:color="auto"/>
        <w:bottom w:val="none" w:sz="0" w:space="0" w:color="auto"/>
        <w:right w:val="none" w:sz="0" w:space="0" w:color="auto"/>
      </w:divBdr>
    </w:div>
    <w:div w:id="1102652939">
      <w:bodyDiv w:val="1"/>
      <w:marLeft w:val="0"/>
      <w:marRight w:val="0"/>
      <w:marTop w:val="0"/>
      <w:marBottom w:val="0"/>
      <w:divBdr>
        <w:top w:val="none" w:sz="0" w:space="0" w:color="auto"/>
        <w:left w:val="none" w:sz="0" w:space="0" w:color="auto"/>
        <w:bottom w:val="none" w:sz="0" w:space="0" w:color="auto"/>
        <w:right w:val="none" w:sz="0" w:space="0" w:color="auto"/>
      </w:divBdr>
    </w:div>
    <w:div w:id="1103722319">
      <w:bodyDiv w:val="1"/>
      <w:marLeft w:val="0"/>
      <w:marRight w:val="0"/>
      <w:marTop w:val="0"/>
      <w:marBottom w:val="0"/>
      <w:divBdr>
        <w:top w:val="none" w:sz="0" w:space="0" w:color="auto"/>
        <w:left w:val="none" w:sz="0" w:space="0" w:color="auto"/>
        <w:bottom w:val="none" w:sz="0" w:space="0" w:color="auto"/>
        <w:right w:val="none" w:sz="0" w:space="0" w:color="auto"/>
      </w:divBdr>
    </w:div>
    <w:div w:id="1126508364">
      <w:bodyDiv w:val="1"/>
      <w:marLeft w:val="0"/>
      <w:marRight w:val="0"/>
      <w:marTop w:val="0"/>
      <w:marBottom w:val="0"/>
      <w:divBdr>
        <w:top w:val="none" w:sz="0" w:space="0" w:color="auto"/>
        <w:left w:val="none" w:sz="0" w:space="0" w:color="auto"/>
        <w:bottom w:val="none" w:sz="0" w:space="0" w:color="auto"/>
        <w:right w:val="none" w:sz="0" w:space="0" w:color="auto"/>
      </w:divBdr>
    </w:div>
    <w:div w:id="1161854017">
      <w:bodyDiv w:val="1"/>
      <w:marLeft w:val="0"/>
      <w:marRight w:val="0"/>
      <w:marTop w:val="0"/>
      <w:marBottom w:val="0"/>
      <w:divBdr>
        <w:top w:val="none" w:sz="0" w:space="0" w:color="auto"/>
        <w:left w:val="none" w:sz="0" w:space="0" w:color="auto"/>
        <w:bottom w:val="none" w:sz="0" w:space="0" w:color="auto"/>
        <w:right w:val="none" w:sz="0" w:space="0" w:color="auto"/>
      </w:divBdr>
    </w:div>
    <w:div w:id="1182013908">
      <w:bodyDiv w:val="1"/>
      <w:marLeft w:val="0"/>
      <w:marRight w:val="0"/>
      <w:marTop w:val="0"/>
      <w:marBottom w:val="0"/>
      <w:divBdr>
        <w:top w:val="none" w:sz="0" w:space="0" w:color="auto"/>
        <w:left w:val="none" w:sz="0" w:space="0" w:color="auto"/>
        <w:bottom w:val="none" w:sz="0" w:space="0" w:color="auto"/>
        <w:right w:val="none" w:sz="0" w:space="0" w:color="auto"/>
      </w:divBdr>
    </w:div>
    <w:div w:id="1204640246">
      <w:bodyDiv w:val="1"/>
      <w:marLeft w:val="0"/>
      <w:marRight w:val="0"/>
      <w:marTop w:val="0"/>
      <w:marBottom w:val="0"/>
      <w:divBdr>
        <w:top w:val="none" w:sz="0" w:space="0" w:color="auto"/>
        <w:left w:val="none" w:sz="0" w:space="0" w:color="auto"/>
        <w:bottom w:val="none" w:sz="0" w:space="0" w:color="auto"/>
        <w:right w:val="none" w:sz="0" w:space="0" w:color="auto"/>
      </w:divBdr>
    </w:div>
    <w:div w:id="1290745798">
      <w:bodyDiv w:val="1"/>
      <w:marLeft w:val="0"/>
      <w:marRight w:val="0"/>
      <w:marTop w:val="0"/>
      <w:marBottom w:val="0"/>
      <w:divBdr>
        <w:top w:val="none" w:sz="0" w:space="0" w:color="auto"/>
        <w:left w:val="none" w:sz="0" w:space="0" w:color="auto"/>
        <w:bottom w:val="none" w:sz="0" w:space="0" w:color="auto"/>
        <w:right w:val="none" w:sz="0" w:space="0" w:color="auto"/>
      </w:divBdr>
    </w:div>
    <w:div w:id="1301156193">
      <w:bodyDiv w:val="1"/>
      <w:marLeft w:val="0"/>
      <w:marRight w:val="0"/>
      <w:marTop w:val="0"/>
      <w:marBottom w:val="0"/>
      <w:divBdr>
        <w:top w:val="none" w:sz="0" w:space="0" w:color="auto"/>
        <w:left w:val="none" w:sz="0" w:space="0" w:color="auto"/>
        <w:bottom w:val="none" w:sz="0" w:space="0" w:color="auto"/>
        <w:right w:val="none" w:sz="0" w:space="0" w:color="auto"/>
      </w:divBdr>
    </w:div>
    <w:div w:id="1343626082">
      <w:bodyDiv w:val="1"/>
      <w:marLeft w:val="0"/>
      <w:marRight w:val="0"/>
      <w:marTop w:val="0"/>
      <w:marBottom w:val="0"/>
      <w:divBdr>
        <w:top w:val="none" w:sz="0" w:space="0" w:color="auto"/>
        <w:left w:val="none" w:sz="0" w:space="0" w:color="auto"/>
        <w:bottom w:val="none" w:sz="0" w:space="0" w:color="auto"/>
        <w:right w:val="none" w:sz="0" w:space="0" w:color="auto"/>
      </w:divBdr>
    </w:div>
    <w:div w:id="1356689114">
      <w:bodyDiv w:val="1"/>
      <w:marLeft w:val="0"/>
      <w:marRight w:val="0"/>
      <w:marTop w:val="0"/>
      <w:marBottom w:val="0"/>
      <w:divBdr>
        <w:top w:val="none" w:sz="0" w:space="0" w:color="auto"/>
        <w:left w:val="none" w:sz="0" w:space="0" w:color="auto"/>
        <w:bottom w:val="none" w:sz="0" w:space="0" w:color="auto"/>
        <w:right w:val="none" w:sz="0" w:space="0" w:color="auto"/>
      </w:divBdr>
    </w:div>
    <w:div w:id="1358852736">
      <w:bodyDiv w:val="1"/>
      <w:marLeft w:val="0"/>
      <w:marRight w:val="0"/>
      <w:marTop w:val="0"/>
      <w:marBottom w:val="0"/>
      <w:divBdr>
        <w:top w:val="none" w:sz="0" w:space="0" w:color="auto"/>
        <w:left w:val="none" w:sz="0" w:space="0" w:color="auto"/>
        <w:bottom w:val="none" w:sz="0" w:space="0" w:color="auto"/>
        <w:right w:val="none" w:sz="0" w:space="0" w:color="auto"/>
      </w:divBdr>
    </w:div>
    <w:div w:id="1383559220">
      <w:bodyDiv w:val="1"/>
      <w:marLeft w:val="0"/>
      <w:marRight w:val="0"/>
      <w:marTop w:val="0"/>
      <w:marBottom w:val="0"/>
      <w:divBdr>
        <w:top w:val="none" w:sz="0" w:space="0" w:color="auto"/>
        <w:left w:val="none" w:sz="0" w:space="0" w:color="auto"/>
        <w:bottom w:val="none" w:sz="0" w:space="0" w:color="auto"/>
        <w:right w:val="none" w:sz="0" w:space="0" w:color="auto"/>
      </w:divBdr>
    </w:div>
    <w:div w:id="1420952041">
      <w:bodyDiv w:val="1"/>
      <w:marLeft w:val="0"/>
      <w:marRight w:val="0"/>
      <w:marTop w:val="0"/>
      <w:marBottom w:val="0"/>
      <w:divBdr>
        <w:top w:val="none" w:sz="0" w:space="0" w:color="auto"/>
        <w:left w:val="none" w:sz="0" w:space="0" w:color="auto"/>
        <w:bottom w:val="none" w:sz="0" w:space="0" w:color="auto"/>
        <w:right w:val="none" w:sz="0" w:space="0" w:color="auto"/>
      </w:divBdr>
    </w:div>
    <w:div w:id="1431197831">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3157669">
      <w:bodyDiv w:val="1"/>
      <w:marLeft w:val="0"/>
      <w:marRight w:val="0"/>
      <w:marTop w:val="0"/>
      <w:marBottom w:val="0"/>
      <w:divBdr>
        <w:top w:val="none" w:sz="0" w:space="0" w:color="auto"/>
        <w:left w:val="none" w:sz="0" w:space="0" w:color="auto"/>
        <w:bottom w:val="none" w:sz="0" w:space="0" w:color="auto"/>
        <w:right w:val="none" w:sz="0" w:space="0" w:color="auto"/>
      </w:divBdr>
    </w:div>
    <w:div w:id="1490560528">
      <w:bodyDiv w:val="1"/>
      <w:marLeft w:val="0"/>
      <w:marRight w:val="0"/>
      <w:marTop w:val="0"/>
      <w:marBottom w:val="0"/>
      <w:divBdr>
        <w:top w:val="none" w:sz="0" w:space="0" w:color="auto"/>
        <w:left w:val="none" w:sz="0" w:space="0" w:color="auto"/>
        <w:bottom w:val="none" w:sz="0" w:space="0" w:color="auto"/>
        <w:right w:val="none" w:sz="0" w:space="0" w:color="auto"/>
      </w:divBdr>
    </w:div>
    <w:div w:id="1540390147">
      <w:bodyDiv w:val="1"/>
      <w:marLeft w:val="0"/>
      <w:marRight w:val="0"/>
      <w:marTop w:val="0"/>
      <w:marBottom w:val="0"/>
      <w:divBdr>
        <w:top w:val="none" w:sz="0" w:space="0" w:color="auto"/>
        <w:left w:val="none" w:sz="0" w:space="0" w:color="auto"/>
        <w:bottom w:val="none" w:sz="0" w:space="0" w:color="auto"/>
        <w:right w:val="none" w:sz="0" w:space="0" w:color="auto"/>
      </w:divBdr>
    </w:div>
    <w:div w:id="1545019692">
      <w:bodyDiv w:val="1"/>
      <w:marLeft w:val="0"/>
      <w:marRight w:val="0"/>
      <w:marTop w:val="0"/>
      <w:marBottom w:val="0"/>
      <w:divBdr>
        <w:top w:val="none" w:sz="0" w:space="0" w:color="auto"/>
        <w:left w:val="none" w:sz="0" w:space="0" w:color="auto"/>
        <w:bottom w:val="none" w:sz="0" w:space="0" w:color="auto"/>
        <w:right w:val="none" w:sz="0" w:space="0" w:color="auto"/>
      </w:divBdr>
    </w:div>
    <w:div w:id="1565414832">
      <w:bodyDiv w:val="1"/>
      <w:marLeft w:val="0"/>
      <w:marRight w:val="0"/>
      <w:marTop w:val="0"/>
      <w:marBottom w:val="0"/>
      <w:divBdr>
        <w:top w:val="none" w:sz="0" w:space="0" w:color="auto"/>
        <w:left w:val="none" w:sz="0" w:space="0" w:color="auto"/>
        <w:bottom w:val="none" w:sz="0" w:space="0" w:color="auto"/>
        <w:right w:val="none" w:sz="0" w:space="0" w:color="auto"/>
      </w:divBdr>
    </w:div>
    <w:div w:id="1580093316">
      <w:bodyDiv w:val="1"/>
      <w:marLeft w:val="0"/>
      <w:marRight w:val="0"/>
      <w:marTop w:val="0"/>
      <w:marBottom w:val="0"/>
      <w:divBdr>
        <w:top w:val="none" w:sz="0" w:space="0" w:color="auto"/>
        <w:left w:val="none" w:sz="0" w:space="0" w:color="auto"/>
        <w:bottom w:val="none" w:sz="0" w:space="0" w:color="auto"/>
        <w:right w:val="none" w:sz="0" w:space="0" w:color="auto"/>
      </w:divBdr>
    </w:div>
    <w:div w:id="1621644788">
      <w:bodyDiv w:val="1"/>
      <w:marLeft w:val="0"/>
      <w:marRight w:val="0"/>
      <w:marTop w:val="0"/>
      <w:marBottom w:val="0"/>
      <w:divBdr>
        <w:top w:val="none" w:sz="0" w:space="0" w:color="auto"/>
        <w:left w:val="none" w:sz="0" w:space="0" w:color="auto"/>
        <w:bottom w:val="none" w:sz="0" w:space="0" w:color="auto"/>
        <w:right w:val="none" w:sz="0" w:space="0" w:color="auto"/>
      </w:divBdr>
    </w:div>
    <w:div w:id="1656178000">
      <w:bodyDiv w:val="1"/>
      <w:marLeft w:val="0"/>
      <w:marRight w:val="0"/>
      <w:marTop w:val="0"/>
      <w:marBottom w:val="0"/>
      <w:divBdr>
        <w:top w:val="none" w:sz="0" w:space="0" w:color="auto"/>
        <w:left w:val="none" w:sz="0" w:space="0" w:color="auto"/>
        <w:bottom w:val="none" w:sz="0" w:space="0" w:color="auto"/>
        <w:right w:val="none" w:sz="0" w:space="0" w:color="auto"/>
      </w:divBdr>
    </w:div>
    <w:div w:id="1680229417">
      <w:bodyDiv w:val="1"/>
      <w:marLeft w:val="0"/>
      <w:marRight w:val="0"/>
      <w:marTop w:val="0"/>
      <w:marBottom w:val="0"/>
      <w:divBdr>
        <w:top w:val="none" w:sz="0" w:space="0" w:color="auto"/>
        <w:left w:val="none" w:sz="0" w:space="0" w:color="auto"/>
        <w:bottom w:val="none" w:sz="0" w:space="0" w:color="auto"/>
        <w:right w:val="none" w:sz="0" w:space="0" w:color="auto"/>
      </w:divBdr>
      <w:divsChild>
        <w:div w:id="852495347">
          <w:marLeft w:val="0"/>
          <w:marRight w:val="0"/>
          <w:marTop w:val="0"/>
          <w:marBottom w:val="0"/>
          <w:divBdr>
            <w:top w:val="none" w:sz="0" w:space="0" w:color="auto"/>
            <w:left w:val="none" w:sz="0" w:space="0" w:color="auto"/>
            <w:bottom w:val="none" w:sz="0" w:space="0" w:color="auto"/>
            <w:right w:val="none" w:sz="0" w:space="0" w:color="auto"/>
          </w:divBdr>
          <w:divsChild>
            <w:div w:id="215629513">
              <w:marLeft w:val="0"/>
              <w:marRight w:val="0"/>
              <w:marTop w:val="0"/>
              <w:marBottom w:val="0"/>
              <w:divBdr>
                <w:top w:val="none" w:sz="0" w:space="0" w:color="auto"/>
                <w:left w:val="none" w:sz="0" w:space="0" w:color="auto"/>
                <w:bottom w:val="none" w:sz="0" w:space="0" w:color="auto"/>
                <w:right w:val="none" w:sz="0" w:space="0" w:color="auto"/>
              </w:divBdr>
            </w:div>
          </w:divsChild>
        </w:div>
        <w:div w:id="930504087">
          <w:marLeft w:val="0"/>
          <w:marRight w:val="0"/>
          <w:marTop w:val="0"/>
          <w:marBottom w:val="0"/>
          <w:divBdr>
            <w:top w:val="none" w:sz="0" w:space="0" w:color="auto"/>
            <w:left w:val="none" w:sz="0" w:space="0" w:color="auto"/>
            <w:bottom w:val="none" w:sz="0" w:space="0" w:color="auto"/>
            <w:right w:val="none" w:sz="0" w:space="0" w:color="auto"/>
          </w:divBdr>
          <w:divsChild>
            <w:div w:id="37825520">
              <w:marLeft w:val="0"/>
              <w:marRight w:val="0"/>
              <w:marTop w:val="0"/>
              <w:marBottom w:val="0"/>
              <w:divBdr>
                <w:top w:val="none" w:sz="0" w:space="0" w:color="auto"/>
                <w:left w:val="none" w:sz="0" w:space="0" w:color="auto"/>
                <w:bottom w:val="none" w:sz="0" w:space="0" w:color="auto"/>
                <w:right w:val="none" w:sz="0" w:space="0" w:color="auto"/>
              </w:divBdr>
              <w:divsChild>
                <w:div w:id="238371828">
                  <w:marLeft w:val="-165"/>
                  <w:marRight w:val="0"/>
                  <w:marTop w:val="0"/>
                  <w:marBottom w:val="0"/>
                  <w:divBdr>
                    <w:top w:val="none" w:sz="0" w:space="0" w:color="auto"/>
                    <w:left w:val="none" w:sz="0" w:space="0" w:color="auto"/>
                    <w:bottom w:val="none" w:sz="0" w:space="0" w:color="auto"/>
                    <w:right w:val="none" w:sz="0" w:space="0" w:color="auto"/>
                  </w:divBdr>
                  <w:divsChild>
                    <w:div w:id="643121774">
                      <w:marLeft w:val="0"/>
                      <w:marRight w:val="0"/>
                      <w:marTop w:val="0"/>
                      <w:marBottom w:val="0"/>
                      <w:divBdr>
                        <w:top w:val="none" w:sz="0" w:space="0" w:color="auto"/>
                        <w:left w:val="none" w:sz="0" w:space="0" w:color="auto"/>
                        <w:bottom w:val="none" w:sz="0" w:space="0" w:color="auto"/>
                        <w:right w:val="none" w:sz="0" w:space="0" w:color="auto"/>
                      </w:divBdr>
                      <w:divsChild>
                        <w:div w:id="1166704057">
                          <w:marLeft w:val="0"/>
                          <w:marRight w:val="0"/>
                          <w:marTop w:val="0"/>
                          <w:marBottom w:val="0"/>
                          <w:divBdr>
                            <w:top w:val="none" w:sz="0" w:space="0" w:color="auto"/>
                            <w:left w:val="none" w:sz="0" w:space="0" w:color="auto"/>
                            <w:bottom w:val="none" w:sz="0" w:space="0" w:color="auto"/>
                            <w:right w:val="none" w:sz="0" w:space="0" w:color="auto"/>
                          </w:divBdr>
                        </w:div>
                        <w:div w:id="16485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92093">
      <w:bodyDiv w:val="1"/>
      <w:marLeft w:val="0"/>
      <w:marRight w:val="0"/>
      <w:marTop w:val="0"/>
      <w:marBottom w:val="0"/>
      <w:divBdr>
        <w:top w:val="none" w:sz="0" w:space="0" w:color="auto"/>
        <w:left w:val="none" w:sz="0" w:space="0" w:color="auto"/>
        <w:bottom w:val="none" w:sz="0" w:space="0" w:color="auto"/>
        <w:right w:val="none" w:sz="0" w:space="0" w:color="auto"/>
      </w:divBdr>
    </w:div>
    <w:div w:id="1714379860">
      <w:bodyDiv w:val="1"/>
      <w:marLeft w:val="0"/>
      <w:marRight w:val="0"/>
      <w:marTop w:val="0"/>
      <w:marBottom w:val="0"/>
      <w:divBdr>
        <w:top w:val="none" w:sz="0" w:space="0" w:color="auto"/>
        <w:left w:val="none" w:sz="0" w:space="0" w:color="auto"/>
        <w:bottom w:val="none" w:sz="0" w:space="0" w:color="auto"/>
        <w:right w:val="none" w:sz="0" w:space="0" w:color="auto"/>
      </w:divBdr>
    </w:div>
    <w:div w:id="1715811929">
      <w:bodyDiv w:val="1"/>
      <w:marLeft w:val="0"/>
      <w:marRight w:val="0"/>
      <w:marTop w:val="0"/>
      <w:marBottom w:val="0"/>
      <w:divBdr>
        <w:top w:val="none" w:sz="0" w:space="0" w:color="auto"/>
        <w:left w:val="none" w:sz="0" w:space="0" w:color="auto"/>
        <w:bottom w:val="none" w:sz="0" w:space="0" w:color="auto"/>
        <w:right w:val="none" w:sz="0" w:space="0" w:color="auto"/>
      </w:divBdr>
    </w:div>
    <w:div w:id="1725717541">
      <w:bodyDiv w:val="1"/>
      <w:marLeft w:val="0"/>
      <w:marRight w:val="0"/>
      <w:marTop w:val="0"/>
      <w:marBottom w:val="0"/>
      <w:divBdr>
        <w:top w:val="none" w:sz="0" w:space="0" w:color="auto"/>
        <w:left w:val="none" w:sz="0" w:space="0" w:color="auto"/>
        <w:bottom w:val="none" w:sz="0" w:space="0" w:color="auto"/>
        <w:right w:val="none" w:sz="0" w:space="0" w:color="auto"/>
      </w:divBdr>
    </w:div>
    <w:div w:id="1728264239">
      <w:bodyDiv w:val="1"/>
      <w:marLeft w:val="0"/>
      <w:marRight w:val="0"/>
      <w:marTop w:val="0"/>
      <w:marBottom w:val="0"/>
      <w:divBdr>
        <w:top w:val="none" w:sz="0" w:space="0" w:color="auto"/>
        <w:left w:val="none" w:sz="0" w:space="0" w:color="auto"/>
        <w:bottom w:val="none" w:sz="0" w:space="0" w:color="auto"/>
        <w:right w:val="none" w:sz="0" w:space="0" w:color="auto"/>
      </w:divBdr>
      <w:divsChild>
        <w:div w:id="231544583">
          <w:marLeft w:val="0"/>
          <w:marRight w:val="0"/>
          <w:marTop w:val="0"/>
          <w:marBottom w:val="0"/>
          <w:divBdr>
            <w:top w:val="none" w:sz="0" w:space="0" w:color="auto"/>
            <w:left w:val="none" w:sz="0" w:space="0" w:color="auto"/>
            <w:bottom w:val="none" w:sz="0" w:space="0" w:color="auto"/>
            <w:right w:val="none" w:sz="0" w:space="0" w:color="auto"/>
          </w:divBdr>
          <w:divsChild>
            <w:div w:id="1961758454">
              <w:marLeft w:val="0"/>
              <w:marRight w:val="0"/>
              <w:marTop w:val="0"/>
              <w:marBottom w:val="0"/>
              <w:divBdr>
                <w:top w:val="none" w:sz="0" w:space="0" w:color="auto"/>
                <w:left w:val="none" w:sz="0" w:space="0" w:color="auto"/>
                <w:bottom w:val="none" w:sz="0" w:space="0" w:color="auto"/>
                <w:right w:val="none" w:sz="0" w:space="0" w:color="auto"/>
              </w:divBdr>
              <w:divsChild>
                <w:div w:id="378163482">
                  <w:marLeft w:val="0"/>
                  <w:marRight w:val="0"/>
                  <w:marTop w:val="0"/>
                  <w:marBottom w:val="0"/>
                  <w:divBdr>
                    <w:top w:val="none" w:sz="0" w:space="0" w:color="auto"/>
                    <w:left w:val="none" w:sz="0" w:space="0" w:color="auto"/>
                    <w:bottom w:val="none" w:sz="0" w:space="0" w:color="auto"/>
                    <w:right w:val="none" w:sz="0" w:space="0" w:color="auto"/>
                  </w:divBdr>
                  <w:divsChild>
                    <w:div w:id="15711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5524">
          <w:marLeft w:val="0"/>
          <w:marRight w:val="0"/>
          <w:marTop w:val="0"/>
          <w:marBottom w:val="0"/>
          <w:divBdr>
            <w:top w:val="none" w:sz="0" w:space="0" w:color="auto"/>
            <w:left w:val="none" w:sz="0" w:space="0" w:color="auto"/>
            <w:bottom w:val="none" w:sz="0" w:space="0" w:color="auto"/>
            <w:right w:val="none" w:sz="0" w:space="0" w:color="auto"/>
          </w:divBdr>
          <w:divsChild>
            <w:div w:id="547301448">
              <w:marLeft w:val="0"/>
              <w:marRight w:val="0"/>
              <w:marTop w:val="0"/>
              <w:marBottom w:val="0"/>
              <w:divBdr>
                <w:top w:val="none" w:sz="0" w:space="0" w:color="auto"/>
                <w:left w:val="none" w:sz="0" w:space="0" w:color="auto"/>
                <w:bottom w:val="none" w:sz="0" w:space="0" w:color="auto"/>
                <w:right w:val="none" w:sz="0" w:space="0" w:color="auto"/>
              </w:divBdr>
              <w:divsChild>
                <w:div w:id="638808516">
                  <w:marLeft w:val="0"/>
                  <w:marRight w:val="0"/>
                  <w:marTop w:val="0"/>
                  <w:marBottom w:val="0"/>
                  <w:divBdr>
                    <w:top w:val="none" w:sz="0" w:space="0" w:color="auto"/>
                    <w:left w:val="none" w:sz="0" w:space="0" w:color="auto"/>
                    <w:bottom w:val="none" w:sz="0" w:space="0" w:color="auto"/>
                    <w:right w:val="none" w:sz="0" w:space="0" w:color="auto"/>
                  </w:divBdr>
                  <w:divsChild>
                    <w:div w:id="1063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3803">
      <w:bodyDiv w:val="1"/>
      <w:marLeft w:val="0"/>
      <w:marRight w:val="0"/>
      <w:marTop w:val="0"/>
      <w:marBottom w:val="0"/>
      <w:divBdr>
        <w:top w:val="none" w:sz="0" w:space="0" w:color="auto"/>
        <w:left w:val="none" w:sz="0" w:space="0" w:color="auto"/>
        <w:bottom w:val="none" w:sz="0" w:space="0" w:color="auto"/>
        <w:right w:val="none" w:sz="0" w:space="0" w:color="auto"/>
      </w:divBdr>
    </w:div>
    <w:div w:id="1766264130">
      <w:bodyDiv w:val="1"/>
      <w:marLeft w:val="0"/>
      <w:marRight w:val="0"/>
      <w:marTop w:val="0"/>
      <w:marBottom w:val="0"/>
      <w:divBdr>
        <w:top w:val="none" w:sz="0" w:space="0" w:color="auto"/>
        <w:left w:val="none" w:sz="0" w:space="0" w:color="auto"/>
        <w:bottom w:val="none" w:sz="0" w:space="0" w:color="auto"/>
        <w:right w:val="none" w:sz="0" w:space="0" w:color="auto"/>
      </w:divBdr>
    </w:div>
    <w:div w:id="1771120012">
      <w:bodyDiv w:val="1"/>
      <w:marLeft w:val="0"/>
      <w:marRight w:val="0"/>
      <w:marTop w:val="0"/>
      <w:marBottom w:val="0"/>
      <w:divBdr>
        <w:top w:val="none" w:sz="0" w:space="0" w:color="auto"/>
        <w:left w:val="none" w:sz="0" w:space="0" w:color="auto"/>
        <w:bottom w:val="none" w:sz="0" w:space="0" w:color="auto"/>
        <w:right w:val="none" w:sz="0" w:space="0" w:color="auto"/>
      </w:divBdr>
    </w:div>
    <w:div w:id="1793019162">
      <w:bodyDiv w:val="1"/>
      <w:marLeft w:val="0"/>
      <w:marRight w:val="0"/>
      <w:marTop w:val="0"/>
      <w:marBottom w:val="0"/>
      <w:divBdr>
        <w:top w:val="none" w:sz="0" w:space="0" w:color="auto"/>
        <w:left w:val="none" w:sz="0" w:space="0" w:color="auto"/>
        <w:bottom w:val="none" w:sz="0" w:space="0" w:color="auto"/>
        <w:right w:val="none" w:sz="0" w:space="0" w:color="auto"/>
      </w:divBdr>
    </w:div>
    <w:div w:id="1805082606">
      <w:bodyDiv w:val="1"/>
      <w:marLeft w:val="0"/>
      <w:marRight w:val="0"/>
      <w:marTop w:val="0"/>
      <w:marBottom w:val="0"/>
      <w:divBdr>
        <w:top w:val="none" w:sz="0" w:space="0" w:color="auto"/>
        <w:left w:val="none" w:sz="0" w:space="0" w:color="auto"/>
        <w:bottom w:val="none" w:sz="0" w:space="0" w:color="auto"/>
        <w:right w:val="none" w:sz="0" w:space="0" w:color="auto"/>
      </w:divBdr>
    </w:div>
    <w:div w:id="1807509945">
      <w:bodyDiv w:val="1"/>
      <w:marLeft w:val="0"/>
      <w:marRight w:val="0"/>
      <w:marTop w:val="0"/>
      <w:marBottom w:val="0"/>
      <w:divBdr>
        <w:top w:val="none" w:sz="0" w:space="0" w:color="auto"/>
        <w:left w:val="none" w:sz="0" w:space="0" w:color="auto"/>
        <w:bottom w:val="none" w:sz="0" w:space="0" w:color="auto"/>
        <w:right w:val="none" w:sz="0" w:space="0" w:color="auto"/>
      </w:divBdr>
    </w:div>
    <w:div w:id="1825658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6476">
          <w:marLeft w:val="0"/>
          <w:marRight w:val="0"/>
          <w:marTop w:val="0"/>
          <w:marBottom w:val="0"/>
          <w:divBdr>
            <w:top w:val="none" w:sz="0" w:space="0" w:color="auto"/>
            <w:left w:val="none" w:sz="0" w:space="0" w:color="auto"/>
            <w:bottom w:val="none" w:sz="0" w:space="0" w:color="auto"/>
            <w:right w:val="none" w:sz="0" w:space="0" w:color="auto"/>
          </w:divBdr>
          <w:divsChild>
            <w:div w:id="363793352">
              <w:marLeft w:val="0"/>
              <w:marRight w:val="0"/>
              <w:marTop w:val="0"/>
              <w:marBottom w:val="0"/>
              <w:divBdr>
                <w:top w:val="none" w:sz="0" w:space="0" w:color="auto"/>
                <w:left w:val="none" w:sz="0" w:space="0" w:color="auto"/>
                <w:bottom w:val="none" w:sz="0" w:space="0" w:color="auto"/>
                <w:right w:val="none" w:sz="0" w:space="0" w:color="auto"/>
              </w:divBdr>
              <w:divsChild>
                <w:div w:id="1236941378">
                  <w:marLeft w:val="0"/>
                  <w:marRight w:val="0"/>
                  <w:marTop w:val="0"/>
                  <w:marBottom w:val="0"/>
                  <w:divBdr>
                    <w:top w:val="none" w:sz="0" w:space="0" w:color="auto"/>
                    <w:left w:val="none" w:sz="0" w:space="0" w:color="auto"/>
                    <w:bottom w:val="none" w:sz="0" w:space="0" w:color="auto"/>
                    <w:right w:val="none" w:sz="0" w:space="0" w:color="auto"/>
                  </w:divBdr>
                  <w:divsChild>
                    <w:div w:id="12014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8159">
      <w:bodyDiv w:val="1"/>
      <w:marLeft w:val="0"/>
      <w:marRight w:val="0"/>
      <w:marTop w:val="0"/>
      <w:marBottom w:val="0"/>
      <w:divBdr>
        <w:top w:val="none" w:sz="0" w:space="0" w:color="auto"/>
        <w:left w:val="none" w:sz="0" w:space="0" w:color="auto"/>
        <w:bottom w:val="none" w:sz="0" w:space="0" w:color="auto"/>
        <w:right w:val="none" w:sz="0" w:space="0" w:color="auto"/>
      </w:divBdr>
    </w:div>
    <w:div w:id="1885829743">
      <w:bodyDiv w:val="1"/>
      <w:marLeft w:val="0"/>
      <w:marRight w:val="0"/>
      <w:marTop w:val="0"/>
      <w:marBottom w:val="0"/>
      <w:divBdr>
        <w:top w:val="none" w:sz="0" w:space="0" w:color="auto"/>
        <w:left w:val="none" w:sz="0" w:space="0" w:color="auto"/>
        <w:bottom w:val="none" w:sz="0" w:space="0" w:color="auto"/>
        <w:right w:val="none" w:sz="0" w:space="0" w:color="auto"/>
      </w:divBdr>
    </w:div>
    <w:div w:id="1899852667">
      <w:bodyDiv w:val="1"/>
      <w:marLeft w:val="0"/>
      <w:marRight w:val="0"/>
      <w:marTop w:val="0"/>
      <w:marBottom w:val="0"/>
      <w:divBdr>
        <w:top w:val="none" w:sz="0" w:space="0" w:color="auto"/>
        <w:left w:val="none" w:sz="0" w:space="0" w:color="auto"/>
        <w:bottom w:val="none" w:sz="0" w:space="0" w:color="auto"/>
        <w:right w:val="none" w:sz="0" w:space="0" w:color="auto"/>
      </w:divBdr>
    </w:div>
    <w:div w:id="1935481383">
      <w:bodyDiv w:val="1"/>
      <w:marLeft w:val="0"/>
      <w:marRight w:val="0"/>
      <w:marTop w:val="0"/>
      <w:marBottom w:val="0"/>
      <w:divBdr>
        <w:top w:val="none" w:sz="0" w:space="0" w:color="auto"/>
        <w:left w:val="none" w:sz="0" w:space="0" w:color="auto"/>
        <w:bottom w:val="none" w:sz="0" w:space="0" w:color="auto"/>
        <w:right w:val="none" w:sz="0" w:space="0" w:color="auto"/>
      </w:divBdr>
    </w:div>
    <w:div w:id="1939866905">
      <w:bodyDiv w:val="1"/>
      <w:marLeft w:val="0"/>
      <w:marRight w:val="0"/>
      <w:marTop w:val="0"/>
      <w:marBottom w:val="0"/>
      <w:divBdr>
        <w:top w:val="none" w:sz="0" w:space="0" w:color="auto"/>
        <w:left w:val="none" w:sz="0" w:space="0" w:color="auto"/>
        <w:bottom w:val="none" w:sz="0" w:space="0" w:color="auto"/>
        <w:right w:val="none" w:sz="0" w:space="0" w:color="auto"/>
      </w:divBdr>
    </w:div>
    <w:div w:id="1946883703">
      <w:bodyDiv w:val="1"/>
      <w:marLeft w:val="0"/>
      <w:marRight w:val="0"/>
      <w:marTop w:val="0"/>
      <w:marBottom w:val="0"/>
      <w:divBdr>
        <w:top w:val="none" w:sz="0" w:space="0" w:color="auto"/>
        <w:left w:val="none" w:sz="0" w:space="0" w:color="auto"/>
        <w:bottom w:val="none" w:sz="0" w:space="0" w:color="auto"/>
        <w:right w:val="none" w:sz="0" w:space="0" w:color="auto"/>
      </w:divBdr>
    </w:div>
    <w:div w:id="1998532654">
      <w:bodyDiv w:val="1"/>
      <w:marLeft w:val="0"/>
      <w:marRight w:val="0"/>
      <w:marTop w:val="0"/>
      <w:marBottom w:val="0"/>
      <w:divBdr>
        <w:top w:val="none" w:sz="0" w:space="0" w:color="auto"/>
        <w:left w:val="none" w:sz="0" w:space="0" w:color="auto"/>
        <w:bottom w:val="none" w:sz="0" w:space="0" w:color="auto"/>
        <w:right w:val="none" w:sz="0" w:space="0" w:color="auto"/>
      </w:divBdr>
    </w:div>
    <w:div w:id="2024628530">
      <w:bodyDiv w:val="1"/>
      <w:marLeft w:val="0"/>
      <w:marRight w:val="0"/>
      <w:marTop w:val="0"/>
      <w:marBottom w:val="0"/>
      <w:divBdr>
        <w:top w:val="none" w:sz="0" w:space="0" w:color="auto"/>
        <w:left w:val="none" w:sz="0" w:space="0" w:color="auto"/>
        <w:bottom w:val="none" w:sz="0" w:space="0" w:color="auto"/>
        <w:right w:val="none" w:sz="0" w:space="0" w:color="auto"/>
      </w:divBdr>
    </w:div>
    <w:div w:id="2077127507">
      <w:bodyDiv w:val="1"/>
      <w:marLeft w:val="0"/>
      <w:marRight w:val="0"/>
      <w:marTop w:val="0"/>
      <w:marBottom w:val="0"/>
      <w:divBdr>
        <w:top w:val="none" w:sz="0" w:space="0" w:color="auto"/>
        <w:left w:val="none" w:sz="0" w:space="0" w:color="auto"/>
        <w:bottom w:val="none" w:sz="0" w:space="0" w:color="auto"/>
        <w:right w:val="none" w:sz="0" w:space="0" w:color="auto"/>
      </w:divBdr>
    </w:div>
    <w:div w:id="2085033147">
      <w:bodyDiv w:val="1"/>
      <w:marLeft w:val="0"/>
      <w:marRight w:val="0"/>
      <w:marTop w:val="0"/>
      <w:marBottom w:val="0"/>
      <w:divBdr>
        <w:top w:val="none" w:sz="0" w:space="0" w:color="auto"/>
        <w:left w:val="none" w:sz="0" w:space="0" w:color="auto"/>
        <w:bottom w:val="none" w:sz="0" w:space="0" w:color="auto"/>
        <w:right w:val="none" w:sz="0" w:space="0" w:color="auto"/>
      </w:divBdr>
    </w:div>
    <w:div w:id="2089498896">
      <w:bodyDiv w:val="1"/>
      <w:marLeft w:val="0"/>
      <w:marRight w:val="0"/>
      <w:marTop w:val="0"/>
      <w:marBottom w:val="0"/>
      <w:divBdr>
        <w:top w:val="none" w:sz="0" w:space="0" w:color="auto"/>
        <w:left w:val="none" w:sz="0" w:space="0" w:color="auto"/>
        <w:bottom w:val="none" w:sz="0" w:space="0" w:color="auto"/>
        <w:right w:val="none" w:sz="0" w:space="0" w:color="auto"/>
      </w:divBdr>
    </w:div>
    <w:div w:id="2113164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radimitris@imperial.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supatt-lab/SingCell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dyaz@nhgri.nih.gov" TargetMode="External"/><Relationship Id="rId4" Type="http://schemas.openxmlformats.org/officeDocument/2006/relationships/settings" Target="settings.xml"/><Relationship Id="rId9" Type="http://schemas.openxmlformats.org/officeDocument/2006/relationships/hyperlink" Target="mailto:irene.roberts@paediatrics.ox.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D0153FC-991E-4702-9650-27155DFE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76633</Words>
  <Characters>436811</Characters>
  <Application>Microsoft Office Word</Application>
  <DocSecurity>0</DocSecurity>
  <Lines>3640</Lines>
  <Paragraphs>1024</Paragraphs>
  <ScaleCrop>false</ScaleCrop>
  <HeadingPairs>
    <vt:vector size="2" baseType="variant">
      <vt:variant>
        <vt:lpstr>Title</vt:lpstr>
      </vt:variant>
      <vt:variant>
        <vt:i4>1</vt:i4>
      </vt:variant>
    </vt:vector>
  </HeadingPairs>
  <TitlesOfParts>
    <vt:vector size="1" baseType="lpstr">
      <vt:lpstr/>
    </vt:vector>
  </TitlesOfParts>
  <Manager/>
  <Company>Imperial College</Company>
  <LinksUpToDate>false</LinksUpToDate>
  <CharactersWithSpaces>512420</CharactersWithSpaces>
  <SharedDoc>false</SharedDoc>
  <HyperlinkBase/>
  <HLinks>
    <vt:vector size="18" baseType="variant">
      <vt:variant>
        <vt:i4>1900629</vt:i4>
      </vt:variant>
      <vt:variant>
        <vt:i4>222</vt:i4>
      </vt:variant>
      <vt:variant>
        <vt:i4>0</vt:i4>
      </vt:variant>
      <vt:variant>
        <vt:i4>5</vt:i4>
      </vt:variant>
      <vt:variant>
        <vt:lpwstr>https://github.com/supatt-lab/SingCellaR</vt:lpwstr>
      </vt:variant>
      <vt:variant>
        <vt:lpwstr/>
      </vt:variant>
      <vt:variant>
        <vt:i4>6225962</vt:i4>
      </vt:variant>
      <vt:variant>
        <vt:i4>3</vt:i4>
      </vt:variant>
      <vt:variant>
        <vt:i4>0</vt:i4>
      </vt:variant>
      <vt:variant>
        <vt:i4>5</vt:i4>
      </vt:variant>
      <vt:variant>
        <vt:lpwstr>mailto:irene.roberts@paediatrics.ox.ac.uk</vt:lpwstr>
      </vt:variant>
      <vt:variant>
        <vt:lpwstr/>
      </vt:variant>
      <vt:variant>
        <vt:i4>6750295</vt:i4>
      </vt:variant>
      <vt:variant>
        <vt:i4>0</vt:i4>
      </vt:variant>
      <vt:variant>
        <vt:i4>0</vt:i4>
      </vt:variant>
      <vt:variant>
        <vt:i4>5</vt:i4>
      </vt:variant>
      <vt:variant>
        <vt:lpwstr>mailto:a.karadimitris@imperial.ac.uk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Iskander, Deena M</dc:creator>
  <cp:keywords/>
  <dc:description/>
  <cp:lastModifiedBy>Caputo Galarce, Valentina</cp:lastModifiedBy>
  <cp:revision>2</cp:revision>
  <cp:lastPrinted>2021-05-06T09:41:00Z</cp:lastPrinted>
  <dcterms:created xsi:type="dcterms:W3CDTF">2021-10-18T11:34:00Z</dcterms:created>
  <dcterms:modified xsi:type="dcterms:W3CDTF">2021-10-18T11:34:00Z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id="http://www.zotero.org/styles/harvard1"/&gt;&lt;hasBiblio/&gt;&lt;format class="21"/&gt;&lt;count citations="4" publications="4"/&gt;&lt;/info&gt;PAPERS2_INFO_END</vt:lpwstr>
  </property>
  <property fmtid="{D5CDD505-2E9C-101B-9397-08002B2CF9AE}" pid="3" name="Mendeley Document_1">
    <vt:lpwstr>True</vt:lpwstr>
  </property>
  <property fmtid="{D5CDD505-2E9C-101B-9397-08002B2CF9AE}" pid="4" name="Mendeley Recent Style Id 0_1">
    <vt:lpwstr>http://www.zotero.org/styles/american-sociological-association</vt:lpwstr>
  </property>
  <property fmtid="{D5CDD505-2E9C-101B-9397-08002B2CF9AE}" pid="5" name="Mendeley Recent Style Name 0_1">
    <vt:lpwstr>American Sociological Association</vt:lpwstr>
  </property>
  <property fmtid="{D5CDD505-2E9C-101B-9397-08002B2CF9AE}" pid="6" name="Mendeley Recent Style Id 1_1">
    <vt:lpwstr>http://www.zotero.org/styles/chicago-author-date</vt:lpwstr>
  </property>
  <property fmtid="{D5CDD505-2E9C-101B-9397-08002B2CF9AE}" pid="7" name="Mendeley Recent Style Name 1_1">
    <vt:lpwstr>Chicago Manual of Style 17th edition (author-date)</vt:lpwstr>
  </property>
  <property fmtid="{D5CDD505-2E9C-101B-9397-08002B2CF9AE}" pid="8" name="Mendeley Recent Style Id 2_1">
    <vt:lpwstr>http://www.zotero.org/styles/harvard-cite-them-right</vt:lpwstr>
  </property>
  <property fmtid="{D5CDD505-2E9C-101B-9397-08002B2CF9AE}" pid="9" name="Mendeley Recent Style Name 2_1">
    <vt:lpwstr>Cite Them Right 10th edition - Harvard</vt:lpwstr>
  </property>
  <property fmtid="{D5CDD505-2E9C-101B-9397-08002B2CF9AE}" pid="10" name="Mendeley Recent Style Id 3_1">
    <vt:lpwstr>http://www.zotero.org/styles/harvard1</vt:lpwstr>
  </property>
  <property fmtid="{D5CDD505-2E9C-101B-9397-08002B2CF9AE}" pid="11" name="Mendeley Recent Style Name 3_1">
    <vt:lpwstr>Harvard reference format 1 (deprecated)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http://www.zotero.org/styles/science-translational-medicine</vt:lpwstr>
  </property>
  <property fmtid="{D5CDD505-2E9C-101B-9397-08002B2CF9AE}" pid="21" name="Mendeley Recent Style Name 8_1">
    <vt:lpwstr>Science Translational Medicine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ad7590d6-e0a4-3bba-9f1c-faab999c46c3</vt:lpwstr>
  </property>
  <property fmtid="{D5CDD505-2E9C-101B-9397-08002B2CF9AE}" pid="25" name="Mendeley Citation Style_1">
    <vt:lpwstr>http://www.zotero.org/styles/science-translational-medicine</vt:lpwstr>
  </property>
</Properties>
</file>