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2F" w:rsidRPr="004841C5" w:rsidRDefault="0085252F" w:rsidP="0085252F">
      <w:pPr>
        <w:pStyle w:val="MDPI11articletype"/>
      </w:pPr>
      <w:r w:rsidRPr="004841C5">
        <w:t>Article</w:t>
      </w:r>
    </w:p>
    <w:p w:rsidR="00090A86" w:rsidRPr="00090A86" w:rsidRDefault="00090A86" w:rsidP="0085252F">
      <w:pPr>
        <w:pStyle w:val="MDPI13authornames"/>
        <w:rPr>
          <w:sz w:val="36"/>
          <w:szCs w:val="36"/>
        </w:rPr>
      </w:pPr>
      <w:r w:rsidRPr="00090A86">
        <w:rPr>
          <w:rFonts w:cs="Calibri"/>
          <w:color w:val="26282A"/>
          <w:sz w:val="36"/>
          <w:szCs w:val="36"/>
          <w:lang w:eastAsia="en-GB"/>
        </w:rPr>
        <w:t>New Representations of Religion &amp; Belief in Schools</w:t>
      </w:r>
    </w:p>
    <w:p w:rsidR="0085252F" w:rsidRDefault="0085252F" w:rsidP="0085252F">
      <w:pPr>
        <w:pStyle w:val="MDPI14history"/>
      </w:pPr>
      <w:r w:rsidRPr="004841C5">
        <w:t>Received: date; Accepted: date; Published: date</w:t>
      </w:r>
    </w:p>
    <w:p w:rsidR="00007C52" w:rsidRPr="00C66600" w:rsidRDefault="00C66600" w:rsidP="00007C52">
      <w:pPr>
        <w:rPr>
          <w:b/>
          <w:lang w:bidi="en-US"/>
        </w:rPr>
      </w:pPr>
      <w:r w:rsidRPr="00C66600">
        <w:rPr>
          <w:b/>
          <w:lang w:bidi="en-US"/>
        </w:rPr>
        <w:t>Abstract</w:t>
      </w:r>
    </w:p>
    <w:p w:rsidR="0085252F" w:rsidRPr="004841C5" w:rsidRDefault="0085252F" w:rsidP="0085252F">
      <w:pPr>
        <w:pStyle w:val="MDPI17abstract"/>
        <w:rPr>
          <w:color w:val="auto"/>
        </w:rPr>
      </w:pPr>
    </w:p>
    <w:p w:rsidR="0085252F" w:rsidRPr="004841C5" w:rsidRDefault="0085252F" w:rsidP="0085252F">
      <w:pPr>
        <w:pStyle w:val="MDPI18keywords"/>
      </w:pPr>
      <w:r w:rsidRPr="004841C5">
        <w:rPr>
          <w:b/>
        </w:rPr>
        <w:t xml:space="preserve">Keywords: </w:t>
      </w:r>
      <w:r w:rsidR="005F3417">
        <w:t xml:space="preserve">Religious Education (RE), Representation, </w:t>
      </w:r>
      <w:r w:rsidR="005F3417" w:rsidRPr="00A92001">
        <w:rPr>
          <w:szCs w:val="20"/>
        </w:rPr>
        <w:t>Misrepresentation</w:t>
      </w:r>
      <w:r w:rsidR="005F3417">
        <w:rPr>
          <w:szCs w:val="20"/>
        </w:rPr>
        <w:t>,</w:t>
      </w:r>
      <w:r w:rsidR="005F3417">
        <w:t xml:space="preserve"> Sociological turn, Categories.</w:t>
      </w:r>
    </w:p>
    <w:p w:rsidR="0085252F" w:rsidRPr="004841C5" w:rsidRDefault="0085252F" w:rsidP="0085252F">
      <w:pPr>
        <w:pStyle w:val="MDPI19line"/>
      </w:pPr>
    </w:p>
    <w:p w:rsidR="005F3417" w:rsidRPr="00A92001" w:rsidRDefault="005F3417" w:rsidP="005F3417">
      <w:pPr>
        <w:pStyle w:val="MDPI21heading1"/>
        <w:spacing w:line="276" w:lineRule="auto"/>
        <w:jc w:val="both"/>
        <w:rPr>
          <w:rFonts w:cs="Calibri"/>
          <w:szCs w:val="20"/>
        </w:rPr>
      </w:pPr>
      <w:r w:rsidRPr="00A92001">
        <w:rPr>
          <w:rFonts w:cs="Calibri"/>
          <w:szCs w:val="20"/>
          <w:lang w:eastAsia="zh-CN"/>
        </w:rPr>
        <w:t xml:space="preserve">1. </w:t>
      </w:r>
      <w:r w:rsidRPr="00A92001">
        <w:rPr>
          <w:rFonts w:cs="Calibri"/>
          <w:szCs w:val="20"/>
        </w:rPr>
        <w:t>Introduction</w:t>
      </w:r>
    </w:p>
    <w:p w:rsidR="005F3417" w:rsidRPr="00A92001" w:rsidRDefault="005F3417" w:rsidP="005F3417">
      <w:pPr>
        <w:shd w:val="clear" w:color="auto" w:fill="FFFFFF"/>
        <w:ind w:firstLine="720"/>
        <w:rPr>
          <w:rFonts w:ascii="Palatino Linotype" w:hAnsi="Palatino Linotype" w:cs="Calibri"/>
          <w:spacing w:val="-2"/>
          <w:sz w:val="20"/>
        </w:rPr>
      </w:pPr>
      <w:r w:rsidRPr="00A92001">
        <w:rPr>
          <w:rFonts w:ascii="Palatino Linotype" w:hAnsi="Palatino Linotype" w:cs="Calibri"/>
          <w:spacing w:val="-2"/>
          <w:sz w:val="20"/>
        </w:rPr>
        <w:t xml:space="preserve">Changes in the religion and belief landscape of the UK over recent decades have been </w:t>
      </w:r>
      <w:r w:rsidR="002E70A4">
        <w:rPr>
          <w:rFonts w:ascii="Palatino Linotype" w:hAnsi="Palatino Linotype" w:cs="Calibri"/>
          <w:spacing w:val="-2"/>
          <w:sz w:val="20"/>
        </w:rPr>
        <w:t xml:space="preserve">significant </w:t>
      </w:r>
      <w:r w:rsidRPr="00A92001">
        <w:rPr>
          <w:rFonts w:ascii="Palatino Linotype" w:hAnsi="Palatino Linotype" w:cs="Calibri"/>
          <w:spacing w:val="-2"/>
          <w:sz w:val="20"/>
        </w:rPr>
        <w:t xml:space="preserve">and are well documented in contemporary sociological research (see for example </w:t>
      </w:r>
      <w:proofErr w:type="spellStart"/>
      <w:r w:rsidRPr="00A92001">
        <w:rPr>
          <w:rFonts w:ascii="Palatino Linotype" w:hAnsi="Palatino Linotype" w:cs="Calibri"/>
          <w:spacing w:val="-2"/>
          <w:sz w:val="20"/>
        </w:rPr>
        <w:t>Catto</w:t>
      </w:r>
      <w:proofErr w:type="spellEnd"/>
      <w:r w:rsidRPr="00A92001">
        <w:rPr>
          <w:rFonts w:ascii="Palatino Linotype" w:hAnsi="Palatino Linotype" w:cs="Calibri"/>
          <w:spacing w:val="-2"/>
          <w:sz w:val="20"/>
        </w:rPr>
        <w:t xml:space="preserve"> and </w:t>
      </w:r>
      <w:proofErr w:type="spellStart"/>
      <w:r w:rsidRPr="00A92001">
        <w:rPr>
          <w:rFonts w:ascii="Palatino Linotype" w:hAnsi="Palatino Linotype" w:cs="Calibri"/>
          <w:spacing w:val="-2"/>
          <w:sz w:val="20"/>
        </w:rPr>
        <w:t>Woodhead</w:t>
      </w:r>
      <w:proofErr w:type="spellEnd"/>
      <w:r w:rsidRPr="00A92001">
        <w:rPr>
          <w:rFonts w:ascii="Palatino Linotype" w:hAnsi="Palatino Linotype" w:cs="Calibri"/>
          <w:spacing w:val="-2"/>
          <w:sz w:val="20"/>
        </w:rPr>
        <w:t xml:space="preserve"> 2012 and Davie 2015). Yet, as Dinham and Francis observe, t</w:t>
      </w:r>
      <w:r w:rsidRPr="00A92001">
        <w:rPr>
          <w:rFonts w:ascii="Palatino Linotype" w:hAnsi="Palatino Linotype" w:cs="Calibri"/>
          <w:sz w:val="20"/>
        </w:rPr>
        <w:t xml:space="preserve">here is a growing gap between this real religious landscape and that imagined by the majority (Dinham and Francis 2016). This gap has to do with the diversity of beliefs, diversity within traditions and the nature of ‘being religious’. </w:t>
      </w:r>
      <w:r w:rsidRPr="00A92001">
        <w:rPr>
          <w:rFonts w:ascii="Palatino Linotype" w:hAnsi="Palatino Linotype" w:cs="Calibri"/>
          <w:spacing w:val="-2"/>
          <w:sz w:val="20"/>
        </w:rPr>
        <w:t>The complexity of this landscape and its implications for society and its individuals is not easily grasped and poses a challenge to educators seeking to promote an understanding that prepares young people for engagement with religion and belief diversity in their everyday encounters, in communities and work places.</w:t>
      </w:r>
    </w:p>
    <w:p w:rsidR="005F3417" w:rsidRPr="00A92001" w:rsidRDefault="005F3417" w:rsidP="00252523">
      <w:pPr>
        <w:shd w:val="clear" w:color="auto" w:fill="FFFFFF"/>
        <w:ind w:firstLine="720"/>
        <w:rPr>
          <w:rFonts w:ascii="Palatino Linotype" w:hAnsi="Palatino Linotype" w:cs="Calibri"/>
          <w:spacing w:val="-2"/>
          <w:sz w:val="20"/>
        </w:rPr>
      </w:pPr>
      <w:r w:rsidRPr="00A92001">
        <w:rPr>
          <w:rFonts w:ascii="Palatino Linotype" w:hAnsi="Palatino Linotype" w:cs="Calibri"/>
          <w:spacing w:val="-2"/>
          <w:sz w:val="20"/>
        </w:rPr>
        <w:t xml:space="preserve"> Religious Education (RE) in England has been widely </w:t>
      </w:r>
      <w:proofErr w:type="spellStart"/>
      <w:r w:rsidRPr="00A92001">
        <w:rPr>
          <w:rFonts w:ascii="Palatino Linotype" w:hAnsi="Palatino Linotype" w:cs="Calibri"/>
          <w:spacing w:val="-2"/>
          <w:sz w:val="20"/>
        </w:rPr>
        <w:t>criticised</w:t>
      </w:r>
      <w:proofErr w:type="spellEnd"/>
      <w:r w:rsidRPr="00A92001">
        <w:rPr>
          <w:rFonts w:ascii="Palatino Linotype" w:hAnsi="Palatino Linotype" w:cs="Calibri"/>
          <w:spacing w:val="-2"/>
          <w:sz w:val="20"/>
        </w:rPr>
        <w:t xml:space="preserve"> for failing to get to grips with the diversity and complexity of religion and belief (see for example </w:t>
      </w:r>
      <w:proofErr w:type="spellStart"/>
      <w:r w:rsidRPr="00A92001">
        <w:rPr>
          <w:rFonts w:ascii="Palatino Linotype" w:hAnsi="Palatino Linotype" w:cs="Calibri"/>
          <w:spacing w:val="-2"/>
          <w:sz w:val="20"/>
        </w:rPr>
        <w:t>Ofsted</w:t>
      </w:r>
      <w:proofErr w:type="spellEnd"/>
      <w:r w:rsidRPr="00A92001">
        <w:rPr>
          <w:rFonts w:ascii="Palatino Linotype" w:hAnsi="Palatino Linotype" w:cs="Calibri"/>
          <w:spacing w:val="-2"/>
          <w:sz w:val="20"/>
        </w:rPr>
        <w:t xml:space="preserve"> 2013, Barnes 2012, REC</w:t>
      </w:r>
      <w:r w:rsidR="001B703B">
        <w:rPr>
          <w:rFonts w:ascii="Palatino Linotype" w:hAnsi="Palatino Linotype" w:cs="Calibri"/>
          <w:spacing w:val="-2"/>
          <w:sz w:val="20"/>
        </w:rPr>
        <w:t>,</w:t>
      </w:r>
      <w:r w:rsidRPr="00A92001">
        <w:rPr>
          <w:rFonts w:ascii="Palatino Linotype" w:hAnsi="Palatino Linotype" w:cs="Calibri"/>
          <w:spacing w:val="-2"/>
          <w:sz w:val="20"/>
        </w:rPr>
        <w:t xml:space="preserve"> 2013). Much critique has focused on the issue of representing diversity of and within traditions and the ‘nature’ of religion (see Barnes 2014, Jackson 2004a, 2004b, Wright 1993, 2008). Attention has focused on the shortcomings of various pedagogical approaches, in particular the phenomenological </w:t>
      </w:r>
      <w:proofErr w:type="gramStart"/>
      <w:r w:rsidRPr="00A92001">
        <w:rPr>
          <w:rFonts w:ascii="Palatino Linotype" w:hAnsi="Palatino Linotype" w:cs="Calibri"/>
          <w:spacing w:val="-2"/>
          <w:sz w:val="20"/>
        </w:rPr>
        <w:t>approach</w:t>
      </w:r>
      <w:r w:rsidR="00007C52">
        <w:rPr>
          <w:rFonts w:ascii="Palatino Linotype" w:hAnsi="Palatino Linotype" w:cs="Calibri"/>
          <w:spacing w:val="-2"/>
          <w:sz w:val="20"/>
        </w:rPr>
        <w:t>,</w:t>
      </w:r>
      <w:r w:rsidRPr="00A92001">
        <w:rPr>
          <w:rFonts w:ascii="Palatino Linotype" w:hAnsi="Palatino Linotype" w:cs="Calibri"/>
          <w:spacing w:val="-2"/>
          <w:sz w:val="20"/>
        </w:rPr>
        <w:t xml:space="preserve"> that</w:t>
      </w:r>
      <w:proofErr w:type="gramEnd"/>
      <w:r w:rsidRPr="00A92001">
        <w:rPr>
          <w:rFonts w:ascii="Palatino Linotype" w:hAnsi="Palatino Linotype" w:cs="Calibri"/>
          <w:spacing w:val="-2"/>
          <w:sz w:val="20"/>
        </w:rPr>
        <w:t xml:space="preserve"> </w:t>
      </w:r>
      <w:proofErr w:type="spellStart"/>
      <w:r w:rsidRPr="00A92001">
        <w:rPr>
          <w:rFonts w:ascii="Palatino Linotype" w:hAnsi="Palatino Linotype" w:cs="Calibri"/>
          <w:spacing w:val="-2"/>
          <w:sz w:val="20"/>
        </w:rPr>
        <w:t>universalises</w:t>
      </w:r>
      <w:proofErr w:type="spellEnd"/>
      <w:r w:rsidRPr="00A92001">
        <w:rPr>
          <w:rFonts w:ascii="Palatino Linotype" w:hAnsi="Palatino Linotype" w:cs="Calibri"/>
          <w:spacing w:val="-2"/>
          <w:sz w:val="20"/>
        </w:rPr>
        <w:t xml:space="preserve">, </w:t>
      </w:r>
      <w:proofErr w:type="spellStart"/>
      <w:r w:rsidRPr="00A92001">
        <w:rPr>
          <w:rFonts w:ascii="Palatino Linotype" w:hAnsi="Palatino Linotype" w:cs="Calibri"/>
          <w:spacing w:val="-2"/>
          <w:sz w:val="20"/>
        </w:rPr>
        <w:t>sanitises</w:t>
      </w:r>
      <w:proofErr w:type="spellEnd"/>
      <w:r w:rsidRPr="00A92001">
        <w:rPr>
          <w:rFonts w:ascii="Palatino Linotype" w:hAnsi="Palatino Linotype" w:cs="Calibri"/>
          <w:spacing w:val="-2"/>
          <w:sz w:val="20"/>
        </w:rPr>
        <w:t xml:space="preserve"> and </w:t>
      </w:r>
      <w:proofErr w:type="spellStart"/>
      <w:r w:rsidRPr="00A92001">
        <w:rPr>
          <w:rFonts w:ascii="Palatino Linotype" w:hAnsi="Palatino Linotype" w:cs="Calibri"/>
          <w:spacing w:val="-2"/>
          <w:sz w:val="20"/>
        </w:rPr>
        <w:t>privatises</w:t>
      </w:r>
      <w:proofErr w:type="spellEnd"/>
      <w:r w:rsidRPr="00A92001">
        <w:rPr>
          <w:rFonts w:ascii="Palatino Linotype" w:hAnsi="Palatino Linotype" w:cs="Calibri"/>
          <w:spacing w:val="-2"/>
          <w:sz w:val="20"/>
        </w:rPr>
        <w:t xml:space="preserve"> religion within a secular liberal </w:t>
      </w:r>
      <w:proofErr w:type="spellStart"/>
      <w:r w:rsidRPr="00A92001">
        <w:rPr>
          <w:rFonts w:ascii="Palatino Linotype" w:hAnsi="Palatino Linotype" w:cs="Calibri"/>
          <w:spacing w:val="-2"/>
          <w:sz w:val="20"/>
        </w:rPr>
        <w:t>mould</w:t>
      </w:r>
      <w:proofErr w:type="spellEnd"/>
      <w:r w:rsidRPr="00A92001">
        <w:rPr>
          <w:rFonts w:ascii="Palatino Linotype" w:hAnsi="Palatino Linotype" w:cs="Calibri"/>
          <w:spacing w:val="-2"/>
          <w:sz w:val="20"/>
        </w:rPr>
        <w:t xml:space="preserve">. </w:t>
      </w:r>
      <w:r w:rsidR="000C5F36">
        <w:rPr>
          <w:rFonts w:ascii="Palatino Linotype" w:hAnsi="Palatino Linotype" w:cs="Calibri"/>
          <w:spacing w:val="-2"/>
          <w:sz w:val="20"/>
        </w:rPr>
        <w:t>This is mirrored in</w:t>
      </w:r>
      <w:r w:rsidRPr="00A92001">
        <w:rPr>
          <w:rFonts w:ascii="Palatino Linotype" w:hAnsi="Palatino Linotype" w:cs="Calibri"/>
          <w:spacing w:val="-2"/>
          <w:sz w:val="20"/>
        </w:rPr>
        <w:t xml:space="preserve"> policy too, </w:t>
      </w:r>
      <w:r w:rsidR="000C5F36">
        <w:rPr>
          <w:rFonts w:ascii="Palatino Linotype" w:hAnsi="Palatino Linotype" w:cs="Calibri"/>
          <w:spacing w:val="-2"/>
          <w:sz w:val="20"/>
        </w:rPr>
        <w:t xml:space="preserve">where </w:t>
      </w:r>
      <w:r w:rsidRPr="00A92001">
        <w:rPr>
          <w:rFonts w:ascii="Palatino Linotype" w:hAnsi="Palatino Linotype" w:cs="Calibri"/>
          <w:spacing w:val="-2"/>
          <w:sz w:val="20"/>
        </w:rPr>
        <w:t xml:space="preserve">a narrow, static representation </w:t>
      </w:r>
      <w:r w:rsidR="000C5F36">
        <w:rPr>
          <w:rFonts w:ascii="Palatino Linotype" w:hAnsi="Palatino Linotype" w:cs="Calibri"/>
          <w:spacing w:val="-2"/>
          <w:sz w:val="20"/>
        </w:rPr>
        <w:t>is apparent</w:t>
      </w:r>
      <w:r w:rsidRPr="00A92001">
        <w:rPr>
          <w:rFonts w:ascii="Palatino Linotype" w:hAnsi="Palatino Linotype" w:cs="Calibri"/>
          <w:spacing w:val="-2"/>
          <w:sz w:val="20"/>
        </w:rPr>
        <w:t xml:space="preserve"> (</w:t>
      </w:r>
      <w:proofErr w:type="spellStart"/>
      <w:r w:rsidRPr="00A92001">
        <w:rPr>
          <w:rFonts w:ascii="Palatino Linotype" w:hAnsi="Palatino Linotype" w:cs="Calibri"/>
          <w:spacing w:val="-2"/>
          <w:sz w:val="20"/>
        </w:rPr>
        <w:t>Revell</w:t>
      </w:r>
      <w:proofErr w:type="spellEnd"/>
      <w:r w:rsidRPr="00A92001">
        <w:rPr>
          <w:rFonts w:ascii="Palatino Linotype" w:hAnsi="Palatino Linotype" w:cs="Calibri"/>
          <w:spacing w:val="-2"/>
          <w:sz w:val="20"/>
        </w:rPr>
        <w:t xml:space="preserve"> 2012, Jackson et al. 2010).</w:t>
      </w:r>
      <w:r w:rsidR="000C5F36">
        <w:rPr>
          <w:rFonts w:ascii="Palatino Linotype" w:hAnsi="Palatino Linotype" w:cs="Calibri"/>
          <w:spacing w:val="-2"/>
          <w:sz w:val="20"/>
        </w:rPr>
        <w:t xml:space="preserve"> These debates raise key questions about how we frame religion and belief in policy and practice</w:t>
      </w:r>
      <w:r w:rsidR="00426673">
        <w:rPr>
          <w:rFonts w:ascii="Palatino Linotype" w:hAnsi="Palatino Linotype" w:cs="Calibri"/>
          <w:spacing w:val="-2"/>
          <w:sz w:val="20"/>
        </w:rPr>
        <w:t>.</w:t>
      </w:r>
    </w:p>
    <w:p w:rsidR="000C5F36" w:rsidRDefault="005F3417" w:rsidP="005F3417">
      <w:pPr>
        <w:shd w:val="clear" w:color="auto" w:fill="FFFFFF"/>
        <w:ind w:firstLine="720"/>
        <w:rPr>
          <w:rFonts w:ascii="Palatino Linotype" w:hAnsi="Palatino Linotype" w:cs="Calibri"/>
          <w:spacing w:val="-2"/>
          <w:sz w:val="20"/>
        </w:rPr>
      </w:pPr>
      <w:r w:rsidRPr="00A92001">
        <w:rPr>
          <w:rFonts w:ascii="Palatino Linotype" w:hAnsi="Palatino Linotype" w:cs="Calibri"/>
          <w:spacing w:val="-2"/>
          <w:sz w:val="20"/>
        </w:rPr>
        <w:t>This artic</w:t>
      </w:r>
      <w:r w:rsidR="007B39A6">
        <w:rPr>
          <w:rFonts w:ascii="Palatino Linotype" w:hAnsi="Palatino Linotype" w:cs="Calibri"/>
          <w:spacing w:val="-2"/>
          <w:sz w:val="20"/>
        </w:rPr>
        <w:t>le draws on findings about the views</w:t>
      </w:r>
      <w:r w:rsidR="00D96025">
        <w:rPr>
          <w:rFonts w:ascii="Palatino Linotype" w:hAnsi="Palatino Linotype" w:cs="Calibri"/>
          <w:spacing w:val="-2"/>
          <w:sz w:val="20"/>
        </w:rPr>
        <w:t xml:space="preserve"> of key stakeholders o</w:t>
      </w:r>
      <w:r w:rsidRPr="00A92001">
        <w:rPr>
          <w:rFonts w:ascii="Palatino Linotype" w:hAnsi="Palatino Linotype" w:cs="Calibri"/>
          <w:spacing w:val="-2"/>
          <w:sz w:val="20"/>
        </w:rPr>
        <w:t>n learnin</w:t>
      </w:r>
      <w:r w:rsidR="00D96025">
        <w:rPr>
          <w:rFonts w:ascii="Palatino Linotype" w:hAnsi="Palatino Linotype" w:cs="Calibri"/>
          <w:spacing w:val="-2"/>
          <w:sz w:val="20"/>
        </w:rPr>
        <w:t xml:space="preserve">g about religion and belief in a national study </w:t>
      </w:r>
      <w:r w:rsidRPr="00A92001">
        <w:rPr>
          <w:rFonts w:ascii="Palatino Linotype" w:hAnsi="Palatino Linotype" w:cs="Calibri"/>
          <w:i/>
          <w:spacing w:val="-2"/>
          <w:sz w:val="20"/>
        </w:rPr>
        <w:t>RE for Real</w:t>
      </w:r>
      <w:r w:rsidRPr="00A92001">
        <w:rPr>
          <w:rFonts w:ascii="Palatino Linotype" w:hAnsi="Palatino Linotype" w:cs="Calibri"/>
          <w:spacing w:val="-2"/>
          <w:sz w:val="20"/>
        </w:rPr>
        <w:t xml:space="preserve"> study (Dinham and Shaw 2015</w:t>
      </w:r>
      <w:r w:rsidR="00C66600">
        <w:rPr>
          <w:rStyle w:val="FootnoteReference"/>
          <w:rFonts w:ascii="Palatino Linotype" w:hAnsi="Palatino Linotype"/>
          <w:spacing w:val="-2"/>
          <w:sz w:val="20"/>
        </w:rPr>
        <w:footnoteReference w:id="1"/>
      </w:r>
      <w:r w:rsidRPr="00A92001">
        <w:rPr>
          <w:rFonts w:ascii="Palatino Linotype" w:hAnsi="Palatino Linotype" w:cs="Calibri"/>
          <w:spacing w:val="-2"/>
          <w:sz w:val="20"/>
        </w:rPr>
        <w:t xml:space="preserve">). </w:t>
      </w:r>
      <w:r w:rsidR="001B703B">
        <w:rPr>
          <w:rFonts w:ascii="Palatino Linotype" w:hAnsi="Palatino Linotype" w:cs="Calibri"/>
          <w:spacing w:val="-2"/>
          <w:sz w:val="20"/>
        </w:rPr>
        <w:t xml:space="preserve">Participants’ views on </w:t>
      </w:r>
      <w:r w:rsidR="000C5F36">
        <w:rPr>
          <w:rFonts w:ascii="Palatino Linotype" w:hAnsi="Palatino Linotype" w:cs="Calibri"/>
          <w:spacing w:val="-2"/>
          <w:sz w:val="20"/>
        </w:rPr>
        <w:t xml:space="preserve">the </w:t>
      </w:r>
      <w:r w:rsidR="001B703B">
        <w:rPr>
          <w:rFonts w:ascii="Palatino Linotype" w:hAnsi="Palatino Linotype" w:cs="Calibri"/>
          <w:spacing w:val="-2"/>
          <w:sz w:val="20"/>
        </w:rPr>
        <w:t>content</w:t>
      </w:r>
      <w:r w:rsidR="000C5F36">
        <w:rPr>
          <w:rFonts w:ascii="Palatino Linotype" w:hAnsi="Palatino Linotype" w:cs="Calibri"/>
          <w:spacing w:val="-2"/>
          <w:sz w:val="20"/>
        </w:rPr>
        <w:t xml:space="preserve"> of school RE</w:t>
      </w:r>
      <w:r w:rsidR="001B703B">
        <w:rPr>
          <w:rFonts w:ascii="Palatino Linotype" w:hAnsi="Palatino Linotype" w:cs="Calibri"/>
          <w:spacing w:val="-2"/>
          <w:sz w:val="20"/>
        </w:rPr>
        <w:t xml:space="preserve"> </w:t>
      </w:r>
      <w:r w:rsidR="00D96025">
        <w:rPr>
          <w:rFonts w:ascii="Palatino Linotype" w:hAnsi="Palatino Linotype" w:cs="Calibri"/>
          <w:spacing w:val="-2"/>
          <w:sz w:val="20"/>
        </w:rPr>
        <w:t xml:space="preserve">in England </w:t>
      </w:r>
      <w:bookmarkStart w:id="0" w:name="_GoBack"/>
      <w:bookmarkEnd w:id="0"/>
      <w:r w:rsidR="001B703B">
        <w:rPr>
          <w:rFonts w:ascii="Palatino Linotype" w:hAnsi="Palatino Linotype" w:cs="Calibri"/>
          <w:spacing w:val="-2"/>
          <w:sz w:val="20"/>
        </w:rPr>
        <w:t xml:space="preserve">are </w:t>
      </w:r>
      <w:proofErr w:type="spellStart"/>
      <w:r w:rsidR="001B703B">
        <w:rPr>
          <w:rFonts w:ascii="Palatino Linotype" w:hAnsi="Palatino Linotype" w:cs="Calibri"/>
          <w:spacing w:val="-2"/>
          <w:sz w:val="20"/>
        </w:rPr>
        <w:t>analysed</w:t>
      </w:r>
      <w:proofErr w:type="spellEnd"/>
      <w:r w:rsidR="001B703B">
        <w:rPr>
          <w:rFonts w:ascii="Palatino Linotype" w:hAnsi="Palatino Linotype" w:cs="Calibri"/>
          <w:spacing w:val="-2"/>
          <w:sz w:val="20"/>
        </w:rPr>
        <w:t xml:space="preserve"> in relation to </w:t>
      </w:r>
      <w:r w:rsidRPr="00A92001">
        <w:rPr>
          <w:rFonts w:ascii="Palatino Linotype" w:hAnsi="Palatino Linotype" w:cs="Calibri"/>
          <w:spacing w:val="-2"/>
          <w:sz w:val="20"/>
        </w:rPr>
        <w:t>existing debates</w:t>
      </w:r>
      <w:r w:rsidR="001B703B">
        <w:rPr>
          <w:rFonts w:ascii="Palatino Linotype" w:hAnsi="Palatino Linotype" w:cs="Calibri"/>
          <w:spacing w:val="-2"/>
          <w:sz w:val="20"/>
        </w:rPr>
        <w:t xml:space="preserve"> around the representation of religion and belief</w:t>
      </w:r>
      <w:r w:rsidR="007B39A6">
        <w:rPr>
          <w:rFonts w:ascii="Palatino Linotype" w:hAnsi="Palatino Linotype" w:cs="Calibri"/>
          <w:spacing w:val="-2"/>
          <w:sz w:val="20"/>
        </w:rPr>
        <w:t xml:space="preserve"> to ask what </w:t>
      </w:r>
      <w:r w:rsidR="000C5F36">
        <w:rPr>
          <w:rFonts w:ascii="Palatino Linotype" w:hAnsi="Palatino Linotype" w:cs="Calibri"/>
          <w:spacing w:val="-2"/>
          <w:sz w:val="20"/>
        </w:rPr>
        <w:t xml:space="preserve">kind of representation meets the aspirations of </w:t>
      </w:r>
      <w:r w:rsidR="007B39A6">
        <w:rPr>
          <w:rFonts w:ascii="Palatino Linotype" w:hAnsi="Palatino Linotype" w:cs="Calibri"/>
          <w:spacing w:val="-2"/>
          <w:sz w:val="20"/>
        </w:rPr>
        <w:t>key stakeh</w:t>
      </w:r>
      <w:r w:rsidR="000C5F36">
        <w:rPr>
          <w:rFonts w:ascii="Palatino Linotype" w:hAnsi="Palatino Linotype" w:cs="Calibri"/>
          <w:spacing w:val="-2"/>
          <w:sz w:val="20"/>
        </w:rPr>
        <w:t>olders.</w:t>
      </w:r>
    </w:p>
    <w:p w:rsidR="005F3417" w:rsidRPr="00A92001" w:rsidRDefault="001B703B" w:rsidP="005F3417">
      <w:pPr>
        <w:shd w:val="clear" w:color="auto" w:fill="FFFFFF"/>
        <w:ind w:firstLine="720"/>
        <w:rPr>
          <w:rFonts w:ascii="Palatino Linotype" w:hAnsi="Palatino Linotype" w:cs="Calibri"/>
          <w:color w:val="FF0000"/>
          <w:sz w:val="20"/>
        </w:rPr>
      </w:pPr>
      <w:r>
        <w:rPr>
          <w:rFonts w:ascii="Palatino Linotype" w:hAnsi="Palatino Linotype" w:cs="Calibri"/>
          <w:sz w:val="20"/>
        </w:rPr>
        <w:t xml:space="preserve">These findings </w:t>
      </w:r>
      <w:r w:rsidR="00426673">
        <w:rPr>
          <w:rFonts w:ascii="Palatino Linotype" w:hAnsi="Palatino Linotype" w:cs="Calibri"/>
          <w:sz w:val="20"/>
        </w:rPr>
        <w:t xml:space="preserve">reveal an appetite for a much broader and nuanced understanding of religion and belief. </w:t>
      </w:r>
      <w:r w:rsidR="00426673" w:rsidRPr="00A92001">
        <w:rPr>
          <w:rFonts w:ascii="Palatino Linotype" w:hAnsi="Palatino Linotype" w:cs="Calibri"/>
          <w:sz w:val="20"/>
        </w:rPr>
        <w:t>A piecemeal understanding of some aspects of some religions provides only a partial window on the complex realities. How can education prepare pupils more adequately to engage</w:t>
      </w:r>
      <w:r w:rsidR="00426673">
        <w:rPr>
          <w:rFonts w:ascii="Palatino Linotype" w:hAnsi="Palatino Linotype" w:cs="Calibri"/>
          <w:sz w:val="20"/>
        </w:rPr>
        <w:t xml:space="preserve"> with this complexity</w:t>
      </w:r>
      <w:r w:rsidR="00426673" w:rsidRPr="00A92001">
        <w:rPr>
          <w:rFonts w:ascii="Palatino Linotype" w:hAnsi="Palatino Linotype" w:cs="Calibri"/>
          <w:sz w:val="20"/>
        </w:rPr>
        <w:t xml:space="preserve">? </w:t>
      </w:r>
      <w:r w:rsidR="00426673">
        <w:rPr>
          <w:rFonts w:ascii="Palatino Linotype" w:hAnsi="Palatino Linotype" w:cs="Calibri"/>
          <w:sz w:val="20"/>
        </w:rPr>
        <w:t xml:space="preserve">This article </w:t>
      </w:r>
      <w:r>
        <w:rPr>
          <w:rFonts w:ascii="Palatino Linotype" w:hAnsi="Palatino Linotype" w:cs="Calibri"/>
          <w:sz w:val="20"/>
        </w:rPr>
        <w:t>suggest</w:t>
      </w:r>
      <w:r w:rsidR="00426673">
        <w:rPr>
          <w:rFonts w:ascii="Palatino Linotype" w:hAnsi="Palatino Linotype" w:cs="Calibri"/>
          <w:sz w:val="20"/>
        </w:rPr>
        <w:t>s</w:t>
      </w:r>
      <w:r>
        <w:rPr>
          <w:rFonts w:ascii="Palatino Linotype" w:hAnsi="Palatino Linotype" w:cs="Calibri"/>
          <w:sz w:val="20"/>
        </w:rPr>
        <w:t xml:space="preserve"> the need for a contemporary and </w:t>
      </w:r>
      <w:r w:rsidR="005F3417">
        <w:rPr>
          <w:rFonts w:ascii="Palatino Linotype" w:hAnsi="Palatino Linotype" w:cs="Calibri"/>
          <w:sz w:val="20"/>
        </w:rPr>
        <w:t>sociological turn</w:t>
      </w:r>
      <w:r w:rsidR="005F3417" w:rsidRPr="00A92001">
        <w:rPr>
          <w:rFonts w:ascii="Palatino Linotype" w:hAnsi="Palatino Linotype" w:cs="Calibri"/>
          <w:sz w:val="20"/>
        </w:rPr>
        <w:t xml:space="preserve"> in the representation of religion and belief in curricula in order that pupils gain a more nuanced </w:t>
      </w:r>
      <w:r w:rsidR="005F3417" w:rsidRPr="00A92001">
        <w:rPr>
          <w:rFonts w:ascii="Palatino Linotype" w:hAnsi="Palatino Linotype" w:cs="Calibri"/>
          <w:sz w:val="20"/>
        </w:rPr>
        <w:lastRenderedPageBreak/>
        <w:t>understanding of their complex role and nature in society and</w:t>
      </w:r>
      <w:r w:rsidR="00007C52">
        <w:rPr>
          <w:rFonts w:ascii="Palatino Linotype" w:hAnsi="Palatino Linotype" w:cs="Calibri"/>
          <w:sz w:val="20"/>
        </w:rPr>
        <w:t xml:space="preserve"> in</w:t>
      </w:r>
      <w:r w:rsidR="005F3417" w:rsidRPr="00A92001">
        <w:rPr>
          <w:rFonts w:ascii="Palatino Linotype" w:hAnsi="Palatino Linotype" w:cs="Calibri"/>
          <w:sz w:val="20"/>
        </w:rPr>
        <w:t xml:space="preserve"> the lives of its members. The importance </w:t>
      </w:r>
      <w:r w:rsidR="00426673">
        <w:rPr>
          <w:rFonts w:ascii="Palatino Linotype" w:hAnsi="Palatino Linotype" w:cs="Calibri"/>
          <w:sz w:val="20"/>
        </w:rPr>
        <w:t xml:space="preserve">of representation </w:t>
      </w:r>
      <w:r w:rsidR="005F3417" w:rsidRPr="00A92001">
        <w:rPr>
          <w:rFonts w:ascii="Palatino Linotype" w:hAnsi="Palatino Linotype" w:cs="Calibri"/>
          <w:sz w:val="20"/>
        </w:rPr>
        <w:t xml:space="preserve">lies therefore in both the intrinsic value of such understanding and its instrumental purpose of preparing young people for engagement in the global society of which they are part. </w:t>
      </w:r>
    </w:p>
    <w:p w:rsidR="005F3417" w:rsidRPr="00A92001" w:rsidRDefault="005F3417" w:rsidP="005F3417">
      <w:pPr>
        <w:shd w:val="clear" w:color="auto" w:fill="FFFFFF"/>
        <w:rPr>
          <w:rFonts w:ascii="Palatino Linotype" w:hAnsi="Palatino Linotype" w:cs="Calibri"/>
          <w:spacing w:val="-2"/>
          <w:sz w:val="20"/>
        </w:rPr>
      </w:pPr>
    </w:p>
    <w:p w:rsidR="005F3417" w:rsidRPr="00A92001" w:rsidRDefault="005F3417" w:rsidP="005F3417">
      <w:pPr>
        <w:shd w:val="clear" w:color="auto" w:fill="FFFFFF"/>
        <w:rPr>
          <w:rFonts w:ascii="Palatino Linotype" w:hAnsi="Palatino Linotype" w:cs="Calibri"/>
          <w:b/>
          <w:sz w:val="20"/>
          <w:lang w:eastAsia="en-GB"/>
        </w:rPr>
      </w:pPr>
      <w:r w:rsidRPr="00A92001">
        <w:rPr>
          <w:rFonts w:ascii="Palatino Linotype" w:hAnsi="Palatino Linotype" w:cs="Calibri"/>
          <w:b/>
          <w:sz w:val="20"/>
          <w:lang w:eastAsia="en-GB"/>
        </w:rPr>
        <w:t>2. Methodology</w:t>
      </w:r>
    </w:p>
    <w:p w:rsidR="005F3417" w:rsidRPr="00A92001" w:rsidRDefault="005F3417" w:rsidP="005F3417">
      <w:pPr>
        <w:pStyle w:val="MDPI37itemize"/>
        <w:numPr>
          <w:ilvl w:val="0"/>
          <w:numId w:val="0"/>
        </w:numPr>
        <w:spacing w:before="120" w:line="276" w:lineRule="auto"/>
        <w:ind w:firstLine="720"/>
        <w:rPr>
          <w:szCs w:val="20"/>
          <w:lang w:val="en-GB"/>
        </w:rPr>
      </w:pPr>
      <w:r w:rsidRPr="00A92001">
        <w:rPr>
          <w:rFonts w:cs="Calibri"/>
          <w:szCs w:val="20"/>
          <w:lang w:eastAsia="en-GB"/>
        </w:rPr>
        <w:t xml:space="preserve">The initial research that underpins this paper is a national project, </w:t>
      </w:r>
      <w:r w:rsidRPr="00A92001">
        <w:rPr>
          <w:rFonts w:cs="Calibri"/>
          <w:i/>
          <w:szCs w:val="20"/>
          <w:lang w:eastAsia="en-GB"/>
        </w:rPr>
        <w:t>RE for Real</w:t>
      </w:r>
      <w:r w:rsidRPr="00A92001">
        <w:rPr>
          <w:rFonts w:cs="Calibri"/>
          <w:szCs w:val="20"/>
          <w:lang w:eastAsia="en-GB"/>
        </w:rPr>
        <w:t>, undertaken</w:t>
      </w:r>
      <w:r w:rsidR="00EA1915">
        <w:rPr>
          <w:rFonts w:cs="Calibri"/>
          <w:szCs w:val="20"/>
          <w:lang w:eastAsia="en-GB"/>
        </w:rPr>
        <w:t xml:space="preserve"> in England </w:t>
      </w:r>
      <w:r w:rsidRPr="00A92001">
        <w:rPr>
          <w:rFonts w:cs="Calibri"/>
          <w:szCs w:val="20"/>
          <w:lang w:val="en-GB"/>
        </w:rPr>
        <w:t>between</w:t>
      </w:r>
      <w:r w:rsidRPr="00A92001">
        <w:rPr>
          <w:rFonts w:cs="Calibri"/>
          <w:i/>
          <w:szCs w:val="20"/>
          <w:lang w:val="en-GB"/>
        </w:rPr>
        <w:t xml:space="preserve"> </w:t>
      </w:r>
      <w:r w:rsidRPr="00A92001">
        <w:rPr>
          <w:rFonts w:cs="Calibri"/>
          <w:szCs w:val="20"/>
          <w:lang w:val="en-GB"/>
        </w:rPr>
        <w:t>July 2014 and November 2015</w:t>
      </w:r>
      <w:r w:rsidRPr="00A92001">
        <w:rPr>
          <w:rFonts w:cs="Calibri"/>
          <w:szCs w:val="20"/>
        </w:rPr>
        <w:t xml:space="preserve">. This was a qualitative study seeking key stakeholders’ views on learning about religion and belief in schools. </w:t>
      </w:r>
      <w:r w:rsidR="00EA1915">
        <w:rPr>
          <w:rFonts w:cs="Calibri"/>
          <w:szCs w:val="20"/>
        </w:rPr>
        <w:t>This research was</w:t>
      </w:r>
      <w:r w:rsidR="007B39A6">
        <w:rPr>
          <w:rFonts w:cs="Calibri"/>
          <w:szCs w:val="20"/>
        </w:rPr>
        <w:t xml:space="preserve"> comprised of </w:t>
      </w:r>
      <w:r w:rsidRPr="00A92001">
        <w:rPr>
          <w:rFonts w:cs="Calibri"/>
          <w:szCs w:val="20"/>
        </w:rPr>
        <w:t xml:space="preserve">semi-structured interviews with teachers (97), parents (34) and focus groups (9 with 10 pupils each) with Year 10 pupils (aged 14-15) across 19 secondary schools. The schools were chosen to represent a geographical spread and a mixture of urban and rural settings. </w:t>
      </w:r>
      <w:r w:rsidRPr="00A92001">
        <w:rPr>
          <w:szCs w:val="20"/>
          <w:lang w:val="en-GB"/>
        </w:rPr>
        <w:t>Five are community schools</w:t>
      </w:r>
      <w:r w:rsidRPr="00A92001">
        <w:rPr>
          <w:rStyle w:val="FootnoteReference"/>
          <w:szCs w:val="20"/>
          <w:lang w:val="en-GB"/>
        </w:rPr>
        <w:footnoteReference w:id="2"/>
      </w:r>
      <w:r w:rsidRPr="00A92001">
        <w:rPr>
          <w:szCs w:val="20"/>
          <w:lang w:val="en-GB"/>
        </w:rPr>
        <w:t xml:space="preserve"> and fourteen academies</w:t>
      </w:r>
      <w:r>
        <w:rPr>
          <w:rStyle w:val="FootnoteReference"/>
          <w:szCs w:val="20"/>
          <w:lang w:val="en-GB"/>
        </w:rPr>
        <w:footnoteReference w:id="3"/>
      </w:r>
      <w:r w:rsidRPr="00A92001">
        <w:rPr>
          <w:szCs w:val="20"/>
          <w:lang w:val="en-GB"/>
        </w:rPr>
        <w:t xml:space="preserve">. Of these, six are Church of England academies, seven have ‘no religious character’ and one is ecumenical. Voluntary aided and free schools with a religious character were not included. Due to the complexity and specificity </w:t>
      </w:r>
      <w:r>
        <w:rPr>
          <w:szCs w:val="20"/>
          <w:lang w:val="en-GB"/>
        </w:rPr>
        <w:t xml:space="preserve">of </w:t>
      </w:r>
      <w:r w:rsidRPr="00A92001">
        <w:rPr>
          <w:szCs w:val="20"/>
          <w:lang w:val="en-GB"/>
        </w:rPr>
        <w:t xml:space="preserve">their context within the English schools system, it was decided </w:t>
      </w:r>
      <w:r w:rsidR="002E70A4">
        <w:rPr>
          <w:szCs w:val="20"/>
          <w:lang w:val="en-GB"/>
        </w:rPr>
        <w:t xml:space="preserve">that </w:t>
      </w:r>
      <w:r w:rsidRPr="00A92001">
        <w:rPr>
          <w:szCs w:val="20"/>
          <w:lang w:val="en-GB"/>
        </w:rPr>
        <w:t>they would best be handled via a separate study. The sample of 97 teachers was made up of 29 RE sp</w:t>
      </w:r>
      <w:r>
        <w:rPr>
          <w:szCs w:val="20"/>
          <w:lang w:val="en-GB"/>
        </w:rPr>
        <w:t>ecialists, 49 non-specialists</w:t>
      </w:r>
      <w:r w:rsidRPr="00A92001">
        <w:rPr>
          <w:szCs w:val="20"/>
          <w:lang w:val="en-GB"/>
        </w:rPr>
        <w:t xml:space="preserve"> </w:t>
      </w:r>
      <w:r>
        <w:rPr>
          <w:szCs w:val="20"/>
          <w:lang w:val="en-GB"/>
        </w:rPr>
        <w:t xml:space="preserve">in </w:t>
      </w:r>
      <w:r w:rsidRPr="00A92001">
        <w:rPr>
          <w:szCs w:val="20"/>
          <w:lang w:val="en-GB"/>
        </w:rPr>
        <w:t xml:space="preserve">RE and 19 members of senior leadership teams. </w:t>
      </w:r>
      <w:r>
        <w:rPr>
          <w:szCs w:val="20"/>
          <w:lang w:val="en-GB"/>
        </w:rPr>
        <w:t>This sample sought to reflect the situation across most secondary schools, in which more than 50% of RE teachers have no qualification in the subject (APPG, 2013). It also sought to explore view</w:t>
      </w:r>
      <w:r w:rsidR="00812DB4">
        <w:rPr>
          <w:szCs w:val="20"/>
          <w:lang w:val="en-GB"/>
        </w:rPr>
        <w:t>s</w:t>
      </w:r>
      <w:r>
        <w:rPr>
          <w:szCs w:val="20"/>
          <w:lang w:val="en-GB"/>
        </w:rPr>
        <w:t xml:space="preserve"> from across the humanities and related subject areas such as Citizenship.</w:t>
      </w:r>
    </w:p>
    <w:p w:rsidR="005F3417" w:rsidRPr="00A92001" w:rsidRDefault="005F3417" w:rsidP="005F3417">
      <w:pPr>
        <w:pStyle w:val="MDPI37itemize"/>
        <w:numPr>
          <w:ilvl w:val="0"/>
          <w:numId w:val="0"/>
        </w:numPr>
        <w:spacing w:before="120" w:line="276" w:lineRule="auto"/>
        <w:ind w:firstLine="720"/>
        <w:rPr>
          <w:szCs w:val="20"/>
          <w:lang w:val="en-GB"/>
        </w:rPr>
      </w:pPr>
      <w:r w:rsidRPr="00A92001">
        <w:rPr>
          <w:szCs w:val="20"/>
          <w:lang w:val="en-GB"/>
        </w:rPr>
        <w:t xml:space="preserve">Ten employers were also interviewed. These were self-selecting from a purposive sample drawn to represent a mixture of organisations within the public and private sectors. In each organization, the participant held a position at Chief Executive/Director level, or had responsibility for employing staff. </w:t>
      </w:r>
      <w:r w:rsidR="009C6F49" w:rsidRPr="00A92001">
        <w:rPr>
          <w:szCs w:val="20"/>
          <w:lang w:val="en-GB"/>
        </w:rPr>
        <w:t>Participants’ identities have been entirely anonymised, including in reference to their school location or workplace.</w:t>
      </w:r>
    </w:p>
    <w:p w:rsidR="005F3417" w:rsidRPr="00A92001" w:rsidRDefault="005F3417" w:rsidP="005F3417">
      <w:pPr>
        <w:pStyle w:val="MDPI37itemize"/>
        <w:numPr>
          <w:ilvl w:val="0"/>
          <w:numId w:val="0"/>
        </w:numPr>
        <w:spacing w:line="276" w:lineRule="auto"/>
        <w:rPr>
          <w:rFonts w:cs="Calibri"/>
          <w:szCs w:val="20"/>
        </w:rPr>
      </w:pPr>
    </w:p>
    <w:p w:rsidR="007B39A6" w:rsidRDefault="005F3417" w:rsidP="005F3417">
      <w:pPr>
        <w:pStyle w:val="MDPI37itemize"/>
        <w:numPr>
          <w:ilvl w:val="0"/>
          <w:numId w:val="0"/>
        </w:numPr>
        <w:spacing w:line="276" w:lineRule="auto"/>
        <w:ind w:firstLine="426"/>
        <w:rPr>
          <w:rFonts w:cs="Calibri"/>
          <w:szCs w:val="20"/>
        </w:rPr>
      </w:pPr>
      <w:r w:rsidRPr="00A92001">
        <w:rPr>
          <w:rFonts w:cs="Calibri"/>
          <w:szCs w:val="20"/>
        </w:rPr>
        <w:t>Intervie</w:t>
      </w:r>
      <w:r w:rsidR="009C6F49">
        <w:rPr>
          <w:rFonts w:cs="Calibri"/>
          <w:szCs w:val="20"/>
        </w:rPr>
        <w:t>ws were transcribed and coded using</w:t>
      </w:r>
      <w:r w:rsidRPr="00A92001">
        <w:rPr>
          <w:rFonts w:cs="Calibri"/>
          <w:szCs w:val="20"/>
        </w:rPr>
        <w:t xml:space="preserve"> NVIVO</w:t>
      </w:r>
      <w:r w:rsidR="009C6F49">
        <w:rPr>
          <w:rFonts w:cs="Calibri"/>
          <w:szCs w:val="20"/>
        </w:rPr>
        <w:t>. T</w:t>
      </w:r>
      <w:r w:rsidRPr="00A92001">
        <w:rPr>
          <w:rFonts w:cs="Calibri"/>
          <w:szCs w:val="20"/>
        </w:rPr>
        <w:t xml:space="preserve">hematic analysis (see </w:t>
      </w:r>
      <w:proofErr w:type="spellStart"/>
      <w:r w:rsidRPr="00A92001">
        <w:rPr>
          <w:rFonts w:cs="Calibri"/>
          <w:szCs w:val="20"/>
        </w:rPr>
        <w:t>Boyatsis</w:t>
      </w:r>
      <w:proofErr w:type="spellEnd"/>
      <w:r w:rsidRPr="00A92001">
        <w:rPr>
          <w:rFonts w:cs="Calibri"/>
          <w:szCs w:val="20"/>
        </w:rPr>
        <w:t xml:space="preserve"> 1998) was undertaken in relation t</w:t>
      </w:r>
      <w:r w:rsidR="009C6F49">
        <w:rPr>
          <w:rFonts w:cs="Calibri"/>
          <w:szCs w:val="20"/>
        </w:rPr>
        <w:t>o three areas listed below</w:t>
      </w:r>
      <w:r w:rsidRPr="00A92001">
        <w:rPr>
          <w:rFonts w:cs="Calibri"/>
          <w:szCs w:val="20"/>
        </w:rPr>
        <w:t xml:space="preserve">. </w:t>
      </w:r>
      <w:r>
        <w:rPr>
          <w:rFonts w:cs="Calibri"/>
          <w:szCs w:val="20"/>
        </w:rPr>
        <w:t>A full</w:t>
      </w:r>
      <w:r w:rsidRPr="00A92001">
        <w:rPr>
          <w:rFonts w:cs="Calibri"/>
          <w:szCs w:val="20"/>
        </w:rPr>
        <w:t xml:space="preserve"> discussion of the methodology and findings of the project are reported in Dinham and Shaw 2015</w:t>
      </w:r>
      <w:r>
        <w:rPr>
          <w:rFonts w:cs="Calibri"/>
          <w:szCs w:val="20"/>
        </w:rPr>
        <w:t xml:space="preserve"> &amp; 2017. </w:t>
      </w:r>
    </w:p>
    <w:p w:rsidR="007B39A6" w:rsidRDefault="007B39A6" w:rsidP="005F3417">
      <w:pPr>
        <w:pStyle w:val="MDPI37itemize"/>
        <w:numPr>
          <w:ilvl w:val="0"/>
          <w:numId w:val="0"/>
        </w:numPr>
        <w:spacing w:line="276" w:lineRule="auto"/>
        <w:ind w:firstLine="426"/>
        <w:rPr>
          <w:rFonts w:cs="Calibri"/>
          <w:szCs w:val="20"/>
        </w:rPr>
      </w:pPr>
    </w:p>
    <w:p w:rsidR="007B39A6" w:rsidRPr="00A92001" w:rsidRDefault="007B39A6" w:rsidP="007B39A6">
      <w:pPr>
        <w:pStyle w:val="MDPI37itemize"/>
        <w:numPr>
          <w:ilvl w:val="0"/>
          <w:numId w:val="0"/>
        </w:numPr>
        <w:spacing w:before="120" w:line="276" w:lineRule="auto"/>
        <w:ind w:left="425" w:hanging="425"/>
        <w:rPr>
          <w:rFonts w:cs="Calibri"/>
          <w:szCs w:val="20"/>
          <w:lang w:val="en-GB"/>
        </w:rPr>
      </w:pPr>
      <w:r w:rsidRPr="00A92001">
        <w:rPr>
          <w:rFonts w:cs="Calibri"/>
          <w:szCs w:val="20"/>
        </w:rPr>
        <w:t xml:space="preserve">The research centered on three questions: </w:t>
      </w:r>
    </w:p>
    <w:p w:rsidR="007B39A6" w:rsidRPr="00A92001" w:rsidRDefault="007B39A6" w:rsidP="007B39A6">
      <w:pPr>
        <w:pStyle w:val="MDPI37itemize"/>
        <w:numPr>
          <w:ilvl w:val="0"/>
          <w:numId w:val="4"/>
        </w:numPr>
        <w:spacing w:before="120" w:line="276" w:lineRule="auto"/>
        <w:ind w:left="0" w:firstLine="0"/>
        <w:rPr>
          <w:rFonts w:cs="Calibri"/>
          <w:szCs w:val="20"/>
          <w:lang w:val="en-GB"/>
        </w:rPr>
      </w:pPr>
      <w:r>
        <w:rPr>
          <w:rFonts w:cs="Calibri"/>
          <w:szCs w:val="20"/>
          <w:lang w:val="en-GB"/>
        </w:rPr>
        <w:t>How do stakeholders understand the purpose</w:t>
      </w:r>
      <w:r w:rsidRPr="00A92001">
        <w:rPr>
          <w:rFonts w:cs="Calibri"/>
          <w:szCs w:val="20"/>
          <w:lang w:val="en-GB"/>
        </w:rPr>
        <w:t xml:space="preserve"> of RE</w:t>
      </w:r>
      <w:r>
        <w:rPr>
          <w:rFonts w:cs="Calibri"/>
          <w:szCs w:val="20"/>
          <w:lang w:val="en-GB"/>
        </w:rPr>
        <w:t>?</w:t>
      </w:r>
      <w:r w:rsidRPr="00A92001">
        <w:rPr>
          <w:rStyle w:val="FootnoteReference"/>
          <w:rFonts w:cs="Calibri"/>
          <w:szCs w:val="20"/>
          <w:lang w:val="en-GB"/>
        </w:rPr>
        <w:footnoteReference w:id="4"/>
      </w:r>
      <w:r w:rsidRPr="00A92001">
        <w:rPr>
          <w:rFonts w:cs="Calibri"/>
          <w:szCs w:val="20"/>
          <w:lang w:val="en-GB"/>
        </w:rPr>
        <w:t xml:space="preserve"> </w:t>
      </w:r>
    </w:p>
    <w:p w:rsidR="007B39A6" w:rsidRPr="00A92001" w:rsidRDefault="007B39A6" w:rsidP="007B39A6">
      <w:pPr>
        <w:pStyle w:val="MDPI37itemize"/>
        <w:numPr>
          <w:ilvl w:val="0"/>
          <w:numId w:val="4"/>
        </w:numPr>
        <w:spacing w:line="276" w:lineRule="auto"/>
        <w:ind w:left="0" w:firstLine="0"/>
        <w:rPr>
          <w:rFonts w:cs="Calibri"/>
          <w:szCs w:val="20"/>
          <w:lang w:val="en-GB"/>
        </w:rPr>
      </w:pPr>
      <w:r>
        <w:rPr>
          <w:rFonts w:cs="Calibri"/>
          <w:szCs w:val="20"/>
          <w:lang w:val="en-GB"/>
        </w:rPr>
        <w:t>What are stakeholders’ a</w:t>
      </w:r>
      <w:r w:rsidRPr="00A92001">
        <w:rPr>
          <w:rFonts w:cs="Calibri"/>
          <w:szCs w:val="20"/>
          <w:lang w:val="en-GB"/>
        </w:rPr>
        <w:t>spirations regarding</w:t>
      </w:r>
      <w:r w:rsidR="009C6F49">
        <w:rPr>
          <w:rFonts w:cs="Calibri"/>
          <w:szCs w:val="20"/>
          <w:lang w:val="en-GB"/>
        </w:rPr>
        <w:t xml:space="preserve"> the</w:t>
      </w:r>
      <w:r w:rsidRPr="00A92001">
        <w:rPr>
          <w:rFonts w:cs="Calibri"/>
          <w:szCs w:val="20"/>
          <w:lang w:val="en-GB"/>
        </w:rPr>
        <w:t xml:space="preserve"> content</w:t>
      </w:r>
      <w:r w:rsidR="009C6F49">
        <w:rPr>
          <w:rFonts w:cs="Calibri"/>
          <w:szCs w:val="20"/>
          <w:lang w:val="en-GB"/>
        </w:rPr>
        <w:t xml:space="preserve"> of RE</w:t>
      </w:r>
      <w:r>
        <w:rPr>
          <w:rFonts w:cs="Calibri"/>
          <w:szCs w:val="20"/>
          <w:lang w:val="en-GB"/>
        </w:rPr>
        <w:t>?</w:t>
      </w:r>
    </w:p>
    <w:p w:rsidR="007B39A6" w:rsidRPr="00A92001" w:rsidRDefault="007B39A6" w:rsidP="007B39A6">
      <w:pPr>
        <w:pStyle w:val="MDPI37itemize"/>
        <w:numPr>
          <w:ilvl w:val="0"/>
          <w:numId w:val="4"/>
        </w:numPr>
        <w:spacing w:line="276" w:lineRule="auto"/>
        <w:ind w:left="426" w:hanging="426"/>
        <w:rPr>
          <w:rFonts w:cs="Calibri"/>
          <w:szCs w:val="20"/>
          <w:lang w:val="en-GB"/>
        </w:rPr>
      </w:pPr>
      <w:r>
        <w:rPr>
          <w:rFonts w:cs="Calibri"/>
          <w:szCs w:val="20"/>
          <w:lang w:val="en-GB"/>
        </w:rPr>
        <w:t>What do stakeholders think the teaching and learning about</w:t>
      </w:r>
      <w:r w:rsidRPr="00A92001">
        <w:rPr>
          <w:rFonts w:cs="Calibri"/>
          <w:szCs w:val="20"/>
          <w:lang w:val="en-GB"/>
        </w:rPr>
        <w:t xml:space="preserve"> religion and belief should look like, both inside RE and outside, in the wider school environment</w:t>
      </w:r>
      <w:r>
        <w:rPr>
          <w:rFonts w:cs="Calibri"/>
          <w:szCs w:val="20"/>
          <w:lang w:val="en-GB"/>
        </w:rPr>
        <w:t>?</w:t>
      </w:r>
    </w:p>
    <w:p w:rsidR="007B39A6" w:rsidRDefault="007B39A6" w:rsidP="005F3417">
      <w:pPr>
        <w:pStyle w:val="MDPI37itemize"/>
        <w:numPr>
          <w:ilvl w:val="0"/>
          <w:numId w:val="0"/>
        </w:numPr>
        <w:spacing w:line="276" w:lineRule="auto"/>
        <w:ind w:firstLine="426"/>
        <w:rPr>
          <w:rFonts w:cs="Calibri"/>
          <w:szCs w:val="20"/>
          <w:lang w:eastAsia="en-GB"/>
        </w:rPr>
      </w:pPr>
    </w:p>
    <w:p w:rsidR="005F3417" w:rsidRPr="00A92001" w:rsidRDefault="005F3417" w:rsidP="001E4AEF">
      <w:pPr>
        <w:pStyle w:val="MDPI37itemize"/>
        <w:numPr>
          <w:ilvl w:val="0"/>
          <w:numId w:val="0"/>
        </w:numPr>
        <w:spacing w:line="276" w:lineRule="auto"/>
        <w:ind w:firstLine="426"/>
        <w:rPr>
          <w:rFonts w:cs="Calibri"/>
          <w:szCs w:val="20"/>
          <w:lang w:eastAsia="en-GB"/>
        </w:rPr>
      </w:pPr>
      <w:r w:rsidRPr="00A92001">
        <w:rPr>
          <w:rFonts w:cs="Calibri"/>
          <w:szCs w:val="20"/>
          <w:lang w:eastAsia="en-GB"/>
        </w:rPr>
        <w:lastRenderedPageBreak/>
        <w:t xml:space="preserve">The results presented </w:t>
      </w:r>
      <w:r>
        <w:rPr>
          <w:rFonts w:cs="Calibri"/>
          <w:szCs w:val="20"/>
          <w:lang w:eastAsia="en-GB"/>
        </w:rPr>
        <w:t xml:space="preserve">in this article </w:t>
      </w:r>
      <w:r w:rsidRPr="00A92001">
        <w:rPr>
          <w:rFonts w:cs="Calibri"/>
          <w:szCs w:val="20"/>
          <w:lang w:eastAsia="en-GB"/>
        </w:rPr>
        <w:t>relate to the second theme:</w:t>
      </w:r>
      <w:r w:rsidR="007B39A6">
        <w:rPr>
          <w:rFonts w:cs="Calibri"/>
          <w:szCs w:val="20"/>
          <w:lang w:eastAsia="en-GB"/>
        </w:rPr>
        <w:t xml:space="preserve"> aspirations regarding content and as such, are </w:t>
      </w:r>
      <w:r w:rsidR="001E4AEF">
        <w:rPr>
          <w:rFonts w:cs="Calibri"/>
          <w:szCs w:val="20"/>
          <w:lang w:eastAsia="en-GB"/>
        </w:rPr>
        <w:t xml:space="preserve">part of a much larger data set, which looks at learning about religion and belief inside and outside the classroom in other spaces such as the act of collective worship and school ethos. </w:t>
      </w:r>
      <w:r w:rsidR="009C6F49">
        <w:rPr>
          <w:rFonts w:cs="Calibri"/>
          <w:szCs w:val="20"/>
          <w:lang w:eastAsia="en-GB"/>
        </w:rPr>
        <w:t>Issues of representation have implications in these spaces</w:t>
      </w:r>
      <w:r w:rsidR="00130F7C">
        <w:rPr>
          <w:rFonts w:cs="Calibri"/>
          <w:szCs w:val="20"/>
          <w:lang w:eastAsia="en-GB"/>
        </w:rPr>
        <w:t xml:space="preserve"> too and </w:t>
      </w:r>
      <w:r w:rsidR="009C6F49">
        <w:rPr>
          <w:rFonts w:cs="Calibri"/>
          <w:szCs w:val="20"/>
          <w:lang w:eastAsia="en-GB"/>
        </w:rPr>
        <w:t>connection</w:t>
      </w:r>
      <w:r w:rsidR="00130F7C">
        <w:rPr>
          <w:rFonts w:cs="Calibri"/>
          <w:szCs w:val="20"/>
          <w:lang w:eastAsia="en-GB"/>
        </w:rPr>
        <w:t>s</w:t>
      </w:r>
      <w:r w:rsidR="009C6F49">
        <w:rPr>
          <w:rFonts w:cs="Calibri"/>
          <w:szCs w:val="20"/>
          <w:lang w:eastAsia="en-GB"/>
        </w:rPr>
        <w:t xml:space="preserve"> between these and the RE space are discussed </w:t>
      </w:r>
      <w:r w:rsidR="001E4AEF">
        <w:rPr>
          <w:rFonts w:cs="Calibri"/>
          <w:szCs w:val="20"/>
          <w:lang w:eastAsia="en-GB"/>
        </w:rPr>
        <w:t>elsewhere (Dinham &amp; Shaw 2015</w:t>
      </w:r>
      <w:r w:rsidR="009C6F49">
        <w:rPr>
          <w:rFonts w:cs="Calibri"/>
          <w:szCs w:val="20"/>
          <w:lang w:eastAsia="en-GB"/>
        </w:rPr>
        <w:t xml:space="preserve"> &amp; 2017).</w:t>
      </w:r>
      <w:r w:rsidR="001E4AEF">
        <w:rPr>
          <w:rFonts w:cs="Calibri"/>
          <w:szCs w:val="20"/>
          <w:lang w:eastAsia="en-GB"/>
        </w:rPr>
        <w:t xml:space="preserve"> The focus of this article is on issues of representation within the RE classroom and asks</w:t>
      </w:r>
      <w:r w:rsidR="009C6F49">
        <w:rPr>
          <w:rFonts w:cs="Calibri"/>
          <w:szCs w:val="20"/>
          <w:lang w:eastAsia="en-GB"/>
        </w:rPr>
        <w:t xml:space="preserve"> what kind of representation of religion and belief meet</w:t>
      </w:r>
      <w:r w:rsidR="00130F7C">
        <w:rPr>
          <w:rFonts w:cs="Calibri"/>
          <w:szCs w:val="20"/>
          <w:lang w:eastAsia="en-GB"/>
        </w:rPr>
        <w:t>s</w:t>
      </w:r>
      <w:r w:rsidR="009C6F49">
        <w:rPr>
          <w:rFonts w:cs="Calibri"/>
          <w:szCs w:val="20"/>
          <w:lang w:eastAsia="en-GB"/>
        </w:rPr>
        <w:t xml:space="preserve"> the aspirations of key stakeholders</w:t>
      </w:r>
      <w:r w:rsidR="00E65D31">
        <w:rPr>
          <w:rFonts w:cs="Calibri"/>
          <w:szCs w:val="20"/>
          <w:lang w:eastAsia="en-GB"/>
        </w:rPr>
        <w:t xml:space="preserve"> for the content of RE?</w:t>
      </w:r>
      <w:r>
        <w:rPr>
          <w:rFonts w:cs="Calibri"/>
          <w:szCs w:val="20"/>
          <w:lang w:eastAsia="en-GB"/>
        </w:rPr>
        <w:t xml:space="preserve"> Participants’ views</w:t>
      </w:r>
      <w:r w:rsidRPr="00A92001">
        <w:rPr>
          <w:rFonts w:cs="Calibri"/>
          <w:szCs w:val="20"/>
          <w:lang w:eastAsia="en-GB"/>
        </w:rPr>
        <w:t xml:space="preserve"> </w:t>
      </w:r>
      <w:r>
        <w:rPr>
          <w:rFonts w:cs="Calibri"/>
          <w:szCs w:val="20"/>
          <w:lang w:eastAsia="en-GB"/>
        </w:rPr>
        <w:t xml:space="preserve">on content </w:t>
      </w:r>
      <w:r w:rsidRPr="00A92001">
        <w:rPr>
          <w:rFonts w:cs="Calibri"/>
          <w:szCs w:val="20"/>
          <w:lang w:eastAsia="en-GB"/>
        </w:rPr>
        <w:t xml:space="preserve">are </w:t>
      </w:r>
      <w:proofErr w:type="spellStart"/>
      <w:r w:rsidRPr="00A92001">
        <w:rPr>
          <w:rFonts w:cs="Calibri"/>
          <w:szCs w:val="20"/>
          <w:lang w:eastAsia="en-GB"/>
        </w:rPr>
        <w:t>analysed</w:t>
      </w:r>
      <w:proofErr w:type="spellEnd"/>
      <w:r w:rsidRPr="00A92001">
        <w:rPr>
          <w:rFonts w:cs="Calibri"/>
          <w:szCs w:val="20"/>
          <w:lang w:eastAsia="en-GB"/>
        </w:rPr>
        <w:t xml:space="preserve"> in relation to </w:t>
      </w:r>
      <w:r>
        <w:rPr>
          <w:rFonts w:cs="Calibri"/>
          <w:szCs w:val="20"/>
          <w:lang w:eastAsia="en-GB"/>
        </w:rPr>
        <w:t>debates on the representation</w:t>
      </w:r>
      <w:r w:rsidRPr="00A92001">
        <w:rPr>
          <w:rFonts w:cs="Calibri"/>
          <w:szCs w:val="20"/>
          <w:lang w:eastAsia="en-GB"/>
        </w:rPr>
        <w:t xml:space="preserve"> of religion and belief </w:t>
      </w:r>
      <w:r>
        <w:rPr>
          <w:rFonts w:cs="Calibri"/>
          <w:szCs w:val="20"/>
          <w:lang w:eastAsia="en-GB"/>
        </w:rPr>
        <w:t xml:space="preserve">in </w:t>
      </w:r>
      <w:r w:rsidR="00357430">
        <w:rPr>
          <w:rFonts w:cs="Calibri"/>
          <w:szCs w:val="20"/>
          <w:lang w:eastAsia="en-GB"/>
        </w:rPr>
        <w:t>curricula to suggest a new set of representations that better prepare pupils to engage with the real religion and belief landscape.</w:t>
      </w:r>
    </w:p>
    <w:p w:rsidR="005F3417" w:rsidRPr="00A92001" w:rsidRDefault="005F3417" w:rsidP="005F3417">
      <w:pPr>
        <w:pStyle w:val="MDPI37itemize"/>
        <w:numPr>
          <w:ilvl w:val="0"/>
          <w:numId w:val="0"/>
        </w:numPr>
        <w:spacing w:line="276" w:lineRule="auto"/>
        <w:ind w:firstLine="426"/>
        <w:rPr>
          <w:rFonts w:cs="Calibri"/>
          <w:szCs w:val="20"/>
          <w:lang w:val="en-GB"/>
        </w:rPr>
      </w:pPr>
      <w:r w:rsidRPr="00A92001">
        <w:rPr>
          <w:rFonts w:cs="Calibri"/>
          <w:szCs w:val="20"/>
        </w:rPr>
        <w:t>.</w:t>
      </w:r>
    </w:p>
    <w:p w:rsidR="005F3417" w:rsidRDefault="005F3417" w:rsidP="005F3417">
      <w:pPr>
        <w:pStyle w:val="ListParagraph"/>
        <w:numPr>
          <w:ilvl w:val="0"/>
          <w:numId w:val="5"/>
        </w:numPr>
        <w:shd w:val="clear" w:color="auto" w:fill="FFFFFF"/>
        <w:spacing w:after="0"/>
        <w:ind w:left="426"/>
        <w:jc w:val="both"/>
        <w:rPr>
          <w:rFonts w:ascii="Palatino Linotype" w:hAnsi="Palatino Linotype"/>
          <w:b/>
          <w:sz w:val="20"/>
          <w:szCs w:val="20"/>
          <w:lang w:eastAsia="en-GB"/>
        </w:rPr>
      </w:pPr>
      <w:r w:rsidRPr="00A92001">
        <w:rPr>
          <w:rFonts w:ascii="Palatino Linotype" w:hAnsi="Palatino Linotype"/>
          <w:b/>
          <w:sz w:val="20"/>
          <w:szCs w:val="20"/>
          <w:lang w:eastAsia="en-GB"/>
        </w:rPr>
        <w:t>Aspirations on content</w:t>
      </w:r>
    </w:p>
    <w:p w:rsidR="00252523" w:rsidRPr="00252523" w:rsidRDefault="00252523" w:rsidP="00252523">
      <w:pPr>
        <w:pStyle w:val="ListParagraph"/>
        <w:shd w:val="clear" w:color="auto" w:fill="FFFFFF"/>
        <w:spacing w:after="0"/>
        <w:ind w:left="426"/>
        <w:jc w:val="both"/>
        <w:rPr>
          <w:rFonts w:ascii="Palatino Linotype" w:hAnsi="Palatino Linotype"/>
          <w:b/>
          <w:sz w:val="20"/>
          <w:szCs w:val="20"/>
          <w:lang w:eastAsia="en-GB"/>
        </w:rPr>
      </w:pPr>
    </w:p>
    <w:p w:rsidR="005F3417" w:rsidRPr="00A92001" w:rsidRDefault="005F3417" w:rsidP="005F3417">
      <w:pPr>
        <w:ind w:left="426" w:hanging="426"/>
        <w:rPr>
          <w:rFonts w:ascii="Palatino Linotype" w:hAnsi="Palatino Linotype" w:cs="Calibri"/>
          <w:sz w:val="20"/>
        </w:rPr>
      </w:pPr>
      <w:r w:rsidRPr="00A92001">
        <w:rPr>
          <w:rFonts w:ascii="Palatino Linotype" w:hAnsi="Palatino Linotype" w:cs="Calibri"/>
          <w:b/>
          <w:sz w:val="20"/>
        </w:rPr>
        <w:t>3.1</w:t>
      </w:r>
      <w:r w:rsidRPr="00A92001">
        <w:rPr>
          <w:rFonts w:ascii="Palatino Linotype" w:hAnsi="Palatino Linotype" w:cs="Calibri"/>
          <w:sz w:val="20"/>
        </w:rPr>
        <w:t xml:space="preserve"> </w:t>
      </w:r>
      <w:r w:rsidRPr="00A92001">
        <w:rPr>
          <w:rFonts w:ascii="Palatino Linotype" w:hAnsi="Palatino Linotype" w:cs="Calibri"/>
          <w:sz w:val="20"/>
        </w:rPr>
        <w:tab/>
      </w:r>
      <w:r w:rsidRPr="00A92001">
        <w:rPr>
          <w:rFonts w:ascii="Palatino Linotype" w:hAnsi="Palatino Linotype" w:cs="Calibri"/>
          <w:b/>
          <w:sz w:val="20"/>
        </w:rPr>
        <w:t>More breadth</w:t>
      </w:r>
    </w:p>
    <w:p w:rsidR="005F3417" w:rsidRPr="00A92001" w:rsidRDefault="005F3417" w:rsidP="005F3417">
      <w:pPr>
        <w:ind w:firstLine="720"/>
        <w:rPr>
          <w:rFonts w:ascii="Palatino Linotype" w:hAnsi="Palatino Linotype" w:cs="Calibri"/>
          <w:sz w:val="20"/>
        </w:rPr>
      </w:pPr>
      <w:r w:rsidRPr="00A92001">
        <w:rPr>
          <w:rFonts w:ascii="Palatino Linotype" w:hAnsi="Palatino Linotype" w:cs="Calibri"/>
          <w:sz w:val="20"/>
        </w:rPr>
        <w:t xml:space="preserve">Since the late 1970s a ‘world religions’ approach has dominated RE in England. The 1988 Education Reform Act, reflecting the multiculturalist policy of the time, requires RE in England to reflect the “fact that the religious traditions are in the main Christian whilst taking account of the teaching and practices of the other principle religions represented in Great Britain” </w:t>
      </w:r>
      <w:r w:rsidRPr="00A92001">
        <w:rPr>
          <w:rFonts w:ascii="Palatino Linotype" w:hAnsi="Palatino Linotype"/>
          <w:sz w:val="20"/>
        </w:rPr>
        <w:t>(UK Parliament 1988, Section.8.3</w:t>
      </w:r>
      <w:r w:rsidRPr="00A92001">
        <w:rPr>
          <w:rFonts w:ascii="Palatino Linotype" w:hAnsi="Palatino Linotype" w:cs="Calibri"/>
          <w:sz w:val="20"/>
        </w:rPr>
        <w:t>). Despite the “other principle religions” not being specified, this has</w:t>
      </w:r>
      <w:r w:rsidR="00563EA9">
        <w:rPr>
          <w:rFonts w:ascii="Palatino Linotype" w:hAnsi="Palatino Linotype" w:cs="Calibri"/>
          <w:sz w:val="20"/>
        </w:rPr>
        <w:t xml:space="preserve"> led to syllabi focused on the ‘big s</w:t>
      </w:r>
      <w:r w:rsidRPr="00A92001">
        <w:rPr>
          <w:rFonts w:ascii="Palatino Linotype" w:hAnsi="Palatino Linotype" w:cs="Calibri"/>
          <w:sz w:val="20"/>
        </w:rPr>
        <w:t>ix</w:t>
      </w:r>
      <w:r w:rsidR="00563EA9">
        <w:rPr>
          <w:rFonts w:ascii="Palatino Linotype" w:hAnsi="Palatino Linotype" w:cs="Calibri"/>
          <w:sz w:val="20"/>
        </w:rPr>
        <w:t>’</w:t>
      </w:r>
      <w:r w:rsidRPr="00A92001">
        <w:rPr>
          <w:rFonts w:ascii="Palatino Linotype" w:hAnsi="Palatino Linotype" w:cs="Calibri"/>
          <w:sz w:val="20"/>
        </w:rPr>
        <w:t xml:space="preserve"> - Christianity, </w:t>
      </w:r>
      <w:proofErr w:type="spellStart"/>
      <w:r w:rsidRPr="00A92001">
        <w:rPr>
          <w:rFonts w:ascii="Palatino Linotype" w:hAnsi="Palatino Linotype" w:cs="Calibri"/>
          <w:sz w:val="20"/>
        </w:rPr>
        <w:t>Judaisim</w:t>
      </w:r>
      <w:proofErr w:type="spellEnd"/>
      <w:r w:rsidRPr="00A92001">
        <w:rPr>
          <w:rFonts w:ascii="Palatino Linotype" w:hAnsi="Palatino Linotype" w:cs="Calibri"/>
          <w:sz w:val="20"/>
        </w:rPr>
        <w:t>, Islam, Hinduism, Sikhism and Buddhism, with other religions generally omitted. This lack of breadth is further consolidated at GCSE</w:t>
      </w:r>
      <w:r>
        <w:rPr>
          <w:rStyle w:val="FootnoteReference"/>
          <w:rFonts w:ascii="Palatino Linotype" w:hAnsi="Palatino Linotype"/>
          <w:sz w:val="20"/>
        </w:rPr>
        <w:footnoteReference w:id="5"/>
      </w:r>
      <w:r w:rsidRPr="00A92001">
        <w:rPr>
          <w:rFonts w:ascii="Palatino Linotype" w:hAnsi="Palatino Linotype" w:cs="Calibri"/>
          <w:sz w:val="20"/>
        </w:rPr>
        <w:t>, where pupils studied one and more recently two major traditions. Despite the increased religion and belief pluralism in the UK, much RE and many RE text books still refer to the ‘</w:t>
      </w:r>
      <w:r w:rsidR="00563EA9">
        <w:rPr>
          <w:rFonts w:ascii="Palatino Linotype" w:hAnsi="Palatino Linotype" w:cs="Calibri"/>
          <w:sz w:val="20"/>
        </w:rPr>
        <w:t>big s</w:t>
      </w:r>
      <w:r w:rsidRPr="00A92001">
        <w:rPr>
          <w:rFonts w:ascii="Palatino Linotype" w:hAnsi="Palatino Linotype" w:cs="Calibri"/>
          <w:sz w:val="20"/>
        </w:rPr>
        <w:t>ix’, an idea that is largely unquestioned (</w:t>
      </w:r>
      <w:proofErr w:type="spellStart"/>
      <w:r w:rsidRPr="00A92001">
        <w:rPr>
          <w:rFonts w:ascii="Palatino Linotype" w:hAnsi="Palatino Linotype" w:cs="Calibri"/>
          <w:sz w:val="20"/>
        </w:rPr>
        <w:t>Revell</w:t>
      </w:r>
      <w:proofErr w:type="spellEnd"/>
      <w:r w:rsidRPr="00A92001">
        <w:rPr>
          <w:rFonts w:ascii="Palatino Linotype" w:hAnsi="Palatino Linotype" w:cs="Calibri"/>
          <w:sz w:val="20"/>
        </w:rPr>
        <w:t xml:space="preserve">, 2012). That RE needs to get to grips with the diversity of religion and belief has been a longstanding criticism of </w:t>
      </w:r>
      <w:r>
        <w:rPr>
          <w:rFonts w:ascii="Palatino Linotype" w:hAnsi="Palatino Linotype" w:cs="Calibri"/>
          <w:sz w:val="20"/>
        </w:rPr>
        <w:t>the UK’s Office for Standards in Education (</w:t>
      </w:r>
      <w:proofErr w:type="spellStart"/>
      <w:r w:rsidRPr="00A92001">
        <w:rPr>
          <w:rFonts w:ascii="Palatino Linotype" w:hAnsi="Palatino Linotype" w:cs="Calibri"/>
          <w:sz w:val="20"/>
        </w:rPr>
        <w:t>Ofsted</w:t>
      </w:r>
      <w:proofErr w:type="spellEnd"/>
      <w:r>
        <w:rPr>
          <w:rFonts w:ascii="Palatino Linotype" w:hAnsi="Palatino Linotype" w:cs="Calibri"/>
          <w:sz w:val="20"/>
        </w:rPr>
        <w:t>)</w:t>
      </w:r>
      <w:r w:rsidRPr="00A92001">
        <w:rPr>
          <w:rFonts w:ascii="Palatino Linotype" w:hAnsi="Palatino Linotype" w:cs="Calibri"/>
          <w:sz w:val="20"/>
        </w:rPr>
        <w:t xml:space="preserve"> (2010, 2013) and one </w:t>
      </w:r>
      <w:proofErr w:type="spellStart"/>
      <w:r w:rsidRPr="00A92001">
        <w:rPr>
          <w:rFonts w:ascii="Palatino Linotype" w:hAnsi="Palatino Linotype" w:cs="Calibri"/>
          <w:sz w:val="20"/>
        </w:rPr>
        <w:t>recognised</w:t>
      </w:r>
      <w:proofErr w:type="spellEnd"/>
      <w:r w:rsidRPr="00A92001">
        <w:rPr>
          <w:rFonts w:ascii="Palatino Linotype" w:hAnsi="Palatino Linotype" w:cs="Calibri"/>
          <w:sz w:val="20"/>
        </w:rPr>
        <w:t xml:space="preserve"> by many in the RE community (see REC 2013, Barnes 2012,  Jackson 2004b, </w:t>
      </w:r>
      <w:proofErr w:type="spellStart"/>
      <w:r w:rsidRPr="00A92001">
        <w:rPr>
          <w:rFonts w:ascii="Palatino Linotype" w:hAnsi="Palatino Linotype" w:cs="Calibri"/>
          <w:sz w:val="20"/>
        </w:rPr>
        <w:t>Revell</w:t>
      </w:r>
      <w:proofErr w:type="spellEnd"/>
      <w:r w:rsidRPr="00A92001">
        <w:rPr>
          <w:rFonts w:ascii="Palatino Linotype" w:hAnsi="Palatino Linotype" w:cs="Calibri"/>
          <w:sz w:val="20"/>
        </w:rPr>
        <w:t xml:space="preserve"> 2012, </w:t>
      </w:r>
      <w:proofErr w:type="spellStart"/>
      <w:r w:rsidRPr="00A92001">
        <w:rPr>
          <w:rFonts w:ascii="Palatino Linotype" w:hAnsi="Palatino Linotype" w:cs="Calibri"/>
          <w:sz w:val="20"/>
        </w:rPr>
        <w:t>Thobani</w:t>
      </w:r>
      <w:proofErr w:type="spellEnd"/>
      <w:r w:rsidRPr="00A92001">
        <w:rPr>
          <w:rFonts w:ascii="Palatino Linotype" w:hAnsi="Palatino Linotype" w:cs="Calibri"/>
          <w:sz w:val="20"/>
        </w:rPr>
        <w:t xml:space="preserve"> 2017).</w:t>
      </w:r>
    </w:p>
    <w:p w:rsidR="005F3417" w:rsidRPr="00A92001" w:rsidRDefault="005F3417" w:rsidP="005F3417">
      <w:pPr>
        <w:ind w:firstLine="426"/>
        <w:rPr>
          <w:rFonts w:ascii="Palatino Linotype" w:hAnsi="Palatino Linotype" w:cs="Calibri"/>
          <w:sz w:val="20"/>
        </w:rPr>
      </w:pPr>
      <w:r>
        <w:rPr>
          <w:rFonts w:ascii="Palatino Linotype" w:hAnsi="Palatino Linotype" w:cs="Calibri"/>
          <w:sz w:val="20"/>
        </w:rPr>
        <w:t xml:space="preserve">The RE for Real research found that whilst </w:t>
      </w:r>
      <w:r w:rsidR="00563EA9">
        <w:rPr>
          <w:rFonts w:ascii="Palatino Linotype" w:hAnsi="Palatino Linotype" w:cs="Calibri"/>
          <w:sz w:val="20"/>
        </w:rPr>
        <w:t>the ‘big s</w:t>
      </w:r>
      <w:r w:rsidRPr="00A92001">
        <w:rPr>
          <w:rFonts w:ascii="Palatino Linotype" w:hAnsi="Palatino Linotype" w:cs="Calibri"/>
          <w:sz w:val="20"/>
        </w:rPr>
        <w:t>ix’ mantra remains evident, particularly amongst some teachers and parents, many others, particularly pupils, wanted to learn about a broader range of beliefs. An overarching theme in participants’ views on the content of RE was that it should better reflect the religion and belief diversity that exists in British society</w:t>
      </w:r>
      <w:r w:rsidR="009110F5">
        <w:rPr>
          <w:rFonts w:ascii="Palatino Linotype" w:hAnsi="Palatino Linotype" w:cs="Calibri"/>
          <w:sz w:val="20"/>
        </w:rPr>
        <w:t xml:space="preserve"> today</w:t>
      </w:r>
      <w:r w:rsidRPr="00A92001">
        <w:rPr>
          <w:rFonts w:ascii="Palatino Linotype" w:hAnsi="Palatino Linotype" w:cs="Calibri"/>
          <w:sz w:val="20"/>
        </w:rPr>
        <w:t>. Many in this sample felt that an understanding of diversity must go beyond a superficial knowledge of the major faiths, either those represented in Britain or the ‘world religions’ and must include non-religious worldviews. Amongst all participants this was most often expressed in terms of pupils being prepared for the diversity they will encounter:</w:t>
      </w:r>
    </w:p>
    <w:p w:rsidR="005F3417" w:rsidRPr="00A92001" w:rsidRDefault="005F3417" w:rsidP="005F3417">
      <w:pPr>
        <w:ind w:firstLine="426"/>
        <w:rPr>
          <w:rFonts w:ascii="Palatino Linotype" w:hAnsi="Palatino Linotype" w:cs="Calibri"/>
          <w:sz w:val="20"/>
        </w:rPr>
      </w:pPr>
      <w:r w:rsidRPr="00A92001">
        <w:rPr>
          <w:rFonts w:ascii="Palatino Linotype" w:hAnsi="Palatino Linotype" w:cs="Calibri"/>
          <w:sz w:val="20"/>
        </w:rPr>
        <w:t>"We live in a country with loads of different religions and I think we should learn about each different one, so if you do come across them, you know what they're on about, and you know who they are." (Pupil)</w:t>
      </w:r>
    </w:p>
    <w:p w:rsidR="005F3417" w:rsidRPr="00A92001" w:rsidRDefault="005F3417" w:rsidP="005F3417">
      <w:pPr>
        <w:ind w:firstLine="720"/>
        <w:rPr>
          <w:rFonts w:ascii="Palatino Linotype" w:hAnsi="Palatino Linotype" w:cs="Calibri"/>
          <w:sz w:val="20"/>
        </w:rPr>
      </w:pP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“They don’t learn about minority religions and I think they should.” (Teacher)</w:t>
      </w:r>
    </w:p>
    <w:p w:rsidR="0079530E" w:rsidRDefault="0079530E" w:rsidP="005F3417">
      <w:pPr>
        <w:rPr>
          <w:rFonts w:ascii="Palatino Linotype" w:hAnsi="Palatino Linotype" w:cs="Calibri"/>
          <w:sz w:val="20"/>
        </w:rPr>
      </w:pP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This appetite for breadth was voiced most strongly by pupils. Although it was an aspiration for teachers too, who held an ideal of “breadth meeting depth”</w:t>
      </w:r>
      <w:proofErr w:type="gramStart"/>
      <w:r w:rsidRPr="00A92001">
        <w:rPr>
          <w:rFonts w:ascii="Palatino Linotype" w:hAnsi="Palatino Linotype" w:cs="Calibri"/>
          <w:sz w:val="20"/>
        </w:rPr>
        <w:t>:</w:t>
      </w:r>
      <w:proofErr w:type="gramEnd"/>
    </w:p>
    <w:p w:rsidR="005F3417" w:rsidRPr="00A92001" w:rsidRDefault="0079530E" w:rsidP="005F3417">
      <w:pPr>
        <w:rPr>
          <w:rFonts w:ascii="Palatino Linotype" w:hAnsi="Palatino Linotype" w:cs="Calibri"/>
          <w:sz w:val="20"/>
        </w:rPr>
      </w:pPr>
      <w:r>
        <w:rPr>
          <w:rFonts w:ascii="Palatino Linotype" w:hAnsi="Palatino Linotype" w:cs="Calibri"/>
          <w:sz w:val="20"/>
        </w:rPr>
        <w:t>“</w:t>
      </w:r>
      <w:r w:rsidR="005F3417" w:rsidRPr="00A92001">
        <w:rPr>
          <w:rFonts w:ascii="Palatino Linotype" w:hAnsi="Palatino Linotype" w:cs="Calibri"/>
          <w:sz w:val="20"/>
        </w:rPr>
        <w:t>I think in order to get enough depth in the subject you need to study a few main ones … then bringing in some non-popular denominations, not just Christian ones…for example the Amish people… or Branch Davidians.” (Teacher)</w:t>
      </w: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Many however, felt that such an ideal was compromised by structural pressures:</w:t>
      </w:r>
    </w:p>
    <w:p w:rsidR="005F3417" w:rsidRPr="00A92001" w:rsidRDefault="005F3417" w:rsidP="005F3417">
      <w:pPr>
        <w:ind w:left="720"/>
        <w:rPr>
          <w:rFonts w:ascii="Palatino Linotype" w:hAnsi="Palatino Linotype" w:cs="Calibri"/>
          <w:sz w:val="20"/>
        </w:rPr>
      </w:pPr>
      <w:r w:rsidRPr="00A92001">
        <w:rPr>
          <w:rFonts w:ascii="Palatino Linotype" w:hAnsi="Palatino Linotype" w:cs="Calibri"/>
          <w:sz w:val="20"/>
        </w:rPr>
        <w:t>“I’d say as wide a range as possible within the constraints of the curriculum.” (Teacher)</w:t>
      </w: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This reflects the lack of curriculum time allocated to RE and, particularly the constraints of the GCSE specifications.</w:t>
      </w:r>
    </w:p>
    <w:p w:rsidR="005F3417" w:rsidRPr="00A92001" w:rsidRDefault="005F3417" w:rsidP="005F3417">
      <w:pPr>
        <w:ind w:firstLine="720"/>
        <w:rPr>
          <w:rFonts w:ascii="Palatino Linotype" w:hAnsi="Palatino Linotype" w:cs="Calibri"/>
          <w:sz w:val="20"/>
        </w:rPr>
      </w:pPr>
    </w:p>
    <w:p w:rsidR="005F3417" w:rsidRPr="00A92001" w:rsidRDefault="005F3417" w:rsidP="005F3417">
      <w:pPr>
        <w:rPr>
          <w:rFonts w:ascii="Palatino Linotype" w:hAnsi="Palatino Linotype" w:cs="Calibri"/>
          <w:b/>
          <w:sz w:val="20"/>
        </w:rPr>
      </w:pPr>
      <w:r w:rsidRPr="00A92001">
        <w:rPr>
          <w:rFonts w:ascii="Palatino Linotype" w:hAnsi="Palatino Linotype" w:cs="Calibri"/>
          <w:b/>
          <w:sz w:val="20"/>
        </w:rPr>
        <w:t>3.2 Including the informal</w:t>
      </w:r>
    </w:p>
    <w:p w:rsidR="005F3417" w:rsidRPr="00A92001" w:rsidRDefault="005F3417" w:rsidP="005F3417">
      <w:pPr>
        <w:ind w:firstLine="720"/>
        <w:rPr>
          <w:rFonts w:ascii="Palatino Linotype" w:hAnsi="Palatino Linotype" w:cs="Calibri"/>
          <w:sz w:val="20"/>
        </w:rPr>
      </w:pPr>
      <w:r w:rsidRPr="00A92001">
        <w:rPr>
          <w:rFonts w:ascii="Palatino Linotype" w:hAnsi="Palatino Linotype" w:cs="Calibri"/>
          <w:sz w:val="20"/>
        </w:rPr>
        <w:t xml:space="preserve">The focus on world religions is underpinned by the phenomenological approach </w:t>
      </w:r>
      <w:r>
        <w:rPr>
          <w:rFonts w:ascii="Palatino Linotype" w:hAnsi="Palatino Linotype" w:cs="Calibri"/>
          <w:sz w:val="20"/>
        </w:rPr>
        <w:t xml:space="preserve">to RE </w:t>
      </w:r>
      <w:r w:rsidRPr="00A92001">
        <w:rPr>
          <w:rFonts w:ascii="Palatino Linotype" w:hAnsi="Palatino Linotype" w:cs="Calibri"/>
          <w:sz w:val="20"/>
        </w:rPr>
        <w:t xml:space="preserve">developed by </w:t>
      </w:r>
      <w:proofErr w:type="spellStart"/>
      <w:r w:rsidRPr="00A92001">
        <w:rPr>
          <w:rFonts w:ascii="Palatino Linotype" w:hAnsi="Palatino Linotype" w:cs="Calibri"/>
          <w:sz w:val="20"/>
        </w:rPr>
        <w:t>Ninian</w:t>
      </w:r>
      <w:proofErr w:type="spellEnd"/>
      <w:r w:rsidRPr="00A92001">
        <w:rPr>
          <w:rFonts w:ascii="Palatino Linotype" w:hAnsi="Palatino Linotype" w:cs="Calibri"/>
          <w:sz w:val="20"/>
        </w:rPr>
        <w:t xml:space="preserve"> Smart in the 1960s. This approach has been widely </w:t>
      </w:r>
      <w:proofErr w:type="spellStart"/>
      <w:r w:rsidRPr="00A92001">
        <w:rPr>
          <w:rFonts w:ascii="Palatino Linotype" w:hAnsi="Palatino Linotype" w:cs="Calibri"/>
          <w:sz w:val="20"/>
        </w:rPr>
        <w:t>criticised</w:t>
      </w:r>
      <w:proofErr w:type="spellEnd"/>
      <w:r w:rsidRPr="00A92001">
        <w:rPr>
          <w:rFonts w:ascii="Palatino Linotype" w:hAnsi="Palatino Linotype" w:cs="Calibri"/>
          <w:sz w:val="20"/>
        </w:rPr>
        <w:t xml:space="preserve"> for its reductionist and </w:t>
      </w:r>
      <w:proofErr w:type="gramStart"/>
      <w:r w:rsidRPr="00A92001">
        <w:rPr>
          <w:rFonts w:ascii="Palatino Linotype" w:hAnsi="Palatino Linotype" w:cs="Calibri"/>
          <w:sz w:val="20"/>
        </w:rPr>
        <w:t>universalist</w:t>
      </w:r>
      <w:proofErr w:type="gramEnd"/>
      <w:r w:rsidRPr="00A92001">
        <w:rPr>
          <w:rFonts w:ascii="Palatino Linotype" w:hAnsi="Palatino Linotype" w:cs="Calibri"/>
          <w:sz w:val="20"/>
        </w:rPr>
        <w:t xml:space="preserve"> portrayal of religions. For Wright (1993), it makes all religions culturally relative traditions embracing a universal theology and common universal religious experience. Wright argues that the liberal/phenomenological approach to RE perpetuates a myth that the variety of world faiths have a common nature and structure that can be studied in a thematic way, which does not do justice to the complexity and true nature of the faiths concerned (Wright 1993). The idea that all belief systems </w:t>
      </w:r>
      <w:r w:rsidR="008D6702">
        <w:rPr>
          <w:rFonts w:ascii="Palatino Linotype" w:hAnsi="Palatino Linotype" w:cs="Calibri"/>
          <w:sz w:val="20"/>
        </w:rPr>
        <w:t>are</w:t>
      </w:r>
      <w:r w:rsidRPr="00A92001">
        <w:rPr>
          <w:rFonts w:ascii="Palatino Linotype" w:hAnsi="Palatino Linotype" w:cs="Calibri"/>
          <w:sz w:val="20"/>
        </w:rPr>
        <w:t xml:space="preserve"> </w:t>
      </w:r>
      <w:proofErr w:type="spellStart"/>
      <w:r w:rsidRPr="00A92001">
        <w:rPr>
          <w:rFonts w:ascii="Palatino Linotype" w:hAnsi="Palatino Linotype" w:cs="Calibri"/>
          <w:sz w:val="20"/>
        </w:rPr>
        <w:t>characterised</w:t>
      </w:r>
      <w:proofErr w:type="spellEnd"/>
      <w:r w:rsidRPr="00A92001">
        <w:rPr>
          <w:rFonts w:ascii="Palatino Linotype" w:hAnsi="Palatino Linotype" w:cs="Calibri"/>
          <w:sz w:val="20"/>
        </w:rPr>
        <w:t xml:space="preserve"> by a set of shared dimensions </w:t>
      </w:r>
      <w:r w:rsidR="008D6702">
        <w:rPr>
          <w:rFonts w:ascii="Palatino Linotype" w:hAnsi="Palatino Linotype" w:cs="Calibri"/>
          <w:sz w:val="20"/>
        </w:rPr>
        <w:t xml:space="preserve">has </w:t>
      </w:r>
      <w:r w:rsidRPr="00A92001">
        <w:rPr>
          <w:rFonts w:ascii="Palatino Linotype" w:hAnsi="Palatino Linotype" w:cs="Calibri"/>
          <w:sz w:val="20"/>
        </w:rPr>
        <w:t xml:space="preserve">resulted in the development of schemes of work shaped by </w:t>
      </w:r>
      <w:r w:rsidR="008D6702">
        <w:rPr>
          <w:rFonts w:ascii="Palatino Linotype" w:hAnsi="Palatino Linotype" w:cs="Calibri"/>
          <w:sz w:val="20"/>
        </w:rPr>
        <w:t xml:space="preserve">themes such as ‘founding fathers’ and ’holy books’. The effect is that </w:t>
      </w:r>
      <w:r w:rsidR="008D6702" w:rsidRPr="00A92001">
        <w:rPr>
          <w:rFonts w:ascii="Palatino Linotype" w:hAnsi="Palatino Linotype" w:cs="Calibri"/>
          <w:sz w:val="20"/>
        </w:rPr>
        <w:t xml:space="preserve">religions and belief systems that do not fit neatly into such a framework </w:t>
      </w:r>
      <w:r w:rsidR="008D6702">
        <w:rPr>
          <w:rFonts w:ascii="Palatino Linotype" w:hAnsi="Palatino Linotype" w:cs="Calibri"/>
          <w:sz w:val="20"/>
        </w:rPr>
        <w:t>are side-lined</w:t>
      </w:r>
      <w:r w:rsidRPr="00A92001">
        <w:rPr>
          <w:rFonts w:ascii="Palatino Linotype" w:hAnsi="Palatino Linotype" w:cs="Calibri"/>
          <w:sz w:val="20"/>
        </w:rPr>
        <w:t>. This perpetuates the myth that other traditions (</w:t>
      </w:r>
      <w:proofErr w:type="spellStart"/>
      <w:r w:rsidRPr="00A92001">
        <w:rPr>
          <w:rFonts w:ascii="Palatino Linotype" w:hAnsi="Palatino Linotype" w:cs="Calibri"/>
          <w:sz w:val="20"/>
        </w:rPr>
        <w:t>Confuscianism</w:t>
      </w:r>
      <w:proofErr w:type="spellEnd"/>
      <w:r w:rsidRPr="00A92001">
        <w:rPr>
          <w:rFonts w:ascii="Palatino Linotype" w:hAnsi="Palatino Linotype" w:cs="Calibri"/>
          <w:sz w:val="20"/>
        </w:rPr>
        <w:t xml:space="preserve">, animism, shamanism </w:t>
      </w:r>
      <w:proofErr w:type="spellStart"/>
      <w:r w:rsidRPr="00A92001">
        <w:rPr>
          <w:rFonts w:ascii="Palatino Linotype" w:hAnsi="Palatino Linotype" w:cs="Calibri"/>
          <w:sz w:val="20"/>
        </w:rPr>
        <w:t>etc</w:t>
      </w:r>
      <w:proofErr w:type="spellEnd"/>
      <w:r w:rsidRPr="00A92001">
        <w:rPr>
          <w:rFonts w:ascii="Palatino Linotype" w:hAnsi="Palatino Linotype" w:cs="Calibri"/>
          <w:sz w:val="20"/>
        </w:rPr>
        <w:t>) are not “real religions” because they don’t fit the paradigm (</w:t>
      </w:r>
      <w:proofErr w:type="spellStart"/>
      <w:r w:rsidRPr="00A92001">
        <w:rPr>
          <w:rFonts w:ascii="Palatino Linotype" w:hAnsi="Palatino Linotype" w:cs="Calibri"/>
          <w:sz w:val="20"/>
        </w:rPr>
        <w:t>Revell</w:t>
      </w:r>
      <w:proofErr w:type="spellEnd"/>
      <w:r w:rsidRPr="00A92001">
        <w:rPr>
          <w:rFonts w:ascii="Palatino Linotype" w:hAnsi="Palatino Linotype" w:cs="Calibri"/>
          <w:sz w:val="20"/>
        </w:rPr>
        <w:t xml:space="preserve"> 2012): “When asked to explain why a practice like animism, which is found in every continent, is never normally covered in RE lessons, students often explain that its lack of structure or core rituals, the absence of sacred texts, priesthood or places of worship mean that it is too amorphous to be included in a curriculum and too disparate a practice to be considered a discrete body of knowledge” (</w:t>
      </w:r>
      <w:proofErr w:type="spellStart"/>
      <w:r w:rsidRPr="00A92001">
        <w:rPr>
          <w:rFonts w:ascii="Palatino Linotype" w:hAnsi="Palatino Linotype" w:cs="Calibri"/>
          <w:sz w:val="20"/>
        </w:rPr>
        <w:t>Revell</w:t>
      </w:r>
      <w:proofErr w:type="spellEnd"/>
      <w:r w:rsidRPr="00A92001">
        <w:rPr>
          <w:rFonts w:ascii="Palatino Linotype" w:hAnsi="Palatino Linotype" w:cs="Calibri"/>
          <w:sz w:val="20"/>
        </w:rPr>
        <w:t xml:space="preserve"> 2012,p7).</w:t>
      </w:r>
    </w:p>
    <w:p w:rsidR="005F3417" w:rsidRPr="00A92001" w:rsidRDefault="005F3417" w:rsidP="005F3417">
      <w:pPr>
        <w:ind w:firstLine="426"/>
        <w:rPr>
          <w:rFonts w:ascii="Palatino Linotype" w:hAnsi="Palatino Linotype" w:cs="Calibri"/>
          <w:sz w:val="20"/>
        </w:rPr>
      </w:pPr>
      <w:r w:rsidRPr="00A92001">
        <w:rPr>
          <w:rFonts w:ascii="Palatino Linotype" w:hAnsi="Palatino Linotype" w:cs="Calibri"/>
          <w:sz w:val="20"/>
        </w:rPr>
        <w:t>This leaves little room for exploring more informal, non-</w:t>
      </w:r>
      <w:proofErr w:type="spellStart"/>
      <w:r w:rsidRPr="00A92001">
        <w:rPr>
          <w:rFonts w:ascii="Palatino Linotype" w:hAnsi="Palatino Linotype" w:cs="Calibri"/>
          <w:sz w:val="20"/>
        </w:rPr>
        <w:t>institutionalised</w:t>
      </w:r>
      <w:proofErr w:type="spellEnd"/>
      <w:r w:rsidRPr="00A92001">
        <w:rPr>
          <w:rFonts w:ascii="Palatino Linotype" w:hAnsi="Palatino Linotype" w:cs="Calibri"/>
          <w:sz w:val="20"/>
        </w:rPr>
        <w:t xml:space="preserve"> beliefs and practices which, as documented in contemporary research are a growing part of the religion and belief landscape. A wealth of sociological research points to the demise of </w:t>
      </w:r>
      <w:r w:rsidRPr="00A92001">
        <w:rPr>
          <w:rFonts w:ascii="Palatino Linotype" w:hAnsi="Palatino Linotype"/>
          <w:sz w:val="20"/>
        </w:rPr>
        <w:t xml:space="preserve">‘old style’ religion </w:t>
      </w:r>
      <w:proofErr w:type="spellStart"/>
      <w:r w:rsidRPr="00A92001">
        <w:rPr>
          <w:rFonts w:ascii="Palatino Linotype" w:hAnsi="Palatino Linotype"/>
          <w:sz w:val="20"/>
        </w:rPr>
        <w:t>characterised</w:t>
      </w:r>
      <w:proofErr w:type="spellEnd"/>
      <w:r w:rsidRPr="00A92001">
        <w:rPr>
          <w:rFonts w:ascii="Palatino Linotype" w:hAnsi="Palatino Linotype"/>
          <w:sz w:val="20"/>
        </w:rPr>
        <w:t xml:space="preserve"> by national structures, printed creeds, passive membership and transcendent salvation and the increasing dominance of ‘new style’ religion, with more episodic modes of existence, dispersed authority, driven by individual agency (Woodhead 2012a). Many participants </w:t>
      </w:r>
      <w:r w:rsidR="008D6702">
        <w:rPr>
          <w:rFonts w:ascii="Palatino Linotype" w:hAnsi="Palatino Linotype"/>
          <w:sz w:val="20"/>
        </w:rPr>
        <w:t xml:space="preserve">in the RE for Real sample </w:t>
      </w:r>
      <w:r w:rsidRPr="00A92001">
        <w:rPr>
          <w:rFonts w:ascii="Palatino Linotype" w:hAnsi="Palatino Linotype"/>
          <w:sz w:val="20"/>
        </w:rPr>
        <w:t>expressed an interest in the informal:</w:t>
      </w: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“Obviously you can’t look at them all, but I think it’s important to look at how people have beliefs but they may not be within a formal religion.” (Parent)</w:t>
      </w: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 xml:space="preserve"> “It’s like a mind map of religion because within that you’ve got religions that aren’t necessarily religious but are spiritual.” (Teacher)</w:t>
      </w:r>
    </w:p>
    <w:p w:rsidR="005F3417" w:rsidRDefault="005F3417" w:rsidP="005F3417">
      <w:pPr>
        <w:rPr>
          <w:rFonts w:ascii="Palatino Linotype" w:hAnsi="Palatino Linotype"/>
          <w:sz w:val="20"/>
        </w:rPr>
      </w:pPr>
      <w:r w:rsidRPr="00A92001">
        <w:rPr>
          <w:rFonts w:ascii="Palatino Linotype" w:hAnsi="Palatino Linotype"/>
          <w:sz w:val="20"/>
        </w:rPr>
        <w:t xml:space="preserve">These responses suggest the need to challenge the orthodoxies apparent in much existing representation of religion and belief in curricula. They suggest the need for the consideration within RE of the rise of spirituality (see Woodhead 2012a, 2012b, 2014) and sociological concepts such as </w:t>
      </w:r>
      <w:r w:rsidRPr="00A92001">
        <w:rPr>
          <w:rFonts w:ascii="Palatino Linotype" w:hAnsi="Palatino Linotype"/>
          <w:sz w:val="20"/>
        </w:rPr>
        <w:lastRenderedPageBreak/>
        <w:t xml:space="preserve">Davie’s </w:t>
      </w:r>
      <w:r w:rsidRPr="00A92001">
        <w:rPr>
          <w:rFonts w:ascii="Palatino Linotype" w:hAnsi="Palatino Linotype"/>
          <w:i/>
          <w:sz w:val="20"/>
        </w:rPr>
        <w:t>believing without belonging</w:t>
      </w:r>
      <w:r>
        <w:rPr>
          <w:rFonts w:ascii="Palatino Linotype" w:hAnsi="Palatino Linotype"/>
          <w:sz w:val="20"/>
        </w:rPr>
        <w:t xml:space="preserve"> that capture</w:t>
      </w:r>
      <w:r w:rsidRPr="00A92001">
        <w:rPr>
          <w:rFonts w:ascii="Palatino Linotype" w:hAnsi="Palatino Linotype"/>
          <w:sz w:val="20"/>
        </w:rPr>
        <w:t xml:space="preserve"> the complexity of personal faith and the relationship between the formal and the informal (Davie, 1994). </w:t>
      </w:r>
    </w:p>
    <w:p w:rsidR="008D6702" w:rsidRPr="00A92001" w:rsidRDefault="008D6702" w:rsidP="005F3417">
      <w:pPr>
        <w:rPr>
          <w:rFonts w:ascii="Palatino Linotype" w:hAnsi="Palatino Linotype"/>
          <w:sz w:val="20"/>
        </w:rPr>
      </w:pPr>
    </w:p>
    <w:p w:rsidR="005F3417" w:rsidRPr="00A92001" w:rsidRDefault="005F3417" w:rsidP="005F3417">
      <w:pPr>
        <w:rPr>
          <w:rFonts w:ascii="Palatino Linotype" w:hAnsi="Palatino Linotype" w:cs="Calibri"/>
          <w:b/>
          <w:sz w:val="20"/>
        </w:rPr>
      </w:pPr>
      <w:r w:rsidRPr="00A92001">
        <w:rPr>
          <w:rFonts w:ascii="Palatino Linotype" w:hAnsi="Palatino Linotype" w:cs="Calibri"/>
          <w:b/>
          <w:sz w:val="20"/>
        </w:rPr>
        <w:t>3.3 Non-religious worldviews</w:t>
      </w:r>
    </w:p>
    <w:p w:rsidR="005F3417" w:rsidRPr="00A92001" w:rsidRDefault="005F3417" w:rsidP="005F3417">
      <w:pPr>
        <w:ind w:firstLine="720"/>
        <w:rPr>
          <w:rFonts w:ascii="Palatino Linotype" w:hAnsi="Palatino Linotype" w:cs="Calibri"/>
          <w:sz w:val="20"/>
        </w:rPr>
      </w:pPr>
      <w:r w:rsidRPr="00A92001">
        <w:rPr>
          <w:rFonts w:ascii="Palatino Linotype" w:hAnsi="Palatino Linotype" w:cs="Calibri"/>
          <w:sz w:val="20"/>
        </w:rPr>
        <w:t>The phenomenological approach emerged from a context of ‘secular education’ (</w:t>
      </w:r>
      <w:proofErr w:type="spellStart"/>
      <w:r w:rsidRPr="00A92001">
        <w:rPr>
          <w:rFonts w:ascii="Palatino Linotype" w:hAnsi="Palatino Linotype" w:cs="Calibri"/>
          <w:sz w:val="20"/>
        </w:rPr>
        <w:t>Thobani</w:t>
      </w:r>
      <w:proofErr w:type="spellEnd"/>
      <w:r w:rsidRPr="00A92001">
        <w:rPr>
          <w:rFonts w:ascii="Palatino Linotype" w:hAnsi="Palatino Linotype" w:cs="Calibri"/>
          <w:sz w:val="20"/>
        </w:rPr>
        <w:t xml:space="preserve"> 2017) within which the secular was considered the neutral, logical position from which religions could most effectively be studied. In a rejection of the confessional approach that had dominated RE up until the 1960s, the world religions approach encouraged an impartial, secular, objective study of religions. Although, as noted by </w:t>
      </w:r>
      <w:proofErr w:type="spellStart"/>
      <w:r w:rsidRPr="00A92001">
        <w:rPr>
          <w:rFonts w:ascii="Palatino Linotype" w:hAnsi="Palatino Linotype" w:cs="Calibri"/>
          <w:sz w:val="20"/>
        </w:rPr>
        <w:t>Thobani</w:t>
      </w:r>
      <w:proofErr w:type="spellEnd"/>
      <w:r w:rsidRPr="00A92001">
        <w:rPr>
          <w:rFonts w:ascii="Palatino Linotype" w:hAnsi="Palatino Linotype" w:cs="Calibri"/>
          <w:sz w:val="20"/>
        </w:rPr>
        <w:t>, Smart’s later work does suggest the study of secular “alternatives” such as Humanism, Marxism and Maoism (ibid.), the application of the phenomenological approach in schools, in line the existing legislation, often ignores non-religious worldviews. Thus secularity, set in opposition to religion, has been the lens, not the object of study. Yet, as might be expected in a context in which over half the British public do not identify with a religion</w:t>
      </w:r>
      <w:r w:rsidRPr="00A92001">
        <w:rPr>
          <w:rStyle w:val="FootnoteReference"/>
          <w:rFonts w:ascii="Palatino Linotype" w:hAnsi="Palatino Linotype" w:cs="Calibri"/>
          <w:sz w:val="20"/>
        </w:rPr>
        <w:footnoteReference w:id="6"/>
      </w:r>
      <w:r w:rsidRPr="00A92001">
        <w:rPr>
          <w:rFonts w:ascii="Palatino Linotype" w:hAnsi="Palatino Linotype" w:cs="Calibri"/>
          <w:sz w:val="20"/>
        </w:rPr>
        <w:t>, this sample indicates overwhelming support for the inclusion of non-religious worldviews:</w:t>
      </w: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"I think they (non-religious worldviews) are just as important to learn as like Christianity because it’s still a form of belief". (Pupil)</w:t>
      </w:r>
    </w:p>
    <w:p w:rsidR="005F3417" w:rsidRPr="00A92001" w:rsidRDefault="005F3417" w:rsidP="005F3417">
      <w:pPr>
        <w:rPr>
          <w:rFonts w:ascii="Palatino Linotype" w:hAnsi="Palatino Linotype" w:cs="Calibri"/>
          <w:sz w:val="20"/>
        </w:rPr>
      </w:pP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“They need to know about all the major ones plus Humanist, secular religions, ones that don’t actually believe that there is a god but still want to have an ethical base.” (Parent)</w:t>
      </w:r>
    </w:p>
    <w:p w:rsidR="005F3417" w:rsidRPr="00A92001" w:rsidRDefault="005F3417" w:rsidP="005F3417">
      <w:pPr>
        <w:rPr>
          <w:rFonts w:ascii="Palatino Linotype" w:hAnsi="Palatino Linotype" w:cs="Calibri"/>
          <w:sz w:val="20"/>
        </w:rPr>
      </w:pPr>
    </w:p>
    <w:p w:rsidR="005F3417" w:rsidRDefault="005F3417" w:rsidP="005F3417">
      <w:pPr>
        <w:rPr>
          <w:rFonts w:ascii="Palatino Linotype" w:hAnsi="Palatino Linotype" w:cs="Calibri"/>
          <w:sz w:val="20"/>
        </w:rPr>
      </w:pPr>
      <w:r w:rsidRPr="00A92001">
        <w:rPr>
          <w:rFonts w:ascii="Palatino Linotype" w:hAnsi="Palatino Linotype" w:cs="Calibri"/>
          <w:sz w:val="20"/>
        </w:rPr>
        <w:t>"That's (non-religious worldviews) important too, because not everyone you meet is religious." (Pupil)</w:t>
      </w:r>
    </w:p>
    <w:p w:rsidR="005F3417" w:rsidRDefault="005F3417" w:rsidP="005F3417">
      <w:pPr>
        <w:rPr>
          <w:rFonts w:ascii="Palatino Linotype" w:hAnsi="Palatino Linotype" w:cs="Calibri"/>
          <w:sz w:val="20"/>
        </w:rPr>
      </w:pPr>
      <w:r>
        <w:rPr>
          <w:rFonts w:ascii="Palatino Linotype" w:hAnsi="Palatino Linotype" w:cs="Calibri"/>
          <w:sz w:val="20"/>
        </w:rPr>
        <w:t>The near universal consensus amongst this sample that pupils should learn about non-religious worldviews suggest that the representation of religion and belief in curricula should better reflect society in which it operates and the diversity of encounter that pupils experience.</w:t>
      </w:r>
    </w:p>
    <w:p w:rsidR="00174B44" w:rsidRPr="00A92001" w:rsidRDefault="00174B44" w:rsidP="005F3417">
      <w:pPr>
        <w:rPr>
          <w:rFonts w:ascii="Palatino Linotype" w:hAnsi="Palatino Linotype" w:cs="Calibri"/>
          <w:sz w:val="20"/>
        </w:rPr>
      </w:pPr>
    </w:p>
    <w:p w:rsidR="005F3417" w:rsidRPr="00A92001" w:rsidRDefault="005F3417" w:rsidP="005F3417">
      <w:pPr>
        <w:rPr>
          <w:rFonts w:ascii="Palatino Linotype" w:hAnsi="Palatino Linotype" w:cs="Calibri"/>
          <w:b/>
          <w:sz w:val="20"/>
        </w:rPr>
      </w:pPr>
      <w:r w:rsidRPr="00A92001">
        <w:rPr>
          <w:rFonts w:ascii="Palatino Linotype" w:hAnsi="Palatino Linotype" w:cs="Calibri"/>
          <w:b/>
          <w:sz w:val="20"/>
        </w:rPr>
        <w:t xml:space="preserve">3.4 Exploring Categories – the ‘religious’ and the ‘secular’. </w:t>
      </w:r>
    </w:p>
    <w:p w:rsidR="005F3417" w:rsidRPr="00A92001" w:rsidRDefault="005F3417" w:rsidP="005F3417">
      <w:pPr>
        <w:ind w:firstLine="720"/>
        <w:rPr>
          <w:rFonts w:ascii="Palatino Linotype" w:hAnsi="Palatino Linotype" w:cs="Calibri"/>
          <w:sz w:val="20"/>
        </w:rPr>
      </w:pPr>
      <w:r w:rsidRPr="00A92001">
        <w:rPr>
          <w:rFonts w:ascii="Palatino Linotype" w:hAnsi="Palatino Linotype" w:cs="Calibri"/>
          <w:sz w:val="20"/>
        </w:rPr>
        <w:t xml:space="preserve">When non-religious worldviews are included in curricula, these are most often limited to </w:t>
      </w:r>
      <w:proofErr w:type="spellStart"/>
      <w:r w:rsidRPr="00A92001">
        <w:rPr>
          <w:rFonts w:ascii="Palatino Linotype" w:hAnsi="Palatino Linotype" w:cs="Calibri"/>
          <w:sz w:val="20"/>
        </w:rPr>
        <w:t>recognised</w:t>
      </w:r>
      <w:proofErr w:type="spellEnd"/>
      <w:r w:rsidRPr="00A92001">
        <w:rPr>
          <w:rFonts w:ascii="Palatino Linotype" w:hAnsi="Palatino Linotype" w:cs="Calibri"/>
          <w:sz w:val="20"/>
        </w:rPr>
        <w:t xml:space="preserve"> belief systems such as Humanism or Atheism, which fit more easily into a systematic, dimensional, phenomenological approach (</w:t>
      </w:r>
      <w:proofErr w:type="spellStart"/>
      <w:r w:rsidRPr="00A92001">
        <w:rPr>
          <w:rFonts w:ascii="Palatino Linotype" w:hAnsi="Palatino Linotype" w:cs="Calibri"/>
          <w:sz w:val="20"/>
        </w:rPr>
        <w:t>Thobani</w:t>
      </w:r>
      <w:proofErr w:type="spellEnd"/>
      <w:r w:rsidRPr="00A92001">
        <w:rPr>
          <w:rFonts w:ascii="Palatino Linotype" w:hAnsi="Palatino Linotype" w:cs="Calibri"/>
          <w:sz w:val="20"/>
        </w:rPr>
        <w:t xml:space="preserve"> 2017). These are often presented as in opposition to the religious. This is apparent in the responses from parents who tended to be supportive of the inclusion of non-religi</w:t>
      </w:r>
      <w:r w:rsidR="00563EA9">
        <w:rPr>
          <w:rFonts w:ascii="Palatino Linotype" w:hAnsi="Palatino Linotype" w:cs="Calibri"/>
          <w:sz w:val="20"/>
        </w:rPr>
        <w:t>ous worldviews in curricula to “balance”</w:t>
      </w:r>
      <w:r w:rsidRPr="00A92001">
        <w:rPr>
          <w:rFonts w:ascii="Palatino Linotype" w:hAnsi="Palatino Linotype" w:cs="Calibri"/>
          <w:sz w:val="20"/>
        </w:rPr>
        <w:t xml:space="preserve"> the religious:</w:t>
      </w: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“Yes definitely [include non-religious worldviews]. That’s the flipside.” (Parent)</w:t>
      </w:r>
    </w:p>
    <w:p w:rsidR="005F3417" w:rsidRPr="00A92001" w:rsidRDefault="005F3417" w:rsidP="005F3417">
      <w:pPr>
        <w:ind w:firstLine="720"/>
        <w:rPr>
          <w:rFonts w:ascii="Palatino Linotype" w:hAnsi="Palatino Linotype" w:cs="Calibri"/>
          <w:sz w:val="20"/>
        </w:rPr>
      </w:pPr>
    </w:p>
    <w:p w:rsidR="005F3417" w:rsidRPr="00174B44" w:rsidRDefault="005F3417" w:rsidP="00174B44">
      <w:pPr>
        <w:ind w:firstLine="720"/>
        <w:rPr>
          <w:rFonts w:ascii="Palatino Linotype" w:hAnsi="Palatino Linotype"/>
          <w:sz w:val="20"/>
        </w:rPr>
      </w:pPr>
      <w:r w:rsidRPr="00A92001">
        <w:rPr>
          <w:rFonts w:ascii="Palatino Linotype" w:hAnsi="Palatino Linotype" w:cs="Calibri"/>
          <w:sz w:val="20"/>
        </w:rPr>
        <w:t xml:space="preserve">As </w:t>
      </w:r>
      <w:proofErr w:type="spellStart"/>
      <w:r w:rsidRPr="00A92001">
        <w:rPr>
          <w:rFonts w:ascii="Palatino Linotype" w:hAnsi="Palatino Linotype" w:cs="Calibri"/>
          <w:sz w:val="20"/>
        </w:rPr>
        <w:t>recognised</w:t>
      </w:r>
      <w:proofErr w:type="spellEnd"/>
      <w:r w:rsidRPr="00A92001">
        <w:rPr>
          <w:rFonts w:ascii="Palatino Linotype" w:hAnsi="Palatino Linotype" w:cs="Calibri"/>
          <w:sz w:val="20"/>
        </w:rPr>
        <w:t xml:space="preserve"> by Barnes “the concept of religious diversity, if it is to be both meaningful as a descriptive term and relevant to curriculum planning and pedagogy, needs to include some reference to the different varieties and degrees of religious </w:t>
      </w:r>
      <w:r w:rsidR="00130F7C" w:rsidRPr="00A92001">
        <w:rPr>
          <w:rFonts w:ascii="Palatino Linotype" w:hAnsi="Palatino Linotype" w:cs="Calibri"/>
          <w:sz w:val="20"/>
        </w:rPr>
        <w:t>skepticism</w:t>
      </w:r>
      <w:r w:rsidRPr="00A92001">
        <w:rPr>
          <w:rFonts w:ascii="Palatino Linotype" w:hAnsi="Palatino Linotype" w:cs="Calibri"/>
          <w:sz w:val="20"/>
        </w:rPr>
        <w:t xml:space="preserve"> that exists within the United Kingdom” (Barnes 2012, p68).</w:t>
      </w:r>
      <w:r w:rsidRPr="00A92001">
        <w:rPr>
          <w:rFonts w:ascii="Palatino Linotype" w:hAnsi="Palatino Linotype"/>
          <w:sz w:val="20"/>
        </w:rPr>
        <w:t xml:space="preserve"> </w:t>
      </w:r>
      <w:r w:rsidR="00174B44">
        <w:rPr>
          <w:rFonts w:ascii="Palatino Linotype" w:hAnsi="Palatino Linotype"/>
          <w:sz w:val="20"/>
        </w:rPr>
        <w:t xml:space="preserve">Rather than presenting beliefs or worldviews as either religious or </w:t>
      </w:r>
      <w:r w:rsidR="00174B44">
        <w:rPr>
          <w:rFonts w:ascii="Palatino Linotype" w:hAnsi="Palatino Linotype"/>
          <w:sz w:val="20"/>
        </w:rPr>
        <w:lastRenderedPageBreak/>
        <w:t xml:space="preserve">secular, the reality if often less clearly defined. </w:t>
      </w:r>
      <w:r w:rsidRPr="00A92001">
        <w:rPr>
          <w:rFonts w:ascii="Palatino Linotype" w:hAnsi="Palatino Linotype"/>
          <w:sz w:val="20"/>
        </w:rPr>
        <w:t xml:space="preserve">Some teachers’ responses questioned </w:t>
      </w:r>
      <w:r w:rsidR="00174B44">
        <w:rPr>
          <w:rFonts w:ascii="Palatino Linotype" w:hAnsi="Palatino Linotype"/>
          <w:sz w:val="20"/>
        </w:rPr>
        <w:t xml:space="preserve">an </w:t>
      </w:r>
      <w:r w:rsidRPr="00A92001">
        <w:rPr>
          <w:rFonts w:ascii="Palatino Linotype" w:hAnsi="Palatino Linotype"/>
          <w:sz w:val="20"/>
        </w:rPr>
        <w:t xml:space="preserve">uncritical employment of the categories </w:t>
      </w:r>
      <w:r w:rsidRPr="00A92001">
        <w:rPr>
          <w:rFonts w:ascii="Palatino Linotype" w:hAnsi="Palatino Linotype" w:cs="Calibri"/>
          <w:sz w:val="20"/>
        </w:rPr>
        <w:t>‘religious’, ‘secular’, ‘spiritual’ etc.:</w:t>
      </w:r>
    </w:p>
    <w:p w:rsidR="005F3417" w:rsidRPr="00A92001" w:rsidRDefault="005F3417" w:rsidP="005F3417">
      <w:pPr>
        <w:rPr>
          <w:rFonts w:ascii="Palatino Linotype" w:hAnsi="Palatino Linotype"/>
          <w:i/>
          <w:sz w:val="20"/>
        </w:rPr>
      </w:pPr>
    </w:p>
    <w:p w:rsidR="005F3417" w:rsidRPr="00A92001" w:rsidRDefault="005F3417" w:rsidP="005F3417">
      <w:pPr>
        <w:rPr>
          <w:rFonts w:ascii="Palatino Linotype" w:hAnsi="Palatino Linotype"/>
          <w:sz w:val="20"/>
        </w:rPr>
      </w:pPr>
      <w:r w:rsidRPr="00A92001">
        <w:rPr>
          <w:rFonts w:ascii="Palatino Linotype" w:hAnsi="Palatino Linotype"/>
          <w:sz w:val="20"/>
        </w:rPr>
        <w:t xml:space="preserve"> “I’d want them [pupils] to think more broadly about what we class as religion too. There are people that dance round Stonehenge naked because the sun’s up. Does that fall under the remit? Definitely it does of spirituality.” (Teacher) </w:t>
      </w:r>
    </w:p>
    <w:p w:rsidR="005F3417" w:rsidRPr="00A92001" w:rsidRDefault="005F3417" w:rsidP="005F3417">
      <w:pPr>
        <w:ind w:firstLine="720"/>
        <w:rPr>
          <w:rFonts w:ascii="Palatino Linotype" w:hAnsi="Palatino Linotype" w:cs="Calibri"/>
          <w:sz w:val="20"/>
        </w:rPr>
      </w:pPr>
    </w:p>
    <w:p w:rsidR="005F3417" w:rsidRPr="00A92001" w:rsidRDefault="005F3417" w:rsidP="00174B44">
      <w:pPr>
        <w:ind w:firstLine="420"/>
        <w:rPr>
          <w:rFonts w:ascii="Palatino Linotype" w:hAnsi="Palatino Linotype"/>
          <w:sz w:val="20"/>
        </w:rPr>
      </w:pPr>
      <w:r w:rsidRPr="00A92001">
        <w:rPr>
          <w:rFonts w:ascii="Palatino Linotype" w:hAnsi="Palatino Linotype" w:cs="Calibri"/>
          <w:sz w:val="20"/>
        </w:rPr>
        <w:t>There is recognition here of the nuanced intersection between religious and non-religious beliefs, that the reality is more complex than often assumed. Understanding the nuances of non-belief is an area gaining increasing importance in the</w:t>
      </w:r>
      <w:r w:rsidR="00130F7C">
        <w:rPr>
          <w:rFonts w:ascii="Palatino Linotype" w:hAnsi="Palatino Linotype" w:cs="Calibri"/>
          <w:sz w:val="20"/>
        </w:rPr>
        <w:t xml:space="preserve"> </w:t>
      </w:r>
      <w:r w:rsidRPr="00A92001">
        <w:rPr>
          <w:rFonts w:ascii="Palatino Linotype" w:hAnsi="Palatino Linotype" w:cs="Calibri"/>
          <w:sz w:val="20"/>
        </w:rPr>
        <w:t>sociology of religion and non-religion. Whilst there is an increase in those who claim no religion, this does not indicate a simple rise in athe</w:t>
      </w:r>
      <w:r w:rsidR="00563EA9">
        <w:rPr>
          <w:rFonts w:ascii="Palatino Linotype" w:hAnsi="Palatino Linotype" w:cs="Calibri"/>
          <w:sz w:val="20"/>
        </w:rPr>
        <w:t xml:space="preserve">ism. For example, amongst the ’fuzzy </w:t>
      </w:r>
      <w:proofErr w:type="spellStart"/>
      <w:r w:rsidR="00563EA9">
        <w:rPr>
          <w:rFonts w:ascii="Palatino Linotype" w:hAnsi="Palatino Linotype" w:cs="Calibri"/>
          <w:sz w:val="20"/>
        </w:rPr>
        <w:t>nones</w:t>
      </w:r>
      <w:proofErr w:type="spellEnd"/>
      <w:r w:rsidR="00563EA9">
        <w:rPr>
          <w:rFonts w:ascii="Palatino Linotype" w:hAnsi="Palatino Linotype" w:cs="Calibri"/>
          <w:sz w:val="20"/>
        </w:rPr>
        <w:t>’</w:t>
      </w:r>
      <w:r w:rsidRPr="00A92001">
        <w:rPr>
          <w:rFonts w:ascii="Palatino Linotype" w:hAnsi="Palatino Linotype" w:cs="Calibri"/>
          <w:sz w:val="20"/>
        </w:rPr>
        <w:t xml:space="preserve"> identified i</w:t>
      </w:r>
      <w:r w:rsidR="00203BCF">
        <w:rPr>
          <w:rFonts w:ascii="Palatino Linotype" w:hAnsi="Palatino Linotype" w:cs="Calibri"/>
          <w:sz w:val="20"/>
        </w:rPr>
        <w:t xml:space="preserve">n </w:t>
      </w:r>
      <w:proofErr w:type="spellStart"/>
      <w:r w:rsidR="00203BCF">
        <w:rPr>
          <w:rFonts w:ascii="Palatino Linotype" w:hAnsi="Palatino Linotype" w:cs="Calibri"/>
          <w:sz w:val="20"/>
        </w:rPr>
        <w:t>Woodhead’s</w:t>
      </w:r>
      <w:proofErr w:type="spellEnd"/>
      <w:r w:rsidR="00203BCF">
        <w:rPr>
          <w:rFonts w:ascii="Palatino Linotype" w:hAnsi="Palatino Linotype" w:cs="Calibri"/>
          <w:sz w:val="20"/>
        </w:rPr>
        <w:t xml:space="preserve"> research, 43% are a</w:t>
      </w:r>
      <w:r w:rsidRPr="00A92001">
        <w:rPr>
          <w:rFonts w:ascii="Palatino Linotype" w:hAnsi="Palatino Linotype" w:cs="Calibri"/>
          <w:sz w:val="20"/>
        </w:rPr>
        <w:t>theist, 40% are agnostic, an</w:t>
      </w:r>
      <w:r w:rsidR="00130F7C">
        <w:rPr>
          <w:rFonts w:ascii="Palatino Linotype" w:hAnsi="Palatino Linotype" w:cs="Calibri"/>
          <w:sz w:val="20"/>
        </w:rPr>
        <w:t xml:space="preserve">d 16% believe in God (Woodhead </w:t>
      </w:r>
      <w:r w:rsidRPr="00A92001">
        <w:rPr>
          <w:rFonts w:ascii="Palatino Linotype" w:hAnsi="Palatino Linotype" w:cs="Calibri"/>
          <w:sz w:val="20"/>
        </w:rPr>
        <w:t xml:space="preserve">2014). Research into the growth and </w:t>
      </w:r>
      <w:r w:rsidR="00563EA9">
        <w:rPr>
          <w:rFonts w:ascii="Palatino Linotype" w:hAnsi="Palatino Linotype" w:cs="Calibri"/>
          <w:sz w:val="20"/>
        </w:rPr>
        <w:t>experiences of Britain’s ‘</w:t>
      </w:r>
      <w:proofErr w:type="spellStart"/>
      <w:r w:rsidR="00563EA9">
        <w:rPr>
          <w:rFonts w:ascii="Palatino Linotype" w:hAnsi="Palatino Linotype" w:cs="Calibri"/>
          <w:sz w:val="20"/>
        </w:rPr>
        <w:t>nones</w:t>
      </w:r>
      <w:proofErr w:type="spellEnd"/>
      <w:r w:rsidR="00563EA9">
        <w:rPr>
          <w:rFonts w:ascii="Palatino Linotype" w:hAnsi="Palatino Linotype" w:cs="Calibri"/>
          <w:sz w:val="20"/>
        </w:rPr>
        <w:t>’</w:t>
      </w:r>
      <w:r w:rsidRPr="00A92001">
        <w:rPr>
          <w:rFonts w:ascii="Palatino Linotype" w:hAnsi="Palatino Linotype" w:cs="Calibri"/>
          <w:sz w:val="20"/>
        </w:rPr>
        <w:t xml:space="preserve"> (see for example Lee 2015) presents alternative ways of understanding the secular  - looking at different </w:t>
      </w:r>
      <w:r w:rsidRPr="00A92001">
        <w:rPr>
          <w:rFonts w:ascii="Palatino Linotype" w:hAnsi="Palatino Linotype" w:cs="Verdana"/>
          <w:sz w:val="20"/>
        </w:rPr>
        <w:t>aspects of so-called secularity as ‘insubstantial’ - involving merely the absence of religion - and ‘substantial ‘- involving beliefs, ritual practice, and identities that are alternative to religious ones.</w:t>
      </w:r>
      <w:r w:rsidRPr="00A92001">
        <w:rPr>
          <w:rFonts w:ascii="Palatino Linotype" w:hAnsi="Palatino Linotype" w:cs="Calibri"/>
          <w:sz w:val="20"/>
        </w:rPr>
        <w:t xml:space="preserve"> This includes the growth of the more prominent movements like New Atheism and Sunday Assembly as well as mor</w:t>
      </w:r>
      <w:r w:rsidR="00563EA9">
        <w:rPr>
          <w:rFonts w:ascii="Palatino Linotype" w:hAnsi="Palatino Linotype" w:cs="Calibri"/>
          <w:sz w:val="20"/>
        </w:rPr>
        <w:t xml:space="preserve">e </w:t>
      </w:r>
      <w:proofErr w:type="spellStart"/>
      <w:r w:rsidR="00563EA9">
        <w:rPr>
          <w:rFonts w:ascii="Palatino Linotype" w:hAnsi="Palatino Linotype" w:cs="Calibri"/>
          <w:sz w:val="20"/>
        </w:rPr>
        <w:t>individualised</w:t>
      </w:r>
      <w:proofErr w:type="spellEnd"/>
      <w:r w:rsidR="00563EA9">
        <w:rPr>
          <w:rFonts w:ascii="Palatino Linotype" w:hAnsi="Palatino Linotype" w:cs="Calibri"/>
          <w:sz w:val="20"/>
        </w:rPr>
        <w:t xml:space="preserve"> ways of being </w:t>
      </w:r>
      <w:r w:rsidRPr="00A92001">
        <w:rPr>
          <w:rFonts w:ascii="Palatino Linotype" w:hAnsi="Palatino Linotype" w:cs="Calibri"/>
          <w:sz w:val="20"/>
        </w:rPr>
        <w:t xml:space="preserve">secular. This body of research suggests that </w:t>
      </w:r>
      <w:r w:rsidRPr="00A92001">
        <w:rPr>
          <w:rFonts w:ascii="Palatino Linotype" w:hAnsi="Palatino Linotype" w:cs="Verdana"/>
          <w:sz w:val="20"/>
        </w:rPr>
        <w:t>making sense of secularity, irreligion, and the relationship between them is crucial to our understanding of contemporary society.</w:t>
      </w:r>
      <w:r w:rsidRPr="00A92001">
        <w:rPr>
          <w:rFonts w:ascii="Palatino Linotype" w:hAnsi="Palatino Linotype" w:cs="Calibri"/>
          <w:sz w:val="20"/>
        </w:rPr>
        <w:t xml:space="preserve"> </w:t>
      </w:r>
      <w:r>
        <w:rPr>
          <w:rFonts w:ascii="Palatino Linotype" w:hAnsi="Palatino Linotype" w:cs="Calibri"/>
          <w:sz w:val="20"/>
        </w:rPr>
        <w:t xml:space="preserve">A critical engagement with the categories ‘religious’ and ‘secular’ would both present pupils with more breadth in terms of representing the religion and belief landscape and more depth in terms of understanding how religion and belief </w:t>
      </w:r>
      <w:r w:rsidR="008A7348">
        <w:rPr>
          <w:rFonts w:ascii="Palatino Linotype" w:hAnsi="Palatino Linotype" w:cs="Calibri"/>
          <w:sz w:val="20"/>
        </w:rPr>
        <w:t xml:space="preserve">operate and </w:t>
      </w:r>
      <w:r>
        <w:rPr>
          <w:rFonts w:ascii="Palatino Linotype" w:hAnsi="Palatino Linotype" w:cs="Calibri"/>
          <w:sz w:val="20"/>
        </w:rPr>
        <w:t>are experienced.</w:t>
      </w:r>
    </w:p>
    <w:p w:rsidR="005F3417" w:rsidRPr="00A92001" w:rsidRDefault="005F3417" w:rsidP="005F3417">
      <w:pPr>
        <w:rPr>
          <w:rFonts w:ascii="Palatino Linotype" w:hAnsi="Palatino Linotype" w:cs="Calibri"/>
          <w:sz w:val="20"/>
        </w:rPr>
      </w:pPr>
    </w:p>
    <w:p w:rsidR="005F3417" w:rsidRPr="00A92001" w:rsidRDefault="005F3417" w:rsidP="005F3417">
      <w:pPr>
        <w:rPr>
          <w:rFonts w:ascii="Palatino Linotype" w:hAnsi="Palatino Linotype" w:cs="Calibri"/>
          <w:sz w:val="20"/>
        </w:rPr>
      </w:pPr>
      <w:r w:rsidRPr="00A92001">
        <w:rPr>
          <w:rFonts w:ascii="Palatino Linotype" w:hAnsi="Palatino Linotype" w:cs="Calibri"/>
          <w:b/>
          <w:sz w:val="20"/>
        </w:rPr>
        <w:t>3.5 Lived Religion</w:t>
      </w:r>
    </w:p>
    <w:p w:rsidR="005F3417" w:rsidRPr="00A92001" w:rsidRDefault="005F3417" w:rsidP="005F3417">
      <w:pPr>
        <w:ind w:firstLine="720"/>
        <w:rPr>
          <w:rFonts w:ascii="Palatino Linotype" w:hAnsi="Palatino Linotype" w:cs="Calibri"/>
          <w:sz w:val="20"/>
        </w:rPr>
      </w:pPr>
      <w:r w:rsidRPr="00A92001">
        <w:rPr>
          <w:rFonts w:ascii="Palatino Linotype" w:hAnsi="Palatino Linotype" w:cs="Calibri"/>
          <w:sz w:val="20"/>
        </w:rPr>
        <w:t xml:space="preserve">The dominance of a world religions approach encouraged the systematic study of the </w:t>
      </w:r>
      <w:r w:rsidR="00563EA9">
        <w:rPr>
          <w:rFonts w:ascii="Palatino Linotype" w:hAnsi="Palatino Linotype" w:cs="Calibri"/>
          <w:sz w:val="20"/>
        </w:rPr>
        <w:t>major traditions through their “shared characteristics”</w:t>
      </w:r>
      <w:r w:rsidRPr="00A92001">
        <w:rPr>
          <w:rFonts w:ascii="Palatino Linotype" w:hAnsi="Palatino Linotype" w:cs="Calibri"/>
          <w:sz w:val="20"/>
        </w:rPr>
        <w:t xml:space="preserve"> and as discrete belief systems in which, in line with the ideals of multiculturalism, each religion is given equal treatment (aside from the dominance of Christianity) and studied in the same, objectified way. This approach was bolstered by the creation of Standing Advisory Councils for RE (SACREs) throu</w:t>
      </w:r>
      <w:r w:rsidR="00563EA9">
        <w:rPr>
          <w:rFonts w:ascii="Palatino Linotype" w:hAnsi="Palatino Linotype" w:cs="Calibri"/>
          <w:sz w:val="20"/>
        </w:rPr>
        <w:t xml:space="preserve">gh which representatives of the </w:t>
      </w:r>
      <w:r w:rsidRPr="00A92001">
        <w:rPr>
          <w:rFonts w:ascii="Palatino Linotype" w:hAnsi="Palatino Linotype" w:cs="Calibri"/>
          <w:sz w:val="20"/>
        </w:rPr>
        <w:t xml:space="preserve">major faiths” sought to ensure that their tradition was given equal footing and valid representation. A result of the systematic, abstracted and objective study of religions within this framework is that religion (and non-religious worldviews where included) are represented as static blocks of belief and practice. </w:t>
      </w:r>
    </w:p>
    <w:p w:rsidR="005F3417" w:rsidRPr="00A92001" w:rsidRDefault="005F3417" w:rsidP="005F3417">
      <w:pPr>
        <w:ind w:firstLine="720"/>
        <w:rPr>
          <w:rFonts w:ascii="Palatino Linotype" w:hAnsi="Palatino Linotype" w:cs="Calibri"/>
          <w:color w:val="FF0000"/>
          <w:sz w:val="20"/>
        </w:rPr>
      </w:pPr>
      <w:r w:rsidRPr="00A92001">
        <w:rPr>
          <w:rFonts w:ascii="Palatino Linotype" w:hAnsi="Palatino Linotype" w:cs="Calibri"/>
          <w:sz w:val="20"/>
        </w:rPr>
        <w:t xml:space="preserve">This approach is reinforced by an ‘accountability agenda’ in English schools in which high stakes testing is used to hold schools publicly accountable for pupil achievement. </w:t>
      </w:r>
      <w:proofErr w:type="spellStart"/>
      <w:r w:rsidRPr="00A92001">
        <w:rPr>
          <w:rFonts w:ascii="Palatino Linotype" w:hAnsi="Palatino Linotype" w:cs="Calibri"/>
          <w:sz w:val="20"/>
        </w:rPr>
        <w:t>Fancourt</w:t>
      </w:r>
      <w:proofErr w:type="spellEnd"/>
      <w:r w:rsidRPr="00A92001">
        <w:rPr>
          <w:rFonts w:ascii="Palatino Linotype" w:hAnsi="Palatino Linotype" w:cs="Calibri"/>
          <w:sz w:val="20"/>
        </w:rPr>
        <w:t xml:space="preserve"> (2015) argues that the separation in policy of </w:t>
      </w:r>
      <w:proofErr w:type="spellStart"/>
      <w:r w:rsidRPr="00A92001">
        <w:rPr>
          <w:rFonts w:ascii="Palatino Linotype" w:hAnsi="Palatino Linotype" w:cs="Calibri"/>
          <w:sz w:val="20"/>
        </w:rPr>
        <w:t>Grimmit’s</w:t>
      </w:r>
      <w:proofErr w:type="spellEnd"/>
      <w:r w:rsidRPr="00A92001">
        <w:rPr>
          <w:rFonts w:ascii="Palatino Linotype" w:hAnsi="Palatino Linotype" w:cs="Calibri"/>
          <w:sz w:val="20"/>
        </w:rPr>
        <w:t xml:space="preserve"> </w:t>
      </w:r>
      <w:r>
        <w:rPr>
          <w:rFonts w:ascii="Palatino Linotype" w:hAnsi="Palatino Linotype" w:cs="Calibri"/>
          <w:sz w:val="20"/>
        </w:rPr>
        <w:t xml:space="preserve">widely adopted, </w:t>
      </w:r>
      <w:r w:rsidRPr="00A92001">
        <w:rPr>
          <w:rFonts w:ascii="Palatino Linotype" w:hAnsi="Palatino Linotype" w:cs="Calibri"/>
          <w:sz w:val="20"/>
        </w:rPr>
        <w:t>interdependent aims for RE - ‘learning about religion’ and ‘learning from religion’ (</w:t>
      </w:r>
      <w:proofErr w:type="spellStart"/>
      <w:r w:rsidRPr="00A92001">
        <w:rPr>
          <w:rFonts w:ascii="Palatino Linotype" w:hAnsi="Palatino Linotype" w:cs="Calibri"/>
          <w:sz w:val="20"/>
        </w:rPr>
        <w:t>Grimmit</w:t>
      </w:r>
      <w:proofErr w:type="spellEnd"/>
      <w:r w:rsidRPr="00A92001">
        <w:rPr>
          <w:rFonts w:ascii="Palatino Linotype" w:hAnsi="Palatino Linotype" w:cs="Calibri"/>
          <w:sz w:val="20"/>
        </w:rPr>
        <w:t xml:space="preserve"> 2000) - and their framing as “attainment targets” within a neo-liberal culture of scrutiny and accountability leads to narrow and competing conceptions of religion in RE as either blocks of belief and practice that can be objectively studied or as sources of pupils’ personal development. </w:t>
      </w:r>
      <w:proofErr w:type="spellStart"/>
      <w:r w:rsidRPr="00A92001">
        <w:rPr>
          <w:rFonts w:ascii="Palatino Linotype" w:hAnsi="Palatino Linotype" w:cs="Calibri"/>
          <w:sz w:val="20"/>
        </w:rPr>
        <w:t>Fancourt</w:t>
      </w:r>
      <w:proofErr w:type="spellEnd"/>
      <w:r w:rsidRPr="00A92001">
        <w:rPr>
          <w:rFonts w:ascii="Palatino Linotype" w:hAnsi="Palatino Linotype" w:cs="Calibri"/>
          <w:sz w:val="20"/>
        </w:rPr>
        <w:t xml:space="preserve"> outlines how RE’s omission from the national curriculum and consequent accidental </w:t>
      </w:r>
      <w:proofErr w:type="spellStart"/>
      <w:r w:rsidRPr="00A92001">
        <w:rPr>
          <w:rFonts w:ascii="Palatino Linotype" w:hAnsi="Palatino Linotype" w:cs="Calibri"/>
          <w:sz w:val="20"/>
        </w:rPr>
        <w:t>marginalisation</w:t>
      </w:r>
      <w:proofErr w:type="spellEnd"/>
      <w:r w:rsidRPr="00A92001">
        <w:rPr>
          <w:rFonts w:ascii="Palatino Linotype" w:hAnsi="Palatino Linotype" w:cs="Calibri"/>
          <w:sz w:val="20"/>
        </w:rPr>
        <w:t xml:space="preserve"> led to the development of new non-statutory syllabuses (SCAA, 1994a, 1994b), which, in seeking to align RE with national </w:t>
      </w:r>
      <w:r w:rsidRPr="00A92001">
        <w:rPr>
          <w:rFonts w:ascii="Palatino Linotype" w:hAnsi="Palatino Linotype" w:cs="Calibri"/>
          <w:sz w:val="20"/>
        </w:rPr>
        <w:lastRenderedPageBreak/>
        <w:t xml:space="preserve">curriculum subjects, adopted knowledge and skills based, measurable, assessment-linked learning objectives. </w:t>
      </w:r>
      <w:r w:rsidRPr="00A92001">
        <w:rPr>
          <w:rFonts w:ascii="Palatino Linotype" w:hAnsi="Palatino Linotype" w:cs="Calibri"/>
          <w:color w:val="FF0000"/>
          <w:sz w:val="20"/>
        </w:rPr>
        <w:t xml:space="preserve"> </w:t>
      </w:r>
      <w:r w:rsidRPr="00A92001">
        <w:rPr>
          <w:rFonts w:ascii="Palatino Linotype" w:hAnsi="Palatino Linotype" w:cs="Calibri"/>
          <w:sz w:val="20"/>
        </w:rPr>
        <w:t>Within this system, knowledge of beliefs and practices as isolated, monolithic, “objective facts” becomes the measure of pupils learning – a process that obscures the complexity of the subject under study.</w:t>
      </w:r>
    </w:p>
    <w:p w:rsidR="005F3417" w:rsidRPr="00A92001" w:rsidRDefault="005F3417" w:rsidP="005F3417">
      <w:pPr>
        <w:ind w:firstLine="720"/>
        <w:rPr>
          <w:rFonts w:ascii="Palatino Linotype" w:hAnsi="Palatino Linotype" w:cs="Calibri"/>
          <w:sz w:val="20"/>
        </w:rPr>
      </w:pPr>
      <w:r w:rsidRPr="00A92001">
        <w:rPr>
          <w:rFonts w:ascii="Palatino Linotype" w:hAnsi="Palatino Linotype" w:cs="Calibri"/>
          <w:sz w:val="20"/>
        </w:rPr>
        <w:t xml:space="preserve">Whilst the study of beliefs and practices was seen as important by pupils in this sample, they are more interested in how individuals and communities make sense of and experience religion in their daily lives; </w:t>
      </w:r>
    </w:p>
    <w:p w:rsidR="005F3417" w:rsidRPr="00A92001" w:rsidRDefault="005F3417" w:rsidP="005F3417">
      <w:pPr>
        <w:rPr>
          <w:rFonts w:ascii="Palatino Linotype" w:hAnsi="Palatino Linotype" w:cs="Calibri"/>
          <w:iCs/>
          <w:sz w:val="20"/>
        </w:rPr>
      </w:pPr>
      <w:r w:rsidRPr="00A92001">
        <w:rPr>
          <w:rFonts w:ascii="Palatino Linotype" w:hAnsi="Palatino Linotype" w:cs="Calibri"/>
          <w:sz w:val="20"/>
        </w:rPr>
        <w:t>“</w:t>
      </w:r>
      <w:r w:rsidRPr="00A92001">
        <w:rPr>
          <w:rFonts w:ascii="Palatino Linotype" w:hAnsi="Palatino Linotype" w:cs="Calibri"/>
          <w:iCs/>
          <w:sz w:val="20"/>
        </w:rPr>
        <w:t xml:space="preserve">You’re not going to meet a Christian and start talking about how Jesus was born, or Adam and Eve, which is something we cover a lot in RE... </w:t>
      </w:r>
      <w:proofErr w:type="gramStart"/>
      <w:r w:rsidRPr="00A92001">
        <w:rPr>
          <w:rFonts w:ascii="Palatino Linotype" w:hAnsi="Palatino Linotype" w:cs="Calibri"/>
          <w:iCs/>
          <w:sz w:val="20"/>
        </w:rPr>
        <w:t>you</w:t>
      </w:r>
      <w:proofErr w:type="gramEnd"/>
      <w:r w:rsidRPr="00A92001">
        <w:rPr>
          <w:rFonts w:ascii="Palatino Linotype" w:hAnsi="Palatino Linotype" w:cs="Calibri"/>
          <w:iCs/>
          <w:sz w:val="20"/>
        </w:rPr>
        <w:t xml:space="preserve"> should learn more about what people do in everyday lives.” (Pupil)</w:t>
      </w: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 xml:space="preserve">"I think that while we should be taught about ceremonies and things like that in religion, I don't think it should be the main topic because I find I know more about ceremonies than I do about everyday life. I'd rather know how they lead [their life] rather than just what happens once a year...because that's not everything about the religion. What they do in their day to day lives, that's the religion." (Pupil) </w:t>
      </w:r>
    </w:p>
    <w:p w:rsidR="005F3417" w:rsidRPr="00A92001" w:rsidRDefault="005F3417" w:rsidP="005F3417">
      <w:pPr>
        <w:rPr>
          <w:rFonts w:ascii="Palatino Linotype" w:hAnsi="Palatino Linotype" w:cs="Calibri"/>
          <w:sz w:val="20"/>
        </w:rPr>
      </w:pP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 xml:space="preserve">This sample </w:t>
      </w:r>
      <w:proofErr w:type="spellStart"/>
      <w:r w:rsidRPr="00A92001">
        <w:rPr>
          <w:rFonts w:ascii="Palatino Linotype" w:hAnsi="Palatino Linotype" w:cs="Calibri"/>
          <w:sz w:val="20"/>
        </w:rPr>
        <w:t>recognises</w:t>
      </w:r>
      <w:proofErr w:type="spellEnd"/>
      <w:r w:rsidRPr="00A92001">
        <w:rPr>
          <w:rFonts w:ascii="Palatino Linotype" w:hAnsi="Palatino Linotype" w:cs="Calibri"/>
          <w:sz w:val="20"/>
        </w:rPr>
        <w:t xml:space="preserve"> that experience of “being religious” is complex. Rather than the study of belief and practices as monolithic blocks, participants are interested in ‘</w:t>
      </w:r>
      <w:r w:rsidRPr="00A92001">
        <w:rPr>
          <w:rFonts w:ascii="Palatino Linotype" w:hAnsi="Palatino Linotype" w:cs="Calibri"/>
          <w:i/>
          <w:sz w:val="20"/>
        </w:rPr>
        <w:t>lived religion</w:t>
      </w:r>
      <w:r w:rsidRPr="00A92001">
        <w:rPr>
          <w:rFonts w:ascii="Palatino Linotype" w:hAnsi="Palatino Linotype" w:cs="Calibri"/>
          <w:sz w:val="20"/>
        </w:rPr>
        <w:t>’;</w:t>
      </w:r>
      <w:r w:rsidR="00D5548F">
        <w:rPr>
          <w:rFonts w:ascii="Palatino Linotype" w:hAnsi="Palatino Linotype" w:cs="Calibri"/>
          <w:sz w:val="20"/>
        </w:rPr>
        <w:t xml:space="preserve"> how religion and belief is experienced by individuals and communities</w:t>
      </w:r>
      <w:r w:rsidRPr="00A92001">
        <w:rPr>
          <w:rFonts w:ascii="Palatino Linotype" w:hAnsi="Palatino Linotype" w:cs="Calibri"/>
          <w:sz w:val="20"/>
        </w:rPr>
        <w:t xml:space="preserve">. The responses present a challenge to the </w:t>
      </w:r>
      <w:proofErr w:type="spellStart"/>
      <w:r w:rsidRPr="00A92001">
        <w:rPr>
          <w:rFonts w:ascii="Palatino Linotype" w:hAnsi="Palatino Linotype" w:cs="Calibri"/>
          <w:sz w:val="20"/>
        </w:rPr>
        <w:t>homogenisation</w:t>
      </w:r>
      <w:proofErr w:type="spellEnd"/>
      <w:r w:rsidRPr="00A92001">
        <w:rPr>
          <w:rFonts w:ascii="Palatino Linotype" w:hAnsi="Palatino Linotype" w:cs="Calibri"/>
          <w:sz w:val="20"/>
        </w:rPr>
        <w:t xml:space="preserve"> of religious traditions, demonstrating an awareness of the importance of internal diversity. Pupils particularly challenged the way in which religions are presented and stressed the significance of individual interpretation resulting in a diversity of rule following:</w:t>
      </w:r>
    </w:p>
    <w:p w:rsidR="005F3417" w:rsidRPr="00A92001" w:rsidRDefault="005F3417" w:rsidP="005F3417">
      <w:pPr>
        <w:rPr>
          <w:rFonts w:ascii="Palatino Linotype" w:hAnsi="Palatino Linotype" w:cs="Calibri"/>
          <w:sz w:val="20"/>
        </w:rPr>
      </w:pPr>
    </w:p>
    <w:p w:rsidR="005F3417" w:rsidRPr="00A92001" w:rsidRDefault="005F3417" w:rsidP="00203BCF">
      <w:pPr>
        <w:spacing w:line="240" w:lineRule="auto"/>
        <w:rPr>
          <w:rFonts w:ascii="Palatino Linotype" w:hAnsi="Palatino Linotype" w:cs="Calibri"/>
          <w:sz w:val="20"/>
        </w:rPr>
      </w:pPr>
      <w:r w:rsidRPr="00A92001">
        <w:rPr>
          <w:rFonts w:ascii="Palatino Linotype" w:hAnsi="Palatino Linotype" w:cs="Calibri"/>
          <w:sz w:val="20"/>
        </w:rPr>
        <w:t>“It’s such a broad thing, so to say, like, Christians believe that like, having women Bishops is wrong… is a really difficult thing to say…there could be some people who are Christian who completely don’t think that”. (Pupil)</w:t>
      </w:r>
    </w:p>
    <w:p w:rsidR="005F3417" w:rsidRPr="00A92001" w:rsidRDefault="005F3417" w:rsidP="00203BCF">
      <w:pPr>
        <w:spacing w:line="240" w:lineRule="auto"/>
        <w:rPr>
          <w:rFonts w:ascii="Palatino Linotype" w:hAnsi="Palatino Linotype" w:cs="Calibri"/>
          <w:sz w:val="20"/>
        </w:rPr>
      </w:pPr>
      <w:r w:rsidRPr="00A92001">
        <w:rPr>
          <w:rFonts w:ascii="Palatino Linotype" w:hAnsi="Palatino Linotype" w:cs="Calibri"/>
          <w:sz w:val="20"/>
        </w:rPr>
        <w:t>“They should teach you different points of view within a religion”. (Pupil)</w:t>
      </w:r>
    </w:p>
    <w:p w:rsidR="005F3417" w:rsidRPr="00A92001" w:rsidRDefault="005F3417" w:rsidP="00203BCF">
      <w:pPr>
        <w:pStyle w:val="NormalWeb"/>
        <w:jc w:val="both"/>
        <w:rPr>
          <w:rFonts w:ascii="Palatino Linotype" w:hAnsi="Palatino Linotype" w:cs="Calibri"/>
          <w:iCs/>
          <w:color w:val="000000"/>
        </w:rPr>
      </w:pPr>
      <w:r w:rsidRPr="00A92001">
        <w:rPr>
          <w:rFonts w:ascii="Palatino Linotype" w:hAnsi="Palatino Linotype" w:cs="Calibri"/>
          <w:iCs/>
          <w:color w:val="000000"/>
        </w:rPr>
        <w:t xml:space="preserve"> “It’s not something you can just learn as a block. It’s individual what you believe.”  (Pupil) </w:t>
      </w: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 xml:space="preserve">Many such comments were made in relation to Islam, revealing a particular, </w:t>
      </w:r>
      <w:proofErr w:type="spellStart"/>
      <w:r w:rsidRPr="00A92001">
        <w:rPr>
          <w:rFonts w:ascii="Palatino Linotype" w:hAnsi="Palatino Linotype" w:cs="Calibri"/>
          <w:sz w:val="20"/>
        </w:rPr>
        <w:t>recognised</w:t>
      </w:r>
      <w:proofErr w:type="spellEnd"/>
      <w:r w:rsidRPr="00A92001">
        <w:rPr>
          <w:rFonts w:ascii="Palatino Linotype" w:hAnsi="Palatino Linotype" w:cs="Calibri"/>
          <w:sz w:val="20"/>
        </w:rPr>
        <w:t xml:space="preserve"> tendency in curricula to overlook diversity among Muslims (</w:t>
      </w:r>
      <w:proofErr w:type="spellStart"/>
      <w:r w:rsidRPr="00A92001">
        <w:rPr>
          <w:rFonts w:ascii="Palatino Linotype" w:hAnsi="Palatino Linotype" w:cs="Calibri"/>
          <w:sz w:val="20"/>
        </w:rPr>
        <w:t>Thobani</w:t>
      </w:r>
      <w:proofErr w:type="spellEnd"/>
      <w:r w:rsidRPr="00A92001">
        <w:rPr>
          <w:rFonts w:ascii="Palatino Linotype" w:hAnsi="Palatino Linotype" w:cs="Calibri"/>
          <w:sz w:val="20"/>
        </w:rPr>
        <w:t xml:space="preserve"> 2017, </w:t>
      </w:r>
      <w:proofErr w:type="spellStart"/>
      <w:r w:rsidRPr="00A92001">
        <w:rPr>
          <w:rFonts w:ascii="Palatino Linotype" w:hAnsi="Palatino Linotype" w:cs="Calibri"/>
          <w:sz w:val="20"/>
        </w:rPr>
        <w:t>Revell</w:t>
      </w:r>
      <w:proofErr w:type="spellEnd"/>
      <w:r w:rsidRPr="00A92001">
        <w:rPr>
          <w:rFonts w:ascii="Palatino Linotype" w:hAnsi="Palatino Linotype" w:cs="Calibri"/>
          <w:sz w:val="20"/>
        </w:rPr>
        <w:t xml:space="preserve"> 2012):</w:t>
      </w: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 xml:space="preserve"> "You need</w:t>
      </w:r>
      <w:r w:rsidR="00203BCF">
        <w:rPr>
          <w:rFonts w:ascii="Palatino Linotype" w:hAnsi="Palatino Linotype" w:cs="Calibri"/>
          <w:sz w:val="20"/>
        </w:rPr>
        <w:t>+</w:t>
      </w:r>
      <w:r w:rsidRPr="00A92001">
        <w:rPr>
          <w:rFonts w:ascii="Palatino Linotype" w:hAnsi="Palatino Linotype" w:cs="Calibri"/>
          <w:sz w:val="20"/>
        </w:rPr>
        <w:t xml:space="preserve"> to cover the fact that not everyone that comes from that religion actually acts and thinks in that (extremist) way" …."You need to know how different people interpret their religion." (Pupil)</w:t>
      </w: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 xml:space="preserve">As well as individual interpretation of traditions, responses indicate an interest in the nature of religious adherence.  There is recognition within this sample that ‘being religious’ can mean different things for different people: </w:t>
      </w:r>
    </w:p>
    <w:p w:rsidR="005F3417" w:rsidRPr="00A92001" w:rsidRDefault="005F3417" w:rsidP="005F3417">
      <w:pPr>
        <w:rPr>
          <w:rFonts w:ascii="Palatino Linotype" w:hAnsi="Palatino Linotype" w:cs="Calibri"/>
          <w:sz w:val="20"/>
        </w:rPr>
      </w:pP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 xml:space="preserve">“It’s important for pupils to know that there are lots of people that would tick a religious box but not practice </w:t>
      </w:r>
      <w:proofErr w:type="gramStart"/>
      <w:r w:rsidRPr="00A92001">
        <w:rPr>
          <w:rFonts w:ascii="Palatino Linotype" w:hAnsi="Palatino Linotype" w:cs="Calibri"/>
          <w:sz w:val="20"/>
        </w:rPr>
        <w:t>it,</w:t>
      </w:r>
      <w:proofErr w:type="gramEnd"/>
      <w:r w:rsidRPr="00A92001">
        <w:rPr>
          <w:rFonts w:ascii="Palatino Linotype" w:hAnsi="Palatino Linotype" w:cs="Calibri"/>
          <w:sz w:val="20"/>
        </w:rPr>
        <w:t xml:space="preserve"> and that that doesn’t make their religion any less valid than those following it more closely… There are spectrums everywhere.” (Teacher)</w:t>
      </w:r>
    </w:p>
    <w:p w:rsidR="005F3417" w:rsidRPr="00A92001" w:rsidRDefault="005F3417" w:rsidP="005F3417">
      <w:pPr>
        <w:rPr>
          <w:rFonts w:ascii="Palatino Linotype" w:hAnsi="Palatino Linotype" w:cs="Calibri"/>
          <w:sz w:val="20"/>
        </w:rPr>
      </w:pP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lastRenderedPageBreak/>
        <w:t>This acknowledges the increase in ‘nominal religion’, a growing trend, particularly within Christianity for people to self-</w:t>
      </w:r>
      <w:proofErr w:type="spellStart"/>
      <w:r w:rsidRPr="00A92001">
        <w:rPr>
          <w:rFonts w:ascii="Palatino Linotype" w:hAnsi="Palatino Linotype" w:cs="Calibri"/>
          <w:sz w:val="20"/>
        </w:rPr>
        <w:t>categorise</w:t>
      </w:r>
      <w:proofErr w:type="spellEnd"/>
      <w:r w:rsidRPr="00A92001">
        <w:rPr>
          <w:rFonts w:ascii="Palatino Linotype" w:hAnsi="Palatino Linotype" w:cs="Calibri"/>
          <w:sz w:val="20"/>
        </w:rPr>
        <w:t xml:space="preserve"> as religious, without strict, or indeed any adherence to ritual or practice (see Day 2011). Participants are wary of putting people in boxes, </w:t>
      </w:r>
      <w:proofErr w:type="spellStart"/>
      <w:r w:rsidRPr="00A92001">
        <w:rPr>
          <w:rFonts w:ascii="Palatino Linotype" w:hAnsi="Palatino Linotype" w:cs="Calibri"/>
          <w:sz w:val="20"/>
        </w:rPr>
        <w:t>recognising</w:t>
      </w:r>
      <w:proofErr w:type="spellEnd"/>
      <w:r w:rsidRPr="00A92001">
        <w:rPr>
          <w:rFonts w:ascii="Palatino Linotype" w:hAnsi="Palatino Linotype" w:cs="Calibri"/>
          <w:sz w:val="20"/>
        </w:rPr>
        <w:t xml:space="preserve"> too that religious adherence can change throughout the life cycle, rather than presenting it in terms of set, static categories:</w:t>
      </w: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 xml:space="preserve"> </w:t>
      </w: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 xml:space="preserve"> “You have people who convert because it’s fluid. There are people who </w:t>
      </w:r>
      <w:proofErr w:type="gramStart"/>
      <w:r w:rsidRPr="00A92001">
        <w:rPr>
          <w:rFonts w:ascii="Palatino Linotype" w:hAnsi="Palatino Linotype" w:cs="Calibri"/>
          <w:sz w:val="20"/>
        </w:rPr>
        <w:t>stick,</w:t>
      </w:r>
      <w:proofErr w:type="gramEnd"/>
      <w:r w:rsidRPr="00A92001">
        <w:rPr>
          <w:rFonts w:ascii="Palatino Linotype" w:hAnsi="Palatino Linotype" w:cs="Calibri"/>
          <w:sz w:val="20"/>
        </w:rPr>
        <w:t xml:space="preserve"> people who quit and people who wander in between…..” (Teacher)</w:t>
      </w:r>
    </w:p>
    <w:p w:rsidR="005F3417" w:rsidRPr="00A92001" w:rsidRDefault="005F3417" w:rsidP="005F3417">
      <w:pPr>
        <w:rPr>
          <w:rFonts w:ascii="Palatino Linotype" w:hAnsi="Palatino Linotype" w:cs="Calibri"/>
          <w:sz w:val="20"/>
        </w:rPr>
      </w:pPr>
    </w:p>
    <w:p w:rsidR="005F3417" w:rsidRPr="00A92001" w:rsidRDefault="00F56093" w:rsidP="005F3417">
      <w:pPr>
        <w:rPr>
          <w:rFonts w:ascii="Palatino Linotype" w:hAnsi="Palatino Linotype"/>
          <w:sz w:val="20"/>
        </w:rPr>
      </w:pPr>
      <w:proofErr w:type="gramStart"/>
      <w:r>
        <w:rPr>
          <w:rFonts w:ascii="Palatino Linotype" w:hAnsi="Palatino Linotype" w:cs="Calibri"/>
          <w:sz w:val="20"/>
        </w:rPr>
        <w:t xml:space="preserve">Participants‘ </w:t>
      </w:r>
      <w:r w:rsidR="005F3417" w:rsidRPr="00A92001">
        <w:rPr>
          <w:rFonts w:ascii="Palatino Linotype" w:hAnsi="Palatino Linotype" w:cs="Calibri"/>
          <w:sz w:val="20"/>
        </w:rPr>
        <w:t>focus</w:t>
      </w:r>
      <w:proofErr w:type="gramEnd"/>
      <w:r w:rsidR="005F3417" w:rsidRPr="00A92001">
        <w:rPr>
          <w:rFonts w:ascii="Palatino Linotype" w:hAnsi="Palatino Linotype" w:cs="Calibri"/>
          <w:sz w:val="20"/>
        </w:rPr>
        <w:t xml:space="preserve"> on “lived religion” suggests the need, as </w:t>
      </w:r>
      <w:proofErr w:type="spellStart"/>
      <w:r w:rsidR="005F3417" w:rsidRPr="00A92001">
        <w:rPr>
          <w:rFonts w:ascii="Palatino Linotype" w:hAnsi="Palatino Linotype" w:cs="Calibri"/>
          <w:sz w:val="20"/>
        </w:rPr>
        <w:t>recognised</w:t>
      </w:r>
      <w:proofErr w:type="spellEnd"/>
      <w:r w:rsidR="005F3417" w:rsidRPr="00A92001">
        <w:rPr>
          <w:rFonts w:ascii="Palatino Linotype" w:hAnsi="Palatino Linotype" w:cs="Calibri"/>
          <w:sz w:val="20"/>
        </w:rPr>
        <w:t xml:space="preserve"> by Barnes, for curricula to embrace all forms of diversity,  from “</w:t>
      </w:r>
      <w:r w:rsidR="005F3417" w:rsidRPr="00A92001">
        <w:rPr>
          <w:rFonts w:ascii="Palatino Linotype" w:hAnsi="Palatino Linotype"/>
          <w:sz w:val="20"/>
        </w:rPr>
        <w:t>highly eclectic versions of spirituality, to personal appropriations of particular religions and to traditional forms of the different religions.”(Barnes 2014, p239)</w:t>
      </w:r>
    </w:p>
    <w:p w:rsidR="005F3417" w:rsidRPr="00A92001" w:rsidRDefault="005F3417" w:rsidP="005F3417">
      <w:pPr>
        <w:rPr>
          <w:rFonts w:ascii="Palatino Linotype" w:hAnsi="Palatino Linotype" w:cs="Calibri"/>
          <w:sz w:val="20"/>
        </w:rPr>
      </w:pPr>
    </w:p>
    <w:p w:rsidR="005F3417" w:rsidRPr="00A92001" w:rsidRDefault="005F3417" w:rsidP="005F3417">
      <w:pPr>
        <w:rPr>
          <w:rFonts w:ascii="Palatino Linotype" w:hAnsi="Palatino Linotype" w:cs="Calibri"/>
          <w:b/>
          <w:sz w:val="20"/>
        </w:rPr>
      </w:pPr>
      <w:r w:rsidRPr="00A92001">
        <w:rPr>
          <w:rFonts w:ascii="Palatino Linotype" w:hAnsi="Palatino Linotype" w:cs="Calibri"/>
          <w:b/>
          <w:sz w:val="20"/>
        </w:rPr>
        <w:t>3.6 Change &amp; Fluidity</w:t>
      </w:r>
    </w:p>
    <w:p w:rsidR="005F3417" w:rsidRPr="00A92001" w:rsidRDefault="005F3417" w:rsidP="005F3417">
      <w:pPr>
        <w:ind w:firstLine="720"/>
        <w:rPr>
          <w:rFonts w:ascii="Palatino Linotype" w:hAnsi="Palatino Linotype" w:cs="Calibri"/>
          <w:sz w:val="20"/>
        </w:rPr>
      </w:pPr>
      <w:r w:rsidRPr="00A92001">
        <w:rPr>
          <w:rFonts w:ascii="Palatino Linotype" w:hAnsi="Palatino Linotype" w:cs="Calibri"/>
          <w:sz w:val="20"/>
        </w:rPr>
        <w:t xml:space="preserve">This tendency in curricula to focus on religions and non-religious traditions as discrete belief systems, suggests they are static, unchanging entities that can be observed from without. Such a focus denies the dynamic </w:t>
      </w:r>
      <w:r w:rsidR="00F56093">
        <w:rPr>
          <w:rFonts w:ascii="Palatino Linotype" w:hAnsi="Palatino Linotype" w:cs="Calibri"/>
          <w:sz w:val="20"/>
        </w:rPr>
        <w:t xml:space="preserve">and fluid </w:t>
      </w:r>
      <w:r w:rsidRPr="00A92001">
        <w:rPr>
          <w:rFonts w:ascii="Palatino Linotype" w:hAnsi="Palatino Linotype" w:cs="Calibri"/>
          <w:sz w:val="20"/>
        </w:rPr>
        <w:t xml:space="preserve">nature of traditions and the consequent changes to the religion and belief landscape, both in relation to demographics and the evolution of traditions through encounter. As identified by Jackson, the view of cultures taken in the 2004 non-statutory National Framework for Religious Education, in “using the language of separate bounded cultures and downplaying the contested and challenging cultural forms and syntheses that are the reality across the generations” (Jackson 2004, p220) provides pupils with a narrowed understanding of the complex landscape.  </w:t>
      </w:r>
    </w:p>
    <w:p w:rsidR="005F3417" w:rsidRPr="00A92001" w:rsidRDefault="005F3417" w:rsidP="005F3417">
      <w:pPr>
        <w:ind w:firstLine="720"/>
        <w:rPr>
          <w:rFonts w:ascii="Palatino Linotype" w:hAnsi="Palatino Linotype" w:cs="Calibri"/>
          <w:sz w:val="20"/>
        </w:rPr>
      </w:pPr>
    </w:p>
    <w:p w:rsidR="005F3417" w:rsidRPr="00A92001" w:rsidRDefault="005F3417" w:rsidP="005F3417">
      <w:pPr>
        <w:ind w:firstLine="720"/>
        <w:rPr>
          <w:rFonts w:ascii="Palatino Linotype" w:hAnsi="Palatino Linotype" w:cs="Calibri"/>
          <w:sz w:val="20"/>
        </w:rPr>
      </w:pPr>
      <w:r w:rsidRPr="00A92001">
        <w:rPr>
          <w:rFonts w:ascii="Palatino Linotype" w:hAnsi="Palatino Linotype" w:cs="Calibri"/>
          <w:sz w:val="20"/>
        </w:rPr>
        <w:t>Participants in the RE for Real study thought that curricula should better reflect this dynamism:</w:t>
      </w: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“Religion has adapted…with (the) times…when Sunday trading laws came in half my grandma’s family were outraged because they’d rather have a cup of tea without milk than go to the shop and get it. Times have changed, Things have changed. People believe in Karma nowadays.” (Teacher)</w:t>
      </w:r>
    </w:p>
    <w:p w:rsidR="005F3417" w:rsidRPr="00A92001" w:rsidRDefault="005F3417" w:rsidP="005F3417">
      <w:pPr>
        <w:rPr>
          <w:rFonts w:ascii="Palatino Linotype" w:hAnsi="Palatino Linotype" w:cs="Calibri"/>
          <w:sz w:val="20"/>
        </w:rPr>
      </w:pP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 xml:space="preserve">  “I think it lives and breathes. It’s the same with la</w:t>
      </w:r>
      <w:r w:rsidR="00466901">
        <w:rPr>
          <w:rFonts w:ascii="Palatino Linotype" w:hAnsi="Palatino Linotype" w:cs="Calibri"/>
          <w:sz w:val="20"/>
        </w:rPr>
        <w:t>nguage, it’s eternally changing. W</w:t>
      </w:r>
      <w:r w:rsidRPr="00A92001">
        <w:rPr>
          <w:rFonts w:ascii="Palatino Linotype" w:hAnsi="Palatino Linotype" w:cs="Calibri"/>
          <w:sz w:val="20"/>
        </w:rPr>
        <w:t>e should teach it as that.” (Teacher)</w:t>
      </w:r>
    </w:p>
    <w:p w:rsidR="005F3417" w:rsidRPr="00A92001" w:rsidRDefault="005F3417" w:rsidP="00F56093">
      <w:pPr>
        <w:ind w:firstLine="420"/>
        <w:rPr>
          <w:rFonts w:ascii="Palatino Linotype" w:hAnsi="Palatino Linotype" w:cs="Calibri"/>
          <w:sz w:val="20"/>
        </w:rPr>
      </w:pPr>
      <w:r w:rsidRPr="00A92001">
        <w:rPr>
          <w:rFonts w:ascii="Palatino Linotype" w:hAnsi="Palatino Linotype" w:cs="Calibri"/>
          <w:sz w:val="20"/>
        </w:rPr>
        <w:t>This suggests the need for a more dynamic understanding of culture and of religion such as that  embraced in Jackson’s Interpretive approach to RE and models of intercultural education (Council of Europe, 2008</w:t>
      </w:r>
      <w:r w:rsidR="00F56093">
        <w:rPr>
          <w:rFonts w:ascii="Palatino Linotype" w:hAnsi="Palatino Linotype" w:cs="Calibri"/>
          <w:sz w:val="20"/>
        </w:rPr>
        <w:t>, UNNESCO, 2006, Jackson 2016).</w:t>
      </w:r>
      <w:r w:rsidRPr="00A92001">
        <w:rPr>
          <w:rFonts w:ascii="Palatino Linotype" w:hAnsi="Palatino Linotype" w:cs="Calibri"/>
          <w:sz w:val="20"/>
        </w:rPr>
        <w:t xml:space="preserve"> The above models are influenced by an understanding of culture as ‘demotic discourse’ (Baumann, 1999), </w:t>
      </w:r>
      <w:proofErr w:type="spellStart"/>
      <w:r w:rsidRPr="00A92001">
        <w:rPr>
          <w:rFonts w:ascii="Palatino Linotype" w:hAnsi="Palatino Linotype" w:cs="Calibri"/>
          <w:sz w:val="20"/>
        </w:rPr>
        <w:t>recognising</w:t>
      </w:r>
      <w:proofErr w:type="spellEnd"/>
      <w:r w:rsidRPr="00A92001">
        <w:rPr>
          <w:rFonts w:ascii="Palatino Linotype" w:hAnsi="Palatino Linotype" w:cs="Calibri"/>
          <w:sz w:val="20"/>
        </w:rPr>
        <w:t xml:space="preserve"> internal diversity, inter-generational difference and fusion and bringing representation closer to the empirical `data and to the experience of learners (Jackson, 2004, 2016). This does not imply ruling out the study of ‘prototypical properties’ of religious or non-religious traditions (Wright, 2008) but does question the relevance of a focus on religions as discrete belief systems and the presentation of beliefs and practices as static.</w:t>
      </w:r>
    </w:p>
    <w:p w:rsidR="005F3417" w:rsidRPr="00A92001" w:rsidRDefault="005F3417" w:rsidP="005F3417">
      <w:pPr>
        <w:rPr>
          <w:rFonts w:ascii="Palatino Linotype" w:hAnsi="Palatino Linotype" w:cs="Calibri"/>
          <w:sz w:val="20"/>
        </w:rPr>
      </w:pPr>
    </w:p>
    <w:p w:rsidR="00F56093" w:rsidRPr="00A92001" w:rsidRDefault="005F3417" w:rsidP="00F56093">
      <w:pPr>
        <w:ind w:firstLine="720"/>
        <w:rPr>
          <w:rFonts w:ascii="Palatino Linotype" w:hAnsi="Palatino Linotype" w:cs="Calibri"/>
          <w:sz w:val="20"/>
        </w:rPr>
      </w:pPr>
      <w:r w:rsidRPr="00A92001">
        <w:rPr>
          <w:rFonts w:ascii="Palatino Linotype" w:hAnsi="Palatino Linotype" w:cs="Calibri"/>
          <w:sz w:val="20"/>
        </w:rPr>
        <w:lastRenderedPageBreak/>
        <w:t xml:space="preserve">Analyses of transnational religion present illuminating examples of everyday, lived, blended religion (see Levitt 2006), </w:t>
      </w:r>
      <w:proofErr w:type="spellStart"/>
      <w:r w:rsidRPr="00A92001">
        <w:rPr>
          <w:rFonts w:ascii="Palatino Linotype" w:hAnsi="Palatino Linotype" w:cs="Calibri"/>
          <w:sz w:val="20"/>
        </w:rPr>
        <w:t>characterised</w:t>
      </w:r>
      <w:proofErr w:type="spellEnd"/>
      <w:r w:rsidRPr="00A92001">
        <w:rPr>
          <w:rFonts w:ascii="Palatino Linotype" w:hAnsi="Palatino Linotype" w:cs="Calibri"/>
          <w:sz w:val="20"/>
        </w:rPr>
        <w:t xml:space="preserve"> by hybridity and fluidity as individuals improvise new religious blends from cultural materials available to them (McCloud 2017, p17). </w:t>
      </w:r>
      <w:r w:rsidR="00F56093" w:rsidRPr="00A92001">
        <w:rPr>
          <w:rFonts w:ascii="Palatino Linotype" w:hAnsi="Palatino Linotype" w:cs="Calibri"/>
          <w:sz w:val="20"/>
        </w:rPr>
        <w:t xml:space="preserve">Likewise, </w:t>
      </w:r>
      <w:proofErr w:type="spellStart"/>
      <w:r w:rsidR="00F56093" w:rsidRPr="00A92001">
        <w:rPr>
          <w:rFonts w:ascii="Palatino Linotype" w:hAnsi="Palatino Linotype" w:cs="Calibri"/>
          <w:sz w:val="20"/>
        </w:rPr>
        <w:t>Pasura</w:t>
      </w:r>
      <w:proofErr w:type="spellEnd"/>
      <w:r w:rsidR="00F56093" w:rsidRPr="00A92001">
        <w:rPr>
          <w:rFonts w:ascii="Palatino Linotype" w:hAnsi="Palatino Linotype" w:cs="Calibri"/>
          <w:sz w:val="20"/>
        </w:rPr>
        <w:t xml:space="preserve"> and </w:t>
      </w:r>
      <w:proofErr w:type="spellStart"/>
      <w:r w:rsidR="00F56093" w:rsidRPr="00A92001">
        <w:rPr>
          <w:rFonts w:ascii="Palatino Linotype" w:hAnsi="Palatino Linotype" w:cs="Calibri"/>
          <w:sz w:val="20"/>
        </w:rPr>
        <w:t>Bivand</w:t>
      </w:r>
      <w:proofErr w:type="spellEnd"/>
      <w:r w:rsidR="00F56093" w:rsidRPr="00A92001">
        <w:rPr>
          <w:rFonts w:ascii="Palatino Linotype" w:hAnsi="Palatino Linotype" w:cs="Calibri"/>
          <w:sz w:val="20"/>
        </w:rPr>
        <w:t xml:space="preserve"> </w:t>
      </w:r>
      <w:proofErr w:type="spellStart"/>
      <w:r w:rsidR="00F56093" w:rsidRPr="00A92001">
        <w:rPr>
          <w:rFonts w:ascii="Palatino Linotype" w:hAnsi="Palatino Linotype" w:cs="Calibri"/>
          <w:sz w:val="20"/>
        </w:rPr>
        <w:t>Erdal</w:t>
      </w:r>
      <w:proofErr w:type="spellEnd"/>
      <w:r w:rsidR="00F56093" w:rsidRPr="00A92001">
        <w:rPr>
          <w:rFonts w:ascii="Palatino Linotype" w:hAnsi="Palatino Linotype" w:cs="Calibri"/>
          <w:sz w:val="20"/>
        </w:rPr>
        <w:t xml:space="preserve"> (2016) provide examples within the Catholic faith of the creation of hybrid religiosity intersecting with a variety of identities and understandings of nationhood. Such examples highlight the importance of paying attention to everyday lived religious experience and complexity of religion as identity, of the relationship between religious and national identity and importantly demonstrate the two-way process of change – that “practices are being transformed in both sending and receiving contexts” (</w:t>
      </w:r>
      <w:proofErr w:type="spellStart"/>
      <w:r w:rsidR="00F56093" w:rsidRPr="00A92001">
        <w:rPr>
          <w:rFonts w:ascii="Palatino Linotype" w:hAnsi="Palatino Linotype" w:cs="Calibri"/>
          <w:sz w:val="20"/>
        </w:rPr>
        <w:t>Pasura</w:t>
      </w:r>
      <w:proofErr w:type="spellEnd"/>
      <w:r w:rsidR="00F56093" w:rsidRPr="00A92001">
        <w:rPr>
          <w:rFonts w:ascii="Palatino Linotype" w:hAnsi="Palatino Linotype" w:cs="Calibri"/>
          <w:sz w:val="20"/>
        </w:rPr>
        <w:t xml:space="preserve"> and </w:t>
      </w:r>
      <w:proofErr w:type="spellStart"/>
      <w:r w:rsidR="00F56093" w:rsidRPr="00A92001">
        <w:rPr>
          <w:rFonts w:ascii="Palatino Linotype" w:hAnsi="Palatino Linotype" w:cs="Calibri"/>
          <w:sz w:val="20"/>
        </w:rPr>
        <w:t>Bivand</w:t>
      </w:r>
      <w:proofErr w:type="spellEnd"/>
      <w:r w:rsidR="00F56093" w:rsidRPr="00A92001">
        <w:rPr>
          <w:rFonts w:ascii="Palatino Linotype" w:hAnsi="Palatino Linotype" w:cs="Calibri"/>
          <w:sz w:val="20"/>
        </w:rPr>
        <w:t xml:space="preserve"> </w:t>
      </w:r>
      <w:proofErr w:type="spellStart"/>
      <w:r w:rsidR="00F56093" w:rsidRPr="00A92001">
        <w:rPr>
          <w:rFonts w:ascii="Palatino Linotype" w:hAnsi="Palatino Linotype" w:cs="Calibri"/>
          <w:sz w:val="20"/>
        </w:rPr>
        <w:t>Erdal</w:t>
      </w:r>
      <w:proofErr w:type="spellEnd"/>
      <w:r w:rsidR="00F56093" w:rsidRPr="00A92001">
        <w:rPr>
          <w:rFonts w:ascii="Palatino Linotype" w:hAnsi="Palatino Linotype" w:cs="Calibri"/>
          <w:sz w:val="20"/>
        </w:rPr>
        <w:t xml:space="preserve"> 2016, p7). In our </w:t>
      </w:r>
      <w:proofErr w:type="spellStart"/>
      <w:r w:rsidR="00F56093" w:rsidRPr="00A92001">
        <w:rPr>
          <w:rFonts w:ascii="Palatino Linotype" w:hAnsi="Palatino Linotype" w:cs="Calibri"/>
          <w:sz w:val="20"/>
        </w:rPr>
        <w:t>globalised</w:t>
      </w:r>
      <w:proofErr w:type="spellEnd"/>
      <w:r w:rsidR="00F56093" w:rsidRPr="00A92001">
        <w:rPr>
          <w:rFonts w:ascii="Palatino Linotype" w:hAnsi="Palatino Linotype" w:cs="Calibri"/>
          <w:sz w:val="20"/>
        </w:rPr>
        <w:t xml:space="preserve"> classrooms, this sends an important message too about integration – that it is a two-way process; “The circulation of religious practices and beliefs across borders, as migrants travel back and forth from their adopted country and homeland, shape the transnational religious field in both sending and receiving countries” (</w:t>
      </w:r>
      <w:proofErr w:type="spellStart"/>
      <w:r w:rsidR="00F56093" w:rsidRPr="00A92001">
        <w:rPr>
          <w:rFonts w:ascii="Palatino Linotype" w:hAnsi="Palatino Linotype" w:cs="Calibri"/>
          <w:sz w:val="20"/>
        </w:rPr>
        <w:t>Pasura</w:t>
      </w:r>
      <w:proofErr w:type="spellEnd"/>
      <w:r w:rsidR="00F56093" w:rsidRPr="00A92001">
        <w:rPr>
          <w:rFonts w:ascii="Palatino Linotype" w:hAnsi="Palatino Linotype" w:cs="Calibri"/>
          <w:sz w:val="20"/>
        </w:rPr>
        <w:t xml:space="preserve"> and </w:t>
      </w:r>
      <w:proofErr w:type="spellStart"/>
      <w:r w:rsidR="00F56093" w:rsidRPr="00A92001">
        <w:rPr>
          <w:rFonts w:ascii="Palatino Linotype" w:hAnsi="Palatino Linotype" w:cs="Calibri"/>
          <w:sz w:val="20"/>
        </w:rPr>
        <w:t>Bivand</w:t>
      </w:r>
      <w:proofErr w:type="spellEnd"/>
      <w:r w:rsidR="00F56093" w:rsidRPr="00A92001">
        <w:rPr>
          <w:rFonts w:ascii="Palatino Linotype" w:hAnsi="Palatino Linotype" w:cs="Calibri"/>
          <w:sz w:val="20"/>
        </w:rPr>
        <w:t xml:space="preserve"> </w:t>
      </w:r>
      <w:proofErr w:type="spellStart"/>
      <w:r w:rsidR="00F56093" w:rsidRPr="00A92001">
        <w:rPr>
          <w:rFonts w:ascii="Palatino Linotype" w:hAnsi="Palatino Linotype" w:cs="Calibri"/>
          <w:sz w:val="20"/>
        </w:rPr>
        <w:t>Erdal</w:t>
      </w:r>
      <w:proofErr w:type="spellEnd"/>
      <w:r w:rsidR="00F56093" w:rsidRPr="00A92001">
        <w:rPr>
          <w:rFonts w:ascii="Palatino Linotype" w:hAnsi="Palatino Linotype" w:cs="Calibri"/>
          <w:sz w:val="20"/>
        </w:rPr>
        <w:t xml:space="preserve"> 2016 ,p6).</w:t>
      </w:r>
    </w:p>
    <w:p w:rsidR="005F3417" w:rsidRPr="00A92001" w:rsidRDefault="005F3417" w:rsidP="00F56093">
      <w:pPr>
        <w:ind w:firstLine="720"/>
        <w:rPr>
          <w:rFonts w:ascii="Palatino Linotype" w:hAnsi="Palatino Linotype" w:cs="Calibri"/>
          <w:sz w:val="20"/>
        </w:rPr>
      </w:pPr>
      <w:r w:rsidRPr="00A92001">
        <w:rPr>
          <w:rFonts w:ascii="Palatino Linotype" w:hAnsi="Palatino Linotype" w:cs="Calibri"/>
          <w:sz w:val="20"/>
        </w:rPr>
        <w:t>These examples of “bricolage” (</w:t>
      </w:r>
      <w:proofErr w:type="spellStart"/>
      <w:r w:rsidRPr="00A92001">
        <w:rPr>
          <w:rFonts w:ascii="Palatino Linotype" w:hAnsi="Palatino Linotype" w:cs="Calibri"/>
          <w:sz w:val="20"/>
        </w:rPr>
        <w:t>Hervieu</w:t>
      </w:r>
      <w:proofErr w:type="spellEnd"/>
      <w:r w:rsidRPr="00A92001">
        <w:rPr>
          <w:rFonts w:ascii="Palatino Linotype" w:hAnsi="Palatino Linotype" w:cs="Calibri"/>
          <w:sz w:val="20"/>
        </w:rPr>
        <w:t xml:space="preserve">-Leger 2000) reflect both the changing nature of religious belief and practice, and highlight the need to move beyond a </w:t>
      </w:r>
      <w:proofErr w:type="spellStart"/>
      <w:r w:rsidRPr="00A92001">
        <w:rPr>
          <w:rFonts w:ascii="Palatino Linotype" w:hAnsi="Palatino Linotype" w:cs="Calibri"/>
          <w:sz w:val="20"/>
        </w:rPr>
        <w:t>boundaried</w:t>
      </w:r>
      <w:proofErr w:type="spellEnd"/>
      <w:r w:rsidRPr="00A92001">
        <w:rPr>
          <w:rFonts w:ascii="Palatino Linotype" w:hAnsi="Palatino Linotype" w:cs="Calibri"/>
          <w:sz w:val="20"/>
        </w:rPr>
        <w:t xml:space="preserve"> representation of traditions:</w:t>
      </w:r>
      <w:r w:rsidR="00F56093">
        <w:rPr>
          <w:rFonts w:ascii="Palatino Linotype" w:hAnsi="Palatino Linotype" w:cs="Calibri"/>
          <w:sz w:val="20"/>
        </w:rPr>
        <w:t xml:space="preserve"> </w:t>
      </w: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“Beliefs and practices are important, but it needs to be coupled with the sociological; the changing nature of religion. Religion is clearly changing very rapidly. From a sociological point of view, is there even such a thing as Christianity anymore?” (Teacher).</w:t>
      </w:r>
    </w:p>
    <w:p w:rsidR="005F3417" w:rsidRPr="00A92001" w:rsidRDefault="005F3417" w:rsidP="005F3417">
      <w:pPr>
        <w:rPr>
          <w:rFonts w:ascii="Palatino Linotype" w:hAnsi="Palatino Linotype" w:cs="Calibri"/>
          <w:b/>
          <w:sz w:val="20"/>
        </w:rPr>
      </w:pPr>
    </w:p>
    <w:p w:rsidR="005F3417" w:rsidRPr="00A92001" w:rsidRDefault="005F3417" w:rsidP="005F3417">
      <w:pPr>
        <w:rPr>
          <w:rFonts w:ascii="Palatino Linotype" w:hAnsi="Palatino Linotype" w:cs="Calibri"/>
          <w:b/>
          <w:sz w:val="20"/>
        </w:rPr>
      </w:pPr>
      <w:r w:rsidRPr="00A92001">
        <w:rPr>
          <w:rFonts w:ascii="Palatino Linotype" w:hAnsi="Palatino Linotype" w:cs="Calibri"/>
          <w:b/>
          <w:sz w:val="20"/>
        </w:rPr>
        <w:t xml:space="preserve">3.7 </w:t>
      </w:r>
      <w:r w:rsidR="002F16F2">
        <w:rPr>
          <w:rFonts w:ascii="Palatino Linotype" w:hAnsi="Palatino Linotype" w:cs="Calibri"/>
          <w:b/>
          <w:sz w:val="20"/>
        </w:rPr>
        <w:t xml:space="preserve">Tradition </w:t>
      </w:r>
      <w:proofErr w:type="gramStart"/>
      <w:r w:rsidR="002F16F2">
        <w:rPr>
          <w:rFonts w:ascii="Palatino Linotype" w:hAnsi="Palatino Linotype" w:cs="Calibri"/>
          <w:b/>
          <w:sz w:val="20"/>
        </w:rPr>
        <w:t>Versus</w:t>
      </w:r>
      <w:proofErr w:type="gramEnd"/>
      <w:r w:rsidRPr="00A92001">
        <w:rPr>
          <w:rFonts w:ascii="Palatino Linotype" w:hAnsi="Palatino Linotype" w:cs="Calibri"/>
          <w:b/>
          <w:sz w:val="20"/>
        </w:rPr>
        <w:t xml:space="preserve"> Identity</w:t>
      </w:r>
    </w:p>
    <w:p w:rsidR="005F3417" w:rsidRPr="00A92001" w:rsidRDefault="005F3417" w:rsidP="00466901">
      <w:pPr>
        <w:ind w:firstLine="420"/>
        <w:rPr>
          <w:rFonts w:ascii="Palatino Linotype" w:hAnsi="Palatino Linotype" w:cs="Calibri"/>
          <w:color w:val="FF0000"/>
          <w:sz w:val="20"/>
        </w:rPr>
      </w:pPr>
      <w:r w:rsidRPr="00A92001">
        <w:rPr>
          <w:rFonts w:ascii="Palatino Linotype" w:hAnsi="Palatino Linotype" w:cs="Calibri"/>
          <w:sz w:val="20"/>
        </w:rPr>
        <w:t>The focus on fluidity enjoins a shift in understanding religion and belief as primarily tradition to understanding them as identity. Hybridity and ‘religious bricolage’ (</w:t>
      </w:r>
      <w:proofErr w:type="spellStart"/>
      <w:r w:rsidRPr="00A92001">
        <w:rPr>
          <w:rFonts w:ascii="Palatino Linotype" w:hAnsi="Palatino Linotype" w:cs="Calibri"/>
          <w:sz w:val="20"/>
        </w:rPr>
        <w:t>Hervieu</w:t>
      </w:r>
      <w:proofErr w:type="spellEnd"/>
      <w:r w:rsidRPr="00A92001">
        <w:rPr>
          <w:rFonts w:ascii="Palatino Linotype" w:hAnsi="Palatino Linotype" w:cs="Calibri"/>
          <w:sz w:val="20"/>
        </w:rPr>
        <w:t>-Leger 2000) play out at the level of individual identity too. As Jackson notes;  “Personal world views might mirror particular religions or secular humanism, but are often more eclectic, for example, combining elements of more than one religion (e.g., Buddhism and Judaism), or features of one or more religions and Humanism (</w:t>
      </w:r>
      <w:proofErr w:type="spellStart"/>
      <w:r w:rsidRPr="00A92001">
        <w:rPr>
          <w:rFonts w:ascii="Palatino Linotype" w:hAnsi="Palatino Linotype" w:cs="Calibri"/>
          <w:sz w:val="20"/>
        </w:rPr>
        <w:t>eg</w:t>
      </w:r>
      <w:proofErr w:type="spellEnd"/>
      <w:r w:rsidRPr="00A92001">
        <w:rPr>
          <w:rFonts w:ascii="Palatino Linotype" w:hAnsi="Palatino Linotype" w:cs="Calibri"/>
          <w:sz w:val="20"/>
        </w:rPr>
        <w:t xml:space="preserve">, bringing together an atheistic stance with elements of Christian ethics and spirituality) (Jackson 2014a, pp. 67-75)” (Jackson 2016a, p17). </w:t>
      </w:r>
    </w:p>
    <w:p w:rsidR="00466901" w:rsidRDefault="005F3417" w:rsidP="005F3417">
      <w:pPr>
        <w:ind w:firstLine="720"/>
        <w:rPr>
          <w:rFonts w:ascii="Palatino Linotype" w:hAnsi="Palatino Linotype" w:cs="Calibri"/>
          <w:sz w:val="20"/>
        </w:rPr>
      </w:pPr>
      <w:r w:rsidRPr="00A92001">
        <w:rPr>
          <w:rFonts w:ascii="Palatino Linotype" w:hAnsi="Palatino Linotype" w:cs="Calibri"/>
          <w:sz w:val="20"/>
        </w:rPr>
        <w:t xml:space="preserve">Young people, particularly immigrants are increasingly defining their identity in terms of their faith. The 2001 disturbances in the Northern </w:t>
      </w:r>
      <w:r w:rsidR="00B23657">
        <w:rPr>
          <w:rFonts w:ascii="Palatino Linotype" w:hAnsi="Palatino Linotype" w:cs="Calibri"/>
          <w:sz w:val="20"/>
        </w:rPr>
        <w:t>English towns</w:t>
      </w:r>
      <w:r w:rsidRPr="00A92001">
        <w:rPr>
          <w:rFonts w:ascii="Palatino Linotype" w:hAnsi="Palatino Linotype" w:cs="Calibri"/>
          <w:sz w:val="20"/>
        </w:rPr>
        <w:t xml:space="preserve"> were perhaps a marker in the discourse around identity from one based on ethnic to religious grounds as, after 9/11 ‘race riots’ became redefined as ‘faith riots’. Indeed, peoples’ experience of ‘</w:t>
      </w:r>
      <w:proofErr w:type="spellStart"/>
      <w:r w:rsidRPr="00A92001">
        <w:rPr>
          <w:rFonts w:ascii="Palatino Linotype" w:hAnsi="Palatino Linotype" w:cs="Calibri"/>
          <w:sz w:val="20"/>
        </w:rPr>
        <w:t>faithism</w:t>
      </w:r>
      <w:proofErr w:type="spellEnd"/>
      <w:r w:rsidRPr="00A92001">
        <w:rPr>
          <w:rFonts w:ascii="Palatino Linotype" w:hAnsi="Palatino Linotype" w:cs="Calibri"/>
          <w:sz w:val="20"/>
        </w:rPr>
        <w:t xml:space="preserve">’ matches and compounds racism. Yet the intersection between religion or belief, ethnicity, nationality and other identity markers is complex </w:t>
      </w:r>
      <w:proofErr w:type="gramStart"/>
      <w:r w:rsidRPr="00A92001">
        <w:rPr>
          <w:rFonts w:ascii="Palatino Linotype" w:hAnsi="Palatino Linotype" w:cs="Calibri"/>
          <w:sz w:val="20"/>
        </w:rPr>
        <w:t>-  “</w:t>
      </w:r>
      <w:proofErr w:type="gramEnd"/>
      <w:r w:rsidRPr="00A92001">
        <w:rPr>
          <w:rFonts w:ascii="Palatino Linotype" w:hAnsi="Palatino Linotype" w:cs="Calibri"/>
          <w:sz w:val="20"/>
        </w:rPr>
        <w:t xml:space="preserve">religious identities are never only ‘religious’” (Sheedy 2017, p39) and they are fluid. As Moulin and </w:t>
      </w:r>
      <w:proofErr w:type="spellStart"/>
      <w:r w:rsidRPr="00A92001">
        <w:rPr>
          <w:rFonts w:ascii="Palatino Linotype" w:hAnsi="Palatino Linotype" w:cs="Calibri"/>
          <w:sz w:val="20"/>
        </w:rPr>
        <w:t>Schirr</w:t>
      </w:r>
      <w:proofErr w:type="spellEnd"/>
      <w:r w:rsidRPr="00A92001">
        <w:rPr>
          <w:rFonts w:ascii="Palatino Linotype" w:hAnsi="Palatino Linotype" w:cs="Calibri"/>
          <w:sz w:val="20"/>
        </w:rPr>
        <w:t xml:space="preserve"> demonstrate in their study of young Muslims in London, self-identification is a complex nexus of multiple, shifting markers, demonstrating the “complexity of </w:t>
      </w:r>
      <w:proofErr w:type="spellStart"/>
      <w:r w:rsidRPr="00A92001">
        <w:rPr>
          <w:rFonts w:ascii="Palatino Linotype" w:hAnsi="Palatino Linotype" w:cs="Calibri"/>
          <w:sz w:val="20"/>
        </w:rPr>
        <w:t>Muslimness</w:t>
      </w:r>
      <w:proofErr w:type="spellEnd"/>
      <w:r w:rsidRPr="00A92001">
        <w:rPr>
          <w:rFonts w:ascii="Palatino Linotype" w:hAnsi="Palatino Linotype" w:cs="Calibri"/>
          <w:sz w:val="20"/>
        </w:rPr>
        <w:t xml:space="preserve"> as a contested and </w:t>
      </w:r>
      <w:proofErr w:type="spellStart"/>
      <w:r w:rsidRPr="00A92001">
        <w:rPr>
          <w:rFonts w:ascii="Palatino Linotype" w:hAnsi="Palatino Linotype" w:cs="Calibri"/>
          <w:sz w:val="20"/>
        </w:rPr>
        <w:t>minoritised</w:t>
      </w:r>
      <w:proofErr w:type="spellEnd"/>
      <w:r w:rsidRPr="00A92001">
        <w:rPr>
          <w:rFonts w:ascii="Palatino Linotype" w:hAnsi="Palatino Linotype" w:cs="Calibri"/>
          <w:sz w:val="20"/>
        </w:rPr>
        <w:t xml:space="preserve"> category with ethnic, racial, national, and political features, as well as religious ones” (2017, p582). Their study illustrates the fluid nature of self-identification, and “</w:t>
      </w:r>
      <w:proofErr w:type="spellStart"/>
      <w:r w:rsidRPr="00A92001">
        <w:rPr>
          <w:rFonts w:ascii="Palatino Linotype" w:hAnsi="Palatino Linotype" w:cs="Calibri"/>
          <w:sz w:val="20"/>
        </w:rPr>
        <w:t>disidentification</w:t>
      </w:r>
      <w:proofErr w:type="spellEnd"/>
      <w:r w:rsidRPr="00A92001">
        <w:rPr>
          <w:rFonts w:ascii="Palatino Linotype" w:hAnsi="Palatino Linotype" w:cs="Calibri"/>
          <w:sz w:val="20"/>
        </w:rPr>
        <w:t xml:space="preserve">” in relation to </w:t>
      </w:r>
      <w:proofErr w:type="spellStart"/>
      <w:r w:rsidRPr="00A92001">
        <w:rPr>
          <w:rFonts w:ascii="Palatino Linotype" w:hAnsi="Palatino Linotype" w:cs="Calibri"/>
          <w:sz w:val="20"/>
        </w:rPr>
        <w:t>essentialised</w:t>
      </w:r>
      <w:proofErr w:type="spellEnd"/>
      <w:r w:rsidRPr="00A92001">
        <w:rPr>
          <w:rFonts w:ascii="Palatino Linotype" w:hAnsi="Palatino Linotype" w:cs="Calibri"/>
          <w:sz w:val="20"/>
        </w:rPr>
        <w:t xml:space="preserve"> representations of religion (is this case negative assumptions about Islam), as the authors demonstrate that “no one minority identity, such as ‘religious’, is solely appropriate to account for the subtle agency of Muslim adolescents’ self-understanding and self-representation” (2017, p581). </w:t>
      </w:r>
    </w:p>
    <w:p w:rsidR="005F3417" w:rsidRPr="00A92001" w:rsidRDefault="005F3417" w:rsidP="005F3417">
      <w:pPr>
        <w:ind w:firstLine="720"/>
        <w:rPr>
          <w:rFonts w:ascii="Palatino Linotype" w:hAnsi="Palatino Linotype" w:cs="Calibri"/>
          <w:sz w:val="20"/>
        </w:rPr>
      </w:pPr>
      <w:r w:rsidRPr="00A92001">
        <w:rPr>
          <w:rFonts w:ascii="Palatino Linotype" w:hAnsi="Palatino Linotype" w:cs="Calibri"/>
          <w:sz w:val="20"/>
        </w:rPr>
        <w:lastRenderedPageBreak/>
        <w:t xml:space="preserve">As </w:t>
      </w:r>
      <w:proofErr w:type="spellStart"/>
      <w:r w:rsidRPr="00A92001">
        <w:rPr>
          <w:rFonts w:ascii="Palatino Linotype" w:hAnsi="Palatino Linotype" w:cs="Calibri"/>
          <w:sz w:val="20"/>
        </w:rPr>
        <w:t>Revell</w:t>
      </w:r>
      <w:proofErr w:type="spellEnd"/>
      <w:r w:rsidRPr="00A92001">
        <w:rPr>
          <w:rFonts w:ascii="Palatino Linotype" w:hAnsi="Palatino Linotype" w:cs="Calibri"/>
          <w:sz w:val="20"/>
        </w:rPr>
        <w:t xml:space="preserve"> (2012) has argued, lived religion for many Muslims is a process of </w:t>
      </w:r>
      <w:proofErr w:type="spellStart"/>
      <w:r w:rsidRPr="00A92001">
        <w:rPr>
          <w:rFonts w:ascii="Palatino Linotype" w:hAnsi="Palatino Linotype" w:cs="Calibri"/>
          <w:sz w:val="20"/>
        </w:rPr>
        <w:t>marginalisation</w:t>
      </w:r>
      <w:proofErr w:type="spellEnd"/>
      <w:r w:rsidRPr="00A92001">
        <w:rPr>
          <w:rFonts w:ascii="Palatino Linotype" w:hAnsi="Palatino Linotype" w:cs="Calibri"/>
          <w:sz w:val="20"/>
        </w:rPr>
        <w:t xml:space="preserve"> and hostility and to understand Islam necessitates a critical understanding of the political and policy contexts in which it is perceived and lived. Participants in the RE for Real study are interested in how religious identification is understood and shaped by societal assumptions and prejudices: </w:t>
      </w: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“Why is it embarrassing to say you’re a Christian, and what does that say in a “Christian country”, that it’s not embarrassing to say you’re a Muslim?” (Teacher)</w:t>
      </w:r>
    </w:p>
    <w:p w:rsidR="00466901" w:rsidRDefault="00466901" w:rsidP="005F3417">
      <w:pPr>
        <w:rPr>
          <w:rFonts w:ascii="Palatino Linotype" w:hAnsi="Palatino Linotype" w:cs="Calibri"/>
          <w:sz w:val="20"/>
        </w:rPr>
      </w:pP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“The whole Islamophobia thing needs to be explored.” (Teacher)</w:t>
      </w:r>
    </w:p>
    <w:p w:rsidR="005F3417" w:rsidRDefault="005F3417" w:rsidP="005F3417">
      <w:pPr>
        <w:ind w:firstLine="720"/>
        <w:rPr>
          <w:rFonts w:ascii="Palatino Linotype" w:hAnsi="Palatino Linotype" w:cs="Calibri"/>
          <w:sz w:val="20"/>
        </w:rPr>
      </w:pPr>
      <w:r w:rsidRPr="00A92001">
        <w:rPr>
          <w:rFonts w:ascii="Palatino Linotype" w:hAnsi="Palatino Linotype" w:cs="Calibri"/>
          <w:sz w:val="20"/>
        </w:rPr>
        <w:t xml:space="preserve">These quotes suggest an appetite for an exploration of identity and “technologies of the self” (Foucault 1988), that considers the social context and the power of dominant discourses. Moulin and </w:t>
      </w:r>
      <w:proofErr w:type="spellStart"/>
      <w:r w:rsidRPr="00A92001">
        <w:rPr>
          <w:rFonts w:ascii="Palatino Linotype" w:hAnsi="Palatino Linotype" w:cs="Calibri"/>
          <w:sz w:val="20"/>
        </w:rPr>
        <w:t>Schirr</w:t>
      </w:r>
      <w:proofErr w:type="spellEnd"/>
      <w:r w:rsidRPr="00A92001">
        <w:rPr>
          <w:rFonts w:ascii="Palatino Linotype" w:hAnsi="Palatino Linotype" w:cs="Calibri"/>
          <w:sz w:val="20"/>
        </w:rPr>
        <w:t xml:space="preserve"> (2017) employ the concept of ‘</w:t>
      </w:r>
      <w:proofErr w:type="spellStart"/>
      <w:r w:rsidRPr="00A92001">
        <w:rPr>
          <w:rFonts w:ascii="Palatino Linotype" w:hAnsi="Palatino Linotype" w:cs="Calibri"/>
          <w:sz w:val="20"/>
        </w:rPr>
        <w:t>disidentification</w:t>
      </w:r>
      <w:proofErr w:type="spellEnd"/>
      <w:r w:rsidRPr="00A92001">
        <w:rPr>
          <w:rFonts w:ascii="Palatino Linotype" w:hAnsi="Palatino Linotype" w:cs="Calibri"/>
          <w:sz w:val="20"/>
        </w:rPr>
        <w:t xml:space="preserve">’ to </w:t>
      </w:r>
      <w:proofErr w:type="spellStart"/>
      <w:r w:rsidRPr="00A92001">
        <w:rPr>
          <w:rFonts w:ascii="Palatino Linotype" w:hAnsi="Palatino Linotype" w:cs="Calibri"/>
          <w:sz w:val="20"/>
        </w:rPr>
        <w:t>emphasise</w:t>
      </w:r>
      <w:proofErr w:type="spellEnd"/>
      <w:r w:rsidRPr="00A92001">
        <w:rPr>
          <w:rFonts w:ascii="Palatino Linotype" w:hAnsi="Palatino Linotype" w:cs="Calibri"/>
          <w:sz w:val="20"/>
        </w:rPr>
        <w:t xml:space="preserve"> this flexibility of self-identification, </w:t>
      </w:r>
      <w:proofErr w:type="spellStart"/>
      <w:r w:rsidRPr="00A92001">
        <w:rPr>
          <w:rFonts w:ascii="Palatino Linotype" w:hAnsi="Palatino Linotype" w:cs="Calibri"/>
          <w:sz w:val="20"/>
        </w:rPr>
        <w:t>recognising</w:t>
      </w:r>
      <w:proofErr w:type="spellEnd"/>
      <w:r w:rsidRPr="00A92001">
        <w:rPr>
          <w:rFonts w:ascii="Palatino Linotype" w:hAnsi="Palatino Linotype" w:cs="Calibri"/>
          <w:sz w:val="20"/>
        </w:rPr>
        <w:t xml:space="preserve"> too that often it is not a question of drawing on one or more distinct identities, be they ‘religious’ or otherwise. Rather, </w:t>
      </w:r>
      <w:proofErr w:type="spellStart"/>
      <w:r w:rsidRPr="00A92001">
        <w:rPr>
          <w:rFonts w:ascii="Palatino Linotype" w:hAnsi="Palatino Linotype" w:cs="Calibri"/>
          <w:sz w:val="20"/>
        </w:rPr>
        <w:t>disidentifications</w:t>
      </w:r>
      <w:proofErr w:type="spellEnd"/>
      <w:r w:rsidRPr="00A92001">
        <w:rPr>
          <w:rFonts w:ascii="Palatino Linotype" w:hAnsi="Palatino Linotype" w:cs="Calibri"/>
          <w:sz w:val="20"/>
        </w:rPr>
        <w:t xml:space="preserve"> can place </w:t>
      </w:r>
      <w:proofErr w:type="gramStart"/>
      <w:r w:rsidRPr="00A92001">
        <w:rPr>
          <w:rFonts w:ascii="Palatino Linotype" w:hAnsi="Palatino Linotype" w:cs="Calibri"/>
          <w:sz w:val="20"/>
        </w:rPr>
        <w:t>actors</w:t>
      </w:r>
      <w:proofErr w:type="gramEnd"/>
      <w:r w:rsidRPr="00A92001">
        <w:rPr>
          <w:rFonts w:ascii="Palatino Linotype" w:hAnsi="Palatino Linotype" w:cs="Calibri"/>
          <w:sz w:val="20"/>
        </w:rPr>
        <w:t xml:space="preserve"> in-between solid identity poles, in sites of “creative production” (Moulin &amp; </w:t>
      </w:r>
      <w:proofErr w:type="spellStart"/>
      <w:r w:rsidRPr="00A92001">
        <w:rPr>
          <w:rFonts w:ascii="Palatino Linotype" w:hAnsi="Palatino Linotype" w:cs="Calibri"/>
          <w:sz w:val="20"/>
        </w:rPr>
        <w:t>Schirr</w:t>
      </w:r>
      <w:proofErr w:type="spellEnd"/>
      <w:r w:rsidRPr="00A92001">
        <w:rPr>
          <w:rFonts w:ascii="Palatino Linotype" w:hAnsi="Palatino Linotype" w:cs="Calibri"/>
          <w:sz w:val="20"/>
        </w:rPr>
        <w:t xml:space="preserve"> 2017, p583). An understanding of the fluid and contested nature of identity that is the experience of young people is a huge shift away from the universalizing and simplistic representations often found in materials used to teach about world religions (Jackson et al. 2010). A shift in understanding that incorporates this complexity can help pupils to understand the real nature of religion and belief. Such intercultural models can also support RE to fulfil its much-cited role in helping to overcome stereotypes.</w:t>
      </w:r>
    </w:p>
    <w:p w:rsidR="00252523" w:rsidRPr="00A92001" w:rsidRDefault="00252523" w:rsidP="005F3417">
      <w:pPr>
        <w:ind w:firstLine="720"/>
        <w:rPr>
          <w:rFonts w:ascii="Palatino Linotype" w:hAnsi="Palatino Linotype" w:cs="Calibri"/>
          <w:sz w:val="20"/>
        </w:rPr>
      </w:pPr>
    </w:p>
    <w:p w:rsidR="005F3417" w:rsidRPr="00252523" w:rsidRDefault="002F16F2" w:rsidP="00252523">
      <w:pPr>
        <w:pStyle w:val="ListParagraph"/>
        <w:numPr>
          <w:ilvl w:val="1"/>
          <w:numId w:val="6"/>
        </w:numPr>
        <w:jc w:val="both"/>
        <w:rPr>
          <w:rFonts w:ascii="Palatino Linotype" w:hAnsi="Palatino Linotype" w:cs="Calibri"/>
          <w:sz w:val="20"/>
          <w:szCs w:val="20"/>
        </w:rPr>
      </w:pPr>
      <w:r>
        <w:rPr>
          <w:rFonts w:ascii="Palatino Linotype" w:hAnsi="Palatino Linotype" w:cs="Calibri"/>
          <w:b/>
          <w:sz w:val="20"/>
          <w:szCs w:val="20"/>
        </w:rPr>
        <w:t xml:space="preserve">Engaging with </w:t>
      </w:r>
      <w:r w:rsidR="005F3417" w:rsidRPr="00A92001">
        <w:rPr>
          <w:rFonts w:ascii="Palatino Linotype" w:hAnsi="Palatino Linotype" w:cs="Calibri"/>
          <w:b/>
          <w:sz w:val="20"/>
          <w:szCs w:val="20"/>
        </w:rPr>
        <w:t>Controversy</w:t>
      </w:r>
      <w:r w:rsidR="005F3417" w:rsidRPr="00A92001">
        <w:rPr>
          <w:rFonts w:ascii="Palatino Linotype" w:hAnsi="Palatino Linotype" w:cs="Calibri"/>
          <w:sz w:val="20"/>
          <w:szCs w:val="20"/>
        </w:rPr>
        <w:t xml:space="preserve"> </w:t>
      </w:r>
    </w:p>
    <w:p w:rsidR="005F3417" w:rsidRPr="00A92001" w:rsidRDefault="005F3417" w:rsidP="005F3417">
      <w:pPr>
        <w:pStyle w:val="ListParagraph"/>
        <w:ind w:left="0" w:firstLine="720"/>
        <w:jc w:val="both"/>
        <w:rPr>
          <w:rFonts w:ascii="Palatino Linotype" w:hAnsi="Palatino Linotype" w:cs="Calibri"/>
          <w:color w:val="000000"/>
          <w:sz w:val="20"/>
          <w:szCs w:val="20"/>
        </w:rPr>
      </w:pPr>
      <w:r w:rsidRPr="00A92001">
        <w:rPr>
          <w:rFonts w:ascii="Palatino Linotype" w:hAnsi="Palatino Linotype" w:cs="Calibri"/>
          <w:sz w:val="20"/>
          <w:szCs w:val="20"/>
        </w:rPr>
        <w:t xml:space="preserve">RE is often seen as a powerful vehicle for community cohesion, with potential to break down stereotypes and promote mutual respect and tolerance in a diverse society (DCSF 2010, REC 2013, Ofsted 2010, 2013, APPG 2014).  </w:t>
      </w:r>
      <w:r w:rsidRPr="00A92001">
        <w:rPr>
          <w:rFonts w:ascii="Palatino Linotype" w:hAnsi="Palatino Linotype" w:cs="Calibri"/>
          <w:color w:val="000000"/>
          <w:sz w:val="20"/>
          <w:szCs w:val="20"/>
        </w:rPr>
        <w:t xml:space="preserve">In suggesting that all religions are equally worthy of respect and tolerance, curricula often emphasize the common ground between religious faiths, drawing out points of similarity, or reducing them to a universalised essence. The effect is to side-step difference and risk avoiding the controversial aspects of religion, paradoxically </w:t>
      </w:r>
      <w:r w:rsidRPr="00A92001">
        <w:rPr>
          <w:rFonts w:ascii="Palatino Linotype" w:hAnsi="Palatino Linotype" w:cs="Calibri"/>
          <w:sz w:val="20"/>
          <w:szCs w:val="20"/>
        </w:rPr>
        <w:t xml:space="preserve">perpetuating </w:t>
      </w:r>
      <w:proofErr w:type="spellStart"/>
      <w:r w:rsidRPr="00A92001">
        <w:rPr>
          <w:rFonts w:ascii="Palatino Linotype" w:hAnsi="Palatino Linotype" w:cs="Calibri"/>
          <w:sz w:val="20"/>
          <w:szCs w:val="20"/>
        </w:rPr>
        <w:t>essentialised</w:t>
      </w:r>
      <w:proofErr w:type="spellEnd"/>
      <w:r w:rsidRPr="00A92001">
        <w:rPr>
          <w:rFonts w:ascii="Palatino Linotype" w:hAnsi="Palatino Linotype" w:cs="Calibri"/>
          <w:sz w:val="20"/>
          <w:szCs w:val="20"/>
        </w:rPr>
        <w:t xml:space="preserve"> and stereotypical representations of religion (Moulin 2011, </w:t>
      </w:r>
      <w:proofErr w:type="spellStart"/>
      <w:r w:rsidRPr="00A92001">
        <w:rPr>
          <w:rFonts w:ascii="Palatino Linotype" w:hAnsi="Palatino Linotype" w:cs="Calibri"/>
          <w:sz w:val="20"/>
          <w:szCs w:val="20"/>
        </w:rPr>
        <w:t>Revell</w:t>
      </w:r>
      <w:proofErr w:type="spellEnd"/>
      <w:r w:rsidRPr="00A92001">
        <w:rPr>
          <w:rFonts w:ascii="Palatino Linotype" w:hAnsi="Palatino Linotype" w:cs="Calibri"/>
          <w:sz w:val="20"/>
          <w:szCs w:val="20"/>
        </w:rPr>
        <w:t xml:space="preserve"> 2012, </w:t>
      </w:r>
      <w:proofErr w:type="spellStart"/>
      <w:proofErr w:type="gramStart"/>
      <w:r w:rsidRPr="00A92001">
        <w:rPr>
          <w:rFonts w:ascii="Palatino Linotype" w:hAnsi="Palatino Linotype" w:cs="Calibri"/>
          <w:sz w:val="20"/>
          <w:szCs w:val="20"/>
        </w:rPr>
        <w:t>Thobani</w:t>
      </w:r>
      <w:proofErr w:type="spellEnd"/>
      <w:proofErr w:type="gramEnd"/>
      <w:r w:rsidRPr="00A92001">
        <w:rPr>
          <w:rFonts w:ascii="Palatino Linotype" w:hAnsi="Palatino Linotype" w:cs="Calibri"/>
          <w:sz w:val="20"/>
          <w:szCs w:val="20"/>
        </w:rPr>
        <w:t xml:space="preserve"> 2017).</w:t>
      </w:r>
      <w:r w:rsidRPr="00A92001">
        <w:rPr>
          <w:rFonts w:ascii="Palatino Linotype" w:hAnsi="Palatino Linotype" w:cs="Calibri"/>
          <w:color w:val="000000"/>
          <w:sz w:val="20"/>
          <w:szCs w:val="20"/>
        </w:rPr>
        <w:t xml:space="preserve"> Many are critical of this </w:t>
      </w:r>
      <w:proofErr w:type="spellStart"/>
      <w:r w:rsidRPr="00A92001">
        <w:rPr>
          <w:rFonts w:ascii="Palatino Linotype" w:hAnsi="Palatino Linotype" w:cs="Calibri"/>
          <w:color w:val="000000"/>
          <w:sz w:val="20"/>
          <w:szCs w:val="20"/>
        </w:rPr>
        <w:t>instrumentalisation</w:t>
      </w:r>
      <w:proofErr w:type="spellEnd"/>
      <w:r w:rsidRPr="00A92001">
        <w:rPr>
          <w:rFonts w:ascii="Palatino Linotype" w:hAnsi="Palatino Linotype" w:cs="Calibri"/>
          <w:color w:val="000000"/>
          <w:sz w:val="20"/>
          <w:szCs w:val="20"/>
        </w:rPr>
        <w:t xml:space="preserve"> of RE as </w:t>
      </w:r>
      <w:r w:rsidR="007112F9">
        <w:rPr>
          <w:rFonts w:ascii="Palatino Linotype" w:hAnsi="Palatino Linotype" w:cs="Calibri"/>
          <w:color w:val="000000"/>
          <w:sz w:val="20"/>
          <w:szCs w:val="20"/>
        </w:rPr>
        <w:t>a vehicle for the promotion of W</w:t>
      </w:r>
      <w:r w:rsidRPr="00A92001">
        <w:rPr>
          <w:rFonts w:ascii="Palatino Linotype" w:hAnsi="Palatino Linotype" w:cs="Calibri"/>
          <w:color w:val="000000"/>
          <w:sz w:val="20"/>
          <w:szCs w:val="20"/>
        </w:rPr>
        <w:t xml:space="preserve">estern liberal values (Chater &amp; </w:t>
      </w:r>
      <w:proofErr w:type="spellStart"/>
      <w:r w:rsidRPr="00A92001">
        <w:rPr>
          <w:rFonts w:ascii="Palatino Linotype" w:hAnsi="Palatino Linotype" w:cs="Calibri"/>
          <w:color w:val="000000"/>
          <w:sz w:val="20"/>
          <w:szCs w:val="20"/>
        </w:rPr>
        <w:t>Erricker</w:t>
      </w:r>
      <w:proofErr w:type="spellEnd"/>
      <w:r w:rsidRPr="00A92001">
        <w:rPr>
          <w:rFonts w:ascii="Palatino Linotype" w:hAnsi="Palatino Linotype" w:cs="Calibri"/>
          <w:color w:val="000000"/>
          <w:sz w:val="20"/>
          <w:szCs w:val="20"/>
        </w:rPr>
        <w:t xml:space="preserve"> 2014</w:t>
      </w:r>
      <w:r w:rsidRPr="00A92001">
        <w:rPr>
          <w:rFonts w:ascii="Palatino Linotype" w:hAnsi="Palatino Linotype" w:cs="Calibri"/>
          <w:sz w:val="20"/>
          <w:szCs w:val="20"/>
        </w:rPr>
        <w:t>, Barnes 2006</w:t>
      </w:r>
      <w:r w:rsidRPr="00A92001">
        <w:rPr>
          <w:rFonts w:ascii="Palatino Linotype" w:hAnsi="Palatino Linotype" w:cs="Calibri"/>
          <w:color w:val="000000"/>
          <w:sz w:val="20"/>
          <w:szCs w:val="20"/>
        </w:rPr>
        <w:t xml:space="preserve">, 2014, Thompson 2010) resulting in the misrepresentation of religion as liberal and benign, which is “at best partial and at worst misleading” (Chater &amp; </w:t>
      </w:r>
      <w:proofErr w:type="spellStart"/>
      <w:r w:rsidRPr="00A92001">
        <w:rPr>
          <w:rFonts w:ascii="Palatino Linotype" w:hAnsi="Palatino Linotype" w:cs="Calibri"/>
          <w:color w:val="000000"/>
          <w:sz w:val="20"/>
          <w:szCs w:val="20"/>
        </w:rPr>
        <w:t>Erricker</w:t>
      </w:r>
      <w:proofErr w:type="spellEnd"/>
      <w:r w:rsidR="00B23657">
        <w:rPr>
          <w:rFonts w:ascii="Palatino Linotype" w:hAnsi="Palatino Linotype" w:cs="Calibri"/>
          <w:color w:val="000000"/>
          <w:sz w:val="20"/>
          <w:szCs w:val="20"/>
        </w:rPr>
        <w:t xml:space="preserve"> 2014, p59). This “safety first”</w:t>
      </w:r>
      <w:r w:rsidRPr="00A92001">
        <w:rPr>
          <w:rFonts w:ascii="Palatino Linotype" w:hAnsi="Palatino Linotype" w:cs="Calibri"/>
          <w:color w:val="000000"/>
          <w:sz w:val="20"/>
          <w:szCs w:val="20"/>
        </w:rPr>
        <w:t xml:space="preserve"> representation obscures the reality of religion in society and denies its controversial nature (Wright 1993</w:t>
      </w:r>
      <w:r w:rsidR="00B23657">
        <w:rPr>
          <w:rFonts w:ascii="Palatino Linotype" w:hAnsi="Palatino Linotype" w:cs="Calibri"/>
          <w:color w:val="000000"/>
          <w:sz w:val="20"/>
          <w:szCs w:val="20"/>
        </w:rPr>
        <w:t>, p65</w:t>
      </w:r>
      <w:r w:rsidRPr="00A92001">
        <w:rPr>
          <w:rFonts w:ascii="Palatino Linotype" w:hAnsi="Palatino Linotype" w:cs="Calibri"/>
          <w:color w:val="000000"/>
          <w:sz w:val="20"/>
          <w:szCs w:val="20"/>
        </w:rPr>
        <w:t xml:space="preserve">). In seeking to overcome the stereotype that religions are violent, such representations risk falling into another cliché that claims all religions are inherently good or peaceful (Sheedy 2017).  </w:t>
      </w:r>
    </w:p>
    <w:p w:rsidR="005F3417" w:rsidRPr="00A92001" w:rsidRDefault="005F3417" w:rsidP="005F3417">
      <w:pPr>
        <w:pStyle w:val="ListParagraph"/>
        <w:ind w:left="0" w:firstLine="720"/>
        <w:jc w:val="both"/>
        <w:rPr>
          <w:rFonts w:ascii="Palatino Linotype" w:hAnsi="Palatino Linotype" w:cs="Calibri"/>
          <w:color w:val="000000"/>
          <w:sz w:val="20"/>
          <w:szCs w:val="20"/>
        </w:rPr>
      </w:pPr>
      <w:r w:rsidRPr="00A92001">
        <w:rPr>
          <w:rFonts w:ascii="Palatino Linotype" w:hAnsi="Palatino Linotype" w:cs="Calibri"/>
          <w:color w:val="000000"/>
          <w:sz w:val="20"/>
          <w:szCs w:val="20"/>
        </w:rPr>
        <w:t xml:space="preserve">The focus on commonality is perpetuated by recent policies, such as Prevent and the duty to promote Fundamental British Values through which a security agenda impacts particularly upon representations of Islam. There seems to be a tendency to compensate for negative images perpetuated in the media, and in a desire to breakdown stereotypes, to stress the positive side of </w:t>
      </w:r>
      <w:r w:rsidRPr="00A92001">
        <w:rPr>
          <w:rFonts w:ascii="Palatino Linotype" w:hAnsi="Palatino Linotype" w:cs="Calibri"/>
          <w:color w:val="000000"/>
          <w:sz w:val="20"/>
          <w:szCs w:val="20"/>
        </w:rPr>
        <w:lastRenderedPageBreak/>
        <w:t>Islam, to avoid controversy or anything that could be deemed illiberal. Pupils however are</w:t>
      </w:r>
      <w:r w:rsidRPr="00A92001">
        <w:rPr>
          <w:rFonts w:ascii="Palatino Linotype" w:hAnsi="Palatino Linotype" w:cs="Calibri"/>
          <w:sz w:val="20"/>
          <w:szCs w:val="20"/>
        </w:rPr>
        <w:t xml:space="preserve"> </w:t>
      </w:r>
      <w:r w:rsidR="007112F9">
        <w:rPr>
          <w:rFonts w:ascii="Palatino Linotype" w:hAnsi="Palatino Linotype" w:cs="Calibri"/>
          <w:sz w:val="20"/>
          <w:szCs w:val="20"/>
        </w:rPr>
        <w:t xml:space="preserve">aware that this is not the full picture and are </w:t>
      </w:r>
      <w:r w:rsidRPr="00A92001">
        <w:rPr>
          <w:rFonts w:ascii="Palatino Linotype" w:hAnsi="Palatino Linotype" w:cs="Calibri"/>
          <w:sz w:val="20"/>
          <w:szCs w:val="20"/>
        </w:rPr>
        <w:t xml:space="preserve">keen to study ‘real’ religion, “warts and all”: </w:t>
      </w: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"I don't think you can just learn the good stuff in RE, you've got to look at the downsides, I've never learned about that." (Pupil)</w:t>
      </w:r>
    </w:p>
    <w:p w:rsidR="005F3417" w:rsidRPr="00A92001" w:rsidRDefault="005F3417" w:rsidP="005F3417">
      <w:pPr>
        <w:rPr>
          <w:rFonts w:ascii="Palatino Linotype" w:hAnsi="Palatino Linotype" w:cs="Calibri"/>
          <w:sz w:val="20"/>
        </w:rPr>
      </w:pP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“I think it’s interesting when we look at big disasters and the terrorists." (Pupil)</w:t>
      </w:r>
    </w:p>
    <w:p w:rsidR="005F3417" w:rsidRPr="00A92001" w:rsidRDefault="005F3417" w:rsidP="005F3417">
      <w:pPr>
        <w:rPr>
          <w:rFonts w:ascii="Palatino Linotype" w:hAnsi="Palatino Linotype" w:cs="Calibri"/>
          <w:sz w:val="20"/>
        </w:rPr>
      </w:pP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“They need to know about Jihadi John and that kind of thing.” (Parent)</w:t>
      </w:r>
    </w:p>
    <w:p w:rsidR="005F3417" w:rsidRPr="00A92001" w:rsidRDefault="005F3417" w:rsidP="005F3417">
      <w:pPr>
        <w:rPr>
          <w:rFonts w:ascii="Palatino Linotype" w:hAnsi="Palatino Linotype" w:cs="Calibri"/>
          <w:sz w:val="20"/>
        </w:rPr>
      </w:pPr>
    </w:p>
    <w:p w:rsidR="005F3417" w:rsidRPr="00A92001" w:rsidRDefault="005F3417" w:rsidP="005F3417">
      <w:pPr>
        <w:rPr>
          <w:rFonts w:ascii="Palatino Linotype" w:hAnsi="Palatino Linotype" w:cs="Calibri"/>
          <w:sz w:val="20"/>
        </w:rPr>
      </w:pPr>
      <w:proofErr w:type="gramStart"/>
      <w:r w:rsidRPr="00A92001">
        <w:rPr>
          <w:rFonts w:ascii="Palatino Linotype" w:hAnsi="Palatino Linotype" w:cs="Calibri"/>
          <w:sz w:val="20"/>
        </w:rPr>
        <w:t>A far cry</w:t>
      </w:r>
      <w:proofErr w:type="gramEnd"/>
      <w:r w:rsidRPr="00A92001">
        <w:rPr>
          <w:rFonts w:ascii="Palatino Linotype" w:hAnsi="Palatino Linotype" w:cs="Calibri"/>
          <w:sz w:val="20"/>
        </w:rPr>
        <w:t xml:space="preserve"> from relativist, phenomenological approaches that </w:t>
      </w:r>
      <w:proofErr w:type="spellStart"/>
      <w:r w:rsidRPr="00A92001">
        <w:rPr>
          <w:rFonts w:ascii="Palatino Linotype" w:hAnsi="Palatino Linotype" w:cs="Calibri"/>
          <w:sz w:val="20"/>
        </w:rPr>
        <w:t>decontextualise</w:t>
      </w:r>
      <w:proofErr w:type="spellEnd"/>
      <w:r w:rsidRPr="00A92001">
        <w:rPr>
          <w:rFonts w:ascii="Palatino Linotype" w:hAnsi="Palatino Linotype" w:cs="Calibri"/>
          <w:sz w:val="20"/>
        </w:rPr>
        <w:t xml:space="preserve"> and </w:t>
      </w:r>
      <w:proofErr w:type="spellStart"/>
      <w:r w:rsidRPr="00A92001">
        <w:rPr>
          <w:rFonts w:ascii="Palatino Linotype" w:hAnsi="Palatino Linotype" w:cs="Calibri"/>
          <w:sz w:val="20"/>
        </w:rPr>
        <w:t>sanitise</w:t>
      </w:r>
      <w:proofErr w:type="spellEnd"/>
      <w:r w:rsidRPr="00A92001">
        <w:rPr>
          <w:rFonts w:ascii="Palatino Linotype" w:hAnsi="Palatino Linotype" w:cs="Calibri"/>
          <w:sz w:val="20"/>
        </w:rPr>
        <w:t xml:space="preserve"> religion, this calls for the study of the role of religion in global affairs as well as the controversies and challenges it can pose for individuals. </w:t>
      </w:r>
      <w:r w:rsidR="001C48E2">
        <w:rPr>
          <w:rFonts w:ascii="Palatino Linotype" w:hAnsi="Palatino Linotype" w:cs="Calibri"/>
          <w:sz w:val="20"/>
        </w:rPr>
        <w:t>Participants are interested in ‘religion in society’</w:t>
      </w:r>
      <w:r w:rsidRPr="00A92001">
        <w:rPr>
          <w:rFonts w:ascii="Palatino Linotype" w:hAnsi="Palatino Linotype" w:cs="Calibri"/>
          <w:sz w:val="20"/>
        </w:rPr>
        <w:t>, ascribing more relevance to the controversial role of religion in current affairs than is given emphasis in current curricula:</w:t>
      </w:r>
    </w:p>
    <w:p w:rsidR="005F3417" w:rsidRPr="00A92001" w:rsidRDefault="005F3417" w:rsidP="005F3417">
      <w:pPr>
        <w:pStyle w:val="ListParagraph"/>
        <w:spacing w:after="0"/>
        <w:ind w:left="0"/>
        <w:jc w:val="both"/>
        <w:rPr>
          <w:rFonts w:ascii="Palatino Linotype" w:hAnsi="Palatino Linotype" w:cs="Calibri"/>
          <w:sz w:val="20"/>
          <w:szCs w:val="20"/>
        </w:rPr>
      </w:pPr>
    </w:p>
    <w:p w:rsidR="005F3417" w:rsidRPr="00A92001" w:rsidRDefault="005F3417" w:rsidP="005F3417">
      <w:pPr>
        <w:pStyle w:val="ListParagraph"/>
        <w:spacing w:after="0"/>
        <w:ind w:left="0"/>
        <w:jc w:val="both"/>
        <w:rPr>
          <w:rFonts w:ascii="Palatino Linotype" w:hAnsi="Palatino Linotype" w:cs="Calibri"/>
          <w:sz w:val="20"/>
          <w:szCs w:val="20"/>
        </w:rPr>
      </w:pPr>
      <w:r w:rsidRPr="00A92001">
        <w:rPr>
          <w:rFonts w:ascii="Palatino Linotype" w:hAnsi="Palatino Linotype" w:cs="Calibri"/>
          <w:b/>
          <w:sz w:val="20"/>
          <w:szCs w:val="20"/>
        </w:rPr>
        <w:t>“</w:t>
      </w:r>
      <w:r w:rsidRPr="00A92001">
        <w:rPr>
          <w:rFonts w:ascii="Palatino Linotype" w:hAnsi="Palatino Linotype" w:cs="Calibri"/>
          <w:sz w:val="20"/>
          <w:szCs w:val="20"/>
        </w:rPr>
        <w:t>Although it won’t come up in their GCSEs, it’s (Charlie Hebdo attack) really relevant. That will have far more impact on their lives than what Christians think of divorce.” (Teacher)</w:t>
      </w:r>
    </w:p>
    <w:p w:rsidR="005F3417" w:rsidRPr="00A92001" w:rsidRDefault="005F3417" w:rsidP="005F3417">
      <w:pPr>
        <w:pStyle w:val="ListParagraph"/>
        <w:spacing w:after="0"/>
        <w:ind w:left="0" w:firstLine="720"/>
        <w:jc w:val="both"/>
        <w:rPr>
          <w:rFonts w:ascii="Palatino Linotype" w:hAnsi="Palatino Linotype" w:cs="Calibri"/>
          <w:b/>
          <w:sz w:val="20"/>
          <w:szCs w:val="20"/>
        </w:rPr>
      </w:pPr>
    </w:p>
    <w:p w:rsidR="005F3417" w:rsidRPr="00A92001" w:rsidRDefault="005F3417" w:rsidP="005F3417">
      <w:pPr>
        <w:pStyle w:val="ListParagraph"/>
        <w:numPr>
          <w:ilvl w:val="1"/>
          <w:numId w:val="6"/>
        </w:numPr>
        <w:spacing w:after="0"/>
        <w:jc w:val="both"/>
        <w:rPr>
          <w:rFonts w:ascii="Palatino Linotype" w:hAnsi="Palatino Linotype" w:cs="Calibri"/>
          <w:b/>
          <w:sz w:val="20"/>
          <w:szCs w:val="20"/>
        </w:rPr>
      </w:pPr>
      <w:r w:rsidRPr="00A92001">
        <w:rPr>
          <w:rFonts w:ascii="Palatino Linotype" w:hAnsi="Palatino Linotype" w:cs="Calibri"/>
          <w:b/>
          <w:sz w:val="20"/>
          <w:szCs w:val="20"/>
        </w:rPr>
        <w:t xml:space="preserve">‘Contemporary Religion in Society’ </w:t>
      </w:r>
    </w:p>
    <w:p w:rsidR="005F3417" w:rsidRPr="00A92001" w:rsidRDefault="005F3417" w:rsidP="005F3417">
      <w:pPr>
        <w:pStyle w:val="ListParagraph"/>
        <w:spacing w:after="0"/>
        <w:ind w:left="360"/>
        <w:jc w:val="both"/>
        <w:rPr>
          <w:rFonts w:ascii="Palatino Linotype" w:hAnsi="Palatino Linotype" w:cs="Calibri"/>
          <w:sz w:val="20"/>
          <w:szCs w:val="20"/>
        </w:rPr>
      </w:pPr>
    </w:p>
    <w:p w:rsidR="005F3417" w:rsidRPr="00A92001" w:rsidRDefault="005F3417" w:rsidP="005F3417">
      <w:pPr>
        <w:pStyle w:val="ListParagraph"/>
        <w:spacing w:after="0"/>
        <w:ind w:left="0" w:firstLine="426"/>
        <w:jc w:val="both"/>
        <w:rPr>
          <w:rFonts w:ascii="Palatino Linotype" w:hAnsi="Palatino Linotype" w:cs="Calibri"/>
          <w:sz w:val="20"/>
          <w:szCs w:val="20"/>
        </w:rPr>
      </w:pPr>
      <w:r w:rsidRPr="00A92001">
        <w:rPr>
          <w:rFonts w:ascii="Palatino Linotype" w:hAnsi="Palatino Linotype" w:cs="Calibri"/>
          <w:sz w:val="20"/>
          <w:szCs w:val="20"/>
        </w:rPr>
        <w:t xml:space="preserve">The focus on the positive side of religion </w:t>
      </w:r>
      <w:r w:rsidR="001C48E2">
        <w:rPr>
          <w:rFonts w:ascii="Palatino Linotype" w:hAnsi="Palatino Linotype" w:cs="Calibri"/>
          <w:sz w:val="20"/>
          <w:szCs w:val="20"/>
        </w:rPr>
        <w:t>relates to</w:t>
      </w:r>
      <w:r w:rsidRPr="00A92001">
        <w:rPr>
          <w:rFonts w:ascii="Palatino Linotype" w:hAnsi="Palatino Linotype" w:cs="Calibri"/>
          <w:sz w:val="20"/>
          <w:szCs w:val="20"/>
        </w:rPr>
        <w:t xml:space="preserve"> the idea </w:t>
      </w:r>
      <w:r w:rsidR="001C48E2">
        <w:rPr>
          <w:rFonts w:ascii="Palatino Linotype" w:hAnsi="Palatino Linotype" w:cs="Calibri"/>
          <w:sz w:val="20"/>
          <w:szCs w:val="20"/>
        </w:rPr>
        <w:t>of religion a</w:t>
      </w:r>
      <w:r w:rsidRPr="00A92001">
        <w:rPr>
          <w:rFonts w:ascii="Palatino Linotype" w:hAnsi="Palatino Linotype" w:cs="Calibri"/>
          <w:sz w:val="20"/>
          <w:szCs w:val="20"/>
        </w:rPr>
        <w:t>s private, an individual concern based on personal beliefs (Sheedy 2017). This misconception is often seen when acts of violence or terrorism are described as having nothing to</w:t>
      </w:r>
      <w:r w:rsidR="001C48E2">
        <w:rPr>
          <w:rFonts w:ascii="Palatino Linotype" w:hAnsi="Palatino Linotype" w:cs="Calibri"/>
          <w:sz w:val="20"/>
          <w:szCs w:val="20"/>
        </w:rPr>
        <w:t xml:space="preserve"> do with the “real”</w:t>
      </w:r>
      <w:r w:rsidRPr="00A92001">
        <w:rPr>
          <w:rFonts w:ascii="Palatino Linotype" w:hAnsi="Palatino Linotype" w:cs="Calibri"/>
          <w:sz w:val="20"/>
          <w:szCs w:val="20"/>
        </w:rPr>
        <w:t xml:space="preserve"> religion. Walsh contends that </w:t>
      </w:r>
      <w:r w:rsidR="001C48E2">
        <w:rPr>
          <w:rFonts w:ascii="Palatino Linotype" w:hAnsi="Palatino Linotype" w:cs="Calibri"/>
          <w:sz w:val="20"/>
          <w:szCs w:val="20"/>
        </w:rPr>
        <w:t xml:space="preserve">the </w:t>
      </w:r>
      <w:r w:rsidRPr="00A92001">
        <w:rPr>
          <w:rFonts w:ascii="Palatino Linotype" w:hAnsi="Palatino Linotype" w:cs="Calibri"/>
          <w:sz w:val="20"/>
          <w:szCs w:val="20"/>
        </w:rPr>
        <w:t xml:space="preserve">concept of religion as belief is a Western construct (Walsh 2017), with its roots in the ideology of political liberalism in early modern Europe (Stoddard &amp; Martin 2017). The roots of a public/private binary and its entrenchment in representations of religion and belief in RE are summarized by </w:t>
      </w:r>
      <w:proofErr w:type="spellStart"/>
      <w:r w:rsidRPr="00A92001">
        <w:rPr>
          <w:rFonts w:ascii="Palatino Linotype" w:hAnsi="Palatino Linotype" w:cs="Calibri"/>
          <w:sz w:val="20"/>
          <w:szCs w:val="20"/>
        </w:rPr>
        <w:t>Thobani</w:t>
      </w:r>
      <w:proofErr w:type="spellEnd"/>
      <w:r w:rsidRPr="00A92001">
        <w:rPr>
          <w:rFonts w:ascii="Palatino Linotype" w:hAnsi="Palatino Linotype" w:cs="Calibri"/>
          <w:sz w:val="20"/>
          <w:szCs w:val="20"/>
        </w:rPr>
        <w:t xml:space="preserve"> thus:</w:t>
      </w:r>
    </w:p>
    <w:p w:rsidR="005F3417" w:rsidRPr="00A92001" w:rsidRDefault="005F3417" w:rsidP="005F3417">
      <w:pPr>
        <w:ind w:right="-46"/>
        <w:rPr>
          <w:rFonts w:ascii="Palatino Linotype" w:hAnsi="Palatino Linotype" w:cs="Calibri"/>
          <w:sz w:val="20"/>
        </w:rPr>
      </w:pPr>
      <w:r w:rsidRPr="00A92001">
        <w:rPr>
          <w:rFonts w:ascii="Palatino Linotype" w:hAnsi="Palatino Linotype" w:cs="Calibri"/>
          <w:sz w:val="20"/>
        </w:rPr>
        <w:t xml:space="preserve">“Secularism in post-Enlightenment Europe, as a political doctrine, has entailed the </w:t>
      </w:r>
      <w:proofErr w:type="spellStart"/>
      <w:r w:rsidRPr="00A92001">
        <w:rPr>
          <w:rFonts w:ascii="Palatino Linotype" w:hAnsi="Palatino Linotype" w:cs="Calibri"/>
          <w:sz w:val="20"/>
        </w:rPr>
        <w:t>privatisation</w:t>
      </w:r>
      <w:proofErr w:type="spellEnd"/>
      <w:r w:rsidRPr="00A92001">
        <w:rPr>
          <w:rFonts w:ascii="Palatino Linotype" w:hAnsi="Palatino Linotype" w:cs="Calibri"/>
          <w:sz w:val="20"/>
        </w:rPr>
        <w:t xml:space="preserve"> of religion through its exclusion from the public domain. This socio-historical transformation is foregrounded by the critics of the phenomenology of religion as explaining in part its conception of religion as having more to do with the transcendent, other worldly realm than with the affairs of this world. It has led to the study of religious and secular belief systems in a reified form, detached from their political and social matrix in which there exist intricate webs of connections between </w:t>
      </w:r>
      <w:proofErr w:type="spellStart"/>
      <w:r w:rsidRPr="00A92001">
        <w:rPr>
          <w:rFonts w:ascii="Palatino Linotype" w:hAnsi="Palatino Linotype" w:cs="Calibri"/>
          <w:sz w:val="20"/>
        </w:rPr>
        <w:t>orientational</w:t>
      </w:r>
      <w:proofErr w:type="spellEnd"/>
      <w:r w:rsidRPr="00A92001">
        <w:rPr>
          <w:rFonts w:ascii="Palatino Linotype" w:hAnsi="Palatino Linotype" w:cs="Calibri"/>
          <w:sz w:val="20"/>
        </w:rPr>
        <w:t xml:space="preserve"> beliefs and social institutions”. (</w:t>
      </w:r>
      <w:proofErr w:type="spellStart"/>
      <w:r w:rsidRPr="00A92001">
        <w:rPr>
          <w:rFonts w:ascii="Palatino Linotype" w:hAnsi="Palatino Linotype" w:cs="Calibri"/>
          <w:sz w:val="20"/>
        </w:rPr>
        <w:t>Thobani</w:t>
      </w:r>
      <w:proofErr w:type="spellEnd"/>
      <w:r w:rsidRPr="00A92001">
        <w:rPr>
          <w:rFonts w:ascii="Palatino Linotype" w:hAnsi="Palatino Linotype" w:cs="Calibri"/>
          <w:sz w:val="20"/>
        </w:rPr>
        <w:t xml:space="preserve"> 2017, p617)</w:t>
      </w:r>
    </w:p>
    <w:p w:rsidR="005F3417" w:rsidRPr="00A92001" w:rsidRDefault="005F3417" w:rsidP="005F3417">
      <w:pPr>
        <w:ind w:right="946"/>
        <w:rPr>
          <w:rFonts w:ascii="Palatino Linotype" w:hAnsi="Palatino Linotype" w:cs="Calibri"/>
          <w:sz w:val="20"/>
        </w:rPr>
      </w:pPr>
    </w:p>
    <w:p w:rsidR="005F3417" w:rsidRPr="00A92001" w:rsidRDefault="005F3417" w:rsidP="005F3417">
      <w:pPr>
        <w:ind w:right="-46" w:firstLine="720"/>
        <w:rPr>
          <w:rFonts w:ascii="Palatino Linotype" w:hAnsi="Palatino Linotype" w:cs="Calibri"/>
          <w:sz w:val="20"/>
        </w:rPr>
      </w:pPr>
      <w:r w:rsidRPr="00A92001">
        <w:rPr>
          <w:rFonts w:ascii="Palatino Linotype" w:hAnsi="Palatino Linotype" w:cs="Calibri"/>
          <w:sz w:val="20"/>
        </w:rPr>
        <w:t xml:space="preserve">This divorcing of religion from social and political contexts is apparent in public discourse and demonstrated in a recent </w:t>
      </w:r>
      <w:proofErr w:type="spellStart"/>
      <w:r w:rsidRPr="00A92001">
        <w:rPr>
          <w:rFonts w:ascii="Palatino Linotype" w:hAnsi="Palatino Linotype" w:cs="Calibri"/>
          <w:sz w:val="20"/>
        </w:rPr>
        <w:t>ComRes</w:t>
      </w:r>
      <w:proofErr w:type="spellEnd"/>
      <w:r w:rsidRPr="00A92001">
        <w:rPr>
          <w:rFonts w:ascii="Palatino Linotype" w:hAnsi="Palatino Linotype" w:cs="Calibri"/>
          <w:sz w:val="20"/>
        </w:rPr>
        <w:t xml:space="preserve"> survey in which 64% of respondents agreed that “most religious violence is really about things like politics, socio-economic issues, or Western foreign policy.” (</w:t>
      </w:r>
      <w:proofErr w:type="spellStart"/>
      <w:r w:rsidRPr="00A92001">
        <w:rPr>
          <w:rFonts w:ascii="Palatino Linotype" w:hAnsi="Palatino Linotype" w:cs="Calibri"/>
          <w:sz w:val="20"/>
        </w:rPr>
        <w:t>ComRes</w:t>
      </w:r>
      <w:proofErr w:type="spellEnd"/>
      <w:r w:rsidRPr="00A92001">
        <w:rPr>
          <w:rFonts w:ascii="Palatino Linotype" w:hAnsi="Palatino Linotype" w:cs="Calibri"/>
          <w:sz w:val="20"/>
        </w:rPr>
        <w:t xml:space="preserve"> 2018) The representation of religion as private does little to promote understanding </w:t>
      </w:r>
      <w:r w:rsidRPr="00A92001">
        <w:rPr>
          <w:rFonts w:ascii="Palatino Linotype" w:hAnsi="Palatino Linotype" w:cs="Calibri"/>
          <w:sz w:val="20"/>
        </w:rPr>
        <w:lastRenderedPageBreak/>
        <w:t>of religion, not least in shielding it from “rational scrutiny and criticism” (Barnes 2012, p.71). Neither does it align with the “lived religion” that interests participants:</w:t>
      </w:r>
    </w:p>
    <w:p w:rsidR="005F3417" w:rsidRPr="00A92001" w:rsidRDefault="005F3417" w:rsidP="005F3417">
      <w:pPr>
        <w:rPr>
          <w:rFonts w:ascii="Palatino Linotype" w:hAnsi="Palatino Linotype" w:cs="Calibri"/>
          <w:sz w:val="20"/>
        </w:rPr>
      </w:pPr>
    </w:p>
    <w:p w:rsidR="005F3417" w:rsidRPr="00A92001" w:rsidRDefault="005F3417" w:rsidP="005F3417">
      <w:pPr>
        <w:rPr>
          <w:rFonts w:ascii="Palatino Linotype" w:hAnsi="Palatino Linotype" w:cs="Calibri"/>
          <w:sz w:val="20"/>
        </w:rPr>
      </w:pPr>
      <w:r w:rsidRPr="00A92001">
        <w:rPr>
          <w:rFonts w:ascii="Palatino Linotype" w:hAnsi="Palatino Linotype" w:cs="Calibri"/>
          <w:i/>
          <w:sz w:val="20"/>
        </w:rPr>
        <w:t>“</w:t>
      </w:r>
      <w:r w:rsidRPr="00A92001">
        <w:rPr>
          <w:rFonts w:ascii="Palatino Linotype" w:hAnsi="Palatino Linotype" w:cs="Calibri"/>
          <w:sz w:val="20"/>
        </w:rPr>
        <w:t>I think it’s important to link religions to what’s actually going on in society.” (Pupil)</w:t>
      </w: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“We need to learn about how it [religion] mixes into politics.” (Pupil)</w:t>
      </w: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“We need to look at religions and their core beliefs and practices, but then examine believer’s lives, their role in society, and religion’s role in shaping society.” (Teacher)</w:t>
      </w:r>
    </w:p>
    <w:p w:rsidR="005F3417" w:rsidRPr="00A92001" w:rsidRDefault="005F3417" w:rsidP="005F3417">
      <w:pPr>
        <w:rPr>
          <w:rFonts w:ascii="Palatino Linotype" w:hAnsi="Palatino Linotype" w:cs="Calibri"/>
          <w:sz w:val="20"/>
        </w:rPr>
      </w:pPr>
      <w:r w:rsidRPr="00A92001">
        <w:rPr>
          <w:rFonts w:ascii="Palatino Linotype" w:hAnsi="Palatino Linotype" w:cs="Calibri"/>
          <w:sz w:val="20"/>
        </w:rPr>
        <w:t xml:space="preserve">These responses illustrate an appetite for thinking about religion, not just in terms of belief, but as “a collection of ‘variously linked social practices’” (Walsh 2017, p81). Participants are interested in the social nature of religion as well as the private/individual negotiation of religious and non-religious identities and how these two intersect.  </w:t>
      </w:r>
    </w:p>
    <w:p w:rsidR="005F3417" w:rsidRPr="00A92001" w:rsidRDefault="005F3417" w:rsidP="005F3417">
      <w:pPr>
        <w:pStyle w:val="ListParagraph"/>
        <w:shd w:val="clear" w:color="auto" w:fill="FFFFFF"/>
        <w:spacing w:after="0"/>
        <w:ind w:left="0"/>
        <w:jc w:val="both"/>
        <w:rPr>
          <w:rFonts w:ascii="Palatino Linotype" w:hAnsi="Palatino Linotype" w:cs="Calibri"/>
          <w:b/>
          <w:color w:val="FF0000"/>
          <w:sz w:val="20"/>
          <w:szCs w:val="20"/>
        </w:rPr>
      </w:pPr>
    </w:p>
    <w:p w:rsidR="005F3417" w:rsidRPr="00A92001" w:rsidRDefault="005F3417" w:rsidP="005F3417">
      <w:pPr>
        <w:pStyle w:val="ListParagraph"/>
        <w:numPr>
          <w:ilvl w:val="0"/>
          <w:numId w:val="6"/>
        </w:numPr>
        <w:shd w:val="clear" w:color="auto" w:fill="FFFFFF"/>
        <w:spacing w:after="0"/>
        <w:ind w:left="426" w:hanging="426"/>
        <w:jc w:val="both"/>
        <w:rPr>
          <w:rFonts w:ascii="Palatino Linotype" w:hAnsi="Palatino Linotype" w:cs="Calibri"/>
          <w:sz w:val="20"/>
          <w:szCs w:val="20"/>
          <w:lang w:eastAsia="en-GB"/>
        </w:rPr>
      </w:pPr>
      <w:r w:rsidRPr="00A92001">
        <w:rPr>
          <w:rFonts w:ascii="Palatino Linotype" w:hAnsi="Palatino Linotype" w:cs="Calibri"/>
          <w:b/>
          <w:sz w:val="20"/>
          <w:szCs w:val="20"/>
        </w:rPr>
        <w:t>Conclusion</w:t>
      </w:r>
      <w:r>
        <w:rPr>
          <w:rFonts w:ascii="Palatino Linotype" w:hAnsi="Palatino Linotype" w:cs="Calibri"/>
          <w:b/>
          <w:sz w:val="20"/>
          <w:szCs w:val="20"/>
        </w:rPr>
        <w:t>s</w:t>
      </w:r>
    </w:p>
    <w:p w:rsidR="00852EDB" w:rsidRDefault="005F3417" w:rsidP="005F3417">
      <w:pPr>
        <w:spacing w:before="100" w:beforeAutospacing="1" w:after="100" w:afterAutospacing="1"/>
        <w:ind w:firstLine="426"/>
        <w:rPr>
          <w:rFonts w:ascii="Palatino Linotype" w:hAnsi="Palatino Linotype" w:cs="Calibri"/>
          <w:sz w:val="20"/>
          <w:lang w:eastAsia="en-GB"/>
        </w:rPr>
      </w:pPr>
      <w:r w:rsidRPr="00A92001">
        <w:rPr>
          <w:rFonts w:ascii="Palatino Linotype" w:hAnsi="Palatino Linotype" w:cs="Calibri"/>
          <w:sz w:val="20"/>
          <w:lang w:eastAsia="en-GB"/>
        </w:rPr>
        <w:t xml:space="preserve">This </w:t>
      </w:r>
      <w:r w:rsidR="002F16F2">
        <w:rPr>
          <w:rFonts w:ascii="Palatino Linotype" w:hAnsi="Palatino Linotype" w:cs="Calibri"/>
          <w:sz w:val="20"/>
          <w:lang w:eastAsia="en-GB"/>
        </w:rPr>
        <w:t xml:space="preserve">data </w:t>
      </w:r>
      <w:r w:rsidR="00357430">
        <w:rPr>
          <w:rFonts w:ascii="Palatino Linotype" w:hAnsi="Palatino Linotype" w:cs="Calibri"/>
          <w:sz w:val="20"/>
          <w:lang w:eastAsia="en-GB"/>
        </w:rPr>
        <w:t>presented in this article reveal a</w:t>
      </w:r>
      <w:r w:rsidR="00E32C7E">
        <w:rPr>
          <w:rFonts w:ascii="Palatino Linotype" w:hAnsi="Palatino Linotype" w:cs="Calibri"/>
          <w:sz w:val="20"/>
          <w:lang w:eastAsia="en-GB"/>
        </w:rPr>
        <w:t>n appetite</w:t>
      </w:r>
      <w:r w:rsidR="00357430">
        <w:rPr>
          <w:rFonts w:ascii="Palatino Linotype" w:hAnsi="Palatino Linotype" w:cs="Calibri"/>
          <w:sz w:val="20"/>
          <w:lang w:eastAsia="en-GB"/>
        </w:rPr>
        <w:t xml:space="preserve"> for learning about a broader range and a more nuanced understanding of religion and belief</w:t>
      </w:r>
      <w:r w:rsidR="00852EDB">
        <w:rPr>
          <w:rFonts w:ascii="Palatino Linotype" w:hAnsi="Palatino Linotype" w:cs="Calibri"/>
          <w:sz w:val="20"/>
          <w:lang w:eastAsia="en-GB"/>
        </w:rPr>
        <w:t xml:space="preserve">. </w:t>
      </w:r>
      <w:r w:rsidR="00E32C7E">
        <w:rPr>
          <w:rFonts w:ascii="Palatino Linotype" w:hAnsi="Palatino Linotype" w:cs="Calibri"/>
          <w:sz w:val="20"/>
          <w:lang w:eastAsia="en-GB"/>
        </w:rPr>
        <w:t>Yet t</w:t>
      </w:r>
      <w:r w:rsidR="00852EDB">
        <w:rPr>
          <w:rFonts w:ascii="Palatino Linotype" w:hAnsi="Palatino Linotype" w:cs="Calibri"/>
          <w:sz w:val="20"/>
          <w:lang w:eastAsia="en-GB"/>
        </w:rPr>
        <w:t>he kind of religion and belief found in much existing curricula</w:t>
      </w:r>
      <w:r w:rsidR="00357430">
        <w:rPr>
          <w:rFonts w:ascii="Palatino Linotype" w:hAnsi="Palatino Linotype" w:cs="Calibri"/>
          <w:sz w:val="20"/>
          <w:lang w:eastAsia="en-GB"/>
        </w:rPr>
        <w:t xml:space="preserve"> </w:t>
      </w:r>
      <w:r w:rsidR="00852EDB">
        <w:rPr>
          <w:rFonts w:ascii="Palatino Linotype" w:hAnsi="Palatino Linotype" w:cs="Calibri"/>
          <w:sz w:val="20"/>
          <w:lang w:eastAsia="en-GB"/>
        </w:rPr>
        <w:t>falls short of representing the complex reality with which pupils engage. This data suggests the</w:t>
      </w:r>
      <w:r w:rsidR="00357430">
        <w:rPr>
          <w:rFonts w:ascii="Palatino Linotype" w:hAnsi="Palatino Linotype" w:cs="Calibri"/>
          <w:sz w:val="20"/>
          <w:lang w:eastAsia="en-GB"/>
        </w:rPr>
        <w:t xml:space="preserve"> need for </w:t>
      </w:r>
      <w:r w:rsidRPr="00A92001">
        <w:rPr>
          <w:rFonts w:ascii="Palatino Linotype" w:hAnsi="Palatino Linotype" w:cs="Calibri"/>
          <w:sz w:val="20"/>
          <w:lang w:eastAsia="en-GB"/>
        </w:rPr>
        <w:t xml:space="preserve">a new set of representations that challenge old orthodoxies. </w:t>
      </w:r>
      <w:r w:rsidR="00357430">
        <w:rPr>
          <w:rFonts w:ascii="Palatino Linotype" w:hAnsi="Palatino Linotype" w:cs="Calibri"/>
          <w:sz w:val="20"/>
          <w:lang w:eastAsia="en-GB"/>
        </w:rPr>
        <w:t xml:space="preserve">Dominant representations </w:t>
      </w:r>
      <w:r w:rsidR="00E32C7E">
        <w:rPr>
          <w:rFonts w:ascii="Palatino Linotype" w:hAnsi="Palatino Linotype" w:cs="Calibri"/>
          <w:sz w:val="20"/>
          <w:lang w:eastAsia="en-GB"/>
        </w:rPr>
        <w:t>can be seen as</w:t>
      </w:r>
      <w:r w:rsidR="00357430">
        <w:rPr>
          <w:rFonts w:ascii="Palatino Linotype" w:hAnsi="Palatino Linotype" w:cs="Calibri"/>
          <w:sz w:val="20"/>
          <w:lang w:eastAsia="en-GB"/>
        </w:rPr>
        <w:t xml:space="preserve"> rooted in a set </w:t>
      </w:r>
      <w:r w:rsidR="00852EDB">
        <w:rPr>
          <w:rFonts w:ascii="Palatino Linotype" w:hAnsi="Palatino Linotype" w:cs="Calibri"/>
          <w:sz w:val="20"/>
          <w:lang w:eastAsia="en-GB"/>
        </w:rPr>
        <w:t xml:space="preserve">of false binaries that restrict understanding; </w:t>
      </w:r>
      <w:r w:rsidR="00852EDB" w:rsidRPr="00A92001">
        <w:rPr>
          <w:rFonts w:ascii="Palatino Linotype" w:hAnsi="Palatino Linotype" w:cs="Calibri"/>
          <w:sz w:val="20"/>
        </w:rPr>
        <w:t>religious/secular, public/private, good/bad</w:t>
      </w:r>
      <w:r w:rsidR="00852EDB">
        <w:rPr>
          <w:rFonts w:ascii="Palatino Linotype" w:hAnsi="Palatino Linotype" w:cs="Calibri"/>
          <w:sz w:val="20"/>
        </w:rPr>
        <w:t xml:space="preserve"> and</w:t>
      </w:r>
      <w:r w:rsidR="00852EDB" w:rsidRPr="00A92001">
        <w:rPr>
          <w:rFonts w:ascii="Palatino Linotype" w:hAnsi="Palatino Linotype" w:cs="Calibri"/>
          <w:sz w:val="20"/>
        </w:rPr>
        <w:t xml:space="preserve"> fluid/static</w:t>
      </w:r>
      <w:r w:rsidR="00852EDB">
        <w:rPr>
          <w:rFonts w:ascii="Palatino Linotype" w:hAnsi="Palatino Linotype" w:cs="Calibri"/>
          <w:sz w:val="20"/>
        </w:rPr>
        <w:t xml:space="preserve">. </w:t>
      </w:r>
      <w:r w:rsidR="002F16F2">
        <w:rPr>
          <w:rFonts w:ascii="Palatino Linotype" w:hAnsi="Palatino Linotype" w:cs="Calibri"/>
          <w:sz w:val="20"/>
          <w:lang w:eastAsia="en-GB"/>
        </w:rPr>
        <w:t>These binaries are</w:t>
      </w:r>
      <w:r w:rsidR="00FB2887">
        <w:rPr>
          <w:rFonts w:ascii="Palatino Linotype" w:hAnsi="Palatino Linotype" w:cs="Calibri"/>
          <w:sz w:val="20"/>
          <w:lang w:eastAsia="en-GB"/>
        </w:rPr>
        <w:t xml:space="preserve"> reflected in </w:t>
      </w:r>
      <w:r w:rsidR="002F16F2">
        <w:rPr>
          <w:rFonts w:ascii="Palatino Linotype" w:hAnsi="Palatino Linotype" w:cs="Calibri"/>
          <w:sz w:val="20"/>
          <w:lang w:eastAsia="en-GB"/>
        </w:rPr>
        <w:t xml:space="preserve">research </w:t>
      </w:r>
      <w:r w:rsidR="00457A59">
        <w:rPr>
          <w:rFonts w:ascii="Palatino Linotype" w:hAnsi="Palatino Linotype" w:cs="Calibri"/>
          <w:sz w:val="20"/>
          <w:lang w:eastAsia="en-GB"/>
        </w:rPr>
        <w:t xml:space="preserve">around </w:t>
      </w:r>
      <w:r w:rsidR="002F16F2">
        <w:rPr>
          <w:rFonts w:ascii="Palatino Linotype" w:hAnsi="Palatino Linotype" w:cs="Calibri"/>
          <w:sz w:val="20"/>
          <w:lang w:eastAsia="en-GB"/>
        </w:rPr>
        <w:t xml:space="preserve">how </w:t>
      </w:r>
      <w:r w:rsidR="00457A59">
        <w:rPr>
          <w:rFonts w:ascii="Palatino Linotype" w:hAnsi="Palatino Linotype" w:cs="Calibri"/>
          <w:sz w:val="20"/>
          <w:lang w:eastAsia="en-GB"/>
        </w:rPr>
        <w:t xml:space="preserve">religion and belief </w:t>
      </w:r>
      <w:r w:rsidR="002F16F2">
        <w:rPr>
          <w:rFonts w:ascii="Palatino Linotype" w:hAnsi="Palatino Linotype" w:cs="Calibri"/>
          <w:sz w:val="20"/>
          <w:lang w:eastAsia="en-GB"/>
        </w:rPr>
        <w:t>can</w:t>
      </w:r>
      <w:r w:rsidR="00457A59">
        <w:rPr>
          <w:rFonts w:ascii="Palatino Linotype" w:hAnsi="Palatino Linotype" w:cs="Calibri"/>
          <w:sz w:val="20"/>
          <w:lang w:eastAsia="en-GB"/>
        </w:rPr>
        <w:t xml:space="preserve"> be</w:t>
      </w:r>
      <w:r w:rsidR="002F16F2">
        <w:rPr>
          <w:rFonts w:ascii="Palatino Linotype" w:hAnsi="Palatino Linotype" w:cs="Calibri"/>
          <w:sz w:val="20"/>
          <w:lang w:eastAsia="en-GB"/>
        </w:rPr>
        <w:t xml:space="preserve"> re-represent</w:t>
      </w:r>
      <w:r w:rsidR="00457A59">
        <w:rPr>
          <w:rFonts w:ascii="Palatino Linotype" w:hAnsi="Palatino Linotype" w:cs="Calibri"/>
          <w:sz w:val="20"/>
          <w:lang w:eastAsia="en-GB"/>
        </w:rPr>
        <w:t>ed</w:t>
      </w:r>
      <w:r w:rsidR="002F16F2">
        <w:rPr>
          <w:rFonts w:ascii="Palatino Linotype" w:hAnsi="Palatino Linotype" w:cs="Calibri"/>
          <w:sz w:val="20"/>
          <w:lang w:eastAsia="en-GB"/>
        </w:rPr>
        <w:t xml:space="preserve"> in polic</w:t>
      </w:r>
      <w:r w:rsidR="00852EDB">
        <w:rPr>
          <w:rFonts w:ascii="Palatino Linotype" w:hAnsi="Palatino Linotype" w:cs="Calibri"/>
          <w:sz w:val="20"/>
          <w:lang w:eastAsia="en-GB"/>
        </w:rPr>
        <w:t>y</w:t>
      </w:r>
      <w:r w:rsidR="00457A59">
        <w:rPr>
          <w:rFonts w:ascii="Palatino Linotype" w:hAnsi="Palatino Linotype" w:cs="Calibri"/>
          <w:sz w:val="20"/>
          <w:lang w:eastAsia="en-GB"/>
        </w:rPr>
        <w:t xml:space="preserve"> more broadly </w:t>
      </w:r>
      <w:r w:rsidR="00852EDB">
        <w:rPr>
          <w:rFonts w:ascii="Palatino Linotype" w:hAnsi="Palatino Linotype" w:cs="Calibri"/>
          <w:sz w:val="20"/>
          <w:lang w:eastAsia="en-GB"/>
        </w:rPr>
        <w:t>(Baker, Crisp &amp; Dinham 2018)</w:t>
      </w:r>
      <w:r w:rsidR="00457A59">
        <w:rPr>
          <w:rFonts w:ascii="Palatino Linotype" w:hAnsi="Palatino Linotype" w:cs="Calibri"/>
          <w:sz w:val="20"/>
          <w:lang w:eastAsia="en-GB"/>
        </w:rPr>
        <w:t xml:space="preserve"> and are particularly pertinent to RE. The </w:t>
      </w:r>
      <w:r w:rsidR="00852EDB">
        <w:rPr>
          <w:rFonts w:ascii="Palatino Linotype" w:hAnsi="Palatino Linotype" w:cs="Calibri"/>
          <w:sz w:val="20"/>
          <w:lang w:eastAsia="en-GB"/>
        </w:rPr>
        <w:t xml:space="preserve">challenge </w:t>
      </w:r>
      <w:r w:rsidR="00457A59">
        <w:rPr>
          <w:rFonts w:ascii="Palatino Linotype" w:hAnsi="Palatino Linotype" w:cs="Calibri"/>
          <w:sz w:val="20"/>
          <w:lang w:eastAsia="en-GB"/>
        </w:rPr>
        <w:t>apparent at policy level is reflected in practice in</w:t>
      </w:r>
      <w:r w:rsidR="00852EDB">
        <w:rPr>
          <w:rFonts w:ascii="Palatino Linotype" w:hAnsi="Palatino Linotype" w:cs="Calibri"/>
          <w:sz w:val="20"/>
          <w:lang w:eastAsia="en-GB"/>
        </w:rPr>
        <w:t xml:space="preserve"> the RE space.</w:t>
      </w:r>
    </w:p>
    <w:p w:rsidR="005F3417" w:rsidRPr="00A92001" w:rsidRDefault="005F3417" w:rsidP="005F3417">
      <w:pPr>
        <w:spacing w:before="100" w:beforeAutospacing="1" w:after="100" w:afterAutospacing="1"/>
        <w:ind w:firstLine="426"/>
        <w:rPr>
          <w:rFonts w:ascii="Palatino Linotype" w:hAnsi="Palatino Linotype" w:cs="Calibri"/>
          <w:sz w:val="20"/>
        </w:rPr>
      </w:pPr>
      <w:r w:rsidRPr="00A92001">
        <w:rPr>
          <w:rFonts w:ascii="Palatino Linotype" w:hAnsi="Palatino Linotype" w:cs="Calibri"/>
          <w:sz w:val="20"/>
          <w:lang w:eastAsia="en-GB"/>
        </w:rPr>
        <w:t xml:space="preserve">A key part of this challenge is a re-examination of the category of religion and its relation to the secular. The </w:t>
      </w:r>
      <w:proofErr w:type="spellStart"/>
      <w:r w:rsidRPr="00A92001">
        <w:rPr>
          <w:rFonts w:ascii="Palatino Linotype" w:hAnsi="Palatino Linotype" w:cs="Calibri"/>
          <w:sz w:val="20"/>
          <w:lang w:eastAsia="en-GB"/>
        </w:rPr>
        <w:t>universalising</w:t>
      </w:r>
      <w:proofErr w:type="spellEnd"/>
      <w:r w:rsidRPr="00A92001">
        <w:rPr>
          <w:rFonts w:ascii="Palatino Linotype" w:hAnsi="Palatino Linotype" w:cs="Calibri"/>
          <w:sz w:val="20"/>
          <w:lang w:eastAsia="en-GB"/>
        </w:rPr>
        <w:t xml:space="preserve">, </w:t>
      </w:r>
      <w:proofErr w:type="spellStart"/>
      <w:r w:rsidRPr="00A92001">
        <w:rPr>
          <w:rFonts w:ascii="Palatino Linotype" w:hAnsi="Palatino Linotype" w:cs="Calibri"/>
          <w:sz w:val="20"/>
          <w:lang w:eastAsia="en-GB"/>
        </w:rPr>
        <w:t>privatising</w:t>
      </w:r>
      <w:proofErr w:type="spellEnd"/>
      <w:r w:rsidRPr="00A92001">
        <w:rPr>
          <w:rFonts w:ascii="Palatino Linotype" w:hAnsi="Palatino Linotype" w:cs="Calibri"/>
          <w:sz w:val="20"/>
          <w:lang w:eastAsia="en-GB"/>
        </w:rPr>
        <w:t xml:space="preserve"> and </w:t>
      </w:r>
      <w:proofErr w:type="spellStart"/>
      <w:r w:rsidRPr="00A92001">
        <w:rPr>
          <w:rFonts w:ascii="Palatino Linotype" w:hAnsi="Palatino Linotype" w:cs="Calibri"/>
          <w:sz w:val="20"/>
          <w:lang w:eastAsia="en-GB"/>
        </w:rPr>
        <w:t>sanitising</w:t>
      </w:r>
      <w:proofErr w:type="spellEnd"/>
      <w:r w:rsidRPr="00A92001">
        <w:rPr>
          <w:rFonts w:ascii="Palatino Linotype" w:hAnsi="Palatino Linotype" w:cs="Calibri"/>
          <w:sz w:val="20"/>
          <w:lang w:eastAsia="en-GB"/>
        </w:rPr>
        <w:t xml:space="preserve"> of religion in curricula, shaped by pedagogical and policy concerns</w:t>
      </w:r>
      <w:r w:rsidR="00E407AB">
        <w:rPr>
          <w:rFonts w:ascii="Palatino Linotype" w:hAnsi="Palatino Linotype" w:cs="Calibri"/>
          <w:sz w:val="20"/>
          <w:lang w:eastAsia="en-GB"/>
        </w:rPr>
        <w:t>,</w:t>
      </w:r>
      <w:r w:rsidRPr="00A92001">
        <w:rPr>
          <w:rFonts w:ascii="Palatino Linotype" w:hAnsi="Palatino Linotype" w:cs="Calibri"/>
          <w:sz w:val="20"/>
          <w:lang w:eastAsia="en-GB"/>
        </w:rPr>
        <w:t xml:space="preserve"> </w:t>
      </w:r>
      <w:r w:rsidR="00E407AB">
        <w:rPr>
          <w:rFonts w:ascii="Palatino Linotype" w:hAnsi="Palatino Linotype" w:cs="Calibri"/>
          <w:sz w:val="20"/>
          <w:lang w:eastAsia="en-GB"/>
        </w:rPr>
        <w:t xml:space="preserve">is </w:t>
      </w:r>
      <w:r w:rsidRPr="00A92001">
        <w:rPr>
          <w:rFonts w:ascii="Palatino Linotype" w:hAnsi="Palatino Linotype" w:cs="Calibri"/>
          <w:sz w:val="20"/>
          <w:lang w:eastAsia="en-GB"/>
        </w:rPr>
        <w:t xml:space="preserve">based on a foundational understanding of religion as in opposition to the secular. </w:t>
      </w:r>
      <w:r w:rsidR="00457A59">
        <w:rPr>
          <w:rFonts w:ascii="Palatino Linotype" w:hAnsi="Palatino Linotype" w:cs="Calibri"/>
          <w:sz w:val="20"/>
          <w:lang w:eastAsia="en-GB"/>
        </w:rPr>
        <w:t xml:space="preserve">Yet the relationship </w:t>
      </w:r>
      <w:r w:rsidR="00E407AB">
        <w:rPr>
          <w:rFonts w:ascii="Palatino Linotype" w:hAnsi="Palatino Linotype" w:cs="Calibri"/>
          <w:sz w:val="20"/>
          <w:lang w:eastAsia="en-GB"/>
        </w:rPr>
        <w:t>between religion and secularity</w:t>
      </w:r>
      <w:r w:rsidR="00457A59">
        <w:rPr>
          <w:rFonts w:ascii="Palatino Linotype" w:hAnsi="Palatino Linotype" w:cs="Calibri"/>
          <w:sz w:val="20"/>
          <w:lang w:eastAsia="en-GB"/>
        </w:rPr>
        <w:t xml:space="preserve"> is complex and nuanced. </w:t>
      </w:r>
      <w:r w:rsidRPr="00A92001">
        <w:rPr>
          <w:rFonts w:ascii="Palatino Linotype" w:hAnsi="Palatino Linotype" w:cs="Calibri"/>
          <w:sz w:val="20"/>
          <w:lang w:eastAsia="en-GB"/>
        </w:rPr>
        <w:t xml:space="preserve">Drawing on the sociology of religion to critically examine the nature of religion in society </w:t>
      </w:r>
      <w:r w:rsidR="00457A59">
        <w:rPr>
          <w:rFonts w:ascii="Palatino Linotype" w:hAnsi="Palatino Linotype" w:cs="Calibri"/>
          <w:sz w:val="20"/>
          <w:lang w:eastAsia="en-GB"/>
        </w:rPr>
        <w:t>exposes</w:t>
      </w:r>
      <w:r w:rsidRPr="00A92001">
        <w:rPr>
          <w:rFonts w:ascii="Palatino Linotype" w:hAnsi="Palatino Linotype" w:cs="Calibri"/>
          <w:sz w:val="20"/>
          <w:lang w:eastAsia="en-GB"/>
        </w:rPr>
        <w:t xml:space="preserve"> the need to re-examine these categories, to examine the </w:t>
      </w:r>
      <w:r w:rsidRPr="00A92001">
        <w:rPr>
          <w:rFonts w:ascii="Palatino Linotype" w:hAnsi="Palatino Linotype" w:cs="Calibri"/>
          <w:sz w:val="20"/>
        </w:rPr>
        <w:t>“manifestations of the secular in a complex of relations with the religious – from the collaborative to the oppositional” (</w:t>
      </w:r>
      <w:proofErr w:type="spellStart"/>
      <w:r w:rsidRPr="00A92001">
        <w:rPr>
          <w:rFonts w:ascii="Palatino Linotype" w:hAnsi="Palatino Linotype" w:cs="Calibri"/>
          <w:sz w:val="20"/>
        </w:rPr>
        <w:t>Thobani</w:t>
      </w:r>
      <w:proofErr w:type="spellEnd"/>
      <w:r w:rsidRPr="00A92001">
        <w:rPr>
          <w:rFonts w:ascii="Palatino Linotype" w:hAnsi="Palatino Linotype" w:cs="Calibri"/>
          <w:sz w:val="20"/>
        </w:rPr>
        <w:t xml:space="preserve"> 2017, p616).</w:t>
      </w:r>
    </w:p>
    <w:p w:rsidR="00E407AB" w:rsidRDefault="005F3417" w:rsidP="005F3417">
      <w:pPr>
        <w:spacing w:before="100" w:beforeAutospacing="1" w:after="100" w:afterAutospacing="1"/>
        <w:ind w:firstLine="426"/>
        <w:rPr>
          <w:rFonts w:ascii="Palatino Linotype" w:hAnsi="Palatino Linotype" w:cs="Calibri"/>
          <w:sz w:val="20"/>
          <w:lang w:eastAsia="en-GB"/>
        </w:rPr>
      </w:pPr>
      <w:r w:rsidRPr="00A92001">
        <w:rPr>
          <w:rFonts w:ascii="Palatino Linotype" w:hAnsi="Palatino Linotype" w:cs="Calibri"/>
          <w:sz w:val="20"/>
          <w:lang w:eastAsia="en-GB"/>
        </w:rPr>
        <w:t xml:space="preserve">This religious/secular divide is fundamental in laying the ground for a series of misconceptions and false binaries that shape the misrepresentation of religion and belief. Consideration of these binaries and the conception of religion of which they form part are key to understanding the ‘real religious landscape’. A </w:t>
      </w:r>
      <w:r w:rsidRPr="00A92001">
        <w:rPr>
          <w:rFonts w:ascii="Palatino Linotype" w:hAnsi="Palatino Linotype" w:cs="Calibri"/>
          <w:i/>
          <w:sz w:val="20"/>
          <w:lang w:eastAsia="en-GB"/>
        </w:rPr>
        <w:t>good/bad</w:t>
      </w:r>
      <w:r w:rsidRPr="00A92001">
        <w:rPr>
          <w:rFonts w:ascii="Palatino Linotype" w:hAnsi="Palatino Linotype" w:cs="Calibri"/>
          <w:sz w:val="20"/>
          <w:lang w:eastAsia="en-GB"/>
        </w:rPr>
        <w:t xml:space="preserve"> binary is expressed in the promotion of tolerance through the representation of all religions as good and peaceful at the core and the bracketing out of controversial aspects as “not real religion”. In seeking to highlight shared values or “common ground” between different religions, difference and controversy are side-lined, resulting in a partial understanding and one that is at odds with the experience of pupils. </w:t>
      </w:r>
    </w:p>
    <w:p w:rsidR="005F3417" w:rsidRPr="00A92001" w:rsidRDefault="005F3417" w:rsidP="005F3417">
      <w:pPr>
        <w:spacing w:before="100" w:beforeAutospacing="1" w:after="100" w:afterAutospacing="1"/>
        <w:ind w:firstLine="426"/>
        <w:rPr>
          <w:rFonts w:ascii="Palatino Linotype" w:hAnsi="Palatino Linotype" w:cs="Calibri"/>
          <w:sz w:val="20"/>
          <w:lang w:eastAsia="en-GB"/>
        </w:rPr>
      </w:pPr>
      <w:r w:rsidRPr="00A92001">
        <w:rPr>
          <w:rFonts w:ascii="Palatino Linotype" w:hAnsi="Palatino Linotype" w:cs="Calibri"/>
          <w:sz w:val="20"/>
          <w:lang w:eastAsia="en-GB"/>
        </w:rPr>
        <w:lastRenderedPageBreak/>
        <w:t xml:space="preserve">This is interwoven with a </w:t>
      </w:r>
      <w:r w:rsidRPr="00A92001">
        <w:rPr>
          <w:rFonts w:ascii="Palatino Linotype" w:hAnsi="Palatino Linotype" w:cs="Calibri"/>
          <w:i/>
          <w:sz w:val="20"/>
          <w:lang w:eastAsia="en-GB"/>
        </w:rPr>
        <w:t>public/private</w:t>
      </w:r>
      <w:r w:rsidRPr="00A92001">
        <w:rPr>
          <w:rFonts w:ascii="Palatino Linotype" w:hAnsi="Palatino Linotype" w:cs="Calibri"/>
          <w:sz w:val="20"/>
          <w:lang w:eastAsia="en-GB"/>
        </w:rPr>
        <w:t xml:space="preserve"> binary that sees true religion as being about beliefs, a private affair, free from the messy, secular world of politics. Yet as a glance at any newspaper tells us, religion and politics are intrinsically bound. Likewise identities, including the r</w:t>
      </w:r>
      <w:r w:rsidR="00E407AB">
        <w:rPr>
          <w:rFonts w:ascii="Palatino Linotype" w:hAnsi="Palatino Linotype" w:cs="Calibri"/>
          <w:sz w:val="20"/>
          <w:lang w:eastAsia="en-GB"/>
        </w:rPr>
        <w:t>eligious, are inherently social.</w:t>
      </w:r>
      <w:r w:rsidR="00575F83">
        <w:rPr>
          <w:rFonts w:ascii="Palatino Linotype" w:hAnsi="Palatino Linotype" w:cs="Calibri"/>
          <w:sz w:val="20"/>
          <w:lang w:eastAsia="en-GB"/>
        </w:rPr>
        <w:t xml:space="preserve"> A focus on religion as identity invites consideration of the negotiation between the public and the private that is part of ‘lived religion’.</w:t>
      </w:r>
    </w:p>
    <w:p w:rsidR="0056532D" w:rsidRDefault="005F3417" w:rsidP="005F3417">
      <w:pPr>
        <w:shd w:val="clear" w:color="auto" w:fill="FFFFFF"/>
        <w:ind w:firstLine="426"/>
        <w:rPr>
          <w:rFonts w:ascii="Palatino Linotype" w:hAnsi="Palatino Linotype" w:cs="Calibri"/>
          <w:sz w:val="20"/>
          <w:lang w:eastAsia="en-GB"/>
        </w:rPr>
      </w:pPr>
      <w:r w:rsidRPr="00A92001">
        <w:rPr>
          <w:rFonts w:ascii="Palatino Linotype" w:hAnsi="Palatino Linotype" w:cs="Calibri"/>
          <w:sz w:val="20"/>
          <w:lang w:eastAsia="en-GB"/>
        </w:rPr>
        <w:t xml:space="preserve">Another misconception lies in a </w:t>
      </w:r>
      <w:r w:rsidRPr="00A92001">
        <w:rPr>
          <w:rFonts w:ascii="Palatino Linotype" w:hAnsi="Palatino Linotype" w:cs="Calibri"/>
          <w:i/>
          <w:sz w:val="20"/>
          <w:lang w:eastAsia="en-GB"/>
        </w:rPr>
        <w:t>solid/fluid</w:t>
      </w:r>
      <w:r w:rsidRPr="00A92001">
        <w:rPr>
          <w:rFonts w:ascii="Palatino Linotype" w:hAnsi="Palatino Linotype" w:cs="Calibri"/>
          <w:sz w:val="20"/>
          <w:lang w:eastAsia="en-GB"/>
        </w:rPr>
        <w:t xml:space="preserve"> binary. Religions and non-religious worldviews are often presented as static blocks of belief and practice that can be objectively studied. Yet, as examples of identity politics and transnational religion demonstrate, encounter in our </w:t>
      </w:r>
      <w:proofErr w:type="spellStart"/>
      <w:r w:rsidRPr="00A92001">
        <w:rPr>
          <w:rFonts w:ascii="Palatino Linotype" w:hAnsi="Palatino Linotype" w:cs="Calibri"/>
          <w:sz w:val="20"/>
          <w:lang w:eastAsia="en-GB"/>
        </w:rPr>
        <w:t>globalised</w:t>
      </w:r>
      <w:proofErr w:type="spellEnd"/>
      <w:r w:rsidRPr="00A92001">
        <w:rPr>
          <w:rFonts w:ascii="Palatino Linotype" w:hAnsi="Palatino Linotype" w:cs="Calibri"/>
          <w:sz w:val="20"/>
          <w:lang w:eastAsia="en-GB"/>
        </w:rPr>
        <w:t xml:space="preserve"> world generates a fusion of experiences that change the nature of self-identification, belief and practice, </w:t>
      </w:r>
      <w:proofErr w:type="spellStart"/>
      <w:r w:rsidRPr="00A92001">
        <w:rPr>
          <w:rFonts w:ascii="Palatino Linotype" w:hAnsi="Palatino Linotype" w:cs="Calibri"/>
          <w:sz w:val="20"/>
          <w:lang w:eastAsia="en-GB"/>
        </w:rPr>
        <w:t>emphasising</w:t>
      </w:r>
      <w:proofErr w:type="spellEnd"/>
      <w:r w:rsidRPr="00A92001">
        <w:rPr>
          <w:rFonts w:ascii="Palatino Linotype" w:hAnsi="Palatino Linotype" w:cs="Calibri"/>
          <w:sz w:val="20"/>
          <w:lang w:eastAsia="en-GB"/>
        </w:rPr>
        <w:t xml:space="preserve"> the fluidity of religion and non-religion. There are indeed doctrines that can be labelled “typical” of traditions, just as there are practices that are traditional within certain communities, yet these are constantly negotiated and new constructions of belief, practice and identification developed.</w:t>
      </w:r>
      <w:r w:rsidR="0019154D">
        <w:rPr>
          <w:rFonts w:ascii="Palatino Linotype" w:hAnsi="Palatino Linotype" w:cs="Calibri"/>
          <w:sz w:val="20"/>
          <w:lang w:eastAsia="en-GB"/>
        </w:rPr>
        <w:t xml:space="preserve"> </w:t>
      </w:r>
    </w:p>
    <w:p w:rsidR="005F3417" w:rsidRPr="00A92001" w:rsidRDefault="0019154D" w:rsidP="005F3417">
      <w:pPr>
        <w:shd w:val="clear" w:color="auto" w:fill="FFFFFF"/>
        <w:ind w:firstLine="426"/>
        <w:rPr>
          <w:rFonts w:ascii="Palatino Linotype" w:hAnsi="Palatino Linotype" w:cs="Calibri"/>
          <w:sz w:val="20"/>
          <w:lang w:eastAsia="en-GB"/>
        </w:rPr>
      </w:pPr>
      <w:r>
        <w:rPr>
          <w:rFonts w:ascii="Palatino Linotype" w:hAnsi="Palatino Linotype" w:cs="Calibri"/>
          <w:sz w:val="20"/>
          <w:lang w:eastAsia="en-GB"/>
        </w:rPr>
        <w:t>Challenging these binaries broadens the remit of what is classed as ‘religious’ or ‘secular’, opening the space for a representation of religion and belief that reflective of the real landscape and the lived reality.</w:t>
      </w:r>
      <w:r w:rsidR="0056532D">
        <w:rPr>
          <w:rFonts w:ascii="Palatino Linotype" w:hAnsi="Palatino Linotype" w:cs="Calibri"/>
          <w:sz w:val="20"/>
          <w:lang w:eastAsia="en-GB"/>
        </w:rPr>
        <w:t xml:space="preserve"> This includes the consideration of the changing nature of religion and belief, a focus on religion as negotiated identity as well as tradition and the role of religion and belief in current affairs and controversies.</w:t>
      </w:r>
    </w:p>
    <w:p w:rsidR="005F3417" w:rsidRPr="00A92001" w:rsidRDefault="005F3417" w:rsidP="005F3417">
      <w:pPr>
        <w:spacing w:before="100" w:beforeAutospacing="1" w:after="100" w:afterAutospacing="1"/>
        <w:ind w:firstLine="426"/>
        <w:rPr>
          <w:rFonts w:ascii="Palatino Linotype" w:hAnsi="Palatino Linotype" w:cs="Calibri"/>
          <w:sz w:val="20"/>
          <w:lang w:eastAsia="en-GB"/>
        </w:rPr>
      </w:pPr>
      <w:r w:rsidRPr="00A92001">
        <w:rPr>
          <w:rFonts w:ascii="Palatino Linotype" w:hAnsi="Palatino Linotype" w:cs="Calibri"/>
          <w:sz w:val="20"/>
          <w:lang w:eastAsia="en-GB"/>
        </w:rPr>
        <w:t xml:space="preserve">The need for a more nuanced understanding of ‘religion’ and ‘non-religion’ has gained recognition in the Commission on Religious Education’s national plan for RE (REC 2018). Here specific focus is awarded to the category ‘religion’ as a crucial object of study, and an acknowledgement that “the distinction between religious and non-religious worldviews is not as clear-cut as we might have thought” (REC 2018, p32). The report heralds the emerging shift away from </w:t>
      </w:r>
      <w:proofErr w:type="spellStart"/>
      <w:r w:rsidRPr="00A92001">
        <w:rPr>
          <w:rFonts w:ascii="Palatino Linotype" w:hAnsi="Palatino Linotype" w:cs="Calibri"/>
          <w:sz w:val="20"/>
          <w:lang w:eastAsia="en-GB"/>
        </w:rPr>
        <w:t>essentialised</w:t>
      </w:r>
      <w:proofErr w:type="spellEnd"/>
      <w:r w:rsidRPr="00A92001">
        <w:rPr>
          <w:rFonts w:ascii="Palatino Linotype" w:hAnsi="Palatino Linotype" w:cs="Calibri"/>
          <w:sz w:val="20"/>
          <w:lang w:eastAsia="en-GB"/>
        </w:rPr>
        <w:t xml:space="preserve"> understanding of the six ‘major world faiths’ and promotes the principles underpinning the sociology of religion; the varied and fluid nature of worldviews, the diversity in modes of practice and the importance of interactions within social, political and cultural contexts (REC 2018, p36 &amp; 37).</w:t>
      </w:r>
    </w:p>
    <w:p w:rsidR="005F3417" w:rsidRPr="00A92001" w:rsidRDefault="005F3417" w:rsidP="00B36C5C">
      <w:pPr>
        <w:pStyle w:val="ListParagraph"/>
        <w:shd w:val="clear" w:color="auto" w:fill="FFFFFF"/>
        <w:spacing w:after="0"/>
        <w:ind w:left="0" w:firstLine="420"/>
        <w:jc w:val="both"/>
        <w:rPr>
          <w:rFonts w:ascii="Palatino Linotype" w:hAnsi="Palatino Linotype" w:cs="Calibri"/>
          <w:sz w:val="20"/>
          <w:szCs w:val="20"/>
          <w:lang w:eastAsia="en-GB"/>
        </w:rPr>
      </w:pPr>
      <w:r w:rsidRPr="00A92001">
        <w:rPr>
          <w:rFonts w:ascii="Palatino Linotype" w:hAnsi="Palatino Linotype" w:cs="Calibri"/>
          <w:sz w:val="20"/>
          <w:szCs w:val="20"/>
        </w:rPr>
        <w:t xml:space="preserve">The findings presented here suggest a turn </w:t>
      </w:r>
      <w:r w:rsidR="000F6B7E">
        <w:rPr>
          <w:rFonts w:ascii="Palatino Linotype" w:hAnsi="Palatino Linotype" w:cs="Calibri"/>
          <w:sz w:val="20"/>
          <w:szCs w:val="20"/>
        </w:rPr>
        <w:t>towards the contemporary and the sociological is essential</w:t>
      </w:r>
      <w:r w:rsidRPr="00A92001">
        <w:rPr>
          <w:rFonts w:ascii="Palatino Linotype" w:hAnsi="Palatino Linotype" w:cs="Calibri"/>
          <w:sz w:val="20"/>
          <w:szCs w:val="20"/>
        </w:rPr>
        <w:t xml:space="preserve"> to the kind of knowledge and understanding that RE seeks to promote - whether viewed as preparing pupils as rational, autonomous subjects to ma</w:t>
      </w:r>
      <w:r w:rsidR="000F6B7E">
        <w:rPr>
          <w:rFonts w:ascii="Palatino Linotype" w:hAnsi="Palatino Linotype" w:cs="Calibri"/>
          <w:sz w:val="20"/>
          <w:szCs w:val="20"/>
        </w:rPr>
        <w:t>ke informed choices with regard</w:t>
      </w:r>
      <w:r w:rsidRPr="00A92001">
        <w:rPr>
          <w:rFonts w:ascii="Palatino Linotype" w:hAnsi="Palatino Linotype" w:cs="Calibri"/>
          <w:sz w:val="20"/>
          <w:szCs w:val="20"/>
        </w:rPr>
        <w:t xml:space="preserve"> to their own worldview, or as preparing pupils for interaction with diversity in society. </w:t>
      </w:r>
      <w:proofErr w:type="gramStart"/>
      <w:r w:rsidRPr="00A92001">
        <w:rPr>
          <w:rFonts w:ascii="Palatino Linotype" w:hAnsi="Palatino Linotype" w:cs="Calibri"/>
          <w:sz w:val="20"/>
          <w:szCs w:val="20"/>
        </w:rPr>
        <w:t>Too</w:t>
      </w:r>
      <w:proofErr w:type="gramEnd"/>
      <w:r w:rsidRPr="00A92001">
        <w:rPr>
          <w:rFonts w:ascii="Palatino Linotype" w:hAnsi="Palatino Linotype" w:cs="Calibri"/>
          <w:sz w:val="20"/>
          <w:szCs w:val="20"/>
        </w:rPr>
        <w:t xml:space="preserve"> reductionist an approach does pupils a disservice in either regard. The role and nature of religion and belief in society is complex and fluid – this article argues for a </w:t>
      </w:r>
      <w:r w:rsidR="000F6B7E">
        <w:rPr>
          <w:rFonts w:ascii="Palatino Linotype" w:hAnsi="Palatino Linotype" w:cs="Calibri"/>
          <w:sz w:val="20"/>
          <w:szCs w:val="20"/>
        </w:rPr>
        <w:t xml:space="preserve">contemporaneous and </w:t>
      </w:r>
      <w:r w:rsidRPr="00A92001">
        <w:rPr>
          <w:rFonts w:ascii="Palatino Linotype" w:hAnsi="Palatino Linotype" w:cs="Calibri"/>
          <w:sz w:val="20"/>
          <w:szCs w:val="20"/>
          <w:lang w:eastAsia="en-GB"/>
        </w:rPr>
        <w:t>sociological turn</w:t>
      </w:r>
      <w:r w:rsidR="000F6B7E">
        <w:rPr>
          <w:rFonts w:ascii="Palatino Linotype" w:hAnsi="Palatino Linotype" w:cs="Calibri"/>
          <w:sz w:val="20"/>
          <w:szCs w:val="20"/>
          <w:lang w:eastAsia="en-GB"/>
        </w:rPr>
        <w:t xml:space="preserve"> that helps pupils get to grips with that complexity. Such a turn is necessary in terms of the intrinsic value of understanding the world in which they live and in preparing young people for encounter with the </w:t>
      </w:r>
      <w:r w:rsidR="005922E5">
        <w:rPr>
          <w:rFonts w:ascii="Palatino Linotype" w:hAnsi="Palatino Linotype" w:cs="Calibri"/>
          <w:sz w:val="20"/>
          <w:szCs w:val="20"/>
          <w:lang w:eastAsia="en-GB"/>
        </w:rPr>
        <w:t xml:space="preserve">religion and belief diversity of which they are part. </w:t>
      </w:r>
    </w:p>
    <w:p w:rsidR="005F3417" w:rsidRPr="00A92001" w:rsidRDefault="005F3417" w:rsidP="005F3417">
      <w:pPr>
        <w:shd w:val="clear" w:color="auto" w:fill="FFFFFF"/>
        <w:rPr>
          <w:rFonts w:ascii="Palatino Linotype" w:hAnsi="Palatino Linotype" w:cs="Calibri"/>
          <w:color w:val="FF0000"/>
          <w:sz w:val="20"/>
        </w:rPr>
      </w:pPr>
    </w:p>
    <w:p w:rsidR="00F272C9" w:rsidRPr="004730CB" w:rsidRDefault="00AB492F" w:rsidP="00F272C9">
      <w:pPr>
        <w:adjustRightInd w:val="0"/>
        <w:snapToGrid w:val="0"/>
        <w:spacing w:before="240" w:after="120" w:line="200" w:lineRule="atLeast"/>
        <w:rPr>
          <w:rFonts w:ascii="Palatino Linotype" w:hAnsi="Palatino Linotype"/>
          <w:sz w:val="18"/>
          <w:szCs w:val="18"/>
          <w:lang w:val="en-GB"/>
        </w:rPr>
      </w:pPr>
      <w:r w:rsidRPr="003A287E">
        <w:rPr>
          <w:rFonts w:ascii="Palatino Linotype" w:hAnsi="Palatino Linotype"/>
          <w:b/>
          <w:sz w:val="18"/>
          <w:szCs w:val="18"/>
        </w:rPr>
        <w:lastRenderedPageBreak/>
        <w:t>Funding</w:t>
      </w:r>
      <w:r w:rsidR="00F272C9">
        <w:rPr>
          <w:b/>
        </w:rPr>
        <w:t xml:space="preserve">: </w:t>
      </w:r>
      <w:proofErr w:type="gramStart"/>
      <w:r w:rsidR="00F272C9" w:rsidRPr="004730CB">
        <w:rPr>
          <w:rFonts w:ascii="Palatino Linotype" w:hAnsi="Palatino Linotype"/>
          <w:sz w:val="18"/>
          <w:szCs w:val="18"/>
          <w:lang w:val="en-GB"/>
        </w:rPr>
        <w:t xml:space="preserve">This work was supported by </w:t>
      </w:r>
      <w:proofErr w:type="spellStart"/>
      <w:r w:rsidR="00F272C9" w:rsidRPr="004730CB">
        <w:rPr>
          <w:rFonts w:ascii="Palatino Linotype" w:hAnsi="Palatino Linotype"/>
          <w:sz w:val="18"/>
          <w:szCs w:val="18"/>
          <w:lang w:val="en-GB"/>
        </w:rPr>
        <w:t>Culham</w:t>
      </w:r>
      <w:proofErr w:type="spellEnd"/>
      <w:r w:rsidR="00F272C9" w:rsidRPr="004730CB">
        <w:rPr>
          <w:rFonts w:ascii="Palatino Linotype" w:hAnsi="Palatino Linotype"/>
          <w:sz w:val="18"/>
          <w:szCs w:val="18"/>
          <w:lang w:val="en-GB"/>
        </w:rPr>
        <w:t xml:space="preserve"> St Gabriel’s Educational Trust under Corporate Grant Number 113</w:t>
      </w:r>
      <w:proofErr w:type="gramEnd"/>
      <w:r w:rsidR="00F272C9" w:rsidRPr="004730CB">
        <w:rPr>
          <w:rFonts w:ascii="Palatino Linotype" w:hAnsi="Palatino Linotype"/>
          <w:sz w:val="18"/>
          <w:szCs w:val="18"/>
          <w:lang w:val="en-GB"/>
        </w:rPr>
        <w:t>.</w:t>
      </w:r>
    </w:p>
    <w:p w:rsidR="00F50107" w:rsidRPr="004841C5" w:rsidRDefault="00F50107" w:rsidP="00F50107">
      <w:pPr>
        <w:pStyle w:val="MDPI64CoI"/>
      </w:pPr>
      <w:r w:rsidRPr="004841C5">
        <w:rPr>
          <w:b/>
        </w:rPr>
        <w:t>Conflicts of Interest:</w:t>
      </w:r>
      <w:r w:rsidR="003A287E">
        <w:t xml:space="preserve"> The author</w:t>
      </w:r>
      <w:r w:rsidRPr="004841C5">
        <w:t xml:space="preserve"> declare</w:t>
      </w:r>
      <w:r w:rsidR="003A287E">
        <w:t>s</w:t>
      </w:r>
      <w:r w:rsidRPr="004841C5">
        <w:t xml:space="preserve"> no conflict of interest</w:t>
      </w:r>
      <w:r w:rsidR="003A287E">
        <w:t>.</w:t>
      </w:r>
    </w:p>
    <w:p w:rsidR="003A287E" w:rsidRDefault="003A287E" w:rsidP="003A287E">
      <w:pPr>
        <w:shd w:val="clear" w:color="auto" w:fill="FFFFFF"/>
        <w:rPr>
          <w:rFonts w:ascii="Palatino Linotype" w:hAnsi="Palatino Linotype" w:cs="Calibri"/>
          <w:b/>
          <w:sz w:val="20"/>
        </w:rPr>
      </w:pPr>
    </w:p>
    <w:p w:rsidR="003A287E" w:rsidRPr="00A92001" w:rsidRDefault="003A287E" w:rsidP="003A287E">
      <w:pPr>
        <w:shd w:val="clear" w:color="auto" w:fill="FFFFFF"/>
        <w:rPr>
          <w:rFonts w:ascii="Palatino Linotype" w:hAnsi="Palatino Linotype" w:cs="Calibri"/>
          <w:b/>
          <w:sz w:val="20"/>
        </w:rPr>
      </w:pPr>
      <w:r w:rsidRPr="00A92001">
        <w:rPr>
          <w:rFonts w:ascii="Palatino Linotype" w:hAnsi="Palatino Linotype" w:cs="Calibri"/>
          <w:b/>
          <w:sz w:val="20"/>
        </w:rPr>
        <w:t>References</w:t>
      </w:r>
    </w:p>
    <w:p w:rsidR="003A287E" w:rsidRPr="00A92001" w:rsidRDefault="003A287E" w:rsidP="003A287E">
      <w:pPr>
        <w:shd w:val="clear" w:color="auto" w:fill="FFFFFF"/>
        <w:rPr>
          <w:rFonts w:ascii="Palatino Linotype" w:hAnsi="Palatino Linotype" w:cs="Calibri"/>
          <w:sz w:val="20"/>
        </w:rPr>
      </w:pPr>
    </w:p>
    <w:p w:rsidR="003A287E" w:rsidRPr="005F3417" w:rsidRDefault="003A287E" w:rsidP="00263FC4">
      <w:pPr>
        <w:spacing w:line="276" w:lineRule="auto"/>
        <w:jc w:val="left"/>
        <w:rPr>
          <w:rFonts w:ascii="Palatino Linotype" w:hAnsi="Palatino Linotype" w:cs="Calibri"/>
          <w:sz w:val="20"/>
        </w:rPr>
      </w:pPr>
      <w:r w:rsidRPr="005F3417">
        <w:rPr>
          <w:rFonts w:ascii="Palatino Linotype" w:hAnsi="Palatino Linotype" w:cs="Calibri"/>
          <w:sz w:val="20"/>
        </w:rPr>
        <w:t xml:space="preserve">APPG (All Party Parliamentary Group on Religious Education). 2014. </w:t>
      </w:r>
      <w:r w:rsidRPr="005F3417">
        <w:rPr>
          <w:rFonts w:ascii="Palatino Linotype" w:hAnsi="Palatino Linotype" w:cs="Calibri"/>
          <w:i/>
          <w:sz w:val="20"/>
        </w:rPr>
        <w:t>RE and Good Community Relations: Cohesive schools – Cohesive communities – Cohesive society</w:t>
      </w:r>
      <w:r w:rsidRPr="005F3417">
        <w:rPr>
          <w:rFonts w:ascii="Palatino Linotype" w:hAnsi="Palatino Linotype" w:cs="Calibri"/>
          <w:sz w:val="20"/>
        </w:rPr>
        <w:t>. UK Parliament.</w:t>
      </w:r>
    </w:p>
    <w:p w:rsidR="002F16F2" w:rsidRDefault="002F16F2" w:rsidP="00263FC4">
      <w:pPr>
        <w:adjustRightInd w:val="0"/>
        <w:snapToGrid w:val="0"/>
        <w:spacing w:line="276" w:lineRule="auto"/>
        <w:jc w:val="left"/>
        <w:rPr>
          <w:rFonts w:ascii="Palatino Linotype" w:hAnsi="Palatino Linotype" w:cs="Calibri"/>
          <w:iCs/>
          <w:sz w:val="20"/>
        </w:rPr>
      </w:pPr>
      <w:r>
        <w:rPr>
          <w:rFonts w:ascii="Palatino Linotype" w:hAnsi="Palatino Linotype" w:cs="Calibri"/>
          <w:iCs/>
          <w:sz w:val="20"/>
        </w:rPr>
        <w:t>Baker, Ch</w:t>
      </w:r>
      <w:r w:rsidR="00743C1B">
        <w:rPr>
          <w:rFonts w:ascii="Palatino Linotype" w:hAnsi="Palatino Linotype" w:cs="Calibri"/>
          <w:iCs/>
          <w:sz w:val="20"/>
        </w:rPr>
        <w:t>ris, Crisp, Beth, R. and Dinham</w:t>
      </w:r>
      <w:r w:rsidR="00C966DE">
        <w:rPr>
          <w:rFonts w:ascii="Palatino Linotype" w:hAnsi="Palatino Linotype" w:cs="Calibri"/>
          <w:iCs/>
          <w:sz w:val="20"/>
        </w:rPr>
        <w:t>, Adam. E</w:t>
      </w:r>
      <w:r w:rsidR="009E4034">
        <w:rPr>
          <w:rFonts w:ascii="Palatino Linotype" w:hAnsi="Palatino Linotype" w:cs="Calibri"/>
          <w:iCs/>
          <w:sz w:val="20"/>
        </w:rPr>
        <w:t xml:space="preserve">ds. </w:t>
      </w:r>
      <w:r w:rsidR="00743C1B">
        <w:rPr>
          <w:rFonts w:ascii="Palatino Linotype" w:hAnsi="Palatino Linotype" w:cs="Calibri"/>
          <w:iCs/>
          <w:sz w:val="20"/>
        </w:rPr>
        <w:t xml:space="preserve">(2018) </w:t>
      </w:r>
      <w:r w:rsidR="00743C1B" w:rsidRPr="00743C1B">
        <w:rPr>
          <w:rFonts w:ascii="Palatino Linotype" w:hAnsi="Palatino Linotype" w:cs="Calibri"/>
          <w:i/>
          <w:iCs/>
          <w:sz w:val="20"/>
        </w:rPr>
        <w:t>Re-imaging R</w:t>
      </w:r>
      <w:r w:rsidRPr="00743C1B">
        <w:rPr>
          <w:rFonts w:ascii="Palatino Linotype" w:hAnsi="Palatino Linotype" w:cs="Calibri"/>
          <w:i/>
          <w:iCs/>
          <w:sz w:val="20"/>
        </w:rPr>
        <w:t>eligion</w:t>
      </w:r>
      <w:r w:rsidR="00743C1B" w:rsidRPr="00743C1B">
        <w:rPr>
          <w:rFonts w:ascii="Palatino Linotype" w:hAnsi="Palatino Linotype" w:cs="Calibri"/>
          <w:i/>
          <w:iCs/>
          <w:sz w:val="20"/>
        </w:rPr>
        <w:t xml:space="preserve"> and Belief; 21</w:t>
      </w:r>
      <w:r w:rsidR="00743C1B" w:rsidRPr="00743C1B">
        <w:rPr>
          <w:rFonts w:ascii="Palatino Linotype" w:hAnsi="Palatino Linotype" w:cs="Calibri"/>
          <w:i/>
          <w:iCs/>
          <w:sz w:val="20"/>
          <w:vertAlign w:val="superscript"/>
        </w:rPr>
        <w:t>st</w:t>
      </w:r>
      <w:r w:rsidR="00743C1B" w:rsidRPr="00743C1B">
        <w:rPr>
          <w:rFonts w:ascii="Palatino Linotype" w:hAnsi="Palatino Linotype" w:cs="Calibri"/>
          <w:i/>
          <w:iCs/>
          <w:sz w:val="20"/>
        </w:rPr>
        <w:t xml:space="preserve"> Century Policy &amp; Practice</w:t>
      </w:r>
      <w:r w:rsidR="00743C1B">
        <w:rPr>
          <w:rFonts w:ascii="Palatino Linotype" w:hAnsi="Palatino Linotype" w:cs="Calibri"/>
          <w:iCs/>
          <w:sz w:val="20"/>
        </w:rPr>
        <w:t>. Bristol: Policy Press.</w:t>
      </w:r>
    </w:p>
    <w:p w:rsidR="003A287E" w:rsidRPr="00A92001" w:rsidRDefault="003A287E" w:rsidP="00263FC4">
      <w:pPr>
        <w:adjustRightInd w:val="0"/>
        <w:snapToGrid w:val="0"/>
        <w:spacing w:line="276" w:lineRule="auto"/>
        <w:jc w:val="left"/>
        <w:rPr>
          <w:rFonts w:ascii="Palatino Linotype" w:hAnsi="Palatino Linotype" w:cs="Calibri"/>
          <w:iCs/>
          <w:sz w:val="20"/>
        </w:rPr>
      </w:pPr>
      <w:r w:rsidRPr="00A92001">
        <w:rPr>
          <w:rFonts w:ascii="Palatino Linotype" w:hAnsi="Palatino Linotype" w:cs="Calibri"/>
          <w:iCs/>
          <w:sz w:val="20"/>
        </w:rPr>
        <w:t xml:space="preserve">Barnes, Phillip. 2006. The Misrepresentation of Religion in Modern British (Religious) Education. </w:t>
      </w:r>
      <w:r w:rsidRPr="00A92001">
        <w:rPr>
          <w:rFonts w:ascii="Palatino Linotype" w:hAnsi="Palatino Linotype" w:cs="Calibri"/>
          <w:i/>
          <w:iCs/>
          <w:sz w:val="20"/>
        </w:rPr>
        <w:t>British Journal of Educational Studies</w:t>
      </w:r>
      <w:r w:rsidRPr="00A92001">
        <w:rPr>
          <w:rFonts w:ascii="Palatino Linotype" w:hAnsi="Palatino Linotype" w:cs="Calibri"/>
          <w:iCs/>
          <w:sz w:val="20"/>
        </w:rPr>
        <w:t>. 54: 4, 396-412.</w:t>
      </w:r>
    </w:p>
    <w:p w:rsidR="003A287E" w:rsidRPr="00A92001" w:rsidRDefault="00C966DE" w:rsidP="00263FC4">
      <w:pPr>
        <w:adjustRightInd w:val="0"/>
        <w:snapToGrid w:val="0"/>
        <w:spacing w:line="276" w:lineRule="auto"/>
        <w:jc w:val="left"/>
        <w:rPr>
          <w:rFonts w:ascii="Palatino Linotype" w:hAnsi="Palatino Linotype" w:cs="Calibri"/>
          <w:iCs/>
          <w:sz w:val="20"/>
        </w:rPr>
      </w:pPr>
      <w:r>
        <w:rPr>
          <w:rFonts w:ascii="Palatino Linotype" w:hAnsi="Palatino Linotype" w:cs="Calibri"/>
          <w:iCs/>
          <w:sz w:val="20"/>
        </w:rPr>
        <w:t>Barnes, Phillip.</w:t>
      </w:r>
      <w:r w:rsidR="003A287E" w:rsidRPr="00A92001">
        <w:rPr>
          <w:rFonts w:ascii="Palatino Linotype" w:hAnsi="Palatino Linotype" w:cs="Calibri"/>
          <w:iCs/>
          <w:sz w:val="20"/>
        </w:rPr>
        <w:t xml:space="preserve"> </w:t>
      </w:r>
      <w:r w:rsidR="003A287E">
        <w:rPr>
          <w:rFonts w:ascii="Palatino Linotype" w:hAnsi="Palatino Linotype" w:cs="Calibri"/>
          <w:iCs/>
          <w:sz w:val="20"/>
        </w:rPr>
        <w:t>E</w:t>
      </w:r>
      <w:r w:rsidR="003A287E" w:rsidRPr="00A92001">
        <w:rPr>
          <w:rFonts w:ascii="Palatino Linotype" w:hAnsi="Palatino Linotype" w:cs="Calibri"/>
          <w:iCs/>
          <w:sz w:val="20"/>
        </w:rPr>
        <w:t xml:space="preserve">ds. 2012. </w:t>
      </w:r>
      <w:r w:rsidR="003A287E" w:rsidRPr="00A92001">
        <w:rPr>
          <w:rFonts w:ascii="Palatino Linotype" w:hAnsi="Palatino Linotype" w:cs="Calibri"/>
          <w:i/>
          <w:iCs/>
          <w:sz w:val="20"/>
        </w:rPr>
        <w:t>Debates in Religious Education</w:t>
      </w:r>
      <w:r w:rsidR="003A287E" w:rsidRPr="00A92001">
        <w:rPr>
          <w:rFonts w:ascii="Palatino Linotype" w:hAnsi="Palatino Linotype" w:cs="Calibri"/>
          <w:iCs/>
          <w:sz w:val="20"/>
        </w:rPr>
        <w:t>. Oxon: Routledge.</w:t>
      </w:r>
    </w:p>
    <w:p w:rsidR="003A287E" w:rsidRPr="00A92001" w:rsidRDefault="003A287E" w:rsidP="00263FC4">
      <w:pPr>
        <w:spacing w:line="276" w:lineRule="auto"/>
        <w:jc w:val="left"/>
        <w:rPr>
          <w:rFonts w:ascii="Palatino Linotype" w:hAnsi="Palatino Linotype"/>
          <w:sz w:val="20"/>
        </w:rPr>
      </w:pPr>
      <w:r w:rsidRPr="00A92001">
        <w:rPr>
          <w:rFonts w:ascii="Palatino Linotype" w:hAnsi="Palatino Linotype"/>
          <w:sz w:val="20"/>
        </w:rPr>
        <w:t>Barnes, Phillip 2014</w:t>
      </w:r>
      <w:r w:rsidRPr="00A92001">
        <w:rPr>
          <w:rFonts w:ascii="Palatino Linotype" w:hAnsi="Palatino Linotype"/>
          <w:i/>
          <w:sz w:val="20"/>
        </w:rPr>
        <w:t xml:space="preserve">. Education, Religion and Diversity, Developing a New Model of Religious Education. </w:t>
      </w:r>
      <w:r w:rsidRPr="00A92001">
        <w:rPr>
          <w:rFonts w:ascii="Palatino Linotype" w:hAnsi="Palatino Linotype"/>
          <w:sz w:val="20"/>
        </w:rPr>
        <w:t>Oxon: Routledge.</w:t>
      </w:r>
    </w:p>
    <w:p w:rsidR="003A287E" w:rsidRPr="00A92001" w:rsidRDefault="003A287E" w:rsidP="00263FC4">
      <w:pPr>
        <w:adjustRightInd w:val="0"/>
        <w:snapToGrid w:val="0"/>
        <w:spacing w:line="276" w:lineRule="auto"/>
        <w:jc w:val="left"/>
        <w:rPr>
          <w:rFonts w:ascii="Palatino Linotype" w:hAnsi="Palatino Linotype" w:cs="Calibri"/>
          <w:iCs/>
          <w:sz w:val="20"/>
        </w:rPr>
      </w:pPr>
      <w:proofErr w:type="spellStart"/>
      <w:r w:rsidRPr="00A92001">
        <w:rPr>
          <w:rFonts w:ascii="Palatino Linotype" w:hAnsi="Palatino Linotype" w:cs="Calibri"/>
          <w:iCs/>
          <w:sz w:val="20"/>
        </w:rPr>
        <w:t>Boyatsis</w:t>
      </w:r>
      <w:proofErr w:type="spellEnd"/>
      <w:r w:rsidRPr="00A92001">
        <w:rPr>
          <w:rFonts w:ascii="Palatino Linotype" w:hAnsi="Palatino Linotype" w:cs="Calibri"/>
          <w:iCs/>
          <w:sz w:val="20"/>
        </w:rPr>
        <w:t xml:space="preserve">, Richard E. 1998. </w:t>
      </w:r>
      <w:r w:rsidRPr="00A92001">
        <w:rPr>
          <w:rFonts w:ascii="Palatino Linotype" w:hAnsi="Palatino Linotype" w:cs="Calibri"/>
          <w:i/>
          <w:sz w:val="20"/>
        </w:rPr>
        <w:t>Transforming Qualitative Information: Thematic Analysis and Code Development.</w:t>
      </w:r>
      <w:r w:rsidRPr="00A92001">
        <w:rPr>
          <w:rFonts w:ascii="Palatino Linotype" w:hAnsi="Palatino Linotype" w:cs="Calibri"/>
          <w:i/>
          <w:iCs/>
          <w:sz w:val="20"/>
        </w:rPr>
        <w:t xml:space="preserve"> </w:t>
      </w:r>
      <w:r w:rsidRPr="00A92001">
        <w:rPr>
          <w:rFonts w:ascii="Palatino Linotype" w:hAnsi="Palatino Linotype" w:cs="Calibri"/>
          <w:iCs/>
          <w:sz w:val="20"/>
        </w:rPr>
        <w:t>London: Sage.</w:t>
      </w:r>
    </w:p>
    <w:p w:rsidR="003A287E" w:rsidRPr="00A92001" w:rsidRDefault="003A287E" w:rsidP="00263FC4">
      <w:pPr>
        <w:pStyle w:val="Heading2"/>
        <w:spacing w:after="375" w:line="276" w:lineRule="auto"/>
        <w:rPr>
          <w:rFonts w:ascii="Palatino Linotype" w:hAnsi="Palatino Linotype" w:cs="Calibri"/>
          <w:b w:val="0"/>
          <w:sz w:val="20"/>
          <w:szCs w:val="20"/>
        </w:rPr>
      </w:pPr>
      <w:r w:rsidRPr="00A92001">
        <w:rPr>
          <w:rFonts w:ascii="Palatino Linotype" w:hAnsi="Palatino Linotype" w:cs="Calibri"/>
          <w:b w:val="0"/>
          <w:sz w:val="20"/>
          <w:szCs w:val="20"/>
        </w:rPr>
        <w:t xml:space="preserve">Bauman, </w:t>
      </w:r>
      <w:proofErr w:type="spellStart"/>
      <w:r w:rsidRPr="00A92001">
        <w:rPr>
          <w:rFonts w:ascii="Palatino Linotype" w:hAnsi="Palatino Linotype" w:cs="Calibri"/>
          <w:b w:val="0"/>
          <w:sz w:val="20"/>
          <w:szCs w:val="20"/>
        </w:rPr>
        <w:t>Gerd</w:t>
      </w:r>
      <w:proofErr w:type="spellEnd"/>
      <w:r w:rsidRPr="00A92001">
        <w:rPr>
          <w:rFonts w:ascii="Palatino Linotype" w:hAnsi="Palatino Linotype" w:cs="Calibri"/>
          <w:b w:val="0"/>
          <w:sz w:val="20"/>
          <w:szCs w:val="20"/>
        </w:rPr>
        <w:t xml:space="preserve">. 1999. </w:t>
      </w:r>
      <w:r>
        <w:rPr>
          <w:rFonts w:ascii="Palatino Linotype" w:hAnsi="Palatino Linotype"/>
          <w:b w:val="0"/>
          <w:i/>
          <w:sz w:val="20"/>
          <w:szCs w:val="20"/>
        </w:rPr>
        <w:t>The Multicultural R</w:t>
      </w:r>
      <w:r w:rsidRPr="00A92001">
        <w:rPr>
          <w:rFonts w:ascii="Palatino Linotype" w:hAnsi="Palatino Linotype"/>
          <w:b w:val="0"/>
          <w:i/>
          <w:sz w:val="20"/>
          <w:szCs w:val="20"/>
        </w:rPr>
        <w:t>iddle: Rethinking national, ethnic and religious identities</w:t>
      </w:r>
      <w:r w:rsidRPr="00A92001">
        <w:rPr>
          <w:rFonts w:ascii="Palatino Linotype" w:hAnsi="Palatino Linotype"/>
          <w:b w:val="0"/>
          <w:sz w:val="20"/>
          <w:szCs w:val="20"/>
        </w:rPr>
        <w:t>. London: Routledge.</w:t>
      </w:r>
    </w:p>
    <w:p w:rsidR="003A287E" w:rsidRPr="00A92001" w:rsidRDefault="003A287E" w:rsidP="00263FC4">
      <w:pPr>
        <w:pStyle w:val="Heading2"/>
        <w:spacing w:after="375" w:line="276" w:lineRule="auto"/>
        <w:rPr>
          <w:rFonts w:ascii="Palatino Linotype" w:hAnsi="Palatino Linotype" w:cs="Calibri"/>
          <w:b w:val="0"/>
          <w:sz w:val="20"/>
          <w:szCs w:val="20"/>
        </w:rPr>
      </w:pPr>
      <w:proofErr w:type="spellStart"/>
      <w:r w:rsidRPr="00A92001">
        <w:rPr>
          <w:rFonts w:ascii="Palatino Linotype" w:hAnsi="Palatino Linotype" w:cs="Calibri"/>
          <w:b w:val="0"/>
          <w:sz w:val="20"/>
          <w:szCs w:val="20"/>
        </w:rPr>
        <w:t>Cat</w:t>
      </w:r>
      <w:r w:rsidR="00C966DE">
        <w:rPr>
          <w:rFonts w:ascii="Palatino Linotype" w:hAnsi="Palatino Linotype" w:cs="Calibri"/>
          <w:b w:val="0"/>
          <w:sz w:val="20"/>
          <w:szCs w:val="20"/>
        </w:rPr>
        <w:t>to</w:t>
      </w:r>
      <w:proofErr w:type="spellEnd"/>
      <w:r w:rsidR="00C966DE">
        <w:rPr>
          <w:rFonts w:ascii="Palatino Linotype" w:hAnsi="Palatino Linotype" w:cs="Calibri"/>
          <w:b w:val="0"/>
          <w:sz w:val="20"/>
          <w:szCs w:val="20"/>
        </w:rPr>
        <w:t xml:space="preserve">, Rebecca and </w:t>
      </w:r>
      <w:proofErr w:type="spellStart"/>
      <w:r w:rsidR="00C966DE">
        <w:rPr>
          <w:rFonts w:ascii="Palatino Linotype" w:hAnsi="Palatino Linotype" w:cs="Calibri"/>
          <w:b w:val="0"/>
          <w:sz w:val="20"/>
          <w:szCs w:val="20"/>
        </w:rPr>
        <w:t>Woodhead</w:t>
      </w:r>
      <w:proofErr w:type="spellEnd"/>
      <w:r w:rsidR="00C966DE">
        <w:rPr>
          <w:rFonts w:ascii="Palatino Linotype" w:hAnsi="Palatino Linotype" w:cs="Calibri"/>
          <w:b w:val="0"/>
          <w:sz w:val="20"/>
          <w:szCs w:val="20"/>
        </w:rPr>
        <w:t>, Linda.</w:t>
      </w:r>
      <w:r>
        <w:rPr>
          <w:rFonts w:ascii="Palatino Linotype" w:hAnsi="Palatino Linotype" w:cs="Calibri"/>
          <w:b w:val="0"/>
          <w:sz w:val="20"/>
          <w:szCs w:val="20"/>
        </w:rPr>
        <w:t xml:space="preserve"> Eds.</w:t>
      </w:r>
      <w:r w:rsidRPr="00A92001">
        <w:rPr>
          <w:rFonts w:ascii="Palatino Linotype" w:hAnsi="Palatino Linotype" w:cs="Calibri"/>
          <w:b w:val="0"/>
          <w:sz w:val="20"/>
          <w:szCs w:val="20"/>
        </w:rPr>
        <w:t xml:space="preserve"> 2012. </w:t>
      </w:r>
      <w:r w:rsidRPr="00C966DE">
        <w:rPr>
          <w:rFonts w:ascii="Palatino Linotype" w:hAnsi="Palatino Linotype" w:cs="Calibri"/>
          <w:b w:val="0"/>
          <w:i/>
          <w:sz w:val="20"/>
          <w:szCs w:val="20"/>
        </w:rPr>
        <w:t>Religion and Change in Modern Britain</w:t>
      </w:r>
      <w:r w:rsidRPr="00A92001">
        <w:rPr>
          <w:rFonts w:ascii="Palatino Linotype" w:hAnsi="Palatino Linotype" w:cs="Calibri"/>
          <w:b w:val="0"/>
          <w:sz w:val="20"/>
          <w:szCs w:val="20"/>
        </w:rPr>
        <w:t>. Oxon: Routledge.</w:t>
      </w:r>
    </w:p>
    <w:p w:rsidR="003A287E" w:rsidRPr="005F3417" w:rsidRDefault="003A287E" w:rsidP="00263FC4">
      <w:pPr>
        <w:spacing w:line="276" w:lineRule="auto"/>
        <w:jc w:val="left"/>
        <w:rPr>
          <w:rFonts w:ascii="Palatino Linotype" w:hAnsi="Palatino Linotype" w:cs="Calibri"/>
          <w:sz w:val="20"/>
        </w:rPr>
      </w:pPr>
      <w:proofErr w:type="spellStart"/>
      <w:r w:rsidRPr="005F3417">
        <w:rPr>
          <w:rFonts w:ascii="Palatino Linotype" w:hAnsi="Palatino Linotype" w:cs="Calibri"/>
          <w:sz w:val="20"/>
        </w:rPr>
        <w:t>ComRes</w:t>
      </w:r>
      <w:proofErr w:type="spellEnd"/>
      <w:r w:rsidRPr="005F3417">
        <w:rPr>
          <w:rFonts w:ascii="Palatino Linotype" w:hAnsi="Palatino Linotype" w:cs="Calibri"/>
          <w:sz w:val="20"/>
        </w:rPr>
        <w:t>. 2018</w:t>
      </w:r>
      <w:r w:rsidR="00C966DE">
        <w:rPr>
          <w:rFonts w:ascii="Palatino Linotype" w:hAnsi="Palatino Linotype" w:cs="Calibri"/>
          <w:sz w:val="20"/>
        </w:rPr>
        <w:t xml:space="preserve">. </w:t>
      </w:r>
      <w:proofErr w:type="spellStart"/>
      <w:r w:rsidRPr="00C966DE">
        <w:rPr>
          <w:rFonts w:ascii="Palatino Linotype" w:hAnsi="Palatino Linotype" w:cs="Calibri"/>
          <w:i/>
          <w:sz w:val="20"/>
        </w:rPr>
        <w:t>Theos</w:t>
      </w:r>
      <w:proofErr w:type="spellEnd"/>
      <w:r w:rsidRPr="00C966DE">
        <w:rPr>
          <w:rFonts w:ascii="Palatino Linotype" w:hAnsi="Palatino Linotype" w:cs="Calibri"/>
          <w:i/>
          <w:sz w:val="20"/>
        </w:rPr>
        <w:t xml:space="preserve"> Religion and Violence Survey</w:t>
      </w:r>
      <w:r w:rsidRPr="005F3417">
        <w:rPr>
          <w:rFonts w:ascii="Palatino Linotype" w:hAnsi="Palatino Linotype" w:cs="Calibri"/>
          <w:sz w:val="20"/>
        </w:rPr>
        <w:t xml:space="preserve">. Available online: </w:t>
      </w:r>
      <w:hyperlink r:id="rId8" w:history="1">
        <w:r w:rsidRPr="005F3417">
          <w:rPr>
            <w:rStyle w:val="Hyperlink"/>
            <w:rFonts w:ascii="Palatino Linotype" w:hAnsi="Palatino Linotype" w:cs="Calibri"/>
            <w:sz w:val="20"/>
          </w:rPr>
          <w:t>http://www.comresglobal.com/polls/theos-religion-and-violence-survey/</w:t>
        </w:r>
      </w:hyperlink>
      <w:r w:rsidRPr="005F3417">
        <w:rPr>
          <w:rFonts w:ascii="Palatino Linotype" w:hAnsi="Palatino Linotype" w:cs="Calibri"/>
          <w:sz w:val="20"/>
        </w:rPr>
        <w:t xml:space="preserve"> (accessed 8.10.18)</w:t>
      </w:r>
    </w:p>
    <w:p w:rsidR="003A287E" w:rsidRPr="005F3417" w:rsidRDefault="003A287E" w:rsidP="00263FC4">
      <w:pPr>
        <w:spacing w:line="276" w:lineRule="auto"/>
        <w:jc w:val="left"/>
        <w:rPr>
          <w:rFonts w:ascii="Palatino Linotype" w:hAnsi="Palatino Linotype" w:cs="Calibri"/>
          <w:sz w:val="20"/>
        </w:rPr>
      </w:pPr>
      <w:r w:rsidRPr="005F3417">
        <w:rPr>
          <w:rFonts w:ascii="Palatino Linotype" w:hAnsi="Palatino Linotype" w:cs="Calibri"/>
          <w:sz w:val="20"/>
        </w:rPr>
        <w:t xml:space="preserve">Council of Europe. 2008. </w:t>
      </w:r>
      <w:r w:rsidRPr="005F3417">
        <w:rPr>
          <w:rFonts w:ascii="Palatino Linotype" w:hAnsi="Palatino Linotype" w:cs="Calibri"/>
          <w:i/>
          <w:sz w:val="20"/>
        </w:rPr>
        <w:t>Recommendation CM/Rec (2008)12 of the Committee of Ministers to member states on the dimension of religious and non-religious convictions within intercultural education</w:t>
      </w:r>
      <w:r w:rsidRPr="005F3417">
        <w:rPr>
          <w:rFonts w:ascii="Palatino Linotype" w:hAnsi="Palatino Linotype" w:cs="Calibri"/>
          <w:sz w:val="20"/>
        </w:rPr>
        <w:t>. Strasburg: Council of Europe.</w:t>
      </w:r>
    </w:p>
    <w:p w:rsidR="003A287E" w:rsidRPr="00A92001" w:rsidRDefault="003A287E" w:rsidP="00263FC4">
      <w:pPr>
        <w:pStyle w:val="Heading2"/>
        <w:spacing w:after="375" w:line="276" w:lineRule="auto"/>
        <w:rPr>
          <w:rFonts w:ascii="Palatino Linotype" w:hAnsi="Palatino Linotype" w:cs="Calibri"/>
          <w:b w:val="0"/>
          <w:sz w:val="20"/>
          <w:szCs w:val="20"/>
        </w:rPr>
      </w:pPr>
      <w:r w:rsidRPr="00A92001">
        <w:rPr>
          <w:rFonts w:ascii="Palatino Linotype" w:hAnsi="Palatino Linotype" w:cs="Calibri"/>
          <w:b w:val="0"/>
          <w:sz w:val="20"/>
          <w:szCs w:val="20"/>
        </w:rPr>
        <w:t>Day, Abby</w:t>
      </w:r>
      <w:r>
        <w:rPr>
          <w:rFonts w:ascii="Palatino Linotype" w:hAnsi="Palatino Linotype" w:cs="Calibri"/>
          <w:b w:val="0"/>
          <w:sz w:val="20"/>
          <w:szCs w:val="20"/>
        </w:rPr>
        <w:t>.</w:t>
      </w:r>
      <w:r w:rsidRPr="00A92001">
        <w:rPr>
          <w:rFonts w:ascii="Palatino Linotype" w:hAnsi="Palatino Linotype" w:cs="Calibri"/>
          <w:b w:val="0"/>
          <w:sz w:val="20"/>
          <w:szCs w:val="20"/>
        </w:rPr>
        <w:t xml:space="preserve"> 2011. </w:t>
      </w:r>
      <w:r w:rsidRPr="00A92001">
        <w:rPr>
          <w:rFonts w:ascii="Palatino Linotype" w:hAnsi="Palatino Linotype" w:cs="Calibri"/>
          <w:b w:val="0"/>
          <w:i/>
          <w:sz w:val="20"/>
          <w:szCs w:val="20"/>
        </w:rPr>
        <w:t xml:space="preserve">Believing in Belonging: Belief and Social Identity in the Modern World. </w:t>
      </w:r>
      <w:r w:rsidRPr="00A92001">
        <w:rPr>
          <w:rFonts w:ascii="Palatino Linotype" w:hAnsi="Palatino Linotype" w:cs="Calibri"/>
          <w:b w:val="0"/>
          <w:sz w:val="20"/>
          <w:szCs w:val="20"/>
        </w:rPr>
        <w:t>Oxford University Press.</w:t>
      </w:r>
    </w:p>
    <w:p w:rsidR="003A287E" w:rsidRPr="00A92001" w:rsidRDefault="003A287E" w:rsidP="00263FC4">
      <w:pPr>
        <w:pStyle w:val="Heading2"/>
        <w:shd w:val="clear" w:color="auto" w:fill="FFFFFF"/>
        <w:spacing w:before="0" w:beforeAutospacing="0" w:after="375" w:afterAutospacing="0" w:line="276" w:lineRule="auto"/>
        <w:rPr>
          <w:rFonts w:ascii="Palatino Linotype" w:hAnsi="Palatino Linotype"/>
          <w:b w:val="0"/>
          <w:sz w:val="20"/>
          <w:szCs w:val="20"/>
        </w:rPr>
      </w:pPr>
      <w:r w:rsidRPr="00A92001">
        <w:rPr>
          <w:rFonts w:ascii="Palatino Linotype" w:hAnsi="Palatino Linotype"/>
          <w:b w:val="0"/>
          <w:sz w:val="20"/>
          <w:szCs w:val="20"/>
        </w:rPr>
        <w:t xml:space="preserve">Davie, Grace. 1994. </w:t>
      </w:r>
      <w:r w:rsidRPr="00A92001">
        <w:rPr>
          <w:rFonts w:ascii="Palatino Linotype" w:hAnsi="Palatino Linotype" w:cs="Arial"/>
          <w:b w:val="0"/>
          <w:i/>
          <w:sz w:val="20"/>
          <w:szCs w:val="20"/>
          <w:shd w:val="clear" w:color="auto" w:fill="FFFFFF"/>
        </w:rPr>
        <w:t xml:space="preserve">Religion in Britain </w:t>
      </w:r>
      <w:proofErr w:type="gramStart"/>
      <w:r w:rsidRPr="00A92001">
        <w:rPr>
          <w:rFonts w:ascii="Palatino Linotype" w:hAnsi="Palatino Linotype" w:cs="Arial"/>
          <w:b w:val="0"/>
          <w:i/>
          <w:sz w:val="20"/>
          <w:szCs w:val="20"/>
          <w:shd w:val="clear" w:color="auto" w:fill="FFFFFF"/>
        </w:rPr>
        <w:t>Since</w:t>
      </w:r>
      <w:proofErr w:type="gramEnd"/>
      <w:r w:rsidRPr="00A92001">
        <w:rPr>
          <w:rFonts w:ascii="Palatino Linotype" w:hAnsi="Palatino Linotype" w:cs="Arial"/>
          <w:b w:val="0"/>
          <w:i/>
          <w:sz w:val="20"/>
          <w:szCs w:val="20"/>
          <w:shd w:val="clear" w:color="auto" w:fill="FFFFFF"/>
        </w:rPr>
        <w:t xml:space="preserve"> 1945: Believing Without Belonging.</w:t>
      </w:r>
      <w:r w:rsidRPr="00A92001">
        <w:rPr>
          <w:rFonts w:ascii="Palatino Linotype" w:hAnsi="Palatino Linotype" w:cs="Arial"/>
          <w:b w:val="0"/>
          <w:sz w:val="20"/>
          <w:szCs w:val="20"/>
          <w:shd w:val="clear" w:color="auto" w:fill="FFFFFF"/>
        </w:rPr>
        <w:t xml:space="preserve"> Oxford: Blackwell.</w:t>
      </w:r>
    </w:p>
    <w:p w:rsidR="003A287E" w:rsidRPr="00A92001" w:rsidRDefault="003A287E" w:rsidP="00263FC4">
      <w:pPr>
        <w:pStyle w:val="Heading2"/>
        <w:shd w:val="clear" w:color="auto" w:fill="FFFFFF"/>
        <w:spacing w:before="0" w:beforeAutospacing="0" w:after="375" w:afterAutospacing="0" w:line="276" w:lineRule="auto"/>
        <w:rPr>
          <w:rFonts w:ascii="Palatino Linotype" w:hAnsi="Palatino Linotype" w:cs="Calibri"/>
          <w:b w:val="0"/>
          <w:sz w:val="20"/>
          <w:szCs w:val="20"/>
        </w:rPr>
      </w:pPr>
      <w:r w:rsidRPr="00A92001">
        <w:rPr>
          <w:rFonts w:ascii="Palatino Linotype" w:hAnsi="Palatino Linotype"/>
          <w:b w:val="0"/>
          <w:sz w:val="20"/>
          <w:szCs w:val="20"/>
        </w:rPr>
        <w:t xml:space="preserve">Davie, Grace. 2015. </w:t>
      </w:r>
      <w:r w:rsidRPr="00C966DE">
        <w:rPr>
          <w:rFonts w:ascii="Palatino Linotype" w:hAnsi="Palatino Linotype"/>
          <w:b w:val="0"/>
          <w:i/>
          <w:sz w:val="20"/>
          <w:szCs w:val="20"/>
        </w:rPr>
        <w:t>Religion in Britain: A Persistent Paradox</w:t>
      </w:r>
      <w:r w:rsidRPr="00A92001">
        <w:rPr>
          <w:rFonts w:ascii="Palatino Linotype" w:hAnsi="Palatino Linotype"/>
          <w:b w:val="0"/>
          <w:sz w:val="20"/>
          <w:szCs w:val="20"/>
        </w:rPr>
        <w:t>. Oxford: Wiley Blackwell.</w:t>
      </w:r>
      <w:r w:rsidRPr="00A92001">
        <w:rPr>
          <w:rFonts w:ascii="Palatino Linotype" w:hAnsi="Palatino Linotype" w:cs="Calibri"/>
          <w:b w:val="0"/>
          <w:sz w:val="20"/>
          <w:szCs w:val="20"/>
        </w:rPr>
        <w:t xml:space="preserve"> </w:t>
      </w:r>
    </w:p>
    <w:p w:rsidR="003A287E" w:rsidRPr="00A92001" w:rsidRDefault="003A287E" w:rsidP="00263FC4">
      <w:pPr>
        <w:pStyle w:val="Heading2"/>
        <w:shd w:val="clear" w:color="auto" w:fill="FFFFFF"/>
        <w:spacing w:before="0" w:beforeAutospacing="0" w:after="375" w:afterAutospacing="0" w:line="276" w:lineRule="auto"/>
        <w:rPr>
          <w:rFonts w:ascii="Palatino Linotype" w:hAnsi="Palatino Linotype" w:cs="Calibri"/>
          <w:b w:val="0"/>
          <w:sz w:val="20"/>
          <w:szCs w:val="20"/>
        </w:rPr>
      </w:pPr>
      <w:r w:rsidRPr="00A92001">
        <w:rPr>
          <w:rFonts w:ascii="Palatino Linotype" w:hAnsi="Palatino Linotype" w:cs="Calibri"/>
          <w:b w:val="0"/>
          <w:sz w:val="20"/>
          <w:szCs w:val="20"/>
        </w:rPr>
        <w:t>Dinham, Adam and Francis, Mathew</w:t>
      </w:r>
      <w:r w:rsidR="00C966DE">
        <w:rPr>
          <w:rFonts w:ascii="Palatino Linotype" w:hAnsi="Palatino Linotype" w:cs="Calibri"/>
          <w:b w:val="0"/>
          <w:sz w:val="20"/>
          <w:szCs w:val="20"/>
        </w:rPr>
        <w:t>.</w:t>
      </w:r>
      <w:r w:rsidRPr="00A92001">
        <w:rPr>
          <w:rFonts w:ascii="Palatino Linotype" w:hAnsi="Palatino Linotype" w:cs="Calibri"/>
          <w:b w:val="0"/>
          <w:sz w:val="20"/>
          <w:szCs w:val="20"/>
        </w:rPr>
        <w:t xml:space="preserve"> </w:t>
      </w:r>
      <w:r w:rsidR="00C966DE">
        <w:rPr>
          <w:rFonts w:ascii="Palatino Linotype" w:hAnsi="Palatino Linotype" w:cs="Calibri"/>
          <w:b w:val="0"/>
          <w:sz w:val="20"/>
          <w:szCs w:val="20"/>
        </w:rPr>
        <w:t>E</w:t>
      </w:r>
      <w:r w:rsidRPr="00A92001">
        <w:rPr>
          <w:rFonts w:ascii="Palatino Linotype" w:hAnsi="Palatino Linotype" w:cs="Calibri"/>
          <w:b w:val="0"/>
          <w:sz w:val="20"/>
          <w:szCs w:val="20"/>
        </w:rPr>
        <w:t xml:space="preserve">ds. 2016. </w:t>
      </w:r>
      <w:r w:rsidRPr="00C966DE">
        <w:rPr>
          <w:rFonts w:ascii="Palatino Linotype" w:hAnsi="Palatino Linotype" w:cs="Calibri"/>
          <w:b w:val="0"/>
          <w:i/>
          <w:sz w:val="20"/>
          <w:szCs w:val="20"/>
        </w:rPr>
        <w:t>Religious Literacy in Policy and Practice</w:t>
      </w:r>
      <w:r w:rsidRPr="00A92001">
        <w:rPr>
          <w:rFonts w:ascii="Palatino Linotype" w:hAnsi="Palatino Linotype" w:cs="Calibri"/>
          <w:b w:val="0"/>
          <w:sz w:val="20"/>
          <w:szCs w:val="20"/>
        </w:rPr>
        <w:t>. Bristol: Policy Press.</w:t>
      </w:r>
    </w:p>
    <w:p w:rsidR="003A287E" w:rsidRPr="00A92001" w:rsidRDefault="003A287E" w:rsidP="00263FC4">
      <w:pPr>
        <w:pStyle w:val="Heading2"/>
        <w:shd w:val="clear" w:color="auto" w:fill="FFFFFF"/>
        <w:spacing w:before="0" w:beforeAutospacing="0" w:after="375" w:afterAutospacing="0" w:line="276" w:lineRule="auto"/>
        <w:rPr>
          <w:rFonts w:ascii="Palatino Linotype" w:hAnsi="Palatino Linotype" w:cs="Calibri"/>
          <w:sz w:val="20"/>
          <w:szCs w:val="20"/>
        </w:rPr>
      </w:pPr>
      <w:r w:rsidRPr="00A92001">
        <w:rPr>
          <w:rFonts w:ascii="Palatino Linotype" w:hAnsi="Palatino Linotype" w:cs="Calibri"/>
          <w:b w:val="0"/>
          <w:sz w:val="20"/>
          <w:szCs w:val="20"/>
        </w:rPr>
        <w:lastRenderedPageBreak/>
        <w:t>Dinh</w:t>
      </w:r>
      <w:r w:rsidR="00C966DE">
        <w:rPr>
          <w:rFonts w:ascii="Palatino Linotype" w:hAnsi="Palatino Linotype" w:cs="Calibri"/>
          <w:b w:val="0"/>
          <w:sz w:val="20"/>
          <w:szCs w:val="20"/>
        </w:rPr>
        <w:t xml:space="preserve">am, Adam and </w:t>
      </w:r>
      <w:r w:rsidR="000C5F36">
        <w:rPr>
          <w:rFonts w:ascii="Palatino Linotype" w:hAnsi="Palatino Linotype" w:cs="Calibri"/>
          <w:b w:val="0"/>
          <w:sz w:val="20"/>
          <w:szCs w:val="20"/>
        </w:rPr>
        <w:t>Shaw, Martha. 2015</w:t>
      </w:r>
      <w:r w:rsidRPr="00A92001">
        <w:rPr>
          <w:rFonts w:ascii="Palatino Linotype" w:hAnsi="Palatino Linotype" w:cs="Calibri"/>
          <w:b w:val="0"/>
          <w:sz w:val="20"/>
          <w:szCs w:val="20"/>
        </w:rPr>
        <w:t xml:space="preserve">.  </w:t>
      </w:r>
      <w:r w:rsidRPr="00A92001">
        <w:rPr>
          <w:rFonts w:ascii="Palatino Linotype" w:hAnsi="Palatino Linotype" w:cs="Calibri"/>
          <w:b w:val="0"/>
          <w:i/>
          <w:sz w:val="20"/>
          <w:szCs w:val="20"/>
        </w:rPr>
        <w:t>RE for Real: The Future of Teaching and Learning about Religion and Belief.</w:t>
      </w:r>
      <w:r>
        <w:rPr>
          <w:rFonts w:ascii="Palatino Linotype" w:hAnsi="Palatino Linotype" w:cs="Calibri"/>
          <w:b w:val="0"/>
          <w:sz w:val="20"/>
          <w:szCs w:val="20"/>
        </w:rPr>
        <w:t xml:space="preserve"> Available online</w:t>
      </w:r>
      <w:r w:rsidRPr="00A92001">
        <w:rPr>
          <w:rFonts w:ascii="Palatino Linotype" w:hAnsi="Palatino Linotype" w:cs="Calibri"/>
          <w:b w:val="0"/>
          <w:sz w:val="20"/>
          <w:szCs w:val="20"/>
        </w:rPr>
        <w:t xml:space="preserve">: </w:t>
      </w:r>
      <w:hyperlink r:id="rId9" w:history="1">
        <w:r w:rsidRPr="00A92001">
          <w:rPr>
            <w:rStyle w:val="Hyperlink"/>
            <w:rFonts w:ascii="Palatino Linotype" w:hAnsi="Palatino Linotype" w:cs="Calibri"/>
            <w:b w:val="0"/>
            <w:sz w:val="20"/>
            <w:szCs w:val="20"/>
          </w:rPr>
          <w:t>https://www.gold.ac.uk/media/documents-by-section/departments/research-centres-and-units/research-units/faiths-and-civil-society/REforREal-web-b.pdf</w:t>
        </w:r>
      </w:hyperlink>
      <w:r w:rsidRPr="00A92001">
        <w:rPr>
          <w:rFonts w:ascii="Palatino Linotype" w:hAnsi="Palatino Linotype" w:cs="Calibri"/>
          <w:b w:val="0"/>
          <w:sz w:val="20"/>
          <w:szCs w:val="20"/>
        </w:rPr>
        <w:t xml:space="preserve">. </w:t>
      </w:r>
      <w:r>
        <w:rPr>
          <w:rFonts w:ascii="Palatino Linotype" w:hAnsi="Palatino Linotype" w:cs="Calibri"/>
          <w:b w:val="0"/>
          <w:sz w:val="20"/>
          <w:szCs w:val="20"/>
        </w:rPr>
        <w:t>(</w:t>
      </w:r>
      <w:proofErr w:type="gramStart"/>
      <w:r>
        <w:rPr>
          <w:rFonts w:ascii="Palatino Linotype" w:hAnsi="Palatino Linotype" w:cs="Calibri"/>
          <w:b w:val="0"/>
          <w:sz w:val="20"/>
          <w:szCs w:val="20"/>
        </w:rPr>
        <w:t>a</w:t>
      </w:r>
      <w:r w:rsidRPr="00A92001">
        <w:rPr>
          <w:rFonts w:ascii="Palatino Linotype" w:hAnsi="Palatino Linotype" w:cs="Calibri"/>
          <w:b w:val="0"/>
          <w:sz w:val="20"/>
          <w:szCs w:val="20"/>
        </w:rPr>
        <w:t>ccessed</w:t>
      </w:r>
      <w:proofErr w:type="gramEnd"/>
      <w:r w:rsidRPr="00A92001">
        <w:rPr>
          <w:rFonts w:ascii="Palatino Linotype" w:hAnsi="Palatino Linotype" w:cs="Calibri"/>
          <w:b w:val="0"/>
          <w:sz w:val="20"/>
          <w:szCs w:val="20"/>
        </w:rPr>
        <w:t xml:space="preserve">: </w:t>
      </w:r>
      <w:r>
        <w:rPr>
          <w:rFonts w:ascii="Palatino Linotype" w:hAnsi="Palatino Linotype" w:cs="Calibri"/>
          <w:b w:val="0"/>
          <w:sz w:val="20"/>
          <w:szCs w:val="20"/>
        </w:rPr>
        <w:t>8.10.18)</w:t>
      </w:r>
    </w:p>
    <w:p w:rsidR="003A287E" w:rsidRPr="00A92001" w:rsidRDefault="003A287E" w:rsidP="00263FC4">
      <w:pPr>
        <w:spacing w:after="165" w:line="276" w:lineRule="auto"/>
        <w:jc w:val="left"/>
        <w:rPr>
          <w:rStyle w:val="Hyperlink"/>
          <w:rFonts w:ascii="Palatino Linotype" w:hAnsi="Palatino Linotype" w:cs="Calibri"/>
          <w:b/>
          <w:sz w:val="20"/>
        </w:rPr>
      </w:pPr>
      <w:r w:rsidRPr="00A92001">
        <w:rPr>
          <w:rFonts w:ascii="Palatino Linotype" w:hAnsi="Palatino Linotype" w:cs="Calibri"/>
          <w:sz w:val="20"/>
        </w:rPr>
        <w:t>Dinham, Adam and Shaw, Martha</w:t>
      </w:r>
      <w:r w:rsidR="00C966DE">
        <w:rPr>
          <w:rFonts w:ascii="Palatino Linotype" w:hAnsi="Palatino Linotype" w:cs="Calibri"/>
          <w:sz w:val="20"/>
        </w:rPr>
        <w:t>.</w:t>
      </w:r>
      <w:r w:rsidRPr="00A92001">
        <w:rPr>
          <w:rFonts w:ascii="Palatino Linotype" w:hAnsi="Palatino Linotype" w:cs="Calibri"/>
          <w:sz w:val="20"/>
        </w:rPr>
        <w:t xml:space="preserve"> 2017. </w:t>
      </w:r>
      <w:r w:rsidRPr="00C966DE">
        <w:rPr>
          <w:rFonts w:ascii="Palatino Linotype" w:hAnsi="Palatino Linotype" w:cs="Calibri"/>
          <w:i/>
          <w:sz w:val="20"/>
        </w:rPr>
        <w:t>Religious Literacy through Religious Education: The Future of Teaching and Learning about Religion and Belief</w:t>
      </w:r>
      <w:r w:rsidRPr="00A92001">
        <w:rPr>
          <w:rFonts w:ascii="Palatino Linotype" w:hAnsi="Palatino Linotype" w:cs="Calibri"/>
          <w:sz w:val="20"/>
        </w:rPr>
        <w:t xml:space="preserve">. </w:t>
      </w:r>
      <w:r w:rsidRPr="00A92001">
        <w:rPr>
          <w:rStyle w:val="Emphasis"/>
          <w:rFonts w:ascii="Palatino Linotype" w:hAnsi="Palatino Linotype" w:cs="Arial"/>
          <w:color w:val="222222"/>
          <w:sz w:val="20"/>
          <w:shd w:val="clear" w:color="auto" w:fill="FFFFFF"/>
        </w:rPr>
        <w:t>Religions</w:t>
      </w:r>
      <w:r w:rsidRPr="00A92001">
        <w:rPr>
          <w:rFonts w:ascii="Palatino Linotype" w:hAnsi="Palatino Linotype" w:cs="Arial"/>
          <w:color w:val="222222"/>
          <w:sz w:val="20"/>
          <w:shd w:val="clear" w:color="auto" w:fill="FFFFFF"/>
        </w:rPr>
        <w:t> </w:t>
      </w:r>
      <w:r w:rsidRPr="00A92001">
        <w:rPr>
          <w:rFonts w:ascii="Palatino Linotype" w:hAnsi="Palatino Linotype" w:cs="Arial"/>
          <w:bCs/>
          <w:color w:val="222222"/>
          <w:sz w:val="20"/>
          <w:shd w:val="clear" w:color="auto" w:fill="FFFFFF"/>
        </w:rPr>
        <w:t>2017</w:t>
      </w:r>
      <w:r w:rsidRPr="00A92001">
        <w:rPr>
          <w:rFonts w:ascii="Palatino Linotype" w:hAnsi="Palatino Linotype" w:cs="Arial"/>
          <w:color w:val="222222"/>
          <w:sz w:val="20"/>
          <w:shd w:val="clear" w:color="auto" w:fill="FFFFFF"/>
        </w:rPr>
        <w:t>, </w:t>
      </w:r>
      <w:r w:rsidRPr="00A92001">
        <w:rPr>
          <w:rStyle w:val="Emphasis"/>
          <w:rFonts w:ascii="Palatino Linotype" w:hAnsi="Palatino Linotype" w:cs="Arial"/>
          <w:color w:val="222222"/>
          <w:sz w:val="20"/>
          <w:shd w:val="clear" w:color="auto" w:fill="FFFFFF"/>
        </w:rPr>
        <w:t>8</w:t>
      </w:r>
      <w:r w:rsidRPr="00A92001">
        <w:rPr>
          <w:rFonts w:ascii="Palatino Linotype" w:hAnsi="Palatino Linotype" w:cs="Arial"/>
          <w:color w:val="222222"/>
          <w:sz w:val="20"/>
          <w:shd w:val="clear" w:color="auto" w:fill="FFFFFF"/>
        </w:rPr>
        <w:t xml:space="preserve">, 119. </w:t>
      </w:r>
    </w:p>
    <w:p w:rsidR="003A287E" w:rsidRPr="00A92001" w:rsidRDefault="003A287E" w:rsidP="00263FC4">
      <w:pPr>
        <w:spacing w:line="276" w:lineRule="auto"/>
        <w:jc w:val="left"/>
        <w:rPr>
          <w:rFonts w:ascii="Palatino Linotype" w:hAnsi="Palatino Linotype" w:cs="Calibri"/>
          <w:sz w:val="20"/>
        </w:rPr>
      </w:pPr>
      <w:r w:rsidRPr="00A92001">
        <w:rPr>
          <w:rFonts w:ascii="Palatino Linotype" w:hAnsi="Palatino Linotype" w:cs="Calibri"/>
          <w:sz w:val="20"/>
        </w:rPr>
        <w:t>DSCF (Department for Children, Schools and Families). 2010</w:t>
      </w:r>
      <w:r w:rsidR="00C966DE">
        <w:rPr>
          <w:rFonts w:ascii="Palatino Linotype" w:hAnsi="Palatino Linotype" w:cs="Calibri"/>
          <w:sz w:val="20"/>
        </w:rPr>
        <w:t xml:space="preserve">. </w:t>
      </w:r>
      <w:r w:rsidRPr="00A92001">
        <w:rPr>
          <w:rFonts w:ascii="Palatino Linotype" w:hAnsi="Palatino Linotype" w:cs="Calibri"/>
          <w:i/>
          <w:sz w:val="20"/>
        </w:rPr>
        <w:t xml:space="preserve">Religious </w:t>
      </w:r>
      <w:r>
        <w:rPr>
          <w:rFonts w:ascii="Palatino Linotype" w:hAnsi="Palatino Linotype" w:cs="Calibri"/>
          <w:i/>
          <w:sz w:val="20"/>
        </w:rPr>
        <w:t>Education in English S</w:t>
      </w:r>
      <w:r w:rsidRPr="00A92001">
        <w:rPr>
          <w:rFonts w:ascii="Palatino Linotype" w:hAnsi="Palatino Linotype" w:cs="Calibri"/>
          <w:i/>
          <w:sz w:val="20"/>
        </w:rPr>
        <w:t>chools: Non</w:t>
      </w:r>
      <w:r w:rsidRPr="00A92001">
        <w:rPr>
          <w:rFonts w:ascii="Palatino Linotype" w:hAnsi="Palatino Linotype" w:cs="Calibri"/>
          <w:i/>
          <w:sz w:val="20"/>
        </w:rPr>
        <w:noBreakHyphen/>
        <w:t>statutory guidance</w:t>
      </w:r>
      <w:r w:rsidRPr="00A92001">
        <w:rPr>
          <w:rFonts w:ascii="Palatino Linotype" w:hAnsi="Palatino Linotype" w:cs="Calibri"/>
          <w:sz w:val="20"/>
        </w:rPr>
        <w:t xml:space="preserve">. </w:t>
      </w:r>
      <w:r w:rsidR="00C966DE">
        <w:rPr>
          <w:rFonts w:ascii="Palatino Linotype" w:hAnsi="Palatino Linotype" w:cs="Calibri"/>
          <w:sz w:val="20"/>
        </w:rPr>
        <w:t xml:space="preserve">UK: </w:t>
      </w:r>
      <w:r w:rsidRPr="00A92001">
        <w:rPr>
          <w:rFonts w:ascii="Palatino Linotype" w:hAnsi="Palatino Linotype" w:cs="Calibri"/>
          <w:sz w:val="20"/>
        </w:rPr>
        <w:t xml:space="preserve">Crown Copyright. </w:t>
      </w:r>
    </w:p>
    <w:p w:rsidR="003A287E" w:rsidRPr="00A92001" w:rsidRDefault="003A287E" w:rsidP="00263FC4">
      <w:pPr>
        <w:spacing w:line="276" w:lineRule="auto"/>
        <w:jc w:val="left"/>
        <w:rPr>
          <w:rFonts w:ascii="Palatino Linotype" w:hAnsi="Palatino Linotype" w:cs="Calibri"/>
          <w:sz w:val="20"/>
          <w:lang w:eastAsia="en-GB"/>
        </w:rPr>
      </w:pPr>
      <w:proofErr w:type="spellStart"/>
      <w:r w:rsidRPr="00A92001">
        <w:rPr>
          <w:rStyle w:val="authors"/>
          <w:rFonts w:ascii="Palatino Linotype" w:eastAsia="MS Gothic" w:hAnsi="Palatino Linotype"/>
          <w:sz w:val="20"/>
          <w:shd w:val="clear" w:color="auto" w:fill="FFFFFF"/>
        </w:rPr>
        <w:t>Fancourt</w:t>
      </w:r>
      <w:proofErr w:type="spellEnd"/>
      <w:r w:rsidRPr="00A92001">
        <w:rPr>
          <w:rStyle w:val="authors"/>
          <w:rFonts w:ascii="Palatino Linotype" w:eastAsia="MS Gothic" w:hAnsi="Palatino Linotype"/>
          <w:sz w:val="20"/>
          <w:shd w:val="clear" w:color="auto" w:fill="FFFFFF"/>
        </w:rPr>
        <w:t>,</w:t>
      </w:r>
      <w:r w:rsidRPr="00A92001">
        <w:rPr>
          <w:rFonts w:ascii="Palatino Linotype" w:hAnsi="Palatino Linotype"/>
          <w:sz w:val="20"/>
          <w:shd w:val="clear" w:color="auto" w:fill="FFFFFF"/>
        </w:rPr>
        <w:t> </w:t>
      </w:r>
      <w:r w:rsidRPr="00A92001">
        <w:rPr>
          <w:rStyle w:val="authors"/>
          <w:rFonts w:ascii="Palatino Linotype" w:eastAsia="MS Gothic" w:hAnsi="Palatino Linotype"/>
          <w:sz w:val="20"/>
          <w:shd w:val="clear" w:color="auto" w:fill="FFFFFF"/>
        </w:rPr>
        <w:t>Nigel.</w:t>
      </w:r>
      <w:r w:rsidRPr="00A92001">
        <w:rPr>
          <w:rStyle w:val="Date1"/>
          <w:rFonts w:ascii="Palatino Linotype" w:hAnsi="Palatino Linotype"/>
          <w:sz w:val="20"/>
          <w:shd w:val="clear" w:color="auto" w:fill="FFFFFF"/>
        </w:rPr>
        <w:t xml:space="preserve"> 2015.</w:t>
      </w:r>
      <w:r w:rsidRPr="00A92001">
        <w:rPr>
          <w:rFonts w:ascii="Palatino Linotype" w:hAnsi="Palatino Linotype"/>
          <w:sz w:val="20"/>
          <w:shd w:val="clear" w:color="auto" w:fill="FFFFFF"/>
        </w:rPr>
        <w:t> </w:t>
      </w:r>
      <w:r w:rsidRPr="00A92001">
        <w:rPr>
          <w:rStyle w:val="arttitle"/>
          <w:rFonts w:ascii="Palatino Linotype" w:hAnsi="Palatino Linotype"/>
          <w:sz w:val="20"/>
          <w:shd w:val="clear" w:color="auto" w:fill="FFFFFF"/>
        </w:rPr>
        <w:t>Re-defining ‘learning about religion’ and ‘learning from religion’: a study of policy change,</w:t>
      </w:r>
      <w:r w:rsidRPr="00A92001">
        <w:rPr>
          <w:rFonts w:ascii="Palatino Linotype" w:hAnsi="Palatino Linotype"/>
          <w:sz w:val="20"/>
          <w:shd w:val="clear" w:color="auto" w:fill="FFFFFF"/>
        </w:rPr>
        <w:t> </w:t>
      </w:r>
      <w:r w:rsidRPr="00A92001">
        <w:rPr>
          <w:rStyle w:val="serialtitle"/>
          <w:rFonts w:ascii="Palatino Linotype" w:hAnsi="Palatino Linotype"/>
          <w:i/>
          <w:sz w:val="20"/>
          <w:shd w:val="clear" w:color="auto" w:fill="FFFFFF"/>
        </w:rPr>
        <w:t>British Journal of Religious Education</w:t>
      </w:r>
      <w:r w:rsidRPr="00A92001">
        <w:rPr>
          <w:rStyle w:val="serialtitle"/>
          <w:rFonts w:ascii="Palatino Linotype" w:hAnsi="Palatino Linotype"/>
          <w:sz w:val="20"/>
          <w:shd w:val="clear" w:color="auto" w:fill="FFFFFF"/>
        </w:rPr>
        <w:t>,</w:t>
      </w:r>
      <w:r w:rsidRPr="00A92001">
        <w:rPr>
          <w:rFonts w:ascii="Palatino Linotype" w:hAnsi="Palatino Linotype"/>
          <w:sz w:val="20"/>
          <w:shd w:val="clear" w:color="auto" w:fill="FFFFFF"/>
        </w:rPr>
        <w:t> </w:t>
      </w:r>
      <w:r w:rsidRPr="00A92001">
        <w:rPr>
          <w:rStyle w:val="volumeissue"/>
          <w:rFonts w:ascii="Palatino Linotype" w:hAnsi="Palatino Linotype"/>
          <w:sz w:val="20"/>
          <w:shd w:val="clear" w:color="auto" w:fill="FFFFFF"/>
        </w:rPr>
        <w:t>37:2,</w:t>
      </w:r>
      <w:r w:rsidRPr="00A92001">
        <w:rPr>
          <w:rFonts w:ascii="Palatino Linotype" w:hAnsi="Palatino Linotype"/>
          <w:sz w:val="20"/>
          <w:shd w:val="clear" w:color="auto" w:fill="FFFFFF"/>
        </w:rPr>
        <w:t> </w:t>
      </w:r>
      <w:r w:rsidRPr="00A92001">
        <w:rPr>
          <w:rStyle w:val="pagerange"/>
          <w:rFonts w:ascii="Palatino Linotype" w:hAnsi="Palatino Linotype"/>
          <w:sz w:val="20"/>
          <w:shd w:val="clear" w:color="auto" w:fill="FFFFFF"/>
        </w:rPr>
        <w:t>122-137,</w:t>
      </w:r>
      <w:r w:rsidRPr="00A92001">
        <w:rPr>
          <w:rFonts w:ascii="Palatino Linotype" w:hAnsi="Palatino Linotype"/>
          <w:sz w:val="20"/>
          <w:shd w:val="clear" w:color="auto" w:fill="FFFFFF"/>
        </w:rPr>
        <w:t> </w:t>
      </w:r>
      <w:r w:rsidRPr="00A92001">
        <w:rPr>
          <w:rStyle w:val="doilink"/>
          <w:rFonts w:ascii="Palatino Linotype" w:hAnsi="Palatino Linotype"/>
          <w:sz w:val="20"/>
          <w:shd w:val="clear" w:color="auto" w:fill="FFFFFF"/>
        </w:rPr>
        <w:t>DOI: </w:t>
      </w:r>
      <w:hyperlink r:id="rId10" w:history="1">
        <w:r w:rsidRPr="00A92001">
          <w:rPr>
            <w:rStyle w:val="Hyperlink"/>
            <w:rFonts w:ascii="Palatino Linotype" w:hAnsi="Palatino Linotype"/>
            <w:color w:val="auto"/>
            <w:sz w:val="20"/>
          </w:rPr>
          <w:t>10.1080/01416200.2014.923377</w:t>
        </w:r>
      </w:hyperlink>
    </w:p>
    <w:p w:rsidR="003A287E" w:rsidRPr="00A92001" w:rsidRDefault="003A287E" w:rsidP="00263FC4">
      <w:pPr>
        <w:spacing w:line="276" w:lineRule="auto"/>
        <w:jc w:val="left"/>
        <w:rPr>
          <w:rFonts w:ascii="Palatino Linotype" w:hAnsi="Palatino Linotype"/>
          <w:sz w:val="20"/>
        </w:rPr>
      </w:pPr>
      <w:r w:rsidRPr="00A92001">
        <w:rPr>
          <w:rFonts w:ascii="Palatino Linotype" w:hAnsi="Palatino Linotype"/>
          <w:sz w:val="20"/>
        </w:rPr>
        <w:t>Foucault, Michel. 1988. Technologies of the Self. In</w:t>
      </w:r>
      <w:r>
        <w:rPr>
          <w:rFonts w:ascii="Palatino Linotype" w:hAnsi="Palatino Linotype"/>
          <w:sz w:val="20"/>
        </w:rPr>
        <w:t xml:space="preserve"> </w:t>
      </w:r>
      <w:r w:rsidRPr="00C966DE">
        <w:rPr>
          <w:rFonts w:ascii="Palatino Linotype" w:hAnsi="Palatino Linotype"/>
          <w:i/>
          <w:sz w:val="20"/>
        </w:rPr>
        <w:t xml:space="preserve">Technologies of the Self: </w:t>
      </w:r>
      <w:r w:rsidRPr="00461CBD">
        <w:rPr>
          <w:rFonts w:ascii="Palatino Linotype" w:hAnsi="Palatino Linotype"/>
          <w:i/>
          <w:sz w:val="20"/>
        </w:rPr>
        <w:t>A Seminar with Michel Foucault</w:t>
      </w:r>
      <w:r w:rsidRPr="00A92001">
        <w:rPr>
          <w:rFonts w:ascii="Palatino Linotype" w:hAnsi="Palatino Linotype"/>
          <w:sz w:val="20"/>
        </w:rPr>
        <w:t>.</w:t>
      </w:r>
      <w:r>
        <w:rPr>
          <w:rFonts w:ascii="Palatino Linotype" w:hAnsi="Palatino Linotype"/>
          <w:sz w:val="20"/>
        </w:rPr>
        <w:t xml:space="preserve"> Edited by </w:t>
      </w:r>
      <w:r w:rsidRPr="00A92001">
        <w:rPr>
          <w:rFonts w:ascii="Palatino Linotype" w:hAnsi="Palatino Linotype"/>
          <w:sz w:val="20"/>
        </w:rPr>
        <w:t>Marti</w:t>
      </w:r>
      <w:r>
        <w:rPr>
          <w:rFonts w:ascii="Palatino Linotype" w:hAnsi="Palatino Linotype"/>
          <w:sz w:val="20"/>
        </w:rPr>
        <w:t xml:space="preserve">n, L., </w:t>
      </w:r>
      <w:proofErr w:type="spellStart"/>
      <w:r>
        <w:rPr>
          <w:rFonts w:ascii="Palatino Linotype" w:hAnsi="Palatino Linotype"/>
          <w:sz w:val="20"/>
        </w:rPr>
        <w:t>Gutman</w:t>
      </w:r>
      <w:proofErr w:type="spellEnd"/>
      <w:r>
        <w:rPr>
          <w:rFonts w:ascii="Palatino Linotype" w:hAnsi="Palatino Linotype"/>
          <w:sz w:val="20"/>
        </w:rPr>
        <w:t xml:space="preserve">, H. &amp; Hutton, </w:t>
      </w:r>
      <w:proofErr w:type="gramStart"/>
      <w:r>
        <w:rPr>
          <w:rFonts w:ascii="Palatino Linotype" w:hAnsi="Palatino Linotype"/>
          <w:sz w:val="20"/>
        </w:rPr>
        <w:t>P</w:t>
      </w:r>
      <w:proofErr w:type="gramEnd"/>
      <w:r>
        <w:rPr>
          <w:rFonts w:ascii="Palatino Linotype" w:hAnsi="Palatino Linotype"/>
          <w:sz w:val="20"/>
        </w:rPr>
        <w:t>.</w:t>
      </w:r>
      <w:r w:rsidRPr="00A92001">
        <w:rPr>
          <w:rFonts w:ascii="Palatino Linotype" w:hAnsi="Palatino Linotype"/>
          <w:sz w:val="20"/>
        </w:rPr>
        <w:t xml:space="preserve"> Amherst</w:t>
      </w:r>
      <w:r>
        <w:rPr>
          <w:rFonts w:ascii="Palatino Linotype" w:hAnsi="Palatino Linotype"/>
          <w:sz w:val="20"/>
        </w:rPr>
        <w:t>:</w:t>
      </w:r>
      <w:r w:rsidRPr="00A92001">
        <w:rPr>
          <w:rFonts w:ascii="Palatino Linotype" w:hAnsi="Palatino Linotype"/>
          <w:sz w:val="20"/>
        </w:rPr>
        <w:t xml:space="preserve"> </w:t>
      </w:r>
      <w:r>
        <w:rPr>
          <w:rFonts w:ascii="Palatino Linotype" w:hAnsi="Palatino Linotype"/>
          <w:sz w:val="20"/>
        </w:rPr>
        <w:t>The University of Massachusetts. PP</w:t>
      </w:r>
      <w:r w:rsidRPr="00A92001">
        <w:rPr>
          <w:rFonts w:ascii="Palatino Linotype" w:hAnsi="Palatino Linotype"/>
          <w:sz w:val="20"/>
        </w:rPr>
        <w:t xml:space="preserve">. 16-49. </w:t>
      </w:r>
    </w:p>
    <w:p w:rsidR="003A287E" w:rsidRPr="00A92001" w:rsidRDefault="003A287E" w:rsidP="00263FC4">
      <w:pPr>
        <w:tabs>
          <w:tab w:val="left" w:pos="993"/>
        </w:tabs>
        <w:spacing w:line="276" w:lineRule="auto"/>
        <w:ind w:right="-631"/>
        <w:jc w:val="left"/>
        <w:rPr>
          <w:rFonts w:ascii="Palatino Linotype" w:hAnsi="Palatino Linotype" w:cs="Calibri"/>
          <w:sz w:val="20"/>
          <w:lang w:eastAsia="en-GB"/>
        </w:rPr>
      </w:pPr>
      <w:proofErr w:type="spellStart"/>
      <w:r w:rsidRPr="00A92001">
        <w:rPr>
          <w:rFonts w:ascii="Palatino Linotype" w:hAnsi="Palatino Linotype" w:cs="Calibri"/>
          <w:sz w:val="20"/>
          <w:lang w:eastAsia="en-GB"/>
        </w:rPr>
        <w:t>Grimmit</w:t>
      </w:r>
      <w:proofErr w:type="spellEnd"/>
      <w:r w:rsidRPr="00A92001">
        <w:rPr>
          <w:rFonts w:ascii="Palatino Linotype" w:hAnsi="Palatino Linotype" w:cs="Calibri"/>
          <w:sz w:val="20"/>
          <w:lang w:eastAsia="en-GB"/>
        </w:rPr>
        <w:t xml:space="preserve">, </w:t>
      </w:r>
      <w:proofErr w:type="gramStart"/>
      <w:r w:rsidRPr="00A92001">
        <w:rPr>
          <w:rFonts w:ascii="Palatino Linotype" w:hAnsi="Palatino Linotype" w:cs="Calibri"/>
          <w:sz w:val="20"/>
          <w:lang w:eastAsia="en-GB"/>
        </w:rPr>
        <w:t>Michael</w:t>
      </w:r>
      <w:r>
        <w:rPr>
          <w:rFonts w:ascii="Palatino Linotype" w:hAnsi="Palatino Linotype" w:cs="Calibri"/>
          <w:sz w:val="20"/>
          <w:lang w:eastAsia="en-GB"/>
        </w:rPr>
        <w:t>.,</w:t>
      </w:r>
      <w:proofErr w:type="gramEnd"/>
      <w:r>
        <w:rPr>
          <w:rFonts w:ascii="Palatino Linotype" w:hAnsi="Palatino Linotype" w:cs="Calibri"/>
          <w:sz w:val="20"/>
          <w:lang w:eastAsia="en-GB"/>
        </w:rPr>
        <w:t xml:space="preserve"> E</w:t>
      </w:r>
      <w:r w:rsidRPr="00A92001">
        <w:rPr>
          <w:rFonts w:ascii="Palatino Linotype" w:hAnsi="Palatino Linotype" w:cs="Calibri"/>
          <w:sz w:val="20"/>
          <w:lang w:eastAsia="en-GB"/>
        </w:rPr>
        <w:t>d</w:t>
      </w:r>
      <w:r>
        <w:rPr>
          <w:rFonts w:ascii="Palatino Linotype" w:hAnsi="Palatino Linotype" w:cs="Calibri"/>
          <w:sz w:val="20"/>
          <w:lang w:eastAsia="en-GB"/>
        </w:rPr>
        <w:t>s</w:t>
      </w:r>
      <w:r w:rsidRPr="00A92001">
        <w:rPr>
          <w:rFonts w:ascii="Palatino Linotype" w:hAnsi="Palatino Linotype" w:cs="Calibri"/>
          <w:sz w:val="20"/>
          <w:lang w:eastAsia="en-GB"/>
        </w:rPr>
        <w:t>. 2000</w:t>
      </w:r>
      <w:r w:rsidRPr="00A92001">
        <w:rPr>
          <w:rFonts w:ascii="Palatino Linotype" w:hAnsi="Palatino Linotype"/>
          <w:sz w:val="20"/>
        </w:rPr>
        <w:t xml:space="preserve"> </w:t>
      </w:r>
      <w:r w:rsidRPr="00A92001">
        <w:rPr>
          <w:rFonts w:ascii="Palatino Linotype" w:hAnsi="Palatino Linotype"/>
          <w:i/>
          <w:sz w:val="20"/>
        </w:rPr>
        <w:t>Pedagogies of Religious Education.</w:t>
      </w:r>
      <w:r w:rsidRPr="00A92001">
        <w:rPr>
          <w:rFonts w:ascii="Palatino Linotype" w:hAnsi="Palatino Linotype"/>
          <w:sz w:val="20"/>
        </w:rPr>
        <w:t xml:space="preserve"> Great </w:t>
      </w:r>
      <w:proofErr w:type="spellStart"/>
      <w:r w:rsidRPr="00A92001">
        <w:rPr>
          <w:rFonts w:ascii="Palatino Linotype" w:hAnsi="Palatino Linotype"/>
          <w:sz w:val="20"/>
        </w:rPr>
        <w:t>Wakering</w:t>
      </w:r>
      <w:proofErr w:type="spellEnd"/>
      <w:r w:rsidRPr="00A92001">
        <w:rPr>
          <w:rFonts w:ascii="Palatino Linotype" w:hAnsi="Palatino Linotype"/>
          <w:sz w:val="20"/>
        </w:rPr>
        <w:t xml:space="preserve">: </w:t>
      </w:r>
      <w:proofErr w:type="spellStart"/>
      <w:r w:rsidRPr="00A92001">
        <w:rPr>
          <w:rFonts w:ascii="Palatino Linotype" w:hAnsi="Palatino Linotype"/>
          <w:sz w:val="20"/>
        </w:rPr>
        <w:t>McCrimmon</w:t>
      </w:r>
      <w:proofErr w:type="spellEnd"/>
      <w:r w:rsidRPr="00A92001">
        <w:rPr>
          <w:rFonts w:ascii="Palatino Linotype" w:hAnsi="Palatino Linotype"/>
          <w:sz w:val="20"/>
        </w:rPr>
        <w:t>.</w:t>
      </w:r>
    </w:p>
    <w:p w:rsidR="003A287E" w:rsidRPr="005F3417" w:rsidRDefault="003A287E" w:rsidP="00263FC4">
      <w:pPr>
        <w:shd w:val="clear" w:color="auto" w:fill="FFFFFF"/>
        <w:spacing w:after="100" w:afterAutospacing="1" w:line="276" w:lineRule="auto"/>
        <w:jc w:val="left"/>
        <w:outlineLvl w:val="0"/>
        <w:rPr>
          <w:rFonts w:ascii="Palatino Linotype" w:hAnsi="Palatino Linotype" w:cs="Calibri"/>
          <w:bCs/>
          <w:kern w:val="36"/>
          <w:sz w:val="20"/>
          <w:lang w:eastAsia="en-GB"/>
        </w:rPr>
      </w:pPr>
      <w:proofErr w:type="spellStart"/>
      <w:r w:rsidRPr="005F3417">
        <w:rPr>
          <w:rFonts w:ascii="Palatino Linotype" w:hAnsi="Palatino Linotype" w:cs="Calibri"/>
          <w:bCs/>
          <w:kern w:val="36"/>
          <w:sz w:val="20"/>
          <w:lang w:eastAsia="en-GB"/>
        </w:rPr>
        <w:t>Grimmitt</w:t>
      </w:r>
      <w:proofErr w:type="spellEnd"/>
      <w:r w:rsidRPr="005F3417">
        <w:rPr>
          <w:rFonts w:ascii="Palatino Linotype" w:hAnsi="Palatino Linotype" w:cs="Calibri"/>
          <w:bCs/>
          <w:kern w:val="36"/>
          <w:sz w:val="20"/>
          <w:lang w:eastAsia="en-GB"/>
        </w:rPr>
        <w:t xml:space="preserve">, </w:t>
      </w:r>
      <w:proofErr w:type="gramStart"/>
      <w:r w:rsidRPr="005F3417">
        <w:rPr>
          <w:rFonts w:ascii="Palatino Linotype" w:hAnsi="Palatino Linotype" w:cs="Calibri"/>
          <w:bCs/>
          <w:kern w:val="36"/>
          <w:sz w:val="20"/>
          <w:lang w:eastAsia="en-GB"/>
        </w:rPr>
        <w:t>Michael.,</w:t>
      </w:r>
      <w:proofErr w:type="gramEnd"/>
      <w:r w:rsidRPr="005F3417">
        <w:rPr>
          <w:rFonts w:ascii="Palatino Linotype" w:hAnsi="Palatino Linotype" w:cs="Calibri"/>
          <w:bCs/>
          <w:kern w:val="36"/>
          <w:sz w:val="20"/>
          <w:lang w:eastAsia="en-GB"/>
        </w:rPr>
        <w:t xml:space="preserve"> Eds. 2010, </w:t>
      </w:r>
      <w:r w:rsidRPr="005F3417">
        <w:rPr>
          <w:rFonts w:ascii="Palatino Linotype" w:hAnsi="Palatino Linotype" w:cs="Calibri"/>
          <w:bCs/>
          <w:i/>
          <w:kern w:val="36"/>
          <w:sz w:val="20"/>
          <w:lang w:eastAsia="en-GB"/>
        </w:rPr>
        <w:t>Religious Education and Social and Community Cohesion: An Exploration of Challenges and Opportunities</w:t>
      </w:r>
      <w:r w:rsidRPr="005F3417">
        <w:rPr>
          <w:rFonts w:ascii="Palatino Linotype" w:hAnsi="Palatino Linotype" w:cs="Calibri"/>
          <w:bCs/>
          <w:kern w:val="36"/>
          <w:sz w:val="20"/>
          <w:lang w:eastAsia="en-GB"/>
        </w:rPr>
        <w:t xml:space="preserve">. </w:t>
      </w:r>
      <w:proofErr w:type="spellStart"/>
      <w:r w:rsidRPr="005F3417">
        <w:rPr>
          <w:rFonts w:ascii="Palatino Linotype" w:hAnsi="Palatino Linotype" w:cs="Calibri"/>
          <w:bCs/>
          <w:kern w:val="36"/>
          <w:sz w:val="20"/>
          <w:lang w:eastAsia="en-GB"/>
        </w:rPr>
        <w:t>McCrimmon</w:t>
      </w:r>
      <w:proofErr w:type="spellEnd"/>
      <w:r w:rsidRPr="005F3417">
        <w:rPr>
          <w:rFonts w:ascii="Palatino Linotype" w:hAnsi="Palatino Linotype" w:cs="Calibri"/>
          <w:bCs/>
          <w:kern w:val="36"/>
          <w:sz w:val="20"/>
          <w:lang w:eastAsia="en-GB"/>
        </w:rPr>
        <w:t>. UK.</w:t>
      </w:r>
    </w:p>
    <w:p w:rsidR="003A287E" w:rsidRPr="00A92001" w:rsidRDefault="003A287E" w:rsidP="00263FC4">
      <w:pPr>
        <w:pStyle w:val="Heading2"/>
        <w:shd w:val="clear" w:color="auto" w:fill="FFFFFF"/>
        <w:spacing w:before="0" w:beforeAutospacing="0" w:after="375" w:afterAutospacing="0" w:line="276" w:lineRule="auto"/>
        <w:rPr>
          <w:rFonts w:ascii="Palatino Linotype" w:hAnsi="Palatino Linotype" w:cs="Calibri"/>
          <w:b w:val="0"/>
          <w:sz w:val="20"/>
          <w:szCs w:val="20"/>
        </w:rPr>
      </w:pPr>
      <w:r w:rsidRPr="00A92001">
        <w:rPr>
          <w:rFonts w:ascii="Palatino Linotype" w:hAnsi="Palatino Linotype"/>
          <w:color w:val="000000"/>
          <w:sz w:val="20"/>
          <w:szCs w:val="20"/>
          <w:shd w:val="clear" w:color="auto" w:fill="FFFFFF"/>
        </w:rPr>
        <w:t> </w:t>
      </w:r>
      <w:proofErr w:type="spellStart"/>
      <w:r w:rsidRPr="00A92001">
        <w:rPr>
          <w:rFonts w:ascii="Palatino Linotype" w:hAnsi="Palatino Linotype"/>
          <w:b w:val="0"/>
          <w:color w:val="000000"/>
          <w:sz w:val="20"/>
          <w:szCs w:val="20"/>
          <w:shd w:val="clear" w:color="auto" w:fill="FFFFFF"/>
        </w:rPr>
        <w:t>Hervieu</w:t>
      </w:r>
      <w:proofErr w:type="spellEnd"/>
      <w:r w:rsidRPr="00A92001">
        <w:rPr>
          <w:rFonts w:ascii="Palatino Linotype" w:hAnsi="Palatino Linotype"/>
          <w:b w:val="0"/>
          <w:color w:val="000000"/>
          <w:sz w:val="20"/>
          <w:szCs w:val="20"/>
          <w:shd w:val="clear" w:color="auto" w:fill="FFFFFF"/>
        </w:rPr>
        <w:t xml:space="preserve">-Léger </w:t>
      </w:r>
      <w:proofErr w:type="spellStart"/>
      <w:r w:rsidRPr="00A92001">
        <w:rPr>
          <w:rFonts w:ascii="Palatino Linotype" w:hAnsi="Palatino Linotype"/>
          <w:b w:val="0"/>
          <w:color w:val="000000"/>
          <w:sz w:val="20"/>
          <w:szCs w:val="20"/>
          <w:shd w:val="clear" w:color="auto" w:fill="FFFFFF"/>
        </w:rPr>
        <w:t>Danièle</w:t>
      </w:r>
      <w:proofErr w:type="spellEnd"/>
      <w:r w:rsidRPr="00A92001">
        <w:rPr>
          <w:rFonts w:ascii="Palatino Linotype" w:hAnsi="Palatino Linotype"/>
          <w:b w:val="0"/>
          <w:color w:val="000000"/>
          <w:sz w:val="20"/>
          <w:szCs w:val="20"/>
          <w:shd w:val="clear" w:color="auto" w:fill="FFFFFF"/>
        </w:rPr>
        <w:t>. 2000. </w:t>
      </w:r>
      <w:r w:rsidRPr="00A92001">
        <w:rPr>
          <w:rStyle w:val="Emphasis"/>
          <w:rFonts w:ascii="Palatino Linotype" w:eastAsia="MS Gothic" w:hAnsi="Palatino Linotype"/>
          <w:b w:val="0"/>
          <w:i w:val="0"/>
          <w:color w:val="000000"/>
          <w:sz w:val="20"/>
          <w:szCs w:val="20"/>
          <w:shd w:val="clear" w:color="auto" w:fill="FFFFFF"/>
        </w:rPr>
        <w:t xml:space="preserve">Le </w:t>
      </w:r>
      <w:proofErr w:type="spellStart"/>
      <w:r w:rsidRPr="00A92001">
        <w:rPr>
          <w:rStyle w:val="Emphasis"/>
          <w:rFonts w:ascii="Palatino Linotype" w:eastAsia="MS Gothic" w:hAnsi="Palatino Linotype"/>
          <w:b w:val="0"/>
          <w:i w:val="0"/>
          <w:color w:val="000000"/>
          <w:sz w:val="20"/>
          <w:szCs w:val="20"/>
          <w:shd w:val="clear" w:color="auto" w:fill="FFFFFF"/>
        </w:rPr>
        <w:t>Pèlerin</w:t>
      </w:r>
      <w:proofErr w:type="spellEnd"/>
      <w:r w:rsidRPr="00A92001">
        <w:rPr>
          <w:rStyle w:val="Emphasis"/>
          <w:rFonts w:ascii="Palatino Linotype" w:eastAsia="MS Gothic" w:hAnsi="Palatino Linotype"/>
          <w:b w:val="0"/>
          <w:i w:val="0"/>
          <w:color w:val="000000"/>
          <w:sz w:val="20"/>
          <w:szCs w:val="20"/>
          <w:shd w:val="clear" w:color="auto" w:fill="FFFFFF"/>
        </w:rPr>
        <w:t xml:space="preserve"> </w:t>
      </w:r>
      <w:proofErr w:type="gramStart"/>
      <w:r w:rsidRPr="00A92001">
        <w:rPr>
          <w:rStyle w:val="Emphasis"/>
          <w:rFonts w:ascii="Palatino Linotype" w:eastAsia="MS Gothic" w:hAnsi="Palatino Linotype"/>
          <w:b w:val="0"/>
          <w:i w:val="0"/>
          <w:color w:val="000000"/>
          <w:sz w:val="20"/>
          <w:szCs w:val="20"/>
          <w:shd w:val="clear" w:color="auto" w:fill="FFFFFF"/>
        </w:rPr>
        <w:t>et</w:t>
      </w:r>
      <w:proofErr w:type="gramEnd"/>
      <w:r w:rsidRPr="00A92001">
        <w:rPr>
          <w:rStyle w:val="Emphasis"/>
          <w:rFonts w:ascii="Palatino Linotype" w:eastAsia="MS Gothic" w:hAnsi="Palatino Linotype"/>
          <w:b w:val="0"/>
          <w:i w:val="0"/>
          <w:color w:val="000000"/>
          <w:sz w:val="20"/>
          <w:szCs w:val="20"/>
          <w:shd w:val="clear" w:color="auto" w:fill="FFFFFF"/>
        </w:rPr>
        <w:t xml:space="preserve"> le </w:t>
      </w:r>
      <w:proofErr w:type="spellStart"/>
      <w:r w:rsidRPr="00A92001">
        <w:rPr>
          <w:rStyle w:val="Emphasis"/>
          <w:rFonts w:ascii="Palatino Linotype" w:eastAsia="MS Gothic" w:hAnsi="Palatino Linotype"/>
          <w:b w:val="0"/>
          <w:i w:val="0"/>
          <w:color w:val="000000"/>
          <w:sz w:val="20"/>
          <w:szCs w:val="20"/>
          <w:shd w:val="clear" w:color="auto" w:fill="FFFFFF"/>
        </w:rPr>
        <w:t>Converti</w:t>
      </w:r>
      <w:proofErr w:type="spellEnd"/>
      <w:r w:rsidRPr="00A92001">
        <w:rPr>
          <w:rStyle w:val="Emphasis"/>
          <w:rFonts w:ascii="Palatino Linotype" w:eastAsia="MS Gothic" w:hAnsi="Palatino Linotype"/>
          <w:b w:val="0"/>
          <w:i w:val="0"/>
          <w:color w:val="000000"/>
          <w:sz w:val="20"/>
          <w:szCs w:val="20"/>
          <w:shd w:val="clear" w:color="auto" w:fill="FFFFFF"/>
        </w:rPr>
        <w:t xml:space="preserve">, La Religion </w:t>
      </w:r>
      <w:proofErr w:type="spellStart"/>
      <w:r w:rsidRPr="00A92001">
        <w:rPr>
          <w:rStyle w:val="Emphasis"/>
          <w:rFonts w:ascii="Palatino Linotype" w:eastAsia="MS Gothic" w:hAnsi="Palatino Linotype"/>
          <w:b w:val="0"/>
          <w:i w:val="0"/>
          <w:color w:val="000000"/>
          <w:sz w:val="20"/>
          <w:szCs w:val="20"/>
          <w:shd w:val="clear" w:color="auto" w:fill="FFFFFF"/>
        </w:rPr>
        <w:t>en</w:t>
      </w:r>
      <w:proofErr w:type="spellEnd"/>
      <w:r w:rsidRPr="00A92001">
        <w:rPr>
          <w:rStyle w:val="Emphasis"/>
          <w:rFonts w:ascii="Palatino Linotype" w:eastAsia="MS Gothic" w:hAnsi="Palatino Linotype"/>
          <w:b w:val="0"/>
          <w:i w:val="0"/>
          <w:color w:val="000000"/>
          <w:sz w:val="20"/>
          <w:szCs w:val="20"/>
          <w:shd w:val="clear" w:color="auto" w:fill="FFFFFF"/>
        </w:rPr>
        <w:t xml:space="preserve"> </w:t>
      </w:r>
      <w:proofErr w:type="spellStart"/>
      <w:r w:rsidRPr="00A92001">
        <w:rPr>
          <w:rStyle w:val="Emphasis"/>
          <w:rFonts w:ascii="Palatino Linotype" w:eastAsia="MS Gothic" w:hAnsi="Palatino Linotype"/>
          <w:b w:val="0"/>
          <w:i w:val="0"/>
          <w:color w:val="000000"/>
          <w:sz w:val="20"/>
          <w:szCs w:val="20"/>
          <w:shd w:val="clear" w:color="auto" w:fill="FFFFFF"/>
        </w:rPr>
        <w:t>Mouvement</w:t>
      </w:r>
      <w:proofErr w:type="spellEnd"/>
      <w:r w:rsidRPr="00A92001">
        <w:rPr>
          <w:rStyle w:val="Emphasis"/>
          <w:rFonts w:ascii="Palatino Linotype" w:eastAsia="MS Gothic" w:hAnsi="Palatino Linotype"/>
          <w:b w:val="0"/>
          <w:color w:val="000000"/>
          <w:sz w:val="20"/>
          <w:szCs w:val="20"/>
          <w:shd w:val="clear" w:color="auto" w:fill="FFFFFF"/>
        </w:rPr>
        <w:t>.</w:t>
      </w:r>
      <w:r w:rsidRPr="00A92001">
        <w:rPr>
          <w:rFonts w:ascii="Palatino Linotype" w:hAnsi="Palatino Linotype"/>
          <w:b w:val="0"/>
          <w:color w:val="000000"/>
          <w:sz w:val="20"/>
          <w:szCs w:val="20"/>
          <w:shd w:val="clear" w:color="auto" w:fill="FFFFFF"/>
        </w:rPr>
        <w:t xml:space="preserve"> </w:t>
      </w:r>
      <w:r w:rsidRPr="00A92001">
        <w:rPr>
          <w:rStyle w:val="Emphasis"/>
          <w:rFonts w:ascii="Palatino Linotype" w:eastAsia="MS Gothic" w:hAnsi="Palatino Linotype"/>
          <w:b w:val="0"/>
          <w:color w:val="000000"/>
          <w:sz w:val="20"/>
          <w:szCs w:val="20"/>
          <w:shd w:val="clear" w:color="auto" w:fill="FFFFFF"/>
        </w:rPr>
        <w:t xml:space="preserve">Revue </w:t>
      </w:r>
      <w:proofErr w:type="spellStart"/>
      <w:r w:rsidRPr="00A92001">
        <w:rPr>
          <w:rStyle w:val="Emphasis"/>
          <w:rFonts w:ascii="Palatino Linotype" w:eastAsia="MS Gothic" w:hAnsi="Palatino Linotype"/>
          <w:b w:val="0"/>
          <w:color w:val="000000"/>
          <w:sz w:val="20"/>
          <w:szCs w:val="20"/>
          <w:shd w:val="clear" w:color="auto" w:fill="FFFFFF"/>
        </w:rPr>
        <w:t>Française</w:t>
      </w:r>
      <w:proofErr w:type="spellEnd"/>
      <w:r w:rsidRPr="00A92001">
        <w:rPr>
          <w:rStyle w:val="Emphasis"/>
          <w:rFonts w:ascii="Palatino Linotype" w:eastAsia="MS Gothic" w:hAnsi="Palatino Linotype"/>
          <w:b w:val="0"/>
          <w:color w:val="000000"/>
          <w:sz w:val="20"/>
          <w:szCs w:val="20"/>
          <w:shd w:val="clear" w:color="auto" w:fill="FFFFFF"/>
        </w:rPr>
        <w:t xml:space="preserve"> de </w:t>
      </w:r>
      <w:proofErr w:type="spellStart"/>
      <w:r w:rsidRPr="00A92001">
        <w:rPr>
          <w:rStyle w:val="Emphasis"/>
          <w:rFonts w:ascii="Palatino Linotype" w:eastAsia="MS Gothic" w:hAnsi="Palatino Linotype"/>
          <w:b w:val="0"/>
          <w:color w:val="000000"/>
          <w:sz w:val="20"/>
          <w:szCs w:val="20"/>
          <w:shd w:val="clear" w:color="auto" w:fill="FFFFFF"/>
        </w:rPr>
        <w:t>Sociologie</w:t>
      </w:r>
      <w:proofErr w:type="spellEnd"/>
      <w:r w:rsidRPr="00A92001">
        <w:rPr>
          <w:rFonts w:ascii="Palatino Linotype" w:hAnsi="Palatino Linotype"/>
          <w:b w:val="0"/>
          <w:color w:val="000000"/>
          <w:sz w:val="20"/>
          <w:szCs w:val="20"/>
          <w:shd w:val="clear" w:color="auto" w:fill="FFFFFF"/>
        </w:rPr>
        <w:t>. 2000, 41-2, 395-398.</w:t>
      </w:r>
      <w:r w:rsidRPr="00A92001">
        <w:rPr>
          <w:rFonts w:ascii="Palatino Linotype" w:hAnsi="Palatino Linotype" w:cs="Calibri"/>
          <w:b w:val="0"/>
          <w:sz w:val="20"/>
          <w:szCs w:val="20"/>
        </w:rPr>
        <w:t xml:space="preserve"> </w:t>
      </w:r>
    </w:p>
    <w:p w:rsidR="003A287E" w:rsidRPr="00A92001" w:rsidRDefault="003A287E" w:rsidP="00263FC4">
      <w:pPr>
        <w:pStyle w:val="Heading2"/>
        <w:shd w:val="clear" w:color="auto" w:fill="FFFFFF"/>
        <w:spacing w:before="0" w:beforeAutospacing="0" w:after="375" w:afterAutospacing="0" w:line="276" w:lineRule="auto"/>
        <w:rPr>
          <w:rFonts w:ascii="Palatino Linotype" w:hAnsi="Palatino Linotype" w:cs="Calibri"/>
          <w:b w:val="0"/>
          <w:sz w:val="20"/>
          <w:szCs w:val="20"/>
        </w:rPr>
      </w:pPr>
      <w:r w:rsidRPr="00A92001">
        <w:rPr>
          <w:rFonts w:ascii="Palatino Linotype" w:hAnsi="Palatino Linotype" w:cs="Calibri"/>
          <w:b w:val="0"/>
          <w:sz w:val="20"/>
          <w:szCs w:val="20"/>
        </w:rPr>
        <w:t xml:space="preserve">Jackson, Robert 1995. Religious Education’s Representation of ‘Religions’ and ‘Cultures’, </w:t>
      </w:r>
      <w:r w:rsidRPr="00A92001">
        <w:rPr>
          <w:rFonts w:ascii="Palatino Linotype" w:hAnsi="Palatino Linotype" w:cs="Calibri"/>
          <w:b w:val="0"/>
          <w:i/>
          <w:sz w:val="20"/>
          <w:szCs w:val="20"/>
        </w:rPr>
        <w:t>British Journal of Educational Studies</w:t>
      </w:r>
      <w:r w:rsidRPr="00A92001">
        <w:rPr>
          <w:rFonts w:ascii="Palatino Linotype" w:hAnsi="Palatino Linotype" w:cs="Calibri"/>
          <w:b w:val="0"/>
          <w:sz w:val="20"/>
          <w:szCs w:val="20"/>
        </w:rPr>
        <w:t>. 43 (3): 272-289.</w:t>
      </w:r>
    </w:p>
    <w:p w:rsidR="003A287E" w:rsidRPr="00A92001" w:rsidRDefault="003A287E" w:rsidP="00263FC4">
      <w:pPr>
        <w:spacing w:after="173" w:line="276" w:lineRule="auto"/>
        <w:jc w:val="left"/>
        <w:rPr>
          <w:rFonts w:ascii="Palatino Linotype" w:hAnsi="Palatino Linotype" w:cs="Calibri"/>
          <w:sz w:val="20"/>
        </w:rPr>
      </w:pPr>
      <w:r w:rsidRPr="00A92001">
        <w:rPr>
          <w:rFonts w:ascii="Palatino Linotype" w:hAnsi="Palatino Linotype" w:cs="Calibri"/>
          <w:sz w:val="20"/>
        </w:rPr>
        <w:t xml:space="preserve">Jackson, Robert. 2004. </w:t>
      </w:r>
      <w:r w:rsidRPr="00A92001">
        <w:rPr>
          <w:rFonts w:ascii="Palatino Linotype" w:hAnsi="Palatino Linotype" w:cs="Calibri"/>
          <w:i/>
          <w:sz w:val="20"/>
        </w:rPr>
        <w:t>Rethinking Religious Education and Plurality – Issues in Diversity and Pedagogy</w:t>
      </w:r>
      <w:r w:rsidRPr="00A92001">
        <w:rPr>
          <w:rFonts w:ascii="Palatino Linotype" w:hAnsi="Palatino Linotype" w:cs="Calibri"/>
          <w:sz w:val="20"/>
        </w:rPr>
        <w:t xml:space="preserve">. London: </w:t>
      </w:r>
      <w:proofErr w:type="spellStart"/>
      <w:r w:rsidRPr="00A92001">
        <w:rPr>
          <w:rFonts w:ascii="Palatino Linotype" w:hAnsi="Palatino Linotype" w:cs="Calibri"/>
          <w:sz w:val="20"/>
        </w:rPr>
        <w:t>RoutledgeFalmer</w:t>
      </w:r>
      <w:proofErr w:type="spellEnd"/>
      <w:r w:rsidRPr="00A92001">
        <w:rPr>
          <w:rFonts w:ascii="Palatino Linotype" w:hAnsi="Palatino Linotype" w:cs="Calibri"/>
          <w:sz w:val="20"/>
        </w:rPr>
        <w:t>.</w:t>
      </w:r>
    </w:p>
    <w:p w:rsidR="003A287E" w:rsidRPr="005F3417" w:rsidRDefault="003A287E" w:rsidP="00263FC4">
      <w:pPr>
        <w:spacing w:after="173" w:line="276" w:lineRule="auto"/>
        <w:jc w:val="left"/>
        <w:rPr>
          <w:rFonts w:ascii="Palatino Linotype" w:hAnsi="Palatino Linotype" w:cs="Calibri"/>
          <w:sz w:val="20"/>
        </w:rPr>
      </w:pPr>
      <w:r w:rsidRPr="005F3417">
        <w:rPr>
          <w:rFonts w:ascii="Palatino Linotype" w:hAnsi="Palatino Linotype" w:cs="Calibri"/>
          <w:sz w:val="20"/>
        </w:rPr>
        <w:t xml:space="preserve">Jackson, Robert. 2004. Editorial. </w:t>
      </w:r>
      <w:r w:rsidRPr="005F3417">
        <w:rPr>
          <w:rFonts w:ascii="Palatino Linotype" w:hAnsi="Palatino Linotype" w:cs="Calibri"/>
          <w:i/>
          <w:sz w:val="20"/>
        </w:rPr>
        <w:t>British Journal of Religious Education</w:t>
      </w:r>
      <w:r w:rsidRPr="005F3417">
        <w:rPr>
          <w:rFonts w:ascii="Palatino Linotype" w:hAnsi="Palatino Linotype" w:cs="Calibri"/>
          <w:sz w:val="20"/>
        </w:rPr>
        <w:t xml:space="preserve"> 26, no.3:219-21</w:t>
      </w:r>
    </w:p>
    <w:p w:rsidR="003A287E" w:rsidRPr="00A92001" w:rsidRDefault="003A287E" w:rsidP="00263FC4">
      <w:pPr>
        <w:pStyle w:val="Heading2"/>
        <w:shd w:val="clear" w:color="auto" w:fill="FFFFFF"/>
        <w:spacing w:before="0" w:beforeAutospacing="0" w:after="375" w:afterAutospacing="0" w:line="276" w:lineRule="auto"/>
        <w:rPr>
          <w:rFonts w:ascii="Palatino Linotype" w:hAnsi="Palatino Linotype" w:cs="Calibri"/>
          <w:b w:val="0"/>
          <w:sz w:val="20"/>
          <w:szCs w:val="20"/>
        </w:rPr>
      </w:pPr>
      <w:r>
        <w:rPr>
          <w:rFonts w:ascii="Palatino Linotype" w:hAnsi="Palatino Linotype" w:cs="Calibri"/>
          <w:b w:val="0"/>
          <w:sz w:val="20"/>
          <w:szCs w:val="20"/>
        </w:rPr>
        <w:t>Jackson, Robert;</w:t>
      </w:r>
      <w:r w:rsidRPr="00A92001">
        <w:rPr>
          <w:rFonts w:ascii="Palatino Linotype" w:hAnsi="Palatino Linotype" w:cs="Calibri"/>
          <w:b w:val="0"/>
          <w:sz w:val="20"/>
          <w:szCs w:val="20"/>
        </w:rPr>
        <w:t xml:space="preserve"> </w:t>
      </w:r>
      <w:proofErr w:type="spellStart"/>
      <w:r w:rsidRPr="00A92001">
        <w:rPr>
          <w:rFonts w:ascii="Palatino Linotype" w:hAnsi="Palatino Linotype" w:cs="Calibri"/>
          <w:b w:val="0"/>
          <w:sz w:val="20"/>
          <w:szCs w:val="20"/>
        </w:rPr>
        <w:t>Ipgrave</w:t>
      </w:r>
      <w:proofErr w:type="spellEnd"/>
      <w:r w:rsidR="00C966DE">
        <w:rPr>
          <w:rFonts w:ascii="Palatino Linotype" w:hAnsi="Palatino Linotype" w:cs="Calibri"/>
          <w:b w:val="0"/>
          <w:sz w:val="20"/>
          <w:szCs w:val="20"/>
        </w:rPr>
        <w:t>,</w:t>
      </w:r>
      <w:r w:rsidR="00C966DE" w:rsidRPr="00C966DE">
        <w:rPr>
          <w:rFonts w:ascii="Palatino Linotype" w:hAnsi="Palatino Linotype" w:cs="Calibri"/>
          <w:b w:val="0"/>
          <w:sz w:val="20"/>
          <w:szCs w:val="20"/>
        </w:rPr>
        <w:t xml:space="preserve"> </w:t>
      </w:r>
      <w:r w:rsidR="00C966DE" w:rsidRPr="00A92001">
        <w:rPr>
          <w:rFonts w:ascii="Palatino Linotype" w:hAnsi="Palatino Linotype" w:cs="Calibri"/>
          <w:b w:val="0"/>
          <w:sz w:val="20"/>
          <w:szCs w:val="20"/>
        </w:rPr>
        <w:t>Julia</w:t>
      </w:r>
      <w:r>
        <w:rPr>
          <w:rFonts w:ascii="Palatino Linotype" w:hAnsi="Palatino Linotype" w:cs="Calibri"/>
          <w:b w:val="0"/>
          <w:sz w:val="20"/>
          <w:szCs w:val="20"/>
        </w:rPr>
        <w:t>; Hayward</w:t>
      </w:r>
      <w:r w:rsidR="00C966DE">
        <w:rPr>
          <w:rFonts w:ascii="Palatino Linotype" w:hAnsi="Palatino Linotype" w:cs="Calibri"/>
          <w:b w:val="0"/>
          <w:sz w:val="20"/>
          <w:szCs w:val="20"/>
        </w:rPr>
        <w:t>,</w:t>
      </w:r>
      <w:r w:rsidR="00C966DE" w:rsidRPr="00C966DE">
        <w:rPr>
          <w:rFonts w:ascii="Palatino Linotype" w:hAnsi="Palatino Linotype" w:cs="Calibri"/>
          <w:b w:val="0"/>
          <w:sz w:val="20"/>
          <w:szCs w:val="20"/>
        </w:rPr>
        <w:t xml:space="preserve"> </w:t>
      </w:r>
      <w:r w:rsidR="00C966DE">
        <w:rPr>
          <w:rFonts w:ascii="Palatino Linotype" w:hAnsi="Palatino Linotype" w:cs="Calibri"/>
          <w:b w:val="0"/>
          <w:sz w:val="20"/>
          <w:szCs w:val="20"/>
        </w:rPr>
        <w:t>Mary</w:t>
      </w:r>
      <w:r>
        <w:rPr>
          <w:rFonts w:ascii="Palatino Linotype" w:hAnsi="Palatino Linotype" w:cs="Calibri"/>
          <w:b w:val="0"/>
          <w:sz w:val="20"/>
          <w:szCs w:val="20"/>
        </w:rPr>
        <w:t>;</w:t>
      </w:r>
      <w:r w:rsidRPr="00A92001">
        <w:rPr>
          <w:rFonts w:ascii="Palatino Linotype" w:hAnsi="Palatino Linotype" w:cs="Calibri"/>
          <w:b w:val="0"/>
          <w:sz w:val="20"/>
          <w:szCs w:val="20"/>
        </w:rPr>
        <w:t xml:space="preserve"> Hopkins</w:t>
      </w:r>
      <w:r w:rsidR="00C966DE">
        <w:rPr>
          <w:rFonts w:ascii="Palatino Linotype" w:hAnsi="Palatino Linotype" w:cs="Calibri"/>
          <w:b w:val="0"/>
          <w:sz w:val="20"/>
          <w:szCs w:val="20"/>
        </w:rPr>
        <w:t>,</w:t>
      </w:r>
      <w:r w:rsidR="00C966DE" w:rsidRPr="00C966DE">
        <w:rPr>
          <w:rFonts w:ascii="Palatino Linotype" w:hAnsi="Palatino Linotype" w:cs="Calibri"/>
          <w:b w:val="0"/>
          <w:sz w:val="20"/>
          <w:szCs w:val="20"/>
        </w:rPr>
        <w:t xml:space="preserve"> </w:t>
      </w:r>
      <w:r w:rsidR="00C966DE" w:rsidRPr="00A92001">
        <w:rPr>
          <w:rFonts w:ascii="Palatino Linotype" w:hAnsi="Palatino Linotype" w:cs="Calibri"/>
          <w:b w:val="0"/>
          <w:sz w:val="20"/>
          <w:szCs w:val="20"/>
        </w:rPr>
        <w:t>Paul</w:t>
      </w:r>
      <w:r>
        <w:rPr>
          <w:rFonts w:ascii="Palatino Linotype" w:hAnsi="Palatino Linotype" w:cs="Calibri"/>
          <w:b w:val="0"/>
          <w:sz w:val="20"/>
          <w:szCs w:val="20"/>
        </w:rPr>
        <w:t>;</w:t>
      </w:r>
      <w:r w:rsidRPr="00A92001">
        <w:rPr>
          <w:rFonts w:ascii="Palatino Linotype" w:hAnsi="Palatino Linotype" w:cs="Calibri"/>
          <w:b w:val="0"/>
          <w:sz w:val="20"/>
          <w:szCs w:val="20"/>
        </w:rPr>
        <w:t xml:space="preserve"> </w:t>
      </w:r>
      <w:proofErr w:type="spellStart"/>
      <w:r w:rsidRPr="00A92001">
        <w:rPr>
          <w:rFonts w:ascii="Palatino Linotype" w:hAnsi="Palatino Linotype" w:cs="Calibri"/>
          <w:b w:val="0"/>
          <w:sz w:val="20"/>
          <w:szCs w:val="20"/>
        </w:rPr>
        <w:t>Fancourt</w:t>
      </w:r>
      <w:proofErr w:type="spellEnd"/>
      <w:r w:rsidR="00C966DE">
        <w:rPr>
          <w:rFonts w:ascii="Palatino Linotype" w:hAnsi="Palatino Linotype" w:cs="Calibri"/>
          <w:b w:val="0"/>
          <w:sz w:val="20"/>
          <w:szCs w:val="20"/>
        </w:rPr>
        <w:t>,</w:t>
      </w:r>
      <w:r w:rsidR="00C966DE" w:rsidRPr="00C966DE">
        <w:rPr>
          <w:rFonts w:ascii="Palatino Linotype" w:hAnsi="Palatino Linotype" w:cs="Calibri"/>
          <w:b w:val="0"/>
          <w:sz w:val="20"/>
          <w:szCs w:val="20"/>
        </w:rPr>
        <w:t xml:space="preserve"> </w:t>
      </w:r>
      <w:r w:rsidR="00C966DE" w:rsidRPr="00A92001">
        <w:rPr>
          <w:rFonts w:ascii="Palatino Linotype" w:hAnsi="Palatino Linotype" w:cs="Calibri"/>
          <w:b w:val="0"/>
          <w:sz w:val="20"/>
          <w:szCs w:val="20"/>
        </w:rPr>
        <w:t>Nigel</w:t>
      </w:r>
      <w:r>
        <w:rPr>
          <w:rFonts w:ascii="Palatino Linotype" w:hAnsi="Palatino Linotype" w:cs="Calibri"/>
          <w:b w:val="0"/>
          <w:sz w:val="20"/>
          <w:szCs w:val="20"/>
        </w:rPr>
        <w:t>;</w:t>
      </w:r>
      <w:r w:rsidRPr="00A92001">
        <w:rPr>
          <w:rFonts w:ascii="Palatino Linotype" w:hAnsi="Palatino Linotype" w:cs="Calibri"/>
          <w:b w:val="0"/>
          <w:sz w:val="20"/>
          <w:szCs w:val="20"/>
        </w:rPr>
        <w:t xml:space="preserve"> Robbins</w:t>
      </w:r>
      <w:r w:rsidR="00C966DE">
        <w:rPr>
          <w:rFonts w:ascii="Palatino Linotype" w:hAnsi="Palatino Linotype" w:cs="Calibri"/>
          <w:b w:val="0"/>
          <w:sz w:val="20"/>
          <w:szCs w:val="20"/>
        </w:rPr>
        <w:t xml:space="preserve">, </w:t>
      </w:r>
      <w:r w:rsidR="00C966DE" w:rsidRPr="00A92001">
        <w:rPr>
          <w:rFonts w:ascii="Palatino Linotype" w:hAnsi="Palatino Linotype" w:cs="Calibri"/>
          <w:b w:val="0"/>
          <w:sz w:val="20"/>
          <w:szCs w:val="20"/>
        </w:rPr>
        <w:t>Mandy</w:t>
      </w:r>
      <w:r>
        <w:rPr>
          <w:rFonts w:ascii="Palatino Linotype" w:hAnsi="Palatino Linotype" w:cs="Calibri"/>
          <w:b w:val="0"/>
          <w:sz w:val="20"/>
          <w:szCs w:val="20"/>
        </w:rPr>
        <w:t>;</w:t>
      </w:r>
      <w:r w:rsidRPr="00A92001">
        <w:rPr>
          <w:rFonts w:ascii="Palatino Linotype" w:hAnsi="Palatino Linotype" w:cs="Calibri"/>
          <w:b w:val="0"/>
          <w:sz w:val="20"/>
          <w:szCs w:val="20"/>
        </w:rPr>
        <w:t xml:space="preserve"> </w:t>
      </w:r>
      <w:r>
        <w:rPr>
          <w:rFonts w:ascii="Palatino Linotype" w:hAnsi="Palatino Linotype" w:cs="Calibri"/>
          <w:b w:val="0"/>
          <w:sz w:val="20"/>
          <w:szCs w:val="20"/>
        </w:rPr>
        <w:t>Francis</w:t>
      </w:r>
      <w:r w:rsidR="00C966DE">
        <w:rPr>
          <w:rFonts w:ascii="Palatino Linotype" w:hAnsi="Palatino Linotype" w:cs="Calibri"/>
          <w:b w:val="0"/>
          <w:sz w:val="20"/>
          <w:szCs w:val="20"/>
        </w:rPr>
        <w:t>,</w:t>
      </w:r>
      <w:r>
        <w:rPr>
          <w:rFonts w:ascii="Palatino Linotype" w:hAnsi="Palatino Linotype" w:cs="Calibri"/>
          <w:b w:val="0"/>
          <w:sz w:val="20"/>
          <w:szCs w:val="20"/>
        </w:rPr>
        <w:t xml:space="preserve"> </w:t>
      </w:r>
      <w:r w:rsidR="00C966DE" w:rsidRPr="00A92001">
        <w:rPr>
          <w:rFonts w:ascii="Palatino Linotype" w:hAnsi="Palatino Linotype" w:cs="Calibri"/>
          <w:b w:val="0"/>
          <w:sz w:val="20"/>
          <w:szCs w:val="20"/>
        </w:rPr>
        <w:t>Les</w:t>
      </w:r>
      <w:r w:rsidR="00C966DE">
        <w:rPr>
          <w:rFonts w:ascii="Palatino Linotype" w:hAnsi="Palatino Linotype" w:cs="Calibri"/>
          <w:b w:val="0"/>
          <w:sz w:val="20"/>
          <w:szCs w:val="20"/>
        </w:rPr>
        <w:t xml:space="preserve">lie </w:t>
      </w:r>
      <w:r>
        <w:rPr>
          <w:rFonts w:ascii="Palatino Linotype" w:hAnsi="Palatino Linotype" w:cs="Calibri"/>
          <w:b w:val="0"/>
          <w:sz w:val="20"/>
          <w:szCs w:val="20"/>
        </w:rPr>
        <w:t>and McKenna</w:t>
      </w:r>
      <w:r w:rsidR="00C966DE">
        <w:rPr>
          <w:rFonts w:ascii="Palatino Linotype" w:hAnsi="Palatino Linotype" w:cs="Calibri"/>
          <w:b w:val="0"/>
          <w:sz w:val="20"/>
          <w:szCs w:val="20"/>
        </w:rPr>
        <w:t>,</w:t>
      </w:r>
      <w:r w:rsidR="00C966DE" w:rsidRPr="00C966DE">
        <w:rPr>
          <w:rFonts w:ascii="Palatino Linotype" w:hAnsi="Palatino Linotype" w:cs="Calibri"/>
          <w:b w:val="0"/>
          <w:sz w:val="20"/>
          <w:szCs w:val="20"/>
        </w:rPr>
        <w:t xml:space="preserve"> </w:t>
      </w:r>
      <w:r w:rsidR="00C966DE">
        <w:rPr>
          <w:rFonts w:ascii="Palatino Linotype" w:hAnsi="Palatino Linotype" w:cs="Calibri"/>
          <w:b w:val="0"/>
          <w:sz w:val="20"/>
          <w:szCs w:val="20"/>
        </w:rPr>
        <w:t>Ursula</w:t>
      </w:r>
      <w:r>
        <w:rPr>
          <w:rFonts w:ascii="Palatino Linotype" w:hAnsi="Palatino Linotype" w:cs="Calibri"/>
          <w:b w:val="0"/>
          <w:sz w:val="20"/>
          <w:szCs w:val="20"/>
        </w:rPr>
        <w:t xml:space="preserve">. 2010. </w:t>
      </w:r>
      <w:r w:rsidRPr="00A92001">
        <w:rPr>
          <w:rFonts w:ascii="Palatino Linotype" w:hAnsi="Palatino Linotype" w:cs="Calibri"/>
          <w:b w:val="0"/>
          <w:sz w:val="20"/>
          <w:szCs w:val="20"/>
        </w:rPr>
        <w:t xml:space="preserve"> </w:t>
      </w:r>
      <w:r w:rsidRPr="00A92001">
        <w:rPr>
          <w:rFonts w:ascii="Palatino Linotype" w:hAnsi="Palatino Linotype" w:cs="Calibri"/>
          <w:b w:val="0"/>
          <w:i/>
          <w:sz w:val="20"/>
          <w:szCs w:val="20"/>
        </w:rPr>
        <w:t xml:space="preserve">Materials </w:t>
      </w:r>
      <w:r w:rsidR="00C966DE">
        <w:rPr>
          <w:rFonts w:ascii="Palatino Linotype" w:hAnsi="Palatino Linotype" w:cs="Calibri"/>
          <w:b w:val="0"/>
          <w:i/>
          <w:sz w:val="20"/>
          <w:szCs w:val="20"/>
        </w:rPr>
        <w:t>U</w:t>
      </w:r>
      <w:r w:rsidRPr="00A92001">
        <w:rPr>
          <w:rFonts w:ascii="Palatino Linotype" w:hAnsi="Palatino Linotype" w:cs="Calibri"/>
          <w:b w:val="0"/>
          <w:i/>
          <w:sz w:val="20"/>
          <w:szCs w:val="20"/>
        </w:rPr>
        <w:t>sed</w:t>
      </w:r>
      <w:r w:rsidR="00C966DE">
        <w:rPr>
          <w:rFonts w:ascii="Palatino Linotype" w:hAnsi="Palatino Linotype" w:cs="Calibri"/>
          <w:b w:val="0"/>
          <w:i/>
          <w:sz w:val="20"/>
          <w:szCs w:val="20"/>
        </w:rPr>
        <w:t xml:space="preserve"> to Teach A</w:t>
      </w:r>
      <w:r w:rsidRPr="00A92001">
        <w:rPr>
          <w:rFonts w:ascii="Palatino Linotype" w:hAnsi="Palatino Linotype" w:cs="Calibri"/>
          <w:b w:val="0"/>
          <w:i/>
          <w:sz w:val="20"/>
          <w:szCs w:val="20"/>
        </w:rPr>
        <w:t>bout World Religions in Schools in England</w:t>
      </w:r>
      <w:r w:rsidRPr="00A92001">
        <w:rPr>
          <w:rFonts w:ascii="Palatino Linotype" w:hAnsi="Palatino Linotype" w:cs="Calibri"/>
          <w:b w:val="0"/>
          <w:sz w:val="20"/>
          <w:szCs w:val="20"/>
        </w:rPr>
        <w:t xml:space="preserve"> (Research Report DCSF-RR197). University of Warwick.</w:t>
      </w:r>
    </w:p>
    <w:p w:rsidR="003A287E" w:rsidRPr="00A92001" w:rsidRDefault="003A287E" w:rsidP="00263FC4">
      <w:pPr>
        <w:tabs>
          <w:tab w:val="left" w:pos="993"/>
        </w:tabs>
        <w:spacing w:line="276" w:lineRule="auto"/>
        <w:ind w:right="-631"/>
        <w:jc w:val="left"/>
        <w:rPr>
          <w:rFonts w:ascii="Palatino Linotype" w:hAnsi="Palatino Linotype" w:cs="Calibri"/>
          <w:sz w:val="20"/>
        </w:rPr>
      </w:pPr>
      <w:r w:rsidRPr="00A92001">
        <w:rPr>
          <w:rFonts w:ascii="Palatino Linotype" w:hAnsi="Palatino Linotype" w:cs="Calibri"/>
          <w:sz w:val="20"/>
          <w:lang w:eastAsia="en-GB"/>
        </w:rPr>
        <w:t>Jackson, Robert. 2016. </w:t>
      </w:r>
      <w:r w:rsidRPr="00A92001">
        <w:rPr>
          <w:rFonts w:ascii="Palatino Linotype" w:hAnsi="Palatino Linotype" w:cs="Calibri"/>
          <w:i/>
          <w:iCs/>
          <w:sz w:val="20"/>
          <w:lang w:eastAsia="en-GB"/>
        </w:rPr>
        <w:t>Inclusive Study of Religions and World Views in Schools: Signposts from the Council of Europe</w:t>
      </w:r>
      <w:r w:rsidRPr="00A92001">
        <w:rPr>
          <w:rFonts w:ascii="Palatino Linotype" w:hAnsi="Palatino Linotype" w:cs="Calibri"/>
          <w:sz w:val="20"/>
          <w:lang w:eastAsia="en-GB"/>
        </w:rPr>
        <w:t>, Strasbourg: Council of Europe Publishing.</w:t>
      </w:r>
    </w:p>
    <w:p w:rsidR="003A287E" w:rsidRPr="00A92001" w:rsidRDefault="003A287E" w:rsidP="00263FC4">
      <w:pPr>
        <w:tabs>
          <w:tab w:val="left" w:pos="993"/>
        </w:tabs>
        <w:spacing w:line="276" w:lineRule="auto"/>
        <w:ind w:right="-631"/>
        <w:jc w:val="left"/>
        <w:rPr>
          <w:rFonts w:ascii="Palatino Linotype" w:hAnsi="Palatino Linotype" w:cs="Calibri"/>
          <w:sz w:val="20"/>
        </w:rPr>
      </w:pPr>
      <w:r w:rsidRPr="00A92001">
        <w:rPr>
          <w:rFonts w:ascii="Palatino Linotype" w:hAnsi="Palatino Linotype"/>
          <w:sz w:val="20"/>
          <w:shd w:val="clear" w:color="auto" w:fill="FFFFFF"/>
        </w:rPr>
        <w:t>Lee, Lois. 2015. </w:t>
      </w:r>
      <w:r w:rsidRPr="00A92001">
        <w:rPr>
          <w:rStyle w:val="citeproc-title"/>
          <w:rFonts w:ascii="Palatino Linotype" w:eastAsia="MS Gothic" w:hAnsi="Palatino Linotype"/>
          <w:i/>
          <w:iCs/>
          <w:sz w:val="20"/>
          <w:shd w:val="clear" w:color="auto" w:fill="FFFFFF"/>
        </w:rPr>
        <w:t>Recognizing the Non-religious, Reimagining the Secular</w:t>
      </w:r>
      <w:r w:rsidRPr="00A92001">
        <w:rPr>
          <w:rFonts w:ascii="Palatino Linotype" w:hAnsi="Palatino Linotype"/>
          <w:sz w:val="20"/>
          <w:shd w:val="clear" w:color="auto" w:fill="FFFFFF"/>
        </w:rPr>
        <w:t>. </w:t>
      </w:r>
      <w:r w:rsidRPr="00A92001">
        <w:rPr>
          <w:rStyle w:val="citeproc-publisher"/>
          <w:rFonts w:ascii="Palatino Linotype" w:hAnsi="Palatino Linotype"/>
          <w:sz w:val="20"/>
          <w:shd w:val="clear" w:color="auto" w:fill="FFFFFF"/>
        </w:rPr>
        <w:t xml:space="preserve"> Oxford University Press</w:t>
      </w:r>
      <w:r w:rsidRPr="00A92001">
        <w:rPr>
          <w:rFonts w:ascii="Palatino Linotype" w:hAnsi="Palatino Linotype"/>
          <w:sz w:val="20"/>
          <w:shd w:val="clear" w:color="auto" w:fill="FFFFFF"/>
        </w:rPr>
        <w:t>. </w:t>
      </w:r>
      <w:r>
        <w:rPr>
          <w:rStyle w:val="citeproc-available"/>
          <w:rFonts w:ascii="Palatino Linotype" w:hAnsi="Palatino Linotype"/>
          <w:sz w:val="20"/>
          <w:shd w:val="clear" w:color="auto" w:fill="FFFFFF"/>
        </w:rPr>
        <w:t>Available online</w:t>
      </w:r>
      <w:r w:rsidRPr="00A92001">
        <w:rPr>
          <w:rFonts w:ascii="Palatino Linotype" w:hAnsi="Palatino Linotype"/>
          <w:sz w:val="20"/>
          <w:shd w:val="clear" w:color="auto" w:fill="FFFFFF"/>
        </w:rPr>
        <w:t>: </w:t>
      </w:r>
      <w:r w:rsidRPr="00A92001">
        <w:rPr>
          <w:rStyle w:val="citeproc-url"/>
          <w:rFonts w:ascii="Palatino Linotype" w:hAnsi="Palatino Linotype"/>
          <w:sz w:val="20"/>
          <w:shd w:val="clear" w:color="auto" w:fill="FFFFFF"/>
        </w:rPr>
        <w:t>https://global.oup.com/academic/product/recognizing-the-non-religious-9780198736844?q=Recognizing%20the%20Non-religious:%20Reimaging%20the%20Secular&amp;lang=en&amp;cc=gb#</w:t>
      </w:r>
      <w:r w:rsidRPr="00A92001">
        <w:rPr>
          <w:rFonts w:ascii="Palatino Linotype" w:hAnsi="Palatino Linotype" w:cs="Calibri"/>
          <w:sz w:val="20"/>
        </w:rPr>
        <w:t xml:space="preserve"> </w:t>
      </w:r>
      <w:r>
        <w:rPr>
          <w:rFonts w:ascii="Palatino Linotype" w:hAnsi="Palatino Linotype" w:cs="Calibri"/>
          <w:sz w:val="20"/>
        </w:rPr>
        <w:t>(accessed: 8.10.18).</w:t>
      </w:r>
    </w:p>
    <w:p w:rsidR="003A287E" w:rsidRPr="00A92001" w:rsidRDefault="003A287E" w:rsidP="00263FC4">
      <w:pPr>
        <w:pStyle w:val="Heading2"/>
        <w:shd w:val="clear" w:color="auto" w:fill="FFFFFF"/>
        <w:spacing w:before="0" w:beforeAutospacing="0" w:after="375" w:afterAutospacing="0" w:line="276" w:lineRule="auto"/>
        <w:rPr>
          <w:rFonts w:ascii="Palatino Linotype" w:hAnsi="Palatino Linotype" w:cs="Calibri"/>
          <w:b w:val="0"/>
          <w:bCs w:val="0"/>
          <w:sz w:val="20"/>
          <w:szCs w:val="20"/>
        </w:rPr>
      </w:pPr>
      <w:r w:rsidRPr="00A92001">
        <w:rPr>
          <w:rFonts w:ascii="Palatino Linotype" w:hAnsi="Palatino Linotype" w:cs="Calibri"/>
          <w:b w:val="0"/>
          <w:bCs w:val="0"/>
          <w:sz w:val="20"/>
          <w:szCs w:val="20"/>
        </w:rPr>
        <w:lastRenderedPageBreak/>
        <w:t xml:space="preserve">Levitt, Peggy. 2006. </w:t>
      </w:r>
      <w:r w:rsidRPr="00A92001">
        <w:rPr>
          <w:rFonts w:ascii="Palatino Linotype" w:hAnsi="Palatino Linotype" w:cs="Calibri"/>
          <w:b w:val="0"/>
          <w:bCs w:val="0"/>
          <w:i/>
          <w:sz w:val="20"/>
          <w:szCs w:val="20"/>
        </w:rPr>
        <w:t>God Needs No Passport: How immigrants are changing American religious life</w:t>
      </w:r>
      <w:r w:rsidRPr="00A92001">
        <w:rPr>
          <w:rFonts w:ascii="Palatino Linotype" w:hAnsi="Palatino Linotype" w:cs="Calibri"/>
          <w:b w:val="0"/>
          <w:bCs w:val="0"/>
          <w:sz w:val="20"/>
          <w:szCs w:val="20"/>
        </w:rPr>
        <w:t>. Harvard Divinity Bulletin, 2006,</w:t>
      </w:r>
      <w:r w:rsidR="008B2284">
        <w:rPr>
          <w:rFonts w:ascii="Palatino Linotype" w:hAnsi="Palatino Linotype" w:cs="Calibri"/>
          <w:b w:val="0"/>
          <w:bCs w:val="0"/>
          <w:sz w:val="20"/>
          <w:szCs w:val="20"/>
        </w:rPr>
        <w:t xml:space="preserve"> </w:t>
      </w:r>
      <w:r w:rsidRPr="00A92001">
        <w:rPr>
          <w:rFonts w:ascii="Palatino Linotype" w:hAnsi="Palatino Linotype" w:cs="Calibri"/>
          <w:b w:val="0"/>
          <w:bCs w:val="0"/>
          <w:sz w:val="20"/>
          <w:szCs w:val="20"/>
        </w:rPr>
        <w:t>34.3, 45-57.</w:t>
      </w:r>
    </w:p>
    <w:p w:rsidR="003A287E" w:rsidRPr="00A92001" w:rsidRDefault="003A287E" w:rsidP="00263FC4">
      <w:pPr>
        <w:tabs>
          <w:tab w:val="left" w:pos="993"/>
        </w:tabs>
        <w:spacing w:line="276" w:lineRule="auto"/>
        <w:ind w:right="-631"/>
        <w:jc w:val="left"/>
        <w:rPr>
          <w:rFonts w:ascii="Palatino Linotype" w:hAnsi="Palatino Linotype" w:cs="Calibri"/>
          <w:sz w:val="20"/>
        </w:rPr>
      </w:pPr>
      <w:r w:rsidRPr="00A92001">
        <w:rPr>
          <w:rFonts w:ascii="Palatino Linotype" w:hAnsi="Palatino Linotype" w:cs="Calibri"/>
          <w:sz w:val="20"/>
        </w:rPr>
        <w:t xml:space="preserve">Moulin, Daniel. 2011. Giving voice to ‘the silent minority’: The experience of religious pupils in secondary school religious education lessons. </w:t>
      </w:r>
      <w:r w:rsidRPr="00A92001">
        <w:rPr>
          <w:rFonts w:ascii="Palatino Linotype" w:hAnsi="Palatino Linotype" w:cs="Calibri"/>
          <w:i/>
          <w:sz w:val="20"/>
        </w:rPr>
        <w:t>British Journal of Religious Education</w:t>
      </w:r>
      <w:r w:rsidRPr="00A92001">
        <w:rPr>
          <w:rFonts w:ascii="Palatino Linotype" w:hAnsi="Palatino Linotype" w:cs="Calibri"/>
          <w:sz w:val="20"/>
        </w:rPr>
        <w:t xml:space="preserve"> 33: 313–326. </w:t>
      </w:r>
    </w:p>
    <w:p w:rsidR="003A287E" w:rsidRPr="00A92001" w:rsidRDefault="003A287E" w:rsidP="00263FC4">
      <w:pPr>
        <w:tabs>
          <w:tab w:val="left" w:pos="993"/>
        </w:tabs>
        <w:spacing w:line="276" w:lineRule="auto"/>
        <w:ind w:right="-631"/>
        <w:jc w:val="left"/>
        <w:rPr>
          <w:rFonts w:ascii="Palatino Linotype" w:hAnsi="Palatino Linotype" w:cs="Calibri"/>
          <w:sz w:val="20"/>
        </w:rPr>
      </w:pPr>
      <w:r>
        <w:rPr>
          <w:rFonts w:ascii="Palatino Linotype" w:hAnsi="Palatino Linotype" w:cs="Calibri"/>
          <w:sz w:val="20"/>
        </w:rPr>
        <w:t>McCloud, Sean. 2017</w:t>
      </w:r>
      <w:r w:rsidRPr="00A92001">
        <w:rPr>
          <w:rFonts w:ascii="Palatino Linotype" w:hAnsi="Palatino Linotype" w:cs="Calibri"/>
          <w:sz w:val="20"/>
        </w:rPr>
        <w:t xml:space="preserve">. Religions Are Belief Systems. </w:t>
      </w:r>
      <w:r>
        <w:rPr>
          <w:rFonts w:ascii="Palatino Linotype" w:hAnsi="Palatino Linotype" w:cs="Calibri"/>
          <w:sz w:val="20"/>
        </w:rPr>
        <w:t xml:space="preserve">In </w:t>
      </w:r>
      <w:r w:rsidRPr="00A92001">
        <w:rPr>
          <w:rFonts w:ascii="Palatino Linotype" w:hAnsi="Palatino Linotype" w:cs="Calibri"/>
          <w:i/>
          <w:sz w:val="20"/>
        </w:rPr>
        <w:t xml:space="preserve">Stereotyping Religion </w:t>
      </w:r>
      <w:proofErr w:type="gramStart"/>
      <w:r w:rsidRPr="00A92001">
        <w:rPr>
          <w:rFonts w:ascii="Palatino Linotype" w:hAnsi="Palatino Linotype" w:cs="Calibri"/>
          <w:i/>
          <w:sz w:val="20"/>
        </w:rPr>
        <w:t>-  Critiquing</w:t>
      </w:r>
      <w:proofErr w:type="gramEnd"/>
      <w:r w:rsidRPr="00A92001">
        <w:rPr>
          <w:rFonts w:ascii="Palatino Linotype" w:hAnsi="Palatino Linotype" w:cs="Calibri"/>
          <w:i/>
          <w:sz w:val="20"/>
        </w:rPr>
        <w:t xml:space="preserve"> </w:t>
      </w:r>
      <w:proofErr w:type="spellStart"/>
      <w:r w:rsidRPr="00A92001">
        <w:rPr>
          <w:rFonts w:ascii="Palatino Linotype" w:hAnsi="Palatino Linotype" w:cs="Calibri"/>
          <w:i/>
          <w:sz w:val="20"/>
        </w:rPr>
        <w:t>Cliches</w:t>
      </w:r>
      <w:proofErr w:type="spellEnd"/>
      <w:r w:rsidRPr="00A92001">
        <w:rPr>
          <w:rFonts w:ascii="Palatino Linotype" w:hAnsi="Palatino Linotype" w:cs="Calibri"/>
          <w:sz w:val="20"/>
        </w:rPr>
        <w:t>.</w:t>
      </w:r>
      <w:r>
        <w:rPr>
          <w:rFonts w:ascii="Palatino Linotype" w:hAnsi="Palatino Linotype" w:cs="Calibri"/>
          <w:sz w:val="20"/>
        </w:rPr>
        <w:t xml:space="preserve"> Edited by</w:t>
      </w:r>
      <w:r w:rsidRPr="00A92001">
        <w:rPr>
          <w:rFonts w:ascii="Palatino Linotype" w:hAnsi="Palatino Linotype" w:cs="Calibri"/>
          <w:sz w:val="20"/>
        </w:rPr>
        <w:t xml:space="preserve"> Stoddard, Brad and Martin, Craig</w:t>
      </w:r>
      <w:r>
        <w:rPr>
          <w:rFonts w:ascii="Palatino Linotype" w:hAnsi="Palatino Linotype" w:cs="Calibri"/>
          <w:sz w:val="20"/>
        </w:rPr>
        <w:t>.</w:t>
      </w:r>
      <w:r w:rsidRPr="00A92001">
        <w:rPr>
          <w:rFonts w:ascii="Palatino Linotype" w:hAnsi="Palatino Linotype" w:cs="Calibri"/>
          <w:sz w:val="20"/>
        </w:rPr>
        <w:t xml:space="preserve"> London, NY: Bloomsbury.</w:t>
      </w:r>
    </w:p>
    <w:p w:rsidR="003A287E" w:rsidRPr="00A92001" w:rsidRDefault="003A287E" w:rsidP="00263FC4">
      <w:pPr>
        <w:tabs>
          <w:tab w:val="left" w:pos="993"/>
        </w:tabs>
        <w:spacing w:line="276" w:lineRule="auto"/>
        <w:ind w:right="-631"/>
        <w:jc w:val="left"/>
        <w:rPr>
          <w:rFonts w:ascii="Palatino Linotype" w:hAnsi="Palatino Linotype" w:cs="Calibri"/>
          <w:sz w:val="20"/>
        </w:rPr>
      </w:pPr>
      <w:proofErr w:type="spellStart"/>
      <w:r w:rsidRPr="00A92001">
        <w:rPr>
          <w:rFonts w:ascii="Palatino Linotype" w:hAnsi="Palatino Linotype"/>
          <w:sz w:val="20"/>
          <w:lang w:eastAsia="en-GB"/>
        </w:rPr>
        <w:t>Ofsted</w:t>
      </w:r>
      <w:proofErr w:type="spellEnd"/>
      <w:r w:rsidRPr="00A92001">
        <w:rPr>
          <w:rFonts w:ascii="Palatino Linotype" w:hAnsi="Palatino Linotype"/>
          <w:sz w:val="20"/>
          <w:lang w:eastAsia="en-GB"/>
        </w:rPr>
        <w:t xml:space="preserve">. 2010. </w:t>
      </w:r>
      <w:r w:rsidRPr="00A92001">
        <w:rPr>
          <w:rFonts w:ascii="Palatino Linotype" w:hAnsi="Palatino Linotype"/>
          <w:i/>
          <w:sz w:val="20"/>
          <w:lang w:eastAsia="en-GB"/>
        </w:rPr>
        <w:t>Transforming Religious Education</w:t>
      </w:r>
      <w:r w:rsidRPr="00A92001">
        <w:rPr>
          <w:rFonts w:ascii="Palatino Linotype" w:hAnsi="Palatino Linotype"/>
          <w:sz w:val="20"/>
          <w:lang w:eastAsia="en-GB"/>
        </w:rPr>
        <w:t>. Crown Copyright.</w:t>
      </w:r>
    </w:p>
    <w:p w:rsidR="003A287E" w:rsidRPr="00A92001" w:rsidRDefault="003A287E" w:rsidP="00263FC4">
      <w:pPr>
        <w:spacing w:line="276" w:lineRule="auto"/>
        <w:jc w:val="left"/>
        <w:rPr>
          <w:rFonts w:ascii="Palatino Linotype" w:hAnsi="Palatino Linotype"/>
          <w:sz w:val="20"/>
        </w:rPr>
      </w:pPr>
      <w:proofErr w:type="spellStart"/>
      <w:r w:rsidRPr="00A92001">
        <w:rPr>
          <w:rFonts w:ascii="Palatino Linotype" w:hAnsi="Palatino Linotype"/>
          <w:sz w:val="20"/>
        </w:rPr>
        <w:t>Ofsted</w:t>
      </w:r>
      <w:proofErr w:type="spellEnd"/>
      <w:r w:rsidRPr="00A92001">
        <w:rPr>
          <w:rFonts w:ascii="Palatino Linotype" w:hAnsi="Palatino Linotype"/>
          <w:sz w:val="20"/>
        </w:rPr>
        <w:t xml:space="preserve">. 2013. </w:t>
      </w:r>
      <w:r w:rsidRPr="00A92001">
        <w:rPr>
          <w:rFonts w:ascii="Palatino Linotype" w:hAnsi="Palatino Linotype"/>
          <w:i/>
          <w:sz w:val="20"/>
        </w:rPr>
        <w:t xml:space="preserve">Religious Education: </w:t>
      </w:r>
      <w:proofErr w:type="spellStart"/>
      <w:r w:rsidRPr="00A92001">
        <w:rPr>
          <w:rFonts w:ascii="Palatino Linotype" w:hAnsi="Palatino Linotype"/>
          <w:i/>
          <w:sz w:val="20"/>
        </w:rPr>
        <w:t>Realising</w:t>
      </w:r>
      <w:proofErr w:type="spellEnd"/>
      <w:r w:rsidRPr="00A92001">
        <w:rPr>
          <w:rFonts w:ascii="Palatino Linotype" w:hAnsi="Palatino Linotype"/>
          <w:i/>
          <w:sz w:val="20"/>
        </w:rPr>
        <w:t xml:space="preserve"> the Potential</w:t>
      </w:r>
      <w:r w:rsidRPr="00A92001">
        <w:rPr>
          <w:rFonts w:ascii="Palatino Linotype" w:hAnsi="Palatino Linotype"/>
          <w:sz w:val="20"/>
        </w:rPr>
        <w:t xml:space="preserve">. </w:t>
      </w:r>
      <w:r w:rsidRPr="00A92001">
        <w:rPr>
          <w:rFonts w:ascii="Palatino Linotype" w:hAnsi="Palatino Linotype"/>
          <w:sz w:val="20"/>
          <w:lang w:eastAsia="en-GB"/>
        </w:rPr>
        <w:t>Crown Copyright.</w:t>
      </w:r>
    </w:p>
    <w:p w:rsidR="003A287E" w:rsidRPr="00A92001" w:rsidRDefault="003A287E" w:rsidP="00263FC4">
      <w:pPr>
        <w:pStyle w:val="Heading2"/>
        <w:shd w:val="clear" w:color="auto" w:fill="FFFFFF"/>
        <w:spacing w:before="0" w:beforeAutospacing="0" w:after="375" w:afterAutospacing="0" w:line="276" w:lineRule="auto"/>
        <w:rPr>
          <w:rFonts w:ascii="Palatino Linotype" w:hAnsi="Palatino Linotype" w:cs="Calibri"/>
          <w:b w:val="0"/>
          <w:bCs w:val="0"/>
          <w:sz w:val="20"/>
          <w:szCs w:val="20"/>
        </w:rPr>
      </w:pPr>
      <w:proofErr w:type="spellStart"/>
      <w:r w:rsidRPr="00A92001">
        <w:rPr>
          <w:rFonts w:ascii="Palatino Linotype" w:hAnsi="Palatino Linotype" w:cs="Calibri"/>
          <w:b w:val="0"/>
          <w:bCs w:val="0"/>
          <w:sz w:val="20"/>
          <w:szCs w:val="20"/>
        </w:rPr>
        <w:t>Pasura</w:t>
      </w:r>
      <w:proofErr w:type="spellEnd"/>
      <w:r w:rsidRPr="00A92001">
        <w:rPr>
          <w:rFonts w:ascii="Palatino Linotype" w:hAnsi="Palatino Linotype" w:cs="Calibri"/>
          <w:b w:val="0"/>
          <w:bCs w:val="0"/>
          <w:sz w:val="20"/>
          <w:szCs w:val="20"/>
        </w:rPr>
        <w:t xml:space="preserve">, D and </w:t>
      </w:r>
      <w:proofErr w:type="spellStart"/>
      <w:r w:rsidRPr="00A92001">
        <w:rPr>
          <w:rFonts w:ascii="Palatino Linotype" w:hAnsi="Palatino Linotype" w:cs="Calibri"/>
          <w:b w:val="0"/>
          <w:bCs w:val="0"/>
          <w:sz w:val="20"/>
          <w:szCs w:val="20"/>
        </w:rPr>
        <w:t>Erdal</w:t>
      </w:r>
      <w:proofErr w:type="spellEnd"/>
      <w:r w:rsidRPr="00A92001">
        <w:rPr>
          <w:rFonts w:ascii="Palatino Linotype" w:hAnsi="Palatino Linotype" w:cs="Calibri"/>
          <w:b w:val="0"/>
          <w:bCs w:val="0"/>
          <w:sz w:val="20"/>
          <w:szCs w:val="20"/>
        </w:rPr>
        <w:t xml:space="preserve">, M.B 2016. </w:t>
      </w:r>
      <w:r w:rsidRPr="00A92001">
        <w:rPr>
          <w:rFonts w:ascii="Palatino Linotype" w:hAnsi="Palatino Linotype" w:cs="Calibri"/>
          <w:b w:val="0"/>
          <w:bCs w:val="0"/>
          <w:i/>
          <w:sz w:val="20"/>
          <w:szCs w:val="20"/>
        </w:rPr>
        <w:t>Migration, Transnationalism and Catholicism: Global perspectives</w:t>
      </w:r>
      <w:r w:rsidRPr="00A92001">
        <w:rPr>
          <w:rFonts w:ascii="Palatino Linotype" w:hAnsi="Palatino Linotype" w:cs="Calibri"/>
          <w:b w:val="0"/>
          <w:bCs w:val="0"/>
          <w:sz w:val="20"/>
          <w:szCs w:val="20"/>
        </w:rPr>
        <w:t xml:space="preserve">. London: Palgrave MacMillan </w:t>
      </w:r>
    </w:p>
    <w:p w:rsidR="003A287E" w:rsidRPr="00A92001" w:rsidRDefault="003A287E" w:rsidP="00263FC4">
      <w:pPr>
        <w:tabs>
          <w:tab w:val="left" w:pos="993"/>
        </w:tabs>
        <w:spacing w:line="276" w:lineRule="auto"/>
        <w:ind w:right="-631"/>
        <w:jc w:val="left"/>
        <w:rPr>
          <w:rFonts w:ascii="Palatino Linotype" w:hAnsi="Palatino Linotype" w:cs="Calibri"/>
          <w:sz w:val="20"/>
        </w:rPr>
      </w:pPr>
      <w:r w:rsidRPr="00A92001">
        <w:rPr>
          <w:rFonts w:ascii="Palatino Linotype" w:hAnsi="Palatino Linotype"/>
          <w:sz w:val="20"/>
        </w:rPr>
        <w:t xml:space="preserve">Religious Education Council of England and Wales (REC). 2013. </w:t>
      </w:r>
      <w:r w:rsidRPr="00A92001">
        <w:rPr>
          <w:rFonts w:ascii="Palatino Linotype" w:hAnsi="Palatino Linotype"/>
          <w:i/>
          <w:sz w:val="20"/>
        </w:rPr>
        <w:t>A Review of Religious Education in England.</w:t>
      </w:r>
      <w:r w:rsidRPr="00A92001">
        <w:rPr>
          <w:rFonts w:ascii="Palatino Linotype" w:hAnsi="Palatino Linotype"/>
          <w:sz w:val="20"/>
        </w:rPr>
        <w:t xml:space="preserve"> London: Religious Education Council of England and Wales, Available online: http:// religiouseducationcouncil.org.uk/educators/reports/a-review-of-religious-education-in-england</w:t>
      </w:r>
    </w:p>
    <w:p w:rsidR="003A287E" w:rsidRPr="00A92001" w:rsidRDefault="003A287E" w:rsidP="00263FC4">
      <w:pPr>
        <w:tabs>
          <w:tab w:val="left" w:pos="993"/>
        </w:tabs>
        <w:spacing w:line="276" w:lineRule="auto"/>
        <w:ind w:right="-631"/>
        <w:jc w:val="left"/>
        <w:rPr>
          <w:rFonts w:ascii="Palatino Linotype" w:hAnsi="Palatino Linotype" w:cs="Calibri"/>
          <w:sz w:val="20"/>
        </w:rPr>
      </w:pPr>
      <w:proofErr w:type="spellStart"/>
      <w:r w:rsidRPr="00A92001">
        <w:rPr>
          <w:rFonts w:ascii="Palatino Linotype" w:hAnsi="Palatino Linotype" w:cs="Calibri"/>
          <w:sz w:val="20"/>
        </w:rPr>
        <w:t>Revell</w:t>
      </w:r>
      <w:proofErr w:type="spellEnd"/>
      <w:r w:rsidRPr="00A92001">
        <w:rPr>
          <w:rFonts w:ascii="Palatino Linotype" w:hAnsi="Palatino Linotype" w:cs="Calibri"/>
          <w:sz w:val="20"/>
        </w:rPr>
        <w:t xml:space="preserve">, Lynn. 2012. </w:t>
      </w:r>
      <w:r w:rsidRPr="00A92001">
        <w:rPr>
          <w:rFonts w:ascii="Palatino Linotype" w:hAnsi="Palatino Linotype" w:cs="Calibri"/>
          <w:i/>
          <w:sz w:val="20"/>
        </w:rPr>
        <w:t>Islam and Education: The Manipulation and Misrepresentation of a Religion</w:t>
      </w:r>
      <w:r w:rsidRPr="00A92001">
        <w:rPr>
          <w:rFonts w:ascii="Palatino Linotype" w:hAnsi="Palatino Linotype" w:cs="Calibri"/>
          <w:sz w:val="20"/>
        </w:rPr>
        <w:t>. Stoke-on-Trent: Trentham Books.</w:t>
      </w:r>
    </w:p>
    <w:p w:rsidR="003A287E" w:rsidRPr="005F3417" w:rsidRDefault="003A287E" w:rsidP="00263FC4">
      <w:pPr>
        <w:spacing w:before="100" w:beforeAutospacing="1" w:after="100" w:afterAutospacing="1" w:line="276" w:lineRule="auto"/>
        <w:jc w:val="left"/>
        <w:rPr>
          <w:rFonts w:ascii="Palatino Linotype" w:hAnsi="Palatino Linotype" w:cs="Calibri"/>
          <w:sz w:val="20"/>
        </w:rPr>
      </w:pPr>
      <w:r w:rsidRPr="005F3417">
        <w:rPr>
          <w:rFonts w:ascii="Palatino Linotype" w:hAnsi="Palatino Linotype" w:cs="Calibri"/>
          <w:sz w:val="20"/>
        </w:rPr>
        <w:t>SCAA (School Curriculum and Assessment Authority).</w:t>
      </w:r>
      <w:r w:rsidRPr="005F3417">
        <w:rPr>
          <w:rStyle w:val="apple-converted-space"/>
          <w:rFonts w:ascii="Palatino Linotype" w:hAnsi="Palatino Linotype" w:cs="Calibri"/>
          <w:sz w:val="20"/>
        </w:rPr>
        <w:t> </w:t>
      </w:r>
      <w:r w:rsidRPr="005F3417">
        <w:rPr>
          <w:rStyle w:val="nlmyear"/>
          <w:rFonts w:ascii="Palatino Linotype" w:hAnsi="Palatino Linotype" w:cs="Calibri"/>
          <w:sz w:val="20"/>
        </w:rPr>
        <w:t>1994a</w:t>
      </w:r>
      <w:r w:rsidRPr="005F3417">
        <w:rPr>
          <w:rFonts w:ascii="Palatino Linotype" w:hAnsi="Palatino Linotype" w:cs="Calibri"/>
          <w:sz w:val="20"/>
        </w:rPr>
        <w:t>.</w:t>
      </w:r>
      <w:r w:rsidRPr="005F3417">
        <w:rPr>
          <w:rStyle w:val="apple-converted-space"/>
          <w:rFonts w:ascii="Palatino Linotype" w:hAnsi="Palatino Linotype" w:cs="Calibri"/>
          <w:sz w:val="20"/>
        </w:rPr>
        <w:t> </w:t>
      </w:r>
      <w:r w:rsidRPr="005F3417">
        <w:rPr>
          <w:rFonts w:ascii="Palatino Linotype" w:hAnsi="Palatino Linotype" w:cs="Calibri"/>
          <w:i/>
          <w:iCs/>
          <w:sz w:val="20"/>
        </w:rPr>
        <w:t>Model Syllabuses for Religious Education: Model 1: Living Faiths Today</w:t>
      </w:r>
      <w:r w:rsidRPr="005F3417">
        <w:rPr>
          <w:rFonts w:ascii="Palatino Linotype" w:hAnsi="Palatino Linotype" w:cs="Calibri"/>
          <w:sz w:val="20"/>
        </w:rPr>
        <w:t>.</w:t>
      </w:r>
      <w:r w:rsidRPr="005F3417">
        <w:rPr>
          <w:rStyle w:val="apple-converted-space"/>
          <w:rFonts w:ascii="Palatino Linotype" w:hAnsi="Palatino Linotype" w:cs="Calibri"/>
          <w:sz w:val="20"/>
        </w:rPr>
        <w:t> </w:t>
      </w:r>
      <w:r w:rsidRPr="005F3417">
        <w:rPr>
          <w:rStyle w:val="nlmpublisher-loc"/>
          <w:rFonts w:ascii="Palatino Linotype" w:hAnsi="Palatino Linotype" w:cs="Calibri"/>
          <w:sz w:val="20"/>
        </w:rPr>
        <w:t>London</w:t>
      </w:r>
      <w:r w:rsidRPr="005F3417">
        <w:rPr>
          <w:rFonts w:ascii="Palatino Linotype" w:hAnsi="Palatino Linotype" w:cs="Calibri"/>
          <w:sz w:val="20"/>
        </w:rPr>
        <w:t>:</w:t>
      </w:r>
      <w:r w:rsidRPr="005F3417">
        <w:rPr>
          <w:rStyle w:val="apple-converted-space"/>
          <w:rFonts w:ascii="Palatino Linotype" w:hAnsi="Palatino Linotype" w:cs="Calibri"/>
          <w:sz w:val="20"/>
        </w:rPr>
        <w:t> </w:t>
      </w:r>
      <w:r w:rsidRPr="005F3417">
        <w:rPr>
          <w:rStyle w:val="nlmpublisher-name"/>
          <w:rFonts w:ascii="Palatino Linotype" w:hAnsi="Palatino Linotype" w:cs="Calibri"/>
          <w:sz w:val="20"/>
        </w:rPr>
        <w:t>School Curriculum and Assessment Authority</w:t>
      </w:r>
      <w:r w:rsidRPr="005F3417">
        <w:rPr>
          <w:rFonts w:ascii="Palatino Linotype" w:hAnsi="Palatino Linotype" w:cs="Calibri"/>
          <w:sz w:val="20"/>
        </w:rPr>
        <w:t>.</w:t>
      </w:r>
    </w:p>
    <w:p w:rsidR="003A287E" w:rsidRPr="005F3417" w:rsidRDefault="003A287E" w:rsidP="00263FC4">
      <w:pPr>
        <w:spacing w:before="100" w:beforeAutospacing="1" w:after="100" w:afterAutospacing="1" w:line="276" w:lineRule="auto"/>
        <w:jc w:val="left"/>
        <w:rPr>
          <w:rFonts w:ascii="Palatino Linotype" w:hAnsi="Palatino Linotype" w:cs="Calibri"/>
          <w:b/>
          <w:bCs/>
          <w:sz w:val="20"/>
        </w:rPr>
      </w:pPr>
      <w:r w:rsidRPr="005F3417">
        <w:rPr>
          <w:rFonts w:ascii="Palatino Linotype" w:hAnsi="Palatino Linotype" w:cs="Calibri"/>
          <w:sz w:val="20"/>
        </w:rPr>
        <w:t>SCAA (School Curriculum and Assessment Authority).</w:t>
      </w:r>
      <w:r w:rsidRPr="005F3417">
        <w:rPr>
          <w:rStyle w:val="apple-converted-space"/>
          <w:rFonts w:ascii="Palatino Linotype" w:hAnsi="Palatino Linotype" w:cs="Calibri"/>
          <w:sz w:val="20"/>
        </w:rPr>
        <w:t> </w:t>
      </w:r>
      <w:r w:rsidRPr="005F3417">
        <w:rPr>
          <w:rStyle w:val="nlmyear"/>
          <w:rFonts w:ascii="Palatino Linotype" w:hAnsi="Palatino Linotype" w:cs="Calibri"/>
          <w:sz w:val="20"/>
        </w:rPr>
        <w:t>1994b</w:t>
      </w:r>
      <w:r w:rsidRPr="005F3417">
        <w:rPr>
          <w:rFonts w:ascii="Palatino Linotype" w:hAnsi="Palatino Linotype" w:cs="Calibri"/>
          <w:sz w:val="20"/>
        </w:rPr>
        <w:t>.</w:t>
      </w:r>
      <w:r w:rsidRPr="005F3417">
        <w:rPr>
          <w:rStyle w:val="apple-converted-space"/>
          <w:rFonts w:ascii="Palatino Linotype" w:hAnsi="Palatino Linotype" w:cs="Calibri"/>
          <w:sz w:val="20"/>
        </w:rPr>
        <w:t> </w:t>
      </w:r>
      <w:r w:rsidRPr="005F3417">
        <w:rPr>
          <w:rFonts w:ascii="Palatino Linotype" w:hAnsi="Palatino Linotype" w:cs="Calibri"/>
          <w:i/>
          <w:iCs/>
          <w:sz w:val="20"/>
        </w:rPr>
        <w:t>Model Syllabuses for Religious Education: Model 2: Questions and Teaching</w:t>
      </w:r>
      <w:r w:rsidRPr="005F3417">
        <w:rPr>
          <w:rFonts w:ascii="Palatino Linotype" w:hAnsi="Palatino Linotype" w:cs="Calibri"/>
          <w:sz w:val="20"/>
        </w:rPr>
        <w:t>.</w:t>
      </w:r>
      <w:r w:rsidRPr="005F3417">
        <w:rPr>
          <w:rStyle w:val="apple-converted-space"/>
          <w:rFonts w:ascii="Palatino Linotype" w:hAnsi="Palatino Linotype" w:cs="Calibri"/>
          <w:sz w:val="20"/>
        </w:rPr>
        <w:t> </w:t>
      </w:r>
      <w:r w:rsidRPr="005F3417">
        <w:rPr>
          <w:rStyle w:val="nlmpublisher-loc"/>
          <w:rFonts w:ascii="Palatino Linotype" w:hAnsi="Palatino Linotype" w:cs="Calibri"/>
          <w:sz w:val="20"/>
        </w:rPr>
        <w:t>London</w:t>
      </w:r>
      <w:r w:rsidRPr="005F3417">
        <w:rPr>
          <w:rFonts w:ascii="Palatino Linotype" w:hAnsi="Palatino Linotype" w:cs="Calibri"/>
          <w:sz w:val="20"/>
        </w:rPr>
        <w:t>:</w:t>
      </w:r>
      <w:r w:rsidRPr="005F3417">
        <w:rPr>
          <w:rStyle w:val="apple-converted-space"/>
          <w:rFonts w:ascii="Palatino Linotype" w:hAnsi="Palatino Linotype" w:cs="Calibri"/>
          <w:sz w:val="20"/>
        </w:rPr>
        <w:t> </w:t>
      </w:r>
      <w:r w:rsidRPr="005F3417">
        <w:rPr>
          <w:rStyle w:val="nlmpublisher-name"/>
          <w:rFonts w:ascii="Palatino Linotype" w:hAnsi="Palatino Linotype" w:cs="Calibri"/>
          <w:sz w:val="20"/>
        </w:rPr>
        <w:t>School Curriculum and Assessment Authority</w:t>
      </w:r>
      <w:r w:rsidRPr="005F3417">
        <w:rPr>
          <w:rFonts w:ascii="Palatino Linotype" w:hAnsi="Palatino Linotype" w:cs="Calibri"/>
          <w:sz w:val="20"/>
        </w:rPr>
        <w:t>.</w:t>
      </w:r>
    </w:p>
    <w:p w:rsidR="003A287E" w:rsidRPr="00A92001" w:rsidRDefault="003A287E" w:rsidP="00263FC4">
      <w:pPr>
        <w:tabs>
          <w:tab w:val="left" w:pos="993"/>
        </w:tabs>
        <w:spacing w:line="276" w:lineRule="auto"/>
        <w:ind w:right="-631"/>
        <w:jc w:val="left"/>
        <w:rPr>
          <w:rFonts w:ascii="Palatino Linotype" w:hAnsi="Palatino Linotype" w:cs="Calibri"/>
          <w:sz w:val="20"/>
        </w:rPr>
      </w:pPr>
      <w:r w:rsidRPr="00A92001">
        <w:rPr>
          <w:rFonts w:ascii="Palatino Linotype" w:hAnsi="Palatino Linotype" w:cs="Calibri"/>
          <w:sz w:val="20"/>
        </w:rPr>
        <w:t>Sheedy, Matt. 2017. Religions are Intrinsically Violent</w:t>
      </w:r>
      <w:r>
        <w:rPr>
          <w:rFonts w:ascii="Palatino Linotype" w:hAnsi="Palatino Linotype" w:cs="Calibri"/>
          <w:sz w:val="20"/>
        </w:rPr>
        <w:t>. I</w:t>
      </w:r>
      <w:r w:rsidRPr="00A92001">
        <w:rPr>
          <w:rFonts w:ascii="Palatino Linotype" w:hAnsi="Palatino Linotype" w:cs="Calibri"/>
          <w:sz w:val="20"/>
        </w:rPr>
        <w:t xml:space="preserve">n </w:t>
      </w:r>
      <w:r w:rsidRPr="00A92001">
        <w:rPr>
          <w:rFonts w:ascii="Palatino Linotype" w:hAnsi="Palatino Linotype" w:cs="Calibri"/>
          <w:i/>
          <w:sz w:val="20"/>
        </w:rPr>
        <w:t xml:space="preserve">Stereotyping Religion </w:t>
      </w:r>
      <w:proofErr w:type="gramStart"/>
      <w:r w:rsidRPr="00A92001">
        <w:rPr>
          <w:rFonts w:ascii="Palatino Linotype" w:hAnsi="Palatino Linotype" w:cs="Calibri"/>
          <w:i/>
          <w:sz w:val="20"/>
        </w:rPr>
        <w:t>-  Critiquing</w:t>
      </w:r>
      <w:proofErr w:type="gramEnd"/>
      <w:r w:rsidRPr="00A92001">
        <w:rPr>
          <w:rFonts w:ascii="Palatino Linotype" w:hAnsi="Palatino Linotype" w:cs="Calibri"/>
          <w:i/>
          <w:sz w:val="20"/>
        </w:rPr>
        <w:t xml:space="preserve"> </w:t>
      </w:r>
      <w:proofErr w:type="spellStart"/>
      <w:r w:rsidRPr="00A92001">
        <w:rPr>
          <w:rFonts w:ascii="Palatino Linotype" w:hAnsi="Palatino Linotype" w:cs="Calibri"/>
          <w:i/>
          <w:sz w:val="20"/>
        </w:rPr>
        <w:t>Cliches</w:t>
      </w:r>
      <w:proofErr w:type="spellEnd"/>
      <w:r w:rsidRPr="00A92001">
        <w:rPr>
          <w:rFonts w:ascii="Palatino Linotype" w:hAnsi="Palatino Linotype" w:cs="Calibri"/>
          <w:sz w:val="20"/>
        </w:rPr>
        <w:t>.</w:t>
      </w:r>
      <w:r>
        <w:rPr>
          <w:rFonts w:ascii="Palatino Linotype" w:hAnsi="Palatino Linotype" w:cs="Calibri"/>
          <w:sz w:val="20"/>
        </w:rPr>
        <w:t xml:space="preserve"> Edited by </w:t>
      </w:r>
      <w:r w:rsidRPr="00A92001">
        <w:rPr>
          <w:rFonts w:ascii="Palatino Linotype" w:hAnsi="Palatino Linotype" w:cs="Calibri"/>
          <w:sz w:val="20"/>
        </w:rPr>
        <w:t>Stoddard, Brad and Martin, Craig</w:t>
      </w:r>
      <w:r>
        <w:rPr>
          <w:rFonts w:ascii="Palatino Linotype" w:hAnsi="Palatino Linotype" w:cs="Calibri"/>
          <w:sz w:val="20"/>
        </w:rPr>
        <w:t>.</w:t>
      </w:r>
      <w:r w:rsidRPr="00A92001">
        <w:rPr>
          <w:rFonts w:ascii="Palatino Linotype" w:hAnsi="Palatino Linotype" w:cs="Calibri"/>
          <w:sz w:val="20"/>
        </w:rPr>
        <w:t xml:space="preserve"> London, NY: Bloomsbury.</w:t>
      </w:r>
    </w:p>
    <w:p w:rsidR="003A287E" w:rsidRPr="00A92001" w:rsidRDefault="003A287E" w:rsidP="00263FC4">
      <w:pPr>
        <w:tabs>
          <w:tab w:val="left" w:pos="993"/>
        </w:tabs>
        <w:spacing w:line="276" w:lineRule="auto"/>
        <w:ind w:right="-631"/>
        <w:jc w:val="left"/>
        <w:rPr>
          <w:rFonts w:ascii="Palatino Linotype" w:hAnsi="Palatino Linotype" w:cs="Calibri"/>
          <w:sz w:val="20"/>
        </w:rPr>
      </w:pPr>
      <w:proofErr w:type="spellStart"/>
      <w:r w:rsidRPr="00A92001">
        <w:rPr>
          <w:rFonts w:ascii="Palatino Linotype" w:hAnsi="Palatino Linotype" w:cs="Calibri"/>
          <w:sz w:val="20"/>
        </w:rPr>
        <w:t>Thobani</w:t>
      </w:r>
      <w:proofErr w:type="spellEnd"/>
      <w:r w:rsidRPr="00A92001">
        <w:rPr>
          <w:rFonts w:ascii="Palatino Linotype" w:hAnsi="Palatino Linotype" w:cs="Calibri"/>
          <w:sz w:val="20"/>
        </w:rPr>
        <w:t xml:space="preserve">, Shiraz. 2017. The Religious-Secular Interface and Representations of </w:t>
      </w:r>
      <w:proofErr w:type="spellStart"/>
      <w:r w:rsidRPr="00A92001">
        <w:rPr>
          <w:rFonts w:ascii="Palatino Linotype" w:hAnsi="Palatino Linotype" w:cs="Calibri"/>
          <w:sz w:val="20"/>
        </w:rPr>
        <w:t>Oslam</w:t>
      </w:r>
      <w:proofErr w:type="spellEnd"/>
      <w:r w:rsidRPr="00A92001">
        <w:rPr>
          <w:rFonts w:ascii="Palatino Linotype" w:hAnsi="Palatino Linotype" w:cs="Calibri"/>
          <w:sz w:val="20"/>
        </w:rPr>
        <w:t xml:space="preserve"> in Phenomenological Religious Education. </w:t>
      </w:r>
      <w:r w:rsidRPr="00A92001">
        <w:rPr>
          <w:rFonts w:ascii="Palatino Linotype" w:hAnsi="Palatino Linotype" w:cs="Calibri"/>
          <w:i/>
          <w:sz w:val="20"/>
        </w:rPr>
        <w:t>Oxford Review of Education</w:t>
      </w:r>
      <w:r w:rsidRPr="00A92001">
        <w:rPr>
          <w:rFonts w:ascii="Palatino Linotype" w:hAnsi="Palatino Linotype" w:cs="Calibri"/>
          <w:sz w:val="20"/>
        </w:rPr>
        <w:t xml:space="preserve"> 43:5, 612-625. DOI: 10.1080/030549585.2017.1352355. </w:t>
      </w:r>
    </w:p>
    <w:p w:rsidR="003A287E" w:rsidRPr="005F3417" w:rsidRDefault="003A287E" w:rsidP="00263FC4">
      <w:pPr>
        <w:spacing w:line="276" w:lineRule="auto"/>
        <w:jc w:val="left"/>
        <w:rPr>
          <w:rFonts w:ascii="Palatino Linotype" w:hAnsi="Palatino Linotype" w:cs="Calibri"/>
          <w:sz w:val="20"/>
        </w:rPr>
      </w:pPr>
      <w:r w:rsidRPr="00A92001">
        <w:rPr>
          <w:rFonts w:ascii="Palatino Linotype" w:hAnsi="Palatino Linotype"/>
          <w:sz w:val="20"/>
        </w:rPr>
        <w:t xml:space="preserve">UK Parliament. 1988. Education Reform Act 1988, Section 9. Schedule 1. London: Her </w:t>
      </w:r>
      <w:proofErr w:type="spellStart"/>
      <w:r w:rsidRPr="00A92001">
        <w:rPr>
          <w:rFonts w:ascii="Palatino Linotype" w:hAnsi="Palatino Linotype"/>
          <w:sz w:val="20"/>
        </w:rPr>
        <w:t>Majestey’s</w:t>
      </w:r>
      <w:proofErr w:type="spellEnd"/>
      <w:r w:rsidRPr="00A92001">
        <w:rPr>
          <w:rFonts w:ascii="Palatino Linotype" w:hAnsi="Palatino Linotype"/>
          <w:sz w:val="20"/>
        </w:rPr>
        <w:t xml:space="preserve"> Stati</w:t>
      </w:r>
      <w:r>
        <w:rPr>
          <w:rFonts w:ascii="Palatino Linotype" w:hAnsi="Palatino Linotype"/>
          <w:sz w:val="20"/>
        </w:rPr>
        <w:t xml:space="preserve">onery Office. Available online: </w:t>
      </w:r>
      <w:r w:rsidRPr="00A92001">
        <w:rPr>
          <w:rFonts w:ascii="Palatino Linotype" w:hAnsi="Palatino Linotype"/>
          <w:sz w:val="20"/>
        </w:rPr>
        <w:t>http://www.legislation.gov.uk/ukpga/1988/40/pdfs/ukpga_19880040_en.pdf</w:t>
      </w:r>
      <w:r w:rsidRPr="005F3417">
        <w:rPr>
          <w:rFonts w:ascii="Palatino Linotype" w:hAnsi="Palatino Linotype" w:cs="Calibri"/>
          <w:sz w:val="20"/>
        </w:rPr>
        <w:t xml:space="preserve"> (accessed: 8.10.18)</w:t>
      </w:r>
    </w:p>
    <w:p w:rsidR="003A287E" w:rsidRPr="005F3417" w:rsidRDefault="003A287E" w:rsidP="00263FC4">
      <w:pPr>
        <w:spacing w:line="276" w:lineRule="auto"/>
        <w:jc w:val="left"/>
        <w:rPr>
          <w:rFonts w:ascii="Palatino Linotype" w:hAnsi="Palatino Linotype" w:cs="Calibri"/>
          <w:sz w:val="20"/>
        </w:rPr>
      </w:pPr>
      <w:r w:rsidRPr="005F3417">
        <w:rPr>
          <w:rFonts w:ascii="Palatino Linotype" w:hAnsi="Palatino Linotype" w:cs="Calibri"/>
          <w:sz w:val="20"/>
        </w:rPr>
        <w:t xml:space="preserve">UNESCO 2006. </w:t>
      </w:r>
      <w:r w:rsidRPr="008B2284">
        <w:rPr>
          <w:rFonts w:ascii="Palatino Linotype" w:hAnsi="Palatino Linotype" w:cs="Calibri"/>
          <w:i/>
          <w:sz w:val="20"/>
        </w:rPr>
        <w:t>UNESCO</w:t>
      </w:r>
      <w:r w:rsidRPr="005F3417">
        <w:rPr>
          <w:rFonts w:ascii="Palatino Linotype" w:hAnsi="Palatino Linotype" w:cs="Calibri"/>
          <w:sz w:val="20"/>
        </w:rPr>
        <w:t xml:space="preserve"> </w:t>
      </w:r>
      <w:r w:rsidRPr="005F3417">
        <w:rPr>
          <w:rFonts w:ascii="Palatino Linotype" w:hAnsi="Palatino Linotype" w:cs="Calibri"/>
          <w:i/>
          <w:sz w:val="20"/>
        </w:rPr>
        <w:t>Guidelines on Intercultural Education.</w:t>
      </w:r>
      <w:r w:rsidRPr="005F3417">
        <w:rPr>
          <w:rFonts w:ascii="Palatino Linotype" w:hAnsi="Palatino Linotype" w:cs="Calibri"/>
          <w:sz w:val="20"/>
        </w:rPr>
        <w:t xml:space="preserve"> Paris: UNESCO</w:t>
      </w:r>
    </w:p>
    <w:p w:rsidR="003A287E" w:rsidRPr="005F3417" w:rsidRDefault="003A287E" w:rsidP="00263FC4">
      <w:pPr>
        <w:spacing w:line="276" w:lineRule="auto"/>
        <w:jc w:val="left"/>
        <w:rPr>
          <w:rFonts w:ascii="Palatino Linotype" w:hAnsi="Palatino Linotype" w:cs="Calibri"/>
          <w:sz w:val="20"/>
        </w:rPr>
      </w:pPr>
      <w:r w:rsidRPr="005F3417">
        <w:rPr>
          <w:rFonts w:ascii="Palatino Linotype" w:hAnsi="Palatino Linotype" w:cs="Calibri"/>
          <w:sz w:val="20"/>
        </w:rPr>
        <w:t xml:space="preserve">Wright, Andrew. 1993. </w:t>
      </w:r>
      <w:r w:rsidRPr="005F3417">
        <w:rPr>
          <w:rFonts w:ascii="Palatino Linotype" w:hAnsi="Palatino Linotype" w:cs="Calibri"/>
          <w:i/>
          <w:sz w:val="20"/>
        </w:rPr>
        <w:t>Religious Education in the Secondary School, Prospects for religious literacy</w:t>
      </w:r>
      <w:r w:rsidRPr="005F3417">
        <w:rPr>
          <w:rFonts w:ascii="Palatino Linotype" w:hAnsi="Palatino Linotype" w:cs="Calibri"/>
          <w:sz w:val="20"/>
        </w:rPr>
        <w:t>. David Fulton: London.</w:t>
      </w:r>
    </w:p>
    <w:p w:rsidR="008B2284" w:rsidRDefault="008B2284" w:rsidP="00263FC4">
      <w:pPr>
        <w:tabs>
          <w:tab w:val="left" w:pos="993"/>
        </w:tabs>
        <w:spacing w:line="276" w:lineRule="auto"/>
        <w:ind w:right="-631"/>
        <w:jc w:val="left"/>
        <w:rPr>
          <w:rFonts w:ascii="Palatino Linotype" w:hAnsi="Palatino Linotype" w:cs="Calibri"/>
          <w:sz w:val="20"/>
        </w:rPr>
      </w:pPr>
      <w:r w:rsidRPr="008B2284">
        <w:rPr>
          <w:rFonts w:ascii="Palatino Linotype" w:hAnsi="Palatino Linotype" w:cs="Calibri"/>
          <w:sz w:val="20"/>
        </w:rPr>
        <w:t xml:space="preserve">Wright, Andrew. 2008. Contextual religious education and the actuality of religions. British Journal </w:t>
      </w:r>
      <w:proofErr w:type="gramStart"/>
      <w:r w:rsidRPr="008B2284">
        <w:rPr>
          <w:rFonts w:ascii="Palatino Linotype" w:hAnsi="Palatino Linotype" w:cs="Calibri"/>
          <w:sz w:val="20"/>
        </w:rPr>
        <w:t>Of</w:t>
      </w:r>
      <w:proofErr w:type="gramEnd"/>
      <w:r w:rsidRPr="008B2284">
        <w:rPr>
          <w:rFonts w:ascii="Palatino Linotype" w:hAnsi="Palatino Linotype" w:cs="Calibri"/>
          <w:sz w:val="20"/>
        </w:rPr>
        <w:t xml:space="preserve"> Religious Education 30, 1, 3-12. </w:t>
      </w:r>
    </w:p>
    <w:p w:rsidR="003A287E" w:rsidRPr="00A92001" w:rsidRDefault="003A287E" w:rsidP="00263FC4">
      <w:pPr>
        <w:tabs>
          <w:tab w:val="left" w:pos="993"/>
        </w:tabs>
        <w:spacing w:line="276" w:lineRule="auto"/>
        <w:ind w:right="-631"/>
        <w:jc w:val="left"/>
        <w:rPr>
          <w:rFonts w:ascii="Palatino Linotype" w:hAnsi="Palatino Linotype" w:cs="Calibri"/>
          <w:sz w:val="20"/>
        </w:rPr>
      </w:pPr>
      <w:r w:rsidRPr="00A92001">
        <w:rPr>
          <w:rFonts w:ascii="Palatino Linotype" w:hAnsi="Palatino Linotype" w:cs="Calibri"/>
          <w:sz w:val="20"/>
        </w:rPr>
        <w:t xml:space="preserve">Wright, Andrew. 2010 Community, </w:t>
      </w:r>
      <w:proofErr w:type="spellStart"/>
      <w:r w:rsidRPr="00A92001">
        <w:rPr>
          <w:rFonts w:ascii="Palatino Linotype" w:hAnsi="Palatino Linotype" w:cs="Calibri"/>
          <w:sz w:val="20"/>
        </w:rPr>
        <w:t>Diversty</w:t>
      </w:r>
      <w:proofErr w:type="spellEnd"/>
      <w:r w:rsidRPr="00A92001">
        <w:rPr>
          <w:rFonts w:ascii="Palatino Linotype" w:hAnsi="Palatino Linotype" w:cs="Calibri"/>
          <w:sz w:val="20"/>
        </w:rPr>
        <w:t xml:space="preserve"> and Truth: What might local faith communities reasonably expect of Religious Education in the state schools of a secular democracy?’ in </w:t>
      </w:r>
      <w:r w:rsidRPr="00A92001">
        <w:rPr>
          <w:rFonts w:ascii="Palatino Linotype" w:hAnsi="Palatino Linotype" w:cs="Calibri"/>
          <w:i/>
          <w:sz w:val="20"/>
        </w:rPr>
        <w:t xml:space="preserve">Religious Education and Social </w:t>
      </w:r>
      <w:r w:rsidRPr="00A92001">
        <w:rPr>
          <w:rFonts w:ascii="Palatino Linotype" w:hAnsi="Palatino Linotype" w:cs="Calibri"/>
          <w:i/>
          <w:sz w:val="20"/>
        </w:rPr>
        <w:lastRenderedPageBreak/>
        <w:t>and Community Cohesion: An Exploration of Challenges and Opportunities</w:t>
      </w:r>
      <w:r w:rsidRPr="00A92001">
        <w:rPr>
          <w:rFonts w:ascii="Palatino Linotype" w:hAnsi="Palatino Linotype" w:cs="Calibri"/>
          <w:sz w:val="20"/>
        </w:rPr>
        <w:t xml:space="preserve">. </w:t>
      </w:r>
      <w:r>
        <w:rPr>
          <w:rFonts w:ascii="Palatino Linotype" w:hAnsi="Palatino Linotype" w:cs="Calibri"/>
          <w:sz w:val="20"/>
        </w:rPr>
        <w:t xml:space="preserve">Edited by </w:t>
      </w:r>
      <w:r w:rsidRPr="00A92001">
        <w:rPr>
          <w:rFonts w:ascii="Palatino Linotype" w:hAnsi="Palatino Linotype" w:cs="Calibri"/>
          <w:sz w:val="20"/>
        </w:rPr>
        <w:t xml:space="preserve">Michael H. </w:t>
      </w:r>
      <w:proofErr w:type="spellStart"/>
      <w:r w:rsidRPr="00A92001">
        <w:rPr>
          <w:rFonts w:ascii="Palatino Linotype" w:hAnsi="Palatino Linotype" w:cs="Calibri"/>
          <w:sz w:val="20"/>
        </w:rPr>
        <w:t>Grimmitt</w:t>
      </w:r>
      <w:proofErr w:type="spellEnd"/>
      <w:r w:rsidRPr="00A92001">
        <w:rPr>
          <w:rFonts w:ascii="Palatino Linotype" w:hAnsi="Palatino Linotype" w:cs="Calibri"/>
          <w:sz w:val="20"/>
        </w:rPr>
        <w:t xml:space="preserve">. Great </w:t>
      </w:r>
      <w:proofErr w:type="spellStart"/>
      <w:r w:rsidRPr="00A92001">
        <w:rPr>
          <w:rFonts w:ascii="Palatino Linotype" w:hAnsi="Palatino Linotype" w:cs="Calibri"/>
          <w:sz w:val="20"/>
        </w:rPr>
        <w:t>Wakering</w:t>
      </w:r>
      <w:proofErr w:type="spellEnd"/>
      <w:r w:rsidRPr="00A92001">
        <w:rPr>
          <w:rFonts w:ascii="Palatino Linotype" w:hAnsi="Palatino Linotype" w:cs="Calibri"/>
          <w:sz w:val="20"/>
        </w:rPr>
        <w:t xml:space="preserve">: </w:t>
      </w:r>
      <w:proofErr w:type="spellStart"/>
      <w:r w:rsidRPr="00A92001">
        <w:rPr>
          <w:rFonts w:ascii="Palatino Linotype" w:hAnsi="Palatino Linotype" w:cs="Calibri"/>
          <w:sz w:val="20"/>
        </w:rPr>
        <w:t>McCrimmons</w:t>
      </w:r>
      <w:proofErr w:type="spellEnd"/>
      <w:r w:rsidRPr="00A92001">
        <w:rPr>
          <w:rFonts w:ascii="Palatino Linotype" w:hAnsi="Palatino Linotype" w:cs="Calibri"/>
          <w:sz w:val="20"/>
        </w:rPr>
        <w:t>.</w:t>
      </w:r>
    </w:p>
    <w:p w:rsidR="003A287E" w:rsidRPr="00A92001" w:rsidRDefault="003A287E" w:rsidP="00263FC4">
      <w:pPr>
        <w:tabs>
          <w:tab w:val="right" w:pos="8300"/>
        </w:tabs>
        <w:spacing w:line="276" w:lineRule="auto"/>
        <w:jc w:val="left"/>
        <w:rPr>
          <w:rFonts w:ascii="Palatino Linotype" w:hAnsi="Palatino Linotype"/>
          <w:sz w:val="20"/>
        </w:rPr>
      </w:pPr>
      <w:r w:rsidRPr="00A92001">
        <w:rPr>
          <w:rFonts w:ascii="Palatino Linotype" w:hAnsi="Palatino Linotype"/>
          <w:sz w:val="20"/>
        </w:rPr>
        <w:t xml:space="preserve">Woodhead, Linda 2012. Plenary at </w:t>
      </w:r>
      <w:r w:rsidRPr="00A92001">
        <w:rPr>
          <w:rFonts w:ascii="Palatino Linotype" w:hAnsi="Palatino Linotype"/>
          <w:i/>
          <w:sz w:val="20"/>
        </w:rPr>
        <w:t>New forms of Public Religion Conference</w:t>
      </w:r>
      <w:r w:rsidRPr="00A92001">
        <w:rPr>
          <w:rFonts w:ascii="Palatino Linotype" w:hAnsi="Palatino Linotype"/>
          <w:sz w:val="20"/>
        </w:rPr>
        <w:t xml:space="preserve">, St John’s College, University of Cambridge, </w:t>
      </w:r>
      <w:proofErr w:type="gramStart"/>
      <w:r>
        <w:rPr>
          <w:rFonts w:ascii="Palatino Linotype" w:hAnsi="Palatino Linotype" w:cs="Arial"/>
          <w:color w:val="222222"/>
          <w:sz w:val="20"/>
        </w:rPr>
        <w:t>7</w:t>
      </w:r>
      <w:proofErr w:type="gramEnd"/>
      <w:r w:rsidRPr="00A92001">
        <w:rPr>
          <w:rFonts w:ascii="Palatino Linotype" w:hAnsi="Palatino Linotype" w:cs="Arial"/>
          <w:color w:val="222222"/>
          <w:sz w:val="20"/>
        </w:rPr>
        <w:t xml:space="preserve"> September 2012</w:t>
      </w:r>
      <w:r w:rsidRPr="00A92001">
        <w:rPr>
          <w:rFonts w:ascii="Palatino Linotype" w:hAnsi="Palatino Linotype"/>
          <w:sz w:val="20"/>
        </w:rPr>
        <w:t xml:space="preserve">. </w:t>
      </w:r>
    </w:p>
    <w:p w:rsidR="003A287E" w:rsidRPr="00A92001" w:rsidRDefault="003A287E" w:rsidP="00263FC4">
      <w:pPr>
        <w:tabs>
          <w:tab w:val="right" w:pos="8300"/>
        </w:tabs>
        <w:spacing w:line="276" w:lineRule="auto"/>
        <w:jc w:val="left"/>
        <w:rPr>
          <w:rFonts w:ascii="Palatino Linotype" w:hAnsi="Palatino Linotype"/>
          <w:sz w:val="20"/>
        </w:rPr>
      </w:pPr>
      <w:r w:rsidRPr="00A92001">
        <w:rPr>
          <w:rFonts w:ascii="Palatino Linotype" w:hAnsi="Palatino Linotype"/>
          <w:sz w:val="20"/>
        </w:rPr>
        <w:t xml:space="preserve">Woodhead, Linda. 2012. </w:t>
      </w:r>
      <w:r w:rsidRPr="00A92001">
        <w:rPr>
          <w:rFonts w:ascii="Palatino Linotype" w:hAnsi="Palatino Linotype"/>
          <w:i/>
          <w:sz w:val="20"/>
        </w:rPr>
        <w:t>Religion in Britain Has Changed, Our Categories Haven’t</w:t>
      </w:r>
      <w:r w:rsidRPr="00A92001">
        <w:rPr>
          <w:rFonts w:ascii="Palatino Linotype" w:hAnsi="Palatino Linotype"/>
          <w:sz w:val="20"/>
        </w:rPr>
        <w:t xml:space="preserve">. Paper presented at Westminster Faith Debates. Available online: http://faithdebates.org.uk/wp-content/uploads/2013/09/1335118113_ Woodhead-FINAL-copy.pdf </w:t>
      </w:r>
      <w:r>
        <w:rPr>
          <w:rFonts w:ascii="Palatino Linotype" w:hAnsi="Palatino Linotype"/>
          <w:sz w:val="20"/>
        </w:rPr>
        <w:t>(accessed</w:t>
      </w:r>
      <w:proofErr w:type="gramStart"/>
      <w:r>
        <w:rPr>
          <w:rFonts w:ascii="Palatino Linotype" w:hAnsi="Palatino Linotype"/>
          <w:sz w:val="20"/>
        </w:rPr>
        <w:t>:8.10.18</w:t>
      </w:r>
      <w:proofErr w:type="gramEnd"/>
      <w:r>
        <w:rPr>
          <w:rFonts w:ascii="Palatino Linotype" w:hAnsi="Palatino Linotype"/>
          <w:sz w:val="20"/>
        </w:rPr>
        <w:t>).</w:t>
      </w:r>
    </w:p>
    <w:p w:rsidR="003A287E" w:rsidRDefault="003A287E" w:rsidP="00263FC4">
      <w:pPr>
        <w:tabs>
          <w:tab w:val="right" w:pos="8300"/>
        </w:tabs>
        <w:spacing w:line="276" w:lineRule="auto"/>
        <w:jc w:val="left"/>
        <w:rPr>
          <w:rStyle w:val="Hyperlink"/>
          <w:rFonts w:ascii="Palatino Linotype" w:eastAsia="MS Gothic" w:hAnsi="Palatino Linotype"/>
          <w:color w:val="auto"/>
          <w:sz w:val="20"/>
        </w:rPr>
      </w:pPr>
      <w:r w:rsidRPr="00A92001">
        <w:rPr>
          <w:rFonts w:ascii="Palatino Linotype" w:hAnsi="Palatino Linotype"/>
          <w:sz w:val="20"/>
        </w:rPr>
        <w:t xml:space="preserve">Woodhead, Linda. 2014. </w:t>
      </w:r>
      <w:r w:rsidRPr="00A92001">
        <w:rPr>
          <w:rFonts w:ascii="Palatino Linotype" w:hAnsi="Palatino Linotype"/>
          <w:i/>
          <w:sz w:val="20"/>
        </w:rPr>
        <w:t xml:space="preserve">The “Fuzzy” </w:t>
      </w:r>
      <w:proofErr w:type="spellStart"/>
      <w:r w:rsidRPr="00A92001">
        <w:rPr>
          <w:rFonts w:ascii="Palatino Linotype" w:hAnsi="Palatino Linotype"/>
          <w:i/>
          <w:sz w:val="20"/>
        </w:rPr>
        <w:t>Nones</w:t>
      </w:r>
      <w:proofErr w:type="spellEnd"/>
      <w:r w:rsidRPr="00A92001">
        <w:rPr>
          <w:rFonts w:ascii="Palatino Linotype" w:hAnsi="Palatino Linotype"/>
          <w:i/>
          <w:sz w:val="20"/>
        </w:rPr>
        <w:t xml:space="preserve">. </w:t>
      </w:r>
      <w:proofErr w:type="spellStart"/>
      <w:r w:rsidRPr="00A92001">
        <w:rPr>
          <w:rFonts w:ascii="Palatino Linotype" w:hAnsi="Palatino Linotype"/>
          <w:i/>
          <w:sz w:val="20"/>
        </w:rPr>
        <w:t>Nonreligion</w:t>
      </w:r>
      <w:proofErr w:type="spellEnd"/>
      <w:r w:rsidRPr="00A92001">
        <w:rPr>
          <w:rFonts w:ascii="Palatino Linotype" w:hAnsi="Palatino Linotype"/>
          <w:i/>
          <w:sz w:val="20"/>
        </w:rPr>
        <w:t xml:space="preserve"> and Secularity</w:t>
      </w:r>
      <w:r w:rsidRPr="00A92001">
        <w:rPr>
          <w:rFonts w:ascii="Palatino Linotype" w:hAnsi="Palatino Linotype"/>
          <w:sz w:val="20"/>
        </w:rPr>
        <w:t xml:space="preserve">. </w:t>
      </w:r>
      <w:proofErr w:type="spellStart"/>
      <w:r w:rsidRPr="00A92001">
        <w:rPr>
          <w:rFonts w:ascii="Palatino Linotype" w:hAnsi="Palatino Linotype"/>
          <w:sz w:val="20"/>
        </w:rPr>
        <w:t>Nonrel</w:t>
      </w:r>
      <w:r>
        <w:rPr>
          <w:rFonts w:ascii="Palatino Linotype" w:hAnsi="Palatino Linotype"/>
          <w:sz w:val="20"/>
        </w:rPr>
        <w:t>i</w:t>
      </w:r>
      <w:r w:rsidRPr="00A92001">
        <w:rPr>
          <w:rFonts w:ascii="Palatino Linotype" w:hAnsi="Palatino Linotype"/>
          <w:sz w:val="20"/>
        </w:rPr>
        <w:t>gion</w:t>
      </w:r>
      <w:proofErr w:type="spellEnd"/>
      <w:r w:rsidRPr="00A92001">
        <w:rPr>
          <w:rFonts w:ascii="Palatino Linotype" w:hAnsi="Palatino Linotype"/>
          <w:sz w:val="20"/>
        </w:rPr>
        <w:t xml:space="preserve"> &amp; S</w:t>
      </w:r>
      <w:r>
        <w:rPr>
          <w:rFonts w:ascii="Palatino Linotype" w:hAnsi="Palatino Linotype"/>
          <w:sz w:val="20"/>
        </w:rPr>
        <w:t>ecularit</w:t>
      </w:r>
      <w:r w:rsidRPr="00A92001">
        <w:rPr>
          <w:rFonts w:ascii="Palatino Linotype" w:hAnsi="Palatino Linotype"/>
          <w:sz w:val="20"/>
        </w:rPr>
        <w:t xml:space="preserve">y Research Network, </w:t>
      </w:r>
      <w:proofErr w:type="spellStart"/>
      <w:r w:rsidRPr="00A92001">
        <w:rPr>
          <w:rFonts w:ascii="Palatino Linotype" w:hAnsi="Palatino Linotype"/>
          <w:sz w:val="20"/>
        </w:rPr>
        <w:t>NSblog</w:t>
      </w:r>
      <w:proofErr w:type="spellEnd"/>
      <w:r w:rsidRPr="00A92001">
        <w:rPr>
          <w:rFonts w:ascii="Palatino Linotype" w:hAnsi="Palatino Linotype"/>
          <w:sz w:val="20"/>
        </w:rPr>
        <w:t xml:space="preserve">, 7 March. </w:t>
      </w:r>
      <w:r>
        <w:rPr>
          <w:rFonts w:ascii="Palatino Linotype" w:hAnsi="Palatino Linotype"/>
          <w:sz w:val="20"/>
        </w:rPr>
        <w:t xml:space="preserve">Available online: </w:t>
      </w:r>
      <w:hyperlink r:id="rId11" w:history="1">
        <w:r w:rsidRPr="00A92001">
          <w:rPr>
            <w:rStyle w:val="Hyperlink"/>
            <w:rFonts w:ascii="Palatino Linotype" w:eastAsia="MS Gothic" w:hAnsi="Palatino Linotype"/>
            <w:sz w:val="20"/>
          </w:rPr>
          <w:t>http://blog.nsrn.net/tag/linda-woodhead</w:t>
        </w:r>
      </w:hyperlink>
      <w:r>
        <w:rPr>
          <w:rStyle w:val="Hyperlink"/>
          <w:rFonts w:ascii="Palatino Linotype" w:eastAsia="MS Gothic" w:hAnsi="Palatino Linotype"/>
          <w:sz w:val="20"/>
        </w:rPr>
        <w:t xml:space="preserve"> </w:t>
      </w:r>
      <w:r w:rsidRPr="00833D56">
        <w:rPr>
          <w:rStyle w:val="Hyperlink"/>
          <w:rFonts w:ascii="Palatino Linotype" w:eastAsia="MS Gothic" w:hAnsi="Palatino Linotype"/>
          <w:color w:val="auto"/>
          <w:sz w:val="20"/>
        </w:rPr>
        <w:t>(accessed</w:t>
      </w:r>
      <w:proofErr w:type="gramStart"/>
      <w:r w:rsidRPr="00833D56">
        <w:rPr>
          <w:rStyle w:val="Hyperlink"/>
          <w:rFonts w:ascii="Palatino Linotype" w:eastAsia="MS Gothic" w:hAnsi="Palatino Linotype"/>
          <w:color w:val="auto"/>
          <w:sz w:val="20"/>
        </w:rPr>
        <w:t>:8.10.18</w:t>
      </w:r>
      <w:proofErr w:type="gramEnd"/>
      <w:r w:rsidRPr="00833D56">
        <w:rPr>
          <w:rStyle w:val="Hyperlink"/>
          <w:rFonts w:ascii="Palatino Linotype" w:eastAsia="MS Gothic" w:hAnsi="Palatino Linotype"/>
          <w:color w:val="auto"/>
          <w:sz w:val="20"/>
        </w:rPr>
        <w:t>)</w:t>
      </w:r>
      <w:r>
        <w:rPr>
          <w:rStyle w:val="Hyperlink"/>
          <w:rFonts w:ascii="Palatino Linotype" w:eastAsia="MS Gothic" w:hAnsi="Palatino Linotype"/>
          <w:color w:val="auto"/>
          <w:sz w:val="20"/>
        </w:rPr>
        <w:t>.</w:t>
      </w:r>
    </w:p>
    <w:p w:rsidR="003A287E" w:rsidRPr="003A287E" w:rsidRDefault="003A287E" w:rsidP="003A287E">
      <w:pPr>
        <w:tabs>
          <w:tab w:val="right" w:pos="8300"/>
        </w:tabs>
        <w:rPr>
          <w:rFonts w:ascii="Palatino Linotype" w:eastAsia="MS Gothic" w:hAnsi="Palatino Linotype"/>
          <w:color w:val="0000FF"/>
          <w:sz w:val="20"/>
          <w:u w:val="single"/>
        </w:rPr>
      </w:pPr>
    </w:p>
    <w:p w:rsidR="0085252F" w:rsidRPr="0093772C" w:rsidRDefault="006853B0" w:rsidP="0085252F">
      <w:pPr>
        <w:adjustRightInd w:val="0"/>
        <w:snapToGrid w:val="0"/>
        <w:spacing w:before="240" w:line="260" w:lineRule="atLeast"/>
        <w:rPr>
          <w:rFonts w:ascii="Palatino Linotype" w:eastAsia="SimSun" w:hAnsi="Palatino Linotype"/>
          <w:sz w:val="18"/>
        </w:rPr>
      </w:pPr>
      <w:bookmarkStart w:id="1" w:name="OLE_LINK3"/>
      <w:r>
        <w:rPr>
          <w:noProof/>
          <w:lang w:val="en-GB" w:eastAsia="en-GB"/>
        </w:rPr>
        <w:drawing>
          <wp:anchor distT="0" distB="0" distL="114300" distR="114300" simplePos="0" relativeHeight="251657728" behindDoc="1" locked="0" layoutInCell="1" allowOverlap="1">
            <wp:simplePos x="0" y="0"/>
            <wp:positionH relativeFrom="margin">
              <wp:posOffset>0</wp:posOffset>
            </wp:positionH>
            <wp:positionV relativeFrom="paragraph">
              <wp:posOffset>53975</wp:posOffset>
            </wp:positionV>
            <wp:extent cx="1000760" cy="360045"/>
            <wp:effectExtent l="0" t="0" r="0" b="0"/>
            <wp:wrapTight wrapText="bothSides">
              <wp:wrapPolygon edited="0">
                <wp:start x="0" y="0"/>
                <wp:lineTo x="0" y="20571"/>
                <wp:lineTo x="21381" y="20571"/>
                <wp:lineTo x="21381" y="0"/>
                <wp:lineTo x="0" y="0"/>
              </wp:wrapPolygon>
            </wp:wrapTight>
            <wp:docPr id="1" name="Picture 6" descr="CC-BY logo original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BY logo original v1"/>
                    <pic:cNvPicPr>
                      <a:picLocks noChangeAspect="1" noChangeArrowheads="1"/>
                    </pic:cNvPicPr>
                  </pic:nvPicPr>
                  <pic:blipFill>
                    <a:blip r:embed="rId12" cstate="print">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pic:spPr>
                </pic:pic>
              </a:graphicData>
            </a:graphic>
            <wp14:sizeRelH relativeFrom="page">
              <wp14:pctWidth>0</wp14:pctWidth>
            </wp14:sizeRelH>
            <wp14:sizeRelV relativeFrom="page">
              <wp14:pctHeight>0</wp14:pctHeight>
            </wp14:sizeRelV>
          </wp:anchor>
        </w:drawing>
      </w:r>
      <w:r w:rsidR="0085252F" w:rsidRPr="004841C5">
        <w:rPr>
          <w:rFonts w:ascii="Palatino Linotype" w:hAnsi="Palatino Linotype"/>
          <w:snapToGrid w:val="0"/>
          <w:sz w:val="18"/>
          <w:szCs w:val="18"/>
          <w:lang w:bidi="en-US"/>
        </w:rPr>
        <w:t xml:space="preserve">© </w:t>
      </w:r>
      <w:r w:rsidR="0085252F">
        <w:rPr>
          <w:rFonts w:ascii="Palatino Linotype" w:hAnsi="Palatino Linotype"/>
          <w:snapToGrid w:val="0"/>
          <w:sz w:val="18"/>
          <w:szCs w:val="18"/>
          <w:lang w:bidi="en-US"/>
        </w:rPr>
        <w:t>2018 by the authors. Submitted for possible open</w:t>
      </w:r>
      <w:r w:rsidR="0085252F" w:rsidRPr="004841C5">
        <w:rPr>
          <w:rFonts w:ascii="Palatino Linotype" w:hAnsi="Palatino Linotype"/>
          <w:snapToGrid w:val="0"/>
          <w:sz w:val="18"/>
          <w:szCs w:val="18"/>
          <w:lang w:bidi="en-US"/>
        </w:rPr>
        <w:t xml:space="preserve"> access publication under the terms and conditions of the Creative Commons Attribution (</w:t>
      </w:r>
      <w:r w:rsidR="0085252F">
        <w:rPr>
          <w:rFonts w:ascii="Palatino Linotype" w:hAnsi="Palatino Linotype"/>
          <w:snapToGrid w:val="0"/>
          <w:sz w:val="18"/>
          <w:szCs w:val="18"/>
          <w:lang w:bidi="en-US"/>
        </w:rPr>
        <w:t>CC BY</w:t>
      </w:r>
      <w:r w:rsidR="0085252F" w:rsidRPr="004841C5">
        <w:rPr>
          <w:rFonts w:ascii="Palatino Linotype" w:hAnsi="Palatino Linotype"/>
          <w:snapToGrid w:val="0"/>
          <w:sz w:val="18"/>
          <w:szCs w:val="18"/>
          <w:lang w:bidi="en-US"/>
        </w:rPr>
        <w:t>) license (http://creativecommons.org/licenses/by/4.0/).</w:t>
      </w:r>
      <w:bookmarkEnd w:id="1"/>
    </w:p>
    <w:sectPr w:rsidR="0085252F" w:rsidRPr="0093772C" w:rsidSect="0085252F">
      <w:headerReference w:type="even" r:id="rId13"/>
      <w:headerReference w:type="default" r:id="rId14"/>
      <w:footerReference w:type="default" r:id="rId15"/>
      <w:headerReference w:type="first" r:id="rId16"/>
      <w:footerReference w:type="first" r:id="rId17"/>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A86" w:rsidRDefault="00090A86">
      <w:pPr>
        <w:spacing w:line="240" w:lineRule="auto"/>
      </w:pPr>
      <w:r>
        <w:separator/>
      </w:r>
    </w:p>
  </w:endnote>
  <w:endnote w:type="continuationSeparator" w:id="0">
    <w:p w:rsidR="00090A86" w:rsidRDefault="00090A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Segoe UI Semilight"/>
    <w:panose1 w:val="020F0502020204030204"/>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00000001"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1B" w:rsidRPr="00C22BD3" w:rsidRDefault="0052651B" w:rsidP="0052651B">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1B" w:rsidRPr="00372FCD" w:rsidRDefault="0052651B" w:rsidP="0052651B">
    <w:pPr>
      <w:tabs>
        <w:tab w:val="right" w:pos="8844"/>
      </w:tabs>
      <w:adjustRightInd w:val="0"/>
      <w:snapToGrid w:val="0"/>
      <w:spacing w:before="120" w:line="240" w:lineRule="auto"/>
      <w:rPr>
        <w:rFonts w:ascii="Palatino Linotype" w:hAnsi="Palatino Linotype"/>
        <w:sz w:val="16"/>
        <w:szCs w:val="16"/>
        <w:lang w:val="fr-CH"/>
      </w:rPr>
    </w:pPr>
    <w:r w:rsidRPr="00C15824">
      <w:rPr>
        <w:rFonts w:ascii="Palatino Linotype" w:hAnsi="Palatino Linotype"/>
        <w:i/>
        <w:sz w:val="16"/>
        <w:szCs w:val="16"/>
        <w:lang w:val="fr-CH"/>
      </w:rPr>
      <w:t xml:space="preserve">Religions </w:t>
    </w:r>
    <w:r>
      <w:rPr>
        <w:rFonts w:ascii="Palatino Linotype" w:hAnsi="Palatino Linotype"/>
        <w:b/>
        <w:bCs/>
        <w:iCs/>
        <w:sz w:val="16"/>
        <w:szCs w:val="16"/>
        <w:lang w:val="fr-CH"/>
      </w:rPr>
      <w:t>2018</w:t>
    </w:r>
    <w:r w:rsidRPr="00C15824">
      <w:rPr>
        <w:rFonts w:ascii="Palatino Linotype" w:hAnsi="Palatino Linotype"/>
        <w:iCs/>
        <w:sz w:val="16"/>
        <w:szCs w:val="16"/>
        <w:lang w:val="fr-CH"/>
      </w:rPr>
      <w:t xml:space="preserve">, </w:t>
    </w:r>
    <w:r>
      <w:rPr>
        <w:rFonts w:ascii="Palatino Linotype" w:hAnsi="Palatino Linotype"/>
        <w:i/>
        <w:iCs/>
        <w:sz w:val="16"/>
        <w:szCs w:val="16"/>
        <w:lang w:val="fr-CH"/>
      </w:rPr>
      <w:t>9</w:t>
    </w:r>
    <w:r w:rsidRPr="00C15824">
      <w:rPr>
        <w:rFonts w:ascii="Palatino Linotype" w:hAnsi="Palatino Linotype"/>
        <w:iCs/>
        <w:sz w:val="16"/>
        <w:szCs w:val="16"/>
        <w:lang w:val="fr-CH"/>
      </w:rPr>
      <w:t>,</w:t>
    </w:r>
    <w:r w:rsidRPr="00C15824">
      <w:rPr>
        <w:rFonts w:ascii="Palatino Linotype" w:eastAsia="SimSun" w:hAnsi="Palatino Linotype"/>
        <w:sz w:val="16"/>
        <w:szCs w:val="16"/>
        <w:lang w:val="fr-CH" w:eastAsia="zh-CN"/>
      </w:rPr>
      <w:t xml:space="preserve"> </w:t>
    </w:r>
    <w:r w:rsidRPr="00C15824">
      <w:rPr>
        <w:rFonts w:ascii="Palatino Linotype" w:hAnsi="Palatino Linotype"/>
        <w:sz w:val="16"/>
        <w:szCs w:val="16"/>
        <w:lang w:val="fr-CH"/>
      </w:rPr>
      <w:t>x</w:t>
    </w:r>
    <w:r w:rsidRPr="00B65510">
      <w:rPr>
        <w:rFonts w:ascii="Palatino Linotype" w:hAnsi="Palatino Linotype"/>
        <w:sz w:val="16"/>
        <w:szCs w:val="16"/>
        <w:lang w:val="fr-CH"/>
      </w:rPr>
      <w:t xml:space="preserve">; </w:t>
    </w:r>
    <w:proofErr w:type="spellStart"/>
    <w:r w:rsidRPr="00B65510">
      <w:rPr>
        <w:rFonts w:ascii="Palatino Linotype" w:hAnsi="Palatino Linotype"/>
        <w:sz w:val="16"/>
        <w:szCs w:val="16"/>
        <w:lang w:val="fr-CH"/>
      </w:rPr>
      <w:t>doi</w:t>
    </w:r>
    <w:proofErr w:type="spellEnd"/>
    <w:r w:rsidRPr="00B65510">
      <w:rPr>
        <w:rFonts w:ascii="Palatino Linotype" w:hAnsi="Palatino Linotype"/>
        <w:sz w:val="16"/>
        <w:szCs w:val="16"/>
        <w:lang w:val="fr-CH"/>
      </w:rPr>
      <w:t>:</w:t>
    </w:r>
    <w:r w:rsidRPr="00C11F74">
      <w:rPr>
        <w:rFonts w:ascii="Palatino Linotype" w:hAnsi="Palatino Linotype"/>
        <w:sz w:val="16"/>
        <w:szCs w:val="16"/>
        <w:lang w:val="en-GB"/>
      </w:rPr>
      <w:t xml:space="preserve"> </w:t>
    </w:r>
    <w:r>
      <w:rPr>
        <w:rFonts w:ascii="Palatino Linotype" w:hAnsi="Palatino Linotype"/>
        <w:sz w:val="16"/>
        <w:szCs w:val="16"/>
        <w:lang w:val="en-GB"/>
      </w:rPr>
      <w:t xml:space="preserve">FOR PEER REVIEW </w:t>
    </w:r>
    <w:r w:rsidRPr="00372FCD">
      <w:rPr>
        <w:rFonts w:ascii="Palatino Linotype" w:hAnsi="Palatino Linotype"/>
        <w:sz w:val="16"/>
        <w:szCs w:val="16"/>
        <w:lang w:val="fr-CH"/>
      </w:rPr>
      <w:tab/>
      <w:t>www.mdpi.com/journal/</w:t>
    </w:r>
    <w:r w:rsidRPr="00C15824">
      <w:rPr>
        <w:rFonts w:ascii="Palatino Linotype" w:hAnsi="Palatino Linotype"/>
        <w:sz w:val="16"/>
        <w:szCs w:val="16"/>
        <w:lang w:val="fr-CH"/>
      </w:rPr>
      <w:t>religions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A86" w:rsidRDefault="00090A86">
      <w:pPr>
        <w:spacing w:line="240" w:lineRule="auto"/>
      </w:pPr>
      <w:r>
        <w:separator/>
      </w:r>
    </w:p>
  </w:footnote>
  <w:footnote w:type="continuationSeparator" w:id="0">
    <w:p w:rsidR="00090A86" w:rsidRDefault="00090A86">
      <w:pPr>
        <w:spacing w:line="240" w:lineRule="auto"/>
      </w:pPr>
      <w:r>
        <w:continuationSeparator/>
      </w:r>
    </w:p>
  </w:footnote>
  <w:footnote w:id="1">
    <w:p w:rsidR="00C66600" w:rsidRPr="00C66600" w:rsidRDefault="00C66600" w:rsidP="00C66600">
      <w:pPr>
        <w:pStyle w:val="FootnoteText"/>
      </w:pPr>
      <w:r>
        <w:rPr>
          <w:rStyle w:val="FootnoteReference"/>
        </w:rPr>
        <w:footnoteRef/>
      </w:r>
      <w:r>
        <w:t xml:space="preserve"> </w:t>
      </w:r>
      <w:r w:rsidRPr="00C66600">
        <w:rPr>
          <w:rFonts w:ascii="Palatino Linotype" w:hAnsi="Palatino Linotype"/>
          <w:sz w:val="16"/>
          <w:szCs w:val="16"/>
        </w:rPr>
        <w:t xml:space="preserve">The original research from which the data presented here is drawn </w:t>
      </w:r>
      <w:proofErr w:type="gramStart"/>
      <w:r w:rsidRPr="00C66600">
        <w:rPr>
          <w:rFonts w:ascii="Palatino Linotype" w:hAnsi="Palatino Linotype"/>
          <w:sz w:val="16"/>
          <w:szCs w:val="16"/>
        </w:rPr>
        <w:t>was designed, performed and analysed by Martha Shaw and Adam Dinham</w:t>
      </w:r>
      <w:proofErr w:type="gramEnd"/>
      <w:r w:rsidRPr="00C66600">
        <w:rPr>
          <w:rFonts w:ascii="Palatino Linotype" w:hAnsi="Palatino Linotype"/>
          <w:sz w:val="16"/>
          <w:szCs w:val="16"/>
        </w:rPr>
        <w:t>.</w:t>
      </w:r>
    </w:p>
  </w:footnote>
  <w:footnote w:id="2">
    <w:p w:rsidR="005F3417" w:rsidRPr="00983122" w:rsidRDefault="005F3417" w:rsidP="005F3417">
      <w:pPr>
        <w:pStyle w:val="FootnoteText"/>
        <w:adjustRightInd w:val="0"/>
        <w:snapToGrid w:val="0"/>
        <w:ind w:left="284" w:hanging="284"/>
        <w:rPr>
          <w:rFonts w:ascii="Palatino Linotype" w:hAnsi="Palatino Linotype"/>
          <w:sz w:val="16"/>
          <w:szCs w:val="16"/>
        </w:rPr>
      </w:pPr>
      <w:r>
        <w:rPr>
          <w:rStyle w:val="FootnoteReference"/>
          <w:rFonts w:ascii="Palatino Linotype" w:hAnsi="Palatino Linotype"/>
          <w:sz w:val="18"/>
          <w:szCs w:val="18"/>
        </w:rPr>
        <w:footnoteRef/>
      </w:r>
      <w:r>
        <w:rPr>
          <w:rFonts w:ascii="Palatino Linotype" w:hAnsi="Palatino Linotype"/>
          <w:sz w:val="18"/>
          <w:szCs w:val="18"/>
        </w:rPr>
        <w:t xml:space="preserve"> </w:t>
      </w:r>
      <w:r>
        <w:rPr>
          <w:rFonts w:ascii="Palatino Linotype" w:hAnsi="Palatino Linotype"/>
          <w:sz w:val="18"/>
          <w:szCs w:val="18"/>
        </w:rPr>
        <w:tab/>
      </w:r>
      <w:r w:rsidRPr="00983122">
        <w:rPr>
          <w:rFonts w:ascii="Palatino Linotype" w:hAnsi="Palatino Linotype"/>
          <w:sz w:val="16"/>
          <w:szCs w:val="16"/>
        </w:rPr>
        <w:t>State schools controlled by the local council.</w:t>
      </w:r>
    </w:p>
  </w:footnote>
  <w:footnote w:id="3">
    <w:p w:rsidR="005F3417" w:rsidRPr="00983122" w:rsidRDefault="005F3417" w:rsidP="005F3417">
      <w:pPr>
        <w:pStyle w:val="FootnoteText"/>
        <w:ind w:left="284" w:hanging="284"/>
        <w:rPr>
          <w:rFonts w:ascii="Palatino Linotype" w:hAnsi="Palatino Linotype"/>
          <w:sz w:val="16"/>
          <w:szCs w:val="16"/>
        </w:rPr>
      </w:pPr>
      <w:r w:rsidRPr="00983122">
        <w:rPr>
          <w:rStyle w:val="FootnoteReference"/>
          <w:rFonts w:ascii="Palatino Linotype" w:hAnsi="Palatino Linotype"/>
          <w:sz w:val="16"/>
          <w:szCs w:val="16"/>
        </w:rPr>
        <w:footnoteRef/>
      </w:r>
      <w:r w:rsidRPr="00983122">
        <w:rPr>
          <w:rFonts w:ascii="Palatino Linotype" w:hAnsi="Palatino Linotype"/>
          <w:sz w:val="16"/>
          <w:szCs w:val="16"/>
        </w:rPr>
        <w:t xml:space="preserve"> </w:t>
      </w:r>
      <w:r w:rsidRPr="00983122">
        <w:rPr>
          <w:rFonts w:ascii="Palatino Linotype" w:hAnsi="Palatino Linotype"/>
          <w:sz w:val="16"/>
          <w:szCs w:val="16"/>
        </w:rPr>
        <w:tab/>
        <w:t>Academies are publicly funded, independent schools, run by Academy Trusts. They receive their funding directly from the government, rather than the local council and do not have to follow the National Curriculum.</w:t>
      </w:r>
    </w:p>
  </w:footnote>
  <w:footnote w:id="4">
    <w:p w:rsidR="007B39A6" w:rsidRPr="00983122" w:rsidRDefault="007B39A6" w:rsidP="007B39A6">
      <w:pPr>
        <w:pStyle w:val="FootnoteText"/>
        <w:ind w:left="284" w:hanging="284"/>
        <w:rPr>
          <w:rFonts w:ascii="Palatino Linotype" w:hAnsi="Palatino Linotype"/>
          <w:sz w:val="16"/>
          <w:szCs w:val="16"/>
        </w:rPr>
      </w:pPr>
      <w:r w:rsidRPr="00983122">
        <w:rPr>
          <w:rStyle w:val="FootnoteReference"/>
          <w:rFonts w:ascii="Palatino Linotype" w:hAnsi="Palatino Linotype"/>
          <w:sz w:val="16"/>
          <w:szCs w:val="16"/>
        </w:rPr>
        <w:footnoteRef/>
      </w:r>
      <w:r w:rsidRPr="00983122">
        <w:rPr>
          <w:rFonts w:ascii="Palatino Linotype" w:hAnsi="Palatino Linotype"/>
          <w:sz w:val="16"/>
          <w:szCs w:val="16"/>
        </w:rPr>
        <w:t xml:space="preserve">     The RE for Real research asked participants about “learning about religion and belief” rather than specifically about Religious Education (RE). However, due to the structure of the English curriculum in which RE is a discrete subject area, responses (unless otherwise specified) are taken as relating to RE.</w:t>
      </w:r>
    </w:p>
  </w:footnote>
  <w:footnote w:id="5">
    <w:p w:rsidR="005F3417" w:rsidRPr="00AE4E22" w:rsidRDefault="005F3417" w:rsidP="00FC151C">
      <w:pPr>
        <w:pStyle w:val="FootnoteText"/>
        <w:ind w:left="284" w:hanging="284"/>
        <w:rPr>
          <w:rFonts w:ascii="Palatino Linotype" w:hAnsi="Palatino Linotype"/>
          <w:sz w:val="16"/>
          <w:szCs w:val="16"/>
        </w:rPr>
      </w:pPr>
      <w:r>
        <w:rPr>
          <w:rStyle w:val="FootnoteReference"/>
        </w:rPr>
        <w:footnoteRef/>
      </w:r>
      <w:r>
        <w:t xml:space="preserve"> </w:t>
      </w:r>
      <w:r w:rsidRPr="00AE4E22">
        <w:rPr>
          <w:rFonts w:ascii="Palatino Linotype" w:hAnsi="Palatino Linotype" w:cs="Arial"/>
          <w:sz w:val="16"/>
          <w:szCs w:val="16"/>
          <w:shd w:val="clear" w:color="auto" w:fill="FFFFFF"/>
        </w:rPr>
        <w:t xml:space="preserve">The General Certificate of Secondary Education </w:t>
      </w:r>
      <w:r w:rsidRPr="00AE4E22">
        <w:rPr>
          <w:rFonts w:ascii="Palatino Linotype" w:hAnsi="Palatino Linotype" w:cs="Arial"/>
          <w:b/>
          <w:sz w:val="16"/>
          <w:szCs w:val="16"/>
          <w:shd w:val="clear" w:color="auto" w:fill="FFFFFF"/>
        </w:rPr>
        <w:t>(</w:t>
      </w:r>
      <w:r w:rsidRPr="00AE4E22">
        <w:rPr>
          <w:rFonts w:ascii="Palatino Linotype" w:hAnsi="Palatino Linotype" w:cs="Arial"/>
          <w:b/>
          <w:bCs/>
          <w:sz w:val="16"/>
          <w:szCs w:val="16"/>
          <w:shd w:val="clear" w:color="auto" w:fill="FFFFFF"/>
        </w:rPr>
        <w:t>GCSE</w:t>
      </w:r>
      <w:r w:rsidRPr="00AE4E22">
        <w:rPr>
          <w:rFonts w:ascii="Palatino Linotype" w:hAnsi="Palatino Linotype" w:cs="Arial"/>
          <w:b/>
          <w:sz w:val="16"/>
          <w:szCs w:val="16"/>
          <w:shd w:val="clear" w:color="auto" w:fill="FFFFFF"/>
        </w:rPr>
        <w:t>)</w:t>
      </w:r>
      <w:r w:rsidRPr="00AE4E22">
        <w:rPr>
          <w:rFonts w:ascii="Palatino Linotype" w:hAnsi="Palatino Linotype" w:cs="Arial"/>
          <w:sz w:val="16"/>
          <w:szCs w:val="16"/>
          <w:shd w:val="clear" w:color="auto" w:fill="FFFFFF"/>
        </w:rPr>
        <w:t xml:space="preserve"> is an academic qualification, taken in various subjects at age 14-16 in England, Wales and Northern Ireland.</w:t>
      </w:r>
    </w:p>
  </w:footnote>
  <w:footnote w:id="6">
    <w:p w:rsidR="005F3417" w:rsidRPr="00A0725A" w:rsidRDefault="005F3417" w:rsidP="005F3417">
      <w:pPr>
        <w:pStyle w:val="FootnoteText"/>
      </w:pPr>
      <w:r>
        <w:rPr>
          <w:rStyle w:val="FootnoteReference"/>
        </w:rPr>
        <w:footnoteRef/>
      </w:r>
      <w:r>
        <w:t xml:space="preserve"> </w:t>
      </w:r>
      <w:r w:rsidRPr="00203BCF">
        <w:rPr>
          <w:rFonts w:ascii="Palatino Linotype" w:hAnsi="Palatino Linotype"/>
          <w:sz w:val="18"/>
          <w:szCs w:val="18"/>
        </w:rPr>
        <w:t>According to the British Social Attitudes Survey, 2017, m</w:t>
      </w:r>
      <w:r w:rsidRPr="00203BCF">
        <w:rPr>
          <w:rFonts w:ascii="Palatino Linotype" w:hAnsi="Palatino Linotype" w:cs="Arial"/>
          <w:color w:val="000000"/>
          <w:sz w:val="18"/>
          <w:szCs w:val="18"/>
          <w:shd w:val="clear" w:color="auto" w:fill="FFFFFF"/>
        </w:rPr>
        <w:t xml:space="preserve">ore than half (53%) of the British public now describe themselves as having “no religion”, up from 48% in 2015. </w:t>
      </w:r>
      <w:r w:rsidRPr="00203BCF">
        <w:rPr>
          <w:rFonts w:ascii="Palatino Linotype" w:hAnsi="Palatino Linotype" w:cs="Arial"/>
          <w:sz w:val="18"/>
          <w:szCs w:val="18"/>
          <w:shd w:val="clear" w:color="auto" w:fill="FFFFFF"/>
        </w:rPr>
        <w:t>(http://www.natcen.ac.uk/news-media/press-releases/2017/september/british-social-attitudes-record-number-of-brits-with-no-religion/)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1B" w:rsidRDefault="0052651B" w:rsidP="0052651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1B" w:rsidRPr="00100DCE" w:rsidRDefault="0052651B" w:rsidP="0052651B">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Religions </w:t>
    </w:r>
    <w:r>
      <w:rPr>
        <w:rFonts w:ascii="Palatino Linotype" w:hAnsi="Palatino Linotype"/>
        <w:b/>
        <w:sz w:val="16"/>
      </w:rPr>
      <w:t>2018</w:t>
    </w:r>
    <w:r>
      <w:rPr>
        <w:rFonts w:ascii="Palatino Linotype" w:hAnsi="Palatino Linotype"/>
        <w:sz w:val="16"/>
      </w:rPr>
      <w:t xml:space="preserve">, </w:t>
    </w:r>
    <w:r>
      <w:rPr>
        <w:rFonts w:ascii="Palatino Linotype" w:hAnsi="Palatino Linotype"/>
        <w:i/>
        <w:sz w:val="16"/>
      </w:rPr>
      <w:t>9</w:t>
    </w:r>
    <w:r>
      <w:rPr>
        <w:rFonts w:ascii="Palatino Linotype" w:hAnsi="Palatino Linotype"/>
        <w:sz w:val="16"/>
      </w:rPr>
      <w:t xml:space="preserve">, x FOR PEER REVIEW </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D96025">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D96025">
      <w:rPr>
        <w:rFonts w:ascii="Palatino Linotype" w:hAnsi="Palatino Linotype"/>
        <w:noProof/>
        <w:sz w:val="16"/>
      </w:rPr>
      <w:t>17</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1B" w:rsidRDefault="006853B0" w:rsidP="0052651B">
    <w:pPr>
      <w:pStyle w:val="MDPIheaderjournallogo"/>
    </w:pPr>
    <w:r>
      <w:rPr>
        <w:noProof/>
        <w:lang w:val="en-GB" w:eastAsia="en-GB"/>
      </w:rPr>
      <mc:AlternateContent>
        <mc:Choice Requires="wps">
          <w:drawing>
            <wp:anchor distT="45720" distB="45720" distL="114300" distR="114300" simplePos="0" relativeHeight="251657728" behindDoc="1" locked="0" layoutInCell="1" allowOverlap="1">
              <wp:simplePos x="0" y="0"/>
              <wp:positionH relativeFrom="page">
                <wp:posOffset>6029960</wp:posOffset>
              </wp:positionH>
              <wp:positionV relativeFrom="page">
                <wp:posOffset>647700</wp:posOffset>
              </wp:positionV>
              <wp:extent cx="540385" cy="7086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8660"/>
                      </a:xfrm>
                      <a:prstGeom prst="rect">
                        <a:avLst/>
                      </a:prstGeom>
                      <a:solidFill>
                        <a:srgbClr val="FFFFFF"/>
                      </a:solidFill>
                      <a:ln w="9525">
                        <a:noFill/>
                        <a:miter lim="800000"/>
                        <a:headEnd/>
                        <a:tailEnd/>
                      </a:ln>
                    </wps:spPr>
                    <wps:txbx>
                      <w:txbxContent>
                        <w:p w:rsidR="0052651B" w:rsidRDefault="006853B0" w:rsidP="0052651B">
                          <w:pPr>
                            <w:pStyle w:val="MDPIheaderjournallogo"/>
                            <w:jc w:val="center"/>
                            <w:textboxTightWrap w:val="allLines"/>
                            <w:rPr>
                              <w:i w:val="0"/>
                              <w:szCs w:val="16"/>
                            </w:rPr>
                          </w:pPr>
                          <w:r>
                            <w:rPr>
                              <w:i w:val="0"/>
                              <w:noProof/>
                              <w:szCs w:val="16"/>
                              <w:lang w:val="en-GB" w:eastAsia="en-GB"/>
                            </w:rPr>
                            <w:drawing>
                              <wp:inline distT="0" distB="0" distL="0" distR="0">
                                <wp:extent cx="542925" cy="352425"/>
                                <wp:effectExtent l="0" t="0" r="0" b="0"/>
                                <wp:docPr id="2" name="Picture 5"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8pt;margin-top:51pt;width:42.55pt;height:55.8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" stroked="f">
              <v:textbox inset="0,0,0,0">
                <w:txbxContent>
                  <w:p w:rsidR="0052651B" w:rsidRDefault="006853B0" w:rsidP="0052651B">
                    <w:pPr>
                      <w:pStyle w:val="MDPIheaderjournallogo"/>
                      <w:jc w:val="center"/>
                      <w:textboxTightWrap w:val="allLines"/>
                      <w:rPr>
                        <w:i w:val="0"/>
                        <w:szCs w:val="16"/>
                      </w:rPr>
                    </w:pPr>
                    <w:r>
                      <w:rPr>
                        <w:i w:val="0"/>
                        <w:noProof/>
                        <w:szCs w:val="16"/>
                        <w:lang w:val="en-GB" w:eastAsia="en-GB"/>
                      </w:rPr>
                      <w:drawing>
                        <wp:inline distT="0" distB="0" distL="0" distR="0">
                          <wp:extent cx="542925" cy="352425"/>
                          <wp:effectExtent l="0" t="0" r="0" b="0"/>
                          <wp:docPr id="2" name="Picture 5"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v:textbox>
              <w10:wrap anchorx="page" anchory="page"/>
            </v:shape>
          </w:pict>
        </mc:Fallback>
      </mc:AlternateContent>
    </w:r>
    <w:r>
      <w:rPr>
        <w:noProof/>
        <w:lang w:val="en-GB" w:eastAsia="en-GB"/>
      </w:rPr>
      <w:drawing>
        <wp:inline distT="0" distB="0" distL="0" distR="0">
          <wp:extent cx="1647825" cy="438150"/>
          <wp:effectExtent l="0" t="0" r="0" b="0"/>
          <wp:docPr id="3" name="Picture 3" descr="Religio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igions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hybridMultilevel"/>
    <w:tmpl w:val="29E20A30"/>
    <w:lvl w:ilvl="0" w:tplc="1AF444CE">
      <w:start w:val="1"/>
      <w:numFmt w:val="decimal"/>
      <w:pStyle w:val="MDPI71References"/>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50A75ADB"/>
    <w:multiLevelType w:val="multilevel"/>
    <w:tmpl w:val="7F041C82"/>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73706BE9"/>
    <w:multiLevelType w:val="multilevel"/>
    <w:tmpl w:val="A918AC4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15:restartNumberingAfterBreak="0">
    <w:nsid w:val="78BC1BB0"/>
    <w:multiLevelType w:val="multilevel"/>
    <w:tmpl w:val="5220EE9E"/>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eastAsia="Times New Roman" w:cs="Times New Roman" w:hint="default"/>
        <w:b/>
      </w:rPr>
    </w:lvl>
    <w:lvl w:ilvl="2">
      <w:start w:val="1"/>
      <w:numFmt w:val="decimal"/>
      <w:isLgl/>
      <w:lvlText w:val="%1.%2.%3"/>
      <w:lvlJc w:val="left"/>
      <w:pPr>
        <w:ind w:left="1080" w:hanging="720"/>
      </w:pPr>
      <w:rPr>
        <w:rFonts w:eastAsia="Times New Roman" w:cs="Times New Roman" w:hint="default"/>
        <w:b/>
      </w:rPr>
    </w:lvl>
    <w:lvl w:ilvl="3">
      <w:start w:val="1"/>
      <w:numFmt w:val="decimal"/>
      <w:isLgl/>
      <w:lvlText w:val="%1.%2.%3.%4"/>
      <w:lvlJc w:val="left"/>
      <w:pPr>
        <w:ind w:left="1080" w:hanging="720"/>
      </w:pPr>
      <w:rPr>
        <w:rFonts w:eastAsia="Times New Roman" w:cs="Times New Roman" w:hint="default"/>
        <w:b/>
      </w:rPr>
    </w:lvl>
    <w:lvl w:ilvl="4">
      <w:start w:val="1"/>
      <w:numFmt w:val="decimal"/>
      <w:isLgl/>
      <w:lvlText w:val="%1.%2.%3.%4.%5"/>
      <w:lvlJc w:val="left"/>
      <w:pPr>
        <w:ind w:left="1080" w:hanging="720"/>
      </w:pPr>
      <w:rPr>
        <w:rFonts w:eastAsia="Times New Roman" w:cs="Times New Roman" w:hint="default"/>
        <w:b/>
      </w:rPr>
    </w:lvl>
    <w:lvl w:ilvl="5">
      <w:start w:val="1"/>
      <w:numFmt w:val="decimal"/>
      <w:isLgl/>
      <w:lvlText w:val="%1.%2.%3.%4.%5.%6"/>
      <w:lvlJc w:val="left"/>
      <w:pPr>
        <w:ind w:left="1440" w:hanging="1080"/>
      </w:pPr>
      <w:rPr>
        <w:rFonts w:eastAsia="Times New Roman" w:cs="Times New Roman" w:hint="default"/>
        <w:b/>
      </w:rPr>
    </w:lvl>
    <w:lvl w:ilvl="6">
      <w:start w:val="1"/>
      <w:numFmt w:val="decimal"/>
      <w:isLgl/>
      <w:lvlText w:val="%1.%2.%3.%4.%5.%6.%7"/>
      <w:lvlJc w:val="left"/>
      <w:pPr>
        <w:ind w:left="1440" w:hanging="1080"/>
      </w:pPr>
      <w:rPr>
        <w:rFonts w:eastAsia="Times New Roman" w:cs="Times New Roman" w:hint="default"/>
        <w:b/>
      </w:rPr>
    </w:lvl>
    <w:lvl w:ilvl="7">
      <w:start w:val="1"/>
      <w:numFmt w:val="decimal"/>
      <w:isLgl/>
      <w:lvlText w:val="%1.%2.%3.%4.%5.%6.%7.%8"/>
      <w:lvlJc w:val="left"/>
      <w:pPr>
        <w:ind w:left="1800" w:hanging="1440"/>
      </w:pPr>
      <w:rPr>
        <w:rFonts w:eastAsia="Times New Roman" w:cs="Times New Roman" w:hint="default"/>
        <w:b/>
      </w:rPr>
    </w:lvl>
    <w:lvl w:ilvl="8">
      <w:start w:val="1"/>
      <w:numFmt w:val="decimal"/>
      <w:isLgl/>
      <w:lvlText w:val="%1.%2.%3.%4.%5.%6.%7.%8.%9"/>
      <w:lvlJc w:val="left"/>
      <w:pPr>
        <w:ind w:left="1800" w:hanging="1440"/>
      </w:pPr>
      <w:rPr>
        <w:rFonts w:eastAsia="Times New Roman" w:cs="Times New Roman" w:hint="default"/>
        <w:b/>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07C52"/>
    <w:rsid w:val="000363C6"/>
    <w:rsid w:val="000812BF"/>
    <w:rsid w:val="00090A86"/>
    <w:rsid w:val="000C5F36"/>
    <w:rsid w:val="000F6B7E"/>
    <w:rsid w:val="001237EE"/>
    <w:rsid w:val="00130F7C"/>
    <w:rsid w:val="00174B44"/>
    <w:rsid w:val="0019154D"/>
    <w:rsid w:val="00191F7D"/>
    <w:rsid w:val="001B0A41"/>
    <w:rsid w:val="001B703B"/>
    <w:rsid w:val="001C48E2"/>
    <w:rsid w:val="001E2AEB"/>
    <w:rsid w:val="001E4AEF"/>
    <w:rsid w:val="00203BCF"/>
    <w:rsid w:val="00234749"/>
    <w:rsid w:val="00245357"/>
    <w:rsid w:val="00252523"/>
    <w:rsid w:val="00263FC4"/>
    <w:rsid w:val="002D6480"/>
    <w:rsid w:val="002E70A4"/>
    <w:rsid w:val="002E7435"/>
    <w:rsid w:val="002F1109"/>
    <w:rsid w:val="002F16F2"/>
    <w:rsid w:val="002F432B"/>
    <w:rsid w:val="00326141"/>
    <w:rsid w:val="00353585"/>
    <w:rsid w:val="00357430"/>
    <w:rsid w:val="00367761"/>
    <w:rsid w:val="00395CCF"/>
    <w:rsid w:val="003A287E"/>
    <w:rsid w:val="003C78E5"/>
    <w:rsid w:val="003F33C1"/>
    <w:rsid w:val="003F3C58"/>
    <w:rsid w:val="00401D30"/>
    <w:rsid w:val="00426673"/>
    <w:rsid w:val="00457A59"/>
    <w:rsid w:val="00466901"/>
    <w:rsid w:val="004A788D"/>
    <w:rsid w:val="004F1EE9"/>
    <w:rsid w:val="0052651B"/>
    <w:rsid w:val="00563EA9"/>
    <w:rsid w:val="0056532D"/>
    <w:rsid w:val="00575F83"/>
    <w:rsid w:val="005922E5"/>
    <w:rsid w:val="005F3417"/>
    <w:rsid w:val="005F4093"/>
    <w:rsid w:val="00670080"/>
    <w:rsid w:val="006853B0"/>
    <w:rsid w:val="00692393"/>
    <w:rsid w:val="006C1168"/>
    <w:rsid w:val="006E063E"/>
    <w:rsid w:val="0070775F"/>
    <w:rsid w:val="007112F9"/>
    <w:rsid w:val="00743C1B"/>
    <w:rsid w:val="007462B1"/>
    <w:rsid w:val="0079530E"/>
    <w:rsid w:val="007B39A6"/>
    <w:rsid w:val="00812DB4"/>
    <w:rsid w:val="0085252F"/>
    <w:rsid w:val="00852EDB"/>
    <w:rsid w:val="008A7348"/>
    <w:rsid w:val="008B2284"/>
    <w:rsid w:val="008D6702"/>
    <w:rsid w:val="008D7283"/>
    <w:rsid w:val="009110F5"/>
    <w:rsid w:val="009C6F49"/>
    <w:rsid w:val="009D3199"/>
    <w:rsid w:val="009E4034"/>
    <w:rsid w:val="009F4741"/>
    <w:rsid w:val="009F70E6"/>
    <w:rsid w:val="00A010C8"/>
    <w:rsid w:val="00A069DB"/>
    <w:rsid w:val="00A52249"/>
    <w:rsid w:val="00AA7B69"/>
    <w:rsid w:val="00AB492F"/>
    <w:rsid w:val="00AC2CA2"/>
    <w:rsid w:val="00AC3C42"/>
    <w:rsid w:val="00AD2745"/>
    <w:rsid w:val="00B23657"/>
    <w:rsid w:val="00B2448B"/>
    <w:rsid w:val="00B339EC"/>
    <w:rsid w:val="00B36C5C"/>
    <w:rsid w:val="00B81477"/>
    <w:rsid w:val="00C44C3B"/>
    <w:rsid w:val="00C62194"/>
    <w:rsid w:val="00C66600"/>
    <w:rsid w:val="00C966DE"/>
    <w:rsid w:val="00CE23F4"/>
    <w:rsid w:val="00D033E9"/>
    <w:rsid w:val="00D1579F"/>
    <w:rsid w:val="00D2102D"/>
    <w:rsid w:val="00D37B26"/>
    <w:rsid w:val="00D5548F"/>
    <w:rsid w:val="00D60A6E"/>
    <w:rsid w:val="00D648BE"/>
    <w:rsid w:val="00D96025"/>
    <w:rsid w:val="00E32C7E"/>
    <w:rsid w:val="00E407AB"/>
    <w:rsid w:val="00E65D31"/>
    <w:rsid w:val="00EA1915"/>
    <w:rsid w:val="00EC30CC"/>
    <w:rsid w:val="00EC3A2A"/>
    <w:rsid w:val="00EC52CE"/>
    <w:rsid w:val="00EE6CC0"/>
    <w:rsid w:val="00F1598D"/>
    <w:rsid w:val="00F272C9"/>
    <w:rsid w:val="00F43756"/>
    <w:rsid w:val="00F50107"/>
    <w:rsid w:val="00F56093"/>
    <w:rsid w:val="00F820C8"/>
    <w:rsid w:val="00FB2887"/>
    <w:rsid w:val="00FC0D7F"/>
    <w:rsid w:val="00FC151C"/>
    <w:rsid w:val="00FD0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D1A0F9"/>
  <w15:docId w15:val="{77014101-C609-4222-B7B7-090D9160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2F"/>
    <w:pPr>
      <w:spacing w:line="340" w:lineRule="atLeast"/>
      <w:jc w:val="both"/>
    </w:pPr>
    <w:rPr>
      <w:rFonts w:ascii="Times New Roman" w:eastAsia="Times New Roman" w:hAnsi="Times New Roman"/>
      <w:color w:val="000000"/>
      <w:sz w:val="24"/>
      <w:lang w:val="en-US" w:eastAsia="de-DE"/>
    </w:rPr>
  </w:style>
  <w:style w:type="paragraph" w:styleId="Heading2">
    <w:name w:val="heading 2"/>
    <w:basedOn w:val="Normal"/>
    <w:link w:val="Heading2Char"/>
    <w:qFormat/>
    <w:rsid w:val="005F3417"/>
    <w:pPr>
      <w:spacing w:before="100" w:beforeAutospacing="1" w:after="100" w:afterAutospacing="1" w:line="240" w:lineRule="auto"/>
      <w:jc w:val="left"/>
      <w:outlineLvl w:val="1"/>
    </w:pPr>
    <w:rPr>
      <w:b/>
      <w:bCs/>
      <w:color w:val="auto"/>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85252F"/>
    <w:pPr>
      <w:spacing w:before="240" w:line="240" w:lineRule="auto"/>
      <w:ind w:firstLine="0"/>
      <w:jc w:val="left"/>
    </w:pPr>
    <w:rPr>
      <w:i/>
    </w:rPr>
  </w:style>
  <w:style w:type="paragraph" w:customStyle="1" w:styleId="MDPI12title">
    <w:name w:val="MDPI_1.2_title"/>
    <w:next w:val="MDPI13authornames"/>
    <w:qFormat/>
    <w:rsid w:val="0085252F"/>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85252F"/>
    <w:pPr>
      <w:spacing w:after="120"/>
      <w:ind w:firstLine="0"/>
      <w:jc w:val="left"/>
    </w:pPr>
    <w:rPr>
      <w:b/>
      <w:snapToGrid/>
    </w:rPr>
  </w:style>
  <w:style w:type="paragraph" w:customStyle="1" w:styleId="MDPI14history">
    <w:name w:val="MDPI_1.4_history"/>
    <w:basedOn w:val="MDPI62Acknowledgments"/>
    <w:next w:val="Normal"/>
    <w:qFormat/>
    <w:rsid w:val="0085252F"/>
    <w:pPr>
      <w:ind w:left="113"/>
      <w:jc w:val="left"/>
    </w:pPr>
    <w:rPr>
      <w:snapToGrid/>
    </w:rPr>
  </w:style>
  <w:style w:type="paragraph" w:customStyle="1" w:styleId="MDPI16affiliation">
    <w:name w:val="MDPI_1.6_affiliation"/>
    <w:basedOn w:val="MDPI62Acknowledgments"/>
    <w:qFormat/>
    <w:rsid w:val="0085252F"/>
    <w:pPr>
      <w:spacing w:before="0"/>
      <w:ind w:left="311" w:hanging="198"/>
      <w:jc w:val="left"/>
    </w:pPr>
    <w:rPr>
      <w:snapToGrid/>
      <w:szCs w:val="18"/>
    </w:rPr>
  </w:style>
  <w:style w:type="paragraph" w:customStyle="1" w:styleId="MDPI17abstract">
    <w:name w:val="MDPI_1.7_abstract"/>
    <w:basedOn w:val="MDPI31text"/>
    <w:next w:val="MDPI18keywords"/>
    <w:qFormat/>
    <w:rsid w:val="0085252F"/>
    <w:pPr>
      <w:spacing w:before="240"/>
      <w:ind w:left="113" w:firstLine="0"/>
    </w:pPr>
    <w:rPr>
      <w:snapToGrid/>
    </w:rPr>
  </w:style>
  <w:style w:type="paragraph" w:customStyle="1" w:styleId="MDPI18keywords">
    <w:name w:val="MDPI_1.8_keywords"/>
    <w:basedOn w:val="MDPI31text"/>
    <w:next w:val="Normal"/>
    <w:qFormat/>
    <w:rsid w:val="0085252F"/>
    <w:pPr>
      <w:spacing w:before="240"/>
      <w:ind w:left="113" w:firstLine="0"/>
    </w:pPr>
  </w:style>
  <w:style w:type="paragraph" w:customStyle="1" w:styleId="MDPI19line">
    <w:name w:val="MDPI_1.9_line"/>
    <w:basedOn w:val="MDPI31text"/>
    <w:qFormat/>
    <w:rsid w:val="0085252F"/>
    <w:pPr>
      <w:pBdr>
        <w:bottom w:val="single" w:sz="6" w:space="1" w:color="auto"/>
      </w:pBdr>
      <w:ind w:firstLine="0"/>
    </w:pPr>
    <w:rPr>
      <w:snapToGrid/>
      <w:szCs w:val="24"/>
    </w:rPr>
  </w:style>
  <w:style w:type="paragraph" w:customStyle="1" w:styleId="Mdeck2authorcorrespondence">
    <w:name w:val="M_deck_2_author_correspondence"/>
    <w:qFormat/>
    <w:rsid w:val="0085252F"/>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val="en-US" w:eastAsia="de-DE" w:bidi="en-US"/>
    </w:rPr>
  </w:style>
  <w:style w:type="paragraph" w:styleId="Footer">
    <w:name w:val="footer"/>
    <w:basedOn w:val="Normal"/>
    <w:link w:val="FooterChar"/>
    <w:uiPriority w:val="99"/>
    <w:rsid w:val="0085252F"/>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85252F"/>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85252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85252F"/>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85252F"/>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85252F"/>
    <w:pPr>
      <w:ind w:firstLine="0"/>
    </w:pPr>
  </w:style>
  <w:style w:type="paragraph" w:customStyle="1" w:styleId="MDPI33textspaceafter">
    <w:name w:val="MDPI_3.3_text_space_after"/>
    <w:basedOn w:val="MDPI31text"/>
    <w:qFormat/>
    <w:rsid w:val="0085252F"/>
    <w:pPr>
      <w:spacing w:after="240"/>
    </w:pPr>
  </w:style>
  <w:style w:type="paragraph" w:customStyle="1" w:styleId="MDPI34textspacebefore">
    <w:name w:val="MDPI_3.4_text_space_before"/>
    <w:basedOn w:val="MDPI31text"/>
    <w:qFormat/>
    <w:rsid w:val="0085252F"/>
    <w:pPr>
      <w:spacing w:before="240"/>
    </w:pPr>
  </w:style>
  <w:style w:type="paragraph" w:customStyle="1" w:styleId="MDPI35textbeforelist">
    <w:name w:val="MDPI_3.5_text_before_list"/>
    <w:basedOn w:val="MDPI31text"/>
    <w:qFormat/>
    <w:rsid w:val="0085252F"/>
    <w:pPr>
      <w:spacing w:after="120"/>
    </w:pPr>
  </w:style>
  <w:style w:type="paragraph" w:customStyle="1" w:styleId="MDPI36textafterlist">
    <w:name w:val="MDPI_3.6_text_after_list"/>
    <w:basedOn w:val="MDPI31text"/>
    <w:qFormat/>
    <w:rsid w:val="0085252F"/>
    <w:pPr>
      <w:spacing w:before="120"/>
    </w:pPr>
  </w:style>
  <w:style w:type="paragraph" w:customStyle="1" w:styleId="MDPI37itemize">
    <w:name w:val="MDPI_3.7_itemize"/>
    <w:basedOn w:val="MDPI31text"/>
    <w:qFormat/>
    <w:rsid w:val="0085252F"/>
    <w:pPr>
      <w:numPr>
        <w:numId w:val="1"/>
      </w:numPr>
      <w:ind w:left="425" w:hanging="425"/>
    </w:pPr>
  </w:style>
  <w:style w:type="paragraph" w:customStyle="1" w:styleId="MDPI38bullet">
    <w:name w:val="MDPI_3.8_bullet"/>
    <w:basedOn w:val="MDPI31text"/>
    <w:qFormat/>
    <w:rsid w:val="0085252F"/>
    <w:pPr>
      <w:numPr>
        <w:numId w:val="2"/>
      </w:numPr>
      <w:ind w:left="425" w:hanging="425"/>
    </w:pPr>
  </w:style>
  <w:style w:type="paragraph" w:customStyle="1" w:styleId="MDPI39equation">
    <w:name w:val="MDPI_3.9_equation"/>
    <w:basedOn w:val="MDPI31text"/>
    <w:qFormat/>
    <w:rsid w:val="0085252F"/>
    <w:pPr>
      <w:spacing w:before="120" w:after="120"/>
      <w:ind w:left="709" w:firstLine="0"/>
      <w:jc w:val="center"/>
    </w:pPr>
  </w:style>
  <w:style w:type="paragraph" w:customStyle="1" w:styleId="MDPI3aequationnumber">
    <w:name w:val="MDPI_3.a_equation_number"/>
    <w:basedOn w:val="MDPI31text"/>
    <w:qFormat/>
    <w:rsid w:val="0085252F"/>
    <w:pPr>
      <w:spacing w:before="120" w:after="120" w:line="240" w:lineRule="auto"/>
      <w:ind w:firstLine="0"/>
      <w:jc w:val="right"/>
    </w:pPr>
  </w:style>
  <w:style w:type="paragraph" w:customStyle="1" w:styleId="MDPI62Acknowledgments">
    <w:name w:val="MDPI_6.2_Acknowledgments"/>
    <w:qFormat/>
    <w:rsid w:val="0085252F"/>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85252F"/>
    <w:pPr>
      <w:spacing w:before="240" w:after="120" w:line="260" w:lineRule="atLeast"/>
      <w:ind w:left="425" w:right="425"/>
    </w:pPr>
    <w:rPr>
      <w:snapToGrid/>
      <w:szCs w:val="22"/>
    </w:rPr>
  </w:style>
  <w:style w:type="paragraph" w:customStyle="1" w:styleId="MDPI42tablebody">
    <w:name w:val="MDPI_4.2_table_body"/>
    <w:qFormat/>
    <w:rsid w:val="00395CCF"/>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85252F"/>
    <w:pPr>
      <w:spacing w:before="0"/>
      <w:ind w:left="0" w:right="0"/>
    </w:pPr>
  </w:style>
  <w:style w:type="paragraph" w:customStyle="1" w:styleId="MDPI51figurecaption">
    <w:name w:val="MDPI_5.1_figure_caption"/>
    <w:basedOn w:val="MDPI62Acknowledgments"/>
    <w:qFormat/>
    <w:rsid w:val="0085252F"/>
    <w:pPr>
      <w:spacing w:after="240" w:line="260" w:lineRule="atLeast"/>
      <w:ind w:left="425" w:right="425"/>
    </w:pPr>
    <w:rPr>
      <w:snapToGrid/>
    </w:rPr>
  </w:style>
  <w:style w:type="paragraph" w:customStyle="1" w:styleId="MDPI52figure">
    <w:name w:val="MDPI_5.2_figure"/>
    <w:qFormat/>
    <w:rsid w:val="0085252F"/>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85252F"/>
    <w:pPr>
      <w:spacing w:before="240"/>
    </w:pPr>
    <w:rPr>
      <w:lang w:eastAsia="en-US"/>
    </w:rPr>
  </w:style>
  <w:style w:type="paragraph" w:customStyle="1" w:styleId="MDPI63AuthorContributions">
    <w:name w:val="MDPI_6.3_AuthorContributions"/>
    <w:basedOn w:val="MDPI62Acknowledgments"/>
    <w:qFormat/>
    <w:rsid w:val="0085252F"/>
    <w:rPr>
      <w:rFonts w:eastAsia="SimSun"/>
      <w:color w:val="auto"/>
      <w:lang w:eastAsia="en-US"/>
    </w:rPr>
  </w:style>
  <w:style w:type="paragraph" w:customStyle="1" w:styleId="MDPI64CoI">
    <w:name w:val="MDPI_6.4_CoI"/>
    <w:basedOn w:val="MDPI62Acknowledgments"/>
    <w:qFormat/>
    <w:rsid w:val="0085252F"/>
  </w:style>
  <w:style w:type="paragraph" w:customStyle="1" w:styleId="MDPI81theorem">
    <w:name w:val="MDPI_8.1_theorem"/>
    <w:basedOn w:val="MDPI32textnoindent"/>
    <w:qFormat/>
    <w:rsid w:val="0085252F"/>
    <w:rPr>
      <w:i/>
    </w:rPr>
  </w:style>
  <w:style w:type="paragraph" w:customStyle="1" w:styleId="MDPI82proof">
    <w:name w:val="MDPI_8.2_proof"/>
    <w:basedOn w:val="MDPI32textnoindent"/>
    <w:qFormat/>
    <w:rsid w:val="0085252F"/>
  </w:style>
  <w:style w:type="paragraph" w:customStyle="1" w:styleId="MDPI31text">
    <w:name w:val="MDPI_3.1_text"/>
    <w:qFormat/>
    <w:rsid w:val="0085252F"/>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85252F"/>
    <w:pPr>
      <w:spacing w:before="240" w:after="120"/>
      <w:ind w:firstLine="0"/>
      <w:jc w:val="left"/>
      <w:outlineLvl w:val="2"/>
    </w:pPr>
  </w:style>
  <w:style w:type="paragraph" w:customStyle="1" w:styleId="MDPI21heading1">
    <w:name w:val="MDPI_2.1_heading1"/>
    <w:basedOn w:val="MDPI23heading3"/>
    <w:qFormat/>
    <w:rsid w:val="0085252F"/>
    <w:pPr>
      <w:outlineLvl w:val="0"/>
    </w:pPr>
    <w:rPr>
      <w:b/>
    </w:rPr>
  </w:style>
  <w:style w:type="paragraph" w:customStyle="1" w:styleId="MDPI22heading2">
    <w:name w:val="MDPI_2.2_heading2"/>
    <w:basedOn w:val="Normal"/>
    <w:qFormat/>
    <w:rsid w:val="0085252F"/>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85252F"/>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85252F"/>
    <w:pPr>
      <w:spacing w:line="240" w:lineRule="auto"/>
    </w:pPr>
    <w:rPr>
      <w:sz w:val="18"/>
      <w:szCs w:val="18"/>
    </w:rPr>
  </w:style>
  <w:style w:type="character" w:customStyle="1" w:styleId="BalloonTextChar">
    <w:name w:val="Balloon Text Char"/>
    <w:link w:val="BalloonText"/>
    <w:uiPriority w:val="99"/>
    <w:semiHidden/>
    <w:rsid w:val="0085252F"/>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85252F"/>
  </w:style>
  <w:style w:type="table" w:customStyle="1" w:styleId="MDPI41threelinetable">
    <w:name w:val="MDPI_4.1_three_line_table"/>
    <w:basedOn w:val="TableNormal"/>
    <w:uiPriority w:val="99"/>
    <w:rsid w:val="00395CC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Tahoma" w:hAnsi="Tahoma"/>
        <w:b/>
        <w:i w:val="0"/>
        <w:sz w:val="20"/>
      </w:rPr>
      <w:tblPr/>
      <w:tcPr>
        <w:tcBorders>
          <w:bottom w:val="single" w:sz="4" w:space="0" w:color="auto"/>
        </w:tcBorders>
      </w:tcPr>
    </w:tblStylePr>
  </w:style>
  <w:style w:type="character" w:styleId="Hyperlink">
    <w:name w:val="Hyperlink"/>
    <w:uiPriority w:val="99"/>
    <w:unhideWhenUsed/>
    <w:rsid w:val="0070775F"/>
    <w:rPr>
      <w:color w:val="0563C1"/>
      <w:u w:val="single"/>
    </w:rPr>
  </w:style>
  <w:style w:type="character" w:customStyle="1" w:styleId="UnresolvedMention">
    <w:name w:val="Unresolved Mention"/>
    <w:uiPriority w:val="99"/>
    <w:semiHidden/>
    <w:unhideWhenUsed/>
    <w:rsid w:val="008D7283"/>
    <w:rPr>
      <w:color w:val="605E5C"/>
      <w:shd w:val="clear" w:color="auto" w:fill="E1DFDD"/>
    </w:rPr>
  </w:style>
  <w:style w:type="character" w:customStyle="1" w:styleId="Heading2Char">
    <w:name w:val="Heading 2 Char"/>
    <w:basedOn w:val="DefaultParagraphFont"/>
    <w:link w:val="Heading2"/>
    <w:rsid w:val="005F3417"/>
    <w:rPr>
      <w:rFonts w:ascii="Times New Roman" w:eastAsia="Times New Roman" w:hAnsi="Times New Roman"/>
      <w:b/>
      <w:bCs/>
      <w:sz w:val="36"/>
      <w:szCs w:val="36"/>
    </w:rPr>
  </w:style>
  <w:style w:type="paragraph" w:styleId="ListParagraph">
    <w:name w:val="List Paragraph"/>
    <w:basedOn w:val="Normal"/>
    <w:qFormat/>
    <w:rsid w:val="005F3417"/>
    <w:pPr>
      <w:spacing w:after="200" w:line="276" w:lineRule="auto"/>
      <w:ind w:left="720"/>
      <w:contextualSpacing/>
      <w:jc w:val="left"/>
    </w:pPr>
    <w:rPr>
      <w:rFonts w:ascii="Calibri" w:hAnsi="Calibri"/>
      <w:color w:val="auto"/>
      <w:sz w:val="22"/>
      <w:szCs w:val="22"/>
      <w:lang w:val="en-GB" w:eastAsia="en-US"/>
    </w:rPr>
  </w:style>
  <w:style w:type="paragraph" w:styleId="NormalWeb">
    <w:name w:val="Normal (Web)"/>
    <w:basedOn w:val="Normal"/>
    <w:semiHidden/>
    <w:unhideWhenUsed/>
    <w:rsid w:val="005F3417"/>
    <w:pPr>
      <w:spacing w:before="100" w:beforeAutospacing="1" w:after="100" w:afterAutospacing="1" w:line="240" w:lineRule="auto"/>
      <w:jc w:val="left"/>
    </w:pPr>
    <w:rPr>
      <w:rFonts w:ascii="Times" w:hAnsi="Times"/>
      <w:color w:val="auto"/>
      <w:sz w:val="20"/>
      <w:lang w:val="en-GB" w:eastAsia="en-US"/>
    </w:rPr>
  </w:style>
  <w:style w:type="paragraph" w:styleId="FootnoteText">
    <w:name w:val="footnote text"/>
    <w:basedOn w:val="Normal"/>
    <w:link w:val="FootnoteTextChar"/>
    <w:semiHidden/>
    <w:unhideWhenUsed/>
    <w:rsid w:val="005F3417"/>
    <w:pPr>
      <w:spacing w:line="240" w:lineRule="auto"/>
      <w:jc w:val="left"/>
    </w:pPr>
    <w:rPr>
      <w:rFonts w:ascii="Calibri" w:hAnsi="Calibri"/>
      <w:color w:val="auto"/>
      <w:sz w:val="20"/>
      <w:lang w:val="en-GB" w:eastAsia="en-US"/>
    </w:rPr>
  </w:style>
  <w:style w:type="character" w:customStyle="1" w:styleId="FootnoteTextChar">
    <w:name w:val="Footnote Text Char"/>
    <w:basedOn w:val="DefaultParagraphFont"/>
    <w:link w:val="FootnoteText"/>
    <w:semiHidden/>
    <w:rsid w:val="005F3417"/>
    <w:rPr>
      <w:rFonts w:eastAsia="Times New Roman"/>
      <w:lang w:eastAsia="en-US"/>
    </w:rPr>
  </w:style>
  <w:style w:type="character" w:styleId="FootnoteReference">
    <w:name w:val="footnote reference"/>
    <w:semiHidden/>
    <w:unhideWhenUsed/>
    <w:rsid w:val="005F3417"/>
    <w:rPr>
      <w:rFonts w:cs="Times New Roman"/>
      <w:vertAlign w:val="superscript"/>
    </w:rPr>
  </w:style>
  <w:style w:type="character" w:styleId="Emphasis">
    <w:name w:val="Emphasis"/>
    <w:uiPriority w:val="20"/>
    <w:qFormat/>
    <w:rsid w:val="005F3417"/>
    <w:rPr>
      <w:rFonts w:cs="Times New Roman"/>
      <w:i/>
      <w:iCs/>
    </w:rPr>
  </w:style>
  <w:style w:type="character" w:customStyle="1" w:styleId="citeproc-title">
    <w:name w:val="citeproc-title"/>
    <w:rsid w:val="005F3417"/>
  </w:style>
  <w:style w:type="character" w:customStyle="1" w:styleId="citeproc-publisher">
    <w:name w:val="citeproc-publisher"/>
    <w:rsid w:val="005F3417"/>
  </w:style>
  <w:style w:type="character" w:customStyle="1" w:styleId="citeproc-available">
    <w:name w:val="citeproc-available"/>
    <w:rsid w:val="005F3417"/>
  </w:style>
  <w:style w:type="character" w:customStyle="1" w:styleId="citeproc-url">
    <w:name w:val="citeproc-url"/>
    <w:rsid w:val="005F3417"/>
  </w:style>
  <w:style w:type="character" w:customStyle="1" w:styleId="authors">
    <w:name w:val="authors"/>
    <w:rsid w:val="005F3417"/>
  </w:style>
  <w:style w:type="character" w:customStyle="1" w:styleId="Date1">
    <w:name w:val="Date1"/>
    <w:rsid w:val="005F3417"/>
  </w:style>
  <w:style w:type="character" w:customStyle="1" w:styleId="arttitle">
    <w:name w:val="art_title"/>
    <w:rsid w:val="005F3417"/>
  </w:style>
  <w:style w:type="character" w:customStyle="1" w:styleId="serialtitle">
    <w:name w:val="serial_title"/>
    <w:rsid w:val="005F3417"/>
  </w:style>
  <w:style w:type="character" w:customStyle="1" w:styleId="volumeissue">
    <w:name w:val="volume_issue"/>
    <w:rsid w:val="005F3417"/>
  </w:style>
  <w:style w:type="character" w:customStyle="1" w:styleId="pagerange">
    <w:name w:val="page_range"/>
    <w:rsid w:val="005F3417"/>
  </w:style>
  <w:style w:type="character" w:customStyle="1" w:styleId="doilink">
    <w:name w:val="doi_link"/>
    <w:rsid w:val="005F3417"/>
  </w:style>
  <w:style w:type="character" w:customStyle="1" w:styleId="apple-converted-space">
    <w:name w:val="apple-converted-space"/>
    <w:rsid w:val="005F3417"/>
  </w:style>
  <w:style w:type="character" w:customStyle="1" w:styleId="nlmyear">
    <w:name w:val="nlm_year"/>
    <w:rsid w:val="005F3417"/>
  </w:style>
  <w:style w:type="character" w:customStyle="1" w:styleId="nlmpublisher-loc">
    <w:name w:val="nlm_publisher-loc"/>
    <w:rsid w:val="005F3417"/>
  </w:style>
  <w:style w:type="character" w:customStyle="1" w:styleId="nlmpublisher-name">
    <w:name w:val="nlm_publisher-name"/>
    <w:rsid w:val="005F3417"/>
  </w:style>
  <w:style w:type="character" w:styleId="FollowedHyperlink">
    <w:name w:val="FollowedHyperlink"/>
    <w:basedOn w:val="DefaultParagraphFont"/>
    <w:uiPriority w:val="99"/>
    <w:semiHidden/>
    <w:unhideWhenUsed/>
    <w:rsid w:val="005F34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esglobal.com/polls/theos-religion-and-violence-survey/"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nsrn.net/tag/linda-woodhe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080/01416200.2014.9233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ld.ac.uk/media/documents-by-section/departments/research-centres-and-units/research-units/faiths-and-civil-society/REforREal-web-b.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Downloads\religions-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5098D-F1D8-462B-B108-99F74C16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religions-template (1)</Template>
  <TotalTime>2</TotalTime>
  <Pages>17</Pages>
  <Words>7348</Words>
  <Characters>41884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49134</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dc:creator>
  <cp:lastModifiedBy>Shaw, Martha 7</cp:lastModifiedBy>
  <cp:revision>3</cp:revision>
  <cp:lastPrinted>2018-10-12T10:48:00Z</cp:lastPrinted>
  <dcterms:created xsi:type="dcterms:W3CDTF">2018-10-17T11:49:00Z</dcterms:created>
  <dcterms:modified xsi:type="dcterms:W3CDTF">2018-10-17T11:51:00Z</dcterms:modified>
</cp:coreProperties>
</file>