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D1CE" w14:textId="77777777" w:rsidR="00071B79" w:rsidRPr="00BB26FA" w:rsidRDefault="00071B79" w:rsidP="00071B79">
      <w:pPr>
        <w:pStyle w:val="Header"/>
        <w:ind w:right="360"/>
      </w:pPr>
      <w:r>
        <w:t>Running Head: Identity and Facebook use</w:t>
      </w:r>
    </w:p>
    <w:p w14:paraId="28378409" w14:textId="77777777" w:rsidR="00071B79" w:rsidRDefault="00071B79" w:rsidP="00071B79">
      <w:pPr>
        <w:pStyle w:val="BodyText"/>
        <w:rPr>
          <w:b w:val="0"/>
        </w:rPr>
      </w:pPr>
    </w:p>
    <w:p w14:paraId="74D10995" w14:textId="77777777" w:rsidR="00071B79" w:rsidRDefault="00071B79" w:rsidP="00071B79">
      <w:pPr>
        <w:pStyle w:val="BodyText"/>
        <w:jc w:val="center"/>
        <w:rPr>
          <w:b w:val="0"/>
        </w:rPr>
      </w:pPr>
    </w:p>
    <w:p w14:paraId="1269A1CD" w14:textId="77777777" w:rsidR="00071B79" w:rsidRPr="001714A2" w:rsidRDefault="00071B79" w:rsidP="00071B79">
      <w:pPr>
        <w:pStyle w:val="BodyText"/>
        <w:jc w:val="center"/>
      </w:pPr>
      <w:r w:rsidRPr="001714A2">
        <w:t>Differential identity components predict dimensions of problematic Facebook use</w:t>
      </w:r>
    </w:p>
    <w:p w14:paraId="7970F4EF" w14:textId="77777777" w:rsidR="00071B79" w:rsidRDefault="00071B79" w:rsidP="00071B79">
      <w:pPr>
        <w:pStyle w:val="BodyText"/>
        <w:jc w:val="center"/>
        <w:rPr>
          <w:b w:val="0"/>
        </w:rPr>
      </w:pPr>
    </w:p>
    <w:p w14:paraId="7D716F41" w14:textId="77777777" w:rsidR="00071B79" w:rsidRPr="004149B4" w:rsidRDefault="00071B79" w:rsidP="00071B79">
      <w:pPr>
        <w:pStyle w:val="BodyText"/>
        <w:jc w:val="center"/>
        <w:rPr>
          <w:b w:val="0"/>
        </w:rPr>
      </w:pPr>
      <w:r>
        <w:rPr>
          <w:b w:val="0"/>
        </w:rPr>
        <w:t xml:space="preserve">Ian P. Albery, Sofia </w:t>
      </w:r>
      <w:proofErr w:type="spellStart"/>
      <w:r>
        <w:rPr>
          <w:b w:val="0"/>
        </w:rPr>
        <w:t>Nosa</w:t>
      </w:r>
      <w:proofErr w:type="spellEnd"/>
      <w:r>
        <w:rPr>
          <w:b w:val="0"/>
        </w:rPr>
        <w:t>, Marcantonio, M. Spada, &amp; Daniel Frings</w:t>
      </w:r>
    </w:p>
    <w:p w14:paraId="03C60954" w14:textId="77777777" w:rsidR="00071B79" w:rsidRDefault="00071B79" w:rsidP="00071B79">
      <w:pPr>
        <w:pStyle w:val="BodyText"/>
        <w:jc w:val="center"/>
        <w:rPr>
          <w:b w:val="0"/>
        </w:rPr>
      </w:pPr>
      <w:r>
        <w:rPr>
          <w:b w:val="0"/>
        </w:rPr>
        <w:t xml:space="preserve">Centre for Addictive Behaviours Research, London South Bank University, London, United Kingdom </w:t>
      </w:r>
    </w:p>
    <w:p w14:paraId="5F60809B" w14:textId="77777777" w:rsidR="00071B79" w:rsidRDefault="00071B79" w:rsidP="00071B79">
      <w:pPr>
        <w:pStyle w:val="BodyText"/>
        <w:jc w:val="center"/>
        <w:rPr>
          <w:b w:val="0"/>
        </w:rPr>
      </w:pPr>
    </w:p>
    <w:p w14:paraId="143290C7" w14:textId="77777777" w:rsidR="00071B79" w:rsidRDefault="00071B79" w:rsidP="00071B79">
      <w:pPr>
        <w:pStyle w:val="BodyText"/>
        <w:rPr>
          <w:b w:val="0"/>
        </w:rPr>
      </w:pPr>
      <w:r>
        <w:t xml:space="preserve">Funding Sources: </w:t>
      </w:r>
      <w:r w:rsidRPr="0042641D">
        <w:rPr>
          <w:b w:val="0"/>
        </w:rPr>
        <w:t>No financial support was received for this study</w:t>
      </w:r>
    </w:p>
    <w:p w14:paraId="72E8ED4B" w14:textId="77777777" w:rsidR="00071B79" w:rsidRPr="004700B8" w:rsidRDefault="00071B79" w:rsidP="00071B79">
      <w:pPr>
        <w:pStyle w:val="BodyText"/>
        <w:rPr>
          <w:b w:val="0"/>
        </w:rPr>
      </w:pPr>
      <w:r w:rsidRPr="0042641D">
        <w:t xml:space="preserve">Authors’ contribution: </w:t>
      </w:r>
      <w:r>
        <w:rPr>
          <w:b w:val="0"/>
        </w:rPr>
        <w:t>IA, DF and SN conceived and designed the study. SN collected data. IA and SN analysed the data. IA drafted the paper and all authors contributed to the finalisation of the manuscript.</w:t>
      </w:r>
    </w:p>
    <w:p w14:paraId="6CE44FA1" w14:textId="77777777" w:rsidR="00071B79" w:rsidRPr="0042641D" w:rsidRDefault="00071B79" w:rsidP="00071B79">
      <w:pPr>
        <w:pStyle w:val="BodyText"/>
        <w:rPr>
          <w:b w:val="0"/>
        </w:rPr>
      </w:pPr>
      <w:r>
        <w:t>Conflict of interest:</w:t>
      </w:r>
      <w:r>
        <w:rPr>
          <w:b w:val="0"/>
        </w:rPr>
        <w:t xml:space="preserve"> The authors declare no conflict of interest</w:t>
      </w:r>
    </w:p>
    <w:p w14:paraId="0DCFB739" w14:textId="77777777" w:rsidR="00071B79" w:rsidRPr="009F639B" w:rsidRDefault="00071B79" w:rsidP="00071B79">
      <w:pPr>
        <w:pStyle w:val="BodyText"/>
        <w:rPr>
          <w:b w:val="0"/>
        </w:rPr>
      </w:pPr>
      <w:r w:rsidRPr="001054C9">
        <w:rPr>
          <w:b w:val="0"/>
        </w:rPr>
        <w:t xml:space="preserve">Word count: </w:t>
      </w:r>
      <w:r>
        <w:rPr>
          <w:b w:val="0"/>
        </w:rPr>
        <w:t>4,544</w:t>
      </w:r>
    </w:p>
    <w:p w14:paraId="52D82144" w14:textId="2505FA01" w:rsidR="00071B79" w:rsidRPr="001054C9" w:rsidRDefault="00071B79" w:rsidP="00071B79">
      <w:pPr>
        <w:pStyle w:val="BodyText"/>
        <w:rPr>
          <w:b w:val="0"/>
        </w:rPr>
      </w:pPr>
      <w:r w:rsidRPr="001054C9">
        <w:rPr>
          <w:b w:val="0"/>
        </w:rPr>
        <w:t>* Correspondence to: Centre for Addictive Behaviours Research, School of Applied Sciences, London South Bank University, United Kingdom. Tel. +44 (0)20 7815 5876, e-mail alberyip@lsbu.ac.uk</w:t>
      </w:r>
      <w:r>
        <w:rPr>
          <w:b w:val="0"/>
        </w:rPr>
        <w:br w:type="page"/>
      </w:r>
    </w:p>
    <w:p w14:paraId="791B63C0" w14:textId="77777777" w:rsidR="00EC207C" w:rsidRPr="00BB26FA" w:rsidRDefault="00EC207C" w:rsidP="00EC207C">
      <w:pPr>
        <w:pStyle w:val="Header"/>
        <w:ind w:right="360"/>
      </w:pPr>
      <w:r>
        <w:lastRenderedPageBreak/>
        <w:t>Running Head: Identity and Facebook use</w:t>
      </w:r>
    </w:p>
    <w:p w14:paraId="2ACEC559" w14:textId="77777777" w:rsidR="00EC207C" w:rsidRDefault="00EC207C" w:rsidP="00EC207C">
      <w:pPr>
        <w:pStyle w:val="BodyText"/>
        <w:rPr>
          <w:b w:val="0"/>
        </w:rPr>
      </w:pPr>
    </w:p>
    <w:p w14:paraId="5975AB71" w14:textId="77777777" w:rsidR="00EC207C" w:rsidRDefault="00EC207C" w:rsidP="00EC207C">
      <w:pPr>
        <w:pStyle w:val="BodyText"/>
        <w:jc w:val="center"/>
        <w:rPr>
          <w:b w:val="0"/>
        </w:rPr>
      </w:pPr>
    </w:p>
    <w:p w14:paraId="123EEC2A" w14:textId="0AD64614" w:rsidR="00EC207C" w:rsidRPr="001714A2" w:rsidRDefault="00EC207C" w:rsidP="00EC207C">
      <w:pPr>
        <w:pStyle w:val="BodyText"/>
        <w:jc w:val="center"/>
      </w:pPr>
      <w:r w:rsidRPr="001714A2">
        <w:t xml:space="preserve">Differential identity components predict </w:t>
      </w:r>
      <w:r w:rsidR="008E2068" w:rsidRPr="001714A2">
        <w:t xml:space="preserve">dimensions of </w:t>
      </w:r>
      <w:r w:rsidRPr="001714A2">
        <w:t>problematic Facebook use</w:t>
      </w:r>
    </w:p>
    <w:p w14:paraId="1F3586A9" w14:textId="77777777" w:rsidR="00EC207C" w:rsidRDefault="00EC207C" w:rsidP="00EC207C">
      <w:pPr>
        <w:pStyle w:val="BodyText"/>
        <w:jc w:val="center"/>
        <w:rPr>
          <w:b w:val="0"/>
        </w:rPr>
      </w:pPr>
    </w:p>
    <w:p w14:paraId="13A0F8C1" w14:textId="77777777" w:rsidR="00EC207C" w:rsidRDefault="00EC207C" w:rsidP="00EC207C">
      <w:pPr>
        <w:pStyle w:val="BodyText"/>
        <w:jc w:val="center"/>
        <w:rPr>
          <w:b w:val="0"/>
        </w:rPr>
      </w:pPr>
    </w:p>
    <w:p w14:paraId="23351A98" w14:textId="474A04F9" w:rsidR="004C7ED7" w:rsidRDefault="004C7ED7" w:rsidP="00EC207C">
      <w:pPr>
        <w:pStyle w:val="BodyText"/>
      </w:pPr>
    </w:p>
    <w:p w14:paraId="7DAD906E" w14:textId="068AD336" w:rsidR="004C7ED7" w:rsidRDefault="004C7ED7" w:rsidP="00EC207C">
      <w:pPr>
        <w:pStyle w:val="BodyText"/>
      </w:pPr>
    </w:p>
    <w:p w14:paraId="16D56CDA" w14:textId="14BD9D72" w:rsidR="004C7ED7" w:rsidRDefault="004C7ED7" w:rsidP="00EC207C">
      <w:pPr>
        <w:pStyle w:val="BodyText"/>
      </w:pPr>
    </w:p>
    <w:p w14:paraId="494DE55F" w14:textId="4C6547E0" w:rsidR="004C7ED7" w:rsidRDefault="004C7ED7" w:rsidP="00EC207C">
      <w:pPr>
        <w:pStyle w:val="BodyText"/>
      </w:pPr>
    </w:p>
    <w:p w14:paraId="64833876" w14:textId="1919E9C6" w:rsidR="004C7ED7" w:rsidRDefault="004C7ED7" w:rsidP="00EC207C">
      <w:pPr>
        <w:pStyle w:val="BodyText"/>
      </w:pPr>
    </w:p>
    <w:p w14:paraId="122A21C8" w14:textId="755EA8C1" w:rsidR="004C7ED7" w:rsidRDefault="004C7ED7" w:rsidP="00EC207C">
      <w:pPr>
        <w:pStyle w:val="BodyText"/>
      </w:pPr>
    </w:p>
    <w:p w14:paraId="4B7CEFAB" w14:textId="13036132" w:rsidR="004C7ED7" w:rsidRDefault="004C7ED7" w:rsidP="00EC207C">
      <w:pPr>
        <w:pStyle w:val="BodyText"/>
      </w:pPr>
    </w:p>
    <w:p w14:paraId="03B46820" w14:textId="3B0B4680" w:rsidR="004C7ED7" w:rsidRDefault="004C7ED7" w:rsidP="00EC207C">
      <w:pPr>
        <w:pStyle w:val="BodyText"/>
      </w:pPr>
    </w:p>
    <w:p w14:paraId="3A9C8327" w14:textId="77777777" w:rsidR="004C7ED7" w:rsidRDefault="004C7ED7" w:rsidP="00EC207C">
      <w:pPr>
        <w:pStyle w:val="BodyText"/>
      </w:pPr>
    </w:p>
    <w:p w14:paraId="1241761B" w14:textId="542B0E88" w:rsidR="00EC207C" w:rsidRPr="009F639B" w:rsidRDefault="009F639B" w:rsidP="00EC207C">
      <w:pPr>
        <w:pStyle w:val="BodyText"/>
        <w:rPr>
          <w:b w:val="0"/>
        </w:rPr>
      </w:pPr>
      <w:r>
        <w:t xml:space="preserve">Word count: </w:t>
      </w:r>
      <w:r>
        <w:rPr>
          <w:b w:val="0"/>
        </w:rPr>
        <w:t>4,</w:t>
      </w:r>
      <w:r w:rsidR="005148CF">
        <w:rPr>
          <w:b w:val="0"/>
        </w:rPr>
        <w:t>373</w:t>
      </w:r>
    </w:p>
    <w:p w14:paraId="7E5CE370" w14:textId="4761A122" w:rsidR="00EC207C" w:rsidRPr="001714A2" w:rsidRDefault="00EC207C" w:rsidP="004700B8">
      <w:pPr>
        <w:jc w:val="center"/>
        <w:rPr>
          <w:b/>
        </w:rPr>
      </w:pPr>
      <w:r>
        <w:rPr>
          <w:b/>
        </w:rPr>
        <w:br w:type="page"/>
      </w:r>
      <w:r w:rsidRPr="001714A2">
        <w:rPr>
          <w:b/>
        </w:rPr>
        <w:lastRenderedPageBreak/>
        <w:t>Abstract</w:t>
      </w:r>
    </w:p>
    <w:p w14:paraId="5D66AE7F" w14:textId="61728AD0" w:rsidR="00EC5F66" w:rsidRDefault="00B23153" w:rsidP="00EC207C">
      <w:pPr>
        <w:pStyle w:val="BodyText"/>
        <w:rPr>
          <w:b w:val="0"/>
        </w:rPr>
      </w:pPr>
      <w:r>
        <w:rPr>
          <w:b w:val="0"/>
        </w:rPr>
        <w:t>Whilst limited previous work has detailed the influence of personal and social identities on the development and maintenance of a number of addictive behaviours, fewer still have determined whether</w:t>
      </w:r>
      <w:r w:rsidRPr="00B23153">
        <w:rPr>
          <w:b w:val="0"/>
        </w:rPr>
        <w:t xml:space="preserve"> specific aspects of group identification are </w:t>
      </w:r>
      <w:r>
        <w:rPr>
          <w:b w:val="0"/>
        </w:rPr>
        <w:t xml:space="preserve">more or less </w:t>
      </w:r>
      <w:r w:rsidRPr="00B23153">
        <w:rPr>
          <w:b w:val="0"/>
        </w:rPr>
        <w:t xml:space="preserve">predictive of ongoing (problematic) behaviour. </w:t>
      </w:r>
      <w:r>
        <w:rPr>
          <w:b w:val="0"/>
        </w:rPr>
        <w:t xml:space="preserve">Using Leach et </w:t>
      </w:r>
      <w:proofErr w:type="spellStart"/>
      <w:r>
        <w:rPr>
          <w:b w:val="0"/>
        </w:rPr>
        <w:t>al’s</w:t>
      </w:r>
      <w:proofErr w:type="spellEnd"/>
      <w:r>
        <w:rPr>
          <w:b w:val="0"/>
        </w:rPr>
        <w:t xml:space="preserve"> (2008)</w:t>
      </w:r>
      <w:r w:rsidRPr="00B23153">
        <w:rPr>
          <w:b w:val="0"/>
        </w:rPr>
        <w:t xml:space="preserve"> hierarchical model of in-group</w:t>
      </w:r>
      <w:r>
        <w:rPr>
          <w:b w:val="0"/>
        </w:rPr>
        <w:t xml:space="preserve"> </w:t>
      </w:r>
      <w:r w:rsidRPr="00B23153">
        <w:rPr>
          <w:b w:val="0"/>
        </w:rPr>
        <w:t>identification</w:t>
      </w:r>
      <w:r>
        <w:rPr>
          <w:b w:val="0"/>
        </w:rPr>
        <w:t xml:space="preserve">, we examined the relationship </w:t>
      </w:r>
      <w:proofErr w:type="gramStart"/>
      <w:r>
        <w:rPr>
          <w:b w:val="0"/>
        </w:rPr>
        <w:t xml:space="preserve">between  </w:t>
      </w:r>
      <w:r w:rsidR="008F2E33">
        <w:rPr>
          <w:b w:val="0"/>
        </w:rPr>
        <w:t>components</w:t>
      </w:r>
      <w:proofErr w:type="gramEnd"/>
      <w:r w:rsidR="008F2E33">
        <w:rPr>
          <w:b w:val="0"/>
        </w:rPr>
        <w:t xml:space="preserve"> of self-definition </w:t>
      </w:r>
      <w:r w:rsidR="008F2E33" w:rsidRPr="00B23153">
        <w:rPr>
          <w:b w:val="0"/>
        </w:rPr>
        <w:t>(individual self-stereotyping, in-group homogeneity)</w:t>
      </w:r>
      <w:r w:rsidR="008F2E33">
        <w:rPr>
          <w:b w:val="0"/>
        </w:rPr>
        <w:t xml:space="preserve"> and components of </w:t>
      </w:r>
      <w:r w:rsidR="008F2E33" w:rsidRPr="00B23153">
        <w:rPr>
          <w:b w:val="0"/>
        </w:rPr>
        <w:t>self-investment (satisfaction, solidarity, and centrality)</w:t>
      </w:r>
      <w:r w:rsidR="008F2E33">
        <w:rPr>
          <w:b w:val="0"/>
        </w:rPr>
        <w:t xml:space="preserve"> on problematic Facebook use (</w:t>
      </w:r>
      <w:r w:rsidR="008F2E33" w:rsidRPr="008F2E33">
        <w:rPr>
          <w:b w:val="0"/>
        </w:rPr>
        <w:t xml:space="preserve">adapted </w:t>
      </w:r>
      <w:r w:rsidR="008F2E33">
        <w:rPr>
          <w:b w:val="0"/>
        </w:rPr>
        <w:t xml:space="preserve">from </w:t>
      </w:r>
      <w:r w:rsidR="008F2E33" w:rsidRPr="008F2E33">
        <w:rPr>
          <w:b w:val="0"/>
        </w:rPr>
        <w:t>Caplan’s (2010) Generalised Problematic Internet Use Scale 2</w:t>
      </w:r>
      <w:r w:rsidR="008F2E33">
        <w:rPr>
          <w:b w:val="0"/>
        </w:rPr>
        <w:t>) in 7</w:t>
      </w:r>
      <w:r w:rsidR="002005B8">
        <w:rPr>
          <w:b w:val="0"/>
        </w:rPr>
        <w:t>3</w:t>
      </w:r>
      <w:r w:rsidR="008F2E33">
        <w:rPr>
          <w:b w:val="0"/>
        </w:rPr>
        <w:t xml:space="preserve"> current Facebook users. Results showed that </w:t>
      </w:r>
      <w:r w:rsidR="00EC5F66">
        <w:rPr>
          <w:b w:val="0"/>
        </w:rPr>
        <w:t>(</w:t>
      </w:r>
      <w:proofErr w:type="spellStart"/>
      <w:r w:rsidR="00EC5F66">
        <w:rPr>
          <w:b w:val="0"/>
        </w:rPr>
        <w:t>i</w:t>
      </w:r>
      <w:proofErr w:type="spellEnd"/>
      <w:r w:rsidR="00EC5F66">
        <w:rPr>
          <w:b w:val="0"/>
        </w:rPr>
        <w:t xml:space="preserve">) </w:t>
      </w:r>
      <w:r w:rsidR="008F2E33">
        <w:rPr>
          <w:b w:val="0"/>
        </w:rPr>
        <w:t>in</w:t>
      </w:r>
      <w:r w:rsidR="000E520A">
        <w:rPr>
          <w:b w:val="0"/>
        </w:rPr>
        <w:t>-</w:t>
      </w:r>
      <w:r w:rsidR="00EC5F66">
        <w:rPr>
          <w:b w:val="0"/>
        </w:rPr>
        <w:t xml:space="preserve">group-based identities are important in </w:t>
      </w:r>
      <w:r w:rsidR="008F2E33">
        <w:rPr>
          <w:b w:val="0"/>
        </w:rPr>
        <w:t xml:space="preserve">predicting levels of </w:t>
      </w:r>
      <w:r w:rsidR="00EC5F66">
        <w:rPr>
          <w:b w:val="0"/>
        </w:rPr>
        <w:t xml:space="preserve">Facebook use; (ii) aspects of group membership identity associated with how invested an individual is with the in-group </w:t>
      </w:r>
      <w:r w:rsidR="008F2E33">
        <w:rPr>
          <w:b w:val="0"/>
        </w:rPr>
        <w:t xml:space="preserve">(centrality and </w:t>
      </w:r>
      <w:r w:rsidR="000E520A">
        <w:rPr>
          <w:b w:val="0"/>
        </w:rPr>
        <w:t xml:space="preserve">solidarity) </w:t>
      </w:r>
      <w:r w:rsidR="00EC5F66">
        <w:rPr>
          <w:b w:val="0"/>
        </w:rPr>
        <w:t xml:space="preserve">are particularly important whereas those aspects which reflect self-definition </w:t>
      </w:r>
      <w:r w:rsidR="000E520A">
        <w:rPr>
          <w:b w:val="0"/>
        </w:rPr>
        <w:t>(</w:t>
      </w:r>
      <w:r w:rsidR="000E520A" w:rsidRPr="00B23153">
        <w:rPr>
          <w:b w:val="0"/>
        </w:rPr>
        <w:t>self-stereotyping, in-group homogeneity</w:t>
      </w:r>
      <w:r w:rsidR="000E520A">
        <w:rPr>
          <w:b w:val="0"/>
        </w:rPr>
        <w:t xml:space="preserve">) </w:t>
      </w:r>
      <w:r w:rsidR="00EC5F66">
        <w:rPr>
          <w:b w:val="0"/>
        </w:rPr>
        <w:t xml:space="preserve">are </w:t>
      </w:r>
      <w:r w:rsidR="000E520A">
        <w:rPr>
          <w:b w:val="0"/>
        </w:rPr>
        <w:t>not</w:t>
      </w:r>
      <w:r w:rsidR="00EC5F66">
        <w:rPr>
          <w:b w:val="0"/>
        </w:rPr>
        <w:t xml:space="preserve">; (iii) perceptions associated with a </w:t>
      </w:r>
      <w:r w:rsidR="00EC5F66">
        <w:rPr>
          <w:b w:val="0"/>
          <w:color w:val="000000" w:themeColor="text1"/>
        </w:rPr>
        <w:t>sense of belonging and attachment to other group members</w:t>
      </w:r>
      <w:r w:rsidR="00EC5F66">
        <w:rPr>
          <w:b w:val="0"/>
        </w:rPr>
        <w:t xml:space="preserve"> </w:t>
      </w:r>
      <w:r w:rsidR="008F2E33">
        <w:rPr>
          <w:b w:val="0"/>
        </w:rPr>
        <w:t xml:space="preserve">(solidarity) </w:t>
      </w:r>
      <w:r w:rsidR="00EC5F66">
        <w:rPr>
          <w:b w:val="0"/>
        </w:rPr>
        <w:t xml:space="preserve">and, most importantly, </w:t>
      </w:r>
      <w:r w:rsidR="00EC5F66">
        <w:rPr>
          <w:b w:val="0"/>
          <w:color w:val="000000" w:themeColor="text1"/>
        </w:rPr>
        <w:t>how chronically salient one’s group membership is for the self</w:t>
      </w:r>
      <w:r w:rsidR="00EC5F66">
        <w:rPr>
          <w:b w:val="0"/>
        </w:rPr>
        <w:t xml:space="preserve"> </w:t>
      </w:r>
      <w:r w:rsidR="008F2E33">
        <w:rPr>
          <w:b w:val="0"/>
        </w:rPr>
        <w:t xml:space="preserve">(centrality) </w:t>
      </w:r>
      <w:r w:rsidR="00EC5F66">
        <w:rPr>
          <w:b w:val="0"/>
        </w:rPr>
        <w:t xml:space="preserve">are fundamental aspects of this self-investment </w:t>
      </w:r>
      <w:r w:rsidR="00D34B83">
        <w:rPr>
          <w:b w:val="0"/>
        </w:rPr>
        <w:t>mechanism</w:t>
      </w:r>
      <w:r w:rsidR="00EC5F66">
        <w:rPr>
          <w:b w:val="0"/>
        </w:rPr>
        <w:t xml:space="preserve">; and (iv) aspects of problematic Facebook use associated specially with cognitive preoccupation and behavioural compulsivity are </w:t>
      </w:r>
      <w:r w:rsidR="00EC5F66" w:rsidRPr="00284D4E">
        <w:rPr>
          <w:b w:val="0"/>
          <w:i/>
        </w:rPr>
        <w:t>not</w:t>
      </w:r>
      <w:r w:rsidR="00EC5F66">
        <w:rPr>
          <w:b w:val="0"/>
        </w:rPr>
        <w:t xml:space="preserve"> influenced by identity-based factors.</w:t>
      </w:r>
    </w:p>
    <w:p w14:paraId="1F08BDB1" w14:textId="441F9BF9" w:rsidR="00EC207C" w:rsidRDefault="00924EDC" w:rsidP="00EC207C">
      <w:pPr>
        <w:pStyle w:val="BodyText"/>
        <w:rPr>
          <w:b w:val="0"/>
        </w:rPr>
      </w:pPr>
      <w:r>
        <w:rPr>
          <w:b w:val="0"/>
          <w:i/>
        </w:rPr>
        <w:tab/>
      </w:r>
      <w:r w:rsidR="00EC207C" w:rsidRPr="001714A2">
        <w:rPr>
          <w:b w:val="0"/>
          <w:i/>
        </w:rPr>
        <w:t>Keywords:</w:t>
      </w:r>
      <w:r w:rsidR="00EC207C">
        <w:rPr>
          <w:b w:val="0"/>
        </w:rPr>
        <w:t xml:space="preserve"> problematic Facebook </w:t>
      </w:r>
      <w:proofErr w:type="gramStart"/>
      <w:r w:rsidR="00EC207C">
        <w:rPr>
          <w:b w:val="0"/>
        </w:rPr>
        <w:t>use;</w:t>
      </w:r>
      <w:r w:rsidR="004700B8">
        <w:rPr>
          <w:b w:val="0"/>
        </w:rPr>
        <w:t xml:space="preserve">  in</w:t>
      </w:r>
      <w:proofErr w:type="gramEnd"/>
      <w:r w:rsidR="004700B8">
        <w:rPr>
          <w:b w:val="0"/>
        </w:rPr>
        <w:t xml:space="preserve">-group identification; </w:t>
      </w:r>
      <w:r w:rsidR="00EC207C">
        <w:rPr>
          <w:b w:val="0"/>
        </w:rPr>
        <w:t xml:space="preserve"> </w:t>
      </w:r>
      <w:r w:rsidR="004700B8">
        <w:rPr>
          <w:b w:val="0"/>
        </w:rPr>
        <w:t xml:space="preserve">centrality; </w:t>
      </w:r>
      <w:r w:rsidR="00EC207C">
        <w:rPr>
          <w:b w:val="0"/>
        </w:rPr>
        <w:t xml:space="preserve"> </w:t>
      </w:r>
      <w:r w:rsidR="006B5A6A">
        <w:rPr>
          <w:b w:val="0"/>
        </w:rPr>
        <w:t>solidarity; self-investment; self-</w:t>
      </w:r>
      <w:r>
        <w:rPr>
          <w:b w:val="0"/>
        </w:rPr>
        <w:t>definition</w:t>
      </w:r>
      <w:r w:rsidR="006B5A6A">
        <w:rPr>
          <w:b w:val="0"/>
        </w:rPr>
        <w:t>.</w:t>
      </w:r>
      <w:r w:rsidR="00EC207C" w:rsidRPr="00B26A43">
        <w:br w:type="page"/>
      </w:r>
    </w:p>
    <w:p w14:paraId="1FAD3950" w14:textId="443905EA" w:rsidR="00EC207C" w:rsidRPr="001714A2" w:rsidRDefault="004700B8" w:rsidP="001714A2">
      <w:pPr>
        <w:pStyle w:val="BodyText"/>
        <w:jc w:val="center"/>
        <w:rPr>
          <w:i/>
        </w:rPr>
      </w:pPr>
      <w:r w:rsidRPr="001714A2">
        <w:rPr>
          <w:i/>
        </w:rPr>
        <w:lastRenderedPageBreak/>
        <w:t>Differential identity components predict dimensions of problematic Facebook use</w:t>
      </w:r>
      <w:r w:rsidR="001714A2" w:rsidRPr="001714A2">
        <w:rPr>
          <w:i/>
        </w:rPr>
        <w:t>.</w:t>
      </w:r>
    </w:p>
    <w:p w14:paraId="537C6A2F" w14:textId="0DC5B03B" w:rsidR="00EC207C" w:rsidRDefault="00EC207C" w:rsidP="00CA3935">
      <w:pPr>
        <w:spacing w:after="0"/>
        <w:ind w:firstLine="720"/>
        <w:rPr>
          <w:bCs/>
          <w:color w:val="000000" w:themeColor="text1"/>
        </w:rPr>
      </w:pPr>
      <w:r w:rsidRPr="004364C7">
        <w:rPr>
          <w:bCs/>
          <w:color w:val="000000" w:themeColor="text1"/>
        </w:rPr>
        <w:t>Social networking sites (SNS) are online communities where users create public profiles, interact with friends and meet new people</w:t>
      </w:r>
      <w:r w:rsidR="00517189">
        <w:rPr>
          <w:bCs/>
          <w:color w:val="000000" w:themeColor="text1"/>
        </w:rPr>
        <w:t xml:space="preserve"> and</w:t>
      </w:r>
      <w:r w:rsidRPr="004364C7">
        <w:rPr>
          <w:bCs/>
          <w:color w:val="000000" w:themeColor="text1"/>
        </w:rPr>
        <w:t xml:space="preserve"> are </w:t>
      </w:r>
      <w:r w:rsidR="004364C7" w:rsidRPr="004364C7">
        <w:rPr>
          <w:bCs/>
          <w:color w:val="000000" w:themeColor="text1"/>
        </w:rPr>
        <w:t xml:space="preserve">used </w:t>
      </w:r>
      <w:r w:rsidRPr="004364C7">
        <w:rPr>
          <w:bCs/>
          <w:color w:val="000000" w:themeColor="text1"/>
        </w:rPr>
        <w:t>predominantly for the maintenance of relationships established both on and offline (</w:t>
      </w:r>
      <w:proofErr w:type="spellStart"/>
      <w:r w:rsidR="00F3552C">
        <w:rPr>
          <w:bCs/>
          <w:color w:val="000000" w:themeColor="text1"/>
        </w:rPr>
        <w:t>Symeonidis</w:t>
      </w:r>
      <w:proofErr w:type="spellEnd"/>
      <w:r w:rsidR="00F3552C">
        <w:rPr>
          <w:bCs/>
          <w:color w:val="000000" w:themeColor="text1"/>
        </w:rPr>
        <w:t xml:space="preserve">, </w:t>
      </w:r>
      <w:proofErr w:type="spellStart"/>
      <w:r w:rsidR="00F3552C">
        <w:rPr>
          <w:bCs/>
          <w:color w:val="000000" w:themeColor="text1"/>
        </w:rPr>
        <w:t>Biczok</w:t>
      </w:r>
      <w:proofErr w:type="spellEnd"/>
      <w:r w:rsidR="00F3552C">
        <w:rPr>
          <w:bCs/>
          <w:color w:val="000000" w:themeColor="text1"/>
        </w:rPr>
        <w:t xml:space="preserve">, Shirazi &amp; Perez-Sola, 2018; </w:t>
      </w:r>
      <w:r w:rsidRPr="004364C7">
        <w:rPr>
          <w:bCs/>
          <w:color w:val="000000" w:themeColor="text1"/>
        </w:rPr>
        <w:t xml:space="preserve">Ryan, Chester, Reece &amp; </w:t>
      </w:r>
      <w:proofErr w:type="spellStart"/>
      <w:r w:rsidRPr="004364C7">
        <w:rPr>
          <w:bCs/>
          <w:color w:val="000000" w:themeColor="text1"/>
        </w:rPr>
        <w:t>Xenos</w:t>
      </w:r>
      <w:proofErr w:type="spellEnd"/>
      <w:r w:rsidRPr="004364C7">
        <w:rPr>
          <w:bCs/>
          <w:color w:val="000000" w:themeColor="text1"/>
        </w:rPr>
        <w:t xml:space="preserve">, 2014). </w:t>
      </w:r>
      <w:r w:rsidR="007F1007">
        <w:rPr>
          <w:bCs/>
          <w:color w:val="000000" w:themeColor="text1"/>
        </w:rPr>
        <w:t xml:space="preserve">With approximately two billion active users of Facebook alone and about 900 million of these users logged into the site every day, it is clear that </w:t>
      </w:r>
      <w:r w:rsidR="007F1007" w:rsidRPr="004364C7">
        <w:rPr>
          <w:bCs/>
          <w:color w:val="000000" w:themeColor="text1"/>
        </w:rPr>
        <w:t xml:space="preserve">SNS have become an important part of our day-to-day life </w:t>
      </w:r>
      <w:r w:rsidRPr="004364C7">
        <w:rPr>
          <w:bCs/>
          <w:color w:val="000000" w:themeColor="text1"/>
        </w:rPr>
        <w:t>(</w:t>
      </w:r>
      <w:r w:rsidR="009721D2">
        <w:rPr>
          <w:bCs/>
          <w:color w:val="000000" w:themeColor="text1"/>
        </w:rPr>
        <w:t xml:space="preserve">Ryan, Reece, Chester &amp; </w:t>
      </w:r>
      <w:proofErr w:type="spellStart"/>
      <w:r w:rsidR="009721D2">
        <w:rPr>
          <w:bCs/>
          <w:color w:val="000000" w:themeColor="text1"/>
        </w:rPr>
        <w:t>Xenos</w:t>
      </w:r>
      <w:proofErr w:type="spellEnd"/>
      <w:r w:rsidR="009721D2">
        <w:rPr>
          <w:bCs/>
          <w:color w:val="000000" w:themeColor="text1"/>
        </w:rPr>
        <w:t>, 2016</w:t>
      </w:r>
      <w:r w:rsidRPr="004364C7">
        <w:rPr>
          <w:bCs/>
          <w:color w:val="000000" w:themeColor="text1"/>
        </w:rPr>
        <w:t xml:space="preserve">). </w:t>
      </w:r>
      <w:r w:rsidR="007F1007">
        <w:rPr>
          <w:bCs/>
          <w:color w:val="000000" w:themeColor="text1"/>
        </w:rPr>
        <w:t>I</w:t>
      </w:r>
      <w:r w:rsidR="00FC6962">
        <w:rPr>
          <w:bCs/>
          <w:color w:val="000000" w:themeColor="text1"/>
        </w:rPr>
        <w:t xml:space="preserve">t has also been argued </w:t>
      </w:r>
      <w:r w:rsidR="0043709D">
        <w:rPr>
          <w:bCs/>
          <w:color w:val="000000" w:themeColor="text1"/>
        </w:rPr>
        <w:t xml:space="preserve">that </w:t>
      </w:r>
      <w:r w:rsidR="00FC6962">
        <w:rPr>
          <w:bCs/>
          <w:color w:val="000000" w:themeColor="text1"/>
        </w:rPr>
        <w:t>f</w:t>
      </w:r>
      <w:r w:rsidRPr="00A25E9C">
        <w:rPr>
          <w:bCs/>
          <w:color w:val="000000" w:themeColor="text1"/>
        </w:rPr>
        <w:t xml:space="preserve">ailure </w:t>
      </w:r>
      <w:r w:rsidR="00B8577E">
        <w:rPr>
          <w:bCs/>
          <w:color w:val="000000" w:themeColor="text1"/>
        </w:rPr>
        <w:t xml:space="preserve">of individuals </w:t>
      </w:r>
      <w:r w:rsidRPr="00A25E9C">
        <w:rPr>
          <w:bCs/>
          <w:color w:val="000000" w:themeColor="text1"/>
        </w:rPr>
        <w:t>to regulate SNS</w:t>
      </w:r>
      <w:r w:rsidR="005A6D12">
        <w:rPr>
          <w:bCs/>
          <w:color w:val="000000" w:themeColor="text1"/>
        </w:rPr>
        <w:t xml:space="preserve"> use</w:t>
      </w:r>
      <w:r w:rsidRPr="00A25E9C">
        <w:rPr>
          <w:bCs/>
          <w:color w:val="000000" w:themeColor="text1"/>
        </w:rPr>
        <w:t xml:space="preserve"> can lead to outcomes that negatively affect social and personal lives</w:t>
      </w:r>
      <w:r w:rsidR="004364C7" w:rsidRPr="00A25E9C">
        <w:rPr>
          <w:bCs/>
          <w:color w:val="000000" w:themeColor="text1"/>
        </w:rPr>
        <w:t xml:space="preserve"> (</w:t>
      </w:r>
      <w:r w:rsidR="00075C85">
        <w:rPr>
          <w:bCs/>
          <w:color w:val="000000" w:themeColor="text1"/>
        </w:rPr>
        <w:t xml:space="preserve">see </w:t>
      </w:r>
      <w:r w:rsidR="00075C85" w:rsidRPr="0098433C">
        <w:rPr>
          <w:bCs/>
          <w:color w:val="000000" w:themeColor="text1"/>
        </w:rPr>
        <w:t>Sun &amp; Zhang, in press</w:t>
      </w:r>
      <w:r w:rsidR="00075C85">
        <w:rPr>
          <w:bCs/>
          <w:color w:val="000000" w:themeColor="text1"/>
        </w:rPr>
        <w:t xml:space="preserve">; </w:t>
      </w:r>
      <w:r w:rsidR="00CC3E86">
        <w:rPr>
          <w:bCs/>
          <w:color w:val="000000" w:themeColor="text1"/>
        </w:rPr>
        <w:t xml:space="preserve">Marino et al., 2019; </w:t>
      </w:r>
      <w:proofErr w:type="spellStart"/>
      <w:r w:rsidR="00517189" w:rsidRPr="00517189">
        <w:rPr>
          <w:bCs/>
          <w:color w:val="000000" w:themeColor="text1"/>
        </w:rPr>
        <w:t>Atroszko</w:t>
      </w:r>
      <w:proofErr w:type="spellEnd"/>
      <w:r w:rsidR="00517189" w:rsidRPr="00517189">
        <w:rPr>
          <w:bCs/>
          <w:color w:val="000000" w:themeColor="text1"/>
        </w:rPr>
        <w:t xml:space="preserve">, </w:t>
      </w:r>
      <w:proofErr w:type="spellStart"/>
      <w:r w:rsidR="00517189" w:rsidRPr="00517189">
        <w:rPr>
          <w:bCs/>
          <w:color w:val="000000" w:themeColor="text1"/>
        </w:rPr>
        <w:t>Balcerowska</w:t>
      </w:r>
      <w:proofErr w:type="spellEnd"/>
      <w:r w:rsidR="00517189" w:rsidRPr="00517189">
        <w:rPr>
          <w:bCs/>
          <w:color w:val="000000" w:themeColor="text1"/>
        </w:rPr>
        <w:t xml:space="preserve">, </w:t>
      </w:r>
      <w:proofErr w:type="spellStart"/>
      <w:r w:rsidR="00517189" w:rsidRPr="00517189">
        <w:rPr>
          <w:bCs/>
          <w:color w:val="000000" w:themeColor="text1"/>
        </w:rPr>
        <w:t>Bereznowski</w:t>
      </w:r>
      <w:proofErr w:type="spellEnd"/>
      <w:r w:rsidR="00517189" w:rsidRPr="00517189">
        <w:rPr>
          <w:bCs/>
          <w:color w:val="000000" w:themeColor="text1"/>
        </w:rPr>
        <w:t xml:space="preserve">, </w:t>
      </w:r>
      <w:proofErr w:type="spellStart"/>
      <w:r w:rsidR="00517189" w:rsidRPr="00517189">
        <w:rPr>
          <w:bCs/>
          <w:color w:val="000000" w:themeColor="text1"/>
        </w:rPr>
        <w:t>Biernatowska</w:t>
      </w:r>
      <w:proofErr w:type="spellEnd"/>
      <w:r w:rsidR="00517189" w:rsidRPr="00517189">
        <w:rPr>
          <w:bCs/>
          <w:color w:val="000000" w:themeColor="text1"/>
        </w:rPr>
        <w:t xml:space="preserve">, </w:t>
      </w:r>
      <w:proofErr w:type="spellStart"/>
      <w:r w:rsidR="00517189" w:rsidRPr="00517189">
        <w:rPr>
          <w:bCs/>
          <w:color w:val="000000" w:themeColor="text1"/>
        </w:rPr>
        <w:t>Pallesen</w:t>
      </w:r>
      <w:proofErr w:type="spellEnd"/>
      <w:r w:rsidR="00517189" w:rsidRPr="00517189">
        <w:rPr>
          <w:bCs/>
          <w:color w:val="000000" w:themeColor="text1"/>
        </w:rPr>
        <w:t xml:space="preserve">, &amp; </w:t>
      </w:r>
      <w:proofErr w:type="spellStart"/>
      <w:r w:rsidR="00517189" w:rsidRPr="00517189">
        <w:rPr>
          <w:bCs/>
          <w:color w:val="000000" w:themeColor="text1"/>
        </w:rPr>
        <w:t>Andreassen</w:t>
      </w:r>
      <w:proofErr w:type="spellEnd"/>
      <w:r w:rsidR="00517189" w:rsidRPr="00517189">
        <w:rPr>
          <w:bCs/>
          <w:color w:val="000000" w:themeColor="text1"/>
        </w:rPr>
        <w:t xml:space="preserve">, </w:t>
      </w:r>
      <w:proofErr w:type="gramStart"/>
      <w:r w:rsidR="00517189" w:rsidRPr="00517189">
        <w:rPr>
          <w:bCs/>
          <w:color w:val="000000" w:themeColor="text1"/>
        </w:rPr>
        <w:t>2018</w:t>
      </w:r>
      <w:r w:rsidR="005A6D12">
        <w:rPr>
          <w:bCs/>
          <w:color w:val="000000" w:themeColor="text1"/>
        </w:rPr>
        <w:t>;</w:t>
      </w:r>
      <w:r w:rsidRPr="00A25E9C">
        <w:rPr>
          <w:bCs/>
          <w:color w:val="000000" w:themeColor="text1"/>
        </w:rPr>
        <w:t>Kuss</w:t>
      </w:r>
      <w:proofErr w:type="gramEnd"/>
      <w:r w:rsidRPr="00A25E9C">
        <w:rPr>
          <w:bCs/>
          <w:color w:val="000000" w:themeColor="text1"/>
        </w:rPr>
        <w:t xml:space="preserve"> &amp; Griffiths, </w:t>
      </w:r>
      <w:r w:rsidR="008A6F9E">
        <w:rPr>
          <w:bCs/>
          <w:color w:val="000000" w:themeColor="text1"/>
        </w:rPr>
        <w:t xml:space="preserve">2017, </w:t>
      </w:r>
      <w:r w:rsidRPr="00A25E9C">
        <w:rPr>
          <w:bCs/>
          <w:color w:val="000000" w:themeColor="text1"/>
        </w:rPr>
        <w:t>2011</w:t>
      </w:r>
      <w:r w:rsidR="00A25E9C" w:rsidRPr="00A25E9C">
        <w:rPr>
          <w:bCs/>
          <w:color w:val="000000" w:themeColor="text1"/>
        </w:rPr>
        <w:t>;</w:t>
      </w:r>
      <w:r w:rsidRPr="00A25E9C">
        <w:rPr>
          <w:bCs/>
          <w:color w:val="000000" w:themeColor="text1"/>
        </w:rPr>
        <w:t xml:space="preserve"> Ryan</w:t>
      </w:r>
      <w:r w:rsidR="004D730F">
        <w:rPr>
          <w:bCs/>
          <w:color w:val="000000" w:themeColor="text1"/>
        </w:rPr>
        <w:t xml:space="preserve">, </w:t>
      </w:r>
      <w:r w:rsidR="00FC6962">
        <w:rPr>
          <w:bCs/>
          <w:color w:val="000000" w:themeColor="text1"/>
        </w:rPr>
        <w:t>et al, 2014</w:t>
      </w:r>
      <w:r w:rsidRPr="00A25E9C">
        <w:rPr>
          <w:bCs/>
          <w:color w:val="000000" w:themeColor="text1"/>
        </w:rPr>
        <w:t>).</w:t>
      </w:r>
      <w:r w:rsidR="00FC6962">
        <w:rPr>
          <w:bCs/>
          <w:color w:val="000000" w:themeColor="text1"/>
        </w:rPr>
        <w:t xml:space="preserve"> For example, evidence suggests that excessive Facebook use is related to symptomologies suggestive of anxiety (Rosen, Whaling, </w:t>
      </w:r>
      <w:proofErr w:type="spellStart"/>
      <w:r w:rsidR="00FC6962">
        <w:rPr>
          <w:bCs/>
          <w:color w:val="000000" w:themeColor="text1"/>
        </w:rPr>
        <w:t>Rab</w:t>
      </w:r>
      <w:proofErr w:type="spellEnd"/>
      <w:r w:rsidR="00FC6962">
        <w:rPr>
          <w:bCs/>
          <w:color w:val="000000" w:themeColor="text1"/>
        </w:rPr>
        <w:t>, Carrier &amp; Cheever, 2013), depression (</w:t>
      </w:r>
      <w:proofErr w:type="spellStart"/>
      <w:r w:rsidR="00FC6962">
        <w:rPr>
          <w:bCs/>
          <w:color w:val="000000" w:themeColor="text1"/>
        </w:rPr>
        <w:t>Pantic</w:t>
      </w:r>
      <w:proofErr w:type="spellEnd"/>
      <w:r w:rsidR="00FC6962">
        <w:rPr>
          <w:bCs/>
          <w:color w:val="000000" w:themeColor="text1"/>
        </w:rPr>
        <w:t xml:space="preserve">, Damjanovic, </w:t>
      </w:r>
      <w:proofErr w:type="spellStart"/>
      <w:r w:rsidR="00FC6962">
        <w:rPr>
          <w:bCs/>
          <w:color w:val="000000" w:themeColor="text1"/>
        </w:rPr>
        <w:t>Todorovic</w:t>
      </w:r>
      <w:proofErr w:type="spellEnd"/>
      <w:r w:rsidR="00FC6962">
        <w:rPr>
          <w:bCs/>
          <w:color w:val="000000" w:themeColor="text1"/>
        </w:rPr>
        <w:t xml:space="preserve"> et al., 2012) as well as decreased self-esteem (</w:t>
      </w:r>
      <w:proofErr w:type="spellStart"/>
      <w:r w:rsidR="00FC6962">
        <w:rPr>
          <w:bCs/>
          <w:color w:val="000000" w:themeColor="text1"/>
        </w:rPr>
        <w:t>Stici</w:t>
      </w:r>
      <w:proofErr w:type="spellEnd"/>
      <w:r w:rsidR="00FC6962">
        <w:rPr>
          <w:bCs/>
          <w:color w:val="000000" w:themeColor="text1"/>
        </w:rPr>
        <w:t xml:space="preserve"> &amp; </w:t>
      </w:r>
      <w:proofErr w:type="spellStart"/>
      <w:r w:rsidR="00FC6962">
        <w:rPr>
          <w:bCs/>
          <w:color w:val="000000" w:themeColor="text1"/>
        </w:rPr>
        <w:t>Uysal</w:t>
      </w:r>
      <w:proofErr w:type="spellEnd"/>
      <w:r w:rsidR="00FC6962">
        <w:rPr>
          <w:bCs/>
          <w:color w:val="000000" w:themeColor="text1"/>
        </w:rPr>
        <w:t xml:space="preserve">, 2015). </w:t>
      </w:r>
      <w:r w:rsidR="001D7F45">
        <w:rPr>
          <w:bCs/>
          <w:color w:val="000000" w:themeColor="text1"/>
        </w:rPr>
        <w:t xml:space="preserve">A recent report also highlighted significant relationship between Facebook use and social anxiety </w:t>
      </w:r>
      <w:r w:rsidR="0048623A">
        <w:rPr>
          <w:bCs/>
          <w:color w:val="000000" w:themeColor="text1"/>
        </w:rPr>
        <w:t>in parent</w:t>
      </w:r>
      <w:r w:rsidR="005A6D12">
        <w:rPr>
          <w:bCs/>
          <w:color w:val="000000" w:themeColor="text1"/>
        </w:rPr>
        <w:t>s</w:t>
      </w:r>
      <w:r w:rsidR="0048623A">
        <w:rPr>
          <w:bCs/>
          <w:color w:val="000000" w:themeColor="text1"/>
        </w:rPr>
        <w:t xml:space="preserve"> and their offspring suggesting intergenerational </w:t>
      </w:r>
      <w:r w:rsidR="005A6D12">
        <w:rPr>
          <w:bCs/>
          <w:color w:val="000000" w:themeColor="text1"/>
        </w:rPr>
        <w:t>tran</w:t>
      </w:r>
      <w:r w:rsidR="003B4300">
        <w:rPr>
          <w:bCs/>
          <w:color w:val="000000" w:themeColor="text1"/>
        </w:rPr>
        <w:t>s</w:t>
      </w:r>
      <w:r w:rsidR="005A6D12">
        <w:rPr>
          <w:bCs/>
          <w:color w:val="000000" w:themeColor="text1"/>
        </w:rPr>
        <w:t xml:space="preserve">mission </w:t>
      </w:r>
      <w:r w:rsidR="0048623A">
        <w:rPr>
          <w:bCs/>
          <w:color w:val="000000" w:themeColor="text1"/>
        </w:rPr>
        <w:t xml:space="preserve">(Ruggieri, Santoro, Pace, </w:t>
      </w:r>
      <w:proofErr w:type="spellStart"/>
      <w:r w:rsidR="0048623A">
        <w:rPr>
          <w:bCs/>
          <w:color w:val="000000" w:themeColor="text1"/>
        </w:rPr>
        <w:t>Passanisi</w:t>
      </w:r>
      <w:proofErr w:type="spellEnd"/>
      <w:r w:rsidR="0048623A">
        <w:rPr>
          <w:bCs/>
          <w:color w:val="000000" w:themeColor="text1"/>
        </w:rPr>
        <w:t xml:space="preserve"> &amp; </w:t>
      </w:r>
      <w:proofErr w:type="spellStart"/>
      <w:r w:rsidR="0048623A">
        <w:rPr>
          <w:bCs/>
          <w:color w:val="000000" w:themeColor="text1"/>
        </w:rPr>
        <w:t>Schimmenti</w:t>
      </w:r>
      <w:proofErr w:type="spellEnd"/>
      <w:r w:rsidR="0048623A">
        <w:rPr>
          <w:bCs/>
          <w:color w:val="000000" w:themeColor="text1"/>
        </w:rPr>
        <w:t xml:space="preserve">, 2020). </w:t>
      </w:r>
      <w:r w:rsidR="00455329">
        <w:rPr>
          <w:bCs/>
          <w:color w:val="000000" w:themeColor="text1"/>
        </w:rPr>
        <w:t xml:space="preserve">Importantly a meta-analysis of approximately 23 independent samples comprising </w:t>
      </w:r>
      <w:r w:rsidR="00B8577E">
        <w:rPr>
          <w:bCs/>
          <w:color w:val="000000" w:themeColor="text1"/>
        </w:rPr>
        <w:t>circa</w:t>
      </w:r>
      <w:r w:rsidR="00455329">
        <w:rPr>
          <w:bCs/>
          <w:color w:val="000000" w:themeColor="text1"/>
        </w:rPr>
        <w:t xml:space="preserve"> 14,000 participants confirmed problematic Facebook use to be positively correlated with psychological distress indices and negatively correlated with well-being (see Marin</w:t>
      </w:r>
      <w:r w:rsidR="00CC3E86">
        <w:rPr>
          <w:bCs/>
          <w:color w:val="000000" w:themeColor="text1"/>
        </w:rPr>
        <w:t>o</w:t>
      </w:r>
      <w:r w:rsidR="00455329">
        <w:rPr>
          <w:bCs/>
          <w:color w:val="000000" w:themeColor="text1"/>
        </w:rPr>
        <w:t xml:space="preserve">, Gini, </w:t>
      </w:r>
      <w:proofErr w:type="spellStart"/>
      <w:r w:rsidR="00455329">
        <w:rPr>
          <w:bCs/>
          <w:color w:val="000000" w:themeColor="text1"/>
        </w:rPr>
        <w:t>Vieno</w:t>
      </w:r>
      <w:proofErr w:type="spellEnd"/>
      <w:r w:rsidR="00455329">
        <w:rPr>
          <w:bCs/>
          <w:color w:val="000000" w:themeColor="text1"/>
        </w:rPr>
        <w:t xml:space="preserve"> </w:t>
      </w:r>
      <w:r w:rsidR="002B316B">
        <w:rPr>
          <w:bCs/>
          <w:color w:val="000000" w:themeColor="text1"/>
        </w:rPr>
        <w:t xml:space="preserve">&amp; </w:t>
      </w:r>
      <w:r w:rsidR="00455329">
        <w:rPr>
          <w:bCs/>
          <w:color w:val="000000" w:themeColor="text1"/>
        </w:rPr>
        <w:t>Spada, 2018).</w:t>
      </w:r>
      <w:r w:rsidR="00B8577E">
        <w:rPr>
          <w:bCs/>
          <w:color w:val="000000" w:themeColor="text1"/>
        </w:rPr>
        <w:t xml:space="preserve"> </w:t>
      </w:r>
    </w:p>
    <w:p w14:paraId="1EF8859C" w14:textId="121BFE85" w:rsidR="0072475A" w:rsidRDefault="007F1007" w:rsidP="00DA7EE8">
      <w:pPr>
        <w:spacing w:after="0"/>
        <w:ind w:firstLine="720"/>
        <w:rPr>
          <w:bCs/>
          <w:color w:val="000000" w:themeColor="text1"/>
        </w:rPr>
      </w:pPr>
      <w:r>
        <w:rPr>
          <w:bCs/>
          <w:color w:val="000000" w:themeColor="text1"/>
        </w:rPr>
        <w:lastRenderedPageBreak/>
        <w:t>Research</w:t>
      </w:r>
      <w:r w:rsidR="00A949F0">
        <w:rPr>
          <w:bCs/>
          <w:color w:val="000000" w:themeColor="text1"/>
        </w:rPr>
        <w:t xml:space="preserve"> has </w:t>
      </w:r>
      <w:r w:rsidR="00455329">
        <w:rPr>
          <w:bCs/>
          <w:color w:val="000000" w:themeColor="text1"/>
        </w:rPr>
        <w:t xml:space="preserve">also </w:t>
      </w:r>
      <w:r w:rsidR="00A949F0">
        <w:rPr>
          <w:bCs/>
          <w:color w:val="000000" w:themeColor="text1"/>
        </w:rPr>
        <w:t xml:space="preserve">identified a number of possible </w:t>
      </w:r>
      <w:r w:rsidR="003939EF">
        <w:rPr>
          <w:bCs/>
          <w:color w:val="000000" w:themeColor="text1"/>
        </w:rPr>
        <w:t xml:space="preserve">psychological </w:t>
      </w:r>
      <w:r w:rsidR="00B371E6">
        <w:rPr>
          <w:bCs/>
          <w:color w:val="000000" w:themeColor="text1"/>
        </w:rPr>
        <w:t>correlates of</w:t>
      </w:r>
      <w:r w:rsidR="003939EF">
        <w:rPr>
          <w:bCs/>
          <w:color w:val="000000" w:themeColor="text1"/>
        </w:rPr>
        <w:t xml:space="preserve"> problematic Facebook</w:t>
      </w:r>
      <w:r w:rsidR="00B371E6">
        <w:rPr>
          <w:bCs/>
          <w:color w:val="000000" w:themeColor="text1"/>
        </w:rPr>
        <w:t xml:space="preserve"> use</w:t>
      </w:r>
      <w:r w:rsidR="003939EF">
        <w:rPr>
          <w:bCs/>
          <w:color w:val="000000" w:themeColor="text1"/>
        </w:rPr>
        <w:t xml:space="preserve">. These include individual difference-based factors, such as personality </w:t>
      </w:r>
      <w:r w:rsidR="00455329">
        <w:rPr>
          <w:bCs/>
          <w:color w:val="000000" w:themeColor="text1"/>
        </w:rPr>
        <w:t xml:space="preserve">and motivations for use </w:t>
      </w:r>
      <w:r w:rsidR="003939EF">
        <w:rPr>
          <w:bCs/>
          <w:color w:val="000000" w:themeColor="text1"/>
        </w:rPr>
        <w:t>(</w:t>
      </w:r>
      <w:proofErr w:type="gramStart"/>
      <w:r w:rsidR="003939EF">
        <w:rPr>
          <w:bCs/>
          <w:color w:val="000000" w:themeColor="text1"/>
        </w:rPr>
        <w:t>e.g.</w:t>
      </w:r>
      <w:proofErr w:type="gramEnd"/>
      <w:r w:rsidR="003939EF">
        <w:rPr>
          <w:bCs/>
          <w:color w:val="000000" w:themeColor="text1"/>
        </w:rPr>
        <w:t xml:space="preserve"> </w:t>
      </w:r>
      <w:proofErr w:type="spellStart"/>
      <w:r w:rsidR="00F3552C">
        <w:rPr>
          <w:bCs/>
          <w:color w:val="000000" w:themeColor="text1"/>
        </w:rPr>
        <w:t>Nikbin</w:t>
      </w:r>
      <w:proofErr w:type="spellEnd"/>
      <w:r w:rsidR="00F3552C">
        <w:rPr>
          <w:bCs/>
          <w:color w:val="000000" w:themeColor="text1"/>
        </w:rPr>
        <w:t xml:space="preserve">, </w:t>
      </w:r>
      <w:proofErr w:type="spellStart"/>
      <w:r w:rsidR="00F3552C">
        <w:rPr>
          <w:bCs/>
          <w:color w:val="000000" w:themeColor="text1"/>
        </w:rPr>
        <w:t>Iranmanesh</w:t>
      </w:r>
      <w:proofErr w:type="spellEnd"/>
      <w:r w:rsidR="00F3552C">
        <w:rPr>
          <w:bCs/>
          <w:color w:val="000000" w:themeColor="text1"/>
        </w:rPr>
        <w:t xml:space="preserve"> &amp; Foroughi, 2020; </w:t>
      </w:r>
      <w:proofErr w:type="spellStart"/>
      <w:r w:rsidR="00F3552C">
        <w:rPr>
          <w:bCs/>
          <w:color w:val="000000" w:themeColor="text1"/>
        </w:rPr>
        <w:t>Schyff</w:t>
      </w:r>
      <w:proofErr w:type="spellEnd"/>
      <w:r w:rsidR="00F3552C">
        <w:rPr>
          <w:bCs/>
          <w:color w:val="000000" w:themeColor="text1"/>
        </w:rPr>
        <w:t xml:space="preserve">, </w:t>
      </w:r>
      <w:proofErr w:type="spellStart"/>
      <w:r w:rsidR="00F3552C">
        <w:rPr>
          <w:bCs/>
          <w:color w:val="000000" w:themeColor="text1"/>
        </w:rPr>
        <w:t>Flowerday</w:t>
      </w:r>
      <w:proofErr w:type="spellEnd"/>
      <w:r w:rsidR="00F3552C">
        <w:rPr>
          <w:bCs/>
          <w:color w:val="000000" w:themeColor="text1"/>
        </w:rPr>
        <w:t xml:space="preserve">. Kruger &amp; Patel, 2020; Abasi &amp; </w:t>
      </w:r>
      <w:proofErr w:type="spellStart"/>
      <w:r w:rsidR="00F3552C">
        <w:rPr>
          <w:bCs/>
          <w:color w:val="000000" w:themeColor="text1"/>
        </w:rPr>
        <w:t>Drouinm</w:t>
      </w:r>
      <w:proofErr w:type="spellEnd"/>
      <w:r w:rsidR="00F3552C">
        <w:rPr>
          <w:bCs/>
          <w:color w:val="000000" w:themeColor="text1"/>
        </w:rPr>
        <w:t xml:space="preserve"> 2019; </w:t>
      </w:r>
      <w:r w:rsidR="00455329">
        <w:rPr>
          <w:bCs/>
          <w:color w:val="000000" w:themeColor="text1"/>
        </w:rPr>
        <w:t>Mari</w:t>
      </w:r>
      <w:r w:rsidR="009721D2">
        <w:rPr>
          <w:bCs/>
          <w:color w:val="000000" w:themeColor="text1"/>
        </w:rPr>
        <w:t>no</w:t>
      </w:r>
      <w:r w:rsidR="00455329">
        <w:rPr>
          <w:bCs/>
          <w:color w:val="000000" w:themeColor="text1"/>
        </w:rPr>
        <w:t xml:space="preserve">, </w:t>
      </w:r>
      <w:proofErr w:type="spellStart"/>
      <w:r w:rsidR="009721D2">
        <w:rPr>
          <w:bCs/>
          <w:color w:val="000000" w:themeColor="text1"/>
        </w:rPr>
        <w:t>Vieno</w:t>
      </w:r>
      <w:proofErr w:type="spellEnd"/>
      <w:r w:rsidR="009721D2">
        <w:rPr>
          <w:bCs/>
          <w:color w:val="000000" w:themeColor="text1"/>
        </w:rPr>
        <w:t xml:space="preserve">, Moss, Caselli, </w:t>
      </w:r>
      <w:proofErr w:type="spellStart"/>
      <w:r w:rsidR="009721D2">
        <w:rPr>
          <w:bCs/>
          <w:color w:val="000000" w:themeColor="text1"/>
        </w:rPr>
        <w:t>Nikcevic</w:t>
      </w:r>
      <w:proofErr w:type="spellEnd"/>
      <w:r w:rsidR="009721D2">
        <w:rPr>
          <w:bCs/>
          <w:color w:val="000000" w:themeColor="text1"/>
        </w:rPr>
        <w:t xml:space="preserve"> &amp; Spada, 201</w:t>
      </w:r>
      <w:r w:rsidR="005B1408">
        <w:rPr>
          <w:bCs/>
          <w:color w:val="000000" w:themeColor="text1"/>
        </w:rPr>
        <w:t>6</w:t>
      </w:r>
      <w:r w:rsidR="009721D2">
        <w:rPr>
          <w:bCs/>
          <w:color w:val="000000" w:themeColor="text1"/>
        </w:rPr>
        <w:t xml:space="preserve">, </w:t>
      </w:r>
      <w:proofErr w:type="spellStart"/>
      <w:r w:rsidR="003939EF">
        <w:rPr>
          <w:bCs/>
          <w:color w:val="000000" w:themeColor="text1"/>
        </w:rPr>
        <w:t>Amichai</w:t>
      </w:r>
      <w:proofErr w:type="spellEnd"/>
      <w:r w:rsidR="003939EF">
        <w:rPr>
          <w:bCs/>
          <w:color w:val="000000" w:themeColor="text1"/>
        </w:rPr>
        <w:t xml:space="preserve">-Hamburger, </w:t>
      </w:r>
      <w:proofErr w:type="spellStart"/>
      <w:r w:rsidR="003939EF">
        <w:rPr>
          <w:bCs/>
          <w:color w:val="000000" w:themeColor="text1"/>
        </w:rPr>
        <w:t>Wainapel</w:t>
      </w:r>
      <w:proofErr w:type="spellEnd"/>
      <w:r w:rsidR="003939EF">
        <w:rPr>
          <w:bCs/>
          <w:color w:val="000000" w:themeColor="text1"/>
        </w:rPr>
        <w:t xml:space="preserve"> &amp; Fox, 2002) and those that focus on group membership as a social influence processes, such as compliance and identification (</w:t>
      </w:r>
      <w:proofErr w:type="gramStart"/>
      <w:r w:rsidR="003939EF">
        <w:rPr>
          <w:bCs/>
          <w:color w:val="000000" w:themeColor="text1"/>
        </w:rPr>
        <w:t>e.g.</w:t>
      </w:r>
      <w:proofErr w:type="gramEnd"/>
      <w:r w:rsidR="003939EF">
        <w:rPr>
          <w:bCs/>
          <w:color w:val="000000" w:themeColor="text1"/>
        </w:rPr>
        <w:t xml:space="preserve"> </w:t>
      </w:r>
      <w:proofErr w:type="spellStart"/>
      <w:r w:rsidR="00B31830" w:rsidRPr="00B31830">
        <w:rPr>
          <w:bCs/>
          <w:color w:val="000000" w:themeColor="text1"/>
        </w:rPr>
        <w:t>Stöckli</w:t>
      </w:r>
      <w:proofErr w:type="spellEnd"/>
      <w:r w:rsidR="00B31830">
        <w:rPr>
          <w:bCs/>
          <w:color w:val="000000" w:themeColor="text1"/>
        </w:rPr>
        <w:t xml:space="preserve"> </w:t>
      </w:r>
      <w:r w:rsidR="00B31830" w:rsidRPr="00B31830">
        <w:rPr>
          <w:bCs/>
          <w:color w:val="000000" w:themeColor="text1"/>
        </w:rPr>
        <w:t>&amp; Hofer,</w:t>
      </w:r>
      <w:r w:rsidR="00B31830">
        <w:rPr>
          <w:bCs/>
          <w:color w:val="000000" w:themeColor="text1"/>
        </w:rPr>
        <w:t xml:space="preserve"> 2020; </w:t>
      </w:r>
      <w:proofErr w:type="spellStart"/>
      <w:r w:rsidR="003939EF" w:rsidRPr="00B31830">
        <w:rPr>
          <w:bCs/>
        </w:rPr>
        <w:t>Doornwaard</w:t>
      </w:r>
      <w:proofErr w:type="spellEnd"/>
      <w:r w:rsidR="00B31830" w:rsidRPr="00B31830">
        <w:rPr>
          <w:bCs/>
        </w:rPr>
        <w:t xml:space="preserve">, </w:t>
      </w:r>
      <w:r w:rsidR="00B31830" w:rsidRPr="00B31830">
        <w:t xml:space="preserve">Moreno, van den </w:t>
      </w:r>
      <w:proofErr w:type="spellStart"/>
      <w:r w:rsidR="00B31830" w:rsidRPr="00B31830">
        <w:t>Eijnden</w:t>
      </w:r>
      <w:proofErr w:type="spellEnd"/>
      <w:r w:rsidR="00B31830" w:rsidRPr="00B31830">
        <w:t xml:space="preserve">, </w:t>
      </w:r>
      <w:proofErr w:type="spellStart"/>
      <w:r w:rsidR="00B31830" w:rsidRPr="00B31830">
        <w:t>Vanwesenbeeck</w:t>
      </w:r>
      <w:proofErr w:type="spellEnd"/>
      <w:r w:rsidR="00B31830" w:rsidRPr="00B31830">
        <w:t xml:space="preserve">, &amp; Ter </w:t>
      </w:r>
      <w:proofErr w:type="spellStart"/>
      <w:r w:rsidR="00B31830" w:rsidRPr="00B31830">
        <w:t>Bogt</w:t>
      </w:r>
      <w:proofErr w:type="spellEnd"/>
      <w:r w:rsidR="00B31830">
        <w:t>, 2014</w:t>
      </w:r>
      <w:r w:rsidR="003939EF">
        <w:rPr>
          <w:bCs/>
          <w:color w:val="000000" w:themeColor="text1"/>
        </w:rPr>
        <w:t>).</w:t>
      </w:r>
      <w:r w:rsidR="0043709D">
        <w:rPr>
          <w:bCs/>
          <w:color w:val="000000" w:themeColor="text1"/>
        </w:rPr>
        <w:t xml:space="preserve"> </w:t>
      </w:r>
      <w:r w:rsidR="009721D2">
        <w:rPr>
          <w:bCs/>
          <w:color w:val="000000" w:themeColor="text1"/>
        </w:rPr>
        <w:t>For example, Marin</w:t>
      </w:r>
      <w:r w:rsidR="0068455F">
        <w:rPr>
          <w:bCs/>
          <w:color w:val="000000" w:themeColor="text1"/>
        </w:rPr>
        <w:t>o</w:t>
      </w:r>
      <w:r w:rsidR="009721D2">
        <w:rPr>
          <w:bCs/>
          <w:color w:val="000000" w:themeColor="text1"/>
        </w:rPr>
        <w:t xml:space="preserve">, </w:t>
      </w:r>
      <w:proofErr w:type="spellStart"/>
      <w:r w:rsidR="009721D2">
        <w:rPr>
          <w:bCs/>
          <w:color w:val="000000" w:themeColor="text1"/>
        </w:rPr>
        <w:t>Vieno</w:t>
      </w:r>
      <w:proofErr w:type="spellEnd"/>
      <w:r w:rsidR="009721D2">
        <w:rPr>
          <w:bCs/>
          <w:color w:val="000000" w:themeColor="text1"/>
        </w:rPr>
        <w:t xml:space="preserve">, Pastore, Albery, Frings and Spada (2016) showed that, in a sample of adolescents, </w:t>
      </w:r>
      <w:r w:rsidR="00031AB4">
        <w:rPr>
          <w:bCs/>
          <w:color w:val="000000" w:themeColor="text1"/>
        </w:rPr>
        <w:t>subjective norms and personality variables (</w:t>
      </w:r>
      <w:proofErr w:type="gramStart"/>
      <w:r w:rsidR="00031AB4">
        <w:rPr>
          <w:bCs/>
          <w:color w:val="000000" w:themeColor="text1"/>
        </w:rPr>
        <w:t>i.e.</w:t>
      </w:r>
      <w:proofErr w:type="gramEnd"/>
      <w:r w:rsidR="00031AB4">
        <w:rPr>
          <w:bCs/>
          <w:color w:val="000000" w:themeColor="text1"/>
        </w:rPr>
        <w:t xml:space="preserve"> conscientiousness, emotional stability and extraversion) </w:t>
      </w:r>
      <w:r w:rsidR="008C1BCA">
        <w:rPr>
          <w:bCs/>
          <w:color w:val="000000" w:themeColor="text1"/>
        </w:rPr>
        <w:t xml:space="preserve">were related to </w:t>
      </w:r>
      <w:r w:rsidR="00031AB4">
        <w:rPr>
          <w:bCs/>
          <w:color w:val="000000" w:themeColor="text1"/>
        </w:rPr>
        <w:t xml:space="preserve">problematic Facebook Use, whereas social identity, group norms and gender </w:t>
      </w:r>
      <w:r w:rsidR="008C1BCA">
        <w:rPr>
          <w:bCs/>
          <w:color w:val="000000" w:themeColor="text1"/>
        </w:rPr>
        <w:t xml:space="preserve">related to </w:t>
      </w:r>
      <w:r w:rsidR="00031AB4">
        <w:rPr>
          <w:bCs/>
          <w:color w:val="000000" w:themeColor="text1"/>
        </w:rPr>
        <w:t>frequency of Facebook use.</w:t>
      </w:r>
      <w:r w:rsidR="00582082">
        <w:rPr>
          <w:bCs/>
          <w:color w:val="000000" w:themeColor="text1"/>
        </w:rPr>
        <w:t xml:space="preserve"> </w:t>
      </w:r>
      <w:r w:rsidR="0068455F">
        <w:rPr>
          <w:bCs/>
          <w:color w:val="000000" w:themeColor="text1"/>
        </w:rPr>
        <w:t xml:space="preserve">In a related study, Marino, Gini, Angelini, </w:t>
      </w:r>
      <w:proofErr w:type="spellStart"/>
      <w:r w:rsidR="0068455F">
        <w:rPr>
          <w:bCs/>
          <w:color w:val="000000" w:themeColor="text1"/>
        </w:rPr>
        <w:t>Vieno</w:t>
      </w:r>
      <w:proofErr w:type="spellEnd"/>
      <w:r w:rsidR="0068455F">
        <w:rPr>
          <w:bCs/>
          <w:color w:val="000000" w:themeColor="text1"/>
        </w:rPr>
        <w:t xml:space="preserve"> and Spada (2020) replicate</w:t>
      </w:r>
      <w:r w:rsidR="00717958">
        <w:rPr>
          <w:bCs/>
          <w:color w:val="000000" w:themeColor="text1"/>
        </w:rPr>
        <w:t>d</w:t>
      </w:r>
      <w:r w:rsidR="0068455F">
        <w:rPr>
          <w:bCs/>
          <w:color w:val="000000" w:themeColor="text1"/>
        </w:rPr>
        <w:t xml:space="preserve"> the </w:t>
      </w:r>
      <w:r w:rsidR="00CC3E86">
        <w:rPr>
          <w:bCs/>
          <w:color w:val="000000" w:themeColor="text1"/>
        </w:rPr>
        <w:t>effect of social norms</w:t>
      </w:r>
      <w:r w:rsidR="0068455F">
        <w:rPr>
          <w:bCs/>
          <w:color w:val="000000" w:themeColor="text1"/>
        </w:rPr>
        <w:t xml:space="preserve"> and also showed emotion regulation via, so called e-motions</w:t>
      </w:r>
      <w:r>
        <w:rPr>
          <w:bCs/>
          <w:color w:val="000000" w:themeColor="text1"/>
        </w:rPr>
        <w:t>,</w:t>
      </w:r>
      <w:r w:rsidR="0068455F">
        <w:rPr>
          <w:bCs/>
          <w:color w:val="000000" w:themeColor="text1"/>
        </w:rPr>
        <w:t xml:space="preserve"> predicted problematic use. </w:t>
      </w:r>
      <w:r w:rsidR="00582082">
        <w:rPr>
          <w:bCs/>
          <w:color w:val="000000" w:themeColor="text1"/>
        </w:rPr>
        <w:t xml:space="preserve">Whilst this research highlights that </w:t>
      </w:r>
      <w:r w:rsidR="003F391E">
        <w:rPr>
          <w:bCs/>
          <w:color w:val="000000" w:themeColor="text1"/>
        </w:rPr>
        <w:t xml:space="preserve">social influence processes correlate with Facebook use, it is not clear whether specific aspects of </w:t>
      </w:r>
      <w:r w:rsidR="00D349D0">
        <w:rPr>
          <w:bCs/>
          <w:color w:val="000000" w:themeColor="text1"/>
        </w:rPr>
        <w:t xml:space="preserve">group </w:t>
      </w:r>
      <w:r w:rsidR="003F391E">
        <w:rPr>
          <w:bCs/>
          <w:color w:val="000000" w:themeColor="text1"/>
        </w:rPr>
        <w:t xml:space="preserve">identification are predictive of ongoing </w:t>
      </w:r>
      <w:r w:rsidR="00D349D0">
        <w:rPr>
          <w:bCs/>
          <w:color w:val="000000" w:themeColor="text1"/>
        </w:rPr>
        <w:t xml:space="preserve">(problematic) </w:t>
      </w:r>
      <w:r w:rsidR="003F391E">
        <w:rPr>
          <w:bCs/>
          <w:color w:val="000000" w:themeColor="text1"/>
        </w:rPr>
        <w:t xml:space="preserve">behaviour.  </w:t>
      </w:r>
      <w:r w:rsidR="00B8577E" w:rsidRPr="00B8577E">
        <w:rPr>
          <w:bCs/>
          <w:color w:val="000000" w:themeColor="text1"/>
        </w:rPr>
        <w:t xml:space="preserve">The current study </w:t>
      </w:r>
      <w:r>
        <w:rPr>
          <w:bCs/>
          <w:color w:val="000000" w:themeColor="text1"/>
        </w:rPr>
        <w:t xml:space="preserve">examines </w:t>
      </w:r>
      <w:r w:rsidR="00B8577E" w:rsidRPr="00B8577E">
        <w:rPr>
          <w:bCs/>
          <w:color w:val="000000" w:themeColor="text1"/>
        </w:rPr>
        <w:t xml:space="preserve">the role of </w:t>
      </w:r>
      <w:r>
        <w:rPr>
          <w:bCs/>
          <w:color w:val="000000" w:themeColor="text1"/>
        </w:rPr>
        <w:t xml:space="preserve">one </w:t>
      </w:r>
      <w:r w:rsidR="00B8577E" w:rsidRPr="00B8577E">
        <w:rPr>
          <w:bCs/>
          <w:color w:val="000000" w:themeColor="text1"/>
        </w:rPr>
        <w:t xml:space="preserve">possible underlying process for this link, namely social identification (psychological affiliation between </w:t>
      </w:r>
      <w:r w:rsidR="00B8577E">
        <w:rPr>
          <w:bCs/>
          <w:color w:val="000000" w:themeColor="text1"/>
        </w:rPr>
        <w:t>t</w:t>
      </w:r>
      <w:r w:rsidR="00B8577E" w:rsidRPr="00B8577E">
        <w:rPr>
          <w:bCs/>
          <w:color w:val="000000" w:themeColor="text1"/>
        </w:rPr>
        <w:t>he self and a social category, Tajfel &amp; Turner, 1979)</w:t>
      </w:r>
      <w:r w:rsidR="00B8577E">
        <w:rPr>
          <w:bCs/>
          <w:color w:val="000000" w:themeColor="text1"/>
        </w:rPr>
        <w:t>.</w:t>
      </w:r>
    </w:p>
    <w:p w14:paraId="31BB6454" w14:textId="77777777" w:rsidR="00361C65" w:rsidRDefault="00BC3DE5" w:rsidP="0067214F">
      <w:pPr>
        <w:ind w:firstLine="720"/>
        <w:rPr>
          <w:bCs/>
          <w:color w:val="000000" w:themeColor="text1"/>
        </w:rPr>
      </w:pPr>
      <w:r>
        <w:rPr>
          <w:bCs/>
          <w:color w:val="000000" w:themeColor="text1"/>
        </w:rPr>
        <w:t xml:space="preserve">To </w:t>
      </w:r>
      <w:r w:rsidR="00741B86">
        <w:rPr>
          <w:bCs/>
          <w:color w:val="000000" w:themeColor="text1"/>
        </w:rPr>
        <w:t xml:space="preserve">the extent that </w:t>
      </w:r>
      <w:r w:rsidR="00741B86" w:rsidRPr="001C027F">
        <w:rPr>
          <w:bCs/>
          <w:i/>
          <w:color w:val="000000" w:themeColor="text1"/>
        </w:rPr>
        <w:t>social identification</w:t>
      </w:r>
      <w:r w:rsidR="00741B86">
        <w:rPr>
          <w:bCs/>
          <w:color w:val="000000" w:themeColor="text1"/>
        </w:rPr>
        <w:t xml:space="preserve"> reflects the relationship of an </w:t>
      </w:r>
      <w:r w:rsidR="00741B86" w:rsidRPr="00AD4505">
        <w:rPr>
          <w:bCs/>
          <w:color w:val="000000" w:themeColor="text1"/>
        </w:rPr>
        <w:t xml:space="preserve">individual with </w:t>
      </w:r>
      <w:r w:rsidR="00741B86">
        <w:rPr>
          <w:bCs/>
          <w:color w:val="000000" w:themeColor="text1"/>
        </w:rPr>
        <w:t>one’s</w:t>
      </w:r>
      <w:r w:rsidR="00741B86" w:rsidRPr="00AD4505">
        <w:rPr>
          <w:bCs/>
          <w:color w:val="000000" w:themeColor="text1"/>
        </w:rPr>
        <w:t xml:space="preserve"> group per se</w:t>
      </w:r>
      <w:r w:rsidR="009B4EB2">
        <w:rPr>
          <w:bCs/>
          <w:color w:val="000000" w:themeColor="text1"/>
        </w:rPr>
        <w:t>,</w:t>
      </w:r>
      <w:r w:rsidR="00741B86" w:rsidRPr="00AD4505">
        <w:rPr>
          <w:bCs/>
          <w:color w:val="000000" w:themeColor="text1"/>
        </w:rPr>
        <w:t xml:space="preserve"> and not with </w:t>
      </w:r>
      <w:r w:rsidR="00741B86">
        <w:rPr>
          <w:bCs/>
          <w:color w:val="000000" w:themeColor="text1"/>
        </w:rPr>
        <w:t xml:space="preserve">other </w:t>
      </w:r>
      <w:r w:rsidR="00741B86" w:rsidRPr="00AD4505">
        <w:rPr>
          <w:bCs/>
          <w:color w:val="000000" w:themeColor="text1"/>
        </w:rPr>
        <w:t>group members</w:t>
      </w:r>
      <w:r w:rsidR="00741B86">
        <w:rPr>
          <w:bCs/>
          <w:color w:val="000000" w:themeColor="text1"/>
        </w:rPr>
        <w:t xml:space="preserve">, </w:t>
      </w:r>
      <w:r w:rsidR="009B4EB2">
        <w:rPr>
          <w:bCs/>
          <w:color w:val="000000" w:themeColor="text1"/>
        </w:rPr>
        <w:t xml:space="preserve">how a person defines oneself in relation to a group is comprised of </w:t>
      </w:r>
      <w:r>
        <w:rPr>
          <w:bCs/>
          <w:color w:val="000000" w:themeColor="text1"/>
        </w:rPr>
        <w:t xml:space="preserve">(a) </w:t>
      </w:r>
      <w:r w:rsidR="009B4EB2">
        <w:rPr>
          <w:bCs/>
          <w:color w:val="000000" w:themeColor="text1"/>
        </w:rPr>
        <w:t xml:space="preserve">an appraisal of similarities </w:t>
      </w:r>
      <w:r w:rsidR="009B4EB2">
        <w:rPr>
          <w:bCs/>
          <w:color w:val="000000" w:themeColor="text1"/>
        </w:rPr>
        <w:lastRenderedPageBreak/>
        <w:t>they share with others in their in-group and</w:t>
      </w:r>
      <w:r w:rsidR="006F5952">
        <w:rPr>
          <w:bCs/>
          <w:color w:val="000000" w:themeColor="text1"/>
        </w:rPr>
        <w:t xml:space="preserve"> </w:t>
      </w:r>
      <w:r>
        <w:rPr>
          <w:bCs/>
          <w:color w:val="000000" w:themeColor="text1"/>
        </w:rPr>
        <w:t xml:space="preserve">(b) </w:t>
      </w:r>
      <w:r w:rsidR="001B0146">
        <w:rPr>
          <w:bCs/>
          <w:color w:val="000000" w:themeColor="text1"/>
        </w:rPr>
        <w:t xml:space="preserve">a personal sense of </w:t>
      </w:r>
      <w:r w:rsidR="00CE6C6C">
        <w:rPr>
          <w:bCs/>
          <w:color w:val="000000" w:themeColor="text1"/>
        </w:rPr>
        <w:t xml:space="preserve">meaningful and directive </w:t>
      </w:r>
      <w:r w:rsidR="001B0146">
        <w:rPr>
          <w:bCs/>
          <w:color w:val="000000" w:themeColor="text1"/>
        </w:rPr>
        <w:t>self-investment with a chosen in-group</w:t>
      </w:r>
      <w:r w:rsidR="00F927DA">
        <w:rPr>
          <w:bCs/>
          <w:color w:val="000000" w:themeColor="text1"/>
        </w:rPr>
        <w:t xml:space="preserve"> (Leach et al, 2008)</w:t>
      </w:r>
      <w:r w:rsidR="009B4EB2">
        <w:rPr>
          <w:bCs/>
          <w:color w:val="000000" w:themeColor="text1"/>
        </w:rPr>
        <w:t xml:space="preserve">.  </w:t>
      </w:r>
      <w:r w:rsidR="001B0146">
        <w:rPr>
          <w:bCs/>
          <w:color w:val="000000" w:themeColor="text1"/>
        </w:rPr>
        <w:t xml:space="preserve">Leach </w:t>
      </w:r>
      <w:r w:rsidR="005A6D12">
        <w:rPr>
          <w:bCs/>
          <w:color w:val="000000" w:themeColor="text1"/>
        </w:rPr>
        <w:t xml:space="preserve">and </w:t>
      </w:r>
      <w:r w:rsidR="00B23153">
        <w:rPr>
          <w:bCs/>
          <w:color w:val="000000" w:themeColor="text1"/>
        </w:rPr>
        <w:t>colleagues</w:t>
      </w:r>
      <w:r w:rsidR="005A6D12">
        <w:rPr>
          <w:bCs/>
          <w:color w:val="000000" w:themeColor="text1"/>
        </w:rPr>
        <w:t>’</w:t>
      </w:r>
      <w:r w:rsidR="001B0146">
        <w:rPr>
          <w:bCs/>
          <w:color w:val="000000" w:themeColor="text1"/>
        </w:rPr>
        <w:t xml:space="preserve"> (2008) </w:t>
      </w:r>
      <w:r w:rsidR="009B4EB2">
        <w:rPr>
          <w:bCs/>
          <w:color w:val="000000" w:themeColor="text1"/>
        </w:rPr>
        <w:t xml:space="preserve">hierarchical model of </w:t>
      </w:r>
      <w:r w:rsidR="000350DE">
        <w:rPr>
          <w:bCs/>
          <w:color w:val="000000" w:themeColor="text1"/>
        </w:rPr>
        <w:t xml:space="preserve">in-group </w:t>
      </w:r>
      <w:r w:rsidR="009B4EB2">
        <w:rPr>
          <w:bCs/>
          <w:color w:val="000000" w:themeColor="text1"/>
        </w:rPr>
        <w:t>identification</w:t>
      </w:r>
      <w:r w:rsidR="00DA7EE8">
        <w:rPr>
          <w:bCs/>
          <w:color w:val="000000" w:themeColor="text1"/>
        </w:rPr>
        <w:t xml:space="preserve"> identified five components across the higher-order group </w:t>
      </w:r>
      <w:r w:rsidR="00AE762B">
        <w:rPr>
          <w:bCs/>
          <w:color w:val="000000" w:themeColor="text1"/>
        </w:rPr>
        <w:t xml:space="preserve">dimensions </w:t>
      </w:r>
      <w:r w:rsidR="000350DE">
        <w:rPr>
          <w:bCs/>
          <w:color w:val="000000" w:themeColor="text1"/>
        </w:rPr>
        <w:t>of</w:t>
      </w:r>
      <w:r w:rsidR="00DA7EE8">
        <w:rPr>
          <w:bCs/>
          <w:color w:val="000000" w:themeColor="text1"/>
        </w:rPr>
        <w:t xml:space="preserve"> </w:t>
      </w:r>
      <w:r w:rsidR="00DA7EE8" w:rsidRPr="00656863">
        <w:rPr>
          <w:bCs/>
          <w:i/>
          <w:color w:val="000000" w:themeColor="text1"/>
        </w:rPr>
        <w:t>self-</w:t>
      </w:r>
      <w:r w:rsidR="004C07E0" w:rsidRPr="00656863">
        <w:rPr>
          <w:bCs/>
          <w:i/>
          <w:color w:val="000000" w:themeColor="text1"/>
        </w:rPr>
        <w:t>definition</w:t>
      </w:r>
      <w:r w:rsidR="00DA7EE8" w:rsidRPr="00DA7EE8">
        <w:rPr>
          <w:bCs/>
          <w:color w:val="000000" w:themeColor="text1"/>
        </w:rPr>
        <w:t xml:space="preserve"> (individual self-stereotyping, in-group homogeneity) and </w:t>
      </w:r>
      <w:r w:rsidR="00DA7EE8" w:rsidRPr="00656863">
        <w:rPr>
          <w:bCs/>
          <w:i/>
          <w:color w:val="000000" w:themeColor="text1"/>
        </w:rPr>
        <w:t>self-investment</w:t>
      </w:r>
      <w:r w:rsidR="00DA7EE8" w:rsidRPr="00DA7EE8">
        <w:rPr>
          <w:bCs/>
          <w:color w:val="000000" w:themeColor="text1"/>
        </w:rPr>
        <w:t xml:space="preserve"> (satisfaction, solidarity, and centrality)</w:t>
      </w:r>
      <w:r w:rsidR="00DA7EE8">
        <w:rPr>
          <w:bCs/>
          <w:color w:val="000000" w:themeColor="text1"/>
        </w:rPr>
        <w:t xml:space="preserve">. </w:t>
      </w:r>
      <w:r w:rsidR="00412E09">
        <w:rPr>
          <w:bCs/>
          <w:color w:val="000000" w:themeColor="text1"/>
        </w:rPr>
        <w:t>In terms of self-</w:t>
      </w:r>
      <w:r w:rsidR="004C07E0">
        <w:rPr>
          <w:bCs/>
          <w:color w:val="000000" w:themeColor="text1"/>
        </w:rPr>
        <w:t>definition</w:t>
      </w:r>
      <w:r w:rsidR="00412E09">
        <w:rPr>
          <w:bCs/>
          <w:color w:val="000000" w:themeColor="text1"/>
        </w:rPr>
        <w:t xml:space="preserve">, </w:t>
      </w:r>
      <w:r w:rsidR="00412E09" w:rsidRPr="00D24AA2">
        <w:rPr>
          <w:bCs/>
          <w:i/>
          <w:color w:val="000000" w:themeColor="text1"/>
        </w:rPr>
        <w:t>individual self-stereotyping</w:t>
      </w:r>
      <w:r w:rsidR="00412E09">
        <w:rPr>
          <w:bCs/>
          <w:color w:val="000000" w:themeColor="text1"/>
        </w:rPr>
        <w:t xml:space="preserve"> is how far one perceives oneself as representative or similar to the prevailing in-group prototype, whilst </w:t>
      </w:r>
      <w:r w:rsidR="00412E09" w:rsidRPr="00D24AA2">
        <w:rPr>
          <w:bCs/>
          <w:i/>
          <w:color w:val="000000" w:themeColor="text1"/>
        </w:rPr>
        <w:t>in-group homogeneity</w:t>
      </w:r>
      <w:r w:rsidR="00412E09">
        <w:rPr>
          <w:bCs/>
          <w:color w:val="000000" w:themeColor="text1"/>
        </w:rPr>
        <w:t xml:space="preserve"> refers to the degree to which one perceives the in-group as inherently </w:t>
      </w:r>
      <w:r w:rsidR="00412E09">
        <w:rPr>
          <w:color w:val="000000"/>
          <w:shd w:val="clear" w:color="auto" w:fill="FFFFFF"/>
        </w:rPr>
        <w:t>homogeneous and relatively different from out-group comparators.</w:t>
      </w:r>
      <w:r w:rsidR="00801BDA">
        <w:rPr>
          <w:color w:val="000000"/>
          <w:shd w:val="clear" w:color="auto" w:fill="FFFFFF"/>
        </w:rPr>
        <w:t xml:space="preserve"> </w:t>
      </w:r>
      <w:r w:rsidR="00412E09">
        <w:rPr>
          <w:color w:val="000000"/>
          <w:shd w:val="clear" w:color="auto" w:fill="FFFFFF"/>
        </w:rPr>
        <w:t xml:space="preserve">For the </w:t>
      </w:r>
      <w:r w:rsidR="00412E09" w:rsidRPr="00DA7EE8">
        <w:rPr>
          <w:bCs/>
          <w:color w:val="000000" w:themeColor="text1"/>
        </w:rPr>
        <w:t>self-investment</w:t>
      </w:r>
      <w:r w:rsidR="00412E09">
        <w:rPr>
          <w:bCs/>
          <w:color w:val="000000" w:themeColor="text1"/>
        </w:rPr>
        <w:t xml:space="preserve"> dimension, </w:t>
      </w:r>
      <w:r w:rsidR="00412E09" w:rsidRPr="00D24AA2">
        <w:rPr>
          <w:bCs/>
          <w:i/>
          <w:color w:val="000000" w:themeColor="text1"/>
        </w:rPr>
        <w:t>satisfaction</w:t>
      </w:r>
      <w:r w:rsidR="00412E09">
        <w:rPr>
          <w:bCs/>
          <w:color w:val="000000" w:themeColor="text1"/>
        </w:rPr>
        <w:t xml:space="preserve"> </w:t>
      </w:r>
      <w:r w:rsidR="007F0EC3">
        <w:rPr>
          <w:bCs/>
          <w:color w:val="000000" w:themeColor="text1"/>
        </w:rPr>
        <w:t xml:space="preserve">is the degree of positive evaluation afforded to the in-group, </w:t>
      </w:r>
      <w:r w:rsidR="007F0EC3" w:rsidRPr="00D24AA2">
        <w:rPr>
          <w:bCs/>
          <w:i/>
          <w:color w:val="000000" w:themeColor="text1"/>
        </w:rPr>
        <w:t xml:space="preserve">solidarity </w:t>
      </w:r>
      <w:r w:rsidR="0031239A">
        <w:rPr>
          <w:bCs/>
          <w:color w:val="000000" w:themeColor="text1"/>
        </w:rPr>
        <w:t xml:space="preserve">is expressed as a sense of belonging and psychological attachment to and in-group, and </w:t>
      </w:r>
      <w:r w:rsidR="0031239A" w:rsidRPr="00D24AA2">
        <w:rPr>
          <w:bCs/>
          <w:i/>
          <w:color w:val="000000" w:themeColor="text1"/>
        </w:rPr>
        <w:t>centrality</w:t>
      </w:r>
      <w:r w:rsidR="0031239A">
        <w:rPr>
          <w:bCs/>
          <w:color w:val="000000" w:themeColor="text1"/>
        </w:rPr>
        <w:t xml:space="preserve"> refers to how salient and important the in-group is for one’s self-identity.</w:t>
      </w:r>
      <w:r w:rsidR="0031239A">
        <w:rPr>
          <w:lang w:eastAsia="en-US"/>
        </w:rPr>
        <w:t xml:space="preserve"> </w:t>
      </w:r>
      <w:r w:rsidR="00DA7EE8">
        <w:rPr>
          <w:bCs/>
          <w:color w:val="000000" w:themeColor="text1"/>
        </w:rPr>
        <w:t>These components, reflected in their respective dimensions, provide an account of those factors which determine one’s experienced identity.</w:t>
      </w:r>
      <w:r w:rsidR="00801BDA">
        <w:rPr>
          <w:bCs/>
          <w:color w:val="000000" w:themeColor="text1"/>
        </w:rPr>
        <w:t xml:space="preserve"> </w:t>
      </w:r>
    </w:p>
    <w:p w14:paraId="3F85D315" w14:textId="1F79A602" w:rsidR="00F3552C" w:rsidRPr="00F66E61" w:rsidRDefault="00801BDA" w:rsidP="0067214F">
      <w:pPr>
        <w:ind w:firstLine="720"/>
        <w:rPr>
          <w:bCs/>
        </w:rPr>
      </w:pPr>
      <w:r w:rsidRPr="00F66E61">
        <w:rPr>
          <w:bCs/>
        </w:rPr>
        <w:t>Recognising the relationship between these two sources in determining how one conceives of one’s identity</w:t>
      </w:r>
      <w:r w:rsidR="00B53923" w:rsidRPr="00F66E61">
        <w:rPr>
          <w:bCs/>
        </w:rPr>
        <w:t xml:space="preserve"> is important to delineate a more mechanistic understanding of identity processes. For example, even though individuals may view themselves as a drinker, a smoker, a gambler or a Facebook user in terms of self-definition</w:t>
      </w:r>
      <w:r w:rsidR="0067214F" w:rsidRPr="00F66E61">
        <w:rPr>
          <w:bCs/>
        </w:rPr>
        <w:t xml:space="preserve"> (also referred to identity endorsement [see Lindg</w:t>
      </w:r>
      <w:r w:rsidR="0098433C" w:rsidRPr="00F66E61">
        <w:rPr>
          <w:bCs/>
        </w:rPr>
        <w:t>r</w:t>
      </w:r>
      <w:r w:rsidR="0067214F" w:rsidRPr="00F66E61">
        <w:rPr>
          <w:bCs/>
        </w:rPr>
        <w:t>en et al, 2017; Hertel et al, 2019]</w:t>
      </w:r>
      <w:r w:rsidR="00B53923" w:rsidRPr="00F66E61">
        <w:rPr>
          <w:bCs/>
        </w:rPr>
        <w:t xml:space="preserve">, variability in the mental and affective resources committed to or </w:t>
      </w:r>
      <w:r w:rsidR="00B53923" w:rsidRPr="00F66E61">
        <w:rPr>
          <w:bCs/>
          <w:i/>
          <w:iCs/>
        </w:rPr>
        <w:t>invested</w:t>
      </w:r>
      <w:r w:rsidR="00B53923" w:rsidRPr="00F66E61">
        <w:rPr>
          <w:bCs/>
        </w:rPr>
        <w:t xml:space="preserve"> in this understanding may increasingly predict one’s experienced identity (see </w:t>
      </w:r>
      <w:proofErr w:type="spellStart"/>
      <w:r w:rsidR="00B53923" w:rsidRPr="00F66E61">
        <w:rPr>
          <w:bCs/>
        </w:rPr>
        <w:lastRenderedPageBreak/>
        <w:t>DeMarree</w:t>
      </w:r>
      <w:proofErr w:type="spellEnd"/>
      <w:r w:rsidR="00B53923" w:rsidRPr="00F66E61">
        <w:rPr>
          <w:bCs/>
        </w:rPr>
        <w:t xml:space="preserve"> et al., 2007a, </w:t>
      </w:r>
      <w:proofErr w:type="spellStart"/>
      <w:r w:rsidR="00B53923" w:rsidRPr="00F66E61">
        <w:rPr>
          <w:bCs/>
        </w:rPr>
        <w:t>DeMarree</w:t>
      </w:r>
      <w:proofErr w:type="spellEnd"/>
      <w:r w:rsidR="00B53923" w:rsidRPr="00F66E61">
        <w:rPr>
          <w:bCs/>
        </w:rPr>
        <w:t xml:space="preserve"> et al., 2007b). </w:t>
      </w:r>
      <w:r w:rsidR="0067214F" w:rsidRPr="00F66E61">
        <w:rPr>
          <w:bCs/>
        </w:rPr>
        <w:t xml:space="preserve">In other words, endorsing oneself as a Facebook user in terms of being similar to other members of this group is one thing, </w:t>
      </w:r>
      <w:r w:rsidR="00581FA3" w:rsidRPr="00F66E61">
        <w:rPr>
          <w:bCs/>
        </w:rPr>
        <w:t xml:space="preserve">how </w:t>
      </w:r>
      <w:r w:rsidR="0067214F" w:rsidRPr="00F66E61">
        <w:rPr>
          <w:bCs/>
        </w:rPr>
        <w:t>invest</w:t>
      </w:r>
      <w:r w:rsidR="00581FA3" w:rsidRPr="00F66E61">
        <w:rPr>
          <w:bCs/>
        </w:rPr>
        <w:t xml:space="preserve">ed or committed to this understanding one is </w:t>
      </w:r>
      <w:r w:rsidR="00CC7916" w:rsidRPr="00F66E61">
        <w:rPr>
          <w:bCs/>
        </w:rPr>
        <w:t xml:space="preserve">may be </w:t>
      </w:r>
      <w:r w:rsidR="0054314D" w:rsidRPr="00F66E61">
        <w:rPr>
          <w:bCs/>
        </w:rPr>
        <w:t>increasingly</w:t>
      </w:r>
      <w:r w:rsidR="00CC7916" w:rsidRPr="00F66E61">
        <w:rPr>
          <w:bCs/>
        </w:rPr>
        <w:t xml:space="preserve"> </w:t>
      </w:r>
      <w:r w:rsidR="00581FA3" w:rsidRPr="00F66E61">
        <w:rPr>
          <w:bCs/>
        </w:rPr>
        <w:t xml:space="preserve">fundamental for determining </w:t>
      </w:r>
      <w:r w:rsidR="0054314D" w:rsidRPr="00F66E61">
        <w:rPr>
          <w:bCs/>
        </w:rPr>
        <w:t xml:space="preserve">how </w:t>
      </w:r>
      <w:r w:rsidR="00437B85" w:rsidRPr="00F66E61">
        <w:rPr>
          <w:bCs/>
        </w:rPr>
        <w:t xml:space="preserve">an </w:t>
      </w:r>
      <w:r w:rsidR="0054314D" w:rsidRPr="00F66E61">
        <w:rPr>
          <w:bCs/>
        </w:rPr>
        <w:t xml:space="preserve">individual </w:t>
      </w:r>
      <w:r w:rsidR="00125EA5" w:rsidRPr="00F66E61">
        <w:rPr>
          <w:bCs/>
        </w:rPr>
        <w:t xml:space="preserve">decides to </w:t>
      </w:r>
      <w:r w:rsidR="0054314D" w:rsidRPr="00F66E61">
        <w:rPr>
          <w:bCs/>
        </w:rPr>
        <w:t xml:space="preserve">act. </w:t>
      </w:r>
    </w:p>
    <w:p w14:paraId="4C7897D9" w14:textId="385E05D5" w:rsidR="0098090D" w:rsidRPr="009865A7" w:rsidRDefault="00D349D0" w:rsidP="00F3552C">
      <w:pPr>
        <w:ind w:firstLine="720"/>
        <w:rPr>
          <w:bCs/>
          <w:color w:val="FF0000"/>
        </w:rPr>
      </w:pPr>
      <w:r>
        <w:rPr>
          <w:bCs/>
          <w:color w:val="000000" w:themeColor="text1"/>
        </w:rPr>
        <w:t xml:space="preserve">Whilst previous work has shown that this approach provides a reliable and valid understanding across a broad range of </w:t>
      </w:r>
      <w:r w:rsidR="00D7574E">
        <w:rPr>
          <w:bCs/>
          <w:color w:val="000000" w:themeColor="text1"/>
        </w:rPr>
        <w:t xml:space="preserve">target groups including, among others, racial groups (e.g. </w:t>
      </w:r>
      <w:proofErr w:type="spellStart"/>
      <w:r w:rsidR="00D7574E" w:rsidRPr="00D7574E">
        <w:rPr>
          <w:bCs/>
          <w:color w:val="000000" w:themeColor="text1"/>
        </w:rPr>
        <w:t>Koval</w:t>
      </w:r>
      <w:proofErr w:type="spellEnd"/>
      <w:r w:rsidR="00D7574E" w:rsidRPr="00D7574E">
        <w:rPr>
          <w:bCs/>
          <w:color w:val="000000" w:themeColor="text1"/>
        </w:rPr>
        <w:t xml:space="preserve">, </w:t>
      </w:r>
      <w:proofErr w:type="spellStart"/>
      <w:r w:rsidR="00D7574E" w:rsidRPr="00D7574E">
        <w:rPr>
          <w:bCs/>
          <w:color w:val="000000" w:themeColor="text1"/>
        </w:rPr>
        <w:t>Laham</w:t>
      </w:r>
      <w:proofErr w:type="spellEnd"/>
      <w:r w:rsidR="00D7574E" w:rsidRPr="00D7574E">
        <w:rPr>
          <w:bCs/>
          <w:color w:val="000000" w:themeColor="text1"/>
        </w:rPr>
        <w:t>,</w:t>
      </w:r>
      <w:r w:rsidR="00D7574E">
        <w:rPr>
          <w:bCs/>
          <w:color w:val="000000" w:themeColor="text1"/>
        </w:rPr>
        <w:t xml:space="preserve"> </w:t>
      </w:r>
      <w:r w:rsidR="00D7574E" w:rsidRPr="00D7574E">
        <w:rPr>
          <w:bCs/>
          <w:color w:val="000000" w:themeColor="text1"/>
        </w:rPr>
        <w:t>Haslam, Bastian, &amp; Whelan, 2012</w:t>
      </w:r>
      <w:r w:rsidR="00D7574E">
        <w:rPr>
          <w:bCs/>
          <w:color w:val="000000" w:themeColor="text1"/>
        </w:rPr>
        <w:t xml:space="preserve">), gender ingroups (e.g. </w:t>
      </w:r>
      <w:r w:rsidR="00D7574E" w:rsidRPr="00D7574E">
        <w:rPr>
          <w:bCs/>
          <w:color w:val="000000" w:themeColor="text1"/>
        </w:rPr>
        <w:t>Kenny &amp; Garcia, 2012</w:t>
      </w:r>
      <w:r w:rsidR="00D7574E">
        <w:rPr>
          <w:bCs/>
          <w:color w:val="000000" w:themeColor="text1"/>
        </w:rPr>
        <w:t xml:space="preserve">) and online groups (e.g. </w:t>
      </w:r>
      <w:r w:rsidR="00D7574E" w:rsidRPr="00D7574E">
        <w:rPr>
          <w:bCs/>
          <w:color w:val="000000" w:themeColor="text1"/>
        </w:rPr>
        <w:t>Howard &amp; Magee, 2013</w:t>
      </w:r>
      <w:r w:rsidR="00D7574E">
        <w:rPr>
          <w:bCs/>
          <w:color w:val="000000" w:themeColor="text1"/>
        </w:rPr>
        <w:t xml:space="preserve">), </w:t>
      </w:r>
      <w:r w:rsidR="0067214F" w:rsidRPr="00F66E61">
        <w:rPr>
          <w:bCs/>
        </w:rPr>
        <w:t xml:space="preserve">little </w:t>
      </w:r>
      <w:r w:rsidR="00D7574E">
        <w:rPr>
          <w:bCs/>
          <w:color w:val="000000" w:themeColor="text1"/>
        </w:rPr>
        <w:t xml:space="preserve">work to date has examined the role of these </w:t>
      </w:r>
      <w:r w:rsidR="00AC15AA">
        <w:rPr>
          <w:bCs/>
          <w:color w:val="000000" w:themeColor="text1"/>
        </w:rPr>
        <w:t xml:space="preserve">individual </w:t>
      </w:r>
      <w:r w:rsidR="00D7574E">
        <w:rPr>
          <w:bCs/>
          <w:color w:val="000000" w:themeColor="text1"/>
        </w:rPr>
        <w:t xml:space="preserve">dimensions </w:t>
      </w:r>
      <w:r w:rsidR="005A6D12">
        <w:rPr>
          <w:bCs/>
          <w:color w:val="000000" w:themeColor="text1"/>
        </w:rPr>
        <w:t xml:space="preserve">in </w:t>
      </w:r>
      <w:r w:rsidR="00D7574E">
        <w:rPr>
          <w:bCs/>
          <w:color w:val="000000" w:themeColor="text1"/>
        </w:rPr>
        <w:t xml:space="preserve">understanding emergent </w:t>
      </w:r>
      <w:r w:rsidR="000350DE">
        <w:rPr>
          <w:bCs/>
          <w:color w:val="000000" w:themeColor="text1"/>
        </w:rPr>
        <w:t>self-</w:t>
      </w:r>
      <w:r w:rsidR="00D7574E">
        <w:rPr>
          <w:bCs/>
          <w:color w:val="000000" w:themeColor="text1"/>
        </w:rPr>
        <w:t xml:space="preserve">identities experienced </w:t>
      </w:r>
      <w:r w:rsidR="00FA13D6">
        <w:rPr>
          <w:bCs/>
          <w:color w:val="000000" w:themeColor="text1"/>
        </w:rPr>
        <w:t>by</w:t>
      </w:r>
      <w:r w:rsidR="000350DE">
        <w:rPr>
          <w:bCs/>
          <w:color w:val="000000" w:themeColor="text1"/>
        </w:rPr>
        <w:t xml:space="preserve"> </w:t>
      </w:r>
      <w:r w:rsidR="00D7574E">
        <w:rPr>
          <w:bCs/>
          <w:color w:val="000000" w:themeColor="text1"/>
        </w:rPr>
        <w:t>in-group</w:t>
      </w:r>
      <w:r w:rsidR="00FA13D6">
        <w:rPr>
          <w:bCs/>
          <w:color w:val="000000" w:themeColor="text1"/>
        </w:rPr>
        <w:t xml:space="preserve"> members</w:t>
      </w:r>
      <w:r w:rsidR="00D7574E">
        <w:rPr>
          <w:bCs/>
          <w:color w:val="000000" w:themeColor="text1"/>
        </w:rPr>
        <w:t xml:space="preserve"> as a function of </w:t>
      </w:r>
      <w:r w:rsidR="005B7360" w:rsidRPr="00F66E61">
        <w:rPr>
          <w:bCs/>
        </w:rPr>
        <w:t>more</w:t>
      </w:r>
      <w:r w:rsidR="005B7360">
        <w:rPr>
          <w:bCs/>
          <w:color w:val="FF0000"/>
        </w:rPr>
        <w:t xml:space="preserve"> </w:t>
      </w:r>
      <w:r w:rsidR="00D7574E">
        <w:rPr>
          <w:bCs/>
          <w:color w:val="000000" w:themeColor="text1"/>
        </w:rPr>
        <w:t xml:space="preserve">problematic or habitual behaviour. </w:t>
      </w:r>
      <w:r w:rsidR="0028181D">
        <w:rPr>
          <w:bCs/>
          <w:color w:val="000000" w:themeColor="text1"/>
        </w:rPr>
        <w:t>Th</w:t>
      </w:r>
      <w:r w:rsidR="00607D4F">
        <w:rPr>
          <w:bCs/>
          <w:color w:val="000000" w:themeColor="text1"/>
        </w:rPr>
        <w:t>is</w:t>
      </w:r>
      <w:r w:rsidR="0028181D">
        <w:rPr>
          <w:bCs/>
          <w:color w:val="000000" w:themeColor="text1"/>
        </w:rPr>
        <w:t xml:space="preserve"> is not to say that work has not identified social identity processes as fundamental in on</w:t>
      </w:r>
      <w:r w:rsidR="00607D4F">
        <w:rPr>
          <w:bCs/>
          <w:color w:val="000000" w:themeColor="text1"/>
        </w:rPr>
        <w:t>going behaviour</w:t>
      </w:r>
      <w:r w:rsidR="000350DE">
        <w:rPr>
          <w:bCs/>
          <w:color w:val="000000" w:themeColor="text1"/>
        </w:rPr>
        <w:t xml:space="preserve"> (see Cruwys et al, 2020)</w:t>
      </w:r>
      <w:r w:rsidR="00607D4F">
        <w:rPr>
          <w:bCs/>
          <w:color w:val="000000" w:themeColor="text1"/>
        </w:rPr>
        <w:t>. Indeed, evidence</w:t>
      </w:r>
      <w:r w:rsidR="0040386B">
        <w:rPr>
          <w:bCs/>
          <w:color w:val="000000" w:themeColor="text1"/>
        </w:rPr>
        <w:t xml:space="preserve"> </w:t>
      </w:r>
      <w:r w:rsidR="00852BD0">
        <w:rPr>
          <w:bCs/>
          <w:color w:val="000000" w:themeColor="text1"/>
        </w:rPr>
        <w:t xml:space="preserve">suggests </w:t>
      </w:r>
      <w:r w:rsidR="00607D4F">
        <w:rPr>
          <w:bCs/>
          <w:color w:val="000000" w:themeColor="text1"/>
        </w:rPr>
        <w:t>the importance of social identities for behavioural enactment and behavioural change for a number of addictive behaviours (</w:t>
      </w:r>
      <w:proofErr w:type="gramStart"/>
      <w:r w:rsidR="00607D4F">
        <w:rPr>
          <w:bCs/>
          <w:color w:val="000000" w:themeColor="text1"/>
        </w:rPr>
        <w:t>e.g.</w:t>
      </w:r>
      <w:proofErr w:type="gramEnd"/>
      <w:r w:rsidR="00607D4F">
        <w:rPr>
          <w:bCs/>
          <w:color w:val="000000" w:themeColor="text1"/>
        </w:rPr>
        <w:t xml:space="preserve"> </w:t>
      </w:r>
      <w:r w:rsidR="000350DE">
        <w:rPr>
          <w:bCs/>
          <w:color w:val="000000" w:themeColor="text1"/>
        </w:rPr>
        <w:t xml:space="preserve">Frings and Albery, in press; </w:t>
      </w:r>
      <w:r w:rsidR="00607D4F">
        <w:rPr>
          <w:bCs/>
          <w:color w:val="000000" w:themeColor="text1"/>
        </w:rPr>
        <w:t xml:space="preserve">Frings, Wood, </w:t>
      </w:r>
      <w:proofErr w:type="spellStart"/>
      <w:r w:rsidR="00607D4F">
        <w:rPr>
          <w:bCs/>
          <w:color w:val="000000" w:themeColor="text1"/>
        </w:rPr>
        <w:t>Lionetti</w:t>
      </w:r>
      <w:proofErr w:type="spellEnd"/>
      <w:r w:rsidR="00607D4F">
        <w:rPr>
          <w:bCs/>
          <w:color w:val="000000" w:themeColor="text1"/>
        </w:rPr>
        <w:t xml:space="preserve"> &amp; Albery, </w:t>
      </w:r>
      <w:r w:rsidR="00154FF2">
        <w:rPr>
          <w:bCs/>
          <w:color w:val="000000" w:themeColor="text1"/>
        </w:rPr>
        <w:t>2019</w:t>
      </w:r>
      <w:r w:rsidR="00607D4F">
        <w:rPr>
          <w:bCs/>
          <w:color w:val="000000" w:themeColor="text1"/>
        </w:rPr>
        <w:t xml:space="preserve">; </w:t>
      </w:r>
      <w:r w:rsidR="00607D4F" w:rsidRPr="001044F0">
        <w:rPr>
          <w:noProof/>
        </w:rPr>
        <w:t>Best et al., 2016</w:t>
      </w:r>
      <w:r w:rsidR="00607D4F">
        <w:rPr>
          <w:noProof/>
        </w:rPr>
        <w:t>;</w:t>
      </w:r>
      <w:r w:rsidR="00D21FA8">
        <w:rPr>
          <w:noProof/>
        </w:rPr>
        <w:t xml:space="preserve"> </w:t>
      </w:r>
      <w:r w:rsidR="00D21FA8" w:rsidRPr="00D21FA8">
        <w:rPr>
          <w:noProof/>
        </w:rPr>
        <w:t>Best, Bliuc,</w:t>
      </w:r>
      <w:r w:rsidR="00D21FA8">
        <w:rPr>
          <w:noProof/>
        </w:rPr>
        <w:t xml:space="preserve"> </w:t>
      </w:r>
      <w:r w:rsidR="00D21FA8" w:rsidRPr="00D21FA8">
        <w:rPr>
          <w:noProof/>
        </w:rPr>
        <w:t>Iqbal, Upton, &amp; Hodgkins, 2018</w:t>
      </w:r>
      <w:r w:rsidR="00607D4F">
        <w:rPr>
          <w:noProof/>
        </w:rPr>
        <w:t xml:space="preserve">; </w:t>
      </w:r>
      <w:r w:rsidR="00607D4F">
        <w:rPr>
          <w:bCs/>
          <w:color w:val="000000" w:themeColor="text1"/>
        </w:rPr>
        <w:t>Frings &amp; Albery, 2015; 201</w:t>
      </w:r>
      <w:r w:rsidR="009630A2">
        <w:rPr>
          <w:bCs/>
          <w:color w:val="000000" w:themeColor="text1"/>
        </w:rPr>
        <w:t>6</w:t>
      </w:r>
      <w:r w:rsidR="00607D4F">
        <w:rPr>
          <w:bCs/>
          <w:color w:val="000000" w:themeColor="text1"/>
        </w:rPr>
        <w:t xml:space="preserve">; </w:t>
      </w:r>
      <w:r w:rsidR="00607D4F">
        <w:rPr>
          <w:noProof/>
        </w:rPr>
        <w:t>F</w:t>
      </w:r>
      <w:r w:rsidR="00607D4F" w:rsidRPr="00265303">
        <w:rPr>
          <w:noProof/>
        </w:rPr>
        <w:t>rings, Collins, Long, Pinto, &amp; Albery, 2016</w:t>
      </w:r>
      <w:r w:rsidR="00607D4F">
        <w:rPr>
          <w:noProof/>
        </w:rPr>
        <w:t xml:space="preserve">; </w:t>
      </w:r>
      <w:r w:rsidR="00607D4F">
        <w:rPr>
          <w:bCs/>
          <w:color w:val="000000" w:themeColor="text1"/>
        </w:rPr>
        <w:t xml:space="preserve">Buckingham, Frings &amp; Albery, 2013). </w:t>
      </w:r>
      <w:r w:rsidR="00A20036">
        <w:rPr>
          <w:bCs/>
          <w:color w:val="000000" w:themeColor="text1"/>
        </w:rPr>
        <w:t xml:space="preserve">The closest addiction-related work has come to explore the key components of Leach </w:t>
      </w:r>
      <w:r w:rsidR="005A6D12">
        <w:rPr>
          <w:bCs/>
          <w:color w:val="000000" w:themeColor="text1"/>
        </w:rPr>
        <w:t>and colleagues’</w:t>
      </w:r>
      <w:r w:rsidR="00A20036">
        <w:rPr>
          <w:bCs/>
          <w:color w:val="000000" w:themeColor="text1"/>
        </w:rPr>
        <w:t xml:space="preserve"> understanding only considered the higher order categorisations of </w:t>
      </w:r>
      <w:r w:rsidR="00A20036">
        <w:rPr>
          <w:bCs/>
          <w:i/>
          <w:color w:val="000000" w:themeColor="text1"/>
        </w:rPr>
        <w:t>self-definition</w:t>
      </w:r>
      <w:r w:rsidR="00A20036">
        <w:rPr>
          <w:bCs/>
          <w:color w:val="000000" w:themeColor="text1"/>
        </w:rPr>
        <w:t xml:space="preserve"> and </w:t>
      </w:r>
      <w:r w:rsidR="00A20036" w:rsidRPr="00A20036">
        <w:rPr>
          <w:bCs/>
          <w:i/>
          <w:color w:val="000000" w:themeColor="text1"/>
        </w:rPr>
        <w:t>self-investment</w:t>
      </w:r>
      <w:r w:rsidR="00A20036">
        <w:rPr>
          <w:bCs/>
          <w:color w:val="000000" w:themeColor="text1"/>
        </w:rPr>
        <w:t xml:space="preserve"> (</w:t>
      </w:r>
      <w:r w:rsidR="00A26D64">
        <w:rPr>
          <w:bCs/>
          <w:color w:val="000000" w:themeColor="text1"/>
        </w:rPr>
        <w:t xml:space="preserve">see </w:t>
      </w:r>
      <w:r w:rsidR="00A20036">
        <w:rPr>
          <w:bCs/>
          <w:color w:val="000000" w:themeColor="text1"/>
        </w:rPr>
        <w:t xml:space="preserve">Hertel, Peterson &amp; Lindgren, 2019). </w:t>
      </w:r>
      <w:proofErr w:type="spellStart"/>
      <w:r w:rsidR="00A26D64">
        <w:rPr>
          <w:bCs/>
          <w:color w:val="000000" w:themeColor="text1"/>
        </w:rPr>
        <w:t>Hertal</w:t>
      </w:r>
      <w:proofErr w:type="spellEnd"/>
      <w:r w:rsidR="00A26D64">
        <w:rPr>
          <w:bCs/>
          <w:color w:val="000000" w:themeColor="text1"/>
        </w:rPr>
        <w:t xml:space="preserve"> </w:t>
      </w:r>
      <w:r w:rsidR="005A6D12">
        <w:rPr>
          <w:bCs/>
          <w:color w:val="000000" w:themeColor="text1"/>
        </w:rPr>
        <w:t>and colleagues</w:t>
      </w:r>
      <w:r w:rsidR="00A26D64">
        <w:rPr>
          <w:bCs/>
          <w:color w:val="000000" w:themeColor="text1"/>
        </w:rPr>
        <w:t xml:space="preserve"> (2019) showed that </w:t>
      </w:r>
      <w:r w:rsidR="00C066E8">
        <w:rPr>
          <w:bCs/>
          <w:color w:val="000000" w:themeColor="text1"/>
        </w:rPr>
        <w:t xml:space="preserve">one aspect of </w:t>
      </w:r>
      <w:r w:rsidR="00A26D64">
        <w:rPr>
          <w:bCs/>
          <w:color w:val="000000" w:themeColor="text1"/>
        </w:rPr>
        <w:t xml:space="preserve">identity investment, the frequency of thoughts associated with one’s drinker identity, was </w:t>
      </w:r>
      <w:r w:rsidR="00427A6A">
        <w:rPr>
          <w:bCs/>
          <w:color w:val="000000" w:themeColor="text1"/>
        </w:rPr>
        <w:lastRenderedPageBreak/>
        <w:t>positively assoc</w:t>
      </w:r>
      <w:r w:rsidR="00C066E8">
        <w:rPr>
          <w:bCs/>
          <w:color w:val="000000" w:themeColor="text1"/>
        </w:rPr>
        <w:t xml:space="preserve">iated with </w:t>
      </w:r>
      <w:r w:rsidR="00427A6A" w:rsidRPr="00427A6A">
        <w:rPr>
          <w:bCs/>
          <w:color w:val="000000" w:themeColor="text1"/>
        </w:rPr>
        <w:t xml:space="preserve">alcohol consumption and </w:t>
      </w:r>
      <w:r w:rsidR="00C066E8">
        <w:rPr>
          <w:bCs/>
          <w:color w:val="000000" w:themeColor="text1"/>
        </w:rPr>
        <w:t xml:space="preserve">also the </w:t>
      </w:r>
      <w:r w:rsidR="00427A6A" w:rsidRPr="00427A6A">
        <w:rPr>
          <w:bCs/>
          <w:color w:val="000000" w:themeColor="text1"/>
        </w:rPr>
        <w:t>risk of alcohol use</w:t>
      </w:r>
      <w:r w:rsidR="00C066E8">
        <w:rPr>
          <w:bCs/>
          <w:color w:val="000000" w:themeColor="text1"/>
        </w:rPr>
        <w:t xml:space="preserve"> </w:t>
      </w:r>
      <w:r w:rsidR="00427A6A" w:rsidRPr="00427A6A">
        <w:rPr>
          <w:bCs/>
          <w:color w:val="000000" w:themeColor="text1"/>
        </w:rPr>
        <w:t>disorder</w:t>
      </w:r>
      <w:r w:rsidR="00C066E8">
        <w:rPr>
          <w:bCs/>
          <w:color w:val="000000" w:themeColor="text1"/>
        </w:rPr>
        <w:t>, whereas a second aspect, identity importance</w:t>
      </w:r>
      <w:r w:rsidR="007F1007">
        <w:rPr>
          <w:bCs/>
          <w:color w:val="000000" w:themeColor="text1"/>
        </w:rPr>
        <w:t>,</w:t>
      </w:r>
      <w:r w:rsidR="00C066E8">
        <w:rPr>
          <w:bCs/>
          <w:color w:val="000000" w:themeColor="text1"/>
        </w:rPr>
        <w:t xml:space="preserve"> was </w:t>
      </w:r>
      <w:r w:rsidR="00AE762B">
        <w:rPr>
          <w:bCs/>
          <w:color w:val="000000" w:themeColor="text1"/>
        </w:rPr>
        <w:t>unrelated</w:t>
      </w:r>
      <w:r w:rsidR="00427A6A" w:rsidRPr="00427A6A">
        <w:rPr>
          <w:bCs/>
          <w:color w:val="000000" w:themeColor="text1"/>
        </w:rPr>
        <w:t>.</w:t>
      </w:r>
      <w:r w:rsidR="00A26D64">
        <w:rPr>
          <w:bCs/>
          <w:color w:val="000000" w:themeColor="text1"/>
        </w:rPr>
        <w:t xml:space="preserve"> </w:t>
      </w:r>
      <w:r w:rsidR="005A6D12">
        <w:rPr>
          <w:bCs/>
          <w:color w:val="000000" w:themeColor="text1"/>
        </w:rPr>
        <w:t xml:space="preserve">The </w:t>
      </w:r>
      <w:r w:rsidR="00AE762B">
        <w:rPr>
          <w:bCs/>
          <w:color w:val="000000" w:themeColor="text1"/>
        </w:rPr>
        <w:t>current</w:t>
      </w:r>
      <w:r w:rsidR="00C066E8">
        <w:rPr>
          <w:bCs/>
          <w:color w:val="000000" w:themeColor="text1"/>
        </w:rPr>
        <w:t xml:space="preserve"> study</w:t>
      </w:r>
      <w:r w:rsidR="00607D4F">
        <w:rPr>
          <w:bCs/>
          <w:color w:val="000000" w:themeColor="text1"/>
        </w:rPr>
        <w:t xml:space="preserve"> extends </w:t>
      </w:r>
      <w:r w:rsidR="00C066E8">
        <w:rPr>
          <w:bCs/>
          <w:color w:val="000000" w:themeColor="text1"/>
        </w:rPr>
        <w:t>this</w:t>
      </w:r>
      <w:r w:rsidR="00607D4F">
        <w:rPr>
          <w:bCs/>
          <w:color w:val="000000" w:themeColor="text1"/>
        </w:rPr>
        <w:t xml:space="preserve"> work by </w:t>
      </w:r>
      <w:r w:rsidR="00C066E8">
        <w:rPr>
          <w:bCs/>
          <w:color w:val="000000" w:themeColor="text1"/>
        </w:rPr>
        <w:t>examining the differential effects of the core components of self-definition and self-investment</w:t>
      </w:r>
      <w:r w:rsidR="00607D4F">
        <w:rPr>
          <w:bCs/>
          <w:color w:val="000000" w:themeColor="text1"/>
        </w:rPr>
        <w:t xml:space="preserve"> </w:t>
      </w:r>
      <w:r w:rsidR="00C066E8">
        <w:rPr>
          <w:bCs/>
          <w:color w:val="000000" w:themeColor="text1"/>
        </w:rPr>
        <w:t xml:space="preserve">for driving in-group identity </w:t>
      </w:r>
      <w:r w:rsidR="003718CB">
        <w:rPr>
          <w:bCs/>
          <w:color w:val="000000" w:themeColor="text1"/>
        </w:rPr>
        <w:t>in accounting for potentially problematic behaviour</w:t>
      </w:r>
      <w:r w:rsidR="00CE0908">
        <w:rPr>
          <w:bCs/>
          <w:color w:val="000000" w:themeColor="text1"/>
        </w:rPr>
        <w:t>, i</w:t>
      </w:r>
      <w:r w:rsidR="003718CB">
        <w:rPr>
          <w:bCs/>
          <w:color w:val="000000" w:themeColor="text1"/>
        </w:rPr>
        <w:t>n this instance</w:t>
      </w:r>
      <w:r w:rsidR="006E5498">
        <w:rPr>
          <w:bCs/>
          <w:color w:val="000000" w:themeColor="text1"/>
        </w:rPr>
        <w:t>,</w:t>
      </w:r>
      <w:r w:rsidR="003718CB">
        <w:rPr>
          <w:bCs/>
          <w:color w:val="000000" w:themeColor="text1"/>
        </w:rPr>
        <w:t xml:space="preserve"> problematic Facebook use</w:t>
      </w:r>
      <w:r w:rsidR="00456449">
        <w:rPr>
          <w:bCs/>
          <w:color w:val="000000" w:themeColor="text1"/>
        </w:rPr>
        <w:t xml:space="preserve"> (PF</w:t>
      </w:r>
      <w:r w:rsidR="004A508C">
        <w:rPr>
          <w:bCs/>
          <w:color w:val="000000" w:themeColor="text1"/>
        </w:rPr>
        <w:t>B</w:t>
      </w:r>
      <w:r w:rsidR="00456449">
        <w:rPr>
          <w:bCs/>
          <w:color w:val="000000" w:themeColor="text1"/>
        </w:rPr>
        <w:t>U)</w:t>
      </w:r>
      <w:r w:rsidR="003718CB">
        <w:rPr>
          <w:bCs/>
          <w:color w:val="000000" w:themeColor="text1"/>
        </w:rPr>
        <w:t xml:space="preserve">. </w:t>
      </w:r>
    </w:p>
    <w:p w14:paraId="33445F80" w14:textId="05AEDFDF" w:rsidR="006E6653" w:rsidRPr="00F66E61" w:rsidRDefault="0098090D" w:rsidP="007A1C87">
      <w:pPr>
        <w:ind w:firstLine="720"/>
        <w:rPr>
          <w:szCs w:val="24"/>
        </w:rPr>
      </w:pPr>
      <w:r>
        <w:rPr>
          <w:bCs/>
          <w:color w:val="000000" w:themeColor="text1"/>
        </w:rPr>
        <w:t>Based on Davis’ cognitive-behavioural model of compulsive internet use, Caplan (</w:t>
      </w:r>
      <w:r w:rsidR="006E5498">
        <w:rPr>
          <w:bCs/>
          <w:color w:val="000000" w:themeColor="text1"/>
        </w:rPr>
        <w:t xml:space="preserve">2010) argues for the explanatory role of </w:t>
      </w:r>
      <w:r w:rsidR="002954A7">
        <w:rPr>
          <w:bCs/>
          <w:color w:val="000000" w:themeColor="text1"/>
        </w:rPr>
        <w:t>f</w:t>
      </w:r>
      <w:r w:rsidR="00FA13D6">
        <w:rPr>
          <w:bCs/>
          <w:color w:val="000000" w:themeColor="text1"/>
        </w:rPr>
        <w:t>our</w:t>
      </w:r>
      <w:r w:rsidR="00C32F24">
        <w:rPr>
          <w:bCs/>
          <w:color w:val="000000" w:themeColor="text1"/>
        </w:rPr>
        <w:t xml:space="preserve"> </w:t>
      </w:r>
      <w:r w:rsidR="006E5498">
        <w:rPr>
          <w:bCs/>
          <w:color w:val="000000" w:themeColor="text1"/>
        </w:rPr>
        <w:t xml:space="preserve">conceptually distinct factors that explain an individual’s ongoing problematic (or not) internet use. The first refers to the extant literature suggesting that a preference for online social interaction (POSI) is a symptom of problematic use (see </w:t>
      </w:r>
      <w:r w:rsidR="00C32F24">
        <w:rPr>
          <w:bCs/>
          <w:color w:val="000000" w:themeColor="text1"/>
        </w:rPr>
        <w:t>Caplan, 200</w:t>
      </w:r>
      <w:r w:rsidR="008E0489">
        <w:rPr>
          <w:bCs/>
          <w:color w:val="000000" w:themeColor="text1"/>
        </w:rPr>
        <w:t>6</w:t>
      </w:r>
      <w:r w:rsidR="00C32F24">
        <w:rPr>
          <w:bCs/>
          <w:color w:val="000000" w:themeColor="text1"/>
        </w:rPr>
        <w:t xml:space="preserve">; </w:t>
      </w:r>
      <w:r w:rsidR="006E5498">
        <w:rPr>
          <w:bCs/>
          <w:color w:val="000000" w:themeColor="text1"/>
        </w:rPr>
        <w:t xml:space="preserve">Kim &amp; Davis, 2009). People use the internet excessively because they perceive such on-line interaction as less threatening </w:t>
      </w:r>
      <w:r w:rsidR="00C32F24">
        <w:rPr>
          <w:bCs/>
          <w:color w:val="000000" w:themeColor="text1"/>
        </w:rPr>
        <w:t>than face-to-face interaction and believe themselves to be more efficacious in their social interaction in this context</w:t>
      </w:r>
      <w:r w:rsidR="00FA13D6">
        <w:rPr>
          <w:bCs/>
          <w:color w:val="000000" w:themeColor="text1"/>
        </w:rPr>
        <w:t xml:space="preserve"> (Caplan, 200</w:t>
      </w:r>
      <w:r w:rsidR="008E0489">
        <w:rPr>
          <w:bCs/>
          <w:color w:val="000000" w:themeColor="text1"/>
        </w:rPr>
        <w:t>6</w:t>
      </w:r>
      <w:r w:rsidR="00FA13D6">
        <w:rPr>
          <w:bCs/>
          <w:color w:val="000000" w:themeColor="text1"/>
        </w:rPr>
        <w:t>)</w:t>
      </w:r>
      <w:r w:rsidR="00C32F24">
        <w:rPr>
          <w:bCs/>
          <w:color w:val="000000" w:themeColor="text1"/>
        </w:rPr>
        <w:t>. The second refers to the idea that people are motivated to use the internet as a means to regulate their mood</w:t>
      </w:r>
      <w:r w:rsidR="00FA13D6">
        <w:rPr>
          <w:bCs/>
          <w:color w:val="000000" w:themeColor="text1"/>
        </w:rPr>
        <w:t xml:space="preserve"> (</w:t>
      </w:r>
      <w:proofErr w:type="spellStart"/>
      <w:r w:rsidR="008E0489" w:rsidRPr="008E0489">
        <w:rPr>
          <w:bCs/>
          <w:color w:val="000000" w:themeColor="text1"/>
        </w:rPr>
        <w:t>Moretta</w:t>
      </w:r>
      <w:proofErr w:type="spellEnd"/>
      <w:r w:rsidR="008E0489">
        <w:rPr>
          <w:bCs/>
          <w:color w:val="000000" w:themeColor="text1"/>
        </w:rPr>
        <w:t xml:space="preserve"> </w:t>
      </w:r>
      <w:r w:rsidR="008E0489" w:rsidRPr="008E0489">
        <w:rPr>
          <w:bCs/>
          <w:color w:val="000000" w:themeColor="text1"/>
        </w:rPr>
        <w:t xml:space="preserve">&amp; </w:t>
      </w:r>
      <w:proofErr w:type="spellStart"/>
      <w:r w:rsidR="008E0489" w:rsidRPr="008E0489">
        <w:rPr>
          <w:bCs/>
          <w:color w:val="000000" w:themeColor="text1"/>
        </w:rPr>
        <w:t>Buodo</w:t>
      </w:r>
      <w:proofErr w:type="spellEnd"/>
      <w:r w:rsidR="008E0489" w:rsidRPr="008E0489">
        <w:rPr>
          <w:bCs/>
          <w:color w:val="000000" w:themeColor="text1"/>
        </w:rPr>
        <w:t xml:space="preserve">, 2018). </w:t>
      </w:r>
      <w:r w:rsidR="00C32F24">
        <w:rPr>
          <w:bCs/>
          <w:color w:val="000000" w:themeColor="text1"/>
        </w:rPr>
        <w:t xml:space="preserve">For instance, it has been shown that those higher in social anxiety are more likely to engage in online interactions because it allows them to alleviate any anxiety </w:t>
      </w:r>
      <w:r w:rsidR="002B114B">
        <w:rPr>
          <w:bCs/>
          <w:color w:val="000000" w:themeColor="text1"/>
        </w:rPr>
        <w:t xml:space="preserve">associated </w:t>
      </w:r>
      <w:r w:rsidR="007F1007">
        <w:rPr>
          <w:bCs/>
          <w:color w:val="000000" w:themeColor="text1"/>
        </w:rPr>
        <w:t xml:space="preserve">with </w:t>
      </w:r>
      <w:r w:rsidR="002B114B">
        <w:rPr>
          <w:bCs/>
          <w:color w:val="000000" w:themeColor="text1"/>
        </w:rPr>
        <w:t>how one presents oneself in a face-to-face social interaction (Caplan, 200</w:t>
      </w:r>
      <w:r w:rsidR="008E0489">
        <w:rPr>
          <w:bCs/>
          <w:color w:val="000000" w:themeColor="text1"/>
        </w:rPr>
        <w:t>6</w:t>
      </w:r>
      <w:r w:rsidR="002B114B">
        <w:rPr>
          <w:bCs/>
          <w:color w:val="000000" w:themeColor="text1"/>
        </w:rPr>
        <w:t xml:space="preserve">). </w:t>
      </w:r>
      <w:r w:rsidR="007F1007">
        <w:rPr>
          <w:bCs/>
          <w:color w:val="000000" w:themeColor="text1"/>
        </w:rPr>
        <w:t>In addition, r</w:t>
      </w:r>
      <w:r w:rsidR="00AE762B">
        <w:rPr>
          <w:bCs/>
          <w:color w:val="000000" w:themeColor="text1"/>
        </w:rPr>
        <w:t xml:space="preserve">elationships between problematic SNS use and outcomes such as depression seem to vary depending on </w:t>
      </w:r>
      <w:r w:rsidR="00023872">
        <w:rPr>
          <w:bCs/>
          <w:color w:val="000000" w:themeColor="text1"/>
        </w:rPr>
        <w:t>people’s</w:t>
      </w:r>
      <w:r w:rsidR="00AE762B">
        <w:rPr>
          <w:bCs/>
          <w:color w:val="000000" w:themeColor="text1"/>
        </w:rPr>
        <w:t xml:space="preserve"> preferences and ability to manage interpersonal relationships (</w:t>
      </w:r>
      <w:proofErr w:type="gramStart"/>
      <w:r w:rsidR="00AE762B">
        <w:rPr>
          <w:bCs/>
          <w:color w:val="000000" w:themeColor="text1"/>
        </w:rPr>
        <w:t>i.e.</w:t>
      </w:r>
      <w:proofErr w:type="gramEnd"/>
      <w:r w:rsidR="00AE762B">
        <w:rPr>
          <w:bCs/>
          <w:color w:val="000000" w:themeColor="text1"/>
        </w:rPr>
        <w:t xml:space="preserve"> their </w:t>
      </w:r>
      <w:r w:rsidR="00AE762B" w:rsidRPr="007F1007">
        <w:rPr>
          <w:bCs/>
          <w:i/>
          <w:iCs/>
          <w:color w:val="000000" w:themeColor="text1"/>
        </w:rPr>
        <w:t>attachment style</w:t>
      </w:r>
      <w:r w:rsidR="007F1007">
        <w:rPr>
          <w:bCs/>
          <w:iCs/>
          <w:color w:val="000000" w:themeColor="text1"/>
        </w:rPr>
        <w:t>)</w:t>
      </w:r>
      <w:r w:rsidR="00AE762B">
        <w:rPr>
          <w:bCs/>
          <w:color w:val="000000" w:themeColor="text1"/>
        </w:rPr>
        <w:t xml:space="preserve"> </w:t>
      </w:r>
      <w:r w:rsidR="007F1007">
        <w:rPr>
          <w:bCs/>
          <w:color w:val="000000" w:themeColor="text1"/>
        </w:rPr>
        <w:t>(</w:t>
      </w:r>
      <w:r w:rsidR="00AE762B">
        <w:rPr>
          <w:bCs/>
          <w:color w:val="000000" w:themeColor="text1"/>
        </w:rPr>
        <w:t xml:space="preserve">see Young, </w:t>
      </w:r>
      <w:proofErr w:type="spellStart"/>
      <w:r w:rsidR="00AE762B">
        <w:rPr>
          <w:bCs/>
          <w:color w:val="000000" w:themeColor="text1"/>
        </w:rPr>
        <w:t>Kolubinski</w:t>
      </w:r>
      <w:proofErr w:type="spellEnd"/>
      <w:r w:rsidR="00AE762B">
        <w:rPr>
          <w:bCs/>
          <w:color w:val="000000" w:themeColor="text1"/>
        </w:rPr>
        <w:t xml:space="preserve"> &amp; Frings, 2020).</w:t>
      </w:r>
      <w:r w:rsidR="002B114B">
        <w:rPr>
          <w:bCs/>
          <w:color w:val="000000" w:themeColor="text1"/>
        </w:rPr>
        <w:t xml:space="preserve"> The third and </w:t>
      </w:r>
      <w:r w:rsidR="002B114B">
        <w:rPr>
          <w:bCs/>
          <w:color w:val="000000" w:themeColor="text1"/>
        </w:rPr>
        <w:lastRenderedPageBreak/>
        <w:t xml:space="preserve">fourth concepts, cognitive preoccupation and compulsive internet use, discriminates between thinking-based and behavioural aspects associated with generic deficient self-regulation. </w:t>
      </w:r>
      <w:r w:rsidR="00FA13D6">
        <w:rPr>
          <w:bCs/>
          <w:color w:val="000000" w:themeColor="text1"/>
        </w:rPr>
        <w:t>In essence this deficiency is characterised by a deficit in conscious self-control (Caplan</w:t>
      </w:r>
      <w:r w:rsidR="00CC3E86">
        <w:rPr>
          <w:bCs/>
          <w:color w:val="000000" w:themeColor="text1"/>
        </w:rPr>
        <w:t>, 2010).</w:t>
      </w:r>
      <w:r w:rsidR="00FA13D6">
        <w:rPr>
          <w:bCs/>
          <w:color w:val="000000" w:themeColor="text1"/>
        </w:rPr>
        <w:t xml:space="preserve"> </w:t>
      </w:r>
      <w:r w:rsidR="002B114B">
        <w:rPr>
          <w:bCs/>
          <w:color w:val="000000" w:themeColor="text1"/>
        </w:rPr>
        <w:t>For example</w:t>
      </w:r>
      <w:r w:rsidR="00254BF7">
        <w:rPr>
          <w:bCs/>
          <w:color w:val="000000" w:themeColor="text1"/>
        </w:rPr>
        <w:t>,</w:t>
      </w:r>
      <w:r w:rsidR="002B114B">
        <w:rPr>
          <w:bCs/>
          <w:color w:val="000000" w:themeColor="text1"/>
        </w:rPr>
        <w:t xml:space="preserve"> more obsessive thoughts about </w:t>
      </w:r>
      <w:r w:rsidR="004B1BAF">
        <w:rPr>
          <w:bCs/>
          <w:color w:val="000000" w:themeColor="text1"/>
        </w:rPr>
        <w:t>on-line interaction characterises cognitive preoccupation, while thoughts associated with behavioural detriments in one’s ability to resist</w:t>
      </w:r>
      <w:r w:rsidR="002B114B">
        <w:rPr>
          <w:bCs/>
          <w:color w:val="000000" w:themeColor="text1"/>
        </w:rPr>
        <w:t xml:space="preserve"> </w:t>
      </w:r>
      <w:r w:rsidR="004B1BAF">
        <w:rPr>
          <w:bCs/>
          <w:color w:val="000000" w:themeColor="text1"/>
        </w:rPr>
        <w:t>or apply agency to personal internet use suggests individual difference</w:t>
      </w:r>
      <w:r w:rsidR="002954A7">
        <w:rPr>
          <w:bCs/>
          <w:color w:val="000000" w:themeColor="text1"/>
        </w:rPr>
        <w:t>s</w:t>
      </w:r>
      <w:r w:rsidR="004B1BAF">
        <w:rPr>
          <w:bCs/>
          <w:color w:val="000000" w:themeColor="text1"/>
        </w:rPr>
        <w:t xml:space="preserve"> in compulsive internet use. </w:t>
      </w:r>
      <w:r w:rsidR="002B114B">
        <w:rPr>
          <w:bCs/>
          <w:color w:val="000000" w:themeColor="text1"/>
        </w:rPr>
        <w:t xml:space="preserve"> </w:t>
      </w:r>
      <w:r w:rsidR="00AC0719">
        <w:rPr>
          <w:bCs/>
          <w:color w:val="000000" w:themeColor="text1"/>
        </w:rPr>
        <w:t xml:space="preserve">Taken as a whole these types </w:t>
      </w:r>
      <w:r w:rsidR="00EC35F5">
        <w:rPr>
          <w:bCs/>
          <w:color w:val="000000" w:themeColor="text1"/>
        </w:rPr>
        <w:t xml:space="preserve">of </w:t>
      </w:r>
      <w:r w:rsidR="00AC0719">
        <w:rPr>
          <w:bCs/>
          <w:color w:val="000000" w:themeColor="text1"/>
        </w:rPr>
        <w:t>factors are likely to result in related negative outcomes associated with problematic internet use.</w:t>
      </w:r>
      <w:r w:rsidR="008F2771">
        <w:rPr>
          <w:bCs/>
          <w:color w:val="000000" w:themeColor="text1"/>
        </w:rPr>
        <w:t xml:space="preserve"> How variability in these dimensions is accounted for by </w:t>
      </w:r>
      <w:r w:rsidR="003540A4">
        <w:rPr>
          <w:bCs/>
          <w:color w:val="000000" w:themeColor="text1"/>
        </w:rPr>
        <w:t xml:space="preserve">(a) one’s general identity as a Facebook user and (b) variability in sub-components of identity has not been explored. </w:t>
      </w:r>
      <w:r w:rsidR="006E6653" w:rsidRPr="00F66E61">
        <w:rPr>
          <w:bCs/>
        </w:rPr>
        <w:t xml:space="preserve">This is important to the extent that previous work </w:t>
      </w:r>
      <w:r w:rsidR="00B94A6B" w:rsidRPr="00F66E61">
        <w:rPr>
          <w:bCs/>
        </w:rPr>
        <w:t xml:space="preserve">that has examined the role of identity processes in Facebook use </w:t>
      </w:r>
      <w:r w:rsidR="00D41E7C" w:rsidRPr="00F66E61">
        <w:rPr>
          <w:bCs/>
        </w:rPr>
        <w:t>[</w:t>
      </w:r>
      <w:proofErr w:type="gramStart"/>
      <w:r w:rsidR="00D41E7C" w:rsidRPr="00F66E61">
        <w:rPr>
          <w:bCs/>
        </w:rPr>
        <w:t>e.g.</w:t>
      </w:r>
      <w:proofErr w:type="gramEnd"/>
      <w:r w:rsidR="00D41E7C" w:rsidRPr="00F66E61">
        <w:rPr>
          <w:bCs/>
        </w:rPr>
        <w:t xml:space="preserve"> Marino et al, 2016] </w:t>
      </w:r>
      <w:r w:rsidR="00B94A6B" w:rsidRPr="00F66E61">
        <w:rPr>
          <w:bCs/>
        </w:rPr>
        <w:t xml:space="preserve">(and, for that matter, other addictive behaviours [e.g. </w:t>
      </w:r>
      <w:r w:rsidR="00327997" w:rsidRPr="00F66E61">
        <w:rPr>
          <w:bCs/>
        </w:rPr>
        <w:t xml:space="preserve">smoking - </w:t>
      </w:r>
      <w:proofErr w:type="spellStart"/>
      <w:r w:rsidR="00B94A6B" w:rsidRPr="00F66E61">
        <w:rPr>
          <w:bCs/>
        </w:rPr>
        <w:t>Vangeli</w:t>
      </w:r>
      <w:proofErr w:type="spellEnd"/>
      <w:r w:rsidR="00B94A6B" w:rsidRPr="00F66E61">
        <w:rPr>
          <w:bCs/>
        </w:rPr>
        <w:t xml:space="preserve"> &amp; West, 201</w:t>
      </w:r>
      <w:r w:rsidR="00327997" w:rsidRPr="00F66E61">
        <w:rPr>
          <w:bCs/>
        </w:rPr>
        <w:t>2; gambling – Montes, 2019)</w:t>
      </w:r>
      <w:r w:rsidR="00B94A6B" w:rsidRPr="00F66E61">
        <w:rPr>
          <w:bCs/>
        </w:rPr>
        <w:t>]</w:t>
      </w:r>
      <w:r w:rsidR="00626847" w:rsidRPr="00F66E61">
        <w:rPr>
          <w:bCs/>
        </w:rPr>
        <w:t>; alcohol consumption</w:t>
      </w:r>
      <w:r w:rsidR="007A1C87" w:rsidRPr="00F66E61">
        <w:rPr>
          <w:bCs/>
        </w:rPr>
        <w:t xml:space="preserve"> – Frings et al, 2016</w:t>
      </w:r>
      <w:r w:rsidR="00B94A6B" w:rsidRPr="00F66E61">
        <w:rPr>
          <w:bCs/>
        </w:rPr>
        <w:t xml:space="preserve">), </w:t>
      </w:r>
      <w:r w:rsidR="00D41E7C" w:rsidRPr="00F66E61">
        <w:rPr>
          <w:bCs/>
        </w:rPr>
        <w:t>has not</w:t>
      </w:r>
      <w:r w:rsidR="00B94A6B" w:rsidRPr="00F66E61">
        <w:rPr>
          <w:bCs/>
        </w:rPr>
        <w:t xml:space="preserve"> </w:t>
      </w:r>
      <w:r w:rsidR="006E6653" w:rsidRPr="00F66E61">
        <w:rPr>
          <w:bCs/>
        </w:rPr>
        <w:t xml:space="preserve">detailed </w:t>
      </w:r>
      <w:r w:rsidR="00D41E7C" w:rsidRPr="00F66E61">
        <w:rPr>
          <w:bCs/>
        </w:rPr>
        <w:t>how bottom-</w:t>
      </w:r>
      <w:r w:rsidR="00ED2E2F" w:rsidRPr="00F66E61">
        <w:rPr>
          <w:bCs/>
        </w:rPr>
        <w:t>up</w:t>
      </w:r>
      <w:r w:rsidR="00D41E7C" w:rsidRPr="00F66E61">
        <w:rPr>
          <w:bCs/>
        </w:rPr>
        <w:t xml:space="preserve"> </w:t>
      </w:r>
      <w:r w:rsidR="00D41E7C" w:rsidRPr="00F66E61">
        <w:rPr>
          <w:bCs/>
          <w:i/>
          <w:iCs/>
        </w:rPr>
        <w:t xml:space="preserve">known </w:t>
      </w:r>
      <w:r w:rsidR="006E6653" w:rsidRPr="00F66E61">
        <w:rPr>
          <w:bCs/>
        </w:rPr>
        <w:t xml:space="preserve">identity components </w:t>
      </w:r>
      <w:r w:rsidR="00D41E7C" w:rsidRPr="00F66E61">
        <w:rPr>
          <w:bCs/>
        </w:rPr>
        <w:t xml:space="preserve">(e.g. centrality, self-stereotyping, etc) may be related to relevant motives and decision-making processes. Moreover, an examination of how these components may interact with different indicators of problematic </w:t>
      </w:r>
      <w:r w:rsidR="00075C85" w:rsidRPr="00F66E61">
        <w:rPr>
          <w:bCs/>
        </w:rPr>
        <w:t xml:space="preserve">use </w:t>
      </w:r>
      <w:r w:rsidR="00D41E7C" w:rsidRPr="00F66E61">
        <w:rPr>
          <w:bCs/>
        </w:rPr>
        <w:t>has not been made in Facebook use or any other potential addictive behaviours. For example, are the relationships between self-definition or investment-type indicators of identity strength more or less influential in explaining different aspects of the problematic use profile (</w:t>
      </w:r>
      <w:r w:rsidR="00327997" w:rsidRPr="00F66E61">
        <w:rPr>
          <w:bCs/>
        </w:rPr>
        <w:t>e.g.,</w:t>
      </w:r>
      <w:r w:rsidR="00D41E7C" w:rsidRPr="00F66E61">
        <w:rPr>
          <w:bCs/>
        </w:rPr>
        <w:t xml:space="preserve"> cognitive pre-occupation, </w:t>
      </w:r>
      <w:r w:rsidR="00E6218A" w:rsidRPr="00F66E61">
        <w:rPr>
          <w:bCs/>
        </w:rPr>
        <w:t>affect regulation, compulsion, etc).</w:t>
      </w:r>
    </w:p>
    <w:p w14:paraId="6E3721E4" w14:textId="20CF1A12" w:rsidR="00D91DA7" w:rsidRPr="00AC0719" w:rsidRDefault="003540A4" w:rsidP="007A1C87">
      <w:pPr>
        <w:spacing w:after="0"/>
        <w:ind w:firstLine="720"/>
        <w:rPr>
          <w:bCs/>
          <w:color w:val="000000" w:themeColor="text1"/>
        </w:rPr>
      </w:pPr>
      <w:r>
        <w:rPr>
          <w:bCs/>
          <w:color w:val="000000" w:themeColor="text1"/>
        </w:rPr>
        <w:lastRenderedPageBreak/>
        <w:t>This paper directly addresses these issues by examining the relationship between component</w:t>
      </w:r>
      <w:r w:rsidR="007F1007">
        <w:rPr>
          <w:bCs/>
          <w:color w:val="000000" w:themeColor="text1"/>
        </w:rPr>
        <w:t>s</w:t>
      </w:r>
      <w:r>
        <w:rPr>
          <w:bCs/>
          <w:color w:val="000000" w:themeColor="text1"/>
        </w:rPr>
        <w:t xml:space="preserve"> of one’s identity and differential aspect</w:t>
      </w:r>
      <w:r w:rsidR="000E6447">
        <w:rPr>
          <w:bCs/>
          <w:color w:val="000000" w:themeColor="text1"/>
        </w:rPr>
        <w:t>s</w:t>
      </w:r>
      <w:r>
        <w:rPr>
          <w:bCs/>
          <w:color w:val="000000" w:themeColor="text1"/>
        </w:rPr>
        <w:t xml:space="preserve"> of PFU.</w:t>
      </w:r>
      <w:r w:rsidR="00D91DA7">
        <w:rPr>
          <w:bCs/>
          <w:color w:val="000000" w:themeColor="text1"/>
        </w:rPr>
        <w:t xml:space="preserve"> </w:t>
      </w:r>
      <w:r w:rsidR="00023872">
        <w:rPr>
          <w:bCs/>
          <w:color w:val="000000" w:themeColor="text1"/>
        </w:rPr>
        <w:t>Given links between identification and adherence to ingroup norms and behaviours, it can be generally predicted that identifying oneself as a Facebook user will be linked with greater levels of Facebook use (both problematic an</w:t>
      </w:r>
      <w:r w:rsidR="008D29BB">
        <w:rPr>
          <w:bCs/>
          <w:color w:val="000000" w:themeColor="text1"/>
        </w:rPr>
        <w:t>d</w:t>
      </w:r>
      <w:r w:rsidR="00023872">
        <w:rPr>
          <w:bCs/>
          <w:color w:val="000000" w:themeColor="text1"/>
        </w:rPr>
        <w:t xml:space="preserve"> non-problematic)</w:t>
      </w:r>
      <w:r w:rsidR="007F1007">
        <w:rPr>
          <w:bCs/>
          <w:color w:val="000000" w:themeColor="text1"/>
        </w:rPr>
        <w:t>.</w:t>
      </w:r>
      <w:r w:rsidR="00023872">
        <w:rPr>
          <w:bCs/>
          <w:color w:val="000000" w:themeColor="text1"/>
        </w:rPr>
        <w:t xml:space="preserve"> However, a</w:t>
      </w:r>
      <w:r w:rsidR="00D91DA7">
        <w:rPr>
          <w:bCs/>
          <w:color w:val="000000" w:themeColor="text1"/>
        </w:rPr>
        <w:t xml:space="preserve">s little research has directly addressed the effects of subcomponents of identity </w:t>
      </w:r>
      <w:r w:rsidR="007F1007">
        <w:rPr>
          <w:bCs/>
          <w:color w:val="000000" w:themeColor="text1"/>
        </w:rPr>
        <w:t>on</w:t>
      </w:r>
      <w:r w:rsidR="00023872">
        <w:rPr>
          <w:bCs/>
          <w:color w:val="000000" w:themeColor="text1"/>
        </w:rPr>
        <w:t xml:space="preserve"> addictive behaviours in general</w:t>
      </w:r>
      <w:r w:rsidR="00D91DA7">
        <w:rPr>
          <w:bCs/>
          <w:color w:val="000000" w:themeColor="text1"/>
        </w:rPr>
        <w:t xml:space="preserve">, </w:t>
      </w:r>
      <w:r w:rsidR="00DE02A5">
        <w:rPr>
          <w:bCs/>
          <w:color w:val="000000" w:themeColor="text1"/>
        </w:rPr>
        <w:t xml:space="preserve">nor components of PFBU specifically, </w:t>
      </w:r>
      <w:r w:rsidR="00D91DA7">
        <w:rPr>
          <w:bCs/>
          <w:color w:val="000000" w:themeColor="text1"/>
        </w:rPr>
        <w:t>we took an exploratory approach</w:t>
      </w:r>
      <w:r w:rsidR="00DE02A5">
        <w:rPr>
          <w:bCs/>
          <w:color w:val="000000" w:themeColor="text1"/>
        </w:rPr>
        <w:t xml:space="preserve">. </w:t>
      </w:r>
      <w:r w:rsidR="007F1007">
        <w:rPr>
          <w:bCs/>
          <w:color w:val="000000" w:themeColor="text1"/>
        </w:rPr>
        <w:t>We f</w:t>
      </w:r>
      <w:r w:rsidR="00DE02A5">
        <w:rPr>
          <w:bCs/>
          <w:color w:val="000000" w:themeColor="text1"/>
        </w:rPr>
        <w:t>ocuss</w:t>
      </w:r>
      <w:r w:rsidR="007F1007">
        <w:rPr>
          <w:bCs/>
          <w:color w:val="000000" w:themeColor="text1"/>
        </w:rPr>
        <w:t>ed</w:t>
      </w:r>
      <w:r w:rsidR="00DE02A5">
        <w:rPr>
          <w:bCs/>
          <w:color w:val="000000" w:themeColor="text1"/>
        </w:rPr>
        <w:t xml:space="preserve"> </w:t>
      </w:r>
      <w:r w:rsidR="007F1007">
        <w:rPr>
          <w:bCs/>
          <w:color w:val="000000" w:themeColor="text1"/>
        </w:rPr>
        <w:t>initially</w:t>
      </w:r>
      <w:r w:rsidR="00023872">
        <w:rPr>
          <w:bCs/>
          <w:color w:val="000000" w:themeColor="text1"/>
        </w:rPr>
        <w:t xml:space="preserve"> </w:t>
      </w:r>
      <w:r w:rsidR="00DE02A5">
        <w:rPr>
          <w:bCs/>
          <w:color w:val="000000" w:themeColor="text1"/>
        </w:rPr>
        <w:t>on</w:t>
      </w:r>
      <w:r w:rsidR="00023872">
        <w:rPr>
          <w:bCs/>
          <w:color w:val="000000" w:themeColor="text1"/>
        </w:rPr>
        <w:t xml:space="preserve"> identifying relationships between different components of identity and </w:t>
      </w:r>
      <w:r w:rsidR="007F1007">
        <w:rPr>
          <w:bCs/>
          <w:color w:val="000000" w:themeColor="text1"/>
        </w:rPr>
        <w:t>Facebook use</w:t>
      </w:r>
      <w:r w:rsidR="00023872">
        <w:rPr>
          <w:bCs/>
          <w:color w:val="000000" w:themeColor="text1"/>
        </w:rPr>
        <w:t xml:space="preserve"> </w:t>
      </w:r>
      <w:r w:rsidR="007F1007">
        <w:rPr>
          <w:bCs/>
          <w:color w:val="000000" w:themeColor="text1"/>
        </w:rPr>
        <w:t>components</w:t>
      </w:r>
      <w:r w:rsidR="00023872">
        <w:rPr>
          <w:bCs/>
          <w:color w:val="000000" w:themeColor="text1"/>
        </w:rPr>
        <w:t xml:space="preserve"> and, where relationships </w:t>
      </w:r>
      <w:r w:rsidR="007F1007">
        <w:rPr>
          <w:bCs/>
          <w:color w:val="000000" w:themeColor="text1"/>
        </w:rPr>
        <w:t>were</w:t>
      </w:r>
      <w:r w:rsidR="00023872">
        <w:rPr>
          <w:bCs/>
          <w:color w:val="000000" w:themeColor="text1"/>
        </w:rPr>
        <w:t xml:space="preserve"> present, test</w:t>
      </w:r>
      <w:r w:rsidR="007F1007">
        <w:rPr>
          <w:bCs/>
          <w:color w:val="000000" w:themeColor="text1"/>
        </w:rPr>
        <w:t>ed</w:t>
      </w:r>
      <w:r w:rsidR="00023872">
        <w:rPr>
          <w:bCs/>
          <w:color w:val="000000" w:themeColor="text1"/>
        </w:rPr>
        <w:t xml:space="preserve"> the unique variance associated with each component. This allowed us to test the impact of identity generally</w:t>
      </w:r>
      <w:r w:rsidR="00DE02A5">
        <w:rPr>
          <w:bCs/>
          <w:color w:val="000000" w:themeColor="text1"/>
        </w:rPr>
        <w:t xml:space="preserve"> on PFBU</w:t>
      </w:r>
      <w:r w:rsidR="007F1007">
        <w:rPr>
          <w:bCs/>
          <w:color w:val="000000" w:themeColor="text1"/>
        </w:rPr>
        <w:t xml:space="preserve"> and</w:t>
      </w:r>
      <w:r w:rsidR="00023872">
        <w:rPr>
          <w:bCs/>
          <w:color w:val="000000" w:themeColor="text1"/>
        </w:rPr>
        <w:t xml:space="preserve"> also the relative importance of each component.</w:t>
      </w:r>
    </w:p>
    <w:p w14:paraId="3BD51E47" w14:textId="77777777" w:rsidR="00EC207C" w:rsidRPr="001714A2" w:rsidRDefault="00EC207C" w:rsidP="001C027F">
      <w:pPr>
        <w:spacing w:after="0"/>
        <w:ind w:firstLine="720"/>
        <w:jc w:val="center"/>
        <w:rPr>
          <w:b/>
        </w:rPr>
      </w:pPr>
      <w:r w:rsidRPr="001714A2">
        <w:rPr>
          <w:b/>
        </w:rPr>
        <w:t>Method</w:t>
      </w:r>
    </w:p>
    <w:p w14:paraId="7EFB3986" w14:textId="0C27FEAD" w:rsidR="00BC3DE5" w:rsidRPr="001714A2" w:rsidRDefault="00EC207C" w:rsidP="00EC207C">
      <w:pPr>
        <w:pStyle w:val="BodyText"/>
      </w:pPr>
      <w:r w:rsidRPr="001714A2">
        <w:t>Participants</w:t>
      </w:r>
    </w:p>
    <w:p w14:paraId="1FDBF060" w14:textId="755C845D" w:rsidR="00EC207C" w:rsidRPr="00F66E61" w:rsidRDefault="00EC207C" w:rsidP="00E5211B">
      <w:pPr>
        <w:pStyle w:val="BodyText"/>
        <w:ind w:firstLine="720"/>
        <w:rPr>
          <w:b w:val="0"/>
        </w:rPr>
      </w:pPr>
      <w:r w:rsidRPr="00124789">
        <w:rPr>
          <w:b w:val="0"/>
          <w:color w:val="000000"/>
        </w:rPr>
        <w:t>Seventy-</w:t>
      </w:r>
      <w:r w:rsidR="00607E31">
        <w:rPr>
          <w:b w:val="0"/>
          <w:color w:val="000000"/>
        </w:rPr>
        <w:t>seven</w:t>
      </w:r>
      <w:r w:rsidRPr="00124789">
        <w:rPr>
          <w:b w:val="0"/>
          <w:color w:val="000000"/>
        </w:rPr>
        <w:t xml:space="preserve"> </w:t>
      </w:r>
      <w:r w:rsidR="00C62CBA">
        <w:rPr>
          <w:b w:val="0"/>
          <w:color w:val="000000"/>
        </w:rPr>
        <w:t>(4</w:t>
      </w:r>
      <w:r w:rsidR="008E0B6F">
        <w:rPr>
          <w:b w:val="0"/>
          <w:color w:val="000000"/>
        </w:rPr>
        <w:t>9</w:t>
      </w:r>
      <w:r w:rsidR="00C62CBA">
        <w:rPr>
          <w:b w:val="0"/>
          <w:color w:val="000000"/>
        </w:rPr>
        <w:t xml:space="preserve"> female and </w:t>
      </w:r>
      <w:r w:rsidR="008E0B6F">
        <w:rPr>
          <w:b w:val="0"/>
          <w:color w:val="000000"/>
        </w:rPr>
        <w:t>28</w:t>
      </w:r>
      <w:r w:rsidR="00C62CBA">
        <w:rPr>
          <w:b w:val="0"/>
          <w:color w:val="000000"/>
        </w:rPr>
        <w:t xml:space="preserve"> male) </w:t>
      </w:r>
      <w:r w:rsidR="00C62CBA" w:rsidRPr="00124789">
        <w:rPr>
          <w:b w:val="0"/>
          <w:color w:val="000000"/>
        </w:rPr>
        <w:t xml:space="preserve">participants </w:t>
      </w:r>
      <w:r w:rsidRPr="00124789">
        <w:rPr>
          <w:b w:val="0"/>
          <w:color w:val="000000"/>
        </w:rPr>
        <w:t>aged 18-48 years (</w:t>
      </w:r>
      <w:r w:rsidR="00D91DA7" w:rsidRPr="002840AD">
        <w:rPr>
          <w:b w:val="0"/>
          <w:i/>
          <w:iCs/>
          <w:color w:val="000000"/>
        </w:rPr>
        <w:t>M</w:t>
      </w:r>
      <w:r>
        <w:rPr>
          <w:b w:val="0"/>
          <w:color w:val="000000"/>
        </w:rPr>
        <w:t xml:space="preserve"> = 23.46, </w:t>
      </w:r>
      <w:r w:rsidR="00D91DA7" w:rsidRPr="002840AD">
        <w:rPr>
          <w:b w:val="0"/>
          <w:i/>
          <w:iCs/>
          <w:color w:val="000000"/>
        </w:rPr>
        <w:t>SD</w:t>
      </w:r>
      <w:r w:rsidR="00D91DA7">
        <w:rPr>
          <w:b w:val="0"/>
          <w:color w:val="000000"/>
        </w:rPr>
        <w:t xml:space="preserve"> </w:t>
      </w:r>
      <w:r>
        <w:rPr>
          <w:b w:val="0"/>
          <w:color w:val="000000"/>
        </w:rPr>
        <w:t xml:space="preserve">= 5.52) </w:t>
      </w:r>
      <w:r w:rsidR="00BC3DE5">
        <w:rPr>
          <w:b w:val="0"/>
          <w:color w:val="000000"/>
        </w:rPr>
        <w:t xml:space="preserve">were </w:t>
      </w:r>
      <w:r>
        <w:rPr>
          <w:b w:val="0"/>
          <w:color w:val="000000"/>
        </w:rPr>
        <w:t>rec</w:t>
      </w:r>
      <w:r w:rsidRPr="00124789">
        <w:rPr>
          <w:b w:val="0"/>
          <w:color w:val="000000"/>
        </w:rPr>
        <w:t>r</w:t>
      </w:r>
      <w:r>
        <w:rPr>
          <w:b w:val="0"/>
          <w:color w:val="000000"/>
        </w:rPr>
        <w:t>ui</w:t>
      </w:r>
      <w:r w:rsidRPr="00124789">
        <w:rPr>
          <w:b w:val="0"/>
          <w:color w:val="000000"/>
        </w:rPr>
        <w:t>ted from the undergraduate and postgraduate student population at a London-based u</w:t>
      </w:r>
      <w:r>
        <w:rPr>
          <w:b w:val="0"/>
          <w:color w:val="000000"/>
        </w:rPr>
        <w:t>niversity in ret</w:t>
      </w:r>
      <w:r w:rsidRPr="00124789">
        <w:rPr>
          <w:b w:val="0"/>
          <w:color w:val="000000"/>
        </w:rPr>
        <w:t>u</w:t>
      </w:r>
      <w:r>
        <w:rPr>
          <w:b w:val="0"/>
          <w:color w:val="000000"/>
        </w:rPr>
        <w:t>rn for</w:t>
      </w:r>
      <w:r w:rsidRPr="00124789">
        <w:rPr>
          <w:b w:val="0"/>
          <w:color w:val="000000"/>
        </w:rPr>
        <w:t xml:space="preserve"> course credit. </w:t>
      </w:r>
      <w:r w:rsidR="0034119D">
        <w:rPr>
          <w:b w:val="0"/>
          <w:color w:val="000000"/>
        </w:rPr>
        <w:t xml:space="preserve">Four </w:t>
      </w:r>
      <w:r w:rsidR="00607E31">
        <w:rPr>
          <w:b w:val="0"/>
          <w:color w:val="000000"/>
        </w:rPr>
        <w:t>(2 males and 2 female</w:t>
      </w:r>
      <w:r w:rsidR="008E0B6F">
        <w:rPr>
          <w:b w:val="0"/>
          <w:color w:val="000000"/>
        </w:rPr>
        <w:t>s</w:t>
      </w:r>
      <w:r w:rsidR="00607E31">
        <w:rPr>
          <w:b w:val="0"/>
          <w:color w:val="000000"/>
        </w:rPr>
        <w:t xml:space="preserve">) </w:t>
      </w:r>
      <w:r w:rsidR="0034119D" w:rsidRPr="00124789">
        <w:rPr>
          <w:b w:val="0"/>
          <w:color w:val="000000"/>
        </w:rPr>
        <w:t xml:space="preserve">reported currently </w:t>
      </w:r>
      <w:r w:rsidR="0034119D">
        <w:rPr>
          <w:b w:val="0"/>
          <w:color w:val="000000"/>
        </w:rPr>
        <w:t xml:space="preserve">not </w:t>
      </w:r>
      <w:r w:rsidR="0034119D" w:rsidRPr="00124789">
        <w:rPr>
          <w:b w:val="0"/>
          <w:color w:val="000000"/>
        </w:rPr>
        <w:t>having a Facebook account</w:t>
      </w:r>
      <w:r w:rsidR="0034119D">
        <w:rPr>
          <w:b w:val="0"/>
          <w:color w:val="000000"/>
        </w:rPr>
        <w:t xml:space="preserve"> or spending any time per week on Facebook </w:t>
      </w:r>
      <w:r w:rsidR="00607E31">
        <w:rPr>
          <w:b w:val="0"/>
          <w:color w:val="000000"/>
        </w:rPr>
        <w:t xml:space="preserve">and were </w:t>
      </w:r>
      <w:r w:rsidR="0034119D">
        <w:rPr>
          <w:b w:val="0"/>
          <w:color w:val="000000"/>
        </w:rPr>
        <w:t>subsequently excluded f</w:t>
      </w:r>
      <w:r w:rsidR="0034119D" w:rsidRPr="00124789">
        <w:rPr>
          <w:b w:val="0"/>
          <w:color w:val="000000"/>
        </w:rPr>
        <w:t>r</w:t>
      </w:r>
      <w:r w:rsidR="0034119D">
        <w:rPr>
          <w:b w:val="0"/>
          <w:color w:val="000000"/>
        </w:rPr>
        <w:t>o</w:t>
      </w:r>
      <w:r w:rsidR="0034119D" w:rsidRPr="00124789">
        <w:rPr>
          <w:b w:val="0"/>
          <w:color w:val="000000"/>
        </w:rPr>
        <w:t>m analyses</w:t>
      </w:r>
      <w:r w:rsidRPr="00F66E61">
        <w:rPr>
          <w:b w:val="0"/>
        </w:rPr>
        <w:t xml:space="preserve">. </w:t>
      </w:r>
      <w:r w:rsidR="007F1007" w:rsidRPr="00F66E61">
        <w:rPr>
          <w:b w:val="0"/>
        </w:rPr>
        <w:t>The</w:t>
      </w:r>
      <w:r w:rsidR="00CE7C32" w:rsidRPr="00F66E61">
        <w:rPr>
          <w:b w:val="0"/>
        </w:rPr>
        <w:t>re</w:t>
      </w:r>
      <w:r w:rsidR="007F1007" w:rsidRPr="00F66E61">
        <w:rPr>
          <w:b w:val="0"/>
        </w:rPr>
        <w:t xml:space="preserve"> </w:t>
      </w:r>
      <w:r w:rsidR="00CE7C32" w:rsidRPr="00F66E61">
        <w:rPr>
          <w:b w:val="0"/>
        </w:rPr>
        <w:t>was a bi</w:t>
      </w:r>
      <w:r w:rsidR="007F1007" w:rsidRPr="00F66E61">
        <w:rPr>
          <w:b w:val="0"/>
        </w:rPr>
        <w:t xml:space="preserve">modal response for the time spent using Facebook </w:t>
      </w:r>
      <w:r w:rsidR="00CE7C32" w:rsidRPr="00F66E61">
        <w:rPr>
          <w:b w:val="0"/>
        </w:rPr>
        <w:t>for the categories</w:t>
      </w:r>
      <w:r w:rsidR="007F1007" w:rsidRPr="00F66E61">
        <w:rPr>
          <w:b w:val="0"/>
        </w:rPr>
        <w:t xml:space="preserve"> </w:t>
      </w:r>
      <w:r w:rsidR="00CE7C32" w:rsidRPr="00F66E61">
        <w:rPr>
          <w:b w:val="0"/>
        </w:rPr>
        <w:t>“</w:t>
      </w:r>
      <w:r w:rsidR="00642EA4" w:rsidRPr="00F66E61">
        <w:rPr>
          <w:b w:val="0"/>
        </w:rPr>
        <w:t xml:space="preserve">3 </w:t>
      </w:r>
      <w:r w:rsidR="00CE7C32" w:rsidRPr="00F66E61">
        <w:rPr>
          <w:b w:val="0"/>
        </w:rPr>
        <w:t>to</w:t>
      </w:r>
      <w:r w:rsidR="00642EA4" w:rsidRPr="00F66E61">
        <w:rPr>
          <w:b w:val="0"/>
        </w:rPr>
        <w:t xml:space="preserve"> 6 hours per week</w:t>
      </w:r>
      <w:r w:rsidR="00CE7C32" w:rsidRPr="00F66E61">
        <w:rPr>
          <w:b w:val="0"/>
        </w:rPr>
        <w:t>” and “7 to 14 hours per week”</w:t>
      </w:r>
      <w:r w:rsidR="000A7E1C" w:rsidRPr="00F66E61">
        <w:rPr>
          <w:b w:val="0"/>
        </w:rPr>
        <w:t xml:space="preserve"> [“less than 1 hour”</w:t>
      </w:r>
      <w:r w:rsidR="00E5211B" w:rsidRPr="00F66E61">
        <w:rPr>
          <w:b w:val="0"/>
        </w:rPr>
        <w:t xml:space="preserve">: n = 11, </w:t>
      </w:r>
      <w:r w:rsidR="000A7E1C" w:rsidRPr="00F66E61">
        <w:rPr>
          <w:b w:val="0"/>
        </w:rPr>
        <w:t xml:space="preserve">15.1%; </w:t>
      </w:r>
      <w:r w:rsidR="00094A0D" w:rsidRPr="00F66E61">
        <w:rPr>
          <w:b w:val="0"/>
        </w:rPr>
        <w:t>“</w:t>
      </w:r>
      <w:r w:rsidR="000A7E1C" w:rsidRPr="00F66E61">
        <w:rPr>
          <w:b w:val="0"/>
        </w:rPr>
        <w:t xml:space="preserve">1 </w:t>
      </w:r>
      <w:r w:rsidR="000A7E1C" w:rsidRPr="00F66E61">
        <w:rPr>
          <w:b w:val="0"/>
        </w:rPr>
        <w:lastRenderedPageBreak/>
        <w:t>- 2 hours</w:t>
      </w:r>
      <w:r w:rsidR="00094A0D" w:rsidRPr="00F66E61">
        <w:rPr>
          <w:b w:val="0"/>
        </w:rPr>
        <w:t>”</w:t>
      </w:r>
      <w:r w:rsidR="00E5211B" w:rsidRPr="00F66E61">
        <w:rPr>
          <w:b w:val="0"/>
        </w:rPr>
        <w:t xml:space="preserve">: n = 15, </w:t>
      </w:r>
      <w:r w:rsidR="000A7E1C" w:rsidRPr="00F66E61">
        <w:rPr>
          <w:b w:val="0"/>
        </w:rPr>
        <w:t xml:space="preserve">20.5%; </w:t>
      </w:r>
      <w:r w:rsidR="00094A0D" w:rsidRPr="00F66E61">
        <w:rPr>
          <w:b w:val="0"/>
        </w:rPr>
        <w:t>“</w:t>
      </w:r>
      <w:r w:rsidR="000A7E1C" w:rsidRPr="00F66E61">
        <w:rPr>
          <w:b w:val="0"/>
        </w:rPr>
        <w:t>3 – 6 hours</w:t>
      </w:r>
      <w:r w:rsidR="00094A0D" w:rsidRPr="00F66E61">
        <w:rPr>
          <w:b w:val="0"/>
        </w:rPr>
        <w:t>”</w:t>
      </w:r>
      <w:r w:rsidR="00E5211B" w:rsidRPr="00F66E61">
        <w:rPr>
          <w:b w:val="0"/>
        </w:rPr>
        <w:t xml:space="preserve">: n = 20, </w:t>
      </w:r>
      <w:r w:rsidR="000A7E1C" w:rsidRPr="00F66E61">
        <w:rPr>
          <w:b w:val="0"/>
        </w:rPr>
        <w:t xml:space="preserve">27.4%; </w:t>
      </w:r>
      <w:r w:rsidR="00E5211B" w:rsidRPr="00F66E61">
        <w:rPr>
          <w:b w:val="0"/>
        </w:rPr>
        <w:t>“</w:t>
      </w:r>
      <w:r w:rsidR="000A7E1C" w:rsidRPr="00F66E61">
        <w:rPr>
          <w:b w:val="0"/>
        </w:rPr>
        <w:t>7 – 14 hours</w:t>
      </w:r>
      <w:r w:rsidR="00E5211B" w:rsidRPr="00F66E61">
        <w:rPr>
          <w:b w:val="0"/>
        </w:rPr>
        <w:t xml:space="preserve">”, n =20, </w:t>
      </w:r>
      <w:r w:rsidR="000A7E1C" w:rsidRPr="00F66E61">
        <w:rPr>
          <w:b w:val="0"/>
        </w:rPr>
        <w:t xml:space="preserve">27.4%; </w:t>
      </w:r>
      <w:r w:rsidR="00094A0D" w:rsidRPr="00F66E61">
        <w:rPr>
          <w:b w:val="0"/>
        </w:rPr>
        <w:t>“</w:t>
      </w:r>
      <w:r w:rsidR="000A7E1C" w:rsidRPr="00F66E61">
        <w:rPr>
          <w:b w:val="0"/>
        </w:rPr>
        <w:t>&gt; 14 hours</w:t>
      </w:r>
      <w:r w:rsidR="00094A0D" w:rsidRPr="00F66E61">
        <w:rPr>
          <w:b w:val="0"/>
        </w:rPr>
        <w:t>”</w:t>
      </w:r>
      <w:r w:rsidR="00E5211B" w:rsidRPr="00F66E61">
        <w:rPr>
          <w:b w:val="0"/>
        </w:rPr>
        <w:t>:</w:t>
      </w:r>
      <w:r w:rsidR="000A7E1C" w:rsidRPr="00F66E61">
        <w:rPr>
          <w:b w:val="0"/>
        </w:rPr>
        <w:t xml:space="preserve"> </w:t>
      </w:r>
      <w:r w:rsidR="009125AF" w:rsidRPr="00F66E61">
        <w:rPr>
          <w:b w:val="0"/>
        </w:rPr>
        <w:t xml:space="preserve">n = 7, </w:t>
      </w:r>
      <w:r w:rsidR="00E5211B" w:rsidRPr="00F66E61">
        <w:rPr>
          <w:b w:val="0"/>
        </w:rPr>
        <w:t>9</w:t>
      </w:r>
      <w:r w:rsidR="000A7E1C" w:rsidRPr="00F66E61">
        <w:rPr>
          <w:b w:val="0"/>
        </w:rPr>
        <w:t>.</w:t>
      </w:r>
      <w:r w:rsidR="00E5211B" w:rsidRPr="00F66E61">
        <w:rPr>
          <w:b w:val="0"/>
        </w:rPr>
        <w:t>6</w:t>
      </w:r>
      <w:r w:rsidR="000A7E1C" w:rsidRPr="00F66E61">
        <w:rPr>
          <w:b w:val="0"/>
        </w:rPr>
        <w:t>%</w:t>
      </w:r>
      <w:r w:rsidR="00094A0D" w:rsidRPr="00F66E61">
        <w:rPr>
          <w:b w:val="0"/>
        </w:rPr>
        <w:t>]</w:t>
      </w:r>
      <w:r w:rsidR="007F1007" w:rsidRPr="00F66E61">
        <w:rPr>
          <w:b w:val="0"/>
        </w:rPr>
        <w:t>.</w:t>
      </w:r>
    </w:p>
    <w:p w14:paraId="53A150D7" w14:textId="4D9C7A32" w:rsidR="00EC207C" w:rsidRPr="00D4383C" w:rsidRDefault="00EC207C" w:rsidP="00EC207C">
      <w:pPr>
        <w:tabs>
          <w:tab w:val="left" w:pos="-720"/>
        </w:tabs>
        <w:suppressAutoHyphens/>
        <w:jc w:val="both"/>
        <w:rPr>
          <w:b/>
        </w:rPr>
      </w:pPr>
      <w:r w:rsidRPr="00D4383C">
        <w:rPr>
          <w:b/>
        </w:rPr>
        <w:t>Desig</w:t>
      </w:r>
      <w:r w:rsidR="001714A2" w:rsidRPr="00D4383C">
        <w:rPr>
          <w:b/>
        </w:rPr>
        <w:t>n</w:t>
      </w:r>
    </w:p>
    <w:p w14:paraId="6EA72A42" w14:textId="407E49B7" w:rsidR="00EC207C" w:rsidRDefault="00D037C0" w:rsidP="00EC207C">
      <w:pPr>
        <w:tabs>
          <w:tab w:val="left" w:pos="-720"/>
        </w:tabs>
        <w:suppressAutoHyphens/>
        <w:jc w:val="both"/>
      </w:pPr>
      <w:r>
        <w:tab/>
        <w:t xml:space="preserve">A correlational design was utilised to explore the relationships between attitude towards Facebook, dimensions of PFU and self-identification and self-investment components. </w:t>
      </w:r>
      <w:r w:rsidR="00EC207C">
        <w:tab/>
      </w:r>
    </w:p>
    <w:p w14:paraId="1E0D243C" w14:textId="35E29517" w:rsidR="00EC207C" w:rsidRPr="00D4383C" w:rsidRDefault="00EC207C" w:rsidP="00EC207C">
      <w:pPr>
        <w:tabs>
          <w:tab w:val="left" w:pos="-720"/>
        </w:tabs>
        <w:suppressAutoHyphens/>
        <w:jc w:val="both"/>
        <w:rPr>
          <w:b/>
        </w:rPr>
      </w:pPr>
      <w:r w:rsidRPr="00D4383C">
        <w:rPr>
          <w:b/>
        </w:rPr>
        <w:t>Materials</w:t>
      </w:r>
    </w:p>
    <w:p w14:paraId="0408CFA5" w14:textId="4F978AD6" w:rsidR="00D91DA7" w:rsidRDefault="007F1007" w:rsidP="00EC207C">
      <w:pPr>
        <w:tabs>
          <w:tab w:val="left" w:pos="-720"/>
        </w:tabs>
        <w:suppressAutoHyphens/>
        <w:jc w:val="both"/>
      </w:pPr>
      <w:r>
        <w:rPr>
          <w:bCs/>
          <w:i/>
          <w:iCs/>
          <w:color w:val="000000" w:themeColor="text1"/>
        </w:rPr>
        <w:tab/>
      </w:r>
      <w:r w:rsidR="00D91DA7" w:rsidRPr="007F1007">
        <w:rPr>
          <w:bCs/>
          <w:i/>
          <w:iCs/>
          <w:color w:val="000000" w:themeColor="text1"/>
        </w:rPr>
        <w:t>General Facebook use</w:t>
      </w:r>
      <w:r w:rsidR="00D91DA7">
        <w:rPr>
          <w:bCs/>
          <w:color w:val="000000" w:themeColor="text1"/>
        </w:rPr>
        <w:t>. Facebook use was measured with the following items</w:t>
      </w:r>
      <w:proofErr w:type="gramStart"/>
      <w:r>
        <w:rPr>
          <w:bCs/>
          <w:color w:val="000000" w:themeColor="text1"/>
        </w:rPr>
        <w:t>:</w:t>
      </w:r>
      <w:r w:rsidR="00D91DA7">
        <w:rPr>
          <w:bCs/>
          <w:color w:val="000000" w:themeColor="text1"/>
        </w:rPr>
        <w:t xml:space="preserve"> </w:t>
      </w:r>
      <w:r w:rsidR="00D91DA7" w:rsidRPr="001C027F">
        <w:rPr>
          <w:bCs/>
          <w:color w:val="000000" w:themeColor="text1"/>
        </w:rPr>
        <w:t xml:space="preserve"> </w:t>
      </w:r>
      <w:r w:rsidR="00D91DA7">
        <w:rPr>
          <w:bCs/>
          <w:color w:val="000000" w:themeColor="text1"/>
        </w:rPr>
        <w:t>“</w:t>
      </w:r>
      <w:proofErr w:type="gramEnd"/>
      <w:r w:rsidR="00D91DA7">
        <w:rPr>
          <w:bCs/>
          <w:color w:val="000000" w:themeColor="text1"/>
        </w:rPr>
        <w:t>Do you currently have a Facebook account (“Yes” or “No”), “How many hours per week do you spend on your Facebook account?” (response options “&lt; 1 hour/week”, “1-2 hours/week”, “3-6 hours/week”, “7-14 hours/week”, “over 14 hours per week.”</w:t>
      </w:r>
      <w:r w:rsidR="00D91DA7" w:rsidRPr="001C027F">
        <w:rPr>
          <w:bCs/>
          <w:color w:val="000000" w:themeColor="text1"/>
        </w:rPr>
        <w:t>)</w:t>
      </w:r>
      <w:r w:rsidR="00FB4E26">
        <w:rPr>
          <w:bCs/>
          <w:color w:val="000000" w:themeColor="text1"/>
        </w:rPr>
        <w:t>.</w:t>
      </w:r>
      <w:r w:rsidR="000A7E1C">
        <w:rPr>
          <w:bCs/>
          <w:color w:val="000000" w:themeColor="text1"/>
        </w:rPr>
        <w:t xml:space="preserve"> </w:t>
      </w:r>
    </w:p>
    <w:p w14:paraId="73A22FC6" w14:textId="1DD3C177" w:rsidR="007F1007" w:rsidRDefault="00EC207C" w:rsidP="00EC207C">
      <w:pPr>
        <w:tabs>
          <w:tab w:val="left" w:pos="-720"/>
        </w:tabs>
        <w:suppressAutoHyphens/>
        <w:jc w:val="both"/>
        <w:rPr>
          <w:bCs/>
          <w:color w:val="000000" w:themeColor="text1"/>
        </w:rPr>
      </w:pPr>
      <w:r>
        <w:tab/>
      </w:r>
      <w:r w:rsidR="00D91DA7">
        <w:rPr>
          <w:i/>
          <w:iCs/>
        </w:rPr>
        <w:t>Problematic</w:t>
      </w:r>
      <w:r w:rsidR="00D91DA7" w:rsidRPr="007F1007">
        <w:rPr>
          <w:i/>
          <w:iCs/>
        </w:rPr>
        <w:t xml:space="preserve"> Facebook Use.</w:t>
      </w:r>
      <w:r w:rsidR="00D91DA7">
        <w:t xml:space="preserve"> </w:t>
      </w:r>
      <w:r w:rsidR="00AC0719">
        <w:rPr>
          <w:bCs/>
          <w:color w:val="000000" w:themeColor="text1"/>
        </w:rPr>
        <w:t xml:space="preserve">To measure PFBU we adapted Caplan’s (2010) </w:t>
      </w:r>
      <w:r w:rsidR="00AC0719" w:rsidRPr="006411F0">
        <w:rPr>
          <w:bCs/>
          <w:color w:val="000000" w:themeColor="text1"/>
        </w:rPr>
        <w:t xml:space="preserve">Generalised Problematic Internet Use Scale 2 (GPIUS2). </w:t>
      </w:r>
      <w:r w:rsidR="006411F0" w:rsidRPr="006411F0">
        <w:rPr>
          <w:bCs/>
          <w:color w:val="000000" w:themeColor="text1"/>
        </w:rPr>
        <w:t>The GPIUS2 assess five subscales across fifteen items</w:t>
      </w:r>
      <w:r w:rsidR="006411F0">
        <w:rPr>
          <w:bCs/>
          <w:color w:val="000000" w:themeColor="text1"/>
        </w:rPr>
        <w:t xml:space="preserve">: </w:t>
      </w:r>
      <w:r w:rsidR="001C027F">
        <w:rPr>
          <w:bCs/>
          <w:color w:val="000000" w:themeColor="text1"/>
        </w:rPr>
        <w:t xml:space="preserve">preference for online social interaction </w:t>
      </w:r>
      <w:r w:rsidR="006411F0" w:rsidRPr="006411F0">
        <w:rPr>
          <w:bCs/>
          <w:color w:val="000000" w:themeColor="text1"/>
        </w:rPr>
        <w:t>(</w:t>
      </w:r>
      <w:r w:rsidR="006411F0">
        <w:rPr>
          <w:bCs/>
          <w:color w:val="000000" w:themeColor="text1"/>
        </w:rPr>
        <w:t xml:space="preserve">three items, </w:t>
      </w:r>
      <w:r w:rsidR="006411F0">
        <w:rPr>
          <w:bCs/>
          <w:color w:val="000000" w:themeColor="text1"/>
        </w:rPr>
        <w:sym w:font="Symbol" w:char="F061"/>
      </w:r>
      <w:r w:rsidR="006411F0">
        <w:rPr>
          <w:bCs/>
          <w:color w:val="000000" w:themeColor="text1"/>
        </w:rPr>
        <w:t xml:space="preserve"> = </w:t>
      </w:r>
      <w:r w:rsidR="00BC057C">
        <w:rPr>
          <w:bCs/>
          <w:color w:val="000000" w:themeColor="text1"/>
        </w:rPr>
        <w:t>.78</w:t>
      </w:r>
      <w:r w:rsidR="006411F0">
        <w:rPr>
          <w:bCs/>
          <w:color w:val="000000" w:themeColor="text1"/>
        </w:rPr>
        <w:t xml:space="preserve">; </w:t>
      </w:r>
      <w:r w:rsidR="006411F0" w:rsidRPr="006411F0">
        <w:rPr>
          <w:bCs/>
          <w:color w:val="000000" w:themeColor="text1"/>
        </w:rPr>
        <w:t>e.g. “I prefer online social interaction over face-to-face communication</w:t>
      </w:r>
      <w:r w:rsidR="006411F0">
        <w:rPr>
          <w:bCs/>
          <w:color w:val="000000" w:themeColor="text1"/>
        </w:rPr>
        <w:t>”)</w:t>
      </w:r>
      <w:r w:rsidR="006411F0" w:rsidRPr="006411F0">
        <w:rPr>
          <w:bCs/>
          <w:color w:val="000000" w:themeColor="text1"/>
        </w:rPr>
        <w:t>; mood regulation (three items,</w:t>
      </w:r>
      <w:r w:rsidR="007F1007">
        <w:rPr>
          <w:bCs/>
          <w:color w:val="000000" w:themeColor="text1"/>
        </w:rPr>
        <w:t xml:space="preserve"> </w:t>
      </w:r>
      <w:r w:rsidR="00D91DA7">
        <w:rPr>
          <w:bCs/>
          <w:color w:val="000000" w:themeColor="text1"/>
        </w:rPr>
        <w:t>Cronbach’s</w:t>
      </w:r>
      <w:r w:rsidR="006411F0" w:rsidRPr="006411F0">
        <w:rPr>
          <w:bCs/>
          <w:color w:val="000000" w:themeColor="text1"/>
        </w:rPr>
        <w:t xml:space="preserve"> </w:t>
      </w:r>
      <w:r w:rsidR="006411F0">
        <w:rPr>
          <w:bCs/>
          <w:color w:val="000000" w:themeColor="text1"/>
        </w:rPr>
        <w:sym w:font="Symbol" w:char="F061"/>
      </w:r>
      <w:r w:rsidR="006411F0">
        <w:rPr>
          <w:bCs/>
          <w:color w:val="000000" w:themeColor="text1"/>
        </w:rPr>
        <w:t xml:space="preserve"> = </w:t>
      </w:r>
      <w:r w:rsidR="000C61B3">
        <w:rPr>
          <w:bCs/>
          <w:color w:val="000000" w:themeColor="text1"/>
        </w:rPr>
        <w:t>.90</w:t>
      </w:r>
      <w:r w:rsidR="006411F0">
        <w:rPr>
          <w:bCs/>
          <w:color w:val="000000" w:themeColor="text1"/>
        </w:rPr>
        <w:t xml:space="preserve">; </w:t>
      </w:r>
      <w:r w:rsidR="00BC057C">
        <w:rPr>
          <w:bCs/>
          <w:color w:val="000000" w:themeColor="text1"/>
        </w:rPr>
        <w:t xml:space="preserve">e.g. </w:t>
      </w:r>
      <w:r w:rsidR="006411F0">
        <w:rPr>
          <w:bCs/>
          <w:color w:val="000000" w:themeColor="text1"/>
        </w:rPr>
        <w:t>“</w:t>
      </w:r>
      <w:r w:rsidR="006411F0" w:rsidRPr="006411F0">
        <w:rPr>
          <w:bCs/>
          <w:color w:val="000000" w:themeColor="text1"/>
        </w:rPr>
        <w:t xml:space="preserve">I have used </w:t>
      </w:r>
      <w:r w:rsidR="00BC057C">
        <w:rPr>
          <w:bCs/>
          <w:color w:val="000000" w:themeColor="text1"/>
        </w:rPr>
        <w:t>Facebook</w:t>
      </w:r>
      <w:r w:rsidR="006411F0" w:rsidRPr="006411F0">
        <w:rPr>
          <w:bCs/>
          <w:color w:val="000000" w:themeColor="text1"/>
        </w:rPr>
        <w:t xml:space="preserve"> to make myself feel better when I was down</w:t>
      </w:r>
      <w:r w:rsidR="006411F0">
        <w:rPr>
          <w:bCs/>
          <w:color w:val="000000" w:themeColor="text1"/>
        </w:rPr>
        <w:t>”); cognitive preoccupation</w:t>
      </w:r>
      <w:r w:rsidR="00BC057C">
        <w:rPr>
          <w:bCs/>
          <w:color w:val="000000" w:themeColor="text1"/>
        </w:rPr>
        <w:t xml:space="preserve"> (three items, </w:t>
      </w:r>
      <w:r w:rsidR="00BC057C">
        <w:rPr>
          <w:bCs/>
          <w:color w:val="000000" w:themeColor="text1"/>
        </w:rPr>
        <w:sym w:font="Symbol" w:char="F061"/>
      </w:r>
      <w:r w:rsidR="00BC057C">
        <w:rPr>
          <w:bCs/>
          <w:color w:val="000000" w:themeColor="text1"/>
        </w:rPr>
        <w:t xml:space="preserve"> = </w:t>
      </w:r>
      <w:r w:rsidR="000C61B3">
        <w:rPr>
          <w:bCs/>
          <w:color w:val="000000" w:themeColor="text1"/>
        </w:rPr>
        <w:t>.82</w:t>
      </w:r>
      <w:r w:rsidR="00BC057C">
        <w:rPr>
          <w:bCs/>
          <w:color w:val="000000" w:themeColor="text1"/>
        </w:rPr>
        <w:t>; e.g. “</w:t>
      </w:r>
      <w:r w:rsidR="00BC057C" w:rsidRPr="00BC057C">
        <w:rPr>
          <w:bCs/>
          <w:color w:val="000000" w:themeColor="text1"/>
        </w:rPr>
        <w:t xml:space="preserve">When I haven’t been </w:t>
      </w:r>
      <w:r w:rsidR="00BC057C">
        <w:rPr>
          <w:bCs/>
          <w:color w:val="000000" w:themeColor="text1"/>
        </w:rPr>
        <w:t>on Facebook</w:t>
      </w:r>
      <w:r w:rsidR="00BC057C" w:rsidRPr="00BC057C">
        <w:rPr>
          <w:bCs/>
          <w:color w:val="000000" w:themeColor="text1"/>
        </w:rPr>
        <w:t xml:space="preserve"> for some time, I become preoccupied with the thought of going online</w:t>
      </w:r>
      <w:r w:rsidR="00BC057C">
        <w:rPr>
          <w:bCs/>
          <w:color w:val="000000" w:themeColor="text1"/>
        </w:rPr>
        <w:t xml:space="preserve">”); </w:t>
      </w:r>
      <w:r w:rsidR="00BC057C" w:rsidRPr="00BC057C">
        <w:rPr>
          <w:bCs/>
          <w:color w:val="000000" w:themeColor="text1"/>
        </w:rPr>
        <w:t xml:space="preserve">Compulsive internet use </w:t>
      </w:r>
      <w:r w:rsidR="00BC057C" w:rsidRPr="006411F0">
        <w:rPr>
          <w:bCs/>
          <w:color w:val="000000" w:themeColor="text1"/>
        </w:rPr>
        <w:t xml:space="preserve">(three items, </w:t>
      </w:r>
      <w:r w:rsidR="00BC057C">
        <w:rPr>
          <w:bCs/>
          <w:color w:val="000000" w:themeColor="text1"/>
        </w:rPr>
        <w:sym w:font="Symbol" w:char="F061"/>
      </w:r>
      <w:r w:rsidR="00BC057C">
        <w:rPr>
          <w:bCs/>
          <w:color w:val="000000" w:themeColor="text1"/>
        </w:rPr>
        <w:t xml:space="preserve"> = .76; e.g. “</w:t>
      </w:r>
      <w:r w:rsidR="00BC057C" w:rsidRPr="00BC057C">
        <w:rPr>
          <w:bCs/>
          <w:color w:val="000000" w:themeColor="text1"/>
        </w:rPr>
        <w:t>I have difficulty controlling the amount of time I spend on</w:t>
      </w:r>
      <w:r w:rsidR="00BC057C">
        <w:rPr>
          <w:bCs/>
          <w:color w:val="000000" w:themeColor="text1"/>
        </w:rPr>
        <w:t xml:space="preserve"> Facebook”); </w:t>
      </w:r>
      <w:r w:rsidR="000D6BE4">
        <w:rPr>
          <w:bCs/>
          <w:color w:val="000000" w:themeColor="text1"/>
        </w:rPr>
        <w:t>n</w:t>
      </w:r>
      <w:r w:rsidR="00BC057C" w:rsidRPr="00BC057C">
        <w:rPr>
          <w:bCs/>
          <w:color w:val="000000" w:themeColor="text1"/>
        </w:rPr>
        <w:t>egative outcomes</w:t>
      </w:r>
      <w:r w:rsidR="00BC057C">
        <w:rPr>
          <w:bCs/>
          <w:color w:val="000000" w:themeColor="text1"/>
        </w:rPr>
        <w:t xml:space="preserve"> </w:t>
      </w:r>
      <w:r w:rsidR="00BC057C" w:rsidRPr="006411F0">
        <w:rPr>
          <w:bCs/>
          <w:color w:val="000000" w:themeColor="text1"/>
        </w:rPr>
        <w:t xml:space="preserve">(three items, </w:t>
      </w:r>
      <w:r w:rsidR="00BC057C">
        <w:rPr>
          <w:bCs/>
          <w:color w:val="000000" w:themeColor="text1"/>
        </w:rPr>
        <w:sym w:font="Symbol" w:char="F061"/>
      </w:r>
      <w:r w:rsidR="00BC057C">
        <w:rPr>
          <w:bCs/>
          <w:color w:val="000000" w:themeColor="text1"/>
        </w:rPr>
        <w:t xml:space="preserve"> = .85; e.g. “</w:t>
      </w:r>
      <w:r w:rsidR="00BC057C" w:rsidRPr="00BC057C">
        <w:rPr>
          <w:bCs/>
          <w:color w:val="000000" w:themeColor="text1"/>
        </w:rPr>
        <w:t xml:space="preserve">I have missed social engagements or activities because of </w:t>
      </w:r>
      <w:r w:rsidR="00BC057C" w:rsidRPr="00BC057C">
        <w:rPr>
          <w:bCs/>
          <w:color w:val="000000" w:themeColor="text1"/>
        </w:rPr>
        <w:lastRenderedPageBreak/>
        <w:t xml:space="preserve">my </w:t>
      </w:r>
      <w:r w:rsidR="00BC057C">
        <w:rPr>
          <w:bCs/>
          <w:color w:val="000000" w:themeColor="text1"/>
        </w:rPr>
        <w:t>Facebook</w:t>
      </w:r>
      <w:r w:rsidR="00BC057C" w:rsidRPr="00BC057C">
        <w:rPr>
          <w:bCs/>
          <w:color w:val="000000" w:themeColor="text1"/>
        </w:rPr>
        <w:t xml:space="preserve"> use</w:t>
      </w:r>
      <w:r w:rsidR="00BC057C">
        <w:rPr>
          <w:bCs/>
          <w:color w:val="000000" w:themeColor="text1"/>
        </w:rPr>
        <w:t>”)</w:t>
      </w:r>
      <w:r w:rsidR="00717958" w:rsidRPr="00717958">
        <w:rPr>
          <w:bCs/>
          <w:color w:val="000000" w:themeColor="text1"/>
        </w:rPr>
        <w:t>.</w:t>
      </w:r>
      <w:r w:rsidR="008E4FFB">
        <w:rPr>
          <w:bCs/>
          <w:color w:val="FF0000"/>
        </w:rPr>
        <w:t xml:space="preserve"> </w:t>
      </w:r>
      <w:r w:rsidR="006411F0" w:rsidRPr="006411F0">
        <w:rPr>
          <w:bCs/>
          <w:color w:val="000000" w:themeColor="text1"/>
        </w:rPr>
        <w:t>Participants were presented with a series of statements and asked to record on an eight</w:t>
      </w:r>
      <w:r w:rsidR="006411F0">
        <w:rPr>
          <w:bCs/>
          <w:color w:val="000000" w:themeColor="text1"/>
        </w:rPr>
        <w:t>-</w:t>
      </w:r>
      <w:r w:rsidR="006411F0" w:rsidRPr="006411F0">
        <w:rPr>
          <w:bCs/>
          <w:color w:val="000000" w:themeColor="text1"/>
        </w:rPr>
        <w:t>point scale how far they agreed or disagreed with each</w:t>
      </w:r>
      <w:r w:rsidR="00BC057C">
        <w:rPr>
          <w:bCs/>
          <w:color w:val="000000" w:themeColor="text1"/>
        </w:rPr>
        <w:t xml:space="preserve"> (scale anchors were 1 (“definitely disagree”) and 8 (“definitely agree”)</w:t>
      </w:r>
      <w:r w:rsidR="006411F0" w:rsidRPr="006411F0">
        <w:rPr>
          <w:bCs/>
          <w:color w:val="000000" w:themeColor="text1"/>
        </w:rPr>
        <w:t>.</w:t>
      </w:r>
    </w:p>
    <w:p w14:paraId="7D4D1343" w14:textId="42284922" w:rsidR="00BC057C" w:rsidRPr="00260B92" w:rsidRDefault="007F1007" w:rsidP="007F1007">
      <w:pPr>
        <w:tabs>
          <w:tab w:val="left" w:pos="-720"/>
        </w:tabs>
        <w:suppressAutoHyphens/>
        <w:jc w:val="both"/>
      </w:pPr>
      <w:r>
        <w:rPr>
          <w:i/>
        </w:rPr>
        <w:tab/>
      </w:r>
      <w:r w:rsidR="00D91DA7" w:rsidRPr="002840AD">
        <w:rPr>
          <w:i/>
        </w:rPr>
        <w:t>Social identi</w:t>
      </w:r>
      <w:r w:rsidR="00D91DA7">
        <w:rPr>
          <w:i/>
        </w:rPr>
        <w:t>fication with Facebook users.</w:t>
      </w:r>
      <w:r w:rsidR="00D91DA7">
        <w:rPr>
          <w:iCs/>
          <w:color w:val="FF0000"/>
        </w:rPr>
        <w:t xml:space="preserve"> </w:t>
      </w:r>
      <w:r w:rsidR="0026730E" w:rsidRPr="001C027F">
        <w:rPr>
          <w:iCs/>
        </w:rPr>
        <w:t>The 14-items developed by Leach et al (2008) to measure in-group identification was used</w:t>
      </w:r>
      <w:r w:rsidR="004D4BB2">
        <w:rPr>
          <w:iCs/>
        </w:rPr>
        <w:t xml:space="preserve">. </w:t>
      </w:r>
      <w:r w:rsidR="00663154" w:rsidRPr="001C027F">
        <w:rPr>
          <w:iCs/>
        </w:rPr>
        <w:t xml:space="preserve">These items were further categorised as two </w:t>
      </w:r>
      <w:r w:rsidR="00D91DA7">
        <w:rPr>
          <w:iCs/>
        </w:rPr>
        <w:t>dimensions</w:t>
      </w:r>
      <w:r w:rsidR="00663154" w:rsidRPr="001C027F">
        <w:rPr>
          <w:iCs/>
        </w:rPr>
        <w:t xml:space="preserve">; </w:t>
      </w:r>
      <w:r w:rsidR="0026730E" w:rsidRPr="001C027F">
        <w:rPr>
          <w:iCs/>
        </w:rPr>
        <w:t xml:space="preserve">self-definition </w:t>
      </w:r>
      <w:r w:rsidR="004040FC" w:rsidRPr="001C027F">
        <w:rPr>
          <w:iCs/>
        </w:rPr>
        <w:t>(</w:t>
      </w:r>
      <w:r w:rsidR="004040FC" w:rsidRPr="001C027F">
        <w:rPr>
          <w:iCs/>
        </w:rPr>
        <w:sym w:font="Symbol" w:char="F061"/>
      </w:r>
      <w:r>
        <w:rPr>
          <w:iCs/>
        </w:rPr>
        <w:t xml:space="preserve"> </w:t>
      </w:r>
      <w:r w:rsidR="004040FC" w:rsidRPr="001C027F">
        <w:rPr>
          <w:iCs/>
        </w:rPr>
        <w:t xml:space="preserve">= .68) </w:t>
      </w:r>
      <w:r w:rsidR="0026730E" w:rsidRPr="001C027F">
        <w:rPr>
          <w:iCs/>
        </w:rPr>
        <w:t>and self-investment</w:t>
      </w:r>
      <w:r w:rsidR="004040FC" w:rsidRPr="001C027F">
        <w:rPr>
          <w:iCs/>
        </w:rPr>
        <w:t xml:space="preserve"> (</w:t>
      </w:r>
      <w:r w:rsidR="004040FC" w:rsidRPr="001C027F">
        <w:rPr>
          <w:iCs/>
        </w:rPr>
        <w:sym w:font="Symbol" w:char="F061"/>
      </w:r>
      <w:r>
        <w:rPr>
          <w:iCs/>
        </w:rPr>
        <w:t xml:space="preserve"> </w:t>
      </w:r>
      <w:r w:rsidR="004040FC" w:rsidRPr="001C027F">
        <w:rPr>
          <w:iCs/>
        </w:rPr>
        <w:t>= .63)</w:t>
      </w:r>
      <w:r w:rsidR="00663154" w:rsidRPr="001C027F">
        <w:rPr>
          <w:iCs/>
        </w:rPr>
        <w:t>. Self-</w:t>
      </w:r>
      <w:r w:rsidR="004040FC" w:rsidRPr="001C027F">
        <w:rPr>
          <w:iCs/>
        </w:rPr>
        <w:t>investment</w:t>
      </w:r>
      <w:r w:rsidR="00663154" w:rsidRPr="001C027F">
        <w:rPr>
          <w:iCs/>
        </w:rPr>
        <w:t xml:space="preserve"> was made up of three sub-scales; </w:t>
      </w:r>
      <w:r w:rsidR="00663154" w:rsidRPr="001C027F">
        <w:rPr>
          <w:i/>
          <w:iCs/>
        </w:rPr>
        <w:t>solidarity</w:t>
      </w:r>
      <w:r w:rsidR="00663154" w:rsidRPr="001C027F">
        <w:rPr>
          <w:iCs/>
        </w:rPr>
        <w:t xml:space="preserve"> (</w:t>
      </w:r>
      <w:proofErr w:type="gramStart"/>
      <w:r w:rsidR="00663154" w:rsidRPr="001C027F">
        <w:rPr>
          <w:iCs/>
        </w:rPr>
        <w:t>e.g.</w:t>
      </w:r>
      <w:proofErr w:type="gramEnd"/>
      <w:r w:rsidR="00663154" w:rsidRPr="001C027F">
        <w:rPr>
          <w:iCs/>
        </w:rPr>
        <w:t xml:space="preserve"> “I feel solidarity with Facebook users”)</w:t>
      </w:r>
      <w:r w:rsidR="009B37A7" w:rsidRPr="001C027F">
        <w:rPr>
          <w:iCs/>
        </w:rPr>
        <w:t xml:space="preserve"> (</w:t>
      </w:r>
      <w:r w:rsidR="009B37A7" w:rsidRPr="001C027F">
        <w:rPr>
          <w:iCs/>
        </w:rPr>
        <w:sym w:font="Symbol" w:char="F061"/>
      </w:r>
      <w:r>
        <w:rPr>
          <w:iCs/>
        </w:rPr>
        <w:t xml:space="preserve"> </w:t>
      </w:r>
      <w:r w:rsidR="009B37A7" w:rsidRPr="001C027F">
        <w:rPr>
          <w:iCs/>
        </w:rPr>
        <w:t>= .69)</w:t>
      </w:r>
      <w:r w:rsidR="00D91DA7">
        <w:rPr>
          <w:iCs/>
        </w:rPr>
        <w:t>)</w:t>
      </w:r>
      <w:r w:rsidR="00663154" w:rsidRPr="001C027F">
        <w:rPr>
          <w:iCs/>
        </w:rPr>
        <w:t xml:space="preserve">, </w:t>
      </w:r>
      <w:r w:rsidR="00663154" w:rsidRPr="001C027F">
        <w:rPr>
          <w:i/>
          <w:iCs/>
        </w:rPr>
        <w:t>satisfaction</w:t>
      </w:r>
      <w:r w:rsidR="00663154" w:rsidRPr="001C027F">
        <w:rPr>
          <w:iCs/>
        </w:rPr>
        <w:t xml:space="preserve"> (e.g. “I think that Facebook users have a lot to be proud of”</w:t>
      </w:r>
      <w:r w:rsidR="009B37A7" w:rsidRPr="001C027F">
        <w:rPr>
          <w:iCs/>
        </w:rPr>
        <w:t>) (</w:t>
      </w:r>
      <w:r w:rsidR="009B37A7" w:rsidRPr="001C027F">
        <w:rPr>
          <w:iCs/>
        </w:rPr>
        <w:sym w:font="Symbol" w:char="F061"/>
      </w:r>
      <w:r>
        <w:rPr>
          <w:iCs/>
        </w:rPr>
        <w:t xml:space="preserve"> </w:t>
      </w:r>
      <w:r w:rsidR="009B37A7" w:rsidRPr="001C027F">
        <w:rPr>
          <w:iCs/>
        </w:rPr>
        <w:t>= .</w:t>
      </w:r>
      <w:r w:rsidR="004040FC" w:rsidRPr="001C027F">
        <w:rPr>
          <w:iCs/>
        </w:rPr>
        <w:t>71</w:t>
      </w:r>
      <w:r w:rsidR="009B37A7" w:rsidRPr="001C027F">
        <w:rPr>
          <w:iCs/>
        </w:rPr>
        <w:t>)</w:t>
      </w:r>
      <w:r w:rsidR="00D91DA7">
        <w:rPr>
          <w:iCs/>
        </w:rPr>
        <w:t>)</w:t>
      </w:r>
      <w:r w:rsidR="00663154" w:rsidRPr="001C027F">
        <w:rPr>
          <w:iCs/>
        </w:rPr>
        <w:t xml:space="preserve">, and </w:t>
      </w:r>
      <w:r w:rsidR="00663154" w:rsidRPr="001C027F">
        <w:rPr>
          <w:i/>
          <w:iCs/>
        </w:rPr>
        <w:t>centrality</w:t>
      </w:r>
      <w:r w:rsidR="00663154" w:rsidRPr="001C027F">
        <w:rPr>
          <w:iCs/>
        </w:rPr>
        <w:t xml:space="preserve"> (e.g., “The fact that I am a Facebook user is an important part of my identity”) </w:t>
      </w:r>
      <w:r w:rsidR="004040FC" w:rsidRPr="001C027F">
        <w:rPr>
          <w:iCs/>
        </w:rPr>
        <w:t>(</w:t>
      </w:r>
      <w:r w:rsidR="004040FC" w:rsidRPr="001C027F">
        <w:rPr>
          <w:iCs/>
        </w:rPr>
        <w:sym w:font="Symbol" w:char="F061"/>
      </w:r>
      <w:r>
        <w:rPr>
          <w:iCs/>
        </w:rPr>
        <w:t xml:space="preserve"> </w:t>
      </w:r>
      <w:r w:rsidR="004040FC" w:rsidRPr="001C027F">
        <w:rPr>
          <w:iCs/>
        </w:rPr>
        <w:t>= .66)</w:t>
      </w:r>
      <w:r w:rsidR="00D91DA7">
        <w:rPr>
          <w:iCs/>
        </w:rPr>
        <w:t>)</w:t>
      </w:r>
      <w:r w:rsidR="004040FC" w:rsidRPr="001C027F">
        <w:rPr>
          <w:iCs/>
        </w:rPr>
        <w:t xml:space="preserve">. </w:t>
      </w:r>
      <w:r w:rsidR="00663154" w:rsidRPr="001C027F">
        <w:rPr>
          <w:iCs/>
        </w:rPr>
        <w:t>Self-</w:t>
      </w:r>
      <w:r w:rsidR="004040FC" w:rsidRPr="001C027F">
        <w:rPr>
          <w:iCs/>
        </w:rPr>
        <w:t>identification</w:t>
      </w:r>
      <w:r w:rsidR="00663154" w:rsidRPr="001C027F">
        <w:rPr>
          <w:iCs/>
        </w:rPr>
        <w:t xml:space="preserve"> comprised two subscales; individual </w:t>
      </w:r>
      <w:r w:rsidR="00663154" w:rsidRPr="001C027F">
        <w:rPr>
          <w:i/>
          <w:iCs/>
        </w:rPr>
        <w:t>self-stereotyping</w:t>
      </w:r>
      <w:r w:rsidR="00556380" w:rsidRPr="001C027F">
        <w:rPr>
          <w:iCs/>
        </w:rPr>
        <w:t xml:space="preserve"> (e.g., </w:t>
      </w:r>
      <w:r w:rsidR="0035021D" w:rsidRPr="001C027F">
        <w:rPr>
          <w:iCs/>
        </w:rPr>
        <w:t>“</w:t>
      </w:r>
      <w:r w:rsidR="00556380" w:rsidRPr="001C027F">
        <w:rPr>
          <w:iCs/>
        </w:rPr>
        <w:t>I am similar to the average Facebook user”)</w:t>
      </w:r>
      <w:r w:rsidR="00663154" w:rsidRPr="001C027F">
        <w:rPr>
          <w:iCs/>
        </w:rPr>
        <w:t xml:space="preserve"> </w:t>
      </w:r>
      <w:r w:rsidR="004040FC" w:rsidRPr="001C027F">
        <w:rPr>
          <w:iCs/>
        </w:rPr>
        <w:t>(</w:t>
      </w:r>
      <w:r w:rsidR="004040FC" w:rsidRPr="001C027F">
        <w:rPr>
          <w:iCs/>
        </w:rPr>
        <w:sym w:font="Symbol" w:char="F061"/>
      </w:r>
      <w:r>
        <w:rPr>
          <w:iCs/>
        </w:rPr>
        <w:t xml:space="preserve"> </w:t>
      </w:r>
      <w:r w:rsidR="004040FC" w:rsidRPr="001C027F">
        <w:rPr>
          <w:iCs/>
        </w:rPr>
        <w:t xml:space="preserve">= .65)) </w:t>
      </w:r>
      <w:r w:rsidR="00663154" w:rsidRPr="001C027F">
        <w:rPr>
          <w:iCs/>
        </w:rPr>
        <w:t xml:space="preserve">and </w:t>
      </w:r>
      <w:r w:rsidR="00663154" w:rsidRPr="001C027F">
        <w:rPr>
          <w:i/>
          <w:iCs/>
        </w:rPr>
        <w:t>in-group homogeneity</w:t>
      </w:r>
      <w:r w:rsidR="00663154" w:rsidRPr="001C027F">
        <w:rPr>
          <w:iCs/>
        </w:rPr>
        <w:t xml:space="preserve"> </w:t>
      </w:r>
      <w:r w:rsidR="00556380" w:rsidRPr="001C027F">
        <w:rPr>
          <w:iCs/>
        </w:rPr>
        <w:t>(e.g.,</w:t>
      </w:r>
      <w:r w:rsidR="0035021D" w:rsidRPr="001C027F">
        <w:rPr>
          <w:iCs/>
        </w:rPr>
        <w:t xml:space="preserve"> “</w:t>
      </w:r>
      <w:r w:rsidR="00556380" w:rsidRPr="001C027F">
        <w:rPr>
          <w:iCs/>
        </w:rPr>
        <w:t>Facebook users have a lot in common with each other”.).</w:t>
      </w:r>
      <w:r w:rsidR="00663154" w:rsidRPr="001C027F">
        <w:rPr>
          <w:iCs/>
        </w:rPr>
        <w:t xml:space="preserve"> </w:t>
      </w:r>
      <w:r w:rsidR="0026730E" w:rsidRPr="001C027F">
        <w:rPr>
          <w:iCs/>
        </w:rPr>
        <w:t> </w:t>
      </w:r>
      <w:r w:rsidR="00556380" w:rsidRPr="001C027F">
        <w:rPr>
          <w:iCs/>
        </w:rPr>
        <w:t xml:space="preserve">Statements were </w:t>
      </w:r>
      <w:r w:rsidR="0026730E" w:rsidRPr="001C027F">
        <w:rPr>
          <w:iCs/>
        </w:rPr>
        <w:t>presented on seven-point Likert</w:t>
      </w:r>
      <w:r w:rsidR="00556380" w:rsidRPr="001C027F">
        <w:rPr>
          <w:iCs/>
        </w:rPr>
        <w:t>-type</w:t>
      </w:r>
      <w:r w:rsidR="0026730E" w:rsidRPr="001C027F">
        <w:rPr>
          <w:iCs/>
        </w:rPr>
        <w:t xml:space="preserve"> scale</w:t>
      </w:r>
      <w:r w:rsidR="00556380" w:rsidRPr="001C027F">
        <w:rPr>
          <w:iCs/>
        </w:rPr>
        <w:t>s</w:t>
      </w:r>
      <w:r w:rsidR="0026730E" w:rsidRPr="001C027F">
        <w:rPr>
          <w:iCs/>
        </w:rPr>
        <w:t xml:space="preserve"> (1</w:t>
      </w:r>
      <w:r w:rsidR="00556380" w:rsidRPr="001C027F">
        <w:rPr>
          <w:iCs/>
        </w:rPr>
        <w:t xml:space="preserve"> </w:t>
      </w:r>
      <w:r w:rsidR="0026730E" w:rsidRPr="001C027F">
        <w:rPr>
          <w:iCs/>
        </w:rPr>
        <w:t xml:space="preserve">= </w:t>
      </w:r>
      <w:r w:rsidR="00556380" w:rsidRPr="001C027F">
        <w:rPr>
          <w:iCs/>
        </w:rPr>
        <w:t>“s</w:t>
      </w:r>
      <w:r w:rsidR="0026730E" w:rsidRPr="001C027F">
        <w:rPr>
          <w:iCs/>
        </w:rPr>
        <w:t xml:space="preserve">trongly </w:t>
      </w:r>
      <w:r w:rsidR="00556380" w:rsidRPr="001C027F">
        <w:rPr>
          <w:iCs/>
        </w:rPr>
        <w:t>d</w:t>
      </w:r>
      <w:r w:rsidR="0026730E" w:rsidRPr="001C027F">
        <w:rPr>
          <w:iCs/>
        </w:rPr>
        <w:t>isagree</w:t>
      </w:r>
      <w:r w:rsidR="00556380" w:rsidRPr="001C027F">
        <w:rPr>
          <w:iCs/>
        </w:rPr>
        <w:t>” to</w:t>
      </w:r>
      <w:r w:rsidR="0026730E" w:rsidRPr="001C027F">
        <w:rPr>
          <w:iCs/>
        </w:rPr>
        <w:t xml:space="preserve"> 7</w:t>
      </w:r>
      <w:r w:rsidR="00556380" w:rsidRPr="001C027F">
        <w:rPr>
          <w:iCs/>
        </w:rPr>
        <w:t xml:space="preserve"> </w:t>
      </w:r>
      <w:r w:rsidR="0026730E" w:rsidRPr="001C027F">
        <w:rPr>
          <w:iCs/>
        </w:rPr>
        <w:t xml:space="preserve">= </w:t>
      </w:r>
      <w:r w:rsidR="00556380" w:rsidRPr="001C027F">
        <w:rPr>
          <w:iCs/>
        </w:rPr>
        <w:t>“s</w:t>
      </w:r>
      <w:r w:rsidR="0026730E" w:rsidRPr="001C027F">
        <w:rPr>
          <w:iCs/>
        </w:rPr>
        <w:t>trongly agree</w:t>
      </w:r>
      <w:r w:rsidR="00556380" w:rsidRPr="001C027F">
        <w:rPr>
          <w:iCs/>
        </w:rPr>
        <w:t>”.</w:t>
      </w:r>
      <w:r w:rsidR="0026730E" w:rsidRPr="001C027F">
        <w:rPr>
          <w:iCs/>
        </w:rPr>
        <w:t>)</w:t>
      </w:r>
      <w:r w:rsidR="00556380" w:rsidRPr="001C027F">
        <w:rPr>
          <w:iCs/>
        </w:rPr>
        <w:t xml:space="preserve"> with h</w:t>
      </w:r>
      <w:r w:rsidR="0026730E" w:rsidRPr="001C027F">
        <w:rPr>
          <w:iCs/>
        </w:rPr>
        <w:t xml:space="preserve">igher scores </w:t>
      </w:r>
      <w:r w:rsidR="0035021D" w:rsidRPr="001C027F">
        <w:rPr>
          <w:iCs/>
        </w:rPr>
        <w:t>indicative</w:t>
      </w:r>
      <w:r w:rsidR="00556380" w:rsidRPr="001C027F">
        <w:rPr>
          <w:iCs/>
        </w:rPr>
        <w:t xml:space="preserve"> of greater levels of compone</w:t>
      </w:r>
      <w:r w:rsidR="0035021D" w:rsidRPr="001C027F">
        <w:rPr>
          <w:iCs/>
        </w:rPr>
        <w:t xml:space="preserve">nt measures of identity. </w:t>
      </w:r>
    </w:p>
    <w:p w14:paraId="2394F636" w14:textId="6F91A78C" w:rsidR="00D91DA7" w:rsidRDefault="00CB54C7" w:rsidP="00EC207C">
      <w:pPr>
        <w:tabs>
          <w:tab w:val="left" w:pos="-720"/>
        </w:tabs>
        <w:suppressAutoHyphens/>
        <w:jc w:val="both"/>
        <w:rPr>
          <w:color w:val="FF0000"/>
        </w:rPr>
      </w:pPr>
      <w:r>
        <w:rPr>
          <w:i/>
        </w:rPr>
        <w:tab/>
      </w:r>
      <w:r w:rsidR="00D91DA7">
        <w:rPr>
          <w:i/>
        </w:rPr>
        <w:t xml:space="preserve">Attitudes to Facebook use. </w:t>
      </w:r>
      <w:r w:rsidR="00EC207C" w:rsidRPr="001C027F">
        <w:t>Seven items</w:t>
      </w:r>
      <w:r w:rsidR="0026730E">
        <w:t xml:space="preserve"> </w:t>
      </w:r>
      <w:r w:rsidR="006F3950">
        <w:t xml:space="preserve">measured </w:t>
      </w:r>
      <w:r w:rsidR="006F3950" w:rsidRPr="001C027F">
        <w:t>attitude towards personal FB use</w:t>
      </w:r>
      <w:r w:rsidR="006F3950" w:rsidRPr="00E018F5">
        <w:t xml:space="preserve"> </w:t>
      </w:r>
      <w:r w:rsidR="0026730E" w:rsidRPr="00214FA9">
        <w:t>(</w:t>
      </w:r>
      <w:r w:rsidR="0026730E" w:rsidRPr="00214FA9">
        <w:sym w:font="Symbol" w:char="F061"/>
      </w:r>
      <w:r w:rsidR="0026730E" w:rsidRPr="00214FA9">
        <w:t xml:space="preserve"> = </w:t>
      </w:r>
      <w:r w:rsidR="004040FC" w:rsidRPr="00214FA9">
        <w:t>67</w:t>
      </w:r>
      <w:r w:rsidR="0026730E" w:rsidRPr="00214FA9">
        <w:t>)</w:t>
      </w:r>
      <w:r w:rsidR="006F3950" w:rsidRPr="00214FA9">
        <w:t xml:space="preserve">. </w:t>
      </w:r>
      <w:r w:rsidR="006F3950">
        <w:t>These were</w:t>
      </w:r>
      <w:r w:rsidR="00EC207C" w:rsidRPr="001C027F">
        <w:t xml:space="preserve"> </w:t>
      </w:r>
      <w:r w:rsidR="0026730E" w:rsidRPr="001C027F">
        <w:t>presented on seven-point Likert scales (1 = “strongly disagree” to 7 = “strongly agree”</w:t>
      </w:r>
      <w:r w:rsidR="006F3950">
        <w:t xml:space="preserve"> (</w:t>
      </w:r>
      <w:r w:rsidR="0026730E" w:rsidRPr="001C027F">
        <w:t xml:space="preserve">e.g., </w:t>
      </w:r>
      <w:r w:rsidR="00EC207C" w:rsidRPr="001C027F">
        <w:t>“I like to use FB”</w:t>
      </w:r>
      <w:r w:rsidR="0026730E" w:rsidRPr="001C027F">
        <w:t xml:space="preserve"> and</w:t>
      </w:r>
      <w:r w:rsidR="00EC207C" w:rsidRPr="001C027F">
        <w:t xml:space="preserve"> “I regret using FB”</w:t>
      </w:r>
      <w:r w:rsidR="006F3950">
        <w:t xml:space="preserve">) with </w:t>
      </w:r>
      <w:r w:rsidR="0026730E" w:rsidRPr="004E0C24">
        <w:rPr>
          <w:color w:val="000000" w:themeColor="text1"/>
        </w:rPr>
        <w:t>increased scores equa</w:t>
      </w:r>
      <w:r w:rsidR="006F3950" w:rsidRPr="004E0C24">
        <w:rPr>
          <w:color w:val="000000" w:themeColor="text1"/>
        </w:rPr>
        <w:t>ting to a</w:t>
      </w:r>
      <w:r w:rsidR="0026730E" w:rsidRPr="004E0C24">
        <w:rPr>
          <w:color w:val="000000" w:themeColor="text1"/>
        </w:rPr>
        <w:t xml:space="preserve"> more positive attitude)</w:t>
      </w:r>
      <w:r w:rsidR="00EC207C" w:rsidRPr="00F732B9">
        <w:rPr>
          <w:color w:val="FF0000"/>
        </w:rPr>
        <w:t xml:space="preserve">. </w:t>
      </w:r>
    </w:p>
    <w:p w14:paraId="57FA7035" w14:textId="77777777" w:rsidR="00D91DA7" w:rsidRPr="002840AD" w:rsidRDefault="00D91DA7" w:rsidP="00EC207C">
      <w:pPr>
        <w:tabs>
          <w:tab w:val="left" w:pos="-720"/>
        </w:tabs>
        <w:suppressAutoHyphens/>
        <w:jc w:val="both"/>
        <w:rPr>
          <w:b/>
          <w:iCs/>
        </w:rPr>
      </w:pPr>
      <w:r w:rsidRPr="002840AD">
        <w:rPr>
          <w:b/>
          <w:iCs/>
        </w:rPr>
        <w:t>Procedure</w:t>
      </w:r>
    </w:p>
    <w:p w14:paraId="25142165" w14:textId="1C1424DA" w:rsidR="00EC207C" w:rsidRDefault="007F1007" w:rsidP="00EC207C">
      <w:pPr>
        <w:tabs>
          <w:tab w:val="left" w:pos="-720"/>
        </w:tabs>
        <w:suppressAutoHyphens/>
        <w:jc w:val="both"/>
        <w:rPr>
          <w:bCs/>
          <w:color w:val="000000" w:themeColor="text1"/>
        </w:rPr>
      </w:pPr>
      <w:r>
        <w:rPr>
          <w:bCs/>
          <w:color w:val="000000" w:themeColor="text1"/>
        </w:rPr>
        <w:lastRenderedPageBreak/>
        <w:tab/>
      </w:r>
      <w:r w:rsidR="00D037C0" w:rsidRPr="001C027F">
        <w:rPr>
          <w:bCs/>
          <w:color w:val="000000" w:themeColor="text1"/>
        </w:rPr>
        <w:t>After consent had been gathered, all participants completed each of measures in the same order: demographic information (age,</w:t>
      </w:r>
      <w:r>
        <w:rPr>
          <w:bCs/>
          <w:color w:val="000000" w:themeColor="text1"/>
        </w:rPr>
        <w:t xml:space="preserve"> </w:t>
      </w:r>
      <w:r w:rsidR="00D037C0" w:rsidRPr="001C027F">
        <w:rPr>
          <w:bCs/>
          <w:color w:val="000000" w:themeColor="text1"/>
        </w:rPr>
        <w:t>gender), general Facebook use</w:t>
      </w:r>
      <w:r w:rsidR="009C3F17">
        <w:rPr>
          <w:bCs/>
          <w:color w:val="000000" w:themeColor="text1"/>
        </w:rPr>
        <w:t>,</w:t>
      </w:r>
      <w:r w:rsidR="00D91DA7">
        <w:rPr>
          <w:bCs/>
          <w:color w:val="000000" w:themeColor="text1"/>
        </w:rPr>
        <w:t xml:space="preserve"> problematic </w:t>
      </w:r>
      <w:r>
        <w:rPr>
          <w:bCs/>
          <w:color w:val="000000" w:themeColor="text1"/>
        </w:rPr>
        <w:t>F</w:t>
      </w:r>
      <w:r w:rsidR="00D91DA7">
        <w:rPr>
          <w:bCs/>
          <w:color w:val="000000" w:themeColor="text1"/>
        </w:rPr>
        <w:t>acebook use</w:t>
      </w:r>
      <w:r>
        <w:rPr>
          <w:bCs/>
          <w:color w:val="000000" w:themeColor="text1"/>
        </w:rPr>
        <w:t>,</w:t>
      </w:r>
      <w:r w:rsidR="009C3F17">
        <w:rPr>
          <w:bCs/>
          <w:color w:val="000000" w:themeColor="text1"/>
        </w:rPr>
        <w:t xml:space="preserve"> the </w:t>
      </w:r>
      <w:r w:rsidR="00C17F42">
        <w:rPr>
          <w:bCs/>
          <w:color w:val="000000" w:themeColor="text1"/>
        </w:rPr>
        <w:t xml:space="preserve">self-identification measures (Leach et al, 2008) </w:t>
      </w:r>
      <w:r w:rsidR="009C3F17">
        <w:rPr>
          <w:bCs/>
          <w:color w:val="000000" w:themeColor="text1"/>
        </w:rPr>
        <w:t>and finally attitudes towards one’s own Facebook use.</w:t>
      </w:r>
      <w:r w:rsidR="00D037C0" w:rsidRPr="001C027F">
        <w:rPr>
          <w:bCs/>
          <w:color w:val="000000" w:themeColor="text1"/>
        </w:rPr>
        <w:t xml:space="preserve"> </w:t>
      </w:r>
    </w:p>
    <w:p w14:paraId="721E1DF7" w14:textId="77777777" w:rsidR="006262DC" w:rsidRPr="006262DC" w:rsidRDefault="006262DC" w:rsidP="006262DC">
      <w:pPr>
        <w:tabs>
          <w:tab w:val="left" w:pos="-720"/>
        </w:tabs>
        <w:suppressAutoHyphens/>
        <w:jc w:val="both"/>
        <w:rPr>
          <w:b/>
        </w:rPr>
      </w:pPr>
      <w:r w:rsidRPr="006262DC">
        <w:rPr>
          <w:b/>
        </w:rPr>
        <w:t>Ethics</w:t>
      </w:r>
    </w:p>
    <w:p w14:paraId="4BD68C72" w14:textId="71ECE643" w:rsidR="006262DC" w:rsidRDefault="006262DC" w:rsidP="00EC207C">
      <w:pPr>
        <w:tabs>
          <w:tab w:val="left" w:pos="-720"/>
        </w:tabs>
        <w:suppressAutoHyphens/>
        <w:jc w:val="both"/>
      </w:pPr>
      <w:r>
        <w:tab/>
      </w:r>
      <w:r w:rsidRPr="006262DC">
        <w:t>The study procedures were carried out in accordance with the</w:t>
      </w:r>
      <w:r>
        <w:t xml:space="preserve"> ethical guidance provided by the British Psychological Soci</w:t>
      </w:r>
      <w:r w:rsidR="00586510">
        <w:t>e</w:t>
      </w:r>
      <w:r>
        <w:t>ty</w:t>
      </w:r>
      <w:r w:rsidRPr="006262DC">
        <w:t xml:space="preserve">. The </w:t>
      </w:r>
      <w:r>
        <w:t>University Research Ethics Committee</w:t>
      </w:r>
      <w:r w:rsidRPr="006262DC">
        <w:t xml:space="preserve"> of </w:t>
      </w:r>
      <w:r>
        <w:t>London South Bank University</w:t>
      </w:r>
      <w:r w:rsidRPr="006262DC">
        <w:t xml:space="preserve"> approved the study. All subjects were informed about the study and all provided informed consent.</w:t>
      </w:r>
    </w:p>
    <w:p w14:paraId="2505BAC7" w14:textId="77777777" w:rsidR="00EC207C" w:rsidRPr="00D4383C" w:rsidRDefault="00EC207C" w:rsidP="00EC207C">
      <w:pPr>
        <w:pStyle w:val="BodyText"/>
        <w:jc w:val="center"/>
        <w:outlineLvl w:val="0"/>
      </w:pPr>
      <w:r w:rsidRPr="00D4383C">
        <w:t>Results</w:t>
      </w:r>
    </w:p>
    <w:p w14:paraId="7E1CA899" w14:textId="04FB0165" w:rsidR="00FA48EA" w:rsidRPr="002840AD" w:rsidRDefault="00FA48EA" w:rsidP="0095768D">
      <w:pPr>
        <w:pStyle w:val="BodyText"/>
        <w:outlineLvl w:val="0"/>
        <w:rPr>
          <w:iCs/>
        </w:rPr>
      </w:pPr>
      <w:r w:rsidRPr="002840AD">
        <w:rPr>
          <w:iCs/>
        </w:rPr>
        <w:t>Identification of candidate predictors</w:t>
      </w:r>
    </w:p>
    <w:p w14:paraId="0C0C008D" w14:textId="7B2E142E" w:rsidR="0095768D" w:rsidRDefault="00EC207C" w:rsidP="002508A3">
      <w:pPr>
        <w:pStyle w:val="BodyText"/>
        <w:ind w:firstLine="720"/>
        <w:outlineLvl w:val="0"/>
      </w:pPr>
      <w:r>
        <w:rPr>
          <w:b w:val="0"/>
        </w:rPr>
        <w:t xml:space="preserve">Initial Pearson’s r correlation coefficients between PFBU total and PFBU components and age, hours of FB use per week, </w:t>
      </w:r>
      <w:r w:rsidRPr="00B25ADA">
        <w:rPr>
          <w:b w:val="0"/>
        </w:rPr>
        <w:t>attitudes towards FB</w:t>
      </w:r>
      <w:r>
        <w:rPr>
          <w:b w:val="0"/>
          <w:i/>
        </w:rPr>
        <w:t xml:space="preserve"> </w:t>
      </w:r>
      <w:r>
        <w:rPr>
          <w:b w:val="0"/>
        </w:rPr>
        <w:t xml:space="preserve">and identity components were calculated to ascertain significant relationships for inclusion in subsequent regression analyses (see Table 1). </w:t>
      </w:r>
      <w:r w:rsidR="00260B92">
        <w:rPr>
          <w:b w:val="0"/>
        </w:rPr>
        <w:t>Bonferroni corrections for multiple tests w</w:t>
      </w:r>
      <w:r w:rsidR="00AD07BC">
        <w:rPr>
          <w:b w:val="0"/>
        </w:rPr>
        <w:t>ere</w:t>
      </w:r>
      <w:r w:rsidR="00260B92">
        <w:rPr>
          <w:b w:val="0"/>
        </w:rPr>
        <w:t xml:space="preserve"> applied within each criterion variable </w:t>
      </w:r>
      <w:r w:rsidR="00AD07BC">
        <w:rPr>
          <w:b w:val="0"/>
        </w:rPr>
        <w:t xml:space="preserve">such that only Pearson’s r correlations achieving </w:t>
      </w:r>
      <w:r w:rsidR="00260B92" w:rsidRPr="001C027F">
        <w:rPr>
          <w:b w:val="0"/>
          <w:i/>
        </w:rPr>
        <w:t>p</w:t>
      </w:r>
      <w:r w:rsidR="00260B92">
        <w:rPr>
          <w:b w:val="0"/>
        </w:rPr>
        <w:t xml:space="preserve"> &lt; .00</w:t>
      </w:r>
      <w:r w:rsidR="00422DAB">
        <w:rPr>
          <w:b w:val="0"/>
        </w:rPr>
        <w:t>55</w:t>
      </w:r>
      <w:r w:rsidR="00AD07BC">
        <w:rPr>
          <w:b w:val="0"/>
        </w:rPr>
        <w:t xml:space="preserve"> were included as candidate predictors</w:t>
      </w:r>
      <w:r w:rsidR="00260B92">
        <w:rPr>
          <w:b w:val="0"/>
        </w:rPr>
        <w:t xml:space="preserve">. </w:t>
      </w:r>
      <w:r w:rsidR="00FA48EA">
        <w:rPr>
          <w:b w:val="0"/>
        </w:rPr>
        <w:t xml:space="preserve"> </w:t>
      </w:r>
    </w:p>
    <w:p w14:paraId="09A7DD8F" w14:textId="490CCEF4" w:rsidR="0095768D" w:rsidRDefault="0095768D" w:rsidP="002840AD">
      <w:pPr>
        <w:pStyle w:val="BodyText"/>
        <w:outlineLvl w:val="0"/>
        <w:rPr>
          <w:bCs/>
        </w:rPr>
      </w:pPr>
      <w:r>
        <w:rPr>
          <w:bCs/>
        </w:rPr>
        <w:t>E</w:t>
      </w:r>
      <w:r w:rsidRPr="00C27A90">
        <w:rPr>
          <w:bCs/>
        </w:rPr>
        <w:t xml:space="preserve">ffects of </w:t>
      </w:r>
      <w:r w:rsidR="00EC5F66">
        <w:rPr>
          <w:bCs/>
        </w:rPr>
        <w:t xml:space="preserve">patterns of </w:t>
      </w:r>
      <w:r>
        <w:rPr>
          <w:bCs/>
        </w:rPr>
        <w:t xml:space="preserve">use, Facebook use attitude and </w:t>
      </w:r>
      <w:r w:rsidRPr="00C27A90">
        <w:rPr>
          <w:bCs/>
        </w:rPr>
        <w:t xml:space="preserve">identity components on PFBU </w:t>
      </w:r>
    </w:p>
    <w:p w14:paraId="563EE9B8" w14:textId="71AAA0DE" w:rsidR="00FA48EA" w:rsidRDefault="00FA48EA" w:rsidP="00FA48EA">
      <w:pPr>
        <w:pStyle w:val="BodyText"/>
        <w:ind w:firstLine="720"/>
        <w:outlineLvl w:val="0"/>
        <w:rPr>
          <w:b w:val="0"/>
        </w:rPr>
      </w:pPr>
      <w:r>
        <w:rPr>
          <w:b w:val="0"/>
        </w:rPr>
        <w:t xml:space="preserve">Analyses involved multiple linear regressions with PFBU score and PFBU sub-scales as the criterion factors and </w:t>
      </w:r>
      <w:r w:rsidR="00DD3F7C">
        <w:rPr>
          <w:b w:val="0"/>
        </w:rPr>
        <w:t>th</w:t>
      </w:r>
      <w:r w:rsidR="007F1007">
        <w:rPr>
          <w:b w:val="0"/>
        </w:rPr>
        <w:t>os</w:t>
      </w:r>
      <w:r w:rsidR="00DD3F7C">
        <w:rPr>
          <w:b w:val="0"/>
        </w:rPr>
        <w:t>e variables</w:t>
      </w:r>
      <w:r w:rsidR="007F1007">
        <w:rPr>
          <w:b w:val="0"/>
        </w:rPr>
        <w:t xml:space="preserve"> significantly correlated with </w:t>
      </w:r>
      <w:r w:rsidR="007F1007">
        <w:rPr>
          <w:b w:val="0"/>
        </w:rPr>
        <w:lastRenderedPageBreak/>
        <w:t>PFBU and its components</w:t>
      </w:r>
      <w:r>
        <w:rPr>
          <w:b w:val="0"/>
        </w:rPr>
        <w:t xml:space="preserve"> </w:t>
      </w:r>
      <w:r w:rsidR="007F1007">
        <w:rPr>
          <w:b w:val="0"/>
        </w:rPr>
        <w:t xml:space="preserve">(see Table 1) </w:t>
      </w:r>
      <w:r>
        <w:rPr>
          <w:b w:val="0"/>
        </w:rPr>
        <w:t xml:space="preserve">as </w:t>
      </w:r>
      <w:r w:rsidR="008C1BCA">
        <w:rPr>
          <w:b w:val="0"/>
        </w:rPr>
        <w:t xml:space="preserve">model </w:t>
      </w:r>
      <w:r>
        <w:rPr>
          <w:b w:val="0"/>
        </w:rPr>
        <w:t>predictor</w:t>
      </w:r>
      <w:r w:rsidR="00DD3F7C">
        <w:rPr>
          <w:b w:val="0"/>
        </w:rPr>
        <w:t>s</w:t>
      </w:r>
      <w:r>
        <w:rPr>
          <w:b w:val="0"/>
        </w:rPr>
        <w:t>. In terms of assumptions, a sample size of seventy-four was adequate given a maximum of two predictor variables included per regression performed</w:t>
      </w:r>
      <w:r w:rsidR="00211C5F">
        <w:rPr>
          <w:b w:val="0"/>
        </w:rPr>
        <w:t xml:space="preserve"> and sufficient to detect an effect size of </w:t>
      </w:r>
      <w:r w:rsidR="00211C5F" w:rsidRPr="002840AD">
        <w:rPr>
          <w:b w:val="0"/>
          <w:i/>
          <w:iCs/>
        </w:rPr>
        <w:t>f</w:t>
      </w:r>
      <w:r w:rsidR="00211C5F" w:rsidRPr="002840AD">
        <w:rPr>
          <w:b w:val="0"/>
          <w:vertAlign w:val="superscript"/>
        </w:rPr>
        <w:t>2</w:t>
      </w:r>
      <w:r w:rsidR="00211C5F">
        <w:rPr>
          <w:b w:val="0"/>
          <w:i/>
          <w:iCs/>
        </w:rPr>
        <w:t xml:space="preserve"> </w:t>
      </w:r>
      <w:r w:rsidR="00211C5F" w:rsidRPr="002840AD">
        <w:rPr>
          <w:b w:val="0"/>
        </w:rPr>
        <w:t>&gt;= .14 (power = .80, α =.05)</w:t>
      </w:r>
      <w:r>
        <w:rPr>
          <w:b w:val="0"/>
        </w:rPr>
        <w:t xml:space="preserve">. Secondly, all of the Pearson r correlation coefficients between predictor variables were &lt; .80 (-.01 </w:t>
      </w:r>
      <w:proofErr w:type="gramStart"/>
      <w:r w:rsidR="00055CBD">
        <w:rPr>
          <w:b w:val="0"/>
        </w:rPr>
        <w:t>&lt;</w:t>
      </w:r>
      <w:r>
        <w:rPr>
          <w:b w:val="0"/>
        </w:rPr>
        <w:t xml:space="preserve">  r</w:t>
      </w:r>
      <w:proofErr w:type="gramEnd"/>
      <w:r>
        <w:rPr>
          <w:b w:val="0"/>
        </w:rPr>
        <w:t xml:space="preserve"> &lt; .63) and collinearity statistics were within acceptable limits showing low multicollinearity (Tolerances &gt; .10; VIFs &lt; 10). </w:t>
      </w:r>
      <w:proofErr w:type="spellStart"/>
      <w:r>
        <w:rPr>
          <w:b w:val="0"/>
        </w:rPr>
        <w:t>Mahalanobis</w:t>
      </w:r>
      <w:proofErr w:type="spellEnd"/>
      <w:r>
        <w:rPr>
          <w:b w:val="0"/>
        </w:rPr>
        <w:t xml:space="preserve"> distance scores showed there to be no significant multivariate outliers and residual and scatterplots showed that the normality, linearity and homoscedasticity assumptions were met. </w:t>
      </w:r>
      <w:r w:rsidR="002508A3">
        <w:rPr>
          <w:b w:val="0"/>
        </w:rPr>
        <w:t xml:space="preserve">(Descriptive statistics for variables </w:t>
      </w:r>
      <w:proofErr w:type="gramStart"/>
      <w:r w:rsidR="002508A3">
        <w:rPr>
          <w:b w:val="0"/>
        </w:rPr>
        <w:t>is</w:t>
      </w:r>
      <w:proofErr w:type="gramEnd"/>
      <w:r w:rsidR="002508A3">
        <w:rPr>
          <w:b w:val="0"/>
        </w:rPr>
        <w:t xml:space="preserve"> reported in Table 2.). </w:t>
      </w:r>
    </w:p>
    <w:p w14:paraId="21EB5F66" w14:textId="08B5443C" w:rsidR="008A05D8" w:rsidRDefault="008A05D8" w:rsidP="008A05D8">
      <w:pPr>
        <w:pStyle w:val="BodyText"/>
        <w:ind w:firstLine="720"/>
        <w:jc w:val="center"/>
        <w:outlineLvl w:val="0"/>
        <w:rPr>
          <w:b w:val="0"/>
        </w:rPr>
      </w:pPr>
      <w:r>
        <w:rPr>
          <w:b w:val="0"/>
        </w:rPr>
        <w:t>Insert Table 1 about here</w:t>
      </w:r>
    </w:p>
    <w:p w14:paraId="2D07687F" w14:textId="43643BEA" w:rsidR="002508A3" w:rsidRDefault="002508A3" w:rsidP="002840AD">
      <w:pPr>
        <w:pStyle w:val="BodyText"/>
        <w:ind w:firstLine="720"/>
        <w:jc w:val="center"/>
        <w:outlineLvl w:val="0"/>
        <w:rPr>
          <w:b w:val="0"/>
        </w:rPr>
      </w:pPr>
      <w:r>
        <w:rPr>
          <w:b w:val="0"/>
        </w:rPr>
        <w:t>Insert Table 2 about here</w:t>
      </w:r>
    </w:p>
    <w:p w14:paraId="38C173AD" w14:textId="77777777" w:rsidR="00FA48EA" w:rsidRPr="0095768D" w:rsidRDefault="00FA48EA" w:rsidP="00EC207C">
      <w:pPr>
        <w:pStyle w:val="BodyText"/>
        <w:outlineLvl w:val="0"/>
        <w:rPr>
          <w:bCs/>
          <w:color w:val="000000" w:themeColor="text1"/>
        </w:rPr>
      </w:pPr>
      <w:r w:rsidRPr="0095768D">
        <w:rPr>
          <w:bCs/>
          <w:color w:val="000000" w:themeColor="text1"/>
        </w:rPr>
        <w:t>Overall PFBU</w:t>
      </w:r>
    </w:p>
    <w:p w14:paraId="4B31D004" w14:textId="181B27F4" w:rsidR="00EC207C" w:rsidRPr="001C027F" w:rsidRDefault="007F1007" w:rsidP="00EC207C">
      <w:pPr>
        <w:pStyle w:val="BodyText"/>
        <w:outlineLvl w:val="0"/>
        <w:rPr>
          <w:b w:val="0"/>
          <w:color w:val="FF0000"/>
        </w:rPr>
      </w:pPr>
      <w:r>
        <w:rPr>
          <w:b w:val="0"/>
          <w:color w:val="000000" w:themeColor="text1"/>
        </w:rPr>
        <w:tab/>
      </w:r>
      <w:r w:rsidR="00EC207C" w:rsidRPr="001C027F">
        <w:rPr>
          <w:b w:val="0"/>
          <w:color w:val="000000" w:themeColor="text1"/>
        </w:rPr>
        <w:t>Results showed that</w:t>
      </w:r>
      <w:r w:rsidR="00FA48EA">
        <w:rPr>
          <w:b w:val="0"/>
          <w:color w:val="000000" w:themeColor="text1"/>
        </w:rPr>
        <w:t xml:space="preserve"> a model comprising</w:t>
      </w:r>
      <w:r w:rsidR="00EC207C" w:rsidRPr="001C027F">
        <w:rPr>
          <w:b w:val="0"/>
          <w:color w:val="000000" w:themeColor="text1"/>
        </w:rPr>
        <w:t xml:space="preserve"> </w:t>
      </w:r>
      <w:r w:rsidR="004F7764" w:rsidRPr="001C027F">
        <w:rPr>
          <w:b w:val="0"/>
          <w:color w:val="000000" w:themeColor="text1"/>
        </w:rPr>
        <w:t>s</w:t>
      </w:r>
      <w:r w:rsidR="006D24D5" w:rsidRPr="001C027F">
        <w:rPr>
          <w:b w:val="0"/>
          <w:color w:val="000000" w:themeColor="text1"/>
        </w:rPr>
        <w:t>olidarity and centrality</w:t>
      </w:r>
      <w:r w:rsidR="004F7764" w:rsidRPr="001C027F">
        <w:rPr>
          <w:b w:val="0"/>
          <w:color w:val="000000" w:themeColor="text1"/>
        </w:rPr>
        <w:t xml:space="preserve"> </w:t>
      </w:r>
      <w:r w:rsidR="00EC207C" w:rsidRPr="001C027F">
        <w:rPr>
          <w:b w:val="0"/>
          <w:color w:val="000000" w:themeColor="text1"/>
        </w:rPr>
        <w:t>significantly predicted PFBU</w:t>
      </w:r>
      <w:r w:rsidR="006B7008" w:rsidRPr="001C027F">
        <w:rPr>
          <w:b w:val="0"/>
          <w:color w:val="000000" w:themeColor="text1"/>
        </w:rPr>
        <w:t xml:space="preserve">, </w:t>
      </w:r>
      <w:r w:rsidR="00EC207C" w:rsidRPr="001C027F">
        <w:rPr>
          <w:b w:val="0"/>
          <w:i/>
          <w:color w:val="000000" w:themeColor="text1"/>
        </w:rPr>
        <w:t>F</w:t>
      </w:r>
      <w:r w:rsidR="00EC207C" w:rsidRPr="001C027F">
        <w:rPr>
          <w:b w:val="0"/>
          <w:color w:val="000000" w:themeColor="text1"/>
        </w:rPr>
        <w:t xml:space="preserve"> (</w:t>
      </w:r>
      <w:r w:rsidR="006D24D5" w:rsidRPr="001C027F">
        <w:rPr>
          <w:b w:val="0"/>
          <w:color w:val="000000" w:themeColor="text1"/>
        </w:rPr>
        <w:t>2</w:t>
      </w:r>
      <w:r w:rsidR="00EC207C" w:rsidRPr="001C027F">
        <w:rPr>
          <w:b w:val="0"/>
          <w:color w:val="000000" w:themeColor="text1"/>
        </w:rPr>
        <w:t>,</w:t>
      </w:r>
      <w:r w:rsidR="006B7008" w:rsidRPr="001C027F">
        <w:rPr>
          <w:b w:val="0"/>
          <w:color w:val="000000" w:themeColor="text1"/>
        </w:rPr>
        <w:t xml:space="preserve"> </w:t>
      </w:r>
      <w:r w:rsidR="00306D71">
        <w:rPr>
          <w:b w:val="0"/>
          <w:color w:val="000000" w:themeColor="text1"/>
        </w:rPr>
        <w:t>70</w:t>
      </w:r>
      <w:r w:rsidR="00EC207C" w:rsidRPr="001C027F">
        <w:rPr>
          <w:b w:val="0"/>
          <w:color w:val="000000" w:themeColor="text1"/>
        </w:rPr>
        <w:t xml:space="preserve">) = </w:t>
      </w:r>
      <w:r w:rsidR="006D24D5" w:rsidRPr="001C027F">
        <w:rPr>
          <w:b w:val="0"/>
          <w:color w:val="000000" w:themeColor="text1"/>
        </w:rPr>
        <w:t>1</w:t>
      </w:r>
      <w:r w:rsidR="00306D71">
        <w:rPr>
          <w:b w:val="0"/>
          <w:color w:val="000000" w:themeColor="text1"/>
        </w:rPr>
        <w:t>6</w:t>
      </w:r>
      <w:r w:rsidR="00EC207C" w:rsidRPr="001C027F">
        <w:rPr>
          <w:b w:val="0"/>
          <w:color w:val="000000" w:themeColor="text1"/>
        </w:rPr>
        <w:t>.</w:t>
      </w:r>
      <w:r w:rsidR="00306D71">
        <w:rPr>
          <w:b w:val="0"/>
          <w:color w:val="000000" w:themeColor="text1"/>
        </w:rPr>
        <w:t>69</w:t>
      </w:r>
      <w:r w:rsidR="00EC207C" w:rsidRPr="001C027F">
        <w:rPr>
          <w:b w:val="0"/>
          <w:color w:val="000000" w:themeColor="text1"/>
        </w:rPr>
        <w:t xml:space="preserve">, </w:t>
      </w:r>
      <w:r w:rsidR="00EC207C" w:rsidRPr="001C027F">
        <w:rPr>
          <w:b w:val="0"/>
          <w:i/>
          <w:color w:val="000000" w:themeColor="text1"/>
        </w:rPr>
        <w:t xml:space="preserve">p </w:t>
      </w:r>
      <w:r w:rsidR="00EC207C" w:rsidRPr="001C027F">
        <w:rPr>
          <w:b w:val="0"/>
          <w:color w:val="000000" w:themeColor="text1"/>
        </w:rPr>
        <w:t xml:space="preserve">&lt; </w:t>
      </w:r>
      <w:r w:rsidR="007F4494" w:rsidRPr="001C027F">
        <w:rPr>
          <w:b w:val="0"/>
          <w:color w:val="000000" w:themeColor="text1"/>
        </w:rPr>
        <w:t>.</w:t>
      </w:r>
      <w:r w:rsidR="00EC207C" w:rsidRPr="001C027F">
        <w:rPr>
          <w:b w:val="0"/>
          <w:color w:val="000000" w:themeColor="text1"/>
        </w:rPr>
        <w:t>0</w:t>
      </w:r>
      <w:r w:rsidR="006D24D5" w:rsidRPr="001C027F">
        <w:rPr>
          <w:b w:val="0"/>
          <w:color w:val="000000" w:themeColor="text1"/>
        </w:rPr>
        <w:t>01</w:t>
      </w:r>
      <w:r w:rsidR="00EC207C" w:rsidRPr="001C027F">
        <w:rPr>
          <w:b w:val="0"/>
          <w:color w:val="000000" w:themeColor="text1"/>
        </w:rPr>
        <w:t>, R</w:t>
      </w:r>
      <w:r w:rsidR="00EC207C" w:rsidRPr="001C027F">
        <w:rPr>
          <w:b w:val="0"/>
          <w:color w:val="000000" w:themeColor="text1"/>
          <w:vertAlign w:val="superscript"/>
        </w:rPr>
        <w:t>2</w:t>
      </w:r>
      <w:r w:rsidR="00EC207C" w:rsidRPr="001C027F">
        <w:rPr>
          <w:b w:val="0"/>
          <w:color w:val="000000" w:themeColor="text1"/>
        </w:rPr>
        <w:t xml:space="preserve"> = .</w:t>
      </w:r>
      <w:r w:rsidR="006D24D5" w:rsidRPr="001C027F">
        <w:rPr>
          <w:b w:val="0"/>
          <w:color w:val="000000" w:themeColor="text1"/>
        </w:rPr>
        <w:t>3</w:t>
      </w:r>
      <w:r w:rsidR="00306D71">
        <w:rPr>
          <w:b w:val="0"/>
          <w:color w:val="000000" w:themeColor="text1"/>
        </w:rPr>
        <w:t>2</w:t>
      </w:r>
      <w:r w:rsidR="00EC207C" w:rsidRPr="001C027F">
        <w:rPr>
          <w:b w:val="0"/>
          <w:color w:val="000000" w:themeColor="text1"/>
        </w:rPr>
        <w:t xml:space="preserve">, </w:t>
      </w:r>
      <w:proofErr w:type="spellStart"/>
      <w:r w:rsidR="00EC207C" w:rsidRPr="001C027F">
        <w:rPr>
          <w:b w:val="0"/>
          <w:color w:val="000000" w:themeColor="text1"/>
        </w:rPr>
        <w:t>Adj</w:t>
      </w:r>
      <w:proofErr w:type="spellEnd"/>
      <w:r w:rsidR="00EC207C" w:rsidRPr="001C027F">
        <w:rPr>
          <w:b w:val="0"/>
          <w:color w:val="000000" w:themeColor="text1"/>
        </w:rPr>
        <w:t xml:space="preserve"> R</w:t>
      </w:r>
      <w:r w:rsidR="00EC207C" w:rsidRPr="001C027F">
        <w:rPr>
          <w:b w:val="0"/>
          <w:color w:val="000000" w:themeColor="text1"/>
          <w:vertAlign w:val="superscript"/>
        </w:rPr>
        <w:t>2</w:t>
      </w:r>
      <w:r w:rsidR="00EC207C" w:rsidRPr="001C027F">
        <w:rPr>
          <w:b w:val="0"/>
          <w:color w:val="000000" w:themeColor="text1"/>
        </w:rPr>
        <w:t xml:space="preserve"> = .</w:t>
      </w:r>
      <w:r w:rsidR="00306D71">
        <w:rPr>
          <w:b w:val="0"/>
          <w:color w:val="000000" w:themeColor="text1"/>
        </w:rPr>
        <w:t>30</w:t>
      </w:r>
      <w:r w:rsidR="006D24D5" w:rsidRPr="001C027F">
        <w:rPr>
          <w:b w:val="0"/>
          <w:color w:val="000000" w:themeColor="text1"/>
        </w:rPr>
        <w:t>. C</w:t>
      </w:r>
      <w:r w:rsidR="00EC207C" w:rsidRPr="001C027F">
        <w:rPr>
          <w:b w:val="0"/>
          <w:color w:val="000000" w:themeColor="text1"/>
        </w:rPr>
        <w:t>entrality</w:t>
      </w:r>
      <w:r w:rsidR="006D24D5" w:rsidRPr="001C027F">
        <w:rPr>
          <w:b w:val="0"/>
          <w:color w:val="000000" w:themeColor="text1"/>
        </w:rPr>
        <w:t xml:space="preserve"> was the only independent significant predictor of PFBU</w:t>
      </w:r>
      <w:r w:rsidR="006B7008" w:rsidRPr="001C027F">
        <w:rPr>
          <w:b w:val="0"/>
          <w:color w:val="000000" w:themeColor="text1"/>
        </w:rPr>
        <w:t xml:space="preserve">, </w:t>
      </w:r>
      <w:r w:rsidR="006B7008" w:rsidRPr="001C027F">
        <w:rPr>
          <w:b w:val="0"/>
          <w:color w:val="000000" w:themeColor="text1"/>
        </w:rPr>
        <w:sym w:font="Symbol" w:char="F062"/>
      </w:r>
      <w:r w:rsidR="006B7008" w:rsidRPr="001C027F">
        <w:rPr>
          <w:b w:val="0"/>
          <w:color w:val="000000" w:themeColor="text1"/>
        </w:rPr>
        <w:t xml:space="preserve"> </w:t>
      </w:r>
      <w:r w:rsidR="00EC207C" w:rsidRPr="001C027F">
        <w:rPr>
          <w:b w:val="0"/>
          <w:color w:val="000000" w:themeColor="text1"/>
        </w:rPr>
        <w:t>= .4</w:t>
      </w:r>
      <w:r w:rsidR="00306D71">
        <w:rPr>
          <w:b w:val="0"/>
          <w:color w:val="000000" w:themeColor="text1"/>
        </w:rPr>
        <w:t>5</w:t>
      </w:r>
      <w:r w:rsidR="00EC207C" w:rsidRPr="001C027F">
        <w:rPr>
          <w:b w:val="0"/>
          <w:color w:val="000000" w:themeColor="text1"/>
        </w:rPr>
        <w:t xml:space="preserve">, </w:t>
      </w:r>
      <w:r w:rsidR="006D24D5" w:rsidRPr="001C027F">
        <w:rPr>
          <w:b w:val="0"/>
          <w:i/>
          <w:color w:val="000000" w:themeColor="text1"/>
        </w:rPr>
        <w:t>t</w:t>
      </w:r>
      <w:r w:rsidR="006D24D5" w:rsidRPr="001C027F">
        <w:rPr>
          <w:b w:val="0"/>
          <w:color w:val="000000" w:themeColor="text1"/>
        </w:rPr>
        <w:t xml:space="preserve"> (</w:t>
      </w:r>
      <w:r w:rsidR="00306D71">
        <w:rPr>
          <w:b w:val="0"/>
          <w:color w:val="000000" w:themeColor="text1"/>
        </w:rPr>
        <w:t>70</w:t>
      </w:r>
      <w:r w:rsidR="006D24D5" w:rsidRPr="001C027F">
        <w:rPr>
          <w:b w:val="0"/>
          <w:color w:val="000000" w:themeColor="text1"/>
        </w:rPr>
        <w:t>) = 3.</w:t>
      </w:r>
      <w:r w:rsidR="00306D71">
        <w:rPr>
          <w:b w:val="0"/>
          <w:color w:val="000000" w:themeColor="text1"/>
        </w:rPr>
        <w:t>8</w:t>
      </w:r>
      <w:r w:rsidR="006D24D5" w:rsidRPr="001C027F">
        <w:rPr>
          <w:b w:val="0"/>
          <w:color w:val="000000" w:themeColor="text1"/>
        </w:rPr>
        <w:t xml:space="preserve">8, </w:t>
      </w:r>
      <w:r w:rsidR="00EC207C" w:rsidRPr="001C027F">
        <w:rPr>
          <w:b w:val="0"/>
          <w:i/>
          <w:color w:val="000000" w:themeColor="text1"/>
        </w:rPr>
        <w:t>p</w:t>
      </w:r>
      <w:r w:rsidR="00EC207C" w:rsidRPr="001C027F">
        <w:rPr>
          <w:b w:val="0"/>
          <w:color w:val="000000" w:themeColor="text1"/>
        </w:rPr>
        <w:t xml:space="preserve"> &lt; .001</w:t>
      </w:r>
      <w:r w:rsidR="00D963E8" w:rsidRPr="001C027F">
        <w:rPr>
          <w:b w:val="0"/>
          <w:color w:val="000000" w:themeColor="text1"/>
        </w:rPr>
        <w:t>, sr</w:t>
      </w:r>
      <w:r w:rsidR="00D963E8" w:rsidRPr="001C027F">
        <w:rPr>
          <w:b w:val="0"/>
          <w:color w:val="000000" w:themeColor="text1"/>
          <w:vertAlign w:val="superscript"/>
        </w:rPr>
        <w:t>2</w:t>
      </w:r>
      <w:r w:rsidR="00D963E8" w:rsidRPr="001C027F">
        <w:rPr>
          <w:b w:val="0"/>
          <w:color w:val="000000" w:themeColor="text1"/>
        </w:rPr>
        <w:t xml:space="preserve"> = .1</w:t>
      </w:r>
      <w:r w:rsidR="009339E4" w:rsidRPr="001C027F">
        <w:rPr>
          <w:b w:val="0"/>
          <w:color w:val="000000" w:themeColor="text1"/>
        </w:rPr>
        <w:t>4</w:t>
      </w:r>
      <w:r w:rsidR="006B7008" w:rsidRPr="001C027F">
        <w:rPr>
          <w:b w:val="0"/>
          <w:color w:val="000000" w:themeColor="text1"/>
        </w:rPr>
        <w:t xml:space="preserve">, </w:t>
      </w:r>
      <w:r w:rsidR="006D24D5" w:rsidRPr="001C027F">
        <w:rPr>
          <w:b w:val="0"/>
          <w:color w:val="000000" w:themeColor="text1"/>
        </w:rPr>
        <w:t>95% CIs [.</w:t>
      </w:r>
      <w:r w:rsidR="00306D71">
        <w:rPr>
          <w:b w:val="0"/>
          <w:color w:val="000000" w:themeColor="text1"/>
        </w:rPr>
        <w:t>92</w:t>
      </w:r>
      <w:r w:rsidR="006D24D5" w:rsidRPr="001C027F">
        <w:rPr>
          <w:b w:val="0"/>
          <w:color w:val="000000" w:themeColor="text1"/>
        </w:rPr>
        <w:t>, 2.8</w:t>
      </w:r>
      <w:r w:rsidR="00306D71">
        <w:rPr>
          <w:b w:val="0"/>
          <w:color w:val="000000" w:themeColor="text1"/>
        </w:rPr>
        <w:t>7</w:t>
      </w:r>
      <w:r w:rsidR="006D24D5" w:rsidRPr="001C027F">
        <w:rPr>
          <w:b w:val="0"/>
          <w:color w:val="000000" w:themeColor="text1"/>
        </w:rPr>
        <w:t>]. Solidarity di</w:t>
      </w:r>
      <w:r w:rsidR="0068231F">
        <w:rPr>
          <w:b w:val="0"/>
          <w:color w:val="000000" w:themeColor="text1"/>
        </w:rPr>
        <w:t>d</w:t>
      </w:r>
      <w:r w:rsidR="006D24D5" w:rsidRPr="001C027F">
        <w:rPr>
          <w:b w:val="0"/>
          <w:color w:val="000000" w:themeColor="text1"/>
        </w:rPr>
        <w:t xml:space="preserve"> not independently </w:t>
      </w:r>
      <w:r w:rsidR="008C1BCA">
        <w:rPr>
          <w:b w:val="0"/>
          <w:color w:val="000000" w:themeColor="text1"/>
        </w:rPr>
        <w:t>relate to</w:t>
      </w:r>
      <w:r w:rsidR="008C1BCA" w:rsidRPr="001C027F">
        <w:rPr>
          <w:b w:val="0"/>
          <w:color w:val="000000" w:themeColor="text1"/>
        </w:rPr>
        <w:t xml:space="preserve"> </w:t>
      </w:r>
      <w:r w:rsidR="006D24D5" w:rsidRPr="001C027F">
        <w:rPr>
          <w:b w:val="0"/>
          <w:color w:val="000000" w:themeColor="text1"/>
        </w:rPr>
        <w:t xml:space="preserve">PFBU, (Solidarity, </w:t>
      </w:r>
      <w:r w:rsidR="006D24D5" w:rsidRPr="001C027F">
        <w:rPr>
          <w:b w:val="0"/>
          <w:color w:val="000000" w:themeColor="text1"/>
        </w:rPr>
        <w:sym w:font="Symbol" w:char="F062"/>
      </w:r>
      <w:r w:rsidR="006D24D5" w:rsidRPr="001C027F">
        <w:rPr>
          <w:b w:val="0"/>
          <w:color w:val="000000" w:themeColor="text1"/>
        </w:rPr>
        <w:t xml:space="preserve"> = .</w:t>
      </w:r>
      <w:r w:rsidR="00964C25" w:rsidRPr="001C027F">
        <w:rPr>
          <w:b w:val="0"/>
          <w:color w:val="000000" w:themeColor="text1"/>
        </w:rPr>
        <w:t>1</w:t>
      </w:r>
      <w:r w:rsidR="00794815">
        <w:rPr>
          <w:b w:val="0"/>
          <w:color w:val="000000" w:themeColor="text1"/>
        </w:rPr>
        <w:t>8</w:t>
      </w:r>
      <w:r w:rsidR="006D24D5" w:rsidRPr="001C027F">
        <w:rPr>
          <w:b w:val="0"/>
          <w:color w:val="000000" w:themeColor="text1"/>
        </w:rPr>
        <w:t xml:space="preserve">, </w:t>
      </w:r>
      <w:r w:rsidR="006D24D5" w:rsidRPr="001C027F">
        <w:rPr>
          <w:b w:val="0"/>
          <w:i/>
          <w:color w:val="000000" w:themeColor="text1"/>
        </w:rPr>
        <w:t>t</w:t>
      </w:r>
      <w:r w:rsidR="006D24D5" w:rsidRPr="001C027F">
        <w:rPr>
          <w:b w:val="0"/>
          <w:color w:val="000000" w:themeColor="text1"/>
        </w:rPr>
        <w:t xml:space="preserve"> (</w:t>
      </w:r>
      <w:r w:rsidR="00306D71">
        <w:rPr>
          <w:b w:val="0"/>
          <w:color w:val="000000" w:themeColor="text1"/>
        </w:rPr>
        <w:t>70</w:t>
      </w:r>
      <w:r w:rsidR="006D24D5" w:rsidRPr="001C027F">
        <w:rPr>
          <w:b w:val="0"/>
          <w:color w:val="000000" w:themeColor="text1"/>
        </w:rPr>
        <w:t xml:space="preserve">) = </w:t>
      </w:r>
      <w:r w:rsidR="00964C25" w:rsidRPr="001C027F">
        <w:rPr>
          <w:b w:val="0"/>
          <w:color w:val="000000" w:themeColor="text1"/>
        </w:rPr>
        <w:t>1</w:t>
      </w:r>
      <w:r w:rsidR="006D24D5" w:rsidRPr="001C027F">
        <w:rPr>
          <w:b w:val="0"/>
          <w:color w:val="000000" w:themeColor="text1"/>
        </w:rPr>
        <w:t>.</w:t>
      </w:r>
      <w:r w:rsidR="00964C25" w:rsidRPr="001C027F">
        <w:rPr>
          <w:b w:val="0"/>
          <w:color w:val="000000" w:themeColor="text1"/>
        </w:rPr>
        <w:t>5</w:t>
      </w:r>
      <w:r w:rsidR="00306D71">
        <w:rPr>
          <w:b w:val="0"/>
          <w:color w:val="000000" w:themeColor="text1"/>
        </w:rPr>
        <w:t>9</w:t>
      </w:r>
      <w:r w:rsidR="006D24D5" w:rsidRPr="001C027F">
        <w:rPr>
          <w:b w:val="0"/>
          <w:color w:val="000000" w:themeColor="text1"/>
        </w:rPr>
        <w:t xml:space="preserve">, </w:t>
      </w:r>
      <w:r w:rsidR="006D24D5" w:rsidRPr="001C027F">
        <w:rPr>
          <w:b w:val="0"/>
          <w:i/>
          <w:color w:val="000000" w:themeColor="text1"/>
        </w:rPr>
        <w:t>p</w:t>
      </w:r>
      <w:r w:rsidR="006D24D5" w:rsidRPr="001C027F">
        <w:rPr>
          <w:b w:val="0"/>
          <w:color w:val="000000" w:themeColor="text1"/>
        </w:rPr>
        <w:t xml:space="preserve"> </w:t>
      </w:r>
      <w:r w:rsidR="00794815">
        <w:rPr>
          <w:b w:val="0"/>
          <w:color w:val="000000" w:themeColor="text1"/>
        </w:rPr>
        <w:t>= .1</w:t>
      </w:r>
      <w:r w:rsidR="00BD38E7">
        <w:rPr>
          <w:b w:val="0"/>
          <w:color w:val="000000" w:themeColor="text1"/>
        </w:rPr>
        <w:t>2</w:t>
      </w:r>
      <w:r w:rsidR="006D24D5" w:rsidRPr="001C027F">
        <w:rPr>
          <w:b w:val="0"/>
          <w:color w:val="000000" w:themeColor="text1"/>
        </w:rPr>
        <w:t>, sr</w:t>
      </w:r>
      <w:r w:rsidR="006D24D5" w:rsidRPr="001C027F">
        <w:rPr>
          <w:b w:val="0"/>
          <w:color w:val="000000" w:themeColor="text1"/>
          <w:vertAlign w:val="superscript"/>
        </w:rPr>
        <w:t>2</w:t>
      </w:r>
      <w:r w:rsidR="006D24D5" w:rsidRPr="001C027F">
        <w:rPr>
          <w:b w:val="0"/>
          <w:color w:val="000000" w:themeColor="text1"/>
        </w:rPr>
        <w:t xml:space="preserve"> = .</w:t>
      </w:r>
      <w:r w:rsidR="00964C25" w:rsidRPr="001C027F">
        <w:rPr>
          <w:b w:val="0"/>
          <w:color w:val="000000" w:themeColor="text1"/>
        </w:rPr>
        <w:t>03</w:t>
      </w:r>
      <w:r w:rsidR="006D24D5" w:rsidRPr="001C027F">
        <w:rPr>
          <w:b w:val="0"/>
          <w:color w:val="000000" w:themeColor="text1"/>
        </w:rPr>
        <w:t>, 95% CIs [</w:t>
      </w:r>
      <w:r w:rsidR="00964C25" w:rsidRPr="001C027F">
        <w:rPr>
          <w:b w:val="0"/>
          <w:color w:val="000000" w:themeColor="text1"/>
        </w:rPr>
        <w:t>-</w:t>
      </w:r>
      <w:r w:rsidR="006D24D5" w:rsidRPr="001C027F">
        <w:rPr>
          <w:b w:val="0"/>
          <w:color w:val="000000" w:themeColor="text1"/>
        </w:rPr>
        <w:t>.</w:t>
      </w:r>
      <w:r w:rsidR="00BD38E7">
        <w:rPr>
          <w:b w:val="0"/>
          <w:color w:val="000000" w:themeColor="text1"/>
        </w:rPr>
        <w:t>19</w:t>
      </w:r>
      <w:r w:rsidR="006D24D5" w:rsidRPr="001C027F">
        <w:rPr>
          <w:b w:val="0"/>
          <w:color w:val="000000" w:themeColor="text1"/>
        </w:rPr>
        <w:t xml:space="preserve">, </w:t>
      </w:r>
      <w:r w:rsidR="00964C25" w:rsidRPr="001C027F">
        <w:rPr>
          <w:b w:val="0"/>
          <w:color w:val="000000" w:themeColor="text1"/>
        </w:rPr>
        <w:t>1</w:t>
      </w:r>
      <w:r w:rsidR="006D24D5" w:rsidRPr="001C027F">
        <w:rPr>
          <w:b w:val="0"/>
          <w:color w:val="000000" w:themeColor="text1"/>
        </w:rPr>
        <w:t>.</w:t>
      </w:r>
      <w:r w:rsidR="00964C25" w:rsidRPr="001C027F">
        <w:rPr>
          <w:b w:val="0"/>
          <w:color w:val="000000" w:themeColor="text1"/>
        </w:rPr>
        <w:t>6</w:t>
      </w:r>
      <w:r w:rsidR="00BD38E7">
        <w:rPr>
          <w:b w:val="0"/>
          <w:color w:val="000000" w:themeColor="text1"/>
        </w:rPr>
        <w:t>4</w:t>
      </w:r>
      <w:r w:rsidR="006D24D5" w:rsidRPr="001C027F">
        <w:rPr>
          <w:b w:val="0"/>
          <w:color w:val="000000" w:themeColor="text1"/>
        </w:rPr>
        <w:t xml:space="preserve">]. </w:t>
      </w:r>
    </w:p>
    <w:p w14:paraId="5105FF65" w14:textId="6999F659" w:rsidR="00EC207C" w:rsidRPr="00D4383C" w:rsidRDefault="00EC207C" w:rsidP="00EC207C">
      <w:pPr>
        <w:pStyle w:val="BodyText"/>
        <w:outlineLvl w:val="0"/>
        <w:rPr>
          <w:color w:val="000000" w:themeColor="text1"/>
        </w:rPr>
      </w:pPr>
      <w:r w:rsidRPr="00D4383C">
        <w:rPr>
          <w:color w:val="000000" w:themeColor="text1"/>
        </w:rPr>
        <w:t>PFBU Subscale</w:t>
      </w:r>
      <w:r w:rsidR="0068231F" w:rsidRPr="00D4383C">
        <w:rPr>
          <w:color w:val="000000" w:themeColor="text1"/>
        </w:rPr>
        <w:t>s</w:t>
      </w:r>
    </w:p>
    <w:p w14:paraId="248B9D7A" w14:textId="77777777" w:rsidR="00D4383C" w:rsidRDefault="00EC207C" w:rsidP="00EC207C">
      <w:pPr>
        <w:pStyle w:val="BodyText"/>
        <w:outlineLvl w:val="0"/>
        <w:rPr>
          <w:b w:val="0"/>
          <w:color w:val="000000" w:themeColor="text1"/>
        </w:rPr>
      </w:pPr>
      <w:r w:rsidRPr="00D4383C">
        <w:rPr>
          <w:i/>
          <w:color w:val="000000" w:themeColor="text1"/>
        </w:rPr>
        <w:t>Online Preference</w:t>
      </w:r>
    </w:p>
    <w:p w14:paraId="6E23ACA4" w14:textId="25061C97" w:rsidR="00EC207C" w:rsidRPr="00D4383C" w:rsidRDefault="00D4383C" w:rsidP="00EC207C">
      <w:pPr>
        <w:pStyle w:val="BodyText"/>
        <w:outlineLvl w:val="0"/>
        <w:rPr>
          <w:b w:val="0"/>
          <w:color w:val="000000" w:themeColor="text1"/>
        </w:rPr>
      </w:pPr>
      <w:r>
        <w:rPr>
          <w:b w:val="0"/>
          <w:color w:val="000000" w:themeColor="text1"/>
        </w:rPr>
        <w:lastRenderedPageBreak/>
        <w:tab/>
      </w:r>
      <w:r w:rsidR="0068231F">
        <w:rPr>
          <w:b w:val="0"/>
          <w:color w:val="000000" w:themeColor="text1"/>
        </w:rPr>
        <w:t xml:space="preserve">Only centrality significantly </w:t>
      </w:r>
      <w:r w:rsidR="007F1007">
        <w:rPr>
          <w:b w:val="0"/>
          <w:color w:val="000000" w:themeColor="text1"/>
        </w:rPr>
        <w:t>predicted</w:t>
      </w:r>
      <w:r w:rsidR="008C1BCA">
        <w:rPr>
          <w:b w:val="0"/>
          <w:color w:val="000000" w:themeColor="text1"/>
        </w:rPr>
        <w:t xml:space="preserve"> </w:t>
      </w:r>
      <w:r w:rsidR="00E0442D">
        <w:rPr>
          <w:b w:val="0"/>
          <w:color w:val="000000" w:themeColor="text1"/>
        </w:rPr>
        <w:t>the online preference subscale score</w:t>
      </w:r>
      <w:r w:rsidR="0068231F">
        <w:rPr>
          <w:b w:val="0"/>
          <w:color w:val="000000" w:themeColor="text1"/>
        </w:rPr>
        <w:t xml:space="preserve">, </w:t>
      </w:r>
      <w:r w:rsidR="0068231F" w:rsidRPr="00E018F5">
        <w:rPr>
          <w:b w:val="0"/>
          <w:color w:val="000000" w:themeColor="text1"/>
        </w:rPr>
        <w:sym w:font="Symbol" w:char="F062"/>
      </w:r>
      <w:r w:rsidR="0068231F" w:rsidRPr="00E018F5">
        <w:rPr>
          <w:b w:val="0"/>
          <w:color w:val="000000" w:themeColor="text1"/>
        </w:rPr>
        <w:t xml:space="preserve"> = .</w:t>
      </w:r>
      <w:r w:rsidR="00BD38E7">
        <w:rPr>
          <w:b w:val="0"/>
          <w:color w:val="000000" w:themeColor="text1"/>
        </w:rPr>
        <w:t>40</w:t>
      </w:r>
      <w:r w:rsidR="0068231F" w:rsidRPr="00E018F5">
        <w:rPr>
          <w:b w:val="0"/>
          <w:color w:val="000000" w:themeColor="text1"/>
        </w:rPr>
        <w:t xml:space="preserve">, </w:t>
      </w:r>
      <w:r w:rsidR="0068231F" w:rsidRPr="00E018F5">
        <w:rPr>
          <w:b w:val="0"/>
          <w:i/>
          <w:color w:val="000000" w:themeColor="text1"/>
        </w:rPr>
        <w:t>t</w:t>
      </w:r>
      <w:r w:rsidR="0068231F" w:rsidRPr="00E018F5">
        <w:rPr>
          <w:b w:val="0"/>
          <w:color w:val="000000" w:themeColor="text1"/>
        </w:rPr>
        <w:t xml:space="preserve"> (</w:t>
      </w:r>
      <w:r w:rsidR="00BD38E7">
        <w:rPr>
          <w:b w:val="0"/>
          <w:color w:val="000000" w:themeColor="text1"/>
        </w:rPr>
        <w:t>70</w:t>
      </w:r>
      <w:r w:rsidR="0068231F" w:rsidRPr="00E018F5">
        <w:rPr>
          <w:b w:val="0"/>
          <w:color w:val="000000" w:themeColor="text1"/>
        </w:rPr>
        <w:t xml:space="preserve">) = </w:t>
      </w:r>
      <w:r w:rsidR="0068231F">
        <w:rPr>
          <w:b w:val="0"/>
          <w:color w:val="000000" w:themeColor="text1"/>
        </w:rPr>
        <w:t>3.</w:t>
      </w:r>
      <w:r w:rsidR="00BD38E7">
        <w:rPr>
          <w:b w:val="0"/>
          <w:color w:val="000000" w:themeColor="text1"/>
        </w:rPr>
        <w:t>6</w:t>
      </w:r>
      <w:r w:rsidR="0068231F">
        <w:rPr>
          <w:b w:val="0"/>
          <w:color w:val="000000" w:themeColor="text1"/>
        </w:rPr>
        <w:t>4</w:t>
      </w:r>
      <w:r w:rsidR="0068231F" w:rsidRPr="00E018F5">
        <w:rPr>
          <w:b w:val="0"/>
          <w:color w:val="000000" w:themeColor="text1"/>
        </w:rPr>
        <w:t xml:space="preserve">, </w:t>
      </w:r>
      <w:r w:rsidR="0068231F" w:rsidRPr="00E018F5">
        <w:rPr>
          <w:b w:val="0"/>
          <w:i/>
          <w:color w:val="000000" w:themeColor="text1"/>
        </w:rPr>
        <w:t>p</w:t>
      </w:r>
      <w:r w:rsidR="0068231F">
        <w:rPr>
          <w:b w:val="0"/>
          <w:color w:val="000000" w:themeColor="text1"/>
        </w:rPr>
        <w:t xml:space="preserve"> &lt;</w:t>
      </w:r>
      <w:r w:rsidR="0068231F" w:rsidRPr="00E018F5">
        <w:rPr>
          <w:b w:val="0"/>
          <w:color w:val="000000" w:themeColor="text1"/>
        </w:rPr>
        <w:t xml:space="preserve"> .001, </w:t>
      </w:r>
      <w:r w:rsidR="00FD67D6">
        <w:rPr>
          <w:b w:val="0"/>
          <w:color w:val="000000" w:themeColor="text1"/>
        </w:rPr>
        <w:t>R</w:t>
      </w:r>
      <w:r w:rsidR="0068231F" w:rsidRPr="00E018F5">
        <w:rPr>
          <w:b w:val="0"/>
          <w:color w:val="000000" w:themeColor="text1"/>
          <w:vertAlign w:val="superscript"/>
        </w:rPr>
        <w:t>2</w:t>
      </w:r>
      <w:r w:rsidR="0068231F" w:rsidRPr="00E018F5">
        <w:rPr>
          <w:b w:val="0"/>
          <w:color w:val="000000" w:themeColor="text1"/>
        </w:rPr>
        <w:t xml:space="preserve"> = </w:t>
      </w:r>
      <w:r w:rsidR="00FD67D6">
        <w:rPr>
          <w:b w:val="0"/>
          <w:color w:val="000000" w:themeColor="text1"/>
        </w:rPr>
        <w:t>.1</w:t>
      </w:r>
      <w:r w:rsidR="00BD38E7">
        <w:rPr>
          <w:b w:val="0"/>
          <w:color w:val="000000" w:themeColor="text1"/>
        </w:rPr>
        <w:t>6</w:t>
      </w:r>
      <w:r w:rsidR="00FD67D6">
        <w:rPr>
          <w:b w:val="0"/>
          <w:color w:val="000000" w:themeColor="text1"/>
        </w:rPr>
        <w:t xml:space="preserve">, </w:t>
      </w:r>
      <w:proofErr w:type="spellStart"/>
      <w:r w:rsidR="00FD67D6">
        <w:rPr>
          <w:b w:val="0"/>
          <w:color w:val="000000" w:themeColor="text1"/>
        </w:rPr>
        <w:t>Adj</w:t>
      </w:r>
      <w:proofErr w:type="spellEnd"/>
      <w:r w:rsidR="00FD67D6">
        <w:rPr>
          <w:b w:val="0"/>
          <w:color w:val="000000" w:themeColor="text1"/>
        </w:rPr>
        <w:t xml:space="preserve"> R</w:t>
      </w:r>
      <w:r w:rsidR="00FD67D6">
        <w:rPr>
          <w:b w:val="0"/>
          <w:color w:val="000000" w:themeColor="text1"/>
          <w:vertAlign w:val="superscript"/>
        </w:rPr>
        <w:t>2</w:t>
      </w:r>
      <w:r w:rsidR="00FD67D6">
        <w:rPr>
          <w:b w:val="0"/>
          <w:color w:val="000000" w:themeColor="text1"/>
        </w:rPr>
        <w:t xml:space="preserve"> = </w:t>
      </w:r>
      <w:r w:rsidR="0068231F" w:rsidRPr="00E018F5">
        <w:rPr>
          <w:b w:val="0"/>
          <w:color w:val="000000" w:themeColor="text1"/>
        </w:rPr>
        <w:t>.</w:t>
      </w:r>
      <w:r w:rsidR="00FD67D6">
        <w:rPr>
          <w:b w:val="0"/>
          <w:color w:val="000000" w:themeColor="text1"/>
        </w:rPr>
        <w:t>1</w:t>
      </w:r>
      <w:r w:rsidR="00BD38E7">
        <w:rPr>
          <w:b w:val="0"/>
          <w:color w:val="000000" w:themeColor="text1"/>
        </w:rPr>
        <w:t>5</w:t>
      </w:r>
      <w:r w:rsidR="0068231F" w:rsidRPr="00E018F5">
        <w:rPr>
          <w:b w:val="0"/>
          <w:color w:val="000000" w:themeColor="text1"/>
        </w:rPr>
        <w:t>, 95%</w:t>
      </w:r>
      <w:r w:rsidR="00FA48EA">
        <w:rPr>
          <w:b w:val="0"/>
          <w:color w:val="000000" w:themeColor="text1"/>
        </w:rPr>
        <w:t>,</w:t>
      </w:r>
      <w:r w:rsidR="0068231F" w:rsidRPr="00E018F5">
        <w:rPr>
          <w:b w:val="0"/>
          <w:color w:val="000000" w:themeColor="text1"/>
        </w:rPr>
        <w:t xml:space="preserve"> CIs [.</w:t>
      </w:r>
      <w:r w:rsidR="00FD67D6">
        <w:rPr>
          <w:b w:val="0"/>
          <w:color w:val="000000" w:themeColor="text1"/>
        </w:rPr>
        <w:t>2</w:t>
      </w:r>
      <w:r w:rsidR="00BD38E7">
        <w:rPr>
          <w:b w:val="0"/>
          <w:color w:val="000000" w:themeColor="text1"/>
        </w:rPr>
        <w:t>9</w:t>
      </w:r>
      <w:r w:rsidR="0068231F" w:rsidRPr="00E018F5">
        <w:rPr>
          <w:b w:val="0"/>
          <w:color w:val="000000" w:themeColor="text1"/>
        </w:rPr>
        <w:t>,</w:t>
      </w:r>
      <w:r w:rsidR="00FD67D6">
        <w:rPr>
          <w:b w:val="0"/>
          <w:color w:val="000000" w:themeColor="text1"/>
        </w:rPr>
        <w:t xml:space="preserve"> .9</w:t>
      </w:r>
      <w:r w:rsidR="00BD38E7">
        <w:rPr>
          <w:b w:val="0"/>
          <w:color w:val="000000" w:themeColor="text1"/>
        </w:rPr>
        <w:t>8</w:t>
      </w:r>
      <w:r w:rsidR="0068231F" w:rsidRPr="00E018F5">
        <w:rPr>
          <w:b w:val="0"/>
          <w:color w:val="000000" w:themeColor="text1"/>
        </w:rPr>
        <w:t>].</w:t>
      </w:r>
    </w:p>
    <w:p w14:paraId="43220313" w14:textId="24C805DE" w:rsidR="00D4383C" w:rsidRDefault="00EC207C" w:rsidP="00EC207C">
      <w:pPr>
        <w:pStyle w:val="BodyText"/>
        <w:outlineLvl w:val="0"/>
        <w:rPr>
          <w:b w:val="0"/>
          <w:color w:val="000000" w:themeColor="text1"/>
        </w:rPr>
      </w:pPr>
      <w:r w:rsidRPr="00D4383C">
        <w:rPr>
          <w:i/>
          <w:color w:val="000000" w:themeColor="text1"/>
        </w:rPr>
        <w:t>Mood Regulation</w:t>
      </w:r>
      <w:r w:rsidRPr="001C027F">
        <w:rPr>
          <w:b w:val="0"/>
          <w:color w:val="000000" w:themeColor="text1"/>
        </w:rPr>
        <w:t xml:space="preserve"> </w:t>
      </w:r>
    </w:p>
    <w:p w14:paraId="7B7AC204" w14:textId="298C58F3" w:rsidR="00D4383C" w:rsidRDefault="00D4383C" w:rsidP="00D4383C">
      <w:pPr>
        <w:pStyle w:val="BodyText"/>
        <w:outlineLvl w:val="0"/>
        <w:rPr>
          <w:b w:val="0"/>
          <w:color w:val="FF0000"/>
        </w:rPr>
      </w:pPr>
      <w:r>
        <w:rPr>
          <w:b w:val="0"/>
          <w:color w:val="000000" w:themeColor="text1"/>
        </w:rPr>
        <w:tab/>
      </w:r>
      <w:r w:rsidR="00FA48EA">
        <w:rPr>
          <w:b w:val="0"/>
          <w:color w:val="000000" w:themeColor="text1"/>
        </w:rPr>
        <w:t>A model comprising s</w:t>
      </w:r>
      <w:r w:rsidR="00EC207C" w:rsidRPr="001C027F">
        <w:rPr>
          <w:b w:val="0"/>
          <w:color w:val="000000" w:themeColor="text1"/>
        </w:rPr>
        <w:t xml:space="preserve">olidarity </w:t>
      </w:r>
      <w:r w:rsidR="00FD67D6" w:rsidRPr="001C027F">
        <w:rPr>
          <w:b w:val="0"/>
          <w:color w:val="000000" w:themeColor="text1"/>
        </w:rPr>
        <w:t>and</w:t>
      </w:r>
      <w:r w:rsidR="00EC207C" w:rsidRPr="001C027F">
        <w:rPr>
          <w:b w:val="0"/>
          <w:color w:val="000000" w:themeColor="text1"/>
        </w:rPr>
        <w:t xml:space="preserve"> centrality</w:t>
      </w:r>
      <w:r w:rsidR="00FD67D6" w:rsidRPr="001C027F">
        <w:rPr>
          <w:b w:val="0"/>
          <w:color w:val="000000" w:themeColor="text1"/>
        </w:rPr>
        <w:t xml:space="preserve"> </w:t>
      </w:r>
      <w:r w:rsidR="00EC207C" w:rsidRPr="001C027F">
        <w:rPr>
          <w:b w:val="0"/>
          <w:color w:val="000000" w:themeColor="text1"/>
        </w:rPr>
        <w:t xml:space="preserve">significantly </w:t>
      </w:r>
      <w:r w:rsidR="007F1007">
        <w:rPr>
          <w:b w:val="0"/>
          <w:color w:val="000000" w:themeColor="text1"/>
        </w:rPr>
        <w:t>predicted</w:t>
      </w:r>
      <w:r w:rsidR="008C1BCA">
        <w:rPr>
          <w:b w:val="0"/>
          <w:color w:val="000000" w:themeColor="text1"/>
        </w:rPr>
        <w:t xml:space="preserve"> </w:t>
      </w:r>
      <w:r w:rsidR="00EC207C" w:rsidRPr="001C027F">
        <w:rPr>
          <w:b w:val="0"/>
          <w:color w:val="000000" w:themeColor="text1"/>
        </w:rPr>
        <w:t>mood regulation</w:t>
      </w:r>
      <w:r w:rsidR="003633FA" w:rsidRPr="001C027F">
        <w:rPr>
          <w:b w:val="0"/>
          <w:color w:val="000000" w:themeColor="text1"/>
        </w:rPr>
        <w:t xml:space="preserve">, </w:t>
      </w:r>
      <w:r w:rsidR="00EC207C" w:rsidRPr="001C027F">
        <w:rPr>
          <w:b w:val="0"/>
          <w:i/>
          <w:color w:val="000000" w:themeColor="text1"/>
        </w:rPr>
        <w:t>F</w:t>
      </w:r>
      <w:r w:rsidR="003633FA" w:rsidRPr="001C027F">
        <w:rPr>
          <w:b w:val="0"/>
          <w:color w:val="000000" w:themeColor="text1"/>
        </w:rPr>
        <w:t xml:space="preserve"> </w:t>
      </w:r>
      <w:r w:rsidR="00EC207C" w:rsidRPr="001C027F">
        <w:rPr>
          <w:b w:val="0"/>
          <w:color w:val="000000" w:themeColor="text1"/>
        </w:rPr>
        <w:t>(</w:t>
      </w:r>
      <w:r w:rsidR="00FD67D6" w:rsidRPr="001C027F">
        <w:rPr>
          <w:b w:val="0"/>
          <w:color w:val="000000" w:themeColor="text1"/>
        </w:rPr>
        <w:t>2</w:t>
      </w:r>
      <w:r w:rsidR="00EC207C" w:rsidRPr="001C027F">
        <w:rPr>
          <w:b w:val="0"/>
          <w:color w:val="000000" w:themeColor="text1"/>
        </w:rPr>
        <w:t>,</w:t>
      </w:r>
      <w:r w:rsidR="005C7C90" w:rsidRPr="001C027F">
        <w:rPr>
          <w:b w:val="0"/>
          <w:color w:val="000000" w:themeColor="text1"/>
        </w:rPr>
        <w:t xml:space="preserve"> </w:t>
      </w:r>
      <w:r w:rsidR="00BD38E7">
        <w:rPr>
          <w:b w:val="0"/>
          <w:color w:val="000000" w:themeColor="text1"/>
        </w:rPr>
        <w:t>70</w:t>
      </w:r>
      <w:r w:rsidR="00EC207C" w:rsidRPr="001C027F">
        <w:rPr>
          <w:b w:val="0"/>
          <w:color w:val="000000" w:themeColor="text1"/>
        </w:rPr>
        <w:t xml:space="preserve">) = </w:t>
      </w:r>
      <w:r w:rsidR="00FD67D6" w:rsidRPr="001C027F">
        <w:rPr>
          <w:b w:val="0"/>
          <w:color w:val="000000" w:themeColor="text1"/>
        </w:rPr>
        <w:t>1</w:t>
      </w:r>
      <w:r w:rsidR="00BD38E7">
        <w:rPr>
          <w:b w:val="0"/>
          <w:color w:val="000000" w:themeColor="text1"/>
        </w:rPr>
        <w:t>5</w:t>
      </w:r>
      <w:r w:rsidR="00EC207C" w:rsidRPr="001C027F">
        <w:rPr>
          <w:b w:val="0"/>
          <w:color w:val="000000" w:themeColor="text1"/>
        </w:rPr>
        <w:t>.</w:t>
      </w:r>
      <w:r w:rsidR="00BD38E7">
        <w:rPr>
          <w:b w:val="0"/>
          <w:color w:val="000000" w:themeColor="text1"/>
        </w:rPr>
        <w:t>37</w:t>
      </w:r>
      <w:r w:rsidR="00EC207C" w:rsidRPr="001C027F">
        <w:rPr>
          <w:b w:val="0"/>
          <w:color w:val="000000" w:themeColor="text1"/>
        </w:rPr>
        <w:t xml:space="preserve">, </w:t>
      </w:r>
      <w:r w:rsidR="00EC207C" w:rsidRPr="001C027F">
        <w:rPr>
          <w:b w:val="0"/>
          <w:i/>
          <w:color w:val="000000" w:themeColor="text1"/>
        </w:rPr>
        <w:t>p</w:t>
      </w:r>
      <w:r w:rsidR="00EC207C" w:rsidRPr="001C027F">
        <w:rPr>
          <w:b w:val="0"/>
          <w:color w:val="000000" w:themeColor="text1"/>
        </w:rPr>
        <w:t xml:space="preserve"> &lt; 001, R</w:t>
      </w:r>
      <w:r w:rsidR="00EC207C" w:rsidRPr="001C027F">
        <w:rPr>
          <w:b w:val="0"/>
          <w:color w:val="000000" w:themeColor="text1"/>
          <w:vertAlign w:val="superscript"/>
        </w:rPr>
        <w:t>2</w:t>
      </w:r>
      <w:r w:rsidR="00EC207C" w:rsidRPr="001C027F">
        <w:rPr>
          <w:b w:val="0"/>
          <w:color w:val="000000" w:themeColor="text1"/>
        </w:rPr>
        <w:t xml:space="preserve"> = .</w:t>
      </w:r>
      <w:r w:rsidR="00BD38E7">
        <w:rPr>
          <w:b w:val="0"/>
          <w:color w:val="000000" w:themeColor="text1"/>
        </w:rPr>
        <w:t>31</w:t>
      </w:r>
      <w:r w:rsidR="00EC207C" w:rsidRPr="001C027F">
        <w:rPr>
          <w:b w:val="0"/>
          <w:color w:val="000000" w:themeColor="text1"/>
        </w:rPr>
        <w:t xml:space="preserve">, </w:t>
      </w:r>
      <w:proofErr w:type="spellStart"/>
      <w:r w:rsidR="00EC207C" w:rsidRPr="001C027F">
        <w:rPr>
          <w:b w:val="0"/>
          <w:color w:val="000000" w:themeColor="text1"/>
        </w:rPr>
        <w:t>Adj</w:t>
      </w:r>
      <w:proofErr w:type="spellEnd"/>
      <w:r w:rsidR="00EC207C" w:rsidRPr="001C027F">
        <w:rPr>
          <w:b w:val="0"/>
          <w:color w:val="000000" w:themeColor="text1"/>
        </w:rPr>
        <w:t xml:space="preserve"> R</w:t>
      </w:r>
      <w:r w:rsidR="00EC207C" w:rsidRPr="001C027F">
        <w:rPr>
          <w:b w:val="0"/>
          <w:color w:val="000000" w:themeColor="text1"/>
          <w:vertAlign w:val="superscript"/>
        </w:rPr>
        <w:t>2</w:t>
      </w:r>
      <w:r w:rsidR="00EC207C" w:rsidRPr="001C027F">
        <w:rPr>
          <w:b w:val="0"/>
          <w:color w:val="000000" w:themeColor="text1"/>
        </w:rPr>
        <w:t xml:space="preserve"> = .2</w:t>
      </w:r>
      <w:r w:rsidR="00BD38E7">
        <w:rPr>
          <w:b w:val="0"/>
          <w:color w:val="000000" w:themeColor="text1"/>
        </w:rPr>
        <w:t>9</w:t>
      </w:r>
      <w:r w:rsidR="00FD67D6" w:rsidRPr="001C027F">
        <w:rPr>
          <w:b w:val="0"/>
          <w:color w:val="000000" w:themeColor="text1"/>
        </w:rPr>
        <w:t xml:space="preserve">. </w:t>
      </w:r>
      <w:r w:rsidR="00FA48EA">
        <w:rPr>
          <w:b w:val="0"/>
          <w:color w:val="000000" w:themeColor="text1"/>
        </w:rPr>
        <w:t xml:space="preserve">Both </w:t>
      </w:r>
      <w:proofErr w:type="gramStart"/>
      <w:r w:rsidR="00FA48EA">
        <w:rPr>
          <w:b w:val="0"/>
          <w:color w:val="000000" w:themeColor="text1"/>
        </w:rPr>
        <w:t>c</w:t>
      </w:r>
      <w:r w:rsidR="00EC207C" w:rsidRPr="001C027F">
        <w:rPr>
          <w:b w:val="0"/>
          <w:color w:val="000000" w:themeColor="text1"/>
        </w:rPr>
        <w:t>entrality</w:t>
      </w:r>
      <w:proofErr w:type="gramEnd"/>
      <w:r w:rsidR="00FD67D6" w:rsidRPr="001C027F">
        <w:rPr>
          <w:b w:val="0"/>
          <w:color w:val="000000" w:themeColor="text1"/>
        </w:rPr>
        <w:t xml:space="preserve">, </w:t>
      </w:r>
      <w:r w:rsidR="00D72F69" w:rsidRPr="001C027F">
        <w:rPr>
          <w:b w:val="0"/>
          <w:color w:val="000000" w:themeColor="text1"/>
        </w:rPr>
        <w:sym w:font="Symbol" w:char="F062"/>
      </w:r>
      <w:r w:rsidR="00D72F69" w:rsidRPr="001C027F">
        <w:rPr>
          <w:b w:val="0"/>
          <w:color w:val="000000" w:themeColor="text1"/>
        </w:rPr>
        <w:t xml:space="preserve"> </w:t>
      </w:r>
      <w:r w:rsidR="00EC207C" w:rsidRPr="001C027F">
        <w:rPr>
          <w:b w:val="0"/>
          <w:color w:val="000000" w:themeColor="text1"/>
        </w:rPr>
        <w:t>= .3</w:t>
      </w:r>
      <w:r w:rsidR="00FD67D6" w:rsidRPr="001C027F">
        <w:rPr>
          <w:b w:val="0"/>
          <w:color w:val="000000" w:themeColor="text1"/>
        </w:rPr>
        <w:t>3</w:t>
      </w:r>
      <w:r w:rsidR="00EC207C" w:rsidRPr="001C027F">
        <w:rPr>
          <w:b w:val="0"/>
          <w:color w:val="000000" w:themeColor="text1"/>
        </w:rPr>
        <w:t xml:space="preserve">, </w:t>
      </w:r>
      <w:r w:rsidR="00FD67D6" w:rsidRPr="001C027F">
        <w:rPr>
          <w:b w:val="0"/>
          <w:i/>
          <w:color w:val="000000" w:themeColor="text1"/>
        </w:rPr>
        <w:t>t</w:t>
      </w:r>
      <w:r w:rsidR="00FD67D6" w:rsidRPr="001C027F">
        <w:rPr>
          <w:b w:val="0"/>
          <w:color w:val="000000" w:themeColor="text1"/>
        </w:rPr>
        <w:t xml:space="preserve"> (</w:t>
      </w:r>
      <w:r w:rsidR="00BD38E7">
        <w:rPr>
          <w:b w:val="0"/>
          <w:color w:val="000000" w:themeColor="text1"/>
        </w:rPr>
        <w:t>70</w:t>
      </w:r>
      <w:r w:rsidR="00FD67D6" w:rsidRPr="001C027F">
        <w:rPr>
          <w:b w:val="0"/>
          <w:color w:val="000000" w:themeColor="text1"/>
        </w:rPr>
        <w:t>) = 2.</w:t>
      </w:r>
      <w:r w:rsidR="00BD38E7">
        <w:rPr>
          <w:b w:val="0"/>
          <w:color w:val="000000" w:themeColor="text1"/>
        </w:rPr>
        <w:t>85</w:t>
      </w:r>
      <w:r w:rsidR="00FD67D6" w:rsidRPr="001C027F">
        <w:rPr>
          <w:b w:val="0"/>
          <w:color w:val="000000" w:themeColor="text1"/>
        </w:rPr>
        <w:t xml:space="preserve">, </w:t>
      </w:r>
      <w:r w:rsidR="00EC207C" w:rsidRPr="001C027F">
        <w:rPr>
          <w:b w:val="0"/>
          <w:i/>
          <w:color w:val="000000" w:themeColor="text1"/>
        </w:rPr>
        <w:t>p</w:t>
      </w:r>
      <w:r w:rsidR="00EC207C" w:rsidRPr="001C027F">
        <w:rPr>
          <w:b w:val="0"/>
          <w:color w:val="000000" w:themeColor="text1"/>
        </w:rPr>
        <w:t xml:space="preserve"> &lt; .0</w:t>
      </w:r>
      <w:r w:rsidR="00FD67D6" w:rsidRPr="001C027F">
        <w:rPr>
          <w:b w:val="0"/>
          <w:color w:val="000000" w:themeColor="text1"/>
        </w:rPr>
        <w:t>1</w:t>
      </w:r>
      <w:r w:rsidR="005C7C90" w:rsidRPr="001C027F">
        <w:rPr>
          <w:b w:val="0"/>
          <w:color w:val="000000" w:themeColor="text1"/>
        </w:rPr>
        <w:t>, sr</w:t>
      </w:r>
      <w:r w:rsidR="005C7C90" w:rsidRPr="001C027F">
        <w:rPr>
          <w:b w:val="0"/>
          <w:color w:val="000000" w:themeColor="text1"/>
          <w:vertAlign w:val="superscript"/>
        </w:rPr>
        <w:t>2</w:t>
      </w:r>
      <w:r w:rsidR="005C7C90" w:rsidRPr="001C027F">
        <w:rPr>
          <w:b w:val="0"/>
          <w:color w:val="000000" w:themeColor="text1"/>
        </w:rPr>
        <w:t xml:space="preserve"> = </w:t>
      </w:r>
      <w:r w:rsidR="003842CF" w:rsidRPr="001C027F">
        <w:rPr>
          <w:b w:val="0"/>
          <w:color w:val="000000" w:themeColor="text1"/>
        </w:rPr>
        <w:t>.</w:t>
      </w:r>
      <w:r w:rsidR="00FD67D6" w:rsidRPr="001C027F">
        <w:rPr>
          <w:b w:val="0"/>
          <w:color w:val="000000" w:themeColor="text1"/>
        </w:rPr>
        <w:t xml:space="preserve">08, </w:t>
      </w:r>
      <w:r w:rsidR="00FD67D6" w:rsidRPr="00FD67D6">
        <w:rPr>
          <w:b w:val="0"/>
          <w:color w:val="000000" w:themeColor="text1"/>
        </w:rPr>
        <w:t>95% CIs [.1</w:t>
      </w:r>
      <w:r w:rsidR="00513420">
        <w:rPr>
          <w:b w:val="0"/>
          <w:color w:val="000000" w:themeColor="text1"/>
        </w:rPr>
        <w:t>7</w:t>
      </w:r>
      <w:r w:rsidR="00FD67D6" w:rsidRPr="00FD67D6">
        <w:rPr>
          <w:b w:val="0"/>
          <w:color w:val="000000" w:themeColor="text1"/>
        </w:rPr>
        <w:t>, .94],</w:t>
      </w:r>
      <w:r w:rsidR="00EC207C" w:rsidRPr="001C027F">
        <w:rPr>
          <w:b w:val="0"/>
          <w:color w:val="000000" w:themeColor="text1"/>
        </w:rPr>
        <w:t xml:space="preserve"> and solidarity (</w:t>
      </w:r>
      <w:r w:rsidR="00D72F69" w:rsidRPr="001C027F">
        <w:rPr>
          <w:b w:val="0"/>
          <w:color w:val="000000" w:themeColor="text1"/>
        </w:rPr>
        <w:sym w:font="Symbol" w:char="F062"/>
      </w:r>
      <w:r w:rsidR="00EC207C" w:rsidRPr="001C027F">
        <w:rPr>
          <w:b w:val="0"/>
          <w:color w:val="000000" w:themeColor="text1"/>
        </w:rPr>
        <w:t xml:space="preserve"> = .</w:t>
      </w:r>
      <w:r w:rsidR="00513420">
        <w:rPr>
          <w:b w:val="0"/>
          <w:color w:val="000000" w:themeColor="text1"/>
        </w:rPr>
        <w:t>30</w:t>
      </w:r>
      <w:r w:rsidR="00EC207C" w:rsidRPr="001C027F">
        <w:rPr>
          <w:b w:val="0"/>
          <w:color w:val="000000" w:themeColor="text1"/>
        </w:rPr>
        <w:t xml:space="preserve">, </w:t>
      </w:r>
      <w:r w:rsidR="00FD67D6" w:rsidRPr="001C027F">
        <w:rPr>
          <w:b w:val="0"/>
          <w:i/>
          <w:color w:val="000000" w:themeColor="text1"/>
        </w:rPr>
        <w:t>t</w:t>
      </w:r>
      <w:r w:rsidR="00FD67D6" w:rsidRPr="001C027F">
        <w:rPr>
          <w:b w:val="0"/>
          <w:color w:val="000000" w:themeColor="text1"/>
        </w:rPr>
        <w:t xml:space="preserve"> (</w:t>
      </w:r>
      <w:r w:rsidR="00513420">
        <w:rPr>
          <w:b w:val="0"/>
          <w:color w:val="000000" w:themeColor="text1"/>
        </w:rPr>
        <w:t>70</w:t>
      </w:r>
      <w:r w:rsidR="00FD67D6" w:rsidRPr="001C027F">
        <w:rPr>
          <w:b w:val="0"/>
          <w:color w:val="000000" w:themeColor="text1"/>
        </w:rPr>
        <w:t>) = 2.</w:t>
      </w:r>
      <w:r w:rsidR="00513420">
        <w:rPr>
          <w:b w:val="0"/>
          <w:color w:val="000000" w:themeColor="text1"/>
        </w:rPr>
        <w:t>54</w:t>
      </w:r>
      <w:r w:rsidR="00FD67D6" w:rsidRPr="001C027F">
        <w:rPr>
          <w:b w:val="0"/>
          <w:color w:val="000000" w:themeColor="text1"/>
        </w:rPr>
        <w:t xml:space="preserve">, </w:t>
      </w:r>
      <w:r w:rsidR="00EC207C" w:rsidRPr="001C027F">
        <w:rPr>
          <w:b w:val="0"/>
          <w:color w:val="000000" w:themeColor="text1"/>
        </w:rPr>
        <w:t xml:space="preserve">p &lt; </w:t>
      </w:r>
      <w:r w:rsidR="00FD67D6" w:rsidRPr="001C027F">
        <w:rPr>
          <w:b w:val="0"/>
          <w:color w:val="000000" w:themeColor="text1"/>
        </w:rPr>
        <w:t>.</w:t>
      </w:r>
      <w:r w:rsidR="00EC207C" w:rsidRPr="001C027F">
        <w:rPr>
          <w:b w:val="0"/>
          <w:color w:val="000000" w:themeColor="text1"/>
        </w:rPr>
        <w:t>05</w:t>
      </w:r>
      <w:r w:rsidR="005C7C90" w:rsidRPr="001C027F">
        <w:rPr>
          <w:b w:val="0"/>
          <w:color w:val="000000" w:themeColor="text1"/>
        </w:rPr>
        <w:t>, sr</w:t>
      </w:r>
      <w:r w:rsidR="005C7C90" w:rsidRPr="001C027F">
        <w:rPr>
          <w:b w:val="0"/>
          <w:color w:val="000000" w:themeColor="text1"/>
          <w:vertAlign w:val="superscript"/>
        </w:rPr>
        <w:t>2</w:t>
      </w:r>
      <w:r w:rsidR="005C7C90" w:rsidRPr="001C027F">
        <w:rPr>
          <w:b w:val="0"/>
          <w:color w:val="000000" w:themeColor="text1"/>
        </w:rPr>
        <w:t xml:space="preserve"> = </w:t>
      </w:r>
      <w:r w:rsidR="003842CF" w:rsidRPr="001C027F">
        <w:rPr>
          <w:b w:val="0"/>
          <w:color w:val="000000" w:themeColor="text1"/>
        </w:rPr>
        <w:t>.0</w:t>
      </w:r>
      <w:r w:rsidR="00513420">
        <w:rPr>
          <w:b w:val="0"/>
          <w:color w:val="000000" w:themeColor="text1"/>
        </w:rPr>
        <w:t>6</w:t>
      </w:r>
      <w:r w:rsidR="00FD67D6" w:rsidRPr="001C027F">
        <w:rPr>
          <w:b w:val="0"/>
          <w:color w:val="000000" w:themeColor="text1"/>
        </w:rPr>
        <w:t xml:space="preserve">, </w:t>
      </w:r>
      <w:r w:rsidR="00FD67D6" w:rsidRPr="00FD67D6">
        <w:rPr>
          <w:b w:val="0"/>
          <w:color w:val="000000" w:themeColor="text1"/>
        </w:rPr>
        <w:t>95% CIs [.</w:t>
      </w:r>
      <w:r w:rsidR="00513420">
        <w:rPr>
          <w:b w:val="0"/>
          <w:color w:val="000000" w:themeColor="text1"/>
        </w:rPr>
        <w:t>10</w:t>
      </w:r>
      <w:r w:rsidR="00FD67D6" w:rsidRPr="00FD67D6">
        <w:rPr>
          <w:b w:val="0"/>
          <w:color w:val="000000" w:themeColor="text1"/>
        </w:rPr>
        <w:t>, .82]</w:t>
      </w:r>
      <w:r w:rsidR="008C1BCA">
        <w:rPr>
          <w:b w:val="0"/>
          <w:color w:val="000000" w:themeColor="text1"/>
        </w:rPr>
        <w:t xml:space="preserve"> were</w:t>
      </w:r>
      <w:r w:rsidR="00EC207C" w:rsidRPr="001C027F">
        <w:rPr>
          <w:b w:val="0"/>
          <w:color w:val="000000" w:themeColor="text1"/>
        </w:rPr>
        <w:t xml:space="preserve"> independently </w:t>
      </w:r>
      <w:r w:rsidR="008C1BCA">
        <w:rPr>
          <w:b w:val="0"/>
          <w:color w:val="000000" w:themeColor="text1"/>
        </w:rPr>
        <w:t>related to</w:t>
      </w:r>
      <w:r w:rsidR="008C1BCA" w:rsidRPr="001C027F">
        <w:rPr>
          <w:b w:val="0"/>
          <w:color w:val="000000" w:themeColor="text1"/>
        </w:rPr>
        <w:t xml:space="preserve"> </w:t>
      </w:r>
      <w:r w:rsidR="00EC207C" w:rsidRPr="001C027F">
        <w:rPr>
          <w:b w:val="0"/>
          <w:color w:val="000000" w:themeColor="text1"/>
        </w:rPr>
        <w:t>mood regulation</w:t>
      </w:r>
      <w:r w:rsidR="00FD67D6" w:rsidRPr="001C027F">
        <w:rPr>
          <w:b w:val="0"/>
          <w:color w:val="000000" w:themeColor="text1"/>
        </w:rPr>
        <w:t>.</w:t>
      </w:r>
    </w:p>
    <w:p w14:paraId="469CA373" w14:textId="1FDEEB6D" w:rsidR="00D4383C" w:rsidRDefault="00EC207C" w:rsidP="00D4383C">
      <w:pPr>
        <w:pStyle w:val="BodyText"/>
        <w:outlineLvl w:val="0"/>
        <w:rPr>
          <w:b w:val="0"/>
          <w:color w:val="000000" w:themeColor="text1"/>
        </w:rPr>
      </w:pPr>
      <w:r w:rsidRPr="00D4383C">
        <w:rPr>
          <w:i/>
          <w:color w:val="000000" w:themeColor="text1"/>
        </w:rPr>
        <w:t>Cognitive Preoccupation</w:t>
      </w:r>
      <w:r w:rsidRPr="001C027F">
        <w:rPr>
          <w:b w:val="0"/>
          <w:color w:val="000000" w:themeColor="text1"/>
        </w:rPr>
        <w:t xml:space="preserve"> </w:t>
      </w:r>
    </w:p>
    <w:p w14:paraId="0785B1A4" w14:textId="083D329B" w:rsidR="00D4383C" w:rsidRDefault="00D4383C" w:rsidP="00D4383C">
      <w:pPr>
        <w:pStyle w:val="BodyText"/>
        <w:outlineLvl w:val="0"/>
        <w:rPr>
          <w:b w:val="0"/>
          <w:color w:val="FF0000"/>
        </w:rPr>
      </w:pPr>
      <w:r>
        <w:rPr>
          <w:b w:val="0"/>
          <w:color w:val="000000" w:themeColor="text1"/>
        </w:rPr>
        <w:tab/>
      </w:r>
      <w:r w:rsidR="00FD67D6">
        <w:rPr>
          <w:b w:val="0"/>
          <w:color w:val="000000" w:themeColor="text1"/>
        </w:rPr>
        <w:t>No variables were shown to correlate significantly according to the Bonferroni requirement and, as such, a regression</w:t>
      </w:r>
      <w:r w:rsidR="00FA48EA">
        <w:rPr>
          <w:b w:val="0"/>
          <w:color w:val="000000" w:themeColor="text1"/>
        </w:rPr>
        <w:t xml:space="preserve"> model</w:t>
      </w:r>
      <w:r w:rsidR="00FD67D6">
        <w:rPr>
          <w:b w:val="0"/>
          <w:color w:val="000000" w:themeColor="text1"/>
        </w:rPr>
        <w:t xml:space="preserve"> was not </w:t>
      </w:r>
      <w:r w:rsidR="00FA48EA">
        <w:rPr>
          <w:b w:val="0"/>
          <w:color w:val="000000" w:themeColor="text1"/>
        </w:rPr>
        <w:t>constructed</w:t>
      </w:r>
      <w:r w:rsidR="00FD67D6">
        <w:rPr>
          <w:b w:val="0"/>
          <w:color w:val="000000" w:themeColor="text1"/>
        </w:rPr>
        <w:t xml:space="preserve">. </w:t>
      </w:r>
    </w:p>
    <w:p w14:paraId="28E2E49E" w14:textId="16F01D9C" w:rsidR="00D4383C" w:rsidRPr="00D4383C" w:rsidRDefault="00EC207C" w:rsidP="00D4383C">
      <w:pPr>
        <w:pStyle w:val="BodyText"/>
        <w:outlineLvl w:val="0"/>
        <w:rPr>
          <w:i/>
          <w:color w:val="000000" w:themeColor="text1"/>
        </w:rPr>
      </w:pPr>
      <w:r w:rsidRPr="00D4383C">
        <w:rPr>
          <w:i/>
          <w:color w:val="000000" w:themeColor="text1"/>
        </w:rPr>
        <w:t>Compulsiv</w:t>
      </w:r>
      <w:r w:rsidR="00C17F42" w:rsidRPr="00D4383C">
        <w:rPr>
          <w:i/>
          <w:color w:val="000000" w:themeColor="text1"/>
        </w:rPr>
        <w:t>e Use</w:t>
      </w:r>
      <w:r w:rsidRPr="00D4383C">
        <w:rPr>
          <w:i/>
          <w:color w:val="000000" w:themeColor="text1"/>
        </w:rPr>
        <w:t xml:space="preserve"> </w:t>
      </w:r>
    </w:p>
    <w:p w14:paraId="4D5C0382" w14:textId="30FD8C64" w:rsidR="00D4383C" w:rsidRDefault="00D4383C" w:rsidP="00D4383C">
      <w:pPr>
        <w:pStyle w:val="BodyText"/>
        <w:outlineLvl w:val="0"/>
        <w:rPr>
          <w:b w:val="0"/>
          <w:color w:val="FF0000"/>
        </w:rPr>
      </w:pPr>
      <w:r>
        <w:rPr>
          <w:b w:val="0"/>
          <w:color w:val="000000" w:themeColor="text1"/>
        </w:rPr>
        <w:tab/>
      </w:r>
      <w:r w:rsidR="007F1007">
        <w:rPr>
          <w:b w:val="0"/>
          <w:color w:val="000000" w:themeColor="text1"/>
        </w:rPr>
        <w:t xml:space="preserve">A model comprising </w:t>
      </w:r>
      <w:r w:rsidR="00E300ED">
        <w:rPr>
          <w:b w:val="0"/>
          <w:color w:val="000000" w:themeColor="text1"/>
        </w:rPr>
        <w:t>p</w:t>
      </w:r>
      <w:r w:rsidR="00E300ED" w:rsidRPr="00E300ED">
        <w:rPr>
          <w:b w:val="0"/>
          <w:color w:val="000000" w:themeColor="text1"/>
        </w:rPr>
        <w:t>ersonal FB Use (Hours per week)</w:t>
      </w:r>
      <w:r w:rsidR="00E300ED">
        <w:rPr>
          <w:b w:val="0"/>
          <w:color w:val="000000" w:themeColor="text1"/>
        </w:rPr>
        <w:t xml:space="preserve"> and </w:t>
      </w:r>
      <w:r w:rsidR="00E0442D">
        <w:rPr>
          <w:b w:val="0"/>
        </w:rPr>
        <w:t>p</w:t>
      </w:r>
      <w:r w:rsidR="00E0442D" w:rsidRPr="001C027F">
        <w:rPr>
          <w:b w:val="0"/>
        </w:rPr>
        <w:t xml:space="preserve">ersonal FB </w:t>
      </w:r>
      <w:r w:rsidR="00E0442D">
        <w:rPr>
          <w:b w:val="0"/>
        </w:rPr>
        <w:t>u</w:t>
      </w:r>
      <w:r w:rsidR="00E0442D" w:rsidRPr="001C027F">
        <w:rPr>
          <w:b w:val="0"/>
        </w:rPr>
        <w:t xml:space="preserve">se </w:t>
      </w:r>
      <w:r w:rsidR="00E0442D">
        <w:rPr>
          <w:b w:val="0"/>
        </w:rPr>
        <w:t>a</w:t>
      </w:r>
      <w:r w:rsidR="00E0442D" w:rsidRPr="001C027F">
        <w:rPr>
          <w:b w:val="0"/>
        </w:rPr>
        <w:t>ttitude</w:t>
      </w:r>
      <w:r w:rsidR="00E0442D">
        <w:rPr>
          <w:b w:val="0"/>
          <w:color w:val="000000" w:themeColor="text1"/>
        </w:rPr>
        <w:t xml:space="preserve"> significantly </w:t>
      </w:r>
      <w:r w:rsidR="007F1007">
        <w:rPr>
          <w:b w:val="0"/>
          <w:color w:val="000000" w:themeColor="text1"/>
        </w:rPr>
        <w:t>predicted</w:t>
      </w:r>
      <w:r w:rsidR="008C1BCA">
        <w:rPr>
          <w:b w:val="0"/>
          <w:color w:val="000000" w:themeColor="text1"/>
        </w:rPr>
        <w:t xml:space="preserve"> </w:t>
      </w:r>
      <w:r w:rsidR="00E0442D">
        <w:rPr>
          <w:b w:val="0"/>
          <w:color w:val="000000" w:themeColor="text1"/>
        </w:rPr>
        <w:t xml:space="preserve">the compulsivity subscale score, </w:t>
      </w:r>
      <w:r w:rsidR="00E300ED">
        <w:rPr>
          <w:b w:val="0"/>
          <w:i/>
          <w:color w:val="000000" w:themeColor="text1"/>
        </w:rPr>
        <w:t>F</w:t>
      </w:r>
      <w:r w:rsidR="00E300ED">
        <w:rPr>
          <w:b w:val="0"/>
          <w:color w:val="000000" w:themeColor="text1"/>
        </w:rPr>
        <w:t xml:space="preserve"> (2, </w:t>
      </w:r>
      <w:r w:rsidR="003C699B">
        <w:rPr>
          <w:b w:val="0"/>
          <w:color w:val="000000" w:themeColor="text1"/>
        </w:rPr>
        <w:t>70</w:t>
      </w:r>
      <w:r w:rsidR="00E300ED">
        <w:rPr>
          <w:b w:val="0"/>
          <w:color w:val="000000" w:themeColor="text1"/>
        </w:rPr>
        <w:t>) = 8.</w:t>
      </w:r>
      <w:r w:rsidR="003C699B">
        <w:rPr>
          <w:b w:val="0"/>
          <w:color w:val="000000" w:themeColor="text1"/>
        </w:rPr>
        <w:t>33</w:t>
      </w:r>
      <w:r w:rsidR="00E300ED">
        <w:rPr>
          <w:b w:val="0"/>
          <w:color w:val="000000" w:themeColor="text1"/>
        </w:rPr>
        <w:t xml:space="preserve">, </w:t>
      </w:r>
      <w:r w:rsidR="00E300ED">
        <w:rPr>
          <w:b w:val="0"/>
          <w:i/>
          <w:color w:val="000000" w:themeColor="text1"/>
        </w:rPr>
        <w:t>p</w:t>
      </w:r>
      <w:r w:rsidR="00E300ED">
        <w:rPr>
          <w:b w:val="0"/>
          <w:color w:val="000000" w:themeColor="text1"/>
        </w:rPr>
        <w:t xml:space="preserve"> &lt; .001, R</w:t>
      </w:r>
      <w:r w:rsidR="00E300ED" w:rsidRPr="00E018F5">
        <w:rPr>
          <w:b w:val="0"/>
          <w:color w:val="000000" w:themeColor="text1"/>
          <w:vertAlign w:val="superscript"/>
        </w:rPr>
        <w:t>2</w:t>
      </w:r>
      <w:r w:rsidR="00E300ED" w:rsidRPr="00E018F5">
        <w:rPr>
          <w:b w:val="0"/>
          <w:color w:val="000000" w:themeColor="text1"/>
        </w:rPr>
        <w:t xml:space="preserve"> = </w:t>
      </w:r>
      <w:r w:rsidR="00E300ED">
        <w:rPr>
          <w:b w:val="0"/>
          <w:color w:val="000000" w:themeColor="text1"/>
        </w:rPr>
        <w:t>.</w:t>
      </w:r>
      <w:r w:rsidR="003C699B">
        <w:rPr>
          <w:b w:val="0"/>
          <w:color w:val="000000" w:themeColor="text1"/>
        </w:rPr>
        <w:t>19</w:t>
      </w:r>
      <w:r w:rsidR="00E300ED">
        <w:rPr>
          <w:b w:val="0"/>
          <w:color w:val="000000" w:themeColor="text1"/>
        </w:rPr>
        <w:t xml:space="preserve">, </w:t>
      </w:r>
      <w:proofErr w:type="spellStart"/>
      <w:r w:rsidR="00E300ED">
        <w:rPr>
          <w:b w:val="0"/>
          <w:color w:val="000000" w:themeColor="text1"/>
        </w:rPr>
        <w:t>Adj</w:t>
      </w:r>
      <w:proofErr w:type="spellEnd"/>
      <w:r w:rsidR="00E300ED">
        <w:rPr>
          <w:b w:val="0"/>
          <w:color w:val="000000" w:themeColor="text1"/>
        </w:rPr>
        <w:t xml:space="preserve"> R</w:t>
      </w:r>
      <w:r w:rsidR="00E300ED">
        <w:rPr>
          <w:b w:val="0"/>
          <w:color w:val="000000" w:themeColor="text1"/>
          <w:vertAlign w:val="superscript"/>
        </w:rPr>
        <w:t>2</w:t>
      </w:r>
      <w:r w:rsidR="00E300ED">
        <w:rPr>
          <w:b w:val="0"/>
          <w:color w:val="000000" w:themeColor="text1"/>
        </w:rPr>
        <w:t xml:space="preserve"> = </w:t>
      </w:r>
      <w:r w:rsidR="00E300ED" w:rsidRPr="00E018F5">
        <w:rPr>
          <w:b w:val="0"/>
          <w:color w:val="000000" w:themeColor="text1"/>
        </w:rPr>
        <w:t>.</w:t>
      </w:r>
      <w:r w:rsidR="00E300ED">
        <w:rPr>
          <w:b w:val="0"/>
          <w:color w:val="000000" w:themeColor="text1"/>
        </w:rPr>
        <w:t xml:space="preserve">17. </w:t>
      </w:r>
      <w:r w:rsidR="00E300ED" w:rsidRPr="00E300ED">
        <w:rPr>
          <w:b w:val="0"/>
          <w:color w:val="000000" w:themeColor="text1"/>
        </w:rPr>
        <w:t>Hours per week</w:t>
      </w:r>
      <w:r w:rsidR="00E300ED">
        <w:rPr>
          <w:b w:val="0"/>
          <w:color w:val="000000" w:themeColor="text1"/>
        </w:rPr>
        <w:t xml:space="preserve">, </w:t>
      </w:r>
      <w:r w:rsidR="00E0442D" w:rsidRPr="00E018F5">
        <w:rPr>
          <w:b w:val="0"/>
          <w:color w:val="000000" w:themeColor="text1"/>
        </w:rPr>
        <w:sym w:font="Symbol" w:char="F062"/>
      </w:r>
      <w:r w:rsidR="00E0442D" w:rsidRPr="00E018F5">
        <w:rPr>
          <w:b w:val="0"/>
          <w:color w:val="000000" w:themeColor="text1"/>
        </w:rPr>
        <w:t xml:space="preserve"> = .</w:t>
      </w:r>
      <w:r w:rsidR="00E300ED">
        <w:rPr>
          <w:b w:val="0"/>
          <w:color w:val="000000" w:themeColor="text1"/>
        </w:rPr>
        <w:t>2</w:t>
      </w:r>
      <w:r w:rsidR="003C699B">
        <w:rPr>
          <w:b w:val="0"/>
          <w:color w:val="000000" w:themeColor="text1"/>
        </w:rPr>
        <w:t>3</w:t>
      </w:r>
      <w:r w:rsidR="00E0442D" w:rsidRPr="00E018F5">
        <w:rPr>
          <w:b w:val="0"/>
          <w:color w:val="000000" w:themeColor="text1"/>
        </w:rPr>
        <w:t xml:space="preserve">, </w:t>
      </w:r>
      <w:r w:rsidR="00E0442D" w:rsidRPr="00E018F5">
        <w:rPr>
          <w:b w:val="0"/>
          <w:i/>
          <w:color w:val="000000" w:themeColor="text1"/>
        </w:rPr>
        <w:t>t</w:t>
      </w:r>
      <w:r w:rsidR="00E0442D" w:rsidRPr="00E018F5">
        <w:rPr>
          <w:b w:val="0"/>
          <w:color w:val="000000" w:themeColor="text1"/>
        </w:rPr>
        <w:t xml:space="preserve"> (</w:t>
      </w:r>
      <w:r w:rsidR="003C699B">
        <w:rPr>
          <w:b w:val="0"/>
          <w:color w:val="000000" w:themeColor="text1"/>
        </w:rPr>
        <w:t>70</w:t>
      </w:r>
      <w:r w:rsidR="00E0442D" w:rsidRPr="00E018F5">
        <w:rPr>
          <w:b w:val="0"/>
          <w:color w:val="000000" w:themeColor="text1"/>
        </w:rPr>
        <w:t xml:space="preserve">) = </w:t>
      </w:r>
      <w:r w:rsidR="00E300ED">
        <w:rPr>
          <w:b w:val="0"/>
          <w:color w:val="000000" w:themeColor="text1"/>
        </w:rPr>
        <w:t>2</w:t>
      </w:r>
      <w:r w:rsidR="00E0442D">
        <w:rPr>
          <w:b w:val="0"/>
          <w:color w:val="000000" w:themeColor="text1"/>
        </w:rPr>
        <w:t>.</w:t>
      </w:r>
      <w:r w:rsidR="003C699B">
        <w:rPr>
          <w:b w:val="0"/>
          <w:color w:val="000000" w:themeColor="text1"/>
        </w:rPr>
        <w:t>09</w:t>
      </w:r>
      <w:r w:rsidR="00E0442D" w:rsidRPr="00E018F5">
        <w:rPr>
          <w:b w:val="0"/>
          <w:color w:val="000000" w:themeColor="text1"/>
        </w:rPr>
        <w:t xml:space="preserve">, </w:t>
      </w:r>
      <w:r w:rsidR="00E0442D" w:rsidRPr="00E018F5">
        <w:rPr>
          <w:b w:val="0"/>
          <w:i/>
          <w:color w:val="000000" w:themeColor="text1"/>
        </w:rPr>
        <w:t>p</w:t>
      </w:r>
      <w:r w:rsidR="00E0442D">
        <w:rPr>
          <w:b w:val="0"/>
          <w:color w:val="000000" w:themeColor="text1"/>
        </w:rPr>
        <w:t xml:space="preserve"> &lt;</w:t>
      </w:r>
      <w:r w:rsidR="00E0442D" w:rsidRPr="00E018F5">
        <w:rPr>
          <w:b w:val="0"/>
          <w:color w:val="000000" w:themeColor="text1"/>
        </w:rPr>
        <w:t xml:space="preserve"> .0</w:t>
      </w:r>
      <w:r w:rsidR="00E300ED">
        <w:rPr>
          <w:b w:val="0"/>
          <w:color w:val="000000" w:themeColor="text1"/>
        </w:rPr>
        <w:t>5</w:t>
      </w:r>
      <w:r w:rsidR="00E0442D" w:rsidRPr="00E018F5">
        <w:rPr>
          <w:b w:val="0"/>
          <w:color w:val="000000" w:themeColor="text1"/>
        </w:rPr>
        <w:t xml:space="preserve">, </w:t>
      </w:r>
      <w:r w:rsidR="003B387E" w:rsidRPr="001C027F">
        <w:rPr>
          <w:b w:val="0"/>
          <w:color w:val="000000" w:themeColor="text1"/>
        </w:rPr>
        <w:t>sr</w:t>
      </w:r>
      <w:r w:rsidR="003B387E" w:rsidRPr="001C027F">
        <w:rPr>
          <w:b w:val="0"/>
          <w:color w:val="000000" w:themeColor="text1"/>
          <w:vertAlign w:val="superscript"/>
        </w:rPr>
        <w:t>2</w:t>
      </w:r>
      <w:r w:rsidR="003B387E" w:rsidRPr="001C027F">
        <w:rPr>
          <w:b w:val="0"/>
          <w:color w:val="000000" w:themeColor="text1"/>
        </w:rPr>
        <w:t xml:space="preserve"> = .0</w:t>
      </w:r>
      <w:r w:rsidR="003C699B">
        <w:rPr>
          <w:b w:val="0"/>
          <w:color w:val="000000" w:themeColor="text1"/>
        </w:rPr>
        <w:t>5</w:t>
      </w:r>
      <w:r w:rsidR="00E0442D" w:rsidRPr="00E018F5">
        <w:rPr>
          <w:b w:val="0"/>
          <w:color w:val="000000" w:themeColor="text1"/>
        </w:rPr>
        <w:t>, 95% CIs [.</w:t>
      </w:r>
      <w:r w:rsidR="003C699B">
        <w:rPr>
          <w:b w:val="0"/>
          <w:color w:val="000000" w:themeColor="text1"/>
        </w:rPr>
        <w:t>03</w:t>
      </w:r>
      <w:r w:rsidR="00E0442D" w:rsidRPr="00E018F5">
        <w:rPr>
          <w:b w:val="0"/>
          <w:color w:val="000000" w:themeColor="text1"/>
        </w:rPr>
        <w:t>,</w:t>
      </w:r>
      <w:r w:rsidR="00E0442D">
        <w:rPr>
          <w:b w:val="0"/>
          <w:color w:val="000000" w:themeColor="text1"/>
        </w:rPr>
        <w:t xml:space="preserve"> </w:t>
      </w:r>
      <w:r w:rsidR="00E300ED">
        <w:rPr>
          <w:b w:val="0"/>
          <w:color w:val="000000" w:themeColor="text1"/>
        </w:rPr>
        <w:t>1.</w:t>
      </w:r>
      <w:r w:rsidR="003C699B">
        <w:rPr>
          <w:b w:val="0"/>
          <w:color w:val="000000" w:themeColor="text1"/>
        </w:rPr>
        <w:t>26</w:t>
      </w:r>
      <w:r w:rsidR="00E0442D" w:rsidRPr="00E018F5">
        <w:rPr>
          <w:b w:val="0"/>
          <w:color w:val="000000" w:themeColor="text1"/>
        </w:rPr>
        <w:t>]</w:t>
      </w:r>
      <w:r w:rsidR="00E300ED">
        <w:rPr>
          <w:b w:val="0"/>
          <w:color w:val="000000" w:themeColor="text1"/>
        </w:rPr>
        <w:t xml:space="preserve">, and attitude to personal use, </w:t>
      </w:r>
      <w:r w:rsidR="00E300ED" w:rsidRPr="00E018F5">
        <w:rPr>
          <w:b w:val="0"/>
          <w:color w:val="000000" w:themeColor="text1"/>
        </w:rPr>
        <w:sym w:font="Symbol" w:char="F062"/>
      </w:r>
      <w:r w:rsidR="00E300ED" w:rsidRPr="00E018F5">
        <w:rPr>
          <w:b w:val="0"/>
          <w:color w:val="000000" w:themeColor="text1"/>
        </w:rPr>
        <w:t xml:space="preserve"> = .</w:t>
      </w:r>
      <w:r w:rsidR="003C699B">
        <w:rPr>
          <w:b w:val="0"/>
          <w:color w:val="000000" w:themeColor="text1"/>
        </w:rPr>
        <w:t>35</w:t>
      </w:r>
      <w:r w:rsidR="00E300ED" w:rsidRPr="00E018F5">
        <w:rPr>
          <w:b w:val="0"/>
          <w:color w:val="000000" w:themeColor="text1"/>
        </w:rPr>
        <w:t xml:space="preserve">, </w:t>
      </w:r>
      <w:r w:rsidR="00E300ED" w:rsidRPr="00E018F5">
        <w:rPr>
          <w:b w:val="0"/>
          <w:i/>
          <w:color w:val="000000" w:themeColor="text1"/>
        </w:rPr>
        <w:t>t</w:t>
      </w:r>
      <w:r w:rsidR="00E300ED" w:rsidRPr="00E018F5">
        <w:rPr>
          <w:b w:val="0"/>
          <w:color w:val="000000" w:themeColor="text1"/>
        </w:rPr>
        <w:t xml:space="preserve"> (</w:t>
      </w:r>
      <w:r w:rsidR="003C699B">
        <w:rPr>
          <w:b w:val="0"/>
          <w:color w:val="000000" w:themeColor="text1"/>
        </w:rPr>
        <w:t>70</w:t>
      </w:r>
      <w:r w:rsidR="00E300ED" w:rsidRPr="00E018F5">
        <w:rPr>
          <w:b w:val="0"/>
          <w:color w:val="000000" w:themeColor="text1"/>
        </w:rPr>
        <w:t xml:space="preserve">) = </w:t>
      </w:r>
      <w:r w:rsidR="003C699B">
        <w:rPr>
          <w:b w:val="0"/>
          <w:color w:val="000000" w:themeColor="text1"/>
        </w:rPr>
        <w:t>3</w:t>
      </w:r>
      <w:r w:rsidR="00E300ED">
        <w:rPr>
          <w:b w:val="0"/>
          <w:color w:val="000000" w:themeColor="text1"/>
        </w:rPr>
        <w:t>.</w:t>
      </w:r>
      <w:r w:rsidR="003C699B">
        <w:rPr>
          <w:b w:val="0"/>
          <w:color w:val="000000" w:themeColor="text1"/>
        </w:rPr>
        <w:t>23</w:t>
      </w:r>
      <w:r w:rsidR="00E300ED" w:rsidRPr="00E018F5">
        <w:rPr>
          <w:b w:val="0"/>
          <w:color w:val="000000" w:themeColor="text1"/>
        </w:rPr>
        <w:t xml:space="preserve">, </w:t>
      </w:r>
      <w:r w:rsidR="00E300ED" w:rsidRPr="00E018F5">
        <w:rPr>
          <w:b w:val="0"/>
          <w:i/>
          <w:color w:val="000000" w:themeColor="text1"/>
        </w:rPr>
        <w:t>p</w:t>
      </w:r>
      <w:r w:rsidR="00E300ED">
        <w:rPr>
          <w:b w:val="0"/>
          <w:color w:val="000000" w:themeColor="text1"/>
        </w:rPr>
        <w:t xml:space="preserve"> &lt;</w:t>
      </w:r>
      <w:r w:rsidR="00E300ED" w:rsidRPr="00E018F5">
        <w:rPr>
          <w:b w:val="0"/>
          <w:color w:val="000000" w:themeColor="text1"/>
        </w:rPr>
        <w:t xml:space="preserve"> .0</w:t>
      </w:r>
      <w:r w:rsidR="003C699B">
        <w:rPr>
          <w:b w:val="0"/>
          <w:color w:val="000000" w:themeColor="text1"/>
        </w:rPr>
        <w:t>1</w:t>
      </w:r>
      <w:r w:rsidR="00E300ED" w:rsidRPr="00E018F5">
        <w:rPr>
          <w:b w:val="0"/>
          <w:color w:val="000000" w:themeColor="text1"/>
        </w:rPr>
        <w:t xml:space="preserve">, </w:t>
      </w:r>
      <w:r w:rsidR="003B387E" w:rsidRPr="003B387E">
        <w:rPr>
          <w:b w:val="0"/>
          <w:color w:val="000000" w:themeColor="text1"/>
        </w:rPr>
        <w:t>sr</w:t>
      </w:r>
      <w:r w:rsidR="00702594" w:rsidRPr="001C027F">
        <w:rPr>
          <w:b w:val="0"/>
          <w:color w:val="000000" w:themeColor="text1"/>
          <w:vertAlign w:val="superscript"/>
        </w:rPr>
        <w:t>2</w:t>
      </w:r>
      <w:r w:rsidR="003B387E" w:rsidRPr="003B387E">
        <w:rPr>
          <w:b w:val="0"/>
          <w:color w:val="000000" w:themeColor="text1"/>
        </w:rPr>
        <w:t xml:space="preserve"> = .</w:t>
      </w:r>
      <w:r w:rsidR="003C699B">
        <w:rPr>
          <w:b w:val="0"/>
          <w:color w:val="000000" w:themeColor="text1"/>
        </w:rPr>
        <w:t>13</w:t>
      </w:r>
      <w:r w:rsidR="00E300ED" w:rsidRPr="00E018F5">
        <w:rPr>
          <w:b w:val="0"/>
          <w:color w:val="000000" w:themeColor="text1"/>
        </w:rPr>
        <w:t>, 95% CIs [.</w:t>
      </w:r>
      <w:r w:rsidR="003C699B">
        <w:rPr>
          <w:b w:val="0"/>
          <w:color w:val="000000" w:themeColor="text1"/>
        </w:rPr>
        <w:t>11</w:t>
      </w:r>
      <w:r w:rsidR="00E300ED" w:rsidRPr="00E018F5">
        <w:rPr>
          <w:b w:val="0"/>
          <w:color w:val="000000" w:themeColor="text1"/>
        </w:rPr>
        <w:t>,</w:t>
      </w:r>
      <w:r w:rsidR="00E300ED">
        <w:rPr>
          <w:b w:val="0"/>
          <w:color w:val="000000" w:themeColor="text1"/>
        </w:rPr>
        <w:t xml:space="preserve"> .4</w:t>
      </w:r>
      <w:r w:rsidR="003C699B">
        <w:rPr>
          <w:b w:val="0"/>
          <w:color w:val="000000" w:themeColor="text1"/>
        </w:rPr>
        <w:t>4</w:t>
      </w:r>
      <w:r w:rsidR="00E300ED" w:rsidRPr="00E018F5">
        <w:rPr>
          <w:b w:val="0"/>
          <w:color w:val="000000" w:themeColor="text1"/>
        </w:rPr>
        <w:t>]</w:t>
      </w:r>
      <w:r w:rsidR="00E300ED">
        <w:rPr>
          <w:b w:val="0"/>
          <w:color w:val="000000" w:themeColor="text1"/>
        </w:rPr>
        <w:t xml:space="preserve"> </w:t>
      </w:r>
      <w:r w:rsidR="007F1007">
        <w:rPr>
          <w:b w:val="0"/>
          <w:color w:val="000000" w:themeColor="text1"/>
        </w:rPr>
        <w:t xml:space="preserve">were </w:t>
      </w:r>
      <w:r w:rsidR="001926A8">
        <w:rPr>
          <w:b w:val="0"/>
          <w:color w:val="000000" w:themeColor="text1"/>
        </w:rPr>
        <w:t xml:space="preserve">significantly </w:t>
      </w:r>
      <w:r w:rsidR="008C1BCA">
        <w:rPr>
          <w:b w:val="0"/>
          <w:color w:val="000000" w:themeColor="text1"/>
        </w:rPr>
        <w:t>related to</w:t>
      </w:r>
      <w:r w:rsidR="00E300ED">
        <w:rPr>
          <w:b w:val="0"/>
          <w:color w:val="000000" w:themeColor="text1"/>
        </w:rPr>
        <w:t xml:space="preserve"> FB com</w:t>
      </w:r>
      <w:r w:rsidR="001926A8">
        <w:rPr>
          <w:b w:val="0"/>
          <w:color w:val="000000" w:themeColor="text1"/>
        </w:rPr>
        <w:t>pulsive use</w:t>
      </w:r>
      <w:r w:rsidR="00E0442D" w:rsidRPr="00E018F5">
        <w:rPr>
          <w:b w:val="0"/>
          <w:color w:val="000000" w:themeColor="text1"/>
        </w:rPr>
        <w:t>.</w:t>
      </w:r>
      <w:r w:rsidR="00E0442D">
        <w:rPr>
          <w:b w:val="0"/>
          <w:color w:val="FF0000"/>
        </w:rPr>
        <w:t xml:space="preserve"> </w:t>
      </w:r>
      <w:r w:rsidR="00E0442D">
        <w:rPr>
          <w:b w:val="0"/>
          <w:color w:val="000000" w:themeColor="text1"/>
        </w:rPr>
        <w:t>N</w:t>
      </w:r>
      <w:r w:rsidR="00E0442D" w:rsidRPr="001C027F">
        <w:rPr>
          <w:b w:val="0"/>
          <w:color w:val="000000" w:themeColor="text1"/>
        </w:rPr>
        <w:t xml:space="preserve">o identity variables were shown to correlate significantly. </w:t>
      </w:r>
    </w:p>
    <w:p w14:paraId="2D59FD66" w14:textId="6C2F8C8A" w:rsidR="00D4383C" w:rsidRPr="00D4383C" w:rsidRDefault="00C838FF" w:rsidP="00D4383C">
      <w:pPr>
        <w:pStyle w:val="BodyText"/>
        <w:outlineLvl w:val="0"/>
      </w:pPr>
      <w:r w:rsidRPr="00D4383C">
        <w:rPr>
          <w:i/>
        </w:rPr>
        <w:t>Deficient Self-Regulation</w:t>
      </w:r>
      <w:r w:rsidR="00A55B69" w:rsidRPr="00D4383C">
        <w:t xml:space="preserve"> </w:t>
      </w:r>
    </w:p>
    <w:p w14:paraId="583F67D5" w14:textId="55F90745" w:rsidR="00D4383C" w:rsidRDefault="00D4383C" w:rsidP="00D4383C">
      <w:pPr>
        <w:pStyle w:val="BodyText"/>
        <w:outlineLvl w:val="0"/>
        <w:rPr>
          <w:b w:val="0"/>
          <w:color w:val="FF0000"/>
        </w:rPr>
      </w:pPr>
      <w:r>
        <w:rPr>
          <w:b w:val="0"/>
        </w:rPr>
        <w:lastRenderedPageBreak/>
        <w:tab/>
      </w:r>
      <w:r w:rsidR="00C17F42">
        <w:rPr>
          <w:b w:val="0"/>
        </w:rPr>
        <w:t xml:space="preserve">This item is composed of the aggregate responses to cognitive preoccupation and compulsive use. </w:t>
      </w:r>
      <w:r w:rsidR="003B387E">
        <w:rPr>
          <w:b w:val="0"/>
          <w:color w:val="000000" w:themeColor="text1"/>
        </w:rPr>
        <w:t>P</w:t>
      </w:r>
      <w:r w:rsidR="003B387E" w:rsidRPr="00E300ED">
        <w:rPr>
          <w:b w:val="0"/>
          <w:color w:val="000000" w:themeColor="text1"/>
        </w:rPr>
        <w:t>ersonal FB Use (Hours per week)</w:t>
      </w:r>
      <w:r w:rsidR="003B387E">
        <w:rPr>
          <w:b w:val="0"/>
          <w:color w:val="000000" w:themeColor="text1"/>
        </w:rPr>
        <w:t xml:space="preserve">, </w:t>
      </w:r>
      <w:r w:rsidR="003B387E">
        <w:rPr>
          <w:b w:val="0"/>
        </w:rPr>
        <w:t>p</w:t>
      </w:r>
      <w:r w:rsidR="00A55B69" w:rsidRPr="001C027F">
        <w:rPr>
          <w:b w:val="0"/>
        </w:rPr>
        <w:t xml:space="preserve">ersonal FB </w:t>
      </w:r>
      <w:r w:rsidR="00A55B69">
        <w:rPr>
          <w:b w:val="0"/>
        </w:rPr>
        <w:t>u</w:t>
      </w:r>
      <w:r w:rsidR="00A55B69" w:rsidRPr="001C027F">
        <w:rPr>
          <w:b w:val="0"/>
        </w:rPr>
        <w:t xml:space="preserve">se </w:t>
      </w:r>
      <w:r w:rsidR="00A55B69">
        <w:rPr>
          <w:b w:val="0"/>
        </w:rPr>
        <w:t>a</w:t>
      </w:r>
      <w:r w:rsidR="00A55B69" w:rsidRPr="001C027F">
        <w:rPr>
          <w:b w:val="0"/>
        </w:rPr>
        <w:t>ttitude</w:t>
      </w:r>
      <w:r w:rsidR="00A55B69">
        <w:rPr>
          <w:b w:val="0"/>
        </w:rPr>
        <w:t xml:space="preserve"> and solidarity </w:t>
      </w:r>
      <w:r w:rsidR="003B387E">
        <w:rPr>
          <w:b w:val="0"/>
        </w:rPr>
        <w:t xml:space="preserve">together </w:t>
      </w:r>
      <w:r w:rsidR="008C1BCA">
        <w:rPr>
          <w:b w:val="0"/>
        </w:rPr>
        <w:t xml:space="preserve">was </w:t>
      </w:r>
      <w:r w:rsidR="00A55B69">
        <w:rPr>
          <w:b w:val="0"/>
        </w:rPr>
        <w:t xml:space="preserve">significantly </w:t>
      </w:r>
      <w:r w:rsidR="008C1BCA">
        <w:rPr>
          <w:b w:val="0"/>
        </w:rPr>
        <w:t>related to</w:t>
      </w:r>
      <w:r w:rsidR="00A55B69">
        <w:rPr>
          <w:b w:val="0"/>
        </w:rPr>
        <w:t xml:space="preserve"> </w:t>
      </w:r>
      <w:r w:rsidR="00501F6B">
        <w:rPr>
          <w:b w:val="0"/>
        </w:rPr>
        <w:t xml:space="preserve">deficient self-regulation, </w:t>
      </w:r>
      <w:r w:rsidR="00501F6B">
        <w:rPr>
          <w:b w:val="0"/>
          <w:i/>
        </w:rPr>
        <w:t xml:space="preserve">F </w:t>
      </w:r>
      <w:r w:rsidR="00501F6B">
        <w:rPr>
          <w:b w:val="0"/>
        </w:rPr>
        <w:t>(</w:t>
      </w:r>
      <w:r w:rsidR="003C699B">
        <w:rPr>
          <w:b w:val="0"/>
        </w:rPr>
        <w:t>3</w:t>
      </w:r>
      <w:r w:rsidR="00501F6B">
        <w:rPr>
          <w:b w:val="0"/>
        </w:rPr>
        <w:t xml:space="preserve">, </w:t>
      </w:r>
      <w:r w:rsidR="003B387E">
        <w:rPr>
          <w:b w:val="0"/>
        </w:rPr>
        <w:t>6</w:t>
      </w:r>
      <w:r w:rsidR="003C699B">
        <w:rPr>
          <w:b w:val="0"/>
        </w:rPr>
        <w:t>9</w:t>
      </w:r>
      <w:r w:rsidR="00501F6B">
        <w:rPr>
          <w:b w:val="0"/>
        </w:rPr>
        <w:t xml:space="preserve">) = </w:t>
      </w:r>
      <w:r w:rsidR="003B387E">
        <w:rPr>
          <w:b w:val="0"/>
        </w:rPr>
        <w:t>5</w:t>
      </w:r>
      <w:r w:rsidR="00501F6B">
        <w:rPr>
          <w:b w:val="0"/>
        </w:rPr>
        <w:t>.</w:t>
      </w:r>
      <w:r w:rsidR="006157CF">
        <w:rPr>
          <w:b w:val="0"/>
        </w:rPr>
        <w:t>88</w:t>
      </w:r>
      <w:r w:rsidR="00501F6B">
        <w:rPr>
          <w:b w:val="0"/>
        </w:rPr>
        <w:t xml:space="preserve">, </w:t>
      </w:r>
      <w:r w:rsidR="00501F6B">
        <w:rPr>
          <w:b w:val="0"/>
          <w:i/>
        </w:rPr>
        <w:t>p</w:t>
      </w:r>
      <w:r w:rsidR="00501F6B">
        <w:rPr>
          <w:b w:val="0"/>
        </w:rPr>
        <w:t xml:space="preserve"> &lt; .001, </w:t>
      </w:r>
      <w:r w:rsidR="00501F6B">
        <w:rPr>
          <w:b w:val="0"/>
          <w:color w:val="000000" w:themeColor="text1"/>
        </w:rPr>
        <w:t>R</w:t>
      </w:r>
      <w:r w:rsidR="00501F6B" w:rsidRPr="00E018F5">
        <w:rPr>
          <w:b w:val="0"/>
          <w:color w:val="000000" w:themeColor="text1"/>
          <w:vertAlign w:val="superscript"/>
        </w:rPr>
        <w:t>2</w:t>
      </w:r>
      <w:r w:rsidR="00501F6B" w:rsidRPr="00E018F5">
        <w:rPr>
          <w:b w:val="0"/>
          <w:color w:val="000000" w:themeColor="text1"/>
        </w:rPr>
        <w:t xml:space="preserve"> = </w:t>
      </w:r>
      <w:r w:rsidR="00501F6B">
        <w:rPr>
          <w:b w:val="0"/>
          <w:color w:val="000000" w:themeColor="text1"/>
        </w:rPr>
        <w:t>.</w:t>
      </w:r>
      <w:r w:rsidR="003B387E">
        <w:rPr>
          <w:b w:val="0"/>
          <w:color w:val="000000" w:themeColor="text1"/>
        </w:rPr>
        <w:t>2</w:t>
      </w:r>
      <w:r w:rsidR="006157CF">
        <w:rPr>
          <w:b w:val="0"/>
          <w:color w:val="000000" w:themeColor="text1"/>
        </w:rPr>
        <w:t>0</w:t>
      </w:r>
      <w:r w:rsidR="00501F6B">
        <w:rPr>
          <w:b w:val="0"/>
          <w:color w:val="000000" w:themeColor="text1"/>
        </w:rPr>
        <w:t xml:space="preserve">, </w:t>
      </w:r>
      <w:proofErr w:type="spellStart"/>
      <w:r w:rsidR="00501F6B">
        <w:rPr>
          <w:b w:val="0"/>
          <w:color w:val="000000" w:themeColor="text1"/>
        </w:rPr>
        <w:t>Adj</w:t>
      </w:r>
      <w:proofErr w:type="spellEnd"/>
      <w:r w:rsidR="00501F6B">
        <w:rPr>
          <w:b w:val="0"/>
          <w:color w:val="000000" w:themeColor="text1"/>
        </w:rPr>
        <w:t xml:space="preserve"> R</w:t>
      </w:r>
      <w:r w:rsidR="00501F6B">
        <w:rPr>
          <w:b w:val="0"/>
          <w:color w:val="000000" w:themeColor="text1"/>
          <w:vertAlign w:val="superscript"/>
        </w:rPr>
        <w:t>2</w:t>
      </w:r>
      <w:r w:rsidR="00501F6B">
        <w:rPr>
          <w:b w:val="0"/>
          <w:color w:val="000000" w:themeColor="text1"/>
        </w:rPr>
        <w:t xml:space="preserve"> = </w:t>
      </w:r>
      <w:r w:rsidR="00501F6B" w:rsidRPr="00E018F5">
        <w:rPr>
          <w:b w:val="0"/>
          <w:color w:val="000000" w:themeColor="text1"/>
        </w:rPr>
        <w:t>.</w:t>
      </w:r>
      <w:r w:rsidR="00501F6B">
        <w:rPr>
          <w:b w:val="0"/>
          <w:color w:val="000000" w:themeColor="text1"/>
        </w:rPr>
        <w:t>1</w:t>
      </w:r>
      <w:r w:rsidR="006157CF">
        <w:rPr>
          <w:b w:val="0"/>
          <w:color w:val="000000" w:themeColor="text1"/>
        </w:rPr>
        <w:t>7</w:t>
      </w:r>
      <w:r w:rsidR="00501F6B">
        <w:rPr>
          <w:b w:val="0"/>
          <w:color w:val="000000" w:themeColor="text1"/>
        </w:rPr>
        <w:t xml:space="preserve">. </w:t>
      </w:r>
      <w:r w:rsidR="006157CF">
        <w:rPr>
          <w:b w:val="0"/>
        </w:rPr>
        <w:t>P</w:t>
      </w:r>
      <w:r w:rsidR="006157CF" w:rsidRPr="001C027F">
        <w:rPr>
          <w:b w:val="0"/>
        </w:rPr>
        <w:t xml:space="preserve">ersonal FB </w:t>
      </w:r>
      <w:r w:rsidR="006157CF">
        <w:rPr>
          <w:b w:val="0"/>
        </w:rPr>
        <w:t>u</w:t>
      </w:r>
      <w:r w:rsidR="006157CF" w:rsidRPr="001C027F">
        <w:rPr>
          <w:b w:val="0"/>
        </w:rPr>
        <w:t xml:space="preserve">se </w:t>
      </w:r>
      <w:r w:rsidR="006157CF">
        <w:rPr>
          <w:b w:val="0"/>
        </w:rPr>
        <w:t>a</w:t>
      </w:r>
      <w:r w:rsidR="006157CF" w:rsidRPr="001C027F">
        <w:rPr>
          <w:b w:val="0"/>
        </w:rPr>
        <w:t>ttitude</w:t>
      </w:r>
      <w:r w:rsidR="006157CF">
        <w:rPr>
          <w:b w:val="0"/>
        </w:rPr>
        <w:t xml:space="preserve">, </w:t>
      </w:r>
      <w:r w:rsidR="006157CF" w:rsidRPr="00E018F5">
        <w:rPr>
          <w:b w:val="0"/>
          <w:color w:val="000000" w:themeColor="text1"/>
        </w:rPr>
        <w:sym w:font="Symbol" w:char="F062"/>
      </w:r>
      <w:r w:rsidR="006157CF" w:rsidRPr="00E018F5">
        <w:rPr>
          <w:b w:val="0"/>
          <w:color w:val="000000" w:themeColor="text1"/>
        </w:rPr>
        <w:t xml:space="preserve"> = .</w:t>
      </w:r>
      <w:r w:rsidR="006157CF">
        <w:rPr>
          <w:b w:val="0"/>
          <w:color w:val="000000" w:themeColor="text1"/>
        </w:rPr>
        <w:t>24</w:t>
      </w:r>
      <w:r w:rsidR="006157CF" w:rsidRPr="00E018F5">
        <w:rPr>
          <w:b w:val="0"/>
          <w:color w:val="000000" w:themeColor="text1"/>
        </w:rPr>
        <w:t xml:space="preserve">, </w:t>
      </w:r>
      <w:r w:rsidR="006157CF" w:rsidRPr="00E018F5">
        <w:rPr>
          <w:b w:val="0"/>
          <w:i/>
          <w:color w:val="000000" w:themeColor="text1"/>
        </w:rPr>
        <w:t>t</w:t>
      </w:r>
      <w:r w:rsidR="006157CF" w:rsidRPr="00E018F5">
        <w:rPr>
          <w:b w:val="0"/>
          <w:color w:val="000000" w:themeColor="text1"/>
        </w:rPr>
        <w:t xml:space="preserve"> (</w:t>
      </w:r>
      <w:r w:rsidR="006157CF">
        <w:rPr>
          <w:b w:val="0"/>
          <w:color w:val="000000" w:themeColor="text1"/>
        </w:rPr>
        <w:t>69</w:t>
      </w:r>
      <w:r w:rsidR="006157CF" w:rsidRPr="00E018F5">
        <w:rPr>
          <w:b w:val="0"/>
          <w:color w:val="000000" w:themeColor="text1"/>
        </w:rPr>
        <w:t xml:space="preserve">) = </w:t>
      </w:r>
      <w:r w:rsidR="006157CF">
        <w:rPr>
          <w:b w:val="0"/>
          <w:color w:val="000000" w:themeColor="text1"/>
        </w:rPr>
        <w:t>2.02</w:t>
      </w:r>
      <w:r w:rsidR="006157CF" w:rsidRPr="00E018F5">
        <w:rPr>
          <w:b w:val="0"/>
          <w:color w:val="000000" w:themeColor="text1"/>
        </w:rPr>
        <w:t xml:space="preserve">, </w:t>
      </w:r>
      <w:r w:rsidR="006157CF" w:rsidRPr="00E018F5">
        <w:rPr>
          <w:b w:val="0"/>
          <w:i/>
          <w:color w:val="000000" w:themeColor="text1"/>
        </w:rPr>
        <w:t>p</w:t>
      </w:r>
      <w:r w:rsidR="006157CF">
        <w:rPr>
          <w:b w:val="0"/>
          <w:color w:val="000000" w:themeColor="text1"/>
        </w:rPr>
        <w:t xml:space="preserve"> &lt; .05</w:t>
      </w:r>
      <w:r w:rsidR="006157CF" w:rsidRPr="00E018F5">
        <w:rPr>
          <w:b w:val="0"/>
          <w:color w:val="000000" w:themeColor="text1"/>
        </w:rPr>
        <w:t xml:space="preserve">, </w:t>
      </w:r>
      <w:r w:rsidR="006157CF" w:rsidRPr="001C027F">
        <w:rPr>
          <w:b w:val="0"/>
          <w:color w:val="000000" w:themeColor="text1"/>
        </w:rPr>
        <w:t>sr</w:t>
      </w:r>
      <w:r w:rsidR="006157CF" w:rsidRPr="001C027F">
        <w:rPr>
          <w:b w:val="0"/>
          <w:color w:val="000000" w:themeColor="text1"/>
          <w:vertAlign w:val="superscript"/>
        </w:rPr>
        <w:t>2</w:t>
      </w:r>
      <w:r w:rsidR="006157CF" w:rsidRPr="001C027F">
        <w:rPr>
          <w:b w:val="0"/>
          <w:color w:val="000000" w:themeColor="text1"/>
        </w:rPr>
        <w:t xml:space="preserve"> = .0</w:t>
      </w:r>
      <w:r w:rsidR="006157CF">
        <w:rPr>
          <w:b w:val="0"/>
          <w:color w:val="000000" w:themeColor="text1"/>
        </w:rPr>
        <w:t>5</w:t>
      </w:r>
      <w:r w:rsidR="006157CF" w:rsidRPr="00E018F5">
        <w:rPr>
          <w:b w:val="0"/>
          <w:color w:val="000000" w:themeColor="text1"/>
        </w:rPr>
        <w:t>, 95% CIs [.</w:t>
      </w:r>
      <w:r w:rsidR="006157CF">
        <w:rPr>
          <w:b w:val="0"/>
          <w:color w:val="000000" w:themeColor="text1"/>
        </w:rPr>
        <w:t>00</w:t>
      </w:r>
      <w:r w:rsidR="006157CF" w:rsidRPr="00E018F5">
        <w:rPr>
          <w:b w:val="0"/>
          <w:color w:val="000000" w:themeColor="text1"/>
        </w:rPr>
        <w:t>,</w:t>
      </w:r>
      <w:r w:rsidR="006157CF">
        <w:rPr>
          <w:b w:val="0"/>
          <w:color w:val="000000" w:themeColor="text1"/>
        </w:rPr>
        <w:t xml:space="preserve"> .64</w:t>
      </w:r>
      <w:r w:rsidR="006157CF" w:rsidRPr="00E018F5">
        <w:rPr>
          <w:b w:val="0"/>
          <w:color w:val="000000" w:themeColor="text1"/>
        </w:rPr>
        <w:t>]</w:t>
      </w:r>
      <w:r w:rsidR="006157CF">
        <w:rPr>
          <w:b w:val="0"/>
          <w:color w:val="000000" w:themeColor="text1"/>
        </w:rPr>
        <w:t xml:space="preserve"> was shown to be significant while h</w:t>
      </w:r>
      <w:r w:rsidR="003B387E">
        <w:rPr>
          <w:b w:val="0"/>
          <w:color w:val="000000" w:themeColor="text1"/>
        </w:rPr>
        <w:t xml:space="preserve">ours per week, </w:t>
      </w:r>
      <w:r w:rsidR="003B387E" w:rsidRPr="00E018F5">
        <w:rPr>
          <w:b w:val="0"/>
          <w:color w:val="000000" w:themeColor="text1"/>
        </w:rPr>
        <w:sym w:font="Symbol" w:char="F062"/>
      </w:r>
      <w:r w:rsidR="003B387E" w:rsidRPr="00E018F5">
        <w:rPr>
          <w:b w:val="0"/>
          <w:color w:val="000000" w:themeColor="text1"/>
        </w:rPr>
        <w:t xml:space="preserve"> = .</w:t>
      </w:r>
      <w:r w:rsidR="006157CF">
        <w:rPr>
          <w:b w:val="0"/>
          <w:color w:val="000000" w:themeColor="text1"/>
        </w:rPr>
        <w:t>18</w:t>
      </w:r>
      <w:r w:rsidR="003B387E" w:rsidRPr="00E018F5">
        <w:rPr>
          <w:b w:val="0"/>
          <w:color w:val="000000" w:themeColor="text1"/>
        </w:rPr>
        <w:t xml:space="preserve">, </w:t>
      </w:r>
      <w:r w:rsidR="003B387E" w:rsidRPr="00E018F5">
        <w:rPr>
          <w:b w:val="0"/>
          <w:i/>
          <w:color w:val="000000" w:themeColor="text1"/>
        </w:rPr>
        <w:t>t</w:t>
      </w:r>
      <w:r w:rsidR="003B387E" w:rsidRPr="00E018F5">
        <w:rPr>
          <w:b w:val="0"/>
          <w:color w:val="000000" w:themeColor="text1"/>
        </w:rPr>
        <w:t xml:space="preserve"> (</w:t>
      </w:r>
      <w:r w:rsidR="003B387E">
        <w:rPr>
          <w:b w:val="0"/>
          <w:color w:val="000000" w:themeColor="text1"/>
        </w:rPr>
        <w:t>6</w:t>
      </w:r>
      <w:r w:rsidR="006157CF">
        <w:rPr>
          <w:b w:val="0"/>
          <w:color w:val="000000" w:themeColor="text1"/>
        </w:rPr>
        <w:t>9</w:t>
      </w:r>
      <w:r w:rsidR="003B387E" w:rsidRPr="00E018F5">
        <w:rPr>
          <w:b w:val="0"/>
          <w:color w:val="000000" w:themeColor="text1"/>
        </w:rPr>
        <w:t xml:space="preserve">) = </w:t>
      </w:r>
      <w:r w:rsidR="006157CF">
        <w:rPr>
          <w:b w:val="0"/>
          <w:color w:val="000000" w:themeColor="text1"/>
        </w:rPr>
        <w:t>1.67</w:t>
      </w:r>
      <w:r w:rsidR="003B387E" w:rsidRPr="00E018F5">
        <w:rPr>
          <w:b w:val="0"/>
          <w:color w:val="000000" w:themeColor="text1"/>
        </w:rPr>
        <w:t xml:space="preserve">, </w:t>
      </w:r>
      <w:r w:rsidR="003B387E" w:rsidRPr="00E018F5">
        <w:rPr>
          <w:b w:val="0"/>
          <w:i/>
          <w:color w:val="000000" w:themeColor="text1"/>
        </w:rPr>
        <w:t>p</w:t>
      </w:r>
      <w:r w:rsidR="003B387E">
        <w:rPr>
          <w:b w:val="0"/>
          <w:color w:val="000000" w:themeColor="text1"/>
        </w:rPr>
        <w:t xml:space="preserve"> </w:t>
      </w:r>
      <w:r w:rsidR="006157CF">
        <w:rPr>
          <w:b w:val="0"/>
          <w:color w:val="000000" w:themeColor="text1"/>
        </w:rPr>
        <w:t>=</w:t>
      </w:r>
      <w:r w:rsidR="003B387E" w:rsidRPr="00E018F5">
        <w:rPr>
          <w:b w:val="0"/>
          <w:color w:val="000000" w:themeColor="text1"/>
        </w:rPr>
        <w:t xml:space="preserve"> .</w:t>
      </w:r>
      <w:r w:rsidR="006157CF">
        <w:rPr>
          <w:b w:val="0"/>
          <w:color w:val="000000" w:themeColor="text1"/>
        </w:rPr>
        <w:t>10</w:t>
      </w:r>
      <w:r w:rsidR="003B387E" w:rsidRPr="00E018F5">
        <w:rPr>
          <w:b w:val="0"/>
          <w:color w:val="000000" w:themeColor="text1"/>
        </w:rPr>
        <w:t xml:space="preserve">, </w:t>
      </w:r>
      <w:r w:rsidR="003B387E" w:rsidRPr="001C027F">
        <w:rPr>
          <w:b w:val="0"/>
          <w:color w:val="000000" w:themeColor="text1"/>
        </w:rPr>
        <w:t>sr</w:t>
      </w:r>
      <w:r w:rsidR="003B387E" w:rsidRPr="001C027F">
        <w:rPr>
          <w:b w:val="0"/>
          <w:color w:val="000000" w:themeColor="text1"/>
          <w:vertAlign w:val="superscript"/>
        </w:rPr>
        <w:t>2</w:t>
      </w:r>
      <w:r w:rsidR="003B387E" w:rsidRPr="001C027F">
        <w:rPr>
          <w:b w:val="0"/>
          <w:color w:val="000000" w:themeColor="text1"/>
        </w:rPr>
        <w:t xml:space="preserve"> = .0</w:t>
      </w:r>
      <w:r w:rsidR="006157CF">
        <w:rPr>
          <w:b w:val="0"/>
          <w:color w:val="000000" w:themeColor="text1"/>
        </w:rPr>
        <w:t>3</w:t>
      </w:r>
      <w:r w:rsidR="003B387E" w:rsidRPr="00E018F5">
        <w:rPr>
          <w:b w:val="0"/>
          <w:color w:val="000000" w:themeColor="text1"/>
        </w:rPr>
        <w:t>, 95% CIs [</w:t>
      </w:r>
      <w:r w:rsidR="006157CF">
        <w:rPr>
          <w:b w:val="0"/>
          <w:color w:val="000000" w:themeColor="text1"/>
        </w:rPr>
        <w:t>-.17</w:t>
      </w:r>
      <w:r w:rsidR="003B387E" w:rsidRPr="00E018F5">
        <w:rPr>
          <w:b w:val="0"/>
          <w:color w:val="000000" w:themeColor="text1"/>
        </w:rPr>
        <w:t>,</w:t>
      </w:r>
      <w:r w:rsidR="003B387E">
        <w:rPr>
          <w:b w:val="0"/>
          <w:color w:val="000000" w:themeColor="text1"/>
        </w:rPr>
        <w:t xml:space="preserve"> </w:t>
      </w:r>
      <w:r w:rsidR="006157CF">
        <w:rPr>
          <w:b w:val="0"/>
          <w:color w:val="000000" w:themeColor="text1"/>
        </w:rPr>
        <w:t>1.96</w:t>
      </w:r>
      <w:r w:rsidR="003B387E" w:rsidRPr="00E018F5">
        <w:rPr>
          <w:b w:val="0"/>
          <w:color w:val="000000" w:themeColor="text1"/>
        </w:rPr>
        <w:t>]</w:t>
      </w:r>
      <w:r w:rsidR="00E570B0">
        <w:rPr>
          <w:b w:val="0"/>
          <w:color w:val="000000" w:themeColor="text1"/>
        </w:rPr>
        <w:t xml:space="preserve">, </w:t>
      </w:r>
      <w:r w:rsidR="00501F6B">
        <w:rPr>
          <w:b w:val="0"/>
          <w:color w:val="000000" w:themeColor="text1"/>
        </w:rPr>
        <w:t xml:space="preserve">and </w:t>
      </w:r>
      <w:r w:rsidR="00501F6B">
        <w:rPr>
          <w:b w:val="0"/>
        </w:rPr>
        <w:t xml:space="preserve">solidarity, </w:t>
      </w:r>
      <w:r w:rsidR="00501F6B" w:rsidRPr="00E018F5">
        <w:rPr>
          <w:b w:val="0"/>
          <w:color w:val="000000" w:themeColor="text1"/>
        </w:rPr>
        <w:sym w:font="Symbol" w:char="F062"/>
      </w:r>
      <w:r w:rsidR="00501F6B" w:rsidRPr="00E018F5">
        <w:rPr>
          <w:b w:val="0"/>
          <w:color w:val="000000" w:themeColor="text1"/>
        </w:rPr>
        <w:t xml:space="preserve"> = .</w:t>
      </w:r>
      <w:r w:rsidR="00501F6B">
        <w:rPr>
          <w:b w:val="0"/>
          <w:color w:val="000000" w:themeColor="text1"/>
        </w:rPr>
        <w:t>2</w:t>
      </w:r>
      <w:r w:rsidR="006157CF">
        <w:rPr>
          <w:b w:val="0"/>
          <w:color w:val="000000" w:themeColor="text1"/>
        </w:rPr>
        <w:t>1</w:t>
      </w:r>
      <w:r w:rsidR="00501F6B" w:rsidRPr="00E018F5">
        <w:rPr>
          <w:b w:val="0"/>
          <w:color w:val="000000" w:themeColor="text1"/>
        </w:rPr>
        <w:t xml:space="preserve">, </w:t>
      </w:r>
      <w:r w:rsidR="00501F6B" w:rsidRPr="00E018F5">
        <w:rPr>
          <w:b w:val="0"/>
          <w:i/>
          <w:color w:val="000000" w:themeColor="text1"/>
        </w:rPr>
        <w:t>t</w:t>
      </w:r>
      <w:r w:rsidR="00501F6B" w:rsidRPr="00E018F5">
        <w:rPr>
          <w:b w:val="0"/>
          <w:color w:val="000000" w:themeColor="text1"/>
        </w:rPr>
        <w:t xml:space="preserve"> (</w:t>
      </w:r>
      <w:r w:rsidR="003B387E">
        <w:rPr>
          <w:b w:val="0"/>
          <w:color w:val="000000" w:themeColor="text1"/>
        </w:rPr>
        <w:t>6</w:t>
      </w:r>
      <w:r w:rsidR="006157CF">
        <w:rPr>
          <w:b w:val="0"/>
          <w:color w:val="000000" w:themeColor="text1"/>
        </w:rPr>
        <w:t>9</w:t>
      </w:r>
      <w:r w:rsidR="00501F6B" w:rsidRPr="00E018F5">
        <w:rPr>
          <w:b w:val="0"/>
          <w:color w:val="000000" w:themeColor="text1"/>
        </w:rPr>
        <w:t xml:space="preserve">) = </w:t>
      </w:r>
      <w:r w:rsidR="006157CF">
        <w:rPr>
          <w:b w:val="0"/>
          <w:color w:val="000000" w:themeColor="text1"/>
        </w:rPr>
        <w:t>1</w:t>
      </w:r>
      <w:r w:rsidR="00501F6B">
        <w:rPr>
          <w:b w:val="0"/>
          <w:color w:val="000000" w:themeColor="text1"/>
        </w:rPr>
        <w:t>.</w:t>
      </w:r>
      <w:r w:rsidR="006157CF">
        <w:rPr>
          <w:b w:val="0"/>
          <w:color w:val="000000" w:themeColor="text1"/>
        </w:rPr>
        <w:t>78</w:t>
      </w:r>
      <w:r w:rsidR="00501F6B" w:rsidRPr="00E018F5">
        <w:rPr>
          <w:b w:val="0"/>
          <w:color w:val="000000" w:themeColor="text1"/>
        </w:rPr>
        <w:t xml:space="preserve">, </w:t>
      </w:r>
      <w:r w:rsidR="00501F6B" w:rsidRPr="00E018F5">
        <w:rPr>
          <w:b w:val="0"/>
          <w:i/>
          <w:color w:val="000000" w:themeColor="text1"/>
        </w:rPr>
        <w:t>p</w:t>
      </w:r>
      <w:r w:rsidR="00501F6B">
        <w:rPr>
          <w:b w:val="0"/>
          <w:color w:val="000000" w:themeColor="text1"/>
        </w:rPr>
        <w:t xml:space="preserve"> </w:t>
      </w:r>
      <w:r w:rsidR="006157CF">
        <w:rPr>
          <w:b w:val="0"/>
          <w:color w:val="000000" w:themeColor="text1"/>
        </w:rPr>
        <w:t>=</w:t>
      </w:r>
      <w:r w:rsidR="00501F6B" w:rsidRPr="00E018F5">
        <w:rPr>
          <w:b w:val="0"/>
          <w:color w:val="000000" w:themeColor="text1"/>
        </w:rPr>
        <w:t xml:space="preserve"> .0</w:t>
      </w:r>
      <w:r w:rsidR="006157CF">
        <w:rPr>
          <w:b w:val="0"/>
          <w:color w:val="000000" w:themeColor="text1"/>
        </w:rPr>
        <w:t>8</w:t>
      </w:r>
      <w:r w:rsidR="00501F6B" w:rsidRPr="00E018F5">
        <w:rPr>
          <w:b w:val="0"/>
          <w:color w:val="000000" w:themeColor="text1"/>
        </w:rPr>
        <w:t xml:space="preserve">, </w:t>
      </w:r>
      <w:r w:rsidR="00501F6B" w:rsidRPr="001C027F">
        <w:rPr>
          <w:b w:val="0"/>
          <w:color w:val="000000" w:themeColor="text1"/>
        </w:rPr>
        <w:t>sr</w:t>
      </w:r>
      <w:r w:rsidR="00501F6B" w:rsidRPr="001C027F">
        <w:rPr>
          <w:b w:val="0"/>
          <w:color w:val="000000" w:themeColor="text1"/>
          <w:vertAlign w:val="superscript"/>
        </w:rPr>
        <w:t>2</w:t>
      </w:r>
      <w:r w:rsidR="00501F6B" w:rsidRPr="001C027F">
        <w:rPr>
          <w:b w:val="0"/>
          <w:color w:val="000000" w:themeColor="text1"/>
        </w:rPr>
        <w:t xml:space="preserve"> = .0</w:t>
      </w:r>
      <w:r w:rsidR="006157CF">
        <w:rPr>
          <w:b w:val="0"/>
          <w:color w:val="000000" w:themeColor="text1"/>
        </w:rPr>
        <w:t>4</w:t>
      </w:r>
      <w:r w:rsidR="00501F6B" w:rsidRPr="00E018F5">
        <w:rPr>
          <w:b w:val="0"/>
          <w:color w:val="000000" w:themeColor="text1"/>
        </w:rPr>
        <w:t>, 95% CIs [</w:t>
      </w:r>
      <w:r w:rsidR="003B387E">
        <w:rPr>
          <w:b w:val="0"/>
          <w:color w:val="000000" w:themeColor="text1"/>
        </w:rPr>
        <w:t>-</w:t>
      </w:r>
      <w:r w:rsidR="00501F6B" w:rsidRPr="00E018F5">
        <w:rPr>
          <w:b w:val="0"/>
          <w:color w:val="000000" w:themeColor="text1"/>
        </w:rPr>
        <w:t>.</w:t>
      </w:r>
      <w:r w:rsidR="006157CF">
        <w:rPr>
          <w:b w:val="0"/>
          <w:color w:val="000000" w:themeColor="text1"/>
        </w:rPr>
        <w:t>04</w:t>
      </w:r>
      <w:r w:rsidR="00501F6B" w:rsidRPr="00E018F5">
        <w:rPr>
          <w:b w:val="0"/>
          <w:color w:val="000000" w:themeColor="text1"/>
        </w:rPr>
        <w:t>,</w:t>
      </w:r>
      <w:r w:rsidR="00501F6B">
        <w:rPr>
          <w:b w:val="0"/>
          <w:color w:val="000000" w:themeColor="text1"/>
        </w:rPr>
        <w:t xml:space="preserve"> .</w:t>
      </w:r>
      <w:r w:rsidR="003B387E">
        <w:rPr>
          <w:b w:val="0"/>
          <w:color w:val="000000" w:themeColor="text1"/>
        </w:rPr>
        <w:t>7</w:t>
      </w:r>
      <w:r w:rsidR="006157CF">
        <w:rPr>
          <w:b w:val="0"/>
          <w:color w:val="000000" w:themeColor="text1"/>
        </w:rPr>
        <w:t>4</w:t>
      </w:r>
      <w:r w:rsidR="00501F6B" w:rsidRPr="00E018F5">
        <w:rPr>
          <w:b w:val="0"/>
          <w:color w:val="000000" w:themeColor="text1"/>
        </w:rPr>
        <w:t>]</w:t>
      </w:r>
      <w:r w:rsidR="00D36C03">
        <w:rPr>
          <w:b w:val="0"/>
          <w:color w:val="000000" w:themeColor="text1"/>
        </w:rPr>
        <w:t xml:space="preserve"> were </w:t>
      </w:r>
      <w:r w:rsidR="003B387E">
        <w:rPr>
          <w:b w:val="0"/>
          <w:color w:val="000000" w:themeColor="text1"/>
        </w:rPr>
        <w:t>not</w:t>
      </w:r>
      <w:r w:rsidR="00D36C03">
        <w:rPr>
          <w:b w:val="0"/>
          <w:color w:val="000000" w:themeColor="text1"/>
        </w:rPr>
        <w:t>.</w:t>
      </w:r>
    </w:p>
    <w:p w14:paraId="1130289B" w14:textId="3186A8A4" w:rsidR="00D4383C" w:rsidRPr="00D4383C" w:rsidRDefault="00EC207C" w:rsidP="00D4383C">
      <w:pPr>
        <w:pStyle w:val="BodyText"/>
        <w:outlineLvl w:val="0"/>
        <w:rPr>
          <w:color w:val="000000" w:themeColor="text1"/>
        </w:rPr>
      </w:pPr>
      <w:r w:rsidRPr="00D4383C">
        <w:rPr>
          <w:i/>
          <w:color w:val="000000" w:themeColor="text1"/>
        </w:rPr>
        <w:t>Negative outcomes</w:t>
      </w:r>
      <w:r w:rsidRPr="00D4383C">
        <w:rPr>
          <w:color w:val="000000" w:themeColor="text1"/>
        </w:rPr>
        <w:t xml:space="preserve"> </w:t>
      </w:r>
    </w:p>
    <w:p w14:paraId="4E583A6C" w14:textId="2A648284" w:rsidR="00E0442D" w:rsidRPr="00E018F5" w:rsidRDefault="00D4383C" w:rsidP="00D4383C">
      <w:pPr>
        <w:pStyle w:val="BodyText"/>
        <w:outlineLvl w:val="0"/>
        <w:rPr>
          <w:b w:val="0"/>
          <w:color w:val="FF0000"/>
        </w:rPr>
      </w:pPr>
      <w:r>
        <w:rPr>
          <w:b w:val="0"/>
          <w:color w:val="000000" w:themeColor="text1"/>
        </w:rPr>
        <w:tab/>
      </w:r>
      <w:r w:rsidR="00E0442D">
        <w:rPr>
          <w:b w:val="0"/>
          <w:color w:val="000000" w:themeColor="text1"/>
        </w:rPr>
        <w:t xml:space="preserve">Only centrality </w:t>
      </w:r>
      <w:r w:rsidR="007F1007">
        <w:rPr>
          <w:b w:val="0"/>
          <w:color w:val="000000" w:themeColor="text1"/>
        </w:rPr>
        <w:t xml:space="preserve">was </w:t>
      </w:r>
      <w:r w:rsidR="00E0442D">
        <w:rPr>
          <w:b w:val="0"/>
          <w:color w:val="000000" w:themeColor="text1"/>
        </w:rPr>
        <w:t xml:space="preserve">significantly </w:t>
      </w:r>
      <w:r w:rsidR="008C1BCA">
        <w:rPr>
          <w:b w:val="0"/>
          <w:color w:val="000000" w:themeColor="text1"/>
        </w:rPr>
        <w:t>related to</w:t>
      </w:r>
      <w:r w:rsidR="00E0442D">
        <w:rPr>
          <w:b w:val="0"/>
          <w:color w:val="000000" w:themeColor="text1"/>
        </w:rPr>
        <w:t xml:space="preserve"> the negative </w:t>
      </w:r>
      <w:proofErr w:type="gramStart"/>
      <w:r w:rsidR="00E0442D">
        <w:rPr>
          <w:b w:val="0"/>
          <w:color w:val="000000" w:themeColor="text1"/>
        </w:rPr>
        <w:t>outcomes</w:t>
      </w:r>
      <w:proofErr w:type="gramEnd"/>
      <w:r w:rsidR="00E0442D">
        <w:rPr>
          <w:b w:val="0"/>
          <w:color w:val="000000" w:themeColor="text1"/>
        </w:rPr>
        <w:t xml:space="preserve"> subscale score, </w:t>
      </w:r>
      <w:r w:rsidR="00E0442D" w:rsidRPr="00E018F5">
        <w:rPr>
          <w:b w:val="0"/>
          <w:color w:val="000000" w:themeColor="text1"/>
        </w:rPr>
        <w:sym w:font="Symbol" w:char="F062"/>
      </w:r>
      <w:r w:rsidR="00E0442D" w:rsidRPr="00E018F5">
        <w:rPr>
          <w:b w:val="0"/>
          <w:color w:val="000000" w:themeColor="text1"/>
        </w:rPr>
        <w:t xml:space="preserve"> = .</w:t>
      </w:r>
      <w:r w:rsidR="00862FE0">
        <w:rPr>
          <w:b w:val="0"/>
          <w:color w:val="000000" w:themeColor="text1"/>
        </w:rPr>
        <w:t>39</w:t>
      </w:r>
      <w:r w:rsidR="00E0442D" w:rsidRPr="00E018F5">
        <w:rPr>
          <w:b w:val="0"/>
          <w:color w:val="000000" w:themeColor="text1"/>
        </w:rPr>
        <w:t xml:space="preserve">, </w:t>
      </w:r>
      <w:r w:rsidR="00E0442D" w:rsidRPr="00E018F5">
        <w:rPr>
          <w:b w:val="0"/>
          <w:i/>
          <w:color w:val="000000" w:themeColor="text1"/>
        </w:rPr>
        <w:t>t</w:t>
      </w:r>
      <w:r w:rsidR="00E0442D" w:rsidRPr="00E018F5">
        <w:rPr>
          <w:b w:val="0"/>
          <w:color w:val="000000" w:themeColor="text1"/>
        </w:rPr>
        <w:t xml:space="preserve"> (</w:t>
      </w:r>
      <w:r w:rsidR="00862FE0">
        <w:rPr>
          <w:b w:val="0"/>
          <w:color w:val="000000" w:themeColor="text1"/>
        </w:rPr>
        <w:t>71</w:t>
      </w:r>
      <w:r w:rsidR="00E0442D" w:rsidRPr="00E018F5">
        <w:rPr>
          <w:b w:val="0"/>
          <w:color w:val="000000" w:themeColor="text1"/>
        </w:rPr>
        <w:t xml:space="preserve">) = </w:t>
      </w:r>
      <w:r w:rsidR="00E0442D">
        <w:rPr>
          <w:b w:val="0"/>
          <w:color w:val="000000" w:themeColor="text1"/>
        </w:rPr>
        <w:t>3.</w:t>
      </w:r>
      <w:r w:rsidR="00862FE0">
        <w:rPr>
          <w:b w:val="0"/>
          <w:color w:val="000000" w:themeColor="text1"/>
        </w:rPr>
        <w:t>61</w:t>
      </w:r>
      <w:r w:rsidR="00E0442D" w:rsidRPr="00E018F5">
        <w:rPr>
          <w:b w:val="0"/>
          <w:color w:val="000000" w:themeColor="text1"/>
        </w:rPr>
        <w:t xml:space="preserve">, </w:t>
      </w:r>
      <w:r w:rsidR="00E0442D" w:rsidRPr="00E018F5">
        <w:rPr>
          <w:b w:val="0"/>
          <w:i/>
          <w:color w:val="000000" w:themeColor="text1"/>
        </w:rPr>
        <w:t>p</w:t>
      </w:r>
      <w:r w:rsidR="00E0442D">
        <w:rPr>
          <w:b w:val="0"/>
          <w:color w:val="000000" w:themeColor="text1"/>
        </w:rPr>
        <w:t xml:space="preserve"> &lt;</w:t>
      </w:r>
      <w:r w:rsidR="00E0442D" w:rsidRPr="00E018F5">
        <w:rPr>
          <w:b w:val="0"/>
          <w:color w:val="000000" w:themeColor="text1"/>
        </w:rPr>
        <w:t xml:space="preserve"> .001, </w:t>
      </w:r>
      <w:r w:rsidR="00E0442D">
        <w:rPr>
          <w:b w:val="0"/>
          <w:color w:val="000000" w:themeColor="text1"/>
        </w:rPr>
        <w:t>R</w:t>
      </w:r>
      <w:r w:rsidR="00E0442D" w:rsidRPr="00E018F5">
        <w:rPr>
          <w:b w:val="0"/>
          <w:color w:val="000000" w:themeColor="text1"/>
          <w:vertAlign w:val="superscript"/>
        </w:rPr>
        <w:t>2</w:t>
      </w:r>
      <w:r w:rsidR="00E0442D" w:rsidRPr="00E018F5">
        <w:rPr>
          <w:b w:val="0"/>
          <w:color w:val="000000" w:themeColor="text1"/>
        </w:rPr>
        <w:t xml:space="preserve"> = </w:t>
      </w:r>
      <w:r w:rsidR="00E0442D">
        <w:rPr>
          <w:b w:val="0"/>
          <w:color w:val="000000" w:themeColor="text1"/>
        </w:rPr>
        <w:t>.1</w:t>
      </w:r>
      <w:r w:rsidR="00862FE0">
        <w:rPr>
          <w:b w:val="0"/>
          <w:color w:val="000000" w:themeColor="text1"/>
        </w:rPr>
        <w:t>6</w:t>
      </w:r>
      <w:r w:rsidR="00E0442D">
        <w:rPr>
          <w:b w:val="0"/>
          <w:color w:val="000000" w:themeColor="text1"/>
        </w:rPr>
        <w:t xml:space="preserve">, </w:t>
      </w:r>
      <w:proofErr w:type="spellStart"/>
      <w:r w:rsidR="00E0442D">
        <w:rPr>
          <w:b w:val="0"/>
          <w:color w:val="000000" w:themeColor="text1"/>
        </w:rPr>
        <w:t>Adj</w:t>
      </w:r>
      <w:proofErr w:type="spellEnd"/>
      <w:r w:rsidR="00E0442D">
        <w:rPr>
          <w:b w:val="0"/>
          <w:color w:val="000000" w:themeColor="text1"/>
        </w:rPr>
        <w:t xml:space="preserve"> R</w:t>
      </w:r>
      <w:r w:rsidR="00E0442D">
        <w:rPr>
          <w:b w:val="0"/>
          <w:color w:val="000000" w:themeColor="text1"/>
          <w:vertAlign w:val="superscript"/>
        </w:rPr>
        <w:t>2</w:t>
      </w:r>
      <w:r w:rsidR="00E0442D">
        <w:rPr>
          <w:b w:val="0"/>
          <w:color w:val="000000" w:themeColor="text1"/>
        </w:rPr>
        <w:t xml:space="preserve"> = </w:t>
      </w:r>
      <w:r w:rsidR="00E0442D" w:rsidRPr="00E018F5">
        <w:rPr>
          <w:b w:val="0"/>
          <w:color w:val="000000" w:themeColor="text1"/>
        </w:rPr>
        <w:t>.</w:t>
      </w:r>
      <w:r w:rsidR="00E0442D">
        <w:rPr>
          <w:b w:val="0"/>
          <w:color w:val="000000" w:themeColor="text1"/>
        </w:rPr>
        <w:t>1</w:t>
      </w:r>
      <w:r w:rsidR="00862FE0">
        <w:rPr>
          <w:b w:val="0"/>
          <w:color w:val="000000" w:themeColor="text1"/>
        </w:rPr>
        <w:t>4</w:t>
      </w:r>
      <w:r w:rsidR="00E0442D" w:rsidRPr="00E018F5">
        <w:rPr>
          <w:b w:val="0"/>
          <w:color w:val="000000" w:themeColor="text1"/>
        </w:rPr>
        <w:t>, 95% CIs [.</w:t>
      </w:r>
      <w:r w:rsidR="00E0442D">
        <w:rPr>
          <w:b w:val="0"/>
          <w:color w:val="000000" w:themeColor="text1"/>
        </w:rPr>
        <w:t>1</w:t>
      </w:r>
      <w:r w:rsidR="00862FE0">
        <w:rPr>
          <w:b w:val="0"/>
          <w:color w:val="000000" w:themeColor="text1"/>
        </w:rPr>
        <w:t>4</w:t>
      </w:r>
      <w:r w:rsidR="00E0442D" w:rsidRPr="00E018F5">
        <w:rPr>
          <w:b w:val="0"/>
          <w:color w:val="000000" w:themeColor="text1"/>
        </w:rPr>
        <w:t>,</w:t>
      </w:r>
      <w:r w:rsidR="00E0442D">
        <w:rPr>
          <w:b w:val="0"/>
          <w:color w:val="000000" w:themeColor="text1"/>
        </w:rPr>
        <w:t xml:space="preserve"> .</w:t>
      </w:r>
      <w:r w:rsidR="00862FE0">
        <w:rPr>
          <w:b w:val="0"/>
          <w:color w:val="000000" w:themeColor="text1"/>
        </w:rPr>
        <w:t>49</w:t>
      </w:r>
      <w:r w:rsidR="00E0442D" w:rsidRPr="00E018F5">
        <w:rPr>
          <w:b w:val="0"/>
          <w:color w:val="000000" w:themeColor="text1"/>
        </w:rPr>
        <w:t>].</w:t>
      </w:r>
    </w:p>
    <w:p w14:paraId="752292D0" w14:textId="77777777" w:rsidR="00EC207C" w:rsidRPr="00FF265F" w:rsidRDefault="00EC207C" w:rsidP="00EC207C">
      <w:pPr>
        <w:pStyle w:val="BodyText"/>
        <w:jc w:val="center"/>
        <w:outlineLvl w:val="0"/>
      </w:pPr>
      <w:r w:rsidRPr="00FF265F">
        <w:t>Discussion</w:t>
      </w:r>
    </w:p>
    <w:p w14:paraId="0AE00313" w14:textId="6CEFCB88" w:rsidR="000410CC" w:rsidRPr="00171D09" w:rsidRDefault="004E0C24" w:rsidP="00192BDA">
      <w:pPr>
        <w:pStyle w:val="BodyText"/>
        <w:ind w:firstLine="720"/>
        <w:outlineLvl w:val="0"/>
        <w:rPr>
          <w:b w:val="0"/>
          <w:color w:val="000000" w:themeColor="text1"/>
        </w:rPr>
      </w:pPr>
      <w:r w:rsidRPr="00192BDA">
        <w:rPr>
          <w:b w:val="0"/>
          <w:color w:val="000000" w:themeColor="text1"/>
        </w:rPr>
        <w:t>Identity (both self and social) ha</w:t>
      </w:r>
      <w:r w:rsidR="008D29BB">
        <w:rPr>
          <w:b w:val="0"/>
          <w:color w:val="000000" w:themeColor="text1"/>
        </w:rPr>
        <w:t>s</w:t>
      </w:r>
      <w:r w:rsidRPr="00192BDA">
        <w:rPr>
          <w:b w:val="0"/>
          <w:color w:val="000000" w:themeColor="text1"/>
        </w:rPr>
        <w:t xml:space="preserve"> been shown to be related to ongoing health behaviours in general (see Cruwys et al, 202</w:t>
      </w:r>
      <w:r w:rsidR="00192BDA">
        <w:rPr>
          <w:b w:val="0"/>
          <w:color w:val="000000" w:themeColor="text1"/>
        </w:rPr>
        <w:t>0</w:t>
      </w:r>
      <w:r w:rsidR="00A6727B">
        <w:rPr>
          <w:b w:val="0"/>
          <w:color w:val="000000" w:themeColor="text1"/>
        </w:rPr>
        <w:t xml:space="preserve">; </w:t>
      </w:r>
      <w:r w:rsidR="00B71E49" w:rsidRPr="00A6727B">
        <w:rPr>
          <w:b w:val="0"/>
        </w:rPr>
        <w:t xml:space="preserve">Bentley, Greenaway, Haslam, Cruwys, Steffens, Haslam, &amp; Cull, </w:t>
      </w:r>
      <w:r w:rsidR="00B71E49">
        <w:rPr>
          <w:b w:val="0"/>
        </w:rPr>
        <w:t xml:space="preserve">2020) </w:t>
      </w:r>
      <w:r w:rsidRPr="00192BDA">
        <w:rPr>
          <w:b w:val="0"/>
          <w:color w:val="000000" w:themeColor="text1"/>
        </w:rPr>
        <w:t>as well as the development</w:t>
      </w:r>
      <w:r w:rsidR="000D4B0D">
        <w:rPr>
          <w:b w:val="0"/>
          <w:color w:val="000000" w:themeColor="text1"/>
        </w:rPr>
        <w:t xml:space="preserve"> of,</w:t>
      </w:r>
      <w:r w:rsidRPr="00192BDA">
        <w:rPr>
          <w:b w:val="0"/>
          <w:color w:val="000000" w:themeColor="text1"/>
        </w:rPr>
        <w:t xml:space="preserve"> maintenance </w:t>
      </w:r>
      <w:r w:rsidR="000D4B0D">
        <w:rPr>
          <w:b w:val="0"/>
          <w:color w:val="000000" w:themeColor="text1"/>
        </w:rPr>
        <w:t xml:space="preserve">of </w:t>
      </w:r>
      <w:r w:rsidRPr="00192BDA">
        <w:rPr>
          <w:b w:val="0"/>
          <w:color w:val="000000" w:themeColor="text1"/>
        </w:rPr>
        <w:t>and change from</w:t>
      </w:r>
      <w:r w:rsidR="008D29BB">
        <w:rPr>
          <w:b w:val="0"/>
          <w:color w:val="000000" w:themeColor="text1"/>
        </w:rPr>
        <w:t>,</w:t>
      </w:r>
      <w:r w:rsidRPr="00192BDA">
        <w:rPr>
          <w:b w:val="0"/>
          <w:color w:val="000000" w:themeColor="text1"/>
        </w:rPr>
        <w:t xml:space="preserve"> a range of addictive behaviours</w:t>
      </w:r>
      <w:r w:rsidR="008925D9">
        <w:rPr>
          <w:b w:val="0"/>
          <w:color w:val="000000" w:themeColor="text1"/>
        </w:rPr>
        <w:t xml:space="preserve"> </w:t>
      </w:r>
      <w:r w:rsidRPr="00192BDA">
        <w:rPr>
          <w:b w:val="0"/>
          <w:color w:val="000000" w:themeColor="text1"/>
        </w:rPr>
        <w:t xml:space="preserve">(e.g. Buckingham, Frings &amp; Albery, 2013; Frings &amp; Albery, in press, 2015; </w:t>
      </w:r>
      <w:r w:rsidR="00192BDA" w:rsidRPr="00192BDA">
        <w:rPr>
          <w:b w:val="0"/>
          <w:color w:val="000000" w:themeColor="text1"/>
        </w:rPr>
        <w:t xml:space="preserve">Blevins, Abrantes, Anderson, </w:t>
      </w:r>
      <w:proofErr w:type="spellStart"/>
      <w:r w:rsidR="00192BDA" w:rsidRPr="00192BDA">
        <w:rPr>
          <w:b w:val="0"/>
          <w:color w:val="000000" w:themeColor="text1"/>
        </w:rPr>
        <w:t>Caviness</w:t>
      </w:r>
      <w:proofErr w:type="spellEnd"/>
      <w:r w:rsidR="00192BDA" w:rsidRPr="00192BDA">
        <w:rPr>
          <w:b w:val="0"/>
          <w:color w:val="000000" w:themeColor="text1"/>
        </w:rPr>
        <w:t xml:space="preserve">, Herman, &amp; Stein, 2018; Priebe, Beauchamp, Wunderlich &amp; Faulkner, 2020; </w:t>
      </w:r>
      <w:proofErr w:type="spellStart"/>
      <w:r w:rsidR="00192BDA" w:rsidRPr="00192BDA">
        <w:rPr>
          <w:b w:val="0"/>
          <w:color w:val="000000" w:themeColor="text1"/>
        </w:rPr>
        <w:t>Dono</w:t>
      </w:r>
      <w:proofErr w:type="spellEnd"/>
      <w:r w:rsidR="00192BDA" w:rsidRPr="00192BDA">
        <w:rPr>
          <w:b w:val="0"/>
          <w:color w:val="000000" w:themeColor="text1"/>
        </w:rPr>
        <w:t xml:space="preserve">, Miller, </w:t>
      </w:r>
      <w:proofErr w:type="spellStart"/>
      <w:r w:rsidR="00192BDA" w:rsidRPr="00192BDA">
        <w:rPr>
          <w:b w:val="0"/>
          <w:color w:val="000000" w:themeColor="text1"/>
        </w:rPr>
        <w:t>Ettridge</w:t>
      </w:r>
      <w:proofErr w:type="spellEnd"/>
      <w:r w:rsidR="00192BDA" w:rsidRPr="00192BDA">
        <w:rPr>
          <w:b w:val="0"/>
          <w:color w:val="000000" w:themeColor="text1"/>
        </w:rPr>
        <w:t>, &amp; Wilson, 2020</w:t>
      </w:r>
      <w:r w:rsidR="008925D9">
        <w:rPr>
          <w:b w:val="0"/>
          <w:color w:val="000000" w:themeColor="text1"/>
        </w:rPr>
        <w:t>)</w:t>
      </w:r>
      <w:r w:rsidR="00717958">
        <w:rPr>
          <w:b w:val="0"/>
          <w:color w:val="000000" w:themeColor="text1"/>
        </w:rPr>
        <w:t xml:space="preserve">, </w:t>
      </w:r>
      <w:r w:rsidR="008925D9">
        <w:rPr>
          <w:b w:val="0"/>
          <w:color w:val="000000" w:themeColor="text1"/>
        </w:rPr>
        <w:t>including</w:t>
      </w:r>
      <w:r w:rsidR="00717958">
        <w:rPr>
          <w:b w:val="0"/>
          <w:color w:val="000000" w:themeColor="text1"/>
        </w:rPr>
        <w:t>, to a lesser extent,</w:t>
      </w:r>
      <w:r w:rsidR="008925D9">
        <w:rPr>
          <w:b w:val="0"/>
          <w:color w:val="000000" w:themeColor="text1"/>
        </w:rPr>
        <w:t xml:space="preserve"> Facebook use</w:t>
      </w:r>
      <w:r w:rsidR="00BC3F63">
        <w:rPr>
          <w:b w:val="0"/>
          <w:color w:val="000000" w:themeColor="text1"/>
        </w:rPr>
        <w:t xml:space="preserve"> </w:t>
      </w:r>
      <w:r w:rsidR="008925D9">
        <w:rPr>
          <w:b w:val="0"/>
          <w:color w:val="000000" w:themeColor="text1"/>
        </w:rPr>
        <w:t>(</w:t>
      </w:r>
      <w:r w:rsidR="00BC3F63" w:rsidRPr="00BC3F63">
        <w:rPr>
          <w:b w:val="0"/>
        </w:rPr>
        <w:t>Ruggieri</w:t>
      </w:r>
      <w:r w:rsidR="00BC3F63">
        <w:rPr>
          <w:b w:val="0"/>
          <w:color w:val="000000" w:themeColor="text1"/>
        </w:rPr>
        <w:t xml:space="preserve"> et al, 2020; Marino et al, 2016</w:t>
      </w:r>
      <w:r w:rsidR="00192BDA" w:rsidRPr="00192BDA">
        <w:rPr>
          <w:b w:val="0"/>
          <w:color w:val="000000" w:themeColor="text1"/>
        </w:rPr>
        <w:t xml:space="preserve">). </w:t>
      </w:r>
      <w:r w:rsidR="00717958">
        <w:rPr>
          <w:b w:val="0"/>
          <w:color w:val="000000" w:themeColor="text1"/>
        </w:rPr>
        <w:t xml:space="preserve">However, </w:t>
      </w:r>
      <w:r w:rsidR="00292C37">
        <w:rPr>
          <w:b w:val="0"/>
          <w:color w:val="000000" w:themeColor="text1"/>
        </w:rPr>
        <w:t>very limited</w:t>
      </w:r>
      <w:r w:rsidR="00717958">
        <w:rPr>
          <w:b w:val="0"/>
          <w:color w:val="000000" w:themeColor="text1"/>
        </w:rPr>
        <w:t xml:space="preserve"> evidence has been presented that </w:t>
      </w:r>
      <w:r w:rsidR="00A228F4">
        <w:rPr>
          <w:b w:val="0"/>
          <w:color w:val="000000" w:themeColor="text1"/>
        </w:rPr>
        <w:t xml:space="preserve">identifies those fundamental components of group-based self-identification that are important for predicting differential aspects </w:t>
      </w:r>
      <w:r w:rsidR="00A228F4">
        <w:rPr>
          <w:b w:val="0"/>
          <w:color w:val="000000" w:themeColor="text1"/>
        </w:rPr>
        <w:lastRenderedPageBreak/>
        <w:t>of ongoing addictive behaviour</w:t>
      </w:r>
      <w:r w:rsidR="00597821">
        <w:rPr>
          <w:b w:val="0"/>
          <w:color w:val="000000" w:themeColor="text1"/>
        </w:rPr>
        <w:t>.</w:t>
      </w:r>
      <w:r w:rsidR="00171D09">
        <w:rPr>
          <w:b w:val="0"/>
          <w:color w:val="000000" w:themeColor="text1"/>
        </w:rPr>
        <w:t xml:space="preserve"> </w:t>
      </w:r>
      <w:r w:rsidR="00597821">
        <w:rPr>
          <w:b w:val="0"/>
          <w:color w:val="000000" w:themeColor="text1"/>
        </w:rPr>
        <w:t>This work</w:t>
      </w:r>
      <w:r w:rsidR="00171D09">
        <w:rPr>
          <w:b w:val="0"/>
          <w:color w:val="000000" w:themeColor="text1"/>
        </w:rPr>
        <w:t xml:space="preserve"> has concentrated on identity centrality </w:t>
      </w:r>
      <w:r w:rsidR="00292C37">
        <w:rPr>
          <w:b w:val="0"/>
          <w:color w:val="000000" w:themeColor="text1"/>
        </w:rPr>
        <w:t>(</w:t>
      </w:r>
      <w:r w:rsidR="008C1DE6" w:rsidRPr="008C1DE6">
        <w:rPr>
          <w:b w:val="0"/>
          <w:color w:val="000000" w:themeColor="text1"/>
        </w:rPr>
        <w:t>Lindgren, Ramirez</w:t>
      </w:r>
      <w:r w:rsidR="008C1DE6">
        <w:rPr>
          <w:b w:val="0"/>
          <w:color w:val="000000" w:themeColor="text1"/>
        </w:rPr>
        <w:t xml:space="preserve">, </w:t>
      </w:r>
      <w:proofErr w:type="spellStart"/>
      <w:r w:rsidR="008C1DE6" w:rsidRPr="008C1DE6">
        <w:rPr>
          <w:b w:val="0"/>
          <w:color w:val="000000" w:themeColor="text1"/>
        </w:rPr>
        <w:t>Namaky</w:t>
      </w:r>
      <w:proofErr w:type="spellEnd"/>
      <w:r w:rsidR="008C1DE6" w:rsidRPr="008C1DE6">
        <w:rPr>
          <w:b w:val="0"/>
          <w:color w:val="000000" w:themeColor="text1"/>
        </w:rPr>
        <w:t xml:space="preserve">, Olin &amp; </w:t>
      </w:r>
      <w:proofErr w:type="spellStart"/>
      <w:r w:rsidR="008C1DE6" w:rsidRPr="008C1DE6">
        <w:rPr>
          <w:b w:val="0"/>
          <w:color w:val="000000" w:themeColor="text1"/>
        </w:rPr>
        <w:t>Teachman</w:t>
      </w:r>
      <w:proofErr w:type="spellEnd"/>
      <w:r w:rsidR="008C1DE6" w:rsidRPr="008C1DE6">
        <w:rPr>
          <w:b w:val="0"/>
          <w:color w:val="000000" w:themeColor="text1"/>
        </w:rPr>
        <w:t>, 2016</w:t>
      </w:r>
      <w:r w:rsidR="00597821">
        <w:rPr>
          <w:b w:val="0"/>
          <w:color w:val="000000" w:themeColor="text1"/>
        </w:rPr>
        <w:t>) or identity investment</w:t>
      </w:r>
      <w:r w:rsidR="008C1DE6">
        <w:rPr>
          <w:b w:val="0"/>
          <w:color w:val="000000" w:themeColor="text1"/>
        </w:rPr>
        <w:t xml:space="preserve"> </w:t>
      </w:r>
      <w:r w:rsidR="00597821">
        <w:rPr>
          <w:b w:val="0"/>
          <w:color w:val="000000" w:themeColor="text1"/>
        </w:rPr>
        <w:t>as applied to drinking-related self-concept (</w:t>
      </w:r>
      <w:proofErr w:type="gramStart"/>
      <w:r w:rsidR="00597821">
        <w:rPr>
          <w:b w:val="0"/>
          <w:color w:val="000000" w:themeColor="text1"/>
        </w:rPr>
        <w:t>i.e.</w:t>
      </w:r>
      <w:proofErr w:type="gramEnd"/>
      <w:r w:rsidR="00597821">
        <w:rPr>
          <w:b w:val="0"/>
          <w:color w:val="000000" w:themeColor="text1"/>
        </w:rPr>
        <w:t xml:space="preserve"> </w:t>
      </w:r>
      <w:r w:rsidR="00292C37" w:rsidRPr="00D541E0">
        <w:rPr>
          <w:b w:val="0"/>
        </w:rPr>
        <w:t>Hertel, Peterson</w:t>
      </w:r>
      <w:r w:rsidR="00292C37">
        <w:rPr>
          <w:b w:val="0"/>
        </w:rPr>
        <w:t xml:space="preserve">, </w:t>
      </w:r>
      <w:r w:rsidR="00292C37" w:rsidRPr="00D541E0">
        <w:rPr>
          <w:b w:val="0"/>
        </w:rPr>
        <w:t>&amp; Lindgren</w:t>
      </w:r>
      <w:r w:rsidR="00292C37">
        <w:rPr>
          <w:b w:val="0"/>
        </w:rPr>
        <w:t>,</w:t>
      </w:r>
      <w:r w:rsidR="00292C37" w:rsidRPr="00D541E0">
        <w:rPr>
          <w:b w:val="0"/>
        </w:rPr>
        <w:t xml:space="preserve"> 2019</w:t>
      </w:r>
      <w:r w:rsidR="00292C37">
        <w:rPr>
          <w:b w:val="0"/>
        </w:rPr>
        <w:t>)</w:t>
      </w:r>
      <w:r w:rsidR="00A228F4">
        <w:rPr>
          <w:b w:val="0"/>
          <w:color w:val="000000" w:themeColor="text1"/>
        </w:rPr>
        <w:t xml:space="preserve">. </w:t>
      </w:r>
      <w:r w:rsidR="00597821">
        <w:rPr>
          <w:b w:val="0"/>
          <w:color w:val="000000" w:themeColor="text1"/>
        </w:rPr>
        <w:t>In contrast t</w:t>
      </w:r>
      <w:r w:rsidR="00A228F4">
        <w:rPr>
          <w:b w:val="0"/>
          <w:color w:val="000000" w:themeColor="text1"/>
        </w:rPr>
        <w:t xml:space="preserve">his paper </w:t>
      </w:r>
      <w:r w:rsidR="00717958" w:rsidRPr="00717958">
        <w:rPr>
          <w:b w:val="0"/>
          <w:color w:val="000000" w:themeColor="text1"/>
        </w:rPr>
        <w:t>examin</w:t>
      </w:r>
      <w:r w:rsidR="00597821">
        <w:rPr>
          <w:b w:val="0"/>
          <w:color w:val="000000" w:themeColor="text1"/>
        </w:rPr>
        <w:t>ed</w:t>
      </w:r>
      <w:r w:rsidR="00717958" w:rsidRPr="00717958">
        <w:rPr>
          <w:b w:val="0"/>
          <w:color w:val="000000" w:themeColor="text1"/>
        </w:rPr>
        <w:t xml:space="preserve"> differential components of </w:t>
      </w:r>
      <w:r w:rsidR="00717958" w:rsidRPr="00597821">
        <w:rPr>
          <w:b w:val="0"/>
          <w:i/>
          <w:color w:val="000000" w:themeColor="text1"/>
        </w:rPr>
        <w:t xml:space="preserve">group-based </w:t>
      </w:r>
      <w:r w:rsidR="00597821" w:rsidRPr="00597821">
        <w:rPr>
          <w:b w:val="0"/>
          <w:i/>
          <w:color w:val="000000" w:themeColor="text1"/>
        </w:rPr>
        <w:t>identification</w:t>
      </w:r>
      <w:r w:rsidR="00717958" w:rsidRPr="00717958">
        <w:rPr>
          <w:b w:val="0"/>
          <w:color w:val="000000" w:themeColor="text1"/>
        </w:rPr>
        <w:t xml:space="preserve"> in accounting for potentially problematic behaviour, in this instance, problematic Facebook use (PFBU).</w:t>
      </w:r>
      <w:r w:rsidR="00A228F4">
        <w:rPr>
          <w:b w:val="0"/>
          <w:color w:val="000000" w:themeColor="text1"/>
        </w:rPr>
        <w:t xml:space="preserve"> Leach et </w:t>
      </w:r>
      <w:proofErr w:type="spellStart"/>
      <w:r w:rsidR="00A228F4">
        <w:rPr>
          <w:b w:val="0"/>
          <w:color w:val="000000" w:themeColor="text1"/>
        </w:rPr>
        <w:t>al</w:t>
      </w:r>
      <w:r w:rsidR="00700622">
        <w:rPr>
          <w:b w:val="0"/>
          <w:color w:val="000000" w:themeColor="text1"/>
        </w:rPr>
        <w:t>’s</w:t>
      </w:r>
      <w:proofErr w:type="spellEnd"/>
      <w:r w:rsidR="00A228F4">
        <w:rPr>
          <w:b w:val="0"/>
          <w:color w:val="000000" w:themeColor="text1"/>
        </w:rPr>
        <w:t xml:space="preserve"> (2008) </w:t>
      </w:r>
      <w:r w:rsidR="00700622">
        <w:rPr>
          <w:b w:val="0"/>
          <w:color w:val="000000" w:themeColor="text1"/>
        </w:rPr>
        <w:t xml:space="preserve">hierarchical </w:t>
      </w:r>
      <w:r w:rsidR="00A228F4">
        <w:rPr>
          <w:b w:val="0"/>
          <w:color w:val="000000" w:themeColor="text1"/>
        </w:rPr>
        <w:t xml:space="preserve">multicomponent model of in-group identification allowed us to measure </w:t>
      </w:r>
      <w:r w:rsidR="00700622">
        <w:rPr>
          <w:b w:val="0"/>
          <w:color w:val="000000" w:themeColor="text1"/>
        </w:rPr>
        <w:t xml:space="preserve">the extent to which individuals </w:t>
      </w:r>
      <w:r w:rsidR="00700622" w:rsidRPr="00700622">
        <w:rPr>
          <w:b w:val="0"/>
          <w:bCs/>
          <w:color w:val="000000" w:themeColor="text1"/>
        </w:rPr>
        <w:t>shared similarities with others in their in-group</w:t>
      </w:r>
      <w:r w:rsidR="003B1B23">
        <w:rPr>
          <w:b w:val="0"/>
          <w:bCs/>
          <w:color w:val="000000" w:themeColor="text1"/>
        </w:rPr>
        <w:t xml:space="preserve">, or </w:t>
      </w:r>
      <w:r w:rsidR="003B1B23">
        <w:rPr>
          <w:b w:val="0"/>
          <w:bCs/>
          <w:i/>
          <w:color w:val="000000" w:themeColor="text1"/>
        </w:rPr>
        <w:t>self</w:t>
      </w:r>
      <w:r w:rsidR="003B1B23" w:rsidRPr="003B1B23">
        <w:rPr>
          <w:b w:val="0"/>
          <w:bCs/>
          <w:i/>
          <w:color w:val="000000" w:themeColor="text1"/>
        </w:rPr>
        <w:t>-</w:t>
      </w:r>
      <w:r w:rsidR="004C07E0">
        <w:rPr>
          <w:b w:val="0"/>
          <w:bCs/>
          <w:i/>
          <w:color w:val="000000" w:themeColor="text1"/>
        </w:rPr>
        <w:t>definition</w:t>
      </w:r>
      <w:r w:rsidR="00596416">
        <w:rPr>
          <w:b w:val="0"/>
          <w:bCs/>
          <w:color w:val="000000" w:themeColor="text1"/>
        </w:rPr>
        <w:t xml:space="preserve"> </w:t>
      </w:r>
      <w:r w:rsidR="00D836B8">
        <w:rPr>
          <w:b w:val="0"/>
          <w:bCs/>
          <w:color w:val="000000" w:themeColor="text1"/>
        </w:rPr>
        <w:t>(comprising i</w:t>
      </w:r>
      <w:r w:rsidR="00D836B8" w:rsidRPr="00D836B8">
        <w:rPr>
          <w:b w:val="0"/>
          <w:bCs/>
          <w:color w:val="000000" w:themeColor="text1"/>
        </w:rPr>
        <w:t xml:space="preserve">ndividual </w:t>
      </w:r>
      <w:r w:rsidR="00D836B8">
        <w:rPr>
          <w:b w:val="0"/>
          <w:bCs/>
          <w:color w:val="000000" w:themeColor="text1"/>
        </w:rPr>
        <w:t>s</w:t>
      </w:r>
      <w:r w:rsidR="00D836B8" w:rsidRPr="00D836B8">
        <w:rPr>
          <w:b w:val="0"/>
          <w:bCs/>
          <w:color w:val="000000" w:themeColor="text1"/>
        </w:rPr>
        <w:t>elf-</w:t>
      </w:r>
      <w:r w:rsidR="00D836B8">
        <w:rPr>
          <w:b w:val="0"/>
          <w:bCs/>
          <w:color w:val="000000" w:themeColor="text1"/>
        </w:rPr>
        <w:t>s</w:t>
      </w:r>
      <w:r w:rsidR="00D836B8" w:rsidRPr="00D836B8">
        <w:rPr>
          <w:b w:val="0"/>
          <w:bCs/>
          <w:color w:val="000000" w:themeColor="text1"/>
        </w:rPr>
        <w:t>tereotyping</w:t>
      </w:r>
      <w:r w:rsidR="00D836B8">
        <w:rPr>
          <w:b w:val="0"/>
          <w:bCs/>
          <w:color w:val="000000" w:themeColor="text1"/>
        </w:rPr>
        <w:t xml:space="preserve"> and i</w:t>
      </w:r>
      <w:r w:rsidR="00D836B8" w:rsidRPr="00D836B8">
        <w:rPr>
          <w:b w:val="0"/>
          <w:bCs/>
          <w:color w:val="000000" w:themeColor="text1"/>
        </w:rPr>
        <w:t>n-</w:t>
      </w:r>
      <w:r w:rsidR="00D836B8">
        <w:rPr>
          <w:b w:val="0"/>
          <w:bCs/>
          <w:color w:val="000000" w:themeColor="text1"/>
        </w:rPr>
        <w:t>g</w:t>
      </w:r>
      <w:r w:rsidR="00D836B8" w:rsidRPr="00D836B8">
        <w:rPr>
          <w:b w:val="0"/>
          <w:bCs/>
          <w:color w:val="000000" w:themeColor="text1"/>
        </w:rPr>
        <w:t xml:space="preserve">roup </w:t>
      </w:r>
      <w:r w:rsidR="00D836B8">
        <w:rPr>
          <w:b w:val="0"/>
          <w:bCs/>
          <w:color w:val="000000" w:themeColor="text1"/>
        </w:rPr>
        <w:t>h</w:t>
      </w:r>
      <w:r w:rsidR="00D836B8" w:rsidRPr="00D836B8">
        <w:rPr>
          <w:b w:val="0"/>
          <w:bCs/>
          <w:color w:val="000000" w:themeColor="text1"/>
        </w:rPr>
        <w:t>omogeneity</w:t>
      </w:r>
      <w:r w:rsidR="00D836B8">
        <w:rPr>
          <w:b w:val="0"/>
          <w:bCs/>
          <w:color w:val="000000" w:themeColor="text1"/>
        </w:rPr>
        <w:t>)</w:t>
      </w:r>
      <w:r w:rsidR="003B1B23">
        <w:rPr>
          <w:b w:val="0"/>
          <w:bCs/>
          <w:color w:val="000000" w:themeColor="text1"/>
        </w:rPr>
        <w:t xml:space="preserve">, </w:t>
      </w:r>
      <w:r w:rsidR="00700622" w:rsidRPr="003B1B23">
        <w:rPr>
          <w:b w:val="0"/>
          <w:bCs/>
          <w:color w:val="000000" w:themeColor="text1"/>
        </w:rPr>
        <w:t xml:space="preserve">and </w:t>
      </w:r>
      <w:r w:rsidR="003B1B23">
        <w:rPr>
          <w:b w:val="0"/>
          <w:bCs/>
          <w:color w:val="000000" w:themeColor="text1"/>
        </w:rPr>
        <w:t>the extent to which these individuals had</w:t>
      </w:r>
      <w:r w:rsidR="00700622" w:rsidRPr="003B1B23">
        <w:rPr>
          <w:b w:val="0"/>
          <w:bCs/>
          <w:color w:val="000000" w:themeColor="text1"/>
        </w:rPr>
        <w:t xml:space="preserve"> a sense of </w:t>
      </w:r>
      <w:r w:rsidR="000C535F">
        <w:rPr>
          <w:b w:val="0"/>
          <w:bCs/>
          <w:color w:val="000000" w:themeColor="text1"/>
        </w:rPr>
        <w:t xml:space="preserve">purposeful </w:t>
      </w:r>
      <w:r w:rsidR="00700622" w:rsidRPr="004C07E0">
        <w:rPr>
          <w:b w:val="0"/>
          <w:bCs/>
          <w:i/>
          <w:color w:val="000000" w:themeColor="text1"/>
        </w:rPr>
        <w:t>self-investment</w:t>
      </w:r>
      <w:r w:rsidR="00700622" w:rsidRPr="003B1B23">
        <w:rPr>
          <w:b w:val="0"/>
          <w:bCs/>
          <w:color w:val="000000" w:themeColor="text1"/>
        </w:rPr>
        <w:t xml:space="preserve"> with </w:t>
      </w:r>
      <w:r w:rsidR="003B1B23">
        <w:rPr>
          <w:b w:val="0"/>
          <w:bCs/>
          <w:color w:val="000000" w:themeColor="text1"/>
        </w:rPr>
        <w:t>their</w:t>
      </w:r>
      <w:r w:rsidR="00700622" w:rsidRPr="003B1B23">
        <w:rPr>
          <w:b w:val="0"/>
          <w:bCs/>
          <w:color w:val="000000" w:themeColor="text1"/>
        </w:rPr>
        <w:t xml:space="preserve"> in-group</w:t>
      </w:r>
      <w:r w:rsidR="00D836B8">
        <w:rPr>
          <w:b w:val="0"/>
          <w:bCs/>
          <w:color w:val="000000" w:themeColor="text1"/>
        </w:rPr>
        <w:t xml:space="preserve"> (comprising solidarity, centrality and satisfaction)</w:t>
      </w:r>
      <w:r w:rsidR="003B1B23">
        <w:rPr>
          <w:b w:val="0"/>
          <w:bCs/>
          <w:color w:val="000000" w:themeColor="text1"/>
        </w:rPr>
        <w:t xml:space="preserve">. </w:t>
      </w:r>
      <w:r w:rsidR="00700622">
        <w:rPr>
          <w:b w:val="0"/>
          <w:color w:val="000000" w:themeColor="text1"/>
        </w:rPr>
        <w:t xml:space="preserve"> </w:t>
      </w:r>
    </w:p>
    <w:p w14:paraId="624DD008" w14:textId="6D323C0F" w:rsidR="00336FE5" w:rsidRDefault="000410CC" w:rsidP="00192BDA">
      <w:pPr>
        <w:pStyle w:val="BodyText"/>
        <w:ind w:firstLine="720"/>
        <w:outlineLvl w:val="0"/>
        <w:rPr>
          <w:b w:val="0"/>
          <w:color w:val="FF0000"/>
        </w:rPr>
      </w:pPr>
      <w:r>
        <w:rPr>
          <w:b w:val="0"/>
          <w:color w:val="000000" w:themeColor="text1"/>
        </w:rPr>
        <w:t xml:space="preserve">Our results clearly indicate that </w:t>
      </w:r>
      <w:r w:rsidR="008D29BB">
        <w:rPr>
          <w:b w:val="0"/>
          <w:color w:val="000000" w:themeColor="text1"/>
        </w:rPr>
        <w:t xml:space="preserve">specific </w:t>
      </w:r>
      <w:r>
        <w:rPr>
          <w:b w:val="0"/>
          <w:color w:val="000000" w:themeColor="text1"/>
        </w:rPr>
        <w:t xml:space="preserve">dimensions of in-group identification are associated with PFBU in general as well as with certain components of such problematic behaviour.  </w:t>
      </w:r>
      <w:r w:rsidR="008E0F53">
        <w:rPr>
          <w:b w:val="0"/>
          <w:color w:val="000000" w:themeColor="text1"/>
        </w:rPr>
        <w:t>At the highest order of identification differentiation</w:t>
      </w:r>
      <w:r w:rsidR="000D4B0D">
        <w:rPr>
          <w:b w:val="0"/>
          <w:color w:val="000000" w:themeColor="text1"/>
        </w:rPr>
        <w:t>,</w:t>
      </w:r>
      <w:r w:rsidR="008E0F53">
        <w:rPr>
          <w:b w:val="0"/>
          <w:color w:val="000000" w:themeColor="text1"/>
        </w:rPr>
        <w:t xml:space="preserve"> no</w:t>
      </w:r>
      <w:r w:rsidR="00445B0A">
        <w:rPr>
          <w:b w:val="0"/>
          <w:color w:val="000000" w:themeColor="text1"/>
        </w:rPr>
        <w:t>ne of the</w:t>
      </w:r>
      <w:r w:rsidR="008E0F53">
        <w:rPr>
          <w:b w:val="0"/>
          <w:color w:val="000000" w:themeColor="text1"/>
        </w:rPr>
        <w:t xml:space="preserve"> components of </w:t>
      </w:r>
      <w:r w:rsidR="008E0F53" w:rsidRPr="002840AD">
        <w:rPr>
          <w:b w:val="0"/>
          <w:i/>
          <w:iCs/>
          <w:color w:val="000000" w:themeColor="text1"/>
        </w:rPr>
        <w:t>self-definition</w:t>
      </w:r>
      <w:r w:rsidR="008E0F53">
        <w:rPr>
          <w:b w:val="0"/>
          <w:color w:val="000000" w:themeColor="text1"/>
        </w:rPr>
        <w:t xml:space="preserve"> </w:t>
      </w:r>
      <w:r w:rsidR="00D11EE8">
        <w:rPr>
          <w:b w:val="0"/>
          <w:color w:val="000000" w:themeColor="text1"/>
        </w:rPr>
        <w:t xml:space="preserve">(in-group homogeneity and </w:t>
      </w:r>
      <w:r w:rsidR="00D11EE8">
        <w:rPr>
          <w:b w:val="0"/>
          <w:bCs/>
          <w:color w:val="000000" w:themeColor="text1"/>
        </w:rPr>
        <w:t>s</w:t>
      </w:r>
      <w:r w:rsidR="00D11EE8" w:rsidRPr="00D836B8">
        <w:rPr>
          <w:b w:val="0"/>
          <w:bCs/>
          <w:color w:val="000000" w:themeColor="text1"/>
        </w:rPr>
        <w:t>elf-</w:t>
      </w:r>
      <w:r w:rsidR="00D11EE8">
        <w:rPr>
          <w:b w:val="0"/>
          <w:bCs/>
          <w:color w:val="000000" w:themeColor="text1"/>
        </w:rPr>
        <w:t>s</w:t>
      </w:r>
      <w:r w:rsidR="00D11EE8" w:rsidRPr="00D836B8">
        <w:rPr>
          <w:b w:val="0"/>
          <w:bCs/>
          <w:color w:val="000000" w:themeColor="text1"/>
        </w:rPr>
        <w:t>tereotyping</w:t>
      </w:r>
      <w:r w:rsidR="00D11EE8">
        <w:rPr>
          <w:b w:val="0"/>
          <w:bCs/>
          <w:color w:val="000000" w:themeColor="text1"/>
        </w:rPr>
        <w:t xml:space="preserve">) </w:t>
      </w:r>
      <w:r w:rsidR="008E0F53">
        <w:rPr>
          <w:b w:val="0"/>
          <w:color w:val="000000" w:themeColor="text1"/>
        </w:rPr>
        <w:t>were found to predict any aspects of PFBU</w:t>
      </w:r>
      <w:r w:rsidR="00211C5F">
        <w:rPr>
          <w:b w:val="0"/>
          <w:color w:val="000000" w:themeColor="text1"/>
        </w:rPr>
        <w:t>. In contrast,</w:t>
      </w:r>
      <w:r w:rsidR="008E0F53">
        <w:rPr>
          <w:b w:val="0"/>
          <w:color w:val="000000" w:themeColor="text1"/>
        </w:rPr>
        <w:t xml:space="preserve"> two of the three components of </w:t>
      </w:r>
      <w:r w:rsidR="008E0F53" w:rsidRPr="002840AD">
        <w:rPr>
          <w:b w:val="0"/>
          <w:i/>
          <w:iCs/>
          <w:color w:val="000000" w:themeColor="text1"/>
        </w:rPr>
        <w:t>self-investment</w:t>
      </w:r>
      <w:r w:rsidR="008E0F53">
        <w:rPr>
          <w:b w:val="0"/>
          <w:color w:val="000000" w:themeColor="text1"/>
        </w:rPr>
        <w:t xml:space="preserve">, centrality and solidarity, accounted for significant variability in general PFBU and </w:t>
      </w:r>
      <w:r w:rsidR="00AA6B1A">
        <w:rPr>
          <w:b w:val="0"/>
          <w:color w:val="000000" w:themeColor="text1"/>
        </w:rPr>
        <w:t>t</w:t>
      </w:r>
      <w:r w:rsidR="00D1190B">
        <w:rPr>
          <w:b w:val="0"/>
          <w:color w:val="000000" w:themeColor="text1"/>
        </w:rPr>
        <w:t>hree</w:t>
      </w:r>
      <w:r w:rsidR="00AA6B1A">
        <w:rPr>
          <w:b w:val="0"/>
          <w:color w:val="000000" w:themeColor="text1"/>
        </w:rPr>
        <w:t xml:space="preserve"> </w:t>
      </w:r>
      <w:r w:rsidR="00445B0A">
        <w:rPr>
          <w:b w:val="0"/>
          <w:color w:val="000000" w:themeColor="text1"/>
        </w:rPr>
        <w:t>and</w:t>
      </w:r>
      <w:r w:rsidR="00AA6B1A">
        <w:rPr>
          <w:b w:val="0"/>
          <w:color w:val="000000" w:themeColor="text1"/>
        </w:rPr>
        <w:t xml:space="preserve"> </w:t>
      </w:r>
      <w:r w:rsidR="00D1190B">
        <w:rPr>
          <w:b w:val="0"/>
          <w:color w:val="000000" w:themeColor="text1"/>
        </w:rPr>
        <w:t>one</w:t>
      </w:r>
      <w:r w:rsidR="008E0F53">
        <w:rPr>
          <w:b w:val="0"/>
          <w:color w:val="000000" w:themeColor="text1"/>
        </w:rPr>
        <w:t xml:space="preserve"> </w:t>
      </w:r>
      <w:r w:rsidR="0094253E">
        <w:rPr>
          <w:b w:val="0"/>
          <w:color w:val="000000" w:themeColor="text1"/>
        </w:rPr>
        <w:t xml:space="preserve">of the five </w:t>
      </w:r>
      <w:r w:rsidR="008E0F53">
        <w:rPr>
          <w:b w:val="0"/>
          <w:color w:val="000000" w:themeColor="text1"/>
        </w:rPr>
        <w:t>sub-components of PFBU</w:t>
      </w:r>
      <w:r w:rsidR="00445B0A">
        <w:rPr>
          <w:b w:val="0"/>
          <w:color w:val="000000" w:themeColor="text1"/>
        </w:rPr>
        <w:t xml:space="preserve"> respectivel</w:t>
      </w:r>
      <w:r w:rsidR="00433479">
        <w:rPr>
          <w:b w:val="0"/>
          <w:color w:val="000000" w:themeColor="text1"/>
        </w:rPr>
        <w:t>y</w:t>
      </w:r>
      <w:r w:rsidR="008E0F53">
        <w:rPr>
          <w:b w:val="0"/>
          <w:color w:val="000000" w:themeColor="text1"/>
        </w:rPr>
        <w:t xml:space="preserve">. This suggests that in general increasing PFBU is </w:t>
      </w:r>
      <w:r w:rsidR="00A123E9">
        <w:rPr>
          <w:b w:val="0"/>
          <w:color w:val="000000" w:themeColor="text1"/>
        </w:rPr>
        <w:t xml:space="preserve">better </w:t>
      </w:r>
      <w:r w:rsidR="008E0F53">
        <w:rPr>
          <w:b w:val="0"/>
          <w:color w:val="000000" w:themeColor="text1"/>
        </w:rPr>
        <w:t xml:space="preserve">explained </w:t>
      </w:r>
      <w:r w:rsidR="00A123E9">
        <w:rPr>
          <w:b w:val="0"/>
          <w:color w:val="000000" w:themeColor="text1"/>
        </w:rPr>
        <w:t xml:space="preserve">by </w:t>
      </w:r>
      <w:r w:rsidR="008E0F53">
        <w:rPr>
          <w:b w:val="0"/>
          <w:color w:val="000000" w:themeColor="text1"/>
        </w:rPr>
        <w:t xml:space="preserve">an increasing perception of personal self-investment in the in-group and </w:t>
      </w:r>
      <w:r w:rsidR="00A123E9">
        <w:rPr>
          <w:b w:val="0"/>
          <w:color w:val="000000" w:themeColor="text1"/>
        </w:rPr>
        <w:t>not</w:t>
      </w:r>
      <w:r w:rsidR="008E0F53">
        <w:rPr>
          <w:b w:val="0"/>
          <w:color w:val="000000" w:themeColor="text1"/>
        </w:rPr>
        <w:t xml:space="preserve"> by how one thinks about oneself in relation to other in-group members </w:t>
      </w:r>
      <w:r w:rsidR="007F4B85">
        <w:rPr>
          <w:b w:val="0"/>
          <w:color w:val="000000" w:themeColor="text1"/>
        </w:rPr>
        <w:t xml:space="preserve">(self-definition) </w:t>
      </w:r>
      <w:r w:rsidR="008E0F53">
        <w:rPr>
          <w:b w:val="0"/>
          <w:color w:val="000000" w:themeColor="text1"/>
        </w:rPr>
        <w:t>per se.</w:t>
      </w:r>
      <w:r w:rsidR="007F4B85">
        <w:rPr>
          <w:b w:val="0"/>
          <w:color w:val="000000" w:themeColor="text1"/>
        </w:rPr>
        <w:t xml:space="preserve"> </w:t>
      </w:r>
      <w:r w:rsidR="00433479">
        <w:rPr>
          <w:b w:val="0"/>
          <w:color w:val="000000" w:themeColor="text1"/>
        </w:rPr>
        <w:t xml:space="preserve">This </w:t>
      </w:r>
      <w:r w:rsidR="0042721B">
        <w:rPr>
          <w:b w:val="0"/>
          <w:color w:val="000000" w:themeColor="text1"/>
        </w:rPr>
        <w:t xml:space="preserve">is </w:t>
      </w:r>
      <w:r w:rsidR="00433479">
        <w:rPr>
          <w:b w:val="0"/>
          <w:color w:val="000000" w:themeColor="text1"/>
        </w:rPr>
        <w:t xml:space="preserve">consistent with evidence which has </w:t>
      </w:r>
      <w:r w:rsidR="00F9103C">
        <w:rPr>
          <w:b w:val="0"/>
          <w:color w:val="000000" w:themeColor="text1"/>
        </w:rPr>
        <w:t xml:space="preserve">shown </w:t>
      </w:r>
      <w:r w:rsidR="00F9103C">
        <w:rPr>
          <w:b w:val="0"/>
          <w:color w:val="000000" w:themeColor="text1"/>
        </w:rPr>
        <w:lastRenderedPageBreak/>
        <w:t>t</w:t>
      </w:r>
      <w:r w:rsidR="00433479">
        <w:rPr>
          <w:b w:val="0"/>
          <w:color w:val="000000" w:themeColor="text1"/>
        </w:rPr>
        <w:t xml:space="preserve">he importance of </w:t>
      </w:r>
      <w:r w:rsidR="00F9103C">
        <w:rPr>
          <w:b w:val="0"/>
          <w:color w:val="000000" w:themeColor="text1"/>
        </w:rPr>
        <w:t xml:space="preserve">inflated </w:t>
      </w:r>
      <w:r w:rsidR="00433479">
        <w:rPr>
          <w:b w:val="0"/>
          <w:color w:val="000000" w:themeColor="text1"/>
        </w:rPr>
        <w:t>self-invest</w:t>
      </w:r>
      <w:r w:rsidR="00F9103C">
        <w:rPr>
          <w:b w:val="0"/>
          <w:color w:val="000000" w:themeColor="text1"/>
        </w:rPr>
        <w:t>ment</w:t>
      </w:r>
      <w:r w:rsidR="00433479">
        <w:rPr>
          <w:b w:val="0"/>
          <w:color w:val="000000" w:themeColor="text1"/>
        </w:rPr>
        <w:t xml:space="preserve"> as</w:t>
      </w:r>
      <w:r w:rsidR="00F9103C">
        <w:rPr>
          <w:b w:val="0"/>
          <w:color w:val="000000" w:themeColor="text1"/>
        </w:rPr>
        <w:t>p</w:t>
      </w:r>
      <w:r w:rsidR="00433479">
        <w:rPr>
          <w:b w:val="0"/>
          <w:color w:val="000000" w:themeColor="text1"/>
        </w:rPr>
        <w:t>ect</w:t>
      </w:r>
      <w:r w:rsidR="00F9103C">
        <w:rPr>
          <w:b w:val="0"/>
          <w:color w:val="000000" w:themeColor="text1"/>
        </w:rPr>
        <w:t>s</w:t>
      </w:r>
      <w:r w:rsidR="00433479">
        <w:rPr>
          <w:b w:val="0"/>
          <w:color w:val="000000" w:themeColor="text1"/>
        </w:rPr>
        <w:t xml:space="preserve"> </w:t>
      </w:r>
      <w:r w:rsidR="00F9103C">
        <w:rPr>
          <w:b w:val="0"/>
          <w:color w:val="000000" w:themeColor="text1"/>
        </w:rPr>
        <w:t>of drinking identity</w:t>
      </w:r>
      <w:r w:rsidR="00433171">
        <w:rPr>
          <w:b w:val="0"/>
          <w:color w:val="000000" w:themeColor="text1"/>
        </w:rPr>
        <w:t xml:space="preserve"> (or self-concept), and most specifically how often one thinks about oneself as a drinker,</w:t>
      </w:r>
      <w:r w:rsidR="00F9103C">
        <w:rPr>
          <w:b w:val="0"/>
          <w:color w:val="000000" w:themeColor="text1"/>
        </w:rPr>
        <w:t xml:space="preserve"> for increased alcohol use disorders risk (Hertel et al., 2019). </w:t>
      </w:r>
    </w:p>
    <w:p w14:paraId="19A663A0" w14:textId="04F2BEF6" w:rsidR="00750FE1" w:rsidRDefault="00433171" w:rsidP="00656863">
      <w:pPr>
        <w:pStyle w:val="BodyText"/>
        <w:ind w:firstLine="720"/>
        <w:outlineLvl w:val="0"/>
        <w:rPr>
          <w:b w:val="0"/>
          <w:color w:val="000000" w:themeColor="text1"/>
        </w:rPr>
      </w:pPr>
      <w:r>
        <w:rPr>
          <w:b w:val="0"/>
          <w:color w:val="000000" w:themeColor="text1"/>
        </w:rPr>
        <w:t xml:space="preserve">What does this inflated self-investment look like in the context of Facebook use? </w:t>
      </w:r>
      <w:r w:rsidR="00AD1B42">
        <w:rPr>
          <w:b w:val="0"/>
          <w:color w:val="000000" w:themeColor="text1"/>
        </w:rPr>
        <w:t>Our</w:t>
      </w:r>
      <w:r w:rsidR="00730D0C">
        <w:rPr>
          <w:b w:val="0"/>
          <w:color w:val="000000" w:themeColor="text1"/>
        </w:rPr>
        <w:t xml:space="preserve"> findings</w:t>
      </w:r>
      <w:r w:rsidR="00AD1B42">
        <w:rPr>
          <w:b w:val="0"/>
          <w:color w:val="000000" w:themeColor="text1"/>
        </w:rPr>
        <w:t xml:space="preserve"> argue</w:t>
      </w:r>
      <w:r w:rsidR="00730D0C">
        <w:rPr>
          <w:b w:val="0"/>
          <w:color w:val="000000" w:themeColor="text1"/>
        </w:rPr>
        <w:t xml:space="preserve"> that while increasing levels of self-investment in the in-group is related to </w:t>
      </w:r>
      <w:r w:rsidR="0094253E">
        <w:rPr>
          <w:b w:val="0"/>
          <w:color w:val="000000" w:themeColor="text1"/>
        </w:rPr>
        <w:t xml:space="preserve">increasing </w:t>
      </w:r>
      <w:r w:rsidR="00730D0C">
        <w:rPr>
          <w:b w:val="0"/>
          <w:color w:val="000000" w:themeColor="text1"/>
        </w:rPr>
        <w:t xml:space="preserve">PFBU, two </w:t>
      </w:r>
      <w:r>
        <w:rPr>
          <w:b w:val="0"/>
          <w:color w:val="000000" w:themeColor="text1"/>
        </w:rPr>
        <w:t xml:space="preserve">component </w:t>
      </w:r>
      <w:r w:rsidR="00730D0C">
        <w:rPr>
          <w:b w:val="0"/>
          <w:color w:val="000000" w:themeColor="text1"/>
        </w:rPr>
        <w:t>factors are particularly important in describing this relationship</w:t>
      </w:r>
      <w:r w:rsidR="0094253E">
        <w:rPr>
          <w:b w:val="0"/>
          <w:color w:val="000000" w:themeColor="text1"/>
        </w:rPr>
        <w:t>, namely centrality and solidarity</w:t>
      </w:r>
      <w:r w:rsidR="000B4556">
        <w:rPr>
          <w:b w:val="0"/>
          <w:color w:val="000000" w:themeColor="text1"/>
        </w:rPr>
        <w:t>. The third investment component,</w:t>
      </w:r>
      <w:r w:rsidR="0094253E">
        <w:rPr>
          <w:b w:val="0"/>
          <w:color w:val="000000" w:themeColor="text1"/>
        </w:rPr>
        <w:t xml:space="preserve"> satisfaction</w:t>
      </w:r>
      <w:r w:rsidR="000B4556">
        <w:rPr>
          <w:b w:val="0"/>
          <w:color w:val="000000" w:themeColor="text1"/>
        </w:rPr>
        <w:t>,</w:t>
      </w:r>
      <w:r w:rsidR="0094253E">
        <w:rPr>
          <w:b w:val="0"/>
          <w:color w:val="000000" w:themeColor="text1"/>
        </w:rPr>
        <w:t xml:space="preserve"> is not</w:t>
      </w:r>
      <w:r w:rsidR="00730D0C">
        <w:rPr>
          <w:b w:val="0"/>
          <w:color w:val="000000" w:themeColor="text1"/>
        </w:rPr>
        <w:t>.</w:t>
      </w:r>
      <w:r w:rsidR="00AD1B42">
        <w:rPr>
          <w:b w:val="0"/>
          <w:color w:val="000000" w:themeColor="text1"/>
        </w:rPr>
        <w:t xml:space="preserve"> </w:t>
      </w:r>
    </w:p>
    <w:p w14:paraId="474423A2" w14:textId="3750E5C4" w:rsidR="00956FE3" w:rsidRDefault="007A5761" w:rsidP="00656863">
      <w:pPr>
        <w:pStyle w:val="BodyText"/>
        <w:ind w:firstLine="720"/>
        <w:outlineLvl w:val="0"/>
        <w:rPr>
          <w:b w:val="0"/>
          <w:color w:val="000000" w:themeColor="text1"/>
        </w:rPr>
      </w:pPr>
      <w:r>
        <w:rPr>
          <w:b w:val="0"/>
          <w:color w:val="000000" w:themeColor="text1"/>
        </w:rPr>
        <w:t>Solidarity is best articulated as “psychological bond with, and commitment to</w:t>
      </w:r>
      <w:r w:rsidR="001617B2">
        <w:rPr>
          <w:b w:val="0"/>
          <w:color w:val="000000" w:themeColor="text1"/>
        </w:rPr>
        <w:t>, fellow group in-group members” (Leach et al, 2008, p. 147</w:t>
      </w:r>
      <w:r w:rsidR="003F37ED">
        <w:rPr>
          <w:b w:val="0"/>
          <w:color w:val="000000" w:themeColor="text1"/>
        </w:rPr>
        <w:t>; see Lewin, 1948</w:t>
      </w:r>
      <w:r w:rsidR="001617B2">
        <w:rPr>
          <w:b w:val="0"/>
          <w:color w:val="000000" w:themeColor="text1"/>
        </w:rPr>
        <w:t xml:space="preserve">) and is manifest in a sense of belonging, attachment and co-ordination with other members. To this end, our findings show that increasing PFBU is associated with an increasing psychological affiliation with other Facebook users in terms of how </w:t>
      </w:r>
      <w:r w:rsidR="00BE1BB8">
        <w:rPr>
          <w:b w:val="0"/>
          <w:color w:val="000000" w:themeColor="text1"/>
        </w:rPr>
        <w:t xml:space="preserve">much </w:t>
      </w:r>
      <w:r w:rsidR="001617B2">
        <w:rPr>
          <w:b w:val="0"/>
          <w:color w:val="000000" w:themeColor="text1"/>
        </w:rPr>
        <w:t xml:space="preserve">they </w:t>
      </w:r>
      <w:r w:rsidR="00BE1BB8">
        <w:rPr>
          <w:b w:val="0"/>
          <w:color w:val="000000" w:themeColor="text1"/>
        </w:rPr>
        <w:t xml:space="preserve">feel they </w:t>
      </w:r>
      <w:r w:rsidR="001617B2">
        <w:rPr>
          <w:b w:val="0"/>
          <w:color w:val="000000" w:themeColor="text1"/>
        </w:rPr>
        <w:t>belong to and are attached to perceived others in their group.</w:t>
      </w:r>
      <w:r w:rsidR="008E10A2">
        <w:rPr>
          <w:b w:val="0"/>
          <w:color w:val="000000" w:themeColor="text1"/>
        </w:rPr>
        <w:t xml:space="preserve"> In terms of the </w:t>
      </w:r>
      <w:r w:rsidR="00D1190B">
        <w:rPr>
          <w:b w:val="0"/>
          <w:color w:val="000000" w:themeColor="text1"/>
        </w:rPr>
        <w:t>subcomponents</w:t>
      </w:r>
      <w:r w:rsidR="008E10A2">
        <w:rPr>
          <w:b w:val="0"/>
          <w:color w:val="000000" w:themeColor="text1"/>
        </w:rPr>
        <w:t xml:space="preserve"> of PFBU, solidarity was shown to be </w:t>
      </w:r>
      <w:r w:rsidR="00D1190B">
        <w:rPr>
          <w:b w:val="0"/>
          <w:color w:val="000000" w:themeColor="text1"/>
        </w:rPr>
        <w:t xml:space="preserve">independently </w:t>
      </w:r>
      <w:r w:rsidR="008E10A2">
        <w:rPr>
          <w:b w:val="0"/>
          <w:color w:val="000000" w:themeColor="text1"/>
        </w:rPr>
        <w:t xml:space="preserve">positively predictive </w:t>
      </w:r>
      <w:r w:rsidR="00D1190B">
        <w:rPr>
          <w:b w:val="0"/>
          <w:color w:val="000000" w:themeColor="text1"/>
        </w:rPr>
        <w:t>specifically and only for</w:t>
      </w:r>
      <w:r w:rsidR="008E10A2">
        <w:rPr>
          <w:b w:val="0"/>
          <w:color w:val="000000" w:themeColor="text1"/>
        </w:rPr>
        <w:t xml:space="preserve"> mood regulation.</w:t>
      </w:r>
      <w:r w:rsidR="00D1190B" w:rsidRPr="00D1190B">
        <w:t xml:space="preserve"> </w:t>
      </w:r>
      <w:r w:rsidR="00D1190B">
        <w:rPr>
          <w:b w:val="0"/>
        </w:rPr>
        <w:t>This suggest</w:t>
      </w:r>
      <w:r w:rsidR="00C53EB9">
        <w:rPr>
          <w:b w:val="0"/>
        </w:rPr>
        <w:t xml:space="preserve">s that inflated solidarity is important in understanding one’s </w:t>
      </w:r>
      <w:r w:rsidR="00D1190B" w:rsidRPr="00D1190B">
        <w:rPr>
          <w:b w:val="0"/>
          <w:color w:val="000000" w:themeColor="text1"/>
        </w:rPr>
        <w:t>motivat</w:t>
      </w:r>
      <w:r w:rsidR="00C53EB9">
        <w:rPr>
          <w:b w:val="0"/>
          <w:color w:val="000000" w:themeColor="text1"/>
        </w:rPr>
        <w:t>ion</w:t>
      </w:r>
      <w:r w:rsidR="00D1190B" w:rsidRPr="00D1190B">
        <w:rPr>
          <w:b w:val="0"/>
          <w:color w:val="000000" w:themeColor="text1"/>
        </w:rPr>
        <w:t xml:space="preserve"> to use </w:t>
      </w:r>
      <w:r w:rsidR="00C53EB9">
        <w:rPr>
          <w:b w:val="0"/>
          <w:color w:val="000000" w:themeColor="text1"/>
        </w:rPr>
        <w:t xml:space="preserve">Facebook as </w:t>
      </w:r>
      <w:r w:rsidR="00D1190B" w:rsidRPr="00D1190B">
        <w:rPr>
          <w:b w:val="0"/>
          <w:color w:val="000000" w:themeColor="text1"/>
        </w:rPr>
        <w:t xml:space="preserve">a means to regulate </w:t>
      </w:r>
      <w:r w:rsidR="00C53EB9">
        <w:rPr>
          <w:b w:val="0"/>
          <w:color w:val="000000" w:themeColor="text1"/>
        </w:rPr>
        <w:t>personal</w:t>
      </w:r>
      <w:r w:rsidR="00D1190B" w:rsidRPr="00D1190B">
        <w:rPr>
          <w:b w:val="0"/>
          <w:color w:val="000000" w:themeColor="text1"/>
        </w:rPr>
        <w:t xml:space="preserve"> mood (</w:t>
      </w:r>
      <w:r w:rsidR="00C53EB9">
        <w:rPr>
          <w:b w:val="0"/>
          <w:color w:val="000000" w:themeColor="text1"/>
        </w:rPr>
        <w:t xml:space="preserve">see </w:t>
      </w:r>
      <w:proofErr w:type="spellStart"/>
      <w:r w:rsidR="00D1190B" w:rsidRPr="00D1190B">
        <w:rPr>
          <w:b w:val="0"/>
          <w:color w:val="000000" w:themeColor="text1"/>
        </w:rPr>
        <w:t>Moretta</w:t>
      </w:r>
      <w:proofErr w:type="spellEnd"/>
      <w:r w:rsidR="00D1190B" w:rsidRPr="00D1190B">
        <w:rPr>
          <w:b w:val="0"/>
          <w:color w:val="000000" w:themeColor="text1"/>
        </w:rPr>
        <w:t xml:space="preserve"> &amp; </w:t>
      </w:r>
      <w:proofErr w:type="spellStart"/>
      <w:r w:rsidR="00D1190B" w:rsidRPr="00D1190B">
        <w:rPr>
          <w:b w:val="0"/>
          <w:color w:val="000000" w:themeColor="text1"/>
        </w:rPr>
        <w:t>Buodo</w:t>
      </w:r>
      <w:proofErr w:type="spellEnd"/>
      <w:r w:rsidR="00D1190B" w:rsidRPr="00D1190B">
        <w:rPr>
          <w:b w:val="0"/>
          <w:color w:val="000000" w:themeColor="text1"/>
        </w:rPr>
        <w:t>, 2018)</w:t>
      </w:r>
      <w:r w:rsidR="00C53EB9">
        <w:rPr>
          <w:b w:val="0"/>
          <w:color w:val="000000" w:themeColor="text1"/>
        </w:rPr>
        <w:t xml:space="preserve">. How this relationship develops </w:t>
      </w:r>
      <w:r w:rsidR="00474C81">
        <w:rPr>
          <w:b w:val="0"/>
          <w:color w:val="000000" w:themeColor="text1"/>
        </w:rPr>
        <w:t>cannot</w:t>
      </w:r>
      <w:r w:rsidR="00C53EB9">
        <w:rPr>
          <w:b w:val="0"/>
          <w:color w:val="000000" w:themeColor="text1"/>
        </w:rPr>
        <w:t xml:space="preserve"> be argued from correlational designs</w:t>
      </w:r>
      <w:r w:rsidR="007F1007">
        <w:rPr>
          <w:b w:val="0"/>
          <w:color w:val="000000" w:themeColor="text1"/>
        </w:rPr>
        <w:t>.</w:t>
      </w:r>
      <w:r w:rsidR="00C53EB9">
        <w:rPr>
          <w:b w:val="0"/>
          <w:color w:val="000000" w:themeColor="text1"/>
        </w:rPr>
        <w:t xml:space="preserve"> </w:t>
      </w:r>
      <w:r w:rsidR="007F1007">
        <w:rPr>
          <w:b w:val="0"/>
          <w:color w:val="000000" w:themeColor="text1"/>
        </w:rPr>
        <w:t>F</w:t>
      </w:r>
      <w:r w:rsidR="00C53EB9">
        <w:rPr>
          <w:b w:val="0"/>
          <w:color w:val="000000" w:themeColor="text1"/>
        </w:rPr>
        <w:t xml:space="preserve">uture work should utilise prospective or experimental methods to delineate cause-effect relationships over time or artificially manipulate one (or other) of the factors and observe variability in the other factor. That the regulation of mood is a core aspect of </w:t>
      </w:r>
      <w:r w:rsidR="00C53EB9">
        <w:rPr>
          <w:b w:val="0"/>
          <w:color w:val="000000" w:themeColor="text1"/>
        </w:rPr>
        <w:lastRenderedPageBreak/>
        <w:t xml:space="preserve">addictive behaviours per se </w:t>
      </w:r>
      <w:r w:rsidR="00C53EB9" w:rsidRPr="002840AD">
        <w:rPr>
          <w:b w:val="0"/>
          <w:color w:val="000000" w:themeColor="text1"/>
        </w:rPr>
        <w:t>(</w:t>
      </w:r>
      <w:proofErr w:type="gramStart"/>
      <w:r w:rsidR="00EC5F66">
        <w:rPr>
          <w:b w:val="0"/>
          <w:color w:val="000000" w:themeColor="text1"/>
        </w:rPr>
        <w:t>e.g.</w:t>
      </w:r>
      <w:proofErr w:type="gramEnd"/>
      <w:r w:rsidR="00EC5F66">
        <w:rPr>
          <w:b w:val="0"/>
          <w:color w:val="000000" w:themeColor="text1"/>
        </w:rPr>
        <w:t xml:space="preserve"> </w:t>
      </w:r>
      <w:proofErr w:type="spellStart"/>
      <w:r w:rsidR="00EC5F66">
        <w:rPr>
          <w:b w:val="0"/>
          <w:color w:val="000000" w:themeColor="text1"/>
        </w:rPr>
        <w:t>Wiers</w:t>
      </w:r>
      <w:proofErr w:type="spellEnd"/>
      <w:r w:rsidR="00EC5F66">
        <w:rPr>
          <w:b w:val="0"/>
          <w:color w:val="000000" w:themeColor="text1"/>
        </w:rPr>
        <w:t xml:space="preserve"> &amp; Stacy, 2006</w:t>
      </w:r>
      <w:r w:rsidR="00C53EB9" w:rsidRPr="002840AD">
        <w:rPr>
          <w:b w:val="0"/>
          <w:color w:val="000000" w:themeColor="text1"/>
        </w:rPr>
        <w:t>),</w:t>
      </w:r>
      <w:r w:rsidR="00C53EB9">
        <w:rPr>
          <w:b w:val="0"/>
          <w:color w:val="000000" w:themeColor="text1"/>
        </w:rPr>
        <w:t xml:space="preserve"> points to a more general implication of this finding</w:t>
      </w:r>
      <w:r w:rsidR="000D4678">
        <w:rPr>
          <w:b w:val="0"/>
          <w:color w:val="000000" w:themeColor="text1"/>
        </w:rPr>
        <w:t>. Namely,</w:t>
      </w:r>
      <w:r w:rsidR="00C53EB9">
        <w:rPr>
          <w:b w:val="0"/>
          <w:color w:val="000000" w:themeColor="text1"/>
        </w:rPr>
        <w:t xml:space="preserve"> that feelings of being intrinsically bonded with other people who behave in a </w:t>
      </w:r>
      <w:r w:rsidR="000D4678">
        <w:rPr>
          <w:b w:val="0"/>
          <w:color w:val="000000" w:themeColor="text1"/>
        </w:rPr>
        <w:t xml:space="preserve">similar </w:t>
      </w:r>
      <w:r w:rsidR="00C53EB9">
        <w:rPr>
          <w:b w:val="0"/>
          <w:color w:val="000000" w:themeColor="text1"/>
        </w:rPr>
        <w:t xml:space="preserve">way </w:t>
      </w:r>
      <w:r w:rsidR="000D4678">
        <w:rPr>
          <w:b w:val="0"/>
          <w:color w:val="000000" w:themeColor="text1"/>
        </w:rPr>
        <w:t>to oneself may be a marker</w:t>
      </w:r>
      <w:r w:rsidR="00563920">
        <w:rPr>
          <w:b w:val="0"/>
          <w:color w:val="000000" w:themeColor="text1"/>
        </w:rPr>
        <w:t>,</w:t>
      </w:r>
      <w:r w:rsidR="000D4678">
        <w:rPr>
          <w:b w:val="0"/>
          <w:color w:val="000000" w:themeColor="text1"/>
        </w:rPr>
        <w:t xml:space="preserve"> or proxy</w:t>
      </w:r>
      <w:r w:rsidR="00563920">
        <w:rPr>
          <w:b w:val="0"/>
          <w:color w:val="000000" w:themeColor="text1"/>
        </w:rPr>
        <w:t>,</w:t>
      </w:r>
      <w:r w:rsidR="000D4678">
        <w:rPr>
          <w:b w:val="0"/>
          <w:color w:val="000000" w:themeColor="text1"/>
        </w:rPr>
        <w:t xml:space="preserve"> for increasingly problematic behaviour. If this is the case</w:t>
      </w:r>
      <w:r w:rsidR="00563920">
        <w:rPr>
          <w:b w:val="0"/>
          <w:color w:val="000000" w:themeColor="text1"/>
        </w:rPr>
        <w:t>,</w:t>
      </w:r>
      <w:r w:rsidR="000D4678">
        <w:rPr>
          <w:b w:val="0"/>
          <w:color w:val="000000" w:themeColor="text1"/>
        </w:rPr>
        <w:t xml:space="preserve"> currently unanswered questions around the threshold at which solidarity is associated with problematic versus non-problematic behaviour in terms of the regulation of mood become apparent</w:t>
      </w:r>
      <w:r w:rsidR="00563920">
        <w:rPr>
          <w:b w:val="0"/>
          <w:color w:val="000000" w:themeColor="text1"/>
        </w:rPr>
        <w:t xml:space="preserve">. </w:t>
      </w:r>
      <w:r w:rsidR="009C727C">
        <w:rPr>
          <w:b w:val="0"/>
          <w:color w:val="000000" w:themeColor="text1"/>
        </w:rPr>
        <w:t>Solidarity may also be a key barrier to changing behaviour, as one may b</w:t>
      </w:r>
      <w:r w:rsidR="007F1007">
        <w:rPr>
          <w:b w:val="0"/>
          <w:color w:val="000000" w:themeColor="text1"/>
        </w:rPr>
        <w:t>e</w:t>
      </w:r>
      <w:r w:rsidR="009C727C">
        <w:rPr>
          <w:b w:val="0"/>
          <w:color w:val="000000" w:themeColor="text1"/>
        </w:rPr>
        <w:t xml:space="preserve"> reluctant to relinquish the connections associated with i</w:t>
      </w:r>
      <w:r w:rsidR="00F03480">
        <w:rPr>
          <w:b w:val="0"/>
          <w:color w:val="000000" w:themeColor="text1"/>
        </w:rPr>
        <w:t>t</w:t>
      </w:r>
      <w:r w:rsidR="009C727C">
        <w:rPr>
          <w:b w:val="0"/>
          <w:color w:val="000000" w:themeColor="text1"/>
        </w:rPr>
        <w:t xml:space="preserve">. </w:t>
      </w:r>
      <w:r w:rsidR="00563920">
        <w:rPr>
          <w:b w:val="0"/>
          <w:color w:val="000000" w:themeColor="text1"/>
        </w:rPr>
        <w:t xml:space="preserve">To follow the logic through, </w:t>
      </w:r>
      <w:r w:rsidR="006848A4">
        <w:rPr>
          <w:b w:val="0"/>
          <w:color w:val="000000" w:themeColor="text1"/>
        </w:rPr>
        <w:t>intervening to change one’s sense of solidarity with other users may influence the pronounced</w:t>
      </w:r>
      <w:r w:rsidR="009C727C">
        <w:rPr>
          <w:b w:val="0"/>
          <w:color w:val="000000" w:themeColor="text1"/>
        </w:rPr>
        <w:t xml:space="preserve"> and actual</w:t>
      </w:r>
      <w:r w:rsidR="006848A4">
        <w:rPr>
          <w:b w:val="0"/>
          <w:color w:val="000000" w:themeColor="text1"/>
        </w:rPr>
        <w:t xml:space="preserve"> need to regulate</w:t>
      </w:r>
      <w:r w:rsidR="00563920">
        <w:rPr>
          <w:b w:val="0"/>
          <w:color w:val="000000" w:themeColor="text1"/>
        </w:rPr>
        <w:t xml:space="preserve"> </w:t>
      </w:r>
      <w:r w:rsidR="006848A4">
        <w:rPr>
          <w:b w:val="0"/>
          <w:color w:val="000000" w:themeColor="text1"/>
        </w:rPr>
        <w:t>one’s mood via Facebook use</w:t>
      </w:r>
      <w:r w:rsidR="00956FE3">
        <w:rPr>
          <w:b w:val="0"/>
          <w:color w:val="000000" w:themeColor="text1"/>
        </w:rPr>
        <w:t>.</w:t>
      </w:r>
    </w:p>
    <w:p w14:paraId="206F2F8D" w14:textId="17E2896B" w:rsidR="00E47547" w:rsidRDefault="00956FE3" w:rsidP="00656863">
      <w:pPr>
        <w:pStyle w:val="BodyText"/>
        <w:ind w:firstLine="720"/>
        <w:outlineLvl w:val="0"/>
        <w:rPr>
          <w:b w:val="0"/>
          <w:color w:val="000000" w:themeColor="text1"/>
        </w:rPr>
      </w:pPr>
      <w:r>
        <w:rPr>
          <w:b w:val="0"/>
          <w:color w:val="000000" w:themeColor="text1"/>
        </w:rPr>
        <w:t>Our findings suggest that centrality</w:t>
      </w:r>
      <w:r w:rsidR="00E47547">
        <w:rPr>
          <w:b w:val="0"/>
          <w:color w:val="000000" w:themeColor="text1"/>
        </w:rPr>
        <w:t>, or the saliency</w:t>
      </w:r>
      <w:r w:rsidR="00AB47D8">
        <w:rPr>
          <w:b w:val="0"/>
          <w:color w:val="000000" w:themeColor="text1"/>
        </w:rPr>
        <w:t xml:space="preserve"> of thoughts influencing the subjective importance attributed to one’s group membership (Cameron, 200</w:t>
      </w:r>
      <w:r w:rsidR="00162C0D">
        <w:rPr>
          <w:b w:val="0"/>
          <w:color w:val="000000" w:themeColor="text1"/>
        </w:rPr>
        <w:t>4</w:t>
      </w:r>
      <w:r w:rsidR="00AB47D8">
        <w:rPr>
          <w:b w:val="0"/>
          <w:color w:val="000000" w:themeColor="text1"/>
        </w:rPr>
        <w:t>),</w:t>
      </w:r>
      <w:r>
        <w:rPr>
          <w:b w:val="0"/>
          <w:color w:val="000000" w:themeColor="text1"/>
        </w:rPr>
        <w:t xml:space="preserve"> is </w:t>
      </w:r>
      <w:r w:rsidR="003F37ED">
        <w:rPr>
          <w:b w:val="0"/>
          <w:color w:val="000000" w:themeColor="text1"/>
        </w:rPr>
        <w:t xml:space="preserve">particularly </w:t>
      </w:r>
      <w:r>
        <w:rPr>
          <w:b w:val="0"/>
          <w:color w:val="000000" w:themeColor="text1"/>
        </w:rPr>
        <w:t xml:space="preserve">important in understanding certain components </w:t>
      </w:r>
      <w:r w:rsidR="005218DE">
        <w:rPr>
          <w:b w:val="0"/>
          <w:color w:val="000000" w:themeColor="text1"/>
        </w:rPr>
        <w:t>aspects</w:t>
      </w:r>
      <w:r>
        <w:rPr>
          <w:b w:val="0"/>
          <w:color w:val="000000" w:themeColor="text1"/>
        </w:rPr>
        <w:t xml:space="preserve"> of </w:t>
      </w:r>
      <w:r w:rsidR="003F37ED">
        <w:rPr>
          <w:b w:val="0"/>
          <w:color w:val="000000" w:themeColor="text1"/>
        </w:rPr>
        <w:t xml:space="preserve">problematic </w:t>
      </w:r>
      <w:r>
        <w:rPr>
          <w:b w:val="0"/>
          <w:color w:val="000000" w:themeColor="text1"/>
        </w:rPr>
        <w:t>Facebook use</w:t>
      </w:r>
      <w:r w:rsidR="003F37ED">
        <w:rPr>
          <w:b w:val="0"/>
          <w:color w:val="000000" w:themeColor="text1"/>
        </w:rPr>
        <w:t xml:space="preserve">. </w:t>
      </w:r>
      <w:r w:rsidR="00E47547">
        <w:rPr>
          <w:b w:val="0"/>
          <w:color w:val="000000" w:themeColor="text1"/>
        </w:rPr>
        <w:t>I</w:t>
      </w:r>
      <w:r w:rsidR="003F37ED">
        <w:rPr>
          <w:b w:val="0"/>
          <w:color w:val="000000" w:themeColor="text1"/>
        </w:rPr>
        <w:t xml:space="preserve">ncreasing centrality was </w:t>
      </w:r>
      <w:r w:rsidR="00E47547">
        <w:rPr>
          <w:b w:val="0"/>
          <w:color w:val="000000" w:themeColor="text1"/>
        </w:rPr>
        <w:t xml:space="preserve">shown to be </w:t>
      </w:r>
      <w:r w:rsidR="003F37ED">
        <w:rPr>
          <w:b w:val="0"/>
          <w:color w:val="000000" w:themeColor="text1"/>
        </w:rPr>
        <w:t xml:space="preserve">associated with an increasing </w:t>
      </w:r>
      <w:r>
        <w:rPr>
          <w:b w:val="0"/>
          <w:color w:val="000000" w:themeColor="text1"/>
        </w:rPr>
        <w:t>preference</w:t>
      </w:r>
      <w:r w:rsidR="00E47547">
        <w:rPr>
          <w:b w:val="0"/>
          <w:color w:val="000000" w:themeColor="text1"/>
        </w:rPr>
        <w:t xml:space="preserve"> for online social interaction</w:t>
      </w:r>
      <w:r w:rsidR="00AB47D8">
        <w:rPr>
          <w:b w:val="0"/>
          <w:color w:val="000000" w:themeColor="text1"/>
        </w:rPr>
        <w:t xml:space="preserve">. In other words, the more chronically salient one’s in-group membership </w:t>
      </w:r>
      <w:r w:rsidR="005218DE">
        <w:rPr>
          <w:b w:val="0"/>
          <w:color w:val="000000" w:themeColor="text1"/>
        </w:rPr>
        <w:t xml:space="preserve">is </w:t>
      </w:r>
      <w:r w:rsidR="00AB47D8">
        <w:rPr>
          <w:b w:val="0"/>
          <w:color w:val="000000" w:themeColor="text1"/>
        </w:rPr>
        <w:t>and, as such, the greater the importance ascribed to this membership, the more likely it is that</w:t>
      </w:r>
      <w:r w:rsidR="00E47547">
        <w:rPr>
          <w:b w:val="0"/>
          <w:color w:val="000000" w:themeColor="text1"/>
        </w:rPr>
        <w:t xml:space="preserve"> </w:t>
      </w:r>
      <w:r w:rsidR="00AB47D8">
        <w:rPr>
          <w:b w:val="0"/>
          <w:color w:val="000000" w:themeColor="text1"/>
        </w:rPr>
        <w:t>one will have a preference for online interaction</w:t>
      </w:r>
      <w:r w:rsidR="007F1007">
        <w:rPr>
          <w:b w:val="0"/>
          <w:color w:val="000000" w:themeColor="text1"/>
        </w:rPr>
        <w:t>s which is driven by the belief that these interactions are likely to be experienced as less threatening (or anxiety provoking) (</w:t>
      </w:r>
      <w:r w:rsidR="007F1007" w:rsidRPr="00E47547">
        <w:rPr>
          <w:b w:val="0"/>
          <w:color w:val="000000" w:themeColor="text1"/>
        </w:rPr>
        <w:t>Caplan, 2006; Kim &amp; Davis, 2009</w:t>
      </w:r>
      <w:r w:rsidR="007F1007">
        <w:rPr>
          <w:b w:val="0"/>
          <w:color w:val="000000" w:themeColor="text1"/>
        </w:rPr>
        <w:t xml:space="preserve">), </w:t>
      </w:r>
      <w:r w:rsidR="00447080">
        <w:rPr>
          <w:b w:val="0"/>
          <w:color w:val="000000" w:themeColor="text1"/>
        </w:rPr>
        <w:t xml:space="preserve">The increasing chronicity in the saliency of one’s thoughts about being part of the in-group of Facebook users was also shown </w:t>
      </w:r>
      <w:r w:rsidR="00284D4E">
        <w:rPr>
          <w:b w:val="0"/>
          <w:color w:val="000000" w:themeColor="text1"/>
        </w:rPr>
        <w:t xml:space="preserve">to </w:t>
      </w:r>
      <w:r w:rsidR="00447080">
        <w:rPr>
          <w:b w:val="0"/>
          <w:color w:val="000000" w:themeColor="text1"/>
        </w:rPr>
        <w:t xml:space="preserve">predict motivations to regulate mood through its use. As was the case for solidarity, we can make no claims around </w:t>
      </w:r>
      <w:r w:rsidR="00447080">
        <w:rPr>
          <w:b w:val="0"/>
          <w:color w:val="000000" w:themeColor="text1"/>
        </w:rPr>
        <w:lastRenderedPageBreak/>
        <w:t>the direction of causality in the relationship between centrality with on-line preference and mood regulation and at what point this relationship becomes characterised as problematic psychologically and behaviourally.</w:t>
      </w:r>
    </w:p>
    <w:p w14:paraId="5AE6021D" w14:textId="5B18DD78" w:rsidR="00AF6D3E" w:rsidRDefault="003A1EBB" w:rsidP="00656863">
      <w:pPr>
        <w:pStyle w:val="BodyText"/>
        <w:ind w:firstLine="720"/>
        <w:outlineLvl w:val="0"/>
        <w:rPr>
          <w:b w:val="0"/>
          <w:color w:val="000000" w:themeColor="text1"/>
          <w:u w:val="single"/>
        </w:rPr>
      </w:pPr>
      <w:r>
        <w:rPr>
          <w:b w:val="0"/>
          <w:color w:val="000000" w:themeColor="text1"/>
        </w:rPr>
        <w:t xml:space="preserve">Interestingly, centrality was also shown to be uniquely predictive of </w:t>
      </w:r>
      <w:r w:rsidR="00E35477">
        <w:rPr>
          <w:b w:val="0"/>
          <w:color w:val="000000" w:themeColor="text1"/>
        </w:rPr>
        <w:t xml:space="preserve">increasing </w:t>
      </w:r>
      <w:r w:rsidR="006A2EDE">
        <w:rPr>
          <w:b w:val="0"/>
          <w:color w:val="000000" w:themeColor="text1"/>
        </w:rPr>
        <w:t xml:space="preserve">reported negative outcomes associated with Facebook use, namely difficulties in managing one’s life and missing engagements and activities. This suggests that centrality is not only important for predicting defining factors of PFBU </w:t>
      </w:r>
      <w:r w:rsidR="006A2EDE">
        <w:rPr>
          <w:b w:val="0"/>
          <w:i/>
          <w:color w:val="000000" w:themeColor="text1"/>
        </w:rPr>
        <w:t>per se</w:t>
      </w:r>
      <w:r w:rsidR="006A2EDE">
        <w:rPr>
          <w:b w:val="0"/>
          <w:color w:val="000000" w:themeColor="text1"/>
        </w:rPr>
        <w:t xml:space="preserve"> (</w:t>
      </w:r>
      <w:proofErr w:type="gramStart"/>
      <w:r w:rsidR="006A2EDE">
        <w:rPr>
          <w:b w:val="0"/>
          <w:color w:val="000000" w:themeColor="text1"/>
        </w:rPr>
        <w:t>i.e.</w:t>
      </w:r>
      <w:proofErr w:type="gramEnd"/>
      <w:r w:rsidR="006A2EDE">
        <w:rPr>
          <w:b w:val="0"/>
          <w:color w:val="000000" w:themeColor="text1"/>
        </w:rPr>
        <w:t xml:space="preserve"> online preference and mood regulation)</w:t>
      </w:r>
      <w:r w:rsidR="005B03F4">
        <w:rPr>
          <w:b w:val="0"/>
          <w:color w:val="000000" w:themeColor="text1"/>
        </w:rPr>
        <w:t>,</w:t>
      </w:r>
      <w:r w:rsidR="006A2EDE">
        <w:rPr>
          <w:b w:val="0"/>
          <w:color w:val="000000" w:themeColor="text1"/>
        </w:rPr>
        <w:t xml:space="preserve"> but it also</w:t>
      </w:r>
      <w:r w:rsidR="008C1BCA">
        <w:rPr>
          <w:b w:val="0"/>
          <w:color w:val="000000" w:themeColor="text1"/>
        </w:rPr>
        <w:t xml:space="preserve"> relates to an</w:t>
      </w:r>
      <w:r w:rsidR="006A2EDE">
        <w:rPr>
          <w:b w:val="0"/>
          <w:color w:val="000000" w:themeColor="text1"/>
        </w:rPr>
        <w:t xml:space="preserve"> increasing experience of negative outcomes which, theoretically, are the result of these factors (see Caplan, 2010). In other words, the increasing chronicity o</w:t>
      </w:r>
      <w:r w:rsidR="00640194">
        <w:rPr>
          <w:b w:val="0"/>
          <w:color w:val="000000" w:themeColor="text1"/>
        </w:rPr>
        <w:t>f</w:t>
      </w:r>
      <w:r w:rsidR="006A2EDE">
        <w:rPr>
          <w:b w:val="0"/>
          <w:color w:val="000000" w:themeColor="text1"/>
        </w:rPr>
        <w:t xml:space="preserve"> the salienc</w:t>
      </w:r>
      <w:r w:rsidR="00640194">
        <w:rPr>
          <w:b w:val="0"/>
          <w:color w:val="000000" w:themeColor="text1"/>
        </w:rPr>
        <w:t>y</w:t>
      </w:r>
      <w:r w:rsidR="006A2EDE">
        <w:rPr>
          <w:b w:val="0"/>
          <w:color w:val="000000" w:themeColor="text1"/>
        </w:rPr>
        <w:t xml:space="preserve"> of one’s group membership may be a valid measure of the increasing likelihood of experiencing negative outcomes associated with one’s behaviour. </w:t>
      </w:r>
      <w:r w:rsidR="00640194">
        <w:rPr>
          <w:b w:val="0"/>
          <w:color w:val="000000" w:themeColor="text1"/>
        </w:rPr>
        <w:t xml:space="preserve">This reinforces previous work which has identified identity (personal and group-based) as important in understanding </w:t>
      </w:r>
      <w:r w:rsidR="0073487F">
        <w:rPr>
          <w:b w:val="0"/>
          <w:color w:val="000000" w:themeColor="text1"/>
        </w:rPr>
        <w:t xml:space="preserve">not only </w:t>
      </w:r>
      <w:r w:rsidR="00640194">
        <w:rPr>
          <w:b w:val="0"/>
          <w:color w:val="000000" w:themeColor="text1"/>
        </w:rPr>
        <w:t xml:space="preserve">differential levels of engagement in addictive behaviours (e.g. </w:t>
      </w:r>
      <w:r w:rsidR="00561164">
        <w:rPr>
          <w:b w:val="0"/>
          <w:color w:val="000000" w:themeColor="text1"/>
        </w:rPr>
        <w:t xml:space="preserve">Hertel et al, 2019; </w:t>
      </w:r>
      <w:r w:rsidR="00A3085B">
        <w:rPr>
          <w:b w:val="0"/>
          <w:color w:val="000000" w:themeColor="text1"/>
        </w:rPr>
        <w:t xml:space="preserve">Lindgren, </w:t>
      </w:r>
      <w:proofErr w:type="spellStart"/>
      <w:r w:rsidR="00A3085B" w:rsidRPr="00A3085B">
        <w:rPr>
          <w:b w:val="0"/>
        </w:rPr>
        <w:t>Neighbors</w:t>
      </w:r>
      <w:proofErr w:type="spellEnd"/>
      <w:r w:rsidR="00A3085B" w:rsidRPr="00A3085B">
        <w:rPr>
          <w:b w:val="0"/>
        </w:rPr>
        <w:t>, Gasser,</w:t>
      </w:r>
      <w:r w:rsidR="00A3085B">
        <w:rPr>
          <w:b w:val="0"/>
        </w:rPr>
        <w:t xml:space="preserve"> </w:t>
      </w:r>
      <w:r w:rsidR="00A3085B" w:rsidRPr="00A3085B">
        <w:rPr>
          <w:b w:val="0"/>
        </w:rPr>
        <w:t xml:space="preserve">Ramirez, &amp; </w:t>
      </w:r>
      <w:proofErr w:type="spellStart"/>
      <w:r w:rsidR="00A3085B" w:rsidRPr="00A3085B">
        <w:rPr>
          <w:b w:val="0"/>
        </w:rPr>
        <w:t>Cvencek</w:t>
      </w:r>
      <w:proofErr w:type="spellEnd"/>
      <w:r w:rsidR="00A3085B" w:rsidRPr="00A3085B">
        <w:rPr>
          <w:b w:val="0"/>
        </w:rPr>
        <w:t>,</w:t>
      </w:r>
      <w:r w:rsidR="00A3085B">
        <w:rPr>
          <w:b w:val="0"/>
          <w:color w:val="000000" w:themeColor="text1"/>
        </w:rPr>
        <w:t xml:space="preserve"> 2017; </w:t>
      </w:r>
      <w:r w:rsidR="00A3085B" w:rsidRPr="00640194">
        <w:rPr>
          <w:b w:val="0"/>
        </w:rPr>
        <w:t xml:space="preserve">Frings, </w:t>
      </w:r>
      <w:proofErr w:type="spellStart"/>
      <w:r w:rsidR="00A3085B" w:rsidRPr="00640194">
        <w:rPr>
          <w:b w:val="0"/>
        </w:rPr>
        <w:t>Melichar</w:t>
      </w:r>
      <w:proofErr w:type="spellEnd"/>
      <w:r w:rsidR="00A3085B" w:rsidRPr="00640194">
        <w:rPr>
          <w:b w:val="0"/>
        </w:rPr>
        <w:t xml:space="preserve">, &amp; Albery, </w:t>
      </w:r>
      <w:r w:rsidR="00A3085B">
        <w:rPr>
          <w:b w:val="0"/>
        </w:rPr>
        <w:t>2016</w:t>
      </w:r>
      <w:r w:rsidR="00640194">
        <w:rPr>
          <w:b w:val="0"/>
          <w:color w:val="000000" w:themeColor="text1"/>
        </w:rPr>
        <w:t xml:space="preserve">), but also the maintenance of and recovery from such patterns (e.g. </w:t>
      </w:r>
      <w:r w:rsidR="00A3085B" w:rsidRPr="00D21FA8">
        <w:rPr>
          <w:b w:val="0"/>
        </w:rPr>
        <w:t xml:space="preserve">Frings, Wood, </w:t>
      </w:r>
      <w:proofErr w:type="spellStart"/>
      <w:r w:rsidR="00A3085B" w:rsidRPr="00D21FA8">
        <w:rPr>
          <w:b w:val="0"/>
        </w:rPr>
        <w:t>Lionetti</w:t>
      </w:r>
      <w:proofErr w:type="spellEnd"/>
      <w:r w:rsidR="00A3085B" w:rsidRPr="00D21FA8">
        <w:rPr>
          <w:b w:val="0"/>
        </w:rPr>
        <w:t>, &amp; Albery, 2019</w:t>
      </w:r>
      <w:r w:rsidR="00A3085B">
        <w:rPr>
          <w:b w:val="0"/>
        </w:rPr>
        <w:t>;</w:t>
      </w:r>
      <w:r w:rsidR="00A3085B" w:rsidRPr="00D21FA8">
        <w:rPr>
          <w:b w:val="0"/>
        </w:rPr>
        <w:t xml:space="preserve"> </w:t>
      </w:r>
      <w:r w:rsidR="00640194">
        <w:rPr>
          <w:b w:val="0"/>
          <w:color w:val="000000" w:themeColor="text1"/>
        </w:rPr>
        <w:t>Frings &amp; Albery, 2015, 201</w:t>
      </w:r>
      <w:r w:rsidR="006B5A6A">
        <w:rPr>
          <w:b w:val="0"/>
          <w:color w:val="000000" w:themeColor="text1"/>
        </w:rPr>
        <w:t>6</w:t>
      </w:r>
      <w:r w:rsidR="00640194">
        <w:rPr>
          <w:b w:val="0"/>
          <w:color w:val="000000" w:themeColor="text1"/>
        </w:rPr>
        <w:t xml:space="preserve">, in press; </w:t>
      </w:r>
      <w:r w:rsidR="00640194" w:rsidRPr="00640194">
        <w:rPr>
          <w:b w:val="0"/>
          <w:bCs/>
          <w:color w:val="000000" w:themeColor="text1"/>
        </w:rPr>
        <w:t>Hutchison, Cox</w:t>
      </w:r>
      <w:r w:rsidR="00640194">
        <w:rPr>
          <w:b w:val="0"/>
          <w:bCs/>
          <w:color w:val="000000" w:themeColor="text1"/>
        </w:rPr>
        <w:t xml:space="preserve"> </w:t>
      </w:r>
      <w:r w:rsidR="00640194" w:rsidRPr="00640194">
        <w:rPr>
          <w:b w:val="0"/>
          <w:bCs/>
          <w:color w:val="000000" w:themeColor="text1"/>
        </w:rPr>
        <w:t>&amp; Frings</w:t>
      </w:r>
      <w:r w:rsidR="00640194">
        <w:rPr>
          <w:b w:val="0"/>
          <w:bCs/>
          <w:color w:val="000000" w:themeColor="text1"/>
        </w:rPr>
        <w:t>, 2018</w:t>
      </w:r>
      <w:r w:rsidR="00640194" w:rsidRPr="00A3085B">
        <w:rPr>
          <w:b w:val="0"/>
          <w:bCs/>
          <w:color w:val="000000" w:themeColor="text1"/>
        </w:rPr>
        <w:t>;</w:t>
      </w:r>
      <w:r w:rsidR="00640194" w:rsidRPr="00A3085B">
        <w:rPr>
          <w:b w:val="0"/>
          <w:color w:val="000000" w:themeColor="text1"/>
        </w:rPr>
        <w:t xml:space="preserve"> </w:t>
      </w:r>
      <w:r w:rsidR="00640194" w:rsidRPr="00A3085B">
        <w:rPr>
          <w:b w:val="0"/>
        </w:rPr>
        <w:t xml:space="preserve">Best </w:t>
      </w:r>
      <w:r w:rsidR="00A3085B" w:rsidRPr="00A3085B">
        <w:rPr>
          <w:b w:val="0"/>
        </w:rPr>
        <w:t>et al, 2016</w:t>
      </w:r>
      <w:r w:rsidR="00A3085B">
        <w:rPr>
          <w:b w:val="0"/>
        </w:rPr>
        <w:t xml:space="preserve">; </w:t>
      </w:r>
      <w:r w:rsidR="00A3085B" w:rsidRPr="00A3085B">
        <w:rPr>
          <w:b w:val="0"/>
        </w:rPr>
        <w:t xml:space="preserve">Dingle, Haslam, Best, </w:t>
      </w:r>
      <w:r w:rsidR="00A3085B">
        <w:rPr>
          <w:b w:val="0"/>
        </w:rPr>
        <w:t>et al, 2019</w:t>
      </w:r>
      <w:r w:rsidR="00640194" w:rsidRPr="00A3085B">
        <w:rPr>
          <w:b w:val="0"/>
          <w:color w:val="000000" w:themeColor="text1"/>
        </w:rPr>
        <w:t>)</w:t>
      </w:r>
      <w:r w:rsidR="00A3085B">
        <w:rPr>
          <w:b w:val="0"/>
          <w:color w:val="000000" w:themeColor="text1"/>
        </w:rPr>
        <w:t>.</w:t>
      </w:r>
    </w:p>
    <w:p w14:paraId="6B7B6937" w14:textId="60EABC47" w:rsidR="00AF6D3E" w:rsidRDefault="0073487F" w:rsidP="00656863">
      <w:pPr>
        <w:pStyle w:val="BodyText"/>
        <w:ind w:firstLine="720"/>
        <w:outlineLvl w:val="0"/>
        <w:rPr>
          <w:b w:val="0"/>
          <w:color w:val="000000" w:themeColor="text1"/>
        </w:rPr>
      </w:pPr>
      <w:r>
        <w:rPr>
          <w:b w:val="0"/>
          <w:color w:val="000000" w:themeColor="text1"/>
        </w:rPr>
        <w:t xml:space="preserve">It is also clear that the third </w:t>
      </w:r>
      <w:r w:rsidR="00B747AC" w:rsidRPr="00B747AC">
        <w:rPr>
          <w:b w:val="0"/>
          <w:i/>
          <w:color w:val="000000" w:themeColor="text1"/>
        </w:rPr>
        <w:t>s</w:t>
      </w:r>
      <w:r w:rsidR="00B747AC">
        <w:rPr>
          <w:b w:val="0"/>
          <w:i/>
          <w:color w:val="000000" w:themeColor="text1"/>
        </w:rPr>
        <w:t>elf-</w:t>
      </w:r>
      <w:r w:rsidRPr="00B747AC">
        <w:rPr>
          <w:b w:val="0"/>
          <w:i/>
          <w:color w:val="000000" w:themeColor="text1"/>
        </w:rPr>
        <w:t>investment</w:t>
      </w:r>
      <w:r>
        <w:rPr>
          <w:b w:val="0"/>
          <w:i/>
          <w:color w:val="000000" w:themeColor="text1"/>
        </w:rPr>
        <w:t>-</w:t>
      </w:r>
      <w:r>
        <w:rPr>
          <w:b w:val="0"/>
          <w:color w:val="000000" w:themeColor="text1"/>
        </w:rPr>
        <w:t>based fact</w:t>
      </w:r>
      <w:r w:rsidR="00B747AC">
        <w:rPr>
          <w:b w:val="0"/>
          <w:color w:val="000000" w:themeColor="text1"/>
        </w:rPr>
        <w:t>or</w:t>
      </w:r>
      <w:r>
        <w:rPr>
          <w:b w:val="0"/>
          <w:color w:val="000000" w:themeColor="text1"/>
        </w:rPr>
        <w:t xml:space="preserve">, </w:t>
      </w:r>
      <w:r w:rsidR="00AF6D3E">
        <w:rPr>
          <w:b w:val="0"/>
          <w:color w:val="000000" w:themeColor="text1"/>
        </w:rPr>
        <w:t>satisfaction</w:t>
      </w:r>
      <w:r w:rsidR="00B747AC">
        <w:rPr>
          <w:b w:val="0"/>
          <w:color w:val="000000" w:themeColor="text1"/>
        </w:rPr>
        <w:t>,</w:t>
      </w:r>
      <w:r w:rsidR="00AF6D3E">
        <w:rPr>
          <w:b w:val="0"/>
          <w:color w:val="000000" w:themeColor="text1"/>
        </w:rPr>
        <w:t xml:space="preserve"> </w:t>
      </w:r>
      <w:r>
        <w:rPr>
          <w:b w:val="0"/>
          <w:color w:val="000000" w:themeColor="text1"/>
        </w:rPr>
        <w:t xml:space="preserve">was not </w:t>
      </w:r>
      <w:r w:rsidR="00B747AC">
        <w:rPr>
          <w:b w:val="0"/>
          <w:color w:val="000000" w:themeColor="text1"/>
        </w:rPr>
        <w:t xml:space="preserve">important in understanding problematic Facebook use in general nor any of its dimensions. </w:t>
      </w:r>
      <w:r w:rsidR="008C1BCA">
        <w:rPr>
          <w:b w:val="0"/>
          <w:color w:val="000000" w:themeColor="text1"/>
        </w:rPr>
        <w:t>More generally, t</w:t>
      </w:r>
      <w:r w:rsidR="00B747AC">
        <w:rPr>
          <w:b w:val="0"/>
          <w:color w:val="000000" w:themeColor="text1"/>
        </w:rPr>
        <w:t xml:space="preserve">his suggests that the positive feelings one has about </w:t>
      </w:r>
      <w:r w:rsidR="00B747AC">
        <w:rPr>
          <w:b w:val="0"/>
          <w:color w:val="000000" w:themeColor="text1"/>
        </w:rPr>
        <w:lastRenderedPageBreak/>
        <w:t xml:space="preserve">the ingroup </w:t>
      </w:r>
      <w:r w:rsidR="00750FE1">
        <w:rPr>
          <w:b w:val="0"/>
          <w:color w:val="000000" w:themeColor="text1"/>
        </w:rPr>
        <w:t>(Cameron, 200</w:t>
      </w:r>
      <w:r w:rsidR="00162C0D">
        <w:rPr>
          <w:b w:val="0"/>
          <w:color w:val="000000" w:themeColor="text1"/>
        </w:rPr>
        <w:t>4</w:t>
      </w:r>
      <w:r w:rsidR="00750FE1">
        <w:rPr>
          <w:b w:val="0"/>
          <w:color w:val="000000" w:themeColor="text1"/>
        </w:rPr>
        <w:t>; Leach et al, 2008) do not appear to be important in PFBU experience, whereas how salient for the self the group membership is (</w:t>
      </w:r>
      <w:r w:rsidR="00E309DE">
        <w:rPr>
          <w:b w:val="0"/>
          <w:color w:val="000000" w:themeColor="text1"/>
        </w:rPr>
        <w:t>centrality</w:t>
      </w:r>
      <w:r w:rsidR="00750FE1">
        <w:rPr>
          <w:b w:val="0"/>
          <w:color w:val="000000" w:themeColor="text1"/>
        </w:rPr>
        <w:t xml:space="preserve">) and one’s sense of a significant bond to the group (solidarity) are. </w:t>
      </w:r>
      <w:r w:rsidR="00367E26">
        <w:rPr>
          <w:b w:val="0"/>
          <w:color w:val="000000" w:themeColor="text1"/>
        </w:rPr>
        <w:t xml:space="preserve">One’s commitment to the group, and other group members, and how prominent and accessible the group membership is in one’s thoughts, appear to be independent of and more discriminatory in Facebook use than the positive feelings one has about the group.  </w:t>
      </w:r>
      <w:r w:rsidR="008C1BCA" w:rsidRPr="008C1BCA">
        <w:rPr>
          <w:b w:val="0"/>
          <w:color w:val="000000" w:themeColor="text1"/>
        </w:rPr>
        <w:t>This may be because satisfaction with being a user varies considerably for people with high levels of PFBU</w:t>
      </w:r>
      <w:r w:rsidR="007F1007">
        <w:rPr>
          <w:b w:val="0"/>
          <w:color w:val="000000" w:themeColor="text1"/>
        </w:rPr>
        <w:t>;</w:t>
      </w:r>
      <w:r w:rsidR="008C1BCA" w:rsidRPr="008C1BCA">
        <w:rPr>
          <w:b w:val="0"/>
          <w:color w:val="000000" w:themeColor="text1"/>
        </w:rPr>
        <w:t xml:space="preserve"> for instance</w:t>
      </w:r>
      <w:r w:rsidR="007F1007">
        <w:rPr>
          <w:b w:val="0"/>
          <w:color w:val="000000" w:themeColor="text1"/>
        </w:rPr>
        <w:t>,</w:t>
      </w:r>
      <w:r w:rsidR="008C1BCA" w:rsidRPr="008C1BCA">
        <w:rPr>
          <w:b w:val="0"/>
          <w:color w:val="000000" w:themeColor="text1"/>
        </w:rPr>
        <w:t xml:space="preserve"> those </w:t>
      </w:r>
      <w:r w:rsidR="007F1007">
        <w:rPr>
          <w:b w:val="0"/>
          <w:color w:val="000000" w:themeColor="text1"/>
        </w:rPr>
        <w:t>“</w:t>
      </w:r>
      <w:r w:rsidR="008C1BCA" w:rsidRPr="008C1BCA">
        <w:rPr>
          <w:b w:val="0"/>
          <w:color w:val="000000" w:themeColor="text1"/>
        </w:rPr>
        <w:t>overusing</w:t>
      </w:r>
      <w:r w:rsidR="007F1007">
        <w:rPr>
          <w:b w:val="0"/>
          <w:color w:val="000000" w:themeColor="text1"/>
        </w:rPr>
        <w:t>”</w:t>
      </w:r>
      <w:r w:rsidR="008C1BCA" w:rsidRPr="008C1BCA">
        <w:rPr>
          <w:b w:val="0"/>
          <w:color w:val="000000" w:themeColor="text1"/>
        </w:rPr>
        <w:t xml:space="preserve"> SNS but not recognising the impact it is having</w:t>
      </w:r>
      <w:r w:rsidR="007F1007">
        <w:rPr>
          <w:b w:val="0"/>
          <w:color w:val="000000" w:themeColor="text1"/>
        </w:rPr>
        <w:t xml:space="preserve"> </w:t>
      </w:r>
      <w:r w:rsidR="008C1BCA" w:rsidRPr="008C1BCA">
        <w:rPr>
          <w:b w:val="0"/>
          <w:color w:val="000000" w:themeColor="text1"/>
        </w:rPr>
        <w:t xml:space="preserve">who may be satisfied </w:t>
      </w:r>
      <w:r w:rsidR="007F1007">
        <w:rPr>
          <w:b w:val="0"/>
          <w:color w:val="000000" w:themeColor="text1"/>
        </w:rPr>
        <w:t>as opposed to</w:t>
      </w:r>
      <w:r w:rsidR="008C1BCA" w:rsidRPr="008C1BCA">
        <w:rPr>
          <w:b w:val="0"/>
          <w:color w:val="000000" w:themeColor="text1"/>
        </w:rPr>
        <w:t xml:space="preserve"> those contemplating or having attempted unsuccessfully to reduce their us</w:t>
      </w:r>
      <w:r w:rsidR="00EC5F66">
        <w:rPr>
          <w:b w:val="0"/>
          <w:color w:val="000000" w:themeColor="text1"/>
        </w:rPr>
        <w:t>e</w:t>
      </w:r>
      <w:r w:rsidR="008C1BCA" w:rsidRPr="008C1BCA">
        <w:rPr>
          <w:b w:val="0"/>
          <w:color w:val="000000" w:themeColor="text1"/>
        </w:rPr>
        <w:t xml:space="preserve">, who may be </w:t>
      </w:r>
      <w:r w:rsidR="007F1007">
        <w:rPr>
          <w:b w:val="0"/>
          <w:color w:val="000000" w:themeColor="text1"/>
        </w:rPr>
        <w:t xml:space="preserve">more </w:t>
      </w:r>
      <w:r w:rsidR="008C1BCA" w:rsidRPr="008C1BCA">
        <w:rPr>
          <w:b w:val="0"/>
          <w:color w:val="000000" w:themeColor="text1"/>
        </w:rPr>
        <w:t xml:space="preserve">ambivalent or </w:t>
      </w:r>
      <w:r w:rsidR="007F1007">
        <w:rPr>
          <w:b w:val="0"/>
          <w:color w:val="000000" w:themeColor="text1"/>
        </w:rPr>
        <w:t>less positive</w:t>
      </w:r>
      <w:r w:rsidR="008C1BCA" w:rsidRPr="008C1BCA">
        <w:rPr>
          <w:b w:val="0"/>
          <w:color w:val="000000" w:themeColor="text1"/>
        </w:rPr>
        <w:t xml:space="preserve"> about their </w:t>
      </w:r>
      <w:r w:rsidR="007F1007">
        <w:rPr>
          <w:b w:val="0"/>
          <w:color w:val="000000" w:themeColor="text1"/>
        </w:rPr>
        <w:t xml:space="preserve">experienced </w:t>
      </w:r>
      <w:r w:rsidR="008C1BCA" w:rsidRPr="008C1BCA">
        <w:rPr>
          <w:b w:val="0"/>
          <w:color w:val="000000" w:themeColor="text1"/>
        </w:rPr>
        <w:t>identity</w:t>
      </w:r>
      <w:r w:rsidR="008C1BCA">
        <w:rPr>
          <w:b w:val="0"/>
          <w:color w:val="000000" w:themeColor="text1"/>
        </w:rPr>
        <w:t xml:space="preserve">. </w:t>
      </w:r>
      <w:r w:rsidR="00367E26">
        <w:rPr>
          <w:b w:val="0"/>
          <w:color w:val="000000" w:themeColor="text1"/>
        </w:rPr>
        <w:t xml:space="preserve">Whether this type of understanding holds true for other addictive behaviours remains to be answered. </w:t>
      </w:r>
    </w:p>
    <w:p w14:paraId="4D4EEAB8" w14:textId="42FA16E0" w:rsidR="00E60265" w:rsidRDefault="00E309DE" w:rsidP="00E60265">
      <w:pPr>
        <w:pStyle w:val="BodyText"/>
        <w:ind w:firstLine="720"/>
        <w:outlineLvl w:val="0"/>
        <w:rPr>
          <w:b w:val="0"/>
          <w:color w:val="000000" w:themeColor="text1"/>
        </w:rPr>
      </w:pPr>
      <w:r>
        <w:rPr>
          <w:b w:val="0"/>
          <w:color w:val="000000" w:themeColor="text1"/>
        </w:rPr>
        <w:t xml:space="preserve">Turning now to our </w:t>
      </w:r>
      <w:r w:rsidR="00E60265">
        <w:rPr>
          <w:b w:val="0"/>
          <w:color w:val="000000" w:themeColor="text1"/>
        </w:rPr>
        <w:t xml:space="preserve">findings </w:t>
      </w:r>
      <w:r>
        <w:rPr>
          <w:b w:val="0"/>
          <w:color w:val="000000" w:themeColor="text1"/>
        </w:rPr>
        <w:t>that</w:t>
      </w:r>
      <w:r w:rsidR="00E60265">
        <w:rPr>
          <w:b w:val="0"/>
          <w:color w:val="000000" w:themeColor="text1"/>
        </w:rPr>
        <w:t xml:space="preserve"> neither component</w:t>
      </w:r>
      <w:r w:rsidR="007F1007">
        <w:rPr>
          <w:b w:val="0"/>
          <w:color w:val="000000" w:themeColor="text1"/>
        </w:rPr>
        <w:t>s</w:t>
      </w:r>
      <w:r w:rsidR="00E60265">
        <w:rPr>
          <w:b w:val="0"/>
          <w:color w:val="000000" w:themeColor="text1"/>
        </w:rPr>
        <w:t xml:space="preserve"> of </w:t>
      </w:r>
      <w:r w:rsidR="00E60265" w:rsidRPr="002840AD">
        <w:rPr>
          <w:b w:val="0"/>
          <w:i/>
          <w:iCs/>
          <w:color w:val="000000" w:themeColor="text1"/>
        </w:rPr>
        <w:t>self-definition</w:t>
      </w:r>
      <w:r w:rsidR="00E60265">
        <w:rPr>
          <w:b w:val="0"/>
          <w:color w:val="000000" w:themeColor="text1"/>
        </w:rPr>
        <w:t xml:space="preserve"> (in-group homogeneity and </w:t>
      </w:r>
      <w:r w:rsidR="00E60265">
        <w:rPr>
          <w:b w:val="0"/>
          <w:bCs/>
          <w:color w:val="000000" w:themeColor="text1"/>
        </w:rPr>
        <w:t>s</w:t>
      </w:r>
      <w:r w:rsidR="00E60265" w:rsidRPr="00D836B8">
        <w:rPr>
          <w:b w:val="0"/>
          <w:bCs/>
          <w:color w:val="000000" w:themeColor="text1"/>
        </w:rPr>
        <w:t>elf-</w:t>
      </w:r>
      <w:r w:rsidR="00E60265">
        <w:rPr>
          <w:b w:val="0"/>
          <w:bCs/>
          <w:color w:val="000000" w:themeColor="text1"/>
        </w:rPr>
        <w:t>s</w:t>
      </w:r>
      <w:r w:rsidR="00E60265" w:rsidRPr="00D836B8">
        <w:rPr>
          <w:b w:val="0"/>
          <w:bCs/>
          <w:color w:val="000000" w:themeColor="text1"/>
        </w:rPr>
        <w:t>tereotyping</w:t>
      </w:r>
      <w:r w:rsidR="00E60265">
        <w:rPr>
          <w:b w:val="0"/>
          <w:bCs/>
          <w:color w:val="000000" w:themeColor="text1"/>
        </w:rPr>
        <w:t xml:space="preserve">) </w:t>
      </w:r>
      <w:r w:rsidR="00E60265">
        <w:rPr>
          <w:b w:val="0"/>
          <w:color w:val="000000" w:themeColor="text1"/>
        </w:rPr>
        <w:t>were found to account for variability in any aspect of PFBU</w:t>
      </w:r>
      <w:r>
        <w:rPr>
          <w:b w:val="0"/>
          <w:color w:val="000000" w:themeColor="text1"/>
        </w:rPr>
        <w:t>. It is clear that for this behaviour at least, how similar to a prototypical group member we view ourselves as, and how homogenous we believe our group to be in terms of shared similarities and minimal differences</w:t>
      </w:r>
      <w:r w:rsidR="006E09AD">
        <w:rPr>
          <w:b w:val="0"/>
          <w:color w:val="000000" w:themeColor="text1"/>
        </w:rPr>
        <w:t>,</w:t>
      </w:r>
      <w:r w:rsidR="00E60265">
        <w:rPr>
          <w:b w:val="0"/>
          <w:color w:val="000000" w:themeColor="text1"/>
        </w:rPr>
        <w:t xml:space="preserve"> </w:t>
      </w:r>
      <w:r>
        <w:rPr>
          <w:b w:val="0"/>
          <w:color w:val="000000" w:themeColor="text1"/>
        </w:rPr>
        <w:t xml:space="preserve">is less important than how </w:t>
      </w:r>
      <w:r w:rsidR="007F1007">
        <w:rPr>
          <w:b w:val="0"/>
          <w:i/>
          <w:color w:val="000000" w:themeColor="text1"/>
        </w:rPr>
        <w:t xml:space="preserve">deeply </w:t>
      </w:r>
      <w:r>
        <w:rPr>
          <w:b w:val="0"/>
          <w:color w:val="000000" w:themeColor="text1"/>
        </w:rPr>
        <w:t xml:space="preserve">we are invested </w:t>
      </w:r>
      <w:r w:rsidR="006E09AD">
        <w:rPr>
          <w:b w:val="0"/>
          <w:color w:val="000000" w:themeColor="text1"/>
        </w:rPr>
        <w:t xml:space="preserve">in </w:t>
      </w:r>
      <w:r>
        <w:rPr>
          <w:b w:val="0"/>
          <w:color w:val="000000" w:themeColor="text1"/>
        </w:rPr>
        <w:t xml:space="preserve">our group membership. </w:t>
      </w:r>
      <w:r w:rsidR="006E09AD">
        <w:rPr>
          <w:b w:val="0"/>
          <w:color w:val="000000" w:themeColor="text1"/>
        </w:rPr>
        <w:t>So, for problematic Facebook use</w:t>
      </w:r>
      <w:r w:rsidR="007F1007">
        <w:rPr>
          <w:b w:val="0"/>
          <w:color w:val="000000" w:themeColor="text1"/>
        </w:rPr>
        <w:t>,</w:t>
      </w:r>
      <w:r w:rsidR="006E09AD">
        <w:rPr>
          <w:b w:val="0"/>
          <w:color w:val="000000" w:themeColor="text1"/>
        </w:rPr>
        <w:t xml:space="preserve"> the degree to which we self-stereotype as a ‘typical’ member of that highly cohesive and similar group for which we are a member does not </w:t>
      </w:r>
      <w:r w:rsidR="008C1BCA">
        <w:rPr>
          <w:b w:val="0"/>
          <w:color w:val="000000" w:themeColor="text1"/>
        </w:rPr>
        <w:t xml:space="preserve">relate to </w:t>
      </w:r>
      <w:r w:rsidR="006E09AD">
        <w:rPr>
          <w:b w:val="0"/>
          <w:color w:val="000000" w:themeColor="text1"/>
        </w:rPr>
        <w:t>how problematic that behaviour is.</w:t>
      </w:r>
    </w:p>
    <w:p w14:paraId="1F227F61" w14:textId="1C893828" w:rsidR="000E30B0" w:rsidRDefault="00AF59F5" w:rsidP="00656863">
      <w:pPr>
        <w:pStyle w:val="BodyText"/>
        <w:ind w:firstLine="720"/>
        <w:outlineLvl w:val="0"/>
        <w:rPr>
          <w:b w:val="0"/>
          <w:szCs w:val="24"/>
        </w:rPr>
      </w:pPr>
      <w:r>
        <w:rPr>
          <w:b w:val="0"/>
        </w:rPr>
        <w:lastRenderedPageBreak/>
        <w:t>Our results</w:t>
      </w:r>
      <w:r w:rsidR="00702594">
        <w:rPr>
          <w:b w:val="0"/>
        </w:rPr>
        <w:t xml:space="preserve"> also show that identity-based factors were not associated with those aspects of PFBU associated with deficient self-regulation. Deficient self-regulation refers to the failure to monitor </w:t>
      </w:r>
      <w:r w:rsidR="002350C3">
        <w:rPr>
          <w:b w:val="0"/>
        </w:rPr>
        <w:t xml:space="preserve">effectively </w:t>
      </w:r>
      <w:r w:rsidR="00702594">
        <w:rPr>
          <w:b w:val="0"/>
        </w:rPr>
        <w:t xml:space="preserve">how </w:t>
      </w:r>
      <w:r w:rsidR="002350C3">
        <w:rPr>
          <w:b w:val="0"/>
        </w:rPr>
        <w:t xml:space="preserve">frequently and intensely </w:t>
      </w:r>
      <w:r w:rsidR="00702594">
        <w:rPr>
          <w:b w:val="0"/>
        </w:rPr>
        <w:t xml:space="preserve">you are </w:t>
      </w:r>
      <w:r w:rsidR="002350C3">
        <w:rPr>
          <w:b w:val="0"/>
        </w:rPr>
        <w:t>performing</w:t>
      </w:r>
      <w:r w:rsidR="00702594">
        <w:rPr>
          <w:b w:val="0"/>
        </w:rPr>
        <w:t xml:space="preserve"> the behaviour</w:t>
      </w:r>
      <w:r>
        <w:rPr>
          <w:b w:val="0"/>
        </w:rPr>
        <w:t xml:space="preserve">. It </w:t>
      </w:r>
      <w:r w:rsidR="002350C3">
        <w:rPr>
          <w:b w:val="0"/>
        </w:rPr>
        <w:t xml:space="preserve">is associated with </w:t>
      </w:r>
      <w:r w:rsidR="000E30B0">
        <w:rPr>
          <w:b w:val="0"/>
        </w:rPr>
        <w:t xml:space="preserve">a </w:t>
      </w:r>
      <w:r w:rsidR="002350C3">
        <w:rPr>
          <w:b w:val="0"/>
        </w:rPr>
        <w:t>developing impaired conscious control</w:t>
      </w:r>
      <w:r w:rsidR="000758B1">
        <w:rPr>
          <w:b w:val="0"/>
          <w:szCs w:val="24"/>
        </w:rPr>
        <w:t xml:space="preserve"> and is manifest as cognitive pr</w:t>
      </w:r>
      <w:r>
        <w:rPr>
          <w:b w:val="0"/>
          <w:szCs w:val="24"/>
        </w:rPr>
        <w:t>e</w:t>
      </w:r>
      <w:r w:rsidR="000758B1">
        <w:rPr>
          <w:b w:val="0"/>
          <w:szCs w:val="24"/>
        </w:rPr>
        <w:t>occupation (</w:t>
      </w:r>
      <w:proofErr w:type="gramStart"/>
      <w:r w:rsidR="000758B1">
        <w:rPr>
          <w:b w:val="0"/>
          <w:szCs w:val="24"/>
        </w:rPr>
        <w:t>i.e.</w:t>
      </w:r>
      <w:proofErr w:type="gramEnd"/>
      <w:r w:rsidR="000758B1">
        <w:rPr>
          <w:b w:val="0"/>
          <w:szCs w:val="24"/>
        </w:rPr>
        <w:t xml:space="preserve"> obsessive patterns of thinking) and behavioural com</w:t>
      </w:r>
      <w:r>
        <w:rPr>
          <w:b w:val="0"/>
          <w:szCs w:val="24"/>
        </w:rPr>
        <w:t>pulsivity</w:t>
      </w:r>
      <w:r w:rsidR="000758B1">
        <w:rPr>
          <w:b w:val="0"/>
          <w:szCs w:val="24"/>
        </w:rPr>
        <w:t xml:space="preserve"> (Caplan, 2010; Caplan &amp; High, 20</w:t>
      </w:r>
      <w:r w:rsidR="00162C0D">
        <w:rPr>
          <w:b w:val="0"/>
          <w:szCs w:val="24"/>
        </w:rPr>
        <w:t>11</w:t>
      </w:r>
      <w:r w:rsidR="000758B1">
        <w:rPr>
          <w:b w:val="0"/>
          <w:szCs w:val="24"/>
        </w:rPr>
        <w:t>; Wood, 2017).</w:t>
      </w:r>
      <w:r w:rsidR="00EB6F79">
        <w:rPr>
          <w:b w:val="0"/>
          <w:szCs w:val="24"/>
        </w:rPr>
        <w:t xml:space="preserve"> </w:t>
      </w:r>
      <w:r w:rsidR="000E30B0">
        <w:rPr>
          <w:b w:val="0"/>
          <w:szCs w:val="24"/>
        </w:rPr>
        <w:t xml:space="preserve">In other words, group-based identification is not influential in these aspects of problematic Facebook use. </w:t>
      </w:r>
      <w:r w:rsidR="00C80E23">
        <w:rPr>
          <w:b w:val="0"/>
          <w:szCs w:val="24"/>
        </w:rPr>
        <w:t>H</w:t>
      </w:r>
      <w:r w:rsidR="000E30B0">
        <w:rPr>
          <w:b w:val="0"/>
          <w:szCs w:val="24"/>
        </w:rPr>
        <w:t xml:space="preserve">ow many hours per </w:t>
      </w:r>
      <w:r w:rsidR="00C80E23">
        <w:rPr>
          <w:b w:val="0"/>
          <w:szCs w:val="24"/>
        </w:rPr>
        <w:t xml:space="preserve">week </w:t>
      </w:r>
      <w:r w:rsidR="000E30B0">
        <w:rPr>
          <w:b w:val="0"/>
          <w:szCs w:val="24"/>
        </w:rPr>
        <w:t xml:space="preserve">one reports </w:t>
      </w:r>
      <w:r w:rsidR="00C80E23">
        <w:rPr>
          <w:b w:val="0"/>
          <w:szCs w:val="24"/>
        </w:rPr>
        <w:t xml:space="preserve">using </w:t>
      </w:r>
      <w:r w:rsidR="000E30B0">
        <w:rPr>
          <w:b w:val="0"/>
          <w:szCs w:val="24"/>
        </w:rPr>
        <w:t xml:space="preserve">Facebook </w:t>
      </w:r>
      <w:r w:rsidR="00C80E23">
        <w:rPr>
          <w:b w:val="0"/>
          <w:szCs w:val="24"/>
        </w:rPr>
        <w:t xml:space="preserve">and an increasingly positive belief set about your own Facebook use are. Specifically, both factors were shown to increase relative to an increase in reported compulsive use and were not found to </w:t>
      </w:r>
      <w:r w:rsidR="008C1BCA">
        <w:rPr>
          <w:b w:val="0"/>
          <w:szCs w:val="24"/>
        </w:rPr>
        <w:t xml:space="preserve">relate to </w:t>
      </w:r>
      <w:r w:rsidR="00C80E23">
        <w:rPr>
          <w:b w:val="0"/>
          <w:szCs w:val="24"/>
        </w:rPr>
        <w:t>cognitive preoccupation with Facebook. In terms of the behavioural frequency measure, this confirms the consistent finding that repeated and reinforced behaviour creates impaired control over actions and generates a</w:t>
      </w:r>
      <w:r w:rsidR="00713628">
        <w:rPr>
          <w:b w:val="0"/>
          <w:szCs w:val="24"/>
        </w:rPr>
        <w:t>n</w:t>
      </w:r>
      <w:r w:rsidR="00C80E23">
        <w:rPr>
          <w:b w:val="0"/>
          <w:szCs w:val="24"/>
        </w:rPr>
        <w:t xml:space="preserve"> urge or desire-based response (Baumeister &amp;</w:t>
      </w:r>
      <w:r w:rsidR="00296052">
        <w:rPr>
          <w:b w:val="0"/>
          <w:szCs w:val="24"/>
        </w:rPr>
        <w:t xml:space="preserve"> Nadal, 2017</w:t>
      </w:r>
      <w:r w:rsidR="00C80E23">
        <w:rPr>
          <w:b w:val="0"/>
          <w:szCs w:val="24"/>
        </w:rPr>
        <w:t xml:space="preserve">; </w:t>
      </w:r>
      <w:r w:rsidR="00C34B56">
        <w:rPr>
          <w:b w:val="0"/>
          <w:szCs w:val="24"/>
        </w:rPr>
        <w:t>Tiffany, 1990</w:t>
      </w:r>
      <w:r w:rsidR="00C80E23">
        <w:rPr>
          <w:b w:val="0"/>
          <w:szCs w:val="24"/>
        </w:rPr>
        <w:t xml:space="preserve">). </w:t>
      </w:r>
    </w:p>
    <w:p w14:paraId="573C28BA" w14:textId="39FC6115" w:rsidR="00F063FE" w:rsidRPr="00F66E61" w:rsidRDefault="00F063FE" w:rsidP="000C5BE2">
      <w:pPr>
        <w:pStyle w:val="BodyText"/>
        <w:ind w:firstLine="720"/>
        <w:outlineLvl w:val="0"/>
        <w:rPr>
          <w:b w:val="0"/>
        </w:rPr>
      </w:pPr>
      <w:r w:rsidRPr="00F66E61">
        <w:rPr>
          <w:b w:val="0"/>
        </w:rPr>
        <w:t xml:space="preserve">Whilst these finding have shown the importance of group-based investment as fundamentally related to increasingly problematic Facebook use a number of limitations are apparent. First, the cross-sectional nature of the study does not allow for any more causative interpretations to made. To determine whether </w:t>
      </w:r>
      <w:r w:rsidR="00DD29AA" w:rsidRPr="00F66E61">
        <w:rPr>
          <w:b w:val="0"/>
        </w:rPr>
        <w:t>self-investment</w:t>
      </w:r>
      <w:r w:rsidR="00750231" w:rsidRPr="00F66E61">
        <w:rPr>
          <w:b w:val="0"/>
        </w:rPr>
        <w:t>-based identity factors play a causal role in predicting Facebook use, or whether increasing Facebook use per se determines changes in these identity measures</w:t>
      </w:r>
      <w:r w:rsidR="000C5BE2" w:rsidRPr="00F66E61">
        <w:rPr>
          <w:b w:val="0"/>
        </w:rPr>
        <w:t>,</w:t>
      </w:r>
      <w:r w:rsidR="00750231" w:rsidRPr="00F66E61">
        <w:rPr>
          <w:b w:val="0"/>
        </w:rPr>
        <w:t xml:space="preserve"> requires a prospective</w:t>
      </w:r>
      <w:r w:rsidR="000C5BE2" w:rsidRPr="00F66E61">
        <w:rPr>
          <w:b w:val="0"/>
        </w:rPr>
        <w:t>/longitudinal</w:t>
      </w:r>
      <w:r w:rsidR="00750231" w:rsidRPr="00F66E61">
        <w:rPr>
          <w:b w:val="0"/>
        </w:rPr>
        <w:t xml:space="preserve"> investigation. Such an approach would </w:t>
      </w:r>
      <w:r w:rsidR="00750231" w:rsidRPr="00F66E61">
        <w:rPr>
          <w:b w:val="0"/>
        </w:rPr>
        <w:lastRenderedPageBreak/>
        <w:t xml:space="preserve">allow for a meaningful exploration of </w:t>
      </w:r>
      <w:r w:rsidR="00433F08" w:rsidRPr="00F66E61">
        <w:rPr>
          <w:b w:val="0"/>
        </w:rPr>
        <w:t xml:space="preserve">the development of the problematic use as a function of a “changing” related identity (and components therein). Second, </w:t>
      </w:r>
      <w:r w:rsidR="001D134B" w:rsidRPr="00F66E61">
        <w:rPr>
          <w:b w:val="0"/>
        </w:rPr>
        <w:t xml:space="preserve">whilst the sample size in this study was sufficient to detect a medium effect size (Cohen </w:t>
      </w:r>
      <w:r w:rsidR="0098433C" w:rsidRPr="00F66E61">
        <w:rPr>
          <w:b w:val="0"/>
        </w:rPr>
        <w:t>et al, 2013</w:t>
      </w:r>
      <w:r w:rsidR="001D134B" w:rsidRPr="00F66E61">
        <w:rPr>
          <w:b w:val="0"/>
        </w:rPr>
        <w:t>)</w:t>
      </w:r>
      <w:r w:rsidR="001D134B" w:rsidRPr="00F66E61">
        <w:rPr>
          <w:b w:val="0"/>
          <w:highlight w:val="yellow"/>
        </w:rPr>
        <w:t>,</w:t>
      </w:r>
      <w:r w:rsidR="001D134B" w:rsidRPr="00F66E61">
        <w:rPr>
          <w:b w:val="0"/>
        </w:rPr>
        <w:t xml:space="preserve"> </w:t>
      </w:r>
      <w:r w:rsidR="00433F08" w:rsidRPr="00F66E61">
        <w:rPr>
          <w:b w:val="0"/>
        </w:rPr>
        <w:t>these findings require replication in a larger sample of Facebook</w:t>
      </w:r>
      <w:r w:rsidR="001D134B" w:rsidRPr="00F66E61">
        <w:rPr>
          <w:b w:val="0"/>
        </w:rPr>
        <w:t>. This would enable us to examine differential identities for</w:t>
      </w:r>
      <w:r w:rsidR="00433F08" w:rsidRPr="00F66E61">
        <w:rPr>
          <w:b w:val="0"/>
        </w:rPr>
        <w:t xml:space="preserve"> </w:t>
      </w:r>
      <w:r w:rsidR="001D134B" w:rsidRPr="00F66E61">
        <w:rPr>
          <w:b w:val="0"/>
        </w:rPr>
        <w:t>individuals who use the Facebook platform for different reasons</w:t>
      </w:r>
      <w:r w:rsidR="00234623" w:rsidRPr="00F66E61">
        <w:rPr>
          <w:b w:val="0"/>
        </w:rPr>
        <w:t xml:space="preserve">. </w:t>
      </w:r>
      <w:r w:rsidR="005A75A7" w:rsidRPr="00F66E61">
        <w:rPr>
          <w:b w:val="0"/>
        </w:rPr>
        <w:t xml:space="preserve">A related point is that the current sample of Facebook users spent, in terms of modal response, between 3 and 14 hours per week on Facebook with less than 10 per cent reporting more than 14 hours per week usage. With previous work detailing that self-report usage to be significantly greater than actual time spent on the platform (see Junco, 2013), it is likely that this sample were </w:t>
      </w:r>
      <w:r w:rsidR="005A75A7" w:rsidRPr="00F66E61">
        <w:rPr>
          <w:b w:val="0"/>
          <w:i/>
          <w:iCs/>
        </w:rPr>
        <w:t>not</w:t>
      </w:r>
      <w:r w:rsidR="005A75A7" w:rsidRPr="00F66E61">
        <w:rPr>
          <w:b w:val="0"/>
        </w:rPr>
        <w:t xml:space="preserve"> excessive users. Again, future work should include a</w:t>
      </w:r>
      <w:r w:rsidR="00CB53EA" w:rsidRPr="00F66E61">
        <w:rPr>
          <w:b w:val="0"/>
        </w:rPr>
        <w:t xml:space="preserve"> </w:t>
      </w:r>
      <w:r w:rsidR="005A75A7" w:rsidRPr="00F66E61">
        <w:rPr>
          <w:b w:val="0"/>
        </w:rPr>
        <w:t xml:space="preserve">broad range of users </w:t>
      </w:r>
      <w:r w:rsidR="00CB53EA" w:rsidRPr="00F66E61">
        <w:rPr>
          <w:b w:val="0"/>
        </w:rPr>
        <w:t xml:space="preserve">to include a range of both intensive and less intensive users. </w:t>
      </w:r>
      <w:r w:rsidR="00234623" w:rsidRPr="00F66E61">
        <w:rPr>
          <w:b w:val="0"/>
        </w:rPr>
        <w:t>Third, in line with other studies which aimed to provide motivational and individual difference-based examinations of problematic Facebook use (</w:t>
      </w:r>
      <w:proofErr w:type="gramStart"/>
      <w:r w:rsidR="00234623" w:rsidRPr="00F66E61">
        <w:rPr>
          <w:b w:val="0"/>
        </w:rPr>
        <w:t>e.g.</w:t>
      </w:r>
      <w:proofErr w:type="gramEnd"/>
      <w:r w:rsidR="00234623" w:rsidRPr="00F66E61">
        <w:rPr>
          <w:b w:val="0"/>
        </w:rPr>
        <w:t xml:space="preserve"> Marino et al, </w:t>
      </w:r>
      <w:r w:rsidR="0089253C" w:rsidRPr="00F66E61">
        <w:rPr>
          <w:b w:val="0"/>
        </w:rPr>
        <w:t xml:space="preserve">2018, </w:t>
      </w:r>
      <w:r w:rsidR="00234623" w:rsidRPr="00F66E61">
        <w:rPr>
          <w:b w:val="0"/>
        </w:rPr>
        <w:t>2019, 2020), the present study utilised an adaptation of Caplan’s (2010) Generalised Problematic Internet Use Scale 2 (GPIUS2)</w:t>
      </w:r>
      <w:r w:rsidR="00165882" w:rsidRPr="00F66E61">
        <w:rPr>
          <w:b w:val="0"/>
        </w:rPr>
        <w:t xml:space="preserve"> which has previously found to be generalisable to Facebook use specifically (</w:t>
      </w:r>
      <w:proofErr w:type="spellStart"/>
      <w:r w:rsidR="00165882" w:rsidRPr="00F66E61">
        <w:rPr>
          <w:b w:val="0"/>
        </w:rPr>
        <w:t>Moretta</w:t>
      </w:r>
      <w:proofErr w:type="spellEnd"/>
      <w:r w:rsidR="00165882" w:rsidRPr="00F66E61">
        <w:rPr>
          <w:b w:val="0"/>
        </w:rPr>
        <w:t xml:space="preserve"> &amp; </w:t>
      </w:r>
      <w:proofErr w:type="spellStart"/>
      <w:r w:rsidR="00165882" w:rsidRPr="00F66E61">
        <w:rPr>
          <w:b w:val="0"/>
        </w:rPr>
        <w:t>Buodo</w:t>
      </w:r>
      <w:proofErr w:type="spellEnd"/>
      <w:r w:rsidR="00165882" w:rsidRPr="00F66E61">
        <w:rPr>
          <w:b w:val="0"/>
        </w:rPr>
        <w:t>, 2018).</w:t>
      </w:r>
      <w:r w:rsidR="00234623" w:rsidRPr="00F66E61">
        <w:rPr>
          <w:b w:val="0"/>
        </w:rPr>
        <w:t xml:space="preserve"> </w:t>
      </w:r>
      <w:r w:rsidR="001D134B" w:rsidRPr="00F66E61">
        <w:rPr>
          <w:b w:val="0"/>
        </w:rPr>
        <w:t>This said</w:t>
      </w:r>
      <w:r w:rsidR="005A75A7" w:rsidRPr="00F66E61">
        <w:rPr>
          <w:b w:val="0"/>
        </w:rPr>
        <w:t>,</w:t>
      </w:r>
      <w:r w:rsidR="001D134B" w:rsidRPr="00F66E61">
        <w:rPr>
          <w:b w:val="0"/>
        </w:rPr>
        <w:t xml:space="preserve"> </w:t>
      </w:r>
      <w:r w:rsidR="000C5BE2" w:rsidRPr="00F66E61">
        <w:rPr>
          <w:b w:val="0"/>
        </w:rPr>
        <w:t xml:space="preserve">whilst an adapted GPIUS2 appears to provide a fairly robust measure of cognitive and motivational components in Facebook use, the development of a bespoke measure should not be ruled out. Indeed, it is possible that while the general indicators of problematic Facebook use are the same as for generic internet use, the relative weighting of component indicators may not be. </w:t>
      </w:r>
      <w:r w:rsidR="00165882" w:rsidRPr="00F66E61">
        <w:rPr>
          <w:b w:val="0"/>
        </w:rPr>
        <w:t xml:space="preserve">Fourth, only self-report data were </w:t>
      </w:r>
      <w:r w:rsidR="005B2402" w:rsidRPr="00F66E61">
        <w:rPr>
          <w:b w:val="0"/>
        </w:rPr>
        <w:t>examined and, as such, f</w:t>
      </w:r>
      <w:r w:rsidR="00165882" w:rsidRPr="00F66E61">
        <w:rPr>
          <w:b w:val="0"/>
        </w:rPr>
        <w:t xml:space="preserve">uture </w:t>
      </w:r>
      <w:r w:rsidR="005B2402" w:rsidRPr="00F66E61">
        <w:rPr>
          <w:b w:val="0"/>
        </w:rPr>
        <w:t>work should</w:t>
      </w:r>
      <w:r w:rsidR="00165882" w:rsidRPr="00F66E61">
        <w:rPr>
          <w:b w:val="0"/>
        </w:rPr>
        <w:t xml:space="preserve"> includ</w:t>
      </w:r>
      <w:r w:rsidR="005B2402" w:rsidRPr="00F66E61">
        <w:rPr>
          <w:b w:val="0"/>
        </w:rPr>
        <w:t>e</w:t>
      </w:r>
      <w:r w:rsidR="00165882" w:rsidRPr="00F66E61">
        <w:rPr>
          <w:b w:val="0"/>
        </w:rPr>
        <w:t xml:space="preserve"> more objective measures of Facebook </w:t>
      </w:r>
      <w:r w:rsidR="00165882" w:rsidRPr="00F66E61">
        <w:rPr>
          <w:b w:val="0"/>
        </w:rPr>
        <w:lastRenderedPageBreak/>
        <w:t>use/misuse (</w:t>
      </w:r>
      <w:proofErr w:type="gramStart"/>
      <w:r w:rsidR="00165882" w:rsidRPr="00F66E61">
        <w:rPr>
          <w:b w:val="0"/>
        </w:rPr>
        <w:t>e.g.</w:t>
      </w:r>
      <w:proofErr w:type="gramEnd"/>
      <w:r w:rsidR="00165882" w:rsidRPr="00F66E61">
        <w:rPr>
          <w:b w:val="0"/>
        </w:rPr>
        <w:t xml:space="preserve"> diary-based usage, etc), </w:t>
      </w:r>
      <w:r w:rsidR="005B2402" w:rsidRPr="00F66E61">
        <w:rPr>
          <w:b w:val="0"/>
        </w:rPr>
        <w:t>and identity-based measures (e.g. association tasks) to</w:t>
      </w:r>
      <w:r w:rsidR="00165882" w:rsidRPr="00F66E61">
        <w:rPr>
          <w:b w:val="0"/>
        </w:rPr>
        <w:t xml:space="preserve"> </w:t>
      </w:r>
      <w:r w:rsidR="005B2402" w:rsidRPr="00F66E61">
        <w:rPr>
          <w:b w:val="0"/>
        </w:rPr>
        <w:t>assess the concurrent validity of different indices</w:t>
      </w:r>
      <w:r w:rsidR="00165882" w:rsidRPr="00F66E61">
        <w:rPr>
          <w:b w:val="0"/>
        </w:rPr>
        <w:t>.</w:t>
      </w:r>
      <w:r w:rsidR="00234623" w:rsidRPr="00F66E61">
        <w:rPr>
          <w:b w:val="0"/>
        </w:rPr>
        <w:t xml:space="preserve"> </w:t>
      </w:r>
    </w:p>
    <w:p w14:paraId="5BAF3D7E" w14:textId="6CD6F865" w:rsidR="006D3657" w:rsidRDefault="007B7414">
      <w:pPr>
        <w:pStyle w:val="BodyText"/>
        <w:ind w:firstLine="720"/>
        <w:outlineLvl w:val="0"/>
        <w:rPr>
          <w:b w:val="0"/>
        </w:rPr>
      </w:pPr>
      <w:r>
        <w:rPr>
          <w:b w:val="0"/>
        </w:rPr>
        <w:t>In sum, our findings have shown</w:t>
      </w:r>
      <w:r w:rsidR="005853BA">
        <w:rPr>
          <w:b w:val="0"/>
        </w:rPr>
        <w:t xml:space="preserve"> that</w:t>
      </w:r>
      <w:r>
        <w:rPr>
          <w:b w:val="0"/>
        </w:rPr>
        <w:t>: (</w:t>
      </w:r>
      <w:proofErr w:type="spellStart"/>
      <w:r>
        <w:rPr>
          <w:b w:val="0"/>
        </w:rPr>
        <w:t>i</w:t>
      </w:r>
      <w:proofErr w:type="spellEnd"/>
      <w:r>
        <w:rPr>
          <w:b w:val="0"/>
        </w:rPr>
        <w:t xml:space="preserve">) group-based identities are important in understanding problematic addictive behaviours, in this case Facebook use; (ii) those aspects of group membership identity associated with how invested an individual is with the in-group </w:t>
      </w:r>
      <w:r w:rsidR="005853BA">
        <w:rPr>
          <w:b w:val="0"/>
        </w:rPr>
        <w:t>are</w:t>
      </w:r>
      <w:r>
        <w:rPr>
          <w:b w:val="0"/>
        </w:rPr>
        <w:t xml:space="preserve"> particularly important </w:t>
      </w:r>
      <w:r w:rsidR="005853BA">
        <w:rPr>
          <w:b w:val="0"/>
        </w:rPr>
        <w:t>whereas</w:t>
      </w:r>
      <w:r>
        <w:rPr>
          <w:b w:val="0"/>
        </w:rPr>
        <w:t xml:space="preserve"> those aspects which reflect self-definition</w:t>
      </w:r>
      <w:r w:rsidR="005853BA">
        <w:rPr>
          <w:b w:val="0"/>
        </w:rPr>
        <w:t xml:space="preserve"> are seemingly obsolete</w:t>
      </w:r>
      <w:r>
        <w:rPr>
          <w:b w:val="0"/>
        </w:rPr>
        <w:t xml:space="preserve">; (iii) perceptions associated with a </w:t>
      </w:r>
      <w:r>
        <w:rPr>
          <w:b w:val="0"/>
          <w:color w:val="000000" w:themeColor="text1"/>
        </w:rPr>
        <w:t>sense of belonging and attachment to other group members</w:t>
      </w:r>
      <w:r>
        <w:rPr>
          <w:b w:val="0"/>
        </w:rPr>
        <w:t xml:space="preserve"> and, most importantly, </w:t>
      </w:r>
      <w:r>
        <w:rPr>
          <w:b w:val="0"/>
          <w:color w:val="000000" w:themeColor="text1"/>
        </w:rPr>
        <w:t>how chronically salient one’s group membership is for the self</w:t>
      </w:r>
      <w:r>
        <w:rPr>
          <w:b w:val="0"/>
        </w:rPr>
        <w:t xml:space="preserve"> are fundamental aspects of this self-investment understanding</w:t>
      </w:r>
      <w:r w:rsidR="005853BA">
        <w:rPr>
          <w:b w:val="0"/>
        </w:rPr>
        <w:t xml:space="preserve">; </w:t>
      </w:r>
      <w:r w:rsidR="00986F1B">
        <w:rPr>
          <w:b w:val="0"/>
        </w:rPr>
        <w:t xml:space="preserve">and </w:t>
      </w:r>
      <w:r w:rsidR="005853BA">
        <w:rPr>
          <w:b w:val="0"/>
        </w:rPr>
        <w:t xml:space="preserve">(iv) </w:t>
      </w:r>
      <w:r w:rsidR="00284D4E">
        <w:rPr>
          <w:b w:val="0"/>
        </w:rPr>
        <w:t xml:space="preserve">aspects of problematic Facebook use associated specially with cognitive preoccupation and behavioural compulsivity are </w:t>
      </w:r>
      <w:r w:rsidR="00284D4E" w:rsidRPr="00284D4E">
        <w:rPr>
          <w:b w:val="0"/>
          <w:i/>
        </w:rPr>
        <w:t>not</w:t>
      </w:r>
      <w:r w:rsidR="00284D4E">
        <w:rPr>
          <w:b w:val="0"/>
        </w:rPr>
        <w:t xml:space="preserve"> influenced by identity-based factors</w:t>
      </w:r>
      <w:r w:rsidR="00986F1B">
        <w:rPr>
          <w:b w:val="0"/>
        </w:rPr>
        <w:t xml:space="preserve">. Whilst these findings present an initial exploration into the differential effects of varying sources of identity on problematic Facebook use, future work should elaborate these findings in other problematic behaviours to facilitate conceptual generalisation. </w:t>
      </w:r>
    </w:p>
    <w:p w14:paraId="737B1E0D" w14:textId="77777777" w:rsidR="00EC207C" w:rsidRPr="00FF265F" w:rsidRDefault="00EC207C" w:rsidP="00EC207C">
      <w:pPr>
        <w:pStyle w:val="BodyText"/>
        <w:jc w:val="center"/>
        <w:outlineLvl w:val="0"/>
      </w:pPr>
      <w:r w:rsidRPr="00FF265F">
        <w:t>References</w:t>
      </w:r>
    </w:p>
    <w:p w14:paraId="553CBFAC" w14:textId="4D1B9EFB" w:rsidR="00EC207C" w:rsidRDefault="00EC207C" w:rsidP="00EC207C">
      <w:pPr>
        <w:pStyle w:val="BodyText"/>
        <w:ind w:left="720" w:hanging="720"/>
        <w:rPr>
          <w:b w:val="0"/>
        </w:rPr>
      </w:pPr>
      <w:r w:rsidRPr="00C5102B">
        <w:rPr>
          <w:b w:val="0"/>
        </w:rPr>
        <w:t>Albery, I. P., Collins, I., Moss, A. C., Frings, D., &amp; Spada, M. M. (2015). Habit predicts in-the-moment alcohol consumption. </w:t>
      </w:r>
      <w:r>
        <w:rPr>
          <w:b w:val="0"/>
          <w:i/>
        </w:rPr>
        <w:t xml:space="preserve">Addictive </w:t>
      </w:r>
      <w:proofErr w:type="spellStart"/>
      <w:r>
        <w:rPr>
          <w:b w:val="0"/>
          <w:i/>
        </w:rPr>
        <w:t>B</w:t>
      </w:r>
      <w:r w:rsidRPr="00F219B2">
        <w:rPr>
          <w:b w:val="0"/>
          <w:i/>
        </w:rPr>
        <w:t>ehaviors</w:t>
      </w:r>
      <w:proofErr w:type="spellEnd"/>
      <w:r w:rsidRPr="00C5102B">
        <w:rPr>
          <w:b w:val="0"/>
        </w:rPr>
        <w:t>, 41, 78-80.</w:t>
      </w:r>
    </w:p>
    <w:p w14:paraId="37AEDA07" w14:textId="663C5C8B" w:rsidR="00472DBE" w:rsidRDefault="00472DBE" w:rsidP="00EC207C">
      <w:pPr>
        <w:pStyle w:val="BodyText"/>
        <w:ind w:left="720" w:hanging="720"/>
        <w:rPr>
          <w:b w:val="0"/>
        </w:rPr>
      </w:pPr>
      <w:proofErr w:type="spellStart"/>
      <w:r w:rsidRPr="00472DBE">
        <w:rPr>
          <w:b w:val="0"/>
        </w:rPr>
        <w:lastRenderedPageBreak/>
        <w:t>Amichai</w:t>
      </w:r>
      <w:proofErr w:type="spellEnd"/>
      <w:r w:rsidRPr="00472DBE">
        <w:rPr>
          <w:b w:val="0"/>
        </w:rPr>
        <w:t xml:space="preserve">-Hamburger, Y., </w:t>
      </w:r>
      <w:proofErr w:type="spellStart"/>
      <w:r w:rsidRPr="00472DBE">
        <w:rPr>
          <w:b w:val="0"/>
        </w:rPr>
        <w:t>Wainapel</w:t>
      </w:r>
      <w:proofErr w:type="spellEnd"/>
      <w:r w:rsidRPr="00472DBE">
        <w:rPr>
          <w:b w:val="0"/>
        </w:rPr>
        <w:t xml:space="preserve">, G., &amp; Fox, S. (2002). " On the Internet no one knows I'm an introvert": Extroversion, neuroticism, and Internet interaction. </w:t>
      </w:r>
      <w:r w:rsidRPr="00472DBE">
        <w:rPr>
          <w:b w:val="0"/>
          <w:i/>
        </w:rPr>
        <w:t xml:space="preserve">Cyberpsychology &amp; </w:t>
      </w:r>
      <w:proofErr w:type="spellStart"/>
      <w:r>
        <w:rPr>
          <w:b w:val="0"/>
          <w:i/>
        </w:rPr>
        <w:t>B</w:t>
      </w:r>
      <w:r w:rsidRPr="00472DBE">
        <w:rPr>
          <w:b w:val="0"/>
          <w:i/>
        </w:rPr>
        <w:t>ehavior</w:t>
      </w:r>
      <w:proofErr w:type="spellEnd"/>
      <w:r w:rsidRPr="00472DBE">
        <w:rPr>
          <w:b w:val="0"/>
        </w:rPr>
        <w:t>, 5(2), 125-128.</w:t>
      </w:r>
    </w:p>
    <w:p w14:paraId="34B73011" w14:textId="570FE063" w:rsidR="00517189" w:rsidRDefault="00517189" w:rsidP="00EC207C">
      <w:pPr>
        <w:pStyle w:val="BodyText"/>
        <w:ind w:left="720" w:hanging="720"/>
        <w:rPr>
          <w:b w:val="0"/>
        </w:rPr>
      </w:pPr>
      <w:proofErr w:type="spellStart"/>
      <w:r w:rsidRPr="00517189">
        <w:rPr>
          <w:b w:val="0"/>
        </w:rPr>
        <w:t>Atroszko</w:t>
      </w:r>
      <w:proofErr w:type="spellEnd"/>
      <w:r w:rsidRPr="00517189">
        <w:rPr>
          <w:b w:val="0"/>
        </w:rPr>
        <w:t xml:space="preserve">, P. A., </w:t>
      </w:r>
      <w:proofErr w:type="spellStart"/>
      <w:r w:rsidRPr="00517189">
        <w:rPr>
          <w:b w:val="0"/>
        </w:rPr>
        <w:t>Balcerowska</w:t>
      </w:r>
      <w:proofErr w:type="spellEnd"/>
      <w:r w:rsidRPr="00517189">
        <w:rPr>
          <w:b w:val="0"/>
        </w:rPr>
        <w:t xml:space="preserve">, J. M., </w:t>
      </w:r>
      <w:proofErr w:type="spellStart"/>
      <w:r w:rsidRPr="00517189">
        <w:rPr>
          <w:b w:val="0"/>
        </w:rPr>
        <w:t>Bereznowski</w:t>
      </w:r>
      <w:proofErr w:type="spellEnd"/>
      <w:r w:rsidRPr="00517189">
        <w:rPr>
          <w:b w:val="0"/>
        </w:rPr>
        <w:t xml:space="preserve">, P., </w:t>
      </w:r>
      <w:proofErr w:type="spellStart"/>
      <w:r w:rsidRPr="00517189">
        <w:rPr>
          <w:b w:val="0"/>
        </w:rPr>
        <w:t>Biernatowska</w:t>
      </w:r>
      <w:proofErr w:type="spellEnd"/>
      <w:r w:rsidRPr="00517189">
        <w:rPr>
          <w:b w:val="0"/>
        </w:rPr>
        <w:t xml:space="preserve">, A., </w:t>
      </w:r>
      <w:proofErr w:type="spellStart"/>
      <w:r w:rsidRPr="00517189">
        <w:rPr>
          <w:b w:val="0"/>
        </w:rPr>
        <w:t>Pallesen</w:t>
      </w:r>
      <w:proofErr w:type="spellEnd"/>
      <w:r w:rsidRPr="00517189">
        <w:rPr>
          <w:b w:val="0"/>
        </w:rPr>
        <w:t xml:space="preserve">, S., &amp; </w:t>
      </w:r>
      <w:proofErr w:type="spellStart"/>
      <w:r w:rsidRPr="00517189">
        <w:rPr>
          <w:b w:val="0"/>
        </w:rPr>
        <w:t>Andreassen</w:t>
      </w:r>
      <w:proofErr w:type="spellEnd"/>
      <w:r w:rsidRPr="00517189">
        <w:rPr>
          <w:b w:val="0"/>
        </w:rPr>
        <w:t>, C. S. (2018). Facebook addiction among Polish undergraduate students: Validity of measurement and relationship with personality and well-being. </w:t>
      </w:r>
      <w:r w:rsidRPr="00517189">
        <w:rPr>
          <w:b w:val="0"/>
          <w:i/>
          <w:iCs/>
        </w:rPr>
        <w:t xml:space="preserve">Computers in Human </w:t>
      </w:r>
      <w:proofErr w:type="spellStart"/>
      <w:r w:rsidRPr="00517189">
        <w:rPr>
          <w:b w:val="0"/>
          <w:i/>
          <w:iCs/>
        </w:rPr>
        <w:t>Behavior</w:t>
      </w:r>
      <w:proofErr w:type="spellEnd"/>
      <w:r w:rsidRPr="00517189">
        <w:rPr>
          <w:b w:val="0"/>
        </w:rPr>
        <w:t>, </w:t>
      </w:r>
      <w:r w:rsidRPr="00517189">
        <w:rPr>
          <w:b w:val="0"/>
          <w:i/>
          <w:iCs/>
        </w:rPr>
        <w:t>85</w:t>
      </w:r>
      <w:r w:rsidRPr="00517189">
        <w:rPr>
          <w:b w:val="0"/>
        </w:rPr>
        <w:t>, 329-338.</w:t>
      </w:r>
    </w:p>
    <w:p w14:paraId="17202BE8" w14:textId="6B75E0A1" w:rsidR="00296052" w:rsidRDefault="00296052" w:rsidP="00296052">
      <w:pPr>
        <w:pStyle w:val="BodyText"/>
        <w:outlineLvl w:val="0"/>
        <w:rPr>
          <w:b w:val="0"/>
        </w:rPr>
      </w:pPr>
      <w:r w:rsidRPr="00D7498A">
        <w:rPr>
          <w:b w:val="0"/>
        </w:rPr>
        <w:t xml:space="preserve">Baumeister, R. F., &amp; Nadal, A. C. (2017). Addiction: Motivation, action control, and </w:t>
      </w:r>
      <w:r>
        <w:rPr>
          <w:b w:val="0"/>
        </w:rPr>
        <w:tab/>
      </w:r>
      <w:r w:rsidRPr="00D7498A">
        <w:rPr>
          <w:b w:val="0"/>
        </w:rPr>
        <w:t>habits of pleasure. </w:t>
      </w:r>
      <w:r w:rsidRPr="00D7498A">
        <w:rPr>
          <w:b w:val="0"/>
          <w:i/>
          <w:iCs/>
        </w:rPr>
        <w:t>Motivation Science</w:t>
      </w:r>
      <w:r w:rsidRPr="00D7498A">
        <w:rPr>
          <w:b w:val="0"/>
        </w:rPr>
        <w:t>, </w:t>
      </w:r>
      <w:r w:rsidRPr="00D7498A">
        <w:rPr>
          <w:b w:val="0"/>
          <w:i/>
          <w:iCs/>
        </w:rPr>
        <w:t>3</w:t>
      </w:r>
      <w:r w:rsidRPr="00D7498A">
        <w:rPr>
          <w:b w:val="0"/>
        </w:rPr>
        <w:t>(3), 179</w:t>
      </w:r>
      <w:r>
        <w:rPr>
          <w:b w:val="0"/>
        </w:rPr>
        <w:t>-195.</w:t>
      </w:r>
    </w:p>
    <w:p w14:paraId="4DC0CA3C" w14:textId="24F17E2D" w:rsidR="00A3085B" w:rsidRDefault="00A6727B" w:rsidP="00EC207C">
      <w:pPr>
        <w:pStyle w:val="BodyText"/>
        <w:ind w:left="720" w:hanging="720"/>
        <w:rPr>
          <w:b w:val="0"/>
        </w:rPr>
      </w:pPr>
      <w:r w:rsidRPr="00A6727B">
        <w:rPr>
          <w:b w:val="0"/>
        </w:rPr>
        <w:t>Bentley, S. V., Greenaway, K. H., Haslam, S. A., Cruwys, T., Steffens, N. K., Haslam, C., &amp; Cull, B. (20</w:t>
      </w:r>
      <w:r w:rsidR="00B71E49">
        <w:rPr>
          <w:b w:val="0"/>
        </w:rPr>
        <w:t>20</w:t>
      </w:r>
      <w:r w:rsidRPr="00A6727B">
        <w:rPr>
          <w:b w:val="0"/>
        </w:rPr>
        <w:t xml:space="preserve">). Social identity mapping online. </w:t>
      </w:r>
      <w:r w:rsidRPr="00D21FA8">
        <w:rPr>
          <w:b w:val="0"/>
          <w:i/>
        </w:rPr>
        <w:t>Journal of Personality and Social Psychology</w:t>
      </w:r>
      <w:r>
        <w:rPr>
          <w:b w:val="0"/>
        </w:rPr>
        <w:t xml:space="preserve">, </w:t>
      </w:r>
      <w:r w:rsidRPr="00B71E49">
        <w:rPr>
          <w:b w:val="0"/>
        </w:rPr>
        <w:t xml:space="preserve">118 </w:t>
      </w:r>
      <w:r>
        <w:rPr>
          <w:b w:val="0"/>
        </w:rPr>
        <w:t>(</w:t>
      </w:r>
      <w:r w:rsidR="00B71E49" w:rsidRPr="00B71E49">
        <w:rPr>
          <w:b w:val="0"/>
        </w:rPr>
        <w:t>2), 213–241.</w:t>
      </w:r>
    </w:p>
    <w:p w14:paraId="7CE98D07" w14:textId="489006D0" w:rsidR="00D21FA8" w:rsidRDefault="00D21FA8" w:rsidP="00EC207C">
      <w:pPr>
        <w:pStyle w:val="BodyText"/>
        <w:ind w:left="720" w:hanging="720"/>
        <w:rPr>
          <w:b w:val="0"/>
        </w:rPr>
      </w:pPr>
      <w:r w:rsidRPr="00D21FA8">
        <w:rPr>
          <w:b w:val="0"/>
        </w:rPr>
        <w:t xml:space="preserve">Best, D., Beckwith, M., Haslam, C., Alexander Haslam, S., </w:t>
      </w:r>
      <w:proofErr w:type="spellStart"/>
      <w:r w:rsidRPr="00D21FA8">
        <w:rPr>
          <w:b w:val="0"/>
        </w:rPr>
        <w:t>Jetten</w:t>
      </w:r>
      <w:proofErr w:type="spellEnd"/>
      <w:r w:rsidRPr="00D21FA8">
        <w:rPr>
          <w:b w:val="0"/>
        </w:rPr>
        <w:t xml:space="preserve">, J., Mawson, E., &amp; </w:t>
      </w:r>
      <w:proofErr w:type="spellStart"/>
      <w:r w:rsidRPr="00D21FA8">
        <w:rPr>
          <w:b w:val="0"/>
        </w:rPr>
        <w:t>Lubman</w:t>
      </w:r>
      <w:proofErr w:type="spellEnd"/>
      <w:r w:rsidRPr="00D21FA8">
        <w:rPr>
          <w:b w:val="0"/>
        </w:rPr>
        <w:t xml:space="preserve">, D. I. (2016). Overcoming alcohol and other drug addiction as a process of social identity transition: The social identity model of recovery (SIMOR). </w:t>
      </w:r>
      <w:r w:rsidRPr="00D21FA8">
        <w:rPr>
          <w:b w:val="0"/>
          <w:i/>
        </w:rPr>
        <w:t>Addiction Research &amp; Theory</w:t>
      </w:r>
      <w:r w:rsidRPr="00D21FA8">
        <w:rPr>
          <w:b w:val="0"/>
        </w:rPr>
        <w:t>, 24(2), 111-123.</w:t>
      </w:r>
    </w:p>
    <w:p w14:paraId="7D7E25E8" w14:textId="3FAD76BA" w:rsidR="00D21FA8" w:rsidRDefault="00D21FA8" w:rsidP="00EC207C">
      <w:pPr>
        <w:pStyle w:val="BodyText"/>
        <w:ind w:left="720" w:hanging="720"/>
        <w:rPr>
          <w:b w:val="0"/>
        </w:rPr>
      </w:pPr>
      <w:r w:rsidRPr="00D21FA8">
        <w:rPr>
          <w:b w:val="0"/>
        </w:rPr>
        <w:t xml:space="preserve">Best, D., </w:t>
      </w:r>
      <w:proofErr w:type="spellStart"/>
      <w:r w:rsidRPr="00D21FA8">
        <w:rPr>
          <w:b w:val="0"/>
        </w:rPr>
        <w:t>Bliuc</w:t>
      </w:r>
      <w:proofErr w:type="spellEnd"/>
      <w:r w:rsidRPr="00D21FA8">
        <w:rPr>
          <w:b w:val="0"/>
        </w:rPr>
        <w:t xml:space="preserve">, A. M., Iqbal, M., Upton, K., &amp; </w:t>
      </w:r>
      <w:proofErr w:type="spellStart"/>
      <w:r w:rsidRPr="00D21FA8">
        <w:rPr>
          <w:b w:val="0"/>
        </w:rPr>
        <w:t>Hodgkins</w:t>
      </w:r>
      <w:proofErr w:type="spellEnd"/>
      <w:r w:rsidRPr="00D21FA8">
        <w:rPr>
          <w:b w:val="0"/>
        </w:rPr>
        <w:t xml:space="preserve">, S. (2018). Mapping social identity change in online networks of addiction recovery. </w:t>
      </w:r>
      <w:r w:rsidRPr="00D21FA8">
        <w:rPr>
          <w:b w:val="0"/>
          <w:i/>
        </w:rPr>
        <w:t>Addiction Research &amp; Theory</w:t>
      </w:r>
      <w:r w:rsidRPr="00D21FA8">
        <w:rPr>
          <w:b w:val="0"/>
        </w:rPr>
        <w:t>, 26(3), 163-173.</w:t>
      </w:r>
    </w:p>
    <w:p w14:paraId="1F5F5C27" w14:textId="0214A947" w:rsidR="004E0C24" w:rsidRDefault="004E0C24" w:rsidP="00EC207C">
      <w:pPr>
        <w:pStyle w:val="BodyText"/>
        <w:ind w:left="720" w:hanging="720"/>
        <w:rPr>
          <w:b w:val="0"/>
        </w:rPr>
      </w:pPr>
      <w:r w:rsidRPr="004E0C24">
        <w:rPr>
          <w:b w:val="0"/>
        </w:rPr>
        <w:t xml:space="preserve">Blevins, C. E., Abrantes, A. M., Anderson, B. J., </w:t>
      </w:r>
      <w:proofErr w:type="spellStart"/>
      <w:r w:rsidRPr="004E0C24">
        <w:rPr>
          <w:b w:val="0"/>
        </w:rPr>
        <w:t>Caviness</w:t>
      </w:r>
      <w:proofErr w:type="spellEnd"/>
      <w:r w:rsidRPr="004E0C24">
        <w:rPr>
          <w:b w:val="0"/>
        </w:rPr>
        <w:t xml:space="preserve">, C. M., Herman, D. S., &amp; Stein, M. D. (2018). Identity as a cannabis user is related to problematic </w:t>
      </w:r>
      <w:r w:rsidRPr="004E0C24">
        <w:rPr>
          <w:b w:val="0"/>
        </w:rPr>
        <w:lastRenderedPageBreak/>
        <w:t xml:space="preserve">patterns of consumption among emerging adults. </w:t>
      </w:r>
      <w:r w:rsidRPr="00D21FA8">
        <w:rPr>
          <w:b w:val="0"/>
          <w:i/>
        </w:rPr>
        <w:t xml:space="preserve">Addictive </w:t>
      </w:r>
      <w:proofErr w:type="spellStart"/>
      <w:r w:rsidRPr="00D21FA8">
        <w:rPr>
          <w:b w:val="0"/>
          <w:i/>
        </w:rPr>
        <w:t>Behaviors</w:t>
      </w:r>
      <w:proofErr w:type="spellEnd"/>
      <w:r w:rsidRPr="004E0C24">
        <w:rPr>
          <w:b w:val="0"/>
        </w:rPr>
        <w:t>, 79, 138-143.</w:t>
      </w:r>
    </w:p>
    <w:p w14:paraId="6DAEC0B0" w14:textId="1527505E" w:rsidR="00D21FA8" w:rsidRDefault="00D21FA8" w:rsidP="00EC207C">
      <w:pPr>
        <w:pStyle w:val="BodyText"/>
        <w:ind w:left="720" w:hanging="720"/>
        <w:rPr>
          <w:b w:val="0"/>
        </w:rPr>
      </w:pPr>
      <w:r w:rsidRPr="00D21FA8">
        <w:rPr>
          <w:b w:val="0"/>
        </w:rPr>
        <w:t>Buckingham, S. A., Frings, D., &amp; Albery, I. P. (2013). Group membership and social identity in addiction recovery. </w:t>
      </w:r>
      <w:r w:rsidRPr="00D21FA8">
        <w:rPr>
          <w:b w:val="0"/>
          <w:i/>
          <w:iCs/>
        </w:rPr>
        <w:t xml:space="preserve">Psychology of Addictive </w:t>
      </w:r>
      <w:proofErr w:type="spellStart"/>
      <w:r w:rsidRPr="00D21FA8">
        <w:rPr>
          <w:b w:val="0"/>
          <w:i/>
          <w:iCs/>
        </w:rPr>
        <w:t>Behaviors</w:t>
      </w:r>
      <w:proofErr w:type="spellEnd"/>
      <w:r w:rsidRPr="00D21FA8">
        <w:rPr>
          <w:b w:val="0"/>
        </w:rPr>
        <w:t>, </w:t>
      </w:r>
      <w:r w:rsidRPr="00D21FA8">
        <w:rPr>
          <w:b w:val="0"/>
          <w:i/>
          <w:iCs/>
        </w:rPr>
        <w:t>27</w:t>
      </w:r>
      <w:r w:rsidRPr="00D21FA8">
        <w:rPr>
          <w:b w:val="0"/>
        </w:rPr>
        <w:t>(4), 1132.</w:t>
      </w:r>
    </w:p>
    <w:p w14:paraId="43135B27" w14:textId="26681E4C" w:rsidR="008E0489" w:rsidRPr="008E0489" w:rsidRDefault="008E0489" w:rsidP="008E0489">
      <w:pPr>
        <w:pStyle w:val="BodyText"/>
        <w:ind w:left="720" w:hanging="720"/>
        <w:rPr>
          <w:b w:val="0"/>
        </w:rPr>
      </w:pPr>
      <w:r w:rsidRPr="008E0489">
        <w:rPr>
          <w:b w:val="0"/>
        </w:rPr>
        <w:t>Caplan, S. E. (2006). Relations among loneliness, social anxiety, and problematic Internet use. </w:t>
      </w:r>
      <w:proofErr w:type="spellStart"/>
      <w:r w:rsidRPr="008E0489">
        <w:rPr>
          <w:b w:val="0"/>
          <w:i/>
          <w:iCs/>
        </w:rPr>
        <w:t>CyberPsychology</w:t>
      </w:r>
      <w:proofErr w:type="spellEnd"/>
      <w:r w:rsidRPr="008E0489">
        <w:rPr>
          <w:b w:val="0"/>
          <w:i/>
          <w:iCs/>
        </w:rPr>
        <w:t xml:space="preserve"> &amp; </w:t>
      </w:r>
      <w:proofErr w:type="spellStart"/>
      <w:r>
        <w:rPr>
          <w:b w:val="0"/>
          <w:i/>
          <w:iCs/>
        </w:rPr>
        <w:t>B</w:t>
      </w:r>
      <w:r w:rsidRPr="008E0489">
        <w:rPr>
          <w:b w:val="0"/>
          <w:i/>
          <w:iCs/>
        </w:rPr>
        <w:t>ehavior</w:t>
      </w:r>
      <w:proofErr w:type="spellEnd"/>
      <w:r w:rsidRPr="008E0489">
        <w:rPr>
          <w:b w:val="0"/>
        </w:rPr>
        <w:t>, </w:t>
      </w:r>
      <w:r w:rsidRPr="008E0489">
        <w:rPr>
          <w:b w:val="0"/>
          <w:i/>
          <w:iCs/>
        </w:rPr>
        <w:t>10</w:t>
      </w:r>
      <w:r w:rsidRPr="008E0489">
        <w:rPr>
          <w:b w:val="0"/>
        </w:rPr>
        <w:t>(2), 234-242.</w:t>
      </w:r>
    </w:p>
    <w:p w14:paraId="6F888849" w14:textId="1621BB18" w:rsidR="008E0489" w:rsidRDefault="008E0489" w:rsidP="005668A4">
      <w:pPr>
        <w:pStyle w:val="BodyText"/>
        <w:ind w:left="720" w:hanging="720"/>
        <w:rPr>
          <w:b w:val="0"/>
        </w:rPr>
      </w:pPr>
      <w:r w:rsidRPr="008E0489">
        <w:rPr>
          <w:b w:val="0"/>
        </w:rPr>
        <w:t xml:space="preserve">Caplan, S. E. (2010). Theory and measurement of generalized problematic Internet use: A two-step approach. </w:t>
      </w:r>
      <w:r w:rsidRPr="008E0489">
        <w:rPr>
          <w:b w:val="0"/>
          <w:i/>
        </w:rPr>
        <w:t xml:space="preserve">Computers in Human </w:t>
      </w:r>
      <w:proofErr w:type="spellStart"/>
      <w:r w:rsidRPr="008E0489">
        <w:rPr>
          <w:b w:val="0"/>
          <w:i/>
        </w:rPr>
        <w:t>Behavior</w:t>
      </w:r>
      <w:proofErr w:type="spellEnd"/>
      <w:r w:rsidRPr="008E0489">
        <w:rPr>
          <w:b w:val="0"/>
        </w:rPr>
        <w:t>, 26(5), 1089-1097.</w:t>
      </w:r>
    </w:p>
    <w:p w14:paraId="271352B9" w14:textId="4592F857" w:rsidR="00162C0D" w:rsidRDefault="00162C0D" w:rsidP="00162C0D">
      <w:pPr>
        <w:pStyle w:val="BodyText"/>
        <w:ind w:left="720" w:hanging="720"/>
        <w:rPr>
          <w:b w:val="0"/>
        </w:rPr>
      </w:pPr>
      <w:r w:rsidRPr="00162C0D">
        <w:rPr>
          <w:b w:val="0"/>
        </w:rPr>
        <w:t xml:space="preserve">Caplan, </w:t>
      </w:r>
      <w:r>
        <w:rPr>
          <w:b w:val="0"/>
        </w:rPr>
        <w:t xml:space="preserve">S. &amp; </w:t>
      </w:r>
      <w:r w:rsidRPr="00162C0D">
        <w:rPr>
          <w:b w:val="0"/>
        </w:rPr>
        <w:t>High</w:t>
      </w:r>
      <w:r>
        <w:rPr>
          <w:b w:val="0"/>
        </w:rPr>
        <w:t xml:space="preserve">, A. (2011) </w:t>
      </w:r>
      <w:r w:rsidRPr="00162C0D">
        <w:rPr>
          <w:b w:val="0"/>
        </w:rPr>
        <w:t>Online social interaction, psychosocial well-being, and problematic internet use</w:t>
      </w:r>
      <w:r>
        <w:rPr>
          <w:b w:val="0"/>
        </w:rPr>
        <w:t xml:space="preserve">. In </w:t>
      </w:r>
      <w:r w:rsidRPr="00162C0D">
        <w:rPr>
          <w:b w:val="0"/>
        </w:rPr>
        <w:t xml:space="preserve">K. Young, </w:t>
      </w:r>
      <w:r>
        <w:rPr>
          <w:b w:val="0"/>
        </w:rPr>
        <w:t xml:space="preserve">&amp; </w:t>
      </w:r>
      <w:r w:rsidRPr="00162C0D">
        <w:rPr>
          <w:b w:val="0"/>
        </w:rPr>
        <w:t>C. Abreu (Eds.)</w:t>
      </w:r>
      <w:r>
        <w:rPr>
          <w:b w:val="0"/>
        </w:rPr>
        <w:t>.</w:t>
      </w:r>
      <w:r w:rsidRPr="00162C0D">
        <w:rPr>
          <w:b w:val="0"/>
        </w:rPr>
        <w:t xml:space="preserve">, </w:t>
      </w:r>
      <w:r w:rsidRPr="00162C0D">
        <w:rPr>
          <w:b w:val="0"/>
          <w:i/>
        </w:rPr>
        <w:t xml:space="preserve">Internet </w:t>
      </w:r>
      <w:r>
        <w:rPr>
          <w:b w:val="0"/>
          <w:i/>
        </w:rPr>
        <w:t>A</w:t>
      </w:r>
      <w:r w:rsidRPr="00162C0D">
        <w:rPr>
          <w:b w:val="0"/>
          <w:i/>
        </w:rPr>
        <w:t xml:space="preserve">ddiction: A </w:t>
      </w:r>
      <w:r>
        <w:rPr>
          <w:b w:val="0"/>
          <w:i/>
        </w:rPr>
        <w:t>H</w:t>
      </w:r>
      <w:r w:rsidRPr="00162C0D">
        <w:rPr>
          <w:b w:val="0"/>
          <w:i/>
        </w:rPr>
        <w:t xml:space="preserve">andbook and </w:t>
      </w:r>
      <w:r>
        <w:rPr>
          <w:b w:val="0"/>
          <w:i/>
        </w:rPr>
        <w:t>G</w:t>
      </w:r>
      <w:r w:rsidRPr="00162C0D">
        <w:rPr>
          <w:b w:val="0"/>
          <w:i/>
        </w:rPr>
        <w:t xml:space="preserve">uide to </w:t>
      </w:r>
      <w:r>
        <w:rPr>
          <w:b w:val="0"/>
          <w:i/>
        </w:rPr>
        <w:t>E</w:t>
      </w:r>
      <w:r w:rsidRPr="00162C0D">
        <w:rPr>
          <w:b w:val="0"/>
          <w:i/>
        </w:rPr>
        <w:t xml:space="preserve">valuation and </w:t>
      </w:r>
      <w:r>
        <w:rPr>
          <w:b w:val="0"/>
          <w:i/>
        </w:rPr>
        <w:t>T</w:t>
      </w:r>
      <w:r w:rsidRPr="00162C0D">
        <w:rPr>
          <w:b w:val="0"/>
          <w:i/>
        </w:rPr>
        <w:t>reatment</w:t>
      </w:r>
      <w:r w:rsidRPr="00162C0D">
        <w:rPr>
          <w:b w:val="0"/>
        </w:rPr>
        <w:t xml:space="preserve">, </w:t>
      </w:r>
      <w:r>
        <w:rPr>
          <w:b w:val="0"/>
        </w:rPr>
        <w:t>(</w:t>
      </w:r>
      <w:r w:rsidRPr="00162C0D">
        <w:rPr>
          <w:b w:val="0"/>
        </w:rPr>
        <w:t>pp. 35-53</w:t>
      </w:r>
      <w:r>
        <w:rPr>
          <w:b w:val="0"/>
        </w:rPr>
        <w:t xml:space="preserve">). New Jersey: </w:t>
      </w:r>
      <w:r w:rsidRPr="00162C0D">
        <w:rPr>
          <w:b w:val="0"/>
        </w:rPr>
        <w:t>Wiley</w:t>
      </w:r>
      <w:r>
        <w:rPr>
          <w:b w:val="0"/>
        </w:rPr>
        <w:t>.</w:t>
      </w:r>
    </w:p>
    <w:p w14:paraId="324DF2FB" w14:textId="22254756" w:rsidR="00162C0D" w:rsidRDefault="00162C0D" w:rsidP="00162C0D">
      <w:pPr>
        <w:pStyle w:val="BodyText"/>
        <w:ind w:left="720" w:hanging="720"/>
        <w:rPr>
          <w:b w:val="0"/>
        </w:rPr>
      </w:pPr>
      <w:r w:rsidRPr="00162C0D">
        <w:rPr>
          <w:b w:val="0"/>
        </w:rPr>
        <w:t xml:space="preserve">Cameron, J. E. (2004). A three-factor model of social identity. </w:t>
      </w:r>
      <w:r w:rsidRPr="00162C0D">
        <w:rPr>
          <w:b w:val="0"/>
          <w:i/>
        </w:rPr>
        <w:t>Self and identity</w:t>
      </w:r>
      <w:r w:rsidRPr="00162C0D">
        <w:rPr>
          <w:b w:val="0"/>
        </w:rPr>
        <w:t>, 3(3), 239-262.</w:t>
      </w:r>
    </w:p>
    <w:p w14:paraId="0B2E6684" w14:textId="2B2F2ABD" w:rsidR="0098433C" w:rsidRDefault="0098433C" w:rsidP="00162C0D">
      <w:pPr>
        <w:pStyle w:val="BodyText"/>
        <w:ind w:left="720" w:hanging="720"/>
        <w:rPr>
          <w:b w:val="0"/>
        </w:rPr>
      </w:pPr>
      <w:r w:rsidRPr="0098433C">
        <w:rPr>
          <w:b w:val="0"/>
        </w:rPr>
        <w:t xml:space="preserve">Cohen, J., Cohen, P., West, S. G., &amp; Aiken, L. S. (2013). </w:t>
      </w:r>
      <w:r w:rsidRPr="0098433C">
        <w:rPr>
          <w:b w:val="0"/>
          <w:i/>
          <w:iCs/>
        </w:rPr>
        <w:t xml:space="preserve">Applied multiple regression/correlation analysis for the </w:t>
      </w:r>
      <w:proofErr w:type="spellStart"/>
      <w:r w:rsidRPr="0098433C">
        <w:rPr>
          <w:b w:val="0"/>
          <w:i/>
          <w:iCs/>
        </w:rPr>
        <w:t>behavioral</w:t>
      </w:r>
      <w:proofErr w:type="spellEnd"/>
      <w:r w:rsidRPr="0098433C">
        <w:rPr>
          <w:b w:val="0"/>
          <w:i/>
          <w:iCs/>
        </w:rPr>
        <w:t xml:space="preserve"> sciences</w:t>
      </w:r>
      <w:r w:rsidRPr="0098433C">
        <w:rPr>
          <w:b w:val="0"/>
        </w:rPr>
        <w:t>. Routledge.</w:t>
      </w:r>
    </w:p>
    <w:p w14:paraId="07B57DBD" w14:textId="7141DC87" w:rsidR="005668A4" w:rsidRDefault="005668A4" w:rsidP="005668A4">
      <w:pPr>
        <w:pStyle w:val="BodyText"/>
        <w:ind w:left="720" w:hanging="720"/>
        <w:rPr>
          <w:b w:val="0"/>
        </w:rPr>
      </w:pPr>
      <w:r w:rsidRPr="005668A4">
        <w:rPr>
          <w:b w:val="0"/>
        </w:rPr>
        <w:t xml:space="preserve">Cruwys, T., Greenaway, K., Ferris, L. J., Rathbone, J., </w:t>
      </w:r>
      <w:proofErr w:type="spellStart"/>
      <w:r w:rsidRPr="005668A4">
        <w:rPr>
          <w:b w:val="0"/>
        </w:rPr>
        <w:t>Saeri</w:t>
      </w:r>
      <w:proofErr w:type="spellEnd"/>
      <w:r w:rsidRPr="005668A4">
        <w:rPr>
          <w:b w:val="0"/>
        </w:rPr>
        <w:t>, A. K., Williams, E., Parker, S. L., Change,</w:t>
      </w:r>
      <w:r>
        <w:rPr>
          <w:b w:val="0"/>
        </w:rPr>
        <w:t xml:space="preserve"> </w:t>
      </w:r>
      <w:r w:rsidRPr="005668A4">
        <w:rPr>
          <w:b w:val="0"/>
        </w:rPr>
        <w:t>M. X. L., Croft, N., Bingley, W., &amp; Grace, L. (2020). When trust goes wrong: A social identity</w:t>
      </w:r>
      <w:r>
        <w:rPr>
          <w:b w:val="0"/>
        </w:rPr>
        <w:t xml:space="preserve"> </w:t>
      </w:r>
      <w:r w:rsidRPr="005668A4">
        <w:rPr>
          <w:b w:val="0"/>
        </w:rPr>
        <w:t xml:space="preserve">model of risk taking. </w:t>
      </w:r>
      <w:r w:rsidRPr="005668A4">
        <w:rPr>
          <w:b w:val="0"/>
          <w:i/>
        </w:rPr>
        <w:t>Journal of Personality and Social Psychology</w:t>
      </w:r>
      <w:r w:rsidRPr="005668A4">
        <w:rPr>
          <w:b w:val="0"/>
        </w:rPr>
        <w:t xml:space="preserve">. </w:t>
      </w:r>
      <w:hyperlink r:id="rId7" w:history="1">
        <w:r w:rsidR="00A3085B" w:rsidRPr="0069675C">
          <w:rPr>
            <w:rStyle w:val="Hyperlink"/>
            <w:b w:val="0"/>
          </w:rPr>
          <w:t>http://doi.org/10.1037/pspi0000243</w:t>
        </w:r>
      </w:hyperlink>
    </w:p>
    <w:p w14:paraId="3EE73B28" w14:textId="594EA451" w:rsidR="0098433C" w:rsidRDefault="0098433C" w:rsidP="005668A4">
      <w:pPr>
        <w:pStyle w:val="BodyText"/>
        <w:ind w:left="720" w:hanging="720"/>
        <w:rPr>
          <w:b w:val="0"/>
        </w:rPr>
      </w:pPr>
      <w:proofErr w:type="spellStart"/>
      <w:r w:rsidRPr="0098433C">
        <w:rPr>
          <w:b w:val="0"/>
        </w:rPr>
        <w:lastRenderedPageBreak/>
        <w:t>DeMarree</w:t>
      </w:r>
      <w:proofErr w:type="spellEnd"/>
      <w:r w:rsidRPr="0098433C">
        <w:rPr>
          <w:b w:val="0"/>
        </w:rPr>
        <w:t xml:space="preserve">, K. G., Petty, R. E., &amp; </w:t>
      </w:r>
      <w:proofErr w:type="spellStart"/>
      <w:r w:rsidRPr="0098433C">
        <w:rPr>
          <w:b w:val="0"/>
        </w:rPr>
        <w:t>Briñol</w:t>
      </w:r>
      <w:proofErr w:type="spellEnd"/>
      <w:r w:rsidRPr="0098433C">
        <w:rPr>
          <w:b w:val="0"/>
        </w:rPr>
        <w:t>, P. (2007</w:t>
      </w:r>
      <w:r>
        <w:rPr>
          <w:b w:val="0"/>
        </w:rPr>
        <w:t>a</w:t>
      </w:r>
      <w:r w:rsidRPr="0098433C">
        <w:rPr>
          <w:b w:val="0"/>
        </w:rPr>
        <w:t xml:space="preserve">). Self and attitude strength parallels: Focus on accessibility. </w:t>
      </w:r>
      <w:r w:rsidRPr="0098433C">
        <w:rPr>
          <w:b w:val="0"/>
          <w:i/>
          <w:iCs/>
        </w:rPr>
        <w:t>Social and Personality Psychology Compass</w:t>
      </w:r>
      <w:r w:rsidRPr="0098433C">
        <w:rPr>
          <w:b w:val="0"/>
        </w:rPr>
        <w:t>, 1(1), 441-468.</w:t>
      </w:r>
    </w:p>
    <w:p w14:paraId="39029CCE" w14:textId="31CC7503" w:rsidR="0098433C" w:rsidRDefault="0098433C" w:rsidP="005668A4">
      <w:pPr>
        <w:pStyle w:val="BodyText"/>
        <w:ind w:left="720" w:hanging="720"/>
        <w:rPr>
          <w:b w:val="0"/>
        </w:rPr>
      </w:pPr>
      <w:proofErr w:type="spellStart"/>
      <w:r w:rsidRPr="0098433C">
        <w:rPr>
          <w:b w:val="0"/>
        </w:rPr>
        <w:t>DeMarree</w:t>
      </w:r>
      <w:proofErr w:type="spellEnd"/>
      <w:r w:rsidRPr="0098433C">
        <w:rPr>
          <w:b w:val="0"/>
        </w:rPr>
        <w:t xml:space="preserve">, K. G., Petty, R. E., &amp; </w:t>
      </w:r>
      <w:proofErr w:type="spellStart"/>
      <w:r w:rsidRPr="0098433C">
        <w:rPr>
          <w:b w:val="0"/>
        </w:rPr>
        <w:t>Turnes</w:t>
      </w:r>
      <w:proofErr w:type="spellEnd"/>
      <w:r w:rsidRPr="0098433C">
        <w:rPr>
          <w:b w:val="0"/>
        </w:rPr>
        <w:t>, P. B. (2007</w:t>
      </w:r>
      <w:r>
        <w:rPr>
          <w:b w:val="0"/>
        </w:rPr>
        <w:t>b</w:t>
      </w:r>
      <w:r w:rsidRPr="0098433C">
        <w:rPr>
          <w:b w:val="0"/>
        </w:rPr>
        <w:t xml:space="preserve">). Self-certainty: Parallels to attitude certainty. </w:t>
      </w:r>
      <w:r w:rsidRPr="0098433C">
        <w:rPr>
          <w:b w:val="0"/>
          <w:i/>
          <w:iCs/>
        </w:rPr>
        <w:t>International Journal of Psychology and Psychological Therapy</w:t>
      </w:r>
      <w:r w:rsidRPr="0098433C">
        <w:rPr>
          <w:b w:val="0"/>
        </w:rPr>
        <w:t>, 7(2), 159-188.</w:t>
      </w:r>
    </w:p>
    <w:p w14:paraId="5C3D57FB" w14:textId="18E25BC4" w:rsidR="00A3085B" w:rsidRDefault="00A3085B" w:rsidP="005668A4">
      <w:pPr>
        <w:pStyle w:val="BodyText"/>
        <w:ind w:left="720" w:hanging="720"/>
        <w:rPr>
          <w:b w:val="0"/>
        </w:rPr>
      </w:pPr>
      <w:r w:rsidRPr="00A3085B">
        <w:rPr>
          <w:b w:val="0"/>
        </w:rPr>
        <w:t xml:space="preserve">Dingle, G. A., Haslam, C., Best, D., Chan, G., </w:t>
      </w:r>
      <w:proofErr w:type="spellStart"/>
      <w:r w:rsidRPr="00A3085B">
        <w:rPr>
          <w:b w:val="0"/>
        </w:rPr>
        <w:t>Staiger</w:t>
      </w:r>
      <w:proofErr w:type="spellEnd"/>
      <w:r w:rsidRPr="00A3085B">
        <w:rPr>
          <w:b w:val="0"/>
        </w:rPr>
        <w:t xml:space="preserve">, P. K., </w:t>
      </w:r>
      <w:proofErr w:type="spellStart"/>
      <w:r w:rsidRPr="00A3085B">
        <w:rPr>
          <w:b w:val="0"/>
        </w:rPr>
        <w:t>Savic</w:t>
      </w:r>
      <w:proofErr w:type="spellEnd"/>
      <w:r w:rsidRPr="00A3085B">
        <w:rPr>
          <w:b w:val="0"/>
        </w:rPr>
        <w:t xml:space="preserve">, M., Beckwith, </w:t>
      </w:r>
      <w:r>
        <w:rPr>
          <w:b w:val="0"/>
        </w:rPr>
        <w:t xml:space="preserve">M., </w:t>
      </w:r>
      <w:r w:rsidRPr="00A3085B">
        <w:rPr>
          <w:b w:val="0"/>
        </w:rPr>
        <w:t xml:space="preserve">Mackenzie, </w:t>
      </w:r>
      <w:r>
        <w:rPr>
          <w:b w:val="0"/>
        </w:rPr>
        <w:t>J.,</w:t>
      </w:r>
      <w:r w:rsidRPr="00A3085B">
        <w:rPr>
          <w:b w:val="0"/>
        </w:rPr>
        <w:t xml:space="preserve"> </w:t>
      </w:r>
      <w:proofErr w:type="spellStart"/>
      <w:r w:rsidRPr="00A3085B">
        <w:rPr>
          <w:b w:val="0"/>
        </w:rPr>
        <w:t>Bathish</w:t>
      </w:r>
      <w:proofErr w:type="spellEnd"/>
      <w:r w:rsidRPr="00A3085B">
        <w:rPr>
          <w:b w:val="0"/>
        </w:rPr>
        <w:t>,</w:t>
      </w:r>
      <w:r>
        <w:rPr>
          <w:b w:val="0"/>
        </w:rPr>
        <w:t xml:space="preserve"> R </w:t>
      </w:r>
      <w:r w:rsidRPr="00A3085B">
        <w:rPr>
          <w:b w:val="0"/>
        </w:rPr>
        <w:t xml:space="preserve">&amp; </w:t>
      </w:r>
      <w:proofErr w:type="spellStart"/>
      <w:r w:rsidRPr="00A3085B">
        <w:rPr>
          <w:b w:val="0"/>
        </w:rPr>
        <w:t>Lubman</w:t>
      </w:r>
      <w:proofErr w:type="spellEnd"/>
      <w:r w:rsidRPr="00A3085B">
        <w:rPr>
          <w:b w:val="0"/>
        </w:rPr>
        <w:t xml:space="preserve">, D. I. (2019). Social identity differentiation predicts commitment to sobriety and wellbeing in residents of therapeutic communities. </w:t>
      </w:r>
      <w:r w:rsidRPr="00A3085B">
        <w:rPr>
          <w:b w:val="0"/>
          <w:i/>
        </w:rPr>
        <w:t>Social Science &amp; Medicine</w:t>
      </w:r>
      <w:r w:rsidRPr="00A3085B">
        <w:rPr>
          <w:b w:val="0"/>
        </w:rPr>
        <w:t>, 237, 112459.</w:t>
      </w:r>
    </w:p>
    <w:p w14:paraId="642D5FD6" w14:textId="1E069B89" w:rsidR="00472DBE" w:rsidRDefault="00472DBE" w:rsidP="00EC207C">
      <w:pPr>
        <w:pStyle w:val="BodyText"/>
        <w:ind w:left="720" w:hanging="720"/>
        <w:rPr>
          <w:b w:val="0"/>
        </w:rPr>
      </w:pPr>
      <w:proofErr w:type="spellStart"/>
      <w:r w:rsidRPr="00192BDA">
        <w:rPr>
          <w:b w:val="0"/>
        </w:rPr>
        <w:t>Dono</w:t>
      </w:r>
      <w:proofErr w:type="spellEnd"/>
      <w:r w:rsidRPr="00192BDA">
        <w:rPr>
          <w:b w:val="0"/>
        </w:rPr>
        <w:t xml:space="preserve">, J., Miller, C., </w:t>
      </w:r>
      <w:proofErr w:type="spellStart"/>
      <w:r w:rsidRPr="00192BDA">
        <w:rPr>
          <w:b w:val="0"/>
        </w:rPr>
        <w:t>Ettridge</w:t>
      </w:r>
      <w:proofErr w:type="spellEnd"/>
      <w:r w:rsidRPr="00192BDA">
        <w:rPr>
          <w:b w:val="0"/>
        </w:rPr>
        <w:t xml:space="preserve">, K., &amp; Wilson, C. (2020). “I'm not the anti-smoker now. I just don't smoke anymore”: social obstacles to quitting smoking among emerging adults. </w:t>
      </w:r>
      <w:r w:rsidRPr="00192BDA">
        <w:rPr>
          <w:b w:val="0"/>
          <w:i/>
        </w:rPr>
        <w:t>Addiction Research &amp; Theory</w:t>
      </w:r>
      <w:r w:rsidRPr="00192BDA">
        <w:rPr>
          <w:b w:val="0"/>
        </w:rPr>
        <w:t>, 28(3), 240-249.</w:t>
      </w:r>
    </w:p>
    <w:p w14:paraId="7E898BA1" w14:textId="039EBD04" w:rsidR="00B31830" w:rsidRDefault="00B31830" w:rsidP="00EC207C">
      <w:pPr>
        <w:pStyle w:val="BodyText"/>
        <w:ind w:left="720" w:hanging="720"/>
        <w:rPr>
          <w:b w:val="0"/>
        </w:rPr>
      </w:pPr>
      <w:proofErr w:type="spellStart"/>
      <w:r w:rsidRPr="00B31830">
        <w:rPr>
          <w:b w:val="0"/>
        </w:rPr>
        <w:t>Doornwaard</w:t>
      </w:r>
      <w:proofErr w:type="spellEnd"/>
      <w:r w:rsidRPr="00B31830">
        <w:rPr>
          <w:b w:val="0"/>
        </w:rPr>
        <w:t xml:space="preserve">, S. M., Moreno, M. A., van den </w:t>
      </w:r>
      <w:proofErr w:type="spellStart"/>
      <w:r w:rsidRPr="00B31830">
        <w:rPr>
          <w:b w:val="0"/>
        </w:rPr>
        <w:t>Eijnden</w:t>
      </w:r>
      <w:proofErr w:type="spellEnd"/>
      <w:r w:rsidRPr="00B31830">
        <w:rPr>
          <w:b w:val="0"/>
        </w:rPr>
        <w:t xml:space="preserve">, R. J., </w:t>
      </w:r>
      <w:proofErr w:type="spellStart"/>
      <w:r w:rsidRPr="00B31830">
        <w:rPr>
          <w:b w:val="0"/>
        </w:rPr>
        <w:t>Vanwesenbeeck</w:t>
      </w:r>
      <w:proofErr w:type="spellEnd"/>
      <w:r w:rsidRPr="00B31830">
        <w:rPr>
          <w:b w:val="0"/>
        </w:rPr>
        <w:t xml:space="preserve">, I., &amp; Ter </w:t>
      </w:r>
      <w:proofErr w:type="spellStart"/>
      <w:r w:rsidRPr="00B31830">
        <w:rPr>
          <w:b w:val="0"/>
        </w:rPr>
        <w:t>Bogt</w:t>
      </w:r>
      <w:proofErr w:type="spellEnd"/>
      <w:r w:rsidRPr="00B31830">
        <w:rPr>
          <w:b w:val="0"/>
        </w:rPr>
        <w:t xml:space="preserve">, T. F. (2014). Young adolescents' sexual and romantic reference displays on Facebook. </w:t>
      </w:r>
      <w:r w:rsidRPr="00B31830">
        <w:rPr>
          <w:b w:val="0"/>
          <w:i/>
        </w:rPr>
        <w:t>Journal of Adolescent Health</w:t>
      </w:r>
      <w:r w:rsidRPr="00B31830">
        <w:rPr>
          <w:b w:val="0"/>
        </w:rPr>
        <w:t>, 55(4), 535-541.</w:t>
      </w:r>
    </w:p>
    <w:p w14:paraId="5BC17DFF" w14:textId="28B2888D" w:rsidR="009630A2" w:rsidRPr="009630A2" w:rsidRDefault="009630A2" w:rsidP="00EC207C">
      <w:pPr>
        <w:pStyle w:val="BodyText"/>
        <w:ind w:left="720" w:hanging="720"/>
        <w:rPr>
          <w:b w:val="0"/>
        </w:rPr>
      </w:pPr>
      <w:r w:rsidRPr="009630A2">
        <w:rPr>
          <w:b w:val="0"/>
        </w:rPr>
        <w:t>Frings</w:t>
      </w:r>
      <w:r>
        <w:rPr>
          <w:b w:val="0"/>
        </w:rPr>
        <w:t>, D., &amp;</w:t>
      </w:r>
      <w:r w:rsidRPr="009630A2">
        <w:rPr>
          <w:b w:val="0"/>
        </w:rPr>
        <w:t xml:space="preserve"> Albery, </w:t>
      </w:r>
      <w:r>
        <w:rPr>
          <w:b w:val="0"/>
        </w:rPr>
        <w:t>I.P (</w:t>
      </w:r>
      <w:r w:rsidRPr="009630A2">
        <w:rPr>
          <w:b w:val="0"/>
        </w:rPr>
        <w:t>in press</w:t>
      </w:r>
      <w:r>
        <w:rPr>
          <w:b w:val="0"/>
        </w:rPr>
        <w:t xml:space="preserve">) </w:t>
      </w:r>
      <w:r w:rsidRPr="009630A2">
        <w:rPr>
          <w:b w:val="0"/>
        </w:rPr>
        <w:t>An identity-based explanatory framework for alcohol use and misuse.</w:t>
      </w:r>
      <w:r>
        <w:rPr>
          <w:b w:val="0"/>
        </w:rPr>
        <w:t xml:space="preserve"> In Frings, D. &amp; Albery, I.P. (Eds.) </w:t>
      </w:r>
      <w:r>
        <w:rPr>
          <w:b w:val="0"/>
          <w:i/>
        </w:rPr>
        <w:t>The Alcohol Handbook: From Synapse to Society</w:t>
      </w:r>
      <w:r>
        <w:rPr>
          <w:b w:val="0"/>
        </w:rPr>
        <w:t>. New York: Routledge.</w:t>
      </w:r>
    </w:p>
    <w:p w14:paraId="3F35A8C6" w14:textId="69E1FAB1" w:rsidR="00D21FA8" w:rsidRDefault="00D21FA8" w:rsidP="00EC207C">
      <w:pPr>
        <w:pStyle w:val="BodyText"/>
        <w:ind w:left="720" w:hanging="720"/>
        <w:rPr>
          <w:b w:val="0"/>
        </w:rPr>
      </w:pPr>
      <w:r w:rsidRPr="00D21FA8">
        <w:rPr>
          <w:b w:val="0"/>
        </w:rPr>
        <w:lastRenderedPageBreak/>
        <w:t xml:space="preserve">Frings, D., &amp; Albery, I. P. (2015). The social identity model of cessation maintenance: Formulation and initial evidence. </w:t>
      </w:r>
      <w:r w:rsidRPr="00D21FA8">
        <w:rPr>
          <w:b w:val="0"/>
          <w:i/>
        </w:rPr>
        <w:t xml:space="preserve">Addictive </w:t>
      </w:r>
      <w:proofErr w:type="spellStart"/>
      <w:r w:rsidRPr="00D21FA8">
        <w:rPr>
          <w:b w:val="0"/>
          <w:i/>
        </w:rPr>
        <w:t>Behaviors</w:t>
      </w:r>
      <w:proofErr w:type="spellEnd"/>
      <w:r w:rsidRPr="00D21FA8">
        <w:rPr>
          <w:b w:val="0"/>
        </w:rPr>
        <w:t>, 44, 35-42.</w:t>
      </w:r>
    </w:p>
    <w:p w14:paraId="1D5B4373" w14:textId="08C89AF8" w:rsidR="009630A2" w:rsidRDefault="009630A2" w:rsidP="00EC207C">
      <w:pPr>
        <w:pStyle w:val="BodyText"/>
        <w:ind w:left="720" w:hanging="720"/>
        <w:rPr>
          <w:b w:val="0"/>
        </w:rPr>
      </w:pPr>
      <w:r w:rsidRPr="009630A2">
        <w:rPr>
          <w:b w:val="0"/>
        </w:rPr>
        <w:t xml:space="preserve">Frings, D., &amp; Albery, I. P. (2016). The social identity model of cessation maintenance. </w:t>
      </w:r>
      <w:r>
        <w:rPr>
          <w:b w:val="0"/>
        </w:rPr>
        <w:t xml:space="preserve">In Buckingham, S. &amp; Best, D. (Eds.). </w:t>
      </w:r>
      <w:r w:rsidRPr="009630A2">
        <w:rPr>
          <w:b w:val="0"/>
          <w:i/>
        </w:rPr>
        <w:t>Addiction,</w:t>
      </w:r>
      <w:r>
        <w:rPr>
          <w:b w:val="0"/>
          <w:i/>
        </w:rPr>
        <w:t xml:space="preserve"> B</w:t>
      </w:r>
      <w:r w:rsidRPr="009630A2">
        <w:rPr>
          <w:b w:val="0"/>
          <w:i/>
        </w:rPr>
        <w:t xml:space="preserve">ehavioural </w:t>
      </w:r>
      <w:r>
        <w:rPr>
          <w:b w:val="0"/>
          <w:i/>
        </w:rPr>
        <w:t>C</w:t>
      </w:r>
      <w:r w:rsidRPr="009630A2">
        <w:rPr>
          <w:b w:val="0"/>
          <w:i/>
        </w:rPr>
        <w:t xml:space="preserve">hange and </w:t>
      </w:r>
      <w:r>
        <w:rPr>
          <w:b w:val="0"/>
          <w:i/>
        </w:rPr>
        <w:t>S</w:t>
      </w:r>
      <w:r w:rsidRPr="009630A2">
        <w:rPr>
          <w:b w:val="0"/>
          <w:i/>
        </w:rPr>
        <w:t xml:space="preserve">ocial </w:t>
      </w:r>
      <w:r>
        <w:rPr>
          <w:b w:val="0"/>
          <w:i/>
        </w:rPr>
        <w:t>I</w:t>
      </w:r>
      <w:r w:rsidRPr="009630A2">
        <w:rPr>
          <w:b w:val="0"/>
          <w:i/>
        </w:rPr>
        <w:t>dentity</w:t>
      </w:r>
      <w:r w:rsidRPr="009630A2">
        <w:rPr>
          <w:b w:val="0"/>
        </w:rPr>
        <w:t xml:space="preserve"> </w:t>
      </w:r>
      <w:r>
        <w:rPr>
          <w:b w:val="0"/>
        </w:rPr>
        <w:t xml:space="preserve">(pp. </w:t>
      </w:r>
      <w:r w:rsidRPr="009630A2">
        <w:rPr>
          <w:b w:val="0"/>
        </w:rPr>
        <w:t>116-137</w:t>
      </w:r>
      <w:r>
        <w:rPr>
          <w:b w:val="0"/>
        </w:rPr>
        <w:t>)</w:t>
      </w:r>
      <w:r w:rsidRPr="009630A2">
        <w:rPr>
          <w:b w:val="0"/>
        </w:rPr>
        <w:t>.</w:t>
      </w:r>
      <w:r>
        <w:rPr>
          <w:b w:val="0"/>
        </w:rPr>
        <w:t xml:space="preserve"> London: Routledge.</w:t>
      </w:r>
    </w:p>
    <w:p w14:paraId="12EDDC9C" w14:textId="07BA6D9E" w:rsidR="00640194" w:rsidRPr="00D21FA8" w:rsidRDefault="00640194" w:rsidP="00EC207C">
      <w:pPr>
        <w:pStyle w:val="BodyText"/>
        <w:ind w:left="720" w:hanging="720"/>
        <w:rPr>
          <w:b w:val="0"/>
        </w:rPr>
      </w:pPr>
      <w:r w:rsidRPr="00640194">
        <w:rPr>
          <w:b w:val="0"/>
        </w:rPr>
        <w:t xml:space="preserve">Frings, D., </w:t>
      </w:r>
      <w:proofErr w:type="spellStart"/>
      <w:r w:rsidRPr="00640194">
        <w:rPr>
          <w:b w:val="0"/>
        </w:rPr>
        <w:t>Melichar</w:t>
      </w:r>
      <w:proofErr w:type="spellEnd"/>
      <w:r w:rsidRPr="00640194">
        <w:rPr>
          <w:b w:val="0"/>
        </w:rPr>
        <w:t xml:space="preserve">, L., &amp; Albery, I. P. (2016). Implicit and explicit drinker identities interactively predict in-the-moment alcohol placebo consumption. </w:t>
      </w:r>
      <w:r w:rsidRPr="00A3085B">
        <w:rPr>
          <w:b w:val="0"/>
          <w:i/>
        </w:rPr>
        <w:t xml:space="preserve">Addictive </w:t>
      </w:r>
      <w:proofErr w:type="spellStart"/>
      <w:r w:rsidRPr="00A3085B">
        <w:rPr>
          <w:b w:val="0"/>
          <w:i/>
        </w:rPr>
        <w:t>Behaviors</w:t>
      </w:r>
      <w:proofErr w:type="spellEnd"/>
      <w:r w:rsidRPr="00A3085B">
        <w:rPr>
          <w:b w:val="0"/>
          <w:i/>
        </w:rPr>
        <w:t xml:space="preserve"> Reports</w:t>
      </w:r>
      <w:r w:rsidRPr="00640194">
        <w:rPr>
          <w:b w:val="0"/>
        </w:rPr>
        <w:t>, 3, 86-91.</w:t>
      </w:r>
    </w:p>
    <w:p w14:paraId="4121F4F4" w14:textId="00902963" w:rsidR="00D21FA8" w:rsidRDefault="00D21FA8" w:rsidP="00EC207C">
      <w:pPr>
        <w:pStyle w:val="BodyText"/>
        <w:ind w:left="720" w:hanging="720"/>
        <w:rPr>
          <w:b w:val="0"/>
        </w:rPr>
      </w:pPr>
      <w:r w:rsidRPr="00D21FA8">
        <w:rPr>
          <w:b w:val="0"/>
        </w:rPr>
        <w:t xml:space="preserve">Frings, D., Collins, M., Long, G., Pinto, I. R., &amp; Albery, I. P. (2016). A test of the Social Identity Model of Cessation Maintenance: The content and role of social control. </w:t>
      </w:r>
      <w:r w:rsidRPr="00D21FA8">
        <w:rPr>
          <w:b w:val="0"/>
          <w:i/>
        </w:rPr>
        <w:t xml:space="preserve">Addictive </w:t>
      </w:r>
      <w:proofErr w:type="spellStart"/>
      <w:r>
        <w:rPr>
          <w:b w:val="0"/>
          <w:i/>
        </w:rPr>
        <w:t>B</w:t>
      </w:r>
      <w:r w:rsidRPr="00D21FA8">
        <w:rPr>
          <w:b w:val="0"/>
          <w:i/>
        </w:rPr>
        <w:t>ehaviors</w:t>
      </w:r>
      <w:proofErr w:type="spellEnd"/>
      <w:r w:rsidRPr="00D21FA8">
        <w:rPr>
          <w:b w:val="0"/>
          <w:i/>
        </w:rPr>
        <w:t xml:space="preserve"> reports</w:t>
      </w:r>
      <w:r w:rsidRPr="00D21FA8">
        <w:rPr>
          <w:b w:val="0"/>
        </w:rPr>
        <w:t>, 3, 77-85.</w:t>
      </w:r>
    </w:p>
    <w:p w14:paraId="702B6941" w14:textId="33DDB82D" w:rsidR="00D21FA8" w:rsidRPr="00D21FA8" w:rsidRDefault="00D21FA8" w:rsidP="00EC207C">
      <w:pPr>
        <w:pStyle w:val="BodyText"/>
        <w:ind w:left="720" w:hanging="720"/>
        <w:rPr>
          <w:b w:val="0"/>
        </w:rPr>
      </w:pPr>
      <w:r w:rsidRPr="00D21FA8">
        <w:rPr>
          <w:b w:val="0"/>
        </w:rPr>
        <w:t xml:space="preserve">Frings, D., Wood, K. V., </w:t>
      </w:r>
      <w:proofErr w:type="spellStart"/>
      <w:r w:rsidRPr="00D21FA8">
        <w:rPr>
          <w:b w:val="0"/>
        </w:rPr>
        <w:t>Lionetti</w:t>
      </w:r>
      <w:proofErr w:type="spellEnd"/>
      <w:r w:rsidRPr="00D21FA8">
        <w:rPr>
          <w:b w:val="0"/>
        </w:rPr>
        <w:t xml:space="preserve">, N., &amp; Albery, I. P. (2019). Tales of hope: Social identity and learning lessons from others in Alcoholics Anonymous: A test of the Social Identity Model of Cessation Maintenance. </w:t>
      </w:r>
      <w:r w:rsidRPr="00D21FA8">
        <w:rPr>
          <w:b w:val="0"/>
          <w:i/>
        </w:rPr>
        <w:t xml:space="preserve">Addictive </w:t>
      </w:r>
      <w:proofErr w:type="spellStart"/>
      <w:r>
        <w:rPr>
          <w:b w:val="0"/>
          <w:i/>
        </w:rPr>
        <w:t>B</w:t>
      </w:r>
      <w:r w:rsidRPr="00D21FA8">
        <w:rPr>
          <w:b w:val="0"/>
          <w:i/>
        </w:rPr>
        <w:t>ehaviors</w:t>
      </w:r>
      <w:proofErr w:type="spellEnd"/>
      <w:r w:rsidRPr="00D21FA8">
        <w:rPr>
          <w:b w:val="0"/>
        </w:rPr>
        <w:t>, 93, 204-211.</w:t>
      </w:r>
    </w:p>
    <w:p w14:paraId="6707994A" w14:textId="5A4D35D0" w:rsidR="00D541E0" w:rsidRDefault="00D541E0" w:rsidP="00EC207C">
      <w:pPr>
        <w:pStyle w:val="BodyText"/>
        <w:ind w:left="720" w:hanging="720"/>
        <w:rPr>
          <w:b w:val="0"/>
        </w:rPr>
      </w:pPr>
      <w:r w:rsidRPr="00D541E0">
        <w:rPr>
          <w:b w:val="0"/>
        </w:rPr>
        <w:t xml:space="preserve">Hertel, A. W., Peterson, K. P., &amp; Lindgren, K. P. (2019). Investment in drinking identity is associated with alcohol consumption and risk of alcohol use disorder. </w:t>
      </w:r>
      <w:r w:rsidRPr="00D541E0">
        <w:rPr>
          <w:b w:val="0"/>
          <w:i/>
        </w:rPr>
        <w:t xml:space="preserve">Addictive </w:t>
      </w:r>
      <w:proofErr w:type="spellStart"/>
      <w:r w:rsidRPr="00D541E0">
        <w:rPr>
          <w:b w:val="0"/>
          <w:i/>
        </w:rPr>
        <w:t>Behaviors</w:t>
      </w:r>
      <w:proofErr w:type="spellEnd"/>
      <w:r w:rsidRPr="00D541E0">
        <w:rPr>
          <w:b w:val="0"/>
        </w:rPr>
        <w:t>, 89, 256-262.</w:t>
      </w:r>
    </w:p>
    <w:p w14:paraId="150EA0ED" w14:textId="0554BDFA" w:rsidR="00F754D3" w:rsidRDefault="00F754D3" w:rsidP="00F754D3">
      <w:pPr>
        <w:pStyle w:val="BodyText"/>
        <w:ind w:left="720" w:hanging="720"/>
        <w:rPr>
          <w:b w:val="0"/>
          <w:bCs/>
          <w:color w:val="000000" w:themeColor="text1"/>
        </w:rPr>
      </w:pPr>
      <w:r w:rsidRPr="00F754D3">
        <w:rPr>
          <w:b w:val="0"/>
          <w:bCs/>
          <w:color w:val="000000" w:themeColor="text1"/>
        </w:rPr>
        <w:lastRenderedPageBreak/>
        <w:t>Howard, M. C., &amp; Magee, S. M. (2013). To boldly go where no group has gone before: An analysis of online group identity and validation of a measure. </w:t>
      </w:r>
      <w:r w:rsidRPr="00F754D3">
        <w:rPr>
          <w:b w:val="0"/>
          <w:bCs/>
          <w:i/>
          <w:iCs/>
          <w:color w:val="000000" w:themeColor="text1"/>
        </w:rPr>
        <w:t xml:space="preserve">Computers in Human </w:t>
      </w:r>
      <w:proofErr w:type="spellStart"/>
      <w:r w:rsidRPr="00F754D3">
        <w:rPr>
          <w:b w:val="0"/>
          <w:bCs/>
          <w:i/>
          <w:iCs/>
          <w:color w:val="000000" w:themeColor="text1"/>
        </w:rPr>
        <w:t>Behavior</w:t>
      </w:r>
      <w:proofErr w:type="spellEnd"/>
      <w:r w:rsidRPr="00F754D3">
        <w:rPr>
          <w:b w:val="0"/>
          <w:bCs/>
          <w:color w:val="000000" w:themeColor="text1"/>
        </w:rPr>
        <w:t>, </w:t>
      </w:r>
      <w:r w:rsidRPr="00F754D3">
        <w:rPr>
          <w:b w:val="0"/>
          <w:bCs/>
          <w:i/>
          <w:iCs/>
          <w:color w:val="000000" w:themeColor="text1"/>
        </w:rPr>
        <w:t>29</w:t>
      </w:r>
      <w:r w:rsidRPr="00F754D3">
        <w:rPr>
          <w:b w:val="0"/>
          <w:bCs/>
          <w:color w:val="000000" w:themeColor="text1"/>
        </w:rPr>
        <w:t>(5), 2058-2071.</w:t>
      </w:r>
    </w:p>
    <w:p w14:paraId="1F08DDDD" w14:textId="6CAB9E8C" w:rsidR="00640194" w:rsidRDefault="00640194" w:rsidP="00F754D3">
      <w:pPr>
        <w:pStyle w:val="BodyText"/>
        <w:ind w:left="720" w:hanging="720"/>
        <w:rPr>
          <w:b w:val="0"/>
          <w:bCs/>
          <w:color w:val="000000" w:themeColor="text1"/>
        </w:rPr>
      </w:pPr>
      <w:r w:rsidRPr="00640194">
        <w:rPr>
          <w:b w:val="0"/>
          <w:bCs/>
          <w:color w:val="000000" w:themeColor="text1"/>
        </w:rPr>
        <w:t xml:space="preserve">Hutchison, P., Cox, S., &amp; Frings, D. (2018). Helping you helps me: Giving and receiving social support in recovery groups for problem gamblers. </w:t>
      </w:r>
      <w:r w:rsidRPr="00640194">
        <w:rPr>
          <w:b w:val="0"/>
          <w:bCs/>
          <w:i/>
          <w:color w:val="000000" w:themeColor="text1"/>
        </w:rPr>
        <w:t>Group Dynamics: Theory, Research, and Practice</w:t>
      </w:r>
      <w:r w:rsidRPr="00640194">
        <w:rPr>
          <w:b w:val="0"/>
          <w:bCs/>
          <w:color w:val="000000" w:themeColor="text1"/>
        </w:rPr>
        <w:t>, 22(4), 187.</w:t>
      </w:r>
    </w:p>
    <w:p w14:paraId="0EEE58E6" w14:textId="4EC94721" w:rsidR="005E7213" w:rsidRPr="00F754D3" w:rsidRDefault="005E7213" w:rsidP="00F754D3">
      <w:pPr>
        <w:pStyle w:val="BodyText"/>
        <w:ind w:left="720" w:hanging="720"/>
        <w:rPr>
          <w:b w:val="0"/>
          <w:bCs/>
          <w:color w:val="000000" w:themeColor="text1"/>
        </w:rPr>
      </w:pPr>
      <w:r w:rsidRPr="005E7213">
        <w:rPr>
          <w:b w:val="0"/>
          <w:bCs/>
          <w:color w:val="000000" w:themeColor="text1"/>
        </w:rPr>
        <w:t xml:space="preserve">Junco, R. (2013). Comparing actual and self-reported measures of Facebook use. </w:t>
      </w:r>
      <w:r w:rsidRPr="005E7213">
        <w:rPr>
          <w:b w:val="0"/>
          <w:bCs/>
          <w:i/>
          <w:iCs/>
          <w:color w:val="000000" w:themeColor="text1"/>
        </w:rPr>
        <w:t xml:space="preserve">Computers in Human </w:t>
      </w:r>
      <w:proofErr w:type="spellStart"/>
      <w:r w:rsidRPr="005E7213">
        <w:rPr>
          <w:b w:val="0"/>
          <w:bCs/>
          <w:i/>
          <w:iCs/>
          <w:color w:val="000000" w:themeColor="text1"/>
        </w:rPr>
        <w:t>Behavior</w:t>
      </w:r>
      <w:proofErr w:type="spellEnd"/>
      <w:r w:rsidRPr="005E7213">
        <w:rPr>
          <w:b w:val="0"/>
          <w:bCs/>
          <w:color w:val="000000" w:themeColor="text1"/>
        </w:rPr>
        <w:t>, 29(3), 626-631.</w:t>
      </w:r>
    </w:p>
    <w:p w14:paraId="5F247768" w14:textId="77777777" w:rsidR="00F754D3" w:rsidRDefault="00F754D3" w:rsidP="00F754D3">
      <w:pPr>
        <w:pStyle w:val="BodyText"/>
        <w:ind w:left="720" w:hanging="720"/>
        <w:rPr>
          <w:b w:val="0"/>
        </w:rPr>
      </w:pPr>
      <w:r w:rsidRPr="00F754D3">
        <w:rPr>
          <w:b w:val="0"/>
        </w:rPr>
        <w:t xml:space="preserve">Kenny, D. A., &amp; Garcia, R. L. (2012). Using the actor–partner interdependence model to study the effects of group composition. </w:t>
      </w:r>
      <w:r w:rsidRPr="00F754D3">
        <w:rPr>
          <w:b w:val="0"/>
          <w:i/>
        </w:rPr>
        <w:t>Small Group Research</w:t>
      </w:r>
      <w:r w:rsidRPr="00F754D3">
        <w:rPr>
          <w:b w:val="0"/>
        </w:rPr>
        <w:t>, 43(4), 468-496.</w:t>
      </w:r>
    </w:p>
    <w:p w14:paraId="4BC89E3C" w14:textId="77777777" w:rsidR="00F754D3" w:rsidRPr="00F754D3" w:rsidRDefault="00F754D3" w:rsidP="00F754D3">
      <w:pPr>
        <w:pStyle w:val="BodyText"/>
        <w:ind w:left="720" w:hanging="720"/>
        <w:rPr>
          <w:b w:val="0"/>
        </w:rPr>
      </w:pPr>
      <w:r w:rsidRPr="00F754D3">
        <w:rPr>
          <w:b w:val="0"/>
        </w:rPr>
        <w:t>Kim, H. K., &amp; Davis, K. E. (2009). Toward a comprehensive theory of problematic Internet use: Evaluating the role of self-esteem, anxiety, flow, and the self-rated importance of Internet activities. </w:t>
      </w:r>
      <w:r w:rsidRPr="00F754D3">
        <w:rPr>
          <w:b w:val="0"/>
          <w:i/>
          <w:iCs/>
        </w:rPr>
        <w:t xml:space="preserve">Computers in Human </w:t>
      </w:r>
      <w:proofErr w:type="spellStart"/>
      <w:r w:rsidRPr="00F754D3">
        <w:rPr>
          <w:b w:val="0"/>
          <w:i/>
          <w:iCs/>
        </w:rPr>
        <w:t>Behavior</w:t>
      </w:r>
      <w:proofErr w:type="spellEnd"/>
      <w:r w:rsidRPr="00F754D3">
        <w:rPr>
          <w:b w:val="0"/>
        </w:rPr>
        <w:t>, </w:t>
      </w:r>
      <w:r w:rsidRPr="00F754D3">
        <w:rPr>
          <w:b w:val="0"/>
          <w:i/>
          <w:iCs/>
        </w:rPr>
        <w:t>25</w:t>
      </w:r>
      <w:r w:rsidRPr="00F754D3">
        <w:rPr>
          <w:b w:val="0"/>
        </w:rPr>
        <w:t>(2), 490-500.</w:t>
      </w:r>
    </w:p>
    <w:p w14:paraId="7558EB04" w14:textId="77777777" w:rsidR="00F754D3" w:rsidRPr="00F754D3" w:rsidRDefault="00F754D3" w:rsidP="00F754D3">
      <w:pPr>
        <w:pStyle w:val="BodyText"/>
        <w:ind w:left="720" w:hanging="720"/>
        <w:rPr>
          <w:b w:val="0"/>
        </w:rPr>
      </w:pPr>
      <w:proofErr w:type="spellStart"/>
      <w:r w:rsidRPr="00F754D3">
        <w:rPr>
          <w:b w:val="0"/>
        </w:rPr>
        <w:t>Koval</w:t>
      </w:r>
      <w:proofErr w:type="spellEnd"/>
      <w:r w:rsidRPr="00F754D3">
        <w:rPr>
          <w:b w:val="0"/>
        </w:rPr>
        <w:t xml:space="preserve">, P., </w:t>
      </w:r>
      <w:proofErr w:type="spellStart"/>
      <w:r w:rsidRPr="00F754D3">
        <w:rPr>
          <w:b w:val="0"/>
        </w:rPr>
        <w:t>Laham</w:t>
      </w:r>
      <w:proofErr w:type="spellEnd"/>
      <w:r w:rsidRPr="00F754D3">
        <w:rPr>
          <w:b w:val="0"/>
        </w:rPr>
        <w:t>, S. M., Haslam, N., Bastian, B., &amp; Whelan, J. A. (2012). Our flaws are more human than yours: Ingroup bias in humanizing negative characteristics. </w:t>
      </w:r>
      <w:r w:rsidRPr="00F754D3">
        <w:rPr>
          <w:b w:val="0"/>
          <w:i/>
          <w:iCs/>
        </w:rPr>
        <w:t>Personality and Social Psychology Bulletin</w:t>
      </w:r>
      <w:r w:rsidRPr="00F754D3">
        <w:rPr>
          <w:b w:val="0"/>
        </w:rPr>
        <w:t>, </w:t>
      </w:r>
      <w:r w:rsidRPr="00F754D3">
        <w:rPr>
          <w:b w:val="0"/>
          <w:i/>
          <w:iCs/>
        </w:rPr>
        <w:t>38</w:t>
      </w:r>
      <w:r w:rsidRPr="00F754D3">
        <w:rPr>
          <w:b w:val="0"/>
        </w:rPr>
        <w:t>(3), 283-29</w:t>
      </w:r>
    </w:p>
    <w:p w14:paraId="30BE0556" w14:textId="5174B5BD" w:rsidR="00472DBE" w:rsidRDefault="00472DBE" w:rsidP="00EC207C">
      <w:pPr>
        <w:pStyle w:val="BodyText"/>
        <w:ind w:left="720" w:hanging="720"/>
        <w:rPr>
          <w:b w:val="0"/>
        </w:rPr>
      </w:pPr>
      <w:proofErr w:type="spellStart"/>
      <w:r w:rsidRPr="00472DBE">
        <w:rPr>
          <w:b w:val="0"/>
        </w:rPr>
        <w:t>Kuss</w:t>
      </w:r>
      <w:proofErr w:type="spellEnd"/>
      <w:r w:rsidRPr="00472DBE">
        <w:rPr>
          <w:b w:val="0"/>
        </w:rPr>
        <w:t>, D. J., &amp; Griffiths, M. D. (2011). Online social networking and addiction—a review of the psychological literature. </w:t>
      </w:r>
      <w:r w:rsidRPr="00472DBE">
        <w:rPr>
          <w:b w:val="0"/>
          <w:i/>
          <w:iCs/>
        </w:rPr>
        <w:t xml:space="preserve">International </w:t>
      </w:r>
      <w:r>
        <w:rPr>
          <w:b w:val="0"/>
          <w:i/>
          <w:iCs/>
        </w:rPr>
        <w:t>J</w:t>
      </w:r>
      <w:r w:rsidRPr="00472DBE">
        <w:rPr>
          <w:b w:val="0"/>
          <w:i/>
          <w:iCs/>
        </w:rPr>
        <w:t xml:space="preserve">ournal of </w:t>
      </w:r>
      <w:r>
        <w:rPr>
          <w:b w:val="0"/>
          <w:i/>
          <w:iCs/>
        </w:rPr>
        <w:t>E</w:t>
      </w:r>
      <w:r w:rsidRPr="00472DBE">
        <w:rPr>
          <w:b w:val="0"/>
          <w:i/>
          <w:iCs/>
        </w:rPr>
        <w:t xml:space="preserve">nvironmental </w:t>
      </w:r>
      <w:r>
        <w:rPr>
          <w:b w:val="0"/>
          <w:i/>
          <w:iCs/>
        </w:rPr>
        <w:t>R</w:t>
      </w:r>
      <w:r w:rsidRPr="00472DBE">
        <w:rPr>
          <w:b w:val="0"/>
          <w:i/>
          <w:iCs/>
        </w:rPr>
        <w:t xml:space="preserve">esearch and </w:t>
      </w:r>
      <w:r>
        <w:rPr>
          <w:b w:val="0"/>
          <w:i/>
          <w:iCs/>
        </w:rPr>
        <w:t>P</w:t>
      </w:r>
      <w:r w:rsidRPr="00472DBE">
        <w:rPr>
          <w:b w:val="0"/>
          <w:i/>
          <w:iCs/>
        </w:rPr>
        <w:t xml:space="preserve">ublic </w:t>
      </w:r>
      <w:r>
        <w:rPr>
          <w:b w:val="0"/>
          <w:i/>
          <w:iCs/>
        </w:rPr>
        <w:t>H</w:t>
      </w:r>
      <w:r w:rsidRPr="00472DBE">
        <w:rPr>
          <w:b w:val="0"/>
          <w:i/>
          <w:iCs/>
        </w:rPr>
        <w:t>ealth</w:t>
      </w:r>
      <w:r w:rsidRPr="00472DBE">
        <w:rPr>
          <w:b w:val="0"/>
        </w:rPr>
        <w:t>, </w:t>
      </w:r>
      <w:r w:rsidRPr="00472DBE">
        <w:rPr>
          <w:b w:val="0"/>
          <w:i/>
          <w:iCs/>
        </w:rPr>
        <w:t>8</w:t>
      </w:r>
      <w:r w:rsidRPr="00472DBE">
        <w:rPr>
          <w:b w:val="0"/>
        </w:rPr>
        <w:t>(9), 3528-3552.</w:t>
      </w:r>
    </w:p>
    <w:p w14:paraId="056CFA17" w14:textId="62D2D8B2" w:rsidR="00472DBE" w:rsidRDefault="00472DBE" w:rsidP="00EC207C">
      <w:pPr>
        <w:pStyle w:val="BodyText"/>
        <w:ind w:left="720" w:hanging="720"/>
        <w:rPr>
          <w:b w:val="0"/>
        </w:rPr>
      </w:pPr>
      <w:proofErr w:type="spellStart"/>
      <w:r w:rsidRPr="00472DBE">
        <w:rPr>
          <w:b w:val="0"/>
        </w:rPr>
        <w:lastRenderedPageBreak/>
        <w:t>Kuss</w:t>
      </w:r>
      <w:proofErr w:type="spellEnd"/>
      <w:r w:rsidRPr="00472DBE">
        <w:rPr>
          <w:b w:val="0"/>
        </w:rPr>
        <w:t>, D. J., &amp; Griffiths, M. D. (2017). Social networking sites and addiction: Ten lessons learned. </w:t>
      </w:r>
      <w:r w:rsidRPr="00472DBE">
        <w:rPr>
          <w:b w:val="0"/>
          <w:i/>
          <w:iCs/>
        </w:rPr>
        <w:t xml:space="preserve">International </w:t>
      </w:r>
      <w:r>
        <w:rPr>
          <w:b w:val="0"/>
          <w:i/>
          <w:iCs/>
        </w:rPr>
        <w:t>J</w:t>
      </w:r>
      <w:r w:rsidRPr="00472DBE">
        <w:rPr>
          <w:b w:val="0"/>
          <w:i/>
          <w:iCs/>
        </w:rPr>
        <w:t xml:space="preserve">ournal of </w:t>
      </w:r>
      <w:r>
        <w:rPr>
          <w:b w:val="0"/>
          <w:i/>
          <w:iCs/>
        </w:rPr>
        <w:t>E</w:t>
      </w:r>
      <w:r w:rsidRPr="00472DBE">
        <w:rPr>
          <w:b w:val="0"/>
          <w:i/>
          <w:iCs/>
        </w:rPr>
        <w:t xml:space="preserve">nvironmental </w:t>
      </w:r>
      <w:r>
        <w:rPr>
          <w:b w:val="0"/>
          <w:i/>
          <w:iCs/>
        </w:rPr>
        <w:t>R</w:t>
      </w:r>
      <w:r w:rsidRPr="00472DBE">
        <w:rPr>
          <w:b w:val="0"/>
          <w:i/>
          <w:iCs/>
        </w:rPr>
        <w:t>esearch and</w:t>
      </w:r>
      <w:r>
        <w:rPr>
          <w:b w:val="0"/>
          <w:i/>
          <w:iCs/>
        </w:rPr>
        <w:t xml:space="preserve"> P</w:t>
      </w:r>
      <w:r w:rsidRPr="00472DBE">
        <w:rPr>
          <w:b w:val="0"/>
          <w:i/>
          <w:iCs/>
        </w:rPr>
        <w:t xml:space="preserve">ublic </w:t>
      </w:r>
      <w:r>
        <w:rPr>
          <w:b w:val="0"/>
          <w:i/>
          <w:iCs/>
        </w:rPr>
        <w:t>H</w:t>
      </w:r>
      <w:r w:rsidRPr="00472DBE">
        <w:rPr>
          <w:b w:val="0"/>
          <w:i/>
          <w:iCs/>
        </w:rPr>
        <w:t>ealth</w:t>
      </w:r>
      <w:r w:rsidRPr="00472DBE">
        <w:rPr>
          <w:b w:val="0"/>
        </w:rPr>
        <w:t>, </w:t>
      </w:r>
      <w:r w:rsidRPr="00472DBE">
        <w:rPr>
          <w:b w:val="0"/>
          <w:i/>
          <w:iCs/>
        </w:rPr>
        <w:t>14</w:t>
      </w:r>
      <w:r w:rsidRPr="00472DBE">
        <w:rPr>
          <w:b w:val="0"/>
        </w:rPr>
        <w:t>(3), 311.</w:t>
      </w:r>
    </w:p>
    <w:p w14:paraId="15915D29" w14:textId="043DB095" w:rsidR="008E0489" w:rsidRDefault="008E0489" w:rsidP="008E0489">
      <w:pPr>
        <w:pStyle w:val="BodyText"/>
        <w:ind w:left="720" w:hanging="720"/>
        <w:rPr>
          <w:b w:val="0"/>
        </w:rPr>
      </w:pPr>
      <w:r w:rsidRPr="008E0489">
        <w:rPr>
          <w:b w:val="0"/>
        </w:rPr>
        <w:t xml:space="preserve">Leach, C. W., Van </w:t>
      </w:r>
      <w:proofErr w:type="spellStart"/>
      <w:r w:rsidRPr="008E0489">
        <w:rPr>
          <w:b w:val="0"/>
        </w:rPr>
        <w:t>Zomeren</w:t>
      </w:r>
      <w:proofErr w:type="spellEnd"/>
      <w:r w:rsidRPr="008E0489">
        <w:rPr>
          <w:b w:val="0"/>
        </w:rPr>
        <w:t xml:space="preserve">, M., </w:t>
      </w:r>
      <w:proofErr w:type="spellStart"/>
      <w:r w:rsidRPr="008E0489">
        <w:rPr>
          <w:b w:val="0"/>
        </w:rPr>
        <w:t>Zebel</w:t>
      </w:r>
      <w:proofErr w:type="spellEnd"/>
      <w:r w:rsidRPr="008E0489">
        <w:rPr>
          <w:b w:val="0"/>
        </w:rPr>
        <w:t xml:space="preserve">, S., </w:t>
      </w:r>
      <w:proofErr w:type="spellStart"/>
      <w:r w:rsidRPr="008E0489">
        <w:rPr>
          <w:b w:val="0"/>
        </w:rPr>
        <w:t>Vliek</w:t>
      </w:r>
      <w:proofErr w:type="spellEnd"/>
      <w:r w:rsidRPr="008E0489">
        <w:rPr>
          <w:b w:val="0"/>
        </w:rPr>
        <w:t xml:space="preserve">, M. L., </w:t>
      </w:r>
      <w:proofErr w:type="spellStart"/>
      <w:r w:rsidRPr="008E0489">
        <w:rPr>
          <w:b w:val="0"/>
        </w:rPr>
        <w:t>Pennekamp</w:t>
      </w:r>
      <w:proofErr w:type="spellEnd"/>
      <w:r w:rsidRPr="008E0489">
        <w:rPr>
          <w:b w:val="0"/>
        </w:rPr>
        <w:t xml:space="preserve">, S. F., </w:t>
      </w:r>
      <w:proofErr w:type="spellStart"/>
      <w:r w:rsidRPr="008E0489">
        <w:rPr>
          <w:b w:val="0"/>
        </w:rPr>
        <w:t>Doosje</w:t>
      </w:r>
      <w:proofErr w:type="spellEnd"/>
      <w:r w:rsidRPr="008E0489">
        <w:rPr>
          <w:b w:val="0"/>
        </w:rPr>
        <w:t>, B.,</w:t>
      </w:r>
      <w:r>
        <w:rPr>
          <w:b w:val="0"/>
        </w:rPr>
        <w:t xml:space="preserve"> </w:t>
      </w:r>
      <w:proofErr w:type="spellStart"/>
      <w:r>
        <w:rPr>
          <w:b w:val="0"/>
        </w:rPr>
        <w:t>Ouwerkerk</w:t>
      </w:r>
      <w:proofErr w:type="spellEnd"/>
      <w:r>
        <w:rPr>
          <w:b w:val="0"/>
        </w:rPr>
        <w:t xml:space="preserve">, </w:t>
      </w:r>
      <w:proofErr w:type="spellStart"/>
      <w:r>
        <w:rPr>
          <w:b w:val="0"/>
        </w:rPr>
        <w:t>J.w</w:t>
      </w:r>
      <w:proofErr w:type="spellEnd"/>
      <w:r>
        <w:rPr>
          <w:b w:val="0"/>
        </w:rPr>
        <w:t>.,</w:t>
      </w:r>
      <w:r w:rsidRPr="008E0489">
        <w:rPr>
          <w:b w:val="0"/>
        </w:rPr>
        <w:t xml:space="preserve"> &amp; Spears, R. (2008). Group-level self-definition and self-investment: a hierarchical (multicomponent) model of in-group identification. </w:t>
      </w:r>
      <w:r w:rsidRPr="008E0489">
        <w:rPr>
          <w:b w:val="0"/>
          <w:i/>
          <w:iCs/>
        </w:rPr>
        <w:t xml:space="preserve">Journal of </w:t>
      </w:r>
      <w:r>
        <w:rPr>
          <w:b w:val="0"/>
          <w:i/>
          <w:iCs/>
        </w:rPr>
        <w:t>P</w:t>
      </w:r>
      <w:r w:rsidRPr="008E0489">
        <w:rPr>
          <w:b w:val="0"/>
          <w:i/>
          <w:iCs/>
        </w:rPr>
        <w:t>ersonality and</w:t>
      </w:r>
      <w:r>
        <w:rPr>
          <w:b w:val="0"/>
          <w:i/>
          <w:iCs/>
        </w:rPr>
        <w:t xml:space="preserve"> S</w:t>
      </w:r>
      <w:r w:rsidRPr="008E0489">
        <w:rPr>
          <w:b w:val="0"/>
          <w:i/>
          <w:iCs/>
        </w:rPr>
        <w:t xml:space="preserve">ocial </w:t>
      </w:r>
      <w:r>
        <w:rPr>
          <w:b w:val="0"/>
          <w:i/>
          <w:iCs/>
        </w:rPr>
        <w:t>P</w:t>
      </w:r>
      <w:r w:rsidRPr="008E0489">
        <w:rPr>
          <w:b w:val="0"/>
          <w:i/>
          <w:iCs/>
        </w:rPr>
        <w:t>sychology</w:t>
      </w:r>
      <w:r w:rsidRPr="008E0489">
        <w:rPr>
          <w:b w:val="0"/>
        </w:rPr>
        <w:t>, </w:t>
      </w:r>
      <w:r w:rsidRPr="008E0489">
        <w:rPr>
          <w:b w:val="0"/>
          <w:i/>
          <w:iCs/>
        </w:rPr>
        <w:t>95</w:t>
      </w:r>
      <w:r w:rsidRPr="008E0489">
        <w:rPr>
          <w:b w:val="0"/>
        </w:rPr>
        <w:t>(1), 144</w:t>
      </w:r>
      <w:r>
        <w:rPr>
          <w:b w:val="0"/>
        </w:rPr>
        <w:t>-165</w:t>
      </w:r>
      <w:r w:rsidRPr="008E0489">
        <w:rPr>
          <w:b w:val="0"/>
        </w:rPr>
        <w:t>.</w:t>
      </w:r>
    </w:p>
    <w:p w14:paraId="2939B042" w14:textId="77777777" w:rsidR="00A3085B" w:rsidRPr="00A3085B" w:rsidRDefault="00A3085B" w:rsidP="00A3085B">
      <w:pPr>
        <w:pStyle w:val="BodyText"/>
        <w:ind w:left="720" w:hanging="720"/>
        <w:rPr>
          <w:b w:val="0"/>
          <w:i/>
        </w:rPr>
      </w:pPr>
      <w:r w:rsidRPr="00A3085B">
        <w:rPr>
          <w:b w:val="0"/>
        </w:rPr>
        <w:t xml:space="preserve">Lindgren, K. P., </w:t>
      </w:r>
      <w:proofErr w:type="spellStart"/>
      <w:r w:rsidRPr="00A3085B">
        <w:rPr>
          <w:b w:val="0"/>
        </w:rPr>
        <w:t>Neighbors</w:t>
      </w:r>
      <w:proofErr w:type="spellEnd"/>
      <w:r w:rsidRPr="00A3085B">
        <w:rPr>
          <w:b w:val="0"/>
        </w:rPr>
        <w:t xml:space="preserve">, C., Gasser, M. L., Ramirez, J. J., &amp; </w:t>
      </w:r>
      <w:proofErr w:type="spellStart"/>
      <w:r w:rsidRPr="00A3085B">
        <w:rPr>
          <w:b w:val="0"/>
        </w:rPr>
        <w:t>Cvencek</w:t>
      </w:r>
      <w:proofErr w:type="spellEnd"/>
      <w:r w:rsidRPr="00A3085B">
        <w:rPr>
          <w:b w:val="0"/>
        </w:rPr>
        <w:t>, D. (2017). A review of implicit and explicit</w:t>
      </w:r>
      <w:r>
        <w:rPr>
          <w:b w:val="0"/>
        </w:rPr>
        <w:t xml:space="preserve"> </w:t>
      </w:r>
      <w:r w:rsidRPr="00A3085B">
        <w:rPr>
          <w:b w:val="0"/>
        </w:rPr>
        <w:t xml:space="preserve">substance self-concept as a predictor of alcohol and tobacco use and misuse. </w:t>
      </w:r>
      <w:r w:rsidRPr="00A3085B">
        <w:rPr>
          <w:b w:val="0"/>
          <w:i/>
        </w:rPr>
        <w:t>The American Journal of Drug and</w:t>
      </w:r>
    </w:p>
    <w:p w14:paraId="4DAC071D" w14:textId="252BA98C" w:rsidR="00A3085B" w:rsidRPr="008E0489" w:rsidRDefault="00A3085B" w:rsidP="00A3085B">
      <w:pPr>
        <w:pStyle w:val="BodyText"/>
        <w:ind w:left="720" w:hanging="720"/>
        <w:rPr>
          <w:b w:val="0"/>
        </w:rPr>
      </w:pPr>
      <w:r w:rsidRPr="00A3085B">
        <w:rPr>
          <w:b w:val="0"/>
          <w:i/>
        </w:rPr>
        <w:tab/>
        <w:t>Alcohol Abuse</w:t>
      </w:r>
      <w:r w:rsidRPr="00A3085B">
        <w:rPr>
          <w:b w:val="0"/>
        </w:rPr>
        <w:t>, 43(3), 237–246</w:t>
      </w:r>
    </w:p>
    <w:p w14:paraId="50548818" w14:textId="7E99196A" w:rsidR="008C1DE6" w:rsidRDefault="008C1DE6" w:rsidP="00EC207C">
      <w:pPr>
        <w:pStyle w:val="BodyText"/>
        <w:ind w:left="720" w:hanging="720"/>
        <w:rPr>
          <w:b w:val="0"/>
        </w:rPr>
      </w:pPr>
      <w:r w:rsidRPr="008C1DE6">
        <w:rPr>
          <w:b w:val="0"/>
        </w:rPr>
        <w:t xml:space="preserve">Lindgren, K. P., Ramirez, J. J., </w:t>
      </w:r>
      <w:proofErr w:type="spellStart"/>
      <w:r w:rsidRPr="008C1DE6">
        <w:rPr>
          <w:b w:val="0"/>
        </w:rPr>
        <w:t>Namaky</w:t>
      </w:r>
      <w:proofErr w:type="spellEnd"/>
      <w:r w:rsidRPr="008C1DE6">
        <w:rPr>
          <w:b w:val="0"/>
        </w:rPr>
        <w:t xml:space="preserve">, N., Olin, C. C., &amp; </w:t>
      </w:r>
      <w:proofErr w:type="spellStart"/>
      <w:r w:rsidRPr="008C1DE6">
        <w:rPr>
          <w:b w:val="0"/>
        </w:rPr>
        <w:t>Teachman</w:t>
      </w:r>
      <w:proofErr w:type="spellEnd"/>
      <w:r w:rsidRPr="008C1DE6">
        <w:rPr>
          <w:b w:val="0"/>
        </w:rPr>
        <w:t xml:space="preserve">, B. A. (2016). Evaluating the relationship between explicit and implicit drinking identity centrality and hazardous drinking. </w:t>
      </w:r>
      <w:r w:rsidRPr="008C1DE6">
        <w:rPr>
          <w:b w:val="0"/>
          <w:i/>
        </w:rPr>
        <w:t xml:space="preserve">Addictive </w:t>
      </w:r>
      <w:proofErr w:type="spellStart"/>
      <w:r>
        <w:rPr>
          <w:b w:val="0"/>
          <w:i/>
        </w:rPr>
        <w:t>B</w:t>
      </w:r>
      <w:r w:rsidRPr="008C1DE6">
        <w:rPr>
          <w:b w:val="0"/>
          <w:i/>
        </w:rPr>
        <w:t>ehaviors</w:t>
      </w:r>
      <w:proofErr w:type="spellEnd"/>
      <w:r w:rsidRPr="008C1DE6">
        <w:rPr>
          <w:b w:val="0"/>
          <w:i/>
        </w:rPr>
        <w:t xml:space="preserve"> </w:t>
      </w:r>
      <w:r>
        <w:rPr>
          <w:b w:val="0"/>
          <w:i/>
        </w:rPr>
        <w:t>R</w:t>
      </w:r>
      <w:r w:rsidRPr="008C1DE6">
        <w:rPr>
          <w:b w:val="0"/>
          <w:i/>
        </w:rPr>
        <w:t>eports</w:t>
      </w:r>
      <w:r w:rsidRPr="008C1DE6">
        <w:rPr>
          <w:b w:val="0"/>
        </w:rPr>
        <w:t>, 4, 87-96.</w:t>
      </w:r>
    </w:p>
    <w:p w14:paraId="5270F0D1" w14:textId="4C099458" w:rsidR="005B1408" w:rsidRDefault="005B1408" w:rsidP="00EC207C">
      <w:pPr>
        <w:pStyle w:val="BodyText"/>
        <w:ind w:left="720" w:hanging="720"/>
        <w:rPr>
          <w:b w:val="0"/>
        </w:rPr>
      </w:pPr>
      <w:r w:rsidRPr="005B1408">
        <w:rPr>
          <w:b w:val="0"/>
        </w:rPr>
        <w:t xml:space="preserve">Marino, C., </w:t>
      </w:r>
      <w:proofErr w:type="spellStart"/>
      <w:r w:rsidRPr="005B1408">
        <w:rPr>
          <w:b w:val="0"/>
        </w:rPr>
        <w:t>Vieno</w:t>
      </w:r>
      <w:proofErr w:type="spellEnd"/>
      <w:r w:rsidRPr="005B1408">
        <w:rPr>
          <w:b w:val="0"/>
        </w:rPr>
        <w:t xml:space="preserve">, A., Moss, A. C., Caselli, G., </w:t>
      </w:r>
      <w:proofErr w:type="spellStart"/>
      <w:r w:rsidRPr="005B1408">
        <w:rPr>
          <w:b w:val="0"/>
        </w:rPr>
        <w:t>Nikčević</w:t>
      </w:r>
      <w:proofErr w:type="spellEnd"/>
      <w:r w:rsidRPr="005B1408">
        <w:rPr>
          <w:b w:val="0"/>
        </w:rPr>
        <w:t xml:space="preserve">, A. V., &amp; Spada, M. M. (2016). Personality, motives and metacognitions as predictors of problematic Facebook use in university students. </w:t>
      </w:r>
      <w:r w:rsidRPr="005B1408">
        <w:rPr>
          <w:b w:val="0"/>
          <w:i/>
        </w:rPr>
        <w:t>Personality and Individual Differences</w:t>
      </w:r>
      <w:r w:rsidRPr="005B1408">
        <w:rPr>
          <w:b w:val="0"/>
        </w:rPr>
        <w:t>, 101, 70-77.</w:t>
      </w:r>
    </w:p>
    <w:p w14:paraId="0B2FC9CF" w14:textId="4233194B" w:rsidR="005668A4" w:rsidRDefault="005668A4" w:rsidP="00EC207C">
      <w:pPr>
        <w:pStyle w:val="BodyText"/>
        <w:ind w:left="720" w:hanging="720"/>
        <w:rPr>
          <w:b w:val="0"/>
        </w:rPr>
      </w:pPr>
      <w:r w:rsidRPr="005668A4">
        <w:rPr>
          <w:b w:val="0"/>
        </w:rPr>
        <w:t xml:space="preserve">Marino, C., </w:t>
      </w:r>
      <w:proofErr w:type="spellStart"/>
      <w:r w:rsidRPr="005668A4">
        <w:rPr>
          <w:b w:val="0"/>
        </w:rPr>
        <w:t>Vieno</w:t>
      </w:r>
      <w:proofErr w:type="spellEnd"/>
      <w:r w:rsidRPr="005668A4">
        <w:rPr>
          <w:b w:val="0"/>
        </w:rPr>
        <w:t xml:space="preserve">, A., Pastore, M., Albery, I. P., Frings, D., &amp; Spada, M. M. (2016). </w:t>
      </w:r>
      <w:proofErr w:type="spellStart"/>
      <w:r w:rsidRPr="005668A4">
        <w:rPr>
          <w:b w:val="0"/>
        </w:rPr>
        <w:t>Modeling</w:t>
      </w:r>
      <w:proofErr w:type="spellEnd"/>
      <w:r w:rsidRPr="005668A4">
        <w:rPr>
          <w:b w:val="0"/>
        </w:rPr>
        <w:t xml:space="preserve"> the contribution of personality, social identity and social norms to problematic Facebook use in adolescents. </w:t>
      </w:r>
      <w:r w:rsidRPr="005668A4">
        <w:rPr>
          <w:b w:val="0"/>
          <w:i/>
        </w:rPr>
        <w:t xml:space="preserve">Addictive </w:t>
      </w:r>
      <w:proofErr w:type="spellStart"/>
      <w:r w:rsidRPr="005668A4">
        <w:rPr>
          <w:b w:val="0"/>
          <w:i/>
        </w:rPr>
        <w:t>Behaviors</w:t>
      </w:r>
      <w:proofErr w:type="spellEnd"/>
      <w:r w:rsidRPr="005668A4">
        <w:rPr>
          <w:b w:val="0"/>
        </w:rPr>
        <w:t>, 63, 51-56.</w:t>
      </w:r>
    </w:p>
    <w:p w14:paraId="3D5E2438" w14:textId="59D640E1" w:rsidR="005668A4" w:rsidRDefault="005668A4" w:rsidP="00EC207C">
      <w:pPr>
        <w:pStyle w:val="BodyText"/>
        <w:ind w:left="720" w:hanging="720"/>
        <w:rPr>
          <w:b w:val="0"/>
        </w:rPr>
      </w:pPr>
      <w:r w:rsidRPr="005668A4">
        <w:rPr>
          <w:b w:val="0"/>
        </w:rPr>
        <w:lastRenderedPageBreak/>
        <w:t xml:space="preserve">Marino, C., Gini, G., </w:t>
      </w:r>
      <w:proofErr w:type="spellStart"/>
      <w:r w:rsidRPr="005668A4">
        <w:rPr>
          <w:b w:val="0"/>
        </w:rPr>
        <w:t>Vieno</w:t>
      </w:r>
      <w:proofErr w:type="spellEnd"/>
      <w:r w:rsidRPr="005668A4">
        <w:rPr>
          <w:b w:val="0"/>
        </w:rPr>
        <w:t xml:space="preserve">, A., &amp; Spada, M. M. (2018). A comprehensive meta-analysis on problematic Facebook use. </w:t>
      </w:r>
      <w:r w:rsidRPr="005668A4">
        <w:rPr>
          <w:b w:val="0"/>
          <w:i/>
        </w:rPr>
        <w:t xml:space="preserve">Computers in Human </w:t>
      </w:r>
      <w:proofErr w:type="spellStart"/>
      <w:r w:rsidRPr="005668A4">
        <w:rPr>
          <w:b w:val="0"/>
          <w:i/>
        </w:rPr>
        <w:t>Behavior</w:t>
      </w:r>
      <w:proofErr w:type="spellEnd"/>
      <w:r w:rsidRPr="005668A4">
        <w:rPr>
          <w:b w:val="0"/>
        </w:rPr>
        <w:t>, 83, 262-277.</w:t>
      </w:r>
    </w:p>
    <w:p w14:paraId="0B83CD03" w14:textId="5298E031" w:rsidR="00517189" w:rsidRDefault="00517189" w:rsidP="00EC207C">
      <w:pPr>
        <w:pStyle w:val="BodyText"/>
        <w:ind w:left="720" w:hanging="720"/>
        <w:rPr>
          <w:b w:val="0"/>
        </w:rPr>
      </w:pPr>
      <w:r w:rsidRPr="00517189">
        <w:rPr>
          <w:b w:val="0"/>
        </w:rPr>
        <w:t xml:space="preserve">Marino, C., Caselli, G., </w:t>
      </w:r>
      <w:proofErr w:type="spellStart"/>
      <w:r w:rsidRPr="00517189">
        <w:rPr>
          <w:b w:val="0"/>
        </w:rPr>
        <w:t>Lenzi</w:t>
      </w:r>
      <w:proofErr w:type="spellEnd"/>
      <w:r w:rsidRPr="00517189">
        <w:rPr>
          <w:b w:val="0"/>
        </w:rPr>
        <w:t xml:space="preserve">, M., </w:t>
      </w:r>
      <w:proofErr w:type="spellStart"/>
      <w:r w:rsidRPr="00517189">
        <w:rPr>
          <w:b w:val="0"/>
        </w:rPr>
        <w:t>Monaci</w:t>
      </w:r>
      <w:proofErr w:type="spellEnd"/>
      <w:r w:rsidRPr="00517189">
        <w:rPr>
          <w:b w:val="0"/>
        </w:rPr>
        <w:t xml:space="preserve">, M. G., </w:t>
      </w:r>
      <w:proofErr w:type="spellStart"/>
      <w:r w:rsidRPr="00517189">
        <w:rPr>
          <w:b w:val="0"/>
        </w:rPr>
        <w:t>Vieno</w:t>
      </w:r>
      <w:proofErr w:type="spellEnd"/>
      <w:r w:rsidRPr="00517189">
        <w:rPr>
          <w:b w:val="0"/>
        </w:rPr>
        <w:t xml:space="preserve">, A., </w:t>
      </w:r>
      <w:proofErr w:type="spellStart"/>
      <w:r w:rsidRPr="00517189">
        <w:rPr>
          <w:b w:val="0"/>
        </w:rPr>
        <w:t>Nikčević</w:t>
      </w:r>
      <w:proofErr w:type="spellEnd"/>
      <w:r w:rsidRPr="00517189">
        <w:rPr>
          <w:b w:val="0"/>
        </w:rPr>
        <w:t xml:space="preserve">, A. V., &amp; Spada, M. M. (2019). Emotion regulation and desire thinking as predictors of problematic Facebook use. </w:t>
      </w:r>
      <w:r w:rsidRPr="00517189">
        <w:rPr>
          <w:b w:val="0"/>
          <w:i/>
        </w:rPr>
        <w:t>Psychiatric Quarterly</w:t>
      </w:r>
      <w:r w:rsidRPr="00517189">
        <w:rPr>
          <w:b w:val="0"/>
        </w:rPr>
        <w:t>, 90(2), 405-411.</w:t>
      </w:r>
    </w:p>
    <w:p w14:paraId="6BBAA35E" w14:textId="2672F9A9" w:rsidR="00A736F8" w:rsidRDefault="005668A4" w:rsidP="00A736F8">
      <w:pPr>
        <w:pStyle w:val="BodyText"/>
        <w:ind w:left="720" w:hanging="720"/>
        <w:rPr>
          <w:rFonts w:ascii="Arial" w:hAnsi="Arial" w:cs="Arial"/>
          <w:color w:val="222222"/>
          <w:sz w:val="20"/>
          <w:shd w:val="clear" w:color="auto" w:fill="FFFFFF"/>
          <w:lang w:eastAsia="en-US"/>
        </w:rPr>
      </w:pPr>
      <w:r w:rsidRPr="005668A4">
        <w:rPr>
          <w:b w:val="0"/>
        </w:rPr>
        <w:t xml:space="preserve">Marino, C., Gini, G., Angelini, F., </w:t>
      </w:r>
      <w:proofErr w:type="spellStart"/>
      <w:r w:rsidRPr="005668A4">
        <w:rPr>
          <w:b w:val="0"/>
        </w:rPr>
        <w:t>Vieno</w:t>
      </w:r>
      <w:proofErr w:type="spellEnd"/>
      <w:r w:rsidRPr="005668A4">
        <w:rPr>
          <w:b w:val="0"/>
        </w:rPr>
        <w:t xml:space="preserve">, A., &amp; Spada, M. M. (2020). Social norms and e-motions in problematic social media use among adolescents. </w:t>
      </w:r>
      <w:r w:rsidRPr="005668A4">
        <w:rPr>
          <w:b w:val="0"/>
          <w:i/>
        </w:rPr>
        <w:t xml:space="preserve">Addictive </w:t>
      </w:r>
      <w:proofErr w:type="spellStart"/>
      <w:r w:rsidRPr="005668A4">
        <w:rPr>
          <w:b w:val="0"/>
          <w:i/>
        </w:rPr>
        <w:t>Behaviors</w:t>
      </w:r>
      <w:proofErr w:type="spellEnd"/>
      <w:r w:rsidRPr="005668A4">
        <w:rPr>
          <w:b w:val="0"/>
          <w:i/>
        </w:rPr>
        <w:t xml:space="preserve"> Reports</w:t>
      </w:r>
      <w:r w:rsidRPr="005668A4">
        <w:rPr>
          <w:b w:val="0"/>
        </w:rPr>
        <w:t>, 100250</w:t>
      </w:r>
      <w:r w:rsidR="00A736F8" w:rsidRPr="00A736F8">
        <w:rPr>
          <w:rFonts w:ascii="Arial" w:hAnsi="Arial" w:cs="Arial"/>
          <w:color w:val="222222"/>
          <w:sz w:val="20"/>
          <w:shd w:val="clear" w:color="auto" w:fill="FFFFFF"/>
          <w:lang w:eastAsia="en-US"/>
        </w:rPr>
        <w:t xml:space="preserve"> </w:t>
      </w:r>
    </w:p>
    <w:p w14:paraId="23E0A23C" w14:textId="3D94BDE6" w:rsidR="00327997" w:rsidRPr="00327997" w:rsidRDefault="00327997" w:rsidP="00A736F8">
      <w:pPr>
        <w:pStyle w:val="BodyText"/>
        <w:ind w:left="720" w:hanging="720"/>
        <w:rPr>
          <w:b w:val="0"/>
        </w:rPr>
      </w:pPr>
      <w:r w:rsidRPr="00327997">
        <w:rPr>
          <w:b w:val="0"/>
        </w:rPr>
        <w:t xml:space="preserve">Montes, K. S. (2019). Does Gambling Identity Predict Unique Variance in Negative Gambling-Related Outcomes: An Examination of Direct and Interactive Associations. </w:t>
      </w:r>
      <w:r w:rsidRPr="00327997">
        <w:rPr>
          <w:b w:val="0"/>
          <w:i/>
          <w:iCs/>
        </w:rPr>
        <w:t>Journal of Gambling Studies</w:t>
      </w:r>
      <w:r w:rsidRPr="00327997">
        <w:rPr>
          <w:b w:val="0"/>
        </w:rPr>
        <w:t>, 1-17.</w:t>
      </w:r>
    </w:p>
    <w:p w14:paraId="61E95918" w14:textId="5197D97A" w:rsidR="005668A4" w:rsidRDefault="00A736F8" w:rsidP="00EC207C">
      <w:pPr>
        <w:pStyle w:val="BodyText"/>
        <w:ind w:left="720" w:hanging="720"/>
        <w:rPr>
          <w:b w:val="0"/>
        </w:rPr>
      </w:pPr>
      <w:proofErr w:type="spellStart"/>
      <w:r w:rsidRPr="00A736F8">
        <w:rPr>
          <w:b w:val="0"/>
        </w:rPr>
        <w:t>Moretta</w:t>
      </w:r>
      <w:proofErr w:type="spellEnd"/>
      <w:r w:rsidRPr="00A736F8">
        <w:rPr>
          <w:b w:val="0"/>
        </w:rPr>
        <w:t xml:space="preserve">, T., &amp; </w:t>
      </w:r>
      <w:proofErr w:type="spellStart"/>
      <w:r w:rsidRPr="00A736F8">
        <w:rPr>
          <w:b w:val="0"/>
        </w:rPr>
        <w:t>Buodo</w:t>
      </w:r>
      <w:proofErr w:type="spellEnd"/>
      <w:r w:rsidRPr="00A736F8">
        <w:rPr>
          <w:b w:val="0"/>
        </w:rPr>
        <w:t xml:space="preserve">, G. (2018). </w:t>
      </w:r>
      <w:proofErr w:type="spellStart"/>
      <w:r w:rsidRPr="00A736F8">
        <w:rPr>
          <w:b w:val="0"/>
        </w:rPr>
        <w:t>Modeling</w:t>
      </w:r>
      <w:proofErr w:type="spellEnd"/>
      <w:r w:rsidRPr="00A736F8">
        <w:rPr>
          <w:b w:val="0"/>
        </w:rPr>
        <w:t xml:space="preserve"> Problematic Facebook Use: Highlighting the role of mood regulation and preference for online social interaction. </w:t>
      </w:r>
      <w:r w:rsidRPr="00A736F8">
        <w:rPr>
          <w:b w:val="0"/>
          <w:i/>
          <w:iCs/>
        </w:rPr>
        <w:t xml:space="preserve">Addictive </w:t>
      </w:r>
      <w:proofErr w:type="spellStart"/>
      <w:r>
        <w:rPr>
          <w:b w:val="0"/>
          <w:i/>
          <w:iCs/>
        </w:rPr>
        <w:t>B</w:t>
      </w:r>
      <w:r w:rsidRPr="00A736F8">
        <w:rPr>
          <w:b w:val="0"/>
          <w:i/>
          <w:iCs/>
        </w:rPr>
        <w:t>ehaviors</w:t>
      </w:r>
      <w:proofErr w:type="spellEnd"/>
      <w:r w:rsidRPr="00A736F8">
        <w:rPr>
          <w:b w:val="0"/>
        </w:rPr>
        <w:t>, </w:t>
      </w:r>
      <w:r w:rsidRPr="00A736F8">
        <w:rPr>
          <w:b w:val="0"/>
          <w:i/>
          <w:iCs/>
        </w:rPr>
        <w:t>87</w:t>
      </w:r>
      <w:r w:rsidRPr="00A736F8">
        <w:rPr>
          <w:b w:val="0"/>
        </w:rPr>
        <w:t>, 214-221.</w:t>
      </w:r>
    </w:p>
    <w:p w14:paraId="60DC3C16" w14:textId="118FB823" w:rsidR="00472DBE" w:rsidRDefault="00472DBE" w:rsidP="00EC207C">
      <w:pPr>
        <w:pStyle w:val="BodyText"/>
        <w:ind w:left="720" w:hanging="720"/>
        <w:rPr>
          <w:b w:val="0"/>
        </w:rPr>
      </w:pPr>
      <w:proofErr w:type="spellStart"/>
      <w:r w:rsidRPr="00472DBE">
        <w:rPr>
          <w:b w:val="0"/>
        </w:rPr>
        <w:t>Pantic</w:t>
      </w:r>
      <w:proofErr w:type="spellEnd"/>
      <w:r w:rsidRPr="00472DBE">
        <w:rPr>
          <w:b w:val="0"/>
        </w:rPr>
        <w:t xml:space="preserve">, I., Damjanovic, A., </w:t>
      </w:r>
      <w:proofErr w:type="spellStart"/>
      <w:r w:rsidRPr="00472DBE">
        <w:rPr>
          <w:b w:val="0"/>
        </w:rPr>
        <w:t>Todorovic</w:t>
      </w:r>
      <w:proofErr w:type="spellEnd"/>
      <w:r w:rsidRPr="00472DBE">
        <w:rPr>
          <w:b w:val="0"/>
        </w:rPr>
        <w:t xml:space="preserve">, J., </w:t>
      </w:r>
      <w:proofErr w:type="spellStart"/>
      <w:r w:rsidRPr="00472DBE">
        <w:rPr>
          <w:b w:val="0"/>
        </w:rPr>
        <w:t>Topalovic</w:t>
      </w:r>
      <w:proofErr w:type="spellEnd"/>
      <w:r w:rsidRPr="00472DBE">
        <w:rPr>
          <w:b w:val="0"/>
        </w:rPr>
        <w:t xml:space="preserve">, D., </w:t>
      </w:r>
      <w:proofErr w:type="spellStart"/>
      <w:r w:rsidRPr="00472DBE">
        <w:rPr>
          <w:b w:val="0"/>
        </w:rPr>
        <w:t>Bojovic-Jovic</w:t>
      </w:r>
      <w:proofErr w:type="spellEnd"/>
      <w:r w:rsidRPr="00472DBE">
        <w:rPr>
          <w:b w:val="0"/>
        </w:rPr>
        <w:t xml:space="preserve">, D., </w:t>
      </w:r>
      <w:proofErr w:type="spellStart"/>
      <w:r w:rsidRPr="00472DBE">
        <w:rPr>
          <w:b w:val="0"/>
        </w:rPr>
        <w:t>Ristic</w:t>
      </w:r>
      <w:proofErr w:type="spellEnd"/>
      <w:r w:rsidRPr="00472DBE">
        <w:rPr>
          <w:b w:val="0"/>
        </w:rPr>
        <w:t xml:space="preserve">, S., &amp; </w:t>
      </w:r>
      <w:proofErr w:type="spellStart"/>
      <w:r w:rsidRPr="00472DBE">
        <w:rPr>
          <w:b w:val="0"/>
        </w:rPr>
        <w:t>Pantic</w:t>
      </w:r>
      <w:proofErr w:type="spellEnd"/>
      <w:r w:rsidRPr="00472DBE">
        <w:rPr>
          <w:b w:val="0"/>
        </w:rPr>
        <w:t xml:space="preserve">, S. (2012). Association between online social networking and depression in high school students: </w:t>
      </w:r>
      <w:proofErr w:type="spellStart"/>
      <w:r w:rsidRPr="00472DBE">
        <w:rPr>
          <w:b w:val="0"/>
        </w:rPr>
        <w:t>behavioral</w:t>
      </w:r>
      <w:proofErr w:type="spellEnd"/>
      <w:r w:rsidRPr="00472DBE">
        <w:rPr>
          <w:b w:val="0"/>
        </w:rPr>
        <w:t xml:space="preserve"> physiology viewpoint. </w:t>
      </w:r>
      <w:proofErr w:type="spellStart"/>
      <w:r w:rsidRPr="00472DBE">
        <w:rPr>
          <w:b w:val="0"/>
          <w:i/>
          <w:iCs/>
        </w:rPr>
        <w:t>Psychiatria</w:t>
      </w:r>
      <w:proofErr w:type="spellEnd"/>
      <w:r w:rsidRPr="00472DBE">
        <w:rPr>
          <w:b w:val="0"/>
          <w:i/>
          <w:iCs/>
        </w:rPr>
        <w:t xml:space="preserve"> </w:t>
      </w:r>
      <w:proofErr w:type="spellStart"/>
      <w:r w:rsidRPr="00472DBE">
        <w:rPr>
          <w:b w:val="0"/>
          <w:i/>
          <w:iCs/>
        </w:rPr>
        <w:t>Danubina</w:t>
      </w:r>
      <w:proofErr w:type="spellEnd"/>
      <w:r w:rsidRPr="00472DBE">
        <w:rPr>
          <w:b w:val="0"/>
        </w:rPr>
        <w:t>, </w:t>
      </w:r>
      <w:r w:rsidRPr="00472DBE">
        <w:rPr>
          <w:b w:val="0"/>
          <w:i/>
          <w:iCs/>
        </w:rPr>
        <w:t>24</w:t>
      </w:r>
      <w:r w:rsidRPr="00472DBE">
        <w:rPr>
          <w:b w:val="0"/>
        </w:rPr>
        <w:t>(1), 90-93.</w:t>
      </w:r>
    </w:p>
    <w:p w14:paraId="1C17138E" w14:textId="03D44DB5" w:rsidR="00192BDA" w:rsidRDefault="00192BDA" w:rsidP="00EC207C">
      <w:pPr>
        <w:pStyle w:val="BodyText"/>
        <w:ind w:left="720" w:hanging="720"/>
        <w:rPr>
          <w:b w:val="0"/>
        </w:rPr>
      </w:pPr>
      <w:r w:rsidRPr="00192BDA">
        <w:rPr>
          <w:b w:val="0"/>
        </w:rPr>
        <w:lastRenderedPageBreak/>
        <w:t>Priebe, C. S., Beauchamp, M., Wunderlich, K., &amp; Faulkner, G. (2020). “I’m</w:t>
      </w:r>
      <w:r>
        <w:rPr>
          <w:b w:val="0"/>
        </w:rPr>
        <w:t xml:space="preserve"> </w:t>
      </w:r>
      <w:r w:rsidRPr="00192BDA">
        <w:rPr>
          <w:b w:val="0"/>
        </w:rPr>
        <w:t xml:space="preserve">a runner not a smoker”: Changes in identity as predictors of smoking cessation and physical activity. </w:t>
      </w:r>
      <w:r w:rsidRPr="00192BDA">
        <w:rPr>
          <w:b w:val="0"/>
          <w:i/>
        </w:rPr>
        <w:t>Psychology of Sport and Exercise</w:t>
      </w:r>
      <w:r w:rsidRPr="00192BDA">
        <w:rPr>
          <w:b w:val="0"/>
        </w:rPr>
        <w:t>, 101702.</w:t>
      </w:r>
    </w:p>
    <w:p w14:paraId="02B5D36D" w14:textId="0FC62BB5" w:rsidR="005E7213" w:rsidRDefault="005E7213" w:rsidP="005E7213">
      <w:pPr>
        <w:pStyle w:val="BodyText"/>
        <w:ind w:left="720" w:hanging="720"/>
        <w:rPr>
          <w:b w:val="0"/>
        </w:rPr>
      </w:pPr>
      <w:r w:rsidRPr="00472DBE">
        <w:rPr>
          <w:b w:val="0"/>
        </w:rPr>
        <w:t xml:space="preserve">Rosen, L. D., Whaling, K., </w:t>
      </w:r>
      <w:proofErr w:type="spellStart"/>
      <w:r w:rsidRPr="00472DBE">
        <w:rPr>
          <w:b w:val="0"/>
        </w:rPr>
        <w:t>Rab</w:t>
      </w:r>
      <w:proofErr w:type="spellEnd"/>
      <w:r w:rsidRPr="00472DBE">
        <w:rPr>
          <w:b w:val="0"/>
        </w:rPr>
        <w:t>, S., Carrier, L. M., &amp; Cheever, N. A. (2013). Is Facebook creating “</w:t>
      </w:r>
      <w:proofErr w:type="spellStart"/>
      <w:r w:rsidRPr="00472DBE">
        <w:rPr>
          <w:b w:val="0"/>
        </w:rPr>
        <w:t>iDisorders</w:t>
      </w:r>
      <w:proofErr w:type="spellEnd"/>
      <w:r w:rsidRPr="00472DBE">
        <w:rPr>
          <w:b w:val="0"/>
        </w:rPr>
        <w:t>”? The link between clinical symptoms of psychiatric disorders and technology use, attitudes and anxiety. </w:t>
      </w:r>
      <w:r w:rsidRPr="00472DBE">
        <w:rPr>
          <w:b w:val="0"/>
          <w:i/>
          <w:iCs/>
        </w:rPr>
        <w:t xml:space="preserve">Computers in Human </w:t>
      </w:r>
      <w:proofErr w:type="spellStart"/>
      <w:r w:rsidRPr="00472DBE">
        <w:rPr>
          <w:b w:val="0"/>
          <w:i/>
          <w:iCs/>
        </w:rPr>
        <w:t>Behavior</w:t>
      </w:r>
      <w:proofErr w:type="spellEnd"/>
      <w:r w:rsidRPr="00472DBE">
        <w:rPr>
          <w:b w:val="0"/>
        </w:rPr>
        <w:t>, </w:t>
      </w:r>
      <w:r w:rsidRPr="00472DBE">
        <w:rPr>
          <w:b w:val="0"/>
          <w:i/>
          <w:iCs/>
        </w:rPr>
        <w:t>29</w:t>
      </w:r>
      <w:r w:rsidRPr="00472DBE">
        <w:rPr>
          <w:b w:val="0"/>
        </w:rPr>
        <w:t>(3), 1243-1254.</w:t>
      </w:r>
    </w:p>
    <w:p w14:paraId="3B63AF96" w14:textId="08F9E70E" w:rsidR="002B316B" w:rsidRDefault="002B316B" w:rsidP="00EC207C">
      <w:pPr>
        <w:pStyle w:val="BodyText"/>
        <w:ind w:left="720" w:hanging="720"/>
        <w:rPr>
          <w:b w:val="0"/>
        </w:rPr>
      </w:pPr>
      <w:r w:rsidRPr="002B316B">
        <w:rPr>
          <w:b w:val="0"/>
        </w:rPr>
        <w:t xml:space="preserve">Ryan, T., Chester, A., Reece, J., &amp; </w:t>
      </w:r>
      <w:proofErr w:type="spellStart"/>
      <w:r w:rsidRPr="002B316B">
        <w:rPr>
          <w:b w:val="0"/>
        </w:rPr>
        <w:t>Xenos</w:t>
      </w:r>
      <w:proofErr w:type="spellEnd"/>
      <w:r w:rsidRPr="002B316B">
        <w:rPr>
          <w:b w:val="0"/>
        </w:rPr>
        <w:t xml:space="preserve">, S. (2014). The uses and abuses of Facebook: A review of Facebook addiction. </w:t>
      </w:r>
      <w:r w:rsidRPr="002B316B">
        <w:rPr>
          <w:b w:val="0"/>
          <w:i/>
        </w:rPr>
        <w:t xml:space="preserve">Journal of </w:t>
      </w:r>
      <w:proofErr w:type="spellStart"/>
      <w:r>
        <w:rPr>
          <w:b w:val="0"/>
          <w:i/>
        </w:rPr>
        <w:t>B</w:t>
      </w:r>
      <w:r w:rsidRPr="002B316B">
        <w:rPr>
          <w:b w:val="0"/>
          <w:i/>
        </w:rPr>
        <w:t>ehavioral</w:t>
      </w:r>
      <w:proofErr w:type="spellEnd"/>
      <w:r w:rsidRPr="002B316B">
        <w:rPr>
          <w:b w:val="0"/>
          <w:i/>
        </w:rPr>
        <w:t xml:space="preserve"> </w:t>
      </w:r>
      <w:r>
        <w:rPr>
          <w:b w:val="0"/>
          <w:i/>
        </w:rPr>
        <w:t>A</w:t>
      </w:r>
      <w:r w:rsidRPr="002B316B">
        <w:rPr>
          <w:b w:val="0"/>
          <w:i/>
        </w:rPr>
        <w:t>ddictions</w:t>
      </w:r>
      <w:r w:rsidRPr="002B316B">
        <w:rPr>
          <w:b w:val="0"/>
        </w:rPr>
        <w:t>, 3(3), 133-148.</w:t>
      </w:r>
    </w:p>
    <w:p w14:paraId="7621B2B1" w14:textId="1235D30C" w:rsidR="00517189" w:rsidRDefault="00517189" w:rsidP="00EC207C">
      <w:pPr>
        <w:pStyle w:val="BodyText"/>
        <w:ind w:left="720" w:hanging="720"/>
        <w:rPr>
          <w:b w:val="0"/>
        </w:rPr>
      </w:pPr>
      <w:r w:rsidRPr="00517189">
        <w:rPr>
          <w:b w:val="0"/>
        </w:rPr>
        <w:t xml:space="preserve">Ryan, T., Reece, J., Chester, A., &amp; </w:t>
      </w:r>
      <w:proofErr w:type="spellStart"/>
      <w:r w:rsidRPr="00517189">
        <w:rPr>
          <w:b w:val="0"/>
        </w:rPr>
        <w:t>Xenos</w:t>
      </w:r>
      <w:proofErr w:type="spellEnd"/>
      <w:r w:rsidRPr="00517189">
        <w:rPr>
          <w:b w:val="0"/>
        </w:rPr>
        <w:t>, S. (2016). Who gets hooked on Facebook? An exploratory typology of Facebook users. </w:t>
      </w:r>
      <w:r w:rsidRPr="00517189">
        <w:rPr>
          <w:b w:val="0"/>
          <w:i/>
          <w:iCs/>
        </w:rPr>
        <w:t>Cyberpsychology: Journal of Psychological Research on Cyberspace</w:t>
      </w:r>
      <w:r w:rsidRPr="00517189">
        <w:rPr>
          <w:b w:val="0"/>
        </w:rPr>
        <w:t>, </w:t>
      </w:r>
      <w:r w:rsidRPr="00517189">
        <w:rPr>
          <w:b w:val="0"/>
          <w:i/>
          <w:iCs/>
        </w:rPr>
        <w:t>10</w:t>
      </w:r>
      <w:r w:rsidRPr="00517189">
        <w:rPr>
          <w:b w:val="0"/>
        </w:rPr>
        <w:t>(3), 1-25.</w:t>
      </w:r>
    </w:p>
    <w:p w14:paraId="749D50FE" w14:textId="335407B7" w:rsidR="00BC3F63" w:rsidRDefault="00BC3F63" w:rsidP="00EC207C">
      <w:pPr>
        <w:pStyle w:val="BodyText"/>
        <w:ind w:left="720" w:hanging="720"/>
        <w:rPr>
          <w:b w:val="0"/>
        </w:rPr>
      </w:pPr>
      <w:r w:rsidRPr="00BC3F63">
        <w:rPr>
          <w:b w:val="0"/>
        </w:rPr>
        <w:t xml:space="preserve">Ruggieri, S., Santoro, G., Pace, U., </w:t>
      </w:r>
      <w:proofErr w:type="spellStart"/>
      <w:r w:rsidRPr="00BC3F63">
        <w:rPr>
          <w:b w:val="0"/>
        </w:rPr>
        <w:t>Passanisi</w:t>
      </w:r>
      <w:proofErr w:type="spellEnd"/>
      <w:r w:rsidRPr="00BC3F63">
        <w:rPr>
          <w:b w:val="0"/>
        </w:rPr>
        <w:t xml:space="preserve">, A., &amp; </w:t>
      </w:r>
      <w:proofErr w:type="spellStart"/>
      <w:r w:rsidRPr="00BC3F63">
        <w:rPr>
          <w:b w:val="0"/>
        </w:rPr>
        <w:t>Schimmenti</w:t>
      </w:r>
      <w:proofErr w:type="spellEnd"/>
      <w:r w:rsidRPr="00BC3F63">
        <w:rPr>
          <w:b w:val="0"/>
        </w:rPr>
        <w:t xml:space="preserve">, A. (2020). Problematic Facebook use and anxiety concerning use of social media in mothers and their offspring: An actor–partner interdependence model. Addictive </w:t>
      </w:r>
      <w:proofErr w:type="spellStart"/>
      <w:r w:rsidRPr="00BC3F63">
        <w:rPr>
          <w:b w:val="0"/>
        </w:rPr>
        <w:t>Behaviors</w:t>
      </w:r>
      <w:proofErr w:type="spellEnd"/>
      <w:r w:rsidRPr="00BC3F63">
        <w:rPr>
          <w:b w:val="0"/>
        </w:rPr>
        <w:t xml:space="preserve"> Reports, 100256.</w:t>
      </w:r>
    </w:p>
    <w:p w14:paraId="0B47A6F7" w14:textId="01C6E62E" w:rsidR="00472DBE" w:rsidRDefault="00472DBE" w:rsidP="00472DBE">
      <w:pPr>
        <w:pStyle w:val="BodyText"/>
        <w:ind w:left="720" w:hanging="720"/>
        <w:rPr>
          <w:b w:val="0"/>
        </w:rPr>
      </w:pPr>
      <w:proofErr w:type="spellStart"/>
      <w:r w:rsidRPr="00472DBE">
        <w:rPr>
          <w:b w:val="0"/>
        </w:rPr>
        <w:t>Satici</w:t>
      </w:r>
      <w:proofErr w:type="spellEnd"/>
      <w:r w:rsidRPr="00472DBE">
        <w:rPr>
          <w:b w:val="0"/>
        </w:rPr>
        <w:t xml:space="preserve">, S. A., &amp; </w:t>
      </w:r>
      <w:proofErr w:type="spellStart"/>
      <w:r w:rsidRPr="00472DBE">
        <w:rPr>
          <w:b w:val="0"/>
        </w:rPr>
        <w:t>Uysal</w:t>
      </w:r>
      <w:proofErr w:type="spellEnd"/>
      <w:r w:rsidRPr="00472DBE">
        <w:rPr>
          <w:b w:val="0"/>
        </w:rPr>
        <w:t>, R. (2015). Well-being and problematic Facebook use. </w:t>
      </w:r>
      <w:r w:rsidRPr="00472DBE">
        <w:rPr>
          <w:b w:val="0"/>
          <w:i/>
          <w:iCs/>
        </w:rPr>
        <w:t xml:space="preserve">Computers in Human </w:t>
      </w:r>
      <w:proofErr w:type="spellStart"/>
      <w:r w:rsidRPr="00472DBE">
        <w:rPr>
          <w:b w:val="0"/>
          <w:i/>
          <w:iCs/>
        </w:rPr>
        <w:t>Behavior</w:t>
      </w:r>
      <w:proofErr w:type="spellEnd"/>
      <w:r w:rsidRPr="00472DBE">
        <w:rPr>
          <w:b w:val="0"/>
        </w:rPr>
        <w:t>, </w:t>
      </w:r>
      <w:r w:rsidRPr="00472DBE">
        <w:rPr>
          <w:b w:val="0"/>
          <w:i/>
          <w:iCs/>
        </w:rPr>
        <w:t>49</w:t>
      </w:r>
      <w:r w:rsidRPr="00472DBE">
        <w:rPr>
          <w:b w:val="0"/>
        </w:rPr>
        <w:t>, 185-190.</w:t>
      </w:r>
    </w:p>
    <w:p w14:paraId="46792D88" w14:textId="2165F681" w:rsidR="00B31830" w:rsidRDefault="00B31830" w:rsidP="00472DBE">
      <w:pPr>
        <w:pStyle w:val="BodyText"/>
        <w:ind w:left="720" w:hanging="720"/>
        <w:rPr>
          <w:b w:val="0"/>
        </w:rPr>
      </w:pPr>
      <w:proofErr w:type="spellStart"/>
      <w:r w:rsidRPr="00B31830">
        <w:rPr>
          <w:b w:val="0"/>
        </w:rPr>
        <w:t>Stöckli</w:t>
      </w:r>
      <w:proofErr w:type="spellEnd"/>
      <w:r w:rsidRPr="00B31830">
        <w:rPr>
          <w:b w:val="0"/>
        </w:rPr>
        <w:t xml:space="preserve">, S., &amp; Hofer, D. (2020). Susceptibility to social influence predicts </w:t>
      </w:r>
      <w:proofErr w:type="spellStart"/>
      <w:r w:rsidRPr="00B31830">
        <w:rPr>
          <w:b w:val="0"/>
        </w:rPr>
        <w:t>behavior</w:t>
      </w:r>
      <w:proofErr w:type="spellEnd"/>
      <w:r w:rsidRPr="00B31830">
        <w:rPr>
          <w:b w:val="0"/>
        </w:rPr>
        <w:t xml:space="preserve"> on Facebook. </w:t>
      </w:r>
      <w:proofErr w:type="spellStart"/>
      <w:r w:rsidRPr="00B31830">
        <w:rPr>
          <w:b w:val="0"/>
          <w:i/>
        </w:rPr>
        <w:t>PloS</w:t>
      </w:r>
      <w:proofErr w:type="spellEnd"/>
      <w:r w:rsidRPr="00B31830">
        <w:rPr>
          <w:b w:val="0"/>
          <w:i/>
        </w:rPr>
        <w:t xml:space="preserve"> </w:t>
      </w:r>
      <w:r>
        <w:rPr>
          <w:b w:val="0"/>
          <w:i/>
        </w:rPr>
        <w:t>O</w:t>
      </w:r>
      <w:r w:rsidRPr="00B31830">
        <w:rPr>
          <w:b w:val="0"/>
          <w:i/>
        </w:rPr>
        <w:t>ne</w:t>
      </w:r>
      <w:r w:rsidRPr="00B31830">
        <w:rPr>
          <w:b w:val="0"/>
        </w:rPr>
        <w:t>, 15(3), e0229337.</w:t>
      </w:r>
    </w:p>
    <w:p w14:paraId="5FAE7CD1" w14:textId="0CCC94EB" w:rsidR="0098433C" w:rsidRDefault="0098433C" w:rsidP="00472DBE">
      <w:pPr>
        <w:pStyle w:val="BodyText"/>
        <w:ind w:left="720" w:hanging="720"/>
        <w:rPr>
          <w:b w:val="0"/>
        </w:rPr>
      </w:pPr>
      <w:r w:rsidRPr="0098433C">
        <w:rPr>
          <w:b w:val="0"/>
        </w:rPr>
        <w:lastRenderedPageBreak/>
        <w:t>Sun, Y., &amp; Zhang, Y. (</w:t>
      </w:r>
      <w:r>
        <w:rPr>
          <w:b w:val="0"/>
        </w:rPr>
        <w:t>in press</w:t>
      </w:r>
      <w:r w:rsidRPr="0098433C">
        <w:rPr>
          <w:b w:val="0"/>
        </w:rPr>
        <w:t xml:space="preserve">). A Review of Theories and Models Applied in Studies of Social Media Addiction and Implications for Future Research. </w:t>
      </w:r>
      <w:r w:rsidRPr="0098433C">
        <w:rPr>
          <w:b w:val="0"/>
          <w:i/>
          <w:iCs/>
        </w:rPr>
        <w:t xml:space="preserve">Addictive </w:t>
      </w:r>
      <w:proofErr w:type="spellStart"/>
      <w:r w:rsidRPr="0098433C">
        <w:rPr>
          <w:b w:val="0"/>
          <w:i/>
          <w:iCs/>
        </w:rPr>
        <w:t>Behaviors</w:t>
      </w:r>
      <w:proofErr w:type="spellEnd"/>
      <w:r w:rsidRPr="0098433C">
        <w:rPr>
          <w:b w:val="0"/>
        </w:rPr>
        <w:t>.</w:t>
      </w:r>
    </w:p>
    <w:p w14:paraId="3FA4CD9E" w14:textId="033B3020" w:rsidR="00977DBC" w:rsidRDefault="00977DBC" w:rsidP="00977DBC">
      <w:pPr>
        <w:pStyle w:val="BodyText"/>
        <w:ind w:left="720" w:hanging="720"/>
        <w:rPr>
          <w:b w:val="0"/>
        </w:rPr>
      </w:pPr>
      <w:r w:rsidRPr="00977DBC">
        <w:rPr>
          <w:b w:val="0"/>
        </w:rPr>
        <w:t>Tajfel, H., &amp; Turner, J. C. (1979). An integrative theory of</w:t>
      </w:r>
      <w:r>
        <w:rPr>
          <w:b w:val="0"/>
        </w:rPr>
        <w:t xml:space="preserve"> </w:t>
      </w:r>
      <w:r w:rsidRPr="00977DBC">
        <w:rPr>
          <w:b w:val="0"/>
        </w:rPr>
        <w:t xml:space="preserve">intergroup conflict. In W. G. Austin &amp; S. </w:t>
      </w:r>
      <w:proofErr w:type="spellStart"/>
      <w:r w:rsidRPr="00977DBC">
        <w:rPr>
          <w:b w:val="0"/>
        </w:rPr>
        <w:t>Worchel</w:t>
      </w:r>
      <w:proofErr w:type="spellEnd"/>
      <w:r w:rsidRPr="00977DBC">
        <w:rPr>
          <w:b w:val="0"/>
        </w:rPr>
        <w:t xml:space="preserve"> (Eds.)</w:t>
      </w:r>
      <w:r>
        <w:rPr>
          <w:b w:val="0"/>
        </w:rPr>
        <w:t xml:space="preserve">. </w:t>
      </w:r>
      <w:r w:rsidRPr="00DF67F3">
        <w:rPr>
          <w:b w:val="0"/>
          <w:i/>
        </w:rPr>
        <w:t>The Social Psychology of Intergroup Relations</w:t>
      </w:r>
      <w:r w:rsidRPr="00977DBC">
        <w:rPr>
          <w:b w:val="0"/>
        </w:rPr>
        <w:t xml:space="preserve"> (pp. 33–47).</w:t>
      </w:r>
      <w:r>
        <w:rPr>
          <w:b w:val="0"/>
        </w:rPr>
        <w:t xml:space="preserve"> </w:t>
      </w:r>
      <w:r w:rsidRPr="00977DBC">
        <w:rPr>
          <w:b w:val="0"/>
        </w:rPr>
        <w:t>Monterey, CA: Brooks/Cole</w:t>
      </w:r>
      <w:r>
        <w:rPr>
          <w:b w:val="0"/>
        </w:rPr>
        <w:t>.</w:t>
      </w:r>
    </w:p>
    <w:p w14:paraId="7B9835A8" w14:textId="66A2E9AA" w:rsidR="00D977A5" w:rsidRDefault="00D977A5" w:rsidP="00472DBE">
      <w:pPr>
        <w:pStyle w:val="BodyText"/>
        <w:ind w:left="720" w:hanging="720"/>
        <w:rPr>
          <w:b w:val="0"/>
        </w:rPr>
      </w:pPr>
      <w:r w:rsidRPr="00D977A5">
        <w:rPr>
          <w:b w:val="0"/>
        </w:rPr>
        <w:t xml:space="preserve">Tiffany, S. T. (1990). A cognitive model of drug urges and drug-use </w:t>
      </w:r>
      <w:proofErr w:type="spellStart"/>
      <w:r w:rsidRPr="00D977A5">
        <w:rPr>
          <w:b w:val="0"/>
        </w:rPr>
        <w:t>behavior</w:t>
      </w:r>
      <w:proofErr w:type="spellEnd"/>
      <w:r w:rsidRPr="00D977A5">
        <w:rPr>
          <w:b w:val="0"/>
        </w:rPr>
        <w:t xml:space="preserve">: role of automatic and nonautomatic processes. </w:t>
      </w:r>
      <w:r w:rsidRPr="00D977A5">
        <w:rPr>
          <w:b w:val="0"/>
          <w:i/>
        </w:rPr>
        <w:t xml:space="preserve">Psychological </w:t>
      </w:r>
      <w:r>
        <w:rPr>
          <w:b w:val="0"/>
          <w:i/>
        </w:rPr>
        <w:t>R</w:t>
      </w:r>
      <w:r w:rsidRPr="00D977A5">
        <w:rPr>
          <w:b w:val="0"/>
          <w:i/>
        </w:rPr>
        <w:t>eview</w:t>
      </w:r>
      <w:r w:rsidRPr="00D977A5">
        <w:rPr>
          <w:b w:val="0"/>
        </w:rPr>
        <w:t>, 97(2), 147.</w:t>
      </w:r>
    </w:p>
    <w:p w14:paraId="12EB12AD" w14:textId="19C0E1F6" w:rsidR="00327997" w:rsidRDefault="00327997" w:rsidP="00327997">
      <w:pPr>
        <w:pStyle w:val="BodyText"/>
        <w:ind w:left="720" w:hanging="720"/>
        <w:rPr>
          <w:b w:val="0"/>
        </w:rPr>
      </w:pPr>
      <w:proofErr w:type="spellStart"/>
      <w:r w:rsidRPr="00327997">
        <w:rPr>
          <w:b w:val="0"/>
        </w:rPr>
        <w:t>Vangeli</w:t>
      </w:r>
      <w:proofErr w:type="spellEnd"/>
      <w:r>
        <w:rPr>
          <w:b w:val="0"/>
        </w:rPr>
        <w:t>,</w:t>
      </w:r>
      <w:r w:rsidRPr="00327997">
        <w:rPr>
          <w:b w:val="0"/>
        </w:rPr>
        <w:t xml:space="preserve"> E </w:t>
      </w:r>
      <w:r>
        <w:rPr>
          <w:b w:val="0"/>
        </w:rPr>
        <w:t xml:space="preserve">&amp; </w:t>
      </w:r>
      <w:r w:rsidRPr="00327997">
        <w:rPr>
          <w:b w:val="0"/>
        </w:rPr>
        <w:t>West</w:t>
      </w:r>
      <w:r>
        <w:rPr>
          <w:b w:val="0"/>
        </w:rPr>
        <w:t>,</w:t>
      </w:r>
      <w:r w:rsidRPr="00327997">
        <w:rPr>
          <w:b w:val="0"/>
        </w:rPr>
        <w:t xml:space="preserve"> R (2012) Transition towards a “non-smoker” identity following smoking cessation: An interpretative phenomenological analysis. </w:t>
      </w:r>
      <w:r w:rsidRPr="00327997">
        <w:rPr>
          <w:b w:val="0"/>
          <w:i/>
          <w:iCs/>
        </w:rPr>
        <w:t>British Journal of Health Psychology</w:t>
      </w:r>
      <w:r>
        <w:rPr>
          <w:b w:val="0"/>
        </w:rPr>
        <w:t xml:space="preserve">, </w:t>
      </w:r>
      <w:r w:rsidRPr="00327997">
        <w:rPr>
          <w:b w:val="0"/>
        </w:rPr>
        <w:t>17(1): 171–184.</w:t>
      </w:r>
    </w:p>
    <w:p w14:paraId="39791CAF" w14:textId="546730A6" w:rsidR="00EC5F66" w:rsidRDefault="00EC5F66" w:rsidP="00472DBE">
      <w:pPr>
        <w:pStyle w:val="BodyText"/>
        <w:ind w:left="720" w:hanging="720"/>
        <w:rPr>
          <w:b w:val="0"/>
        </w:rPr>
      </w:pPr>
      <w:proofErr w:type="spellStart"/>
      <w:r w:rsidRPr="00875617">
        <w:rPr>
          <w:b w:val="0"/>
          <w:color w:val="000000" w:themeColor="text1"/>
        </w:rPr>
        <w:t>Wiers</w:t>
      </w:r>
      <w:proofErr w:type="spellEnd"/>
      <w:r>
        <w:rPr>
          <w:b w:val="0"/>
          <w:color w:val="000000" w:themeColor="text1"/>
        </w:rPr>
        <w:t>, R.</w:t>
      </w:r>
      <w:r w:rsidRPr="00875617">
        <w:rPr>
          <w:b w:val="0"/>
          <w:color w:val="000000" w:themeColor="text1"/>
        </w:rPr>
        <w:t xml:space="preserve"> &amp; Stacy</w:t>
      </w:r>
      <w:r>
        <w:rPr>
          <w:b w:val="0"/>
          <w:color w:val="000000" w:themeColor="text1"/>
        </w:rPr>
        <w:t>, A., (</w:t>
      </w:r>
      <w:r w:rsidRPr="00875617">
        <w:rPr>
          <w:b w:val="0"/>
          <w:color w:val="000000" w:themeColor="text1"/>
        </w:rPr>
        <w:t>2006</w:t>
      </w:r>
      <w:proofErr w:type="gramStart"/>
      <w:r w:rsidRPr="00875617">
        <w:rPr>
          <w:b w:val="0"/>
          <w:color w:val="000000" w:themeColor="text1"/>
        </w:rPr>
        <w:t>)</w:t>
      </w:r>
      <w:r>
        <w:rPr>
          <w:b w:val="0"/>
          <w:color w:val="000000" w:themeColor="text1"/>
        </w:rPr>
        <w:t xml:space="preserve">, </w:t>
      </w:r>
      <w:r w:rsidRPr="00875617">
        <w:rPr>
          <w:b w:val="0"/>
          <w:color w:val="000000" w:themeColor="text1"/>
        </w:rPr>
        <w:t xml:space="preserve"> Implicit</w:t>
      </w:r>
      <w:proofErr w:type="gramEnd"/>
      <w:r w:rsidRPr="00875617">
        <w:rPr>
          <w:b w:val="0"/>
          <w:color w:val="000000" w:themeColor="text1"/>
        </w:rPr>
        <w:t xml:space="preserve"> cognition and addiction. </w:t>
      </w:r>
      <w:r w:rsidRPr="002840AD">
        <w:rPr>
          <w:b w:val="0"/>
          <w:i/>
          <w:color w:val="000000" w:themeColor="text1"/>
        </w:rPr>
        <w:t>Current Directions in Psychological Science</w:t>
      </w:r>
      <w:r w:rsidRPr="00875617">
        <w:rPr>
          <w:b w:val="0"/>
          <w:color w:val="000000" w:themeColor="text1"/>
        </w:rPr>
        <w:t>, 15(6), 292–296.</w:t>
      </w:r>
    </w:p>
    <w:p w14:paraId="0A03BE51" w14:textId="5DFF574B" w:rsidR="00EB6F79" w:rsidRDefault="00EB6F79" w:rsidP="00EB6F79">
      <w:pPr>
        <w:pStyle w:val="BodyText"/>
        <w:outlineLvl w:val="0"/>
        <w:rPr>
          <w:b w:val="0"/>
        </w:rPr>
      </w:pPr>
      <w:r w:rsidRPr="00D7498A">
        <w:rPr>
          <w:b w:val="0"/>
        </w:rPr>
        <w:t>Wood, W. (2017). Habit in personality and social psychology. </w:t>
      </w:r>
      <w:r w:rsidRPr="00D7498A">
        <w:rPr>
          <w:b w:val="0"/>
          <w:i/>
          <w:iCs/>
        </w:rPr>
        <w:t xml:space="preserve">Personality and </w:t>
      </w:r>
      <w:r>
        <w:rPr>
          <w:b w:val="0"/>
          <w:i/>
          <w:iCs/>
        </w:rPr>
        <w:tab/>
      </w:r>
      <w:r w:rsidRPr="00D7498A">
        <w:rPr>
          <w:b w:val="0"/>
          <w:i/>
          <w:iCs/>
        </w:rPr>
        <w:t xml:space="preserve">Social </w:t>
      </w:r>
      <w:r>
        <w:rPr>
          <w:b w:val="0"/>
          <w:i/>
          <w:iCs/>
        </w:rPr>
        <w:tab/>
      </w:r>
      <w:r w:rsidRPr="00D7498A">
        <w:rPr>
          <w:b w:val="0"/>
          <w:i/>
          <w:iCs/>
        </w:rPr>
        <w:t>Psychology Review</w:t>
      </w:r>
      <w:r w:rsidRPr="00D7498A">
        <w:rPr>
          <w:b w:val="0"/>
        </w:rPr>
        <w:t>, </w:t>
      </w:r>
      <w:r w:rsidRPr="00D7498A">
        <w:rPr>
          <w:b w:val="0"/>
          <w:i/>
          <w:iCs/>
        </w:rPr>
        <w:t>21</w:t>
      </w:r>
      <w:r w:rsidRPr="00D7498A">
        <w:rPr>
          <w:b w:val="0"/>
        </w:rPr>
        <w:t>(4), 389-403.</w:t>
      </w:r>
    </w:p>
    <w:p w14:paraId="0E69C052" w14:textId="10B1F3D4" w:rsidR="00EB6F79" w:rsidRPr="00472DBE" w:rsidRDefault="0095768D" w:rsidP="00472DBE">
      <w:pPr>
        <w:pStyle w:val="BodyText"/>
        <w:ind w:left="720" w:hanging="720"/>
        <w:rPr>
          <w:b w:val="0"/>
        </w:rPr>
      </w:pPr>
      <w:r w:rsidRPr="0095768D">
        <w:rPr>
          <w:b w:val="0"/>
        </w:rPr>
        <w:t xml:space="preserve">Young, L., </w:t>
      </w:r>
      <w:proofErr w:type="spellStart"/>
      <w:r w:rsidRPr="0095768D">
        <w:rPr>
          <w:b w:val="0"/>
        </w:rPr>
        <w:t>Kolubinski</w:t>
      </w:r>
      <w:proofErr w:type="spellEnd"/>
      <w:r w:rsidRPr="0095768D">
        <w:rPr>
          <w:b w:val="0"/>
        </w:rPr>
        <w:t xml:space="preserve">, D. C., &amp; Frings, D. (2020). Attachment style moderates the relationship between social media use and user mental health and wellbeing. </w:t>
      </w:r>
      <w:proofErr w:type="spellStart"/>
      <w:r w:rsidRPr="00DF67F3">
        <w:rPr>
          <w:b w:val="0"/>
          <w:i/>
        </w:rPr>
        <w:t>Heliyon</w:t>
      </w:r>
      <w:proofErr w:type="spellEnd"/>
      <w:r w:rsidRPr="0095768D">
        <w:rPr>
          <w:b w:val="0"/>
        </w:rPr>
        <w:t>, 6(6), e04056.</w:t>
      </w:r>
    </w:p>
    <w:p w14:paraId="76EAA2E9" w14:textId="288F0397" w:rsidR="00EC207C" w:rsidRDefault="00EC207C" w:rsidP="00EC207C">
      <w:pPr>
        <w:rPr>
          <w:lang w:val="en-US"/>
        </w:rPr>
      </w:pPr>
    </w:p>
    <w:p w14:paraId="11896F15" w14:textId="77777777" w:rsidR="005E7213" w:rsidRDefault="005E7213" w:rsidP="00EC207C">
      <w:pPr>
        <w:rPr>
          <w:lang w:val="en-US"/>
        </w:rPr>
      </w:pPr>
    </w:p>
    <w:p w14:paraId="2278B32A" w14:textId="5104CA60" w:rsidR="00EC207C" w:rsidRDefault="00EC207C" w:rsidP="00EC207C">
      <w:pPr>
        <w:pStyle w:val="BodyText"/>
        <w:rPr>
          <w:b w:val="0"/>
        </w:rPr>
      </w:pPr>
      <w:r>
        <w:rPr>
          <w:b w:val="0"/>
        </w:rPr>
        <w:lastRenderedPageBreak/>
        <w:t xml:space="preserve">Table 1. </w:t>
      </w:r>
    </w:p>
    <w:p w14:paraId="6BCFFED9" w14:textId="33356373" w:rsidR="000350DE" w:rsidRDefault="00EC207C" w:rsidP="00EC207C">
      <w:pPr>
        <w:pStyle w:val="BodyText"/>
        <w:rPr>
          <w:b w:val="0"/>
        </w:rPr>
      </w:pPr>
      <w:r>
        <w:rPr>
          <w:b w:val="0"/>
          <w:i/>
        </w:rPr>
        <w:t>Pearson’s r correlation coefficients for PFBU</w:t>
      </w:r>
      <w:r w:rsidR="00E570B0">
        <w:rPr>
          <w:b w:val="0"/>
          <w:i/>
        </w:rPr>
        <w:t xml:space="preserve"> </w:t>
      </w:r>
      <w:r w:rsidR="004700B8">
        <w:rPr>
          <w:b w:val="0"/>
          <w:i/>
        </w:rPr>
        <w:t>total</w:t>
      </w:r>
      <w:r>
        <w:rPr>
          <w:b w:val="0"/>
          <w:i/>
        </w:rPr>
        <w:t xml:space="preserve"> and PFBU components and </w:t>
      </w:r>
      <w:r w:rsidRPr="00B25ADA">
        <w:rPr>
          <w:b w:val="0"/>
          <w:i/>
        </w:rPr>
        <w:t xml:space="preserve">age, hours of FB use per week, </w:t>
      </w:r>
      <w:r>
        <w:rPr>
          <w:b w:val="0"/>
          <w:i/>
        </w:rPr>
        <w:t xml:space="preserve">attitudes towards </w:t>
      </w:r>
      <w:r w:rsidR="000358C0">
        <w:rPr>
          <w:b w:val="0"/>
          <w:i/>
        </w:rPr>
        <w:t xml:space="preserve">personal </w:t>
      </w:r>
      <w:r>
        <w:rPr>
          <w:b w:val="0"/>
          <w:i/>
        </w:rPr>
        <w:t xml:space="preserve">FB use </w:t>
      </w:r>
      <w:r w:rsidRPr="00B25ADA">
        <w:rPr>
          <w:b w:val="0"/>
          <w:i/>
        </w:rPr>
        <w:t>and identity components</w:t>
      </w:r>
      <w:r>
        <w:rPr>
          <w:b w:val="0"/>
          <w:i/>
        </w:rPr>
        <w:t xml:space="preserve">. </w:t>
      </w:r>
    </w:p>
    <w:tbl>
      <w:tblPr>
        <w:tblStyle w:val="PlainTable2"/>
        <w:tblW w:w="10317" w:type="dxa"/>
        <w:tblInd w:w="-1070" w:type="dxa"/>
        <w:tblLook w:val="04A0" w:firstRow="1" w:lastRow="0" w:firstColumn="1" w:lastColumn="0" w:noHBand="0" w:noVBand="1"/>
      </w:tblPr>
      <w:tblGrid>
        <w:gridCol w:w="1443"/>
        <w:gridCol w:w="936"/>
        <w:gridCol w:w="254"/>
        <w:gridCol w:w="988"/>
        <w:gridCol w:w="1270"/>
        <w:gridCol w:w="1589"/>
        <w:gridCol w:w="1377"/>
        <w:gridCol w:w="1270"/>
        <w:gridCol w:w="1190"/>
      </w:tblGrid>
      <w:tr w:rsidR="00C838FF" w14:paraId="46606175" w14:textId="7A048814" w:rsidTr="00545F7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443" w:type="dxa"/>
          </w:tcPr>
          <w:p w14:paraId="035B2892" w14:textId="1CFEE449" w:rsidR="00C838FF" w:rsidRPr="001C027F" w:rsidRDefault="00C838FF" w:rsidP="001C027F">
            <w:pPr>
              <w:pStyle w:val="BodyText"/>
              <w:jc w:val="center"/>
            </w:pPr>
            <w:r w:rsidRPr="001C027F">
              <w:t>Predictor Variables</w:t>
            </w:r>
          </w:p>
        </w:tc>
        <w:tc>
          <w:tcPr>
            <w:tcW w:w="1190" w:type="dxa"/>
            <w:gridSpan w:val="2"/>
          </w:tcPr>
          <w:p w14:paraId="369BE02B" w14:textId="798876CB" w:rsidR="00C838FF" w:rsidRPr="001C027F" w:rsidRDefault="00C838FF" w:rsidP="001C027F">
            <w:pPr>
              <w:pStyle w:val="BodyText"/>
              <w:jc w:val="center"/>
              <w:cnfStyle w:val="100000000000" w:firstRow="1" w:lastRow="0" w:firstColumn="0" w:lastColumn="0" w:oddVBand="0" w:evenVBand="0" w:oddHBand="0" w:evenHBand="0" w:firstRowFirstColumn="0" w:firstRowLastColumn="0" w:lastRowFirstColumn="0" w:lastRowLastColumn="0"/>
              <w:rPr>
                <w:b/>
              </w:rPr>
            </w:pPr>
          </w:p>
        </w:tc>
        <w:tc>
          <w:tcPr>
            <w:tcW w:w="7684" w:type="dxa"/>
            <w:gridSpan w:val="6"/>
          </w:tcPr>
          <w:p w14:paraId="79016A85" w14:textId="206C68FD" w:rsidR="00C838FF" w:rsidRPr="001C027F" w:rsidRDefault="00C838FF" w:rsidP="001C027F">
            <w:pPr>
              <w:pStyle w:val="BodyText"/>
              <w:jc w:val="center"/>
              <w:cnfStyle w:val="100000000000" w:firstRow="1" w:lastRow="0" w:firstColumn="0" w:lastColumn="0" w:oddVBand="0" w:evenVBand="0" w:oddHBand="0" w:evenHBand="0" w:firstRowFirstColumn="0" w:firstRowLastColumn="0" w:lastRowFirstColumn="0" w:lastRowLastColumn="0"/>
            </w:pPr>
            <w:r w:rsidRPr="001C027F">
              <w:t>PFBU Component (criterion)</w:t>
            </w:r>
          </w:p>
        </w:tc>
      </w:tr>
      <w:tr w:rsidR="00C838FF" w14:paraId="6D4A5C73" w14:textId="6F8BE362" w:rsidTr="005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441E9852" w14:textId="1AE553C4" w:rsidR="00C838FF" w:rsidRDefault="00C838FF" w:rsidP="00EC207C">
            <w:pPr>
              <w:pStyle w:val="BodyText"/>
              <w:rPr>
                <w:b/>
              </w:rPr>
            </w:pPr>
          </w:p>
        </w:tc>
        <w:tc>
          <w:tcPr>
            <w:tcW w:w="936" w:type="dxa"/>
          </w:tcPr>
          <w:p w14:paraId="64C64D51" w14:textId="118798DA"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PFBU Overall</w:t>
            </w:r>
          </w:p>
        </w:tc>
        <w:tc>
          <w:tcPr>
            <w:tcW w:w="1242" w:type="dxa"/>
            <w:gridSpan w:val="2"/>
          </w:tcPr>
          <w:p w14:paraId="2690F9DD" w14:textId="7E078D5C"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Online Preference</w:t>
            </w:r>
          </w:p>
        </w:tc>
        <w:tc>
          <w:tcPr>
            <w:tcW w:w="1270" w:type="dxa"/>
          </w:tcPr>
          <w:p w14:paraId="22CE5A2B" w14:textId="25EADAD3"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Mood Regulation</w:t>
            </w:r>
          </w:p>
        </w:tc>
        <w:tc>
          <w:tcPr>
            <w:tcW w:w="1589" w:type="dxa"/>
          </w:tcPr>
          <w:p w14:paraId="6165F704" w14:textId="5FF908C5"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Cognitive Preoccupation</w:t>
            </w:r>
          </w:p>
        </w:tc>
        <w:tc>
          <w:tcPr>
            <w:tcW w:w="1377" w:type="dxa"/>
          </w:tcPr>
          <w:p w14:paraId="1FC234AA" w14:textId="72A26016"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Compulsive Use</w:t>
            </w:r>
          </w:p>
        </w:tc>
        <w:tc>
          <w:tcPr>
            <w:tcW w:w="1270" w:type="dxa"/>
          </w:tcPr>
          <w:p w14:paraId="608D3BFD" w14:textId="5C1E5D7F"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Deficient Self- Regulation</w:t>
            </w:r>
          </w:p>
        </w:tc>
        <w:tc>
          <w:tcPr>
            <w:tcW w:w="1190" w:type="dxa"/>
          </w:tcPr>
          <w:p w14:paraId="584FAC46" w14:textId="5727F6E4"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Negative Outcomes</w:t>
            </w:r>
          </w:p>
          <w:p w14:paraId="786B19EC" w14:textId="3337678A" w:rsidR="00C838FF" w:rsidRDefault="00C838FF" w:rsidP="00EC207C">
            <w:pPr>
              <w:pStyle w:val="BodyText"/>
              <w:cnfStyle w:val="000000100000" w:firstRow="0" w:lastRow="0" w:firstColumn="0" w:lastColumn="0" w:oddVBand="0" w:evenVBand="0" w:oddHBand="1" w:evenHBand="0" w:firstRowFirstColumn="0" w:firstRowLastColumn="0" w:lastRowFirstColumn="0" w:lastRowLastColumn="0"/>
              <w:rPr>
                <w:b w:val="0"/>
              </w:rPr>
            </w:pPr>
          </w:p>
        </w:tc>
      </w:tr>
      <w:tr w:rsidR="00C838FF" w:rsidRPr="00E9038B" w14:paraId="7E1CD0B2" w14:textId="4A6EA473" w:rsidTr="00545F74">
        <w:tc>
          <w:tcPr>
            <w:cnfStyle w:val="001000000000" w:firstRow="0" w:lastRow="0" w:firstColumn="1" w:lastColumn="0" w:oddVBand="0" w:evenVBand="0" w:oddHBand="0" w:evenHBand="0" w:firstRowFirstColumn="0" w:firstRowLastColumn="0" w:lastRowFirstColumn="0" w:lastRowLastColumn="0"/>
            <w:tcW w:w="1443" w:type="dxa"/>
          </w:tcPr>
          <w:p w14:paraId="58C98908" w14:textId="48A91E45" w:rsidR="00C838FF" w:rsidRPr="001C027F" w:rsidRDefault="00C838FF" w:rsidP="000358C0">
            <w:pPr>
              <w:pStyle w:val="BodyText"/>
              <w:rPr>
                <w:i/>
              </w:rPr>
            </w:pPr>
            <w:r w:rsidRPr="001C027F">
              <w:rPr>
                <w:i/>
              </w:rPr>
              <w:t>Age</w:t>
            </w:r>
          </w:p>
        </w:tc>
        <w:tc>
          <w:tcPr>
            <w:tcW w:w="936" w:type="dxa"/>
          </w:tcPr>
          <w:p w14:paraId="469AEF6B" w14:textId="15E3B8F9"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306D71">
              <w:rPr>
                <w:b w:val="0"/>
              </w:rPr>
              <w:t>17</w:t>
            </w:r>
          </w:p>
        </w:tc>
        <w:tc>
          <w:tcPr>
            <w:tcW w:w="1242" w:type="dxa"/>
            <w:gridSpan w:val="2"/>
          </w:tcPr>
          <w:p w14:paraId="40DFAAD9" w14:textId="5C3BD3B5"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BD38E7">
              <w:rPr>
                <w:b w:val="0"/>
              </w:rPr>
              <w:t>18</w:t>
            </w:r>
          </w:p>
        </w:tc>
        <w:tc>
          <w:tcPr>
            <w:tcW w:w="1270" w:type="dxa"/>
          </w:tcPr>
          <w:p w14:paraId="5FAA0B8A" w14:textId="6DD4C901"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-.2</w:t>
            </w:r>
            <w:r w:rsidR="00BD38E7">
              <w:rPr>
                <w:b w:val="0"/>
              </w:rPr>
              <w:t>3</w:t>
            </w:r>
          </w:p>
        </w:tc>
        <w:tc>
          <w:tcPr>
            <w:tcW w:w="1589" w:type="dxa"/>
          </w:tcPr>
          <w:p w14:paraId="19899CA1" w14:textId="17302520"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-.0</w:t>
            </w:r>
            <w:r w:rsidR="00513420">
              <w:rPr>
                <w:b w:val="0"/>
              </w:rPr>
              <w:t>5</w:t>
            </w:r>
          </w:p>
        </w:tc>
        <w:tc>
          <w:tcPr>
            <w:tcW w:w="1377" w:type="dxa"/>
          </w:tcPr>
          <w:p w14:paraId="4F4A8AC1" w14:textId="2D0CF68C"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.0</w:t>
            </w:r>
            <w:r w:rsidR="00513420">
              <w:rPr>
                <w:b w:val="0"/>
              </w:rPr>
              <w:t>6</w:t>
            </w:r>
          </w:p>
        </w:tc>
        <w:tc>
          <w:tcPr>
            <w:tcW w:w="1270" w:type="dxa"/>
          </w:tcPr>
          <w:p w14:paraId="2190D84C" w14:textId="0C132D8D" w:rsidR="00C838FF" w:rsidRPr="001C027F" w:rsidRDefault="00513420" w:rsidP="000358C0">
            <w:pPr>
              <w:pStyle w:val="BodyText"/>
              <w:cnfStyle w:val="000000000000" w:firstRow="0" w:lastRow="0" w:firstColumn="0" w:lastColumn="0" w:oddVBand="0" w:evenVBand="0" w:oddHBand="0" w:evenHBand="0" w:firstRowFirstColumn="0" w:firstRowLastColumn="0" w:lastRowFirstColumn="0" w:lastRowLastColumn="0"/>
              <w:rPr>
                <w:b w:val="0"/>
              </w:rPr>
            </w:pPr>
            <w:r>
              <w:rPr>
                <w:b w:val="0"/>
              </w:rPr>
              <w:t>.00</w:t>
            </w:r>
          </w:p>
        </w:tc>
        <w:tc>
          <w:tcPr>
            <w:tcW w:w="1190" w:type="dxa"/>
          </w:tcPr>
          <w:p w14:paraId="6FDB72DB" w14:textId="4F1AD696"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-.05</w:t>
            </w:r>
          </w:p>
          <w:p w14:paraId="79B9E5C7" w14:textId="53A70B70"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p>
        </w:tc>
      </w:tr>
      <w:tr w:rsidR="00822352" w:rsidRPr="00E9038B" w14:paraId="43A10477" w14:textId="77777777" w:rsidTr="005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77FCA1CE" w14:textId="7457C0AC" w:rsidR="00822352" w:rsidRPr="00070AE7" w:rsidRDefault="00822352" w:rsidP="000358C0">
            <w:pPr>
              <w:pStyle w:val="BodyText"/>
              <w:rPr>
                <w:bCs w:val="0"/>
                <w:vertAlign w:val="superscript"/>
              </w:rPr>
            </w:pPr>
            <w:r w:rsidRPr="00822352">
              <w:rPr>
                <w:bCs w:val="0"/>
                <w:i/>
              </w:rPr>
              <w:t>Gender</w:t>
            </w:r>
            <w:r w:rsidR="00070AE7">
              <w:rPr>
                <w:bCs w:val="0"/>
                <w:vertAlign w:val="superscript"/>
              </w:rPr>
              <w:t>1</w:t>
            </w:r>
          </w:p>
          <w:p w14:paraId="7EA00518" w14:textId="13351F40" w:rsidR="00822352" w:rsidRPr="001C027F" w:rsidRDefault="00822352" w:rsidP="000358C0">
            <w:pPr>
              <w:pStyle w:val="BodyText"/>
              <w:rPr>
                <w:i/>
              </w:rPr>
            </w:pPr>
          </w:p>
        </w:tc>
        <w:tc>
          <w:tcPr>
            <w:tcW w:w="936" w:type="dxa"/>
          </w:tcPr>
          <w:p w14:paraId="5BF05996" w14:textId="3E26A2F5" w:rsidR="00822352" w:rsidRPr="001C027F" w:rsidRDefault="00825480"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.17</w:t>
            </w:r>
          </w:p>
        </w:tc>
        <w:tc>
          <w:tcPr>
            <w:tcW w:w="1242" w:type="dxa"/>
            <w:gridSpan w:val="2"/>
          </w:tcPr>
          <w:p w14:paraId="2EA9B0AD" w14:textId="788897D8" w:rsidR="00822352" w:rsidRPr="001C027F" w:rsidRDefault="00F24EE1"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.07</w:t>
            </w:r>
          </w:p>
        </w:tc>
        <w:tc>
          <w:tcPr>
            <w:tcW w:w="1270" w:type="dxa"/>
          </w:tcPr>
          <w:p w14:paraId="3EEBA6E1" w14:textId="2435F473" w:rsidR="00822352" w:rsidRPr="001C027F" w:rsidRDefault="00F24EE1"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.07</w:t>
            </w:r>
          </w:p>
        </w:tc>
        <w:tc>
          <w:tcPr>
            <w:tcW w:w="1589" w:type="dxa"/>
          </w:tcPr>
          <w:p w14:paraId="716DCAE5" w14:textId="42D94879" w:rsidR="00822352" w:rsidRPr="001C027F" w:rsidRDefault="00F24EE1"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.06</w:t>
            </w:r>
          </w:p>
        </w:tc>
        <w:tc>
          <w:tcPr>
            <w:tcW w:w="1377" w:type="dxa"/>
          </w:tcPr>
          <w:p w14:paraId="1C0DA622" w14:textId="71A2C9D1" w:rsidR="00822352" w:rsidRPr="001C027F" w:rsidRDefault="00F24EE1"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.20</w:t>
            </w:r>
          </w:p>
        </w:tc>
        <w:tc>
          <w:tcPr>
            <w:tcW w:w="1270" w:type="dxa"/>
          </w:tcPr>
          <w:p w14:paraId="52AB3267" w14:textId="678CA7C9" w:rsidR="00822352" w:rsidRDefault="00F24EE1"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.16</w:t>
            </w:r>
          </w:p>
        </w:tc>
        <w:tc>
          <w:tcPr>
            <w:tcW w:w="1190" w:type="dxa"/>
          </w:tcPr>
          <w:p w14:paraId="0CB98146" w14:textId="52370000" w:rsidR="00822352" w:rsidRPr="001C027F" w:rsidRDefault="00F24EE1"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.28*</w:t>
            </w:r>
          </w:p>
        </w:tc>
      </w:tr>
      <w:tr w:rsidR="00C838FF" w:rsidRPr="001C027F" w14:paraId="44EFB21D" w14:textId="2B4B2299" w:rsidTr="00545F74">
        <w:tc>
          <w:tcPr>
            <w:cnfStyle w:val="001000000000" w:firstRow="0" w:lastRow="0" w:firstColumn="1" w:lastColumn="0" w:oddVBand="0" w:evenVBand="0" w:oddHBand="0" w:evenHBand="0" w:firstRowFirstColumn="0" w:firstRowLastColumn="0" w:lastRowFirstColumn="0" w:lastRowLastColumn="0"/>
            <w:tcW w:w="1443" w:type="dxa"/>
          </w:tcPr>
          <w:p w14:paraId="32575D87" w14:textId="67652C9B" w:rsidR="00C838FF" w:rsidRPr="001C027F" w:rsidRDefault="00C838FF" w:rsidP="000358C0">
            <w:pPr>
              <w:pStyle w:val="BodyText"/>
              <w:rPr>
                <w:i/>
              </w:rPr>
            </w:pPr>
            <w:r w:rsidRPr="001C027F">
              <w:rPr>
                <w:i/>
              </w:rPr>
              <w:t>Personal FB Use (Hours per week)</w:t>
            </w:r>
          </w:p>
        </w:tc>
        <w:tc>
          <w:tcPr>
            <w:tcW w:w="936" w:type="dxa"/>
          </w:tcPr>
          <w:p w14:paraId="5CABE167" w14:textId="56C723CF" w:rsidR="00C838FF" w:rsidRPr="00E9038B" w:rsidRDefault="00642EA4" w:rsidP="000358C0">
            <w:pPr>
              <w:pStyle w:val="BodyText"/>
              <w:cnfStyle w:val="000000000000" w:firstRow="0" w:lastRow="0" w:firstColumn="0" w:lastColumn="0" w:oddVBand="0" w:evenVBand="0" w:oddHBand="0" w:evenHBand="0" w:firstRowFirstColumn="0" w:firstRowLastColumn="0" w:lastRowFirstColumn="0" w:lastRowLastColumn="0"/>
              <w:rPr>
                <w:b w:val="0"/>
              </w:rPr>
            </w:pPr>
            <w:r>
              <w:rPr>
                <w:b w:val="0"/>
              </w:rPr>
              <w:t>.</w:t>
            </w:r>
            <w:r w:rsidR="00306D71">
              <w:rPr>
                <w:b w:val="0"/>
              </w:rPr>
              <w:t>18</w:t>
            </w:r>
          </w:p>
        </w:tc>
        <w:tc>
          <w:tcPr>
            <w:tcW w:w="1242" w:type="dxa"/>
            <w:gridSpan w:val="2"/>
          </w:tcPr>
          <w:p w14:paraId="48F312B2" w14:textId="30B58EC5"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BD38E7">
              <w:rPr>
                <w:b w:val="0"/>
              </w:rPr>
              <w:t>01</w:t>
            </w:r>
          </w:p>
        </w:tc>
        <w:tc>
          <w:tcPr>
            <w:tcW w:w="1270" w:type="dxa"/>
          </w:tcPr>
          <w:p w14:paraId="30210E2E" w14:textId="4032FBD9"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BD38E7">
              <w:rPr>
                <w:b w:val="0"/>
              </w:rPr>
              <w:t>09</w:t>
            </w:r>
          </w:p>
        </w:tc>
        <w:tc>
          <w:tcPr>
            <w:tcW w:w="1589" w:type="dxa"/>
          </w:tcPr>
          <w:p w14:paraId="7F29DA8A" w14:textId="27403825"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513420">
              <w:rPr>
                <w:b w:val="0"/>
              </w:rPr>
              <w:t>15</w:t>
            </w:r>
          </w:p>
        </w:tc>
        <w:tc>
          <w:tcPr>
            <w:tcW w:w="1377" w:type="dxa"/>
          </w:tcPr>
          <w:p w14:paraId="03B1EC8D" w14:textId="20739588"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D6519F" w:rsidRPr="00E300ED">
              <w:rPr>
                <w:b w:val="0"/>
              </w:rPr>
              <w:t>35</w:t>
            </w:r>
            <w:r w:rsidRPr="00E300ED">
              <w:rPr>
                <w:b w:val="0"/>
              </w:rPr>
              <w:t>*</w:t>
            </w:r>
            <w:r w:rsidR="00D6519F" w:rsidRPr="00E300ED">
              <w:rPr>
                <w:b w:val="0"/>
              </w:rPr>
              <w:t>*</w:t>
            </w:r>
            <w:r w:rsidR="00D6519F" w:rsidRPr="00E300ED">
              <w:rPr>
                <w:b w:val="0"/>
                <w:vertAlign w:val="superscript"/>
              </w:rPr>
              <w:t>#</w:t>
            </w:r>
          </w:p>
        </w:tc>
        <w:tc>
          <w:tcPr>
            <w:tcW w:w="1270" w:type="dxa"/>
          </w:tcPr>
          <w:p w14:paraId="7D2ED9D4" w14:textId="2AD24C09" w:rsidR="00C838FF" w:rsidRPr="001C027F"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Pr>
                <w:b w:val="0"/>
              </w:rPr>
              <w:t>.</w:t>
            </w:r>
            <w:r w:rsidR="00D6519F" w:rsidRPr="003B387E">
              <w:rPr>
                <w:b w:val="0"/>
              </w:rPr>
              <w:t>3</w:t>
            </w:r>
            <w:r w:rsidRPr="003B387E">
              <w:rPr>
                <w:b w:val="0"/>
              </w:rPr>
              <w:t>6*</w:t>
            </w:r>
            <w:r w:rsidR="00D6519F" w:rsidRPr="003B387E">
              <w:rPr>
                <w:b w:val="0"/>
              </w:rPr>
              <w:t>*</w:t>
            </w:r>
            <w:r w:rsidR="00D6519F" w:rsidRPr="003B387E">
              <w:rPr>
                <w:b w:val="0"/>
                <w:vertAlign w:val="superscript"/>
              </w:rPr>
              <w:t>#</w:t>
            </w:r>
          </w:p>
        </w:tc>
        <w:tc>
          <w:tcPr>
            <w:tcW w:w="1190" w:type="dxa"/>
          </w:tcPr>
          <w:p w14:paraId="723D7ED1" w14:textId="1D2DF791"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.12</w:t>
            </w:r>
          </w:p>
          <w:p w14:paraId="2B2A75A6" w14:textId="077F2F86"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p>
          <w:p w14:paraId="7F25079A" w14:textId="354EE3D9"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p>
          <w:p w14:paraId="5BCC9FFB" w14:textId="2E87D034"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p>
        </w:tc>
      </w:tr>
      <w:tr w:rsidR="00C838FF" w:rsidRPr="00E9038B" w14:paraId="4D88F5FB" w14:textId="1B3182BD" w:rsidTr="005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327F2D6F" w14:textId="19C3E929" w:rsidR="00C838FF" w:rsidRPr="001C027F" w:rsidRDefault="00C838FF" w:rsidP="000358C0">
            <w:pPr>
              <w:pStyle w:val="BodyText"/>
              <w:rPr>
                <w:i/>
              </w:rPr>
            </w:pPr>
            <w:r w:rsidRPr="001C027F">
              <w:rPr>
                <w:i/>
              </w:rPr>
              <w:t>Personal FB Use: attitude</w:t>
            </w:r>
          </w:p>
        </w:tc>
        <w:tc>
          <w:tcPr>
            <w:tcW w:w="936" w:type="dxa"/>
          </w:tcPr>
          <w:p w14:paraId="53FEBD09" w14:textId="65B6BA35"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.3</w:t>
            </w:r>
            <w:r w:rsidR="00306D71">
              <w:rPr>
                <w:b w:val="0"/>
              </w:rPr>
              <w:t>1</w:t>
            </w:r>
            <w:r w:rsidRPr="001C027F">
              <w:rPr>
                <w:b w:val="0"/>
              </w:rPr>
              <w:t>*</w:t>
            </w:r>
          </w:p>
        </w:tc>
        <w:tc>
          <w:tcPr>
            <w:tcW w:w="1242" w:type="dxa"/>
            <w:gridSpan w:val="2"/>
          </w:tcPr>
          <w:p w14:paraId="6EA6E792" w14:textId="2E126A22" w:rsidR="00C838FF" w:rsidRPr="00E9038B"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.1</w:t>
            </w:r>
            <w:r w:rsidR="00BD38E7">
              <w:rPr>
                <w:b w:val="0"/>
              </w:rPr>
              <w:t>5</w:t>
            </w:r>
          </w:p>
        </w:tc>
        <w:tc>
          <w:tcPr>
            <w:tcW w:w="1270" w:type="dxa"/>
          </w:tcPr>
          <w:p w14:paraId="140EBC0F" w14:textId="137E5CE4" w:rsidR="00C838FF" w:rsidRPr="00E9038B"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.1</w:t>
            </w:r>
            <w:r w:rsidR="00BD38E7">
              <w:rPr>
                <w:b w:val="0"/>
              </w:rPr>
              <w:t>9</w:t>
            </w:r>
          </w:p>
        </w:tc>
        <w:tc>
          <w:tcPr>
            <w:tcW w:w="1589" w:type="dxa"/>
          </w:tcPr>
          <w:p w14:paraId="14515435" w14:textId="71BE55B1"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w:t>
            </w:r>
            <w:r w:rsidR="00513420">
              <w:rPr>
                <w:b w:val="0"/>
              </w:rPr>
              <w:t>20</w:t>
            </w:r>
          </w:p>
        </w:tc>
        <w:tc>
          <w:tcPr>
            <w:tcW w:w="1377" w:type="dxa"/>
          </w:tcPr>
          <w:p w14:paraId="0F18370B" w14:textId="2DEA505A"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.3</w:t>
            </w:r>
            <w:r w:rsidR="00513420">
              <w:rPr>
                <w:b w:val="0"/>
              </w:rPr>
              <w:t>8</w:t>
            </w:r>
            <w:r w:rsidRPr="001C027F">
              <w:rPr>
                <w:b w:val="0"/>
              </w:rPr>
              <w:t>**</w:t>
            </w:r>
            <w:r w:rsidRPr="001C027F">
              <w:rPr>
                <w:b w:val="0"/>
                <w:vertAlign w:val="superscript"/>
              </w:rPr>
              <w:t>#</w:t>
            </w:r>
          </w:p>
        </w:tc>
        <w:tc>
          <w:tcPr>
            <w:tcW w:w="1270" w:type="dxa"/>
          </w:tcPr>
          <w:p w14:paraId="635E0D13" w14:textId="111959A6" w:rsidR="00C838FF" w:rsidRPr="00545F74"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vertAlign w:val="superscript"/>
              </w:rPr>
            </w:pPr>
            <w:r>
              <w:rPr>
                <w:b w:val="0"/>
              </w:rPr>
              <w:t>.3</w:t>
            </w:r>
            <w:r w:rsidR="00513420">
              <w:rPr>
                <w:b w:val="0"/>
              </w:rPr>
              <w:t>5</w:t>
            </w:r>
            <w:r>
              <w:rPr>
                <w:b w:val="0"/>
              </w:rPr>
              <w:t>**</w:t>
            </w:r>
            <w:r>
              <w:rPr>
                <w:b w:val="0"/>
                <w:vertAlign w:val="superscript"/>
              </w:rPr>
              <w:t>#</w:t>
            </w:r>
          </w:p>
        </w:tc>
        <w:tc>
          <w:tcPr>
            <w:tcW w:w="1190" w:type="dxa"/>
          </w:tcPr>
          <w:p w14:paraId="55B491FF" w14:textId="1490FDB0"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.2</w:t>
            </w:r>
            <w:r w:rsidR="00862FE0">
              <w:rPr>
                <w:b w:val="0"/>
              </w:rPr>
              <w:t>4</w:t>
            </w:r>
            <w:r w:rsidRPr="001C027F">
              <w:rPr>
                <w:b w:val="0"/>
              </w:rPr>
              <w:t>*</w:t>
            </w:r>
          </w:p>
          <w:p w14:paraId="3978ADC5" w14:textId="74BE93B7"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p>
          <w:p w14:paraId="2A1839BD" w14:textId="4E35C6F2"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p>
          <w:p w14:paraId="2F0466E8" w14:textId="001E0850"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p>
        </w:tc>
      </w:tr>
      <w:tr w:rsidR="00C838FF" w:rsidRPr="001C027F" w14:paraId="45D340E5" w14:textId="585BFF18" w:rsidTr="00545F74">
        <w:tc>
          <w:tcPr>
            <w:cnfStyle w:val="001000000000" w:firstRow="0" w:lastRow="0" w:firstColumn="1" w:lastColumn="0" w:oddVBand="0" w:evenVBand="0" w:oddHBand="0" w:evenHBand="0" w:firstRowFirstColumn="0" w:firstRowLastColumn="0" w:lastRowFirstColumn="0" w:lastRowLastColumn="0"/>
            <w:tcW w:w="1443" w:type="dxa"/>
          </w:tcPr>
          <w:p w14:paraId="38205D03" w14:textId="744EE36D" w:rsidR="00C838FF" w:rsidRPr="001C027F" w:rsidRDefault="00C838FF" w:rsidP="000358C0">
            <w:pPr>
              <w:pStyle w:val="BodyText"/>
              <w:rPr>
                <w:i/>
              </w:rPr>
            </w:pPr>
            <w:r w:rsidRPr="001C027F">
              <w:rPr>
                <w:i/>
              </w:rPr>
              <w:t>Solidarity</w:t>
            </w:r>
          </w:p>
        </w:tc>
        <w:tc>
          <w:tcPr>
            <w:tcW w:w="936" w:type="dxa"/>
          </w:tcPr>
          <w:p w14:paraId="4C9D10FC" w14:textId="19610E40" w:rsidR="00C838FF" w:rsidRPr="001C027F"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vertAlign w:val="superscript"/>
              </w:rPr>
            </w:pPr>
            <w:r w:rsidRPr="001C027F">
              <w:rPr>
                <w:b w:val="0"/>
              </w:rPr>
              <w:t>.4</w:t>
            </w:r>
            <w:r w:rsidR="00306D71">
              <w:rPr>
                <w:b w:val="0"/>
              </w:rPr>
              <w:t>2</w:t>
            </w:r>
            <w:r w:rsidRPr="001C027F">
              <w:rPr>
                <w:b w:val="0"/>
              </w:rPr>
              <w:t>**</w:t>
            </w:r>
            <w:r w:rsidRPr="001C027F">
              <w:rPr>
                <w:b w:val="0"/>
                <w:vertAlign w:val="superscript"/>
              </w:rPr>
              <w:t>#</w:t>
            </w:r>
          </w:p>
        </w:tc>
        <w:tc>
          <w:tcPr>
            <w:tcW w:w="1242" w:type="dxa"/>
            <w:gridSpan w:val="2"/>
          </w:tcPr>
          <w:p w14:paraId="40A165AB" w14:textId="3B6C6167"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BD38E7">
              <w:rPr>
                <w:b w:val="0"/>
              </w:rPr>
              <w:t>20</w:t>
            </w:r>
          </w:p>
        </w:tc>
        <w:tc>
          <w:tcPr>
            <w:tcW w:w="1270" w:type="dxa"/>
          </w:tcPr>
          <w:p w14:paraId="0AC62DF6" w14:textId="47E17014" w:rsidR="00C838FF" w:rsidRPr="001C027F"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vertAlign w:val="superscript"/>
              </w:rPr>
            </w:pPr>
            <w:r w:rsidRPr="001C027F">
              <w:rPr>
                <w:b w:val="0"/>
              </w:rPr>
              <w:t>.4</w:t>
            </w:r>
            <w:r w:rsidR="00BD38E7">
              <w:rPr>
                <w:b w:val="0"/>
              </w:rPr>
              <w:t>7</w:t>
            </w:r>
            <w:r w:rsidRPr="001C027F">
              <w:rPr>
                <w:b w:val="0"/>
              </w:rPr>
              <w:t>**</w:t>
            </w:r>
            <w:r w:rsidRPr="001C027F">
              <w:rPr>
                <w:b w:val="0"/>
                <w:vertAlign w:val="superscript"/>
              </w:rPr>
              <w:t>#</w:t>
            </w:r>
          </w:p>
        </w:tc>
        <w:tc>
          <w:tcPr>
            <w:tcW w:w="1589" w:type="dxa"/>
          </w:tcPr>
          <w:p w14:paraId="6FDDEBDD" w14:textId="7EDE26DD"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.3</w:t>
            </w:r>
            <w:r w:rsidR="00CB266F">
              <w:rPr>
                <w:b w:val="0"/>
              </w:rPr>
              <w:t>1</w:t>
            </w:r>
            <w:r w:rsidRPr="001C027F">
              <w:rPr>
                <w:b w:val="0"/>
              </w:rPr>
              <w:t>*</w:t>
            </w:r>
            <w:r w:rsidR="00513420">
              <w:rPr>
                <w:b w:val="0"/>
              </w:rPr>
              <w:t>*</w:t>
            </w:r>
          </w:p>
        </w:tc>
        <w:tc>
          <w:tcPr>
            <w:tcW w:w="1377" w:type="dxa"/>
          </w:tcPr>
          <w:p w14:paraId="2FAE71A6" w14:textId="2E9589EE"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.2</w:t>
            </w:r>
            <w:r w:rsidR="00513420">
              <w:rPr>
                <w:b w:val="0"/>
              </w:rPr>
              <w:t>6</w:t>
            </w:r>
            <w:r w:rsidRPr="001C027F">
              <w:rPr>
                <w:b w:val="0"/>
              </w:rPr>
              <w:t>*</w:t>
            </w:r>
          </w:p>
        </w:tc>
        <w:tc>
          <w:tcPr>
            <w:tcW w:w="1270" w:type="dxa"/>
          </w:tcPr>
          <w:p w14:paraId="70DBCE97" w14:textId="39D9410F" w:rsidR="00C838FF" w:rsidRPr="00545F74"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vertAlign w:val="superscript"/>
              </w:rPr>
            </w:pPr>
            <w:r>
              <w:rPr>
                <w:b w:val="0"/>
              </w:rPr>
              <w:t>.3</w:t>
            </w:r>
            <w:r w:rsidR="00513420">
              <w:rPr>
                <w:b w:val="0"/>
              </w:rPr>
              <w:t>5</w:t>
            </w:r>
            <w:r>
              <w:rPr>
                <w:b w:val="0"/>
              </w:rPr>
              <w:t>**</w:t>
            </w:r>
            <w:r>
              <w:rPr>
                <w:b w:val="0"/>
                <w:vertAlign w:val="superscript"/>
              </w:rPr>
              <w:t>#</w:t>
            </w:r>
          </w:p>
        </w:tc>
        <w:tc>
          <w:tcPr>
            <w:tcW w:w="1190" w:type="dxa"/>
          </w:tcPr>
          <w:p w14:paraId="72C992E4" w14:textId="5EA1AEDE"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862FE0">
              <w:rPr>
                <w:b w:val="0"/>
              </w:rPr>
              <w:t>09</w:t>
            </w:r>
          </w:p>
          <w:p w14:paraId="524ACA97" w14:textId="68CE95F6"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p>
        </w:tc>
      </w:tr>
      <w:tr w:rsidR="00C838FF" w:rsidRPr="00E9038B" w14:paraId="072417E4" w14:textId="289D444F" w:rsidTr="005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1A517BD9" w14:textId="6DDC1CBD" w:rsidR="00C838FF" w:rsidRPr="001C027F" w:rsidRDefault="00C838FF" w:rsidP="000358C0">
            <w:pPr>
              <w:pStyle w:val="BodyText"/>
              <w:rPr>
                <w:i/>
              </w:rPr>
            </w:pPr>
            <w:r w:rsidRPr="001C027F">
              <w:rPr>
                <w:i/>
              </w:rPr>
              <w:t>Satisfaction</w:t>
            </w:r>
          </w:p>
        </w:tc>
        <w:tc>
          <w:tcPr>
            <w:tcW w:w="936" w:type="dxa"/>
          </w:tcPr>
          <w:p w14:paraId="4308E942" w14:textId="7BBE735B"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.2</w:t>
            </w:r>
            <w:r w:rsidR="00306D71">
              <w:rPr>
                <w:b w:val="0"/>
              </w:rPr>
              <w:t>7*</w:t>
            </w:r>
          </w:p>
        </w:tc>
        <w:tc>
          <w:tcPr>
            <w:tcW w:w="1242" w:type="dxa"/>
            <w:gridSpan w:val="2"/>
          </w:tcPr>
          <w:p w14:paraId="47E95002" w14:textId="545C5BCD"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w:t>
            </w:r>
            <w:r w:rsidR="00BD38E7">
              <w:rPr>
                <w:b w:val="0"/>
              </w:rPr>
              <w:t>14</w:t>
            </w:r>
          </w:p>
        </w:tc>
        <w:tc>
          <w:tcPr>
            <w:tcW w:w="1270" w:type="dxa"/>
          </w:tcPr>
          <w:p w14:paraId="5CAF3E0F" w14:textId="763A971E"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.2</w:t>
            </w:r>
            <w:r w:rsidR="00BD38E7">
              <w:rPr>
                <w:b w:val="0"/>
              </w:rPr>
              <w:t>8</w:t>
            </w:r>
            <w:r w:rsidRPr="001C027F">
              <w:rPr>
                <w:b w:val="0"/>
              </w:rPr>
              <w:t>*</w:t>
            </w:r>
          </w:p>
        </w:tc>
        <w:tc>
          <w:tcPr>
            <w:tcW w:w="1589" w:type="dxa"/>
          </w:tcPr>
          <w:p w14:paraId="49EC9D6A" w14:textId="40C45D53"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w:t>
            </w:r>
            <w:r w:rsidR="00513420">
              <w:rPr>
                <w:b w:val="0"/>
              </w:rPr>
              <w:t>20</w:t>
            </w:r>
          </w:p>
        </w:tc>
        <w:tc>
          <w:tcPr>
            <w:tcW w:w="1377" w:type="dxa"/>
          </w:tcPr>
          <w:p w14:paraId="155FCECA" w14:textId="483D03B5"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.1</w:t>
            </w:r>
            <w:r w:rsidR="00513420">
              <w:rPr>
                <w:b w:val="0"/>
              </w:rPr>
              <w:t>8</w:t>
            </w:r>
          </w:p>
        </w:tc>
        <w:tc>
          <w:tcPr>
            <w:tcW w:w="1270" w:type="dxa"/>
          </w:tcPr>
          <w:p w14:paraId="55F8F320" w14:textId="67C40653" w:rsidR="00C838FF" w:rsidRPr="001C027F"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.2</w:t>
            </w:r>
            <w:r w:rsidR="00513420">
              <w:rPr>
                <w:b w:val="0"/>
              </w:rPr>
              <w:t>3</w:t>
            </w:r>
            <w:r w:rsidR="003C699B">
              <w:rPr>
                <w:b w:val="0"/>
              </w:rPr>
              <w:t>*</w:t>
            </w:r>
          </w:p>
        </w:tc>
        <w:tc>
          <w:tcPr>
            <w:tcW w:w="1190" w:type="dxa"/>
          </w:tcPr>
          <w:p w14:paraId="79E78018" w14:textId="66339A9B" w:rsidR="00C838FF" w:rsidRPr="00E9038B"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.0</w:t>
            </w:r>
            <w:r w:rsidR="00862FE0">
              <w:rPr>
                <w:b w:val="0"/>
              </w:rPr>
              <w:t>5</w:t>
            </w:r>
          </w:p>
          <w:p w14:paraId="178CE8B6" w14:textId="21828E64" w:rsidR="00C838FF" w:rsidRPr="00E9038B"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p>
        </w:tc>
      </w:tr>
      <w:tr w:rsidR="00C838FF" w:rsidRPr="00E9038B" w14:paraId="30D5037A" w14:textId="337D73C0" w:rsidTr="00545F74">
        <w:tc>
          <w:tcPr>
            <w:cnfStyle w:val="001000000000" w:firstRow="0" w:lastRow="0" w:firstColumn="1" w:lastColumn="0" w:oddVBand="0" w:evenVBand="0" w:oddHBand="0" w:evenHBand="0" w:firstRowFirstColumn="0" w:firstRowLastColumn="0" w:lastRowFirstColumn="0" w:lastRowLastColumn="0"/>
            <w:tcW w:w="1443" w:type="dxa"/>
          </w:tcPr>
          <w:p w14:paraId="0EB53BDB" w14:textId="530B2BCD" w:rsidR="00C838FF" w:rsidRPr="001C027F" w:rsidRDefault="00C838FF" w:rsidP="000358C0">
            <w:pPr>
              <w:pStyle w:val="BodyText"/>
              <w:rPr>
                <w:i/>
              </w:rPr>
            </w:pPr>
            <w:r w:rsidRPr="001C027F">
              <w:rPr>
                <w:i/>
              </w:rPr>
              <w:t>Centrality</w:t>
            </w:r>
          </w:p>
        </w:tc>
        <w:tc>
          <w:tcPr>
            <w:tcW w:w="936" w:type="dxa"/>
          </w:tcPr>
          <w:p w14:paraId="59C5F29C" w14:textId="64BF2132"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.5</w:t>
            </w:r>
            <w:r w:rsidR="00306D71">
              <w:rPr>
                <w:b w:val="0"/>
              </w:rPr>
              <w:t>5</w:t>
            </w:r>
            <w:r w:rsidRPr="001C027F">
              <w:rPr>
                <w:b w:val="0"/>
              </w:rPr>
              <w:t>**</w:t>
            </w:r>
            <w:r w:rsidRPr="001C027F">
              <w:rPr>
                <w:b w:val="0"/>
                <w:vertAlign w:val="superscript"/>
              </w:rPr>
              <w:t>#</w:t>
            </w:r>
          </w:p>
        </w:tc>
        <w:tc>
          <w:tcPr>
            <w:tcW w:w="1242" w:type="dxa"/>
            <w:gridSpan w:val="2"/>
          </w:tcPr>
          <w:p w14:paraId="19F93167" w14:textId="136962CB" w:rsidR="00C838FF" w:rsidRPr="001C027F"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vertAlign w:val="superscript"/>
              </w:rPr>
            </w:pPr>
            <w:r w:rsidRPr="001C027F">
              <w:rPr>
                <w:b w:val="0"/>
              </w:rPr>
              <w:t>.</w:t>
            </w:r>
            <w:r w:rsidR="00BD38E7">
              <w:rPr>
                <w:b w:val="0"/>
              </w:rPr>
              <w:t>40</w:t>
            </w:r>
            <w:r w:rsidRPr="001C027F">
              <w:rPr>
                <w:b w:val="0"/>
              </w:rPr>
              <w:t>**</w:t>
            </w:r>
            <w:r w:rsidRPr="001C027F">
              <w:rPr>
                <w:b w:val="0"/>
                <w:vertAlign w:val="superscript"/>
              </w:rPr>
              <w:t>#</w:t>
            </w:r>
          </w:p>
        </w:tc>
        <w:tc>
          <w:tcPr>
            <w:tcW w:w="1270" w:type="dxa"/>
          </w:tcPr>
          <w:p w14:paraId="07E8F105" w14:textId="4CFFC13D" w:rsidR="00C838FF" w:rsidRPr="001C027F"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vertAlign w:val="superscript"/>
              </w:rPr>
            </w:pPr>
            <w:r w:rsidRPr="001C027F">
              <w:rPr>
                <w:b w:val="0"/>
              </w:rPr>
              <w:t>.4</w:t>
            </w:r>
            <w:r w:rsidR="00BD38E7">
              <w:rPr>
                <w:b w:val="0"/>
              </w:rPr>
              <w:t>9</w:t>
            </w:r>
            <w:r w:rsidRPr="001C027F">
              <w:rPr>
                <w:b w:val="0"/>
              </w:rPr>
              <w:t>**</w:t>
            </w:r>
            <w:r w:rsidRPr="001C027F">
              <w:rPr>
                <w:b w:val="0"/>
                <w:vertAlign w:val="superscript"/>
              </w:rPr>
              <w:t>#</w:t>
            </w:r>
          </w:p>
        </w:tc>
        <w:tc>
          <w:tcPr>
            <w:tcW w:w="1589" w:type="dxa"/>
          </w:tcPr>
          <w:p w14:paraId="0E7313ED" w14:textId="0AA5238B"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.2</w:t>
            </w:r>
            <w:r w:rsidR="00513420">
              <w:rPr>
                <w:b w:val="0"/>
              </w:rPr>
              <w:t>8</w:t>
            </w:r>
            <w:r w:rsidRPr="001C027F">
              <w:rPr>
                <w:b w:val="0"/>
              </w:rPr>
              <w:t>*</w:t>
            </w:r>
          </w:p>
        </w:tc>
        <w:tc>
          <w:tcPr>
            <w:tcW w:w="1377" w:type="dxa"/>
          </w:tcPr>
          <w:p w14:paraId="6FD02D08" w14:textId="7C5151ED"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.2</w:t>
            </w:r>
            <w:r w:rsidR="00513420">
              <w:rPr>
                <w:b w:val="0"/>
              </w:rPr>
              <w:t>3</w:t>
            </w:r>
          </w:p>
        </w:tc>
        <w:tc>
          <w:tcPr>
            <w:tcW w:w="1270" w:type="dxa"/>
          </w:tcPr>
          <w:p w14:paraId="28257FEE" w14:textId="56C0E769" w:rsidR="00C838FF" w:rsidRPr="001C027F"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Pr>
                <w:b w:val="0"/>
              </w:rPr>
              <w:t>.3</w:t>
            </w:r>
            <w:r w:rsidR="003C699B">
              <w:rPr>
                <w:b w:val="0"/>
              </w:rPr>
              <w:t>1</w:t>
            </w:r>
            <w:r>
              <w:rPr>
                <w:b w:val="0"/>
              </w:rPr>
              <w:t>*</w:t>
            </w:r>
            <w:r w:rsidR="003C699B">
              <w:rPr>
                <w:b w:val="0"/>
              </w:rPr>
              <w:t>*</w:t>
            </w:r>
          </w:p>
        </w:tc>
        <w:tc>
          <w:tcPr>
            <w:tcW w:w="1190" w:type="dxa"/>
          </w:tcPr>
          <w:p w14:paraId="63AD1F26" w14:textId="417A79CA"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862FE0">
              <w:rPr>
                <w:b w:val="0"/>
              </w:rPr>
              <w:t>39</w:t>
            </w:r>
            <w:r w:rsidRPr="001C027F">
              <w:rPr>
                <w:b w:val="0"/>
              </w:rPr>
              <w:t>**</w:t>
            </w:r>
            <w:r w:rsidRPr="001C027F">
              <w:rPr>
                <w:b w:val="0"/>
                <w:vertAlign w:val="superscript"/>
              </w:rPr>
              <w:t>#</w:t>
            </w:r>
          </w:p>
          <w:p w14:paraId="205C861E" w14:textId="0B68186B"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p>
        </w:tc>
      </w:tr>
      <w:tr w:rsidR="00C838FF" w:rsidRPr="001C027F" w14:paraId="60D0422D" w14:textId="11A3089D" w:rsidTr="005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42A3C94E" w14:textId="7B6E4CA0" w:rsidR="00C838FF" w:rsidRPr="001C027F" w:rsidRDefault="00C838FF" w:rsidP="000358C0">
            <w:pPr>
              <w:pStyle w:val="BodyText"/>
              <w:rPr>
                <w:i/>
              </w:rPr>
            </w:pPr>
            <w:r w:rsidRPr="001C027F">
              <w:rPr>
                <w:i/>
              </w:rPr>
              <w:t>Self-stereotyping</w:t>
            </w:r>
          </w:p>
        </w:tc>
        <w:tc>
          <w:tcPr>
            <w:tcW w:w="936" w:type="dxa"/>
          </w:tcPr>
          <w:p w14:paraId="206E9300" w14:textId="7E2C3F59"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.21</w:t>
            </w:r>
          </w:p>
        </w:tc>
        <w:tc>
          <w:tcPr>
            <w:tcW w:w="1242" w:type="dxa"/>
            <w:gridSpan w:val="2"/>
          </w:tcPr>
          <w:p w14:paraId="4D0A1C6C" w14:textId="129F21A3"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.1</w:t>
            </w:r>
            <w:r w:rsidR="00BD38E7">
              <w:rPr>
                <w:b w:val="0"/>
              </w:rPr>
              <w:t>3</w:t>
            </w:r>
          </w:p>
        </w:tc>
        <w:tc>
          <w:tcPr>
            <w:tcW w:w="1270" w:type="dxa"/>
          </w:tcPr>
          <w:p w14:paraId="17F148A2" w14:textId="7DDA293A"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w:t>
            </w:r>
            <w:r w:rsidR="00BD38E7">
              <w:rPr>
                <w:b w:val="0"/>
              </w:rPr>
              <w:t>30</w:t>
            </w:r>
            <w:r w:rsidRPr="001C027F">
              <w:rPr>
                <w:b w:val="0"/>
              </w:rPr>
              <w:t>*</w:t>
            </w:r>
          </w:p>
        </w:tc>
        <w:tc>
          <w:tcPr>
            <w:tcW w:w="1589" w:type="dxa"/>
          </w:tcPr>
          <w:p w14:paraId="1E7C29D3" w14:textId="28C009BD"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.1</w:t>
            </w:r>
            <w:r w:rsidRPr="00901310">
              <w:rPr>
                <w:b w:val="0"/>
              </w:rPr>
              <w:t>3</w:t>
            </w:r>
          </w:p>
        </w:tc>
        <w:tc>
          <w:tcPr>
            <w:tcW w:w="1377" w:type="dxa"/>
          </w:tcPr>
          <w:p w14:paraId="1C5D3542" w14:textId="356C8D0F" w:rsidR="00C838FF" w:rsidRPr="00901310"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.0</w:t>
            </w:r>
            <w:r w:rsidR="00513420">
              <w:rPr>
                <w:b w:val="0"/>
              </w:rPr>
              <w:t>1</w:t>
            </w:r>
          </w:p>
        </w:tc>
        <w:tc>
          <w:tcPr>
            <w:tcW w:w="1270" w:type="dxa"/>
          </w:tcPr>
          <w:p w14:paraId="21BE0697" w14:textId="6792E836" w:rsidR="00C838FF" w:rsidRPr="001C027F"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Pr>
                <w:b w:val="0"/>
              </w:rPr>
              <w:t>.09</w:t>
            </w:r>
          </w:p>
        </w:tc>
        <w:tc>
          <w:tcPr>
            <w:tcW w:w="1190" w:type="dxa"/>
          </w:tcPr>
          <w:p w14:paraId="5FBD0BA3" w14:textId="206C3D03" w:rsidR="00C838FF" w:rsidRPr="00E9038B"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r w:rsidRPr="001C027F">
              <w:rPr>
                <w:b w:val="0"/>
              </w:rPr>
              <w:t>.0</w:t>
            </w:r>
            <w:r w:rsidR="00862FE0">
              <w:rPr>
                <w:b w:val="0"/>
              </w:rPr>
              <w:t>5</w:t>
            </w:r>
          </w:p>
          <w:p w14:paraId="79DC11B5" w14:textId="2B87FE1D" w:rsidR="00C838FF" w:rsidRPr="00E9038B"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p>
          <w:p w14:paraId="3ED0E1E5" w14:textId="1B2C681E" w:rsidR="00C838FF" w:rsidRPr="00E9038B" w:rsidRDefault="00C838FF" w:rsidP="000358C0">
            <w:pPr>
              <w:pStyle w:val="BodyText"/>
              <w:cnfStyle w:val="000000100000" w:firstRow="0" w:lastRow="0" w:firstColumn="0" w:lastColumn="0" w:oddVBand="0" w:evenVBand="0" w:oddHBand="1" w:evenHBand="0" w:firstRowFirstColumn="0" w:firstRowLastColumn="0" w:lastRowFirstColumn="0" w:lastRowLastColumn="0"/>
              <w:rPr>
                <w:b w:val="0"/>
              </w:rPr>
            </w:pPr>
          </w:p>
        </w:tc>
      </w:tr>
      <w:tr w:rsidR="00C838FF" w:rsidRPr="001C027F" w14:paraId="7E00CF4E" w14:textId="24D34DC7" w:rsidTr="00545F74">
        <w:tc>
          <w:tcPr>
            <w:cnfStyle w:val="001000000000" w:firstRow="0" w:lastRow="0" w:firstColumn="1" w:lastColumn="0" w:oddVBand="0" w:evenVBand="0" w:oddHBand="0" w:evenHBand="0" w:firstRowFirstColumn="0" w:firstRowLastColumn="0" w:lastRowFirstColumn="0" w:lastRowLastColumn="0"/>
            <w:tcW w:w="1443" w:type="dxa"/>
          </w:tcPr>
          <w:p w14:paraId="18C3A2F2" w14:textId="0786997B" w:rsidR="00C838FF" w:rsidRPr="001C027F" w:rsidRDefault="00C838FF" w:rsidP="000358C0">
            <w:pPr>
              <w:pStyle w:val="BodyText"/>
              <w:rPr>
                <w:i/>
              </w:rPr>
            </w:pPr>
            <w:r w:rsidRPr="001C027F">
              <w:rPr>
                <w:i/>
              </w:rPr>
              <w:t>In-group homogeneity</w:t>
            </w:r>
          </w:p>
        </w:tc>
        <w:tc>
          <w:tcPr>
            <w:tcW w:w="936" w:type="dxa"/>
          </w:tcPr>
          <w:p w14:paraId="244EEFF6" w14:textId="736D5748"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.1</w:t>
            </w:r>
            <w:r w:rsidR="00306D71">
              <w:rPr>
                <w:b w:val="0"/>
              </w:rPr>
              <w:t>4</w:t>
            </w:r>
          </w:p>
        </w:tc>
        <w:tc>
          <w:tcPr>
            <w:tcW w:w="1242" w:type="dxa"/>
            <w:gridSpan w:val="2"/>
          </w:tcPr>
          <w:p w14:paraId="0358863D" w14:textId="44BA5207"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w:t>
            </w:r>
            <w:r w:rsidR="00BD38E7">
              <w:rPr>
                <w:b w:val="0"/>
              </w:rPr>
              <w:t>17</w:t>
            </w:r>
          </w:p>
        </w:tc>
        <w:tc>
          <w:tcPr>
            <w:tcW w:w="1270" w:type="dxa"/>
          </w:tcPr>
          <w:p w14:paraId="76228BC7" w14:textId="3AE9AD89"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.2</w:t>
            </w:r>
            <w:r w:rsidR="00BD38E7">
              <w:rPr>
                <w:b w:val="0"/>
              </w:rPr>
              <w:t>4</w:t>
            </w:r>
            <w:r w:rsidRPr="001C027F">
              <w:rPr>
                <w:b w:val="0"/>
              </w:rPr>
              <w:t>*</w:t>
            </w:r>
          </w:p>
        </w:tc>
        <w:tc>
          <w:tcPr>
            <w:tcW w:w="1589" w:type="dxa"/>
          </w:tcPr>
          <w:p w14:paraId="26594549" w14:textId="31B33630"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-.1</w:t>
            </w:r>
            <w:r w:rsidR="00513420">
              <w:rPr>
                <w:b w:val="0"/>
              </w:rPr>
              <w:t>6</w:t>
            </w:r>
          </w:p>
        </w:tc>
        <w:tc>
          <w:tcPr>
            <w:tcW w:w="1377" w:type="dxa"/>
          </w:tcPr>
          <w:p w14:paraId="49C3BBE3" w14:textId="4332ABF9" w:rsidR="00C838FF" w:rsidRPr="00901310"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.0</w:t>
            </w:r>
            <w:r w:rsidR="00513420">
              <w:rPr>
                <w:b w:val="0"/>
              </w:rPr>
              <w:t>0</w:t>
            </w:r>
          </w:p>
        </w:tc>
        <w:tc>
          <w:tcPr>
            <w:tcW w:w="1270" w:type="dxa"/>
          </w:tcPr>
          <w:p w14:paraId="7B074604" w14:textId="3074C4AF" w:rsidR="00C838FF" w:rsidRPr="001C027F"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Pr>
                <w:b w:val="0"/>
              </w:rPr>
              <w:t>-.</w:t>
            </w:r>
            <w:r w:rsidR="003C699B">
              <w:rPr>
                <w:b w:val="0"/>
              </w:rPr>
              <w:t>10</w:t>
            </w:r>
          </w:p>
        </w:tc>
        <w:tc>
          <w:tcPr>
            <w:tcW w:w="1190" w:type="dxa"/>
          </w:tcPr>
          <w:p w14:paraId="750BE068" w14:textId="7DB506D0" w:rsidR="00C838FF" w:rsidRPr="00E9038B" w:rsidRDefault="00C838FF" w:rsidP="000358C0">
            <w:pPr>
              <w:pStyle w:val="BodyText"/>
              <w:cnfStyle w:val="000000000000" w:firstRow="0" w:lastRow="0" w:firstColumn="0" w:lastColumn="0" w:oddVBand="0" w:evenVBand="0" w:oddHBand="0" w:evenHBand="0" w:firstRowFirstColumn="0" w:firstRowLastColumn="0" w:lastRowFirstColumn="0" w:lastRowLastColumn="0"/>
              <w:rPr>
                <w:b w:val="0"/>
              </w:rPr>
            </w:pPr>
            <w:r w:rsidRPr="001C027F">
              <w:rPr>
                <w:b w:val="0"/>
              </w:rPr>
              <w:t>.11</w:t>
            </w:r>
          </w:p>
        </w:tc>
      </w:tr>
    </w:tbl>
    <w:p w14:paraId="6F2EE7E6" w14:textId="595B9AA4" w:rsidR="000350DE" w:rsidRPr="001C027F" w:rsidRDefault="000350DE" w:rsidP="001C027F">
      <w:pPr>
        <w:pStyle w:val="BodyText"/>
        <w:spacing w:after="0" w:line="240" w:lineRule="auto"/>
        <w:rPr>
          <w:b w:val="0"/>
        </w:rPr>
      </w:pPr>
    </w:p>
    <w:p w14:paraId="6B37B1A5" w14:textId="6587796C" w:rsidR="00335A34" w:rsidRDefault="00EC207C" w:rsidP="004700B8">
      <w:pPr>
        <w:pStyle w:val="BodyText"/>
        <w:rPr>
          <w:b w:val="0"/>
        </w:rPr>
      </w:pPr>
      <w:r>
        <w:rPr>
          <w:b w:val="0"/>
        </w:rPr>
        <w:t>** p &lt; .01, * p &lt; .05</w:t>
      </w:r>
      <w:r w:rsidR="00E355BB">
        <w:rPr>
          <w:b w:val="0"/>
        </w:rPr>
        <w:t xml:space="preserve">, </w:t>
      </w:r>
      <w:r w:rsidR="00E355BB" w:rsidRPr="001C027F">
        <w:rPr>
          <w:b w:val="0"/>
          <w:vertAlign w:val="superscript"/>
        </w:rPr>
        <w:t>#</w:t>
      </w:r>
      <w:r w:rsidR="00F144B6">
        <w:rPr>
          <w:b w:val="0"/>
        </w:rPr>
        <w:t>Bonferroni adjustment p = .00</w:t>
      </w:r>
      <w:r w:rsidR="00422DAB">
        <w:rPr>
          <w:b w:val="0"/>
        </w:rPr>
        <w:t>55</w:t>
      </w:r>
    </w:p>
    <w:p w14:paraId="77289E17" w14:textId="794D4F47" w:rsidR="002508A3" w:rsidRPr="00070AE7" w:rsidRDefault="00070AE7" w:rsidP="00070AE7">
      <w:pPr>
        <w:pStyle w:val="BodyText"/>
        <w:rPr>
          <w:b w:val="0"/>
        </w:rPr>
      </w:pPr>
      <w:r>
        <w:rPr>
          <w:b w:val="0"/>
        </w:rPr>
        <w:t xml:space="preserve">Note: </w:t>
      </w:r>
      <w:r>
        <w:rPr>
          <w:b w:val="0"/>
          <w:vertAlign w:val="superscript"/>
        </w:rPr>
        <w:t>1</w:t>
      </w:r>
      <w:r>
        <w:rPr>
          <w:b w:val="0"/>
        </w:rPr>
        <w:t xml:space="preserve"> = point biserial correlation coefficients used for gender.</w:t>
      </w:r>
      <w:r w:rsidR="002508A3">
        <w:rPr>
          <w:b w:val="0"/>
        </w:rPr>
        <w:br w:type="page"/>
      </w:r>
    </w:p>
    <w:p w14:paraId="1341D65F" w14:textId="3977920C" w:rsidR="002508A3" w:rsidRDefault="002508A3" w:rsidP="002508A3">
      <w:pPr>
        <w:pStyle w:val="BodyText"/>
        <w:rPr>
          <w:b w:val="0"/>
        </w:rPr>
      </w:pPr>
      <w:r>
        <w:rPr>
          <w:b w:val="0"/>
        </w:rPr>
        <w:lastRenderedPageBreak/>
        <w:t xml:space="preserve">Table 2. </w:t>
      </w:r>
    </w:p>
    <w:p w14:paraId="5FC9BFE5" w14:textId="0DA0079A" w:rsidR="002508A3" w:rsidRDefault="002508A3" w:rsidP="002508A3">
      <w:pPr>
        <w:pStyle w:val="BodyText"/>
        <w:rPr>
          <w:b w:val="0"/>
        </w:rPr>
      </w:pPr>
      <w:r>
        <w:rPr>
          <w:b w:val="0"/>
          <w:i/>
        </w:rPr>
        <w:t>Descriptive statistics for PFBU total</w:t>
      </w:r>
      <w:r w:rsidR="00DC07CB">
        <w:rPr>
          <w:b w:val="0"/>
          <w:i/>
        </w:rPr>
        <w:t xml:space="preserve">, </w:t>
      </w:r>
      <w:r>
        <w:rPr>
          <w:b w:val="0"/>
          <w:i/>
        </w:rPr>
        <w:t>PFBU components</w:t>
      </w:r>
      <w:r w:rsidR="00DC07CB">
        <w:rPr>
          <w:b w:val="0"/>
          <w:i/>
        </w:rPr>
        <w:t xml:space="preserve">, </w:t>
      </w:r>
      <w:r>
        <w:rPr>
          <w:b w:val="0"/>
          <w:i/>
        </w:rPr>
        <w:t xml:space="preserve">attitudes towards personal FB use </w:t>
      </w:r>
      <w:r w:rsidRPr="00B25ADA">
        <w:rPr>
          <w:b w:val="0"/>
          <w:i/>
        </w:rPr>
        <w:t xml:space="preserve">and </w:t>
      </w:r>
      <w:r w:rsidR="00EC489C">
        <w:rPr>
          <w:b w:val="0"/>
          <w:i/>
        </w:rPr>
        <w:t xml:space="preserve">in-group </w:t>
      </w:r>
      <w:r w:rsidRPr="00B25ADA">
        <w:rPr>
          <w:b w:val="0"/>
          <w:i/>
        </w:rPr>
        <w:t>identity components</w:t>
      </w:r>
      <w:r>
        <w:rPr>
          <w:b w:val="0"/>
          <w:i/>
        </w:rPr>
        <w:t xml:space="preserve">. </w:t>
      </w:r>
    </w:p>
    <w:tbl>
      <w:tblPr>
        <w:tblStyle w:val="PlainTable2"/>
        <w:tblW w:w="0" w:type="auto"/>
        <w:tblLook w:val="04A0" w:firstRow="1" w:lastRow="0" w:firstColumn="1" w:lastColumn="0" w:noHBand="0" w:noVBand="1"/>
      </w:tblPr>
      <w:tblGrid>
        <w:gridCol w:w="2689"/>
        <w:gridCol w:w="1559"/>
        <w:gridCol w:w="1559"/>
        <w:gridCol w:w="1276"/>
        <w:gridCol w:w="1072"/>
      </w:tblGrid>
      <w:tr w:rsidR="00DF67F3" w:rsidRPr="00EC489C" w14:paraId="2F63C305" w14:textId="77777777" w:rsidTr="00DF6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22A50C" w14:textId="6B679D7C" w:rsidR="00DF67F3" w:rsidRPr="00EC489C" w:rsidRDefault="00DF67F3" w:rsidP="00DF67F3">
            <w:pPr>
              <w:pStyle w:val="BodyText"/>
            </w:pPr>
            <w:r w:rsidRPr="00EC489C">
              <w:t>Measures</w:t>
            </w:r>
          </w:p>
        </w:tc>
        <w:tc>
          <w:tcPr>
            <w:tcW w:w="1559" w:type="dxa"/>
          </w:tcPr>
          <w:p w14:paraId="39229660" w14:textId="6AEA2A03" w:rsidR="00DF67F3" w:rsidRPr="00EC489C" w:rsidRDefault="00DF67F3" w:rsidP="00DF67F3">
            <w:pPr>
              <w:pStyle w:val="BodyText"/>
              <w:jc w:val="center"/>
              <w:cnfStyle w:val="100000000000" w:firstRow="1" w:lastRow="0" w:firstColumn="0" w:lastColumn="0" w:oddVBand="0" w:evenVBand="0" w:oddHBand="0" w:evenHBand="0" w:firstRowFirstColumn="0" w:firstRowLastColumn="0" w:lastRowFirstColumn="0" w:lastRowLastColumn="0"/>
            </w:pPr>
            <w:r w:rsidRPr="00EC489C">
              <w:rPr>
                <w:i/>
              </w:rPr>
              <w:t>M</w:t>
            </w:r>
          </w:p>
        </w:tc>
        <w:tc>
          <w:tcPr>
            <w:tcW w:w="1559" w:type="dxa"/>
          </w:tcPr>
          <w:p w14:paraId="7EEFB29E" w14:textId="345A94B3" w:rsidR="00DF67F3" w:rsidRPr="00EC489C" w:rsidRDefault="00DF67F3" w:rsidP="00DF67F3">
            <w:pPr>
              <w:pStyle w:val="BodyText"/>
              <w:jc w:val="center"/>
              <w:cnfStyle w:val="100000000000" w:firstRow="1" w:lastRow="0" w:firstColumn="0" w:lastColumn="0" w:oddVBand="0" w:evenVBand="0" w:oddHBand="0" w:evenHBand="0" w:firstRowFirstColumn="0" w:firstRowLastColumn="0" w:lastRowFirstColumn="0" w:lastRowLastColumn="0"/>
            </w:pPr>
            <w:r w:rsidRPr="00EC489C">
              <w:t>SD</w:t>
            </w:r>
          </w:p>
        </w:tc>
        <w:tc>
          <w:tcPr>
            <w:tcW w:w="1276" w:type="dxa"/>
          </w:tcPr>
          <w:p w14:paraId="4CA45E1E" w14:textId="1207682E" w:rsidR="00DF67F3" w:rsidRPr="00EC489C" w:rsidRDefault="00DF67F3" w:rsidP="00DF67F3">
            <w:pPr>
              <w:pStyle w:val="BodyText"/>
              <w:jc w:val="center"/>
              <w:cnfStyle w:val="100000000000" w:firstRow="1" w:lastRow="0" w:firstColumn="0" w:lastColumn="0" w:oddVBand="0" w:evenVBand="0" w:oddHBand="0" w:evenHBand="0" w:firstRowFirstColumn="0" w:firstRowLastColumn="0" w:lastRowFirstColumn="0" w:lastRowLastColumn="0"/>
            </w:pPr>
            <w:r w:rsidRPr="00EC489C">
              <w:t>Min</w:t>
            </w:r>
          </w:p>
        </w:tc>
        <w:tc>
          <w:tcPr>
            <w:tcW w:w="1072" w:type="dxa"/>
          </w:tcPr>
          <w:p w14:paraId="58BB9584" w14:textId="41345553" w:rsidR="00DF67F3" w:rsidRPr="00EC489C" w:rsidRDefault="00DF67F3" w:rsidP="00DF67F3">
            <w:pPr>
              <w:pStyle w:val="BodyText"/>
              <w:jc w:val="center"/>
              <w:cnfStyle w:val="100000000000" w:firstRow="1" w:lastRow="0" w:firstColumn="0" w:lastColumn="0" w:oddVBand="0" w:evenVBand="0" w:oddHBand="0" w:evenHBand="0" w:firstRowFirstColumn="0" w:firstRowLastColumn="0" w:lastRowFirstColumn="0" w:lastRowLastColumn="0"/>
            </w:pPr>
            <w:r w:rsidRPr="00EC489C">
              <w:t>Max</w:t>
            </w:r>
          </w:p>
        </w:tc>
      </w:tr>
      <w:tr w:rsidR="00DF67F3" w14:paraId="438B3E89"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3D5708" w14:textId="7EC2DD64" w:rsidR="00DF67F3" w:rsidRPr="00EC489C" w:rsidRDefault="00EC489C" w:rsidP="00DF67F3">
            <w:pPr>
              <w:pStyle w:val="BodyText"/>
              <w:rPr>
                <w:i/>
              </w:rPr>
            </w:pPr>
            <w:r w:rsidRPr="00EC489C">
              <w:rPr>
                <w:i/>
              </w:rPr>
              <w:t>Attitude</w:t>
            </w:r>
          </w:p>
        </w:tc>
        <w:tc>
          <w:tcPr>
            <w:tcW w:w="1559" w:type="dxa"/>
          </w:tcPr>
          <w:p w14:paraId="49409AEF" w14:textId="40B29842" w:rsidR="00DF67F3" w:rsidRPr="002840AD"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i/>
              </w:rPr>
            </w:pPr>
          </w:p>
        </w:tc>
        <w:tc>
          <w:tcPr>
            <w:tcW w:w="1559" w:type="dxa"/>
          </w:tcPr>
          <w:p w14:paraId="4E84922C" w14:textId="0C4EA8E9"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276" w:type="dxa"/>
          </w:tcPr>
          <w:p w14:paraId="4EE88989" w14:textId="443A5153"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072" w:type="dxa"/>
          </w:tcPr>
          <w:p w14:paraId="49F127A8" w14:textId="06B40BEE"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r>
      <w:tr w:rsidR="00DF67F3" w14:paraId="28C45B05"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4FEAD3D4" w14:textId="0821E051" w:rsidR="00DF67F3" w:rsidRPr="00A96BBA" w:rsidRDefault="00DF67F3" w:rsidP="00DF67F3">
            <w:pPr>
              <w:pStyle w:val="BodyText"/>
              <w:rPr>
                <w:b/>
              </w:rPr>
            </w:pPr>
            <w:r w:rsidRPr="002840AD">
              <w:t>Personal FB Use: attitude</w:t>
            </w:r>
          </w:p>
        </w:tc>
        <w:tc>
          <w:tcPr>
            <w:tcW w:w="1559" w:type="dxa"/>
          </w:tcPr>
          <w:p w14:paraId="7ECD3F7B" w14:textId="3F600807"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26.64</w:t>
            </w:r>
          </w:p>
        </w:tc>
        <w:tc>
          <w:tcPr>
            <w:tcW w:w="1559" w:type="dxa"/>
          </w:tcPr>
          <w:p w14:paraId="23095F3A" w14:textId="35A3BCE1"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4.71</w:t>
            </w:r>
          </w:p>
        </w:tc>
        <w:tc>
          <w:tcPr>
            <w:tcW w:w="1276" w:type="dxa"/>
          </w:tcPr>
          <w:p w14:paraId="3996EC31" w14:textId="27644EA6"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14</w:t>
            </w:r>
          </w:p>
        </w:tc>
        <w:tc>
          <w:tcPr>
            <w:tcW w:w="1072" w:type="dxa"/>
          </w:tcPr>
          <w:p w14:paraId="6DEFEF83" w14:textId="39CF25C2"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34</w:t>
            </w:r>
          </w:p>
        </w:tc>
      </w:tr>
      <w:tr w:rsidR="00EC489C" w14:paraId="43313AF8"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ADDC18" w14:textId="32C6CDF8" w:rsidR="00EC489C" w:rsidRPr="00EC489C" w:rsidRDefault="00EC489C" w:rsidP="00DF67F3">
            <w:pPr>
              <w:pStyle w:val="BodyText"/>
              <w:rPr>
                <w:vertAlign w:val="superscript"/>
              </w:rPr>
            </w:pPr>
            <w:r w:rsidRPr="00EC489C">
              <w:rPr>
                <w:i/>
              </w:rPr>
              <w:t>In-group identification: Self-Investment</w:t>
            </w:r>
            <w:r w:rsidRPr="00EC489C">
              <w:rPr>
                <w:vertAlign w:val="superscript"/>
              </w:rPr>
              <w:t>1</w:t>
            </w:r>
          </w:p>
        </w:tc>
        <w:tc>
          <w:tcPr>
            <w:tcW w:w="1559" w:type="dxa"/>
          </w:tcPr>
          <w:p w14:paraId="1DE1745D"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559" w:type="dxa"/>
          </w:tcPr>
          <w:p w14:paraId="6D39E022"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276" w:type="dxa"/>
          </w:tcPr>
          <w:p w14:paraId="60587C13"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072" w:type="dxa"/>
          </w:tcPr>
          <w:p w14:paraId="3D9CCB54"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r>
      <w:tr w:rsidR="00DF67F3" w14:paraId="1BE26DD8"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0FE48DFC" w14:textId="16A72C1D" w:rsidR="00DF67F3" w:rsidRPr="00A96BBA" w:rsidRDefault="00DF67F3" w:rsidP="00DF67F3">
            <w:pPr>
              <w:pStyle w:val="BodyText"/>
              <w:rPr>
                <w:b/>
              </w:rPr>
            </w:pPr>
            <w:r w:rsidRPr="002840AD">
              <w:t>Solidarity</w:t>
            </w:r>
          </w:p>
        </w:tc>
        <w:tc>
          <w:tcPr>
            <w:tcW w:w="1559" w:type="dxa"/>
          </w:tcPr>
          <w:p w14:paraId="4E27B4BE" w14:textId="1D579A3D"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3.85</w:t>
            </w:r>
          </w:p>
        </w:tc>
        <w:tc>
          <w:tcPr>
            <w:tcW w:w="1559" w:type="dxa"/>
          </w:tcPr>
          <w:p w14:paraId="644DBFB4" w14:textId="02855684"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9.29</w:t>
            </w:r>
          </w:p>
        </w:tc>
        <w:tc>
          <w:tcPr>
            <w:tcW w:w="1276" w:type="dxa"/>
          </w:tcPr>
          <w:p w14:paraId="15C03EB3" w14:textId="5054C052"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w:t>
            </w:r>
          </w:p>
        </w:tc>
        <w:tc>
          <w:tcPr>
            <w:tcW w:w="1072" w:type="dxa"/>
          </w:tcPr>
          <w:p w14:paraId="0B32187F" w14:textId="15A07F30"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20</w:t>
            </w:r>
          </w:p>
        </w:tc>
      </w:tr>
      <w:tr w:rsidR="00DF67F3" w14:paraId="0A38D681"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89CC9AA" w14:textId="26542037" w:rsidR="00DF67F3" w:rsidRPr="00A96BBA" w:rsidRDefault="00DF67F3" w:rsidP="00DF67F3">
            <w:pPr>
              <w:pStyle w:val="BodyText"/>
              <w:rPr>
                <w:b/>
              </w:rPr>
            </w:pPr>
            <w:r w:rsidRPr="002840AD">
              <w:t>Satisfaction</w:t>
            </w:r>
          </w:p>
        </w:tc>
        <w:tc>
          <w:tcPr>
            <w:tcW w:w="1559" w:type="dxa"/>
          </w:tcPr>
          <w:p w14:paraId="11F16291" w14:textId="28FD0319"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sidRPr="00DF67F3">
              <w:rPr>
                <w:b w:val="0"/>
              </w:rPr>
              <w:t>15.9</w:t>
            </w:r>
            <w:r>
              <w:rPr>
                <w:b w:val="0"/>
              </w:rPr>
              <w:t>3</w:t>
            </w:r>
          </w:p>
        </w:tc>
        <w:tc>
          <w:tcPr>
            <w:tcW w:w="1559" w:type="dxa"/>
          </w:tcPr>
          <w:p w14:paraId="745F060D" w14:textId="4D052760"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sidRPr="00DF67F3">
              <w:rPr>
                <w:b w:val="0"/>
              </w:rPr>
              <w:t>4.94</w:t>
            </w:r>
          </w:p>
        </w:tc>
        <w:tc>
          <w:tcPr>
            <w:tcW w:w="1276" w:type="dxa"/>
          </w:tcPr>
          <w:p w14:paraId="7C781575" w14:textId="59C46B02"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4</w:t>
            </w:r>
          </w:p>
        </w:tc>
        <w:tc>
          <w:tcPr>
            <w:tcW w:w="1072" w:type="dxa"/>
          </w:tcPr>
          <w:p w14:paraId="25DC29B5" w14:textId="3A3F49BF"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27</w:t>
            </w:r>
          </w:p>
        </w:tc>
      </w:tr>
      <w:tr w:rsidR="00DF67F3" w14:paraId="3873348F"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4189CCDC" w14:textId="0464A2FE" w:rsidR="00DF67F3" w:rsidRPr="00A96BBA" w:rsidRDefault="00DF67F3" w:rsidP="00DF67F3">
            <w:pPr>
              <w:pStyle w:val="BodyText"/>
              <w:rPr>
                <w:b/>
              </w:rPr>
            </w:pPr>
            <w:r w:rsidRPr="002840AD">
              <w:t>Centrality</w:t>
            </w:r>
          </w:p>
        </w:tc>
        <w:tc>
          <w:tcPr>
            <w:tcW w:w="1559" w:type="dxa"/>
          </w:tcPr>
          <w:p w14:paraId="5E84DE06" w14:textId="643FE108"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5.88</w:t>
            </w:r>
          </w:p>
        </w:tc>
        <w:tc>
          <w:tcPr>
            <w:tcW w:w="1559" w:type="dxa"/>
          </w:tcPr>
          <w:p w14:paraId="2A467EAC" w14:textId="4367FB39"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3.61</w:t>
            </w:r>
          </w:p>
        </w:tc>
        <w:tc>
          <w:tcPr>
            <w:tcW w:w="1276" w:type="dxa"/>
          </w:tcPr>
          <w:p w14:paraId="6D7654F0" w14:textId="071D9E1D"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w:t>
            </w:r>
          </w:p>
        </w:tc>
        <w:tc>
          <w:tcPr>
            <w:tcW w:w="1072" w:type="dxa"/>
          </w:tcPr>
          <w:p w14:paraId="6FA56DD3" w14:textId="50381461"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18</w:t>
            </w:r>
          </w:p>
        </w:tc>
      </w:tr>
      <w:tr w:rsidR="00EC489C" w14:paraId="68930595"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C32FCDE" w14:textId="1588DAFE" w:rsidR="00EC489C" w:rsidRPr="00EC489C" w:rsidRDefault="00EC489C" w:rsidP="00DF67F3">
            <w:pPr>
              <w:pStyle w:val="BodyText"/>
              <w:rPr>
                <w:vertAlign w:val="superscript"/>
              </w:rPr>
            </w:pPr>
            <w:r w:rsidRPr="00EC489C">
              <w:rPr>
                <w:i/>
              </w:rPr>
              <w:t>In-group identification: Self-definition</w:t>
            </w:r>
            <w:r w:rsidRPr="00EC489C">
              <w:rPr>
                <w:vertAlign w:val="superscript"/>
              </w:rPr>
              <w:t>1</w:t>
            </w:r>
          </w:p>
        </w:tc>
        <w:tc>
          <w:tcPr>
            <w:tcW w:w="1559" w:type="dxa"/>
          </w:tcPr>
          <w:p w14:paraId="3B1B9522"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559" w:type="dxa"/>
          </w:tcPr>
          <w:p w14:paraId="2C3513F1"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276" w:type="dxa"/>
          </w:tcPr>
          <w:p w14:paraId="0B4ACF2F"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c>
          <w:tcPr>
            <w:tcW w:w="1072" w:type="dxa"/>
          </w:tcPr>
          <w:p w14:paraId="4FFAEE41" w14:textId="77777777" w:rsidR="00EC489C" w:rsidRDefault="00EC489C"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p>
        </w:tc>
      </w:tr>
      <w:tr w:rsidR="00DF67F3" w14:paraId="7611A8BD"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36B423FF" w14:textId="23CDA8EA" w:rsidR="00DF67F3" w:rsidRPr="00A96BBA" w:rsidRDefault="00DF67F3" w:rsidP="00DF67F3">
            <w:pPr>
              <w:pStyle w:val="BodyText"/>
              <w:rPr>
                <w:b/>
              </w:rPr>
            </w:pPr>
            <w:r w:rsidRPr="002840AD">
              <w:t>Self-stereotyping</w:t>
            </w:r>
          </w:p>
        </w:tc>
        <w:tc>
          <w:tcPr>
            <w:tcW w:w="1559" w:type="dxa"/>
          </w:tcPr>
          <w:p w14:paraId="37D5C381" w14:textId="06CA2383"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6.43</w:t>
            </w:r>
          </w:p>
        </w:tc>
        <w:tc>
          <w:tcPr>
            <w:tcW w:w="1559" w:type="dxa"/>
          </w:tcPr>
          <w:p w14:paraId="1EBA0BD9" w14:textId="71622AEB"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3.00</w:t>
            </w:r>
          </w:p>
        </w:tc>
        <w:tc>
          <w:tcPr>
            <w:tcW w:w="1276" w:type="dxa"/>
          </w:tcPr>
          <w:p w14:paraId="62655175" w14:textId="1272A9ED"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2</w:t>
            </w:r>
          </w:p>
        </w:tc>
        <w:tc>
          <w:tcPr>
            <w:tcW w:w="1072" w:type="dxa"/>
          </w:tcPr>
          <w:p w14:paraId="63F2D63C" w14:textId="6193376C"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12</w:t>
            </w:r>
          </w:p>
        </w:tc>
      </w:tr>
      <w:tr w:rsidR="00DF67F3" w14:paraId="3F1A5412"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835EE9" w14:textId="23D5ED28" w:rsidR="00DF67F3" w:rsidRPr="00A96BBA" w:rsidRDefault="00DF67F3" w:rsidP="00DF67F3">
            <w:pPr>
              <w:pStyle w:val="BodyText"/>
              <w:rPr>
                <w:b/>
              </w:rPr>
            </w:pPr>
            <w:r w:rsidRPr="002840AD">
              <w:t>In-group homogeneity</w:t>
            </w:r>
          </w:p>
        </w:tc>
        <w:tc>
          <w:tcPr>
            <w:tcW w:w="1559" w:type="dxa"/>
          </w:tcPr>
          <w:p w14:paraId="30DCDB0D" w14:textId="55420151"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7.34</w:t>
            </w:r>
          </w:p>
        </w:tc>
        <w:tc>
          <w:tcPr>
            <w:tcW w:w="1559" w:type="dxa"/>
          </w:tcPr>
          <w:p w14:paraId="23CC435D" w14:textId="32F35059"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3.02</w:t>
            </w:r>
          </w:p>
        </w:tc>
        <w:tc>
          <w:tcPr>
            <w:tcW w:w="1276" w:type="dxa"/>
          </w:tcPr>
          <w:p w14:paraId="6E40FEC1" w14:textId="67C206B2"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2</w:t>
            </w:r>
          </w:p>
        </w:tc>
        <w:tc>
          <w:tcPr>
            <w:tcW w:w="1072" w:type="dxa"/>
          </w:tcPr>
          <w:p w14:paraId="4E7A2640" w14:textId="06F940F8"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14</w:t>
            </w:r>
          </w:p>
        </w:tc>
      </w:tr>
      <w:tr w:rsidR="00EC489C" w14:paraId="7E6C0B64"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6FD00C9F" w14:textId="3E460928" w:rsidR="00EC489C" w:rsidRPr="00EC489C" w:rsidRDefault="00EC489C" w:rsidP="00DF67F3">
            <w:pPr>
              <w:pStyle w:val="BodyText"/>
              <w:rPr>
                <w:vertAlign w:val="superscript"/>
              </w:rPr>
            </w:pPr>
            <w:r w:rsidRPr="00EC489C">
              <w:rPr>
                <w:i/>
              </w:rPr>
              <w:t>PFBU Component</w:t>
            </w:r>
            <w:r w:rsidRPr="00EC489C">
              <w:rPr>
                <w:vertAlign w:val="superscript"/>
              </w:rPr>
              <w:t>2</w:t>
            </w:r>
          </w:p>
        </w:tc>
        <w:tc>
          <w:tcPr>
            <w:tcW w:w="1559" w:type="dxa"/>
          </w:tcPr>
          <w:p w14:paraId="1B812254" w14:textId="77777777" w:rsidR="00EC489C" w:rsidRDefault="00EC489C"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p>
        </w:tc>
        <w:tc>
          <w:tcPr>
            <w:tcW w:w="1559" w:type="dxa"/>
          </w:tcPr>
          <w:p w14:paraId="440EC004" w14:textId="77777777" w:rsidR="00EC489C" w:rsidRDefault="00EC489C"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p>
        </w:tc>
        <w:tc>
          <w:tcPr>
            <w:tcW w:w="1276" w:type="dxa"/>
          </w:tcPr>
          <w:p w14:paraId="04E92895" w14:textId="77777777" w:rsidR="00EC489C" w:rsidRDefault="00EC489C"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p>
        </w:tc>
        <w:tc>
          <w:tcPr>
            <w:tcW w:w="1072" w:type="dxa"/>
          </w:tcPr>
          <w:p w14:paraId="7FC68868" w14:textId="77777777" w:rsidR="00EC489C" w:rsidRDefault="00EC489C"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p>
        </w:tc>
      </w:tr>
      <w:tr w:rsidR="00DF67F3" w14:paraId="2DE16307"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DCABB0" w14:textId="16482D84" w:rsidR="00DF67F3" w:rsidRPr="00DF67F3" w:rsidRDefault="00DF67F3" w:rsidP="00DF67F3">
            <w:pPr>
              <w:pStyle w:val="BodyText"/>
            </w:pPr>
            <w:r w:rsidRPr="00DF67F3">
              <w:t>Online preference</w:t>
            </w:r>
          </w:p>
        </w:tc>
        <w:tc>
          <w:tcPr>
            <w:tcW w:w="1559" w:type="dxa"/>
          </w:tcPr>
          <w:p w14:paraId="40B33FFA" w14:textId="77069C10"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9.34</w:t>
            </w:r>
          </w:p>
        </w:tc>
        <w:tc>
          <w:tcPr>
            <w:tcW w:w="1559" w:type="dxa"/>
          </w:tcPr>
          <w:p w14:paraId="37AA26C6" w14:textId="5D9A8252"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5.76</w:t>
            </w:r>
          </w:p>
        </w:tc>
        <w:tc>
          <w:tcPr>
            <w:tcW w:w="1276" w:type="dxa"/>
          </w:tcPr>
          <w:p w14:paraId="159E4250" w14:textId="0FBA15DD"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3</w:t>
            </w:r>
          </w:p>
        </w:tc>
        <w:tc>
          <w:tcPr>
            <w:tcW w:w="1072" w:type="dxa"/>
          </w:tcPr>
          <w:p w14:paraId="7362BC5E" w14:textId="58CAD663"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27</w:t>
            </w:r>
          </w:p>
        </w:tc>
      </w:tr>
      <w:tr w:rsidR="00DF67F3" w14:paraId="41635A30"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62CCDB0F" w14:textId="06729235" w:rsidR="00DF67F3" w:rsidRPr="00DF67F3" w:rsidRDefault="00DF67F3" w:rsidP="00DF67F3">
            <w:pPr>
              <w:pStyle w:val="BodyText"/>
            </w:pPr>
            <w:r w:rsidRPr="00DF67F3">
              <w:t>Mood regulation</w:t>
            </w:r>
          </w:p>
        </w:tc>
        <w:tc>
          <w:tcPr>
            <w:tcW w:w="1559" w:type="dxa"/>
          </w:tcPr>
          <w:p w14:paraId="67FCC68F" w14:textId="6227F21B"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9.30</w:t>
            </w:r>
          </w:p>
        </w:tc>
        <w:tc>
          <w:tcPr>
            <w:tcW w:w="1559" w:type="dxa"/>
          </w:tcPr>
          <w:p w14:paraId="675A3C4E" w14:textId="3DF9BF73"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5.95</w:t>
            </w:r>
          </w:p>
        </w:tc>
        <w:tc>
          <w:tcPr>
            <w:tcW w:w="1276" w:type="dxa"/>
          </w:tcPr>
          <w:p w14:paraId="0BC86CCF" w14:textId="70E5886A"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w:t>
            </w:r>
          </w:p>
        </w:tc>
        <w:tc>
          <w:tcPr>
            <w:tcW w:w="1072" w:type="dxa"/>
          </w:tcPr>
          <w:p w14:paraId="2302E6F7" w14:textId="35EF35E8"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24</w:t>
            </w:r>
          </w:p>
        </w:tc>
      </w:tr>
      <w:tr w:rsidR="00DF67F3" w14:paraId="065563AE"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6324C1" w14:textId="2031443D" w:rsidR="00DF67F3" w:rsidRPr="00DF67F3" w:rsidRDefault="00DF67F3" w:rsidP="00DF67F3">
            <w:pPr>
              <w:pStyle w:val="BodyText"/>
            </w:pPr>
            <w:r w:rsidRPr="00DF67F3">
              <w:t>Cognitive preoccupation</w:t>
            </w:r>
          </w:p>
        </w:tc>
        <w:tc>
          <w:tcPr>
            <w:tcW w:w="1559" w:type="dxa"/>
          </w:tcPr>
          <w:p w14:paraId="7E85D959" w14:textId="4D9E14A0"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5.78</w:t>
            </w:r>
          </w:p>
        </w:tc>
        <w:tc>
          <w:tcPr>
            <w:tcW w:w="1559" w:type="dxa"/>
          </w:tcPr>
          <w:p w14:paraId="6FF03858" w14:textId="0746D62D"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4.08</w:t>
            </w:r>
          </w:p>
        </w:tc>
        <w:tc>
          <w:tcPr>
            <w:tcW w:w="1276" w:type="dxa"/>
          </w:tcPr>
          <w:p w14:paraId="6DAE8279" w14:textId="30AF2F23"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3</w:t>
            </w:r>
          </w:p>
        </w:tc>
        <w:tc>
          <w:tcPr>
            <w:tcW w:w="1072" w:type="dxa"/>
          </w:tcPr>
          <w:p w14:paraId="5AD05B8F" w14:textId="0B813167"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26</w:t>
            </w:r>
          </w:p>
        </w:tc>
      </w:tr>
      <w:tr w:rsidR="00DF67F3" w14:paraId="7C3E5F44"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44C11DB8" w14:textId="5A301516" w:rsidR="00DF67F3" w:rsidRPr="00DF67F3" w:rsidRDefault="00DF67F3" w:rsidP="00DF67F3">
            <w:pPr>
              <w:pStyle w:val="BodyText"/>
            </w:pPr>
            <w:r w:rsidRPr="00DF67F3">
              <w:t>Compulsive use</w:t>
            </w:r>
          </w:p>
        </w:tc>
        <w:tc>
          <w:tcPr>
            <w:tcW w:w="1559" w:type="dxa"/>
          </w:tcPr>
          <w:p w14:paraId="3F9DE9D8" w14:textId="216BF6CD"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6.34</w:t>
            </w:r>
          </w:p>
        </w:tc>
        <w:tc>
          <w:tcPr>
            <w:tcW w:w="1559" w:type="dxa"/>
          </w:tcPr>
          <w:p w14:paraId="2820E0AE" w14:textId="6295020A"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3.70</w:t>
            </w:r>
          </w:p>
        </w:tc>
        <w:tc>
          <w:tcPr>
            <w:tcW w:w="1276" w:type="dxa"/>
          </w:tcPr>
          <w:p w14:paraId="10584B8E" w14:textId="4BB02975"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w:t>
            </w:r>
          </w:p>
        </w:tc>
        <w:tc>
          <w:tcPr>
            <w:tcW w:w="1072" w:type="dxa"/>
          </w:tcPr>
          <w:p w14:paraId="26573FFC" w14:textId="197A7C97"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17</w:t>
            </w:r>
          </w:p>
        </w:tc>
      </w:tr>
      <w:tr w:rsidR="00DF67F3" w14:paraId="3F7078B1"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C78064" w14:textId="1FDA16EE" w:rsidR="00DF67F3" w:rsidRPr="00DF67F3" w:rsidRDefault="00DF67F3" w:rsidP="00DF67F3">
            <w:pPr>
              <w:pStyle w:val="BodyText"/>
            </w:pPr>
            <w:r w:rsidRPr="00DF67F3">
              <w:t>Deficient self- regulation</w:t>
            </w:r>
            <w:r w:rsidR="00EC489C">
              <w:rPr>
                <w:vertAlign w:val="superscript"/>
              </w:rPr>
              <w:t>3</w:t>
            </w:r>
            <w:r w:rsidR="00EC489C">
              <w:t xml:space="preserve"> </w:t>
            </w:r>
          </w:p>
        </w:tc>
        <w:tc>
          <w:tcPr>
            <w:tcW w:w="1559" w:type="dxa"/>
          </w:tcPr>
          <w:p w14:paraId="17952BE9" w14:textId="6DE5859E"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12.12</w:t>
            </w:r>
          </w:p>
        </w:tc>
        <w:tc>
          <w:tcPr>
            <w:tcW w:w="1559" w:type="dxa"/>
          </w:tcPr>
          <w:p w14:paraId="50C24A3B" w14:textId="683BF40D"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6.32</w:t>
            </w:r>
          </w:p>
        </w:tc>
        <w:tc>
          <w:tcPr>
            <w:tcW w:w="1276" w:type="dxa"/>
          </w:tcPr>
          <w:p w14:paraId="48A6A94D" w14:textId="40333BE1"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6</w:t>
            </w:r>
          </w:p>
        </w:tc>
        <w:tc>
          <w:tcPr>
            <w:tcW w:w="1072" w:type="dxa"/>
          </w:tcPr>
          <w:p w14:paraId="3CB9D015" w14:textId="79B8EC00"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21</w:t>
            </w:r>
          </w:p>
        </w:tc>
      </w:tr>
      <w:tr w:rsidR="00DF67F3" w14:paraId="0C4B62B5" w14:textId="77777777" w:rsidTr="00DF67F3">
        <w:tc>
          <w:tcPr>
            <w:cnfStyle w:val="001000000000" w:firstRow="0" w:lastRow="0" w:firstColumn="1" w:lastColumn="0" w:oddVBand="0" w:evenVBand="0" w:oddHBand="0" w:evenHBand="0" w:firstRowFirstColumn="0" w:firstRowLastColumn="0" w:lastRowFirstColumn="0" w:lastRowLastColumn="0"/>
            <w:tcW w:w="2689" w:type="dxa"/>
          </w:tcPr>
          <w:p w14:paraId="492C509E" w14:textId="2FBBDBF7" w:rsidR="00DF67F3" w:rsidRPr="00DF67F3" w:rsidRDefault="00DF67F3" w:rsidP="00DF67F3">
            <w:pPr>
              <w:pStyle w:val="BodyText"/>
            </w:pPr>
            <w:r w:rsidRPr="00DF67F3">
              <w:t>Negative outcomes</w:t>
            </w:r>
          </w:p>
        </w:tc>
        <w:tc>
          <w:tcPr>
            <w:tcW w:w="1559" w:type="dxa"/>
          </w:tcPr>
          <w:p w14:paraId="441D9643" w14:textId="1137AD7D"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4.38</w:t>
            </w:r>
          </w:p>
        </w:tc>
        <w:tc>
          <w:tcPr>
            <w:tcW w:w="1559" w:type="dxa"/>
          </w:tcPr>
          <w:p w14:paraId="3E1A7284" w14:textId="3C71D4D6"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2.88</w:t>
            </w:r>
          </w:p>
        </w:tc>
        <w:tc>
          <w:tcPr>
            <w:tcW w:w="1276" w:type="dxa"/>
          </w:tcPr>
          <w:p w14:paraId="17A7F431" w14:textId="088D006E"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w:t>
            </w:r>
          </w:p>
        </w:tc>
        <w:tc>
          <w:tcPr>
            <w:tcW w:w="1072" w:type="dxa"/>
          </w:tcPr>
          <w:p w14:paraId="214FC528" w14:textId="072440B2" w:rsidR="00DF67F3" w:rsidRDefault="00DF67F3" w:rsidP="00DF67F3">
            <w:pPr>
              <w:pStyle w:val="BodyText"/>
              <w:jc w:val="center"/>
              <w:cnfStyle w:val="000000000000" w:firstRow="0" w:lastRow="0" w:firstColumn="0" w:lastColumn="0" w:oddVBand="0" w:evenVBand="0" w:oddHBand="0" w:evenHBand="0" w:firstRowFirstColumn="0" w:firstRowLastColumn="0" w:lastRowFirstColumn="0" w:lastRowLastColumn="0"/>
              <w:rPr>
                <w:b w:val="0"/>
              </w:rPr>
            </w:pPr>
            <w:r>
              <w:rPr>
                <w:b w:val="0"/>
              </w:rPr>
              <w:t>32</w:t>
            </w:r>
          </w:p>
        </w:tc>
      </w:tr>
      <w:tr w:rsidR="00DF67F3" w14:paraId="110F4665" w14:textId="77777777" w:rsidTr="00DF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9990CCA" w14:textId="01576D11" w:rsidR="00DF67F3" w:rsidRPr="00DF67F3" w:rsidRDefault="00DF67F3" w:rsidP="00DF67F3">
            <w:pPr>
              <w:pStyle w:val="BodyText"/>
            </w:pPr>
            <w:r w:rsidRPr="00DF67F3">
              <w:t>PFBU overall</w:t>
            </w:r>
          </w:p>
        </w:tc>
        <w:tc>
          <w:tcPr>
            <w:tcW w:w="1559" w:type="dxa"/>
          </w:tcPr>
          <w:p w14:paraId="5F8C96DE" w14:textId="0989A80F"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35.15</w:t>
            </w:r>
          </w:p>
        </w:tc>
        <w:tc>
          <w:tcPr>
            <w:tcW w:w="1559" w:type="dxa"/>
          </w:tcPr>
          <w:p w14:paraId="2F84BBA9" w14:textId="553A668D"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15.23</w:t>
            </w:r>
          </w:p>
        </w:tc>
        <w:tc>
          <w:tcPr>
            <w:tcW w:w="1276" w:type="dxa"/>
          </w:tcPr>
          <w:p w14:paraId="12200349" w14:textId="1BD6714C"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15</w:t>
            </w:r>
          </w:p>
        </w:tc>
        <w:tc>
          <w:tcPr>
            <w:tcW w:w="1072" w:type="dxa"/>
          </w:tcPr>
          <w:p w14:paraId="712AC688" w14:textId="05EBA4CB" w:rsidR="00DF67F3" w:rsidRDefault="00DF67F3" w:rsidP="00DF67F3">
            <w:pPr>
              <w:pStyle w:val="BodyText"/>
              <w:jc w:val="center"/>
              <w:cnfStyle w:val="000000100000" w:firstRow="0" w:lastRow="0" w:firstColumn="0" w:lastColumn="0" w:oddVBand="0" w:evenVBand="0" w:oddHBand="1" w:evenHBand="0" w:firstRowFirstColumn="0" w:firstRowLastColumn="0" w:lastRowFirstColumn="0" w:lastRowLastColumn="0"/>
              <w:rPr>
                <w:b w:val="0"/>
              </w:rPr>
            </w:pPr>
            <w:r>
              <w:rPr>
                <w:b w:val="0"/>
              </w:rPr>
              <w:t>91</w:t>
            </w:r>
          </w:p>
        </w:tc>
      </w:tr>
    </w:tbl>
    <w:p w14:paraId="204C8FAE" w14:textId="77777777" w:rsidR="00EC489C" w:rsidRDefault="00EC489C" w:rsidP="002508A3">
      <w:pPr>
        <w:pStyle w:val="BodyText"/>
        <w:rPr>
          <w:b w:val="0"/>
        </w:rPr>
      </w:pPr>
    </w:p>
    <w:p w14:paraId="3B46A179" w14:textId="13D5A1FC" w:rsidR="002508A3" w:rsidRPr="00EC489C" w:rsidRDefault="00EC489C" w:rsidP="002508A3">
      <w:pPr>
        <w:pStyle w:val="BodyText"/>
        <w:rPr>
          <w:b w:val="0"/>
        </w:rPr>
      </w:pPr>
      <w:r>
        <w:rPr>
          <w:b w:val="0"/>
        </w:rPr>
        <w:t xml:space="preserve">Notes: </w:t>
      </w:r>
      <w:r>
        <w:rPr>
          <w:b w:val="0"/>
          <w:vertAlign w:val="superscript"/>
        </w:rPr>
        <w:t>1</w:t>
      </w:r>
      <w:r>
        <w:rPr>
          <w:b w:val="0"/>
        </w:rPr>
        <w:t xml:space="preserve"> = based on the in-group </w:t>
      </w:r>
      <w:r w:rsidRPr="00B23153">
        <w:rPr>
          <w:b w:val="0"/>
        </w:rPr>
        <w:t>hierarchical model of in-group</w:t>
      </w:r>
      <w:r>
        <w:rPr>
          <w:b w:val="0"/>
        </w:rPr>
        <w:t xml:space="preserve"> </w:t>
      </w:r>
      <w:r w:rsidRPr="00B23153">
        <w:rPr>
          <w:b w:val="0"/>
        </w:rPr>
        <w:t>identification</w:t>
      </w:r>
      <w:r>
        <w:rPr>
          <w:b w:val="0"/>
        </w:rPr>
        <w:t xml:space="preserve"> (Leach et al, 2008); </w:t>
      </w:r>
      <w:r>
        <w:rPr>
          <w:b w:val="0"/>
          <w:vertAlign w:val="superscript"/>
        </w:rPr>
        <w:t>2</w:t>
      </w:r>
      <w:r>
        <w:rPr>
          <w:b w:val="0"/>
        </w:rPr>
        <w:t xml:space="preserve"> = adapted from the </w:t>
      </w:r>
      <w:r w:rsidRPr="00EC489C">
        <w:rPr>
          <w:b w:val="0"/>
        </w:rPr>
        <w:t>Generalised Problematic Internet Use Scale 2 (GPIUS2)</w:t>
      </w:r>
      <w:r>
        <w:rPr>
          <w:b w:val="0"/>
        </w:rPr>
        <w:t xml:space="preserve"> (Caplan, 2010); </w:t>
      </w:r>
      <w:r>
        <w:rPr>
          <w:b w:val="0"/>
          <w:vertAlign w:val="superscript"/>
        </w:rPr>
        <w:t>3</w:t>
      </w:r>
      <w:r>
        <w:rPr>
          <w:b w:val="0"/>
        </w:rPr>
        <w:t xml:space="preserve"> = </w:t>
      </w:r>
      <w:r w:rsidR="00601497">
        <w:rPr>
          <w:b w:val="0"/>
        </w:rPr>
        <w:t>deficient self-regulation = c</w:t>
      </w:r>
      <w:r w:rsidR="00601497" w:rsidRPr="00601497">
        <w:rPr>
          <w:b w:val="0"/>
        </w:rPr>
        <w:t>ognitive preoccupation</w:t>
      </w:r>
      <w:r w:rsidR="00601497">
        <w:rPr>
          <w:b w:val="0"/>
        </w:rPr>
        <w:t xml:space="preserve"> + c</w:t>
      </w:r>
      <w:r w:rsidR="00601497" w:rsidRPr="00601497">
        <w:rPr>
          <w:b w:val="0"/>
        </w:rPr>
        <w:t>ompulsive use</w:t>
      </w:r>
      <w:r w:rsidR="00601497">
        <w:rPr>
          <w:b w:val="0"/>
        </w:rPr>
        <w:t>.</w:t>
      </w:r>
    </w:p>
    <w:p w14:paraId="186810C7" w14:textId="77777777" w:rsidR="002508A3" w:rsidRPr="004700B8" w:rsidRDefault="002508A3" w:rsidP="004700B8">
      <w:pPr>
        <w:pStyle w:val="BodyText"/>
        <w:rPr>
          <w:b w:val="0"/>
        </w:rPr>
      </w:pPr>
    </w:p>
    <w:sectPr w:rsidR="002508A3" w:rsidRPr="004700B8" w:rsidSect="000358C0">
      <w:headerReference w:type="even" r:id="rId8"/>
      <w:headerReference w:type="default" r:id="rId9"/>
      <w:footerReference w:type="even" r:id="rId10"/>
      <w:footerReference w:type="default" r:id="rId11"/>
      <w:pgSz w:w="11909" w:h="16834" w:code="9"/>
      <w:pgMar w:top="1872" w:right="1872" w:bottom="1872" w:left="1872"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2914" w14:textId="77777777" w:rsidR="00D1560E" w:rsidRDefault="00D1560E">
      <w:pPr>
        <w:spacing w:after="0" w:line="240" w:lineRule="auto"/>
      </w:pPr>
      <w:r>
        <w:separator/>
      </w:r>
    </w:p>
  </w:endnote>
  <w:endnote w:type="continuationSeparator" w:id="0">
    <w:p w14:paraId="65DE97BA" w14:textId="77777777" w:rsidR="00D1560E" w:rsidRDefault="00D1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2575" w14:textId="77777777" w:rsidR="00626847" w:rsidRDefault="00626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89B560" w14:textId="77777777" w:rsidR="00626847" w:rsidRDefault="0062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00B4" w14:textId="77777777" w:rsidR="00626847" w:rsidRDefault="00626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45CB36" w14:textId="77777777" w:rsidR="00626847" w:rsidRDefault="0062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804E1" w14:textId="77777777" w:rsidR="00D1560E" w:rsidRDefault="00D1560E">
      <w:pPr>
        <w:spacing w:after="0" w:line="240" w:lineRule="auto"/>
      </w:pPr>
      <w:r>
        <w:separator/>
      </w:r>
    </w:p>
  </w:footnote>
  <w:footnote w:type="continuationSeparator" w:id="0">
    <w:p w14:paraId="46EA2C93" w14:textId="77777777" w:rsidR="00D1560E" w:rsidRDefault="00D1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1996" w14:textId="77777777" w:rsidR="00626847" w:rsidRDefault="00626847" w:rsidP="001714A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553E6" w14:textId="77777777" w:rsidR="00626847" w:rsidRDefault="006268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1723533"/>
      <w:docPartObj>
        <w:docPartGallery w:val="Page Numbers (Top of Page)"/>
        <w:docPartUnique/>
      </w:docPartObj>
    </w:sdtPr>
    <w:sdtEndPr>
      <w:rPr>
        <w:rStyle w:val="PageNumber"/>
      </w:rPr>
    </w:sdtEndPr>
    <w:sdtContent>
      <w:p w14:paraId="405602F6" w14:textId="31499570" w:rsidR="00626847" w:rsidRDefault="00626847" w:rsidP="005B0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79F79" w14:textId="5F627578" w:rsidR="00626847" w:rsidRDefault="00626847" w:rsidP="001714A2">
    <w:pPr>
      <w:pStyle w:val="Header"/>
      <w:ind w:right="360"/>
    </w:pPr>
    <w:r w:rsidRPr="00C709BD">
      <w:t xml:space="preserve">Running Head: </w:t>
    </w:r>
    <w:r>
      <w:t>IDENTITY AND FACEBOOK USE</w:t>
    </w:r>
  </w:p>
  <w:p w14:paraId="16801846" w14:textId="23639493" w:rsidR="00626847" w:rsidRDefault="0062684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241FA"/>
    <w:multiLevelType w:val="hybridMultilevel"/>
    <w:tmpl w:val="9A0E9A96"/>
    <w:lvl w:ilvl="0" w:tplc="CD7A5D3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7C"/>
    <w:rsid w:val="00002346"/>
    <w:rsid w:val="00023872"/>
    <w:rsid w:val="00023B6C"/>
    <w:rsid w:val="00031AB4"/>
    <w:rsid w:val="00033D09"/>
    <w:rsid w:val="000350DE"/>
    <w:rsid w:val="000358C0"/>
    <w:rsid w:val="000410CC"/>
    <w:rsid w:val="000455AA"/>
    <w:rsid w:val="00051D22"/>
    <w:rsid w:val="00055CBD"/>
    <w:rsid w:val="00065F54"/>
    <w:rsid w:val="00070AE7"/>
    <w:rsid w:val="00071B79"/>
    <w:rsid w:val="000758B1"/>
    <w:rsid w:val="00075C85"/>
    <w:rsid w:val="00094A0D"/>
    <w:rsid w:val="000A7E1C"/>
    <w:rsid w:val="000B4556"/>
    <w:rsid w:val="000C057D"/>
    <w:rsid w:val="000C4752"/>
    <w:rsid w:val="000C535F"/>
    <w:rsid w:val="000C5BE2"/>
    <w:rsid w:val="000C61B3"/>
    <w:rsid w:val="000D4678"/>
    <w:rsid w:val="000D4B0D"/>
    <w:rsid w:val="000D6BE4"/>
    <w:rsid w:val="000E30B0"/>
    <w:rsid w:val="000E3610"/>
    <w:rsid w:val="000E520A"/>
    <w:rsid w:val="000E6447"/>
    <w:rsid w:val="0012562E"/>
    <w:rsid w:val="00125EA5"/>
    <w:rsid w:val="0012748F"/>
    <w:rsid w:val="00154FF2"/>
    <w:rsid w:val="00161718"/>
    <w:rsid w:val="001617B2"/>
    <w:rsid w:val="00162C0D"/>
    <w:rsid w:val="00163FA9"/>
    <w:rsid w:val="00165882"/>
    <w:rsid w:val="001714A2"/>
    <w:rsid w:val="00171D09"/>
    <w:rsid w:val="001926A8"/>
    <w:rsid w:val="00192BDA"/>
    <w:rsid w:val="001B0146"/>
    <w:rsid w:val="001B02FA"/>
    <w:rsid w:val="001B327E"/>
    <w:rsid w:val="001C027F"/>
    <w:rsid w:val="001C5130"/>
    <w:rsid w:val="001D134B"/>
    <w:rsid w:val="001D7F45"/>
    <w:rsid w:val="001F5BE6"/>
    <w:rsid w:val="001F649D"/>
    <w:rsid w:val="002005B8"/>
    <w:rsid w:val="00211C5F"/>
    <w:rsid w:val="00214FA9"/>
    <w:rsid w:val="00232943"/>
    <w:rsid w:val="00234623"/>
    <w:rsid w:val="002350C3"/>
    <w:rsid w:val="002508A3"/>
    <w:rsid w:val="00254BF7"/>
    <w:rsid w:val="00260B92"/>
    <w:rsid w:val="00266623"/>
    <w:rsid w:val="0026730E"/>
    <w:rsid w:val="0028181D"/>
    <w:rsid w:val="002840AD"/>
    <w:rsid w:val="00284356"/>
    <w:rsid w:val="00284D4E"/>
    <w:rsid w:val="00292C37"/>
    <w:rsid w:val="002954A7"/>
    <w:rsid w:val="00296052"/>
    <w:rsid w:val="002B114B"/>
    <w:rsid w:val="002B316B"/>
    <w:rsid w:val="002C3B2D"/>
    <w:rsid w:val="002F13A8"/>
    <w:rsid w:val="00306D71"/>
    <w:rsid w:val="0031239A"/>
    <w:rsid w:val="00327997"/>
    <w:rsid w:val="00335A34"/>
    <w:rsid w:val="00336FE5"/>
    <w:rsid w:val="0034119D"/>
    <w:rsid w:val="0035021D"/>
    <w:rsid w:val="003540A4"/>
    <w:rsid w:val="003606D8"/>
    <w:rsid w:val="00361C65"/>
    <w:rsid w:val="003633FA"/>
    <w:rsid w:val="00367E26"/>
    <w:rsid w:val="003718CB"/>
    <w:rsid w:val="00376961"/>
    <w:rsid w:val="003842CF"/>
    <w:rsid w:val="00391FB5"/>
    <w:rsid w:val="003939EF"/>
    <w:rsid w:val="003A1EBB"/>
    <w:rsid w:val="003B1B23"/>
    <w:rsid w:val="003B387E"/>
    <w:rsid w:val="003B4300"/>
    <w:rsid w:val="003B7517"/>
    <w:rsid w:val="003C699B"/>
    <w:rsid w:val="003D2FE4"/>
    <w:rsid w:val="003F37ED"/>
    <w:rsid w:val="003F391E"/>
    <w:rsid w:val="0040386B"/>
    <w:rsid w:val="004040FC"/>
    <w:rsid w:val="00412E09"/>
    <w:rsid w:val="00422DAB"/>
    <w:rsid w:val="00424B03"/>
    <w:rsid w:val="0042721B"/>
    <w:rsid w:val="00427A6A"/>
    <w:rsid w:val="00433171"/>
    <w:rsid w:val="00433479"/>
    <w:rsid w:val="00433F08"/>
    <w:rsid w:val="00434CFE"/>
    <w:rsid w:val="004364C7"/>
    <w:rsid w:val="0043709D"/>
    <w:rsid w:val="00437B85"/>
    <w:rsid w:val="00445B0A"/>
    <w:rsid w:val="00447080"/>
    <w:rsid w:val="00454B5D"/>
    <w:rsid w:val="00455329"/>
    <w:rsid w:val="00456449"/>
    <w:rsid w:val="00464ECC"/>
    <w:rsid w:val="004700B8"/>
    <w:rsid w:val="00472DBE"/>
    <w:rsid w:val="00474C81"/>
    <w:rsid w:val="00486034"/>
    <w:rsid w:val="0048623A"/>
    <w:rsid w:val="004A508C"/>
    <w:rsid w:val="004B1BAF"/>
    <w:rsid w:val="004C07E0"/>
    <w:rsid w:val="004C7ED7"/>
    <w:rsid w:val="004D4BB2"/>
    <w:rsid w:val="004D730F"/>
    <w:rsid w:val="004E0C24"/>
    <w:rsid w:val="004F4C0A"/>
    <w:rsid w:val="004F7764"/>
    <w:rsid w:val="00501F6B"/>
    <w:rsid w:val="00513420"/>
    <w:rsid w:val="00513B7B"/>
    <w:rsid w:val="005148CF"/>
    <w:rsid w:val="00517189"/>
    <w:rsid w:val="005218DE"/>
    <w:rsid w:val="00523A0B"/>
    <w:rsid w:val="0054314D"/>
    <w:rsid w:val="00545F74"/>
    <w:rsid w:val="00556380"/>
    <w:rsid w:val="00561164"/>
    <w:rsid w:val="005624EB"/>
    <w:rsid w:val="00563920"/>
    <w:rsid w:val="005668A4"/>
    <w:rsid w:val="00581FA3"/>
    <w:rsid w:val="00582082"/>
    <w:rsid w:val="005853BA"/>
    <w:rsid w:val="00586510"/>
    <w:rsid w:val="005921CA"/>
    <w:rsid w:val="00596416"/>
    <w:rsid w:val="00597821"/>
    <w:rsid w:val="005A623B"/>
    <w:rsid w:val="005A6D12"/>
    <w:rsid w:val="005A75A7"/>
    <w:rsid w:val="005B03F4"/>
    <w:rsid w:val="005B1408"/>
    <w:rsid w:val="005B2402"/>
    <w:rsid w:val="005B7360"/>
    <w:rsid w:val="005C7C90"/>
    <w:rsid w:val="005D48F6"/>
    <w:rsid w:val="005E7213"/>
    <w:rsid w:val="00601497"/>
    <w:rsid w:val="00607D4F"/>
    <w:rsid w:val="00607E31"/>
    <w:rsid w:val="006157CF"/>
    <w:rsid w:val="006262DC"/>
    <w:rsid w:val="00626847"/>
    <w:rsid w:val="006311B6"/>
    <w:rsid w:val="00640194"/>
    <w:rsid w:val="006411F0"/>
    <w:rsid w:val="00642EA4"/>
    <w:rsid w:val="00656863"/>
    <w:rsid w:val="00663154"/>
    <w:rsid w:val="00666690"/>
    <w:rsid w:val="0067214F"/>
    <w:rsid w:val="0068231F"/>
    <w:rsid w:val="0068455F"/>
    <w:rsid w:val="006848A4"/>
    <w:rsid w:val="006906C3"/>
    <w:rsid w:val="006A2EDE"/>
    <w:rsid w:val="006B5A6A"/>
    <w:rsid w:val="006B7008"/>
    <w:rsid w:val="006B778C"/>
    <w:rsid w:val="006D24D5"/>
    <w:rsid w:val="006D3657"/>
    <w:rsid w:val="006E09AD"/>
    <w:rsid w:val="006E5498"/>
    <w:rsid w:val="006E6653"/>
    <w:rsid w:val="006F3950"/>
    <w:rsid w:val="006F5952"/>
    <w:rsid w:val="00700622"/>
    <w:rsid w:val="00702594"/>
    <w:rsid w:val="00711B34"/>
    <w:rsid w:val="007132F1"/>
    <w:rsid w:val="00713628"/>
    <w:rsid w:val="007171EA"/>
    <w:rsid w:val="00717958"/>
    <w:rsid w:val="0072010D"/>
    <w:rsid w:val="0072475A"/>
    <w:rsid w:val="00730D0C"/>
    <w:rsid w:val="00731CF3"/>
    <w:rsid w:val="0073487F"/>
    <w:rsid w:val="00741B86"/>
    <w:rsid w:val="00750231"/>
    <w:rsid w:val="00750FE1"/>
    <w:rsid w:val="00761A50"/>
    <w:rsid w:val="007667ED"/>
    <w:rsid w:val="007675FC"/>
    <w:rsid w:val="00777554"/>
    <w:rsid w:val="00787B6C"/>
    <w:rsid w:val="00794815"/>
    <w:rsid w:val="007A1C87"/>
    <w:rsid w:val="007A5761"/>
    <w:rsid w:val="007B7414"/>
    <w:rsid w:val="007E427F"/>
    <w:rsid w:val="007F0EC3"/>
    <w:rsid w:val="007F1007"/>
    <w:rsid w:val="007F4494"/>
    <w:rsid w:val="007F4B85"/>
    <w:rsid w:val="007F50EA"/>
    <w:rsid w:val="007F7A3A"/>
    <w:rsid w:val="00801BDA"/>
    <w:rsid w:val="00801EB2"/>
    <w:rsid w:val="00822352"/>
    <w:rsid w:val="00825480"/>
    <w:rsid w:val="008463B9"/>
    <w:rsid w:val="00852BD0"/>
    <w:rsid w:val="00862FE0"/>
    <w:rsid w:val="00866424"/>
    <w:rsid w:val="00877730"/>
    <w:rsid w:val="0089253C"/>
    <w:rsid w:val="008925D9"/>
    <w:rsid w:val="008A05D8"/>
    <w:rsid w:val="008A6F9E"/>
    <w:rsid w:val="008B1FCA"/>
    <w:rsid w:val="008C1BCA"/>
    <w:rsid w:val="008C1DE6"/>
    <w:rsid w:val="008D29BB"/>
    <w:rsid w:val="008E0489"/>
    <w:rsid w:val="008E0B6F"/>
    <w:rsid w:val="008E0F53"/>
    <w:rsid w:val="008E10A2"/>
    <w:rsid w:val="008E2068"/>
    <w:rsid w:val="008E4FFB"/>
    <w:rsid w:val="008F2771"/>
    <w:rsid w:val="008F2E33"/>
    <w:rsid w:val="00901310"/>
    <w:rsid w:val="009125AF"/>
    <w:rsid w:val="00924EDC"/>
    <w:rsid w:val="00925DEB"/>
    <w:rsid w:val="00927C95"/>
    <w:rsid w:val="00933488"/>
    <w:rsid w:val="009339E4"/>
    <w:rsid w:val="0094253E"/>
    <w:rsid w:val="0095052D"/>
    <w:rsid w:val="00954AFA"/>
    <w:rsid w:val="00956FE3"/>
    <w:rsid w:val="0095768D"/>
    <w:rsid w:val="009630A2"/>
    <w:rsid w:val="00964C25"/>
    <w:rsid w:val="009721D2"/>
    <w:rsid w:val="00977DBC"/>
    <w:rsid w:val="0098090D"/>
    <w:rsid w:val="0098433C"/>
    <w:rsid w:val="009865A7"/>
    <w:rsid w:val="00986F1B"/>
    <w:rsid w:val="009A10A6"/>
    <w:rsid w:val="009A2B98"/>
    <w:rsid w:val="009B37A7"/>
    <w:rsid w:val="009B4EB2"/>
    <w:rsid w:val="009B741F"/>
    <w:rsid w:val="009C3F17"/>
    <w:rsid w:val="009C727C"/>
    <w:rsid w:val="009F639B"/>
    <w:rsid w:val="00A04D3A"/>
    <w:rsid w:val="00A123E9"/>
    <w:rsid w:val="00A13E01"/>
    <w:rsid w:val="00A20036"/>
    <w:rsid w:val="00A228F4"/>
    <w:rsid w:val="00A25E9C"/>
    <w:rsid w:val="00A26D64"/>
    <w:rsid w:val="00A3085B"/>
    <w:rsid w:val="00A55B69"/>
    <w:rsid w:val="00A6727B"/>
    <w:rsid w:val="00A736F8"/>
    <w:rsid w:val="00A75807"/>
    <w:rsid w:val="00A935BE"/>
    <w:rsid w:val="00A949F0"/>
    <w:rsid w:val="00A96BBA"/>
    <w:rsid w:val="00AA6B1A"/>
    <w:rsid w:val="00AB3734"/>
    <w:rsid w:val="00AB47D8"/>
    <w:rsid w:val="00AC0719"/>
    <w:rsid w:val="00AC15AA"/>
    <w:rsid w:val="00AC1746"/>
    <w:rsid w:val="00AD07BC"/>
    <w:rsid w:val="00AD1B42"/>
    <w:rsid w:val="00AD4505"/>
    <w:rsid w:val="00AE762B"/>
    <w:rsid w:val="00AF59F5"/>
    <w:rsid w:val="00AF6D3E"/>
    <w:rsid w:val="00B02623"/>
    <w:rsid w:val="00B1132C"/>
    <w:rsid w:val="00B23153"/>
    <w:rsid w:val="00B31830"/>
    <w:rsid w:val="00B34D25"/>
    <w:rsid w:val="00B371E6"/>
    <w:rsid w:val="00B42412"/>
    <w:rsid w:val="00B533B6"/>
    <w:rsid w:val="00B53923"/>
    <w:rsid w:val="00B61239"/>
    <w:rsid w:val="00B71E49"/>
    <w:rsid w:val="00B73743"/>
    <w:rsid w:val="00B747AC"/>
    <w:rsid w:val="00B8577E"/>
    <w:rsid w:val="00B94A6B"/>
    <w:rsid w:val="00BB7FAA"/>
    <w:rsid w:val="00BC057C"/>
    <w:rsid w:val="00BC1170"/>
    <w:rsid w:val="00BC3DE5"/>
    <w:rsid w:val="00BC3F63"/>
    <w:rsid w:val="00BD1CA8"/>
    <w:rsid w:val="00BD38E7"/>
    <w:rsid w:val="00BE1BB8"/>
    <w:rsid w:val="00BE7CCF"/>
    <w:rsid w:val="00C066E8"/>
    <w:rsid w:val="00C17F42"/>
    <w:rsid w:val="00C32F24"/>
    <w:rsid w:val="00C34B56"/>
    <w:rsid w:val="00C52DD9"/>
    <w:rsid w:val="00C53EB9"/>
    <w:rsid w:val="00C62CBA"/>
    <w:rsid w:val="00C66D22"/>
    <w:rsid w:val="00C732BC"/>
    <w:rsid w:val="00C80E23"/>
    <w:rsid w:val="00C838FF"/>
    <w:rsid w:val="00CA3935"/>
    <w:rsid w:val="00CB266F"/>
    <w:rsid w:val="00CB53EA"/>
    <w:rsid w:val="00CB54C7"/>
    <w:rsid w:val="00CC0F95"/>
    <w:rsid w:val="00CC2A58"/>
    <w:rsid w:val="00CC3E86"/>
    <w:rsid w:val="00CC7916"/>
    <w:rsid w:val="00CD33AB"/>
    <w:rsid w:val="00CE0908"/>
    <w:rsid w:val="00CE6C6C"/>
    <w:rsid w:val="00CE7C32"/>
    <w:rsid w:val="00D00035"/>
    <w:rsid w:val="00D00D42"/>
    <w:rsid w:val="00D037C0"/>
    <w:rsid w:val="00D1190B"/>
    <w:rsid w:val="00D11EE8"/>
    <w:rsid w:val="00D12841"/>
    <w:rsid w:val="00D1560E"/>
    <w:rsid w:val="00D21FA8"/>
    <w:rsid w:val="00D24AA2"/>
    <w:rsid w:val="00D260CF"/>
    <w:rsid w:val="00D32F28"/>
    <w:rsid w:val="00D349D0"/>
    <w:rsid w:val="00D34B83"/>
    <w:rsid w:val="00D36C03"/>
    <w:rsid w:val="00D41E7C"/>
    <w:rsid w:val="00D4383C"/>
    <w:rsid w:val="00D541E0"/>
    <w:rsid w:val="00D6519F"/>
    <w:rsid w:val="00D72F69"/>
    <w:rsid w:val="00D7536D"/>
    <w:rsid w:val="00D7574E"/>
    <w:rsid w:val="00D836B8"/>
    <w:rsid w:val="00D91DA7"/>
    <w:rsid w:val="00D963E8"/>
    <w:rsid w:val="00D977A5"/>
    <w:rsid w:val="00DA1845"/>
    <w:rsid w:val="00DA566C"/>
    <w:rsid w:val="00DA7EE8"/>
    <w:rsid w:val="00DC07CB"/>
    <w:rsid w:val="00DD266C"/>
    <w:rsid w:val="00DD29AA"/>
    <w:rsid w:val="00DD3F7C"/>
    <w:rsid w:val="00DD5556"/>
    <w:rsid w:val="00DE02A5"/>
    <w:rsid w:val="00DE3428"/>
    <w:rsid w:val="00DF67F3"/>
    <w:rsid w:val="00E03F0E"/>
    <w:rsid w:val="00E0442D"/>
    <w:rsid w:val="00E072AF"/>
    <w:rsid w:val="00E300ED"/>
    <w:rsid w:val="00E309DE"/>
    <w:rsid w:val="00E31DA2"/>
    <w:rsid w:val="00E35477"/>
    <w:rsid w:val="00E355BB"/>
    <w:rsid w:val="00E43222"/>
    <w:rsid w:val="00E47547"/>
    <w:rsid w:val="00E5211B"/>
    <w:rsid w:val="00E56F01"/>
    <w:rsid w:val="00E570B0"/>
    <w:rsid w:val="00E60265"/>
    <w:rsid w:val="00E6218A"/>
    <w:rsid w:val="00E66C7D"/>
    <w:rsid w:val="00E7628A"/>
    <w:rsid w:val="00E9038B"/>
    <w:rsid w:val="00EA6707"/>
    <w:rsid w:val="00EB1789"/>
    <w:rsid w:val="00EB6F79"/>
    <w:rsid w:val="00EC207C"/>
    <w:rsid w:val="00EC35F5"/>
    <w:rsid w:val="00EC489C"/>
    <w:rsid w:val="00EC5F66"/>
    <w:rsid w:val="00EC5FBC"/>
    <w:rsid w:val="00ED1F15"/>
    <w:rsid w:val="00ED2E2F"/>
    <w:rsid w:val="00F03480"/>
    <w:rsid w:val="00F063FE"/>
    <w:rsid w:val="00F144B6"/>
    <w:rsid w:val="00F24EE1"/>
    <w:rsid w:val="00F3552C"/>
    <w:rsid w:val="00F400BF"/>
    <w:rsid w:val="00F55298"/>
    <w:rsid w:val="00F66E61"/>
    <w:rsid w:val="00F66F95"/>
    <w:rsid w:val="00F7394E"/>
    <w:rsid w:val="00F754D3"/>
    <w:rsid w:val="00F9103C"/>
    <w:rsid w:val="00F927DA"/>
    <w:rsid w:val="00FA13D6"/>
    <w:rsid w:val="00FA48EA"/>
    <w:rsid w:val="00FB4E26"/>
    <w:rsid w:val="00FC6962"/>
    <w:rsid w:val="00FD67D6"/>
    <w:rsid w:val="00F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9AB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2594"/>
    <w:rPr>
      <w:rFonts w:ascii="Times New Roman" w:eastAsia="Times New Roman" w:hAnsi="Times New Roman" w:cs="Times New Roman"/>
      <w:szCs w:val="20"/>
      <w:lang w:val="en-GB" w:eastAsia="en-GB"/>
    </w:rPr>
  </w:style>
  <w:style w:type="paragraph" w:styleId="Heading3">
    <w:name w:val="heading 3"/>
    <w:basedOn w:val="Normal"/>
    <w:link w:val="Heading3Char"/>
    <w:uiPriority w:val="9"/>
    <w:qFormat/>
    <w:rsid w:val="002C3B2D"/>
    <w:pPr>
      <w:spacing w:before="100" w:beforeAutospacing="1" w:after="100" w:afterAutospacing="1" w:line="240" w:lineRule="auto"/>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207C"/>
    <w:rPr>
      <w:b/>
    </w:rPr>
  </w:style>
  <w:style w:type="character" w:customStyle="1" w:styleId="BodyTextChar">
    <w:name w:val="Body Text Char"/>
    <w:basedOn w:val="DefaultParagraphFont"/>
    <w:link w:val="BodyText"/>
    <w:semiHidden/>
    <w:rsid w:val="00EC207C"/>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uiPriority w:val="99"/>
    <w:semiHidden/>
    <w:unhideWhenUsed/>
    <w:rsid w:val="00EC207C"/>
    <w:pPr>
      <w:spacing w:after="120" w:line="240" w:lineRule="auto"/>
      <w:ind w:left="360"/>
    </w:pPr>
    <w:rPr>
      <w:rFonts w:asciiTheme="minorHAnsi" w:eastAsiaTheme="minorHAnsi" w:hAnsiTheme="minorHAnsi" w:cstheme="minorBidi"/>
      <w:szCs w:val="24"/>
      <w:lang w:val="en-US" w:eastAsia="en-US"/>
    </w:rPr>
  </w:style>
  <w:style w:type="character" w:customStyle="1" w:styleId="BodyTextIndentChar">
    <w:name w:val="Body Text Indent Char"/>
    <w:basedOn w:val="DefaultParagraphFont"/>
    <w:link w:val="BodyTextIndent"/>
    <w:uiPriority w:val="99"/>
    <w:semiHidden/>
    <w:rsid w:val="00EC207C"/>
  </w:style>
  <w:style w:type="character" w:styleId="Hyperlink">
    <w:name w:val="Hyperlink"/>
    <w:semiHidden/>
    <w:rsid w:val="00EC207C"/>
    <w:rPr>
      <w:color w:val="0000FF"/>
      <w:u w:val="single"/>
    </w:rPr>
  </w:style>
  <w:style w:type="paragraph" w:styleId="Footer">
    <w:name w:val="footer"/>
    <w:basedOn w:val="Normal"/>
    <w:link w:val="FooterChar"/>
    <w:semiHidden/>
    <w:rsid w:val="00EC207C"/>
    <w:pPr>
      <w:tabs>
        <w:tab w:val="center" w:pos="4320"/>
        <w:tab w:val="right" w:pos="8640"/>
      </w:tabs>
    </w:pPr>
  </w:style>
  <w:style w:type="character" w:customStyle="1" w:styleId="FooterChar">
    <w:name w:val="Footer Char"/>
    <w:basedOn w:val="DefaultParagraphFont"/>
    <w:link w:val="Footer"/>
    <w:semiHidden/>
    <w:rsid w:val="00EC207C"/>
    <w:rPr>
      <w:rFonts w:ascii="Times New Roman" w:eastAsia="Times New Roman" w:hAnsi="Times New Roman" w:cs="Times New Roman"/>
      <w:szCs w:val="20"/>
      <w:lang w:val="en-GB" w:eastAsia="en-GB"/>
    </w:rPr>
  </w:style>
  <w:style w:type="character" w:styleId="PageNumber">
    <w:name w:val="page number"/>
    <w:basedOn w:val="DefaultParagraphFont"/>
    <w:semiHidden/>
    <w:rsid w:val="00EC207C"/>
  </w:style>
  <w:style w:type="paragraph" w:styleId="Header">
    <w:name w:val="header"/>
    <w:basedOn w:val="Normal"/>
    <w:link w:val="HeaderChar"/>
    <w:uiPriority w:val="99"/>
    <w:rsid w:val="00EC207C"/>
    <w:pPr>
      <w:tabs>
        <w:tab w:val="center" w:pos="4320"/>
        <w:tab w:val="right" w:pos="8640"/>
      </w:tabs>
    </w:pPr>
  </w:style>
  <w:style w:type="character" w:customStyle="1" w:styleId="HeaderChar">
    <w:name w:val="Header Char"/>
    <w:basedOn w:val="DefaultParagraphFont"/>
    <w:link w:val="Header"/>
    <w:uiPriority w:val="99"/>
    <w:rsid w:val="00EC207C"/>
    <w:rPr>
      <w:rFonts w:ascii="Times New Roman" w:eastAsia="Times New Roman" w:hAnsi="Times New Roman" w:cs="Times New Roman"/>
      <w:szCs w:val="20"/>
      <w:lang w:val="en-GB" w:eastAsia="en-GB"/>
    </w:rPr>
  </w:style>
  <w:style w:type="paragraph" w:styleId="NormalWeb">
    <w:name w:val="Normal (Web)"/>
    <w:basedOn w:val="Normal"/>
    <w:uiPriority w:val="99"/>
    <w:semiHidden/>
    <w:unhideWhenUsed/>
    <w:rsid w:val="00EC207C"/>
    <w:pPr>
      <w:spacing w:before="100" w:beforeAutospacing="1" w:after="100" w:afterAutospacing="1" w:line="240" w:lineRule="auto"/>
    </w:pPr>
    <w:rPr>
      <w:szCs w:val="24"/>
    </w:rPr>
  </w:style>
  <w:style w:type="character" w:styleId="FollowedHyperlink">
    <w:name w:val="FollowedHyperlink"/>
    <w:basedOn w:val="DefaultParagraphFont"/>
    <w:uiPriority w:val="99"/>
    <w:semiHidden/>
    <w:unhideWhenUsed/>
    <w:rsid w:val="0072475A"/>
    <w:rPr>
      <w:color w:val="954F72" w:themeColor="followedHyperlink"/>
      <w:u w:val="single"/>
    </w:rPr>
  </w:style>
  <w:style w:type="paragraph" w:styleId="BalloonText">
    <w:name w:val="Balloon Text"/>
    <w:basedOn w:val="Normal"/>
    <w:link w:val="BalloonTextChar"/>
    <w:uiPriority w:val="99"/>
    <w:semiHidden/>
    <w:unhideWhenUsed/>
    <w:rsid w:val="003540A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40A4"/>
    <w:rPr>
      <w:rFonts w:ascii="Times New Roman" w:eastAsia="Times New Roman" w:hAnsi="Times New Roman" w:cs="Times New Roman"/>
      <w:sz w:val="18"/>
      <w:szCs w:val="18"/>
      <w:lang w:val="en-GB" w:eastAsia="en-GB"/>
    </w:rPr>
  </w:style>
  <w:style w:type="table" w:styleId="TableGrid">
    <w:name w:val="Table Grid"/>
    <w:basedOn w:val="TableNormal"/>
    <w:uiPriority w:val="39"/>
    <w:rsid w:val="0003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58C0"/>
    <w:pPr>
      <w:spacing w:after="0" w:line="240" w:lineRule="auto"/>
    </w:pPr>
    <w:rPr>
      <w:rFonts w:ascii="Times New Roman" w:eastAsia="Times New Roman" w:hAnsi="Times New Roman" w:cs="Times New Roman"/>
      <w:szCs w:val="20"/>
      <w:lang w:val="en-GB" w:eastAsia="en-GB"/>
    </w:rPr>
  </w:style>
  <w:style w:type="table" w:styleId="PlainTable5">
    <w:name w:val="Plain Table 5"/>
    <w:basedOn w:val="TableNormal"/>
    <w:uiPriority w:val="45"/>
    <w:rsid w:val="000358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903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03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E903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03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903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903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03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AD07BC"/>
    <w:pPr>
      <w:spacing w:after="0" w:line="240" w:lineRule="auto"/>
    </w:pPr>
    <w:rPr>
      <w:sz w:val="20"/>
    </w:rPr>
  </w:style>
  <w:style w:type="character" w:customStyle="1" w:styleId="FootnoteTextChar">
    <w:name w:val="Footnote Text Char"/>
    <w:basedOn w:val="DefaultParagraphFont"/>
    <w:link w:val="FootnoteText"/>
    <w:uiPriority w:val="99"/>
    <w:semiHidden/>
    <w:rsid w:val="00AD07B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AD07BC"/>
    <w:rPr>
      <w:vertAlign w:val="superscript"/>
    </w:rPr>
  </w:style>
  <w:style w:type="character" w:customStyle="1" w:styleId="Heading3Char">
    <w:name w:val="Heading 3 Char"/>
    <w:basedOn w:val="DefaultParagraphFont"/>
    <w:link w:val="Heading3"/>
    <w:uiPriority w:val="9"/>
    <w:rsid w:val="002C3B2D"/>
    <w:rPr>
      <w:rFonts w:ascii="Times New Roman" w:eastAsia="Times New Roman" w:hAnsi="Times New Roman" w:cs="Times New Roman"/>
      <w:b/>
      <w:bCs/>
      <w:sz w:val="27"/>
      <w:szCs w:val="27"/>
      <w:lang w:val="en-GB"/>
    </w:rPr>
  </w:style>
  <w:style w:type="character" w:styleId="Emphasis">
    <w:name w:val="Emphasis"/>
    <w:basedOn w:val="DefaultParagraphFont"/>
    <w:uiPriority w:val="20"/>
    <w:qFormat/>
    <w:rsid w:val="00925DEB"/>
    <w:rPr>
      <w:i/>
      <w:iCs/>
    </w:rPr>
  </w:style>
  <w:style w:type="character" w:styleId="UnresolvedMention">
    <w:name w:val="Unresolved Mention"/>
    <w:basedOn w:val="DefaultParagraphFont"/>
    <w:uiPriority w:val="99"/>
    <w:rsid w:val="00A3085B"/>
    <w:rPr>
      <w:color w:val="605E5C"/>
      <w:shd w:val="clear" w:color="auto" w:fill="E1DFDD"/>
    </w:rPr>
  </w:style>
  <w:style w:type="character" w:styleId="CommentReference">
    <w:name w:val="annotation reference"/>
    <w:basedOn w:val="DefaultParagraphFont"/>
    <w:uiPriority w:val="99"/>
    <w:semiHidden/>
    <w:unhideWhenUsed/>
    <w:rsid w:val="00B8577E"/>
    <w:rPr>
      <w:sz w:val="16"/>
      <w:szCs w:val="16"/>
    </w:rPr>
  </w:style>
  <w:style w:type="paragraph" w:styleId="CommentText">
    <w:name w:val="annotation text"/>
    <w:basedOn w:val="Normal"/>
    <w:link w:val="CommentTextChar"/>
    <w:uiPriority w:val="99"/>
    <w:semiHidden/>
    <w:unhideWhenUsed/>
    <w:rsid w:val="00B8577E"/>
    <w:pPr>
      <w:spacing w:line="240" w:lineRule="auto"/>
    </w:pPr>
    <w:rPr>
      <w:sz w:val="20"/>
    </w:rPr>
  </w:style>
  <w:style w:type="character" w:customStyle="1" w:styleId="CommentTextChar">
    <w:name w:val="Comment Text Char"/>
    <w:basedOn w:val="DefaultParagraphFont"/>
    <w:link w:val="CommentText"/>
    <w:uiPriority w:val="99"/>
    <w:semiHidden/>
    <w:rsid w:val="00B8577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8577E"/>
    <w:rPr>
      <w:b/>
      <w:bCs/>
    </w:rPr>
  </w:style>
  <w:style w:type="character" w:customStyle="1" w:styleId="CommentSubjectChar">
    <w:name w:val="Comment Subject Char"/>
    <w:basedOn w:val="CommentTextChar"/>
    <w:link w:val="CommentSubject"/>
    <w:uiPriority w:val="99"/>
    <w:semiHidden/>
    <w:rsid w:val="00B8577E"/>
    <w:rPr>
      <w:rFonts w:ascii="Times New Roman" w:eastAsia="Times New Roman" w:hAnsi="Times New Roman" w:cs="Times New Roman"/>
      <w:b/>
      <w:bCs/>
      <w:sz w:val="20"/>
      <w:szCs w:val="20"/>
      <w:lang w:val="en-GB" w:eastAsia="en-GB"/>
    </w:rPr>
  </w:style>
  <w:style w:type="character" w:styleId="PlaceholderText">
    <w:name w:val="Placeholder Text"/>
    <w:basedOn w:val="DefaultParagraphFont"/>
    <w:uiPriority w:val="99"/>
    <w:semiHidden/>
    <w:rsid w:val="00211C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831">
      <w:bodyDiv w:val="1"/>
      <w:marLeft w:val="0"/>
      <w:marRight w:val="0"/>
      <w:marTop w:val="0"/>
      <w:marBottom w:val="0"/>
      <w:divBdr>
        <w:top w:val="none" w:sz="0" w:space="0" w:color="auto"/>
        <w:left w:val="none" w:sz="0" w:space="0" w:color="auto"/>
        <w:bottom w:val="none" w:sz="0" w:space="0" w:color="auto"/>
        <w:right w:val="none" w:sz="0" w:space="0" w:color="auto"/>
      </w:divBdr>
    </w:div>
    <w:div w:id="54395859">
      <w:bodyDiv w:val="1"/>
      <w:marLeft w:val="0"/>
      <w:marRight w:val="0"/>
      <w:marTop w:val="0"/>
      <w:marBottom w:val="0"/>
      <w:divBdr>
        <w:top w:val="none" w:sz="0" w:space="0" w:color="auto"/>
        <w:left w:val="none" w:sz="0" w:space="0" w:color="auto"/>
        <w:bottom w:val="none" w:sz="0" w:space="0" w:color="auto"/>
        <w:right w:val="none" w:sz="0" w:space="0" w:color="auto"/>
      </w:divBdr>
      <w:divsChild>
        <w:div w:id="634533034">
          <w:marLeft w:val="0"/>
          <w:marRight w:val="0"/>
          <w:marTop w:val="0"/>
          <w:marBottom w:val="0"/>
          <w:divBdr>
            <w:top w:val="none" w:sz="0" w:space="0" w:color="auto"/>
            <w:left w:val="none" w:sz="0" w:space="0" w:color="auto"/>
            <w:bottom w:val="none" w:sz="0" w:space="0" w:color="auto"/>
            <w:right w:val="none" w:sz="0" w:space="0" w:color="auto"/>
          </w:divBdr>
        </w:div>
        <w:div w:id="1755660429">
          <w:marLeft w:val="0"/>
          <w:marRight w:val="0"/>
          <w:marTop w:val="0"/>
          <w:marBottom w:val="0"/>
          <w:divBdr>
            <w:top w:val="none" w:sz="0" w:space="0" w:color="auto"/>
            <w:left w:val="none" w:sz="0" w:space="0" w:color="auto"/>
            <w:bottom w:val="none" w:sz="0" w:space="0" w:color="auto"/>
            <w:right w:val="none" w:sz="0" w:space="0" w:color="auto"/>
          </w:divBdr>
        </w:div>
      </w:divsChild>
    </w:div>
    <w:div w:id="57558230">
      <w:bodyDiv w:val="1"/>
      <w:marLeft w:val="0"/>
      <w:marRight w:val="0"/>
      <w:marTop w:val="0"/>
      <w:marBottom w:val="0"/>
      <w:divBdr>
        <w:top w:val="none" w:sz="0" w:space="0" w:color="auto"/>
        <w:left w:val="none" w:sz="0" w:space="0" w:color="auto"/>
        <w:bottom w:val="none" w:sz="0" w:space="0" w:color="auto"/>
        <w:right w:val="none" w:sz="0" w:space="0" w:color="auto"/>
      </w:divBdr>
    </w:div>
    <w:div w:id="70857341">
      <w:bodyDiv w:val="1"/>
      <w:marLeft w:val="0"/>
      <w:marRight w:val="0"/>
      <w:marTop w:val="0"/>
      <w:marBottom w:val="0"/>
      <w:divBdr>
        <w:top w:val="none" w:sz="0" w:space="0" w:color="auto"/>
        <w:left w:val="none" w:sz="0" w:space="0" w:color="auto"/>
        <w:bottom w:val="none" w:sz="0" w:space="0" w:color="auto"/>
        <w:right w:val="none" w:sz="0" w:space="0" w:color="auto"/>
      </w:divBdr>
    </w:div>
    <w:div w:id="114376372">
      <w:bodyDiv w:val="1"/>
      <w:marLeft w:val="0"/>
      <w:marRight w:val="0"/>
      <w:marTop w:val="0"/>
      <w:marBottom w:val="0"/>
      <w:divBdr>
        <w:top w:val="none" w:sz="0" w:space="0" w:color="auto"/>
        <w:left w:val="none" w:sz="0" w:space="0" w:color="auto"/>
        <w:bottom w:val="none" w:sz="0" w:space="0" w:color="auto"/>
        <w:right w:val="none" w:sz="0" w:space="0" w:color="auto"/>
      </w:divBdr>
    </w:div>
    <w:div w:id="135728628">
      <w:bodyDiv w:val="1"/>
      <w:marLeft w:val="0"/>
      <w:marRight w:val="0"/>
      <w:marTop w:val="0"/>
      <w:marBottom w:val="0"/>
      <w:divBdr>
        <w:top w:val="none" w:sz="0" w:space="0" w:color="auto"/>
        <w:left w:val="none" w:sz="0" w:space="0" w:color="auto"/>
        <w:bottom w:val="none" w:sz="0" w:space="0" w:color="auto"/>
        <w:right w:val="none" w:sz="0" w:space="0" w:color="auto"/>
      </w:divBdr>
    </w:div>
    <w:div w:id="136652161">
      <w:bodyDiv w:val="1"/>
      <w:marLeft w:val="0"/>
      <w:marRight w:val="0"/>
      <w:marTop w:val="0"/>
      <w:marBottom w:val="0"/>
      <w:divBdr>
        <w:top w:val="none" w:sz="0" w:space="0" w:color="auto"/>
        <w:left w:val="none" w:sz="0" w:space="0" w:color="auto"/>
        <w:bottom w:val="none" w:sz="0" w:space="0" w:color="auto"/>
        <w:right w:val="none" w:sz="0" w:space="0" w:color="auto"/>
      </w:divBdr>
    </w:div>
    <w:div w:id="149030814">
      <w:bodyDiv w:val="1"/>
      <w:marLeft w:val="0"/>
      <w:marRight w:val="0"/>
      <w:marTop w:val="0"/>
      <w:marBottom w:val="0"/>
      <w:divBdr>
        <w:top w:val="none" w:sz="0" w:space="0" w:color="auto"/>
        <w:left w:val="none" w:sz="0" w:space="0" w:color="auto"/>
        <w:bottom w:val="none" w:sz="0" w:space="0" w:color="auto"/>
        <w:right w:val="none" w:sz="0" w:space="0" w:color="auto"/>
      </w:divBdr>
    </w:div>
    <w:div w:id="204754799">
      <w:bodyDiv w:val="1"/>
      <w:marLeft w:val="0"/>
      <w:marRight w:val="0"/>
      <w:marTop w:val="0"/>
      <w:marBottom w:val="0"/>
      <w:divBdr>
        <w:top w:val="none" w:sz="0" w:space="0" w:color="auto"/>
        <w:left w:val="none" w:sz="0" w:space="0" w:color="auto"/>
        <w:bottom w:val="none" w:sz="0" w:space="0" w:color="auto"/>
        <w:right w:val="none" w:sz="0" w:space="0" w:color="auto"/>
      </w:divBdr>
    </w:div>
    <w:div w:id="216934648">
      <w:bodyDiv w:val="1"/>
      <w:marLeft w:val="0"/>
      <w:marRight w:val="0"/>
      <w:marTop w:val="0"/>
      <w:marBottom w:val="0"/>
      <w:divBdr>
        <w:top w:val="none" w:sz="0" w:space="0" w:color="auto"/>
        <w:left w:val="none" w:sz="0" w:space="0" w:color="auto"/>
        <w:bottom w:val="none" w:sz="0" w:space="0" w:color="auto"/>
        <w:right w:val="none" w:sz="0" w:space="0" w:color="auto"/>
      </w:divBdr>
    </w:div>
    <w:div w:id="263002942">
      <w:bodyDiv w:val="1"/>
      <w:marLeft w:val="0"/>
      <w:marRight w:val="0"/>
      <w:marTop w:val="0"/>
      <w:marBottom w:val="0"/>
      <w:divBdr>
        <w:top w:val="none" w:sz="0" w:space="0" w:color="auto"/>
        <w:left w:val="none" w:sz="0" w:space="0" w:color="auto"/>
        <w:bottom w:val="none" w:sz="0" w:space="0" w:color="auto"/>
        <w:right w:val="none" w:sz="0" w:space="0" w:color="auto"/>
      </w:divBdr>
    </w:div>
    <w:div w:id="274168353">
      <w:bodyDiv w:val="1"/>
      <w:marLeft w:val="0"/>
      <w:marRight w:val="0"/>
      <w:marTop w:val="0"/>
      <w:marBottom w:val="0"/>
      <w:divBdr>
        <w:top w:val="none" w:sz="0" w:space="0" w:color="auto"/>
        <w:left w:val="none" w:sz="0" w:space="0" w:color="auto"/>
        <w:bottom w:val="none" w:sz="0" w:space="0" w:color="auto"/>
        <w:right w:val="none" w:sz="0" w:space="0" w:color="auto"/>
      </w:divBdr>
    </w:div>
    <w:div w:id="291982871">
      <w:bodyDiv w:val="1"/>
      <w:marLeft w:val="0"/>
      <w:marRight w:val="0"/>
      <w:marTop w:val="0"/>
      <w:marBottom w:val="0"/>
      <w:divBdr>
        <w:top w:val="none" w:sz="0" w:space="0" w:color="auto"/>
        <w:left w:val="none" w:sz="0" w:space="0" w:color="auto"/>
        <w:bottom w:val="none" w:sz="0" w:space="0" w:color="auto"/>
        <w:right w:val="none" w:sz="0" w:space="0" w:color="auto"/>
      </w:divBdr>
    </w:div>
    <w:div w:id="293558461">
      <w:bodyDiv w:val="1"/>
      <w:marLeft w:val="0"/>
      <w:marRight w:val="0"/>
      <w:marTop w:val="0"/>
      <w:marBottom w:val="0"/>
      <w:divBdr>
        <w:top w:val="none" w:sz="0" w:space="0" w:color="auto"/>
        <w:left w:val="none" w:sz="0" w:space="0" w:color="auto"/>
        <w:bottom w:val="none" w:sz="0" w:space="0" w:color="auto"/>
        <w:right w:val="none" w:sz="0" w:space="0" w:color="auto"/>
      </w:divBdr>
    </w:div>
    <w:div w:id="297733334">
      <w:bodyDiv w:val="1"/>
      <w:marLeft w:val="0"/>
      <w:marRight w:val="0"/>
      <w:marTop w:val="0"/>
      <w:marBottom w:val="0"/>
      <w:divBdr>
        <w:top w:val="none" w:sz="0" w:space="0" w:color="auto"/>
        <w:left w:val="none" w:sz="0" w:space="0" w:color="auto"/>
        <w:bottom w:val="none" w:sz="0" w:space="0" w:color="auto"/>
        <w:right w:val="none" w:sz="0" w:space="0" w:color="auto"/>
      </w:divBdr>
    </w:div>
    <w:div w:id="300423196">
      <w:bodyDiv w:val="1"/>
      <w:marLeft w:val="0"/>
      <w:marRight w:val="0"/>
      <w:marTop w:val="0"/>
      <w:marBottom w:val="0"/>
      <w:divBdr>
        <w:top w:val="none" w:sz="0" w:space="0" w:color="auto"/>
        <w:left w:val="none" w:sz="0" w:space="0" w:color="auto"/>
        <w:bottom w:val="none" w:sz="0" w:space="0" w:color="auto"/>
        <w:right w:val="none" w:sz="0" w:space="0" w:color="auto"/>
      </w:divBdr>
    </w:div>
    <w:div w:id="313292767">
      <w:bodyDiv w:val="1"/>
      <w:marLeft w:val="0"/>
      <w:marRight w:val="0"/>
      <w:marTop w:val="0"/>
      <w:marBottom w:val="0"/>
      <w:divBdr>
        <w:top w:val="none" w:sz="0" w:space="0" w:color="auto"/>
        <w:left w:val="none" w:sz="0" w:space="0" w:color="auto"/>
        <w:bottom w:val="none" w:sz="0" w:space="0" w:color="auto"/>
        <w:right w:val="none" w:sz="0" w:space="0" w:color="auto"/>
      </w:divBdr>
    </w:div>
    <w:div w:id="342434932">
      <w:bodyDiv w:val="1"/>
      <w:marLeft w:val="0"/>
      <w:marRight w:val="0"/>
      <w:marTop w:val="0"/>
      <w:marBottom w:val="0"/>
      <w:divBdr>
        <w:top w:val="none" w:sz="0" w:space="0" w:color="auto"/>
        <w:left w:val="none" w:sz="0" w:space="0" w:color="auto"/>
        <w:bottom w:val="none" w:sz="0" w:space="0" w:color="auto"/>
        <w:right w:val="none" w:sz="0" w:space="0" w:color="auto"/>
      </w:divBdr>
    </w:div>
    <w:div w:id="361901582">
      <w:bodyDiv w:val="1"/>
      <w:marLeft w:val="0"/>
      <w:marRight w:val="0"/>
      <w:marTop w:val="0"/>
      <w:marBottom w:val="0"/>
      <w:divBdr>
        <w:top w:val="none" w:sz="0" w:space="0" w:color="auto"/>
        <w:left w:val="none" w:sz="0" w:space="0" w:color="auto"/>
        <w:bottom w:val="none" w:sz="0" w:space="0" w:color="auto"/>
        <w:right w:val="none" w:sz="0" w:space="0" w:color="auto"/>
      </w:divBdr>
    </w:div>
    <w:div w:id="362101788">
      <w:bodyDiv w:val="1"/>
      <w:marLeft w:val="0"/>
      <w:marRight w:val="0"/>
      <w:marTop w:val="0"/>
      <w:marBottom w:val="0"/>
      <w:divBdr>
        <w:top w:val="none" w:sz="0" w:space="0" w:color="auto"/>
        <w:left w:val="none" w:sz="0" w:space="0" w:color="auto"/>
        <w:bottom w:val="none" w:sz="0" w:space="0" w:color="auto"/>
        <w:right w:val="none" w:sz="0" w:space="0" w:color="auto"/>
      </w:divBdr>
    </w:div>
    <w:div w:id="369262353">
      <w:bodyDiv w:val="1"/>
      <w:marLeft w:val="0"/>
      <w:marRight w:val="0"/>
      <w:marTop w:val="0"/>
      <w:marBottom w:val="0"/>
      <w:divBdr>
        <w:top w:val="none" w:sz="0" w:space="0" w:color="auto"/>
        <w:left w:val="none" w:sz="0" w:space="0" w:color="auto"/>
        <w:bottom w:val="none" w:sz="0" w:space="0" w:color="auto"/>
        <w:right w:val="none" w:sz="0" w:space="0" w:color="auto"/>
      </w:divBdr>
    </w:div>
    <w:div w:id="388650359">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401946839">
      <w:bodyDiv w:val="1"/>
      <w:marLeft w:val="0"/>
      <w:marRight w:val="0"/>
      <w:marTop w:val="0"/>
      <w:marBottom w:val="0"/>
      <w:divBdr>
        <w:top w:val="none" w:sz="0" w:space="0" w:color="auto"/>
        <w:left w:val="none" w:sz="0" w:space="0" w:color="auto"/>
        <w:bottom w:val="none" w:sz="0" w:space="0" w:color="auto"/>
        <w:right w:val="none" w:sz="0" w:space="0" w:color="auto"/>
      </w:divBdr>
    </w:div>
    <w:div w:id="411899855">
      <w:bodyDiv w:val="1"/>
      <w:marLeft w:val="0"/>
      <w:marRight w:val="0"/>
      <w:marTop w:val="0"/>
      <w:marBottom w:val="0"/>
      <w:divBdr>
        <w:top w:val="none" w:sz="0" w:space="0" w:color="auto"/>
        <w:left w:val="none" w:sz="0" w:space="0" w:color="auto"/>
        <w:bottom w:val="none" w:sz="0" w:space="0" w:color="auto"/>
        <w:right w:val="none" w:sz="0" w:space="0" w:color="auto"/>
      </w:divBdr>
    </w:div>
    <w:div w:id="505749722">
      <w:bodyDiv w:val="1"/>
      <w:marLeft w:val="0"/>
      <w:marRight w:val="0"/>
      <w:marTop w:val="0"/>
      <w:marBottom w:val="0"/>
      <w:divBdr>
        <w:top w:val="none" w:sz="0" w:space="0" w:color="auto"/>
        <w:left w:val="none" w:sz="0" w:space="0" w:color="auto"/>
        <w:bottom w:val="none" w:sz="0" w:space="0" w:color="auto"/>
        <w:right w:val="none" w:sz="0" w:space="0" w:color="auto"/>
      </w:divBdr>
    </w:div>
    <w:div w:id="524944315">
      <w:bodyDiv w:val="1"/>
      <w:marLeft w:val="0"/>
      <w:marRight w:val="0"/>
      <w:marTop w:val="0"/>
      <w:marBottom w:val="0"/>
      <w:divBdr>
        <w:top w:val="none" w:sz="0" w:space="0" w:color="auto"/>
        <w:left w:val="none" w:sz="0" w:space="0" w:color="auto"/>
        <w:bottom w:val="none" w:sz="0" w:space="0" w:color="auto"/>
        <w:right w:val="none" w:sz="0" w:space="0" w:color="auto"/>
      </w:divBdr>
    </w:div>
    <w:div w:id="556933419">
      <w:bodyDiv w:val="1"/>
      <w:marLeft w:val="0"/>
      <w:marRight w:val="0"/>
      <w:marTop w:val="0"/>
      <w:marBottom w:val="0"/>
      <w:divBdr>
        <w:top w:val="none" w:sz="0" w:space="0" w:color="auto"/>
        <w:left w:val="none" w:sz="0" w:space="0" w:color="auto"/>
        <w:bottom w:val="none" w:sz="0" w:space="0" w:color="auto"/>
        <w:right w:val="none" w:sz="0" w:space="0" w:color="auto"/>
      </w:divBdr>
    </w:div>
    <w:div w:id="572084711">
      <w:bodyDiv w:val="1"/>
      <w:marLeft w:val="0"/>
      <w:marRight w:val="0"/>
      <w:marTop w:val="0"/>
      <w:marBottom w:val="0"/>
      <w:divBdr>
        <w:top w:val="none" w:sz="0" w:space="0" w:color="auto"/>
        <w:left w:val="none" w:sz="0" w:space="0" w:color="auto"/>
        <w:bottom w:val="none" w:sz="0" w:space="0" w:color="auto"/>
        <w:right w:val="none" w:sz="0" w:space="0" w:color="auto"/>
      </w:divBdr>
    </w:div>
    <w:div w:id="591164288">
      <w:bodyDiv w:val="1"/>
      <w:marLeft w:val="0"/>
      <w:marRight w:val="0"/>
      <w:marTop w:val="0"/>
      <w:marBottom w:val="0"/>
      <w:divBdr>
        <w:top w:val="none" w:sz="0" w:space="0" w:color="auto"/>
        <w:left w:val="none" w:sz="0" w:space="0" w:color="auto"/>
        <w:bottom w:val="none" w:sz="0" w:space="0" w:color="auto"/>
        <w:right w:val="none" w:sz="0" w:space="0" w:color="auto"/>
      </w:divBdr>
    </w:div>
    <w:div w:id="631863959">
      <w:bodyDiv w:val="1"/>
      <w:marLeft w:val="0"/>
      <w:marRight w:val="0"/>
      <w:marTop w:val="0"/>
      <w:marBottom w:val="0"/>
      <w:divBdr>
        <w:top w:val="none" w:sz="0" w:space="0" w:color="auto"/>
        <w:left w:val="none" w:sz="0" w:space="0" w:color="auto"/>
        <w:bottom w:val="none" w:sz="0" w:space="0" w:color="auto"/>
        <w:right w:val="none" w:sz="0" w:space="0" w:color="auto"/>
      </w:divBdr>
    </w:div>
    <w:div w:id="633562487">
      <w:bodyDiv w:val="1"/>
      <w:marLeft w:val="0"/>
      <w:marRight w:val="0"/>
      <w:marTop w:val="0"/>
      <w:marBottom w:val="0"/>
      <w:divBdr>
        <w:top w:val="none" w:sz="0" w:space="0" w:color="auto"/>
        <w:left w:val="none" w:sz="0" w:space="0" w:color="auto"/>
        <w:bottom w:val="none" w:sz="0" w:space="0" w:color="auto"/>
        <w:right w:val="none" w:sz="0" w:space="0" w:color="auto"/>
      </w:divBdr>
    </w:div>
    <w:div w:id="648243792">
      <w:bodyDiv w:val="1"/>
      <w:marLeft w:val="0"/>
      <w:marRight w:val="0"/>
      <w:marTop w:val="0"/>
      <w:marBottom w:val="0"/>
      <w:divBdr>
        <w:top w:val="none" w:sz="0" w:space="0" w:color="auto"/>
        <w:left w:val="none" w:sz="0" w:space="0" w:color="auto"/>
        <w:bottom w:val="none" w:sz="0" w:space="0" w:color="auto"/>
        <w:right w:val="none" w:sz="0" w:space="0" w:color="auto"/>
      </w:divBdr>
    </w:div>
    <w:div w:id="670067930">
      <w:bodyDiv w:val="1"/>
      <w:marLeft w:val="0"/>
      <w:marRight w:val="0"/>
      <w:marTop w:val="0"/>
      <w:marBottom w:val="0"/>
      <w:divBdr>
        <w:top w:val="none" w:sz="0" w:space="0" w:color="auto"/>
        <w:left w:val="none" w:sz="0" w:space="0" w:color="auto"/>
        <w:bottom w:val="none" w:sz="0" w:space="0" w:color="auto"/>
        <w:right w:val="none" w:sz="0" w:space="0" w:color="auto"/>
      </w:divBdr>
    </w:div>
    <w:div w:id="704790377">
      <w:bodyDiv w:val="1"/>
      <w:marLeft w:val="0"/>
      <w:marRight w:val="0"/>
      <w:marTop w:val="0"/>
      <w:marBottom w:val="0"/>
      <w:divBdr>
        <w:top w:val="none" w:sz="0" w:space="0" w:color="auto"/>
        <w:left w:val="none" w:sz="0" w:space="0" w:color="auto"/>
        <w:bottom w:val="none" w:sz="0" w:space="0" w:color="auto"/>
        <w:right w:val="none" w:sz="0" w:space="0" w:color="auto"/>
      </w:divBdr>
      <w:divsChild>
        <w:div w:id="1302074465">
          <w:marLeft w:val="0"/>
          <w:marRight w:val="0"/>
          <w:marTop w:val="0"/>
          <w:marBottom w:val="0"/>
          <w:divBdr>
            <w:top w:val="none" w:sz="0" w:space="0" w:color="auto"/>
            <w:left w:val="none" w:sz="0" w:space="0" w:color="auto"/>
            <w:bottom w:val="none" w:sz="0" w:space="0" w:color="auto"/>
            <w:right w:val="none" w:sz="0" w:space="0" w:color="auto"/>
          </w:divBdr>
        </w:div>
        <w:div w:id="1695231290">
          <w:marLeft w:val="0"/>
          <w:marRight w:val="0"/>
          <w:marTop w:val="0"/>
          <w:marBottom w:val="0"/>
          <w:divBdr>
            <w:top w:val="none" w:sz="0" w:space="0" w:color="auto"/>
            <w:left w:val="none" w:sz="0" w:space="0" w:color="auto"/>
            <w:bottom w:val="none" w:sz="0" w:space="0" w:color="auto"/>
            <w:right w:val="none" w:sz="0" w:space="0" w:color="auto"/>
          </w:divBdr>
        </w:div>
      </w:divsChild>
    </w:div>
    <w:div w:id="707800977">
      <w:bodyDiv w:val="1"/>
      <w:marLeft w:val="0"/>
      <w:marRight w:val="0"/>
      <w:marTop w:val="0"/>
      <w:marBottom w:val="0"/>
      <w:divBdr>
        <w:top w:val="none" w:sz="0" w:space="0" w:color="auto"/>
        <w:left w:val="none" w:sz="0" w:space="0" w:color="auto"/>
        <w:bottom w:val="none" w:sz="0" w:space="0" w:color="auto"/>
        <w:right w:val="none" w:sz="0" w:space="0" w:color="auto"/>
      </w:divBdr>
    </w:div>
    <w:div w:id="746071787">
      <w:bodyDiv w:val="1"/>
      <w:marLeft w:val="0"/>
      <w:marRight w:val="0"/>
      <w:marTop w:val="0"/>
      <w:marBottom w:val="0"/>
      <w:divBdr>
        <w:top w:val="none" w:sz="0" w:space="0" w:color="auto"/>
        <w:left w:val="none" w:sz="0" w:space="0" w:color="auto"/>
        <w:bottom w:val="none" w:sz="0" w:space="0" w:color="auto"/>
        <w:right w:val="none" w:sz="0" w:space="0" w:color="auto"/>
      </w:divBdr>
      <w:divsChild>
        <w:div w:id="673146364">
          <w:marLeft w:val="0"/>
          <w:marRight w:val="0"/>
          <w:marTop w:val="0"/>
          <w:marBottom w:val="0"/>
          <w:divBdr>
            <w:top w:val="none" w:sz="0" w:space="0" w:color="auto"/>
            <w:left w:val="none" w:sz="0" w:space="0" w:color="auto"/>
            <w:bottom w:val="none" w:sz="0" w:space="0" w:color="auto"/>
            <w:right w:val="none" w:sz="0" w:space="0" w:color="auto"/>
          </w:divBdr>
        </w:div>
      </w:divsChild>
    </w:div>
    <w:div w:id="747922014">
      <w:bodyDiv w:val="1"/>
      <w:marLeft w:val="0"/>
      <w:marRight w:val="0"/>
      <w:marTop w:val="0"/>
      <w:marBottom w:val="0"/>
      <w:divBdr>
        <w:top w:val="none" w:sz="0" w:space="0" w:color="auto"/>
        <w:left w:val="none" w:sz="0" w:space="0" w:color="auto"/>
        <w:bottom w:val="none" w:sz="0" w:space="0" w:color="auto"/>
        <w:right w:val="none" w:sz="0" w:space="0" w:color="auto"/>
      </w:divBdr>
    </w:div>
    <w:div w:id="759639421">
      <w:bodyDiv w:val="1"/>
      <w:marLeft w:val="0"/>
      <w:marRight w:val="0"/>
      <w:marTop w:val="0"/>
      <w:marBottom w:val="0"/>
      <w:divBdr>
        <w:top w:val="none" w:sz="0" w:space="0" w:color="auto"/>
        <w:left w:val="none" w:sz="0" w:space="0" w:color="auto"/>
        <w:bottom w:val="none" w:sz="0" w:space="0" w:color="auto"/>
        <w:right w:val="none" w:sz="0" w:space="0" w:color="auto"/>
      </w:divBdr>
    </w:div>
    <w:div w:id="801194680">
      <w:bodyDiv w:val="1"/>
      <w:marLeft w:val="0"/>
      <w:marRight w:val="0"/>
      <w:marTop w:val="0"/>
      <w:marBottom w:val="0"/>
      <w:divBdr>
        <w:top w:val="none" w:sz="0" w:space="0" w:color="auto"/>
        <w:left w:val="none" w:sz="0" w:space="0" w:color="auto"/>
        <w:bottom w:val="none" w:sz="0" w:space="0" w:color="auto"/>
        <w:right w:val="none" w:sz="0" w:space="0" w:color="auto"/>
      </w:divBdr>
    </w:div>
    <w:div w:id="810295851">
      <w:bodyDiv w:val="1"/>
      <w:marLeft w:val="0"/>
      <w:marRight w:val="0"/>
      <w:marTop w:val="0"/>
      <w:marBottom w:val="0"/>
      <w:divBdr>
        <w:top w:val="none" w:sz="0" w:space="0" w:color="auto"/>
        <w:left w:val="none" w:sz="0" w:space="0" w:color="auto"/>
        <w:bottom w:val="none" w:sz="0" w:space="0" w:color="auto"/>
        <w:right w:val="none" w:sz="0" w:space="0" w:color="auto"/>
      </w:divBdr>
    </w:div>
    <w:div w:id="888029834">
      <w:bodyDiv w:val="1"/>
      <w:marLeft w:val="0"/>
      <w:marRight w:val="0"/>
      <w:marTop w:val="0"/>
      <w:marBottom w:val="0"/>
      <w:divBdr>
        <w:top w:val="none" w:sz="0" w:space="0" w:color="auto"/>
        <w:left w:val="none" w:sz="0" w:space="0" w:color="auto"/>
        <w:bottom w:val="none" w:sz="0" w:space="0" w:color="auto"/>
        <w:right w:val="none" w:sz="0" w:space="0" w:color="auto"/>
      </w:divBdr>
    </w:div>
    <w:div w:id="930045767">
      <w:bodyDiv w:val="1"/>
      <w:marLeft w:val="0"/>
      <w:marRight w:val="0"/>
      <w:marTop w:val="0"/>
      <w:marBottom w:val="0"/>
      <w:divBdr>
        <w:top w:val="none" w:sz="0" w:space="0" w:color="auto"/>
        <w:left w:val="none" w:sz="0" w:space="0" w:color="auto"/>
        <w:bottom w:val="none" w:sz="0" w:space="0" w:color="auto"/>
        <w:right w:val="none" w:sz="0" w:space="0" w:color="auto"/>
      </w:divBdr>
    </w:div>
    <w:div w:id="958878578">
      <w:bodyDiv w:val="1"/>
      <w:marLeft w:val="0"/>
      <w:marRight w:val="0"/>
      <w:marTop w:val="0"/>
      <w:marBottom w:val="0"/>
      <w:divBdr>
        <w:top w:val="none" w:sz="0" w:space="0" w:color="auto"/>
        <w:left w:val="none" w:sz="0" w:space="0" w:color="auto"/>
        <w:bottom w:val="none" w:sz="0" w:space="0" w:color="auto"/>
        <w:right w:val="none" w:sz="0" w:space="0" w:color="auto"/>
      </w:divBdr>
    </w:div>
    <w:div w:id="983048923">
      <w:bodyDiv w:val="1"/>
      <w:marLeft w:val="0"/>
      <w:marRight w:val="0"/>
      <w:marTop w:val="0"/>
      <w:marBottom w:val="0"/>
      <w:divBdr>
        <w:top w:val="none" w:sz="0" w:space="0" w:color="auto"/>
        <w:left w:val="none" w:sz="0" w:space="0" w:color="auto"/>
        <w:bottom w:val="none" w:sz="0" w:space="0" w:color="auto"/>
        <w:right w:val="none" w:sz="0" w:space="0" w:color="auto"/>
      </w:divBdr>
    </w:div>
    <w:div w:id="993992438">
      <w:bodyDiv w:val="1"/>
      <w:marLeft w:val="0"/>
      <w:marRight w:val="0"/>
      <w:marTop w:val="0"/>
      <w:marBottom w:val="0"/>
      <w:divBdr>
        <w:top w:val="none" w:sz="0" w:space="0" w:color="auto"/>
        <w:left w:val="none" w:sz="0" w:space="0" w:color="auto"/>
        <w:bottom w:val="none" w:sz="0" w:space="0" w:color="auto"/>
        <w:right w:val="none" w:sz="0" w:space="0" w:color="auto"/>
      </w:divBdr>
    </w:div>
    <w:div w:id="1066605830">
      <w:bodyDiv w:val="1"/>
      <w:marLeft w:val="0"/>
      <w:marRight w:val="0"/>
      <w:marTop w:val="0"/>
      <w:marBottom w:val="0"/>
      <w:divBdr>
        <w:top w:val="none" w:sz="0" w:space="0" w:color="auto"/>
        <w:left w:val="none" w:sz="0" w:space="0" w:color="auto"/>
        <w:bottom w:val="none" w:sz="0" w:space="0" w:color="auto"/>
        <w:right w:val="none" w:sz="0" w:space="0" w:color="auto"/>
      </w:divBdr>
    </w:div>
    <w:div w:id="1068190655">
      <w:bodyDiv w:val="1"/>
      <w:marLeft w:val="0"/>
      <w:marRight w:val="0"/>
      <w:marTop w:val="0"/>
      <w:marBottom w:val="0"/>
      <w:divBdr>
        <w:top w:val="none" w:sz="0" w:space="0" w:color="auto"/>
        <w:left w:val="none" w:sz="0" w:space="0" w:color="auto"/>
        <w:bottom w:val="none" w:sz="0" w:space="0" w:color="auto"/>
        <w:right w:val="none" w:sz="0" w:space="0" w:color="auto"/>
      </w:divBdr>
    </w:div>
    <w:div w:id="1100758939">
      <w:bodyDiv w:val="1"/>
      <w:marLeft w:val="0"/>
      <w:marRight w:val="0"/>
      <w:marTop w:val="0"/>
      <w:marBottom w:val="0"/>
      <w:divBdr>
        <w:top w:val="none" w:sz="0" w:space="0" w:color="auto"/>
        <w:left w:val="none" w:sz="0" w:space="0" w:color="auto"/>
        <w:bottom w:val="none" w:sz="0" w:space="0" w:color="auto"/>
        <w:right w:val="none" w:sz="0" w:space="0" w:color="auto"/>
      </w:divBdr>
    </w:div>
    <w:div w:id="1112825652">
      <w:bodyDiv w:val="1"/>
      <w:marLeft w:val="0"/>
      <w:marRight w:val="0"/>
      <w:marTop w:val="0"/>
      <w:marBottom w:val="0"/>
      <w:divBdr>
        <w:top w:val="none" w:sz="0" w:space="0" w:color="auto"/>
        <w:left w:val="none" w:sz="0" w:space="0" w:color="auto"/>
        <w:bottom w:val="none" w:sz="0" w:space="0" w:color="auto"/>
        <w:right w:val="none" w:sz="0" w:space="0" w:color="auto"/>
      </w:divBdr>
    </w:div>
    <w:div w:id="1144544196">
      <w:bodyDiv w:val="1"/>
      <w:marLeft w:val="0"/>
      <w:marRight w:val="0"/>
      <w:marTop w:val="0"/>
      <w:marBottom w:val="0"/>
      <w:divBdr>
        <w:top w:val="none" w:sz="0" w:space="0" w:color="auto"/>
        <w:left w:val="none" w:sz="0" w:space="0" w:color="auto"/>
        <w:bottom w:val="none" w:sz="0" w:space="0" w:color="auto"/>
        <w:right w:val="none" w:sz="0" w:space="0" w:color="auto"/>
      </w:divBdr>
    </w:div>
    <w:div w:id="1164517619">
      <w:bodyDiv w:val="1"/>
      <w:marLeft w:val="0"/>
      <w:marRight w:val="0"/>
      <w:marTop w:val="0"/>
      <w:marBottom w:val="0"/>
      <w:divBdr>
        <w:top w:val="none" w:sz="0" w:space="0" w:color="auto"/>
        <w:left w:val="none" w:sz="0" w:space="0" w:color="auto"/>
        <w:bottom w:val="none" w:sz="0" w:space="0" w:color="auto"/>
        <w:right w:val="none" w:sz="0" w:space="0" w:color="auto"/>
      </w:divBdr>
    </w:div>
    <w:div w:id="1173491661">
      <w:bodyDiv w:val="1"/>
      <w:marLeft w:val="0"/>
      <w:marRight w:val="0"/>
      <w:marTop w:val="0"/>
      <w:marBottom w:val="0"/>
      <w:divBdr>
        <w:top w:val="none" w:sz="0" w:space="0" w:color="auto"/>
        <w:left w:val="none" w:sz="0" w:space="0" w:color="auto"/>
        <w:bottom w:val="none" w:sz="0" w:space="0" w:color="auto"/>
        <w:right w:val="none" w:sz="0" w:space="0" w:color="auto"/>
      </w:divBdr>
    </w:div>
    <w:div w:id="1189026708">
      <w:bodyDiv w:val="1"/>
      <w:marLeft w:val="0"/>
      <w:marRight w:val="0"/>
      <w:marTop w:val="0"/>
      <w:marBottom w:val="0"/>
      <w:divBdr>
        <w:top w:val="none" w:sz="0" w:space="0" w:color="auto"/>
        <w:left w:val="none" w:sz="0" w:space="0" w:color="auto"/>
        <w:bottom w:val="none" w:sz="0" w:space="0" w:color="auto"/>
        <w:right w:val="none" w:sz="0" w:space="0" w:color="auto"/>
      </w:divBdr>
    </w:div>
    <w:div w:id="1206797365">
      <w:bodyDiv w:val="1"/>
      <w:marLeft w:val="0"/>
      <w:marRight w:val="0"/>
      <w:marTop w:val="0"/>
      <w:marBottom w:val="0"/>
      <w:divBdr>
        <w:top w:val="none" w:sz="0" w:space="0" w:color="auto"/>
        <w:left w:val="none" w:sz="0" w:space="0" w:color="auto"/>
        <w:bottom w:val="none" w:sz="0" w:space="0" w:color="auto"/>
        <w:right w:val="none" w:sz="0" w:space="0" w:color="auto"/>
      </w:divBdr>
    </w:div>
    <w:div w:id="1210607033">
      <w:bodyDiv w:val="1"/>
      <w:marLeft w:val="0"/>
      <w:marRight w:val="0"/>
      <w:marTop w:val="0"/>
      <w:marBottom w:val="0"/>
      <w:divBdr>
        <w:top w:val="none" w:sz="0" w:space="0" w:color="auto"/>
        <w:left w:val="none" w:sz="0" w:space="0" w:color="auto"/>
        <w:bottom w:val="none" w:sz="0" w:space="0" w:color="auto"/>
        <w:right w:val="none" w:sz="0" w:space="0" w:color="auto"/>
      </w:divBdr>
    </w:div>
    <w:div w:id="1219635446">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8051289">
      <w:bodyDiv w:val="1"/>
      <w:marLeft w:val="0"/>
      <w:marRight w:val="0"/>
      <w:marTop w:val="0"/>
      <w:marBottom w:val="0"/>
      <w:divBdr>
        <w:top w:val="none" w:sz="0" w:space="0" w:color="auto"/>
        <w:left w:val="none" w:sz="0" w:space="0" w:color="auto"/>
        <w:bottom w:val="none" w:sz="0" w:space="0" w:color="auto"/>
        <w:right w:val="none" w:sz="0" w:space="0" w:color="auto"/>
      </w:divBdr>
    </w:div>
    <w:div w:id="1264268992">
      <w:bodyDiv w:val="1"/>
      <w:marLeft w:val="0"/>
      <w:marRight w:val="0"/>
      <w:marTop w:val="0"/>
      <w:marBottom w:val="0"/>
      <w:divBdr>
        <w:top w:val="none" w:sz="0" w:space="0" w:color="auto"/>
        <w:left w:val="none" w:sz="0" w:space="0" w:color="auto"/>
        <w:bottom w:val="none" w:sz="0" w:space="0" w:color="auto"/>
        <w:right w:val="none" w:sz="0" w:space="0" w:color="auto"/>
      </w:divBdr>
    </w:div>
    <w:div w:id="1278835142">
      <w:bodyDiv w:val="1"/>
      <w:marLeft w:val="0"/>
      <w:marRight w:val="0"/>
      <w:marTop w:val="0"/>
      <w:marBottom w:val="0"/>
      <w:divBdr>
        <w:top w:val="none" w:sz="0" w:space="0" w:color="auto"/>
        <w:left w:val="none" w:sz="0" w:space="0" w:color="auto"/>
        <w:bottom w:val="none" w:sz="0" w:space="0" w:color="auto"/>
        <w:right w:val="none" w:sz="0" w:space="0" w:color="auto"/>
      </w:divBdr>
    </w:div>
    <w:div w:id="1278945944">
      <w:bodyDiv w:val="1"/>
      <w:marLeft w:val="0"/>
      <w:marRight w:val="0"/>
      <w:marTop w:val="0"/>
      <w:marBottom w:val="0"/>
      <w:divBdr>
        <w:top w:val="none" w:sz="0" w:space="0" w:color="auto"/>
        <w:left w:val="none" w:sz="0" w:space="0" w:color="auto"/>
        <w:bottom w:val="none" w:sz="0" w:space="0" w:color="auto"/>
        <w:right w:val="none" w:sz="0" w:space="0" w:color="auto"/>
      </w:divBdr>
    </w:div>
    <w:div w:id="1323510900">
      <w:bodyDiv w:val="1"/>
      <w:marLeft w:val="0"/>
      <w:marRight w:val="0"/>
      <w:marTop w:val="0"/>
      <w:marBottom w:val="0"/>
      <w:divBdr>
        <w:top w:val="none" w:sz="0" w:space="0" w:color="auto"/>
        <w:left w:val="none" w:sz="0" w:space="0" w:color="auto"/>
        <w:bottom w:val="none" w:sz="0" w:space="0" w:color="auto"/>
        <w:right w:val="none" w:sz="0" w:space="0" w:color="auto"/>
      </w:divBdr>
    </w:div>
    <w:div w:id="1340156297">
      <w:bodyDiv w:val="1"/>
      <w:marLeft w:val="0"/>
      <w:marRight w:val="0"/>
      <w:marTop w:val="0"/>
      <w:marBottom w:val="0"/>
      <w:divBdr>
        <w:top w:val="none" w:sz="0" w:space="0" w:color="auto"/>
        <w:left w:val="none" w:sz="0" w:space="0" w:color="auto"/>
        <w:bottom w:val="none" w:sz="0" w:space="0" w:color="auto"/>
        <w:right w:val="none" w:sz="0" w:space="0" w:color="auto"/>
      </w:divBdr>
    </w:div>
    <w:div w:id="1365790003">
      <w:bodyDiv w:val="1"/>
      <w:marLeft w:val="0"/>
      <w:marRight w:val="0"/>
      <w:marTop w:val="0"/>
      <w:marBottom w:val="0"/>
      <w:divBdr>
        <w:top w:val="none" w:sz="0" w:space="0" w:color="auto"/>
        <w:left w:val="none" w:sz="0" w:space="0" w:color="auto"/>
        <w:bottom w:val="none" w:sz="0" w:space="0" w:color="auto"/>
        <w:right w:val="none" w:sz="0" w:space="0" w:color="auto"/>
      </w:divBdr>
    </w:div>
    <w:div w:id="1379666629">
      <w:bodyDiv w:val="1"/>
      <w:marLeft w:val="0"/>
      <w:marRight w:val="0"/>
      <w:marTop w:val="0"/>
      <w:marBottom w:val="0"/>
      <w:divBdr>
        <w:top w:val="none" w:sz="0" w:space="0" w:color="auto"/>
        <w:left w:val="none" w:sz="0" w:space="0" w:color="auto"/>
        <w:bottom w:val="none" w:sz="0" w:space="0" w:color="auto"/>
        <w:right w:val="none" w:sz="0" w:space="0" w:color="auto"/>
      </w:divBdr>
    </w:div>
    <w:div w:id="1399864081">
      <w:bodyDiv w:val="1"/>
      <w:marLeft w:val="0"/>
      <w:marRight w:val="0"/>
      <w:marTop w:val="0"/>
      <w:marBottom w:val="0"/>
      <w:divBdr>
        <w:top w:val="none" w:sz="0" w:space="0" w:color="auto"/>
        <w:left w:val="none" w:sz="0" w:space="0" w:color="auto"/>
        <w:bottom w:val="none" w:sz="0" w:space="0" w:color="auto"/>
        <w:right w:val="none" w:sz="0" w:space="0" w:color="auto"/>
      </w:divBdr>
    </w:div>
    <w:div w:id="1423070835">
      <w:bodyDiv w:val="1"/>
      <w:marLeft w:val="0"/>
      <w:marRight w:val="0"/>
      <w:marTop w:val="0"/>
      <w:marBottom w:val="0"/>
      <w:divBdr>
        <w:top w:val="none" w:sz="0" w:space="0" w:color="auto"/>
        <w:left w:val="none" w:sz="0" w:space="0" w:color="auto"/>
        <w:bottom w:val="none" w:sz="0" w:space="0" w:color="auto"/>
        <w:right w:val="none" w:sz="0" w:space="0" w:color="auto"/>
      </w:divBdr>
    </w:div>
    <w:div w:id="1428233130">
      <w:bodyDiv w:val="1"/>
      <w:marLeft w:val="0"/>
      <w:marRight w:val="0"/>
      <w:marTop w:val="0"/>
      <w:marBottom w:val="0"/>
      <w:divBdr>
        <w:top w:val="none" w:sz="0" w:space="0" w:color="auto"/>
        <w:left w:val="none" w:sz="0" w:space="0" w:color="auto"/>
        <w:bottom w:val="none" w:sz="0" w:space="0" w:color="auto"/>
        <w:right w:val="none" w:sz="0" w:space="0" w:color="auto"/>
      </w:divBdr>
    </w:div>
    <w:div w:id="1450903273">
      <w:bodyDiv w:val="1"/>
      <w:marLeft w:val="0"/>
      <w:marRight w:val="0"/>
      <w:marTop w:val="0"/>
      <w:marBottom w:val="0"/>
      <w:divBdr>
        <w:top w:val="none" w:sz="0" w:space="0" w:color="auto"/>
        <w:left w:val="none" w:sz="0" w:space="0" w:color="auto"/>
        <w:bottom w:val="none" w:sz="0" w:space="0" w:color="auto"/>
        <w:right w:val="none" w:sz="0" w:space="0" w:color="auto"/>
      </w:divBdr>
    </w:div>
    <w:div w:id="1456632915">
      <w:bodyDiv w:val="1"/>
      <w:marLeft w:val="0"/>
      <w:marRight w:val="0"/>
      <w:marTop w:val="0"/>
      <w:marBottom w:val="0"/>
      <w:divBdr>
        <w:top w:val="none" w:sz="0" w:space="0" w:color="auto"/>
        <w:left w:val="none" w:sz="0" w:space="0" w:color="auto"/>
        <w:bottom w:val="none" w:sz="0" w:space="0" w:color="auto"/>
        <w:right w:val="none" w:sz="0" w:space="0" w:color="auto"/>
      </w:divBdr>
    </w:div>
    <w:div w:id="1489908438">
      <w:bodyDiv w:val="1"/>
      <w:marLeft w:val="0"/>
      <w:marRight w:val="0"/>
      <w:marTop w:val="0"/>
      <w:marBottom w:val="0"/>
      <w:divBdr>
        <w:top w:val="none" w:sz="0" w:space="0" w:color="auto"/>
        <w:left w:val="none" w:sz="0" w:space="0" w:color="auto"/>
        <w:bottom w:val="none" w:sz="0" w:space="0" w:color="auto"/>
        <w:right w:val="none" w:sz="0" w:space="0" w:color="auto"/>
      </w:divBdr>
    </w:div>
    <w:div w:id="1537891105">
      <w:bodyDiv w:val="1"/>
      <w:marLeft w:val="0"/>
      <w:marRight w:val="0"/>
      <w:marTop w:val="0"/>
      <w:marBottom w:val="0"/>
      <w:divBdr>
        <w:top w:val="none" w:sz="0" w:space="0" w:color="auto"/>
        <w:left w:val="none" w:sz="0" w:space="0" w:color="auto"/>
        <w:bottom w:val="none" w:sz="0" w:space="0" w:color="auto"/>
        <w:right w:val="none" w:sz="0" w:space="0" w:color="auto"/>
      </w:divBdr>
    </w:div>
    <w:div w:id="1539778138">
      <w:bodyDiv w:val="1"/>
      <w:marLeft w:val="0"/>
      <w:marRight w:val="0"/>
      <w:marTop w:val="0"/>
      <w:marBottom w:val="0"/>
      <w:divBdr>
        <w:top w:val="none" w:sz="0" w:space="0" w:color="auto"/>
        <w:left w:val="none" w:sz="0" w:space="0" w:color="auto"/>
        <w:bottom w:val="none" w:sz="0" w:space="0" w:color="auto"/>
        <w:right w:val="none" w:sz="0" w:space="0" w:color="auto"/>
      </w:divBdr>
    </w:div>
    <w:div w:id="1562446139">
      <w:bodyDiv w:val="1"/>
      <w:marLeft w:val="0"/>
      <w:marRight w:val="0"/>
      <w:marTop w:val="0"/>
      <w:marBottom w:val="0"/>
      <w:divBdr>
        <w:top w:val="none" w:sz="0" w:space="0" w:color="auto"/>
        <w:left w:val="none" w:sz="0" w:space="0" w:color="auto"/>
        <w:bottom w:val="none" w:sz="0" w:space="0" w:color="auto"/>
        <w:right w:val="none" w:sz="0" w:space="0" w:color="auto"/>
      </w:divBdr>
    </w:div>
    <w:div w:id="1564608045">
      <w:bodyDiv w:val="1"/>
      <w:marLeft w:val="0"/>
      <w:marRight w:val="0"/>
      <w:marTop w:val="0"/>
      <w:marBottom w:val="0"/>
      <w:divBdr>
        <w:top w:val="none" w:sz="0" w:space="0" w:color="auto"/>
        <w:left w:val="none" w:sz="0" w:space="0" w:color="auto"/>
        <w:bottom w:val="none" w:sz="0" w:space="0" w:color="auto"/>
        <w:right w:val="none" w:sz="0" w:space="0" w:color="auto"/>
      </w:divBdr>
    </w:div>
    <w:div w:id="1572500612">
      <w:bodyDiv w:val="1"/>
      <w:marLeft w:val="0"/>
      <w:marRight w:val="0"/>
      <w:marTop w:val="0"/>
      <w:marBottom w:val="0"/>
      <w:divBdr>
        <w:top w:val="none" w:sz="0" w:space="0" w:color="auto"/>
        <w:left w:val="none" w:sz="0" w:space="0" w:color="auto"/>
        <w:bottom w:val="none" w:sz="0" w:space="0" w:color="auto"/>
        <w:right w:val="none" w:sz="0" w:space="0" w:color="auto"/>
      </w:divBdr>
    </w:div>
    <w:div w:id="1595431331">
      <w:bodyDiv w:val="1"/>
      <w:marLeft w:val="0"/>
      <w:marRight w:val="0"/>
      <w:marTop w:val="0"/>
      <w:marBottom w:val="0"/>
      <w:divBdr>
        <w:top w:val="none" w:sz="0" w:space="0" w:color="auto"/>
        <w:left w:val="none" w:sz="0" w:space="0" w:color="auto"/>
        <w:bottom w:val="none" w:sz="0" w:space="0" w:color="auto"/>
        <w:right w:val="none" w:sz="0" w:space="0" w:color="auto"/>
      </w:divBdr>
    </w:div>
    <w:div w:id="1600794469">
      <w:bodyDiv w:val="1"/>
      <w:marLeft w:val="0"/>
      <w:marRight w:val="0"/>
      <w:marTop w:val="0"/>
      <w:marBottom w:val="0"/>
      <w:divBdr>
        <w:top w:val="none" w:sz="0" w:space="0" w:color="auto"/>
        <w:left w:val="none" w:sz="0" w:space="0" w:color="auto"/>
        <w:bottom w:val="none" w:sz="0" w:space="0" w:color="auto"/>
        <w:right w:val="none" w:sz="0" w:space="0" w:color="auto"/>
      </w:divBdr>
    </w:div>
    <w:div w:id="1627469782">
      <w:bodyDiv w:val="1"/>
      <w:marLeft w:val="0"/>
      <w:marRight w:val="0"/>
      <w:marTop w:val="0"/>
      <w:marBottom w:val="0"/>
      <w:divBdr>
        <w:top w:val="none" w:sz="0" w:space="0" w:color="auto"/>
        <w:left w:val="none" w:sz="0" w:space="0" w:color="auto"/>
        <w:bottom w:val="none" w:sz="0" w:space="0" w:color="auto"/>
        <w:right w:val="none" w:sz="0" w:space="0" w:color="auto"/>
      </w:divBdr>
    </w:div>
    <w:div w:id="1640265524">
      <w:bodyDiv w:val="1"/>
      <w:marLeft w:val="0"/>
      <w:marRight w:val="0"/>
      <w:marTop w:val="0"/>
      <w:marBottom w:val="0"/>
      <w:divBdr>
        <w:top w:val="none" w:sz="0" w:space="0" w:color="auto"/>
        <w:left w:val="none" w:sz="0" w:space="0" w:color="auto"/>
        <w:bottom w:val="none" w:sz="0" w:space="0" w:color="auto"/>
        <w:right w:val="none" w:sz="0" w:space="0" w:color="auto"/>
      </w:divBdr>
    </w:div>
    <w:div w:id="1647969581">
      <w:bodyDiv w:val="1"/>
      <w:marLeft w:val="0"/>
      <w:marRight w:val="0"/>
      <w:marTop w:val="0"/>
      <w:marBottom w:val="0"/>
      <w:divBdr>
        <w:top w:val="none" w:sz="0" w:space="0" w:color="auto"/>
        <w:left w:val="none" w:sz="0" w:space="0" w:color="auto"/>
        <w:bottom w:val="none" w:sz="0" w:space="0" w:color="auto"/>
        <w:right w:val="none" w:sz="0" w:space="0" w:color="auto"/>
      </w:divBdr>
    </w:div>
    <w:div w:id="1738867760">
      <w:bodyDiv w:val="1"/>
      <w:marLeft w:val="0"/>
      <w:marRight w:val="0"/>
      <w:marTop w:val="0"/>
      <w:marBottom w:val="0"/>
      <w:divBdr>
        <w:top w:val="none" w:sz="0" w:space="0" w:color="auto"/>
        <w:left w:val="none" w:sz="0" w:space="0" w:color="auto"/>
        <w:bottom w:val="none" w:sz="0" w:space="0" w:color="auto"/>
        <w:right w:val="none" w:sz="0" w:space="0" w:color="auto"/>
      </w:divBdr>
    </w:div>
    <w:div w:id="1752507821">
      <w:bodyDiv w:val="1"/>
      <w:marLeft w:val="0"/>
      <w:marRight w:val="0"/>
      <w:marTop w:val="0"/>
      <w:marBottom w:val="0"/>
      <w:divBdr>
        <w:top w:val="none" w:sz="0" w:space="0" w:color="auto"/>
        <w:left w:val="none" w:sz="0" w:space="0" w:color="auto"/>
        <w:bottom w:val="none" w:sz="0" w:space="0" w:color="auto"/>
        <w:right w:val="none" w:sz="0" w:space="0" w:color="auto"/>
      </w:divBdr>
    </w:div>
    <w:div w:id="1774127654">
      <w:bodyDiv w:val="1"/>
      <w:marLeft w:val="0"/>
      <w:marRight w:val="0"/>
      <w:marTop w:val="0"/>
      <w:marBottom w:val="0"/>
      <w:divBdr>
        <w:top w:val="none" w:sz="0" w:space="0" w:color="auto"/>
        <w:left w:val="none" w:sz="0" w:space="0" w:color="auto"/>
        <w:bottom w:val="none" w:sz="0" w:space="0" w:color="auto"/>
        <w:right w:val="none" w:sz="0" w:space="0" w:color="auto"/>
      </w:divBdr>
    </w:div>
    <w:div w:id="1789356430">
      <w:bodyDiv w:val="1"/>
      <w:marLeft w:val="0"/>
      <w:marRight w:val="0"/>
      <w:marTop w:val="0"/>
      <w:marBottom w:val="0"/>
      <w:divBdr>
        <w:top w:val="none" w:sz="0" w:space="0" w:color="auto"/>
        <w:left w:val="none" w:sz="0" w:space="0" w:color="auto"/>
        <w:bottom w:val="none" w:sz="0" w:space="0" w:color="auto"/>
        <w:right w:val="none" w:sz="0" w:space="0" w:color="auto"/>
      </w:divBdr>
    </w:div>
    <w:div w:id="1835686651">
      <w:bodyDiv w:val="1"/>
      <w:marLeft w:val="0"/>
      <w:marRight w:val="0"/>
      <w:marTop w:val="0"/>
      <w:marBottom w:val="0"/>
      <w:divBdr>
        <w:top w:val="none" w:sz="0" w:space="0" w:color="auto"/>
        <w:left w:val="none" w:sz="0" w:space="0" w:color="auto"/>
        <w:bottom w:val="none" w:sz="0" w:space="0" w:color="auto"/>
        <w:right w:val="none" w:sz="0" w:space="0" w:color="auto"/>
      </w:divBdr>
    </w:div>
    <w:div w:id="1858348018">
      <w:bodyDiv w:val="1"/>
      <w:marLeft w:val="0"/>
      <w:marRight w:val="0"/>
      <w:marTop w:val="0"/>
      <w:marBottom w:val="0"/>
      <w:divBdr>
        <w:top w:val="none" w:sz="0" w:space="0" w:color="auto"/>
        <w:left w:val="none" w:sz="0" w:space="0" w:color="auto"/>
        <w:bottom w:val="none" w:sz="0" w:space="0" w:color="auto"/>
        <w:right w:val="none" w:sz="0" w:space="0" w:color="auto"/>
      </w:divBdr>
    </w:div>
    <w:div w:id="1866946673">
      <w:bodyDiv w:val="1"/>
      <w:marLeft w:val="0"/>
      <w:marRight w:val="0"/>
      <w:marTop w:val="0"/>
      <w:marBottom w:val="0"/>
      <w:divBdr>
        <w:top w:val="none" w:sz="0" w:space="0" w:color="auto"/>
        <w:left w:val="none" w:sz="0" w:space="0" w:color="auto"/>
        <w:bottom w:val="none" w:sz="0" w:space="0" w:color="auto"/>
        <w:right w:val="none" w:sz="0" w:space="0" w:color="auto"/>
      </w:divBdr>
    </w:div>
    <w:div w:id="1902519850">
      <w:bodyDiv w:val="1"/>
      <w:marLeft w:val="0"/>
      <w:marRight w:val="0"/>
      <w:marTop w:val="0"/>
      <w:marBottom w:val="0"/>
      <w:divBdr>
        <w:top w:val="none" w:sz="0" w:space="0" w:color="auto"/>
        <w:left w:val="none" w:sz="0" w:space="0" w:color="auto"/>
        <w:bottom w:val="none" w:sz="0" w:space="0" w:color="auto"/>
        <w:right w:val="none" w:sz="0" w:space="0" w:color="auto"/>
      </w:divBdr>
    </w:div>
    <w:div w:id="1910379019">
      <w:bodyDiv w:val="1"/>
      <w:marLeft w:val="0"/>
      <w:marRight w:val="0"/>
      <w:marTop w:val="0"/>
      <w:marBottom w:val="0"/>
      <w:divBdr>
        <w:top w:val="none" w:sz="0" w:space="0" w:color="auto"/>
        <w:left w:val="none" w:sz="0" w:space="0" w:color="auto"/>
        <w:bottom w:val="none" w:sz="0" w:space="0" w:color="auto"/>
        <w:right w:val="none" w:sz="0" w:space="0" w:color="auto"/>
      </w:divBdr>
    </w:div>
    <w:div w:id="1948151543">
      <w:bodyDiv w:val="1"/>
      <w:marLeft w:val="0"/>
      <w:marRight w:val="0"/>
      <w:marTop w:val="0"/>
      <w:marBottom w:val="0"/>
      <w:divBdr>
        <w:top w:val="none" w:sz="0" w:space="0" w:color="auto"/>
        <w:left w:val="none" w:sz="0" w:space="0" w:color="auto"/>
        <w:bottom w:val="none" w:sz="0" w:space="0" w:color="auto"/>
        <w:right w:val="none" w:sz="0" w:space="0" w:color="auto"/>
      </w:divBdr>
    </w:div>
    <w:div w:id="1958020177">
      <w:bodyDiv w:val="1"/>
      <w:marLeft w:val="0"/>
      <w:marRight w:val="0"/>
      <w:marTop w:val="0"/>
      <w:marBottom w:val="0"/>
      <w:divBdr>
        <w:top w:val="none" w:sz="0" w:space="0" w:color="auto"/>
        <w:left w:val="none" w:sz="0" w:space="0" w:color="auto"/>
        <w:bottom w:val="none" w:sz="0" w:space="0" w:color="auto"/>
        <w:right w:val="none" w:sz="0" w:space="0" w:color="auto"/>
      </w:divBdr>
    </w:div>
    <w:div w:id="1970088798">
      <w:bodyDiv w:val="1"/>
      <w:marLeft w:val="0"/>
      <w:marRight w:val="0"/>
      <w:marTop w:val="0"/>
      <w:marBottom w:val="0"/>
      <w:divBdr>
        <w:top w:val="none" w:sz="0" w:space="0" w:color="auto"/>
        <w:left w:val="none" w:sz="0" w:space="0" w:color="auto"/>
        <w:bottom w:val="none" w:sz="0" w:space="0" w:color="auto"/>
        <w:right w:val="none" w:sz="0" w:space="0" w:color="auto"/>
      </w:divBdr>
    </w:div>
    <w:div w:id="1996882669">
      <w:bodyDiv w:val="1"/>
      <w:marLeft w:val="0"/>
      <w:marRight w:val="0"/>
      <w:marTop w:val="0"/>
      <w:marBottom w:val="0"/>
      <w:divBdr>
        <w:top w:val="none" w:sz="0" w:space="0" w:color="auto"/>
        <w:left w:val="none" w:sz="0" w:space="0" w:color="auto"/>
        <w:bottom w:val="none" w:sz="0" w:space="0" w:color="auto"/>
        <w:right w:val="none" w:sz="0" w:space="0" w:color="auto"/>
      </w:divBdr>
    </w:div>
    <w:div w:id="2002615610">
      <w:bodyDiv w:val="1"/>
      <w:marLeft w:val="0"/>
      <w:marRight w:val="0"/>
      <w:marTop w:val="0"/>
      <w:marBottom w:val="0"/>
      <w:divBdr>
        <w:top w:val="none" w:sz="0" w:space="0" w:color="auto"/>
        <w:left w:val="none" w:sz="0" w:space="0" w:color="auto"/>
        <w:bottom w:val="none" w:sz="0" w:space="0" w:color="auto"/>
        <w:right w:val="none" w:sz="0" w:space="0" w:color="auto"/>
      </w:divBdr>
    </w:div>
    <w:div w:id="2034768803">
      <w:bodyDiv w:val="1"/>
      <w:marLeft w:val="0"/>
      <w:marRight w:val="0"/>
      <w:marTop w:val="0"/>
      <w:marBottom w:val="0"/>
      <w:divBdr>
        <w:top w:val="none" w:sz="0" w:space="0" w:color="auto"/>
        <w:left w:val="none" w:sz="0" w:space="0" w:color="auto"/>
        <w:bottom w:val="none" w:sz="0" w:space="0" w:color="auto"/>
        <w:right w:val="none" w:sz="0" w:space="0" w:color="auto"/>
      </w:divBdr>
    </w:div>
    <w:div w:id="2081370343">
      <w:bodyDiv w:val="1"/>
      <w:marLeft w:val="0"/>
      <w:marRight w:val="0"/>
      <w:marTop w:val="0"/>
      <w:marBottom w:val="0"/>
      <w:divBdr>
        <w:top w:val="none" w:sz="0" w:space="0" w:color="auto"/>
        <w:left w:val="none" w:sz="0" w:space="0" w:color="auto"/>
        <w:bottom w:val="none" w:sz="0" w:space="0" w:color="auto"/>
        <w:right w:val="none" w:sz="0" w:space="0" w:color="auto"/>
      </w:divBdr>
    </w:div>
    <w:div w:id="2116904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i.org/10.1037/pspi00002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7548</Words>
  <Characters>43028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Albery, Ian</cp:lastModifiedBy>
  <cp:revision>2</cp:revision>
  <dcterms:created xsi:type="dcterms:W3CDTF">2021-01-21T11:07:00Z</dcterms:created>
  <dcterms:modified xsi:type="dcterms:W3CDTF">2021-01-21T11:07:00Z</dcterms:modified>
</cp:coreProperties>
</file>