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CCCDC" w14:textId="0CA94A7B" w:rsidR="00E56496" w:rsidRDefault="009836EF" w:rsidP="007E75A5">
      <w:pPr>
        <w:pStyle w:val="Heading1"/>
        <w:spacing w:line="360" w:lineRule="auto"/>
        <w:jc w:val="center"/>
        <w:rPr>
          <w:color w:val="auto"/>
          <w:sz w:val="28"/>
          <w:szCs w:val="28"/>
        </w:rPr>
      </w:pPr>
      <w:bookmarkStart w:id="0" w:name="OLE_LINK14"/>
      <w:bookmarkStart w:id="1" w:name="OLE_LINK17"/>
      <w:r w:rsidRPr="0000451E">
        <w:rPr>
          <w:color w:val="auto"/>
          <w:sz w:val="28"/>
          <w:szCs w:val="28"/>
        </w:rPr>
        <w:t xml:space="preserve">Green </w:t>
      </w:r>
      <w:r w:rsidR="000921B9" w:rsidRPr="0000451E">
        <w:rPr>
          <w:color w:val="auto"/>
          <w:sz w:val="28"/>
          <w:szCs w:val="28"/>
        </w:rPr>
        <w:t>D</w:t>
      </w:r>
      <w:r w:rsidR="000921B9" w:rsidRPr="0000451E">
        <w:rPr>
          <w:rFonts w:hint="eastAsia"/>
          <w:color w:val="auto"/>
          <w:sz w:val="28"/>
          <w:szCs w:val="28"/>
        </w:rPr>
        <w:t>ynamic</w:t>
      </w:r>
      <w:r w:rsidRPr="0000451E">
        <w:rPr>
          <w:color w:val="auto"/>
          <w:sz w:val="28"/>
          <w:szCs w:val="28"/>
        </w:rPr>
        <w:t xml:space="preserve"> Capability of Construction Enterprises: </w:t>
      </w:r>
      <w:r w:rsidR="00234470" w:rsidRPr="0000451E">
        <w:rPr>
          <w:color w:val="auto"/>
          <w:sz w:val="28"/>
          <w:szCs w:val="28"/>
        </w:rPr>
        <w:t>Role</w:t>
      </w:r>
      <w:r w:rsidRPr="0000451E">
        <w:rPr>
          <w:color w:val="auto"/>
          <w:sz w:val="28"/>
          <w:szCs w:val="28"/>
        </w:rPr>
        <w:t xml:space="preserve"> of the Business Model and Green Production</w:t>
      </w:r>
      <w:bookmarkEnd w:id="0"/>
      <w:bookmarkEnd w:id="1"/>
    </w:p>
    <w:p w14:paraId="59F44257" w14:textId="77777777" w:rsidR="00EF57EC" w:rsidRDefault="00EF57EC" w:rsidP="00EF57EC">
      <w:pPr>
        <w:jc w:val="center"/>
      </w:pPr>
      <w:r w:rsidRPr="00EF57EC">
        <w:t>Jingxiao Zhang</w:t>
      </w:r>
      <w:r w:rsidRPr="00EF57EC">
        <w:rPr>
          <w:vertAlign w:val="superscript"/>
        </w:rPr>
        <w:t>1</w:t>
      </w:r>
      <w:r>
        <w:t xml:space="preserve">, </w:t>
      </w:r>
      <w:r w:rsidRPr="00EF57EC">
        <w:t>You Ouyang</w:t>
      </w:r>
      <w:r w:rsidRPr="00EF57EC">
        <w:rPr>
          <w:vertAlign w:val="superscript"/>
        </w:rPr>
        <w:t>1</w:t>
      </w:r>
      <w:r>
        <w:t xml:space="preserve">, </w:t>
      </w:r>
      <w:r w:rsidRPr="00EF57EC">
        <w:t>Simon P. Philbin</w:t>
      </w:r>
      <w:r w:rsidRPr="00EF57EC">
        <w:rPr>
          <w:vertAlign w:val="superscript"/>
        </w:rPr>
        <w:t>2</w:t>
      </w:r>
      <w:r>
        <w:t xml:space="preserve">, </w:t>
      </w:r>
      <w:r w:rsidRPr="00EF57EC">
        <w:t>Xiaojing Zhao</w:t>
      </w:r>
      <w:r w:rsidRPr="00EF57EC">
        <w:rPr>
          <w:vertAlign w:val="superscript"/>
        </w:rPr>
        <w:t>3</w:t>
      </w:r>
      <w:r>
        <w:t xml:space="preserve">, </w:t>
      </w:r>
    </w:p>
    <w:p w14:paraId="38DDFF81" w14:textId="0AA1FA4C" w:rsidR="00EF57EC" w:rsidRDefault="00EF57EC" w:rsidP="00EF57EC">
      <w:pPr>
        <w:jc w:val="center"/>
      </w:pPr>
      <w:r w:rsidRPr="00EF57EC">
        <w:t>Pablo Ballesteros-Pérez</w:t>
      </w:r>
      <w:r w:rsidRPr="00EF57EC">
        <w:rPr>
          <w:vertAlign w:val="superscript"/>
        </w:rPr>
        <w:t>4</w:t>
      </w:r>
      <w:r>
        <w:t xml:space="preserve">, </w:t>
      </w:r>
      <w:r w:rsidRPr="00EF57EC">
        <w:t>Hui Li</w:t>
      </w:r>
      <w:r w:rsidRPr="00EF57EC">
        <w:rPr>
          <w:vertAlign w:val="superscript"/>
        </w:rPr>
        <w:t>5</w:t>
      </w:r>
    </w:p>
    <w:p w14:paraId="57D53CD0" w14:textId="77777777" w:rsidR="00EF57EC" w:rsidRPr="002F00E1" w:rsidRDefault="00EF57EC" w:rsidP="002F00E1">
      <w:pPr>
        <w:spacing w:line="276" w:lineRule="auto"/>
        <w:jc w:val="left"/>
        <w:rPr>
          <w:sz w:val="20"/>
          <w:szCs w:val="20"/>
        </w:rPr>
      </w:pPr>
      <w:r w:rsidRPr="002F00E1">
        <w:rPr>
          <w:sz w:val="20"/>
          <w:szCs w:val="20"/>
        </w:rPr>
        <w:t>1 School of Economics and Management, Chang'an University, Xian, China</w:t>
      </w:r>
    </w:p>
    <w:p w14:paraId="62BDE66E" w14:textId="77777777" w:rsidR="00EF57EC" w:rsidRPr="002F00E1" w:rsidRDefault="00EF57EC" w:rsidP="002F00E1">
      <w:pPr>
        <w:spacing w:line="276" w:lineRule="auto"/>
        <w:jc w:val="left"/>
        <w:rPr>
          <w:sz w:val="20"/>
          <w:szCs w:val="20"/>
        </w:rPr>
      </w:pPr>
      <w:r w:rsidRPr="002F00E1">
        <w:rPr>
          <w:sz w:val="20"/>
          <w:szCs w:val="20"/>
        </w:rPr>
        <w:t>2 Nathu Puri Institute for Engineering and Enterprise, London South Bank University, London, UK</w:t>
      </w:r>
    </w:p>
    <w:p w14:paraId="0503D198" w14:textId="77777777" w:rsidR="00EF57EC" w:rsidRPr="002F00E1" w:rsidRDefault="00EF57EC" w:rsidP="002F00E1">
      <w:pPr>
        <w:spacing w:line="276" w:lineRule="auto"/>
        <w:jc w:val="left"/>
        <w:rPr>
          <w:sz w:val="20"/>
          <w:szCs w:val="20"/>
        </w:rPr>
      </w:pPr>
      <w:r w:rsidRPr="002F00E1">
        <w:rPr>
          <w:sz w:val="20"/>
          <w:szCs w:val="20"/>
        </w:rPr>
        <w:t>3 School of Management and Economics, Beijing Institute of Technology, Beijing, China</w:t>
      </w:r>
    </w:p>
    <w:p w14:paraId="5E2957BD" w14:textId="77777777" w:rsidR="00EF57EC" w:rsidRPr="002F00E1" w:rsidRDefault="00EF57EC" w:rsidP="002F00E1">
      <w:pPr>
        <w:spacing w:line="276" w:lineRule="auto"/>
        <w:jc w:val="left"/>
        <w:rPr>
          <w:sz w:val="20"/>
          <w:szCs w:val="20"/>
        </w:rPr>
      </w:pPr>
      <w:r w:rsidRPr="002F00E1">
        <w:rPr>
          <w:sz w:val="20"/>
          <w:szCs w:val="20"/>
        </w:rPr>
        <w:t>4 Departamento de Ingeniería Mecánica y Diseño Industrial, Escuela Superior de Ingeniería. Universidad de Cádiz, Cádiz, Spain</w:t>
      </w:r>
    </w:p>
    <w:p w14:paraId="4B505994" w14:textId="6333868C" w:rsidR="002F00E1" w:rsidRPr="002F00E1" w:rsidRDefault="00EF57EC" w:rsidP="002F00E1">
      <w:pPr>
        <w:spacing w:line="276" w:lineRule="auto"/>
        <w:jc w:val="left"/>
        <w:rPr>
          <w:sz w:val="20"/>
          <w:szCs w:val="20"/>
        </w:rPr>
      </w:pPr>
      <w:r w:rsidRPr="002F00E1">
        <w:rPr>
          <w:sz w:val="20"/>
          <w:szCs w:val="20"/>
        </w:rPr>
        <w:t>5 School of Civil Engineering, Chang'an University, Xian, China</w:t>
      </w:r>
    </w:p>
    <w:p w14:paraId="70BA42B7" w14:textId="77777777" w:rsidR="002F00E1" w:rsidRDefault="002F00E1" w:rsidP="002F00E1">
      <w:pPr>
        <w:spacing w:line="276" w:lineRule="auto"/>
        <w:jc w:val="left"/>
        <w:rPr>
          <w:sz w:val="18"/>
          <w:szCs w:val="18"/>
        </w:rPr>
      </w:pPr>
    </w:p>
    <w:p w14:paraId="4FA1C15A" w14:textId="7632E5B9" w:rsidR="002F00E1" w:rsidRPr="002F00E1" w:rsidRDefault="002F00E1" w:rsidP="002F00E1">
      <w:pPr>
        <w:widowControl/>
        <w:autoSpaceDE w:val="0"/>
        <w:autoSpaceDN w:val="0"/>
        <w:adjustRightInd w:val="0"/>
        <w:spacing w:line="240" w:lineRule="auto"/>
        <w:jc w:val="left"/>
        <w:rPr>
          <w:sz w:val="22"/>
          <w:szCs w:val="22"/>
          <w:lang w:val="en-GB"/>
        </w:rPr>
      </w:pPr>
      <w:r w:rsidRPr="002F00E1">
        <w:rPr>
          <w:sz w:val="22"/>
          <w:szCs w:val="22"/>
          <w:lang w:val="en-GB"/>
        </w:rPr>
        <w:t>Correspond</w:t>
      </w:r>
      <w:r>
        <w:rPr>
          <w:sz w:val="22"/>
          <w:szCs w:val="22"/>
          <w:lang w:val="en-GB"/>
        </w:rPr>
        <w:t>ing author</w:t>
      </w:r>
      <w:r w:rsidRPr="002F00E1">
        <w:rPr>
          <w:sz w:val="22"/>
          <w:szCs w:val="22"/>
          <w:lang w:val="en-GB"/>
        </w:rPr>
        <w:t xml:space="preserve">: </w:t>
      </w:r>
      <w:r w:rsidRPr="002F00E1">
        <w:rPr>
          <w:sz w:val="22"/>
          <w:szCs w:val="22"/>
          <w:lang w:val="en-GB"/>
        </w:rPr>
        <w:t>Jingxiao Zhang, School of Economics and</w:t>
      </w:r>
      <w:r>
        <w:rPr>
          <w:sz w:val="22"/>
          <w:szCs w:val="22"/>
          <w:lang w:val="en-GB"/>
        </w:rPr>
        <w:t xml:space="preserve"> </w:t>
      </w:r>
      <w:r w:rsidRPr="002F00E1">
        <w:rPr>
          <w:sz w:val="22"/>
          <w:szCs w:val="22"/>
          <w:lang w:val="en-GB"/>
        </w:rPr>
        <w:t>Management, Chang'an University, Shaanxi</w:t>
      </w:r>
      <w:r w:rsidRPr="002F00E1">
        <w:rPr>
          <w:sz w:val="22"/>
          <w:szCs w:val="22"/>
          <w:lang w:val="en-GB"/>
        </w:rPr>
        <w:t xml:space="preserve">, </w:t>
      </w:r>
      <w:r w:rsidRPr="002F00E1">
        <w:rPr>
          <w:sz w:val="22"/>
          <w:szCs w:val="22"/>
          <w:lang w:val="en-GB"/>
        </w:rPr>
        <w:t>Xian 710061, China.</w:t>
      </w:r>
      <w:r w:rsidRPr="002F00E1">
        <w:rPr>
          <w:sz w:val="22"/>
          <w:szCs w:val="22"/>
          <w:lang w:val="en-GB"/>
        </w:rPr>
        <w:t xml:space="preserve"> </w:t>
      </w:r>
      <w:r w:rsidRPr="002F00E1">
        <w:rPr>
          <w:sz w:val="22"/>
          <w:szCs w:val="22"/>
          <w:lang w:val="en-GB"/>
        </w:rPr>
        <w:t>Email: zhangjingxiao@chd.edu.cn</w:t>
      </w:r>
    </w:p>
    <w:p w14:paraId="6280888A" w14:textId="02AF8BD3" w:rsidR="00247701" w:rsidRPr="0000451E" w:rsidRDefault="00247701" w:rsidP="00EF57EC">
      <w:pPr>
        <w:rPr>
          <w:b/>
          <w:bCs/>
          <w:color w:val="auto"/>
        </w:rPr>
      </w:pPr>
    </w:p>
    <w:p w14:paraId="6708C435" w14:textId="78D7BFD9" w:rsidR="00DE6FB1" w:rsidRPr="0000451E" w:rsidRDefault="00AC5C8F" w:rsidP="009A7DA6">
      <w:pPr>
        <w:pStyle w:val="Heading1"/>
        <w:spacing w:before="0" w:after="0" w:line="360" w:lineRule="auto"/>
        <w:rPr>
          <w:color w:val="auto"/>
          <w:sz w:val="28"/>
          <w:szCs w:val="28"/>
        </w:rPr>
      </w:pPr>
      <w:r w:rsidRPr="0000451E">
        <w:rPr>
          <w:color w:val="auto"/>
          <w:sz w:val="28"/>
          <w:szCs w:val="28"/>
        </w:rPr>
        <w:t>Abstract</w:t>
      </w:r>
    </w:p>
    <w:p w14:paraId="75CD79D8" w14:textId="1AEA0EC3" w:rsidR="003F30D0" w:rsidRPr="0000451E" w:rsidRDefault="009A7DA6" w:rsidP="00D57B2F">
      <w:pPr>
        <w:ind w:firstLineChars="200" w:firstLine="480"/>
        <w:rPr>
          <w:color w:val="auto"/>
        </w:rPr>
      </w:pPr>
      <w:bookmarkStart w:id="2" w:name="OLE_LINK18"/>
      <w:bookmarkStart w:id="3" w:name="OLE_LINK19"/>
      <w:bookmarkStart w:id="4" w:name="OLE_LINK5"/>
      <w:r w:rsidRPr="0000451E">
        <w:rPr>
          <w:color w:val="auto"/>
        </w:rPr>
        <w:t xml:space="preserve">Improving </w:t>
      </w:r>
      <w:r w:rsidRPr="0000451E">
        <w:rPr>
          <w:rFonts w:hint="eastAsia"/>
          <w:color w:val="auto"/>
        </w:rPr>
        <w:t>green</w:t>
      </w:r>
      <w:r w:rsidRPr="0000451E">
        <w:rPr>
          <w:color w:val="auto"/>
        </w:rPr>
        <w:t xml:space="preserve"> </w:t>
      </w:r>
      <w:r w:rsidRPr="0000451E">
        <w:rPr>
          <w:rFonts w:hint="eastAsia"/>
          <w:color w:val="auto"/>
        </w:rPr>
        <w:t>dynamic</w:t>
      </w:r>
      <w:r w:rsidRPr="0000451E">
        <w:rPr>
          <w:color w:val="auto"/>
        </w:rPr>
        <w:t xml:space="preserve"> </w:t>
      </w:r>
      <w:r w:rsidRPr="0000451E">
        <w:rPr>
          <w:rFonts w:hint="eastAsia"/>
          <w:color w:val="auto"/>
        </w:rPr>
        <w:t>capability</w:t>
      </w:r>
      <w:r w:rsidRPr="0000451E">
        <w:rPr>
          <w:color w:val="auto"/>
        </w:rPr>
        <w:t xml:space="preserve"> is an important business strategy to enhance enterprises’ competitive advantage. This study proposes a theoretical framework that considers the business model and green production to analyze how green dynamic capability can be fostered by enterprises. In this study, 202 managers of Chinese construction enterprises were questionnaire surveyed, and partial least squares structural equation modeling were used to test hypotheses. Results show that: (a) </w:t>
      </w:r>
      <w:bookmarkStart w:id="5" w:name="_Hlk40604034"/>
      <w:r w:rsidRPr="0000451E">
        <w:rPr>
          <w:color w:val="auto"/>
        </w:rPr>
        <w:t>The business model is positively related to green dynamic capability</w:t>
      </w:r>
      <w:bookmarkEnd w:id="5"/>
      <w:r w:rsidRPr="0000451E">
        <w:rPr>
          <w:color w:val="auto"/>
        </w:rPr>
        <w:t xml:space="preserve">, so enterprises need to adjust business model to balance economic benefits and environmental responsibility; and (b) </w:t>
      </w:r>
      <w:bookmarkEnd w:id="2"/>
      <w:bookmarkEnd w:id="3"/>
      <w:r w:rsidRPr="0000451E">
        <w:rPr>
          <w:color w:val="auto"/>
        </w:rPr>
        <w:t>Green production directly and indirectly affect green dynamic capability through a positive mediating role of the business model. This study extends the current literature on dynamic capability by investigating the relationship between the business model, green production and green dynamic capability. This study also provides guidance for enterprises to enhance green dynamic capability and promote sustainable development.</w:t>
      </w:r>
      <w:bookmarkStart w:id="6" w:name="_GoBack"/>
      <w:bookmarkEnd w:id="4"/>
      <w:bookmarkEnd w:id="6"/>
    </w:p>
    <w:p w14:paraId="37C2D771" w14:textId="77777777" w:rsidR="00D92044" w:rsidRPr="0000451E" w:rsidRDefault="002578D4" w:rsidP="007E75A5">
      <w:pPr>
        <w:pStyle w:val="Heading1"/>
        <w:spacing w:line="360" w:lineRule="auto"/>
        <w:rPr>
          <w:color w:val="auto"/>
          <w:sz w:val="28"/>
          <w:szCs w:val="28"/>
        </w:rPr>
      </w:pPr>
      <w:r w:rsidRPr="0000451E">
        <w:rPr>
          <w:color w:val="auto"/>
          <w:sz w:val="28"/>
          <w:szCs w:val="28"/>
        </w:rPr>
        <w:lastRenderedPageBreak/>
        <w:t>K</w:t>
      </w:r>
      <w:r w:rsidRPr="0000451E">
        <w:rPr>
          <w:rFonts w:hint="eastAsia"/>
          <w:color w:val="auto"/>
          <w:sz w:val="28"/>
          <w:szCs w:val="28"/>
        </w:rPr>
        <w:t>eywords</w:t>
      </w:r>
    </w:p>
    <w:p w14:paraId="51F1C316" w14:textId="01DE8992" w:rsidR="002578D4" w:rsidRPr="0000451E" w:rsidRDefault="00504283" w:rsidP="007E75A5">
      <w:pPr>
        <w:rPr>
          <w:color w:val="auto"/>
        </w:rPr>
      </w:pPr>
      <w:r w:rsidRPr="0000451E">
        <w:rPr>
          <w:color w:val="auto"/>
        </w:rPr>
        <w:t>G</w:t>
      </w:r>
      <w:r w:rsidR="002578D4" w:rsidRPr="0000451E">
        <w:rPr>
          <w:rFonts w:hint="eastAsia"/>
          <w:color w:val="auto"/>
        </w:rPr>
        <w:t>reen</w:t>
      </w:r>
      <w:r w:rsidR="002578D4" w:rsidRPr="0000451E">
        <w:rPr>
          <w:color w:val="auto"/>
        </w:rPr>
        <w:t xml:space="preserve"> </w:t>
      </w:r>
      <w:r w:rsidR="00B166F2" w:rsidRPr="0000451E">
        <w:rPr>
          <w:color w:val="auto"/>
        </w:rPr>
        <w:t>dynamic</w:t>
      </w:r>
      <w:r w:rsidR="002578D4" w:rsidRPr="0000451E">
        <w:rPr>
          <w:color w:val="auto"/>
        </w:rPr>
        <w:t xml:space="preserve"> </w:t>
      </w:r>
      <w:r w:rsidR="002578D4" w:rsidRPr="0000451E">
        <w:rPr>
          <w:rFonts w:hint="eastAsia"/>
          <w:color w:val="auto"/>
        </w:rPr>
        <w:t>capability</w:t>
      </w:r>
      <w:r w:rsidR="002578D4" w:rsidRPr="0000451E">
        <w:rPr>
          <w:color w:val="auto"/>
        </w:rPr>
        <w:t xml:space="preserve">; </w:t>
      </w:r>
      <w:r w:rsidRPr="0000451E">
        <w:rPr>
          <w:color w:val="auto"/>
        </w:rPr>
        <w:t>B</w:t>
      </w:r>
      <w:r w:rsidR="002578D4" w:rsidRPr="0000451E">
        <w:rPr>
          <w:rFonts w:hint="eastAsia"/>
          <w:color w:val="auto"/>
        </w:rPr>
        <w:t>usiness</w:t>
      </w:r>
      <w:r w:rsidR="002578D4" w:rsidRPr="0000451E">
        <w:rPr>
          <w:color w:val="auto"/>
        </w:rPr>
        <w:t xml:space="preserve"> </w:t>
      </w:r>
      <w:r w:rsidR="002578D4" w:rsidRPr="0000451E">
        <w:rPr>
          <w:rFonts w:hint="eastAsia"/>
          <w:color w:val="auto"/>
        </w:rPr>
        <w:t>model;</w:t>
      </w:r>
      <w:r w:rsidR="002578D4" w:rsidRPr="0000451E">
        <w:rPr>
          <w:color w:val="auto"/>
        </w:rPr>
        <w:t xml:space="preserve"> </w:t>
      </w:r>
      <w:r w:rsidRPr="0000451E">
        <w:rPr>
          <w:color w:val="auto"/>
        </w:rPr>
        <w:t>G</w:t>
      </w:r>
      <w:r w:rsidR="002578D4" w:rsidRPr="0000451E">
        <w:rPr>
          <w:rFonts w:hint="eastAsia"/>
          <w:color w:val="auto"/>
        </w:rPr>
        <w:t>reen</w:t>
      </w:r>
      <w:r w:rsidR="002578D4" w:rsidRPr="0000451E">
        <w:rPr>
          <w:color w:val="auto"/>
        </w:rPr>
        <w:t xml:space="preserve"> </w:t>
      </w:r>
      <w:r w:rsidR="002578D4" w:rsidRPr="0000451E">
        <w:rPr>
          <w:rFonts w:hint="eastAsia"/>
          <w:color w:val="auto"/>
        </w:rPr>
        <w:t>production;</w:t>
      </w:r>
      <w:r w:rsidR="002578D4" w:rsidRPr="0000451E">
        <w:rPr>
          <w:color w:val="auto"/>
        </w:rPr>
        <w:t xml:space="preserve"> </w:t>
      </w:r>
      <w:r w:rsidRPr="0000451E">
        <w:rPr>
          <w:color w:val="auto"/>
        </w:rPr>
        <w:t>S</w:t>
      </w:r>
      <w:r w:rsidR="002578D4" w:rsidRPr="0000451E">
        <w:rPr>
          <w:rFonts w:hint="eastAsia"/>
          <w:color w:val="auto"/>
        </w:rPr>
        <w:t>tructural</w:t>
      </w:r>
      <w:r w:rsidR="002578D4" w:rsidRPr="0000451E">
        <w:rPr>
          <w:color w:val="auto"/>
        </w:rPr>
        <w:t xml:space="preserve"> </w:t>
      </w:r>
      <w:r w:rsidR="002578D4" w:rsidRPr="0000451E">
        <w:rPr>
          <w:rFonts w:hint="eastAsia"/>
          <w:color w:val="auto"/>
        </w:rPr>
        <w:t>equation</w:t>
      </w:r>
      <w:r w:rsidR="002578D4" w:rsidRPr="0000451E">
        <w:rPr>
          <w:color w:val="auto"/>
        </w:rPr>
        <w:t xml:space="preserve"> </w:t>
      </w:r>
      <w:r w:rsidR="002578D4" w:rsidRPr="0000451E">
        <w:rPr>
          <w:rFonts w:hint="eastAsia"/>
          <w:color w:val="auto"/>
        </w:rPr>
        <w:t>model</w:t>
      </w:r>
    </w:p>
    <w:p w14:paraId="07269034" w14:textId="77777777" w:rsidR="009A7DA6" w:rsidRPr="0000451E" w:rsidRDefault="009A7DA6" w:rsidP="007E75A5">
      <w:pPr>
        <w:rPr>
          <w:color w:val="auto"/>
        </w:rPr>
      </w:pPr>
    </w:p>
    <w:p w14:paraId="4619DD45" w14:textId="7F7D8B18" w:rsidR="00446FD4" w:rsidRPr="0000451E" w:rsidRDefault="00FB0DFB" w:rsidP="009A7DA6">
      <w:pPr>
        <w:pStyle w:val="Heading1"/>
        <w:tabs>
          <w:tab w:val="left" w:pos="2991"/>
        </w:tabs>
        <w:spacing w:before="30" w:after="30" w:line="360" w:lineRule="auto"/>
        <w:rPr>
          <w:color w:val="auto"/>
          <w:sz w:val="28"/>
          <w:szCs w:val="28"/>
        </w:rPr>
      </w:pPr>
      <w:bookmarkStart w:id="7" w:name="OLE_LINK10"/>
      <w:bookmarkStart w:id="8" w:name="OLE_LINK11"/>
      <w:r w:rsidRPr="0000451E">
        <w:rPr>
          <w:rFonts w:hint="eastAsia"/>
          <w:color w:val="auto"/>
          <w:sz w:val="28"/>
          <w:szCs w:val="28"/>
        </w:rPr>
        <w:t>1</w:t>
      </w:r>
      <w:r w:rsidRPr="0000451E">
        <w:rPr>
          <w:color w:val="auto"/>
          <w:sz w:val="28"/>
          <w:szCs w:val="28"/>
        </w:rPr>
        <w:t>.</w:t>
      </w:r>
      <w:r w:rsidR="00054005" w:rsidRPr="0000451E">
        <w:rPr>
          <w:color w:val="auto"/>
          <w:sz w:val="28"/>
          <w:szCs w:val="28"/>
        </w:rPr>
        <w:t xml:space="preserve"> </w:t>
      </w:r>
      <w:r w:rsidRPr="0000451E">
        <w:rPr>
          <w:color w:val="auto"/>
          <w:sz w:val="28"/>
          <w:szCs w:val="28"/>
        </w:rPr>
        <w:t>I</w:t>
      </w:r>
      <w:r w:rsidRPr="0000451E">
        <w:rPr>
          <w:rFonts w:hint="eastAsia"/>
          <w:color w:val="auto"/>
          <w:sz w:val="28"/>
          <w:szCs w:val="28"/>
        </w:rPr>
        <w:t>n</w:t>
      </w:r>
      <w:r w:rsidRPr="0000451E">
        <w:rPr>
          <w:color w:val="auto"/>
          <w:sz w:val="28"/>
          <w:szCs w:val="28"/>
        </w:rPr>
        <w:t>troduction</w:t>
      </w:r>
      <w:r w:rsidR="009A7DA6" w:rsidRPr="0000451E">
        <w:rPr>
          <w:color w:val="auto"/>
          <w:sz w:val="28"/>
          <w:szCs w:val="28"/>
        </w:rPr>
        <w:tab/>
      </w:r>
    </w:p>
    <w:p w14:paraId="4F20F24E" w14:textId="5CD0124C" w:rsidR="00237D73" w:rsidRPr="00EF57EC" w:rsidRDefault="006E5710" w:rsidP="00300803">
      <w:pPr>
        <w:widowControl/>
        <w:ind w:firstLineChars="200" w:firstLine="480"/>
        <w:rPr>
          <w:color w:val="auto"/>
          <w:szCs w:val="28"/>
        </w:rPr>
      </w:pPr>
      <w:bookmarkStart w:id="9" w:name="_Hlk38311120"/>
      <w:r w:rsidRPr="0000451E">
        <w:rPr>
          <w:color w:val="auto"/>
          <w:szCs w:val="28"/>
        </w:rPr>
        <w:t>A</w:t>
      </w:r>
      <w:r w:rsidRPr="0000451E">
        <w:rPr>
          <w:rFonts w:hint="eastAsia"/>
          <w:color w:val="auto"/>
          <w:szCs w:val="28"/>
        </w:rPr>
        <w:t>s</w:t>
      </w:r>
      <w:r w:rsidRPr="0000451E">
        <w:rPr>
          <w:color w:val="auto"/>
          <w:szCs w:val="28"/>
        </w:rPr>
        <w:t xml:space="preserve"> concerns about environmental issues </w:t>
      </w:r>
      <w:r w:rsidR="000E00D3" w:rsidRPr="0000451E">
        <w:rPr>
          <w:color w:val="auto"/>
          <w:szCs w:val="28"/>
        </w:rPr>
        <w:t xml:space="preserve">have </w:t>
      </w:r>
      <w:r w:rsidRPr="0000451E">
        <w:rPr>
          <w:color w:val="auto"/>
          <w:szCs w:val="28"/>
        </w:rPr>
        <w:t xml:space="preserve">become commonplace, </w:t>
      </w:r>
      <w:r w:rsidR="000E00D3" w:rsidRPr="0000451E">
        <w:rPr>
          <w:color w:val="auto"/>
          <w:szCs w:val="28"/>
        </w:rPr>
        <w:t xml:space="preserve">the need for enterprises to develop </w:t>
      </w:r>
      <w:r w:rsidRPr="0000451E">
        <w:rPr>
          <w:color w:val="auto"/>
          <w:szCs w:val="28"/>
        </w:rPr>
        <w:t xml:space="preserve">green dynamic capability has grown in importance </w:t>
      </w:r>
      <w:r w:rsidR="00BD2867" w:rsidRPr="0000451E">
        <w:rPr>
          <w:color w:val="auto"/>
          <w:szCs w:val="28"/>
        </w:rPr>
        <w:fldChar w:fldCharType="begin"/>
      </w:r>
      <w:r w:rsidR="00D85109" w:rsidRPr="0000451E">
        <w:rPr>
          <w:color w:val="auto"/>
          <w:szCs w:val="28"/>
        </w:rPr>
        <w:instrText xml:space="preserve"> ADDIN EN.CITE &lt;EndNote&gt;&lt;Cite&gt;&lt;Author&gt;Primc&lt;/Author&gt;&lt;Year&gt;2015&lt;/Year&gt;&lt;RecNum&gt;288&lt;/RecNum&gt;&lt;DisplayText&gt;(Primc and Čater 2015)&lt;/DisplayText&gt;&lt;record&gt;&lt;rec-number&gt;288&lt;/rec-number&gt;&lt;foreign-keys&gt;&lt;key app="EN" db-id="vsretttajptva8ez2wppwfevrvsfdt2wr5ft" timestamp="1591082409"&gt;288&lt;/key&gt;&lt;/foreign-keys&gt;&lt;ref-type name="Journal Article"&gt;17&lt;/ref-type&gt;&lt;contributors&gt;&lt;authors&gt;&lt;author&gt;Primc, Kaja&lt;/author&gt;&lt;author&gt;Čater, Tomaž&lt;/author&gt;&lt;/authors&gt;&lt;/contributors&gt;&lt;titles&gt;&lt;title&gt;The Influence of Organizational Life Cycle on Environmental Proactivity and Competitive Advantage: A Dynamic Capabilities View&lt;/title&gt;&lt;secondary-title&gt;Organization &amp;amp; Environment&lt;/secondary-title&gt;&lt;/titles&gt;&lt;periodical&gt;&lt;full-title&gt;Organization &amp;amp; Environment&lt;/full-title&gt;&lt;/periodical&gt;&lt;pages&gt;212-230&lt;/pages&gt;&lt;volume&gt;29&lt;/volume&gt;&lt;number&gt;2&lt;/number&gt;&lt;dates&gt;&lt;year&gt;2015&lt;/year&gt;&lt;pub-dates&gt;&lt;date&gt;2016/06/01&lt;/date&gt;&lt;/pub-dates&gt;&lt;/dates&gt;&lt;publisher&gt;SAGE Publications Inc&lt;/publisher&gt;&lt;isbn&gt;1086-0266&lt;/isbn&gt;&lt;urls&gt;&lt;related-urls&gt;&lt;url&gt;https://doi.org/10.1177/1086026615584684&lt;/url&gt;&lt;/related-urls&gt;&lt;/urls&gt;&lt;electronic-resource-num&gt;10.1177/1086026615584684&lt;/electronic-resource-num&gt;&lt;access-date&gt;2019/11/26&lt;/access-date&gt;&lt;/record&gt;&lt;/Cite&gt;&lt;/EndNote&gt;</w:instrText>
      </w:r>
      <w:r w:rsidR="00BD2867" w:rsidRPr="0000451E">
        <w:rPr>
          <w:color w:val="auto"/>
          <w:szCs w:val="28"/>
        </w:rPr>
        <w:fldChar w:fldCharType="separate"/>
      </w:r>
      <w:r w:rsidR="00D85109" w:rsidRPr="0000451E">
        <w:rPr>
          <w:noProof/>
          <w:color w:val="auto"/>
          <w:szCs w:val="28"/>
        </w:rPr>
        <w:t>(Primc and Čater 2015)</w:t>
      </w:r>
      <w:r w:rsidR="00BD2867" w:rsidRPr="0000451E">
        <w:rPr>
          <w:color w:val="auto"/>
          <w:szCs w:val="28"/>
        </w:rPr>
        <w:fldChar w:fldCharType="end"/>
      </w:r>
      <w:r w:rsidRPr="0000451E">
        <w:rPr>
          <w:color w:val="auto"/>
          <w:szCs w:val="28"/>
        </w:rPr>
        <w:t xml:space="preserve">. </w:t>
      </w:r>
      <w:r w:rsidR="001B1764" w:rsidRPr="0000451E">
        <w:rPr>
          <w:color w:val="auto"/>
          <w:kern w:val="2"/>
        </w:rPr>
        <w:t>A</w:t>
      </w:r>
      <w:r w:rsidR="00BD0843" w:rsidRPr="0000451E">
        <w:rPr>
          <w:color w:val="auto"/>
          <w:kern w:val="2"/>
        </w:rPr>
        <w:t>s an extension of dynamic capabilities in the field of environmental management,</w:t>
      </w:r>
      <w:r w:rsidR="00BD0843" w:rsidRPr="0000451E">
        <w:rPr>
          <w:rFonts w:ascii="Arial" w:hAnsi="Arial" w:cs="Arial"/>
          <w:color w:val="auto"/>
          <w:kern w:val="2"/>
          <w:shd w:val="clear" w:color="auto" w:fill="F7F8FA"/>
        </w:rPr>
        <w:t xml:space="preserve"> </w:t>
      </w:r>
      <w:r w:rsidR="00300803" w:rsidRPr="0000451E">
        <w:rPr>
          <w:color w:val="auto"/>
          <w:kern w:val="2"/>
        </w:rPr>
        <w:t>g</w:t>
      </w:r>
      <w:r w:rsidR="00C73D61" w:rsidRPr="0000451E">
        <w:rPr>
          <w:rFonts w:hint="eastAsia"/>
          <w:color w:val="auto"/>
          <w:kern w:val="2"/>
        </w:rPr>
        <w:t>reen</w:t>
      </w:r>
      <w:r w:rsidR="00C73D61" w:rsidRPr="0000451E">
        <w:rPr>
          <w:color w:val="auto"/>
          <w:kern w:val="2"/>
        </w:rPr>
        <w:t xml:space="preserve"> </w:t>
      </w:r>
      <w:r w:rsidR="00C73D61" w:rsidRPr="0000451E">
        <w:rPr>
          <w:rFonts w:hint="eastAsia"/>
          <w:color w:val="auto"/>
          <w:kern w:val="2"/>
        </w:rPr>
        <w:t>dynamic</w:t>
      </w:r>
      <w:r w:rsidR="00C73D61" w:rsidRPr="0000451E">
        <w:rPr>
          <w:color w:val="auto"/>
          <w:kern w:val="2"/>
        </w:rPr>
        <w:t xml:space="preserve"> </w:t>
      </w:r>
      <w:r w:rsidR="00C73D61" w:rsidRPr="0000451E">
        <w:rPr>
          <w:rFonts w:hint="eastAsia"/>
          <w:color w:val="auto"/>
          <w:kern w:val="2"/>
        </w:rPr>
        <w:t>capability</w:t>
      </w:r>
      <w:r w:rsidR="00C73D61" w:rsidRPr="0000451E">
        <w:rPr>
          <w:color w:val="auto"/>
          <w:kern w:val="2"/>
        </w:rPr>
        <w:t xml:space="preserve"> refers to the capability of enterprises to sense seize and reconstruct internal and external organ</w:t>
      </w:r>
      <w:r w:rsidR="00300803" w:rsidRPr="0000451E">
        <w:rPr>
          <w:color w:val="auto"/>
          <w:kern w:val="2"/>
        </w:rPr>
        <w:t>izational resources including green and technologies resources in order to cope with the change of business environment, and break through the original path</w:t>
      </w:r>
      <w:r w:rsidR="00300803" w:rsidRPr="0000451E">
        <w:rPr>
          <w:rFonts w:hint="eastAsia"/>
          <w:color w:val="auto"/>
          <w:kern w:val="2"/>
        </w:rPr>
        <w:t>-</w:t>
      </w:r>
      <w:r w:rsidR="00300803" w:rsidRPr="0000451E">
        <w:rPr>
          <w:color w:val="auto"/>
          <w:kern w:val="2"/>
        </w:rPr>
        <w:t xml:space="preserve">dependence and form new organizational resources and strategic practices </w:t>
      </w:r>
      <w:r w:rsidR="00300803" w:rsidRPr="0000451E">
        <w:rPr>
          <w:color w:val="auto"/>
          <w:kern w:val="2"/>
        </w:rPr>
        <w:fldChar w:fldCharType="begin">
          <w:fldData xml:space="preserve">PEVuZE5vdGU+PENpdGU+PEF1dGhvcj5Xb2hsZ2VtdXRoPC9BdXRob3I+PFllYXI+MjAxNjwvWWVh
cj48UmVjTnVtPjI4OTwvUmVjTnVtPjxEaXNwbGF5VGV4dD4oRWlzZW5oYXJkdCBhbmQgTWFydGlu
IDIwMDA7IFdvaGxnZW11dGggYW5kIFdlbnplbCAyMDE2KTwvRGlzcGxheVRleHQ+PHJlY29yZD48
cmVjLW51bWJlcj4yODk8L3JlYy1udW1iZXI+PGZvcmVpZ24ta2V5cz48a2V5IGFwcD0iRU4iIGRi
LWlkPSJ2c3JldHR0YWpwdHZhOGV6MndwcHdmZXZydnNmZHQyd3I1ZnQiIHRpbWVzdGFtcD0iMTU5
MTA4MjQwOSI+Mjg5PC9rZXk+PC9mb3JlaWduLWtleXM+PHJlZi10eXBlIG5hbWU9IkpvdXJuYWwg
QXJ0aWNsZSI+MTc8L3JlZi10eXBlPjxjb250cmlidXRvcnM+PGF1dGhvcnM+PGF1dGhvcj5Xb2hs
Z2VtdXRoLCBWZWl0PC9hdXRob3I+PGF1dGhvcj5XZW56ZWwsIE1hdHRoaWFzPC9hdXRob3I+PC9h
dXRob3JzPjwvY29udHJpYnV0b3JzPjx0aXRsZXM+PHRpdGxlPkR5bmFtaWMgY2FwYWJpbGl0aWVz
IGFuZCByb3V0aW5pemF0aW9uPC90aXRsZT48c2Vjb25kYXJ5LXRpdGxlPkpvdXJuYWwgb2YgQnVz
aW5lc3MgUmVzZWFyY2g8L3NlY29uZGFyeS10aXRsZT48L3RpdGxlcz48cGVyaW9kaWNhbD48ZnVs
bC10aXRsZT5Kb3VybmFsIG9mIEJ1c2luZXNzIFJlc2VhcmNoPC9mdWxsLXRpdGxlPjwvcGVyaW9k
aWNhbD48cGFnZXM+MTk0NC0xOTQ4PC9wYWdlcz48dm9sdW1lPjY5PC92b2x1bWU+PG51bWJlcj41
PC9udW1iZXI+PGtleXdvcmRzPjxrZXl3b3JkPkR5bmFtaWMgY2FwYWJpbGl0aWVzPC9rZXl3b3Jk
PjxrZXl3b3JkPlJvdXRpbml6YXRpb248L2tleXdvcmQ+PGtleXdvcmQ+Q29tcGV0aW5nIGh5cG90
aGVzZXM8L2tleXdvcmQ+PGtleXdvcmQ+U3RyYXRlZ2ljIGxldmVsPC9rZXl3b3JkPjxrZXl3b3Jk
Pk9wZXJhdGlvbmFsIGxldmVsPC9rZXl3b3JkPjwva2V5d29yZHM+PGRhdGVzPjx5ZWFyPjIwMTY8
L3llYXI+PHB1Yi1kYXRlcz48ZGF0ZT4yMDE2LzA1LzAxLzwvZGF0ZT48L3B1Yi1kYXRlcz48L2Rh
dGVzPjxpc2JuPjAxNDgtMjk2MzwvaXNibj48dXJscz48cmVsYXRlZC11cmxzPjx1cmw+aHR0cDov
L3d3dy5zY2llbmNlZGlyZWN0LmNvbS9zY2llbmNlL2FydGljbGUvcGlpL1MwMTQ4Mjk2MzE1MDA1
MDgxPC91cmw+PC9yZWxhdGVkLXVybHM+PC91cmxzPjxlbGVjdHJvbmljLXJlc291cmNlLW51bT5o
dHRwczovL2RvaS5vcmcvMTAuMTAxNi9qLmpidXNyZXMuMjAxNS4xMC4wODU8L2VsZWN0cm9uaWMt
cmVzb3VyY2UtbnVtPjwvcmVjb3JkPjwvQ2l0ZT48Q2l0ZT48QXV0aG9yPkVpc2VuaGFyZHQ8L0F1
dGhvcj48WWVhcj4yMDAwPC9ZZWFyPjxSZWNOdW0+MjkwPC9SZWNOdW0+PHJlY29yZD48cmVjLW51
bWJlcj4yOTA8L3JlYy1udW1iZXI+PGZvcmVpZ24ta2V5cz48a2V5IGFwcD0iRU4iIGRiLWlkPSJ2
c3JldHR0YWpwdHZhOGV6MndwcHdmZXZydnNmZHQyd3I1ZnQiIHRpbWVzdGFtcD0iMTU5MTA4MjQw
OSI+MjkwPC9rZXk+PC9mb3JlaWduLWtleXM+PHJlZi10eXBlIG5hbWU9IkpvdXJuYWwgQXJ0aWNs
ZSI+MTc8L3JlZi10eXBlPjxjb250cmlidXRvcnM+PGF1dGhvcnM+PGF1dGhvcj5FaXNlbmhhcmR0
LCBLYXRobGVlbiBNLjwvYXV0aG9yPjxhdXRob3I+TWFydGluLCBKZWZmcmV5IEEuPC9hdXRob3I+
PC9hdXRob3JzPjwvY29udHJpYnV0b3JzPjx0aXRsZXM+PHRpdGxlPkR5bmFtaWMgY2FwYWJpbGl0
aWVzOiB3aGF0IGFyZSB0aGV5PzwvdGl0bGU+PHNlY29uZGFyeS10aXRsZT5TdHJhdGVnaWMgTWFu
YWdlbWVudCBKb3VybmFsPC9zZWNvbmRhcnktdGl0bGU+PC90aXRsZXM+PHBlcmlvZGljYWw+PGZ1
bGwtdGl0bGU+U3RyYXRlZ2ljIE1hbmFnZW1lbnQgSm91cm5hbDwvZnVsbC10aXRsZT48L3Blcmlv
ZGljYWw+PHBhZ2VzPjExMDUtMTEyMTwvcGFnZXM+PHZvbHVtZT4yMTwvdm9sdW1lPjxudW1iZXI+
MTDigJAxMTwvbnVtYmVyPjxrZXl3b3Jkcz48a2V5d29yZD5keW5hbWljIGNhcGFiaWxpdGllczwv
a2V5d29yZD48a2V5d29yZD5jb21wZXRpdGl2ZSBhZHZhbnRhZ2U8L2tleXdvcmQ+PGtleXdvcmQ+
cmVzb3VyY2UtYmFzZWQgdmlldzwva2V5d29yZD48a2V5d29yZD5keW5hbWljIG1hcmtldHM8L2tl
eXdvcmQ+PGtleXdvcmQ+cmVzb3VyY2VzPC9rZXl3b3JkPjxrZXl3b3JkPmhpZ2gtdmVsb2NpdHkg
bWFya2V0czwva2V5d29yZD48a2V5d29yZD5vcmdhbml6YXRpb24gdGhlb3J5PC9rZXl3b3JkPjxr
ZXl3b3JkPm9yZ2FuaXphdGlvbmFsIGNoYW5nZTwva2V5d29yZD48L2tleXdvcmRzPjxkYXRlcz48
eWVhcj4yMDAwPC95ZWFyPjxwdWItZGF0ZXM+PGRhdGU+MjAwMC8xMC8wMTwvZGF0ZT48L3B1Yi1k
YXRlcz48L2RhdGVzPjxwdWJsaXNoZXI+Sm9obiBXaWxleSAmYW1wOyBTb25zLCBMdGQ8L3B1Ymxp
c2hlcj48aXNibj4wMTQzLTIwOTU8L2lzYm4+PHVybHM+PHJlbGF0ZWQtdXJscz48dXJsPmh0dHBz
Oi8vZG9pLm9yZy8xMC4xMDAyLzEwOTctMDI2NigyMDAwMTAvMTEpMjE6MTAvMTEmbHQ7MTEwNTo6
QUlELVNNSjEzMyZndDszLjAuQ087Mi1FPC91cmw+PC9yZWxhdGVkLXVybHM+PC91cmxzPjxlbGVj
dHJvbmljLXJlc291cmNlLW51bT4xMC4xMDAyLzEwOTctMDI2NigyMDAwMTAvMTEpMjE6MTAvMTEm
bHQ7MTEwNTo6QUlELVNNSjEzMyZndDszLjAuQ087Mi1FPC9lbGVjdHJvbmljLXJlc291cmNlLW51
bT48YWNjZXNzLWRhdGU+MjAxOS8xMS8yODwvYWNjZXNzLWRhdGU+PC9yZWNvcmQ+PC9DaXRlPjwv
RW5kTm90ZT5=
</w:fldData>
        </w:fldChar>
      </w:r>
      <w:r w:rsidR="00A0512B" w:rsidRPr="0000451E">
        <w:rPr>
          <w:color w:val="auto"/>
          <w:kern w:val="2"/>
        </w:rPr>
        <w:instrText xml:space="preserve"> ADDIN EN.CITE </w:instrText>
      </w:r>
      <w:r w:rsidR="00A0512B" w:rsidRPr="0000451E">
        <w:rPr>
          <w:color w:val="auto"/>
          <w:kern w:val="2"/>
        </w:rPr>
        <w:fldChar w:fldCharType="begin">
          <w:fldData xml:space="preserve">PEVuZE5vdGU+PENpdGU+PEF1dGhvcj5Xb2hsZ2VtdXRoPC9BdXRob3I+PFllYXI+MjAxNjwvWWVh
cj48UmVjTnVtPjI4OTwvUmVjTnVtPjxEaXNwbGF5VGV4dD4oRWlzZW5oYXJkdCBhbmQgTWFydGlu
IDIwMDA7IFdvaGxnZW11dGggYW5kIFdlbnplbCAyMDE2KTwvRGlzcGxheVRleHQ+PHJlY29yZD48
cmVjLW51bWJlcj4yODk8L3JlYy1udW1iZXI+PGZvcmVpZ24ta2V5cz48a2V5IGFwcD0iRU4iIGRi
LWlkPSJ2c3JldHR0YWpwdHZhOGV6MndwcHdmZXZydnNmZHQyd3I1ZnQiIHRpbWVzdGFtcD0iMTU5
MTA4MjQwOSI+Mjg5PC9rZXk+PC9mb3JlaWduLWtleXM+PHJlZi10eXBlIG5hbWU9IkpvdXJuYWwg
QXJ0aWNsZSI+MTc8L3JlZi10eXBlPjxjb250cmlidXRvcnM+PGF1dGhvcnM+PGF1dGhvcj5Xb2hs
Z2VtdXRoLCBWZWl0PC9hdXRob3I+PGF1dGhvcj5XZW56ZWwsIE1hdHRoaWFzPC9hdXRob3I+PC9h
dXRob3JzPjwvY29udHJpYnV0b3JzPjx0aXRsZXM+PHRpdGxlPkR5bmFtaWMgY2FwYWJpbGl0aWVz
IGFuZCByb3V0aW5pemF0aW9uPC90aXRsZT48c2Vjb25kYXJ5LXRpdGxlPkpvdXJuYWwgb2YgQnVz
aW5lc3MgUmVzZWFyY2g8L3NlY29uZGFyeS10aXRsZT48L3RpdGxlcz48cGVyaW9kaWNhbD48ZnVs
bC10aXRsZT5Kb3VybmFsIG9mIEJ1c2luZXNzIFJlc2VhcmNoPC9mdWxsLXRpdGxlPjwvcGVyaW9k
aWNhbD48cGFnZXM+MTk0NC0xOTQ4PC9wYWdlcz48dm9sdW1lPjY5PC92b2x1bWU+PG51bWJlcj41
PC9udW1iZXI+PGtleXdvcmRzPjxrZXl3b3JkPkR5bmFtaWMgY2FwYWJpbGl0aWVzPC9rZXl3b3Jk
PjxrZXl3b3JkPlJvdXRpbml6YXRpb248L2tleXdvcmQ+PGtleXdvcmQ+Q29tcGV0aW5nIGh5cG90
aGVzZXM8L2tleXdvcmQ+PGtleXdvcmQ+U3RyYXRlZ2ljIGxldmVsPC9rZXl3b3JkPjxrZXl3b3Jk
Pk9wZXJhdGlvbmFsIGxldmVsPC9rZXl3b3JkPjwva2V5d29yZHM+PGRhdGVzPjx5ZWFyPjIwMTY8
L3llYXI+PHB1Yi1kYXRlcz48ZGF0ZT4yMDE2LzA1LzAxLzwvZGF0ZT48L3B1Yi1kYXRlcz48L2Rh
dGVzPjxpc2JuPjAxNDgtMjk2MzwvaXNibj48dXJscz48cmVsYXRlZC11cmxzPjx1cmw+aHR0cDov
L3d3dy5zY2llbmNlZGlyZWN0LmNvbS9zY2llbmNlL2FydGljbGUvcGlpL1MwMTQ4Mjk2MzE1MDA1
MDgxPC91cmw+PC9yZWxhdGVkLXVybHM+PC91cmxzPjxlbGVjdHJvbmljLXJlc291cmNlLW51bT5o
dHRwczovL2RvaS5vcmcvMTAuMTAxNi9qLmpidXNyZXMuMjAxNS4xMC4wODU8L2VsZWN0cm9uaWMt
cmVzb3VyY2UtbnVtPjwvcmVjb3JkPjwvQ2l0ZT48Q2l0ZT48QXV0aG9yPkVpc2VuaGFyZHQ8L0F1
dGhvcj48WWVhcj4yMDAwPC9ZZWFyPjxSZWNOdW0+MjkwPC9SZWNOdW0+PHJlY29yZD48cmVjLW51
bWJlcj4yOTA8L3JlYy1udW1iZXI+PGZvcmVpZ24ta2V5cz48a2V5IGFwcD0iRU4iIGRiLWlkPSJ2
c3JldHR0YWpwdHZhOGV6MndwcHdmZXZydnNmZHQyd3I1ZnQiIHRpbWVzdGFtcD0iMTU5MTA4MjQw
OSI+MjkwPC9rZXk+PC9mb3JlaWduLWtleXM+PHJlZi10eXBlIG5hbWU9IkpvdXJuYWwgQXJ0aWNs
ZSI+MTc8L3JlZi10eXBlPjxjb250cmlidXRvcnM+PGF1dGhvcnM+PGF1dGhvcj5FaXNlbmhhcmR0
LCBLYXRobGVlbiBNLjwvYXV0aG9yPjxhdXRob3I+TWFydGluLCBKZWZmcmV5IEEuPC9hdXRob3I+
PC9hdXRob3JzPjwvY29udHJpYnV0b3JzPjx0aXRsZXM+PHRpdGxlPkR5bmFtaWMgY2FwYWJpbGl0
aWVzOiB3aGF0IGFyZSB0aGV5PzwvdGl0bGU+PHNlY29uZGFyeS10aXRsZT5TdHJhdGVnaWMgTWFu
YWdlbWVudCBKb3VybmFsPC9zZWNvbmRhcnktdGl0bGU+PC90aXRsZXM+PHBlcmlvZGljYWw+PGZ1
bGwtdGl0bGU+U3RyYXRlZ2ljIE1hbmFnZW1lbnQgSm91cm5hbDwvZnVsbC10aXRsZT48L3Blcmlv
ZGljYWw+PHBhZ2VzPjExMDUtMTEyMTwvcGFnZXM+PHZvbHVtZT4yMTwvdm9sdW1lPjxudW1iZXI+
MTDigJAxMTwvbnVtYmVyPjxrZXl3b3Jkcz48a2V5d29yZD5keW5hbWljIGNhcGFiaWxpdGllczwv
a2V5d29yZD48a2V5d29yZD5jb21wZXRpdGl2ZSBhZHZhbnRhZ2U8L2tleXdvcmQ+PGtleXdvcmQ+
cmVzb3VyY2UtYmFzZWQgdmlldzwva2V5d29yZD48a2V5d29yZD5keW5hbWljIG1hcmtldHM8L2tl
eXdvcmQ+PGtleXdvcmQ+cmVzb3VyY2VzPC9rZXl3b3JkPjxrZXl3b3JkPmhpZ2gtdmVsb2NpdHkg
bWFya2V0czwva2V5d29yZD48a2V5d29yZD5vcmdhbml6YXRpb24gdGhlb3J5PC9rZXl3b3JkPjxr
ZXl3b3JkPm9yZ2FuaXphdGlvbmFsIGNoYW5nZTwva2V5d29yZD48L2tleXdvcmRzPjxkYXRlcz48
eWVhcj4yMDAwPC95ZWFyPjxwdWItZGF0ZXM+PGRhdGU+MjAwMC8xMC8wMTwvZGF0ZT48L3B1Yi1k
YXRlcz48L2RhdGVzPjxwdWJsaXNoZXI+Sm9obiBXaWxleSAmYW1wOyBTb25zLCBMdGQ8L3B1Ymxp
c2hlcj48aXNibj4wMTQzLTIwOTU8L2lzYm4+PHVybHM+PHJlbGF0ZWQtdXJscz48dXJsPmh0dHBz
Oi8vZG9pLm9yZy8xMC4xMDAyLzEwOTctMDI2NigyMDAwMTAvMTEpMjE6MTAvMTEmbHQ7MTEwNTo6
QUlELVNNSjEzMyZndDszLjAuQ087Mi1FPC91cmw+PC9yZWxhdGVkLXVybHM+PC91cmxzPjxlbGVj
dHJvbmljLXJlc291cmNlLW51bT4xMC4xMDAyLzEwOTctMDI2NigyMDAwMTAvMTEpMjE6MTAvMTEm
bHQ7MTEwNTo6QUlELVNNSjEzMyZndDszLjAuQ087Mi1FPC9lbGVjdHJvbmljLXJlc291cmNlLW51
bT48YWNjZXNzLWRhdGU+MjAxOS8xMS8yODwvYWNjZXNzLWRhdGU+PC9yZWNvcmQ+PC9DaXRlPjwv
RW5kTm90ZT5=
</w:fldData>
        </w:fldChar>
      </w:r>
      <w:r w:rsidR="00A0512B" w:rsidRPr="0000451E">
        <w:rPr>
          <w:color w:val="auto"/>
          <w:kern w:val="2"/>
        </w:rPr>
        <w:instrText xml:space="preserve"> ADDIN EN.CITE.DATA </w:instrText>
      </w:r>
      <w:r w:rsidR="00A0512B" w:rsidRPr="0000451E">
        <w:rPr>
          <w:color w:val="auto"/>
          <w:kern w:val="2"/>
        </w:rPr>
      </w:r>
      <w:r w:rsidR="00A0512B" w:rsidRPr="0000451E">
        <w:rPr>
          <w:color w:val="auto"/>
          <w:kern w:val="2"/>
        </w:rPr>
        <w:fldChar w:fldCharType="end"/>
      </w:r>
      <w:r w:rsidR="00300803" w:rsidRPr="0000451E">
        <w:rPr>
          <w:color w:val="auto"/>
          <w:kern w:val="2"/>
        </w:rPr>
      </w:r>
      <w:r w:rsidR="00300803" w:rsidRPr="0000451E">
        <w:rPr>
          <w:color w:val="auto"/>
          <w:kern w:val="2"/>
        </w:rPr>
        <w:fldChar w:fldCharType="separate"/>
      </w:r>
      <w:r w:rsidR="00300803" w:rsidRPr="0000451E">
        <w:rPr>
          <w:noProof/>
          <w:color w:val="auto"/>
          <w:kern w:val="2"/>
        </w:rPr>
        <w:t>(Eisenhardt and Martin 2000; Wohlgemuth and Wenzel 2016)</w:t>
      </w:r>
      <w:r w:rsidR="00300803" w:rsidRPr="0000451E">
        <w:rPr>
          <w:color w:val="auto"/>
          <w:kern w:val="2"/>
        </w:rPr>
        <w:fldChar w:fldCharType="end"/>
      </w:r>
      <w:r w:rsidR="00300803" w:rsidRPr="0000451E">
        <w:rPr>
          <w:color w:val="auto"/>
          <w:kern w:val="2"/>
        </w:rPr>
        <w:t xml:space="preserve">. </w:t>
      </w:r>
      <w:r w:rsidR="00BD0843" w:rsidRPr="0000451E">
        <w:rPr>
          <w:color w:val="auto"/>
          <w:kern w:val="2"/>
        </w:rPr>
        <w:t>Green dynamic capability supports active environmental strateg</w:t>
      </w:r>
      <w:r w:rsidR="001B1764" w:rsidRPr="0000451E">
        <w:rPr>
          <w:color w:val="auto"/>
          <w:kern w:val="2"/>
        </w:rPr>
        <w:t>ies</w:t>
      </w:r>
      <w:r w:rsidR="00BD0843" w:rsidRPr="0000451E">
        <w:rPr>
          <w:color w:val="auto"/>
          <w:kern w:val="2"/>
        </w:rPr>
        <w:t xml:space="preserve"> and ecological innovation practices </w:t>
      </w:r>
      <w:r w:rsidR="001B1764" w:rsidRPr="0000451E">
        <w:rPr>
          <w:color w:val="auto"/>
          <w:kern w:val="2"/>
        </w:rPr>
        <w:t>in</w:t>
      </w:r>
      <w:r w:rsidR="00BD0843" w:rsidRPr="0000451E">
        <w:rPr>
          <w:color w:val="auto"/>
          <w:kern w:val="2"/>
        </w:rPr>
        <w:t xml:space="preserve"> turbulent business environment</w:t>
      </w:r>
      <w:r w:rsidR="001B1764" w:rsidRPr="0000451E">
        <w:rPr>
          <w:color w:val="auto"/>
          <w:kern w:val="2"/>
        </w:rPr>
        <w:t>s</w:t>
      </w:r>
      <w:r w:rsidR="00BD0843" w:rsidRPr="0000451E">
        <w:rPr>
          <w:color w:val="auto"/>
          <w:kern w:val="2"/>
        </w:rPr>
        <w:t>, and is one of the main sources of enterprise</w:t>
      </w:r>
      <w:r w:rsidR="001B1764" w:rsidRPr="0000451E">
        <w:rPr>
          <w:color w:val="auto"/>
          <w:kern w:val="2"/>
        </w:rPr>
        <w:t>s’</w:t>
      </w:r>
      <w:r w:rsidR="00BD0843" w:rsidRPr="0000451E">
        <w:rPr>
          <w:color w:val="auto"/>
          <w:kern w:val="2"/>
        </w:rPr>
        <w:t xml:space="preserve"> competitive advantage</w:t>
      </w:r>
      <w:r w:rsidR="00A349D4" w:rsidRPr="0000451E">
        <w:rPr>
          <w:color w:val="auto"/>
          <w:szCs w:val="28"/>
        </w:rPr>
        <w:t xml:space="preserve"> </w:t>
      </w:r>
      <w:r w:rsidR="00A349D4" w:rsidRPr="0000451E">
        <w:rPr>
          <w:color w:val="auto"/>
          <w:szCs w:val="28"/>
        </w:rPr>
        <w:fldChar w:fldCharType="begin"/>
      </w:r>
      <w:r w:rsidR="00D85109" w:rsidRPr="0000451E">
        <w:rPr>
          <w:color w:val="auto"/>
          <w:szCs w:val="28"/>
        </w:rPr>
        <w:instrText xml:space="preserve"> ADDIN EN.CITE &lt;EndNote&gt;&lt;Cite&gt;&lt;Author&gt;Dangelico&lt;/Author&gt;&lt;Year&gt;2015&lt;/Year&gt;&lt;RecNum&gt;291&lt;/RecNum&gt;&lt;DisplayText&gt;(Dangelico et al. 2015)&lt;/DisplayText&gt;&lt;record&gt;&lt;rec-number&gt;291&lt;/rec-number&gt;&lt;foreign-keys&gt;&lt;key app="EN" db-id="vsretttajptva8ez2wppwfevrvsfdt2wr5ft" timestamp="1591082409"&gt;291&lt;/key&gt;&lt;/foreign-keys&gt;&lt;ref-type name="Conference Proceedings"&gt;10&lt;/ref-type&gt;&lt;contributors&gt;&lt;authors&gt;&lt;author&gt;Dangelico, Rosa Maria&lt;/author&gt;&lt;author&gt;Albino, Vito&lt;/author&gt;&lt;author&gt;Pujari, Devashish&lt;/author&gt;&lt;/authors&gt;&lt;secondary-authors&gt;&lt;author&gt;Deeter-Schmelz, Dawn R.&lt;/author&gt;&lt;/secondary-authors&gt;&lt;/contributors&gt;&lt;titles&gt;&lt;title&gt;Dynamic Capabilities for Environmental Sustainability (DCES): Antecedents and Characteristics&lt;/title&gt;&lt;secondary-title&gt;Proceedings of the 2010 Academy of Marketing Science (AMS) Annual Conference&lt;/secondary-title&gt;&lt;/titles&gt;&lt;pages&gt;125-125&lt;/pages&gt;&lt;dates&gt;&lt;year&gt;2015&lt;/year&gt;&lt;pub-dates&gt;&lt;date&gt;2015//&lt;/date&gt;&lt;/pub-dates&gt;&lt;/dates&gt;&lt;pub-location&gt;Cham&lt;/pub-location&gt;&lt;publisher&gt;Springer International Publishing&lt;/publisher&gt;&lt;isbn&gt;978-3-319-11797-3&lt;/isbn&gt;&lt;urls&gt;&lt;/urls&gt;&lt;/record&gt;&lt;/Cite&gt;&lt;/EndNote&gt;</w:instrText>
      </w:r>
      <w:r w:rsidR="00A349D4" w:rsidRPr="0000451E">
        <w:rPr>
          <w:color w:val="auto"/>
          <w:szCs w:val="28"/>
        </w:rPr>
        <w:fldChar w:fldCharType="separate"/>
      </w:r>
      <w:r w:rsidR="00D85109" w:rsidRPr="0000451E">
        <w:rPr>
          <w:noProof/>
          <w:color w:val="auto"/>
          <w:szCs w:val="28"/>
        </w:rPr>
        <w:t>(Dangelico et al. 2015)</w:t>
      </w:r>
      <w:r w:rsidR="00A349D4" w:rsidRPr="0000451E">
        <w:rPr>
          <w:color w:val="auto"/>
          <w:szCs w:val="28"/>
        </w:rPr>
        <w:fldChar w:fldCharType="end"/>
      </w:r>
      <w:r w:rsidRPr="0000451E">
        <w:rPr>
          <w:color w:val="auto"/>
          <w:szCs w:val="28"/>
        </w:rPr>
        <w:t xml:space="preserve">. </w:t>
      </w:r>
      <w:r w:rsidR="0061306D" w:rsidRPr="0000451E">
        <w:rPr>
          <w:color w:val="auto"/>
          <w:szCs w:val="28"/>
        </w:rPr>
        <w:t xml:space="preserve">The </w:t>
      </w:r>
      <w:r w:rsidRPr="0000451E">
        <w:rPr>
          <w:color w:val="auto"/>
          <w:szCs w:val="28"/>
        </w:rPr>
        <w:t xml:space="preserve">main </w:t>
      </w:r>
      <w:r w:rsidR="00351832" w:rsidRPr="0000451E">
        <w:rPr>
          <w:color w:val="auto"/>
          <w:szCs w:val="28"/>
        </w:rPr>
        <w:t xml:space="preserve">objective </w:t>
      </w:r>
      <w:r w:rsidR="0061306D" w:rsidRPr="0000451E">
        <w:rPr>
          <w:color w:val="auto"/>
          <w:szCs w:val="28"/>
        </w:rPr>
        <w:t xml:space="preserve">for enterprises to improve </w:t>
      </w:r>
      <w:r w:rsidRPr="0000451E">
        <w:rPr>
          <w:color w:val="auto"/>
          <w:szCs w:val="28"/>
        </w:rPr>
        <w:t xml:space="preserve">green dynamic capability is to balance the relationship between economic benefits and environmental responsibility, and ultimately achieve the </w:t>
      </w:r>
      <w:r w:rsidRPr="00EF57EC">
        <w:rPr>
          <w:color w:val="auto"/>
          <w:szCs w:val="28"/>
        </w:rPr>
        <w:t>strategic goal of sustainable development</w:t>
      </w:r>
      <w:r w:rsidR="001A724F" w:rsidRPr="00EF57EC">
        <w:rPr>
          <w:color w:val="auto"/>
          <w:szCs w:val="28"/>
        </w:rPr>
        <w:t xml:space="preserve"> </w:t>
      </w:r>
      <w:r w:rsidR="001A724F" w:rsidRPr="00EF57EC">
        <w:rPr>
          <w:color w:val="auto"/>
          <w:szCs w:val="28"/>
        </w:rPr>
        <w:fldChar w:fldCharType="begin">
          <w:fldData xml:space="preserve">PEVuZE5vdGU+PENpdGU+PEF1dGhvcj5DaGFuIEFsYmVydDwvQXV0aG9yPjxZZWFyPjIwMTc8L1ll
YXI+PFJlY051bT4yOTI8L1JlY051bT48RGlzcGxheVRleHQ+KENoYW4gQWxiZXJ0IGV0IGFsLiAy
MDE3OyBMaSBldCBhbC4gMjAxOWE7IExpIGV0IGFsLiAyMDE5YjsgTmd1eWVuIGV0IGFsLiAyMDE3
KTwvRGlzcGxheVRleHQ+PHJlY29yZD48cmVjLW51bWJlcj4yOTI8L3JlYy1udW1iZXI+PGZvcmVp
Z24ta2V5cz48a2V5IGFwcD0iRU4iIGRiLWlkPSJ2c3JldHR0YWpwdHZhOGV6MndwcHdmZXZydnNm
ZHQyd3I1ZnQiIHRpbWVzdGFtcD0iMTU5MTA4MjQwOSI+MjkyPC9rZXk+PC9mb3JlaWduLWtleXM+
PHJlZi10eXBlIG5hbWU9IkpvdXJuYWwgQXJ0aWNsZSI+MTc8L3JlZi10eXBlPjxjb250cmlidXRv
cnM+PGF1dGhvcnM+PGF1dGhvcj5DaGFuIEFsYmVydCwgUC4gQy48L2F1dGhvcj48YXV0aG9yPkRh
cmtvLCBBbW9zPC9hdXRob3I+PGF1dGhvcj5BbWV5YXcgRXJuZXN0LCBFLjwvYXV0aG9yPjxhdXRo
b3I+T3d1c3UtTWFudSwgRGUtR3JhZnQ8L2F1dGhvcj48L2F1dGhvcnM+PC9jb250cmlidXRvcnM+
PHRpdGxlcz48dGl0bGU+QmFycmllcnMgQWZmZWN0aW5nIHRoZSBBZG9wdGlvbiBvZiBHcmVlbiBC
dWlsZGluZyBUZWNobm9sb2dpZXM8L3RpdGxlPjxzZWNvbmRhcnktdGl0bGU+Sm91cm5hbCBvZiBN
YW5hZ2VtZW50IGluIEVuZ2luZWVyaW5nPC9zZWNvbmRhcnktdGl0bGU+PC90aXRsZXM+PHBlcmlv
ZGljYWw+PGZ1bGwtdGl0bGU+Sm91cm5hbCBvZiBNYW5hZ2VtZW50IGluIEVuZ2luZWVyaW5nPC9m
dWxsLXRpdGxlPjwvcGVyaW9kaWNhbD48cGFnZXM+MDQwMTYwNTc8L3BhZ2VzPjx2b2x1bWU+MzM8
L3ZvbHVtZT48bnVtYmVyPjM8L251bWJlcj48ZGF0ZXM+PHllYXI+MjAxNzwveWVhcj48cHViLWRh
dGVzPjxkYXRlPjIwMTcvMDUvMDE8L2RhdGU+PC9wdWItZGF0ZXM+PC9kYXRlcz48cHVibGlzaGVy
PkFtZXJpY2FuIFNvY2lldHkgb2YgQ2l2aWwgRW5naW5lZXJzPC9wdWJsaXNoZXI+PHVybHM+PHJl
bGF0ZWQtdXJscz48dXJsPmh0dHBzOi8vZG9pLm9yZy8xMC4xMDYxLyhBU0NFKU1FLjE5NDMtNTQ3
OS4wMDAwNTA3PC91cmw+PC9yZWxhdGVkLXVybHM+PC91cmxzPjxlbGVjdHJvbmljLXJlc291cmNl
LW51bT4xMC4xMDYxLyhBU0NFKU1FLjE5NDMtNTQ3OS4wMDAwNTA3PC9lbGVjdHJvbmljLXJlc291
cmNlLW51bT48YWNjZXNzLWRhdGU+MjAxOS8wNC8wNTwvYWNjZXNzLWRhdGU+PC9yZWNvcmQ+PC9D
aXRlPjxDaXRlPjxBdXRob3I+Tmd1eWVuPC9BdXRob3I+PFllYXI+MjAxNzwvWWVhcj48UmVjTnVt
PjI5MzwvUmVjTnVtPjxyZWNvcmQ+PHJlYy1udW1iZXI+MjkzPC9yZWMtbnVtYmVyPjxmb3JlaWdu
LWtleXM+PGtleSBhcHA9IkVOIiBkYi1pZD0idnNyZXR0dGFqcHR2YThlejJ3cHB3ZmV2cnZzZmR0
MndyNWZ0IiB0aW1lc3RhbXA9IjE1OTEwODI0MTAiPjI5Mzwva2V5PjwvZm9yZWlnbi1rZXlzPjxy
ZWYtdHlwZSBuYW1lPSJKb3VybmFsIEFydGljbGUiPjE3PC9yZWYtdHlwZT48Y29udHJpYnV0b3Jz
PjxhdXRob3JzPjxhdXRob3I+Tmd1eWVuLCBILiBULjwvYXV0aG9yPjxhdXRob3I+U2tpdG1vcmUs
IE0uPC9hdXRob3I+PGF1dGhvcj5HcmF5LCBNLjwvYXV0aG9yPjxhdXRob3I+WmhhbmcsIFguIEwu
PC9hdXRob3I+PGF1dGhvcj5PbGFuaXBla3VuLCBBLiBPLjwvYXV0aG9yPjwvYXV0aG9ycz48L2Nv
bnRyaWJ1dG9ycz48YXV0aC1hZGRyZXNzPltIb25nLVRyYW5nIE5ndXllbjsgU2tpdG1vcmUsIE1h
cnRpbjsgR3JheSwgTWF0dGhldzsgT2xhbmlwZWt1biwgQXlva3VubGUgT2x1YnVubWldIFFVVCwg
U2NoIENpdmlsIEVuZ24gJmFtcDsgQnVpbHQgRW52aXJvbm0sIFNjaSAmYW1wOyBFbmduIEZhYywg
R2FyZGVucyBQb2ludCBDYW1wdXMsIEJyaXNiYW5lLCBRbGQgNDAwMSwgQXVzdHJhbGlhLiBbWmhh
bmcsIFhpYW9saW5nXSBDaXR5IFVuaXYgSG9uZyBLb25nLCBEZXB0IFB1YmwgUG9saWN5LCBVcmJh
biBSZXMgR3JwLCBUYXQgQ2hlZSBBdmUsIEtvd2xvb24sIEhvbmcgS29uZywgUGVvcGxlcyBSIENo
aW5hLiYjeEQ7Tmd1eWVuLCBIVCAocmVwcmludCBhdXRob3IpLCBRVVQsIFNjaCBDaXZpbCBFbmdu
ICZhbXA7IEJ1aWx0IEVudmlyb25tLCBTY2kgJmFtcDsgRW5nbiBGYWMsIEdhcmRlbnMgUG9pbnQg
Q2FtcHVzLCBCcmlzYmFuZSwgUWxkIDQwMDEsIEF1c3RyYWxpYS4mI3hEO2hvbmd0cmFuZy5uZ3V5
ZW5AaGRyLnF1dC5lZHUuYXU8L2F1dGgtYWRkcmVzcz48dGl0bGVzPjx0aXRsZT5XaWxsIGdyZWVu
IGJ1aWxkaW5nIGRldmVsb3BtZW50IHRha2Ugb2ZmPyBBbiBleHBsb3JhdG9yeSBzdHVkeSBvZiBi
YXJyaWVycyB0byBncmVlbiBidWlsZGluZyBpbiBWaWV0bmFtPC90aXRsZT48c2Vjb25kYXJ5LXRp
dGxlPlJlc291cmNlcyBDb25zZXJ2YXRpb24gYW5kIFJlY3ljbGluZzwvc2Vjb25kYXJ5LXRpdGxl
PjxhbHQtdGl0bGU+UmVzb3VyLiBDb25zZXJ2LiBSZWN5Y2wuPC9hbHQtdGl0bGU+PC90aXRsZXM+
PHBlcmlvZGljYWw+PGZ1bGwtdGl0bGU+UmVzb3VyY2VzIENvbnNlcnZhdGlvbiBhbmQgUmVjeWNs
aW5nPC9mdWxsLXRpdGxlPjxhYmJyLTE+UmVzb3VyLiBDb25zZXJ2LiBSZWN5Y2wuPC9hYmJyLTE+
PC9wZXJpb2RpY2FsPjxhbHQtcGVyaW9kaWNhbD48ZnVsbC10aXRsZT5SZXNvdXJjZXMgQ29uc2Vy
dmF0aW9uIGFuZCBSZWN5Y2xpbmc8L2Z1bGwtdGl0bGU+PGFiYnItMT5SZXNvdXIuIENvbnNlcnYu
IFJlY3ljbC48L2FiYnItMT48L2FsdC1wZXJpb2RpY2FsPjxwYWdlcz44LTIwPC9wYWdlcz48dm9s
dW1lPjEyNzwvdm9sdW1lPjxrZXl3b3Jkcz48a2V5d29yZD5HcmVlbiBidWlsZGluZzwva2V5d29y
ZD48a2V5d29yZD5WaWV0bmFtPC9rZXl3b3JkPjxrZXl3b3JkPkJhcnJpZXJzPC9rZXl3b3JkPjxr
ZXl3b3JkPkZhY3RvciBhbmFseXNpczwva2V5d29yZD48a2V5d29yZD5FeHBsb3JhdG9yeSBmaW5k
aW5nczwva2V5d29yZD48a2V5d29yZD5ob25nLWtvbmc8L2tleXdvcmQ+PGtleXdvcmQ+Y29uc3Ry
dWN0aW9uLWluZHVzdHJ5PC9rZXl3b3JkPjxrZXl3b3JkPmNoaW5hPC9rZXl3b3JkPjxrZXl3b3Jk
PnBvbGljeTwva2V5d29yZD48a2V5d29yZD5lbmVyZ3k8L2tleXdvcmQ+PGtleXdvcmQ+cGVyY2Vw
dGlvbnM8L2tleXdvcmQ+PGtleXdvcmQ+cHJvY3VyZW1lbnQ8L2tleXdvcmQ+PGtleXdvcmQ+Y291
bnRyaWVzPC9rZXl3b3JkPjxrZXl3b3JkPmZyYW1ld29yazwva2V5d29yZD48a2V5d29yZD5wcm9q
ZWN0czwva2V5d29yZD48a2V5d29yZD5FbmdpbmVlcmluZzwva2V5d29yZD48a2V5d29yZD5FbnZp
cm9ubWVudGFsIFNjaWVuY2VzICZhbXA7IEVjb2xvZ3k8L2tleXdvcmQ+PC9rZXl3b3Jkcz48ZGF0
ZXM+PHllYXI+MjAxNzwveWVhcj48cHViLWRhdGVzPjxkYXRlPkRlYzwvZGF0ZT48L3B1Yi1kYXRl
cz48L2RhdGVzPjxpc2JuPjA5MjEtMzQ0OTwvaXNibj48YWNjZXNzaW9uLW51bT5XT1M6MDAwNDEz
NjE0NzAwMDAzPC9hY2Nlc3Npb24tbnVtPjx3b3JrLXR5cGU+QXJ0aWNsZTwvd29yay10eXBlPjx1
cmxzPjxyZWxhdGVkLXVybHM+PHVybD4mbHQ7R28gdG8gSVNJJmd0OzovL1dPUzowMDA0MTM2MTQ3
MDAwMDM8L3VybD48L3JlbGF0ZWQtdXJscz48L3VybHM+PGVsZWN0cm9uaWMtcmVzb3VyY2UtbnVt
PjEwLjEwMTYvai5yZXNjb25yZWMuMjAxNy4wOC4wMTI8L2VsZWN0cm9uaWMtcmVzb3VyY2UtbnVt
PjxsYW5ndWFnZT5FbmdsaXNoPC9sYW5ndWFnZT48L3JlY29yZD48L0NpdGU+PENpdGU+PEF1dGhv
cj5MaTwvQXV0aG9yPjxZZWFyPjIwMTk8L1llYXI+PFJlY051bT4yOTQ8L1JlY051bT48cmVjb3Jk
PjxyZWMtbnVtYmVyPjI5NDwvcmVjLW51bWJlcj48Zm9yZWlnbi1rZXlzPjxrZXkgYXBwPSJFTiIg
ZGItaWQ9InZzcmV0dHRhanB0dmE4ZXoyd3Bwd2ZldnJ2c2ZkdDJ3cjVmdCIgdGltZXN0YW1wPSIx
NTkxMDgyNDEwIj4yOTQ8L2tleT48L2ZvcmVpZ24ta2V5cz48cmVmLXR5cGUgbmFtZT0iSm91cm5h
bCBBcnRpY2xlIj4xNzwvcmVmLXR5cGU+PGNvbnRyaWJ1dG9ycz48YXV0aG9ycz48YXV0aG9yPkxp
LCBILjwvYXV0aG9yPjxhdXRob3I+RGVuZywgUS4gWC48L2F1dGhvcj48YXV0aG9yPlpoYW5nLCBK
LiBYLjwvYXV0aG9yPjxhdXRob3I+WGlhLCBCLjwvYXV0aG9yPjxhdXRob3I+U2tpdG1vcmUsIE0u
PC9hdXRob3I+PC9hdXRob3JzPjwvY29udHJpYnV0b3JzPjxhdXRoLWFkZHJlc3M+W0xpLCBIdWk7
IERlbmcsIFF1YW54dWVdIENoYW5nYW4gVW5pdiwgU2NoIENpdmlsIEVuZ24sIFhpYW4gNzEwMDYx
LCBTaGFueGksIFBlb3BsZXMgUiBDaGluYS4gW1hpYSwgQm87IFNraXRtb3JlLCBNYXJ0aW5dIFF1
ZWVuc2xhbmQgVW5pdiBUZWNobm9sLCBTY2ggQ2l2aWwgRW5nbiAmYW1wOyBCdWlsdCBFbnZpcm9u
bSwgQnJpc2JhbmUsIFFsZCwgQXVzdHJhbGlhLiBbWmhhbmcsIEppbmd4aWFvXSBDaGFuZ2FuIFVu
aXYsIFNjaCBFY29uICZhbXA7IE1hbmFnZW1lbnQsIFhpYW4gNzEwMDYxLCBTaGFueGksIFBlb3Bs
ZXMgUiBDaGluYS4mI3hEO1poYW5nLCBKWCAocmVwcmludCBhdXRob3IpLCBDaGFuZ2FuIFVuaXYs
IFNjaCBFY29uICZhbXA7IE1hbmFnZW1lbnQsIFhpYW4gNzEwMDYxLCBTaGFueGksIFBlb3BsZXMg
UiBDaGluYS4mI3hEO2xpaHVpOTkyMkBjaGQuZWR1LmNuOyBEUVh1ZUBvdXRsb29rLmNvbTsgemhh
bmdqaW5neGlhb0BjaGQuZWR1LmNuOyBwYXVsLnhpYUBxdXQuZWR1LmF1OyBybS5za2l0bW9yZUBx
dXQuZWR1LmF1PC9hdXRoLWFkZHJlc3M+PHRpdGxlcz48dGl0bGU+QXNzZXNzaW5nIHRoZSBsaWZl
IGN5Y2xlIENPMiBlbWlzc2lvbnMgb2YgcmVpbmZvcmNlZCBjb25jcmV0ZSBzdHJ1Y3R1cmVzOiBG
b3VyIGNhc2VzIGZyb20gQ2hpbmE8L3RpdGxlPjxzZWNvbmRhcnktdGl0bGU+Sm91cm5hbCBvZiBD
bGVhbmVyIFByb2R1Y3Rpb248L3NlY29uZGFyeS10aXRsZT48YWx0LXRpdGxlPkouIENsZWFuIFBy
b2QuPC9hbHQtdGl0bGU+PC90aXRsZXM+PHBlcmlvZGljYWw+PGZ1bGwtdGl0bGU+Sm91cm5hbCBP
ZiBDbGVhbmVyIFByb2R1Y3Rpb248L2Z1bGwtdGl0bGU+PC9wZXJpb2RpY2FsPjxwYWdlcz4xNDk2
LTE1MDY8L3BhZ2VzPjx2b2x1bWU+MjEwPC92b2x1bWU+PGtleXdvcmRzPjxrZXl3b3JkPkJ1aWxk
aW5nIGNhcmJvbiBlbWlzc2lvbnM8L2tleXdvcmQ+PGtleXdvcmQ+RW5lcmd5IGNvbnNlcnZhdGlv
bjwva2V5d29yZD48a2V5d29yZD5MQ0E8L2tleXdvcmQ+PGtleXdvcmQ+SW1wYWN0IGFzc2Vzc21l
bnQ8L2tleXdvcmQ+PGtleXdvcmQ+U2ltYVBybzwva2V5d29yZD48a2V5d29yZD5DYXNlIHJlc2Vh
cmNoPC9rZXl3b3JkPjxrZXl3b3JkPnJlc2lkZW50aWFsIGJ1aWxkaW5nczwva2V5d29yZD48a2V5
d29yZD5lbWJvZGllZCBjYXJib248L2tleXdvcmQ+PGtleXdvcmQ+ZW52aXJvbm1lbnRhbC1pbXBh
Y3Q8L2tleXdvcmQ+PGtleXdvcmQ+ZW5lcmd5PC9rZXl3b3JkPjxrZXl3b3JkPmVmZmljaWVuY3k8
L2tleXdvcmQ+PGtleXdvcmQ+Y29uc3RydWN0aW9uPC9rZXl3b3JkPjxrZXl3b3JkPmRlc2lnbjwv
a2V5d29yZD48a2V5d29yZD5sY2E8L2tleXdvcmQ+PGtleXdvcmQ+c3VwcG9ydDwva2V5d29yZD48
a2V5d29yZD5tb2RlbDwva2V5d29yZD48a2V5d29yZD5zdXN0YWluYWJpbGl0eTwva2V5d29yZD48
a2V5d29yZD5TY2llbmNlICZhbXA7IFRlY2hub2xvZ3kgLSBPdGhlciBUb3BpY3M8L2tleXdvcmQ+
PGtleXdvcmQ+RW5naW5lZXJpbmc8L2tleXdvcmQ+PGtleXdvcmQ+RW52aXJvbm1lbnRhbCBTY2ll
bmNlczwva2V5d29yZD48a2V5d29yZD4mYW1wOyBFY29sb2d5PC9rZXl3b3JkPjwva2V5d29yZHM+
PGRhdGVzPjx5ZWFyPjIwMTk8L3llYXI+PHB1Yi1kYXRlcz48ZGF0ZT5GZWI8L2RhdGU+PC9wdWIt
ZGF0ZXM+PC9kYXRlcz48aXNibj4wOTU5LTY1MjY8L2lzYm4+PGFjY2Vzc2lvbi1udW0+V09TOjAw
MDQ1Njc2MjYwMDEzNDwvYWNjZXNzaW9uLW51bT48d29yay10eXBlPkFydGljbGU8L3dvcmstdHlw
ZT48dXJscz48cmVsYXRlZC11cmxzPjx1cmw+Jmx0O0dvIHRvIElTSSZndDs6Ly9XT1M6MDAwNDU2
NzYyNjAwMTM0PC91cmw+PC9yZWxhdGVkLXVybHM+PC91cmxzPjxlbGVjdHJvbmljLXJlc291cmNl
LW51bT4xMC4xMDE2L2ouamNsZXByby4yMDE4LjExLjEwMjwvZWxlY3Ryb25pYy1yZXNvdXJjZS1u
dW0+PGxhbmd1YWdlPkVuZ2xpc2g8L2xhbmd1YWdlPjwvcmVjb3JkPjwvQ2l0ZT48Q2l0ZT48QXV0
aG9yPkxpPC9BdXRob3I+PFllYXI+MjAxOTwvWWVhcj48UmVjTnVtPjI5NTwvUmVjTnVtPjxyZWNv
cmQ+PHJlYy1udW1iZXI+Mjk1PC9yZWMtbnVtYmVyPjxmb3JlaWduLWtleXM+PGtleSBhcHA9IkVO
IiBkYi1pZD0idnNyZXR0dGFqcHR2YThlejJ3cHB3ZmV2cnZzZmR0MndyNWZ0IiB0aW1lc3RhbXA9
IjE1OTEwODI0MTAiPjI5NTwva2V5PjwvZm9yZWlnbi1rZXlzPjxyZWYtdHlwZSBuYW1lPSJKb3Vy
bmFsIEFydGljbGUiPjE3PC9yZWYtdHlwZT48Y29udHJpYnV0b3JzPjxhdXRob3JzPjxhdXRob3I+
SHVpIExpPC9hdXRob3I+PGF1dGhvcj5RdWFueHVlIERlbmc8L2F1dGhvcj48YXV0aG9yPkppbmd4
aWFvIFpoYW5nPC9hdXRob3I+PGF1dGhvcj5BeW9rdW5sZSBPbHVidW5taSBPbGFuaXBla3VuPC9h
dXRob3I+PGF1dGhvcj5TYWluYW4gTHl1PC9hdXRob3I+PC9hdXRob3JzPjwvY29udHJpYnV0b3Jz
Pjx0aXRsZXM+PHRpdGxlPkVudmlyb25tZW50YWwgSW1wYWN0IEFzc2Vzc21lbnQgb2YgVHJhbnNw
b3J0YXRpb24gSW5mcmFzdHJ1Y3R1cmUgaW4gdGhlIExpZmUgQ3ljbGU6IENhc2UgU3R1ZHkgb2Yg
YSBGYXN0IFRyYWNrIFRyYW5zcG9ydGF0aW9uIFByb2plY3QgaW4gQ2hpbmE8L3RpdGxlPjxzZWNv
bmRhcnktdGl0bGU+RW5lcmdpZXM8L3NlY29uZGFyeS10aXRsZT48L3RpdGxlcz48cGVyaW9kaWNh
bD48ZnVsbC10aXRsZT5FbmVyZ2llczwvZnVsbC10aXRsZT48L3BlcmlvZGljYWw+PHBhZ2VzPjEw
MTU8L3BhZ2VzPjx2b2x1bWU+MTI8L3ZvbHVtZT48bnVtYmVyPjA2PC9udW1iZXI+PGtleXdvcmRz
PjxrZXl3b3JkPnRyYW5zcG9ydGF0aW9uIGluZnJhc3RydWN0dXJlPC9rZXl3b3JkPjxrZXl3b3Jk
PmVudmlyb25tZW50YWwgZW1pc3Npb25zPC9rZXl3b3JkPjxrZXl3b3JkPmVudmlyb25tZW50YWwg
aW1wYWN0IGFzc2Vzc21lbnQgKEVJQSk8L2tleXdvcmQ+PGtleXdvcmQ+bGlmZSBjeWNsZSBhc3Nl
c3NtZW50IChMQ0EpPC9rZXl3b3JkPjwva2V5d29yZHM+PGRhdGVzPjx5ZWFyPjIwMTk8L3llYXI+
PHB1Yi1kYXRlcz48ZGF0ZT4xNSBNYXJjaCAyMDE5PC9kYXRlPjwvcHViLWRhdGVzPjwvZGF0ZXM+
PGlzYm4+MTk5Ni0xMDczPC9pc2JuPjx1cmxzPjwvdXJscz48ZWxlY3Ryb25pYy1yZXNvdXJjZS1u
dW0+aHR0cHM6Ly9kb2kub3JnLzEwLjMzOTAvZW4xMjA2MTAxNTwvZWxlY3Ryb25pYy1yZXNvdXJj
ZS1udW0+PGxhbmd1YWdlPkVuZ2xpc2g8L2xhbmd1YWdlPjxhY2Nlc3MtZGF0ZT4xMiBNYXJjaCAy
MDE5IDwvYWNjZXNzLWRhdGU+PC9yZWNvcmQ+PC9DaXRlPjwvRW5kTm90ZT4A
</w:fldData>
        </w:fldChar>
      </w:r>
      <w:r w:rsidR="00D85109" w:rsidRPr="00EF57EC">
        <w:rPr>
          <w:color w:val="auto"/>
          <w:szCs w:val="28"/>
        </w:rPr>
        <w:instrText xml:space="preserve"> ADDIN EN.CITE </w:instrText>
      </w:r>
      <w:r w:rsidR="00D85109" w:rsidRPr="00EF57EC">
        <w:rPr>
          <w:color w:val="auto"/>
          <w:szCs w:val="28"/>
        </w:rPr>
        <w:fldChar w:fldCharType="begin">
          <w:fldData xml:space="preserve">PEVuZE5vdGU+PENpdGU+PEF1dGhvcj5DaGFuIEFsYmVydDwvQXV0aG9yPjxZZWFyPjIwMTc8L1ll
YXI+PFJlY051bT4yOTI8L1JlY051bT48RGlzcGxheVRleHQ+KENoYW4gQWxiZXJ0IGV0IGFsLiAy
MDE3OyBMaSBldCBhbC4gMjAxOWE7IExpIGV0IGFsLiAyMDE5YjsgTmd1eWVuIGV0IGFsLiAyMDE3
KTwvRGlzcGxheVRleHQ+PHJlY29yZD48cmVjLW51bWJlcj4yOTI8L3JlYy1udW1iZXI+PGZvcmVp
Z24ta2V5cz48a2V5IGFwcD0iRU4iIGRiLWlkPSJ2c3JldHR0YWpwdHZhOGV6MndwcHdmZXZydnNm
ZHQyd3I1ZnQiIHRpbWVzdGFtcD0iMTU5MTA4MjQwOSI+MjkyPC9rZXk+PC9mb3JlaWduLWtleXM+
PHJlZi10eXBlIG5hbWU9IkpvdXJuYWwgQXJ0aWNsZSI+MTc8L3JlZi10eXBlPjxjb250cmlidXRv
cnM+PGF1dGhvcnM+PGF1dGhvcj5DaGFuIEFsYmVydCwgUC4gQy48L2F1dGhvcj48YXV0aG9yPkRh
cmtvLCBBbW9zPC9hdXRob3I+PGF1dGhvcj5BbWV5YXcgRXJuZXN0LCBFLjwvYXV0aG9yPjxhdXRo
b3I+T3d1c3UtTWFudSwgRGUtR3JhZnQ8L2F1dGhvcj48L2F1dGhvcnM+PC9jb250cmlidXRvcnM+
PHRpdGxlcz48dGl0bGU+QmFycmllcnMgQWZmZWN0aW5nIHRoZSBBZG9wdGlvbiBvZiBHcmVlbiBC
dWlsZGluZyBUZWNobm9sb2dpZXM8L3RpdGxlPjxzZWNvbmRhcnktdGl0bGU+Sm91cm5hbCBvZiBN
YW5hZ2VtZW50IGluIEVuZ2luZWVyaW5nPC9zZWNvbmRhcnktdGl0bGU+PC90aXRsZXM+PHBlcmlv
ZGljYWw+PGZ1bGwtdGl0bGU+Sm91cm5hbCBvZiBNYW5hZ2VtZW50IGluIEVuZ2luZWVyaW5nPC9m
dWxsLXRpdGxlPjwvcGVyaW9kaWNhbD48cGFnZXM+MDQwMTYwNTc8L3BhZ2VzPjx2b2x1bWU+MzM8
L3ZvbHVtZT48bnVtYmVyPjM8L251bWJlcj48ZGF0ZXM+PHllYXI+MjAxNzwveWVhcj48cHViLWRh
dGVzPjxkYXRlPjIwMTcvMDUvMDE8L2RhdGU+PC9wdWItZGF0ZXM+PC9kYXRlcz48cHVibGlzaGVy
PkFtZXJpY2FuIFNvY2lldHkgb2YgQ2l2aWwgRW5naW5lZXJzPC9wdWJsaXNoZXI+PHVybHM+PHJl
bGF0ZWQtdXJscz48dXJsPmh0dHBzOi8vZG9pLm9yZy8xMC4xMDYxLyhBU0NFKU1FLjE5NDMtNTQ3
OS4wMDAwNTA3PC91cmw+PC9yZWxhdGVkLXVybHM+PC91cmxzPjxlbGVjdHJvbmljLXJlc291cmNl
LW51bT4xMC4xMDYxLyhBU0NFKU1FLjE5NDMtNTQ3OS4wMDAwNTA3PC9lbGVjdHJvbmljLXJlc291
cmNlLW51bT48YWNjZXNzLWRhdGU+MjAxOS8wNC8wNTwvYWNjZXNzLWRhdGU+PC9yZWNvcmQ+PC9D
aXRlPjxDaXRlPjxBdXRob3I+Tmd1eWVuPC9BdXRob3I+PFllYXI+MjAxNzwvWWVhcj48UmVjTnVt
PjI5MzwvUmVjTnVtPjxyZWNvcmQ+PHJlYy1udW1iZXI+MjkzPC9yZWMtbnVtYmVyPjxmb3JlaWdu
LWtleXM+PGtleSBhcHA9IkVOIiBkYi1pZD0idnNyZXR0dGFqcHR2YThlejJ3cHB3ZmV2cnZzZmR0
MndyNWZ0IiB0aW1lc3RhbXA9IjE1OTEwODI0MTAiPjI5Mzwva2V5PjwvZm9yZWlnbi1rZXlzPjxy
ZWYtdHlwZSBuYW1lPSJKb3VybmFsIEFydGljbGUiPjE3PC9yZWYtdHlwZT48Y29udHJpYnV0b3Jz
PjxhdXRob3JzPjxhdXRob3I+Tmd1eWVuLCBILiBULjwvYXV0aG9yPjxhdXRob3I+U2tpdG1vcmUs
IE0uPC9hdXRob3I+PGF1dGhvcj5HcmF5LCBNLjwvYXV0aG9yPjxhdXRob3I+WmhhbmcsIFguIEwu
PC9hdXRob3I+PGF1dGhvcj5PbGFuaXBla3VuLCBBLiBPLjwvYXV0aG9yPjwvYXV0aG9ycz48L2Nv
bnRyaWJ1dG9ycz48YXV0aC1hZGRyZXNzPltIb25nLVRyYW5nIE5ndXllbjsgU2tpdG1vcmUsIE1h
cnRpbjsgR3JheSwgTWF0dGhldzsgT2xhbmlwZWt1biwgQXlva3VubGUgT2x1YnVubWldIFFVVCwg
U2NoIENpdmlsIEVuZ24gJmFtcDsgQnVpbHQgRW52aXJvbm0sIFNjaSAmYW1wOyBFbmduIEZhYywg
R2FyZGVucyBQb2ludCBDYW1wdXMsIEJyaXNiYW5lLCBRbGQgNDAwMSwgQXVzdHJhbGlhLiBbWmhh
bmcsIFhpYW9saW5nXSBDaXR5IFVuaXYgSG9uZyBLb25nLCBEZXB0IFB1YmwgUG9saWN5LCBVcmJh
biBSZXMgR3JwLCBUYXQgQ2hlZSBBdmUsIEtvd2xvb24sIEhvbmcgS29uZywgUGVvcGxlcyBSIENo
aW5hLiYjeEQ7Tmd1eWVuLCBIVCAocmVwcmludCBhdXRob3IpLCBRVVQsIFNjaCBDaXZpbCBFbmdu
ICZhbXA7IEJ1aWx0IEVudmlyb25tLCBTY2kgJmFtcDsgRW5nbiBGYWMsIEdhcmRlbnMgUG9pbnQg
Q2FtcHVzLCBCcmlzYmFuZSwgUWxkIDQwMDEsIEF1c3RyYWxpYS4mI3hEO2hvbmd0cmFuZy5uZ3V5
ZW5AaGRyLnF1dC5lZHUuYXU8L2F1dGgtYWRkcmVzcz48dGl0bGVzPjx0aXRsZT5XaWxsIGdyZWVu
IGJ1aWxkaW5nIGRldmVsb3BtZW50IHRha2Ugb2ZmPyBBbiBleHBsb3JhdG9yeSBzdHVkeSBvZiBi
YXJyaWVycyB0byBncmVlbiBidWlsZGluZyBpbiBWaWV0bmFtPC90aXRsZT48c2Vjb25kYXJ5LXRp
dGxlPlJlc291cmNlcyBDb25zZXJ2YXRpb24gYW5kIFJlY3ljbGluZzwvc2Vjb25kYXJ5LXRpdGxl
PjxhbHQtdGl0bGU+UmVzb3VyLiBDb25zZXJ2LiBSZWN5Y2wuPC9hbHQtdGl0bGU+PC90aXRsZXM+
PHBlcmlvZGljYWw+PGZ1bGwtdGl0bGU+UmVzb3VyY2VzIENvbnNlcnZhdGlvbiBhbmQgUmVjeWNs
aW5nPC9mdWxsLXRpdGxlPjxhYmJyLTE+UmVzb3VyLiBDb25zZXJ2LiBSZWN5Y2wuPC9hYmJyLTE+
PC9wZXJpb2RpY2FsPjxhbHQtcGVyaW9kaWNhbD48ZnVsbC10aXRsZT5SZXNvdXJjZXMgQ29uc2Vy
dmF0aW9uIGFuZCBSZWN5Y2xpbmc8L2Z1bGwtdGl0bGU+PGFiYnItMT5SZXNvdXIuIENvbnNlcnYu
IFJlY3ljbC48L2FiYnItMT48L2FsdC1wZXJpb2RpY2FsPjxwYWdlcz44LTIwPC9wYWdlcz48dm9s
dW1lPjEyNzwvdm9sdW1lPjxrZXl3b3Jkcz48a2V5d29yZD5HcmVlbiBidWlsZGluZzwva2V5d29y
ZD48a2V5d29yZD5WaWV0bmFtPC9rZXl3b3JkPjxrZXl3b3JkPkJhcnJpZXJzPC9rZXl3b3JkPjxr
ZXl3b3JkPkZhY3RvciBhbmFseXNpczwva2V5d29yZD48a2V5d29yZD5FeHBsb3JhdG9yeSBmaW5k
aW5nczwva2V5d29yZD48a2V5d29yZD5ob25nLWtvbmc8L2tleXdvcmQ+PGtleXdvcmQ+Y29uc3Ry
dWN0aW9uLWluZHVzdHJ5PC9rZXl3b3JkPjxrZXl3b3JkPmNoaW5hPC9rZXl3b3JkPjxrZXl3b3Jk
PnBvbGljeTwva2V5d29yZD48a2V5d29yZD5lbmVyZ3k8L2tleXdvcmQ+PGtleXdvcmQ+cGVyY2Vw
dGlvbnM8L2tleXdvcmQ+PGtleXdvcmQ+cHJvY3VyZW1lbnQ8L2tleXdvcmQ+PGtleXdvcmQ+Y291
bnRyaWVzPC9rZXl3b3JkPjxrZXl3b3JkPmZyYW1ld29yazwva2V5d29yZD48a2V5d29yZD5wcm9q
ZWN0czwva2V5d29yZD48a2V5d29yZD5FbmdpbmVlcmluZzwva2V5d29yZD48a2V5d29yZD5FbnZp
cm9ubWVudGFsIFNjaWVuY2VzICZhbXA7IEVjb2xvZ3k8L2tleXdvcmQ+PC9rZXl3b3Jkcz48ZGF0
ZXM+PHllYXI+MjAxNzwveWVhcj48cHViLWRhdGVzPjxkYXRlPkRlYzwvZGF0ZT48L3B1Yi1kYXRl
cz48L2RhdGVzPjxpc2JuPjA5MjEtMzQ0OTwvaXNibj48YWNjZXNzaW9uLW51bT5XT1M6MDAwNDEz
NjE0NzAwMDAzPC9hY2Nlc3Npb24tbnVtPjx3b3JrLXR5cGU+QXJ0aWNsZTwvd29yay10eXBlPjx1
cmxzPjxyZWxhdGVkLXVybHM+PHVybD4mbHQ7R28gdG8gSVNJJmd0OzovL1dPUzowMDA0MTM2MTQ3
MDAwMDM8L3VybD48L3JlbGF0ZWQtdXJscz48L3VybHM+PGVsZWN0cm9uaWMtcmVzb3VyY2UtbnVt
PjEwLjEwMTYvai5yZXNjb25yZWMuMjAxNy4wOC4wMTI8L2VsZWN0cm9uaWMtcmVzb3VyY2UtbnVt
PjxsYW5ndWFnZT5FbmdsaXNoPC9sYW5ndWFnZT48L3JlY29yZD48L0NpdGU+PENpdGU+PEF1dGhv
cj5MaTwvQXV0aG9yPjxZZWFyPjIwMTk8L1llYXI+PFJlY051bT4yOTQ8L1JlY051bT48cmVjb3Jk
PjxyZWMtbnVtYmVyPjI5NDwvcmVjLW51bWJlcj48Zm9yZWlnbi1rZXlzPjxrZXkgYXBwPSJFTiIg
ZGItaWQ9InZzcmV0dHRhanB0dmE4ZXoyd3Bwd2ZldnJ2c2ZkdDJ3cjVmdCIgdGltZXN0YW1wPSIx
NTkxMDgyNDEwIj4yOTQ8L2tleT48L2ZvcmVpZ24ta2V5cz48cmVmLXR5cGUgbmFtZT0iSm91cm5h
bCBBcnRpY2xlIj4xNzwvcmVmLXR5cGU+PGNvbnRyaWJ1dG9ycz48YXV0aG9ycz48YXV0aG9yPkxp
LCBILjwvYXV0aG9yPjxhdXRob3I+RGVuZywgUS4gWC48L2F1dGhvcj48YXV0aG9yPlpoYW5nLCBK
LiBYLjwvYXV0aG9yPjxhdXRob3I+WGlhLCBCLjwvYXV0aG9yPjxhdXRob3I+U2tpdG1vcmUsIE0u
PC9hdXRob3I+PC9hdXRob3JzPjwvY29udHJpYnV0b3JzPjxhdXRoLWFkZHJlc3M+W0xpLCBIdWk7
IERlbmcsIFF1YW54dWVdIENoYW5nYW4gVW5pdiwgU2NoIENpdmlsIEVuZ24sIFhpYW4gNzEwMDYx
LCBTaGFueGksIFBlb3BsZXMgUiBDaGluYS4gW1hpYSwgQm87IFNraXRtb3JlLCBNYXJ0aW5dIFF1
ZWVuc2xhbmQgVW5pdiBUZWNobm9sLCBTY2ggQ2l2aWwgRW5nbiAmYW1wOyBCdWlsdCBFbnZpcm9u
bSwgQnJpc2JhbmUsIFFsZCwgQXVzdHJhbGlhLiBbWmhhbmcsIEppbmd4aWFvXSBDaGFuZ2FuIFVu
aXYsIFNjaCBFY29uICZhbXA7IE1hbmFnZW1lbnQsIFhpYW4gNzEwMDYxLCBTaGFueGksIFBlb3Bs
ZXMgUiBDaGluYS4mI3hEO1poYW5nLCBKWCAocmVwcmludCBhdXRob3IpLCBDaGFuZ2FuIFVuaXYs
IFNjaCBFY29uICZhbXA7IE1hbmFnZW1lbnQsIFhpYW4gNzEwMDYxLCBTaGFueGksIFBlb3BsZXMg
UiBDaGluYS4mI3hEO2xpaHVpOTkyMkBjaGQuZWR1LmNuOyBEUVh1ZUBvdXRsb29rLmNvbTsgemhh
bmdqaW5neGlhb0BjaGQuZWR1LmNuOyBwYXVsLnhpYUBxdXQuZWR1LmF1OyBybS5za2l0bW9yZUBx
dXQuZWR1LmF1PC9hdXRoLWFkZHJlc3M+PHRpdGxlcz48dGl0bGU+QXNzZXNzaW5nIHRoZSBsaWZl
IGN5Y2xlIENPMiBlbWlzc2lvbnMgb2YgcmVpbmZvcmNlZCBjb25jcmV0ZSBzdHJ1Y3R1cmVzOiBG
b3VyIGNhc2VzIGZyb20gQ2hpbmE8L3RpdGxlPjxzZWNvbmRhcnktdGl0bGU+Sm91cm5hbCBvZiBD
bGVhbmVyIFByb2R1Y3Rpb248L3NlY29uZGFyeS10aXRsZT48YWx0LXRpdGxlPkouIENsZWFuIFBy
b2QuPC9hbHQtdGl0bGU+PC90aXRsZXM+PHBlcmlvZGljYWw+PGZ1bGwtdGl0bGU+Sm91cm5hbCBP
ZiBDbGVhbmVyIFByb2R1Y3Rpb248L2Z1bGwtdGl0bGU+PC9wZXJpb2RpY2FsPjxwYWdlcz4xNDk2
LTE1MDY8L3BhZ2VzPjx2b2x1bWU+MjEwPC92b2x1bWU+PGtleXdvcmRzPjxrZXl3b3JkPkJ1aWxk
aW5nIGNhcmJvbiBlbWlzc2lvbnM8L2tleXdvcmQ+PGtleXdvcmQ+RW5lcmd5IGNvbnNlcnZhdGlv
bjwva2V5d29yZD48a2V5d29yZD5MQ0E8L2tleXdvcmQ+PGtleXdvcmQ+SW1wYWN0IGFzc2Vzc21l
bnQ8L2tleXdvcmQ+PGtleXdvcmQ+U2ltYVBybzwva2V5d29yZD48a2V5d29yZD5DYXNlIHJlc2Vh
cmNoPC9rZXl3b3JkPjxrZXl3b3JkPnJlc2lkZW50aWFsIGJ1aWxkaW5nczwva2V5d29yZD48a2V5
d29yZD5lbWJvZGllZCBjYXJib248L2tleXdvcmQ+PGtleXdvcmQ+ZW52aXJvbm1lbnRhbC1pbXBh
Y3Q8L2tleXdvcmQ+PGtleXdvcmQ+ZW5lcmd5PC9rZXl3b3JkPjxrZXl3b3JkPmVmZmljaWVuY3k8
L2tleXdvcmQ+PGtleXdvcmQ+Y29uc3RydWN0aW9uPC9rZXl3b3JkPjxrZXl3b3JkPmRlc2lnbjwv
a2V5d29yZD48a2V5d29yZD5sY2E8L2tleXdvcmQ+PGtleXdvcmQ+c3VwcG9ydDwva2V5d29yZD48
a2V5d29yZD5tb2RlbDwva2V5d29yZD48a2V5d29yZD5zdXN0YWluYWJpbGl0eTwva2V5d29yZD48
a2V5d29yZD5TY2llbmNlICZhbXA7IFRlY2hub2xvZ3kgLSBPdGhlciBUb3BpY3M8L2tleXdvcmQ+
PGtleXdvcmQ+RW5naW5lZXJpbmc8L2tleXdvcmQ+PGtleXdvcmQ+RW52aXJvbm1lbnRhbCBTY2ll
bmNlczwva2V5d29yZD48a2V5d29yZD4mYW1wOyBFY29sb2d5PC9rZXl3b3JkPjwva2V5d29yZHM+
PGRhdGVzPjx5ZWFyPjIwMTk8L3llYXI+PHB1Yi1kYXRlcz48ZGF0ZT5GZWI8L2RhdGU+PC9wdWIt
ZGF0ZXM+PC9kYXRlcz48aXNibj4wOTU5LTY1MjY8L2lzYm4+PGFjY2Vzc2lvbi1udW0+V09TOjAw
MDQ1Njc2MjYwMDEzNDwvYWNjZXNzaW9uLW51bT48d29yay10eXBlPkFydGljbGU8L3dvcmstdHlw
ZT48dXJscz48cmVsYXRlZC11cmxzPjx1cmw+Jmx0O0dvIHRvIElTSSZndDs6Ly9XT1M6MDAwNDU2
NzYyNjAwMTM0PC91cmw+PC9yZWxhdGVkLXVybHM+PC91cmxzPjxlbGVjdHJvbmljLXJlc291cmNl
LW51bT4xMC4xMDE2L2ouamNsZXByby4yMDE4LjExLjEwMjwvZWxlY3Ryb25pYy1yZXNvdXJjZS1u
dW0+PGxhbmd1YWdlPkVuZ2xpc2g8L2xhbmd1YWdlPjwvcmVjb3JkPjwvQ2l0ZT48Q2l0ZT48QXV0
aG9yPkxpPC9BdXRob3I+PFllYXI+MjAxOTwvWWVhcj48UmVjTnVtPjI5NTwvUmVjTnVtPjxyZWNv
cmQ+PHJlYy1udW1iZXI+Mjk1PC9yZWMtbnVtYmVyPjxmb3JlaWduLWtleXM+PGtleSBhcHA9IkVO
IiBkYi1pZD0idnNyZXR0dGFqcHR2YThlejJ3cHB3ZmV2cnZzZmR0MndyNWZ0IiB0aW1lc3RhbXA9
IjE1OTEwODI0MTAiPjI5NTwva2V5PjwvZm9yZWlnbi1rZXlzPjxyZWYtdHlwZSBuYW1lPSJKb3Vy
bmFsIEFydGljbGUiPjE3PC9yZWYtdHlwZT48Y29udHJpYnV0b3JzPjxhdXRob3JzPjxhdXRob3I+
SHVpIExpPC9hdXRob3I+PGF1dGhvcj5RdWFueHVlIERlbmc8L2F1dGhvcj48YXV0aG9yPkppbmd4
aWFvIFpoYW5nPC9hdXRob3I+PGF1dGhvcj5BeW9rdW5sZSBPbHVidW5taSBPbGFuaXBla3VuPC9h
dXRob3I+PGF1dGhvcj5TYWluYW4gTHl1PC9hdXRob3I+PC9hdXRob3JzPjwvY29udHJpYnV0b3Jz
Pjx0aXRsZXM+PHRpdGxlPkVudmlyb25tZW50YWwgSW1wYWN0IEFzc2Vzc21lbnQgb2YgVHJhbnNw
b3J0YXRpb24gSW5mcmFzdHJ1Y3R1cmUgaW4gdGhlIExpZmUgQ3ljbGU6IENhc2UgU3R1ZHkgb2Yg
YSBGYXN0IFRyYWNrIFRyYW5zcG9ydGF0aW9uIFByb2plY3QgaW4gQ2hpbmE8L3RpdGxlPjxzZWNv
bmRhcnktdGl0bGU+RW5lcmdpZXM8L3NlY29uZGFyeS10aXRsZT48L3RpdGxlcz48cGVyaW9kaWNh
bD48ZnVsbC10aXRsZT5FbmVyZ2llczwvZnVsbC10aXRsZT48L3BlcmlvZGljYWw+PHBhZ2VzPjEw
MTU8L3BhZ2VzPjx2b2x1bWU+MTI8L3ZvbHVtZT48bnVtYmVyPjA2PC9udW1iZXI+PGtleXdvcmRz
PjxrZXl3b3JkPnRyYW5zcG9ydGF0aW9uIGluZnJhc3RydWN0dXJlPC9rZXl3b3JkPjxrZXl3b3Jk
PmVudmlyb25tZW50YWwgZW1pc3Npb25zPC9rZXl3b3JkPjxrZXl3b3JkPmVudmlyb25tZW50YWwg
aW1wYWN0IGFzc2Vzc21lbnQgKEVJQSk8L2tleXdvcmQ+PGtleXdvcmQ+bGlmZSBjeWNsZSBhc3Nl
c3NtZW50IChMQ0EpPC9rZXl3b3JkPjwva2V5d29yZHM+PGRhdGVzPjx5ZWFyPjIwMTk8L3llYXI+
PHB1Yi1kYXRlcz48ZGF0ZT4xNSBNYXJjaCAyMDE5PC9kYXRlPjwvcHViLWRhdGVzPjwvZGF0ZXM+
PGlzYm4+MTk5Ni0xMDczPC9pc2JuPjx1cmxzPjwvdXJscz48ZWxlY3Ryb25pYy1yZXNvdXJjZS1u
dW0+aHR0cHM6Ly9kb2kub3JnLzEwLjMzOTAvZW4xMjA2MTAxNTwvZWxlY3Ryb25pYy1yZXNvdXJj
ZS1udW0+PGxhbmd1YWdlPkVuZ2xpc2g8L2xhbmd1YWdlPjxhY2Nlc3MtZGF0ZT4xMiBNYXJjaCAy
MDE5IDwvYWNjZXNzLWRhdGU+PC9yZWNvcmQ+PC9DaXRlPjwvRW5kTm90ZT4A
</w:fldData>
        </w:fldChar>
      </w:r>
      <w:r w:rsidR="00D85109" w:rsidRPr="00EF57EC">
        <w:rPr>
          <w:color w:val="auto"/>
          <w:szCs w:val="28"/>
        </w:rPr>
        <w:instrText xml:space="preserve"> ADDIN EN.CITE.DATA </w:instrText>
      </w:r>
      <w:r w:rsidR="00D85109" w:rsidRPr="00EF57EC">
        <w:rPr>
          <w:color w:val="auto"/>
          <w:szCs w:val="28"/>
        </w:rPr>
      </w:r>
      <w:r w:rsidR="00D85109" w:rsidRPr="00EF57EC">
        <w:rPr>
          <w:color w:val="auto"/>
          <w:szCs w:val="28"/>
        </w:rPr>
        <w:fldChar w:fldCharType="end"/>
      </w:r>
      <w:r w:rsidR="001A724F" w:rsidRPr="00EF57EC">
        <w:rPr>
          <w:color w:val="auto"/>
          <w:szCs w:val="28"/>
        </w:rPr>
      </w:r>
      <w:r w:rsidR="001A724F" w:rsidRPr="00EF57EC">
        <w:rPr>
          <w:color w:val="auto"/>
          <w:szCs w:val="28"/>
        </w:rPr>
        <w:fldChar w:fldCharType="separate"/>
      </w:r>
      <w:r w:rsidR="00D85109" w:rsidRPr="00EF57EC">
        <w:rPr>
          <w:noProof/>
          <w:color w:val="auto"/>
          <w:szCs w:val="28"/>
        </w:rPr>
        <w:t>(Chan Albert et al. 2017; Li et al. 2019a; Li et al. 2019b; Nguyen et al. 2017)</w:t>
      </w:r>
      <w:r w:rsidR="001A724F" w:rsidRPr="00EF57EC">
        <w:rPr>
          <w:color w:val="auto"/>
          <w:szCs w:val="28"/>
        </w:rPr>
        <w:fldChar w:fldCharType="end"/>
      </w:r>
      <w:r w:rsidRPr="00EF57EC">
        <w:rPr>
          <w:color w:val="auto"/>
          <w:szCs w:val="28"/>
        </w:rPr>
        <w:t xml:space="preserve">. In this context, </w:t>
      </w:r>
      <w:r w:rsidR="0061306D" w:rsidRPr="00EF57EC">
        <w:rPr>
          <w:color w:val="auto"/>
          <w:szCs w:val="28"/>
        </w:rPr>
        <w:t xml:space="preserve">there is a </w:t>
      </w:r>
      <w:r w:rsidR="00237D73" w:rsidRPr="00EF57EC">
        <w:rPr>
          <w:color w:val="auto"/>
          <w:szCs w:val="28"/>
        </w:rPr>
        <w:t>growing</w:t>
      </w:r>
      <w:r w:rsidR="0061306D" w:rsidRPr="00EF57EC">
        <w:rPr>
          <w:color w:val="auto"/>
          <w:szCs w:val="28"/>
        </w:rPr>
        <w:t xml:space="preserve"> need to</w:t>
      </w:r>
      <w:r w:rsidRPr="00EF57EC">
        <w:rPr>
          <w:color w:val="auto"/>
          <w:szCs w:val="28"/>
        </w:rPr>
        <w:t xml:space="preserve"> improve green dynamic capability.</w:t>
      </w:r>
      <w:bookmarkEnd w:id="9"/>
    </w:p>
    <w:p w14:paraId="46C35FA5" w14:textId="11CF9F6A" w:rsidR="007E25E1" w:rsidRDefault="00237D73" w:rsidP="007E75A5">
      <w:pPr>
        <w:widowControl/>
        <w:ind w:firstLineChars="200" w:firstLine="480"/>
        <w:rPr>
          <w:color w:val="auto"/>
          <w:szCs w:val="28"/>
        </w:rPr>
      </w:pPr>
      <w:r w:rsidRPr="00EF57EC">
        <w:rPr>
          <w:color w:val="auto"/>
          <w:szCs w:val="28"/>
        </w:rPr>
        <w:t>D</w:t>
      </w:r>
      <w:r w:rsidR="00071170" w:rsidRPr="00EF57EC">
        <w:rPr>
          <w:color w:val="auto"/>
          <w:szCs w:val="28"/>
        </w:rPr>
        <w:t xml:space="preserve">ynamic capabilities </w:t>
      </w:r>
      <w:r w:rsidRPr="00EF57EC">
        <w:rPr>
          <w:color w:val="auto"/>
          <w:szCs w:val="28"/>
        </w:rPr>
        <w:t>can be</w:t>
      </w:r>
      <w:r w:rsidR="00B01410" w:rsidRPr="00EF57EC">
        <w:rPr>
          <w:color w:val="auto"/>
          <w:szCs w:val="28"/>
        </w:rPr>
        <w:t xml:space="preserve"> employed as </w:t>
      </w:r>
      <w:r w:rsidR="00CB7047" w:rsidRPr="00EF57EC">
        <w:rPr>
          <w:color w:val="auto"/>
          <w:szCs w:val="28"/>
        </w:rPr>
        <w:t>a core</w:t>
      </w:r>
      <w:r w:rsidR="00657339" w:rsidRPr="00EF57EC">
        <w:rPr>
          <w:color w:val="auto"/>
          <w:szCs w:val="28"/>
        </w:rPr>
        <w:t xml:space="preserve"> c</w:t>
      </w:r>
      <w:r w:rsidR="00CB7047" w:rsidRPr="00EF57EC">
        <w:rPr>
          <w:color w:val="auto"/>
          <w:szCs w:val="28"/>
        </w:rPr>
        <w:t xml:space="preserve">onstruct in research </w:t>
      </w:r>
      <w:r w:rsidR="00E26309" w:rsidRPr="00EF57EC">
        <w:rPr>
          <w:color w:val="auto"/>
          <w:szCs w:val="28"/>
        </w:rPr>
        <w:t>about</w:t>
      </w:r>
      <w:r w:rsidR="00657339" w:rsidRPr="00EF57EC">
        <w:rPr>
          <w:color w:val="auto"/>
          <w:szCs w:val="28"/>
        </w:rPr>
        <w:t xml:space="preserve"> </w:t>
      </w:r>
      <w:r w:rsidR="00CB7047" w:rsidRPr="00EF57EC">
        <w:rPr>
          <w:color w:val="auto"/>
          <w:szCs w:val="28"/>
        </w:rPr>
        <w:t xml:space="preserve">sustainable development and </w:t>
      </w:r>
      <w:r w:rsidR="00657339" w:rsidRPr="00EF57EC">
        <w:rPr>
          <w:color w:val="auto"/>
          <w:szCs w:val="28"/>
        </w:rPr>
        <w:t xml:space="preserve">environmental management to </w:t>
      </w:r>
      <w:r w:rsidR="00CB7047" w:rsidRPr="00EF57EC">
        <w:rPr>
          <w:color w:val="auto"/>
          <w:szCs w:val="28"/>
        </w:rPr>
        <w:t>investigate</w:t>
      </w:r>
      <w:r w:rsidR="00657339" w:rsidRPr="00EF57EC">
        <w:rPr>
          <w:color w:val="auto"/>
          <w:szCs w:val="28"/>
        </w:rPr>
        <w:t xml:space="preserve"> </w:t>
      </w:r>
      <w:r w:rsidR="00CB7047" w:rsidRPr="00EF57EC">
        <w:rPr>
          <w:color w:val="auto"/>
          <w:szCs w:val="28"/>
        </w:rPr>
        <w:t xml:space="preserve">different aspects of </w:t>
      </w:r>
      <w:r w:rsidR="00657339" w:rsidRPr="00EF57EC">
        <w:rPr>
          <w:color w:val="auto"/>
          <w:szCs w:val="28"/>
        </w:rPr>
        <w:t xml:space="preserve">corporate social responsibility </w:t>
      </w:r>
      <w:r w:rsidR="00A85738" w:rsidRPr="00EF57EC">
        <w:rPr>
          <w:color w:val="auto"/>
          <w:szCs w:val="28"/>
        </w:rPr>
        <w:fldChar w:fldCharType="begin">
          <w:fldData xml:space="preserve">PEVuZE5vdGU+PENpdGU+PEF1dGhvcj5DaG9pPC9BdXRob3I+PFllYXI+MjAxOTwvWWVhcj48UmVj
TnVtPjI5NjwvUmVjTnVtPjxEaXNwbGF5VGV4dD4oQ2hvaSBldCBhbC4gMjAxOTsgUmFtYWNoYW5k
cmFuIDIwMTEpPC9EaXNwbGF5VGV4dD48cmVjb3JkPjxyZWMtbnVtYmVyPjI5NjwvcmVjLW51bWJl
cj48Zm9yZWlnbi1rZXlzPjxrZXkgYXBwPSJFTiIgZGItaWQ9InZzcmV0dHRhanB0dmE4ZXoyd3Bw
d2ZldnJ2c2ZkdDJ3cjVmdCIgdGltZXN0YW1wPSIxNTkxMDgyNDEwIj4yOTY8L2tleT48L2ZvcmVp
Z24ta2V5cz48cmVmLXR5cGUgbmFtZT0iSm91cm5hbCBBcnRpY2xlIj4xNzwvcmVmLXR5cGU+PGNv
bnRyaWJ1dG9ycz48YXV0aG9ycz48YXV0aG9yPkNob2ksIFNlb2stQmVvbTwvYXV0aG9yPjxhdXRo
b3I+RmVuZywgWXVudGluZzwvYXV0aG9yPjxhdXRob3I+TGl1LCBKdW5qdW48L2F1dGhvcj48YXV0
aG9yPlpodSwgUWluZ2h1YTwvYXV0aG9yPjwvYXV0aG9ycz48L2NvbnRyaWJ1dG9ycz48dGl0bGVz
Pjx0aXRsZT5Nb3RpdmF0aW5nIGNvcnBvcmF0ZSBzb2NpYWwgcmVzcG9uc2liaWxpdHkgcHJhY3Rp
Y2VzIHVuZGVyIGN1c3RvbWVyIHByZXNzdXJlIGFtb25nIHNtYWxsLSBhbmQgbWVkaXVtLXNpemVk
IHN1cHBsaWVycyBpbiBDaGluYTogVGhlIHJvbGUgb2YgZHluYW1pYyBjYXBhYmlsaXRpZXM8L3Rp
dGxlPjxzZWNvbmRhcnktdGl0bGU+Q29ycG9yYXRlIFNvY2lhbCBSZXNwb25zaWJpbGl0eSBhbmQg
RW52aXJvbm1lbnRhbCBNYW5hZ2VtZW50PC9zZWNvbmRhcnktdGl0bGU+PC90aXRsZXM+PHBlcmlv
ZGljYWw+PGZ1bGwtdGl0bGU+Q29ycG9yYXRlIFNvY2lhbCBSZXNwb25zaWJpbGl0eSBhbmQgRW52
aXJvbm1lbnRhbCBNYW5hZ2VtZW50PC9mdWxsLXRpdGxlPjwvcGVyaW9kaWNhbD48cGFnZXM+MjEz
LTIyNjwvcGFnZXM+PHZvbHVtZT4yNjwvdm9sdW1lPjxudW1iZXI+MTwvbnVtYmVyPjxrZXl3b3Jk
cz48a2V5d29yZD5jb3Jwb3JhdGUgc29jaWFsIHJlc3BvbnNpYmlsaXR5PC9rZXl3b3JkPjxrZXl3
b3JkPmN1c3RvbWVyIHByZXNzdXJlPC9rZXl3b3JkPjxrZXl3b3JkPmR5bmFtaWMgY2FwYWJpbGl0
eTwva2V5d29yZD48a2V5d29yZD5tb2RlcmF0aW5nIGVmZmVjdDwva2V5d29yZD48a2V5d29yZD5z
bWFsbC0gYW5kIG1lZGl1bS1zaXplZCBzdXBwbGllcjwva2V5d29yZD48L2tleXdvcmRzPjxkYXRl
cz48eWVhcj4yMDE5PC95ZWFyPjxwdWItZGF0ZXM+PGRhdGU+MjAxOS8wMS8wMTwvZGF0ZT48L3B1
Yi1kYXRlcz48L2RhdGVzPjxwdWJsaXNoZXI+Sm9obiBXaWxleSAmYW1wOyBTb25zLCBMdGQ8L3B1
Ymxpc2hlcj48aXNibj4xNTM1LTM5NTg8L2lzYm4+PHVybHM+PHJlbGF0ZWQtdXJscz48dXJsPmh0
dHBzOi8vZG9pLm9yZy8xMC4xMDAyL2Nzci4xNjczPC91cmw+PC9yZWxhdGVkLXVybHM+PC91cmxz
PjxlbGVjdHJvbmljLXJlc291cmNlLW51bT4xMC4xMDAyL2Nzci4xNjczPC9lbGVjdHJvbmljLXJl
c291cmNlLW51bT48YWNjZXNzLWRhdGU+MjAyMC8wNS8yNDwvYWNjZXNzLWRhdGU+PC9yZWNvcmQ+
PC9DaXRlPjxDaXRlPjxBdXRob3I+UmFtYWNoYW5kcmFuPC9BdXRob3I+PFllYXI+MjAxMTwvWWVh
cj48UmVjTnVtPjI5NzwvUmVjTnVtPjxyZWNvcmQ+PHJlYy1udW1iZXI+Mjk3PC9yZWMtbnVtYmVy
Pjxmb3JlaWduLWtleXM+PGtleSBhcHA9IkVOIiBkYi1pZD0idnNyZXR0dGFqcHR2YThlejJ3cHB3
ZmV2cnZzZmR0MndyNWZ0IiB0aW1lc3RhbXA9IjE1OTEwODI0MTAiPjI5Nzwva2V5PjwvZm9yZWln
bi1rZXlzPjxyZWYtdHlwZSBuYW1lPSJKb3VybmFsIEFydGljbGUiPjE3PC9yZWYtdHlwZT48Y29u
dHJpYnV0b3JzPjxhdXRob3JzPjxhdXRob3I+UmFtYWNoYW5kcmFuLCBWZW51Z29wYWw8L2F1dGhv
cj48L2F1dGhvcnM+PC9jb250cmlidXRvcnM+PHRpdGxlcz48dGl0bGU+U3RyYXRlZ2ljIGNvcnBv
cmF0ZSBzb2NpYWwgcmVzcG9uc2liaWxpdHk6IGEg4oCYZHluYW1pYyBjYXBhYmlsaXRpZXPigJkg
cGVyc3BlY3RpdmU8L3RpdGxlPjxzZWNvbmRhcnktdGl0bGU+Q29ycG9yYXRlIFNvY2lhbCBSZXNw
b25zaWJpbGl0eSBhbmQgRW52aXJvbm1lbnRhbCBNYW5hZ2VtZW50PC9zZWNvbmRhcnktdGl0bGU+
PC90aXRsZXM+PHBlcmlvZGljYWw+PGZ1bGwtdGl0bGU+Q29ycG9yYXRlIFNvY2lhbCBSZXNwb25z
aWJpbGl0eSBhbmQgRW52aXJvbm1lbnRhbCBNYW5hZ2VtZW50PC9mdWxsLXRpdGxlPjwvcGVyaW9k
aWNhbD48cGFnZXM+Mjg1LTI5MzwvcGFnZXM+PHZvbHVtZT4xODwvdm9sdW1lPjxudW1iZXI+NTwv
bnVtYmVyPjxrZXl3b3Jkcz48a2V5d29yZD5zdHJhdGVnaWMgQ1NSPC9rZXl3b3JkPjxrZXl3b3Jk
PmR5bmFtaWMgY2FwYWJpbGl0aWVzPC9rZXl3b3JkPjxrZXl3b3JkPmVudmlyb25tZW50IG1hbmFn
ZW1lbnQgY2FwYWJpbGl0eTwva2V5d29yZD48a2V5d29yZD5pbXBhY3QgYXNzZXNzbWVudCBwcm9j
ZXNzZXM8L2tleXdvcmQ+PC9rZXl3b3Jkcz48ZGF0ZXM+PHllYXI+MjAxMTwveWVhcj48cHViLWRh
dGVzPjxkYXRlPjIwMTEvMDkvMDE8L2RhdGU+PC9wdWItZGF0ZXM+PC9kYXRlcz48cHVibGlzaGVy
PkpvaG4gV2lsZXkgJmFtcDsgU29ucywgTHRkPC9wdWJsaXNoZXI+PGlzYm4+MTUzNS0zOTU4PC9p
c2JuPjx1cmxzPjxyZWxhdGVkLXVybHM+PHVybD5odHRwczovL2RvaS5vcmcvMTAuMTAwMi9jc3Iu
MjUxPC91cmw+PC9yZWxhdGVkLXVybHM+PC91cmxzPjxlbGVjdHJvbmljLXJlc291cmNlLW51bT4x
MC4xMDAyL2Nzci4yNTE8L2VsZWN0cm9uaWMtcmVzb3VyY2UtbnVtPjxhY2Nlc3MtZGF0ZT4yMDIw
LzA1LzI0PC9hY2Nlc3MtZGF0ZT48L3JlY29yZD48L0NpdGU+PC9FbmROb3RlPgB=
</w:fldData>
        </w:fldChar>
      </w:r>
      <w:r w:rsidR="00A0512B" w:rsidRPr="00EF57EC">
        <w:rPr>
          <w:color w:val="auto"/>
          <w:szCs w:val="28"/>
        </w:rPr>
        <w:instrText xml:space="preserve"> ADDIN EN.CITE </w:instrText>
      </w:r>
      <w:r w:rsidR="00A0512B" w:rsidRPr="00EF57EC">
        <w:rPr>
          <w:color w:val="auto"/>
          <w:szCs w:val="28"/>
        </w:rPr>
        <w:fldChar w:fldCharType="begin">
          <w:fldData xml:space="preserve">PEVuZE5vdGU+PENpdGU+PEF1dGhvcj5DaG9pPC9BdXRob3I+PFllYXI+MjAxOTwvWWVhcj48UmVj
TnVtPjI5NjwvUmVjTnVtPjxEaXNwbGF5VGV4dD4oQ2hvaSBldCBhbC4gMjAxOTsgUmFtYWNoYW5k
cmFuIDIwMTEpPC9EaXNwbGF5VGV4dD48cmVjb3JkPjxyZWMtbnVtYmVyPjI5NjwvcmVjLW51bWJl
cj48Zm9yZWlnbi1rZXlzPjxrZXkgYXBwPSJFTiIgZGItaWQ9InZzcmV0dHRhanB0dmE4ZXoyd3Bw
d2ZldnJ2c2ZkdDJ3cjVmdCIgdGltZXN0YW1wPSIxNTkxMDgyNDEwIj4yOTY8L2tleT48L2ZvcmVp
Z24ta2V5cz48cmVmLXR5cGUgbmFtZT0iSm91cm5hbCBBcnRpY2xlIj4xNzwvcmVmLXR5cGU+PGNv
bnRyaWJ1dG9ycz48YXV0aG9ycz48YXV0aG9yPkNob2ksIFNlb2stQmVvbTwvYXV0aG9yPjxhdXRo
b3I+RmVuZywgWXVudGluZzwvYXV0aG9yPjxhdXRob3I+TGl1LCBKdW5qdW48L2F1dGhvcj48YXV0
aG9yPlpodSwgUWluZ2h1YTwvYXV0aG9yPjwvYXV0aG9ycz48L2NvbnRyaWJ1dG9ycz48dGl0bGVz
Pjx0aXRsZT5Nb3RpdmF0aW5nIGNvcnBvcmF0ZSBzb2NpYWwgcmVzcG9uc2liaWxpdHkgcHJhY3Rp
Y2VzIHVuZGVyIGN1c3RvbWVyIHByZXNzdXJlIGFtb25nIHNtYWxsLSBhbmQgbWVkaXVtLXNpemVk
IHN1cHBsaWVycyBpbiBDaGluYTogVGhlIHJvbGUgb2YgZHluYW1pYyBjYXBhYmlsaXRpZXM8L3Rp
dGxlPjxzZWNvbmRhcnktdGl0bGU+Q29ycG9yYXRlIFNvY2lhbCBSZXNwb25zaWJpbGl0eSBhbmQg
RW52aXJvbm1lbnRhbCBNYW5hZ2VtZW50PC9zZWNvbmRhcnktdGl0bGU+PC90aXRsZXM+PHBlcmlv
ZGljYWw+PGZ1bGwtdGl0bGU+Q29ycG9yYXRlIFNvY2lhbCBSZXNwb25zaWJpbGl0eSBhbmQgRW52
aXJvbm1lbnRhbCBNYW5hZ2VtZW50PC9mdWxsLXRpdGxlPjwvcGVyaW9kaWNhbD48cGFnZXM+MjEz
LTIyNjwvcGFnZXM+PHZvbHVtZT4yNjwvdm9sdW1lPjxudW1iZXI+MTwvbnVtYmVyPjxrZXl3b3Jk
cz48a2V5d29yZD5jb3Jwb3JhdGUgc29jaWFsIHJlc3BvbnNpYmlsaXR5PC9rZXl3b3JkPjxrZXl3
b3JkPmN1c3RvbWVyIHByZXNzdXJlPC9rZXl3b3JkPjxrZXl3b3JkPmR5bmFtaWMgY2FwYWJpbGl0
eTwva2V5d29yZD48a2V5d29yZD5tb2RlcmF0aW5nIGVmZmVjdDwva2V5d29yZD48a2V5d29yZD5z
bWFsbC0gYW5kIG1lZGl1bS1zaXplZCBzdXBwbGllcjwva2V5d29yZD48L2tleXdvcmRzPjxkYXRl
cz48eWVhcj4yMDE5PC95ZWFyPjxwdWItZGF0ZXM+PGRhdGU+MjAxOS8wMS8wMTwvZGF0ZT48L3B1
Yi1kYXRlcz48L2RhdGVzPjxwdWJsaXNoZXI+Sm9obiBXaWxleSAmYW1wOyBTb25zLCBMdGQ8L3B1
Ymxpc2hlcj48aXNibj4xNTM1LTM5NTg8L2lzYm4+PHVybHM+PHJlbGF0ZWQtdXJscz48dXJsPmh0
dHBzOi8vZG9pLm9yZy8xMC4xMDAyL2Nzci4xNjczPC91cmw+PC9yZWxhdGVkLXVybHM+PC91cmxz
PjxlbGVjdHJvbmljLXJlc291cmNlLW51bT4xMC4xMDAyL2Nzci4xNjczPC9lbGVjdHJvbmljLXJl
c291cmNlLW51bT48YWNjZXNzLWRhdGU+MjAyMC8wNS8yNDwvYWNjZXNzLWRhdGU+PC9yZWNvcmQ+
PC9DaXRlPjxDaXRlPjxBdXRob3I+UmFtYWNoYW5kcmFuPC9BdXRob3I+PFllYXI+MjAxMTwvWWVh
cj48UmVjTnVtPjI5NzwvUmVjTnVtPjxyZWNvcmQ+PHJlYy1udW1iZXI+Mjk3PC9yZWMtbnVtYmVy
Pjxmb3JlaWduLWtleXM+PGtleSBhcHA9IkVOIiBkYi1pZD0idnNyZXR0dGFqcHR2YThlejJ3cHB3
ZmV2cnZzZmR0MndyNWZ0IiB0aW1lc3RhbXA9IjE1OTEwODI0MTAiPjI5Nzwva2V5PjwvZm9yZWln
bi1rZXlzPjxyZWYtdHlwZSBuYW1lPSJKb3VybmFsIEFydGljbGUiPjE3PC9yZWYtdHlwZT48Y29u
dHJpYnV0b3JzPjxhdXRob3JzPjxhdXRob3I+UmFtYWNoYW5kcmFuLCBWZW51Z29wYWw8L2F1dGhv
cj48L2F1dGhvcnM+PC9jb250cmlidXRvcnM+PHRpdGxlcz48dGl0bGU+U3RyYXRlZ2ljIGNvcnBv
cmF0ZSBzb2NpYWwgcmVzcG9uc2liaWxpdHk6IGEg4oCYZHluYW1pYyBjYXBhYmlsaXRpZXPigJkg
cGVyc3BlY3RpdmU8L3RpdGxlPjxzZWNvbmRhcnktdGl0bGU+Q29ycG9yYXRlIFNvY2lhbCBSZXNw
b25zaWJpbGl0eSBhbmQgRW52aXJvbm1lbnRhbCBNYW5hZ2VtZW50PC9zZWNvbmRhcnktdGl0bGU+
PC90aXRsZXM+PHBlcmlvZGljYWw+PGZ1bGwtdGl0bGU+Q29ycG9yYXRlIFNvY2lhbCBSZXNwb25z
aWJpbGl0eSBhbmQgRW52aXJvbm1lbnRhbCBNYW5hZ2VtZW50PC9mdWxsLXRpdGxlPjwvcGVyaW9k
aWNhbD48cGFnZXM+Mjg1LTI5MzwvcGFnZXM+PHZvbHVtZT4xODwvdm9sdW1lPjxudW1iZXI+NTwv
bnVtYmVyPjxrZXl3b3Jkcz48a2V5d29yZD5zdHJhdGVnaWMgQ1NSPC9rZXl3b3JkPjxrZXl3b3Jk
PmR5bmFtaWMgY2FwYWJpbGl0aWVzPC9rZXl3b3JkPjxrZXl3b3JkPmVudmlyb25tZW50IG1hbmFn
ZW1lbnQgY2FwYWJpbGl0eTwva2V5d29yZD48a2V5d29yZD5pbXBhY3QgYXNzZXNzbWVudCBwcm9j
ZXNzZXM8L2tleXdvcmQ+PC9rZXl3b3Jkcz48ZGF0ZXM+PHllYXI+MjAxMTwveWVhcj48cHViLWRh
dGVzPjxkYXRlPjIwMTEvMDkvMDE8L2RhdGU+PC9wdWItZGF0ZXM+PC9kYXRlcz48cHVibGlzaGVy
PkpvaG4gV2lsZXkgJmFtcDsgU29ucywgTHRkPC9wdWJsaXNoZXI+PGlzYm4+MTUzNS0zOTU4PC9p
c2JuPjx1cmxzPjxyZWxhdGVkLXVybHM+PHVybD5odHRwczovL2RvaS5vcmcvMTAuMTAwMi9jc3Iu
MjUxPC91cmw+PC9yZWxhdGVkLXVybHM+PC91cmxzPjxlbGVjdHJvbmljLXJlc291cmNlLW51bT4x
MC4xMDAyL2Nzci4yNTE8L2VsZWN0cm9uaWMtcmVzb3VyY2UtbnVtPjxhY2Nlc3MtZGF0ZT4yMDIw
LzA1LzI0PC9hY2Nlc3MtZGF0ZT48L3JlY29yZD48L0NpdGU+PC9FbmROb3RlPgB=
</w:fldData>
        </w:fldChar>
      </w:r>
      <w:r w:rsidR="00A0512B" w:rsidRPr="00EF57EC">
        <w:rPr>
          <w:color w:val="auto"/>
          <w:szCs w:val="28"/>
        </w:rPr>
        <w:instrText xml:space="preserve"> ADDIN EN.CITE.DATA </w:instrText>
      </w:r>
      <w:r w:rsidR="00A0512B" w:rsidRPr="00EF57EC">
        <w:rPr>
          <w:color w:val="auto"/>
          <w:szCs w:val="28"/>
        </w:rPr>
      </w:r>
      <w:r w:rsidR="00A0512B" w:rsidRPr="00EF57EC">
        <w:rPr>
          <w:color w:val="auto"/>
          <w:szCs w:val="28"/>
        </w:rPr>
        <w:fldChar w:fldCharType="end"/>
      </w:r>
      <w:r w:rsidR="00A85738" w:rsidRPr="00EF57EC">
        <w:rPr>
          <w:color w:val="auto"/>
          <w:szCs w:val="28"/>
        </w:rPr>
      </w:r>
      <w:r w:rsidR="00A85738" w:rsidRPr="00EF57EC">
        <w:rPr>
          <w:color w:val="auto"/>
          <w:szCs w:val="28"/>
        </w:rPr>
        <w:fldChar w:fldCharType="separate"/>
      </w:r>
      <w:r w:rsidR="00D85109" w:rsidRPr="00EF57EC">
        <w:rPr>
          <w:noProof/>
          <w:color w:val="auto"/>
          <w:szCs w:val="28"/>
        </w:rPr>
        <w:t>(Choi et al. 2019; Ramachandran 2011)</w:t>
      </w:r>
      <w:r w:rsidR="00A85738" w:rsidRPr="00EF57EC">
        <w:rPr>
          <w:color w:val="auto"/>
          <w:szCs w:val="28"/>
        </w:rPr>
        <w:fldChar w:fldCharType="end"/>
      </w:r>
      <w:r w:rsidR="00657339" w:rsidRPr="00EF57EC">
        <w:rPr>
          <w:color w:val="auto"/>
        </w:rPr>
        <w:t>.</w:t>
      </w:r>
      <w:r w:rsidRPr="00EF57EC">
        <w:rPr>
          <w:color w:val="auto"/>
        </w:rPr>
        <w:t xml:space="preserve"> However, </w:t>
      </w:r>
      <w:bookmarkStart w:id="10" w:name="_Hlk38311177"/>
      <w:r w:rsidRPr="00EF57EC">
        <w:rPr>
          <w:color w:val="auto"/>
        </w:rPr>
        <w:t>a</w:t>
      </w:r>
      <w:r w:rsidR="006E5710" w:rsidRPr="00EF57EC">
        <w:rPr>
          <w:color w:val="auto"/>
          <w:szCs w:val="28"/>
        </w:rPr>
        <w:t xml:space="preserve">lthough </w:t>
      </w:r>
      <w:bookmarkStart w:id="11" w:name="_Hlk39681274"/>
      <w:r w:rsidR="006E5710" w:rsidRPr="00EF57EC">
        <w:rPr>
          <w:color w:val="auto"/>
          <w:szCs w:val="28"/>
        </w:rPr>
        <w:t xml:space="preserve">previous </w:t>
      </w:r>
      <w:r w:rsidR="00351832" w:rsidRPr="00EF57EC">
        <w:rPr>
          <w:color w:val="auto"/>
          <w:szCs w:val="28"/>
        </w:rPr>
        <w:t xml:space="preserve">research </w:t>
      </w:r>
      <w:r w:rsidR="006E5710" w:rsidRPr="00EF57EC">
        <w:rPr>
          <w:color w:val="auto"/>
          <w:szCs w:val="28"/>
        </w:rPr>
        <w:t>ha</w:t>
      </w:r>
      <w:r w:rsidRPr="00EF57EC">
        <w:rPr>
          <w:color w:val="auto"/>
          <w:szCs w:val="28"/>
        </w:rPr>
        <w:t>s</w:t>
      </w:r>
      <w:r w:rsidR="006E5710" w:rsidRPr="00EF57EC">
        <w:rPr>
          <w:color w:val="auto"/>
          <w:szCs w:val="28"/>
        </w:rPr>
        <w:t xml:space="preserve"> verified the influence of green dynamic capability on enterprise performance and competitive advantage (such as </w:t>
      </w:r>
      <w:r w:rsidR="006E5710" w:rsidRPr="00EF57EC">
        <w:rPr>
          <w:color w:val="auto"/>
          <w:szCs w:val="28"/>
        </w:rPr>
        <w:fldChar w:fldCharType="begin">
          <w:fldData xml:space="preserve">PEVuZE5vdGU+PENpdGU+PEF1dGhvcj5EYW5nZWxpY288L0F1dGhvcj48WWVhcj4yMDE3PC9ZZWFy
PjxSZWNOdW0+Mjk4PC9SZWNOdW0+PERpc3BsYXlUZXh0PihEYW5nZWxpY28gZXQgYWwuIDIwMTc7
IFFpdSBldCBhbC4gMjAxOTsgUmV5ZXMtU2FudGlhZ28gZXQgYWwuIDIwMTkpPC9EaXNwbGF5VGV4
dD48cmVjb3JkPjxyZWMtbnVtYmVyPjI5ODwvcmVjLW51bWJlcj48Zm9yZWlnbi1rZXlzPjxrZXkg
YXBwPSJFTiIgZGItaWQ9InZzcmV0dHRhanB0dmE4ZXoyd3Bwd2ZldnJ2c2ZkdDJ3cjVmdCIgdGlt
ZXN0YW1wPSIxNTkxMDgyNDEwIj4yOTg8L2tleT48L2ZvcmVpZ24ta2V5cz48cmVmLXR5cGUgbmFt
ZT0iSm91cm5hbCBBcnRpY2xlIj4xNzwvcmVmLXR5cGU+PGNvbnRyaWJ1dG9ycz48YXV0aG9ycz48
YXV0aG9yPkRhbmdlbGljbywgUi4gTS48L2F1dGhvcj48YXV0aG9yPlB1amFyaSwgRC48L2F1dGhv
cj48YXV0aG9yPlBvbnRyYW5kb2xmbywgUC48L2F1dGhvcj48L2F1dGhvcnM+PC9jb250cmlidXRv
cnM+PHRpdGxlcz48dGl0bGU+R3JlZW4gcHJvZHVjdCBpbm5vdmF0aW9uIGluIG1hbnVmYWN0dXJp
bmcgZmlybXM6IGEgc3VzdGFpbmFiaWxpdHktb3JpZW50ZWQgZHluYW1pYyBjYXBhYmlsaXR5IHBl
cnNwZWN0aXZlPC90aXRsZT48c2Vjb25kYXJ5LXRpdGxlPkJ1c2luZXNzIFN0cmF0ZWd5IGFuZCB0
aGUgRW52aXJvbm1lbnQ8L3NlY29uZGFyeS10aXRsZT48L3RpdGxlcz48cGVyaW9kaWNhbD48ZnVs
bC10aXRsZT5CdXNpbmVzcyBTdHJhdGVneSBhbmQgdGhlIEVudmlyb25tZW50PC9mdWxsLXRpdGxl
PjwvcGVyaW9kaWNhbD48cGFnZXM+NDkwLTUwNjwvcGFnZXM+PHZvbHVtZT4yNjwvdm9sdW1lPjxu
dW1iZXI+NDwvbnVtYmVyPjxkYXRlcz48eWVhcj4yMDE3PC95ZWFyPjxwdWItZGF0ZXM+PGRhdGU+
TWF5PC9kYXRlPjwvcHViLWRhdGVzPjwvZGF0ZXM+PGlzYm4+MDk2NC00NzMzPC9pc2JuPjxhY2Nl
c3Npb24tbnVtPklOU1BFQzoxNzE2MDMyMjwvYWNjZXNzaW9uLW51bT48dXJscz48cmVsYXRlZC11
cmxzPjx1cmw+Jmx0O0dvIHRvIElTSSZndDs6Ly9JTlNQRUM6MTcxNjAzMjI8L3VybD48L3JlbGF0
ZWQtdXJscz48L3VybHM+PGVsZWN0cm9uaWMtcmVzb3VyY2UtbnVtPjEwLjEwMDIvYnNlLjE5MzI8
L2VsZWN0cm9uaWMtcmVzb3VyY2UtbnVtPjwvcmVjb3JkPjwvQ2l0ZT48Q2l0ZT48QXV0aG9yPlFp
dTwvQXV0aG9yPjxZZWFyPjIwMTk8L1llYXI+PFJlY051bT4yOTk8L1JlY051bT48cmVjb3JkPjxy
ZWMtbnVtYmVyPjI5OTwvcmVjLW51bWJlcj48Zm9yZWlnbi1rZXlzPjxrZXkgYXBwPSJFTiIgZGIt
aWQ9InZzcmV0dHRhanB0dmE4ZXoyd3Bwd2ZldnJ2c2ZkdDJ3cjVmdCIgdGltZXN0YW1wPSIxNTkx
MDgyNDEwIj4yOTk8L2tleT48L2ZvcmVpZ24ta2V5cz48cmVmLXR5cGUgbmFtZT0iSm91cm5hbCBB
cnRpY2xlIj4xNzwvcmVmLXR5cGU+PGNvbnRyaWJ1dG9ycz48YXV0aG9ycz48YXV0aG9yPlFpdSwg
THU8L2F1dGhvcj48YXV0aG9yPkppZSwgWGlhb3dlbjwvYXV0aG9yPjxhdXRob3I+V2FuZywgWWFu
YW48L2F1dGhvcj48YXV0aG9yPlpoYW8sIE1pbmp1YW48L2F1dGhvcj48L2F1dGhvcnM+PC9jb250
cmlidXRvcnM+PHRpdGxlcz48dGl0bGU+R3JlZW4gcHJvZHVjdCBpbm5vdmF0aW9uLCBncmVlbiBk
eW5hbWljIGNhcGFiaWxpdHksIGFuZCBjb21wZXRpdGl2ZSBhZHZhbnRhZ2U6IEV2aWRlbmNlIGZy
b20gQ2hpbmVzZSBtYW51ZmFjdHVyaW5nIGVudGVycHJpc2VzPC90aXRsZT48c2Vjb25kYXJ5LXRp
dGxlPkNvcnBvcmF0ZSBTb2NpYWwgUmVzcG9uc2liaWxpdHkgYW5kIEVudmlyb25tZW50YWwgTWFu
YWdlbWVudDwvc2Vjb25kYXJ5LXRpdGxlPjwvdGl0bGVzPjxwZXJpb2RpY2FsPjxmdWxsLXRpdGxl
PkNvcnBvcmF0ZSBTb2NpYWwgUmVzcG9uc2liaWxpdHkgYW5kIEVudmlyb25tZW50YWwgTWFuYWdl
bWVudDwvZnVsbC10aXRsZT48L3BlcmlvZGljYWw+PHZvbHVtZT5uL2E8L3ZvbHVtZT48bnVtYmVy
Pm4vYTwvbnVtYmVyPjxrZXl3b3Jkcz48a2V5d29yZD5DaGluZXNlIG1hbnVmYWN0dXJpbmcgZW50
ZXJwcmlzZXM8L2tleXdvcmQ+PGtleXdvcmQ+Y29tcGV0aXRpdmUgYWR2YW50YWdlPC9rZXl3b3Jk
PjxrZXl3b3JkPmdyZWVuIGR5bmFtaWMgY2FwYWJpbGl0eTwva2V5d29yZD48a2V5d29yZD5ncmVl
biBwcm9kdWN0IGlubm92YXRpb248L2tleXdvcmQ+PGtleXdvcmQ+c3VzdGFpbmFibGUgZGV2ZWxv
cG1lbnQ8L2tleXdvcmQ+PC9rZXl3b3Jkcz48ZGF0ZXM+PHllYXI+MjAxOTwveWVhcj48cHViLWRh
dGVzPjxkYXRlPjIwMTkvMDYvMTM8L2RhdGU+PC9wdWItZGF0ZXM+PC9kYXRlcz48cHVibGlzaGVy
PkpvaG4gV2lsZXkgJmFtcDsgU29ucywgTHRkPC9wdWJsaXNoZXI+PGlzYm4+MTUzNS0zOTU4PC9p
c2JuPjx1cmxzPjxyZWxhdGVkLXVybHM+PHVybD5odHRwczovL2RvaS5vcmcvMTAuMTAwMi9jc3Iu
MTc4MDwvdXJsPjwvcmVsYXRlZC11cmxzPjwvdXJscz48ZWxlY3Ryb25pYy1yZXNvdXJjZS1udW0+
MTAuMTAwMi9jc3IuMTc4MDwvZWxlY3Ryb25pYy1yZXNvdXJjZS1udW0+PGFjY2Vzcy1kYXRlPjIw
MTkvMTEvMTk8L2FjY2Vzcy1kYXRlPjwvcmVjb3JkPjwvQ2l0ZT48Q2l0ZT48QXV0aG9yPlJleWVz
LVNhbnRpYWdvPC9BdXRob3I+PFllYXI+MjAxOTwvWWVhcj48UmVjTnVtPjMwMDwvUmVjTnVtPjxy
ZWNvcmQ+PHJlYy1udW1iZXI+MzAwPC9yZWMtbnVtYmVyPjxmb3JlaWduLWtleXM+PGtleSBhcHA9
IkVOIiBkYi1pZD0idnNyZXR0dGFqcHR2YThlejJ3cHB3ZmV2cnZzZmR0MndyNWZ0IiB0aW1lc3Rh
bXA9IjE1OTEwODI0MTAiPjMwMDwva2V5PjwvZm9yZWlnbi1rZXlzPjxyZWYtdHlwZSBuYW1lPSJK
b3VybmFsIEFydGljbGUiPjE3PC9yZWYtdHlwZT48Y29udHJpYnV0b3JzPjxhdXRob3JzPjxhdXRo
b3I+UmV5ZXMtU2FudGlhZ28sIE1hcsOtYSBkZWwgUm9zYXJpbzwvYXV0aG9yPjxhdXRob3I+U8Oh
bmNoZXotTWVkaW5hLCBQYXRyaWNpYSBTLjwvYXV0aG9yPjxhdXRob3I+RMOtYXotUGljaGFyZG8s
IFJlbsOpPC9hdXRob3I+PC9hdXRob3JzPjwvY29udHJpYnV0b3JzPjx0aXRsZXM+PHRpdGxlPlRo
ZSBpbmZsdWVuY2Ugb2YgZW52aXJvbm1lbnRhbCBkeW5hbWljIGNhcGFiaWxpdGllcyBvbiBvcmdh
bml6YXRpb25hbCBhbmQgZW52aXJvbm1lbnRhbCBwZXJmb3JtYW5jZSBvZiBob3RlbHM6IEV2aWRl
bmNlIGZyb20gTWV4aWNvPC90aXRsZT48c2Vjb25kYXJ5LXRpdGxlPkpvdXJuYWwgb2YgQ2xlYW5l
ciBQcm9kdWN0aW9uPC9zZWNvbmRhcnktdGl0bGU+PC90aXRsZXM+PHBlcmlvZGljYWw+PGZ1bGwt
dGl0bGU+Sm91cm5hbCBPZiBDbGVhbmVyIFByb2R1Y3Rpb248L2Z1bGwtdGl0bGU+PC9wZXJpb2Rp
Y2FsPjxwYWdlcz40MTQtNDIzPC9wYWdlcz48dm9sdW1lPjIyNzwvdm9sdW1lPjxrZXl3b3Jkcz48
a2V5d29yZD5FbnZpcm9ubWVudGFsIGR5bmFtaWMgY2FwYWJpbGl0aWVzPC9rZXl3b3JkPjxrZXl3
b3JkPlByb2FjdGl2ZSBlbnZpcm9ubWVudGFsIHN0cmF0ZWd5PC9rZXl3b3JkPjxrZXl3b3JkPkZp
cm0gcGVyZm9ybWFuY2U8L2tleXdvcmQ+PGtleXdvcmQ+RWNvLWlubm92YXRpb248L2tleXdvcmQ+
PGtleXdvcmQ+SG90ZWwgaW5kdXN0cnk8L2tleXdvcmQ+PC9rZXl3b3Jkcz48ZGF0ZXM+PHllYXI+
MjAxOTwveWVhcj48cHViLWRhdGVzPjxkYXRlPjIwMTkvMDgvMDEvPC9kYXRlPjwvcHViLWRhdGVz
PjwvZGF0ZXM+PGlzYm4+MDk1OS02NTI2PC9pc2JuPjx1cmxzPjxyZWxhdGVkLXVybHM+PHVybD5o
dHRwOi8vd3d3LnNjaWVuY2VkaXJlY3QuY29tL3NjaWVuY2UvYXJ0aWNsZS9waWkvUzA5NTk2NTI2
MTkzMTMzNjg8L3VybD48L3JlbGF0ZWQtdXJscz48L3VybHM+PGVsZWN0cm9uaWMtcmVzb3VyY2Ut
bnVtPmh0dHBzOi8vZG9pLm9yZy8xMC4xMDE2L2ouamNsZXByby4yMDE5LjA0LjI0NTwvZWxlY3Ry
b25pYy1yZXNvdXJjZS1udW0+PC9yZWNvcmQ+PC9DaXRlPjwvRW5kTm90ZT4A
</w:fldData>
        </w:fldChar>
      </w:r>
      <w:r w:rsidR="00A0512B" w:rsidRPr="00EF57EC">
        <w:rPr>
          <w:color w:val="auto"/>
          <w:szCs w:val="28"/>
        </w:rPr>
        <w:instrText xml:space="preserve"> ADDIN EN.CITE </w:instrText>
      </w:r>
      <w:r w:rsidR="00A0512B" w:rsidRPr="00EF57EC">
        <w:rPr>
          <w:color w:val="auto"/>
          <w:szCs w:val="28"/>
        </w:rPr>
        <w:fldChar w:fldCharType="begin">
          <w:fldData xml:space="preserve">PEVuZE5vdGU+PENpdGU+PEF1dGhvcj5EYW5nZWxpY288L0F1dGhvcj48WWVhcj4yMDE3PC9ZZWFy
PjxSZWNOdW0+Mjk4PC9SZWNOdW0+PERpc3BsYXlUZXh0PihEYW5nZWxpY28gZXQgYWwuIDIwMTc7
IFFpdSBldCBhbC4gMjAxOTsgUmV5ZXMtU2FudGlhZ28gZXQgYWwuIDIwMTkpPC9EaXNwbGF5VGV4
dD48cmVjb3JkPjxyZWMtbnVtYmVyPjI5ODwvcmVjLW51bWJlcj48Zm9yZWlnbi1rZXlzPjxrZXkg
YXBwPSJFTiIgZGItaWQ9InZzcmV0dHRhanB0dmE4ZXoyd3Bwd2ZldnJ2c2ZkdDJ3cjVmdCIgdGlt
ZXN0YW1wPSIxNTkxMDgyNDEwIj4yOTg8L2tleT48L2ZvcmVpZ24ta2V5cz48cmVmLXR5cGUgbmFt
ZT0iSm91cm5hbCBBcnRpY2xlIj4xNzwvcmVmLXR5cGU+PGNvbnRyaWJ1dG9ycz48YXV0aG9ycz48
YXV0aG9yPkRhbmdlbGljbywgUi4gTS48L2F1dGhvcj48YXV0aG9yPlB1amFyaSwgRC48L2F1dGhv
cj48YXV0aG9yPlBvbnRyYW5kb2xmbywgUC48L2F1dGhvcj48L2F1dGhvcnM+PC9jb250cmlidXRv
cnM+PHRpdGxlcz48dGl0bGU+R3JlZW4gcHJvZHVjdCBpbm5vdmF0aW9uIGluIG1hbnVmYWN0dXJp
bmcgZmlybXM6IGEgc3VzdGFpbmFiaWxpdHktb3JpZW50ZWQgZHluYW1pYyBjYXBhYmlsaXR5IHBl
cnNwZWN0aXZlPC90aXRsZT48c2Vjb25kYXJ5LXRpdGxlPkJ1c2luZXNzIFN0cmF0ZWd5IGFuZCB0
aGUgRW52aXJvbm1lbnQ8L3NlY29uZGFyeS10aXRsZT48L3RpdGxlcz48cGVyaW9kaWNhbD48ZnVs
bC10aXRsZT5CdXNpbmVzcyBTdHJhdGVneSBhbmQgdGhlIEVudmlyb25tZW50PC9mdWxsLXRpdGxl
PjwvcGVyaW9kaWNhbD48cGFnZXM+NDkwLTUwNjwvcGFnZXM+PHZvbHVtZT4yNjwvdm9sdW1lPjxu
dW1iZXI+NDwvbnVtYmVyPjxkYXRlcz48eWVhcj4yMDE3PC95ZWFyPjxwdWItZGF0ZXM+PGRhdGU+
TWF5PC9kYXRlPjwvcHViLWRhdGVzPjwvZGF0ZXM+PGlzYm4+MDk2NC00NzMzPC9pc2JuPjxhY2Nl
c3Npb24tbnVtPklOU1BFQzoxNzE2MDMyMjwvYWNjZXNzaW9uLW51bT48dXJscz48cmVsYXRlZC11
cmxzPjx1cmw+Jmx0O0dvIHRvIElTSSZndDs6Ly9JTlNQRUM6MTcxNjAzMjI8L3VybD48L3JlbGF0
ZWQtdXJscz48L3VybHM+PGVsZWN0cm9uaWMtcmVzb3VyY2UtbnVtPjEwLjEwMDIvYnNlLjE5MzI8
L2VsZWN0cm9uaWMtcmVzb3VyY2UtbnVtPjwvcmVjb3JkPjwvQ2l0ZT48Q2l0ZT48QXV0aG9yPlFp
dTwvQXV0aG9yPjxZZWFyPjIwMTk8L1llYXI+PFJlY051bT4yOTk8L1JlY051bT48cmVjb3JkPjxy
ZWMtbnVtYmVyPjI5OTwvcmVjLW51bWJlcj48Zm9yZWlnbi1rZXlzPjxrZXkgYXBwPSJFTiIgZGIt
aWQ9InZzcmV0dHRhanB0dmE4ZXoyd3Bwd2ZldnJ2c2ZkdDJ3cjVmdCIgdGltZXN0YW1wPSIxNTkx
MDgyNDEwIj4yOTk8L2tleT48L2ZvcmVpZ24ta2V5cz48cmVmLXR5cGUgbmFtZT0iSm91cm5hbCBB
cnRpY2xlIj4xNzwvcmVmLXR5cGU+PGNvbnRyaWJ1dG9ycz48YXV0aG9ycz48YXV0aG9yPlFpdSwg
THU8L2F1dGhvcj48YXV0aG9yPkppZSwgWGlhb3dlbjwvYXV0aG9yPjxhdXRob3I+V2FuZywgWWFu
YW48L2F1dGhvcj48YXV0aG9yPlpoYW8sIE1pbmp1YW48L2F1dGhvcj48L2F1dGhvcnM+PC9jb250
cmlidXRvcnM+PHRpdGxlcz48dGl0bGU+R3JlZW4gcHJvZHVjdCBpbm5vdmF0aW9uLCBncmVlbiBk
eW5hbWljIGNhcGFiaWxpdHksIGFuZCBjb21wZXRpdGl2ZSBhZHZhbnRhZ2U6IEV2aWRlbmNlIGZy
b20gQ2hpbmVzZSBtYW51ZmFjdHVyaW5nIGVudGVycHJpc2VzPC90aXRsZT48c2Vjb25kYXJ5LXRp
dGxlPkNvcnBvcmF0ZSBTb2NpYWwgUmVzcG9uc2liaWxpdHkgYW5kIEVudmlyb25tZW50YWwgTWFu
YWdlbWVudDwvc2Vjb25kYXJ5LXRpdGxlPjwvdGl0bGVzPjxwZXJpb2RpY2FsPjxmdWxsLXRpdGxl
PkNvcnBvcmF0ZSBTb2NpYWwgUmVzcG9uc2liaWxpdHkgYW5kIEVudmlyb25tZW50YWwgTWFuYWdl
bWVudDwvZnVsbC10aXRsZT48L3BlcmlvZGljYWw+PHZvbHVtZT5uL2E8L3ZvbHVtZT48bnVtYmVy
Pm4vYTwvbnVtYmVyPjxrZXl3b3Jkcz48a2V5d29yZD5DaGluZXNlIG1hbnVmYWN0dXJpbmcgZW50
ZXJwcmlzZXM8L2tleXdvcmQ+PGtleXdvcmQ+Y29tcGV0aXRpdmUgYWR2YW50YWdlPC9rZXl3b3Jk
PjxrZXl3b3JkPmdyZWVuIGR5bmFtaWMgY2FwYWJpbGl0eTwva2V5d29yZD48a2V5d29yZD5ncmVl
biBwcm9kdWN0IGlubm92YXRpb248L2tleXdvcmQ+PGtleXdvcmQ+c3VzdGFpbmFibGUgZGV2ZWxv
cG1lbnQ8L2tleXdvcmQ+PC9rZXl3b3Jkcz48ZGF0ZXM+PHllYXI+MjAxOTwveWVhcj48cHViLWRh
dGVzPjxkYXRlPjIwMTkvMDYvMTM8L2RhdGU+PC9wdWItZGF0ZXM+PC9kYXRlcz48cHVibGlzaGVy
PkpvaG4gV2lsZXkgJmFtcDsgU29ucywgTHRkPC9wdWJsaXNoZXI+PGlzYm4+MTUzNS0zOTU4PC9p
c2JuPjx1cmxzPjxyZWxhdGVkLXVybHM+PHVybD5odHRwczovL2RvaS5vcmcvMTAuMTAwMi9jc3Iu
MTc4MDwvdXJsPjwvcmVsYXRlZC11cmxzPjwvdXJscz48ZWxlY3Ryb25pYy1yZXNvdXJjZS1udW0+
MTAuMTAwMi9jc3IuMTc4MDwvZWxlY3Ryb25pYy1yZXNvdXJjZS1udW0+PGFjY2Vzcy1kYXRlPjIw
MTkvMTEvMTk8L2FjY2Vzcy1kYXRlPjwvcmVjb3JkPjwvQ2l0ZT48Q2l0ZT48QXV0aG9yPlJleWVz
LVNhbnRpYWdvPC9BdXRob3I+PFllYXI+MjAxOTwvWWVhcj48UmVjTnVtPjMwMDwvUmVjTnVtPjxy
ZWNvcmQ+PHJlYy1udW1iZXI+MzAwPC9yZWMtbnVtYmVyPjxmb3JlaWduLWtleXM+PGtleSBhcHA9
IkVOIiBkYi1pZD0idnNyZXR0dGFqcHR2YThlejJ3cHB3ZmV2cnZzZmR0MndyNWZ0IiB0aW1lc3Rh
bXA9IjE1OTEwODI0MTAiPjMwMDwva2V5PjwvZm9yZWlnbi1rZXlzPjxyZWYtdHlwZSBuYW1lPSJK
b3VybmFsIEFydGljbGUiPjE3PC9yZWYtdHlwZT48Y29udHJpYnV0b3JzPjxhdXRob3JzPjxhdXRo
b3I+UmV5ZXMtU2FudGlhZ28sIE1hcsOtYSBkZWwgUm9zYXJpbzwvYXV0aG9yPjxhdXRob3I+U8Oh
bmNoZXotTWVkaW5hLCBQYXRyaWNpYSBTLjwvYXV0aG9yPjxhdXRob3I+RMOtYXotUGljaGFyZG8s
IFJlbsOpPC9hdXRob3I+PC9hdXRob3JzPjwvY29udHJpYnV0b3JzPjx0aXRsZXM+PHRpdGxlPlRo
ZSBpbmZsdWVuY2Ugb2YgZW52aXJvbm1lbnRhbCBkeW5hbWljIGNhcGFiaWxpdGllcyBvbiBvcmdh
bml6YXRpb25hbCBhbmQgZW52aXJvbm1lbnRhbCBwZXJmb3JtYW5jZSBvZiBob3RlbHM6IEV2aWRl
bmNlIGZyb20gTWV4aWNvPC90aXRsZT48c2Vjb25kYXJ5LXRpdGxlPkpvdXJuYWwgb2YgQ2xlYW5l
ciBQcm9kdWN0aW9uPC9zZWNvbmRhcnktdGl0bGU+PC90aXRsZXM+PHBlcmlvZGljYWw+PGZ1bGwt
dGl0bGU+Sm91cm5hbCBPZiBDbGVhbmVyIFByb2R1Y3Rpb248L2Z1bGwtdGl0bGU+PC9wZXJpb2Rp
Y2FsPjxwYWdlcz40MTQtNDIzPC9wYWdlcz48dm9sdW1lPjIyNzwvdm9sdW1lPjxrZXl3b3Jkcz48
a2V5d29yZD5FbnZpcm9ubWVudGFsIGR5bmFtaWMgY2FwYWJpbGl0aWVzPC9rZXl3b3JkPjxrZXl3
b3JkPlByb2FjdGl2ZSBlbnZpcm9ubWVudGFsIHN0cmF0ZWd5PC9rZXl3b3JkPjxrZXl3b3JkPkZp
cm0gcGVyZm9ybWFuY2U8L2tleXdvcmQ+PGtleXdvcmQ+RWNvLWlubm92YXRpb248L2tleXdvcmQ+
PGtleXdvcmQ+SG90ZWwgaW5kdXN0cnk8L2tleXdvcmQ+PC9rZXl3b3Jkcz48ZGF0ZXM+PHllYXI+
MjAxOTwveWVhcj48cHViLWRhdGVzPjxkYXRlPjIwMTkvMDgvMDEvPC9kYXRlPjwvcHViLWRhdGVz
PjwvZGF0ZXM+PGlzYm4+MDk1OS02NTI2PC9pc2JuPjx1cmxzPjxyZWxhdGVkLXVybHM+PHVybD5o
dHRwOi8vd3d3LnNjaWVuY2VkaXJlY3QuY29tL3NjaWVuY2UvYXJ0aWNsZS9waWkvUzA5NTk2NTI2
MTkzMTMzNjg8L3VybD48L3JlbGF0ZWQtdXJscz48L3VybHM+PGVsZWN0cm9uaWMtcmVzb3VyY2Ut
bnVtPmh0dHBzOi8vZG9pLm9yZy8xMC4xMDE2L2ouamNsZXByby4yMDE5LjA0LjI0NTwvZWxlY3Ry
b25pYy1yZXNvdXJjZS1udW0+PC9yZWNvcmQ+PC9DaXRlPjwvRW5kTm90ZT4A
</w:fldData>
        </w:fldChar>
      </w:r>
      <w:r w:rsidR="00A0512B" w:rsidRPr="00EF57EC">
        <w:rPr>
          <w:color w:val="auto"/>
          <w:szCs w:val="28"/>
        </w:rPr>
        <w:instrText xml:space="preserve"> ADDIN EN.CITE.DATA </w:instrText>
      </w:r>
      <w:r w:rsidR="00A0512B" w:rsidRPr="00EF57EC">
        <w:rPr>
          <w:color w:val="auto"/>
          <w:szCs w:val="28"/>
        </w:rPr>
      </w:r>
      <w:r w:rsidR="00A0512B" w:rsidRPr="00EF57EC">
        <w:rPr>
          <w:color w:val="auto"/>
          <w:szCs w:val="28"/>
        </w:rPr>
        <w:fldChar w:fldCharType="end"/>
      </w:r>
      <w:r w:rsidR="006E5710" w:rsidRPr="00EF57EC">
        <w:rPr>
          <w:color w:val="auto"/>
          <w:szCs w:val="28"/>
        </w:rPr>
      </w:r>
      <w:r w:rsidR="006E5710" w:rsidRPr="00EF57EC">
        <w:rPr>
          <w:color w:val="auto"/>
          <w:szCs w:val="28"/>
        </w:rPr>
        <w:fldChar w:fldCharType="separate"/>
      </w:r>
      <w:r w:rsidR="00A0512B" w:rsidRPr="00EF57EC">
        <w:rPr>
          <w:noProof/>
          <w:color w:val="auto"/>
          <w:szCs w:val="28"/>
        </w:rPr>
        <w:t>Dangelico et al. 2017; Qiu et al. 2019; Reyes-Santiago et al. 2019)</w:t>
      </w:r>
      <w:r w:rsidR="006E5710" w:rsidRPr="00EF57EC">
        <w:rPr>
          <w:color w:val="auto"/>
          <w:szCs w:val="28"/>
        </w:rPr>
        <w:fldChar w:fldCharType="end"/>
      </w:r>
      <w:r w:rsidR="006E5710" w:rsidRPr="00EF57EC">
        <w:rPr>
          <w:color w:val="auto"/>
          <w:szCs w:val="28"/>
        </w:rPr>
        <w:t xml:space="preserve">, few studies have </w:t>
      </w:r>
      <w:r w:rsidRPr="00EF57EC">
        <w:rPr>
          <w:color w:val="auto"/>
          <w:szCs w:val="28"/>
        </w:rPr>
        <w:t xml:space="preserve">empirically </w:t>
      </w:r>
      <w:r w:rsidR="009C12A2" w:rsidRPr="00EF57EC">
        <w:rPr>
          <w:color w:val="auto"/>
          <w:szCs w:val="28"/>
        </w:rPr>
        <w:lastRenderedPageBreak/>
        <w:t xml:space="preserve">addressed </w:t>
      </w:r>
      <w:r w:rsidR="006E5710" w:rsidRPr="00EF57EC">
        <w:rPr>
          <w:color w:val="auto"/>
          <w:szCs w:val="28"/>
        </w:rPr>
        <w:t>how to improve the green dynamic</w:t>
      </w:r>
      <w:r w:rsidR="006E5710" w:rsidRPr="0000451E">
        <w:rPr>
          <w:color w:val="auto"/>
          <w:szCs w:val="28"/>
        </w:rPr>
        <w:t xml:space="preserve"> capability of enterprises.</w:t>
      </w:r>
      <w:bookmarkStart w:id="12" w:name="_Hlk41399036"/>
      <w:bookmarkEnd w:id="11"/>
      <w:r w:rsidR="00BD0843" w:rsidRPr="0000451E">
        <w:rPr>
          <w:color w:val="auto"/>
          <w:kern w:val="2"/>
          <w:szCs w:val="22"/>
        </w:rPr>
        <w:t xml:space="preserve"> </w:t>
      </w:r>
      <w:bookmarkStart w:id="13" w:name="_Hlk40637819"/>
      <w:r w:rsidR="00351832" w:rsidRPr="0000451E">
        <w:rPr>
          <w:color w:val="auto"/>
          <w:kern w:val="2"/>
          <w:szCs w:val="22"/>
        </w:rPr>
        <w:t xml:space="preserve">In order to </w:t>
      </w:r>
      <w:r w:rsidR="00BD0843" w:rsidRPr="0000451E">
        <w:rPr>
          <w:color w:val="auto"/>
          <w:kern w:val="2"/>
          <w:szCs w:val="22"/>
        </w:rPr>
        <w:t>improve green dynamic capability</w:t>
      </w:r>
      <w:r w:rsidR="0025383A" w:rsidRPr="0000451E">
        <w:rPr>
          <w:color w:val="auto"/>
          <w:kern w:val="2"/>
          <w:szCs w:val="22"/>
        </w:rPr>
        <w:t>,</w:t>
      </w:r>
      <w:r w:rsidR="00BD0843" w:rsidRPr="0000451E">
        <w:rPr>
          <w:color w:val="auto"/>
          <w:kern w:val="2"/>
          <w:szCs w:val="22"/>
        </w:rPr>
        <w:t xml:space="preserve"> enterprises </w:t>
      </w:r>
      <w:r w:rsidR="0025383A" w:rsidRPr="0000451E">
        <w:rPr>
          <w:color w:val="auto"/>
          <w:kern w:val="2"/>
          <w:szCs w:val="22"/>
        </w:rPr>
        <w:t xml:space="preserve">need </w:t>
      </w:r>
      <w:r w:rsidR="00BD0843" w:rsidRPr="0000451E">
        <w:rPr>
          <w:color w:val="auto"/>
          <w:kern w:val="2"/>
          <w:szCs w:val="22"/>
        </w:rPr>
        <w:t xml:space="preserve">to </w:t>
      </w:r>
      <w:r w:rsidR="0025383A" w:rsidRPr="0000451E">
        <w:rPr>
          <w:color w:val="auto"/>
          <w:kern w:val="2"/>
          <w:szCs w:val="22"/>
        </w:rPr>
        <w:t xml:space="preserve">develop </w:t>
      </w:r>
      <w:r w:rsidR="00BD0843" w:rsidRPr="0000451E">
        <w:rPr>
          <w:color w:val="auto"/>
          <w:kern w:val="2"/>
          <w:szCs w:val="22"/>
        </w:rPr>
        <w:t xml:space="preserve">a business model that supports sustainable development </w:t>
      </w:r>
      <w:r w:rsidR="00BD0843" w:rsidRPr="0000451E">
        <w:rPr>
          <w:color w:val="auto"/>
          <w:szCs w:val="28"/>
        </w:rPr>
        <w:fldChar w:fldCharType="begin">
          <w:fldData xml:space="preserve">PEVuZE5vdGU+PENpdGU+PEF1dGhvcj5aaGFvPC9BdXRob3I+PFllYXI+MjAxNjwvWWVhcj48UmVj
TnVtPjMwMTwvUmVjTnVtPjxEaXNwbGF5VGV4dD4oWmhhbyBldCBhbC4gMjAxNik8L0Rpc3BsYXlU
ZXh0PjxyZWNvcmQ+PHJlYy1udW1iZXI+MzAxPC9yZWMtbnVtYmVyPjxmb3JlaWduLWtleXM+PGtl
eSBhcHA9IkVOIiBkYi1pZD0idnNyZXR0dGFqcHR2YThlejJ3cHB3ZmV2cnZzZmR0MndyNWZ0IiB0
aW1lc3RhbXA9IjE1OTEwODI0MTAiPjMwMTwva2V5PjwvZm9yZWlnbi1rZXlzPjxyZWYtdHlwZSBu
YW1lPSJKb3VybmFsIEFydGljbGUiPjE3PC9yZWYtdHlwZT48Y29udHJpYnV0b3JzPjxhdXRob3Jz
PjxhdXRob3I+WmhhbywgWC4gSi48L2F1dGhvcj48YXV0aG9yPlBhbiwgVy48L2F1dGhvcj48YXV0
aG9yPkx1LCBXLiBTLjwvYXV0aG9yPjwvYXV0aG9ycz48L2NvbnRyaWJ1dG9ycz48YXV0aC1hZGRy
ZXNzPltaaGFvLCBYaWFvamluZzsgUGFuLCBXZWldIFVuaXYgSG9uZyBLb25nLCBEZXB0IENpdmls
IEVuZ24sIFBva2Z1bGFtIFJkLCBIb25nIEtvbmcsIEhvbmcgS29uZywgUGVvcGxlcyBSIENoaW5h
LiBbTHUsIFdlaXNoZW5nXSBVbml2IEhvbmcgS29uZywgRGVwdCBSZWFsIEVzdGF0ZSAmYW1wOyBD
b25zdHJ1Y3QsIFBva2Z1bGFtIFJkLCBIb25nIEtvbmcsIEhvbmcgS29uZywgUGVvcGxlcyBSIENo
aW5hLiYjeEQ7WmhhbywgWEogKHJlcHJpbnQgYXV0aG9yKSwgVW5pdiBIb25nIEtvbmcsIERlcHQg
Q2l2aWwgRW5nbiwgUG9rZnVsYW0gUmQsIEhvbmcgS29uZywgSG9uZyBLb25nLCBQZW9wbGVzIFIg
Q2hpbmEuJiN4RDt4anpoYW9AaGt1LmhrOyB3cGFuQGhrdS5oazsgd2lsc29ubHVAaGt1LmhrPC9h
dXRoLWFkZHJlc3M+PHRpdGxlcz48dGl0bGU+QnVzaW5lc3MgbW9kZWwgaW5ub3ZhdGlvbiBmb3Ig
ZGVsaXZlcmluZyB6ZXJvIGNhcmJvbiBidWlsZGluZ3M8L3RpdGxlPjxzZWNvbmRhcnktdGl0bGU+
U3VzdGFpbmFibGUgQ2l0aWVzIGFuZCBTb2NpZXR5PC9zZWNvbmRhcnktdGl0bGU+PGFsdC10aXRs
ZT5TdXN0LiBDaXRpZXMgU29jLjwvYWx0LXRpdGxlPjwvdGl0bGVzPjxwZXJpb2RpY2FsPjxmdWxs
LXRpdGxlPlN1c3RhaW5hYmxlIENpdGllcyBhbmQgU29jaWV0eTwvZnVsbC10aXRsZT48YWJici0x
PlN1c3QuIENpdGllcyBTb2MuPC9hYmJyLTE+PC9wZXJpb2RpY2FsPjxhbHQtcGVyaW9kaWNhbD48
ZnVsbC10aXRsZT5TdXN0YWluYWJsZSBDaXRpZXMgYW5kIFNvY2lldHk8L2Z1bGwtdGl0bGU+PGFi
YnItMT5TdXN0LiBDaXRpZXMgU29jLjwvYWJici0xPjwvYWx0LXBlcmlvZGljYWw+PHBhZ2VzPjI1
My0yNjI8L3BhZ2VzPjx2b2x1bWU+Mjc8L3ZvbHVtZT48a2V5d29yZHM+PGtleXdvcmQ+QnVzaW5l
c3MgbW9kZWw8L2tleXdvcmQ+PGtleXdvcmQ+SW5ub3ZhdGlvbjwva2V5d29yZD48a2V5d29yZD5a
ZXJvIGNhcmJvbiBidWlsZGluZzwva2V5d29yZD48a2V5d29yZD5Db25zdHJ1Y3Rpb24gaW5kdXN0
cnk8L2tleXdvcmQ+PGtleXdvcmQ+U3VzdGFpbmFibGUgYnVpbGRpbmc8L2tleXdvcmQ+PGtleXdv
cmQ+ZW5lcmd5IGVmZmljaWVuY3k8L2tleXdvcmQ+PGtleXdvcmQ+cGVyc3BlY3RpdmU8L2tleXdv
cmQ+PGtleXdvcmQ+Y29uc3RydWN0aW9uPC9rZXl3b3JkPjxrZXl3b3JkPmZyYW1ld29yazwva2V5
d29yZD48a2V5d29yZD5zdGFrZWhvbGRlcnM8L2tleXdvcmQ+PGtleXdvcmQ+bWFuYWdlbWVudDwv
a2V5d29yZD48a2V5d29yZD5wcm9qZWN0czwva2V5d29yZD48a2V5d29yZD5wb2xpY2llczwva2V5
d29yZD48a2V5d29yZD5ob21lczwva2V5d29yZD48a2V5d29yZD5maXJtPC9rZXl3b3JkPjxrZXl3
b3JkPkNvbnN0cnVjdGlvbiAmYW1wOyBCdWlsZGluZyBUZWNobm9sb2d5PC9rZXl3b3JkPjxrZXl3
b3JkPlNjaWVuY2UgJmFtcDsgVGVjaG5vbG9neSAtIE90aGVyIFRvcGljczwva2V5d29yZD48a2V5
d29yZD5FbmVyZ3kgJmFtcDsgRnVlbHM8L2tleXdvcmQ+PC9rZXl3b3Jkcz48ZGF0ZXM+PHllYXI+
MjAxNjwveWVhcj48cHViLWRhdGVzPjxkYXRlPk5vdjwvZGF0ZT48L3B1Yi1kYXRlcz48L2RhdGVz
Pjxpc2JuPjIyMTAtNjcwNzwvaXNibj48YWNjZXNzaW9uLW51bT5XT1M6MDAwMzg5MzIxNTAwMDI4
PC9hY2Nlc3Npb24tbnVtPjx3b3JrLXR5cGU+QXJ0aWNsZTwvd29yay10eXBlPjx1cmxzPjxyZWxh
dGVkLXVybHM+PHVybD4mbHQ7R28gdG8gSVNJJmd0OzovL1dPUzowMDAzODkzMjE1MDAwMjg8L3Vy
bD48L3JlbGF0ZWQtdXJscz48L3VybHM+PGVsZWN0cm9uaWMtcmVzb3VyY2UtbnVtPjEwLjEwMTYv
ai5zY3MuMjAxNi4wMy4wMTM8L2VsZWN0cm9uaWMtcmVzb3VyY2UtbnVtPjxsYW5ndWFnZT5Fbmds
aXNoPC9sYW5ndWFnZT48L3JlY29yZD48L0NpdGU+PC9FbmROb3RlPgB=
</w:fldData>
        </w:fldChar>
      </w:r>
      <w:r w:rsidR="00D85109" w:rsidRPr="0000451E">
        <w:rPr>
          <w:color w:val="auto"/>
          <w:szCs w:val="28"/>
        </w:rPr>
        <w:instrText xml:space="preserve"> ADDIN EN.CITE </w:instrText>
      </w:r>
      <w:r w:rsidR="00D85109" w:rsidRPr="0000451E">
        <w:rPr>
          <w:color w:val="auto"/>
          <w:szCs w:val="28"/>
        </w:rPr>
        <w:fldChar w:fldCharType="begin">
          <w:fldData xml:space="preserve">PEVuZE5vdGU+PENpdGU+PEF1dGhvcj5aaGFvPC9BdXRob3I+PFllYXI+MjAxNjwvWWVhcj48UmVj
TnVtPjMwMTwvUmVjTnVtPjxEaXNwbGF5VGV4dD4oWmhhbyBldCBhbC4gMjAxNik8L0Rpc3BsYXlU
ZXh0PjxyZWNvcmQ+PHJlYy1udW1iZXI+MzAxPC9yZWMtbnVtYmVyPjxmb3JlaWduLWtleXM+PGtl
eSBhcHA9IkVOIiBkYi1pZD0idnNyZXR0dGFqcHR2YThlejJ3cHB3ZmV2cnZzZmR0MndyNWZ0IiB0
aW1lc3RhbXA9IjE1OTEwODI0MTAiPjMwMTwva2V5PjwvZm9yZWlnbi1rZXlzPjxyZWYtdHlwZSBu
YW1lPSJKb3VybmFsIEFydGljbGUiPjE3PC9yZWYtdHlwZT48Y29udHJpYnV0b3JzPjxhdXRob3Jz
PjxhdXRob3I+WmhhbywgWC4gSi48L2F1dGhvcj48YXV0aG9yPlBhbiwgVy48L2F1dGhvcj48YXV0
aG9yPkx1LCBXLiBTLjwvYXV0aG9yPjwvYXV0aG9ycz48L2NvbnRyaWJ1dG9ycz48YXV0aC1hZGRy
ZXNzPltaaGFvLCBYaWFvamluZzsgUGFuLCBXZWldIFVuaXYgSG9uZyBLb25nLCBEZXB0IENpdmls
IEVuZ24sIFBva2Z1bGFtIFJkLCBIb25nIEtvbmcsIEhvbmcgS29uZywgUGVvcGxlcyBSIENoaW5h
LiBbTHUsIFdlaXNoZW5nXSBVbml2IEhvbmcgS29uZywgRGVwdCBSZWFsIEVzdGF0ZSAmYW1wOyBD
b25zdHJ1Y3QsIFBva2Z1bGFtIFJkLCBIb25nIEtvbmcsIEhvbmcgS29uZywgUGVvcGxlcyBSIENo
aW5hLiYjeEQ7WmhhbywgWEogKHJlcHJpbnQgYXV0aG9yKSwgVW5pdiBIb25nIEtvbmcsIERlcHQg
Q2l2aWwgRW5nbiwgUG9rZnVsYW0gUmQsIEhvbmcgS29uZywgSG9uZyBLb25nLCBQZW9wbGVzIFIg
Q2hpbmEuJiN4RDt4anpoYW9AaGt1LmhrOyB3cGFuQGhrdS5oazsgd2lsc29ubHVAaGt1LmhrPC9h
dXRoLWFkZHJlc3M+PHRpdGxlcz48dGl0bGU+QnVzaW5lc3MgbW9kZWwgaW5ub3ZhdGlvbiBmb3Ig
ZGVsaXZlcmluZyB6ZXJvIGNhcmJvbiBidWlsZGluZ3M8L3RpdGxlPjxzZWNvbmRhcnktdGl0bGU+
U3VzdGFpbmFibGUgQ2l0aWVzIGFuZCBTb2NpZXR5PC9zZWNvbmRhcnktdGl0bGU+PGFsdC10aXRs
ZT5TdXN0LiBDaXRpZXMgU29jLjwvYWx0LXRpdGxlPjwvdGl0bGVzPjxwZXJpb2RpY2FsPjxmdWxs
LXRpdGxlPlN1c3RhaW5hYmxlIENpdGllcyBhbmQgU29jaWV0eTwvZnVsbC10aXRsZT48YWJici0x
PlN1c3QuIENpdGllcyBTb2MuPC9hYmJyLTE+PC9wZXJpb2RpY2FsPjxhbHQtcGVyaW9kaWNhbD48
ZnVsbC10aXRsZT5TdXN0YWluYWJsZSBDaXRpZXMgYW5kIFNvY2lldHk8L2Z1bGwtdGl0bGU+PGFi
YnItMT5TdXN0LiBDaXRpZXMgU29jLjwvYWJici0xPjwvYWx0LXBlcmlvZGljYWw+PHBhZ2VzPjI1
My0yNjI8L3BhZ2VzPjx2b2x1bWU+Mjc8L3ZvbHVtZT48a2V5d29yZHM+PGtleXdvcmQ+QnVzaW5l
c3MgbW9kZWw8L2tleXdvcmQ+PGtleXdvcmQ+SW5ub3ZhdGlvbjwva2V5d29yZD48a2V5d29yZD5a
ZXJvIGNhcmJvbiBidWlsZGluZzwva2V5d29yZD48a2V5d29yZD5Db25zdHJ1Y3Rpb24gaW5kdXN0
cnk8L2tleXdvcmQ+PGtleXdvcmQ+U3VzdGFpbmFibGUgYnVpbGRpbmc8L2tleXdvcmQ+PGtleXdv
cmQ+ZW5lcmd5IGVmZmljaWVuY3k8L2tleXdvcmQ+PGtleXdvcmQ+cGVyc3BlY3RpdmU8L2tleXdv
cmQ+PGtleXdvcmQ+Y29uc3RydWN0aW9uPC9rZXl3b3JkPjxrZXl3b3JkPmZyYW1ld29yazwva2V5
d29yZD48a2V5d29yZD5zdGFrZWhvbGRlcnM8L2tleXdvcmQ+PGtleXdvcmQ+bWFuYWdlbWVudDwv
a2V5d29yZD48a2V5d29yZD5wcm9qZWN0czwva2V5d29yZD48a2V5d29yZD5wb2xpY2llczwva2V5
d29yZD48a2V5d29yZD5ob21lczwva2V5d29yZD48a2V5d29yZD5maXJtPC9rZXl3b3JkPjxrZXl3
b3JkPkNvbnN0cnVjdGlvbiAmYW1wOyBCdWlsZGluZyBUZWNobm9sb2d5PC9rZXl3b3JkPjxrZXl3
b3JkPlNjaWVuY2UgJmFtcDsgVGVjaG5vbG9neSAtIE90aGVyIFRvcGljczwva2V5d29yZD48a2V5
d29yZD5FbmVyZ3kgJmFtcDsgRnVlbHM8L2tleXdvcmQ+PC9rZXl3b3Jkcz48ZGF0ZXM+PHllYXI+
MjAxNjwveWVhcj48cHViLWRhdGVzPjxkYXRlPk5vdjwvZGF0ZT48L3B1Yi1kYXRlcz48L2RhdGVz
Pjxpc2JuPjIyMTAtNjcwNzwvaXNibj48YWNjZXNzaW9uLW51bT5XT1M6MDAwMzg5MzIxNTAwMDI4
PC9hY2Nlc3Npb24tbnVtPjx3b3JrLXR5cGU+QXJ0aWNsZTwvd29yay10eXBlPjx1cmxzPjxyZWxh
dGVkLXVybHM+PHVybD4mbHQ7R28gdG8gSVNJJmd0OzovL1dPUzowMDAzODkzMjE1MDAwMjg8L3Vy
bD48L3JlbGF0ZWQtdXJscz48L3VybHM+PGVsZWN0cm9uaWMtcmVzb3VyY2UtbnVtPjEwLjEwMTYv
ai5zY3MuMjAxNi4wMy4wMTM8L2VsZWN0cm9uaWMtcmVzb3VyY2UtbnVtPjxsYW5ndWFnZT5Fbmds
aXNoPC9sYW5ndWFnZT48L3JlY29yZD48L0NpdGU+PC9FbmROb3RlPgB=
</w:fldData>
        </w:fldChar>
      </w:r>
      <w:r w:rsidR="00D85109" w:rsidRPr="0000451E">
        <w:rPr>
          <w:color w:val="auto"/>
          <w:szCs w:val="28"/>
        </w:rPr>
        <w:instrText xml:space="preserve"> ADDIN EN.CITE.DATA </w:instrText>
      </w:r>
      <w:r w:rsidR="00D85109" w:rsidRPr="0000451E">
        <w:rPr>
          <w:color w:val="auto"/>
          <w:szCs w:val="28"/>
        </w:rPr>
      </w:r>
      <w:r w:rsidR="00D85109" w:rsidRPr="0000451E">
        <w:rPr>
          <w:color w:val="auto"/>
          <w:szCs w:val="28"/>
        </w:rPr>
        <w:fldChar w:fldCharType="end"/>
      </w:r>
      <w:r w:rsidR="00BD0843" w:rsidRPr="0000451E">
        <w:rPr>
          <w:color w:val="auto"/>
          <w:szCs w:val="28"/>
        </w:rPr>
      </w:r>
      <w:r w:rsidR="00BD0843" w:rsidRPr="0000451E">
        <w:rPr>
          <w:color w:val="auto"/>
          <w:szCs w:val="28"/>
        </w:rPr>
        <w:fldChar w:fldCharType="separate"/>
      </w:r>
      <w:r w:rsidR="00D85109" w:rsidRPr="0000451E">
        <w:rPr>
          <w:noProof/>
          <w:color w:val="auto"/>
          <w:szCs w:val="28"/>
        </w:rPr>
        <w:t>(Zhao et al. 2016)</w:t>
      </w:r>
      <w:r w:rsidR="00BD0843" w:rsidRPr="0000451E">
        <w:rPr>
          <w:color w:val="auto"/>
          <w:szCs w:val="28"/>
        </w:rPr>
        <w:fldChar w:fldCharType="end"/>
      </w:r>
      <w:r w:rsidR="00BD0843" w:rsidRPr="0000451E">
        <w:rPr>
          <w:color w:val="auto"/>
          <w:kern w:val="2"/>
          <w:szCs w:val="22"/>
        </w:rPr>
        <w:t xml:space="preserve">. As an important strategic tool for sustainable development of enterprises, the concept of </w:t>
      </w:r>
      <w:r w:rsidR="0025383A" w:rsidRPr="0000451E">
        <w:rPr>
          <w:color w:val="auto"/>
          <w:kern w:val="2"/>
          <w:szCs w:val="22"/>
        </w:rPr>
        <w:t xml:space="preserve">the </w:t>
      </w:r>
      <w:r w:rsidR="00BD0843" w:rsidRPr="0000451E">
        <w:rPr>
          <w:color w:val="auto"/>
          <w:kern w:val="2"/>
          <w:szCs w:val="22"/>
        </w:rPr>
        <w:t>business model is rooted in the fundamental principles of how enterprises conduct business practice</w:t>
      </w:r>
      <w:r w:rsidR="0025383A" w:rsidRPr="0000451E">
        <w:rPr>
          <w:color w:val="auto"/>
          <w:kern w:val="2"/>
          <w:szCs w:val="22"/>
        </w:rPr>
        <w:t>,</w:t>
      </w:r>
      <w:r w:rsidR="00BD0843" w:rsidRPr="0000451E">
        <w:rPr>
          <w:color w:val="auto"/>
          <w:kern w:val="2"/>
          <w:szCs w:val="22"/>
        </w:rPr>
        <w:t xml:space="preserve"> and how to create and </w:t>
      </w:r>
      <w:r w:rsidR="00594F60" w:rsidRPr="0000451E">
        <w:rPr>
          <w:rFonts w:hint="eastAsia"/>
          <w:color w:val="auto"/>
          <w:kern w:val="2"/>
          <w:szCs w:val="22"/>
        </w:rPr>
        <w:t>capture</w:t>
      </w:r>
      <w:r w:rsidR="00BD0843" w:rsidRPr="0000451E">
        <w:rPr>
          <w:color w:val="auto"/>
          <w:kern w:val="2"/>
          <w:szCs w:val="22"/>
        </w:rPr>
        <w:t xml:space="preserve"> value </w:t>
      </w:r>
      <w:r w:rsidR="00BD0843" w:rsidRPr="0000451E">
        <w:rPr>
          <w:color w:val="auto"/>
          <w:kern w:val="2"/>
          <w:szCs w:val="22"/>
        </w:rPr>
        <w:fldChar w:fldCharType="begin"/>
      </w:r>
      <w:r w:rsidR="00A0512B" w:rsidRPr="0000451E">
        <w:rPr>
          <w:color w:val="auto"/>
          <w:kern w:val="2"/>
          <w:szCs w:val="22"/>
        </w:rPr>
        <w:instrText xml:space="preserve"> ADDIN EN.CITE &lt;EndNote&gt;&lt;Cite&gt;&lt;Author&gt;Lozano&lt;/Author&gt;&lt;Year&gt;2018&lt;/Year&gt;&lt;RecNum&gt;302&lt;/RecNum&gt;&lt;DisplayText&gt;(Lozano 2018)&lt;/DisplayText&gt;&lt;record&gt;&lt;rec-number&gt;302&lt;/rec-number&gt;&lt;foreign-keys&gt;&lt;key app="EN" db-id="vsretttajptva8ez2wppwfevrvsfdt2wr5ft" timestamp="1591082410"&gt;302&lt;/key&gt;&lt;/foreign-keys&gt;&lt;ref-type name="Journal Article"&gt;17&lt;/ref-type&gt;&lt;contributors&gt;&lt;authors&gt;&lt;author&gt;Lozano, Rodrigo&lt;/author&gt;&lt;/authors&gt;&lt;/contributors&gt;&lt;titles&gt;&lt;title&gt;Sustainable business models: Providing a more holistic perspective&lt;/title&gt;&lt;secondary-title&gt;Business Strategy and the Environment&lt;/secondary-title&gt;&lt;/titles&gt;&lt;periodical&gt;&lt;full-title&gt;Business Strategy and the Environment&lt;/full-title&gt;&lt;/periodical&gt;&lt;pages&gt;1159-1166&lt;/pages&gt;&lt;volume&gt;27&lt;/volume&gt;&lt;number&gt;8&lt;/number&gt;&lt;keywords&gt;&lt;keyword&gt;corporate sustainability&lt;/keyword&gt;&lt;keyword&gt;business models&lt;/keyword&gt;&lt;keyword&gt;sustainable business models&lt;/keyword&gt;&lt;keyword&gt;organisational theory&lt;/keyword&gt;&lt;keyword&gt;holism&lt;/keyword&gt;&lt;/keywords&gt;&lt;dates&gt;&lt;year&gt;2018&lt;/year&gt;&lt;pub-dates&gt;&lt;date&gt;2018/12/01&lt;/date&gt;&lt;/pub-dates&gt;&lt;/dates&gt;&lt;publisher&gt;John Wiley &amp;amp; Sons, Ltd&lt;/publisher&gt;&lt;isbn&gt;0964-4733&lt;/isbn&gt;&lt;urls&gt;&lt;related-urls&gt;&lt;url&gt;https://doi.org/10.1002/bse.2059&lt;/url&gt;&lt;/related-urls&gt;&lt;/urls&gt;&lt;electronic-resource-num&gt;10.1002/bse.2059&lt;/electronic-resource-num&gt;&lt;access-date&gt;2020/05/06&lt;/access-date&gt;&lt;/record&gt;&lt;/Cite&gt;&lt;/EndNote&gt;</w:instrText>
      </w:r>
      <w:r w:rsidR="00BD0843" w:rsidRPr="0000451E">
        <w:rPr>
          <w:color w:val="auto"/>
          <w:kern w:val="2"/>
          <w:szCs w:val="22"/>
        </w:rPr>
        <w:fldChar w:fldCharType="separate"/>
      </w:r>
      <w:r w:rsidR="00D85109" w:rsidRPr="0000451E">
        <w:rPr>
          <w:noProof/>
          <w:color w:val="auto"/>
          <w:kern w:val="2"/>
          <w:szCs w:val="22"/>
        </w:rPr>
        <w:t>(Lozano 2018)</w:t>
      </w:r>
      <w:r w:rsidR="00BD0843" w:rsidRPr="0000451E">
        <w:rPr>
          <w:color w:val="auto"/>
          <w:kern w:val="2"/>
          <w:szCs w:val="22"/>
        </w:rPr>
        <w:fldChar w:fldCharType="end"/>
      </w:r>
      <w:r w:rsidR="00BD0843" w:rsidRPr="0000451E">
        <w:rPr>
          <w:color w:val="auto"/>
          <w:kern w:val="2"/>
          <w:szCs w:val="22"/>
        </w:rPr>
        <w:t xml:space="preserve">. </w:t>
      </w:r>
      <w:bookmarkStart w:id="14" w:name="_Hlk40604186"/>
      <w:r w:rsidR="00BD0843" w:rsidRPr="0000451E">
        <w:rPr>
          <w:color w:val="auto"/>
          <w:kern w:val="2"/>
          <w:szCs w:val="22"/>
        </w:rPr>
        <w:t xml:space="preserve">According to </w:t>
      </w:r>
      <w:r w:rsidR="00BD0843" w:rsidRPr="0000451E">
        <w:rPr>
          <w:color w:val="auto"/>
          <w:szCs w:val="28"/>
        </w:rPr>
        <w:fldChar w:fldCharType="begin"/>
      </w:r>
      <w:r w:rsidR="00A0512B" w:rsidRPr="0000451E">
        <w:rPr>
          <w:color w:val="auto"/>
          <w:szCs w:val="28"/>
        </w:rPr>
        <w:instrText xml:space="preserve"> ADDIN EN.CITE &lt;EndNote&gt;&lt;Cite&gt;&lt;Author&gt;Inigo&lt;/Author&gt;&lt;Year&gt;2017&lt;/Year&gt;&lt;RecNum&gt;303&lt;/RecNum&gt;&lt;DisplayText&gt;(Inigo et al. 2017)&lt;/DisplayText&gt;&lt;record&gt;&lt;rec-number&gt;303&lt;/rec-number&gt;&lt;foreign-keys&gt;&lt;key app="EN" db-id="vsretttajptva8ez2wppwfevrvsfdt2wr5ft" timestamp="1591082410"&gt;303&lt;/key&gt;&lt;/foreign-keys&gt;&lt;ref-type name="Journal Article"&gt;17&lt;/ref-type&gt;&lt;contributors&gt;&lt;authors&gt;&lt;author&gt;Inigo, Edurne A.&lt;/author&gt;&lt;author&gt;Albareda, Laura&lt;/author&gt;&lt;author&gt;Ritala, Paavo&lt;/author&gt;&lt;/authors&gt;&lt;/contributors&gt;&lt;titles&gt;&lt;title&gt;Business model innovation for sustainability: exploring evolutionary and radical approaches through dynamic capabilities&lt;/title&gt;&lt;secondary-title&gt;Industry and Innovation&lt;/secondary-title&gt;&lt;/titles&gt;&lt;periodical&gt;&lt;full-title&gt;Industry and Innovation&lt;/full-title&gt;&lt;/periodical&gt;&lt;pages&gt;515-542&lt;/pages&gt;&lt;volume&gt;24&lt;/volume&gt;&lt;number&gt;5&lt;/number&gt;&lt;dates&gt;&lt;year&gt;2017&lt;/year&gt;&lt;pub-dates&gt;&lt;date&gt;2017/07/04&lt;/date&gt;&lt;/pub-dates&gt;&lt;/dates&gt;&lt;publisher&gt;Routledge&lt;/publisher&gt;&lt;isbn&gt;1366-2716&lt;/isbn&gt;&lt;urls&gt;&lt;related-urls&gt;&lt;url&gt;https://doi.org/10.1080/13662716.2017.1310034&lt;/url&gt;&lt;/related-urls&gt;&lt;/urls&gt;&lt;electronic-resource-num&gt;10.1080/13662716.2017.1310034&lt;/electronic-resource-num&gt;&lt;/record&gt;&lt;/Cite&gt;&lt;/EndNote&gt;</w:instrText>
      </w:r>
      <w:r w:rsidR="00BD0843" w:rsidRPr="0000451E">
        <w:rPr>
          <w:color w:val="auto"/>
          <w:szCs w:val="28"/>
        </w:rPr>
        <w:fldChar w:fldCharType="separate"/>
      </w:r>
      <w:r w:rsidR="00A0512B" w:rsidRPr="0000451E">
        <w:rPr>
          <w:noProof/>
          <w:color w:val="auto"/>
          <w:szCs w:val="28"/>
        </w:rPr>
        <w:t>Inigo et al. (2017)</w:t>
      </w:r>
      <w:r w:rsidR="00BD0843" w:rsidRPr="0000451E">
        <w:rPr>
          <w:color w:val="auto"/>
          <w:szCs w:val="28"/>
        </w:rPr>
        <w:fldChar w:fldCharType="end"/>
      </w:r>
      <w:r w:rsidR="00BD0843" w:rsidRPr="0000451E">
        <w:rPr>
          <w:color w:val="auto"/>
          <w:kern w:val="2"/>
          <w:szCs w:val="22"/>
        </w:rPr>
        <w:t xml:space="preserve"> and </w:t>
      </w:r>
      <w:r w:rsidR="009D44B8" w:rsidRPr="0000451E">
        <w:rPr>
          <w:color w:val="auto"/>
          <w:kern w:val="2"/>
          <w:szCs w:val="22"/>
        </w:rPr>
        <w:fldChar w:fldCharType="begin"/>
      </w:r>
      <w:r w:rsidR="00A0512B" w:rsidRPr="0000451E">
        <w:rPr>
          <w:color w:val="auto"/>
          <w:kern w:val="2"/>
          <w:szCs w:val="22"/>
        </w:rPr>
        <w:instrText xml:space="preserve"> ADDIN EN.CITE &lt;EndNote&gt;&lt;Cite&gt;&lt;Author&gt;Schneider&lt;/Author&gt;&lt;Year&gt;2019&lt;/Year&gt;&lt;RecNum&gt;304&lt;/RecNum&gt;&lt;DisplayText&gt;(Schneider and Clauß 2019)&lt;/DisplayText&gt;&lt;record&gt;&lt;rec-number&gt;304&lt;/rec-number&gt;&lt;foreign-keys&gt;&lt;key app="EN" db-id="vsretttajptva8ez2wppwfevrvsfdt2wr5ft" timestamp="1591082410"&gt;304&lt;/key&gt;&lt;/foreign-keys&gt;&lt;ref-type name="Journal Article"&gt;17&lt;/ref-type&gt;&lt;contributors&gt;&lt;authors&gt;&lt;author&gt;Schneider, Sabrina&lt;/author&gt;&lt;author&gt;Clauß, Thomas&lt;/author&gt;&lt;/authors&gt;&lt;/contributors&gt;&lt;titles&gt;&lt;title&gt;Business Models for Sustainability: Choices and Consequences&lt;/title&gt;&lt;secondary-title&gt;Organization &amp;amp; Environment&lt;/secondary-title&gt;&lt;/titles&gt;&lt;periodical&gt;&lt;full-title&gt;Organization &amp;amp; Environment&lt;/full-title&gt;&lt;/periodical&gt;&lt;pages&gt;1086026619854217&lt;/pages&gt;&lt;dates&gt;&lt;year&gt;2019&lt;/year&gt;&lt;/dates&gt;&lt;publisher&gt;SAGE Publications Inc&lt;/publisher&gt;&lt;isbn&gt;1086-0266&lt;/isbn&gt;&lt;urls&gt;&lt;related-urls&gt;&lt;url&gt;https://doi.org/10.1177/1086026619854217&lt;/url&gt;&lt;/related-urls&gt;&lt;/urls&gt;&lt;electronic-resource-num&gt;10.1177/1086026619854217&lt;/electronic-resource-num&gt;&lt;access-date&gt;2019/11/04&lt;/access-date&gt;&lt;/record&gt;&lt;/Cite&gt;&lt;/EndNote&gt;</w:instrText>
      </w:r>
      <w:r w:rsidR="009D44B8" w:rsidRPr="0000451E">
        <w:rPr>
          <w:color w:val="auto"/>
          <w:kern w:val="2"/>
          <w:szCs w:val="22"/>
        </w:rPr>
        <w:fldChar w:fldCharType="separate"/>
      </w:r>
      <w:r w:rsidR="00A0512B" w:rsidRPr="0000451E">
        <w:rPr>
          <w:noProof/>
          <w:color w:val="auto"/>
          <w:kern w:val="2"/>
          <w:szCs w:val="22"/>
        </w:rPr>
        <w:t>Schneider and Clauß (2019)</w:t>
      </w:r>
      <w:r w:rsidR="009D44B8" w:rsidRPr="0000451E">
        <w:rPr>
          <w:color w:val="auto"/>
          <w:kern w:val="2"/>
          <w:szCs w:val="22"/>
        </w:rPr>
        <w:fldChar w:fldCharType="end"/>
      </w:r>
      <w:r w:rsidR="00BD0843" w:rsidRPr="0000451E">
        <w:rPr>
          <w:color w:val="auto"/>
          <w:kern w:val="2"/>
          <w:szCs w:val="22"/>
        </w:rPr>
        <w:t xml:space="preserve">, </w:t>
      </w:r>
      <w:r w:rsidR="00BD0843" w:rsidRPr="0000451E">
        <w:rPr>
          <w:rFonts w:hint="eastAsia"/>
          <w:color w:val="auto"/>
          <w:kern w:val="2"/>
          <w:szCs w:val="22"/>
        </w:rPr>
        <w:t>b</w:t>
      </w:r>
      <w:r w:rsidR="00BD0843" w:rsidRPr="0000451E">
        <w:rPr>
          <w:color w:val="auto"/>
          <w:kern w:val="2"/>
          <w:szCs w:val="22"/>
        </w:rPr>
        <w:t>ased on organizational resources (</w:t>
      </w:r>
      <w:r w:rsidR="00C95BCC" w:rsidRPr="0000451E">
        <w:rPr>
          <w:color w:val="auto"/>
          <w:kern w:val="2"/>
          <w:szCs w:val="22"/>
        </w:rPr>
        <w:t>e.g.</w:t>
      </w:r>
      <w:r w:rsidR="00BD0843" w:rsidRPr="0000451E">
        <w:rPr>
          <w:color w:val="auto"/>
          <w:kern w:val="2"/>
          <w:szCs w:val="22"/>
        </w:rPr>
        <w:t xml:space="preserve"> </w:t>
      </w:r>
      <w:bookmarkStart w:id="15" w:name="OLE_LINK20"/>
      <w:r w:rsidR="0025383A" w:rsidRPr="0000451E">
        <w:rPr>
          <w:color w:val="auto"/>
          <w:kern w:val="2"/>
          <w:szCs w:val="22"/>
        </w:rPr>
        <w:t xml:space="preserve">human </w:t>
      </w:r>
      <w:r w:rsidR="00BD0843" w:rsidRPr="0000451E">
        <w:rPr>
          <w:color w:val="auto"/>
          <w:kern w:val="2"/>
          <w:szCs w:val="22"/>
        </w:rPr>
        <w:t>capital resources</w:t>
      </w:r>
      <w:bookmarkEnd w:id="15"/>
      <w:r w:rsidR="00BD0843" w:rsidRPr="0000451E">
        <w:rPr>
          <w:rFonts w:hint="eastAsia"/>
          <w:color w:val="auto"/>
          <w:kern w:val="2"/>
          <w:szCs w:val="22"/>
        </w:rPr>
        <w:t>,</w:t>
      </w:r>
      <w:r w:rsidR="00BD0843" w:rsidRPr="0000451E">
        <w:rPr>
          <w:color w:val="auto"/>
          <w:kern w:val="2"/>
          <w:szCs w:val="22"/>
        </w:rPr>
        <w:t xml:space="preserve"> </w:t>
      </w:r>
      <w:r w:rsidR="0025383A" w:rsidRPr="0000451E">
        <w:rPr>
          <w:color w:val="auto"/>
          <w:kern w:val="2"/>
          <w:szCs w:val="22"/>
        </w:rPr>
        <w:t xml:space="preserve">physical </w:t>
      </w:r>
      <w:r w:rsidR="00BD0843" w:rsidRPr="0000451E">
        <w:rPr>
          <w:color w:val="auto"/>
          <w:kern w:val="2"/>
          <w:szCs w:val="22"/>
        </w:rPr>
        <w:t xml:space="preserve">capital resources and </w:t>
      </w:r>
      <w:r w:rsidR="0025383A" w:rsidRPr="0000451E">
        <w:rPr>
          <w:color w:val="auto"/>
          <w:kern w:val="2"/>
          <w:szCs w:val="22"/>
        </w:rPr>
        <w:t xml:space="preserve">organizational </w:t>
      </w:r>
      <w:r w:rsidR="00BD0843" w:rsidRPr="0000451E">
        <w:rPr>
          <w:color w:val="auto"/>
          <w:kern w:val="2"/>
          <w:szCs w:val="22"/>
        </w:rPr>
        <w:t xml:space="preserve">capital resources), business models help enterprises apply their sustainability strategies </w:t>
      </w:r>
      <w:r w:rsidR="00C95BCC" w:rsidRPr="0000451E">
        <w:rPr>
          <w:color w:val="auto"/>
          <w:kern w:val="2"/>
          <w:szCs w:val="22"/>
        </w:rPr>
        <w:t>in</w:t>
      </w:r>
      <w:r w:rsidR="00BD0843" w:rsidRPr="0000451E">
        <w:rPr>
          <w:color w:val="auto"/>
          <w:kern w:val="2"/>
          <w:szCs w:val="22"/>
        </w:rPr>
        <w:t xml:space="preserve"> real-world </w:t>
      </w:r>
      <w:r w:rsidR="003E0CAC" w:rsidRPr="0000451E">
        <w:rPr>
          <w:color w:val="auto"/>
          <w:kern w:val="2"/>
          <w:szCs w:val="22"/>
        </w:rPr>
        <w:t>market</w:t>
      </w:r>
      <w:r w:rsidR="00BD0843" w:rsidRPr="0000451E">
        <w:rPr>
          <w:color w:val="auto"/>
          <w:kern w:val="2"/>
          <w:szCs w:val="22"/>
        </w:rPr>
        <w:t xml:space="preserve"> </w:t>
      </w:r>
      <w:r w:rsidR="0025383A" w:rsidRPr="0000451E">
        <w:rPr>
          <w:color w:val="auto"/>
          <w:kern w:val="2"/>
          <w:szCs w:val="22"/>
        </w:rPr>
        <w:t xml:space="preserve">scenarios. This is achieved through </w:t>
      </w:r>
      <w:r w:rsidR="00BD0843" w:rsidRPr="0000451E">
        <w:rPr>
          <w:color w:val="auto"/>
          <w:kern w:val="2"/>
          <w:szCs w:val="22"/>
        </w:rPr>
        <w:t xml:space="preserve">adjusting or redesigning their </w:t>
      </w:r>
      <w:r w:rsidR="00021185" w:rsidRPr="0000451E">
        <w:rPr>
          <w:color w:val="auto"/>
          <w:kern w:val="2"/>
          <w:szCs w:val="22"/>
        </w:rPr>
        <w:t xml:space="preserve">organizational </w:t>
      </w:r>
      <w:r w:rsidR="00C9621B" w:rsidRPr="0000451E">
        <w:rPr>
          <w:color w:val="auto"/>
          <w:kern w:val="2"/>
          <w:szCs w:val="22"/>
        </w:rPr>
        <w:t>ecosystems</w:t>
      </w:r>
      <w:r w:rsidR="00BD0843" w:rsidRPr="0000451E">
        <w:rPr>
          <w:color w:val="auto"/>
          <w:kern w:val="2"/>
          <w:szCs w:val="22"/>
        </w:rPr>
        <w:t xml:space="preserve"> (such as </w:t>
      </w:r>
      <w:bookmarkStart w:id="16" w:name="_Hlk40607853"/>
      <w:r w:rsidR="00BD0843" w:rsidRPr="0000451E">
        <w:rPr>
          <w:color w:val="auto"/>
          <w:kern w:val="2"/>
          <w:szCs w:val="22"/>
        </w:rPr>
        <w:t>suppliers, customers and other stakeholders</w:t>
      </w:r>
      <w:bookmarkEnd w:id="16"/>
      <w:r w:rsidR="00BD0843" w:rsidRPr="0000451E">
        <w:rPr>
          <w:color w:val="auto"/>
          <w:kern w:val="2"/>
          <w:szCs w:val="22"/>
        </w:rPr>
        <w:t xml:space="preserve">) to produce </w:t>
      </w:r>
      <w:r w:rsidR="00C95BCC" w:rsidRPr="0000451E">
        <w:rPr>
          <w:color w:val="auto"/>
          <w:kern w:val="2"/>
          <w:szCs w:val="22"/>
        </w:rPr>
        <w:t>higher</w:t>
      </w:r>
      <w:r w:rsidR="00BD0843" w:rsidRPr="0000451E">
        <w:rPr>
          <w:color w:val="auto"/>
          <w:kern w:val="2"/>
          <w:szCs w:val="22"/>
        </w:rPr>
        <w:t xml:space="preserve"> soci</w:t>
      </w:r>
      <w:r w:rsidR="00BD0843" w:rsidRPr="0000451E">
        <w:rPr>
          <w:rFonts w:hint="eastAsia"/>
          <w:color w:val="auto"/>
          <w:kern w:val="2"/>
          <w:szCs w:val="22"/>
        </w:rPr>
        <w:t>al</w:t>
      </w:r>
      <w:r w:rsidR="00BD0843" w:rsidRPr="0000451E">
        <w:rPr>
          <w:color w:val="auto"/>
          <w:kern w:val="2"/>
          <w:szCs w:val="22"/>
        </w:rPr>
        <w:t xml:space="preserve">, economic and environmental value, thus supporting the </w:t>
      </w:r>
      <w:r w:rsidR="00021185" w:rsidRPr="0000451E">
        <w:rPr>
          <w:color w:val="auto"/>
          <w:kern w:val="2"/>
          <w:szCs w:val="22"/>
        </w:rPr>
        <w:t xml:space="preserve">eventual </w:t>
      </w:r>
      <w:r w:rsidR="00BD0843" w:rsidRPr="0000451E">
        <w:rPr>
          <w:color w:val="auto"/>
          <w:kern w:val="2"/>
          <w:szCs w:val="22"/>
        </w:rPr>
        <w:t>realization of sustainable development goals.</w:t>
      </w:r>
      <w:bookmarkStart w:id="17" w:name="OLE_LINK8"/>
      <w:bookmarkEnd w:id="12"/>
      <w:bookmarkEnd w:id="13"/>
      <w:bookmarkEnd w:id="14"/>
    </w:p>
    <w:p w14:paraId="5C3B6BE0" w14:textId="74180F76" w:rsidR="006E5710" w:rsidRDefault="006E5710" w:rsidP="007E75A5">
      <w:pPr>
        <w:widowControl/>
        <w:ind w:firstLineChars="200" w:firstLine="480"/>
        <w:rPr>
          <w:color w:val="auto"/>
          <w:szCs w:val="28"/>
        </w:rPr>
      </w:pPr>
      <w:r w:rsidRPr="0000451E">
        <w:rPr>
          <w:color w:val="auto"/>
          <w:szCs w:val="28"/>
        </w:rPr>
        <w:t xml:space="preserve">In addition, green production </w:t>
      </w:r>
      <w:r w:rsidR="009C12A2" w:rsidRPr="0000451E">
        <w:rPr>
          <w:color w:val="auto"/>
          <w:szCs w:val="28"/>
        </w:rPr>
        <w:t xml:space="preserve">can be considered as a leading </w:t>
      </w:r>
      <w:r w:rsidRPr="0000451E">
        <w:rPr>
          <w:color w:val="auto"/>
          <w:szCs w:val="28"/>
        </w:rPr>
        <w:t xml:space="preserve">strategy for enterprises to cultivate and </w:t>
      </w:r>
      <w:r w:rsidR="00D10BA8" w:rsidRPr="0000451E">
        <w:rPr>
          <w:color w:val="auto"/>
          <w:szCs w:val="28"/>
        </w:rPr>
        <w:t>improve</w:t>
      </w:r>
      <w:r w:rsidRPr="0000451E">
        <w:rPr>
          <w:color w:val="auto"/>
          <w:szCs w:val="28"/>
        </w:rPr>
        <w:t xml:space="preserve"> their green dynamic capability</w:t>
      </w:r>
      <w:r w:rsidR="004233B5" w:rsidRPr="0000451E">
        <w:rPr>
          <w:color w:val="auto"/>
          <w:szCs w:val="28"/>
        </w:rPr>
        <w:t xml:space="preserve"> </w:t>
      </w:r>
      <w:r w:rsidR="004233B5" w:rsidRPr="0000451E">
        <w:rPr>
          <w:color w:val="auto"/>
          <w:szCs w:val="28"/>
        </w:rPr>
        <w:fldChar w:fldCharType="begin">
          <w:fldData xml:space="preserve">PEVuZE5vdGU+PENpdGU+PEF1dGhvcj5UaG9tcHNvbjwvQXV0aG9yPjxZZWFyPjIwMTk8L1llYXI+
PFJlY051bT4zMDU8L1JlY051bT48RGlzcGxheVRleHQ+KEF1Z3VzdG8gZGUgT2xpdmVpcmEgZXQg
YWwuIDIwMTk7IFRob21wc29uIDIwMTkpPC9EaXNwbGF5VGV4dD48cmVjb3JkPjxyZWMtbnVtYmVy
PjMwNTwvcmVjLW51bWJlcj48Zm9yZWlnbi1rZXlzPjxrZXkgYXBwPSJFTiIgZGItaWQ9InZzcmV0
dHRhanB0dmE4ZXoyd3Bwd2ZldnJ2c2ZkdDJ3cjVmdCIgdGltZXN0YW1wPSIxNTkxMDgyNDEwIj4z
MDU8L2tleT48L2ZvcmVpZ24ta2V5cz48cmVmLXR5cGUgbmFtZT0iSm91cm5hbCBBcnRpY2xlIj4x
NzwvcmVmLXR5cGU+PGNvbnRyaWJ1dG9ycz48YXV0aG9ycz48YXV0aG9yPlRob21wc29uLCBCZW5q
YW1pbiBTLjwvYXV0aG9yPjwvYXV0aG9ycz48L2NvbnRyaWJ1dG9ycz48dGl0bGVzPjx0aXRsZT5Q
YXltZW50cyBmb3IgZWNvc3lzdGVtIHNlcnZpY2VzIGFuZCBjb3Jwb3JhdGUgc29jaWFsIHJlc3Bv
bnNpYmlsaXR5OiBQZXJzcGVjdGl2ZXMgb24gc3VzdGFpbmFibGUgcHJvZHVjdGlvbiwgc3Rha2Vo
b2xkZXIgcmVsYXRpb25zLCBhbmQgcGhpbGFudGhyb3B5IGluIFRoYWlsYW5kPC90aXRsZT48c2Vj
b25kYXJ5LXRpdGxlPkJ1c2luZXNzIFN0cmF0ZWd5IGFuZCB0aGUgRW52aXJvbm1lbnQ8L3NlY29u
ZGFyeS10aXRsZT48L3RpdGxlcz48cGVyaW9kaWNhbD48ZnVsbC10aXRsZT5CdXNpbmVzcyBTdHJh
dGVneSBhbmQgdGhlIEVudmlyb25tZW50PC9mdWxsLXRpdGxlPjwvcGVyaW9kaWNhbD48cGFnZXM+
NDk3LTUxMTwvcGFnZXM+PHZvbHVtZT4yODwvdm9sdW1lPjxudW1iZXI+NDwvbnVtYmVyPjxrZXl3
b3Jkcz48a2V5d29yZD5iaW9kaXZlcnNpdHk8L2tleXdvcmQ+PGtleXdvcmQ+Y29uc2VydmF0aW9u
PC9rZXl3b3JkPjxrZXl3b3JkPmNvcnBvcmF0ZSBzdXN0YWluYWJpbGl0eTwva2V5d29yZD48a2V5
d29yZD5uYXR1cmFsIGNhcGl0YWw8L2tleXdvcmQ+PGtleXdvcmQ+cGF5bWVudHMgZm9yIGVudmly
b25tZW50YWwgc2VydmljZXM8L2tleXdvcmQ+PGtleXdvcmQ+cmV0dXJuIG9uIGludmVzdG1lbnQ8
L2tleXdvcmQ+PC9rZXl3b3Jkcz48ZGF0ZXM+PHllYXI+MjAxOTwveWVhcj48cHViLWRhdGVzPjxk
YXRlPjIwMTkvMDUvMDE8L2RhdGU+PC9wdWItZGF0ZXM+PC9kYXRlcz48cHVibGlzaGVyPkpvaG4g
V2lsZXkgJmFtcDsgU29ucywgTHRkPC9wdWJsaXNoZXI+PGlzYm4+MDk2NC00NzMzPC9pc2JuPjx1
cmxzPjxyZWxhdGVkLXVybHM+PHVybD5odHRwczovL2RvaS5vcmcvMTAuMTAwMi9ic2UuMjI2MDwv
dXJsPjwvcmVsYXRlZC11cmxzPjwvdXJscz48ZWxlY3Ryb25pYy1yZXNvdXJjZS1udW0+MTAuMTAw
Mi9ic2UuMjI2MDwvZWxlY3Ryb25pYy1yZXNvdXJjZS1udW0+PGFjY2Vzcy1kYXRlPjIwMTkvMTEv
MjY8L2FjY2Vzcy1kYXRlPjwvcmVjb3JkPjwvQ2l0ZT48Q2l0ZT48QXV0aG9yPkF1Z3VzdG8gZGUg
T2xpdmVpcmE8L0F1dGhvcj48WWVhcj4yMDE5PC9ZZWFyPjxSZWNOdW0+MzA2PC9SZWNOdW0+PHJl
Y29yZD48cmVjLW51bWJlcj4zMDY8L3JlYy1udW1iZXI+PGZvcmVpZ24ta2V5cz48a2V5IGFwcD0i
RU4iIGRiLWlkPSJ2c3JldHR0YWpwdHZhOGV6MndwcHdmZXZydnNmZHQyd3I1ZnQiIHRpbWVzdGFt
cD0iMTU5MTA4MjQxMCI+MzA2PC9rZXk+PC9mb3JlaWduLWtleXM+PHJlZi10eXBlIG5hbWU9Ikpv
dXJuYWwgQXJ0aWNsZSI+MTc8L3JlZi10eXBlPjxjb250cmlidXRvcnM+PGF1dGhvcnM+PGF1dGhv
cj5BdWd1c3RvIGRlIE9saXZlaXJhLCBKb3PDqTwvYXV0aG9yPjxhdXRob3I+TG9wZXMgU2lsdmEs
IERpb2dvIEFwYXJlY2lkbzwvYXV0aG9yPjxhdXRob3I+RGV2w7NzIEdhbmdhLCBHaWxiZXJ0byBN
aWxsZXI8L2F1dGhvcj48YXV0aG9yPkZpbGhvLCBNb2FjaXIgR29kaW5obzwvYXV0aG9yPjxhdXRo
b3I+RmVycmVpcmEsIEFuZHLDqSBBbHZlczwvYXV0aG9yPjxhdXRob3I+RXNwb3N0bywgS2xlYmVy
IEZyYW5jaXNjbzwvYXV0aG9yPjxhdXRob3I+T21ldHRvLCBBbGRvIFJvYmVydG88L2F1dGhvcj48
L2F1dGhvcnM+PC9jb250cmlidXRvcnM+PHRpdGxlcz48dGl0bGU+Q2xlYW5lciBQcm9kdWN0aW9u
IHByYWN0aWNlcywgbW90aXZhdG9ycyBhbmQgcGVyZm9ybWFuY2UgaW4gdGhlIEJyYXppbGlhbiBp
bmR1c3RyaWFsIGNvbXBhbmllczwvdGl0bGU+PHNlY29uZGFyeS10aXRsZT5Kb3VybmFsIG9mIENs
ZWFuZXIgUHJvZHVjdGlvbjwvc2Vjb25kYXJ5LXRpdGxlPjwvdGl0bGVzPjxwZXJpb2RpY2FsPjxm
dWxsLXRpdGxlPkpvdXJuYWwgT2YgQ2xlYW5lciBQcm9kdWN0aW9uPC9mdWxsLXRpdGxlPjwvcGVy
aW9kaWNhbD48cGFnZXM+MzU5LTM2OTwvcGFnZXM+PHZvbHVtZT4yMzE8L3ZvbHVtZT48a2V5d29y
ZHM+PGtleXdvcmQ+Q2xlYW5lciBwcm9kdWN0aW9uPC9rZXl3b3JkPjxrZXl3b3JkPkluc3RpdHV0
aW9uYWwgcHJlc3N1cmVzPC9rZXl3b3JkPjxrZXl3b3JkPkVudmlyb25tZW50YWwgcGVyZm9ybWFu
Y2U8L2tleXdvcmQ+PGtleXdvcmQ+T3BlcmF0aW9uYWwgcGVyZm9ybWFuY2U8L2tleXdvcmQ+PGtl
eXdvcmQ+RWNvbm9taWMgcGVyZm9ybWFuY2U8L2tleXdvcmQ+PC9rZXl3b3Jkcz48ZGF0ZXM+PHll
YXI+MjAxOTwveWVhcj48cHViLWRhdGVzPjxkYXRlPjIwMTkvMDkvMTAvPC9kYXRlPjwvcHViLWRh
dGVzPjwvZGF0ZXM+PGlzYm4+MDk1OS02NTI2PC9pc2JuPjx1cmxzPjxyZWxhdGVkLXVybHM+PHVy
bD5odHRwOi8vd3d3LnNjaWVuY2VkaXJlY3QuY29tL3NjaWVuY2UvYXJ0aWNsZS9waWkvUzA5NTk2
NTI2MTkzMTUyMzk8L3VybD48L3JlbGF0ZWQtdXJscz48L3VybHM+PGVsZWN0cm9uaWMtcmVzb3Vy
Y2UtbnVtPmh0dHBzOi8vZG9pLm9yZy8xMC4xMDE2L2ouamNsZXByby4yMDE5LjA1LjAxMzwvZWxl
Y3Ryb25pYy1yZXNvdXJjZS1udW0+PC9yZWNvcmQ+PC9DaXRlPjwvRW5kTm90ZT5=
</w:fldData>
        </w:fldChar>
      </w:r>
      <w:r w:rsidR="00D85109" w:rsidRPr="0000451E">
        <w:rPr>
          <w:color w:val="auto"/>
          <w:szCs w:val="28"/>
        </w:rPr>
        <w:instrText xml:space="preserve"> ADDIN EN.CITE </w:instrText>
      </w:r>
      <w:r w:rsidR="00D85109" w:rsidRPr="0000451E">
        <w:rPr>
          <w:color w:val="auto"/>
          <w:szCs w:val="28"/>
        </w:rPr>
        <w:fldChar w:fldCharType="begin">
          <w:fldData xml:space="preserve">PEVuZE5vdGU+PENpdGU+PEF1dGhvcj5UaG9tcHNvbjwvQXV0aG9yPjxZZWFyPjIwMTk8L1llYXI+
PFJlY051bT4zMDU8L1JlY051bT48RGlzcGxheVRleHQ+KEF1Z3VzdG8gZGUgT2xpdmVpcmEgZXQg
YWwuIDIwMTk7IFRob21wc29uIDIwMTkpPC9EaXNwbGF5VGV4dD48cmVjb3JkPjxyZWMtbnVtYmVy
PjMwNTwvcmVjLW51bWJlcj48Zm9yZWlnbi1rZXlzPjxrZXkgYXBwPSJFTiIgZGItaWQ9InZzcmV0
dHRhanB0dmE4ZXoyd3Bwd2ZldnJ2c2ZkdDJ3cjVmdCIgdGltZXN0YW1wPSIxNTkxMDgyNDEwIj4z
MDU8L2tleT48L2ZvcmVpZ24ta2V5cz48cmVmLXR5cGUgbmFtZT0iSm91cm5hbCBBcnRpY2xlIj4x
NzwvcmVmLXR5cGU+PGNvbnRyaWJ1dG9ycz48YXV0aG9ycz48YXV0aG9yPlRob21wc29uLCBCZW5q
YW1pbiBTLjwvYXV0aG9yPjwvYXV0aG9ycz48L2NvbnRyaWJ1dG9ycz48dGl0bGVzPjx0aXRsZT5Q
YXltZW50cyBmb3IgZWNvc3lzdGVtIHNlcnZpY2VzIGFuZCBjb3Jwb3JhdGUgc29jaWFsIHJlc3Bv
bnNpYmlsaXR5OiBQZXJzcGVjdGl2ZXMgb24gc3VzdGFpbmFibGUgcHJvZHVjdGlvbiwgc3Rha2Vo
b2xkZXIgcmVsYXRpb25zLCBhbmQgcGhpbGFudGhyb3B5IGluIFRoYWlsYW5kPC90aXRsZT48c2Vj
b25kYXJ5LXRpdGxlPkJ1c2luZXNzIFN0cmF0ZWd5IGFuZCB0aGUgRW52aXJvbm1lbnQ8L3NlY29u
ZGFyeS10aXRsZT48L3RpdGxlcz48cGVyaW9kaWNhbD48ZnVsbC10aXRsZT5CdXNpbmVzcyBTdHJh
dGVneSBhbmQgdGhlIEVudmlyb25tZW50PC9mdWxsLXRpdGxlPjwvcGVyaW9kaWNhbD48cGFnZXM+
NDk3LTUxMTwvcGFnZXM+PHZvbHVtZT4yODwvdm9sdW1lPjxudW1iZXI+NDwvbnVtYmVyPjxrZXl3
b3Jkcz48a2V5d29yZD5iaW9kaXZlcnNpdHk8L2tleXdvcmQ+PGtleXdvcmQ+Y29uc2VydmF0aW9u
PC9rZXl3b3JkPjxrZXl3b3JkPmNvcnBvcmF0ZSBzdXN0YWluYWJpbGl0eTwva2V5d29yZD48a2V5
d29yZD5uYXR1cmFsIGNhcGl0YWw8L2tleXdvcmQ+PGtleXdvcmQ+cGF5bWVudHMgZm9yIGVudmly
b25tZW50YWwgc2VydmljZXM8L2tleXdvcmQ+PGtleXdvcmQ+cmV0dXJuIG9uIGludmVzdG1lbnQ8
L2tleXdvcmQ+PC9rZXl3b3Jkcz48ZGF0ZXM+PHllYXI+MjAxOTwveWVhcj48cHViLWRhdGVzPjxk
YXRlPjIwMTkvMDUvMDE8L2RhdGU+PC9wdWItZGF0ZXM+PC9kYXRlcz48cHVibGlzaGVyPkpvaG4g
V2lsZXkgJmFtcDsgU29ucywgTHRkPC9wdWJsaXNoZXI+PGlzYm4+MDk2NC00NzMzPC9pc2JuPjx1
cmxzPjxyZWxhdGVkLXVybHM+PHVybD5odHRwczovL2RvaS5vcmcvMTAuMTAwMi9ic2UuMjI2MDwv
dXJsPjwvcmVsYXRlZC11cmxzPjwvdXJscz48ZWxlY3Ryb25pYy1yZXNvdXJjZS1udW0+MTAuMTAw
Mi9ic2UuMjI2MDwvZWxlY3Ryb25pYy1yZXNvdXJjZS1udW0+PGFjY2Vzcy1kYXRlPjIwMTkvMTEv
MjY8L2FjY2Vzcy1kYXRlPjwvcmVjb3JkPjwvQ2l0ZT48Q2l0ZT48QXV0aG9yPkF1Z3VzdG8gZGUg
T2xpdmVpcmE8L0F1dGhvcj48WWVhcj4yMDE5PC9ZZWFyPjxSZWNOdW0+MzA2PC9SZWNOdW0+PHJl
Y29yZD48cmVjLW51bWJlcj4zMDY8L3JlYy1udW1iZXI+PGZvcmVpZ24ta2V5cz48a2V5IGFwcD0i
RU4iIGRiLWlkPSJ2c3JldHR0YWpwdHZhOGV6MndwcHdmZXZydnNmZHQyd3I1ZnQiIHRpbWVzdGFt
cD0iMTU5MTA4MjQxMCI+MzA2PC9rZXk+PC9mb3JlaWduLWtleXM+PHJlZi10eXBlIG5hbWU9Ikpv
dXJuYWwgQXJ0aWNsZSI+MTc8L3JlZi10eXBlPjxjb250cmlidXRvcnM+PGF1dGhvcnM+PGF1dGhv
cj5BdWd1c3RvIGRlIE9saXZlaXJhLCBKb3PDqTwvYXV0aG9yPjxhdXRob3I+TG9wZXMgU2lsdmEs
IERpb2dvIEFwYXJlY2lkbzwvYXV0aG9yPjxhdXRob3I+RGV2w7NzIEdhbmdhLCBHaWxiZXJ0byBN
aWxsZXI8L2F1dGhvcj48YXV0aG9yPkZpbGhvLCBNb2FjaXIgR29kaW5obzwvYXV0aG9yPjxhdXRo
b3I+RmVycmVpcmEsIEFuZHLDqSBBbHZlczwvYXV0aG9yPjxhdXRob3I+RXNwb3N0bywgS2xlYmVy
IEZyYW5jaXNjbzwvYXV0aG9yPjxhdXRob3I+T21ldHRvLCBBbGRvIFJvYmVydG88L2F1dGhvcj48
L2F1dGhvcnM+PC9jb250cmlidXRvcnM+PHRpdGxlcz48dGl0bGU+Q2xlYW5lciBQcm9kdWN0aW9u
IHByYWN0aWNlcywgbW90aXZhdG9ycyBhbmQgcGVyZm9ybWFuY2UgaW4gdGhlIEJyYXppbGlhbiBp
bmR1c3RyaWFsIGNvbXBhbmllczwvdGl0bGU+PHNlY29uZGFyeS10aXRsZT5Kb3VybmFsIG9mIENs
ZWFuZXIgUHJvZHVjdGlvbjwvc2Vjb25kYXJ5LXRpdGxlPjwvdGl0bGVzPjxwZXJpb2RpY2FsPjxm
dWxsLXRpdGxlPkpvdXJuYWwgT2YgQ2xlYW5lciBQcm9kdWN0aW9uPC9mdWxsLXRpdGxlPjwvcGVy
aW9kaWNhbD48cGFnZXM+MzU5LTM2OTwvcGFnZXM+PHZvbHVtZT4yMzE8L3ZvbHVtZT48a2V5d29y
ZHM+PGtleXdvcmQ+Q2xlYW5lciBwcm9kdWN0aW9uPC9rZXl3b3JkPjxrZXl3b3JkPkluc3RpdHV0
aW9uYWwgcHJlc3N1cmVzPC9rZXl3b3JkPjxrZXl3b3JkPkVudmlyb25tZW50YWwgcGVyZm9ybWFu
Y2U8L2tleXdvcmQ+PGtleXdvcmQ+T3BlcmF0aW9uYWwgcGVyZm9ybWFuY2U8L2tleXdvcmQ+PGtl
eXdvcmQ+RWNvbm9taWMgcGVyZm9ybWFuY2U8L2tleXdvcmQ+PC9rZXl3b3Jkcz48ZGF0ZXM+PHll
YXI+MjAxOTwveWVhcj48cHViLWRhdGVzPjxkYXRlPjIwMTkvMDkvMTAvPC9kYXRlPjwvcHViLWRh
dGVzPjwvZGF0ZXM+PGlzYm4+MDk1OS02NTI2PC9pc2JuPjx1cmxzPjxyZWxhdGVkLXVybHM+PHVy
bD5odHRwOi8vd3d3LnNjaWVuY2VkaXJlY3QuY29tL3NjaWVuY2UvYXJ0aWNsZS9waWkvUzA5NTk2
NTI2MTkzMTUyMzk8L3VybD48L3JlbGF0ZWQtdXJscz48L3VybHM+PGVsZWN0cm9uaWMtcmVzb3Vy
Y2UtbnVtPmh0dHBzOi8vZG9pLm9yZy8xMC4xMDE2L2ouamNsZXByby4yMDE5LjA1LjAxMzwvZWxl
Y3Ryb25pYy1yZXNvdXJjZS1udW0+PC9yZWNvcmQ+PC9DaXRlPjwvRW5kTm90ZT5=
</w:fldData>
        </w:fldChar>
      </w:r>
      <w:r w:rsidR="00D85109" w:rsidRPr="0000451E">
        <w:rPr>
          <w:color w:val="auto"/>
          <w:szCs w:val="28"/>
        </w:rPr>
        <w:instrText xml:space="preserve"> ADDIN EN.CITE.DATA </w:instrText>
      </w:r>
      <w:r w:rsidR="00D85109" w:rsidRPr="0000451E">
        <w:rPr>
          <w:color w:val="auto"/>
          <w:szCs w:val="28"/>
        </w:rPr>
      </w:r>
      <w:r w:rsidR="00D85109" w:rsidRPr="0000451E">
        <w:rPr>
          <w:color w:val="auto"/>
          <w:szCs w:val="28"/>
        </w:rPr>
        <w:fldChar w:fldCharType="end"/>
      </w:r>
      <w:r w:rsidR="004233B5" w:rsidRPr="0000451E">
        <w:rPr>
          <w:color w:val="auto"/>
          <w:szCs w:val="28"/>
        </w:rPr>
      </w:r>
      <w:r w:rsidR="004233B5" w:rsidRPr="0000451E">
        <w:rPr>
          <w:color w:val="auto"/>
          <w:szCs w:val="28"/>
        </w:rPr>
        <w:fldChar w:fldCharType="separate"/>
      </w:r>
      <w:r w:rsidR="00D85109" w:rsidRPr="0000451E">
        <w:rPr>
          <w:noProof/>
          <w:color w:val="auto"/>
          <w:szCs w:val="28"/>
        </w:rPr>
        <w:t>(Augusto de Oliveira et al. 2019; Thompson 2019)</w:t>
      </w:r>
      <w:r w:rsidR="004233B5" w:rsidRPr="0000451E">
        <w:rPr>
          <w:color w:val="auto"/>
          <w:szCs w:val="28"/>
        </w:rPr>
        <w:fldChar w:fldCharType="end"/>
      </w:r>
      <w:r w:rsidRPr="0000451E">
        <w:rPr>
          <w:color w:val="auto"/>
          <w:szCs w:val="28"/>
        </w:rPr>
        <w:t xml:space="preserve">. </w:t>
      </w:r>
      <w:r w:rsidR="00E02D73" w:rsidRPr="0000451E">
        <w:rPr>
          <w:color w:val="auto"/>
          <w:szCs w:val="28"/>
        </w:rPr>
        <w:t xml:space="preserve">In this case, </w:t>
      </w:r>
      <w:r w:rsidR="007E25E1" w:rsidRPr="0000451E">
        <w:rPr>
          <w:color w:val="auto"/>
          <w:szCs w:val="28"/>
        </w:rPr>
        <w:t xml:space="preserve">the </w:t>
      </w:r>
      <w:r w:rsidR="00E02D73" w:rsidRPr="0000451E">
        <w:rPr>
          <w:color w:val="auto"/>
          <w:szCs w:val="28"/>
        </w:rPr>
        <w:t xml:space="preserve">adoption </w:t>
      </w:r>
      <w:r w:rsidR="002201A5" w:rsidRPr="0000451E">
        <w:rPr>
          <w:color w:val="auto"/>
          <w:szCs w:val="28"/>
        </w:rPr>
        <w:t xml:space="preserve">of a green </w:t>
      </w:r>
      <w:r w:rsidRPr="0000451E">
        <w:rPr>
          <w:color w:val="auto"/>
          <w:szCs w:val="28"/>
        </w:rPr>
        <w:t xml:space="preserve">production strategy </w:t>
      </w:r>
      <w:r w:rsidR="002201A5" w:rsidRPr="0000451E">
        <w:rPr>
          <w:color w:val="auto"/>
          <w:szCs w:val="28"/>
        </w:rPr>
        <w:t xml:space="preserve">provides a route-map for enterprises </w:t>
      </w:r>
      <w:r w:rsidRPr="0000451E">
        <w:rPr>
          <w:color w:val="auto"/>
          <w:szCs w:val="28"/>
        </w:rPr>
        <w:t xml:space="preserve">to enhance their green dynamic capability </w:t>
      </w:r>
      <w:r w:rsidRPr="0000451E">
        <w:rPr>
          <w:color w:val="auto"/>
          <w:szCs w:val="28"/>
        </w:rPr>
        <w:fldChar w:fldCharType="begin">
          <w:fldData xml:space="preserve">PEVuZE5vdGU+PENpdGU+PEF1dGhvcj5LamFlcmhlaW08L0F1dGhvcj48WWVhcj4yMDA1PC9ZZWFy
PjxSZWNOdW0+MzA3PC9SZWNOdW0+PERpc3BsYXlUZXh0PihLamFlcmhlaW0gMjAwNSk8L0Rpc3Bs
YXlUZXh0PjxyZWNvcmQ+PHJlYy1udW1iZXI+MzA3PC9yZWMtbnVtYmVyPjxmb3JlaWduLWtleXM+
PGtleSBhcHA9IkVOIiBkYi1pZD0idnNyZXR0dGFqcHR2YThlejJ3cHB3ZmV2cnZzZmR0MndyNWZ0
IiB0aW1lc3RhbXA9IjE1OTEwODI0MTAiPjMwNzwva2V5PjwvZm9yZWlnbi1rZXlzPjxyZWYtdHlw
ZSBuYW1lPSJKb3VybmFsIEFydGljbGUiPjE3PC9yZWYtdHlwZT48Y29udHJpYnV0b3JzPjxhdXRo
b3JzPjxhdXRob3I+S2phZXJoZWltLCBHLjwvYXV0aG9yPjwvYXV0aG9ycz48L2NvbnRyaWJ1dG9y
cz48YXV0aC1hZGRyZXNzPktqYWVyaGVpbSwgRy47IEluc3QuIGZvciBFbnZpcm9uLiBQcm90ZWN0
aW9uLCBGcmVkcmlrc3RhZCwgTm9yd2F5LjwvYXV0aC1hZGRyZXNzPjx0aXRsZXM+PHRpdGxlPkNs
ZWFuZXIgcHJvZHVjdGlvbiBhbmQgc3VzdGFpbmFiaWxpdHk8L3RpdGxlPjxzZWNvbmRhcnktdGl0
bGU+Sm91cm5hbCBvZiBDbGVhbmVyIFByb2R1Y3Rpb248L3NlY29uZGFyeS10aXRsZT48YWx0LXRp
dGxlPkouIENsZWFuIFByb2QuIChOZXRoZXJsYW5kcyk8L2FsdC10aXRsZT48L3RpdGxlcz48cGVy
aW9kaWNhbD48ZnVsbC10aXRsZT5Kb3VybmFsIE9mIENsZWFuZXIgUHJvZHVjdGlvbjwvZnVsbC10
aXRsZT48L3BlcmlvZGljYWw+PHBhZ2VzPjMyOS0zMzk8L3BhZ2VzPjx2b2x1bWU+MTM8L3ZvbHVt
ZT48bnVtYmVyPjQ8L251bWJlcj48a2V5d29yZHM+PGtleXdvcmQ+UHJhY3RpY2FsLyBlbnZpcm9u
bWVudGFsIG1hbmFnZW1lbnQ8L2tleXdvcmQ+PGtleXdvcmQ+cHJvZHVjdCBkZXZlbG9wbWVudDwv
a2V5d29yZD48a2V5d29yZD5wcm9kdWN0aW9uIG1hbmFnZW1lbnQ8L2tleXdvcmQ+PGtleXdvcmQ+
cmVjeWNsaW5nPC9rZXl3b3JkPjxrZXl3b3JkPnNtYWxsLXRvLW1lZGl1bSBlbnRlcnByaXNlczwv
a2V5d29yZD48a2V5d29yZD5zdXN0YWluYWJsZSBkZXZlbG9wbWVudDwva2V5d29yZD48a2V5d29y
ZD53YXN0ZTwva2V5d29yZD48a2V5d29yZD5yZWR1Y3Rpb24vIGNsZWFuZXIgcHJvZHVjdGlvbjwv
a2V5d29yZD48a2V5d29yZD5lbnZpcm9ubWVudGFsIHBlcmZvcm1hbmNlPC9rZXl3b3JkPjxrZXl3
b3JkPmludGFuZ2libGUgYmVuZWZpdHM8L2tleXdvcmQ+PGtleXdvcmQ+aHVtYW4gZmFjdG9yczwv
a2V5d29yZD48a2V5d29yZD5maW5hbmNpYWwgbWVjaGFuaXNtczwva2V5d29yZD48a2V5d29yZD5l
bnZpcm9ubWVudGFsIGludmVzdG1lbnRzPC9rZXl3b3JkPjxrZXl3b3JkPnB1YmxpYzwva2V5d29y
ZD48a2V5d29yZD5oZWFsdGg8L2tleXdvcmQ+PGtleXdvcmQ+YnVzaW5lc3MgZGV2ZWxvcG1lbnQg
YWN0aXZpdGllczwva2V5d29yZD48a2V5d29yZD5zdXBwbHkgY2hhaW48L2tleXdvcmQ+PGtleXdv
cmQ+bWF0ZXJpYWxzPC9rZXl3b3JkPjxrZXl3b3JkPnJlY3ljbGluZzwva2V5d29yZD48a2V5d29y
ZD5wcm9kdWN0IGRldmVsb3BtZW50PC9rZXl3b3JkPjxrZXl3b3JkPkxDQSBwaGlsb3NvcGh5PC9r
ZXl3b3JkPjxrZXl3b3JkPnNtYWxsIGVudGVycHJpc2VzPC9rZXl3b3JkPjxrZXl3b3JkPmVudmly
b25tZW50YWwgbWFuYWdlbWVudCBzeXN0ZW1zPC9rZXl3b3JkPjxrZXl3b3JkPnF1YWxpdHkgc3lz
dGVtczwva2V5d29yZD48a2V5d29yZD5zdXN0YWluYWJsZSBzb2NpZXR5LyBFMDIzMCBFbnZpcm9u
bWVudGFsIGlzc3Vlczwva2V5d29yZD48a2V5d29yZD5FMTAxMCBQcm9kdWN0aW9uIG1hbmFnZW1l
bnQ8L2tleXdvcmQ+PGtleXdvcmQ+RTE4NDAgUmVjeWNsaW5nPC9rZXl3b3JkPjxrZXl3b3JkPkUx
NDAwIERlc2lnbjwva2V5d29yZD48a2V5d29yZD5FbnZpcm9ubWVudGFsIFNjaWVuY2VzICZhbXA7
IEVjb2xvZ3k8L2tleXdvcmQ+PGtleXdvcmQ+QnVzaW5lc3MgJmFtcDsgRWNvbm9taWNzPC9rZXl3
b3JkPjxrZXl3b3JkPkVuZ2luZWVyaW5nPC9rZXl3b3JkPjxrZXl3b3JkPihwcm92aWRlZCBieSBD
bGFyaXZhdGUgQW5hbHl0aWNzKTwva2V5d29yZD48a2V5d29yZD5bMDk1OS02NTI2KDIwMDUwMykx
Mzo0bC4zMjk6Y3BzPC9rZXl3b3JkPjxrZXl3b3JkPjEtZV0sW3MwOTU5LTY1MjYoMDMpMDAxMTkt
N108L2tleXdvcmQ+PC9rZXl3b3Jkcz48ZGF0ZXM+PHllYXI+MjAwNTwveWVhcj48cHViLWRhdGVz
PjxkYXRlPk1hcmNoPC9kYXRlPjwvcHViLWRhdGVzPjwvZGF0ZXM+PGlzYm4+MDk1OS02NTI2PC9p
c2JuPjxhY2Nlc3Npb24tbnVtPklOU1BFQzo4NDgxNzU2PC9hY2Nlc3Npb24tbnVtPjx1cmxzPjxy
ZWxhdGVkLXVybHM+PHVybD4mbHQ7R28gdG8gSVNJJmd0OzovL0lOU1BFQzo4NDgxNzU2PC91cmw+
PC9yZWxhdGVkLXVybHM+PC91cmxzPjxlbGVjdHJvbmljLXJlc291cmNlLW51bT4xMC4xMDE2L3Mw
OTU5LTY1MjYoMDMpMDAxMTktNzwvZWxlY3Ryb25pYy1yZXNvdXJjZS1udW0+PGxhbmd1YWdlPkVu
Z2xpc2g8L2xhbmd1YWdlPjwvcmVjb3JkPjwvQ2l0ZT48L0VuZE5vdGU+
</w:fldData>
        </w:fldChar>
      </w:r>
      <w:r w:rsidR="00A0512B" w:rsidRPr="0000451E">
        <w:rPr>
          <w:color w:val="auto"/>
          <w:szCs w:val="28"/>
        </w:rPr>
        <w:instrText xml:space="preserve"> ADDIN EN.CITE </w:instrText>
      </w:r>
      <w:r w:rsidR="00A0512B" w:rsidRPr="0000451E">
        <w:rPr>
          <w:color w:val="auto"/>
          <w:szCs w:val="28"/>
        </w:rPr>
        <w:fldChar w:fldCharType="begin">
          <w:fldData xml:space="preserve">PEVuZE5vdGU+PENpdGU+PEF1dGhvcj5LamFlcmhlaW08L0F1dGhvcj48WWVhcj4yMDA1PC9ZZWFy
PjxSZWNOdW0+MzA3PC9SZWNOdW0+PERpc3BsYXlUZXh0PihLamFlcmhlaW0gMjAwNSk8L0Rpc3Bs
YXlUZXh0PjxyZWNvcmQ+PHJlYy1udW1iZXI+MzA3PC9yZWMtbnVtYmVyPjxmb3JlaWduLWtleXM+
PGtleSBhcHA9IkVOIiBkYi1pZD0idnNyZXR0dGFqcHR2YThlejJ3cHB3ZmV2cnZzZmR0MndyNWZ0
IiB0aW1lc3RhbXA9IjE1OTEwODI0MTAiPjMwNzwva2V5PjwvZm9yZWlnbi1rZXlzPjxyZWYtdHlw
ZSBuYW1lPSJKb3VybmFsIEFydGljbGUiPjE3PC9yZWYtdHlwZT48Y29udHJpYnV0b3JzPjxhdXRo
b3JzPjxhdXRob3I+S2phZXJoZWltLCBHLjwvYXV0aG9yPjwvYXV0aG9ycz48L2NvbnRyaWJ1dG9y
cz48YXV0aC1hZGRyZXNzPktqYWVyaGVpbSwgRy47IEluc3QuIGZvciBFbnZpcm9uLiBQcm90ZWN0
aW9uLCBGcmVkcmlrc3RhZCwgTm9yd2F5LjwvYXV0aC1hZGRyZXNzPjx0aXRsZXM+PHRpdGxlPkNs
ZWFuZXIgcHJvZHVjdGlvbiBhbmQgc3VzdGFpbmFiaWxpdHk8L3RpdGxlPjxzZWNvbmRhcnktdGl0
bGU+Sm91cm5hbCBvZiBDbGVhbmVyIFByb2R1Y3Rpb248L3NlY29uZGFyeS10aXRsZT48YWx0LXRp
dGxlPkouIENsZWFuIFByb2QuIChOZXRoZXJsYW5kcyk8L2FsdC10aXRsZT48L3RpdGxlcz48cGVy
aW9kaWNhbD48ZnVsbC10aXRsZT5Kb3VybmFsIE9mIENsZWFuZXIgUHJvZHVjdGlvbjwvZnVsbC10
aXRsZT48L3BlcmlvZGljYWw+PHBhZ2VzPjMyOS0zMzk8L3BhZ2VzPjx2b2x1bWU+MTM8L3ZvbHVt
ZT48bnVtYmVyPjQ8L251bWJlcj48a2V5d29yZHM+PGtleXdvcmQ+UHJhY3RpY2FsLyBlbnZpcm9u
bWVudGFsIG1hbmFnZW1lbnQ8L2tleXdvcmQ+PGtleXdvcmQ+cHJvZHVjdCBkZXZlbG9wbWVudDwv
a2V5d29yZD48a2V5d29yZD5wcm9kdWN0aW9uIG1hbmFnZW1lbnQ8L2tleXdvcmQ+PGtleXdvcmQ+
cmVjeWNsaW5nPC9rZXl3b3JkPjxrZXl3b3JkPnNtYWxsLXRvLW1lZGl1bSBlbnRlcnByaXNlczwv
a2V5d29yZD48a2V5d29yZD5zdXN0YWluYWJsZSBkZXZlbG9wbWVudDwva2V5d29yZD48a2V5d29y
ZD53YXN0ZTwva2V5d29yZD48a2V5d29yZD5yZWR1Y3Rpb24vIGNsZWFuZXIgcHJvZHVjdGlvbjwv
a2V5d29yZD48a2V5d29yZD5lbnZpcm9ubWVudGFsIHBlcmZvcm1hbmNlPC9rZXl3b3JkPjxrZXl3
b3JkPmludGFuZ2libGUgYmVuZWZpdHM8L2tleXdvcmQ+PGtleXdvcmQ+aHVtYW4gZmFjdG9yczwv
a2V5d29yZD48a2V5d29yZD5maW5hbmNpYWwgbWVjaGFuaXNtczwva2V5d29yZD48a2V5d29yZD5l
bnZpcm9ubWVudGFsIGludmVzdG1lbnRzPC9rZXl3b3JkPjxrZXl3b3JkPnB1YmxpYzwva2V5d29y
ZD48a2V5d29yZD5oZWFsdGg8L2tleXdvcmQ+PGtleXdvcmQ+YnVzaW5lc3MgZGV2ZWxvcG1lbnQg
YWN0aXZpdGllczwva2V5d29yZD48a2V5d29yZD5zdXBwbHkgY2hhaW48L2tleXdvcmQ+PGtleXdv
cmQ+bWF0ZXJpYWxzPC9rZXl3b3JkPjxrZXl3b3JkPnJlY3ljbGluZzwva2V5d29yZD48a2V5d29y
ZD5wcm9kdWN0IGRldmVsb3BtZW50PC9rZXl3b3JkPjxrZXl3b3JkPkxDQSBwaGlsb3NvcGh5PC9r
ZXl3b3JkPjxrZXl3b3JkPnNtYWxsIGVudGVycHJpc2VzPC9rZXl3b3JkPjxrZXl3b3JkPmVudmly
b25tZW50YWwgbWFuYWdlbWVudCBzeXN0ZW1zPC9rZXl3b3JkPjxrZXl3b3JkPnF1YWxpdHkgc3lz
dGVtczwva2V5d29yZD48a2V5d29yZD5zdXN0YWluYWJsZSBzb2NpZXR5LyBFMDIzMCBFbnZpcm9u
bWVudGFsIGlzc3Vlczwva2V5d29yZD48a2V5d29yZD5FMTAxMCBQcm9kdWN0aW9uIG1hbmFnZW1l
bnQ8L2tleXdvcmQ+PGtleXdvcmQ+RTE4NDAgUmVjeWNsaW5nPC9rZXl3b3JkPjxrZXl3b3JkPkUx
NDAwIERlc2lnbjwva2V5d29yZD48a2V5d29yZD5FbnZpcm9ubWVudGFsIFNjaWVuY2VzICZhbXA7
IEVjb2xvZ3k8L2tleXdvcmQ+PGtleXdvcmQ+QnVzaW5lc3MgJmFtcDsgRWNvbm9taWNzPC9rZXl3
b3JkPjxrZXl3b3JkPkVuZ2luZWVyaW5nPC9rZXl3b3JkPjxrZXl3b3JkPihwcm92aWRlZCBieSBD
bGFyaXZhdGUgQW5hbHl0aWNzKTwva2V5d29yZD48a2V5d29yZD5bMDk1OS02NTI2KDIwMDUwMykx
Mzo0bC4zMjk6Y3BzPC9rZXl3b3JkPjxrZXl3b3JkPjEtZV0sW3MwOTU5LTY1MjYoMDMpMDAxMTkt
N108L2tleXdvcmQ+PC9rZXl3b3Jkcz48ZGF0ZXM+PHllYXI+MjAwNTwveWVhcj48cHViLWRhdGVz
PjxkYXRlPk1hcmNoPC9kYXRlPjwvcHViLWRhdGVzPjwvZGF0ZXM+PGlzYm4+MDk1OS02NTI2PC9p
c2JuPjxhY2Nlc3Npb24tbnVtPklOU1BFQzo4NDgxNzU2PC9hY2Nlc3Npb24tbnVtPjx1cmxzPjxy
ZWxhdGVkLXVybHM+PHVybD4mbHQ7R28gdG8gSVNJJmd0OzovL0lOU1BFQzo4NDgxNzU2PC91cmw+
PC9yZWxhdGVkLXVybHM+PC91cmxzPjxlbGVjdHJvbmljLXJlc291cmNlLW51bT4xMC4xMDE2L3Mw
OTU5LTY1MjYoMDMpMDAxMTktNzwvZWxlY3Ryb25pYy1yZXNvdXJjZS1udW0+PGxhbmd1YWdlPkVu
Z2xpc2g8L2xhbmd1YWdlPjwvcmVjb3JkPjwvQ2l0ZT48L0VuZE5vdGU+
</w:fldData>
        </w:fldChar>
      </w:r>
      <w:r w:rsidR="00A0512B" w:rsidRPr="0000451E">
        <w:rPr>
          <w:color w:val="auto"/>
          <w:szCs w:val="28"/>
        </w:rPr>
        <w:instrText xml:space="preserve"> ADDIN EN.CITE.DATA </w:instrText>
      </w:r>
      <w:r w:rsidR="00A0512B" w:rsidRPr="0000451E">
        <w:rPr>
          <w:color w:val="auto"/>
          <w:szCs w:val="28"/>
        </w:rPr>
      </w:r>
      <w:r w:rsidR="00A0512B" w:rsidRPr="0000451E">
        <w:rPr>
          <w:color w:val="auto"/>
          <w:szCs w:val="28"/>
        </w:rPr>
        <w:fldChar w:fldCharType="end"/>
      </w:r>
      <w:r w:rsidRPr="0000451E">
        <w:rPr>
          <w:color w:val="auto"/>
          <w:szCs w:val="28"/>
        </w:rPr>
      </w:r>
      <w:r w:rsidRPr="0000451E">
        <w:rPr>
          <w:color w:val="auto"/>
          <w:szCs w:val="28"/>
        </w:rPr>
        <w:fldChar w:fldCharType="separate"/>
      </w:r>
      <w:r w:rsidR="00A0512B" w:rsidRPr="0000451E">
        <w:rPr>
          <w:noProof/>
          <w:color w:val="auto"/>
          <w:szCs w:val="28"/>
        </w:rPr>
        <w:t>(Kjaerheim 2005)</w:t>
      </w:r>
      <w:r w:rsidRPr="0000451E">
        <w:rPr>
          <w:color w:val="auto"/>
          <w:szCs w:val="28"/>
        </w:rPr>
        <w:fldChar w:fldCharType="end"/>
      </w:r>
      <w:r w:rsidRPr="0000451E">
        <w:rPr>
          <w:color w:val="auto"/>
          <w:szCs w:val="28"/>
        </w:rPr>
        <w:t xml:space="preserve">. </w:t>
      </w:r>
      <w:r w:rsidR="003E0CAC" w:rsidRPr="0000451E">
        <w:rPr>
          <w:color w:val="auto"/>
          <w:szCs w:val="28"/>
        </w:rPr>
        <w:t>E</w:t>
      </w:r>
      <w:r w:rsidR="002201A5" w:rsidRPr="0000451E">
        <w:rPr>
          <w:color w:val="auto"/>
          <w:szCs w:val="28"/>
        </w:rPr>
        <w:t>nterprises can incorporate sustainab</w:t>
      </w:r>
      <w:r w:rsidR="004B5CCE" w:rsidRPr="0000451E">
        <w:rPr>
          <w:color w:val="auto"/>
          <w:szCs w:val="28"/>
        </w:rPr>
        <w:t>le approaches</w:t>
      </w:r>
      <w:r w:rsidR="002201A5" w:rsidRPr="0000451E">
        <w:rPr>
          <w:color w:val="auto"/>
          <w:szCs w:val="28"/>
        </w:rPr>
        <w:t xml:space="preserve"> through </w:t>
      </w:r>
      <w:r w:rsidR="004B5CCE" w:rsidRPr="0000451E">
        <w:rPr>
          <w:color w:val="auto"/>
          <w:szCs w:val="28"/>
        </w:rPr>
        <w:t>adopting</w:t>
      </w:r>
      <w:r w:rsidRPr="0000451E">
        <w:rPr>
          <w:color w:val="auto"/>
          <w:szCs w:val="28"/>
        </w:rPr>
        <w:t xml:space="preserve"> standardized green production </w:t>
      </w:r>
      <w:r w:rsidR="00894C3B" w:rsidRPr="0000451E">
        <w:rPr>
          <w:rFonts w:hint="eastAsia"/>
          <w:color w:val="auto"/>
          <w:szCs w:val="28"/>
        </w:rPr>
        <w:t>practices</w:t>
      </w:r>
      <w:r w:rsidR="002201A5" w:rsidRPr="0000451E">
        <w:rPr>
          <w:color w:val="auto"/>
          <w:szCs w:val="28"/>
        </w:rPr>
        <w:t xml:space="preserve"> </w:t>
      </w:r>
      <w:r w:rsidR="004233B5" w:rsidRPr="0000451E">
        <w:rPr>
          <w:color w:val="auto"/>
          <w:szCs w:val="28"/>
        </w:rPr>
        <w:fldChar w:fldCharType="begin"/>
      </w:r>
      <w:r w:rsidR="00D85109" w:rsidRPr="0000451E">
        <w:rPr>
          <w:color w:val="auto"/>
          <w:szCs w:val="28"/>
        </w:rPr>
        <w:instrText xml:space="preserve"> ADDIN EN.CITE &lt;EndNote&gt;&lt;Cite&gt;&lt;Author&gt;de Oliveira Santos&lt;/Author&gt;&lt;Year&gt;2019&lt;/Year&gt;&lt;RecNum&gt;308&lt;/RecNum&gt;&lt;DisplayText&gt;(de Oliveira Santos et al. 2019)&lt;/DisplayText&gt;&lt;record&gt;&lt;rec-number&gt;308&lt;/rec-number&gt;&lt;foreign-keys&gt;&lt;key app="EN" db-id="vsretttajptva8ez2wppwfevrvsfdt2wr5ft" timestamp="1591082410"&gt;308&lt;/key&gt;&lt;/foreign-keys&gt;&lt;ref-type name="Journal Article"&gt;17&lt;/ref-type&gt;&lt;contributors&gt;&lt;authors&gt;&lt;author&gt;de Oliveira Santos, Hannah&lt;/author&gt;&lt;author&gt;Alves, Jordania Louse Silva&lt;/author&gt;&lt;author&gt;de Melo, Fagner José Coutinho&lt;/author&gt;&lt;author&gt;de Medeiros, Denise Dumke&lt;/author&gt;&lt;/authors&gt;&lt;/contributors&gt;&lt;titles&gt;&lt;title&gt;An approach to implement cleaner production in services: Integrating quality management process&lt;/title&gt;&lt;secondary-title&gt;Journal of Cleaner Production&lt;/secondary-title&gt;&lt;/titles&gt;&lt;periodical&gt;&lt;full-title&gt;Journal Of Cleaner Production&lt;/full-title&gt;&lt;/periodical&gt;&lt;pages&gt;118985&lt;/pages&gt;&lt;keywords&gt;&lt;keyword&gt;Cleaner production&lt;/keyword&gt;&lt;keyword&gt;Services&lt;/keyword&gt;&lt;keyword&gt;Sustainability&lt;/keyword&gt;&lt;keyword&gt;PDCA&lt;/keyword&gt;&lt;/keywords&gt;&lt;dates&gt;&lt;year&gt;2019&lt;/year&gt;&lt;pub-dates&gt;&lt;date&gt;2019/10/25/&lt;/date&gt;&lt;/pub-dates&gt;&lt;/dates&gt;&lt;isbn&gt;0959-6526&lt;/isbn&gt;&lt;urls&gt;&lt;related-urls&gt;&lt;url&gt;http://www.sciencedirect.com/science/article/pii/S0959652619338557&lt;/url&gt;&lt;/related-urls&gt;&lt;/urls&gt;&lt;electronic-resource-num&gt;https://doi.org/10.1016/j.jclepro.2019.118985&lt;/electronic-resource-num&gt;&lt;/record&gt;&lt;/Cite&gt;&lt;/EndNote&gt;</w:instrText>
      </w:r>
      <w:r w:rsidR="004233B5" w:rsidRPr="0000451E">
        <w:rPr>
          <w:color w:val="auto"/>
          <w:szCs w:val="28"/>
        </w:rPr>
        <w:fldChar w:fldCharType="separate"/>
      </w:r>
      <w:r w:rsidR="00D85109" w:rsidRPr="0000451E">
        <w:rPr>
          <w:noProof/>
          <w:color w:val="auto"/>
          <w:szCs w:val="28"/>
        </w:rPr>
        <w:t>(de Oliveira Santos et al. 2019)</w:t>
      </w:r>
      <w:r w:rsidR="004233B5" w:rsidRPr="0000451E">
        <w:rPr>
          <w:color w:val="auto"/>
          <w:szCs w:val="28"/>
        </w:rPr>
        <w:fldChar w:fldCharType="end"/>
      </w:r>
      <w:r w:rsidRPr="0000451E">
        <w:rPr>
          <w:color w:val="auto"/>
          <w:szCs w:val="28"/>
        </w:rPr>
        <w:t xml:space="preserve">. However, </w:t>
      </w:r>
      <w:r w:rsidR="00E02D73" w:rsidRPr="0000451E">
        <w:rPr>
          <w:color w:val="auto"/>
          <w:szCs w:val="28"/>
        </w:rPr>
        <w:t xml:space="preserve">it can be observed that </w:t>
      </w:r>
      <w:r w:rsidRPr="0000451E">
        <w:rPr>
          <w:color w:val="auto"/>
          <w:szCs w:val="28"/>
        </w:rPr>
        <w:t xml:space="preserve">many enterprises have </w:t>
      </w:r>
      <w:r w:rsidR="00E02D73" w:rsidRPr="0000451E">
        <w:rPr>
          <w:color w:val="auto"/>
          <w:szCs w:val="28"/>
        </w:rPr>
        <w:t xml:space="preserve">unfortunately </w:t>
      </w:r>
      <w:r w:rsidRPr="0000451E">
        <w:rPr>
          <w:color w:val="auto"/>
          <w:szCs w:val="28"/>
        </w:rPr>
        <w:t>not paid enough attention to green production.</w:t>
      </w:r>
      <w:bookmarkEnd w:id="17"/>
    </w:p>
    <w:p w14:paraId="6EA6499D" w14:textId="754762AE" w:rsidR="006E5710" w:rsidRPr="0000451E" w:rsidRDefault="006E5710" w:rsidP="007E75A5">
      <w:pPr>
        <w:widowControl/>
        <w:ind w:firstLineChars="200" w:firstLine="480"/>
        <w:rPr>
          <w:color w:val="auto"/>
          <w:szCs w:val="28"/>
        </w:rPr>
      </w:pPr>
      <w:bookmarkStart w:id="18" w:name="_Hlk44618294"/>
      <w:bookmarkStart w:id="19" w:name="OLE_LINK6"/>
      <w:bookmarkStart w:id="20" w:name="_Hlk39688573"/>
      <w:r w:rsidRPr="0000451E">
        <w:rPr>
          <w:color w:val="auto"/>
          <w:szCs w:val="28"/>
        </w:rPr>
        <w:t>In response</w:t>
      </w:r>
      <w:r w:rsidR="002201A5" w:rsidRPr="0000451E">
        <w:rPr>
          <w:color w:val="auto"/>
          <w:szCs w:val="28"/>
        </w:rPr>
        <w:t xml:space="preserve"> </w:t>
      </w:r>
      <w:r w:rsidR="004B5CCE" w:rsidRPr="0000451E">
        <w:rPr>
          <w:color w:val="auto"/>
          <w:szCs w:val="28"/>
        </w:rPr>
        <w:t xml:space="preserve">to </w:t>
      </w:r>
      <w:r w:rsidRPr="0000451E">
        <w:rPr>
          <w:color w:val="auto"/>
          <w:szCs w:val="28"/>
        </w:rPr>
        <w:t>the</w:t>
      </w:r>
      <w:r w:rsidR="004B5CCE" w:rsidRPr="0000451E">
        <w:rPr>
          <w:color w:val="auto"/>
          <w:szCs w:val="28"/>
        </w:rPr>
        <w:t xml:space="preserve"> current</w:t>
      </w:r>
      <w:r w:rsidRPr="0000451E">
        <w:rPr>
          <w:color w:val="auto"/>
          <w:szCs w:val="28"/>
        </w:rPr>
        <w:t xml:space="preserve"> deficiencies </w:t>
      </w:r>
      <w:r w:rsidR="004B5CCE" w:rsidRPr="0000451E">
        <w:rPr>
          <w:color w:val="auto"/>
          <w:szCs w:val="28"/>
        </w:rPr>
        <w:t>in the</w:t>
      </w:r>
      <w:r w:rsidRPr="0000451E">
        <w:rPr>
          <w:color w:val="auto"/>
          <w:szCs w:val="28"/>
        </w:rPr>
        <w:t xml:space="preserve"> </w:t>
      </w:r>
      <w:r w:rsidR="00CC7D5D" w:rsidRPr="0000451E">
        <w:rPr>
          <w:color w:val="auto"/>
          <w:szCs w:val="28"/>
        </w:rPr>
        <w:t>literature</w:t>
      </w:r>
      <w:r w:rsidRPr="0000451E">
        <w:rPr>
          <w:color w:val="auto"/>
          <w:szCs w:val="28"/>
        </w:rPr>
        <w:t xml:space="preserve">, this </w:t>
      </w:r>
      <w:r w:rsidR="00CC7D5D" w:rsidRPr="0000451E">
        <w:rPr>
          <w:color w:val="auto"/>
          <w:szCs w:val="28"/>
        </w:rPr>
        <w:t xml:space="preserve">research </w:t>
      </w:r>
      <w:r w:rsidRPr="0000451E">
        <w:rPr>
          <w:color w:val="auto"/>
          <w:szCs w:val="28"/>
        </w:rPr>
        <w:t xml:space="preserve">study aims to </w:t>
      </w:r>
      <w:r w:rsidR="004B5CCE" w:rsidRPr="0000451E">
        <w:rPr>
          <w:color w:val="auto"/>
          <w:szCs w:val="28"/>
        </w:rPr>
        <w:t>answer</w:t>
      </w:r>
      <w:r w:rsidR="00CC7D5D" w:rsidRPr="0000451E">
        <w:rPr>
          <w:color w:val="auto"/>
          <w:szCs w:val="28"/>
        </w:rPr>
        <w:t xml:space="preserve"> </w:t>
      </w:r>
      <w:r w:rsidRPr="0000451E">
        <w:rPr>
          <w:color w:val="auto"/>
          <w:szCs w:val="28"/>
        </w:rPr>
        <w:t>the following research questions: (a)</w:t>
      </w:r>
      <w:bookmarkEnd w:id="18"/>
      <w:bookmarkEnd w:id="19"/>
      <w:r w:rsidRPr="0000451E">
        <w:rPr>
          <w:color w:val="auto"/>
          <w:szCs w:val="28"/>
        </w:rPr>
        <w:t xml:space="preserve"> How </w:t>
      </w:r>
      <w:r w:rsidR="00CC7D5D" w:rsidRPr="0000451E">
        <w:rPr>
          <w:color w:val="auto"/>
          <w:szCs w:val="28"/>
        </w:rPr>
        <w:t xml:space="preserve">can we </w:t>
      </w:r>
      <w:r w:rsidRPr="0000451E">
        <w:rPr>
          <w:color w:val="auto"/>
          <w:szCs w:val="28"/>
        </w:rPr>
        <w:t xml:space="preserve">adjust the business model </w:t>
      </w:r>
      <w:r w:rsidR="00CC7D5D" w:rsidRPr="0000451E">
        <w:rPr>
          <w:color w:val="auto"/>
          <w:szCs w:val="28"/>
        </w:rPr>
        <w:t xml:space="preserve">of enterprises </w:t>
      </w:r>
      <w:r w:rsidRPr="0000451E">
        <w:rPr>
          <w:color w:val="auto"/>
          <w:szCs w:val="28"/>
        </w:rPr>
        <w:t>to promote the</w:t>
      </w:r>
      <w:r w:rsidR="00CC7D5D" w:rsidRPr="0000451E">
        <w:rPr>
          <w:color w:val="auto"/>
          <w:szCs w:val="28"/>
        </w:rPr>
        <w:t>ir</w:t>
      </w:r>
      <w:r w:rsidRPr="0000451E">
        <w:rPr>
          <w:color w:val="auto"/>
          <w:szCs w:val="28"/>
        </w:rPr>
        <w:t xml:space="preserve"> green dynamic capability? (b) How does green production affect the </w:t>
      </w:r>
      <w:r w:rsidR="004B5CCE" w:rsidRPr="0000451E">
        <w:rPr>
          <w:color w:val="auto"/>
          <w:szCs w:val="28"/>
        </w:rPr>
        <w:t xml:space="preserve">green </w:t>
      </w:r>
      <w:r w:rsidRPr="0000451E">
        <w:rPr>
          <w:color w:val="auto"/>
          <w:szCs w:val="28"/>
        </w:rPr>
        <w:t xml:space="preserve">dynamic capability of enterprises? (c) </w:t>
      </w:r>
      <w:r w:rsidR="00CC7D5D" w:rsidRPr="0000451E">
        <w:rPr>
          <w:color w:val="auto"/>
          <w:szCs w:val="28"/>
        </w:rPr>
        <w:t xml:space="preserve">Does </w:t>
      </w:r>
      <w:r w:rsidRPr="0000451E">
        <w:rPr>
          <w:color w:val="auto"/>
          <w:szCs w:val="28"/>
        </w:rPr>
        <w:t xml:space="preserve">green production </w:t>
      </w:r>
      <w:r w:rsidR="004B5CCE" w:rsidRPr="0000451E">
        <w:rPr>
          <w:color w:val="auto"/>
          <w:szCs w:val="28"/>
        </w:rPr>
        <w:t xml:space="preserve">also </w:t>
      </w:r>
      <w:r w:rsidRPr="0000451E">
        <w:rPr>
          <w:color w:val="auto"/>
          <w:szCs w:val="28"/>
        </w:rPr>
        <w:t>play a m</w:t>
      </w:r>
      <w:r w:rsidRPr="0000451E">
        <w:rPr>
          <w:rFonts w:hint="eastAsia"/>
          <w:color w:val="auto"/>
          <w:szCs w:val="28"/>
        </w:rPr>
        <w:t>ediator</w:t>
      </w:r>
      <w:r w:rsidRPr="0000451E">
        <w:rPr>
          <w:color w:val="auto"/>
          <w:szCs w:val="28"/>
        </w:rPr>
        <w:t xml:space="preserve"> role </w:t>
      </w:r>
      <w:r w:rsidR="004B5CCE" w:rsidRPr="0000451E">
        <w:rPr>
          <w:color w:val="auto"/>
          <w:szCs w:val="28"/>
        </w:rPr>
        <w:t>through</w:t>
      </w:r>
      <w:r w:rsidRPr="0000451E">
        <w:rPr>
          <w:color w:val="auto"/>
          <w:szCs w:val="28"/>
        </w:rPr>
        <w:t xml:space="preserve"> </w:t>
      </w:r>
      <w:r w:rsidR="00E101C5" w:rsidRPr="0000451E">
        <w:rPr>
          <w:color w:val="auto"/>
          <w:szCs w:val="28"/>
        </w:rPr>
        <w:t xml:space="preserve">the </w:t>
      </w:r>
      <w:r w:rsidRPr="0000451E">
        <w:rPr>
          <w:color w:val="auto"/>
          <w:szCs w:val="28"/>
        </w:rPr>
        <w:t>business model on green dynamic capability?</w:t>
      </w:r>
      <w:bookmarkEnd w:id="20"/>
    </w:p>
    <w:p w14:paraId="3C075D50" w14:textId="6A48CA48" w:rsidR="004A3645" w:rsidRDefault="004B5CCE" w:rsidP="00A72D48">
      <w:pPr>
        <w:widowControl/>
        <w:ind w:firstLineChars="200" w:firstLine="480"/>
        <w:rPr>
          <w:color w:val="auto"/>
        </w:rPr>
      </w:pPr>
      <w:bookmarkStart w:id="21" w:name="_Hlk37684948"/>
      <w:r w:rsidRPr="0000451E">
        <w:rPr>
          <w:color w:val="auto"/>
          <w:szCs w:val="28"/>
        </w:rPr>
        <w:t>Hence, t</w:t>
      </w:r>
      <w:r w:rsidR="006E5710" w:rsidRPr="0000451E">
        <w:rPr>
          <w:color w:val="auto"/>
          <w:szCs w:val="28"/>
        </w:rPr>
        <w:t>h</w:t>
      </w:r>
      <w:r w:rsidRPr="0000451E">
        <w:rPr>
          <w:color w:val="auto"/>
          <w:szCs w:val="28"/>
        </w:rPr>
        <w:t>e</w:t>
      </w:r>
      <w:r w:rsidR="006E5710" w:rsidRPr="0000451E">
        <w:rPr>
          <w:color w:val="auto"/>
          <w:szCs w:val="28"/>
        </w:rPr>
        <w:t xml:space="preserve"> research </w:t>
      </w:r>
      <w:r w:rsidRPr="0000451E">
        <w:rPr>
          <w:color w:val="auto"/>
          <w:szCs w:val="28"/>
        </w:rPr>
        <w:t>aim</w:t>
      </w:r>
      <w:r w:rsidR="006E5710" w:rsidRPr="0000451E">
        <w:rPr>
          <w:color w:val="auto"/>
          <w:szCs w:val="28"/>
        </w:rPr>
        <w:t xml:space="preserve"> is to develop a theoretical framework </w:t>
      </w:r>
      <w:r w:rsidR="00CC7D5D" w:rsidRPr="0000451E">
        <w:rPr>
          <w:color w:val="auto"/>
          <w:szCs w:val="28"/>
        </w:rPr>
        <w:t xml:space="preserve">for </w:t>
      </w:r>
      <w:r w:rsidR="006E5710" w:rsidRPr="0000451E">
        <w:rPr>
          <w:color w:val="auto"/>
          <w:szCs w:val="28"/>
        </w:rPr>
        <w:t xml:space="preserve">green dynamic capability, analyze the impact of </w:t>
      </w:r>
      <w:r w:rsidR="00CC7D5D" w:rsidRPr="0000451E">
        <w:rPr>
          <w:color w:val="auto"/>
          <w:szCs w:val="28"/>
        </w:rPr>
        <w:t xml:space="preserve">the </w:t>
      </w:r>
      <w:r w:rsidR="006E5710" w:rsidRPr="0000451E">
        <w:rPr>
          <w:color w:val="auto"/>
          <w:szCs w:val="28"/>
        </w:rPr>
        <w:t xml:space="preserve">business model and green production on green </w:t>
      </w:r>
      <w:r w:rsidR="006E5710" w:rsidRPr="0000451E">
        <w:rPr>
          <w:color w:val="auto"/>
          <w:szCs w:val="28"/>
        </w:rPr>
        <w:lastRenderedPageBreak/>
        <w:t xml:space="preserve">dynamic capability, and finally provide </w:t>
      </w:r>
      <w:r w:rsidRPr="0000451E">
        <w:rPr>
          <w:color w:val="auto"/>
          <w:szCs w:val="28"/>
        </w:rPr>
        <w:t>further</w:t>
      </w:r>
      <w:r w:rsidR="006E5710" w:rsidRPr="0000451E">
        <w:rPr>
          <w:color w:val="auto"/>
          <w:szCs w:val="28"/>
        </w:rPr>
        <w:t xml:space="preserve"> guidance for </w:t>
      </w:r>
      <w:r w:rsidR="00876EB2" w:rsidRPr="0000451E">
        <w:rPr>
          <w:color w:val="auto"/>
          <w:szCs w:val="28"/>
        </w:rPr>
        <w:t>enterprises</w:t>
      </w:r>
      <w:r w:rsidR="006E5710" w:rsidRPr="0000451E">
        <w:rPr>
          <w:color w:val="auto"/>
          <w:szCs w:val="28"/>
        </w:rPr>
        <w:t xml:space="preserve"> to achieve sustainable development. </w:t>
      </w:r>
      <w:r w:rsidR="00E101C5" w:rsidRPr="0000451E">
        <w:rPr>
          <w:color w:val="auto"/>
          <w:szCs w:val="28"/>
        </w:rPr>
        <w:t xml:space="preserve">The </w:t>
      </w:r>
      <w:r w:rsidR="006E5710" w:rsidRPr="0000451E">
        <w:rPr>
          <w:color w:val="auto"/>
          <w:szCs w:val="28"/>
        </w:rPr>
        <w:t xml:space="preserve">study </w:t>
      </w:r>
      <w:r w:rsidR="00CC7D5D" w:rsidRPr="0000451E">
        <w:rPr>
          <w:color w:val="auto"/>
          <w:szCs w:val="28"/>
        </w:rPr>
        <w:t xml:space="preserve">adopts </w:t>
      </w:r>
      <w:r w:rsidR="006E5710" w:rsidRPr="0000451E">
        <w:rPr>
          <w:color w:val="auto"/>
          <w:szCs w:val="28"/>
        </w:rPr>
        <w:t xml:space="preserve">Chinese construction enterprises as the research object and </w:t>
      </w:r>
      <w:r w:rsidR="00E101C5" w:rsidRPr="0000451E">
        <w:rPr>
          <w:color w:val="auto"/>
          <w:szCs w:val="28"/>
        </w:rPr>
        <w:t xml:space="preserve">employs </w:t>
      </w:r>
      <w:r w:rsidR="006E5710" w:rsidRPr="0000451E">
        <w:rPr>
          <w:color w:val="auto"/>
          <w:szCs w:val="28"/>
        </w:rPr>
        <w:t xml:space="preserve">the </w:t>
      </w:r>
      <w:r w:rsidRPr="0000451E">
        <w:rPr>
          <w:color w:val="auto"/>
          <w:szCs w:val="28"/>
        </w:rPr>
        <w:t>partial least squares - structural equation modeling (</w:t>
      </w:r>
      <w:r w:rsidR="006E5710" w:rsidRPr="0000451E">
        <w:rPr>
          <w:color w:val="auto"/>
          <w:szCs w:val="28"/>
        </w:rPr>
        <w:t>PLS-SEM)</w:t>
      </w:r>
      <w:r w:rsidRPr="0000451E">
        <w:rPr>
          <w:color w:val="auto"/>
          <w:szCs w:val="28"/>
        </w:rPr>
        <w:t xml:space="preserve"> as the research method</w:t>
      </w:r>
      <w:r w:rsidR="006E5710" w:rsidRPr="0000451E">
        <w:rPr>
          <w:color w:val="auto"/>
          <w:szCs w:val="28"/>
        </w:rPr>
        <w:t>.</w:t>
      </w:r>
      <w:r w:rsidR="00157BA6" w:rsidRPr="0000451E">
        <w:rPr>
          <w:color w:val="auto"/>
          <w:szCs w:val="28"/>
        </w:rPr>
        <w:t xml:space="preserve"> </w:t>
      </w:r>
      <w:r w:rsidR="008B53CE" w:rsidRPr="0000451E">
        <w:rPr>
          <w:color w:val="auto"/>
        </w:rPr>
        <w:t>T</w:t>
      </w:r>
      <w:r w:rsidR="00157BA6" w:rsidRPr="0000451E">
        <w:rPr>
          <w:color w:val="auto"/>
        </w:rPr>
        <w:t xml:space="preserve">he </w:t>
      </w:r>
      <w:r w:rsidR="008B53CE" w:rsidRPr="0000451E">
        <w:rPr>
          <w:color w:val="auto"/>
        </w:rPr>
        <w:t>choice of the Chinese construction industry as research object for this study is not coincidental</w:t>
      </w:r>
      <w:r w:rsidR="00157BA6" w:rsidRPr="0000451E">
        <w:rPr>
          <w:color w:val="auto"/>
        </w:rPr>
        <w:t>. First</w:t>
      </w:r>
      <w:r w:rsidR="005612F1" w:rsidRPr="0000451E">
        <w:rPr>
          <w:color w:val="auto"/>
        </w:rPr>
        <w:t>ly</w:t>
      </w:r>
      <w:r w:rsidR="00157BA6" w:rsidRPr="0000451E">
        <w:rPr>
          <w:color w:val="auto"/>
        </w:rPr>
        <w:t xml:space="preserve">, as the world’s second largest economy, China has </w:t>
      </w:r>
      <w:r w:rsidR="005612F1" w:rsidRPr="0000451E">
        <w:rPr>
          <w:color w:val="auto"/>
        </w:rPr>
        <w:t xml:space="preserve">achieved major </w:t>
      </w:r>
      <w:r w:rsidR="00157BA6" w:rsidRPr="0000451E">
        <w:rPr>
          <w:color w:val="auto"/>
        </w:rPr>
        <w:t xml:space="preserve">economic achievements </w:t>
      </w:r>
      <w:r w:rsidR="005612F1" w:rsidRPr="0000451E">
        <w:rPr>
          <w:color w:val="auto"/>
        </w:rPr>
        <w:t xml:space="preserve">over </w:t>
      </w:r>
      <w:r w:rsidR="00157BA6" w:rsidRPr="0000451E">
        <w:rPr>
          <w:color w:val="auto"/>
        </w:rPr>
        <w:t xml:space="preserve">the past 40 years of reform and </w:t>
      </w:r>
      <w:r w:rsidR="005612F1" w:rsidRPr="0000451E">
        <w:rPr>
          <w:color w:val="auto"/>
        </w:rPr>
        <w:t>the process of opening-</w:t>
      </w:r>
      <w:r w:rsidR="00157BA6" w:rsidRPr="0000451E">
        <w:rPr>
          <w:color w:val="auto"/>
        </w:rPr>
        <w:t>up</w:t>
      </w:r>
      <w:r w:rsidR="005612F1" w:rsidRPr="0000451E">
        <w:rPr>
          <w:color w:val="auto"/>
        </w:rPr>
        <w:t xml:space="preserve"> the economy of the country</w:t>
      </w:r>
      <w:r w:rsidR="00157BA6" w:rsidRPr="0000451E">
        <w:rPr>
          <w:color w:val="auto"/>
        </w:rPr>
        <w:t xml:space="preserve">. </w:t>
      </w:r>
      <w:r w:rsidR="008B53CE" w:rsidRPr="0000451E">
        <w:rPr>
          <w:color w:val="auto"/>
        </w:rPr>
        <w:t>However</w:t>
      </w:r>
      <w:r w:rsidR="00157BA6" w:rsidRPr="0000451E">
        <w:rPr>
          <w:color w:val="auto"/>
        </w:rPr>
        <w:t xml:space="preserve">, a series of serious environmental problems have emerged, including environmental pollution and energy shortage. In the face of increasingly severe environmental problems, the Chinese government has adopted </w:t>
      </w:r>
      <w:r w:rsidR="008B53CE" w:rsidRPr="0000451E">
        <w:rPr>
          <w:color w:val="auto"/>
        </w:rPr>
        <w:t>a</w:t>
      </w:r>
      <w:r w:rsidR="00157BA6" w:rsidRPr="0000451E">
        <w:rPr>
          <w:color w:val="auto"/>
        </w:rPr>
        <w:t xml:space="preserve"> sustainable development strategy to ensure high-quality economic growth. </w:t>
      </w:r>
      <w:r w:rsidR="00A72D48" w:rsidRPr="0000451E">
        <w:rPr>
          <w:color w:val="auto"/>
        </w:rPr>
        <w:t>Furthermore</w:t>
      </w:r>
      <w:r w:rsidR="00157BA6" w:rsidRPr="0000451E">
        <w:rPr>
          <w:color w:val="auto"/>
        </w:rPr>
        <w:t xml:space="preserve">, the Chinese government </w:t>
      </w:r>
      <w:r w:rsidR="00A72D48" w:rsidRPr="0000451E">
        <w:rPr>
          <w:color w:val="auto"/>
        </w:rPr>
        <w:t xml:space="preserve">has encouraged enterprises </w:t>
      </w:r>
      <w:r w:rsidR="00157BA6" w:rsidRPr="0000451E">
        <w:rPr>
          <w:color w:val="auto"/>
        </w:rPr>
        <w:t>to incorporate sustainab</w:t>
      </w:r>
      <w:r w:rsidR="008B53CE" w:rsidRPr="0000451E">
        <w:rPr>
          <w:color w:val="auto"/>
        </w:rPr>
        <w:t>le practices</w:t>
      </w:r>
      <w:r w:rsidR="00157BA6" w:rsidRPr="0000451E">
        <w:rPr>
          <w:color w:val="auto"/>
        </w:rPr>
        <w:t xml:space="preserve"> into </w:t>
      </w:r>
      <w:r w:rsidR="00A72D48" w:rsidRPr="0000451E">
        <w:rPr>
          <w:color w:val="auto"/>
        </w:rPr>
        <w:t xml:space="preserve">their </w:t>
      </w:r>
      <w:r w:rsidR="00157BA6" w:rsidRPr="0000451E">
        <w:rPr>
          <w:color w:val="auto"/>
        </w:rPr>
        <w:t xml:space="preserve">business activities </w:t>
      </w:r>
      <w:r w:rsidR="008B53CE" w:rsidRPr="0000451E">
        <w:rPr>
          <w:color w:val="auto"/>
        </w:rPr>
        <w:t xml:space="preserve">to make them more </w:t>
      </w:r>
      <w:r w:rsidR="00157BA6" w:rsidRPr="0000451E">
        <w:rPr>
          <w:color w:val="auto"/>
        </w:rPr>
        <w:t>environmental</w:t>
      </w:r>
      <w:r w:rsidR="008B53CE" w:rsidRPr="0000451E">
        <w:rPr>
          <w:color w:val="auto"/>
        </w:rPr>
        <w:t>ly</w:t>
      </w:r>
      <w:r w:rsidR="00157BA6" w:rsidRPr="0000451E">
        <w:rPr>
          <w:color w:val="auto"/>
        </w:rPr>
        <w:t xml:space="preserve"> responsib</w:t>
      </w:r>
      <w:r w:rsidR="008B53CE" w:rsidRPr="0000451E">
        <w:rPr>
          <w:color w:val="auto"/>
        </w:rPr>
        <w:t>le</w:t>
      </w:r>
      <w:r w:rsidR="00157BA6" w:rsidRPr="0000451E">
        <w:rPr>
          <w:color w:val="auto"/>
        </w:rPr>
        <w:t>.</w:t>
      </w:r>
      <w:r w:rsidR="00157BA6" w:rsidRPr="0000451E">
        <w:rPr>
          <w:rFonts w:ascii="Arial" w:hAnsi="Arial" w:cs="Arial"/>
          <w:color w:val="auto"/>
          <w:sz w:val="20"/>
          <w:szCs w:val="20"/>
          <w:shd w:val="clear" w:color="auto" w:fill="F7F8FA"/>
        </w:rPr>
        <w:t xml:space="preserve"> </w:t>
      </w:r>
      <w:r w:rsidR="00157BA6" w:rsidRPr="0000451E">
        <w:rPr>
          <w:color w:val="auto"/>
        </w:rPr>
        <w:t>Second</w:t>
      </w:r>
      <w:r w:rsidR="00A72D48" w:rsidRPr="0000451E">
        <w:rPr>
          <w:color w:val="auto"/>
        </w:rPr>
        <w:t>ly</w:t>
      </w:r>
      <w:r w:rsidR="00157BA6" w:rsidRPr="0000451E">
        <w:rPr>
          <w:color w:val="auto"/>
        </w:rPr>
        <w:t xml:space="preserve">, </w:t>
      </w:r>
      <w:r w:rsidR="00A72D48" w:rsidRPr="0000451E">
        <w:rPr>
          <w:color w:val="auto"/>
        </w:rPr>
        <w:t xml:space="preserve">the </w:t>
      </w:r>
      <w:r w:rsidR="00157BA6" w:rsidRPr="0000451E">
        <w:rPr>
          <w:color w:val="auto"/>
        </w:rPr>
        <w:t xml:space="preserve">construction industry is the main </w:t>
      </w:r>
      <w:r w:rsidR="00A72D48" w:rsidRPr="0000451E">
        <w:rPr>
          <w:color w:val="auto"/>
        </w:rPr>
        <w:t xml:space="preserve">component </w:t>
      </w:r>
      <w:r w:rsidR="00157BA6" w:rsidRPr="0000451E">
        <w:rPr>
          <w:color w:val="auto"/>
        </w:rPr>
        <w:t>of the national economy</w:t>
      </w:r>
      <w:r w:rsidR="00A72D48" w:rsidRPr="0000451E">
        <w:rPr>
          <w:color w:val="auto"/>
        </w:rPr>
        <w:t xml:space="preserve"> of China</w:t>
      </w:r>
      <w:r w:rsidR="00157BA6" w:rsidRPr="0000451E">
        <w:rPr>
          <w:color w:val="auto"/>
        </w:rPr>
        <w:t xml:space="preserve">. In 2019, the total output value of the construction industry </w:t>
      </w:r>
      <w:r w:rsidR="00A72D48" w:rsidRPr="0000451E">
        <w:rPr>
          <w:color w:val="auto"/>
        </w:rPr>
        <w:t xml:space="preserve">in China </w:t>
      </w:r>
      <w:r w:rsidR="00157BA6" w:rsidRPr="0000451E">
        <w:rPr>
          <w:color w:val="auto"/>
        </w:rPr>
        <w:t>exceeded 24 trillion-yuan</w:t>
      </w:r>
      <w:r w:rsidR="003E0CAC" w:rsidRPr="0000451E">
        <w:rPr>
          <w:color w:val="auto"/>
        </w:rPr>
        <w:t xml:space="preserve"> (3 billion euros)</w:t>
      </w:r>
      <w:r w:rsidR="00157BA6" w:rsidRPr="0000451E">
        <w:rPr>
          <w:color w:val="auto"/>
        </w:rPr>
        <w:t>, accounting for 25% of the total national economic output value</w:t>
      </w:r>
      <w:r w:rsidR="00A72D48" w:rsidRPr="0000451E">
        <w:rPr>
          <w:color w:val="auto"/>
        </w:rPr>
        <w:t xml:space="preserve"> of the country</w:t>
      </w:r>
      <w:r w:rsidR="00157BA6" w:rsidRPr="0000451E">
        <w:rPr>
          <w:color w:val="auto"/>
        </w:rPr>
        <w:t xml:space="preserve">. </w:t>
      </w:r>
      <w:r w:rsidR="00A72D48" w:rsidRPr="0000451E">
        <w:rPr>
          <w:color w:val="auto"/>
        </w:rPr>
        <w:t xml:space="preserve">However, in </w:t>
      </w:r>
      <w:r w:rsidR="00157BA6" w:rsidRPr="0000451E">
        <w:rPr>
          <w:color w:val="auto"/>
        </w:rPr>
        <w:t>the same year</w:t>
      </w:r>
      <w:r w:rsidR="00B956AA" w:rsidRPr="0000451E">
        <w:rPr>
          <w:color w:val="auto"/>
        </w:rPr>
        <w:t>,</w:t>
      </w:r>
      <w:r w:rsidR="00157BA6" w:rsidRPr="0000451E">
        <w:rPr>
          <w:color w:val="auto"/>
        </w:rPr>
        <w:t xml:space="preserve"> China's construction industry accounted for 30</w:t>
      </w:r>
      <w:r w:rsidR="00157BA6" w:rsidRPr="0000451E">
        <w:rPr>
          <w:rFonts w:hint="eastAsia"/>
          <w:color w:val="auto"/>
        </w:rPr>
        <w:t>%</w:t>
      </w:r>
      <w:r w:rsidR="00157BA6" w:rsidRPr="0000451E">
        <w:rPr>
          <w:color w:val="auto"/>
        </w:rPr>
        <w:t xml:space="preserve"> of the country's total carbon emissions, making it a major contributor to the country's environmental pollution problem.</w:t>
      </w:r>
      <w:r w:rsidR="00157BA6" w:rsidRPr="0000451E">
        <w:rPr>
          <w:rFonts w:ascii="Arial" w:hAnsi="Arial" w:cs="Arial"/>
          <w:color w:val="auto"/>
          <w:sz w:val="20"/>
          <w:szCs w:val="20"/>
          <w:shd w:val="clear" w:color="auto" w:fill="F7F8FA"/>
        </w:rPr>
        <w:t xml:space="preserve"> </w:t>
      </w:r>
      <w:r w:rsidR="00A72D48" w:rsidRPr="0000451E">
        <w:rPr>
          <w:color w:val="auto"/>
        </w:rPr>
        <w:t>Therefore, it is crucial that</w:t>
      </w:r>
      <w:r w:rsidR="00157BA6" w:rsidRPr="0000451E">
        <w:rPr>
          <w:color w:val="auto"/>
        </w:rPr>
        <w:t xml:space="preserve"> </w:t>
      </w:r>
      <w:r w:rsidR="00A72D48" w:rsidRPr="0000451E">
        <w:rPr>
          <w:color w:val="auto"/>
        </w:rPr>
        <w:t xml:space="preserve">the </w:t>
      </w:r>
      <w:r w:rsidR="00157BA6" w:rsidRPr="0000451E">
        <w:rPr>
          <w:color w:val="auto"/>
        </w:rPr>
        <w:t xml:space="preserve">Chinese construction </w:t>
      </w:r>
      <w:r w:rsidR="00A72D48" w:rsidRPr="0000451E">
        <w:rPr>
          <w:color w:val="auto"/>
        </w:rPr>
        <w:t xml:space="preserve">sector </w:t>
      </w:r>
      <w:r w:rsidR="00B956AA" w:rsidRPr="0000451E">
        <w:rPr>
          <w:color w:val="auto"/>
        </w:rPr>
        <w:t>is</w:t>
      </w:r>
      <w:r w:rsidR="00A72D48" w:rsidRPr="0000451E">
        <w:rPr>
          <w:color w:val="auto"/>
        </w:rPr>
        <w:t xml:space="preserve"> able to pivot towards sustainable </w:t>
      </w:r>
      <w:r w:rsidR="008228FA" w:rsidRPr="0000451E">
        <w:rPr>
          <w:rFonts w:hint="eastAsia"/>
          <w:color w:val="auto"/>
        </w:rPr>
        <w:t>developme</w:t>
      </w:r>
      <w:r w:rsidR="008228FA" w:rsidRPr="0000451E">
        <w:rPr>
          <w:color w:val="auto"/>
        </w:rPr>
        <w:t>nt</w:t>
      </w:r>
      <w:r w:rsidR="00A72D48" w:rsidRPr="0000451E">
        <w:rPr>
          <w:color w:val="auto"/>
        </w:rPr>
        <w:t xml:space="preserve"> </w:t>
      </w:r>
      <w:r w:rsidR="00B956AA" w:rsidRPr="0000451E">
        <w:rPr>
          <w:color w:val="auto"/>
        </w:rPr>
        <w:t>practices by</w:t>
      </w:r>
      <w:r w:rsidR="00A72D48" w:rsidRPr="0000451E">
        <w:rPr>
          <w:color w:val="auto"/>
        </w:rPr>
        <w:t xml:space="preserve"> </w:t>
      </w:r>
      <w:r w:rsidR="00B956AA" w:rsidRPr="0000451E">
        <w:rPr>
          <w:color w:val="auto"/>
        </w:rPr>
        <w:t>enhancing their</w:t>
      </w:r>
      <w:r w:rsidR="00EA6656" w:rsidRPr="0000451E">
        <w:rPr>
          <w:color w:val="auto"/>
        </w:rPr>
        <w:t xml:space="preserve"> </w:t>
      </w:r>
      <w:r w:rsidR="00A72D48" w:rsidRPr="0000451E">
        <w:rPr>
          <w:rFonts w:hint="eastAsia"/>
          <w:color w:val="auto"/>
        </w:rPr>
        <w:t>green</w:t>
      </w:r>
      <w:r w:rsidR="00A72D48" w:rsidRPr="0000451E">
        <w:rPr>
          <w:color w:val="auto"/>
        </w:rPr>
        <w:t xml:space="preserve"> </w:t>
      </w:r>
      <w:r w:rsidR="00A72D48" w:rsidRPr="0000451E">
        <w:rPr>
          <w:rFonts w:hint="eastAsia"/>
          <w:color w:val="auto"/>
        </w:rPr>
        <w:t>dynamic</w:t>
      </w:r>
      <w:r w:rsidR="00A72D48" w:rsidRPr="0000451E">
        <w:rPr>
          <w:color w:val="auto"/>
        </w:rPr>
        <w:t xml:space="preserve"> </w:t>
      </w:r>
      <w:r w:rsidR="00A72D48" w:rsidRPr="0000451E">
        <w:rPr>
          <w:rFonts w:hint="eastAsia"/>
          <w:color w:val="auto"/>
        </w:rPr>
        <w:t>capability</w:t>
      </w:r>
      <w:r w:rsidR="00157BA6" w:rsidRPr="0000451E">
        <w:rPr>
          <w:color w:val="auto"/>
        </w:rPr>
        <w:t>.</w:t>
      </w:r>
    </w:p>
    <w:p w14:paraId="6F1350CE" w14:textId="2AEF59BB" w:rsidR="00E101C5" w:rsidRPr="0000451E" w:rsidRDefault="005057AE" w:rsidP="00300803">
      <w:pPr>
        <w:widowControl/>
        <w:ind w:firstLineChars="200" w:firstLine="480"/>
        <w:rPr>
          <w:color w:val="auto"/>
          <w:szCs w:val="28"/>
        </w:rPr>
      </w:pPr>
      <w:bookmarkStart w:id="22" w:name="_Hlk39688613"/>
      <w:bookmarkEnd w:id="10"/>
      <w:bookmarkEnd w:id="21"/>
      <w:r w:rsidRPr="0000451E">
        <w:rPr>
          <w:color w:val="auto"/>
          <w:szCs w:val="28"/>
        </w:rPr>
        <w:t xml:space="preserve">The structure of this </w:t>
      </w:r>
      <w:r w:rsidR="00CC7D5D" w:rsidRPr="0000451E">
        <w:rPr>
          <w:color w:val="auto"/>
          <w:szCs w:val="28"/>
        </w:rPr>
        <w:t xml:space="preserve">article </w:t>
      </w:r>
      <w:r w:rsidRPr="0000451E">
        <w:rPr>
          <w:color w:val="auto"/>
          <w:szCs w:val="28"/>
        </w:rPr>
        <w:t>is as follows: Section 2 review</w:t>
      </w:r>
      <w:r w:rsidR="00CC7D5D" w:rsidRPr="0000451E">
        <w:rPr>
          <w:color w:val="auto"/>
          <w:szCs w:val="28"/>
        </w:rPr>
        <w:t>s</w:t>
      </w:r>
      <w:r w:rsidRPr="0000451E">
        <w:rPr>
          <w:color w:val="auto"/>
          <w:szCs w:val="28"/>
        </w:rPr>
        <w:t xml:space="preserve"> the previous literature and </w:t>
      </w:r>
      <w:r w:rsidR="00CC7D5D" w:rsidRPr="0000451E">
        <w:rPr>
          <w:color w:val="auto"/>
          <w:szCs w:val="28"/>
        </w:rPr>
        <w:t xml:space="preserve">describes </w:t>
      </w:r>
      <w:r w:rsidRPr="0000451E">
        <w:rPr>
          <w:color w:val="auto"/>
          <w:szCs w:val="28"/>
        </w:rPr>
        <w:t>current progress</w:t>
      </w:r>
      <w:r w:rsidR="00CC7D5D" w:rsidRPr="0000451E">
        <w:rPr>
          <w:color w:val="auto"/>
          <w:szCs w:val="28"/>
        </w:rPr>
        <w:t xml:space="preserve"> in this field</w:t>
      </w:r>
      <w:r w:rsidRPr="0000451E">
        <w:rPr>
          <w:color w:val="auto"/>
          <w:szCs w:val="28"/>
        </w:rPr>
        <w:t xml:space="preserve">. Section 3 elaborates on the research methodology </w:t>
      </w:r>
      <w:r w:rsidR="00CC7D5D" w:rsidRPr="0000451E">
        <w:rPr>
          <w:color w:val="auto"/>
          <w:szCs w:val="28"/>
        </w:rPr>
        <w:t xml:space="preserve">and </w:t>
      </w:r>
      <w:r w:rsidRPr="0000451E">
        <w:rPr>
          <w:color w:val="auto"/>
          <w:szCs w:val="28"/>
        </w:rPr>
        <w:t>builds a new theoretical framework based on previous</w:t>
      </w:r>
      <w:r w:rsidR="003E0CAC" w:rsidRPr="0000451E">
        <w:rPr>
          <w:color w:val="auto"/>
          <w:szCs w:val="28"/>
        </w:rPr>
        <w:t xml:space="preserve"> literature review</w:t>
      </w:r>
      <w:r w:rsidRPr="0000451E">
        <w:rPr>
          <w:color w:val="auto"/>
          <w:szCs w:val="28"/>
        </w:rPr>
        <w:t xml:space="preserve">. Section 4 </w:t>
      </w:r>
      <w:r w:rsidR="003E0CAC" w:rsidRPr="0000451E">
        <w:rPr>
          <w:color w:val="auto"/>
          <w:szCs w:val="28"/>
        </w:rPr>
        <w:t>presents</w:t>
      </w:r>
      <w:r w:rsidR="0059134B" w:rsidRPr="0000451E">
        <w:rPr>
          <w:color w:val="auto"/>
          <w:szCs w:val="28"/>
        </w:rPr>
        <w:t xml:space="preserve"> </w:t>
      </w:r>
      <w:r w:rsidRPr="0000451E">
        <w:rPr>
          <w:color w:val="auto"/>
          <w:szCs w:val="28"/>
        </w:rPr>
        <w:t xml:space="preserve">the results of </w:t>
      </w:r>
      <w:r w:rsidR="003E0CAC" w:rsidRPr="0000451E">
        <w:rPr>
          <w:color w:val="auto"/>
          <w:szCs w:val="28"/>
        </w:rPr>
        <w:t xml:space="preserve">the </w:t>
      </w:r>
      <w:r w:rsidRPr="0000451E">
        <w:rPr>
          <w:color w:val="auto"/>
          <w:szCs w:val="28"/>
        </w:rPr>
        <w:t>hypothes</w:t>
      </w:r>
      <w:r w:rsidR="003E0CAC" w:rsidRPr="0000451E">
        <w:rPr>
          <w:color w:val="auto"/>
          <w:szCs w:val="28"/>
        </w:rPr>
        <w:t>e</w:t>
      </w:r>
      <w:r w:rsidRPr="0000451E">
        <w:rPr>
          <w:color w:val="auto"/>
          <w:szCs w:val="28"/>
        </w:rPr>
        <w:t xml:space="preserve">s testing, which are further analyzed and discussed in Section 5. Section 6 summarizes the </w:t>
      </w:r>
      <w:r w:rsidR="00E101C5" w:rsidRPr="0000451E">
        <w:rPr>
          <w:color w:val="auto"/>
          <w:szCs w:val="28"/>
        </w:rPr>
        <w:t xml:space="preserve">findings from the research study </w:t>
      </w:r>
      <w:r w:rsidRPr="0000451E">
        <w:rPr>
          <w:color w:val="auto"/>
          <w:szCs w:val="28"/>
        </w:rPr>
        <w:t xml:space="preserve">and proposes </w:t>
      </w:r>
      <w:r w:rsidR="00B956AA" w:rsidRPr="0000451E">
        <w:rPr>
          <w:color w:val="auto"/>
          <w:szCs w:val="28"/>
        </w:rPr>
        <w:t>some</w:t>
      </w:r>
      <w:r w:rsidRPr="0000451E">
        <w:rPr>
          <w:color w:val="auto"/>
          <w:szCs w:val="28"/>
        </w:rPr>
        <w:t xml:space="preserve"> direction</w:t>
      </w:r>
      <w:r w:rsidR="00B956AA" w:rsidRPr="0000451E">
        <w:rPr>
          <w:color w:val="auto"/>
          <w:szCs w:val="28"/>
        </w:rPr>
        <w:t>s</w:t>
      </w:r>
      <w:r w:rsidRPr="0000451E">
        <w:rPr>
          <w:color w:val="auto"/>
          <w:szCs w:val="28"/>
        </w:rPr>
        <w:t xml:space="preserve"> </w:t>
      </w:r>
      <w:r w:rsidR="00B956AA" w:rsidRPr="0000451E">
        <w:rPr>
          <w:color w:val="auto"/>
          <w:szCs w:val="28"/>
        </w:rPr>
        <w:t>for</w:t>
      </w:r>
      <w:r w:rsidRPr="0000451E">
        <w:rPr>
          <w:color w:val="auto"/>
          <w:szCs w:val="28"/>
        </w:rPr>
        <w:t xml:space="preserve"> future research.</w:t>
      </w:r>
      <w:bookmarkEnd w:id="22"/>
    </w:p>
    <w:p w14:paraId="3B52306D" w14:textId="77777777" w:rsidR="00300803" w:rsidRPr="0000451E" w:rsidRDefault="00300803" w:rsidP="00300803">
      <w:pPr>
        <w:widowControl/>
        <w:rPr>
          <w:color w:val="auto"/>
          <w:szCs w:val="28"/>
        </w:rPr>
      </w:pPr>
    </w:p>
    <w:bookmarkEnd w:id="7"/>
    <w:bookmarkEnd w:id="8"/>
    <w:p w14:paraId="47B9DCCC" w14:textId="5C4E8F08" w:rsidR="00F0358C" w:rsidRPr="0000451E" w:rsidRDefault="00F0358C" w:rsidP="007E75A5">
      <w:pPr>
        <w:pStyle w:val="Heading1"/>
        <w:spacing w:before="30" w:after="30" w:line="360" w:lineRule="auto"/>
        <w:rPr>
          <w:color w:val="auto"/>
          <w:sz w:val="28"/>
          <w:szCs w:val="28"/>
        </w:rPr>
      </w:pPr>
      <w:r w:rsidRPr="0000451E">
        <w:rPr>
          <w:color w:val="auto"/>
          <w:sz w:val="28"/>
          <w:szCs w:val="28"/>
        </w:rPr>
        <w:lastRenderedPageBreak/>
        <w:t>2.</w:t>
      </w:r>
      <w:r w:rsidR="00155C86" w:rsidRPr="0000451E">
        <w:rPr>
          <w:color w:val="auto"/>
          <w:sz w:val="28"/>
          <w:szCs w:val="28"/>
        </w:rPr>
        <w:t xml:space="preserve"> </w:t>
      </w:r>
      <w:r w:rsidRPr="0000451E">
        <w:rPr>
          <w:color w:val="auto"/>
          <w:sz w:val="28"/>
          <w:szCs w:val="28"/>
        </w:rPr>
        <w:t>L</w:t>
      </w:r>
      <w:r w:rsidRPr="0000451E">
        <w:rPr>
          <w:rFonts w:hint="eastAsia"/>
          <w:color w:val="auto"/>
          <w:sz w:val="28"/>
          <w:szCs w:val="28"/>
        </w:rPr>
        <w:t>iterature</w:t>
      </w:r>
      <w:r w:rsidRPr="0000451E">
        <w:rPr>
          <w:color w:val="auto"/>
          <w:sz w:val="28"/>
          <w:szCs w:val="28"/>
        </w:rPr>
        <w:t xml:space="preserve"> </w:t>
      </w:r>
      <w:r w:rsidRPr="0000451E">
        <w:rPr>
          <w:rFonts w:hint="eastAsia"/>
          <w:color w:val="auto"/>
          <w:sz w:val="28"/>
          <w:szCs w:val="28"/>
        </w:rPr>
        <w:t>review</w:t>
      </w:r>
    </w:p>
    <w:p w14:paraId="1B2360C8" w14:textId="5054404F" w:rsidR="00A456B8" w:rsidRPr="0000451E" w:rsidRDefault="001C1EE6" w:rsidP="00A456B8">
      <w:pPr>
        <w:ind w:firstLineChars="200" w:firstLine="480"/>
        <w:rPr>
          <w:rFonts w:eastAsiaTheme="majorEastAsia"/>
          <w:b/>
          <w:bCs/>
          <w:color w:val="auto"/>
          <w:sz w:val="28"/>
          <w:szCs w:val="32"/>
        </w:rPr>
      </w:pPr>
      <w:r w:rsidRPr="0000451E">
        <w:rPr>
          <w:color w:val="auto"/>
        </w:rPr>
        <w:t>I</w:t>
      </w:r>
      <w:r w:rsidR="00CC7D5D" w:rsidRPr="0000451E">
        <w:rPr>
          <w:color w:val="auto"/>
        </w:rPr>
        <w:t>mproving</w:t>
      </w:r>
      <w:r w:rsidR="00F0358C" w:rsidRPr="0000451E">
        <w:rPr>
          <w:color w:val="auto"/>
        </w:rPr>
        <w:t xml:space="preserve"> </w:t>
      </w:r>
      <w:r w:rsidR="00F0358C" w:rsidRPr="0000451E">
        <w:rPr>
          <w:rFonts w:hint="eastAsia"/>
          <w:color w:val="auto"/>
        </w:rPr>
        <w:t>green</w:t>
      </w:r>
      <w:r w:rsidR="00F0358C" w:rsidRPr="0000451E">
        <w:rPr>
          <w:color w:val="auto"/>
        </w:rPr>
        <w:t xml:space="preserve"> </w:t>
      </w:r>
      <w:r w:rsidR="00F0358C" w:rsidRPr="0000451E">
        <w:rPr>
          <w:rFonts w:hint="eastAsia"/>
          <w:color w:val="auto"/>
        </w:rPr>
        <w:t>dynamic</w:t>
      </w:r>
      <w:r w:rsidR="00F0358C" w:rsidRPr="0000451E">
        <w:rPr>
          <w:color w:val="auto"/>
        </w:rPr>
        <w:t xml:space="preserve"> </w:t>
      </w:r>
      <w:r w:rsidR="00F0358C" w:rsidRPr="0000451E">
        <w:rPr>
          <w:rFonts w:hint="eastAsia"/>
          <w:color w:val="auto"/>
        </w:rPr>
        <w:t>capabilities</w:t>
      </w:r>
      <w:r w:rsidR="00F0358C" w:rsidRPr="0000451E">
        <w:rPr>
          <w:color w:val="auto"/>
        </w:rPr>
        <w:t xml:space="preserve"> </w:t>
      </w:r>
      <w:r w:rsidR="00CC7D5D" w:rsidRPr="0000451E">
        <w:rPr>
          <w:color w:val="auto"/>
        </w:rPr>
        <w:t xml:space="preserve">is </w:t>
      </w:r>
      <w:r w:rsidR="00F0358C" w:rsidRPr="0000451E">
        <w:rPr>
          <w:rFonts w:hint="eastAsia"/>
          <w:color w:val="auto"/>
        </w:rPr>
        <w:t>attractive</w:t>
      </w:r>
      <w:r w:rsidR="00F0358C" w:rsidRPr="0000451E">
        <w:rPr>
          <w:color w:val="auto"/>
        </w:rPr>
        <w:t xml:space="preserve"> </w:t>
      </w:r>
      <w:r w:rsidR="00F0358C" w:rsidRPr="0000451E">
        <w:rPr>
          <w:rFonts w:hint="eastAsia"/>
          <w:color w:val="auto"/>
        </w:rPr>
        <w:t>for</w:t>
      </w:r>
      <w:r w:rsidR="00F0358C" w:rsidRPr="0000451E">
        <w:rPr>
          <w:color w:val="auto"/>
        </w:rPr>
        <w:t xml:space="preserve"> </w:t>
      </w:r>
      <w:r w:rsidR="00CC7D5D" w:rsidRPr="0000451E">
        <w:rPr>
          <w:color w:val="auto"/>
        </w:rPr>
        <w:t xml:space="preserve">industrial </w:t>
      </w:r>
      <w:r w:rsidR="004C0615" w:rsidRPr="0000451E">
        <w:rPr>
          <w:rFonts w:hint="eastAsia"/>
          <w:color w:val="auto"/>
        </w:rPr>
        <w:t>enterprise</w:t>
      </w:r>
      <w:r w:rsidR="00CC7D5D" w:rsidRPr="0000451E">
        <w:rPr>
          <w:color w:val="auto"/>
        </w:rPr>
        <w:t xml:space="preserve">s </w:t>
      </w:r>
      <w:r w:rsidRPr="0000451E">
        <w:rPr>
          <w:color w:val="auto"/>
        </w:rPr>
        <w:t xml:space="preserve">as </w:t>
      </w:r>
      <w:r w:rsidR="00F0358C" w:rsidRPr="0000451E">
        <w:rPr>
          <w:color w:val="auto"/>
        </w:rPr>
        <w:t xml:space="preserve">it can </w:t>
      </w:r>
      <w:r w:rsidR="00EA6656" w:rsidRPr="0000451E">
        <w:rPr>
          <w:color w:val="auto"/>
        </w:rPr>
        <w:t xml:space="preserve">effectively </w:t>
      </w:r>
      <w:r w:rsidRPr="0000451E">
        <w:rPr>
          <w:color w:val="auto"/>
        </w:rPr>
        <w:t>promote both</w:t>
      </w:r>
      <w:r w:rsidR="00F0358C" w:rsidRPr="0000451E">
        <w:rPr>
          <w:color w:val="auto"/>
        </w:rPr>
        <w:t xml:space="preserve"> environmental protection and economic benefits. This </w:t>
      </w:r>
      <w:r w:rsidR="00EA6656" w:rsidRPr="0000451E">
        <w:rPr>
          <w:color w:val="auto"/>
        </w:rPr>
        <w:t xml:space="preserve">research </w:t>
      </w:r>
      <w:r w:rsidR="00F0358C" w:rsidRPr="0000451E">
        <w:rPr>
          <w:color w:val="auto"/>
        </w:rPr>
        <w:t xml:space="preserve">study </w:t>
      </w:r>
      <w:r w:rsidR="00CC7D5D" w:rsidRPr="0000451E">
        <w:rPr>
          <w:color w:val="auto"/>
        </w:rPr>
        <w:t xml:space="preserve">analyzes </w:t>
      </w:r>
      <w:r w:rsidR="00F0358C" w:rsidRPr="0000451E">
        <w:rPr>
          <w:color w:val="auto"/>
        </w:rPr>
        <w:t>the relevant factors that affect the green dynamic capabilit</w:t>
      </w:r>
      <w:r w:rsidRPr="0000451E">
        <w:rPr>
          <w:color w:val="auto"/>
        </w:rPr>
        <w:t>y</w:t>
      </w:r>
      <w:r w:rsidR="00F0358C" w:rsidRPr="0000451E">
        <w:rPr>
          <w:color w:val="auto"/>
        </w:rPr>
        <w:t xml:space="preserve"> and argues that </w:t>
      </w:r>
      <w:r w:rsidR="00CC7D5D" w:rsidRPr="0000451E">
        <w:rPr>
          <w:color w:val="auto"/>
        </w:rPr>
        <w:t xml:space="preserve">enterprises </w:t>
      </w:r>
      <w:r w:rsidR="00F0358C" w:rsidRPr="0000451E">
        <w:rPr>
          <w:color w:val="auto"/>
        </w:rPr>
        <w:t xml:space="preserve">need to </w:t>
      </w:r>
      <w:r w:rsidR="00CC7D5D" w:rsidRPr="0000451E">
        <w:rPr>
          <w:color w:val="auto"/>
        </w:rPr>
        <w:t xml:space="preserve">implement </w:t>
      </w:r>
      <w:r w:rsidR="00F0358C" w:rsidRPr="0000451E">
        <w:rPr>
          <w:color w:val="auto"/>
        </w:rPr>
        <w:t>changes in</w:t>
      </w:r>
      <w:r w:rsidRPr="0000451E">
        <w:rPr>
          <w:color w:val="auto"/>
        </w:rPr>
        <w:t xml:space="preserve"> their</w:t>
      </w:r>
      <w:r w:rsidR="00F0358C" w:rsidRPr="0000451E">
        <w:rPr>
          <w:color w:val="auto"/>
        </w:rPr>
        <w:t xml:space="preserve"> organizational design</w:t>
      </w:r>
      <w:r w:rsidR="00CC7D5D" w:rsidRPr="0000451E">
        <w:rPr>
          <w:color w:val="auto"/>
        </w:rPr>
        <w:t xml:space="preserve"> as part of the</w:t>
      </w:r>
      <w:r w:rsidRPr="0000451E">
        <w:rPr>
          <w:color w:val="auto"/>
        </w:rPr>
        <w:t>ir</w:t>
      </w:r>
      <w:r w:rsidR="00CC7D5D" w:rsidRPr="0000451E">
        <w:rPr>
          <w:color w:val="auto"/>
        </w:rPr>
        <w:t xml:space="preserve"> </w:t>
      </w:r>
      <w:r w:rsidRPr="0000451E">
        <w:rPr>
          <w:color w:val="auto"/>
        </w:rPr>
        <w:t>path</w:t>
      </w:r>
      <w:r w:rsidR="00CC7D5D" w:rsidRPr="0000451E">
        <w:rPr>
          <w:color w:val="auto"/>
        </w:rPr>
        <w:t xml:space="preserve"> towards sustainable development</w:t>
      </w:r>
      <w:r w:rsidR="00F0358C" w:rsidRPr="0000451E">
        <w:rPr>
          <w:color w:val="auto"/>
        </w:rPr>
        <w:t>.</w:t>
      </w:r>
    </w:p>
    <w:p w14:paraId="17D9BAF6" w14:textId="5CEA148E" w:rsidR="00F0358C" w:rsidRPr="0000451E" w:rsidRDefault="00F0358C"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hint="eastAsia"/>
          <w:color w:val="auto"/>
          <w:sz w:val="28"/>
        </w:rPr>
        <w:t>2</w:t>
      </w:r>
      <w:r w:rsidRPr="0000451E">
        <w:rPr>
          <w:rFonts w:ascii="Times New Roman" w:hAnsi="Times New Roman" w:cs="Times New Roman"/>
          <w:color w:val="auto"/>
          <w:sz w:val="28"/>
        </w:rPr>
        <w:t xml:space="preserve">.1 Green </w:t>
      </w:r>
      <w:r w:rsidRPr="0000451E">
        <w:rPr>
          <w:rFonts w:ascii="Times New Roman" w:hAnsi="Times New Roman" w:cs="Times New Roman" w:hint="eastAsia"/>
          <w:color w:val="auto"/>
          <w:sz w:val="28"/>
        </w:rPr>
        <w:t>dynamic</w:t>
      </w:r>
      <w:r w:rsidRPr="0000451E">
        <w:rPr>
          <w:rFonts w:ascii="Times New Roman" w:hAnsi="Times New Roman" w:cs="Times New Roman"/>
          <w:color w:val="auto"/>
          <w:sz w:val="28"/>
        </w:rPr>
        <w:t xml:space="preserve"> </w:t>
      </w:r>
      <w:r w:rsidRPr="0000451E">
        <w:rPr>
          <w:rFonts w:ascii="Times New Roman" w:hAnsi="Times New Roman" w:cs="Times New Roman" w:hint="eastAsia"/>
          <w:color w:val="auto"/>
          <w:sz w:val="28"/>
        </w:rPr>
        <w:t>capabilit</w:t>
      </w:r>
      <w:r w:rsidR="00B5174A" w:rsidRPr="0000451E">
        <w:rPr>
          <w:rFonts w:ascii="Times New Roman" w:hAnsi="Times New Roman" w:cs="Times New Roman"/>
          <w:color w:val="auto"/>
          <w:sz w:val="28"/>
        </w:rPr>
        <w:t>y</w:t>
      </w:r>
    </w:p>
    <w:p w14:paraId="16E62F0F" w14:textId="5C14A32B" w:rsidR="00F0358C" w:rsidRPr="0000451E" w:rsidRDefault="00E9110D" w:rsidP="007E75A5">
      <w:pPr>
        <w:ind w:firstLineChars="200" w:firstLine="480"/>
        <w:rPr>
          <w:color w:val="auto"/>
        </w:rPr>
      </w:pPr>
      <w:bookmarkStart w:id="23" w:name="_Hlk40608942"/>
      <w:bookmarkStart w:id="24" w:name="_Hlk39688396"/>
      <w:r w:rsidRPr="0000451E">
        <w:rPr>
          <w:color w:val="auto"/>
        </w:rPr>
        <w:t xml:space="preserve">The concept of dynamic capability was first proposed by </w:t>
      </w:r>
      <w:r w:rsidRPr="0000451E">
        <w:rPr>
          <w:color w:val="auto"/>
        </w:rPr>
        <w:fldChar w:fldCharType="begin"/>
      </w:r>
      <w:r w:rsidR="00A0512B" w:rsidRPr="0000451E">
        <w:rPr>
          <w:color w:val="auto"/>
        </w:rPr>
        <w:instrText xml:space="preserve"> ADDIN EN.CITE &lt;EndNote&gt;&lt;Cite&gt;&lt;Author&gt;Teece&lt;/Author&gt;&lt;Year&gt;1994&lt;/Year&gt;&lt;RecNum&gt;309&lt;/RecNum&gt;&lt;DisplayText&gt;(Teece and Pisano 1994)&lt;/DisplayText&gt;&lt;record&gt;&lt;rec-number&gt;309&lt;/rec-number&gt;&lt;foreign-keys&gt;&lt;key app="EN" db-id="vsretttajptva8ez2wppwfevrvsfdt2wr5ft" timestamp="1591082410"&gt;309&lt;/key&gt;&lt;/foreign-keys&gt;&lt;ref-type name="Journal Article"&gt;17&lt;/ref-type&gt;&lt;contributors&gt;&lt;authors&gt;&lt;author&gt;Teece, David&lt;/author&gt;&lt;author&gt;Pisano, Gary&lt;/author&gt;&lt;/authors&gt;&lt;/contributors&gt;&lt;titles&gt;&lt;title&gt;The Dynamic Capabilities of Firms: an Introduction&lt;/title&gt;&lt;secondary-title&gt;Industrial and Corporate Change&lt;/secondary-title&gt;&lt;/titles&gt;&lt;periodical&gt;&lt;full-title&gt;Industrial and Corporate Change&lt;/full-title&gt;&lt;/periodical&gt;&lt;pages&gt;537-556&lt;/pages&gt;&lt;volume&gt;3&lt;/volume&gt;&lt;number&gt;3&lt;/number&gt;&lt;dates&gt;&lt;year&gt;1994&lt;/year&gt;&lt;/dates&gt;&lt;isbn&gt;0960-6491&lt;/isbn&gt;&lt;urls&gt;&lt;related-urls&gt;&lt;url&gt;https://doi.org/10.1093/icc/3.3.537-a&lt;/url&gt;&lt;/related-urls&gt;&lt;/urls&gt;&lt;electronic-resource-num&gt;10.1093/icc/3.3.537-a&lt;/electronic-resource-num&gt;&lt;access-date&gt;4/14/2020&lt;/access-date&gt;&lt;/record&gt;&lt;/Cite&gt;&lt;/EndNote&gt;</w:instrText>
      </w:r>
      <w:r w:rsidRPr="0000451E">
        <w:rPr>
          <w:color w:val="auto"/>
        </w:rPr>
        <w:fldChar w:fldCharType="separate"/>
      </w:r>
      <w:r w:rsidR="00A0512B" w:rsidRPr="0000451E">
        <w:rPr>
          <w:noProof/>
          <w:color w:val="auto"/>
        </w:rPr>
        <w:t>Teece and Pisano (1994)</w:t>
      </w:r>
      <w:r w:rsidRPr="0000451E">
        <w:rPr>
          <w:color w:val="auto"/>
        </w:rPr>
        <w:fldChar w:fldCharType="end"/>
      </w:r>
      <w:r w:rsidRPr="0000451E">
        <w:rPr>
          <w:color w:val="auto"/>
        </w:rPr>
        <w:t xml:space="preserve">, who believed that dynamic capability is the ability of an organization to integrate, establish and reconfigure internal and external resources to cope with </w:t>
      </w:r>
      <w:r w:rsidR="00B5174A" w:rsidRPr="0000451E">
        <w:rPr>
          <w:color w:val="auto"/>
        </w:rPr>
        <w:t xml:space="preserve">a </w:t>
      </w:r>
      <w:r w:rsidRPr="0000451E">
        <w:rPr>
          <w:color w:val="auto"/>
        </w:rPr>
        <w:t>rapidly changing environment</w:t>
      </w:r>
      <w:r w:rsidRPr="0000451E">
        <w:rPr>
          <w:i/>
          <w:color w:val="auto"/>
        </w:rPr>
        <w:t>.</w:t>
      </w:r>
      <w:bookmarkEnd w:id="23"/>
      <w:r w:rsidRPr="0000451E">
        <w:rPr>
          <w:color w:val="auto"/>
        </w:rPr>
        <w:t xml:space="preserve"> </w:t>
      </w:r>
      <w:r w:rsidR="00F0358C" w:rsidRPr="0000451E">
        <w:rPr>
          <w:color w:val="auto"/>
        </w:rPr>
        <w:t xml:space="preserve">In today’s </w:t>
      </w:r>
      <w:r w:rsidR="00EA6656" w:rsidRPr="0000451E">
        <w:rPr>
          <w:color w:val="auto"/>
        </w:rPr>
        <w:t>competitive</w:t>
      </w:r>
      <w:r w:rsidR="00B5174A" w:rsidRPr="0000451E">
        <w:rPr>
          <w:color w:val="auto"/>
        </w:rPr>
        <w:t>, unstable and complex</w:t>
      </w:r>
      <w:r w:rsidR="00EA6656" w:rsidRPr="0000451E">
        <w:rPr>
          <w:color w:val="auto"/>
        </w:rPr>
        <w:t xml:space="preserve"> </w:t>
      </w:r>
      <w:r w:rsidR="00F0358C" w:rsidRPr="0000451E">
        <w:rPr>
          <w:color w:val="auto"/>
        </w:rPr>
        <w:t>business environment</w:t>
      </w:r>
      <w:r w:rsidR="00F0358C" w:rsidRPr="0000451E">
        <w:rPr>
          <w:rFonts w:hint="eastAsia"/>
          <w:color w:val="auto"/>
        </w:rPr>
        <w:t>,</w:t>
      </w:r>
      <w:r w:rsidR="00F0358C" w:rsidRPr="0000451E">
        <w:rPr>
          <w:color w:val="auto"/>
        </w:rPr>
        <w:t xml:space="preserve"> dynamic capability </w:t>
      </w:r>
      <w:r w:rsidR="00B5174A" w:rsidRPr="0000451E">
        <w:rPr>
          <w:color w:val="auto"/>
        </w:rPr>
        <w:t>offers an</w:t>
      </w:r>
      <w:r w:rsidR="00F0358C" w:rsidRPr="0000451E">
        <w:rPr>
          <w:color w:val="auto"/>
        </w:rPr>
        <w:t xml:space="preserve"> effective </w:t>
      </w:r>
      <w:r w:rsidR="00B5174A" w:rsidRPr="0000451E">
        <w:rPr>
          <w:color w:val="auto"/>
        </w:rPr>
        <w:t>approach</w:t>
      </w:r>
      <w:r w:rsidR="00CC7D5D" w:rsidRPr="0000451E">
        <w:rPr>
          <w:color w:val="auto"/>
        </w:rPr>
        <w:t xml:space="preserve"> </w:t>
      </w:r>
      <w:r w:rsidR="00F0358C" w:rsidRPr="0000451E">
        <w:rPr>
          <w:color w:val="auto"/>
        </w:rPr>
        <w:t>to improve the competitiveness</w:t>
      </w:r>
      <w:r w:rsidR="00CC7D5D" w:rsidRPr="0000451E">
        <w:rPr>
          <w:color w:val="auto"/>
        </w:rPr>
        <w:t xml:space="preserve"> of enterprises</w:t>
      </w:r>
      <w:r w:rsidR="00F0358C" w:rsidRPr="0000451E">
        <w:rPr>
          <w:color w:val="auto"/>
        </w:rPr>
        <w:t xml:space="preserve"> </w:t>
      </w:r>
      <w:r w:rsidR="009C1AC9" w:rsidRPr="0000451E">
        <w:rPr>
          <w:color w:val="auto"/>
        </w:rPr>
        <w:fldChar w:fldCharType="begin"/>
      </w:r>
      <w:r w:rsidR="00A0512B" w:rsidRPr="0000451E">
        <w:rPr>
          <w:color w:val="auto"/>
        </w:rPr>
        <w:instrText xml:space="preserve"> ADDIN EN.CITE &lt;EndNote&gt;&lt;Cite&gt;&lt;Author&gt;Wohlgemuth&lt;/Author&gt;&lt;Year&gt;2016&lt;/Year&gt;&lt;RecNum&gt;289&lt;/RecNum&gt;&lt;DisplayText&gt;(Wohlgemuth and Wenzel 2016)&lt;/DisplayText&gt;&lt;record&gt;&lt;rec-number&gt;289&lt;/rec-number&gt;&lt;foreign-keys&gt;&lt;key app="EN" db-id="vsretttajptva8ez2wppwfevrvsfdt2wr5ft" timestamp="1591082409"&gt;289&lt;/key&gt;&lt;/foreign-keys&gt;&lt;ref-type name="Journal Article"&gt;17&lt;/ref-type&gt;&lt;contributors&gt;&lt;authors&gt;&lt;author&gt;Wohlgemuth, Veit&lt;/author&gt;&lt;author&gt;Wenzel, Matthias&lt;/author&gt;&lt;/authors&gt;&lt;/contributors&gt;&lt;titles&gt;&lt;title&gt;Dynamic capabilities and routinization&lt;/title&gt;&lt;secondary-title&gt;Journal of Business Research&lt;/secondary-title&gt;&lt;/titles&gt;&lt;periodical&gt;&lt;full-title&gt;Journal of Business Research&lt;/full-title&gt;&lt;/periodical&gt;&lt;pages&gt;1944-1948&lt;/pages&gt;&lt;volume&gt;69&lt;/volume&gt;&lt;number&gt;5&lt;/number&gt;&lt;keywords&gt;&lt;keyword&gt;Dynamic capabilities&lt;/keyword&gt;&lt;keyword&gt;Routinization&lt;/keyword&gt;&lt;keyword&gt;Competing hypotheses&lt;/keyword&gt;&lt;keyword&gt;Strategic level&lt;/keyword&gt;&lt;keyword&gt;Operational level&lt;/keyword&gt;&lt;/keywords&gt;&lt;dates&gt;&lt;year&gt;2016&lt;/year&gt;&lt;pub-dates&gt;&lt;date&gt;2016/05/01/&lt;/date&gt;&lt;/pub-dates&gt;&lt;/dates&gt;&lt;isbn&gt;0148-2963&lt;/isbn&gt;&lt;urls&gt;&lt;related-urls&gt;&lt;url&gt;http://www.sciencedirect.com/science/article/pii/S0148296315005081&lt;/url&gt;&lt;/related-urls&gt;&lt;/urls&gt;&lt;electronic-resource-num&gt;https://doi.org/10.1016/j.jbusres.2015.10.085&lt;/electronic-resource-num&gt;&lt;/record&gt;&lt;/Cite&gt;&lt;/EndNote&gt;</w:instrText>
      </w:r>
      <w:r w:rsidR="009C1AC9" w:rsidRPr="0000451E">
        <w:rPr>
          <w:color w:val="auto"/>
        </w:rPr>
        <w:fldChar w:fldCharType="separate"/>
      </w:r>
      <w:r w:rsidR="00D85109" w:rsidRPr="0000451E">
        <w:rPr>
          <w:noProof/>
          <w:color w:val="auto"/>
        </w:rPr>
        <w:t>(Wohlgemuth and Wenzel 2016)</w:t>
      </w:r>
      <w:r w:rsidR="009C1AC9" w:rsidRPr="0000451E">
        <w:rPr>
          <w:color w:val="auto"/>
        </w:rPr>
        <w:fldChar w:fldCharType="end"/>
      </w:r>
      <w:r w:rsidR="00F0358C" w:rsidRPr="0000451E">
        <w:rPr>
          <w:color w:val="auto"/>
        </w:rPr>
        <w:t xml:space="preserve">. </w:t>
      </w:r>
      <w:r w:rsidR="00CC7D5D" w:rsidRPr="0000451E">
        <w:rPr>
          <w:color w:val="auto"/>
        </w:rPr>
        <w:t xml:space="preserve">Indeed, the </w:t>
      </w:r>
      <w:r w:rsidR="00F0358C" w:rsidRPr="0000451E">
        <w:rPr>
          <w:color w:val="auto"/>
        </w:rPr>
        <w:t xml:space="preserve">competitive advantage of enterprises is derived from </w:t>
      </w:r>
      <w:r w:rsidR="00EA6656" w:rsidRPr="0000451E">
        <w:rPr>
          <w:color w:val="auto"/>
        </w:rPr>
        <w:t xml:space="preserve">their </w:t>
      </w:r>
      <w:r w:rsidR="00F0358C" w:rsidRPr="0000451E">
        <w:rPr>
          <w:color w:val="auto"/>
        </w:rPr>
        <w:t>operation</w:t>
      </w:r>
      <w:r w:rsidR="00CC7D5D" w:rsidRPr="0000451E">
        <w:rPr>
          <w:color w:val="auto"/>
        </w:rPr>
        <w:t>al performance</w:t>
      </w:r>
      <w:r w:rsidR="00F0358C" w:rsidRPr="0000451E">
        <w:rPr>
          <w:color w:val="auto"/>
        </w:rPr>
        <w:t xml:space="preserve"> and </w:t>
      </w:r>
      <w:r w:rsidR="00801C4A" w:rsidRPr="0000451E">
        <w:rPr>
          <w:color w:val="auto"/>
        </w:rPr>
        <w:t>an organizational strategy</w:t>
      </w:r>
      <w:r w:rsidR="00A60C93" w:rsidRPr="0000451E">
        <w:rPr>
          <w:color w:val="auto"/>
        </w:rPr>
        <w:t>. These are</w:t>
      </w:r>
      <w:r w:rsidR="00F0358C" w:rsidRPr="0000451E">
        <w:rPr>
          <w:color w:val="auto"/>
        </w:rPr>
        <w:t xml:space="preserve"> </w:t>
      </w:r>
      <w:r w:rsidR="00A60C93" w:rsidRPr="0000451E">
        <w:rPr>
          <w:color w:val="auto"/>
        </w:rPr>
        <w:t>supported</w:t>
      </w:r>
      <w:r w:rsidR="00CC7D5D" w:rsidRPr="0000451E">
        <w:rPr>
          <w:color w:val="auto"/>
        </w:rPr>
        <w:t xml:space="preserve"> </w:t>
      </w:r>
      <w:r w:rsidR="00F0358C" w:rsidRPr="0000451E">
        <w:rPr>
          <w:color w:val="auto"/>
        </w:rPr>
        <w:t xml:space="preserve">by </w:t>
      </w:r>
      <w:r w:rsidR="00CC7D5D" w:rsidRPr="0000451E">
        <w:rPr>
          <w:color w:val="auto"/>
        </w:rPr>
        <w:t xml:space="preserve">the </w:t>
      </w:r>
      <w:r w:rsidR="00A60C93" w:rsidRPr="0000451E">
        <w:rPr>
          <w:color w:val="auto"/>
        </w:rPr>
        <w:t xml:space="preserve">enterprise’s </w:t>
      </w:r>
      <w:r w:rsidR="00222CEE" w:rsidRPr="0000451E">
        <w:rPr>
          <w:color w:val="auto"/>
        </w:rPr>
        <w:t xml:space="preserve">management processes and </w:t>
      </w:r>
      <w:r w:rsidR="00F0358C" w:rsidRPr="0000451E">
        <w:rPr>
          <w:color w:val="auto"/>
        </w:rPr>
        <w:t>resources</w:t>
      </w:r>
      <w:r w:rsidR="00CC7D5D" w:rsidRPr="0000451E">
        <w:rPr>
          <w:color w:val="auto"/>
        </w:rPr>
        <w:t xml:space="preserve">, </w:t>
      </w:r>
      <w:r w:rsidR="00F0358C" w:rsidRPr="0000451E">
        <w:rPr>
          <w:color w:val="auto"/>
        </w:rPr>
        <w:t xml:space="preserve">such as </w:t>
      </w:r>
      <w:r w:rsidR="00CC7D5D" w:rsidRPr="0000451E">
        <w:rPr>
          <w:color w:val="auto"/>
        </w:rPr>
        <w:t>human resources</w:t>
      </w:r>
      <w:r w:rsidR="00F0358C" w:rsidRPr="0000451E">
        <w:rPr>
          <w:color w:val="auto"/>
        </w:rPr>
        <w:t xml:space="preserve">, capital, </w:t>
      </w:r>
      <w:r w:rsidR="00CC7D5D" w:rsidRPr="0000451E">
        <w:rPr>
          <w:color w:val="auto"/>
        </w:rPr>
        <w:t xml:space="preserve">infrastructure and </w:t>
      </w:r>
      <w:r w:rsidR="00F0358C" w:rsidRPr="0000451E">
        <w:rPr>
          <w:rFonts w:hint="eastAsia"/>
          <w:color w:val="auto"/>
        </w:rPr>
        <w:t>technology</w:t>
      </w:r>
      <w:r w:rsidR="00B05A0C" w:rsidRPr="0000451E">
        <w:rPr>
          <w:color w:val="auto"/>
        </w:rPr>
        <w:t xml:space="preserve"> </w:t>
      </w:r>
      <w:r w:rsidR="0099716B" w:rsidRPr="0000451E">
        <w:rPr>
          <w:color w:val="auto"/>
        </w:rPr>
        <w:fldChar w:fldCharType="begin"/>
      </w:r>
      <w:r w:rsidR="00D85109" w:rsidRPr="0000451E">
        <w:rPr>
          <w:color w:val="auto"/>
        </w:rPr>
        <w:instrText xml:space="preserve"> ADDIN EN.CITE &lt;EndNote&gt;&lt;Cite&gt;&lt;Author&gt;Eisenhardt&lt;/Author&gt;&lt;Year&gt;2000&lt;/Year&gt;&lt;RecNum&gt;290&lt;/RecNum&gt;&lt;DisplayText&gt;(Eisenhardt and Martin 2000)&lt;/DisplayText&gt;&lt;record&gt;&lt;rec-number&gt;290&lt;/rec-number&gt;&lt;foreign-keys&gt;&lt;key app="EN" db-id="vsretttajptva8ez2wppwfevrvsfdt2wr5ft" timestamp="1591082409"&gt;290&lt;/key&gt;&lt;/foreign-keys&gt;&lt;ref-type name="Journal Article"&gt;17&lt;/ref-type&gt;&lt;contributors&gt;&lt;authors&gt;&lt;author&gt;Eisenhardt, Kathleen M.&lt;/author&gt;&lt;author&gt;Martin, Jeffrey A.&lt;/author&gt;&lt;/authors&gt;&lt;/contributors&gt;&lt;titles&gt;&lt;title&gt;Dynamic capabilities:</w:instrText>
      </w:r>
      <w:r w:rsidR="00D85109" w:rsidRPr="0000451E">
        <w:rPr>
          <w:rFonts w:hint="eastAsia"/>
          <w:color w:val="auto"/>
        </w:rPr>
        <w:instrText xml:space="preserve"> what are they?&lt;/title&gt;&lt;secondary-title&gt;Strategic Management Journal&lt;/secondary-title&gt;&lt;/titles&gt;&lt;periodical&gt;&lt;full-title&gt;Strategic Management Journal&lt;/full-title&gt;&lt;/periodical&gt;&lt;pages&gt;1105-1121&lt;/pages&gt;&lt;volume&gt;21&lt;/volume&gt;&lt;number&gt;10</w:instrText>
      </w:r>
      <w:r w:rsidR="00D85109" w:rsidRPr="0000451E">
        <w:rPr>
          <w:rFonts w:hint="eastAsia"/>
          <w:color w:val="auto"/>
        </w:rPr>
        <w:instrText>‐</w:instrText>
      </w:r>
      <w:r w:rsidR="00D85109" w:rsidRPr="0000451E">
        <w:rPr>
          <w:rFonts w:hint="eastAsia"/>
          <w:color w:val="auto"/>
        </w:rPr>
        <w:instrText>11&lt;/number&gt;&lt;keywords&gt;&lt;keywor</w:instrText>
      </w:r>
      <w:r w:rsidR="00D85109" w:rsidRPr="0000451E">
        <w:rPr>
          <w:color w:val="auto"/>
        </w:rPr>
        <w:instrText>d&gt;dynamic capabilities&lt;/keyword&gt;&lt;keyword&gt;competitive advantage&lt;/keyword&gt;&lt;keyword&gt;resource-based view&lt;/keyword&gt;&lt;keyword&gt;dynamic markets&lt;/keyword&gt;&lt;keyword&gt;resources&lt;/keyword&gt;&lt;keyword&gt;high-velocity markets&lt;/keyword&gt;&lt;keyword&gt;organization theory&lt;/keyword&gt;&lt;keyword&gt;organizational change&lt;/keyword&gt;&lt;/keywords&gt;&lt;dates&gt;&lt;year&gt;2000&lt;/year&gt;&lt;pub-dates&gt;&lt;date&gt;2000/10/01&lt;/date&gt;&lt;/pub-dates&gt;&lt;/dates&gt;&lt;publisher&gt;John Wiley &amp;amp; Sons, Ltd&lt;/publisher&gt;&lt;isbn&gt;0143-2095&lt;/isbn&gt;&lt;urls&gt;&lt;related-urls&gt;&lt;url&gt;https://doi.org/10.1002/1097-0266(200010/11)21:10/11&amp;lt;1105::AID-SMJ133&amp;gt;3.0.CO;2-E&lt;/url&gt;&lt;/related-urls&gt;&lt;/urls&gt;&lt;electronic-resource-num&gt;10.1002/1097-0266(200010/11)21:10/11&amp;lt;1105::AID-SMJ133&amp;gt;3.0.CO;2-E&lt;/electronic-resource-num&gt;&lt;access-date&gt;2019/11/28&lt;/access-date&gt;&lt;/record&gt;&lt;/Cite&gt;&lt;/EndNote&gt;</w:instrText>
      </w:r>
      <w:r w:rsidR="0099716B" w:rsidRPr="0000451E">
        <w:rPr>
          <w:color w:val="auto"/>
        </w:rPr>
        <w:fldChar w:fldCharType="separate"/>
      </w:r>
      <w:r w:rsidR="00D85109" w:rsidRPr="0000451E">
        <w:rPr>
          <w:noProof/>
          <w:color w:val="auto"/>
        </w:rPr>
        <w:t>(Eisenhardt and Martin 2000)</w:t>
      </w:r>
      <w:r w:rsidR="0099716B" w:rsidRPr="0000451E">
        <w:rPr>
          <w:color w:val="auto"/>
        </w:rPr>
        <w:fldChar w:fldCharType="end"/>
      </w:r>
      <w:r w:rsidR="00F0358C" w:rsidRPr="0000451E">
        <w:rPr>
          <w:color w:val="auto"/>
        </w:rPr>
        <w:t xml:space="preserve">. </w:t>
      </w:r>
      <w:r w:rsidR="00A60C93" w:rsidRPr="0000451E">
        <w:rPr>
          <w:color w:val="auto"/>
        </w:rPr>
        <w:t>However, i</w:t>
      </w:r>
      <w:r w:rsidR="00222CEE" w:rsidRPr="0000451E">
        <w:rPr>
          <w:color w:val="auto"/>
        </w:rPr>
        <w:t>n many industries</w:t>
      </w:r>
      <w:r w:rsidR="00EA6656" w:rsidRPr="0000451E">
        <w:rPr>
          <w:color w:val="auto"/>
        </w:rPr>
        <w:t>,</w:t>
      </w:r>
      <w:r w:rsidR="00222CEE" w:rsidRPr="0000451E">
        <w:rPr>
          <w:color w:val="auto"/>
        </w:rPr>
        <w:t xml:space="preserve"> it can be difficult </w:t>
      </w:r>
      <w:r w:rsidR="00F0358C" w:rsidRPr="0000451E">
        <w:rPr>
          <w:color w:val="auto"/>
        </w:rPr>
        <w:t xml:space="preserve">to determine </w:t>
      </w:r>
      <w:r w:rsidR="00F0358C" w:rsidRPr="0000451E">
        <w:rPr>
          <w:rFonts w:hint="eastAsia"/>
          <w:color w:val="auto"/>
        </w:rPr>
        <w:t>future</w:t>
      </w:r>
      <w:r w:rsidR="00F0358C" w:rsidRPr="0000451E">
        <w:rPr>
          <w:color w:val="auto"/>
        </w:rPr>
        <w:t xml:space="preserve"> </w:t>
      </w:r>
      <w:r w:rsidR="00222CEE" w:rsidRPr="0000451E">
        <w:rPr>
          <w:color w:val="auto"/>
        </w:rPr>
        <w:t xml:space="preserve">competitive </w:t>
      </w:r>
      <w:r w:rsidR="00F0358C" w:rsidRPr="0000451E">
        <w:rPr>
          <w:color w:val="auto"/>
        </w:rPr>
        <w:t>trend</w:t>
      </w:r>
      <w:r w:rsidR="00222CEE" w:rsidRPr="0000451E">
        <w:rPr>
          <w:color w:val="auto"/>
        </w:rPr>
        <w:t>s</w:t>
      </w:r>
      <w:r w:rsidR="00A60C93" w:rsidRPr="0000451E">
        <w:rPr>
          <w:color w:val="auto"/>
        </w:rPr>
        <w:t>. T</w:t>
      </w:r>
      <w:r w:rsidR="00222CEE" w:rsidRPr="0000451E">
        <w:rPr>
          <w:color w:val="auto"/>
        </w:rPr>
        <w:t xml:space="preserve">his </w:t>
      </w:r>
      <w:r w:rsidR="00EA6656" w:rsidRPr="0000451E">
        <w:rPr>
          <w:color w:val="auto"/>
        </w:rPr>
        <w:t xml:space="preserve">is </w:t>
      </w:r>
      <w:r w:rsidR="00A60C93" w:rsidRPr="0000451E">
        <w:rPr>
          <w:color w:val="auto"/>
        </w:rPr>
        <w:t>usually ex</w:t>
      </w:r>
      <w:r w:rsidR="00222CEE" w:rsidRPr="0000451E">
        <w:rPr>
          <w:color w:val="auto"/>
        </w:rPr>
        <w:t xml:space="preserve">acerbated by the pace of technological change as well as the difficulty </w:t>
      </w:r>
      <w:r w:rsidR="00214E18" w:rsidRPr="0000451E">
        <w:rPr>
          <w:color w:val="auto"/>
        </w:rPr>
        <w:t>in</w:t>
      </w:r>
      <w:r w:rsidR="00222CEE" w:rsidRPr="0000451E">
        <w:rPr>
          <w:color w:val="auto"/>
        </w:rPr>
        <w:t xml:space="preserve"> predicting </w:t>
      </w:r>
      <w:r w:rsidR="00A60C93" w:rsidRPr="0000451E">
        <w:rPr>
          <w:color w:val="auto"/>
        </w:rPr>
        <w:t xml:space="preserve">customers’ ever </w:t>
      </w:r>
      <w:r w:rsidR="00222CEE" w:rsidRPr="0000451E">
        <w:rPr>
          <w:color w:val="auto"/>
        </w:rPr>
        <w:t xml:space="preserve">changing demands </w:t>
      </w:r>
      <w:r w:rsidR="00952BE4" w:rsidRPr="0000451E">
        <w:rPr>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952BE4" w:rsidRPr="0000451E">
        <w:rPr>
          <w:color w:val="auto"/>
        </w:rPr>
      </w:r>
      <w:r w:rsidR="00952BE4" w:rsidRPr="0000451E">
        <w:rPr>
          <w:color w:val="auto"/>
        </w:rPr>
        <w:fldChar w:fldCharType="separate"/>
      </w:r>
      <w:r w:rsidR="00D85109" w:rsidRPr="0000451E">
        <w:rPr>
          <w:noProof/>
          <w:color w:val="auto"/>
        </w:rPr>
        <w:t>(Lin and Chen 2017)</w:t>
      </w:r>
      <w:r w:rsidR="00952BE4" w:rsidRPr="0000451E">
        <w:rPr>
          <w:color w:val="auto"/>
        </w:rPr>
        <w:fldChar w:fldCharType="end"/>
      </w:r>
      <w:r w:rsidR="00F0358C" w:rsidRPr="0000451E">
        <w:rPr>
          <w:color w:val="auto"/>
        </w:rPr>
        <w:t xml:space="preserve">. </w:t>
      </w:r>
      <w:r w:rsidR="00A60C93" w:rsidRPr="0000451E">
        <w:rPr>
          <w:color w:val="auto"/>
        </w:rPr>
        <w:t>Still</w:t>
      </w:r>
      <w:r w:rsidR="00214E18" w:rsidRPr="0000451E">
        <w:rPr>
          <w:color w:val="auto"/>
        </w:rPr>
        <w:t>, if enterprises</w:t>
      </w:r>
      <w:r w:rsidR="00F0358C" w:rsidRPr="0000451E">
        <w:rPr>
          <w:color w:val="auto"/>
        </w:rPr>
        <w:t xml:space="preserve"> cannot make </w:t>
      </w:r>
      <w:r w:rsidR="00A60C93" w:rsidRPr="0000451E">
        <w:rPr>
          <w:color w:val="auto"/>
        </w:rPr>
        <w:t xml:space="preserve">the </w:t>
      </w:r>
      <w:r w:rsidR="00F0358C" w:rsidRPr="0000451E">
        <w:rPr>
          <w:color w:val="auto"/>
        </w:rPr>
        <w:t xml:space="preserve">corresponding strategic adjustments </w:t>
      </w:r>
      <w:r w:rsidR="00214E18" w:rsidRPr="0000451E">
        <w:rPr>
          <w:color w:val="auto"/>
        </w:rPr>
        <w:t>to their business model</w:t>
      </w:r>
      <w:r w:rsidR="00F0358C" w:rsidRPr="0000451E">
        <w:rPr>
          <w:color w:val="auto"/>
        </w:rPr>
        <w:t xml:space="preserve">, the competitive position </w:t>
      </w:r>
      <w:r w:rsidR="00214E18" w:rsidRPr="0000451E">
        <w:rPr>
          <w:color w:val="auto"/>
        </w:rPr>
        <w:t>of the enterprise</w:t>
      </w:r>
      <w:r w:rsidR="00F0358C" w:rsidRPr="0000451E">
        <w:rPr>
          <w:color w:val="auto"/>
        </w:rPr>
        <w:t xml:space="preserve"> will be threatened</w:t>
      </w:r>
      <w:r w:rsidR="0099716B" w:rsidRPr="0000451E">
        <w:rPr>
          <w:color w:val="auto"/>
        </w:rPr>
        <w:t xml:space="preserve"> </w:t>
      </w:r>
      <w:r w:rsidR="0099716B" w:rsidRPr="0000451E">
        <w:rPr>
          <w:color w:val="auto"/>
        </w:rPr>
        <w:fldChar w:fldCharType="begin"/>
      </w:r>
      <w:r w:rsidR="00D85109" w:rsidRPr="0000451E">
        <w:rPr>
          <w:color w:val="auto"/>
        </w:rPr>
        <w:instrText xml:space="preserve"> ADDIN EN.CITE &lt;EndNote&gt;&lt;Cite&gt;&lt;Author&gt;De Marchi&lt;/Author&gt;&lt;Year&gt;2013&lt;/Year&gt;&lt;RecNum&gt;311&lt;/RecNum&gt;&lt;DisplayText&gt;(De Marchi 2013)&lt;/DisplayText&gt;&lt;record&gt;&lt;rec-number&gt;311&lt;/rec-number&gt;&lt;foreign-keys&gt;&lt;key app="EN" db-id="vsretttajptva8ez2wppwfevrvsfdt2wr5ft" timestamp="1591082410"&gt;311&lt;/key&gt;&lt;/foreign-keys&gt;&lt;ref-type name="Journal Article"&gt;17&lt;/ref-type&gt;&lt;contributors&gt;&lt;authors&gt;&lt;author&gt;De Marchi, Valentina&lt;/author&gt;&lt;/authors&gt;&lt;secondary-authors&gt;&lt;author&gt;Grandinetti, Roberto&lt;/author&gt;&lt;/secondary-authors&gt;&lt;/contributors&gt;&lt;titles&gt;&lt;title&gt;Knowledge strategies for environmental innovations: the case of Italian manufacturing firms&lt;/title&gt;&lt;secondary-title&gt;Journal of Knowledge Management&lt;/secondary-title&gt;&lt;/titles&gt;&lt;periodical&gt;&lt;full-title&gt;Journal of Knowledge Management&lt;/full-title&gt;&lt;/periodical&gt;&lt;pages&gt;569-582&lt;/pages&gt;&lt;volume&gt;17&lt;/volume&gt;&lt;number&gt;4&lt;/number&gt;&lt;dates&gt;&lt;year&gt;2013&lt;/year&gt;&lt;/dates&gt;&lt;publisher&gt;Emerald Group Publishing Limited&lt;/publisher&gt;&lt;isbn&gt;1367-3270&lt;/isbn&gt;&lt;urls&gt;&lt;related-urls&gt;&lt;url&gt;https://doi.org/10.1108/JKM-03-2013-0121&lt;/url&gt;&lt;/related-urls&gt;&lt;/urls&gt;&lt;electronic-resource-num&gt;10.1108/JKM-03-2013-0121&lt;/electronic-resource-num&gt;&lt;access-date&gt;2019/11/28&lt;/access-date&gt;&lt;/record&gt;&lt;/Cite&gt;&lt;/EndNote&gt;</w:instrText>
      </w:r>
      <w:r w:rsidR="0099716B" w:rsidRPr="0000451E">
        <w:rPr>
          <w:color w:val="auto"/>
        </w:rPr>
        <w:fldChar w:fldCharType="separate"/>
      </w:r>
      <w:r w:rsidR="00D85109" w:rsidRPr="0000451E">
        <w:rPr>
          <w:noProof/>
          <w:color w:val="auto"/>
        </w:rPr>
        <w:t>(De Marchi 2013)</w:t>
      </w:r>
      <w:r w:rsidR="0099716B" w:rsidRPr="0000451E">
        <w:rPr>
          <w:color w:val="auto"/>
        </w:rPr>
        <w:fldChar w:fldCharType="end"/>
      </w:r>
      <w:r w:rsidR="00F0358C" w:rsidRPr="0000451E">
        <w:rPr>
          <w:color w:val="auto"/>
        </w:rPr>
        <w:t xml:space="preserve">. As an effective means to solve this problem, dynamic capability </w:t>
      </w:r>
      <w:r w:rsidR="00214E18" w:rsidRPr="0000451E">
        <w:rPr>
          <w:color w:val="auto"/>
        </w:rPr>
        <w:t xml:space="preserve">can be considered as </w:t>
      </w:r>
      <w:r w:rsidR="00F0358C" w:rsidRPr="0000451E">
        <w:rPr>
          <w:color w:val="auto"/>
        </w:rPr>
        <w:t xml:space="preserve">the ability by which </w:t>
      </w:r>
      <w:r w:rsidR="00214E18" w:rsidRPr="0000451E">
        <w:rPr>
          <w:color w:val="auto"/>
        </w:rPr>
        <w:t xml:space="preserve">enterprises change </w:t>
      </w:r>
      <w:r w:rsidR="00F0358C" w:rsidRPr="0000451E">
        <w:rPr>
          <w:color w:val="auto"/>
        </w:rPr>
        <w:t xml:space="preserve">resources and </w:t>
      </w:r>
      <w:r w:rsidR="00214E18" w:rsidRPr="0000451E">
        <w:rPr>
          <w:color w:val="auto"/>
        </w:rPr>
        <w:t xml:space="preserve">adopt new </w:t>
      </w:r>
      <w:r w:rsidR="00F0358C" w:rsidRPr="0000451E">
        <w:rPr>
          <w:color w:val="auto"/>
        </w:rPr>
        <w:t>workflow</w:t>
      </w:r>
      <w:r w:rsidR="00214E18" w:rsidRPr="0000451E">
        <w:rPr>
          <w:color w:val="auto"/>
        </w:rPr>
        <w:t>s. This involves</w:t>
      </w:r>
      <w:r w:rsidR="00F0358C" w:rsidRPr="0000451E">
        <w:rPr>
          <w:color w:val="auto"/>
        </w:rPr>
        <w:t xml:space="preserve"> discarding old resources</w:t>
      </w:r>
      <w:r w:rsidR="00214E18" w:rsidRPr="0000451E">
        <w:rPr>
          <w:color w:val="auto"/>
        </w:rPr>
        <w:t>,</w:t>
      </w:r>
      <w:r w:rsidR="00F0358C" w:rsidRPr="0000451E">
        <w:rPr>
          <w:color w:val="auto"/>
        </w:rPr>
        <w:t xml:space="preserve"> while acquiring new resources and developing new processes, </w:t>
      </w:r>
      <w:r w:rsidR="00322A3D" w:rsidRPr="0000451E">
        <w:rPr>
          <w:color w:val="auto"/>
        </w:rPr>
        <w:t xml:space="preserve">as well as </w:t>
      </w:r>
      <w:r w:rsidR="00F0358C" w:rsidRPr="0000451E">
        <w:rPr>
          <w:color w:val="auto"/>
        </w:rPr>
        <w:t xml:space="preserve">integrating them </w:t>
      </w:r>
      <w:r w:rsidR="004F2796" w:rsidRPr="0000451E">
        <w:rPr>
          <w:color w:val="auto"/>
        </w:rPr>
        <w:t>for</w:t>
      </w:r>
      <w:r w:rsidR="00214E18" w:rsidRPr="0000451E">
        <w:rPr>
          <w:color w:val="auto"/>
        </w:rPr>
        <w:t xml:space="preserve"> generating </w:t>
      </w:r>
      <w:r w:rsidR="00F0358C" w:rsidRPr="0000451E">
        <w:rPr>
          <w:color w:val="auto"/>
        </w:rPr>
        <w:t xml:space="preserve">future competitive advantage </w:t>
      </w:r>
      <w:r w:rsidR="00214E18" w:rsidRPr="0000451E">
        <w:rPr>
          <w:color w:val="auto"/>
        </w:rPr>
        <w:t xml:space="preserve">to </w:t>
      </w:r>
      <w:r w:rsidR="00F0358C" w:rsidRPr="0000451E">
        <w:rPr>
          <w:color w:val="auto"/>
        </w:rPr>
        <w:t>cope with turbulent business environment</w:t>
      </w:r>
      <w:r w:rsidR="00A60C93" w:rsidRPr="0000451E">
        <w:rPr>
          <w:color w:val="auto"/>
        </w:rPr>
        <w:t>s</w:t>
      </w:r>
      <w:r w:rsidR="0099716B" w:rsidRPr="0000451E">
        <w:rPr>
          <w:color w:val="auto"/>
        </w:rPr>
        <w:t xml:space="preserve"> </w:t>
      </w:r>
      <w:r w:rsidR="0099716B" w:rsidRPr="0000451E">
        <w:rPr>
          <w:color w:val="auto"/>
        </w:rPr>
        <w:fldChar w:fldCharType="begin">
          <w:fldData xml:space="preserve">PEVuZE5vdGU+PENpdGU+PEF1dGhvcj5Eb3R0b3JlPC9BdXRob3I+PFllYXI+MjAwOTwvWWVhcj48
UmVjTnVtPjMxMjwvUmVjTnVtPjxEaXNwbGF5VGV4dD4oRG90dG9yZSAyMDA5OyBaaG91IGV0IGFs
LiAyMDE4KTwvRGlzcGxheVRleHQ+PHJlY29yZD48cmVjLW51bWJlcj4zMTI8L3JlYy1udW1iZXI+
PGZvcmVpZ24ta2V5cz48a2V5IGFwcD0iRU4iIGRiLWlkPSJ2c3JldHR0YWpwdHZhOGV6MndwcHdm
ZXZydnNmZHQyd3I1ZnQiIHRpbWVzdGFtcD0iMTU5MTA4MjQxMCI+MzEyPC9rZXk+PC9mb3JlaWdu
LWtleXM+PHJlZi10eXBlIG5hbWU9IkJvb2siPjY8L3JlZi10eXBlPjxjb250cmlidXRvcnM+PGF1
dGhvcnM+PGF1dGhvcj5Eb3R0b3JlLCBBLiBHLjwvYXV0aG9yPjwvYXV0aG9ycz48c2Vjb25kYXJ5
LWF1dGhvcnM+PGF1dGhvcj5Td2F0bWFuLCBQLjwvYXV0aG9yPjwvc2Vjb25kYXJ5LWF1dGhvcnM+
PC9jb250cmlidXRvcnM+PGF1dGgtYWRkcmVzcz5bRG90dG9yZSwgQW50b25pbyBHYWJyaWVsZV0g
VW5pdiBBZGVsYWlkZSwgQWRlbGFpZGUsIFNBIDUwMDUsIEF1c3RyYWxpYS4mI3hEO0FudG9uaW8u
RG90dG9yZUBhZGVsYWlkZS5lZHUuYXU8L2F1dGgtYWRkcmVzcz48dGl0bGVzPjx0aXRsZT5CdXNp
bmVzcyBtb2RlbCBhZGFwdGF0aW9uIGFzIGEgZHluYW1pYyBjYXBhYmlsaXR5OiBhIHRoZW9yZXRp
Y2FsIGxlbnMgZm9yIG9ic2VydmluZyBwcmFjdGl0aW9uZXIgYmVoYXZpb3VyPC90aXRsZT48c2Vj
b25kYXJ5LXRpdGxlPjIybmQgQmxlZCBFY29uZmVyZW5jZS1FZW5hYmxlbWVudDogRmFjaWxpdGF0
aW5nIGFuIE9wZW4sIEVmZmVjdGl2ZSBhbmQgUmVwcmVzZW50YXRpdmUgRXNvY2lldHk8L3NlY29u
ZGFyeS10aXRsZT48L3RpdGxlcz48cGFnZXM+NDg0LTUwNTwvcGFnZXM+PGtleXdvcmRzPjxrZXl3
b3JkPkJ1c2luZXNzIG1vZGVsIGFkYXB0YXRpb248L2tleXdvcmQ+PGtleXdvcmQ+RHluYW1pYyBj
YXBhYmlsaXRpZXM8L2tleXdvcmQ+PGtleXdvcmQ+VGVjaG5vbG9neTwva2V5d29yZD48a2V5d29y
ZD5jb21tZXJjaWFsaXNhdGlvbjwva2V5d29yZD48a2V5d29yZD5yZXNvdXJjZS1iYXNlZCB2aWV3
PC9rZXl3b3JkPjxrZXl3b3JkPmVudHJlcHJlbmV1cnNoaXAgcmVzZWFyY2g8L2tleXdvcmQ+PGtl
eXdvcmQ+Y29tcGV0aXRpdmUgYWR2YW50YWdlPC9rZXl3b3JkPjxrZXl3b3JkPnN0cmF0ZWdpYyBj
aGFuZ2U8L2tleXdvcmQ+PGtleXdvcmQ+Y2FwdHVyaW5nIHZhbHVlPC9rZXl3b3JkPjxrZXl3b3Jk
PmZpcm1zPC9rZXl3b3JkPjxrZXl3b3JkPnBlcmZvcm1hbmNlPC9rZXl3b3JkPjxrZXl3b3JkPmlu
bm92YXRpb248L2tleXdvcmQ+PGtleXdvcmQ+aW5kdXN0cnk8L2tleXdvcmQ+PGtleXdvcmQ+Ymlv
dGVjaG5vbG9neTwva2V5d29yZD48L2tleXdvcmRzPjxkYXRlcz48eWVhcj4yMDA5PC95ZWFyPjwv
ZGF0ZXM+PHB1Yi1sb2NhdGlvbj5LcmFuajwvcHViLWxvY2F0aW9uPjxwdWJsaXNoZXI+VW5pdiBN
YXJpYm9yPC9wdWJsaXNoZXI+PGlzYm4+OTc4LTk2MS0yMzItMjMxLTE8L2lzYm4+PGFjY2Vzc2lv
bi1udW0+V09TOjAwMDI3MDAyMDIwMDAzMjwvYWNjZXNzaW9uLW51bT48dXJscz48cmVsYXRlZC11
cmxzPjx1cmw+Jmx0O0dvIHRvIElTSSZndDs6Ly9XT1M6MDAwMjcwMDIwMjAwMDMyPC91cmw+PC9y
ZWxhdGVkLXVybHM+PC91cmxzPjxsYW5ndWFnZT5FbmdsaXNoPC9sYW5ndWFnZT48L3JlY29yZD48
L0NpdGU+PENpdGU+PEF1dGhvcj5aaG91PC9BdXRob3I+PFllYXI+MjAxODwvWWVhcj48UmVjTnVt
PjMxMzwvUmVjTnVtPjxyZWNvcmQ+PHJlYy1udW1iZXI+MzEzPC9yZWMtbnVtYmVyPjxmb3JlaWdu
LWtleXM+PGtleSBhcHA9IkVOIiBkYi1pZD0idnNyZXR0dGFqcHR2YThlejJ3cHB3ZmV2cnZzZmR0
MndyNWZ0IiB0aW1lc3RhbXA9IjE1OTEwODI0MTAiPjMxMzwva2V5PjwvZm9yZWlnbi1rZXlzPjxy
ZWYtdHlwZSBuYW1lPSJKb3VybmFsIEFydGljbGUiPjE3PC9yZWYtdHlwZT48Y29udHJpYnV0b3Jz
PjxhdXRob3JzPjxhdXRob3I+WmhvdSwgWS48L2F1dGhvcj48YXV0aG9yPkhvbmcsIEouPC9hdXRo
b3I+PGF1dGhvcj5aaHUsIEsuIEouPC9hdXRob3I+PGF1dGhvcj5ZYW5nLCBZLjwvYXV0aG9yPjxh
dXRob3I+WmhhbywgRC4gVC48L2F1dGhvcj48L2F1dGhvcnM+PC9jb250cmlidXRvcnM+PGF1dGgt
YWRkcmVzcz5bWmhvdSwgWXU7IEhvbmcsIEppbjsgWWFuZywgWWFuZzsgWmhhbywgRGluZ3Rhb10g
VW5pdiBTY2kgJmFtcDsgVGVjaG5vbCBDaGluYSwgU2NoIE1hbmFnZW1lbnQsIEhlZmVpIDIzMDAy
NiwgQW5odWksIFBlb3BsZXMgUiBDaGluYS4gW1podSwgS2VqaWFdIFVuaXYgV2F0ZXJsb28sIERl
cHQgTWFuYWdlbWVudCBTY2ksIFdhdGVybG9vLCBPTiBOMkwgM0cxLCBDYW5hZGEuJiN4RDtIb25n
LCBKIChyZXByaW50IGF1dGhvciksIFVuaXYgU2NpICZhbXA7IFRlY2hub2wgQ2hpbmEsIDk2IEpp
blpoYWkgUmQsIEhlZmVpIDIzMDAyNiwgQW5odWksIFBlb3BsZXMgUiBDaGluYS4mI3hEO2phZGV6
aG91QHVzdGMuZWR1LmNuOyBob25namluQHVzdGMuZWR1LmNuOyBrZWppYS56aHVAdXdhdGVybG9v
LmNhOyB5eWNtbUBtYWlsLnVzdGMuZWR1LmNuOyBib3hAdXN0Yy5lZHUuY248L2F1dGgtYWRkcmVz
cz48dGl0bGVzPjx0aXRsZT5EeW5hbWljIGNhcGFiaWxpdHkgbWF0dGVyczogVW5jb3ZlcmluZyBp
dHMgZnVuZGFtZW50YWwgcm9sZSBpbiBkZWNpc2lvbiBtYWtpbmcgb2YgZW52aXJvbm1lbnRhbCBp
bm5vdmF0aW9uPC90aXRsZT48c2Vjb25kYXJ5LXRpdGxlPkpvdXJuYWwgb2YgQ2xlYW5lciBQcm9k
dWN0aW9uPC9zZWNvbmRhcnktdGl0bGU+PGFsdC10aXRsZT5KLiBDbGVhbiBQcm9kLjwvYWx0LXRp
dGxlPjwvdGl0bGVzPjxwZXJpb2RpY2FsPjxmdWxsLXRpdGxlPkpvdXJuYWwgT2YgQ2xlYW5lciBQ
cm9kdWN0aW9uPC9mdWxsLXRpdGxlPjwvcGVyaW9kaWNhbD48cGFnZXM+NTE2LTUyNjwvcGFnZXM+
PHZvbHVtZT4xNzc8L3ZvbHVtZT48a2V5d29yZHM+PGtleXdvcmQ+RHluYW1pYyBjYXBhYmlsaXRp
ZXM8L2tleXdvcmQ+PGtleXdvcmQ+RW1pc3Npb24gdHJhZGluZyBzY2hlbWU8L2tleXdvcmQ+PGtl
eXdvcmQ+RW52aXJvbm1lbnRhbCBpbm5vdmF0aW9uPC9rZXl3b3JkPjxrZXl3b3JkPk1hbmFnZXJp
YWwgaW50ZXJwcmV0YXRpb248L2tleXdvcmQ+PGtleXdvcmQ+U29jaWFsIHBvc2l0aW9uPC9rZXl3
b3JkPjxrZXl3b3JkPnJlc291cmNlLWJhc2VkIHZpZXc8L2tleXdvcmQ+PGtleXdvcmQ+bWFuYWdl
bWVudDwva2V5d29yZD48a2V5d29yZD5maXJtPC9rZXl3b3JkPjxrZXl3b3JkPmRpZmZ1c2lvbjwv
a2V5d29yZD48a2V5d29yZD5hZG9wdGlvbjwva2V5d29yZD48a2V5d29yZD5wZXJmb3JtYW5jZTwv
a2V5d29yZD48a2V5d29yZD5idXNpbmVzczwva2V5d29yZD48a2V5d29yZD5zdHJhdGVneTwva2V5
d29yZD48a2V5d29yZD5zeXN0ZW1zPC9rZXl3b3JkPjxrZXl3b3JkPlNjaWVuY2UgJmFtcDsgVGVj
aG5vbG9neSAtIE90aGVyIFRvcGljczwva2V5d29yZD48a2V5d29yZD5FbmdpbmVlcmluZzwva2V5
d29yZD48a2V5d29yZD5FbnZpcm9ubWVudGFsIFNjaWVuY2VzPC9rZXl3b3JkPjxrZXl3b3JkPiZh
bXA7IEVjb2xvZ3k8L2tleXdvcmQ+PC9rZXl3b3Jkcz48ZGF0ZXM+PHllYXI+MjAxODwveWVhcj48
cHViLWRhdGVzPjxkYXRlPk1hcjwvZGF0ZT48L3B1Yi1kYXRlcz48L2RhdGVzPjxpc2JuPjA5NTkt
NjUyNjwvaXNibj48YWNjZXNzaW9uLW51bT5XT1M6MDAwNDI0MTg2NjAwMDQ3PC9hY2Nlc3Npb24t
bnVtPjx3b3JrLXR5cGU+QXJ0aWNsZTwvd29yay10eXBlPjx1cmxzPjxyZWxhdGVkLXVybHM+PHVy
bD4mbHQ7R28gdG8gSVNJJmd0OzovL1dPUzowMDA0MjQxODY2MDAwNDc8L3VybD48L3JlbGF0ZWQt
dXJscz48L3VybHM+PGVsZWN0cm9uaWMtcmVzb3VyY2UtbnVtPjEwLjEwMTYvai5qY2xlcHJvLjIw
MTcuMTIuMjA4PC9lbGVjdHJvbmljLXJlc291cmNlLW51bT48bGFuZ3VhZ2U+RW5nbGlzaDwvbGFu
Z3VhZ2U+PC9yZWNvcmQ+PC9DaXRlPjwvRW5kTm90ZT5=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PEVuZE5vdGU+PENpdGU+PEF1dGhvcj5Eb3R0b3JlPC9BdXRob3I+PFllYXI+MjAwOTwvWWVhcj48
UmVjTnVtPjMxMjwvUmVjTnVtPjxEaXNwbGF5VGV4dD4oRG90dG9yZSAyMDA5OyBaaG91IGV0IGFs
LiAyMDE4KTwvRGlzcGxheVRleHQ+PHJlY29yZD48cmVjLW51bWJlcj4zMTI8L3JlYy1udW1iZXI+
PGZvcmVpZ24ta2V5cz48a2V5IGFwcD0iRU4iIGRiLWlkPSJ2c3JldHR0YWpwdHZhOGV6MndwcHdm
ZXZydnNmZHQyd3I1ZnQiIHRpbWVzdGFtcD0iMTU5MTA4MjQxMCI+MzEyPC9rZXk+PC9mb3JlaWdu
LWtleXM+PHJlZi10eXBlIG5hbWU9IkJvb2siPjY8L3JlZi10eXBlPjxjb250cmlidXRvcnM+PGF1
dGhvcnM+PGF1dGhvcj5Eb3R0b3JlLCBBLiBHLjwvYXV0aG9yPjwvYXV0aG9ycz48c2Vjb25kYXJ5
LWF1dGhvcnM+PGF1dGhvcj5Td2F0bWFuLCBQLjwvYXV0aG9yPjwvc2Vjb25kYXJ5LWF1dGhvcnM+
PC9jb250cmlidXRvcnM+PGF1dGgtYWRkcmVzcz5bRG90dG9yZSwgQW50b25pbyBHYWJyaWVsZV0g
VW5pdiBBZGVsYWlkZSwgQWRlbGFpZGUsIFNBIDUwMDUsIEF1c3RyYWxpYS4mI3hEO0FudG9uaW8u
RG90dG9yZUBhZGVsYWlkZS5lZHUuYXU8L2F1dGgtYWRkcmVzcz48dGl0bGVzPjx0aXRsZT5CdXNp
bmVzcyBtb2RlbCBhZGFwdGF0aW9uIGFzIGEgZHluYW1pYyBjYXBhYmlsaXR5OiBhIHRoZW9yZXRp
Y2FsIGxlbnMgZm9yIG9ic2VydmluZyBwcmFjdGl0aW9uZXIgYmVoYXZpb3VyPC90aXRsZT48c2Vj
b25kYXJ5LXRpdGxlPjIybmQgQmxlZCBFY29uZmVyZW5jZS1FZW5hYmxlbWVudDogRmFjaWxpdGF0
aW5nIGFuIE9wZW4sIEVmZmVjdGl2ZSBhbmQgUmVwcmVzZW50YXRpdmUgRXNvY2lldHk8L3NlY29u
ZGFyeS10aXRsZT48L3RpdGxlcz48cGFnZXM+NDg0LTUwNTwvcGFnZXM+PGtleXdvcmRzPjxrZXl3
b3JkPkJ1c2luZXNzIG1vZGVsIGFkYXB0YXRpb248L2tleXdvcmQ+PGtleXdvcmQ+RHluYW1pYyBj
YXBhYmlsaXRpZXM8L2tleXdvcmQ+PGtleXdvcmQ+VGVjaG5vbG9neTwva2V5d29yZD48a2V5d29y
ZD5jb21tZXJjaWFsaXNhdGlvbjwva2V5d29yZD48a2V5d29yZD5yZXNvdXJjZS1iYXNlZCB2aWV3
PC9rZXl3b3JkPjxrZXl3b3JkPmVudHJlcHJlbmV1cnNoaXAgcmVzZWFyY2g8L2tleXdvcmQ+PGtl
eXdvcmQ+Y29tcGV0aXRpdmUgYWR2YW50YWdlPC9rZXl3b3JkPjxrZXl3b3JkPnN0cmF0ZWdpYyBj
aGFuZ2U8L2tleXdvcmQ+PGtleXdvcmQ+Y2FwdHVyaW5nIHZhbHVlPC9rZXl3b3JkPjxrZXl3b3Jk
PmZpcm1zPC9rZXl3b3JkPjxrZXl3b3JkPnBlcmZvcm1hbmNlPC9rZXl3b3JkPjxrZXl3b3JkPmlu
bm92YXRpb248L2tleXdvcmQ+PGtleXdvcmQ+aW5kdXN0cnk8L2tleXdvcmQ+PGtleXdvcmQ+Ymlv
dGVjaG5vbG9neTwva2V5d29yZD48L2tleXdvcmRzPjxkYXRlcz48eWVhcj4yMDA5PC95ZWFyPjwv
ZGF0ZXM+PHB1Yi1sb2NhdGlvbj5LcmFuajwvcHViLWxvY2F0aW9uPjxwdWJsaXNoZXI+VW5pdiBN
YXJpYm9yPC9wdWJsaXNoZXI+PGlzYm4+OTc4LTk2MS0yMzItMjMxLTE8L2lzYm4+PGFjY2Vzc2lv
bi1udW0+V09TOjAwMDI3MDAyMDIwMDAzMjwvYWNjZXNzaW9uLW51bT48dXJscz48cmVsYXRlZC11
cmxzPjx1cmw+Jmx0O0dvIHRvIElTSSZndDs6Ly9XT1M6MDAwMjcwMDIwMjAwMDMyPC91cmw+PC9y
ZWxhdGVkLXVybHM+PC91cmxzPjxsYW5ndWFnZT5FbmdsaXNoPC9sYW5ndWFnZT48L3JlY29yZD48
L0NpdGU+PENpdGU+PEF1dGhvcj5aaG91PC9BdXRob3I+PFllYXI+MjAxODwvWWVhcj48UmVjTnVt
PjMxMzwvUmVjTnVtPjxyZWNvcmQ+PHJlYy1udW1iZXI+MzEzPC9yZWMtbnVtYmVyPjxmb3JlaWdu
LWtleXM+PGtleSBhcHA9IkVOIiBkYi1pZD0idnNyZXR0dGFqcHR2YThlejJ3cHB3ZmV2cnZzZmR0
MndyNWZ0IiB0aW1lc3RhbXA9IjE1OTEwODI0MTAiPjMxMzwva2V5PjwvZm9yZWlnbi1rZXlzPjxy
ZWYtdHlwZSBuYW1lPSJKb3VybmFsIEFydGljbGUiPjE3PC9yZWYtdHlwZT48Y29udHJpYnV0b3Jz
PjxhdXRob3JzPjxhdXRob3I+WmhvdSwgWS48L2F1dGhvcj48YXV0aG9yPkhvbmcsIEouPC9hdXRo
b3I+PGF1dGhvcj5aaHUsIEsuIEouPC9hdXRob3I+PGF1dGhvcj5ZYW5nLCBZLjwvYXV0aG9yPjxh
dXRob3I+WmhhbywgRC4gVC48L2F1dGhvcj48L2F1dGhvcnM+PC9jb250cmlidXRvcnM+PGF1dGgt
YWRkcmVzcz5bWmhvdSwgWXU7IEhvbmcsIEppbjsgWWFuZywgWWFuZzsgWmhhbywgRGluZ3Rhb10g
VW5pdiBTY2kgJmFtcDsgVGVjaG5vbCBDaGluYSwgU2NoIE1hbmFnZW1lbnQsIEhlZmVpIDIzMDAy
NiwgQW5odWksIFBlb3BsZXMgUiBDaGluYS4gW1podSwgS2VqaWFdIFVuaXYgV2F0ZXJsb28sIERl
cHQgTWFuYWdlbWVudCBTY2ksIFdhdGVybG9vLCBPTiBOMkwgM0cxLCBDYW5hZGEuJiN4RDtIb25n
LCBKIChyZXByaW50IGF1dGhvciksIFVuaXYgU2NpICZhbXA7IFRlY2hub2wgQ2hpbmEsIDk2IEpp
blpoYWkgUmQsIEhlZmVpIDIzMDAyNiwgQW5odWksIFBlb3BsZXMgUiBDaGluYS4mI3hEO2phZGV6
aG91QHVzdGMuZWR1LmNuOyBob25namluQHVzdGMuZWR1LmNuOyBrZWppYS56aHVAdXdhdGVybG9v
LmNhOyB5eWNtbUBtYWlsLnVzdGMuZWR1LmNuOyBib3hAdXN0Yy5lZHUuY248L2F1dGgtYWRkcmVz
cz48dGl0bGVzPjx0aXRsZT5EeW5hbWljIGNhcGFiaWxpdHkgbWF0dGVyczogVW5jb3ZlcmluZyBp
dHMgZnVuZGFtZW50YWwgcm9sZSBpbiBkZWNpc2lvbiBtYWtpbmcgb2YgZW52aXJvbm1lbnRhbCBp
bm5vdmF0aW9uPC90aXRsZT48c2Vjb25kYXJ5LXRpdGxlPkpvdXJuYWwgb2YgQ2xlYW5lciBQcm9k
dWN0aW9uPC9zZWNvbmRhcnktdGl0bGU+PGFsdC10aXRsZT5KLiBDbGVhbiBQcm9kLjwvYWx0LXRp
dGxlPjwvdGl0bGVzPjxwZXJpb2RpY2FsPjxmdWxsLXRpdGxlPkpvdXJuYWwgT2YgQ2xlYW5lciBQ
cm9kdWN0aW9uPC9mdWxsLXRpdGxlPjwvcGVyaW9kaWNhbD48cGFnZXM+NTE2LTUyNjwvcGFnZXM+
PHZvbHVtZT4xNzc8L3ZvbHVtZT48a2V5d29yZHM+PGtleXdvcmQ+RHluYW1pYyBjYXBhYmlsaXRp
ZXM8L2tleXdvcmQ+PGtleXdvcmQ+RW1pc3Npb24gdHJhZGluZyBzY2hlbWU8L2tleXdvcmQ+PGtl
eXdvcmQ+RW52aXJvbm1lbnRhbCBpbm5vdmF0aW9uPC9rZXl3b3JkPjxrZXl3b3JkPk1hbmFnZXJp
YWwgaW50ZXJwcmV0YXRpb248L2tleXdvcmQ+PGtleXdvcmQ+U29jaWFsIHBvc2l0aW9uPC9rZXl3
b3JkPjxrZXl3b3JkPnJlc291cmNlLWJhc2VkIHZpZXc8L2tleXdvcmQ+PGtleXdvcmQ+bWFuYWdl
bWVudDwva2V5d29yZD48a2V5d29yZD5maXJtPC9rZXl3b3JkPjxrZXl3b3JkPmRpZmZ1c2lvbjwv
a2V5d29yZD48a2V5d29yZD5hZG9wdGlvbjwva2V5d29yZD48a2V5d29yZD5wZXJmb3JtYW5jZTwv
a2V5d29yZD48a2V5d29yZD5idXNpbmVzczwva2V5d29yZD48a2V5d29yZD5zdHJhdGVneTwva2V5
d29yZD48a2V5d29yZD5zeXN0ZW1zPC9rZXl3b3JkPjxrZXl3b3JkPlNjaWVuY2UgJmFtcDsgVGVj
aG5vbG9neSAtIE90aGVyIFRvcGljczwva2V5d29yZD48a2V5d29yZD5FbmdpbmVlcmluZzwva2V5
d29yZD48a2V5d29yZD5FbnZpcm9ubWVudGFsIFNjaWVuY2VzPC9rZXl3b3JkPjxrZXl3b3JkPiZh
bXA7IEVjb2xvZ3k8L2tleXdvcmQ+PC9rZXl3b3Jkcz48ZGF0ZXM+PHllYXI+MjAxODwveWVhcj48
cHViLWRhdGVzPjxkYXRlPk1hcjwvZGF0ZT48L3B1Yi1kYXRlcz48L2RhdGVzPjxpc2JuPjA5NTkt
NjUyNjwvaXNibj48YWNjZXNzaW9uLW51bT5XT1M6MDAwNDI0MTg2NjAwMDQ3PC9hY2Nlc3Npb24t
bnVtPjx3b3JrLXR5cGU+QXJ0aWNsZTwvd29yay10eXBlPjx1cmxzPjxyZWxhdGVkLXVybHM+PHVy
bD4mbHQ7R28gdG8gSVNJJmd0OzovL1dPUzowMDA0MjQxODY2MDAwNDc8L3VybD48L3JlbGF0ZWQt
dXJscz48L3VybHM+PGVsZWN0cm9uaWMtcmVzb3VyY2UtbnVtPjEwLjEwMTYvai5qY2xlcHJvLjIw
MTcuMTIuMjA4PC9lbGVjdHJvbmljLXJlc291cmNlLW51bT48bGFuZ3VhZ2U+RW5nbGlzaDwvbGFu
Z3VhZ2U+PC9yZWNvcmQ+PC9DaXRlPjwvRW5kTm90ZT5=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99716B" w:rsidRPr="0000451E">
        <w:rPr>
          <w:color w:val="auto"/>
        </w:rPr>
      </w:r>
      <w:r w:rsidR="0099716B" w:rsidRPr="0000451E">
        <w:rPr>
          <w:color w:val="auto"/>
        </w:rPr>
        <w:fldChar w:fldCharType="separate"/>
      </w:r>
      <w:r w:rsidR="00D85109" w:rsidRPr="0000451E">
        <w:rPr>
          <w:noProof/>
          <w:color w:val="auto"/>
        </w:rPr>
        <w:t>(Dottore 2009; Zhou et al. 2018)</w:t>
      </w:r>
      <w:r w:rsidR="0099716B" w:rsidRPr="0000451E">
        <w:rPr>
          <w:color w:val="auto"/>
        </w:rPr>
        <w:fldChar w:fldCharType="end"/>
      </w:r>
      <w:r w:rsidR="00F0358C" w:rsidRPr="0000451E">
        <w:rPr>
          <w:color w:val="auto"/>
        </w:rPr>
        <w:t>.</w:t>
      </w:r>
    </w:p>
    <w:p w14:paraId="17A81510" w14:textId="19006E0F" w:rsidR="00F0358C" w:rsidRPr="0000451E" w:rsidRDefault="00214E18" w:rsidP="007E75A5">
      <w:pPr>
        <w:ind w:firstLineChars="200" w:firstLine="480"/>
        <w:rPr>
          <w:color w:val="auto"/>
        </w:rPr>
      </w:pPr>
      <w:bookmarkStart w:id="25" w:name="_Hlk39688944"/>
      <w:bookmarkEnd w:id="24"/>
      <w:r w:rsidRPr="0000451E">
        <w:rPr>
          <w:color w:val="auto"/>
        </w:rPr>
        <w:t xml:space="preserve">Consequently, green </w:t>
      </w:r>
      <w:r w:rsidR="00F0358C" w:rsidRPr="0000451E">
        <w:rPr>
          <w:rFonts w:hint="eastAsia"/>
          <w:color w:val="auto"/>
        </w:rPr>
        <w:t>dynamic</w:t>
      </w:r>
      <w:r w:rsidR="00F0358C" w:rsidRPr="0000451E">
        <w:rPr>
          <w:color w:val="auto"/>
        </w:rPr>
        <w:t xml:space="preserve"> </w:t>
      </w:r>
      <w:r w:rsidR="00F0358C" w:rsidRPr="0000451E">
        <w:rPr>
          <w:rFonts w:hint="eastAsia"/>
          <w:color w:val="auto"/>
        </w:rPr>
        <w:t>capability</w:t>
      </w:r>
      <w:r w:rsidR="00F0358C" w:rsidRPr="0000451E">
        <w:rPr>
          <w:color w:val="auto"/>
        </w:rPr>
        <w:t xml:space="preserve"> </w:t>
      </w:r>
      <w:r w:rsidRPr="0000451E">
        <w:rPr>
          <w:color w:val="auto"/>
        </w:rPr>
        <w:t xml:space="preserve">can be viewed as </w:t>
      </w:r>
      <w:r w:rsidR="00F0358C" w:rsidRPr="0000451E">
        <w:rPr>
          <w:color w:val="auto"/>
        </w:rPr>
        <w:t xml:space="preserve">an extension of dynamic </w:t>
      </w:r>
      <w:r w:rsidR="00F0358C" w:rsidRPr="0000451E">
        <w:rPr>
          <w:color w:val="auto"/>
        </w:rPr>
        <w:lastRenderedPageBreak/>
        <w:t xml:space="preserve">capability </w:t>
      </w:r>
      <w:r w:rsidRPr="0000451E">
        <w:rPr>
          <w:color w:val="auto"/>
        </w:rPr>
        <w:t xml:space="preserve">but applied to </w:t>
      </w:r>
      <w:r w:rsidR="00F0358C" w:rsidRPr="0000451E">
        <w:rPr>
          <w:color w:val="auto"/>
        </w:rPr>
        <w:t>the field of environmental management</w:t>
      </w:r>
      <w:r w:rsidR="0099716B" w:rsidRPr="0000451E">
        <w:rPr>
          <w:color w:val="auto"/>
        </w:rPr>
        <w:t xml:space="preserve"> </w:t>
      </w:r>
      <w:r w:rsidR="0099716B" w:rsidRPr="0000451E">
        <w:rPr>
          <w:color w:val="auto"/>
        </w:rPr>
        <w:fldChar w:fldCharType="begin"/>
      </w:r>
      <w:r w:rsidR="00D85109" w:rsidRPr="0000451E">
        <w:rPr>
          <w:color w:val="auto"/>
        </w:rPr>
        <w:instrText xml:space="preserve"> ADDIN EN.CITE &lt;EndNote&gt;&lt;Cite&gt;&lt;Author&gt;Qiu&lt;/Author&gt;&lt;Year&gt;2019&lt;/Year&gt;&lt;RecNum&gt;299&lt;/RecNum&gt;&lt;DisplayText&gt;(Qiu et al. 2019)&lt;/DisplayText&gt;&lt;record&gt;&lt;rec-number&gt;299&lt;/rec-number&gt;&lt;foreign-keys&gt;&lt;key app="EN" db-id="vsretttajptva8ez2wppwfevrvsfdt2wr5ft" timestamp="1591082410"&gt;299&lt;/key&gt;&lt;/foreign-keys&gt;&lt;ref-type name="Journal Article"&gt;17&lt;/ref-type&gt;&lt;contributors&gt;&lt;authors&gt;&lt;author&gt;Qiu, Lu&lt;/author&gt;&lt;author&gt;Jie, Xiaowen&lt;/author&gt;&lt;author&gt;Wang, Yanan&lt;/author&gt;&lt;author&gt;Zhao, Minjuan&lt;/author&gt;&lt;/authors&gt;&lt;/contributors&gt;&lt;titles&gt;&lt;title&gt;Green product innovation, green dynamic capability, and competitive advantage: Evidence from Chinese manufacturing enterprises&lt;/title&gt;&lt;secondary-title&gt;Corporate Social Responsibility and Environmental Management&lt;/secondary-title&gt;&lt;/titles&gt;&lt;periodical&gt;&lt;full-title&gt;Corporate Social Responsibility and Environmental Management&lt;/full-title&gt;&lt;/periodical&gt;&lt;volume&gt;n/a&lt;/volume&gt;&lt;number&gt;n/a&lt;/number&gt;&lt;keywords&gt;&lt;keyword&gt;Chinese manufacturing enterprises&lt;/keyword&gt;&lt;keyword&gt;competitive advantage&lt;/keyword&gt;&lt;keyword&gt;green dynamic capability&lt;/keyword&gt;&lt;keyword&gt;green product innovation&lt;/keyword&gt;&lt;keyword&gt;sustainable development&lt;/keyword&gt;&lt;/keywords&gt;&lt;dates&gt;&lt;year&gt;2019&lt;/year&gt;&lt;pub-dates&gt;&lt;date&gt;2019/06/13&lt;/date&gt;&lt;/pub-dates&gt;&lt;/dates&gt;&lt;publisher&gt;John Wiley &amp;amp; Sons, Ltd&lt;/publisher&gt;&lt;isbn&gt;1535-3958&lt;/isbn&gt;&lt;urls&gt;&lt;related-urls&gt;&lt;url&gt;https://doi.org/10.1002/csr.1780&lt;/url&gt;&lt;/related-urls&gt;&lt;/urls&gt;&lt;electronic-resource-num&gt;10.1002/csr.1780&lt;/electronic-resource-num&gt;&lt;access-date&gt;2019/11/19&lt;/access-date&gt;&lt;/record&gt;&lt;/Cite&gt;&lt;/EndNote&gt;</w:instrText>
      </w:r>
      <w:r w:rsidR="0099716B" w:rsidRPr="0000451E">
        <w:rPr>
          <w:color w:val="auto"/>
        </w:rPr>
        <w:fldChar w:fldCharType="separate"/>
      </w:r>
      <w:r w:rsidR="00D85109" w:rsidRPr="0000451E">
        <w:rPr>
          <w:noProof/>
          <w:color w:val="auto"/>
        </w:rPr>
        <w:t>(Qiu et al. 2019)</w:t>
      </w:r>
      <w:r w:rsidR="0099716B" w:rsidRPr="0000451E">
        <w:rPr>
          <w:color w:val="auto"/>
        </w:rPr>
        <w:fldChar w:fldCharType="end"/>
      </w:r>
      <w:r w:rsidR="00F0358C" w:rsidRPr="0000451E">
        <w:rPr>
          <w:color w:val="auto"/>
        </w:rPr>
        <w:t xml:space="preserve">. Compared with dynamic capability, enterprises </w:t>
      </w:r>
      <w:r w:rsidR="00322A3D" w:rsidRPr="0000451E">
        <w:rPr>
          <w:color w:val="auto"/>
        </w:rPr>
        <w:t xml:space="preserve">need </w:t>
      </w:r>
      <w:r w:rsidR="00F0358C" w:rsidRPr="0000451E">
        <w:rPr>
          <w:color w:val="auto"/>
        </w:rPr>
        <w:t>to integrate resources related to environmental protection</w:t>
      </w:r>
      <w:r w:rsidR="0099716B" w:rsidRPr="0000451E">
        <w:rPr>
          <w:color w:val="auto"/>
        </w:rPr>
        <w:t xml:space="preserve"> </w:t>
      </w:r>
      <w:r w:rsidR="0099716B" w:rsidRPr="0000451E">
        <w:rPr>
          <w:color w:val="auto"/>
        </w:rPr>
        <w:fldChar w:fldCharType="begin"/>
      </w:r>
      <w:r w:rsidR="00D85109" w:rsidRPr="0000451E">
        <w:rPr>
          <w:color w:val="auto"/>
        </w:rPr>
        <w:instrText xml:space="preserve"> ADDIN EN.CITE &lt;EndNote&gt;&lt;Cite&gt;&lt;Author&gt;Zahra&lt;/Author&gt;&lt;Year&gt;2006&lt;/Year&gt;&lt;RecNum&gt;314&lt;/RecNum&gt;&lt;DisplayText&gt;(Zahra et al. 2006)&lt;/DisplayText&gt;&lt;record&gt;&lt;rec-number&gt;314&lt;/rec-number&gt;&lt;foreign-keys&gt;&lt;key app="EN" db-id="vsretttajptva8ez2wppwfevrvsfdt2wr5ft" timestamp="1591082410"&gt;314&lt;/key&gt;&lt;/foreign-keys&gt;&lt;ref-type name="Journal Article"&gt;17&lt;/ref-type&gt;&lt;contributors&gt;&lt;authors&gt;&lt;author&gt;Zahra, Shaker A.&lt;/author&gt;&lt;author&gt;Sapienza, Harry J.&lt;/author&gt;&lt;author&gt;Davidsson, Per&lt;/author&gt;&lt;/authors&gt;&lt;/contributors&gt;&lt;titles&gt;&lt;title&gt;Entrepreneurship and Dynamic Capabilities: A Review, Model and Research Agenda&lt;/title&gt;&lt;secondary-title&gt;Journal of Management Studies&lt;/secondary-title&gt;&lt;/titles&gt;&lt;periodical&gt;&lt;full-title&gt;Journal of Management Studies&lt;/full-title&gt;&lt;/periodical&gt;&lt;pages&gt;917-955&lt;/pages&gt;&lt;volume&gt;43&lt;/volume&gt;&lt;number&gt;4&lt;/number&gt;&lt;dates&gt;&lt;year&gt;2006&lt;/year&gt;&lt;pub-dates&gt;&lt;date&gt;2006/06/01&lt;/date&gt;&lt;/pub-dates&gt;&lt;/dates&gt;&lt;publisher&gt;John Wiley &amp;amp; Sons, Ltd (10.1111)&lt;/publisher&gt;&lt;isbn&gt;0022-2380&lt;/isbn&gt;&lt;urls&gt;&lt;related-urls&gt;&lt;url&gt;https://doi.org/10.1111/j.1467-6486.2006.00616.x&lt;/url&gt;&lt;/related-urls&gt;&lt;/urls&gt;&lt;electronic-resource-num&gt;10.1111/j.1467-6486.2006.00616.x&lt;/electronic-resource-num&gt;&lt;access-date&gt;2019/11/28&lt;/access-date&gt;&lt;/record&gt;&lt;/Cite&gt;&lt;/EndNote&gt;</w:instrText>
      </w:r>
      <w:r w:rsidR="0099716B" w:rsidRPr="0000451E">
        <w:rPr>
          <w:color w:val="auto"/>
        </w:rPr>
        <w:fldChar w:fldCharType="separate"/>
      </w:r>
      <w:r w:rsidR="00D85109" w:rsidRPr="0000451E">
        <w:rPr>
          <w:noProof/>
          <w:color w:val="auto"/>
        </w:rPr>
        <w:t>(Zahra et al. 2006)</w:t>
      </w:r>
      <w:r w:rsidR="0099716B" w:rsidRPr="0000451E">
        <w:rPr>
          <w:color w:val="auto"/>
        </w:rPr>
        <w:fldChar w:fldCharType="end"/>
      </w:r>
      <w:r w:rsidR="00F0358C" w:rsidRPr="0000451E">
        <w:rPr>
          <w:color w:val="auto"/>
        </w:rPr>
        <w:t xml:space="preserve">. Similarly, </w:t>
      </w:r>
      <w:r w:rsidR="006E2160" w:rsidRPr="0000451E">
        <w:rPr>
          <w:color w:val="auto"/>
        </w:rPr>
        <w:t xml:space="preserve">the </w:t>
      </w:r>
      <w:r w:rsidR="00322A3D" w:rsidRPr="0000451E">
        <w:rPr>
          <w:color w:val="auto"/>
        </w:rPr>
        <w:t xml:space="preserve">adoption of a </w:t>
      </w:r>
      <w:r w:rsidRPr="0000451E">
        <w:rPr>
          <w:color w:val="auto"/>
        </w:rPr>
        <w:t xml:space="preserve">green dynamic capability </w:t>
      </w:r>
      <w:r w:rsidR="00F0358C" w:rsidRPr="0000451E">
        <w:rPr>
          <w:color w:val="auto"/>
        </w:rPr>
        <w:t xml:space="preserve">can </w:t>
      </w:r>
      <w:r w:rsidR="00322A3D" w:rsidRPr="0000451E">
        <w:rPr>
          <w:color w:val="auto"/>
        </w:rPr>
        <w:t xml:space="preserve">lead to </w:t>
      </w:r>
      <w:r w:rsidR="004F2796" w:rsidRPr="0000451E">
        <w:rPr>
          <w:color w:val="auto"/>
        </w:rPr>
        <w:t xml:space="preserve">the </w:t>
      </w:r>
      <w:r w:rsidR="00322A3D" w:rsidRPr="0000451E">
        <w:rPr>
          <w:color w:val="auto"/>
        </w:rPr>
        <w:t xml:space="preserve">absorption of </w:t>
      </w:r>
      <w:r w:rsidR="00F0358C" w:rsidRPr="0000451E">
        <w:rPr>
          <w:color w:val="auto"/>
        </w:rPr>
        <w:t xml:space="preserve">information related to the sustainable development of enterprises, such as changes in </w:t>
      </w:r>
      <w:r w:rsidRPr="0000451E">
        <w:rPr>
          <w:color w:val="auto"/>
        </w:rPr>
        <w:t xml:space="preserve">the performance of </w:t>
      </w:r>
      <w:r w:rsidR="00F0358C" w:rsidRPr="0000451E">
        <w:rPr>
          <w:color w:val="auto"/>
        </w:rPr>
        <w:t xml:space="preserve">green </w:t>
      </w:r>
      <w:r w:rsidRPr="0000451E">
        <w:rPr>
          <w:color w:val="auto"/>
        </w:rPr>
        <w:t xml:space="preserve">technologies as well as the </w:t>
      </w:r>
      <w:r w:rsidR="00F0358C" w:rsidRPr="0000451E">
        <w:rPr>
          <w:color w:val="auto"/>
        </w:rPr>
        <w:t>green preference</w:t>
      </w:r>
      <w:r w:rsidR="006E2160" w:rsidRPr="0000451E">
        <w:rPr>
          <w:color w:val="auto"/>
        </w:rPr>
        <w:t>s</w:t>
      </w:r>
      <w:r w:rsidR="00F0358C" w:rsidRPr="0000451E">
        <w:rPr>
          <w:color w:val="auto"/>
        </w:rPr>
        <w:t xml:space="preserve"> of consumers</w:t>
      </w:r>
      <w:r w:rsidR="00952BE4" w:rsidRPr="0000451E">
        <w:rPr>
          <w:color w:val="auto"/>
        </w:rPr>
        <w:t xml:space="preserve"> </w:t>
      </w:r>
      <w:r w:rsidR="00952BE4" w:rsidRPr="0000451E">
        <w:rPr>
          <w:color w:val="auto"/>
        </w:rPr>
        <w:fldChar w:fldCharType="begin"/>
      </w:r>
      <w:r w:rsidR="00D85109" w:rsidRPr="0000451E">
        <w:rPr>
          <w:color w:val="auto"/>
        </w:rPr>
        <w:instrText xml:space="preserve"> ADDIN EN.CITE &lt;EndNote&gt;&lt;Cite&gt;&lt;Author&gt;Protogerou&lt;/Author&gt;&lt;Year&gt;2011&lt;/Year&gt;&lt;RecNum&gt;315&lt;/RecNum&gt;&lt;DisplayText&gt;(Protogerou et al. 2011)&lt;/DisplayText&gt;&lt;record&gt;&lt;rec-number&gt;315&lt;/rec-number&gt;&lt;foreign-keys&gt;&lt;key app="EN" db-id="vsretttajptva8ez2wppwfevrvsfdt2wr5ft" timestamp="1591082411"&gt;315&lt;/key&gt;&lt;/foreign-keys&gt;&lt;ref-type name="Journal Article"&gt;17&lt;/ref-type&gt;&lt;contributors&gt;&lt;authors&gt;&lt;author&gt;Protogerou, Aimilia&lt;/author&gt;&lt;author&gt;Caloghirou, Yannis&lt;/author&gt;&lt;author&gt;Lioukas, Spyros&lt;/author&gt;&lt;/authors&gt;&lt;/contributors&gt;&lt;titles&gt;&lt;title&gt;Dynamic capabilities and their indirect impact on firm performance&lt;/title&gt;&lt;secondary-title&gt;Industrial and Corporate Change&lt;/secondary-title&gt;&lt;/titles&gt;&lt;periodical&gt;&lt;full-title&gt;Industrial and Corporate Change&lt;/full-title&gt;&lt;/periodical&gt;&lt;pages&gt;615-647&lt;/pages&gt;&lt;volume&gt;21&lt;/volume&gt;&lt;number&gt;3&lt;/number&gt;&lt;dates&gt;&lt;year&gt;2011&lt;/year&gt;&lt;/dates&gt;&lt;isbn&gt;0960-6491&lt;/isbn&gt;&lt;urls&gt;&lt;related-urls&gt;&lt;url&gt;https://doi.org/10.1093/icc/dtr049&lt;/url&gt;&lt;/related-urls&gt;&lt;/urls&gt;&lt;electronic-resource-num&gt;10.1093/icc/dtr049&lt;/electronic-resource-num&gt;&lt;access-date&gt;11/28/2019&lt;/access-date&gt;&lt;/record&gt;&lt;/Cite&gt;&lt;/EndNote&gt;</w:instrText>
      </w:r>
      <w:r w:rsidR="00952BE4" w:rsidRPr="0000451E">
        <w:rPr>
          <w:color w:val="auto"/>
        </w:rPr>
        <w:fldChar w:fldCharType="separate"/>
      </w:r>
      <w:r w:rsidR="00D85109" w:rsidRPr="0000451E">
        <w:rPr>
          <w:noProof/>
          <w:color w:val="auto"/>
        </w:rPr>
        <w:t>(Protogerou et al. 2011)</w:t>
      </w:r>
      <w:r w:rsidR="00952BE4" w:rsidRPr="0000451E">
        <w:rPr>
          <w:color w:val="auto"/>
        </w:rPr>
        <w:fldChar w:fldCharType="end"/>
      </w:r>
      <w:r w:rsidR="00F0358C" w:rsidRPr="0000451E">
        <w:rPr>
          <w:color w:val="auto"/>
        </w:rPr>
        <w:t>. I</w:t>
      </w:r>
      <w:r w:rsidR="00F0358C" w:rsidRPr="0000451E">
        <w:rPr>
          <w:rFonts w:hint="eastAsia"/>
          <w:color w:val="auto"/>
        </w:rPr>
        <w:t>n</w:t>
      </w:r>
      <w:r w:rsidR="00F0358C" w:rsidRPr="0000451E">
        <w:rPr>
          <w:color w:val="auto"/>
        </w:rPr>
        <w:t xml:space="preserve"> fact, green dynamic capability mainly includes three aspects</w:t>
      </w:r>
      <w:r w:rsidRPr="0000451E">
        <w:rPr>
          <w:color w:val="auto"/>
        </w:rPr>
        <w:t xml:space="preserve"> or sub-areas, namely </w:t>
      </w:r>
      <w:r w:rsidR="00F0358C" w:rsidRPr="0000451E">
        <w:rPr>
          <w:color w:val="auto"/>
        </w:rPr>
        <w:t xml:space="preserve">environmental sensing capability, </w:t>
      </w:r>
      <w:bookmarkStart w:id="26" w:name="OLE_LINK16"/>
      <w:r w:rsidR="00F0358C" w:rsidRPr="0000451E">
        <w:rPr>
          <w:color w:val="auto"/>
        </w:rPr>
        <w:t>resource seizing capability</w:t>
      </w:r>
      <w:bookmarkEnd w:id="26"/>
      <w:r w:rsidR="00F0358C" w:rsidRPr="0000451E">
        <w:rPr>
          <w:color w:val="auto"/>
        </w:rPr>
        <w:t xml:space="preserve"> and resource </w:t>
      </w:r>
      <w:r w:rsidR="00F0358C" w:rsidRPr="0000451E">
        <w:rPr>
          <w:rFonts w:hint="eastAsia"/>
          <w:color w:val="auto"/>
        </w:rPr>
        <w:t>r</w:t>
      </w:r>
      <w:r w:rsidR="00F0358C" w:rsidRPr="0000451E">
        <w:rPr>
          <w:color w:val="auto"/>
        </w:rPr>
        <w:t>econfiguring capability</w:t>
      </w:r>
      <w:r w:rsidR="006D6D20" w:rsidRPr="0000451E">
        <w:rPr>
          <w:color w:val="auto"/>
        </w:rPr>
        <w:t xml:space="preserve"> </w:t>
      </w:r>
      <w:r w:rsidR="006D6D20" w:rsidRPr="0000451E">
        <w:rPr>
          <w:color w:val="auto"/>
        </w:rPr>
        <w:fldChar w:fldCharType="begin">
          <w:fldData xml:space="preserve">PEVuZE5vdGU+PENpdGU+PEF1dGhvcj5Nb3VzYXZpPC9BdXRob3I+PFllYXI+MjAxODwvWWVhcj48
UmVjTnVtPjMxNjwvUmVjTnVtPjxEaXNwbGF5VGV4dD4oTW91c2F2aSBldCBhbC4gMjAxOCk8L0Rp
c3BsYXlUZXh0PjxyZWNvcmQ+PHJlYy1udW1iZXI+MzE2PC9yZWMtbnVtYmVyPjxmb3JlaWduLWtl
eXM+PGtleSBhcHA9IkVOIiBkYi1pZD0idnNyZXR0dGFqcHR2YThlejJ3cHB3ZmV2cnZzZmR0Mndy
NWZ0IiB0aW1lc3RhbXA9IjE1OTEwODI0MTEiPjMxNjwva2V5PjwvZm9yZWlnbi1rZXlzPjxyZWYt
dHlwZSBuYW1lPSJKb3VybmFsIEFydGljbGUiPjE3PC9yZWYtdHlwZT48Y29udHJpYnV0b3JzPjxh
dXRob3JzPjxhdXRob3I+TW91c2F2aSwgUy48L2F1dGhvcj48YXV0aG9yPkJvc3NpbmssIEIuPC9h
dXRob3I+PGF1dGhvcj52YW4gVmxpZXQsIE0uPC9hdXRob3I+PC9hdXRob3JzPjwvY29udHJpYnV0
b3JzPjxhdXRoLWFkZHJlc3M+W01vdXNhdmksIFNleWVkZXNtYWVpbDsgQm9zc2luaywgQmFydF0g
VnJpamUgVW5pdiBBbXN0ZXJkYW0sIERpdiBTY2kgQnVzaW5lc3MgJmFtcDsgSW5ub3ZhdCwgRmFj
IFNjaSwgRGUgQm9lbGVsYWFuIDEwODEtMTA4NywgTkwtMTA4MSBIViBBbXN0ZXJkYW0sIE5ldGhl
cmxhbmRzLiBbdmFuIFZsaWV0LCBNYXJpb10gVnJpamUgVW5pdiBBbXN0ZXJkYW0sIFNjaCBCdXNp
bmVzcyAmYW1wOyBFY29uLCBEZXB0IEluZm9ybWF0IExvZ2lzdCAmYW1wOyBJbm5vdmF0LCBEZSBC
b2VsZWxhYW4gMTEwNSwgTkwtMTA4MSBIViBBbXN0ZXJkYW0sIE5ldGhlcmxhbmRzLiYjeEQ7TW91
c2F2aSwgUyAocmVwcmludCBhdXRob3IpLCBWcmlqZSBVbml2IEFtc3RlcmRhbSwgRGl2IFNjaSBC
dXNpbmVzcyAmYW1wOyBJbm5vdmF0LCBGYWMgU2NpLCBEZSBCb2VsZWxhYW4gMTA4MS0xMDg3LCBO
TC0xMDgxIEhWIEFtc3RlcmRhbSwgTmV0aGVybGFuZHMuJiN4RDtzLm1vdXNhdmlAdnUubmw7IGIu
YS5nLmJvc3NpbmtAdnUubmw7IG0yLnZhbi52bGlldEB2dS5ubDwvYXV0aC1hZGRyZXNzPjx0aXRs
ZXM+PHRpdGxlPkR5bmFtaWMgY2FwYWJpbGl0aWVzIGFuZCBvcmdhbml6YXRpb25hbCByb3V0aW5l
cyBmb3IgbWFuYWdpbmcgaW5ub3ZhdGlvbiB0b3dhcmRzIHN1c3RhaW5hYmlsaXR5PC90aXRsZT48
c2Vjb25kYXJ5LXRpdGxlPkpvdXJuYWwgb2YgQ2xlYW5lciBQcm9kdWN0aW9uPC9zZWNvbmRhcnkt
dGl0bGU+PGFsdC10aXRsZT5KLiBDbGVhbiBQcm9kLjwvYWx0LXRpdGxlPjwvdGl0bGVzPjxwZXJp
b2RpY2FsPjxmdWxsLXRpdGxlPkpvdXJuYWwgT2YgQ2xlYW5lciBQcm9kdWN0aW9uPC9mdWxsLXRp
dGxlPjwvcGVyaW9kaWNhbD48cGFnZXM+MjI0LTIzOTwvcGFnZXM+PHZvbHVtZT4yMDM8L3ZvbHVt
ZT48a2V5d29yZHM+PGtleXdvcmQ+SW5ub3ZhdGlvbiBmb3Igc3VzdGFpbmFiaWxpdHk8L2tleXdv
cmQ+PGtleXdvcmQ+UmVzb3VyY2VzIGFuZCBjb21wZXRlbmNpZXM8L2tleXdvcmQ+PGtleXdvcmQ+
T3JnYW5pemF0aW9uYWwgcm91dGluZXM8L2tleXdvcmQ+PGtleXdvcmQ+RHluYW1pYyBjYXBhYmls
aXRpZXM8L2tleXdvcmQ+PGtleXdvcmQ+cmVzZWFyY2gtYW5kLWRldmVsb3BtZW50PC9rZXl3b3Jk
PjxrZXl3b3JkPnJlc291cmNlLWJhc2VkIHZpZXc8L2tleXdvcmQ+PGtleXdvcmQ+Z3JlZW4gcHJv
ZHVjdCBpbm5vdmF0aW9uPC9rZXl3b3JkPjxrZXl3b3JkPnBhcnRpYWwgbGVhc3Qtc3F1YXJlczwv
a2V5d29yZD48a2V5d29yZD5jbGVhbmVyIHByb2R1Y3Rpb248L2tleXdvcmQ+PGtleXdvcmQ+ZW52
aXJvbm1lbnRhbCBpbm5vdmF0aW9uczwva2V5d29yZD48a2V5d29yZD5lbXBpcmljYWwtZXZpZGVu
Y2U8L2tleXdvcmQ+PGtleXdvcmQ+ZWNvLWlubm92YXRpb25zPC9rZXl3b3JkPjxrZXl3b3JkPnBl
cmZvcm1hbmNlPC9rZXl3b3JkPjxrZXl3b3JkPmZpcm1zPC9rZXl3b3JkPjxrZXl3b3JkPlNjaWVu
Y2UgJmFtcDsgVGVjaG5vbG9neSAtIE90aGVyIFRvcGljczwva2V5d29yZD48a2V5d29yZD5Fbmdp
bmVlcmluZzwva2V5d29yZD48a2V5d29yZD5FbnZpcm9ubWVudGFsIFNjaWVuY2VzPC9rZXl3b3Jk
PjxrZXl3b3JkPiZhbXA7IEVjb2xvZ3k8L2tleXdvcmQ+PC9rZXl3b3Jkcz48ZGF0ZXM+PHllYXI+
MjAxODwveWVhcj48cHViLWRhdGVzPjxkYXRlPkRlYzwvZGF0ZT48L3B1Yi1kYXRlcz48L2RhdGVz
Pjxpc2JuPjA5NTktNjUyNjwvaXNibj48YWNjZXNzaW9uLW51bT5XT1M6MDAwNDQ3NTY4NzAwMDE4
PC9hY2Nlc3Npb24tbnVtPjx3b3JrLXR5cGU+QXJ0aWNsZTwvd29yay10eXBlPjx1cmxzPjxyZWxh
dGVkLXVybHM+PHVybD4mbHQ7R28gdG8gSVNJJmd0OzovL1dPUzowMDA0NDc1Njg3MDAwMTg8L3Vy
bD48L3JlbGF0ZWQtdXJscz48L3VybHM+PGVsZWN0cm9uaWMtcmVzb3VyY2UtbnVtPjEwLjEwMTYv
ai5qY2xlcHJvLjIwMTguMDguMjE1PC9lbGVjdHJvbmljLXJlc291cmNlLW51bT48bGFuZ3VhZ2U+
RW5nbGlzaDwvbGFuZ3VhZ2U+PC9yZWNvcmQ+PC9DaXRlPjwvRW5kTm90ZT4A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PEVuZE5vdGU+PENpdGU+PEF1dGhvcj5Nb3VzYXZpPC9BdXRob3I+PFllYXI+MjAxODwvWWVhcj48
UmVjTnVtPjMxNjwvUmVjTnVtPjxEaXNwbGF5VGV4dD4oTW91c2F2aSBldCBhbC4gMjAxOCk8L0Rp
c3BsYXlUZXh0PjxyZWNvcmQ+PHJlYy1udW1iZXI+MzE2PC9yZWMtbnVtYmVyPjxmb3JlaWduLWtl
eXM+PGtleSBhcHA9IkVOIiBkYi1pZD0idnNyZXR0dGFqcHR2YThlejJ3cHB3ZmV2cnZzZmR0Mndy
NWZ0IiB0aW1lc3RhbXA9IjE1OTEwODI0MTEiPjMxNjwva2V5PjwvZm9yZWlnbi1rZXlzPjxyZWYt
dHlwZSBuYW1lPSJKb3VybmFsIEFydGljbGUiPjE3PC9yZWYtdHlwZT48Y29udHJpYnV0b3JzPjxh
dXRob3JzPjxhdXRob3I+TW91c2F2aSwgUy48L2F1dGhvcj48YXV0aG9yPkJvc3NpbmssIEIuPC9h
dXRob3I+PGF1dGhvcj52YW4gVmxpZXQsIE0uPC9hdXRob3I+PC9hdXRob3JzPjwvY29udHJpYnV0
b3JzPjxhdXRoLWFkZHJlc3M+W01vdXNhdmksIFNleWVkZXNtYWVpbDsgQm9zc2luaywgQmFydF0g
VnJpamUgVW5pdiBBbXN0ZXJkYW0sIERpdiBTY2kgQnVzaW5lc3MgJmFtcDsgSW5ub3ZhdCwgRmFj
IFNjaSwgRGUgQm9lbGVsYWFuIDEwODEtMTA4NywgTkwtMTA4MSBIViBBbXN0ZXJkYW0sIE5ldGhl
cmxhbmRzLiBbdmFuIFZsaWV0LCBNYXJpb10gVnJpamUgVW5pdiBBbXN0ZXJkYW0sIFNjaCBCdXNp
bmVzcyAmYW1wOyBFY29uLCBEZXB0IEluZm9ybWF0IExvZ2lzdCAmYW1wOyBJbm5vdmF0LCBEZSBC
b2VsZWxhYW4gMTEwNSwgTkwtMTA4MSBIViBBbXN0ZXJkYW0sIE5ldGhlcmxhbmRzLiYjeEQ7TW91
c2F2aSwgUyAocmVwcmludCBhdXRob3IpLCBWcmlqZSBVbml2IEFtc3RlcmRhbSwgRGl2IFNjaSBC
dXNpbmVzcyAmYW1wOyBJbm5vdmF0LCBGYWMgU2NpLCBEZSBCb2VsZWxhYW4gMTA4MS0xMDg3LCBO
TC0xMDgxIEhWIEFtc3RlcmRhbSwgTmV0aGVybGFuZHMuJiN4RDtzLm1vdXNhdmlAdnUubmw7IGIu
YS5nLmJvc3NpbmtAdnUubmw7IG0yLnZhbi52bGlldEB2dS5ubDwvYXV0aC1hZGRyZXNzPjx0aXRs
ZXM+PHRpdGxlPkR5bmFtaWMgY2FwYWJpbGl0aWVzIGFuZCBvcmdhbml6YXRpb25hbCByb3V0aW5l
cyBmb3IgbWFuYWdpbmcgaW5ub3ZhdGlvbiB0b3dhcmRzIHN1c3RhaW5hYmlsaXR5PC90aXRsZT48
c2Vjb25kYXJ5LXRpdGxlPkpvdXJuYWwgb2YgQ2xlYW5lciBQcm9kdWN0aW9uPC9zZWNvbmRhcnkt
dGl0bGU+PGFsdC10aXRsZT5KLiBDbGVhbiBQcm9kLjwvYWx0LXRpdGxlPjwvdGl0bGVzPjxwZXJp
b2RpY2FsPjxmdWxsLXRpdGxlPkpvdXJuYWwgT2YgQ2xlYW5lciBQcm9kdWN0aW9uPC9mdWxsLXRp
dGxlPjwvcGVyaW9kaWNhbD48cGFnZXM+MjI0LTIzOTwvcGFnZXM+PHZvbHVtZT4yMDM8L3ZvbHVt
ZT48a2V5d29yZHM+PGtleXdvcmQ+SW5ub3ZhdGlvbiBmb3Igc3VzdGFpbmFiaWxpdHk8L2tleXdv
cmQ+PGtleXdvcmQ+UmVzb3VyY2VzIGFuZCBjb21wZXRlbmNpZXM8L2tleXdvcmQ+PGtleXdvcmQ+
T3JnYW5pemF0aW9uYWwgcm91dGluZXM8L2tleXdvcmQ+PGtleXdvcmQ+RHluYW1pYyBjYXBhYmls
aXRpZXM8L2tleXdvcmQ+PGtleXdvcmQ+cmVzZWFyY2gtYW5kLWRldmVsb3BtZW50PC9rZXl3b3Jk
PjxrZXl3b3JkPnJlc291cmNlLWJhc2VkIHZpZXc8L2tleXdvcmQ+PGtleXdvcmQ+Z3JlZW4gcHJv
ZHVjdCBpbm5vdmF0aW9uPC9rZXl3b3JkPjxrZXl3b3JkPnBhcnRpYWwgbGVhc3Qtc3F1YXJlczwv
a2V5d29yZD48a2V5d29yZD5jbGVhbmVyIHByb2R1Y3Rpb248L2tleXdvcmQ+PGtleXdvcmQ+ZW52
aXJvbm1lbnRhbCBpbm5vdmF0aW9uczwva2V5d29yZD48a2V5d29yZD5lbXBpcmljYWwtZXZpZGVu
Y2U8L2tleXdvcmQ+PGtleXdvcmQ+ZWNvLWlubm92YXRpb25zPC9rZXl3b3JkPjxrZXl3b3JkPnBl
cmZvcm1hbmNlPC9rZXl3b3JkPjxrZXl3b3JkPmZpcm1zPC9rZXl3b3JkPjxrZXl3b3JkPlNjaWVu
Y2UgJmFtcDsgVGVjaG5vbG9neSAtIE90aGVyIFRvcGljczwva2V5d29yZD48a2V5d29yZD5Fbmdp
bmVlcmluZzwva2V5d29yZD48a2V5d29yZD5FbnZpcm9ubWVudGFsIFNjaWVuY2VzPC9rZXl3b3Jk
PjxrZXl3b3JkPiZhbXA7IEVjb2xvZ3k8L2tleXdvcmQ+PC9rZXl3b3Jkcz48ZGF0ZXM+PHllYXI+
MjAxODwveWVhcj48cHViLWRhdGVzPjxkYXRlPkRlYzwvZGF0ZT48L3B1Yi1kYXRlcz48L2RhdGVz
Pjxpc2JuPjA5NTktNjUyNjwvaXNibj48YWNjZXNzaW9uLW51bT5XT1M6MDAwNDQ3NTY4NzAwMDE4
PC9hY2Nlc3Npb24tbnVtPjx3b3JrLXR5cGU+QXJ0aWNsZTwvd29yay10eXBlPjx1cmxzPjxyZWxh
dGVkLXVybHM+PHVybD4mbHQ7R28gdG8gSVNJJmd0OzovL1dPUzowMDA0NDc1Njg3MDAwMTg8L3Vy
bD48L3JlbGF0ZWQtdXJscz48L3VybHM+PGVsZWN0cm9uaWMtcmVzb3VyY2UtbnVtPjEwLjEwMTYv
ai5qY2xlcHJvLjIwMTguMDguMjE1PC9lbGVjdHJvbmljLXJlc291cmNlLW51bT48bGFuZ3VhZ2U+
RW5nbGlzaDwvbGFuZ3VhZ2U+PC9yZWNvcmQ+PC9DaXRlPjwvRW5kTm90ZT4A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6D6D20" w:rsidRPr="0000451E">
        <w:rPr>
          <w:color w:val="auto"/>
        </w:rPr>
      </w:r>
      <w:r w:rsidR="006D6D20" w:rsidRPr="0000451E">
        <w:rPr>
          <w:color w:val="auto"/>
        </w:rPr>
        <w:fldChar w:fldCharType="separate"/>
      </w:r>
      <w:r w:rsidR="00D85109" w:rsidRPr="0000451E">
        <w:rPr>
          <w:noProof/>
          <w:color w:val="auto"/>
        </w:rPr>
        <w:t>(Mousavi et al. 2018)</w:t>
      </w:r>
      <w:r w:rsidR="006D6D20" w:rsidRPr="0000451E">
        <w:rPr>
          <w:color w:val="auto"/>
        </w:rPr>
        <w:fldChar w:fldCharType="end"/>
      </w:r>
      <w:r w:rsidR="00F0358C" w:rsidRPr="0000451E">
        <w:rPr>
          <w:color w:val="auto"/>
        </w:rPr>
        <w:t>.</w:t>
      </w:r>
      <w:r w:rsidRPr="0000451E">
        <w:rPr>
          <w:color w:val="auto"/>
        </w:rPr>
        <w:t xml:space="preserve"> It is useful to explore these sub-areas in further detail.</w:t>
      </w:r>
    </w:p>
    <w:p w14:paraId="0583BAE0" w14:textId="400B1FD7" w:rsidR="00F0358C" w:rsidRPr="0000451E" w:rsidRDefault="00E9110D" w:rsidP="007E75A5">
      <w:pPr>
        <w:rPr>
          <w:color w:val="auto"/>
        </w:rPr>
      </w:pPr>
      <w:r w:rsidRPr="0000451E">
        <w:rPr>
          <w:color w:val="auto"/>
        </w:rPr>
        <w:t xml:space="preserve"> </w:t>
      </w:r>
      <w:r w:rsidR="00F0358C" w:rsidRPr="0000451E">
        <w:rPr>
          <w:color w:val="auto"/>
        </w:rPr>
        <w:t>(1) Environmental sensing capability</w:t>
      </w:r>
    </w:p>
    <w:p w14:paraId="00E02926" w14:textId="4E2B33F3" w:rsidR="0033271B" w:rsidRPr="0000451E" w:rsidRDefault="00F0358C" w:rsidP="007E75A5">
      <w:pPr>
        <w:ind w:firstLineChars="200" w:firstLine="480"/>
        <w:rPr>
          <w:color w:val="auto"/>
        </w:rPr>
      </w:pPr>
      <w:r w:rsidRPr="0000451E">
        <w:rPr>
          <w:color w:val="auto"/>
        </w:rPr>
        <w:t xml:space="preserve">Environmental sensing capability can determine the future direction of an enterprise by identifying and </w:t>
      </w:r>
      <w:r w:rsidR="00CB0FEB" w:rsidRPr="0000451E">
        <w:rPr>
          <w:color w:val="auto"/>
        </w:rPr>
        <w:t xml:space="preserve">managing </w:t>
      </w:r>
      <w:r w:rsidRPr="0000451E">
        <w:rPr>
          <w:color w:val="auto"/>
        </w:rPr>
        <w:t xml:space="preserve">potential opportunities (or risks) in the current business environment </w:t>
      </w:r>
      <w:r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Pr="0000451E">
        <w:rPr>
          <w:color w:val="auto"/>
        </w:rPr>
      </w:r>
      <w:r w:rsidRPr="0000451E">
        <w:rPr>
          <w:color w:val="auto"/>
        </w:rPr>
        <w:fldChar w:fldCharType="separate"/>
      </w:r>
      <w:r w:rsidR="00D85109" w:rsidRPr="0000451E">
        <w:rPr>
          <w:noProof/>
          <w:color w:val="auto"/>
        </w:rPr>
        <w:t>(Teece 2010)</w:t>
      </w:r>
      <w:r w:rsidRPr="0000451E">
        <w:rPr>
          <w:color w:val="auto"/>
        </w:rPr>
        <w:fldChar w:fldCharType="end"/>
      </w:r>
      <w:r w:rsidRPr="0000451E">
        <w:rPr>
          <w:color w:val="auto"/>
        </w:rPr>
        <w:t>. Environmental sensing capability requires that enterprise</w:t>
      </w:r>
      <w:r w:rsidR="00B76F5A" w:rsidRPr="0000451E">
        <w:rPr>
          <w:color w:val="auto"/>
        </w:rPr>
        <w:t>s</w:t>
      </w:r>
      <w:r w:rsidRPr="0000451E">
        <w:rPr>
          <w:color w:val="auto"/>
        </w:rPr>
        <w:t xml:space="preserve"> identif</w:t>
      </w:r>
      <w:r w:rsidR="00B76F5A" w:rsidRPr="0000451E">
        <w:rPr>
          <w:color w:val="auto"/>
        </w:rPr>
        <w:t>y</w:t>
      </w:r>
      <w:r w:rsidRPr="0000451E">
        <w:rPr>
          <w:color w:val="auto"/>
        </w:rPr>
        <w:t xml:space="preserve"> opportunit</w:t>
      </w:r>
      <w:r w:rsidR="00B76F5A" w:rsidRPr="0000451E">
        <w:rPr>
          <w:color w:val="auto"/>
        </w:rPr>
        <w:t>ies</w:t>
      </w:r>
      <w:r w:rsidRPr="0000451E">
        <w:rPr>
          <w:color w:val="auto"/>
        </w:rPr>
        <w:t xml:space="preserve"> (or risk</w:t>
      </w:r>
      <w:r w:rsidR="00B76F5A" w:rsidRPr="0000451E">
        <w:rPr>
          <w:color w:val="auto"/>
        </w:rPr>
        <w:t>s</w:t>
      </w:r>
      <w:r w:rsidRPr="0000451E">
        <w:rPr>
          <w:color w:val="auto"/>
        </w:rPr>
        <w:t>)</w:t>
      </w:r>
      <w:r w:rsidR="00B76F5A" w:rsidRPr="0000451E">
        <w:rPr>
          <w:color w:val="auto"/>
        </w:rPr>
        <w:t xml:space="preserve"> and</w:t>
      </w:r>
      <w:r w:rsidRPr="0000451E">
        <w:rPr>
          <w:color w:val="auto"/>
        </w:rPr>
        <w:t xml:space="preserve"> seize the</w:t>
      </w:r>
      <w:r w:rsidR="00B76F5A" w:rsidRPr="0000451E">
        <w:rPr>
          <w:color w:val="auto"/>
        </w:rPr>
        <w:t>m by</w:t>
      </w:r>
      <w:r w:rsidRPr="0000451E">
        <w:rPr>
          <w:color w:val="auto"/>
        </w:rPr>
        <w:t xml:space="preserve"> redeploy</w:t>
      </w:r>
      <w:r w:rsidR="00B76F5A" w:rsidRPr="0000451E">
        <w:rPr>
          <w:color w:val="auto"/>
        </w:rPr>
        <w:t>ing</w:t>
      </w:r>
      <w:r w:rsidRPr="0000451E">
        <w:rPr>
          <w:color w:val="auto"/>
        </w:rPr>
        <w:t xml:space="preserve"> organizational resources </w:t>
      </w:r>
      <w:r w:rsidR="00CB0FEB" w:rsidRPr="0000451E">
        <w:rPr>
          <w:color w:val="auto"/>
        </w:rPr>
        <w:t>and according to the</w:t>
      </w:r>
      <w:r w:rsidR="00B76F5A" w:rsidRPr="0000451E">
        <w:rPr>
          <w:color w:val="auto"/>
        </w:rPr>
        <w:t>ir</w:t>
      </w:r>
      <w:r w:rsidR="00CB0FEB" w:rsidRPr="0000451E">
        <w:rPr>
          <w:color w:val="auto"/>
        </w:rPr>
        <w:t xml:space="preserve"> </w:t>
      </w:r>
      <w:r w:rsidRPr="0000451E">
        <w:rPr>
          <w:color w:val="auto"/>
        </w:rPr>
        <w:t xml:space="preserve">strategic needs. Thus, </w:t>
      </w:r>
      <w:r w:rsidRPr="0000451E">
        <w:rPr>
          <w:color w:val="auto"/>
        </w:rPr>
        <w:fldChar w:fldCharType="begin"/>
      </w:r>
      <w:r w:rsidR="00A0512B" w:rsidRPr="0000451E">
        <w:rPr>
          <w:color w:val="auto"/>
        </w:rPr>
        <w:instrText xml:space="preserve"> ADDIN EN.CITE &lt;EndNote&gt;&lt;Cite&gt;&lt;Author&gt;Hartman&lt;/Author&gt;&lt;Year&gt;2017&lt;/Year&gt;&lt;RecNum&gt;318&lt;/RecNum&gt;&lt;DisplayText&gt;(Hartman et al. 2017)&lt;/DisplayText&gt;&lt;record&gt;&lt;rec-number&gt;318&lt;/rec-number&gt;&lt;foreign-keys&gt;&lt;key app="EN" db-id="vsretttajptva8ez2wppwfevrvsfdt2wr5ft" timestamp="1591082411"&gt;318&lt;/key&gt;&lt;/foreign-keys&gt;&lt;ref-type name="Journal Article"&gt;17&lt;/ref-type&gt;&lt;contributors&gt;&lt;authors&gt;&lt;author&gt;Hartman, Preston&lt;/author&gt;&lt;author&gt;Gliedt, Travis&lt;/author&gt;&lt;author&gt;Widener, Jeffrey&lt;/author&gt;&lt;author&gt;Loraamm, Rebecca W.&lt;/author&gt;&lt;/authors&gt;&lt;/contributors&gt;&lt;titles&gt;&lt;title&gt;Dynamic capabilities for water system transitions in Oklahoma&lt;/title&gt;&lt;secondary-title&gt;Environmental Innovation and Societal Transitions&lt;/secondary-title&gt;&lt;/titles&gt;&lt;periodical&gt;&lt;full-title&gt;Environmental Innovation and Societal Transitions&lt;/full-title&gt;&lt;/periodical&gt;&lt;pages&gt;64-81&lt;/pages&gt;&lt;volume&gt;25&lt;/volume&gt;&lt;keywords&gt;&lt;keyword&gt;Dynamic capabilities&lt;/keyword&gt;&lt;keyword&gt;Public water utilities&lt;/keyword&gt;&lt;keyword&gt;Sustainability transitions&lt;/keyword&gt;&lt;keyword&gt;Incremental and radical innovation&lt;/keyword&gt;&lt;keyword&gt;Water for 2060 Act&lt;/keyword&gt;&lt;keyword&gt;Oklahoma&lt;/keyword&gt;&lt;/keywords&gt;&lt;dates&gt;&lt;year&gt;2017&lt;/year&gt;&lt;pub-dates&gt;&lt;date&gt;2017/12/01/&lt;/date&gt;&lt;/pub-dates&gt;&lt;/dates&gt;&lt;isbn&gt;2210-4224&lt;/isbn&gt;&lt;urls&gt;&lt;related-urls&gt;&lt;url&gt;http://www.sciencedirect.com/science/article/pii/S221042241630140X&lt;/url&gt;&lt;/related-urls&gt;&lt;/urls&gt;&lt;electronic-resource-num&gt;https://doi.org/10.1016/j.eist.2016.12.004&lt;/electronic-resource-num&gt;&lt;/record&gt;&lt;/Cite&gt;&lt;/EndNote&gt;</w:instrText>
      </w:r>
      <w:r w:rsidRPr="0000451E">
        <w:rPr>
          <w:color w:val="auto"/>
        </w:rPr>
        <w:fldChar w:fldCharType="separate"/>
      </w:r>
      <w:r w:rsidR="00A0512B" w:rsidRPr="0000451E">
        <w:rPr>
          <w:noProof/>
          <w:color w:val="auto"/>
        </w:rPr>
        <w:t>Hartman et al. (2017)</w:t>
      </w:r>
      <w:r w:rsidRPr="0000451E">
        <w:rPr>
          <w:color w:val="auto"/>
        </w:rPr>
        <w:fldChar w:fldCharType="end"/>
      </w:r>
      <w:r w:rsidRPr="0000451E">
        <w:rPr>
          <w:color w:val="auto"/>
        </w:rPr>
        <w:t xml:space="preserve"> </w:t>
      </w:r>
      <w:r w:rsidR="00CB0FEB" w:rsidRPr="0000451E">
        <w:rPr>
          <w:color w:val="auto"/>
        </w:rPr>
        <w:t>highlighted</w:t>
      </w:r>
      <w:r w:rsidRPr="0000451E">
        <w:rPr>
          <w:color w:val="auto"/>
        </w:rPr>
        <w:t xml:space="preserve"> </w:t>
      </w:r>
      <w:r w:rsidR="00CB0FEB" w:rsidRPr="0000451E">
        <w:rPr>
          <w:color w:val="auto"/>
        </w:rPr>
        <w:t xml:space="preserve">that </w:t>
      </w:r>
      <w:r w:rsidRPr="0000451E">
        <w:rPr>
          <w:color w:val="auto"/>
        </w:rPr>
        <w:t xml:space="preserve">environmental sensing capability </w:t>
      </w:r>
      <w:r w:rsidR="00CB0FEB" w:rsidRPr="0000451E">
        <w:rPr>
          <w:color w:val="auto"/>
        </w:rPr>
        <w:t xml:space="preserve">can be viewed as </w:t>
      </w:r>
      <w:r w:rsidRPr="0000451E">
        <w:rPr>
          <w:color w:val="auto"/>
        </w:rPr>
        <w:t xml:space="preserve">the most fundamental link </w:t>
      </w:r>
      <w:r w:rsidR="00CB0FEB" w:rsidRPr="0000451E">
        <w:rPr>
          <w:color w:val="auto"/>
        </w:rPr>
        <w:t xml:space="preserve">to </w:t>
      </w:r>
      <w:r w:rsidRPr="0000451E">
        <w:rPr>
          <w:color w:val="auto"/>
        </w:rPr>
        <w:t>dynamic capability.</w:t>
      </w:r>
    </w:p>
    <w:p w14:paraId="7D0A4883" w14:textId="2FF4E810" w:rsidR="00F0358C" w:rsidRPr="0000451E" w:rsidRDefault="00F0358C" w:rsidP="007E75A5">
      <w:pPr>
        <w:ind w:firstLineChars="200" w:firstLine="480"/>
        <w:rPr>
          <w:color w:val="auto"/>
        </w:rPr>
      </w:pPr>
      <w:bookmarkStart w:id="27" w:name="OLE_LINK15"/>
      <w:r w:rsidRPr="0000451E">
        <w:rPr>
          <w:color w:val="auto"/>
        </w:rPr>
        <w:t>S</w:t>
      </w:r>
      <w:r w:rsidRPr="0000451E">
        <w:rPr>
          <w:rFonts w:hint="eastAsia"/>
          <w:color w:val="auto"/>
        </w:rPr>
        <w:t>pecific</w:t>
      </w:r>
      <w:r w:rsidRPr="0000451E">
        <w:rPr>
          <w:color w:val="auto"/>
        </w:rPr>
        <w:t xml:space="preserve">ally, environmental sensing capability refers to </w:t>
      </w:r>
      <w:r w:rsidRPr="0000451E">
        <w:rPr>
          <w:rFonts w:hint="eastAsia"/>
          <w:color w:val="auto"/>
        </w:rPr>
        <w:t>e</w:t>
      </w:r>
      <w:r w:rsidRPr="0000451E">
        <w:rPr>
          <w:color w:val="auto"/>
        </w:rPr>
        <w:t xml:space="preserve">nterprises </w:t>
      </w:r>
      <w:r w:rsidR="00CB0FEB" w:rsidRPr="0000451E">
        <w:rPr>
          <w:color w:val="auto"/>
        </w:rPr>
        <w:t xml:space="preserve">being able to </w:t>
      </w:r>
      <w:r w:rsidRPr="0000451E">
        <w:rPr>
          <w:color w:val="auto"/>
        </w:rPr>
        <w:t>identify the</w:t>
      </w:r>
      <w:r w:rsidR="00B76F5A" w:rsidRPr="0000451E">
        <w:rPr>
          <w:color w:val="auto"/>
        </w:rPr>
        <w:t>ir</w:t>
      </w:r>
      <w:r w:rsidRPr="0000451E">
        <w:rPr>
          <w:color w:val="auto"/>
        </w:rPr>
        <w:t xml:space="preserve"> future development trend</w:t>
      </w:r>
      <w:r w:rsidR="00B76F5A" w:rsidRPr="0000451E">
        <w:rPr>
          <w:color w:val="auto"/>
        </w:rPr>
        <w:t>s</w:t>
      </w:r>
      <w:r w:rsidRPr="0000451E">
        <w:rPr>
          <w:color w:val="auto"/>
        </w:rPr>
        <w:t xml:space="preserve"> </w:t>
      </w:r>
      <w:r w:rsidR="00B76F5A" w:rsidRPr="0000451E">
        <w:rPr>
          <w:color w:val="auto"/>
        </w:rPr>
        <w:t>in</w:t>
      </w:r>
      <w:r w:rsidRPr="0000451E">
        <w:rPr>
          <w:color w:val="auto"/>
        </w:rPr>
        <w:t xml:space="preserve"> the</w:t>
      </w:r>
      <w:r w:rsidR="00B76F5A" w:rsidRPr="0000451E">
        <w:rPr>
          <w:color w:val="auto"/>
        </w:rPr>
        <w:t>ir</w:t>
      </w:r>
      <w:r w:rsidRPr="0000451E">
        <w:rPr>
          <w:color w:val="auto"/>
        </w:rPr>
        <w:t xml:space="preserve"> business environment by means of intelligence collection</w:t>
      </w:r>
      <w:bookmarkEnd w:id="27"/>
      <w:r w:rsidR="00952BE4" w:rsidRPr="0000451E">
        <w:rPr>
          <w:color w:val="auto"/>
        </w:rPr>
        <w:t xml:space="preserve"> </w:t>
      </w:r>
      <w:r w:rsidR="00952BE4" w:rsidRPr="0000451E">
        <w:rPr>
          <w:color w:val="auto"/>
        </w:rPr>
        <w:fldChar w:fldCharType="begin"/>
      </w:r>
      <w:r w:rsidR="00D85109" w:rsidRPr="0000451E">
        <w:rPr>
          <w:color w:val="auto"/>
        </w:rPr>
        <w:instrText xml:space="preserve"> ADDIN EN.CITE &lt;EndNote&gt;&lt;Cite&gt;&lt;Author&gt;Salunke&lt;/Author&gt;&lt;Year&gt;2019&lt;/Year&gt;&lt;RecNum&gt;319&lt;/RecNum&gt;&lt;DisplayText&gt;(Salunke et al. 2019)&lt;/DisplayText&gt;&lt;record&gt;&lt;rec-number&gt;319&lt;/rec-number&gt;&lt;foreign-keys&gt;&lt;key app="EN" db-id="vsretttajptva8ez2wppwfevrvsfdt2wr5ft" timestamp="1591082411"&gt;319&lt;/key&gt;&lt;/foreign-keys&gt;&lt;ref-type name="Journal Article"&gt;17&lt;/ref-type&gt;&lt;contributors&gt;&lt;authors&gt;&lt;author&gt;Salunke, Sandeep&lt;/author&gt;&lt;author&gt;Weerawardena, Jay&lt;/author&gt;&lt;author&gt;McColl-Kennedy, Janet R.&lt;/author&gt;&lt;/authors&gt;&lt;/contributors&gt;&lt;titles&gt;&lt;title&gt;The central role of knowledge integration capability in service innovation-based competitive strategy&lt;/title&gt;&lt;secondary-title&gt;Industrial Marketing Management&lt;/secondary-title&gt;&lt;/titles&gt;&lt;periodical&gt;&lt;full-title&gt;Industrial Marketing Management&lt;/full-title&gt;&lt;/periodical&gt;&lt;pages&gt;144-156&lt;/pages&gt;&lt;volume&gt;76&lt;/volume&gt;&lt;dates&gt;&lt;year&gt;2019&lt;/year&gt;&lt;pub-dates&gt;&lt;date&gt;2019/01/01/&lt;/date&gt;&lt;/pub-dates&gt;&lt;/dates&gt;&lt;isbn&gt;0019-8501&lt;/isbn&gt;&lt;urls&gt;&lt;related-urls&gt;&lt;url&gt;http://www.sciencedirect.com/science/article/pii/S001985011730367X&lt;/url&gt;&lt;/related-urls&gt;&lt;/urls&gt;&lt;electronic-resource-num&gt;https://doi.org/10.1016/j.indmarman.2018.07.004&lt;/electronic-resource-num&gt;&lt;/record&gt;&lt;/Cite&gt;&lt;/EndNote&gt;</w:instrText>
      </w:r>
      <w:r w:rsidR="00952BE4" w:rsidRPr="0000451E">
        <w:rPr>
          <w:color w:val="auto"/>
        </w:rPr>
        <w:fldChar w:fldCharType="separate"/>
      </w:r>
      <w:r w:rsidR="00D85109" w:rsidRPr="0000451E">
        <w:rPr>
          <w:noProof/>
          <w:color w:val="auto"/>
        </w:rPr>
        <w:t>(Salunke et al. 2019)</w:t>
      </w:r>
      <w:r w:rsidR="00952BE4" w:rsidRPr="0000451E">
        <w:rPr>
          <w:color w:val="auto"/>
        </w:rPr>
        <w:fldChar w:fldCharType="end"/>
      </w:r>
      <w:r w:rsidRPr="0000451E">
        <w:rPr>
          <w:color w:val="auto"/>
        </w:rPr>
        <w:t xml:space="preserve">. </w:t>
      </w:r>
      <w:r w:rsidR="00CB0FEB" w:rsidRPr="0000451E">
        <w:rPr>
          <w:color w:val="auto"/>
        </w:rPr>
        <w:t xml:space="preserve">This </w:t>
      </w:r>
      <w:r w:rsidRPr="0000451E">
        <w:rPr>
          <w:color w:val="auto"/>
        </w:rPr>
        <w:t xml:space="preserve">intelligence includes information </w:t>
      </w:r>
      <w:r w:rsidR="00CB0FEB" w:rsidRPr="0000451E">
        <w:rPr>
          <w:color w:val="auto"/>
        </w:rPr>
        <w:t xml:space="preserve">relating to </w:t>
      </w:r>
      <w:r w:rsidR="008D403E" w:rsidRPr="0000451E">
        <w:rPr>
          <w:color w:val="auto"/>
        </w:rPr>
        <w:t xml:space="preserve">the </w:t>
      </w:r>
      <w:r w:rsidRPr="0000451E">
        <w:rPr>
          <w:color w:val="auto"/>
        </w:rPr>
        <w:t>green preferences</w:t>
      </w:r>
      <w:r w:rsidR="008D403E" w:rsidRPr="0000451E">
        <w:rPr>
          <w:color w:val="auto"/>
        </w:rPr>
        <w:t xml:space="preserve"> of customers</w:t>
      </w:r>
      <w:r w:rsidRPr="0000451E">
        <w:rPr>
          <w:color w:val="auto"/>
        </w:rPr>
        <w:t>, market demand and development of clean technologies.</w:t>
      </w:r>
    </w:p>
    <w:p w14:paraId="0E8CCB98" w14:textId="7D046CD1" w:rsidR="00F0358C" w:rsidRPr="0000451E" w:rsidRDefault="00E9110D" w:rsidP="007E75A5">
      <w:pPr>
        <w:rPr>
          <w:b/>
          <w:bCs/>
          <w:color w:val="auto"/>
        </w:rPr>
      </w:pPr>
      <w:r w:rsidRPr="0000451E">
        <w:rPr>
          <w:color w:val="auto"/>
        </w:rPr>
        <w:t xml:space="preserve"> </w:t>
      </w:r>
      <w:r w:rsidR="00F0358C" w:rsidRPr="0000451E">
        <w:rPr>
          <w:color w:val="auto"/>
        </w:rPr>
        <w:t>(2) Resource seizing capability</w:t>
      </w:r>
    </w:p>
    <w:p w14:paraId="4A6B3F64" w14:textId="7DF6C07F" w:rsidR="00F0358C" w:rsidRPr="0000451E" w:rsidRDefault="00F0358C" w:rsidP="007E75A5">
      <w:pPr>
        <w:ind w:firstLineChars="200" w:firstLine="480"/>
        <w:rPr>
          <w:color w:val="auto"/>
        </w:rPr>
      </w:pPr>
      <w:bookmarkStart w:id="28" w:name="_Hlk37775032"/>
      <w:r w:rsidRPr="0000451E">
        <w:rPr>
          <w:color w:val="auto"/>
        </w:rPr>
        <w:t xml:space="preserve">In </w:t>
      </w:r>
      <w:r w:rsidR="008D403E" w:rsidRPr="0000451E">
        <w:rPr>
          <w:color w:val="auto"/>
        </w:rPr>
        <w:t>order to pursue a commercial development strategy,</w:t>
      </w:r>
      <w:r w:rsidRPr="0000451E">
        <w:rPr>
          <w:color w:val="auto"/>
        </w:rPr>
        <w:t xml:space="preserve"> enterprises need to absorb and learn </w:t>
      </w:r>
      <w:r w:rsidR="008D403E" w:rsidRPr="0000451E">
        <w:rPr>
          <w:color w:val="auto"/>
        </w:rPr>
        <w:t>from data</w:t>
      </w:r>
      <w:r w:rsidR="00B76F5A" w:rsidRPr="0000451E">
        <w:rPr>
          <w:color w:val="auto"/>
        </w:rPr>
        <w:t xml:space="preserve">, </w:t>
      </w:r>
      <w:r w:rsidRPr="0000451E">
        <w:rPr>
          <w:color w:val="auto"/>
        </w:rPr>
        <w:t>information</w:t>
      </w:r>
      <w:r w:rsidR="00B76F5A" w:rsidRPr="0000451E">
        <w:rPr>
          <w:color w:val="auto"/>
        </w:rPr>
        <w:t xml:space="preserve"> and</w:t>
      </w:r>
      <w:r w:rsidR="008D403E" w:rsidRPr="0000451E">
        <w:rPr>
          <w:color w:val="auto"/>
        </w:rPr>
        <w:t xml:space="preserve"> experiences</w:t>
      </w:r>
      <w:r w:rsidRPr="0000451E">
        <w:rPr>
          <w:color w:val="auto"/>
        </w:rPr>
        <w:t xml:space="preserve"> </w:t>
      </w:r>
      <w:r w:rsidR="004F2796" w:rsidRPr="0000451E">
        <w:rPr>
          <w:color w:val="auto"/>
        </w:rPr>
        <w:t>that</w:t>
      </w:r>
      <w:r w:rsidR="008D403E" w:rsidRPr="0000451E">
        <w:rPr>
          <w:color w:val="auto"/>
        </w:rPr>
        <w:t xml:space="preserve"> creat</w:t>
      </w:r>
      <w:r w:rsidR="00B76F5A" w:rsidRPr="0000451E">
        <w:rPr>
          <w:color w:val="auto"/>
        </w:rPr>
        <w:t>e</w:t>
      </w:r>
      <w:r w:rsidR="008D403E" w:rsidRPr="0000451E">
        <w:rPr>
          <w:color w:val="auto"/>
        </w:rPr>
        <w:t xml:space="preserve"> and sustain</w:t>
      </w:r>
      <w:r w:rsidR="002F2DA2" w:rsidRPr="0000451E">
        <w:rPr>
          <w:color w:val="auto"/>
        </w:rPr>
        <w:t xml:space="preserve"> a competitive</w:t>
      </w:r>
      <w:r w:rsidRPr="0000451E">
        <w:rPr>
          <w:color w:val="auto"/>
        </w:rPr>
        <w:t xml:space="preserve"> </w:t>
      </w:r>
      <w:r w:rsidR="002F2DA2" w:rsidRPr="0000451E">
        <w:rPr>
          <w:color w:val="auto"/>
        </w:rPr>
        <w:t xml:space="preserve">resource base </w:t>
      </w:r>
      <w:r w:rsidRPr="0000451E">
        <w:rPr>
          <w:color w:val="auto"/>
        </w:rPr>
        <w:fldChar w:fldCharType="begin"/>
      </w:r>
      <w:r w:rsidR="00D85109" w:rsidRPr="0000451E">
        <w:rPr>
          <w:color w:val="auto"/>
        </w:rPr>
        <w:instrText xml:space="preserve"> ADDIN EN.CITE &lt;EndNote&gt;&lt;Cite&gt;&lt;Author&gt;Teece&lt;/Author&gt;&lt;Year&gt;2007&lt;/Year&gt;&lt;RecNum&gt;145&lt;/RecNum&gt;&lt;DisplayText&gt;(Teece 2007)&lt;/DisplayText&gt;&lt;record&gt;&lt;rec-number&gt;145&lt;/rec-number&gt;&lt;foreign-keys&gt;&lt;key app="EN" db-id="vsretttajptva8ez2wppwfevrvsfdt2wr5ft" timestamp="1544962318"&gt;145&lt;/key&gt;&lt;/foreign-keys&gt;&lt;ref-type name="Journal Article"&gt;17&lt;/ref-type&gt;&lt;contributors&gt;&lt;authors&gt;&lt;author&gt;Teece, D. J.&lt;/author&gt;&lt;/authors&gt;&lt;/contributors&gt;&lt;titles&gt;&lt;title&gt;Explicating dynamic capabilities: the nature and microfoundations of (sustainable) enterprise performance&lt;/title&gt;&lt;secondary-title&gt;Strategic Management Journal&lt;/secondary-title&gt;&lt;/titles&gt;&lt;periodical&gt;&lt;full-title&gt;Strategic Management Journal&lt;/full-title&gt;&lt;/periodical&gt;&lt;pages&gt;1319-50&lt;/pages&gt;&lt;volume&gt;28&lt;/volume&gt;&lt;number&gt;13&lt;/number&gt;&lt;dates&gt;&lt;year&gt;2007&lt;/year&gt;&lt;pub-dates&gt;&lt;date&gt;Aug.&lt;/date&gt;&lt;/pub-dates&gt;&lt;/dates&gt;&lt;isbn&gt;0143-2095&lt;/isbn&gt;&lt;accession-num&gt;INSPEC:9924143&lt;/accession-num&gt;&lt;urls&gt;&lt;related-urls&gt;&lt;url&gt;&amp;lt;Go to ISI&amp;gt;://INSPEC:9924143&lt;/url&gt;&lt;/related-urls&gt;&lt;/urls&gt;&lt;electronic-resource-num&gt;10.1002/smj.640&lt;/electronic-resource-num&gt;&lt;/record&gt;&lt;/Cite&gt;&lt;/EndNote&gt;</w:instrText>
      </w:r>
      <w:r w:rsidRPr="0000451E">
        <w:rPr>
          <w:color w:val="auto"/>
        </w:rPr>
        <w:fldChar w:fldCharType="separate"/>
      </w:r>
      <w:r w:rsidR="00D85109" w:rsidRPr="0000451E">
        <w:rPr>
          <w:noProof/>
          <w:color w:val="auto"/>
        </w:rPr>
        <w:t>(Teece 2007)</w:t>
      </w:r>
      <w:r w:rsidRPr="0000451E">
        <w:rPr>
          <w:color w:val="auto"/>
        </w:rPr>
        <w:fldChar w:fldCharType="end"/>
      </w:r>
      <w:r w:rsidRPr="0000451E">
        <w:rPr>
          <w:rFonts w:hint="eastAsia"/>
          <w:color w:val="auto"/>
        </w:rPr>
        <w:t>.</w:t>
      </w:r>
      <w:r w:rsidRPr="0000451E">
        <w:rPr>
          <w:color w:val="auto"/>
        </w:rPr>
        <w:t xml:space="preserve"> </w:t>
      </w:r>
      <w:bookmarkStart w:id="29" w:name="_Hlk40609397"/>
      <w:r w:rsidRPr="0000451E">
        <w:rPr>
          <w:color w:val="auto"/>
        </w:rPr>
        <w:t xml:space="preserve">On the one hand, seizing </w:t>
      </w:r>
      <w:r w:rsidR="008D403E" w:rsidRPr="0000451E">
        <w:rPr>
          <w:color w:val="auto"/>
        </w:rPr>
        <w:t xml:space="preserve">resource </w:t>
      </w:r>
      <w:r w:rsidRPr="0000451E">
        <w:rPr>
          <w:color w:val="auto"/>
        </w:rPr>
        <w:t xml:space="preserve">capability emphasizes which information is worth </w:t>
      </w:r>
      <w:r w:rsidR="002F2DA2" w:rsidRPr="0000451E">
        <w:rPr>
          <w:color w:val="auto"/>
        </w:rPr>
        <w:t xml:space="preserve">utilizing by </w:t>
      </w:r>
      <w:r w:rsidRPr="0000451E">
        <w:rPr>
          <w:color w:val="auto"/>
        </w:rPr>
        <w:t>the enterprise</w:t>
      </w:r>
      <w:r w:rsidR="008D403E" w:rsidRPr="0000451E">
        <w:rPr>
          <w:color w:val="auto"/>
        </w:rPr>
        <w:t>, i.e. which information has the highest value</w:t>
      </w:r>
      <w:r w:rsidR="006C0359" w:rsidRPr="0000451E">
        <w:rPr>
          <w:color w:val="auto"/>
        </w:rPr>
        <w:t xml:space="preserve"> </w:t>
      </w:r>
      <w:r w:rsidR="009C26D0" w:rsidRPr="0000451E">
        <w:rPr>
          <w:color w:val="auto"/>
        </w:rPr>
        <w:fldChar w:fldCharType="begin"/>
      </w:r>
      <w:r w:rsidR="00D85109" w:rsidRPr="0000451E">
        <w:rPr>
          <w:color w:val="auto"/>
        </w:rPr>
        <w:instrText xml:space="preserve"> ADDIN EN.CITE &lt;EndNote&gt;&lt;Cite&gt;&lt;Author&gt;Dangelico&lt;/Author&gt;&lt;Year&gt;2016&lt;/Year&gt;&lt;RecNum&gt;320&lt;/RecNum&gt;&lt;DisplayText&gt;(Dangelico 2016)&lt;/DisplayText&gt;&lt;record&gt;&lt;rec-number&gt;320&lt;/rec-number&gt;&lt;foreign-keys&gt;&lt;key app="EN" db-id="vsretttajptva8ez2wppwfevrvsfdt2wr5ft" timestamp="1591082411"&gt;320&lt;/key&gt;&lt;/foreign-keys&gt;&lt;ref-type name="Journal Article"&gt;17&lt;/ref-type&gt;&lt;contributors&gt;&lt;authors&gt;&lt;author&gt;Dangelico, Rosa Maria&lt;/author&gt;&lt;/authors&gt;&lt;/contributors&gt;&lt;titles&gt;&lt;title&gt;Green Product Innovation: Where we are and Where we are Going&lt;/title&gt;&lt;secondary-title&gt;Business Strategy and the Environment&lt;/secondary-title&gt;&lt;/titles&gt;&lt;periodical&gt;&lt;full-title&gt;Business Strategy and the Environment&lt;/full-title&gt;&lt;/periodical&gt;&lt;pages&gt;560-576&lt;/pages&gt;&lt;volume&gt;25&lt;/volume&gt;&lt;number&gt;8&lt;/number&gt;&lt;keywords&gt;&lt;keyword&gt;green product&lt;/keyword&gt;&lt;keyword&gt;green innovation&lt;/keyword&gt;&lt;keyword&gt;systematic review&lt;/keyword&gt;&lt;keyword&gt;sustainable development&lt;/keyword&gt;&lt;/keywords&gt;&lt;dates&gt;&lt;year&gt;2016&lt;/year&gt;&lt;pub-dates&gt;&lt;date&gt;2016/12/01&lt;/date&gt;&lt;/pub-dates&gt;&lt;/dates&gt;&lt;publisher&gt;John Wiley &amp;amp; Sons, Ltd&lt;/publisher&gt;&lt;isbn&gt;0964-4733&lt;/isbn&gt;&lt;urls&gt;&lt;related-urls&gt;&lt;url&gt;https://doi.org/10.1002/bse.1886&lt;/url&gt;&lt;/related-urls&gt;&lt;/urls&gt;&lt;electronic-resource-num&gt;10.1002/bse.1886&lt;/electronic-resource-num&gt;&lt;access-date&gt;2019/11/28&lt;/access-date&gt;&lt;/record&gt;&lt;/Cite&gt;&lt;/EndNote&gt;</w:instrText>
      </w:r>
      <w:r w:rsidR="009C26D0" w:rsidRPr="0000451E">
        <w:rPr>
          <w:color w:val="auto"/>
        </w:rPr>
        <w:fldChar w:fldCharType="separate"/>
      </w:r>
      <w:r w:rsidR="00D85109" w:rsidRPr="0000451E">
        <w:rPr>
          <w:noProof/>
          <w:color w:val="auto"/>
        </w:rPr>
        <w:t>(Dangelico 2016)</w:t>
      </w:r>
      <w:r w:rsidR="009C26D0" w:rsidRPr="0000451E">
        <w:rPr>
          <w:color w:val="auto"/>
        </w:rPr>
        <w:fldChar w:fldCharType="end"/>
      </w:r>
      <w:r w:rsidRPr="0000451E">
        <w:rPr>
          <w:color w:val="auto"/>
        </w:rPr>
        <w:t>.</w:t>
      </w:r>
      <w:bookmarkEnd w:id="29"/>
      <w:r w:rsidRPr="0000451E">
        <w:rPr>
          <w:color w:val="auto"/>
        </w:rPr>
        <w:t xml:space="preserve"> </w:t>
      </w:r>
      <w:r w:rsidR="008D403E" w:rsidRPr="0000451E">
        <w:rPr>
          <w:color w:val="auto"/>
        </w:rPr>
        <w:t>Furthermore</w:t>
      </w:r>
      <w:r w:rsidRPr="0000451E">
        <w:rPr>
          <w:color w:val="auto"/>
        </w:rPr>
        <w:t xml:space="preserve">, </w:t>
      </w:r>
      <w:r w:rsidR="008D403E" w:rsidRPr="0000451E">
        <w:rPr>
          <w:color w:val="auto"/>
        </w:rPr>
        <w:t xml:space="preserve">resource </w:t>
      </w:r>
      <w:r w:rsidRPr="0000451E">
        <w:rPr>
          <w:color w:val="auto"/>
        </w:rPr>
        <w:t>seizing capability require</w:t>
      </w:r>
      <w:r w:rsidR="008D403E" w:rsidRPr="0000451E">
        <w:rPr>
          <w:color w:val="auto"/>
        </w:rPr>
        <w:t>s</w:t>
      </w:r>
      <w:r w:rsidRPr="0000451E">
        <w:rPr>
          <w:color w:val="auto"/>
        </w:rPr>
        <w:t xml:space="preserve"> that </w:t>
      </w:r>
      <w:r w:rsidR="002F2DA2" w:rsidRPr="0000451E">
        <w:rPr>
          <w:color w:val="auto"/>
        </w:rPr>
        <w:lastRenderedPageBreak/>
        <w:t xml:space="preserve">an </w:t>
      </w:r>
      <w:r w:rsidRPr="0000451E">
        <w:rPr>
          <w:color w:val="auto"/>
        </w:rPr>
        <w:t xml:space="preserve">enterprise </w:t>
      </w:r>
      <w:r w:rsidR="008D403E" w:rsidRPr="0000451E">
        <w:rPr>
          <w:color w:val="auto"/>
        </w:rPr>
        <w:t xml:space="preserve">applies </w:t>
      </w:r>
      <w:r w:rsidRPr="0000451E">
        <w:rPr>
          <w:color w:val="auto"/>
        </w:rPr>
        <w:t xml:space="preserve">the newly acquired </w:t>
      </w:r>
      <w:r w:rsidR="002F2DA2" w:rsidRPr="0000451E">
        <w:rPr>
          <w:color w:val="auto"/>
        </w:rPr>
        <w:t xml:space="preserve">technological </w:t>
      </w:r>
      <w:r w:rsidRPr="0000451E">
        <w:rPr>
          <w:color w:val="auto"/>
        </w:rPr>
        <w:t>information (</w:t>
      </w:r>
      <w:r w:rsidR="006C0359" w:rsidRPr="0000451E">
        <w:rPr>
          <w:color w:val="auto"/>
        </w:rPr>
        <w:t>i.e.</w:t>
      </w:r>
      <w:r w:rsidRPr="0000451E">
        <w:rPr>
          <w:color w:val="auto"/>
        </w:rPr>
        <w:t xml:space="preserve"> information sensed and seized by the enterprise) to </w:t>
      </w:r>
      <w:r w:rsidR="002F2DA2" w:rsidRPr="0000451E">
        <w:rPr>
          <w:color w:val="auto"/>
        </w:rPr>
        <w:t>the routine operations of th</w:t>
      </w:r>
      <w:r w:rsidR="004F2796" w:rsidRPr="0000451E">
        <w:rPr>
          <w:color w:val="auto"/>
        </w:rPr>
        <w:t>at</w:t>
      </w:r>
      <w:r w:rsidR="002F2DA2" w:rsidRPr="0000451E">
        <w:rPr>
          <w:color w:val="auto"/>
        </w:rPr>
        <w:t xml:space="preserve"> enterprise (i.e. through a process of technology commercialization)</w:t>
      </w:r>
      <w:r w:rsidRPr="0000451E">
        <w:rPr>
          <w:color w:val="auto"/>
        </w:rPr>
        <w:t>.</w:t>
      </w:r>
    </w:p>
    <w:bookmarkEnd w:id="28"/>
    <w:p w14:paraId="3052B353" w14:textId="43EE8394" w:rsidR="00F0358C" w:rsidRPr="0000451E" w:rsidRDefault="00B76F5A" w:rsidP="007E75A5">
      <w:pPr>
        <w:ind w:firstLineChars="200" w:firstLine="480"/>
        <w:rPr>
          <w:color w:val="auto"/>
        </w:rPr>
      </w:pPr>
      <w:r w:rsidRPr="0000451E">
        <w:rPr>
          <w:color w:val="auto"/>
        </w:rPr>
        <w:t>Hence, to sum up,</w:t>
      </w:r>
      <w:r w:rsidR="008D403E" w:rsidRPr="0000451E">
        <w:rPr>
          <w:color w:val="auto"/>
        </w:rPr>
        <w:t xml:space="preserve"> resource seizing capability </w:t>
      </w:r>
      <w:r w:rsidR="002F2DA2" w:rsidRPr="0000451E">
        <w:rPr>
          <w:color w:val="auto"/>
        </w:rPr>
        <w:t xml:space="preserve">can be </w:t>
      </w:r>
      <w:r w:rsidR="00F0358C" w:rsidRPr="0000451E">
        <w:rPr>
          <w:color w:val="auto"/>
        </w:rPr>
        <w:t xml:space="preserve">defined as the enterprise’s capacity to absorb information </w:t>
      </w:r>
      <w:r w:rsidR="008D403E" w:rsidRPr="0000451E">
        <w:rPr>
          <w:color w:val="auto"/>
        </w:rPr>
        <w:t xml:space="preserve">relating </w:t>
      </w:r>
      <w:r w:rsidR="00F0358C" w:rsidRPr="0000451E">
        <w:rPr>
          <w:color w:val="auto"/>
        </w:rPr>
        <w:t xml:space="preserve">to green development and apply </w:t>
      </w:r>
      <w:r w:rsidR="004F2796" w:rsidRPr="0000451E">
        <w:rPr>
          <w:color w:val="auto"/>
        </w:rPr>
        <w:t>it</w:t>
      </w:r>
      <w:r w:rsidR="002F2DA2" w:rsidRPr="0000451E">
        <w:rPr>
          <w:color w:val="auto"/>
        </w:rPr>
        <w:t xml:space="preserve"> </w:t>
      </w:r>
      <w:r w:rsidR="00F0358C" w:rsidRPr="0000451E">
        <w:rPr>
          <w:color w:val="auto"/>
        </w:rPr>
        <w:t xml:space="preserve">to </w:t>
      </w:r>
      <w:r w:rsidR="008D403E" w:rsidRPr="0000451E">
        <w:rPr>
          <w:color w:val="auto"/>
        </w:rPr>
        <w:t xml:space="preserve">technology </w:t>
      </w:r>
      <w:r w:rsidR="00F0358C" w:rsidRPr="0000451E">
        <w:rPr>
          <w:color w:val="auto"/>
        </w:rPr>
        <w:t>commercialization activities.</w:t>
      </w:r>
    </w:p>
    <w:p w14:paraId="6FB63B7C" w14:textId="77777777" w:rsidR="00F0358C" w:rsidRPr="0000451E" w:rsidRDefault="00F0358C" w:rsidP="007E75A5">
      <w:pPr>
        <w:rPr>
          <w:color w:val="auto"/>
        </w:rPr>
      </w:pPr>
      <w:r w:rsidRPr="0000451E">
        <w:rPr>
          <w:rFonts w:hint="eastAsia"/>
          <w:color w:val="auto"/>
        </w:rPr>
        <w:t>(</w:t>
      </w:r>
      <w:r w:rsidRPr="0000451E">
        <w:rPr>
          <w:color w:val="auto"/>
        </w:rPr>
        <w:t>3) Resource reconfiguring capability</w:t>
      </w:r>
    </w:p>
    <w:p w14:paraId="6AD2363C" w14:textId="7D203AE5" w:rsidR="00F0358C" w:rsidRPr="0000451E" w:rsidRDefault="00F0358C" w:rsidP="007E75A5">
      <w:pPr>
        <w:ind w:firstLineChars="200" w:firstLine="480"/>
        <w:rPr>
          <w:color w:val="auto"/>
        </w:rPr>
      </w:pPr>
      <w:r w:rsidRPr="0000451E">
        <w:rPr>
          <w:color w:val="auto"/>
        </w:rPr>
        <w:t>A</w:t>
      </w:r>
      <w:r w:rsidRPr="0000451E">
        <w:rPr>
          <w:rFonts w:hint="eastAsia"/>
          <w:color w:val="auto"/>
        </w:rPr>
        <w:t>fter</w:t>
      </w:r>
      <w:r w:rsidRPr="0000451E">
        <w:rPr>
          <w:color w:val="auto"/>
        </w:rPr>
        <w:t xml:space="preserve"> successfully sensing and seizing the opportunities (or risks) </w:t>
      </w:r>
      <w:r w:rsidR="002602C1" w:rsidRPr="0000451E">
        <w:rPr>
          <w:color w:val="auto"/>
        </w:rPr>
        <w:t xml:space="preserve">that exist </w:t>
      </w:r>
      <w:r w:rsidRPr="0000451E">
        <w:rPr>
          <w:color w:val="auto"/>
        </w:rPr>
        <w:t xml:space="preserve">in the business environment, enterprises </w:t>
      </w:r>
      <w:r w:rsidR="00B454AA" w:rsidRPr="0000451E">
        <w:rPr>
          <w:color w:val="auto"/>
        </w:rPr>
        <w:t>can</w:t>
      </w:r>
      <w:r w:rsidR="00350827" w:rsidRPr="0000451E">
        <w:rPr>
          <w:color w:val="auto"/>
        </w:rPr>
        <w:t xml:space="preserve"> </w:t>
      </w:r>
      <w:r w:rsidR="0070011D" w:rsidRPr="0000451E">
        <w:rPr>
          <w:color w:val="auto"/>
        </w:rPr>
        <w:t>keep</w:t>
      </w:r>
      <w:r w:rsidRPr="0000451E">
        <w:rPr>
          <w:color w:val="auto"/>
        </w:rPr>
        <w:t xml:space="preserve"> </w:t>
      </w:r>
      <w:r w:rsidR="00D21834" w:rsidRPr="0000451E">
        <w:rPr>
          <w:color w:val="auto"/>
        </w:rPr>
        <w:t xml:space="preserve">a </w:t>
      </w:r>
      <w:r w:rsidRPr="0000451E">
        <w:rPr>
          <w:color w:val="auto"/>
        </w:rPr>
        <w:t>competitive advantage in the market</w:t>
      </w:r>
      <w:r w:rsidR="00816E36" w:rsidRPr="0000451E">
        <w:rPr>
          <w:color w:val="auto"/>
        </w:rPr>
        <w:t xml:space="preserve"> </w:t>
      </w:r>
      <w:r w:rsidR="001C197D" w:rsidRPr="0000451E">
        <w:rPr>
          <w:color w:val="auto"/>
        </w:rPr>
        <w:fldChar w:fldCharType="begin"/>
      </w:r>
      <w:r w:rsidR="00D85109" w:rsidRPr="0000451E">
        <w:rPr>
          <w:color w:val="auto"/>
        </w:rPr>
        <w:instrText xml:space="preserve"> ADDIN EN.CITE &lt;EndNote&gt;&lt;Cite&gt;&lt;Author&gt;Wang&lt;/Author&gt;&lt;Year&gt;2007&lt;/Year&gt;&lt;RecNum&gt;321&lt;/RecNum&gt;&lt;DisplayText&gt;(Wang and Ahmed 2007)&lt;/DisplayText&gt;&lt;record&gt;&lt;rec-number&gt;321&lt;/rec-number&gt;&lt;foreign-keys&gt;&lt;key app="EN" db-id="vsretttajptva8ez2wppwfevrvsfdt2wr5ft" timestamp="1591082411"&gt;321&lt;/key&gt;&lt;/foreign-keys&gt;&lt;ref-type name="Journal Article"&gt;17&lt;/ref-type&gt;&lt;contributors&gt;&lt;authors&gt;&lt;author&gt;Wang, Catherine L.&lt;/author&gt;&lt;author&gt;Ahmed, Pervaiz K.&lt;/author&gt;&lt;/authors&gt;&lt;/contributors&gt;&lt;titles&gt;&lt;title&gt;Dynamic capabilities: A review and research agenda&lt;/title&gt;&lt;secondary-title&gt;International Journal of Management Reviews&lt;/secondary-title&gt;&lt;/titles&gt;&lt;periodical&gt;&lt;full-title&gt;International Journal of Management Reviews&lt;/full-title&gt;&lt;/periodical&gt;&lt;pages&gt;31-51&lt;/pages&gt;&lt;volume&gt;9&lt;/volume&gt;&lt;number&gt;1&lt;/number&gt;&lt;dates&gt;&lt;year&gt;2007&lt;/year&gt;&lt;pub-dates&gt;&lt;date&gt;2007/03/01&lt;/date&gt;&lt;/pub-dates&gt;&lt;/dates&gt;&lt;publisher&gt;John Wiley &amp;amp; Sons, Ltd (10.1111)&lt;/publisher&gt;&lt;isbn&gt;1460-8545&lt;/isbn&gt;&lt;urls&gt;&lt;related-urls&gt;&lt;url&gt;https://doi.org/10.1111/j.1468-2370.2007.00201.x&lt;/url&gt;&lt;/related-urls&gt;&lt;/urls&gt;&lt;electronic-resource-num&gt;10.1111/j.1468-2370.2007.00201.x&lt;/electronic-resource-num&gt;&lt;access-date&gt;2019/11/28&lt;/access-date&gt;&lt;/record&gt;&lt;/Cite&gt;&lt;/EndNote&gt;</w:instrText>
      </w:r>
      <w:r w:rsidR="001C197D" w:rsidRPr="0000451E">
        <w:rPr>
          <w:color w:val="auto"/>
        </w:rPr>
        <w:fldChar w:fldCharType="separate"/>
      </w:r>
      <w:r w:rsidR="00D85109" w:rsidRPr="0000451E">
        <w:rPr>
          <w:noProof/>
          <w:color w:val="auto"/>
        </w:rPr>
        <w:t>(Wang and Ahmed 2007)</w:t>
      </w:r>
      <w:r w:rsidR="001C197D" w:rsidRPr="0000451E">
        <w:rPr>
          <w:color w:val="auto"/>
        </w:rPr>
        <w:fldChar w:fldCharType="end"/>
      </w:r>
      <w:r w:rsidRPr="0000451E">
        <w:rPr>
          <w:color w:val="auto"/>
        </w:rPr>
        <w:t xml:space="preserve">. However, </w:t>
      </w:r>
      <w:r w:rsidRPr="0000451E">
        <w:rPr>
          <w:rFonts w:hint="eastAsia"/>
          <w:color w:val="auto"/>
        </w:rPr>
        <w:t>a</w:t>
      </w:r>
      <w:r w:rsidRPr="0000451E">
        <w:rPr>
          <w:color w:val="auto"/>
        </w:rPr>
        <w:t xml:space="preserve"> key </w:t>
      </w:r>
      <w:r w:rsidRPr="0000451E">
        <w:rPr>
          <w:rFonts w:hint="eastAsia"/>
          <w:color w:val="auto"/>
        </w:rPr>
        <w:t>to</w:t>
      </w:r>
      <w:r w:rsidRPr="0000451E">
        <w:rPr>
          <w:color w:val="auto"/>
        </w:rPr>
        <w:t xml:space="preserve"> sustained competitive advantage is </w:t>
      </w:r>
      <w:r w:rsidR="00D21834" w:rsidRPr="0000451E">
        <w:rPr>
          <w:color w:val="auto"/>
        </w:rPr>
        <w:t xml:space="preserve">possessing the </w:t>
      </w:r>
      <w:r w:rsidRPr="0000451E">
        <w:rPr>
          <w:color w:val="auto"/>
        </w:rPr>
        <w:t>capability to reconfigure resource</w:t>
      </w:r>
      <w:r w:rsidR="00D21834" w:rsidRPr="0000451E">
        <w:rPr>
          <w:color w:val="auto"/>
        </w:rPr>
        <w:t>s</w:t>
      </w:r>
      <w:r w:rsidRPr="0000451E">
        <w:rPr>
          <w:color w:val="auto"/>
        </w:rPr>
        <w:t xml:space="preserve"> as the enterprise grows and as the business environment change</w:t>
      </w:r>
      <w:r w:rsidR="00D21834" w:rsidRPr="0000451E">
        <w:rPr>
          <w:color w:val="auto"/>
        </w:rPr>
        <w:t>s</w:t>
      </w:r>
      <w:r w:rsidR="001C197D" w:rsidRPr="0000451E">
        <w:rPr>
          <w:color w:val="auto"/>
        </w:rPr>
        <w:t xml:space="preserve"> </w:t>
      </w:r>
      <w:r w:rsidR="001C197D" w:rsidRPr="0000451E">
        <w:rPr>
          <w:color w:val="auto"/>
        </w:rPr>
        <w:fldChar w:fldCharType="begin"/>
      </w:r>
      <w:r w:rsidR="00D85109" w:rsidRPr="0000451E">
        <w:rPr>
          <w:color w:val="auto"/>
        </w:rPr>
        <w:instrText xml:space="preserve"> ADDIN EN.CITE &lt;EndNote&gt;&lt;Cite&gt;&lt;Author&gt;Lin&lt;/Author&gt;&lt;Year&gt;2014&lt;/Year&gt;&lt;RecNum&gt;322&lt;/RecNum&gt;&lt;DisplayText&gt;(Lin and Wu 2014)&lt;/DisplayText&gt;&lt;record&gt;&lt;rec-number&gt;322&lt;/rec-number&gt;&lt;foreign-keys&gt;&lt;key app="EN" db-id="vsretttajptva8ez2wppwfevrvsfdt2wr5ft" timestamp="1591082411"&gt;322&lt;/key&gt;&lt;/foreign-keys&gt;&lt;ref-type name="Journal Article"&gt;17&lt;/ref-type&gt;&lt;contributors&gt;&lt;authors&gt;&lt;author&gt;Lin, Yini&lt;/author&gt;&lt;author&gt;Wu, Lei-Yu&lt;/author&gt;&lt;/authors&gt;&lt;/contributors&gt;&lt;titles&gt;&lt;title&gt;Exploring the role of dynamic capabilities in firm performance under the resource-based view framework&lt;/title&gt;&lt;secondary-title&gt;Journal of Business Research&lt;/secondary-title&gt;&lt;/titles&gt;&lt;periodical&gt;&lt;full-title&gt;Journal of Business Research&lt;/full-title&gt;&lt;/periodical&gt;&lt;pages&gt;407-413&lt;/pages&gt;&lt;volume&gt;67&lt;/volume&gt;&lt;number&gt;3&lt;/number&gt;&lt;keywords&gt;&lt;keyword&gt;Resources&lt;/keyword&gt;&lt;keyword&gt;Dynamic capability&lt;/keyword&gt;&lt;keyword&gt;Performance&lt;/keyword&gt;&lt;keyword&gt;VRIN&lt;/keyword&gt;&lt;keyword&gt;Mediating effect&lt;/keyword&gt;&lt;keyword&gt;Integration&lt;/keyword&gt;&lt;keyword&gt;Learning&lt;/keyword&gt;&lt;keyword&gt;Reconfiguration&lt;/keyword&gt;&lt;/keywords&gt;&lt;dates&gt;&lt;year&gt;2014&lt;/year&gt;&lt;pub-dates&gt;&lt;date&gt;2014/03/01/&lt;/date&gt;&lt;/pub-dates&gt;&lt;/dates&gt;&lt;isbn&gt;0148-2963&lt;/isbn&gt;&lt;urls&gt;&lt;related-urls&gt;&lt;url&gt;http://www.sciencedirect.com/science/article/pii/S0148296312003645&lt;/url&gt;&lt;/related-urls&gt;&lt;/urls&gt;&lt;electronic-resource-num&gt;https://doi.org/10.1016/j.jbusres.2012.12.019&lt;/electronic-resource-num&gt;&lt;/record&gt;&lt;/Cite&gt;&lt;/EndNote&gt;</w:instrText>
      </w:r>
      <w:r w:rsidR="001C197D" w:rsidRPr="0000451E">
        <w:rPr>
          <w:color w:val="auto"/>
        </w:rPr>
        <w:fldChar w:fldCharType="separate"/>
      </w:r>
      <w:r w:rsidR="00D85109" w:rsidRPr="0000451E">
        <w:rPr>
          <w:noProof/>
          <w:color w:val="auto"/>
        </w:rPr>
        <w:t>(Lin and Wu 2014)</w:t>
      </w:r>
      <w:r w:rsidR="001C197D" w:rsidRPr="0000451E">
        <w:rPr>
          <w:color w:val="auto"/>
        </w:rPr>
        <w:fldChar w:fldCharType="end"/>
      </w:r>
      <w:r w:rsidRPr="0000451E">
        <w:rPr>
          <w:color w:val="auto"/>
        </w:rPr>
        <w:t xml:space="preserve">. </w:t>
      </w:r>
      <w:r w:rsidR="00D21834" w:rsidRPr="0000451E">
        <w:rPr>
          <w:color w:val="auto"/>
        </w:rPr>
        <w:t xml:space="preserve">In this context, </w:t>
      </w:r>
      <w:r w:rsidRPr="0000451E">
        <w:rPr>
          <w:color w:val="auto"/>
        </w:rPr>
        <w:t xml:space="preserve">enterprises need to </w:t>
      </w:r>
      <w:r w:rsidR="00D21834" w:rsidRPr="0000451E">
        <w:rPr>
          <w:color w:val="auto"/>
        </w:rPr>
        <w:t xml:space="preserve">reconfigure capabilities in order </w:t>
      </w:r>
      <w:r w:rsidRPr="0000451E">
        <w:rPr>
          <w:color w:val="auto"/>
        </w:rPr>
        <w:t xml:space="preserve">to remain adaptable to the </w:t>
      </w:r>
      <w:r w:rsidR="00D21834" w:rsidRPr="0000451E">
        <w:rPr>
          <w:color w:val="auto"/>
        </w:rPr>
        <w:t xml:space="preserve">external business </w:t>
      </w:r>
      <w:r w:rsidRPr="0000451E">
        <w:rPr>
          <w:color w:val="auto"/>
        </w:rPr>
        <w:t xml:space="preserve">environment and, if </w:t>
      </w:r>
      <w:r w:rsidR="00D21834" w:rsidRPr="0000451E">
        <w:rPr>
          <w:color w:val="auto"/>
        </w:rPr>
        <w:t xml:space="preserve">obstacles </w:t>
      </w:r>
      <w:r w:rsidR="00350827" w:rsidRPr="0000451E">
        <w:rPr>
          <w:color w:val="auto"/>
        </w:rPr>
        <w:t>ar</w:t>
      </w:r>
      <w:r w:rsidR="00B454AA" w:rsidRPr="0000451E">
        <w:rPr>
          <w:color w:val="auto"/>
        </w:rPr>
        <w:t>ise</w:t>
      </w:r>
      <w:r w:rsidR="00350827" w:rsidRPr="0000451E">
        <w:rPr>
          <w:color w:val="auto"/>
        </w:rPr>
        <w:t>,</w:t>
      </w:r>
      <w:r w:rsidRPr="0000451E">
        <w:rPr>
          <w:color w:val="auto"/>
        </w:rPr>
        <w:t xml:space="preserve"> </w:t>
      </w:r>
      <w:r w:rsidR="00B454AA" w:rsidRPr="0000451E">
        <w:rPr>
          <w:color w:val="auto"/>
        </w:rPr>
        <w:t>adopt</w:t>
      </w:r>
      <w:r w:rsidR="00D21834" w:rsidRPr="0000451E">
        <w:rPr>
          <w:color w:val="auto"/>
        </w:rPr>
        <w:t xml:space="preserve"> alternative </w:t>
      </w:r>
      <w:r w:rsidR="00B454AA" w:rsidRPr="0000451E">
        <w:rPr>
          <w:color w:val="auto"/>
        </w:rPr>
        <w:t xml:space="preserve">business </w:t>
      </w:r>
      <w:r w:rsidR="00D21834" w:rsidRPr="0000451E">
        <w:rPr>
          <w:color w:val="auto"/>
        </w:rPr>
        <w:t>development modes</w:t>
      </w:r>
      <w:r w:rsidRPr="0000451E">
        <w:rPr>
          <w:color w:val="auto"/>
        </w:rPr>
        <w:t>.</w:t>
      </w:r>
      <w:bookmarkEnd w:id="25"/>
    </w:p>
    <w:p w14:paraId="1D77970E" w14:textId="77777777" w:rsidR="00F0358C" w:rsidRPr="0000451E" w:rsidRDefault="00F0358C" w:rsidP="007E75A5">
      <w:pPr>
        <w:pStyle w:val="Heading2"/>
        <w:spacing w:before="30" w:after="30" w:line="360" w:lineRule="auto"/>
        <w:rPr>
          <w:rFonts w:ascii="Times New Roman" w:hAnsi="Times New Roman" w:cs="Times New Roman"/>
          <w:color w:val="auto"/>
          <w:sz w:val="28"/>
        </w:rPr>
      </w:pPr>
      <w:bookmarkStart w:id="30" w:name="_Hlk39689111"/>
      <w:r w:rsidRPr="0000451E">
        <w:rPr>
          <w:rFonts w:ascii="Times New Roman" w:hAnsi="Times New Roman" w:cs="Times New Roman" w:hint="eastAsia"/>
          <w:color w:val="auto"/>
          <w:sz w:val="28"/>
        </w:rPr>
        <w:t>2</w:t>
      </w:r>
      <w:r w:rsidRPr="0000451E">
        <w:rPr>
          <w:rFonts w:ascii="Times New Roman" w:hAnsi="Times New Roman" w:cs="Times New Roman"/>
          <w:color w:val="auto"/>
          <w:sz w:val="28"/>
        </w:rPr>
        <w:t>.2 Business model</w:t>
      </w:r>
    </w:p>
    <w:p w14:paraId="0FEAC649" w14:textId="7535E333" w:rsidR="00F0358C" w:rsidRPr="0000451E" w:rsidRDefault="00F0358C" w:rsidP="007E75A5">
      <w:pPr>
        <w:ind w:firstLineChars="200" w:firstLine="480"/>
        <w:rPr>
          <w:color w:val="auto"/>
        </w:rPr>
      </w:pPr>
      <w:r w:rsidRPr="0000451E">
        <w:rPr>
          <w:color w:val="auto"/>
        </w:rPr>
        <w:t>I</w:t>
      </w:r>
      <w:r w:rsidRPr="0000451E">
        <w:rPr>
          <w:rFonts w:hint="eastAsia"/>
          <w:color w:val="auto"/>
        </w:rPr>
        <w:t>n</w:t>
      </w:r>
      <w:r w:rsidRPr="0000451E">
        <w:rPr>
          <w:color w:val="auto"/>
        </w:rPr>
        <w:t xml:space="preserve"> the 1980s, the concept of </w:t>
      </w:r>
      <w:r w:rsidR="00D21834" w:rsidRPr="0000451E">
        <w:rPr>
          <w:color w:val="auto"/>
        </w:rPr>
        <w:t xml:space="preserve">the </w:t>
      </w:r>
      <w:r w:rsidRPr="0000451E">
        <w:rPr>
          <w:color w:val="auto"/>
        </w:rPr>
        <w:t xml:space="preserve">business model </w:t>
      </w:r>
      <w:r w:rsidR="00D21834" w:rsidRPr="0000451E">
        <w:rPr>
          <w:color w:val="auto"/>
        </w:rPr>
        <w:t>was widely adopted as part of</w:t>
      </w:r>
      <w:r w:rsidRPr="0000451E">
        <w:rPr>
          <w:color w:val="auto"/>
        </w:rPr>
        <w:t xml:space="preserve"> enterprise management </w:t>
      </w:r>
      <w:r w:rsidR="00350827" w:rsidRPr="0000451E">
        <w:rPr>
          <w:color w:val="auto"/>
        </w:rPr>
        <w:t xml:space="preserve">and </w:t>
      </w:r>
      <w:r w:rsidRPr="0000451E">
        <w:rPr>
          <w:color w:val="auto"/>
        </w:rPr>
        <w:t xml:space="preserve">as a </w:t>
      </w:r>
      <w:r w:rsidR="00350827" w:rsidRPr="0000451E">
        <w:rPr>
          <w:color w:val="auto"/>
        </w:rPr>
        <w:t xml:space="preserve">mechanism </w:t>
      </w:r>
      <w:r w:rsidRPr="0000451E">
        <w:rPr>
          <w:color w:val="auto"/>
        </w:rPr>
        <w:t xml:space="preserve">to improve economic benefits while </w:t>
      </w:r>
      <w:r w:rsidR="00D21834" w:rsidRPr="0000451E">
        <w:rPr>
          <w:color w:val="auto"/>
        </w:rPr>
        <w:t xml:space="preserve">securing </w:t>
      </w:r>
      <w:r w:rsidRPr="0000451E">
        <w:rPr>
          <w:rFonts w:hint="eastAsia"/>
          <w:color w:val="auto"/>
        </w:rPr>
        <w:t>compe</w:t>
      </w:r>
      <w:r w:rsidRPr="0000451E">
        <w:rPr>
          <w:color w:val="auto"/>
        </w:rPr>
        <w:t xml:space="preserve">titive advantage. Generally, </w:t>
      </w:r>
      <w:r w:rsidR="00D21834" w:rsidRPr="0000451E">
        <w:rPr>
          <w:color w:val="auto"/>
        </w:rPr>
        <w:t xml:space="preserve">the </w:t>
      </w:r>
      <w:r w:rsidRPr="0000451E">
        <w:rPr>
          <w:color w:val="auto"/>
        </w:rPr>
        <w:t xml:space="preserve">business model is the platform </w:t>
      </w:r>
      <w:r w:rsidR="00350827" w:rsidRPr="0000451E">
        <w:rPr>
          <w:color w:val="auto"/>
        </w:rPr>
        <w:t xml:space="preserve">that exists </w:t>
      </w:r>
      <w:r w:rsidRPr="0000451E">
        <w:rPr>
          <w:color w:val="auto"/>
        </w:rPr>
        <w:t xml:space="preserve">between enterprise strategy and implementation, and the </w:t>
      </w:r>
      <w:r w:rsidRPr="0000451E">
        <w:rPr>
          <w:rFonts w:hint="eastAsia"/>
          <w:color w:val="auto"/>
        </w:rPr>
        <w:t>mean</w:t>
      </w:r>
      <w:r w:rsidR="00D21834" w:rsidRPr="0000451E">
        <w:rPr>
          <w:color w:val="auto"/>
        </w:rPr>
        <w:t>s</w:t>
      </w:r>
      <w:r w:rsidRPr="0000451E">
        <w:rPr>
          <w:color w:val="auto"/>
        </w:rPr>
        <w:t xml:space="preserve"> for </w:t>
      </w:r>
      <w:r w:rsidR="004C0615" w:rsidRPr="0000451E">
        <w:rPr>
          <w:color w:val="auto"/>
        </w:rPr>
        <w:t>enterpris</w:t>
      </w:r>
      <w:r w:rsidR="00D21834" w:rsidRPr="0000451E">
        <w:rPr>
          <w:color w:val="auto"/>
        </w:rPr>
        <w:t xml:space="preserve">es </w:t>
      </w:r>
      <w:r w:rsidRPr="0000451E">
        <w:rPr>
          <w:color w:val="auto"/>
        </w:rPr>
        <w:t xml:space="preserve">to create </w:t>
      </w:r>
      <w:r w:rsidR="00C27568" w:rsidRPr="0000451E">
        <w:rPr>
          <w:color w:val="auto"/>
        </w:rPr>
        <w:t xml:space="preserve">value </w:t>
      </w:r>
      <w:r w:rsidRPr="0000451E">
        <w:rPr>
          <w:color w:val="auto"/>
        </w:rPr>
        <w:t xml:space="preserve">and obtain </w:t>
      </w:r>
      <w:r w:rsidR="00350827" w:rsidRPr="0000451E">
        <w:rPr>
          <w:color w:val="auto"/>
        </w:rPr>
        <w:t xml:space="preserve">competitive advantage </w:t>
      </w:r>
      <w:r w:rsidRPr="0000451E">
        <w:rPr>
          <w:color w:val="auto"/>
        </w:rPr>
        <w:fldChar w:fldCharType="begin"/>
      </w:r>
      <w:r w:rsidR="00D85109" w:rsidRPr="0000451E">
        <w:rPr>
          <w:color w:val="auto"/>
        </w:rPr>
        <w:instrText xml:space="preserve"> ADDIN EN.CITE &lt;EndNote&gt;&lt;Cite&gt;&lt;Author&gt;Roome&lt;/Author&gt;&lt;Year&gt;2015&lt;/Year&gt;&lt;RecNum&gt;323&lt;/RecNum&gt;&lt;DisplayText&gt;(Roome and Louche 2015)&lt;/DisplayText&gt;&lt;record&gt;&lt;rec-number&gt;323&lt;/rec-number&gt;&lt;foreign-keys&gt;&lt;key app="EN" db-id="vsretttajptva8ez2wppwfevrvsfdt2wr5ft" timestamp="1591082411"&gt;323&lt;/key&gt;&lt;/foreign-keys&gt;&lt;ref-type name="Journal Article"&gt;17&lt;/ref-type&gt;&lt;contributors&gt;&lt;authors&gt;&lt;author&gt;Roome, Nigel&lt;/author&gt;&lt;author&gt;Louche, Céline&lt;/author&gt;&lt;/authors&gt;&lt;/contributors&gt;&lt;titles&gt;&lt;title&gt;Journeying Toward Business Models for Sustainability: A Conceptual Model Found Inside the Black Box of Organisational Transformation&lt;/title&gt;&lt;secondary-title&gt;Organization &amp;amp; Environment&lt;/secondary-title&gt;&lt;/titles&gt;&lt;periodical&gt;&lt;full-title&gt;Organization &amp;amp; Environment&lt;/full-title&gt;&lt;/periodical&gt;&lt;pages&gt;11-35&lt;/pages&gt;&lt;volume&gt;29&lt;/volume&gt;&lt;number&gt;1&lt;/number&gt;&lt;dates&gt;&lt;year&gt;2015&lt;/year&gt;&lt;pub-dates&gt;&lt;date&gt;2016/03/01&lt;/date&gt;&lt;/pub-dates&gt;&lt;/dates&gt;&lt;publisher&gt;SAGE Publications Inc&lt;/publisher&gt;&lt;isbn&gt;1086-0266&lt;/isbn&gt;&lt;urls&gt;&lt;related-urls&gt;&lt;url&gt;https://doi.org/10.1177/1086026615595084&lt;/url&gt;&lt;/related-urls&gt;&lt;/urls&gt;&lt;electronic-resource-num&gt;10.1177/1086026615595084&lt;/electronic-resource-num&gt;&lt;access-date&gt;2019/11/03&lt;/access-date&gt;&lt;/record&gt;&lt;/Cite&gt;&lt;/EndNote&gt;</w:instrText>
      </w:r>
      <w:r w:rsidRPr="0000451E">
        <w:rPr>
          <w:color w:val="auto"/>
        </w:rPr>
        <w:fldChar w:fldCharType="separate"/>
      </w:r>
      <w:r w:rsidR="00D85109" w:rsidRPr="0000451E">
        <w:rPr>
          <w:noProof/>
          <w:color w:val="auto"/>
        </w:rPr>
        <w:t>(Roome and Louche 2015)</w:t>
      </w:r>
      <w:r w:rsidRPr="0000451E">
        <w:rPr>
          <w:color w:val="auto"/>
        </w:rPr>
        <w:fldChar w:fldCharType="end"/>
      </w:r>
      <w:r w:rsidRPr="0000451E">
        <w:rPr>
          <w:color w:val="auto"/>
        </w:rPr>
        <w:t>.</w:t>
      </w:r>
    </w:p>
    <w:p w14:paraId="3B6AC937" w14:textId="436F1D58" w:rsidR="00E9110D" w:rsidRPr="0000451E" w:rsidRDefault="00F0358C" w:rsidP="00535EC1">
      <w:pPr>
        <w:ind w:firstLineChars="200" w:firstLine="480"/>
        <w:rPr>
          <w:color w:val="auto"/>
        </w:rPr>
      </w:pPr>
      <w:bookmarkStart w:id="31" w:name="_Hlk38652445"/>
      <w:r w:rsidRPr="0000451E">
        <w:rPr>
          <w:color w:val="auto"/>
        </w:rPr>
        <w:t xml:space="preserve">Although the concept of </w:t>
      </w:r>
      <w:r w:rsidR="00D21834" w:rsidRPr="0000451E">
        <w:rPr>
          <w:color w:val="auto"/>
        </w:rPr>
        <w:t xml:space="preserve">the </w:t>
      </w:r>
      <w:r w:rsidRPr="0000451E">
        <w:rPr>
          <w:color w:val="auto"/>
        </w:rPr>
        <w:t xml:space="preserve">business model is </w:t>
      </w:r>
      <w:r w:rsidR="00D21834" w:rsidRPr="0000451E">
        <w:rPr>
          <w:color w:val="auto"/>
        </w:rPr>
        <w:t xml:space="preserve">rather </w:t>
      </w:r>
      <w:r w:rsidRPr="0000451E">
        <w:rPr>
          <w:color w:val="auto"/>
        </w:rPr>
        <w:t xml:space="preserve">abstract, its main features can be </w:t>
      </w:r>
      <w:r w:rsidR="00D21834" w:rsidRPr="0000451E">
        <w:rPr>
          <w:color w:val="auto"/>
        </w:rPr>
        <w:t xml:space="preserve">elucidated </w:t>
      </w:r>
      <w:r w:rsidRPr="0000451E">
        <w:rPr>
          <w:color w:val="auto"/>
        </w:rPr>
        <w:t>from the literature</w:t>
      </w:r>
      <w:bookmarkEnd w:id="31"/>
      <w:r w:rsidRPr="0000451E">
        <w:rPr>
          <w:color w:val="auto"/>
        </w:rPr>
        <w:t xml:space="preserve">. </w:t>
      </w:r>
      <w:r w:rsidR="00E9110D" w:rsidRPr="0000451E">
        <w:rPr>
          <w:color w:val="auto"/>
        </w:rPr>
        <w:t xml:space="preserve">The literature generally considers </w:t>
      </w:r>
      <w:bookmarkStart w:id="32" w:name="_Hlk40620268"/>
      <w:r w:rsidR="00350827" w:rsidRPr="0000451E">
        <w:rPr>
          <w:color w:val="auto"/>
        </w:rPr>
        <w:t xml:space="preserve">that </w:t>
      </w:r>
      <w:bookmarkStart w:id="33" w:name="_Hlk41397756"/>
      <w:r w:rsidR="00535EC1" w:rsidRPr="0000451E">
        <w:rPr>
          <w:color w:val="auto"/>
        </w:rPr>
        <w:t xml:space="preserve">the business model lies between the strategic level and the practical level. </w:t>
      </w:r>
      <w:r w:rsidR="009F37DF" w:rsidRPr="0000451E">
        <w:rPr>
          <w:color w:val="auto"/>
        </w:rPr>
        <w:t>The important function of the business model is to describe how the enterprise creates, delivers and captures value for a wide range of stakeholders</w:t>
      </w:r>
      <w:r w:rsidR="00086B4D" w:rsidRPr="0000451E">
        <w:rPr>
          <w:color w:val="auto"/>
        </w:rPr>
        <w:t xml:space="preserve"> </w:t>
      </w:r>
      <w:r w:rsidR="00535EC1" w:rsidRPr="0000451E">
        <w:rPr>
          <w:color w:val="auto"/>
        </w:rPr>
        <w:t>(</w:t>
      </w:r>
      <w:r w:rsidR="00350827" w:rsidRPr="0000451E">
        <w:rPr>
          <w:color w:val="auto"/>
        </w:rPr>
        <w:t xml:space="preserve">namely </w:t>
      </w:r>
      <w:r w:rsidR="00535EC1" w:rsidRPr="0000451E">
        <w:rPr>
          <w:color w:val="auto"/>
        </w:rPr>
        <w:t>custome</w:t>
      </w:r>
      <w:r w:rsidR="00535EC1" w:rsidRPr="0000451E">
        <w:rPr>
          <w:rFonts w:hint="eastAsia"/>
          <w:color w:val="auto"/>
        </w:rPr>
        <w:t>r</w:t>
      </w:r>
      <w:r w:rsidR="00350827" w:rsidRPr="0000451E">
        <w:rPr>
          <w:color w:val="auto"/>
        </w:rPr>
        <w:t>s</w:t>
      </w:r>
      <w:r w:rsidR="00535EC1" w:rsidRPr="0000451E">
        <w:rPr>
          <w:color w:val="auto"/>
        </w:rPr>
        <w:t xml:space="preserve">, </w:t>
      </w:r>
      <w:r w:rsidR="00350827" w:rsidRPr="0000451E">
        <w:rPr>
          <w:color w:val="auto"/>
        </w:rPr>
        <w:t>employees, shareholders, suppliers as well as wider society</w:t>
      </w:r>
      <w:r w:rsidR="00535EC1" w:rsidRPr="0000451E">
        <w:rPr>
          <w:color w:val="auto"/>
        </w:rPr>
        <w:t>)</w:t>
      </w:r>
      <w:bookmarkEnd w:id="32"/>
      <w:bookmarkEnd w:id="33"/>
      <w:r w:rsidR="00535EC1" w:rsidRPr="0000451E">
        <w:rPr>
          <w:color w:val="auto"/>
        </w:rPr>
        <w:t xml:space="preserve"> </w:t>
      </w:r>
      <w:r w:rsidR="00535EC1" w:rsidRPr="0000451E">
        <w:rPr>
          <w:color w:val="auto"/>
        </w:rPr>
        <w:fldChar w:fldCharType="begin">
          <w:fldData xml:space="preserve">PEVuZE5vdGU+PENpdGU+PEF1dGhvcj5Pc3RlcndhbGRlcjwvQXV0aG9yPjxZZWFyPjIwMTA8L1ll
YXI+PFJlY051bT4zMjQ8L1JlY051bT48RGlzcGxheVRleHQ+KE5ldW1leWVyIGFuZCBTYW50b3Mg
MjAxODsgT3N0ZXJ3YWxkZXIgYW5kIFBpZ25ldXIgMjAxMDsgU2NoYWx0ZWdnZXIgZXQgYWwuIDIw
MTUpPC9EaXNwbGF5VGV4dD48cmVjb3JkPjxyZWMtbnVtYmVyPjMyNDwvcmVjLW51bWJlcj48Zm9y
ZWlnbi1rZXlzPjxrZXkgYXBwPSJFTiIgZGItaWQ9InZzcmV0dHRhanB0dmE4ZXoyd3Bwd2ZldnJ2
c2ZkdDJ3cjVmdCIgdGltZXN0YW1wPSIxNTkxMDgyNDExIj4zMjQ8L2tleT48L2ZvcmVpZ24ta2V5
cz48cmVmLXR5cGUgbmFtZT0iQm9vayI+NjwvcmVmLXR5cGU+PGNvbnRyaWJ1dG9ycz48YXV0aG9y
cz48YXV0aG9yPkFsZXhhbmRlciBPc3RlcndhbGRlcjwvYXV0aG9yPjxhdXRob3I+WXZlcyBQaWdu
ZXVyPC9hdXRob3I+PC9hdXRob3JzPjwvY29udHJpYnV0b3JzPjx0aXRsZXM+PHRpdGxlPkJ1c2lu
ZXNzIE1vZGVsIEdlbmVyYXRpb248L3RpdGxlPjwvdGl0bGVzPjxkYXRlcz48eWVhcj4yMDEwPC95
ZWFyPjwvZGF0ZXM+PHB1Yi1sb2NhdGlvbj5Kb2huIFdpbGV5PC9wdWItbG9jYXRpb24+PHB1Ymxp
c2hlcj5Ib2Jva2VuLCBOSjwvcHVibGlzaGVyPjx1cmxzPjwvdXJscz48L3JlY29yZD48L0NpdGU+
PENpdGU+PEF1dGhvcj5TY2hhbHRlZ2dlcjwvQXV0aG9yPjxZZWFyPjIwMTU8L1llYXI+PFJlY051
bT4zMjU8L1JlY051bT48cmVjb3JkPjxyZWMtbnVtYmVyPjMyNTwvcmVjLW51bWJlcj48Zm9yZWln
bi1rZXlzPjxrZXkgYXBwPSJFTiIgZGItaWQ9InZzcmV0dHRhanB0dmE4ZXoyd3Bwd2ZldnJ2c2Zk
dDJ3cjVmdCIgdGltZXN0YW1wPSIxNTkxMDgyNDExIj4zMjU8L2tleT48L2ZvcmVpZ24ta2V5cz48
cmVmLXR5cGUgbmFtZT0iSm91cm5hbCBBcnRpY2xlIj4xNzwvcmVmLXR5cGU+PGNvbnRyaWJ1dG9y
cz48YXV0aG9ycz48YXV0aG9yPlNjaGFsdGVnZ2VyLCBTdGVmYW48L2F1dGhvcj48YXV0aG9yPkhh
bnNlbiwgRXJpayBHLjwvYXV0aG9yPjxhdXRob3I+TMO8ZGVrZS1GcmV1bmQsIEZsb3JpYW48L2F1
dGhvcj48L2F1dGhvcnM+PC9jb250cmlidXRvcnM+PHRpdGxlcz48dGl0bGU+QnVzaW5lc3MgTW9k
ZWxzIGZvciBTdXN0YWluYWJpbGl0eTogT3JpZ2lucywgUHJlc2VudCBSZXNlYXJjaCwgYW5kIEZ1
dHVyZSBBdmVudWVzPC90aXRsZT48c2Vjb25kYXJ5LXRpdGxlPk9yZ2FuaXphdGlvbiAmYW1wOyBF
bnZpcm9ubWVudDwvc2Vjb25kYXJ5LXRpdGxlPjwvdGl0bGVzPjxwZXJpb2RpY2FsPjxmdWxsLXRp
dGxlPk9yZ2FuaXphdGlvbiAmYW1wOyBFbnZpcm9ubWVudDwvZnVsbC10aXRsZT48L3BlcmlvZGlj
YWw+PHBhZ2VzPjMtMTA8L3BhZ2VzPjx2b2x1bWU+Mjk8L3ZvbHVtZT48bnVtYmVyPjE8L251bWJl
cj48ZGF0ZXM+PHllYXI+MjAxNTwveWVhcj48cHViLWRhdGVzPjxkYXRlPjIwMTYvMDMvMDE8L2Rh
dGU+PC9wdWItZGF0ZXM+PC9kYXRlcz48cHVibGlzaGVyPlNBR0UgUHVibGljYXRpb25zIEluYzwv
cHVibGlzaGVyPjxpc2JuPjEwODYtMDI2NjwvaXNibj48dXJscz48cmVsYXRlZC11cmxzPjx1cmw+
aHR0cHM6Ly9kb2kub3JnLzEwLjExNzcvMTA4NjAyNjYxNTU5OTgwNjwvdXJsPjwvcmVsYXRlZC11
cmxzPjwvdXJscz48ZWxlY3Ryb25pYy1yZXNvdXJjZS1udW0+MTAuMTE3Ny8xMDg2MDI2NjE1NTk5
ODA2PC9lbGVjdHJvbmljLXJlc291cmNlLW51bT48YWNjZXNzLWRhdGU+MjAyMC8wNS8xNzwvYWNj
ZXNzLWRhdGU+PC9yZWNvcmQ+PC9DaXRlPjxDaXRlPjxBdXRob3I+TmV1bWV5ZXI8L0F1dGhvcj48
WWVhcj4yMDE4PC9ZZWFyPjxSZWNOdW0+MzI2PC9SZWNOdW0+PHJlY29yZD48cmVjLW51bWJlcj4z
MjY8L3JlYy1udW1iZXI+PGZvcmVpZ24ta2V5cz48a2V5IGFwcD0iRU4iIGRiLWlkPSJ2c3JldHR0
YWpwdHZhOGV6MndwcHdmZXZydnNmZHQyd3I1ZnQiIHRpbWVzdGFtcD0iMTU5MTA4MjQxMSI+MzI2
PC9rZXk+PC9mb3JlaWduLWtleXM+PHJlZi10eXBlIG5hbWU9IkpvdXJuYWwgQXJ0aWNsZSI+MTc8
L3JlZi10eXBlPjxjb250cmlidXRvcnM+PGF1dGhvcnM+PGF1dGhvcj5OZXVtZXllciwgWGF2ZXI8
L2F1dGhvcj48YXV0aG9yPlNhbnRvcywgU3VzYW5hIEMuPC9hdXRob3I+PC9hdXRob3JzPjwvY29u
dHJpYnV0b3JzPjx0aXRsZXM+PHRpdGxlPlN1c3RhaW5hYmxlIGJ1c2luZXNzIG1vZGVscywgdmVu
dHVyZSB0eXBvbG9naWVzLCBhbmQgZW50cmVwcmVuZXVyaWFsIGVjb3N5c3RlbXM6IEEgc29jaWFs
IG5ldHdvcmsgcGVyc3BlY3RpdmU8L3RpdGxlPjxzZWNvbmRhcnktdGl0bGU+Sm91cm5hbCBvZiBD
bGVhbmVyIFByb2R1Y3Rpb248L3NlY29uZGFyeS10aXRsZT48L3RpdGxlcz48cGVyaW9kaWNhbD48
ZnVsbC10aXRsZT5Kb3VybmFsIE9mIENsZWFuZXIgUHJvZHVjdGlvbjwvZnVsbC10aXRsZT48L3Bl
cmlvZGljYWw+PHBhZ2VzPjQ1NjUtNDU3OTwvcGFnZXM+PHZvbHVtZT4xNzI8L3ZvbHVtZT48a2V5
d29yZHM+PGtleXdvcmQ+RW50cmVwcmVuZXVyaWFsIGVjb3N5c3RlbXM8L2tleXdvcmQ+PGtleXdv
cmQ+U3VzdGFpbmFibGUgYnVzaW5lc3MgbW9kZWxzPC9rZXl3b3JkPjxrZXl3b3JkPlNvY2lhbCBu
ZXR3b3Jrczwva2V5d29yZD48L2tleXdvcmRzPjxkYXRlcz48eWVhcj4yMDE4PC95ZWFyPjxwdWIt
ZGF0ZXM+PGRhdGU+MjAxOC8wMS8yMC88L2RhdGU+PC9wdWItZGF0ZXM+PC9kYXRlcz48aXNibj4w
OTU5LTY1MjY8L2lzYm4+PHVybHM+PHJlbGF0ZWQtdXJscz48dXJsPmh0dHA6Ly93d3cuc2NpZW5j
ZWRpcmVjdC5jb20vc2NpZW5jZS9hcnRpY2xlL3BpaS9TMDk1OTY1MjYxNzMxOTU3MTwvdXJsPjwv
cmVsYXRlZC11cmxzPjwvdXJscz48ZWxlY3Ryb25pYy1yZXNvdXJjZS1udW0+aHR0cHM6Ly9kb2ku
b3JnLzEwLjEwMTYvai5qY2xlcHJvLjIwMTcuMDguMjE2PC9lbGVjdHJvbmljLXJlc291cmNlLW51
bT48L3JlY29yZD48L0NpdGU+PC9FbmROb3RlPn==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PEVuZE5vdGU+PENpdGU+PEF1dGhvcj5Pc3RlcndhbGRlcjwvQXV0aG9yPjxZZWFyPjIwMTA8L1ll
YXI+PFJlY051bT4zMjQ8L1JlY051bT48RGlzcGxheVRleHQ+KE5ldW1leWVyIGFuZCBTYW50b3Mg
MjAxODsgT3N0ZXJ3YWxkZXIgYW5kIFBpZ25ldXIgMjAxMDsgU2NoYWx0ZWdnZXIgZXQgYWwuIDIw
MTUpPC9EaXNwbGF5VGV4dD48cmVjb3JkPjxyZWMtbnVtYmVyPjMyNDwvcmVjLW51bWJlcj48Zm9y
ZWlnbi1rZXlzPjxrZXkgYXBwPSJFTiIgZGItaWQ9InZzcmV0dHRhanB0dmE4ZXoyd3Bwd2ZldnJ2
c2ZkdDJ3cjVmdCIgdGltZXN0YW1wPSIxNTkxMDgyNDExIj4zMjQ8L2tleT48L2ZvcmVpZ24ta2V5
cz48cmVmLXR5cGUgbmFtZT0iQm9vayI+NjwvcmVmLXR5cGU+PGNvbnRyaWJ1dG9ycz48YXV0aG9y
cz48YXV0aG9yPkFsZXhhbmRlciBPc3RlcndhbGRlcjwvYXV0aG9yPjxhdXRob3I+WXZlcyBQaWdu
ZXVyPC9hdXRob3I+PC9hdXRob3JzPjwvY29udHJpYnV0b3JzPjx0aXRsZXM+PHRpdGxlPkJ1c2lu
ZXNzIE1vZGVsIEdlbmVyYXRpb248L3RpdGxlPjwvdGl0bGVzPjxkYXRlcz48eWVhcj4yMDEwPC95
ZWFyPjwvZGF0ZXM+PHB1Yi1sb2NhdGlvbj5Kb2huIFdpbGV5PC9wdWItbG9jYXRpb24+PHB1Ymxp
c2hlcj5Ib2Jva2VuLCBOSjwvcHVibGlzaGVyPjx1cmxzPjwvdXJscz48L3JlY29yZD48L0NpdGU+
PENpdGU+PEF1dGhvcj5TY2hhbHRlZ2dlcjwvQXV0aG9yPjxZZWFyPjIwMTU8L1llYXI+PFJlY051
bT4zMjU8L1JlY051bT48cmVjb3JkPjxyZWMtbnVtYmVyPjMyNTwvcmVjLW51bWJlcj48Zm9yZWln
bi1rZXlzPjxrZXkgYXBwPSJFTiIgZGItaWQ9InZzcmV0dHRhanB0dmE4ZXoyd3Bwd2ZldnJ2c2Zk
dDJ3cjVmdCIgdGltZXN0YW1wPSIxNTkxMDgyNDExIj4zMjU8L2tleT48L2ZvcmVpZ24ta2V5cz48
cmVmLXR5cGUgbmFtZT0iSm91cm5hbCBBcnRpY2xlIj4xNzwvcmVmLXR5cGU+PGNvbnRyaWJ1dG9y
cz48YXV0aG9ycz48YXV0aG9yPlNjaGFsdGVnZ2VyLCBTdGVmYW48L2F1dGhvcj48YXV0aG9yPkhh
bnNlbiwgRXJpayBHLjwvYXV0aG9yPjxhdXRob3I+TMO8ZGVrZS1GcmV1bmQsIEZsb3JpYW48L2F1
dGhvcj48L2F1dGhvcnM+PC9jb250cmlidXRvcnM+PHRpdGxlcz48dGl0bGU+QnVzaW5lc3MgTW9k
ZWxzIGZvciBTdXN0YWluYWJpbGl0eTogT3JpZ2lucywgUHJlc2VudCBSZXNlYXJjaCwgYW5kIEZ1
dHVyZSBBdmVudWVzPC90aXRsZT48c2Vjb25kYXJ5LXRpdGxlPk9yZ2FuaXphdGlvbiAmYW1wOyBF
bnZpcm9ubWVudDwvc2Vjb25kYXJ5LXRpdGxlPjwvdGl0bGVzPjxwZXJpb2RpY2FsPjxmdWxsLXRp
dGxlPk9yZ2FuaXphdGlvbiAmYW1wOyBFbnZpcm9ubWVudDwvZnVsbC10aXRsZT48L3BlcmlvZGlj
YWw+PHBhZ2VzPjMtMTA8L3BhZ2VzPjx2b2x1bWU+Mjk8L3ZvbHVtZT48bnVtYmVyPjE8L251bWJl
cj48ZGF0ZXM+PHllYXI+MjAxNTwveWVhcj48cHViLWRhdGVzPjxkYXRlPjIwMTYvMDMvMDE8L2Rh
dGU+PC9wdWItZGF0ZXM+PC9kYXRlcz48cHVibGlzaGVyPlNBR0UgUHVibGljYXRpb25zIEluYzwv
cHVibGlzaGVyPjxpc2JuPjEwODYtMDI2NjwvaXNibj48dXJscz48cmVsYXRlZC11cmxzPjx1cmw+
aHR0cHM6Ly9kb2kub3JnLzEwLjExNzcvMTA4NjAyNjYxNTU5OTgwNjwvdXJsPjwvcmVsYXRlZC11
cmxzPjwvdXJscz48ZWxlY3Ryb25pYy1yZXNvdXJjZS1udW0+MTAuMTE3Ny8xMDg2MDI2NjE1NTk5
ODA2PC9lbGVjdHJvbmljLXJlc291cmNlLW51bT48YWNjZXNzLWRhdGU+MjAyMC8wNS8xNzwvYWNj
ZXNzLWRhdGU+PC9yZWNvcmQ+PC9DaXRlPjxDaXRlPjxBdXRob3I+TmV1bWV5ZXI8L0F1dGhvcj48
WWVhcj4yMDE4PC9ZZWFyPjxSZWNOdW0+MzI2PC9SZWNOdW0+PHJlY29yZD48cmVjLW51bWJlcj4z
MjY8L3JlYy1udW1iZXI+PGZvcmVpZ24ta2V5cz48a2V5IGFwcD0iRU4iIGRiLWlkPSJ2c3JldHR0
YWpwdHZhOGV6MndwcHdmZXZydnNmZHQyd3I1ZnQiIHRpbWVzdGFtcD0iMTU5MTA4MjQxMSI+MzI2
PC9rZXk+PC9mb3JlaWduLWtleXM+PHJlZi10eXBlIG5hbWU9IkpvdXJuYWwgQXJ0aWNsZSI+MTc8
L3JlZi10eXBlPjxjb250cmlidXRvcnM+PGF1dGhvcnM+PGF1dGhvcj5OZXVtZXllciwgWGF2ZXI8
L2F1dGhvcj48YXV0aG9yPlNhbnRvcywgU3VzYW5hIEMuPC9hdXRob3I+PC9hdXRob3JzPjwvY29u
dHJpYnV0b3JzPjx0aXRsZXM+PHRpdGxlPlN1c3RhaW5hYmxlIGJ1c2luZXNzIG1vZGVscywgdmVu
dHVyZSB0eXBvbG9naWVzLCBhbmQgZW50cmVwcmVuZXVyaWFsIGVjb3N5c3RlbXM6IEEgc29jaWFs
IG5ldHdvcmsgcGVyc3BlY3RpdmU8L3RpdGxlPjxzZWNvbmRhcnktdGl0bGU+Sm91cm5hbCBvZiBD
bGVhbmVyIFByb2R1Y3Rpb248L3NlY29uZGFyeS10aXRsZT48L3RpdGxlcz48cGVyaW9kaWNhbD48
ZnVsbC10aXRsZT5Kb3VybmFsIE9mIENsZWFuZXIgUHJvZHVjdGlvbjwvZnVsbC10aXRsZT48L3Bl
cmlvZGljYWw+PHBhZ2VzPjQ1NjUtNDU3OTwvcGFnZXM+PHZvbHVtZT4xNzI8L3ZvbHVtZT48a2V5
d29yZHM+PGtleXdvcmQ+RW50cmVwcmVuZXVyaWFsIGVjb3N5c3RlbXM8L2tleXdvcmQ+PGtleXdv
cmQ+U3VzdGFpbmFibGUgYnVzaW5lc3MgbW9kZWxzPC9rZXl3b3JkPjxrZXl3b3JkPlNvY2lhbCBu
ZXR3b3Jrczwva2V5d29yZD48L2tleXdvcmRzPjxkYXRlcz48eWVhcj4yMDE4PC95ZWFyPjxwdWIt
ZGF0ZXM+PGRhdGU+MjAxOC8wMS8yMC88L2RhdGU+PC9wdWItZGF0ZXM+PC9kYXRlcz48aXNibj4w
OTU5LTY1MjY8L2lzYm4+PHVybHM+PHJlbGF0ZWQtdXJscz48dXJsPmh0dHA6Ly93d3cuc2NpZW5j
ZWRpcmVjdC5jb20vc2NpZW5jZS9hcnRpY2xlL3BpaS9TMDk1OTY1MjYxNzMxOTU3MTwvdXJsPjwv
cmVsYXRlZC11cmxzPjwvdXJscz48ZWxlY3Ryb25pYy1yZXNvdXJjZS1udW0+aHR0cHM6Ly9kb2ku
b3JnLzEwLjEwMTYvai5qY2xlcHJvLjIwMTcuMDguMjE2PC9lbGVjdHJvbmljLXJlc291cmNlLW51
bT48L3JlY29yZD48L0NpdGU+PC9FbmROb3RlPn==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535EC1" w:rsidRPr="0000451E">
        <w:rPr>
          <w:color w:val="auto"/>
        </w:rPr>
      </w:r>
      <w:r w:rsidR="00535EC1" w:rsidRPr="0000451E">
        <w:rPr>
          <w:color w:val="auto"/>
        </w:rPr>
        <w:fldChar w:fldCharType="separate"/>
      </w:r>
      <w:r w:rsidR="00D85109" w:rsidRPr="0000451E">
        <w:rPr>
          <w:noProof/>
          <w:color w:val="auto"/>
        </w:rPr>
        <w:t>(Neumeyer and Santos 2018; Osterwalder and Pigneur 2010; Schaltegger et al. 2015)</w:t>
      </w:r>
      <w:r w:rsidR="00535EC1" w:rsidRPr="0000451E">
        <w:rPr>
          <w:color w:val="auto"/>
        </w:rPr>
        <w:fldChar w:fldCharType="end"/>
      </w:r>
      <w:r w:rsidR="00F842DD" w:rsidRPr="0000451E">
        <w:rPr>
          <w:color w:val="auto"/>
        </w:rPr>
        <w:t>.</w:t>
      </w:r>
      <w:r w:rsidR="00535EC1" w:rsidRPr="0000451E">
        <w:rPr>
          <w:rFonts w:hint="eastAsia"/>
          <w:color w:val="auto"/>
        </w:rPr>
        <w:t xml:space="preserve"> </w:t>
      </w:r>
      <w:r w:rsidR="00350827" w:rsidRPr="0000451E">
        <w:rPr>
          <w:color w:val="auto"/>
        </w:rPr>
        <w:t xml:space="preserve">Indeed, </w:t>
      </w:r>
      <w:r w:rsidR="00E9110D" w:rsidRPr="0000451E">
        <w:rPr>
          <w:color w:val="auto"/>
        </w:rPr>
        <w:fldChar w:fldCharType="begin"/>
      </w:r>
      <w:r w:rsidR="00A0512B" w:rsidRPr="0000451E">
        <w:rPr>
          <w:color w:val="auto"/>
        </w:rPr>
        <w:instrText xml:space="preserve"> ADDIN EN.CITE &lt;EndNote&gt;&lt;Cite&gt;&lt;Author&gt;Inigo&lt;/Author&gt;&lt;Year&gt;2017&lt;/Year&gt;&lt;RecNum&gt;303&lt;/RecNum&gt;&lt;DisplayText&gt;(Inigo et al. 2017)&lt;/DisplayText&gt;&lt;record&gt;&lt;rec-number&gt;303&lt;/rec-number&gt;&lt;foreign-keys&gt;&lt;key app="EN" db-id="vsretttajptva8ez2wppwfevrvsfdt2wr5ft" timestamp="1591082410"&gt;303&lt;/key&gt;&lt;/foreign-keys&gt;&lt;ref-type name="Journal Article"&gt;17&lt;/ref-type&gt;&lt;contributors&gt;&lt;authors&gt;&lt;author&gt;Inigo, Edurne A.&lt;/author&gt;&lt;author&gt;Albareda, Laura&lt;/author&gt;&lt;author&gt;Ritala, Paavo&lt;/author&gt;&lt;/authors&gt;&lt;/contributors&gt;&lt;titles&gt;&lt;title&gt;Business model innovation for sustainability: exploring evolutionary and radical approaches through dynamic capabilities&lt;/title&gt;&lt;secondary-title&gt;Industry and Innovation&lt;/secondary-title&gt;&lt;/titles&gt;&lt;periodical&gt;&lt;full-title&gt;Industry and Innovation&lt;/full-title&gt;&lt;/periodical&gt;&lt;pages&gt;515-542&lt;/pages&gt;&lt;volume&gt;24&lt;/volume&gt;&lt;number&gt;5&lt;/number&gt;&lt;dates&gt;&lt;year&gt;2017&lt;/year&gt;&lt;pub-dates&gt;&lt;date&gt;2017/07/04&lt;/date&gt;&lt;/pub-dates&gt;&lt;/dates&gt;&lt;publisher&gt;Routledge&lt;/publisher&gt;&lt;isbn&gt;1366-2716&lt;/isbn&gt;&lt;urls&gt;&lt;related-urls&gt;&lt;url&gt;https://doi.org/10.1080/13662716.2017.1310034&lt;/url&gt;&lt;/related-urls&gt;&lt;/urls&gt;&lt;electronic-resource-num&gt;10.1080/13662716.2017.1310034&lt;/electronic-resource-num&gt;&lt;/record&gt;&lt;/Cite&gt;&lt;/EndNote&gt;</w:instrText>
      </w:r>
      <w:r w:rsidR="00E9110D" w:rsidRPr="0000451E">
        <w:rPr>
          <w:color w:val="auto"/>
        </w:rPr>
        <w:fldChar w:fldCharType="separate"/>
      </w:r>
      <w:r w:rsidR="00A0512B" w:rsidRPr="0000451E">
        <w:rPr>
          <w:noProof/>
          <w:color w:val="auto"/>
        </w:rPr>
        <w:t>Inigo et al. (2017)</w:t>
      </w:r>
      <w:r w:rsidR="00E9110D" w:rsidRPr="0000451E">
        <w:rPr>
          <w:color w:val="auto"/>
        </w:rPr>
        <w:fldChar w:fldCharType="end"/>
      </w:r>
      <w:r w:rsidR="00E9110D" w:rsidRPr="0000451E">
        <w:rPr>
          <w:color w:val="auto"/>
        </w:rPr>
        <w:t xml:space="preserve"> liken</w:t>
      </w:r>
      <w:r w:rsidR="00A83DDA" w:rsidRPr="0000451E">
        <w:rPr>
          <w:color w:val="auto"/>
        </w:rPr>
        <w:t>ed</w:t>
      </w:r>
      <w:r w:rsidR="00E9110D" w:rsidRPr="0000451E">
        <w:rPr>
          <w:color w:val="auto"/>
        </w:rPr>
        <w:t xml:space="preserve"> the business model to a bridge between corporate strategy and the real world. In an ideal state, the business </w:t>
      </w:r>
      <w:r w:rsidR="00E9110D" w:rsidRPr="0000451E">
        <w:rPr>
          <w:color w:val="auto"/>
        </w:rPr>
        <w:lastRenderedPageBreak/>
        <w:t xml:space="preserve">model can link the various business activities of an enterprise with </w:t>
      </w:r>
      <w:r w:rsidR="00C27568" w:rsidRPr="0000451E">
        <w:rPr>
          <w:color w:val="auto"/>
        </w:rPr>
        <w:t>its</w:t>
      </w:r>
      <w:r w:rsidR="00E9110D" w:rsidRPr="0000451E">
        <w:rPr>
          <w:color w:val="auto"/>
        </w:rPr>
        <w:t xml:space="preserve"> </w:t>
      </w:r>
      <w:r w:rsidR="00350827" w:rsidRPr="0000451E">
        <w:rPr>
          <w:color w:val="auto"/>
        </w:rPr>
        <w:t xml:space="preserve">corporate </w:t>
      </w:r>
      <w:r w:rsidR="00E9110D" w:rsidRPr="0000451E">
        <w:rPr>
          <w:color w:val="auto"/>
        </w:rPr>
        <w:t xml:space="preserve">strategies. </w:t>
      </w:r>
      <w:r w:rsidR="00350827" w:rsidRPr="0000451E">
        <w:rPr>
          <w:color w:val="auto"/>
        </w:rPr>
        <w:t>In related work,</w:t>
      </w:r>
      <w:r w:rsidR="00E9110D" w:rsidRPr="0000451E">
        <w:rPr>
          <w:color w:val="auto"/>
        </w:rPr>
        <w:t xml:space="preserve"> </w:t>
      </w:r>
      <w:r w:rsidR="0031085C" w:rsidRPr="0000451E">
        <w:rPr>
          <w:color w:val="auto"/>
        </w:rPr>
        <w:fldChar w:fldCharType="begin"/>
      </w:r>
      <w:r w:rsidR="00A0512B" w:rsidRPr="0000451E">
        <w:rPr>
          <w:color w:val="auto"/>
        </w:rPr>
        <w:instrText xml:space="preserve"> ADDIN EN.CITE &lt;EndNote&gt;&lt;Cite&gt;&lt;Author&gt;Casadesus-Masanell&lt;/Author&gt;&lt;Year&gt;2010&lt;/Year&gt;&lt;RecNum&gt;327&lt;/RecNum&gt;&lt;DisplayText&gt;(Casadesus-Masanell and Ricart 2010)&lt;/DisplayText&gt;&lt;record&gt;&lt;rec-number&gt;327&lt;/rec-number&gt;&lt;foreign-keys&gt;&lt;key app="EN" db-id="vsretttajptva8ez2wppwfevrvsfdt2wr5ft" timestamp="1591082411"&gt;327&lt;/key&gt;&lt;/foreign-keys&gt;&lt;ref-type name="Journal Article"&gt;17&lt;/ref-type&gt;&lt;contributors&gt;&lt;authors&gt;&lt;author&gt;Casadesus-Masanell, Ramon&lt;/author&gt;&lt;author&gt;Ricart, Joan Enric&lt;/author&gt;&lt;/authors&gt;&lt;/contributors&gt;&lt;titles&gt;&lt;title&gt;From Strategy to Business Models and onto Tactics&lt;/title&gt;&lt;secondary-title&gt;Long Range Planning&lt;/secondary-title&gt;&lt;/titles&gt;&lt;periodical&gt;&lt;full-title&gt;Long Range Planning&lt;/full-title&gt;&lt;abbr-1&gt;Long Range Plan. (UK)&lt;/abbr-1&gt;&lt;/periodical&gt;&lt;pages&gt;195-215&lt;/pages&gt;&lt;volume&gt;43&lt;/volume&gt;&lt;number&gt;2&lt;/number&gt;&lt;dates&gt;&lt;year&gt;2010&lt;/year&gt;&lt;pub-dates&gt;&lt;date&gt;2010/04/01/&lt;/date&gt;&lt;/pub-dates&gt;&lt;/dates&gt;&lt;isbn&gt;0024-6301&lt;/isbn&gt;&lt;urls&gt;&lt;related-urls&gt;&lt;url&gt;http://www.sciencedirect.com/science/article/pii/S0024630110000051&lt;/url&gt;&lt;/related-urls&gt;&lt;/urls&gt;&lt;electronic-resource-num&gt;https://doi.org/10.1016/j.lrp.2010.01.004&lt;/electronic-resource-num&gt;&lt;/record&gt;&lt;/Cite&gt;&lt;/EndNote&gt;</w:instrText>
      </w:r>
      <w:r w:rsidR="0031085C" w:rsidRPr="0000451E">
        <w:rPr>
          <w:color w:val="auto"/>
        </w:rPr>
        <w:fldChar w:fldCharType="separate"/>
      </w:r>
      <w:r w:rsidR="00A0512B" w:rsidRPr="0000451E">
        <w:rPr>
          <w:noProof/>
          <w:color w:val="auto"/>
        </w:rPr>
        <w:t>Casadesus-Masanell and Ricart (2010)</w:t>
      </w:r>
      <w:r w:rsidR="0031085C" w:rsidRPr="0000451E">
        <w:rPr>
          <w:color w:val="auto"/>
        </w:rPr>
        <w:fldChar w:fldCharType="end"/>
      </w:r>
      <w:r w:rsidR="00E9110D" w:rsidRPr="0000451E">
        <w:rPr>
          <w:color w:val="auto"/>
        </w:rPr>
        <w:t xml:space="preserve"> argue</w:t>
      </w:r>
      <w:r w:rsidR="00A83DDA" w:rsidRPr="0000451E">
        <w:rPr>
          <w:color w:val="auto"/>
        </w:rPr>
        <w:t>d</w:t>
      </w:r>
      <w:r w:rsidR="00E9110D" w:rsidRPr="0000451E">
        <w:rPr>
          <w:color w:val="auto"/>
        </w:rPr>
        <w:t xml:space="preserve"> that </w:t>
      </w:r>
      <w:bookmarkStart w:id="34" w:name="_Hlk40683426"/>
      <w:r w:rsidR="00E9110D" w:rsidRPr="0000451E">
        <w:rPr>
          <w:color w:val="auto"/>
        </w:rPr>
        <w:t xml:space="preserve">strategy is a contingent action plan </w:t>
      </w:r>
      <w:r w:rsidR="00350827" w:rsidRPr="0000451E">
        <w:rPr>
          <w:color w:val="auto"/>
        </w:rPr>
        <w:t xml:space="preserve">that enables </w:t>
      </w:r>
      <w:r w:rsidR="00C27568" w:rsidRPr="0000451E">
        <w:rPr>
          <w:color w:val="auto"/>
        </w:rPr>
        <w:t xml:space="preserve">the </w:t>
      </w:r>
      <w:r w:rsidR="00350827" w:rsidRPr="0000451E">
        <w:rPr>
          <w:color w:val="auto"/>
        </w:rPr>
        <w:t xml:space="preserve">deployment of the business model </w:t>
      </w:r>
      <w:r w:rsidR="00E9110D" w:rsidRPr="0000451E">
        <w:rPr>
          <w:color w:val="auto"/>
        </w:rPr>
        <w:t xml:space="preserve">to support </w:t>
      </w:r>
      <w:r w:rsidR="00C27568" w:rsidRPr="0000451E">
        <w:rPr>
          <w:color w:val="auto"/>
        </w:rPr>
        <w:t xml:space="preserve">the </w:t>
      </w:r>
      <w:r w:rsidR="00E9110D" w:rsidRPr="0000451E">
        <w:rPr>
          <w:color w:val="auto"/>
        </w:rPr>
        <w:t xml:space="preserve">achievement of specific </w:t>
      </w:r>
      <w:r w:rsidR="00350827" w:rsidRPr="0000451E">
        <w:rPr>
          <w:color w:val="auto"/>
        </w:rPr>
        <w:t>corporate objective</w:t>
      </w:r>
      <w:r w:rsidR="00C27568" w:rsidRPr="0000451E">
        <w:rPr>
          <w:color w:val="auto"/>
        </w:rPr>
        <w:t>s</w:t>
      </w:r>
      <w:r w:rsidR="00E9110D" w:rsidRPr="0000451E">
        <w:rPr>
          <w:color w:val="auto"/>
        </w:rPr>
        <w:t>.</w:t>
      </w:r>
      <w:bookmarkEnd w:id="34"/>
      <w:r w:rsidR="00E9110D" w:rsidRPr="0000451E">
        <w:rPr>
          <w:color w:val="auto"/>
        </w:rPr>
        <w:t xml:space="preserve"> Thus, </w:t>
      </w:r>
      <w:r w:rsidR="00E9110D" w:rsidRPr="0000451E">
        <w:rPr>
          <w:rFonts w:hint="eastAsia"/>
          <w:color w:val="auto"/>
        </w:rPr>
        <w:t>an</w:t>
      </w:r>
      <w:r w:rsidR="00E9110D" w:rsidRPr="0000451E">
        <w:rPr>
          <w:color w:val="auto"/>
        </w:rPr>
        <w:t xml:space="preserve"> </w:t>
      </w:r>
      <w:r w:rsidR="00E9110D" w:rsidRPr="0000451E">
        <w:rPr>
          <w:rFonts w:hint="eastAsia"/>
          <w:color w:val="auto"/>
        </w:rPr>
        <w:t>enterprise</w:t>
      </w:r>
      <w:r w:rsidR="00E9110D" w:rsidRPr="0000451E">
        <w:rPr>
          <w:color w:val="auto"/>
        </w:rPr>
        <w:t xml:space="preserve">’s business model is a reflection of its implementation strategy, and </w:t>
      </w:r>
      <w:r w:rsidR="00350827" w:rsidRPr="0000451E">
        <w:rPr>
          <w:color w:val="auto"/>
        </w:rPr>
        <w:t xml:space="preserve">thereby </w:t>
      </w:r>
      <w:r w:rsidR="00C27568" w:rsidRPr="0000451E">
        <w:rPr>
          <w:color w:val="auto"/>
        </w:rPr>
        <w:t>materializes a connection</w:t>
      </w:r>
      <w:r w:rsidR="00E9110D" w:rsidRPr="0000451E">
        <w:rPr>
          <w:color w:val="auto"/>
        </w:rPr>
        <w:t xml:space="preserve"> between strategy and enterprise activities</w:t>
      </w:r>
      <w:r w:rsidR="00A83DDA" w:rsidRPr="0000451E">
        <w:rPr>
          <w:color w:val="auto"/>
        </w:rPr>
        <w:t xml:space="preserve"> (i.e. </w:t>
      </w:r>
      <w:r w:rsidR="00350827" w:rsidRPr="0000451E">
        <w:rPr>
          <w:color w:val="auto"/>
        </w:rPr>
        <w:t xml:space="preserve">the commercial </w:t>
      </w:r>
      <w:r w:rsidR="00E9110D" w:rsidRPr="0000451E">
        <w:rPr>
          <w:color w:val="auto"/>
        </w:rPr>
        <w:t>business environment</w:t>
      </w:r>
      <w:r w:rsidR="00A83DDA" w:rsidRPr="0000451E">
        <w:rPr>
          <w:color w:val="auto"/>
        </w:rPr>
        <w:t>)</w:t>
      </w:r>
      <w:r w:rsidR="00E9110D" w:rsidRPr="0000451E">
        <w:rPr>
          <w:color w:val="auto"/>
        </w:rPr>
        <w:t>.</w:t>
      </w:r>
    </w:p>
    <w:p w14:paraId="1B86D341" w14:textId="012EACB8" w:rsidR="00E9110D" w:rsidRPr="0000451E" w:rsidRDefault="00E9110D" w:rsidP="007E75A5">
      <w:pPr>
        <w:ind w:firstLineChars="200" w:firstLine="480"/>
        <w:rPr>
          <w:color w:val="auto"/>
        </w:rPr>
      </w:pPr>
      <w:r w:rsidRPr="0000451E">
        <w:rPr>
          <w:rFonts w:hint="eastAsia"/>
          <w:color w:val="auto"/>
        </w:rPr>
        <w:t>The</w:t>
      </w:r>
      <w:r w:rsidRPr="0000451E">
        <w:rPr>
          <w:color w:val="auto"/>
        </w:rPr>
        <w:t xml:space="preserve"> </w:t>
      </w:r>
      <w:r w:rsidR="00350827" w:rsidRPr="0000451E">
        <w:rPr>
          <w:color w:val="auto"/>
        </w:rPr>
        <w:t xml:space="preserve">business </w:t>
      </w:r>
      <w:r w:rsidRPr="0000451E">
        <w:rPr>
          <w:color w:val="auto"/>
        </w:rPr>
        <w:t xml:space="preserve">model </w:t>
      </w:r>
      <w:r w:rsidR="005808EA" w:rsidRPr="0000451E">
        <w:rPr>
          <w:color w:val="auto"/>
        </w:rPr>
        <w:t>of</w:t>
      </w:r>
      <w:r w:rsidR="00C7444D" w:rsidRPr="0000451E">
        <w:rPr>
          <w:color w:val="auto"/>
        </w:rPr>
        <w:t xml:space="preserve"> an enterprise </w:t>
      </w:r>
      <w:r w:rsidR="005808EA" w:rsidRPr="0000451E">
        <w:rPr>
          <w:color w:val="auto"/>
        </w:rPr>
        <w:t>is</w:t>
      </w:r>
      <w:r w:rsidR="00C7444D" w:rsidRPr="0000451E">
        <w:rPr>
          <w:color w:val="auto"/>
        </w:rPr>
        <w:t xml:space="preserve"> </w:t>
      </w:r>
      <w:r w:rsidRPr="0000451E">
        <w:rPr>
          <w:color w:val="auto"/>
        </w:rPr>
        <w:t xml:space="preserve">value-based </w:t>
      </w:r>
      <w:r w:rsidR="00C7444D" w:rsidRPr="0000451E">
        <w:rPr>
          <w:color w:val="auto"/>
        </w:rPr>
        <w:t xml:space="preserve">since the model </w:t>
      </w:r>
      <w:r w:rsidRPr="0000451E">
        <w:rPr>
          <w:color w:val="auto"/>
        </w:rPr>
        <w:t xml:space="preserve">generally </w:t>
      </w:r>
      <w:r w:rsidR="003E55B9" w:rsidRPr="0000451E">
        <w:rPr>
          <w:color w:val="auto"/>
        </w:rPr>
        <w:t>involves</w:t>
      </w:r>
      <w:r w:rsidRPr="0000451E">
        <w:rPr>
          <w:color w:val="auto"/>
        </w:rPr>
        <w:t xml:space="preserve"> value dimensions </w:t>
      </w:r>
      <w:r w:rsidR="005808EA" w:rsidRPr="0000451E">
        <w:rPr>
          <w:color w:val="auto"/>
        </w:rPr>
        <w:t>in its</w:t>
      </w:r>
      <w:r w:rsidRPr="0000451E">
        <w:rPr>
          <w:color w:val="auto"/>
        </w:rPr>
        <w:t xml:space="preserve"> constituent elements. </w:t>
      </w:r>
      <w:r w:rsidRPr="0000451E">
        <w:rPr>
          <w:color w:val="auto"/>
        </w:rPr>
        <w:fldChar w:fldCharType="begin">
          <w:fldData xml:space="preserve">PEVuZE5vdGU+PENpdGU+PEF1dGhvcj5BYmRlbGthZmk8L0F1dGhvcj48WWVhcj4yMDE1PC9ZZWFy
PjxSZWNOdW0+MzI4PC9SZWNOdW0+PERpc3BsYXlUZXh0PihBYmRlbGthZmkgYW5kIFTDpHVzY2hl
ciAyMDE1OyBTY2huZWlkZXIgYW5kIENsYXXDnyAyMDE5KTwvRGlzcGxheVRleHQ+PHJlY29yZD48
cmVjLW51bWJlcj4zMjg8L3JlYy1udW1iZXI+PGZvcmVpZ24ta2V5cz48a2V5IGFwcD0iRU4iIGRi
LWlkPSJ2c3JldHR0YWpwdHZhOGV6MndwcHdmZXZydnNmZHQyd3I1ZnQiIHRpbWVzdGFtcD0iMTU5
MTA4MjQxMSI+MzI4PC9rZXk+PC9mb3JlaWduLWtleXM+PHJlZi10eXBlIG5hbWU9IkpvdXJuYWwg
QXJ0aWNsZSI+MTc8L3JlZi10eXBlPjxjb250cmlidXRvcnM+PGF1dGhvcnM+PGF1dGhvcj5BYmRl
bGthZmksIE5pemFyPC9hdXRob3I+PGF1dGhvcj5Uw6R1c2NoZXIsIEthcmw8L2F1dGhvcj48L2F1
dGhvcnM+PC9jb250cmlidXRvcnM+PHRpdGxlcz48dGl0bGU+QnVzaW5lc3MgTW9kZWxzIGZvciBT
dXN0YWluYWJpbGl0eSBGcm9tIGEgU3lzdGVtIER5bmFtaWNzIFBlcnNwZWN0aXZlPC90aXRsZT48
c2Vjb25kYXJ5LXRpdGxlPk9yZ2FuaXphdGlvbiAmYW1wOyBFbnZpcm9ubWVudDwvc2Vjb25kYXJ5
LXRpdGxlPjwvdGl0bGVzPjxwZXJpb2RpY2FsPjxmdWxsLXRpdGxlPk9yZ2FuaXphdGlvbiAmYW1w
OyBFbnZpcm9ubWVudDwvZnVsbC10aXRsZT48L3BlcmlvZGljYWw+PHBhZ2VzPjc0LTk2PC9wYWdl
cz48dm9sdW1lPjI5PC92b2x1bWU+PG51bWJlcj4xPC9udW1iZXI+PGRhdGVzPjx5ZWFyPjIwMTU8
L3llYXI+PHB1Yi1kYXRlcz48ZGF0ZT4yMDE2LzAzLzAxPC9kYXRlPjwvcHViLWRhdGVzPjwvZGF0
ZXM+PHB1Ymxpc2hlcj5TQUdFIFB1YmxpY2F0aW9ucyBJbmM8L3B1Ymxpc2hlcj48aXNibj4xMDg2
LTAyNjY8L2lzYm4+PHVybHM+PHJlbGF0ZWQtdXJscz48dXJsPmh0dHBzOi8vZG9pLm9yZy8xMC4x
MTc3LzEwODYwMjY2MTU1OTI5MzA8L3VybD48L3JlbGF0ZWQtdXJscz48L3VybHM+PGVsZWN0cm9u
aWMtcmVzb3VyY2UtbnVtPjEwLjExNzcvMTA4NjAyNjYxNTU5MjkzMDwvZWxlY3Ryb25pYy1yZXNv
dXJjZS1udW0+PGFjY2Vzcy1kYXRlPjIwMTkvMTEvMDM8L2FjY2Vzcy1kYXRlPjwvcmVjb3JkPjwv
Q2l0ZT48Q2l0ZT48QXV0aG9yPlNjaG5laWRlcjwvQXV0aG9yPjxZZWFyPjIwMTk8L1llYXI+PFJl
Y051bT4zMDQ8L1JlY051bT48cmVjb3JkPjxyZWMtbnVtYmVyPjMwNDwvcmVjLW51bWJlcj48Zm9y
ZWlnbi1rZXlzPjxrZXkgYXBwPSJFTiIgZGItaWQ9InZzcmV0dHRhanB0dmE4ZXoyd3Bwd2ZldnJ2
c2ZkdDJ3cjVmdCIgdGltZXN0YW1wPSIxNTkxMDgyNDEwIj4zMDQ8L2tleT48L2ZvcmVpZ24ta2V5
cz48cmVmLXR5cGUgbmFtZT0iSm91cm5hbCBBcnRpY2xlIj4xNzwvcmVmLXR5cGU+PGNvbnRyaWJ1
dG9ycz48YXV0aG9ycz48YXV0aG9yPlNjaG5laWRlciwgU2FicmluYTwvYXV0aG9yPjxhdXRob3I+
Q2xhdcOfLCBUaG9tYXM8L2F1dGhvcj48L2F1dGhvcnM+PC9jb250cmlidXRvcnM+PHRpdGxlcz48
dGl0bGU+QnVzaW5lc3MgTW9kZWxzIGZvciBTdXN0YWluYWJpbGl0eTogQ2hvaWNlcyBhbmQgQ29u
c2VxdWVuY2VzPC90aXRsZT48c2Vjb25kYXJ5LXRpdGxlPk9yZ2FuaXphdGlvbiAmYW1wOyBFbnZp
cm9ubWVudDwvc2Vjb25kYXJ5LXRpdGxlPjwvdGl0bGVzPjxwZXJpb2RpY2FsPjxmdWxsLXRpdGxl
Pk9yZ2FuaXphdGlvbiAmYW1wOyBFbnZpcm9ubWVudDwvZnVsbC10aXRsZT48L3BlcmlvZGljYWw+
PHBhZ2VzPjEwODYwMjY2MTk4NTQyMTc8L3BhZ2VzPjxkYXRlcz48eWVhcj4yMDE5PC95ZWFyPjwv
ZGF0ZXM+PHB1Ymxpc2hlcj5TQUdFIFB1YmxpY2F0aW9ucyBJbmM8L3B1Ymxpc2hlcj48aXNibj4x
MDg2LTAyNjY8L2lzYm4+PHVybHM+PHJlbGF0ZWQtdXJscz48dXJsPmh0dHBzOi8vZG9pLm9yZy8x
MC4xMTc3LzEwODYwMjY2MTk4NTQyMTc8L3VybD48L3JlbGF0ZWQtdXJscz48L3VybHM+PGVsZWN0
cm9uaWMtcmVzb3VyY2UtbnVtPjEwLjExNzcvMTA4NjAyNjYxOTg1NDIxNzwvZWxlY3Ryb25pYy1y
ZXNvdXJjZS1udW0+PGFjY2Vzcy1kYXRlPjIwMTkvMTEvMDQ8L2FjY2Vzcy1kYXRlPjwvcmVjb3Jk
PjwvQ2l0ZT48L0VuZE5vdGU+AG==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PEVuZE5vdGU+PENpdGU+PEF1dGhvcj5BYmRlbGthZmk8L0F1dGhvcj48WWVhcj4yMDE1PC9ZZWFy
PjxSZWNOdW0+MzI4PC9SZWNOdW0+PERpc3BsYXlUZXh0PihBYmRlbGthZmkgYW5kIFTDpHVzY2hl
ciAyMDE1OyBTY2huZWlkZXIgYW5kIENsYXXDnyAyMDE5KTwvRGlzcGxheVRleHQ+PHJlY29yZD48
cmVjLW51bWJlcj4zMjg8L3JlYy1udW1iZXI+PGZvcmVpZ24ta2V5cz48a2V5IGFwcD0iRU4iIGRi
LWlkPSJ2c3JldHR0YWpwdHZhOGV6MndwcHdmZXZydnNmZHQyd3I1ZnQiIHRpbWVzdGFtcD0iMTU5
MTA4MjQxMSI+MzI4PC9rZXk+PC9mb3JlaWduLWtleXM+PHJlZi10eXBlIG5hbWU9IkpvdXJuYWwg
QXJ0aWNsZSI+MTc8L3JlZi10eXBlPjxjb250cmlidXRvcnM+PGF1dGhvcnM+PGF1dGhvcj5BYmRl
bGthZmksIE5pemFyPC9hdXRob3I+PGF1dGhvcj5Uw6R1c2NoZXIsIEthcmw8L2F1dGhvcj48L2F1
dGhvcnM+PC9jb250cmlidXRvcnM+PHRpdGxlcz48dGl0bGU+QnVzaW5lc3MgTW9kZWxzIGZvciBT
dXN0YWluYWJpbGl0eSBGcm9tIGEgU3lzdGVtIER5bmFtaWNzIFBlcnNwZWN0aXZlPC90aXRsZT48
c2Vjb25kYXJ5LXRpdGxlPk9yZ2FuaXphdGlvbiAmYW1wOyBFbnZpcm9ubWVudDwvc2Vjb25kYXJ5
LXRpdGxlPjwvdGl0bGVzPjxwZXJpb2RpY2FsPjxmdWxsLXRpdGxlPk9yZ2FuaXphdGlvbiAmYW1w
OyBFbnZpcm9ubWVudDwvZnVsbC10aXRsZT48L3BlcmlvZGljYWw+PHBhZ2VzPjc0LTk2PC9wYWdl
cz48dm9sdW1lPjI5PC92b2x1bWU+PG51bWJlcj4xPC9udW1iZXI+PGRhdGVzPjx5ZWFyPjIwMTU8
L3llYXI+PHB1Yi1kYXRlcz48ZGF0ZT4yMDE2LzAzLzAxPC9kYXRlPjwvcHViLWRhdGVzPjwvZGF0
ZXM+PHB1Ymxpc2hlcj5TQUdFIFB1YmxpY2F0aW9ucyBJbmM8L3B1Ymxpc2hlcj48aXNibj4xMDg2
LTAyNjY8L2lzYm4+PHVybHM+PHJlbGF0ZWQtdXJscz48dXJsPmh0dHBzOi8vZG9pLm9yZy8xMC4x
MTc3LzEwODYwMjY2MTU1OTI5MzA8L3VybD48L3JlbGF0ZWQtdXJscz48L3VybHM+PGVsZWN0cm9u
aWMtcmVzb3VyY2UtbnVtPjEwLjExNzcvMTA4NjAyNjYxNTU5MjkzMDwvZWxlY3Ryb25pYy1yZXNv
dXJjZS1udW0+PGFjY2Vzcy1kYXRlPjIwMTkvMTEvMDM8L2FjY2Vzcy1kYXRlPjwvcmVjb3JkPjwv
Q2l0ZT48Q2l0ZT48QXV0aG9yPlNjaG5laWRlcjwvQXV0aG9yPjxZZWFyPjIwMTk8L1llYXI+PFJl
Y051bT4zMDQ8L1JlY051bT48cmVjb3JkPjxyZWMtbnVtYmVyPjMwNDwvcmVjLW51bWJlcj48Zm9y
ZWlnbi1rZXlzPjxrZXkgYXBwPSJFTiIgZGItaWQ9InZzcmV0dHRhanB0dmE4ZXoyd3Bwd2ZldnJ2
c2ZkdDJ3cjVmdCIgdGltZXN0YW1wPSIxNTkxMDgyNDEwIj4zMDQ8L2tleT48L2ZvcmVpZ24ta2V5
cz48cmVmLXR5cGUgbmFtZT0iSm91cm5hbCBBcnRpY2xlIj4xNzwvcmVmLXR5cGU+PGNvbnRyaWJ1
dG9ycz48YXV0aG9ycz48YXV0aG9yPlNjaG5laWRlciwgU2FicmluYTwvYXV0aG9yPjxhdXRob3I+
Q2xhdcOfLCBUaG9tYXM8L2F1dGhvcj48L2F1dGhvcnM+PC9jb250cmlidXRvcnM+PHRpdGxlcz48
dGl0bGU+QnVzaW5lc3MgTW9kZWxzIGZvciBTdXN0YWluYWJpbGl0eTogQ2hvaWNlcyBhbmQgQ29u
c2VxdWVuY2VzPC90aXRsZT48c2Vjb25kYXJ5LXRpdGxlPk9yZ2FuaXphdGlvbiAmYW1wOyBFbnZp
cm9ubWVudDwvc2Vjb25kYXJ5LXRpdGxlPjwvdGl0bGVzPjxwZXJpb2RpY2FsPjxmdWxsLXRpdGxl
Pk9yZ2FuaXphdGlvbiAmYW1wOyBFbnZpcm9ubWVudDwvZnVsbC10aXRsZT48L3BlcmlvZGljYWw+
PHBhZ2VzPjEwODYwMjY2MTk4NTQyMTc8L3BhZ2VzPjxkYXRlcz48eWVhcj4yMDE5PC95ZWFyPjwv
ZGF0ZXM+PHB1Ymxpc2hlcj5TQUdFIFB1YmxpY2F0aW9ucyBJbmM8L3B1Ymxpc2hlcj48aXNibj4x
MDg2LTAyNjY8L2lzYm4+PHVybHM+PHJlbGF0ZWQtdXJscz48dXJsPmh0dHBzOi8vZG9pLm9yZy8x
MC4xMTc3LzEwODYwMjY2MTk4NTQyMTc8L3VybD48L3JlbGF0ZWQtdXJscz48L3VybHM+PGVsZWN0
cm9uaWMtcmVzb3VyY2UtbnVtPjEwLjExNzcvMTA4NjAyNjYxOTg1NDIxNzwvZWxlY3Ryb25pYy1y
ZXNvdXJjZS1udW0+PGFjY2Vzcy1kYXRlPjIwMTkvMTEvMDQ8L2FjY2Vzcy1kYXRlPjwvcmVjb3Jk
PjwvQ2l0ZT48L0VuZE5vdGU+AG==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Pr="0000451E">
        <w:rPr>
          <w:color w:val="auto"/>
        </w:rPr>
      </w:r>
      <w:r w:rsidRPr="0000451E">
        <w:rPr>
          <w:color w:val="auto"/>
        </w:rPr>
        <w:fldChar w:fldCharType="separate"/>
      </w:r>
      <w:r w:rsidR="00A0512B" w:rsidRPr="0000451E">
        <w:rPr>
          <w:noProof/>
          <w:color w:val="auto"/>
        </w:rPr>
        <w:t xml:space="preserve">Abdelkafi and Täuscher </w:t>
      </w:r>
      <w:r w:rsidR="00CE3FD9" w:rsidRPr="0000451E">
        <w:rPr>
          <w:noProof/>
          <w:color w:val="auto"/>
        </w:rPr>
        <w:t>(</w:t>
      </w:r>
      <w:r w:rsidR="00A0512B" w:rsidRPr="0000451E">
        <w:rPr>
          <w:noProof/>
          <w:color w:val="auto"/>
        </w:rPr>
        <w:t>2015</w:t>
      </w:r>
      <w:r w:rsidR="00CE3FD9" w:rsidRPr="0000451E">
        <w:rPr>
          <w:noProof/>
          <w:color w:val="auto"/>
        </w:rPr>
        <w:t>) and</w:t>
      </w:r>
      <w:r w:rsidR="00A0512B" w:rsidRPr="0000451E">
        <w:rPr>
          <w:noProof/>
          <w:color w:val="auto"/>
        </w:rPr>
        <w:t xml:space="preserve"> Schneider and Clauß (2019)</w:t>
      </w:r>
      <w:r w:rsidRPr="0000451E">
        <w:rPr>
          <w:color w:val="auto"/>
        </w:rPr>
        <w:fldChar w:fldCharType="end"/>
      </w:r>
      <w:r w:rsidRPr="0000451E">
        <w:rPr>
          <w:rFonts w:hint="eastAsia"/>
          <w:color w:val="auto"/>
        </w:rPr>
        <w:t xml:space="preserve"> point</w:t>
      </w:r>
      <w:r w:rsidR="005808EA" w:rsidRPr="0000451E">
        <w:rPr>
          <w:color w:val="auto"/>
        </w:rPr>
        <w:t>ed</w:t>
      </w:r>
      <w:r w:rsidRPr="0000451E">
        <w:rPr>
          <w:color w:val="auto"/>
        </w:rPr>
        <w:t xml:space="preserve"> </w:t>
      </w:r>
      <w:r w:rsidRPr="0000451E">
        <w:rPr>
          <w:rFonts w:hint="eastAsia"/>
          <w:color w:val="auto"/>
        </w:rPr>
        <w:t>out</w:t>
      </w:r>
      <w:r w:rsidRPr="0000451E">
        <w:rPr>
          <w:color w:val="auto"/>
        </w:rPr>
        <w:t xml:space="preserve"> </w:t>
      </w:r>
      <w:r w:rsidR="00C7444D" w:rsidRPr="0000451E">
        <w:rPr>
          <w:color w:val="auto"/>
        </w:rPr>
        <w:t xml:space="preserve">that </w:t>
      </w:r>
      <w:r w:rsidR="005808EA" w:rsidRPr="0000451E">
        <w:rPr>
          <w:color w:val="auto"/>
        </w:rPr>
        <w:t>a</w:t>
      </w:r>
      <w:r w:rsidR="00C7444D" w:rsidRPr="0000451E">
        <w:rPr>
          <w:color w:val="auto"/>
        </w:rPr>
        <w:t xml:space="preserve"> </w:t>
      </w:r>
      <w:r w:rsidRPr="0000451E">
        <w:rPr>
          <w:rFonts w:hint="eastAsia"/>
          <w:color w:val="auto"/>
        </w:rPr>
        <w:t>business</w:t>
      </w:r>
      <w:r w:rsidRPr="0000451E">
        <w:rPr>
          <w:color w:val="auto"/>
        </w:rPr>
        <w:t xml:space="preserve"> </w:t>
      </w:r>
      <w:r w:rsidRPr="0000451E">
        <w:rPr>
          <w:rFonts w:hint="eastAsia"/>
          <w:color w:val="auto"/>
        </w:rPr>
        <w:t>model</w:t>
      </w:r>
      <w:r w:rsidRPr="0000451E">
        <w:rPr>
          <w:color w:val="auto"/>
        </w:rPr>
        <w:t xml:space="preserve"> </w:t>
      </w:r>
      <w:r w:rsidRPr="0000451E">
        <w:rPr>
          <w:rFonts w:hint="eastAsia"/>
          <w:color w:val="auto"/>
        </w:rPr>
        <w:t>contains</w:t>
      </w:r>
      <w:r w:rsidRPr="0000451E">
        <w:rPr>
          <w:color w:val="auto"/>
        </w:rPr>
        <w:t xml:space="preserve"> </w:t>
      </w:r>
      <w:r w:rsidRPr="0000451E">
        <w:rPr>
          <w:rFonts w:hint="eastAsia"/>
          <w:color w:val="auto"/>
        </w:rPr>
        <w:t>at</w:t>
      </w:r>
      <w:r w:rsidRPr="0000451E">
        <w:rPr>
          <w:color w:val="auto"/>
        </w:rPr>
        <w:t xml:space="preserve"> </w:t>
      </w:r>
      <w:r w:rsidRPr="0000451E">
        <w:rPr>
          <w:rFonts w:hint="eastAsia"/>
          <w:color w:val="auto"/>
        </w:rPr>
        <w:t>least</w:t>
      </w:r>
      <w:r w:rsidRPr="0000451E">
        <w:rPr>
          <w:color w:val="auto"/>
        </w:rPr>
        <w:t xml:space="preserve"> </w:t>
      </w:r>
      <w:r w:rsidRPr="0000451E">
        <w:rPr>
          <w:rFonts w:hint="eastAsia"/>
          <w:color w:val="auto"/>
        </w:rPr>
        <w:t>three</w:t>
      </w:r>
      <w:r w:rsidRPr="0000451E">
        <w:rPr>
          <w:color w:val="auto"/>
        </w:rPr>
        <w:t xml:space="preserve"> </w:t>
      </w:r>
      <w:r w:rsidRPr="0000451E">
        <w:rPr>
          <w:rFonts w:hint="eastAsia"/>
          <w:color w:val="auto"/>
        </w:rPr>
        <w:t>core</w:t>
      </w:r>
      <w:r w:rsidRPr="0000451E">
        <w:rPr>
          <w:color w:val="auto"/>
        </w:rPr>
        <w:t xml:space="preserve"> </w:t>
      </w:r>
      <w:r w:rsidRPr="0000451E">
        <w:rPr>
          <w:rFonts w:hint="eastAsia"/>
          <w:color w:val="auto"/>
        </w:rPr>
        <w:t>value</w:t>
      </w:r>
      <w:r w:rsidRPr="0000451E">
        <w:rPr>
          <w:color w:val="auto"/>
        </w:rPr>
        <w:t xml:space="preserve"> </w:t>
      </w:r>
      <w:r w:rsidRPr="0000451E">
        <w:rPr>
          <w:rFonts w:hint="eastAsia"/>
          <w:color w:val="auto"/>
        </w:rPr>
        <w:t>dimensions</w:t>
      </w:r>
      <w:r w:rsidRPr="0000451E">
        <w:rPr>
          <w:color w:val="auto"/>
        </w:rPr>
        <w:t xml:space="preserve">, namely value proposition, value </w:t>
      </w:r>
      <w:r w:rsidR="00C7444D" w:rsidRPr="0000451E">
        <w:rPr>
          <w:color w:val="auto"/>
        </w:rPr>
        <w:t xml:space="preserve">creation </w:t>
      </w:r>
      <w:r w:rsidRPr="0000451E">
        <w:rPr>
          <w:color w:val="auto"/>
        </w:rPr>
        <w:t>and value capture. A</w:t>
      </w:r>
      <w:r w:rsidRPr="0000451E">
        <w:rPr>
          <w:rFonts w:hint="eastAsia"/>
          <w:color w:val="auto"/>
        </w:rPr>
        <w:t>mong</w:t>
      </w:r>
      <w:r w:rsidRPr="0000451E">
        <w:rPr>
          <w:color w:val="auto"/>
        </w:rPr>
        <w:t xml:space="preserve"> them, the value proposition refers to the value provided by the enterprise to customers</w:t>
      </w:r>
      <w:r w:rsidR="00C7444D" w:rsidRPr="0000451E">
        <w:rPr>
          <w:color w:val="auto"/>
        </w:rPr>
        <w:t xml:space="preserve">. </w:t>
      </w:r>
      <w:r w:rsidRPr="0000451E">
        <w:rPr>
          <w:color w:val="auto"/>
        </w:rPr>
        <w:t>Value creation refers to the capacity of an enterprise to create value, which comes from its key resources and processes</w:t>
      </w:r>
      <w:r w:rsidR="00C7444D" w:rsidRPr="0000451E">
        <w:rPr>
          <w:color w:val="auto"/>
        </w:rPr>
        <w:t>. Whereas value</w:t>
      </w:r>
      <w:r w:rsidRPr="0000451E">
        <w:rPr>
          <w:color w:val="auto"/>
        </w:rPr>
        <w:t xml:space="preserve"> capture represents </w:t>
      </w:r>
      <w:r w:rsidRPr="0000451E">
        <w:rPr>
          <w:rFonts w:hint="eastAsia"/>
          <w:color w:val="auto"/>
        </w:rPr>
        <w:t>the</w:t>
      </w:r>
      <w:r w:rsidRPr="0000451E">
        <w:rPr>
          <w:color w:val="auto"/>
        </w:rPr>
        <w:t xml:space="preserve"> </w:t>
      </w:r>
      <w:r w:rsidRPr="0000451E">
        <w:rPr>
          <w:rFonts w:hint="eastAsia"/>
          <w:color w:val="auto"/>
        </w:rPr>
        <w:t>profit</w:t>
      </w:r>
      <w:r w:rsidRPr="0000451E">
        <w:rPr>
          <w:color w:val="auto"/>
        </w:rPr>
        <w:t xml:space="preserve"> </w:t>
      </w:r>
      <w:r w:rsidRPr="0000451E">
        <w:rPr>
          <w:rFonts w:hint="eastAsia"/>
          <w:color w:val="auto"/>
        </w:rPr>
        <w:t>model</w:t>
      </w:r>
      <w:r w:rsidRPr="0000451E">
        <w:rPr>
          <w:color w:val="auto"/>
        </w:rPr>
        <w:t xml:space="preserve"> </w:t>
      </w:r>
      <w:r w:rsidRPr="0000451E">
        <w:rPr>
          <w:rFonts w:hint="eastAsia"/>
          <w:color w:val="auto"/>
        </w:rPr>
        <w:t>of</w:t>
      </w:r>
      <w:r w:rsidRPr="0000451E">
        <w:rPr>
          <w:color w:val="auto"/>
        </w:rPr>
        <w:t xml:space="preserve"> </w:t>
      </w:r>
      <w:r w:rsidRPr="0000451E">
        <w:rPr>
          <w:rFonts w:hint="eastAsia"/>
          <w:color w:val="auto"/>
        </w:rPr>
        <w:t>the</w:t>
      </w:r>
      <w:r w:rsidRPr="0000451E">
        <w:rPr>
          <w:color w:val="auto"/>
        </w:rPr>
        <w:t xml:space="preserve"> </w:t>
      </w:r>
      <w:r w:rsidRPr="0000451E">
        <w:rPr>
          <w:rFonts w:hint="eastAsia"/>
          <w:color w:val="auto"/>
        </w:rPr>
        <w:t>enterprise</w:t>
      </w:r>
      <w:r w:rsidRPr="0000451E">
        <w:rPr>
          <w:color w:val="auto"/>
        </w:rPr>
        <w:t xml:space="preserve">, and illustrates how the enterprise can create more value for itself by satisfying the </w:t>
      </w:r>
      <w:r w:rsidR="00A811C7" w:rsidRPr="0000451E">
        <w:rPr>
          <w:color w:val="auto"/>
        </w:rPr>
        <w:t xml:space="preserve">customers’ </w:t>
      </w:r>
      <w:r w:rsidRPr="0000451E">
        <w:rPr>
          <w:color w:val="auto"/>
        </w:rPr>
        <w:t xml:space="preserve">value proposition </w:t>
      </w:r>
      <w:r w:rsidR="0031085C" w:rsidRPr="0000451E">
        <w:rPr>
          <w:color w:val="auto"/>
        </w:rPr>
        <w:fldChar w:fldCharType="begin"/>
      </w:r>
      <w:r w:rsidR="00A0512B" w:rsidRPr="0000451E">
        <w:rPr>
          <w:color w:val="auto"/>
        </w:rPr>
        <w:instrText xml:space="preserve"> ADDIN EN.CITE &lt;EndNote&gt;&lt;Cite&gt;&lt;Author&gt;Teece&lt;/Author&gt;&lt;Year&gt;2018&lt;/Year&gt;&lt;RecNum&gt;329&lt;/RecNum&gt;&lt;DisplayText&gt;(Teece 2018)&lt;/DisplayText&gt;&lt;record&gt;&lt;rec-number&gt;329&lt;/rec-number&gt;&lt;foreign-keys&gt;&lt;key app="EN" db-id="vsretttajptva8ez2wppwfevrvsfdt2wr5ft" timestamp="1591082411"&gt;329&lt;/key&gt;&lt;/foreign-keys&gt;&lt;ref-type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Planning&lt;/full-title&gt;&lt;abbr-1&gt;Long Range Plan. (UK)&lt;/abbr-1&gt;&lt;/periodical&gt;&lt;pages&gt;40-49&lt;/pages&gt;&lt;volume&gt;51&lt;/volume&gt;&lt;number&gt;1&lt;/number&gt;&lt;keywords&gt;&lt;keyword&gt;Dynamic capabilities&lt;/keyword&gt;&lt;keyword&gt;Business model design&lt;/keyword&gt;&lt;keyword&gt;Organizational design&lt;/keyword&gt;&lt;keyword&gt;Strategy&lt;/keyword&gt;&lt;keyword&gt;Intellectual property&lt;/keyword&gt;&lt;/keywords&gt;&lt;dates&gt;&lt;year&gt;2018&lt;/year&gt;&lt;pub-dates&gt;&lt;date&gt;2018/02/01/&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0031085C" w:rsidRPr="0000451E">
        <w:rPr>
          <w:color w:val="auto"/>
        </w:rPr>
        <w:fldChar w:fldCharType="separate"/>
      </w:r>
      <w:r w:rsidR="00D85109" w:rsidRPr="0000451E">
        <w:rPr>
          <w:noProof/>
          <w:color w:val="auto"/>
        </w:rPr>
        <w:t>(Teece 2018)</w:t>
      </w:r>
      <w:r w:rsidR="0031085C" w:rsidRPr="0000451E">
        <w:rPr>
          <w:color w:val="auto"/>
        </w:rPr>
        <w:fldChar w:fldCharType="end"/>
      </w:r>
      <w:r w:rsidRPr="0000451E">
        <w:rPr>
          <w:color w:val="auto"/>
        </w:rPr>
        <w:t>. B</w:t>
      </w:r>
      <w:r w:rsidRPr="0000451E">
        <w:rPr>
          <w:rFonts w:hint="eastAsia"/>
          <w:color w:val="auto"/>
        </w:rPr>
        <w:t>ased</w:t>
      </w:r>
      <w:r w:rsidRPr="0000451E">
        <w:rPr>
          <w:color w:val="auto"/>
        </w:rPr>
        <w:t xml:space="preserve"> </w:t>
      </w:r>
      <w:r w:rsidRPr="0000451E">
        <w:rPr>
          <w:rFonts w:hint="eastAsia"/>
          <w:color w:val="auto"/>
        </w:rPr>
        <w:t>on</w:t>
      </w:r>
      <w:r w:rsidRPr="0000451E">
        <w:rPr>
          <w:color w:val="auto"/>
        </w:rPr>
        <w:t xml:space="preserve"> the resource-based view of the enterprise, some scholars believe that a successful business model needs to contain </w:t>
      </w:r>
      <w:r w:rsidR="005808EA" w:rsidRPr="0000451E">
        <w:rPr>
          <w:color w:val="auto"/>
        </w:rPr>
        <w:t>three</w:t>
      </w:r>
      <w:r w:rsidRPr="0000451E">
        <w:rPr>
          <w:color w:val="auto"/>
        </w:rPr>
        <w:t xml:space="preserve"> key characteristics – </w:t>
      </w:r>
      <w:r w:rsidR="00C7444D" w:rsidRPr="0000451E">
        <w:rPr>
          <w:color w:val="auto"/>
        </w:rPr>
        <w:t xml:space="preserve">being </w:t>
      </w:r>
      <w:r w:rsidRPr="0000451E">
        <w:rPr>
          <w:color w:val="auto"/>
        </w:rPr>
        <w:t xml:space="preserve">valuable, rare, inimitable and non-substitutable </w:t>
      </w:r>
      <w:r w:rsidR="00C7444D" w:rsidRPr="0000451E">
        <w:rPr>
          <w:color w:val="auto"/>
        </w:rPr>
        <w:t>–</w:t>
      </w:r>
      <w:r w:rsidRPr="0000451E">
        <w:rPr>
          <w:color w:val="auto"/>
        </w:rPr>
        <w:t>to obtain a more lasting competitive advantage</w:t>
      </w:r>
      <w:r w:rsidR="005808EA" w:rsidRPr="0000451E">
        <w:rPr>
          <w:color w:val="auto"/>
        </w:rPr>
        <w:t xml:space="preserve"> for the enterprise</w:t>
      </w:r>
      <w:r w:rsidRPr="0000451E">
        <w:rPr>
          <w:color w:val="auto"/>
        </w:rPr>
        <w:t>. I</w:t>
      </w:r>
      <w:r w:rsidRPr="0000451E">
        <w:rPr>
          <w:rFonts w:hint="eastAsia"/>
          <w:color w:val="auto"/>
        </w:rPr>
        <w:t>n</w:t>
      </w:r>
      <w:r w:rsidRPr="0000451E">
        <w:rPr>
          <w:color w:val="auto"/>
        </w:rPr>
        <w:t xml:space="preserve"> this </w:t>
      </w:r>
      <w:r w:rsidR="00C7444D" w:rsidRPr="0000451E">
        <w:rPr>
          <w:color w:val="auto"/>
        </w:rPr>
        <w:t xml:space="preserve">research </w:t>
      </w:r>
      <w:r w:rsidRPr="0000451E">
        <w:rPr>
          <w:color w:val="auto"/>
        </w:rPr>
        <w:t xml:space="preserve">study, value creation is broken down into key processes and </w:t>
      </w:r>
      <w:r w:rsidR="00C7444D" w:rsidRPr="0000451E">
        <w:rPr>
          <w:color w:val="auto"/>
        </w:rPr>
        <w:t xml:space="preserve">corresponding </w:t>
      </w:r>
      <w:r w:rsidRPr="0000451E">
        <w:rPr>
          <w:color w:val="auto"/>
        </w:rPr>
        <w:t>key resources</w:t>
      </w:r>
      <w:r w:rsidR="00A811C7" w:rsidRPr="0000451E">
        <w:rPr>
          <w:color w:val="auto"/>
        </w:rPr>
        <w:t>;</w:t>
      </w:r>
      <w:r w:rsidRPr="0000451E">
        <w:rPr>
          <w:color w:val="auto"/>
        </w:rPr>
        <w:t xml:space="preserve"> and the business model is divided into four components</w:t>
      </w:r>
      <w:r w:rsidR="00C7444D" w:rsidRPr="0000451E">
        <w:rPr>
          <w:color w:val="auto"/>
        </w:rPr>
        <w:t xml:space="preserve">, namely </w:t>
      </w:r>
      <w:r w:rsidRPr="0000451E">
        <w:rPr>
          <w:color w:val="auto"/>
        </w:rPr>
        <w:t>value proposition, key process</w:t>
      </w:r>
      <w:r w:rsidR="00C7444D" w:rsidRPr="0000451E">
        <w:rPr>
          <w:color w:val="auto"/>
        </w:rPr>
        <w:t>es</w:t>
      </w:r>
      <w:r w:rsidRPr="0000451E">
        <w:rPr>
          <w:color w:val="auto"/>
        </w:rPr>
        <w:t>, key resource</w:t>
      </w:r>
      <w:r w:rsidR="00C7444D" w:rsidRPr="0000451E">
        <w:rPr>
          <w:color w:val="auto"/>
        </w:rPr>
        <w:t>s</w:t>
      </w:r>
      <w:r w:rsidRPr="0000451E">
        <w:rPr>
          <w:color w:val="auto"/>
        </w:rPr>
        <w:t xml:space="preserve">, and value capture. This </w:t>
      </w:r>
      <w:r w:rsidR="00C7444D" w:rsidRPr="0000451E">
        <w:rPr>
          <w:color w:val="auto"/>
        </w:rPr>
        <w:t xml:space="preserve">approach </w:t>
      </w:r>
      <w:r w:rsidRPr="0000451E">
        <w:rPr>
          <w:color w:val="auto"/>
        </w:rPr>
        <w:t xml:space="preserve">is similar </w:t>
      </w:r>
      <w:r w:rsidR="00C7444D" w:rsidRPr="0000451E">
        <w:rPr>
          <w:color w:val="auto"/>
        </w:rPr>
        <w:t xml:space="preserve"> to the work</w:t>
      </w:r>
      <w:r w:rsidR="005808EA" w:rsidRPr="0000451E">
        <w:rPr>
          <w:color w:val="auto"/>
        </w:rPr>
        <w:t>s</w:t>
      </w:r>
      <w:r w:rsidR="00C7444D" w:rsidRPr="0000451E">
        <w:rPr>
          <w:color w:val="auto"/>
        </w:rPr>
        <w:t xml:space="preserve"> of</w:t>
      </w:r>
      <w:r w:rsidRPr="0000451E">
        <w:rPr>
          <w:color w:val="auto"/>
        </w:rPr>
        <w:t xml:space="preserve"> </w:t>
      </w:r>
      <w:r w:rsidRPr="0000451E">
        <w:rPr>
          <w:color w:val="auto"/>
        </w:rPr>
        <w:fldChar w:fldCharType="begin"/>
      </w:r>
      <w:r w:rsidR="00A0512B" w:rsidRPr="0000451E">
        <w:rPr>
          <w:color w:val="auto"/>
        </w:rPr>
        <w:instrText xml:space="preserve"> ADDIN EN.CITE &lt;EndNote&gt;&lt;Cite&gt;&lt;Author&gt;Johnson&lt;/Author&gt;&lt;Year&gt;2008&lt;/Year&gt;&lt;RecNum&gt;330&lt;/RecNum&gt;&lt;DisplayText&gt;(Johnson et al. 2008)&lt;/DisplayText&gt;&lt;record&gt;&lt;rec-number&gt;330&lt;/rec-number&gt;&lt;foreign-keys&gt;&lt;key app="EN" db-id="vsretttajptva8ez2wppwfevrvsfdt2wr5ft" timestamp="1591082411"&gt;330&lt;/key&gt;&lt;/foreign-keys&gt;&lt;ref-type name="Journal Article"&gt;17&lt;/ref-type&gt;&lt;contributors&gt;&lt;authors&gt;&lt;author&gt;Johnson, M. W.&lt;/author&gt;&lt;author&gt;Christensen, C. M.&lt;/author&gt;&lt;author&gt;Kagermann, H.&lt;/author&gt;&lt;/authors&gt;&lt;/contributors&gt;&lt;auth-address&gt;Johnson, M.W.; Innosight, Watertown, MA, USA. Christensen, C.M.; Bus. Sch., Harvard Univ., Boston, MA, USA. Kagermann, H.; SAP AG, Walldorf, Germany.&lt;/auth-address&gt;&lt;titles&gt;&lt;title&gt;Reinventing your business model&lt;/title&gt;&lt;secondary-title&gt;Harvard Business Review&lt;/secondary-title&gt;&lt;alt-title&gt;Harv. Bus. Rev. (USA)&lt;/alt-title&gt;&lt;/titles&gt;&lt;periodical&gt;&lt;full-title&gt;Harvard Business Review&lt;/full-title&gt;&lt;/periodical&gt;&lt;pages&gt;51-59&lt;/pages&gt;&lt;volume&gt;86&lt;/volume&gt;&lt;number&gt;12&lt;/number&gt;&lt;keywords&gt;&lt;keyword&gt;Practical/ business process re-engineering&lt;/keyword&gt;&lt;keyword&gt;strategic planning/ customer value proposition&lt;/keyword&gt;&lt;keyword&gt;profit formula&lt;/keyword&gt;&lt;keyword&gt;game-changing business model&lt;/keyword&gt;&lt;keyword&gt;innovations/ E0120B General management&lt;/keyword&gt;&lt;keyword&gt;E0120D Planning&lt;/keyword&gt;&lt;keyword&gt;Business &amp;amp; Economics (provided by Clarivate Analytics)&lt;/keyword&gt;&lt;/keywords&gt;&lt;dates&gt;&lt;year&gt;2008&lt;/year&gt;&lt;pub-dates&gt;&lt;date&gt;Dec.&lt;/date&gt;&lt;/pub-dates&gt;&lt;/dates&gt;&lt;isbn&gt;0017-8012&lt;/isbn&gt;&lt;accession-num&gt;INSPEC:10620165&lt;/accession-num&gt;&lt;urls&gt;&lt;related-urls&gt;&lt;url&gt;&amp;lt;Go to ISI&amp;gt;://INSPEC:10620165&lt;/url&gt;&lt;/related-urls&gt;&lt;/urls&gt;&lt;language&gt;English&lt;/language&gt;&lt;/record&gt;&lt;/Cite&gt;&lt;/EndNote&gt;</w:instrText>
      </w:r>
      <w:r w:rsidRPr="0000451E">
        <w:rPr>
          <w:color w:val="auto"/>
        </w:rPr>
        <w:fldChar w:fldCharType="separate"/>
      </w:r>
      <w:r w:rsidR="00A0512B" w:rsidRPr="0000451E">
        <w:rPr>
          <w:noProof/>
          <w:color w:val="auto"/>
        </w:rPr>
        <w:t xml:space="preserve">Johnson et al. </w:t>
      </w:r>
      <w:r w:rsidR="00CE3FD9" w:rsidRPr="0000451E">
        <w:rPr>
          <w:noProof/>
          <w:color w:val="auto"/>
        </w:rPr>
        <w:t>(</w:t>
      </w:r>
      <w:r w:rsidR="00A0512B" w:rsidRPr="0000451E">
        <w:rPr>
          <w:noProof/>
          <w:color w:val="auto"/>
        </w:rPr>
        <w:t>2008)</w:t>
      </w:r>
      <w:r w:rsidRPr="0000451E">
        <w:rPr>
          <w:color w:val="auto"/>
        </w:rPr>
        <w:fldChar w:fldCharType="end"/>
      </w:r>
      <w:r w:rsidR="00C7444D" w:rsidRPr="0000451E">
        <w:rPr>
          <w:color w:val="auto"/>
        </w:rPr>
        <w:t xml:space="preserve"> </w:t>
      </w:r>
      <w:r w:rsidR="005808EA" w:rsidRPr="0000451E">
        <w:rPr>
          <w:color w:val="auto"/>
        </w:rPr>
        <w:t>and</w:t>
      </w:r>
      <w:r w:rsidR="00C7444D" w:rsidRPr="0000451E">
        <w:rPr>
          <w:color w:val="auto"/>
        </w:rPr>
        <w:t xml:space="preserve"> </w:t>
      </w:r>
      <w:r w:rsidR="0031085C" w:rsidRPr="0000451E">
        <w:rPr>
          <w:color w:val="auto"/>
        </w:rPr>
        <w:fldChar w:fldCharType="begin">
          <w:fldData xml:space="preserve">PEVuZE5vdGU+PENpdGU+PEF1dGhvcj5Cb29uczwvQXV0aG9yPjxZZWFyPjIwMTM8L1llYXI+PFJl
Y051bT4zMzE8L1JlY051bT48RGlzcGxheVRleHQ+KEJvb25zIGFuZCBMdWRla2UtRnJldW5kIDIw
MTMpPC9EaXNwbGF5VGV4dD48cmVjb3JkPjxyZWMtbnVtYmVyPjMzMTwvcmVjLW51bWJlcj48Zm9y
ZWlnbi1rZXlzPjxrZXkgYXBwPSJFTiIgZGItaWQ9InZzcmV0dHRhanB0dmE4ZXoyd3Bwd2ZldnJ2
c2ZkdDJ3cjVmdCIgdGltZXN0YW1wPSIxNTkxMDgyNDExIj4zMzE8L2tleT48L2ZvcmVpZ24ta2V5
cz48cmVmLXR5cGUgbmFtZT0iSm91cm5hbCBBcnRpY2xlIj4xNzwvcmVmLXR5cGU+PGNvbnRyaWJ1
dG9ycz48YXV0aG9ycz48YXV0aG9yPkJvb25zLCBGLjwvYXV0aG9yPjxhdXRob3I+THVkZWtlLUZy
ZXVuZCwgRi48L2F1dGhvcj48L2F1dGhvcnM+PC9jb250cmlidXRvcnM+PGF1dGgtYWRkcmVzcz5b
Qm9vbnMsIEZyYW5rXSBFcmFzbXVzIFVuaXYsIERlcHQgUHVibCBBZG0sIE5MLTMwMDAgRFIgUm90
dGVyZGFtLCBOZXRoZXJsYW5kcy4gW0x1ZWRla2UtRnJldW5kLCBGbG9yaWFuXSBVbml2IEx1bmVi
dXJnLCBDU00sIEQtMjEzMzUgTHVuZWJ1cmcsIEdlcm1hbnkuJiN4RDtCb29ucywgRiAocmVwcmlu
dCBhdXRob3IpLCBFcmFzbXVzIFVuaXYsIERlcHQgUHVibCBBZG0sIFBvc3Rib3ggMTczOCwgTkwt
MzAwMCBEUiBSb3R0ZXJkYW0sIE5ldGhlcmxhbmRzLiYjeEQ7Ym9vbnNAZnN3LmV1ci5ubDwvYXV0
aC1hZGRyZXNzPjx0aXRsZXM+PHRpdGxlPkJ1c2luZXNzIG1vZGVscyBmb3Igc3VzdGFpbmFibGUg
aW5ub3ZhdGlvbjogc3RhdGUtb2YtdGhlLWFydCBhbmQgc3RlcHMgdG93YXJkcyBhIHJlc2VhcmNo
IGFnZW5kYTwvdGl0bGU+PHNlY29uZGFyeS10aXRsZT5Kb3VybmFsIG9mIENsZWFuZXIgUHJvZHVj
dGlvbjwvc2Vjb25kYXJ5LXRpdGxlPjxhbHQtdGl0bGU+Si4gQ2xlYW4gUHJvZC48L2FsdC10aXRs
ZT48L3RpdGxlcz48cGVyaW9kaWNhbD48ZnVsbC10aXRsZT5Kb3VybmFsIE9mIENsZWFuZXIgUHJv
ZHVjdGlvbjwvZnVsbC10aXRsZT48L3BlcmlvZGljYWw+PHBhZ2VzPjktMTk8L3BhZ2VzPjx2b2x1
bWU+NDU8L3ZvbHVtZT48a2V5d29yZHM+PGtleXdvcmQ+U3VzdGFpbmFibGUgaW5ub3ZhdGlvbjwv
a2V5d29yZD48a2V5d29yZD5TdXN0YWluYWJsZSBidXNpbmVzcyBtb2RlbDwva2V5d29yZD48a2V5
d29yZD5CdXNpbmVzcyBtb2RlbCBmb3I8L2tleXdvcmQ+PGtleXdvcmQ+c3VzdGFpbmFiaWxpdHk8
L2tleXdvcmQ+PGtleXdvcmQ+TGl0ZXJhdHVyZSByZXZpZXc8L2tleXdvcmQ+PGtleXdvcmQ+UmVz
ZWFyY2ggYWdlbmRhPC9rZXl3b3JkPjxrZXl3b3JkPnN1cHBseSBjaGFpbiBtYW5hZ2VtZW50PC9r
ZXl3b3JkPjxrZXl3b3JkPmVudmlyb25tZW50YWwgaW5ub3ZhdGlvbjwva2V5d29yZD48a2V5d29y
ZD50ZWNobm9sb2dpY2FsLWNoYW5nZTwva2V5d29yZD48a2V5d29yZD5jb250aW5nZW5jeSBhcHBy
b2FjaDwva2V5d29yZD48a2V5d29yZD51cyBidXNpbmVzczwva2V5d29yZD48a2V5d29yZD5wYW5l
bC1kYXRhPC9rZXl3b3JkPjxrZXl3b3JkPmZ1dHVyZTwva2V5d29yZD48a2V5d29yZD5tYXJrZXQ8
L2tleXdvcmQ+PGtleXdvcmQ+b3JnYW5pemF0aW9uczwva2V5d29yZD48a2V5d29yZD5kZXRlcm1p
bmFudHM8L2tleXdvcmQ+PGtleXdvcmQ+U2NpZW5jZSAmYW1wOyBUZWNobm9sb2d5IC0gT3RoZXIg
VG9waWNzPC9rZXl3b3JkPjxrZXl3b3JkPkVuZ2luZWVyaW5nPC9rZXl3b3JkPjxrZXl3b3JkPkVu
dmlyb25tZW50YWwgU2NpZW5jZXM8L2tleXdvcmQ+PGtleXdvcmQ+JmFtcDsgRWNvbG9neTwva2V5
d29yZD48L2tleXdvcmRzPjxkYXRlcz48eWVhcj4yMDEzPC95ZWFyPjxwdWItZGF0ZXM+PGRhdGU+
QXByPC9kYXRlPjwvcHViLWRhdGVzPjwvZGF0ZXM+PGlzYm4+MDk1OS02NTI2PC9pc2JuPjxhY2Nl
c3Npb24tbnVtPldPUzowMDAzMTgzODkxMDAwMDI8L2FjY2Vzc2lvbi1udW0+PHdvcmstdHlwZT5B
cnRpY2xlPC93b3JrLXR5cGU+PHVybHM+PHJlbGF0ZWQtdXJscz48dXJsPiZsdDtHbyB0byBJU0km
Z3Q7Oi8vV09TOjAwMDMxODM4OTEwMDAwMjwvdXJsPjwvcmVsYXRlZC11cmxzPjwvdXJscz48ZWxl
Y3Ryb25pYy1yZXNvdXJjZS1udW0+MTAuMTAxNi9qLmpjbGVwcm8uMjAxMi4wNy4wMDc8L2VsZWN0
cm9uaWMtcmVzb3VyY2UtbnVtPjxsYW5ndWFnZT5FbmdsaXNoPC9sYW5ndWFnZT48L3JlY29yZD48
L0NpdGU+PC9FbmROb3RlPgB=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PEVuZE5vdGU+PENpdGU+PEF1dGhvcj5Cb29uczwvQXV0aG9yPjxZZWFyPjIwMTM8L1llYXI+PFJl
Y051bT4zMzE8L1JlY051bT48RGlzcGxheVRleHQ+KEJvb25zIGFuZCBMdWRla2UtRnJldW5kIDIw
MTMpPC9EaXNwbGF5VGV4dD48cmVjb3JkPjxyZWMtbnVtYmVyPjMzMTwvcmVjLW51bWJlcj48Zm9y
ZWlnbi1rZXlzPjxrZXkgYXBwPSJFTiIgZGItaWQ9InZzcmV0dHRhanB0dmE4ZXoyd3Bwd2ZldnJ2
c2ZkdDJ3cjVmdCIgdGltZXN0YW1wPSIxNTkxMDgyNDExIj4zMzE8L2tleT48L2ZvcmVpZ24ta2V5
cz48cmVmLXR5cGUgbmFtZT0iSm91cm5hbCBBcnRpY2xlIj4xNzwvcmVmLXR5cGU+PGNvbnRyaWJ1
dG9ycz48YXV0aG9ycz48YXV0aG9yPkJvb25zLCBGLjwvYXV0aG9yPjxhdXRob3I+THVkZWtlLUZy
ZXVuZCwgRi48L2F1dGhvcj48L2F1dGhvcnM+PC9jb250cmlidXRvcnM+PGF1dGgtYWRkcmVzcz5b
Qm9vbnMsIEZyYW5rXSBFcmFzbXVzIFVuaXYsIERlcHQgUHVibCBBZG0sIE5MLTMwMDAgRFIgUm90
dGVyZGFtLCBOZXRoZXJsYW5kcy4gW0x1ZWRla2UtRnJldW5kLCBGbG9yaWFuXSBVbml2IEx1bmVi
dXJnLCBDU00sIEQtMjEzMzUgTHVuZWJ1cmcsIEdlcm1hbnkuJiN4RDtCb29ucywgRiAocmVwcmlu
dCBhdXRob3IpLCBFcmFzbXVzIFVuaXYsIERlcHQgUHVibCBBZG0sIFBvc3Rib3ggMTczOCwgTkwt
MzAwMCBEUiBSb3R0ZXJkYW0sIE5ldGhlcmxhbmRzLiYjeEQ7Ym9vbnNAZnN3LmV1ci5ubDwvYXV0
aC1hZGRyZXNzPjx0aXRsZXM+PHRpdGxlPkJ1c2luZXNzIG1vZGVscyBmb3Igc3VzdGFpbmFibGUg
aW5ub3ZhdGlvbjogc3RhdGUtb2YtdGhlLWFydCBhbmQgc3RlcHMgdG93YXJkcyBhIHJlc2VhcmNo
IGFnZW5kYTwvdGl0bGU+PHNlY29uZGFyeS10aXRsZT5Kb3VybmFsIG9mIENsZWFuZXIgUHJvZHVj
dGlvbjwvc2Vjb25kYXJ5LXRpdGxlPjxhbHQtdGl0bGU+Si4gQ2xlYW4gUHJvZC48L2FsdC10aXRs
ZT48L3RpdGxlcz48cGVyaW9kaWNhbD48ZnVsbC10aXRsZT5Kb3VybmFsIE9mIENsZWFuZXIgUHJv
ZHVjdGlvbjwvZnVsbC10aXRsZT48L3BlcmlvZGljYWw+PHBhZ2VzPjktMTk8L3BhZ2VzPjx2b2x1
bWU+NDU8L3ZvbHVtZT48a2V5d29yZHM+PGtleXdvcmQ+U3VzdGFpbmFibGUgaW5ub3ZhdGlvbjwv
a2V5d29yZD48a2V5d29yZD5TdXN0YWluYWJsZSBidXNpbmVzcyBtb2RlbDwva2V5d29yZD48a2V5
d29yZD5CdXNpbmVzcyBtb2RlbCBmb3I8L2tleXdvcmQ+PGtleXdvcmQ+c3VzdGFpbmFiaWxpdHk8
L2tleXdvcmQ+PGtleXdvcmQ+TGl0ZXJhdHVyZSByZXZpZXc8L2tleXdvcmQ+PGtleXdvcmQ+UmVz
ZWFyY2ggYWdlbmRhPC9rZXl3b3JkPjxrZXl3b3JkPnN1cHBseSBjaGFpbiBtYW5hZ2VtZW50PC9r
ZXl3b3JkPjxrZXl3b3JkPmVudmlyb25tZW50YWwgaW5ub3ZhdGlvbjwva2V5d29yZD48a2V5d29y
ZD50ZWNobm9sb2dpY2FsLWNoYW5nZTwva2V5d29yZD48a2V5d29yZD5jb250aW5nZW5jeSBhcHBy
b2FjaDwva2V5d29yZD48a2V5d29yZD51cyBidXNpbmVzczwva2V5d29yZD48a2V5d29yZD5wYW5l
bC1kYXRhPC9rZXl3b3JkPjxrZXl3b3JkPmZ1dHVyZTwva2V5d29yZD48a2V5d29yZD5tYXJrZXQ8
L2tleXdvcmQ+PGtleXdvcmQ+b3JnYW5pemF0aW9uczwva2V5d29yZD48a2V5d29yZD5kZXRlcm1p
bmFudHM8L2tleXdvcmQ+PGtleXdvcmQ+U2NpZW5jZSAmYW1wOyBUZWNobm9sb2d5IC0gT3RoZXIg
VG9waWNzPC9rZXl3b3JkPjxrZXl3b3JkPkVuZ2luZWVyaW5nPC9rZXl3b3JkPjxrZXl3b3JkPkVu
dmlyb25tZW50YWwgU2NpZW5jZXM8L2tleXdvcmQ+PGtleXdvcmQ+JmFtcDsgRWNvbG9neTwva2V5
d29yZD48L2tleXdvcmRzPjxkYXRlcz48eWVhcj4yMDEzPC95ZWFyPjxwdWItZGF0ZXM+PGRhdGU+
QXByPC9kYXRlPjwvcHViLWRhdGVzPjwvZGF0ZXM+PGlzYm4+MDk1OS02NTI2PC9pc2JuPjxhY2Nl
c3Npb24tbnVtPldPUzowMDAzMTgzODkxMDAwMDI8L2FjY2Vzc2lvbi1udW0+PHdvcmstdHlwZT5B
cnRpY2xlPC93b3JrLXR5cGU+PHVybHM+PHJlbGF0ZWQtdXJscz48dXJsPiZsdDtHbyB0byBJU0km
Z3Q7Oi8vV09TOjAwMDMxODM4OTEwMDAwMjwvdXJsPjwvcmVsYXRlZC11cmxzPjwvdXJscz48ZWxl
Y3Ryb25pYy1yZXNvdXJjZS1udW0+MTAuMTAxNi9qLmpjbGVwcm8uMjAxMi4wNy4wMDc8L2VsZWN0
cm9uaWMtcmVzb3VyY2UtbnVtPjxsYW5ndWFnZT5FbmdsaXNoPC9sYW5ndWFnZT48L3JlY29yZD48
L0NpdGU+PC9FbmROb3RlPgB=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31085C" w:rsidRPr="0000451E">
        <w:rPr>
          <w:color w:val="auto"/>
        </w:rPr>
      </w:r>
      <w:r w:rsidR="0031085C" w:rsidRPr="0000451E">
        <w:rPr>
          <w:color w:val="auto"/>
        </w:rPr>
        <w:fldChar w:fldCharType="separate"/>
      </w:r>
      <w:r w:rsidR="00A0512B" w:rsidRPr="0000451E">
        <w:rPr>
          <w:noProof/>
          <w:color w:val="auto"/>
        </w:rPr>
        <w:t xml:space="preserve">Boons and Ludeke-Freund </w:t>
      </w:r>
      <w:r w:rsidR="00CE3FD9" w:rsidRPr="0000451E">
        <w:rPr>
          <w:noProof/>
          <w:color w:val="auto"/>
        </w:rPr>
        <w:t>(</w:t>
      </w:r>
      <w:r w:rsidR="00A0512B" w:rsidRPr="0000451E">
        <w:rPr>
          <w:noProof/>
          <w:color w:val="auto"/>
        </w:rPr>
        <w:t>2013)</w:t>
      </w:r>
      <w:r w:rsidR="0031085C" w:rsidRPr="0000451E">
        <w:rPr>
          <w:color w:val="auto"/>
        </w:rPr>
        <w:fldChar w:fldCharType="end"/>
      </w:r>
      <w:r w:rsidRPr="0000451E">
        <w:rPr>
          <w:color w:val="auto"/>
        </w:rPr>
        <w:t>.</w:t>
      </w:r>
    </w:p>
    <w:p w14:paraId="5FEAF88C" w14:textId="2FCF334C" w:rsidR="00F0358C" w:rsidRPr="0000451E" w:rsidRDefault="005808EA" w:rsidP="007E75A5">
      <w:pPr>
        <w:ind w:firstLineChars="200" w:firstLine="480"/>
        <w:rPr>
          <w:color w:val="auto"/>
        </w:rPr>
      </w:pPr>
      <w:r w:rsidRPr="0000451E">
        <w:rPr>
          <w:color w:val="auto"/>
        </w:rPr>
        <w:t>However, i</w:t>
      </w:r>
      <w:r w:rsidR="00F0358C" w:rsidRPr="0000451E">
        <w:rPr>
          <w:color w:val="auto"/>
        </w:rPr>
        <w:t xml:space="preserve">mproving </w:t>
      </w:r>
      <w:r w:rsidR="00C7444D" w:rsidRPr="0000451E">
        <w:rPr>
          <w:color w:val="auto"/>
        </w:rPr>
        <w:t xml:space="preserve">an </w:t>
      </w:r>
      <w:r w:rsidR="00A57A53" w:rsidRPr="0000451E">
        <w:rPr>
          <w:color w:val="auto"/>
        </w:rPr>
        <w:t>enterprise</w:t>
      </w:r>
      <w:r w:rsidR="0082024C" w:rsidRPr="0000451E">
        <w:rPr>
          <w:color w:val="auto"/>
        </w:rPr>
        <w:t>’</w:t>
      </w:r>
      <w:r w:rsidR="00A57A53" w:rsidRPr="0000451E">
        <w:rPr>
          <w:color w:val="auto"/>
        </w:rPr>
        <w:t xml:space="preserve">s </w:t>
      </w:r>
      <w:r w:rsidR="00F0358C" w:rsidRPr="0000451E">
        <w:rPr>
          <w:color w:val="auto"/>
        </w:rPr>
        <w:t xml:space="preserve">green dynamic </w:t>
      </w:r>
      <w:r w:rsidR="00A57A53" w:rsidRPr="0000451E">
        <w:rPr>
          <w:color w:val="auto"/>
        </w:rPr>
        <w:t xml:space="preserve">capability </w:t>
      </w:r>
      <w:r w:rsidR="00F0358C" w:rsidRPr="0000451E">
        <w:rPr>
          <w:color w:val="auto"/>
        </w:rPr>
        <w:t>require</w:t>
      </w:r>
      <w:r w:rsidR="0082024C" w:rsidRPr="0000451E">
        <w:rPr>
          <w:color w:val="auto"/>
        </w:rPr>
        <w:t>s</w:t>
      </w:r>
      <w:r w:rsidR="00F0358C" w:rsidRPr="0000451E">
        <w:rPr>
          <w:color w:val="auto"/>
        </w:rPr>
        <w:t xml:space="preserve"> </w:t>
      </w:r>
      <w:r w:rsidRPr="0000451E">
        <w:rPr>
          <w:color w:val="auto"/>
        </w:rPr>
        <w:t>them</w:t>
      </w:r>
      <w:r w:rsidR="00F0358C" w:rsidRPr="0000451E">
        <w:rPr>
          <w:color w:val="auto"/>
        </w:rPr>
        <w:t xml:space="preserve"> to incorporate environmental issues into their business strategies</w:t>
      </w:r>
      <w:r w:rsidRPr="0000451E">
        <w:rPr>
          <w:color w:val="auto"/>
        </w:rPr>
        <w:t>. This</w:t>
      </w:r>
      <w:r w:rsidR="00F0358C" w:rsidRPr="0000451E">
        <w:rPr>
          <w:color w:val="auto"/>
        </w:rPr>
        <w:t xml:space="preserve"> </w:t>
      </w:r>
      <w:r w:rsidR="00C7444D" w:rsidRPr="0000451E">
        <w:rPr>
          <w:color w:val="auto"/>
        </w:rPr>
        <w:t>as part of pursuing a sustainable development trajectory</w:t>
      </w:r>
      <w:r w:rsidR="00F0358C" w:rsidRPr="0000451E">
        <w:rPr>
          <w:color w:val="auto"/>
        </w:rPr>
        <w:t xml:space="preserve"> </w:t>
      </w:r>
      <w:r w:rsidR="00F0358C" w:rsidRPr="0000451E">
        <w:rPr>
          <w:color w:val="auto"/>
        </w:rPr>
        <w:fldChar w:fldCharType="begin">
          <w:fldData xml:space="preserve">PEVuZE5vdGU+PENpdGU+PEF1dGhvcj5aaGFvPC9BdXRob3I+PFllYXI+MjAxODwvWWVhcj48UmVj
TnVtPjMzMjwvUmVjTnVtPjxEaXNwbGF5VGV4dD4oUGVyYWx0YSBldCBhbC4gMjAxOTsgWmhhbyBl
dCBhbC4gMjAxOCk8L0Rpc3BsYXlUZXh0PjxyZWNvcmQ+PHJlYy1udW1iZXI+MzMyPC9yZWMtbnVt
YmVyPjxmb3JlaWduLWtleXM+PGtleSBhcHA9IkVOIiBkYi1pZD0idnNyZXR0dGFqcHR2YThlejJ3
cHB3ZmV2cnZzZmR0MndyNWZ0IiB0aW1lc3RhbXA9IjE1OTEwODI0MTEiPjMzMjwva2V5PjwvZm9y
ZWlnbi1rZXlzPjxyZWYtdHlwZSBuYW1lPSJKb3VybmFsIEFydGljbGUiPjE3PC9yZWYtdHlwZT48
Y29udHJpYnV0b3JzPjxhdXRob3JzPjxhdXRob3I+WmhhbywgWGlhb2ppbmc8L2F1dGhvcj48YXV0
aG9yPlBhbiwgV2VpPC9hdXRob3I+PGF1dGhvcj5DaGVuLCBMb25nPC9hdXRob3I+PC9hdXRob3Jz
PjwvY29udHJpYnV0b3JzPjx0aXRsZXM+PHRpdGxlPkRpc2VudGFuZ2xpbmcgdGhlIHJlbGF0aW9u
c2hpcHMgYmV0d2VlbiBidXNpbmVzcyBtb2RlbCBpbm5vdmF0aW9uIGZvciBsb3cgb3IgemVybyBj
YXJib24gYnVpbGRpbmdzIGFuZCBpdHMgaW5mbHVlbmNpbmcgZmFjdG9ycyB1c2luZyBzdHJ1Y3R1
cmFsIGVxdWF0aW9uIG1vZGVsbGluZzwvdGl0bGU+PHNlY29uZGFyeS10aXRsZT5Kb3VybmFsIG9m
IENsZWFuZXIgUHJvZHVjdGlvbjwvc2Vjb25kYXJ5LXRpdGxlPjwvdGl0bGVzPjxwZXJpb2RpY2Fs
PjxmdWxsLXRpdGxlPkpvdXJuYWwgT2YgQ2xlYW5lciBQcm9kdWN0aW9uPC9mdWxsLXRpdGxlPjwv
cGVyaW9kaWNhbD48cGFnZXM+MTU0LTE2NTwvcGFnZXM+PHZvbHVtZT4xNzg8L3ZvbHVtZT48a2V5
d29yZHM+PGtleXdvcmQ+QnVzaW5lc3MgbW9kZWw8L2tleXdvcmQ+PGtleXdvcmQ+SW5ub3ZhdGlv
bjwva2V5d29yZD48a2V5d29yZD5Mb3cgY2FyYm9uIGJ1aWxkaW5nPC9rZXl3b3JkPjxrZXl3b3Jk
Plplcm8gY2FyYm9uIGJ1aWxkaW5nPC9rZXl3b3JkPjxrZXl3b3JkPkVudHJlcHJlbmV1cnNoaXA8
L2tleXdvcmQ+PGtleXdvcmQ+SW5mbHVlbmNpbmcgZmFjdG9yPC9rZXl3b3JkPjwva2V5d29yZHM+
PGRhdGVzPjx5ZWFyPjIwMTg8L3llYXI+PHB1Yi1kYXRlcz48ZGF0ZT4yMDE4LzAzLzIwLzwvZGF0
ZT48L3B1Yi1kYXRlcz48L2RhdGVzPjxpc2JuPjA5NTktNjUyNjwvaXNibj48dXJscz48cmVsYXRl
ZC11cmxzPjx1cmw+aHR0cDovL3d3dy5zY2llbmNlZGlyZWN0LmNvbS9zY2llbmNlL2FydGljbGUv
cGlpL1MwOTU5NjUyNjE4MzAwMTA2PC91cmw+PC9yZWxhdGVkLXVybHM+PC91cmxzPjxlbGVjdHJv
bmljLXJlc291cmNlLW51bT5odHRwczovL2RvaS5vcmcvMTAuMTAxNi9qLmpjbGVwcm8uMjAxOC4w
MS4wMTA8L2VsZWN0cm9uaWMtcmVzb3VyY2UtbnVtPjwvcmVjb3JkPjwvQ2l0ZT48Q2l0ZT48QXV0
aG9yPlBlcmFsdGE8L0F1dGhvcj48WWVhcj4yMDE5PC9ZZWFyPjxSZWNOdW0+MzMzPC9SZWNOdW0+
PHJlY29yZD48cmVjLW51bWJlcj4zMzM8L3JlYy1udW1iZXI+PGZvcmVpZ24ta2V5cz48a2V5IGFw
cD0iRU4iIGRiLWlkPSJ2c3JldHR0YWpwdHZhOGV6MndwcHdmZXZydnNmZHQyd3I1ZnQiIHRpbWVz
dGFtcD0iMTU5MTA4MjQxMSI+MzMzPC9rZXk+PC9mb3JlaWduLWtleXM+PHJlZi10eXBlIG5hbWU9
IkpvdXJuYWwgQXJ0aWNsZSI+MTc8L3JlZi10eXBlPjxjb250cmlidXRvcnM+PGF1dGhvcnM+PGF1
dGhvcj5QZXJhbHRhLCBBbGJlcnRvPC9hdXRob3I+PGF1dGhvcj5DYXJyaWxsby1IZXJtb3NpbGxh
LCBKYXZpZXI8L2F1dGhvcj48YXV0aG9yPkNyZWNlbnRlLCBGZXJuYW5kbzwvYXV0aG9yPjwvYXV0
aG9ycz48L2NvbnRyaWJ1dG9ycz48dGl0bGVzPjx0aXRsZT5TdXN0YWluYWJsZSBidXNpbmVzcyBt
b2RlbCBpbm5vdmF0aW9uIGFuZCBhY2NlcHRhbmNlIG9mIGl0cyBwcmFjdGljZXMgYW1vbmcgU3Bh
bmlzaCBlbnRyZXByZW5ldXJzPC90aXRsZT48c2Vjb25kYXJ5LXRpdGxlPkNvcnBvcmF0ZSBTb2Np
YWwgUmVzcG9uc2liaWxpdHkgYW5kIEVudmlyb25tZW50YWwgTWFuYWdlbWVudDwvc2Vjb25kYXJ5
LXRpdGxlPjwvdGl0bGVzPjxwZXJpb2RpY2FsPjxmdWxsLXRpdGxlPkNvcnBvcmF0ZSBTb2NpYWwg
UmVzcG9uc2liaWxpdHkgYW5kIEVudmlyb25tZW50YWwgTWFuYWdlbWVudDwvZnVsbC10aXRsZT48
L3BlcmlvZGljYWw+PHBhZ2VzPjExMTktMTEzNDwvcGFnZXM+PHZvbHVtZT4yNjwvdm9sdW1lPjxu
dW1iZXI+NTwvbnVtYmVyPjxrZXl3b3Jkcz48a2V5d29yZD5hY2NlcHRhbmNlPC9rZXl3b3JkPjxr
ZXl3b3JkPmVjby1pbm5vdmF0aW9uPC9rZXl3b3JkPjxrZXl3b3JkPmZhY3RvcnM8L2tleXdvcmQ+
PGtleXdvcmQ+UExTLVNFTTwva2V5d29yZD48a2V5d29yZD5zdXN0YWluYWJsZSBidXNpbmVzcyBt
b2RlbDwva2V5d29yZD48a2V5d29yZD50cmlwbGUgYm90dG9tIGxpbmU8L2tleXdvcmQ+PC9rZXl3
b3Jkcz48ZGF0ZXM+PHllYXI+MjAxOTwveWVhcj48cHViLWRhdGVzPjxkYXRlPjIwMTkvMDkvMDE8
L2RhdGU+PC9wdWItZGF0ZXM+PC9kYXRlcz48cHVibGlzaGVyPkpvaG4gV2lsZXkgJmFtcDsgU29u
cywgTHRkPC9wdWJsaXNoZXI+PGlzYm4+MTUzNS0zOTU4PC9pc2JuPjx1cmxzPjxyZWxhdGVkLXVy
bHM+PHVybD5odHRwczovL2RvaS5vcmcvMTAuMTAwMi9jc3IuMTc5MDwvdXJsPjwvcmVsYXRlZC11
cmxzPjwvdXJscz48ZWxlY3Ryb25pYy1yZXNvdXJjZS1udW0+MTAuMTAwMi9jc3IuMTc5MDwvZWxl
Y3Ryb25pYy1yZXNvdXJjZS1udW0+PGFjY2Vzcy1kYXRlPjIwMTkvMTEvMDQ8L2FjY2Vzcy1kYXRl
PjwvcmVjb3JkPjwvQ2l0ZT48L0VuZE5vdGU+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PEVuZE5vdGU+PENpdGU+PEF1dGhvcj5aaGFvPC9BdXRob3I+PFllYXI+MjAxODwvWWVhcj48UmVj
TnVtPjMzMjwvUmVjTnVtPjxEaXNwbGF5VGV4dD4oUGVyYWx0YSBldCBhbC4gMjAxOTsgWmhhbyBl
dCBhbC4gMjAxOCk8L0Rpc3BsYXlUZXh0PjxyZWNvcmQ+PHJlYy1udW1iZXI+MzMyPC9yZWMtbnVt
YmVyPjxmb3JlaWduLWtleXM+PGtleSBhcHA9IkVOIiBkYi1pZD0idnNyZXR0dGFqcHR2YThlejJ3
cHB3ZmV2cnZzZmR0MndyNWZ0IiB0aW1lc3RhbXA9IjE1OTEwODI0MTEiPjMzMjwva2V5PjwvZm9y
ZWlnbi1rZXlzPjxyZWYtdHlwZSBuYW1lPSJKb3VybmFsIEFydGljbGUiPjE3PC9yZWYtdHlwZT48
Y29udHJpYnV0b3JzPjxhdXRob3JzPjxhdXRob3I+WmhhbywgWGlhb2ppbmc8L2F1dGhvcj48YXV0
aG9yPlBhbiwgV2VpPC9hdXRob3I+PGF1dGhvcj5DaGVuLCBMb25nPC9hdXRob3I+PC9hdXRob3Jz
PjwvY29udHJpYnV0b3JzPjx0aXRsZXM+PHRpdGxlPkRpc2VudGFuZ2xpbmcgdGhlIHJlbGF0aW9u
c2hpcHMgYmV0d2VlbiBidXNpbmVzcyBtb2RlbCBpbm5vdmF0aW9uIGZvciBsb3cgb3IgemVybyBj
YXJib24gYnVpbGRpbmdzIGFuZCBpdHMgaW5mbHVlbmNpbmcgZmFjdG9ycyB1c2luZyBzdHJ1Y3R1
cmFsIGVxdWF0aW9uIG1vZGVsbGluZzwvdGl0bGU+PHNlY29uZGFyeS10aXRsZT5Kb3VybmFsIG9m
IENsZWFuZXIgUHJvZHVjdGlvbjwvc2Vjb25kYXJ5LXRpdGxlPjwvdGl0bGVzPjxwZXJpb2RpY2Fs
PjxmdWxsLXRpdGxlPkpvdXJuYWwgT2YgQ2xlYW5lciBQcm9kdWN0aW9uPC9mdWxsLXRpdGxlPjwv
cGVyaW9kaWNhbD48cGFnZXM+MTU0LTE2NTwvcGFnZXM+PHZvbHVtZT4xNzg8L3ZvbHVtZT48a2V5
d29yZHM+PGtleXdvcmQ+QnVzaW5lc3MgbW9kZWw8L2tleXdvcmQ+PGtleXdvcmQ+SW5ub3ZhdGlv
bjwva2V5d29yZD48a2V5d29yZD5Mb3cgY2FyYm9uIGJ1aWxkaW5nPC9rZXl3b3JkPjxrZXl3b3Jk
Plplcm8gY2FyYm9uIGJ1aWxkaW5nPC9rZXl3b3JkPjxrZXl3b3JkPkVudHJlcHJlbmV1cnNoaXA8
L2tleXdvcmQ+PGtleXdvcmQ+SW5mbHVlbmNpbmcgZmFjdG9yPC9rZXl3b3JkPjwva2V5d29yZHM+
PGRhdGVzPjx5ZWFyPjIwMTg8L3llYXI+PHB1Yi1kYXRlcz48ZGF0ZT4yMDE4LzAzLzIwLzwvZGF0
ZT48L3B1Yi1kYXRlcz48L2RhdGVzPjxpc2JuPjA5NTktNjUyNjwvaXNibj48dXJscz48cmVsYXRl
ZC11cmxzPjx1cmw+aHR0cDovL3d3dy5zY2llbmNlZGlyZWN0LmNvbS9zY2llbmNlL2FydGljbGUv
cGlpL1MwOTU5NjUyNjE4MzAwMTA2PC91cmw+PC9yZWxhdGVkLXVybHM+PC91cmxzPjxlbGVjdHJv
bmljLXJlc291cmNlLW51bT5odHRwczovL2RvaS5vcmcvMTAuMTAxNi9qLmpjbGVwcm8uMjAxOC4w
MS4wMTA8L2VsZWN0cm9uaWMtcmVzb3VyY2UtbnVtPjwvcmVjb3JkPjwvQ2l0ZT48Q2l0ZT48QXV0
aG9yPlBlcmFsdGE8L0F1dGhvcj48WWVhcj4yMDE5PC9ZZWFyPjxSZWNOdW0+MzMzPC9SZWNOdW0+
PHJlY29yZD48cmVjLW51bWJlcj4zMzM8L3JlYy1udW1iZXI+PGZvcmVpZ24ta2V5cz48a2V5IGFw
cD0iRU4iIGRiLWlkPSJ2c3JldHR0YWpwdHZhOGV6MndwcHdmZXZydnNmZHQyd3I1ZnQiIHRpbWVz
dGFtcD0iMTU5MTA4MjQxMSI+MzMzPC9rZXk+PC9mb3JlaWduLWtleXM+PHJlZi10eXBlIG5hbWU9
IkpvdXJuYWwgQXJ0aWNsZSI+MTc8L3JlZi10eXBlPjxjb250cmlidXRvcnM+PGF1dGhvcnM+PGF1
dGhvcj5QZXJhbHRhLCBBbGJlcnRvPC9hdXRob3I+PGF1dGhvcj5DYXJyaWxsby1IZXJtb3NpbGxh
LCBKYXZpZXI8L2F1dGhvcj48YXV0aG9yPkNyZWNlbnRlLCBGZXJuYW5kbzwvYXV0aG9yPjwvYXV0
aG9ycz48L2NvbnRyaWJ1dG9ycz48dGl0bGVzPjx0aXRsZT5TdXN0YWluYWJsZSBidXNpbmVzcyBt
b2RlbCBpbm5vdmF0aW9uIGFuZCBhY2NlcHRhbmNlIG9mIGl0cyBwcmFjdGljZXMgYW1vbmcgU3Bh
bmlzaCBlbnRyZXByZW5ldXJzPC90aXRsZT48c2Vjb25kYXJ5LXRpdGxlPkNvcnBvcmF0ZSBTb2Np
YWwgUmVzcG9uc2liaWxpdHkgYW5kIEVudmlyb25tZW50YWwgTWFuYWdlbWVudDwvc2Vjb25kYXJ5
LXRpdGxlPjwvdGl0bGVzPjxwZXJpb2RpY2FsPjxmdWxsLXRpdGxlPkNvcnBvcmF0ZSBTb2NpYWwg
UmVzcG9uc2liaWxpdHkgYW5kIEVudmlyb25tZW50YWwgTWFuYWdlbWVudDwvZnVsbC10aXRsZT48
L3BlcmlvZGljYWw+PHBhZ2VzPjExMTktMTEzNDwvcGFnZXM+PHZvbHVtZT4yNjwvdm9sdW1lPjxu
dW1iZXI+NTwvbnVtYmVyPjxrZXl3b3Jkcz48a2V5d29yZD5hY2NlcHRhbmNlPC9rZXl3b3JkPjxr
ZXl3b3JkPmVjby1pbm5vdmF0aW9uPC9rZXl3b3JkPjxrZXl3b3JkPmZhY3RvcnM8L2tleXdvcmQ+
PGtleXdvcmQ+UExTLVNFTTwva2V5d29yZD48a2V5d29yZD5zdXN0YWluYWJsZSBidXNpbmVzcyBt
b2RlbDwva2V5d29yZD48a2V5d29yZD50cmlwbGUgYm90dG9tIGxpbmU8L2tleXdvcmQ+PC9rZXl3
b3Jkcz48ZGF0ZXM+PHllYXI+MjAxOTwveWVhcj48cHViLWRhdGVzPjxkYXRlPjIwMTkvMDkvMDE8
L2RhdGU+PC9wdWItZGF0ZXM+PC9kYXRlcz48cHVibGlzaGVyPkpvaG4gV2lsZXkgJmFtcDsgU29u
cywgTHRkPC9wdWJsaXNoZXI+PGlzYm4+MTUzNS0zOTU4PC9pc2JuPjx1cmxzPjxyZWxhdGVkLXVy
bHM+PHVybD5odHRwczovL2RvaS5vcmcvMTAuMTAwMi9jc3IuMTc5MDwvdXJsPjwvcmVsYXRlZC11
cmxzPjwvdXJscz48ZWxlY3Ryb25pYy1yZXNvdXJjZS1udW0+MTAuMTAwMi9jc3IuMTc5MDwvZWxl
Y3Ryb25pYy1yZXNvdXJjZS1udW0+PGFjY2Vzcy1kYXRlPjIwMTkvMTEvMDQ8L2FjY2Vzcy1kYXRl
PjwvcmVjb3JkPjwvQ2l0ZT48L0VuZE5vdGU+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F0358C" w:rsidRPr="0000451E">
        <w:rPr>
          <w:color w:val="auto"/>
        </w:rPr>
      </w:r>
      <w:r w:rsidR="00F0358C" w:rsidRPr="0000451E">
        <w:rPr>
          <w:color w:val="auto"/>
        </w:rPr>
        <w:fldChar w:fldCharType="separate"/>
      </w:r>
      <w:r w:rsidR="00D85109" w:rsidRPr="0000451E">
        <w:rPr>
          <w:noProof/>
          <w:color w:val="auto"/>
        </w:rPr>
        <w:t>(Peralta et al. 2019; Zhao et al. 2018)</w:t>
      </w:r>
      <w:r w:rsidR="00F0358C" w:rsidRPr="0000451E">
        <w:rPr>
          <w:color w:val="auto"/>
        </w:rPr>
        <w:fldChar w:fldCharType="end"/>
      </w:r>
      <w:r w:rsidR="00F0358C" w:rsidRPr="0000451E">
        <w:rPr>
          <w:color w:val="auto"/>
        </w:rPr>
        <w:t>. First</w:t>
      </w:r>
      <w:r w:rsidR="00F0358C" w:rsidRPr="0000451E">
        <w:rPr>
          <w:rFonts w:hint="eastAsia"/>
          <w:color w:val="auto"/>
        </w:rPr>
        <w:t>ly</w:t>
      </w:r>
      <w:r w:rsidR="00F0358C" w:rsidRPr="0000451E">
        <w:rPr>
          <w:color w:val="auto"/>
        </w:rPr>
        <w:t xml:space="preserve">, in order to realize the </w:t>
      </w:r>
      <w:r w:rsidR="00441B3B" w:rsidRPr="0000451E">
        <w:rPr>
          <w:color w:val="auto"/>
        </w:rPr>
        <w:t xml:space="preserve">adoption </w:t>
      </w:r>
      <w:r w:rsidR="00F0358C" w:rsidRPr="0000451E">
        <w:rPr>
          <w:color w:val="auto"/>
        </w:rPr>
        <w:t xml:space="preserve">of economic, environmental and social benefits, </w:t>
      </w:r>
      <w:r w:rsidR="0082024C" w:rsidRPr="0000451E">
        <w:rPr>
          <w:color w:val="auto"/>
        </w:rPr>
        <w:t xml:space="preserve">enterprises </w:t>
      </w:r>
      <w:r w:rsidR="00F0358C" w:rsidRPr="0000451E">
        <w:rPr>
          <w:color w:val="auto"/>
        </w:rPr>
        <w:t xml:space="preserve">need to </w:t>
      </w:r>
      <w:r w:rsidR="0082024C" w:rsidRPr="0000451E">
        <w:rPr>
          <w:color w:val="auto"/>
        </w:rPr>
        <w:t xml:space="preserve">implement </w:t>
      </w:r>
      <w:r w:rsidR="00F0358C" w:rsidRPr="0000451E">
        <w:rPr>
          <w:color w:val="auto"/>
        </w:rPr>
        <w:t xml:space="preserve">major innovations, but such innovations often require </w:t>
      </w:r>
      <w:r w:rsidR="0082024C" w:rsidRPr="0000451E">
        <w:rPr>
          <w:color w:val="auto"/>
        </w:rPr>
        <w:t xml:space="preserve">enterprises </w:t>
      </w:r>
      <w:r w:rsidR="00F0358C" w:rsidRPr="0000451E">
        <w:rPr>
          <w:color w:val="auto"/>
        </w:rPr>
        <w:t>to change their core business method</w:t>
      </w:r>
      <w:r w:rsidR="0082024C" w:rsidRPr="0000451E">
        <w:rPr>
          <w:color w:val="auto"/>
        </w:rPr>
        <w:t>, i.e. the</w:t>
      </w:r>
      <w:r w:rsidR="00F0358C" w:rsidRPr="0000451E">
        <w:rPr>
          <w:color w:val="auto"/>
        </w:rPr>
        <w:t xml:space="preserve"> business model </w:t>
      </w:r>
      <w:r w:rsidR="00F0358C" w:rsidRPr="0000451E">
        <w:rPr>
          <w:color w:val="auto"/>
        </w:rPr>
        <w:fldChar w:fldCharType="begin">
          <w:fldData xml:space="preserve">PEVuZE5vdGU+PENpdGU+PEF1dGhvcj5LaXJvbjwvQXV0aG9yPjxZZWFyPjIwMTM8L1llYXI+PFJl
Y051bT4zMzQ8L1JlY051bT48RGlzcGxheVRleHQ+KEtpcm9uIGV0IGFsLiAyMDEzOyBTdHViYnMg
MjAxOSk8L0Rpc3BsYXlUZXh0PjxyZWNvcmQ+PHJlYy1udW1iZXI+MzM0PC9yZWMtbnVtYmVyPjxm
b3JlaWduLWtleXM+PGtleSBhcHA9IkVOIiBkYi1pZD0idnNyZXR0dGFqcHR2YThlejJ3cHB3ZmV2
cnZzZmR0MndyNWZ0IiB0aW1lc3RhbXA9IjE1OTEwODI0MTEiPjMzNDwva2V5PjwvZm9yZWlnbi1r
ZXlzPjxyZWYtdHlwZSBuYW1lPSJKb3VybmFsIEFydGljbGUiPjE3PC9yZWYtdHlwZT48Y29udHJp
YnV0b3JzPjxhdXRob3JzPjxhdXRob3I+S2lyb24sIERhdmlkPC9hdXRob3I+PGF1dGhvcj5LcnVz
Y2h3aXR6LCBOaW5hPC9hdXRob3I+PGF1dGhvcj5SZWV2ZXMsIE1hcnRpbjwvYXV0aG9yPjxhdXRo
b3I+SGFhbmFlcywgS251dDwvYXV0aG9yPjxhdXRob3I+R29oLCBFdWdlbmU8L2F1dGhvcj48L2F1
dGhvcnM+PC9jb250cmlidXRvcnM+PHRpdGxlcz48dGl0bGU+VGhlIEJlbmVmaXRzIG9mIFN1c3Rh
aW5hYmlsaXR54oCQRHJpdmVuIElubm92YXRpb248L3RpdGxlPjxzZWNvbmRhcnktdGl0bGU+TUlU
IFNMT0FOIE1BTkFHRU1FTlQgUkVWSUVXPC9zZWNvbmRhcnktdGl0bGU+PC90aXRsZXM+PHBlcmlv
ZGljYWw+PGZ1bGwtdGl0bGU+TUlUIFNMT0FOIE1BTkFHRU1FTlQgUkVWSUVXPC9mdWxsLXRpdGxl
PjwvcGVyaW9kaWNhbD48cGFnZXM+NjktNzM8L3BhZ2VzPjx2b2x1bWU+NTQ8L3ZvbHVtZT48bnVt
LXZvbHM+MjwvbnVtLXZvbHM+PGRhdGVzPjx5ZWFyPjIwMTM8L3llYXI+PC9kYXRlcz48dXJscz48
L3VybHM+PGVsZWN0cm9uaWMtcmVzb3VyY2UtbnVtPjEwLjEwMDIvOTc4MTExOTIwNDA4NC5jaDE1
PC9lbGVjdHJvbmljLXJlc291cmNlLW51bT48L3JlY29yZD48L0NpdGU+PENpdGU+PEF1dGhvcj5T
dHViYnM8L0F1dGhvcj48WWVhcj4yMDE5PC9ZZWFyPjxSZWNOdW0+MzM1PC9SZWNOdW0+PHJlY29y
ZD48cmVjLW51bWJlcj4zMzU8L3JlYy1udW1iZXI+PGZvcmVpZ24ta2V5cz48a2V5IGFwcD0iRU4i
IGRiLWlkPSJ2c3JldHR0YWpwdHZhOGV6MndwcHdmZXZydnNmZHQyd3I1ZnQiIHRpbWVzdGFtcD0i
MTU5MTA4MjQxMSI+MzM1PC9rZXk+PC9mb3JlaWduLWtleXM+PHJlZi10eXBlIG5hbWU9IkpvdXJu
YWwgQXJ0aWNsZSI+MTc8L3JlZi10eXBlPjxjb250cmlidXRvcnM+PGF1dGhvcnM+PGF1dGhvcj5T
dHViYnMsIFdlbmR5PC9hdXRob3I+PC9hdXRob3JzPjwvY29udHJpYnV0b3JzPjx0aXRsZXM+PHRp
dGxlPlN0cmF0ZWdpZXMsIHByYWN0aWNlcywgYW5kIHRlbnNpb25zIGluIG1hbmFnaW5nIGJ1c2lu
ZXNzIG1vZGVsIGlubm92YXRpb24gZm9yIHN1c3RhaW5hYmlsaXR5OiBUaGUgY2FzZSBvZiBhbiBB
dXN0cmFsaWFuIEJDb3JwPC90aXRsZT48c2Vjb25kYXJ5LXRpdGxlPkNvcnBvcmF0ZSBTb2NpYWwg
UmVzcG9uc2liaWxpdHkgYW5kIEVudmlyb25tZW50YWwgTWFuYWdlbWVudDwvc2Vjb25kYXJ5LXRp
dGxlPjwvdGl0bGVzPjxwZXJpb2RpY2FsPjxmdWxsLXRpdGxlPkNvcnBvcmF0ZSBTb2NpYWwgUmVz
cG9uc2liaWxpdHkgYW5kIEVudmlyb25tZW50YWwgTWFuYWdlbWVudDwvZnVsbC10aXRsZT48L3Bl
cmlvZGljYWw+PHBhZ2VzPjEwNjMtMTA3MjwvcGFnZXM+PHZvbHVtZT4yNjwvdm9sdW1lPjxudW1i
ZXI+NTwvbnVtYmVyPjxrZXl3b3Jkcz48a2V5d29yZD5CQ29ycHM8L2tleXdvcmQ+PGtleXdvcmQ+
YmVuZWZpdCBjb3Jwb3JhdGlvbnM8L2tleXdvcmQ+PGtleXdvcmQ+YnVzaW5lc3MgbW9kZWwgaW5u
b3ZhdGlvbiBmb3Igc3VzdGFpbmFiaWxpdHk8L2tleXdvcmQ+PGtleXdvcmQ+YnVzaW5lc3MgbW9k
ZWxzIGZvciBzdXN0YWluYWJpbGl0eTwva2V5d29yZD48a2V5d29yZD5zdXN0YWluYWJsZSBidXNp
bmVzcyBtb2RlbDwva2V5d29yZD48a2V5d29yZD50ZW5zaW9uczwva2V5d29yZD48L2tleXdvcmRz
PjxkYXRlcz48eWVhcj4yMDE5PC95ZWFyPjxwdWItZGF0ZXM+PGRhdGU+MjAxOS8wOS8wMTwvZGF0
ZT48L3B1Yi1kYXRlcz48L2RhdGVzPjxwdWJsaXNoZXI+Sm9obiBXaWxleSAmYW1wOyBTb25zLCBM
dGQ8L3B1Ymxpc2hlcj48aXNibj4xNTM1LTM5NTg8L2lzYm4+PHVybHM+PHJlbGF0ZWQtdXJscz48
dXJsPmh0dHBzOi8vZG9pLm9yZy8xMC4xMDAyL2Nzci4xNzg2PC91cmw+PC9yZWxhdGVkLXVybHM+
PC91cmxzPjxlbGVjdHJvbmljLXJlc291cmNlLW51bT4xMC4xMDAyL2Nzci4xNzg2PC9lbGVjdHJv
bmljLXJlc291cmNlLW51bT48YWNjZXNzLWRhdGU+MjAxOS8xMS8wNDwvYWNjZXNzLWRhdGU+PC9y
ZWNvcmQ+PC9DaXRlPjwvRW5kTm90ZT5=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PEVuZE5vdGU+PENpdGU+PEF1dGhvcj5LaXJvbjwvQXV0aG9yPjxZZWFyPjIwMTM8L1llYXI+PFJl
Y051bT4zMzQ8L1JlY051bT48RGlzcGxheVRleHQ+KEtpcm9uIGV0IGFsLiAyMDEzOyBTdHViYnMg
MjAxOSk8L0Rpc3BsYXlUZXh0PjxyZWNvcmQ+PHJlYy1udW1iZXI+MzM0PC9yZWMtbnVtYmVyPjxm
b3JlaWduLWtleXM+PGtleSBhcHA9IkVOIiBkYi1pZD0idnNyZXR0dGFqcHR2YThlejJ3cHB3ZmV2
cnZzZmR0MndyNWZ0IiB0aW1lc3RhbXA9IjE1OTEwODI0MTEiPjMzNDwva2V5PjwvZm9yZWlnbi1r
ZXlzPjxyZWYtdHlwZSBuYW1lPSJKb3VybmFsIEFydGljbGUiPjE3PC9yZWYtdHlwZT48Y29udHJp
YnV0b3JzPjxhdXRob3JzPjxhdXRob3I+S2lyb24sIERhdmlkPC9hdXRob3I+PGF1dGhvcj5LcnVz
Y2h3aXR6LCBOaW5hPC9hdXRob3I+PGF1dGhvcj5SZWV2ZXMsIE1hcnRpbjwvYXV0aG9yPjxhdXRo
b3I+SGFhbmFlcywgS251dDwvYXV0aG9yPjxhdXRob3I+R29oLCBFdWdlbmU8L2F1dGhvcj48L2F1
dGhvcnM+PC9jb250cmlidXRvcnM+PHRpdGxlcz48dGl0bGU+VGhlIEJlbmVmaXRzIG9mIFN1c3Rh
aW5hYmlsaXR54oCQRHJpdmVuIElubm92YXRpb248L3RpdGxlPjxzZWNvbmRhcnktdGl0bGU+TUlU
IFNMT0FOIE1BTkFHRU1FTlQgUkVWSUVXPC9zZWNvbmRhcnktdGl0bGU+PC90aXRsZXM+PHBlcmlv
ZGljYWw+PGZ1bGwtdGl0bGU+TUlUIFNMT0FOIE1BTkFHRU1FTlQgUkVWSUVXPC9mdWxsLXRpdGxl
PjwvcGVyaW9kaWNhbD48cGFnZXM+NjktNzM8L3BhZ2VzPjx2b2x1bWU+NTQ8L3ZvbHVtZT48bnVt
LXZvbHM+MjwvbnVtLXZvbHM+PGRhdGVzPjx5ZWFyPjIwMTM8L3llYXI+PC9kYXRlcz48dXJscz48
L3VybHM+PGVsZWN0cm9uaWMtcmVzb3VyY2UtbnVtPjEwLjEwMDIvOTc4MTExOTIwNDA4NC5jaDE1
PC9lbGVjdHJvbmljLXJlc291cmNlLW51bT48L3JlY29yZD48L0NpdGU+PENpdGU+PEF1dGhvcj5T
dHViYnM8L0F1dGhvcj48WWVhcj4yMDE5PC9ZZWFyPjxSZWNOdW0+MzM1PC9SZWNOdW0+PHJlY29y
ZD48cmVjLW51bWJlcj4zMzU8L3JlYy1udW1iZXI+PGZvcmVpZ24ta2V5cz48a2V5IGFwcD0iRU4i
IGRiLWlkPSJ2c3JldHR0YWpwdHZhOGV6MndwcHdmZXZydnNmZHQyd3I1ZnQiIHRpbWVzdGFtcD0i
MTU5MTA4MjQxMSI+MzM1PC9rZXk+PC9mb3JlaWduLWtleXM+PHJlZi10eXBlIG5hbWU9IkpvdXJu
YWwgQXJ0aWNsZSI+MTc8L3JlZi10eXBlPjxjb250cmlidXRvcnM+PGF1dGhvcnM+PGF1dGhvcj5T
dHViYnMsIFdlbmR5PC9hdXRob3I+PC9hdXRob3JzPjwvY29udHJpYnV0b3JzPjx0aXRsZXM+PHRp
dGxlPlN0cmF0ZWdpZXMsIHByYWN0aWNlcywgYW5kIHRlbnNpb25zIGluIG1hbmFnaW5nIGJ1c2lu
ZXNzIG1vZGVsIGlubm92YXRpb24gZm9yIHN1c3RhaW5hYmlsaXR5OiBUaGUgY2FzZSBvZiBhbiBB
dXN0cmFsaWFuIEJDb3JwPC90aXRsZT48c2Vjb25kYXJ5LXRpdGxlPkNvcnBvcmF0ZSBTb2NpYWwg
UmVzcG9uc2liaWxpdHkgYW5kIEVudmlyb25tZW50YWwgTWFuYWdlbWVudDwvc2Vjb25kYXJ5LXRp
dGxlPjwvdGl0bGVzPjxwZXJpb2RpY2FsPjxmdWxsLXRpdGxlPkNvcnBvcmF0ZSBTb2NpYWwgUmVz
cG9uc2liaWxpdHkgYW5kIEVudmlyb25tZW50YWwgTWFuYWdlbWVudDwvZnVsbC10aXRsZT48L3Bl
cmlvZGljYWw+PHBhZ2VzPjEwNjMtMTA3MjwvcGFnZXM+PHZvbHVtZT4yNjwvdm9sdW1lPjxudW1i
ZXI+NTwvbnVtYmVyPjxrZXl3b3Jkcz48a2V5d29yZD5CQ29ycHM8L2tleXdvcmQ+PGtleXdvcmQ+
YmVuZWZpdCBjb3Jwb3JhdGlvbnM8L2tleXdvcmQ+PGtleXdvcmQ+YnVzaW5lc3MgbW9kZWwgaW5u
b3ZhdGlvbiBmb3Igc3VzdGFpbmFiaWxpdHk8L2tleXdvcmQ+PGtleXdvcmQ+YnVzaW5lc3MgbW9k
ZWxzIGZvciBzdXN0YWluYWJpbGl0eTwva2V5d29yZD48a2V5d29yZD5zdXN0YWluYWJsZSBidXNp
bmVzcyBtb2RlbDwva2V5d29yZD48a2V5d29yZD50ZW5zaW9uczwva2V5d29yZD48L2tleXdvcmRz
PjxkYXRlcz48eWVhcj4yMDE5PC95ZWFyPjxwdWItZGF0ZXM+PGRhdGU+MjAxOS8wOS8wMTwvZGF0
ZT48L3B1Yi1kYXRlcz48L2RhdGVzPjxwdWJsaXNoZXI+Sm9obiBXaWxleSAmYW1wOyBTb25zLCBM
dGQ8L3B1Ymxpc2hlcj48aXNibj4xNTM1LTM5NTg8L2lzYm4+PHVybHM+PHJlbGF0ZWQtdXJscz48
dXJsPmh0dHBzOi8vZG9pLm9yZy8xMC4xMDAyL2Nzci4xNzg2PC91cmw+PC9yZWxhdGVkLXVybHM+
PC91cmxzPjxlbGVjdHJvbmljLXJlc291cmNlLW51bT4xMC4xMDAyL2Nzci4xNzg2PC9lbGVjdHJv
bmljLXJlc291cmNlLW51bT48YWNjZXNzLWRhdGU+MjAxOS8xMS8wNDwvYWNjZXNzLWRhdGU+PC9y
ZWNvcmQ+PC9DaXRlPjwvRW5kTm90ZT5=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F0358C" w:rsidRPr="0000451E">
        <w:rPr>
          <w:color w:val="auto"/>
        </w:rPr>
      </w:r>
      <w:r w:rsidR="00F0358C" w:rsidRPr="0000451E">
        <w:rPr>
          <w:color w:val="auto"/>
        </w:rPr>
        <w:fldChar w:fldCharType="separate"/>
      </w:r>
      <w:r w:rsidR="00D85109" w:rsidRPr="0000451E">
        <w:rPr>
          <w:noProof/>
          <w:color w:val="auto"/>
        </w:rPr>
        <w:t xml:space="preserve">(Kiron et al. 2013; Stubbs </w:t>
      </w:r>
      <w:r w:rsidR="00D85109" w:rsidRPr="0000451E">
        <w:rPr>
          <w:noProof/>
          <w:color w:val="auto"/>
        </w:rPr>
        <w:lastRenderedPageBreak/>
        <w:t>2019)</w:t>
      </w:r>
      <w:r w:rsidR="00F0358C" w:rsidRPr="0000451E">
        <w:rPr>
          <w:color w:val="auto"/>
        </w:rPr>
        <w:fldChar w:fldCharType="end"/>
      </w:r>
      <w:r w:rsidR="00F0358C" w:rsidRPr="0000451E">
        <w:rPr>
          <w:color w:val="auto"/>
        </w:rPr>
        <w:t>.</w:t>
      </w:r>
      <w:bookmarkStart w:id="35" w:name="_Hlk23771202"/>
      <w:r w:rsidR="00F0358C" w:rsidRPr="0000451E">
        <w:rPr>
          <w:color w:val="auto"/>
        </w:rPr>
        <w:t xml:space="preserve"> A</w:t>
      </w:r>
      <w:r w:rsidR="00F0358C" w:rsidRPr="0000451E">
        <w:rPr>
          <w:rFonts w:hint="eastAsia"/>
          <w:color w:val="auto"/>
        </w:rPr>
        <w:t>n</w:t>
      </w:r>
      <w:r w:rsidR="00F0358C" w:rsidRPr="0000451E">
        <w:rPr>
          <w:color w:val="auto"/>
        </w:rPr>
        <w:t xml:space="preserve"> </w:t>
      </w:r>
      <w:r w:rsidR="00F0358C" w:rsidRPr="0000451E">
        <w:rPr>
          <w:rFonts w:hint="eastAsia"/>
          <w:color w:val="auto"/>
        </w:rPr>
        <w:t>e</w:t>
      </w:r>
      <w:r w:rsidR="00F0358C" w:rsidRPr="0000451E">
        <w:rPr>
          <w:color w:val="auto"/>
        </w:rPr>
        <w:t xml:space="preserve">xcellent business model </w:t>
      </w:r>
      <w:r w:rsidR="0082024C" w:rsidRPr="0000451E">
        <w:rPr>
          <w:color w:val="auto"/>
        </w:rPr>
        <w:t xml:space="preserve">effectively </w:t>
      </w:r>
      <w:r w:rsidR="00F0358C" w:rsidRPr="0000451E">
        <w:rPr>
          <w:color w:val="auto"/>
        </w:rPr>
        <w:t xml:space="preserve">reconstructs the </w:t>
      </w:r>
      <w:r w:rsidR="0082024C" w:rsidRPr="0000451E">
        <w:rPr>
          <w:color w:val="auto"/>
        </w:rPr>
        <w:t xml:space="preserve">enterprise’s </w:t>
      </w:r>
      <w:r w:rsidR="00F0358C" w:rsidRPr="0000451E">
        <w:rPr>
          <w:color w:val="auto"/>
        </w:rPr>
        <w:t xml:space="preserve">purpose and means of creating value. It helps the </w:t>
      </w:r>
      <w:r w:rsidR="0082024C" w:rsidRPr="0000451E">
        <w:rPr>
          <w:color w:val="auto"/>
        </w:rPr>
        <w:t xml:space="preserve">enterprise to </w:t>
      </w:r>
      <w:r w:rsidR="00F0358C" w:rsidRPr="0000451E">
        <w:rPr>
          <w:color w:val="auto"/>
        </w:rPr>
        <w:t>understand how to create and distribute value for a wide range of stakeholders</w:t>
      </w:r>
      <w:bookmarkEnd w:id="35"/>
      <w:r w:rsidR="00F0358C" w:rsidRPr="0000451E">
        <w:rPr>
          <w:color w:val="auto"/>
        </w:rPr>
        <w:t xml:space="preserve"> (</w:t>
      </w:r>
      <w:r w:rsidR="0082024C" w:rsidRPr="0000451E">
        <w:rPr>
          <w:color w:val="auto"/>
        </w:rPr>
        <w:t xml:space="preserve">not </w:t>
      </w:r>
      <w:r w:rsidR="00F0358C" w:rsidRPr="0000451E">
        <w:rPr>
          <w:color w:val="auto"/>
        </w:rPr>
        <w:t xml:space="preserve">only customers, but also </w:t>
      </w:r>
      <w:r w:rsidR="0082024C" w:rsidRPr="0000451E">
        <w:rPr>
          <w:color w:val="auto"/>
        </w:rPr>
        <w:t xml:space="preserve">stakeholders from the </w:t>
      </w:r>
      <w:r w:rsidR="00F0358C" w:rsidRPr="0000451E">
        <w:rPr>
          <w:color w:val="auto"/>
        </w:rPr>
        <w:t xml:space="preserve">social and ecological environment) </w:t>
      </w:r>
      <w:r w:rsidR="00F0358C" w:rsidRPr="0000451E">
        <w:rPr>
          <w:color w:val="auto"/>
        </w:rPr>
        <w:fldChar w:fldCharType="begin"/>
      </w:r>
      <w:r w:rsidR="00D85109" w:rsidRPr="0000451E">
        <w:rPr>
          <w:color w:val="auto"/>
        </w:rPr>
        <w:instrText xml:space="preserve"> ADDIN EN.CITE &lt;EndNote&gt;&lt;Cite&gt;&lt;Author&gt;Zott&lt;/Author&gt;&lt;Year&gt;2011&lt;/Year&gt;&lt;RecNum&gt;37&lt;/RecNum&gt;&lt;DisplayText&gt;(Zott et al. 2011)&lt;/DisplayText&gt;&lt;record&gt;&lt;rec-number&gt;37&lt;/rec-number&gt;&lt;foreign-keys&gt;&lt;key app="EN" db-id="s55rpsvd90dr9oee29qv9p080rarfvddz2aa" timestamp="1572849028"&gt;37&lt;/key&gt;&lt;/foreign-keys&gt;&lt;ref-type name="Journal Article"&gt;17&lt;/ref-type&gt;&lt;contributors&gt;&lt;authors&gt;&lt;author&gt;Zott, Christoph&lt;/author&gt;&lt;author&gt;Amit, Raphael&lt;/author&gt;&lt;author&gt;Massa, Lorenzo&lt;/author&gt;&lt;/authors&gt;&lt;/contributors&gt;&lt;titles&gt;&lt;title&gt;The Business Model: Recent Developments and Future Research&lt;/title&gt;&lt;secondary-title&gt;Journal of Management&lt;/secondary-title&gt;&lt;/titles&gt;&lt;periodical&gt;&lt;full-title&gt;Journal of Management&lt;/full-title&gt;&lt;/periodical&gt;&lt;pages&gt;1019-1042&lt;/pages&gt;&lt;volume&gt;37&lt;/volume&gt;&lt;number&gt;4&lt;/number&gt;&lt;dates&gt;&lt;year&gt;2011&lt;/year&gt;&lt;pub-dates&gt;&lt;date&gt;2011/07/01&lt;/date&gt;&lt;/pub-dates&gt;&lt;/dates&gt;&lt;publisher&gt;SAGE Publications Inc&lt;/publisher&gt;&lt;isbn&gt;0149-2063&lt;/isbn&gt;&lt;urls&gt;&lt;related-urls&gt;&lt;url&gt;https://doi.org/10.1177/0149206311406265&lt;/url&gt;&lt;/related-urls&gt;&lt;/urls&gt;&lt;electronic-resource-num&gt;10.1177/0149206311406265&lt;/electronic-resource-num&gt;&lt;access-date&gt;2019/11/03&lt;/access-date&gt;&lt;/record&gt;&lt;/Cite&gt;&lt;/EndNote&gt;</w:instrText>
      </w:r>
      <w:r w:rsidR="00F0358C" w:rsidRPr="0000451E">
        <w:rPr>
          <w:color w:val="auto"/>
        </w:rPr>
        <w:fldChar w:fldCharType="separate"/>
      </w:r>
      <w:r w:rsidR="00D85109" w:rsidRPr="0000451E">
        <w:rPr>
          <w:noProof/>
          <w:color w:val="auto"/>
        </w:rPr>
        <w:t>(Zott et al. 2011)</w:t>
      </w:r>
      <w:r w:rsidR="00F0358C" w:rsidRPr="0000451E">
        <w:rPr>
          <w:color w:val="auto"/>
        </w:rPr>
        <w:fldChar w:fldCharType="end"/>
      </w:r>
      <w:r w:rsidR="00F0358C" w:rsidRPr="0000451E">
        <w:rPr>
          <w:color w:val="auto"/>
        </w:rPr>
        <w:t xml:space="preserve">. Secondly, technological innovation alone cannot solve any </w:t>
      </w:r>
      <w:r w:rsidR="0082024C" w:rsidRPr="0000451E">
        <w:rPr>
          <w:color w:val="auto"/>
        </w:rPr>
        <w:t xml:space="preserve">problem of </w:t>
      </w:r>
      <w:r w:rsidRPr="0000451E">
        <w:rPr>
          <w:color w:val="auto"/>
        </w:rPr>
        <w:t xml:space="preserve">business </w:t>
      </w:r>
      <w:r w:rsidR="00F0358C" w:rsidRPr="0000451E">
        <w:rPr>
          <w:color w:val="auto"/>
        </w:rPr>
        <w:t xml:space="preserve">sustainability, because </w:t>
      </w:r>
      <w:r w:rsidR="0082024C" w:rsidRPr="0000451E">
        <w:rPr>
          <w:color w:val="auto"/>
        </w:rPr>
        <w:t xml:space="preserve">the </w:t>
      </w:r>
      <w:r w:rsidR="00F0358C" w:rsidRPr="0000451E">
        <w:rPr>
          <w:color w:val="auto"/>
        </w:rPr>
        <w:t xml:space="preserve">sustainability </w:t>
      </w:r>
      <w:r w:rsidR="00441B3B" w:rsidRPr="0000451E">
        <w:rPr>
          <w:color w:val="auto"/>
        </w:rPr>
        <w:t xml:space="preserve">issue </w:t>
      </w:r>
      <w:r w:rsidR="00F0358C" w:rsidRPr="0000451E">
        <w:rPr>
          <w:color w:val="auto"/>
        </w:rPr>
        <w:t xml:space="preserve">is a systematic and multi-level problem </w:t>
      </w:r>
      <w:r w:rsidR="00F0358C" w:rsidRPr="0000451E">
        <w:rPr>
          <w:color w:val="auto"/>
        </w:rPr>
        <w:fldChar w:fldCharType="begin"/>
      </w:r>
      <w:r w:rsidR="00D85109" w:rsidRPr="0000451E">
        <w:rPr>
          <w:color w:val="auto"/>
        </w:rPr>
        <w:instrText xml:space="preserve"> ADDIN EN.CITE &lt;EndNote&gt;&lt;Cite&gt;&lt;Author&gt;Geels&lt;/Author&gt;&lt;Year&gt;2010&lt;/Year&gt;&lt;RecNum&gt;336&lt;/RecNum&gt;&lt;DisplayText&gt;(Geels 2010)&lt;/DisplayText&gt;&lt;record&gt;&lt;rec-number&gt;336&lt;/rec-number&gt;&lt;foreign-keys&gt;&lt;key app="EN" db-id="vsretttajptva8ez2wppwfevrvsfdt2wr5ft" timestamp="1591082411"&gt;336&lt;/key&gt;&lt;/foreign-keys&gt;&lt;ref-type name="Journal Article"&gt;17&lt;/ref-type&gt;&lt;contributors&gt;&lt;authors&gt;&lt;author&gt;Geels, Frank W.&lt;/author&gt;&lt;/authors&gt;&lt;/contributors&gt;&lt;titles&gt;&lt;title&gt;Ontologies, socio-technical transitions (to sustainability), and the multi-level perspective&lt;/title&gt;&lt;secondary-title&gt;Research Policy&lt;/secondary-title&gt;&lt;/titles&gt;&lt;periodical&gt;&lt;full-title&gt;Research Policy&lt;/full-title&gt;&lt;/periodical&gt;&lt;pages&gt;495-510&lt;/pages&gt;&lt;volume&gt;39&lt;/volume&gt;&lt;number&gt;4&lt;/number&gt;&lt;keywords&gt;&lt;keyword&gt;Foundational ontologies&lt;/keyword&gt;&lt;keyword&gt;Socio-technical transitions&lt;/keyword&gt;&lt;keyword&gt;Multi-level perspective&lt;/keyword&gt;&lt;keyword&gt;Sustainability&lt;/keyword&gt;&lt;/keywords&gt;&lt;dates&gt;&lt;year&gt;2010&lt;/year&gt;&lt;pub-dates&gt;&lt;date&gt;2010/05/01/&lt;/date&gt;&lt;/pub-dates&gt;&lt;/dates&gt;&lt;isbn&gt;0048-7333&lt;/isbn&gt;&lt;urls&gt;&lt;related-urls&gt;&lt;url&gt;http://www.sciencedirect.com/science/article/pii/S0048733310000363&lt;/url&gt;&lt;/related-urls&gt;&lt;/urls&gt;&lt;electronic-resource-num&gt;https://doi.org/10.1016/j.respol.2010.01.022&lt;/electronic-resource-num&gt;&lt;/record&gt;&lt;/Cite&gt;&lt;/EndNote&gt;</w:instrText>
      </w:r>
      <w:r w:rsidR="00F0358C" w:rsidRPr="0000451E">
        <w:rPr>
          <w:color w:val="auto"/>
        </w:rPr>
        <w:fldChar w:fldCharType="separate"/>
      </w:r>
      <w:r w:rsidR="00D85109" w:rsidRPr="0000451E">
        <w:rPr>
          <w:noProof/>
          <w:color w:val="auto"/>
        </w:rPr>
        <w:t>(Geels 2010)</w:t>
      </w:r>
      <w:r w:rsidR="00F0358C" w:rsidRPr="0000451E">
        <w:rPr>
          <w:color w:val="auto"/>
        </w:rPr>
        <w:fldChar w:fldCharType="end"/>
      </w:r>
      <w:r w:rsidR="00F0358C" w:rsidRPr="0000451E">
        <w:rPr>
          <w:color w:val="auto"/>
        </w:rPr>
        <w:t xml:space="preserve">. A single technological innovation can only give an enterprise a temporary competitive advantage, but this advantage will not be maintained as the public's demand for environmental protection increases. </w:t>
      </w:r>
      <w:r w:rsidR="0082024C" w:rsidRPr="0000451E">
        <w:rPr>
          <w:color w:val="auto"/>
        </w:rPr>
        <w:t xml:space="preserve">Consequently, this </w:t>
      </w:r>
      <w:r w:rsidR="00F0358C" w:rsidRPr="0000451E">
        <w:rPr>
          <w:color w:val="auto"/>
        </w:rPr>
        <w:t xml:space="preserve">requires </w:t>
      </w:r>
      <w:r w:rsidR="0082024C" w:rsidRPr="0000451E">
        <w:rPr>
          <w:color w:val="auto"/>
        </w:rPr>
        <w:t xml:space="preserve">enterprises </w:t>
      </w:r>
      <w:r w:rsidR="00F0358C" w:rsidRPr="0000451E">
        <w:rPr>
          <w:color w:val="auto"/>
        </w:rPr>
        <w:t xml:space="preserve">to change their business models to meet the needs of green development </w:t>
      </w:r>
      <w:r w:rsidR="00441B3B" w:rsidRPr="0000451E">
        <w:rPr>
          <w:color w:val="auto"/>
        </w:rPr>
        <w:t xml:space="preserve">as part of pursuing a sustainable development strategy </w:t>
      </w:r>
      <w:r w:rsidR="00F0358C" w:rsidRPr="0000451E">
        <w:rPr>
          <w:color w:val="auto"/>
        </w:rPr>
        <w:fldChar w:fldCharType="begin"/>
      </w:r>
      <w:r w:rsidR="00D85109" w:rsidRPr="0000451E">
        <w:rPr>
          <w:color w:val="auto"/>
        </w:rPr>
        <w:instrText xml:space="preserve"> ADDIN EN.CITE &lt;EndNote&gt;&lt;Cite&gt;&lt;Author&gt;Schaltegger&lt;/Author&gt;&lt;Year&gt;2016&lt;/Year&gt;&lt;RecNum&gt;337&lt;/RecNum&gt;&lt;DisplayText&gt;(Schaltegger et al. 2016)&lt;/DisplayText&gt;&lt;record&gt;&lt;rec-number&gt;337&lt;/rec-number&gt;&lt;foreign-keys&gt;&lt;key app="EN" db-id="vsretttajptva8ez2wppwfevrvsfdt2wr5ft" timestamp="1591082411"&gt;337&lt;/key&gt;&lt;/foreign-keys&gt;&lt;ref-type name="Journal Article"&gt;17&lt;/ref-type&gt;&lt;contributors&gt;&lt;authors&gt;&lt;author&gt;Schaltegger, Stefan&lt;/author&gt;&lt;author&gt;Lüdeke-Freund, Florian&lt;/author&gt;&lt;author&gt;Hansen, Erik G.&lt;/author&gt;&lt;/authors&gt;&lt;/contributors&gt;&lt;titles&gt;&lt;title&gt;Business Models for Sustainability: A Co-Evolutionary Analysis of Sustainable Entrepreneurship, Innovation, and Transformation&lt;/title&gt;&lt;secondary-title&gt;Organization &amp;amp; Environment&lt;/secondary-title&gt;&lt;/titles&gt;&lt;periodical&gt;&lt;full-title&gt;Organization &amp;amp; Environment&lt;/full-title&gt;&lt;/periodical&gt;&lt;pages&gt;264-289&lt;/pages&gt;&lt;volume&gt;29&lt;/volume&gt;&lt;number&gt;3&lt;/number&gt;&lt;dates&gt;&lt;year&gt;2016&lt;/year&gt;&lt;pub-dates&gt;&lt;date&gt;2016/09/01&lt;/date&gt;&lt;/pub-dates&gt;&lt;/dates&gt;&lt;publisher&gt;SAGE Publications Inc&lt;/publisher&gt;&lt;isbn&gt;1086-0266&lt;/isbn&gt;&lt;urls&gt;&lt;related-urls&gt;&lt;url&gt;https://doi.org/10.1177/1086026616633272&lt;/url&gt;&lt;/related-urls&gt;&lt;/urls&gt;&lt;electronic-resource-num&gt;10.1177/1086026616633272&lt;/electronic-resource-num&gt;&lt;access-date&gt;2019/11/04&lt;/access-date&gt;&lt;/record&gt;&lt;/Cite&gt;&lt;/EndNote&gt;</w:instrText>
      </w:r>
      <w:r w:rsidR="00F0358C" w:rsidRPr="0000451E">
        <w:rPr>
          <w:color w:val="auto"/>
        </w:rPr>
        <w:fldChar w:fldCharType="separate"/>
      </w:r>
      <w:r w:rsidR="00D85109" w:rsidRPr="0000451E">
        <w:rPr>
          <w:noProof/>
          <w:color w:val="auto"/>
        </w:rPr>
        <w:t>(Schaltegger et al. 2016)</w:t>
      </w:r>
      <w:r w:rsidR="00F0358C" w:rsidRPr="0000451E">
        <w:rPr>
          <w:color w:val="auto"/>
        </w:rPr>
        <w:fldChar w:fldCharType="end"/>
      </w:r>
      <w:r w:rsidR="00F0358C" w:rsidRPr="0000451E">
        <w:rPr>
          <w:color w:val="auto"/>
        </w:rPr>
        <w:t>.</w:t>
      </w:r>
    </w:p>
    <w:bookmarkEnd w:id="30"/>
    <w:p w14:paraId="0EF6833F" w14:textId="77777777" w:rsidR="00F0358C" w:rsidRPr="0000451E" w:rsidRDefault="00F0358C"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hint="eastAsia"/>
          <w:color w:val="auto"/>
          <w:sz w:val="28"/>
        </w:rPr>
        <w:t>2</w:t>
      </w:r>
      <w:r w:rsidRPr="0000451E">
        <w:rPr>
          <w:rFonts w:ascii="Times New Roman" w:hAnsi="Times New Roman" w:cs="Times New Roman"/>
          <w:color w:val="auto"/>
          <w:sz w:val="28"/>
        </w:rPr>
        <w:t>.3 G</w:t>
      </w:r>
      <w:r w:rsidRPr="0000451E">
        <w:rPr>
          <w:rFonts w:ascii="Times New Roman" w:hAnsi="Times New Roman" w:cs="Times New Roman" w:hint="eastAsia"/>
          <w:color w:val="auto"/>
          <w:sz w:val="28"/>
        </w:rPr>
        <w:t>reen</w:t>
      </w:r>
      <w:r w:rsidRPr="0000451E">
        <w:rPr>
          <w:rFonts w:ascii="Times New Roman" w:hAnsi="Times New Roman" w:cs="Times New Roman"/>
          <w:color w:val="auto"/>
          <w:sz w:val="28"/>
        </w:rPr>
        <w:t xml:space="preserve"> production</w:t>
      </w:r>
    </w:p>
    <w:p w14:paraId="2215BB97" w14:textId="1472855C" w:rsidR="00F0358C" w:rsidRPr="0000451E" w:rsidRDefault="00B20A7A" w:rsidP="007E75A5">
      <w:pPr>
        <w:ind w:firstLineChars="200" w:firstLine="480"/>
        <w:rPr>
          <w:color w:val="auto"/>
        </w:rPr>
      </w:pPr>
      <w:r w:rsidRPr="0000451E">
        <w:rPr>
          <w:color w:val="auto"/>
        </w:rPr>
        <w:t>The current awareness of</w:t>
      </w:r>
      <w:r w:rsidR="00F0358C" w:rsidRPr="0000451E">
        <w:rPr>
          <w:color w:val="auto"/>
        </w:rPr>
        <w:t xml:space="preserve"> environmental issues </w:t>
      </w:r>
      <w:r w:rsidRPr="0000451E">
        <w:rPr>
          <w:color w:val="auto"/>
        </w:rPr>
        <w:t>has improved</w:t>
      </w:r>
      <w:r w:rsidR="00F0358C" w:rsidRPr="0000451E">
        <w:rPr>
          <w:color w:val="auto"/>
        </w:rPr>
        <w:t xml:space="preserve"> </w:t>
      </w:r>
      <w:r w:rsidRPr="0000451E">
        <w:rPr>
          <w:color w:val="auto"/>
        </w:rPr>
        <w:t xml:space="preserve">our </w:t>
      </w:r>
      <w:r w:rsidR="00F0358C" w:rsidRPr="0000451E">
        <w:rPr>
          <w:color w:val="auto"/>
        </w:rPr>
        <w:t>understanding of the cause</w:t>
      </w:r>
      <w:r w:rsidRPr="0000451E">
        <w:rPr>
          <w:color w:val="auto"/>
        </w:rPr>
        <w:t>s</w:t>
      </w:r>
      <w:r w:rsidR="00F0358C" w:rsidRPr="0000451E">
        <w:rPr>
          <w:color w:val="auto"/>
        </w:rPr>
        <w:t xml:space="preserve"> of pollution, </w:t>
      </w:r>
      <w:r w:rsidRPr="0000451E">
        <w:rPr>
          <w:color w:val="auto"/>
        </w:rPr>
        <w:t xml:space="preserve">and consequently the focus of </w:t>
      </w:r>
      <w:r w:rsidR="00F0358C" w:rsidRPr="0000451E">
        <w:rPr>
          <w:color w:val="auto"/>
        </w:rPr>
        <w:t xml:space="preserve">environmental protection has </w:t>
      </w:r>
      <w:r w:rsidR="00A811C7" w:rsidRPr="0000451E">
        <w:rPr>
          <w:color w:val="auto"/>
        </w:rPr>
        <w:t>shifted</w:t>
      </w:r>
      <w:r w:rsidR="00F0358C" w:rsidRPr="0000451E">
        <w:rPr>
          <w:color w:val="auto"/>
        </w:rPr>
        <w:t xml:space="preserve"> from </w:t>
      </w:r>
      <w:r w:rsidR="00F0358C" w:rsidRPr="0000451E">
        <w:rPr>
          <w:rFonts w:hint="eastAsia"/>
          <w:color w:val="auto"/>
        </w:rPr>
        <w:t>pollution</w:t>
      </w:r>
      <w:r w:rsidR="00F0358C" w:rsidRPr="0000451E">
        <w:rPr>
          <w:color w:val="auto"/>
        </w:rPr>
        <w:t xml:space="preserve"> control to pollution prevention</w:t>
      </w:r>
      <w:r w:rsidR="001C197D" w:rsidRPr="0000451E">
        <w:rPr>
          <w:color w:val="auto"/>
        </w:rPr>
        <w:t xml:space="preserve"> </w:t>
      </w:r>
      <w:r w:rsidR="001C197D" w:rsidRPr="0000451E">
        <w:rPr>
          <w:color w:val="auto"/>
        </w:rPr>
        <w:fldChar w:fldCharType="begin">
          <w:fldData xml:space="preserve">PEVuZE5vdGU+PENpdGU+PEF1dGhvcj5MdW88L0F1dGhvcj48WWVhcj4yMDE3PC9ZZWFyPjxSZWNO
dW0+MzM4PC9SZWNOdW0+PERpc3BsYXlUZXh0PihMdW8gZXQgYWwuIDIwMTcpPC9EaXNwbGF5VGV4
dD48cmVjb3JkPjxyZWMtbnVtYmVyPjMzODwvcmVjLW51bWJlcj48Zm9yZWlnbi1rZXlzPjxrZXkg
YXBwPSJFTiIgZGItaWQ9InZzcmV0dHRhanB0dmE4ZXoyd3Bwd2ZldnJ2c2ZkdDJ3cjVmdCIgdGlt
ZXN0YW1wPSIxNTkxMDgyNDExIj4zMzg8L2tleT48L2ZvcmVpZ24ta2V5cz48cmVmLXR5cGUgbmFt
ZT0iSm91cm5hbCBBcnRpY2xlIj4xNzwvcmVmLXR5cGU+PGNvbnRyaWJ1dG9ycz48YXV0aG9ycz48
YXV0aG9yPkx1bywgWi4gVy48L2F1dGhvcj48YXV0aG9yPkR1YmV5LCBSLjwvYXV0aG9yPjxhdXRo
b3I+R3VuYXNla2FyYW4sIEEuPC9hdXRob3I+PGF1dGhvcj5DaGlsZGUsIFMuIEouPC9hdXRob3I+
PGF1dGhvcj5QYXBhZG9wb3Vsb3MsIFQuPC9hdXRob3I+PGF1dGhvcj5IYXplbiwgQi48L2F1dGhv
cj48YXV0aG9yPlJvdWJhdWQsIEQuPC9hdXRob3I+PC9hdXRob3JzPjwvY29udHJpYnV0b3JzPjxh
dXRoLWFkZHJlc3M+W0x1bywgWm9uZ3dlaTsgRHViZXksIFJhbWVzaHdhcl0gU291dGhlcm4gVW5p
diBTY2kgJmFtcDsgVGVjaG5vbCBDaGluYSwgQ29tcCBTY2kgJmFtcDsgRW5nbiBEZXB0LCAxMDg4
IFh1ZXl1YW4gQmx2ZCwgU2hlbnpoZW4gNTE4MDU1LCBHdWFuZ2RvbmcsIFBlb3BsZXMgUiBDaGlu
YS4gW0R1YmV5LCBSYW1lc2h3YXJdIE1vbnRwZWxsaWVyIEJ1c2luZXNzIFNjaCwgTW9udHBlbGxp
ZXIgUmVzIE1hbmFnZW1lbnQsIDIzMDAgQXZlIE1vdWxpbnMsIEYtMzQxODUgTW9udHBlbGxpZXIg
NCwgRnJhbmNlLiBbR3VuYXNla2FyYW4sIEFuZ2FwcGFdIFVuaXYgTWFzc2FjaHVzZXR0cyBEYXJ0
bW91dGgsIENoYXJsdG9uIENvbGwgQnVzaW5lc3N6LCBOIERhcnRtb3V0aCwgTUEgMDI3NDcgVVNB
LiBbQ2hpbGRlLCBTdGVwaGVuIEouXSBQbHltb3V0aCBVbml2LCBQbHltb3V0aCBCdXNpbmVzcyBT
Y2gsIFBseW1vdXRoIFBMNCA4QUEsIERldm9uLCBFbmdsYW5kLiBbUGFwYWRvcG91bG9zLCBUaGFu
b3NdIFVuaXYgS2VudCwgS2VudCBCdXNpbmVzcyBTY2gsIFNhaWwgJmFtcDsgQ29sb3VyIExvZnQs
IEhpc3QgRG9ja3lhcmQsIENoYXRoYW0gTUU0IDRURSwgS2VudCwgRW5nbGFuZC4gW0hhemVuLCBC
ZW5qYW1pbl0gVVMgQWlyIEZvcmNlLCBEZXB0IE9wZXJhdCBTY2ksIEluc3QgVGVjaG5vbCwgMjk1
MCBIb2Jzb24gV2F5LCBXcmlnaHQgUGF0dGVyc29uIEFGQiwgT0ggNDU0MzMgVVNBLiBbUm91YmF1
ZCwgRGF2aWRdIE1vbnRwZWxsaWVyIEJ1c2luZXNzIFNjaCwgMjMwMCBBdmUgTW91bGlucywgRi0z
NDE4NSBNb250cGVsbGllciA0LCBGcmFuY2UuJiN4RDtHdW5hc2VrYXJhbiwgQSAocmVwcmludCBh
dXRob3IpLCBVbml2IE1hc3NhY2h1c2V0dHMgRGFydG1vdXRoLCBDaGFybHRvbiBDb2xsIEJ1c2lu
ZXNzeiwgTiBEYXJ0bW91dGgsIE1BIDAyNzQ3IFVTQS4mI3hEO2x1b3p3QHN1c3RjLmVkdS5jbjsg
cmFtZXNod2FyZHViZXlAZ21haWwuY29tOyBhZ3VuYXNla2FyYW5AdW1hc3NkLmVkdTsgc3RlcGhl
bi5jaGlsZGVAcGx5bW91dGguYWMudWs7IEEuUGFwYWRvcG91bG9zQGtlbnQuYWMudWs7IGJlbmph
bWluLmhhemVuQGxpdmUuY29tOyBkLnJvdWJhdWRAbW9udHBlbGxpZXItYnMuY29tPC9hdXRoLWFk
ZHJlc3M+PHRpdGxlcz48dGl0bGU+U3VzdGFpbmFibGUgcHJvZHVjdGlvbiBmcmFtZXdvcmsgZm9y
IGNlbWVudCBtYW51ZmFjdHVyaW5nIGZpcm1zOiBBIGJlaGF2aW91cmFsIHBlcnNwZWN0aXZlPC90
aXRsZT48c2Vjb25kYXJ5LXRpdGxlPlJlbmV3YWJsZSAmYW1wOyBTdXN0YWluYWJsZSBFbmVyZ3kg
UmV2aWV3czwvc2Vjb25kYXJ5LXRpdGxlPjxhbHQtdGl0bGU+UmVuZXcuIFN1c3QuIEVuZXJnLiBS
ZXYuPC9hbHQtdGl0bGU+PC90aXRsZXM+PHBlcmlvZGljYWw+PGZ1bGwtdGl0bGU+UmVuZXdhYmxl
ICZhbXA7IFN1c3RhaW5hYmxlIEVuZXJneSBSZXZpZXdzPC9mdWxsLXRpdGxlPjxhYmJyLTE+UmVu
ZXcuIFN1c3QuIEVuZXJnLiBSZXYuPC9hYmJyLTE+PC9wZXJpb2RpY2FsPjxhbHQtcGVyaW9kaWNh
bD48ZnVsbC10aXRsZT5SZW5ld2FibGUgJmFtcDsgU3VzdGFpbmFibGUgRW5lcmd5IFJldmlld3M8
L2Z1bGwtdGl0bGU+PGFiYnItMT5SZW5ldy4gU3VzdC4gRW5lcmcuIFJldi48L2FiYnItMT48L2Fs
dC1wZXJpb2RpY2FsPjxwYWdlcz40OTUtNTAyPC9wYWdlcz48dm9sdW1lPjc4PC92b2x1bWU+PGtl
eXdvcmRzPjxrZXl3b3JkPlN1c3RhaW5hYmxlIHByb2R1Y3Rpb248L2tleXdvcmQ+PGtleXdvcmQ+
VGhlb3J5IG9mIHBsYW5uZWQgYmVoYXZpb3VyIChUUEIpPC9rZXl3b3JkPjxrZXl3b3JkPkNvbmZp
cm1hdG9yeTwva2V5d29yZD48a2V5d29yZD5GYWN0b3IgQW5hbHlzaXMgKENGQSk8L2tleXdvcmQ+
PGtleXdvcmQ+SGllcmFyY2hpY2FsIFJlZ3Jlc3Npb24gQW5hbHlzaXM8L2tleXdvcmQ+PGtleXdv
cmQ+RW1waXJpY2FsPC9rZXl3b3JkPjxrZXl3b3JkPnJlc2VhcmNoPC9rZXl3b3JkPjxrZXl3b3Jk
Pk9wZXJhdGlvbnMgbWFuYWdlbWVudDwva2V5d29yZD48a2V5d29yZD5zdXBwbHkgY2hhaW4gbWFu
YWdlbWVudDwva2V5d29yZD48a2V5d29yZD5wbGFubmVkIGJlaGF2aW9yPC9rZXl3b3JkPjxrZXl3
b3JkPmluc3RpdHV0aW9uYWwgcHJlc3N1cmVzPC9rZXl3b3JkPjxrZXl3b3JkPm9wZXJhdGlvbnMg
bWFuYWdlbWVudDwva2V5d29yZD48a2V5d29yZD5jbzIgZW1pc3Npb25zPC9rZXl3b3JkPjxrZXl3
b3JkPmZpdCBpbmRleGVzPC9rZXl3b3JkPjxrZXl3b3JkPmNvbnN1bXB0aW9uPC9rZXl3b3JkPjxr
ZXl3b3JkPmluZHVzdHJ5PC9rZXl3b3JkPjxrZXl3b3JkPmdyZWVuPC9rZXl3b3JkPjxrZXl3b3Jk
PnRlY2hub2xvZ2llczwva2V5d29yZD48a2V5d29yZD5TY2llbmNlICZhbXA7IFRlY2hub2xvZ3kg
LSBPdGhlciBUb3BpY3M8L2tleXdvcmQ+PGtleXdvcmQ+RW5lcmd5ICZhbXA7IEZ1ZWxzPC9rZXl3
b3JkPjwva2V5d29yZHM+PGRhdGVzPjx5ZWFyPjIwMTc8L3llYXI+PHB1Yi1kYXRlcz48ZGF0ZT5P
Y3Q8L2RhdGU+PC9wdWItZGF0ZXM+PC9kYXRlcz48aXNibj4xMzY0LTAzMjE8L2lzYm4+PGFjY2Vz
c2lvbi1udW0+V09TOjAwMDQwNzE4NTkwMDAzNTwvYWNjZXNzaW9uLW51bT48d29yay10eXBlPlJl
dmlldzwvd29yay10eXBlPjx1cmxzPjxyZWxhdGVkLXVybHM+PHVybD4mbHQ7R28gdG8gSVNJJmd0
OzovL1dPUzowMDA0MDcxODU5MDAwMzU8L3VybD48L3JlbGF0ZWQtdXJscz48L3VybHM+PGVsZWN0
cm9uaWMtcmVzb3VyY2UtbnVtPjEwLjEwMTYvai5yc2VyLjIwMTcuMDQuMDY5PC9lbGVjdHJvbmlj
LXJlc291cmNlLW51bT48bGFuZ3VhZ2U+RW5nbGlzaDwvbGFuZ3VhZ2U+PC9yZWNvcmQ+PC9DaXRl
PjwvRW5kTm90ZT4A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PEVuZE5vdGU+PENpdGU+PEF1dGhvcj5MdW88L0F1dGhvcj48WWVhcj4yMDE3PC9ZZWFyPjxSZWNO
dW0+MzM4PC9SZWNOdW0+PERpc3BsYXlUZXh0PihMdW8gZXQgYWwuIDIwMTcpPC9EaXNwbGF5VGV4
dD48cmVjb3JkPjxyZWMtbnVtYmVyPjMzODwvcmVjLW51bWJlcj48Zm9yZWlnbi1rZXlzPjxrZXkg
YXBwPSJFTiIgZGItaWQ9InZzcmV0dHRhanB0dmE4ZXoyd3Bwd2ZldnJ2c2ZkdDJ3cjVmdCIgdGlt
ZXN0YW1wPSIxNTkxMDgyNDExIj4zMzg8L2tleT48L2ZvcmVpZ24ta2V5cz48cmVmLXR5cGUgbmFt
ZT0iSm91cm5hbCBBcnRpY2xlIj4xNzwvcmVmLXR5cGU+PGNvbnRyaWJ1dG9ycz48YXV0aG9ycz48
YXV0aG9yPkx1bywgWi4gVy48L2F1dGhvcj48YXV0aG9yPkR1YmV5LCBSLjwvYXV0aG9yPjxhdXRo
b3I+R3VuYXNla2FyYW4sIEEuPC9hdXRob3I+PGF1dGhvcj5DaGlsZGUsIFMuIEouPC9hdXRob3I+
PGF1dGhvcj5QYXBhZG9wb3Vsb3MsIFQuPC9hdXRob3I+PGF1dGhvcj5IYXplbiwgQi48L2F1dGhv
cj48YXV0aG9yPlJvdWJhdWQsIEQuPC9hdXRob3I+PC9hdXRob3JzPjwvY29udHJpYnV0b3JzPjxh
dXRoLWFkZHJlc3M+W0x1bywgWm9uZ3dlaTsgRHViZXksIFJhbWVzaHdhcl0gU291dGhlcm4gVW5p
diBTY2kgJmFtcDsgVGVjaG5vbCBDaGluYSwgQ29tcCBTY2kgJmFtcDsgRW5nbiBEZXB0LCAxMDg4
IFh1ZXl1YW4gQmx2ZCwgU2hlbnpoZW4gNTE4MDU1LCBHdWFuZ2RvbmcsIFBlb3BsZXMgUiBDaGlu
YS4gW0R1YmV5LCBSYW1lc2h3YXJdIE1vbnRwZWxsaWVyIEJ1c2luZXNzIFNjaCwgTW9udHBlbGxp
ZXIgUmVzIE1hbmFnZW1lbnQsIDIzMDAgQXZlIE1vdWxpbnMsIEYtMzQxODUgTW9udHBlbGxpZXIg
NCwgRnJhbmNlLiBbR3VuYXNla2FyYW4sIEFuZ2FwcGFdIFVuaXYgTWFzc2FjaHVzZXR0cyBEYXJ0
bW91dGgsIENoYXJsdG9uIENvbGwgQnVzaW5lc3N6LCBOIERhcnRtb3V0aCwgTUEgMDI3NDcgVVNB
LiBbQ2hpbGRlLCBTdGVwaGVuIEouXSBQbHltb3V0aCBVbml2LCBQbHltb3V0aCBCdXNpbmVzcyBT
Y2gsIFBseW1vdXRoIFBMNCA4QUEsIERldm9uLCBFbmdsYW5kLiBbUGFwYWRvcG91bG9zLCBUaGFu
b3NdIFVuaXYgS2VudCwgS2VudCBCdXNpbmVzcyBTY2gsIFNhaWwgJmFtcDsgQ29sb3VyIExvZnQs
IEhpc3QgRG9ja3lhcmQsIENoYXRoYW0gTUU0IDRURSwgS2VudCwgRW5nbGFuZC4gW0hhemVuLCBC
ZW5qYW1pbl0gVVMgQWlyIEZvcmNlLCBEZXB0IE9wZXJhdCBTY2ksIEluc3QgVGVjaG5vbCwgMjk1
MCBIb2Jzb24gV2F5LCBXcmlnaHQgUGF0dGVyc29uIEFGQiwgT0ggNDU0MzMgVVNBLiBbUm91YmF1
ZCwgRGF2aWRdIE1vbnRwZWxsaWVyIEJ1c2luZXNzIFNjaCwgMjMwMCBBdmUgTW91bGlucywgRi0z
NDE4NSBNb250cGVsbGllciA0LCBGcmFuY2UuJiN4RDtHdW5hc2VrYXJhbiwgQSAocmVwcmludCBh
dXRob3IpLCBVbml2IE1hc3NhY2h1c2V0dHMgRGFydG1vdXRoLCBDaGFybHRvbiBDb2xsIEJ1c2lu
ZXNzeiwgTiBEYXJ0bW91dGgsIE1BIDAyNzQ3IFVTQS4mI3hEO2x1b3p3QHN1c3RjLmVkdS5jbjsg
cmFtZXNod2FyZHViZXlAZ21haWwuY29tOyBhZ3VuYXNla2FyYW5AdW1hc3NkLmVkdTsgc3RlcGhl
bi5jaGlsZGVAcGx5bW91dGguYWMudWs7IEEuUGFwYWRvcG91bG9zQGtlbnQuYWMudWs7IGJlbmph
bWluLmhhemVuQGxpdmUuY29tOyBkLnJvdWJhdWRAbW9udHBlbGxpZXItYnMuY29tPC9hdXRoLWFk
ZHJlc3M+PHRpdGxlcz48dGl0bGU+U3VzdGFpbmFibGUgcHJvZHVjdGlvbiBmcmFtZXdvcmsgZm9y
IGNlbWVudCBtYW51ZmFjdHVyaW5nIGZpcm1zOiBBIGJlaGF2aW91cmFsIHBlcnNwZWN0aXZlPC90
aXRsZT48c2Vjb25kYXJ5LXRpdGxlPlJlbmV3YWJsZSAmYW1wOyBTdXN0YWluYWJsZSBFbmVyZ3kg
UmV2aWV3czwvc2Vjb25kYXJ5LXRpdGxlPjxhbHQtdGl0bGU+UmVuZXcuIFN1c3QuIEVuZXJnLiBS
ZXYuPC9hbHQtdGl0bGU+PC90aXRsZXM+PHBlcmlvZGljYWw+PGZ1bGwtdGl0bGU+UmVuZXdhYmxl
ICZhbXA7IFN1c3RhaW5hYmxlIEVuZXJneSBSZXZpZXdzPC9mdWxsLXRpdGxlPjxhYmJyLTE+UmVu
ZXcuIFN1c3QuIEVuZXJnLiBSZXYuPC9hYmJyLTE+PC9wZXJpb2RpY2FsPjxhbHQtcGVyaW9kaWNh
bD48ZnVsbC10aXRsZT5SZW5ld2FibGUgJmFtcDsgU3VzdGFpbmFibGUgRW5lcmd5IFJldmlld3M8
L2Z1bGwtdGl0bGU+PGFiYnItMT5SZW5ldy4gU3VzdC4gRW5lcmcuIFJldi48L2FiYnItMT48L2Fs
dC1wZXJpb2RpY2FsPjxwYWdlcz40OTUtNTAyPC9wYWdlcz48dm9sdW1lPjc4PC92b2x1bWU+PGtl
eXdvcmRzPjxrZXl3b3JkPlN1c3RhaW5hYmxlIHByb2R1Y3Rpb248L2tleXdvcmQ+PGtleXdvcmQ+
VGhlb3J5IG9mIHBsYW5uZWQgYmVoYXZpb3VyIChUUEIpPC9rZXl3b3JkPjxrZXl3b3JkPkNvbmZp
cm1hdG9yeTwva2V5d29yZD48a2V5d29yZD5GYWN0b3IgQW5hbHlzaXMgKENGQSk8L2tleXdvcmQ+
PGtleXdvcmQ+SGllcmFyY2hpY2FsIFJlZ3Jlc3Npb24gQW5hbHlzaXM8L2tleXdvcmQ+PGtleXdv
cmQ+RW1waXJpY2FsPC9rZXl3b3JkPjxrZXl3b3JkPnJlc2VhcmNoPC9rZXl3b3JkPjxrZXl3b3Jk
Pk9wZXJhdGlvbnMgbWFuYWdlbWVudDwva2V5d29yZD48a2V5d29yZD5zdXBwbHkgY2hhaW4gbWFu
YWdlbWVudDwva2V5d29yZD48a2V5d29yZD5wbGFubmVkIGJlaGF2aW9yPC9rZXl3b3JkPjxrZXl3
b3JkPmluc3RpdHV0aW9uYWwgcHJlc3N1cmVzPC9rZXl3b3JkPjxrZXl3b3JkPm9wZXJhdGlvbnMg
bWFuYWdlbWVudDwva2V5d29yZD48a2V5d29yZD5jbzIgZW1pc3Npb25zPC9rZXl3b3JkPjxrZXl3
b3JkPmZpdCBpbmRleGVzPC9rZXl3b3JkPjxrZXl3b3JkPmNvbnN1bXB0aW9uPC9rZXl3b3JkPjxr
ZXl3b3JkPmluZHVzdHJ5PC9rZXl3b3JkPjxrZXl3b3JkPmdyZWVuPC9rZXl3b3JkPjxrZXl3b3Jk
PnRlY2hub2xvZ2llczwva2V5d29yZD48a2V5d29yZD5TY2llbmNlICZhbXA7IFRlY2hub2xvZ3kg
LSBPdGhlciBUb3BpY3M8L2tleXdvcmQ+PGtleXdvcmQ+RW5lcmd5ICZhbXA7IEZ1ZWxzPC9rZXl3
b3JkPjwva2V5d29yZHM+PGRhdGVzPjx5ZWFyPjIwMTc8L3llYXI+PHB1Yi1kYXRlcz48ZGF0ZT5P
Y3Q8L2RhdGU+PC9wdWItZGF0ZXM+PC9kYXRlcz48aXNibj4xMzY0LTAzMjE8L2lzYm4+PGFjY2Vz
c2lvbi1udW0+V09TOjAwMDQwNzE4NTkwMDAzNTwvYWNjZXNzaW9uLW51bT48d29yay10eXBlPlJl
dmlldzwvd29yay10eXBlPjx1cmxzPjxyZWxhdGVkLXVybHM+PHVybD4mbHQ7R28gdG8gSVNJJmd0
OzovL1dPUzowMDA0MDcxODU5MDAwMzU8L3VybD48L3JlbGF0ZWQtdXJscz48L3VybHM+PGVsZWN0
cm9uaWMtcmVzb3VyY2UtbnVtPjEwLjEwMTYvai5yc2VyLjIwMTcuMDQuMDY5PC9lbGVjdHJvbmlj
LXJlc291cmNlLW51bT48bGFuZ3VhZ2U+RW5nbGlzaDwvbGFuZ3VhZ2U+PC9yZWNvcmQ+PC9DaXRl
PjwvRW5kTm90ZT4A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1C197D" w:rsidRPr="0000451E">
        <w:rPr>
          <w:color w:val="auto"/>
        </w:rPr>
      </w:r>
      <w:r w:rsidR="001C197D" w:rsidRPr="0000451E">
        <w:rPr>
          <w:color w:val="auto"/>
        </w:rPr>
        <w:fldChar w:fldCharType="separate"/>
      </w:r>
      <w:r w:rsidR="00D85109" w:rsidRPr="0000451E">
        <w:rPr>
          <w:noProof/>
          <w:color w:val="auto"/>
        </w:rPr>
        <w:t>(Luo et al. 2017)</w:t>
      </w:r>
      <w:r w:rsidR="001C197D" w:rsidRPr="0000451E">
        <w:rPr>
          <w:color w:val="auto"/>
        </w:rPr>
        <w:fldChar w:fldCharType="end"/>
      </w:r>
      <w:r w:rsidR="00F0358C" w:rsidRPr="0000451E">
        <w:rPr>
          <w:color w:val="auto"/>
        </w:rPr>
        <w:t>. A</w:t>
      </w:r>
      <w:r w:rsidR="00F0358C" w:rsidRPr="0000451E">
        <w:rPr>
          <w:rFonts w:hint="eastAsia"/>
          <w:color w:val="auto"/>
        </w:rPr>
        <w:t>ccording</w:t>
      </w:r>
      <w:r w:rsidR="005C49CA" w:rsidRPr="0000451E">
        <w:rPr>
          <w:color w:val="auto"/>
        </w:rPr>
        <w:t xml:space="preserve"> to</w:t>
      </w:r>
      <w:r w:rsidR="00F0358C" w:rsidRPr="0000451E">
        <w:rPr>
          <w:color w:val="auto"/>
        </w:rPr>
        <w:t xml:space="preserve"> </w:t>
      </w:r>
      <w:r w:rsidR="00F0358C" w:rsidRPr="0000451E">
        <w:rPr>
          <w:color w:val="auto"/>
        </w:rPr>
        <w:fldChar w:fldCharType="begin"/>
      </w:r>
      <w:r w:rsidR="00A0512B" w:rsidRPr="0000451E">
        <w:rPr>
          <w:color w:val="auto"/>
        </w:rPr>
        <w:instrText xml:space="preserve"> ADDIN EN.CITE &lt;EndNote&gt;&lt;Cite&gt;&lt;Author&gt;de Oliveira Santos&lt;/Author&gt;&lt;Year&gt;2019&lt;/Year&gt;&lt;RecNum&gt;308&lt;/RecNum&gt;&lt;DisplayText&gt;(de Oliveira Santos et al. 2019)&lt;/DisplayText&gt;&lt;record&gt;&lt;rec-number&gt;308&lt;/rec-number&gt;&lt;foreign-keys&gt;&lt;key app="EN" db-id="vsretttajptva8ez2wppwfevrvsfdt2wr5ft" timestamp="1591082410"&gt;308&lt;/key&gt;&lt;/foreign-keys&gt;&lt;ref-type name="Journal Article"&gt;17&lt;/ref-type&gt;&lt;contributors&gt;&lt;authors&gt;&lt;author&gt;de Oliveira Santos, Hannah&lt;/author&gt;&lt;author&gt;Alves, Jordania Louse Silva&lt;/author&gt;&lt;author&gt;de Melo, Fagner José Coutinho&lt;/author&gt;&lt;author&gt;de Medeiros, Denise Dumke&lt;/author&gt;&lt;/authors&gt;&lt;/contributors&gt;&lt;titles&gt;&lt;title&gt;An approach to implement cleaner production in services: Integrating quality management process&lt;/title&gt;&lt;secondary-title&gt;Journal of Cleaner Production&lt;/secondary-title&gt;&lt;/titles&gt;&lt;periodical&gt;&lt;full-title&gt;Journal Of Cleaner Production&lt;/full-title&gt;&lt;/periodical&gt;&lt;pages&gt;118985&lt;/pages&gt;&lt;keywords&gt;&lt;keyword&gt;Cleaner production&lt;/keyword&gt;&lt;keyword&gt;Services&lt;/keyword&gt;&lt;keyword&gt;Sustainability&lt;/keyword&gt;&lt;keyword&gt;PDCA&lt;/keyword&gt;&lt;/keywords&gt;&lt;dates&gt;&lt;year&gt;2019&lt;/year&gt;&lt;pub-dates&gt;&lt;date&gt;2019/10/25/&lt;/date&gt;&lt;/pub-dates&gt;&lt;/dates&gt;&lt;isbn&gt;0959-6526&lt;/isbn&gt;&lt;urls&gt;&lt;related-urls&gt;&lt;url&gt;http://www.sciencedirect.com/science/article/pii/S0959652619338557&lt;/url&gt;&lt;/related-urls&gt;&lt;/urls&gt;&lt;electronic-resource-num&gt;https://doi.org/10.1016/j.jclepro.2019.118985&lt;/electronic-resource-num&gt;&lt;/record&gt;&lt;/Cite&gt;&lt;/EndNote&gt;</w:instrText>
      </w:r>
      <w:r w:rsidR="00F0358C" w:rsidRPr="0000451E">
        <w:rPr>
          <w:color w:val="auto"/>
        </w:rPr>
        <w:fldChar w:fldCharType="separate"/>
      </w:r>
      <w:r w:rsidR="00A0512B" w:rsidRPr="0000451E">
        <w:rPr>
          <w:noProof/>
          <w:color w:val="auto"/>
        </w:rPr>
        <w:t xml:space="preserve">de Oliveira Santos et al. </w:t>
      </w:r>
      <w:r w:rsidR="00CE3FD9" w:rsidRPr="0000451E">
        <w:rPr>
          <w:noProof/>
          <w:color w:val="auto"/>
        </w:rPr>
        <w:t>(</w:t>
      </w:r>
      <w:r w:rsidR="00A0512B" w:rsidRPr="0000451E">
        <w:rPr>
          <w:noProof/>
          <w:color w:val="auto"/>
        </w:rPr>
        <w:t>2019)</w:t>
      </w:r>
      <w:r w:rsidR="00F0358C" w:rsidRPr="0000451E">
        <w:rPr>
          <w:color w:val="auto"/>
        </w:rPr>
        <w:fldChar w:fldCharType="end"/>
      </w:r>
      <w:r w:rsidR="00F0358C" w:rsidRPr="0000451E">
        <w:rPr>
          <w:color w:val="auto"/>
        </w:rPr>
        <w:t>, although pollution control attempts to reduce the emission of pollutants at the end of the production process, it fails to thoroughly investigate the causes of pollutants and solve the pollution problem at the source.</w:t>
      </w:r>
    </w:p>
    <w:p w14:paraId="5E7E4730" w14:textId="04B0504F" w:rsidR="00B9470E" w:rsidRPr="0000451E" w:rsidRDefault="00F0358C" w:rsidP="007E75A5">
      <w:pPr>
        <w:ind w:firstLineChars="200" w:firstLine="480"/>
        <w:rPr>
          <w:color w:val="auto"/>
        </w:rPr>
      </w:pPr>
      <w:r w:rsidRPr="0000451E">
        <w:rPr>
          <w:color w:val="auto"/>
        </w:rPr>
        <w:t>Green production, as an effective mean</w:t>
      </w:r>
      <w:r w:rsidR="00B20A7A" w:rsidRPr="0000451E">
        <w:rPr>
          <w:color w:val="auto"/>
        </w:rPr>
        <w:t>s</w:t>
      </w:r>
      <w:r w:rsidRPr="0000451E">
        <w:rPr>
          <w:color w:val="auto"/>
        </w:rPr>
        <w:t xml:space="preserve"> to </w:t>
      </w:r>
      <w:r w:rsidR="00B20A7A" w:rsidRPr="0000451E">
        <w:rPr>
          <w:color w:val="auto"/>
        </w:rPr>
        <w:t xml:space="preserve">enable </w:t>
      </w:r>
      <w:r w:rsidRPr="0000451E">
        <w:rPr>
          <w:color w:val="auto"/>
        </w:rPr>
        <w:t xml:space="preserve">pollution </w:t>
      </w:r>
      <w:r w:rsidRPr="0000451E">
        <w:rPr>
          <w:rFonts w:hint="eastAsia"/>
          <w:color w:val="auto"/>
        </w:rPr>
        <w:t>control</w:t>
      </w:r>
      <w:r w:rsidRPr="0000451E">
        <w:rPr>
          <w:color w:val="auto"/>
        </w:rPr>
        <w:t xml:space="preserve"> </w:t>
      </w:r>
      <w:r w:rsidRPr="0000451E">
        <w:rPr>
          <w:rFonts w:hint="eastAsia"/>
          <w:color w:val="auto"/>
        </w:rPr>
        <w:t>and</w:t>
      </w:r>
      <w:r w:rsidRPr="0000451E">
        <w:rPr>
          <w:color w:val="auto"/>
        </w:rPr>
        <w:t xml:space="preserve"> prevention, aims to reduce the environmental impact of an enterprise’s production process</w:t>
      </w:r>
      <w:r w:rsidR="001C197D" w:rsidRPr="0000451E">
        <w:rPr>
          <w:color w:val="auto"/>
        </w:rPr>
        <w:t xml:space="preserve"> </w:t>
      </w:r>
      <w:r w:rsidR="001C197D" w:rsidRPr="0000451E">
        <w:rPr>
          <w:color w:val="auto"/>
        </w:rPr>
        <w:fldChar w:fldCharType="begin">
          <w:fldData xml:space="preserve">PEVuZE5vdGU+PENpdGU+PEF1dGhvcj5NaWthZWxzc29uPC9BdXRob3I+PFllYXI+MjAxNzwvWWVh
cj48UmVjTnVtPjMzOTwvUmVjTnVtPjxEaXNwbGF5VGV4dD4oTWlrYWVsc3NvbiBhbmQgTGFyc3Nv
biAyMDE3OyBTdW5naG8gYW5kIFN1bmd3b28gMjAwOSk8L0Rpc3BsYXlUZXh0PjxyZWNvcmQ+PHJl
Yy1udW1iZXI+MzM5PC9yZWMtbnVtYmVyPjxmb3JlaWduLWtleXM+PGtleSBhcHA9IkVOIiBkYi1p
ZD0idnNyZXR0dGFqcHR2YThlejJ3cHB3ZmV2cnZzZmR0MndyNWZ0IiB0aW1lc3RhbXA9IjE1OTEw
ODI0MTEiPjMzOTwva2V5PjwvZm9yZWlnbi1rZXlzPjxyZWYtdHlwZSBuYW1lPSJKb3VybmFsIEFy
dGljbGUiPjE3PC9yZWYtdHlwZT48Y29udHJpYnV0b3JzPjxhdXRob3JzPjxhdXRob3I+TWlrYWVs
c3NvbiwgTGFycy3DhWtlPC9hdXRob3I+PGF1dGhvcj5MYXJzc29uLCBKb2hhbjwvYXV0aG9yPjwv
YXV0aG9ycz48L2NvbnRyaWJ1dG9ycz48dGl0bGVzPjx0aXRsZT5JbnRlZ3JhdGVkIHBsYW5uaW5n
IGZvciBzdXN0YWluYWJsZSBidWlsZGluZyBwcm9kdWN0aW9uIOKAkyBhbiBldm9sdXRpb24gb3Zl
ciB0aHJlZSBkZWNhZGVzPC90aXRsZT48c2Vjb25kYXJ5LXRpdGxlPkpvdXJuYWwgb2YgQ2l2aWwg
RW5naW5lZXJpbmcgYW5kIE1hbmFnZW1lbnQ8L3NlY29uZGFyeS10aXRsZT48L3RpdGxlcz48cGVy
aW9kaWNhbD48ZnVsbC10aXRsZT5Kb3VybmFsIG9mIENpdmlsIEVuZ2luZWVyaW5nIGFuZCBNYW5h
Z2VtZW50PC9mdWxsLXRpdGxlPjxhYmJyLTE+Si4gQ2l2LiBFbmcuIE1hbmFnLjwvYWJici0xPjwv
cGVyaW9kaWNhbD48cGFnZXM+MzE5LTMyNjwvcGFnZXM+PHZvbHVtZT4yMzwvdm9sdW1lPjxudW1i
ZXI+MjwvbnVtYmVyPjxkYXRlcz48eWVhcj4yMDE3PC95ZWFyPjxwdWItZGF0ZXM+PGRhdGU+MjAx
Ny8wMi8xNzwvZGF0ZT48L3B1Yi1kYXRlcz48L2RhdGVzPjxwdWJsaXNoZXI+VGF5bG9yICZhbXA7
IEZyYW5jaXM8L3B1Ymxpc2hlcj48aXNibj4xMzkyLTM3MzA8L2lzYm4+PHVybHM+PHJlbGF0ZWQt
dXJscz48dXJsPmh0dHBzOi8vZG9pLm9yZy8xMC4zODQ2LzEzOTIzNzMwLjIwMTUuMTAyMzM1MDwv
dXJsPjwvcmVsYXRlZC11cmxzPjwvdXJscz48ZWxlY3Ryb25pYy1yZXNvdXJjZS1udW0+MTAuMzg0
Ni8xMzkyMzczMC4yMDE1LjEwMjMzNTA8L2VsZWN0cm9uaWMtcmVzb3VyY2UtbnVtPjwvcmVjb3Jk
PjwvQ2l0ZT48Q2l0ZT48QXV0aG9yPlN1bmdobzwvQXV0aG9yPjxZZWFyPjIwMDk8L1llYXI+PFJl
Y051bT4zNDA8L1JlY051bT48cmVjb3JkPjxyZWMtbnVtYmVyPjM0MDwvcmVjLW51bWJlcj48Zm9y
ZWlnbi1rZXlzPjxrZXkgYXBwPSJFTiIgZGItaWQ9InZzcmV0dHRhanB0dmE4ZXoyd3Bwd2ZldnJ2
c2ZkdDJ3cjVmdCIgdGltZXN0YW1wPSIxNTkxMDgyNDEyIj4zNDA8L2tleT48L2ZvcmVpZ24ta2V5
cz48cmVmLXR5cGUgbmFtZT0iSm91cm5hbCBBcnRpY2xlIj4xNzwvcmVmLXR5cGU+PGNvbnRyaWJ1
dG9ycz48YXV0aG9ycz48YXV0aG9yPlN1bmdobywgVGFlPC9hdXRob3I+PGF1dGhvcj5TdW5nd29v
LCBTaGluPC9hdXRob3I+PC9hdXRob3JzPjwvY29udHJpYnV0b3JzPjxhdXRoLWFkZHJlc3M+U3Vu
Z2hvIFRhZTsgU3VuZ3dvbyBTaGluOyBTY2guIG9mIEFyY2hpdC4gJmFtcDsgQXJjaGl0LiBFbmcu
LCBIYW55YW5nIFVuaXYuLCBBbnNhbiwgU291dGggS29yZWEuPC9hdXRoLWFkZHJlc3M+PHRpdGxl
cz48dGl0bGU+Q3VycmVudCB3b3JrIGFuZCBmdXR1cmUgdHJlbmRzIGZvciBzdXN0YWluYWJsZSBi
dWlsZGluZ3MgaW4gU291dGggS29yZWE8L3RpdGxlPjxzZWNvbmRhcnktdGl0bGU+UmVuZXdhYmxl
IGFuZCBTdXN0YWluYWJsZSBFbmVyZ3kgUmV2aWV3czwvc2Vjb25kYXJ5LXRpdGxlPjxhbHQtdGl0
bGU+UmVuZXcuIFN1c3RhaW4uIEVuZXJneSBSZXYuIChVSyk8L2FsdC10aXRsZT48L3RpdGxlcz48
cGVyaW9kaWNhbD48ZnVsbC10aXRsZT5SZW5ld2FibGUgYW5kIFN1c3RhaW5hYmxlIEVuZXJneSBS
ZXZpZXdzPC9mdWxsLXRpdGxlPjwvcGVyaW9kaWNhbD48cGFnZXM+MTkxMC0xOTIxPC9wYWdlcz48
dm9sdW1lPjEzPC92b2x1bWU+PG51bWJlcj44PC9udW1iZXI+PGtleXdvcmRzPjxrZXl3b3JkPlBy
YWN0aWNhbC8gY29uc3RydWN0aW9uIGluZHVzdHJ5PC9rZXl3b3JkPjxrZXl3b3JkPnN1c3RhaW5h
YmxlIGRldmVsb3BtZW50LyBzdXN0YWluYWJsZSBidWlsZGluZ3M8L2tleXdvcmQ+PGtleXdvcmQ+
U291dGggS29yZWE8L2tleXdvcmQ+PGtleXdvcmQ+Z3JlZW5ob3VzZSBnYXNlcyByZWR1Y3Rpb248
L2tleXdvcmQ+PGtleXdvcmQ+ZW5lcmd5PC9rZXl3b3JkPjxrZXl3b3JkPmNvbnN1bXB0aW9uIHJl
ZHVjdGlvbjwva2V5d29yZD48a2V5d29yZD5jb25zdHJ1Y3Rpb24gaW5kdXN0cnk8L2tleXdvcmQ+
PGtleXdvcmQ+Y2FyYm9uIGRpb3hpZGU8L2tleXdvcmQ+PGtleXdvcmQ+c3VzdGFpbmFibGUgcG9s
aWNpZXMvIEUzMDMwIENvbnN0cnVjdGlvbiBpbmR1c3RyeTwva2V5d29yZD48a2V5d29yZD5FMDIz
MCBFbnZpcm9ubWVudGFsIGlzc3Vlczwva2V5d29yZD48a2V5d29yZD5Db25zdHJ1Y3Rpb24gJmFt
cDsgQnVpbGRpbmcgVGVjaG5vbG9neTwva2V5d29yZD48a2V5d29yZD5CdXNpbmVzcyAmYW1wOyBF
Y29ub21pY3M8L2tleXdvcmQ+PGtleXdvcmQ+RW52aXJvbm1lbnRhbDwva2V5d29yZD48a2V5d29y
ZD5TY2llbmNlcyAmYW1wOyBFY29sb2d5IChwcm92aWRlZCBieSBDbGFyaXZhdGUgQW5hbHl0aWNz
KTwva2V5d29yZD48a2V5d29yZD5bczEzNjQtMDMyMSgwOSkwMDAyOC04XTwva2V5d29yZD48L2tl
eXdvcmRzPjxkYXRlcz48eWVhcj4yMDA5PC95ZWFyPjxwdWItZGF0ZXM+PGRhdGU+T2N0LjwvZGF0
ZT48L3B1Yi1kYXRlcz48L2RhdGVzPjxpc2JuPjEzNjQtMDMyMTwvaXNibj48YWNjZXNzaW9uLW51
bT5JTlNQRUM6MTEwNjcyNDI8L2FjY2Vzc2lvbi1udW0+PHVybHM+PHJlbGF0ZWQtdXJscz48dXJs
PiZsdDtHbyB0byBJU0kmZ3Q7Oi8vSU5TUEVDOjExMDY3MjQyPC91cmw+PC9yZWxhdGVkLXVybHM+
PC91cmxzPjxlbGVjdHJvbmljLXJlc291cmNlLW51bT4xMC4xMDE2L2oucnNlci4yMDA5LjAxLjAx
NzwvZWxlY3Ryb25pYy1yZXNvdXJjZS1udW0+PGxhbmd1YWdlPkVuZ2xpc2g8L2xhbmd1YWdlPjwv
cmVjb3JkPjwvQ2l0ZT48L0VuZE5vdGU+AG==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PEVuZE5vdGU+PENpdGU+PEF1dGhvcj5NaWthZWxzc29uPC9BdXRob3I+PFllYXI+MjAxNzwvWWVh
cj48UmVjTnVtPjMzOTwvUmVjTnVtPjxEaXNwbGF5VGV4dD4oTWlrYWVsc3NvbiBhbmQgTGFyc3Nv
biAyMDE3OyBTdW5naG8gYW5kIFN1bmd3b28gMjAwOSk8L0Rpc3BsYXlUZXh0PjxyZWNvcmQ+PHJl
Yy1udW1iZXI+MzM5PC9yZWMtbnVtYmVyPjxmb3JlaWduLWtleXM+PGtleSBhcHA9IkVOIiBkYi1p
ZD0idnNyZXR0dGFqcHR2YThlejJ3cHB3ZmV2cnZzZmR0MndyNWZ0IiB0aW1lc3RhbXA9IjE1OTEw
ODI0MTEiPjMzOTwva2V5PjwvZm9yZWlnbi1rZXlzPjxyZWYtdHlwZSBuYW1lPSJKb3VybmFsIEFy
dGljbGUiPjE3PC9yZWYtdHlwZT48Y29udHJpYnV0b3JzPjxhdXRob3JzPjxhdXRob3I+TWlrYWVs
c3NvbiwgTGFycy3DhWtlPC9hdXRob3I+PGF1dGhvcj5MYXJzc29uLCBKb2hhbjwvYXV0aG9yPjwv
YXV0aG9ycz48L2NvbnRyaWJ1dG9ycz48dGl0bGVzPjx0aXRsZT5JbnRlZ3JhdGVkIHBsYW5uaW5n
IGZvciBzdXN0YWluYWJsZSBidWlsZGluZyBwcm9kdWN0aW9uIOKAkyBhbiBldm9sdXRpb24gb3Zl
ciB0aHJlZSBkZWNhZGVzPC90aXRsZT48c2Vjb25kYXJ5LXRpdGxlPkpvdXJuYWwgb2YgQ2l2aWwg
RW5naW5lZXJpbmcgYW5kIE1hbmFnZW1lbnQ8L3NlY29uZGFyeS10aXRsZT48L3RpdGxlcz48cGVy
aW9kaWNhbD48ZnVsbC10aXRsZT5Kb3VybmFsIG9mIENpdmlsIEVuZ2luZWVyaW5nIGFuZCBNYW5h
Z2VtZW50PC9mdWxsLXRpdGxlPjxhYmJyLTE+Si4gQ2l2LiBFbmcuIE1hbmFnLjwvYWJici0xPjwv
cGVyaW9kaWNhbD48cGFnZXM+MzE5LTMyNjwvcGFnZXM+PHZvbHVtZT4yMzwvdm9sdW1lPjxudW1i
ZXI+MjwvbnVtYmVyPjxkYXRlcz48eWVhcj4yMDE3PC95ZWFyPjxwdWItZGF0ZXM+PGRhdGU+MjAx
Ny8wMi8xNzwvZGF0ZT48L3B1Yi1kYXRlcz48L2RhdGVzPjxwdWJsaXNoZXI+VGF5bG9yICZhbXA7
IEZyYW5jaXM8L3B1Ymxpc2hlcj48aXNibj4xMzkyLTM3MzA8L2lzYm4+PHVybHM+PHJlbGF0ZWQt
dXJscz48dXJsPmh0dHBzOi8vZG9pLm9yZy8xMC4zODQ2LzEzOTIzNzMwLjIwMTUuMTAyMzM1MDwv
dXJsPjwvcmVsYXRlZC11cmxzPjwvdXJscz48ZWxlY3Ryb25pYy1yZXNvdXJjZS1udW0+MTAuMzg0
Ni8xMzkyMzczMC4yMDE1LjEwMjMzNTA8L2VsZWN0cm9uaWMtcmVzb3VyY2UtbnVtPjwvcmVjb3Jk
PjwvQ2l0ZT48Q2l0ZT48QXV0aG9yPlN1bmdobzwvQXV0aG9yPjxZZWFyPjIwMDk8L1llYXI+PFJl
Y051bT4zNDA8L1JlY051bT48cmVjb3JkPjxyZWMtbnVtYmVyPjM0MDwvcmVjLW51bWJlcj48Zm9y
ZWlnbi1rZXlzPjxrZXkgYXBwPSJFTiIgZGItaWQ9InZzcmV0dHRhanB0dmE4ZXoyd3Bwd2ZldnJ2
c2ZkdDJ3cjVmdCIgdGltZXN0YW1wPSIxNTkxMDgyNDEyIj4zNDA8L2tleT48L2ZvcmVpZ24ta2V5
cz48cmVmLXR5cGUgbmFtZT0iSm91cm5hbCBBcnRpY2xlIj4xNzwvcmVmLXR5cGU+PGNvbnRyaWJ1
dG9ycz48YXV0aG9ycz48YXV0aG9yPlN1bmdobywgVGFlPC9hdXRob3I+PGF1dGhvcj5TdW5nd29v
LCBTaGluPC9hdXRob3I+PC9hdXRob3JzPjwvY29udHJpYnV0b3JzPjxhdXRoLWFkZHJlc3M+U3Vu
Z2hvIFRhZTsgU3VuZ3dvbyBTaGluOyBTY2guIG9mIEFyY2hpdC4gJmFtcDsgQXJjaGl0LiBFbmcu
LCBIYW55YW5nIFVuaXYuLCBBbnNhbiwgU291dGggS29yZWEuPC9hdXRoLWFkZHJlc3M+PHRpdGxl
cz48dGl0bGU+Q3VycmVudCB3b3JrIGFuZCBmdXR1cmUgdHJlbmRzIGZvciBzdXN0YWluYWJsZSBi
dWlsZGluZ3MgaW4gU291dGggS29yZWE8L3RpdGxlPjxzZWNvbmRhcnktdGl0bGU+UmVuZXdhYmxl
IGFuZCBTdXN0YWluYWJsZSBFbmVyZ3kgUmV2aWV3czwvc2Vjb25kYXJ5LXRpdGxlPjxhbHQtdGl0
bGU+UmVuZXcuIFN1c3RhaW4uIEVuZXJneSBSZXYuIChVSyk8L2FsdC10aXRsZT48L3RpdGxlcz48
cGVyaW9kaWNhbD48ZnVsbC10aXRsZT5SZW5ld2FibGUgYW5kIFN1c3RhaW5hYmxlIEVuZXJneSBS
ZXZpZXdzPC9mdWxsLXRpdGxlPjwvcGVyaW9kaWNhbD48cGFnZXM+MTkxMC0xOTIxPC9wYWdlcz48
dm9sdW1lPjEzPC92b2x1bWU+PG51bWJlcj44PC9udW1iZXI+PGtleXdvcmRzPjxrZXl3b3JkPlBy
YWN0aWNhbC8gY29uc3RydWN0aW9uIGluZHVzdHJ5PC9rZXl3b3JkPjxrZXl3b3JkPnN1c3RhaW5h
YmxlIGRldmVsb3BtZW50LyBzdXN0YWluYWJsZSBidWlsZGluZ3M8L2tleXdvcmQ+PGtleXdvcmQ+
U291dGggS29yZWE8L2tleXdvcmQ+PGtleXdvcmQ+Z3JlZW5ob3VzZSBnYXNlcyByZWR1Y3Rpb248
L2tleXdvcmQ+PGtleXdvcmQ+ZW5lcmd5PC9rZXl3b3JkPjxrZXl3b3JkPmNvbnN1bXB0aW9uIHJl
ZHVjdGlvbjwva2V5d29yZD48a2V5d29yZD5jb25zdHJ1Y3Rpb24gaW5kdXN0cnk8L2tleXdvcmQ+
PGtleXdvcmQ+Y2FyYm9uIGRpb3hpZGU8L2tleXdvcmQ+PGtleXdvcmQ+c3VzdGFpbmFibGUgcG9s
aWNpZXMvIEUzMDMwIENvbnN0cnVjdGlvbiBpbmR1c3RyeTwva2V5d29yZD48a2V5d29yZD5FMDIz
MCBFbnZpcm9ubWVudGFsIGlzc3Vlczwva2V5d29yZD48a2V5d29yZD5Db25zdHJ1Y3Rpb24gJmFt
cDsgQnVpbGRpbmcgVGVjaG5vbG9neTwva2V5d29yZD48a2V5d29yZD5CdXNpbmVzcyAmYW1wOyBF
Y29ub21pY3M8L2tleXdvcmQ+PGtleXdvcmQ+RW52aXJvbm1lbnRhbDwva2V5d29yZD48a2V5d29y
ZD5TY2llbmNlcyAmYW1wOyBFY29sb2d5IChwcm92aWRlZCBieSBDbGFyaXZhdGUgQW5hbHl0aWNz
KTwva2V5d29yZD48a2V5d29yZD5bczEzNjQtMDMyMSgwOSkwMDAyOC04XTwva2V5d29yZD48L2tl
eXdvcmRzPjxkYXRlcz48eWVhcj4yMDA5PC95ZWFyPjxwdWItZGF0ZXM+PGRhdGU+T2N0LjwvZGF0
ZT48L3B1Yi1kYXRlcz48L2RhdGVzPjxpc2JuPjEzNjQtMDMyMTwvaXNibj48YWNjZXNzaW9uLW51
bT5JTlNQRUM6MTEwNjcyNDI8L2FjY2Vzc2lvbi1udW0+PHVybHM+PHJlbGF0ZWQtdXJscz48dXJs
PiZsdDtHbyB0byBJU0kmZ3Q7Oi8vSU5TUEVDOjExMDY3MjQyPC91cmw+PC9yZWxhdGVkLXVybHM+
PC91cmxzPjxlbGVjdHJvbmljLXJlc291cmNlLW51bT4xMC4xMDE2L2oucnNlci4yMDA5LjAxLjAx
NzwvZWxlY3Ryb25pYy1yZXNvdXJjZS1udW0+PGxhbmd1YWdlPkVuZ2xpc2g8L2xhbmd1YWdlPjwv
cmVjb3JkPjwvQ2l0ZT48L0VuZE5vdGU+AG==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1C197D" w:rsidRPr="0000451E">
        <w:rPr>
          <w:color w:val="auto"/>
        </w:rPr>
      </w:r>
      <w:r w:rsidR="001C197D" w:rsidRPr="0000451E">
        <w:rPr>
          <w:color w:val="auto"/>
        </w:rPr>
        <w:fldChar w:fldCharType="separate"/>
      </w:r>
      <w:r w:rsidR="00D85109" w:rsidRPr="0000451E">
        <w:rPr>
          <w:noProof/>
          <w:color w:val="auto"/>
        </w:rPr>
        <w:t>(Mikaelsson and Larsson 2017; Sungho and Sungwoo 2009)</w:t>
      </w:r>
      <w:r w:rsidR="001C197D" w:rsidRPr="0000451E">
        <w:rPr>
          <w:color w:val="auto"/>
        </w:rPr>
        <w:fldChar w:fldCharType="end"/>
      </w:r>
      <w:r w:rsidRPr="0000451E">
        <w:rPr>
          <w:color w:val="auto"/>
        </w:rPr>
        <w:t xml:space="preserve">. </w:t>
      </w:r>
      <w:r w:rsidR="00A811C7" w:rsidRPr="0000451E">
        <w:rPr>
          <w:color w:val="auto"/>
        </w:rPr>
        <w:t>It also</w:t>
      </w:r>
      <w:r w:rsidRPr="0000451E">
        <w:rPr>
          <w:color w:val="auto"/>
        </w:rPr>
        <w:t xml:space="preserve"> </w:t>
      </w:r>
      <w:r w:rsidRPr="0000451E">
        <w:rPr>
          <w:rFonts w:hint="eastAsia"/>
          <w:color w:val="auto"/>
        </w:rPr>
        <w:t>r</w:t>
      </w:r>
      <w:r w:rsidRPr="0000451E">
        <w:rPr>
          <w:color w:val="auto"/>
        </w:rPr>
        <w:t>efers to the voluntary adjustment of enterprises’ production philosophy</w:t>
      </w:r>
      <w:r w:rsidR="00B20A7A" w:rsidRPr="0000451E">
        <w:rPr>
          <w:color w:val="auto"/>
        </w:rPr>
        <w:t xml:space="preserve"> through formulating </w:t>
      </w:r>
      <w:r w:rsidRPr="0000451E">
        <w:rPr>
          <w:color w:val="auto"/>
        </w:rPr>
        <w:t xml:space="preserve">the corresponding production </w:t>
      </w:r>
      <w:r w:rsidR="00894C3B" w:rsidRPr="0000451E">
        <w:rPr>
          <w:color w:val="auto"/>
        </w:rPr>
        <w:t>principles</w:t>
      </w:r>
      <w:r w:rsidRPr="0000451E">
        <w:rPr>
          <w:color w:val="auto"/>
        </w:rPr>
        <w:t xml:space="preserve"> and production </w:t>
      </w:r>
      <w:r w:rsidR="00894C3B" w:rsidRPr="0000451E">
        <w:rPr>
          <w:rFonts w:hint="eastAsia"/>
          <w:color w:val="auto"/>
        </w:rPr>
        <w:t>practice</w:t>
      </w:r>
      <w:r w:rsidRPr="0000451E">
        <w:rPr>
          <w:color w:val="auto"/>
        </w:rPr>
        <w:t xml:space="preserve">s to reduce the adverse impact on the environment caused </w:t>
      </w:r>
      <w:r w:rsidR="00A811C7" w:rsidRPr="0000451E">
        <w:rPr>
          <w:color w:val="auto"/>
        </w:rPr>
        <w:t>by</w:t>
      </w:r>
      <w:r w:rsidRPr="0000451E">
        <w:rPr>
          <w:color w:val="auto"/>
        </w:rPr>
        <w:t xml:space="preserve"> the business process</w:t>
      </w:r>
      <w:r w:rsidR="00A811C7" w:rsidRPr="0000451E">
        <w:rPr>
          <w:color w:val="auto"/>
        </w:rPr>
        <w:t>es</w:t>
      </w:r>
      <w:r w:rsidR="009F6336" w:rsidRPr="0000451E">
        <w:rPr>
          <w:color w:val="auto"/>
        </w:rPr>
        <w:t xml:space="preserve"> </w:t>
      </w:r>
      <w:r w:rsidR="009F6336" w:rsidRPr="0000451E">
        <w:rPr>
          <w:color w:val="auto"/>
        </w:rPr>
        <w:fldChar w:fldCharType="begin">
          <w:fldData xml:space="preserve">PEVuZE5vdGU+PENpdGU+PEF1dGhvcj5SYW88L0F1dGhvcj48WWVhcj4yMDA0PC9ZZWFyPjxSZWNO
dW0+MzQxPC9SZWNOdW0+PERpc3BsYXlUZXh0PihSYW8gMjAwNCk8L0Rpc3BsYXlUZXh0PjxyZWNv
cmQ+PHJlYy1udW1iZXI+MzQxPC9yZWMtbnVtYmVyPjxmb3JlaWduLWtleXM+PGtleSBhcHA9IkVO
IiBkYi1pZD0idnNyZXR0dGFqcHR2YThlejJ3cHB3ZmV2cnZzZmR0MndyNWZ0IiB0aW1lc3RhbXA9
IjE1OTEwODI0MTIiPjM0MTwva2V5PjwvZm9yZWlnbi1rZXlzPjxyZWYtdHlwZSBuYW1lPSJKb3Vy
bmFsIEFydGljbGUiPjE3PC9yZWYtdHlwZT48Y29udHJpYnV0b3JzPjxhdXRob3JzPjxhdXRob3I+
UmFvLCBQLjwvYXV0aG9yPjwvYXV0aG9ycz48L2NvbnRyaWJ1dG9ycz48YXV0aC1hZGRyZXNzPlJh
bywgUC47IEFzaWFuIEluc3QuIG9mIE1hbmFnZS4sIE1ha2F0aSBDaXR5LCBQaGlsaXBwaW5lcy48
L2F1dGgtYWRkcmVzcz48dGl0bGVzPjx0aXRsZT5HcmVlbmluZyBwcm9kdWN0aW9uOiBhIFNvdXRo
LUVhc3QgQXNpYW4gZXhwZXJpZW5jZTwvdGl0bGU+PHNlY29uZGFyeS10aXRsZT5JbnRlcm5hdGlv
bmFsIEpvdXJuYWwgb2YgT3BlcmF0aW9ucyAmYW1wOyBQcm9kdWN0aW9uIE1hbmFnZW1lbnQ8L3Nl
Y29uZGFyeS10aXRsZT48YWx0LXRpdGxlPkludC4gSi4gT3Blci4gUHJvZC4gTWFuYWdlLiAoVUsp
PC9hbHQtdGl0bGU+PC90aXRsZXM+PHBlcmlvZGljYWw+PGZ1bGwtdGl0bGU+SW50ZXJuYXRpb25h
bCBKb3VybmFsIG9mIE9wZXJhdGlvbnMgJmFtcDsgUHJvZHVjdGlvbiBNYW5hZ2VtZW50PC9mdWxs
LXRpdGxlPjxhYmJyLTE+SW50LiBKLiBPcGVyLiBQcm9kLiBNYW5hZ2UuIChVSyk8L2FiYnItMT48
L3BlcmlvZGljYWw+PGFsdC1wZXJpb2RpY2FsPjxmdWxsLXRpdGxlPkludGVybmF0aW9uYWwgSm91
cm5hbCBvZiBPcGVyYXRpb25zICZhbXA7IFByb2R1Y3Rpb24gTWFuYWdlbWVudDwvZnVsbC10aXRs
ZT48YWJici0xPkludC4gSi4gT3Blci4gUHJvZC4gTWFuYWdlLiAoVUspPC9hYmJyLTE+PC9hbHQt
cGVyaW9kaWNhbD48cGFnZXM+Mjg5LTMyMDwvcGFnZXM+PHZvbHVtZT4yNDwvdm9sdW1lPjxudW1i
ZXI+MzwvbnVtYmVyPjxrZXl3b3Jkcz48a2V5d29yZD5QcmFjdGljYWwvIGVudmlyb25tZW50YWwg
bWFuYWdlbWVudDwva2V5d29yZD48a2V5d29yZD5pbnRlcm5hdGlvbmFsIGNvbGxhYm9yYXRpb248
L2tleXdvcmQ+PGtleXdvcmQ+cG9sbHV0aW9uPC9rZXl3b3JkPjxrZXl3b3JkPmNvbnRyb2w8L2tl
eXdvcmQ+PGtleXdvcmQ+cHJvZHVjdGlvbiBtYW5hZ2VtZW50PC9rZXl3b3JkPjxrZXl3b3JkPndh
c3RlIGRpc3Bvc2FsLyBncmVlbmluZyBwcm9kdWN0aW9uPC9rZXl3b3JkPjxrZXl3b3JkPmVudmly
b25tZW50YWwgbWFuYWdlbWVudDwva2V5d29yZD48a2V5d29yZD5zdHJ1Y3R1cmFsIGVxdWF0aW9u
PC9rZXl3b3JkPjxrZXl3b3JkPm1vZGVsaW5nPC9rZXl3b3JkPjxrZXl3b3JkPlNvdXRoIEVhc3Qg
QXNpYW4gcmVnaW9uPC9rZXl3b3JkPjxrZXl3b3JkPnByb2R1Y3Rpb24gbWV0aG9kcy8gRTAyMzAg
RW52aXJvbm1lbnRhbCBpc3N1ZXM8L2tleXdvcmQ+PGtleXdvcmQ+RTAyNjAgU29jaWFsIGFuZCBw
b2xpdGljYWwgaXNzdWVzPC9rZXl3b3JkPjxrZXl3b3JkPkUxMDEwIFByb2R1Y3Rpb24gbWFuYWdl
bWVudDwva2V5d29yZD48a2V5d29yZD5FbnZpcm9ubWVudGFsIFNjaWVuY2VzICZhbXA7IEVjb2xv
Z3k8L2tleXdvcmQ+PGtleXdvcmQ+QnVzaW5lc3MgJmFtcDsgRWNvbm9taWNzPC9rZXl3b3JkPjxr
ZXl3b3JkPlNvY2lhbCBJc3N1ZXM8L2tleXdvcmQ+PGtleXdvcmQ+RW5naW5lZXJpbmcgKHByb3Zp
ZGVkIGJ5IENsYXJpdmF0ZSBBbmFseXRpY3MpPC9rZXl3b3JkPjxrZXl3b3JkPlswMTQ0LTM1Nzco
MjAwNCkyNDozbC4yODk6Z3BzZTwva2V5d29yZD48a2V5d29yZD4xLW1dPC9rZXl3b3JkPjwva2V5
d29yZHM+PGRhdGVzPjx5ZWFyPjIwMDQ8L3llYXI+PHB1Yi1kYXRlcz48ZGF0ZT4yMDA0PC9kYXRl
PjwvcHViLWRhdGVzPjwvZGF0ZXM+PGlzYm4+MDE0NC0zNTc3PC9pc2JuPjxhY2Nlc3Npb24tbnVt
PklOU1BFQzo3OTMwOTE0PC9hY2Nlc3Npb24tbnVtPjx1cmxzPjxyZWxhdGVkLXVybHM+PHVybD4m
bHQ7R28gdG8gSVNJJmd0OzovL0lOU1BFQzo3OTMwOTE0PC91cmw+PC9yZWxhdGVkLXVybHM+PC91
cmxzPjxlbGVjdHJvbmljLXJlc291cmNlLW51bT4xMC4xMTA4LzAxNDQzNTcwNDEwNTE5MDQyPC9l
bGVjdHJvbmljLXJlc291cmNlLW51bT48bGFuZ3VhZ2U+RW5nbGlzaDwvbGFuZ3VhZ2U+PC9yZWNv
cmQ+PC9DaXRlPjwvRW5kTm90ZT5=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PEVuZE5vdGU+PENpdGU+PEF1dGhvcj5SYW88L0F1dGhvcj48WWVhcj4yMDA0PC9ZZWFyPjxSZWNO
dW0+MzQxPC9SZWNOdW0+PERpc3BsYXlUZXh0PihSYW8gMjAwNCk8L0Rpc3BsYXlUZXh0PjxyZWNv
cmQ+PHJlYy1udW1iZXI+MzQxPC9yZWMtbnVtYmVyPjxmb3JlaWduLWtleXM+PGtleSBhcHA9IkVO
IiBkYi1pZD0idnNyZXR0dGFqcHR2YThlejJ3cHB3ZmV2cnZzZmR0MndyNWZ0IiB0aW1lc3RhbXA9
IjE1OTEwODI0MTIiPjM0MTwva2V5PjwvZm9yZWlnbi1rZXlzPjxyZWYtdHlwZSBuYW1lPSJKb3Vy
bmFsIEFydGljbGUiPjE3PC9yZWYtdHlwZT48Y29udHJpYnV0b3JzPjxhdXRob3JzPjxhdXRob3I+
UmFvLCBQLjwvYXV0aG9yPjwvYXV0aG9ycz48L2NvbnRyaWJ1dG9ycz48YXV0aC1hZGRyZXNzPlJh
bywgUC47IEFzaWFuIEluc3QuIG9mIE1hbmFnZS4sIE1ha2F0aSBDaXR5LCBQaGlsaXBwaW5lcy48
L2F1dGgtYWRkcmVzcz48dGl0bGVzPjx0aXRsZT5HcmVlbmluZyBwcm9kdWN0aW9uOiBhIFNvdXRo
LUVhc3QgQXNpYW4gZXhwZXJpZW5jZTwvdGl0bGU+PHNlY29uZGFyeS10aXRsZT5JbnRlcm5hdGlv
bmFsIEpvdXJuYWwgb2YgT3BlcmF0aW9ucyAmYW1wOyBQcm9kdWN0aW9uIE1hbmFnZW1lbnQ8L3Nl
Y29uZGFyeS10aXRsZT48YWx0LXRpdGxlPkludC4gSi4gT3Blci4gUHJvZC4gTWFuYWdlLiAoVUsp
PC9hbHQtdGl0bGU+PC90aXRsZXM+PHBlcmlvZGljYWw+PGZ1bGwtdGl0bGU+SW50ZXJuYXRpb25h
bCBKb3VybmFsIG9mIE9wZXJhdGlvbnMgJmFtcDsgUHJvZHVjdGlvbiBNYW5hZ2VtZW50PC9mdWxs
LXRpdGxlPjxhYmJyLTE+SW50LiBKLiBPcGVyLiBQcm9kLiBNYW5hZ2UuIChVSyk8L2FiYnItMT48
L3BlcmlvZGljYWw+PGFsdC1wZXJpb2RpY2FsPjxmdWxsLXRpdGxlPkludGVybmF0aW9uYWwgSm91
cm5hbCBvZiBPcGVyYXRpb25zICZhbXA7IFByb2R1Y3Rpb24gTWFuYWdlbWVudDwvZnVsbC10aXRs
ZT48YWJici0xPkludC4gSi4gT3Blci4gUHJvZC4gTWFuYWdlLiAoVUspPC9hYmJyLTE+PC9hbHQt
cGVyaW9kaWNhbD48cGFnZXM+Mjg5LTMyMDwvcGFnZXM+PHZvbHVtZT4yNDwvdm9sdW1lPjxudW1i
ZXI+MzwvbnVtYmVyPjxrZXl3b3Jkcz48a2V5d29yZD5QcmFjdGljYWwvIGVudmlyb25tZW50YWwg
bWFuYWdlbWVudDwva2V5d29yZD48a2V5d29yZD5pbnRlcm5hdGlvbmFsIGNvbGxhYm9yYXRpb248
L2tleXdvcmQ+PGtleXdvcmQ+cG9sbHV0aW9uPC9rZXl3b3JkPjxrZXl3b3JkPmNvbnRyb2w8L2tl
eXdvcmQ+PGtleXdvcmQ+cHJvZHVjdGlvbiBtYW5hZ2VtZW50PC9rZXl3b3JkPjxrZXl3b3JkPndh
c3RlIGRpc3Bvc2FsLyBncmVlbmluZyBwcm9kdWN0aW9uPC9rZXl3b3JkPjxrZXl3b3JkPmVudmly
b25tZW50YWwgbWFuYWdlbWVudDwva2V5d29yZD48a2V5d29yZD5zdHJ1Y3R1cmFsIGVxdWF0aW9u
PC9rZXl3b3JkPjxrZXl3b3JkPm1vZGVsaW5nPC9rZXl3b3JkPjxrZXl3b3JkPlNvdXRoIEVhc3Qg
QXNpYW4gcmVnaW9uPC9rZXl3b3JkPjxrZXl3b3JkPnByb2R1Y3Rpb24gbWV0aG9kcy8gRTAyMzAg
RW52aXJvbm1lbnRhbCBpc3N1ZXM8L2tleXdvcmQ+PGtleXdvcmQ+RTAyNjAgU29jaWFsIGFuZCBw
b2xpdGljYWwgaXNzdWVzPC9rZXl3b3JkPjxrZXl3b3JkPkUxMDEwIFByb2R1Y3Rpb24gbWFuYWdl
bWVudDwva2V5d29yZD48a2V5d29yZD5FbnZpcm9ubWVudGFsIFNjaWVuY2VzICZhbXA7IEVjb2xv
Z3k8L2tleXdvcmQ+PGtleXdvcmQ+QnVzaW5lc3MgJmFtcDsgRWNvbm9taWNzPC9rZXl3b3JkPjxr
ZXl3b3JkPlNvY2lhbCBJc3N1ZXM8L2tleXdvcmQ+PGtleXdvcmQ+RW5naW5lZXJpbmcgKHByb3Zp
ZGVkIGJ5IENsYXJpdmF0ZSBBbmFseXRpY3MpPC9rZXl3b3JkPjxrZXl3b3JkPlswMTQ0LTM1Nzco
MjAwNCkyNDozbC4yODk6Z3BzZTwva2V5d29yZD48a2V5d29yZD4xLW1dPC9rZXl3b3JkPjwva2V5
d29yZHM+PGRhdGVzPjx5ZWFyPjIwMDQ8L3llYXI+PHB1Yi1kYXRlcz48ZGF0ZT4yMDA0PC9kYXRl
PjwvcHViLWRhdGVzPjwvZGF0ZXM+PGlzYm4+MDE0NC0zNTc3PC9pc2JuPjxhY2Nlc3Npb24tbnVt
PklOU1BFQzo3OTMwOTE0PC9hY2Nlc3Npb24tbnVtPjx1cmxzPjxyZWxhdGVkLXVybHM+PHVybD4m
bHQ7R28gdG8gSVNJJmd0OzovL0lOU1BFQzo3OTMwOTE0PC91cmw+PC9yZWxhdGVkLXVybHM+PC91
cmxzPjxlbGVjdHJvbmljLXJlc291cmNlLW51bT4xMC4xMTA4LzAxNDQzNTcwNDEwNTE5MDQyPC9l
bGVjdHJvbmljLXJlc291cmNlLW51bT48bGFuZ3VhZ2U+RW5nbGlzaDwvbGFuZ3VhZ2U+PC9yZWNv
cmQ+PC9DaXRlPjwvRW5kTm90ZT5=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9F6336" w:rsidRPr="0000451E">
        <w:rPr>
          <w:color w:val="auto"/>
        </w:rPr>
      </w:r>
      <w:r w:rsidR="009F6336" w:rsidRPr="0000451E">
        <w:rPr>
          <w:color w:val="auto"/>
        </w:rPr>
        <w:fldChar w:fldCharType="separate"/>
      </w:r>
      <w:r w:rsidR="00D85109" w:rsidRPr="0000451E">
        <w:rPr>
          <w:noProof/>
          <w:color w:val="auto"/>
        </w:rPr>
        <w:t>(Rao 2004)</w:t>
      </w:r>
      <w:r w:rsidR="009F6336" w:rsidRPr="0000451E">
        <w:rPr>
          <w:color w:val="auto"/>
        </w:rPr>
        <w:fldChar w:fldCharType="end"/>
      </w:r>
      <w:r w:rsidRPr="0000451E">
        <w:rPr>
          <w:color w:val="auto"/>
        </w:rPr>
        <w:t>.</w:t>
      </w:r>
    </w:p>
    <w:p w14:paraId="4E867D06" w14:textId="17E1CBFB" w:rsidR="00F0358C" w:rsidRPr="0000451E" w:rsidRDefault="00B20A7A" w:rsidP="007E75A5">
      <w:pPr>
        <w:ind w:firstLineChars="200" w:firstLine="480"/>
        <w:rPr>
          <w:color w:val="auto"/>
        </w:rPr>
      </w:pPr>
      <w:r w:rsidRPr="0000451E">
        <w:rPr>
          <w:color w:val="auto"/>
        </w:rPr>
        <w:t>Adopting a g</w:t>
      </w:r>
      <w:r w:rsidRPr="0000451E">
        <w:rPr>
          <w:rFonts w:hint="eastAsia"/>
          <w:color w:val="auto"/>
        </w:rPr>
        <w:t>ree</w:t>
      </w:r>
      <w:r w:rsidRPr="0000451E">
        <w:rPr>
          <w:color w:val="auto"/>
        </w:rPr>
        <w:t xml:space="preserve">n </w:t>
      </w:r>
      <w:r w:rsidR="00F0358C" w:rsidRPr="0000451E">
        <w:rPr>
          <w:color w:val="auto"/>
        </w:rPr>
        <w:t xml:space="preserve">production strategy </w:t>
      </w:r>
      <w:r w:rsidR="00F0358C" w:rsidRPr="0000451E">
        <w:rPr>
          <w:rFonts w:hint="eastAsia"/>
          <w:color w:val="auto"/>
        </w:rPr>
        <w:t>re</w:t>
      </w:r>
      <w:r w:rsidR="00F0358C" w:rsidRPr="0000451E">
        <w:rPr>
          <w:color w:val="auto"/>
        </w:rPr>
        <w:t xml:space="preserve">quires enterprises to </w:t>
      </w:r>
      <w:r w:rsidR="00F0358C" w:rsidRPr="0000451E">
        <w:rPr>
          <w:rFonts w:hint="eastAsia"/>
          <w:color w:val="auto"/>
        </w:rPr>
        <w:t>full</w:t>
      </w:r>
      <w:r w:rsidR="00F0358C" w:rsidRPr="0000451E">
        <w:rPr>
          <w:color w:val="auto"/>
        </w:rPr>
        <w:t xml:space="preserve">y consider environmental factors in </w:t>
      </w:r>
      <w:r w:rsidR="00794631" w:rsidRPr="0000451E">
        <w:rPr>
          <w:color w:val="auto"/>
        </w:rPr>
        <w:t xml:space="preserve">the </w:t>
      </w:r>
      <w:r w:rsidR="00F0358C" w:rsidRPr="0000451E">
        <w:rPr>
          <w:color w:val="auto"/>
        </w:rPr>
        <w:t>production process, which mainly include</w:t>
      </w:r>
      <w:r w:rsidR="00794631" w:rsidRPr="0000451E">
        <w:rPr>
          <w:color w:val="auto"/>
        </w:rPr>
        <w:t xml:space="preserve"> </w:t>
      </w:r>
      <w:r w:rsidR="00F0358C" w:rsidRPr="0000451E">
        <w:rPr>
          <w:color w:val="auto"/>
        </w:rPr>
        <w:t xml:space="preserve">green production </w:t>
      </w:r>
      <w:r w:rsidR="00664103" w:rsidRPr="0000451E">
        <w:rPr>
          <w:color w:val="auto"/>
        </w:rPr>
        <w:t>principles</w:t>
      </w:r>
      <w:r w:rsidR="00F0358C" w:rsidRPr="0000451E">
        <w:rPr>
          <w:color w:val="auto"/>
        </w:rPr>
        <w:t xml:space="preserve"> and green production </w:t>
      </w:r>
      <w:r w:rsidR="00664103" w:rsidRPr="0000451E">
        <w:rPr>
          <w:color w:val="auto"/>
        </w:rPr>
        <w:t>practices</w:t>
      </w:r>
      <w:r w:rsidR="009F6336" w:rsidRPr="0000451E">
        <w:rPr>
          <w:color w:val="auto"/>
        </w:rPr>
        <w:t xml:space="preserve"> </w:t>
      </w:r>
      <w:r w:rsidR="009F6336" w:rsidRPr="0000451E">
        <w:rPr>
          <w:color w:val="auto"/>
        </w:rPr>
        <w:fldChar w:fldCharType="begin">
          <w:fldData xml:space="preserve">PEVuZE5vdGU+PENpdGU+PEF1dGhvcj5EdTwvQXV0aG9yPjxZZWFyPjIwMTg8L1llYXI+PFJlY051
bT4zNDI8L1JlY051bT48RGlzcGxheVRleHQ+KER1IGV0IGFsLiAyMDE4KTwvRGlzcGxheVRleHQ+
PHJlY29yZD48cmVjLW51bWJlcj4zNDI8L3JlYy1udW1iZXI+PGZvcmVpZ24ta2V5cz48a2V5IGFw
cD0iRU4iIGRiLWlkPSJ2c3JldHR0YWpwdHZhOGV6MndwcHdmZXZydnNmZHQyd3I1ZnQiIHRpbWVz
dGFtcD0iMTU5MTA4MjQxMiI+MzQyPC9rZXk+PC9mb3JlaWduLWtleXM+PHJlZi10eXBlIG5hbWU9
IkpvdXJuYWwgQXJ0aWNsZSI+MTc8L3JlZi10eXBlPjxjb250cmlidXRvcnM+PGF1dGhvcnM+PGF1
dGhvcj5EdSwgUy4gRi48L2F1dGhvcj48YXV0aG9yPlRhbmcsIFcuIFouPC9hdXRob3I+PGF1dGhv
cj5aaGFvLCBKLiBKLjwvYXV0aG9yPjxhdXRob3I+TmllLCBULiBGLjwvYXV0aG9yPjwvYXV0aG9y
cz48L2NvbnRyaWJ1dG9ycz48YXV0aC1hZGRyZXNzPltEdSwgU2hhb2Z1OyBUYW5nLCBXZW56aGk7
IE5pZSwgVGVuZ2ZlaV0gVW5pdiBTY2kgJmFtcDsgVGVjaG5vbCBDaGluYSwgU2NoIE1hbmFnZW1l
bnQsIDk2IEppbnpoYWkgUmQsIEhlZmVpIDIzMDAyNiwgUGVvcGxlcyBSIENoaW5hLiBbWmhhbywg
SmlhamlhXSBEb25nYmVpIFVuaXYgRmluYW5jZSAmYW1wOyBFY29uLCBSZXMgQWNhZCBFY29uICZh
bXA7IFNvY2lhbCBEZXYsIERhbGlhbiAxMTYwMjUsIFBlb3BsZXMgUiBDaGluYS4mI3hEO1poYW8s
IEpKIChyZXByaW50IGF1dGhvciksIERvbmdiZWkgVW5pdiBGaW5hbmNlICZhbXA7IEVjb24sIFJl
cyBBY2FkIEVjb24gJmFtcDsgU29jaWFsIERldiwgRGFsaWFuIDExNjAyNSwgUGVvcGxlcyBSIENo
aW5hLiYjeEQ7c2R1QHVzdGMuZWR1LmNuOyB3enRhbmdAbWFpbC51c3RjLmVkdS5jbjsgamp6aGFv
ZHVmZUBzaW5hLmNvbTsgbnRmMTk4NkB1c3RjLmVkdS5jbjwvYXV0aC1hZGRyZXNzPjx0aXRsZXM+
PHRpdGxlPlNlbGwgdG8gd2hvbT8gRmlybSZhcG9zO3MgZ3JlZW4gcHJvZHVjdGlvbiBpbiBjb21w
ZXRpdGlvbiBmYWNpbmcgbWFya2V0IHNlZ21lbnRhdGlvbjwvdGl0bGU+PHNlY29uZGFyeS10aXRs
ZT5Bbm5hbHMgb2YgT3BlcmF0aW9ucyBSZXNlYXJjaDwvc2Vjb25kYXJ5LXRpdGxlPjxhbHQtdGl0
bGU+QW5uLiBPcGVyLiBSZXMuPC9hbHQtdGl0bGU+PC90aXRsZXM+PHBlcmlvZGljYWw+PGZ1bGwt
dGl0bGU+QW5uYWxzIG9mIE9wZXJhdGlvbnMgUmVzZWFyY2g8L2Z1bGwtdGl0bGU+PGFiYnItMT5B
bm4uIE9wZXIuIFJlcy48L2FiYnItMT48L3BlcmlvZGljYWw+PGFsdC1wZXJpb2RpY2FsPjxmdWxs
LXRpdGxlPkFubmFscyBvZiBPcGVyYXRpb25zIFJlc2VhcmNoPC9mdWxsLXRpdGxlPjxhYmJyLTE+
QW5uLiBPcGVyLiBSZXMuPC9hYmJyLTE+PC9hbHQtcGVyaW9kaWNhbD48cGFnZXM+MTI1LTE1NDwv
cGFnZXM+PHZvbHVtZT4yNzA8L3ZvbHVtZT48bnVtYmVyPjEtMjwvbnVtYmVyPjxrZXl3b3Jkcz48
a2V5d29yZD5HcmVlbiBzZWdtZW50YXRpb248L2tleXdvcmQ+PGtleXdvcmQ+QmlnIGRhdGE8L2tl
eXdvcmQ+PGtleXdvcmQ+UHJpY2luZyBwb2xpY3k8L2tleXdvcmQ+PGtleXdvcmQ+RW52aXJvbm1l
bnRhbCBhd2FyZW5lc3M8L2tleXdvcmQ+PGtleXdvcmQ+Y2VydGlmaWVkIHdvb2QgcHJvZHVjdHM8
L2tleXdvcmQ+PGtleXdvcmQ+d2lsbGluZ25lc3MtdG8tcGF5PC9rZXl3b3JkPjxrZXl3b3JkPmJp
ZyBkYXRhPC9rZXl3b3JkPjxrZXl3b3JkPmVudmlyb25tZW50YWw8L2tleXdvcmQ+PGtleXdvcmQ+
Y29uY2Vybjwva2V5d29yZD48a2V5d29yZD5jb25zdW1lci1iZWhhdmlvcjwva2V5d29yZD48a2V5
d29yZD5kYXRhIHNjaWVuY2U8L2tleXdvcmQ+PGtleXdvcmQ+YW5hbHl0aWNzPC9rZXl3b3JkPjxr
ZXl3b3JkPnF1YWxpdHk8L2tleXdvcmQ+PGtleXdvcmQ+aW1wYWN0PC9rZXl3b3JkPjxrZXl3b3Jk
Pm1vZGVsPC9rZXl3b3JkPjxrZXl3b3JkPk9wZXJhdGlvbnMgUmVzZWFyY2ggJmFtcDsgTWFuYWdl
bWVudCBTY2llbmNlPC9rZXl3b3JkPjwva2V5d29yZHM+PGRhdGVzPjx5ZWFyPjIwMTg8L3llYXI+
PHB1Yi1kYXRlcz48ZGF0ZT5Ob3Y8L2RhdGU+PC9wdWItZGF0ZXM+PC9kYXRlcz48aXNibj4wMjU0
LTUzMzA8L2lzYm4+PGFjY2Vzc2lvbi1udW0+V09TOjAwMDQ0NTczMzMwMDAwODwvYWNjZXNzaW9u
LW51bT48d29yay10eXBlPkFydGljbGU8L3dvcmstdHlwZT48dXJscz48cmVsYXRlZC11cmxzPjx1
cmw+Jmx0O0dvIHRvIElTSSZndDs6Ly9XT1M6MDAwNDQ1NzMzMzAwMDA4PC91cmw+PC9yZWxhdGVk
LXVybHM+PC91cmxzPjxlbGVjdHJvbmljLXJlc291cmNlLW51bT4xMC4xMDA3L3MxMDQ3OS0wMTYt
MjI5MS00PC9lbGVjdHJvbmljLXJlc291cmNlLW51bT48bGFuZ3VhZ2U+RW5nbGlzaDwvbGFuZ3Vh
Z2U+PC9yZWNvcmQ+PC9DaXRlPjwvRW5kTm90ZT4A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PEVuZE5vdGU+PENpdGU+PEF1dGhvcj5EdTwvQXV0aG9yPjxZZWFyPjIwMTg8L1llYXI+PFJlY051
bT4zNDI8L1JlY051bT48RGlzcGxheVRleHQ+KER1IGV0IGFsLiAyMDE4KTwvRGlzcGxheVRleHQ+
PHJlY29yZD48cmVjLW51bWJlcj4zNDI8L3JlYy1udW1iZXI+PGZvcmVpZ24ta2V5cz48a2V5IGFw
cD0iRU4iIGRiLWlkPSJ2c3JldHR0YWpwdHZhOGV6MndwcHdmZXZydnNmZHQyd3I1ZnQiIHRpbWVz
dGFtcD0iMTU5MTA4MjQxMiI+MzQyPC9rZXk+PC9mb3JlaWduLWtleXM+PHJlZi10eXBlIG5hbWU9
IkpvdXJuYWwgQXJ0aWNsZSI+MTc8L3JlZi10eXBlPjxjb250cmlidXRvcnM+PGF1dGhvcnM+PGF1
dGhvcj5EdSwgUy4gRi48L2F1dGhvcj48YXV0aG9yPlRhbmcsIFcuIFouPC9hdXRob3I+PGF1dGhv
cj5aaGFvLCBKLiBKLjwvYXV0aG9yPjxhdXRob3I+TmllLCBULiBGLjwvYXV0aG9yPjwvYXV0aG9y
cz48L2NvbnRyaWJ1dG9ycz48YXV0aC1hZGRyZXNzPltEdSwgU2hhb2Z1OyBUYW5nLCBXZW56aGk7
IE5pZSwgVGVuZ2ZlaV0gVW5pdiBTY2kgJmFtcDsgVGVjaG5vbCBDaGluYSwgU2NoIE1hbmFnZW1l
bnQsIDk2IEppbnpoYWkgUmQsIEhlZmVpIDIzMDAyNiwgUGVvcGxlcyBSIENoaW5hLiBbWmhhbywg
SmlhamlhXSBEb25nYmVpIFVuaXYgRmluYW5jZSAmYW1wOyBFY29uLCBSZXMgQWNhZCBFY29uICZh
bXA7IFNvY2lhbCBEZXYsIERhbGlhbiAxMTYwMjUsIFBlb3BsZXMgUiBDaGluYS4mI3hEO1poYW8s
IEpKIChyZXByaW50IGF1dGhvciksIERvbmdiZWkgVW5pdiBGaW5hbmNlICZhbXA7IEVjb24sIFJl
cyBBY2FkIEVjb24gJmFtcDsgU29jaWFsIERldiwgRGFsaWFuIDExNjAyNSwgUGVvcGxlcyBSIENo
aW5hLiYjeEQ7c2R1QHVzdGMuZWR1LmNuOyB3enRhbmdAbWFpbC51c3RjLmVkdS5jbjsgamp6aGFv
ZHVmZUBzaW5hLmNvbTsgbnRmMTk4NkB1c3RjLmVkdS5jbjwvYXV0aC1hZGRyZXNzPjx0aXRsZXM+
PHRpdGxlPlNlbGwgdG8gd2hvbT8gRmlybSZhcG9zO3MgZ3JlZW4gcHJvZHVjdGlvbiBpbiBjb21w
ZXRpdGlvbiBmYWNpbmcgbWFya2V0IHNlZ21lbnRhdGlvbjwvdGl0bGU+PHNlY29uZGFyeS10aXRs
ZT5Bbm5hbHMgb2YgT3BlcmF0aW9ucyBSZXNlYXJjaDwvc2Vjb25kYXJ5LXRpdGxlPjxhbHQtdGl0
bGU+QW5uLiBPcGVyLiBSZXMuPC9hbHQtdGl0bGU+PC90aXRsZXM+PHBlcmlvZGljYWw+PGZ1bGwt
dGl0bGU+QW5uYWxzIG9mIE9wZXJhdGlvbnMgUmVzZWFyY2g8L2Z1bGwtdGl0bGU+PGFiYnItMT5B
bm4uIE9wZXIuIFJlcy48L2FiYnItMT48L3BlcmlvZGljYWw+PGFsdC1wZXJpb2RpY2FsPjxmdWxs
LXRpdGxlPkFubmFscyBvZiBPcGVyYXRpb25zIFJlc2VhcmNoPC9mdWxsLXRpdGxlPjxhYmJyLTE+
QW5uLiBPcGVyLiBSZXMuPC9hYmJyLTE+PC9hbHQtcGVyaW9kaWNhbD48cGFnZXM+MTI1LTE1NDwv
cGFnZXM+PHZvbHVtZT4yNzA8L3ZvbHVtZT48bnVtYmVyPjEtMjwvbnVtYmVyPjxrZXl3b3Jkcz48
a2V5d29yZD5HcmVlbiBzZWdtZW50YXRpb248L2tleXdvcmQ+PGtleXdvcmQ+QmlnIGRhdGE8L2tl
eXdvcmQ+PGtleXdvcmQ+UHJpY2luZyBwb2xpY3k8L2tleXdvcmQ+PGtleXdvcmQ+RW52aXJvbm1l
bnRhbCBhd2FyZW5lc3M8L2tleXdvcmQ+PGtleXdvcmQ+Y2VydGlmaWVkIHdvb2QgcHJvZHVjdHM8
L2tleXdvcmQ+PGtleXdvcmQ+d2lsbGluZ25lc3MtdG8tcGF5PC9rZXl3b3JkPjxrZXl3b3JkPmJp
ZyBkYXRhPC9rZXl3b3JkPjxrZXl3b3JkPmVudmlyb25tZW50YWw8L2tleXdvcmQ+PGtleXdvcmQ+
Y29uY2Vybjwva2V5d29yZD48a2V5d29yZD5jb25zdW1lci1iZWhhdmlvcjwva2V5d29yZD48a2V5
d29yZD5kYXRhIHNjaWVuY2U8L2tleXdvcmQ+PGtleXdvcmQ+YW5hbHl0aWNzPC9rZXl3b3JkPjxr
ZXl3b3JkPnF1YWxpdHk8L2tleXdvcmQ+PGtleXdvcmQ+aW1wYWN0PC9rZXl3b3JkPjxrZXl3b3Jk
Pm1vZGVsPC9rZXl3b3JkPjxrZXl3b3JkPk9wZXJhdGlvbnMgUmVzZWFyY2ggJmFtcDsgTWFuYWdl
bWVudCBTY2llbmNlPC9rZXl3b3JkPjwva2V5d29yZHM+PGRhdGVzPjx5ZWFyPjIwMTg8L3llYXI+
PHB1Yi1kYXRlcz48ZGF0ZT5Ob3Y8L2RhdGU+PC9wdWItZGF0ZXM+PC9kYXRlcz48aXNibj4wMjU0
LTUzMzA8L2lzYm4+PGFjY2Vzc2lvbi1udW0+V09TOjAwMDQ0NTczMzMwMDAwODwvYWNjZXNzaW9u
LW51bT48d29yay10eXBlPkFydGljbGU8L3dvcmstdHlwZT48dXJscz48cmVsYXRlZC11cmxzPjx1
cmw+Jmx0O0dvIHRvIElTSSZndDs6Ly9XT1M6MDAwNDQ1NzMzMzAwMDA4PC91cmw+PC9yZWxhdGVk
LXVybHM+PC91cmxzPjxlbGVjdHJvbmljLXJlc291cmNlLW51bT4xMC4xMDA3L3MxMDQ3OS0wMTYt
MjI5MS00PC9lbGVjdHJvbmljLXJlc291cmNlLW51bT48bGFuZ3VhZ2U+RW5nbGlzaDwvbGFuZ3Vh
Z2U+PC9yZWNvcmQ+PC9DaXRlPjwvRW5kTm90ZT4A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9F6336" w:rsidRPr="0000451E">
        <w:rPr>
          <w:color w:val="auto"/>
        </w:rPr>
      </w:r>
      <w:r w:rsidR="009F6336" w:rsidRPr="0000451E">
        <w:rPr>
          <w:color w:val="auto"/>
        </w:rPr>
        <w:fldChar w:fldCharType="separate"/>
      </w:r>
      <w:r w:rsidR="00D85109" w:rsidRPr="0000451E">
        <w:rPr>
          <w:noProof/>
          <w:color w:val="auto"/>
        </w:rPr>
        <w:t>(Du et al. 2018)</w:t>
      </w:r>
      <w:r w:rsidR="009F6336" w:rsidRPr="0000451E">
        <w:rPr>
          <w:color w:val="auto"/>
        </w:rPr>
        <w:fldChar w:fldCharType="end"/>
      </w:r>
      <w:r w:rsidR="00F0358C" w:rsidRPr="0000451E">
        <w:rPr>
          <w:color w:val="auto"/>
        </w:rPr>
        <w:t xml:space="preserve">. </w:t>
      </w:r>
      <w:r w:rsidR="00794631" w:rsidRPr="0000451E">
        <w:rPr>
          <w:color w:val="auto"/>
        </w:rPr>
        <w:t xml:space="preserve">In this regard, an </w:t>
      </w:r>
      <w:r w:rsidR="00F0358C" w:rsidRPr="0000451E">
        <w:rPr>
          <w:rFonts w:hint="eastAsia"/>
          <w:color w:val="auto"/>
        </w:rPr>
        <w:t>enter</w:t>
      </w:r>
      <w:r w:rsidR="00F0358C" w:rsidRPr="0000451E">
        <w:rPr>
          <w:color w:val="auto"/>
        </w:rPr>
        <w:t>prise formulate</w:t>
      </w:r>
      <w:r w:rsidR="00794631" w:rsidRPr="0000451E">
        <w:rPr>
          <w:color w:val="auto"/>
        </w:rPr>
        <w:t>s</w:t>
      </w:r>
      <w:r w:rsidR="00F0358C" w:rsidRPr="0000451E">
        <w:rPr>
          <w:color w:val="auto"/>
        </w:rPr>
        <w:t xml:space="preserve"> </w:t>
      </w:r>
      <w:r w:rsidR="00794631" w:rsidRPr="0000451E">
        <w:rPr>
          <w:color w:val="auto"/>
        </w:rPr>
        <w:t>corporate objectives and procedures in alignment</w:t>
      </w:r>
      <w:r w:rsidR="00F0358C" w:rsidRPr="0000451E">
        <w:rPr>
          <w:color w:val="auto"/>
        </w:rPr>
        <w:t xml:space="preserve"> with</w:t>
      </w:r>
      <w:r w:rsidR="00A811C7" w:rsidRPr="0000451E">
        <w:rPr>
          <w:color w:val="auto"/>
        </w:rPr>
        <w:t xml:space="preserve"> some</w:t>
      </w:r>
      <w:r w:rsidR="00F0358C" w:rsidRPr="0000451E">
        <w:rPr>
          <w:color w:val="auto"/>
        </w:rPr>
        <w:t xml:space="preserve"> </w:t>
      </w:r>
      <w:r w:rsidR="00F0358C" w:rsidRPr="0000451E">
        <w:rPr>
          <w:color w:val="auto"/>
        </w:rPr>
        <w:lastRenderedPageBreak/>
        <w:t>sustainable development goals</w:t>
      </w:r>
      <w:r w:rsidR="005C49CA" w:rsidRPr="0000451E">
        <w:rPr>
          <w:color w:val="auto"/>
        </w:rPr>
        <w:t>. This is done</w:t>
      </w:r>
      <w:r w:rsidR="00F0358C" w:rsidRPr="0000451E">
        <w:rPr>
          <w:color w:val="auto"/>
        </w:rPr>
        <w:t xml:space="preserve"> to regulate production behavior</w:t>
      </w:r>
      <w:r w:rsidR="00794631" w:rsidRPr="0000451E">
        <w:rPr>
          <w:color w:val="auto"/>
        </w:rPr>
        <w:t>s</w:t>
      </w:r>
      <w:r w:rsidR="00F0358C" w:rsidRPr="0000451E">
        <w:rPr>
          <w:color w:val="auto"/>
        </w:rPr>
        <w:t xml:space="preserve"> and adopt environmentally</w:t>
      </w:r>
      <w:r w:rsidR="00A811C7" w:rsidRPr="0000451E">
        <w:rPr>
          <w:color w:val="auto"/>
        </w:rPr>
        <w:t>-</w:t>
      </w:r>
      <w:r w:rsidR="00F0358C" w:rsidRPr="0000451E">
        <w:rPr>
          <w:color w:val="auto"/>
        </w:rPr>
        <w:t xml:space="preserve">friendly production </w:t>
      </w:r>
      <w:r w:rsidR="00894C3B" w:rsidRPr="0000451E">
        <w:rPr>
          <w:rFonts w:hint="eastAsia"/>
          <w:color w:val="auto"/>
        </w:rPr>
        <w:t>practices</w:t>
      </w:r>
      <w:r w:rsidR="00F0358C" w:rsidRPr="0000451E">
        <w:rPr>
          <w:color w:val="auto"/>
        </w:rPr>
        <w:t xml:space="preserve"> </w:t>
      </w:r>
      <w:r w:rsidR="005C49CA" w:rsidRPr="0000451E">
        <w:rPr>
          <w:color w:val="auto"/>
        </w:rPr>
        <w:t xml:space="preserve">that ultimately result in </w:t>
      </w:r>
      <w:r w:rsidR="00A811C7" w:rsidRPr="0000451E">
        <w:rPr>
          <w:color w:val="auto"/>
        </w:rPr>
        <w:t>pollution</w:t>
      </w:r>
      <w:r w:rsidR="005C49CA" w:rsidRPr="0000451E">
        <w:rPr>
          <w:color w:val="auto"/>
        </w:rPr>
        <w:t xml:space="preserve"> reduction </w:t>
      </w:r>
      <w:r w:rsidR="00F0358C" w:rsidRPr="0000451E">
        <w:rPr>
          <w:color w:val="auto"/>
        </w:rPr>
        <w:t>cause</w:t>
      </w:r>
      <w:r w:rsidR="005C49CA" w:rsidRPr="0000451E">
        <w:rPr>
          <w:color w:val="auto"/>
        </w:rPr>
        <w:t>d</w:t>
      </w:r>
      <w:r w:rsidR="00F0358C" w:rsidRPr="0000451E">
        <w:rPr>
          <w:color w:val="auto"/>
        </w:rPr>
        <w:t xml:space="preserve"> by the production process</w:t>
      </w:r>
      <w:r w:rsidR="009F6336" w:rsidRPr="0000451E">
        <w:rPr>
          <w:color w:val="auto"/>
        </w:rPr>
        <w:t xml:space="preserve"> </w:t>
      </w:r>
      <w:r w:rsidR="009F6336" w:rsidRPr="0000451E">
        <w:rPr>
          <w:color w:val="auto"/>
        </w:rPr>
        <w:fldChar w:fldCharType="begin"/>
      </w:r>
      <w:r w:rsidR="00D85109" w:rsidRPr="0000451E">
        <w:rPr>
          <w:color w:val="auto"/>
        </w:rPr>
        <w:instrText xml:space="preserve"> ADDIN EN.CITE &lt;EndNote&gt;&lt;Cite&gt;&lt;Author&gt;Sheng&lt;/Author&gt;&lt;Year&gt;2017&lt;/Year&gt;&lt;RecNum&gt;343&lt;/RecNum&gt;&lt;DisplayText&gt;(Sheng 2017)&lt;/DisplayText&gt;&lt;record&gt;&lt;rec-number&gt;343&lt;/rec-number&gt;&lt;foreign-keys&gt;&lt;key app="EN" db-id="vsretttajptva8ez2wppwfevrvsfdt2wr5ft" timestamp="1591082412"&gt;343&lt;/key&gt;&lt;/foreign-keys&gt;&lt;ref-type name="Journal Article"&gt;17&lt;/ref-type&gt;&lt;contributors&gt;&lt;authors&gt;&lt;author&gt;Sheng, M. L.&lt;/author&gt;&lt;/authors&gt;&lt;/contributors&gt;&lt;auth-address&gt;Sheng, M.L.; Sch. of Manage., Nat. Taiwan Univ. of Sci. &amp;amp; Technol., Taipei, Taiwan.&lt;/auth-address&gt;&lt;titles&gt;&lt;title&gt;A dynamic capabilities-based framework of organizational sensemaking through combinative capabilities towards exploratory and exploitative product innovation in turbulent environments&lt;/title&gt;&lt;secondary-title&gt;Industrial Marketing Management&lt;/secondary-title&gt;&lt;alt-title&gt;Ind. Mark. Manag. (Netherlands)&lt;/alt-title&gt;&lt;/titles&gt;&lt;periodical&gt;&lt;full-title&gt;Industrial Marketing Management&lt;/full-title&gt;&lt;/periodical&gt;&lt;pages&gt;28-38&lt;/pages&gt;&lt;volume&gt;65&lt;/volume&gt;&lt;keywords&gt;&lt;keyword&gt;Bibliography, Practical, Theoretical or Mathematical/ innovation management&lt;/keyword&gt;&lt;keyword&gt;organisational aspects/ organizational sensemaking&lt;/keyword&gt;&lt;keyword&gt;exploitative product innovation&lt;/keyword&gt;&lt;keyword&gt;turbulent&lt;/keyword&gt;&lt;keyword&gt;environments&lt;/keyword&gt;&lt;keyword&gt;firms&lt;/keyword&gt;&lt;keyword&gt;dynamic capabilities&lt;/keyword&gt;&lt;keyword&gt;dynamic capabilities-based&lt;/keyword&gt;&lt;keyword&gt;framework/ E0110 Organisational aspects&lt;/keyword&gt;&lt;keyword&gt;E1030 Research and development&lt;/keyword&gt;&lt;keyword&gt;Business &amp;amp; Economics&lt;/keyword&gt;&lt;keyword&gt;Engineering (provided by Clarivate Analytics)&lt;/keyword&gt;&lt;keyword&gt;[s0019-8501(17)30436-4]&lt;/keyword&gt;&lt;/keywords&gt;&lt;dates&gt;&lt;year&gt;2017&lt;/year&gt;&lt;pub-dates&gt;&lt;date&gt;Aug.&lt;/date&gt;&lt;/pub-dates&gt;&lt;/dates&gt;&lt;isbn&gt;0019-8501&lt;/isbn&gt;&lt;accession-num&gt;INSPEC:17346589&lt;/accession-num&gt;&lt;urls&gt;&lt;related-urls&gt;&lt;url&gt;&amp;lt;Go to ISI&amp;gt;://INSPEC:17346589&lt;/url&gt;&lt;/related-urls&gt;&lt;/urls&gt;&lt;electronic-resource-num&gt;10.1016/j.indmarman.2017.06.001&lt;/electronic-resource-num&gt;&lt;language&gt;English&lt;/language&gt;&lt;/record&gt;&lt;/Cite&gt;&lt;/EndNote&gt;</w:instrText>
      </w:r>
      <w:r w:rsidR="009F6336" w:rsidRPr="0000451E">
        <w:rPr>
          <w:color w:val="auto"/>
        </w:rPr>
        <w:fldChar w:fldCharType="separate"/>
      </w:r>
      <w:r w:rsidR="00D85109" w:rsidRPr="0000451E">
        <w:rPr>
          <w:noProof/>
          <w:color w:val="auto"/>
        </w:rPr>
        <w:t>(Sheng 2017)</w:t>
      </w:r>
      <w:r w:rsidR="009F6336" w:rsidRPr="0000451E">
        <w:rPr>
          <w:color w:val="auto"/>
        </w:rPr>
        <w:fldChar w:fldCharType="end"/>
      </w:r>
      <w:r w:rsidR="00F0358C" w:rsidRPr="0000451E">
        <w:rPr>
          <w:color w:val="auto"/>
        </w:rPr>
        <w:t>.</w:t>
      </w:r>
    </w:p>
    <w:p w14:paraId="187736BC" w14:textId="53F9ABD4" w:rsidR="00F0358C" w:rsidRPr="0000451E" w:rsidRDefault="00F0358C" w:rsidP="007E75A5">
      <w:pPr>
        <w:rPr>
          <w:color w:val="auto"/>
        </w:rPr>
      </w:pPr>
      <w:r w:rsidRPr="0000451E">
        <w:rPr>
          <w:rFonts w:hint="eastAsia"/>
          <w:color w:val="auto"/>
        </w:rPr>
        <w:t>(</w:t>
      </w:r>
      <w:r w:rsidRPr="0000451E">
        <w:rPr>
          <w:color w:val="auto"/>
        </w:rPr>
        <w:t xml:space="preserve">1) Green production </w:t>
      </w:r>
      <w:r w:rsidR="00664103" w:rsidRPr="0000451E">
        <w:rPr>
          <w:rFonts w:hint="eastAsia"/>
          <w:color w:val="auto"/>
        </w:rPr>
        <w:t>practices</w:t>
      </w:r>
    </w:p>
    <w:p w14:paraId="03D3C3E3" w14:textId="10AEA3BE" w:rsidR="001D3F0D" w:rsidRPr="0000451E" w:rsidRDefault="001D3F0D" w:rsidP="007E75A5">
      <w:pPr>
        <w:ind w:firstLineChars="200" w:firstLine="480"/>
        <w:rPr>
          <w:color w:val="auto"/>
        </w:rPr>
      </w:pPr>
      <w:r w:rsidRPr="0000451E">
        <w:rPr>
          <w:color w:val="auto"/>
        </w:rPr>
        <w:t>In recent years</w:t>
      </w:r>
      <w:r w:rsidR="00794631" w:rsidRPr="0000451E">
        <w:rPr>
          <w:color w:val="auto"/>
        </w:rPr>
        <w:t xml:space="preserve"> and </w:t>
      </w:r>
      <w:r w:rsidRPr="0000451E">
        <w:rPr>
          <w:color w:val="auto"/>
        </w:rPr>
        <w:t xml:space="preserve">with </w:t>
      </w:r>
      <w:r w:rsidRPr="0000451E">
        <w:rPr>
          <w:rFonts w:hint="eastAsia"/>
          <w:color w:val="auto"/>
        </w:rPr>
        <w:t>the</w:t>
      </w:r>
      <w:r w:rsidRPr="0000451E">
        <w:rPr>
          <w:color w:val="auto"/>
        </w:rPr>
        <w:t xml:space="preserve"> growing importance of green development</w:t>
      </w:r>
      <w:r w:rsidR="005C49CA" w:rsidRPr="0000451E">
        <w:rPr>
          <w:color w:val="auto"/>
        </w:rPr>
        <w:t>, there has been a</w:t>
      </w:r>
      <w:r w:rsidR="009E3E65" w:rsidRPr="0000451E">
        <w:rPr>
          <w:color w:val="auto"/>
        </w:rPr>
        <w:t>n increasing</w:t>
      </w:r>
      <w:r w:rsidR="005C49CA" w:rsidRPr="0000451E">
        <w:rPr>
          <w:color w:val="auto"/>
        </w:rPr>
        <w:t xml:space="preserve"> </w:t>
      </w:r>
      <w:r w:rsidRPr="0000451E">
        <w:rPr>
          <w:color w:val="auto"/>
        </w:rPr>
        <w:t xml:space="preserve">interest in green production practices. </w:t>
      </w:r>
      <w:r w:rsidR="00D31A37" w:rsidRPr="0000451E">
        <w:rPr>
          <w:color w:val="auto"/>
        </w:rPr>
        <w:t xml:space="preserve">Green production practices have </w:t>
      </w:r>
      <w:r w:rsidR="005C49CA" w:rsidRPr="0000451E">
        <w:rPr>
          <w:color w:val="auto"/>
        </w:rPr>
        <w:t xml:space="preserve">hitherto </w:t>
      </w:r>
      <w:r w:rsidR="00D31A37" w:rsidRPr="0000451E">
        <w:rPr>
          <w:color w:val="auto"/>
        </w:rPr>
        <w:t xml:space="preserve">been </w:t>
      </w:r>
      <w:r w:rsidR="009E3E65" w:rsidRPr="0000451E">
        <w:rPr>
          <w:color w:val="auto"/>
        </w:rPr>
        <w:t xml:space="preserve">mostly </w:t>
      </w:r>
      <w:r w:rsidR="00D31A37" w:rsidRPr="0000451E">
        <w:rPr>
          <w:color w:val="auto"/>
        </w:rPr>
        <w:t>defined from an environmental standpoint</w:t>
      </w:r>
      <w:r w:rsidR="009E3E65" w:rsidRPr="0000451E">
        <w:rPr>
          <w:color w:val="auto"/>
        </w:rPr>
        <w:t xml:space="preserve"> that</w:t>
      </w:r>
      <w:r w:rsidR="00794631" w:rsidRPr="0000451E">
        <w:rPr>
          <w:color w:val="auto"/>
        </w:rPr>
        <w:t xml:space="preserve"> </w:t>
      </w:r>
      <w:r w:rsidR="005C49CA" w:rsidRPr="0000451E">
        <w:rPr>
          <w:color w:val="auto"/>
        </w:rPr>
        <w:t>involves</w:t>
      </w:r>
      <w:r w:rsidR="00D31A37" w:rsidRPr="0000451E">
        <w:rPr>
          <w:color w:val="auto"/>
        </w:rPr>
        <w:t xml:space="preserve"> minimizing the impact of </w:t>
      </w:r>
      <w:r w:rsidR="004A6F52" w:rsidRPr="0000451E">
        <w:rPr>
          <w:color w:val="auto"/>
        </w:rPr>
        <w:t xml:space="preserve">the </w:t>
      </w:r>
      <w:r w:rsidR="00D31A37" w:rsidRPr="0000451E">
        <w:rPr>
          <w:color w:val="auto"/>
        </w:rPr>
        <w:t xml:space="preserve">enterprise activities on the environment. Therefore, in this </w:t>
      </w:r>
      <w:r w:rsidR="00794631" w:rsidRPr="0000451E">
        <w:rPr>
          <w:color w:val="auto"/>
        </w:rPr>
        <w:t xml:space="preserve">research </w:t>
      </w:r>
      <w:r w:rsidR="00D31A37" w:rsidRPr="0000451E">
        <w:rPr>
          <w:color w:val="auto"/>
        </w:rPr>
        <w:t xml:space="preserve">study, </w:t>
      </w:r>
      <w:r w:rsidR="00400BA8" w:rsidRPr="0000451E">
        <w:rPr>
          <w:color w:val="auto"/>
        </w:rPr>
        <w:t>green production practices are understood as action</w:t>
      </w:r>
      <w:r w:rsidR="00794631" w:rsidRPr="0000451E">
        <w:rPr>
          <w:color w:val="auto"/>
        </w:rPr>
        <w:t>s</w:t>
      </w:r>
      <w:r w:rsidR="00400BA8" w:rsidRPr="0000451E">
        <w:rPr>
          <w:color w:val="auto"/>
        </w:rPr>
        <w:t xml:space="preserve"> that have a positive impact on enterprises’ social, economic and environmental performance. </w:t>
      </w:r>
      <w:r w:rsidR="00794631" w:rsidRPr="0000451E">
        <w:rPr>
          <w:color w:val="auto"/>
        </w:rPr>
        <w:t xml:space="preserve">For instance, this could include adopting </w:t>
      </w:r>
      <w:r w:rsidR="00400BA8" w:rsidRPr="0000451E">
        <w:rPr>
          <w:color w:val="auto"/>
        </w:rPr>
        <w:t>environmentally</w:t>
      </w:r>
      <w:r w:rsidR="004A6F52" w:rsidRPr="0000451E">
        <w:rPr>
          <w:color w:val="auto"/>
        </w:rPr>
        <w:t>-</w:t>
      </w:r>
      <w:r w:rsidR="00400BA8" w:rsidRPr="0000451E">
        <w:rPr>
          <w:color w:val="auto"/>
        </w:rPr>
        <w:t>friendly production technologies</w:t>
      </w:r>
      <w:r w:rsidR="00794631" w:rsidRPr="0000451E">
        <w:rPr>
          <w:color w:val="auto"/>
        </w:rPr>
        <w:t xml:space="preserve"> and sustainable </w:t>
      </w:r>
      <w:r w:rsidR="00400BA8" w:rsidRPr="0000451E">
        <w:rPr>
          <w:color w:val="auto"/>
        </w:rPr>
        <w:t>materials</w:t>
      </w:r>
      <w:r w:rsidR="00794631" w:rsidRPr="0000451E">
        <w:rPr>
          <w:color w:val="auto"/>
        </w:rPr>
        <w:t xml:space="preserve"> as well as renewable forms of energy</w:t>
      </w:r>
      <w:r w:rsidR="00400BA8" w:rsidRPr="0000451E">
        <w:rPr>
          <w:color w:val="auto"/>
        </w:rPr>
        <w:t xml:space="preserve">. </w:t>
      </w:r>
      <w:r w:rsidR="004A6F52" w:rsidRPr="0000451E">
        <w:rPr>
          <w:color w:val="auto"/>
        </w:rPr>
        <w:t>G</w:t>
      </w:r>
      <w:r w:rsidR="00794631" w:rsidRPr="0000451E">
        <w:rPr>
          <w:color w:val="auto"/>
        </w:rPr>
        <w:t xml:space="preserve">reen </w:t>
      </w:r>
      <w:r w:rsidR="00400BA8" w:rsidRPr="0000451E">
        <w:rPr>
          <w:color w:val="auto"/>
        </w:rPr>
        <w:t xml:space="preserve">production practices </w:t>
      </w:r>
      <w:r w:rsidR="004A6F52" w:rsidRPr="0000451E">
        <w:rPr>
          <w:color w:val="auto"/>
        </w:rPr>
        <w:t xml:space="preserve">also </w:t>
      </w:r>
      <w:r w:rsidR="00400BA8" w:rsidRPr="0000451E">
        <w:rPr>
          <w:color w:val="auto"/>
        </w:rPr>
        <w:t xml:space="preserve">require enterprises to fully consider </w:t>
      </w:r>
      <w:r w:rsidR="006460D4" w:rsidRPr="0000451E">
        <w:rPr>
          <w:color w:val="auto"/>
        </w:rPr>
        <w:t xml:space="preserve">both </w:t>
      </w:r>
      <w:r w:rsidR="004A6F52" w:rsidRPr="0000451E">
        <w:rPr>
          <w:color w:val="auto"/>
        </w:rPr>
        <w:t>pollution</w:t>
      </w:r>
      <w:r w:rsidR="00400BA8" w:rsidRPr="0000451E">
        <w:rPr>
          <w:color w:val="auto"/>
        </w:rPr>
        <w:t xml:space="preserve"> prevention and control.</w:t>
      </w:r>
    </w:p>
    <w:p w14:paraId="6337C34E" w14:textId="78C7FA78" w:rsidR="00F0358C" w:rsidRPr="0000451E" w:rsidRDefault="00F0358C" w:rsidP="007E75A5">
      <w:pPr>
        <w:ind w:firstLineChars="200" w:firstLine="480"/>
        <w:rPr>
          <w:color w:val="auto"/>
        </w:rPr>
      </w:pPr>
      <w:r w:rsidRPr="0000451E">
        <w:rPr>
          <w:color w:val="auto"/>
        </w:rPr>
        <w:t xml:space="preserve">The most </w:t>
      </w:r>
      <w:r w:rsidR="005C49CA" w:rsidRPr="0000451E">
        <w:rPr>
          <w:color w:val="auto"/>
        </w:rPr>
        <w:t xml:space="preserve">widely adopted </w:t>
      </w:r>
      <w:r w:rsidRPr="0000451E">
        <w:rPr>
          <w:color w:val="auto"/>
        </w:rPr>
        <w:t xml:space="preserve">approach to pollution control in the past was </w:t>
      </w:r>
      <w:r w:rsidR="004A6F52" w:rsidRPr="0000451E">
        <w:rPr>
          <w:color w:val="auto"/>
        </w:rPr>
        <w:t xml:space="preserve">the </w:t>
      </w:r>
      <w:r w:rsidR="00794631" w:rsidRPr="0000451E">
        <w:rPr>
          <w:color w:val="auto"/>
        </w:rPr>
        <w:t xml:space="preserve">so called </w:t>
      </w:r>
      <w:r w:rsidR="005C49CA" w:rsidRPr="0000451E">
        <w:rPr>
          <w:color w:val="auto"/>
        </w:rPr>
        <w:t>‘</w:t>
      </w:r>
      <w:r w:rsidRPr="0000451E">
        <w:rPr>
          <w:color w:val="auto"/>
        </w:rPr>
        <w:t>end-of-pipe control</w:t>
      </w:r>
      <w:r w:rsidR="005C49CA" w:rsidRPr="0000451E">
        <w:rPr>
          <w:color w:val="auto"/>
        </w:rPr>
        <w:t>’</w:t>
      </w:r>
      <w:r w:rsidRPr="0000451E">
        <w:rPr>
          <w:color w:val="auto"/>
        </w:rPr>
        <w:t xml:space="preserve">. This refers to the development and implementation of effective treatment technologies for the generated pollutants at the end of the production process </w:t>
      </w:r>
      <w:r w:rsidRPr="0000451E">
        <w:rPr>
          <w:color w:val="auto"/>
        </w:rPr>
        <w:fldChar w:fldCharType="begin"/>
      </w:r>
      <w:r w:rsidR="00D85109" w:rsidRPr="0000451E">
        <w:rPr>
          <w:color w:val="auto"/>
        </w:rPr>
        <w:instrText xml:space="preserve"> ADDIN EN.CITE &lt;EndNote&gt;&lt;Cite&gt;&lt;Author&gt;Mantovani&lt;/Author&gt;&lt;Year&gt;2017&lt;/Year&gt;&lt;RecNum&gt;344&lt;/RecNum&gt;&lt;DisplayText&gt;(Mantovani et al. 2017)&lt;/DisplayText&gt;&lt;record&gt;&lt;rec-number&gt;344&lt;/rec-number&gt;&lt;foreign-keys&gt;&lt;key app="EN" db-id="vsretttajptva8ez2wppwfevrvsfdt2wr5ft" timestamp="1591082412"&gt;344&lt;/key&gt;&lt;/foreign-keys&gt;&lt;ref-type name="Journal Article"&gt;17&lt;/ref-type&gt;&lt;contributors&gt;&lt;authors&gt;&lt;author&gt;Mantovani, Andrea&lt;/author&gt;&lt;author&gt;Tarola, Ornella&lt;/author&gt;&lt;author&gt;Vergari, Cecilia&lt;/author&gt;&lt;/authors&gt;&lt;/contributors&gt;&lt;titles&gt;&lt;title&gt;End-of-pipe or cleaner production? How to go green in presence of income inequality and pro-environmental behavior&lt;/title&gt;&lt;secondary-title&gt;Journal of Cleaner Production&lt;/secondary-title&gt;&lt;/titles&gt;&lt;periodical&gt;&lt;full-title&gt;Journal Of Cleaner Production&lt;/full-title&gt;&lt;/periodical&gt;&lt;pages&gt;71-82&lt;/pages&gt;&lt;volume&gt;160&lt;/volume&gt;&lt;keywords&gt;&lt;keyword&gt;Relative preferences&lt;/keyword&gt;&lt;keyword&gt;Hedonic quality&lt;/keyword&gt;&lt;keyword&gt;Environmental quality&lt;/keyword&gt;&lt;keyword&gt;End-of-pipe technology&lt;/keyword&gt;&lt;keyword&gt;Cleaner technology&lt;/keyword&gt;&lt;/keywords&gt;&lt;dates&gt;&lt;year&gt;2017&lt;/year&gt;&lt;pub-dates&gt;&lt;date&gt;2017/09/01/&lt;/date&gt;&lt;/pub-dates&gt;&lt;/dates&gt;&lt;isbn&gt;0959-6526&lt;/isbn&gt;&lt;urls&gt;&lt;related-urls&gt;&lt;url&gt;http://www.sciencedirect.com/science/article/pii/S0959652617301257&lt;/url&gt;&lt;/related-urls&gt;&lt;/urls&gt;&lt;electronic-resource-num&gt;https://doi.org/10.1016/j.jclepro.2017.01.110&lt;/electronic-resource-num&gt;&lt;/record&gt;&lt;/Cite&gt;&lt;/EndNote&gt;</w:instrText>
      </w:r>
      <w:r w:rsidRPr="0000451E">
        <w:rPr>
          <w:color w:val="auto"/>
        </w:rPr>
        <w:fldChar w:fldCharType="separate"/>
      </w:r>
      <w:r w:rsidR="00D85109" w:rsidRPr="0000451E">
        <w:rPr>
          <w:noProof/>
          <w:color w:val="auto"/>
        </w:rPr>
        <w:t>(Mantovani et al. 2017)</w:t>
      </w:r>
      <w:r w:rsidRPr="0000451E">
        <w:rPr>
          <w:color w:val="auto"/>
        </w:rPr>
        <w:fldChar w:fldCharType="end"/>
      </w:r>
      <w:r w:rsidRPr="0000451E">
        <w:rPr>
          <w:color w:val="auto"/>
        </w:rPr>
        <w:t xml:space="preserve">. However, </w:t>
      </w:r>
      <w:r w:rsidR="00794631" w:rsidRPr="0000451E">
        <w:rPr>
          <w:color w:val="auto"/>
        </w:rPr>
        <w:t xml:space="preserve">the </w:t>
      </w:r>
      <w:r w:rsidRPr="0000451E">
        <w:rPr>
          <w:color w:val="auto"/>
        </w:rPr>
        <w:t xml:space="preserve">end-of-pipe </w:t>
      </w:r>
      <w:r w:rsidR="00794631" w:rsidRPr="0000451E">
        <w:rPr>
          <w:color w:val="auto"/>
        </w:rPr>
        <w:t xml:space="preserve">approach </w:t>
      </w:r>
      <w:r w:rsidRPr="0000451E">
        <w:rPr>
          <w:color w:val="auto"/>
        </w:rPr>
        <w:t xml:space="preserve">also has </w:t>
      </w:r>
      <w:r w:rsidR="00794631" w:rsidRPr="0000451E">
        <w:rPr>
          <w:color w:val="auto"/>
        </w:rPr>
        <w:t xml:space="preserve">certain </w:t>
      </w:r>
      <w:r w:rsidRPr="0000451E">
        <w:rPr>
          <w:color w:val="auto"/>
        </w:rPr>
        <w:t xml:space="preserve">limitations </w:t>
      </w:r>
      <w:r w:rsidRPr="0000451E">
        <w:rPr>
          <w:color w:val="auto"/>
        </w:rPr>
        <w:fldChar w:fldCharType="begin"/>
      </w:r>
      <w:r w:rsidR="00D85109" w:rsidRPr="0000451E">
        <w:rPr>
          <w:color w:val="auto"/>
        </w:rPr>
        <w:instrText xml:space="preserve"> ADDIN EN.CITE &lt;EndNote&gt;&lt;Cite&gt;&lt;Author&gt;Hammar&lt;/Author&gt;&lt;Year&gt;2010&lt;/Year&gt;&lt;RecNum&gt;345&lt;/RecNum&gt;&lt;DisplayText&gt;(Hammar and Löfgren 2010)&lt;/DisplayText&gt;&lt;record&gt;&lt;rec-number&gt;345&lt;/rec-number&gt;&lt;foreign-keys&gt;&lt;key app="EN" db-id="vsretttajptva8ez2wppwfevrvsfdt2wr5ft" timestamp="1591082412"&gt;345&lt;/key&gt;&lt;/foreign-keys&gt;&lt;ref-type name="Journal Article"&gt;17&lt;/ref-type&gt;&lt;contributors&gt;&lt;authors&gt;&lt;author&gt;Hammar, Henrik&lt;/author&gt;&lt;author&gt;Löfgren, Åsa&lt;/author&gt;&lt;/authors&gt;&lt;/contributors&gt;&lt;titles&gt;&lt;title&gt;Explaining adoption of end of pipe solutions and clean technologies—Determinants of firms’ investments for reducing emissions to air in four sectors in Sweden&lt;/title&gt;&lt;secondary-title&gt;Energy Policy&lt;/secondary-title&gt;&lt;/titles&gt;&lt;periodical&gt;&lt;full-title&gt;Energy Policy&lt;/full-title&gt;&lt;/periodical&gt;&lt;pages&gt;3644-3651&lt;/pages&gt;&lt;volume&gt;38&lt;/volume&gt;&lt;number&gt;7&lt;/number&gt;&lt;keywords&gt;&lt;keyword&gt;Technological adoption&lt;/keyword&gt;&lt;keyword&gt;End of pipe solutions&lt;/keyword&gt;&lt;keyword&gt;Clean technology&lt;/keyword&gt;&lt;/keywords&gt;&lt;dates&gt;&lt;year&gt;2010&lt;/year&gt;&lt;pub-dates&gt;&lt;date&gt;2010/07/01/&lt;/date&gt;&lt;/pub-dates&gt;&lt;/dates&gt;&lt;isbn&gt;0301-4215&lt;/isbn&gt;&lt;urls&gt;&lt;related-urls&gt;&lt;url&gt;http://www.sciencedirect.com/science/article/pii/S0301421510001229&lt;/url&gt;&lt;/related-urls&gt;&lt;/urls&gt;&lt;electronic-resource-num&gt;https://doi.org/10.1016/j.enpol.2010.02.041&lt;/electronic-resource-num&gt;&lt;/record&gt;&lt;/Cite&gt;&lt;/EndNote&gt;</w:instrText>
      </w:r>
      <w:r w:rsidRPr="0000451E">
        <w:rPr>
          <w:color w:val="auto"/>
        </w:rPr>
        <w:fldChar w:fldCharType="separate"/>
      </w:r>
      <w:r w:rsidR="00D85109" w:rsidRPr="0000451E">
        <w:rPr>
          <w:noProof/>
          <w:color w:val="auto"/>
        </w:rPr>
        <w:t>(Hammar and Löfgren 2010)</w:t>
      </w:r>
      <w:r w:rsidRPr="0000451E">
        <w:rPr>
          <w:color w:val="auto"/>
        </w:rPr>
        <w:fldChar w:fldCharType="end"/>
      </w:r>
      <w:r w:rsidRPr="0000451E">
        <w:rPr>
          <w:color w:val="auto"/>
        </w:rPr>
        <w:t xml:space="preserve">. </w:t>
      </w:r>
      <w:r w:rsidR="00D23756" w:rsidRPr="0000451E">
        <w:rPr>
          <w:color w:val="auto"/>
        </w:rPr>
        <w:t>P</w:t>
      </w:r>
      <w:r w:rsidRPr="0000451E">
        <w:rPr>
          <w:color w:val="auto"/>
        </w:rPr>
        <w:t xml:space="preserve">ollution control facilities at the end of </w:t>
      </w:r>
      <w:r w:rsidR="00794631" w:rsidRPr="0000451E">
        <w:rPr>
          <w:color w:val="auto"/>
        </w:rPr>
        <w:t xml:space="preserve">the </w:t>
      </w:r>
      <w:r w:rsidRPr="0000451E">
        <w:rPr>
          <w:color w:val="auto"/>
        </w:rPr>
        <w:t xml:space="preserve">production </w:t>
      </w:r>
      <w:r w:rsidR="00794631" w:rsidRPr="0000451E">
        <w:rPr>
          <w:color w:val="auto"/>
        </w:rPr>
        <w:t xml:space="preserve">process </w:t>
      </w:r>
      <w:r w:rsidR="00D23756" w:rsidRPr="0000451E">
        <w:rPr>
          <w:color w:val="auto"/>
        </w:rPr>
        <w:t>usually</w:t>
      </w:r>
      <w:r w:rsidRPr="0000451E">
        <w:rPr>
          <w:color w:val="auto"/>
        </w:rPr>
        <w:t xml:space="preserve"> </w:t>
      </w:r>
      <w:r w:rsidR="00D23756" w:rsidRPr="0000451E">
        <w:rPr>
          <w:color w:val="auto"/>
        </w:rPr>
        <w:t>involve higher</w:t>
      </w:r>
      <w:r w:rsidRPr="0000451E">
        <w:rPr>
          <w:color w:val="auto"/>
        </w:rPr>
        <w:t xml:space="preserve"> investment </w:t>
      </w:r>
      <w:r w:rsidR="00D23756" w:rsidRPr="0000451E">
        <w:rPr>
          <w:color w:val="auto"/>
        </w:rPr>
        <w:t>and</w:t>
      </w:r>
      <w:r w:rsidRPr="0000451E">
        <w:rPr>
          <w:color w:val="auto"/>
        </w:rPr>
        <w:t xml:space="preserve"> operation</w:t>
      </w:r>
      <w:r w:rsidR="00794631" w:rsidRPr="0000451E">
        <w:rPr>
          <w:color w:val="auto"/>
        </w:rPr>
        <w:t>al</w:t>
      </w:r>
      <w:r w:rsidRPr="0000451E">
        <w:rPr>
          <w:color w:val="auto"/>
        </w:rPr>
        <w:t xml:space="preserve"> cost</w:t>
      </w:r>
      <w:r w:rsidR="00794631" w:rsidRPr="0000451E">
        <w:rPr>
          <w:color w:val="auto"/>
        </w:rPr>
        <w:t>s</w:t>
      </w:r>
      <w:r w:rsidR="00D23756" w:rsidRPr="0000451E">
        <w:rPr>
          <w:color w:val="auto"/>
        </w:rPr>
        <w:t>. These</w:t>
      </w:r>
      <w:r w:rsidRPr="0000451E">
        <w:rPr>
          <w:color w:val="auto"/>
        </w:rPr>
        <w:t xml:space="preserve"> </w:t>
      </w:r>
      <w:r w:rsidR="00794631" w:rsidRPr="0000451E">
        <w:rPr>
          <w:color w:val="auto"/>
        </w:rPr>
        <w:t xml:space="preserve">can </w:t>
      </w:r>
      <w:r w:rsidRPr="0000451E">
        <w:rPr>
          <w:color w:val="auto"/>
        </w:rPr>
        <w:t xml:space="preserve">lead to </w:t>
      </w:r>
      <w:r w:rsidR="00794631" w:rsidRPr="0000451E">
        <w:rPr>
          <w:color w:val="auto"/>
        </w:rPr>
        <w:t>a</w:t>
      </w:r>
      <w:r w:rsidR="00D23756" w:rsidRPr="0000451E">
        <w:rPr>
          <w:color w:val="auto"/>
        </w:rPr>
        <w:t>n</w:t>
      </w:r>
      <w:r w:rsidR="00794631" w:rsidRPr="0000451E">
        <w:rPr>
          <w:color w:val="auto"/>
        </w:rPr>
        <w:t xml:space="preserve"> </w:t>
      </w:r>
      <w:r w:rsidRPr="0000451E">
        <w:rPr>
          <w:color w:val="auto"/>
        </w:rPr>
        <w:t xml:space="preserve">increase </w:t>
      </w:r>
      <w:r w:rsidR="00794631" w:rsidRPr="0000451E">
        <w:rPr>
          <w:color w:val="auto"/>
        </w:rPr>
        <w:t xml:space="preserve">in </w:t>
      </w:r>
      <w:r w:rsidRPr="0000451E">
        <w:rPr>
          <w:color w:val="auto"/>
        </w:rPr>
        <w:t>production cost</w:t>
      </w:r>
      <w:r w:rsidR="00794631" w:rsidRPr="0000451E">
        <w:rPr>
          <w:color w:val="auto"/>
        </w:rPr>
        <w:t>s</w:t>
      </w:r>
      <w:r w:rsidRPr="0000451E">
        <w:rPr>
          <w:color w:val="auto"/>
        </w:rPr>
        <w:t xml:space="preserve"> and </w:t>
      </w:r>
      <w:r w:rsidR="00794631" w:rsidRPr="0000451E">
        <w:rPr>
          <w:color w:val="auto"/>
        </w:rPr>
        <w:t xml:space="preserve">a corresponding </w:t>
      </w:r>
      <w:r w:rsidRPr="0000451E">
        <w:rPr>
          <w:color w:val="auto"/>
        </w:rPr>
        <w:t xml:space="preserve">decrease </w:t>
      </w:r>
      <w:r w:rsidR="00794631" w:rsidRPr="0000451E">
        <w:rPr>
          <w:color w:val="auto"/>
        </w:rPr>
        <w:t xml:space="preserve">in the </w:t>
      </w:r>
      <w:r w:rsidRPr="0000451E">
        <w:rPr>
          <w:color w:val="auto"/>
        </w:rPr>
        <w:t>economic benefit</w:t>
      </w:r>
      <w:r w:rsidR="00794631" w:rsidRPr="0000451E">
        <w:rPr>
          <w:color w:val="auto"/>
        </w:rPr>
        <w:t>s</w:t>
      </w:r>
      <w:r w:rsidRPr="0000451E">
        <w:rPr>
          <w:color w:val="auto"/>
        </w:rPr>
        <w:t xml:space="preserve">. Similarly, end-of-pipe control does not involve the effective use of resources and does not </w:t>
      </w:r>
      <w:r w:rsidR="00D23756" w:rsidRPr="0000451E">
        <w:rPr>
          <w:color w:val="auto"/>
        </w:rPr>
        <w:t>prevent</w:t>
      </w:r>
      <w:r w:rsidRPr="0000451E">
        <w:rPr>
          <w:color w:val="auto"/>
        </w:rPr>
        <w:t xml:space="preserve"> waste </w:t>
      </w:r>
      <w:r w:rsidR="00D23756" w:rsidRPr="0000451E">
        <w:rPr>
          <w:color w:val="auto"/>
        </w:rPr>
        <w:t>generation</w:t>
      </w:r>
      <w:r w:rsidRPr="0000451E">
        <w:rPr>
          <w:color w:val="auto"/>
        </w:rPr>
        <w:t>.</w:t>
      </w:r>
      <w:r w:rsidR="007F7BBC" w:rsidRPr="0000451E">
        <w:rPr>
          <w:color w:val="auto"/>
        </w:rPr>
        <w:t xml:space="preserve"> Hence,</w:t>
      </w:r>
      <w:r w:rsidRPr="0000451E">
        <w:rPr>
          <w:color w:val="auto"/>
        </w:rPr>
        <w:t xml:space="preserve"> </w:t>
      </w:r>
      <w:r w:rsidR="00794631" w:rsidRPr="0000451E">
        <w:rPr>
          <w:color w:val="auto"/>
        </w:rPr>
        <w:t xml:space="preserve">in order </w:t>
      </w:r>
      <w:r w:rsidRPr="0000451E">
        <w:rPr>
          <w:color w:val="auto"/>
        </w:rPr>
        <w:t>to solve pollution production problem</w:t>
      </w:r>
      <w:r w:rsidR="007F7BBC" w:rsidRPr="0000451E">
        <w:rPr>
          <w:color w:val="auto"/>
        </w:rPr>
        <w:t>s</w:t>
      </w:r>
      <w:r w:rsidR="00794631" w:rsidRPr="0000451E">
        <w:rPr>
          <w:color w:val="auto"/>
        </w:rPr>
        <w:t xml:space="preserve">, there is a need to implement </w:t>
      </w:r>
      <w:r w:rsidRPr="0000451E">
        <w:rPr>
          <w:color w:val="auto"/>
        </w:rPr>
        <w:t xml:space="preserve">pollution prevention </w:t>
      </w:r>
      <w:r w:rsidR="007F7BBC" w:rsidRPr="0000451E">
        <w:rPr>
          <w:color w:val="auto"/>
        </w:rPr>
        <w:t xml:space="preserve">practices </w:t>
      </w:r>
      <w:r w:rsidRPr="0000451E">
        <w:rPr>
          <w:color w:val="auto"/>
        </w:rPr>
        <w:fldChar w:fldCharType="begin"/>
      </w:r>
      <w:r w:rsidR="00D85109" w:rsidRPr="0000451E">
        <w:rPr>
          <w:color w:val="auto"/>
        </w:rPr>
        <w:instrText xml:space="preserve"> ADDIN EN.CITE &lt;EndNote&gt;&lt;Cite&gt;&lt;Author&gt;Wu&lt;/Author&gt;&lt;Year&gt;2019&lt;/Year&gt;&lt;RecNum&gt;346&lt;/RecNum&gt;&lt;DisplayText&gt;(Wu et al. 2019)&lt;/DisplayText&gt;&lt;record&gt;&lt;rec-number&gt;346&lt;/rec-number&gt;&lt;foreign-keys&gt;&lt;key app="EN" db-id="vsretttajptva8ez2wppwfevrvsfdt2wr5ft" timestamp="1591082412"&gt;346&lt;/key&gt;&lt;/foreign-keys&gt;&lt;ref-type name="Journal Article"&gt;17&lt;/ref-type&gt;&lt;contributors&gt;&lt;authors&gt;&lt;author&gt;Wu, Ge&lt;/author&gt;&lt;author&gt;Baležentis, Tomas&lt;/author&gt;&lt;author&gt;Sun, Chuanwang&lt;/author&gt;&lt;author&gt;Xu, Shuhua&lt;/author&gt;&lt;/authors&gt;&lt;/contributors&gt;&lt;titles&gt;&lt;title&gt;Source control or end-of-pipe control: Mitigating air pollution at the regional level from the perspective of the Total Factor Productivity change decomposition&lt;/title&gt;&lt;secondary-title&gt;Energy Policy&lt;/secondary-title&gt;&lt;/titles&gt;&lt;periodical&gt;&lt;full-title&gt;Energy Policy&lt;/full-title&gt;&lt;/periodical&gt;&lt;pages&gt;1227-1239&lt;/pages&gt;&lt;volume&gt;129&lt;/volume&gt;&lt;keywords&gt;&lt;keyword&gt;Air pollution&lt;/keyword&gt;&lt;keyword&gt;Primary energy&lt;/keyword&gt;&lt;keyword&gt;Secondary energy&lt;/keyword&gt;&lt;keyword&gt;Source control&lt;/keyword&gt;&lt;keyword&gt;End-of-pipe control&lt;/keyword&gt;&lt;keyword&gt;Productivity change decomposition&lt;/keyword&gt;&lt;/keywords&gt;&lt;dates&gt;&lt;year&gt;2019&lt;/year&gt;&lt;pub-dates&gt;&lt;date&gt;2019/06/01/&lt;/date&gt;&lt;/pub-dates&gt;&lt;/dates&gt;&lt;isbn&gt;0301-4215&lt;/isbn&gt;&lt;urls&gt;&lt;related-urls&gt;&lt;url&gt;http://www.sciencedirect.com/science/article/pii/S0301421519301971&lt;/url&gt;&lt;/related-urls&gt;&lt;/urls&gt;&lt;electronic-resource-num&gt;https://doi.org/10.1016/j.enpol.2019.03.032&lt;/electronic-resource-num&gt;&lt;/record&gt;&lt;/Cite&gt;&lt;/EndNote&gt;</w:instrText>
      </w:r>
      <w:r w:rsidRPr="0000451E">
        <w:rPr>
          <w:color w:val="auto"/>
        </w:rPr>
        <w:fldChar w:fldCharType="separate"/>
      </w:r>
      <w:r w:rsidR="00D85109" w:rsidRPr="0000451E">
        <w:rPr>
          <w:noProof/>
          <w:color w:val="auto"/>
        </w:rPr>
        <w:t>(Wu et al. 2019)</w:t>
      </w:r>
      <w:r w:rsidRPr="0000451E">
        <w:rPr>
          <w:color w:val="auto"/>
        </w:rPr>
        <w:fldChar w:fldCharType="end"/>
      </w:r>
      <w:r w:rsidRPr="0000451E">
        <w:rPr>
          <w:color w:val="auto"/>
        </w:rPr>
        <w:t>. Th</w:t>
      </w:r>
      <w:r w:rsidR="007F7BBC" w:rsidRPr="0000451E">
        <w:rPr>
          <w:color w:val="auto"/>
        </w:rPr>
        <w:t>is involves</w:t>
      </w:r>
      <w:r w:rsidRPr="0000451E">
        <w:rPr>
          <w:color w:val="auto"/>
        </w:rPr>
        <w:t xml:space="preserve"> enterprises </w:t>
      </w:r>
      <w:r w:rsidR="007F7BBC" w:rsidRPr="0000451E">
        <w:rPr>
          <w:color w:val="auto"/>
        </w:rPr>
        <w:t xml:space="preserve">to </w:t>
      </w:r>
      <w:r w:rsidRPr="0000451E">
        <w:rPr>
          <w:color w:val="auto"/>
        </w:rPr>
        <w:t>adopt more environmentally</w:t>
      </w:r>
      <w:r w:rsidR="007F7BBC" w:rsidRPr="0000451E">
        <w:rPr>
          <w:color w:val="auto"/>
        </w:rPr>
        <w:t>-</w:t>
      </w:r>
      <w:r w:rsidRPr="0000451E">
        <w:rPr>
          <w:color w:val="auto"/>
        </w:rPr>
        <w:t>friendly technologies, energ</w:t>
      </w:r>
      <w:r w:rsidR="007F7BBC" w:rsidRPr="0000451E">
        <w:rPr>
          <w:color w:val="auto"/>
        </w:rPr>
        <w:t>ies</w:t>
      </w:r>
      <w:r w:rsidRPr="0000451E">
        <w:rPr>
          <w:color w:val="auto"/>
        </w:rPr>
        <w:t xml:space="preserve">, materials and products </w:t>
      </w:r>
      <w:r w:rsidR="007F7BBC" w:rsidRPr="0000451E">
        <w:rPr>
          <w:color w:val="auto"/>
        </w:rPr>
        <w:t>that</w:t>
      </w:r>
      <w:r w:rsidRPr="0000451E">
        <w:rPr>
          <w:color w:val="auto"/>
        </w:rPr>
        <w:t xml:space="preserve"> avoid the production of pollutants.</w:t>
      </w:r>
    </w:p>
    <w:p w14:paraId="6D4C6E82" w14:textId="1DA01450" w:rsidR="00F0358C" w:rsidRPr="0000451E" w:rsidRDefault="00F0358C" w:rsidP="007E75A5">
      <w:pPr>
        <w:rPr>
          <w:color w:val="auto"/>
        </w:rPr>
      </w:pPr>
      <w:r w:rsidRPr="0000451E">
        <w:rPr>
          <w:rFonts w:hint="eastAsia"/>
          <w:color w:val="auto"/>
        </w:rPr>
        <w:t>(</w:t>
      </w:r>
      <w:r w:rsidRPr="0000451E">
        <w:rPr>
          <w:color w:val="auto"/>
        </w:rPr>
        <w:t xml:space="preserve">2) Green production </w:t>
      </w:r>
      <w:r w:rsidR="00400BA8" w:rsidRPr="0000451E">
        <w:rPr>
          <w:color w:val="auto"/>
        </w:rPr>
        <w:t>principles</w:t>
      </w:r>
    </w:p>
    <w:p w14:paraId="5FB8C730" w14:textId="78F89F1C" w:rsidR="00AA7787" w:rsidRPr="0000451E" w:rsidRDefault="0044225F" w:rsidP="007E75A5">
      <w:pPr>
        <w:ind w:firstLineChars="200" w:firstLine="480"/>
        <w:rPr>
          <w:color w:val="auto"/>
        </w:rPr>
      </w:pPr>
      <w:r w:rsidRPr="0000451E">
        <w:rPr>
          <w:color w:val="auto"/>
        </w:rPr>
        <w:t>Green production requires enterprises to conduct environmental assessment</w:t>
      </w:r>
      <w:r w:rsidR="0073016E" w:rsidRPr="0000451E">
        <w:rPr>
          <w:color w:val="auto"/>
        </w:rPr>
        <w:t>s</w:t>
      </w:r>
      <w:r w:rsidRPr="0000451E">
        <w:rPr>
          <w:color w:val="auto"/>
        </w:rPr>
        <w:t xml:space="preserve"> on </w:t>
      </w:r>
      <w:r w:rsidR="00771BDA" w:rsidRPr="0000451E">
        <w:rPr>
          <w:color w:val="auto"/>
        </w:rPr>
        <w:t>the</w:t>
      </w:r>
      <w:r w:rsidR="0073016E" w:rsidRPr="0000451E">
        <w:rPr>
          <w:color w:val="auto"/>
        </w:rPr>
        <w:t>ir</w:t>
      </w:r>
      <w:r w:rsidR="00771BDA" w:rsidRPr="0000451E">
        <w:rPr>
          <w:color w:val="auto"/>
        </w:rPr>
        <w:t xml:space="preserve"> </w:t>
      </w:r>
      <w:r w:rsidRPr="0000451E">
        <w:rPr>
          <w:color w:val="auto"/>
        </w:rPr>
        <w:t>production processes and</w:t>
      </w:r>
      <w:r w:rsidR="0073016E" w:rsidRPr="0000451E">
        <w:rPr>
          <w:color w:val="auto"/>
        </w:rPr>
        <w:t>,</w:t>
      </w:r>
      <w:r w:rsidRPr="0000451E">
        <w:rPr>
          <w:color w:val="auto"/>
        </w:rPr>
        <w:t xml:space="preserve"> whe</w:t>
      </w:r>
      <w:r w:rsidR="006460D4" w:rsidRPr="0000451E">
        <w:rPr>
          <w:color w:val="auto"/>
        </w:rPr>
        <w:t>never</w:t>
      </w:r>
      <w:r w:rsidRPr="0000451E">
        <w:rPr>
          <w:color w:val="auto"/>
        </w:rPr>
        <w:t xml:space="preserve"> necessary</w:t>
      </w:r>
      <w:r w:rsidR="0073016E" w:rsidRPr="0000451E">
        <w:rPr>
          <w:color w:val="auto"/>
        </w:rPr>
        <w:t>,</w:t>
      </w:r>
      <w:r w:rsidRPr="0000451E">
        <w:rPr>
          <w:color w:val="auto"/>
        </w:rPr>
        <w:t xml:space="preserve"> chang</w:t>
      </w:r>
      <w:r w:rsidR="0073016E" w:rsidRPr="0000451E">
        <w:rPr>
          <w:color w:val="auto"/>
        </w:rPr>
        <w:t xml:space="preserve">e </w:t>
      </w:r>
      <w:r w:rsidRPr="0000451E">
        <w:rPr>
          <w:color w:val="auto"/>
        </w:rPr>
        <w:t xml:space="preserve">production practices to </w:t>
      </w:r>
      <w:r w:rsidR="0073016E" w:rsidRPr="0000451E">
        <w:rPr>
          <w:color w:val="auto"/>
        </w:rPr>
        <w:lastRenderedPageBreak/>
        <w:t>achieve</w:t>
      </w:r>
      <w:r w:rsidRPr="0000451E">
        <w:rPr>
          <w:color w:val="auto"/>
        </w:rPr>
        <w:t xml:space="preserve"> sustainable development. </w:t>
      </w:r>
      <w:r w:rsidR="00BA774D" w:rsidRPr="0000451E">
        <w:rPr>
          <w:color w:val="auto"/>
        </w:rPr>
        <w:t>G</w:t>
      </w:r>
      <w:r w:rsidRPr="0000451E">
        <w:rPr>
          <w:color w:val="auto"/>
        </w:rPr>
        <w:t>reen production pays more attention to the change of technology and the management of personnel</w:t>
      </w:r>
      <w:r w:rsidR="006460D4" w:rsidRPr="0000451E">
        <w:rPr>
          <w:color w:val="auto"/>
        </w:rPr>
        <w:t>.</w:t>
      </w:r>
      <w:r w:rsidR="00BA774D" w:rsidRPr="0000451E">
        <w:rPr>
          <w:color w:val="auto"/>
        </w:rPr>
        <w:t xml:space="preserve"> However,</w:t>
      </w:r>
      <w:r w:rsidRPr="0000451E">
        <w:rPr>
          <w:color w:val="auto"/>
        </w:rPr>
        <w:t xml:space="preserve"> </w:t>
      </w:r>
      <w:r w:rsidR="00771BDA" w:rsidRPr="0000451E">
        <w:rPr>
          <w:color w:val="auto"/>
        </w:rPr>
        <w:t>whe</w:t>
      </w:r>
      <w:r w:rsidR="00BA774D" w:rsidRPr="0000451E">
        <w:rPr>
          <w:color w:val="auto"/>
        </w:rPr>
        <w:t>n</w:t>
      </w:r>
      <w:r w:rsidR="00771BDA" w:rsidRPr="0000451E">
        <w:rPr>
          <w:color w:val="auto"/>
        </w:rPr>
        <w:t xml:space="preserve"> </w:t>
      </w:r>
      <w:r w:rsidRPr="0000451E">
        <w:rPr>
          <w:color w:val="auto"/>
        </w:rPr>
        <w:t xml:space="preserve">practice </w:t>
      </w:r>
      <w:r w:rsidR="00771BDA" w:rsidRPr="0000451E">
        <w:rPr>
          <w:color w:val="auto"/>
        </w:rPr>
        <w:t xml:space="preserve">is </w:t>
      </w:r>
      <w:r w:rsidRPr="0000451E">
        <w:rPr>
          <w:color w:val="auto"/>
        </w:rPr>
        <w:t xml:space="preserve">based only on </w:t>
      </w:r>
      <w:r w:rsidR="00BA774D" w:rsidRPr="0000451E">
        <w:rPr>
          <w:color w:val="auto"/>
        </w:rPr>
        <w:t>a</w:t>
      </w:r>
      <w:r w:rsidRPr="0000451E">
        <w:rPr>
          <w:color w:val="auto"/>
        </w:rPr>
        <w:t xml:space="preserve"> change of technology</w:t>
      </w:r>
      <w:r w:rsidR="00BA774D" w:rsidRPr="0000451E">
        <w:rPr>
          <w:color w:val="auto"/>
        </w:rPr>
        <w:t>,</w:t>
      </w:r>
      <w:r w:rsidRPr="0000451E">
        <w:rPr>
          <w:color w:val="auto"/>
        </w:rPr>
        <w:t xml:space="preserve"> the long-term effectiveness of green production</w:t>
      </w:r>
      <w:r w:rsidR="00BA774D" w:rsidRPr="0000451E">
        <w:rPr>
          <w:color w:val="auto"/>
        </w:rPr>
        <w:t xml:space="preserve"> is not guaranteed</w:t>
      </w:r>
      <w:r w:rsidR="0030473F" w:rsidRPr="0000451E">
        <w:rPr>
          <w:color w:val="auto"/>
        </w:rPr>
        <w:t xml:space="preserve"> </w:t>
      </w:r>
      <w:r w:rsidR="0030473F" w:rsidRPr="0000451E">
        <w:rPr>
          <w:color w:val="auto"/>
        </w:rPr>
        <w:fldChar w:fldCharType="begin"/>
      </w:r>
      <w:r w:rsidR="00A0512B" w:rsidRPr="0000451E">
        <w:rPr>
          <w:color w:val="auto"/>
        </w:rPr>
        <w:instrText xml:space="preserve"> ADDIN EN.CITE &lt;EndNote&gt;&lt;Cite&gt;&lt;Author&gt;Xiong&lt;/Author&gt;&lt;Year&gt;2010&lt;/Year&gt;&lt;RecNum&gt;347&lt;/RecNum&gt;&lt;DisplayText&gt;(Xiong et al. 2010)&lt;/DisplayText&gt;&lt;record&gt;&lt;rec-number&gt;347&lt;/rec-number&gt;&lt;foreign-keys&gt;&lt;key app="EN" db-id="vsretttajptva8ez2wppwfevrvsfdt2wr5ft" timestamp="1591082412"&gt;347&lt;/key&gt;&lt;/foreign-keys&gt;&lt;ref-type name="Journal Article"&gt;17&lt;/ref-type&gt;&lt;contributors&gt;&lt;authors&gt;&lt;author&gt;Xiong, Wenqiang&lt;/author&gt;&lt;author&gt;Liu, L.&lt;/author&gt;&lt;author&gt;Xiong, Min&lt;/author&gt;&lt;/authors&gt;&lt;/contributors&gt;&lt;titles&gt;&lt;title&gt;Application of gray correlation analysis for cleaner production&lt;/title&gt;&lt;secondary-title&gt;Clean Technologies and Environmental Policy&lt;/secondary-title&gt;&lt;/titles&gt;&lt;periodical&gt;&lt;full-title&gt;Clean Technologies and Environmental Policy&lt;/full-title&gt;&lt;/periodical&gt;&lt;pages&gt;401-405&lt;/pages&gt;&lt;volume&gt;12&lt;/volume&gt;&lt;number&gt;4&lt;/number&gt;&lt;dates&gt;&lt;year&gt;2010&lt;/year&gt;&lt;pub-dates&gt;&lt;date&gt;2010/08/01&lt;/date&gt;&lt;/pub-dates&gt;&lt;/dates&gt;&lt;isbn&gt;1618-9558&lt;/isbn&gt;&lt;urls&gt;&lt;related-urls&gt;&lt;url&gt;https://doi.org/10.1007/s10098-009-0214-7&lt;/url&gt;&lt;/related-urls&gt;&lt;/urls&gt;&lt;electronic-resource-num&gt;10.1007/s10098-009-0214-7&lt;/electronic-resource-num&gt;&lt;/record&gt;&lt;/Cite&gt;&lt;/EndNote&gt;</w:instrText>
      </w:r>
      <w:r w:rsidR="0030473F" w:rsidRPr="0000451E">
        <w:rPr>
          <w:color w:val="auto"/>
        </w:rPr>
        <w:fldChar w:fldCharType="separate"/>
      </w:r>
      <w:r w:rsidR="00D85109" w:rsidRPr="0000451E">
        <w:rPr>
          <w:noProof/>
          <w:color w:val="auto"/>
        </w:rPr>
        <w:t>(Xiong et al. 2010)</w:t>
      </w:r>
      <w:r w:rsidR="0030473F" w:rsidRPr="0000451E">
        <w:rPr>
          <w:color w:val="auto"/>
        </w:rPr>
        <w:fldChar w:fldCharType="end"/>
      </w:r>
      <w:r w:rsidRPr="0000451E">
        <w:rPr>
          <w:color w:val="auto"/>
        </w:rPr>
        <w:t xml:space="preserve">. </w:t>
      </w:r>
      <w:r w:rsidR="00771BDA" w:rsidRPr="0000451E">
        <w:rPr>
          <w:color w:val="auto"/>
        </w:rPr>
        <w:t xml:space="preserve">In order to </w:t>
      </w:r>
      <w:r w:rsidRPr="0000451E">
        <w:rPr>
          <w:color w:val="auto"/>
        </w:rPr>
        <w:t xml:space="preserve">ensure that green production practices are sustainable, </w:t>
      </w:r>
      <w:r w:rsidR="00771BDA" w:rsidRPr="0000451E">
        <w:rPr>
          <w:color w:val="auto"/>
        </w:rPr>
        <w:t xml:space="preserve">industrial </w:t>
      </w:r>
      <w:r w:rsidRPr="0000451E">
        <w:rPr>
          <w:color w:val="auto"/>
        </w:rPr>
        <w:t xml:space="preserve">companies need to develop additional tools and well-defined enterprise policies or production principles </w:t>
      </w:r>
      <w:r w:rsidR="0030473F" w:rsidRPr="0000451E">
        <w:rPr>
          <w:color w:val="auto"/>
        </w:rPr>
        <w:fldChar w:fldCharType="begin"/>
      </w:r>
      <w:r w:rsidR="00A0512B" w:rsidRPr="0000451E">
        <w:rPr>
          <w:color w:val="auto"/>
        </w:rPr>
        <w:instrText xml:space="preserve"> ADDIN EN.CITE &lt;EndNote&gt;&lt;Cite&gt;&lt;Author&gt;Khan&lt;/Author&gt;&lt;Year&gt;2008&lt;/Year&gt;&lt;RecNum&gt;348&lt;/RecNum&gt;&lt;DisplayText&gt;(Khan 2008)&lt;/DisplayText&gt;&lt;record&gt;&lt;rec-number&gt;348&lt;/rec-number&gt;&lt;foreign-keys&gt;&lt;key app="EN" db-id="vsretttajptva8ez2wppwfevrvsfdt2wr5ft" timestamp="1591082412"&gt;348&lt;/key&gt;&lt;/foreign-keys&gt;&lt;ref-type name="Journal Article"&gt;17&lt;/ref-type&gt;&lt;contributors&gt;&lt;authors&gt;&lt;author&gt;Khan, Zahiruddin&lt;/author&gt;&lt;/authors&gt;&lt;/contributors&gt;&lt;titles&gt;&lt;title&gt;Cleaner production: an economical option for ISO certification in developing countries&lt;/title&gt;&lt;secondary-title&gt;Journal of Cleaner Production&lt;/secondary-title&gt;&lt;/titles&gt;&lt;periodical&gt;&lt;full-title&gt;Journal Of Cleaner Production&lt;/full-title&gt;&lt;/periodical&gt;&lt;pages&gt;22-27&lt;/pages&gt;&lt;volume&gt;16&lt;/volume&gt;&lt;number&gt;1&lt;/number&gt;&lt;keywords&gt;&lt;keyword&gt;CP opportunities&lt;/keyword&gt;&lt;keyword&gt;Just-in-time&lt;/keyword&gt;&lt;keyword&gt;Economic edge&lt;/keyword&gt;&lt;keyword&gt;Internal audit&lt;/keyword&gt;&lt;keyword&gt;Commitment&lt;/keyword&gt;&lt;keyword&gt;Ownership&lt;/keyword&gt;&lt;keyword&gt;Green materials&lt;/keyword&gt;&lt;keyword&gt;CP plans&lt;/keyword&gt;&lt;/keywords&gt;&lt;dates&gt;&lt;year&gt;2008&lt;/year&gt;&lt;pub-dates&gt;&lt;date&gt;2008/01/01/&lt;/date&gt;&lt;/pub-dates&gt;&lt;/dates&gt;&lt;isbn&gt;0959-6526&lt;/isbn&gt;&lt;urls&gt;&lt;related-urls&gt;&lt;url&gt;http://www.sciencedirect.com/science/article/pii/S0959652606002162&lt;/url&gt;&lt;/related-urls&gt;&lt;/urls&gt;&lt;electronic-resource-num&gt;https://doi.org/10.1016/j.jclepro.2006.06.007&lt;/electronic-resource-num&gt;&lt;/record&gt;&lt;/Cite&gt;&lt;/EndNote&gt;</w:instrText>
      </w:r>
      <w:r w:rsidR="0030473F" w:rsidRPr="0000451E">
        <w:rPr>
          <w:color w:val="auto"/>
        </w:rPr>
        <w:fldChar w:fldCharType="separate"/>
      </w:r>
      <w:r w:rsidR="00D85109" w:rsidRPr="0000451E">
        <w:rPr>
          <w:noProof/>
          <w:color w:val="auto"/>
        </w:rPr>
        <w:t>(Khan 2008)</w:t>
      </w:r>
      <w:r w:rsidR="0030473F" w:rsidRPr="0000451E">
        <w:rPr>
          <w:color w:val="auto"/>
        </w:rPr>
        <w:fldChar w:fldCharType="end"/>
      </w:r>
      <w:r w:rsidRPr="0000451E">
        <w:rPr>
          <w:color w:val="auto"/>
        </w:rPr>
        <w:t xml:space="preserve">. </w:t>
      </w:r>
      <w:r w:rsidR="00CB49B5" w:rsidRPr="0000451E">
        <w:rPr>
          <w:color w:val="auto"/>
        </w:rPr>
        <w:t>Hence</w:t>
      </w:r>
      <w:r w:rsidRPr="0000451E">
        <w:rPr>
          <w:color w:val="auto"/>
        </w:rPr>
        <w:t xml:space="preserve">, green production principles represent the enterprise’s understanding of resource conservation and environmental protection, including the enterprise’s values, codes of conduct and institutional rules. </w:t>
      </w:r>
      <w:r w:rsidR="001F4791" w:rsidRPr="0000451E">
        <w:rPr>
          <w:color w:val="auto"/>
        </w:rPr>
        <w:t xml:space="preserve">Consequently, </w:t>
      </w:r>
      <w:r w:rsidRPr="0000451E">
        <w:rPr>
          <w:color w:val="auto"/>
        </w:rPr>
        <w:t>green production principle</w:t>
      </w:r>
      <w:r w:rsidR="006460D4" w:rsidRPr="0000451E">
        <w:rPr>
          <w:color w:val="auto"/>
        </w:rPr>
        <w:t>s</w:t>
      </w:r>
      <w:r w:rsidRPr="0000451E">
        <w:rPr>
          <w:color w:val="auto"/>
        </w:rPr>
        <w:t xml:space="preserve"> </w:t>
      </w:r>
      <w:r w:rsidR="00CB49B5" w:rsidRPr="0000451E">
        <w:rPr>
          <w:color w:val="auto"/>
        </w:rPr>
        <w:t>limit</w:t>
      </w:r>
      <w:r w:rsidRPr="0000451E">
        <w:rPr>
          <w:color w:val="auto"/>
        </w:rPr>
        <w:t xml:space="preserve"> </w:t>
      </w:r>
      <w:r w:rsidR="00CB49B5" w:rsidRPr="0000451E">
        <w:rPr>
          <w:color w:val="auto"/>
        </w:rPr>
        <w:t>some</w:t>
      </w:r>
      <w:r w:rsidRPr="0000451E">
        <w:rPr>
          <w:color w:val="auto"/>
        </w:rPr>
        <w:t xml:space="preserve"> parts </w:t>
      </w:r>
      <w:r w:rsidR="001F4791" w:rsidRPr="0000451E">
        <w:rPr>
          <w:color w:val="auto"/>
        </w:rPr>
        <w:t xml:space="preserve">of </w:t>
      </w:r>
      <w:r w:rsidRPr="0000451E">
        <w:rPr>
          <w:color w:val="auto"/>
        </w:rPr>
        <w:t xml:space="preserve">the production process, provides a guide for the </w:t>
      </w:r>
      <w:r w:rsidR="00CB49B5" w:rsidRPr="0000451E">
        <w:rPr>
          <w:color w:val="auto"/>
        </w:rPr>
        <w:t xml:space="preserve">employees’ </w:t>
      </w:r>
      <w:r w:rsidRPr="0000451E">
        <w:rPr>
          <w:color w:val="auto"/>
        </w:rPr>
        <w:t>behavior, and ensures the long-term effectiveness of green production</w:t>
      </w:r>
      <w:r w:rsidR="001F4791" w:rsidRPr="0000451E">
        <w:rPr>
          <w:color w:val="auto"/>
        </w:rPr>
        <w:t xml:space="preserve"> processes</w:t>
      </w:r>
      <w:r w:rsidR="0030473F" w:rsidRPr="0000451E">
        <w:rPr>
          <w:color w:val="auto"/>
        </w:rPr>
        <w:t xml:space="preserve"> </w:t>
      </w:r>
      <w:r w:rsidR="0030473F" w:rsidRPr="0000451E">
        <w:rPr>
          <w:color w:val="auto"/>
        </w:rPr>
        <w:fldChar w:fldCharType="begin"/>
      </w:r>
      <w:r w:rsidR="00D85109" w:rsidRPr="0000451E">
        <w:rPr>
          <w:color w:val="auto"/>
        </w:rPr>
        <w:instrText xml:space="preserve"> ADDIN EN.CITE &lt;EndNote&gt;&lt;Cite&gt;&lt;Author&gt;Augusto de Oliveira&lt;/Author&gt;&lt;Year&gt;2019&lt;/Year&gt;&lt;RecNum&gt;306&lt;/RecNum&gt;&lt;DisplayText&gt;(Augusto de Oliveira et al. 2019)&lt;/DisplayText&gt;&lt;record&gt;&lt;rec-number&gt;306&lt;/rec-number&gt;&lt;foreign-keys&gt;&lt;key app="EN" db-id="vsretttajptva8ez2wppwfevrvsfdt2wr5ft" timestamp="1591082410"&gt;306&lt;/key&gt;&lt;/foreign-keys&gt;&lt;ref-type name="Journal Article"&gt;17&lt;/ref-type&gt;&lt;contributors&gt;&lt;authors&gt;&lt;author&gt;Augusto de Oliveira, José&lt;/author&gt;&lt;author&gt;Lopes Silva, Diogo Aparecido&lt;/author&gt;&lt;author&gt;Devós Ganga, Gilberto Miller&lt;/author&gt;&lt;author&gt;Filho, Moacir Godinho&lt;/author&gt;&lt;author&gt;Ferreira, André Alves&lt;/author&gt;&lt;author&gt;Esposto, Kleber Francisco&lt;/author&gt;&lt;author&gt;Ometto, Aldo Roberto&lt;/author&gt;&lt;/authors&gt;&lt;/contributors&gt;&lt;titles&gt;&lt;title&gt;Cleaner Production practices, motivators and performance in the Brazilian industrial companies&lt;/title&gt;&lt;secondary-title&gt;Journal of Cleaner Production&lt;/secondary-title&gt;&lt;/titles&gt;&lt;periodical&gt;&lt;full-title&gt;Journal Of Cleaner Production&lt;/full-title&gt;&lt;/periodical&gt;&lt;pages&gt;359-369&lt;/pages&gt;&lt;volume&gt;231&lt;/volume&gt;&lt;keywords&gt;&lt;keyword&gt;Cleaner production&lt;/keyword&gt;&lt;keyword&gt;Institutional pressures&lt;/keyword&gt;&lt;keyword&gt;Environmental performance&lt;/keyword&gt;&lt;keyword&gt;Operational performance&lt;/keyword&gt;&lt;keyword&gt;Economic performance&lt;/keyword&gt;&lt;/keywords&gt;&lt;dates&gt;&lt;year&gt;2019&lt;/year&gt;&lt;pub-dates&gt;&lt;date&gt;2019/09/10/&lt;/date&gt;&lt;/pub-dates&gt;&lt;/dates&gt;&lt;isbn&gt;0959-6526&lt;/isbn&gt;&lt;urls&gt;&lt;related-urls&gt;&lt;url&gt;http://www.sciencedirect.com/science/article/pii/S0959652619315239&lt;/url&gt;&lt;/related-urls&gt;&lt;/urls&gt;&lt;electronic-resource-num&gt;https://doi.org/10.1016/j.jclepro.2019.05.013&lt;/electronic-resource-num&gt;&lt;/record&gt;&lt;/Cite&gt;&lt;/EndNote&gt;</w:instrText>
      </w:r>
      <w:r w:rsidR="0030473F" w:rsidRPr="0000451E">
        <w:rPr>
          <w:color w:val="auto"/>
        </w:rPr>
        <w:fldChar w:fldCharType="separate"/>
      </w:r>
      <w:r w:rsidR="00D85109" w:rsidRPr="0000451E">
        <w:rPr>
          <w:noProof/>
          <w:color w:val="auto"/>
        </w:rPr>
        <w:t>(Augusto de Oliveira et al. 2019)</w:t>
      </w:r>
      <w:r w:rsidR="0030473F" w:rsidRPr="0000451E">
        <w:rPr>
          <w:color w:val="auto"/>
        </w:rPr>
        <w:fldChar w:fldCharType="end"/>
      </w:r>
      <w:r w:rsidRPr="0000451E">
        <w:rPr>
          <w:color w:val="auto"/>
        </w:rPr>
        <w:t>.</w:t>
      </w:r>
    </w:p>
    <w:p w14:paraId="1A94188B" w14:textId="520E8284" w:rsidR="00AC2C91" w:rsidRPr="0000451E" w:rsidRDefault="009B56EF"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2.</w:t>
      </w:r>
      <w:r w:rsidR="0047785A" w:rsidRPr="0000451E">
        <w:rPr>
          <w:rFonts w:ascii="Times New Roman" w:hAnsi="Times New Roman" w:cs="Times New Roman"/>
          <w:color w:val="auto"/>
          <w:sz w:val="28"/>
        </w:rPr>
        <w:t>4</w:t>
      </w:r>
      <w:r w:rsidRPr="0000451E">
        <w:rPr>
          <w:rFonts w:ascii="Times New Roman" w:hAnsi="Times New Roman" w:cs="Times New Roman"/>
          <w:color w:val="auto"/>
          <w:sz w:val="28"/>
        </w:rPr>
        <w:t xml:space="preserve"> Research g</w:t>
      </w:r>
      <w:r w:rsidR="00737396" w:rsidRPr="0000451E">
        <w:rPr>
          <w:rFonts w:ascii="Times New Roman" w:hAnsi="Times New Roman" w:cs="Times New Roman" w:hint="eastAsia"/>
          <w:color w:val="auto"/>
          <w:sz w:val="28"/>
        </w:rPr>
        <w:t>a</w:t>
      </w:r>
      <w:r w:rsidRPr="0000451E">
        <w:rPr>
          <w:rFonts w:ascii="Times New Roman" w:hAnsi="Times New Roman" w:cs="Times New Roman"/>
          <w:color w:val="auto"/>
          <w:sz w:val="28"/>
        </w:rPr>
        <w:t>ps</w:t>
      </w:r>
    </w:p>
    <w:p w14:paraId="340B44A2" w14:textId="528DE044" w:rsidR="00434977" w:rsidRPr="0000451E" w:rsidRDefault="000E2936" w:rsidP="007E75A5">
      <w:pPr>
        <w:ind w:firstLineChars="200" w:firstLine="480"/>
        <w:rPr>
          <w:color w:val="auto"/>
        </w:rPr>
      </w:pPr>
      <w:bookmarkStart w:id="36" w:name="_Hlk41398548"/>
      <w:bookmarkStart w:id="37" w:name="_Hlk40634673"/>
      <w:r w:rsidRPr="0000451E">
        <w:rPr>
          <w:color w:val="auto"/>
        </w:rPr>
        <w:t>M</w:t>
      </w:r>
      <w:r w:rsidR="00434977" w:rsidRPr="0000451E">
        <w:rPr>
          <w:color w:val="auto"/>
        </w:rPr>
        <w:t xml:space="preserve">ost previous studies </w:t>
      </w:r>
      <w:r w:rsidRPr="0000451E">
        <w:rPr>
          <w:color w:val="auto"/>
        </w:rPr>
        <w:t xml:space="preserve">have </w:t>
      </w:r>
      <w:r w:rsidR="00434977" w:rsidRPr="0000451E">
        <w:rPr>
          <w:color w:val="auto"/>
        </w:rPr>
        <w:t xml:space="preserve">only analyzed dynamic capability </w:t>
      </w:r>
      <w:r w:rsidR="003D7CC3" w:rsidRPr="0000451E">
        <w:rPr>
          <w:color w:val="auto"/>
        </w:rPr>
        <w:t xml:space="preserve">(e.g. </w:t>
      </w:r>
      <w:r w:rsidR="004D1476" w:rsidRPr="0000451E">
        <w:rPr>
          <w:color w:val="auto"/>
        </w:rPr>
        <w:fldChar w:fldCharType="begin">
          <w:fldData xml:space="preserve">PEVuZE5vdGU+PENpdGU+PEF1dGhvcj5Xb2hsZ2VtdXRoPC9BdXRob3I+PFllYXI+MjAxNjwvWWVh
cj48UmVjTnVtPjI4OTwvUmVjTnVtPjxEaXNwbGF5VGV4dD4oRG90dG9yZSAyMDA5OyBXb2hsZ2Vt
dXRoIGFuZCBXZW56ZWwgMjAxNjsgWmhvdSBldCBhbC4gMjAxOCk8L0Rpc3BsYXlUZXh0PjxyZWNv
cmQ+PHJlYy1udW1iZXI+Mjg5PC9yZWMtbnVtYmVyPjxmb3JlaWduLWtleXM+PGtleSBhcHA9IkVO
IiBkYi1pZD0idnNyZXR0dGFqcHR2YThlejJ3cHB3ZmV2cnZzZmR0MndyNWZ0IiB0aW1lc3RhbXA9
IjE1OTEwODI0MDkiPjI4OTwva2V5PjwvZm9yZWlnbi1rZXlzPjxyZWYtdHlwZSBuYW1lPSJKb3Vy
bmFsIEFydGljbGUiPjE3PC9yZWYtdHlwZT48Y29udHJpYnV0b3JzPjxhdXRob3JzPjxhdXRob3I+
V29obGdlbXV0aCwgVmVpdDwvYXV0aG9yPjxhdXRob3I+V2VuemVsLCBNYXR0aGlhczwvYXV0aG9y
PjwvYXV0aG9ycz48L2NvbnRyaWJ1dG9ycz48dGl0bGVzPjx0aXRsZT5EeW5hbWljIGNhcGFiaWxp
dGllcyBhbmQgcm91dGluaXphdGlvbjwvdGl0bGU+PHNlY29uZGFyeS10aXRsZT5Kb3VybmFsIG9m
IEJ1c2luZXNzIFJlc2VhcmNoPC9zZWNvbmRhcnktdGl0bGU+PC90aXRsZXM+PHBlcmlvZGljYWw+
PGZ1bGwtdGl0bGU+Sm91cm5hbCBvZiBCdXNpbmVzcyBSZXNlYXJjaDwvZnVsbC10aXRsZT48L3Bl
cmlvZGljYWw+PHBhZ2VzPjE5NDQtMTk0ODwvcGFnZXM+PHZvbHVtZT42OTwvdm9sdW1lPjxudW1i
ZXI+NTwvbnVtYmVyPjxrZXl3b3Jkcz48a2V5d29yZD5EeW5hbWljIGNhcGFiaWxpdGllczwva2V5
d29yZD48a2V5d29yZD5Sb3V0aW5pemF0aW9uPC9rZXl3b3JkPjxrZXl3b3JkPkNvbXBldGluZyBo
eXBvdGhlc2VzPC9rZXl3b3JkPjxrZXl3b3JkPlN0cmF0ZWdpYyBsZXZlbDwva2V5d29yZD48a2V5
d29yZD5PcGVyYXRpb25hbCBsZXZlbDwva2V5d29yZD48L2tleXdvcmRzPjxkYXRlcz48eWVhcj4y
MDE2PC95ZWFyPjxwdWItZGF0ZXM+PGRhdGU+MjAxNi8wNS8wMS88L2RhdGU+PC9wdWItZGF0ZXM+
PC9kYXRlcz48aXNibj4wMTQ4LTI5NjM8L2lzYm4+PHVybHM+PHJlbGF0ZWQtdXJscz48dXJsPmh0
dHA6Ly93d3cuc2NpZW5jZWRpcmVjdC5jb20vc2NpZW5jZS9hcnRpY2xlL3BpaS9TMDE0ODI5NjMx
NTAwNTA4MTwvdXJsPjwvcmVsYXRlZC11cmxzPjwvdXJscz48ZWxlY3Ryb25pYy1yZXNvdXJjZS1u
dW0+aHR0cHM6Ly9kb2kub3JnLzEwLjEwMTYvai5qYnVzcmVzLjIwMTUuMTAuMDg1PC9lbGVjdHJv
bmljLXJlc291cmNlLW51bT48L3JlY29yZD48L0NpdGU+PENpdGU+PEF1dGhvcj5Eb3R0b3JlPC9B
dXRob3I+PFllYXI+MjAwOTwvWWVhcj48UmVjTnVtPjMxMjwvUmVjTnVtPjxyZWNvcmQ+PHJlYy1u
dW1iZXI+MzEyPC9yZWMtbnVtYmVyPjxmb3JlaWduLWtleXM+PGtleSBhcHA9IkVOIiBkYi1pZD0i
dnNyZXR0dGFqcHR2YThlejJ3cHB3ZmV2cnZzZmR0MndyNWZ0IiB0aW1lc3RhbXA9IjE1OTEwODI0
MTAiPjMxMjwva2V5PjwvZm9yZWlnbi1rZXlzPjxyZWYtdHlwZSBuYW1lPSJCb29rIj42PC9yZWYt
dHlwZT48Y29udHJpYnV0b3JzPjxhdXRob3JzPjxhdXRob3I+RG90dG9yZSwgQS4gRy48L2F1dGhv
cj48L2F1dGhvcnM+PHNlY29uZGFyeS1hdXRob3JzPjxhdXRob3I+U3dhdG1hbiwgUC48L2F1dGhv
cj48L3NlY29uZGFyeS1hdXRob3JzPjwvY29udHJpYnV0b3JzPjxhdXRoLWFkZHJlc3M+W0RvdHRv
cmUsIEFudG9uaW8gR2FicmllbGVdIFVuaXYgQWRlbGFpZGUsIEFkZWxhaWRlLCBTQSA1MDA1LCBB
dXN0cmFsaWEuJiN4RDtBbnRvbmlvLkRvdHRvcmVAYWRlbGFpZGUuZWR1LmF1PC9hdXRoLWFkZHJl
c3M+PHRpdGxlcz48dGl0bGU+QnVzaW5lc3MgbW9kZWwgYWRhcHRhdGlvbiBhcyBhIGR5bmFtaWMg
Y2FwYWJpbGl0eTogYSB0aGVvcmV0aWNhbCBsZW5zIGZvciBvYnNlcnZpbmcgcHJhY3RpdGlvbmVy
IGJlaGF2aW91cjwvdGl0bGU+PHNlY29uZGFyeS10aXRsZT4yMm5kIEJsZWQgRWNvbmZlcmVuY2Ut
RWVuYWJsZW1lbnQ6IEZhY2lsaXRhdGluZyBhbiBPcGVuLCBFZmZlY3RpdmUgYW5kIFJlcHJlc2Vu
dGF0aXZlIEVzb2NpZXR5PC9zZWNvbmRhcnktdGl0bGU+PC90aXRsZXM+PHBhZ2VzPjQ4NC01MDU8
L3BhZ2VzPjxrZXl3b3Jkcz48a2V5d29yZD5CdXNpbmVzcyBtb2RlbCBhZGFwdGF0aW9uPC9rZXl3
b3JkPjxrZXl3b3JkPkR5bmFtaWMgY2FwYWJpbGl0aWVzPC9rZXl3b3JkPjxrZXl3b3JkPlRlY2hu
b2xvZ3k8L2tleXdvcmQ+PGtleXdvcmQ+Y29tbWVyY2lhbGlzYXRpb248L2tleXdvcmQ+PGtleXdv
cmQ+cmVzb3VyY2UtYmFzZWQgdmlldzwva2V5d29yZD48a2V5d29yZD5lbnRyZXByZW5ldXJzaGlw
IHJlc2VhcmNoPC9rZXl3b3JkPjxrZXl3b3JkPmNvbXBldGl0aXZlIGFkdmFudGFnZTwva2V5d29y
ZD48a2V5d29yZD5zdHJhdGVnaWMgY2hhbmdlPC9rZXl3b3JkPjxrZXl3b3JkPmNhcHR1cmluZyB2
YWx1ZTwva2V5d29yZD48a2V5d29yZD5maXJtczwva2V5d29yZD48a2V5d29yZD5wZXJmb3JtYW5j
ZTwva2V5d29yZD48a2V5d29yZD5pbm5vdmF0aW9uPC9rZXl3b3JkPjxrZXl3b3JkPmluZHVzdHJ5
PC9rZXl3b3JkPjxrZXl3b3JkPmJpb3RlY2hub2xvZ3k8L2tleXdvcmQ+PC9rZXl3b3Jkcz48ZGF0
ZXM+PHllYXI+MjAwOTwveWVhcj48L2RhdGVzPjxwdWItbG9jYXRpb24+S3Jhbmo8L3B1Yi1sb2Nh
dGlvbj48cHVibGlzaGVyPlVuaXYgTWFyaWJvcjwvcHVibGlzaGVyPjxpc2JuPjk3OC05NjEtMjMy
LTIzMS0xPC9pc2JuPjxhY2Nlc3Npb24tbnVtPldPUzowMDAyNzAwMjAyMDAwMzI8L2FjY2Vzc2lv
bi1udW0+PHVybHM+PHJlbGF0ZWQtdXJscz48dXJsPiZsdDtHbyB0byBJU0kmZ3Q7Oi8vV09TOjAw
MDI3MDAyMDIwMDAzMjwvdXJsPjwvcmVsYXRlZC11cmxzPjwvdXJscz48bGFuZ3VhZ2U+RW5nbGlz
aDwvbGFuZ3VhZ2U+PC9yZWNvcmQ+PC9DaXRlPjxDaXRlPjxBdXRob3I+WmhvdTwvQXV0aG9yPjxZ
ZWFyPjIwMTg8L1llYXI+PFJlY051bT4zMTM8L1JlY051bT48cmVjb3JkPjxyZWMtbnVtYmVyPjMx
MzwvcmVjLW51bWJlcj48Zm9yZWlnbi1rZXlzPjxrZXkgYXBwPSJFTiIgZGItaWQ9InZzcmV0dHRh
anB0dmE4ZXoyd3Bwd2ZldnJ2c2ZkdDJ3cjVmdCIgdGltZXN0YW1wPSIxNTkxMDgyNDEwIj4zMTM8
L2tleT48L2ZvcmVpZ24ta2V5cz48cmVmLXR5cGUgbmFtZT0iSm91cm5hbCBBcnRpY2xlIj4xNzwv
cmVmLXR5cGU+PGNvbnRyaWJ1dG9ycz48YXV0aG9ycz48YXV0aG9yPlpob3UsIFkuPC9hdXRob3I+
PGF1dGhvcj5Ib25nLCBKLjwvYXV0aG9yPjxhdXRob3I+Wmh1LCBLLiBKLjwvYXV0aG9yPjxhdXRo
b3I+WWFuZywgWS48L2F1dGhvcj48YXV0aG9yPlpoYW8sIEQuIFQuPC9hdXRob3I+PC9hdXRob3Jz
PjwvY29udHJpYnV0b3JzPjxhdXRoLWFkZHJlc3M+W1pob3UsIFl1OyBIb25nLCBKaW47IFlhbmcs
IFlhbmc7IFpoYW8sIERpbmd0YW9dIFVuaXYgU2NpICZhbXA7IFRlY2hub2wgQ2hpbmEsIFNjaCBN
YW5hZ2VtZW50LCBIZWZlaSAyMzAwMjYsIEFuaHVpLCBQZW9wbGVzIFIgQ2hpbmEuIFtaaHUsIEtl
amlhXSBVbml2IFdhdGVybG9vLCBEZXB0IE1hbmFnZW1lbnQgU2NpLCBXYXRlcmxvbywgT04gTjJM
IDNHMSwgQ2FuYWRhLiYjeEQ7SG9uZywgSiAocmVwcmludCBhdXRob3IpLCBVbml2IFNjaSAmYW1w
OyBUZWNobm9sIENoaW5hLCA5NiBKaW5aaGFpIFJkLCBIZWZlaSAyMzAwMjYsIEFuaHVpLCBQZW9w
bGVzIFIgQ2hpbmEuJiN4RDtqYWRlemhvdUB1c3RjLmVkdS5jbjsgaG9uZ2ppbkB1c3RjLmVkdS5j
bjsga2VqaWEuemh1QHV3YXRlcmxvby5jYTsgeXljbW1AbWFpbC51c3RjLmVkdS5jbjsgYm94QHVz
dGMuZWR1LmNuPC9hdXRoLWFkZHJlc3M+PHRpdGxlcz48dGl0bGU+RHluYW1pYyBjYXBhYmlsaXR5
IG1hdHRlcnM6IFVuY292ZXJpbmcgaXRzIGZ1bmRhbWVudGFsIHJvbGUgaW4gZGVjaXNpb24gbWFr
aW5nIG9mIGVudmlyb25tZW50YWwgaW5ub3ZhdGlvbjwvdGl0bGU+PHNlY29uZGFyeS10aXRsZT5K
b3VybmFsIG9mIENsZWFuZXIgUHJvZHVjdGlvbjwvc2Vjb25kYXJ5LXRpdGxlPjxhbHQtdGl0bGU+
Si4gQ2xlYW4gUHJvZC48L2FsdC10aXRsZT48L3RpdGxlcz48cGVyaW9kaWNhbD48ZnVsbC10aXRs
ZT5Kb3VybmFsIE9mIENsZWFuZXIgUHJvZHVjdGlvbjwvZnVsbC10aXRsZT48L3BlcmlvZGljYWw+
PHBhZ2VzPjUxNi01MjY8L3BhZ2VzPjx2b2x1bWU+MTc3PC92b2x1bWU+PGtleXdvcmRzPjxrZXl3
b3JkPkR5bmFtaWMgY2FwYWJpbGl0aWVzPC9rZXl3b3JkPjxrZXl3b3JkPkVtaXNzaW9uIHRyYWRp
bmcgc2NoZW1lPC9rZXl3b3JkPjxrZXl3b3JkPkVudmlyb25tZW50YWwgaW5ub3ZhdGlvbjwva2V5
d29yZD48a2V5d29yZD5NYW5hZ2VyaWFsIGludGVycHJldGF0aW9uPC9rZXl3b3JkPjxrZXl3b3Jk
PlNvY2lhbCBwb3NpdGlvbjwva2V5d29yZD48a2V5d29yZD5yZXNvdXJjZS1iYXNlZCB2aWV3PC9r
ZXl3b3JkPjxrZXl3b3JkPm1hbmFnZW1lbnQ8L2tleXdvcmQ+PGtleXdvcmQ+ZmlybTwva2V5d29y
ZD48a2V5d29yZD5kaWZmdXNpb248L2tleXdvcmQ+PGtleXdvcmQ+YWRvcHRpb248L2tleXdvcmQ+
PGtleXdvcmQ+cGVyZm9ybWFuY2U8L2tleXdvcmQ+PGtleXdvcmQ+YnVzaW5lc3M8L2tleXdvcmQ+
PGtleXdvcmQ+c3RyYXRlZ3k8L2tleXdvcmQ+PGtleXdvcmQ+c3lzdGVtczwva2V5d29yZD48a2V5
d29yZD5TY2llbmNlICZhbXA7IFRlY2hub2xvZ3kgLSBPdGhlciBUb3BpY3M8L2tleXdvcmQ+PGtl
eXdvcmQ+RW5naW5lZXJpbmc8L2tleXdvcmQ+PGtleXdvcmQ+RW52aXJvbm1lbnRhbCBTY2llbmNl
czwva2V5d29yZD48a2V5d29yZD4mYW1wOyBFY29sb2d5PC9rZXl3b3JkPjwva2V5d29yZHM+PGRh
dGVzPjx5ZWFyPjIwMTg8L3llYXI+PHB1Yi1kYXRlcz48ZGF0ZT5NYXI8L2RhdGU+PC9wdWItZGF0
ZXM+PC9kYXRlcz48aXNibj4wOTU5LTY1MjY8L2lzYm4+PGFjY2Vzc2lvbi1udW0+V09TOjAwMDQy
NDE4NjYwMDA0NzwvYWNjZXNzaW9uLW51bT48d29yay10eXBlPkFydGljbGU8L3dvcmstdHlwZT48
dXJscz48cmVsYXRlZC11cmxzPjx1cmw+Jmx0O0dvIHRvIElTSSZndDs6Ly9XT1M6MDAwNDI0MTg2
NjAwMDQ3PC91cmw+PC9yZWxhdGVkLXVybHM+PC91cmxzPjxlbGVjdHJvbmljLXJlc291cmNlLW51
bT4xMC4xMDE2L2ouamNsZXByby4yMDE3LjEyLjIwODwvZWxlY3Ryb25pYy1yZXNvdXJjZS1udW0+
PGxhbmd1YWdlPkVuZ2xpc2g8L2xhbmd1YWdlPjwvcmVjb3JkPjwvQ2l0ZT48L0VuZE5vdGU+AG==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PEVuZE5vdGU+PENpdGU+PEF1dGhvcj5Xb2hsZ2VtdXRoPC9BdXRob3I+PFllYXI+MjAxNjwvWWVh
cj48UmVjTnVtPjI4OTwvUmVjTnVtPjxEaXNwbGF5VGV4dD4oRG90dG9yZSAyMDA5OyBXb2hsZ2Vt
dXRoIGFuZCBXZW56ZWwgMjAxNjsgWmhvdSBldCBhbC4gMjAxOCk8L0Rpc3BsYXlUZXh0PjxyZWNv
cmQ+PHJlYy1udW1iZXI+Mjg5PC9yZWMtbnVtYmVyPjxmb3JlaWduLWtleXM+PGtleSBhcHA9IkVO
IiBkYi1pZD0idnNyZXR0dGFqcHR2YThlejJ3cHB3ZmV2cnZzZmR0MndyNWZ0IiB0aW1lc3RhbXA9
IjE1OTEwODI0MDkiPjI4OTwva2V5PjwvZm9yZWlnbi1rZXlzPjxyZWYtdHlwZSBuYW1lPSJKb3Vy
bmFsIEFydGljbGUiPjE3PC9yZWYtdHlwZT48Y29udHJpYnV0b3JzPjxhdXRob3JzPjxhdXRob3I+
V29obGdlbXV0aCwgVmVpdDwvYXV0aG9yPjxhdXRob3I+V2VuemVsLCBNYXR0aGlhczwvYXV0aG9y
PjwvYXV0aG9ycz48L2NvbnRyaWJ1dG9ycz48dGl0bGVzPjx0aXRsZT5EeW5hbWljIGNhcGFiaWxp
dGllcyBhbmQgcm91dGluaXphdGlvbjwvdGl0bGU+PHNlY29uZGFyeS10aXRsZT5Kb3VybmFsIG9m
IEJ1c2luZXNzIFJlc2VhcmNoPC9zZWNvbmRhcnktdGl0bGU+PC90aXRsZXM+PHBlcmlvZGljYWw+
PGZ1bGwtdGl0bGU+Sm91cm5hbCBvZiBCdXNpbmVzcyBSZXNlYXJjaDwvZnVsbC10aXRsZT48L3Bl
cmlvZGljYWw+PHBhZ2VzPjE5NDQtMTk0ODwvcGFnZXM+PHZvbHVtZT42OTwvdm9sdW1lPjxudW1i
ZXI+NTwvbnVtYmVyPjxrZXl3b3Jkcz48a2V5d29yZD5EeW5hbWljIGNhcGFiaWxpdGllczwva2V5
d29yZD48a2V5d29yZD5Sb3V0aW5pemF0aW9uPC9rZXl3b3JkPjxrZXl3b3JkPkNvbXBldGluZyBo
eXBvdGhlc2VzPC9rZXl3b3JkPjxrZXl3b3JkPlN0cmF0ZWdpYyBsZXZlbDwva2V5d29yZD48a2V5
d29yZD5PcGVyYXRpb25hbCBsZXZlbDwva2V5d29yZD48L2tleXdvcmRzPjxkYXRlcz48eWVhcj4y
MDE2PC95ZWFyPjxwdWItZGF0ZXM+PGRhdGU+MjAxNi8wNS8wMS88L2RhdGU+PC9wdWItZGF0ZXM+
PC9kYXRlcz48aXNibj4wMTQ4LTI5NjM8L2lzYm4+PHVybHM+PHJlbGF0ZWQtdXJscz48dXJsPmh0
dHA6Ly93d3cuc2NpZW5jZWRpcmVjdC5jb20vc2NpZW5jZS9hcnRpY2xlL3BpaS9TMDE0ODI5NjMx
NTAwNTA4MTwvdXJsPjwvcmVsYXRlZC11cmxzPjwvdXJscz48ZWxlY3Ryb25pYy1yZXNvdXJjZS1u
dW0+aHR0cHM6Ly9kb2kub3JnLzEwLjEwMTYvai5qYnVzcmVzLjIwMTUuMTAuMDg1PC9lbGVjdHJv
bmljLXJlc291cmNlLW51bT48L3JlY29yZD48L0NpdGU+PENpdGU+PEF1dGhvcj5Eb3R0b3JlPC9B
dXRob3I+PFllYXI+MjAwOTwvWWVhcj48UmVjTnVtPjMxMjwvUmVjTnVtPjxyZWNvcmQ+PHJlYy1u
dW1iZXI+MzEyPC9yZWMtbnVtYmVyPjxmb3JlaWduLWtleXM+PGtleSBhcHA9IkVOIiBkYi1pZD0i
dnNyZXR0dGFqcHR2YThlejJ3cHB3ZmV2cnZzZmR0MndyNWZ0IiB0aW1lc3RhbXA9IjE1OTEwODI0
MTAiPjMxMjwva2V5PjwvZm9yZWlnbi1rZXlzPjxyZWYtdHlwZSBuYW1lPSJCb29rIj42PC9yZWYt
dHlwZT48Y29udHJpYnV0b3JzPjxhdXRob3JzPjxhdXRob3I+RG90dG9yZSwgQS4gRy48L2F1dGhv
cj48L2F1dGhvcnM+PHNlY29uZGFyeS1hdXRob3JzPjxhdXRob3I+U3dhdG1hbiwgUC48L2F1dGhv
cj48L3NlY29uZGFyeS1hdXRob3JzPjwvY29udHJpYnV0b3JzPjxhdXRoLWFkZHJlc3M+W0RvdHRv
cmUsIEFudG9uaW8gR2FicmllbGVdIFVuaXYgQWRlbGFpZGUsIEFkZWxhaWRlLCBTQSA1MDA1LCBB
dXN0cmFsaWEuJiN4RDtBbnRvbmlvLkRvdHRvcmVAYWRlbGFpZGUuZWR1LmF1PC9hdXRoLWFkZHJl
c3M+PHRpdGxlcz48dGl0bGU+QnVzaW5lc3MgbW9kZWwgYWRhcHRhdGlvbiBhcyBhIGR5bmFtaWMg
Y2FwYWJpbGl0eTogYSB0aGVvcmV0aWNhbCBsZW5zIGZvciBvYnNlcnZpbmcgcHJhY3RpdGlvbmVy
IGJlaGF2aW91cjwvdGl0bGU+PHNlY29uZGFyeS10aXRsZT4yMm5kIEJsZWQgRWNvbmZlcmVuY2Ut
RWVuYWJsZW1lbnQ6IEZhY2lsaXRhdGluZyBhbiBPcGVuLCBFZmZlY3RpdmUgYW5kIFJlcHJlc2Vu
dGF0aXZlIEVzb2NpZXR5PC9zZWNvbmRhcnktdGl0bGU+PC90aXRsZXM+PHBhZ2VzPjQ4NC01MDU8
L3BhZ2VzPjxrZXl3b3Jkcz48a2V5d29yZD5CdXNpbmVzcyBtb2RlbCBhZGFwdGF0aW9uPC9rZXl3
b3JkPjxrZXl3b3JkPkR5bmFtaWMgY2FwYWJpbGl0aWVzPC9rZXl3b3JkPjxrZXl3b3JkPlRlY2hu
b2xvZ3k8L2tleXdvcmQ+PGtleXdvcmQ+Y29tbWVyY2lhbGlzYXRpb248L2tleXdvcmQ+PGtleXdv
cmQ+cmVzb3VyY2UtYmFzZWQgdmlldzwva2V5d29yZD48a2V5d29yZD5lbnRyZXByZW5ldXJzaGlw
IHJlc2VhcmNoPC9rZXl3b3JkPjxrZXl3b3JkPmNvbXBldGl0aXZlIGFkdmFudGFnZTwva2V5d29y
ZD48a2V5d29yZD5zdHJhdGVnaWMgY2hhbmdlPC9rZXl3b3JkPjxrZXl3b3JkPmNhcHR1cmluZyB2
YWx1ZTwva2V5d29yZD48a2V5d29yZD5maXJtczwva2V5d29yZD48a2V5d29yZD5wZXJmb3JtYW5j
ZTwva2V5d29yZD48a2V5d29yZD5pbm5vdmF0aW9uPC9rZXl3b3JkPjxrZXl3b3JkPmluZHVzdHJ5
PC9rZXl3b3JkPjxrZXl3b3JkPmJpb3RlY2hub2xvZ3k8L2tleXdvcmQ+PC9rZXl3b3Jkcz48ZGF0
ZXM+PHllYXI+MjAwOTwveWVhcj48L2RhdGVzPjxwdWItbG9jYXRpb24+S3Jhbmo8L3B1Yi1sb2Nh
dGlvbj48cHVibGlzaGVyPlVuaXYgTWFyaWJvcjwvcHVibGlzaGVyPjxpc2JuPjk3OC05NjEtMjMy
LTIzMS0xPC9pc2JuPjxhY2Nlc3Npb24tbnVtPldPUzowMDAyNzAwMjAyMDAwMzI8L2FjY2Vzc2lv
bi1udW0+PHVybHM+PHJlbGF0ZWQtdXJscz48dXJsPiZsdDtHbyB0byBJU0kmZ3Q7Oi8vV09TOjAw
MDI3MDAyMDIwMDAzMjwvdXJsPjwvcmVsYXRlZC11cmxzPjwvdXJscz48bGFuZ3VhZ2U+RW5nbGlz
aDwvbGFuZ3VhZ2U+PC9yZWNvcmQ+PC9DaXRlPjxDaXRlPjxBdXRob3I+WmhvdTwvQXV0aG9yPjxZ
ZWFyPjIwMTg8L1llYXI+PFJlY051bT4zMTM8L1JlY051bT48cmVjb3JkPjxyZWMtbnVtYmVyPjMx
MzwvcmVjLW51bWJlcj48Zm9yZWlnbi1rZXlzPjxrZXkgYXBwPSJFTiIgZGItaWQ9InZzcmV0dHRh
anB0dmE4ZXoyd3Bwd2ZldnJ2c2ZkdDJ3cjVmdCIgdGltZXN0YW1wPSIxNTkxMDgyNDEwIj4zMTM8
L2tleT48L2ZvcmVpZ24ta2V5cz48cmVmLXR5cGUgbmFtZT0iSm91cm5hbCBBcnRpY2xlIj4xNzwv
cmVmLXR5cGU+PGNvbnRyaWJ1dG9ycz48YXV0aG9ycz48YXV0aG9yPlpob3UsIFkuPC9hdXRob3I+
PGF1dGhvcj5Ib25nLCBKLjwvYXV0aG9yPjxhdXRob3I+Wmh1LCBLLiBKLjwvYXV0aG9yPjxhdXRo
b3I+WWFuZywgWS48L2F1dGhvcj48YXV0aG9yPlpoYW8sIEQuIFQuPC9hdXRob3I+PC9hdXRob3Jz
PjwvY29udHJpYnV0b3JzPjxhdXRoLWFkZHJlc3M+W1pob3UsIFl1OyBIb25nLCBKaW47IFlhbmcs
IFlhbmc7IFpoYW8sIERpbmd0YW9dIFVuaXYgU2NpICZhbXA7IFRlY2hub2wgQ2hpbmEsIFNjaCBN
YW5hZ2VtZW50LCBIZWZlaSAyMzAwMjYsIEFuaHVpLCBQZW9wbGVzIFIgQ2hpbmEuIFtaaHUsIEtl
amlhXSBVbml2IFdhdGVybG9vLCBEZXB0IE1hbmFnZW1lbnQgU2NpLCBXYXRlcmxvbywgT04gTjJM
IDNHMSwgQ2FuYWRhLiYjeEQ7SG9uZywgSiAocmVwcmludCBhdXRob3IpLCBVbml2IFNjaSAmYW1w
OyBUZWNobm9sIENoaW5hLCA5NiBKaW5aaGFpIFJkLCBIZWZlaSAyMzAwMjYsIEFuaHVpLCBQZW9w
bGVzIFIgQ2hpbmEuJiN4RDtqYWRlemhvdUB1c3RjLmVkdS5jbjsgaG9uZ2ppbkB1c3RjLmVkdS5j
bjsga2VqaWEuemh1QHV3YXRlcmxvby5jYTsgeXljbW1AbWFpbC51c3RjLmVkdS5jbjsgYm94QHVz
dGMuZWR1LmNuPC9hdXRoLWFkZHJlc3M+PHRpdGxlcz48dGl0bGU+RHluYW1pYyBjYXBhYmlsaXR5
IG1hdHRlcnM6IFVuY292ZXJpbmcgaXRzIGZ1bmRhbWVudGFsIHJvbGUgaW4gZGVjaXNpb24gbWFr
aW5nIG9mIGVudmlyb25tZW50YWwgaW5ub3ZhdGlvbjwvdGl0bGU+PHNlY29uZGFyeS10aXRsZT5K
b3VybmFsIG9mIENsZWFuZXIgUHJvZHVjdGlvbjwvc2Vjb25kYXJ5LXRpdGxlPjxhbHQtdGl0bGU+
Si4gQ2xlYW4gUHJvZC48L2FsdC10aXRsZT48L3RpdGxlcz48cGVyaW9kaWNhbD48ZnVsbC10aXRs
ZT5Kb3VybmFsIE9mIENsZWFuZXIgUHJvZHVjdGlvbjwvZnVsbC10aXRsZT48L3BlcmlvZGljYWw+
PHBhZ2VzPjUxNi01MjY8L3BhZ2VzPjx2b2x1bWU+MTc3PC92b2x1bWU+PGtleXdvcmRzPjxrZXl3
b3JkPkR5bmFtaWMgY2FwYWJpbGl0aWVzPC9rZXl3b3JkPjxrZXl3b3JkPkVtaXNzaW9uIHRyYWRp
bmcgc2NoZW1lPC9rZXl3b3JkPjxrZXl3b3JkPkVudmlyb25tZW50YWwgaW5ub3ZhdGlvbjwva2V5
d29yZD48a2V5d29yZD5NYW5hZ2VyaWFsIGludGVycHJldGF0aW9uPC9rZXl3b3JkPjxrZXl3b3Jk
PlNvY2lhbCBwb3NpdGlvbjwva2V5d29yZD48a2V5d29yZD5yZXNvdXJjZS1iYXNlZCB2aWV3PC9r
ZXl3b3JkPjxrZXl3b3JkPm1hbmFnZW1lbnQ8L2tleXdvcmQ+PGtleXdvcmQ+ZmlybTwva2V5d29y
ZD48a2V5d29yZD5kaWZmdXNpb248L2tleXdvcmQ+PGtleXdvcmQ+YWRvcHRpb248L2tleXdvcmQ+
PGtleXdvcmQ+cGVyZm9ybWFuY2U8L2tleXdvcmQ+PGtleXdvcmQ+YnVzaW5lc3M8L2tleXdvcmQ+
PGtleXdvcmQ+c3RyYXRlZ3k8L2tleXdvcmQ+PGtleXdvcmQ+c3lzdGVtczwva2V5d29yZD48a2V5
d29yZD5TY2llbmNlICZhbXA7IFRlY2hub2xvZ3kgLSBPdGhlciBUb3BpY3M8L2tleXdvcmQ+PGtl
eXdvcmQ+RW5naW5lZXJpbmc8L2tleXdvcmQ+PGtleXdvcmQ+RW52aXJvbm1lbnRhbCBTY2llbmNl
czwva2V5d29yZD48a2V5d29yZD4mYW1wOyBFY29sb2d5PC9rZXl3b3JkPjwva2V5d29yZHM+PGRh
dGVzPjx5ZWFyPjIwMTg8L3llYXI+PHB1Yi1kYXRlcz48ZGF0ZT5NYXI8L2RhdGU+PC9wdWItZGF0
ZXM+PC9kYXRlcz48aXNibj4wOTU5LTY1MjY8L2lzYm4+PGFjY2Vzc2lvbi1udW0+V09TOjAwMDQy
NDE4NjYwMDA0NzwvYWNjZXNzaW9uLW51bT48d29yay10eXBlPkFydGljbGU8L3dvcmstdHlwZT48
dXJscz48cmVsYXRlZC11cmxzPjx1cmw+Jmx0O0dvIHRvIElTSSZndDs6Ly9XT1M6MDAwNDI0MTg2
NjAwMDQ3PC91cmw+PC9yZWxhdGVkLXVybHM+PC91cmxzPjxlbGVjdHJvbmljLXJlc291cmNlLW51
bT4xMC4xMDE2L2ouamNsZXByby4yMDE3LjEyLjIwODwvZWxlY3Ryb25pYy1yZXNvdXJjZS1udW0+
PGxhbmd1YWdlPkVuZ2xpc2g8L2xhbmd1YWdlPjwvcmVjb3JkPjwvQ2l0ZT48L0VuZE5vdGU+AG==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4D1476" w:rsidRPr="0000451E">
        <w:rPr>
          <w:color w:val="auto"/>
        </w:rPr>
      </w:r>
      <w:r w:rsidR="004D1476" w:rsidRPr="0000451E">
        <w:rPr>
          <w:color w:val="auto"/>
        </w:rPr>
        <w:fldChar w:fldCharType="separate"/>
      </w:r>
      <w:r w:rsidR="00A0512B" w:rsidRPr="0000451E">
        <w:rPr>
          <w:noProof/>
          <w:color w:val="auto"/>
        </w:rPr>
        <w:t>Dottore 2009; Wohlgemuth and Wenzel 2016; Zhou et al. 2018)</w:t>
      </w:r>
      <w:r w:rsidR="004D1476" w:rsidRPr="0000451E">
        <w:rPr>
          <w:color w:val="auto"/>
        </w:rPr>
        <w:fldChar w:fldCharType="end"/>
      </w:r>
      <w:r w:rsidR="00434977" w:rsidRPr="0000451E">
        <w:rPr>
          <w:color w:val="auto"/>
        </w:rPr>
        <w:t xml:space="preserve">, </w:t>
      </w:r>
      <w:r w:rsidRPr="0000451E">
        <w:rPr>
          <w:color w:val="auto"/>
        </w:rPr>
        <w:t>but</w:t>
      </w:r>
      <w:r w:rsidR="00434977" w:rsidRPr="0000451E">
        <w:rPr>
          <w:color w:val="auto"/>
        </w:rPr>
        <w:t xml:space="preserve"> only a small part </w:t>
      </w:r>
      <w:r w:rsidRPr="0000451E">
        <w:rPr>
          <w:color w:val="auto"/>
        </w:rPr>
        <w:t xml:space="preserve">have </w:t>
      </w:r>
      <w:r w:rsidR="00434977" w:rsidRPr="0000451E">
        <w:rPr>
          <w:color w:val="auto"/>
        </w:rPr>
        <w:t xml:space="preserve">extended the dynamic capability </w:t>
      </w:r>
      <w:r w:rsidR="001F4791" w:rsidRPr="0000451E">
        <w:rPr>
          <w:color w:val="auto"/>
        </w:rPr>
        <w:t xml:space="preserve">concept </w:t>
      </w:r>
      <w:r w:rsidR="00434977" w:rsidRPr="0000451E">
        <w:rPr>
          <w:color w:val="auto"/>
        </w:rPr>
        <w:t>to the field of environmental management. In response</w:t>
      </w:r>
      <w:r w:rsidR="006460D4" w:rsidRPr="0000451E">
        <w:rPr>
          <w:color w:val="auto"/>
        </w:rPr>
        <w:t>, as</w:t>
      </w:r>
      <w:r w:rsidR="00434977" w:rsidRPr="0000451E">
        <w:rPr>
          <w:color w:val="auto"/>
        </w:rPr>
        <w:t xml:space="preserve"> </w:t>
      </w:r>
      <w:r w:rsidRPr="0000451E">
        <w:rPr>
          <w:color w:val="auto"/>
        </w:rPr>
        <w:t>the</w:t>
      </w:r>
      <w:r w:rsidR="001F4791" w:rsidRPr="0000451E">
        <w:rPr>
          <w:color w:val="auto"/>
        </w:rPr>
        <w:t xml:space="preserve"> studies by </w:t>
      </w:r>
      <w:r w:rsidR="003D7CC3" w:rsidRPr="0000451E">
        <w:rPr>
          <w:color w:val="auto"/>
        </w:rPr>
        <w:fldChar w:fldCharType="begin"/>
      </w:r>
      <w:r w:rsidR="00A0512B" w:rsidRPr="0000451E">
        <w:rPr>
          <w:color w:val="auto"/>
        </w:rPr>
        <w:instrText xml:space="preserve"> ADDIN EN.CITE &lt;EndNote&gt;&lt;Cite&gt;&lt;Author&gt;Dangelico&lt;/Author&gt;&lt;Year&gt;2013&lt;/Year&gt;&lt;RecNum&gt;349&lt;/RecNum&gt;&lt;DisplayText&gt;(Dangelico et al. 2013)&lt;/DisplayText&gt;&lt;record&gt;&lt;rec-number&gt;349&lt;/rec-number&gt;&lt;foreign-keys&gt;&lt;key app="EN" db-id="vsretttajptva8ez2wppwfevrvsfdt2wr5ft" timestamp="1591082412"&gt;349&lt;/key&gt;&lt;/foreign-keys&gt;&lt;ref-type name="Journal Article"&gt;17&lt;/ref-type&gt;&lt;contributors&gt;&lt;authors&gt;&lt;author&gt;Dangelico, Rosa Maria&lt;/author&gt;&lt;author&gt;Pontrandolfo, Pierpaolo&lt;/author&gt;&lt;author&gt;Pujari, Devashish&lt;/author&gt;&lt;/authors&gt;&lt;/contributors&gt;&lt;titles&gt;&lt;title&gt;Developing Sustainable New Products in the Textile and Upholstered Furniture Industries: Role of External Integrative Capabilities&lt;/title&gt;&lt;secondary-title&gt;Journal of Product Innovation Management&lt;/secondary-title&gt;&lt;/titles&gt;&lt;periodical&gt;&lt;full-title&gt;Journal of Product Innovation Management&lt;/full-title&gt;&lt;/periodical&gt;&lt;pages&gt;642-658&lt;/pages&gt;&lt;volume&gt;30&lt;/volume&gt;&lt;number&gt;4&lt;/number&gt;&lt;dates&gt;&lt;year&gt;2013&lt;/year&gt;&lt;pub-dates&gt;&lt;date&gt;2013/07/01&lt;/date&gt;&lt;/pub-dates&gt;&lt;/dates&gt;&lt;publisher&gt;John Wiley &amp;amp; Sons, Ltd&lt;/publisher&gt;&lt;isbn&gt;0737-6782&lt;/isbn&gt;&lt;urls&gt;&lt;related-urls&gt;&lt;url&gt;https://doi.org/10.1111/jpim.12013&lt;/url&gt;&lt;/related-urls&gt;&lt;/urls&gt;&lt;electronic-resource-num&gt;10.1111/jpim.12013&lt;/electronic-resource-num&gt;&lt;access-date&gt;2020/05/17&lt;/access-date&gt;&lt;/record&gt;&lt;/Cite&gt;&lt;/EndNote&gt;</w:instrText>
      </w:r>
      <w:r w:rsidR="003D7CC3" w:rsidRPr="0000451E">
        <w:rPr>
          <w:color w:val="auto"/>
        </w:rPr>
        <w:fldChar w:fldCharType="separate"/>
      </w:r>
      <w:r w:rsidR="00A0512B" w:rsidRPr="0000451E">
        <w:rPr>
          <w:noProof/>
          <w:color w:val="auto"/>
        </w:rPr>
        <w:t xml:space="preserve">Dangelico et al. </w:t>
      </w:r>
      <w:r w:rsidR="00CE3FD9" w:rsidRPr="0000451E">
        <w:rPr>
          <w:noProof/>
          <w:color w:val="auto"/>
        </w:rPr>
        <w:t>(</w:t>
      </w:r>
      <w:r w:rsidR="00A0512B" w:rsidRPr="0000451E">
        <w:rPr>
          <w:noProof/>
          <w:color w:val="auto"/>
        </w:rPr>
        <w:t>2013)</w:t>
      </w:r>
      <w:r w:rsidR="003D7CC3" w:rsidRPr="0000451E">
        <w:rPr>
          <w:color w:val="auto"/>
        </w:rPr>
        <w:fldChar w:fldCharType="end"/>
      </w:r>
      <w:r w:rsidR="00434977" w:rsidRPr="0000451E">
        <w:rPr>
          <w:color w:val="auto"/>
        </w:rPr>
        <w:t xml:space="preserve"> and </w:t>
      </w:r>
      <w:r w:rsidR="003D7CC3" w:rsidRPr="0000451E">
        <w:rPr>
          <w:color w:val="auto"/>
        </w:rPr>
        <w:fldChar w:fldCharType="begin"/>
      </w:r>
      <w:r w:rsidR="00A0512B" w:rsidRPr="0000451E">
        <w:rPr>
          <w:color w:val="auto"/>
        </w:rPr>
        <w:instrText xml:space="preserve"> ADDIN EN.CITE &lt;EndNote&gt;&lt;Cite&gt;&lt;Author&gt;Dangelico&lt;/Author&gt;&lt;Year&gt;2015&lt;/Year&gt;&lt;RecNum&gt;291&lt;/RecNum&gt;&lt;DisplayText&gt;(Dangelico et al. 2015)&lt;/DisplayText&gt;&lt;record&gt;&lt;rec-number&gt;291&lt;/rec-number&gt;&lt;foreign-keys&gt;&lt;key app="EN" db-id="vsretttajptva8ez2wppwfevrvsfdt2wr5ft" timestamp="1591082409"&gt;291&lt;/key&gt;&lt;/foreign-keys&gt;&lt;ref-type name="Conference Proceedings"&gt;10&lt;/ref-type&gt;&lt;contributors&gt;&lt;authors&gt;&lt;author&gt;Dangelico, Rosa Maria&lt;/author&gt;&lt;author&gt;Albino, Vito&lt;/author&gt;&lt;author&gt;Pujari, Devashish&lt;/author&gt;&lt;/authors&gt;&lt;secondary-authors&gt;&lt;author&gt;Deeter-Schmelz, Dawn R.&lt;/author&gt;&lt;/secondary-authors&gt;&lt;/contributors&gt;&lt;titles&gt;&lt;title&gt;Dynamic Capabilities for Environmental Sustainability (DCES): Antecedents and Characteristics&lt;/title&gt;&lt;secondary-title&gt;Proceedings of the 2010 Academy of Marketing Science (AMS) Annual Conference&lt;/secondary-title&gt;&lt;/titles&gt;&lt;pages&gt;125-125&lt;/pages&gt;&lt;dates&gt;&lt;year&gt;2015&lt;/year&gt;&lt;pub-dates&gt;&lt;date&gt;2015//&lt;/date&gt;&lt;/pub-dates&gt;&lt;/dates&gt;&lt;pub-location&gt;Cham&lt;/pub-location&gt;&lt;publisher&gt;Springer International Publishing&lt;/publisher&gt;&lt;isbn&gt;978-3-319-11797-3&lt;/isbn&gt;&lt;urls&gt;&lt;/urls&gt;&lt;/record&gt;&lt;/Cite&gt;&lt;/EndNote&gt;</w:instrText>
      </w:r>
      <w:r w:rsidR="003D7CC3" w:rsidRPr="0000451E">
        <w:rPr>
          <w:color w:val="auto"/>
        </w:rPr>
        <w:fldChar w:fldCharType="separate"/>
      </w:r>
      <w:r w:rsidR="00A0512B" w:rsidRPr="0000451E">
        <w:rPr>
          <w:noProof/>
          <w:color w:val="auto"/>
        </w:rPr>
        <w:t xml:space="preserve">Dangelico et al. </w:t>
      </w:r>
      <w:r w:rsidR="00CE3FD9" w:rsidRPr="0000451E">
        <w:rPr>
          <w:noProof/>
          <w:color w:val="auto"/>
        </w:rPr>
        <w:t>(</w:t>
      </w:r>
      <w:r w:rsidR="00A0512B" w:rsidRPr="0000451E">
        <w:rPr>
          <w:noProof/>
          <w:color w:val="auto"/>
        </w:rPr>
        <w:t>2015)</w:t>
      </w:r>
      <w:r w:rsidR="003D7CC3" w:rsidRPr="0000451E">
        <w:rPr>
          <w:color w:val="auto"/>
        </w:rPr>
        <w:fldChar w:fldCharType="end"/>
      </w:r>
      <w:r w:rsidR="006460D4" w:rsidRPr="0000451E">
        <w:rPr>
          <w:color w:val="auto"/>
        </w:rPr>
        <w:t xml:space="preserve"> suggested</w:t>
      </w:r>
      <w:r w:rsidR="00434977" w:rsidRPr="0000451E">
        <w:rPr>
          <w:color w:val="auto"/>
        </w:rPr>
        <w:t xml:space="preserve">, this </w:t>
      </w:r>
      <w:r w:rsidR="001F4791" w:rsidRPr="0000451E">
        <w:rPr>
          <w:color w:val="auto"/>
        </w:rPr>
        <w:t xml:space="preserve">research </w:t>
      </w:r>
      <w:r w:rsidR="00434977" w:rsidRPr="0000451E">
        <w:rPr>
          <w:color w:val="auto"/>
        </w:rPr>
        <w:t>combines dynamic capabilities with environmental sustainability to help enterprises overcome emerging sustainability challenges.</w:t>
      </w:r>
    </w:p>
    <w:p w14:paraId="59EC9CE0" w14:textId="0E5BCCED" w:rsidR="008C0545" w:rsidRPr="0000451E" w:rsidRDefault="000E2936" w:rsidP="00EE2460">
      <w:pPr>
        <w:ind w:firstLineChars="200" w:firstLine="480"/>
        <w:rPr>
          <w:color w:val="auto"/>
        </w:rPr>
      </w:pPr>
      <w:r w:rsidRPr="0000451E">
        <w:rPr>
          <w:color w:val="auto"/>
        </w:rPr>
        <w:t>Furthermore</w:t>
      </w:r>
      <w:r w:rsidR="00434977" w:rsidRPr="0000451E">
        <w:rPr>
          <w:color w:val="auto"/>
        </w:rPr>
        <w:t xml:space="preserve">, in </w:t>
      </w:r>
      <w:r w:rsidRPr="0000451E">
        <w:rPr>
          <w:color w:val="auto"/>
        </w:rPr>
        <w:t>those few existing</w:t>
      </w:r>
      <w:r w:rsidR="00434977" w:rsidRPr="0000451E">
        <w:rPr>
          <w:color w:val="auto"/>
        </w:rPr>
        <w:t xml:space="preserve"> studies on the analysis of green dynamic capabilit</w:t>
      </w:r>
      <w:r w:rsidR="00422AF3" w:rsidRPr="0000451E">
        <w:rPr>
          <w:color w:val="auto"/>
        </w:rPr>
        <w:t>y</w:t>
      </w:r>
      <w:r w:rsidR="00434977" w:rsidRPr="0000451E">
        <w:rPr>
          <w:color w:val="auto"/>
        </w:rPr>
        <w:t xml:space="preserve"> (e.g., </w:t>
      </w:r>
      <w:r w:rsidR="003D7CC3" w:rsidRPr="0000451E">
        <w:rPr>
          <w:color w:val="auto"/>
        </w:rPr>
        <w:fldChar w:fldCharType="begin">
          <w:fldData xml:space="preserve">PEVuZE5vdGU+PENpdGU+PEF1dGhvcj5RaXU8L0F1dGhvcj48WWVhcj4yMDE5PC9ZZWFyPjxSZWNO
dW0+Mjk5PC9SZWNOdW0+PERpc3BsYXlUZXh0PihEYW5nZWxpY28gZXQgYWwuIDIwMTc7IFFpdSBl
dCBhbC4gMjAxOTsgUmV5ZXMtU2FudGlhZ28gZXQgYWwuIDIwMTkpPC9EaXNwbGF5VGV4dD48cmVj
b3JkPjxyZWMtbnVtYmVyPjI5OTwvcmVjLW51bWJlcj48Zm9yZWlnbi1rZXlzPjxrZXkgYXBwPSJF
TiIgZGItaWQ9InZzcmV0dHRhanB0dmE4ZXoyd3Bwd2ZldnJ2c2ZkdDJ3cjVmdCIgdGltZXN0YW1w
PSIxNTkxMDgyNDEwIj4yOTk8L2tleT48L2ZvcmVpZ24ta2V5cz48cmVmLXR5cGUgbmFtZT0iSm91
cm5hbCBBcnRpY2xlIj4xNzwvcmVmLXR5cGU+PGNvbnRyaWJ1dG9ycz48YXV0aG9ycz48YXV0aG9y
PlFpdSwgTHU8L2F1dGhvcj48YXV0aG9yPkppZSwgWGlhb3dlbjwvYXV0aG9yPjxhdXRob3I+V2Fu
ZywgWWFuYW48L2F1dGhvcj48YXV0aG9yPlpoYW8sIE1pbmp1YW48L2F1dGhvcj48L2F1dGhvcnM+
PC9jb250cmlidXRvcnM+PHRpdGxlcz48dGl0bGU+R3JlZW4gcHJvZHVjdCBpbm5vdmF0aW9uLCBn
cmVlbiBkeW5hbWljIGNhcGFiaWxpdHksIGFuZCBjb21wZXRpdGl2ZSBhZHZhbnRhZ2U6IEV2aWRl
bmNlIGZyb20gQ2hpbmVzZSBtYW51ZmFjdHVyaW5nIGVudGVycHJpc2VzPC90aXRsZT48c2Vjb25k
YXJ5LXRpdGxlPkNvcnBvcmF0ZSBTb2NpYWwgUmVzcG9uc2liaWxpdHkgYW5kIEVudmlyb25tZW50
YWwgTWFuYWdlbWVudDwvc2Vjb25kYXJ5LXRpdGxlPjwvdGl0bGVzPjxwZXJpb2RpY2FsPjxmdWxs
LXRpdGxlPkNvcnBvcmF0ZSBTb2NpYWwgUmVzcG9uc2liaWxpdHkgYW5kIEVudmlyb25tZW50YWwg
TWFuYWdlbWVudDwvZnVsbC10aXRsZT48L3BlcmlvZGljYWw+PHZvbHVtZT5uL2E8L3ZvbHVtZT48
bnVtYmVyPm4vYTwvbnVtYmVyPjxrZXl3b3Jkcz48a2V5d29yZD5DaGluZXNlIG1hbnVmYWN0dXJp
bmcgZW50ZXJwcmlzZXM8L2tleXdvcmQ+PGtleXdvcmQ+Y29tcGV0aXRpdmUgYWR2YW50YWdlPC9r
ZXl3b3JkPjxrZXl3b3JkPmdyZWVuIGR5bmFtaWMgY2FwYWJpbGl0eTwva2V5d29yZD48a2V5d29y
ZD5ncmVlbiBwcm9kdWN0IGlubm92YXRpb248L2tleXdvcmQ+PGtleXdvcmQ+c3VzdGFpbmFibGUg
ZGV2ZWxvcG1lbnQ8L2tleXdvcmQ+PC9rZXl3b3Jkcz48ZGF0ZXM+PHllYXI+MjAxOTwveWVhcj48
cHViLWRhdGVzPjxkYXRlPjIwMTkvMDYvMTM8L2RhdGU+PC9wdWItZGF0ZXM+PC9kYXRlcz48cHVi
bGlzaGVyPkpvaG4gV2lsZXkgJmFtcDsgU29ucywgTHRkPC9wdWJsaXNoZXI+PGlzYm4+MTUzNS0z
OTU4PC9pc2JuPjx1cmxzPjxyZWxhdGVkLXVybHM+PHVybD5odHRwczovL2RvaS5vcmcvMTAuMTAw
Mi9jc3IuMTc4MDwvdXJsPjwvcmVsYXRlZC11cmxzPjwvdXJscz48ZWxlY3Ryb25pYy1yZXNvdXJj
ZS1udW0+MTAuMTAwMi9jc3IuMTc4MDwvZWxlY3Ryb25pYy1yZXNvdXJjZS1udW0+PGFjY2Vzcy1k
YXRlPjIwMTkvMTEvMTk8L2FjY2Vzcy1kYXRlPjwvcmVjb3JkPjwvQ2l0ZT48Q2l0ZT48QXV0aG9y
PlJleWVzLVNhbnRpYWdvPC9BdXRob3I+PFllYXI+MjAxOTwvWWVhcj48UmVjTnVtPjMwMDwvUmVj
TnVtPjxyZWNvcmQ+PHJlYy1udW1iZXI+MzAwPC9yZWMtbnVtYmVyPjxmb3JlaWduLWtleXM+PGtl
eSBhcHA9IkVOIiBkYi1pZD0idnNyZXR0dGFqcHR2YThlejJ3cHB3ZmV2cnZzZmR0MndyNWZ0IiB0
aW1lc3RhbXA9IjE1OTEwODI0MTAiPjMwMDwva2V5PjwvZm9yZWlnbi1rZXlzPjxyZWYtdHlwZSBu
YW1lPSJKb3VybmFsIEFydGljbGUiPjE3PC9yZWYtdHlwZT48Y29udHJpYnV0b3JzPjxhdXRob3Jz
PjxhdXRob3I+UmV5ZXMtU2FudGlhZ28sIE1hcsOtYSBkZWwgUm9zYXJpbzwvYXV0aG9yPjxhdXRo
b3I+U8OhbmNoZXotTWVkaW5hLCBQYXRyaWNpYSBTLjwvYXV0aG9yPjxhdXRob3I+RMOtYXotUGlj
aGFyZG8sIFJlbsOpPC9hdXRob3I+PC9hdXRob3JzPjwvY29udHJpYnV0b3JzPjx0aXRsZXM+PHRp
dGxlPlRoZSBpbmZsdWVuY2Ugb2YgZW52aXJvbm1lbnRhbCBkeW5hbWljIGNhcGFiaWxpdGllcyBv
biBvcmdhbml6YXRpb25hbCBhbmQgZW52aXJvbm1lbnRhbCBwZXJmb3JtYW5jZSBvZiBob3RlbHM6
IEV2aWRlbmNlIGZyb20gTWV4aWNvPC90aXRsZT48c2Vjb25kYXJ5LXRpdGxlPkpvdXJuYWwgb2Yg
Q2xlYW5lciBQcm9kdWN0aW9uPC9zZWNvbmRhcnktdGl0bGU+PC90aXRsZXM+PHBlcmlvZGljYWw+
PGZ1bGwtdGl0bGU+Sm91cm5hbCBPZiBDbGVhbmVyIFByb2R1Y3Rpb248L2Z1bGwtdGl0bGU+PC9w
ZXJpb2RpY2FsPjxwYWdlcz40MTQtNDIzPC9wYWdlcz48dm9sdW1lPjIyNzwvdm9sdW1lPjxrZXl3
b3Jkcz48a2V5d29yZD5FbnZpcm9ubWVudGFsIGR5bmFtaWMgY2FwYWJpbGl0aWVzPC9rZXl3b3Jk
PjxrZXl3b3JkPlByb2FjdGl2ZSBlbnZpcm9ubWVudGFsIHN0cmF0ZWd5PC9rZXl3b3JkPjxrZXl3
b3JkPkZpcm0gcGVyZm9ybWFuY2U8L2tleXdvcmQ+PGtleXdvcmQ+RWNvLWlubm92YXRpb248L2tl
eXdvcmQ+PGtleXdvcmQ+SG90ZWwgaW5kdXN0cnk8L2tleXdvcmQ+PC9rZXl3b3Jkcz48ZGF0ZXM+
PHllYXI+MjAxOTwveWVhcj48cHViLWRhdGVzPjxkYXRlPjIwMTkvMDgvMDEvPC9kYXRlPjwvcHVi
LWRhdGVzPjwvZGF0ZXM+PGlzYm4+MDk1OS02NTI2PC9pc2JuPjx1cmxzPjxyZWxhdGVkLXVybHM+
PHVybD5odHRwOi8vd3d3LnNjaWVuY2VkaXJlY3QuY29tL3NjaWVuY2UvYXJ0aWNsZS9waWkvUzA5
NTk2NTI2MTkzMTMzNjg8L3VybD48L3JlbGF0ZWQtdXJscz48L3VybHM+PGVsZWN0cm9uaWMtcmVz
b3VyY2UtbnVtPmh0dHBzOi8vZG9pLm9yZy8xMC4xMDE2L2ouamNsZXByby4yMDE5LjA0LjI0NTwv
ZWxlY3Ryb25pYy1yZXNvdXJjZS1udW0+PC9yZWNvcmQ+PC9DaXRlPjxDaXRlPjxBdXRob3I+RGFu
Z2VsaWNvPC9BdXRob3I+PFllYXI+MjAxNzwvWWVhcj48UmVjTnVtPjI5ODwvUmVjTnVtPjxyZWNv
cmQ+PHJlYy1udW1iZXI+Mjk4PC9yZWMtbnVtYmVyPjxmb3JlaWduLWtleXM+PGtleSBhcHA9IkVO
IiBkYi1pZD0idnNyZXR0dGFqcHR2YThlejJ3cHB3ZmV2cnZzZmR0MndyNWZ0IiB0aW1lc3RhbXA9
IjE1OTEwODI0MTAiPjI5ODwva2V5PjwvZm9yZWlnbi1rZXlzPjxyZWYtdHlwZSBuYW1lPSJKb3Vy
bmFsIEFydGljbGUiPjE3PC9yZWYtdHlwZT48Y29udHJpYnV0b3JzPjxhdXRob3JzPjxhdXRob3I+
RGFuZ2VsaWNvLCBSLiBNLjwvYXV0aG9yPjxhdXRob3I+UHVqYXJpLCBELjwvYXV0aG9yPjxhdXRo
b3I+UG9udHJhbmRvbGZvLCBQLjwvYXV0aG9yPjwvYXV0aG9ycz48L2NvbnRyaWJ1dG9ycz48dGl0
bGVzPjx0aXRsZT5HcmVlbiBwcm9kdWN0IGlubm92YXRpb24gaW4gbWFudWZhY3R1cmluZyBmaXJt
czogYSBzdXN0YWluYWJpbGl0eS1vcmllbnRlZCBkeW5hbWljIGNhcGFiaWxpdHkgcGVyc3BlY3Rp
dmU8L3RpdGxlPjxzZWNvbmRhcnktdGl0bGU+QnVzaW5lc3MgU3RyYXRlZ3kgYW5kIHRoZSBFbnZp
cm9ubWVudDwvc2Vjb25kYXJ5LXRpdGxlPjwvdGl0bGVzPjxwZXJpb2RpY2FsPjxmdWxsLXRpdGxl
PkJ1c2luZXNzIFN0cmF0ZWd5IGFuZCB0aGUgRW52aXJvbm1lbnQ8L2Z1bGwtdGl0bGU+PC9wZXJp
b2RpY2FsPjxwYWdlcz40OTAtNTA2PC9wYWdlcz48dm9sdW1lPjI2PC92b2x1bWU+PG51bWJlcj40
PC9udW1iZXI+PGRhdGVzPjx5ZWFyPjIwMTc8L3llYXI+PHB1Yi1kYXRlcz48ZGF0ZT5NYXk8L2Rh
dGU+PC9wdWItZGF0ZXM+PC9kYXRlcz48aXNibj4wOTY0LTQ3MzM8L2lzYm4+PGFjY2Vzc2lvbi1u
dW0+SU5TUEVDOjE3MTYwMzIyPC9hY2Nlc3Npb24tbnVtPjx1cmxzPjxyZWxhdGVkLXVybHM+PHVy
bD4mbHQ7R28gdG8gSVNJJmd0OzovL0lOU1BFQzoxNzE2MDMyMjwvdXJsPjwvcmVsYXRlZC11cmxz
PjwvdXJscz48ZWxlY3Ryb25pYy1yZXNvdXJjZS1udW0+MTAuMTAwMi9ic2UuMTkzMjwvZWxlY3Ry
b25pYy1yZXNvdXJjZS1udW0+PC9yZWNvcmQ+PC9DaXRlPjwvRW5kTm90ZT4A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PEVuZE5vdGU+PENpdGU+PEF1dGhvcj5RaXU8L0F1dGhvcj48WWVhcj4yMDE5PC9ZZWFyPjxSZWNO
dW0+Mjk5PC9SZWNOdW0+PERpc3BsYXlUZXh0PihEYW5nZWxpY28gZXQgYWwuIDIwMTc7IFFpdSBl
dCBhbC4gMjAxOTsgUmV5ZXMtU2FudGlhZ28gZXQgYWwuIDIwMTkpPC9EaXNwbGF5VGV4dD48cmVj
b3JkPjxyZWMtbnVtYmVyPjI5OTwvcmVjLW51bWJlcj48Zm9yZWlnbi1rZXlzPjxrZXkgYXBwPSJF
TiIgZGItaWQ9InZzcmV0dHRhanB0dmE4ZXoyd3Bwd2ZldnJ2c2ZkdDJ3cjVmdCIgdGltZXN0YW1w
PSIxNTkxMDgyNDEwIj4yOTk8L2tleT48L2ZvcmVpZ24ta2V5cz48cmVmLXR5cGUgbmFtZT0iSm91
cm5hbCBBcnRpY2xlIj4xNzwvcmVmLXR5cGU+PGNvbnRyaWJ1dG9ycz48YXV0aG9ycz48YXV0aG9y
PlFpdSwgTHU8L2F1dGhvcj48YXV0aG9yPkppZSwgWGlhb3dlbjwvYXV0aG9yPjxhdXRob3I+V2Fu
ZywgWWFuYW48L2F1dGhvcj48YXV0aG9yPlpoYW8sIE1pbmp1YW48L2F1dGhvcj48L2F1dGhvcnM+
PC9jb250cmlidXRvcnM+PHRpdGxlcz48dGl0bGU+R3JlZW4gcHJvZHVjdCBpbm5vdmF0aW9uLCBn
cmVlbiBkeW5hbWljIGNhcGFiaWxpdHksIGFuZCBjb21wZXRpdGl2ZSBhZHZhbnRhZ2U6IEV2aWRl
bmNlIGZyb20gQ2hpbmVzZSBtYW51ZmFjdHVyaW5nIGVudGVycHJpc2VzPC90aXRsZT48c2Vjb25k
YXJ5LXRpdGxlPkNvcnBvcmF0ZSBTb2NpYWwgUmVzcG9uc2liaWxpdHkgYW5kIEVudmlyb25tZW50
YWwgTWFuYWdlbWVudDwvc2Vjb25kYXJ5LXRpdGxlPjwvdGl0bGVzPjxwZXJpb2RpY2FsPjxmdWxs
LXRpdGxlPkNvcnBvcmF0ZSBTb2NpYWwgUmVzcG9uc2liaWxpdHkgYW5kIEVudmlyb25tZW50YWwg
TWFuYWdlbWVudDwvZnVsbC10aXRsZT48L3BlcmlvZGljYWw+PHZvbHVtZT5uL2E8L3ZvbHVtZT48
bnVtYmVyPm4vYTwvbnVtYmVyPjxrZXl3b3Jkcz48a2V5d29yZD5DaGluZXNlIG1hbnVmYWN0dXJp
bmcgZW50ZXJwcmlzZXM8L2tleXdvcmQ+PGtleXdvcmQ+Y29tcGV0aXRpdmUgYWR2YW50YWdlPC9r
ZXl3b3JkPjxrZXl3b3JkPmdyZWVuIGR5bmFtaWMgY2FwYWJpbGl0eTwva2V5d29yZD48a2V5d29y
ZD5ncmVlbiBwcm9kdWN0IGlubm92YXRpb248L2tleXdvcmQ+PGtleXdvcmQ+c3VzdGFpbmFibGUg
ZGV2ZWxvcG1lbnQ8L2tleXdvcmQ+PC9rZXl3b3Jkcz48ZGF0ZXM+PHllYXI+MjAxOTwveWVhcj48
cHViLWRhdGVzPjxkYXRlPjIwMTkvMDYvMTM8L2RhdGU+PC9wdWItZGF0ZXM+PC9kYXRlcz48cHVi
bGlzaGVyPkpvaG4gV2lsZXkgJmFtcDsgU29ucywgTHRkPC9wdWJsaXNoZXI+PGlzYm4+MTUzNS0z
OTU4PC9pc2JuPjx1cmxzPjxyZWxhdGVkLXVybHM+PHVybD5odHRwczovL2RvaS5vcmcvMTAuMTAw
Mi9jc3IuMTc4MDwvdXJsPjwvcmVsYXRlZC11cmxzPjwvdXJscz48ZWxlY3Ryb25pYy1yZXNvdXJj
ZS1udW0+MTAuMTAwMi9jc3IuMTc4MDwvZWxlY3Ryb25pYy1yZXNvdXJjZS1udW0+PGFjY2Vzcy1k
YXRlPjIwMTkvMTEvMTk8L2FjY2Vzcy1kYXRlPjwvcmVjb3JkPjwvQ2l0ZT48Q2l0ZT48QXV0aG9y
PlJleWVzLVNhbnRpYWdvPC9BdXRob3I+PFllYXI+MjAxOTwvWWVhcj48UmVjTnVtPjMwMDwvUmVj
TnVtPjxyZWNvcmQ+PHJlYy1udW1iZXI+MzAwPC9yZWMtbnVtYmVyPjxmb3JlaWduLWtleXM+PGtl
eSBhcHA9IkVOIiBkYi1pZD0idnNyZXR0dGFqcHR2YThlejJ3cHB3ZmV2cnZzZmR0MndyNWZ0IiB0
aW1lc3RhbXA9IjE1OTEwODI0MTAiPjMwMDwva2V5PjwvZm9yZWlnbi1rZXlzPjxyZWYtdHlwZSBu
YW1lPSJKb3VybmFsIEFydGljbGUiPjE3PC9yZWYtdHlwZT48Y29udHJpYnV0b3JzPjxhdXRob3Jz
PjxhdXRob3I+UmV5ZXMtU2FudGlhZ28sIE1hcsOtYSBkZWwgUm9zYXJpbzwvYXV0aG9yPjxhdXRo
b3I+U8OhbmNoZXotTWVkaW5hLCBQYXRyaWNpYSBTLjwvYXV0aG9yPjxhdXRob3I+RMOtYXotUGlj
aGFyZG8sIFJlbsOpPC9hdXRob3I+PC9hdXRob3JzPjwvY29udHJpYnV0b3JzPjx0aXRsZXM+PHRp
dGxlPlRoZSBpbmZsdWVuY2Ugb2YgZW52aXJvbm1lbnRhbCBkeW5hbWljIGNhcGFiaWxpdGllcyBv
biBvcmdhbml6YXRpb25hbCBhbmQgZW52aXJvbm1lbnRhbCBwZXJmb3JtYW5jZSBvZiBob3RlbHM6
IEV2aWRlbmNlIGZyb20gTWV4aWNvPC90aXRsZT48c2Vjb25kYXJ5LXRpdGxlPkpvdXJuYWwgb2Yg
Q2xlYW5lciBQcm9kdWN0aW9uPC9zZWNvbmRhcnktdGl0bGU+PC90aXRsZXM+PHBlcmlvZGljYWw+
PGZ1bGwtdGl0bGU+Sm91cm5hbCBPZiBDbGVhbmVyIFByb2R1Y3Rpb248L2Z1bGwtdGl0bGU+PC9w
ZXJpb2RpY2FsPjxwYWdlcz40MTQtNDIzPC9wYWdlcz48dm9sdW1lPjIyNzwvdm9sdW1lPjxrZXl3
b3Jkcz48a2V5d29yZD5FbnZpcm9ubWVudGFsIGR5bmFtaWMgY2FwYWJpbGl0aWVzPC9rZXl3b3Jk
PjxrZXl3b3JkPlByb2FjdGl2ZSBlbnZpcm9ubWVudGFsIHN0cmF0ZWd5PC9rZXl3b3JkPjxrZXl3
b3JkPkZpcm0gcGVyZm9ybWFuY2U8L2tleXdvcmQ+PGtleXdvcmQ+RWNvLWlubm92YXRpb248L2tl
eXdvcmQ+PGtleXdvcmQ+SG90ZWwgaW5kdXN0cnk8L2tleXdvcmQ+PC9rZXl3b3Jkcz48ZGF0ZXM+
PHllYXI+MjAxOTwveWVhcj48cHViLWRhdGVzPjxkYXRlPjIwMTkvMDgvMDEvPC9kYXRlPjwvcHVi
LWRhdGVzPjwvZGF0ZXM+PGlzYm4+MDk1OS02NTI2PC9pc2JuPjx1cmxzPjxyZWxhdGVkLXVybHM+
PHVybD5odHRwOi8vd3d3LnNjaWVuY2VkaXJlY3QuY29tL3NjaWVuY2UvYXJ0aWNsZS9waWkvUzA5
NTk2NTI2MTkzMTMzNjg8L3VybD48L3JlbGF0ZWQtdXJscz48L3VybHM+PGVsZWN0cm9uaWMtcmVz
b3VyY2UtbnVtPmh0dHBzOi8vZG9pLm9yZy8xMC4xMDE2L2ouamNsZXByby4yMDE5LjA0LjI0NTwv
ZWxlY3Ryb25pYy1yZXNvdXJjZS1udW0+PC9yZWNvcmQ+PC9DaXRlPjxDaXRlPjxBdXRob3I+RGFu
Z2VsaWNvPC9BdXRob3I+PFllYXI+MjAxNzwvWWVhcj48UmVjTnVtPjI5ODwvUmVjTnVtPjxyZWNv
cmQ+PHJlYy1udW1iZXI+Mjk4PC9yZWMtbnVtYmVyPjxmb3JlaWduLWtleXM+PGtleSBhcHA9IkVO
IiBkYi1pZD0idnNyZXR0dGFqcHR2YThlejJ3cHB3ZmV2cnZzZmR0MndyNWZ0IiB0aW1lc3RhbXA9
IjE1OTEwODI0MTAiPjI5ODwva2V5PjwvZm9yZWlnbi1rZXlzPjxyZWYtdHlwZSBuYW1lPSJKb3Vy
bmFsIEFydGljbGUiPjE3PC9yZWYtdHlwZT48Y29udHJpYnV0b3JzPjxhdXRob3JzPjxhdXRob3I+
RGFuZ2VsaWNvLCBSLiBNLjwvYXV0aG9yPjxhdXRob3I+UHVqYXJpLCBELjwvYXV0aG9yPjxhdXRo
b3I+UG9udHJhbmRvbGZvLCBQLjwvYXV0aG9yPjwvYXV0aG9ycz48L2NvbnRyaWJ1dG9ycz48dGl0
bGVzPjx0aXRsZT5HcmVlbiBwcm9kdWN0IGlubm92YXRpb24gaW4gbWFudWZhY3R1cmluZyBmaXJt
czogYSBzdXN0YWluYWJpbGl0eS1vcmllbnRlZCBkeW5hbWljIGNhcGFiaWxpdHkgcGVyc3BlY3Rp
dmU8L3RpdGxlPjxzZWNvbmRhcnktdGl0bGU+QnVzaW5lc3MgU3RyYXRlZ3kgYW5kIHRoZSBFbnZp
cm9ubWVudDwvc2Vjb25kYXJ5LXRpdGxlPjwvdGl0bGVzPjxwZXJpb2RpY2FsPjxmdWxsLXRpdGxl
PkJ1c2luZXNzIFN0cmF0ZWd5IGFuZCB0aGUgRW52aXJvbm1lbnQ8L2Z1bGwtdGl0bGU+PC9wZXJp
b2RpY2FsPjxwYWdlcz40OTAtNTA2PC9wYWdlcz48dm9sdW1lPjI2PC92b2x1bWU+PG51bWJlcj40
PC9udW1iZXI+PGRhdGVzPjx5ZWFyPjIwMTc8L3llYXI+PHB1Yi1kYXRlcz48ZGF0ZT5NYXk8L2Rh
dGU+PC9wdWItZGF0ZXM+PC9kYXRlcz48aXNibj4wOTY0LTQ3MzM8L2lzYm4+PGFjY2Vzc2lvbi1u
dW0+SU5TUEVDOjE3MTYwMzIyPC9hY2Nlc3Npb24tbnVtPjx1cmxzPjxyZWxhdGVkLXVybHM+PHVy
bD4mbHQ7R28gdG8gSVNJJmd0OzovL0lOU1BFQzoxNzE2MDMyMjwvdXJsPjwvcmVsYXRlZC11cmxz
PjwvdXJscz48ZWxlY3Ryb25pYy1yZXNvdXJjZS1udW0+MTAuMTAwMi9ic2UuMTkzMjwvZWxlY3Ry
b25pYy1yZXNvdXJjZS1udW0+PC9yZWNvcmQ+PC9DaXRlPjwvRW5kTm90ZT4A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3D7CC3" w:rsidRPr="0000451E">
        <w:rPr>
          <w:color w:val="auto"/>
        </w:rPr>
      </w:r>
      <w:r w:rsidR="003D7CC3" w:rsidRPr="0000451E">
        <w:rPr>
          <w:color w:val="auto"/>
        </w:rPr>
        <w:fldChar w:fldCharType="separate"/>
      </w:r>
      <w:r w:rsidR="00A0512B" w:rsidRPr="0000451E">
        <w:rPr>
          <w:noProof/>
          <w:color w:val="auto"/>
        </w:rPr>
        <w:t>Dangelico et al. 2017; Qiu et al. 2019; Reyes-Santiago et al. 2019)</w:t>
      </w:r>
      <w:r w:rsidR="003D7CC3" w:rsidRPr="0000451E">
        <w:rPr>
          <w:color w:val="auto"/>
        </w:rPr>
        <w:fldChar w:fldCharType="end"/>
      </w:r>
      <w:r w:rsidR="00434977" w:rsidRPr="0000451E">
        <w:rPr>
          <w:color w:val="auto"/>
        </w:rPr>
        <w:t xml:space="preserve">, no </w:t>
      </w:r>
      <w:r w:rsidR="006460D4" w:rsidRPr="0000451E">
        <w:rPr>
          <w:color w:val="auto"/>
        </w:rPr>
        <w:t>guidance</w:t>
      </w:r>
      <w:r w:rsidR="00434977" w:rsidRPr="0000451E">
        <w:rPr>
          <w:color w:val="auto"/>
        </w:rPr>
        <w:t xml:space="preserve"> </w:t>
      </w:r>
      <w:r w:rsidR="001F4791" w:rsidRPr="0000451E">
        <w:rPr>
          <w:color w:val="auto"/>
        </w:rPr>
        <w:t xml:space="preserve">is provided </w:t>
      </w:r>
      <w:r w:rsidRPr="0000451E">
        <w:rPr>
          <w:color w:val="auto"/>
        </w:rPr>
        <w:t>about</w:t>
      </w:r>
      <w:r w:rsidR="00434977" w:rsidRPr="0000451E">
        <w:rPr>
          <w:color w:val="auto"/>
        </w:rPr>
        <w:t xml:space="preserve"> how to </w:t>
      </w:r>
      <w:r w:rsidR="006460D4" w:rsidRPr="0000451E">
        <w:rPr>
          <w:color w:val="auto"/>
        </w:rPr>
        <w:t>nurture</w:t>
      </w:r>
      <w:r w:rsidR="00434977" w:rsidRPr="0000451E">
        <w:rPr>
          <w:color w:val="auto"/>
        </w:rPr>
        <w:t xml:space="preserve"> green dynamic capability </w:t>
      </w:r>
      <w:r w:rsidR="006460D4" w:rsidRPr="0000451E">
        <w:rPr>
          <w:color w:val="auto"/>
        </w:rPr>
        <w:t>and</w:t>
      </w:r>
      <w:r w:rsidR="00434977" w:rsidRPr="0000451E">
        <w:rPr>
          <w:color w:val="auto"/>
        </w:rPr>
        <w:t xml:space="preserve"> help enterprises </w:t>
      </w:r>
      <w:r w:rsidRPr="0000451E">
        <w:rPr>
          <w:color w:val="auto"/>
        </w:rPr>
        <w:t>gain a</w:t>
      </w:r>
      <w:r w:rsidR="001F4791" w:rsidRPr="0000451E">
        <w:rPr>
          <w:color w:val="auto"/>
        </w:rPr>
        <w:t xml:space="preserve"> </w:t>
      </w:r>
      <w:r w:rsidR="00434977" w:rsidRPr="0000451E">
        <w:rPr>
          <w:color w:val="auto"/>
        </w:rPr>
        <w:t>competitive advantage. In other words, few studies have analyzed the driving factors of enterprises' green dynamic capabilit</w:t>
      </w:r>
      <w:r w:rsidR="00434977" w:rsidRPr="0000451E">
        <w:rPr>
          <w:rFonts w:hint="eastAsia"/>
          <w:color w:val="auto"/>
        </w:rPr>
        <w:t>y</w:t>
      </w:r>
      <w:r w:rsidR="00434977" w:rsidRPr="0000451E">
        <w:rPr>
          <w:color w:val="auto"/>
        </w:rPr>
        <w:t>.</w:t>
      </w:r>
      <w:r w:rsidR="00434977" w:rsidRPr="0000451E">
        <w:rPr>
          <w:rFonts w:ascii="Arial" w:hAnsi="Arial" w:cs="Arial"/>
          <w:color w:val="auto"/>
          <w:sz w:val="20"/>
          <w:szCs w:val="20"/>
          <w:shd w:val="clear" w:color="auto" w:fill="F7F8FA"/>
        </w:rPr>
        <w:t xml:space="preserve"> </w:t>
      </w:r>
      <w:r w:rsidR="00434977" w:rsidRPr="0000451E">
        <w:rPr>
          <w:color w:val="auto"/>
        </w:rPr>
        <w:t xml:space="preserve">In order to fill this gap, a theoretical framework, including </w:t>
      </w:r>
      <w:r w:rsidR="001F4791" w:rsidRPr="0000451E">
        <w:rPr>
          <w:color w:val="auto"/>
        </w:rPr>
        <w:t xml:space="preserve">the </w:t>
      </w:r>
      <w:r w:rsidR="00434977" w:rsidRPr="0000451E">
        <w:rPr>
          <w:color w:val="auto"/>
        </w:rPr>
        <w:t xml:space="preserve">business model and green production </w:t>
      </w:r>
      <w:r w:rsidR="001F4791" w:rsidRPr="0000451E">
        <w:rPr>
          <w:color w:val="auto"/>
        </w:rPr>
        <w:t xml:space="preserve">has been </w:t>
      </w:r>
      <w:r w:rsidR="00434977" w:rsidRPr="0000451E">
        <w:rPr>
          <w:color w:val="auto"/>
        </w:rPr>
        <w:t xml:space="preserve">established to analyze </w:t>
      </w:r>
      <w:r w:rsidRPr="0000451E">
        <w:rPr>
          <w:color w:val="auto"/>
        </w:rPr>
        <w:t xml:space="preserve">and develop </w:t>
      </w:r>
      <w:r w:rsidR="00434977" w:rsidRPr="0000451E">
        <w:rPr>
          <w:color w:val="auto"/>
        </w:rPr>
        <w:t xml:space="preserve">the </w:t>
      </w:r>
      <w:r w:rsidR="006460D4" w:rsidRPr="0000451E">
        <w:rPr>
          <w:color w:val="auto"/>
        </w:rPr>
        <w:t xml:space="preserve">enterprises’ </w:t>
      </w:r>
      <w:r w:rsidR="00434977" w:rsidRPr="0000451E">
        <w:rPr>
          <w:color w:val="auto"/>
        </w:rPr>
        <w:t>green dynamic capability</w:t>
      </w:r>
      <w:bookmarkEnd w:id="36"/>
      <w:r w:rsidR="00434977" w:rsidRPr="0000451E">
        <w:rPr>
          <w:color w:val="auto"/>
        </w:rPr>
        <w:t>.</w:t>
      </w:r>
      <w:bookmarkEnd w:id="37"/>
    </w:p>
    <w:p w14:paraId="74D959F7" w14:textId="77777777" w:rsidR="000E2936" w:rsidRPr="0000451E" w:rsidRDefault="000E2936" w:rsidP="00EE2460">
      <w:pPr>
        <w:ind w:firstLineChars="200" w:firstLine="480"/>
        <w:rPr>
          <w:color w:val="auto"/>
        </w:rPr>
      </w:pPr>
    </w:p>
    <w:p w14:paraId="6B504E68" w14:textId="5166C4D8" w:rsidR="003D7106" w:rsidRPr="0000451E" w:rsidRDefault="004D21F3" w:rsidP="007E75A5">
      <w:pPr>
        <w:pStyle w:val="Heading1"/>
        <w:spacing w:before="30" w:after="30" w:line="360" w:lineRule="auto"/>
        <w:rPr>
          <w:color w:val="auto"/>
          <w:sz w:val="28"/>
          <w:szCs w:val="28"/>
        </w:rPr>
      </w:pPr>
      <w:r w:rsidRPr="0000451E">
        <w:rPr>
          <w:color w:val="auto"/>
          <w:sz w:val="28"/>
          <w:szCs w:val="28"/>
        </w:rPr>
        <w:lastRenderedPageBreak/>
        <w:t>3</w:t>
      </w:r>
      <w:r w:rsidR="00FB0DFB" w:rsidRPr="0000451E">
        <w:rPr>
          <w:color w:val="auto"/>
          <w:sz w:val="28"/>
          <w:szCs w:val="28"/>
        </w:rPr>
        <w:t>.</w:t>
      </w:r>
      <w:r w:rsidR="00054005" w:rsidRPr="0000451E">
        <w:rPr>
          <w:color w:val="auto"/>
          <w:sz w:val="28"/>
          <w:szCs w:val="28"/>
        </w:rPr>
        <w:t xml:space="preserve"> </w:t>
      </w:r>
      <w:r w:rsidR="00FB0DFB" w:rsidRPr="0000451E">
        <w:rPr>
          <w:color w:val="auto"/>
          <w:sz w:val="28"/>
          <w:szCs w:val="28"/>
        </w:rPr>
        <w:t>Method</w:t>
      </w:r>
      <w:r w:rsidR="005A58DF" w:rsidRPr="0000451E">
        <w:rPr>
          <w:rFonts w:hint="eastAsia"/>
          <w:color w:val="auto"/>
          <w:sz w:val="28"/>
          <w:szCs w:val="28"/>
        </w:rPr>
        <w:t>o</w:t>
      </w:r>
      <w:r w:rsidR="005A58DF" w:rsidRPr="0000451E">
        <w:rPr>
          <w:color w:val="auto"/>
          <w:sz w:val="28"/>
          <w:szCs w:val="28"/>
        </w:rPr>
        <w:t>logy</w:t>
      </w:r>
    </w:p>
    <w:p w14:paraId="7D2E6CA7" w14:textId="0E7E0F9C" w:rsidR="00366AA1" w:rsidRPr="0000451E" w:rsidRDefault="00366AA1"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hint="eastAsia"/>
          <w:color w:val="auto"/>
          <w:sz w:val="28"/>
        </w:rPr>
        <w:t>3</w:t>
      </w:r>
      <w:r w:rsidRPr="0000451E">
        <w:rPr>
          <w:rFonts w:ascii="Times New Roman" w:hAnsi="Times New Roman" w:cs="Times New Roman"/>
          <w:color w:val="auto"/>
          <w:sz w:val="28"/>
        </w:rPr>
        <w:t xml:space="preserve">.1 </w:t>
      </w:r>
      <w:r w:rsidRPr="0000451E">
        <w:rPr>
          <w:rFonts w:ascii="Times New Roman" w:hAnsi="Times New Roman" w:cs="Times New Roman" w:hint="eastAsia"/>
          <w:color w:val="auto"/>
          <w:sz w:val="28"/>
        </w:rPr>
        <w:t>Research</w:t>
      </w:r>
      <w:r w:rsidRPr="0000451E">
        <w:rPr>
          <w:rFonts w:ascii="Times New Roman" w:hAnsi="Times New Roman" w:cs="Times New Roman"/>
          <w:color w:val="auto"/>
          <w:sz w:val="28"/>
        </w:rPr>
        <w:t xml:space="preserve"> </w:t>
      </w:r>
      <w:r w:rsidRPr="0000451E">
        <w:rPr>
          <w:rFonts w:ascii="Times New Roman" w:hAnsi="Times New Roman" w:cs="Times New Roman" w:hint="eastAsia"/>
          <w:color w:val="auto"/>
          <w:sz w:val="28"/>
        </w:rPr>
        <w:t>steps</w:t>
      </w:r>
    </w:p>
    <w:p w14:paraId="73125E8D" w14:textId="1AAC42B2" w:rsidR="00E62814" w:rsidRPr="0000451E" w:rsidRDefault="00452B4D" w:rsidP="00E62814">
      <w:pPr>
        <w:ind w:firstLineChars="300" w:firstLine="720"/>
        <w:rPr>
          <w:color w:val="auto"/>
        </w:rPr>
      </w:pPr>
      <w:r w:rsidRPr="0000451E">
        <w:rPr>
          <w:color w:val="auto"/>
        </w:rPr>
        <w:t xml:space="preserve">This </w:t>
      </w:r>
      <w:r w:rsidR="00F77B6F" w:rsidRPr="0000451E">
        <w:rPr>
          <w:color w:val="auto"/>
        </w:rPr>
        <w:t xml:space="preserve">research </w:t>
      </w:r>
      <w:r w:rsidRPr="0000451E">
        <w:rPr>
          <w:color w:val="auto"/>
        </w:rPr>
        <w:t>study examine</w:t>
      </w:r>
      <w:r w:rsidR="00534B06" w:rsidRPr="0000451E">
        <w:rPr>
          <w:color w:val="auto"/>
        </w:rPr>
        <w:t>d</w:t>
      </w:r>
      <w:r w:rsidRPr="0000451E">
        <w:rPr>
          <w:color w:val="auto"/>
        </w:rPr>
        <w:t xml:space="preserve"> the </w:t>
      </w:r>
      <w:r w:rsidR="009435E6" w:rsidRPr="0000451E">
        <w:rPr>
          <w:color w:val="auto"/>
        </w:rPr>
        <w:t>driving factors</w:t>
      </w:r>
      <w:r w:rsidRPr="0000451E">
        <w:rPr>
          <w:color w:val="auto"/>
        </w:rPr>
        <w:t xml:space="preserve"> of green </w:t>
      </w:r>
      <w:r w:rsidR="00E33729" w:rsidRPr="0000451E">
        <w:rPr>
          <w:color w:val="auto"/>
        </w:rPr>
        <w:t>dynamic</w:t>
      </w:r>
      <w:r w:rsidRPr="0000451E">
        <w:rPr>
          <w:color w:val="auto"/>
        </w:rPr>
        <w:t xml:space="preserve"> capa</w:t>
      </w:r>
      <w:r w:rsidR="0011254E" w:rsidRPr="0000451E">
        <w:rPr>
          <w:color w:val="auto"/>
        </w:rPr>
        <w:t>b</w:t>
      </w:r>
      <w:r w:rsidRPr="0000451E">
        <w:rPr>
          <w:color w:val="auto"/>
        </w:rPr>
        <w:t>i</w:t>
      </w:r>
      <w:r w:rsidR="0011254E" w:rsidRPr="0000451E">
        <w:rPr>
          <w:color w:val="auto"/>
        </w:rPr>
        <w:t>li</w:t>
      </w:r>
      <w:r w:rsidRPr="0000451E">
        <w:rPr>
          <w:color w:val="auto"/>
        </w:rPr>
        <w:t xml:space="preserve">ty of construction </w:t>
      </w:r>
      <w:r w:rsidR="009435E6" w:rsidRPr="0000451E">
        <w:rPr>
          <w:color w:val="auto"/>
        </w:rPr>
        <w:t>enterprises</w:t>
      </w:r>
      <w:r w:rsidRPr="0000451E">
        <w:rPr>
          <w:color w:val="auto"/>
        </w:rPr>
        <w:t xml:space="preserve"> </w:t>
      </w:r>
      <w:r w:rsidR="00534B06" w:rsidRPr="0000451E">
        <w:rPr>
          <w:color w:val="auto"/>
        </w:rPr>
        <w:t xml:space="preserve">according to </w:t>
      </w:r>
      <w:r w:rsidRPr="0000451E">
        <w:rPr>
          <w:color w:val="auto"/>
        </w:rPr>
        <w:t xml:space="preserve">the following steps (see Figure </w:t>
      </w:r>
      <w:r w:rsidR="00F842DD" w:rsidRPr="0000451E">
        <w:rPr>
          <w:color w:val="auto"/>
        </w:rPr>
        <w:t>1</w:t>
      </w:r>
      <w:r w:rsidRPr="0000451E">
        <w:rPr>
          <w:color w:val="auto"/>
        </w:rPr>
        <w:t>).</w:t>
      </w:r>
      <w:r w:rsidR="009435E6" w:rsidRPr="0000451E">
        <w:rPr>
          <w:color w:val="auto"/>
        </w:rPr>
        <w:t xml:space="preserve"> Firstly, the theoretical framework of the study was established </w:t>
      </w:r>
      <w:r w:rsidR="0011254E" w:rsidRPr="0000451E">
        <w:rPr>
          <w:color w:val="auto"/>
        </w:rPr>
        <w:t>from an extensive</w:t>
      </w:r>
      <w:r w:rsidR="00534B06" w:rsidRPr="0000451E">
        <w:rPr>
          <w:color w:val="auto"/>
        </w:rPr>
        <w:t xml:space="preserve"> </w:t>
      </w:r>
      <w:r w:rsidR="009435E6" w:rsidRPr="0000451E">
        <w:rPr>
          <w:color w:val="auto"/>
        </w:rPr>
        <w:t xml:space="preserve">literature review (see </w:t>
      </w:r>
      <w:r w:rsidR="001126AA" w:rsidRPr="0000451E">
        <w:rPr>
          <w:color w:val="auto"/>
        </w:rPr>
        <w:t>F</w:t>
      </w:r>
      <w:r w:rsidR="009435E6" w:rsidRPr="0000451E">
        <w:rPr>
          <w:color w:val="auto"/>
        </w:rPr>
        <w:t xml:space="preserve">igure </w:t>
      </w:r>
      <w:r w:rsidR="00F842DD" w:rsidRPr="0000451E">
        <w:rPr>
          <w:color w:val="auto"/>
        </w:rPr>
        <w:t>2</w:t>
      </w:r>
      <w:r w:rsidR="009435E6" w:rsidRPr="0000451E">
        <w:rPr>
          <w:color w:val="auto"/>
        </w:rPr>
        <w:t xml:space="preserve">). </w:t>
      </w:r>
      <w:r w:rsidR="00E83459" w:rsidRPr="0000451E">
        <w:rPr>
          <w:color w:val="auto"/>
        </w:rPr>
        <w:t>Secondly</w:t>
      </w:r>
      <w:r w:rsidR="00534B06" w:rsidRPr="0000451E">
        <w:rPr>
          <w:color w:val="auto"/>
        </w:rPr>
        <w:t>,</w:t>
      </w:r>
      <w:r w:rsidR="009435E6" w:rsidRPr="0000451E">
        <w:rPr>
          <w:color w:val="auto"/>
        </w:rPr>
        <w:t xml:space="preserve"> four hypotheses </w:t>
      </w:r>
      <w:r w:rsidR="00534B06" w:rsidRPr="0000451E">
        <w:rPr>
          <w:color w:val="auto"/>
        </w:rPr>
        <w:t xml:space="preserve">were </w:t>
      </w:r>
      <w:r w:rsidR="009435E6" w:rsidRPr="0000451E">
        <w:rPr>
          <w:color w:val="auto"/>
        </w:rPr>
        <w:t xml:space="preserve">proposed to investigate the driving factors of green </w:t>
      </w:r>
      <w:r w:rsidR="00E33729" w:rsidRPr="0000451E">
        <w:rPr>
          <w:color w:val="auto"/>
        </w:rPr>
        <w:t>dynamic</w:t>
      </w:r>
      <w:r w:rsidR="009435E6" w:rsidRPr="0000451E">
        <w:rPr>
          <w:color w:val="auto"/>
        </w:rPr>
        <w:t xml:space="preserve"> </w:t>
      </w:r>
      <w:r w:rsidR="00824577" w:rsidRPr="0000451E">
        <w:rPr>
          <w:color w:val="auto"/>
        </w:rPr>
        <w:t>cap</w:t>
      </w:r>
      <w:r w:rsidR="009435E6" w:rsidRPr="0000451E">
        <w:rPr>
          <w:color w:val="auto"/>
        </w:rPr>
        <w:t xml:space="preserve">ability </w:t>
      </w:r>
      <w:r w:rsidR="0011254E" w:rsidRPr="0000451E">
        <w:rPr>
          <w:color w:val="auto"/>
        </w:rPr>
        <w:t>of</w:t>
      </w:r>
      <w:r w:rsidR="00534B06" w:rsidRPr="0000451E">
        <w:rPr>
          <w:color w:val="auto"/>
        </w:rPr>
        <w:t xml:space="preserve"> </w:t>
      </w:r>
      <w:r w:rsidR="009435E6" w:rsidRPr="0000451E">
        <w:rPr>
          <w:color w:val="auto"/>
        </w:rPr>
        <w:t xml:space="preserve">construction enterprises (see </w:t>
      </w:r>
      <w:r w:rsidR="001126AA" w:rsidRPr="0000451E">
        <w:rPr>
          <w:color w:val="auto"/>
        </w:rPr>
        <w:t>F</w:t>
      </w:r>
      <w:r w:rsidR="009435E6" w:rsidRPr="0000451E">
        <w:rPr>
          <w:color w:val="auto"/>
        </w:rPr>
        <w:t xml:space="preserve">igure </w:t>
      </w:r>
      <w:r w:rsidR="00F842DD" w:rsidRPr="0000451E">
        <w:rPr>
          <w:color w:val="auto"/>
        </w:rPr>
        <w:t>3</w:t>
      </w:r>
      <w:r w:rsidR="009435E6" w:rsidRPr="0000451E">
        <w:rPr>
          <w:color w:val="auto"/>
        </w:rPr>
        <w:t xml:space="preserve">). Thirdly, a research questionnaire </w:t>
      </w:r>
      <w:r w:rsidR="00534B06" w:rsidRPr="0000451E">
        <w:rPr>
          <w:color w:val="auto"/>
        </w:rPr>
        <w:t xml:space="preserve">was </w:t>
      </w:r>
      <w:r w:rsidR="009435E6" w:rsidRPr="0000451E">
        <w:rPr>
          <w:color w:val="auto"/>
        </w:rPr>
        <w:t xml:space="preserve">designed to analyze the views of professionals </w:t>
      </w:r>
      <w:r w:rsidR="0011254E" w:rsidRPr="0000451E">
        <w:rPr>
          <w:color w:val="auto"/>
        </w:rPr>
        <w:t>from the</w:t>
      </w:r>
      <w:r w:rsidR="009435E6" w:rsidRPr="0000451E">
        <w:rPr>
          <w:color w:val="auto"/>
        </w:rPr>
        <w:t xml:space="preserve"> industry on</w:t>
      </w:r>
      <w:r w:rsidR="00910113" w:rsidRPr="0000451E">
        <w:rPr>
          <w:color w:val="auto"/>
        </w:rPr>
        <w:t xml:space="preserve"> green </w:t>
      </w:r>
      <w:r w:rsidR="00910113" w:rsidRPr="0000451E">
        <w:rPr>
          <w:rFonts w:hint="eastAsia"/>
          <w:color w:val="auto"/>
        </w:rPr>
        <w:t>dynamic</w:t>
      </w:r>
      <w:r w:rsidR="00910113" w:rsidRPr="0000451E">
        <w:rPr>
          <w:color w:val="auto"/>
        </w:rPr>
        <w:t xml:space="preserve"> </w:t>
      </w:r>
      <w:r w:rsidR="00910113" w:rsidRPr="0000451E">
        <w:rPr>
          <w:rFonts w:hint="eastAsia"/>
          <w:color w:val="auto"/>
        </w:rPr>
        <w:t>c</w:t>
      </w:r>
      <w:r w:rsidR="00910113" w:rsidRPr="0000451E">
        <w:rPr>
          <w:color w:val="auto"/>
        </w:rPr>
        <w:t>apability</w:t>
      </w:r>
      <w:r w:rsidR="009435E6" w:rsidRPr="0000451E">
        <w:rPr>
          <w:color w:val="auto"/>
        </w:rPr>
        <w:t xml:space="preserve">. </w:t>
      </w:r>
      <w:r w:rsidR="00E83459" w:rsidRPr="0000451E">
        <w:rPr>
          <w:color w:val="auto"/>
        </w:rPr>
        <w:t>Fourthly</w:t>
      </w:r>
      <w:r w:rsidR="009435E6" w:rsidRPr="0000451E">
        <w:rPr>
          <w:color w:val="auto"/>
        </w:rPr>
        <w:t xml:space="preserve">, </w:t>
      </w:r>
      <w:r w:rsidR="001A03D0" w:rsidRPr="0000451E">
        <w:rPr>
          <w:color w:val="auto"/>
        </w:rPr>
        <w:t>PLS-SEM</w:t>
      </w:r>
      <w:r w:rsidR="009435E6" w:rsidRPr="0000451E">
        <w:rPr>
          <w:color w:val="auto"/>
        </w:rPr>
        <w:t xml:space="preserve"> was used to analyze the relationship between latent variables.</w:t>
      </w:r>
      <w:r w:rsidR="00877499" w:rsidRPr="0000451E">
        <w:rPr>
          <w:color w:val="auto"/>
        </w:rPr>
        <w:t xml:space="preserve"> </w:t>
      </w:r>
      <w:bookmarkStart w:id="38" w:name="_Hlk10989378"/>
      <w:r w:rsidR="00E62814" w:rsidRPr="0000451E">
        <w:rPr>
          <w:color w:val="auto"/>
        </w:rPr>
        <w:t>Finally, the model</w:t>
      </w:r>
      <w:r w:rsidR="0011254E" w:rsidRPr="0000451E">
        <w:rPr>
          <w:color w:val="auto"/>
        </w:rPr>
        <w:t xml:space="preserve"> and its hypotheses</w:t>
      </w:r>
      <w:r w:rsidR="00E62814" w:rsidRPr="0000451E">
        <w:rPr>
          <w:color w:val="auto"/>
        </w:rPr>
        <w:t xml:space="preserve"> </w:t>
      </w:r>
      <w:r w:rsidR="001F4791" w:rsidRPr="0000451E">
        <w:rPr>
          <w:color w:val="auto"/>
        </w:rPr>
        <w:t>w</w:t>
      </w:r>
      <w:r w:rsidR="0011254E" w:rsidRPr="0000451E">
        <w:rPr>
          <w:color w:val="auto"/>
        </w:rPr>
        <w:t>ere</w:t>
      </w:r>
      <w:r w:rsidR="001F4791" w:rsidRPr="0000451E">
        <w:rPr>
          <w:color w:val="auto"/>
        </w:rPr>
        <w:t xml:space="preserve"> </w:t>
      </w:r>
      <w:r w:rsidR="00E62814" w:rsidRPr="0000451E">
        <w:rPr>
          <w:color w:val="auto"/>
        </w:rPr>
        <w:t>tested.</w:t>
      </w:r>
    </w:p>
    <w:bookmarkEnd w:id="38"/>
    <w:p w14:paraId="1128A9EE" w14:textId="73935BDD" w:rsidR="00521DE1" w:rsidRPr="0000451E" w:rsidRDefault="00CF2179" w:rsidP="00E62814">
      <w:pPr>
        <w:jc w:val="center"/>
        <w:rPr>
          <w:b/>
          <w:color w:val="auto"/>
          <w:sz w:val="20"/>
          <w:szCs w:val="20"/>
          <w:lang w:val="en-GB"/>
        </w:rPr>
      </w:pPr>
      <w:r>
        <w:rPr>
          <w:noProof/>
          <w:lang w:val="en-GB" w:eastAsia="en-GB"/>
        </w:rPr>
        <w:drawing>
          <wp:inline distT="0" distB="0" distL="0" distR="0" wp14:anchorId="758DA589" wp14:editId="6F6E3FD2">
            <wp:extent cx="3362325" cy="412051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4120515"/>
                    </a:xfrm>
                    <a:prstGeom prst="rect">
                      <a:avLst/>
                    </a:prstGeom>
                    <a:noFill/>
                    <a:ln>
                      <a:noFill/>
                    </a:ln>
                  </pic:spPr>
                </pic:pic>
              </a:graphicData>
            </a:graphic>
          </wp:inline>
        </w:drawing>
      </w:r>
    </w:p>
    <w:p w14:paraId="42A4D414" w14:textId="7070F1AB" w:rsidR="00521DE1" w:rsidRPr="0000451E" w:rsidRDefault="00FC47BA" w:rsidP="007E75A5">
      <w:pPr>
        <w:pStyle w:val="Caption"/>
        <w:jc w:val="center"/>
        <w:rPr>
          <w:rFonts w:ascii="Times New Roman" w:hAnsi="Times New Roman" w:cs="Times New Roman"/>
          <w:color w:val="auto"/>
        </w:rPr>
      </w:pPr>
      <w:bookmarkStart w:id="39" w:name="OLE_LINK4"/>
      <w:r w:rsidRPr="0000451E">
        <w:rPr>
          <w:rFonts w:ascii="Times New Roman" w:hAnsi="Times New Roman" w:cs="Times New Roman"/>
          <w:color w:val="auto"/>
        </w:rPr>
        <w:t xml:space="preserve">Figure </w:t>
      </w:r>
      <w:r w:rsidR="00F842DD" w:rsidRPr="0000451E">
        <w:rPr>
          <w:rFonts w:ascii="Times New Roman" w:hAnsi="Times New Roman" w:cs="Times New Roman"/>
          <w:color w:val="auto"/>
        </w:rPr>
        <w:t>1</w:t>
      </w:r>
      <w:r w:rsidRPr="0000451E">
        <w:rPr>
          <w:rFonts w:ascii="Times New Roman" w:hAnsi="Times New Roman" w:cs="Times New Roman"/>
          <w:color w:val="auto"/>
        </w:rPr>
        <w:t>.</w:t>
      </w:r>
      <w:r w:rsidR="00521DE1" w:rsidRPr="0000451E">
        <w:rPr>
          <w:rFonts w:ascii="Times New Roman" w:hAnsi="Times New Roman" w:cs="Times New Roman"/>
          <w:color w:val="auto"/>
        </w:rPr>
        <w:t xml:space="preserve"> Research process</w:t>
      </w:r>
    </w:p>
    <w:p w14:paraId="5E594179" w14:textId="42E31338" w:rsidR="00FC47BA" w:rsidRPr="0000451E" w:rsidRDefault="00FC47BA"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hint="eastAsia"/>
          <w:color w:val="auto"/>
          <w:sz w:val="28"/>
        </w:rPr>
        <w:t>3</w:t>
      </w:r>
      <w:r w:rsidRPr="0000451E">
        <w:rPr>
          <w:rFonts w:ascii="Times New Roman" w:hAnsi="Times New Roman" w:cs="Times New Roman"/>
          <w:color w:val="auto"/>
          <w:sz w:val="28"/>
        </w:rPr>
        <w:t>.2 Theoretical framework and hypothes</w:t>
      </w:r>
      <w:r w:rsidR="0011254E" w:rsidRPr="0000451E">
        <w:rPr>
          <w:rFonts w:ascii="Times New Roman" w:hAnsi="Times New Roman" w:cs="Times New Roman"/>
          <w:color w:val="auto"/>
          <w:sz w:val="28"/>
        </w:rPr>
        <w:t>e</w:t>
      </w:r>
      <w:r w:rsidRPr="0000451E">
        <w:rPr>
          <w:rFonts w:ascii="Times New Roman" w:hAnsi="Times New Roman" w:cs="Times New Roman"/>
          <w:color w:val="auto"/>
          <w:sz w:val="28"/>
        </w:rPr>
        <w:t>s development</w:t>
      </w:r>
    </w:p>
    <w:p w14:paraId="72F875F5" w14:textId="0D36CA41" w:rsidR="005F5E7F" w:rsidRPr="0000451E" w:rsidRDefault="005F5E7F" w:rsidP="007E75A5">
      <w:pPr>
        <w:ind w:firstLineChars="200" w:firstLine="480"/>
        <w:rPr>
          <w:color w:val="auto"/>
        </w:rPr>
      </w:pPr>
      <w:bookmarkStart w:id="40" w:name="_Hlk25241784"/>
      <w:bookmarkStart w:id="41" w:name="OLE_LINK7"/>
      <w:r w:rsidRPr="0000451E">
        <w:rPr>
          <w:color w:val="auto"/>
        </w:rPr>
        <w:t xml:space="preserve">As the public </w:t>
      </w:r>
      <w:r w:rsidR="00E83459" w:rsidRPr="0000451E">
        <w:rPr>
          <w:color w:val="auto"/>
        </w:rPr>
        <w:t>interest in</w:t>
      </w:r>
      <w:r w:rsidRPr="0000451E">
        <w:rPr>
          <w:color w:val="auto"/>
        </w:rPr>
        <w:t xml:space="preserve"> environmental protection grows, e</w:t>
      </w:r>
      <w:r w:rsidRPr="0000451E">
        <w:rPr>
          <w:rFonts w:hint="eastAsia"/>
          <w:color w:val="auto"/>
        </w:rPr>
        <w:t>nterprises</w:t>
      </w:r>
      <w:r w:rsidRPr="0000451E">
        <w:rPr>
          <w:color w:val="auto"/>
        </w:rPr>
        <w:t xml:space="preserve"> seek to </w:t>
      </w:r>
      <w:r w:rsidR="0011254E" w:rsidRPr="0000451E">
        <w:rPr>
          <w:color w:val="auto"/>
        </w:rPr>
        <w:t>keep</w:t>
      </w:r>
      <w:r w:rsidRPr="0000451E">
        <w:rPr>
          <w:color w:val="auto"/>
        </w:rPr>
        <w:t xml:space="preserve"> a competitive advantage in a turbulent business environment</w:t>
      </w:r>
      <w:r w:rsidR="0011254E" w:rsidRPr="0000451E">
        <w:rPr>
          <w:color w:val="auto"/>
        </w:rPr>
        <w:t>. This pressure</w:t>
      </w:r>
      <w:r w:rsidRPr="0000451E">
        <w:rPr>
          <w:color w:val="auto"/>
        </w:rPr>
        <w:t xml:space="preserve"> </w:t>
      </w:r>
      <w:r w:rsidR="00E83459" w:rsidRPr="0000451E">
        <w:rPr>
          <w:color w:val="auto"/>
        </w:rPr>
        <w:t>prompt</w:t>
      </w:r>
      <w:r w:rsidR="0011254E" w:rsidRPr="0000451E">
        <w:rPr>
          <w:color w:val="auto"/>
        </w:rPr>
        <w:t>s</w:t>
      </w:r>
      <w:r w:rsidR="00E83459" w:rsidRPr="0000451E">
        <w:rPr>
          <w:color w:val="auto"/>
        </w:rPr>
        <w:t xml:space="preserve"> </w:t>
      </w:r>
      <w:r w:rsidR="0011254E" w:rsidRPr="0000451E">
        <w:rPr>
          <w:color w:val="auto"/>
        </w:rPr>
        <w:t xml:space="preserve">the need </w:t>
      </w:r>
      <w:r w:rsidR="00E83459" w:rsidRPr="0000451E">
        <w:rPr>
          <w:color w:val="auto"/>
        </w:rPr>
        <w:t>to</w:t>
      </w:r>
      <w:r w:rsidRPr="0000451E">
        <w:rPr>
          <w:color w:val="auto"/>
        </w:rPr>
        <w:t xml:space="preserve"> improve their green dynamic capability. This </w:t>
      </w:r>
      <w:r w:rsidR="00E83459" w:rsidRPr="0000451E">
        <w:rPr>
          <w:color w:val="auto"/>
        </w:rPr>
        <w:t xml:space="preserve">research </w:t>
      </w:r>
      <w:r w:rsidRPr="0000451E">
        <w:rPr>
          <w:color w:val="auto"/>
        </w:rPr>
        <w:t xml:space="preserve">study establishes a </w:t>
      </w:r>
      <w:r w:rsidRPr="0000451E">
        <w:rPr>
          <w:color w:val="auto"/>
        </w:rPr>
        <w:lastRenderedPageBreak/>
        <w:t xml:space="preserve">theoretical framework </w:t>
      </w:r>
      <w:r w:rsidR="00E83459" w:rsidRPr="0000451E">
        <w:rPr>
          <w:color w:val="auto"/>
        </w:rPr>
        <w:t xml:space="preserve">along with </w:t>
      </w:r>
      <w:r w:rsidR="0011254E" w:rsidRPr="0000451E">
        <w:rPr>
          <w:color w:val="auto"/>
        </w:rPr>
        <w:t xml:space="preserve">the </w:t>
      </w:r>
      <w:r w:rsidRPr="0000451E">
        <w:rPr>
          <w:color w:val="auto"/>
        </w:rPr>
        <w:t xml:space="preserve">development </w:t>
      </w:r>
      <w:r w:rsidR="00E83459" w:rsidRPr="0000451E">
        <w:rPr>
          <w:color w:val="auto"/>
        </w:rPr>
        <w:t xml:space="preserve">of </w:t>
      </w:r>
      <w:r w:rsidRPr="0000451E">
        <w:rPr>
          <w:color w:val="auto"/>
        </w:rPr>
        <w:t>a general theory of dynamic capability (</w:t>
      </w:r>
      <w:r w:rsidR="0011254E" w:rsidRPr="0000451E">
        <w:rPr>
          <w:color w:val="auto"/>
        </w:rPr>
        <w:t>as</w:t>
      </w:r>
      <w:r w:rsidR="00E83459" w:rsidRPr="0000451E">
        <w:rPr>
          <w:color w:val="auto"/>
        </w:rPr>
        <w:t xml:space="preserve"> </w:t>
      </w:r>
      <w:r w:rsidRPr="0000451E">
        <w:rPr>
          <w:color w:val="auto"/>
        </w:rPr>
        <w:t xml:space="preserve">in </w:t>
      </w:r>
      <w:r w:rsidR="00790C59" w:rsidRPr="0000451E">
        <w:rPr>
          <w:color w:val="auto"/>
        </w:rPr>
        <w:t xml:space="preserve">Figure </w:t>
      </w:r>
      <w:r w:rsidR="002E6CCE" w:rsidRPr="0000451E">
        <w:rPr>
          <w:color w:val="auto"/>
        </w:rPr>
        <w:t>2</w:t>
      </w:r>
      <w:r w:rsidRPr="0000451E">
        <w:rPr>
          <w:color w:val="auto"/>
        </w:rPr>
        <w:t>). I</w:t>
      </w:r>
      <w:r w:rsidRPr="0000451E">
        <w:rPr>
          <w:rFonts w:hint="eastAsia"/>
          <w:color w:val="auto"/>
        </w:rPr>
        <w:t>n</w:t>
      </w:r>
      <w:r w:rsidRPr="0000451E">
        <w:rPr>
          <w:color w:val="auto"/>
        </w:rPr>
        <w:t xml:space="preserve"> general, dynamic capability is the source of enterprise performance and competitive advantage. However, with growing calls for environmental protection, green concepts also need to be integrated in the scope of dynamic capability. On the basis of </w:t>
      </w:r>
      <w:r w:rsidR="00E83459" w:rsidRPr="0000451E">
        <w:rPr>
          <w:color w:val="auto"/>
        </w:rPr>
        <w:t xml:space="preserve">the </w:t>
      </w:r>
      <w:r w:rsidRPr="0000451E">
        <w:rPr>
          <w:color w:val="auto"/>
        </w:rPr>
        <w:t xml:space="preserve">literature review, this section </w:t>
      </w:r>
      <w:r w:rsidR="00E83459" w:rsidRPr="0000451E">
        <w:rPr>
          <w:color w:val="auto"/>
        </w:rPr>
        <w:t xml:space="preserve">provides </w:t>
      </w:r>
      <w:r w:rsidRPr="0000451E">
        <w:rPr>
          <w:color w:val="auto"/>
        </w:rPr>
        <w:t xml:space="preserve">a </w:t>
      </w:r>
      <w:r w:rsidR="0011254E" w:rsidRPr="0000451E">
        <w:rPr>
          <w:color w:val="auto"/>
        </w:rPr>
        <w:t>deeper</w:t>
      </w:r>
      <w:r w:rsidRPr="0000451E">
        <w:rPr>
          <w:color w:val="auto"/>
        </w:rPr>
        <w:t xml:space="preserve"> analysis and discussion on the </w:t>
      </w:r>
      <w:r w:rsidR="0011254E" w:rsidRPr="0000451E">
        <w:rPr>
          <w:color w:val="auto"/>
        </w:rPr>
        <w:t>conditional</w:t>
      </w:r>
      <w:r w:rsidRPr="0000451E">
        <w:rPr>
          <w:color w:val="auto"/>
        </w:rPr>
        <w:t xml:space="preserve"> relationship among enterprises</w:t>
      </w:r>
      <w:r w:rsidR="0011254E" w:rsidRPr="0000451E">
        <w:rPr>
          <w:color w:val="auto"/>
        </w:rPr>
        <w:t>’</w:t>
      </w:r>
      <w:r w:rsidRPr="0000451E">
        <w:rPr>
          <w:color w:val="auto"/>
        </w:rPr>
        <w:t xml:space="preserve"> green dynamic capability, business model</w:t>
      </w:r>
      <w:r w:rsidR="0011254E" w:rsidRPr="0000451E">
        <w:rPr>
          <w:color w:val="auto"/>
        </w:rPr>
        <w:t>s</w:t>
      </w:r>
      <w:r w:rsidRPr="0000451E">
        <w:rPr>
          <w:color w:val="auto"/>
        </w:rPr>
        <w:t xml:space="preserve"> and green production</w:t>
      </w:r>
      <w:r w:rsidR="0011254E" w:rsidRPr="0000451E">
        <w:rPr>
          <w:color w:val="auto"/>
        </w:rPr>
        <w:t>. Then, it</w:t>
      </w:r>
      <w:r w:rsidRPr="0000451E">
        <w:rPr>
          <w:color w:val="auto"/>
        </w:rPr>
        <w:t xml:space="preserve"> proposes four hypotheses to verify </w:t>
      </w:r>
      <w:r w:rsidR="0011254E" w:rsidRPr="0000451E">
        <w:rPr>
          <w:color w:val="auto"/>
        </w:rPr>
        <w:t xml:space="preserve">the existence (or not) of </w:t>
      </w:r>
      <w:r w:rsidRPr="0000451E">
        <w:rPr>
          <w:color w:val="auto"/>
        </w:rPr>
        <w:t xml:space="preserve">these </w:t>
      </w:r>
      <w:r w:rsidR="00E83459" w:rsidRPr="0000451E">
        <w:rPr>
          <w:color w:val="auto"/>
        </w:rPr>
        <w:t>relationships</w:t>
      </w:r>
      <w:r w:rsidRPr="0000451E">
        <w:rPr>
          <w:color w:val="auto"/>
        </w:rPr>
        <w:t>.</w:t>
      </w:r>
    </w:p>
    <w:p w14:paraId="2AEF0F78" w14:textId="4AEADB8B" w:rsidR="00035EDA" w:rsidRPr="0000451E" w:rsidRDefault="00CF2179" w:rsidP="00643A01">
      <w:pPr>
        <w:jc w:val="center"/>
        <w:rPr>
          <w:b/>
          <w:color w:val="auto"/>
          <w:sz w:val="20"/>
          <w:szCs w:val="20"/>
          <w:lang w:val="en-GB"/>
        </w:rPr>
      </w:pPr>
      <w:r>
        <w:rPr>
          <w:noProof/>
          <w:lang w:val="en-GB" w:eastAsia="en-GB"/>
        </w:rPr>
        <w:drawing>
          <wp:inline distT="0" distB="0" distL="0" distR="0" wp14:anchorId="293A74BB" wp14:editId="2F7A7285">
            <wp:extent cx="5274310" cy="202790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027909"/>
                    </a:xfrm>
                    <a:prstGeom prst="rect">
                      <a:avLst/>
                    </a:prstGeom>
                    <a:noFill/>
                    <a:ln>
                      <a:noFill/>
                    </a:ln>
                  </pic:spPr>
                </pic:pic>
              </a:graphicData>
            </a:graphic>
          </wp:inline>
        </w:drawing>
      </w:r>
    </w:p>
    <w:p w14:paraId="7F7F5D22" w14:textId="5D5DE4FC" w:rsidR="00FE1871" w:rsidRPr="0000451E" w:rsidRDefault="00035EDA" w:rsidP="00643A01">
      <w:pPr>
        <w:pStyle w:val="Caption"/>
        <w:jc w:val="center"/>
        <w:rPr>
          <w:rFonts w:ascii="Times New Roman" w:hAnsi="Times New Roman" w:cs="Times New Roman"/>
          <w:color w:val="auto"/>
        </w:rPr>
      </w:pPr>
      <w:r w:rsidRPr="0000451E">
        <w:rPr>
          <w:rFonts w:ascii="Times New Roman" w:hAnsi="Times New Roman" w:cs="Times New Roman" w:hint="eastAsia"/>
          <w:color w:val="auto"/>
        </w:rPr>
        <w:t>F</w:t>
      </w:r>
      <w:r w:rsidRPr="0000451E">
        <w:rPr>
          <w:rFonts w:ascii="Times New Roman" w:hAnsi="Times New Roman" w:cs="Times New Roman"/>
          <w:color w:val="auto"/>
        </w:rPr>
        <w:t xml:space="preserve">igure </w:t>
      </w:r>
      <w:r w:rsidR="002E6CCE" w:rsidRPr="0000451E">
        <w:rPr>
          <w:rFonts w:ascii="Times New Roman" w:hAnsi="Times New Roman" w:cs="Times New Roman"/>
          <w:color w:val="auto"/>
        </w:rPr>
        <w:t>2</w:t>
      </w:r>
      <w:r w:rsidRPr="0000451E">
        <w:rPr>
          <w:rFonts w:ascii="Times New Roman" w:hAnsi="Times New Roman" w:cs="Times New Roman"/>
          <w:color w:val="auto"/>
        </w:rPr>
        <w:t>. Theoretical Framework</w:t>
      </w:r>
    </w:p>
    <w:p w14:paraId="40D23E47" w14:textId="26EA244D" w:rsidR="005F5E7F" w:rsidRPr="0000451E" w:rsidRDefault="005F5E7F" w:rsidP="007E75A5">
      <w:pPr>
        <w:rPr>
          <w:color w:val="auto"/>
        </w:rPr>
      </w:pPr>
      <w:r w:rsidRPr="0000451E">
        <w:rPr>
          <w:rFonts w:hint="eastAsia"/>
          <w:color w:val="auto"/>
        </w:rPr>
        <w:t>(</w:t>
      </w:r>
      <w:r w:rsidRPr="0000451E">
        <w:rPr>
          <w:color w:val="auto"/>
        </w:rPr>
        <w:t xml:space="preserve">1) The direct effect of </w:t>
      </w:r>
      <w:r w:rsidR="00790C59" w:rsidRPr="0000451E">
        <w:rPr>
          <w:color w:val="auto"/>
        </w:rPr>
        <w:t xml:space="preserve">the </w:t>
      </w:r>
      <w:r w:rsidRPr="0000451E">
        <w:rPr>
          <w:color w:val="auto"/>
        </w:rPr>
        <w:t>business model on green dynamic capability</w:t>
      </w:r>
      <w:bookmarkEnd w:id="40"/>
      <w:bookmarkEnd w:id="41"/>
    </w:p>
    <w:p w14:paraId="5CABF073" w14:textId="428E78CF" w:rsidR="005F5E7F" w:rsidRPr="0000451E" w:rsidRDefault="00D3686A" w:rsidP="007E75A5">
      <w:pPr>
        <w:ind w:firstLineChars="200" w:firstLine="480"/>
        <w:rPr>
          <w:color w:val="auto"/>
        </w:rPr>
      </w:pPr>
      <w:r w:rsidRPr="0000451E">
        <w:rPr>
          <w:color w:val="auto"/>
        </w:rPr>
        <w:t>As</w:t>
      </w:r>
      <w:r w:rsidR="00A27243" w:rsidRPr="0000451E">
        <w:rPr>
          <w:color w:val="auto"/>
        </w:rPr>
        <w:t xml:space="preserve"> enterprises </w:t>
      </w:r>
      <w:r w:rsidRPr="0000451E">
        <w:rPr>
          <w:color w:val="auto"/>
        </w:rPr>
        <w:t>are</w:t>
      </w:r>
      <w:r w:rsidR="00A63762" w:rsidRPr="0000451E">
        <w:rPr>
          <w:color w:val="auto"/>
        </w:rPr>
        <w:t xml:space="preserve"> </w:t>
      </w:r>
      <w:r w:rsidR="00A27243" w:rsidRPr="0000451E">
        <w:rPr>
          <w:color w:val="auto"/>
        </w:rPr>
        <w:t xml:space="preserve">faced </w:t>
      </w:r>
      <w:r w:rsidR="005F5E7F" w:rsidRPr="0000451E">
        <w:rPr>
          <w:color w:val="auto"/>
        </w:rPr>
        <w:t xml:space="preserve">with increasingly serious environmental issues, green dynamic capability </w:t>
      </w:r>
      <w:r w:rsidR="00A27243" w:rsidRPr="0000451E">
        <w:rPr>
          <w:color w:val="auto"/>
        </w:rPr>
        <w:t xml:space="preserve">can </w:t>
      </w:r>
      <w:r w:rsidRPr="0000451E">
        <w:rPr>
          <w:color w:val="auto"/>
        </w:rPr>
        <w:t xml:space="preserve">also </w:t>
      </w:r>
      <w:r w:rsidR="00A27243" w:rsidRPr="0000451E">
        <w:rPr>
          <w:color w:val="auto"/>
        </w:rPr>
        <w:t xml:space="preserve">be </w:t>
      </w:r>
      <w:r w:rsidR="005F5E7F" w:rsidRPr="0000451E">
        <w:rPr>
          <w:color w:val="auto"/>
        </w:rPr>
        <w:t xml:space="preserve">regarded as an effective </w:t>
      </w:r>
      <w:r w:rsidRPr="0000451E">
        <w:rPr>
          <w:color w:val="auto"/>
        </w:rPr>
        <w:t>approach</w:t>
      </w:r>
      <w:r w:rsidR="005F5E7F" w:rsidRPr="0000451E">
        <w:rPr>
          <w:color w:val="auto"/>
        </w:rPr>
        <w:t xml:space="preserve"> to achieve </w:t>
      </w:r>
      <w:r w:rsidRPr="0000451E">
        <w:rPr>
          <w:color w:val="auto"/>
        </w:rPr>
        <w:t xml:space="preserve">business </w:t>
      </w:r>
      <w:r w:rsidR="005F5E7F" w:rsidRPr="0000451E">
        <w:rPr>
          <w:color w:val="auto"/>
        </w:rPr>
        <w:t xml:space="preserve">success. </w:t>
      </w:r>
      <w:r w:rsidRPr="0000451E">
        <w:rPr>
          <w:color w:val="auto"/>
        </w:rPr>
        <w:t>I</w:t>
      </w:r>
      <w:r w:rsidR="005F5E7F" w:rsidRPr="0000451E">
        <w:rPr>
          <w:color w:val="auto"/>
        </w:rPr>
        <w:t xml:space="preserve">mproving green dynamic capability involves environmental sustainability and should be </w:t>
      </w:r>
      <w:r w:rsidR="00A27243" w:rsidRPr="0000451E">
        <w:rPr>
          <w:color w:val="auto"/>
        </w:rPr>
        <w:t xml:space="preserve">regarded as </w:t>
      </w:r>
      <w:r w:rsidR="005F5E7F" w:rsidRPr="0000451E">
        <w:rPr>
          <w:color w:val="auto"/>
        </w:rPr>
        <w:t xml:space="preserve">a win-win for </w:t>
      </w:r>
      <w:r w:rsidRPr="0000451E">
        <w:rPr>
          <w:color w:val="auto"/>
        </w:rPr>
        <w:t xml:space="preserve">the </w:t>
      </w:r>
      <w:r w:rsidR="005F5E7F" w:rsidRPr="0000451E">
        <w:rPr>
          <w:color w:val="auto"/>
        </w:rPr>
        <w:t>enterprises</w:t>
      </w:r>
      <w:r w:rsidRPr="0000451E">
        <w:rPr>
          <w:color w:val="auto"/>
        </w:rPr>
        <w:t xml:space="preserve"> and the environment</w:t>
      </w:r>
      <w:r w:rsidR="005F5E7F" w:rsidRPr="0000451E">
        <w:rPr>
          <w:color w:val="auto"/>
        </w:rPr>
        <w:t xml:space="preserve">, not an additional cost. </w:t>
      </w:r>
      <w:r w:rsidR="005F5E7F"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5F5E7F" w:rsidRPr="0000451E">
        <w:rPr>
          <w:color w:val="auto"/>
        </w:rPr>
      </w:r>
      <w:r w:rsidR="005F5E7F" w:rsidRPr="0000451E">
        <w:rPr>
          <w:color w:val="auto"/>
        </w:rPr>
        <w:fldChar w:fldCharType="separate"/>
      </w:r>
      <w:r w:rsidR="00A0512B" w:rsidRPr="0000451E">
        <w:rPr>
          <w:noProof/>
          <w:color w:val="auto"/>
        </w:rPr>
        <w:t xml:space="preserve">Teece </w:t>
      </w:r>
      <w:r w:rsidR="00CE3FD9" w:rsidRPr="0000451E">
        <w:rPr>
          <w:noProof/>
          <w:color w:val="auto"/>
        </w:rPr>
        <w:t>(</w:t>
      </w:r>
      <w:r w:rsidR="00A0512B" w:rsidRPr="0000451E">
        <w:rPr>
          <w:noProof/>
          <w:color w:val="auto"/>
        </w:rPr>
        <w:t>2010)</w:t>
      </w:r>
      <w:r w:rsidR="005F5E7F" w:rsidRPr="0000451E">
        <w:rPr>
          <w:color w:val="auto"/>
        </w:rPr>
        <w:fldChar w:fldCharType="end"/>
      </w:r>
      <w:r w:rsidR="005F5E7F" w:rsidRPr="0000451E">
        <w:rPr>
          <w:color w:val="auto"/>
        </w:rPr>
        <w:t xml:space="preserve"> pointed out that developing green dynamic capability requires enterprises to fully </w:t>
      </w:r>
      <w:r w:rsidRPr="0000451E">
        <w:rPr>
          <w:color w:val="auto"/>
        </w:rPr>
        <w:t>optimize</w:t>
      </w:r>
      <w:r w:rsidR="005F5E7F" w:rsidRPr="0000451E">
        <w:rPr>
          <w:color w:val="auto"/>
        </w:rPr>
        <w:t xml:space="preserve"> resources and </w:t>
      </w:r>
      <w:r w:rsidR="00A27243" w:rsidRPr="0000451E">
        <w:rPr>
          <w:color w:val="auto"/>
        </w:rPr>
        <w:t xml:space="preserve">the </w:t>
      </w:r>
      <w:r w:rsidR="005F5E7F" w:rsidRPr="0000451E">
        <w:rPr>
          <w:color w:val="auto"/>
        </w:rPr>
        <w:t xml:space="preserve">business model </w:t>
      </w:r>
      <w:r w:rsidR="00A27243" w:rsidRPr="0000451E">
        <w:rPr>
          <w:color w:val="auto"/>
        </w:rPr>
        <w:t xml:space="preserve">can </w:t>
      </w:r>
      <w:r w:rsidR="005F5E7F" w:rsidRPr="0000451E">
        <w:rPr>
          <w:color w:val="auto"/>
        </w:rPr>
        <w:t xml:space="preserve">play an important role in this process. </w:t>
      </w:r>
      <w:r w:rsidR="005F5E7F" w:rsidRPr="0000451E">
        <w:rPr>
          <w:color w:val="auto"/>
        </w:rPr>
        <w:fldChar w:fldCharType="begin">
          <w:fldData xml:space="preserve">PEVuZE5vdGU+PENpdGU+PEF1dGhvcj5Cb29uczwvQXV0aG9yPjxZZWFyPjIwMTM8L1llYXI+PFJl
Y051bT4zMzE8L1JlY051bT48RGlzcGxheVRleHQ+KEJvb25zIGFuZCBMdWRla2UtRnJldW5kIDIw
MTMpPC9EaXNwbGF5VGV4dD48cmVjb3JkPjxyZWMtbnVtYmVyPjMzMTwvcmVjLW51bWJlcj48Zm9y
ZWlnbi1rZXlzPjxrZXkgYXBwPSJFTiIgZGItaWQ9InZzcmV0dHRhanB0dmE4ZXoyd3Bwd2ZldnJ2
c2ZkdDJ3cjVmdCIgdGltZXN0YW1wPSIxNTkxMDgyNDExIj4zMzE8L2tleT48L2ZvcmVpZ24ta2V5
cz48cmVmLXR5cGUgbmFtZT0iSm91cm5hbCBBcnRpY2xlIj4xNzwvcmVmLXR5cGU+PGNvbnRyaWJ1
dG9ycz48YXV0aG9ycz48YXV0aG9yPkJvb25zLCBGLjwvYXV0aG9yPjxhdXRob3I+THVkZWtlLUZy
ZXVuZCwgRi48L2F1dGhvcj48L2F1dGhvcnM+PC9jb250cmlidXRvcnM+PGF1dGgtYWRkcmVzcz5b
Qm9vbnMsIEZyYW5rXSBFcmFzbXVzIFVuaXYsIERlcHQgUHVibCBBZG0sIE5MLTMwMDAgRFIgUm90
dGVyZGFtLCBOZXRoZXJsYW5kcy4gW0x1ZWRla2UtRnJldW5kLCBGbG9yaWFuXSBVbml2IEx1bmVi
dXJnLCBDU00sIEQtMjEzMzUgTHVuZWJ1cmcsIEdlcm1hbnkuJiN4RDtCb29ucywgRiAocmVwcmlu
dCBhdXRob3IpLCBFcmFzbXVzIFVuaXYsIERlcHQgUHVibCBBZG0sIFBvc3Rib3ggMTczOCwgTkwt
MzAwMCBEUiBSb3R0ZXJkYW0sIE5ldGhlcmxhbmRzLiYjeEQ7Ym9vbnNAZnN3LmV1ci5ubDwvYXV0
aC1hZGRyZXNzPjx0aXRsZXM+PHRpdGxlPkJ1c2luZXNzIG1vZGVscyBmb3Igc3VzdGFpbmFibGUg
aW5ub3ZhdGlvbjogc3RhdGUtb2YtdGhlLWFydCBhbmQgc3RlcHMgdG93YXJkcyBhIHJlc2VhcmNo
IGFnZW5kYTwvdGl0bGU+PHNlY29uZGFyeS10aXRsZT5Kb3VybmFsIG9mIENsZWFuZXIgUHJvZHVj
dGlvbjwvc2Vjb25kYXJ5LXRpdGxlPjxhbHQtdGl0bGU+Si4gQ2xlYW4gUHJvZC48L2FsdC10aXRs
ZT48L3RpdGxlcz48cGVyaW9kaWNhbD48ZnVsbC10aXRsZT5Kb3VybmFsIE9mIENsZWFuZXIgUHJv
ZHVjdGlvbjwvZnVsbC10aXRsZT48L3BlcmlvZGljYWw+PHBhZ2VzPjktMTk8L3BhZ2VzPjx2b2x1
bWU+NDU8L3ZvbHVtZT48a2V5d29yZHM+PGtleXdvcmQ+U3VzdGFpbmFibGUgaW5ub3ZhdGlvbjwv
a2V5d29yZD48a2V5d29yZD5TdXN0YWluYWJsZSBidXNpbmVzcyBtb2RlbDwva2V5d29yZD48a2V5
d29yZD5CdXNpbmVzcyBtb2RlbCBmb3I8L2tleXdvcmQ+PGtleXdvcmQ+c3VzdGFpbmFiaWxpdHk8
L2tleXdvcmQ+PGtleXdvcmQ+TGl0ZXJhdHVyZSByZXZpZXc8L2tleXdvcmQ+PGtleXdvcmQ+UmVz
ZWFyY2ggYWdlbmRhPC9rZXl3b3JkPjxrZXl3b3JkPnN1cHBseSBjaGFpbiBtYW5hZ2VtZW50PC9r
ZXl3b3JkPjxrZXl3b3JkPmVudmlyb25tZW50YWwgaW5ub3ZhdGlvbjwva2V5d29yZD48a2V5d29y
ZD50ZWNobm9sb2dpY2FsLWNoYW5nZTwva2V5d29yZD48a2V5d29yZD5jb250aW5nZW5jeSBhcHBy
b2FjaDwva2V5d29yZD48a2V5d29yZD51cyBidXNpbmVzczwva2V5d29yZD48a2V5d29yZD5wYW5l
bC1kYXRhPC9rZXl3b3JkPjxrZXl3b3JkPmZ1dHVyZTwva2V5d29yZD48a2V5d29yZD5tYXJrZXQ8
L2tleXdvcmQ+PGtleXdvcmQ+b3JnYW5pemF0aW9uczwva2V5d29yZD48a2V5d29yZD5kZXRlcm1p
bmFudHM8L2tleXdvcmQ+PGtleXdvcmQ+U2NpZW5jZSAmYW1wOyBUZWNobm9sb2d5IC0gT3RoZXIg
VG9waWNzPC9rZXl3b3JkPjxrZXl3b3JkPkVuZ2luZWVyaW5nPC9rZXl3b3JkPjxrZXl3b3JkPkVu
dmlyb25tZW50YWwgU2NpZW5jZXM8L2tleXdvcmQ+PGtleXdvcmQ+JmFtcDsgRWNvbG9neTwva2V5
d29yZD48L2tleXdvcmRzPjxkYXRlcz48eWVhcj4yMDEzPC95ZWFyPjxwdWItZGF0ZXM+PGRhdGU+
QXByPC9kYXRlPjwvcHViLWRhdGVzPjwvZGF0ZXM+PGlzYm4+MDk1OS02NTI2PC9pc2JuPjxhY2Nl
c3Npb24tbnVtPldPUzowMDAzMTgzODkxMDAwMDI8L2FjY2Vzc2lvbi1udW0+PHdvcmstdHlwZT5B
cnRpY2xlPC93b3JrLXR5cGU+PHVybHM+PHJlbGF0ZWQtdXJscz48dXJsPiZsdDtHbyB0byBJU0km
Z3Q7Oi8vV09TOjAwMDMxODM4OTEwMDAwMjwvdXJsPjwvcmVsYXRlZC11cmxzPjwvdXJscz48ZWxl
Y3Ryb25pYy1yZXNvdXJjZS1udW0+MTAuMTAxNi9qLmpjbGVwcm8uMjAxMi4wNy4wMDc8L2VsZWN0
cm9uaWMtcmVzb3VyY2UtbnVtPjxsYW5ndWFnZT5FbmdsaXNoPC9sYW5ndWFnZT48L3JlY29yZD48
L0NpdGU+PC9FbmROb3RlPgB=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PEVuZE5vdGU+PENpdGU+PEF1dGhvcj5Cb29uczwvQXV0aG9yPjxZZWFyPjIwMTM8L1llYXI+PFJl
Y051bT4zMzE8L1JlY051bT48RGlzcGxheVRleHQ+KEJvb25zIGFuZCBMdWRla2UtRnJldW5kIDIw
MTMpPC9EaXNwbGF5VGV4dD48cmVjb3JkPjxyZWMtbnVtYmVyPjMzMTwvcmVjLW51bWJlcj48Zm9y
ZWlnbi1rZXlzPjxrZXkgYXBwPSJFTiIgZGItaWQ9InZzcmV0dHRhanB0dmE4ZXoyd3Bwd2ZldnJ2
c2ZkdDJ3cjVmdCIgdGltZXN0YW1wPSIxNTkxMDgyNDExIj4zMzE8L2tleT48L2ZvcmVpZ24ta2V5
cz48cmVmLXR5cGUgbmFtZT0iSm91cm5hbCBBcnRpY2xlIj4xNzwvcmVmLXR5cGU+PGNvbnRyaWJ1
dG9ycz48YXV0aG9ycz48YXV0aG9yPkJvb25zLCBGLjwvYXV0aG9yPjxhdXRob3I+THVkZWtlLUZy
ZXVuZCwgRi48L2F1dGhvcj48L2F1dGhvcnM+PC9jb250cmlidXRvcnM+PGF1dGgtYWRkcmVzcz5b
Qm9vbnMsIEZyYW5rXSBFcmFzbXVzIFVuaXYsIERlcHQgUHVibCBBZG0sIE5MLTMwMDAgRFIgUm90
dGVyZGFtLCBOZXRoZXJsYW5kcy4gW0x1ZWRla2UtRnJldW5kLCBGbG9yaWFuXSBVbml2IEx1bmVi
dXJnLCBDU00sIEQtMjEzMzUgTHVuZWJ1cmcsIEdlcm1hbnkuJiN4RDtCb29ucywgRiAocmVwcmlu
dCBhdXRob3IpLCBFcmFzbXVzIFVuaXYsIERlcHQgUHVibCBBZG0sIFBvc3Rib3ggMTczOCwgTkwt
MzAwMCBEUiBSb3R0ZXJkYW0sIE5ldGhlcmxhbmRzLiYjeEQ7Ym9vbnNAZnN3LmV1ci5ubDwvYXV0
aC1hZGRyZXNzPjx0aXRsZXM+PHRpdGxlPkJ1c2luZXNzIG1vZGVscyBmb3Igc3VzdGFpbmFibGUg
aW5ub3ZhdGlvbjogc3RhdGUtb2YtdGhlLWFydCBhbmQgc3RlcHMgdG93YXJkcyBhIHJlc2VhcmNo
IGFnZW5kYTwvdGl0bGU+PHNlY29uZGFyeS10aXRsZT5Kb3VybmFsIG9mIENsZWFuZXIgUHJvZHVj
dGlvbjwvc2Vjb25kYXJ5LXRpdGxlPjxhbHQtdGl0bGU+Si4gQ2xlYW4gUHJvZC48L2FsdC10aXRs
ZT48L3RpdGxlcz48cGVyaW9kaWNhbD48ZnVsbC10aXRsZT5Kb3VybmFsIE9mIENsZWFuZXIgUHJv
ZHVjdGlvbjwvZnVsbC10aXRsZT48L3BlcmlvZGljYWw+PHBhZ2VzPjktMTk8L3BhZ2VzPjx2b2x1
bWU+NDU8L3ZvbHVtZT48a2V5d29yZHM+PGtleXdvcmQ+U3VzdGFpbmFibGUgaW5ub3ZhdGlvbjwv
a2V5d29yZD48a2V5d29yZD5TdXN0YWluYWJsZSBidXNpbmVzcyBtb2RlbDwva2V5d29yZD48a2V5
d29yZD5CdXNpbmVzcyBtb2RlbCBmb3I8L2tleXdvcmQ+PGtleXdvcmQ+c3VzdGFpbmFiaWxpdHk8
L2tleXdvcmQ+PGtleXdvcmQ+TGl0ZXJhdHVyZSByZXZpZXc8L2tleXdvcmQ+PGtleXdvcmQ+UmVz
ZWFyY2ggYWdlbmRhPC9rZXl3b3JkPjxrZXl3b3JkPnN1cHBseSBjaGFpbiBtYW5hZ2VtZW50PC9r
ZXl3b3JkPjxrZXl3b3JkPmVudmlyb25tZW50YWwgaW5ub3ZhdGlvbjwva2V5d29yZD48a2V5d29y
ZD50ZWNobm9sb2dpY2FsLWNoYW5nZTwva2V5d29yZD48a2V5d29yZD5jb250aW5nZW5jeSBhcHBy
b2FjaDwva2V5d29yZD48a2V5d29yZD51cyBidXNpbmVzczwva2V5d29yZD48a2V5d29yZD5wYW5l
bC1kYXRhPC9rZXl3b3JkPjxrZXl3b3JkPmZ1dHVyZTwva2V5d29yZD48a2V5d29yZD5tYXJrZXQ8
L2tleXdvcmQ+PGtleXdvcmQ+b3JnYW5pemF0aW9uczwva2V5d29yZD48a2V5d29yZD5kZXRlcm1p
bmFudHM8L2tleXdvcmQ+PGtleXdvcmQ+U2NpZW5jZSAmYW1wOyBUZWNobm9sb2d5IC0gT3RoZXIg
VG9waWNzPC9rZXl3b3JkPjxrZXl3b3JkPkVuZ2luZWVyaW5nPC9rZXl3b3JkPjxrZXl3b3JkPkVu
dmlyb25tZW50YWwgU2NpZW5jZXM8L2tleXdvcmQ+PGtleXdvcmQ+JmFtcDsgRWNvbG9neTwva2V5
d29yZD48L2tleXdvcmRzPjxkYXRlcz48eWVhcj4yMDEzPC95ZWFyPjxwdWItZGF0ZXM+PGRhdGU+
QXByPC9kYXRlPjwvcHViLWRhdGVzPjwvZGF0ZXM+PGlzYm4+MDk1OS02NTI2PC9pc2JuPjxhY2Nl
c3Npb24tbnVtPldPUzowMDAzMTgzODkxMDAwMDI8L2FjY2Vzc2lvbi1udW0+PHdvcmstdHlwZT5B
cnRpY2xlPC93b3JrLXR5cGU+PHVybHM+PHJlbGF0ZWQtdXJscz48dXJsPiZsdDtHbyB0byBJU0km
Z3Q7Oi8vV09TOjAwMDMxODM4OTEwMDAwMjwvdXJsPjwvcmVsYXRlZC11cmxzPjwvdXJscz48ZWxl
Y3Ryb25pYy1yZXNvdXJjZS1udW0+MTAuMTAxNi9qLmpjbGVwcm8uMjAxMi4wNy4wMDc8L2VsZWN0
cm9uaWMtcmVzb3VyY2UtbnVtPjxsYW5ndWFnZT5FbmdsaXNoPC9sYW5ndWFnZT48L3JlY29yZD48
L0NpdGU+PC9FbmROb3RlPgB=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5F5E7F" w:rsidRPr="0000451E">
        <w:rPr>
          <w:color w:val="auto"/>
        </w:rPr>
      </w:r>
      <w:r w:rsidR="005F5E7F" w:rsidRPr="0000451E">
        <w:rPr>
          <w:color w:val="auto"/>
        </w:rPr>
        <w:fldChar w:fldCharType="separate"/>
      </w:r>
      <w:r w:rsidR="00A0512B" w:rsidRPr="0000451E">
        <w:rPr>
          <w:noProof/>
          <w:color w:val="auto"/>
        </w:rPr>
        <w:t xml:space="preserve">Boons and Ludeke-Freund </w:t>
      </w:r>
      <w:r w:rsidR="00CE3FD9" w:rsidRPr="0000451E">
        <w:rPr>
          <w:noProof/>
          <w:color w:val="auto"/>
        </w:rPr>
        <w:t>(</w:t>
      </w:r>
      <w:r w:rsidR="00A0512B" w:rsidRPr="0000451E">
        <w:rPr>
          <w:noProof/>
          <w:color w:val="auto"/>
        </w:rPr>
        <w:t>2013)</w:t>
      </w:r>
      <w:r w:rsidR="005F5E7F" w:rsidRPr="0000451E">
        <w:rPr>
          <w:color w:val="auto"/>
        </w:rPr>
        <w:fldChar w:fldCharType="end"/>
      </w:r>
      <w:r w:rsidR="005F5E7F" w:rsidRPr="0000451E">
        <w:rPr>
          <w:color w:val="auto"/>
        </w:rPr>
        <w:t xml:space="preserve"> found that the key to enhance green dynamic capability is to reshape the business model and ensure that it is consistent with the strategic orientation of the enterprise. </w:t>
      </w:r>
      <w:r w:rsidR="00790C59" w:rsidRPr="0000451E">
        <w:rPr>
          <w:color w:val="auto"/>
        </w:rPr>
        <w:t xml:space="preserve">Furthermore, </w:t>
      </w:r>
      <w:r w:rsidR="005F5E7F" w:rsidRPr="0000451E">
        <w:rPr>
          <w:color w:val="auto"/>
        </w:rPr>
        <w:fldChar w:fldCharType="begin"/>
      </w:r>
      <w:r w:rsidR="00A0512B" w:rsidRPr="0000451E">
        <w:rPr>
          <w:color w:val="auto"/>
        </w:rPr>
        <w:instrText xml:space="preserve"> ADDIN EN.CITE &lt;EndNote&gt;&lt;Cite&gt;&lt;Author&gt;Zott&lt;/Author&gt;&lt;Year&gt;2011&lt;/Year&gt;&lt;RecNum&gt;37&lt;/RecNum&gt;&lt;DisplayText&gt;(Zott et al. 2011)&lt;/DisplayText&gt;&lt;record&gt;&lt;rec-number&gt;37&lt;/rec-number&gt;&lt;foreign-keys&gt;&lt;key app="EN" db-id="s55rpsvd90dr9oee29qv9p080rarfvddz2aa" timestamp="1572849028"&gt;37&lt;/key&gt;&lt;/foreign-keys&gt;&lt;ref-type name="Journal Article"&gt;17&lt;/ref-type&gt;&lt;contributors&gt;&lt;authors&gt;&lt;author&gt;Zott, Christoph&lt;/author&gt;&lt;author&gt;Amit, Raphael&lt;/author&gt;&lt;author&gt;Massa, Lorenzo&lt;/author&gt;&lt;/authors&gt;&lt;/contributors&gt;&lt;titles&gt;&lt;title&gt;The Business Model: Recent Developments and Future Research&lt;/title&gt;&lt;secondary-title&gt;Journal of Management&lt;/secondary-title&gt;&lt;/titles&gt;&lt;periodical&gt;&lt;full-title&gt;Journal of Management&lt;/full-title&gt;&lt;/periodical&gt;&lt;pages&gt;1019-1042&lt;/pages&gt;&lt;volume&gt;37&lt;/volume&gt;&lt;number&gt;4&lt;/number&gt;&lt;dates&gt;&lt;year&gt;2011&lt;/year&gt;&lt;pub-dates&gt;&lt;date&gt;2011/07/01&lt;/date&gt;&lt;/pub-dates&gt;&lt;/dates&gt;&lt;publisher&gt;SAGE Publications Inc&lt;/publisher&gt;&lt;isbn&gt;0149-2063&lt;/isbn&gt;&lt;urls&gt;&lt;related-urls&gt;&lt;url&gt;https://doi.org/10.1177/0149206311406265&lt;/url&gt;&lt;/related-urls&gt;&lt;/urls&gt;&lt;electronic-resource-num&gt;10.1177/0149206311406265&lt;/electronic-resource-num&gt;&lt;access-date&gt;2019/11/03&lt;/access-date&gt;&lt;/record&gt;&lt;/Cite&gt;&lt;/EndNote&gt;</w:instrText>
      </w:r>
      <w:r w:rsidR="005F5E7F" w:rsidRPr="0000451E">
        <w:rPr>
          <w:color w:val="auto"/>
        </w:rPr>
        <w:fldChar w:fldCharType="separate"/>
      </w:r>
      <w:r w:rsidR="00A0512B" w:rsidRPr="0000451E">
        <w:rPr>
          <w:noProof/>
          <w:color w:val="auto"/>
        </w:rPr>
        <w:t xml:space="preserve">Zott et al. </w:t>
      </w:r>
      <w:r w:rsidR="00CE3FD9" w:rsidRPr="0000451E">
        <w:rPr>
          <w:noProof/>
          <w:color w:val="auto"/>
        </w:rPr>
        <w:t>(</w:t>
      </w:r>
      <w:r w:rsidR="00A0512B" w:rsidRPr="0000451E">
        <w:rPr>
          <w:noProof/>
          <w:color w:val="auto"/>
        </w:rPr>
        <w:t>2011)</w:t>
      </w:r>
      <w:r w:rsidR="005F5E7F" w:rsidRPr="0000451E">
        <w:rPr>
          <w:color w:val="auto"/>
        </w:rPr>
        <w:fldChar w:fldCharType="end"/>
      </w:r>
      <w:r w:rsidR="005F5E7F" w:rsidRPr="0000451E">
        <w:rPr>
          <w:color w:val="auto"/>
        </w:rPr>
        <w:t xml:space="preserve"> explained these points through describing how changing business models can reconfigure the resources and capabilities of enterprises</w:t>
      </w:r>
      <w:r w:rsidRPr="0000451E">
        <w:rPr>
          <w:color w:val="auto"/>
        </w:rPr>
        <w:t>.</w:t>
      </w:r>
      <w:r w:rsidR="005F5E7F" w:rsidRPr="0000451E">
        <w:rPr>
          <w:color w:val="auto"/>
        </w:rPr>
        <w:t xml:space="preserve"> </w:t>
      </w:r>
      <w:r w:rsidRPr="0000451E">
        <w:rPr>
          <w:color w:val="auto"/>
        </w:rPr>
        <w:t>T</w:t>
      </w:r>
      <w:r w:rsidR="00A27243" w:rsidRPr="0000451E">
        <w:rPr>
          <w:color w:val="auto"/>
        </w:rPr>
        <w:t>h</w:t>
      </w:r>
      <w:r w:rsidRPr="0000451E">
        <w:rPr>
          <w:color w:val="auto"/>
        </w:rPr>
        <w:t>is would</w:t>
      </w:r>
      <w:r w:rsidR="00A27243" w:rsidRPr="0000451E">
        <w:rPr>
          <w:color w:val="auto"/>
        </w:rPr>
        <w:t xml:space="preserve"> </w:t>
      </w:r>
      <w:r w:rsidR="005F5E7F" w:rsidRPr="0000451E">
        <w:rPr>
          <w:color w:val="auto"/>
        </w:rPr>
        <w:t>enable enterprises to adapt to changing market environment</w:t>
      </w:r>
      <w:r w:rsidRPr="0000451E">
        <w:rPr>
          <w:color w:val="auto"/>
        </w:rPr>
        <w:t>s</w:t>
      </w:r>
      <w:r w:rsidR="005F5E7F" w:rsidRPr="0000451E">
        <w:rPr>
          <w:color w:val="auto"/>
        </w:rPr>
        <w:t xml:space="preserve"> and promote the</w:t>
      </w:r>
      <w:r w:rsidRPr="0000451E">
        <w:rPr>
          <w:color w:val="auto"/>
        </w:rPr>
        <w:t>ir</w:t>
      </w:r>
      <w:r w:rsidR="005F5E7F" w:rsidRPr="0000451E">
        <w:rPr>
          <w:color w:val="auto"/>
        </w:rPr>
        <w:t xml:space="preserve"> green dynamic capability. </w:t>
      </w:r>
      <w:r w:rsidR="00F25D7E" w:rsidRPr="0000451E">
        <w:rPr>
          <w:color w:val="auto"/>
        </w:rPr>
        <w:lastRenderedPageBreak/>
        <w:t>Therefore, we propose the following hypothesis.</w:t>
      </w:r>
    </w:p>
    <w:p w14:paraId="52964D04" w14:textId="5B0F5F0F" w:rsidR="00393AF3" w:rsidRPr="0000451E" w:rsidRDefault="005F5E7F" w:rsidP="00643A01">
      <w:pPr>
        <w:ind w:firstLineChars="200" w:firstLine="482"/>
        <w:rPr>
          <w:color w:val="auto"/>
        </w:rPr>
      </w:pPr>
      <w:r w:rsidRPr="0000451E">
        <w:rPr>
          <w:rFonts w:hint="eastAsia"/>
          <w:b/>
          <w:bCs/>
          <w:color w:val="auto"/>
        </w:rPr>
        <w:t>H</w:t>
      </w:r>
      <w:r w:rsidRPr="0000451E">
        <w:rPr>
          <w:b/>
          <w:bCs/>
          <w:color w:val="auto"/>
        </w:rPr>
        <w:t>1:</w:t>
      </w:r>
      <w:r w:rsidRPr="0000451E">
        <w:rPr>
          <w:color w:val="auto"/>
        </w:rPr>
        <w:t xml:space="preserve"> </w:t>
      </w:r>
      <w:bookmarkStart w:id="42" w:name="_Hlk41397803"/>
      <w:bookmarkStart w:id="43" w:name="_Hlk40620967"/>
      <w:r w:rsidR="0044225F" w:rsidRPr="0000451E">
        <w:rPr>
          <w:color w:val="auto"/>
        </w:rPr>
        <w:t xml:space="preserve">In construction enterprises, </w:t>
      </w:r>
      <w:r w:rsidR="00790C59" w:rsidRPr="0000451E">
        <w:rPr>
          <w:color w:val="auto"/>
        </w:rPr>
        <w:t xml:space="preserve">the </w:t>
      </w:r>
      <w:r w:rsidR="0044225F" w:rsidRPr="0000451E">
        <w:rPr>
          <w:color w:val="auto"/>
        </w:rPr>
        <w:t xml:space="preserve">business model is </w:t>
      </w:r>
      <w:bookmarkStart w:id="44" w:name="OLE_LINK24"/>
      <w:r w:rsidR="0044225F" w:rsidRPr="0000451E">
        <w:rPr>
          <w:color w:val="auto"/>
        </w:rPr>
        <w:t xml:space="preserve">positively related </w:t>
      </w:r>
      <w:r w:rsidR="0044225F" w:rsidRPr="0000451E">
        <w:rPr>
          <w:rFonts w:hint="eastAsia"/>
          <w:color w:val="auto"/>
        </w:rPr>
        <w:t>t</w:t>
      </w:r>
      <w:r w:rsidR="0044225F" w:rsidRPr="0000451E">
        <w:rPr>
          <w:color w:val="auto"/>
        </w:rPr>
        <w:t>o green dynamic capability</w:t>
      </w:r>
      <w:bookmarkEnd w:id="42"/>
      <w:r w:rsidR="0044225F" w:rsidRPr="0000451E">
        <w:rPr>
          <w:color w:val="auto"/>
        </w:rPr>
        <w:t>.</w:t>
      </w:r>
      <w:bookmarkEnd w:id="43"/>
      <w:bookmarkEnd w:id="44"/>
    </w:p>
    <w:p w14:paraId="31061D10" w14:textId="77777777" w:rsidR="005F5E7F" w:rsidRPr="0000451E" w:rsidRDefault="005F5E7F" w:rsidP="007E75A5">
      <w:pPr>
        <w:rPr>
          <w:color w:val="auto"/>
        </w:rPr>
      </w:pPr>
      <w:r w:rsidRPr="0000451E">
        <w:rPr>
          <w:rFonts w:hint="eastAsia"/>
          <w:color w:val="auto"/>
        </w:rPr>
        <w:t>(</w:t>
      </w:r>
      <w:r w:rsidRPr="0000451E">
        <w:rPr>
          <w:color w:val="auto"/>
        </w:rPr>
        <w:t>2) The direct effect of green production on green dynamic capability</w:t>
      </w:r>
    </w:p>
    <w:p w14:paraId="03050E44" w14:textId="341A88E5" w:rsidR="0044225F" w:rsidRPr="0000451E" w:rsidRDefault="0044225F" w:rsidP="004E30F1">
      <w:pPr>
        <w:ind w:firstLineChars="200" w:firstLine="480"/>
        <w:rPr>
          <w:color w:val="auto"/>
        </w:rPr>
      </w:pPr>
      <w:bookmarkStart w:id="45" w:name="_Hlk41397828"/>
      <w:r w:rsidRPr="0000451E">
        <w:rPr>
          <w:color w:val="auto"/>
        </w:rPr>
        <w:t xml:space="preserve">Green production </w:t>
      </w:r>
      <w:r w:rsidR="00393AF3" w:rsidRPr="0000451E">
        <w:rPr>
          <w:color w:val="auto"/>
        </w:rPr>
        <w:t>represents</w:t>
      </w:r>
      <w:r w:rsidRPr="0000451E">
        <w:rPr>
          <w:color w:val="auto"/>
        </w:rPr>
        <w:t xml:space="preserve"> a long-term planning strategy adopted by enterprises to avoid environmental pollution</w:t>
      </w:r>
      <w:r w:rsidR="007F41EC" w:rsidRPr="0000451E">
        <w:rPr>
          <w:color w:val="auto"/>
        </w:rPr>
        <w:t xml:space="preserve"> problems</w:t>
      </w:r>
      <w:r w:rsidR="00393AF3" w:rsidRPr="0000451E">
        <w:rPr>
          <w:color w:val="auto"/>
        </w:rPr>
        <w:t>. I</w:t>
      </w:r>
      <w:r w:rsidR="00790C59" w:rsidRPr="0000451E">
        <w:rPr>
          <w:color w:val="auto"/>
        </w:rPr>
        <w:t xml:space="preserve">t can </w:t>
      </w:r>
      <w:r w:rsidR="007F41EC" w:rsidRPr="0000451E">
        <w:rPr>
          <w:color w:val="auto"/>
        </w:rPr>
        <w:t xml:space="preserve">also </w:t>
      </w:r>
      <w:r w:rsidR="00790C59" w:rsidRPr="0000451E">
        <w:rPr>
          <w:color w:val="auto"/>
        </w:rPr>
        <w:t xml:space="preserve">be considered </w:t>
      </w:r>
      <w:r w:rsidRPr="0000451E">
        <w:rPr>
          <w:color w:val="auto"/>
        </w:rPr>
        <w:t xml:space="preserve">an important </w:t>
      </w:r>
      <w:r w:rsidR="009226F1" w:rsidRPr="0000451E">
        <w:rPr>
          <w:color w:val="auto"/>
        </w:rPr>
        <w:t>approach</w:t>
      </w:r>
      <w:r w:rsidRPr="0000451E">
        <w:rPr>
          <w:color w:val="auto"/>
        </w:rPr>
        <w:t xml:space="preserve"> to improve the environmental performance of enterprises. Green production requires enterprises to adopt more environmentally</w:t>
      </w:r>
      <w:r w:rsidR="00D2551C" w:rsidRPr="0000451E">
        <w:rPr>
          <w:color w:val="auto"/>
        </w:rPr>
        <w:t>-</w:t>
      </w:r>
      <w:r w:rsidRPr="0000451E">
        <w:rPr>
          <w:color w:val="auto"/>
        </w:rPr>
        <w:t>friendly methods in their operations to reduce threat</w:t>
      </w:r>
      <w:r w:rsidR="009226F1" w:rsidRPr="0000451E">
        <w:rPr>
          <w:color w:val="auto"/>
        </w:rPr>
        <w:t>s</w:t>
      </w:r>
      <w:r w:rsidRPr="0000451E">
        <w:rPr>
          <w:color w:val="auto"/>
        </w:rPr>
        <w:t xml:space="preserve"> to the environment. </w:t>
      </w:r>
      <w:r w:rsidR="002E6CCE" w:rsidRPr="0000451E">
        <w:rPr>
          <w:color w:val="auto"/>
        </w:rPr>
        <w:fldChar w:fldCharType="begin"/>
      </w:r>
      <w:r w:rsidR="00A0512B" w:rsidRPr="0000451E">
        <w:rPr>
          <w:color w:val="auto"/>
        </w:rPr>
        <w:instrText xml:space="preserve"> ADDIN EN.CITE &lt;EndNote&gt;&lt;Cite&gt;&lt;Author&gt;Muñoz-Villamizar&lt;/Author&gt;&lt;Year&gt;2018&lt;/Year&gt;&lt;RecNum&gt;350&lt;/RecNum&gt;&lt;DisplayText&gt;(Muñoz-Villamizar et al. 2018)&lt;/DisplayText&gt;&lt;record&gt;&lt;rec-number&gt;350&lt;/rec-number&gt;&lt;foreign-keys&gt;&lt;key app="EN" db-id="vsretttajptva8ez2wppwfevrvsfdt2wr5ft" timestamp="1591082412"&gt;350&lt;/key&gt;&lt;/foreign-keys&gt;&lt;ref-type name="Journal Article"&gt;17&lt;/ref-type&gt;&lt;contributors&gt;&lt;authors&gt;&lt;author&gt;Muñoz-Villamizar, Andrés&lt;/author&gt;&lt;author&gt;Santos, Javier&lt;/author&gt;&lt;author&gt;Viles, Elisabeth&lt;/author&gt;&lt;author&gt;Ormazábal, Marta&lt;/author&gt;&lt;/authors&gt;&lt;/contributors&gt;&lt;titles&gt;&lt;title&gt;Manufacturing and environmental practices in the Spanish context&lt;/title&gt;&lt;secondary-title&gt;Journal of Cleaner Production&lt;/secondary-title&gt;&lt;/titles&gt;&lt;periodical&gt;&lt;full-title&gt;Journal Of Cleaner Production&lt;/full-title&gt;&lt;/periodical&gt;&lt;pages&gt;268-275&lt;/pages&gt;&lt;volume&gt;178&lt;/volume&gt;&lt;keywords&gt;&lt;keyword&gt;Environmental management&lt;/keyword&gt;&lt;keyword&gt;Manufacturing&lt;/keyword&gt;&lt;keyword&gt;Environmental practices&lt;/keyword&gt;&lt;keyword&gt;Spain&lt;/keyword&gt;&lt;/keywords&gt;&lt;dates&gt;&lt;year&gt;2018&lt;/year&gt;&lt;pub-dates&gt;&lt;date&gt;2018/03/20/&lt;/date&gt;&lt;/pub-dates&gt;&lt;/dates&gt;&lt;isbn&gt;0959-6526&lt;/isbn&gt;&lt;urls&gt;&lt;related-urls&gt;&lt;url&gt;http://www.sciencedirect.com/science/article/pii/S0959652618300350&lt;/url&gt;&lt;/related-urls&gt;&lt;/urls&gt;&lt;electronic-resource-num&gt;https://doi.org/10.1016/j.jclepro.2018.01.026&lt;/electronic-resource-num&gt;&lt;/record&gt;&lt;/Cite&gt;&lt;/EndNote&gt;</w:instrText>
      </w:r>
      <w:r w:rsidR="002E6CCE" w:rsidRPr="0000451E">
        <w:rPr>
          <w:color w:val="auto"/>
        </w:rPr>
        <w:fldChar w:fldCharType="separate"/>
      </w:r>
      <w:r w:rsidR="00A0512B" w:rsidRPr="0000451E">
        <w:rPr>
          <w:noProof/>
          <w:color w:val="auto"/>
        </w:rPr>
        <w:t xml:space="preserve">Muñoz-Villamizar et al. </w:t>
      </w:r>
      <w:r w:rsidR="00CE3FD9" w:rsidRPr="0000451E">
        <w:rPr>
          <w:noProof/>
          <w:color w:val="auto"/>
        </w:rPr>
        <w:t>(</w:t>
      </w:r>
      <w:r w:rsidR="00A0512B" w:rsidRPr="0000451E">
        <w:rPr>
          <w:noProof/>
          <w:color w:val="auto"/>
        </w:rPr>
        <w:t>2018)</w:t>
      </w:r>
      <w:r w:rsidR="002E6CCE" w:rsidRPr="0000451E">
        <w:rPr>
          <w:color w:val="auto"/>
        </w:rPr>
        <w:fldChar w:fldCharType="end"/>
      </w:r>
      <w:r w:rsidR="00434977" w:rsidRPr="0000451E">
        <w:rPr>
          <w:color w:val="auto"/>
        </w:rPr>
        <w:t xml:space="preserve"> believe</w:t>
      </w:r>
      <w:r w:rsidR="00C61D5D" w:rsidRPr="0000451E">
        <w:rPr>
          <w:color w:val="auto"/>
        </w:rPr>
        <w:t>d</w:t>
      </w:r>
      <w:r w:rsidR="00434977" w:rsidRPr="0000451E">
        <w:rPr>
          <w:color w:val="auto"/>
        </w:rPr>
        <w:t xml:space="preserve"> that in order to achieve sustainable development goals, enterprises should consider various </w:t>
      </w:r>
      <w:r w:rsidR="001068E1" w:rsidRPr="0000451E">
        <w:rPr>
          <w:color w:val="auto"/>
        </w:rPr>
        <w:t>approaches,</w:t>
      </w:r>
      <w:r w:rsidR="00434977" w:rsidRPr="0000451E">
        <w:rPr>
          <w:color w:val="auto"/>
        </w:rPr>
        <w:t xml:space="preserve"> such as </w:t>
      </w:r>
      <w:r w:rsidR="001068E1" w:rsidRPr="0000451E">
        <w:rPr>
          <w:color w:val="auto"/>
        </w:rPr>
        <w:t>observing</w:t>
      </w:r>
      <w:r w:rsidR="00434977" w:rsidRPr="0000451E">
        <w:rPr>
          <w:color w:val="auto"/>
        </w:rPr>
        <w:t xml:space="preserve"> local environmental laws, launching green innovation activities and implementing green production</w:t>
      </w:r>
      <w:r w:rsidR="00790C59" w:rsidRPr="0000451E">
        <w:rPr>
          <w:color w:val="auto"/>
        </w:rPr>
        <w:t xml:space="preserve"> processes</w:t>
      </w:r>
      <w:r w:rsidR="00434977" w:rsidRPr="0000451E">
        <w:rPr>
          <w:color w:val="auto"/>
        </w:rPr>
        <w:t xml:space="preserve">. </w:t>
      </w:r>
      <w:r w:rsidR="009226F1" w:rsidRPr="0000451E">
        <w:rPr>
          <w:color w:val="auto"/>
        </w:rPr>
        <w:t>However, a</w:t>
      </w:r>
      <w:r w:rsidR="00434977" w:rsidRPr="0000451E">
        <w:rPr>
          <w:color w:val="auto"/>
        </w:rPr>
        <w:t xml:space="preserve">lthough these approaches can be combined, sustainability-oriented enterprises are more willing to </w:t>
      </w:r>
      <w:r w:rsidR="00752D3A" w:rsidRPr="0000451E">
        <w:rPr>
          <w:color w:val="auto"/>
        </w:rPr>
        <w:t>shift</w:t>
      </w:r>
      <w:r w:rsidR="00434977" w:rsidRPr="0000451E">
        <w:rPr>
          <w:color w:val="auto"/>
        </w:rPr>
        <w:t xml:space="preserve"> </w:t>
      </w:r>
      <w:r w:rsidR="00752D3A" w:rsidRPr="0000451E">
        <w:rPr>
          <w:color w:val="auto"/>
        </w:rPr>
        <w:t>to</w:t>
      </w:r>
      <w:r w:rsidR="00434977" w:rsidRPr="0000451E">
        <w:rPr>
          <w:color w:val="auto"/>
        </w:rPr>
        <w:t xml:space="preserve"> green production</w:t>
      </w:r>
      <w:r w:rsidR="00752D3A" w:rsidRPr="0000451E">
        <w:rPr>
          <w:color w:val="auto"/>
        </w:rPr>
        <w:t xml:space="preserve"> and</w:t>
      </w:r>
      <w:r w:rsidR="00434977" w:rsidRPr="0000451E">
        <w:rPr>
          <w:color w:val="auto"/>
        </w:rPr>
        <w:t xml:space="preserve"> green innovation </w:t>
      </w:r>
      <w:r w:rsidR="007F41EC" w:rsidRPr="0000451E">
        <w:rPr>
          <w:color w:val="auto"/>
        </w:rPr>
        <w:t xml:space="preserve">practices </w:t>
      </w:r>
      <w:r w:rsidR="002E6CCE" w:rsidRPr="0000451E">
        <w:rPr>
          <w:color w:val="auto"/>
        </w:rPr>
        <w:fldChar w:fldCharType="begin"/>
      </w:r>
      <w:r w:rsidR="00A0512B" w:rsidRPr="0000451E">
        <w:rPr>
          <w:color w:val="auto"/>
        </w:rPr>
        <w:instrText xml:space="preserve"> ADDIN EN.CITE &lt;EndNote&gt;&lt;Cite&gt;&lt;Author&gt;Muñoz-Villamizar&lt;/Author&gt;&lt;Year&gt;2018&lt;/Year&gt;&lt;RecNum&gt;350&lt;/RecNum&gt;&lt;DisplayText&gt;(Muñoz-Villamizar et al. 2018)&lt;/DisplayText&gt;&lt;record&gt;&lt;rec-number&gt;350&lt;/rec-number&gt;&lt;foreign-keys&gt;&lt;key app="EN" db-id="vsretttajptva8ez2wppwfevrvsfdt2wr5ft" timestamp="1591082412"&gt;350&lt;/key&gt;&lt;/foreign-keys&gt;&lt;ref-type name="Journal Article"&gt;17&lt;/ref-type&gt;&lt;contributors&gt;&lt;authors&gt;&lt;author&gt;Muñoz-Villamizar, Andrés&lt;/author&gt;&lt;author&gt;Santos, Javier&lt;/author&gt;&lt;author&gt;Viles, Elisabeth&lt;/author&gt;&lt;author&gt;Ormazábal, Marta&lt;/author&gt;&lt;/authors&gt;&lt;/contributors&gt;&lt;titles&gt;&lt;title&gt;Manufacturing and environmental practices in the Spanish context&lt;/title&gt;&lt;secondary-title&gt;Journal of Cleaner Production&lt;/secondary-title&gt;&lt;/titles&gt;&lt;periodical&gt;&lt;full-title&gt;Journal Of Cleaner Production&lt;/full-title&gt;&lt;/periodical&gt;&lt;pages&gt;268-275&lt;/pages&gt;&lt;volume&gt;178&lt;/volume&gt;&lt;keywords&gt;&lt;keyword&gt;Environmental management&lt;/keyword&gt;&lt;keyword&gt;Manufacturing&lt;/keyword&gt;&lt;keyword&gt;Environmental practices&lt;/keyword&gt;&lt;keyword&gt;Spain&lt;/keyword&gt;&lt;/keywords&gt;&lt;dates&gt;&lt;year&gt;2018&lt;/year&gt;&lt;pub-dates&gt;&lt;date&gt;2018/03/20/&lt;/date&gt;&lt;/pub-dates&gt;&lt;/dates&gt;&lt;isbn&gt;0959-6526&lt;/isbn&gt;&lt;urls&gt;&lt;related-urls&gt;&lt;url&gt;http://www.sciencedirect.com/science/article/pii/S0959652618300350&lt;/url&gt;&lt;/related-urls&gt;&lt;/urls&gt;&lt;electronic-resource-num&gt;https://doi.org/10.1016/j.jclepro.2018.01.026&lt;/electronic-resource-num&gt;&lt;/record&gt;&lt;/Cite&gt;&lt;/EndNote&gt;</w:instrText>
      </w:r>
      <w:r w:rsidR="002E6CCE" w:rsidRPr="0000451E">
        <w:rPr>
          <w:color w:val="auto"/>
        </w:rPr>
        <w:fldChar w:fldCharType="separate"/>
      </w:r>
      <w:r w:rsidR="00D85109" w:rsidRPr="0000451E">
        <w:rPr>
          <w:noProof/>
          <w:color w:val="auto"/>
        </w:rPr>
        <w:t>(Muñoz-Villamizar et al. 2018)</w:t>
      </w:r>
      <w:r w:rsidR="002E6CCE" w:rsidRPr="0000451E">
        <w:rPr>
          <w:color w:val="auto"/>
        </w:rPr>
        <w:fldChar w:fldCharType="end"/>
      </w:r>
      <w:r w:rsidR="00434977" w:rsidRPr="0000451E">
        <w:rPr>
          <w:color w:val="auto"/>
        </w:rPr>
        <w:t>.</w:t>
      </w:r>
      <w:r w:rsidRPr="0000451E">
        <w:rPr>
          <w:color w:val="auto"/>
        </w:rPr>
        <w:t xml:space="preserve"> </w:t>
      </w:r>
      <w:r w:rsidR="00752D3A" w:rsidRPr="0000451E">
        <w:rPr>
          <w:color w:val="auto"/>
        </w:rPr>
        <w:t>Similarly, t</w:t>
      </w:r>
      <w:r w:rsidR="00790C59" w:rsidRPr="0000451E">
        <w:rPr>
          <w:color w:val="auto"/>
        </w:rPr>
        <w:t xml:space="preserve">he research by </w:t>
      </w:r>
      <w:r w:rsidR="002E6CCE" w:rsidRPr="0000451E">
        <w:rPr>
          <w:color w:val="auto"/>
        </w:rPr>
        <w:fldChar w:fldCharType="begin"/>
      </w:r>
      <w:r w:rsidR="00A0512B" w:rsidRPr="0000451E">
        <w:rPr>
          <w:color w:val="auto"/>
        </w:rPr>
        <w:instrText xml:space="preserve"> ADDIN EN.CITE &lt;EndNote&gt;&lt;Cite&gt;&lt;Author&gt;Hernandez-Vivanco&lt;/Author&gt;&lt;Year&gt;2018&lt;/Year&gt;&lt;RecNum&gt;351&lt;/RecNum&gt;&lt;DisplayText&gt;(Hernandez-Vivanco et al. 2018)&lt;/DisplayText&gt;&lt;record&gt;&lt;rec-number&gt;351&lt;/rec-number&gt;&lt;foreign-keys&gt;&lt;key app="EN" db-id="vsretttajptva8ez2wppwfevrvsfdt2wr5ft" timestamp="1591082412"&gt;351&lt;/key&gt;&lt;/foreign-keys&gt;&lt;ref-type name="Journal Article"&gt;17&lt;/ref-type&gt;&lt;contributors&gt;&lt;authors&gt;&lt;author&gt;Hernandez-Vivanco, Alfonso&lt;/author&gt;&lt;author&gt;Bernardo, Merce&lt;/author&gt;&lt;author&gt;Cruz-Cázares, Claudio&lt;/author&gt;&lt;/authors&gt;&lt;/contributors&gt;&lt;titles&gt;&lt;title&gt;Sustainable innovation through management systems integration&lt;/title&gt;&lt;secondary-title&gt;Journal of Cleaner Production&lt;/secondary-title&gt;&lt;/titles&gt;&lt;periodical&gt;&lt;full-title&gt;Journal Of Cleaner Production&lt;/full-title&gt;&lt;/periodical&gt;&lt;pages&gt;1176-1187&lt;/pages&gt;&lt;volume&gt;196&lt;/volume&gt;&lt;keywords&gt;&lt;keyword&gt;Management systems integration&lt;/keyword&gt;&lt;keyword&gt;Innovation&lt;/keyword&gt;&lt;keyword&gt;Sustainability&lt;/keyword&gt;&lt;keyword&gt;Cleaner production&lt;/keyword&gt;&lt;/keywords&gt;&lt;dates&gt;&lt;year&gt;2018&lt;/year&gt;&lt;pub-dates&gt;&lt;date&gt;2018/09/20/&lt;/date&gt;&lt;/pub-dates&gt;&lt;/dates&gt;&lt;isbn&gt;0959-6526&lt;/isbn&gt;&lt;urls&gt;&lt;related-urls&gt;&lt;url&gt;http://www.sciencedirect.com/science/article/pii/S0959652618317025&lt;/url&gt;&lt;/related-urls&gt;&lt;/urls&gt;&lt;electronic-resource-num&gt;https://doi.org/10.1016/j.jclepro.2018.06.052&lt;/electronic-resource-num&gt;&lt;/record&gt;&lt;/Cite&gt;&lt;/EndNote&gt;</w:instrText>
      </w:r>
      <w:r w:rsidR="002E6CCE" w:rsidRPr="0000451E">
        <w:rPr>
          <w:color w:val="auto"/>
        </w:rPr>
        <w:fldChar w:fldCharType="separate"/>
      </w:r>
      <w:r w:rsidR="00A0512B" w:rsidRPr="0000451E">
        <w:rPr>
          <w:noProof/>
          <w:color w:val="auto"/>
        </w:rPr>
        <w:t xml:space="preserve">Hernandez-Vivanco et al. </w:t>
      </w:r>
      <w:r w:rsidR="00CE3FD9" w:rsidRPr="0000451E">
        <w:rPr>
          <w:noProof/>
          <w:color w:val="auto"/>
        </w:rPr>
        <w:t>(</w:t>
      </w:r>
      <w:r w:rsidR="00A0512B" w:rsidRPr="0000451E">
        <w:rPr>
          <w:noProof/>
          <w:color w:val="auto"/>
        </w:rPr>
        <w:t>2018)</w:t>
      </w:r>
      <w:r w:rsidR="002E6CCE" w:rsidRPr="0000451E">
        <w:rPr>
          <w:color w:val="auto"/>
        </w:rPr>
        <w:fldChar w:fldCharType="end"/>
      </w:r>
      <w:r w:rsidRPr="0000451E">
        <w:rPr>
          <w:color w:val="auto"/>
        </w:rPr>
        <w:t xml:space="preserve"> </w:t>
      </w:r>
      <w:r w:rsidR="00790C59" w:rsidRPr="0000451E">
        <w:rPr>
          <w:color w:val="auto"/>
        </w:rPr>
        <w:t>highlight</w:t>
      </w:r>
      <w:r w:rsidR="00752D3A" w:rsidRPr="0000451E">
        <w:rPr>
          <w:color w:val="auto"/>
        </w:rPr>
        <w:t>ed</w:t>
      </w:r>
      <w:r w:rsidR="00790C59" w:rsidRPr="0000451E">
        <w:rPr>
          <w:color w:val="auto"/>
        </w:rPr>
        <w:t xml:space="preserve"> </w:t>
      </w:r>
      <w:r w:rsidRPr="0000451E">
        <w:rPr>
          <w:color w:val="auto"/>
        </w:rPr>
        <w:t xml:space="preserve">that the implementation of green production requires </w:t>
      </w:r>
      <w:r w:rsidR="00752D3A" w:rsidRPr="0000451E">
        <w:rPr>
          <w:color w:val="auto"/>
        </w:rPr>
        <w:t>stronger</w:t>
      </w:r>
      <w:r w:rsidR="00790C59" w:rsidRPr="0000451E">
        <w:rPr>
          <w:color w:val="auto"/>
        </w:rPr>
        <w:t xml:space="preserve"> </w:t>
      </w:r>
      <w:r w:rsidR="00752D3A" w:rsidRPr="0000451E">
        <w:rPr>
          <w:color w:val="auto"/>
        </w:rPr>
        <w:t xml:space="preserve">enterprise’s </w:t>
      </w:r>
      <w:r w:rsidRPr="0000451E">
        <w:rPr>
          <w:color w:val="auto"/>
        </w:rPr>
        <w:t>effort and strategic commitment</w:t>
      </w:r>
      <w:r w:rsidR="00752D3A" w:rsidRPr="0000451E">
        <w:rPr>
          <w:color w:val="auto"/>
        </w:rPr>
        <w:t xml:space="preserve">. </w:t>
      </w:r>
      <w:r w:rsidR="009226F1" w:rsidRPr="0000451E">
        <w:rPr>
          <w:color w:val="auto"/>
        </w:rPr>
        <w:t>Yet</w:t>
      </w:r>
      <w:r w:rsidR="00752D3A" w:rsidRPr="0000451E">
        <w:rPr>
          <w:color w:val="auto"/>
        </w:rPr>
        <w:t>,</w:t>
      </w:r>
      <w:r w:rsidRPr="0000451E">
        <w:rPr>
          <w:color w:val="auto"/>
        </w:rPr>
        <w:t xml:space="preserve"> </w:t>
      </w:r>
      <w:r w:rsidR="00752D3A" w:rsidRPr="0000451E">
        <w:rPr>
          <w:color w:val="auto"/>
        </w:rPr>
        <w:t xml:space="preserve">on pursuing green production, </w:t>
      </w:r>
      <w:r w:rsidRPr="0000451E">
        <w:rPr>
          <w:color w:val="auto"/>
        </w:rPr>
        <w:t>sustainability-oriented enterprises</w:t>
      </w:r>
      <w:r w:rsidR="00752D3A" w:rsidRPr="0000451E">
        <w:rPr>
          <w:color w:val="auto"/>
        </w:rPr>
        <w:t xml:space="preserve"> </w:t>
      </w:r>
      <w:r w:rsidRPr="0000451E">
        <w:rPr>
          <w:color w:val="auto"/>
        </w:rPr>
        <w:t xml:space="preserve">will also actively carry out innovative activities such as improving </w:t>
      </w:r>
      <w:r w:rsidR="007F41EC" w:rsidRPr="0000451E">
        <w:rPr>
          <w:color w:val="auto"/>
        </w:rPr>
        <w:t xml:space="preserve">their </w:t>
      </w:r>
      <w:r w:rsidRPr="0000451E">
        <w:rPr>
          <w:color w:val="auto"/>
        </w:rPr>
        <w:t>green dynamic capa</w:t>
      </w:r>
      <w:r w:rsidR="007F41EC" w:rsidRPr="0000451E">
        <w:rPr>
          <w:color w:val="auto"/>
        </w:rPr>
        <w:t>b</w:t>
      </w:r>
      <w:r w:rsidRPr="0000451E">
        <w:rPr>
          <w:color w:val="auto"/>
        </w:rPr>
        <w:t>i</w:t>
      </w:r>
      <w:r w:rsidR="007F41EC" w:rsidRPr="0000451E">
        <w:rPr>
          <w:color w:val="auto"/>
        </w:rPr>
        <w:t>li</w:t>
      </w:r>
      <w:r w:rsidRPr="0000451E">
        <w:rPr>
          <w:color w:val="auto"/>
        </w:rPr>
        <w:t xml:space="preserve">ty. </w:t>
      </w:r>
      <w:r w:rsidR="007F41EC" w:rsidRPr="0000451E">
        <w:rPr>
          <w:color w:val="auto"/>
        </w:rPr>
        <w:t>F</w:t>
      </w:r>
      <w:r w:rsidRPr="0000451E">
        <w:rPr>
          <w:color w:val="auto"/>
        </w:rPr>
        <w:t xml:space="preserve">rom the perspective of </w:t>
      </w:r>
      <w:r w:rsidR="00752D3A" w:rsidRPr="0000451E">
        <w:rPr>
          <w:color w:val="auto"/>
        </w:rPr>
        <w:t xml:space="preserve">the </w:t>
      </w:r>
      <w:r w:rsidRPr="0000451E">
        <w:rPr>
          <w:color w:val="auto"/>
        </w:rPr>
        <w:t xml:space="preserve">enterprises' willingness to innovate, </w:t>
      </w:r>
      <w:r w:rsidRPr="0000451E">
        <w:rPr>
          <w:color w:val="auto"/>
        </w:rPr>
        <w:fldChar w:fldCharType="begin">
          <w:fldData xml:space="preserve">PEVuZE5vdGU+PENpdGU+PEF1dGhvcj5MdW88L0F1dGhvcj48WWVhcj4yMDE3PC9ZZWFyPjxSZWNO
dW0+MzM4PC9SZWNOdW0+PERpc3BsYXlUZXh0PihMdW8gZXQgYWwuIDIwMTcpPC9EaXNwbGF5VGV4
dD48cmVjb3JkPjxyZWMtbnVtYmVyPjMzODwvcmVjLW51bWJlcj48Zm9yZWlnbi1rZXlzPjxrZXkg
YXBwPSJFTiIgZGItaWQ9InZzcmV0dHRhanB0dmE4ZXoyd3Bwd2ZldnJ2c2ZkdDJ3cjVmdCIgdGlt
ZXN0YW1wPSIxNTkxMDgyNDExIj4zMzg8L2tleT48L2ZvcmVpZ24ta2V5cz48cmVmLXR5cGUgbmFt
ZT0iSm91cm5hbCBBcnRpY2xlIj4xNzwvcmVmLXR5cGU+PGNvbnRyaWJ1dG9ycz48YXV0aG9ycz48
YXV0aG9yPkx1bywgWi4gVy48L2F1dGhvcj48YXV0aG9yPkR1YmV5LCBSLjwvYXV0aG9yPjxhdXRo
b3I+R3VuYXNla2FyYW4sIEEuPC9hdXRob3I+PGF1dGhvcj5DaGlsZGUsIFMuIEouPC9hdXRob3I+
PGF1dGhvcj5QYXBhZG9wb3Vsb3MsIFQuPC9hdXRob3I+PGF1dGhvcj5IYXplbiwgQi48L2F1dGhv
cj48YXV0aG9yPlJvdWJhdWQsIEQuPC9hdXRob3I+PC9hdXRob3JzPjwvY29udHJpYnV0b3JzPjxh
dXRoLWFkZHJlc3M+W0x1bywgWm9uZ3dlaTsgRHViZXksIFJhbWVzaHdhcl0gU291dGhlcm4gVW5p
diBTY2kgJmFtcDsgVGVjaG5vbCBDaGluYSwgQ29tcCBTY2kgJmFtcDsgRW5nbiBEZXB0LCAxMDg4
IFh1ZXl1YW4gQmx2ZCwgU2hlbnpoZW4gNTE4MDU1LCBHdWFuZ2RvbmcsIFBlb3BsZXMgUiBDaGlu
YS4gW0R1YmV5LCBSYW1lc2h3YXJdIE1vbnRwZWxsaWVyIEJ1c2luZXNzIFNjaCwgTW9udHBlbGxp
ZXIgUmVzIE1hbmFnZW1lbnQsIDIzMDAgQXZlIE1vdWxpbnMsIEYtMzQxODUgTW9udHBlbGxpZXIg
NCwgRnJhbmNlLiBbR3VuYXNla2FyYW4sIEFuZ2FwcGFdIFVuaXYgTWFzc2FjaHVzZXR0cyBEYXJ0
bW91dGgsIENoYXJsdG9uIENvbGwgQnVzaW5lc3N6LCBOIERhcnRtb3V0aCwgTUEgMDI3NDcgVVNB
LiBbQ2hpbGRlLCBTdGVwaGVuIEouXSBQbHltb3V0aCBVbml2LCBQbHltb3V0aCBCdXNpbmVzcyBT
Y2gsIFBseW1vdXRoIFBMNCA4QUEsIERldm9uLCBFbmdsYW5kLiBbUGFwYWRvcG91bG9zLCBUaGFu
b3NdIFVuaXYgS2VudCwgS2VudCBCdXNpbmVzcyBTY2gsIFNhaWwgJmFtcDsgQ29sb3VyIExvZnQs
IEhpc3QgRG9ja3lhcmQsIENoYXRoYW0gTUU0IDRURSwgS2VudCwgRW5nbGFuZC4gW0hhemVuLCBC
ZW5qYW1pbl0gVVMgQWlyIEZvcmNlLCBEZXB0IE9wZXJhdCBTY2ksIEluc3QgVGVjaG5vbCwgMjk1
MCBIb2Jzb24gV2F5LCBXcmlnaHQgUGF0dGVyc29uIEFGQiwgT0ggNDU0MzMgVVNBLiBbUm91YmF1
ZCwgRGF2aWRdIE1vbnRwZWxsaWVyIEJ1c2luZXNzIFNjaCwgMjMwMCBBdmUgTW91bGlucywgRi0z
NDE4NSBNb250cGVsbGllciA0LCBGcmFuY2UuJiN4RDtHdW5hc2VrYXJhbiwgQSAocmVwcmludCBh
dXRob3IpLCBVbml2IE1hc3NhY2h1c2V0dHMgRGFydG1vdXRoLCBDaGFybHRvbiBDb2xsIEJ1c2lu
ZXNzeiwgTiBEYXJ0bW91dGgsIE1BIDAyNzQ3IFVTQS4mI3hEO2x1b3p3QHN1c3RjLmVkdS5jbjsg
cmFtZXNod2FyZHViZXlAZ21haWwuY29tOyBhZ3VuYXNla2FyYW5AdW1hc3NkLmVkdTsgc3RlcGhl
bi5jaGlsZGVAcGx5bW91dGguYWMudWs7IEEuUGFwYWRvcG91bG9zQGtlbnQuYWMudWs7IGJlbmph
bWluLmhhemVuQGxpdmUuY29tOyBkLnJvdWJhdWRAbW9udHBlbGxpZXItYnMuY29tPC9hdXRoLWFk
ZHJlc3M+PHRpdGxlcz48dGl0bGU+U3VzdGFpbmFibGUgcHJvZHVjdGlvbiBmcmFtZXdvcmsgZm9y
IGNlbWVudCBtYW51ZmFjdHVyaW5nIGZpcm1zOiBBIGJlaGF2aW91cmFsIHBlcnNwZWN0aXZlPC90
aXRsZT48c2Vjb25kYXJ5LXRpdGxlPlJlbmV3YWJsZSAmYW1wOyBTdXN0YWluYWJsZSBFbmVyZ3kg
UmV2aWV3czwvc2Vjb25kYXJ5LXRpdGxlPjxhbHQtdGl0bGU+UmVuZXcuIFN1c3QuIEVuZXJnLiBS
ZXYuPC9hbHQtdGl0bGU+PC90aXRsZXM+PHBlcmlvZGljYWw+PGZ1bGwtdGl0bGU+UmVuZXdhYmxl
ICZhbXA7IFN1c3RhaW5hYmxlIEVuZXJneSBSZXZpZXdzPC9mdWxsLXRpdGxlPjxhYmJyLTE+UmVu
ZXcuIFN1c3QuIEVuZXJnLiBSZXYuPC9hYmJyLTE+PC9wZXJpb2RpY2FsPjxhbHQtcGVyaW9kaWNh
bD48ZnVsbC10aXRsZT5SZW5ld2FibGUgJmFtcDsgU3VzdGFpbmFibGUgRW5lcmd5IFJldmlld3M8
L2Z1bGwtdGl0bGU+PGFiYnItMT5SZW5ldy4gU3VzdC4gRW5lcmcuIFJldi48L2FiYnItMT48L2Fs
dC1wZXJpb2RpY2FsPjxwYWdlcz40OTUtNTAyPC9wYWdlcz48dm9sdW1lPjc4PC92b2x1bWU+PGtl
eXdvcmRzPjxrZXl3b3JkPlN1c3RhaW5hYmxlIHByb2R1Y3Rpb248L2tleXdvcmQ+PGtleXdvcmQ+
VGhlb3J5IG9mIHBsYW5uZWQgYmVoYXZpb3VyIChUUEIpPC9rZXl3b3JkPjxrZXl3b3JkPkNvbmZp
cm1hdG9yeTwva2V5d29yZD48a2V5d29yZD5GYWN0b3IgQW5hbHlzaXMgKENGQSk8L2tleXdvcmQ+
PGtleXdvcmQ+SGllcmFyY2hpY2FsIFJlZ3Jlc3Npb24gQW5hbHlzaXM8L2tleXdvcmQ+PGtleXdv
cmQ+RW1waXJpY2FsPC9rZXl3b3JkPjxrZXl3b3JkPnJlc2VhcmNoPC9rZXl3b3JkPjxrZXl3b3Jk
Pk9wZXJhdGlvbnMgbWFuYWdlbWVudDwva2V5d29yZD48a2V5d29yZD5zdXBwbHkgY2hhaW4gbWFu
YWdlbWVudDwva2V5d29yZD48a2V5d29yZD5wbGFubmVkIGJlaGF2aW9yPC9rZXl3b3JkPjxrZXl3
b3JkPmluc3RpdHV0aW9uYWwgcHJlc3N1cmVzPC9rZXl3b3JkPjxrZXl3b3JkPm9wZXJhdGlvbnMg
bWFuYWdlbWVudDwva2V5d29yZD48a2V5d29yZD5jbzIgZW1pc3Npb25zPC9rZXl3b3JkPjxrZXl3
b3JkPmZpdCBpbmRleGVzPC9rZXl3b3JkPjxrZXl3b3JkPmNvbnN1bXB0aW9uPC9rZXl3b3JkPjxr
ZXl3b3JkPmluZHVzdHJ5PC9rZXl3b3JkPjxrZXl3b3JkPmdyZWVuPC9rZXl3b3JkPjxrZXl3b3Jk
PnRlY2hub2xvZ2llczwva2V5d29yZD48a2V5d29yZD5TY2llbmNlICZhbXA7IFRlY2hub2xvZ3kg
LSBPdGhlciBUb3BpY3M8L2tleXdvcmQ+PGtleXdvcmQ+RW5lcmd5ICZhbXA7IEZ1ZWxzPC9rZXl3
b3JkPjwva2V5d29yZHM+PGRhdGVzPjx5ZWFyPjIwMTc8L3llYXI+PHB1Yi1kYXRlcz48ZGF0ZT5P
Y3Q8L2RhdGU+PC9wdWItZGF0ZXM+PC9kYXRlcz48aXNibj4xMzY0LTAzMjE8L2lzYm4+PGFjY2Vz
c2lvbi1udW0+V09TOjAwMDQwNzE4NTkwMDAzNTwvYWNjZXNzaW9uLW51bT48d29yay10eXBlPlJl
dmlldzwvd29yay10eXBlPjx1cmxzPjxyZWxhdGVkLXVybHM+PHVybD4mbHQ7R28gdG8gSVNJJmd0
OzovL1dPUzowMDA0MDcxODU5MDAwMzU8L3VybD48L3JlbGF0ZWQtdXJscz48L3VybHM+PGVsZWN0
cm9uaWMtcmVzb3VyY2UtbnVtPjEwLjEwMTYvai5yc2VyLjIwMTcuMDQuMDY5PC9lbGVjdHJvbmlj
LXJlc291cmNlLW51bT48bGFuZ3VhZ2U+RW5nbGlzaDwvbGFuZ3VhZ2U+PC9yZWNvcmQ+PC9DaXRl
PjwvRW5kTm90ZT4A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PEVuZE5vdGU+PENpdGU+PEF1dGhvcj5MdW88L0F1dGhvcj48WWVhcj4yMDE3PC9ZZWFyPjxSZWNO
dW0+MzM4PC9SZWNOdW0+PERpc3BsYXlUZXh0PihMdW8gZXQgYWwuIDIwMTcpPC9EaXNwbGF5VGV4
dD48cmVjb3JkPjxyZWMtbnVtYmVyPjMzODwvcmVjLW51bWJlcj48Zm9yZWlnbi1rZXlzPjxrZXkg
YXBwPSJFTiIgZGItaWQ9InZzcmV0dHRhanB0dmE4ZXoyd3Bwd2ZldnJ2c2ZkdDJ3cjVmdCIgdGlt
ZXN0YW1wPSIxNTkxMDgyNDExIj4zMzg8L2tleT48L2ZvcmVpZ24ta2V5cz48cmVmLXR5cGUgbmFt
ZT0iSm91cm5hbCBBcnRpY2xlIj4xNzwvcmVmLXR5cGU+PGNvbnRyaWJ1dG9ycz48YXV0aG9ycz48
YXV0aG9yPkx1bywgWi4gVy48L2F1dGhvcj48YXV0aG9yPkR1YmV5LCBSLjwvYXV0aG9yPjxhdXRo
b3I+R3VuYXNla2FyYW4sIEEuPC9hdXRob3I+PGF1dGhvcj5DaGlsZGUsIFMuIEouPC9hdXRob3I+
PGF1dGhvcj5QYXBhZG9wb3Vsb3MsIFQuPC9hdXRob3I+PGF1dGhvcj5IYXplbiwgQi48L2F1dGhv
cj48YXV0aG9yPlJvdWJhdWQsIEQuPC9hdXRob3I+PC9hdXRob3JzPjwvY29udHJpYnV0b3JzPjxh
dXRoLWFkZHJlc3M+W0x1bywgWm9uZ3dlaTsgRHViZXksIFJhbWVzaHdhcl0gU291dGhlcm4gVW5p
diBTY2kgJmFtcDsgVGVjaG5vbCBDaGluYSwgQ29tcCBTY2kgJmFtcDsgRW5nbiBEZXB0LCAxMDg4
IFh1ZXl1YW4gQmx2ZCwgU2hlbnpoZW4gNTE4MDU1LCBHdWFuZ2RvbmcsIFBlb3BsZXMgUiBDaGlu
YS4gW0R1YmV5LCBSYW1lc2h3YXJdIE1vbnRwZWxsaWVyIEJ1c2luZXNzIFNjaCwgTW9udHBlbGxp
ZXIgUmVzIE1hbmFnZW1lbnQsIDIzMDAgQXZlIE1vdWxpbnMsIEYtMzQxODUgTW9udHBlbGxpZXIg
NCwgRnJhbmNlLiBbR3VuYXNla2FyYW4sIEFuZ2FwcGFdIFVuaXYgTWFzc2FjaHVzZXR0cyBEYXJ0
bW91dGgsIENoYXJsdG9uIENvbGwgQnVzaW5lc3N6LCBOIERhcnRtb3V0aCwgTUEgMDI3NDcgVVNB
LiBbQ2hpbGRlLCBTdGVwaGVuIEouXSBQbHltb3V0aCBVbml2LCBQbHltb3V0aCBCdXNpbmVzcyBT
Y2gsIFBseW1vdXRoIFBMNCA4QUEsIERldm9uLCBFbmdsYW5kLiBbUGFwYWRvcG91bG9zLCBUaGFu
b3NdIFVuaXYgS2VudCwgS2VudCBCdXNpbmVzcyBTY2gsIFNhaWwgJmFtcDsgQ29sb3VyIExvZnQs
IEhpc3QgRG9ja3lhcmQsIENoYXRoYW0gTUU0IDRURSwgS2VudCwgRW5nbGFuZC4gW0hhemVuLCBC
ZW5qYW1pbl0gVVMgQWlyIEZvcmNlLCBEZXB0IE9wZXJhdCBTY2ksIEluc3QgVGVjaG5vbCwgMjk1
MCBIb2Jzb24gV2F5LCBXcmlnaHQgUGF0dGVyc29uIEFGQiwgT0ggNDU0MzMgVVNBLiBbUm91YmF1
ZCwgRGF2aWRdIE1vbnRwZWxsaWVyIEJ1c2luZXNzIFNjaCwgMjMwMCBBdmUgTW91bGlucywgRi0z
NDE4NSBNb250cGVsbGllciA0LCBGcmFuY2UuJiN4RDtHdW5hc2VrYXJhbiwgQSAocmVwcmludCBh
dXRob3IpLCBVbml2IE1hc3NhY2h1c2V0dHMgRGFydG1vdXRoLCBDaGFybHRvbiBDb2xsIEJ1c2lu
ZXNzeiwgTiBEYXJ0bW91dGgsIE1BIDAyNzQ3IFVTQS4mI3hEO2x1b3p3QHN1c3RjLmVkdS5jbjsg
cmFtZXNod2FyZHViZXlAZ21haWwuY29tOyBhZ3VuYXNla2FyYW5AdW1hc3NkLmVkdTsgc3RlcGhl
bi5jaGlsZGVAcGx5bW91dGguYWMudWs7IEEuUGFwYWRvcG91bG9zQGtlbnQuYWMudWs7IGJlbmph
bWluLmhhemVuQGxpdmUuY29tOyBkLnJvdWJhdWRAbW9udHBlbGxpZXItYnMuY29tPC9hdXRoLWFk
ZHJlc3M+PHRpdGxlcz48dGl0bGU+U3VzdGFpbmFibGUgcHJvZHVjdGlvbiBmcmFtZXdvcmsgZm9y
IGNlbWVudCBtYW51ZmFjdHVyaW5nIGZpcm1zOiBBIGJlaGF2aW91cmFsIHBlcnNwZWN0aXZlPC90
aXRsZT48c2Vjb25kYXJ5LXRpdGxlPlJlbmV3YWJsZSAmYW1wOyBTdXN0YWluYWJsZSBFbmVyZ3kg
UmV2aWV3czwvc2Vjb25kYXJ5LXRpdGxlPjxhbHQtdGl0bGU+UmVuZXcuIFN1c3QuIEVuZXJnLiBS
ZXYuPC9hbHQtdGl0bGU+PC90aXRsZXM+PHBlcmlvZGljYWw+PGZ1bGwtdGl0bGU+UmVuZXdhYmxl
ICZhbXA7IFN1c3RhaW5hYmxlIEVuZXJneSBSZXZpZXdzPC9mdWxsLXRpdGxlPjxhYmJyLTE+UmVu
ZXcuIFN1c3QuIEVuZXJnLiBSZXYuPC9hYmJyLTE+PC9wZXJpb2RpY2FsPjxhbHQtcGVyaW9kaWNh
bD48ZnVsbC10aXRsZT5SZW5ld2FibGUgJmFtcDsgU3VzdGFpbmFibGUgRW5lcmd5IFJldmlld3M8
L2Z1bGwtdGl0bGU+PGFiYnItMT5SZW5ldy4gU3VzdC4gRW5lcmcuIFJldi48L2FiYnItMT48L2Fs
dC1wZXJpb2RpY2FsPjxwYWdlcz40OTUtNTAyPC9wYWdlcz48dm9sdW1lPjc4PC92b2x1bWU+PGtl
eXdvcmRzPjxrZXl3b3JkPlN1c3RhaW5hYmxlIHByb2R1Y3Rpb248L2tleXdvcmQ+PGtleXdvcmQ+
VGhlb3J5IG9mIHBsYW5uZWQgYmVoYXZpb3VyIChUUEIpPC9rZXl3b3JkPjxrZXl3b3JkPkNvbmZp
cm1hdG9yeTwva2V5d29yZD48a2V5d29yZD5GYWN0b3IgQW5hbHlzaXMgKENGQSk8L2tleXdvcmQ+
PGtleXdvcmQ+SGllcmFyY2hpY2FsIFJlZ3Jlc3Npb24gQW5hbHlzaXM8L2tleXdvcmQ+PGtleXdv
cmQ+RW1waXJpY2FsPC9rZXl3b3JkPjxrZXl3b3JkPnJlc2VhcmNoPC9rZXl3b3JkPjxrZXl3b3Jk
Pk9wZXJhdGlvbnMgbWFuYWdlbWVudDwva2V5d29yZD48a2V5d29yZD5zdXBwbHkgY2hhaW4gbWFu
YWdlbWVudDwva2V5d29yZD48a2V5d29yZD5wbGFubmVkIGJlaGF2aW9yPC9rZXl3b3JkPjxrZXl3
b3JkPmluc3RpdHV0aW9uYWwgcHJlc3N1cmVzPC9rZXl3b3JkPjxrZXl3b3JkPm9wZXJhdGlvbnMg
bWFuYWdlbWVudDwva2V5d29yZD48a2V5d29yZD5jbzIgZW1pc3Npb25zPC9rZXl3b3JkPjxrZXl3
b3JkPmZpdCBpbmRleGVzPC9rZXl3b3JkPjxrZXl3b3JkPmNvbnN1bXB0aW9uPC9rZXl3b3JkPjxr
ZXl3b3JkPmluZHVzdHJ5PC9rZXl3b3JkPjxrZXl3b3JkPmdyZWVuPC9rZXl3b3JkPjxrZXl3b3Jk
PnRlY2hub2xvZ2llczwva2V5d29yZD48a2V5d29yZD5TY2llbmNlICZhbXA7IFRlY2hub2xvZ3kg
LSBPdGhlciBUb3BpY3M8L2tleXdvcmQ+PGtleXdvcmQ+RW5lcmd5ICZhbXA7IEZ1ZWxzPC9rZXl3
b3JkPjwva2V5d29yZHM+PGRhdGVzPjx5ZWFyPjIwMTc8L3llYXI+PHB1Yi1kYXRlcz48ZGF0ZT5P
Y3Q8L2RhdGU+PC9wdWItZGF0ZXM+PC9kYXRlcz48aXNibj4xMzY0LTAzMjE8L2lzYm4+PGFjY2Vz
c2lvbi1udW0+V09TOjAwMDQwNzE4NTkwMDAzNTwvYWNjZXNzaW9uLW51bT48d29yay10eXBlPlJl
dmlldzwvd29yay10eXBlPjx1cmxzPjxyZWxhdGVkLXVybHM+PHVybD4mbHQ7R28gdG8gSVNJJmd0
OzovL1dPUzowMDA0MDcxODU5MDAwMzU8L3VybD48L3JlbGF0ZWQtdXJscz48L3VybHM+PGVsZWN0
cm9uaWMtcmVzb3VyY2UtbnVtPjEwLjEwMTYvai5yc2VyLjIwMTcuMDQuMDY5PC9lbGVjdHJvbmlj
LXJlc291cmNlLW51bT48bGFuZ3VhZ2U+RW5nbGlzaDwvbGFuZ3VhZ2U+PC9yZWNvcmQ+PC9DaXRl
PjwvRW5kTm90ZT4A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Pr="0000451E">
        <w:rPr>
          <w:color w:val="auto"/>
        </w:rPr>
      </w:r>
      <w:r w:rsidRPr="0000451E">
        <w:rPr>
          <w:color w:val="auto"/>
        </w:rPr>
        <w:fldChar w:fldCharType="separate"/>
      </w:r>
      <w:r w:rsidR="00A0512B" w:rsidRPr="0000451E">
        <w:rPr>
          <w:noProof/>
          <w:color w:val="auto"/>
        </w:rPr>
        <w:t xml:space="preserve">Luo et al. </w:t>
      </w:r>
      <w:r w:rsidR="00CE3FD9" w:rsidRPr="0000451E">
        <w:rPr>
          <w:noProof/>
          <w:color w:val="auto"/>
        </w:rPr>
        <w:t>(</w:t>
      </w:r>
      <w:r w:rsidR="00A0512B" w:rsidRPr="0000451E">
        <w:rPr>
          <w:noProof/>
          <w:color w:val="auto"/>
        </w:rPr>
        <w:t>2017)</w:t>
      </w:r>
      <w:r w:rsidRPr="0000451E">
        <w:rPr>
          <w:color w:val="auto"/>
        </w:rPr>
        <w:fldChar w:fldCharType="end"/>
      </w:r>
      <w:r w:rsidRPr="0000451E">
        <w:rPr>
          <w:color w:val="auto"/>
        </w:rPr>
        <w:t xml:space="preserve"> pointed out that only those enterprises that support green production can </w:t>
      </w:r>
      <w:r w:rsidR="00790C59" w:rsidRPr="0000451E">
        <w:rPr>
          <w:color w:val="auto"/>
        </w:rPr>
        <w:t xml:space="preserve">implicitly comprehend </w:t>
      </w:r>
      <w:r w:rsidRPr="0000451E">
        <w:rPr>
          <w:color w:val="auto"/>
        </w:rPr>
        <w:t>the importance of environmental protection. Therefore,</w:t>
      </w:r>
      <w:r w:rsidR="00D9751C" w:rsidRPr="0000451E">
        <w:rPr>
          <w:color w:val="auto"/>
        </w:rPr>
        <w:t xml:space="preserve"> </w:t>
      </w:r>
      <w:r w:rsidRPr="0000451E">
        <w:rPr>
          <w:color w:val="auto"/>
        </w:rPr>
        <w:fldChar w:fldCharType="begin"/>
      </w:r>
      <w:r w:rsidR="00A0512B" w:rsidRPr="0000451E">
        <w:rPr>
          <w:color w:val="auto"/>
        </w:rPr>
        <w:instrText xml:space="preserve"> ADDIN EN.CITE &lt;EndNote&gt;&lt;Cite&gt;&lt;Author&gt;Silvestre&lt;/Author&gt;&lt;Year&gt;2014&lt;/Year&gt;&lt;RecNum&gt;352&lt;/RecNum&gt;&lt;DisplayText&gt;(Silvestre and Silva Neto 2014a)&lt;/DisplayText&gt;&lt;record&gt;&lt;rec-number&gt;352&lt;/rec-number&gt;&lt;foreign-keys&gt;&lt;key app="EN" db-id="vsretttajptva8ez2wppwfevrvsfdt2wr5ft" timestamp="1591082413"&gt;352&lt;/key&gt;&lt;/foreign-keys&gt;&lt;ref-type name="Journal Article"&gt;17&lt;/ref-type&gt;&lt;contributors&gt;&lt;authors&gt;&lt;author&gt;Silvestre, Bruno S.&lt;/author&gt;&lt;author&gt;Silva Neto, Romeu e&lt;/author&gt;&lt;/authors&gt;&lt;/contributors&gt;&lt;titles&gt;&lt;title&gt;Are cleaner production innovations the solution for small mining operations in poor regions? The case of Padua in Brazil&lt;/title&gt;&lt;secondary-title&gt;Journal of Cleaner Production&lt;/secondary-title&gt;&lt;/titles&gt;&lt;periodical&gt;&lt;full-title&gt;Journal Of Cleaner Production&lt;/full-title&gt;&lt;/periodical&gt;&lt;pages&gt;809-817&lt;/pages&gt;&lt;volume&gt;84&lt;/volume&gt;&lt;keywords&gt;&lt;keyword&gt;Cleaner production innovations&lt;/keyword&gt;&lt;keyword&gt;Sustainability&lt;/keyword&gt;&lt;keyword&gt;Mining region&lt;/keyword&gt;&lt;keyword&gt;Technological adoption&lt;/keyword&gt;&lt;keyword&gt;Poor region&lt;/keyword&gt;&lt;keyword&gt;Emerging economy&lt;/keyword&gt;&lt;/keywords&gt;&lt;dates&gt;&lt;year&gt;2014&lt;/year&gt;&lt;pub-dates&gt;&lt;date&gt;2014/12/01/&lt;/date&gt;&lt;/pub-dates&gt;&lt;/dates&gt;&lt;isbn&gt;0959-6526&lt;/isbn&gt;&lt;urls&gt;&lt;related-urls&gt;&lt;url&gt;http://www.sciencedirect.com/science/article/pii/S0959652614001309&lt;/url&gt;&lt;/related-urls&gt;&lt;/urls&gt;&lt;electronic-resource-num&gt;https://doi.org/10.1016/j.jclepro.2014.01.097&lt;/electronic-resource-num&gt;&lt;/record&gt;&lt;/Cite&gt;&lt;/EndNote&gt;</w:instrText>
      </w:r>
      <w:r w:rsidRPr="0000451E">
        <w:rPr>
          <w:color w:val="auto"/>
        </w:rPr>
        <w:fldChar w:fldCharType="separate"/>
      </w:r>
      <w:r w:rsidR="00A0512B" w:rsidRPr="0000451E">
        <w:rPr>
          <w:noProof/>
          <w:color w:val="auto"/>
        </w:rPr>
        <w:t xml:space="preserve">Silvestre and Silva Neto </w:t>
      </w:r>
      <w:r w:rsidR="00CE3FD9" w:rsidRPr="0000451E">
        <w:rPr>
          <w:noProof/>
          <w:color w:val="auto"/>
        </w:rPr>
        <w:t>(</w:t>
      </w:r>
      <w:r w:rsidR="00A0512B" w:rsidRPr="0000451E">
        <w:rPr>
          <w:noProof/>
          <w:color w:val="auto"/>
        </w:rPr>
        <w:t>2014a)</w:t>
      </w:r>
      <w:r w:rsidRPr="0000451E">
        <w:rPr>
          <w:color w:val="auto"/>
        </w:rPr>
        <w:fldChar w:fldCharType="end"/>
      </w:r>
      <w:r w:rsidRPr="0000451E">
        <w:rPr>
          <w:color w:val="auto"/>
        </w:rPr>
        <w:t xml:space="preserve"> believe</w:t>
      </w:r>
      <w:r w:rsidR="00752D3A" w:rsidRPr="0000451E">
        <w:rPr>
          <w:color w:val="auto"/>
        </w:rPr>
        <w:t>d</w:t>
      </w:r>
      <w:r w:rsidRPr="0000451E">
        <w:rPr>
          <w:color w:val="auto"/>
        </w:rPr>
        <w:t xml:space="preserve"> that enterprises often take into account the impact of production activities on the environment when formulating business strategies and actively improv</w:t>
      </w:r>
      <w:r w:rsidR="007F41EC" w:rsidRPr="0000451E">
        <w:rPr>
          <w:color w:val="auto"/>
        </w:rPr>
        <w:t>ing</w:t>
      </w:r>
      <w:r w:rsidRPr="0000451E">
        <w:rPr>
          <w:color w:val="auto"/>
        </w:rPr>
        <w:t xml:space="preserve"> their green dynamic capability.</w:t>
      </w:r>
      <w:r w:rsidR="009017E2" w:rsidRPr="0000451E">
        <w:rPr>
          <w:color w:val="auto"/>
        </w:rPr>
        <w:t xml:space="preserve"> </w:t>
      </w:r>
      <w:r w:rsidR="009017E2" w:rsidRPr="0000451E">
        <w:rPr>
          <w:color w:val="auto"/>
        </w:rPr>
        <w:fldChar w:fldCharType="begin"/>
      </w:r>
      <w:r w:rsidR="00A0512B" w:rsidRPr="0000451E">
        <w:rPr>
          <w:color w:val="auto"/>
        </w:rPr>
        <w:instrText xml:space="preserve"> ADDIN EN.CITE &lt;EndNote&gt;&lt;Cite&gt;&lt;Author&gt;Silvestre&lt;/Author&gt;&lt;Year&gt;2014&lt;/Year&gt;&lt;RecNum&gt;352&lt;/RecNum&gt;&lt;DisplayText&gt;(Silvestre and Silva Neto 2014a)&lt;/DisplayText&gt;&lt;record&gt;&lt;rec-number&gt;352&lt;/rec-number&gt;&lt;foreign-keys&gt;&lt;key app="EN" db-id="vsretttajptva8ez2wppwfevrvsfdt2wr5ft" timestamp="1591082413"&gt;352&lt;/key&gt;&lt;/foreign-keys&gt;&lt;ref-type name="Journal Article"&gt;17&lt;/ref-type&gt;&lt;contributors&gt;&lt;authors&gt;&lt;author&gt;Silvestre, Bruno S.&lt;/author&gt;&lt;author&gt;Silva Neto, Romeu e&lt;/author&gt;&lt;/authors&gt;&lt;/contributors&gt;&lt;titles&gt;&lt;title&gt;Are cleaner production innovations the solution for small mining operations in poor regions? The case of Padua in Brazil&lt;/title&gt;&lt;secondary-title&gt;Journal of Cleaner Production&lt;/secondary-title&gt;&lt;/titles&gt;&lt;periodical&gt;&lt;full-title&gt;Journal Of Cleaner Production&lt;/full-title&gt;&lt;/periodical&gt;&lt;pages&gt;809-817&lt;/pages&gt;&lt;volume&gt;84&lt;/volume&gt;&lt;keywords&gt;&lt;keyword&gt;Cleaner production innovations&lt;/keyword&gt;&lt;keyword&gt;Sustainability&lt;/keyword&gt;&lt;keyword&gt;Mining region&lt;/keyword&gt;&lt;keyword&gt;Technological adoption&lt;/keyword&gt;&lt;keyword&gt;Poor region&lt;/keyword&gt;&lt;keyword&gt;Emerging economy&lt;/keyword&gt;&lt;/keywords&gt;&lt;dates&gt;&lt;year&gt;2014&lt;/year&gt;&lt;pub-dates&gt;&lt;date&gt;2014/12/01/&lt;/date&gt;&lt;/pub-dates&gt;&lt;/dates&gt;&lt;isbn&gt;0959-6526&lt;/isbn&gt;&lt;urls&gt;&lt;related-urls&gt;&lt;url&gt;http://www.sciencedirect.com/science/article/pii/S0959652614001309&lt;/url&gt;&lt;/related-urls&gt;&lt;/urls&gt;&lt;electronic-resource-num&gt;https://doi.org/10.1016/j.jclepro.2014.01.097&lt;/electronic-resource-num&gt;&lt;/record&gt;&lt;/Cite&gt;&lt;/EndNote&gt;</w:instrText>
      </w:r>
      <w:r w:rsidR="009017E2" w:rsidRPr="0000451E">
        <w:rPr>
          <w:color w:val="auto"/>
        </w:rPr>
        <w:fldChar w:fldCharType="separate"/>
      </w:r>
      <w:r w:rsidR="00A0512B" w:rsidRPr="0000451E">
        <w:rPr>
          <w:noProof/>
          <w:color w:val="auto"/>
        </w:rPr>
        <w:t xml:space="preserve">Silvestre and Silva Neto </w:t>
      </w:r>
      <w:r w:rsidR="00CE3FD9" w:rsidRPr="0000451E">
        <w:rPr>
          <w:noProof/>
          <w:color w:val="auto"/>
        </w:rPr>
        <w:t>(</w:t>
      </w:r>
      <w:r w:rsidR="00A0512B" w:rsidRPr="0000451E">
        <w:rPr>
          <w:noProof/>
          <w:color w:val="auto"/>
        </w:rPr>
        <w:t>2014a)</w:t>
      </w:r>
      <w:r w:rsidR="009017E2" w:rsidRPr="0000451E">
        <w:rPr>
          <w:color w:val="auto"/>
        </w:rPr>
        <w:fldChar w:fldCharType="end"/>
      </w:r>
      <w:r w:rsidR="009017E2" w:rsidRPr="0000451E">
        <w:rPr>
          <w:color w:val="auto"/>
        </w:rPr>
        <w:t xml:space="preserve"> </w:t>
      </w:r>
      <w:r w:rsidR="009226F1" w:rsidRPr="0000451E">
        <w:rPr>
          <w:color w:val="auto"/>
        </w:rPr>
        <w:t xml:space="preserve">also </w:t>
      </w:r>
      <w:r w:rsidR="009017E2" w:rsidRPr="0000451E">
        <w:rPr>
          <w:color w:val="auto"/>
        </w:rPr>
        <w:t xml:space="preserve">claimed that enterprises can improve sustainable performance by adopting green production innovations under the condition of good organizational dynamic capabilities and policy changes. The accumulation of organizational dynamic capabilities can be achieved through various learning processes including learning </w:t>
      </w:r>
      <w:r w:rsidR="00752D3A" w:rsidRPr="0000451E">
        <w:rPr>
          <w:color w:val="auto"/>
        </w:rPr>
        <w:lastRenderedPageBreak/>
        <w:t>when</w:t>
      </w:r>
      <w:r w:rsidR="009017E2" w:rsidRPr="0000451E">
        <w:rPr>
          <w:color w:val="auto"/>
        </w:rPr>
        <w:t xml:space="preserve"> conducting green production </w:t>
      </w:r>
      <w:r w:rsidR="00D85109" w:rsidRPr="0000451E">
        <w:rPr>
          <w:color w:val="auto"/>
        </w:rPr>
        <w:fldChar w:fldCharType="begin"/>
      </w:r>
      <w:r w:rsidR="00D85109" w:rsidRPr="0000451E">
        <w:rPr>
          <w:color w:val="auto"/>
        </w:rPr>
        <w:instrText xml:space="preserve"> ADDIN EN.CITE &lt;EndNote&gt;&lt;Cite&gt;&lt;Author&gt;Silvestre&lt;/Author&gt;&lt;Year&gt;2014&lt;/Year&gt;&lt;RecNum&gt;353&lt;/RecNum&gt;&lt;DisplayText&gt;(Silvestre and Silva Neto 2014b)&lt;/DisplayText&gt;&lt;record&gt;&lt;rec-number&gt;353&lt;/rec-number&gt;&lt;foreign-keys&gt;&lt;key app="EN" db-id="vsretttajptva8ez2wppwfevrvsfdt2wr5ft" timestamp="1591082413"&gt;353&lt;/key&gt;&lt;/foreign-keys&gt;&lt;ref-type name="Journal Article"&gt;17&lt;/ref-type&gt;&lt;contributors&gt;&lt;authors&gt;&lt;author&gt;Silvestre, Bruno S.&lt;/author&gt;&lt;author&gt;Silva Neto, Romeu e&lt;/author&gt;&lt;/authors&gt;&lt;/contributors&gt;&lt;titles&gt;&lt;title&gt;Capability accumulation, innovation, and technology diffusion: Lessons from a Base of the Pyramid cluster&lt;/title&gt;&lt;secondary-title&gt;Technovation&lt;/secondary-title&gt;&lt;/titles&gt;&lt;periodical&gt;&lt;full-title&gt;Technovation&lt;/full-title&gt;&lt;/periodical&gt;&lt;pages&gt;270-283&lt;/pages&gt;&lt;volume&gt;34&lt;/volume&gt;&lt;number&gt;5&lt;/number&gt;&lt;keywords&gt;&lt;keyword&gt;Capability accumulation&lt;/keyword&gt;&lt;keyword&gt;Technology diffusion&lt;/keyword&gt;&lt;keyword&gt;Innovation&lt;/keyword&gt;&lt;keyword&gt;Industry clusters&lt;/keyword&gt;&lt;keyword&gt;Global pipelines&lt;/keyword&gt;&lt;keyword&gt;Mining&lt;/keyword&gt;&lt;keyword&gt;Emerging economies&lt;/keyword&gt;&lt;keyword&gt;Base of the Pyramid (BOP)&lt;/keyword&gt;&lt;/keywords&gt;&lt;dates&gt;&lt;year&gt;2014&lt;/year&gt;&lt;pub-dates&gt;&lt;date&gt;2014/05/01/&lt;/date&gt;&lt;/pub-dates&gt;&lt;/dates&gt;&lt;isbn&gt;0166-4972&lt;/isbn&gt;&lt;urls&gt;&lt;related-urls&gt;&lt;url&gt;http://www.sciencedirect.com/science/article/pii/S0166497213001120&lt;/url&gt;&lt;/related-urls&gt;&lt;/urls&gt;&lt;electronic-resource-num&gt;https://doi.org/10.1016/j.technovation.2013.09.007&lt;/electronic-resource-num&gt;&lt;/record&gt;&lt;/Cite&gt;&lt;/EndNote&gt;</w:instrText>
      </w:r>
      <w:r w:rsidR="00D85109" w:rsidRPr="0000451E">
        <w:rPr>
          <w:color w:val="auto"/>
        </w:rPr>
        <w:fldChar w:fldCharType="separate"/>
      </w:r>
      <w:r w:rsidR="00D85109" w:rsidRPr="0000451E">
        <w:rPr>
          <w:noProof/>
          <w:color w:val="auto"/>
        </w:rPr>
        <w:t>(Silvestre and Silva Neto 2014b)</w:t>
      </w:r>
      <w:r w:rsidR="00D85109" w:rsidRPr="0000451E">
        <w:rPr>
          <w:color w:val="auto"/>
        </w:rPr>
        <w:fldChar w:fldCharType="end"/>
      </w:r>
      <w:r w:rsidR="009017E2" w:rsidRPr="0000451E">
        <w:rPr>
          <w:color w:val="auto"/>
        </w:rPr>
        <w:t xml:space="preserve">. </w:t>
      </w:r>
      <w:r w:rsidR="00752D3A" w:rsidRPr="0000451E">
        <w:rPr>
          <w:color w:val="auto"/>
        </w:rPr>
        <w:t>G</w:t>
      </w:r>
      <w:r w:rsidR="009017E2" w:rsidRPr="0000451E">
        <w:rPr>
          <w:color w:val="auto"/>
        </w:rPr>
        <w:t xml:space="preserve">reen production can </w:t>
      </w:r>
      <w:r w:rsidR="00752D3A" w:rsidRPr="0000451E">
        <w:rPr>
          <w:color w:val="auto"/>
        </w:rPr>
        <w:t xml:space="preserve">also </w:t>
      </w:r>
      <w:r w:rsidR="009017E2" w:rsidRPr="0000451E">
        <w:rPr>
          <w:color w:val="auto"/>
        </w:rPr>
        <w:t xml:space="preserve">improve dynamic capability via technology knowledge acquisition, knowledge communication, knowledge application and results assimilation </w:t>
      </w:r>
      <w:r w:rsidR="00D85109" w:rsidRPr="0000451E">
        <w:rPr>
          <w:color w:val="auto"/>
        </w:rPr>
        <w:fldChar w:fldCharType="begin"/>
      </w:r>
      <w:r w:rsidR="00D85109" w:rsidRPr="0000451E">
        <w:rPr>
          <w:color w:val="auto"/>
        </w:rPr>
        <w:instrText xml:space="preserve"> ADDIN EN.CITE &lt;EndNote&gt;&lt;Cite&gt;&lt;Author&gt;Gilbert&lt;/Author&gt;&lt;Year&gt;1996&lt;/Year&gt;&lt;RecNum&gt;396&lt;/RecNum&gt;&lt;DisplayText&gt;(Gilbert and Cordey-Hayes 1996)&lt;/DisplayText&gt;&lt;record&gt;&lt;rec-number&gt;396&lt;/rec-number&gt;&lt;foreign-keys&gt;&lt;key app="EN" db-id="vsretttajptva8ez2wppwfevrvsfdt2wr5ft" timestamp="1591083025"&gt;396&lt;/key&gt;&lt;/foreign-keys&gt;&lt;ref-type name="Journal Article"&gt;17&lt;/ref-type&gt;&lt;contributors&gt;&lt;authors&gt;&lt;author&gt;Gilbert, Myrna&lt;/author&gt;&lt;author&gt;Cordey-Hayes, Martyn&lt;/author&gt;&lt;/authors&gt;&lt;/contributors&gt;&lt;titles&gt;&lt;title&gt;Understanding the process of knowledge transfer to achieve successful technological innovation&lt;/title&gt;&lt;secondary-title&gt;Technovation&lt;/secondary-title&gt;&lt;/titles&gt;&lt;periodical&gt;&lt;full-title&gt;Technovation&lt;/full-title&gt;&lt;/periodical&gt;&lt;pages&gt;301-312&lt;/pages&gt;&lt;volume&gt;16&lt;/volume&gt;&lt;number&gt;6&lt;/number&gt;&lt;dates&gt;&lt;year&gt;1996&lt;/year&gt;&lt;pub-dates&gt;&lt;date&gt;1996/06/01/&lt;/date&gt;&lt;/pub-dates&gt;&lt;/dates&gt;&lt;isbn&gt;0166-4972&lt;/isbn&gt;&lt;urls&gt;&lt;related-urls&gt;&lt;url&gt;http://www.sciencedirect.com/science/article/pii/0166497296000120&lt;/url&gt;&lt;/related-urls&gt;&lt;/urls&gt;&lt;electronic-resource-num&gt;https://doi.org/10.1016/0166-4972(96)00012-0&lt;/electronic-resource-num&gt;&lt;/record&gt;&lt;/Cite&gt;&lt;/EndNote&gt;</w:instrText>
      </w:r>
      <w:r w:rsidR="00D85109" w:rsidRPr="0000451E">
        <w:rPr>
          <w:color w:val="auto"/>
        </w:rPr>
        <w:fldChar w:fldCharType="separate"/>
      </w:r>
      <w:r w:rsidR="00D85109" w:rsidRPr="0000451E">
        <w:rPr>
          <w:noProof/>
          <w:color w:val="auto"/>
        </w:rPr>
        <w:t>(Gilbert and Cordey-Hayes 1996)</w:t>
      </w:r>
      <w:r w:rsidR="00D85109" w:rsidRPr="0000451E">
        <w:rPr>
          <w:color w:val="auto"/>
        </w:rPr>
        <w:fldChar w:fldCharType="end"/>
      </w:r>
      <w:r w:rsidR="009017E2" w:rsidRPr="0000451E">
        <w:rPr>
          <w:color w:val="auto"/>
        </w:rPr>
        <w:t>. Therefore, it is hypothesized that green production conducted by enterprises is positively related to corporate green dynamic capability</w:t>
      </w:r>
      <w:bookmarkEnd w:id="45"/>
      <w:r w:rsidR="00752D3A" w:rsidRPr="0000451E">
        <w:rPr>
          <w:color w:val="auto"/>
        </w:rPr>
        <w:t>.</w:t>
      </w:r>
    </w:p>
    <w:p w14:paraId="52A2157E" w14:textId="5EA3F6D0" w:rsidR="005F5E7F" w:rsidRPr="0000451E" w:rsidRDefault="005F5E7F" w:rsidP="007E75A5">
      <w:pPr>
        <w:ind w:firstLineChars="200" w:firstLine="482"/>
        <w:rPr>
          <w:color w:val="auto"/>
        </w:rPr>
      </w:pPr>
      <w:r w:rsidRPr="0000451E">
        <w:rPr>
          <w:rFonts w:hint="eastAsia"/>
          <w:b/>
          <w:bCs/>
          <w:color w:val="auto"/>
        </w:rPr>
        <w:t>H</w:t>
      </w:r>
      <w:r w:rsidRPr="0000451E">
        <w:rPr>
          <w:b/>
          <w:bCs/>
          <w:color w:val="auto"/>
        </w:rPr>
        <w:t>2:</w:t>
      </w:r>
      <w:r w:rsidRPr="0000451E">
        <w:rPr>
          <w:color w:val="auto"/>
        </w:rPr>
        <w:t xml:space="preserve"> </w:t>
      </w:r>
      <w:bookmarkStart w:id="46" w:name="_Hlk41397911"/>
      <w:bookmarkStart w:id="47" w:name="_Hlk40622751"/>
      <w:r w:rsidR="0044225F" w:rsidRPr="0000451E">
        <w:rPr>
          <w:color w:val="auto"/>
        </w:rPr>
        <w:t xml:space="preserve">In construction enterprises, green production </w:t>
      </w:r>
      <w:r w:rsidR="0044225F" w:rsidRPr="0000451E">
        <w:rPr>
          <w:rFonts w:hint="eastAsia"/>
          <w:color w:val="auto"/>
        </w:rPr>
        <w:t>is</w:t>
      </w:r>
      <w:r w:rsidR="0044225F" w:rsidRPr="0000451E">
        <w:rPr>
          <w:color w:val="auto"/>
        </w:rPr>
        <w:t xml:space="preserve"> positively related to green dynamic capability</w:t>
      </w:r>
      <w:bookmarkEnd w:id="46"/>
      <w:r w:rsidR="0044225F" w:rsidRPr="0000451E">
        <w:rPr>
          <w:color w:val="auto"/>
        </w:rPr>
        <w:t>.</w:t>
      </w:r>
      <w:bookmarkEnd w:id="47"/>
    </w:p>
    <w:p w14:paraId="2F1F61EF" w14:textId="35AAA389" w:rsidR="005F5E7F" w:rsidRPr="0000451E" w:rsidRDefault="005F5E7F" w:rsidP="007E75A5">
      <w:pPr>
        <w:rPr>
          <w:color w:val="auto"/>
        </w:rPr>
      </w:pPr>
      <w:bookmarkStart w:id="48" w:name="_Hlk38051967"/>
      <w:r w:rsidRPr="0000451E">
        <w:rPr>
          <w:rFonts w:hint="eastAsia"/>
          <w:color w:val="auto"/>
        </w:rPr>
        <w:t>(</w:t>
      </w:r>
      <w:r w:rsidRPr="0000451E">
        <w:rPr>
          <w:color w:val="auto"/>
        </w:rPr>
        <w:t xml:space="preserve">3) The direct effect of </w:t>
      </w:r>
      <w:r w:rsidR="00524571" w:rsidRPr="0000451E">
        <w:rPr>
          <w:color w:val="auto"/>
        </w:rPr>
        <w:t xml:space="preserve">the </w:t>
      </w:r>
      <w:r w:rsidRPr="0000451E">
        <w:rPr>
          <w:color w:val="auto"/>
        </w:rPr>
        <w:t>business model on green production</w:t>
      </w:r>
    </w:p>
    <w:p w14:paraId="6C60AC29" w14:textId="62165E92" w:rsidR="0044225F" w:rsidRPr="0000451E" w:rsidRDefault="00EA673F" w:rsidP="009943E5">
      <w:pPr>
        <w:ind w:firstLineChars="200" w:firstLine="480"/>
        <w:rPr>
          <w:color w:val="auto"/>
        </w:rPr>
      </w:pPr>
      <w:bookmarkStart w:id="49" w:name="_Hlk41397943"/>
      <w:r w:rsidRPr="0000451E">
        <w:rPr>
          <w:color w:val="auto"/>
        </w:rPr>
        <w:t xml:space="preserve">A few </w:t>
      </w:r>
      <w:r w:rsidR="0044225F" w:rsidRPr="0000451E">
        <w:rPr>
          <w:color w:val="auto"/>
        </w:rPr>
        <w:t xml:space="preserve">studies have analyzed the impact of business models on green production. </w:t>
      </w:r>
      <w:bookmarkStart w:id="50" w:name="_Hlk40623715"/>
      <w:r w:rsidR="0044225F" w:rsidRPr="0000451E">
        <w:rPr>
          <w:color w:val="auto"/>
        </w:rPr>
        <w:fldChar w:fldCharType="begin">
          <w:fldData xml:space="preserve">PEVuZE5vdGU+PENpdGU+PEF1dGhvcj5Uc2VuZzwvQXV0aG9yPjxZZWFyPjIwMTg8L1llYXI+PFJl
Y051bT4zNTQ8L1JlY051bT48RGlzcGxheVRleHQ+KFRzZW5nIGV0IGFsLiAyMDE4KTwvRGlzcGxh
eVRleHQ+PHJlY29yZD48cmVjLW51bWJlcj4zNTQ8L3JlYy1udW1iZXI+PGZvcmVpZ24ta2V5cz48
a2V5IGFwcD0iRU4iIGRiLWlkPSJ2c3JldHR0YWpwdHZhOGV6MndwcHdmZXZydnNmZHQyd3I1ZnQi
IHRpbWVzdGFtcD0iMTU5MTA4MjQxMyI+MzU0PC9rZXk+PC9mb3JlaWduLWtleXM+PHJlZi10eXBl
IG5hbWU9IkpvdXJuYWwgQXJ0aWNsZSI+MTc8L3JlZi10eXBlPjxjb250cmlidXRvcnM+PGF1dGhv
cnM+PGF1dGhvcj5Uc2VuZywgTS4gTC48L2F1dGhvcj48YXV0aG9yPkNoaXUsIEEuIFMuIEYuPC9h
dXRob3I+PGF1dGhvcj5MaWFuZywgRC48L2F1dGhvcj48L2F1dGhvcnM+PC9jb250cmlidXRvcnM+
PGF1dGgtYWRkcmVzcz5bVHNlbmcsIE1pbmctTGFuZ10gTHVuZ2h3YSBVbml2IFNjaSAmYW1wOyBU
ZWNobm9sLCBEZXB0IEJ1c2luZXNzIEFkbSwgVGFveXVhbiwgVGFpd2FuLiBbVHNlbmcsIE1pbmct
TGFuZ10gRGFsaWFuIFVuaXYgVGVjaG5vbCwgRmFjIEJ1c2luZXNzLCBQYW5qaW4gQ2FtcHVzLCBE
YWxpYW4sIFBlb3BsZXMgUiBDaGluYS4gW0NoaXUsIEFudGhvbnkgUy4gRi5dIERlIExhIFNhbGxl
IFVuaXYsIE1hbmlsYSwgUGhpbGlwcGluZXMuIFtMaWFuZywgRG9uZ10gTGVpZGVuIFVuaXYsIElu
c3QgRW52aXJvbm0gU2NpIENNTCwgTGVpZGVuLCBOZXRoZXJsYW5kcy4gW0xpYW5nLCBEb25nXSBO
YXRsIEluc3QgRW52aXJvbm0gU3R1ZGllcywgQ3RyIFNvY2lhbCAmYW1wOyBFbnZpcm9ubSBTeXN0
IFJlcywgVHN1a3ViYSwgSWJhcmFraSwgSmFwYW4uJiN4RDtUc2VuZywgTUwgKHJlcHJpbnQgYXV0
aG9yKSwgTHVuZ2h3YSBVbml2IFNjaSAmYW1wOyBUZWNobm9sLCBEZXB0IEJ1c2luZXNzIEFkbSwg
VGFveXVhbiwgVGFpd2FuLiYjeEQ7dHNlbmdtaW5nbGFuZ0BnbWFpbC5jb207IGFudGhvbnkuY2hp
dUBkbHN1LmVkdS5waDsgbC5kb25nQGNtaS5sZWlkZW51bml2Lm5sPC9hdXRoLWFkZHJlc3M+PHRp
dGxlcz48dGl0bGU+U3VzdGFpbmFibGUgY29uc3VtcHRpb24gYW5kIHByb2R1Y3Rpb24gaW4gYnVz
aW5lc3MgZGVjaXNpb24tbWFraW5nIG1vZGVsczwvdGl0bGU+PHNlY29uZGFyeS10aXRsZT5SZXNv
dXJjZXMgQ29uc2VydmF0aW9uIGFuZCBSZWN5Y2xpbmc8L3NlY29uZGFyeS10aXRsZT48YWx0LXRp
dGxlPlJlc291ci4gQ29uc2Vydi4gUmVjeWNsLjwvYWx0LXRpdGxlPjwvdGl0bGVzPjxwZXJpb2Rp
Y2FsPjxmdWxsLXRpdGxlPlJlc291cmNlcyBDb25zZXJ2YXRpb24gYW5kIFJlY3ljbGluZzwvZnVs
bC10aXRsZT48YWJici0xPlJlc291ci4gQ29uc2Vydi4gUmVjeWNsLjwvYWJici0xPjwvcGVyaW9k
aWNhbD48YWx0LXBlcmlvZGljYWw+PGZ1bGwtdGl0bGU+UmVzb3VyY2VzIENvbnNlcnZhdGlvbiBh
bmQgUmVjeWNsaW5nPC9mdWxsLXRpdGxlPjxhYmJyLTE+UmVzb3VyLiBDb25zZXJ2LiBSZWN5Y2wu
PC9hYmJyLTE+PC9hbHQtcGVyaW9kaWNhbD48cGFnZXM+MTE4LTEyMTwvcGFnZXM+PHZvbHVtZT4x
Mjg8L3ZvbHVtZT48a2V5d29yZHM+PGtleXdvcmQ+U3VzdGFpbmFibGUgY29uc3VtcHRpb24gYW5k
IHByb2R1Y3Rpb248L2tleXdvcmQ+PGtleXdvcmQ+QnVzaW5lc3MgZGVjaXNpb24tbWFraW5nIG1v
ZGVsPC9rZXl3b3JkPjxrZXl3b3JkPnVuY2VydGFpbnR5PC9rZXl3b3JkPjxrZXl3b3JkPkVuZ2lu
ZWVyaW5nPC9rZXl3b3JkPjxrZXl3b3JkPkVudmlyb25tZW50YWwgU2NpZW5jZXMgJmFtcDsgRWNv
bG9neTwva2V5d29yZD48L2tleXdvcmRzPjxkYXRlcz48eWVhcj4yMDE4PC95ZWFyPjxwdWItZGF0
ZXM+PGRhdGU+SmFuPC9kYXRlPjwvcHViLWRhdGVzPjwvZGF0ZXM+PGlzYm4+MDkyMS0zNDQ5PC9p
c2JuPjxhY2Nlc3Npb24tbnVtPldPUzowMDA0MTc2NTg1MDAwMTU8L2FjY2Vzc2lvbi1udW0+PHdv
cmstdHlwZT5FZGl0b3JpYWwgTWF0ZXJpYWw8L3dvcmstdHlwZT48dXJscz48cmVsYXRlZC11cmxz
Pjx1cmw+Jmx0O0dvIHRvIElTSSZndDs6Ly9XT1M6MDAwNDE3NjU4NTAwMDE1PC91cmw+PC9yZWxh
dGVkLXVybHM+PC91cmxzPjxlbGVjdHJvbmljLXJlc291cmNlLW51bT4xMC4xMDE2L2oucmVzY29u
cmVjLjIwMTcuMDIuMDE0PC9lbGVjdHJvbmljLXJlc291cmNlLW51bT48bGFuZ3VhZ2U+RW5nbGlz
aDwvbGFuZ3VhZ2U+PC9yZWNvcmQ+PC9DaXRlPjwvRW5kTm90ZT4A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PEVuZE5vdGU+PENpdGU+PEF1dGhvcj5Uc2VuZzwvQXV0aG9yPjxZZWFyPjIwMTg8L1llYXI+PFJl
Y051bT4zNTQ8L1JlY051bT48RGlzcGxheVRleHQ+KFRzZW5nIGV0IGFsLiAyMDE4KTwvRGlzcGxh
eVRleHQ+PHJlY29yZD48cmVjLW51bWJlcj4zNTQ8L3JlYy1udW1iZXI+PGZvcmVpZ24ta2V5cz48
a2V5IGFwcD0iRU4iIGRiLWlkPSJ2c3JldHR0YWpwdHZhOGV6MndwcHdmZXZydnNmZHQyd3I1ZnQi
IHRpbWVzdGFtcD0iMTU5MTA4MjQxMyI+MzU0PC9rZXk+PC9mb3JlaWduLWtleXM+PHJlZi10eXBl
IG5hbWU9IkpvdXJuYWwgQXJ0aWNsZSI+MTc8L3JlZi10eXBlPjxjb250cmlidXRvcnM+PGF1dGhv
cnM+PGF1dGhvcj5Uc2VuZywgTS4gTC48L2F1dGhvcj48YXV0aG9yPkNoaXUsIEEuIFMuIEYuPC9h
dXRob3I+PGF1dGhvcj5MaWFuZywgRC48L2F1dGhvcj48L2F1dGhvcnM+PC9jb250cmlidXRvcnM+
PGF1dGgtYWRkcmVzcz5bVHNlbmcsIE1pbmctTGFuZ10gTHVuZ2h3YSBVbml2IFNjaSAmYW1wOyBU
ZWNobm9sLCBEZXB0IEJ1c2luZXNzIEFkbSwgVGFveXVhbiwgVGFpd2FuLiBbVHNlbmcsIE1pbmct
TGFuZ10gRGFsaWFuIFVuaXYgVGVjaG5vbCwgRmFjIEJ1c2luZXNzLCBQYW5qaW4gQ2FtcHVzLCBE
YWxpYW4sIFBlb3BsZXMgUiBDaGluYS4gW0NoaXUsIEFudGhvbnkgUy4gRi5dIERlIExhIFNhbGxl
IFVuaXYsIE1hbmlsYSwgUGhpbGlwcGluZXMuIFtMaWFuZywgRG9uZ10gTGVpZGVuIFVuaXYsIElu
c3QgRW52aXJvbm0gU2NpIENNTCwgTGVpZGVuLCBOZXRoZXJsYW5kcy4gW0xpYW5nLCBEb25nXSBO
YXRsIEluc3QgRW52aXJvbm0gU3R1ZGllcywgQ3RyIFNvY2lhbCAmYW1wOyBFbnZpcm9ubSBTeXN0
IFJlcywgVHN1a3ViYSwgSWJhcmFraSwgSmFwYW4uJiN4RDtUc2VuZywgTUwgKHJlcHJpbnQgYXV0
aG9yKSwgTHVuZ2h3YSBVbml2IFNjaSAmYW1wOyBUZWNobm9sLCBEZXB0IEJ1c2luZXNzIEFkbSwg
VGFveXVhbiwgVGFpd2FuLiYjeEQ7dHNlbmdtaW5nbGFuZ0BnbWFpbC5jb207IGFudGhvbnkuY2hp
dUBkbHN1LmVkdS5waDsgbC5kb25nQGNtaS5sZWlkZW51bml2Lm5sPC9hdXRoLWFkZHJlc3M+PHRp
dGxlcz48dGl0bGU+U3VzdGFpbmFibGUgY29uc3VtcHRpb24gYW5kIHByb2R1Y3Rpb24gaW4gYnVz
aW5lc3MgZGVjaXNpb24tbWFraW5nIG1vZGVsczwvdGl0bGU+PHNlY29uZGFyeS10aXRsZT5SZXNv
dXJjZXMgQ29uc2VydmF0aW9uIGFuZCBSZWN5Y2xpbmc8L3NlY29uZGFyeS10aXRsZT48YWx0LXRp
dGxlPlJlc291ci4gQ29uc2Vydi4gUmVjeWNsLjwvYWx0LXRpdGxlPjwvdGl0bGVzPjxwZXJpb2Rp
Y2FsPjxmdWxsLXRpdGxlPlJlc291cmNlcyBDb25zZXJ2YXRpb24gYW5kIFJlY3ljbGluZzwvZnVs
bC10aXRsZT48YWJici0xPlJlc291ci4gQ29uc2Vydi4gUmVjeWNsLjwvYWJici0xPjwvcGVyaW9k
aWNhbD48YWx0LXBlcmlvZGljYWw+PGZ1bGwtdGl0bGU+UmVzb3VyY2VzIENvbnNlcnZhdGlvbiBh
bmQgUmVjeWNsaW5nPC9mdWxsLXRpdGxlPjxhYmJyLTE+UmVzb3VyLiBDb25zZXJ2LiBSZWN5Y2wu
PC9hYmJyLTE+PC9hbHQtcGVyaW9kaWNhbD48cGFnZXM+MTE4LTEyMTwvcGFnZXM+PHZvbHVtZT4x
Mjg8L3ZvbHVtZT48a2V5d29yZHM+PGtleXdvcmQ+U3VzdGFpbmFibGUgY29uc3VtcHRpb24gYW5k
IHByb2R1Y3Rpb248L2tleXdvcmQ+PGtleXdvcmQ+QnVzaW5lc3MgZGVjaXNpb24tbWFraW5nIG1v
ZGVsPC9rZXl3b3JkPjxrZXl3b3JkPnVuY2VydGFpbnR5PC9rZXl3b3JkPjxrZXl3b3JkPkVuZ2lu
ZWVyaW5nPC9rZXl3b3JkPjxrZXl3b3JkPkVudmlyb25tZW50YWwgU2NpZW5jZXMgJmFtcDsgRWNv
bG9neTwva2V5d29yZD48L2tleXdvcmRzPjxkYXRlcz48eWVhcj4yMDE4PC95ZWFyPjxwdWItZGF0
ZXM+PGRhdGU+SmFuPC9kYXRlPjwvcHViLWRhdGVzPjwvZGF0ZXM+PGlzYm4+MDkyMS0zNDQ5PC9p
c2JuPjxhY2Nlc3Npb24tbnVtPldPUzowMDA0MTc2NTg1MDAwMTU8L2FjY2Vzc2lvbi1udW0+PHdv
cmstdHlwZT5FZGl0b3JpYWwgTWF0ZXJpYWw8L3dvcmstdHlwZT48dXJscz48cmVsYXRlZC11cmxz
Pjx1cmw+Jmx0O0dvIHRvIElTSSZndDs6Ly9XT1M6MDAwNDE3NjU4NTAwMDE1PC91cmw+PC9yZWxh
dGVkLXVybHM+PC91cmxzPjxlbGVjdHJvbmljLXJlc291cmNlLW51bT4xMC4xMDE2L2oucmVzY29u
cmVjLjIwMTcuMDIuMDE0PC9lbGVjdHJvbmljLXJlc291cmNlLW51bT48bGFuZ3VhZ2U+RW5nbGlz
aDwvbGFuZ3VhZ2U+PC9yZWNvcmQ+PC9DaXRlPjwvRW5kTm90ZT4A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44225F" w:rsidRPr="0000451E">
        <w:rPr>
          <w:color w:val="auto"/>
        </w:rPr>
      </w:r>
      <w:r w:rsidR="0044225F" w:rsidRPr="0000451E">
        <w:rPr>
          <w:color w:val="auto"/>
        </w:rPr>
        <w:fldChar w:fldCharType="separate"/>
      </w:r>
      <w:r w:rsidR="00A0512B" w:rsidRPr="0000451E">
        <w:rPr>
          <w:noProof/>
          <w:color w:val="auto"/>
        </w:rPr>
        <w:t xml:space="preserve">Tseng et al. </w:t>
      </w:r>
      <w:r w:rsidR="00CE3FD9" w:rsidRPr="0000451E">
        <w:rPr>
          <w:noProof/>
          <w:color w:val="auto"/>
        </w:rPr>
        <w:t>(</w:t>
      </w:r>
      <w:r w:rsidR="00A0512B" w:rsidRPr="0000451E">
        <w:rPr>
          <w:noProof/>
          <w:color w:val="auto"/>
        </w:rPr>
        <w:t>2018)</w:t>
      </w:r>
      <w:r w:rsidR="0044225F" w:rsidRPr="0000451E">
        <w:rPr>
          <w:color w:val="auto"/>
        </w:rPr>
        <w:fldChar w:fldCharType="end"/>
      </w:r>
      <w:r w:rsidR="0044225F" w:rsidRPr="0000451E">
        <w:rPr>
          <w:color w:val="auto"/>
        </w:rPr>
        <w:t xml:space="preserve"> </w:t>
      </w:r>
      <w:r w:rsidRPr="0000451E">
        <w:rPr>
          <w:color w:val="auto"/>
        </w:rPr>
        <w:t>suggested</w:t>
      </w:r>
      <w:r w:rsidR="0044225F" w:rsidRPr="0000451E">
        <w:rPr>
          <w:color w:val="auto"/>
        </w:rPr>
        <w:t xml:space="preserve"> that the adoption of green production is one of the most challenging is</w:t>
      </w:r>
      <w:r w:rsidR="0044225F" w:rsidRPr="0000451E">
        <w:rPr>
          <w:rFonts w:hint="eastAsia"/>
          <w:color w:val="auto"/>
        </w:rPr>
        <w:t>sue</w:t>
      </w:r>
      <w:r w:rsidR="00790C59" w:rsidRPr="0000451E">
        <w:rPr>
          <w:color w:val="auto"/>
        </w:rPr>
        <w:t>s</w:t>
      </w:r>
      <w:r w:rsidR="0044225F" w:rsidRPr="0000451E">
        <w:rPr>
          <w:color w:val="auto"/>
        </w:rPr>
        <w:t xml:space="preserve"> for enterprises to achieve the United Nations</w:t>
      </w:r>
      <w:r w:rsidRPr="0000451E">
        <w:rPr>
          <w:color w:val="auto"/>
        </w:rPr>
        <w:t>’</w:t>
      </w:r>
      <w:r w:rsidR="0044225F" w:rsidRPr="0000451E">
        <w:rPr>
          <w:color w:val="auto"/>
        </w:rPr>
        <w:t xml:space="preserve"> sustainable development goals (SDGs)</w:t>
      </w:r>
      <w:r w:rsidRPr="0000451E">
        <w:rPr>
          <w:color w:val="auto"/>
        </w:rPr>
        <w:t>.</w:t>
      </w:r>
      <w:r w:rsidR="0044225F" w:rsidRPr="0000451E">
        <w:rPr>
          <w:color w:val="auto"/>
        </w:rPr>
        <w:t xml:space="preserve"> </w:t>
      </w:r>
      <w:r w:rsidRPr="0000451E">
        <w:rPr>
          <w:color w:val="auto"/>
        </w:rPr>
        <w:t>T</w:t>
      </w:r>
      <w:r w:rsidR="0044225F" w:rsidRPr="0000451E">
        <w:rPr>
          <w:color w:val="auto"/>
        </w:rPr>
        <w:t>o solv</w:t>
      </w:r>
      <w:r w:rsidR="005F5CB1" w:rsidRPr="0000451E">
        <w:rPr>
          <w:color w:val="auto"/>
        </w:rPr>
        <w:t>e</w:t>
      </w:r>
      <w:r w:rsidR="0044225F" w:rsidRPr="0000451E">
        <w:rPr>
          <w:color w:val="auto"/>
        </w:rPr>
        <w:t xml:space="preserve"> this problem</w:t>
      </w:r>
      <w:r w:rsidRPr="0000451E">
        <w:rPr>
          <w:color w:val="auto"/>
        </w:rPr>
        <w:t>, though,</w:t>
      </w:r>
      <w:r w:rsidR="0044225F" w:rsidRPr="0000451E">
        <w:rPr>
          <w:color w:val="auto"/>
        </w:rPr>
        <w:t xml:space="preserve"> </w:t>
      </w:r>
      <w:r w:rsidR="005F5CB1" w:rsidRPr="0000451E">
        <w:rPr>
          <w:color w:val="auto"/>
        </w:rPr>
        <w:t>they need to rely</w:t>
      </w:r>
      <w:r w:rsidR="0044225F" w:rsidRPr="0000451E">
        <w:rPr>
          <w:color w:val="auto"/>
        </w:rPr>
        <w:t xml:space="preserve"> </w:t>
      </w:r>
      <w:r w:rsidR="005F5CB1" w:rsidRPr="0000451E">
        <w:rPr>
          <w:color w:val="auto"/>
        </w:rPr>
        <w:t>o</w:t>
      </w:r>
      <w:r w:rsidR="0044225F" w:rsidRPr="0000451E">
        <w:rPr>
          <w:color w:val="auto"/>
        </w:rPr>
        <w:t xml:space="preserve">n the cooperation </w:t>
      </w:r>
      <w:r w:rsidR="005F5CB1" w:rsidRPr="0000451E">
        <w:rPr>
          <w:color w:val="auto"/>
        </w:rPr>
        <w:t>among</w:t>
      </w:r>
      <w:r w:rsidR="0044225F" w:rsidRPr="0000451E">
        <w:rPr>
          <w:color w:val="auto"/>
        </w:rPr>
        <w:t xml:space="preserve"> </w:t>
      </w:r>
      <w:r w:rsidRPr="0000451E">
        <w:rPr>
          <w:color w:val="auto"/>
        </w:rPr>
        <w:t xml:space="preserve">the </w:t>
      </w:r>
      <w:r w:rsidR="0044225F" w:rsidRPr="0000451E">
        <w:rPr>
          <w:color w:val="auto"/>
        </w:rPr>
        <w:t xml:space="preserve">various departments within the </w:t>
      </w:r>
      <w:r w:rsidR="005F5CB1" w:rsidRPr="0000451E">
        <w:rPr>
          <w:color w:val="auto"/>
        </w:rPr>
        <w:t xml:space="preserve">same </w:t>
      </w:r>
      <w:r w:rsidR="0044225F" w:rsidRPr="0000451E">
        <w:rPr>
          <w:color w:val="auto"/>
        </w:rPr>
        <w:t xml:space="preserve">enterprise. </w:t>
      </w:r>
      <w:r w:rsidR="002E6CCE" w:rsidRPr="0000451E">
        <w:rPr>
          <w:color w:val="auto"/>
        </w:rPr>
        <w:fldChar w:fldCharType="begin"/>
      </w:r>
      <w:r w:rsidR="00A0512B" w:rsidRPr="0000451E">
        <w:rPr>
          <w:color w:val="auto"/>
        </w:rPr>
        <w:instrText xml:space="preserve"> ADDIN EN.CITE &lt;EndNote&gt;&lt;Cite&gt;&lt;Author&gt;Brennan&lt;/Author&gt;&lt;Year&gt;2018&lt;/Year&gt;&lt;RecNum&gt;355&lt;/RecNum&gt;&lt;DisplayText&gt;(Brennan and Tennant 2018)&lt;/DisplayText&gt;&lt;record&gt;&lt;rec-number&gt;355&lt;/rec-number&gt;&lt;foreign-keys&gt;&lt;key app="EN" db-id="vsretttajptva8ez2wppwfevrvsfdt2wr5ft" timestamp="1591082413"&gt;355&lt;/key&gt;&lt;/foreign-keys&gt;&lt;ref-type name="Journal Article"&gt;17&lt;/ref-type&gt;&lt;contributors&gt;&lt;authors&gt;&lt;author&gt;Brennan, Geraldine&lt;/author&gt;&lt;author&gt;Tennant, Mike&lt;/author&gt;&lt;/authors&gt;&lt;/contributors&gt;&lt;titles&gt;&lt;title&gt;Sustainable value and trade-offs: Exploring situational logics and power relations in a UK brewery&amp;apos;s malt supply network business model&lt;/title&gt;&lt;secondary-title&gt;Business Strategy and the Environment&lt;/secondary-title&gt;&lt;/titles&gt;&lt;periodical&gt;&lt;full-title&gt;Business Strategy and the Environment&lt;/full-title&gt;&lt;/periodical&gt;&lt;pages&gt;621-630&lt;/pages&gt;&lt;volume&gt;27&lt;/volume&gt;&lt;number&gt;5&lt;/number&gt;&lt;keywords&gt;&lt;keyword&gt;Margaret Archer&lt;/keyword&gt;&lt;keyword&gt;resource configurations&lt;/keyword&gt;&lt;keyword&gt;situational logics&lt;/keyword&gt;&lt;keyword&gt;sustainable business model innovation&lt;/keyword&gt;&lt;keyword&gt;trade-offs&lt;/keyword&gt;&lt;/keywords&gt;&lt;dates&gt;&lt;year&gt;2018&lt;/year&gt;&lt;pub-dates&gt;&lt;date&gt;2018/07/01&lt;/date&gt;&lt;/pub-dates&gt;&lt;/dates&gt;&lt;publisher&gt;John Wiley &amp;amp; Sons, Ltd&lt;/publisher&gt;&lt;isbn&gt;0964-4733&lt;/isbn&gt;&lt;urls&gt;&lt;related-urls&gt;&lt;url&gt;https://doi.org/10.1002/bse.2067&lt;/url&gt;&lt;/related-urls&gt;&lt;/urls&gt;&lt;electronic-resource-num&gt;10.1002/bse.2067&lt;/electronic-resource-num&gt;&lt;access-date&gt;2020/05/17&lt;/access-date&gt;&lt;/record&gt;&lt;/Cite&gt;&lt;/EndNote&gt;</w:instrText>
      </w:r>
      <w:r w:rsidR="002E6CCE" w:rsidRPr="0000451E">
        <w:rPr>
          <w:color w:val="auto"/>
        </w:rPr>
        <w:fldChar w:fldCharType="separate"/>
      </w:r>
      <w:r w:rsidR="00A0512B" w:rsidRPr="0000451E">
        <w:rPr>
          <w:noProof/>
          <w:color w:val="auto"/>
        </w:rPr>
        <w:t xml:space="preserve">Brennan and Tennant </w:t>
      </w:r>
      <w:r w:rsidR="00CE3FD9" w:rsidRPr="0000451E">
        <w:rPr>
          <w:noProof/>
          <w:color w:val="auto"/>
        </w:rPr>
        <w:t>(</w:t>
      </w:r>
      <w:r w:rsidR="00A0512B" w:rsidRPr="0000451E">
        <w:rPr>
          <w:noProof/>
          <w:color w:val="auto"/>
        </w:rPr>
        <w:t>2018)</w:t>
      </w:r>
      <w:r w:rsidR="002E6CCE" w:rsidRPr="0000451E">
        <w:rPr>
          <w:color w:val="auto"/>
        </w:rPr>
        <w:fldChar w:fldCharType="end"/>
      </w:r>
      <w:r w:rsidR="0044225F" w:rsidRPr="0000451E">
        <w:rPr>
          <w:color w:val="auto"/>
        </w:rPr>
        <w:t xml:space="preserve"> discussed the sources of sustainable value in the process of enterprise development and </w:t>
      </w:r>
      <w:r w:rsidR="0044225F" w:rsidRPr="0000451E">
        <w:rPr>
          <w:rFonts w:hint="eastAsia"/>
          <w:color w:val="auto"/>
        </w:rPr>
        <w:t>pointed</w:t>
      </w:r>
      <w:r w:rsidR="0044225F" w:rsidRPr="0000451E">
        <w:rPr>
          <w:color w:val="auto"/>
        </w:rPr>
        <w:t xml:space="preserve"> </w:t>
      </w:r>
      <w:r w:rsidR="0044225F" w:rsidRPr="0000451E">
        <w:rPr>
          <w:rFonts w:hint="eastAsia"/>
          <w:color w:val="auto"/>
        </w:rPr>
        <w:t>out</w:t>
      </w:r>
      <w:r w:rsidR="0044225F" w:rsidRPr="0000451E">
        <w:rPr>
          <w:color w:val="auto"/>
        </w:rPr>
        <w:t xml:space="preserve"> that in order to obtain greater sustainable value through green production, enterprises </w:t>
      </w:r>
      <w:r w:rsidR="005F5CB1" w:rsidRPr="0000451E">
        <w:rPr>
          <w:color w:val="auto"/>
        </w:rPr>
        <w:t>need to</w:t>
      </w:r>
      <w:r w:rsidR="0044225F" w:rsidRPr="0000451E">
        <w:rPr>
          <w:color w:val="auto"/>
        </w:rPr>
        <w:t xml:space="preserve"> chang</w:t>
      </w:r>
      <w:r w:rsidR="005F5CB1" w:rsidRPr="0000451E">
        <w:rPr>
          <w:color w:val="auto"/>
        </w:rPr>
        <w:t>e</w:t>
      </w:r>
      <w:r w:rsidR="0044225F" w:rsidRPr="0000451E">
        <w:rPr>
          <w:color w:val="auto"/>
        </w:rPr>
        <w:t xml:space="preserve"> their business model.</w:t>
      </w:r>
      <w:bookmarkEnd w:id="50"/>
      <w:r w:rsidR="0044225F" w:rsidRPr="0000451E">
        <w:rPr>
          <w:color w:val="auto"/>
        </w:rPr>
        <w:t xml:space="preserve"> </w:t>
      </w:r>
      <w:r w:rsidR="0044225F" w:rsidRPr="0000451E">
        <w:rPr>
          <w:color w:val="auto"/>
        </w:rPr>
        <w:fldChar w:fldCharType="begin">
          <w:fldData xml:space="preserve">PEVuZE5vdGU+PENpdGU+PEF1dGhvcj5Mb3BlejwvQXV0aG9yPjxZZWFyPjIwMTk8L1llYXI+PFJl
Y051bT4zNTY8L1JlY051bT48RGlzcGxheVRleHQ+KExvcGV6IGV0IGFsLiAyMDE5KTwvRGlzcGxh
eVRleHQ+PHJlY29yZD48cmVjLW51bWJlcj4zNTY8L3JlYy1udW1iZXI+PGZvcmVpZ24ta2V5cz48
a2V5IGFwcD0iRU4iIGRiLWlkPSJ2c3JldHR0YWpwdHZhOGV6MndwcHdmZXZydnNmZHQyd3I1ZnQi
IHRpbWVzdGFtcD0iMTU5MTA4MjQxMyI+MzU2PC9rZXk+PC9mb3JlaWduLWtleXM+PHJlZi10eXBl
IG5hbWU9IkpvdXJuYWwgQXJ0aWNsZSI+MTc8L3JlZi10eXBlPjxjb250cmlidXRvcnM+PGF1dGhv
cnM+PGF1dGhvcj5Mb3BleiwgRi4gSi4gRC48L2F1dGhvcj48YXV0aG9yPkJhc3RlaW4sIFQuPC9h
dXRob3I+PGF1dGhvcj5UdWtrZXIsIEEuPC9hdXRob3I+PC9hdXRob3JzPjwvY29udHJpYnV0b3Jz
PjxhdXRoLWFkZHJlc3M+W0xvcGV6LCBGZXJuYW5kbyBKLiBEaWF6OyBCYXN0ZWluLCBUb247IFR1
a2tlciwgQXJub2xkXSBOZXRoZXJsYW5kcyBPcmcgQXBwbCBTY2kgUmVzIFROTywgVGhlIEhhZ3Vl
LCBOZXRoZXJsYW5kcy4gW0xvcGV6LCBGZXJuYW5kbyBKLiBEaWF6XSBTdGVsbGVuYm9zY2ggVW5p
diwgRGVwdCBJbmQgRW5nbiwgTWF0aWVsYW5kLCBTb3V0aCBBZnJpY2EuIFtUdWtrZXIsIEFybm9s
ZF0gTGVpZGVuIFVuaXYsIEluc3QgRW52aXJvbm0gU2NpIENNTCwgTGVpZGVuLCBOZXRoZXJsYW5k
cy4mI3hEO0xvcGV6LCBGSkQgKHJlcHJpbnQgYXV0aG9yKSwgTmV0aGVybGFuZHMgT3JnIEFwcGwg
U2NpIFJlcyBUTk8sIFRoZSBIYWd1ZSwgTmV0aGVybGFuZHMuJiN4RDtmZXJuYW5kby5kaWF6bG9w
ZXpAdG5vLm5sPC9hdXRoLWFkZHJlc3M+PHRpdGxlcz48dGl0bGU+QnVzaW5lc3MgTW9kZWwgSW5u
b3ZhdGlvbiBmb3IgUmVzb3VyY2UtZWZmaWNpZW5jeSwgQ2lyY3VsYXJpdHkgYW5kIENsZWFuZXIg
UHJvZHVjdGlvbjogV2hhdCAxNDMgQ2FzZXMgVGVsbCBVczwvdGl0bGU+PHNlY29uZGFyeS10aXRs
ZT5FY29sb2dpY2FsIEVjb25vbWljczwvc2Vjb25kYXJ5LXRpdGxlPjxhbHQtdGl0bGU+RWNvbC4g
RWNvbi48L2FsdC10aXRsZT48L3RpdGxlcz48cGVyaW9kaWNhbD48ZnVsbC10aXRsZT5FY29sb2dp
Y2FsIEVjb25vbWljczwvZnVsbC10aXRsZT48L3BlcmlvZGljYWw+PHBhZ2VzPjIwLTM1PC9wYWdl
cz48dm9sdW1lPjE1NTwvdm9sdW1lPjxrZXl3b3Jkcz48a2V5d29yZD5SZXNvdXJjZSBlZmZpY2ll
bmN5PC9rZXl3b3JkPjxrZXl3b3JkPkJ1c2luZXNzIG1vZGVsczwva2V5d29yZD48a2V5d29yZD5F
Y28taW5ub3ZhdGlvbjwva2V5d29yZD48a2V5d29yZD5TdXN0YWluYWJpbGl0eTwva2V5d29yZD48
a2V5d29yZD5DaXJjdWxhciBlY29ub215PC9rZXl3b3JkPjxrZXl3b3JkPkNsZWFuZXIgcHJvZHVj
dGlvbjwva2V5d29yZD48a2V5d29yZD5zdXN0YWluYWJpbGl0eTwva2V5d29yZD48a2V5d29yZD5m
dXR1cmU8L2tleXdvcmQ+PGtleXdvcmQ+cmVmbGVjdGlvbnM8L2tleXdvcmQ+PGtleXdvcmQ+c2Vy
dmljZXM8L2tleXdvcmQ+PGtleXdvcmQ+c3RyYXRlZ3k8L2tleXdvcmQ+PGtleXdvcmQ+ZmllbGQ8
L2tleXdvcmQ+PGtleXdvcmQ+RW52aXJvbm1lbnRhbCBTY2llbmNlcyAmYW1wOyBFY29sb2d5PC9r
ZXl3b3JkPjxrZXl3b3JkPkJ1c2luZXNzICZhbXA7IEVjb25vbWljczwva2V5d29yZD48L2tleXdv
cmRzPjxkYXRlcz48eWVhcj4yMDE5PC95ZWFyPjxwdWItZGF0ZXM+PGRhdGU+SmFuPC9kYXRlPjwv
cHViLWRhdGVzPjwvZGF0ZXM+PGlzYm4+MDkyMS04MDA5PC9pc2JuPjxhY2Nlc3Npb24tbnVtPldP
UzowMDA0NTI2ODg4MDAwMDM8L2FjY2Vzc2lvbi1udW0+PHdvcmstdHlwZT5BcnRpY2xlPC93b3Jr
LXR5cGU+PHVybHM+PHJlbGF0ZWQtdXJscz48dXJsPiZsdDtHbyB0byBJU0kmZ3Q7Oi8vV09TOjAw
MDQ1MjY4ODgwMDAwMzwvdXJsPjwvcmVsYXRlZC11cmxzPjwvdXJscz48ZWxlY3Ryb25pYy1yZXNv
dXJjZS1udW0+MTAuMTAxNi9qLmVjb2xlY29uLjIwMTguMDMuMDA5PC9lbGVjdHJvbmljLXJlc291
cmNlLW51bT48bGFuZ3VhZ2U+RW5nbGlzaDwvbGFuZ3VhZ2U+PC9yZWNvcmQ+PC9DaXRlPjwvRW5k
Tm90ZT5=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PEVuZE5vdGU+PENpdGU+PEF1dGhvcj5Mb3BlejwvQXV0aG9yPjxZZWFyPjIwMTk8L1llYXI+PFJl
Y051bT4zNTY8L1JlY051bT48RGlzcGxheVRleHQ+KExvcGV6IGV0IGFsLiAyMDE5KTwvRGlzcGxh
eVRleHQ+PHJlY29yZD48cmVjLW51bWJlcj4zNTY8L3JlYy1udW1iZXI+PGZvcmVpZ24ta2V5cz48
a2V5IGFwcD0iRU4iIGRiLWlkPSJ2c3JldHR0YWpwdHZhOGV6MndwcHdmZXZydnNmZHQyd3I1ZnQi
IHRpbWVzdGFtcD0iMTU5MTA4MjQxMyI+MzU2PC9rZXk+PC9mb3JlaWduLWtleXM+PHJlZi10eXBl
IG5hbWU9IkpvdXJuYWwgQXJ0aWNsZSI+MTc8L3JlZi10eXBlPjxjb250cmlidXRvcnM+PGF1dGhv
cnM+PGF1dGhvcj5Mb3BleiwgRi4gSi4gRC48L2F1dGhvcj48YXV0aG9yPkJhc3RlaW4sIFQuPC9h
dXRob3I+PGF1dGhvcj5UdWtrZXIsIEEuPC9hdXRob3I+PC9hdXRob3JzPjwvY29udHJpYnV0b3Jz
PjxhdXRoLWFkZHJlc3M+W0xvcGV6LCBGZXJuYW5kbyBKLiBEaWF6OyBCYXN0ZWluLCBUb247IFR1
a2tlciwgQXJub2xkXSBOZXRoZXJsYW5kcyBPcmcgQXBwbCBTY2kgUmVzIFROTywgVGhlIEhhZ3Vl
LCBOZXRoZXJsYW5kcy4gW0xvcGV6LCBGZXJuYW5kbyBKLiBEaWF6XSBTdGVsbGVuYm9zY2ggVW5p
diwgRGVwdCBJbmQgRW5nbiwgTWF0aWVsYW5kLCBTb3V0aCBBZnJpY2EuIFtUdWtrZXIsIEFybm9s
ZF0gTGVpZGVuIFVuaXYsIEluc3QgRW52aXJvbm0gU2NpIENNTCwgTGVpZGVuLCBOZXRoZXJsYW5k
cy4mI3hEO0xvcGV6LCBGSkQgKHJlcHJpbnQgYXV0aG9yKSwgTmV0aGVybGFuZHMgT3JnIEFwcGwg
U2NpIFJlcyBUTk8sIFRoZSBIYWd1ZSwgTmV0aGVybGFuZHMuJiN4RDtmZXJuYW5kby5kaWF6bG9w
ZXpAdG5vLm5sPC9hdXRoLWFkZHJlc3M+PHRpdGxlcz48dGl0bGU+QnVzaW5lc3MgTW9kZWwgSW5u
b3ZhdGlvbiBmb3IgUmVzb3VyY2UtZWZmaWNpZW5jeSwgQ2lyY3VsYXJpdHkgYW5kIENsZWFuZXIg
UHJvZHVjdGlvbjogV2hhdCAxNDMgQ2FzZXMgVGVsbCBVczwvdGl0bGU+PHNlY29uZGFyeS10aXRs
ZT5FY29sb2dpY2FsIEVjb25vbWljczwvc2Vjb25kYXJ5LXRpdGxlPjxhbHQtdGl0bGU+RWNvbC4g
RWNvbi48L2FsdC10aXRsZT48L3RpdGxlcz48cGVyaW9kaWNhbD48ZnVsbC10aXRsZT5FY29sb2dp
Y2FsIEVjb25vbWljczwvZnVsbC10aXRsZT48L3BlcmlvZGljYWw+PHBhZ2VzPjIwLTM1PC9wYWdl
cz48dm9sdW1lPjE1NTwvdm9sdW1lPjxrZXl3b3Jkcz48a2V5d29yZD5SZXNvdXJjZSBlZmZpY2ll
bmN5PC9rZXl3b3JkPjxrZXl3b3JkPkJ1c2luZXNzIG1vZGVsczwva2V5d29yZD48a2V5d29yZD5F
Y28taW5ub3ZhdGlvbjwva2V5d29yZD48a2V5d29yZD5TdXN0YWluYWJpbGl0eTwva2V5d29yZD48
a2V5d29yZD5DaXJjdWxhciBlY29ub215PC9rZXl3b3JkPjxrZXl3b3JkPkNsZWFuZXIgcHJvZHVj
dGlvbjwva2V5d29yZD48a2V5d29yZD5zdXN0YWluYWJpbGl0eTwva2V5d29yZD48a2V5d29yZD5m
dXR1cmU8L2tleXdvcmQ+PGtleXdvcmQ+cmVmbGVjdGlvbnM8L2tleXdvcmQ+PGtleXdvcmQ+c2Vy
dmljZXM8L2tleXdvcmQ+PGtleXdvcmQ+c3RyYXRlZ3k8L2tleXdvcmQ+PGtleXdvcmQ+ZmllbGQ8
L2tleXdvcmQ+PGtleXdvcmQ+RW52aXJvbm1lbnRhbCBTY2llbmNlcyAmYW1wOyBFY29sb2d5PC9r
ZXl3b3JkPjxrZXl3b3JkPkJ1c2luZXNzICZhbXA7IEVjb25vbWljczwva2V5d29yZD48L2tleXdv
cmRzPjxkYXRlcz48eWVhcj4yMDE5PC95ZWFyPjxwdWItZGF0ZXM+PGRhdGU+SmFuPC9kYXRlPjwv
cHViLWRhdGVzPjwvZGF0ZXM+PGlzYm4+MDkyMS04MDA5PC9pc2JuPjxhY2Nlc3Npb24tbnVtPldP
UzowMDA0NTI2ODg4MDAwMDM8L2FjY2Vzc2lvbi1udW0+PHdvcmstdHlwZT5BcnRpY2xlPC93b3Jr
LXR5cGU+PHVybHM+PHJlbGF0ZWQtdXJscz48dXJsPiZsdDtHbyB0byBJU0kmZ3Q7Oi8vV09TOjAw
MDQ1MjY4ODgwMDAwMzwvdXJsPjwvcmVsYXRlZC11cmxzPjwvdXJscz48ZWxlY3Ryb25pYy1yZXNv
dXJjZS1udW0+MTAuMTAxNi9qLmVjb2xlY29uLjIwMTguMDMuMDA5PC9lbGVjdHJvbmljLXJlc291
cmNlLW51bT48bGFuZ3VhZ2U+RW5nbGlzaDwvbGFuZ3VhZ2U+PC9yZWNvcmQ+PC9DaXRlPjwvRW5k
Tm90ZT5=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44225F" w:rsidRPr="0000451E">
        <w:rPr>
          <w:color w:val="auto"/>
        </w:rPr>
      </w:r>
      <w:r w:rsidR="0044225F" w:rsidRPr="0000451E">
        <w:rPr>
          <w:color w:val="auto"/>
        </w:rPr>
        <w:fldChar w:fldCharType="separate"/>
      </w:r>
      <w:r w:rsidR="00A0512B" w:rsidRPr="0000451E">
        <w:rPr>
          <w:noProof/>
          <w:color w:val="auto"/>
        </w:rPr>
        <w:t xml:space="preserve">Lopez et al. </w:t>
      </w:r>
      <w:r w:rsidR="00CE3FD9" w:rsidRPr="0000451E">
        <w:rPr>
          <w:noProof/>
          <w:color w:val="auto"/>
        </w:rPr>
        <w:t>(</w:t>
      </w:r>
      <w:r w:rsidR="00A0512B" w:rsidRPr="0000451E">
        <w:rPr>
          <w:noProof/>
          <w:color w:val="auto"/>
        </w:rPr>
        <w:t>2019)</w:t>
      </w:r>
      <w:r w:rsidR="0044225F" w:rsidRPr="0000451E">
        <w:rPr>
          <w:color w:val="auto"/>
        </w:rPr>
        <w:fldChar w:fldCharType="end"/>
      </w:r>
      <w:r w:rsidR="0044225F" w:rsidRPr="0000451E">
        <w:rPr>
          <w:color w:val="auto"/>
        </w:rPr>
        <w:t xml:space="preserve"> proposed that enterprises </w:t>
      </w:r>
      <w:r w:rsidR="005F5CB1" w:rsidRPr="0000451E">
        <w:rPr>
          <w:color w:val="auto"/>
        </w:rPr>
        <w:t>generally adopt</w:t>
      </w:r>
      <w:r w:rsidR="0044225F" w:rsidRPr="0000451E">
        <w:rPr>
          <w:color w:val="auto"/>
        </w:rPr>
        <w:t xml:space="preserve"> green production in terms of internal </w:t>
      </w:r>
      <w:r w:rsidR="005F5CB1" w:rsidRPr="0000451E">
        <w:rPr>
          <w:color w:val="auto"/>
        </w:rPr>
        <w:t>(</w:t>
      </w:r>
      <w:r w:rsidR="0044225F" w:rsidRPr="0000451E">
        <w:rPr>
          <w:color w:val="auto"/>
        </w:rPr>
        <w:t>institutional</w:t>
      </w:r>
      <w:r w:rsidR="005F5CB1" w:rsidRPr="0000451E">
        <w:rPr>
          <w:color w:val="auto"/>
        </w:rPr>
        <w:t>)</w:t>
      </w:r>
      <w:r w:rsidR="0044225F" w:rsidRPr="0000451E">
        <w:rPr>
          <w:color w:val="auto"/>
        </w:rPr>
        <w:t xml:space="preserve"> and technological factors</w:t>
      </w:r>
      <w:r w:rsidR="005F5CB1" w:rsidRPr="0000451E">
        <w:rPr>
          <w:color w:val="auto"/>
        </w:rPr>
        <w:t>.</w:t>
      </w:r>
      <w:r w:rsidR="0044225F" w:rsidRPr="0000451E">
        <w:rPr>
          <w:color w:val="auto"/>
        </w:rPr>
        <w:t xml:space="preserve"> </w:t>
      </w:r>
      <w:r w:rsidR="005F5CB1" w:rsidRPr="0000451E">
        <w:rPr>
          <w:color w:val="auto"/>
        </w:rPr>
        <w:t xml:space="preserve">However, </w:t>
      </w:r>
      <w:r w:rsidR="0044225F" w:rsidRPr="0000451E">
        <w:rPr>
          <w:color w:val="auto"/>
        </w:rPr>
        <w:t xml:space="preserve">overcoming these obstacles requires a supporting business model. </w:t>
      </w:r>
      <w:bookmarkStart w:id="51" w:name="_Hlk40681950"/>
      <w:r w:rsidR="005F5CB1" w:rsidRPr="0000451E">
        <w:rPr>
          <w:color w:val="auto"/>
        </w:rPr>
        <w:t>Finally</w:t>
      </w:r>
      <w:r w:rsidR="0044225F" w:rsidRPr="0000451E">
        <w:rPr>
          <w:color w:val="auto"/>
        </w:rPr>
        <w:t>,</w:t>
      </w:r>
      <w:r w:rsidR="0044225F" w:rsidRPr="0000451E">
        <w:rPr>
          <w:rFonts w:ascii="Arial" w:hAnsi="Arial" w:cs="Arial"/>
          <w:color w:val="auto"/>
          <w:sz w:val="20"/>
          <w:szCs w:val="20"/>
          <w:shd w:val="clear" w:color="auto" w:fill="F7F8FA"/>
        </w:rPr>
        <w:t xml:space="preserve"> </w:t>
      </w:r>
      <w:r w:rsidR="0044225F" w:rsidRPr="0000451E">
        <w:rPr>
          <w:color w:val="auto"/>
        </w:rPr>
        <w:fldChar w:fldCharType="begin">
          <w:fldData xml:space="preserve">PEVuZE5vdGU+PENpdGU+PEF1dGhvcj5SYW88L0F1dGhvcj48WWVhcj4yMDA0PC9ZZWFyPjxSZWNO
dW0+MzQxPC9SZWNOdW0+PERpc3BsYXlUZXh0PihSYW8gMjAwNCk8L0Rpc3BsYXlUZXh0PjxyZWNv
cmQ+PHJlYy1udW1iZXI+MzQxPC9yZWMtbnVtYmVyPjxmb3JlaWduLWtleXM+PGtleSBhcHA9IkVO
IiBkYi1pZD0idnNyZXR0dGFqcHR2YThlejJ3cHB3ZmV2cnZzZmR0MndyNWZ0IiB0aW1lc3RhbXA9
IjE1OTEwODI0MTIiPjM0MTwva2V5PjwvZm9yZWlnbi1rZXlzPjxyZWYtdHlwZSBuYW1lPSJKb3Vy
bmFsIEFydGljbGUiPjE3PC9yZWYtdHlwZT48Y29udHJpYnV0b3JzPjxhdXRob3JzPjxhdXRob3I+
UmFvLCBQLjwvYXV0aG9yPjwvYXV0aG9ycz48L2NvbnRyaWJ1dG9ycz48YXV0aC1hZGRyZXNzPlJh
bywgUC47IEFzaWFuIEluc3QuIG9mIE1hbmFnZS4sIE1ha2F0aSBDaXR5LCBQaGlsaXBwaW5lcy48
L2F1dGgtYWRkcmVzcz48dGl0bGVzPjx0aXRsZT5HcmVlbmluZyBwcm9kdWN0aW9uOiBhIFNvdXRo
LUVhc3QgQXNpYW4gZXhwZXJpZW5jZTwvdGl0bGU+PHNlY29uZGFyeS10aXRsZT5JbnRlcm5hdGlv
bmFsIEpvdXJuYWwgb2YgT3BlcmF0aW9ucyAmYW1wOyBQcm9kdWN0aW9uIE1hbmFnZW1lbnQ8L3Nl
Y29uZGFyeS10aXRsZT48YWx0LXRpdGxlPkludC4gSi4gT3Blci4gUHJvZC4gTWFuYWdlLiAoVUsp
PC9hbHQtdGl0bGU+PC90aXRsZXM+PHBlcmlvZGljYWw+PGZ1bGwtdGl0bGU+SW50ZXJuYXRpb25h
bCBKb3VybmFsIG9mIE9wZXJhdGlvbnMgJmFtcDsgUHJvZHVjdGlvbiBNYW5hZ2VtZW50PC9mdWxs
LXRpdGxlPjxhYmJyLTE+SW50LiBKLiBPcGVyLiBQcm9kLiBNYW5hZ2UuIChVSyk8L2FiYnItMT48
L3BlcmlvZGljYWw+PGFsdC1wZXJpb2RpY2FsPjxmdWxsLXRpdGxlPkludGVybmF0aW9uYWwgSm91
cm5hbCBvZiBPcGVyYXRpb25zICZhbXA7IFByb2R1Y3Rpb24gTWFuYWdlbWVudDwvZnVsbC10aXRs
ZT48YWJici0xPkludC4gSi4gT3Blci4gUHJvZC4gTWFuYWdlLiAoVUspPC9hYmJyLTE+PC9hbHQt
cGVyaW9kaWNhbD48cGFnZXM+Mjg5LTMyMDwvcGFnZXM+PHZvbHVtZT4yNDwvdm9sdW1lPjxudW1i
ZXI+MzwvbnVtYmVyPjxrZXl3b3Jkcz48a2V5d29yZD5QcmFjdGljYWwvIGVudmlyb25tZW50YWwg
bWFuYWdlbWVudDwva2V5d29yZD48a2V5d29yZD5pbnRlcm5hdGlvbmFsIGNvbGxhYm9yYXRpb248
L2tleXdvcmQ+PGtleXdvcmQ+cG9sbHV0aW9uPC9rZXl3b3JkPjxrZXl3b3JkPmNvbnRyb2w8L2tl
eXdvcmQ+PGtleXdvcmQ+cHJvZHVjdGlvbiBtYW5hZ2VtZW50PC9rZXl3b3JkPjxrZXl3b3JkPndh
c3RlIGRpc3Bvc2FsLyBncmVlbmluZyBwcm9kdWN0aW9uPC9rZXl3b3JkPjxrZXl3b3JkPmVudmly
b25tZW50YWwgbWFuYWdlbWVudDwva2V5d29yZD48a2V5d29yZD5zdHJ1Y3R1cmFsIGVxdWF0aW9u
PC9rZXl3b3JkPjxrZXl3b3JkPm1vZGVsaW5nPC9rZXl3b3JkPjxrZXl3b3JkPlNvdXRoIEVhc3Qg
QXNpYW4gcmVnaW9uPC9rZXl3b3JkPjxrZXl3b3JkPnByb2R1Y3Rpb24gbWV0aG9kcy8gRTAyMzAg
RW52aXJvbm1lbnRhbCBpc3N1ZXM8L2tleXdvcmQ+PGtleXdvcmQ+RTAyNjAgU29jaWFsIGFuZCBw
b2xpdGljYWwgaXNzdWVzPC9rZXl3b3JkPjxrZXl3b3JkPkUxMDEwIFByb2R1Y3Rpb24gbWFuYWdl
bWVudDwva2V5d29yZD48a2V5d29yZD5FbnZpcm9ubWVudGFsIFNjaWVuY2VzICZhbXA7IEVjb2xv
Z3k8L2tleXdvcmQ+PGtleXdvcmQ+QnVzaW5lc3MgJmFtcDsgRWNvbm9taWNzPC9rZXl3b3JkPjxr
ZXl3b3JkPlNvY2lhbCBJc3N1ZXM8L2tleXdvcmQ+PGtleXdvcmQ+RW5naW5lZXJpbmcgKHByb3Zp
ZGVkIGJ5IENsYXJpdmF0ZSBBbmFseXRpY3MpPC9rZXl3b3JkPjxrZXl3b3JkPlswMTQ0LTM1Nzco
MjAwNCkyNDozbC4yODk6Z3BzZTwva2V5d29yZD48a2V5d29yZD4xLW1dPC9rZXl3b3JkPjwva2V5
d29yZHM+PGRhdGVzPjx5ZWFyPjIwMDQ8L3llYXI+PHB1Yi1kYXRlcz48ZGF0ZT4yMDA0PC9kYXRl
PjwvcHViLWRhdGVzPjwvZGF0ZXM+PGlzYm4+MDE0NC0zNTc3PC9pc2JuPjxhY2Nlc3Npb24tbnVt
PklOU1BFQzo3OTMwOTE0PC9hY2Nlc3Npb24tbnVtPjx1cmxzPjxyZWxhdGVkLXVybHM+PHVybD4m
bHQ7R28gdG8gSVNJJmd0OzovL0lOU1BFQzo3OTMwOTE0PC91cmw+PC9yZWxhdGVkLXVybHM+PC91
cmxzPjxlbGVjdHJvbmljLXJlc291cmNlLW51bT4xMC4xMTA4LzAxNDQzNTcwNDEwNTE5MDQyPC9l
bGVjdHJvbmljLXJlc291cmNlLW51bT48bGFuZ3VhZ2U+RW5nbGlzaDwvbGFuZ3VhZ2U+PC9yZWNv
cmQ+PC9DaXRlPjwvRW5kTm90ZT5=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PEVuZE5vdGU+PENpdGU+PEF1dGhvcj5SYW88L0F1dGhvcj48WWVhcj4yMDA0PC9ZZWFyPjxSZWNO
dW0+MzQxPC9SZWNOdW0+PERpc3BsYXlUZXh0PihSYW8gMjAwNCk8L0Rpc3BsYXlUZXh0PjxyZWNv
cmQ+PHJlYy1udW1iZXI+MzQxPC9yZWMtbnVtYmVyPjxmb3JlaWduLWtleXM+PGtleSBhcHA9IkVO
IiBkYi1pZD0idnNyZXR0dGFqcHR2YThlejJ3cHB3ZmV2cnZzZmR0MndyNWZ0IiB0aW1lc3RhbXA9
IjE1OTEwODI0MTIiPjM0MTwva2V5PjwvZm9yZWlnbi1rZXlzPjxyZWYtdHlwZSBuYW1lPSJKb3Vy
bmFsIEFydGljbGUiPjE3PC9yZWYtdHlwZT48Y29udHJpYnV0b3JzPjxhdXRob3JzPjxhdXRob3I+
UmFvLCBQLjwvYXV0aG9yPjwvYXV0aG9ycz48L2NvbnRyaWJ1dG9ycz48YXV0aC1hZGRyZXNzPlJh
bywgUC47IEFzaWFuIEluc3QuIG9mIE1hbmFnZS4sIE1ha2F0aSBDaXR5LCBQaGlsaXBwaW5lcy48
L2F1dGgtYWRkcmVzcz48dGl0bGVzPjx0aXRsZT5HcmVlbmluZyBwcm9kdWN0aW9uOiBhIFNvdXRo
LUVhc3QgQXNpYW4gZXhwZXJpZW5jZTwvdGl0bGU+PHNlY29uZGFyeS10aXRsZT5JbnRlcm5hdGlv
bmFsIEpvdXJuYWwgb2YgT3BlcmF0aW9ucyAmYW1wOyBQcm9kdWN0aW9uIE1hbmFnZW1lbnQ8L3Nl
Y29uZGFyeS10aXRsZT48YWx0LXRpdGxlPkludC4gSi4gT3Blci4gUHJvZC4gTWFuYWdlLiAoVUsp
PC9hbHQtdGl0bGU+PC90aXRsZXM+PHBlcmlvZGljYWw+PGZ1bGwtdGl0bGU+SW50ZXJuYXRpb25h
bCBKb3VybmFsIG9mIE9wZXJhdGlvbnMgJmFtcDsgUHJvZHVjdGlvbiBNYW5hZ2VtZW50PC9mdWxs
LXRpdGxlPjxhYmJyLTE+SW50LiBKLiBPcGVyLiBQcm9kLiBNYW5hZ2UuIChVSyk8L2FiYnItMT48
L3BlcmlvZGljYWw+PGFsdC1wZXJpb2RpY2FsPjxmdWxsLXRpdGxlPkludGVybmF0aW9uYWwgSm91
cm5hbCBvZiBPcGVyYXRpb25zICZhbXA7IFByb2R1Y3Rpb24gTWFuYWdlbWVudDwvZnVsbC10aXRs
ZT48YWJici0xPkludC4gSi4gT3Blci4gUHJvZC4gTWFuYWdlLiAoVUspPC9hYmJyLTE+PC9hbHQt
cGVyaW9kaWNhbD48cGFnZXM+Mjg5LTMyMDwvcGFnZXM+PHZvbHVtZT4yNDwvdm9sdW1lPjxudW1i
ZXI+MzwvbnVtYmVyPjxrZXl3b3Jkcz48a2V5d29yZD5QcmFjdGljYWwvIGVudmlyb25tZW50YWwg
bWFuYWdlbWVudDwva2V5d29yZD48a2V5d29yZD5pbnRlcm5hdGlvbmFsIGNvbGxhYm9yYXRpb248
L2tleXdvcmQ+PGtleXdvcmQ+cG9sbHV0aW9uPC9rZXl3b3JkPjxrZXl3b3JkPmNvbnRyb2w8L2tl
eXdvcmQ+PGtleXdvcmQ+cHJvZHVjdGlvbiBtYW5hZ2VtZW50PC9rZXl3b3JkPjxrZXl3b3JkPndh
c3RlIGRpc3Bvc2FsLyBncmVlbmluZyBwcm9kdWN0aW9uPC9rZXl3b3JkPjxrZXl3b3JkPmVudmly
b25tZW50YWwgbWFuYWdlbWVudDwva2V5d29yZD48a2V5d29yZD5zdHJ1Y3R1cmFsIGVxdWF0aW9u
PC9rZXl3b3JkPjxrZXl3b3JkPm1vZGVsaW5nPC9rZXl3b3JkPjxrZXl3b3JkPlNvdXRoIEVhc3Qg
QXNpYW4gcmVnaW9uPC9rZXl3b3JkPjxrZXl3b3JkPnByb2R1Y3Rpb24gbWV0aG9kcy8gRTAyMzAg
RW52aXJvbm1lbnRhbCBpc3N1ZXM8L2tleXdvcmQ+PGtleXdvcmQ+RTAyNjAgU29jaWFsIGFuZCBw
b2xpdGljYWwgaXNzdWVzPC9rZXl3b3JkPjxrZXl3b3JkPkUxMDEwIFByb2R1Y3Rpb24gbWFuYWdl
bWVudDwva2V5d29yZD48a2V5d29yZD5FbnZpcm9ubWVudGFsIFNjaWVuY2VzICZhbXA7IEVjb2xv
Z3k8L2tleXdvcmQ+PGtleXdvcmQ+QnVzaW5lc3MgJmFtcDsgRWNvbm9taWNzPC9rZXl3b3JkPjxr
ZXl3b3JkPlNvY2lhbCBJc3N1ZXM8L2tleXdvcmQ+PGtleXdvcmQ+RW5naW5lZXJpbmcgKHByb3Zp
ZGVkIGJ5IENsYXJpdmF0ZSBBbmFseXRpY3MpPC9rZXl3b3JkPjxrZXl3b3JkPlswMTQ0LTM1Nzco
MjAwNCkyNDozbC4yODk6Z3BzZTwva2V5d29yZD48a2V5d29yZD4xLW1dPC9rZXl3b3JkPjwva2V5
d29yZHM+PGRhdGVzPjx5ZWFyPjIwMDQ8L3llYXI+PHB1Yi1kYXRlcz48ZGF0ZT4yMDA0PC9kYXRl
PjwvcHViLWRhdGVzPjwvZGF0ZXM+PGlzYm4+MDE0NC0zNTc3PC9pc2JuPjxhY2Nlc3Npb24tbnVt
PklOU1BFQzo3OTMwOTE0PC9hY2Nlc3Npb24tbnVtPjx1cmxzPjxyZWxhdGVkLXVybHM+PHVybD4m
bHQ7R28gdG8gSVNJJmd0OzovL0lOU1BFQzo3OTMwOTE0PC91cmw+PC9yZWxhdGVkLXVybHM+PC91
cmxzPjxlbGVjdHJvbmljLXJlc291cmNlLW51bT4xMC4xMTA4LzAxNDQzNTcwNDEwNTE5MDQyPC9l
bGVjdHJvbmljLXJlc291cmNlLW51bT48bGFuZ3VhZ2U+RW5nbGlzaDwvbGFuZ3VhZ2U+PC9yZWNv
cmQ+PC9DaXRlPjwvRW5kTm90ZT5=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44225F" w:rsidRPr="0000451E">
        <w:rPr>
          <w:color w:val="auto"/>
        </w:rPr>
      </w:r>
      <w:r w:rsidR="0044225F" w:rsidRPr="0000451E">
        <w:rPr>
          <w:color w:val="auto"/>
        </w:rPr>
        <w:fldChar w:fldCharType="separate"/>
      </w:r>
      <w:r w:rsidR="00A0512B" w:rsidRPr="0000451E">
        <w:rPr>
          <w:noProof/>
          <w:color w:val="auto"/>
        </w:rPr>
        <w:t xml:space="preserve">Rao </w:t>
      </w:r>
      <w:r w:rsidR="00CE3FD9" w:rsidRPr="0000451E">
        <w:rPr>
          <w:noProof/>
          <w:color w:val="auto"/>
        </w:rPr>
        <w:t>(</w:t>
      </w:r>
      <w:r w:rsidR="00A0512B" w:rsidRPr="0000451E">
        <w:rPr>
          <w:noProof/>
          <w:color w:val="auto"/>
        </w:rPr>
        <w:t>2004)</w:t>
      </w:r>
      <w:r w:rsidR="0044225F" w:rsidRPr="0000451E">
        <w:rPr>
          <w:color w:val="auto"/>
        </w:rPr>
        <w:fldChar w:fldCharType="end"/>
      </w:r>
      <w:r w:rsidR="0044225F" w:rsidRPr="0000451E">
        <w:rPr>
          <w:color w:val="auto"/>
        </w:rPr>
        <w:t xml:space="preserve"> </w:t>
      </w:r>
      <w:r w:rsidR="009943E5" w:rsidRPr="0000451E">
        <w:rPr>
          <w:color w:val="auto"/>
        </w:rPr>
        <w:t>believe</w:t>
      </w:r>
      <w:r w:rsidR="005F5CB1" w:rsidRPr="0000451E">
        <w:rPr>
          <w:color w:val="auto"/>
        </w:rPr>
        <w:t>d</w:t>
      </w:r>
      <w:r w:rsidR="009943E5" w:rsidRPr="0000451E">
        <w:rPr>
          <w:color w:val="auto"/>
        </w:rPr>
        <w:t xml:space="preserve"> that green production practices and green production principles are the key factors of green production</w:t>
      </w:r>
      <w:r w:rsidR="0044225F" w:rsidRPr="0000451E">
        <w:rPr>
          <w:color w:val="auto"/>
        </w:rPr>
        <w:t>.</w:t>
      </w:r>
      <w:bookmarkStart w:id="52" w:name="_Hlk40622349"/>
      <w:bookmarkEnd w:id="51"/>
      <w:r w:rsidR="009943E5" w:rsidRPr="0000451E">
        <w:rPr>
          <w:rFonts w:hint="eastAsia"/>
          <w:color w:val="auto"/>
        </w:rPr>
        <w:t xml:space="preserve"> </w:t>
      </w:r>
      <w:r w:rsidR="00F25D7E" w:rsidRPr="0000451E">
        <w:rPr>
          <w:color w:val="auto"/>
        </w:rPr>
        <w:t>Therefore, we propose the following hypothesis.</w:t>
      </w:r>
      <w:bookmarkEnd w:id="49"/>
      <w:bookmarkEnd w:id="52"/>
    </w:p>
    <w:p w14:paraId="54DD1AB5" w14:textId="6356BBF0" w:rsidR="005F5CB1" w:rsidRPr="0000451E" w:rsidRDefault="005F5E7F" w:rsidP="00300803">
      <w:pPr>
        <w:ind w:firstLineChars="200" w:firstLine="482"/>
        <w:rPr>
          <w:color w:val="auto"/>
        </w:rPr>
      </w:pPr>
      <w:bookmarkStart w:id="53" w:name="_Hlk38052015"/>
      <w:bookmarkEnd w:id="48"/>
      <w:r w:rsidRPr="0000451E">
        <w:rPr>
          <w:rFonts w:hint="eastAsia"/>
          <w:b/>
          <w:bCs/>
          <w:color w:val="auto"/>
        </w:rPr>
        <w:t>H</w:t>
      </w:r>
      <w:r w:rsidRPr="0000451E">
        <w:rPr>
          <w:b/>
          <w:bCs/>
          <w:color w:val="auto"/>
        </w:rPr>
        <w:t>3:</w:t>
      </w:r>
      <w:r w:rsidRPr="0000451E">
        <w:rPr>
          <w:color w:val="auto"/>
        </w:rPr>
        <w:t xml:space="preserve"> </w:t>
      </w:r>
      <w:bookmarkStart w:id="54" w:name="_Hlk40624557"/>
      <w:r w:rsidR="0044225F" w:rsidRPr="0000451E">
        <w:rPr>
          <w:color w:val="auto"/>
        </w:rPr>
        <w:t xml:space="preserve">In construction enterprises, </w:t>
      </w:r>
      <w:r w:rsidR="00790C59" w:rsidRPr="0000451E">
        <w:rPr>
          <w:color w:val="auto"/>
        </w:rPr>
        <w:t xml:space="preserve">the </w:t>
      </w:r>
      <w:r w:rsidR="0044225F" w:rsidRPr="0000451E">
        <w:rPr>
          <w:color w:val="auto"/>
        </w:rPr>
        <w:t>business model is positively related to green production.</w:t>
      </w:r>
      <w:bookmarkEnd w:id="54"/>
    </w:p>
    <w:p w14:paraId="1174D1B6" w14:textId="77777777" w:rsidR="00643A01" w:rsidRPr="0000451E" w:rsidRDefault="00643A01" w:rsidP="00643A01">
      <w:pPr>
        <w:rPr>
          <w:color w:val="auto"/>
        </w:rPr>
      </w:pPr>
    </w:p>
    <w:bookmarkEnd w:id="53"/>
    <w:p w14:paraId="5DB5F110" w14:textId="3E49B533" w:rsidR="005F5E7F" w:rsidRPr="0000451E" w:rsidRDefault="005F5E7F" w:rsidP="007E75A5">
      <w:pPr>
        <w:rPr>
          <w:color w:val="auto"/>
        </w:rPr>
      </w:pPr>
      <w:r w:rsidRPr="0000451E">
        <w:rPr>
          <w:rFonts w:hint="eastAsia"/>
          <w:color w:val="auto"/>
        </w:rPr>
        <w:t>(</w:t>
      </w:r>
      <w:r w:rsidRPr="0000451E">
        <w:rPr>
          <w:color w:val="auto"/>
        </w:rPr>
        <w:t xml:space="preserve">4) The </w:t>
      </w:r>
      <w:bookmarkStart w:id="55" w:name="OLE_LINK9"/>
      <w:r w:rsidRPr="0000451E">
        <w:rPr>
          <w:rFonts w:hint="eastAsia"/>
          <w:color w:val="auto"/>
        </w:rPr>
        <w:t>mediat</w:t>
      </w:r>
      <w:bookmarkEnd w:id="55"/>
      <w:r w:rsidR="00F42213" w:rsidRPr="0000451E">
        <w:rPr>
          <w:rFonts w:hint="eastAsia"/>
          <w:color w:val="auto"/>
        </w:rPr>
        <w:t>ion</w:t>
      </w:r>
      <w:r w:rsidRPr="0000451E">
        <w:rPr>
          <w:color w:val="auto"/>
        </w:rPr>
        <w:t xml:space="preserve"> effect of </w:t>
      </w:r>
      <w:r w:rsidRPr="0000451E">
        <w:rPr>
          <w:rFonts w:hint="eastAsia"/>
          <w:color w:val="auto"/>
        </w:rPr>
        <w:t>g</w:t>
      </w:r>
      <w:r w:rsidRPr="0000451E">
        <w:rPr>
          <w:color w:val="auto"/>
        </w:rPr>
        <w:t>reen production</w:t>
      </w:r>
    </w:p>
    <w:p w14:paraId="507EBD37" w14:textId="47DD5D1A" w:rsidR="00F25D7E" w:rsidRPr="0000451E" w:rsidRDefault="0044225F" w:rsidP="009017E2">
      <w:pPr>
        <w:ind w:firstLineChars="200" w:firstLine="480"/>
        <w:rPr>
          <w:color w:val="auto"/>
        </w:rPr>
      </w:pPr>
      <w:bookmarkStart w:id="56" w:name="_Hlk41398088"/>
      <w:bookmarkStart w:id="57" w:name="_Hlk40643001"/>
      <w:r w:rsidRPr="0000451E">
        <w:rPr>
          <w:color w:val="auto"/>
        </w:rPr>
        <w:t xml:space="preserve">The implementation of green production </w:t>
      </w:r>
      <w:r w:rsidR="00836FBA" w:rsidRPr="0000451E">
        <w:rPr>
          <w:color w:val="auto"/>
        </w:rPr>
        <w:t xml:space="preserve">can </w:t>
      </w:r>
      <w:r w:rsidRPr="0000451E">
        <w:rPr>
          <w:color w:val="auto"/>
        </w:rPr>
        <w:t>greatly improve the efficiency of production process</w:t>
      </w:r>
      <w:r w:rsidR="00836FBA" w:rsidRPr="0000451E">
        <w:rPr>
          <w:color w:val="auto"/>
        </w:rPr>
        <w:t>es</w:t>
      </w:r>
      <w:r w:rsidRPr="0000451E">
        <w:rPr>
          <w:color w:val="auto"/>
        </w:rPr>
        <w:t>, reduce environmental cost</w:t>
      </w:r>
      <w:r w:rsidR="00836FBA" w:rsidRPr="0000451E">
        <w:rPr>
          <w:color w:val="auto"/>
        </w:rPr>
        <w:t>s</w:t>
      </w:r>
      <w:r w:rsidRPr="0000451E">
        <w:rPr>
          <w:color w:val="auto"/>
        </w:rPr>
        <w:t xml:space="preserve">, and contribute to the development of </w:t>
      </w:r>
      <w:r w:rsidR="00836FBA" w:rsidRPr="0000451E">
        <w:rPr>
          <w:color w:val="auto"/>
        </w:rPr>
        <w:t xml:space="preserve">a </w:t>
      </w:r>
      <w:r w:rsidRPr="0000451E">
        <w:rPr>
          <w:color w:val="auto"/>
        </w:rPr>
        <w:t xml:space="preserve">sustainable innovation </w:t>
      </w:r>
      <w:r w:rsidR="00836FBA" w:rsidRPr="0000451E">
        <w:rPr>
          <w:color w:val="auto"/>
        </w:rPr>
        <w:t xml:space="preserve">culture </w:t>
      </w:r>
      <w:r w:rsidR="009915CD" w:rsidRPr="0000451E">
        <w:rPr>
          <w:color w:val="auto"/>
        </w:rPr>
        <w:fldChar w:fldCharType="begin"/>
      </w:r>
      <w:r w:rsidR="00D85109" w:rsidRPr="0000451E">
        <w:rPr>
          <w:color w:val="auto"/>
        </w:rPr>
        <w:instrText xml:space="preserve"> ADDIN EN.CITE &lt;EndNote&gt;&lt;Cite&gt;&lt;Author&gt;Silvestre&lt;/Author&gt;&lt;Year&gt;2014&lt;/Year&gt;&lt;RecNum&gt;352&lt;/RecNum&gt;&lt;DisplayText&gt;(Silvestre and Silva Neto 2014a)&lt;/DisplayText&gt;&lt;record&gt;&lt;rec-number&gt;352&lt;/rec-number&gt;&lt;foreign-keys&gt;&lt;key app="EN" db-id="vsretttajptva8ez2wppwfevrvsfdt2wr5ft" timestamp="1591082413"&gt;352&lt;/key&gt;&lt;/foreign-keys&gt;&lt;ref-type name="Journal Article"&gt;17&lt;/ref-type&gt;&lt;contributors&gt;&lt;authors&gt;&lt;author&gt;Silvestre, Bruno S.&lt;/author&gt;&lt;author&gt;Silva Neto, Romeu e&lt;/author&gt;&lt;/authors&gt;&lt;/contributors&gt;&lt;titles&gt;&lt;title&gt;Are cleaner production innovations the solution for small mining operations in poor regions? The case of Padua in Brazil&lt;/title&gt;&lt;secondary-title&gt;Journal of Cleaner Production&lt;/secondary-title&gt;&lt;/titles&gt;&lt;periodical&gt;&lt;full-title&gt;Journal Of Cleaner Production&lt;/full-title&gt;&lt;/periodical&gt;&lt;pages&gt;809-817&lt;/pages&gt;&lt;volume&gt;84&lt;/volume&gt;&lt;keywords&gt;&lt;keyword&gt;Cleaner production innovations&lt;/keyword&gt;&lt;keyword&gt;Sustainability&lt;/keyword&gt;&lt;keyword&gt;Mining region&lt;/keyword&gt;&lt;keyword&gt;Technological adoption&lt;/keyword&gt;&lt;keyword&gt;Poor region&lt;/keyword&gt;&lt;keyword&gt;Emerging economy&lt;/keyword&gt;&lt;/keywords&gt;&lt;dates&gt;&lt;year&gt;2014&lt;/year&gt;&lt;pub-dates&gt;&lt;date&gt;2014/12/01/&lt;/date&gt;&lt;/pub-dates&gt;&lt;/dates&gt;&lt;isbn&gt;0959-6526&lt;/isbn&gt;&lt;urls&gt;&lt;related-urls&gt;&lt;url&gt;http://www.sciencedirect.com/science/article/pii/S0959652614001309&lt;/url&gt;&lt;/related-urls&gt;&lt;/urls&gt;&lt;electronic-resource-num&gt;https://doi.org/10.1016/j.jclepro.2014.01.097&lt;/electronic-resource-num&gt;&lt;/record&gt;&lt;/Cite&gt;&lt;/EndNote&gt;</w:instrText>
      </w:r>
      <w:r w:rsidR="009915CD" w:rsidRPr="0000451E">
        <w:rPr>
          <w:color w:val="auto"/>
        </w:rPr>
        <w:fldChar w:fldCharType="separate"/>
      </w:r>
      <w:r w:rsidR="00D85109" w:rsidRPr="0000451E">
        <w:rPr>
          <w:noProof/>
          <w:color w:val="auto"/>
        </w:rPr>
        <w:t>(Silvestre and Silva Neto 2014a)</w:t>
      </w:r>
      <w:r w:rsidR="009915CD" w:rsidRPr="0000451E">
        <w:rPr>
          <w:color w:val="auto"/>
        </w:rPr>
        <w:fldChar w:fldCharType="end"/>
      </w:r>
      <w:r w:rsidR="00836FBA" w:rsidRPr="0000451E">
        <w:rPr>
          <w:color w:val="auto"/>
        </w:rPr>
        <w:t>. These</w:t>
      </w:r>
      <w:r w:rsidRPr="0000451E">
        <w:rPr>
          <w:color w:val="auto"/>
        </w:rPr>
        <w:t xml:space="preserve"> </w:t>
      </w:r>
      <w:r w:rsidR="00836FBA" w:rsidRPr="0000451E">
        <w:rPr>
          <w:color w:val="auto"/>
        </w:rPr>
        <w:t>can</w:t>
      </w:r>
      <w:r w:rsidRPr="0000451E">
        <w:rPr>
          <w:color w:val="auto"/>
        </w:rPr>
        <w:t xml:space="preserve"> also </w:t>
      </w:r>
      <w:r w:rsidR="00836FBA" w:rsidRPr="0000451E">
        <w:rPr>
          <w:color w:val="auto"/>
        </w:rPr>
        <w:lastRenderedPageBreak/>
        <w:t>lead to</w:t>
      </w:r>
      <w:r w:rsidRPr="0000451E">
        <w:rPr>
          <w:color w:val="auto"/>
        </w:rPr>
        <w:t xml:space="preserve"> cultivate</w:t>
      </w:r>
      <w:r w:rsidR="00D10BA8" w:rsidRPr="0000451E">
        <w:rPr>
          <w:color w:val="auto"/>
        </w:rPr>
        <w:t xml:space="preserve"> and improve</w:t>
      </w:r>
      <w:r w:rsidRPr="0000451E">
        <w:rPr>
          <w:color w:val="auto"/>
        </w:rPr>
        <w:t xml:space="preserve"> green dynamic capability. </w:t>
      </w:r>
      <w:r w:rsidR="009915CD" w:rsidRPr="0000451E">
        <w:rPr>
          <w:color w:val="auto"/>
        </w:rPr>
        <w:fldChar w:fldCharType="begin"/>
      </w:r>
      <w:r w:rsidR="00A0512B" w:rsidRPr="0000451E">
        <w:rPr>
          <w:color w:val="auto"/>
        </w:rPr>
        <w:instrText xml:space="preserve"> ADDIN EN.CITE &lt;EndNote&gt;&lt;Cite&gt;&lt;Author&gt;Severo&lt;/Author&gt;&lt;Year&gt;2017&lt;/Year&gt;&lt;RecNum&gt;357&lt;/RecNum&gt;&lt;DisplayText&gt;(Severo et al. 2017)&lt;/DisplayText&gt;&lt;record&gt;&lt;rec-number&gt;357&lt;/rec-number&gt;&lt;foreign-keys&gt;&lt;key app="EN" db-id="vsretttajptva8ez2wppwfevrvsfdt2wr5ft" timestamp="1591082413"&gt;357&lt;/key&gt;&lt;/foreign-keys&gt;&lt;ref-type name="Journal Article"&gt;17&lt;/ref-type&gt;&lt;contributors&gt;&lt;authors&gt;&lt;author&gt;Severo, Eliana Andrea&lt;/author&gt;&lt;author&gt;Guimarães, Julio Cesar Ferro de&lt;/author&gt;&lt;author&gt;Dorion, Eric Charles Henri&lt;/author&gt;&lt;/authors&gt;&lt;/contributors&gt;&lt;titles&gt;&lt;title&gt;Cleaner production and environmental management as sustainable product innovation antecedents: A survey in Brazilian industries&lt;/title&gt;&lt;secondary-title&gt;Journal of Cleaner Production&lt;/secondary-title&gt;&lt;/titles&gt;&lt;periodical&gt;&lt;full-title&gt;Journal Of Cleaner Production&lt;/full-title&gt;&lt;/periodical&gt;&lt;pages&gt;87-97&lt;/pages&gt;&lt;volume&gt;142&lt;/volume&gt;&lt;keywords&gt;&lt;keyword&gt;Cleaner production&lt;/keyword&gt;&lt;keyword&gt;Environmental management&lt;/keyword&gt;&lt;keyword&gt;Innovation&lt;/keyword&gt;&lt;keyword&gt;Sustainable product&lt;/keyword&gt;&lt;keyword&gt;Financial performance&lt;/keyword&gt;&lt;keyword&gt;Brazilian industry&lt;/keyword&gt;&lt;/keywords&gt;&lt;dates&gt;&lt;year&gt;2017&lt;/year&gt;&lt;pub-dates&gt;&lt;date&gt;2017/01/20/&lt;/date&gt;&lt;/pub-dates&gt;&lt;/dates&gt;&lt;isbn&gt;0959-6526&lt;/isbn&gt;&lt;urls&gt;&lt;related-urls&gt;&lt;url&gt;http://www.sciencedirect.com/science/article/pii/S0959652616307673&lt;/url&gt;&lt;/related-urls&gt;&lt;/urls&gt;&lt;electronic-resource-num&gt;https://doi.org/10.1016/j.jclepro.2016.06.090&lt;/electronic-resource-num&gt;&lt;/record&gt;&lt;/Cite&gt;&lt;/EndNote&gt;</w:instrText>
      </w:r>
      <w:r w:rsidR="009915CD" w:rsidRPr="0000451E">
        <w:rPr>
          <w:color w:val="auto"/>
        </w:rPr>
        <w:fldChar w:fldCharType="separate"/>
      </w:r>
      <w:r w:rsidR="00A0512B" w:rsidRPr="0000451E">
        <w:rPr>
          <w:noProof/>
          <w:color w:val="auto"/>
        </w:rPr>
        <w:t xml:space="preserve">Severo et al. </w:t>
      </w:r>
      <w:r w:rsidR="00CE3FD9" w:rsidRPr="0000451E">
        <w:rPr>
          <w:noProof/>
          <w:color w:val="auto"/>
        </w:rPr>
        <w:t>(</w:t>
      </w:r>
      <w:r w:rsidR="00A0512B" w:rsidRPr="0000451E">
        <w:rPr>
          <w:noProof/>
          <w:color w:val="auto"/>
        </w:rPr>
        <w:t>2017)</w:t>
      </w:r>
      <w:r w:rsidR="009915CD" w:rsidRPr="0000451E">
        <w:rPr>
          <w:color w:val="auto"/>
        </w:rPr>
        <w:fldChar w:fldCharType="end"/>
      </w:r>
      <w:r w:rsidR="009915CD" w:rsidRPr="0000451E">
        <w:rPr>
          <w:color w:val="auto"/>
        </w:rPr>
        <w:t xml:space="preserve"> </w:t>
      </w:r>
      <w:r w:rsidRPr="0000451E">
        <w:rPr>
          <w:color w:val="auto"/>
        </w:rPr>
        <w:t>point</w:t>
      </w:r>
      <w:r w:rsidR="00836FBA" w:rsidRPr="0000451E">
        <w:rPr>
          <w:color w:val="auto"/>
        </w:rPr>
        <w:t>ed</w:t>
      </w:r>
      <w:r w:rsidRPr="0000451E">
        <w:rPr>
          <w:color w:val="auto"/>
        </w:rPr>
        <w:t xml:space="preserve"> out that the efforts made by enterprises are important to realize sustainable innovation.</w:t>
      </w:r>
      <w:r w:rsidRPr="0000451E">
        <w:rPr>
          <w:rFonts w:ascii="Arial" w:hAnsi="Arial" w:cs="Arial"/>
          <w:color w:val="auto"/>
          <w:sz w:val="20"/>
          <w:szCs w:val="20"/>
          <w:shd w:val="clear" w:color="auto" w:fill="F7F8FA"/>
        </w:rPr>
        <w:t xml:space="preserve"> </w:t>
      </w:r>
      <w:r w:rsidRPr="0000451E">
        <w:rPr>
          <w:color w:val="auto"/>
        </w:rPr>
        <w:t xml:space="preserve">Although many </w:t>
      </w:r>
      <w:r w:rsidR="00574F41" w:rsidRPr="0000451E">
        <w:rPr>
          <w:color w:val="auto"/>
        </w:rPr>
        <w:t xml:space="preserve">literature sources </w:t>
      </w:r>
      <w:r w:rsidRPr="0000451E">
        <w:rPr>
          <w:color w:val="auto"/>
        </w:rPr>
        <w:t xml:space="preserve">have proposed that the main factor that drives enterprises to implement green production is external pressure (such as regulatory pressure), </w:t>
      </w:r>
      <w:r w:rsidR="009915CD" w:rsidRPr="0000451E">
        <w:rPr>
          <w:color w:val="auto"/>
        </w:rPr>
        <w:fldChar w:fldCharType="begin"/>
      </w:r>
      <w:r w:rsidR="00A0512B" w:rsidRPr="0000451E">
        <w:rPr>
          <w:color w:val="auto"/>
        </w:rPr>
        <w:instrText xml:space="preserve"> ADDIN EN.CITE &lt;EndNote&gt;&lt;Cite&gt;&lt;Author&gt;Augusto de Oliveira&lt;/Author&gt;&lt;Year&gt;2019&lt;/Year&gt;&lt;RecNum&gt;306&lt;/RecNum&gt;&lt;DisplayText&gt;(Augusto de Oliveira et al. 2019)&lt;/DisplayText&gt;&lt;record&gt;&lt;rec-number&gt;306&lt;/rec-number&gt;&lt;foreign-keys&gt;&lt;key app="EN" db-id="vsretttajptva8ez2wppwfevrvsfdt2wr5ft" timestamp="1591082410"&gt;306&lt;/key&gt;&lt;/foreign-keys&gt;&lt;ref-type name="Journal Article"&gt;17&lt;/ref-type&gt;&lt;contributors&gt;&lt;authors&gt;&lt;author&gt;Augusto de Oliveira, José&lt;/author&gt;&lt;author&gt;Lopes Silva, Diogo Aparecido&lt;/author&gt;&lt;author&gt;Devós Ganga, Gilberto Miller&lt;/author&gt;&lt;author&gt;Filho, Moacir Godinho&lt;/author&gt;&lt;author&gt;Ferreira, André Alves&lt;/author&gt;&lt;author&gt;Esposto, Kleber Francisco&lt;/author&gt;&lt;author&gt;Ometto, Aldo Roberto&lt;/author&gt;&lt;/authors&gt;&lt;/contributors&gt;&lt;titles&gt;&lt;title&gt;Cleaner Production practices, motivators and performance in the Brazilian industrial companies&lt;/title&gt;&lt;secondary-title&gt;Journal of Cleaner Production&lt;/secondary-title&gt;&lt;/titles&gt;&lt;periodical&gt;&lt;full-title&gt;Journal Of Cleaner Production&lt;/full-title&gt;&lt;/periodical&gt;&lt;pages&gt;359-369&lt;/pages&gt;&lt;volume&gt;231&lt;/volume&gt;&lt;keywords&gt;&lt;keyword&gt;Cleaner production&lt;/keyword&gt;&lt;keyword&gt;Institutional pressures&lt;/keyword&gt;&lt;keyword&gt;Environmental performance&lt;/keyword&gt;&lt;keyword&gt;Operational performance&lt;/keyword&gt;&lt;keyword&gt;Economic performance&lt;/keyword&gt;&lt;/keywords&gt;&lt;dates&gt;&lt;year&gt;2019&lt;/year&gt;&lt;pub-dates&gt;&lt;date&gt;2019/09/10/&lt;/date&gt;&lt;/pub-dates&gt;&lt;/dates&gt;&lt;isbn&gt;0959-6526&lt;/isbn&gt;&lt;urls&gt;&lt;related-urls&gt;&lt;url&gt;http://www.sciencedirect.com/science/article/pii/S0959652619315239&lt;/url&gt;&lt;/related-urls&gt;&lt;/urls&gt;&lt;electronic-resource-num&gt;https://doi.org/10.1016/j.jclepro.2019.05.013&lt;/electronic-resource-num&gt;&lt;/record&gt;&lt;/Cite&gt;&lt;/EndNote&gt;</w:instrText>
      </w:r>
      <w:r w:rsidR="009915CD" w:rsidRPr="0000451E">
        <w:rPr>
          <w:color w:val="auto"/>
        </w:rPr>
        <w:fldChar w:fldCharType="separate"/>
      </w:r>
      <w:r w:rsidR="00A0512B" w:rsidRPr="0000451E">
        <w:rPr>
          <w:noProof/>
          <w:color w:val="auto"/>
        </w:rPr>
        <w:t xml:space="preserve">Augusto de Oliveira et al. </w:t>
      </w:r>
      <w:r w:rsidR="00CE3FD9" w:rsidRPr="0000451E">
        <w:rPr>
          <w:noProof/>
          <w:color w:val="auto"/>
        </w:rPr>
        <w:t>(</w:t>
      </w:r>
      <w:r w:rsidR="00A0512B" w:rsidRPr="0000451E">
        <w:rPr>
          <w:noProof/>
          <w:color w:val="auto"/>
        </w:rPr>
        <w:t>2019)</w:t>
      </w:r>
      <w:r w:rsidR="009915CD" w:rsidRPr="0000451E">
        <w:rPr>
          <w:color w:val="auto"/>
        </w:rPr>
        <w:fldChar w:fldCharType="end"/>
      </w:r>
      <w:r w:rsidRPr="0000451E">
        <w:rPr>
          <w:color w:val="auto"/>
        </w:rPr>
        <w:t xml:space="preserve"> </w:t>
      </w:r>
      <w:r w:rsidR="008D1471" w:rsidRPr="0000451E">
        <w:rPr>
          <w:color w:val="auto"/>
        </w:rPr>
        <w:t>suggested</w:t>
      </w:r>
      <w:r w:rsidRPr="0000451E">
        <w:rPr>
          <w:color w:val="auto"/>
        </w:rPr>
        <w:t xml:space="preserve"> that</w:t>
      </w:r>
      <w:r w:rsidR="008D1471" w:rsidRPr="0000451E">
        <w:rPr>
          <w:color w:val="auto"/>
        </w:rPr>
        <w:t>,</w:t>
      </w:r>
      <w:r w:rsidRPr="0000451E">
        <w:rPr>
          <w:color w:val="auto"/>
        </w:rPr>
        <w:t xml:space="preserve"> compared with external pressure, the change of internal </w:t>
      </w:r>
      <w:r w:rsidR="00836FBA" w:rsidRPr="0000451E">
        <w:rPr>
          <w:color w:val="auto"/>
        </w:rPr>
        <w:t xml:space="preserve">company’s </w:t>
      </w:r>
      <w:r w:rsidRPr="0000451E">
        <w:rPr>
          <w:color w:val="auto"/>
        </w:rPr>
        <w:t xml:space="preserve">environment and </w:t>
      </w:r>
      <w:r w:rsidR="00836FBA" w:rsidRPr="0000451E">
        <w:rPr>
          <w:color w:val="auto"/>
        </w:rPr>
        <w:t>stakeholders’</w:t>
      </w:r>
      <w:r w:rsidRPr="0000451E">
        <w:rPr>
          <w:color w:val="auto"/>
        </w:rPr>
        <w:t xml:space="preserve"> demand</w:t>
      </w:r>
      <w:r w:rsidR="00836FBA" w:rsidRPr="0000451E">
        <w:rPr>
          <w:color w:val="auto"/>
        </w:rPr>
        <w:t>s</w:t>
      </w:r>
      <w:r w:rsidRPr="0000451E">
        <w:rPr>
          <w:color w:val="auto"/>
        </w:rPr>
        <w:t xml:space="preserve"> </w:t>
      </w:r>
      <w:r w:rsidR="00574F41" w:rsidRPr="0000451E">
        <w:rPr>
          <w:color w:val="auto"/>
        </w:rPr>
        <w:t xml:space="preserve">can </w:t>
      </w:r>
      <w:r w:rsidR="00836FBA" w:rsidRPr="0000451E">
        <w:rPr>
          <w:color w:val="auto"/>
        </w:rPr>
        <w:t xml:space="preserve">equally </w:t>
      </w:r>
      <w:r w:rsidRPr="0000451E">
        <w:rPr>
          <w:color w:val="auto"/>
        </w:rPr>
        <w:t xml:space="preserve">motivate enterprises to implement green production. </w:t>
      </w:r>
      <w:r w:rsidR="008D1471" w:rsidRPr="0000451E">
        <w:rPr>
          <w:color w:val="auto"/>
        </w:rPr>
        <w:t>Additionally</w:t>
      </w:r>
      <w:r w:rsidR="00574F41" w:rsidRPr="0000451E">
        <w:rPr>
          <w:color w:val="auto"/>
        </w:rPr>
        <w:t xml:space="preserve">, </w:t>
      </w:r>
      <w:r w:rsidR="009915CD" w:rsidRPr="0000451E">
        <w:rPr>
          <w:color w:val="auto"/>
        </w:rPr>
        <w:fldChar w:fldCharType="begin">
          <w:fldData xml:space="preserve">PEVuZE5vdGU+PENpdGU+PEF1dGhvcj5Mb3BlejwvQXV0aG9yPjxZZWFyPjIwMTk8L1llYXI+PFJl
Y051bT4zNTY8L1JlY051bT48RGlzcGxheVRleHQ+KExvcGV6IGV0IGFsLiAyMDE5KTwvRGlzcGxh
eVRleHQ+PHJlY29yZD48cmVjLW51bWJlcj4zNTY8L3JlYy1udW1iZXI+PGZvcmVpZ24ta2V5cz48
a2V5IGFwcD0iRU4iIGRiLWlkPSJ2c3JldHR0YWpwdHZhOGV6MndwcHdmZXZydnNmZHQyd3I1ZnQi
IHRpbWVzdGFtcD0iMTU5MTA4MjQxMyI+MzU2PC9rZXk+PC9mb3JlaWduLWtleXM+PHJlZi10eXBl
IG5hbWU9IkpvdXJuYWwgQXJ0aWNsZSI+MTc8L3JlZi10eXBlPjxjb250cmlidXRvcnM+PGF1dGhv
cnM+PGF1dGhvcj5Mb3BleiwgRi4gSi4gRC48L2F1dGhvcj48YXV0aG9yPkJhc3RlaW4sIFQuPC9h
dXRob3I+PGF1dGhvcj5UdWtrZXIsIEEuPC9hdXRob3I+PC9hdXRob3JzPjwvY29udHJpYnV0b3Jz
PjxhdXRoLWFkZHJlc3M+W0xvcGV6LCBGZXJuYW5kbyBKLiBEaWF6OyBCYXN0ZWluLCBUb247IFR1
a2tlciwgQXJub2xkXSBOZXRoZXJsYW5kcyBPcmcgQXBwbCBTY2kgUmVzIFROTywgVGhlIEhhZ3Vl
LCBOZXRoZXJsYW5kcy4gW0xvcGV6LCBGZXJuYW5kbyBKLiBEaWF6XSBTdGVsbGVuYm9zY2ggVW5p
diwgRGVwdCBJbmQgRW5nbiwgTWF0aWVsYW5kLCBTb3V0aCBBZnJpY2EuIFtUdWtrZXIsIEFybm9s
ZF0gTGVpZGVuIFVuaXYsIEluc3QgRW52aXJvbm0gU2NpIENNTCwgTGVpZGVuLCBOZXRoZXJsYW5k
cy4mI3hEO0xvcGV6LCBGSkQgKHJlcHJpbnQgYXV0aG9yKSwgTmV0aGVybGFuZHMgT3JnIEFwcGwg
U2NpIFJlcyBUTk8sIFRoZSBIYWd1ZSwgTmV0aGVybGFuZHMuJiN4RDtmZXJuYW5kby5kaWF6bG9w
ZXpAdG5vLm5sPC9hdXRoLWFkZHJlc3M+PHRpdGxlcz48dGl0bGU+QnVzaW5lc3MgTW9kZWwgSW5u
b3ZhdGlvbiBmb3IgUmVzb3VyY2UtZWZmaWNpZW5jeSwgQ2lyY3VsYXJpdHkgYW5kIENsZWFuZXIg
UHJvZHVjdGlvbjogV2hhdCAxNDMgQ2FzZXMgVGVsbCBVczwvdGl0bGU+PHNlY29uZGFyeS10aXRs
ZT5FY29sb2dpY2FsIEVjb25vbWljczwvc2Vjb25kYXJ5LXRpdGxlPjxhbHQtdGl0bGU+RWNvbC4g
RWNvbi48L2FsdC10aXRsZT48L3RpdGxlcz48cGVyaW9kaWNhbD48ZnVsbC10aXRsZT5FY29sb2dp
Y2FsIEVjb25vbWljczwvZnVsbC10aXRsZT48L3BlcmlvZGljYWw+PHBhZ2VzPjIwLTM1PC9wYWdl
cz48dm9sdW1lPjE1NTwvdm9sdW1lPjxrZXl3b3Jkcz48a2V5d29yZD5SZXNvdXJjZSBlZmZpY2ll
bmN5PC9rZXl3b3JkPjxrZXl3b3JkPkJ1c2luZXNzIG1vZGVsczwva2V5d29yZD48a2V5d29yZD5F
Y28taW5ub3ZhdGlvbjwva2V5d29yZD48a2V5d29yZD5TdXN0YWluYWJpbGl0eTwva2V5d29yZD48
a2V5d29yZD5DaXJjdWxhciBlY29ub215PC9rZXl3b3JkPjxrZXl3b3JkPkNsZWFuZXIgcHJvZHVj
dGlvbjwva2V5d29yZD48a2V5d29yZD5zdXN0YWluYWJpbGl0eTwva2V5d29yZD48a2V5d29yZD5m
dXR1cmU8L2tleXdvcmQ+PGtleXdvcmQ+cmVmbGVjdGlvbnM8L2tleXdvcmQ+PGtleXdvcmQ+c2Vy
dmljZXM8L2tleXdvcmQ+PGtleXdvcmQ+c3RyYXRlZ3k8L2tleXdvcmQ+PGtleXdvcmQ+ZmllbGQ8
L2tleXdvcmQ+PGtleXdvcmQ+RW52aXJvbm1lbnRhbCBTY2llbmNlcyAmYW1wOyBFY29sb2d5PC9r
ZXl3b3JkPjxrZXl3b3JkPkJ1c2luZXNzICZhbXA7IEVjb25vbWljczwva2V5d29yZD48L2tleXdv
cmRzPjxkYXRlcz48eWVhcj4yMDE5PC95ZWFyPjxwdWItZGF0ZXM+PGRhdGU+SmFuPC9kYXRlPjwv
cHViLWRhdGVzPjwvZGF0ZXM+PGlzYm4+MDkyMS04MDA5PC9pc2JuPjxhY2Nlc3Npb24tbnVtPldP
UzowMDA0NTI2ODg4MDAwMDM8L2FjY2Vzc2lvbi1udW0+PHdvcmstdHlwZT5BcnRpY2xlPC93b3Jr
LXR5cGU+PHVybHM+PHJlbGF0ZWQtdXJscz48dXJsPiZsdDtHbyB0byBJU0kmZ3Q7Oi8vV09TOjAw
MDQ1MjY4ODgwMDAwMzwvdXJsPjwvcmVsYXRlZC11cmxzPjwvdXJscz48ZWxlY3Ryb25pYy1yZXNv
dXJjZS1udW0+MTAuMTAxNi9qLmVjb2xlY29uLjIwMTguMDMuMDA5PC9lbGVjdHJvbmljLXJlc291
cmNlLW51bT48bGFuZ3VhZ2U+RW5nbGlzaDwvbGFuZ3VhZ2U+PC9yZWNvcmQ+PC9DaXRlPjwvRW5k
Tm90ZT5=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PEVuZE5vdGU+PENpdGU+PEF1dGhvcj5Mb3BlejwvQXV0aG9yPjxZZWFyPjIwMTk8L1llYXI+PFJl
Y051bT4zNTY8L1JlY051bT48RGlzcGxheVRleHQ+KExvcGV6IGV0IGFsLiAyMDE5KTwvRGlzcGxh
eVRleHQ+PHJlY29yZD48cmVjLW51bWJlcj4zNTY8L3JlYy1udW1iZXI+PGZvcmVpZ24ta2V5cz48
a2V5IGFwcD0iRU4iIGRiLWlkPSJ2c3JldHR0YWpwdHZhOGV6MndwcHdmZXZydnNmZHQyd3I1ZnQi
IHRpbWVzdGFtcD0iMTU5MTA4MjQxMyI+MzU2PC9rZXk+PC9mb3JlaWduLWtleXM+PHJlZi10eXBl
IG5hbWU9IkpvdXJuYWwgQXJ0aWNsZSI+MTc8L3JlZi10eXBlPjxjb250cmlidXRvcnM+PGF1dGhv
cnM+PGF1dGhvcj5Mb3BleiwgRi4gSi4gRC48L2F1dGhvcj48YXV0aG9yPkJhc3RlaW4sIFQuPC9h
dXRob3I+PGF1dGhvcj5UdWtrZXIsIEEuPC9hdXRob3I+PC9hdXRob3JzPjwvY29udHJpYnV0b3Jz
PjxhdXRoLWFkZHJlc3M+W0xvcGV6LCBGZXJuYW5kbyBKLiBEaWF6OyBCYXN0ZWluLCBUb247IFR1
a2tlciwgQXJub2xkXSBOZXRoZXJsYW5kcyBPcmcgQXBwbCBTY2kgUmVzIFROTywgVGhlIEhhZ3Vl
LCBOZXRoZXJsYW5kcy4gW0xvcGV6LCBGZXJuYW5kbyBKLiBEaWF6XSBTdGVsbGVuYm9zY2ggVW5p
diwgRGVwdCBJbmQgRW5nbiwgTWF0aWVsYW5kLCBTb3V0aCBBZnJpY2EuIFtUdWtrZXIsIEFybm9s
ZF0gTGVpZGVuIFVuaXYsIEluc3QgRW52aXJvbm0gU2NpIENNTCwgTGVpZGVuLCBOZXRoZXJsYW5k
cy4mI3hEO0xvcGV6LCBGSkQgKHJlcHJpbnQgYXV0aG9yKSwgTmV0aGVybGFuZHMgT3JnIEFwcGwg
U2NpIFJlcyBUTk8sIFRoZSBIYWd1ZSwgTmV0aGVybGFuZHMuJiN4RDtmZXJuYW5kby5kaWF6bG9w
ZXpAdG5vLm5sPC9hdXRoLWFkZHJlc3M+PHRpdGxlcz48dGl0bGU+QnVzaW5lc3MgTW9kZWwgSW5u
b3ZhdGlvbiBmb3IgUmVzb3VyY2UtZWZmaWNpZW5jeSwgQ2lyY3VsYXJpdHkgYW5kIENsZWFuZXIg
UHJvZHVjdGlvbjogV2hhdCAxNDMgQ2FzZXMgVGVsbCBVczwvdGl0bGU+PHNlY29uZGFyeS10aXRs
ZT5FY29sb2dpY2FsIEVjb25vbWljczwvc2Vjb25kYXJ5LXRpdGxlPjxhbHQtdGl0bGU+RWNvbC4g
RWNvbi48L2FsdC10aXRsZT48L3RpdGxlcz48cGVyaW9kaWNhbD48ZnVsbC10aXRsZT5FY29sb2dp
Y2FsIEVjb25vbWljczwvZnVsbC10aXRsZT48L3BlcmlvZGljYWw+PHBhZ2VzPjIwLTM1PC9wYWdl
cz48dm9sdW1lPjE1NTwvdm9sdW1lPjxrZXl3b3Jkcz48a2V5d29yZD5SZXNvdXJjZSBlZmZpY2ll
bmN5PC9rZXl3b3JkPjxrZXl3b3JkPkJ1c2luZXNzIG1vZGVsczwva2V5d29yZD48a2V5d29yZD5F
Y28taW5ub3ZhdGlvbjwva2V5d29yZD48a2V5d29yZD5TdXN0YWluYWJpbGl0eTwva2V5d29yZD48
a2V5d29yZD5DaXJjdWxhciBlY29ub215PC9rZXl3b3JkPjxrZXl3b3JkPkNsZWFuZXIgcHJvZHVj
dGlvbjwva2V5d29yZD48a2V5d29yZD5zdXN0YWluYWJpbGl0eTwva2V5d29yZD48a2V5d29yZD5m
dXR1cmU8L2tleXdvcmQ+PGtleXdvcmQ+cmVmbGVjdGlvbnM8L2tleXdvcmQ+PGtleXdvcmQ+c2Vy
dmljZXM8L2tleXdvcmQ+PGtleXdvcmQ+c3RyYXRlZ3k8L2tleXdvcmQ+PGtleXdvcmQ+ZmllbGQ8
L2tleXdvcmQ+PGtleXdvcmQ+RW52aXJvbm1lbnRhbCBTY2llbmNlcyAmYW1wOyBFY29sb2d5PC9r
ZXl3b3JkPjxrZXl3b3JkPkJ1c2luZXNzICZhbXA7IEVjb25vbWljczwva2V5d29yZD48L2tleXdv
cmRzPjxkYXRlcz48eWVhcj4yMDE5PC95ZWFyPjxwdWItZGF0ZXM+PGRhdGU+SmFuPC9kYXRlPjwv
cHViLWRhdGVzPjwvZGF0ZXM+PGlzYm4+MDkyMS04MDA5PC9pc2JuPjxhY2Nlc3Npb24tbnVtPldP
UzowMDA0NTI2ODg4MDAwMDM8L2FjY2Vzc2lvbi1udW0+PHdvcmstdHlwZT5BcnRpY2xlPC93b3Jr
LXR5cGU+PHVybHM+PHJlbGF0ZWQtdXJscz48dXJsPiZsdDtHbyB0byBJU0kmZ3Q7Oi8vV09TOjAw
MDQ1MjY4ODgwMDAwMzwvdXJsPjwvcmVsYXRlZC11cmxzPjwvdXJscz48ZWxlY3Ryb25pYy1yZXNv
dXJjZS1udW0+MTAuMTAxNi9qLmVjb2xlY29uLjIwMTguMDMuMDA5PC9lbGVjdHJvbmljLXJlc291
cmNlLW51bT48bGFuZ3VhZ2U+RW5nbGlzaDwvbGFuZ3VhZ2U+PC9yZWNvcmQ+PC9DaXRlPjwvRW5k
Tm90ZT5=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9915CD" w:rsidRPr="0000451E">
        <w:rPr>
          <w:color w:val="auto"/>
        </w:rPr>
      </w:r>
      <w:r w:rsidR="009915CD" w:rsidRPr="0000451E">
        <w:rPr>
          <w:color w:val="auto"/>
        </w:rPr>
        <w:fldChar w:fldCharType="separate"/>
      </w:r>
      <w:r w:rsidR="00A0512B" w:rsidRPr="0000451E">
        <w:rPr>
          <w:noProof/>
          <w:color w:val="auto"/>
        </w:rPr>
        <w:t xml:space="preserve">Lopez et al. </w:t>
      </w:r>
      <w:r w:rsidR="00CE3FD9" w:rsidRPr="0000451E">
        <w:rPr>
          <w:noProof/>
          <w:color w:val="auto"/>
        </w:rPr>
        <w:t>(</w:t>
      </w:r>
      <w:r w:rsidR="00A0512B" w:rsidRPr="0000451E">
        <w:rPr>
          <w:noProof/>
          <w:color w:val="auto"/>
        </w:rPr>
        <w:t>2019)</w:t>
      </w:r>
      <w:r w:rsidR="009915CD" w:rsidRPr="0000451E">
        <w:rPr>
          <w:color w:val="auto"/>
        </w:rPr>
        <w:fldChar w:fldCharType="end"/>
      </w:r>
      <w:r w:rsidR="009915CD" w:rsidRPr="0000451E">
        <w:rPr>
          <w:color w:val="auto"/>
        </w:rPr>
        <w:t xml:space="preserve"> </w:t>
      </w:r>
      <w:r w:rsidRPr="0000451E">
        <w:rPr>
          <w:color w:val="auto"/>
        </w:rPr>
        <w:t xml:space="preserve">pointed out that </w:t>
      </w:r>
      <w:r w:rsidR="009017E2" w:rsidRPr="0000451E">
        <w:rPr>
          <w:color w:val="auto"/>
        </w:rPr>
        <w:t>a successful business model will support resource efficiency measures such as green production.</w:t>
      </w:r>
      <w:bookmarkEnd w:id="56"/>
      <w:r w:rsidR="009017E2" w:rsidRPr="0000451E">
        <w:rPr>
          <w:color w:val="auto"/>
        </w:rPr>
        <w:t xml:space="preserve"> </w:t>
      </w:r>
      <w:r w:rsidR="00F25D7E" w:rsidRPr="0000451E">
        <w:rPr>
          <w:color w:val="auto"/>
        </w:rPr>
        <w:t>Therefore, we propose the following hypothesis.</w:t>
      </w:r>
      <w:bookmarkEnd w:id="57"/>
    </w:p>
    <w:p w14:paraId="72BEC6AA" w14:textId="4F13C745" w:rsidR="00FC47BA" w:rsidRPr="0000451E" w:rsidRDefault="005F5E7F" w:rsidP="007E75A5">
      <w:pPr>
        <w:ind w:firstLineChars="200" w:firstLine="482"/>
        <w:rPr>
          <w:color w:val="auto"/>
        </w:rPr>
      </w:pPr>
      <w:r w:rsidRPr="0000451E">
        <w:rPr>
          <w:rFonts w:hint="eastAsia"/>
          <w:b/>
          <w:bCs/>
          <w:color w:val="auto"/>
        </w:rPr>
        <w:t>H</w:t>
      </w:r>
      <w:r w:rsidRPr="0000451E">
        <w:rPr>
          <w:b/>
          <w:bCs/>
          <w:color w:val="auto"/>
        </w:rPr>
        <w:t>4:</w:t>
      </w:r>
      <w:r w:rsidRPr="0000451E">
        <w:rPr>
          <w:color w:val="auto"/>
        </w:rPr>
        <w:t xml:space="preserve"> </w:t>
      </w:r>
      <w:r w:rsidR="00063D64" w:rsidRPr="0000451E">
        <w:rPr>
          <w:color w:val="auto"/>
        </w:rPr>
        <w:t xml:space="preserve">In construction enterprises, green production mediates the relationship between </w:t>
      </w:r>
      <w:r w:rsidR="00574F41" w:rsidRPr="0000451E">
        <w:rPr>
          <w:color w:val="auto"/>
        </w:rPr>
        <w:t xml:space="preserve">the </w:t>
      </w:r>
      <w:r w:rsidR="00063D64" w:rsidRPr="0000451E">
        <w:rPr>
          <w:color w:val="auto"/>
        </w:rPr>
        <w:t>business model and green dynamic capability.</w:t>
      </w:r>
    </w:p>
    <w:p w14:paraId="78FB3C1B" w14:textId="38B8E917" w:rsidR="001D63B4" w:rsidRPr="0000451E" w:rsidRDefault="00CF2179" w:rsidP="00643A01">
      <w:pPr>
        <w:jc w:val="center"/>
        <w:rPr>
          <w:b/>
          <w:color w:val="auto"/>
          <w:sz w:val="20"/>
          <w:szCs w:val="20"/>
          <w:lang w:val="en-GB"/>
        </w:rPr>
      </w:pPr>
      <w:r>
        <w:rPr>
          <w:noProof/>
          <w:lang w:val="en-GB" w:eastAsia="en-GB"/>
        </w:rPr>
        <w:drawing>
          <wp:inline distT="0" distB="0" distL="0" distR="0" wp14:anchorId="15D1B346" wp14:editId="68DC5F83">
            <wp:extent cx="5274310" cy="246634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66342"/>
                    </a:xfrm>
                    <a:prstGeom prst="rect">
                      <a:avLst/>
                    </a:prstGeom>
                    <a:noFill/>
                    <a:ln>
                      <a:noFill/>
                    </a:ln>
                  </pic:spPr>
                </pic:pic>
              </a:graphicData>
            </a:graphic>
          </wp:inline>
        </w:drawing>
      </w:r>
    </w:p>
    <w:p w14:paraId="477CD365" w14:textId="09ADEE3B" w:rsidR="00035EDA" w:rsidRPr="0000451E" w:rsidRDefault="00035EDA" w:rsidP="00643A01">
      <w:pPr>
        <w:pStyle w:val="Caption"/>
        <w:jc w:val="center"/>
        <w:rPr>
          <w:rFonts w:ascii="Times New Roman" w:hAnsi="Times New Roman" w:cs="Times New Roman"/>
          <w:color w:val="auto"/>
        </w:rPr>
      </w:pPr>
      <w:r w:rsidRPr="0000451E">
        <w:rPr>
          <w:rFonts w:ascii="Times New Roman" w:hAnsi="Times New Roman" w:cs="Times New Roman" w:hint="eastAsia"/>
          <w:color w:val="auto"/>
        </w:rPr>
        <w:t>F</w:t>
      </w:r>
      <w:r w:rsidRPr="0000451E">
        <w:rPr>
          <w:rFonts w:ascii="Times New Roman" w:hAnsi="Times New Roman" w:cs="Times New Roman"/>
          <w:color w:val="auto"/>
        </w:rPr>
        <w:t xml:space="preserve">igure </w:t>
      </w:r>
      <w:r w:rsidR="002E6CCE" w:rsidRPr="0000451E">
        <w:rPr>
          <w:rFonts w:ascii="Times New Roman" w:hAnsi="Times New Roman" w:cs="Times New Roman"/>
          <w:color w:val="auto"/>
        </w:rPr>
        <w:t>3</w:t>
      </w:r>
      <w:r w:rsidRPr="0000451E">
        <w:rPr>
          <w:rFonts w:ascii="Times New Roman" w:hAnsi="Times New Roman" w:cs="Times New Roman"/>
          <w:color w:val="auto"/>
        </w:rPr>
        <w:t>. Hyp</w:t>
      </w:r>
      <w:r w:rsidR="00FC04F2" w:rsidRPr="0000451E">
        <w:rPr>
          <w:rFonts w:ascii="Times New Roman" w:hAnsi="Times New Roman" w:cs="Times New Roman"/>
          <w:color w:val="auto"/>
        </w:rPr>
        <w:t>othesis model</w:t>
      </w:r>
    </w:p>
    <w:bookmarkEnd w:id="39"/>
    <w:p w14:paraId="497389F5" w14:textId="7CE5A40D" w:rsidR="00211192" w:rsidRPr="0000451E" w:rsidRDefault="00211192"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3.</w:t>
      </w:r>
      <w:r w:rsidR="00FC47BA" w:rsidRPr="0000451E">
        <w:rPr>
          <w:rFonts w:ascii="Times New Roman" w:hAnsi="Times New Roman" w:cs="Times New Roman"/>
          <w:color w:val="auto"/>
          <w:sz w:val="28"/>
        </w:rPr>
        <w:t>3</w:t>
      </w:r>
      <w:r w:rsidRPr="0000451E">
        <w:rPr>
          <w:rFonts w:ascii="Times New Roman" w:hAnsi="Times New Roman" w:cs="Times New Roman"/>
          <w:color w:val="auto"/>
          <w:sz w:val="28"/>
        </w:rPr>
        <w:t xml:space="preserve"> Questionnaire development </w:t>
      </w:r>
    </w:p>
    <w:p w14:paraId="3C5E476B" w14:textId="079AE427" w:rsidR="00670847" w:rsidRPr="0000451E" w:rsidRDefault="00670847" w:rsidP="007E75A5">
      <w:pPr>
        <w:ind w:firstLineChars="200" w:firstLine="480"/>
        <w:rPr>
          <w:color w:val="auto"/>
        </w:rPr>
      </w:pPr>
      <w:r w:rsidRPr="0000451E">
        <w:rPr>
          <w:color w:val="auto"/>
        </w:rPr>
        <w:t xml:space="preserve">In order to verify the driving factors of green </w:t>
      </w:r>
      <w:r w:rsidR="000921B9" w:rsidRPr="0000451E">
        <w:rPr>
          <w:color w:val="auto"/>
        </w:rPr>
        <w:t>dynamic</w:t>
      </w:r>
      <w:r w:rsidRPr="0000451E">
        <w:rPr>
          <w:color w:val="auto"/>
        </w:rPr>
        <w:t xml:space="preserve"> </w:t>
      </w:r>
      <w:r w:rsidR="003858E8" w:rsidRPr="0000451E">
        <w:rPr>
          <w:color w:val="auto"/>
        </w:rPr>
        <w:t>cap</w:t>
      </w:r>
      <w:r w:rsidRPr="0000451E">
        <w:rPr>
          <w:color w:val="auto"/>
        </w:rPr>
        <w:t xml:space="preserve">ability </w:t>
      </w:r>
      <w:r w:rsidR="00E2222F" w:rsidRPr="0000451E">
        <w:rPr>
          <w:color w:val="auto"/>
        </w:rPr>
        <w:t>in</w:t>
      </w:r>
      <w:r w:rsidRPr="0000451E">
        <w:rPr>
          <w:color w:val="auto"/>
        </w:rPr>
        <w:t xml:space="preserve"> enterprises, the business model and green production </w:t>
      </w:r>
      <w:r w:rsidR="00234EDB" w:rsidRPr="0000451E">
        <w:rPr>
          <w:color w:val="auto"/>
        </w:rPr>
        <w:t>we</w:t>
      </w:r>
      <w:r w:rsidRPr="0000451E">
        <w:rPr>
          <w:color w:val="auto"/>
        </w:rPr>
        <w:t xml:space="preserve">re included in the </w:t>
      </w:r>
      <w:r w:rsidR="00E2222F" w:rsidRPr="0000451E">
        <w:rPr>
          <w:color w:val="auto"/>
        </w:rPr>
        <w:t>analysis</w:t>
      </w:r>
      <w:r w:rsidRPr="0000451E">
        <w:rPr>
          <w:color w:val="auto"/>
        </w:rPr>
        <w:t xml:space="preserve"> framework. Therefore, the questionnaire </w:t>
      </w:r>
      <w:r w:rsidR="00E2222F" w:rsidRPr="0000451E">
        <w:rPr>
          <w:color w:val="auto"/>
        </w:rPr>
        <w:t>wa</w:t>
      </w:r>
      <w:r w:rsidRPr="0000451E">
        <w:rPr>
          <w:color w:val="auto"/>
        </w:rPr>
        <w:t xml:space="preserve">s divided into </w:t>
      </w:r>
      <w:r w:rsidR="00E2222F" w:rsidRPr="0000451E">
        <w:rPr>
          <w:color w:val="auto"/>
        </w:rPr>
        <w:t xml:space="preserve">these same </w:t>
      </w:r>
      <w:r w:rsidRPr="0000451E">
        <w:rPr>
          <w:color w:val="auto"/>
        </w:rPr>
        <w:t xml:space="preserve">three parts: </w:t>
      </w:r>
      <w:r w:rsidR="001316A5" w:rsidRPr="0000451E">
        <w:rPr>
          <w:color w:val="auto"/>
        </w:rPr>
        <w:t xml:space="preserve">the </w:t>
      </w:r>
      <w:r w:rsidRPr="0000451E">
        <w:rPr>
          <w:color w:val="auto"/>
        </w:rPr>
        <w:t xml:space="preserve">business model, green production and green </w:t>
      </w:r>
      <w:r w:rsidR="000921B9" w:rsidRPr="0000451E">
        <w:rPr>
          <w:color w:val="auto"/>
        </w:rPr>
        <w:t>dynamic</w:t>
      </w:r>
      <w:r w:rsidRPr="0000451E">
        <w:rPr>
          <w:color w:val="auto"/>
        </w:rPr>
        <w:t xml:space="preserve"> capability. </w:t>
      </w:r>
    </w:p>
    <w:p w14:paraId="336891D9" w14:textId="21320EED" w:rsidR="00A11700" w:rsidRPr="0000451E" w:rsidRDefault="00A11700" w:rsidP="007E75A5">
      <w:pPr>
        <w:ind w:firstLineChars="200" w:firstLine="480"/>
        <w:rPr>
          <w:color w:val="auto"/>
        </w:rPr>
      </w:pPr>
      <w:bookmarkStart w:id="58" w:name="_Hlk40635148"/>
      <w:bookmarkStart w:id="59" w:name="_Hlk41398725"/>
      <w:r w:rsidRPr="0000451E">
        <w:rPr>
          <w:color w:val="auto"/>
        </w:rPr>
        <w:t xml:space="preserve">This </w:t>
      </w:r>
      <w:r w:rsidR="0012191D" w:rsidRPr="0000451E">
        <w:rPr>
          <w:color w:val="auto"/>
        </w:rPr>
        <w:t xml:space="preserve">research </w:t>
      </w:r>
      <w:r w:rsidRPr="0000451E">
        <w:rPr>
          <w:color w:val="auto"/>
        </w:rPr>
        <w:t xml:space="preserve">study refers to the practice of </w:t>
      </w:r>
      <w:r w:rsidR="00F2609C" w:rsidRPr="0000451E">
        <w:rPr>
          <w:color w:val="auto"/>
        </w:rPr>
        <w:fldChar w:fldCharType="begin"/>
      </w:r>
      <w:r w:rsidR="00A0512B" w:rsidRPr="0000451E">
        <w:rPr>
          <w:color w:val="auto"/>
        </w:rPr>
        <w:instrText xml:space="preserve"> ADDIN EN.CITE &lt;EndNote&gt;&lt;Cite&gt;&lt;Author&gt;Teece&lt;/Author&gt;&lt;Year&gt;2018&lt;/Year&gt;&lt;RecNum&gt;329&lt;/RecNum&gt;&lt;DisplayText&gt;(Teece 2018)&lt;/DisplayText&gt;&lt;record&gt;&lt;rec-number&gt;329&lt;/rec-number&gt;&lt;foreign-keys&gt;&lt;key app="EN" db-id="vsretttajptva8ez2wppwfevrvsfdt2wr5ft" timestamp="1591082411"&gt;329&lt;/key&gt;&lt;/foreign-keys&gt;&lt;ref-type name="Journal Article"&gt;17&lt;/ref-type&gt;&lt;contributors&gt;&lt;authors&gt;&lt;author&gt;Teece, David J.&lt;/author&gt;&lt;/authors&gt;&lt;/contributors&gt;&lt;titles&gt;&lt;title&gt;Business models and dynamic capabilities&lt;/title&gt;&lt;secondary-title&gt;Long Range Planning&lt;/secondary-title&gt;&lt;/titles&gt;&lt;periodical&gt;&lt;full-title&gt;Long Range Planning&lt;/full-title&gt;&lt;abbr-1&gt;Long Range Plan. (UK)&lt;/abbr-1&gt;&lt;/periodical&gt;&lt;pages&gt;40-49&lt;/pages&gt;&lt;volume&gt;51&lt;/volume&gt;&lt;number&gt;1&lt;/number&gt;&lt;keywords&gt;&lt;keyword&gt;Dynamic capabilities&lt;/keyword&gt;&lt;keyword&gt;Business model design&lt;/keyword&gt;&lt;keyword&gt;Organizational design&lt;/keyword&gt;&lt;keyword&gt;Strategy&lt;/keyword&gt;&lt;keyword&gt;Intellectual property&lt;/keyword&gt;&lt;/keywords&gt;&lt;dates&gt;&lt;year&gt;2018&lt;/year&gt;&lt;pub-dates&gt;&lt;date&gt;2018/02/01/&lt;/date&gt;&lt;/pub-dates&gt;&lt;/dates&gt;&lt;isbn&gt;0024-6301&lt;/isbn&gt;&lt;urls&gt;&lt;related-urls&gt;&lt;url&gt;http://www.sciencedirect.com/science/article/pii/S0024630117302868&lt;/url&gt;&lt;/related-urls&gt;&lt;/urls&gt;&lt;electronic-resource-num&gt;https://doi.org/10.1016/j.lrp.2017.06.007&lt;/electronic-resource-num&gt;&lt;/record&gt;&lt;/Cite&gt;&lt;/EndNote&gt;</w:instrText>
      </w:r>
      <w:r w:rsidR="00F2609C" w:rsidRPr="0000451E">
        <w:rPr>
          <w:color w:val="auto"/>
        </w:rPr>
        <w:fldChar w:fldCharType="separate"/>
      </w:r>
      <w:r w:rsidR="00A0512B" w:rsidRPr="0000451E">
        <w:rPr>
          <w:noProof/>
          <w:color w:val="auto"/>
        </w:rPr>
        <w:t xml:space="preserve">Teece </w:t>
      </w:r>
      <w:r w:rsidR="00CE3FD9" w:rsidRPr="0000451E">
        <w:rPr>
          <w:noProof/>
          <w:color w:val="auto"/>
        </w:rPr>
        <w:t>(</w:t>
      </w:r>
      <w:r w:rsidR="00A0512B" w:rsidRPr="0000451E">
        <w:rPr>
          <w:noProof/>
          <w:color w:val="auto"/>
        </w:rPr>
        <w:t>2018)</w:t>
      </w:r>
      <w:r w:rsidR="00F2609C" w:rsidRPr="0000451E">
        <w:rPr>
          <w:color w:val="auto"/>
        </w:rPr>
        <w:fldChar w:fldCharType="end"/>
      </w:r>
      <w:r w:rsidR="009A3BCF" w:rsidRPr="0000451E">
        <w:rPr>
          <w:color w:val="auto"/>
        </w:rPr>
        <w:t>.</w:t>
      </w:r>
      <w:r w:rsidRPr="0000451E">
        <w:rPr>
          <w:color w:val="auto"/>
        </w:rPr>
        <w:t xml:space="preserve"> </w:t>
      </w:r>
      <w:r w:rsidR="009A3BCF" w:rsidRPr="0000451E">
        <w:rPr>
          <w:color w:val="auto"/>
        </w:rPr>
        <w:t>Teece</w:t>
      </w:r>
      <w:r w:rsidRPr="0000451E">
        <w:rPr>
          <w:color w:val="auto"/>
        </w:rPr>
        <w:t xml:space="preserve"> regard</w:t>
      </w:r>
      <w:r w:rsidR="009A3BCF" w:rsidRPr="0000451E">
        <w:rPr>
          <w:color w:val="auto"/>
        </w:rPr>
        <w:t>s</w:t>
      </w:r>
      <w:r w:rsidRPr="0000451E">
        <w:rPr>
          <w:color w:val="auto"/>
        </w:rPr>
        <w:t xml:space="preserve"> the business model as a second-order </w:t>
      </w:r>
      <w:r w:rsidR="007214B2" w:rsidRPr="0000451E">
        <w:rPr>
          <w:rFonts w:hint="eastAsia"/>
          <w:color w:val="auto"/>
        </w:rPr>
        <w:t>formative</w:t>
      </w:r>
      <w:r w:rsidR="007214B2" w:rsidRPr="0000451E">
        <w:rPr>
          <w:color w:val="auto"/>
        </w:rPr>
        <w:t xml:space="preserve"> </w:t>
      </w:r>
      <w:r w:rsidRPr="0000451E">
        <w:rPr>
          <w:color w:val="auto"/>
        </w:rPr>
        <w:t xml:space="preserve">construct consisting of four first-order reflective constructs (i.e., customer value proposition, key resources, key </w:t>
      </w:r>
      <w:r w:rsidR="009A3BCF" w:rsidRPr="0000451E">
        <w:rPr>
          <w:color w:val="auto"/>
        </w:rPr>
        <w:t>process</w:t>
      </w:r>
      <w:r w:rsidRPr="0000451E">
        <w:rPr>
          <w:color w:val="auto"/>
        </w:rPr>
        <w:t xml:space="preserve"> and </w:t>
      </w:r>
      <w:r w:rsidRPr="0000451E">
        <w:rPr>
          <w:color w:val="auto"/>
        </w:rPr>
        <w:lastRenderedPageBreak/>
        <w:t>value capture)</w:t>
      </w:r>
      <w:r w:rsidR="009A3BCF" w:rsidRPr="0000451E">
        <w:rPr>
          <w:color w:val="auto"/>
        </w:rPr>
        <w:t>. These four constructs</w:t>
      </w:r>
      <w:r w:rsidRPr="0000451E">
        <w:rPr>
          <w:color w:val="auto"/>
        </w:rPr>
        <w:t xml:space="preserve"> </w:t>
      </w:r>
      <w:r w:rsidR="00234EDB" w:rsidRPr="0000451E">
        <w:rPr>
          <w:color w:val="auto"/>
        </w:rPr>
        <w:t>compris</w:t>
      </w:r>
      <w:r w:rsidR="009A3BCF" w:rsidRPr="0000451E">
        <w:rPr>
          <w:color w:val="auto"/>
        </w:rPr>
        <w:t>e</w:t>
      </w:r>
      <w:r w:rsidRPr="0000451E">
        <w:rPr>
          <w:color w:val="auto"/>
        </w:rPr>
        <w:t xml:space="preserve"> a total of </w:t>
      </w:r>
      <w:r w:rsidR="008122D1" w:rsidRPr="0000451E">
        <w:rPr>
          <w:color w:val="auto"/>
        </w:rPr>
        <w:t>twelve</w:t>
      </w:r>
      <w:r w:rsidRPr="0000451E">
        <w:rPr>
          <w:color w:val="auto"/>
        </w:rPr>
        <w:t xml:space="preserve"> indicators. The indicators under the customer value proposition construct mainly investigate whether the products and services of the enterprise can meet the needs of customers. The indicators under the key resource</w:t>
      </w:r>
      <w:r w:rsidR="009A3BCF" w:rsidRPr="0000451E">
        <w:rPr>
          <w:color w:val="auto"/>
        </w:rPr>
        <w:t>s</w:t>
      </w:r>
      <w:r w:rsidRPr="0000451E">
        <w:rPr>
          <w:color w:val="auto"/>
        </w:rPr>
        <w:t xml:space="preserve"> construct analyze whether the enterprise has the necessary resources (</w:t>
      </w:r>
      <w:r w:rsidR="0012191D" w:rsidRPr="0000451E">
        <w:rPr>
          <w:color w:val="auto"/>
        </w:rPr>
        <w:t xml:space="preserve">such as human resources and </w:t>
      </w:r>
      <w:r w:rsidRPr="0000451E">
        <w:rPr>
          <w:color w:val="auto"/>
        </w:rPr>
        <w:t xml:space="preserve">technologies) for development. The indicators </w:t>
      </w:r>
      <w:r w:rsidR="009A3BCF" w:rsidRPr="0000451E">
        <w:rPr>
          <w:color w:val="auto"/>
        </w:rPr>
        <w:t>within</w:t>
      </w:r>
      <w:r w:rsidRPr="0000451E">
        <w:rPr>
          <w:color w:val="auto"/>
        </w:rPr>
        <w:t xml:space="preserve"> the key process construct </w:t>
      </w:r>
      <w:r w:rsidR="009A3BCF" w:rsidRPr="0000451E">
        <w:rPr>
          <w:color w:val="auto"/>
        </w:rPr>
        <w:t>assess</w:t>
      </w:r>
      <w:r w:rsidRPr="0000451E">
        <w:rPr>
          <w:color w:val="auto"/>
        </w:rPr>
        <w:t xml:space="preserve"> whether the existing business processes can solve the various problems encountered in the operation process and meet the </w:t>
      </w:r>
      <w:r w:rsidR="009A3BCF" w:rsidRPr="0000451E">
        <w:rPr>
          <w:color w:val="auto"/>
        </w:rPr>
        <w:t xml:space="preserve">customers’ </w:t>
      </w:r>
      <w:r w:rsidRPr="0000451E">
        <w:rPr>
          <w:color w:val="auto"/>
        </w:rPr>
        <w:t xml:space="preserve">needs. The indicators under the value capture construct analyze the ability of enterprises to </w:t>
      </w:r>
      <w:r w:rsidR="009A3BCF" w:rsidRPr="0000451E">
        <w:rPr>
          <w:color w:val="auto"/>
        </w:rPr>
        <w:t>create</w:t>
      </w:r>
      <w:r w:rsidRPr="0000451E">
        <w:rPr>
          <w:color w:val="auto"/>
        </w:rPr>
        <w:t xml:space="preserve"> value (</w:t>
      </w:r>
      <w:r w:rsidR="0012191D" w:rsidRPr="0000451E">
        <w:rPr>
          <w:color w:val="auto"/>
        </w:rPr>
        <w:t xml:space="preserve">such as </w:t>
      </w:r>
      <w:r w:rsidRPr="0000451E">
        <w:rPr>
          <w:color w:val="auto"/>
        </w:rPr>
        <w:t>social and economic value, etc.).</w:t>
      </w:r>
    </w:p>
    <w:p w14:paraId="45ACC488" w14:textId="27E42EE1" w:rsidR="007214B2" w:rsidRPr="0000451E" w:rsidRDefault="008A37A6" w:rsidP="00853EE6">
      <w:pPr>
        <w:ind w:firstLineChars="200" w:firstLine="480"/>
        <w:rPr>
          <w:bCs/>
          <w:color w:val="auto"/>
        </w:rPr>
      </w:pPr>
      <w:r w:rsidRPr="0000451E">
        <w:rPr>
          <w:bCs/>
          <w:color w:val="auto"/>
        </w:rPr>
        <w:t>Regarding</w:t>
      </w:r>
      <w:r w:rsidR="00A11700" w:rsidRPr="0000451E">
        <w:rPr>
          <w:bCs/>
          <w:color w:val="auto"/>
        </w:rPr>
        <w:t xml:space="preserve"> green production, this research </w:t>
      </w:r>
      <w:r w:rsidR="0012191D" w:rsidRPr="0000451E">
        <w:rPr>
          <w:bCs/>
          <w:color w:val="auto"/>
        </w:rPr>
        <w:t xml:space="preserve">study </w:t>
      </w:r>
      <w:r w:rsidRPr="0000451E">
        <w:rPr>
          <w:bCs/>
          <w:color w:val="auto"/>
        </w:rPr>
        <w:t>relied upon</w:t>
      </w:r>
      <w:r w:rsidR="00A11700" w:rsidRPr="0000451E">
        <w:rPr>
          <w:bCs/>
          <w:color w:val="auto"/>
        </w:rPr>
        <w:t xml:space="preserve"> </w:t>
      </w:r>
      <w:r w:rsidR="0012191D" w:rsidRPr="0000451E">
        <w:rPr>
          <w:bCs/>
          <w:color w:val="auto"/>
        </w:rPr>
        <w:t xml:space="preserve">the work of </w:t>
      </w:r>
      <w:r w:rsidR="00F2609C" w:rsidRPr="0000451E">
        <w:rPr>
          <w:bCs/>
          <w:color w:val="auto"/>
        </w:rPr>
        <w:fldChar w:fldCharType="begin"/>
      </w:r>
      <w:r w:rsidR="00A0512B" w:rsidRPr="0000451E">
        <w:rPr>
          <w:bCs/>
          <w:color w:val="auto"/>
        </w:rPr>
        <w:instrText xml:space="preserve"> ADDIN EN.CITE &lt;EndNote&gt;&lt;Cite&gt;&lt;Author&gt;Augusto de Oliveira&lt;/Author&gt;&lt;Year&gt;2019&lt;/Year&gt;&lt;RecNum&gt;306&lt;/RecNum&gt;&lt;DisplayText&gt;(Augusto de Oliveira et al. 2019)&lt;/DisplayText&gt;&lt;record&gt;&lt;rec-number&gt;306&lt;/rec-number&gt;&lt;foreign-keys&gt;&lt;key app="EN" db-id="vsretttajptva8ez2wppwfevrvsfdt2wr5ft" timestamp="1591082410"&gt;306&lt;/key&gt;&lt;/foreign-keys&gt;&lt;ref-type name="Journal Article"&gt;17&lt;/ref-type&gt;&lt;contributors&gt;&lt;authors&gt;&lt;author&gt;Augusto de Oliveira, José&lt;/author&gt;&lt;author&gt;Lopes Silva, Diogo Aparecido&lt;/author&gt;&lt;author&gt;Devós Ganga, Gilberto Miller&lt;/author&gt;&lt;author&gt;Filho, Moacir Godinho&lt;/author&gt;&lt;author&gt;Ferreira, André Alves&lt;/author&gt;&lt;author&gt;Esposto, Kleber Francisco&lt;/author&gt;&lt;author&gt;Ometto, Aldo Roberto&lt;/author&gt;&lt;/authors&gt;&lt;/contributors&gt;&lt;titles&gt;&lt;title&gt;Cleaner Production practices, motivators and performance in the Brazilian industrial companies&lt;/title&gt;&lt;secondary-title&gt;Journal of Cleaner Production&lt;/secondary-title&gt;&lt;/titles&gt;&lt;periodical&gt;&lt;full-title&gt;Journal Of Cleaner Production&lt;/full-title&gt;&lt;/periodical&gt;&lt;pages&gt;359-369&lt;/pages&gt;&lt;volume&gt;231&lt;/volume&gt;&lt;keywords&gt;&lt;keyword&gt;Cleaner production&lt;/keyword&gt;&lt;keyword&gt;Institutional pressures&lt;/keyword&gt;&lt;keyword&gt;Environmental performance&lt;/keyword&gt;&lt;keyword&gt;Operational performance&lt;/keyword&gt;&lt;keyword&gt;Economic performance&lt;/keyword&gt;&lt;/keywords&gt;&lt;dates&gt;&lt;year&gt;2019&lt;/year&gt;&lt;pub-dates&gt;&lt;date&gt;2019/09/10/&lt;/date&gt;&lt;/pub-dates&gt;&lt;/dates&gt;&lt;isbn&gt;0959-6526&lt;/isbn&gt;&lt;urls&gt;&lt;related-urls&gt;&lt;url&gt;http://www.sciencedirect.com/science/article/pii/S0959652619315239&lt;/url&gt;&lt;/related-urls&gt;&lt;/urls&gt;&lt;electronic-resource-num&gt;https://doi.org/10.1016/j.jclepro.2019.05.013&lt;/electronic-resource-num&gt;&lt;/record&gt;&lt;/Cite&gt;&lt;/EndNote&gt;</w:instrText>
      </w:r>
      <w:r w:rsidR="00F2609C" w:rsidRPr="0000451E">
        <w:rPr>
          <w:bCs/>
          <w:color w:val="auto"/>
        </w:rPr>
        <w:fldChar w:fldCharType="separate"/>
      </w:r>
      <w:r w:rsidR="00A0512B" w:rsidRPr="0000451E">
        <w:rPr>
          <w:bCs/>
          <w:noProof/>
          <w:color w:val="auto"/>
        </w:rPr>
        <w:t xml:space="preserve">Augusto de Oliveira et al. </w:t>
      </w:r>
      <w:r w:rsidR="00CE3FD9" w:rsidRPr="0000451E">
        <w:rPr>
          <w:bCs/>
          <w:noProof/>
          <w:color w:val="auto"/>
        </w:rPr>
        <w:t>(</w:t>
      </w:r>
      <w:r w:rsidR="00A0512B" w:rsidRPr="0000451E">
        <w:rPr>
          <w:bCs/>
          <w:noProof/>
          <w:color w:val="auto"/>
        </w:rPr>
        <w:t>2019)</w:t>
      </w:r>
      <w:r w:rsidR="00F2609C" w:rsidRPr="0000451E">
        <w:rPr>
          <w:bCs/>
          <w:color w:val="auto"/>
        </w:rPr>
        <w:fldChar w:fldCharType="end"/>
      </w:r>
      <w:r w:rsidRPr="0000451E">
        <w:rPr>
          <w:bCs/>
          <w:color w:val="auto"/>
        </w:rPr>
        <w:t>. In their study</w:t>
      </w:r>
      <w:r w:rsidR="0012191D" w:rsidRPr="0000451E">
        <w:rPr>
          <w:bCs/>
          <w:color w:val="auto"/>
        </w:rPr>
        <w:t xml:space="preserve"> </w:t>
      </w:r>
      <w:r w:rsidR="00A11700" w:rsidRPr="0000451E">
        <w:rPr>
          <w:bCs/>
          <w:color w:val="auto"/>
        </w:rPr>
        <w:t xml:space="preserve">green production </w:t>
      </w:r>
      <w:r w:rsidRPr="0000451E">
        <w:rPr>
          <w:bCs/>
          <w:color w:val="auto"/>
        </w:rPr>
        <w:t>wa</w:t>
      </w:r>
      <w:r w:rsidR="0012191D" w:rsidRPr="0000451E">
        <w:rPr>
          <w:bCs/>
          <w:color w:val="auto"/>
        </w:rPr>
        <w:t xml:space="preserve">s regarded </w:t>
      </w:r>
      <w:r w:rsidR="00A11700" w:rsidRPr="0000451E">
        <w:rPr>
          <w:bCs/>
          <w:color w:val="auto"/>
        </w:rPr>
        <w:t xml:space="preserve">as a second-order </w:t>
      </w:r>
      <w:r w:rsidR="007214B2" w:rsidRPr="0000451E">
        <w:rPr>
          <w:rFonts w:hint="eastAsia"/>
          <w:bCs/>
          <w:color w:val="auto"/>
        </w:rPr>
        <w:t>formative</w:t>
      </w:r>
      <w:r w:rsidR="007214B2" w:rsidRPr="0000451E">
        <w:rPr>
          <w:bCs/>
          <w:color w:val="auto"/>
        </w:rPr>
        <w:t xml:space="preserve"> </w:t>
      </w:r>
      <w:r w:rsidR="00A11700" w:rsidRPr="0000451E">
        <w:rPr>
          <w:bCs/>
          <w:color w:val="auto"/>
        </w:rPr>
        <w:t>construct</w:t>
      </w:r>
      <w:r w:rsidR="0012191D" w:rsidRPr="0000451E">
        <w:rPr>
          <w:bCs/>
          <w:color w:val="auto"/>
        </w:rPr>
        <w:t xml:space="preserve"> </w:t>
      </w:r>
      <w:r w:rsidR="007214B2" w:rsidRPr="0000451E">
        <w:rPr>
          <w:color w:val="auto"/>
        </w:rPr>
        <w:t>consisting</w:t>
      </w:r>
      <w:r w:rsidR="00A11700" w:rsidRPr="0000451E">
        <w:rPr>
          <w:bCs/>
          <w:color w:val="auto"/>
        </w:rPr>
        <w:t xml:space="preserve"> of two </w:t>
      </w:r>
      <w:r w:rsidR="00A6291F" w:rsidRPr="0000451E">
        <w:rPr>
          <w:bCs/>
          <w:color w:val="auto"/>
        </w:rPr>
        <w:t>first-order reflective constructs</w:t>
      </w:r>
      <w:r w:rsidR="00A11700" w:rsidRPr="0000451E">
        <w:rPr>
          <w:bCs/>
          <w:color w:val="auto"/>
        </w:rPr>
        <w:t xml:space="preserve"> (green production</w:t>
      </w:r>
      <w:r w:rsidRPr="0000451E">
        <w:rPr>
          <w:bCs/>
          <w:color w:val="auto"/>
        </w:rPr>
        <w:t xml:space="preserve"> practices</w:t>
      </w:r>
      <w:r w:rsidR="00A11700" w:rsidRPr="0000451E">
        <w:rPr>
          <w:bCs/>
          <w:color w:val="auto"/>
        </w:rPr>
        <w:t xml:space="preserve"> and green </w:t>
      </w:r>
      <w:r w:rsidR="003D7CC3" w:rsidRPr="0000451E">
        <w:rPr>
          <w:bCs/>
          <w:color w:val="auto"/>
        </w:rPr>
        <w:t>production</w:t>
      </w:r>
      <w:r w:rsidR="00A11700" w:rsidRPr="0000451E">
        <w:rPr>
          <w:bCs/>
          <w:color w:val="auto"/>
        </w:rPr>
        <w:t xml:space="preserve"> principle</w:t>
      </w:r>
      <w:r w:rsidRPr="0000451E">
        <w:rPr>
          <w:bCs/>
          <w:color w:val="auto"/>
        </w:rPr>
        <w:t>s</w:t>
      </w:r>
      <w:r w:rsidR="0012191D" w:rsidRPr="0000451E">
        <w:rPr>
          <w:bCs/>
          <w:color w:val="auto"/>
        </w:rPr>
        <w:t>)</w:t>
      </w:r>
      <w:r w:rsidR="007214B2" w:rsidRPr="0000451E">
        <w:rPr>
          <w:bCs/>
          <w:color w:val="auto"/>
        </w:rPr>
        <w:t xml:space="preserve"> </w:t>
      </w:r>
      <w:r w:rsidRPr="0000451E">
        <w:rPr>
          <w:bCs/>
          <w:color w:val="auto"/>
        </w:rPr>
        <w:t>comprising</w:t>
      </w:r>
      <w:r w:rsidR="007214B2" w:rsidRPr="0000451E">
        <w:rPr>
          <w:bCs/>
          <w:color w:val="auto"/>
        </w:rPr>
        <w:t xml:space="preserve"> eight indicators</w:t>
      </w:r>
      <w:r w:rsidR="0012191D" w:rsidRPr="0000451E">
        <w:rPr>
          <w:bCs/>
          <w:color w:val="auto"/>
        </w:rPr>
        <w:t>.</w:t>
      </w:r>
      <w:r w:rsidR="00853EE6" w:rsidRPr="0000451E">
        <w:rPr>
          <w:bCs/>
          <w:color w:val="auto"/>
        </w:rPr>
        <w:t xml:space="preserve"> </w:t>
      </w:r>
      <w:r w:rsidR="007214B2" w:rsidRPr="0000451E">
        <w:rPr>
          <w:bCs/>
          <w:color w:val="auto"/>
        </w:rPr>
        <w:t xml:space="preserve">Among them, </w:t>
      </w:r>
      <w:r w:rsidR="00E9697E" w:rsidRPr="0000451E">
        <w:rPr>
          <w:rFonts w:hint="eastAsia"/>
          <w:bCs/>
          <w:color w:val="auto"/>
        </w:rPr>
        <w:t>the</w:t>
      </w:r>
      <w:r w:rsidR="00E9697E" w:rsidRPr="0000451E">
        <w:rPr>
          <w:bCs/>
          <w:color w:val="auto"/>
        </w:rPr>
        <w:t xml:space="preserve"> indicators under the </w:t>
      </w:r>
      <w:r w:rsidR="007214B2" w:rsidRPr="0000451E">
        <w:rPr>
          <w:bCs/>
          <w:color w:val="auto"/>
        </w:rPr>
        <w:t xml:space="preserve">green production practices </w:t>
      </w:r>
      <w:r w:rsidR="00E9697E" w:rsidRPr="0000451E">
        <w:rPr>
          <w:bCs/>
          <w:color w:val="auto"/>
        </w:rPr>
        <w:t xml:space="preserve">construct </w:t>
      </w:r>
      <w:r w:rsidR="007214B2" w:rsidRPr="0000451E">
        <w:rPr>
          <w:bCs/>
          <w:color w:val="auto"/>
        </w:rPr>
        <w:t xml:space="preserve">mainly investigate whether enterprises can flexibly use green technologies and materials in the production process, and ultimately reduce the negative impact on the environment. </w:t>
      </w:r>
      <w:r w:rsidR="00E9697E" w:rsidRPr="0000451E">
        <w:rPr>
          <w:bCs/>
          <w:color w:val="auto"/>
        </w:rPr>
        <w:t>T</w:t>
      </w:r>
      <w:r w:rsidR="00E9697E" w:rsidRPr="0000451E">
        <w:rPr>
          <w:rFonts w:hint="eastAsia"/>
          <w:bCs/>
          <w:color w:val="auto"/>
        </w:rPr>
        <w:t>he</w:t>
      </w:r>
      <w:r w:rsidR="00E9697E" w:rsidRPr="0000451E">
        <w:rPr>
          <w:bCs/>
          <w:color w:val="auto"/>
        </w:rPr>
        <w:t xml:space="preserve"> indicators under the g</w:t>
      </w:r>
      <w:r w:rsidR="007214B2" w:rsidRPr="0000451E">
        <w:rPr>
          <w:bCs/>
          <w:color w:val="auto"/>
        </w:rPr>
        <w:t>reen production principles</w:t>
      </w:r>
      <w:r w:rsidR="00E9697E" w:rsidRPr="0000451E">
        <w:rPr>
          <w:bCs/>
          <w:color w:val="auto"/>
        </w:rPr>
        <w:t xml:space="preserve"> construct</w:t>
      </w:r>
      <w:r w:rsidR="007214B2" w:rsidRPr="0000451E">
        <w:rPr>
          <w:bCs/>
          <w:color w:val="auto"/>
        </w:rPr>
        <w:t xml:space="preserve"> reflect whether enterprises have a set of production norms to constrain pollution behaviors in the production process.</w:t>
      </w:r>
    </w:p>
    <w:p w14:paraId="4F1C5AC3" w14:textId="10808847" w:rsidR="00A11700" w:rsidRPr="0000451E" w:rsidRDefault="008A37A6" w:rsidP="00875895">
      <w:pPr>
        <w:ind w:firstLineChars="200" w:firstLine="480"/>
        <w:rPr>
          <w:bCs/>
          <w:color w:val="auto"/>
        </w:rPr>
      </w:pPr>
      <w:r w:rsidRPr="0000451E">
        <w:rPr>
          <w:bCs/>
          <w:color w:val="auto"/>
        </w:rPr>
        <w:t>On the other hand, g</w:t>
      </w:r>
      <w:r w:rsidR="00A11700" w:rsidRPr="0000451E">
        <w:rPr>
          <w:bCs/>
          <w:color w:val="auto"/>
        </w:rPr>
        <w:t xml:space="preserve">reen dynamic ability </w:t>
      </w:r>
      <w:r w:rsidRPr="0000451E">
        <w:rPr>
          <w:bCs/>
          <w:color w:val="auto"/>
        </w:rPr>
        <w:t xml:space="preserve">as discussed earlier, </w:t>
      </w:r>
      <w:r w:rsidR="00A11700" w:rsidRPr="0000451E">
        <w:rPr>
          <w:bCs/>
          <w:color w:val="auto"/>
        </w:rPr>
        <w:t>include</w:t>
      </w:r>
      <w:r w:rsidRPr="0000451E">
        <w:rPr>
          <w:bCs/>
          <w:color w:val="auto"/>
        </w:rPr>
        <w:t>d</w:t>
      </w:r>
      <w:r w:rsidR="00A11700" w:rsidRPr="0000451E">
        <w:rPr>
          <w:bCs/>
          <w:color w:val="auto"/>
        </w:rPr>
        <w:t xml:space="preserve"> three first-order reflective constructs, namely, environmental </w:t>
      </w:r>
      <w:r w:rsidR="00E9697E" w:rsidRPr="0000451E">
        <w:rPr>
          <w:bCs/>
          <w:color w:val="auto"/>
        </w:rPr>
        <w:t>sensing</w:t>
      </w:r>
      <w:r w:rsidR="00A11700" w:rsidRPr="0000451E">
        <w:rPr>
          <w:bCs/>
          <w:color w:val="auto"/>
        </w:rPr>
        <w:t xml:space="preserve"> </w:t>
      </w:r>
      <w:r w:rsidR="00E9697E" w:rsidRPr="0000451E">
        <w:rPr>
          <w:bCs/>
          <w:color w:val="auto"/>
        </w:rPr>
        <w:t>cap</w:t>
      </w:r>
      <w:r w:rsidR="00A11700" w:rsidRPr="0000451E">
        <w:rPr>
          <w:bCs/>
          <w:color w:val="auto"/>
        </w:rPr>
        <w:t xml:space="preserve">ability, resource </w:t>
      </w:r>
      <w:r w:rsidR="00E9697E" w:rsidRPr="0000451E">
        <w:rPr>
          <w:bCs/>
          <w:color w:val="auto"/>
        </w:rPr>
        <w:t>seizing</w:t>
      </w:r>
      <w:r w:rsidR="00A11700" w:rsidRPr="0000451E">
        <w:rPr>
          <w:bCs/>
          <w:color w:val="auto"/>
        </w:rPr>
        <w:t xml:space="preserve"> </w:t>
      </w:r>
      <w:r w:rsidR="00E9697E" w:rsidRPr="0000451E">
        <w:rPr>
          <w:bCs/>
          <w:color w:val="auto"/>
        </w:rPr>
        <w:t>cap</w:t>
      </w:r>
      <w:r w:rsidR="00A11700" w:rsidRPr="0000451E">
        <w:rPr>
          <w:bCs/>
          <w:color w:val="auto"/>
        </w:rPr>
        <w:t xml:space="preserve">ability and resource reconfiguration </w:t>
      </w:r>
      <w:r w:rsidR="00F2609C" w:rsidRPr="0000451E">
        <w:rPr>
          <w:rFonts w:hint="eastAsia"/>
          <w:bCs/>
          <w:color w:val="auto"/>
        </w:rPr>
        <w:t>ca</w:t>
      </w:r>
      <w:r w:rsidR="00F2609C" w:rsidRPr="0000451E">
        <w:rPr>
          <w:bCs/>
          <w:color w:val="auto"/>
        </w:rPr>
        <w:t>p</w:t>
      </w:r>
      <w:r w:rsidR="00A11700" w:rsidRPr="0000451E">
        <w:rPr>
          <w:bCs/>
          <w:color w:val="auto"/>
        </w:rPr>
        <w:t xml:space="preserve">ability </w:t>
      </w:r>
      <w:r w:rsidR="00F2609C" w:rsidRPr="0000451E">
        <w:rPr>
          <w:bCs/>
          <w:color w:val="auto"/>
        </w:rPr>
        <w:fldChar w:fldCharType="begin"/>
      </w:r>
      <w:r w:rsidR="00A0512B" w:rsidRPr="0000451E">
        <w:rPr>
          <w:bCs/>
          <w:color w:val="auto"/>
        </w:rPr>
        <w:instrText xml:space="preserve"> ADDIN EN.CITE &lt;EndNote&gt;&lt;Cite&gt;&lt;Author&gt;Teece&lt;/Author&gt;&lt;Year&gt;1997&lt;/Year&gt;&lt;RecNum&gt;358&lt;/RecNum&gt;&lt;DisplayText&gt;(Teece et al. 1997)&lt;/DisplayText&gt;&lt;record&gt;&lt;rec-number&gt;358&lt;/rec-number&gt;&lt;foreign-keys&gt;&lt;key app="EN" db-id="vsretttajptva8ez2wppwfevrvsfdt2wr5ft" timestamp="1591082413"&gt;358&lt;/key&gt;&lt;/foreign-keys&gt;&lt;ref-type name="Journal Article"&gt;17&lt;/ref-type&gt;&lt;contributors&gt;&lt;authors&gt;&lt;author&gt;Teece, David J.&lt;/author&gt;&lt;author&gt;Pisano, Gary&lt;/author&gt;&lt;author&gt;Shuen, Amy&lt;/author&gt;&lt;/authors&gt;&lt;/contributors&gt;&lt;titles&gt;&lt;title&gt;Dynamic capabilities and strategic management&lt;/title&gt;&lt;secondary-title&gt;Strategic Management Journal&lt;/secondary-title&gt;&lt;/titles&gt;&lt;periodical&gt;&lt;full-title&gt;Strategic Management Journal&lt;/full-title&gt;&lt;/periodical&gt;&lt;pages&gt;509-533&lt;/pages&gt;&lt;volume&gt;18&lt;/volume&gt;&lt;number&gt;7&lt;/number&gt;&lt;keywords&gt;&lt;keyword&gt;competences&lt;/keyword&gt;&lt;keyword&gt;capabilities&lt;/keyword&gt;&lt;keyword&gt;innovation&lt;/keyword&gt;&lt;keyword&gt;strategy&lt;/keyword&gt;&lt;keyword&gt;path dependency&lt;/keyword&gt;&lt;keyword&gt;knowledge assets&lt;/keyword&gt;&lt;/keywords&gt;&lt;dates&gt;&lt;year&gt;1997&lt;/year&gt;&lt;pub-dates&gt;&lt;date&gt;1997/08/01&lt;/date&gt;&lt;/pub-dates&gt;&lt;/dates&gt;&lt;publisher&gt;John Wiley &amp;amp; Sons, Ltd&lt;/publisher&gt;&lt;isbn&gt;0143-2095&lt;/isbn&gt;&lt;urls&gt;&lt;related-urls&gt;&lt;url&gt;https://doi.org/10.1002/(SICI)1097-0266(199708)18:7&amp;lt;509::AID-SMJ882&amp;gt;3.0.CO;2-Z&lt;/url&gt;&lt;/related-urls&gt;&lt;/urls&gt;&lt;electronic-resource-num&gt;10.1002/(SICI)1097-0266(199708)18:7&amp;lt;509::AID-SMJ882&amp;gt;3.0.CO;2-Z&lt;/electronic-resource-num&gt;&lt;access-date&gt;2020/05/17&lt;/access-date&gt;&lt;/record&gt;&lt;/Cite&gt;&lt;/EndNote&gt;</w:instrText>
      </w:r>
      <w:r w:rsidR="00F2609C" w:rsidRPr="0000451E">
        <w:rPr>
          <w:bCs/>
          <w:color w:val="auto"/>
        </w:rPr>
        <w:fldChar w:fldCharType="separate"/>
      </w:r>
      <w:r w:rsidR="00D85109" w:rsidRPr="0000451E">
        <w:rPr>
          <w:bCs/>
          <w:noProof/>
          <w:color w:val="auto"/>
        </w:rPr>
        <w:t>(Teece et al. 1997)</w:t>
      </w:r>
      <w:r w:rsidR="00F2609C" w:rsidRPr="0000451E">
        <w:rPr>
          <w:bCs/>
          <w:color w:val="auto"/>
        </w:rPr>
        <w:fldChar w:fldCharType="end"/>
      </w:r>
      <w:r w:rsidR="00A11700" w:rsidRPr="0000451E">
        <w:rPr>
          <w:bCs/>
          <w:color w:val="auto"/>
        </w:rPr>
        <w:t xml:space="preserve">. </w:t>
      </w:r>
      <w:r w:rsidR="00E9697E" w:rsidRPr="0000451E">
        <w:rPr>
          <w:bCs/>
          <w:color w:val="auto"/>
        </w:rPr>
        <w:t>T</w:t>
      </w:r>
      <w:r w:rsidR="00E9697E" w:rsidRPr="0000451E">
        <w:rPr>
          <w:rFonts w:hint="eastAsia"/>
          <w:bCs/>
          <w:color w:val="auto"/>
        </w:rPr>
        <w:t>he</w:t>
      </w:r>
      <w:r w:rsidR="00E9697E" w:rsidRPr="0000451E">
        <w:rPr>
          <w:bCs/>
          <w:color w:val="auto"/>
        </w:rPr>
        <w:t xml:space="preserve"> indicators under the e</w:t>
      </w:r>
      <w:r w:rsidR="00A11700" w:rsidRPr="0000451E">
        <w:rPr>
          <w:bCs/>
          <w:color w:val="auto"/>
        </w:rPr>
        <w:t xml:space="preserve">nvironmental </w:t>
      </w:r>
      <w:r w:rsidR="00DF1739" w:rsidRPr="0000451E">
        <w:rPr>
          <w:bCs/>
          <w:color w:val="auto"/>
        </w:rPr>
        <w:t>sensing</w:t>
      </w:r>
      <w:r w:rsidR="00A11700" w:rsidRPr="0000451E">
        <w:rPr>
          <w:bCs/>
          <w:color w:val="auto"/>
        </w:rPr>
        <w:t xml:space="preserve"> </w:t>
      </w:r>
      <w:r w:rsidR="00DF1739" w:rsidRPr="0000451E">
        <w:rPr>
          <w:bCs/>
          <w:color w:val="auto"/>
        </w:rPr>
        <w:t>cap</w:t>
      </w:r>
      <w:r w:rsidR="00A11700" w:rsidRPr="0000451E">
        <w:rPr>
          <w:bCs/>
          <w:color w:val="auto"/>
        </w:rPr>
        <w:t xml:space="preserve">ability </w:t>
      </w:r>
      <w:r w:rsidR="00E9697E" w:rsidRPr="0000451E">
        <w:rPr>
          <w:bCs/>
          <w:color w:val="auto"/>
        </w:rPr>
        <w:t xml:space="preserve">construct </w:t>
      </w:r>
      <w:r w:rsidR="00A11700" w:rsidRPr="0000451E">
        <w:rPr>
          <w:bCs/>
          <w:color w:val="auto"/>
        </w:rPr>
        <w:t xml:space="preserve">mainly examine a company's </w:t>
      </w:r>
      <w:r w:rsidR="00E9697E" w:rsidRPr="0000451E">
        <w:rPr>
          <w:bCs/>
          <w:color w:val="auto"/>
        </w:rPr>
        <w:t>cap</w:t>
      </w:r>
      <w:r w:rsidR="00A11700" w:rsidRPr="0000451E">
        <w:rPr>
          <w:bCs/>
          <w:color w:val="auto"/>
        </w:rPr>
        <w:t xml:space="preserve">ability to utilize various information sources and scan or monitor internal and external information </w:t>
      </w:r>
      <w:r w:rsidR="00F2609C" w:rsidRPr="0000451E">
        <w:rPr>
          <w:bCs/>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bCs/>
          <w:color w:val="auto"/>
        </w:rPr>
        <w:instrText xml:space="preserve"> ADDIN EN.CITE </w:instrText>
      </w:r>
      <w:r w:rsidR="00D85109" w:rsidRPr="0000451E">
        <w:rPr>
          <w:bCs/>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bCs/>
          <w:color w:val="auto"/>
        </w:rPr>
        <w:instrText xml:space="preserve"> ADDIN EN.CITE.DATA </w:instrText>
      </w:r>
      <w:r w:rsidR="00D85109" w:rsidRPr="0000451E">
        <w:rPr>
          <w:bCs/>
          <w:color w:val="auto"/>
        </w:rPr>
      </w:r>
      <w:r w:rsidR="00D85109" w:rsidRPr="0000451E">
        <w:rPr>
          <w:bCs/>
          <w:color w:val="auto"/>
        </w:rPr>
        <w:fldChar w:fldCharType="end"/>
      </w:r>
      <w:r w:rsidR="00F2609C" w:rsidRPr="0000451E">
        <w:rPr>
          <w:bCs/>
          <w:color w:val="auto"/>
        </w:rPr>
      </w:r>
      <w:r w:rsidR="00F2609C" w:rsidRPr="0000451E">
        <w:rPr>
          <w:bCs/>
          <w:color w:val="auto"/>
        </w:rPr>
        <w:fldChar w:fldCharType="separate"/>
      </w:r>
      <w:r w:rsidR="00D85109" w:rsidRPr="0000451E">
        <w:rPr>
          <w:bCs/>
          <w:noProof/>
          <w:color w:val="auto"/>
        </w:rPr>
        <w:t>(Lin and Chen 2017)</w:t>
      </w:r>
      <w:r w:rsidR="00F2609C" w:rsidRPr="0000451E">
        <w:rPr>
          <w:bCs/>
          <w:color w:val="auto"/>
        </w:rPr>
        <w:fldChar w:fldCharType="end"/>
      </w:r>
      <w:r w:rsidR="00A11700" w:rsidRPr="0000451E">
        <w:rPr>
          <w:bCs/>
          <w:color w:val="auto"/>
        </w:rPr>
        <w:t xml:space="preserve">. The indicators under the resource </w:t>
      </w:r>
      <w:r w:rsidR="00DF1739" w:rsidRPr="0000451E">
        <w:rPr>
          <w:bCs/>
          <w:color w:val="auto"/>
        </w:rPr>
        <w:t>seizing</w:t>
      </w:r>
      <w:r w:rsidR="00A11700" w:rsidRPr="0000451E">
        <w:rPr>
          <w:bCs/>
          <w:color w:val="auto"/>
        </w:rPr>
        <w:t xml:space="preserve"> capacity construct analyze the </w:t>
      </w:r>
      <w:r w:rsidR="00E9697E" w:rsidRPr="0000451E">
        <w:rPr>
          <w:bCs/>
          <w:color w:val="auto"/>
        </w:rPr>
        <w:t>cap</w:t>
      </w:r>
      <w:r w:rsidR="00A11700" w:rsidRPr="0000451E">
        <w:rPr>
          <w:bCs/>
          <w:color w:val="auto"/>
        </w:rPr>
        <w:t xml:space="preserve">ability of an enterprise to absorb and integrate internal and external resources into its business activities. The </w:t>
      </w:r>
      <w:r w:rsidR="00E9697E" w:rsidRPr="0000451E">
        <w:rPr>
          <w:bCs/>
          <w:color w:val="auto"/>
        </w:rPr>
        <w:t xml:space="preserve">indicators under the </w:t>
      </w:r>
      <w:r w:rsidR="00DF1739" w:rsidRPr="0000451E">
        <w:rPr>
          <w:bCs/>
          <w:color w:val="auto"/>
        </w:rPr>
        <w:t>resource reconstruction capability</w:t>
      </w:r>
      <w:r w:rsidR="00A11700" w:rsidRPr="0000451E">
        <w:rPr>
          <w:bCs/>
          <w:color w:val="auto"/>
        </w:rPr>
        <w:t xml:space="preserve"> </w:t>
      </w:r>
      <w:r w:rsidR="00853EE6" w:rsidRPr="0000451E">
        <w:rPr>
          <w:bCs/>
          <w:color w:val="auto"/>
        </w:rPr>
        <w:t xml:space="preserve">construct </w:t>
      </w:r>
      <w:r w:rsidR="00A11700" w:rsidRPr="0000451E">
        <w:rPr>
          <w:bCs/>
          <w:color w:val="auto"/>
        </w:rPr>
        <w:t xml:space="preserve">focuses on whether an enterprise can reallocate resources and </w:t>
      </w:r>
      <w:r w:rsidRPr="0000451E">
        <w:rPr>
          <w:bCs/>
          <w:color w:val="auto"/>
        </w:rPr>
        <w:t>generate</w:t>
      </w:r>
      <w:r w:rsidR="00A11700" w:rsidRPr="0000451E">
        <w:rPr>
          <w:bCs/>
          <w:color w:val="auto"/>
        </w:rPr>
        <w:t xml:space="preserve"> new resources to cope with future </w:t>
      </w:r>
      <w:r w:rsidRPr="0000451E">
        <w:rPr>
          <w:bCs/>
          <w:color w:val="auto"/>
        </w:rPr>
        <w:t>constraints</w:t>
      </w:r>
      <w:r w:rsidR="00A1547E" w:rsidRPr="0000451E">
        <w:rPr>
          <w:bCs/>
          <w:color w:val="auto"/>
        </w:rPr>
        <w:t>.</w:t>
      </w:r>
    </w:p>
    <w:p w14:paraId="61009462" w14:textId="7AFB5442" w:rsidR="00933739" w:rsidRPr="0000451E" w:rsidRDefault="00933739" w:rsidP="00875895">
      <w:pPr>
        <w:ind w:firstLineChars="200" w:firstLine="480"/>
        <w:rPr>
          <w:bCs/>
          <w:color w:val="auto"/>
        </w:rPr>
      </w:pPr>
      <w:r w:rsidRPr="0000451E">
        <w:rPr>
          <w:bCs/>
          <w:color w:val="auto"/>
        </w:rPr>
        <w:lastRenderedPageBreak/>
        <w:t xml:space="preserve">It is worth mentioning that, according to </w:t>
      </w:r>
      <w:r w:rsidR="005D561D" w:rsidRPr="0000451E">
        <w:rPr>
          <w:bCs/>
          <w:color w:val="auto"/>
        </w:rPr>
        <w:fldChar w:fldCharType="begin"/>
      </w:r>
      <w:r w:rsidR="00A0512B" w:rsidRPr="0000451E">
        <w:rPr>
          <w:bCs/>
          <w:color w:val="auto"/>
        </w:rPr>
        <w:instrText xml:space="preserve"> ADDIN EN.CITE &lt;EndNote&gt;&lt;Cite&gt;&lt;Author&gt;Diamantopoulos&lt;/Author&gt;&lt;Year&gt;2001&lt;/Year&gt;&lt;RecNum&gt;359&lt;/RecNum&gt;&lt;DisplayText&gt;(Diamantopoulos and Winklhofer 2001)&lt;/DisplayText&gt;&lt;record&gt;&lt;rec-number&gt;359&lt;/rec-number&gt;&lt;foreign-keys&gt;&lt;key app="EN" db-id="vsretttajptva8ez2wppwfevrvsfdt2wr5ft" timestamp="1591082413"&gt;359&lt;/key&gt;&lt;/foreign-keys&gt;&lt;ref-type name="Journal Article"&gt;17&lt;/ref-type&gt;&lt;contributors&gt;&lt;authors&gt;&lt;author&gt;Diamantopoulos, Adamantios&lt;/author&gt;&lt;author&gt;Winklhofer, Heidi M.&lt;/author&gt;&lt;/authors&gt;&lt;/contributors&gt;&lt;titles&gt;&lt;title&gt;Index Construction with Formative Indicators: An Alternative to Scale Development&lt;/title&gt;&lt;secondary-title&gt;Journal of Marketing Research&lt;/secondary-title&gt;&lt;/titles&gt;&lt;periodical&gt;&lt;full-title&gt;Journal of Marketing Research&lt;/full-title&gt;&lt;/periodical&gt;&lt;pages&gt;269-277&lt;/pages&gt;&lt;volume&gt;38&lt;/volume&gt;&lt;number&gt;2&lt;/number&gt;&lt;dates&gt;&lt;year&gt;2001&lt;/year&gt;&lt;pub-dates&gt;&lt;date&gt;2001/05/01&lt;/date&gt;&lt;/pub-dates&gt;&lt;/dates&gt;&lt;publisher&gt;SAGE Publications Inc&lt;/publisher&gt;&lt;isbn&gt;0022-2437&lt;/isbn&gt;&lt;urls&gt;&lt;related-urls&gt;&lt;url&gt;https://doi.org/10.1509/jmkr.38.2.269.18845&lt;/url&gt;&lt;/related-urls&gt;&lt;/urls&gt;&lt;electronic-resource-num&gt;10.1509/jmkr.38.2.269.18845&lt;/electronic-resource-num&gt;&lt;access-date&gt;2020/05/17&lt;/access-date&gt;&lt;/record&gt;&lt;/Cite&gt;&lt;/EndNote&gt;</w:instrText>
      </w:r>
      <w:r w:rsidR="005D561D" w:rsidRPr="0000451E">
        <w:rPr>
          <w:bCs/>
          <w:color w:val="auto"/>
        </w:rPr>
        <w:fldChar w:fldCharType="separate"/>
      </w:r>
      <w:r w:rsidR="00A0512B" w:rsidRPr="0000451E">
        <w:rPr>
          <w:bCs/>
          <w:noProof/>
          <w:color w:val="auto"/>
        </w:rPr>
        <w:t xml:space="preserve">Diamantopoulos and Winklhofer </w:t>
      </w:r>
      <w:r w:rsidR="00CE3FD9" w:rsidRPr="0000451E">
        <w:rPr>
          <w:bCs/>
          <w:noProof/>
          <w:color w:val="auto"/>
        </w:rPr>
        <w:t>(</w:t>
      </w:r>
      <w:r w:rsidR="00A0512B" w:rsidRPr="0000451E">
        <w:rPr>
          <w:bCs/>
          <w:noProof/>
          <w:color w:val="auto"/>
        </w:rPr>
        <w:t>2001)</w:t>
      </w:r>
      <w:r w:rsidR="005D561D" w:rsidRPr="0000451E">
        <w:rPr>
          <w:bCs/>
          <w:color w:val="auto"/>
        </w:rPr>
        <w:fldChar w:fldCharType="end"/>
      </w:r>
      <w:r w:rsidRPr="0000451E">
        <w:rPr>
          <w:bCs/>
          <w:color w:val="auto"/>
        </w:rPr>
        <w:t xml:space="preserve"> and </w:t>
      </w:r>
      <w:r w:rsidR="005D561D" w:rsidRPr="0000451E">
        <w:rPr>
          <w:bCs/>
          <w:color w:val="auto"/>
        </w:rPr>
        <w:fldChar w:fldCharType="begin"/>
      </w:r>
      <w:r w:rsidR="00A0512B" w:rsidRPr="0000451E">
        <w:rPr>
          <w:bCs/>
          <w:color w:val="auto"/>
        </w:rPr>
        <w:instrText xml:space="preserve"> ADDIN EN.CITE &lt;EndNote&gt;&lt;Cite&gt;&lt;Author&gt;Diamantopoulos&lt;/Author&gt;&lt;Year&gt;2008&lt;/Year&gt;&lt;RecNum&gt;360&lt;/RecNum&gt;&lt;DisplayText&gt;(Diamantopoulos et al. 2008)&lt;/DisplayText&gt;&lt;record&gt;&lt;rec-number&gt;360&lt;/rec-number&gt;&lt;foreign-keys&gt;&lt;key app="EN" db-id="vsretttajptva8ez2wppwfevrvsfdt2wr5ft" timestamp="1591082413"&gt;360&lt;/key&gt;&lt;/foreign-keys&gt;&lt;ref-type name="Journal Article"&gt;17&lt;/ref-type&gt;&lt;contributors&gt;&lt;authors&gt;&lt;author&gt;Diamantopoulos, Adamantios&lt;/author&gt;&lt;author&gt;Riefler, Petra&lt;/author&gt;&lt;author&gt;Roth, Katharina P.&lt;/author&gt;&lt;/authors&gt;&lt;/contributors&gt;&lt;titles&gt;&lt;title&gt;Advancing formative measurement models&lt;/title&gt;&lt;secondary-title&gt;Journal of Business Research&lt;/secondary-title&gt;&lt;/titles&gt;&lt;periodical&gt;&lt;full-title&gt;Journal of Business Research&lt;/full-title&gt;&lt;/periodical&gt;&lt;pages&gt;1203-1218&lt;/pages&gt;&lt;volume&gt;61&lt;/volume&gt;&lt;number&gt;12&lt;/number&gt;&lt;keywords&gt;&lt;keyword&gt;Formative index&lt;/keyword&gt;&lt;keyword&gt;Measurement model&lt;/keyword&gt;&lt;keyword&gt;Causal indicators&lt;/keyword&gt;&lt;/keywords&gt;&lt;dates&gt;&lt;year&gt;2008&lt;/year&gt;&lt;pub-dates&gt;&lt;date&gt;2008/12/01/&lt;/date&gt;&lt;/pub-dates&gt;&lt;/dates&gt;&lt;isbn&gt;0148-2963&lt;/isbn&gt;&lt;urls&gt;&lt;related-urls&gt;&lt;url&gt;http://www.sciencedirect.com/science/article/pii/S0148296308000118&lt;/url&gt;&lt;/related-urls&gt;&lt;/urls&gt;&lt;electronic-resource-num&gt;https://doi.org/10.1016/j.jbusres.2008.01.009&lt;/electronic-resource-num&gt;&lt;/record&gt;&lt;/Cite&gt;&lt;/EndNote&gt;</w:instrText>
      </w:r>
      <w:r w:rsidR="005D561D" w:rsidRPr="0000451E">
        <w:rPr>
          <w:bCs/>
          <w:color w:val="auto"/>
        </w:rPr>
        <w:fldChar w:fldCharType="separate"/>
      </w:r>
      <w:r w:rsidR="00A0512B" w:rsidRPr="0000451E">
        <w:rPr>
          <w:bCs/>
          <w:noProof/>
          <w:color w:val="auto"/>
        </w:rPr>
        <w:t xml:space="preserve">Diamantopoulos et al. </w:t>
      </w:r>
      <w:r w:rsidR="00CE3FD9" w:rsidRPr="0000451E">
        <w:rPr>
          <w:bCs/>
          <w:noProof/>
          <w:color w:val="auto"/>
        </w:rPr>
        <w:t>(</w:t>
      </w:r>
      <w:r w:rsidR="00A0512B" w:rsidRPr="0000451E">
        <w:rPr>
          <w:bCs/>
          <w:noProof/>
          <w:color w:val="auto"/>
        </w:rPr>
        <w:t>2008)</w:t>
      </w:r>
      <w:r w:rsidR="005D561D" w:rsidRPr="0000451E">
        <w:rPr>
          <w:bCs/>
          <w:color w:val="auto"/>
        </w:rPr>
        <w:fldChar w:fldCharType="end"/>
      </w:r>
      <w:r w:rsidRPr="0000451E">
        <w:rPr>
          <w:bCs/>
          <w:color w:val="auto"/>
        </w:rPr>
        <w:t>, all indicators are set as reflective indicators in this study</w:t>
      </w:r>
      <w:r w:rsidR="008A37A6" w:rsidRPr="0000451E">
        <w:rPr>
          <w:bCs/>
          <w:color w:val="auto"/>
        </w:rPr>
        <w:t>. However,</w:t>
      </w:r>
      <w:r w:rsidRPr="0000451E">
        <w:rPr>
          <w:bCs/>
          <w:color w:val="auto"/>
        </w:rPr>
        <w:t xml:space="preserve"> at the construct level, all first-order constructs are formative constructs, that is, the model of this study is </w:t>
      </w:r>
      <w:bookmarkStart w:id="60" w:name="_Hlk40635268"/>
      <w:r w:rsidR="008A37A6" w:rsidRPr="0000451E">
        <w:rPr>
          <w:bCs/>
          <w:color w:val="auto"/>
        </w:rPr>
        <w:t xml:space="preserve">of </w:t>
      </w:r>
      <w:r w:rsidR="006449D1" w:rsidRPr="0000451E">
        <w:rPr>
          <w:bCs/>
          <w:color w:val="auto"/>
        </w:rPr>
        <w:t xml:space="preserve">a </w:t>
      </w:r>
      <w:r w:rsidRPr="0000451E">
        <w:rPr>
          <w:bCs/>
          <w:color w:val="auto"/>
        </w:rPr>
        <w:t>reflective</w:t>
      </w:r>
      <w:r w:rsidR="00853EE6" w:rsidRPr="0000451E">
        <w:rPr>
          <w:bCs/>
          <w:color w:val="auto"/>
        </w:rPr>
        <w:t>-</w:t>
      </w:r>
      <w:r w:rsidRPr="0000451E">
        <w:rPr>
          <w:bCs/>
          <w:color w:val="auto"/>
        </w:rPr>
        <w:t>formative type.</w:t>
      </w:r>
      <w:bookmarkEnd w:id="60"/>
      <w:r w:rsidRPr="0000451E">
        <w:rPr>
          <w:bCs/>
          <w:color w:val="auto"/>
        </w:rPr>
        <w:t xml:space="preserve"> This is because first-order constructs under second-order constructs are not interchangeable</w:t>
      </w:r>
      <w:r w:rsidR="008A37A6" w:rsidRPr="0000451E">
        <w:rPr>
          <w:bCs/>
          <w:color w:val="auto"/>
        </w:rPr>
        <w:t>. This means</w:t>
      </w:r>
      <w:r w:rsidRPr="0000451E">
        <w:rPr>
          <w:bCs/>
          <w:color w:val="auto"/>
        </w:rPr>
        <w:t xml:space="preserve"> each first-order construct </w:t>
      </w:r>
      <w:r w:rsidR="008A37A6" w:rsidRPr="0000451E">
        <w:rPr>
          <w:bCs/>
          <w:color w:val="auto"/>
        </w:rPr>
        <w:t>encompasses</w:t>
      </w:r>
      <w:r w:rsidRPr="0000451E">
        <w:rPr>
          <w:bCs/>
          <w:color w:val="auto"/>
        </w:rPr>
        <w:t xml:space="preserve"> a</w:t>
      </w:r>
      <w:r w:rsidR="008A37A6" w:rsidRPr="0000451E">
        <w:rPr>
          <w:bCs/>
          <w:color w:val="auto"/>
        </w:rPr>
        <w:t>ll</w:t>
      </w:r>
      <w:r w:rsidRPr="0000451E">
        <w:rPr>
          <w:bCs/>
          <w:color w:val="auto"/>
        </w:rPr>
        <w:t xml:space="preserve"> specific aspect</w:t>
      </w:r>
      <w:r w:rsidR="008A37A6" w:rsidRPr="0000451E">
        <w:rPr>
          <w:bCs/>
          <w:color w:val="auto"/>
        </w:rPr>
        <w:t>s</w:t>
      </w:r>
      <w:r w:rsidRPr="0000451E">
        <w:rPr>
          <w:bCs/>
          <w:color w:val="auto"/>
        </w:rPr>
        <w:t xml:space="preserve"> of </w:t>
      </w:r>
      <w:r w:rsidR="008A37A6" w:rsidRPr="0000451E">
        <w:rPr>
          <w:bCs/>
          <w:color w:val="auto"/>
        </w:rPr>
        <w:t>its</w:t>
      </w:r>
      <w:r w:rsidRPr="0000451E">
        <w:rPr>
          <w:bCs/>
          <w:color w:val="auto"/>
        </w:rPr>
        <w:t xml:space="preserve"> second-order construct</w:t>
      </w:r>
      <w:bookmarkEnd w:id="58"/>
      <w:r w:rsidR="008A37A6" w:rsidRPr="0000451E">
        <w:rPr>
          <w:bCs/>
          <w:color w:val="auto"/>
        </w:rPr>
        <w:t>s</w:t>
      </w:r>
      <w:r w:rsidRPr="0000451E">
        <w:rPr>
          <w:bCs/>
          <w:color w:val="auto"/>
        </w:rPr>
        <w:t>.</w:t>
      </w:r>
    </w:p>
    <w:bookmarkEnd w:id="59"/>
    <w:p w14:paraId="34FFE3B5" w14:textId="646BF252" w:rsidR="00875895" w:rsidRPr="0000451E" w:rsidRDefault="00CB2BCE" w:rsidP="006C6E7F">
      <w:pPr>
        <w:ind w:firstLineChars="200" w:firstLine="480"/>
        <w:rPr>
          <w:color w:val="auto"/>
          <w:kern w:val="2"/>
        </w:rPr>
      </w:pPr>
      <w:r w:rsidRPr="0000451E">
        <w:rPr>
          <w:color w:val="auto"/>
          <w:kern w:val="2"/>
        </w:rPr>
        <w:t xml:space="preserve">The questionnaire for the study was developed through </w:t>
      </w:r>
      <w:r w:rsidR="001B0828" w:rsidRPr="0000451E">
        <w:rPr>
          <w:color w:val="auto"/>
          <w:kern w:val="2"/>
        </w:rPr>
        <w:t xml:space="preserve">an </w:t>
      </w:r>
      <w:r w:rsidRPr="0000451E">
        <w:rPr>
          <w:color w:val="auto"/>
          <w:kern w:val="2"/>
        </w:rPr>
        <w:t xml:space="preserve">extensive literature research and </w:t>
      </w:r>
      <w:r w:rsidR="001B0828" w:rsidRPr="0000451E">
        <w:rPr>
          <w:color w:val="auto"/>
          <w:kern w:val="2"/>
        </w:rPr>
        <w:t xml:space="preserve">refined after consulting with </w:t>
      </w:r>
      <w:r w:rsidRPr="0000451E">
        <w:rPr>
          <w:color w:val="auto"/>
          <w:kern w:val="2"/>
        </w:rPr>
        <w:t>expert</w:t>
      </w:r>
      <w:r w:rsidR="001B0828" w:rsidRPr="0000451E">
        <w:rPr>
          <w:color w:val="auto"/>
          <w:kern w:val="2"/>
        </w:rPr>
        <w:t>s</w:t>
      </w:r>
      <w:r w:rsidRPr="0000451E">
        <w:rPr>
          <w:color w:val="auto"/>
          <w:kern w:val="2"/>
        </w:rPr>
        <w:t>.</w:t>
      </w:r>
      <w:r w:rsidRPr="0000451E">
        <w:rPr>
          <w:rFonts w:ascii="Arial" w:hAnsi="Arial" w:cs="Arial"/>
          <w:color w:val="auto"/>
          <w:kern w:val="2"/>
          <w:shd w:val="clear" w:color="auto" w:fill="F7F8FA"/>
        </w:rPr>
        <w:t xml:space="preserve"> </w:t>
      </w:r>
      <w:r w:rsidRPr="0000451E">
        <w:rPr>
          <w:color w:val="auto"/>
          <w:kern w:val="2"/>
        </w:rPr>
        <w:t xml:space="preserve">The </w:t>
      </w:r>
      <w:r w:rsidR="001B0828" w:rsidRPr="0000451E">
        <w:rPr>
          <w:color w:val="auto"/>
          <w:kern w:val="2"/>
        </w:rPr>
        <w:t>authors</w:t>
      </w:r>
      <w:r w:rsidRPr="0000451E">
        <w:rPr>
          <w:color w:val="auto"/>
          <w:kern w:val="2"/>
        </w:rPr>
        <w:t xml:space="preserve"> consulted with an expert </w:t>
      </w:r>
      <w:r w:rsidR="006449D1" w:rsidRPr="0000451E">
        <w:rPr>
          <w:color w:val="auto"/>
          <w:kern w:val="2"/>
        </w:rPr>
        <w:t xml:space="preserve">in </w:t>
      </w:r>
      <w:r w:rsidRPr="0000451E">
        <w:rPr>
          <w:color w:val="auto"/>
          <w:kern w:val="2"/>
        </w:rPr>
        <w:t>engineering management and two senior managers of construction enterprises on the content validity of the questionnaire</w:t>
      </w:r>
      <w:r w:rsidR="001B0828" w:rsidRPr="0000451E">
        <w:rPr>
          <w:color w:val="auto"/>
          <w:kern w:val="2"/>
        </w:rPr>
        <w:t>.</w:t>
      </w:r>
      <w:r w:rsidRPr="0000451E">
        <w:rPr>
          <w:color w:val="auto"/>
          <w:kern w:val="2"/>
        </w:rPr>
        <w:t xml:space="preserve"> </w:t>
      </w:r>
      <w:r w:rsidR="001B0828" w:rsidRPr="0000451E">
        <w:rPr>
          <w:color w:val="auto"/>
          <w:kern w:val="2"/>
        </w:rPr>
        <w:t>T</w:t>
      </w:r>
      <w:r w:rsidRPr="0000451E">
        <w:rPr>
          <w:color w:val="auto"/>
          <w:kern w:val="2"/>
        </w:rPr>
        <w:t>hen</w:t>
      </w:r>
      <w:r w:rsidR="001B0828" w:rsidRPr="0000451E">
        <w:rPr>
          <w:color w:val="auto"/>
          <w:kern w:val="2"/>
        </w:rPr>
        <w:t>, the questionnaire was submitted to</w:t>
      </w:r>
      <w:r w:rsidRPr="0000451E">
        <w:rPr>
          <w:color w:val="auto"/>
          <w:kern w:val="2"/>
        </w:rPr>
        <w:t xml:space="preserve"> a professor of statistics to check the overall structure </w:t>
      </w:r>
      <w:r w:rsidR="001B0828" w:rsidRPr="0000451E">
        <w:rPr>
          <w:color w:val="auto"/>
          <w:kern w:val="2"/>
        </w:rPr>
        <w:t xml:space="preserve">and consistency </w:t>
      </w:r>
      <w:r w:rsidRPr="0000451E">
        <w:rPr>
          <w:color w:val="auto"/>
          <w:kern w:val="2"/>
        </w:rPr>
        <w:t>of the questionnaire.</w:t>
      </w:r>
      <w:r w:rsidRPr="0000451E">
        <w:rPr>
          <w:rFonts w:ascii="Arial" w:hAnsi="Arial" w:cs="Arial"/>
          <w:color w:val="auto"/>
          <w:kern w:val="2"/>
          <w:shd w:val="clear" w:color="auto" w:fill="F7F8FA"/>
        </w:rPr>
        <w:t xml:space="preserve"> </w:t>
      </w:r>
      <w:r w:rsidR="001B0828" w:rsidRPr="0000451E">
        <w:rPr>
          <w:color w:val="auto"/>
          <w:kern w:val="2"/>
        </w:rPr>
        <w:t>Next</w:t>
      </w:r>
      <w:r w:rsidR="006449D1" w:rsidRPr="0000451E">
        <w:rPr>
          <w:color w:val="auto"/>
          <w:kern w:val="2"/>
        </w:rPr>
        <w:t xml:space="preserve">, </w:t>
      </w:r>
      <w:r w:rsidRPr="0000451E">
        <w:rPr>
          <w:color w:val="auto"/>
          <w:kern w:val="2"/>
        </w:rPr>
        <w:t xml:space="preserve">the questionnaire was sent to 10 enterprises </w:t>
      </w:r>
      <w:r w:rsidR="001B0828" w:rsidRPr="0000451E">
        <w:rPr>
          <w:color w:val="auto"/>
          <w:kern w:val="2"/>
        </w:rPr>
        <w:t xml:space="preserve">randomly </w:t>
      </w:r>
      <w:r w:rsidR="006449D1" w:rsidRPr="0000451E">
        <w:rPr>
          <w:color w:val="auto"/>
          <w:kern w:val="2"/>
        </w:rPr>
        <w:t xml:space="preserve">selected from the </w:t>
      </w:r>
      <w:r w:rsidR="006C6E7F" w:rsidRPr="0000451E">
        <w:rPr>
          <w:color w:val="auto"/>
          <w:kern w:val="2"/>
        </w:rPr>
        <w:t>“</w:t>
      </w:r>
      <w:bookmarkStart w:id="61" w:name="_Hlk41398193"/>
      <w:r w:rsidR="006C6E7F" w:rsidRPr="0000451E">
        <w:rPr>
          <w:color w:val="auto"/>
        </w:rPr>
        <w:t>Top 100 Chinese construction enterprises in comprehensive strength</w:t>
      </w:r>
      <w:bookmarkEnd w:id="61"/>
      <w:r w:rsidR="006C6E7F" w:rsidRPr="0000451E">
        <w:rPr>
          <w:color w:val="auto"/>
          <w:kern w:val="2"/>
        </w:rPr>
        <w:t>”</w:t>
      </w:r>
      <w:r w:rsidRPr="0000451E">
        <w:rPr>
          <w:color w:val="auto"/>
          <w:kern w:val="2"/>
        </w:rPr>
        <w:t xml:space="preserve"> for </w:t>
      </w:r>
      <w:bookmarkStart w:id="62" w:name="_Hlk40627601"/>
      <w:r w:rsidRPr="0000451E">
        <w:rPr>
          <w:color w:val="auto"/>
          <w:kern w:val="2"/>
        </w:rPr>
        <w:t>preliminary test</w:t>
      </w:r>
      <w:bookmarkEnd w:id="62"/>
      <w:r w:rsidR="006449D1" w:rsidRPr="0000451E">
        <w:rPr>
          <w:color w:val="auto"/>
          <w:kern w:val="2"/>
        </w:rPr>
        <w:t>ing</w:t>
      </w:r>
      <w:r w:rsidRPr="0000451E">
        <w:rPr>
          <w:color w:val="auto"/>
          <w:kern w:val="2"/>
        </w:rPr>
        <w:t xml:space="preserve">. According to the preliminary test results, some contents of the questionnaire were adjusted to ensure that all items in the questionnaire could be </w:t>
      </w:r>
      <w:r w:rsidR="001B0828" w:rsidRPr="0000451E">
        <w:rPr>
          <w:color w:val="auto"/>
          <w:kern w:val="2"/>
        </w:rPr>
        <w:t xml:space="preserve">easily </w:t>
      </w:r>
      <w:r w:rsidRPr="0000451E">
        <w:rPr>
          <w:color w:val="auto"/>
          <w:kern w:val="2"/>
        </w:rPr>
        <w:t xml:space="preserve">understood. After the </w:t>
      </w:r>
      <w:r w:rsidR="001B0828" w:rsidRPr="0000451E">
        <w:rPr>
          <w:color w:val="auto"/>
          <w:kern w:val="2"/>
        </w:rPr>
        <w:t>refinement</w:t>
      </w:r>
      <w:r w:rsidRPr="0000451E">
        <w:rPr>
          <w:color w:val="auto"/>
          <w:kern w:val="2"/>
        </w:rPr>
        <w:t xml:space="preserve"> of the questionnaire, the </w:t>
      </w:r>
      <w:r w:rsidR="001B0828" w:rsidRPr="0000451E">
        <w:rPr>
          <w:color w:val="auto"/>
          <w:kern w:val="2"/>
        </w:rPr>
        <w:t>final</w:t>
      </w:r>
      <w:r w:rsidRPr="0000451E">
        <w:rPr>
          <w:color w:val="auto"/>
          <w:kern w:val="2"/>
        </w:rPr>
        <w:t xml:space="preserve"> questionnaire was </w:t>
      </w:r>
      <w:r w:rsidR="001B0828" w:rsidRPr="0000451E">
        <w:rPr>
          <w:color w:val="auto"/>
          <w:kern w:val="2"/>
        </w:rPr>
        <w:t>created</w:t>
      </w:r>
      <w:r w:rsidRPr="0000451E">
        <w:rPr>
          <w:color w:val="auto"/>
          <w:kern w:val="2"/>
        </w:rPr>
        <w:t xml:space="preserve"> as shown in </w:t>
      </w:r>
      <w:r w:rsidR="006449D1" w:rsidRPr="0000451E">
        <w:rPr>
          <w:color w:val="auto"/>
          <w:kern w:val="2"/>
        </w:rPr>
        <w:t xml:space="preserve">Table </w:t>
      </w:r>
      <w:r w:rsidRPr="0000451E">
        <w:rPr>
          <w:color w:val="auto"/>
          <w:kern w:val="2"/>
        </w:rPr>
        <w:t>1. The questionnaire used a 5-point Likert scale to evaluate the respondents' perceptions of their enterprises, ranging from 1 = strongly disagree to 5 = strongly agree.</w:t>
      </w:r>
    </w:p>
    <w:p w14:paraId="735E1A0D" w14:textId="2760321B" w:rsidR="00211192" w:rsidRPr="0000451E" w:rsidRDefault="00211192" w:rsidP="007E75A5">
      <w:pPr>
        <w:pStyle w:val="Caption"/>
        <w:jc w:val="center"/>
        <w:rPr>
          <w:rFonts w:ascii="Times New Roman" w:eastAsia="SimSun" w:hAnsi="Times New Roman" w:cs="Times New Roman"/>
          <w:color w:val="auto"/>
        </w:rPr>
      </w:pPr>
      <w:bookmarkStart w:id="63" w:name="_Hlk13766520"/>
      <w:bookmarkStart w:id="64" w:name="_Hlk30595546"/>
      <w:r w:rsidRPr="0000451E">
        <w:rPr>
          <w:rFonts w:ascii="Times New Roman" w:eastAsia="SimSun" w:hAnsi="Times New Roman" w:cs="Times New Roman"/>
          <w:color w:val="auto"/>
        </w:rPr>
        <w:t>Table</w:t>
      </w:r>
      <w:r w:rsidR="00D7315B" w:rsidRPr="0000451E">
        <w:rPr>
          <w:rFonts w:ascii="Times New Roman" w:eastAsia="SimSun" w:hAnsi="Times New Roman" w:cs="Times New Roman"/>
          <w:color w:val="auto"/>
        </w:rPr>
        <w:t xml:space="preserve"> 1. </w:t>
      </w:r>
      <w:r w:rsidR="001F6CA8" w:rsidRPr="0000451E">
        <w:rPr>
          <w:rFonts w:ascii="Times New Roman" w:eastAsia="SimSun" w:hAnsi="Times New Roman" w:cs="Times New Roman"/>
          <w:color w:val="auto"/>
        </w:rPr>
        <w:t>Questionnaire</w:t>
      </w:r>
      <w:r w:rsidR="001316A5" w:rsidRPr="0000451E">
        <w:rPr>
          <w:rFonts w:ascii="Times New Roman" w:eastAsia="SimSun" w:hAnsi="Times New Roman" w:cs="Times New Roman"/>
          <w:color w:val="auto"/>
        </w:rPr>
        <w:t xml:space="preserve"> </w:t>
      </w:r>
      <w:bookmarkEnd w:id="63"/>
      <w:r w:rsidR="001B0828" w:rsidRPr="0000451E">
        <w:rPr>
          <w:rFonts w:ascii="Times New Roman" w:eastAsia="SimSun" w:hAnsi="Times New Roman" w:cs="Times New Roman"/>
          <w:color w:val="auto"/>
        </w:rPr>
        <w:t>survey</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34"/>
        <w:gridCol w:w="5953"/>
        <w:gridCol w:w="1413"/>
      </w:tblGrid>
      <w:tr w:rsidR="00CF2179" w:rsidRPr="0000451E" w14:paraId="746658F7" w14:textId="77777777" w:rsidTr="00EF57EC">
        <w:trPr>
          <w:trHeight w:val="276"/>
          <w:jc w:val="center"/>
        </w:trPr>
        <w:tc>
          <w:tcPr>
            <w:tcW w:w="1418" w:type="dxa"/>
            <w:tcBorders>
              <w:top w:val="single" w:sz="4" w:space="0" w:color="auto"/>
              <w:left w:val="nil"/>
              <w:bottom w:val="single" w:sz="4" w:space="0" w:color="auto"/>
              <w:right w:val="nil"/>
            </w:tcBorders>
            <w:vAlign w:val="center"/>
            <w:hideMark/>
          </w:tcPr>
          <w:p w14:paraId="48DBF01E" w14:textId="77777777" w:rsidR="00CF2179" w:rsidRPr="0000451E" w:rsidRDefault="00CF2179" w:rsidP="00EF57EC">
            <w:pPr>
              <w:spacing w:line="240" w:lineRule="auto"/>
              <w:jc w:val="center"/>
              <w:rPr>
                <w:bCs/>
                <w:color w:val="auto"/>
                <w:sz w:val="20"/>
                <w:szCs w:val="20"/>
              </w:rPr>
            </w:pPr>
            <w:r w:rsidRPr="0000451E">
              <w:rPr>
                <w:bCs/>
                <w:color w:val="auto"/>
                <w:sz w:val="20"/>
                <w:szCs w:val="20"/>
              </w:rPr>
              <w:t>Second-order construct</w:t>
            </w:r>
          </w:p>
        </w:tc>
        <w:tc>
          <w:tcPr>
            <w:tcW w:w="1134" w:type="dxa"/>
            <w:tcBorders>
              <w:top w:val="single" w:sz="4" w:space="0" w:color="auto"/>
              <w:left w:val="nil"/>
              <w:bottom w:val="single" w:sz="4" w:space="0" w:color="auto"/>
              <w:right w:val="nil"/>
            </w:tcBorders>
            <w:vAlign w:val="center"/>
            <w:hideMark/>
          </w:tcPr>
          <w:p w14:paraId="38977A94" w14:textId="77777777" w:rsidR="00CF2179" w:rsidRPr="0000451E" w:rsidRDefault="00CF2179" w:rsidP="00EF57EC">
            <w:pPr>
              <w:spacing w:line="240" w:lineRule="auto"/>
              <w:jc w:val="center"/>
              <w:rPr>
                <w:bCs/>
                <w:color w:val="auto"/>
                <w:sz w:val="20"/>
                <w:szCs w:val="20"/>
              </w:rPr>
            </w:pPr>
            <w:r w:rsidRPr="0000451E">
              <w:rPr>
                <w:bCs/>
                <w:color w:val="auto"/>
                <w:sz w:val="20"/>
                <w:szCs w:val="20"/>
              </w:rPr>
              <w:t>First-order construct</w:t>
            </w:r>
          </w:p>
        </w:tc>
        <w:tc>
          <w:tcPr>
            <w:tcW w:w="5953" w:type="dxa"/>
            <w:tcBorders>
              <w:top w:val="single" w:sz="4" w:space="0" w:color="auto"/>
              <w:left w:val="nil"/>
              <w:bottom w:val="single" w:sz="4" w:space="0" w:color="auto"/>
              <w:right w:val="nil"/>
            </w:tcBorders>
            <w:vAlign w:val="center"/>
            <w:hideMark/>
          </w:tcPr>
          <w:p w14:paraId="264644C7" w14:textId="77777777" w:rsidR="00CF2179" w:rsidRPr="0000451E" w:rsidRDefault="00CF2179" w:rsidP="00EF57EC">
            <w:pPr>
              <w:spacing w:line="240" w:lineRule="auto"/>
              <w:jc w:val="center"/>
              <w:rPr>
                <w:bCs/>
                <w:color w:val="auto"/>
                <w:sz w:val="20"/>
                <w:szCs w:val="20"/>
              </w:rPr>
            </w:pPr>
            <w:r w:rsidRPr="0000451E">
              <w:rPr>
                <w:bCs/>
                <w:color w:val="auto"/>
                <w:sz w:val="20"/>
                <w:szCs w:val="20"/>
              </w:rPr>
              <w:t>Observed indicator</w:t>
            </w:r>
          </w:p>
        </w:tc>
        <w:tc>
          <w:tcPr>
            <w:tcW w:w="1413" w:type="dxa"/>
            <w:tcBorders>
              <w:top w:val="single" w:sz="4" w:space="0" w:color="auto"/>
              <w:left w:val="nil"/>
              <w:bottom w:val="single" w:sz="4" w:space="0" w:color="auto"/>
              <w:right w:val="nil"/>
            </w:tcBorders>
            <w:vAlign w:val="center"/>
            <w:hideMark/>
          </w:tcPr>
          <w:p w14:paraId="70C944EE" w14:textId="77777777" w:rsidR="00CF2179" w:rsidRPr="0000451E" w:rsidRDefault="00CF2179" w:rsidP="00EF57EC">
            <w:pPr>
              <w:spacing w:line="240" w:lineRule="auto"/>
              <w:jc w:val="center"/>
              <w:rPr>
                <w:bCs/>
                <w:color w:val="auto"/>
                <w:sz w:val="20"/>
                <w:szCs w:val="20"/>
              </w:rPr>
            </w:pPr>
            <w:r w:rsidRPr="0000451E">
              <w:rPr>
                <w:bCs/>
                <w:color w:val="auto"/>
                <w:sz w:val="20"/>
                <w:szCs w:val="20"/>
              </w:rPr>
              <w:t>Reference</w:t>
            </w:r>
          </w:p>
        </w:tc>
      </w:tr>
      <w:tr w:rsidR="00CF2179" w:rsidRPr="0000451E" w14:paraId="0BF5F1C9" w14:textId="77777777" w:rsidTr="00EF57EC">
        <w:trPr>
          <w:trHeight w:val="739"/>
          <w:jc w:val="center"/>
        </w:trPr>
        <w:tc>
          <w:tcPr>
            <w:tcW w:w="1418" w:type="dxa"/>
            <w:vMerge w:val="restart"/>
            <w:tcBorders>
              <w:top w:val="single" w:sz="4" w:space="0" w:color="auto"/>
              <w:left w:val="nil"/>
              <w:bottom w:val="single" w:sz="4" w:space="0" w:color="auto"/>
              <w:right w:val="nil"/>
            </w:tcBorders>
            <w:vAlign w:val="center"/>
            <w:hideMark/>
          </w:tcPr>
          <w:p w14:paraId="156FFB56" w14:textId="77777777" w:rsidR="00CF2179" w:rsidRPr="0000451E" w:rsidRDefault="00CF2179" w:rsidP="00EF57EC">
            <w:pPr>
              <w:spacing w:line="240" w:lineRule="auto"/>
              <w:jc w:val="center"/>
              <w:rPr>
                <w:bCs/>
                <w:color w:val="auto"/>
                <w:sz w:val="20"/>
                <w:szCs w:val="20"/>
              </w:rPr>
            </w:pPr>
            <w:r w:rsidRPr="0000451E">
              <w:rPr>
                <w:bCs/>
                <w:color w:val="auto"/>
                <w:sz w:val="20"/>
                <w:szCs w:val="20"/>
              </w:rPr>
              <w:t>Business model</w:t>
            </w:r>
          </w:p>
          <w:p w14:paraId="0409D29C" w14:textId="77777777" w:rsidR="00CF2179" w:rsidRPr="0000451E" w:rsidRDefault="00CF2179" w:rsidP="00EF57EC">
            <w:pPr>
              <w:spacing w:line="240" w:lineRule="auto"/>
              <w:jc w:val="center"/>
              <w:rPr>
                <w:bCs/>
                <w:color w:val="auto"/>
                <w:sz w:val="20"/>
                <w:szCs w:val="20"/>
              </w:rPr>
            </w:pPr>
            <w:r w:rsidRPr="0000451E">
              <w:rPr>
                <w:bCs/>
                <w:color w:val="auto"/>
                <w:sz w:val="20"/>
                <w:szCs w:val="20"/>
              </w:rPr>
              <w:t>(BM)</w:t>
            </w:r>
          </w:p>
        </w:tc>
        <w:tc>
          <w:tcPr>
            <w:tcW w:w="1134" w:type="dxa"/>
            <w:vMerge w:val="restart"/>
            <w:tcBorders>
              <w:top w:val="single" w:sz="4" w:space="0" w:color="auto"/>
              <w:left w:val="nil"/>
              <w:bottom w:val="single" w:sz="4" w:space="0" w:color="auto"/>
              <w:right w:val="nil"/>
            </w:tcBorders>
            <w:vAlign w:val="center"/>
            <w:hideMark/>
          </w:tcPr>
          <w:p w14:paraId="07E15F46" w14:textId="77777777" w:rsidR="00CF2179" w:rsidRPr="0000451E" w:rsidRDefault="00CF2179" w:rsidP="00EF57EC">
            <w:pPr>
              <w:spacing w:line="240" w:lineRule="auto"/>
              <w:jc w:val="center"/>
              <w:rPr>
                <w:bCs/>
                <w:color w:val="auto"/>
                <w:sz w:val="20"/>
                <w:szCs w:val="20"/>
              </w:rPr>
            </w:pPr>
            <w:r w:rsidRPr="0000451E">
              <w:rPr>
                <w:bCs/>
                <w:color w:val="auto"/>
                <w:sz w:val="20"/>
                <w:szCs w:val="20"/>
              </w:rPr>
              <w:t>Customer value proposition</w:t>
            </w:r>
          </w:p>
          <w:p w14:paraId="6C10C789" w14:textId="77777777" w:rsidR="00CF2179" w:rsidRPr="0000451E" w:rsidRDefault="00CF2179" w:rsidP="00EF57EC">
            <w:pPr>
              <w:spacing w:line="240" w:lineRule="auto"/>
              <w:jc w:val="center"/>
              <w:rPr>
                <w:bCs/>
                <w:color w:val="auto"/>
                <w:sz w:val="20"/>
                <w:szCs w:val="20"/>
              </w:rPr>
            </w:pPr>
            <w:r w:rsidRPr="0000451E">
              <w:rPr>
                <w:bCs/>
                <w:color w:val="auto"/>
                <w:sz w:val="20"/>
                <w:szCs w:val="20"/>
              </w:rPr>
              <w:t>(CVP)</w:t>
            </w:r>
          </w:p>
        </w:tc>
        <w:tc>
          <w:tcPr>
            <w:tcW w:w="5953" w:type="dxa"/>
            <w:tcBorders>
              <w:top w:val="single" w:sz="4" w:space="0" w:color="auto"/>
              <w:left w:val="nil"/>
              <w:bottom w:val="single" w:sz="4" w:space="0" w:color="auto"/>
              <w:right w:val="nil"/>
            </w:tcBorders>
            <w:hideMark/>
          </w:tcPr>
          <w:p w14:paraId="5AC3BB12" w14:textId="77777777" w:rsidR="00CF2179" w:rsidRPr="0000451E" w:rsidRDefault="00CF2179" w:rsidP="00EF57EC">
            <w:pPr>
              <w:spacing w:line="240" w:lineRule="auto"/>
              <w:rPr>
                <w:bCs/>
                <w:color w:val="auto"/>
                <w:sz w:val="20"/>
                <w:szCs w:val="20"/>
              </w:rPr>
            </w:pPr>
            <w:r w:rsidRPr="0000451E">
              <w:rPr>
                <w:bCs/>
                <w:color w:val="auto"/>
                <w:sz w:val="20"/>
                <w:szCs w:val="20"/>
              </w:rPr>
              <w:t>CVP1: The green products provided by the enterprise meet the needs of customers.</w:t>
            </w:r>
          </w:p>
        </w:tc>
        <w:tc>
          <w:tcPr>
            <w:tcW w:w="1413" w:type="dxa"/>
            <w:vMerge w:val="restart"/>
            <w:tcBorders>
              <w:top w:val="single" w:sz="4" w:space="0" w:color="auto"/>
              <w:left w:val="nil"/>
              <w:bottom w:val="single" w:sz="4" w:space="0" w:color="auto"/>
              <w:right w:val="nil"/>
            </w:tcBorders>
            <w:vAlign w:val="center"/>
            <w:hideMark/>
          </w:tcPr>
          <w:p w14:paraId="21EC7563" w14:textId="77777777" w:rsidR="00CF2179" w:rsidRPr="0000451E" w:rsidRDefault="00CF2179" w:rsidP="00EF57EC">
            <w:pPr>
              <w:spacing w:line="240" w:lineRule="auto"/>
              <w:jc w:val="center"/>
              <w:rPr>
                <w:bCs/>
                <w:color w:val="auto"/>
                <w:sz w:val="20"/>
                <w:szCs w:val="20"/>
                <w:lang w:val="es-ES"/>
              </w:rPr>
            </w:pPr>
            <w:r w:rsidRPr="0000451E">
              <w:rPr>
                <w:bCs/>
                <w:color w:val="auto"/>
                <w:sz w:val="20"/>
                <w:szCs w:val="20"/>
              </w:rPr>
              <w:fldChar w:fldCharType="begin"/>
            </w:r>
            <w:r w:rsidRPr="0000451E">
              <w:rPr>
                <w:bCs/>
                <w:color w:val="auto"/>
                <w:sz w:val="20"/>
                <w:szCs w:val="20"/>
              </w:rPr>
              <w:instrText xml:space="preserve"> ADDIN EN.CITE &lt;EndNote&gt;&lt;Cite&gt;&lt;Author&gt;Werani&lt;/Author&gt;&lt;Year&gt;2016&lt;/Year&gt;&lt;RecNum&gt;361&lt;/RecNum&gt;&lt;DisplayText&gt;(Werani et al. 2016)&lt;/DisplayText&gt;&lt;record&gt;&lt;rec-number&gt;361&lt;/rec-number&gt;&lt;foreign-keys&gt;&lt;key app="EN" db-id="vsretttajptva8ez2wppwfevrvsfdt2wr5ft" timestamp="1591082414"&gt;361&lt;/key&gt;&lt;/foreign-keys&gt;&lt;ref-type name="Journal Article"&gt;17&lt;/ref-type&gt;&lt;contributors&gt;&lt;authors&gt;&lt;author&gt;Werani, Thomas&lt;/author&gt;&lt;author&gt;Freiseisen, Bernhard&lt;/author&gt;&lt;author&gt;Martinek-Kuchinka, Petra&lt;/author&gt;&lt;author&gt;Schauberger, Alexander&lt;/author&gt;&lt;/authors&gt;&lt;/contributors&gt;&lt;titles&gt;&lt;title&gt;How should successful business models be configured? Results from an empirical study in business-to-business markets and implications for the change of business models&lt;/title&gt;&lt;secondary-title&gt;Journal of Business Economics&lt;/secondary-title&gt;&lt;/titles&gt;&lt;periodical&gt;&lt;full-title&gt;Journal of Business Economics&lt;/full-title&gt;&lt;/periodical&gt;&lt;pages&gt;579-609&lt;/pages&gt;&lt;volume&gt;86&lt;/volume&gt;&lt;number&gt;6&lt;/number&gt;&lt;dates&gt;&lt;year&gt;2016&lt;/year&gt;&lt;pub-dates&gt;&lt;date&gt;2016/08/01&lt;/date&gt;&lt;/pub-dates&gt;&lt;/dates&gt;&lt;isbn&gt;1861-8928&lt;/isbn&gt;&lt;urls&gt;&lt;related-urls&gt;&lt;url&gt;https://doi.org/10.1007/s11573-015-0795-z&lt;/url&gt;&lt;/related-urls&gt;&lt;/urls&gt;&lt;electronic-resource-num&gt;10.1007/s11573-015-0795-z&lt;/electronic-resource-num&gt;&lt;/record&gt;&lt;/Cite&gt;&lt;/EndNote&gt;</w:instrText>
            </w:r>
            <w:r w:rsidRPr="0000451E">
              <w:rPr>
                <w:bCs/>
                <w:color w:val="auto"/>
                <w:sz w:val="20"/>
                <w:szCs w:val="20"/>
              </w:rPr>
              <w:fldChar w:fldCharType="separate"/>
            </w:r>
            <w:r w:rsidRPr="0000451E">
              <w:rPr>
                <w:bCs/>
                <w:noProof/>
                <w:color w:val="auto"/>
                <w:sz w:val="20"/>
                <w:szCs w:val="20"/>
                <w:lang w:val="es-ES"/>
              </w:rPr>
              <w:t>Werani et al. (2016)</w:t>
            </w:r>
            <w:r w:rsidRPr="0000451E">
              <w:rPr>
                <w:bCs/>
                <w:color w:val="auto"/>
                <w:sz w:val="20"/>
                <w:szCs w:val="20"/>
              </w:rPr>
              <w:fldChar w:fldCharType="end"/>
            </w:r>
            <w:r w:rsidRPr="0000451E">
              <w:rPr>
                <w:bCs/>
                <w:color w:val="auto"/>
                <w:sz w:val="20"/>
                <w:szCs w:val="20"/>
                <w:lang w:val="es-ES"/>
              </w:rPr>
              <w:t>;</w:t>
            </w:r>
          </w:p>
          <w:p w14:paraId="07601443" w14:textId="77777777" w:rsidR="00CF2179" w:rsidRPr="0000451E" w:rsidRDefault="00CF2179" w:rsidP="00EF57EC">
            <w:pPr>
              <w:spacing w:line="240" w:lineRule="auto"/>
              <w:jc w:val="center"/>
              <w:rPr>
                <w:bCs/>
                <w:color w:val="auto"/>
                <w:sz w:val="20"/>
                <w:szCs w:val="20"/>
                <w:highlight w:val="yellow"/>
              </w:rPr>
            </w:pPr>
            <w:r w:rsidRPr="0000451E">
              <w:rPr>
                <w:bCs/>
                <w:color w:val="auto"/>
                <w:sz w:val="20"/>
                <w:szCs w:val="20"/>
              </w:rPr>
              <w:fldChar w:fldCharType="begin"/>
            </w:r>
            <w:r w:rsidRPr="0000451E">
              <w:rPr>
                <w:bCs/>
                <w:color w:val="auto"/>
                <w:sz w:val="20"/>
                <w:szCs w:val="20"/>
              </w:rPr>
              <w:instrText xml:space="preserve"> ADDIN EN.CITE &lt;EndNote&gt;&lt;Cite&gt;&lt;Author&gt;Raimundo Díaz-Díaz&lt;/Author&gt;&lt;Year&gt;2017&lt;/Year&gt;&lt;RecNum&gt;362&lt;/RecNum&gt;&lt;DisplayText&gt;(Raimundo Díaz-Díaz et al. 2017)&lt;/DisplayText&gt;&lt;record&gt;&lt;rec-number&gt;362&lt;/rec-number&gt;&lt;foreign-keys&gt;&lt;key app="EN" db-id="vsretttajptva8ez2wppwfevrvsfdt2wr5ft" timestamp="1591082414"&gt;362&lt;/key&gt;&lt;/foreign-keys&gt;&lt;ref-type name="Journal Article"&gt;17&lt;/ref-type&gt;&lt;contributors&gt;&lt;authors&gt;&lt;author&gt;Raimundo Díaz-Díaz,&lt;/author&gt;&lt;author&gt;Luis Muñoz,&lt;/author&gt;&lt;author&gt;Daniel Pérez-González&lt;/author&gt;&lt;/authors&gt;&lt;/contributors&gt;&lt;titles&gt;&lt;title&gt;The Business Model Evaluation Tool for Smart Cities: Application to SmartSantander Use Cases&lt;/title&gt;&lt;secondary-title&gt;Energies&lt;/secondary-title&gt;&lt;/titles&gt;&lt;periodical&gt;&lt;full-title&gt;Energies&lt;/full-title&gt;&lt;/periodical&gt;&lt;volume&gt;10&lt;/volume&gt;&lt;number&gt;3&lt;/number&gt;&lt;section&gt;262&lt;/section&gt;&lt;dates&gt;&lt;year&gt;2017&lt;/year&gt;&lt;/dates&gt;&lt;urls&gt;&lt;/urls&gt;&lt;electronic-resource-num&gt;10.3390/en10030262&lt;/electronic-resource-num&gt;&lt;/record&gt;&lt;/Cite&gt;&lt;/EndNote&gt;</w:instrText>
            </w:r>
            <w:r w:rsidRPr="0000451E">
              <w:rPr>
                <w:bCs/>
                <w:color w:val="auto"/>
                <w:sz w:val="20"/>
                <w:szCs w:val="20"/>
              </w:rPr>
              <w:fldChar w:fldCharType="separate"/>
            </w:r>
            <w:r w:rsidRPr="0000451E">
              <w:rPr>
                <w:bCs/>
                <w:noProof/>
                <w:color w:val="auto"/>
                <w:sz w:val="20"/>
                <w:szCs w:val="20"/>
                <w:lang w:val="es-ES"/>
              </w:rPr>
              <w:t>Raimundo Díaz-Díaz et al. (2017)</w:t>
            </w:r>
            <w:r w:rsidRPr="0000451E">
              <w:rPr>
                <w:bCs/>
                <w:color w:val="auto"/>
                <w:sz w:val="20"/>
                <w:szCs w:val="20"/>
              </w:rPr>
              <w:fldChar w:fldCharType="end"/>
            </w:r>
          </w:p>
        </w:tc>
      </w:tr>
      <w:tr w:rsidR="00CF2179" w:rsidRPr="0000451E" w14:paraId="4F499B68" w14:textId="77777777" w:rsidTr="00EF57EC">
        <w:trPr>
          <w:trHeight w:val="677"/>
          <w:jc w:val="center"/>
        </w:trPr>
        <w:tc>
          <w:tcPr>
            <w:tcW w:w="1418" w:type="dxa"/>
            <w:vMerge/>
            <w:tcBorders>
              <w:top w:val="single" w:sz="4" w:space="0" w:color="auto"/>
              <w:left w:val="nil"/>
              <w:bottom w:val="single" w:sz="4" w:space="0" w:color="auto"/>
              <w:right w:val="nil"/>
            </w:tcBorders>
            <w:vAlign w:val="center"/>
            <w:hideMark/>
          </w:tcPr>
          <w:p w14:paraId="75495C45"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1A65C25F"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4CDE815D" w14:textId="77777777" w:rsidR="00CF2179" w:rsidRPr="0000451E" w:rsidRDefault="00CF2179" w:rsidP="00EF57EC">
            <w:pPr>
              <w:spacing w:line="240" w:lineRule="auto"/>
              <w:rPr>
                <w:bCs/>
                <w:color w:val="auto"/>
                <w:sz w:val="20"/>
                <w:szCs w:val="20"/>
              </w:rPr>
            </w:pPr>
            <w:r w:rsidRPr="0000451E">
              <w:rPr>
                <w:bCs/>
                <w:color w:val="auto"/>
                <w:sz w:val="20"/>
                <w:szCs w:val="20"/>
              </w:rPr>
              <w:t>CVP2: For customers, green products and services are more attractive than traditional products.</w:t>
            </w:r>
          </w:p>
        </w:tc>
        <w:tc>
          <w:tcPr>
            <w:tcW w:w="1413" w:type="dxa"/>
            <w:vMerge/>
            <w:tcBorders>
              <w:top w:val="single" w:sz="4" w:space="0" w:color="auto"/>
              <w:left w:val="nil"/>
              <w:bottom w:val="single" w:sz="4" w:space="0" w:color="auto"/>
              <w:right w:val="nil"/>
            </w:tcBorders>
            <w:vAlign w:val="center"/>
            <w:hideMark/>
          </w:tcPr>
          <w:p w14:paraId="0F15B83C" w14:textId="77777777" w:rsidR="00CF2179" w:rsidRPr="0000451E" w:rsidRDefault="00CF2179" w:rsidP="00EF57EC">
            <w:pPr>
              <w:widowControl/>
              <w:spacing w:line="240" w:lineRule="auto"/>
              <w:jc w:val="center"/>
              <w:rPr>
                <w:bCs/>
                <w:color w:val="auto"/>
                <w:sz w:val="20"/>
                <w:szCs w:val="20"/>
              </w:rPr>
            </w:pPr>
          </w:p>
        </w:tc>
      </w:tr>
      <w:tr w:rsidR="00CF2179" w:rsidRPr="0000451E" w14:paraId="497EB22B"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5DBB4CE"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68B41C60"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60B16B09" w14:textId="77777777" w:rsidR="00CF2179" w:rsidRPr="0000451E" w:rsidRDefault="00CF2179" w:rsidP="00EF57EC">
            <w:pPr>
              <w:spacing w:line="240" w:lineRule="auto"/>
              <w:rPr>
                <w:bCs/>
                <w:color w:val="auto"/>
                <w:sz w:val="20"/>
                <w:szCs w:val="20"/>
              </w:rPr>
            </w:pPr>
            <w:r w:rsidRPr="0000451E">
              <w:rPr>
                <w:bCs/>
                <w:color w:val="auto"/>
                <w:sz w:val="20"/>
                <w:szCs w:val="20"/>
              </w:rPr>
              <w:t>CVP3: Customers are very satisfied with the green products and services provided by the enterprise.</w:t>
            </w:r>
          </w:p>
        </w:tc>
        <w:tc>
          <w:tcPr>
            <w:tcW w:w="1413" w:type="dxa"/>
            <w:vMerge/>
            <w:tcBorders>
              <w:top w:val="single" w:sz="4" w:space="0" w:color="auto"/>
              <w:left w:val="nil"/>
              <w:bottom w:val="single" w:sz="4" w:space="0" w:color="auto"/>
              <w:right w:val="nil"/>
            </w:tcBorders>
            <w:vAlign w:val="center"/>
            <w:hideMark/>
          </w:tcPr>
          <w:p w14:paraId="11642225" w14:textId="77777777" w:rsidR="00CF2179" w:rsidRPr="0000451E" w:rsidRDefault="00CF2179" w:rsidP="00EF57EC">
            <w:pPr>
              <w:widowControl/>
              <w:spacing w:line="240" w:lineRule="auto"/>
              <w:jc w:val="center"/>
              <w:rPr>
                <w:bCs/>
                <w:color w:val="auto"/>
                <w:sz w:val="20"/>
                <w:szCs w:val="20"/>
              </w:rPr>
            </w:pPr>
          </w:p>
        </w:tc>
      </w:tr>
      <w:tr w:rsidR="00CF2179" w:rsidRPr="0000451E" w14:paraId="71D6DB3E" w14:textId="77777777" w:rsidTr="00EF57EC">
        <w:trPr>
          <w:trHeight w:val="397"/>
          <w:jc w:val="center"/>
        </w:trPr>
        <w:tc>
          <w:tcPr>
            <w:tcW w:w="1418" w:type="dxa"/>
            <w:vMerge/>
            <w:tcBorders>
              <w:top w:val="single" w:sz="4" w:space="0" w:color="auto"/>
              <w:left w:val="nil"/>
              <w:bottom w:val="single" w:sz="4" w:space="0" w:color="auto"/>
              <w:right w:val="nil"/>
            </w:tcBorders>
            <w:vAlign w:val="center"/>
            <w:hideMark/>
          </w:tcPr>
          <w:p w14:paraId="1C85F576" w14:textId="77777777" w:rsidR="00CF2179" w:rsidRPr="0000451E" w:rsidRDefault="00CF2179" w:rsidP="00EF57EC">
            <w:pPr>
              <w:widowControl/>
              <w:spacing w:line="240" w:lineRule="auto"/>
              <w:jc w:val="center"/>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5A26818A" w14:textId="77777777" w:rsidR="00CF2179" w:rsidRPr="0000451E" w:rsidRDefault="00CF2179" w:rsidP="00EF57EC">
            <w:pPr>
              <w:spacing w:line="240" w:lineRule="auto"/>
              <w:jc w:val="center"/>
              <w:rPr>
                <w:bCs/>
                <w:color w:val="auto"/>
                <w:sz w:val="20"/>
                <w:szCs w:val="20"/>
              </w:rPr>
            </w:pPr>
            <w:r w:rsidRPr="0000451E">
              <w:rPr>
                <w:bCs/>
                <w:color w:val="auto"/>
                <w:sz w:val="20"/>
                <w:szCs w:val="20"/>
              </w:rPr>
              <w:t>Key resources</w:t>
            </w:r>
          </w:p>
          <w:p w14:paraId="12446486" w14:textId="77777777" w:rsidR="00CF2179" w:rsidRPr="0000451E" w:rsidRDefault="00CF2179" w:rsidP="00EF57EC">
            <w:pPr>
              <w:spacing w:line="240" w:lineRule="auto"/>
              <w:jc w:val="center"/>
              <w:rPr>
                <w:bCs/>
                <w:color w:val="auto"/>
                <w:sz w:val="20"/>
                <w:szCs w:val="20"/>
              </w:rPr>
            </w:pPr>
            <w:r w:rsidRPr="0000451E">
              <w:rPr>
                <w:bCs/>
                <w:color w:val="auto"/>
                <w:sz w:val="20"/>
                <w:szCs w:val="20"/>
              </w:rPr>
              <w:t>(KR)</w:t>
            </w:r>
          </w:p>
        </w:tc>
        <w:tc>
          <w:tcPr>
            <w:tcW w:w="5953" w:type="dxa"/>
            <w:tcBorders>
              <w:top w:val="single" w:sz="4" w:space="0" w:color="auto"/>
              <w:left w:val="nil"/>
              <w:bottom w:val="single" w:sz="4" w:space="0" w:color="auto"/>
              <w:right w:val="nil"/>
            </w:tcBorders>
            <w:hideMark/>
          </w:tcPr>
          <w:p w14:paraId="64D136E7" w14:textId="77777777" w:rsidR="00CF2179" w:rsidRPr="0000451E" w:rsidRDefault="00CF2179" w:rsidP="00EF57EC">
            <w:pPr>
              <w:spacing w:line="240" w:lineRule="auto"/>
              <w:rPr>
                <w:bCs/>
                <w:color w:val="auto"/>
                <w:sz w:val="20"/>
                <w:szCs w:val="20"/>
              </w:rPr>
            </w:pPr>
            <w:r w:rsidRPr="0000451E">
              <w:rPr>
                <w:bCs/>
                <w:color w:val="auto"/>
                <w:sz w:val="20"/>
                <w:szCs w:val="20"/>
              </w:rPr>
              <w:t>KR1: The enterprise has professionals in the direction of green building.</w:t>
            </w:r>
          </w:p>
        </w:tc>
        <w:tc>
          <w:tcPr>
            <w:tcW w:w="1413" w:type="dxa"/>
            <w:vMerge w:val="restart"/>
            <w:tcBorders>
              <w:top w:val="single" w:sz="4" w:space="0" w:color="auto"/>
              <w:left w:val="nil"/>
              <w:bottom w:val="single" w:sz="4" w:space="0" w:color="auto"/>
              <w:right w:val="nil"/>
            </w:tcBorders>
            <w:vAlign w:val="center"/>
            <w:hideMark/>
          </w:tcPr>
          <w:p w14:paraId="49342E09" w14:textId="77777777" w:rsidR="00CF2179" w:rsidRPr="0000451E" w:rsidRDefault="00CF2179" w:rsidP="00EF57EC">
            <w:pPr>
              <w:spacing w:line="240" w:lineRule="auto"/>
              <w:jc w:val="center"/>
              <w:rPr>
                <w:bCs/>
                <w:color w:val="auto"/>
                <w:sz w:val="20"/>
                <w:szCs w:val="20"/>
              </w:rPr>
            </w:pPr>
            <w:r w:rsidRPr="0000451E">
              <w:rPr>
                <w:bCs/>
                <w:color w:val="auto"/>
                <w:sz w:val="20"/>
                <w:szCs w:val="20"/>
              </w:rPr>
              <w:fldChar w:fldCharType="begin"/>
            </w:r>
            <w:r w:rsidRPr="0000451E">
              <w:rPr>
                <w:bCs/>
                <w:color w:val="auto"/>
                <w:sz w:val="20"/>
                <w:szCs w:val="20"/>
              </w:rPr>
              <w:instrText xml:space="preserve"> ADDIN EN.CITE &lt;EndNote&gt;&lt;Cite&gt;&lt;Author&gt;Johnson&lt;/Author&gt;&lt;Year&gt;2008&lt;/Year&gt;&lt;RecNum&gt;330&lt;/RecNum&gt;&lt;DisplayText&gt;(Johnson et al. 2008)&lt;/DisplayText&gt;&lt;record&gt;&lt;rec-number&gt;330&lt;/rec-number&gt;&lt;foreign-keys&gt;&lt;key app="EN" db-id="vsretttajptva8ez2wppwfevrvsfdt2wr5ft" timestamp="1591082411"&gt;330&lt;/key&gt;&lt;/foreign-keys&gt;&lt;ref-type name="Journal Article"&gt;17&lt;/ref-type&gt;&lt;contributors&gt;&lt;authors&gt;&lt;author&gt;Johnson, M. W.&lt;/author&gt;&lt;author&gt;Christensen, C. M.&lt;/author&gt;&lt;author&gt;Kagermann, H.&lt;/author&gt;&lt;/authors&gt;&lt;/contributors&gt;&lt;auth-address&gt;Johnson, M.W.; Innosight, Watertown, MA, USA. Christensen, C.M.; Bus. Sch., Harvard Univ., Boston, MA, USA. Kagermann, H.; SAP AG, Walldorf, Germany.&lt;/auth-address&gt;&lt;titles&gt;&lt;title&gt;Reinventing your business model&lt;/title&gt;&lt;secondary-title&gt;Harvard Business Review&lt;/secondary-title&gt;&lt;alt-title&gt;Harv. Bus. Rev. (USA)&lt;/alt-title&gt;&lt;/titles&gt;&lt;periodical&gt;&lt;full-title&gt;Harvard Business Review&lt;/full-title&gt;&lt;/periodical&gt;&lt;pages&gt;51-59&lt;/pages&gt;&lt;volume&gt;86&lt;/volume&gt;&lt;number&gt;12&lt;/number&gt;&lt;keywords&gt;&lt;keyword&gt;Practical/ business process re-engineering&lt;/keyword&gt;&lt;keyword&gt;strategic planning/ customer value proposition&lt;/keyword&gt;&lt;keyword&gt;profit formula&lt;/keyword&gt;&lt;keyword&gt;game-changing business model&lt;/keyword&gt;&lt;keyword&gt;innovations/ E0120B General management&lt;/keyword&gt;&lt;keyword&gt;E0120D Planning&lt;/keyword&gt;&lt;keyword&gt;Business &amp;amp; Economics (provided by Clarivate Analytics)&lt;/keyword&gt;&lt;/keywords&gt;&lt;dates&gt;&lt;year&gt;2008&lt;/year&gt;&lt;pub-dates&gt;&lt;date&gt;Dec.&lt;/date&gt;&lt;/pub-dates&gt;&lt;/dates&gt;&lt;isbn&gt;0017-8012&lt;/isbn&gt;&lt;accession-num&gt;INSPEC:10620165&lt;/accession-num&gt;&lt;urls&gt;&lt;related-urls&gt;&lt;url&gt;&amp;lt;Go to ISI&amp;gt;://INSPEC:10620165&lt;/url&gt;&lt;/related-urls&gt;&lt;/urls&gt;&lt;language&gt;English&lt;/language&gt;&lt;/record&gt;&lt;/Cite&gt;&lt;/EndNote&gt;</w:instrText>
            </w:r>
            <w:r w:rsidRPr="0000451E">
              <w:rPr>
                <w:bCs/>
                <w:color w:val="auto"/>
                <w:sz w:val="20"/>
                <w:szCs w:val="20"/>
              </w:rPr>
              <w:fldChar w:fldCharType="separate"/>
            </w:r>
            <w:r w:rsidRPr="0000451E">
              <w:rPr>
                <w:bCs/>
                <w:noProof/>
                <w:color w:val="auto"/>
                <w:sz w:val="20"/>
                <w:szCs w:val="20"/>
              </w:rPr>
              <w:t>Johnson et al. (2008)</w:t>
            </w:r>
            <w:r w:rsidRPr="0000451E">
              <w:rPr>
                <w:bCs/>
                <w:color w:val="auto"/>
                <w:sz w:val="20"/>
                <w:szCs w:val="20"/>
              </w:rPr>
              <w:fldChar w:fldCharType="end"/>
            </w:r>
          </w:p>
        </w:tc>
      </w:tr>
      <w:tr w:rsidR="00CF2179" w:rsidRPr="0000451E" w14:paraId="52F04A70"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5AA5E0C5"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28ACBA2A"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056E9383" w14:textId="77777777" w:rsidR="00CF2179" w:rsidRPr="0000451E" w:rsidRDefault="00CF2179" w:rsidP="00EF57EC">
            <w:pPr>
              <w:spacing w:line="240" w:lineRule="auto"/>
              <w:rPr>
                <w:bCs/>
                <w:color w:val="auto"/>
                <w:sz w:val="20"/>
                <w:szCs w:val="20"/>
              </w:rPr>
            </w:pPr>
            <w:r w:rsidRPr="0000451E">
              <w:rPr>
                <w:bCs/>
                <w:color w:val="auto"/>
                <w:sz w:val="20"/>
                <w:szCs w:val="20"/>
              </w:rPr>
              <w:t>KR2: In the field of green building, the enterprise's technology (such as patents, research and development, etc.) can meet the needs of the enterprise's work.</w:t>
            </w:r>
          </w:p>
        </w:tc>
        <w:tc>
          <w:tcPr>
            <w:tcW w:w="1413" w:type="dxa"/>
            <w:vMerge/>
            <w:tcBorders>
              <w:top w:val="single" w:sz="4" w:space="0" w:color="auto"/>
              <w:left w:val="nil"/>
              <w:bottom w:val="single" w:sz="4" w:space="0" w:color="auto"/>
              <w:right w:val="nil"/>
            </w:tcBorders>
            <w:vAlign w:val="center"/>
            <w:hideMark/>
          </w:tcPr>
          <w:p w14:paraId="7E1DA92E" w14:textId="77777777" w:rsidR="00CF2179" w:rsidRPr="0000451E" w:rsidRDefault="00CF2179" w:rsidP="00EF57EC">
            <w:pPr>
              <w:widowControl/>
              <w:spacing w:line="240" w:lineRule="auto"/>
              <w:jc w:val="center"/>
              <w:rPr>
                <w:bCs/>
                <w:color w:val="auto"/>
                <w:sz w:val="20"/>
                <w:szCs w:val="20"/>
              </w:rPr>
            </w:pPr>
          </w:p>
        </w:tc>
      </w:tr>
      <w:tr w:rsidR="00CF2179" w:rsidRPr="0000451E" w14:paraId="4B31BDB8"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676486EC"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1698FC94"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061E8260" w14:textId="77777777" w:rsidR="00CF2179" w:rsidRPr="0000451E" w:rsidRDefault="00CF2179" w:rsidP="00EF57EC">
            <w:pPr>
              <w:spacing w:line="240" w:lineRule="auto"/>
              <w:rPr>
                <w:bCs/>
                <w:color w:val="auto"/>
                <w:sz w:val="20"/>
                <w:szCs w:val="20"/>
              </w:rPr>
            </w:pPr>
            <w:r w:rsidRPr="0000451E">
              <w:rPr>
                <w:bCs/>
                <w:color w:val="auto"/>
                <w:sz w:val="20"/>
                <w:szCs w:val="20"/>
              </w:rPr>
              <w:t>KR3: The enterprise will use green materials in the construction process, which is a key resource for the enterprise to conduct business activities.</w:t>
            </w:r>
          </w:p>
        </w:tc>
        <w:tc>
          <w:tcPr>
            <w:tcW w:w="1413" w:type="dxa"/>
            <w:vMerge/>
            <w:tcBorders>
              <w:top w:val="single" w:sz="4" w:space="0" w:color="auto"/>
              <w:left w:val="nil"/>
              <w:bottom w:val="single" w:sz="4" w:space="0" w:color="auto"/>
              <w:right w:val="nil"/>
            </w:tcBorders>
            <w:vAlign w:val="center"/>
            <w:hideMark/>
          </w:tcPr>
          <w:p w14:paraId="5B7C50B9" w14:textId="77777777" w:rsidR="00CF2179" w:rsidRPr="0000451E" w:rsidRDefault="00CF2179" w:rsidP="00EF57EC">
            <w:pPr>
              <w:widowControl/>
              <w:spacing w:line="240" w:lineRule="auto"/>
              <w:jc w:val="center"/>
              <w:rPr>
                <w:bCs/>
                <w:color w:val="auto"/>
                <w:sz w:val="20"/>
                <w:szCs w:val="20"/>
              </w:rPr>
            </w:pPr>
          </w:p>
        </w:tc>
      </w:tr>
      <w:tr w:rsidR="00CF2179" w:rsidRPr="0000451E" w14:paraId="2A1FBA17"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4E4826FE" w14:textId="77777777" w:rsidR="00CF2179" w:rsidRPr="0000451E" w:rsidRDefault="00CF2179" w:rsidP="00EF57EC">
            <w:pPr>
              <w:widowControl/>
              <w:spacing w:line="240" w:lineRule="auto"/>
              <w:jc w:val="center"/>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410CAE5F" w14:textId="77777777" w:rsidR="00CF2179" w:rsidRPr="0000451E" w:rsidRDefault="00CF2179" w:rsidP="00EF57EC">
            <w:pPr>
              <w:spacing w:line="240" w:lineRule="auto"/>
              <w:jc w:val="center"/>
              <w:rPr>
                <w:bCs/>
                <w:color w:val="auto"/>
                <w:sz w:val="20"/>
                <w:szCs w:val="20"/>
              </w:rPr>
            </w:pPr>
            <w:r w:rsidRPr="0000451E">
              <w:rPr>
                <w:bCs/>
                <w:color w:val="auto"/>
                <w:sz w:val="20"/>
                <w:szCs w:val="20"/>
              </w:rPr>
              <w:t>Key processes</w:t>
            </w:r>
          </w:p>
          <w:p w14:paraId="1E8A5306" w14:textId="77777777" w:rsidR="00CF2179" w:rsidRPr="0000451E" w:rsidRDefault="00CF2179" w:rsidP="00EF57EC">
            <w:pPr>
              <w:spacing w:line="240" w:lineRule="auto"/>
              <w:jc w:val="center"/>
              <w:rPr>
                <w:bCs/>
                <w:color w:val="auto"/>
                <w:sz w:val="20"/>
                <w:szCs w:val="20"/>
              </w:rPr>
            </w:pPr>
            <w:r w:rsidRPr="0000451E">
              <w:rPr>
                <w:bCs/>
                <w:color w:val="auto"/>
                <w:sz w:val="20"/>
                <w:szCs w:val="20"/>
              </w:rPr>
              <w:t>(KP)</w:t>
            </w:r>
          </w:p>
        </w:tc>
        <w:tc>
          <w:tcPr>
            <w:tcW w:w="5953" w:type="dxa"/>
            <w:tcBorders>
              <w:top w:val="single" w:sz="4" w:space="0" w:color="auto"/>
              <w:left w:val="nil"/>
              <w:bottom w:val="single" w:sz="4" w:space="0" w:color="auto"/>
              <w:right w:val="nil"/>
            </w:tcBorders>
            <w:hideMark/>
          </w:tcPr>
          <w:p w14:paraId="3B9FBEDC" w14:textId="77777777" w:rsidR="00CF2179" w:rsidRPr="0000451E" w:rsidRDefault="00CF2179" w:rsidP="00EF57EC">
            <w:pPr>
              <w:spacing w:line="240" w:lineRule="auto"/>
              <w:rPr>
                <w:bCs/>
                <w:color w:val="auto"/>
                <w:sz w:val="20"/>
                <w:szCs w:val="20"/>
              </w:rPr>
            </w:pPr>
            <w:r w:rsidRPr="0000451E">
              <w:rPr>
                <w:bCs/>
                <w:color w:val="auto"/>
                <w:sz w:val="20"/>
                <w:szCs w:val="20"/>
              </w:rPr>
              <w:t>KP1: Through the enterprise's production activities, high-quality green products can be designed and produced.</w:t>
            </w:r>
          </w:p>
        </w:tc>
        <w:tc>
          <w:tcPr>
            <w:tcW w:w="1413" w:type="dxa"/>
            <w:vMerge w:val="restart"/>
            <w:tcBorders>
              <w:top w:val="single" w:sz="4" w:space="0" w:color="auto"/>
              <w:left w:val="nil"/>
              <w:bottom w:val="single" w:sz="4" w:space="0" w:color="auto"/>
              <w:right w:val="nil"/>
            </w:tcBorders>
            <w:vAlign w:val="center"/>
            <w:hideMark/>
          </w:tcPr>
          <w:p w14:paraId="7A69C1CE" w14:textId="77777777" w:rsidR="00CF2179" w:rsidRPr="0000451E" w:rsidRDefault="00CF2179" w:rsidP="00EF57EC">
            <w:pPr>
              <w:spacing w:line="240" w:lineRule="auto"/>
              <w:jc w:val="center"/>
              <w:rPr>
                <w:bCs/>
                <w:color w:val="auto"/>
                <w:sz w:val="20"/>
                <w:szCs w:val="20"/>
              </w:rPr>
            </w:pPr>
            <w:r w:rsidRPr="0000451E">
              <w:rPr>
                <w:bCs/>
                <w:color w:val="auto"/>
                <w:sz w:val="20"/>
                <w:szCs w:val="20"/>
              </w:rPr>
              <w:fldChar w:fldCharType="begin"/>
            </w:r>
            <w:r w:rsidRPr="0000451E">
              <w:rPr>
                <w:bCs/>
                <w:color w:val="auto"/>
                <w:sz w:val="20"/>
                <w:szCs w:val="20"/>
              </w:rPr>
              <w:instrText xml:space="preserve"> ADDIN EN.CITE &lt;EndNote&gt;&lt;Cite&gt;&lt;Author&gt;Lorange&lt;/Author&gt;&lt;Year&gt;2010&lt;/Year&gt;&lt;RecNum&gt;363&lt;/RecNum&gt;&lt;DisplayText&gt;(Lorange and Fjeldstad 2010)&lt;/DisplayText&gt;&lt;record&gt;&lt;rec-number&gt;363&lt;/rec-number&gt;&lt;foreign-keys&gt;&lt;key app="EN" db-id="vsretttajptva8ez2wppwfevrvsfdt2wr5ft" timestamp="1591082414"&gt;363&lt;/key&gt;&lt;/foreign-keys&gt;&lt;ref-type name="Journal Article"&gt;17&lt;/ref-type&gt;&lt;contributors&gt;&lt;authors&gt;&lt;author&gt;Lorange, Peter&lt;/author&gt;&lt;author&gt;Fjeldstad, ØYstein D.&lt;/author&gt;&lt;/authors&gt;&lt;/contributors&gt;&lt;titles&gt;&lt;title&gt;Redesigning Organizations for the 21st Century: Lessons from the Global Shipping Industry&lt;/title&gt;&lt;secondary-title&gt;Organizational Dynamics&lt;/secondary-title&gt;&lt;/titles&gt;&lt;periodical&gt;&lt;full-title&gt;Organizational Dynamics&lt;/full-title&gt;&lt;/periodical&gt;&lt;pages&gt;184-193&lt;/pages&gt;&lt;volume&gt;39&lt;/volume&gt;&lt;number&gt;2&lt;/number&gt;&lt;dates&gt;&lt;year&gt;2010&lt;/year&gt;&lt;pub-dates&gt;&lt;date&gt;2010/04/01/&lt;/date&gt;&lt;/pub-dates&gt;&lt;/dates&gt;&lt;isbn&gt;0090-2616&lt;/isbn&gt;&lt;urls&gt;&lt;related-urls&gt;&lt;url&gt;http://www.sciencedirect.com/science/article/pii/S0090261610000197&lt;/url&gt;&lt;/related-urls&gt;&lt;/urls&gt;&lt;electronic-resource-num&gt;https://doi.org/10.1016/j.orgdyn.2010.01.007&lt;/electronic-resource-num&gt;&lt;/record&gt;&lt;/Cite&gt;&lt;/EndNote&gt;</w:instrText>
            </w:r>
            <w:r w:rsidRPr="0000451E">
              <w:rPr>
                <w:bCs/>
                <w:color w:val="auto"/>
                <w:sz w:val="20"/>
                <w:szCs w:val="20"/>
              </w:rPr>
              <w:fldChar w:fldCharType="separate"/>
            </w:r>
            <w:r w:rsidRPr="0000451E">
              <w:rPr>
                <w:bCs/>
                <w:noProof/>
                <w:color w:val="auto"/>
                <w:sz w:val="20"/>
                <w:szCs w:val="20"/>
              </w:rPr>
              <w:t>Lorange and Fjeldstad (2010)</w:t>
            </w:r>
            <w:r w:rsidRPr="0000451E">
              <w:rPr>
                <w:bCs/>
                <w:color w:val="auto"/>
                <w:sz w:val="20"/>
                <w:szCs w:val="20"/>
              </w:rPr>
              <w:fldChar w:fldCharType="end"/>
            </w:r>
            <w:r w:rsidRPr="0000451E">
              <w:rPr>
                <w:bCs/>
                <w:color w:val="auto"/>
                <w:sz w:val="20"/>
                <w:szCs w:val="20"/>
              </w:rPr>
              <w:t>;</w:t>
            </w:r>
          </w:p>
          <w:p w14:paraId="463CEB67" w14:textId="77777777" w:rsidR="00CF2179" w:rsidRPr="0000451E" w:rsidRDefault="00CF2179" w:rsidP="00EF57EC">
            <w:pPr>
              <w:spacing w:line="240" w:lineRule="auto"/>
              <w:jc w:val="center"/>
              <w:rPr>
                <w:bCs/>
                <w:color w:val="auto"/>
                <w:sz w:val="20"/>
                <w:szCs w:val="20"/>
              </w:rPr>
            </w:pPr>
            <w:r w:rsidRPr="0000451E">
              <w:rPr>
                <w:bCs/>
                <w:color w:val="auto"/>
                <w:sz w:val="20"/>
                <w:szCs w:val="20"/>
              </w:rPr>
              <w:fldChar w:fldCharType="begin"/>
            </w:r>
            <w:r w:rsidRPr="0000451E">
              <w:rPr>
                <w:bCs/>
                <w:color w:val="auto"/>
                <w:sz w:val="20"/>
                <w:szCs w:val="20"/>
              </w:rPr>
              <w:instrText xml:space="preserve"> ADDIN EN.CITE &lt;EndNote&gt;&lt;Cite&gt;&lt;Author&gt;Fjeldstad&lt;/Author&gt;&lt;Year&gt;2018&lt;/Year&gt;&lt;RecNum&gt;364&lt;/RecNum&gt;&lt;DisplayText&gt;(Fjeldstad and Snow 2018)&lt;/DisplayText&gt;&lt;record&gt;&lt;rec-number&gt;364&lt;/rec-number&gt;&lt;foreign-keys&gt;&lt;key app="EN" db-id="vsretttajptva8ez2wppwfevrvsfdt2wr5ft" timestamp="1591082414"&gt;364&lt;/key&gt;&lt;/foreign-keys&gt;&lt;ref-type name="Journal Article"&gt;17&lt;/ref-type&gt;&lt;contributors&gt;&lt;authors&gt;&lt;author&gt;Fjeldstad, Øystein D.&lt;/author&gt;&lt;author&gt;Snow, Charles C.&lt;/author&gt;&lt;/authors&gt;&lt;/contributors&gt;&lt;titles&gt;&lt;title&gt;Business models and organization design&lt;/title&gt;&lt;secondary-title&gt;Long Range Planning&lt;/secondary-title&gt;&lt;/titles&gt;&lt;periodical&gt;&lt;full-title&gt;Long Range Planning&lt;/full-title&gt;&lt;abbr-1&gt;Long Range Plan. (UK)&lt;/abbr-1&gt;&lt;/periodical&gt;&lt;pages&gt;32-39&lt;/pages&gt;&lt;volume&gt;51&lt;/volume&gt;&lt;number&gt;1&lt;/number&gt;&lt;keywords&gt;&lt;keyword&gt;Business models&lt;/keyword&gt;&lt;keyword&gt;Business model innovation&lt;/keyword&gt;&lt;keyword&gt;Value configuration&lt;/keyword&gt;&lt;keyword&gt;Organization design&lt;/keyword&gt;&lt;/keywords&gt;&lt;dates&gt;&lt;year&gt;2018&lt;/year&gt;&lt;pub-dates&gt;&lt;date&gt;2018/02/01/&lt;/date&gt;&lt;/pub-dates&gt;&lt;/dates&gt;&lt;isbn&gt;0024-6301&lt;/isbn&gt;&lt;urls&gt;&lt;related-urls&gt;&lt;url&gt;http://www.sciencedirect.com/science/article/pii/S0024630117303151&lt;/url&gt;&lt;/related-urls&gt;&lt;/urls&gt;&lt;electronic-resource-num&gt;https://doi.org/10.1016/j.lrp.2017.07.008&lt;/electronic-resource-num&gt;&lt;/record&gt;&lt;/Cite&gt;&lt;/EndNote&gt;</w:instrText>
            </w:r>
            <w:r w:rsidRPr="0000451E">
              <w:rPr>
                <w:bCs/>
                <w:color w:val="auto"/>
                <w:sz w:val="20"/>
                <w:szCs w:val="20"/>
              </w:rPr>
              <w:fldChar w:fldCharType="separate"/>
            </w:r>
            <w:r w:rsidRPr="0000451E">
              <w:rPr>
                <w:bCs/>
                <w:noProof/>
                <w:color w:val="auto"/>
                <w:sz w:val="20"/>
                <w:szCs w:val="20"/>
              </w:rPr>
              <w:t>Fjeldstad and Snow (2018)</w:t>
            </w:r>
            <w:r w:rsidRPr="0000451E">
              <w:rPr>
                <w:bCs/>
                <w:color w:val="auto"/>
                <w:sz w:val="20"/>
                <w:szCs w:val="20"/>
              </w:rPr>
              <w:fldChar w:fldCharType="end"/>
            </w:r>
          </w:p>
        </w:tc>
      </w:tr>
      <w:tr w:rsidR="00CF2179" w:rsidRPr="0000451E" w14:paraId="0A2965D8"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1E32DEDF"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209CD4AD"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3B97A526" w14:textId="77777777" w:rsidR="00CF2179" w:rsidRPr="0000451E" w:rsidRDefault="00CF2179" w:rsidP="00EF57EC">
            <w:pPr>
              <w:spacing w:line="240" w:lineRule="auto"/>
              <w:rPr>
                <w:bCs/>
                <w:color w:val="auto"/>
                <w:sz w:val="20"/>
                <w:szCs w:val="20"/>
              </w:rPr>
            </w:pPr>
            <w:r w:rsidRPr="0000451E">
              <w:rPr>
                <w:bCs/>
                <w:color w:val="auto"/>
                <w:sz w:val="20"/>
                <w:szCs w:val="20"/>
              </w:rPr>
              <w:t>KP2: Through the existing activity process, the problems encountered in the construction process can be solved.</w:t>
            </w:r>
          </w:p>
        </w:tc>
        <w:tc>
          <w:tcPr>
            <w:tcW w:w="1413" w:type="dxa"/>
            <w:vMerge/>
            <w:tcBorders>
              <w:top w:val="single" w:sz="4" w:space="0" w:color="auto"/>
              <w:left w:val="nil"/>
              <w:bottom w:val="single" w:sz="4" w:space="0" w:color="auto"/>
              <w:right w:val="nil"/>
            </w:tcBorders>
            <w:vAlign w:val="center"/>
            <w:hideMark/>
          </w:tcPr>
          <w:p w14:paraId="43A77467" w14:textId="77777777" w:rsidR="00CF2179" w:rsidRPr="0000451E" w:rsidRDefault="00CF2179" w:rsidP="00EF57EC">
            <w:pPr>
              <w:widowControl/>
              <w:spacing w:line="240" w:lineRule="auto"/>
              <w:jc w:val="center"/>
              <w:rPr>
                <w:bCs/>
                <w:color w:val="auto"/>
                <w:sz w:val="20"/>
                <w:szCs w:val="20"/>
              </w:rPr>
            </w:pPr>
          </w:p>
        </w:tc>
      </w:tr>
      <w:tr w:rsidR="00CF2179" w:rsidRPr="0000451E" w14:paraId="13CF8727"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7134BB73"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0F081C86"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453AE9F7" w14:textId="77777777" w:rsidR="00CF2179" w:rsidRPr="0000451E" w:rsidRDefault="00CF2179" w:rsidP="00EF57EC">
            <w:pPr>
              <w:spacing w:line="240" w:lineRule="auto"/>
              <w:rPr>
                <w:bCs/>
                <w:color w:val="auto"/>
                <w:sz w:val="20"/>
                <w:szCs w:val="20"/>
              </w:rPr>
            </w:pPr>
            <w:r w:rsidRPr="0000451E">
              <w:rPr>
                <w:bCs/>
                <w:color w:val="auto"/>
                <w:sz w:val="20"/>
                <w:szCs w:val="20"/>
              </w:rPr>
              <w:t>KP3: The enterprise has always maintained close contact with its partners to ensure the normal development of the project.</w:t>
            </w:r>
          </w:p>
        </w:tc>
        <w:tc>
          <w:tcPr>
            <w:tcW w:w="1413" w:type="dxa"/>
            <w:vMerge/>
            <w:tcBorders>
              <w:top w:val="single" w:sz="4" w:space="0" w:color="auto"/>
              <w:left w:val="nil"/>
              <w:bottom w:val="single" w:sz="4" w:space="0" w:color="auto"/>
              <w:right w:val="nil"/>
            </w:tcBorders>
            <w:vAlign w:val="center"/>
            <w:hideMark/>
          </w:tcPr>
          <w:p w14:paraId="002E85CC" w14:textId="77777777" w:rsidR="00CF2179" w:rsidRPr="0000451E" w:rsidRDefault="00CF2179" w:rsidP="00EF57EC">
            <w:pPr>
              <w:widowControl/>
              <w:spacing w:line="240" w:lineRule="auto"/>
              <w:jc w:val="center"/>
              <w:rPr>
                <w:bCs/>
                <w:color w:val="auto"/>
                <w:sz w:val="20"/>
                <w:szCs w:val="20"/>
              </w:rPr>
            </w:pPr>
          </w:p>
        </w:tc>
      </w:tr>
      <w:tr w:rsidR="00CF2179" w:rsidRPr="0000451E" w14:paraId="30137EB4"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1B80A4CF" w14:textId="77777777" w:rsidR="00CF2179" w:rsidRPr="0000451E" w:rsidRDefault="00CF2179" w:rsidP="00EF57EC">
            <w:pPr>
              <w:widowControl/>
              <w:spacing w:line="240" w:lineRule="auto"/>
              <w:jc w:val="center"/>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313F5F8A" w14:textId="77777777" w:rsidR="00CF2179" w:rsidRPr="0000451E" w:rsidRDefault="00CF2179" w:rsidP="00EF57EC">
            <w:pPr>
              <w:spacing w:line="240" w:lineRule="auto"/>
              <w:jc w:val="center"/>
              <w:rPr>
                <w:bCs/>
                <w:color w:val="auto"/>
                <w:sz w:val="20"/>
                <w:szCs w:val="20"/>
              </w:rPr>
            </w:pPr>
            <w:r w:rsidRPr="0000451E">
              <w:rPr>
                <w:bCs/>
                <w:color w:val="auto"/>
                <w:sz w:val="20"/>
                <w:szCs w:val="20"/>
              </w:rPr>
              <w:t>Value capture</w:t>
            </w:r>
          </w:p>
          <w:p w14:paraId="674101FA" w14:textId="77777777" w:rsidR="00CF2179" w:rsidRPr="0000451E" w:rsidRDefault="00CF2179" w:rsidP="00EF57EC">
            <w:pPr>
              <w:spacing w:line="240" w:lineRule="auto"/>
              <w:jc w:val="center"/>
              <w:rPr>
                <w:bCs/>
                <w:color w:val="auto"/>
                <w:sz w:val="20"/>
                <w:szCs w:val="20"/>
              </w:rPr>
            </w:pPr>
            <w:r w:rsidRPr="0000451E">
              <w:rPr>
                <w:bCs/>
                <w:color w:val="auto"/>
                <w:sz w:val="20"/>
                <w:szCs w:val="20"/>
              </w:rPr>
              <w:t>(VC)</w:t>
            </w:r>
          </w:p>
        </w:tc>
        <w:tc>
          <w:tcPr>
            <w:tcW w:w="5953" w:type="dxa"/>
            <w:tcBorders>
              <w:top w:val="single" w:sz="4" w:space="0" w:color="auto"/>
              <w:left w:val="nil"/>
              <w:bottom w:val="single" w:sz="4" w:space="0" w:color="auto"/>
              <w:right w:val="nil"/>
            </w:tcBorders>
            <w:hideMark/>
          </w:tcPr>
          <w:p w14:paraId="43F5D3A6" w14:textId="77777777" w:rsidR="00CF2179" w:rsidRPr="0000451E" w:rsidRDefault="00CF2179" w:rsidP="00EF57EC">
            <w:pPr>
              <w:spacing w:line="240" w:lineRule="auto"/>
              <w:rPr>
                <w:bCs/>
                <w:color w:val="auto"/>
                <w:sz w:val="20"/>
                <w:szCs w:val="20"/>
              </w:rPr>
            </w:pPr>
            <w:r w:rsidRPr="0000451E">
              <w:rPr>
                <w:bCs/>
                <w:color w:val="auto"/>
                <w:sz w:val="20"/>
                <w:szCs w:val="20"/>
              </w:rPr>
              <w:t>VC1: Green building products and services can bring more profits than traditional building products.</w:t>
            </w:r>
          </w:p>
        </w:tc>
        <w:tc>
          <w:tcPr>
            <w:tcW w:w="1413" w:type="dxa"/>
            <w:vMerge w:val="restart"/>
            <w:tcBorders>
              <w:top w:val="single" w:sz="4" w:space="0" w:color="auto"/>
              <w:left w:val="nil"/>
              <w:bottom w:val="single" w:sz="4" w:space="0" w:color="auto"/>
              <w:right w:val="nil"/>
            </w:tcBorders>
            <w:vAlign w:val="center"/>
          </w:tcPr>
          <w:p w14:paraId="48C55C7F" w14:textId="77777777" w:rsidR="00CF2179" w:rsidRPr="0000451E" w:rsidRDefault="00CF2179" w:rsidP="00EF57EC">
            <w:pPr>
              <w:spacing w:line="240" w:lineRule="auto"/>
              <w:jc w:val="center"/>
              <w:rPr>
                <w:bCs/>
                <w:color w:val="auto"/>
                <w:sz w:val="20"/>
                <w:szCs w:val="20"/>
              </w:rPr>
            </w:pPr>
            <w:r w:rsidRPr="0000451E">
              <w:rPr>
                <w:bCs/>
                <w:color w:val="auto"/>
                <w:sz w:val="20"/>
                <w:szCs w:val="20"/>
              </w:rPr>
              <w:t>Osterwalder et al. (2004);</w:t>
            </w:r>
          </w:p>
          <w:p w14:paraId="567A6221" w14:textId="77777777" w:rsidR="00CF2179" w:rsidRPr="0000451E" w:rsidRDefault="00CF2179" w:rsidP="00EF57EC">
            <w:pPr>
              <w:spacing w:line="240" w:lineRule="auto"/>
              <w:jc w:val="center"/>
              <w:rPr>
                <w:bCs/>
                <w:color w:val="auto"/>
                <w:sz w:val="20"/>
                <w:szCs w:val="20"/>
                <w:highlight w:val="yellow"/>
              </w:rPr>
            </w:pPr>
            <w:r w:rsidRPr="0000451E">
              <w:rPr>
                <w:bCs/>
                <w:color w:val="auto"/>
                <w:sz w:val="20"/>
                <w:szCs w:val="20"/>
              </w:rPr>
              <w:fldChar w:fldCharType="begin"/>
            </w:r>
            <w:r w:rsidRPr="0000451E">
              <w:rPr>
                <w:bCs/>
                <w:color w:val="auto"/>
                <w:sz w:val="20"/>
                <w:szCs w:val="20"/>
              </w:rPr>
              <w:instrText xml:space="preserve"> ADDIN EN.CITE &lt;EndNote&gt;&lt;Cite&gt;&lt;Author&gt;Johnson&lt;/Author&gt;&lt;Year&gt;2018&lt;/Year&gt;&lt;RecNum&gt;365&lt;/RecNum&gt;&lt;DisplayText&gt;(Johnson and Euchner 2018)&lt;/DisplayText&gt;&lt;record&gt;&lt;rec-number&gt;365&lt;/rec-number&gt;&lt;foreign-keys&gt;&lt;key app="EN" db-id="vsretttajptva8ez2wppwfevrvsfdt2wr5ft" timestamp="1591082414"&gt;365&lt;/key&gt;&lt;/foreign-keys&gt;&lt;ref-type name="Journal Article"&gt;17&lt;/ref-type&gt;&lt;contributors&gt;&lt;authors&gt;&lt;author&gt;Johnson, Mark&lt;/author&gt;&lt;author&gt;Euchner, Jim&lt;/author&gt;&lt;/authors&gt;&lt;/contributors&gt;&lt;titles&gt;&lt;title&gt;Developing New Business Models&lt;/title&gt;&lt;secondary-title&gt;Research-Technology Management&lt;/secondary-title&gt;&lt;/titles&gt;&lt;periodical&gt;&lt;full-title&gt;Research-Technology Management&lt;/full-title&gt;&lt;/periodical&gt;&lt;pages&gt;13-19&lt;/pages&gt;&lt;volume&gt;61&lt;/volume&gt;&lt;number&gt;6&lt;/number&gt;&lt;dates&gt;&lt;year&gt;2018&lt;/year&gt;&lt;pub-dates&gt;&lt;date&gt;2018/11/02&lt;/date&gt;&lt;/pub-dates&gt;&lt;/dates&gt;&lt;publisher&gt;Routledge&lt;/publisher&gt;&lt;isbn&gt;0895-6308&lt;/isbn&gt;&lt;urls&gt;&lt;related-urls&gt;&lt;url&gt;https://doi.org/10.1080/08956308.2018.1516926&lt;/url&gt;&lt;/related-urls&gt;&lt;/urls&gt;&lt;electronic-resource-num&gt;10.1080/08956308.2018.1516926&lt;/electronic-resource-num&gt;&lt;/record&gt;&lt;/Cite&gt;&lt;/EndNote&gt;</w:instrText>
            </w:r>
            <w:r w:rsidRPr="0000451E">
              <w:rPr>
                <w:bCs/>
                <w:color w:val="auto"/>
                <w:sz w:val="20"/>
                <w:szCs w:val="20"/>
              </w:rPr>
              <w:fldChar w:fldCharType="separate"/>
            </w:r>
            <w:r w:rsidRPr="0000451E">
              <w:rPr>
                <w:bCs/>
                <w:noProof/>
                <w:color w:val="auto"/>
                <w:sz w:val="20"/>
                <w:szCs w:val="20"/>
              </w:rPr>
              <w:t>Johnson and Euchner (2018)</w:t>
            </w:r>
            <w:r w:rsidRPr="0000451E">
              <w:rPr>
                <w:bCs/>
                <w:color w:val="auto"/>
                <w:sz w:val="20"/>
                <w:szCs w:val="20"/>
              </w:rPr>
              <w:fldChar w:fldCharType="end"/>
            </w:r>
          </w:p>
        </w:tc>
      </w:tr>
      <w:tr w:rsidR="00CF2179" w:rsidRPr="0000451E" w14:paraId="7B161919"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76F09CC0"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07BA5808"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12CFDC23" w14:textId="77777777" w:rsidR="00CF2179" w:rsidRPr="0000451E" w:rsidRDefault="00CF2179" w:rsidP="00EF57EC">
            <w:pPr>
              <w:spacing w:line="240" w:lineRule="auto"/>
              <w:rPr>
                <w:bCs/>
                <w:color w:val="auto"/>
                <w:sz w:val="20"/>
                <w:szCs w:val="20"/>
              </w:rPr>
            </w:pPr>
            <w:r w:rsidRPr="0000451E">
              <w:rPr>
                <w:bCs/>
                <w:color w:val="auto"/>
                <w:sz w:val="20"/>
                <w:szCs w:val="20"/>
              </w:rPr>
              <w:t>VC2: The enterprise's green technology can build a competitive edge over its competitors.</w:t>
            </w:r>
          </w:p>
        </w:tc>
        <w:tc>
          <w:tcPr>
            <w:tcW w:w="1413" w:type="dxa"/>
            <w:vMerge/>
            <w:tcBorders>
              <w:top w:val="single" w:sz="4" w:space="0" w:color="auto"/>
              <w:left w:val="nil"/>
              <w:bottom w:val="single" w:sz="4" w:space="0" w:color="auto"/>
              <w:right w:val="nil"/>
            </w:tcBorders>
            <w:vAlign w:val="center"/>
            <w:hideMark/>
          </w:tcPr>
          <w:p w14:paraId="4B3CEB27" w14:textId="77777777" w:rsidR="00CF2179" w:rsidRPr="0000451E" w:rsidRDefault="00CF2179" w:rsidP="00EF57EC">
            <w:pPr>
              <w:widowControl/>
              <w:spacing w:line="240" w:lineRule="auto"/>
              <w:jc w:val="center"/>
              <w:rPr>
                <w:bCs/>
                <w:color w:val="auto"/>
                <w:sz w:val="20"/>
                <w:szCs w:val="20"/>
              </w:rPr>
            </w:pPr>
          </w:p>
        </w:tc>
      </w:tr>
      <w:tr w:rsidR="00CF2179" w:rsidRPr="0000451E" w14:paraId="2860063C"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19CDBD6F"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04E90DCA"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7BC2B647" w14:textId="77777777" w:rsidR="00CF2179" w:rsidRPr="0000451E" w:rsidRDefault="00CF2179" w:rsidP="00EF57EC">
            <w:pPr>
              <w:spacing w:line="240" w:lineRule="auto"/>
              <w:rPr>
                <w:bCs/>
                <w:color w:val="auto"/>
                <w:sz w:val="20"/>
                <w:szCs w:val="20"/>
              </w:rPr>
            </w:pPr>
            <w:r w:rsidRPr="0000451E">
              <w:rPr>
                <w:bCs/>
                <w:color w:val="auto"/>
                <w:sz w:val="20"/>
                <w:szCs w:val="20"/>
              </w:rPr>
              <w:t>VC3: Under the premise of guaranteeing the quality of products or services, the enterprise can obtain more income by reducing costs.</w:t>
            </w:r>
          </w:p>
        </w:tc>
        <w:tc>
          <w:tcPr>
            <w:tcW w:w="1413" w:type="dxa"/>
            <w:vMerge/>
            <w:tcBorders>
              <w:top w:val="single" w:sz="4" w:space="0" w:color="auto"/>
              <w:left w:val="nil"/>
              <w:bottom w:val="single" w:sz="4" w:space="0" w:color="auto"/>
              <w:right w:val="nil"/>
            </w:tcBorders>
            <w:vAlign w:val="center"/>
            <w:hideMark/>
          </w:tcPr>
          <w:p w14:paraId="77D7AEF6" w14:textId="77777777" w:rsidR="00CF2179" w:rsidRPr="0000451E" w:rsidRDefault="00CF2179" w:rsidP="00EF57EC">
            <w:pPr>
              <w:widowControl/>
              <w:spacing w:line="240" w:lineRule="auto"/>
              <w:jc w:val="center"/>
              <w:rPr>
                <w:bCs/>
                <w:color w:val="auto"/>
                <w:sz w:val="20"/>
                <w:szCs w:val="20"/>
              </w:rPr>
            </w:pPr>
          </w:p>
        </w:tc>
      </w:tr>
      <w:tr w:rsidR="00CF2179" w:rsidRPr="0000451E" w14:paraId="5240ABFC" w14:textId="77777777" w:rsidTr="00EF57EC">
        <w:trPr>
          <w:trHeight w:val="276"/>
          <w:jc w:val="center"/>
        </w:trPr>
        <w:tc>
          <w:tcPr>
            <w:tcW w:w="1418" w:type="dxa"/>
            <w:vMerge w:val="restart"/>
            <w:tcBorders>
              <w:top w:val="single" w:sz="4" w:space="0" w:color="auto"/>
              <w:left w:val="nil"/>
              <w:bottom w:val="single" w:sz="4" w:space="0" w:color="auto"/>
              <w:right w:val="nil"/>
            </w:tcBorders>
            <w:vAlign w:val="center"/>
            <w:hideMark/>
          </w:tcPr>
          <w:p w14:paraId="06DBF0CF" w14:textId="77777777" w:rsidR="00CF2179" w:rsidRPr="0000451E" w:rsidRDefault="00CF2179" w:rsidP="00EF57EC">
            <w:pPr>
              <w:spacing w:line="240" w:lineRule="auto"/>
              <w:jc w:val="center"/>
              <w:rPr>
                <w:bCs/>
                <w:color w:val="auto"/>
                <w:sz w:val="20"/>
                <w:szCs w:val="20"/>
              </w:rPr>
            </w:pPr>
            <w:r w:rsidRPr="0000451E">
              <w:rPr>
                <w:bCs/>
                <w:color w:val="auto"/>
                <w:sz w:val="20"/>
                <w:szCs w:val="20"/>
              </w:rPr>
              <w:t>Green production</w:t>
            </w:r>
          </w:p>
          <w:p w14:paraId="3EB1F3D7" w14:textId="77777777" w:rsidR="00CF2179" w:rsidRPr="0000451E" w:rsidRDefault="00CF2179" w:rsidP="00EF57EC">
            <w:pPr>
              <w:spacing w:line="240" w:lineRule="auto"/>
              <w:jc w:val="center"/>
              <w:rPr>
                <w:bCs/>
                <w:color w:val="auto"/>
                <w:sz w:val="20"/>
                <w:szCs w:val="20"/>
              </w:rPr>
            </w:pPr>
            <w:r w:rsidRPr="0000451E">
              <w:rPr>
                <w:bCs/>
                <w:color w:val="auto"/>
                <w:sz w:val="20"/>
                <w:szCs w:val="20"/>
              </w:rPr>
              <w:t>(GP)</w:t>
            </w:r>
          </w:p>
        </w:tc>
        <w:tc>
          <w:tcPr>
            <w:tcW w:w="1134" w:type="dxa"/>
            <w:vMerge w:val="restart"/>
            <w:tcBorders>
              <w:top w:val="single" w:sz="4" w:space="0" w:color="auto"/>
              <w:left w:val="nil"/>
              <w:bottom w:val="single" w:sz="4" w:space="0" w:color="auto"/>
              <w:right w:val="nil"/>
            </w:tcBorders>
            <w:vAlign w:val="center"/>
            <w:hideMark/>
          </w:tcPr>
          <w:p w14:paraId="4BE45340" w14:textId="77777777" w:rsidR="00CF2179" w:rsidRPr="0000451E" w:rsidRDefault="00CF2179" w:rsidP="00EF57EC">
            <w:pPr>
              <w:spacing w:line="240" w:lineRule="auto"/>
              <w:jc w:val="center"/>
              <w:rPr>
                <w:bCs/>
                <w:color w:val="auto"/>
                <w:sz w:val="20"/>
                <w:szCs w:val="20"/>
              </w:rPr>
            </w:pPr>
            <w:r w:rsidRPr="0000451E">
              <w:rPr>
                <w:bCs/>
                <w:color w:val="auto"/>
                <w:sz w:val="20"/>
                <w:szCs w:val="20"/>
              </w:rPr>
              <w:t>Green production practices</w:t>
            </w:r>
          </w:p>
          <w:p w14:paraId="115A976B" w14:textId="77777777" w:rsidR="00CF2179" w:rsidRPr="0000451E" w:rsidRDefault="00CF2179" w:rsidP="00EF57EC">
            <w:pPr>
              <w:spacing w:line="240" w:lineRule="auto"/>
              <w:jc w:val="center"/>
              <w:rPr>
                <w:bCs/>
                <w:color w:val="auto"/>
                <w:sz w:val="20"/>
                <w:szCs w:val="20"/>
              </w:rPr>
            </w:pPr>
            <w:r w:rsidRPr="0000451E">
              <w:rPr>
                <w:bCs/>
                <w:color w:val="auto"/>
                <w:sz w:val="20"/>
                <w:szCs w:val="20"/>
              </w:rPr>
              <w:t>(GPP)</w:t>
            </w:r>
          </w:p>
        </w:tc>
        <w:tc>
          <w:tcPr>
            <w:tcW w:w="5953" w:type="dxa"/>
            <w:tcBorders>
              <w:top w:val="single" w:sz="4" w:space="0" w:color="auto"/>
              <w:left w:val="nil"/>
              <w:bottom w:val="single" w:sz="4" w:space="0" w:color="auto"/>
              <w:right w:val="nil"/>
            </w:tcBorders>
            <w:hideMark/>
          </w:tcPr>
          <w:p w14:paraId="5B6F9D31" w14:textId="77777777" w:rsidR="00CF2179" w:rsidRPr="0000451E" w:rsidRDefault="00CF2179" w:rsidP="00EF57EC">
            <w:pPr>
              <w:spacing w:line="240" w:lineRule="auto"/>
              <w:rPr>
                <w:bCs/>
                <w:color w:val="auto"/>
                <w:sz w:val="20"/>
                <w:szCs w:val="20"/>
              </w:rPr>
            </w:pPr>
            <w:r w:rsidRPr="0000451E">
              <w:rPr>
                <w:bCs/>
                <w:color w:val="auto"/>
                <w:sz w:val="20"/>
                <w:szCs w:val="20"/>
              </w:rPr>
              <w:t>GPP1: In the process of engineering construction, enterprises will consider environmental problems to reduce the impact on the surrounding environment.</w:t>
            </w:r>
          </w:p>
        </w:tc>
        <w:tc>
          <w:tcPr>
            <w:tcW w:w="1413" w:type="dxa"/>
            <w:vMerge w:val="restart"/>
            <w:tcBorders>
              <w:top w:val="single" w:sz="4" w:space="0" w:color="auto"/>
              <w:left w:val="nil"/>
              <w:bottom w:val="single" w:sz="4" w:space="0" w:color="auto"/>
              <w:right w:val="nil"/>
            </w:tcBorders>
            <w:vAlign w:val="center"/>
          </w:tcPr>
          <w:p w14:paraId="63EE38EA" w14:textId="77777777" w:rsidR="00CF2179" w:rsidRPr="0000451E" w:rsidRDefault="00CF2179" w:rsidP="00EF57EC">
            <w:pPr>
              <w:spacing w:line="240" w:lineRule="auto"/>
              <w:jc w:val="center"/>
              <w:rPr>
                <w:bCs/>
                <w:color w:val="auto"/>
                <w:sz w:val="20"/>
                <w:szCs w:val="20"/>
                <w:lang w:val="es-ES"/>
              </w:rPr>
            </w:pPr>
            <w:r w:rsidRPr="0000451E">
              <w:rPr>
                <w:bCs/>
                <w:color w:val="auto"/>
                <w:sz w:val="20"/>
                <w:szCs w:val="20"/>
                <w:lang w:val="es-ES"/>
              </w:rPr>
              <w:t>Rao et al. (2004);</w:t>
            </w:r>
          </w:p>
          <w:p w14:paraId="450A5A39" w14:textId="77777777" w:rsidR="00CF2179" w:rsidRPr="0000451E" w:rsidRDefault="00CF2179" w:rsidP="00EF57EC">
            <w:pPr>
              <w:spacing w:line="240" w:lineRule="auto"/>
              <w:jc w:val="center"/>
              <w:rPr>
                <w:bCs/>
                <w:color w:val="auto"/>
                <w:sz w:val="20"/>
                <w:szCs w:val="20"/>
                <w:lang w:val="es-ES"/>
              </w:rPr>
            </w:pPr>
            <w:r w:rsidRPr="0000451E">
              <w:rPr>
                <w:bCs/>
                <w:color w:val="auto"/>
                <w:sz w:val="20"/>
                <w:szCs w:val="20"/>
                <w:lang w:val="es-ES"/>
              </w:rPr>
              <w:t>Luo et al. (2017);</w:t>
            </w:r>
          </w:p>
          <w:p w14:paraId="39342828" w14:textId="77777777" w:rsidR="00CF2179" w:rsidRPr="0000451E" w:rsidRDefault="00CF2179" w:rsidP="00EF57EC">
            <w:pPr>
              <w:spacing w:line="240" w:lineRule="auto"/>
              <w:jc w:val="center"/>
              <w:rPr>
                <w:bCs/>
                <w:color w:val="auto"/>
                <w:sz w:val="20"/>
                <w:szCs w:val="20"/>
                <w:lang w:val="es-ES"/>
              </w:rPr>
            </w:pPr>
            <w:r w:rsidRPr="0000451E">
              <w:rPr>
                <w:bCs/>
                <w:color w:val="auto"/>
                <w:sz w:val="20"/>
                <w:szCs w:val="20"/>
                <w:lang w:val="es-ES"/>
              </w:rPr>
              <w:t>Severo et al. (2017);</w:t>
            </w:r>
          </w:p>
          <w:p w14:paraId="20F54C24" w14:textId="77777777" w:rsidR="00CF2179" w:rsidRPr="0000451E" w:rsidRDefault="00CF2179" w:rsidP="00EF57EC">
            <w:pPr>
              <w:spacing w:line="240" w:lineRule="auto"/>
              <w:jc w:val="center"/>
              <w:rPr>
                <w:bCs/>
                <w:color w:val="auto"/>
                <w:sz w:val="20"/>
                <w:szCs w:val="20"/>
              </w:rPr>
            </w:pPr>
            <w:r w:rsidRPr="0000451E">
              <w:rPr>
                <w:bCs/>
                <w:color w:val="auto"/>
                <w:sz w:val="20"/>
                <w:szCs w:val="20"/>
                <w:lang w:val="es-ES"/>
              </w:rPr>
              <w:t xml:space="preserve">Du et al. </w:t>
            </w:r>
            <w:r w:rsidRPr="0000451E">
              <w:rPr>
                <w:bCs/>
                <w:color w:val="auto"/>
                <w:sz w:val="20"/>
                <w:szCs w:val="20"/>
              </w:rPr>
              <w:t>(2018)</w:t>
            </w:r>
          </w:p>
          <w:p w14:paraId="7D76D119" w14:textId="77777777" w:rsidR="00CF2179" w:rsidRPr="0000451E" w:rsidRDefault="00CF2179" w:rsidP="00EF57EC">
            <w:pPr>
              <w:spacing w:line="240" w:lineRule="auto"/>
              <w:jc w:val="center"/>
              <w:rPr>
                <w:bCs/>
                <w:color w:val="auto"/>
                <w:sz w:val="20"/>
                <w:szCs w:val="20"/>
              </w:rPr>
            </w:pPr>
          </w:p>
        </w:tc>
      </w:tr>
      <w:tr w:rsidR="00CF2179" w:rsidRPr="0000451E" w14:paraId="0966DC55" w14:textId="77777777" w:rsidTr="00EF57EC">
        <w:trPr>
          <w:trHeight w:val="549"/>
          <w:jc w:val="center"/>
        </w:trPr>
        <w:tc>
          <w:tcPr>
            <w:tcW w:w="1418" w:type="dxa"/>
            <w:vMerge/>
            <w:tcBorders>
              <w:top w:val="single" w:sz="4" w:space="0" w:color="auto"/>
              <w:left w:val="nil"/>
              <w:bottom w:val="single" w:sz="4" w:space="0" w:color="auto"/>
              <w:right w:val="nil"/>
            </w:tcBorders>
            <w:vAlign w:val="center"/>
            <w:hideMark/>
          </w:tcPr>
          <w:p w14:paraId="1612BEC9"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682DEF7F"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4549CA1B" w14:textId="77777777" w:rsidR="00CF2179" w:rsidRPr="0000451E" w:rsidRDefault="00CF2179" w:rsidP="00EF57EC">
            <w:pPr>
              <w:spacing w:line="240" w:lineRule="auto"/>
              <w:rPr>
                <w:bCs/>
                <w:color w:val="auto"/>
                <w:sz w:val="20"/>
                <w:szCs w:val="20"/>
              </w:rPr>
            </w:pPr>
            <w:r w:rsidRPr="0000451E">
              <w:rPr>
                <w:bCs/>
                <w:color w:val="auto"/>
                <w:sz w:val="20"/>
                <w:szCs w:val="20"/>
              </w:rPr>
              <w:t>GPP2: Enterprises will actively use renewable energy in the construction process.</w:t>
            </w:r>
          </w:p>
        </w:tc>
        <w:tc>
          <w:tcPr>
            <w:tcW w:w="1413" w:type="dxa"/>
            <w:vMerge/>
            <w:tcBorders>
              <w:top w:val="single" w:sz="4" w:space="0" w:color="auto"/>
              <w:left w:val="nil"/>
              <w:bottom w:val="single" w:sz="4" w:space="0" w:color="auto"/>
              <w:right w:val="nil"/>
            </w:tcBorders>
            <w:vAlign w:val="center"/>
            <w:hideMark/>
          </w:tcPr>
          <w:p w14:paraId="3ADB4806" w14:textId="77777777" w:rsidR="00CF2179" w:rsidRPr="0000451E" w:rsidRDefault="00CF2179" w:rsidP="00EF57EC">
            <w:pPr>
              <w:widowControl/>
              <w:spacing w:line="240" w:lineRule="auto"/>
              <w:jc w:val="center"/>
              <w:rPr>
                <w:bCs/>
                <w:color w:val="auto"/>
                <w:sz w:val="20"/>
                <w:szCs w:val="20"/>
              </w:rPr>
            </w:pPr>
          </w:p>
        </w:tc>
      </w:tr>
      <w:tr w:rsidR="00CF2179" w:rsidRPr="0000451E" w14:paraId="7E19A83A" w14:textId="77777777" w:rsidTr="00EF57EC">
        <w:trPr>
          <w:trHeight w:val="487"/>
          <w:jc w:val="center"/>
        </w:trPr>
        <w:tc>
          <w:tcPr>
            <w:tcW w:w="1418" w:type="dxa"/>
            <w:vMerge/>
            <w:tcBorders>
              <w:top w:val="single" w:sz="4" w:space="0" w:color="auto"/>
              <w:left w:val="nil"/>
              <w:bottom w:val="single" w:sz="4" w:space="0" w:color="auto"/>
              <w:right w:val="nil"/>
            </w:tcBorders>
            <w:vAlign w:val="center"/>
            <w:hideMark/>
          </w:tcPr>
          <w:p w14:paraId="4A1F6DAA"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32BEE2DB"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6011CC11" w14:textId="77777777" w:rsidR="00CF2179" w:rsidRPr="0000451E" w:rsidRDefault="00CF2179" w:rsidP="00EF57EC">
            <w:pPr>
              <w:spacing w:line="240" w:lineRule="auto"/>
              <w:rPr>
                <w:bCs/>
                <w:color w:val="auto"/>
                <w:sz w:val="20"/>
                <w:szCs w:val="20"/>
              </w:rPr>
            </w:pPr>
            <w:r w:rsidRPr="0000451E">
              <w:rPr>
                <w:bCs/>
                <w:color w:val="auto"/>
                <w:sz w:val="20"/>
                <w:szCs w:val="20"/>
              </w:rPr>
              <w:t>GPP3: In the process of project construction, enterprises will take the initiative to adopt energy-saving and clean technology.</w:t>
            </w:r>
          </w:p>
        </w:tc>
        <w:tc>
          <w:tcPr>
            <w:tcW w:w="1413" w:type="dxa"/>
            <w:vMerge/>
            <w:tcBorders>
              <w:top w:val="single" w:sz="4" w:space="0" w:color="auto"/>
              <w:left w:val="nil"/>
              <w:bottom w:val="single" w:sz="4" w:space="0" w:color="auto"/>
              <w:right w:val="nil"/>
            </w:tcBorders>
            <w:vAlign w:val="center"/>
            <w:hideMark/>
          </w:tcPr>
          <w:p w14:paraId="25CE8038" w14:textId="77777777" w:rsidR="00CF2179" w:rsidRPr="0000451E" w:rsidRDefault="00CF2179" w:rsidP="00EF57EC">
            <w:pPr>
              <w:widowControl/>
              <w:spacing w:line="240" w:lineRule="auto"/>
              <w:jc w:val="center"/>
              <w:rPr>
                <w:bCs/>
                <w:color w:val="auto"/>
                <w:sz w:val="20"/>
                <w:szCs w:val="20"/>
              </w:rPr>
            </w:pPr>
          </w:p>
        </w:tc>
      </w:tr>
      <w:tr w:rsidR="00CF2179" w:rsidRPr="0000451E" w14:paraId="5C0F4721"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3957A8A4"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72ED60E2"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17AABEFB" w14:textId="77777777" w:rsidR="00CF2179" w:rsidRPr="0000451E" w:rsidRDefault="00CF2179" w:rsidP="00EF57EC">
            <w:pPr>
              <w:spacing w:line="240" w:lineRule="auto"/>
              <w:rPr>
                <w:bCs/>
                <w:color w:val="auto"/>
                <w:sz w:val="20"/>
                <w:szCs w:val="20"/>
              </w:rPr>
            </w:pPr>
            <w:r w:rsidRPr="0000451E">
              <w:rPr>
                <w:bCs/>
                <w:color w:val="auto"/>
                <w:sz w:val="20"/>
                <w:szCs w:val="20"/>
              </w:rPr>
              <w:t>GPP4: The enterprise recycles the pollutants it produces to minimize or even eliminate pollutants.</w:t>
            </w:r>
          </w:p>
        </w:tc>
        <w:tc>
          <w:tcPr>
            <w:tcW w:w="1413" w:type="dxa"/>
            <w:vMerge/>
            <w:tcBorders>
              <w:top w:val="single" w:sz="4" w:space="0" w:color="auto"/>
              <w:left w:val="nil"/>
              <w:bottom w:val="single" w:sz="4" w:space="0" w:color="auto"/>
              <w:right w:val="nil"/>
            </w:tcBorders>
            <w:vAlign w:val="center"/>
            <w:hideMark/>
          </w:tcPr>
          <w:p w14:paraId="0C6D66D9" w14:textId="77777777" w:rsidR="00CF2179" w:rsidRPr="0000451E" w:rsidRDefault="00CF2179" w:rsidP="00EF57EC">
            <w:pPr>
              <w:widowControl/>
              <w:spacing w:line="240" w:lineRule="auto"/>
              <w:jc w:val="center"/>
              <w:rPr>
                <w:bCs/>
                <w:color w:val="auto"/>
                <w:sz w:val="20"/>
                <w:szCs w:val="20"/>
              </w:rPr>
            </w:pPr>
          </w:p>
        </w:tc>
      </w:tr>
      <w:tr w:rsidR="00CF2179" w:rsidRPr="0000451E" w14:paraId="576057A9"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128B4F3" w14:textId="77777777" w:rsidR="00CF2179" w:rsidRPr="0000451E" w:rsidRDefault="00CF2179" w:rsidP="00EF57EC">
            <w:pPr>
              <w:widowControl/>
              <w:spacing w:line="240" w:lineRule="auto"/>
              <w:jc w:val="center"/>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21B2A0B3" w14:textId="77777777" w:rsidR="00CF2179" w:rsidRPr="0000451E" w:rsidRDefault="00CF2179" w:rsidP="00EF57EC">
            <w:pPr>
              <w:spacing w:line="240" w:lineRule="auto"/>
              <w:jc w:val="center"/>
              <w:rPr>
                <w:bCs/>
                <w:color w:val="auto"/>
                <w:sz w:val="20"/>
                <w:szCs w:val="20"/>
              </w:rPr>
            </w:pPr>
            <w:r w:rsidRPr="0000451E">
              <w:rPr>
                <w:bCs/>
                <w:color w:val="auto"/>
                <w:sz w:val="20"/>
                <w:szCs w:val="20"/>
              </w:rPr>
              <w:t>Green production principles</w:t>
            </w:r>
          </w:p>
          <w:p w14:paraId="5CCBC55F" w14:textId="77777777" w:rsidR="00CF2179" w:rsidRPr="0000451E" w:rsidRDefault="00CF2179" w:rsidP="00EF57EC">
            <w:pPr>
              <w:spacing w:line="240" w:lineRule="auto"/>
              <w:jc w:val="center"/>
              <w:rPr>
                <w:bCs/>
                <w:color w:val="auto"/>
                <w:sz w:val="20"/>
                <w:szCs w:val="20"/>
              </w:rPr>
            </w:pPr>
            <w:r w:rsidRPr="0000451E">
              <w:rPr>
                <w:bCs/>
                <w:color w:val="auto"/>
                <w:sz w:val="20"/>
                <w:szCs w:val="20"/>
              </w:rPr>
              <w:t>(GPPR)</w:t>
            </w:r>
          </w:p>
        </w:tc>
        <w:tc>
          <w:tcPr>
            <w:tcW w:w="5953" w:type="dxa"/>
            <w:tcBorders>
              <w:top w:val="single" w:sz="4" w:space="0" w:color="auto"/>
              <w:left w:val="nil"/>
              <w:bottom w:val="single" w:sz="4" w:space="0" w:color="auto"/>
              <w:right w:val="nil"/>
            </w:tcBorders>
            <w:hideMark/>
          </w:tcPr>
          <w:p w14:paraId="105FBF42" w14:textId="77777777" w:rsidR="00CF2179" w:rsidRPr="0000451E" w:rsidRDefault="00CF2179" w:rsidP="00EF57EC">
            <w:pPr>
              <w:spacing w:line="240" w:lineRule="auto"/>
              <w:rPr>
                <w:bCs/>
                <w:color w:val="auto"/>
                <w:sz w:val="20"/>
                <w:szCs w:val="20"/>
              </w:rPr>
            </w:pPr>
            <w:r w:rsidRPr="0000451E">
              <w:rPr>
                <w:bCs/>
                <w:color w:val="auto"/>
                <w:sz w:val="20"/>
                <w:szCs w:val="20"/>
              </w:rPr>
              <w:t>GPPR1: The enterprise has a set of rules used to guide the production and restrain the non-green behavior in the production process.</w:t>
            </w:r>
          </w:p>
        </w:tc>
        <w:tc>
          <w:tcPr>
            <w:tcW w:w="1413" w:type="dxa"/>
            <w:vMerge/>
            <w:tcBorders>
              <w:top w:val="single" w:sz="4" w:space="0" w:color="auto"/>
              <w:left w:val="nil"/>
              <w:bottom w:val="single" w:sz="4" w:space="0" w:color="auto"/>
              <w:right w:val="nil"/>
            </w:tcBorders>
            <w:vAlign w:val="center"/>
            <w:hideMark/>
          </w:tcPr>
          <w:p w14:paraId="4438F01D" w14:textId="77777777" w:rsidR="00CF2179" w:rsidRPr="0000451E" w:rsidRDefault="00CF2179" w:rsidP="00EF57EC">
            <w:pPr>
              <w:widowControl/>
              <w:spacing w:line="240" w:lineRule="auto"/>
              <w:jc w:val="center"/>
              <w:rPr>
                <w:bCs/>
                <w:color w:val="auto"/>
                <w:sz w:val="20"/>
                <w:szCs w:val="20"/>
              </w:rPr>
            </w:pPr>
          </w:p>
        </w:tc>
      </w:tr>
      <w:tr w:rsidR="00CF2179" w:rsidRPr="0000451E" w14:paraId="55F62842"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260FC10B"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456D83E2"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15695A7C" w14:textId="77777777" w:rsidR="00CF2179" w:rsidRPr="0000451E" w:rsidRDefault="00CF2179" w:rsidP="00EF57EC">
            <w:pPr>
              <w:spacing w:line="240" w:lineRule="auto"/>
              <w:rPr>
                <w:bCs/>
                <w:color w:val="auto"/>
                <w:sz w:val="20"/>
                <w:szCs w:val="20"/>
              </w:rPr>
            </w:pPr>
            <w:r w:rsidRPr="0000451E">
              <w:rPr>
                <w:bCs/>
                <w:color w:val="auto"/>
                <w:sz w:val="20"/>
                <w:szCs w:val="20"/>
              </w:rPr>
              <w:t>GPPR2: Enterprises will implement cleaner production regulations and implement cleaner production policies.</w:t>
            </w:r>
          </w:p>
        </w:tc>
        <w:tc>
          <w:tcPr>
            <w:tcW w:w="1413" w:type="dxa"/>
            <w:vMerge/>
            <w:tcBorders>
              <w:top w:val="single" w:sz="4" w:space="0" w:color="auto"/>
              <w:left w:val="nil"/>
              <w:bottom w:val="single" w:sz="4" w:space="0" w:color="auto"/>
              <w:right w:val="nil"/>
            </w:tcBorders>
            <w:vAlign w:val="center"/>
            <w:hideMark/>
          </w:tcPr>
          <w:p w14:paraId="05C0F14F" w14:textId="77777777" w:rsidR="00CF2179" w:rsidRPr="0000451E" w:rsidRDefault="00CF2179" w:rsidP="00EF57EC">
            <w:pPr>
              <w:widowControl/>
              <w:spacing w:line="240" w:lineRule="auto"/>
              <w:jc w:val="center"/>
              <w:rPr>
                <w:bCs/>
                <w:color w:val="auto"/>
                <w:sz w:val="20"/>
                <w:szCs w:val="20"/>
              </w:rPr>
            </w:pPr>
          </w:p>
        </w:tc>
      </w:tr>
      <w:tr w:rsidR="00CF2179" w:rsidRPr="0000451E" w14:paraId="53DE0C68"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F734D88"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65724746"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6C2545B5" w14:textId="77777777" w:rsidR="00CF2179" w:rsidRPr="0000451E" w:rsidRDefault="00CF2179" w:rsidP="00EF57EC">
            <w:pPr>
              <w:spacing w:line="240" w:lineRule="auto"/>
              <w:rPr>
                <w:bCs/>
                <w:color w:val="auto"/>
                <w:sz w:val="20"/>
                <w:szCs w:val="20"/>
              </w:rPr>
            </w:pPr>
            <w:r w:rsidRPr="0000451E">
              <w:rPr>
                <w:bCs/>
                <w:color w:val="auto"/>
                <w:sz w:val="20"/>
                <w:szCs w:val="20"/>
              </w:rPr>
              <w:t>GPPR3:  The enterprise will regularly supervise the production process and evaluate whether the production process is environmentally friendly.</w:t>
            </w:r>
          </w:p>
        </w:tc>
        <w:tc>
          <w:tcPr>
            <w:tcW w:w="1413" w:type="dxa"/>
            <w:vMerge/>
            <w:tcBorders>
              <w:top w:val="single" w:sz="4" w:space="0" w:color="auto"/>
              <w:left w:val="nil"/>
              <w:bottom w:val="single" w:sz="4" w:space="0" w:color="auto"/>
              <w:right w:val="nil"/>
            </w:tcBorders>
            <w:vAlign w:val="center"/>
            <w:hideMark/>
          </w:tcPr>
          <w:p w14:paraId="6CF02591" w14:textId="77777777" w:rsidR="00CF2179" w:rsidRPr="0000451E" w:rsidRDefault="00CF2179" w:rsidP="00EF57EC">
            <w:pPr>
              <w:widowControl/>
              <w:spacing w:line="240" w:lineRule="auto"/>
              <w:jc w:val="center"/>
              <w:rPr>
                <w:bCs/>
                <w:color w:val="auto"/>
                <w:sz w:val="20"/>
                <w:szCs w:val="20"/>
              </w:rPr>
            </w:pPr>
          </w:p>
        </w:tc>
      </w:tr>
      <w:tr w:rsidR="00CF2179" w:rsidRPr="0000451E" w14:paraId="5D0FC2D7"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088EDECE" w14:textId="77777777" w:rsidR="00CF2179" w:rsidRPr="0000451E" w:rsidRDefault="00CF2179" w:rsidP="00EF57EC">
            <w:pPr>
              <w:widowControl/>
              <w:spacing w:line="240" w:lineRule="auto"/>
              <w:jc w:val="center"/>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6C064353"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4751B3B9" w14:textId="77777777" w:rsidR="00CF2179" w:rsidRPr="0000451E" w:rsidRDefault="00CF2179" w:rsidP="00EF57EC">
            <w:pPr>
              <w:spacing w:line="240" w:lineRule="auto"/>
              <w:rPr>
                <w:bCs/>
                <w:color w:val="auto"/>
                <w:sz w:val="20"/>
                <w:szCs w:val="20"/>
              </w:rPr>
            </w:pPr>
            <w:r w:rsidRPr="0000451E">
              <w:rPr>
                <w:bCs/>
                <w:color w:val="auto"/>
                <w:sz w:val="20"/>
                <w:szCs w:val="20"/>
              </w:rPr>
              <w:t>GPPR4: The enterprise has a complete set of green production standards, can guide the staff's production behavior.</w:t>
            </w:r>
          </w:p>
        </w:tc>
        <w:tc>
          <w:tcPr>
            <w:tcW w:w="1413" w:type="dxa"/>
            <w:vMerge/>
            <w:tcBorders>
              <w:top w:val="single" w:sz="4" w:space="0" w:color="auto"/>
              <w:left w:val="nil"/>
              <w:bottom w:val="single" w:sz="4" w:space="0" w:color="auto"/>
              <w:right w:val="nil"/>
            </w:tcBorders>
            <w:vAlign w:val="center"/>
            <w:hideMark/>
          </w:tcPr>
          <w:p w14:paraId="2468A1B1" w14:textId="77777777" w:rsidR="00CF2179" w:rsidRPr="0000451E" w:rsidRDefault="00CF2179" w:rsidP="00EF57EC">
            <w:pPr>
              <w:widowControl/>
              <w:spacing w:line="240" w:lineRule="auto"/>
              <w:jc w:val="center"/>
              <w:rPr>
                <w:bCs/>
                <w:color w:val="auto"/>
                <w:sz w:val="20"/>
                <w:szCs w:val="20"/>
              </w:rPr>
            </w:pPr>
          </w:p>
        </w:tc>
      </w:tr>
      <w:tr w:rsidR="00CF2179" w:rsidRPr="0000451E" w14:paraId="4D003538" w14:textId="77777777" w:rsidTr="00EF57EC">
        <w:trPr>
          <w:trHeight w:val="276"/>
          <w:jc w:val="center"/>
        </w:trPr>
        <w:tc>
          <w:tcPr>
            <w:tcW w:w="1418" w:type="dxa"/>
            <w:vMerge w:val="restart"/>
            <w:tcBorders>
              <w:top w:val="single" w:sz="4" w:space="0" w:color="auto"/>
              <w:left w:val="nil"/>
              <w:bottom w:val="single" w:sz="4" w:space="0" w:color="auto"/>
              <w:right w:val="nil"/>
            </w:tcBorders>
            <w:vAlign w:val="center"/>
            <w:hideMark/>
          </w:tcPr>
          <w:p w14:paraId="40B28D25" w14:textId="77777777" w:rsidR="00CF2179" w:rsidRPr="0000451E" w:rsidRDefault="00CF2179" w:rsidP="00EF57EC">
            <w:pPr>
              <w:spacing w:line="240" w:lineRule="auto"/>
              <w:jc w:val="center"/>
              <w:rPr>
                <w:bCs/>
                <w:color w:val="auto"/>
                <w:sz w:val="20"/>
                <w:szCs w:val="20"/>
              </w:rPr>
            </w:pPr>
            <w:r w:rsidRPr="0000451E">
              <w:rPr>
                <w:bCs/>
                <w:color w:val="auto"/>
                <w:sz w:val="20"/>
                <w:szCs w:val="20"/>
              </w:rPr>
              <w:t>Green dynamic capability</w:t>
            </w:r>
          </w:p>
          <w:p w14:paraId="1CDD9285" w14:textId="77777777" w:rsidR="00CF2179" w:rsidRPr="0000451E" w:rsidRDefault="00CF2179" w:rsidP="00EF57EC">
            <w:pPr>
              <w:spacing w:line="240" w:lineRule="auto"/>
              <w:jc w:val="center"/>
              <w:rPr>
                <w:bCs/>
                <w:color w:val="auto"/>
                <w:sz w:val="20"/>
                <w:szCs w:val="20"/>
              </w:rPr>
            </w:pPr>
            <w:r w:rsidRPr="0000451E">
              <w:rPr>
                <w:bCs/>
                <w:color w:val="auto"/>
                <w:sz w:val="20"/>
                <w:szCs w:val="20"/>
              </w:rPr>
              <w:t>(GDC)</w:t>
            </w:r>
          </w:p>
        </w:tc>
        <w:tc>
          <w:tcPr>
            <w:tcW w:w="1134" w:type="dxa"/>
            <w:vMerge w:val="restart"/>
            <w:tcBorders>
              <w:top w:val="single" w:sz="4" w:space="0" w:color="auto"/>
              <w:left w:val="nil"/>
              <w:bottom w:val="single" w:sz="4" w:space="0" w:color="auto"/>
              <w:right w:val="nil"/>
            </w:tcBorders>
            <w:vAlign w:val="center"/>
            <w:hideMark/>
          </w:tcPr>
          <w:p w14:paraId="7B4AB621" w14:textId="77777777" w:rsidR="00CF2179" w:rsidRPr="0000451E" w:rsidRDefault="00CF2179" w:rsidP="00EF57EC">
            <w:pPr>
              <w:spacing w:line="240" w:lineRule="auto"/>
              <w:jc w:val="center"/>
              <w:rPr>
                <w:bCs/>
                <w:color w:val="auto"/>
                <w:sz w:val="20"/>
                <w:szCs w:val="20"/>
              </w:rPr>
            </w:pPr>
            <w:r w:rsidRPr="0000451E">
              <w:rPr>
                <w:bCs/>
                <w:color w:val="auto"/>
                <w:sz w:val="20"/>
                <w:szCs w:val="20"/>
              </w:rPr>
              <w:t>Environmental sensing capability</w:t>
            </w:r>
          </w:p>
          <w:p w14:paraId="7C3A0A91" w14:textId="77777777" w:rsidR="00CF2179" w:rsidRPr="0000451E" w:rsidRDefault="00CF2179" w:rsidP="00EF57EC">
            <w:pPr>
              <w:spacing w:line="240" w:lineRule="auto"/>
              <w:jc w:val="center"/>
              <w:rPr>
                <w:bCs/>
                <w:color w:val="auto"/>
                <w:sz w:val="20"/>
                <w:szCs w:val="20"/>
              </w:rPr>
            </w:pPr>
            <w:r w:rsidRPr="0000451E">
              <w:rPr>
                <w:bCs/>
                <w:color w:val="auto"/>
                <w:sz w:val="20"/>
                <w:szCs w:val="20"/>
              </w:rPr>
              <w:t>(ESC)</w:t>
            </w:r>
          </w:p>
        </w:tc>
        <w:tc>
          <w:tcPr>
            <w:tcW w:w="5953" w:type="dxa"/>
            <w:tcBorders>
              <w:top w:val="single" w:sz="4" w:space="0" w:color="auto"/>
              <w:left w:val="nil"/>
              <w:bottom w:val="single" w:sz="4" w:space="0" w:color="auto"/>
              <w:right w:val="nil"/>
            </w:tcBorders>
            <w:hideMark/>
          </w:tcPr>
          <w:p w14:paraId="59B4632C" w14:textId="77777777" w:rsidR="00CF2179" w:rsidRPr="0000451E" w:rsidRDefault="00CF2179" w:rsidP="00EF57EC">
            <w:pPr>
              <w:spacing w:line="240" w:lineRule="auto"/>
              <w:rPr>
                <w:bCs/>
                <w:color w:val="auto"/>
                <w:sz w:val="20"/>
                <w:szCs w:val="20"/>
              </w:rPr>
            </w:pPr>
            <w:r w:rsidRPr="0000451E">
              <w:rPr>
                <w:bCs/>
                <w:color w:val="auto"/>
                <w:sz w:val="20"/>
                <w:szCs w:val="20"/>
              </w:rPr>
              <w:t>ESC1: Enterprise often observe the market's demand for green technology to identify new green development opportunities.</w:t>
            </w:r>
          </w:p>
        </w:tc>
        <w:tc>
          <w:tcPr>
            <w:tcW w:w="1413" w:type="dxa"/>
            <w:vMerge w:val="restart"/>
            <w:tcBorders>
              <w:top w:val="single" w:sz="4" w:space="0" w:color="auto"/>
              <w:left w:val="nil"/>
              <w:bottom w:val="single" w:sz="4" w:space="0" w:color="auto"/>
              <w:right w:val="nil"/>
            </w:tcBorders>
            <w:vAlign w:val="center"/>
            <w:hideMark/>
          </w:tcPr>
          <w:p w14:paraId="784D6A9E" w14:textId="77777777" w:rsidR="00CF2179" w:rsidRPr="0000451E" w:rsidRDefault="00CF2179" w:rsidP="00EF57EC">
            <w:pPr>
              <w:spacing w:line="240" w:lineRule="auto"/>
              <w:jc w:val="center"/>
              <w:rPr>
                <w:bCs/>
                <w:color w:val="auto"/>
                <w:sz w:val="20"/>
                <w:szCs w:val="20"/>
              </w:rPr>
            </w:pPr>
            <w:r w:rsidRPr="0000451E">
              <w:rPr>
                <w:bCs/>
                <w:color w:val="auto"/>
                <w:sz w:val="20"/>
                <w:szCs w:val="20"/>
              </w:rPr>
              <w:t>Stanovcic et al. (2015)</w:t>
            </w:r>
          </w:p>
        </w:tc>
      </w:tr>
      <w:tr w:rsidR="00CF2179" w:rsidRPr="0000451E" w14:paraId="0160674D"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1C068F12"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42AB6454"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4434CC99" w14:textId="77777777" w:rsidR="00CF2179" w:rsidRPr="0000451E" w:rsidRDefault="00CF2179" w:rsidP="00EF57EC">
            <w:pPr>
              <w:spacing w:line="240" w:lineRule="auto"/>
              <w:rPr>
                <w:bCs/>
                <w:color w:val="auto"/>
                <w:sz w:val="20"/>
                <w:szCs w:val="20"/>
              </w:rPr>
            </w:pPr>
            <w:r w:rsidRPr="0000451E">
              <w:rPr>
                <w:bCs/>
                <w:color w:val="auto"/>
                <w:sz w:val="20"/>
                <w:szCs w:val="20"/>
              </w:rPr>
              <w:t>ESC2: The enterprise often observes the market and analyzes the impact of the development of green technology on customers.</w:t>
            </w:r>
          </w:p>
        </w:tc>
        <w:tc>
          <w:tcPr>
            <w:tcW w:w="1413" w:type="dxa"/>
            <w:vMerge/>
            <w:tcBorders>
              <w:top w:val="single" w:sz="4" w:space="0" w:color="auto"/>
              <w:left w:val="nil"/>
              <w:bottom w:val="single" w:sz="4" w:space="0" w:color="auto"/>
              <w:right w:val="nil"/>
            </w:tcBorders>
            <w:vAlign w:val="center"/>
            <w:hideMark/>
          </w:tcPr>
          <w:p w14:paraId="3899DA81" w14:textId="77777777" w:rsidR="00CF2179" w:rsidRPr="0000451E" w:rsidRDefault="00CF2179" w:rsidP="00EF57EC">
            <w:pPr>
              <w:widowControl/>
              <w:spacing w:line="240" w:lineRule="auto"/>
              <w:jc w:val="center"/>
              <w:rPr>
                <w:bCs/>
                <w:color w:val="auto"/>
                <w:sz w:val="20"/>
                <w:szCs w:val="20"/>
              </w:rPr>
            </w:pPr>
          </w:p>
        </w:tc>
      </w:tr>
      <w:tr w:rsidR="00CF2179" w:rsidRPr="0000451E" w14:paraId="242DF4AF"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6A679FAE"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2465C495"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6F335C6C" w14:textId="77777777" w:rsidR="00CF2179" w:rsidRPr="0000451E" w:rsidRDefault="00CF2179" w:rsidP="00EF57EC">
            <w:pPr>
              <w:spacing w:line="240" w:lineRule="auto"/>
              <w:rPr>
                <w:bCs/>
                <w:color w:val="auto"/>
                <w:sz w:val="20"/>
                <w:szCs w:val="20"/>
              </w:rPr>
            </w:pPr>
            <w:r w:rsidRPr="0000451E">
              <w:rPr>
                <w:bCs/>
                <w:color w:val="auto"/>
                <w:sz w:val="20"/>
                <w:szCs w:val="20"/>
              </w:rPr>
              <w:t>ESC3: The enterprise regularly reviews its green production activities to ensure it meets customer needs.</w:t>
            </w:r>
          </w:p>
        </w:tc>
        <w:tc>
          <w:tcPr>
            <w:tcW w:w="1413" w:type="dxa"/>
            <w:vMerge/>
            <w:tcBorders>
              <w:top w:val="single" w:sz="4" w:space="0" w:color="auto"/>
              <w:left w:val="nil"/>
              <w:bottom w:val="single" w:sz="4" w:space="0" w:color="auto"/>
              <w:right w:val="nil"/>
            </w:tcBorders>
            <w:vAlign w:val="center"/>
            <w:hideMark/>
          </w:tcPr>
          <w:p w14:paraId="206D8257" w14:textId="77777777" w:rsidR="00CF2179" w:rsidRPr="0000451E" w:rsidRDefault="00CF2179" w:rsidP="00EF57EC">
            <w:pPr>
              <w:widowControl/>
              <w:spacing w:line="240" w:lineRule="auto"/>
              <w:jc w:val="center"/>
              <w:rPr>
                <w:bCs/>
                <w:color w:val="auto"/>
                <w:sz w:val="20"/>
                <w:szCs w:val="20"/>
              </w:rPr>
            </w:pPr>
          </w:p>
        </w:tc>
      </w:tr>
      <w:tr w:rsidR="00CF2179" w:rsidRPr="0000451E" w14:paraId="067F4F98"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1210B671" w14:textId="77777777" w:rsidR="00CF2179" w:rsidRPr="0000451E" w:rsidRDefault="00CF2179" w:rsidP="00EF57EC">
            <w:pPr>
              <w:widowControl/>
              <w:spacing w:line="240" w:lineRule="auto"/>
              <w:jc w:val="left"/>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2633D0DD" w14:textId="77777777" w:rsidR="00CF2179" w:rsidRPr="0000451E" w:rsidRDefault="00CF2179" w:rsidP="00EF57EC">
            <w:pPr>
              <w:spacing w:line="240" w:lineRule="auto"/>
              <w:jc w:val="center"/>
              <w:rPr>
                <w:bCs/>
                <w:color w:val="auto"/>
                <w:sz w:val="20"/>
                <w:szCs w:val="20"/>
              </w:rPr>
            </w:pPr>
            <w:r w:rsidRPr="0000451E">
              <w:rPr>
                <w:bCs/>
                <w:color w:val="auto"/>
                <w:sz w:val="20"/>
                <w:szCs w:val="20"/>
              </w:rPr>
              <w:t>Resource seizing capability</w:t>
            </w:r>
          </w:p>
          <w:p w14:paraId="2CE07086" w14:textId="77777777" w:rsidR="00CF2179" w:rsidRPr="0000451E" w:rsidRDefault="00CF2179" w:rsidP="00EF57EC">
            <w:pPr>
              <w:spacing w:line="240" w:lineRule="auto"/>
              <w:jc w:val="center"/>
              <w:rPr>
                <w:bCs/>
                <w:color w:val="auto"/>
                <w:sz w:val="20"/>
                <w:szCs w:val="20"/>
              </w:rPr>
            </w:pPr>
            <w:r w:rsidRPr="0000451E">
              <w:rPr>
                <w:bCs/>
                <w:color w:val="auto"/>
                <w:sz w:val="20"/>
                <w:szCs w:val="20"/>
              </w:rPr>
              <w:t>(RSC)</w:t>
            </w:r>
          </w:p>
        </w:tc>
        <w:tc>
          <w:tcPr>
            <w:tcW w:w="5953" w:type="dxa"/>
            <w:tcBorders>
              <w:top w:val="single" w:sz="4" w:space="0" w:color="auto"/>
              <w:left w:val="nil"/>
              <w:bottom w:val="single" w:sz="4" w:space="0" w:color="auto"/>
              <w:right w:val="nil"/>
            </w:tcBorders>
            <w:hideMark/>
          </w:tcPr>
          <w:p w14:paraId="39498E09" w14:textId="77777777" w:rsidR="00CF2179" w:rsidRPr="0000451E" w:rsidRDefault="00CF2179" w:rsidP="00EF57EC">
            <w:pPr>
              <w:spacing w:line="240" w:lineRule="auto"/>
              <w:rPr>
                <w:bCs/>
                <w:color w:val="auto"/>
                <w:sz w:val="20"/>
                <w:szCs w:val="20"/>
              </w:rPr>
            </w:pPr>
            <w:r w:rsidRPr="0000451E">
              <w:rPr>
                <w:bCs/>
                <w:color w:val="auto"/>
                <w:sz w:val="20"/>
                <w:szCs w:val="20"/>
              </w:rPr>
              <w:t>RSC1: The enterprise has procedures in place to develop new green knowledge.</w:t>
            </w:r>
          </w:p>
        </w:tc>
        <w:tc>
          <w:tcPr>
            <w:tcW w:w="1413" w:type="dxa"/>
            <w:vMerge w:val="restart"/>
            <w:tcBorders>
              <w:top w:val="single" w:sz="4" w:space="0" w:color="auto"/>
              <w:left w:val="nil"/>
              <w:bottom w:val="single" w:sz="4" w:space="0" w:color="auto"/>
              <w:right w:val="nil"/>
            </w:tcBorders>
            <w:vAlign w:val="center"/>
            <w:hideMark/>
          </w:tcPr>
          <w:p w14:paraId="55DAC270" w14:textId="77777777" w:rsidR="00CF2179" w:rsidRPr="0000451E" w:rsidRDefault="00CF2179" w:rsidP="00EF57EC">
            <w:pPr>
              <w:spacing w:line="240" w:lineRule="auto"/>
              <w:jc w:val="center"/>
              <w:rPr>
                <w:bCs/>
                <w:color w:val="auto"/>
                <w:sz w:val="20"/>
                <w:szCs w:val="20"/>
              </w:rPr>
            </w:pPr>
            <w:r w:rsidRPr="0000451E">
              <w:rPr>
                <w:bCs/>
                <w:color w:val="auto"/>
                <w:sz w:val="20"/>
                <w:szCs w:val="20"/>
              </w:rPr>
              <w:t>Wong et al. (2013);</w:t>
            </w:r>
          </w:p>
          <w:p w14:paraId="4462345B" w14:textId="77777777" w:rsidR="00CF2179" w:rsidRPr="0000451E" w:rsidRDefault="00CF2179" w:rsidP="00EF57EC">
            <w:pPr>
              <w:spacing w:line="240" w:lineRule="auto"/>
              <w:jc w:val="center"/>
              <w:rPr>
                <w:bCs/>
                <w:color w:val="auto"/>
                <w:sz w:val="20"/>
                <w:szCs w:val="20"/>
              </w:rPr>
            </w:pPr>
            <w:r w:rsidRPr="0000451E">
              <w:rPr>
                <w:bCs/>
                <w:color w:val="auto"/>
                <w:sz w:val="20"/>
                <w:szCs w:val="20"/>
              </w:rPr>
              <w:t>Ben Arfi et al. (2018)</w:t>
            </w:r>
          </w:p>
        </w:tc>
      </w:tr>
      <w:tr w:rsidR="00CF2179" w:rsidRPr="0000451E" w14:paraId="5A7F328C"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D1D2719"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4271E2B7"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26137141" w14:textId="77777777" w:rsidR="00CF2179" w:rsidRPr="0000451E" w:rsidRDefault="00CF2179" w:rsidP="00EF57EC">
            <w:pPr>
              <w:spacing w:line="240" w:lineRule="auto"/>
              <w:rPr>
                <w:bCs/>
                <w:color w:val="auto"/>
                <w:sz w:val="20"/>
                <w:szCs w:val="20"/>
              </w:rPr>
            </w:pPr>
            <w:r w:rsidRPr="0000451E">
              <w:rPr>
                <w:bCs/>
                <w:color w:val="auto"/>
                <w:sz w:val="20"/>
                <w:szCs w:val="20"/>
              </w:rPr>
              <w:t>RSC2: The enterprise is able to digest and absorb the green knowledge it finds.</w:t>
            </w:r>
          </w:p>
        </w:tc>
        <w:tc>
          <w:tcPr>
            <w:tcW w:w="1413" w:type="dxa"/>
            <w:vMerge/>
            <w:tcBorders>
              <w:top w:val="single" w:sz="4" w:space="0" w:color="auto"/>
              <w:left w:val="nil"/>
              <w:bottom w:val="single" w:sz="4" w:space="0" w:color="auto"/>
              <w:right w:val="nil"/>
            </w:tcBorders>
            <w:vAlign w:val="center"/>
            <w:hideMark/>
          </w:tcPr>
          <w:p w14:paraId="52EC9E3C" w14:textId="77777777" w:rsidR="00CF2179" w:rsidRPr="0000451E" w:rsidRDefault="00CF2179" w:rsidP="00EF57EC">
            <w:pPr>
              <w:widowControl/>
              <w:spacing w:line="240" w:lineRule="auto"/>
              <w:jc w:val="center"/>
              <w:rPr>
                <w:bCs/>
                <w:color w:val="auto"/>
                <w:sz w:val="20"/>
                <w:szCs w:val="20"/>
              </w:rPr>
            </w:pPr>
          </w:p>
        </w:tc>
      </w:tr>
      <w:tr w:rsidR="00CF2179" w:rsidRPr="0000451E" w14:paraId="03170AC2"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CC2FB07"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3F251109" w14:textId="77777777" w:rsidR="00CF2179" w:rsidRPr="0000451E" w:rsidRDefault="00CF2179" w:rsidP="00EF57EC">
            <w:pPr>
              <w:widowControl/>
              <w:spacing w:line="240" w:lineRule="auto"/>
              <w:jc w:val="center"/>
              <w:rPr>
                <w:bCs/>
                <w:color w:val="auto"/>
                <w:sz w:val="20"/>
                <w:szCs w:val="20"/>
              </w:rPr>
            </w:pPr>
          </w:p>
        </w:tc>
        <w:tc>
          <w:tcPr>
            <w:tcW w:w="5953" w:type="dxa"/>
            <w:tcBorders>
              <w:top w:val="single" w:sz="4" w:space="0" w:color="auto"/>
              <w:left w:val="nil"/>
              <w:bottom w:val="single" w:sz="4" w:space="0" w:color="auto"/>
              <w:right w:val="nil"/>
            </w:tcBorders>
            <w:hideMark/>
          </w:tcPr>
          <w:p w14:paraId="0C0B69C7" w14:textId="77777777" w:rsidR="00CF2179" w:rsidRPr="0000451E" w:rsidRDefault="00CF2179" w:rsidP="00EF57EC">
            <w:pPr>
              <w:spacing w:line="240" w:lineRule="auto"/>
              <w:rPr>
                <w:bCs/>
                <w:color w:val="auto"/>
                <w:sz w:val="20"/>
                <w:szCs w:val="20"/>
              </w:rPr>
            </w:pPr>
            <w:r w:rsidRPr="0000451E">
              <w:rPr>
                <w:bCs/>
                <w:color w:val="auto"/>
                <w:sz w:val="20"/>
                <w:szCs w:val="20"/>
              </w:rPr>
              <w:t>RSC3: The enterprise can apply the green knowledge it has learned to the actual construction process.</w:t>
            </w:r>
          </w:p>
        </w:tc>
        <w:tc>
          <w:tcPr>
            <w:tcW w:w="1413" w:type="dxa"/>
            <w:vMerge/>
            <w:tcBorders>
              <w:top w:val="single" w:sz="4" w:space="0" w:color="auto"/>
              <w:left w:val="nil"/>
              <w:bottom w:val="single" w:sz="4" w:space="0" w:color="auto"/>
              <w:right w:val="nil"/>
            </w:tcBorders>
            <w:vAlign w:val="center"/>
            <w:hideMark/>
          </w:tcPr>
          <w:p w14:paraId="2CE5B32A" w14:textId="77777777" w:rsidR="00CF2179" w:rsidRPr="0000451E" w:rsidRDefault="00CF2179" w:rsidP="00EF57EC">
            <w:pPr>
              <w:widowControl/>
              <w:spacing w:line="240" w:lineRule="auto"/>
              <w:jc w:val="center"/>
              <w:rPr>
                <w:bCs/>
                <w:color w:val="auto"/>
                <w:sz w:val="20"/>
                <w:szCs w:val="20"/>
              </w:rPr>
            </w:pPr>
          </w:p>
        </w:tc>
      </w:tr>
      <w:tr w:rsidR="00CF2179" w:rsidRPr="0000451E" w14:paraId="2359D034" w14:textId="77777777" w:rsidTr="00EF57EC">
        <w:trPr>
          <w:trHeight w:val="552"/>
          <w:jc w:val="center"/>
        </w:trPr>
        <w:tc>
          <w:tcPr>
            <w:tcW w:w="1418" w:type="dxa"/>
            <w:vMerge/>
            <w:tcBorders>
              <w:top w:val="single" w:sz="4" w:space="0" w:color="auto"/>
              <w:left w:val="nil"/>
              <w:bottom w:val="single" w:sz="4" w:space="0" w:color="auto"/>
              <w:right w:val="nil"/>
            </w:tcBorders>
            <w:vAlign w:val="center"/>
            <w:hideMark/>
          </w:tcPr>
          <w:p w14:paraId="2604664E" w14:textId="77777777" w:rsidR="00CF2179" w:rsidRPr="0000451E" w:rsidRDefault="00CF2179" w:rsidP="00EF57EC">
            <w:pPr>
              <w:widowControl/>
              <w:spacing w:line="240" w:lineRule="auto"/>
              <w:jc w:val="left"/>
              <w:rPr>
                <w:bCs/>
                <w:color w:val="auto"/>
                <w:sz w:val="20"/>
                <w:szCs w:val="20"/>
              </w:rPr>
            </w:pPr>
          </w:p>
        </w:tc>
        <w:tc>
          <w:tcPr>
            <w:tcW w:w="1134" w:type="dxa"/>
            <w:vMerge w:val="restart"/>
            <w:tcBorders>
              <w:top w:val="single" w:sz="4" w:space="0" w:color="auto"/>
              <w:left w:val="nil"/>
              <w:bottom w:val="single" w:sz="4" w:space="0" w:color="auto"/>
              <w:right w:val="nil"/>
            </w:tcBorders>
            <w:vAlign w:val="center"/>
            <w:hideMark/>
          </w:tcPr>
          <w:p w14:paraId="11D5902A" w14:textId="77777777" w:rsidR="00CF2179" w:rsidRPr="0000451E" w:rsidRDefault="00CF2179" w:rsidP="00EF57EC">
            <w:pPr>
              <w:spacing w:line="240" w:lineRule="auto"/>
              <w:jc w:val="center"/>
              <w:rPr>
                <w:bCs/>
                <w:color w:val="auto"/>
                <w:sz w:val="20"/>
                <w:szCs w:val="20"/>
              </w:rPr>
            </w:pPr>
            <w:r w:rsidRPr="0000451E">
              <w:rPr>
                <w:bCs/>
                <w:color w:val="auto"/>
                <w:sz w:val="20"/>
                <w:szCs w:val="20"/>
              </w:rPr>
              <w:t>Resource reconfiguring capability</w:t>
            </w:r>
          </w:p>
          <w:p w14:paraId="49084CDC" w14:textId="77777777" w:rsidR="00CF2179" w:rsidRPr="0000451E" w:rsidRDefault="00CF2179" w:rsidP="00EF57EC">
            <w:pPr>
              <w:spacing w:line="240" w:lineRule="auto"/>
              <w:jc w:val="center"/>
              <w:rPr>
                <w:bCs/>
                <w:color w:val="auto"/>
                <w:sz w:val="20"/>
                <w:szCs w:val="20"/>
              </w:rPr>
            </w:pPr>
            <w:r w:rsidRPr="0000451E">
              <w:rPr>
                <w:bCs/>
                <w:color w:val="auto"/>
                <w:sz w:val="20"/>
                <w:szCs w:val="20"/>
              </w:rPr>
              <w:t>(RRC)</w:t>
            </w:r>
          </w:p>
        </w:tc>
        <w:tc>
          <w:tcPr>
            <w:tcW w:w="5953" w:type="dxa"/>
            <w:tcBorders>
              <w:top w:val="single" w:sz="4" w:space="0" w:color="auto"/>
              <w:left w:val="nil"/>
              <w:bottom w:val="single" w:sz="4" w:space="0" w:color="auto"/>
              <w:right w:val="nil"/>
            </w:tcBorders>
            <w:hideMark/>
          </w:tcPr>
          <w:p w14:paraId="5E797733" w14:textId="77777777" w:rsidR="00CF2179" w:rsidRPr="0000451E" w:rsidRDefault="00CF2179" w:rsidP="00EF57EC">
            <w:pPr>
              <w:spacing w:line="240" w:lineRule="auto"/>
              <w:rPr>
                <w:bCs/>
                <w:color w:val="auto"/>
                <w:sz w:val="20"/>
                <w:szCs w:val="20"/>
              </w:rPr>
            </w:pPr>
            <w:r w:rsidRPr="0000451E">
              <w:rPr>
                <w:bCs/>
                <w:color w:val="auto"/>
                <w:sz w:val="20"/>
                <w:szCs w:val="20"/>
              </w:rPr>
              <w:t>RRC1: The enterprise is able to assign employees with green production knowledge to the right positions, so that the professional skills of employees can be further developed.</w:t>
            </w:r>
          </w:p>
        </w:tc>
        <w:tc>
          <w:tcPr>
            <w:tcW w:w="1413" w:type="dxa"/>
            <w:vMerge w:val="restart"/>
            <w:tcBorders>
              <w:top w:val="single" w:sz="4" w:space="0" w:color="auto"/>
              <w:left w:val="nil"/>
              <w:bottom w:val="single" w:sz="4" w:space="0" w:color="auto"/>
              <w:right w:val="nil"/>
            </w:tcBorders>
            <w:vAlign w:val="center"/>
            <w:hideMark/>
          </w:tcPr>
          <w:p w14:paraId="74DED337" w14:textId="77777777" w:rsidR="00CF2179" w:rsidRPr="0000451E" w:rsidRDefault="00CF2179" w:rsidP="00EF57EC">
            <w:pPr>
              <w:spacing w:line="240" w:lineRule="auto"/>
              <w:jc w:val="center"/>
              <w:rPr>
                <w:bCs/>
                <w:color w:val="auto"/>
                <w:sz w:val="20"/>
                <w:szCs w:val="20"/>
              </w:rPr>
            </w:pPr>
            <w:r w:rsidRPr="0000451E">
              <w:rPr>
                <w:bCs/>
                <w:color w:val="auto"/>
                <w:sz w:val="20"/>
                <w:szCs w:val="20"/>
              </w:rPr>
              <w:t>Lin et al. (2017)</w:t>
            </w:r>
          </w:p>
        </w:tc>
      </w:tr>
      <w:tr w:rsidR="00CF2179" w:rsidRPr="0000451E" w14:paraId="279D4F15"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47953208"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41AD4043" w14:textId="77777777" w:rsidR="00CF2179" w:rsidRPr="0000451E" w:rsidRDefault="00CF2179" w:rsidP="00EF57EC">
            <w:pPr>
              <w:widowControl/>
              <w:spacing w:line="240" w:lineRule="auto"/>
              <w:jc w:val="left"/>
              <w:rPr>
                <w:bCs/>
                <w:color w:val="auto"/>
                <w:sz w:val="20"/>
                <w:szCs w:val="20"/>
              </w:rPr>
            </w:pPr>
          </w:p>
        </w:tc>
        <w:tc>
          <w:tcPr>
            <w:tcW w:w="5953" w:type="dxa"/>
            <w:tcBorders>
              <w:top w:val="single" w:sz="4" w:space="0" w:color="auto"/>
              <w:left w:val="nil"/>
              <w:bottom w:val="single" w:sz="4" w:space="0" w:color="auto"/>
              <w:right w:val="nil"/>
            </w:tcBorders>
            <w:hideMark/>
          </w:tcPr>
          <w:p w14:paraId="2E871EA3" w14:textId="77777777" w:rsidR="00CF2179" w:rsidRPr="0000451E" w:rsidRDefault="00CF2179" w:rsidP="00EF57EC">
            <w:pPr>
              <w:spacing w:line="240" w:lineRule="auto"/>
              <w:rPr>
                <w:bCs/>
                <w:color w:val="auto"/>
                <w:sz w:val="20"/>
                <w:szCs w:val="20"/>
              </w:rPr>
            </w:pPr>
            <w:r w:rsidRPr="0000451E">
              <w:rPr>
                <w:bCs/>
                <w:color w:val="auto"/>
                <w:sz w:val="20"/>
                <w:szCs w:val="20"/>
              </w:rPr>
              <w:t>RRC2: When the enterprise is doing green production, it ensures that employees can fully utilize his expertise.</w:t>
            </w:r>
          </w:p>
        </w:tc>
        <w:tc>
          <w:tcPr>
            <w:tcW w:w="1413" w:type="dxa"/>
            <w:vMerge/>
            <w:tcBorders>
              <w:top w:val="single" w:sz="4" w:space="0" w:color="auto"/>
              <w:left w:val="nil"/>
              <w:bottom w:val="single" w:sz="4" w:space="0" w:color="auto"/>
              <w:right w:val="nil"/>
            </w:tcBorders>
            <w:vAlign w:val="center"/>
            <w:hideMark/>
          </w:tcPr>
          <w:p w14:paraId="10AF13F5" w14:textId="77777777" w:rsidR="00CF2179" w:rsidRPr="0000451E" w:rsidRDefault="00CF2179" w:rsidP="00EF57EC">
            <w:pPr>
              <w:widowControl/>
              <w:spacing w:line="240" w:lineRule="auto"/>
              <w:jc w:val="center"/>
              <w:rPr>
                <w:bCs/>
                <w:color w:val="auto"/>
                <w:sz w:val="20"/>
                <w:szCs w:val="20"/>
              </w:rPr>
            </w:pPr>
          </w:p>
        </w:tc>
      </w:tr>
      <w:tr w:rsidR="00CF2179" w:rsidRPr="0000451E" w14:paraId="21A85ADF" w14:textId="77777777" w:rsidTr="00EF57EC">
        <w:trPr>
          <w:trHeight w:val="276"/>
          <w:jc w:val="center"/>
        </w:trPr>
        <w:tc>
          <w:tcPr>
            <w:tcW w:w="1418" w:type="dxa"/>
            <w:vMerge/>
            <w:tcBorders>
              <w:top w:val="single" w:sz="4" w:space="0" w:color="auto"/>
              <w:left w:val="nil"/>
              <w:bottom w:val="single" w:sz="4" w:space="0" w:color="auto"/>
              <w:right w:val="nil"/>
            </w:tcBorders>
            <w:vAlign w:val="center"/>
            <w:hideMark/>
          </w:tcPr>
          <w:p w14:paraId="58EFB17E" w14:textId="77777777" w:rsidR="00CF2179" w:rsidRPr="0000451E" w:rsidRDefault="00CF2179" w:rsidP="00EF57EC">
            <w:pPr>
              <w:widowControl/>
              <w:spacing w:line="240" w:lineRule="auto"/>
              <w:jc w:val="left"/>
              <w:rPr>
                <w:bCs/>
                <w:color w:val="auto"/>
                <w:sz w:val="20"/>
                <w:szCs w:val="20"/>
              </w:rPr>
            </w:pPr>
          </w:p>
        </w:tc>
        <w:tc>
          <w:tcPr>
            <w:tcW w:w="1134" w:type="dxa"/>
            <w:vMerge/>
            <w:tcBorders>
              <w:top w:val="single" w:sz="4" w:space="0" w:color="auto"/>
              <w:left w:val="nil"/>
              <w:bottom w:val="single" w:sz="4" w:space="0" w:color="auto"/>
              <w:right w:val="nil"/>
            </w:tcBorders>
            <w:vAlign w:val="center"/>
            <w:hideMark/>
          </w:tcPr>
          <w:p w14:paraId="7E7918F1" w14:textId="77777777" w:rsidR="00CF2179" w:rsidRPr="0000451E" w:rsidRDefault="00CF2179" w:rsidP="00EF57EC">
            <w:pPr>
              <w:widowControl/>
              <w:spacing w:line="240" w:lineRule="auto"/>
              <w:jc w:val="left"/>
              <w:rPr>
                <w:bCs/>
                <w:color w:val="auto"/>
                <w:sz w:val="20"/>
                <w:szCs w:val="20"/>
              </w:rPr>
            </w:pPr>
          </w:p>
        </w:tc>
        <w:tc>
          <w:tcPr>
            <w:tcW w:w="5953" w:type="dxa"/>
            <w:tcBorders>
              <w:top w:val="single" w:sz="4" w:space="0" w:color="auto"/>
              <w:left w:val="nil"/>
              <w:bottom w:val="single" w:sz="4" w:space="0" w:color="auto"/>
              <w:right w:val="nil"/>
            </w:tcBorders>
            <w:hideMark/>
          </w:tcPr>
          <w:p w14:paraId="06BEE485" w14:textId="77777777" w:rsidR="00CF2179" w:rsidRPr="0000451E" w:rsidRDefault="00CF2179" w:rsidP="00EF57EC">
            <w:pPr>
              <w:spacing w:line="240" w:lineRule="auto"/>
              <w:rPr>
                <w:bCs/>
                <w:color w:val="auto"/>
                <w:sz w:val="20"/>
                <w:szCs w:val="20"/>
              </w:rPr>
            </w:pPr>
            <w:r w:rsidRPr="0000451E">
              <w:rPr>
                <w:bCs/>
                <w:color w:val="auto"/>
                <w:sz w:val="20"/>
                <w:szCs w:val="20"/>
              </w:rPr>
              <w:t>RRC3: The enterprise is able to successfully allocate resources and carry out green technology innovation activities.</w:t>
            </w:r>
          </w:p>
        </w:tc>
        <w:tc>
          <w:tcPr>
            <w:tcW w:w="1413" w:type="dxa"/>
            <w:vMerge/>
            <w:tcBorders>
              <w:top w:val="single" w:sz="4" w:space="0" w:color="auto"/>
              <w:left w:val="nil"/>
              <w:bottom w:val="single" w:sz="4" w:space="0" w:color="auto"/>
              <w:right w:val="nil"/>
            </w:tcBorders>
            <w:vAlign w:val="center"/>
            <w:hideMark/>
          </w:tcPr>
          <w:p w14:paraId="6451654E" w14:textId="77777777" w:rsidR="00CF2179" w:rsidRPr="0000451E" w:rsidRDefault="00CF2179" w:rsidP="00EF57EC">
            <w:pPr>
              <w:widowControl/>
              <w:spacing w:line="240" w:lineRule="auto"/>
              <w:jc w:val="center"/>
              <w:rPr>
                <w:bCs/>
                <w:color w:val="auto"/>
                <w:sz w:val="20"/>
                <w:szCs w:val="20"/>
              </w:rPr>
            </w:pPr>
          </w:p>
        </w:tc>
      </w:tr>
    </w:tbl>
    <w:p w14:paraId="44D06C83" w14:textId="4E5D655E" w:rsidR="00DF1739" w:rsidRPr="00CF2179" w:rsidRDefault="00DF1739" w:rsidP="009A7DA6">
      <w:pPr>
        <w:jc w:val="center"/>
        <w:rPr>
          <w:b/>
          <w:color w:val="auto"/>
          <w:sz w:val="20"/>
          <w:szCs w:val="20"/>
        </w:rPr>
      </w:pPr>
    </w:p>
    <w:bookmarkEnd w:id="64"/>
    <w:p w14:paraId="612C20BC" w14:textId="5C837A3A" w:rsidR="004D21F3" w:rsidRPr="0000451E" w:rsidRDefault="004D21F3"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3.</w:t>
      </w:r>
      <w:r w:rsidR="00FC47BA" w:rsidRPr="0000451E">
        <w:rPr>
          <w:rFonts w:ascii="Times New Roman" w:hAnsi="Times New Roman" w:cs="Times New Roman"/>
          <w:color w:val="auto"/>
          <w:sz w:val="28"/>
        </w:rPr>
        <w:t>4</w:t>
      </w:r>
      <w:r w:rsidR="00525C8C" w:rsidRPr="0000451E">
        <w:rPr>
          <w:rFonts w:ascii="Times New Roman" w:hAnsi="Times New Roman" w:cs="Times New Roman"/>
          <w:color w:val="auto"/>
          <w:sz w:val="28"/>
        </w:rPr>
        <w:t xml:space="preserve"> </w:t>
      </w:r>
      <w:r w:rsidR="00FC47BA" w:rsidRPr="0000451E">
        <w:rPr>
          <w:rFonts w:ascii="Times New Roman" w:hAnsi="Times New Roman" w:cs="Times New Roman"/>
          <w:color w:val="auto"/>
          <w:sz w:val="28"/>
        </w:rPr>
        <w:t>PLS-SEM model</w:t>
      </w:r>
    </w:p>
    <w:p w14:paraId="6C79E7EB" w14:textId="7FE19021" w:rsidR="00EC7E22" w:rsidRPr="0000451E" w:rsidRDefault="00B92815" w:rsidP="007E75A5">
      <w:pPr>
        <w:widowControl/>
        <w:ind w:firstLineChars="200" w:firstLine="480"/>
        <w:rPr>
          <w:color w:val="auto"/>
        </w:rPr>
      </w:pPr>
      <w:r w:rsidRPr="0000451E">
        <w:rPr>
          <w:color w:val="auto"/>
        </w:rPr>
        <w:t xml:space="preserve">The PLS-SEM method was adopted to analyze the driving factors of green </w:t>
      </w:r>
      <w:r w:rsidR="00E33729" w:rsidRPr="0000451E">
        <w:rPr>
          <w:color w:val="auto"/>
        </w:rPr>
        <w:t>dynamic</w:t>
      </w:r>
      <w:r w:rsidRPr="0000451E">
        <w:rPr>
          <w:color w:val="auto"/>
        </w:rPr>
        <w:t xml:space="preserve"> </w:t>
      </w:r>
      <w:r w:rsidR="003858E8" w:rsidRPr="0000451E">
        <w:rPr>
          <w:color w:val="auto"/>
        </w:rPr>
        <w:t>cap</w:t>
      </w:r>
      <w:r w:rsidRPr="0000451E">
        <w:rPr>
          <w:color w:val="auto"/>
        </w:rPr>
        <w:t xml:space="preserve">ability </w:t>
      </w:r>
      <w:r w:rsidR="00D71D7E" w:rsidRPr="0000451E">
        <w:rPr>
          <w:color w:val="auto"/>
        </w:rPr>
        <w:t>in</w:t>
      </w:r>
      <w:r w:rsidRPr="0000451E">
        <w:rPr>
          <w:color w:val="auto"/>
        </w:rPr>
        <w:t xml:space="preserve"> construction enterprises.</w:t>
      </w:r>
      <w:r w:rsidR="000B78B0" w:rsidRPr="0000451E">
        <w:rPr>
          <w:color w:val="auto"/>
        </w:rPr>
        <w:t xml:space="preserve"> PLS </w:t>
      </w:r>
      <w:r w:rsidR="003974C0" w:rsidRPr="0000451E">
        <w:rPr>
          <w:color w:val="auto"/>
        </w:rPr>
        <w:t xml:space="preserve">is </w:t>
      </w:r>
      <w:r w:rsidR="000B78B0" w:rsidRPr="0000451E">
        <w:rPr>
          <w:color w:val="auto"/>
        </w:rPr>
        <w:t>a branching method of SEM originated in the 1960s</w:t>
      </w:r>
      <w:r w:rsidR="00EB5B4C" w:rsidRPr="0000451E">
        <w:rPr>
          <w:color w:val="auto"/>
        </w:rPr>
        <w:t xml:space="preserve"> </w:t>
      </w:r>
      <w:r w:rsidR="00BE5205" w:rsidRPr="0000451E">
        <w:rPr>
          <w:color w:val="auto"/>
        </w:rPr>
        <w:fldChar w:fldCharType="begin">
          <w:fldData xml:space="preserve">PEVuZE5vdGU+PENpdGU+PEF1dGhvcj5IYWlyPC9BdXRob3I+PFllYXI+MjAxNDwvWWVhcj48UmVj
TnVtPjE2NjwvUmVjTnVtPjxEaXNwbGF5VGV4dD4oSGFpciBldCBhbC4gMjAxNCk8L0Rpc3BsYXlU
ZXh0PjxyZWNvcmQ+PHJlYy1udW1iZXI+MTY2PC9yZWMtbnVtYmVyPjxmb3JlaWduLWtleXM+PGtl
eSBhcHA9IkVOIiBkYi1pZD0idnNyZXR0dGFqcHR2YThlejJ3cHB3ZmV2cnZzZmR0MndyNWZ0IiB0
aW1lc3RhbXA9IjE1NjI2NzE4NjQiPjE2Njwva2V5PjwvZm9yZWlnbi1rZXlzPjxyZWYtdHlwZSBu
YW1lPSJKb3VybmFsIEFydGljbGUiPjE3PC9yZWYtdHlwZT48Y29udHJpYnV0b3JzPjxhdXRob3Jz
PjxhdXRob3I+SGFpciwgSi4gRi4sIEpyLjwvYXV0aG9yPjxhdXRob3I+U2Fyc3RlZHQsIE0uPC9h
dXRob3I+PGF1dGhvcj5Ib3BraW5zLCBMLjwvYXV0aG9yPjxhdXRob3I+S3VwcGVsd2llc2VyLCBW
LiBHLjwvYXV0aG9yPjwvYXV0aG9ycz48L2NvbnRyaWJ1dG9ycz48YXV0aC1hZGRyZXNzPkhhaXIs
IEouRi47IERlcHQuIG9mIE1hcmtldGluZyAmYW1wOyBQcm9mLiBTYWxlcywgS2VubmVzYXcgU3Rh
dGUgVW5pdi4sIEtlbm5lc2F3LCBHQSwgVVNBLiBTYXJzdGVkdCwgTS47IE90dG8tdm9uLUd1ZXJp
Y2tlLVVuaXYuIE1hZ2RlYnVyZywgTWFnZGVidXJnLCBHZXJtYW55LiBIb3BraW5zLCBMLjsgTWlk
ZGxlIEdlb3JnaWEgU3RhdGUgQ29sbC4sIE1hY29uLCBHQSwgVVNBLiBLdXBwZWx3aWVzZXIsIFYu
Ry47IE5FT01BIEJ1cy4gU2NoLiwgTW9udC1TYWludC1BaWduYW4sIEZyYW5jZS48L2F1dGgtYWRk
cmVzcz48dGl0bGVzPjx0aXRsZT5QYXJ0aWFsIGxlYXN0IHNxdWFyZXMgc3RydWN0dXJhbCBlcXVh
dGlvbiBtb2RlbGluZyAoUExTLVNFTSk6IEFuIGVtZXJnaW5nIHRvb2wgaW4gYnVzaW5lc3MgcmVz
ZWFyY2g8L3RpdGxlPjxzZWNvbmRhcnktdGl0bGU+RXVyb3BlYW4gQnVzaW5lc3MgUmV2aWV3PC9z
ZWNvbmRhcnktdGl0bGU+PGFsdC10aXRsZT5FdXIuIEJ1cy4gUmV2LiAoVUspPC9hbHQtdGl0bGU+
PC90aXRsZXM+PHBlcmlvZGljYWw+PGZ1bGwtdGl0bGU+RXVyb3BlYW4gQnVzaW5lc3MgUmV2aWV3
PC9mdWxsLXRpdGxlPjxhYmJyLTE+RXVyLiBCdXMuIFJldi4gKFVLKTwvYWJici0xPjwvcGVyaW9k
aWNhbD48YWx0LXBlcmlvZGljYWw+PGZ1bGwtdGl0bGU+RXVyb3BlYW4gQnVzaW5lc3MgUmV2aWV3
PC9mdWxsLXRpdGxlPjxhYmJyLTE+RXVyLiBCdXMuIFJldi4gKFVLKTwvYWJici0xPjwvYWx0LXBl
cmlvZGljYWw+PHBhZ2VzPjEwNi0xMjE8L3BhZ2VzPjx2b2x1bWU+MjY8L3ZvbHVtZT48bnVtYmVy
PjI8L251bWJlcj48a2V5d29yZHM+PGtleXdvcmQ+QmlibGlvZ3JhcGh5LCBUaGVvcmV0aWNhbCBv
ciBNYXRoZW1hdGljYWwvIGRhdGEgaGFuZGxpbmc8L2tleXdvcmQ+PGtleXdvcmQ+bWFuYWdlbWVu
dCBpbmZvcm1hdGlvbiBzeXN0ZW1zPC9rZXl3b3JkPjxrZXl3b3JkPm1hcmtldGluZzwva2V5d29y
ZD48a2V5d29yZD5zdGF0aXN0aWNhbDwva2V5d29yZD48a2V5d29yZD5hbmFseXNpcy8gcGFydGlh
bCBsZWFzdCBzcXVhcmVzIHN0cnVjdHVyYWwgZXF1YXRpb24gbW9kZWxpbmc8L2tleXdvcmQ+PGtl
eXdvcmQ+YnVzaW5lc3MgcmVzZWFyY2g8L2tleXdvcmQ+PGtleXdvcmQ+bWFuYWdlbWVudCBpbmZv
cm1hdGlvbiBzeXN0ZW08L2tleXdvcmQ+PGtleXdvcmQ+bWFya2V0aW5nPC9rZXl3b3JkPjxrZXl3
b3JkPmRhdGEgaW5hZGVxdWFjeSBoYW5kbGluZzwva2V5d29yZD48a2V5d29yZD5jb21wbGV4IG1v
ZGVsIHN0cnVjdHVyZXM8L2tleXdvcmQ+PGtleXdvcmQ+UExTLVNFTSBtZXRob2QvIEMxMjkwRCBT
eXN0ZW1zIHRoZW9yeSBhcHBsaWNhdGlvbnMgaW4gZWNvbm9taWNzIGFuZCBidXNpbmVzczwva2V5
d29yZD48a2V5d29yZD5DNjEzMCBEYXRhIGhhbmRsaW5nIHRlY2huaXF1ZXM8L2tleXdvcmQ+PGtl
eXdvcmQ+QzExNDBaIE90aGVyIHRvcGljcyBpbiBzdGF0aXN0aWNzPC9rZXl3b3JkPjxrZXl3b3Jk
PkJ1c2luZXNzICZhbXA7IEVjb25vbWljczwva2V5d29yZD48a2V5d29yZD5Db21wdXRlciBTY2ll
bmNlPC9rZXl3b3JkPjxrZXl3b3JkPk1hdGhlbWF0aWNzIChwcm92aWRlZCBieTwva2V5d29yZD48
a2V5d29yZD5DbGFyaXZhdGUgQW5hbHl0aWNzKTwva2V5d29yZD48L2tleXdvcmRzPjxkYXRlcz48
eWVhcj4yMDE0PC95ZWFyPjxwdWItZGF0ZXM+PGRhdGU+MjAxNDwvZGF0ZT48L3B1Yi1kYXRlcz48
L2RhdGVzPjxpc2JuPjA5NTUtNTM0WDwvaXNibj48YWNjZXNzaW9uLW51bT5JTlNQRUM6MTQyMTIy
ODU8L2FjY2Vzc2lvbi1udW0+PHVybHM+PHJlbGF0ZWQtdXJscz48dXJsPiZsdDtHbyB0byBJU0km
Z3Q7Oi8vSU5TUEVDOjE0MjEyMjg1PC91cmw+PC9yZWxhdGVkLXVybHM+PC91cmxzPjxlbGVjdHJv
bmljLXJlc291cmNlLW51bT4xMC4xMTA4L2Vici0xMC0yMDEzLTAxMjg8L2VsZWN0cm9uaWMtcmVz
b3VyY2UtbnVtPjxsYW5ndWFnZT5FbmdsaXNoPC9sYW5ndWFnZT48L3JlY29yZD48L0NpdGU+PC9F
bmROb3RlPgB=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PEVuZE5vdGU+PENpdGU+PEF1dGhvcj5IYWlyPC9BdXRob3I+PFllYXI+MjAxNDwvWWVhcj48UmVj
TnVtPjE2NjwvUmVjTnVtPjxEaXNwbGF5VGV4dD4oSGFpciBldCBhbC4gMjAxNCk8L0Rpc3BsYXlU
ZXh0PjxyZWNvcmQ+PHJlYy1udW1iZXI+MTY2PC9yZWMtbnVtYmVyPjxmb3JlaWduLWtleXM+PGtl
eSBhcHA9IkVOIiBkYi1pZD0idnNyZXR0dGFqcHR2YThlejJ3cHB3ZmV2cnZzZmR0MndyNWZ0IiB0
aW1lc3RhbXA9IjE1NjI2NzE4NjQiPjE2Njwva2V5PjwvZm9yZWlnbi1rZXlzPjxyZWYtdHlwZSBu
YW1lPSJKb3VybmFsIEFydGljbGUiPjE3PC9yZWYtdHlwZT48Y29udHJpYnV0b3JzPjxhdXRob3Jz
PjxhdXRob3I+SGFpciwgSi4gRi4sIEpyLjwvYXV0aG9yPjxhdXRob3I+U2Fyc3RlZHQsIE0uPC9h
dXRob3I+PGF1dGhvcj5Ib3BraW5zLCBMLjwvYXV0aG9yPjxhdXRob3I+S3VwcGVsd2llc2VyLCBW
LiBHLjwvYXV0aG9yPjwvYXV0aG9ycz48L2NvbnRyaWJ1dG9ycz48YXV0aC1hZGRyZXNzPkhhaXIs
IEouRi47IERlcHQuIG9mIE1hcmtldGluZyAmYW1wOyBQcm9mLiBTYWxlcywgS2VubmVzYXcgU3Rh
dGUgVW5pdi4sIEtlbm5lc2F3LCBHQSwgVVNBLiBTYXJzdGVkdCwgTS47IE90dG8tdm9uLUd1ZXJp
Y2tlLVVuaXYuIE1hZ2RlYnVyZywgTWFnZGVidXJnLCBHZXJtYW55LiBIb3BraW5zLCBMLjsgTWlk
ZGxlIEdlb3JnaWEgU3RhdGUgQ29sbC4sIE1hY29uLCBHQSwgVVNBLiBLdXBwZWx3aWVzZXIsIFYu
Ry47IE5FT01BIEJ1cy4gU2NoLiwgTW9udC1TYWludC1BaWduYW4sIEZyYW5jZS48L2F1dGgtYWRk
cmVzcz48dGl0bGVzPjx0aXRsZT5QYXJ0aWFsIGxlYXN0IHNxdWFyZXMgc3RydWN0dXJhbCBlcXVh
dGlvbiBtb2RlbGluZyAoUExTLVNFTSk6IEFuIGVtZXJnaW5nIHRvb2wgaW4gYnVzaW5lc3MgcmVz
ZWFyY2g8L3RpdGxlPjxzZWNvbmRhcnktdGl0bGU+RXVyb3BlYW4gQnVzaW5lc3MgUmV2aWV3PC9z
ZWNvbmRhcnktdGl0bGU+PGFsdC10aXRsZT5FdXIuIEJ1cy4gUmV2LiAoVUspPC9hbHQtdGl0bGU+
PC90aXRsZXM+PHBlcmlvZGljYWw+PGZ1bGwtdGl0bGU+RXVyb3BlYW4gQnVzaW5lc3MgUmV2aWV3
PC9mdWxsLXRpdGxlPjxhYmJyLTE+RXVyLiBCdXMuIFJldi4gKFVLKTwvYWJici0xPjwvcGVyaW9k
aWNhbD48YWx0LXBlcmlvZGljYWw+PGZ1bGwtdGl0bGU+RXVyb3BlYW4gQnVzaW5lc3MgUmV2aWV3
PC9mdWxsLXRpdGxlPjxhYmJyLTE+RXVyLiBCdXMuIFJldi4gKFVLKTwvYWJici0xPjwvYWx0LXBl
cmlvZGljYWw+PHBhZ2VzPjEwNi0xMjE8L3BhZ2VzPjx2b2x1bWU+MjY8L3ZvbHVtZT48bnVtYmVy
PjI8L251bWJlcj48a2V5d29yZHM+PGtleXdvcmQ+QmlibGlvZ3JhcGh5LCBUaGVvcmV0aWNhbCBv
ciBNYXRoZW1hdGljYWwvIGRhdGEgaGFuZGxpbmc8L2tleXdvcmQ+PGtleXdvcmQ+bWFuYWdlbWVu
dCBpbmZvcm1hdGlvbiBzeXN0ZW1zPC9rZXl3b3JkPjxrZXl3b3JkPm1hcmtldGluZzwva2V5d29y
ZD48a2V5d29yZD5zdGF0aXN0aWNhbDwva2V5d29yZD48a2V5d29yZD5hbmFseXNpcy8gcGFydGlh
bCBsZWFzdCBzcXVhcmVzIHN0cnVjdHVyYWwgZXF1YXRpb24gbW9kZWxpbmc8L2tleXdvcmQ+PGtl
eXdvcmQ+YnVzaW5lc3MgcmVzZWFyY2g8L2tleXdvcmQ+PGtleXdvcmQ+bWFuYWdlbWVudCBpbmZv
cm1hdGlvbiBzeXN0ZW08L2tleXdvcmQ+PGtleXdvcmQ+bWFya2V0aW5nPC9rZXl3b3JkPjxrZXl3
b3JkPmRhdGEgaW5hZGVxdWFjeSBoYW5kbGluZzwva2V5d29yZD48a2V5d29yZD5jb21wbGV4IG1v
ZGVsIHN0cnVjdHVyZXM8L2tleXdvcmQ+PGtleXdvcmQ+UExTLVNFTSBtZXRob2QvIEMxMjkwRCBT
eXN0ZW1zIHRoZW9yeSBhcHBsaWNhdGlvbnMgaW4gZWNvbm9taWNzIGFuZCBidXNpbmVzczwva2V5
d29yZD48a2V5d29yZD5DNjEzMCBEYXRhIGhhbmRsaW5nIHRlY2huaXF1ZXM8L2tleXdvcmQ+PGtl
eXdvcmQ+QzExNDBaIE90aGVyIHRvcGljcyBpbiBzdGF0aXN0aWNzPC9rZXl3b3JkPjxrZXl3b3Jk
PkJ1c2luZXNzICZhbXA7IEVjb25vbWljczwva2V5d29yZD48a2V5d29yZD5Db21wdXRlciBTY2ll
bmNlPC9rZXl3b3JkPjxrZXl3b3JkPk1hdGhlbWF0aWNzIChwcm92aWRlZCBieTwva2V5d29yZD48
a2V5d29yZD5DbGFyaXZhdGUgQW5hbHl0aWNzKTwva2V5d29yZD48L2tleXdvcmRzPjxkYXRlcz48
eWVhcj4yMDE0PC95ZWFyPjxwdWItZGF0ZXM+PGRhdGU+MjAxNDwvZGF0ZT48L3B1Yi1kYXRlcz48
L2RhdGVzPjxpc2JuPjA5NTUtNTM0WDwvaXNibj48YWNjZXNzaW9uLW51bT5JTlNQRUM6MTQyMTIy
ODU8L2FjY2Vzc2lvbi1udW0+PHVybHM+PHJlbGF0ZWQtdXJscz48dXJsPiZsdDtHbyB0byBJU0km
Z3Q7Oi8vSU5TUEVDOjE0MjEyMjg1PC91cmw+PC9yZWxhdGVkLXVybHM+PC91cmxzPjxlbGVjdHJv
bmljLXJlc291cmNlLW51bT4xMC4xMTA4L2Vici0xMC0yMDEzLTAxMjg8L2VsZWN0cm9uaWMtcmVz
b3VyY2UtbnVtPjxsYW5ndWFnZT5FbmdsaXNoPC9sYW5ndWFnZT48L3JlY29yZD48L0NpdGU+PC9F
bmROb3RlPgB=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BE5205" w:rsidRPr="0000451E">
        <w:rPr>
          <w:color w:val="auto"/>
        </w:rPr>
      </w:r>
      <w:r w:rsidR="00BE5205" w:rsidRPr="0000451E">
        <w:rPr>
          <w:color w:val="auto"/>
        </w:rPr>
        <w:fldChar w:fldCharType="separate"/>
      </w:r>
      <w:r w:rsidR="00D85109" w:rsidRPr="0000451E">
        <w:rPr>
          <w:noProof/>
          <w:color w:val="auto"/>
        </w:rPr>
        <w:t>(Hair et al. 2014)</w:t>
      </w:r>
      <w:r w:rsidR="00BE5205" w:rsidRPr="0000451E">
        <w:rPr>
          <w:color w:val="auto"/>
        </w:rPr>
        <w:fldChar w:fldCharType="end"/>
      </w:r>
      <w:r w:rsidR="000B78B0" w:rsidRPr="0000451E">
        <w:rPr>
          <w:color w:val="auto"/>
        </w:rPr>
        <w:t xml:space="preserve"> </w:t>
      </w:r>
      <w:r w:rsidR="003974C0" w:rsidRPr="0000451E">
        <w:rPr>
          <w:color w:val="auto"/>
        </w:rPr>
        <w:t>that</w:t>
      </w:r>
      <w:r w:rsidR="000B78B0" w:rsidRPr="0000451E">
        <w:rPr>
          <w:color w:val="auto"/>
        </w:rPr>
        <w:t xml:space="preserve"> has been </w:t>
      </w:r>
      <w:r w:rsidR="00330BD4" w:rsidRPr="0000451E">
        <w:rPr>
          <w:color w:val="auto"/>
        </w:rPr>
        <w:t xml:space="preserve">widely </w:t>
      </w:r>
      <w:r w:rsidR="003974C0" w:rsidRPr="0000451E">
        <w:rPr>
          <w:color w:val="auto"/>
        </w:rPr>
        <w:t xml:space="preserve">used </w:t>
      </w:r>
      <w:r w:rsidR="00D71D7E" w:rsidRPr="0000451E">
        <w:rPr>
          <w:color w:val="auto"/>
        </w:rPr>
        <w:t>in social sciences</w:t>
      </w:r>
      <w:r w:rsidR="000B78B0" w:rsidRPr="0000451E">
        <w:rPr>
          <w:color w:val="auto"/>
        </w:rPr>
        <w:t xml:space="preserve"> research.</w:t>
      </w:r>
      <w:r w:rsidR="00D71D7E" w:rsidRPr="0000451E">
        <w:rPr>
          <w:color w:val="auto"/>
        </w:rPr>
        <w:t xml:space="preserve"> </w:t>
      </w:r>
      <w:r w:rsidR="00FF3D1D" w:rsidRPr="0000451E">
        <w:rPr>
          <w:color w:val="auto"/>
        </w:rPr>
        <w:t xml:space="preserve">Similar to the traditional </w:t>
      </w:r>
      <w:r w:rsidR="00EB5B4C" w:rsidRPr="0000451E">
        <w:rPr>
          <w:color w:val="auto"/>
        </w:rPr>
        <w:t>covariance</w:t>
      </w:r>
      <w:r w:rsidR="00FF3D1D" w:rsidRPr="0000451E">
        <w:rPr>
          <w:color w:val="auto"/>
        </w:rPr>
        <w:t>-based SEM (hereinafter referred to as CB-SEM), PLS-SEM can simultaneously process a set of dependent variables and independent variables. From the perspective of testability, these variables can be divided into two categories</w:t>
      </w:r>
      <w:r w:rsidR="00330BD4" w:rsidRPr="0000451E">
        <w:rPr>
          <w:color w:val="auto"/>
        </w:rPr>
        <w:t>, namely</w:t>
      </w:r>
      <w:r w:rsidR="00FF3D1D" w:rsidRPr="0000451E">
        <w:rPr>
          <w:color w:val="auto"/>
        </w:rPr>
        <w:t xml:space="preserve">: </w:t>
      </w:r>
      <w:r w:rsidR="00FF3D1D" w:rsidRPr="0000451E">
        <w:rPr>
          <w:rFonts w:hint="eastAsia"/>
          <w:color w:val="auto"/>
        </w:rPr>
        <w:t>manifest</w:t>
      </w:r>
      <w:r w:rsidR="00FF3D1D" w:rsidRPr="0000451E">
        <w:rPr>
          <w:color w:val="auto"/>
        </w:rPr>
        <w:t xml:space="preserve"> variables and latent variables. T</w:t>
      </w:r>
      <w:r w:rsidR="00FF3D1D" w:rsidRPr="0000451E">
        <w:rPr>
          <w:rFonts w:hint="eastAsia"/>
          <w:color w:val="auto"/>
        </w:rPr>
        <w:t>he</w:t>
      </w:r>
      <w:r w:rsidR="00FF3D1D" w:rsidRPr="0000451E">
        <w:rPr>
          <w:color w:val="auto"/>
        </w:rPr>
        <w:t xml:space="preserve"> </w:t>
      </w:r>
      <w:r w:rsidR="00FF3D1D" w:rsidRPr="0000451E">
        <w:rPr>
          <w:rFonts w:hint="eastAsia"/>
          <w:color w:val="auto"/>
        </w:rPr>
        <w:t>manifest</w:t>
      </w:r>
      <w:r w:rsidR="00FF3D1D" w:rsidRPr="0000451E">
        <w:rPr>
          <w:color w:val="auto"/>
        </w:rPr>
        <w:t xml:space="preserve"> variable is a variable that can be directly observed and measured, which is called the indicator. The latent variable is called </w:t>
      </w:r>
      <w:r w:rsidR="00EB5B4C" w:rsidRPr="0000451E">
        <w:rPr>
          <w:color w:val="auto"/>
        </w:rPr>
        <w:t xml:space="preserve">the </w:t>
      </w:r>
      <w:r w:rsidR="00FF3D1D" w:rsidRPr="0000451E">
        <w:rPr>
          <w:color w:val="auto"/>
        </w:rPr>
        <w:t>construct (</w:t>
      </w:r>
      <w:r w:rsidR="00D71D7E" w:rsidRPr="0000451E">
        <w:rPr>
          <w:color w:val="auto"/>
        </w:rPr>
        <w:t>generally</w:t>
      </w:r>
      <w:r w:rsidR="00FF3D1D" w:rsidRPr="0000451E">
        <w:rPr>
          <w:color w:val="auto"/>
        </w:rPr>
        <w:t xml:space="preserve"> used to represent low-order latent variables), which cannot be directly observed, but can be measured indirectly by examining the relationship between </w:t>
      </w:r>
      <w:r w:rsidR="00FF3D1D" w:rsidRPr="0000451E">
        <w:rPr>
          <w:rFonts w:hint="eastAsia"/>
          <w:color w:val="auto"/>
        </w:rPr>
        <w:t>manifest</w:t>
      </w:r>
      <w:r w:rsidR="00FF3D1D" w:rsidRPr="0000451E">
        <w:rPr>
          <w:color w:val="auto"/>
        </w:rPr>
        <w:t xml:space="preserve"> variables.</w:t>
      </w:r>
    </w:p>
    <w:p w14:paraId="0C705150" w14:textId="2A018AB8" w:rsidR="00FF3D1D" w:rsidRPr="0000451E" w:rsidRDefault="00FF3D1D" w:rsidP="007E75A5">
      <w:pPr>
        <w:widowControl/>
        <w:ind w:firstLineChars="200" w:firstLine="480"/>
        <w:rPr>
          <w:color w:val="auto"/>
        </w:rPr>
      </w:pPr>
      <w:r w:rsidRPr="0000451E">
        <w:rPr>
          <w:color w:val="auto"/>
        </w:rPr>
        <w:t xml:space="preserve">PLS-SEM consists of a two-part model: </w:t>
      </w:r>
      <w:r w:rsidR="009653B1" w:rsidRPr="0000451E">
        <w:rPr>
          <w:color w:val="auto"/>
        </w:rPr>
        <w:t>the</w:t>
      </w:r>
      <w:r w:rsidRPr="0000451E">
        <w:rPr>
          <w:color w:val="auto"/>
        </w:rPr>
        <w:t xml:space="preserve"> </w:t>
      </w:r>
      <w:r w:rsidR="000B33B8" w:rsidRPr="0000451E">
        <w:rPr>
          <w:color w:val="auto"/>
        </w:rPr>
        <w:t>measurement</w:t>
      </w:r>
      <w:r w:rsidRPr="0000451E">
        <w:rPr>
          <w:color w:val="auto"/>
        </w:rPr>
        <w:t xml:space="preserve"> model and </w:t>
      </w:r>
      <w:r w:rsidR="009653B1" w:rsidRPr="0000451E">
        <w:rPr>
          <w:color w:val="auto"/>
        </w:rPr>
        <w:t>the</w:t>
      </w:r>
      <w:r w:rsidRPr="0000451E">
        <w:rPr>
          <w:color w:val="auto"/>
        </w:rPr>
        <w:t xml:space="preserve"> structur</w:t>
      </w:r>
      <w:r w:rsidR="000B33B8" w:rsidRPr="0000451E">
        <w:rPr>
          <w:color w:val="auto"/>
        </w:rPr>
        <w:t>e</w:t>
      </w:r>
      <w:r w:rsidRPr="0000451E">
        <w:rPr>
          <w:color w:val="auto"/>
        </w:rPr>
        <w:t xml:space="preserve"> model.</w:t>
      </w:r>
      <w:r w:rsidR="009653B1" w:rsidRPr="0000451E">
        <w:rPr>
          <w:color w:val="auto"/>
        </w:rPr>
        <w:t xml:space="preserve"> Since latent variables cannot be directly measured, they must be indirectly speculated </w:t>
      </w:r>
      <w:r w:rsidR="00A43673" w:rsidRPr="0000451E">
        <w:rPr>
          <w:color w:val="auto"/>
        </w:rPr>
        <w:t>from</w:t>
      </w:r>
      <w:r w:rsidR="009653B1" w:rsidRPr="0000451E">
        <w:rPr>
          <w:color w:val="auto"/>
        </w:rPr>
        <w:t xml:space="preserve"> </w:t>
      </w:r>
      <w:r w:rsidR="009653B1" w:rsidRPr="0000451E">
        <w:rPr>
          <w:rFonts w:hint="eastAsia"/>
          <w:color w:val="auto"/>
        </w:rPr>
        <w:t>manifest</w:t>
      </w:r>
      <w:r w:rsidR="009653B1" w:rsidRPr="0000451E">
        <w:rPr>
          <w:color w:val="auto"/>
        </w:rPr>
        <w:t xml:space="preserve"> variables</w:t>
      </w:r>
      <w:r w:rsidR="00D71D7E" w:rsidRPr="0000451E">
        <w:rPr>
          <w:color w:val="auto"/>
        </w:rPr>
        <w:t>.</w:t>
      </w:r>
      <w:r w:rsidR="009653B1" w:rsidRPr="0000451E">
        <w:rPr>
          <w:color w:val="auto"/>
        </w:rPr>
        <w:t xml:space="preserve"> </w:t>
      </w:r>
      <w:r w:rsidR="00D71D7E" w:rsidRPr="0000451E">
        <w:rPr>
          <w:color w:val="auto"/>
        </w:rPr>
        <w:t xml:space="preserve">Hence, </w:t>
      </w:r>
      <w:r w:rsidR="009653B1" w:rsidRPr="0000451E">
        <w:rPr>
          <w:color w:val="auto"/>
        </w:rPr>
        <w:t xml:space="preserve">the role of the measurement model is to examine the relationship between latent variables (represented by symbols ξ and η) and </w:t>
      </w:r>
      <w:r w:rsidR="009653B1" w:rsidRPr="0000451E">
        <w:rPr>
          <w:rFonts w:hint="eastAsia"/>
          <w:color w:val="auto"/>
        </w:rPr>
        <w:t>manifest</w:t>
      </w:r>
      <w:r w:rsidR="009653B1" w:rsidRPr="0000451E">
        <w:rPr>
          <w:color w:val="auto"/>
        </w:rPr>
        <w:t xml:space="preserve"> variables (expressed by X and Y)</w:t>
      </w:r>
      <w:r w:rsidR="00D71D7E" w:rsidRPr="0000451E">
        <w:rPr>
          <w:color w:val="auto"/>
        </w:rPr>
        <w:t>. As a result, expressions</w:t>
      </w:r>
      <w:r w:rsidR="009653B1" w:rsidRPr="0000451E">
        <w:rPr>
          <w:color w:val="auto"/>
        </w:rPr>
        <w:t xml:space="preserve"> (1) and (2) </w:t>
      </w:r>
      <w:r w:rsidR="003974C0" w:rsidRPr="0000451E">
        <w:rPr>
          <w:color w:val="auto"/>
        </w:rPr>
        <w:t>are</w:t>
      </w:r>
      <w:r w:rsidR="00D71D7E" w:rsidRPr="0000451E">
        <w:rPr>
          <w:color w:val="auto"/>
        </w:rPr>
        <w:t xml:space="preserve"> proposed </w:t>
      </w:r>
      <w:r w:rsidR="009653B1" w:rsidRPr="0000451E">
        <w:rPr>
          <w:color w:val="auto"/>
        </w:rPr>
        <w:t>where Δx and Δy are factor loadings, and δ and ε represent error terms generated during measurement.</w:t>
      </w:r>
      <w:r w:rsidR="00A43673" w:rsidRPr="0000451E">
        <w:rPr>
          <w:color w:val="auto"/>
        </w:rPr>
        <w:t xml:space="preserve"> Hence, the structure model proposes a hypothetical causal relationship for each latent variable.</w:t>
      </w:r>
    </w:p>
    <w:p w14:paraId="5594AD36" w14:textId="661FE486" w:rsidR="005A58DF" w:rsidRPr="0000451E" w:rsidRDefault="005A58DF" w:rsidP="00D71D7E">
      <w:pPr>
        <w:widowControl/>
        <w:ind w:firstLineChars="200" w:firstLine="480"/>
        <w:jc w:val="right"/>
        <w:rPr>
          <w:color w:val="auto"/>
        </w:rPr>
      </w:pPr>
      <m:oMath>
        <m:r>
          <m:rPr>
            <m:sty m:val="p"/>
          </m:rPr>
          <w:rPr>
            <w:rFonts w:ascii="Cambria Math" w:hAnsi="Cambria Math"/>
            <w:color w:val="auto"/>
          </w:rPr>
          <m:t>X=∆x×ξ+δ</m:t>
        </m:r>
      </m:oMath>
      <w:r w:rsidRPr="0000451E">
        <w:rPr>
          <w:rFonts w:hint="eastAsia"/>
          <w:color w:val="auto"/>
        </w:rPr>
        <w:t xml:space="preserve"> </w:t>
      </w:r>
      <w:r w:rsidRPr="0000451E">
        <w:rPr>
          <w:color w:val="auto"/>
        </w:rPr>
        <w:t xml:space="preserve"> </w:t>
      </w:r>
      <w:r w:rsidR="00D71D7E" w:rsidRPr="0000451E">
        <w:rPr>
          <w:color w:val="auto"/>
        </w:rPr>
        <w:tab/>
      </w:r>
      <w:r w:rsidR="00D71D7E" w:rsidRPr="0000451E">
        <w:rPr>
          <w:color w:val="auto"/>
        </w:rPr>
        <w:tab/>
      </w:r>
      <w:r w:rsidR="00D71D7E" w:rsidRPr="0000451E">
        <w:rPr>
          <w:color w:val="auto"/>
        </w:rPr>
        <w:tab/>
      </w:r>
      <w:r w:rsidR="00D71D7E" w:rsidRPr="0000451E">
        <w:rPr>
          <w:color w:val="auto"/>
        </w:rPr>
        <w:tab/>
      </w:r>
      <w:r w:rsidR="00D71D7E" w:rsidRPr="0000451E">
        <w:rPr>
          <w:color w:val="auto"/>
        </w:rPr>
        <w:tab/>
      </w:r>
      <w:r w:rsidR="00D71D7E" w:rsidRPr="0000451E">
        <w:rPr>
          <w:color w:val="auto"/>
        </w:rPr>
        <w:tab/>
      </w:r>
      <w:r w:rsidR="00D71D7E" w:rsidRPr="0000451E">
        <w:rPr>
          <w:color w:val="auto"/>
        </w:rPr>
        <w:tab/>
      </w:r>
      <w:r w:rsidRPr="0000451E">
        <w:rPr>
          <w:rFonts w:hint="eastAsia"/>
          <w:color w:val="auto"/>
        </w:rPr>
        <w:t>（</w:t>
      </w:r>
      <w:r w:rsidRPr="0000451E">
        <w:rPr>
          <w:rFonts w:hint="eastAsia"/>
          <w:color w:val="auto"/>
        </w:rPr>
        <w:t>1</w:t>
      </w:r>
      <w:r w:rsidRPr="0000451E">
        <w:rPr>
          <w:rFonts w:hint="eastAsia"/>
          <w:color w:val="auto"/>
        </w:rPr>
        <w:t>）</w:t>
      </w:r>
    </w:p>
    <w:p w14:paraId="43C5D432" w14:textId="5A720E8F" w:rsidR="005A58DF" w:rsidRPr="0000451E" w:rsidRDefault="005A58DF" w:rsidP="00D71D7E">
      <w:pPr>
        <w:widowControl/>
        <w:ind w:firstLineChars="200" w:firstLine="480"/>
        <w:jc w:val="right"/>
        <w:rPr>
          <w:color w:val="auto"/>
        </w:rPr>
      </w:pPr>
      <m:oMath>
        <m:r>
          <m:rPr>
            <m:sty m:val="p"/>
          </m:rPr>
          <w:rPr>
            <w:rStyle w:val="PlaceholderText"/>
            <w:rFonts w:ascii="Cambria Math" w:hAnsi="Cambria Math"/>
            <w:color w:val="auto"/>
          </w:rPr>
          <w:lastRenderedPageBreak/>
          <m:t>Y=Δy×η+ε</m:t>
        </m:r>
      </m:oMath>
      <w:r w:rsidRPr="0000451E">
        <w:rPr>
          <w:rStyle w:val="PlaceholderText"/>
          <w:rFonts w:hint="eastAsia"/>
          <w:color w:val="auto"/>
        </w:rPr>
        <w:t xml:space="preserve"> </w:t>
      </w:r>
      <w:r w:rsidRPr="0000451E">
        <w:rPr>
          <w:rStyle w:val="PlaceholderText"/>
          <w:color w:val="auto"/>
        </w:rPr>
        <w:t xml:space="preserve"> </w:t>
      </w:r>
      <w:r w:rsidR="00D71D7E" w:rsidRPr="0000451E">
        <w:rPr>
          <w:rStyle w:val="PlaceholderText"/>
          <w:color w:val="auto"/>
        </w:rPr>
        <w:tab/>
      </w:r>
      <w:r w:rsidR="00D71D7E" w:rsidRPr="0000451E">
        <w:rPr>
          <w:rStyle w:val="PlaceholderText"/>
          <w:color w:val="auto"/>
        </w:rPr>
        <w:tab/>
      </w:r>
      <w:r w:rsidR="00D71D7E" w:rsidRPr="0000451E">
        <w:rPr>
          <w:rStyle w:val="PlaceholderText"/>
          <w:color w:val="auto"/>
        </w:rPr>
        <w:tab/>
      </w:r>
      <w:r w:rsidR="00D71D7E" w:rsidRPr="0000451E">
        <w:rPr>
          <w:rStyle w:val="PlaceholderText"/>
          <w:color w:val="auto"/>
        </w:rPr>
        <w:tab/>
      </w:r>
      <w:r w:rsidR="00D71D7E" w:rsidRPr="0000451E">
        <w:rPr>
          <w:rStyle w:val="PlaceholderText"/>
          <w:color w:val="auto"/>
        </w:rPr>
        <w:tab/>
      </w:r>
      <w:r w:rsidR="00D71D7E" w:rsidRPr="0000451E">
        <w:rPr>
          <w:rStyle w:val="PlaceholderText"/>
          <w:color w:val="auto"/>
        </w:rPr>
        <w:tab/>
      </w:r>
      <w:r w:rsidR="00D71D7E" w:rsidRPr="0000451E">
        <w:rPr>
          <w:rStyle w:val="PlaceholderText"/>
          <w:color w:val="auto"/>
        </w:rPr>
        <w:tab/>
      </w:r>
      <w:r w:rsidRPr="0000451E">
        <w:rPr>
          <w:rStyle w:val="PlaceholderText"/>
          <w:rFonts w:hint="eastAsia"/>
          <w:color w:val="auto"/>
        </w:rPr>
        <w:t>（</w:t>
      </w:r>
      <w:r w:rsidRPr="0000451E">
        <w:rPr>
          <w:rStyle w:val="PlaceholderText"/>
          <w:rFonts w:hint="eastAsia"/>
          <w:color w:val="auto"/>
        </w:rPr>
        <w:t>2</w:t>
      </w:r>
      <w:r w:rsidRPr="0000451E">
        <w:rPr>
          <w:rStyle w:val="PlaceholderText"/>
          <w:rFonts w:hint="eastAsia"/>
          <w:color w:val="auto"/>
        </w:rPr>
        <w:t>）</w:t>
      </w:r>
    </w:p>
    <w:p w14:paraId="1C754188" w14:textId="057BCC5D" w:rsidR="00AB5B1E" w:rsidRPr="0000451E" w:rsidRDefault="003974C0" w:rsidP="007E75A5">
      <w:pPr>
        <w:widowControl/>
        <w:ind w:firstLineChars="200" w:firstLine="480"/>
        <w:rPr>
          <w:color w:val="auto"/>
        </w:rPr>
      </w:pPr>
      <w:r w:rsidRPr="0000451E">
        <w:rPr>
          <w:color w:val="auto"/>
        </w:rPr>
        <w:t>However, u</w:t>
      </w:r>
      <w:r w:rsidR="00E46087" w:rsidRPr="0000451E">
        <w:rPr>
          <w:color w:val="auto"/>
        </w:rPr>
        <w:t>nlike the traditional CB-SEM method, PLS-SEM is a biased prediction method</w:t>
      </w:r>
      <w:r w:rsidR="003E46C5" w:rsidRPr="0000451E">
        <w:rPr>
          <w:color w:val="auto"/>
        </w:rPr>
        <w:t xml:space="preserve">. This does not mean </w:t>
      </w:r>
      <w:r w:rsidR="00E46087" w:rsidRPr="0000451E">
        <w:rPr>
          <w:color w:val="auto"/>
        </w:rPr>
        <w:t xml:space="preserve">that </w:t>
      </w:r>
      <w:r w:rsidR="003E46C5" w:rsidRPr="0000451E">
        <w:rPr>
          <w:color w:val="auto"/>
        </w:rPr>
        <w:t>the PLS-SEM model</w:t>
      </w:r>
      <w:r w:rsidR="00E46087" w:rsidRPr="0000451E">
        <w:rPr>
          <w:color w:val="auto"/>
        </w:rPr>
        <w:t xml:space="preserve"> cannot be validated</w:t>
      </w:r>
      <w:r w:rsidR="003E46C5" w:rsidRPr="0000451E">
        <w:rPr>
          <w:color w:val="auto"/>
        </w:rPr>
        <w:t>.</w:t>
      </w:r>
      <w:r w:rsidR="00E46087" w:rsidRPr="0000451E">
        <w:rPr>
          <w:color w:val="auto"/>
        </w:rPr>
        <w:t xml:space="preserve"> </w:t>
      </w:r>
      <w:r w:rsidR="003E46C5" w:rsidRPr="0000451E">
        <w:rPr>
          <w:color w:val="auto"/>
        </w:rPr>
        <w:t xml:space="preserve">PLS-SEM </w:t>
      </w:r>
      <w:r w:rsidR="00E46087" w:rsidRPr="0000451E">
        <w:rPr>
          <w:color w:val="auto"/>
        </w:rPr>
        <w:t>rel</w:t>
      </w:r>
      <w:r w:rsidR="003E46C5" w:rsidRPr="0000451E">
        <w:rPr>
          <w:color w:val="auto"/>
        </w:rPr>
        <w:t>ies</w:t>
      </w:r>
      <w:r w:rsidR="00E46087" w:rsidRPr="0000451E">
        <w:rPr>
          <w:color w:val="auto"/>
        </w:rPr>
        <w:t xml:space="preserve"> on a network </w:t>
      </w:r>
      <w:r w:rsidR="00E46087" w:rsidRPr="0000451E">
        <w:rPr>
          <w:rFonts w:hint="eastAsia"/>
          <w:color w:val="auto"/>
        </w:rPr>
        <w:t>relationship</w:t>
      </w:r>
      <w:r w:rsidR="00E46087" w:rsidRPr="0000451E">
        <w:rPr>
          <w:color w:val="auto"/>
        </w:rPr>
        <w:t xml:space="preserve"> </w:t>
      </w:r>
      <w:r w:rsidR="00E46087" w:rsidRPr="0000451E">
        <w:rPr>
          <w:rFonts w:hint="eastAsia"/>
          <w:color w:val="auto"/>
        </w:rPr>
        <w:t>between</w:t>
      </w:r>
      <w:r w:rsidR="00E46087" w:rsidRPr="0000451E">
        <w:rPr>
          <w:color w:val="auto"/>
        </w:rPr>
        <w:t xml:space="preserve"> pre-hypothetical latent variables to predict and explain the target structure. </w:t>
      </w:r>
      <w:r w:rsidR="003E46C5" w:rsidRPr="0000451E">
        <w:rPr>
          <w:color w:val="auto"/>
        </w:rPr>
        <w:t>More precisely, t</w:t>
      </w:r>
      <w:r w:rsidR="00E46087" w:rsidRPr="0000451E">
        <w:rPr>
          <w:color w:val="auto"/>
        </w:rPr>
        <w:t>he PLS-SEM method obtains the construct scores of the latent variables by calculating the index items including the measurement errors.</w:t>
      </w:r>
      <w:r w:rsidR="00125E79" w:rsidRPr="0000451E">
        <w:rPr>
          <w:color w:val="auto"/>
        </w:rPr>
        <w:t xml:space="preserve"> This method of calculation for construct scores may have a certain degree of deviation, but this deviation can be </w:t>
      </w:r>
      <w:r w:rsidRPr="0000451E">
        <w:rPr>
          <w:color w:val="auto"/>
        </w:rPr>
        <w:t>partially cancelled</w:t>
      </w:r>
      <w:r w:rsidR="00125E79" w:rsidRPr="0000451E">
        <w:rPr>
          <w:color w:val="auto"/>
        </w:rPr>
        <w:t xml:space="preserve"> when analyzing latent variables with a large number of indicators. PLS-SEM uses an iterative algorithm (mainly </w:t>
      </w:r>
      <w:r w:rsidR="00806DCF" w:rsidRPr="0000451E">
        <w:rPr>
          <w:color w:val="auto"/>
        </w:rPr>
        <w:t xml:space="preserve">through </w:t>
      </w:r>
      <w:r w:rsidR="00A43673" w:rsidRPr="0000451E">
        <w:rPr>
          <w:color w:val="auto"/>
        </w:rPr>
        <w:t xml:space="preserve">the </w:t>
      </w:r>
      <w:r w:rsidR="00806DCF" w:rsidRPr="0000451E">
        <w:rPr>
          <w:color w:val="auto"/>
        </w:rPr>
        <w:t xml:space="preserve">use of the </w:t>
      </w:r>
      <w:r w:rsidR="00125E79" w:rsidRPr="0000451E">
        <w:rPr>
          <w:color w:val="auto"/>
        </w:rPr>
        <w:t xml:space="preserve">Bootstrapping method) to calculate the parameters of each measurement model and solves the path coefficients of the structural model. The Bootstrapping method is </w:t>
      </w:r>
      <w:r w:rsidR="00347CEA" w:rsidRPr="0000451E">
        <w:rPr>
          <w:color w:val="auto"/>
        </w:rPr>
        <w:t xml:space="preserve">appropriate </w:t>
      </w:r>
      <w:r w:rsidR="00125E79" w:rsidRPr="0000451E">
        <w:rPr>
          <w:color w:val="auto"/>
        </w:rPr>
        <w:t>to compute highly complex models with sufficient sample size</w:t>
      </w:r>
      <w:r w:rsidRPr="0000451E">
        <w:rPr>
          <w:color w:val="auto"/>
        </w:rPr>
        <w:t>s</w:t>
      </w:r>
      <w:r w:rsidR="00125E79" w:rsidRPr="0000451E">
        <w:rPr>
          <w:color w:val="auto"/>
        </w:rPr>
        <w:t>.</w:t>
      </w:r>
    </w:p>
    <w:p w14:paraId="47BF16B2" w14:textId="0FACDA1E" w:rsidR="00AB5B1E" w:rsidRPr="0000451E" w:rsidRDefault="003974C0" w:rsidP="007E75A5">
      <w:pPr>
        <w:widowControl/>
        <w:ind w:firstLineChars="200" w:firstLine="480"/>
        <w:rPr>
          <w:color w:val="auto"/>
        </w:rPr>
      </w:pPr>
      <w:r w:rsidRPr="0000451E">
        <w:rPr>
          <w:color w:val="auto"/>
        </w:rPr>
        <w:t>T</w:t>
      </w:r>
      <w:r w:rsidR="005D6F60" w:rsidRPr="0000451E">
        <w:rPr>
          <w:color w:val="auto"/>
        </w:rPr>
        <w:t xml:space="preserve">he use of </w:t>
      </w:r>
      <w:r w:rsidR="00B434EE" w:rsidRPr="0000451E">
        <w:rPr>
          <w:color w:val="auto"/>
        </w:rPr>
        <w:t>CB-SEM</w:t>
      </w:r>
      <w:r w:rsidR="005D6F60" w:rsidRPr="0000451E">
        <w:rPr>
          <w:color w:val="auto"/>
        </w:rPr>
        <w:t xml:space="preserve"> </w:t>
      </w:r>
      <w:r w:rsidR="00A43673" w:rsidRPr="0000451E">
        <w:rPr>
          <w:color w:val="auto"/>
        </w:rPr>
        <w:t>was</w:t>
      </w:r>
      <w:r w:rsidR="005D6F60" w:rsidRPr="0000451E">
        <w:rPr>
          <w:color w:val="auto"/>
        </w:rPr>
        <w:t xml:space="preserve"> ruled out in </w:t>
      </w:r>
      <w:r w:rsidR="00A43673" w:rsidRPr="0000451E">
        <w:rPr>
          <w:color w:val="auto"/>
        </w:rPr>
        <w:t>this study for several reasons. CB</w:t>
      </w:r>
      <w:r w:rsidRPr="0000451E">
        <w:rPr>
          <w:color w:val="auto"/>
        </w:rPr>
        <w:t>-</w:t>
      </w:r>
      <w:r w:rsidR="00A43673" w:rsidRPr="0000451E">
        <w:rPr>
          <w:color w:val="auto"/>
        </w:rPr>
        <w:t>SEM is a</w:t>
      </w:r>
      <w:r w:rsidR="005D6F60" w:rsidRPr="0000451E">
        <w:rPr>
          <w:color w:val="auto"/>
        </w:rPr>
        <w:t xml:space="preserve"> calculation method </w:t>
      </w:r>
      <w:r w:rsidR="00A43673" w:rsidRPr="0000451E">
        <w:rPr>
          <w:color w:val="auto"/>
        </w:rPr>
        <w:t xml:space="preserve">that </w:t>
      </w:r>
      <w:r w:rsidR="005D6F60" w:rsidRPr="0000451E">
        <w:rPr>
          <w:color w:val="auto"/>
        </w:rPr>
        <w:t>usually requires large</w:t>
      </w:r>
      <w:r w:rsidR="00A43673" w:rsidRPr="0000451E">
        <w:rPr>
          <w:color w:val="auto"/>
        </w:rPr>
        <w:t>r</w:t>
      </w:r>
      <w:r w:rsidR="005D6F60" w:rsidRPr="0000451E">
        <w:rPr>
          <w:color w:val="auto"/>
        </w:rPr>
        <w:t xml:space="preserve"> sample size</w:t>
      </w:r>
      <w:r w:rsidR="00A43673" w:rsidRPr="0000451E">
        <w:rPr>
          <w:color w:val="auto"/>
        </w:rPr>
        <w:t>s</w:t>
      </w:r>
      <w:r w:rsidR="005D6F60" w:rsidRPr="0000451E">
        <w:rPr>
          <w:color w:val="auto"/>
        </w:rPr>
        <w:t xml:space="preserve"> for analysis. Generally speaking, the sample size should be more than 200 </w:t>
      </w:r>
      <w:r w:rsidR="003E46C5" w:rsidRPr="0000451E">
        <w:rPr>
          <w:color w:val="auto"/>
        </w:rPr>
        <w:t>and</w:t>
      </w:r>
      <w:r w:rsidR="005D6F60" w:rsidRPr="0000451E">
        <w:rPr>
          <w:color w:val="auto"/>
        </w:rPr>
        <w:t xml:space="preserve"> more than 10 times of the topic item </w:t>
      </w:r>
      <w:r w:rsidR="005D561D" w:rsidRPr="0000451E">
        <w:rPr>
          <w:color w:val="auto"/>
        </w:rPr>
        <w:fldChar w:fldCharType="begin"/>
      </w:r>
      <w:r w:rsidR="00A0512B" w:rsidRPr="0000451E">
        <w:rPr>
          <w:color w:val="auto"/>
        </w:rPr>
        <w:instrText xml:space="preserve"> ADDIN EN.CITE &lt;EndNote&gt;&lt;Cite&gt;&lt;Author&gt;Hoogland&lt;/Author&gt;&lt;Year&gt;1998&lt;/Year&gt;&lt;RecNum&gt;366&lt;/RecNum&gt;&lt;DisplayText&gt;(Hoogland and Boomsma 1998; Kline 2016)&lt;/DisplayText&gt;&lt;record&gt;&lt;rec-number&gt;366&lt;/rec-number&gt;&lt;foreign-keys&gt;&lt;key app="EN" db-id="vsretttajptva8ez2wppwfevrvsfdt2wr5ft" timestamp="1591082414"&gt;366&lt;/key&gt;&lt;/foreign-keys&gt;&lt;ref-type name="Journal Article"&gt;17&lt;/ref-type&gt;&lt;contributors&gt;&lt;authors&gt;&lt;author&gt;Hoogland, Jeffrey J.&lt;/author&gt;&lt;author&gt;Boomsma, Anne&lt;/author&gt;&lt;/authors&gt;&lt;/contributors&gt;&lt;titles&gt;&lt;title&gt;Robustness Studies in Covariance Structure Modeling: An Overview and a Meta-Analysis&lt;/title&gt;&lt;secondary-title&gt;Sociological Methods &amp;amp; Research&lt;/secondary-title&gt;&lt;/titles&gt;&lt;periodical&gt;&lt;full-title&gt;Sociological Methods &amp;amp; Research&lt;/full-title&gt;&lt;/periodical&gt;&lt;pages&gt;329-367&lt;/pages&gt;&lt;volume&gt;26&lt;/volume&gt;&lt;number&gt;3&lt;/number&gt;&lt;dates&gt;&lt;year&gt;1998&lt;/year&gt;&lt;pub-dates&gt;&lt;date&gt;1998/02/01&lt;/date&gt;&lt;/pub-dates&gt;&lt;/dates&gt;&lt;publisher&gt;SAGE Publications Inc&lt;/publisher&gt;&lt;isbn&gt;0049-1241&lt;/isbn&gt;&lt;urls&gt;&lt;related-urls&gt;&lt;url&gt;https://doi.org/10.1177/0049124198026003003&lt;/url&gt;&lt;/related-urls&gt;&lt;/urls&gt;&lt;electronic-resource-num&gt;10.1177/0049124198026003003&lt;/electronic-resource-num&gt;&lt;access-date&gt;2020/05/17&lt;/access-date&gt;&lt;/record&gt;&lt;/Cite&gt;&lt;Cite&gt;&lt;Author&gt;Kline&lt;/Author&gt;&lt;Year&gt;2016&lt;/Year&gt;&lt;RecNum&gt;367&lt;/RecNum&gt;&lt;record&gt;&lt;rec-number&gt;367&lt;/rec-number&gt;&lt;foreign-keys&gt;&lt;key app="EN" db-id="vsretttajptva8ez2wppwfevrvsfdt2wr5ft" timestamp="1591082414"&gt;367&lt;/key&gt;&lt;/foreign-keys&gt;&lt;ref-type name="Book"&gt;6&lt;/ref-type&gt;&lt;contributors&gt;&lt;authors&gt;&lt;author&gt;Rex B. Kline&lt;/author&gt;&lt;/authors&gt;&lt;/contributors&gt;&lt;titles&gt;&lt;title&gt;Principles and Practice of Structural Equation Modeling&lt;/title&gt;&lt;/titles&gt;&lt;dates&gt;&lt;year&gt;2016&lt;/year&gt;&lt;/dates&gt;&lt;pub-location&gt;New York&lt;/pub-location&gt;&lt;publisher&gt;Guilford Publications&lt;/publisher&gt;&lt;urls&gt;&lt;/urls&gt;&lt;/record&gt;&lt;/Cite&gt;&lt;/EndNote&gt;</w:instrText>
      </w:r>
      <w:r w:rsidR="005D561D" w:rsidRPr="0000451E">
        <w:rPr>
          <w:color w:val="auto"/>
        </w:rPr>
        <w:fldChar w:fldCharType="separate"/>
      </w:r>
      <w:r w:rsidR="00D85109" w:rsidRPr="0000451E">
        <w:rPr>
          <w:noProof/>
          <w:color w:val="auto"/>
        </w:rPr>
        <w:t>(Hoogland and Boomsma 1998; Kline 2016)</w:t>
      </w:r>
      <w:r w:rsidR="005D561D" w:rsidRPr="0000451E">
        <w:rPr>
          <w:color w:val="auto"/>
        </w:rPr>
        <w:fldChar w:fldCharType="end"/>
      </w:r>
      <w:r w:rsidR="00C87292" w:rsidRPr="0000451E">
        <w:rPr>
          <w:color w:val="auto"/>
        </w:rPr>
        <w:t xml:space="preserve">. </w:t>
      </w:r>
      <w:r w:rsidRPr="0000451E">
        <w:rPr>
          <w:color w:val="auto"/>
        </w:rPr>
        <w:t>That is why m</w:t>
      </w:r>
      <w:r w:rsidR="00A43673" w:rsidRPr="0000451E">
        <w:rPr>
          <w:color w:val="auto"/>
        </w:rPr>
        <w:t>ost</w:t>
      </w:r>
      <w:r w:rsidR="00C87292" w:rsidRPr="0000451E">
        <w:rPr>
          <w:color w:val="auto"/>
        </w:rPr>
        <w:t xml:space="preserve"> </w:t>
      </w:r>
      <w:r w:rsidR="003E46C5" w:rsidRPr="0000451E">
        <w:rPr>
          <w:color w:val="auto"/>
        </w:rPr>
        <w:t xml:space="preserve">pieces </w:t>
      </w:r>
      <w:r w:rsidR="00A43673" w:rsidRPr="0000451E">
        <w:rPr>
          <w:color w:val="auto"/>
        </w:rPr>
        <w:t xml:space="preserve">of research in social sciences </w:t>
      </w:r>
      <w:r w:rsidR="003E46C5" w:rsidRPr="0000451E">
        <w:rPr>
          <w:color w:val="auto"/>
        </w:rPr>
        <w:t>do</w:t>
      </w:r>
      <w:r w:rsidR="00C87292" w:rsidRPr="0000451E">
        <w:rPr>
          <w:color w:val="auto"/>
        </w:rPr>
        <w:t xml:space="preserve"> not collect a sufficient sample size to meet CB-SEM requirements</w:t>
      </w:r>
      <w:r w:rsidR="003E46C5" w:rsidRPr="0000451E">
        <w:rPr>
          <w:color w:val="auto"/>
        </w:rPr>
        <w:t xml:space="preserve"> </w:t>
      </w:r>
      <w:r w:rsidR="003E46C5" w:rsidRPr="0000451E">
        <w:rPr>
          <w:color w:val="auto"/>
        </w:rPr>
        <w:fldChar w:fldCharType="begin"/>
      </w:r>
      <w:r w:rsidR="003E46C5" w:rsidRPr="0000451E">
        <w:rPr>
          <w:color w:val="auto"/>
        </w:rPr>
        <w:instrText xml:space="preserve"> ADDIN EN.CITE &lt;EndNote&gt;&lt;Cite&gt;&lt;Author&gt;Hair&lt;/Author&gt;&lt;Year&gt;2011&lt;/Year&gt;&lt;RecNum&gt;368&lt;/RecNum&gt;&lt;DisplayText&gt;(Hair et al. 2011)&lt;/DisplayText&gt;&lt;record&gt;&lt;rec-number&gt;368&lt;/rec-number&gt;&lt;foreign-keys&gt;&lt;key app="EN" db-id="vsretttajptva8ez2wppwfevrvsfdt2wr5ft" timestamp="1591082414"&gt;368&lt;/key&gt;&lt;/foreign-keys&gt;&lt;ref-type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pub-dates&gt;&lt;date&gt;2011/04/01&lt;/date&gt;&lt;/pub-dates&gt;&lt;/dates&gt;&lt;publisher&gt;Routledge&lt;/publisher&gt;&lt;isbn&gt;1069-6679&lt;/isbn&gt;&lt;urls&gt;&lt;related-urls&gt;&lt;url&gt;https://doi.org/10.2753/MTP1069-6679190202&lt;/url&gt;&lt;/related-urls&gt;&lt;/urls&gt;&lt;electronic-resource-num&gt;10.2753/MTP1069-6679190202&lt;/electronic-resource-num&gt;&lt;/record&gt;&lt;/Cite&gt;&lt;/EndNote&gt;</w:instrText>
      </w:r>
      <w:r w:rsidR="003E46C5" w:rsidRPr="0000451E">
        <w:rPr>
          <w:color w:val="auto"/>
        </w:rPr>
        <w:fldChar w:fldCharType="separate"/>
      </w:r>
      <w:r w:rsidR="003E46C5" w:rsidRPr="0000451E">
        <w:rPr>
          <w:noProof/>
          <w:color w:val="auto"/>
        </w:rPr>
        <w:t>(Hair et al. 2011)</w:t>
      </w:r>
      <w:r w:rsidR="003E46C5" w:rsidRPr="0000451E">
        <w:rPr>
          <w:color w:val="auto"/>
        </w:rPr>
        <w:fldChar w:fldCharType="end"/>
      </w:r>
      <w:r w:rsidR="00C87292" w:rsidRPr="0000451E">
        <w:rPr>
          <w:color w:val="auto"/>
        </w:rPr>
        <w:t xml:space="preserve">. At the same time, PLS-SEM is a better choice than CB-SEM on the premise that the model contains formative constructs. Besides, PLS-SEM does not require data to follow normal distribution, and data collection is more flexible and convenient. </w:t>
      </w:r>
      <w:r w:rsidR="003E46C5" w:rsidRPr="0000451E">
        <w:rPr>
          <w:color w:val="auto"/>
        </w:rPr>
        <w:t>For these reasons</w:t>
      </w:r>
      <w:r w:rsidR="00C87292" w:rsidRPr="0000451E">
        <w:rPr>
          <w:color w:val="auto"/>
        </w:rPr>
        <w:t xml:space="preserve">, </w:t>
      </w:r>
      <w:r w:rsidR="003E46C5" w:rsidRPr="0000451E">
        <w:rPr>
          <w:color w:val="auto"/>
        </w:rPr>
        <w:t xml:space="preserve">the </w:t>
      </w:r>
      <w:r w:rsidR="00C87292" w:rsidRPr="0000451E">
        <w:rPr>
          <w:color w:val="auto"/>
        </w:rPr>
        <w:t xml:space="preserve">PLS-SEM method </w:t>
      </w:r>
      <w:r w:rsidR="003E46C5" w:rsidRPr="0000451E">
        <w:rPr>
          <w:color w:val="auto"/>
        </w:rPr>
        <w:t xml:space="preserve">was </w:t>
      </w:r>
      <w:r w:rsidRPr="0000451E">
        <w:rPr>
          <w:color w:val="auto"/>
        </w:rPr>
        <w:t>deemed</w:t>
      </w:r>
      <w:r w:rsidR="00C87292" w:rsidRPr="0000451E">
        <w:rPr>
          <w:color w:val="auto"/>
        </w:rPr>
        <w:t xml:space="preserve"> more suitable </w:t>
      </w:r>
      <w:r w:rsidR="00A43673" w:rsidRPr="0000451E">
        <w:rPr>
          <w:color w:val="auto"/>
        </w:rPr>
        <w:t>here.</w:t>
      </w:r>
    </w:p>
    <w:p w14:paraId="22D1BC93" w14:textId="2873111F" w:rsidR="00C87292" w:rsidRPr="0000451E" w:rsidRDefault="00A43673" w:rsidP="00EF26D3">
      <w:pPr>
        <w:widowControl/>
        <w:ind w:firstLineChars="200" w:firstLine="480"/>
        <w:rPr>
          <w:color w:val="auto"/>
        </w:rPr>
      </w:pPr>
      <w:r w:rsidRPr="0000451E">
        <w:rPr>
          <w:color w:val="auto"/>
        </w:rPr>
        <w:t>Hence, i</w:t>
      </w:r>
      <w:r w:rsidR="003E46C5" w:rsidRPr="0000451E">
        <w:rPr>
          <w:color w:val="auto"/>
        </w:rPr>
        <w:t>n t</w:t>
      </w:r>
      <w:r w:rsidR="00125E79" w:rsidRPr="0000451E">
        <w:rPr>
          <w:color w:val="auto"/>
        </w:rPr>
        <w:t>his study</w:t>
      </w:r>
      <w:r w:rsidR="003E46C5" w:rsidRPr="0000451E">
        <w:rPr>
          <w:color w:val="auto"/>
        </w:rPr>
        <w:t>, t</w:t>
      </w:r>
      <w:r w:rsidR="00125E79" w:rsidRPr="0000451E">
        <w:rPr>
          <w:color w:val="auto"/>
        </w:rPr>
        <w:t xml:space="preserve">he measurement model </w:t>
      </w:r>
      <w:r w:rsidRPr="0000451E">
        <w:rPr>
          <w:color w:val="auto"/>
        </w:rPr>
        <w:t>wa</w:t>
      </w:r>
      <w:r w:rsidR="00125E79" w:rsidRPr="0000451E">
        <w:rPr>
          <w:color w:val="auto"/>
        </w:rPr>
        <w:t>s first analyzed</w:t>
      </w:r>
      <w:r w:rsidR="003E46C5" w:rsidRPr="0000451E">
        <w:rPr>
          <w:color w:val="auto"/>
        </w:rPr>
        <w:t>. T</w:t>
      </w:r>
      <w:r w:rsidR="00125E79" w:rsidRPr="0000451E">
        <w:rPr>
          <w:color w:val="auto"/>
        </w:rPr>
        <w:t>hen</w:t>
      </w:r>
      <w:r w:rsidR="003E46C5" w:rsidRPr="0000451E">
        <w:rPr>
          <w:color w:val="auto"/>
        </w:rPr>
        <w:t>,</w:t>
      </w:r>
      <w:r w:rsidR="00125E79" w:rsidRPr="0000451E">
        <w:rPr>
          <w:color w:val="auto"/>
        </w:rPr>
        <w:t xml:space="preserve"> the path coefficients of the structural model </w:t>
      </w:r>
      <w:r w:rsidRPr="0000451E">
        <w:rPr>
          <w:color w:val="auto"/>
        </w:rPr>
        <w:t>we</w:t>
      </w:r>
      <w:r w:rsidR="00125E79" w:rsidRPr="0000451E">
        <w:rPr>
          <w:color w:val="auto"/>
        </w:rPr>
        <w:t>re calculated by bootstrapping (5</w:t>
      </w:r>
      <w:r w:rsidR="00806DCF" w:rsidRPr="0000451E">
        <w:rPr>
          <w:color w:val="auto"/>
        </w:rPr>
        <w:t>,</w:t>
      </w:r>
      <w:r w:rsidR="00125E79" w:rsidRPr="0000451E">
        <w:rPr>
          <w:color w:val="auto"/>
        </w:rPr>
        <w:t xml:space="preserve">000 iterations). </w:t>
      </w:r>
      <w:r w:rsidRPr="0000451E">
        <w:rPr>
          <w:color w:val="auto"/>
        </w:rPr>
        <w:t>Finally, as t</w:t>
      </w:r>
      <w:r w:rsidR="00125E79" w:rsidRPr="0000451E">
        <w:rPr>
          <w:color w:val="auto"/>
        </w:rPr>
        <w:t>he study focuse</w:t>
      </w:r>
      <w:r w:rsidRPr="0000451E">
        <w:rPr>
          <w:color w:val="auto"/>
        </w:rPr>
        <w:t>d</w:t>
      </w:r>
      <w:r w:rsidR="00125E79" w:rsidRPr="0000451E">
        <w:rPr>
          <w:color w:val="auto"/>
        </w:rPr>
        <w:t xml:space="preserve"> primarily on testing </w:t>
      </w:r>
      <w:r w:rsidR="003E46C5" w:rsidRPr="0000451E">
        <w:rPr>
          <w:color w:val="auto"/>
        </w:rPr>
        <w:t xml:space="preserve">the </w:t>
      </w:r>
      <w:r w:rsidR="00125E79" w:rsidRPr="0000451E">
        <w:rPr>
          <w:color w:val="auto"/>
        </w:rPr>
        <w:t xml:space="preserve">previous </w:t>
      </w:r>
      <w:r w:rsidRPr="0000451E">
        <w:rPr>
          <w:color w:val="auto"/>
        </w:rPr>
        <w:t xml:space="preserve">four </w:t>
      </w:r>
      <w:r w:rsidR="00125E79" w:rsidRPr="0000451E">
        <w:rPr>
          <w:color w:val="auto"/>
        </w:rPr>
        <w:t>hypotheses,</w:t>
      </w:r>
      <w:r w:rsidR="00CF0617" w:rsidRPr="0000451E">
        <w:rPr>
          <w:color w:val="auto"/>
        </w:rPr>
        <w:t xml:space="preserve"> PLS-SEM </w:t>
      </w:r>
      <w:r w:rsidRPr="0000451E">
        <w:rPr>
          <w:color w:val="auto"/>
        </w:rPr>
        <w:t>wa</w:t>
      </w:r>
      <w:r w:rsidR="00CF0617" w:rsidRPr="0000451E">
        <w:rPr>
          <w:color w:val="auto"/>
        </w:rPr>
        <w:t xml:space="preserve">s </w:t>
      </w:r>
      <w:r w:rsidRPr="0000451E">
        <w:rPr>
          <w:color w:val="auto"/>
        </w:rPr>
        <w:t xml:space="preserve">also considered </w:t>
      </w:r>
      <w:r w:rsidR="00CF0617" w:rsidRPr="0000451E">
        <w:rPr>
          <w:color w:val="auto"/>
        </w:rPr>
        <w:t xml:space="preserve">more suitable for </w:t>
      </w:r>
      <w:r w:rsidR="00CF0617" w:rsidRPr="0000451E">
        <w:rPr>
          <w:rFonts w:hint="eastAsia"/>
          <w:color w:val="auto"/>
        </w:rPr>
        <w:t>building</w:t>
      </w:r>
      <w:r w:rsidR="00CF0617" w:rsidRPr="0000451E">
        <w:rPr>
          <w:color w:val="auto"/>
        </w:rPr>
        <w:t xml:space="preserve"> </w:t>
      </w:r>
      <w:r w:rsidR="003E46C5" w:rsidRPr="0000451E">
        <w:rPr>
          <w:color w:val="auto"/>
        </w:rPr>
        <w:t>a</w:t>
      </w:r>
      <w:r w:rsidR="00CF0617" w:rsidRPr="0000451E">
        <w:rPr>
          <w:color w:val="auto"/>
        </w:rPr>
        <w:t xml:space="preserve"> theoretical model and verifying the </w:t>
      </w:r>
      <w:r w:rsidR="003E46C5" w:rsidRPr="0000451E">
        <w:rPr>
          <w:color w:val="auto"/>
        </w:rPr>
        <w:t>hypothesized</w:t>
      </w:r>
      <w:r w:rsidR="00CF0617" w:rsidRPr="0000451E">
        <w:rPr>
          <w:color w:val="auto"/>
        </w:rPr>
        <w:t xml:space="preserve"> causalit</w:t>
      </w:r>
      <w:r w:rsidRPr="0000451E">
        <w:rPr>
          <w:color w:val="auto"/>
        </w:rPr>
        <w:t>ies</w:t>
      </w:r>
      <w:r w:rsidR="00CF0617" w:rsidRPr="0000451E">
        <w:rPr>
          <w:color w:val="auto"/>
        </w:rPr>
        <w:t>.</w:t>
      </w:r>
    </w:p>
    <w:p w14:paraId="6F6ED50D" w14:textId="65A5525F" w:rsidR="009B56EF" w:rsidRPr="0000451E" w:rsidRDefault="00D33876" w:rsidP="007E75A5">
      <w:pPr>
        <w:pStyle w:val="Heading2"/>
        <w:spacing w:before="30" w:after="30" w:line="360" w:lineRule="auto"/>
        <w:rPr>
          <w:rFonts w:ascii="Times New Roman" w:hAnsi="Times New Roman" w:cs="Times New Roman"/>
          <w:color w:val="auto"/>
          <w:sz w:val="28"/>
        </w:rPr>
      </w:pPr>
      <w:bookmarkStart w:id="65" w:name="OLE_LINK1"/>
      <w:bookmarkStart w:id="66" w:name="OLE_LINK2"/>
      <w:r w:rsidRPr="0000451E">
        <w:rPr>
          <w:rFonts w:ascii="Times New Roman" w:hAnsi="Times New Roman" w:cs="Times New Roman"/>
          <w:color w:val="auto"/>
          <w:sz w:val="28"/>
        </w:rPr>
        <w:lastRenderedPageBreak/>
        <w:t>3.</w:t>
      </w:r>
      <w:r w:rsidR="00FC47BA" w:rsidRPr="0000451E">
        <w:rPr>
          <w:rFonts w:ascii="Times New Roman" w:hAnsi="Times New Roman" w:cs="Times New Roman"/>
          <w:color w:val="auto"/>
          <w:sz w:val="28"/>
        </w:rPr>
        <w:t>5</w:t>
      </w:r>
      <w:r w:rsidRPr="0000451E">
        <w:rPr>
          <w:rFonts w:ascii="Times New Roman" w:hAnsi="Times New Roman" w:cs="Times New Roman"/>
          <w:color w:val="auto"/>
          <w:sz w:val="28"/>
        </w:rPr>
        <w:t xml:space="preserve"> </w:t>
      </w:r>
      <w:r w:rsidR="00723951" w:rsidRPr="0000451E">
        <w:rPr>
          <w:rFonts w:ascii="Times New Roman" w:hAnsi="Times New Roman" w:cs="Times New Roman"/>
          <w:color w:val="auto"/>
          <w:sz w:val="28"/>
        </w:rPr>
        <w:t>S</w:t>
      </w:r>
      <w:r w:rsidR="00723951" w:rsidRPr="0000451E">
        <w:rPr>
          <w:rFonts w:ascii="Times New Roman" w:hAnsi="Times New Roman" w:cs="Times New Roman" w:hint="eastAsia"/>
          <w:color w:val="auto"/>
          <w:sz w:val="28"/>
        </w:rPr>
        <w:t>amples</w:t>
      </w:r>
      <w:r w:rsidR="00723951" w:rsidRPr="0000451E">
        <w:rPr>
          <w:rFonts w:ascii="Times New Roman" w:hAnsi="Times New Roman" w:cs="Times New Roman"/>
          <w:color w:val="auto"/>
          <w:sz w:val="28"/>
        </w:rPr>
        <w:t xml:space="preserve"> and </w:t>
      </w:r>
      <w:r w:rsidR="000A648E" w:rsidRPr="0000451E">
        <w:rPr>
          <w:rFonts w:ascii="Times New Roman" w:hAnsi="Times New Roman" w:cs="Times New Roman"/>
          <w:color w:val="auto"/>
          <w:sz w:val="28"/>
        </w:rPr>
        <w:t>data</w:t>
      </w:r>
    </w:p>
    <w:p w14:paraId="71B9C3BB" w14:textId="7B26974B" w:rsidR="00E10744" w:rsidRPr="0000451E" w:rsidRDefault="00740CC9" w:rsidP="007E75A5">
      <w:pPr>
        <w:ind w:firstLineChars="200" w:firstLine="480"/>
        <w:rPr>
          <w:color w:val="auto"/>
          <w:szCs w:val="28"/>
        </w:rPr>
      </w:pPr>
      <w:r w:rsidRPr="0000451E">
        <w:rPr>
          <w:color w:val="auto"/>
          <w:szCs w:val="28"/>
        </w:rPr>
        <w:t>In the empirical part</w:t>
      </w:r>
      <w:r w:rsidR="00652F92" w:rsidRPr="0000451E">
        <w:rPr>
          <w:color w:val="auto"/>
          <w:szCs w:val="28"/>
        </w:rPr>
        <w:t xml:space="preserve"> of the research</w:t>
      </w:r>
      <w:r w:rsidRPr="0000451E">
        <w:rPr>
          <w:color w:val="auto"/>
          <w:szCs w:val="28"/>
        </w:rPr>
        <w:t>, this study use</w:t>
      </w:r>
      <w:r w:rsidR="00361CFD" w:rsidRPr="0000451E">
        <w:rPr>
          <w:color w:val="auto"/>
          <w:szCs w:val="28"/>
        </w:rPr>
        <w:t>d</w:t>
      </w:r>
      <w:r w:rsidRPr="0000451E">
        <w:rPr>
          <w:color w:val="auto"/>
          <w:szCs w:val="28"/>
        </w:rPr>
        <w:t xml:space="preserve"> the Chinese construction industry as </w:t>
      </w:r>
      <w:r w:rsidR="00652F92" w:rsidRPr="0000451E">
        <w:rPr>
          <w:color w:val="auto"/>
          <w:szCs w:val="28"/>
        </w:rPr>
        <w:t>the</w:t>
      </w:r>
      <w:r w:rsidRPr="0000451E">
        <w:rPr>
          <w:color w:val="auto"/>
          <w:szCs w:val="28"/>
        </w:rPr>
        <w:t xml:space="preserve"> </w:t>
      </w:r>
      <w:r w:rsidR="004413EF" w:rsidRPr="0000451E">
        <w:rPr>
          <w:color w:val="auto"/>
          <w:szCs w:val="28"/>
        </w:rPr>
        <w:t>research object</w:t>
      </w:r>
      <w:r w:rsidRPr="0000451E">
        <w:rPr>
          <w:color w:val="auto"/>
          <w:szCs w:val="28"/>
        </w:rPr>
        <w:t xml:space="preserve"> to analyze the driving factors that influence green </w:t>
      </w:r>
      <w:r w:rsidR="000921B9" w:rsidRPr="0000451E">
        <w:rPr>
          <w:color w:val="auto"/>
          <w:szCs w:val="28"/>
        </w:rPr>
        <w:t>dynamic</w:t>
      </w:r>
      <w:r w:rsidRPr="0000451E">
        <w:rPr>
          <w:color w:val="auto"/>
          <w:szCs w:val="28"/>
        </w:rPr>
        <w:t xml:space="preserve"> capability of enterprises.</w:t>
      </w:r>
      <w:r w:rsidRPr="0000451E">
        <w:rPr>
          <w:color w:val="auto"/>
        </w:rPr>
        <w:t xml:space="preserve"> </w:t>
      </w:r>
      <w:r w:rsidR="004413EF" w:rsidRPr="0000451E">
        <w:rPr>
          <w:color w:val="auto"/>
        </w:rPr>
        <w:t xml:space="preserve">As mentioned earlier, </w:t>
      </w:r>
      <w:r w:rsidR="004413EF" w:rsidRPr="0000451E">
        <w:rPr>
          <w:color w:val="auto"/>
          <w:szCs w:val="28"/>
        </w:rPr>
        <w:t>analyzing</w:t>
      </w:r>
      <w:r w:rsidRPr="0000451E">
        <w:rPr>
          <w:color w:val="auto"/>
          <w:szCs w:val="28"/>
        </w:rPr>
        <w:t xml:space="preserve"> </w:t>
      </w:r>
      <w:r w:rsidR="004413EF" w:rsidRPr="0000451E">
        <w:rPr>
          <w:color w:val="auto"/>
          <w:szCs w:val="28"/>
        </w:rPr>
        <w:t>C</w:t>
      </w:r>
      <w:r w:rsidRPr="0000451E">
        <w:rPr>
          <w:color w:val="auto"/>
          <w:szCs w:val="28"/>
        </w:rPr>
        <w:t>hin</w:t>
      </w:r>
      <w:r w:rsidR="004413EF" w:rsidRPr="0000451E">
        <w:rPr>
          <w:color w:val="auto"/>
          <w:szCs w:val="28"/>
        </w:rPr>
        <w:t xml:space="preserve">ese construction enterprises </w:t>
      </w:r>
      <w:r w:rsidR="00A43673" w:rsidRPr="0000451E">
        <w:rPr>
          <w:color w:val="auto"/>
          <w:szCs w:val="28"/>
        </w:rPr>
        <w:t>is</w:t>
      </w:r>
      <w:r w:rsidR="004413EF" w:rsidRPr="0000451E">
        <w:rPr>
          <w:color w:val="auto"/>
          <w:szCs w:val="28"/>
        </w:rPr>
        <w:t xml:space="preserve"> representative </w:t>
      </w:r>
      <w:r w:rsidR="00A43673" w:rsidRPr="0000451E">
        <w:rPr>
          <w:color w:val="auto"/>
          <w:szCs w:val="28"/>
        </w:rPr>
        <w:t>because</w:t>
      </w:r>
      <w:r w:rsidRPr="0000451E">
        <w:rPr>
          <w:color w:val="auto"/>
          <w:szCs w:val="28"/>
        </w:rPr>
        <w:t xml:space="preserve"> </w:t>
      </w:r>
      <w:r w:rsidR="00A43673" w:rsidRPr="0000451E">
        <w:rPr>
          <w:color w:val="auto"/>
          <w:szCs w:val="28"/>
        </w:rPr>
        <w:t>this country</w:t>
      </w:r>
      <w:r w:rsidR="004413EF" w:rsidRPr="0000451E">
        <w:rPr>
          <w:color w:val="auto"/>
          <w:szCs w:val="28"/>
        </w:rPr>
        <w:t xml:space="preserve"> is</w:t>
      </w:r>
      <w:r w:rsidRPr="0000451E">
        <w:rPr>
          <w:color w:val="auto"/>
          <w:szCs w:val="28"/>
        </w:rPr>
        <w:t xml:space="preserve"> </w:t>
      </w:r>
      <w:r w:rsidR="000A648E" w:rsidRPr="0000451E">
        <w:rPr>
          <w:color w:val="auto"/>
          <w:szCs w:val="28"/>
        </w:rPr>
        <w:t xml:space="preserve">now </w:t>
      </w:r>
      <w:r w:rsidR="004413EF" w:rsidRPr="0000451E">
        <w:rPr>
          <w:color w:val="auto"/>
          <w:szCs w:val="28"/>
        </w:rPr>
        <w:t>concerned about</w:t>
      </w:r>
      <w:r w:rsidRPr="0000451E">
        <w:rPr>
          <w:color w:val="auto"/>
          <w:szCs w:val="28"/>
        </w:rPr>
        <w:t xml:space="preserve"> </w:t>
      </w:r>
      <w:r w:rsidR="00A43673" w:rsidRPr="0000451E">
        <w:rPr>
          <w:color w:val="auto"/>
          <w:szCs w:val="28"/>
        </w:rPr>
        <w:t xml:space="preserve">integrating </w:t>
      </w:r>
      <w:r w:rsidRPr="0000451E">
        <w:rPr>
          <w:color w:val="auto"/>
          <w:szCs w:val="28"/>
        </w:rPr>
        <w:t xml:space="preserve">sustainable development in </w:t>
      </w:r>
      <w:r w:rsidR="004413EF" w:rsidRPr="0000451E">
        <w:rPr>
          <w:color w:val="auto"/>
          <w:szCs w:val="28"/>
        </w:rPr>
        <w:t>its</w:t>
      </w:r>
      <w:r w:rsidRPr="0000451E">
        <w:rPr>
          <w:color w:val="auto"/>
          <w:szCs w:val="28"/>
        </w:rPr>
        <w:t xml:space="preserve"> process of economic growth</w:t>
      </w:r>
      <w:r w:rsidR="00652F92" w:rsidRPr="0000451E">
        <w:rPr>
          <w:color w:val="auto"/>
          <w:szCs w:val="28"/>
        </w:rPr>
        <w:t xml:space="preserve"> </w:t>
      </w:r>
      <w:r w:rsidRPr="0000451E">
        <w:rPr>
          <w:color w:val="auto"/>
          <w:szCs w:val="28"/>
        </w:rPr>
        <w:fldChar w:fldCharType="begin">
          <w:fldData xml:space="preserve">PEVuZE5vdGU+PENpdGU+PEF1dGhvcj5MaW48L0F1dGhvcj48WWVhcj4yMDE0PC9ZZWFyPjxSZWNO
dW0+MzY5PC9SZWNOdW0+PERpc3BsYXlUZXh0PihMaW4gZXQgYWwuIDIwMTQpPC9EaXNwbGF5VGV4
dD48cmVjb3JkPjxyZWMtbnVtYmVyPjM2OTwvcmVjLW51bWJlcj48Zm9yZWlnbi1rZXlzPjxrZXkg
YXBwPSJFTiIgZGItaWQ9InZzcmV0dHRhanB0dmE4ZXoyd3Bwd2ZldnJ2c2ZkdDJ3cjVmdCIgdGlt
ZXN0YW1wPSIxNTkxMDgyNDE0Ij4zNjk8L2tleT48L2ZvcmVpZ24ta2V5cz48cmVmLXR5cGUgbmFt
ZT0iSm91cm5hbCBBcnRpY2xlIj4xNzwvcmVmLXR5cGU+PGNvbnRyaWJ1dG9ycz48YXV0aG9ycz48
YXV0aG9yPkxpbiwgSC48L2F1dGhvcj48YXV0aG9yPlplbmcsIFMuIFguPC9hdXRob3I+PGF1dGhv
cj5NYSwgSC4gWS48L2F1dGhvcj48YXV0aG9yPlFpLCBHLiBZLjwvYXV0aG9yPjxhdXRob3I+VGFt
LCBWLiBXLiBZLjwvYXV0aG9yPjwvYXV0aG9ycz48L2NvbnRyaWJ1dG9ycz48YXV0aC1hZGRyZXNz
PltMaW4sIEguOyBaZW5nLCBTLiBYLjsgTWEsIEguIFkuXSBTaGFuZ2hhaSBKaWFvIFRvbmcgVW5p
diwgQW50YWkgU2NoIE1hbmFnZW1lbnQsIFNoYW5naGFpIDIwMDA1MiwgUGVvcGxlcyBSIENoaW5h
LiBbUWksIEcuIFkuXSBFIENoaW5hIFVuaXYgU2NpICZhbXA7IFRlY2hub2wsIFNjaCBCdXNpbmVz
cywgU2hhbmdoYWkgMjAwMjM3LCBQZW9wbGVzIFIgQ2hpbmEuIFtUYW0sIFZpdmlhbiBXLiBZLl0g
VW5pdiBXZXN0ZXJuIFN5ZG5leSwgU2NoIENvbXAgRW5nbiAmYW1wOyBNYXRoLCBQZW5yaXRoLCBO
U1cgMTc5NywgQXVzdHJhbGlhLiYjeEQ7WmVuZywgU1ggKHJlcHJpbnQgYXV0aG9yKSwgU2hhbmdo
YWkgSmlhbyBUb25nIFVuaXYsIEFudGFpIFNjaCBNYW5hZ2VtZW50LCBTaGFuZ2hhaSAyMDAwNTIs
IFBlb3BsZXMgUiBDaGluYS4mI3hEO3plbmdzYWl4aW5nQHNqdHUuZWR1LmNuPC9hdXRoLWFkZHJl
c3M+PHRpdGxlcz48dGl0bGU+Q2FuIHBvbGl0aWNhbCBjYXBpdGFsIGRyaXZlIGNvcnBvcmF0ZSBn
cmVlbiBpbm5vdmF0aW9uPyBMZXNzb25zIGZyb20gQ2hpbmE8L3RpdGxlPjxzZWNvbmRhcnktdGl0
bGU+Sm91cm5hbCBvZiBDbGVhbmVyIFByb2R1Y3Rpb248L3NlY29uZGFyeS10aXRsZT48YWx0LXRp
dGxlPkouIENsZWFuIFByb2QuPC9hbHQtdGl0bGU+PC90aXRsZXM+PHBlcmlvZGljYWw+PGZ1bGwt
dGl0bGU+Sm91cm5hbCBPZiBDbGVhbmVyIFByb2R1Y3Rpb248L2Z1bGwtdGl0bGU+PC9wZXJpb2Rp
Y2FsPjxwYWdlcz42My03MjwvcGFnZXM+PHZvbHVtZT42NDwvdm9sdW1lPjxrZXl3b3Jkcz48a2V5
d29yZD5HcmVlbiBpbm5vdmF0aW9uPC9rZXl3b3JkPjxrZXl3b3JkPlByb2Nlc3MgaW5ub3ZhdGlv
bjwva2V5d29yZD48a2V5d29yZD5Qcm9kdWN0IGlubm92YXRpb248L2tleXdvcmQ+PGtleXdvcmQ+
UG9saXRpY2FsPC9rZXl3b3JkPjxrZXl3b3JkPmNhcGl0YWw8L2tleXdvcmQ+PGtleXdvcmQ+U3Rh
a2Vob2xkZXJzPC9rZXl3b3JkPjxrZXl3b3JkPmVudmlyb25tZW50YWwtbWFuYWdlbWVudCBzeXN0
ZW1zPC9rZXl3b3JkPjxrZXl3b3JkPmZpcm0gcGVyZm9ybWFuY2U8L2tleXdvcmQ+PGtleXdvcmQ+
cHJvZHVjdCBkZXZlbG9wbWVudDwva2V5d29yZD48a2V5d29yZD5lY28taW5ub3ZhdGlvbjwva2V5
d29yZD48a2V5d29yZD5zdGFrZWhvbGRlciBtYW5hZ2VtZW50PC9rZXl3b3JkPjxrZXl3b3JkPmZp
bmFuY2lhbCBwZXJmb3JtYW5jZTwva2V5d29yZD48a2V5d29yZD5tYW51ZmFjdHVyaW5nIGZpcm1z
PC9rZXl3b3JkPjxrZXl3b3JkPmVtcGlyaWNhbC1ldmlkZW5jZTwva2V5d29yZD48a2V5d29yZD5y
ZXNwb25zaWJsZSBjYXJlPC9rZXl3b3JkPjxrZXl3b3JkPmJvdHRvbS1saW5lPC9rZXl3b3JkPjxr
ZXl3b3JkPlNjaWVuY2UgJmFtcDsgVGVjaG5vbG9neSAtIE90aGVyIFRvcGljczwva2V5d29yZD48
a2V5d29yZD5FbmdpbmVlcmluZzwva2V5d29yZD48a2V5d29yZD5FbnZpcm9ubWVudGFsIFNjaWVu
Y2VzPC9rZXl3b3JkPjxrZXl3b3JkPiZhbXA7IEVjb2xvZ3k8L2tleXdvcmQ+PC9rZXl3b3Jkcz48
ZGF0ZXM+PHllYXI+MjAxNDwveWVhcj48cHViLWRhdGVzPjxkYXRlPkZlYjwvZGF0ZT48L3B1Yi1k
YXRlcz48L2RhdGVzPjxpc2JuPjA5NTktNjUyNjwvaXNibj48YWNjZXNzaW9uLW51bT5XT1M6MDAw
MzI5NTk1NzAwMDA0PC9hY2Nlc3Npb24tbnVtPjx3b3JrLXR5cGU+QXJ0aWNsZTwvd29yay10eXBl
Pjx1cmxzPjxyZWxhdGVkLXVybHM+PHVybD4mbHQ7R28gdG8gSVNJJmd0OzovL1dPUzowMDAzMjk1
OTU3MDAwMDQ8L3VybD48L3JlbGF0ZWQtdXJscz48L3VybHM+PGVsZWN0cm9uaWMtcmVzb3VyY2Ut
bnVtPjEwLjEwMTYvai5qY2xlcHJvLjIwMTMuMDcuMDQ2PC9lbGVjdHJvbmljLXJlc291cmNlLW51
bT48bGFuZ3VhZ2U+RW5nbGlzaDwvbGFuZ3VhZ2U+PC9yZWNvcmQ+PC9DaXRlPjwvRW5kTm90ZT5=
</w:fldData>
        </w:fldChar>
      </w:r>
      <w:r w:rsidR="00D85109" w:rsidRPr="0000451E">
        <w:rPr>
          <w:color w:val="auto"/>
          <w:szCs w:val="28"/>
        </w:rPr>
        <w:instrText xml:space="preserve"> ADDIN EN.CITE </w:instrText>
      </w:r>
      <w:r w:rsidR="00D85109" w:rsidRPr="0000451E">
        <w:rPr>
          <w:color w:val="auto"/>
          <w:szCs w:val="28"/>
        </w:rPr>
        <w:fldChar w:fldCharType="begin">
          <w:fldData xml:space="preserve">PEVuZE5vdGU+PENpdGU+PEF1dGhvcj5MaW48L0F1dGhvcj48WWVhcj4yMDE0PC9ZZWFyPjxSZWNO
dW0+MzY5PC9SZWNOdW0+PERpc3BsYXlUZXh0PihMaW4gZXQgYWwuIDIwMTQpPC9EaXNwbGF5VGV4
dD48cmVjb3JkPjxyZWMtbnVtYmVyPjM2OTwvcmVjLW51bWJlcj48Zm9yZWlnbi1rZXlzPjxrZXkg
YXBwPSJFTiIgZGItaWQ9InZzcmV0dHRhanB0dmE4ZXoyd3Bwd2ZldnJ2c2ZkdDJ3cjVmdCIgdGlt
ZXN0YW1wPSIxNTkxMDgyNDE0Ij4zNjk8L2tleT48L2ZvcmVpZ24ta2V5cz48cmVmLXR5cGUgbmFt
ZT0iSm91cm5hbCBBcnRpY2xlIj4xNzwvcmVmLXR5cGU+PGNvbnRyaWJ1dG9ycz48YXV0aG9ycz48
YXV0aG9yPkxpbiwgSC48L2F1dGhvcj48YXV0aG9yPlplbmcsIFMuIFguPC9hdXRob3I+PGF1dGhv
cj5NYSwgSC4gWS48L2F1dGhvcj48YXV0aG9yPlFpLCBHLiBZLjwvYXV0aG9yPjxhdXRob3I+VGFt
LCBWLiBXLiBZLjwvYXV0aG9yPjwvYXV0aG9ycz48L2NvbnRyaWJ1dG9ycz48YXV0aC1hZGRyZXNz
PltMaW4sIEguOyBaZW5nLCBTLiBYLjsgTWEsIEguIFkuXSBTaGFuZ2hhaSBKaWFvIFRvbmcgVW5p
diwgQW50YWkgU2NoIE1hbmFnZW1lbnQsIFNoYW5naGFpIDIwMDA1MiwgUGVvcGxlcyBSIENoaW5h
LiBbUWksIEcuIFkuXSBFIENoaW5hIFVuaXYgU2NpICZhbXA7IFRlY2hub2wsIFNjaCBCdXNpbmVz
cywgU2hhbmdoYWkgMjAwMjM3LCBQZW9wbGVzIFIgQ2hpbmEuIFtUYW0sIFZpdmlhbiBXLiBZLl0g
VW5pdiBXZXN0ZXJuIFN5ZG5leSwgU2NoIENvbXAgRW5nbiAmYW1wOyBNYXRoLCBQZW5yaXRoLCBO
U1cgMTc5NywgQXVzdHJhbGlhLiYjeEQ7WmVuZywgU1ggKHJlcHJpbnQgYXV0aG9yKSwgU2hhbmdo
YWkgSmlhbyBUb25nIFVuaXYsIEFudGFpIFNjaCBNYW5hZ2VtZW50LCBTaGFuZ2hhaSAyMDAwNTIs
IFBlb3BsZXMgUiBDaGluYS4mI3hEO3plbmdzYWl4aW5nQHNqdHUuZWR1LmNuPC9hdXRoLWFkZHJl
c3M+PHRpdGxlcz48dGl0bGU+Q2FuIHBvbGl0aWNhbCBjYXBpdGFsIGRyaXZlIGNvcnBvcmF0ZSBn
cmVlbiBpbm5vdmF0aW9uPyBMZXNzb25zIGZyb20gQ2hpbmE8L3RpdGxlPjxzZWNvbmRhcnktdGl0
bGU+Sm91cm5hbCBvZiBDbGVhbmVyIFByb2R1Y3Rpb248L3NlY29uZGFyeS10aXRsZT48YWx0LXRp
dGxlPkouIENsZWFuIFByb2QuPC9hbHQtdGl0bGU+PC90aXRsZXM+PHBlcmlvZGljYWw+PGZ1bGwt
dGl0bGU+Sm91cm5hbCBPZiBDbGVhbmVyIFByb2R1Y3Rpb248L2Z1bGwtdGl0bGU+PC9wZXJpb2Rp
Y2FsPjxwYWdlcz42My03MjwvcGFnZXM+PHZvbHVtZT42NDwvdm9sdW1lPjxrZXl3b3Jkcz48a2V5
d29yZD5HcmVlbiBpbm5vdmF0aW9uPC9rZXl3b3JkPjxrZXl3b3JkPlByb2Nlc3MgaW5ub3ZhdGlv
bjwva2V5d29yZD48a2V5d29yZD5Qcm9kdWN0IGlubm92YXRpb248L2tleXdvcmQ+PGtleXdvcmQ+
UG9saXRpY2FsPC9rZXl3b3JkPjxrZXl3b3JkPmNhcGl0YWw8L2tleXdvcmQ+PGtleXdvcmQ+U3Rh
a2Vob2xkZXJzPC9rZXl3b3JkPjxrZXl3b3JkPmVudmlyb25tZW50YWwtbWFuYWdlbWVudCBzeXN0
ZW1zPC9rZXl3b3JkPjxrZXl3b3JkPmZpcm0gcGVyZm9ybWFuY2U8L2tleXdvcmQ+PGtleXdvcmQ+
cHJvZHVjdCBkZXZlbG9wbWVudDwva2V5d29yZD48a2V5d29yZD5lY28taW5ub3ZhdGlvbjwva2V5
d29yZD48a2V5d29yZD5zdGFrZWhvbGRlciBtYW5hZ2VtZW50PC9rZXl3b3JkPjxrZXl3b3JkPmZp
bmFuY2lhbCBwZXJmb3JtYW5jZTwva2V5d29yZD48a2V5d29yZD5tYW51ZmFjdHVyaW5nIGZpcm1z
PC9rZXl3b3JkPjxrZXl3b3JkPmVtcGlyaWNhbC1ldmlkZW5jZTwva2V5d29yZD48a2V5d29yZD5y
ZXNwb25zaWJsZSBjYXJlPC9rZXl3b3JkPjxrZXl3b3JkPmJvdHRvbS1saW5lPC9rZXl3b3JkPjxr
ZXl3b3JkPlNjaWVuY2UgJmFtcDsgVGVjaG5vbG9neSAtIE90aGVyIFRvcGljczwva2V5d29yZD48
a2V5d29yZD5FbmdpbmVlcmluZzwva2V5d29yZD48a2V5d29yZD5FbnZpcm9ubWVudGFsIFNjaWVu
Y2VzPC9rZXl3b3JkPjxrZXl3b3JkPiZhbXA7IEVjb2xvZ3k8L2tleXdvcmQ+PC9rZXl3b3Jkcz48
ZGF0ZXM+PHllYXI+MjAxNDwveWVhcj48cHViLWRhdGVzPjxkYXRlPkZlYjwvZGF0ZT48L3B1Yi1k
YXRlcz48L2RhdGVzPjxpc2JuPjA5NTktNjUyNjwvaXNibj48YWNjZXNzaW9uLW51bT5XT1M6MDAw
MzI5NTk1NzAwMDA0PC9hY2Nlc3Npb24tbnVtPjx3b3JrLXR5cGU+QXJ0aWNsZTwvd29yay10eXBl
Pjx1cmxzPjxyZWxhdGVkLXVybHM+PHVybD4mbHQ7R28gdG8gSVNJJmd0OzovL1dPUzowMDAzMjk1
OTU3MDAwMDQ8L3VybD48L3JlbGF0ZWQtdXJscz48L3VybHM+PGVsZWN0cm9uaWMtcmVzb3VyY2Ut
bnVtPjEwLjEwMTYvai5qY2xlcHJvLjIwMTMuMDcuMDQ2PC9lbGVjdHJvbmljLXJlc291cmNlLW51
bT48bGFuZ3VhZ2U+RW5nbGlzaDwvbGFuZ3VhZ2U+PC9yZWNvcmQ+PC9DaXRlPjwvRW5kTm90ZT5=
</w:fldData>
        </w:fldChar>
      </w:r>
      <w:r w:rsidR="00D85109" w:rsidRPr="0000451E">
        <w:rPr>
          <w:color w:val="auto"/>
          <w:szCs w:val="28"/>
        </w:rPr>
        <w:instrText xml:space="preserve"> ADDIN EN.CITE.DATA </w:instrText>
      </w:r>
      <w:r w:rsidR="00D85109" w:rsidRPr="0000451E">
        <w:rPr>
          <w:color w:val="auto"/>
          <w:szCs w:val="28"/>
        </w:rPr>
      </w:r>
      <w:r w:rsidR="00D85109" w:rsidRPr="0000451E">
        <w:rPr>
          <w:color w:val="auto"/>
          <w:szCs w:val="28"/>
        </w:rPr>
        <w:fldChar w:fldCharType="end"/>
      </w:r>
      <w:r w:rsidRPr="0000451E">
        <w:rPr>
          <w:color w:val="auto"/>
          <w:szCs w:val="28"/>
        </w:rPr>
      </w:r>
      <w:r w:rsidRPr="0000451E">
        <w:rPr>
          <w:color w:val="auto"/>
          <w:szCs w:val="28"/>
        </w:rPr>
        <w:fldChar w:fldCharType="separate"/>
      </w:r>
      <w:r w:rsidR="00D85109" w:rsidRPr="0000451E">
        <w:rPr>
          <w:noProof/>
          <w:color w:val="auto"/>
          <w:szCs w:val="28"/>
        </w:rPr>
        <w:t>(Lin et al. 2014)</w:t>
      </w:r>
      <w:r w:rsidRPr="0000451E">
        <w:rPr>
          <w:color w:val="auto"/>
          <w:szCs w:val="28"/>
        </w:rPr>
        <w:fldChar w:fldCharType="end"/>
      </w:r>
      <w:r w:rsidRPr="0000451E">
        <w:rPr>
          <w:color w:val="auto"/>
          <w:szCs w:val="28"/>
        </w:rPr>
        <w:t xml:space="preserve">. The Chinese construction industry </w:t>
      </w:r>
      <w:r w:rsidR="004413EF" w:rsidRPr="0000451E">
        <w:rPr>
          <w:color w:val="auto"/>
          <w:szCs w:val="28"/>
        </w:rPr>
        <w:t xml:space="preserve">is </w:t>
      </w:r>
      <w:r w:rsidRPr="0000451E">
        <w:rPr>
          <w:color w:val="auto"/>
          <w:szCs w:val="28"/>
        </w:rPr>
        <w:t xml:space="preserve">also </w:t>
      </w:r>
      <w:r w:rsidR="004413EF" w:rsidRPr="0000451E">
        <w:rPr>
          <w:color w:val="auto"/>
          <w:szCs w:val="28"/>
        </w:rPr>
        <w:t xml:space="preserve">starting to focus on </w:t>
      </w:r>
      <w:r w:rsidRPr="0000451E">
        <w:rPr>
          <w:color w:val="auto"/>
          <w:szCs w:val="28"/>
        </w:rPr>
        <w:t>green innovation</w:t>
      </w:r>
      <w:r w:rsidR="004413EF" w:rsidRPr="0000451E">
        <w:rPr>
          <w:color w:val="auto"/>
          <w:szCs w:val="28"/>
        </w:rPr>
        <w:t xml:space="preserve"> and resource use optimization</w:t>
      </w:r>
      <w:r w:rsidR="00652F92" w:rsidRPr="0000451E">
        <w:rPr>
          <w:color w:val="auto"/>
          <w:szCs w:val="28"/>
        </w:rPr>
        <w:t xml:space="preserve"> </w:t>
      </w:r>
      <w:r w:rsidRPr="0000451E">
        <w:rPr>
          <w:color w:val="auto"/>
          <w:szCs w:val="28"/>
        </w:rPr>
        <w:fldChar w:fldCharType="begin"/>
      </w:r>
      <w:r w:rsidR="00D85109" w:rsidRPr="0000451E">
        <w:rPr>
          <w:color w:val="auto"/>
          <w:szCs w:val="28"/>
        </w:rPr>
        <w:instrText xml:space="preserve"> ADDIN EN.CITE &lt;EndNote&gt;&lt;Cite&gt;&lt;Author&gt;Chang&lt;/Author&gt;&lt;Year&gt;2016&lt;/Year&gt;&lt;RecNum&gt;370&lt;/RecNum&gt;&lt;DisplayText&gt;(Chang et al. 2016)&lt;/DisplayText&gt;&lt;record&gt;&lt;rec-number&gt;370&lt;/rec-number&gt;&lt;foreign-keys&gt;&lt;key app="EN" db-id="vsretttajptva8ez2wppwfevrvsfdt2wr5ft" timestamp="1591082414"&gt;370&lt;/key&gt;&lt;/foreign-keys&gt;&lt;ref-type name="Journal Article"&gt;17&lt;/ref-type&gt;&lt;contributors&gt;&lt;authors&gt;&lt;author&gt;Chang, Rui-dong&lt;/author&gt;&lt;author&gt;Zuo, Jian&lt;/author&gt;&lt;author&gt;Soebarto, Veronica&lt;/author&gt;&lt;author&gt;Zhao, Zhen-yu&lt;/author&gt;&lt;author&gt;Zillante, George&lt;/author&gt;&lt;author&gt;Gan, Xiao-long&lt;/author&gt;&lt;/authors&gt;&lt;/contributors&gt;&lt;titles&gt;&lt;title&gt;Sustainability Transition of the Chinese Construction Industry: Practices and Behaviors of the Leading Construction Firms&lt;/title&gt;&lt;secondary-title&gt;Journal of Management in Engineering&lt;/secondary-title&gt;&lt;/titles&gt;&lt;periodical&gt;&lt;full-title&gt;Journal of Management in Engineering&lt;/full-title&gt;&lt;/periodical&gt;&lt;pages&gt;05016009&lt;/pages&gt;&lt;volume&gt;32&lt;/volume&gt;&lt;number&gt;4&lt;/number&gt;&lt;dates&gt;&lt;year&gt;2016&lt;/year&gt;&lt;pub-dates&gt;&lt;date&gt;2016/07/01&lt;/date&gt;&lt;/pub-dates&gt;&lt;/dates&gt;&lt;publisher&gt;American Society of Civil Engineers&lt;/publisher&gt;&lt;urls&gt;&lt;related-urls&gt;&lt;url&gt;https://doi.org/10.1061/(ASCE)ME.1943-5479.0000439&lt;/url&gt;&lt;/related-urls&gt;&lt;/urls&gt;&lt;electronic-resource-num&gt;10.1061/(ASCE)ME.1943-5479.0000439&lt;/electronic-resource-num&gt;&lt;access-date&gt;2019/04/04&lt;/access-date&gt;&lt;/record&gt;&lt;/Cite&gt;&lt;/EndNote&gt;</w:instrText>
      </w:r>
      <w:r w:rsidRPr="0000451E">
        <w:rPr>
          <w:color w:val="auto"/>
          <w:szCs w:val="28"/>
        </w:rPr>
        <w:fldChar w:fldCharType="separate"/>
      </w:r>
      <w:r w:rsidR="00D85109" w:rsidRPr="0000451E">
        <w:rPr>
          <w:noProof/>
          <w:color w:val="auto"/>
          <w:szCs w:val="28"/>
        </w:rPr>
        <w:t>(Chang et al. 2016)</w:t>
      </w:r>
      <w:r w:rsidRPr="0000451E">
        <w:rPr>
          <w:color w:val="auto"/>
          <w:szCs w:val="28"/>
        </w:rPr>
        <w:fldChar w:fldCharType="end"/>
      </w:r>
      <w:r w:rsidRPr="0000451E">
        <w:rPr>
          <w:color w:val="auto"/>
          <w:szCs w:val="28"/>
        </w:rPr>
        <w:t>.</w:t>
      </w:r>
    </w:p>
    <w:p w14:paraId="59C39EAF" w14:textId="13DE08DB" w:rsidR="00B233CB" w:rsidRPr="0000451E" w:rsidRDefault="00A43673" w:rsidP="00F14615">
      <w:pPr>
        <w:ind w:firstLineChars="200" w:firstLine="480"/>
        <w:rPr>
          <w:color w:val="auto"/>
        </w:rPr>
      </w:pPr>
      <w:r w:rsidRPr="0000451E">
        <w:rPr>
          <w:color w:val="auto"/>
        </w:rPr>
        <w:t>Then, t</w:t>
      </w:r>
      <w:r w:rsidR="001C5E1A" w:rsidRPr="0000451E">
        <w:rPr>
          <w:color w:val="auto"/>
        </w:rPr>
        <w:t xml:space="preserve">he </w:t>
      </w:r>
      <w:r w:rsidR="00B233CB" w:rsidRPr="0000451E">
        <w:rPr>
          <w:color w:val="auto"/>
        </w:rPr>
        <w:t xml:space="preserve">population </w:t>
      </w:r>
      <w:r w:rsidR="001C5E1A" w:rsidRPr="0000451E">
        <w:rPr>
          <w:color w:val="auto"/>
        </w:rPr>
        <w:t xml:space="preserve">samples of this study </w:t>
      </w:r>
      <w:r w:rsidR="00B233CB" w:rsidRPr="0000451E">
        <w:rPr>
          <w:color w:val="auto"/>
        </w:rPr>
        <w:t>were taken</w:t>
      </w:r>
      <w:r w:rsidR="001C5E1A" w:rsidRPr="0000451E">
        <w:rPr>
          <w:color w:val="auto"/>
        </w:rPr>
        <w:t xml:space="preserve"> from </w:t>
      </w:r>
      <w:bookmarkStart w:id="67" w:name="OLE_LINK25"/>
      <w:r w:rsidR="00B233CB" w:rsidRPr="0000451E">
        <w:rPr>
          <w:color w:val="auto"/>
        </w:rPr>
        <w:t xml:space="preserve">the </w:t>
      </w:r>
      <w:r w:rsidR="00853EE6" w:rsidRPr="0000451E">
        <w:rPr>
          <w:color w:val="auto"/>
        </w:rPr>
        <w:t xml:space="preserve">“Top 100 Chinese construction </w:t>
      </w:r>
      <w:r w:rsidR="00F14615" w:rsidRPr="0000451E">
        <w:rPr>
          <w:color w:val="auto"/>
        </w:rPr>
        <w:t>enterprises in comprehensive strength”</w:t>
      </w:r>
      <w:bookmarkEnd w:id="67"/>
      <w:r w:rsidRPr="0000451E">
        <w:rPr>
          <w:color w:val="auto"/>
        </w:rPr>
        <w:t xml:space="preserve"> </w:t>
      </w:r>
      <w:r w:rsidR="00A0512B" w:rsidRPr="0000451E">
        <w:rPr>
          <w:color w:val="auto"/>
        </w:rPr>
        <w:fldChar w:fldCharType="begin"/>
      </w:r>
      <w:r w:rsidR="00A0512B" w:rsidRPr="0000451E">
        <w:rPr>
          <w:color w:val="auto"/>
        </w:rPr>
        <w:instrText xml:space="preserve"> ADDIN EN.CITE &lt;EndNote&gt;&lt;Cite&gt;&lt;Author&gt;Association&lt;/Author&gt;&lt;Year&gt;2019&lt;/Year&gt;&lt;RecNum&gt;397&lt;/RecNum&gt;&lt;DisplayText&gt;(Association 2019)&lt;/DisplayText&gt;&lt;record&gt;&lt;rec-number&gt;397&lt;/rec-number&gt;&lt;foreign-keys&gt;&lt;key app="EN" db-id="vsretttajptva8ez2wppwfevrvsfdt2wr5ft" timestamp="1591432132"&gt;397&lt;/key&gt;&lt;/foreign-keys&gt;&lt;ref-type name="Web Page"&gt;12&lt;/ref-type&gt;&lt;contributors&gt;&lt;authors&gt;&lt;author&gt;Chinese Construction Enterprises Management Association&lt;/author&gt;&lt;/authors&gt;&lt;/contributors&gt;&lt;titles&gt;&lt;title&gt;Top 100 Chinese construction enterprises in comprehensive strength&lt;/title&gt;&lt;/titles&gt;&lt;dates&gt;&lt;year&gt;2019&lt;/year&gt;&lt;/dates&gt;&lt;pub-location&gt;Beijing&lt;/pub-location&gt;&lt;publisher&gt;Chinese Construction Enterprises Management Association&lt;/publisher&gt;&lt;urls&gt;&lt;related-urls&gt;&lt;url&gt;http://www.ccema.com.cn/zt/jianzhu2019.html&lt;/url&gt;&lt;/related-urls&gt;&lt;/urls&gt;&lt;/record&gt;&lt;/Cite&gt;&lt;/EndNote&gt;</w:instrText>
      </w:r>
      <w:r w:rsidR="00A0512B" w:rsidRPr="0000451E">
        <w:rPr>
          <w:color w:val="auto"/>
        </w:rPr>
        <w:fldChar w:fldCharType="separate"/>
      </w:r>
      <w:r w:rsidR="00A0512B" w:rsidRPr="0000451E">
        <w:rPr>
          <w:noProof/>
          <w:color w:val="auto"/>
        </w:rPr>
        <w:t>(</w:t>
      </w:r>
      <w:r w:rsidR="00A0512B" w:rsidRPr="0000451E">
        <w:rPr>
          <w:rFonts w:ascii="Segoe UI" w:hAnsi="Segoe UI" w:cs="Segoe UI"/>
          <w:color w:val="auto"/>
          <w:sz w:val="18"/>
          <w:szCs w:val="18"/>
        </w:rPr>
        <w:t xml:space="preserve"> </w:t>
      </w:r>
      <w:r w:rsidR="00A0512B" w:rsidRPr="0000451E">
        <w:rPr>
          <w:noProof/>
          <w:color w:val="auto"/>
        </w:rPr>
        <w:t>Chinese Construction Enterprises Management Association 2019)</w:t>
      </w:r>
      <w:r w:rsidR="00A0512B" w:rsidRPr="0000451E">
        <w:rPr>
          <w:color w:val="auto"/>
        </w:rPr>
        <w:fldChar w:fldCharType="end"/>
      </w:r>
      <w:r w:rsidR="001C5E1A" w:rsidRPr="0000451E">
        <w:rPr>
          <w:color w:val="auto"/>
        </w:rPr>
        <w:t>. 500 questionnaires were distributed to the</w:t>
      </w:r>
      <w:r w:rsidR="00B233CB" w:rsidRPr="0000451E">
        <w:rPr>
          <w:color w:val="auto"/>
        </w:rPr>
        <w:t>se companies’</w:t>
      </w:r>
      <w:r w:rsidR="001C5E1A" w:rsidRPr="0000451E">
        <w:rPr>
          <w:color w:val="auto"/>
        </w:rPr>
        <w:t xml:space="preserve"> middle and senior manage</w:t>
      </w:r>
      <w:r w:rsidR="00B233CB" w:rsidRPr="0000451E">
        <w:rPr>
          <w:color w:val="auto"/>
        </w:rPr>
        <w:t>rs</w:t>
      </w:r>
      <w:r w:rsidR="001C5E1A" w:rsidRPr="0000451E">
        <w:rPr>
          <w:color w:val="auto"/>
        </w:rPr>
        <w:t xml:space="preserve"> </w:t>
      </w:r>
      <w:r w:rsidR="00361CFD" w:rsidRPr="0000451E">
        <w:rPr>
          <w:color w:val="auto"/>
        </w:rPr>
        <w:t>by</w:t>
      </w:r>
      <w:r w:rsidR="00610090" w:rsidRPr="0000451E">
        <w:rPr>
          <w:color w:val="auto"/>
        </w:rPr>
        <w:t xml:space="preserve"> email</w:t>
      </w:r>
      <w:r w:rsidR="001C5E1A" w:rsidRPr="0000451E">
        <w:rPr>
          <w:color w:val="auto"/>
        </w:rPr>
        <w:t xml:space="preserve">. </w:t>
      </w:r>
      <w:r w:rsidR="00B233CB" w:rsidRPr="0000451E">
        <w:rPr>
          <w:color w:val="auto"/>
        </w:rPr>
        <w:t>T</w:t>
      </w:r>
      <w:r w:rsidR="001C5E1A" w:rsidRPr="0000451E">
        <w:rPr>
          <w:color w:val="auto"/>
        </w:rPr>
        <w:t xml:space="preserve">hese managers are </w:t>
      </w:r>
      <w:r w:rsidR="00B233CB" w:rsidRPr="0000451E">
        <w:rPr>
          <w:color w:val="auto"/>
        </w:rPr>
        <w:t xml:space="preserve">closely </w:t>
      </w:r>
      <w:r w:rsidR="001C5E1A" w:rsidRPr="0000451E">
        <w:rPr>
          <w:color w:val="auto"/>
        </w:rPr>
        <w:t xml:space="preserve">familiar with </w:t>
      </w:r>
      <w:r w:rsidR="00610090" w:rsidRPr="0000451E">
        <w:rPr>
          <w:color w:val="auto"/>
        </w:rPr>
        <w:t xml:space="preserve">the </w:t>
      </w:r>
      <w:r w:rsidR="00B233CB" w:rsidRPr="0000451E">
        <w:rPr>
          <w:color w:val="auto"/>
        </w:rPr>
        <w:t>daily operations and</w:t>
      </w:r>
      <w:r w:rsidR="001C5E1A" w:rsidRPr="0000451E">
        <w:rPr>
          <w:color w:val="auto"/>
        </w:rPr>
        <w:t xml:space="preserve"> process</w:t>
      </w:r>
      <w:r w:rsidR="00B233CB" w:rsidRPr="0000451E">
        <w:rPr>
          <w:color w:val="auto"/>
        </w:rPr>
        <w:t>es</w:t>
      </w:r>
      <w:r w:rsidR="001C5E1A" w:rsidRPr="0000451E">
        <w:rPr>
          <w:color w:val="auto"/>
        </w:rPr>
        <w:t xml:space="preserve"> of the</w:t>
      </w:r>
      <w:r w:rsidR="00B233CB" w:rsidRPr="0000451E">
        <w:rPr>
          <w:color w:val="auto"/>
        </w:rPr>
        <w:t>ir</w:t>
      </w:r>
      <w:r w:rsidR="001C5E1A" w:rsidRPr="0000451E">
        <w:rPr>
          <w:color w:val="auto"/>
        </w:rPr>
        <w:t xml:space="preserve"> enterprise</w:t>
      </w:r>
      <w:r w:rsidR="00B233CB" w:rsidRPr="0000451E">
        <w:rPr>
          <w:color w:val="auto"/>
        </w:rPr>
        <w:t>s. T</w:t>
      </w:r>
      <w:r w:rsidR="001C5E1A" w:rsidRPr="0000451E">
        <w:rPr>
          <w:color w:val="auto"/>
        </w:rPr>
        <w:t xml:space="preserve">hey </w:t>
      </w:r>
      <w:r w:rsidR="00B233CB" w:rsidRPr="0000451E">
        <w:rPr>
          <w:color w:val="auto"/>
        </w:rPr>
        <w:t xml:space="preserve">also </w:t>
      </w:r>
      <w:r w:rsidR="001C5E1A" w:rsidRPr="0000451E">
        <w:rPr>
          <w:color w:val="auto"/>
        </w:rPr>
        <w:t>have a deep understanding of the current and future strategies</w:t>
      </w:r>
      <w:r w:rsidR="00B233CB" w:rsidRPr="0000451E">
        <w:rPr>
          <w:color w:val="auto"/>
        </w:rPr>
        <w:t>. Hence,</w:t>
      </w:r>
      <w:r w:rsidR="001C5E1A" w:rsidRPr="0000451E">
        <w:rPr>
          <w:color w:val="auto"/>
        </w:rPr>
        <w:t xml:space="preserve"> their responses </w:t>
      </w:r>
      <w:r w:rsidR="00B233CB" w:rsidRPr="0000451E">
        <w:rPr>
          <w:color w:val="auto"/>
        </w:rPr>
        <w:t>should</w:t>
      </w:r>
      <w:r w:rsidR="00610090" w:rsidRPr="0000451E">
        <w:rPr>
          <w:color w:val="auto"/>
        </w:rPr>
        <w:t xml:space="preserve"> accurately </w:t>
      </w:r>
      <w:r w:rsidR="001C5E1A" w:rsidRPr="0000451E">
        <w:rPr>
          <w:color w:val="auto"/>
        </w:rPr>
        <w:t xml:space="preserve">reflect the </w:t>
      </w:r>
      <w:r w:rsidRPr="0000451E">
        <w:rPr>
          <w:color w:val="auto"/>
        </w:rPr>
        <w:t xml:space="preserve">current </w:t>
      </w:r>
      <w:r w:rsidR="001C5E1A" w:rsidRPr="0000451E">
        <w:rPr>
          <w:color w:val="auto"/>
        </w:rPr>
        <w:t xml:space="preserve">development </w:t>
      </w:r>
      <w:r w:rsidR="00361CFD" w:rsidRPr="0000451E">
        <w:rPr>
          <w:color w:val="auto"/>
        </w:rPr>
        <w:t>levels</w:t>
      </w:r>
      <w:r w:rsidR="001C5E1A" w:rsidRPr="0000451E">
        <w:rPr>
          <w:color w:val="auto"/>
        </w:rPr>
        <w:t xml:space="preserve"> of the</w:t>
      </w:r>
      <w:r w:rsidR="00B233CB" w:rsidRPr="0000451E">
        <w:rPr>
          <w:color w:val="auto"/>
        </w:rPr>
        <w:t>ir</w:t>
      </w:r>
      <w:r w:rsidR="001C5E1A" w:rsidRPr="0000451E">
        <w:rPr>
          <w:color w:val="auto"/>
        </w:rPr>
        <w:t xml:space="preserve"> enterprise</w:t>
      </w:r>
      <w:r w:rsidR="00361CFD" w:rsidRPr="0000451E">
        <w:rPr>
          <w:color w:val="auto"/>
        </w:rPr>
        <w:t>s</w:t>
      </w:r>
      <w:r w:rsidR="001C5E1A" w:rsidRPr="0000451E">
        <w:rPr>
          <w:color w:val="auto"/>
        </w:rPr>
        <w:t>.</w:t>
      </w:r>
    </w:p>
    <w:p w14:paraId="57F80DDA" w14:textId="567E5795" w:rsidR="001C5E1A" w:rsidRPr="0000451E" w:rsidRDefault="001C5E1A" w:rsidP="00F14615">
      <w:pPr>
        <w:ind w:firstLineChars="200" w:firstLine="480"/>
        <w:rPr>
          <w:color w:val="auto"/>
        </w:rPr>
      </w:pPr>
      <w:r w:rsidRPr="0000451E">
        <w:rPr>
          <w:color w:val="auto"/>
        </w:rPr>
        <w:t xml:space="preserve">At the beginning of the questionnaire, the </w:t>
      </w:r>
      <w:r w:rsidR="00B233CB" w:rsidRPr="0000451E">
        <w:rPr>
          <w:color w:val="auto"/>
        </w:rPr>
        <w:t xml:space="preserve">research </w:t>
      </w:r>
      <w:r w:rsidRPr="0000451E">
        <w:rPr>
          <w:color w:val="auto"/>
        </w:rPr>
        <w:t>purpose of the survey was briefly introduced, and the anonymity of the interviewees was guaranteed. By the end of the survey</w:t>
      </w:r>
      <w:r w:rsidR="00B233CB" w:rsidRPr="0000451E">
        <w:rPr>
          <w:color w:val="auto"/>
        </w:rPr>
        <w:t>ing period</w:t>
      </w:r>
      <w:r w:rsidRPr="0000451E">
        <w:rPr>
          <w:color w:val="auto"/>
        </w:rPr>
        <w:t xml:space="preserve">, a total of 238 questionnaires </w:t>
      </w:r>
      <w:r w:rsidR="00B233CB" w:rsidRPr="0000451E">
        <w:rPr>
          <w:color w:val="auto"/>
        </w:rPr>
        <w:t>were</w:t>
      </w:r>
      <w:r w:rsidRPr="0000451E">
        <w:rPr>
          <w:color w:val="auto"/>
        </w:rPr>
        <w:t xml:space="preserve"> collected</w:t>
      </w:r>
      <w:r w:rsidR="00B233CB" w:rsidRPr="0000451E">
        <w:rPr>
          <w:color w:val="auto"/>
        </w:rPr>
        <w:t xml:space="preserve"> (</w:t>
      </w:r>
      <w:r w:rsidRPr="0000451E">
        <w:rPr>
          <w:color w:val="auto"/>
        </w:rPr>
        <w:t>recovery rate of 47.6%</w:t>
      </w:r>
      <w:r w:rsidR="00B233CB" w:rsidRPr="0000451E">
        <w:rPr>
          <w:color w:val="auto"/>
        </w:rPr>
        <w:t>)</w:t>
      </w:r>
      <w:r w:rsidRPr="0000451E">
        <w:rPr>
          <w:color w:val="auto"/>
        </w:rPr>
        <w:t xml:space="preserve">. Among them, 36 questionnaires were excluded because they </w:t>
      </w:r>
      <w:r w:rsidR="00B233CB" w:rsidRPr="0000451E">
        <w:rPr>
          <w:color w:val="auto"/>
        </w:rPr>
        <w:t>had</w:t>
      </w:r>
      <w:r w:rsidRPr="0000451E">
        <w:rPr>
          <w:color w:val="auto"/>
        </w:rPr>
        <w:t xml:space="preserve"> not </w:t>
      </w:r>
      <w:r w:rsidR="00B233CB" w:rsidRPr="0000451E">
        <w:rPr>
          <w:color w:val="auto"/>
        </w:rPr>
        <w:t xml:space="preserve">been totally </w:t>
      </w:r>
      <w:r w:rsidRPr="0000451E">
        <w:rPr>
          <w:color w:val="auto"/>
        </w:rPr>
        <w:t>complete</w:t>
      </w:r>
      <w:r w:rsidR="00B233CB" w:rsidRPr="0000451E">
        <w:rPr>
          <w:color w:val="auto"/>
        </w:rPr>
        <w:t>d</w:t>
      </w:r>
      <w:r w:rsidRPr="0000451E">
        <w:rPr>
          <w:color w:val="auto"/>
        </w:rPr>
        <w:t xml:space="preserve">. </w:t>
      </w:r>
      <w:r w:rsidR="00B233CB" w:rsidRPr="0000451E">
        <w:rPr>
          <w:color w:val="auto"/>
        </w:rPr>
        <w:t>T</w:t>
      </w:r>
      <w:r w:rsidRPr="0000451E">
        <w:rPr>
          <w:color w:val="auto"/>
        </w:rPr>
        <w:t>he remaining 202 questionnaires were used for hypothes</w:t>
      </w:r>
      <w:r w:rsidR="00B233CB" w:rsidRPr="0000451E">
        <w:rPr>
          <w:color w:val="auto"/>
        </w:rPr>
        <w:t>e</w:t>
      </w:r>
      <w:r w:rsidRPr="0000451E">
        <w:rPr>
          <w:color w:val="auto"/>
        </w:rPr>
        <w:t>s testing.</w:t>
      </w:r>
      <w:r w:rsidRPr="0000451E">
        <w:rPr>
          <w:rFonts w:ascii="Arial" w:hAnsi="Arial" w:cs="Arial"/>
          <w:color w:val="auto"/>
          <w:sz w:val="20"/>
          <w:szCs w:val="20"/>
          <w:shd w:val="clear" w:color="auto" w:fill="F7F8FA"/>
        </w:rPr>
        <w:t xml:space="preserve"> </w:t>
      </w:r>
      <w:r w:rsidRPr="0000451E">
        <w:rPr>
          <w:color w:val="auto"/>
        </w:rPr>
        <w:t xml:space="preserve">The basic information of interviewees is shown in </w:t>
      </w:r>
      <w:r w:rsidR="00610090" w:rsidRPr="0000451E">
        <w:rPr>
          <w:color w:val="auto"/>
        </w:rPr>
        <w:t xml:space="preserve">Table </w:t>
      </w:r>
      <w:r w:rsidRPr="0000451E">
        <w:rPr>
          <w:color w:val="auto"/>
        </w:rPr>
        <w:t xml:space="preserve">2. Most of the respondents in the survey </w:t>
      </w:r>
      <w:r w:rsidR="00A43673" w:rsidRPr="0000451E">
        <w:rPr>
          <w:color w:val="auto"/>
        </w:rPr>
        <w:t>ranged</w:t>
      </w:r>
      <w:r w:rsidRPr="0000451E">
        <w:rPr>
          <w:color w:val="auto"/>
        </w:rPr>
        <w:t xml:space="preserve"> between 36 and 45 years old (</w:t>
      </w:r>
      <w:r w:rsidR="003F2634" w:rsidRPr="0000451E">
        <w:rPr>
          <w:color w:val="auto"/>
        </w:rPr>
        <w:t>48.5</w:t>
      </w:r>
      <w:r w:rsidR="003F2634" w:rsidRPr="0000451E">
        <w:rPr>
          <w:rFonts w:hint="eastAsia"/>
          <w:color w:val="auto"/>
        </w:rPr>
        <w:t>%</w:t>
      </w:r>
      <w:r w:rsidRPr="0000451E">
        <w:rPr>
          <w:color w:val="auto"/>
        </w:rPr>
        <w:t xml:space="preserve">). Among them, </w:t>
      </w:r>
      <w:r w:rsidR="003F2634" w:rsidRPr="0000451E">
        <w:rPr>
          <w:color w:val="auto"/>
        </w:rPr>
        <w:t>3</w:t>
      </w:r>
      <w:r w:rsidR="00EE7454" w:rsidRPr="0000451E">
        <w:rPr>
          <w:color w:val="auto"/>
        </w:rPr>
        <w:t>5.2</w:t>
      </w:r>
      <w:r w:rsidR="003F2634" w:rsidRPr="0000451E">
        <w:rPr>
          <w:rFonts w:hint="eastAsia"/>
          <w:color w:val="auto"/>
        </w:rPr>
        <w:t>%</w:t>
      </w:r>
      <w:r w:rsidRPr="0000451E">
        <w:rPr>
          <w:color w:val="auto"/>
        </w:rPr>
        <w:t xml:space="preserve"> </w:t>
      </w:r>
      <w:r w:rsidR="00EE7454" w:rsidRPr="0000451E">
        <w:rPr>
          <w:color w:val="auto"/>
        </w:rPr>
        <w:t xml:space="preserve">of </w:t>
      </w:r>
      <w:r w:rsidRPr="0000451E">
        <w:rPr>
          <w:color w:val="auto"/>
        </w:rPr>
        <w:t>employees ha</w:t>
      </w:r>
      <w:r w:rsidR="00B233CB" w:rsidRPr="0000451E">
        <w:rPr>
          <w:color w:val="auto"/>
        </w:rPr>
        <w:t>d a</w:t>
      </w:r>
      <w:r w:rsidRPr="0000451E">
        <w:rPr>
          <w:color w:val="auto"/>
        </w:rPr>
        <w:t xml:space="preserve"> work</w:t>
      </w:r>
      <w:r w:rsidR="003F2634" w:rsidRPr="0000451E">
        <w:rPr>
          <w:color w:val="auto"/>
        </w:rPr>
        <w:t xml:space="preserve"> </w:t>
      </w:r>
      <w:r w:rsidR="003F2634" w:rsidRPr="0000451E">
        <w:rPr>
          <w:rFonts w:hint="eastAsia"/>
          <w:color w:val="auto"/>
        </w:rPr>
        <w:t>experience</w:t>
      </w:r>
      <w:r w:rsidRPr="0000451E">
        <w:rPr>
          <w:color w:val="auto"/>
        </w:rPr>
        <w:t xml:space="preserve"> </w:t>
      </w:r>
      <w:r w:rsidR="00B233CB" w:rsidRPr="0000451E">
        <w:rPr>
          <w:color w:val="auto"/>
        </w:rPr>
        <w:t>of</w:t>
      </w:r>
      <w:r w:rsidRPr="0000451E">
        <w:rPr>
          <w:color w:val="auto"/>
        </w:rPr>
        <w:t xml:space="preserve"> 5 to 15 years, and most of them </w:t>
      </w:r>
      <w:r w:rsidR="00B233CB" w:rsidRPr="0000451E">
        <w:rPr>
          <w:color w:val="auto"/>
        </w:rPr>
        <w:t>were</w:t>
      </w:r>
      <w:r w:rsidRPr="0000451E">
        <w:rPr>
          <w:color w:val="auto"/>
        </w:rPr>
        <w:t xml:space="preserve"> middle managers. </w:t>
      </w:r>
      <w:r w:rsidR="00EE7454" w:rsidRPr="0000451E">
        <w:rPr>
          <w:color w:val="auto"/>
        </w:rPr>
        <w:t>12.9% of the respondents had more than 20 years of work experience and were all senior managers.</w:t>
      </w:r>
    </w:p>
    <w:p w14:paraId="76F40B4B" w14:textId="727D6AF3" w:rsidR="00172928" w:rsidRPr="0000451E" w:rsidRDefault="00B1516B" w:rsidP="007E75A5">
      <w:pPr>
        <w:pStyle w:val="Caption"/>
        <w:jc w:val="center"/>
        <w:rPr>
          <w:rFonts w:ascii="Times New Roman" w:hAnsi="Times New Roman" w:cs="Times New Roman"/>
          <w:color w:val="auto"/>
        </w:rPr>
      </w:pPr>
      <w:bookmarkStart w:id="68" w:name="_Hlk30595587"/>
      <w:r w:rsidRPr="0000451E">
        <w:rPr>
          <w:rFonts w:ascii="Times New Roman" w:hAnsi="Times New Roman" w:cs="Times New Roman"/>
          <w:color w:val="auto"/>
        </w:rPr>
        <w:t>Table</w:t>
      </w:r>
      <w:r w:rsidR="00DA36DD" w:rsidRPr="0000451E">
        <w:rPr>
          <w:rFonts w:ascii="Times New Roman" w:hAnsi="Times New Roman" w:cs="Times New Roman"/>
          <w:color w:val="auto"/>
        </w:rPr>
        <w:t xml:space="preserve"> 2.</w:t>
      </w:r>
      <w:r w:rsidRPr="0000451E">
        <w:rPr>
          <w:rFonts w:ascii="Times New Roman" w:hAnsi="Times New Roman" w:cs="Times New Roman"/>
          <w:color w:val="auto"/>
        </w:rPr>
        <w:t xml:space="preserve"> </w:t>
      </w:r>
      <w:r w:rsidR="002958C2" w:rsidRPr="0000451E">
        <w:rPr>
          <w:rFonts w:ascii="Times New Roman" w:hAnsi="Times New Roman" w:cs="Times New Roman"/>
          <w:color w:val="auto"/>
        </w:rPr>
        <w:t>Respondent demographics</w:t>
      </w:r>
    </w:p>
    <w:tbl>
      <w:tblPr>
        <w:tblW w:w="5812" w:type="dxa"/>
        <w:jc w:val="center"/>
        <w:tblLook w:val="04A0" w:firstRow="1" w:lastRow="0" w:firstColumn="1" w:lastColumn="0" w:noHBand="0" w:noVBand="1"/>
      </w:tblPr>
      <w:tblGrid>
        <w:gridCol w:w="974"/>
        <w:gridCol w:w="1720"/>
        <w:gridCol w:w="1428"/>
        <w:gridCol w:w="1690"/>
      </w:tblGrid>
      <w:tr w:rsidR="00CF2179" w:rsidRPr="0000451E" w14:paraId="26886B5F" w14:textId="77777777" w:rsidTr="00EF57EC">
        <w:trPr>
          <w:trHeight w:val="276"/>
          <w:jc w:val="center"/>
        </w:trPr>
        <w:tc>
          <w:tcPr>
            <w:tcW w:w="2694" w:type="dxa"/>
            <w:gridSpan w:val="2"/>
            <w:tcBorders>
              <w:top w:val="single" w:sz="12" w:space="0" w:color="auto"/>
              <w:left w:val="nil"/>
              <w:bottom w:val="single" w:sz="12" w:space="0" w:color="auto"/>
              <w:right w:val="nil"/>
            </w:tcBorders>
            <w:noWrap/>
            <w:vAlign w:val="center"/>
            <w:hideMark/>
          </w:tcPr>
          <w:p w14:paraId="349363E1" w14:textId="77777777" w:rsidR="00CF2179" w:rsidRPr="0000451E" w:rsidRDefault="00CF2179" w:rsidP="00EF57EC">
            <w:pPr>
              <w:spacing w:line="240" w:lineRule="auto"/>
              <w:jc w:val="left"/>
              <w:rPr>
                <w:color w:val="auto"/>
              </w:rPr>
            </w:pPr>
          </w:p>
        </w:tc>
        <w:tc>
          <w:tcPr>
            <w:tcW w:w="1428" w:type="dxa"/>
            <w:tcBorders>
              <w:top w:val="single" w:sz="12" w:space="0" w:color="auto"/>
              <w:left w:val="nil"/>
              <w:bottom w:val="single" w:sz="12" w:space="0" w:color="auto"/>
              <w:right w:val="nil"/>
            </w:tcBorders>
            <w:noWrap/>
            <w:vAlign w:val="center"/>
            <w:hideMark/>
          </w:tcPr>
          <w:p w14:paraId="156B7D6A" w14:textId="77777777" w:rsidR="00CF2179" w:rsidRPr="0000451E" w:rsidRDefault="00CF2179" w:rsidP="00EF57EC">
            <w:pPr>
              <w:spacing w:line="240" w:lineRule="auto"/>
              <w:jc w:val="left"/>
              <w:rPr>
                <w:bCs/>
                <w:color w:val="auto"/>
                <w:sz w:val="20"/>
                <w:szCs w:val="20"/>
              </w:rPr>
            </w:pPr>
            <w:r w:rsidRPr="0000451E">
              <w:rPr>
                <w:bCs/>
                <w:color w:val="auto"/>
                <w:sz w:val="20"/>
                <w:szCs w:val="20"/>
              </w:rPr>
              <w:t>Frequency</w:t>
            </w:r>
          </w:p>
        </w:tc>
        <w:tc>
          <w:tcPr>
            <w:tcW w:w="1690" w:type="dxa"/>
            <w:tcBorders>
              <w:top w:val="single" w:sz="12" w:space="0" w:color="auto"/>
              <w:left w:val="nil"/>
              <w:bottom w:val="single" w:sz="12" w:space="0" w:color="auto"/>
              <w:right w:val="nil"/>
            </w:tcBorders>
            <w:noWrap/>
            <w:vAlign w:val="center"/>
            <w:hideMark/>
          </w:tcPr>
          <w:p w14:paraId="57B71AB5" w14:textId="77777777" w:rsidR="00CF2179" w:rsidRPr="0000451E" w:rsidRDefault="00CF2179" w:rsidP="00EF57EC">
            <w:pPr>
              <w:spacing w:line="240" w:lineRule="auto"/>
              <w:jc w:val="left"/>
              <w:rPr>
                <w:bCs/>
                <w:color w:val="auto"/>
                <w:sz w:val="20"/>
                <w:szCs w:val="20"/>
              </w:rPr>
            </w:pPr>
            <w:r w:rsidRPr="0000451E">
              <w:rPr>
                <w:bCs/>
                <w:color w:val="auto"/>
                <w:sz w:val="20"/>
                <w:szCs w:val="20"/>
              </w:rPr>
              <w:t>Percentage</w:t>
            </w:r>
          </w:p>
        </w:tc>
      </w:tr>
      <w:tr w:rsidR="00CF2179" w:rsidRPr="0000451E" w14:paraId="41F5018C" w14:textId="77777777" w:rsidTr="00EF57EC">
        <w:trPr>
          <w:trHeight w:val="276"/>
          <w:jc w:val="center"/>
        </w:trPr>
        <w:tc>
          <w:tcPr>
            <w:tcW w:w="5812" w:type="dxa"/>
            <w:gridSpan w:val="4"/>
            <w:tcBorders>
              <w:top w:val="single" w:sz="12" w:space="0" w:color="auto"/>
              <w:left w:val="nil"/>
              <w:bottom w:val="nil"/>
              <w:right w:val="nil"/>
            </w:tcBorders>
            <w:noWrap/>
            <w:vAlign w:val="center"/>
            <w:hideMark/>
          </w:tcPr>
          <w:p w14:paraId="5A8BD847" w14:textId="77777777" w:rsidR="00CF2179" w:rsidRPr="0000451E" w:rsidRDefault="00CF2179" w:rsidP="00EF57EC">
            <w:pPr>
              <w:spacing w:line="240" w:lineRule="auto"/>
              <w:jc w:val="left"/>
              <w:rPr>
                <w:bCs/>
                <w:color w:val="auto"/>
                <w:sz w:val="20"/>
                <w:szCs w:val="20"/>
              </w:rPr>
            </w:pPr>
            <w:r w:rsidRPr="0000451E">
              <w:rPr>
                <w:b/>
                <w:bCs/>
                <w:color w:val="auto"/>
                <w:sz w:val="20"/>
                <w:szCs w:val="20"/>
              </w:rPr>
              <w:t>Sex</w:t>
            </w:r>
          </w:p>
        </w:tc>
      </w:tr>
      <w:tr w:rsidR="00CF2179" w:rsidRPr="0000451E" w14:paraId="5F25E21B" w14:textId="77777777" w:rsidTr="00EF57EC">
        <w:trPr>
          <w:trHeight w:val="276"/>
          <w:jc w:val="center"/>
        </w:trPr>
        <w:tc>
          <w:tcPr>
            <w:tcW w:w="974" w:type="dxa"/>
            <w:noWrap/>
            <w:vAlign w:val="center"/>
            <w:hideMark/>
          </w:tcPr>
          <w:p w14:paraId="6F4924F5"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641BC7AF" w14:textId="77777777" w:rsidR="00CF2179" w:rsidRPr="0000451E" w:rsidRDefault="00CF2179" w:rsidP="00EF57EC">
            <w:pPr>
              <w:spacing w:line="240" w:lineRule="auto"/>
              <w:jc w:val="left"/>
              <w:rPr>
                <w:bCs/>
                <w:color w:val="auto"/>
                <w:sz w:val="20"/>
                <w:szCs w:val="20"/>
              </w:rPr>
            </w:pPr>
            <w:r w:rsidRPr="0000451E">
              <w:rPr>
                <w:bCs/>
                <w:color w:val="auto"/>
                <w:sz w:val="20"/>
                <w:szCs w:val="20"/>
              </w:rPr>
              <w:t>Male</w:t>
            </w:r>
          </w:p>
        </w:tc>
        <w:tc>
          <w:tcPr>
            <w:tcW w:w="1428" w:type="dxa"/>
            <w:noWrap/>
            <w:vAlign w:val="center"/>
            <w:hideMark/>
          </w:tcPr>
          <w:p w14:paraId="18C86802" w14:textId="77777777" w:rsidR="00CF2179" w:rsidRPr="0000451E" w:rsidRDefault="00CF2179" w:rsidP="00EF57EC">
            <w:pPr>
              <w:spacing w:line="240" w:lineRule="auto"/>
              <w:jc w:val="left"/>
              <w:rPr>
                <w:bCs/>
                <w:color w:val="auto"/>
                <w:sz w:val="20"/>
                <w:szCs w:val="20"/>
              </w:rPr>
            </w:pPr>
            <w:r w:rsidRPr="0000451E">
              <w:rPr>
                <w:bCs/>
                <w:color w:val="auto"/>
                <w:sz w:val="20"/>
                <w:szCs w:val="20"/>
              </w:rPr>
              <w:t>114</w:t>
            </w:r>
          </w:p>
        </w:tc>
        <w:tc>
          <w:tcPr>
            <w:tcW w:w="1690" w:type="dxa"/>
            <w:noWrap/>
            <w:vAlign w:val="center"/>
            <w:hideMark/>
          </w:tcPr>
          <w:p w14:paraId="5B4AC9A0" w14:textId="77777777" w:rsidR="00CF2179" w:rsidRPr="0000451E" w:rsidRDefault="00CF2179" w:rsidP="00EF57EC">
            <w:pPr>
              <w:spacing w:line="240" w:lineRule="auto"/>
              <w:jc w:val="left"/>
              <w:rPr>
                <w:bCs/>
                <w:color w:val="auto"/>
                <w:sz w:val="20"/>
                <w:szCs w:val="20"/>
              </w:rPr>
            </w:pPr>
            <w:r w:rsidRPr="0000451E">
              <w:rPr>
                <w:bCs/>
                <w:color w:val="auto"/>
                <w:sz w:val="20"/>
                <w:szCs w:val="20"/>
              </w:rPr>
              <w:t>56.4%</w:t>
            </w:r>
          </w:p>
        </w:tc>
      </w:tr>
      <w:tr w:rsidR="00CF2179" w:rsidRPr="0000451E" w14:paraId="6E591842" w14:textId="77777777" w:rsidTr="00EF57EC">
        <w:trPr>
          <w:trHeight w:val="276"/>
          <w:jc w:val="center"/>
        </w:trPr>
        <w:tc>
          <w:tcPr>
            <w:tcW w:w="974" w:type="dxa"/>
            <w:noWrap/>
            <w:vAlign w:val="center"/>
            <w:hideMark/>
          </w:tcPr>
          <w:p w14:paraId="4B5FFDA0"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3C91B878" w14:textId="77777777" w:rsidR="00CF2179" w:rsidRPr="0000451E" w:rsidRDefault="00CF2179" w:rsidP="00EF57EC">
            <w:pPr>
              <w:spacing w:line="240" w:lineRule="auto"/>
              <w:jc w:val="left"/>
              <w:rPr>
                <w:bCs/>
                <w:color w:val="auto"/>
                <w:sz w:val="20"/>
                <w:szCs w:val="20"/>
              </w:rPr>
            </w:pPr>
            <w:r w:rsidRPr="0000451E">
              <w:rPr>
                <w:bCs/>
                <w:color w:val="auto"/>
                <w:sz w:val="20"/>
                <w:szCs w:val="20"/>
              </w:rPr>
              <w:t>Female</w:t>
            </w:r>
          </w:p>
        </w:tc>
        <w:tc>
          <w:tcPr>
            <w:tcW w:w="1428" w:type="dxa"/>
            <w:noWrap/>
            <w:vAlign w:val="center"/>
            <w:hideMark/>
          </w:tcPr>
          <w:p w14:paraId="3D5EA92A"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8</w:t>
            </w:r>
            <w:r w:rsidRPr="0000451E">
              <w:rPr>
                <w:bCs/>
                <w:color w:val="auto"/>
                <w:sz w:val="20"/>
                <w:szCs w:val="20"/>
              </w:rPr>
              <w:t>8</w:t>
            </w:r>
          </w:p>
        </w:tc>
        <w:tc>
          <w:tcPr>
            <w:tcW w:w="1690" w:type="dxa"/>
            <w:noWrap/>
            <w:vAlign w:val="center"/>
            <w:hideMark/>
          </w:tcPr>
          <w:p w14:paraId="738C745D" w14:textId="77777777" w:rsidR="00CF2179" w:rsidRPr="0000451E" w:rsidRDefault="00CF2179" w:rsidP="00EF57EC">
            <w:pPr>
              <w:spacing w:line="240" w:lineRule="auto"/>
              <w:jc w:val="left"/>
              <w:rPr>
                <w:bCs/>
                <w:color w:val="auto"/>
                <w:sz w:val="20"/>
                <w:szCs w:val="20"/>
              </w:rPr>
            </w:pPr>
            <w:r w:rsidRPr="0000451E">
              <w:rPr>
                <w:bCs/>
                <w:color w:val="auto"/>
                <w:sz w:val="20"/>
                <w:szCs w:val="20"/>
              </w:rPr>
              <w:t>43.6%</w:t>
            </w:r>
          </w:p>
        </w:tc>
      </w:tr>
      <w:tr w:rsidR="00CF2179" w:rsidRPr="0000451E" w14:paraId="25F79B5D" w14:textId="77777777" w:rsidTr="00EF57EC">
        <w:trPr>
          <w:trHeight w:val="276"/>
          <w:jc w:val="center"/>
        </w:trPr>
        <w:tc>
          <w:tcPr>
            <w:tcW w:w="5812" w:type="dxa"/>
            <w:gridSpan w:val="4"/>
            <w:noWrap/>
            <w:vAlign w:val="center"/>
            <w:hideMark/>
          </w:tcPr>
          <w:p w14:paraId="6B047B35" w14:textId="77777777" w:rsidR="00CF2179" w:rsidRPr="0000451E" w:rsidRDefault="00CF2179" w:rsidP="00EF57EC">
            <w:pPr>
              <w:spacing w:line="240" w:lineRule="auto"/>
              <w:jc w:val="left"/>
              <w:rPr>
                <w:bCs/>
                <w:color w:val="auto"/>
                <w:sz w:val="20"/>
                <w:szCs w:val="20"/>
              </w:rPr>
            </w:pPr>
            <w:r w:rsidRPr="0000451E">
              <w:rPr>
                <w:b/>
                <w:bCs/>
                <w:color w:val="auto"/>
                <w:sz w:val="20"/>
                <w:szCs w:val="20"/>
              </w:rPr>
              <w:t>Age</w:t>
            </w:r>
          </w:p>
        </w:tc>
      </w:tr>
      <w:tr w:rsidR="00CF2179" w:rsidRPr="0000451E" w14:paraId="6D6E7F0D" w14:textId="77777777" w:rsidTr="00EF57EC">
        <w:trPr>
          <w:trHeight w:val="276"/>
          <w:jc w:val="center"/>
        </w:trPr>
        <w:tc>
          <w:tcPr>
            <w:tcW w:w="974" w:type="dxa"/>
            <w:noWrap/>
            <w:vAlign w:val="center"/>
            <w:hideMark/>
          </w:tcPr>
          <w:p w14:paraId="2710030C"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2C51A90B" w14:textId="77777777" w:rsidR="00CF2179" w:rsidRPr="0000451E" w:rsidRDefault="00CF2179" w:rsidP="00EF57EC">
            <w:pPr>
              <w:spacing w:line="240" w:lineRule="auto"/>
              <w:jc w:val="left"/>
              <w:rPr>
                <w:bCs/>
                <w:color w:val="auto"/>
                <w:sz w:val="20"/>
                <w:szCs w:val="20"/>
              </w:rPr>
            </w:pPr>
            <w:r w:rsidRPr="0000451E">
              <w:rPr>
                <w:bCs/>
                <w:color w:val="auto"/>
                <w:sz w:val="20"/>
                <w:szCs w:val="20"/>
              </w:rPr>
              <w:t>26-35</w:t>
            </w:r>
          </w:p>
        </w:tc>
        <w:tc>
          <w:tcPr>
            <w:tcW w:w="1428" w:type="dxa"/>
            <w:noWrap/>
            <w:vAlign w:val="center"/>
            <w:hideMark/>
          </w:tcPr>
          <w:p w14:paraId="53CEE1FD" w14:textId="77777777" w:rsidR="00CF2179" w:rsidRPr="0000451E" w:rsidRDefault="00CF2179" w:rsidP="00EF57EC">
            <w:pPr>
              <w:spacing w:line="240" w:lineRule="auto"/>
              <w:jc w:val="left"/>
              <w:rPr>
                <w:bCs/>
                <w:color w:val="auto"/>
                <w:sz w:val="20"/>
                <w:szCs w:val="20"/>
              </w:rPr>
            </w:pPr>
            <w:r w:rsidRPr="0000451E">
              <w:rPr>
                <w:bCs/>
                <w:color w:val="auto"/>
                <w:sz w:val="20"/>
                <w:szCs w:val="20"/>
              </w:rPr>
              <w:t>38</w:t>
            </w:r>
          </w:p>
        </w:tc>
        <w:tc>
          <w:tcPr>
            <w:tcW w:w="1690" w:type="dxa"/>
            <w:noWrap/>
            <w:vAlign w:val="center"/>
            <w:hideMark/>
          </w:tcPr>
          <w:p w14:paraId="42C07C54" w14:textId="77777777" w:rsidR="00CF2179" w:rsidRPr="0000451E" w:rsidRDefault="00CF2179" w:rsidP="00EF57EC">
            <w:pPr>
              <w:spacing w:line="240" w:lineRule="auto"/>
              <w:jc w:val="left"/>
              <w:rPr>
                <w:bCs/>
                <w:color w:val="auto"/>
                <w:sz w:val="20"/>
                <w:szCs w:val="20"/>
              </w:rPr>
            </w:pPr>
            <w:r w:rsidRPr="0000451E">
              <w:rPr>
                <w:bCs/>
                <w:color w:val="auto"/>
                <w:sz w:val="20"/>
                <w:szCs w:val="20"/>
              </w:rPr>
              <w:t>18.8%</w:t>
            </w:r>
          </w:p>
        </w:tc>
      </w:tr>
      <w:tr w:rsidR="00CF2179" w:rsidRPr="0000451E" w14:paraId="25CBF24A" w14:textId="77777777" w:rsidTr="00EF57EC">
        <w:trPr>
          <w:trHeight w:val="276"/>
          <w:jc w:val="center"/>
        </w:trPr>
        <w:tc>
          <w:tcPr>
            <w:tcW w:w="974" w:type="dxa"/>
            <w:noWrap/>
            <w:vAlign w:val="center"/>
            <w:hideMark/>
          </w:tcPr>
          <w:p w14:paraId="430CFC13"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642F4389" w14:textId="77777777" w:rsidR="00CF2179" w:rsidRPr="0000451E" w:rsidRDefault="00CF2179" w:rsidP="00EF57EC">
            <w:pPr>
              <w:spacing w:line="240" w:lineRule="auto"/>
              <w:jc w:val="left"/>
              <w:rPr>
                <w:bCs/>
                <w:color w:val="auto"/>
                <w:sz w:val="20"/>
                <w:szCs w:val="20"/>
              </w:rPr>
            </w:pPr>
            <w:r w:rsidRPr="0000451E">
              <w:rPr>
                <w:bCs/>
                <w:color w:val="auto"/>
                <w:sz w:val="20"/>
                <w:szCs w:val="20"/>
              </w:rPr>
              <w:t>36-45</w:t>
            </w:r>
          </w:p>
        </w:tc>
        <w:tc>
          <w:tcPr>
            <w:tcW w:w="1428" w:type="dxa"/>
            <w:noWrap/>
            <w:vAlign w:val="center"/>
            <w:hideMark/>
          </w:tcPr>
          <w:p w14:paraId="043EC86C" w14:textId="77777777" w:rsidR="00CF2179" w:rsidRPr="0000451E" w:rsidRDefault="00CF2179" w:rsidP="00EF57EC">
            <w:pPr>
              <w:spacing w:line="240" w:lineRule="auto"/>
              <w:jc w:val="left"/>
              <w:rPr>
                <w:bCs/>
                <w:color w:val="auto"/>
                <w:sz w:val="20"/>
                <w:szCs w:val="20"/>
              </w:rPr>
            </w:pPr>
            <w:r w:rsidRPr="0000451E">
              <w:rPr>
                <w:bCs/>
                <w:color w:val="auto"/>
                <w:sz w:val="20"/>
                <w:szCs w:val="20"/>
              </w:rPr>
              <w:t>98</w:t>
            </w:r>
          </w:p>
        </w:tc>
        <w:tc>
          <w:tcPr>
            <w:tcW w:w="1690" w:type="dxa"/>
            <w:noWrap/>
            <w:vAlign w:val="center"/>
            <w:hideMark/>
          </w:tcPr>
          <w:p w14:paraId="779B8F0E" w14:textId="77777777" w:rsidR="00CF2179" w:rsidRPr="0000451E" w:rsidRDefault="00CF2179" w:rsidP="00EF57EC">
            <w:pPr>
              <w:spacing w:line="240" w:lineRule="auto"/>
              <w:jc w:val="left"/>
              <w:rPr>
                <w:bCs/>
                <w:color w:val="auto"/>
                <w:sz w:val="20"/>
                <w:szCs w:val="20"/>
              </w:rPr>
            </w:pPr>
            <w:r w:rsidRPr="0000451E">
              <w:rPr>
                <w:bCs/>
                <w:color w:val="auto"/>
                <w:sz w:val="20"/>
                <w:szCs w:val="20"/>
              </w:rPr>
              <w:t>48.5%</w:t>
            </w:r>
          </w:p>
        </w:tc>
      </w:tr>
      <w:tr w:rsidR="00CF2179" w:rsidRPr="0000451E" w14:paraId="35F8FCFA" w14:textId="77777777" w:rsidTr="00EF57EC">
        <w:trPr>
          <w:trHeight w:val="276"/>
          <w:jc w:val="center"/>
        </w:trPr>
        <w:tc>
          <w:tcPr>
            <w:tcW w:w="974" w:type="dxa"/>
            <w:noWrap/>
            <w:vAlign w:val="center"/>
            <w:hideMark/>
          </w:tcPr>
          <w:p w14:paraId="1C1AD16F"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4BE14CEA" w14:textId="77777777" w:rsidR="00CF2179" w:rsidRPr="0000451E" w:rsidRDefault="00CF2179" w:rsidP="00EF57EC">
            <w:pPr>
              <w:spacing w:line="240" w:lineRule="auto"/>
              <w:jc w:val="left"/>
              <w:rPr>
                <w:bCs/>
                <w:color w:val="auto"/>
                <w:sz w:val="20"/>
                <w:szCs w:val="20"/>
              </w:rPr>
            </w:pPr>
            <w:r w:rsidRPr="0000451E">
              <w:rPr>
                <w:bCs/>
                <w:color w:val="auto"/>
                <w:sz w:val="20"/>
                <w:szCs w:val="20"/>
              </w:rPr>
              <w:t>46-55</w:t>
            </w:r>
          </w:p>
        </w:tc>
        <w:tc>
          <w:tcPr>
            <w:tcW w:w="1428" w:type="dxa"/>
            <w:noWrap/>
            <w:vAlign w:val="center"/>
            <w:hideMark/>
          </w:tcPr>
          <w:p w14:paraId="1D5092B0" w14:textId="77777777" w:rsidR="00CF2179" w:rsidRPr="0000451E" w:rsidRDefault="00CF2179" w:rsidP="00EF57EC">
            <w:pPr>
              <w:spacing w:line="240" w:lineRule="auto"/>
              <w:jc w:val="left"/>
              <w:rPr>
                <w:bCs/>
                <w:color w:val="auto"/>
                <w:sz w:val="20"/>
                <w:szCs w:val="20"/>
              </w:rPr>
            </w:pPr>
            <w:r w:rsidRPr="0000451E">
              <w:rPr>
                <w:bCs/>
                <w:color w:val="auto"/>
                <w:sz w:val="20"/>
                <w:szCs w:val="20"/>
              </w:rPr>
              <w:t>46</w:t>
            </w:r>
          </w:p>
        </w:tc>
        <w:tc>
          <w:tcPr>
            <w:tcW w:w="1690" w:type="dxa"/>
            <w:noWrap/>
            <w:vAlign w:val="center"/>
            <w:hideMark/>
          </w:tcPr>
          <w:p w14:paraId="37183012" w14:textId="77777777" w:rsidR="00CF2179" w:rsidRPr="0000451E" w:rsidRDefault="00CF2179" w:rsidP="00EF57EC">
            <w:pPr>
              <w:spacing w:line="240" w:lineRule="auto"/>
              <w:jc w:val="left"/>
              <w:rPr>
                <w:bCs/>
                <w:color w:val="auto"/>
                <w:sz w:val="20"/>
                <w:szCs w:val="20"/>
              </w:rPr>
            </w:pPr>
            <w:r w:rsidRPr="0000451E">
              <w:rPr>
                <w:bCs/>
                <w:color w:val="auto"/>
                <w:sz w:val="20"/>
                <w:szCs w:val="20"/>
              </w:rPr>
              <w:t>22.8%</w:t>
            </w:r>
          </w:p>
        </w:tc>
      </w:tr>
      <w:tr w:rsidR="00CF2179" w:rsidRPr="0000451E" w14:paraId="1C54EE0F" w14:textId="77777777" w:rsidTr="00EF57EC">
        <w:trPr>
          <w:trHeight w:val="276"/>
          <w:jc w:val="center"/>
        </w:trPr>
        <w:tc>
          <w:tcPr>
            <w:tcW w:w="974" w:type="dxa"/>
            <w:noWrap/>
            <w:vAlign w:val="center"/>
            <w:hideMark/>
          </w:tcPr>
          <w:p w14:paraId="2C0DE5E1"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2C38A129" w14:textId="77777777" w:rsidR="00CF2179" w:rsidRPr="0000451E" w:rsidRDefault="00CF2179" w:rsidP="00EF57EC">
            <w:pPr>
              <w:spacing w:line="240" w:lineRule="auto"/>
              <w:jc w:val="left"/>
              <w:rPr>
                <w:bCs/>
                <w:color w:val="auto"/>
                <w:sz w:val="20"/>
                <w:szCs w:val="20"/>
              </w:rPr>
            </w:pPr>
            <w:r w:rsidRPr="0000451E">
              <w:rPr>
                <w:bCs/>
                <w:color w:val="auto"/>
                <w:sz w:val="20"/>
                <w:szCs w:val="20"/>
              </w:rPr>
              <w:t>55 and above</w:t>
            </w:r>
          </w:p>
        </w:tc>
        <w:tc>
          <w:tcPr>
            <w:tcW w:w="1428" w:type="dxa"/>
            <w:noWrap/>
            <w:vAlign w:val="center"/>
            <w:hideMark/>
          </w:tcPr>
          <w:p w14:paraId="138B731F"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2</w:t>
            </w:r>
            <w:r w:rsidRPr="0000451E">
              <w:rPr>
                <w:bCs/>
                <w:color w:val="auto"/>
                <w:sz w:val="20"/>
                <w:szCs w:val="20"/>
              </w:rPr>
              <w:t>0</w:t>
            </w:r>
          </w:p>
        </w:tc>
        <w:tc>
          <w:tcPr>
            <w:tcW w:w="1690" w:type="dxa"/>
            <w:noWrap/>
            <w:vAlign w:val="center"/>
            <w:hideMark/>
          </w:tcPr>
          <w:p w14:paraId="67CC1BD7" w14:textId="77777777" w:rsidR="00CF2179" w:rsidRPr="0000451E" w:rsidRDefault="00CF2179" w:rsidP="00EF57EC">
            <w:pPr>
              <w:spacing w:line="240" w:lineRule="auto"/>
              <w:jc w:val="left"/>
              <w:rPr>
                <w:bCs/>
                <w:color w:val="auto"/>
                <w:sz w:val="20"/>
                <w:szCs w:val="20"/>
              </w:rPr>
            </w:pPr>
            <w:r w:rsidRPr="0000451E">
              <w:rPr>
                <w:bCs/>
                <w:color w:val="auto"/>
                <w:sz w:val="20"/>
                <w:szCs w:val="20"/>
              </w:rPr>
              <w:t>9.9%</w:t>
            </w:r>
          </w:p>
        </w:tc>
      </w:tr>
      <w:tr w:rsidR="00CF2179" w:rsidRPr="0000451E" w14:paraId="2F3C37C0" w14:textId="77777777" w:rsidTr="00EF57EC">
        <w:trPr>
          <w:trHeight w:val="276"/>
          <w:jc w:val="center"/>
        </w:trPr>
        <w:tc>
          <w:tcPr>
            <w:tcW w:w="5812" w:type="dxa"/>
            <w:gridSpan w:val="4"/>
            <w:noWrap/>
            <w:vAlign w:val="center"/>
            <w:hideMark/>
          </w:tcPr>
          <w:p w14:paraId="013D7EF5" w14:textId="77777777" w:rsidR="00CF2179" w:rsidRPr="0000451E" w:rsidRDefault="00CF2179" w:rsidP="00EF57EC">
            <w:pPr>
              <w:spacing w:line="240" w:lineRule="auto"/>
              <w:jc w:val="left"/>
              <w:rPr>
                <w:bCs/>
                <w:color w:val="auto"/>
                <w:sz w:val="20"/>
                <w:szCs w:val="20"/>
              </w:rPr>
            </w:pPr>
            <w:r w:rsidRPr="0000451E">
              <w:rPr>
                <w:b/>
                <w:bCs/>
                <w:color w:val="auto"/>
                <w:sz w:val="20"/>
                <w:szCs w:val="20"/>
              </w:rPr>
              <w:t>Work experience</w:t>
            </w:r>
          </w:p>
        </w:tc>
      </w:tr>
      <w:tr w:rsidR="00CF2179" w:rsidRPr="0000451E" w14:paraId="234C0BDD" w14:textId="77777777" w:rsidTr="00EF57EC">
        <w:trPr>
          <w:trHeight w:val="276"/>
          <w:jc w:val="center"/>
        </w:trPr>
        <w:tc>
          <w:tcPr>
            <w:tcW w:w="974" w:type="dxa"/>
            <w:noWrap/>
            <w:vAlign w:val="center"/>
            <w:hideMark/>
          </w:tcPr>
          <w:p w14:paraId="343383D0"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37549758" w14:textId="77777777" w:rsidR="00CF2179" w:rsidRPr="0000451E" w:rsidRDefault="00CF2179" w:rsidP="00EF57EC">
            <w:pPr>
              <w:spacing w:line="240" w:lineRule="auto"/>
              <w:jc w:val="left"/>
              <w:rPr>
                <w:bCs/>
                <w:color w:val="auto"/>
                <w:sz w:val="20"/>
                <w:szCs w:val="20"/>
              </w:rPr>
            </w:pPr>
            <w:r w:rsidRPr="00C72F5F">
              <w:rPr>
                <w:bCs/>
                <w:sz w:val="20"/>
                <w:szCs w:val="20"/>
              </w:rPr>
              <w:t>0-5</w:t>
            </w:r>
          </w:p>
        </w:tc>
        <w:tc>
          <w:tcPr>
            <w:tcW w:w="1428" w:type="dxa"/>
            <w:noWrap/>
            <w:vAlign w:val="center"/>
            <w:hideMark/>
          </w:tcPr>
          <w:p w14:paraId="433EE5D2" w14:textId="77777777" w:rsidR="00CF2179" w:rsidRPr="0000451E" w:rsidRDefault="00CF2179" w:rsidP="00EF57EC">
            <w:pPr>
              <w:spacing w:line="240" w:lineRule="auto"/>
              <w:jc w:val="left"/>
              <w:rPr>
                <w:bCs/>
                <w:color w:val="auto"/>
                <w:sz w:val="20"/>
                <w:szCs w:val="20"/>
              </w:rPr>
            </w:pPr>
            <w:r w:rsidRPr="00C72F5F">
              <w:rPr>
                <w:bCs/>
                <w:sz w:val="20"/>
                <w:szCs w:val="20"/>
              </w:rPr>
              <w:t>11</w:t>
            </w:r>
          </w:p>
        </w:tc>
        <w:tc>
          <w:tcPr>
            <w:tcW w:w="1690" w:type="dxa"/>
            <w:noWrap/>
            <w:vAlign w:val="center"/>
            <w:hideMark/>
          </w:tcPr>
          <w:p w14:paraId="5F037929" w14:textId="77777777" w:rsidR="00CF2179" w:rsidRPr="0000451E" w:rsidRDefault="00CF2179" w:rsidP="00EF57EC">
            <w:pPr>
              <w:spacing w:line="240" w:lineRule="auto"/>
              <w:jc w:val="left"/>
              <w:rPr>
                <w:bCs/>
                <w:color w:val="auto"/>
                <w:sz w:val="20"/>
                <w:szCs w:val="20"/>
              </w:rPr>
            </w:pPr>
            <w:r w:rsidRPr="00C72F5F">
              <w:rPr>
                <w:bCs/>
                <w:sz w:val="20"/>
                <w:szCs w:val="20"/>
              </w:rPr>
              <w:t>5.4%</w:t>
            </w:r>
          </w:p>
        </w:tc>
      </w:tr>
      <w:tr w:rsidR="00CF2179" w:rsidRPr="0000451E" w14:paraId="4812D1ED" w14:textId="77777777" w:rsidTr="00EF57EC">
        <w:trPr>
          <w:trHeight w:val="276"/>
          <w:jc w:val="center"/>
        </w:trPr>
        <w:tc>
          <w:tcPr>
            <w:tcW w:w="974" w:type="dxa"/>
            <w:noWrap/>
            <w:vAlign w:val="center"/>
            <w:hideMark/>
          </w:tcPr>
          <w:p w14:paraId="376FDB54"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593DE847" w14:textId="77777777" w:rsidR="00CF2179" w:rsidRPr="0000451E" w:rsidRDefault="00CF2179" w:rsidP="00EF57EC">
            <w:pPr>
              <w:spacing w:line="240" w:lineRule="auto"/>
              <w:jc w:val="left"/>
              <w:rPr>
                <w:bCs/>
                <w:color w:val="auto"/>
                <w:sz w:val="20"/>
                <w:szCs w:val="20"/>
              </w:rPr>
            </w:pPr>
            <w:r w:rsidRPr="00C72F5F">
              <w:rPr>
                <w:bCs/>
                <w:sz w:val="20"/>
                <w:szCs w:val="20"/>
              </w:rPr>
              <w:t>5-10</w:t>
            </w:r>
          </w:p>
        </w:tc>
        <w:tc>
          <w:tcPr>
            <w:tcW w:w="1428" w:type="dxa"/>
            <w:noWrap/>
            <w:vAlign w:val="center"/>
            <w:hideMark/>
          </w:tcPr>
          <w:p w14:paraId="3704BF90" w14:textId="77777777" w:rsidR="00CF2179" w:rsidRPr="0000451E" w:rsidRDefault="00CF2179" w:rsidP="00EF57EC">
            <w:pPr>
              <w:spacing w:line="240" w:lineRule="auto"/>
              <w:jc w:val="left"/>
              <w:rPr>
                <w:bCs/>
                <w:color w:val="auto"/>
                <w:sz w:val="20"/>
                <w:szCs w:val="20"/>
              </w:rPr>
            </w:pPr>
            <w:r w:rsidRPr="00C72F5F">
              <w:rPr>
                <w:bCs/>
                <w:sz w:val="20"/>
                <w:szCs w:val="20"/>
              </w:rPr>
              <w:t>57</w:t>
            </w:r>
          </w:p>
        </w:tc>
        <w:tc>
          <w:tcPr>
            <w:tcW w:w="1690" w:type="dxa"/>
            <w:noWrap/>
            <w:vAlign w:val="center"/>
            <w:hideMark/>
          </w:tcPr>
          <w:p w14:paraId="4C35D400" w14:textId="77777777" w:rsidR="00CF2179" w:rsidRPr="0000451E" w:rsidRDefault="00CF2179" w:rsidP="00EF57EC">
            <w:pPr>
              <w:spacing w:line="240" w:lineRule="auto"/>
              <w:jc w:val="left"/>
              <w:rPr>
                <w:bCs/>
                <w:color w:val="auto"/>
                <w:sz w:val="20"/>
                <w:szCs w:val="20"/>
              </w:rPr>
            </w:pPr>
            <w:r w:rsidRPr="00C72F5F">
              <w:rPr>
                <w:bCs/>
                <w:sz w:val="20"/>
                <w:szCs w:val="20"/>
              </w:rPr>
              <w:t>28.2%</w:t>
            </w:r>
          </w:p>
        </w:tc>
      </w:tr>
      <w:tr w:rsidR="00CF2179" w:rsidRPr="0000451E" w14:paraId="595BAAEC" w14:textId="77777777" w:rsidTr="00EF57EC">
        <w:trPr>
          <w:trHeight w:val="276"/>
          <w:jc w:val="center"/>
        </w:trPr>
        <w:tc>
          <w:tcPr>
            <w:tcW w:w="974" w:type="dxa"/>
            <w:noWrap/>
            <w:vAlign w:val="center"/>
          </w:tcPr>
          <w:p w14:paraId="150C4758" w14:textId="77777777" w:rsidR="00CF2179" w:rsidRPr="0000451E" w:rsidRDefault="00CF2179" w:rsidP="00EF57EC">
            <w:pPr>
              <w:spacing w:line="240" w:lineRule="auto"/>
              <w:jc w:val="left"/>
              <w:rPr>
                <w:bCs/>
                <w:color w:val="auto"/>
                <w:sz w:val="20"/>
                <w:szCs w:val="20"/>
              </w:rPr>
            </w:pPr>
          </w:p>
        </w:tc>
        <w:tc>
          <w:tcPr>
            <w:tcW w:w="1720" w:type="dxa"/>
            <w:noWrap/>
            <w:vAlign w:val="center"/>
          </w:tcPr>
          <w:p w14:paraId="1319B112"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1</w:t>
            </w:r>
            <w:r w:rsidRPr="00C72F5F">
              <w:rPr>
                <w:bCs/>
                <w:sz w:val="20"/>
                <w:szCs w:val="20"/>
              </w:rPr>
              <w:t>0-15</w:t>
            </w:r>
          </w:p>
        </w:tc>
        <w:tc>
          <w:tcPr>
            <w:tcW w:w="1428" w:type="dxa"/>
            <w:noWrap/>
            <w:vAlign w:val="center"/>
          </w:tcPr>
          <w:p w14:paraId="5BAAB88F"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7</w:t>
            </w:r>
            <w:r>
              <w:rPr>
                <w:bCs/>
                <w:sz w:val="20"/>
                <w:szCs w:val="20"/>
              </w:rPr>
              <w:t>0</w:t>
            </w:r>
          </w:p>
        </w:tc>
        <w:tc>
          <w:tcPr>
            <w:tcW w:w="1690" w:type="dxa"/>
            <w:noWrap/>
            <w:vAlign w:val="center"/>
          </w:tcPr>
          <w:p w14:paraId="3F77288E"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3</w:t>
            </w:r>
            <w:r w:rsidRPr="00C72F5F">
              <w:rPr>
                <w:bCs/>
                <w:sz w:val="20"/>
                <w:szCs w:val="20"/>
              </w:rPr>
              <w:t>5.2%</w:t>
            </w:r>
          </w:p>
        </w:tc>
      </w:tr>
      <w:tr w:rsidR="00CF2179" w:rsidRPr="0000451E" w14:paraId="64B7150B" w14:textId="77777777" w:rsidTr="00EF57EC">
        <w:trPr>
          <w:trHeight w:val="276"/>
          <w:jc w:val="center"/>
        </w:trPr>
        <w:tc>
          <w:tcPr>
            <w:tcW w:w="974" w:type="dxa"/>
            <w:noWrap/>
            <w:vAlign w:val="center"/>
          </w:tcPr>
          <w:p w14:paraId="2CB909AF" w14:textId="77777777" w:rsidR="00CF2179" w:rsidRPr="0000451E" w:rsidRDefault="00CF2179" w:rsidP="00EF57EC">
            <w:pPr>
              <w:spacing w:line="240" w:lineRule="auto"/>
              <w:jc w:val="left"/>
              <w:rPr>
                <w:bCs/>
                <w:color w:val="auto"/>
                <w:sz w:val="20"/>
                <w:szCs w:val="20"/>
              </w:rPr>
            </w:pPr>
          </w:p>
        </w:tc>
        <w:tc>
          <w:tcPr>
            <w:tcW w:w="1720" w:type="dxa"/>
            <w:noWrap/>
            <w:vAlign w:val="center"/>
          </w:tcPr>
          <w:p w14:paraId="51B55245"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1</w:t>
            </w:r>
            <w:r w:rsidRPr="00C72F5F">
              <w:rPr>
                <w:bCs/>
                <w:sz w:val="20"/>
                <w:szCs w:val="20"/>
              </w:rPr>
              <w:t>5-20</w:t>
            </w:r>
          </w:p>
        </w:tc>
        <w:tc>
          <w:tcPr>
            <w:tcW w:w="1428" w:type="dxa"/>
            <w:noWrap/>
            <w:vAlign w:val="center"/>
          </w:tcPr>
          <w:p w14:paraId="3421F6C9"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3</w:t>
            </w:r>
            <w:r>
              <w:rPr>
                <w:bCs/>
                <w:sz w:val="20"/>
                <w:szCs w:val="20"/>
              </w:rPr>
              <w:t>8</w:t>
            </w:r>
          </w:p>
        </w:tc>
        <w:tc>
          <w:tcPr>
            <w:tcW w:w="1690" w:type="dxa"/>
            <w:noWrap/>
            <w:vAlign w:val="center"/>
          </w:tcPr>
          <w:p w14:paraId="16054F12"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1</w:t>
            </w:r>
            <w:r w:rsidRPr="00C72F5F">
              <w:rPr>
                <w:bCs/>
                <w:sz w:val="20"/>
                <w:szCs w:val="20"/>
              </w:rPr>
              <w:t>8.3%</w:t>
            </w:r>
          </w:p>
        </w:tc>
      </w:tr>
      <w:tr w:rsidR="00CF2179" w:rsidRPr="0000451E" w14:paraId="18C93F35" w14:textId="77777777" w:rsidTr="00EF57EC">
        <w:trPr>
          <w:trHeight w:val="276"/>
          <w:jc w:val="center"/>
        </w:trPr>
        <w:tc>
          <w:tcPr>
            <w:tcW w:w="974" w:type="dxa"/>
            <w:noWrap/>
            <w:vAlign w:val="center"/>
            <w:hideMark/>
          </w:tcPr>
          <w:p w14:paraId="5EAF26FA" w14:textId="77777777" w:rsidR="00CF2179" w:rsidRPr="0000451E" w:rsidRDefault="00CF2179" w:rsidP="00EF57EC">
            <w:pPr>
              <w:spacing w:line="240" w:lineRule="auto"/>
              <w:jc w:val="left"/>
              <w:rPr>
                <w:bCs/>
                <w:color w:val="auto"/>
                <w:sz w:val="20"/>
                <w:szCs w:val="20"/>
              </w:rPr>
            </w:pPr>
          </w:p>
        </w:tc>
        <w:tc>
          <w:tcPr>
            <w:tcW w:w="1720" w:type="dxa"/>
            <w:noWrap/>
            <w:vAlign w:val="center"/>
            <w:hideMark/>
          </w:tcPr>
          <w:p w14:paraId="007738D0" w14:textId="77777777" w:rsidR="00CF2179" w:rsidRPr="0000451E" w:rsidRDefault="00CF2179" w:rsidP="00EF57EC">
            <w:pPr>
              <w:spacing w:line="240" w:lineRule="auto"/>
              <w:jc w:val="left"/>
              <w:rPr>
                <w:bCs/>
                <w:color w:val="auto"/>
                <w:sz w:val="20"/>
                <w:szCs w:val="20"/>
              </w:rPr>
            </w:pPr>
            <w:r w:rsidRPr="00C72F5F">
              <w:rPr>
                <w:bCs/>
                <w:sz w:val="20"/>
                <w:szCs w:val="20"/>
              </w:rPr>
              <w:t>20 and above</w:t>
            </w:r>
          </w:p>
        </w:tc>
        <w:tc>
          <w:tcPr>
            <w:tcW w:w="1428" w:type="dxa"/>
            <w:noWrap/>
            <w:vAlign w:val="center"/>
            <w:hideMark/>
          </w:tcPr>
          <w:p w14:paraId="78CB3DEE" w14:textId="77777777" w:rsidR="00CF2179" w:rsidRPr="0000451E" w:rsidRDefault="00CF2179" w:rsidP="00EF57EC">
            <w:pPr>
              <w:spacing w:line="240" w:lineRule="auto"/>
              <w:jc w:val="left"/>
              <w:rPr>
                <w:bCs/>
                <w:color w:val="auto"/>
                <w:sz w:val="20"/>
                <w:szCs w:val="20"/>
              </w:rPr>
            </w:pPr>
            <w:r w:rsidRPr="00C72F5F">
              <w:rPr>
                <w:rFonts w:hint="eastAsia"/>
                <w:bCs/>
                <w:sz w:val="20"/>
                <w:szCs w:val="20"/>
              </w:rPr>
              <w:t>2</w:t>
            </w:r>
            <w:r w:rsidRPr="00C72F5F">
              <w:rPr>
                <w:bCs/>
                <w:sz w:val="20"/>
                <w:szCs w:val="20"/>
              </w:rPr>
              <w:t>6</w:t>
            </w:r>
          </w:p>
        </w:tc>
        <w:tc>
          <w:tcPr>
            <w:tcW w:w="1690" w:type="dxa"/>
            <w:noWrap/>
            <w:vAlign w:val="center"/>
            <w:hideMark/>
          </w:tcPr>
          <w:p w14:paraId="2813C069" w14:textId="77777777" w:rsidR="00CF2179" w:rsidRPr="0000451E" w:rsidRDefault="00CF2179" w:rsidP="00EF57EC">
            <w:pPr>
              <w:spacing w:line="240" w:lineRule="auto"/>
              <w:jc w:val="left"/>
              <w:rPr>
                <w:bCs/>
                <w:color w:val="auto"/>
                <w:sz w:val="20"/>
                <w:szCs w:val="20"/>
              </w:rPr>
            </w:pPr>
            <w:r w:rsidRPr="00C72F5F">
              <w:rPr>
                <w:bCs/>
                <w:sz w:val="20"/>
                <w:szCs w:val="20"/>
              </w:rPr>
              <w:t>12.9%</w:t>
            </w:r>
          </w:p>
        </w:tc>
      </w:tr>
      <w:tr w:rsidR="00CF2179" w:rsidRPr="0000451E" w14:paraId="0FCA5CFA" w14:textId="77777777" w:rsidTr="00EF57EC">
        <w:trPr>
          <w:trHeight w:val="276"/>
          <w:jc w:val="center"/>
        </w:trPr>
        <w:tc>
          <w:tcPr>
            <w:tcW w:w="5812" w:type="dxa"/>
            <w:gridSpan w:val="4"/>
            <w:noWrap/>
            <w:vAlign w:val="center"/>
            <w:hideMark/>
          </w:tcPr>
          <w:p w14:paraId="7B8A9D88" w14:textId="77777777" w:rsidR="00CF2179" w:rsidRPr="0000451E" w:rsidRDefault="00CF2179" w:rsidP="00EF57EC">
            <w:pPr>
              <w:spacing w:line="240" w:lineRule="auto"/>
              <w:jc w:val="left"/>
              <w:rPr>
                <w:b/>
                <w:bCs/>
                <w:color w:val="auto"/>
                <w:sz w:val="20"/>
                <w:szCs w:val="20"/>
              </w:rPr>
            </w:pPr>
            <w:r w:rsidRPr="00C72F5F">
              <w:rPr>
                <w:b/>
                <w:bCs/>
                <w:sz w:val="20"/>
                <w:szCs w:val="20"/>
              </w:rPr>
              <w:t>Role</w:t>
            </w:r>
          </w:p>
        </w:tc>
      </w:tr>
      <w:tr w:rsidR="00CF2179" w:rsidRPr="0000451E" w14:paraId="42007DD3" w14:textId="77777777" w:rsidTr="00EF57EC">
        <w:trPr>
          <w:trHeight w:val="276"/>
          <w:jc w:val="center"/>
        </w:trPr>
        <w:tc>
          <w:tcPr>
            <w:tcW w:w="974" w:type="dxa"/>
            <w:noWrap/>
            <w:vAlign w:val="center"/>
          </w:tcPr>
          <w:p w14:paraId="615D8BF4" w14:textId="77777777" w:rsidR="00CF2179" w:rsidRPr="0000451E" w:rsidRDefault="00CF2179" w:rsidP="00EF57EC">
            <w:pPr>
              <w:spacing w:line="240" w:lineRule="auto"/>
              <w:jc w:val="left"/>
              <w:rPr>
                <w:b/>
                <w:bCs/>
                <w:color w:val="auto"/>
                <w:sz w:val="20"/>
                <w:szCs w:val="20"/>
              </w:rPr>
            </w:pPr>
          </w:p>
        </w:tc>
        <w:tc>
          <w:tcPr>
            <w:tcW w:w="1720" w:type="dxa"/>
            <w:noWrap/>
            <w:vAlign w:val="center"/>
            <w:hideMark/>
          </w:tcPr>
          <w:p w14:paraId="5CCF0520" w14:textId="77777777" w:rsidR="00CF2179" w:rsidRPr="0000451E" w:rsidRDefault="00CF2179" w:rsidP="00EF57EC">
            <w:pPr>
              <w:spacing w:line="240" w:lineRule="auto"/>
              <w:jc w:val="left"/>
              <w:rPr>
                <w:bCs/>
                <w:color w:val="auto"/>
                <w:sz w:val="20"/>
                <w:szCs w:val="20"/>
              </w:rPr>
            </w:pPr>
            <w:r w:rsidRPr="00C72F5F">
              <w:rPr>
                <w:bCs/>
                <w:sz w:val="20"/>
                <w:szCs w:val="20"/>
              </w:rPr>
              <w:t>M</w:t>
            </w:r>
            <w:r w:rsidRPr="00C72F5F">
              <w:rPr>
                <w:rFonts w:hint="eastAsia"/>
                <w:bCs/>
                <w:sz w:val="20"/>
                <w:szCs w:val="20"/>
              </w:rPr>
              <w:t>iddle</w:t>
            </w:r>
            <w:r w:rsidRPr="00C72F5F">
              <w:rPr>
                <w:bCs/>
                <w:sz w:val="20"/>
                <w:szCs w:val="20"/>
              </w:rPr>
              <w:t xml:space="preserve"> </w:t>
            </w:r>
            <w:r w:rsidRPr="00C72F5F">
              <w:rPr>
                <w:rFonts w:hint="eastAsia"/>
                <w:bCs/>
                <w:sz w:val="20"/>
                <w:szCs w:val="20"/>
              </w:rPr>
              <w:t>managers</w:t>
            </w:r>
          </w:p>
        </w:tc>
        <w:tc>
          <w:tcPr>
            <w:tcW w:w="1428" w:type="dxa"/>
            <w:noWrap/>
            <w:vAlign w:val="center"/>
            <w:hideMark/>
          </w:tcPr>
          <w:p w14:paraId="0D0495A3" w14:textId="77777777" w:rsidR="00CF2179" w:rsidRPr="0000451E" w:rsidRDefault="00CF2179" w:rsidP="00EF57EC">
            <w:pPr>
              <w:spacing w:line="240" w:lineRule="auto"/>
              <w:jc w:val="left"/>
              <w:rPr>
                <w:bCs/>
                <w:color w:val="auto"/>
                <w:sz w:val="20"/>
                <w:szCs w:val="20"/>
              </w:rPr>
            </w:pPr>
            <w:r>
              <w:rPr>
                <w:bCs/>
                <w:sz w:val="20"/>
                <w:szCs w:val="20"/>
              </w:rPr>
              <w:t>124</w:t>
            </w:r>
          </w:p>
        </w:tc>
        <w:tc>
          <w:tcPr>
            <w:tcW w:w="1690" w:type="dxa"/>
            <w:noWrap/>
            <w:vAlign w:val="center"/>
            <w:hideMark/>
          </w:tcPr>
          <w:p w14:paraId="03ED4F1B" w14:textId="77777777" w:rsidR="00CF2179" w:rsidRPr="0000451E" w:rsidRDefault="00CF2179" w:rsidP="00EF57EC">
            <w:pPr>
              <w:spacing w:line="240" w:lineRule="auto"/>
              <w:jc w:val="left"/>
              <w:rPr>
                <w:bCs/>
                <w:color w:val="auto"/>
                <w:sz w:val="20"/>
                <w:szCs w:val="20"/>
              </w:rPr>
            </w:pPr>
            <w:r>
              <w:rPr>
                <w:bCs/>
                <w:sz w:val="20"/>
                <w:szCs w:val="20"/>
              </w:rPr>
              <w:t>61.4</w:t>
            </w:r>
            <w:r w:rsidRPr="00C72F5F">
              <w:rPr>
                <w:bCs/>
                <w:sz w:val="20"/>
                <w:szCs w:val="20"/>
              </w:rPr>
              <w:t>%</w:t>
            </w:r>
          </w:p>
        </w:tc>
      </w:tr>
      <w:tr w:rsidR="00CF2179" w:rsidRPr="0000451E" w14:paraId="0FD59E2F" w14:textId="77777777" w:rsidTr="00EF57EC">
        <w:trPr>
          <w:trHeight w:val="276"/>
          <w:jc w:val="center"/>
        </w:trPr>
        <w:tc>
          <w:tcPr>
            <w:tcW w:w="974" w:type="dxa"/>
            <w:tcBorders>
              <w:top w:val="nil"/>
              <w:left w:val="nil"/>
              <w:bottom w:val="nil"/>
              <w:right w:val="nil"/>
            </w:tcBorders>
            <w:noWrap/>
            <w:vAlign w:val="center"/>
          </w:tcPr>
          <w:p w14:paraId="27E7D847" w14:textId="77777777" w:rsidR="00CF2179" w:rsidRPr="0000451E" w:rsidRDefault="00CF2179" w:rsidP="00EF57EC">
            <w:pPr>
              <w:spacing w:line="240" w:lineRule="auto"/>
              <w:jc w:val="left"/>
              <w:rPr>
                <w:b/>
                <w:bCs/>
                <w:color w:val="auto"/>
                <w:sz w:val="20"/>
                <w:szCs w:val="20"/>
              </w:rPr>
            </w:pPr>
          </w:p>
        </w:tc>
        <w:tc>
          <w:tcPr>
            <w:tcW w:w="1720" w:type="dxa"/>
            <w:tcBorders>
              <w:top w:val="nil"/>
              <w:left w:val="nil"/>
              <w:bottom w:val="nil"/>
              <w:right w:val="nil"/>
            </w:tcBorders>
            <w:noWrap/>
            <w:vAlign w:val="center"/>
            <w:hideMark/>
          </w:tcPr>
          <w:p w14:paraId="0460E05B" w14:textId="77777777" w:rsidR="00CF2179" w:rsidRPr="0000451E" w:rsidRDefault="00CF2179" w:rsidP="00EF57EC">
            <w:pPr>
              <w:spacing w:line="240" w:lineRule="auto"/>
              <w:jc w:val="left"/>
              <w:rPr>
                <w:bCs/>
                <w:color w:val="auto"/>
                <w:sz w:val="20"/>
                <w:szCs w:val="20"/>
              </w:rPr>
            </w:pPr>
            <w:r w:rsidRPr="00C72F5F">
              <w:rPr>
                <w:bCs/>
                <w:sz w:val="20"/>
                <w:szCs w:val="20"/>
              </w:rPr>
              <w:t>Senior manager</w:t>
            </w:r>
            <w:r w:rsidRPr="00C72F5F">
              <w:rPr>
                <w:rFonts w:hint="eastAsia"/>
                <w:bCs/>
                <w:sz w:val="20"/>
                <w:szCs w:val="20"/>
              </w:rPr>
              <w:t>s</w:t>
            </w:r>
          </w:p>
        </w:tc>
        <w:tc>
          <w:tcPr>
            <w:tcW w:w="1428" w:type="dxa"/>
            <w:tcBorders>
              <w:top w:val="nil"/>
              <w:left w:val="nil"/>
              <w:bottom w:val="nil"/>
              <w:right w:val="nil"/>
            </w:tcBorders>
            <w:noWrap/>
            <w:vAlign w:val="center"/>
            <w:hideMark/>
          </w:tcPr>
          <w:p w14:paraId="138BBE41" w14:textId="77777777" w:rsidR="00CF2179" w:rsidRPr="0000451E" w:rsidRDefault="00CF2179" w:rsidP="00EF57EC">
            <w:pPr>
              <w:spacing w:line="240" w:lineRule="auto"/>
              <w:jc w:val="left"/>
              <w:rPr>
                <w:bCs/>
                <w:color w:val="auto"/>
                <w:sz w:val="20"/>
                <w:szCs w:val="20"/>
              </w:rPr>
            </w:pPr>
            <w:r>
              <w:rPr>
                <w:rFonts w:hint="eastAsia"/>
                <w:bCs/>
                <w:sz w:val="20"/>
                <w:szCs w:val="20"/>
              </w:rPr>
              <w:t>7</w:t>
            </w:r>
            <w:r>
              <w:rPr>
                <w:bCs/>
                <w:sz w:val="20"/>
                <w:szCs w:val="20"/>
              </w:rPr>
              <w:t>8</w:t>
            </w:r>
          </w:p>
        </w:tc>
        <w:tc>
          <w:tcPr>
            <w:tcW w:w="1690" w:type="dxa"/>
            <w:tcBorders>
              <w:top w:val="nil"/>
              <w:left w:val="nil"/>
              <w:bottom w:val="nil"/>
              <w:right w:val="nil"/>
            </w:tcBorders>
            <w:noWrap/>
            <w:vAlign w:val="center"/>
            <w:hideMark/>
          </w:tcPr>
          <w:p w14:paraId="730E8A1E" w14:textId="77777777" w:rsidR="00CF2179" w:rsidRPr="0000451E" w:rsidRDefault="00CF2179" w:rsidP="00EF57EC">
            <w:pPr>
              <w:spacing w:line="240" w:lineRule="auto"/>
              <w:jc w:val="left"/>
              <w:rPr>
                <w:bCs/>
                <w:color w:val="auto"/>
                <w:sz w:val="20"/>
                <w:szCs w:val="20"/>
              </w:rPr>
            </w:pPr>
            <w:r w:rsidRPr="00C72F5F">
              <w:rPr>
                <w:bCs/>
                <w:sz w:val="20"/>
                <w:szCs w:val="20"/>
              </w:rPr>
              <w:t>3</w:t>
            </w:r>
            <w:r>
              <w:rPr>
                <w:bCs/>
                <w:sz w:val="20"/>
                <w:szCs w:val="20"/>
              </w:rPr>
              <w:t>8.6</w:t>
            </w:r>
            <w:r w:rsidRPr="00C72F5F">
              <w:rPr>
                <w:bCs/>
                <w:sz w:val="20"/>
                <w:szCs w:val="20"/>
              </w:rPr>
              <w:t>%</w:t>
            </w:r>
          </w:p>
        </w:tc>
      </w:tr>
      <w:tr w:rsidR="00CF2179" w:rsidRPr="0000451E" w14:paraId="642C1A8D" w14:textId="77777777" w:rsidTr="00EF57EC">
        <w:trPr>
          <w:trHeight w:val="276"/>
          <w:jc w:val="center"/>
        </w:trPr>
        <w:tc>
          <w:tcPr>
            <w:tcW w:w="5812" w:type="dxa"/>
            <w:gridSpan w:val="4"/>
            <w:tcBorders>
              <w:top w:val="nil"/>
              <w:left w:val="nil"/>
              <w:bottom w:val="nil"/>
              <w:right w:val="nil"/>
            </w:tcBorders>
            <w:noWrap/>
            <w:vAlign w:val="center"/>
          </w:tcPr>
          <w:p w14:paraId="1122192A" w14:textId="77777777" w:rsidR="00CF2179" w:rsidRPr="0000451E" w:rsidRDefault="00CF2179" w:rsidP="00EF57EC">
            <w:pPr>
              <w:spacing w:line="240" w:lineRule="auto"/>
              <w:jc w:val="left"/>
              <w:rPr>
                <w:b/>
                <w:bCs/>
                <w:color w:val="auto"/>
                <w:sz w:val="20"/>
                <w:szCs w:val="20"/>
              </w:rPr>
            </w:pPr>
            <w:r w:rsidRPr="0000451E">
              <w:rPr>
                <w:b/>
                <w:bCs/>
                <w:color w:val="auto"/>
                <w:sz w:val="20"/>
                <w:szCs w:val="20"/>
              </w:rPr>
              <w:t>Enterprise scale (number of employees)</w:t>
            </w:r>
          </w:p>
        </w:tc>
      </w:tr>
      <w:tr w:rsidR="00CF2179" w:rsidRPr="0000451E" w14:paraId="5ACA12B0" w14:textId="77777777" w:rsidTr="00EF57EC">
        <w:trPr>
          <w:trHeight w:val="276"/>
          <w:jc w:val="center"/>
        </w:trPr>
        <w:tc>
          <w:tcPr>
            <w:tcW w:w="974" w:type="dxa"/>
            <w:tcBorders>
              <w:top w:val="nil"/>
              <w:left w:val="nil"/>
              <w:bottom w:val="nil"/>
              <w:right w:val="nil"/>
            </w:tcBorders>
            <w:noWrap/>
            <w:vAlign w:val="center"/>
          </w:tcPr>
          <w:p w14:paraId="0B037934" w14:textId="77777777" w:rsidR="00CF2179" w:rsidRPr="0000451E" w:rsidRDefault="00CF2179" w:rsidP="00EF57EC">
            <w:pPr>
              <w:spacing w:line="240" w:lineRule="auto"/>
              <w:jc w:val="left"/>
              <w:rPr>
                <w:b/>
                <w:bCs/>
                <w:color w:val="auto"/>
                <w:sz w:val="20"/>
                <w:szCs w:val="20"/>
              </w:rPr>
            </w:pPr>
          </w:p>
        </w:tc>
        <w:tc>
          <w:tcPr>
            <w:tcW w:w="1720" w:type="dxa"/>
            <w:tcBorders>
              <w:top w:val="nil"/>
              <w:left w:val="nil"/>
              <w:bottom w:val="nil"/>
              <w:right w:val="nil"/>
            </w:tcBorders>
            <w:noWrap/>
            <w:vAlign w:val="center"/>
          </w:tcPr>
          <w:p w14:paraId="1F4D7B89"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5</w:t>
            </w:r>
            <w:r w:rsidRPr="0000451E">
              <w:rPr>
                <w:bCs/>
                <w:color w:val="auto"/>
                <w:sz w:val="20"/>
                <w:szCs w:val="20"/>
              </w:rPr>
              <w:t>00-2000</w:t>
            </w:r>
          </w:p>
        </w:tc>
        <w:tc>
          <w:tcPr>
            <w:tcW w:w="1428" w:type="dxa"/>
            <w:tcBorders>
              <w:top w:val="nil"/>
              <w:left w:val="nil"/>
              <w:bottom w:val="nil"/>
              <w:right w:val="nil"/>
            </w:tcBorders>
            <w:noWrap/>
            <w:vAlign w:val="center"/>
          </w:tcPr>
          <w:p w14:paraId="7A8900B8"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1</w:t>
            </w:r>
            <w:r w:rsidRPr="0000451E">
              <w:rPr>
                <w:bCs/>
                <w:color w:val="auto"/>
                <w:sz w:val="20"/>
                <w:szCs w:val="20"/>
              </w:rPr>
              <w:t>00</w:t>
            </w:r>
          </w:p>
        </w:tc>
        <w:tc>
          <w:tcPr>
            <w:tcW w:w="1690" w:type="dxa"/>
            <w:tcBorders>
              <w:top w:val="nil"/>
              <w:left w:val="nil"/>
              <w:bottom w:val="nil"/>
              <w:right w:val="nil"/>
            </w:tcBorders>
            <w:noWrap/>
            <w:vAlign w:val="center"/>
          </w:tcPr>
          <w:p w14:paraId="74ED9DC2"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4</w:t>
            </w:r>
            <w:r>
              <w:rPr>
                <w:bCs/>
                <w:color w:val="auto"/>
                <w:sz w:val="20"/>
                <w:szCs w:val="20"/>
              </w:rPr>
              <w:t>9</w:t>
            </w:r>
            <w:r w:rsidRPr="0000451E">
              <w:rPr>
                <w:bCs/>
                <w:color w:val="auto"/>
                <w:sz w:val="20"/>
                <w:szCs w:val="20"/>
              </w:rPr>
              <w:t>.5%</w:t>
            </w:r>
          </w:p>
        </w:tc>
      </w:tr>
      <w:tr w:rsidR="00CF2179" w:rsidRPr="0000451E" w14:paraId="6BC0D7AF" w14:textId="77777777" w:rsidTr="00EF57EC">
        <w:trPr>
          <w:trHeight w:val="276"/>
          <w:jc w:val="center"/>
        </w:trPr>
        <w:tc>
          <w:tcPr>
            <w:tcW w:w="974" w:type="dxa"/>
            <w:tcBorders>
              <w:top w:val="nil"/>
              <w:left w:val="nil"/>
              <w:bottom w:val="single" w:sz="12" w:space="0" w:color="auto"/>
              <w:right w:val="nil"/>
            </w:tcBorders>
            <w:noWrap/>
            <w:vAlign w:val="center"/>
          </w:tcPr>
          <w:p w14:paraId="153BC37B" w14:textId="77777777" w:rsidR="00CF2179" w:rsidRPr="0000451E" w:rsidRDefault="00CF2179" w:rsidP="00EF57EC">
            <w:pPr>
              <w:spacing w:line="240" w:lineRule="auto"/>
              <w:jc w:val="left"/>
              <w:rPr>
                <w:b/>
                <w:bCs/>
                <w:color w:val="auto"/>
                <w:sz w:val="20"/>
                <w:szCs w:val="20"/>
              </w:rPr>
            </w:pPr>
          </w:p>
        </w:tc>
        <w:tc>
          <w:tcPr>
            <w:tcW w:w="1720" w:type="dxa"/>
            <w:tcBorders>
              <w:top w:val="nil"/>
              <w:left w:val="nil"/>
              <w:bottom w:val="single" w:sz="12" w:space="0" w:color="auto"/>
              <w:right w:val="nil"/>
            </w:tcBorders>
            <w:noWrap/>
            <w:vAlign w:val="center"/>
          </w:tcPr>
          <w:p w14:paraId="30C6FB7C"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2</w:t>
            </w:r>
            <w:r w:rsidRPr="0000451E">
              <w:rPr>
                <w:bCs/>
                <w:color w:val="auto"/>
                <w:sz w:val="20"/>
                <w:szCs w:val="20"/>
              </w:rPr>
              <w:t>000 and above</w:t>
            </w:r>
          </w:p>
        </w:tc>
        <w:tc>
          <w:tcPr>
            <w:tcW w:w="1428" w:type="dxa"/>
            <w:tcBorders>
              <w:top w:val="nil"/>
              <w:left w:val="nil"/>
              <w:bottom w:val="single" w:sz="12" w:space="0" w:color="auto"/>
              <w:right w:val="nil"/>
            </w:tcBorders>
            <w:noWrap/>
            <w:vAlign w:val="center"/>
          </w:tcPr>
          <w:p w14:paraId="5CAA878E"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1</w:t>
            </w:r>
            <w:r w:rsidRPr="0000451E">
              <w:rPr>
                <w:bCs/>
                <w:color w:val="auto"/>
                <w:sz w:val="20"/>
                <w:szCs w:val="20"/>
              </w:rPr>
              <w:t>02</w:t>
            </w:r>
          </w:p>
        </w:tc>
        <w:tc>
          <w:tcPr>
            <w:tcW w:w="1690" w:type="dxa"/>
            <w:tcBorders>
              <w:top w:val="nil"/>
              <w:left w:val="nil"/>
              <w:bottom w:val="single" w:sz="12" w:space="0" w:color="auto"/>
              <w:right w:val="nil"/>
            </w:tcBorders>
            <w:noWrap/>
            <w:vAlign w:val="center"/>
          </w:tcPr>
          <w:p w14:paraId="151F45AE" w14:textId="77777777" w:rsidR="00CF2179" w:rsidRPr="0000451E" w:rsidRDefault="00CF2179" w:rsidP="00EF57EC">
            <w:pPr>
              <w:spacing w:line="240" w:lineRule="auto"/>
              <w:jc w:val="left"/>
              <w:rPr>
                <w:bCs/>
                <w:color w:val="auto"/>
                <w:sz w:val="20"/>
                <w:szCs w:val="20"/>
              </w:rPr>
            </w:pPr>
            <w:r w:rsidRPr="0000451E">
              <w:rPr>
                <w:rFonts w:hint="eastAsia"/>
                <w:bCs/>
                <w:color w:val="auto"/>
                <w:sz w:val="20"/>
                <w:szCs w:val="20"/>
              </w:rPr>
              <w:t>5</w:t>
            </w:r>
            <w:r w:rsidRPr="0000451E">
              <w:rPr>
                <w:bCs/>
                <w:color w:val="auto"/>
                <w:sz w:val="20"/>
                <w:szCs w:val="20"/>
              </w:rPr>
              <w:t>0.5%</w:t>
            </w:r>
          </w:p>
        </w:tc>
      </w:tr>
    </w:tbl>
    <w:p w14:paraId="79B0E72F" w14:textId="10D0C4D6" w:rsidR="00E048DE" w:rsidRPr="0000451E" w:rsidRDefault="00E048DE" w:rsidP="009A7DA6">
      <w:pPr>
        <w:jc w:val="center"/>
        <w:rPr>
          <w:b/>
          <w:color w:val="auto"/>
          <w:sz w:val="20"/>
          <w:szCs w:val="20"/>
          <w:lang w:val="en-GB"/>
        </w:rPr>
      </w:pPr>
    </w:p>
    <w:bookmarkEnd w:id="68"/>
    <w:p w14:paraId="2E044D5F" w14:textId="1798CF1F" w:rsidR="009B56EF" w:rsidRPr="0000451E" w:rsidRDefault="00D33876" w:rsidP="007E75A5">
      <w:pPr>
        <w:pStyle w:val="Heading1"/>
        <w:spacing w:before="30" w:after="30" w:line="360" w:lineRule="auto"/>
        <w:rPr>
          <w:color w:val="auto"/>
          <w:sz w:val="28"/>
          <w:szCs w:val="28"/>
        </w:rPr>
      </w:pPr>
      <w:r w:rsidRPr="0000451E">
        <w:rPr>
          <w:color w:val="auto"/>
          <w:sz w:val="28"/>
          <w:szCs w:val="28"/>
        </w:rPr>
        <w:t>4</w:t>
      </w:r>
      <w:r w:rsidR="00155C86" w:rsidRPr="0000451E">
        <w:rPr>
          <w:color w:val="auto"/>
          <w:sz w:val="28"/>
          <w:szCs w:val="28"/>
        </w:rPr>
        <w:t>.</w:t>
      </w:r>
      <w:r w:rsidR="00703CDF" w:rsidRPr="0000451E">
        <w:rPr>
          <w:color w:val="auto"/>
          <w:sz w:val="28"/>
          <w:szCs w:val="28"/>
        </w:rPr>
        <w:t xml:space="preserve"> Results</w:t>
      </w:r>
    </w:p>
    <w:p w14:paraId="76FA3324" w14:textId="78C100A1" w:rsidR="00063D64" w:rsidRPr="0000451E" w:rsidRDefault="00063D64" w:rsidP="007E75A5">
      <w:pPr>
        <w:ind w:firstLineChars="200" w:firstLine="480"/>
        <w:rPr>
          <w:color w:val="auto"/>
        </w:rPr>
      </w:pPr>
      <w:bookmarkStart w:id="69" w:name="_Hlk40639745"/>
      <w:bookmarkStart w:id="70" w:name="OLE_LINK23"/>
      <w:bookmarkEnd w:id="65"/>
      <w:bookmarkEnd w:id="66"/>
      <w:r w:rsidRPr="0000451E">
        <w:rPr>
          <w:color w:val="auto"/>
        </w:rPr>
        <w:t>In this section, the PLS-SEM method is used to analyze the research hypothes</w:t>
      </w:r>
      <w:r w:rsidR="009167BA" w:rsidRPr="0000451E">
        <w:rPr>
          <w:color w:val="auto"/>
        </w:rPr>
        <w:t>e</w:t>
      </w:r>
      <w:r w:rsidRPr="0000451E">
        <w:rPr>
          <w:color w:val="auto"/>
        </w:rPr>
        <w:t>s, and the accuracy of each result (</w:t>
      </w:r>
      <w:r w:rsidR="009167BA" w:rsidRPr="0000451E">
        <w:rPr>
          <w:color w:val="auto"/>
        </w:rPr>
        <w:t>e.g.</w:t>
      </w:r>
      <w:r w:rsidRPr="0000451E">
        <w:rPr>
          <w:color w:val="auto"/>
        </w:rPr>
        <w:t xml:space="preserve"> path coefficient</w:t>
      </w:r>
      <w:r w:rsidR="009167BA" w:rsidRPr="0000451E">
        <w:rPr>
          <w:color w:val="auto"/>
        </w:rPr>
        <w:t>s</w:t>
      </w:r>
      <w:r w:rsidRPr="0000451E">
        <w:rPr>
          <w:color w:val="auto"/>
        </w:rPr>
        <w:t>, R</w:t>
      </w:r>
      <w:r w:rsidRPr="0000451E">
        <w:rPr>
          <w:color w:val="auto"/>
          <w:vertAlign w:val="superscript"/>
        </w:rPr>
        <w:t>2</w:t>
      </w:r>
      <w:r w:rsidR="009167BA" w:rsidRPr="0000451E">
        <w:rPr>
          <w:color w:val="auto"/>
        </w:rPr>
        <w:t xml:space="preserve"> values</w:t>
      </w:r>
      <w:r w:rsidRPr="0000451E">
        <w:rPr>
          <w:color w:val="auto"/>
        </w:rPr>
        <w:t xml:space="preserve">) is tested by the Bootstrapping method. </w:t>
      </w:r>
      <w:r w:rsidR="00610090" w:rsidRPr="0000451E">
        <w:rPr>
          <w:color w:val="auto"/>
        </w:rPr>
        <w:t xml:space="preserve">In order to </w:t>
      </w:r>
      <w:r w:rsidR="009167BA" w:rsidRPr="0000451E">
        <w:rPr>
          <w:color w:val="auto"/>
        </w:rPr>
        <w:t xml:space="preserve">process the </w:t>
      </w:r>
      <w:r w:rsidR="009C2658" w:rsidRPr="0000451E">
        <w:rPr>
          <w:color w:val="auto"/>
        </w:rPr>
        <w:t xml:space="preserve">statistical </w:t>
      </w:r>
      <w:r w:rsidR="00A0512B" w:rsidRPr="0000451E">
        <w:rPr>
          <w:color w:val="auto"/>
        </w:rPr>
        <w:t>calculations,</w:t>
      </w:r>
      <w:r w:rsidR="008A218F" w:rsidRPr="0000451E">
        <w:rPr>
          <w:color w:val="auto"/>
        </w:rPr>
        <w:t xml:space="preserve"> we used </w:t>
      </w:r>
      <w:r w:rsidR="00610090" w:rsidRPr="0000451E">
        <w:rPr>
          <w:color w:val="auto"/>
        </w:rPr>
        <w:t xml:space="preserve">the </w:t>
      </w:r>
      <w:r w:rsidR="008A218F" w:rsidRPr="0000451E">
        <w:rPr>
          <w:color w:val="auto"/>
        </w:rPr>
        <w:t xml:space="preserve">SmartPLS 3.0 </w:t>
      </w:r>
      <w:r w:rsidRPr="0000451E">
        <w:rPr>
          <w:color w:val="auto"/>
        </w:rPr>
        <w:t xml:space="preserve">software. </w:t>
      </w:r>
      <w:r w:rsidR="009167BA" w:rsidRPr="0000451E">
        <w:rPr>
          <w:color w:val="auto"/>
        </w:rPr>
        <w:t>Namely, we</w:t>
      </w:r>
      <w:r w:rsidRPr="0000451E">
        <w:rPr>
          <w:color w:val="auto"/>
        </w:rPr>
        <w:t xml:space="preserve"> extract</w:t>
      </w:r>
      <w:r w:rsidR="00610090" w:rsidRPr="0000451E">
        <w:rPr>
          <w:color w:val="auto"/>
        </w:rPr>
        <w:t>ed</w:t>
      </w:r>
      <w:r w:rsidRPr="0000451E">
        <w:rPr>
          <w:color w:val="auto"/>
        </w:rPr>
        <w:t xml:space="preserve"> 5,000 subsamples to estimate the </w:t>
      </w:r>
      <w:r w:rsidR="009167BA" w:rsidRPr="0000451E">
        <w:rPr>
          <w:color w:val="auto"/>
        </w:rPr>
        <w:t xml:space="preserve">PLS </w:t>
      </w:r>
      <w:r w:rsidRPr="0000451E">
        <w:rPr>
          <w:color w:val="auto"/>
        </w:rPr>
        <w:t>path model</w:t>
      </w:r>
      <w:r w:rsidR="009167BA" w:rsidRPr="0000451E">
        <w:rPr>
          <w:color w:val="auto"/>
        </w:rPr>
        <w:t xml:space="preserve"> from each subsample</w:t>
      </w:r>
      <w:r w:rsidRPr="0000451E">
        <w:rPr>
          <w:color w:val="auto"/>
        </w:rPr>
        <w:t>.</w:t>
      </w:r>
      <w:bookmarkEnd w:id="69"/>
      <w:r w:rsidRPr="0000451E">
        <w:rPr>
          <w:color w:val="auto"/>
        </w:rPr>
        <w:t xml:space="preserve"> </w:t>
      </w:r>
      <w:r w:rsidR="009167BA" w:rsidRPr="0000451E">
        <w:rPr>
          <w:color w:val="auto"/>
        </w:rPr>
        <w:t>Then</w:t>
      </w:r>
      <w:r w:rsidRPr="0000451E">
        <w:rPr>
          <w:color w:val="auto"/>
        </w:rPr>
        <w:t xml:space="preserve">, the results of the PLS-SEM </w:t>
      </w:r>
      <w:r w:rsidR="009167BA" w:rsidRPr="0000451E">
        <w:rPr>
          <w:color w:val="auto"/>
        </w:rPr>
        <w:t xml:space="preserve">model </w:t>
      </w:r>
      <w:r w:rsidR="00610090" w:rsidRPr="0000451E">
        <w:rPr>
          <w:color w:val="auto"/>
        </w:rPr>
        <w:t xml:space="preserve">were </w:t>
      </w:r>
      <w:r w:rsidRPr="0000451E">
        <w:rPr>
          <w:color w:val="auto"/>
        </w:rPr>
        <w:t xml:space="preserve">derived using the estimators of the </w:t>
      </w:r>
      <w:r w:rsidR="009167BA" w:rsidRPr="0000451E">
        <w:rPr>
          <w:color w:val="auto"/>
        </w:rPr>
        <w:t xml:space="preserve">5,000 </w:t>
      </w:r>
      <w:r w:rsidRPr="0000451E">
        <w:rPr>
          <w:color w:val="auto"/>
        </w:rPr>
        <w:t>subsamples</w:t>
      </w:r>
      <w:r w:rsidR="009C2658" w:rsidRPr="0000451E">
        <w:rPr>
          <w:color w:val="auto"/>
        </w:rPr>
        <w:t>;</w:t>
      </w:r>
      <w:r w:rsidRPr="0000451E">
        <w:rPr>
          <w:color w:val="auto"/>
        </w:rPr>
        <w:t xml:space="preserve"> </w:t>
      </w:r>
      <w:r w:rsidR="009C2658" w:rsidRPr="0000451E">
        <w:rPr>
          <w:color w:val="auto"/>
        </w:rPr>
        <w:t>t</w:t>
      </w:r>
      <w:r w:rsidRPr="0000451E">
        <w:rPr>
          <w:color w:val="auto"/>
        </w:rPr>
        <w:t xml:space="preserve">-values, P-values, and confidence intervals </w:t>
      </w:r>
      <w:r w:rsidR="00610090" w:rsidRPr="0000451E">
        <w:rPr>
          <w:color w:val="auto"/>
        </w:rPr>
        <w:t xml:space="preserve">were </w:t>
      </w:r>
      <w:r w:rsidR="009167BA" w:rsidRPr="0000451E">
        <w:rPr>
          <w:color w:val="auto"/>
        </w:rPr>
        <w:t>also calculated</w:t>
      </w:r>
      <w:r w:rsidRPr="0000451E">
        <w:rPr>
          <w:color w:val="auto"/>
        </w:rPr>
        <w:t xml:space="preserve"> to evaluate the </w:t>
      </w:r>
      <w:r w:rsidR="009167BA" w:rsidRPr="0000451E">
        <w:rPr>
          <w:color w:val="auto"/>
        </w:rPr>
        <w:t xml:space="preserve">results </w:t>
      </w:r>
      <w:r w:rsidRPr="0000451E">
        <w:rPr>
          <w:color w:val="auto"/>
        </w:rPr>
        <w:t xml:space="preserve">significance. </w:t>
      </w:r>
      <w:bookmarkEnd w:id="70"/>
      <w:r w:rsidRPr="0000451E">
        <w:rPr>
          <w:color w:val="auto"/>
        </w:rPr>
        <w:t>It should be noted that since the model of this study i</w:t>
      </w:r>
      <w:r w:rsidRPr="0000451E">
        <w:rPr>
          <w:rFonts w:hint="eastAsia"/>
          <w:color w:val="auto"/>
        </w:rPr>
        <w:t>s</w:t>
      </w:r>
      <w:r w:rsidRPr="0000451E">
        <w:rPr>
          <w:color w:val="auto"/>
        </w:rPr>
        <w:t xml:space="preserve"> </w:t>
      </w:r>
      <w:r w:rsidR="009167BA" w:rsidRPr="0000451E">
        <w:rPr>
          <w:color w:val="auto"/>
        </w:rPr>
        <w:t xml:space="preserve">of </w:t>
      </w:r>
      <w:r w:rsidR="00610090" w:rsidRPr="0000451E">
        <w:rPr>
          <w:color w:val="auto"/>
        </w:rPr>
        <w:t xml:space="preserve">a </w:t>
      </w:r>
      <w:r w:rsidRPr="0000451E">
        <w:rPr>
          <w:color w:val="auto"/>
        </w:rPr>
        <w:t xml:space="preserve">reflective-formative type </w:t>
      </w:r>
      <w:bookmarkStart w:id="71" w:name="_Hlk40635297"/>
      <w:r w:rsidRPr="0000451E">
        <w:rPr>
          <w:color w:val="auto"/>
        </w:rPr>
        <w:t>(i.e.</w:t>
      </w:r>
      <w:r w:rsidR="00933739" w:rsidRPr="0000451E">
        <w:rPr>
          <w:color w:val="auto"/>
        </w:rPr>
        <w:t xml:space="preserve"> </w:t>
      </w:r>
      <w:r w:rsidRPr="0000451E">
        <w:rPr>
          <w:color w:val="auto"/>
        </w:rPr>
        <w:t>reflective first-order and formative second-order)</w:t>
      </w:r>
      <w:bookmarkEnd w:id="71"/>
      <w:r w:rsidRPr="0000451E">
        <w:rPr>
          <w:color w:val="auto"/>
        </w:rPr>
        <w:t xml:space="preserve">, the use of the presented indicator approach will result in the coefficient </w:t>
      </w:r>
      <w:r w:rsidR="009167BA" w:rsidRPr="0000451E">
        <w:rPr>
          <w:color w:val="auto"/>
        </w:rPr>
        <w:t xml:space="preserve">of determination </w:t>
      </w:r>
      <w:r w:rsidRPr="0000451E">
        <w:rPr>
          <w:color w:val="auto"/>
        </w:rPr>
        <w:t>(R</w:t>
      </w:r>
      <w:r w:rsidRPr="0000451E">
        <w:rPr>
          <w:color w:val="auto"/>
          <w:vertAlign w:val="superscript"/>
        </w:rPr>
        <w:t>2</w:t>
      </w:r>
      <w:r w:rsidRPr="0000451E">
        <w:rPr>
          <w:color w:val="auto"/>
        </w:rPr>
        <w:t>) of reflective first-order construct to formative second-order construct approaching 1</w:t>
      </w:r>
      <w:r w:rsidR="009167BA" w:rsidRPr="0000451E">
        <w:rPr>
          <w:color w:val="auto"/>
        </w:rPr>
        <w:t>.</w:t>
      </w:r>
      <w:r w:rsidRPr="0000451E">
        <w:rPr>
          <w:color w:val="auto"/>
        </w:rPr>
        <w:t xml:space="preserve"> </w:t>
      </w:r>
      <w:r w:rsidR="009167BA" w:rsidRPr="0000451E">
        <w:rPr>
          <w:color w:val="auto"/>
        </w:rPr>
        <w:t>T</w:t>
      </w:r>
      <w:r w:rsidRPr="0000451E">
        <w:rPr>
          <w:color w:val="auto"/>
        </w:rPr>
        <w:t>hat is, the low-order construct</w:t>
      </w:r>
      <w:r w:rsidR="009167BA" w:rsidRPr="0000451E">
        <w:rPr>
          <w:color w:val="auto"/>
        </w:rPr>
        <w:t>s</w:t>
      </w:r>
      <w:r w:rsidRPr="0000451E">
        <w:rPr>
          <w:color w:val="auto"/>
        </w:rPr>
        <w:t xml:space="preserve"> can explain </w:t>
      </w:r>
      <w:r w:rsidR="009167BA" w:rsidRPr="0000451E">
        <w:rPr>
          <w:color w:val="auto"/>
        </w:rPr>
        <w:t>their respective</w:t>
      </w:r>
      <w:r w:rsidRPr="0000451E">
        <w:rPr>
          <w:color w:val="auto"/>
        </w:rPr>
        <w:t xml:space="preserve"> higher-order constructs.</w:t>
      </w:r>
      <w:r w:rsidRPr="0000451E">
        <w:rPr>
          <w:rFonts w:ascii="Arial" w:hAnsi="Arial" w:cs="Arial"/>
          <w:color w:val="auto"/>
          <w:sz w:val="20"/>
          <w:szCs w:val="20"/>
          <w:shd w:val="clear" w:color="auto" w:fill="F7F8FA"/>
        </w:rPr>
        <w:t xml:space="preserve"> </w:t>
      </w:r>
      <w:r w:rsidRPr="0000451E">
        <w:rPr>
          <w:color w:val="auto"/>
        </w:rPr>
        <w:t>At the same time, the path coefficient of the higher-order constructs to other higher-order constructs will be 0 (</w:t>
      </w:r>
      <w:r w:rsidR="00610090" w:rsidRPr="0000451E">
        <w:rPr>
          <w:color w:val="auto"/>
        </w:rPr>
        <w:t xml:space="preserve">i.e. </w:t>
      </w:r>
      <w:r w:rsidRPr="0000451E">
        <w:rPr>
          <w:color w:val="auto"/>
        </w:rPr>
        <w:t xml:space="preserve">not significant). </w:t>
      </w:r>
      <w:r w:rsidR="009167BA" w:rsidRPr="0000451E">
        <w:rPr>
          <w:color w:val="auto"/>
        </w:rPr>
        <w:t xml:space="preserve">Finally, </w:t>
      </w:r>
      <w:r w:rsidR="00EF26D3" w:rsidRPr="0000451E">
        <w:rPr>
          <w:color w:val="auto"/>
        </w:rPr>
        <w:fldChar w:fldCharType="begin"/>
      </w:r>
      <w:r w:rsidR="00A0512B" w:rsidRPr="0000451E">
        <w:rPr>
          <w:color w:val="auto"/>
        </w:rPr>
        <w:instrText xml:space="preserve"> ADDIN EN.CITE &lt;EndNote&gt;&lt;Cite&gt;&lt;Author&gt;Becker&lt;/Author&gt;&lt;Year&gt;2012&lt;/Year&gt;&lt;RecNum&gt;371&lt;/RecNum&gt;&lt;DisplayText&gt;(Becker et al. 2012)&lt;/DisplayText&gt;&lt;record&gt;&lt;rec-number&gt;371&lt;/rec-number&gt;&lt;foreign-keys&gt;&lt;key app="EN" db-id="vsretttajptva8ez2wppwfevrvsfdt2wr5ft" timestamp="1591082414"&gt;371&lt;/key&gt;&lt;/foreign-keys&gt;&lt;ref-type name="Journal Article"&gt;17&lt;/ref-type&gt;&lt;contributors&gt;&lt;authors&gt;&lt;author&gt;Becker, Jan-Michael&lt;/author&gt;&lt;author&gt;Klein, Kristina&lt;/author&gt;&lt;author&gt;Wetzels, Martin&lt;/author&gt;&lt;/authors&gt;&lt;/contributors&gt;&lt;titles&gt;&lt;title&gt;Hierarchical Latent Variable Models in PLS-SEM: Guidelines for Using Reflective-Formative Type Models&lt;/title&gt;&lt;secondary-title&gt;Long Range Planning&lt;/secondary-title&gt;&lt;/titles&gt;&lt;periodical&gt;&lt;full-title&gt;Long Range Planning&lt;/full-title&gt;&lt;abbr-1&gt;Long Range Plan. (UK)&lt;/abbr-1&gt;&lt;/periodical&gt;&lt;pages&gt;359-394&lt;/pages&gt;&lt;volume&gt;45&lt;/volume&gt;&lt;number&gt;5&lt;/number&gt;&lt;dates&gt;&lt;year&gt;2012&lt;/year&gt;&lt;pub-dates&gt;&lt;date&gt;2012/10/01/&lt;/date&gt;&lt;/pub-dates&gt;&lt;/dates&gt;&lt;isbn&gt;0024-6301&lt;/isbn&gt;&lt;urls&gt;&lt;related-urls&gt;&lt;url&gt;http://www.sciencedirect.com/science/article/pii/S0024630112000611&lt;/url&gt;&lt;/related-urls&gt;&lt;/urls&gt;&lt;electronic-resource-num&gt;https://doi.org/10.1016/j.lrp.2012.10.001&lt;/electronic-resource-num&gt;&lt;/record&gt;&lt;/Cite&gt;&lt;/EndNote&gt;</w:instrText>
      </w:r>
      <w:r w:rsidR="00EF26D3" w:rsidRPr="0000451E">
        <w:rPr>
          <w:color w:val="auto"/>
        </w:rPr>
        <w:fldChar w:fldCharType="separate"/>
      </w:r>
      <w:r w:rsidR="00A0512B" w:rsidRPr="0000451E">
        <w:rPr>
          <w:noProof/>
          <w:color w:val="auto"/>
        </w:rPr>
        <w:t xml:space="preserve">Becker et al. </w:t>
      </w:r>
      <w:r w:rsidR="00CE3FD9" w:rsidRPr="0000451E">
        <w:rPr>
          <w:noProof/>
          <w:color w:val="auto"/>
        </w:rPr>
        <w:t>(</w:t>
      </w:r>
      <w:r w:rsidR="00A0512B" w:rsidRPr="0000451E">
        <w:rPr>
          <w:noProof/>
          <w:color w:val="auto"/>
        </w:rPr>
        <w:t>2012)</w:t>
      </w:r>
      <w:r w:rsidR="00EF26D3" w:rsidRPr="0000451E">
        <w:rPr>
          <w:color w:val="auto"/>
        </w:rPr>
        <w:fldChar w:fldCharType="end"/>
      </w:r>
      <w:r w:rsidRPr="0000451E">
        <w:rPr>
          <w:color w:val="auto"/>
        </w:rPr>
        <w:t xml:space="preserve"> and</w:t>
      </w:r>
      <w:r w:rsidR="00EF26D3" w:rsidRPr="0000451E">
        <w:rPr>
          <w:color w:val="auto"/>
        </w:rPr>
        <w:t xml:space="preserve"> </w:t>
      </w:r>
      <w:r w:rsidR="00EF26D3" w:rsidRPr="0000451E">
        <w:rPr>
          <w:color w:val="auto"/>
        </w:rPr>
        <w:fldChar w:fldCharType="begin"/>
      </w:r>
      <w:r w:rsidR="00A0512B" w:rsidRPr="0000451E">
        <w:rPr>
          <w:color w:val="auto"/>
        </w:rPr>
        <w:instrText xml:space="preserve"> ADDIN EN.CITE &lt;EndNote&gt;&lt;Cite&gt;&lt;Author&gt;Ringle Christian&lt;/Author&gt;&lt;Year&gt;2016&lt;/Year&gt;&lt;RecNum&gt;372&lt;/RecNum&gt;&lt;DisplayText&gt;(Ringle Christian and Sarstedt 2016)&lt;/DisplayText&gt;&lt;record&gt;&lt;rec-number&gt;372&lt;/rec-number&gt;&lt;foreign-keys&gt;&lt;key app="EN" db-id="vsretttajptva8ez2wppwfevrvsfdt2wr5ft" timestamp="1591082414"&gt;372&lt;/key&gt;&lt;/foreign-keys&gt;&lt;ref-type name="Journal Article"&gt;17&lt;/ref-type&gt;&lt;contributors&gt;&lt;authors&gt;&lt;author&gt;Ringle Christian, M.&lt;/author&gt;&lt;author&gt;Sarstedt, Marko&lt;/author&gt;&lt;/authors&gt;&lt;/contributors&gt;&lt;titles&gt;&lt;title&gt;Gain more insight from your PLS-SEM results: The importance-performance map analysis&lt;/title&gt;&lt;secondary-title&gt;Industrial Management &amp;amp; Data Systems&lt;/secondary-title&gt;&lt;/titles&gt;&lt;periodical&gt;&lt;full-title&gt;Industrial Management &amp;amp; Data Systems&lt;/full-title&gt;&lt;/periodical&gt;&lt;pages&gt;1865-1886&lt;/pages&gt;&lt;volume&gt;116&lt;/volume&gt;&lt;number&gt;9&lt;/number&gt;&lt;dates&gt;&lt;year&gt;2016&lt;/year&gt;&lt;/dates&gt;&lt;publisher&gt;Emerald Group Publishing Limited&lt;/publisher&gt;&lt;isbn&gt;0263-5577&lt;/isbn&gt;&lt;urls&gt;&lt;related-urls&gt;&lt;url&gt;https://doi.org/10.1108/IMDS-10-2015-0449&lt;/url&gt;&lt;/related-urls&gt;&lt;/urls&gt;&lt;electronic-resource-num&gt;10.1108/IMDS-10-2015-0449&lt;/electronic-resource-num&gt;&lt;access-date&gt;2020/05/18&lt;/access-date&gt;&lt;/record&gt;&lt;/Cite&gt;&lt;/EndNote&gt;</w:instrText>
      </w:r>
      <w:r w:rsidR="00EF26D3" w:rsidRPr="0000451E">
        <w:rPr>
          <w:color w:val="auto"/>
        </w:rPr>
        <w:fldChar w:fldCharType="separate"/>
      </w:r>
      <w:r w:rsidR="00A0512B" w:rsidRPr="0000451E">
        <w:rPr>
          <w:noProof/>
          <w:color w:val="auto"/>
        </w:rPr>
        <w:t xml:space="preserve">Ringle Christian and Sarstedt </w:t>
      </w:r>
      <w:r w:rsidR="00CE3FD9" w:rsidRPr="0000451E">
        <w:rPr>
          <w:noProof/>
          <w:color w:val="auto"/>
        </w:rPr>
        <w:lastRenderedPageBreak/>
        <w:t>(</w:t>
      </w:r>
      <w:r w:rsidR="00A0512B" w:rsidRPr="0000451E">
        <w:rPr>
          <w:noProof/>
          <w:color w:val="auto"/>
        </w:rPr>
        <w:t>2016)</w:t>
      </w:r>
      <w:r w:rsidR="00EF26D3" w:rsidRPr="0000451E">
        <w:rPr>
          <w:color w:val="auto"/>
        </w:rPr>
        <w:fldChar w:fldCharType="end"/>
      </w:r>
      <w:r w:rsidRPr="0000451E">
        <w:rPr>
          <w:color w:val="auto"/>
        </w:rPr>
        <w:t xml:space="preserve"> pointed out that a two-stage approach should be </w:t>
      </w:r>
      <w:r w:rsidR="009167BA" w:rsidRPr="0000451E">
        <w:rPr>
          <w:color w:val="auto"/>
        </w:rPr>
        <w:t>preferred</w:t>
      </w:r>
      <w:r w:rsidRPr="0000451E">
        <w:rPr>
          <w:color w:val="auto"/>
        </w:rPr>
        <w:t xml:space="preserve"> when PLS-SEM involves formative second-order constructs.</w:t>
      </w:r>
      <w:r w:rsidRPr="0000451E">
        <w:rPr>
          <w:rFonts w:ascii="Arial" w:hAnsi="Arial" w:cs="Arial"/>
          <w:color w:val="auto"/>
          <w:sz w:val="20"/>
          <w:szCs w:val="20"/>
          <w:shd w:val="clear" w:color="auto" w:fill="FFFFFF"/>
        </w:rPr>
        <w:t xml:space="preserve"> </w:t>
      </w:r>
      <w:r w:rsidRPr="0000451E">
        <w:rPr>
          <w:color w:val="auto"/>
        </w:rPr>
        <w:t>Therefore, th</w:t>
      </w:r>
      <w:r w:rsidR="009167BA" w:rsidRPr="0000451E">
        <w:rPr>
          <w:color w:val="auto"/>
        </w:rPr>
        <w:t>is</w:t>
      </w:r>
      <w:r w:rsidRPr="0000451E">
        <w:rPr>
          <w:color w:val="auto"/>
        </w:rPr>
        <w:t xml:space="preserve"> two-stage approach </w:t>
      </w:r>
      <w:r w:rsidR="009167BA" w:rsidRPr="0000451E">
        <w:rPr>
          <w:color w:val="auto"/>
        </w:rPr>
        <w:t>wa</w:t>
      </w:r>
      <w:r w:rsidRPr="0000451E">
        <w:rPr>
          <w:color w:val="auto"/>
        </w:rPr>
        <w:t xml:space="preserve">s adopted when the model </w:t>
      </w:r>
      <w:r w:rsidR="009167BA" w:rsidRPr="0000451E">
        <w:rPr>
          <w:color w:val="auto"/>
        </w:rPr>
        <w:t>wa</w:t>
      </w:r>
      <w:r w:rsidRPr="0000451E">
        <w:rPr>
          <w:color w:val="auto"/>
        </w:rPr>
        <w:t xml:space="preserve">s </w:t>
      </w:r>
      <w:r w:rsidR="009C2658" w:rsidRPr="0000451E">
        <w:rPr>
          <w:color w:val="auto"/>
        </w:rPr>
        <w:t>estimated,</w:t>
      </w:r>
      <w:r w:rsidR="00610090" w:rsidRPr="0000451E">
        <w:rPr>
          <w:color w:val="auto"/>
        </w:rPr>
        <w:t xml:space="preserve"> and the</w:t>
      </w:r>
      <w:r w:rsidRPr="0000451E">
        <w:rPr>
          <w:color w:val="auto"/>
        </w:rPr>
        <w:t xml:space="preserve"> results are shown in Figure </w:t>
      </w:r>
      <w:r w:rsidR="002E6CCE" w:rsidRPr="0000451E">
        <w:rPr>
          <w:color w:val="auto"/>
        </w:rPr>
        <w:t>4</w:t>
      </w:r>
      <w:r w:rsidRPr="0000451E">
        <w:rPr>
          <w:color w:val="auto"/>
        </w:rPr>
        <w:t>.</w:t>
      </w:r>
    </w:p>
    <w:p w14:paraId="647C66BD" w14:textId="109306B9" w:rsidR="00082D15" w:rsidRPr="0000451E" w:rsidRDefault="00CF2179" w:rsidP="00643A01">
      <w:pPr>
        <w:jc w:val="center"/>
        <w:rPr>
          <w:b/>
          <w:color w:val="auto"/>
          <w:sz w:val="20"/>
          <w:szCs w:val="20"/>
          <w:lang w:val="en-GB"/>
        </w:rPr>
      </w:pPr>
      <w:r>
        <w:rPr>
          <w:noProof/>
          <w:lang w:val="en-GB" w:eastAsia="en-GB"/>
        </w:rPr>
        <w:drawing>
          <wp:inline distT="0" distB="0" distL="0" distR="0" wp14:anchorId="07731A80" wp14:editId="17C8E201">
            <wp:extent cx="5272405" cy="305562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3055620"/>
                    </a:xfrm>
                    <a:prstGeom prst="rect">
                      <a:avLst/>
                    </a:prstGeom>
                    <a:noFill/>
                    <a:ln>
                      <a:noFill/>
                    </a:ln>
                  </pic:spPr>
                </pic:pic>
              </a:graphicData>
            </a:graphic>
          </wp:inline>
        </w:drawing>
      </w:r>
    </w:p>
    <w:p w14:paraId="137E3A6D" w14:textId="48979566" w:rsidR="00082D15" w:rsidRPr="0000451E" w:rsidRDefault="00082D15" w:rsidP="00643A01">
      <w:pPr>
        <w:rPr>
          <w:color w:val="auto"/>
          <w:sz w:val="20"/>
        </w:rPr>
      </w:pPr>
      <w:r w:rsidRPr="0000451E">
        <w:rPr>
          <w:color w:val="auto"/>
          <w:sz w:val="20"/>
        </w:rPr>
        <w:t>N</w:t>
      </w:r>
      <w:r w:rsidRPr="0000451E">
        <w:rPr>
          <w:rFonts w:hint="eastAsia"/>
          <w:color w:val="auto"/>
          <w:sz w:val="20"/>
        </w:rPr>
        <w:t>ote</w:t>
      </w:r>
      <w:r w:rsidRPr="0000451E">
        <w:rPr>
          <w:color w:val="auto"/>
          <w:sz w:val="20"/>
        </w:rPr>
        <w:t>: The model’s goodness of fit (Gof) is 0.570.</w:t>
      </w:r>
    </w:p>
    <w:p w14:paraId="6C94324C" w14:textId="77777777" w:rsidR="00082D15" w:rsidRPr="0000451E" w:rsidRDefault="00082D15" w:rsidP="00082D15">
      <w:pPr>
        <w:pStyle w:val="Caption"/>
        <w:jc w:val="center"/>
        <w:rPr>
          <w:rFonts w:ascii="Times New Roman" w:hAnsi="Times New Roman" w:cs="Times New Roman"/>
          <w:color w:val="auto"/>
        </w:rPr>
      </w:pPr>
      <w:r w:rsidRPr="0000451E">
        <w:rPr>
          <w:rFonts w:ascii="Times New Roman" w:hAnsi="Times New Roman" w:cs="Times New Roman"/>
          <w:color w:val="auto"/>
        </w:rPr>
        <w:t>Figure 4. Structural equation model calculation results</w:t>
      </w:r>
    </w:p>
    <w:p w14:paraId="5F361B45" w14:textId="66F7FD1A" w:rsidR="00191855" w:rsidRPr="0000451E" w:rsidRDefault="00082D15" w:rsidP="007E75A5">
      <w:pPr>
        <w:ind w:firstLineChars="200" w:firstLine="480"/>
        <w:rPr>
          <w:color w:val="auto"/>
        </w:rPr>
      </w:pPr>
      <w:r w:rsidRPr="0000451E">
        <w:rPr>
          <w:color w:val="auto"/>
        </w:rPr>
        <w:t xml:space="preserve">Furthermore, </w:t>
      </w:r>
      <w:r w:rsidR="006B1279" w:rsidRPr="0000451E">
        <w:rPr>
          <w:color w:val="auto"/>
        </w:rPr>
        <w:t xml:space="preserve">the PLS-SEM evaluation </w:t>
      </w:r>
      <w:r w:rsidRPr="0000451E">
        <w:rPr>
          <w:color w:val="auto"/>
        </w:rPr>
        <w:t>wa</w:t>
      </w:r>
      <w:r w:rsidR="006B1279" w:rsidRPr="0000451E">
        <w:rPr>
          <w:color w:val="auto"/>
        </w:rPr>
        <w:t>s divided in two steps</w:t>
      </w:r>
      <w:r w:rsidRPr="0000451E">
        <w:rPr>
          <w:color w:val="auto"/>
        </w:rPr>
        <w:t xml:space="preserve"> to evaluate the hypotheses. Following </w:t>
      </w:r>
      <w:r w:rsidRPr="0000451E">
        <w:rPr>
          <w:color w:val="auto"/>
        </w:rPr>
        <w:fldChar w:fldCharType="begin"/>
      </w:r>
      <w:r w:rsidR="00A0512B" w:rsidRPr="0000451E">
        <w:rPr>
          <w:color w:val="auto"/>
        </w:rPr>
        <w:instrText xml:space="preserve"> ADDIN EN.CITE &lt;EndNote&gt;&lt;Cite&gt;&lt;Author&gt;Chin&lt;/Author&gt;&lt;Year&gt;2010&lt;/Year&gt;&lt;RecNum&gt;373&lt;/RecNum&gt;&lt;DisplayText&gt;(Chin 2010)&lt;/DisplayText&gt;&lt;record&gt;&lt;rec-number&gt;373&lt;/rec-number&gt;&lt;foreign-keys&gt;&lt;key app="EN" db-id="vsretttajptva8ez2wppwfevrvsfdt2wr5ft" timestamp="1591082414"&gt;373&lt;/key&gt;&lt;/foreign-keys&gt;&lt;ref-type name="Book Section"&gt;5&lt;/ref-type&gt;&lt;contributors&gt;&lt;authors&gt;&lt;author&gt;Chin, Wynne W.&lt;/author&gt;&lt;/authors&gt;&lt;secondary-authors&gt;&lt;author&gt;Esposito Vinzi, Vincenzo&lt;/author&gt;&lt;author&gt;Chin, Wynne W.&lt;/author&gt;&lt;author&gt;Henseler, Jörg&lt;/author&gt;&lt;author&gt;Wang, Huiwen&lt;/author&gt;&lt;/secondary-authors&gt;&lt;/contributors&gt;&lt;titles&gt;&lt;title&gt;How to Write Up and Report PLS Analyses&lt;/title&gt;&lt;secondary-title&gt;Handbook of Partial Least Squares: Concepts, Methods and Applications&lt;/secondary-title&gt;&lt;/titles&gt;&lt;pages&gt;655-690&lt;/pages&gt;&lt;dates&gt;&lt;year&gt;2010&lt;/year&gt;&lt;/dates&gt;&lt;pub-location&gt;Berlin, Heidelberg&lt;/pub-location&gt;&lt;publisher&gt;Springer Berlin Heidelberg&lt;/publisher&gt;&lt;isbn&gt;978-3-540-32827-8&lt;/isbn&gt;&lt;label&gt;Chin2010&lt;/label&gt;&lt;urls&gt;&lt;related-urls&gt;&lt;url&gt;https://doi.org/10.1007/978-3-540-32827-8_29&lt;/url&gt;&lt;/related-urls&gt;&lt;/urls&gt;&lt;electronic-resource-num&gt;10.1007/978-3-540-32827-8_29&lt;/electronic-resource-num&gt;&lt;/record&gt;&lt;/Cite&gt;&lt;/EndNote&gt;</w:instrText>
      </w:r>
      <w:r w:rsidRPr="0000451E">
        <w:rPr>
          <w:color w:val="auto"/>
        </w:rPr>
        <w:fldChar w:fldCharType="separate"/>
      </w:r>
      <w:r w:rsidR="00A0512B" w:rsidRPr="0000451E">
        <w:rPr>
          <w:noProof/>
          <w:color w:val="auto"/>
        </w:rPr>
        <w:t>(Chin 2010)</w:t>
      </w:r>
      <w:r w:rsidRPr="0000451E">
        <w:rPr>
          <w:color w:val="auto"/>
        </w:rPr>
        <w:fldChar w:fldCharType="end"/>
      </w:r>
      <w:r w:rsidRPr="0000451E">
        <w:rPr>
          <w:color w:val="auto"/>
        </w:rPr>
        <w:t xml:space="preserve"> calculation approach</w:t>
      </w:r>
      <w:r w:rsidR="006B1279" w:rsidRPr="0000451E">
        <w:rPr>
          <w:color w:val="auto"/>
        </w:rPr>
        <w:t>, th</w:t>
      </w:r>
      <w:r w:rsidRPr="0000451E">
        <w:rPr>
          <w:color w:val="auto"/>
        </w:rPr>
        <w:t>e remainder of this</w:t>
      </w:r>
      <w:r w:rsidR="006B1279" w:rsidRPr="0000451E">
        <w:rPr>
          <w:color w:val="auto"/>
        </w:rPr>
        <w:t xml:space="preserve"> section is divided into three parts. The first part is </w:t>
      </w:r>
      <w:r w:rsidRPr="0000451E">
        <w:rPr>
          <w:color w:val="auto"/>
        </w:rPr>
        <w:t xml:space="preserve">devoted </w:t>
      </w:r>
      <w:r w:rsidR="006B1279" w:rsidRPr="0000451E">
        <w:rPr>
          <w:color w:val="auto"/>
        </w:rPr>
        <w:t xml:space="preserve">to test the </w:t>
      </w:r>
      <w:r w:rsidRPr="0000451E">
        <w:rPr>
          <w:color w:val="auto"/>
        </w:rPr>
        <w:t xml:space="preserve">SEM </w:t>
      </w:r>
      <w:r w:rsidR="006B1279" w:rsidRPr="0000451E">
        <w:rPr>
          <w:color w:val="auto"/>
        </w:rPr>
        <w:t>structure model according to the relevant norms</w:t>
      </w:r>
      <w:r w:rsidRPr="0000451E">
        <w:rPr>
          <w:color w:val="auto"/>
        </w:rPr>
        <w:t>. T</w:t>
      </w:r>
      <w:r w:rsidR="006B1279" w:rsidRPr="0000451E">
        <w:rPr>
          <w:color w:val="auto"/>
        </w:rPr>
        <w:t>he second part examine</w:t>
      </w:r>
      <w:r w:rsidRPr="0000451E">
        <w:rPr>
          <w:color w:val="auto"/>
        </w:rPr>
        <w:t>s</w:t>
      </w:r>
      <w:r w:rsidR="006B1279" w:rsidRPr="0000451E">
        <w:rPr>
          <w:color w:val="auto"/>
        </w:rPr>
        <w:t xml:space="preserve"> the structure model and </w:t>
      </w:r>
      <w:r w:rsidR="004559AC" w:rsidRPr="0000451E">
        <w:rPr>
          <w:color w:val="auto"/>
        </w:rPr>
        <w:t>its</w:t>
      </w:r>
      <w:r w:rsidR="006B1279" w:rsidRPr="0000451E">
        <w:rPr>
          <w:color w:val="auto"/>
        </w:rPr>
        <w:t xml:space="preserve"> predictive </w:t>
      </w:r>
      <w:r w:rsidRPr="0000451E">
        <w:rPr>
          <w:color w:val="auto"/>
        </w:rPr>
        <w:t>power. T</w:t>
      </w:r>
      <w:r w:rsidR="00652F92" w:rsidRPr="0000451E">
        <w:rPr>
          <w:color w:val="auto"/>
        </w:rPr>
        <w:t xml:space="preserve">he third part </w:t>
      </w:r>
      <w:r w:rsidR="006B1279" w:rsidRPr="0000451E">
        <w:rPr>
          <w:color w:val="auto"/>
        </w:rPr>
        <w:t>analyze</w:t>
      </w:r>
      <w:r w:rsidRPr="0000451E">
        <w:rPr>
          <w:color w:val="auto"/>
        </w:rPr>
        <w:t>s</w:t>
      </w:r>
      <w:r w:rsidR="006B1279" w:rsidRPr="0000451E">
        <w:rPr>
          <w:color w:val="auto"/>
        </w:rPr>
        <w:t xml:space="preserve"> the </w:t>
      </w:r>
      <w:r w:rsidR="00652F92" w:rsidRPr="0000451E">
        <w:rPr>
          <w:color w:val="auto"/>
        </w:rPr>
        <w:t xml:space="preserve">influence </w:t>
      </w:r>
      <w:r w:rsidR="006B1279" w:rsidRPr="0000451E">
        <w:rPr>
          <w:color w:val="auto"/>
        </w:rPr>
        <w:t xml:space="preserve">of </w:t>
      </w:r>
      <w:r w:rsidR="00910113" w:rsidRPr="0000451E">
        <w:rPr>
          <w:rFonts w:hint="eastAsia"/>
          <w:color w:val="auto"/>
        </w:rPr>
        <w:t>mediat</w:t>
      </w:r>
      <w:r w:rsidRPr="0000451E">
        <w:rPr>
          <w:color w:val="auto"/>
        </w:rPr>
        <w:t>ing</w:t>
      </w:r>
      <w:r w:rsidR="00910113" w:rsidRPr="0000451E">
        <w:rPr>
          <w:color w:val="auto"/>
        </w:rPr>
        <w:t xml:space="preserve"> effect</w:t>
      </w:r>
      <w:r w:rsidRPr="0000451E">
        <w:rPr>
          <w:color w:val="auto"/>
        </w:rPr>
        <w:t>s</w:t>
      </w:r>
      <w:r w:rsidR="000A648E" w:rsidRPr="0000451E">
        <w:rPr>
          <w:color w:val="auto"/>
        </w:rPr>
        <w:t>.</w:t>
      </w:r>
    </w:p>
    <w:p w14:paraId="1FD76FF9" w14:textId="161200BA" w:rsidR="00234775" w:rsidRPr="0000451E" w:rsidRDefault="00AA4B0F"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4</w:t>
      </w:r>
      <w:r w:rsidR="00234775" w:rsidRPr="0000451E">
        <w:rPr>
          <w:rFonts w:ascii="Times New Roman" w:hAnsi="Times New Roman" w:cs="Times New Roman"/>
          <w:color w:val="auto"/>
          <w:sz w:val="28"/>
        </w:rPr>
        <w:t>.</w:t>
      </w:r>
      <w:r w:rsidR="00FC47BA" w:rsidRPr="0000451E">
        <w:rPr>
          <w:rFonts w:ascii="Times New Roman" w:hAnsi="Times New Roman" w:cs="Times New Roman"/>
          <w:color w:val="auto"/>
          <w:sz w:val="28"/>
        </w:rPr>
        <w:t>1</w:t>
      </w:r>
      <w:r w:rsidR="00234775" w:rsidRPr="0000451E">
        <w:rPr>
          <w:rFonts w:ascii="Times New Roman" w:hAnsi="Times New Roman" w:cs="Times New Roman"/>
          <w:color w:val="auto"/>
          <w:sz w:val="28"/>
        </w:rPr>
        <w:t xml:space="preserve"> </w:t>
      </w:r>
      <w:r w:rsidR="005B1ED5" w:rsidRPr="0000451E">
        <w:rPr>
          <w:rFonts w:ascii="Times New Roman" w:hAnsi="Times New Roman" w:cs="Times New Roman"/>
          <w:color w:val="auto"/>
          <w:sz w:val="28"/>
        </w:rPr>
        <w:t>Measurement model analysis</w:t>
      </w:r>
    </w:p>
    <w:p w14:paraId="7DA88AED" w14:textId="70F8DEA6" w:rsidR="004E4EB1" w:rsidRPr="0000451E" w:rsidRDefault="00063D64" w:rsidP="004E4EB1">
      <w:pPr>
        <w:ind w:firstLineChars="200" w:firstLine="480"/>
        <w:rPr>
          <w:rFonts w:eastAsia="SimHei"/>
          <w:color w:val="auto"/>
          <w:sz w:val="20"/>
          <w:szCs w:val="20"/>
        </w:rPr>
      </w:pPr>
      <w:r w:rsidRPr="0000451E">
        <w:rPr>
          <w:color w:val="auto"/>
        </w:rPr>
        <w:t xml:space="preserve">The first step to evaluate the PLS-SEM </w:t>
      </w:r>
      <w:r w:rsidR="0046795F" w:rsidRPr="0000451E">
        <w:rPr>
          <w:color w:val="auto"/>
        </w:rPr>
        <w:t xml:space="preserve">model </w:t>
      </w:r>
      <w:r w:rsidRPr="0000451E">
        <w:rPr>
          <w:color w:val="auto"/>
        </w:rPr>
        <w:t xml:space="preserve">results is to analyze the reliability and validity of </w:t>
      </w:r>
      <w:r w:rsidR="0046795F" w:rsidRPr="0000451E">
        <w:rPr>
          <w:color w:val="auto"/>
        </w:rPr>
        <w:t>its</w:t>
      </w:r>
      <w:r w:rsidRPr="0000451E">
        <w:rPr>
          <w:color w:val="auto"/>
        </w:rPr>
        <w:t xml:space="preserve"> measurement</w:t>
      </w:r>
      <w:r w:rsidR="0046795F" w:rsidRPr="0000451E">
        <w:rPr>
          <w:color w:val="auto"/>
        </w:rPr>
        <w:t>s</w:t>
      </w:r>
      <w:r w:rsidRPr="0000451E">
        <w:rPr>
          <w:color w:val="auto"/>
        </w:rPr>
        <w:t>.</w:t>
      </w:r>
      <w:r w:rsidRPr="0000451E">
        <w:rPr>
          <w:rFonts w:ascii="Arial" w:hAnsi="Arial" w:cs="Arial"/>
          <w:color w:val="auto"/>
          <w:sz w:val="20"/>
          <w:szCs w:val="20"/>
          <w:shd w:val="clear" w:color="auto" w:fill="F7F8FA"/>
        </w:rPr>
        <w:t xml:space="preserve"> </w:t>
      </w:r>
      <w:r w:rsidRPr="0000451E">
        <w:rPr>
          <w:color w:val="auto"/>
        </w:rPr>
        <w:t>Hair</w:t>
      </w:r>
      <w:r w:rsidR="003B6FB3" w:rsidRPr="0000451E">
        <w:rPr>
          <w:color w:val="auto"/>
        </w:rPr>
        <w:t xml:space="preserve"> et </w:t>
      </w:r>
      <w:r w:rsidR="003B6FB3" w:rsidRPr="0000451E">
        <w:rPr>
          <w:rFonts w:hint="eastAsia"/>
          <w:color w:val="auto"/>
        </w:rPr>
        <w:t>al</w:t>
      </w:r>
      <w:r w:rsidR="003B6FB3" w:rsidRPr="0000451E">
        <w:rPr>
          <w:color w:val="auto"/>
        </w:rPr>
        <w:t>.</w:t>
      </w:r>
      <w:r w:rsidRPr="0000451E">
        <w:rPr>
          <w:color w:val="auto"/>
        </w:rPr>
        <w:t xml:space="preserve"> (2019) pointed out that the evaluation of the reflective measurement model </w:t>
      </w:r>
      <w:r w:rsidR="00782A64" w:rsidRPr="0000451E">
        <w:rPr>
          <w:color w:val="auto"/>
        </w:rPr>
        <w:t xml:space="preserve">can be </w:t>
      </w:r>
      <w:r w:rsidRPr="0000451E">
        <w:rPr>
          <w:color w:val="auto"/>
        </w:rPr>
        <w:t>mainly conducted from four aspects, namely, factor loading</w:t>
      </w:r>
      <w:r w:rsidRPr="0000451E">
        <w:rPr>
          <w:rFonts w:hint="eastAsia"/>
          <w:color w:val="auto"/>
        </w:rPr>
        <w:t>,</w:t>
      </w:r>
      <w:r w:rsidRPr="0000451E">
        <w:rPr>
          <w:color w:val="auto"/>
        </w:rPr>
        <w:t xml:space="preserve"> internal consistency reliability, convergent validity and discriminant validity</w:t>
      </w:r>
      <w:r w:rsidR="004E4EB1" w:rsidRPr="0000451E">
        <w:rPr>
          <w:color w:val="auto"/>
        </w:rPr>
        <w:t xml:space="preserve">. The results of these four aspects </w:t>
      </w:r>
      <w:r w:rsidRPr="0000451E">
        <w:rPr>
          <w:color w:val="auto"/>
        </w:rPr>
        <w:t>are shown in Table</w:t>
      </w:r>
      <w:r w:rsidR="004E4EB1" w:rsidRPr="0000451E">
        <w:rPr>
          <w:color w:val="auto"/>
        </w:rPr>
        <w:t>s</w:t>
      </w:r>
      <w:r w:rsidRPr="0000451E">
        <w:rPr>
          <w:color w:val="auto"/>
        </w:rPr>
        <w:t xml:space="preserve"> 3 and 4. </w:t>
      </w:r>
      <w:bookmarkStart w:id="72" w:name="_Hlk30595618"/>
      <w:r w:rsidR="004E4EB1" w:rsidRPr="0000451E">
        <w:rPr>
          <w:color w:val="auto"/>
        </w:rPr>
        <w:br w:type="page"/>
      </w:r>
    </w:p>
    <w:p w14:paraId="6DE76E06" w14:textId="2F3DE201" w:rsidR="009A7DA6" w:rsidRPr="0000451E" w:rsidRDefault="00897C9A" w:rsidP="009A7DA6">
      <w:pPr>
        <w:pStyle w:val="Caption"/>
        <w:jc w:val="center"/>
        <w:rPr>
          <w:rFonts w:ascii="Times New Roman" w:hAnsi="Times New Roman" w:cs="Times New Roman"/>
          <w:color w:val="auto"/>
        </w:rPr>
      </w:pPr>
      <w:r w:rsidRPr="0000451E">
        <w:rPr>
          <w:rFonts w:ascii="Times New Roman" w:hAnsi="Times New Roman" w:cs="Times New Roman"/>
          <w:color w:val="auto"/>
        </w:rPr>
        <w:lastRenderedPageBreak/>
        <w:t>Table</w:t>
      </w:r>
      <w:r w:rsidR="00643A01" w:rsidRPr="0000451E">
        <w:rPr>
          <w:rFonts w:ascii="Times New Roman" w:hAnsi="Times New Roman" w:cs="Times New Roman"/>
          <w:color w:val="auto"/>
        </w:rPr>
        <w:t xml:space="preserve"> 3</w:t>
      </w:r>
      <w:r w:rsidR="008D44E4" w:rsidRPr="0000451E">
        <w:rPr>
          <w:rFonts w:ascii="Times New Roman" w:hAnsi="Times New Roman" w:cs="Times New Roman"/>
          <w:color w:val="auto"/>
        </w:rPr>
        <w:t>.</w:t>
      </w:r>
      <w:r w:rsidR="004E6AD4" w:rsidRPr="0000451E">
        <w:rPr>
          <w:rFonts w:ascii="Times New Roman" w:hAnsi="Times New Roman" w:cs="Times New Roman"/>
          <w:color w:val="auto"/>
        </w:rPr>
        <w:t xml:space="preserve"> M</w:t>
      </w:r>
      <w:r w:rsidR="004E6AD4" w:rsidRPr="0000451E">
        <w:rPr>
          <w:rFonts w:ascii="Times New Roman" w:hAnsi="Times New Roman" w:cs="Times New Roman" w:hint="eastAsia"/>
          <w:color w:val="auto"/>
        </w:rPr>
        <w:t>easurement</w:t>
      </w:r>
      <w:r w:rsidR="004E6AD4" w:rsidRPr="0000451E">
        <w:rPr>
          <w:rFonts w:ascii="Times New Roman" w:hAnsi="Times New Roman" w:cs="Times New Roman"/>
          <w:color w:val="auto"/>
        </w:rPr>
        <w:t xml:space="preserve"> </w:t>
      </w:r>
      <w:r w:rsidR="004E6AD4" w:rsidRPr="0000451E">
        <w:rPr>
          <w:rFonts w:ascii="Times New Roman" w:hAnsi="Times New Roman" w:cs="Times New Roman" w:hint="eastAsia"/>
          <w:color w:val="auto"/>
        </w:rPr>
        <w:t>model</w:t>
      </w:r>
      <w:r w:rsidR="004E6AD4" w:rsidRPr="0000451E">
        <w:rPr>
          <w:rFonts w:ascii="Times New Roman" w:hAnsi="Times New Roman" w:cs="Times New Roman"/>
          <w:color w:val="auto"/>
        </w:rPr>
        <w:t xml:space="preserve"> </w:t>
      </w:r>
      <w:r w:rsidR="004E6AD4" w:rsidRPr="0000451E">
        <w:rPr>
          <w:rFonts w:ascii="Times New Roman" w:hAnsi="Times New Roman" w:cs="Times New Roman" w:hint="eastAsia"/>
          <w:color w:val="auto"/>
        </w:rPr>
        <w:t>result</w:t>
      </w:r>
      <w:r w:rsidR="009A5652" w:rsidRPr="0000451E">
        <w:rPr>
          <w:rFonts w:ascii="Times New Roman" w:hAnsi="Times New Roman" w:cs="Times New Roman"/>
          <w:color w:val="auto"/>
        </w:rPr>
        <w:t>s</w:t>
      </w:r>
    </w:p>
    <w:tbl>
      <w:tblPr>
        <w:tblW w:w="9369" w:type="dxa"/>
        <w:jc w:val="center"/>
        <w:tblLook w:val="04A0" w:firstRow="1" w:lastRow="0" w:firstColumn="1" w:lastColumn="0" w:noHBand="0" w:noVBand="1"/>
      </w:tblPr>
      <w:tblGrid>
        <w:gridCol w:w="1418"/>
        <w:gridCol w:w="1838"/>
        <w:gridCol w:w="847"/>
        <w:gridCol w:w="1851"/>
        <w:gridCol w:w="705"/>
        <w:gridCol w:w="666"/>
        <w:gridCol w:w="689"/>
        <w:gridCol w:w="689"/>
        <w:gridCol w:w="666"/>
      </w:tblGrid>
      <w:tr w:rsidR="00CF2179" w:rsidRPr="0000451E" w14:paraId="305705C5" w14:textId="77777777" w:rsidTr="00EF57EC">
        <w:trPr>
          <w:jc w:val="center"/>
        </w:trPr>
        <w:tc>
          <w:tcPr>
            <w:tcW w:w="1418" w:type="dxa"/>
            <w:tcBorders>
              <w:top w:val="single" w:sz="12" w:space="0" w:color="auto"/>
              <w:left w:val="nil"/>
              <w:bottom w:val="single" w:sz="12" w:space="0" w:color="auto"/>
              <w:right w:val="nil"/>
            </w:tcBorders>
            <w:noWrap/>
            <w:vAlign w:val="center"/>
            <w:hideMark/>
          </w:tcPr>
          <w:p w14:paraId="68210525" w14:textId="77777777" w:rsidR="00CF2179" w:rsidRPr="0000451E" w:rsidRDefault="00CF2179" w:rsidP="00EF57EC">
            <w:pPr>
              <w:spacing w:line="240" w:lineRule="auto"/>
              <w:jc w:val="center"/>
              <w:rPr>
                <w:color w:val="auto"/>
                <w:kern w:val="2"/>
                <w:sz w:val="20"/>
                <w:szCs w:val="20"/>
              </w:rPr>
            </w:pPr>
            <w:r w:rsidRPr="0000451E">
              <w:rPr>
                <w:color w:val="auto"/>
                <w:kern w:val="2"/>
                <w:sz w:val="20"/>
                <w:szCs w:val="20"/>
              </w:rPr>
              <w:t>Second-order Construct</w:t>
            </w:r>
          </w:p>
        </w:tc>
        <w:tc>
          <w:tcPr>
            <w:tcW w:w="1838" w:type="dxa"/>
            <w:tcBorders>
              <w:top w:val="single" w:sz="12" w:space="0" w:color="auto"/>
              <w:left w:val="nil"/>
              <w:bottom w:val="single" w:sz="12" w:space="0" w:color="auto"/>
              <w:right w:val="nil"/>
            </w:tcBorders>
            <w:noWrap/>
            <w:vAlign w:val="center"/>
            <w:hideMark/>
          </w:tcPr>
          <w:p w14:paraId="55CF5D8B"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First-order Construct</w:t>
            </w:r>
          </w:p>
        </w:tc>
        <w:tc>
          <w:tcPr>
            <w:tcW w:w="847" w:type="dxa"/>
            <w:tcBorders>
              <w:top w:val="single" w:sz="12" w:space="0" w:color="auto"/>
              <w:left w:val="nil"/>
              <w:bottom w:val="single" w:sz="12" w:space="0" w:color="auto"/>
              <w:right w:val="nil"/>
            </w:tcBorders>
            <w:noWrap/>
            <w:vAlign w:val="center"/>
            <w:hideMark/>
          </w:tcPr>
          <w:p w14:paraId="0F447611"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Item</w:t>
            </w:r>
          </w:p>
        </w:tc>
        <w:tc>
          <w:tcPr>
            <w:tcW w:w="1851" w:type="dxa"/>
            <w:tcBorders>
              <w:top w:val="single" w:sz="12" w:space="0" w:color="auto"/>
              <w:left w:val="nil"/>
              <w:bottom w:val="single" w:sz="12" w:space="0" w:color="auto"/>
              <w:right w:val="nil"/>
            </w:tcBorders>
            <w:noWrap/>
            <w:vAlign w:val="center"/>
            <w:hideMark/>
          </w:tcPr>
          <w:p w14:paraId="5072121D"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Loading (T-</w:t>
            </w:r>
            <w:r w:rsidRPr="0000451E">
              <w:rPr>
                <w:rFonts w:hint="eastAsia"/>
                <w:bCs/>
                <w:color w:val="auto"/>
                <w:kern w:val="2"/>
                <w:sz w:val="20"/>
                <w:szCs w:val="20"/>
              </w:rPr>
              <w:t>value)</w:t>
            </w:r>
          </w:p>
        </w:tc>
        <w:tc>
          <w:tcPr>
            <w:tcW w:w="705" w:type="dxa"/>
            <w:tcBorders>
              <w:top w:val="single" w:sz="12" w:space="0" w:color="auto"/>
              <w:left w:val="nil"/>
              <w:bottom w:val="single" w:sz="12" w:space="0" w:color="auto"/>
              <w:right w:val="nil"/>
            </w:tcBorders>
            <w:vAlign w:val="center"/>
          </w:tcPr>
          <w:p w14:paraId="432DB54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Alpha</w:t>
            </w:r>
          </w:p>
        </w:tc>
        <w:tc>
          <w:tcPr>
            <w:tcW w:w="666" w:type="dxa"/>
            <w:tcBorders>
              <w:top w:val="single" w:sz="12" w:space="0" w:color="auto"/>
              <w:left w:val="nil"/>
              <w:bottom w:val="single" w:sz="12" w:space="0" w:color="auto"/>
              <w:right w:val="nil"/>
            </w:tcBorders>
            <w:vAlign w:val="center"/>
          </w:tcPr>
          <w:p w14:paraId="4B8F6CD5" w14:textId="77777777" w:rsidR="00CF2179" w:rsidRPr="0000451E" w:rsidRDefault="00CF2179" w:rsidP="00EF57EC">
            <w:pPr>
              <w:spacing w:line="240" w:lineRule="auto"/>
              <w:jc w:val="center"/>
              <w:rPr>
                <w:bCs/>
                <w:color w:val="auto"/>
                <w:kern w:val="2"/>
                <w:sz w:val="20"/>
                <w:szCs w:val="20"/>
              </w:rPr>
            </w:pPr>
            <w:r w:rsidRPr="0000451E">
              <w:rPr>
                <w:rFonts w:ascii="Symbol" w:hAnsi="Symbol"/>
                <w:bCs/>
                <w:color w:val="auto"/>
                <w:kern w:val="2"/>
                <w:sz w:val="20"/>
                <w:szCs w:val="20"/>
              </w:rPr>
              <w:t></w:t>
            </w:r>
            <w:r w:rsidRPr="0000451E">
              <w:rPr>
                <w:bCs/>
                <w:color w:val="auto"/>
                <w:kern w:val="2"/>
                <w:sz w:val="20"/>
                <w:szCs w:val="20"/>
                <w:vertAlign w:val="subscript"/>
              </w:rPr>
              <w:t>A</w:t>
            </w:r>
          </w:p>
        </w:tc>
        <w:tc>
          <w:tcPr>
            <w:tcW w:w="689" w:type="dxa"/>
            <w:tcBorders>
              <w:top w:val="single" w:sz="12" w:space="0" w:color="auto"/>
              <w:left w:val="nil"/>
              <w:bottom w:val="single" w:sz="12" w:space="0" w:color="auto"/>
              <w:right w:val="nil"/>
            </w:tcBorders>
            <w:vAlign w:val="center"/>
            <w:hideMark/>
          </w:tcPr>
          <w:p w14:paraId="584F08A2"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C. R.</w:t>
            </w:r>
          </w:p>
        </w:tc>
        <w:tc>
          <w:tcPr>
            <w:tcW w:w="689" w:type="dxa"/>
            <w:tcBorders>
              <w:top w:val="single" w:sz="12" w:space="0" w:color="auto"/>
              <w:left w:val="nil"/>
              <w:bottom w:val="single" w:sz="12" w:space="0" w:color="auto"/>
              <w:right w:val="nil"/>
            </w:tcBorders>
            <w:noWrap/>
            <w:vAlign w:val="center"/>
            <w:hideMark/>
          </w:tcPr>
          <w:p w14:paraId="6B0B2636"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AVE</w:t>
            </w:r>
          </w:p>
        </w:tc>
        <w:tc>
          <w:tcPr>
            <w:tcW w:w="666" w:type="dxa"/>
            <w:tcBorders>
              <w:top w:val="single" w:sz="12" w:space="0" w:color="auto"/>
              <w:left w:val="nil"/>
              <w:bottom w:val="single" w:sz="12" w:space="0" w:color="auto"/>
              <w:right w:val="nil"/>
            </w:tcBorders>
            <w:vAlign w:val="center"/>
          </w:tcPr>
          <w:p w14:paraId="25C5CD05"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f</w:t>
            </w:r>
            <w:r w:rsidRPr="0000451E">
              <w:rPr>
                <w:bCs/>
                <w:color w:val="auto"/>
                <w:kern w:val="2"/>
                <w:sz w:val="20"/>
                <w:szCs w:val="20"/>
                <w:vertAlign w:val="superscript"/>
              </w:rPr>
              <w:t>2</w:t>
            </w:r>
          </w:p>
        </w:tc>
      </w:tr>
      <w:tr w:rsidR="00CF2179" w:rsidRPr="0000451E" w14:paraId="25DD9FC5" w14:textId="77777777" w:rsidTr="00EF57EC">
        <w:trPr>
          <w:trHeight w:hRule="exact" w:val="454"/>
          <w:jc w:val="center"/>
        </w:trPr>
        <w:tc>
          <w:tcPr>
            <w:tcW w:w="1418" w:type="dxa"/>
            <w:vMerge w:val="restart"/>
            <w:tcBorders>
              <w:top w:val="single" w:sz="12" w:space="0" w:color="auto"/>
              <w:left w:val="nil"/>
              <w:bottom w:val="single" w:sz="4" w:space="0" w:color="auto"/>
              <w:right w:val="nil"/>
            </w:tcBorders>
            <w:noWrap/>
            <w:vAlign w:val="center"/>
            <w:hideMark/>
          </w:tcPr>
          <w:p w14:paraId="15851EF3"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BM</w:t>
            </w:r>
          </w:p>
          <w:p w14:paraId="2F011596"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w:t>
            </w:r>
            <w:r w:rsidRPr="0000451E">
              <w:rPr>
                <w:bCs/>
                <w:color w:val="auto"/>
                <w:kern w:val="2"/>
                <w:sz w:val="20"/>
                <w:szCs w:val="20"/>
              </w:rPr>
              <w:t>VIF=2.086)</w:t>
            </w:r>
          </w:p>
        </w:tc>
        <w:tc>
          <w:tcPr>
            <w:tcW w:w="1838" w:type="dxa"/>
            <w:vMerge w:val="restart"/>
            <w:tcBorders>
              <w:top w:val="single" w:sz="12" w:space="0" w:color="auto"/>
              <w:left w:val="nil"/>
              <w:bottom w:val="single" w:sz="4" w:space="0" w:color="auto"/>
              <w:right w:val="nil"/>
            </w:tcBorders>
            <w:noWrap/>
            <w:vAlign w:val="center"/>
            <w:hideMark/>
          </w:tcPr>
          <w:p w14:paraId="57A5F601"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CVP</w:t>
            </w:r>
          </w:p>
          <w:p w14:paraId="14DB6E64"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0.313</w:t>
            </w:r>
          </w:p>
          <w:p w14:paraId="4126A6A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value=13.677</w:t>
            </w:r>
          </w:p>
          <w:p w14:paraId="02D34017"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VIF=1.711</w:t>
            </w:r>
          </w:p>
        </w:tc>
        <w:tc>
          <w:tcPr>
            <w:tcW w:w="847" w:type="dxa"/>
            <w:tcBorders>
              <w:top w:val="single" w:sz="12" w:space="0" w:color="auto"/>
              <w:left w:val="nil"/>
              <w:bottom w:val="single" w:sz="4" w:space="0" w:color="auto"/>
              <w:right w:val="nil"/>
            </w:tcBorders>
            <w:noWrap/>
            <w:vAlign w:val="center"/>
            <w:hideMark/>
          </w:tcPr>
          <w:p w14:paraId="7D4E5E69"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CVP1</w:t>
            </w:r>
          </w:p>
        </w:tc>
        <w:tc>
          <w:tcPr>
            <w:tcW w:w="1851" w:type="dxa"/>
            <w:tcBorders>
              <w:top w:val="single" w:sz="12" w:space="0" w:color="auto"/>
              <w:left w:val="nil"/>
              <w:bottom w:val="single" w:sz="4" w:space="0" w:color="auto"/>
              <w:right w:val="nil"/>
            </w:tcBorders>
            <w:noWrap/>
            <w:vAlign w:val="center"/>
          </w:tcPr>
          <w:p w14:paraId="4288DADB"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.840 (26.146)</w:t>
            </w:r>
          </w:p>
        </w:tc>
        <w:tc>
          <w:tcPr>
            <w:tcW w:w="705" w:type="dxa"/>
            <w:vMerge w:val="restart"/>
            <w:tcBorders>
              <w:top w:val="single" w:sz="12" w:space="0" w:color="auto"/>
              <w:left w:val="nil"/>
              <w:right w:val="nil"/>
            </w:tcBorders>
            <w:vAlign w:val="center"/>
          </w:tcPr>
          <w:p w14:paraId="1740E5F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.722</w:t>
            </w:r>
          </w:p>
        </w:tc>
        <w:tc>
          <w:tcPr>
            <w:tcW w:w="666" w:type="dxa"/>
            <w:vMerge w:val="restart"/>
            <w:tcBorders>
              <w:top w:val="single" w:sz="12" w:space="0" w:color="auto"/>
              <w:left w:val="nil"/>
              <w:right w:val="nil"/>
            </w:tcBorders>
            <w:vAlign w:val="center"/>
          </w:tcPr>
          <w:p w14:paraId="2FC214F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.726</w:t>
            </w:r>
          </w:p>
        </w:tc>
        <w:tc>
          <w:tcPr>
            <w:tcW w:w="689" w:type="dxa"/>
            <w:vMerge w:val="restart"/>
            <w:tcBorders>
              <w:top w:val="single" w:sz="12" w:space="0" w:color="auto"/>
              <w:left w:val="nil"/>
              <w:bottom w:val="single" w:sz="4" w:space="0" w:color="auto"/>
              <w:right w:val="nil"/>
            </w:tcBorders>
            <w:noWrap/>
            <w:vAlign w:val="center"/>
          </w:tcPr>
          <w:p w14:paraId="43ABD77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.903</w:t>
            </w:r>
          </w:p>
        </w:tc>
        <w:tc>
          <w:tcPr>
            <w:tcW w:w="689" w:type="dxa"/>
            <w:vMerge w:val="restart"/>
            <w:tcBorders>
              <w:top w:val="single" w:sz="12" w:space="0" w:color="auto"/>
              <w:left w:val="nil"/>
              <w:bottom w:val="single" w:sz="4" w:space="0" w:color="auto"/>
              <w:right w:val="nil"/>
            </w:tcBorders>
            <w:noWrap/>
            <w:vAlign w:val="center"/>
          </w:tcPr>
          <w:p w14:paraId="3276F5B5"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.646</w:t>
            </w:r>
          </w:p>
        </w:tc>
        <w:tc>
          <w:tcPr>
            <w:tcW w:w="666" w:type="dxa"/>
            <w:vMerge w:val="restart"/>
            <w:tcBorders>
              <w:top w:val="single" w:sz="12" w:space="0" w:color="auto"/>
              <w:left w:val="nil"/>
              <w:right w:val="nil"/>
            </w:tcBorders>
            <w:vAlign w:val="center"/>
          </w:tcPr>
          <w:p w14:paraId="18BD010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.313</w:t>
            </w:r>
          </w:p>
        </w:tc>
      </w:tr>
      <w:tr w:rsidR="00CF2179" w:rsidRPr="0000451E" w14:paraId="49D9A49B"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424718D1"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3C8FD202"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74786686"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CVP2</w:t>
            </w:r>
          </w:p>
        </w:tc>
        <w:tc>
          <w:tcPr>
            <w:tcW w:w="1851" w:type="dxa"/>
            <w:tcBorders>
              <w:top w:val="single" w:sz="4" w:space="0" w:color="auto"/>
              <w:left w:val="nil"/>
              <w:bottom w:val="single" w:sz="4" w:space="0" w:color="auto"/>
              <w:right w:val="nil"/>
            </w:tcBorders>
            <w:noWrap/>
            <w:vAlign w:val="center"/>
          </w:tcPr>
          <w:p w14:paraId="4A020DA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.798 (32.899)</w:t>
            </w:r>
          </w:p>
        </w:tc>
        <w:tc>
          <w:tcPr>
            <w:tcW w:w="705" w:type="dxa"/>
            <w:vMerge/>
            <w:tcBorders>
              <w:left w:val="nil"/>
              <w:right w:val="nil"/>
            </w:tcBorders>
            <w:vAlign w:val="center"/>
          </w:tcPr>
          <w:p w14:paraId="4BD38E5F"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E09BB44"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2661D0A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18DA1C8"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18441B6" w14:textId="77777777" w:rsidR="00CF2179" w:rsidRPr="0000451E" w:rsidRDefault="00CF2179" w:rsidP="00EF57EC">
            <w:pPr>
              <w:spacing w:line="240" w:lineRule="auto"/>
              <w:jc w:val="center"/>
              <w:rPr>
                <w:bCs/>
                <w:color w:val="auto"/>
                <w:kern w:val="2"/>
                <w:sz w:val="20"/>
                <w:szCs w:val="20"/>
              </w:rPr>
            </w:pPr>
          </w:p>
        </w:tc>
      </w:tr>
      <w:tr w:rsidR="00CF2179" w:rsidRPr="0000451E" w14:paraId="3D81F54E"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3D8C9EB5"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56B1673C"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6ED24EB2"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CVP3</w:t>
            </w:r>
          </w:p>
        </w:tc>
        <w:tc>
          <w:tcPr>
            <w:tcW w:w="1851" w:type="dxa"/>
            <w:tcBorders>
              <w:top w:val="single" w:sz="4" w:space="0" w:color="auto"/>
              <w:left w:val="nil"/>
              <w:bottom w:val="single" w:sz="4" w:space="0" w:color="auto"/>
              <w:right w:val="nil"/>
            </w:tcBorders>
            <w:noWrap/>
            <w:vAlign w:val="center"/>
          </w:tcPr>
          <w:p w14:paraId="1522041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.771 (17.322)</w:t>
            </w:r>
          </w:p>
        </w:tc>
        <w:tc>
          <w:tcPr>
            <w:tcW w:w="705" w:type="dxa"/>
            <w:vMerge/>
            <w:tcBorders>
              <w:left w:val="nil"/>
              <w:bottom w:val="single" w:sz="4" w:space="0" w:color="auto"/>
              <w:right w:val="nil"/>
            </w:tcBorders>
            <w:vAlign w:val="center"/>
          </w:tcPr>
          <w:p w14:paraId="5502CE53"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67B2314C"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3A1A271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859BE0D"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45DCAA66" w14:textId="77777777" w:rsidR="00CF2179" w:rsidRPr="0000451E" w:rsidRDefault="00CF2179" w:rsidP="00EF57EC">
            <w:pPr>
              <w:spacing w:line="240" w:lineRule="auto"/>
              <w:jc w:val="center"/>
              <w:rPr>
                <w:bCs/>
                <w:color w:val="auto"/>
                <w:kern w:val="2"/>
                <w:sz w:val="20"/>
                <w:szCs w:val="20"/>
              </w:rPr>
            </w:pPr>
          </w:p>
        </w:tc>
      </w:tr>
      <w:tr w:rsidR="00CF2179" w:rsidRPr="0000451E" w14:paraId="1FF4E3D2"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3DAC7A8B"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4" w:space="0" w:color="auto"/>
              <w:right w:val="nil"/>
            </w:tcBorders>
            <w:noWrap/>
            <w:vAlign w:val="center"/>
            <w:hideMark/>
          </w:tcPr>
          <w:p w14:paraId="1CE5EBBB"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KR</w:t>
            </w:r>
          </w:p>
          <w:p w14:paraId="3B91387B"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0.331</w:t>
            </w:r>
          </w:p>
          <w:p w14:paraId="4D308E77"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value=15.079</w:t>
            </w:r>
          </w:p>
          <w:p w14:paraId="5AD64585"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VIF=2.062</w:t>
            </w:r>
          </w:p>
        </w:tc>
        <w:tc>
          <w:tcPr>
            <w:tcW w:w="847" w:type="dxa"/>
            <w:tcBorders>
              <w:top w:val="single" w:sz="4" w:space="0" w:color="auto"/>
              <w:left w:val="nil"/>
              <w:bottom w:val="single" w:sz="4" w:space="0" w:color="auto"/>
              <w:right w:val="nil"/>
            </w:tcBorders>
            <w:noWrap/>
            <w:vAlign w:val="center"/>
            <w:hideMark/>
          </w:tcPr>
          <w:p w14:paraId="6935D46F"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KR1</w:t>
            </w:r>
          </w:p>
        </w:tc>
        <w:tc>
          <w:tcPr>
            <w:tcW w:w="1851" w:type="dxa"/>
            <w:tcBorders>
              <w:top w:val="single" w:sz="4" w:space="0" w:color="auto"/>
              <w:left w:val="nil"/>
              <w:bottom w:val="single" w:sz="4" w:space="0" w:color="auto"/>
              <w:right w:val="nil"/>
            </w:tcBorders>
            <w:noWrap/>
            <w:vAlign w:val="center"/>
          </w:tcPr>
          <w:p w14:paraId="51238D5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.804 (23.941)</w:t>
            </w:r>
          </w:p>
        </w:tc>
        <w:tc>
          <w:tcPr>
            <w:tcW w:w="705" w:type="dxa"/>
            <w:vMerge w:val="restart"/>
            <w:tcBorders>
              <w:top w:val="single" w:sz="4" w:space="0" w:color="auto"/>
              <w:left w:val="nil"/>
              <w:right w:val="nil"/>
            </w:tcBorders>
            <w:vAlign w:val="center"/>
          </w:tcPr>
          <w:p w14:paraId="5BF2862B"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.702</w:t>
            </w:r>
          </w:p>
        </w:tc>
        <w:tc>
          <w:tcPr>
            <w:tcW w:w="666" w:type="dxa"/>
            <w:vMerge w:val="restart"/>
            <w:tcBorders>
              <w:top w:val="single" w:sz="4" w:space="0" w:color="auto"/>
              <w:left w:val="nil"/>
              <w:right w:val="nil"/>
            </w:tcBorders>
            <w:vAlign w:val="center"/>
          </w:tcPr>
          <w:p w14:paraId="0211FC9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.701</w:t>
            </w:r>
          </w:p>
        </w:tc>
        <w:tc>
          <w:tcPr>
            <w:tcW w:w="689" w:type="dxa"/>
            <w:vMerge w:val="restart"/>
            <w:tcBorders>
              <w:top w:val="single" w:sz="4" w:space="0" w:color="auto"/>
              <w:left w:val="nil"/>
              <w:bottom w:val="single" w:sz="4" w:space="0" w:color="auto"/>
              <w:right w:val="nil"/>
            </w:tcBorders>
            <w:noWrap/>
            <w:vAlign w:val="center"/>
          </w:tcPr>
          <w:p w14:paraId="0714B01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.834</w:t>
            </w:r>
          </w:p>
        </w:tc>
        <w:tc>
          <w:tcPr>
            <w:tcW w:w="689" w:type="dxa"/>
            <w:vMerge w:val="restart"/>
            <w:tcBorders>
              <w:top w:val="single" w:sz="4" w:space="0" w:color="auto"/>
              <w:left w:val="nil"/>
              <w:bottom w:val="single" w:sz="4" w:space="0" w:color="auto"/>
              <w:right w:val="nil"/>
            </w:tcBorders>
            <w:noWrap/>
            <w:vAlign w:val="center"/>
          </w:tcPr>
          <w:p w14:paraId="3FB4E7E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.627</w:t>
            </w:r>
          </w:p>
        </w:tc>
        <w:tc>
          <w:tcPr>
            <w:tcW w:w="666" w:type="dxa"/>
            <w:vMerge w:val="restart"/>
            <w:tcBorders>
              <w:top w:val="single" w:sz="4" w:space="0" w:color="auto"/>
              <w:left w:val="nil"/>
              <w:right w:val="nil"/>
            </w:tcBorders>
            <w:vAlign w:val="center"/>
          </w:tcPr>
          <w:p w14:paraId="1A328A6B"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.331</w:t>
            </w:r>
          </w:p>
        </w:tc>
      </w:tr>
      <w:tr w:rsidR="00CF2179" w:rsidRPr="0000451E" w14:paraId="3F3E3128"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10D4A491"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48BA07C5"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23C8FA24"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KR2</w:t>
            </w:r>
          </w:p>
        </w:tc>
        <w:tc>
          <w:tcPr>
            <w:tcW w:w="1851" w:type="dxa"/>
            <w:tcBorders>
              <w:top w:val="single" w:sz="4" w:space="0" w:color="auto"/>
              <w:left w:val="nil"/>
              <w:bottom w:val="single" w:sz="4" w:space="0" w:color="auto"/>
              <w:right w:val="nil"/>
            </w:tcBorders>
            <w:noWrap/>
            <w:vAlign w:val="center"/>
          </w:tcPr>
          <w:p w14:paraId="70310E4B"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.813 (26.264)</w:t>
            </w:r>
          </w:p>
        </w:tc>
        <w:tc>
          <w:tcPr>
            <w:tcW w:w="705" w:type="dxa"/>
            <w:vMerge/>
            <w:tcBorders>
              <w:left w:val="nil"/>
              <w:right w:val="nil"/>
            </w:tcBorders>
            <w:vAlign w:val="center"/>
          </w:tcPr>
          <w:p w14:paraId="24FE3D92"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488CDA49"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5E9F10F6"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75AA388"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B405D0B" w14:textId="77777777" w:rsidR="00CF2179" w:rsidRPr="0000451E" w:rsidRDefault="00CF2179" w:rsidP="00EF57EC">
            <w:pPr>
              <w:spacing w:line="240" w:lineRule="auto"/>
              <w:jc w:val="center"/>
              <w:rPr>
                <w:bCs/>
                <w:color w:val="auto"/>
                <w:kern w:val="2"/>
                <w:sz w:val="20"/>
                <w:szCs w:val="20"/>
              </w:rPr>
            </w:pPr>
          </w:p>
        </w:tc>
      </w:tr>
      <w:tr w:rsidR="00CF2179" w:rsidRPr="0000451E" w14:paraId="42006ED2"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4FF0B448"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60410572"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397AD7B5"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KR3</w:t>
            </w:r>
          </w:p>
        </w:tc>
        <w:tc>
          <w:tcPr>
            <w:tcW w:w="1851" w:type="dxa"/>
            <w:tcBorders>
              <w:top w:val="single" w:sz="4" w:space="0" w:color="auto"/>
              <w:left w:val="nil"/>
              <w:bottom w:val="single" w:sz="4" w:space="0" w:color="auto"/>
              <w:right w:val="nil"/>
            </w:tcBorders>
            <w:noWrap/>
            <w:vAlign w:val="center"/>
          </w:tcPr>
          <w:p w14:paraId="38B206C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.757 (18.513)</w:t>
            </w:r>
          </w:p>
        </w:tc>
        <w:tc>
          <w:tcPr>
            <w:tcW w:w="705" w:type="dxa"/>
            <w:vMerge/>
            <w:tcBorders>
              <w:left w:val="nil"/>
              <w:bottom w:val="single" w:sz="4" w:space="0" w:color="auto"/>
              <w:right w:val="nil"/>
            </w:tcBorders>
            <w:vAlign w:val="center"/>
          </w:tcPr>
          <w:p w14:paraId="20BBF4B0"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65A6D455"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4C2CBD4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B657AE5"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2F288EF1" w14:textId="77777777" w:rsidR="00CF2179" w:rsidRPr="0000451E" w:rsidRDefault="00CF2179" w:rsidP="00EF57EC">
            <w:pPr>
              <w:spacing w:line="240" w:lineRule="auto"/>
              <w:jc w:val="center"/>
              <w:rPr>
                <w:bCs/>
                <w:color w:val="auto"/>
                <w:kern w:val="2"/>
                <w:sz w:val="20"/>
                <w:szCs w:val="20"/>
              </w:rPr>
            </w:pPr>
          </w:p>
        </w:tc>
      </w:tr>
      <w:tr w:rsidR="00CF2179" w:rsidRPr="0000451E" w14:paraId="433A8224"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25A83BC4"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4" w:space="0" w:color="auto"/>
              <w:right w:val="nil"/>
            </w:tcBorders>
            <w:noWrap/>
            <w:vAlign w:val="center"/>
            <w:hideMark/>
          </w:tcPr>
          <w:p w14:paraId="4209A100"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KP</w:t>
            </w:r>
          </w:p>
          <w:p w14:paraId="06724BD4"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0.293</w:t>
            </w:r>
          </w:p>
          <w:p w14:paraId="69D3BAC9"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value=12.656</w:t>
            </w:r>
          </w:p>
          <w:p w14:paraId="7AB1A8C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VIF=1.784</w:t>
            </w:r>
          </w:p>
        </w:tc>
        <w:tc>
          <w:tcPr>
            <w:tcW w:w="847" w:type="dxa"/>
            <w:tcBorders>
              <w:top w:val="single" w:sz="4" w:space="0" w:color="auto"/>
              <w:left w:val="nil"/>
              <w:bottom w:val="single" w:sz="4" w:space="0" w:color="auto"/>
              <w:right w:val="nil"/>
            </w:tcBorders>
            <w:noWrap/>
            <w:vAlign w:val="center"/>
            <w:hideMark/>
          </w:tcPr>
          <w:p w14:paraId="0CA3D7FF"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KP1</w:t>
            </w:r>
          </w:p>
        </w:tc>
        <w:tc>
          <w:tcPr>
            <w:tcW w:w="1851" w:type="dxa"/>
            <w:tcBorders>
              <w:top w:val="single" w:sz="4" w:space="0" w:color="auto"/>
              <w:left w:val="nil"/>
              <w:bottom w:val="single" w:sz="4" w:space="0" w:color="auto"/>
              <w:right w:val="nil"/>
            </w:tcBorders>
            <w:noWrap/>
            <w:vAlign w:val="center"/>
          </w:tcPr>
          <w:p w14:paraId="04A20A10"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.777 (14.340)</w:t>
            </w:r>
          </w:p>
        </w:tc>
        <w:tc>
          <w:tcPr>
            <w:tcW w:w="705" w:type="dxa"/>
            <w:vMerge w:val="restart"/>
            <w:tcBorders>
              <w:top w:val="single" w:sz="4" w:space="0" w:color="auto"/>
              <w:left w:val="nil"/>
              <w:right w:val="nil"/>
            </w:tcBorders>
            <w:vAlign w:val="center"/>
          </w:tcPr>
          <w:p w14:paraId="5768B2A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.701</w:t>
            </w:r>
          </w:p>
        </w:tc>
        <w:tc>
          <w:tcPr>
            <w:tcW w:w="666" w:type="dxa"/>
            <w:vMerge w:val="restart"/>
            <w:tcBorders>
              <w:top w:val="single" w:sz="4" w:space="0" w:color="auto"/>
              <w:left w:val="nil"/>
              <w:right w:val="nil"/>
            </w:tcBorders>
            <w:vAlign w:val="center"/>
          </w:tcPr>
          <w:p w14:paraId="669B466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.701</w:t>
            </w:r>
          </w:p>
        </w:tc>
        <w:tc>
          <w:tcPr>
            <w:tcW w:w="689" w:type="dxa"/>
            <w:vMerge w:val="restart"/>
            <w:tcBorders>
              <w:top w:val="single" w:sz="4" w:space="0" w:color="auto"/>
              <w:left w:val="nil"/>
              <w:bottom w:val="single" w:sz="4" w:space="0" w:color="auto"/>
              <w:right w:val="nil"/>
            </w:tcBorders>
            <w:noWrap/>
            <w:vAlign w:val="center"/>
          </w:tcPr>
          <w:p w14:paraId="6DE9AA8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.833</w:t>
            </w:r>
          </w:p>
        </w:tc>
        <w:tc>
          <w:tcPr>
            <w:tcW w:w="689" w:type="dxa"/>
            <w:vMerge w:val="restart"/>
            <w:tcBorders>
              <w:top w:val="single" w:sz="4" w:space="0" w:color="auto"/>
              <w:left w:val="nil"/>
              <w:bottom w:val="single" w:sz="4" w:space="0" w:color="auto"/>
              <w:right w:val="nil"/>
            </w:tcBorders>
            <w:noWrap/>
            <w:vAlign w:val="center"/>
          </w:tcPr>
          <w:p w14:paraId="3840ACB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.624</w:t>
            </w:r>
          </w:p>
        </w:tc>
        <w:tc>
          <w:tcPr>
            <w:tcW w:w="666" w:type="dxa"/>
            <w:vMerge w:val="restart"/>
            <w:tcBorders>
              <w:top w:val="single" w:sz="4" w:space="0" w:color="auto"/>
              <w:left w:val="nil"/>
              <w:right w:val="nil"/>
            </w:tcBorders>
            <w:vAlign w:val="center"/>
          </w:tcPr>
          <w:p w14:paraId="242F3CC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.293</w:t>
            </w:r>
          </w:p>
        </w:tc>
      </w:tr>
      <w:tr w:rsidR="00CF2179" w:rsidRPr="0000451E" w14:paraId="4DC1679E"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369F8A9A"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21950286"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6C8E9A94"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KP2</w:t>
            </w:r>
          </w:p>
        </w:tc>
        <w:tc>
          <w:tcPr>
            <w:tcW w:w="1851" w:type="dxa"/>
            <w:tcBorders>
              <w:top w:val="single" w:sz="4" w:space="0" w:color="auto"/>
              <w:left w:val="nil"/>
              <w:bottom w:val="single" w:sz="4" w:space="0" w:color="auto"/>
              <w:right w:val="nil"/>
            </w:tcBorders>
            <w:noWrap/>
            <w:vAlign w:val="center"/>
          </w:tcPr>
          <w:p w14:paraId="35CD200B"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.809 (23.220)</w:t>
            </w:r>
          </w:p>
        </w:tc>
        <w:tc>
          <w:tcPr>
            <w:tcW w:w="705" w:type="dxa"/>
            <w:vMerge/>
            <w:tcBorders>
              <w:left w:val="nil"/>
              <w:right w:val="nil"/>
            </w:tcBorders>
            <w:vAlign w:val="center"/>
          </w:tcPr>
          <w:p w14:paraId="19531EA4"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24CB287C"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20DCEBA6"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56490789"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4AB2F081" w14:textId="77777777" w:rsidR="00CF2179" w:rsidRPr="0000451E" w:rsidRDefault="00CF2179" w:rsidP="00EF57EC">
            <w:pPr>
              <w:spacing w:line="240" w:lineRule="auto"/>
              <w:jc w:val="center"/>
              <w:rPr>
                <w:bCs/>
                <w:color w:val="auto"/>
                <w:kern w:val="2"/>
                <w:sz w:val="20"/>
                <w:szCs w:val="20"/>
              </w:rPr>
            </w:pPr>
          </w:p>
        </w:tc>
      </w:tr>
      <w:tr w:rsidR="00CF2179" w:rsidRPr="0000451E" w14:paraId="7E62E434"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0FB101AD"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149A0532"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73C5FD3E"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KP3</w:t>
            </w:r>
          </w:p>
        </w:tc>
        <w:tc>
          <w:tcPr>
            <w:tcW w:w="1851" w:type="dxa"/>
            <w:tcBorders>
              <w:top w:val="single" w:sz="4" w:space="0" w:color="auto"/>
              <w:left w:val="nil"/>
              <w:bottom w:val="single" w:sz="4" w:space="0" w:color="auto"/>
              <w:right w:val="nil"/>
            </w:tcBorders>
            <w:noWrap/>
            <w:vAlign w:val="center"/>
          </w:tcPr>
          <w:p w14:paraId="0D91289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.784 (23.368)</w:t>
            </w:r>
          </w:p>
        </w:tc>
        <w:tc>
          <w:tcPr>
            <w:tcW w:w="705" w:type="dxa"/>
            <w:vMerge/>
            <w:tcBorders>
              <w:left w:val="nil"/>
              <w:bottom w:val="single" w:sz="4" w:space="0" w:color="auto"/>
              <w:right w:val="nil"/>
            </w:tcBorders>
            <w:vAlign w:val="center"/>
          </w:tcPr>
          <w:p w14:paraId="14CDEBAA"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3AD699F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55DCB3CD"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0EEAA5FA"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5AEE2DE0" w14:textId="77777777" w:rsidR="00CF2179" w:rsidRPr="0000451E" w:rsidRDefault="00CF2179" w:rsidP="00EF57EC">
            <w:pPr>
              <w:spacing w:line="240" w:lineRule="auto"/>
              <w:jc w:val="center"/>
              <w:rPr>
                <w:bCs/>
                <w:color w:val="auto"/>
                <w:kern w:val="2"/>
                <w:sz w:val="20"/>
                <w:szCs w:val="20"/>
              </w:rPr>
            </w:pPr>
          </w:p>
        </w:tc>
      </w:tr>
      <w:tr w:rsidR="00CF2179" w:rsidRPr="0000451E" w14:paraId="41848F1E"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32D9AC6E"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4" w:space="0" w:color="auto"/>
              <w:right w:val="nil"/>
            </w:tcBorders>
            <w:noWrap/>
            <w:vAlign w:val="center"/>
            <w:hideMark/>
          </w:tcPr>
          <w:p w14:paraId="63B8D672" w14:textId="77777777" w:rsidR="00CF2179" w:rsidRPr="0000451E" w:rsidRDefault="00CF2179" w:rsidP="00EF57EC">
            <w:pPr>
              <w:spacing w:line="240" w:lineRule="auto"/>
              <w:jc w:val="center"/>
              <w:rPr>
                <w:b/>
                <w:bCs/>
                <w:color w:val="auto"/>
                <w:kern w:val="2"/>
                <w:sz w:val="20"/>
                <w:szCs w:val="20"/>
              </w:rPr>
            </w:pPr>
            <w:r>
              <w:rPr>
                <w:b/>
                <w:bCs/>
                <w:color w:val="auto"/>
                <w:kern w:val="2"/>
                <w:sz w:val="20"/>
                <w:szCs w:val="20"/>
              </w:rPr>
              <w:t>VC</w:t>
            </w:r>
          </w:p>
          <w:p w14:paraId="4507AF2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0.290</w:t>
            </w:r>
          </w:p>
          <w:p w14:paraId="52D6450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value=12.279</w:t>
            </w:r>
          </w:p>
          <w:p w14:paraId="0123E92E"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VIF=1.646</w:t>
            </w:r>
          </w:p>
        </w:tc>
        <w:tc>
          <w:tcPr>
            <w:tcW w:w="847" w:type="dxa"/>
            <w:tcBorders>
              <w:top w:val="single" w:sz="4" w:space="0" w:color="auto"/>
              <w:left w:val="nil"/>
              <w:bottom w:val="single" w:sz="4" w:space="0" w:color="auto"/>
              <w:right w:val="nil"/>
            </w:tcBorders>
            <w:noWrap/>
            <w:vAlign w:val="center"/>
            <w:hideMark/>
          </w:tcPr>
          <w:p w14:paraId="59B53AF0" w14:textId="77777777" w:rsidR="00CF2179" w:rsidRPr="0000451E" w:rsidRDefault="00CF2179" w:rsidP="00EF57EC">
            <w:pPr>
              <w:spacing w:line="240" w:lineRule="auto"/>
              <w:jc w:val="center"/>
              <w:rPr>
                <w:bCs/>
                <w:color w:val="auto"/>
                <w:kern w:val="2"/>
                <w:sz w:val="20"/>
                <w:szCs w:val="20"/>
              </w:rPr>
            </w:pPr>
            <w:r>
              <w:rPr>
                <w:bCs/>
                <w:color w:val="auto"/>
                <w:kern w:val="2"/>
                <w:sz w:val="20"/>
                <w:szCs w:val="20"/>
              </w:rPr>
              <w:t>V</w:t>
            </w:r>
            <w:r w:rsidRPr="0000451E">
              <w:rPr>
                <w:bCs/>
                <w:color w:val="auto"/>
                <w:kern w:val="2"/>
                <w:sz w:val="20"/>
                <w:szCs w:val="20"/>
              </w:rPr>
              <w:t>C1</w:t>
            </w:r>
          </w:p>
        </w:tc>
        <w:tc>
          <w:tcPr>
            <w:tcW w:w="1851" w:type="dxa"/>
            <w:tcBorders>
              <w:top w:val="single" w:sz="4" w:space="0" w:color="auto"/>
              <w:left w:val="nil"/>
              <w:bottom w:val="single" w:sz="4" w:space="0" w:color="auto"/>
              <w:right w:val="nil"/>
            </w:tcBorders>
            <w:noWrap/>
            <w:vAlign w:val="center"/>
          </w:tcPr>
          <w:p w14:paraId="18A2EFF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.775 (14.051)</w:t>
            </w:r>
          </w:p>
        </w:tc>
        <w:tc>
          <w:tcPr>
            <w:tcW w:w="705" w:type="dxa"/>
            <w:vMerge w:val="restart"/>
            <w:tcBorders>
              <w:top w:val="single" w:sz="4" w:space="0" w:color="auto"/>
              <w:left w:val="nil"/>
              <w:right w:val="nil"/>
            </w:tcBorders>
            <w:vAlign w:val="center"/>
          </w:tcPr>
          <w:p w14:paraId="3DDDAA4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.703</w:t>
            </w:r>
          </w:p>
        </w:tc>
        <w:tc>
          <w:tcPr>
            <w:tcW w:w="666" w:type="dxa"/>
            <w:vMerge w:val="restart"/>
            <w:tcBorders>
              <w:top w:val="single" w:sz="4" w:space="0" w:color="auto"/>
              <w:left w:val="nil"/>
              <w:right w:val="nil"/>
            </w:tcBorders>
            <w:vAlign w:val="center"/>
          </w:tcPr>
          <w:p w14:paraId="7BDB53A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.706</w:t>
            </w:r>
          </w:p>
        </w:tc>
        <w:tc>
          <w:tcPr>
            <w:tcW w:w="689" w:type="dxa"/>
            <w:vMerge w:val="restart"/>
            <w:tcBorders>
              <w:top w:val="single" w:sz="4" w:space="0" w:color="auto"/>
              <w:left w:val="nil"/>
              <w:bottom w:val="single" w:sz="4" w:space="0" w:color="auto"/>
              <w:right w:val="nil"/>
            </w:tcBorders>
            <w:noWrap/>
            <w:vAlign w:val="center"/>
          </w:tcPr>
          <w:p w14:paraId="28259F17"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.835</w:t>
            </w:r>
          </w:p>
        </w:tc>
        <w:tc>
          <w:tcPr>
            <w:tcW w:w="689" w:type="dxa"/>
            <w:vMerge w:val="restart"/>
            <w:tcBorders>
              <w:top w:val="single" w:sz="4" w:space="0" w:color="auto"/>
              <w:left w:val="nil"/>
              <w:bottom w:val="single" w:sz="4" w:space="0" w:color="auto"/>
              <w:right w:val="nil"/>
            </w:tcBorders>
            <w:noWrap/>
            <w:vAlign w:val="center"/>
          </w:tcPr>
          <w:p w14:paraId="4654F26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.628</w:t>
            </w:r>
          </w:p>
        </w:tc>
        <w:tc>
          <w:tcPr>
            <w:tcW w:w="666" w:type="dxa"/>
            <w:vMerge w:val="restart"/>
            <w:tcBorders>
              <w:top w:val="single" w:sz="4" w:space="0" w:color="auto"/>
              <w:left w:val="nil"/>
              <w:right w:val="nil"/>
            </w:tcBorders>
            <w:vAlign w:val="center"/>
          </w:tcPr>
          <w:p w14:paraId="43E4F47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.290</w:t>
            </w:r>
          </w:p>
        </w:tc>
      </w:tr>
      <w:tr w:rsidR="00CF2179" w:rsidRPr="0000451E" w14:paraId="4AB53367"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157349B8"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02DFC6D4"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5DDB6238" w14:textId="77777777" w:rsidR="00CF2179" w:rsidRPr="0000451E" w:rsidRDefault="00CF2179" w:rsidP="00EF57EC">
            <w:pPr>
              <w:spacing w:line="240" w:lineRule="auto"/>
              <w:jc w:val="center"/>
              <w:rPr>
                <w:bCs/>
                <w:color w:val="auto"/>
                <w:kern w:val="2"/>
                <w:sz w:val="20"/>
                <w:szCs w:val="20"/>
              </w:rPr>
            </w:pPr>
            <w:r>
              <w:rPr>
                <w:bCs/>
                <w:color w:val="auto"/>
                <w:kern w:val="2"/>
                <w:sz w:val="20"/>
                <w:szCs w:val="20"/>
              </w:rPr>
              <w:t>V</w:t>
            </w:r>
            <w:r w:rsidRPr="0000451E">
              <w:rPr>
                <w:bCs/>
                <w:color w:val="auto"/>
                <w:kern w:val="2"/>
                <w:sz w:val="20"/>
                <w:szCs w:val="20"/>
              </w:rPr>
              <w:t>C2</w:t>
            </w:r>
          </w:p>
        </w:tc>
        <w:tc>
          <w:tcPr>
            <w:tcW w:w="1851" w:type="dxa"/>
            <w:tcBorders>
              <w:top w:val="single" w:sz="4" w:space="0" w:color="auto"/>
              <w:left w:val="nil"/>
              <w:bottom w:val="single" w:sz="4" w:space="0" w:color="auto"/>
              <w:right w:val="nil"/>
            </w:tcBorders>
            <w:noWrap/>
            <w:vAlign w:val="center"/>
          </w:tcPr>
          <w:p w14:paraId="4453E8D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.793 (16.425)</w:t>
            </w:r>
          </w:p>
        </w:tc>
        <w:tc>
          <w:tcPr>
            <w:tcW w:w="705" w:type="dxa"/>
            <w:vMerge/>
            <w:tcBorders>
              <w:left w:val="nil"/>
              <w:right w:val="nil"/>
            </w:tcBorders>
            <w:vAlign w:val="center"/>
          </w:tcPr>
          <w:p w14:paraId="62178F09"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3CD748CD"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2A10B5F8"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5E21A83C"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4C3FE807" w14:textId="77777777" w:rsidR="00CF2179" w:rsidRPr="0000451E" w:rsidRDefault="00CF2179" w:rsidP="00EF57EC">
            <w:pPr>
              <w:spacing w:line="240" w:lineRule="auto"/>
              <w:jc w:val="center"/>
              <w:rPr>
                <w:bCs/>
                <w:color w:val="auto"/>
                <w:kern w:val="2"/>
                <w:sz w:val="20"/>
                <w:szCs w:val="20"/>
              </w:rPr>
            </w:pPr>
          </w:p>
        </w:tc>
      </w:tr>
      <w:tr w:rsidR="00CF2179" w:rsidRPr="0000451E" w14:paraId="6087CA03" w14:textId="77777777" w:rsidTr="00EF57EC">
        <w:trPr>
          <w:trHeight w:hRule="exact" w:val="454"/>
          <w:jc w:val="center"/>
        </w:trPr>
        <w:tc>
          <w:tcPr>
            <w:tcW w:w="1418" w:type="dxa"/>
            <w:vMerge/>
            <w:tcBorders>
              <w:top w:val="single" w:sz="4" w:space="0" w:color="auto"/>
              <w:left w:val="nil"/>
              <w:bottom w:val="single" w:sz="4" w:space="0" w:color="auto"/>
              <w:right w:val="nil"/>
            </w:tcBorders>
            <w:vAlign w:val="center"/>
            <w:hideMark/>
          </w:tcPr>
          <w:p w14:paraId="2481CE9C"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22E0087F"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07B2B11A" w14:textId="77777777" w:rsidR="00CF2179" w:rsidRPr="0000451E" w:rsidRDefault="00CF2179" w:rsidP="00EF57EC">
            <w:pPr>
              <w:spacing w:line="240" w:lineRule="auto"/>
              <w:jc w:val="center"/>
              <w:rPr>
                <w:bCs/>
                <w:color w:val="auto"/>
                <w:kern w:val="2"/>
                <w:sz w:val="20"/>
                <w:szCs w:val="20"/>
              </w:rPr>
            </w:pPr>
            <w:r>
              <w:rPr>
                <w:bCs/>
                <w:color w:val="auto"/>
                <w:kern w:val="2"/>
                <w:sz w:val="20"/>
                <w:szCs w:val="20"/>
              </w:rPr>
              <w:t>V</w:t>
            </w:r>
            <w:r w:rsidRPr="0000451E">
              <w:rPr>
                <w:bCs/>
                <w:color w:val="auto"/>
                <w:kern w:val="2"/>
                <w:sz w:val="20"/>
                <w:szCs w:val="20"/>
              </w:rPr>
              <w:t>C3</w:t>
            </w:r>
          </w:p>
        </w:tc>
        <w:tc>
          <w:tcPr>
            <w:tcW w:w="1851" w:type="dxa"/>
            <w:tcBorders>
              <w:top w:val="single" w:sz="4" w:space="0" w:color="auto"/>
              <w:left w:val="nil"/>
              <w:bottom w:val="single" w:sz="4" w:space="0" w:color="auto"/>
              <w:right w:val="nil"/>
            </w:tcBorders>
            <w:noWrap/>
            <w:vAlign w:val="center"/>
          </w:tcPr>
          <w:p w14:paraId="6D40F86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.809 (24.098)</w:t>
            </w:r>
          </w:p>
        </w:tc>
        <w:tc>
          <w:tcPr>
            <w:tcW w:w="705" w:type="dxa"/>
            <w:vMerge/>
            <w:tcBorders>
              <w:left w:val="nil"/>
              <w:bottom w:val="single" w:sz="4" w:space="0" w:color="auto"/>
              <w:right w:val="nil"/>
            </w:tcBorders>
            <w:vAlign w:val="center"/>
          </w:tcPr>
          <w:p w14:paraId="70876076"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148C7A3E"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C3A5B3C"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5CB0E47"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29EF687A" w14:textId="77777777" w:rsidR="00CF2179" w:rsidRPr="0000451E" w:rsidRDefault="00CF2179" w:rsidP="00EF57EC">
            <w:pPr>
              <w:spacing w:line="240" w:lineRule="auto"/>
              <w:jc w:val="center"/>
              <w:rPr>
                <w:bCs/>
                <w:color w:val="auto"/>
                <w:kern w:val="2"/>
                <w:sz w:val="20"/>
                <w:szCs w:val="20"/>
              </w:rPr>
            </w:pPr>
          </w:p>
        </w:tc>
      </w:tr>
      <w:tr w:rsidR="00CF2179" w:rsidRPr="0000451E" w14:paraId="13D28063" w14:textId="77777777" w:rsidTr="00EF57EC">
        <w:trPr>
          <w:trHeight w:hRule="exact" w:val="397"/>
          <w:jc w:val="center"/>
        </w:trPr>
        <w:tc>
          <w:tcPr>
            <w:tcW w:w="1418" w:type="dxa"/>
            <w:vMerge w:val="restart"/>
            <w:tcBorders>
              <w:top w:val="single" w:sz="4" w:space="0" w:color="auto"/>
              <w:left w:val="nil"/>
              <w:bottom w:val="single" w:sz="4" w:space="0" w:color="auto"/>
              <w:right w:val="nil"/>
            </w:tcBorders>
            <w:noWrap/>
            <w:vAlign w:val="center"/>
            <w:hideMark/>
          </w:tcPr>
          <w:p w14:paraId="545DD00C"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GP</w:t>
            </w:r>
          </w:p>
          <w:p w14:paraId="2E0338F9" w14:textId="77777777" w:rsidR="00CF2179" w:rsidRPr="0000451E" w:rsidRDefault="00CF2179" w:rsidP="00EF57EC">
            <w:pPr>
              <w:spacing w:line="240" w:lineRule="auto"/>
              <w:jc w:val="center"/>
              <w:rPr>
                <w:b/>
                <w:bCs/>
                <w:color w:val="auto"/>
                <w:kern w:val="2"/>
                <w:sz w:val="20"/>
                <w:szCs w:val="20"/>
              </w:rPr>
            </w:pPr>
            <w:r w:rsidRPr="0000451E">
              <w:rPr>
                <w:rFonts w:hint="eastAsia"/>
                <w:bCs/>
                <w:color w:val="auto"/>
                <w:kern w:val="2"/>
                <w:sz w:val="20"/>
                <w:szCs w:val="20"/>
              </w:rPr>
              <w:t>(</w:t>
            </w:r>
            <w:r w:rsidRPr="0000451E">
              <w:rPr>
                <w:bCs/>
                <w:color w:val="auto"/>
                <w:kern w:val="2"/>
                <w:sz w:val="20"/>
                <w:szCs w:val="20"/>
              </w:rPr>
              <w:t>VIF=2.086)</w:t>
            </w:r>
          </w:p>
        </w:tc>
        <w:tc>
          <w:tcPr>
            <w:tcW w:w="1838" w:type="dxa"/>
            <w:vMerge w:val="restart"/>
            <w:tcBorders>
              <w:top w:val="single" w:sz="4" w:space="0" w:color="auto"/>
              <w:left w:val="nil"/>
              <w:bottom w:val="single" w:sz="4" w:space="0" w:color="auto"/>
              <w:right w:val="nil"/>
            </w:tcBorders>
            <w:noWrap/>
            <w:vAlign w:val="center"/>
            <w:hideMark/>
          </w:tcPr>
          <w:p w14:paraId="4CAD6F6A"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GPP</w:t>
            </w:r>
          </w:p>
          <w:p w14:paraId="34980FDF"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0.534</w:t>
            </w:r>
          </w:p>
          <w:p w14:paraId="48A5BA19"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value=30.246</w:t>
            </w:r>
          </w:p>
          <w:p w14:paraId="18E133FD"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VIF=2.260</w:t>
            </w:r>
          </w:p>
        </w:tc>
        <w:tc>
          <w:tcPr>
            <w:tcW w:w="847" w:type="dxa"/>
            <w:tcBorders>
              <w:top w:val="single" w:sz="4" w:space="0" w:color="auto"/>
              <w:left w:val="nil"/>
              <w:bottom w:val="single" w:sz="4" w:space="0" w:color="auto"/>
              <w:right w:val="nil"/>
            </w:tcBorders>
            <w:noWrap/>
            <w:vAlign w:val="center"/>
            <w:hideMark/>
          </w:tcPr>
          <w:p w14:paraId="129441C3"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GPP1</w:t>
            </w:r>
          </w:p>
        </w:tc>
        <w:tc>
          <w:tcPr>
            <w:tcW w:w="1851" w:type="dxa"/>
            <w:tcBorders>
              <w:top w:val="single" w:sz="4" w:space="0" w:color="auto"/>
              <w:left w:val="nil"/>
              <w:bottom w:val="single" w:sz="4" w:space="0" w:color="auto"/>
              <w:right w:val="nil"/>
            </w:tcBorders>
            <w:noWrap/>
            <w:vAlign w:val="center"/>
          </w:tcPr>
          <w:p w14:paraId="5CAB88F1"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0.831 (24.127)</w:t>
            </w:r>
          </w:p>
        </w:tc>
        <w:tc>
          <w:tcPr>
            <w:tcW w:w="705" w:type="dxa"/>
            <w:vMerge w:val="restart"/>
            <w:tcBorders>
              <w:top w:val="single" w:sz="4" w:space="0" w:color="auto"/>
              <w:left w:val="nil"/>
              <w:right w:val="nil"/>
            </w:tcBorders>
            <w:vAlign w:val="center"/>
          </w:tcPr>
          <w:p w14:paraId="3BB15AB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.839</w:t>
            </w:r>
          </w:p>
        </w:tc>
        <w:tc>
          <w:tcPr>
            <w:tcW w:w="666" w:type="dxa"/>
            <w:vMerge w:val="restart"/>
            <w:tcBorders>
              <w:top w:val="single" w:sz="4" w:space="0" w:color="auto"/>
              <w:left w:val="nil"/>
              <w:right w:val="nil"/>
            </w:tcBorders>
            <w:vAlign w:val="center"/>
          </w:tcPr>
          <w:p w14:paraId="1DF31905"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.844</w:t>
            </w:r>
          </w:p>
        </w:tc>
        <w:tc>
          <w:tcPr>
            <w:tcW w:w="689" w:type="dxa"/>
            <w:vMerge w:val="restart"/>
            <w:tcBorders>
              <w:top w:val="single" w:sz="4" w:space="0" w:color="auto"/>
              <w:left w:val="nil"/>
              <w:bottom w:val="single" w:sz="4" w:space="0" w:color="auto"/>
              <w:right w:val="nil"/>
            </w:tcBorders>
            <w:noWrap/>
            <w:vAlign w:val="center"/>
          </w:tcPr>
          <w:p w14:paraId="1213A12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.893</w:t>
            </w:r>
          </w:p>
        </w:tc>
        <w:tc>
          <w:tcPr>
            <w:tcW w:w="689" w:type="dxa"/>
            <w:vMerge w:val="restart"/>
            <w:tcBorders>
              <w:top w:val="single" w:sz="4" w:space="0" w:color="auto"/>
              <w:left w:val="nil"/>
              <w:bottom w:val="single" w:sz="4" w:space="0" w:color="auto"/>
              <w:right w:val="nil"/>
            </w:tcBorders>
            <w:noWrap/>
            <w:vAlign w:val="center"/>
          </w:tcPr>
          <w:p w14:paraId="161ACBF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.676</w:t>
            </w:r>
          </w:p>
        </w:tc>
        <w:tc>
          <w:tcPr>
            <w:tcW w:w="666" w:type="dxa"/>
            <w:vMerge w:val="restart"/>
            <w:tcBorders>
              <w:top w:val="single" w:sz="4" w:space="0" w:color="auto"/>
              <w:left w:val="nil"/>
              <w:right w:val="nil"/>
            </w:tcBorders>
            <w:vAlign w:val="center"/>
          </w:tcPr>
          <w:p w14:paraId="1D104277"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.534</w:t>
            </w:r>
          </w:p>
        </w:tc>
      </w:tr>
      <w:tr w:rsidR="00CF2179" w:rsidRPr="0000451E" w14:paraId="07EE75BC"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0D940F70"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0420FB61"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00587ADB"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GPP2</w:t>
            </w:r>
          </w:p>
        </w:tc>
        <w:tc>
          <w:tcPr>
            <w:tcW w:w="1851" w:type="dxa"/>
            <w:tcBorders>
              <w:top w:val="single" w:sz="4" w:space="0" w:color="auto"/>
              <w:left w:val="nil"/>
              <w:bottom w:val="single" w:sz="4" w:space="0" w:color="auto"/>
              <w:right w:val="nil"/>
            </w:tcBorders>
            <w:noWrap/>
            <w:vAlign w:val="center"/>
          </w:tcPr>
          <w:p w14:paraId="5D6DC307"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.836 (28.911)</w:t>
            </w:r>
          </w:p>
        </w:tc>
        <w:tc>
          <w:tcPr>
            <w:tcW w:w="705" w:type="dxa"/>
            <w:vMerge/>
            <w:tcBorders>
              <w:left w:val="nil"/>
              <w:right w:val="nil"/>
            </w:tcBorders>
            <w:vAlign w:val="center"/>
          </w:tcPr>
          <w:p w14:paraId="56DFC879"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621AA585"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334CB7CF"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21344788"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6DA9033F" w14:textId="77777777" w:rsidR="00CF2179" w:rsidRPr="0000451E" w:rsidRDefault="00CF2179" w:rsidP="00EF57EC">
            <w:pPr>
              <w:spacing w:line="240" w:lineRule="auto"/>
              <w:jc w:val="center"/>
              <w:rPr>
                <w:bCs/>
                <w:color w:val="auto"/>
                <w:kern w:val="2"/>
                <w:sz w:val="20"/>
                <w:szCs w:val="20"/>
              </w:rPr>
            </w:pPr>
          </w:p>
        </w:tc>
      </w:tr>
      <w:tr w:rsidR="00CF2179" w:rsidRPr="0000451E" w14:paraId="14D5431B"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62276BDC"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1D61CA77"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4BA0EE27"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GPP3</w:t>
            </w:r>
          </w:p>
        </w:tc>
        <w:tc>
          <w:tcPr>
            <w:tcW w:w="1851" w:type="dxa"/>
            <w:tcBorders>
              <w:top w:val="single" w:sz="4" w:space="0" w:color="auto"/>
              <w:left w:val="nil"/>
              <w:bottom w:val="single" w:sz="4" w:space="0" w:color="auto"/>
              <w:right w:val="nil"/>
            </w:tcBorders>
            <w:noWrap/>
            <w:vAlign w:val="center"/>
          </w:tcPr>
          <w:p w14:paraId="77DD2D79"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.870 (35.409)</w:t>
            </w:r>
          </w:p>
        </w:tc>
        <w:tc>
          <w:tcPr>
            <w:tcW w:w="705" w:type="dxa"/>
            <w:vMerge/>
            <w:tcBorders>
              <w:left w:val="nil"/>
              <w:right w:val="nil"/>
            </w:tcBorders>
            <w:vAlign w:val="center"/>
          </w:tcPr>
          <w:p w14:paraId="7B267CF4"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E94A28A"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772C526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7A617A07"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8934546" w14:textId="77777777" w:rsidR="00CF2179" w:rsidRPr="0000451E" w:rsidRDefault="00CF2179" w:rsidP="00EF57EC">
            <w:pPr>
              <w:spacing w:line="240" w:lineRule="auto"/>
              <w:jc w:val="center"/>
              <w:rPr>
                <w:bCs/>
                <w:color w:val="auto"/>
                <w:kern w:val="2"/>
                <w:sz w:val="20"/>
                <w:szCs w:val="20"/>
              </w:rPr>
            </w:pPr>
          </w:p>
        </w:tc>
      </w:tr>
      <w:tr w:rsidR="00CF2179" w:rsidRPr="0000451E" w14:paraId="45EC6B5E"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547C30E2"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3B6C3248"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40D1C86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GPP4</w:t>
            </w:r>
          </w:p>
        </w:tc>
        <w:tc>
          <w:tcPr>
            <w:tcW w:w="1851" w:type="dxa"/>
            <w:tcBorders>
              <w:top w:val="single" w:sz="4" w:space="0" w:color="auto"/>
              <w:left w:val="nil"/>
              <w:bottom w:val="single" w:sz="4" w:space="0" w:color="auto"/>
              <w:right w:val="nil"/>
            </w:tcBorders>
            <w:noWrap/>
            <w:vAlign w:val="center"/>
          </w:tcPr>
          <w:p w14:paraId="4B00EB0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.745 (19.245)</w:t>
            </w:r>
          </w:p>
        </w:tc>
        <w:tc>
          <w:tcPr>
            <w:tcW w:w="705" w:type="dxa"/>
            <w:vMerge/>
            <w:tcBorders>
              <w:left w:val="nil"/>
              <w:bottom w:val="single" w:sz="4" w:space="0" w:color="auto"/>
              <w:right w:val="nil"/>
            </w:tcBorders>
            <w:vAlign w:val="center"/>
          </w:tcPr>
          <w:p w14:paraId="7D448749"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4906FA5F"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2BBFFC49"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7F3E33F7"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105C7475" w14:textId="77777777" w:rsidR="00CF2179" w:rsidRPr="0000451E" w:rsidRDefault="00CF2179" w:rsidP="00EF57EC">
            <w:pPr>
              <w:spacing w:line="240" w:lineRule="auto"/>
              <w:jc w:val="center"/>
              <w:rPr>
                <w:bCs/>
                <w:color w:val="auto"/>
                <w:kern w:val="2"/>
                <w:sz w:val="20"/>
                <w:szCs w:val="20"/>
              </w:rPr>
            </w:pPr>
          </w:p>
        </w:tc>
      </w:tr>
      <w:tr w:rsidR="00CF2179" w:rsidRPr="0000451E" w14:paraId="5A42D39F"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19DFDE33"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4" w:space="0" w:color="auto"/>
              <w:right w:val="nil"/>
            </w:tcBorders>
            <w:noWrap/>
            <w:vAlign w:val="center"/>
            <w:hideMark/>
          </w:tcPr>
          <w:p w14:paraId="3C5C1754"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GPPR</w:t>
            </w:r>
          </w:p>
          <w:p w14:paraId="33F7D253"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0.535</w:t>
            </w:r>
          </w:p>
          <w:p w14:paraId="454C87B4"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value=34.049</w:t>
            </w:r>
          </w:p>
          <w:p w14:paraId="23FEDE28"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VIF=2.260</w:t>
            </w:r>
          </w:p>
        </w:tc>
        <w:tc>
          <w:tcPr>
            <w:tcW w:w="847" w:type="dxa"/>
            <w:tcBorders>
              <w:top w:val="single" w:sz="4" w:space="0" w:color="auto"/>
              <w:left w:val="nil"/>
              <w:bottom w:val="single" w:sz="4" w:space="0" w:color="auto"/>
              <w:right w:val="nil"/>
            </w:tcBorders>
            <w:noWrap/>
            <w:vAlign w:val="center"/>
            <w:hideMark/>
          </w:tcPr>
          <w:p w14:paraId="039D6F3D"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GPPR1</w:t>
            </w:r>
          </w:p>
        </w:tc>
        <w:tc>
          <w:tcPr>
            <w:tcW w:w="1851" w:type="dxa"/>
            <w:tcBorders>
              <w:top w:val="single" w:sz="4" w:space="0" w:color="auto"/>
              <w:left w:val="nil"/>
              <w:bottom w:val="single" w:sz="4" w:space="0" w:color="auto"/>
              <w:right w:val="nil"/>
            </w:tcBorders>
            <w:noWrap/>
            <w:vAlign w:val="center"/>
          </w:tcPr>
          <w:p w14:paraId="49C12E4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.778 (21.981)</w:t>
            </w:r>
          </w:p>
        </w:tc>
        <w:tc>
          <w:tcPr>
            <w:tcW w:w="705" w:type="dxa"/>
            <w:vMerge w:val="restart"/>
            <w:tcBorders>
              <w:top w:val="single" w:sz="4" w:space="0" w:color="auto"/>
              <w:left w:val="nil"/>
              <w:right w:val="nil"/>
            </w:tcBorders>
            <w:vAlign w:val="center"/>
          </w:tcPr>
          <w:p w14:paraId="131A5A8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.809</w:t>
            </w:r>
          </w:p>
        </w:tc>
        <w:tc>
          <w:tcPr>
            <w:tcW w:w="666" w:type="dxa"/>
            <w:vMerge w:val="restart"/>
            <w:tcBorders>
              <w:top w:val="single" w:sz="4" w:space="0" w:color="auto"/>
              <w:left w:val="nil"/>
              <w:right w:val="nil"/>
            </w:tcBorders>
            <w:vAlign w:val="center"/>
          </w:tcPr>
          <w:p w14:paraId="7510A27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.812</w:t>
            </w:r>
          </w:p>
        </w:tc>
        <w:tc>
          <w:tcPr>
            <w:tcW w:w="689" w:type="dxa"/>
            <w:vMerge w:val="restart"/>
            <w:tcBorders>
              <w:top w:val="single" w:sz="4" w:space="0" w:color="auto"/>
              <w:left w:val="nil"/>
              <w:bottom w:val="single" w:sz="4" w:space="0" w:color="auto"/>
              <w:right w:val="nil"/>
            </w:tcBorders>
            <w:noWrap/>
            <w:vAlign w:val="center"/>
          </w:tcPr>
          <w:p w14:paraId="1A36C2B9"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.875</w:t>
            </w:r>
          </w:p>
        </w:tc>
        <w:tc>
          <w:tcPr>
            <w:tcW w:w="689" w:type="dxa"/>
            <w:vMerge w:val="restart"/>
            <w:tcBorders>
              <w:top w:val="single" w:sz="4" w:space="0" w:color="auto"/>
              <w:left w:val="nil"/>
              <w:bottom w:val="single" w:sz="4" w:space="0" w:color="auto"/>
              <w:right w:val="nil"/>
            </w:tcBorders>
            <w:noWrap/>
            <w:vAlign w:val="center"/>
          </w:tcPr>
          <w:p w14:paraId="41D8EBE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.636</w:t>
            </w:r>
          </w:p>
        </w:tc>
        <w:tc>
          <w:tcPr>
            <w:tcW w:w="666" w:type="dxa"/>
            <w:vMerge w:val="restart"/>
            <w:tcBorders>
              <w:top w:val="single" w:sz="4" w:space="0" w:color="auto"/>
              <w:left w:val="nil"/>
              <w:right w:val="nil"/>
            </w:tcBorders>
            <w:vAlign w:val="center"/>
          </w:tcPr>
          <w:p w14:paraId="39DFD03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.535</w:t>
            </w:r>
          </w:p>
        </w:tc>
      </w:tr>
      <w:tr w:rsidR="00CF2179" w:rsidRPr="0000451E" w14:paraId="3556D494"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50BD6336"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0C93F067"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227A5478"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GPPR2</w:t>
            </w:r>
          </w:p>
        </w:tc>
        <w:tc>
          <w:tcPr>
            <w:tcW w:w="1851" w:type="dxa"/>
            <w:tcBorders>
              <w:top w:val="single" w:sz="4" w:space="0" w:color="auto"/>
              <w:left w:val="nil"/>
              <w:bottom w:val="single" w:sz="4" w:space="0" w:color="auto"/>
              <w:right w:val="nil"/>
            </w:tcBorders>
            <w:noWrap/>
            <w:vAlign w:val="center"/>
          </w:tcPr>
          <w:p w14:paraId="4A074A26"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.788 (20.160)</w:t>
            </w:r>
          </w:p>
        </w:tc>
        <w:tc>
          <w:tcPr>
            <w:tcW w:w="705" w:type="dxa"/>
            <w:vMerge/>
            <w:tcBorders>
              <w:left w:val="nil"/>
              <w:right w:val="nil"/>
            </w:tcBorders>
            <w:vAlign w:val="center"/>
          </w:tcPr>
          <w:p w14:paraId="14B46362"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67555654"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4FDDC967"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0A845C0C"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12CBF3DB" w14:textId="77777777" w:rsidR="00CF2179" w:rsidRPr="0000451E" w:rsidRDefault="00CF2179" w:rsidP="00EF57EC">
            <w:pPr>
              <w:spacing w:line="240" w:lineRule="auto"/>
              <w:jc w:val="center"/>
              <w:rPr>
                <w:bCs/>
                <w:color w:val="auto"/>
                <w:kern w:val="2"/>
                <w:sz w:val="20"/>
                <w:szCs w:val="20"/>
              </w:rPr>
            </w:pPr>
          </w:p>
        </w:tc>
      </w:tr>
      <w:tr w:rsidR="00CF2179" w:rsidRPr="0000451E" w14:paraId="2A1F283B"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5F25F832"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4EAF8C7A"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3FACF6E4"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GPPR3</w:t>
            </w:r>
          </w:p>
        </w:tc>
        <w:tc>
          <w:tcPr>
            <w:tcW w:w="1851" w:type="dxa"/>
            <w:tcBorders>
              <w:top w:val="single" w:sz="4" w:space="0" w:color="auto"/>
              <w:left w:val="nil"/>
              <w:bottom w:val="single" w:sz="4" w:space="0" w:color="auto"/>
              <w:right w:val="nil"/>
            </w:tcBorders>
            <w:noWrap/>
            <w:vAlign w:val="center"/>
          </w:tcPr>
          <w:p w14:paraId="6988691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.863 (39.019)</w:t>
            </w:r>
          </w:p>
        </w:tc>
        <w:tc>
          <w:tcPr>
            <w:tcW w:w="705" w:type="dxa"/>
            <w:vMerge/>
            <w:tcBorders>
              <w:left w:val="nil"/>
              <w:right w:val="nil"/>
            </w:tcBorders>
            <w:vAlign w:val="center"/>
          </w:tcPr>
          <w:p w14:paraId="313540AC"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62FED6BB"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580B260"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548030A"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6A95B45" w14:textId="77777777" w:rsidR="00CF2179" w:rsidRPr="0000451E" w:rsidRDefault="00CF2179" w:rsidP="00EF57EC">
            <w:pPr>
              <w:spacing w:line="240" w:lineRule="auto"/>
              <w:jc w:val="center"/>
              <w:rPr>
                <w:bCs/>
                <w:color w:val="auto"/>
                <w:kern w:val="2"/>
                <w:sz w:val="20"/>
                <w:szCs w:val="20"/>
              </w:rPr>
            </w:pPr>
          </w:p>
        </w:tc>
      </w:tr>
      <w:tr w:rsidR="00CF2179" w:rsidRPr="0000451E" w14:paraId="337BDB0E" w14:textId="77777777" w:rsidTr="00EF57EC">
        <w:trPr>
          <w:trHeight w:hRule="exact" w:val="397"/>
          <w:jc w:val="center"/>
        </w:trPr>
        <w:tc>
          <w:tcPr>
            <w:tcW w:w="1418" w:type="dxa"/>
            <w:vMerge/>
            <w:tcBorders>
              <w:top w:val="single" w:sz="4" w:space="0" w:color="auto"/>
              <w:left w:val="nil"/>
              <w:bottom w:val="single" w:sz="4" w:space="0" w:color="auto"/>
              <w:right w:val="nil"/>
            </w:tcBorders>
            <w:vAlign w:val="center"/>
            <w:hideMark/>
          </w:tcPr>
          <w:p w14:paraId="085721D3"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11B94C95"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0CBBBB1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GPPR4</w:t>
            </w:r>
          </w:p>
        </w:tc>
        <w:tc>
          <w:tcPr>
            <w:tcW w:w="1851" w:type="dxa"/>
            <w:tcBorders>
              <w:top w:val="single" w:sz="4" w:space="0" w:color="auto"/>
              <w:left w:val="nil"/>
              <w:bottom w:val="single" w:sz="4" w:space="0" w:color="auto"/>
              <w:right w:val="nil"/>
            </w:tcBorders>
            <w:noWrap/>
            <w:vAlign w:val="center"/>
          </w:tcPr>
          <w:p w14:paraId="1903FA8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.758 (20.053)</w:t>
            </w:r>
          </w:p>
        </w:tc>
        <w:tc>
          <w:tcPr>
            <w:tcW w:w="705" w:type="dxa"/>
            <w:vMerge/>
            <w:tcBorders>
              <w:left w:val="nil"/>
              <w:bottom w:val="single" w:sz="4" w:space="0" w:color="auto"/>
              <w:right w:val="nil"/>
            </w:tcBorders>
            <w:vAlign w:val="center"/>
          </w:tcPr>
          <w:p w14:paraId="48ADE85A"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52B79518"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7DF8FBC"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069A0D38"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5EF9E2BA" w14:textId="77777777" w:rsidR="00CF2179" w:rsidRPr="0000451E" w:rsidRDefault="00CF2179" w:rsidP="00EF57EC">
            <w:pPr>
              <w:spacing w:line="240" w:lineRule="auto"/>
              <w:jc w:val="center"/>
              <w:rPr>
                <w:bCs/>
                <w:color w:val="auto"/>
                <w:kern w:val="2"/>
                <w:sz w:val="20"/>
                <w:szCs w:val="20"/>
              </w:rPr>
            </w:pPr>
          </w:p>
        </w:tc>
      </w:tr>
      <w:tr w:rsidR="00CF2179" w:rsidRPr="0000451E" w14:paraId="415AE720" w14:textId="77777777" w:rsidTr="00EF57EC">
        <w:trPr>
          <w:trHeight w:hRule="exact" w:val="454"/>
          <w:jc w:val="center"/>
        </w:trPr>
        <w:tc>
          <w:tcPr>
            <w:tcW w:w="1418" w:type="dxa"/>
            <w:vMerge w:val="restart"/>
            <w:tcBorders>
              <w:top w:val="single" w:sz="4" w:space="0" w:color="auto"/>
              <w:left w:val="nil"/>
              <w:bottom w:val="single" w:sz="12" w:space="0" w:color="auto"/>
              <w:right w:val="nil"/>
            </w:tcBorders>
            <w:noWrap/>
            <w:vAlign w:val="center"/>
            <w:hideMark/>
          </w:tcPr>
          <w:p w14:paraId="318F67A0"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GDC</w:t>
            </w:r>
          </w:p>
        </w:tc>
        <w:tc>
          <w:tcPr>
            <w:tcW w:w="1838" w:type="dxa"/>
            <w:vMerge w:val="restart"/>
            <w:tcBorders>
              <w:top w:val="single" w:sz="4" w:space="0" w:color="auto"/>
              <w:left w:val="nil"/>
              <w:bottom w:val="single" w:sz="4" w:space="0" w:color="auto"/>
              <w:right w:val="nil"/>
            </w:tcBorders>
            <w:noWrap/>
            <w:vAlign w:val="center"/>
            <w:hideMark/>
          </w:tcPr>
          <w:p w14:paraId="65874029"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ESC</w:t>
            </w:r>
          </w:p>
          <w:p w14:paraId="10B55956"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0.488</w:t>
            </w:r>
          </w:p>
          <w:p w14:paraId="1830F610"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value=16.373</w:t>
            </w:r>
          </w:p>
          <w:p w14:paraId="295C71AC"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VIF=1.606</w:t>
            </w:r>
          </w:p>
        </w:tc>
        <w:tc>
          <w:tcPr>
            <w:tcW w:w="847" w:type="dxa"/>
            <w:tcBorders>
              <w:top w:val="single" w:sz="4" w:space="0" w:color="auto"/>
              <w:left w:val="nil"/>
              <w:bottom w:val="single" w:sz="4" w:space="0" w:color="auto"/>
              <w:right w:val="nil"/>
            </w:tcBorders>
            <w:noWrap/>
            <w:vAlign w:val="center"/>
            <w:hideMark/>
          </w:tcPr>
          <w:p w14:paraId="5A818D41"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ESC1</w:t>
            </w:r>
          </w:p>
        </w:tc>
        <w:tc>
          <w:tcPr>
            <w:tcW w:w="1851" w:type="dxa"/>
            <w:tcBorders>
              <w:top w:val="single" w:sz="4" w:space="0" w:color="auto"/>
              <w:left w:val="nil"/>
              <w:bottom w:val="single" w:sz="4" w:space="0" w:color="auto"/>
              <w:right w:val="nil"/>
            </w:tcBorders>
            <w:noWrap/>
            <w:vAlign w:val="center"/>
          </w:tcPr>
          <w:p w14:paraId="3714D22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.859 (36.043)</w:t>
            </w:r>
          </w:p>
        </w:tc>
        <w:tc>
          <w:tcPr>
            <w:tcW w:w="705" w:type="dxa"/>
            <w:vMerge w:val="restart"/>
            <w:tcBorders>
              <w:top w:val="single" w:sz="4" w:space="0" w:color="auto"/>
              <w:left w:val="nil"/>
              <w:right w:val="nil"/>
            </w:tcBorders>
            <w:vAlign w:val="center"/>
          </w:tcPr>
          <w:p w14:paraId="34CFE0D7"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.765</w:t>
            </w:r>
          </w:p>
        </w:tc>
        <w:tc>
          <w:tcPr>
            <w:tcW w:w="666" w:type="dxa"/>
            <w:vMerge w:val="restart"/>
            <w:tcBorders>
              <w:top w:val="single" w:sz="4" w:space="0" w:color="auto"/>
              <w:left w:val="nil"/>
              <w:right w:val="nil"/>
            </w:tcBorders>
            <w:vAlign w:val="center"/>
          </w:tcPr>
          <w:p w14:paraId="25F15F70"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.772</w:t>
            </w:r>
          </w:p>
        </w:tc>
        <w:tc>
          <w:tcPr>
            <w:tcW w:w="689" w:type="dxa"/>
            <w:vMerge w:val="restart"/>
            <w:tcBorders>
              <w:top w:val="single" w:sz="4" w:space="0" w:color="auto"/>
              <w:left w:val="nil"/>
              <w:bottom w:val="single" w:sz="4" w:space="0" w:color="auto"/>
              <w:right w:val="nil"/>
            </w:tcBorders>
            <w:noWrap/>
            <w:vAlign w:val="center"/>
          </w:tcPr>
          <w:p w14:paraId="37E72288"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.865</w:t>
            </w:r>
          </w:p>
        </w:tc>
        <w:tc>
          <w:tcPr>
            <w:tcW w:w="689" w:type="dxa"/>
            <w:vMerge w:val="restart"/>
            <w:tcBorders>
              <w:top w:val="single" w:sz="4" w:space="0" w:color="auto"/>
              <w:left w:val="nil"/>
              <w:bottom w:val="single" w:sz="4" w:space="0" w:color="auto"/>
              <w:right w:val="nil"/>
            </w:tcBorders>
            <w:noWrap/>
            <w:vAlign w:val="center"/>
          </w:tcPr>
          <w:p w14:paraId="392482E3"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.682</w:t>
            </w:r>
          </w:p>
        </w:tc>
        <w:tc>
          <w:tcPr>
            <w:tcW w:w="666" w:type="dxa"/>
            <w:vMerge w:val="restart"/>
            <w:tcBorders>
              <w:top w:val="single" w:sz="4" w:space="0" w:color="auto"/>
              <w:left w:val="nil"/>
              <w:right w:val="nil"/>
            </w:tcBorders>
            <w:vAlign w:val="center"/>
          </w:tcPr>
          <w:p w14:paraId="48BE233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.488</w:t>
            </w:r>
          </w:p>
        </w:tc>
      </w:tr>
      <w:tr w:rsidR="00CF2179" w:rsidRPr="0000451E" w14:paraId="1103CC19"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57619C27"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56B062BA"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47C85C4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ESC2</w:t>
            </w:r>
          </w:p>
        </w:tc>
        <w:tc>
          <w:tcPr>
            <w:tcW w:w="1851" w:type="dxa"/>
            <w:tcBorders>
              <w:top w:val="single" w:sz="4" w:space="0" w:color="auto"/>
              <w:left w:val="nil"/>
              <w:bottom w:val="single" w:sz="4" w:space="0" w:color="auto"/>
              <w:right w:val="nil"/>
            </w:tcBorders>
            <w:noWrap/>
            <w:vAlign w:val="center"/>
          </w:tcPr>
          <w:p w14:paraId="6C87E58E"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.865 (39.771)</w:t>
            </w:r>
          </w:p>
        </w:tc>
        <w:tc>
          <w:tcPr>
            <w:tcW w:w="705" w:type="dxa"/>
            <w:vMerge/>
            <w:tcBorders>
              <w:left w:val="nil"/>
              <w:right w:val="nil"/>
            </w:tcBorders>
            <w:vAlign w:val="center"/>
          </w:tcPr>
          <w:p w14:paraId="347E5E6A"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6EF8DCA6"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5C35CBD5"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6D98A37"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32981FAC" w14:textId="77777777" w:rsidR="00CF2179" w:rsidRPr="0000451E" w:rsidRDefault="00CF2179" w:rsidP="00EF57EC">
            <w:pPr>
              <w:spacing w:line="240" w:lineRule="auto"/>
              <w:jc w:val="center"/>
              <w:rPr>
                <w:bCs/>
                <w:color w:val="auto"/>
                <w:kern w:val="2"/>
                <w:sz w:val="20"/>
                <w:szCs w:val="20"/>
              </w:rPr>
            </w:pPr>
          </w:p>
        </w:tc>
      </w:tr>
      <w:tr w:rsidR="00CF2179" w:rsidRPr="0000451E" w14:paraId="26898BA0"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59B9A0EA"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415F15F0"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77D9655C"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ESC3</w:t>
            </w:r>
          </w:p>
        </w:tc>
        <w:tc>
          <w:tcPr>
            <w:tcW w:w="1851" w:type="dxa"/>
            <w:tcBorders>
              <w:top w:val="single" w:sz="4" w:space="0" w:color="auto"/>
              <w:left w:val="nil"/>
              <w:bottom w:val="single" w:sz="4" w:space="0" w:color="auto"/>
              <w:right w:val="nil"/>
            </w:tcBorders>
            <w:noWrap/>
            <w:vAlign w:val="center"/>
          </w:tcPr>
          <w:p w14:paraId="6A127E1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.747 (16.577)</w:t>
            </w:r>
          </w:p>
        </w:tc>
        <w:tc>
          <w:tcPr>
            <w:tcW w:w="705" w:type="dxa"/>
            <w:vMerge/>
            <w:tcBorders>
              <w:left w:val="nil"/>
              <w:bottom w:val="single" w:sz="4" w:space="0" w:color="auto"/>
              <w:right w:val="nil"/>
            </w:tcBorders>
            <w:vAlign w:val="center"/>
          </w:tcPr>
          <w:p w14:paraId="627B57EC"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30E8DB57"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703373F1"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00F3CE81"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2445D859" w14:textId="77777777" w:rsidR="00CF2179" w:rsidRPr="0000451E" w:rsidRDefault="00CF2179" w:rsidP="00EF57EC">
            <w:pPr>
              <w:spacing w:line="240" w:lineRule="auto"/>
              <w:jc w:val="center"/>
              <w:rPr>
                <w:bCs/>
                <w:color w:val="auto"/>
                <w:kern w:val="2"/>
                <w:sz w:val="20"/>
                <w:szCs w:val="20"/>
              </w:rPr>
            </w:pPr>
          </w:p>
        </w:tc>
      </w:tr>
      <w:tr w:rsidR="00CF2179" w:rsidRPr="0000451E" w14:paraId="7A07A9F1"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05BE4E6F"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4" w:space="0" w:color="auto"/>
              <w:right w:val="nil"/>
            </w:tcBorders>
            <w:noWrap/>
            <w:vAlign w:val="center"/>
            <w:hideMark/>
          </w:tcPr>
          <w:p w14:paraId="70D3B739"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RSC</w:t>
            </w:r>
          </w:p>
          <w:p w14:paraId="0529056D"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0.283</w:t>
            </w:r>
          </w:p>
          <w:p w14:paraId="11C1DE46"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value=4.289</w:t>
            </w:r>
          </w:p>
          <w:p w14:paraId="5578D555"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VIF=1.098</w:t>
            </w:r>
          </w:p>
        </w:tc>
        <w:tc>
          <w:tcPr>
            <w:tcW w:w="847" w:type="dxa"/>
            <w:tcBorders>
              <w:top w:val="single" w:sz="4" w:space="0" w:color="auto"/>
              <w:left w:val="nil"/>
              <w:bottom w:val="single" w:sz="4" w:space="0" w:color="auto"/>
              <w:right w:val="nil"/>
            </w:tcBorders>
            <w:noWrap/>
            <w:vAlign w:val="center"/>
            <w:hideMark/>
          </w:tcPr>
          <w:p w14:paraId="179CF6AC"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RSC1</w:t>
            </w:r>
          </w:p>
        </w:tc>
        <w:tc>
          <w:tcPr>
            <w:tcW w:w="1851" w:type="dxa"/>
            <w:tcBorders>
              <w:top w:val="single" w:sz="4" w:space="0" w:color="auto"/>
              <w:left w:val="nil"/>
              <w:bottom w:val="single" w:sz="4" w:space="0" w:color="auto"/>
              <w:right w:val="nil"/>
            </w:tcBorders>
            <w:noWrap/>
            <w:vAlign w:val="center"/>
          </w:tcPr>
          <w:p w14:paraId="7BAFE153"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.781 (11.575)</w:t>
            </w:r>
          </w:p>
        </w:tc>
        <w:tc>
          <w:tcPr>
            <w:tcW w:w="705" w:type="dxa"/>
            <w:vMerge w:val="restart"/>
            <w:tcBorders>
              <w:top w:val="single" w:sz="4" w:space="0" w:color="auto"/>
              <w:left w:val="nil"/>
              <w:right w:val="nil"/>
            </w:tcBorders>
            <w:vAlign w:val="center"/>
          </w:tcPr>
          <w:p w14:paraId="256419E0"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.701</w:t>
            </w:r>
          </w:p>
        </w:tc>
        <w:tc>
          <w:tcPr>
            <w:tcW w:w="666" w:type="dxa"/>
            <w:vMerge w:val="restart"/>
            <w:tcBorders>
              <w:top w:val="single" w:sz="4" w:space="0" w:color="auto"/>
              <w:left w:val="nil"/>
              <w:right w:val="nil"/>
            </w:tcBorders>
            <w:vAlign w:val="center"/>
          </w:tcPr>
          <w:p w14:paraId="0C416F6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.706</w:t>
            </w:r>
          </w:p>
        </w:tc>
        <w:tc>
          <w:tcPr>
            <w:tcW w:w="689" w:type="dxa"/>
            <w:vMerge w:val="restart"/>
            <w:tcBorders>
              <w:top w:val="single" w:sz="4" w:space="0" w:color="auto"/>
              <w:left w:val="nil"/>
              <w:bottom w:val="single" w:sz="4" w:space="0" w:color="auto"/>
              <w:right w:val="nil"/>
            </w:tcBorders>
            <w:noWrap/>
            <w:vAlign w:val="center"/>
          </w:tcPr>
          <w:p w14:paraId="455CAC9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.875</w:t>
            </w:r>
          </w:p>
        </w:tc>
        <w:tc>
          <w:tcPr>
            <w:tcW w:w="689" w:type="dxa"/>
            <w:vMerge w:val="restart"/>
            <w:tcBorders>
              <w:top w:val="single" w:sz="4" w:space="0" w:color="auto"/>
              <w:left w:val="nil"/>
              <w:bottom w:val="single" w:sz="4" w:space="0" w:color="auto"/>
              <w:right w:val="nil"/>
            </w:tcBorders>
            <w:noWrap/>
            <w:vAlign w:val="center"/>
          </w:tcPr>
          <w:p w14:paraId="0F572B8D"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.700</w:t>
            </w:r>
          </w:p>
        </w:tc>
        <w:tc>
          <w:tcPr>
            <w:tcW w:w="666" w:type="dxa"/>
            <w:vMerge w:val="restart"/>
            <w:tcBorders>
              <w:top w:val="single" w:sz="4" w:space="0" w:color="auto"/>
              <w:left w:val="nil"/>
              <w:right w:val="nil"/>
            </w:tcBorders>
            <w:vAlign w:val="center"/>
          </w:tcPr>
          <w:p w14:paraId="1E2E8742"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.283</w:t>
            </w:r>
          </w:p>
        </w:tc>
      </w:tr>
      <w:tr w:rsidR="00CF2179" w:rsidRPr="0000451E" w14:paraId="0AA198A1"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130F80E2"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54D01B2B"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4EAF1BE2"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RSC2</w:t>
            </w:r>
          </w:p>
        </w:tc>
        <w:tc>
          <w:tcPr>
            <w:tcW w:w="1851" w:type="dxa"/>
            <w:tcBorders>
              <w:top w:val="single" w:sz="4" w:space="0" w:color="auto"/>
              <w:left w:val="nil"/>
              <w:bottom w:val="single" w:sz="4" w:space="0" w:color="auto"/>
              <w:right w:val="nil"/>
            </w:tcBorders>
            <w:noWrap/>
            <w:vAlign w:val="center"/>
          </w:tcPr>
          <w:p w14:paraId="2ECD9015"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.803 (13.320)</w:t>
            </w:r>
          </w:p>
        </w:tc>
        <w:tc>
          <w:tcPr>
            <w:tcW w:w="705" w:type="dxa"/>
            <w:vMerge/>
            <w:tcBorders>
              <w:left w:val="nil"/>
              <w:right w:val="nil"/>
            </w:tcBorders>
            <w:vAlign w:val="center"/>
          </w:tcPr>
          <w:p w14:paraId="1F1D4D72"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4230E3C2"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89E5F0B"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1EB11379"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0A44C0B5" w14:textId="77777777" w:rsidR="00CF2179" w:rsidRPr="0000451E" w:rsidRDefault="00CF2179" w:rsidP="00EF57EC">
            <w:pPr>
              <w:spacing w:line="240" w:lineRule="auto"/>
              <w:jc w:val="center"/>
              <w:rPr>
                <w:bCs/>
                <w:color w:val="auto"/>
                <w:kern w:val="2"/>
                <w:sz w:val="20"/>
                <w:szCs w:val="20"/>
              </w:rPr>
            </w:pPr>
          </w:p>
        </w:tc>
      </w:tr>
      <w:tr w:rsidR="00CF2179" w:rsidRPr="0000451E" w14:paraId="7C47248D"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746906CB"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4" w:space="0" w:color="auto"/>
              <w:right w:val="nil"/>
            </w:tcBorders>
            <w:vAlign w:val="center"/>
            <w:hideMark/>
          </w:tcPr>
          <w:p w14:paraId="7C367D53"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5172C26D"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RSC3</w:t>
            </w:r>
          </w:p>
        </w:tc>
        <w:tc>
          <w:tcPr>
            <w:tcW w:w="1851" w:type="dxa"/>
            <w:tcBorders>
              <w:top w:val="single" w:sz="4" w:space="0" w:color="auto"/>
              <w:left w:val="nil"/>
              <w:bottom w:val="single" w:sz="4" w:space="0" w:color="auto"/>
              <w:right w:val="nil"/>
            </w:tcBorders>
            <w:noWrap/>
            <w:vAlign w:val="center"/>
          </w:tcPr>
          <w:p w14:paraId="3A99B161"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.798 (12.611)</w:t>
            </w:r>
          </w:p>
        </w:tc>
        <w:tc>
          <w:tcPr>
            <w:tcW w:w="705" w:type="dxa"/>
            <w:vMerge/>
            <w:tcBorders>
              <w:left w:val="nil"/>
              <w:bottom w:val="single" w:sz="4" w:space="0" w:color="auto"/>
              <w:right w:val="nil"/>
            </w:tcBorders>
            <w:vAlign w:val="center"/>
          </w:tcPr>
          <w:p w14:paraId="3536B1A7"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0E4A1E3A"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4C764048"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4" w:space="0" w:color="auto"/>
              <w:right w:val="nil"/>
            </w:tcBorders>
            <w:vAlign w:val="center"/>
          </w:tcPr>
          <w:p w14:paraId="6F8CE03F"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4" w:space="0" w:color="auto"/>
              <w:right w:val="nil"/>
            </w:tcBorders>
            <w:vAlign w:val="center"/>
          </w:tcPr>
          <w:p w14:paraId="0A83C5C7" w14:textId="77777777" w:rsidR="00CF2179" w:rsidRPr="0000451E" w:rsidRDefault="00CF2179" w:rsidP="00EF57EC">
            <w:pPr>
              <w:spacing w:line="240" w:lineRule="auto"/>
              <w:jc w:val="center"/>
              <w:rPr>
                <w:bCs/>
                <w:color w:val="auto"/>
                <w:kern w:val="2"/>
                <w:sz w:val="20"/>
                <w:szCs w:val="20"/>
              </w:rPr>
            </w:pPr>
          </w:p>
        </w:tc>
      </w:tr>
      <w:tr w:rsidR="00CF2179" w:rsidRPr="0000451E" w14:paraId="46539E4C"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50523D71" w14:textId="77777777" w:rsidR="00CF2179" w:rsidRPr="0000451E" w:rsidRDefault="00CF2179" w:rsidP="00EF57EC">
            <w:pPr>
              <w:spacing w:line="240" w:lineRule="auto"/>
              <w:jc w:val="center"/>
              <w:rPr>
                <w:bCs/>
                <w:color w:val="auto"/>
                <w:kern w:val="2"/>
                <w:sz w:val="20"/>
                <w:szCs w:val="20"/>
              </w:rPr>
            </w:pPr>
          </w:p>
        </w:tc>
        <w:tc>
          <w:tcPr>
            <w:tcW w:w="1838" w:type="dxa"/>
            <w:vMerge w:val="restart"/>
            <w:tcBorders>
              <w:top w:val="single" w:sz="4" w:space="0" w:color="auto"/>
              <w:left w:val="nil"/>
              <w:bottom w:val="single" w:sz="12" w:space="0" w:color="auto"/>
              <w:right w:val="nil"/>
            </w:tcBorders>
            <w:noWrap/>
            <w:vAlign w:val="center"/>
            <w:hideMark/>
          </w:tcPr>
          <w:p w14:paraId="7E0BFA94" w14:textId="77777777" w:rsidR="00CF2179" w:rsidRPr="0000451E" w:rsidRDefault="00CF2179" w:rsidP="00EF57EC">
            <w:pPr>
              <w:spacing w:line="240" w:lineRule="auto"/>
              <w:jc w:val="center"/>
              <w:rPr>
                <w:b/>
                <w:bCs/>
                <w:color w:val="auto"/>
                <w:kern w:val="2"/>
                <w:sz w:val="20"/>
                <w:szCs w:val="20"/>
              </w:rPr>
            </w:pPr>
            <w:r w:rsidRPr="0000451E">
              <w:rPr>
                <w:b/>
                <w:bCs/>
                <w:color w:val="auto"/>
                <w:kern w:val="2"/>
                <w:sz w:val="20"/>
                <w:szCs w:val="20"/>
              </w:rPr>
              <w:t>RRC</w:t>
            </w:r>
          </w:p>
          <w:p w14:paraId="2C98FA80"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W</w:t>
            </w:r>
            <w:r w:rsidRPr="0000451E">
              <w:rPr>
                <w:rFonts w:hint="eastAsia"/>
                <w:bCs/>
                <w:color w:val="auto"/>
                <w:kern w:val="2"/>
                <w:sz w:val="20"/>
                <w:szCs w:val="20"/>
              </w:rPr>
              <w:t>eights=</w:t>
            </w:r>
            <w:r w:rsidRPr="0000451E">
              <w:rPr>
                <w:bCs/>
                <w:color w:val="auto"/>
                <w:kern w:val="2"/>
                <w:sz w:val="20"/>
                <w:szCs w:val="20"/>
              </w:rPr>
              <w:t>0.496</w:t>
            </w:r>
          </w:p>
          <w:p w14:paraId="03CEC85C"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t-</w:t>
            </w:r>
            <w:r w:rsidRPr="0000451E">
              <w:rPr>
                <w:bCs/>
                <w:color w:val="auto"/>
                <w:kern w:val="2"/>
                <w:sz w:val="20"/>
                <w:szCs w:val="20"/>
              </w:rPr>
              <w:t>value=12.635</w:t>
            </w:r>
          </w:p>
          <w:p w14:paraId="2EE92C51"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VIF=1.568</w:t>
            </w:r>
          </w:p>
        </w:tc>
        <w:tc>
          <w:tcPr>
            <w:tcW w:w="847" w:type="dxa"/>
            <w:tcBorders>
              <w:top w:val="single" w:sz="4" w:space="0" w:color="auto"/>
              <w:left w:val="nil"/>
              <w:bottom w:val="nil"/>
              <w:right w:val="nil"/>
            </w:tcBorders>
            <w:noWrap/>
            <w:vAlign w:val="center"/>
            <w:hideMark/>
          </w:tcPr>
          <w:p w14:paraId="4255F06C"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RRC1</w:t>
            </w:r>
          </w:p>
        </w:tc>
        <w:tc>
          <w:tcPr>
            <w:tcW w:w="1851" w:type="dxa"/>
            <w:tcBorders>
              <w:top w:val="single" w:sz="4" w:space="0" w:color="auto"/>
              <w:left w:val="nil"/>
              <w:bottom w:val="nil"/>
              <w:right w:val="nil"/>
            </w:tcBorders>
            <w:noWrap/>
            <w:vAlign w:val="center"/>
          </w:tcPr>
          <w:p w14:paraId="75F546A2"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0.828 (27.354)</w:t>
            </w:r>
          </w:p>
        </w:tc>
        <w:tc>
          <w:tcPr>
            <w:tcW w:w="705" w:type="dxa"/>
            <w:vMerge w:val="restart"/>
            <w:tcBorders>
              <w:top w:val="single" w:sz="4" w:space="0" w:color="auto"/>
              <w:left w:val="nil"/>
              <w:right w:val="nil"/>
            </w:tcBorders>
            <w:vAlign w:val="center"/>
          </w:tcPr>
          <w:p w14:paraId="5DA3A82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.782</w:t>
            </w:r>
          </w:p>
        </w:tc>
        <w:tc>
          <w:tcPr>
            <w:tcW w:w="666" w:type="dxa"/>
            <w:vMerge w:val="restart"/>
            <w:tcBorders>
              <w:top w:val="single" w:sz="4" w:space="0" w:color="auto"/>
              <w:left w:val="nil"/>
              <w:right w:val="nil"/>
            </w:tcBorders>
            <w:vAlign w:val="center"/>
          </w:tcPr>
          <w:p w14:paraId="6A774213"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.786</w:t>
            </w:r>
          </w:p>
        </w:tc>
        <w:tc>
          <w:tcPr>
            <w:tcW w:w="689" w:type="dxa"/>
            <w:vMerge w:val="restart"/>
            <w:tcBorders>
              <w:top w:val="single" w:sz="4" w:space="0" w:color="auto"/>
              <w:left w:val="nil"/>
              <w:bottom w:val="single" w:sz="12" w:space="0" w:color="auto"/>
              <w:right w:val="nil"/>
            </w:tcBorders>
            <w:noWrap/>
            <w:vAlign w:val="center"/>
          </w:tcPr>
          <w:p w14:paraId="7C2EC58A"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.875</w:t>
            </w:r>
          </w:p>
        </w:tc>
        <w:tc>
          <w:tcPr>
            <w:tcW w:w="689" w:type="dxa"/>
            <w:vMerge w:val="restart"/>
            <w:tcBorders>
              <w:top w:val="single" w:sz="4" w:space="0" w:color="auto"/>
              <w:left w:val="nil"/>
              <w:bottom w:val="single" w:sz="12" w:space="0" w:color="auto"/>
              <w:right w:val="nil"/>
            </w:tcBorders>
            <w:noWrap/>
            <w:vAlign w:val="center"/>
          </w:tcPr>
          <w:p w14:paraId="295D3BE4"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.630</w:t>
            </w:r>
          </w:p>
        </w:tc>
        <w:tc>
          <w:tcPr>
            <w:tcW w:w="666" w:type="dxa"/>
            <w:vMerge w:val="restart"/>
            <w:tcBorders>
              <w:top w:val="single" w:sz="4" w:space="0" w:color="auto"/>
              <w:left w:val="nil"/>
              <w:right w:val="nil"/>
            </w:tcBorders>
            <w:vAlign w:val="center"/>
          </w:tcPr>
          <w:p w14:paraId="78CF5DE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.496</w:t>
            </w:r>
          </w:p>
        </w:tc>
      </w:tr>
      <w:tr w:rsidR="00CF2179" w:rsidRPr="0000451E" w14:paraId="3497F85B"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10ECA8D9"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12" w:space="0" w:color="auto"/>
              <w:right w:val="nil"/>
            </w:tcBorders>
            <w:vAlign w:val="center"/>
            <w:hideMark/>
          </w:tcPr>
          <w:p w14:paraId="62163B23"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4" w:space="0" w:color="auto"/>
              <w:right w:val="nil"/>
            </w:tcBorders>
            <w:noWrap/>
            <w:vAlign w:val="center"/>
            <w:hideMark/>
          </w:tcPr>
          <w:p w14:paraId="09E7914C"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RRC2</w:t>
            </w:r>
          </w:p>
        </w:tc>
        <w:tc>
          <w:tcPr>
            <w:tcW w:w="1851" w:type="dxa"/>
            <w:tcBorders>
              <w:top w:val="single" w:sz="4" w:space="0" w:color="auto"/>
              <w:left w:val="nil"/>
              <w:bottom w:val="single" w:sz="4" w:space="0" w:color="auto"/>
              <w:right w:val="nil"/>
            </w:tcBorders>
            <w:noWrap/>
            <w:vAlign w:val="center"/>
          </w:tcPr>
          <w:p w14:paraId="13BDD373"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.853 (39.577)</w:t>
            </w:r>
          </w:p>
        </w:tc>
        <w:tc>
          <w:tcPr>
            <w:tcW w:w="705" w:type="dxa"/>
            <w:vMerge/>
            <w:tcBorders>
              <w:left w:val="nil"/>
              <w:right w:val="nil"/>
            </w:tcBorders>
            <w:vAlign w:val="center"/>
          </w:tcPr>
          <w:p w14:paraId="74659726"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78648BBB"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12" w:space="0" w:color="auto"/>
              <w:right w:val="nil"/>
            </w:tcBorders>
            <w:vAlign w:val="center"/>
            <w:hideMark/>
          </w:tcPr>
          <w:p w14:paraId="445179BF"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12" w:space="0" w:color="auto"/>
              <w:right w:val="nil"/>
            </w:tcBorders>
            <w:vAlign w:val="center"/>
            <w:hideMark/>
          </w:tcPr>
          <w:p w14:paraId="04B87520"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right w:val="nil"/>
            </w:tcBorders>
            <w:vAlign w:val="center"/>
          </w:tcPr>
          <w:p w14:paraId="3371ECD8" w14:textId="77777777" w:rsidR="00CF2179" w:rsidRPr="0000451E" w:rsidRDefault="00CF2179" w:rsidP="00EF57EC">
            <w:pPr>
              <w:spacing w:line="240" w:lineRule="auto"/>
              <w:jc w:val="center"/>
              <w:rPr>
                <w:bCs/>
                <w:color w:val="auto"/>
                <w:kern w:val="2"/>
                <w:sz w:val="20"/>
                <w:szCs w:val="20"/>
              </w:rPr>
            </w:pPr>
          </w:p>
        </w:tc>
      </w:tr>
      <w:tr w:rsidR="00CF2179" w:rsidRPr="0000451E" w14:paraId="789A4291" w14:textId="77777777" w:rsidTr="00EF57EC">
        <w:trPr>
          <w:trHeight w:hRule="exact" w:val="454"/>
          <w:jc w:val="center"/>
        </w:trPr>
        <w:tc>
          <w:tcPr>
            <w:tcW w:w="1418" w:type="dxa"/>
            <w:vMerge/>
            <w:tcBorders>
              <w:top w:val="single" w:sz="4" w:space="0" w:color="auto"/>
              <w:left w:val="nil"/>
              <w:bottom w:val="single" w:sz="12" w:space="0" w:color="auto"/>
              <w:right w:val="nil"/>
            </w:tcBorders>
            <w:vAlign w:val="center"/>
            <w:hideMark/>
          </w:tcPr>
          <w:p w14:paraId="451F8563" w14:textId="77777777" w:rsidR="00CF2179" w:rsidRPr="0000451E" w:rsidRDefault="00CF2179" w:rsidP="00EF57EC">
            <w:pPr>
              <w:spacing w:line="240" w:lineRule="auto"/>
              <w:jc w:val="center"/>
              <w:rPr>
                <w:bCs/>
                <w:color w:val="auto"/>
                <w:kern w:val="2"/>
                <w:sz w:val="20"/>
                <w:szCs w:val="20"/>
              </w:rPr>
            </w:pPr>
          </w:p>
        </w:tc>
        <w:tc>
          <w:tcPr>
            <w:tcW w:w="1838" w:type="dxa"/>
            <w:vMerge/>
            <w:tcBorders>
              <w:top w:val="single" w:sz="4" w:space="0" w:color="auto"/>
              <w:left w:val="nil"/>
              <w:bottom w:val="single" w:sz="12" w:space="0" w:color="auto"/>
              <w:right w:val="nil"/>
            </w:tcBorders>
            <w:vAlign w:val="center"/>
            <w:hideMark/>
          </w:tcPr>
          <w:p w14:paraId="654D07FF" w14:textId="77777777" w:rsidR="00CF2179" w:rsidRPr="0000451E" w:rsidRDefault="00CF2179" w:rsidP="00EF57EC">
            <w:pPr>
              <w:spacing w:line="240" w:lineRule="auto"/>
              <w:jc w:val="center"/>
              <w:rPr>
                <w:bCs/>
                <w:color w:val="auto"/>
                <w:kern w:val="2"/>
                <w:sz w:val="20"/>
                <w:szCs w:val="20"/>
              </w:rPr>
            </w:pPr>
          </w:p>
        </w:tc>
        <w:tc>
          <w:tcPr>
            <w:tcW w:w="847" w:type="dxa"/>
            <w:tcBorders>
              <w:top w:val="single" w:sz="4" w:space="0" w:color="auto"/>
              <w:left w:val="nil"/>
              <w:bottom w:val="single" w:sz="12" w:space="0" w:color="auto"/>
              <w:right w:val="nil"/>
            </w:tcBorders>
            <w:noWrap/>
            <w:vAlign w:val="center"/>
            <w:hideMark/>
          </w:tcPr>
          <w:p w14:paraId="5738A417" w14:textId="77777777" w:rsidR="00CF2179" w:rsidRPr="0000451E" w:rsidRDefault="00CF2179" w:rsidP="00EF57EC">
            <w:pPr>
              <w:spacing w:line="240" w:lineRule="auto"/>
              <w:jc w:val="center"/>
              <w:rPr>
                <w:bCs/>
                <w:color w:val="auto"/>
                <w:kern w:val="2"/>
                <w:sz w:val="20"/>
                <w:szCs w:val="20"/>
              </w:rPr>
            </w:pPr>
            <w:r w:rsidRPr="0000451E">
              <w:rPr>
                <w:bCs/>
                <w:color w:val="auto"/>
                <w:kern w:val="2"/>
                <w:sz w:val="20"/>
                <w:szCs w:val="20"/>
              </w:rPr>
              <w:t>RRC3</w:t>
            </w:r>
          </w:p>
        </w:tc>
        <w:tc>
          <w:tcPr>
            <w:tcW w:w="1851" w:type="dxa"/>
            <w:tcBorders>
              <w:top w:val="single" w:sz="4" w:space="0" w:color="auto"/>
              <w:left w:val="nil"/>
              <w:bottom w:val="single" w:sz="12" w:space="0" w:color="auto"/>
              <w:right w:val="nil"/>
            </w:tcBorders>
            <w:noWrap/>
            <w:vAlign w:val="center"/>
          </w:tcPr>
          <w:p w14:paraId="32FBFA1F" w14:textId="77777777" w:rsidR="00CF2179" w:rsidRPr="0000451E" w:rsidRDefault="00CF2179" w:rsidP="00EF57EC">
            <w:pPr>
              <w:spacing w:line="240" w:lineRule="auto"/>
              <w:jc w:val="center"/>
              <w:rPr>
                <w:bCs/>
                <w:color w:val="auto"/>
                <w:kern w:val="2"/>
                <w:sz w:val="20"/>
                <w:szCs w:val="20"/>
              </w:rPr>
            </w:pPr>
            <w:r w:rsidRPr="0000451E">
              <w:rPr>
                <w:rFonts w:hint="eastAsia"/>
                <w:bCs/>
                <w:color w:val="auto"/>
                <w:kern w:val="2"/>
                <w:sz w:val="20"/>
                <w:szCs w:val="20"/>
              </w:rPr>
              <w:t>0</w:t>
            </w:r>
            <w:r w:rsidRPr="0000451E">
              <w:rPr>
                <w:bCs/>
                <w:color w:val="auto"/>
                <w:kern w:val="2"/>
                <w:sz w:val="20"/>
                <w:szCs w:val="20"/>
              </w:rPr>
              <w:t>.830 (27.281)</w:t>
            </w:r>
          </w:p>
        </w:tc>
        <w:tc>
          <w:tcPr>
            <w:tcW w:w="705" w:type="dxa"/>
            <w:vMerge/>
            <w:tcBorders>
              <w:left w:val="nil"/>
              <w:bottom w:val="single" w:sz="12" w:space="0" w:color="auto"/>
              <w:right w:val="nil"/>
            </w:tcBorders>
            <w:vAlign w:val="center"/>
          </w:tcPr>
          <w:p w14:paraId="07B74318"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12" w:space="0" w:color="auto"/>
              <w:right w:val="nil"/>
            </w:tcBorders>
            <w:vAlign w:val="center"/>
          </w:tcPr>
          <w:p w14:paraId="1C959C4E"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12" w:space="0" w:color="auto"/>
              <w:right w:val="nil"/>
            </w:tcBorders>
            <w:vAlign w:val="center"/>
            <w:hideMark/>
          </w:tcPr>
          <w:p w14:paraId="329A12BC" w14:textId="77777777" w:rsidR="00CF2179" w:rsidRPr="0000451E" w:rsidRDefault="00CF2179" w:rsidP="00EF57EC">
            <w:pPr>
              <w:spacing w:line="240" w:lineRule="auto"/>
              <w:jc w:val="center"/>
              <w:rPr>
                <w:bCs/>
                <w:color w:val="auto"/>
                <w:kern w:val="2"/>
                <w:sz w:val="20"/>
                <w:szCs w:val="20"/>
              </w:rPr>
            </w:pPr>
          </w:p>
        </w:tc>
        <w:tc>
          <w:tcPr>
            <w:tcW w:w="689" w:type="dxa"/>
            <w:vMerge/>
            <w:tcBorders>
              <w:top w:val="single" w:sz="4" w:space="0" w:color="auto"/>
              <w:left w:val="nil"/>
              <w:bottom w:val="single" w:sz="12" w:space="0" w:color="auto"/>
              <w:right w:val="nil"/>
            </w:tcBorders>
            <w:vAlign w:val="center"/>
            <w:hideMark/>
          </w:tcPr>
          <w:p w14:paraId="5BCD8B30" w14:textId="77777777" w:rsidR="00CF2179" w:rsidRPr="0000451E" w:rsidRDefault="00CF2179" w:rsidP="00EF57EC">
            <w:pPr>
              <w:spacing w:line="240" w:lineRule="auto"/>
              <w:jc w:val="center"/>
              <w:rPr>
                <w:bCs/>
                <w:color w:val="auto"/>
                <w:kern w:val="2"/>
                <w:sz w:val="20"/>
                <w:szCs w:val="20"/>
              </w:rPr>
            </w:pPr>
          </w:p>
        </w:tc>
        <w:tc>
          <w:tcPr>
            <w:tcW w:w="666" w:type="dxa"/>
            <w:vMerge/>
            <w:tcBorders>
              <w:left w:val="nil"/>
              <w:bottom w:val="single" w:sz="12" w:space="0" w:color="auto"/>
              <w:right w:val="nil"/>
            </w:tcBorders>
            <w:vAlign w:val="center"/>
          </w:tcPr>
          <w:p w14:paraId="7761A8EB" w14:textId="77777777" w:rsidR="00CF2179" w:rsidRPr="0000451E" w:rsidRDefault="00CF2179" w:rsidP="00EF57EC">
            <w:pPr>
              <w:spacing w:line="240" w:lineRule="auto"/>
              <w:jc w:val="center"/>
              <w:rPr>
                <w:bCs/>
                <w:color w:val="auto"/>
                <w:kern w:val="2"/>
                <w:sz w:val="20"/>
                <w:szCs w:val="20"/>
              </w:rPr>
            </w:pPr>
          </w:p>
        </w:tc>
      </w:tr>
    </w:tbl>
    <w:bookmarkEnd w:id="72"/>
    <w:p w14:paraId="13FBC177" w14:textId="7AE63464" w:rsidR="00A709CA" w:rsidRPr="0000451E" w:rsidRDefault="00A709CA" w:rsidP="00A709CA">
      <w:pPr>
        <w:pStyle w:val="Caption"/>
        <w:jc w:val="center"/>
        <w:rPr>
          <w:rFonts w:ascii="Times New Roman" w:hAnsi="Times New Roman" w:cs="Times New Roman"/>
          <w:color w:val="auto"/>
        </w:rPr>
      </w:pPr>
      <w:r w:rsidRPr="0000451E">
        <w:rPr>
          <w:rFonts w:ascii="Times New Roman" w:hAnsi="Times New Roman" w:cs="Times New Roman"/>
          <w:color w:val="auto"/>
        </w:rPr>
        <w:lastRenderedPageBreak/>
        <w:t>Table 4. Discriminant validity of constructs</w:t>
      </w:r>
    </w:p>
    <w:tbl>
      <w:tblPr>
        <w:tblW w:w="7310" w:type="dxa"/>
        <w:jc w:val="center"/>
        <w:tblBorders>
          <w:bottom w:val="single" w:sz="4" w:space="0" w:color="auto"/>
        </w:tblBorders>
        <w:tblLook w:val="04A0" w:firstRow="1" w:lastRow="0" w:firstColumn="1" w:lastColumn="0" w:noHBand="0" w:noVBand="1"/>
      </w:tblPr>
      <w:tblGrid>
        <w:gridCol w:w="717"/>
        <w:gridCol w:w="786"/>
        <w:gridCol w:w="774"/>
        <w:gridCol w:w="711"/>
        <w:gridCol w:w="711"/>
        <w:gridCol w:w="711"/>
        <w:gridCol w:w="767"/>
        <w:gridCol w:w="711"/>
        <w:gridCol w:w="711"/>
        <w:gridCol w:w="711"/>
      </w:tblGrid>
      <w:tr w:rsidR="00CF2179" w:rsidRPr="0000451E" w14:paraId="09E9C781" w14:textId="77777777" w:rsidTr="00EF57EC">
        <w:trPr>
          <w:trHeight w:val="276"/>
          <w:jc w:val="center"/>
        </w:trPr>
        <w:tc>
          <w:tcPr>
            <w:tcW w:w="717" w:type="dxa"/>
            <w:tcBorders>
              <w:top w:val="single" w:sz="12" w:space="0" w:color="auto"/>
              <w:bottom w:val="single" w:sz="12" w:space="0" w:color="auto"/>
            </w:tcBorders>
            <w:shd w:val="clear" w:color="auto" w:fill="auto"/>
            <w:noWrap/>
            <w:vAlign w:val="center"/>
            <w:hideMark/>
          </w:tcPr>
          <w:p w14:paraId="187809B5" w14:textId="77777777" w:rsidR="00CF2179" w:rsidRPr="0000451E" w:rsidRDefault="00CF2179" w:rsidP="00EF57EC">
            <w:pPr>
              <w:widowControl/>
              <w:spacing w:line="240" w:lineRule="auto"/>
              <w:jc w:val="center"/>
              <w:rPr>
                <w:color w:val="auto"/>
                <w:sz w:val="20"/>
                <w:szCs w:val="20"/>
              </w:rPr>
            </w:pPr>
          </w:p>
        </w:tc>
        <w:tc>
          <w:tcPr>
            <w:tcW w:w="786" w:type="dxa"/>
            <w:tcBorders>
              <w:top w:val="single" w:sz="12" w:space="0" w:color="auto"/>
              <w:bottom w:val="single" w:sz="12" w:space="0" w:color="auto"/>
            </w:tcBorders>
            <w:shd w:val="clear" w:color="auto" w:fill="auto"/>
            <w:noWrap/>
            <w:vAlign w:val="center"/>
            <w:hideMark/>
          </w:tcPr>
          <w:p w14:paraId="50191C8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CVP</w:t>
            </w:r>
          </w:p>
        </w:tc>
        <w:tc>
          <w:tcPr>
            <w:tcW w:w="774" w:type="dxa"/>
            <w:tcBorders>
              <w:top w:val="single" w:sz="12" w:space="0" w:color="auto"/>
              <w:bottom w:val="single" w:sz="12" w:space="0" w:color="auto"/>
            </w:tcBorders>
            <w:shd w:val="clear" w:color="auto" w:fill="auto"/>
            <w:noWrap/>
            <w:vAlign w:val="center"/>
            <w:hideMark/>
          </w:tcPr>
          <w:p w14:paraId="6E6739BB"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KR</w:t>
            </w:r>
          </w:p>
        </w:tc>
        <w:tc>
          <w:tcPr>
            <w:tcW w:w="711" w:type="dxa"/>
            <w:tcBorders>
              <w:top w:val="single" w:sz="12" w:space="0" w:color="auto"/>
              <w:bottom w:val="single" w:sz="12" w:space="0" w:color="auto"/>
            </w:tcBorders>
            <w:shd w:val="clear" w:color="auto" w:fill="auto"/>
            <w:noWrap/>
            <w:vAlign w:val="center"/>
            <w:hideMark/>
          </w:tcPr>
          <w:p w14:paraId="091EB5F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KP</w:t>
            </w:r>
          </w:p>
        </w:tc>
        <w:tc>
          <w:tcPr>
            <w:tcW w:w="711" w:type="dxa"/>
            <w:tcBorders>
              <w:top w:val="single" w:sz="12" w:space="0" w:color="auto"/>
              <w:bottom w:val="single" w:sz="12" w:space="0" w:color="auto"/>
            </w:tcBorders>
            <w:shd w:val="clear" w:color="auto" w:fill="auto"/>
            <w:noWrap/>
            <w:vAlign w:val="center"/>
            <w:hideMark/>
          </w:tcPr>
          <w:p w14:paraId="7A37A875" w14:textId="77777777" w:rsidR="00CF2179" w:rsidRPr="0000451E" w:rsidRDefault="00CF2179" w:rsidP="00EF57EC">
            <w:pPr>
              <w:widowControl/>
              <w:spacing w:line="240" w:lineRule="auto"/>
              <w:jc w:val="center"/>
              <w:rPr>
                <w:rFonts w:eastAsia="DengXian"/>
                <w:color w:val="auto"/>
                <w:sz w:val="20"/>
                <w:szCs w:val="20"/>
              </w:rPr>
            </w:pPr>
            <w:r>
              <w:rPr>
                <w:rFonts w:eastAsia="DengXian"/>
                <w:color w:val="auto"/>
                <w:sz w:val="20"/>
                <w:szCs w:val="20"/>
              </w:rPr>
              <w:t>VC</w:t>
            </w:r>
          </w:p>
        </w:tc>
        <w:tc>
          <w:tcPr>
            <w:tcW w:w="711" w:type="dxa"/>
            <w:tcBorders>
              <w:top w:val="single" w:sz="12" w:space="0" w:color="auto"/>
              <w:bottom w:val="single" w:sz="12" w:space="0" w:color="auto"/>
            </w:tcBorders>
            <w:shd w:val="clear" w:color="auto" w:fill="auto"/>
            <w:noWrap/>
            <w:vAlign w:val="center"/>
            <w:hideMark/>
          </w:tcPr>
          <w:p w14:paraId="444687A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GPP</w:t>
            </w:r>
          </w:p>
        </w:tc>
        <w:tc>
          <w:tcPr>
            <w:tcW w:w="767" w:type="dxa"/>
            <w:tcBorders>
              <w:top w:val="single" w:sz="12" w:space="0" w:color="auto"/>
              <w:bottom w:val="single" w:sz="12" w:space="0" w:color="auto"/>
            </w:tcBorders>
            <w:shd w:val="clear" w:color="auto" w:fill="auto"/>
            <w:noWrap/>
            <w:vAlign w:val="center"/>
            <w:hideMark/>
          </w:tcPr>
          <w:p w14:paraId="60CE713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GPPR</w:t>
            </w:r>
          </w:p>
        </w:tc>
        <w:tc>
          <w:tcPr>
            <w:tcW w:w="711" w:type="dxa"/>
            <w:tcBorders>
              <w:top w:val="single" w:sz="12" w:space="0" w:color="auto"/>
              <w:bottom w:val="single" w:sz="12" w:space="0" w:color="auto"/>
            </w:tcBorders>
            <w:shd w:val="clear" w:color="auto" w:fill="auto"/>
            <w:noWrap/>
            <w:vAlign w:val="center"/>
            <w:hideMark/>
          </w:tcPr>
          <w:p w14:paraId="6ADA7EF5"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ESC</w:t>
            </w:r>
          </w:p>
        </w:tc>
        <w:tc>
          <w:tcPr>
            <w:tcW w:w="711" w:type="dxa"/>
            <w:tcBorders>
              <w:top w:val="single" w:sz="12" w:space="0" w:color="auto"/>
              <w:bottom w:val="single" w:sz="12" w:space="0" w:color="auto"/>
            </w:tcBorders>
            <w:shd w:val="clear" w:color="auto" w:fill="auto"/>
            <w:noWrap/>
            <w:vAlign w:val="center"/>
            <w:hideMark/>
          </w:tcPr>
          <w:p w14:paraId="5B456261"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RSC</w:t>
            </w:r>
          </w:p>
        </w:tc>
        <w:tc>
          <w:tcPr>
            <w:tcW w:w="711" w:type="dxa"/>
            <w:tcBorders>
              <w:top w:val="single" w:sz="12" w:space="0" w:color="auto"/>
              <w:bottom w:val="single" w:sz="12" w:space="0" w:color="auto"/>
            </w:tcBorders>
            <w:shd w:val="clear" w:color="auto" w:fill="auto"/>
            <w:noWrap/>
            <w:vAlign w:val="center"/>
            <w:hideMark/>
          </w:tcPr>
          <w:p w14:paraId="0FDC1A4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RRC</w:t>
            </w:r>
          </w:p>
        </w:tc>
      </w:tr>
      <w:tr w:rsidR="00CF2179" w:rsidRPr="0000451E" w14:paraId="357F01CC" w14:textId="77777777" w:rsidTr="00EF57EC">
        <w:trPr>
          <w:trHeight w:val="276"/>
          <w:jc w:val="center"/>
        </w:trPr>
        <w:tc>
          <w:tcPr>
            <w:tcW w:w="717" w:type="dxa"/>
            <w:tcBorders>
              <w:top w:val="single" w:sz="12" w:space="0" w:color="auto"/>
              <w:bottom w:val="single" w:sz="4" w:space="0" w:color="auto"/>
            </w:tcBorders>
            <w:shd w:val="clear" w:color="auto" w:fill="auto"/>
            <w:noWrap/>
            <w:vAlign w:val="center"/>
            <w:hideMark/>
          </w:tcPr>
          <w:p w14:paraId="689756E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CVP</w:t>
            </w:r>
          </w:p>
        </w:tc>
        <w:tc>
          <w:tcPr>
            <w:tcW w:w="786" w:type="dxa"/>
            <w:tcBorders>
              <w:top w:val="single" w:sz="12" w:space="0" w:color="auto"/>
              <w:bottom w:val="single" w:sz="4" w:space="0" w:color="auto"/>
            </w:tcBorders>
            <w:shd w:val="clear" w:color="auto" w:fill="auto"/>
            <w:noWrap/>
            <w:vAlign w:val="center"/>
            <w:hideMark/>
          </w:tcPr>
          <w:p w14:paraId="10EEFC13"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0.803</w:t>
            </w:r>
          </w:p>
        </w:tc>
        <w:tc>
          <w:tcPr>
            <w:tcW w:w="774" w:type="dxa"/>
            <w:tcBorders>
              <w:top w:val="single" w:sz="12" w:space="0" w:color="auto"/>
              <w:bottom w:val="single" w:sz="4" w:space="0" w:color="auto"/>
            </w:tcBorders>
            <w:shd w:val="clear" w:color="auto" w:fill="auto"/>
            <w:noWrap/>
            <w:vAlign w:val="center"/>
            <w:hideMark/>
          </w:tcPr>
          <w:p w14:paraId="3B4911E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.791</w:t>
            </w:r>
          </w:p>
        </w:tc>
        <w:tc>
          <w:tcPr>
            <w:tcW w:w="711" w:type="dxa"/>
            <w:tcBorders>
              <w:top w:val="single" w:sz="12" w:space="0" w:color="auto"/>
              <w:bottom w:val="single" w:sz="4" w:space="0" w:color="auto"/>
            </w:tcBorders>
            <w:shd w:val="clear" w:color="auto" w:fill="auto"/>
            <w:noWrap/>
            <w:vAlign w:val="center"/>
            <w:hideMark/>
          </w:tcPr>
          <w:p w14:paraId="7D41DE07"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.754</w:t>
            </w:r>
          </w:p>
        </w:tc>
        <w:tc>
          <w:tcPr>
            <w:tcW w:w="711" w:type="dxa"/>
            <w:tcBorders>
              <w:top w:val="single" w:sz="12" w:space="0" w:color="auto"/>
              <w:bottom w:val="single" w:sz="4" w:space="0" w:color="auto"/>
            </w:tcBorders>
            <w:shd w:val="clear" w:color="auto" w:fill="auto"/>
            <w:noWrap/>
            <w:vAlign w:val="center"/>
            <w:hideMark/>
          </w:tcPr>
          <w:p w14:paraId="62EFBB6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.704</w:t>
            </w:r>
          </w:p>
        </w:tc>
        <w:tc>
          <w:tcPr>
            <w:tcW w:w="711" w:type="dxa"/>
            <w:tcBorders>
              <w:top w:val="single" w:sz="12" w:space="0" w:color="auto"/>
              <w:bottom w:val="single" w:sz="4" w:space="0" w:color="auto"/>
            </w:tcBorders>
            <w:shd w:val="clear" w:color="auto" w:fill="auto"/>
            <w:noWrap/>
            <w:vAlign w:val="center"/>
            <w:hideMark/>
          </w:tcPr>
          <w:p w14:paraId="21F68C2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.719</w:t>
            </w:r>
          </w:p>
        </w:tc>
        <w:tc>
          <w:tcPr>
            <w:tcW w:w="767" w:type="dxa"/>
            <w:tcBorders>
              <w:top w:val="single" w:sz="12" w:space="0" w:color="auto"/>
              <w:bottom w:val="single" w:sz="4" w:space="0" w:color="auto"/>
            </w:tcBorders>
            <w:shd w:val="clear" w:color="auto" w:fill="auto"/>
            <w:noWrap/>
            <w:vAlign w:val="center"/>
            <w:hideMark/>
          </w:tcPr>
          <w:p w14:paraId="0A6AC30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.714</w:t>
            </w:r>
          </w:p>
        </w:tc>
        <w:tc>
          <w:tcPr>
            <w:tcW w:w="711" w:type="dxa"/>
            <w:tcBorders>
              <w:top w:val="single" w:sz="12" w:space="0" w:color="auto"/>
              <w:bottom w:val="single" w:sz="4" w:space="0" w:color="auto"/>
            </w:tcBorders>
            <w:shd w:val="clear" w:color="auto" w:fill="auto"/>
            <w:noWrap/>
            <w:vAlign w:val="center"/>
            <w:hideMark/>
          </w:tcPr>
          <w:p w14:paraId="3CC8B2BE"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.782</w:t>
            </w:r>
          </w:p>
        </w:tc>
        <w:tc>
          <w:tcPr>
            <w:tcW w:w="711" w:type="dxa"/>
            <w:tcBorders>
              <w:top w:val="single" w:sz="12" w:space="0" w:color="auto"/>
              <w:bottom w:val="single" w:sz="4" w:space="0" w:color="auto"/>
            </w:tcBorders>
            <w:shd w:val="clear" w:color="auto" w:fill="auto"/>
            <w:noWrap/>
            <w:vAlign w:val="center"/>
            <w:hideMark/>
          </w:tcPr>
          <w:p w14:paraId="7A7DFCA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.434</w:t>
            </w:r>
          </w:p>
        </w:tc>
        <w:tc>
          <w:tcPr>
            <w:tcW w:w="711" w:type="dxa"/>
            <w:tcBorders>
              <w:top w:val="single" w:sz="12" w:space="0" w:color="auto"/>
              <w:bottom w:val="single" w:sz="4" w:space="0" w:color="auto"/>
            </w:tcBorders>
            <w:shd w:val="clear" w:color="auto" w:fill="auto"/>
            <w:noWrap/>
            <w:vAlign w:val="center"/>
            <w:hideMark/>
          </w:tcPr>
          <w:p w14:paraId="4E51DC58" w14:textId="77777777" w:rsidR="00CF2179" w:rsidRPr="0000451E" w:rsidRDefault="00CF2179" w:rsidP="00EF57EC">
            <w:pPr>
              <w:widowControl/>
              <w:spacing w:line="240" w:lineRule="auto"/>
              <w:jc w:val="center"/>
              <w:rPr>
                <w:rFonts w:eastAsia="Times New Roman"/>
                <w:color w:val="auto"/>
                <w:sz w:val="20"/>
                <w:szCs w:val="20"/>
              </w:rPr>
            </w:pPr>
            <w:r w:rsidRPr="0000451E">
              <w:rPr>
                <w:rFonts w:eastAsia="DengXian" w:hint="eastAsia"/>
                <w:color w:val="auto"/>
                <w:sz w:val="20"/>
                <w:szCs w:val="20"/>
              </w:rPr>
              <w:t>0</w:t>
            </w:r>
            <w:r w:rsidRPr="0000451E">
              <w:rPr>
                <w:rFonts w:eastAsia="DengXian"/>
                <w:color w:val="auto"/>
                <w:sz w:val="20"/>
                <w:szCs w:val="20"/>
              </w:rPr>
              <w:t>.722</w:t>
            </w:r>
          </w:p>
        </w:tc>
      </w:tr>
      <w:tr w:rsidR="00CF2179" w:rsidRPr="0000451E" w14:paraId="15BD482E"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6474C32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KR</w:t>
            </w:r>
          </w:p>
        </w:tc>
        <w:tc>
          <w:tcPr>
            <w:tcW w:w="786" w:type="dxa"/>
            <w:tcBorders>
              <w:top w:val="single" w:sz="4" w:space="0" w:color="auto"/>
              <w:bottom w:val="single" w:sz="4" w:space="0" w:color="auto"/>
            </w:tcBorders>
            <w:shd w:val="clear" w:color="auto" w:fill="auto"/>
            <w:noWrap/>
            <w:vAlign w:val="center"/>
            <w:hideMark/>
          </w:tcPr>
          <w:p w14:paraId="6E708DE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0.578</w:t>
            </w:r>
          </w:p>
        </w:tc>
        <w:tc>
          <w:tcPr>
            <w:tcW w:w="774" w:type="dxa"/>
            <w:tcBorders>
              <w:top w:val="single" w:sz="4" w:space="0" w:color="auto"/>
              <w:bottom w:val="single" w:sz="4" w:space="0" w:color="auto"/>
            </w:tcBorders>
            <w:shd w:val="clear" w:color="auto" w:fill="auto"/>
            <w:noWrap/>
            <w:vAlign w:val="center"/>
            <w:hideMark/>
          </w:tcPr>
          <w:p w14:paraId="6F00E115"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0.809</w:t>
            </w:r>
          </w:p>
        </w:tc>
        <w:tc>
          <w:tcPr>
            <w:tcW w:w="711" w:type="dxa"/>
            <w:tcBorders>
              <w:top w:val="single" w:sz="4" w:space="0" w:color="auto"/>
              <w:bottom w:val="single" w:sz="4" w:space="0" w:color="auto"/>
            </w:tcBorders>
            <w:shd w:val="clear" w:color="auto" w:fill="auto"/>
            <w:noWrap/>
            <w:vAlign w:val="center"/>
            <w:hideMark/>
          </w:tcPr>
          <w:p w14:paraId="0FC7E0B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.839</w:t>
            </w:r>
          </w:p>
        </w:tc>
        <w:tc>
          <w:tcPr>
            <w:tcW w:w="711" w:type="dxa"/>
            <w:tcBorders>
              <w:top w:val="single" w:sz="4" w:space="0" w:color="auto"/>
              <w:bottom w:val="single" w:sz="4" w:space="0" w:color="auto"/>
            </w:tcBorders>
            <w:shd w:val="clear" w:color="auto" w:fill="auto"/>
            <w:noWrap/>
            <w:vAlign w:val="center"/>
            <w:hideMark/>
          </w:tcPr>
          <w:p w14:paraId="02055AC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.797</w:t>
            </w:r>
          </w:p>
        </w:tc>
        <w:tc>
          <w:tcPr>
            <w:tcW w:w="711" w:type="dxa"/>
            <w:tcBorders>
              <w:top w:val="single" w:sz="4" w:space="0" w:color="auto"/>
              <w:bottom w:val="single" w:sz="4" w:space="0" w:color="auto"/>
            </w:tcBorders>
            <w:shd w:val="clear" w:color="auto" w:fill="auto"/>
            <w:noWrap/>
            <w:vAlign w:val="center"/>
            <w:hideMark/>
          </w:tcPr>
          <w:p w14:paraId="2277320C"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.789</w:t>
            </w:r>
          </w:p>
        </w:tc>
        <w:tc>
          <w:tcPr>
            <w:tcW w:w="767" w:type="dxa"/>
            <w:tcBorders>
              <w:top w:val="single" w:sz="4" w:space="0" w:color="auto"/>
              <w:bottom w:val="single" w:sz="4" w:space="0" w:color="auto"/>
            </w:tcBorders>
            <w:shd w:val="clear" w:color="auto" w:fill="auto"/>
            <w:noWrap/>
            <w:vAlign w:val="center"/>
            <w:hideMark/>
          </w:tcPr>
          <w:p w14:paraId="51C7B5FA"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.681</w:t>
            </w:r>
          </w:p>
        </w:tc>
        <w:tc>
          <w:tcPr>
            <w:tcW w:w="711" w:type="dxa"/>
            <w:tcBorders>
              <w:top w:val="single" w:sz="4" w:space="0" w:color="auto"/>
              <w:bottom w:val="single" w:sz="4" w:space="0" w:color="auto"/>
            </w:tcBorders>
            <w:shd w:val="clear" w:color="auto" w:fill="auto"/>
            <w:noWrap/>
            <w:vAlign w:val="center"/>
            <w:hideMark/>
          </w:tcPr>
          <w:p w14:paraId="759D0A77"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.698</w:t>
            </w:r>
          </w:p>
        </w:tc>
        <w:tc>
          <w:tcPr>
            <w:tcW w:w="711" w:type="dxa"/>
            <w:tcBorders>
              <w:top w:val="single" w:sz="4" w:space="0" w:color="auto"/>
              <w:bottom w:val="single" w:sz="4" w:space="0" w:color="auto"/>
            </w:tcBorders>
            <w:shd w:val="clear" w:color="auto" w:fill="auto"/>
            <w:noWrap/>
            <w:vAlign w:val="center"/>
            <w:hideMark/>
          </w:tcPr>
          <w:p w14:paraId="24A75E7C"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.459</w:t>
            </w:r>
          </w:p>
        </w:tc>
        <w:tc>
          <w:tcPr>
            <w:tcW w:w="711" w:type="dxa"/>
            <w:tcBorders>
              <w:top w:val="single" w:sz="4" w:space="0" w:color="auto"/>
              <w:bottom w:val="single" w:sz="4" w:space="0" w:color="auto"/>
            </w:tcBorders>
            <w:shd w:val="clear" w:color="auto" w:fill="auto"/>
            <w:noWrap/>
            <w:vAlign w:val="center"/>
            <w:hideMark/>
          </w:tcPr>
          <w:p w14:paraId="43E07A36"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.806</w:t>
            </w:r>
          </w:p>
        </w:tc>
      </w:tr>
      <w:tr w:rsidR="00CF2179" w:rsidRPr="0000451E" w14:paraId="180D8908"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1986C90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KP</w:t>
            </w:r>
          </w:p>
        </w:tc>
        <w:tc>
          <w:tcPr>
            <w:tcW w:w="786" w:type="dxa"/>
            <w:tcBorders>
              <w:top w:val="single" w:sz="4" w:space="0" w:color="auto"/>
              <w:bottom w:val="single" w:sz="4" w:space="0" w:color="auto"/>
            </w:tcBorders>
            <w:shd w:val="clear" w:color="auto" w:fill="auto"/>
            <w:noWrap/>
            <w:vAlign w:val="center"/>
            <w:hideMark/>
          </w:tcPr>
          <w:p w14:paraId="62DAF3D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0.539</w:t>
            </w:r>
          </w:p>
        </w:tc>
        <w:tc>
          <w:tcPr>
            <w:tcW w:w="774" w:type="dxa"/>
            <w:tcBorders>
              <w:top w:val="single" w:sz="4" w:space="0" w:color="auto"/>
              <w:bottom w:val="single" w:sz="4" w:space="0" w:color="auto"/>
            </w:tcBorders>
            <w:shd w:val="clear" w:color="auto" w:fill="auto"/>
            <w:noWrap/>
            <w:vAlign w:val="center"/>
            <w:hideMark/>
          </w:tcPr>
          <w:p w14:paraId="04C9B1AA"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0.612</w:t>
            </w:r>
          </w:p>
        </w:tc>
        <w:tc>
          <w:tcPr>
            <w:tcW w:w="711" w:type="dxa"/>
            <w:tcBorders>
              <w:top w:val="single" w:sz="4" w:space="0" w:color="auto"/>
              <w:bottom w:val="single" w:sz="4" w:space="0" w:color="auto"/>
            </w:tcBorders>
            <w:shd w:val="clear" w:color="auto" w:fill="auto"/>
            <w:noWrap/>
            <w:vAlign w:val="center"/>
            <w:hideMark/>
          </w:tcPr>
          <w:p w14:paraId="48B17477"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0.79</w:t>
            </w:r>
          </w:p>
        </w:tc>
        <w:tc>
          <w:tcPr>
            <w:tcW w:w="711" w:type="dxa"/>
            <w:tcBorders>
              <w:top w:val="single" w:sz="4" w:space="0" w:color="auto"/>
              <w:bottom w:val="single" w:sz="4" w:space="0" w:color="auto"/>
            </w:tcBorders>
            <w:shd w:val="clear" w:color="auto" w:fill="auto"/>
            <w:noWrap/>
            <w:vAlign w:val="center"/>
            <w:hideMark/>
          </w:tcPr>
          <w:p w14:paraId="5ACDCB6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.683</w:t>
            </w:r>
          </w:p>
        </w:tc>
        <w:tc>
          <w:tcPr>
            <w:tcW w:w="711" w:type="dxa"/>
            <w:tcBorders>
              <w:top w:val="single" w:sz="4" w:space="0" w:color="auto"/>
              <w:bottom w:val="single" w:sz="4" w:space="0" w:color="auto"/>
            </w:tcBorders>
            <w:shd w:val="clear" w:color="auto" w:fill="auto"/>
            <w:noWrap/>
            <w:vAlign w:val="center"/>
            <w:hideMark/>
          </w:tcPr>
          <w:p w14:paraId="2401F867"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.688</w:t>
            </w:r>
          </w:p>
        </w:tc>
        <w:tc>
          <w:tcPr>
            <w:tcW w:w="767" w:type="dxa"/>
            <w:tcBorders>
              <w:top w:val="single" w:sz="4" w:space="0" w:color="auto"/>
              <w:bottom w:val="single" w:sz="4" w:space="0" w:color="auto"/>
            </w:tcBorders>
            <w:shd w:val="clear" w:color="auto" w:fill="auto"/>
            <w:noWrap/>
            <w:vAlign w:val="center"/>
            <w:hideMark/>
          </w:tcPr>
          <w:p w14:paraId="7AA35F2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.676</w:t>
            </w:r>
          </w:p>
        </w:tc>
        <w:tc>
          <w:tcPr>
            <w:tcW w:w="711" w:type="dxa"/>
            <w:tcBorders>
              <w:top w:val="single" w:sz="4" w:space="0" w:color="auto"/>
              <w:bottom w:val="single" w:sz="4" w:space="0" w:color="auto"/>
            </w:tcBorders>
            <w:shd w:val="clear" w:color="auto" w:fill="auto"/>
            <w:noWrap/>
            <w:vAlign w:val="center"/>
            <w:hideMark/>
          </w:tcPr>
          <w:p w14:paraId="6886764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.718</w:t>
            </w:r>
          </w:p>
        </w:tc>
        <w:tc>
          <w:tcPr>
            <w:tcW w:w="711" w:type="dxa"/>
            <w:tcBorders>
              <w:top w:val="single" w:sz="4" w:space="0" w:color="auto"/>
              <w:bottom w:val="single" w:sz="4" w:space="0" w:color="auto"/>
            </w:tcBorders>
            <w:shd w:val="clear" w:color="auto" w:fill="auto"/>
            <w:noWrap/>
            <w:vAlign w:val="center"/>
            <w:hideMark/>
          </w:tcPr>
          <w:p w14:paraId="09740EE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.467</w:t>
            </w:r>
          </w:p>
        </w:tc>
        <w:tc>
          <w:tcPr>
            <w:tcW w:w="711" w:type="dxa"/>
            <w:tcBorders>
              <w:top w:val="single" w:sz="4" w:space="0" w:color="auto"/>
              <w:bottom w:val="single" w:sz="4" w:space="0" w:color="auto"/>
            </w:tcBorders>
            <w:shd w:val="clear" w:color="auto" w:fill="auto"/>
            <w:noWrap/>
            <w:vAlign w:val="center"/>
            <w:hideMark/>
          </w:tcPr>
          <w:p w14:paraId="446CABF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.742</w:t>
            </w:r>
          </w:p>
        </w:tc>
      </w:tr>
      <w:tr w:rsidR="00CF2179" w:rsidRPr="0000451E" w14:paraId="70D870A5"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5A4EC621" w14:textId="77777777" w:rsidR="00CF2179" w:rsidRPr="0000451E" w:rsidRDefault="00CF2179" w:rsidP="00EF57EC">
            <w:pPr>
              <w:widowControl/>
              <w:spacing w:line="240" w:lineRule="auto"/>
              <w:jc w:val="center"/>
              <w:rPr>
                <w:rFonts w:eastAsia="DengXian"/>
                <w:color w:val="auto"/>
                <w:sz w:val="20"/>
                <w:szCs w:val="20"/>
              </w:rPr>
            </w:pPr>
            <w:r>
              <w:rPr>
                <w:rFonts w:eastAsia="DengXian"/>
                <w:color w:val="auto"/>
                <w:sz w:val="20"/>
                <w:szCs w:val="20"/>
              </w:rPr>
              <w:t>VC</w:t>
            </w:r>
          </w:p>
        </w:tc>
        <w:tc>
          <w:tcPr>
            <w:tcW w:w="786" w:type="dxa"/>
            <w:tcBorders>
              <w:top w:val="single" w:sz="4" w:space="0" w:color="auto"/>
              <w:bottom w:val="single" w:sz="4" w:space="0" w:color="auto"/>
            </w:tcBorders>
            <w:shd w:val="clear" w:color="auto" w:fill="auto"/>
            <w:noWrap/>
            <w:vAlign w:val="center"/>
            <w:hideMark/>
          </w:tcPr>
          <w:p w14:paraId="1B13D21B"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0.505</w:t>
            </w:r>
          </w:p>
        </w:tc>
        <w:tc>
          <w:tcPr>
            <w:tcW w:w="774" w:type="dxa"/>
            <w:tcBorders>
              <w:top w:val="single" w:sz="4" w:space="0" w:color="auto"/>
              <w:bottom w:val="single" w:sz="4" w:space="0" w:color="auto"/>
            </w:tcBorders>
            <w:shd w:val="clear" w:color="auto" w:fill="auto"/>
            <w:noWrap/>
            <w:vAlign w:val="center"/>
            <w:hideMark/>
          </w:tcPr>
          <w:p w14:paraId="627021C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0.577</w:t>
            </w:r>
          </w:p>
        </w:tc>
        <w:tc>
          <w:tcPr>
            <w:tcW w:w="711" w:type="dxa"/>
            <w:tcBorders>
              <w:top w:val="single" w:sz="4" w:space="0" w:color="auto"/>
              <w:bottom w:val="single" w:sz="4" w:space="0" w:color="auto"/>
            </w:tcBorders>
            <w:shd w:val="clear" w:color="auto" w:fill="auto"/>
            <w:noWrap/>
            <w:vAlign w:val="center"/>
            <w:hideMark/>
          </w:tcPr>
          <w:p w14:paraId="02CCFCE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0.494</w:t>
            </w:r>
          </w:p>
        </w:tc>
        <w:tc>
          <w:tcPr>
            <w:tcW w:w="711" w:type="dxa"/>
            <w:tcBorders>
              <w:top w:val="single" w:sz="4" w:space="0" w:color="auto"/>
              <w:bottom w:val="single" w:sz="4" w:space="0" w:color="auto"/>
            </w:tcBorders>
            <w:shd w:val="clear" w:color="auto" w:fill="auto"/>
            <w:noWrap/>
            <w:vAlign w:val="center"/>
            <w:hideMark/>
          </w:tcPr>
          <w:p w14:paraId="0D0EFE71"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0.793</w:t>
            </w:r>
          </w:p>
        </w:tc>
        <w:tc>
          <w:tcPr>
            <w:tcW w:w="711" w:type="dxa"/>
            <w:tcBorders>
              <w:top w:val="single" w:sz="4" w:space="0" w:color="auto"/>
              <w:bottom w:val="single" w:sz="4" w:space="0" w:color="auto"/>
            </w:tcBorders>
            <w:shd w:val="clear" w:color="auto" w:fill="auto"/>
            <w:noWrap/>
            <w:vAlign w:val="center"/>
            <w:hideMark/>
          </w:tcPr>
          <w:p w14:paraId="1343E456"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.692</w:t>
            </w:r>
          </w:p>
        </w:tc>
        <w:tc>
          <w:tcPr>
            <w:tcW w:w="767" w:type="dxa"/>
            <w:tcBorders>
              <w:top w:val="single" w:sz="4" w:space="0" w:color="auto"/>
              <w:bottom w:val="single" w:sz="4" w:space="0" w:color="auto"/>
            </w:tcBorders>
            <w:shd w:val="clear" w:color="auto" w:fill="auto"/>
            <w:noWrap/>
            <w:vAlign w:val="center"/>
            <w:hideMark/>
          </w:tcPr>
          <w:p w14:paraId="2E9B72F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.696</w:t>
            </w:r>
          </w:p>
        </w:tc>
        <w:tc>
          <w:tcPr>
            <w:tcW w:w="711" w:type="dxa"/>
            <w:tcBorders>
              <w:top w:val="single" w:sz="4" w:space="0" w:color="auto"/>
              <w:bottom w:val="single" w:sz="4" w:space="0" w:color="auto"/>
            </w:tcBorders>
            <w:shd w:val="clear" w:color="auto" w:fill="auto"/>
            <w:noWrap/>
            <w:vAlign w:val="center"/>
            <w:hideMark/>
          </w:tcPr>
          <w:p w14:paraId="1C95BC51"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.606</w:t>
            </w:r>
          </w:p>
        </w:tc>
        <w:tc>
          <w:tcPr>
            <w:tcW w:w="711" w:type="dxa"/>
            <w:tcBorders>
              <w:top w:val="single" w:sz="4" w:space="0" w:color="auto"/>
              <w:bottom w:val="single" w:sz="4" w:space="0" w:color="auto"/>
            </w:tcBorders>
            <w:shd w:val="clear" w:color="auto" w:fill="auto"/>
            <w:noWrap/>
            <w:vAlign w:val="center"/>
            <w:hideMark/>
          </w:tcPr>
          <w:p w14:paraId="37663E1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.583</w:t>
            </w:r>
          </w:p>
        </w:tc>
        <w:tc>
          <w:tcPr>
            <w:tcW w:w="711" w:type="dxa"/>
            <w:tcBorders>
              <w:top w:val="single" w:sz="4" w:space="0" w:color="auto"/>
              <w:bottom w:val="single" w:sz="4" w:space="0" w:color="auto"/>
            </w:tcBorders>
            <w:shd w:val="clear" w:color="auto" w:fill="auto"/>
            <w:noWrap/>
            <w:vAlign w:val="center"/>
          </w:tcPr>
          <w:p w14:paraId="6867CAB5"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.666</w:t>
            </w:r>
          </w:p>
        </w:tc>
      </w:tr>
      <w:tr w:rsidR="00CF2179" w:rsidRPr="0000451E" w14:paraId="626101EE"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3A66638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GPP</w:t>
            </w:r>
          </w:p>
        </w:tc>
        <w:tc>
          <w:tcPr>
            <w:tcW w:w="786" w:type="dxa"/>
            <w:tcBorders>
              <w:top w:val="single" w:sz="4" w:space="0" w:color="auto"/>
              <w:bottom w:val="single" w:sz="4" w:space="0" w:color="auto"/>
            </w:tcBorders>
            <w:shd w:val="clear" w:color="auto" w:fill="auto"/>
            <w:noWrap/>
            <w:vAlign w:val="center"/>
            <w:hideMark/>
          </w:tcPr>
          <w:p w14:paraId="0505EA9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0.559</w:t>
            </w:r>
          </w:p>
        </w:tc>
        <w:tc>
          <w:tcPr>
            <w:tcW w:w="774" w:type="dxa"/>
            <w:tcBorders>
              <w:top w:val="single" w:sz="4" w:space="0" w:color="auto"/>
              <w:bottom w:val="single" w:sz="4" w:space="0" w:color="auto"/>
            </w:tcBorders>
            <w:shd w:val="clear" w:color="auto" w:fill="auto"/>
            <w:noWrap/>
            <w:vAlign w:val="center"/>
            <w:hideMark/>
          </w:tcPr>
          <w:p w14:paraId="4F04AE6B"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0.618</w:t>
            </w:r>
          </w:p>
        </w:tc>
        <w:tc>
          <w:tcPr>
            <w:tcW w:w="711" w:type="dxa"/>
            <w:tcBorders>
              <w:top w:val="single" w:sz="4" w:space="0" w:color="auto"/>
              <w:bottom w:val="single" w:sz="4" w:space="0" w:color="auto"/>
            </w:tcBorders>
            <w:shd w:val="clear" w:color="auto" w:fill="auto"/>
            <w:noWrap/>
            <w:vAlign w:val="center"/>
            <w:hideMark/>
          </w:tcPr>
          <w:p w14:paraId="01A40E6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0.529</w:t>
            </w:r>
          </w:p>
        </w:tc>
        <w:tc>
          <w:tcPr>
            <w:tcW w:w="711" w:type="dxa"/>
            <w:tcBorders>
              <w:top w:val="single" w:sz="4" w:space="0" w:color="auto"/>
              <w:bottom w:val="single" w:sz="4" w:space="0" w:color="auto"/>
            </w:tcBorders>
            <w:shd w:val="clear" w:color="auto" w:fill="auto"/>
            <w:noWrap/>
            <w:vAlign w:val="center"/>
            <w:hideMark/>
          </w:tcPr>
          <w:p w14:paraId="0DC821A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0.535</w:t>
            </w:r>
          </w:p>
        </w:tc>
        <w:tc>
          <w:tcPr>
            <w:tcW w:w="711" w:type="dxa"/>
            <w:tcBorders>
              <w:top w:val="single" w:sz="4" w:space="0" w:color="auto"/>
              <w:bottom w:val="single" w:sz="4" w:space="0" w:color="auto"/>
            </w:tcBorders>
            <w:shd w:val="clear" w:color="auto" w:fill="auto"/>
            <w:noWrap/>
            <w:vAlign w:val="center"/>
            <w:hideMark/>
          </w:tcPr>
          <w:p w14:paraId="51BF3CDC"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0.823</w:t>
            </w:r>
          </w:p>
        </w:tc>
        <w:tc>
          <w:tcPr>
            <w:tcW w:w="767" w:type="dxa"/>
            <w:tcBorders>
              <w:top w:val="single" w:sz="4" w:space="0" w:color="auto"/>
              <w:bottom w:val="single" w:sz="4" w:space="0" w:color="auto"/>
            </w:tcBorders>
            <w:shd w:val="clear" w:color="auto" w:fill="auto"/>
            <w:noWrap/>
            <w:vAlign w:val="center"/>
            <w:hideMark/>
          </w:tcPr>
          <w:p w14:paraId="308EB6A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.898</w:t>
            </w:r>
          </w:p>
        </w:tc>
        <w:tc>
          <w:tcPr>
            <w:tcW w:w="711" w:type="dxa"/>
            <w:tcBorders>
              <w:top w:val="single" w:sz="4" w:space="0" w:color="auto"/>
              <w:bottom w:val="single" w:sz="4" w:space="0" w:color="auto"/>
            </w:tcBorders>
            <w:shd w:val="clear" w:color="auto" w:fill="auto"/>
            <w:noWrap/>
            <w:vAlign w:val="center"/>
            <w:hideMark/>
          </w:tcPr>
          <w:p w14:paraId="6E02D87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.715</w:t>
            </w:r>
          </w:p>
        </w:tc>
        <w:tc>
          <w:tcPr>
            <w:tcW w:w="711" w:type="dxa"/>
            <w:tcBorders>
              <w:top w:val="single" w:sz="4" w:space="0" w:color="auto"/>
              <w:bottom w:val="single" w:sz="4" w:space="0" w:color="auto"/>
            </w:tcBorders>
            <w:shd w:val="clear" w:color="auto" w:fill="auto"/>
            <w:noWrap/>
            <w:vAlign w:val="center"/>
            <w:hideMark/>
          </w:tcPr>
          <w:p w14:paraId="7E377AB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.255</w:t>
            </w:r>
          </w:p>
        </w:tc>
        <w:tc>
          <w:tcPr>
            <w:tcW w:w="711" w:type="dxa"/>
            <w:tcBorders>
              <w:top w:val="single" w:sz="4" w:space="0" w:color="auto"/>
              <w:bottom w:val="single" w:sz="4" w:space="0" w:color="auto"/>
            </w:tcBorders>
            <w:shd w:val="clear" w:color="auto" w:fill="auto"/>
            <w:noWrap/>
            <w:vAlign w:val="center"/>
          </w:tcPr>
          <w:p w14:paraId="316A9EF6"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.684</w:t>
            </w:r>
          </w:p>
        </w:tc>
      </w:tr>
      <w:tr w:rsidR="00CF2179" w:rsidRPr="0000451E" w14:paraId="37BFCBAE"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3E93FB0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GPPR</w:t>
            </w:r>
          </w:p>
        </w:tc>
        <w:tc>
          <w:tcPr>
            <w:tcW w:w="786" w:type="dxa"/>
            <w:tcBorders>
              <w:top w:val="single" w:sz="4" w:space="0" w:color="auto"/>
              <w:bottom w:val="single" w:sz="4" w:space="0" w:color="auto"/>
            </w:tcBorders>
            <w:shd w:val="clear" w:color="auto" w:fill="auto"/>
            <w:noWrap/>
            <w:vAlign w:val="center"/>
            <w:hideMark/>
          </w:tcPr>
          <w:p w14:paraId="4E110C49"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0.549</w:t>
            </w:r>
          </w:p>
        </w:tc>
        <w:tc>
          <w:tcPr>
            <w:tcW w:w="774" w:type="dxa"/>
            <w:tcBorders>
              <w:top w:val="single" w:sz="4" w:space="0" w:color="auto"/>
              <w:bottom w:val="single" w:sz="4" w:space="0" w:color="auto"/>
            </w:tcBorders>
            <w:shd w:val="clear" w:color="auto" w:fill="auto"/>
            <w:noWrap/>
            <w:vAlign w:val="center"/>
            <w:hideMark/>
          </w:tcPr>
          <w:p w14:paraId="7F112BD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0.529</w:t>
            </w:r>
          </w:p>
        </w:tc>
        <w:tc>
          <w:tcPr>
            <w:tcW w:w="711" w:type="dxa"/>
            <w:tcBorders>
              <w:top w:val="single" w:sz="4" w:space="0" w:color="auto"/>
              <w:bottom w:val="single" w:sz="4" w:space="0" w:color="auto"/>
            </w:tcBorders>
            <w:shd w:val="clear" w:color="auto" w:fill="auto"/>
            <w:noWrap/>
            <w:vAlign w:val="center"/>
            <w:hideMark/>
          </w:tcPr>
          <w:p w14:paraId="50CB3FA7"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0.519</w:t>
            </w:r>
          </w:p>
        </w:tc>
        <w:tc>
          <w:tcPr>
            <w:tcW w:w="711" w:type="dxa"/>
            <w:tcBorders>
              <w:top w:val="single" w:sz="4" w:space="0" w:color="auto"/>
              <w:bottom w:val="single" w:sz="4" w:space="0" w:color="auto"/>
            </w:tcBorders>
            <w:shd w:val="clear" w:color="auto" w:fill="auto"/>
            <w:noWrap/>
            <w:vAlign w:val="center"/>
            <w:hideMark/>
          </w:tcPr>
          <w:p w14:paraId="2055C93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0.532</w:t>
            </w:r>
          </w:p>
        </w:tc>
        <w:tc>
          <w:tcPr>
            <w:tcW w:w="711" w:type="dxa"/>
            <w:tcBorders>
              <w:top w:val="single" w:sz="4" w:space="0" w:color="auto"/>
              <w:bottom w:val="single" w:sz="4" w:space="0" w:color="auto"/>
            </w:tcBorders>
            <w:shd w:val="clear" w:color="auto" w:fill="auto"/>
            <w:noWrap/>
            <w:vAlign w:val="center"/>
            <w:hideMark/>
          </w:tcPr>
          <w:p w14:paraId="16149A1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0.747</w:t>
            </w:r>
          </w:p>
        </w:tc>
        <w:tc>
          <w:tcPr>
            <w:tcW w:w="767" w:type="dxa"/>
            <w:tcBorders>
              <w:top w:val="single" w:sz="4" w:space="0" w:color="auto"/>
              <w:bottom w:val="single" w:sz="4" w:space="0" w:color="auto"/>
            </w:tcBorders>
            <w:shd w:val="clear" w:color="auto" w:fill="auto"/>
            <w:noWrap/>
            <w:vAlign w:val="center"/>
            <w:hideMark/>
          </w:tcPr>
          <w:p w14:paraId="2F6777A3"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0.805</w:t>
            </w:r>
          </w:p>
        </w:tc>
        <w:tc>
          <w:tcPr>
            <w:tcW w:w="711" w:type="dxa"/>
            <w:tcBorders>
              <w:top w:val="single" w:sz="4" w:space="0" w:color="auto"/>
              <w:bottom w:val="single" w:sz="4" w:space="0" w:color="auto"/>
            </w:tcBorders>
            <w:shd w:val="clear" w:color="auto" w:fill="auto"/>
            <w:noWrap/>
            <w:vAlign w:val="center"/>
            <w:hideMark/>
          </w:tcPr>
          <w:p w14:paraId="2F656C8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.799</w:t>
            </w:r>
          </w:p>
        </w:tc>
        <w:tc>
          <w:tcPr>
            <w:tcW w:w="711" w:type="dxa"/>
            <w:tcBorders>
              <w:top w:val="single" w:sz="4" w:space="0" w:color="auto"/>
              <w:bottom w:val="single" w:sz="4" w:space="0" w:color="auto"/>
            </w:tcBorders>
            <w:shd w:val="clear" w:color="auto" w:fill="auto"/>
            <w:noWrap/>
            <w:vAlign w:val="center"/>
            <w:hideMark/>
          </w:tcPr>
          <w:p w14:paraId="610229D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.342</w:t>
            </w:r>
          </w:p>
        </w:tc>
        <w:tc>
          <w:tcPr>
            <w:tcW w:w="711" w:type="dxa"/>
            <w:tcBorders>
              <w:top w:val="single" w:sz="4" w:space="0" w:color="auto"/>
              <w:bottom w:val="single" w:sz="4" w:space="0" w:color="auto"/>
            </w:tcBorders>
            <w:shd w:val="clear" w:color="auto" w:fill="auto"/>
            <w:noWrap/>
            <w:vAlign w:val="center"/>
            <w:hideMark/>
          </w:tcPr>
          <w:p w14:paraId="2B0D493F" w14:textId="77777777" w:rsidR="00CF2179" w:rsidRPr="0000451E" w:rsidRDefault="00CF2179" w:rsidP="00EF57EC">
            <w:pPr>
              <w:widowControl/>
              <w:spacing w:line="240" w:lineRule="auto"/>
              <w:jc w:val="center"/>
              <w:rPr>
                <w:rFonts w:eastAsia="Times New Roman"/>
                <w:color w:val="auto"/>
                <w:sz w:val="20"/>
                <w:szCs w:val="20"/>
              </w:rPr>
            </w:pPr>
            <w:r w:rsidRPr="0000451E">
              <w:rPr>
                <w:rFonts w:eastAsia="DengXian" w:hint="eastAsia"/>
                <w:color w:val="auto"/>
                <w:sz w:val="20"/>
                <w:szCs w:val="20"/>
              </w:rPr>
              <w:t>0</w:t>
            </w:r>
            <w:r w:rsidRPr="0000451E">
              <w:rPr>
                <w:rFonts w:eastAsia="DengXian"/>
                <w:color w:val="auto"/>
                <w:sz w:val="20"/>
                <w:szCs w:val="20"/>
              </w:rPr>
              <w:t>.789</w:t>
            </w:r>
          </w:p>
        </w:tc>
      </w:tr>
      <w:tr w:rsidR="00CF2179" w:rsidRPr="0000451E" w14:paraId="256AEB20"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53F5AB3A"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ESC</w:t>
            </w:r>
          </w:p>
        </w:tc>
        <w:tc>
          <w:tcPr>
            <w:tcW w:w="786" w:type="dxa"/>
            <w:tcBorders>
              <w:top w:val="single" w:sz="4" w:space="0" w:color="auto"/>
              <w:bottom w:val="single" w:sz="4" w:space="0" w:color="auto"/>
            </w:tcBorders>
            <w:shd w:val="clear" w:color="auto" w:fill="auto"/>
            <w:noWrap/>
            <w:vAlign w:val="center"/>
            <w:hideMark/>
          </w:tcPr>
          <w:p w14:paraId="12B6A1D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0.588</w:t>
            </w:r>
          </w:p>
        </w:tc>
        <w:tc>
          <w:tcPr>
            <w:tcW w:w="774" w:type="dxa"/>
            <w:tcBorders>
              <w:top w:val="single" w:sz="4" w:space="0" w:color="auto"/>
              <w:bottom w:val="single" w:sz="4" w:space="0" w:color="auto"/>
            </w:tcBorders>
            <w:shd w:val="clear" w:color="auto" w:fill="auto"/>
            <w:noWrap/>
            <w:vAlign w:val="center"/>
            <w:hideMark/>
          </w:tcPr>
          <w:p w14:paraId="036AAF4A"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0.525</w:t>
            </w:r>
          </w:p>
        </w:tc>
        <w:tc>
          <w:tcPr>
            <w:tcW w:w="711" w:type="dxa"/>
            <w:tcBorders>
              <w:top w:val="single" w:sz="4" w:space="0" w:color="auto"/>
              <w:bottom w:val="single" w:sz="4" w:space="0" w:color="auto"/>
            </w:tcBorders>
            <w:shd w:val="clear" w:color="auto" w:fill="auto"/>
            <w:noWrap/>
            <w:vAlign w:val="center"/>
            <w:hideMark/>
          </w:tcPr>
          <w:p w14:paraId="2ED34DA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0.534</w:t>
            </w:r>
          </w:p>
        </w:tc>
        <w:tc>
          <w:tcPr>
            <w:tcW w:w="711" w:type="dxa"/>
            <w:tcBorders>
              <w:top w:val="single" w:sz="4" w:space="0" w:color="auto"/>
              <w:bottom w:val="single" w:sz="4" w:space="0" w:color="auto"/>
            </w:tcBorders>
            <w:shd w:val="clear" w:color="auto" w:fill="auto"/>
            <w:noWrap/>
            <w:vAlign w:val="center"/>
            <w:hideMark/>
          </w:tcPr>
          <w:p w14:paraId="7B55BF4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0.449</w:t>
            </w:r>
          </w:p>
        </w:tc>
        <w:tc>
          <w:tcPr>
            <w:tcW w:w="711" w:type="dxa"/>
            <w:tcBorders>
              <w:top w:val="single" w:sz="4" w:space="0" w:color="auto"/>
              <w:bottom w:val="single" w:sz="4" w:space="0" w:color="auto"/>
            </w:tcBorders>
            <w:shd w:val="clear" w:color="auto" w:fill="auto"/>
            <w:noWrap/>
            <w:vAlign w:val="center"/>
            <w:hideMark/>
          </w:tcPr>
          <w:p w14:paraId="2396E91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0.578</w:t>
            </w:r>
          </w:p>
        </w:tc>
        <w:tc>
          <w:tcPr>
            <w:tcW w:w="767" w:type="dxa"/>
            <w:tcBorders>
              <w:top w:val="single" w:sz="4" w:space="0" w:color="auto"/>
              <w:bottom w:val="single" w:sz="4" w:space="0" w:color="auto"/>
            </w:tcBorders>
            <w:shd w:val="clear" w:color="auto" w:fill="auto"/>
            <w:noWrap/>
            <w:vAlign w:val="center"/>
            <w:hideMark/>
          </w:tcPr>
          <w:p w14:paraId="6F7823E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0.636</w:t>
            </w:r>
          </w:p>
        </w:tc>
        <w:tc>
          <w:tcPr>
            <w:tcW w:w="711" w:type="dxa"/>
            <w:tcBorders>
              <w:top w:val="single" w:sz="4" w:space="0" w:color="auto"/>
              <w:bottom w:val="single" w:sz="4" w:space="0" w:color="auto"/>
            </w:tcBorders>
            <w:shd w:val="clear" w:color="auto" w:fill="auto"/>
            <w:noWrap/>
            <w:vAlign w:val="center"/>
            <w:hideMark/>
          </w:tcPr>
          <w:p w14:paraId="6F05BF30"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0.826</w:t>
            </w:r>
          </w:p>
        </w:tc>
        <w:tc>
          <w:tcPr>
            <w:tcW w:w="711" w:type="dxa"/>
            <w:tcBorders>
              <w:top w:val="single" w:sz="4" w:space="0" w:color="auto"/>
              <w:bottom w:val="single" w:sz="4" w:space="0" w:color="auto"/>
            </w:tcBorders>
            <w:shd w:val="clear" w:color="auto" w:fill="auto"/>
            <w:noWrap/>
            <w:vAlign w:val="center"/>
            <w:hideMark/>
          </w:tcPr>
          <w:p w14:paraId="4A847ADD"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.384</w:t>
            </w:r>
          </w:p>
        </w:tc>
        <w:tc>
          <w:tcPr>
            <w:tcW w:w="711" w:type="dxa"/>
            <w:tcBorders>
              <w:top w:val="single" w:sz="4" w:space="0" w:color="auto"/>
              <w:bottom w:val="single" w:sz="4" w:space="0" w:color="auto"/>
            </w:tcBorders>
            <w:shd w:val="clear" w:color="auto" w:fill="auto"/>
            <w:noWrap/>
            <w:vAlign w:val="center"/>
            <w:hideMark/>
          </w:tcPr>
          <w:p w14:paraId="576A55D0"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.772</w:t>
            </w:r>
          </w:p>
        </w:tc>
      </w:tr>
      <w:tr w:rsidR="00CF2179" w:rsidRPr="0000451E" w14:paraId="092C5B23" w14:textId="77777777" w:rsidTr="00EF57EC">
        <w:trPr>
          <w:trHeight w:val="276"/>
          <w:jc w:val="center"/>
        </w:trPr>
        <w:tc>
          <w:tcPr>
            <w:tcW w:w="717" w:type="dxa"/>
            <w:tcBorders>
              <w:top w:val="single" w:sz="4" w:space="0" w:color="auto"/>
              <w:bottom w:val="single" w:sz="4" w:space="0" w:color="auto"/>
            </w:tcBorders>
            <w:shd w:val="clear" w:color="auto" w:fill="auto"/>
            <w:noWrap/>
            <w:vAlign w:val="center"/>
            <w:hideMark/>
          </w:tcPr>
          <w:p w14:paraId="11CAE6F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RSC</w:t>
            </w:r>
          </w:p>
        </w:tc>
        <w:tc>
          <w:tcPr>
            <w:tcW w:w="786" w:type="dxa"/>
            <w:tcBorders>
              <w:top w:val="single" w:sz="4" w:space="0" w:color="auto"/>
              <w:bottom w:val="single" w:sz="4" w:space="0" w:color="auto"/>
            </w:tcBorders>
            <w:shd w:val="clear" w:color="auto" w:fill="auto"/>
            <w:noWrap/>
            <w:vAlign w:val="center"/>
            <w:hideMark/>
          </w:tcPr>
          <w:p w14:paraId="300A8DDC"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0.31</w:t>
            </w:r>
          </w:p>
        </w:tc>
        <w:tc>
          <w:tcPr>
            <w:tcW w:w="774" w:type="dxa"/>
            <w:tcBorders>
              <w:top w:val="single" w:sz="4" w:space="0" w:color="auto"/>
              <w:bottom w:val="single" w:sz="4" w:space="0" w:color="auto"/>
            </w:tcBorders>
            <w:shd w:val="clear" w:color="auto" w:fill="auto"/>
            <w:noWrap/>
            <w:vAlign w:val="center"/>
            <w:hideMark/>
          </w:tcPr>
          <w:p w14:paraId="1FF0F06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0.331</w:t>
            </w:r>
          </w:p>
        </w:tc>
        <w:tc>
          <w:tcPr>
            <w:tcW w:w="711" w:type="dxa"/>
            <w:tcBorders>
              <w:top w:val="single" w:sz="4" w:space="0" w:color="auto"/>
              <w:bottom w:val="single" w:sz="4" w:space="0" w:color="auto"/>
            </w:tcBorders>
            <w:shd w:val="clear" w:color="auto" w:fill="auto"/>
            <w:noWrap/>
            <w:vAlign w:val="center"/>
            <w:hideMark/>
          </w:tcPr>
          <w:p w14:paraId="7942DA0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0.34</w:t>
            </w:r>
          </w:p>
        </w:tc>
        <w:tc>
          <w:tcPr>
            <w:tcW w:w="711" w:type="dxa"/>
            <w:tcBorders>
              <w:top w:val="single" w:sz="4" w:space="0" w:color="auto"/>
              <w:bottom w:val="single" w:sz="4" w:space="0" w:color="auto"/>
            </w:tcBorders>
            <w:shd w:val="clear" w:color="auto" w:fill="auto"/>
            <w:noWrap/>
            <w:vAlign w:val="center"/>
            <w:hideMark/>
          </w:tcPr>
          <w:p w14:paraId="14B35D7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0.41</w:t>
            </w:r>
          </w:p>
        </w:tc>
        <w:tc>
          <w:tcPr>
            <w:tcW w:w="711" w:type="dxa"/>
            <w:tcBorders>
              <w:top w:val="single" w:sz="4" w:space="0" w:color="auto"/>
              <w:bottom w:val="single" w:sz="4" w:space="0" w:color="auto"/>
            </w:tcBorders>
            <w:shd w:val="clear" w:color="auto" w:fill="auto"/>
            <w:noWrap/>
            <w:vAlign w:val="center"/>
            <w:hideMark/>
          </w:tcPr>
          <w:p w14:paraId="4015821C"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0.195</w:t>
            </w:r>
          </w:p>
        </w:tc>
        <w:tc>
          <w:tcPr>
            <w:tcW w:w="767" w:type="dxa"/>
            <w:tcBorders>
              <w:top w:val="single" w:sz="4" w:space="0" w:color="auto"/>
              <w:bottom w:val="single" w:sz="4" w:space="0" w:color="auto"/>
            </w:tcBorders>
            <w:shd w:val="clear" w:color="auto" w:fill="auto"/>
            <w:noWrap/>
            <w:vAlign w:val="center"/>
            <w:hideMark/>
          </w:tcPr>
          <w:p w14:paraId="142D4AE2"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0.259</w:t>
            </w:r>
          </w:p>
        </w:tc>
        <w:tc>
          <w:tcPr>
            <w:tcW w:w="711" w:type="dxa"/>
            <w:tcBorders>
              <w:top w:val="single" w:sz="4" w:space="0" w:color="auto"/>
              <w:bottom w:val="single" w:sz="4" w:space="0" w:color="auto"/>
            </w:tcBorders>
            <w:shd w:val="clear" w:color="auto" w:fill="auto"/>
            <w:noWrap/>
            <w:vAlign w:val="center"/>
            <w:hideMark/>
          </w:tcPr>
          <w:p w14:paraId="289E8A5B"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0.285</w:t>
            </w:r>
          </w:p>
        </w:tc>
        <w:tc>
          <w:tcPr>
            <w:tcW w:w="711" w:type="dxa"/>
            <w:tcBorders>
              <w:top w:val="single" w:sz="4" w:space="0" w:color="auto"/>
              <w:bottom w:val="single" w:sz="4" w:space="0" w:color="auto"/>
            </w:tcBorders>
            <w:shd w:val="clear" w:color="auto" w:fill="auto"/>
            <w:noWrap/>
            <w:vAlign w:val="center"/>
            <w:hideMark/>
          </w:tcPr>
          <w:p w14:paraId="652E9F1F"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0.794</w:t>
            </w:r>
          </w:p>
        </w:tc>
        <w:tc>
          <w:tcPr>
            <w:tcW w:w="711" w:type="dxa"/>
            <w:tcBorders>
              <w:top w:val="single" w:sz="4" w:space="0" w:color="auto"/>
              <w:bottom w:val="single" w:sz="4" w:space="0" w:color="auto"/>
            </w:tcBorders>
            <w:shd w:val="clear" w:color="auto" w:fill="auto"/>
            <w:noWrap/>
            <w:vAlign w:val="center"/>
            <w:hideMark/>
          </w:tcPr>
          <w:p w14:paraId="489B4ED7"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hint="eastAsia"/>
                <w:color w:val="auto"/>
                <w:sz w:val="20"/>
                <w:szCs w:val="20"/>
              </w:rPr>
              <w:t>0</w:t>
            </w:r>
            <w:r w:rsidRPr="0000451E">
              <w:rPr>
                <w:rFonts w:eastAsia="DengXian"/>
                <w:color w:val="auto"/>
                <w:sz w:val="20"/>
                <w:szCs w:val="20"/>
              </w:rPr>
              <w:t>.326</w:t>
            </w:r>
          </w:p>
        </w:tc>
      </w:tr>
      <w:tr w:rsidR="00CF2179" w:rsidRPr="0000451E" w14:paraId="4D714AFF" w14:textId="77777777" w:rsidTr="00EF57EC">
        <w:trPr>
          <w:trHeight w:val="276"/>
          <w:jc w:val="center"/>
        </w:trPr>
        <w:tc>
          <w:tcPr>
            <w:tcW w:w="717" w:type="dxa"/>
            <w:tcBorders>
              <w:top w:val="single" w:sz="4" w:space="0" w:color="auto"/>
              <w:bottom w:val="single" w:sz="12" w:space="0" w:color="auto"/>
            </w:tcBorders>
            <w:shd w:val="clear" w:color="auto" w:fill="auto"/>
            <w:noWrap/>
            <w:vAlign w:val="center"/>
            <w:hideMark/>
          </w:tcPr>
          <w:p w14:paraId="05B0F6B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RRC</w:t>
            </w:r>
          </w:p>
        </w:tc>
        <w:tc>
          <w:tcPr>
            <w:tcW w:w="786" w:type="dxa"/>
            <w:tcBorders>
              <w:top w:val="single" w:sz="4" w:space="0" w:color="auto"/>
              <w:bottom w:val="single" w:sz="12" w:space="0" w:color="auto"/>
            </w:tcBorders>
            <w:shd w:val="clear" w:color="auto" w:fill="auto"/>
            <w:noWrap/>
            <w:vAlign w:val="center"/>
            <w:hideMark/>
          </w:tcPr>
          <w:p w14:paraId="70F51893"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0.545</w:t>
            </w:r>
          </w:p>
        </w:tc>
        <w:tc>
          <w:tcPr>
            <w:tcW w:w="774" w:type="dxa"/>
            <w:tcBorders>
              <w:top w:val="single" w:sz="4" w:space="0" w:color="auto"/>
              <w:bottom w:val="single" w:sz="12" w:space="0" w:color="auto"/>
            </w:tcBorders>
            <w:shd w:val="clear" w:color="auto" w:fill="auto"/>
            <w:noWrap/>
            <w:vAlign w:val="center"/>
            <w:hideMark/>
          </w:tcPr>
          <w:p w14:paraId="05BCC0A8"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0.614</w:t>
            </w:r>
          </w:p>
        </w:tc>
        <w:tc>
          <w:tcPr>
            <w:tcW w:w="711" w:type="dxa"/>
            <w:tcBorders>
              <w:top w:val="single" w:sz="4" w:space="0" w:color="auto"/>
              <w:bottom w:val="single" w:sz="12" w:space="0" w:color="auto"/>
            </w:tcBorders>
            <w:shd w:val="clear" w:color="auto" w:fill="auto"/>
            <w:noWrap/>
            <w:vAlign w:val="center"/>
            <w:hideMark/>
          </w:tcPr>
          <w:p w14:paraId="3537AD3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0.556</w:t>
            </w:r>
          </w:p>
        </w:tc>
        <w:tc>
          <w:tcPr>
            <w:tcW w:w="711" w:type="dxa"/>
            <w:tcBorders>
              <w:top w:val="single" w:sz="4" w:space="0" w:color="auto"/>
              <w:bottom w:val="single" w:sz="12" w:space="0" w:color="auto"/>
            </w:tcBorders>
            <w:shd w:val="clear" w:color="auto" w:fill="auto"/>
            <w:noWrap/>
            <w:vAlign w:val="center"/>
            <w:hideMark/>
          </w:tcPr>
          <w:p w14:paraId="33FE16EA"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0.499</w:t>
            </w:r>
          </w:p>
        </w:tc>
        <w:tc>
          <w:tcPr>
            <w:tcW w:w="711" w:type="dxa"/>
            <w:tcBorders>
              <w:top w:val="single" w:sz="4" w:space="0" w:color="auto"/>
              <w:bottom w:val="single" w:sz="12" w:space="0" w:color="auto"/>
            </w:tcBorders>
            <w:shd w:val="clear" w:color="auto" w:fill="auto"/>
            <w:noWrap/>
            <w:vAlign w:val="center"/>
            <w:hideMark/>
          </w:tcPr>
          <w:p w14:paraId="35C1DE5C"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0.553</w:t>
            </w:r>
          </w:p>
        </w:tc>
        <w:tc>
          <w:tcPr>
            <w:tcW w:w="767" w:type="dxa"/>
            <w:tcBorders>
              <w:top w:val="single" w:sz="4" w:space="0" w:color="auto"/>
              <w:bottom w:val="single" w:sz="12" w:space="0" w:color="auto"/>
            </w:tcBorders>
            <w:shd w:val="clear" w:color="auto" w:fill="auto"/>
            <w:noWrap/>
            <w:vAlign w:val="center"/>
            <w:hideMark/>
          </w:tcPr>
          <w:p w14:paraId="697C309B"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0.634</w:t>
            </w:r>
          </w:p>
        </w:tc>
        <w:tc>
          <w:tcPr>
            <w:tcW w:w="711" w:type="dxa"/>
            <w:tcBorders>
              <w:top w:val="single" w:sz="4" w:space="0" w:color="auto"/>
              <w:bottom w:val="single" w:sz="12" w:space="0" w:color="auto"/>
            </w:tcBorders>
            <w:shd w:val="clear" w:color="auto" w:fill="auto"/>
            <w:noWrap/>
            <w:vAlign w:val="center"/>
            <w:hideMark/>
          </w:tcPr>
          <w:p w14:paraId="5C61AB8F"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0.597</w:t>
            </w:r>
          </w:p>
        </w:tc>
        <w:tc>
          <w:tcPr>
            <w:tcW w:w="711" w:type="dxa"/>
            <w:tcBorders>
              <w:top w:val="single" w:sz="4" w:space="0" w:color="auto"/>
              <w:bottom w:val="single" w:sz="12" w:space="0" w:color="auto"/>
            </w:tcBorders>
            <w:shd w:val="clear" w:color="auto" w:fill="auto"/>
            <w:noWrap/>
            <w:vAlign w:val="center"/>
            <w:hideMark/>
          </w:tcPr>
          <w:p w14:paraId="29FF7374" w14:textId="77777777" w:rsidR="00CF2179" w:rsidRPr="0000451E" w:rsidRDefault="00CF2179" w:rsidP="00EF57EC">
            <w:pPr>
              <w:widowControl/>
              <w:spacing w:line="240" w:lineRule="auto"/>
              <w:jc w:val="center"/>
              <w:rPr>
                <w:rFonts w:eastAsia="DengXian"/>
                <w:color w:val="auto"/>
                <w:sz w:val="20"/>
                <w:szCs w:val="20"/>
              </w:rPr>
            </w:pPr>
            <w:r w:rsidRPr="0000451E">
              <w:rPr>
                <w:rFonts w:eastAsia="DengXian"/>
                <w:color w:val="auto"/>
                <w:sz w:val="20"/>
                <w:szCs w:val="20"/>
              </w:rPr>
              <w:t>0.243</w:t>
            </w:r>
          </w:p>
        </w:tc>
        <w:tc>
          <w:tcPr>
            <w:tcW w:w="711" w:type="dxa"/>
            <w:tcBorders>
              <w:top w:val="single" w:sz="4" w:space="0" w:color="auto"/>
              <w:bottom w:val="single" w:sz="12" w:space="0" w:color="auto"/>
            </w:tcBorders>
            <w:shd w:val="clear" w:color="auto" w:fill="auto"/>
            <w:noWrap/>
            <w:vAlign w:val="center"/>
            <w:hideMark/>
          </w:tcPr>
          <w:p w14:paraId="47FCEF33" w14:textId="77777777" w:rsidR="00CF2179" w:rsidRPr="0000451E" w:rsidRDefault="00CF2179" w:rsidP="00EF57EC">
            <w:pPr>
              <w:widowControl/>
              <w:spacing w:line="240" w:lineRule="auto"/>
              <w:jc w:val="center"/>
              <w:rPr>
                <w:rFonts w:eastAsia="DengXian"/>
                <w:b/>
                <w:i/>
                <w:color w:val="auto"/>
                <w:sz w:val="20"/>
                <w:szCs w:val="20"/>
              </w:rPr>
            </w:pPr>
            <w:r w:rsidRPr="0000451E">
              <w:rPr>
                <w:rFonts w:eastAsia="DengXian"/>
                <w:b/>
                <w:i/>
                <w:color w:val="auto"/>
                <w:sz w:val="20"/>
                <w:szCs w:val="20"/>
              </w:rPr>
              <w:t>0.837</w:t>
            </w:r>
          </w:p>
        </w:tc>
      </w:tr>
    </w:tbl>
    <w:p w14:paraId="63ADC6C4" w14:textId="5CC74C8C" w:rsidR="00A709CA" w:rsidRPr="0000451E" w:rsidRDefault="00A709CA" w:rsidP="009A7DA6">
      <w:pPr>
        <w:rPr>
          <w:color w:val="auto"/>
          <w:kern w:val="2"/>
          <w:sz w:val="20"/>
          <w:szCs w:val="22"/>
        </w:rPr>
      </w:pPr>
      <w:r w:rsidRPr="0000451E">
        <w:rPr>
          <w:color w:val="auto"/>
          <w:kern w:val="2"/>
          <w:sz w:val="20"/>
          <w:szCs w:val="22"/>
        </w:rPr>
        <w:t>N</w:t>
      </w:r>
      <w:r w:rsidRPr="0000451E">
        <w:rPr>
          <w:rFonts w:hint="eastAsia"/>
          <w:color w:val="auto"/>
          <w:kern w:val="2"/>
          <w:sz w:val="20"/>
          <w:szCs w:val="22"/>
        </w:rPr>
        <w:t>ote:</w:t>
      </w:r>
      <w:r w:rsidRPr="0000451E">
        <w:rPr>
          <w:color w:val="auto"/>
          <w:kern w:val="2"/>
          <w:sz w:val="20"/>
          <w:szCs w:val="22"/>
        </w:rPr>
        <w:t xml:space="preserve"> The italicized and bold elements on the diagonal are </w:t>
      </w:r>
      <w:r w:rsidRPr="0000451E">
        <w:rPr>
          <w:rFonts w:hint="eastAsia"/>
          <w:color w:val="auto"/>
          <w:kern w:val="2"/>
          <w:sz w:val="20"/>
          <w:szCs w:val="22"/>
        </w:rPr>
        <w:t>the</w:t>
      </w:r>
      <w:r w:rsidRPr="0000451E">
        <w:rPr>
          <w:color w:val="auto"/>
          <w:kern w:val="2"/>
          <w:sz w:val="20"/>
          <w:szCs w:val="22"/>
        </w:rPr>
        <w:t xml:space="preserve"> </w:t>
      </w:r>
      <w:r w:rsidRPr="0000451E">
        <w:rPr>
          <w:rFonts w:hint="eastAsia"/>
          <w:color w:val="auto"/>
          <w:kern w:val="2"/>
          <w:sz w:val="20"/>
          <w:szCs w:val="22"/>
        </w:rPr>
        <w:t>square</w:t>
      </w:r>
      <w:r w:rsidRPr="0000451E">
        <w:rPr>
          <w:color w:val="auto"/>
          <w:kern w:val="2"/>
          <w:sz w:val="20"/>
          <w:szCs w:val="22"/>
        </w:rPr>
        <w:t xml:space="preserve"> </w:t>
      </w:r>
      <w:r w:rsidRPr="0000451E">
        <w:rPr>
          <w:rFonts w:hint="eastAsia"/>
          <w:color w:val="auto"/>
          <w:kern w:val="2"/>
          <w:sz w:val="20"/>
          <w:szCs w:val="22"/>
        </w:rPr>
        <w:t>roots</w:t>
      </w:r>
      <w:r w:rsidRPr="0000451E">
        <w:rPr>
          <w:color w:val="auto"/>
          <w:kern w:val="2"/>
          <w:sz w:val="20"/>
          <w:szCs w:val="22"/>
        </w:rPr>
        <w:t xml:space="preserve"> </w:t>
      </w:r>
      <w:r w:rsidRPr="0000451E">
        <w:rPr>
          <w:rFonts w:hint="eastAsia"/>
          <w:color w:val="auto"/>
          <w:kern w:val="2"/>
          <w:sz w:val="20"/>
          <w:szCs w:val="22"/>
        </w:rPr>
        <w:t>of</w:t>
      </w:r>
      <w:r w:rsidRPr="0000451E">
        <w:rPr>
          <w:color w:val="auto"/>
          <w:kern w:val="2"/>
          <w:sz w:val="20"/>
          <w:szCs w:val="22"/>
        </w:rPr>
        <w:t xml:space="preserve"> </w:t>
      </w:r>
      <w:r w:rsidRPr="0000451E">
        <w:rPr>
          <w:rFonts w:hint="eastAsia"/>
          <w:color w:val="auto"/>
          <w:kern w:val="2"/>
          <w:sz w:val="20"/>
          <w:szCs w:val="22"/>
        </w:rPr>
        <w:t>the</w:t>
      </w:r>
      <w:r w:rsidRPr="0000451E">
        <w:rPr>
          <w:color w:val="auto"/>
          <w:kern w:val="2"/>
          <w:sz w:val="20"/>
          <w:szCs w:val="22"/>
        </w:rPr>
        <w:t xml:space="preserve"> AVE. The upper right corner of the diagonal elements is the</w:t>
      </w:r>
      <w:bookmarkStart w:id="73" w:name="_Hlk40640408"/>
      <w:r w:rsidRPr="0000451E">
        <w:rPr>
          <w:color w:val="auto"/>
          <w:kern w:val="2"/>
          <w:sz w:val="20"/>
          <w:szCs w:val="22"/>
        </w:rPr>
        <w:t xml:space="preserve"> HTMT ratio</w:t>
      </w:r>
      <w:bookmarkEnd w:id="73"/>
      <w:r w:rsidRPr="0000451E">
        <w:rPr>
          <w:color w:val="auto"/>
          <w:kern w:val="2"/>
          <w:sz w:val="20"/>
          <w:szCs w:val="22"/>
        </w:rPr>
        <w:t>. The lower left corner of the diagonal represents the correlation between the constructs’ value.</w:t>
      </w:r>
    </w:p>
    <w:p w14:paraId="45CEF750" w14:textId="586D442E" w:rsidR="00063D64" w:rsidRPr="0000451E" w:rsidRDefault="00063D64" w:rsidP="007E75A5">
      <w:pPr>
        <w:ind w:firstLineChars="200" w:firstLine="480"/>
        <w:rPr>
          <w:color w:val="auto"/>
        </w:rPr>
      </w:pPr>
      <w:r w:rsidRPr="0000451E">
        <w:rPr>
          <w:color w:val="auto"/>
        </w:rPr>
        <w:t xml:space="preserve">It can be </w:t>
      </w:r>
      <w:r w:rsidR="00503788" w:rsidRPr="0000451E">
        <w:rPr>
          <w:color w:val="auto"/>
        </w:rPr>
        <w:t>seen</w:t>
      </w:r>
      <w:r w:rsidRPr="0000451E">
        <w:rPr>
          <w:color w:val="auto"/>
        </w:rPr>
        <w:t xml:space="preserve"> that the </w:t>
      </w:r>
      <w:r w:rsidRPr="0000451E">
        <w:rPr>
          <w:rFonts w:hint="eastAsia"/>
          <w:color w:val="auto"/>
        </w:rPr>
        <w:t>factor</w:t>
      </w:r>
      <w:r w:rsidRPr="0000451E">
        <w:rPr>
          <w:color w:val="auto"/>
        </w:rPr>
        <w:t xml:space="preserve"> </w:t>
      </w:r>
      <w:r w:rsidRPr="0000451E">
        <w:rPr>
          <w:rFonts w:hint="eastAsia"/>
          <w:color w:val="auto"/>
        </w:rPr>
        <w:t>loading</w:t>
      </w:r>
      <w:r w:rsidRPr="0000451E">
        <w:rPr>
          <w:color w:val="auto"/>
        </w:rPr>
        <w:t xml:space="preserve"> of </w:t>
      </w:r>
      <w:r w:rsidRPr="0000451E">
        <w:rPr>
          <w:rFonts w:hint="eastAsia"/>
          <w:color w:val="auto"/>
        </w:rPr>
        <w:t>each</w:t>
      </w:r>
      <w:r w:rsidRPr="0000451E">
        <w:rPr>
          <w:color w:val="auto"/>
        </w:rPr>
        <w:t xml:space="preserve"> </w:t>
      </w:r>
      <w:r w:rsidRPr="0000451E">
        <w:rPr>
          <w:rFonts w:hint="eastAsia"/>
          <w:color w:val="auto"/>
        </w:rPr>
        <w:t>item</w:t>
      </w:r>
      <w:r w:rsidRPr="0000451E">
        <w:rPr>
          <w:color w:val="auto"/>
        </w:rPr>
        <w:t xml:space="preserve"> </w:t>
      </w:r>
      <w:r w:rsidR="00503788" w:rsidRPr="0000451E">
        <w:rPr>
          <w:color w:val="auto"/>
        </w:rPr>
        <w:t>was</w:t>
      </w:r>
      <w:r w:rsidR="00782A64" w:rsidRPr="0000451E">
        <w:rPr>
          <w:color w:val="auto"/>
        </w:rPr>
        <w:t xml:space="preserve"> </w:t>
      </w:r>
      <w:r w:rsidRPr="0000451E">
        <w:rPr>
          <w:color w:val="auto"/>
        </w:rPr>
        <w:t xml:space="preserve">between 0.745 and 0.870, </w:t>
      </w:r>
      <w:r w:rsidR="00782A64" w:rsidRPr="0000451E">
        <w:rPr>
          <w:color w:val="auto"/>
        </w:rPr>
        <w:t xml:space="preserve">i.e. </w:t>
      </w:r>
      <w:r w:rsidR="00503788" w:rsidRPr="0000451E">
        <w:rPr>
          <w:color w:val="auto"/>
        </w:rPr>
        <w:t xml:space="preserve">always </w:t>
      </w:r>
      <w:r w:rsidRPr="0000451E">
        <w:rPr>
          <w:color w:val="auto"/>
        </w:rPr>
        <w:t xml:space="preserve">higher than the minimum </w:t>
      </w:r>
      <w:r w:rsidR="00503788" w:rsidRPr="0000451E">
        <w:rPr>
          <w:color w:val="auto"/>
        </w:rPr>
        <w:t>of</w:t>
      </w:r>
      <w:r w:rsidR="00782A64" w:rsidRPr="0000451E">
        <w:rPr>
          <w:color w:val="auto"/>
        </w:rPr>
        <w:t xml:space="preserve"> </w:t>
      </w:r>
      <w:r w:rsidRPr="0000451E">
        <w:rPr>
          <w:color w:val="auto"/>
        </w:rPr>
        <w:t xml:space="preserve">0.7 </w:t>
      </w:r>
      <w:r w:rsidR="00782A64" w:rsidRPr="0000451E">
        <w:rPr>
          <w:color w:val="auto"/>
        </w:rPr>
        <w:t xml:space="preserve">as </w:t>
      </w:r>
      <w:r w:rsidR="00503788" w:rsidRPr="0000451E">
        <w:rPr>
          <w:color w:val="auto"/>
        </w:rPr>
        <w:t>recommended</w:t>
      </w:r>
      <w:r w:rsidRPr="0000451E">
        <w:rPr>
          <w:color w:val="auto"/>
        </w:rPr>
        <w:t xml:space="preserve"> by </w:t>
      </w:r>
      <w:r w:rsidR="00A35F8C" w:rsidRPr="0000451E">
        <w:rPr>
          <w:color w:val="auto"/>
        </w:rPr>
        <w:fldChar w:fldCharType="begin"/>
      </w:r>
      <w:r w:rsidR="00A0512B" w:rsidRPr="0000451E">
        <w:rPr>
          <w:color w:val="auto"/>
        </w:rPr>
        <w:instrText xml:space="preserve"> ADDIN EN.CITE &lt;EndNote&gt;&lt;Cite&gt;&lt;Author&gt;Chin&lt;/Author&gt;&lt;Year&gt;2010&lt;/Year&gt;&lt;RecNum&gt;373&lt;/RecNum&gt;&lt;DisplayText&gt;(Chin 2010)&lt;/DisplayText&gt;&lt;record&gt;&lt;rec-number&gt;373&lt;/rec-number&gt;&lt;foreign-keys&gt;&lt;key app="EN" db-id="vsretttajptva8ez2wppwfevrvsfdt2wr5ft" timestamp="1591082414"&gt;373&lt;/key&gt;&lt;/foreign-keys&gt;&lt;ref-type name="Book Section"&gt;5&lt;/ref-type&gt;&lt;contributors&gt;&lt;authors&gt;&lt;author&gt;Chin, Wynne W.&lt;/author&gt;&lt;/authors&gt;&lt;secondary-authors&gt;&lt;author&gt;Esposito Vinzi, Vincenzo&lt;/author&gt;&lt;author&gt;Chin, Wynne W.&lt;/author&gt;&lt;author&gt;Henseler, Jörg&lt;/author&gt;&lt;author&gt;Wang, Huiwen&lt;/author&gt;&lt;/secondary-authors&gt;&lt;/contributors&gt;&lt;titles&gt;&lt;title&gt;How to Write Up and Report PLS Analyses&lt;/title&gt;&lt;secondary-title&gt;Handbook of Partial Least Squares: Concepts, Methods and Applications&lt;/secondary-title&gt;&lt;/titles&gt;&lt;pages&gt;655-690&lt;/pages&gt;&lt;dates&gt;&lt;year&gt;2010&lt;/year&gt;&lt;/dates&gt;&lt;pub-location&gt;Berlin, Heidelberg&lt;/pub-location&gt;&lt;publisher&gt;Springer Berlin Heidelberg&lt;/publisher&gt;&lt;isbn&gt;978-3-540-32827-8&lt;/isbn&gt;&lt;label&gt;Chin2010&lt;/label&gt;&lt;urls&gt;&lt;related-urls&gt;&lt;url&gt;https://doi.org/10.1007/978-3-540-32827-8_29&lt;/url&gt;&lt;/related-urls&gt;&lt;/urls&gt;&lt;electronic-resource-num&gt;10.1007/978-3-540-32827-8_29&lt;/electronic-resource-num&gt;&lt;/record&gt;&lt;/Cite&gt;&lt;/EndNote&gt;</w:instrText>
      </w:r>
      <w:r w:rsidR="00A35F8C" w:rsidRPr="0000451E">
        <w:rPr>
          <w:color w:val="auto"/>
        </w:rPr>
        <w:fldChar w:fldCharType="separate"/>
      </w:r>
      <w:r w:rsidR="00A0512B" w:rsidRPr="0000451E">
        <w:rPr>
          <w:noProof/>
          <w:color w:val="auto"/>
        </w:rPr>
        <w:t xml:space="preserve">Chin </w:t>
      </w:r>
      <w:r w:rsidR="00CE3FD9" w:rsidRPr="0000451E">
        <w:rPr>
          <w:noProof/>
          <w:color w:val="auto"/>
        </w:rPr>
        <w:t>(</w:t>
      </w:r>
      <w:r w:rsidR="00A0512B" w:rsidRPr="0000451E">
        <w:rPr>
          <w:noProof/>
          <w:color w:val="auto"/>
        </w:rPr>
        <w:t>2010)</w:t>
      </w:r>
      <w:r w:rsidR="00A35F8C" w:rsidRPr="0000451E">
        <w:rPr>
          <w:color w:val="auto"/>
        </w:rPr>
        <w:fldChar w:fldCharType="end"/>
      </w:r>
      <w:r w:rsidRPr="0000451E">
        <w:rPr>
          <w:color w:val="auto"/>
        </w:rPr>
        <w:t xml:space="preserve"> and </w:t>
      </w:r>
      <w:r w:rsidR="00A35F8C" w:rsidRPr="0000451E">
        <w:rPr>
          <w:color w:val="auto"/>
        </w:rPr>
        <w:fldChar w:fldCharType="begin">
          <w:fldData xml:space="preserve">PEVuZE5vdGU+PENpdGU+PEF1dGhvcj5IYWlyPC9BdXRob3I+PFllYXI+MjAxNDwvWWVhcj48UmVj
TnVtPjE2NjwvUmVjTnVtPjxEaXNwbGF5VGV4dD4oSGFpciBldCBhbC4gMjAxNCk8L0Rpc3BsYXlU
ZXh0PjxyZWNvcmQ+PHJlYy1udW1iZXI+MTY2PC9yZWMtbnVtYmVyPjxmb3JlaWduLWtleXM+PGtl
eSBhcHA9IkVOIiBkYi1pZD0idnNyZXR0dGFqcHR2YThlejJ3cHB3ZmV2cnZzZmR0MndyNWZ0IiB0
aW1lc3RhbXA9IjE1NjI2NzE4NjQiPjE2Njwva2V5PjwvZm9yZWlnbi1rZXlzPjxyZWYtdHlwZSBu
YW1lPSJKb3VybmFsIEFydGljbGUiPjE3PC9yZWYtdHlwZT48Y29udHJpYnV0b3JzPjxhdXRob3Jz
PjxhdXRob3I+SGFpciwgSi4gRi4sIEpyLjwvYXV0aG9yPjxhdXRob3I+U2Fyc3RlZHQsIE0uPC9h
dXRob3I+PGF1dGhvcj5Ib3BraW5zLCBMLjwvYXV0aG9yPjxhdXRob3I+S3VwcGVsd2llc2VyLCBW
LiBHLjwvYXV0aG9yPjwvYXV0aG9ycz48L2NvbnRyaWJ1dG9ycz48YXV0aC1hZGRyZXNzPkhhaXIs
IEouRi47IERlcHQuIG9mIE1hcmtldGluZyAmYW1wOyBQcm9mLiBTYWxlcywgS2VubmVzYXcgU3Rh
dGUgVW5pdi4sIEtlbm5lc2F3LCBHQSwgVVNBLiBTYXJzdGVkdCwgTS47IE90dG8tdm9uLUd1ZXJp
Y2tlLVVuaXYuIE1hZ2RlYnVyZywgTWFnZGVidXJnLCBHZXJtYW55LiBIb3BraW5zLCBMLjsgTWlk
ZGxlIEdlb3JnaWEgU3RhdGUgQ29sbC4sIE1hY29uLCBHQSwgVVNBLiBLdXBwZWx3aWVzZXIsIFYu
Ry47IE5FT01BIEJ1cy4gU2NoLiwgTW9udC1TYWludC1BaWduYW4sIEZyYW5jZS48L2F1dGgtYWRk
cmVzcz48dGl0bGVzPjx0aXRsZT5QYXJ0aWFsIGxlYXN0IHNxdWFyZXMgc3RydWN0dXJhbCBlcXVh
dGlvbiBtb2RlbGluZyAoUExTLVNFTSk6IEFuIGVtZXJnaW5nIHRvb2wgaW4gYnVzaW5lc3MgcmVz
ZWFyY2g8L3RpdGxlPjxzZWNvbmRhcnktdGl0bGU+RXVyb3BlYW4gQnVzaW5lc3MgUmV2aWV3PC9z
ZWNvbmRhcnktdGl0bGU+PGFsdC10aXRsZT5FdXIuIEJ1cy4gUmV2LiAoVUspPC9hbHQtdGl0bGU+
PC90aXRsZXM+PHBlcmlvZGljYWw+PGZ1bGwtdGl0bGU+RXVyb3BlYW4gQnVzaW5lc3MgUmV2aWV3
PC9mdWxsLXRpdGxlPjxhYmJyLTE+RXVyLiBCdXMuIFJldi4gKFVLKTwvYWJici0xPjwvcGVyaW9k
aWNhbD48YWx0LXBlcmlvZGljYWw+PGZ1bGwtdGl0bGU+RXVyb3BlYW4gQnVzaW5lc3MgUmV2aWV3
PC9mdWxsLXRpdGxlPjxhYmJyLTE+RXVyLiBCdXMuIFJldi4gKFVLKTwvYWJici0xPjwvYWx0LXBl
cmlvZGljYWw+PHBhZ2VzPjEwNi0xMjE8L3BhZ2VzPjx2b2x1bWU+MjY8L3ZvbHVtZT48bnVtYmVy
PjI8L251bWJlcj48a2V5d29yZHM+PGtleXdvcmQ+QmlibGlvZ3JhcGh5LCBUaGVvcmV0aWNhbCBv
ciBNYXRoZW1hdGljYWwvIGRhdGEgaGFuZGxpbmc8L2tleXdvcmQ+PGtleXdvcmQ+bWFuYWdlbWVu
dCBpbmZvcm1hdGlvbiBzeXN0ZW1zPC9rZXl3b3JkPjxrZXl3b3JkPm1hcmtldGluZzwva2V5d29y
ZD48a2V5d29yZD5zdGF0aXN0aWNhbDwva2V5d29yZD48a2V5d29yZD5hbmFseXNpcy8gcGFydGlh
bCBsZWFzdCBzcXVhcmVzIHN0cnVjdHVyYWwgZXF1YXRpb24gbW9kZWxpbmc8L2tleXdvcmQ+PGtl
eXdvcmQ+YnVzaW5lc3MgcmVzZWFyY2g8L2tleXdvcmQ+PGtleXdvcmQ+bWFuYWdlbWVudCBpbmZv
cm1hdGlvbiBzeXN0ZW08L2tleXdvcmQ+PGtleXdvcmQ+bWFya2V0aW5nPC9rZXl3b3JkPjxrZXl3
b3JkPmRhdGEgaW5hZGVxdWFjeSBoYW5kbGluZzwva2V5d29yZD48a2V5d29yZD5jb21wbGV4IG1v
ZGVsIHN0cnVjdHVyZXM8L2tleXdvcmQ+PGtleXdvcmQ+UExTLVNFTSBtZXRob2QvIEMxMjkwRCBT
eXN0ZW1zIHRoZW9yeSBhcHBsaWNhdGlvbnMgaW4gZWNvbm9taWNzIGFuZCBidXNpbmVzczwva2V5
d29yZD48a2V5d29yZD5DNjEzMCBEYXRhIGhhbmRsaW5nIHRlY2huaXF1ZXM8L2tleXdvcmQ+PGtl
eXdvcmQ+QzExNDBaIE90aGVyIHRvcGljcyBpbiBzdGF0aXN0aWNzPC9rZXl3b3JkPjxrZXl3b3Jk
PkJ1c2luZXNzICZhbXA7IEVjb25vbWljczwva2V5d29yZD48a2V5d29yZD5Db21wdXRlciBTY2ll
bmNlPC9rZXl3b3JkPjxrZXl3b3JkPk1hdGhlbWF0aWNzIChwcm92aWRlZCBieTwva2V5d29yZD48
a2V5d29yZD5DbGFyaXZhdGUgQW5hbHl0aWNzKTwva2V5d29yZD48L2tleXdvcmRzPjxkYXRlcz48
eWVhcj4yMDE0PC95ZWFyPjxwdWItZGF0ZXM+PGRhdGU+MjAxNDwvZGF0ZT48L3B1Yi1kYXRlcz48
L2RhdGVzPjxpc2JuPjA5NTUtNTM0WDwvaXNibj48YWNjZXNzaW9uLW51bT5JTlNQRUM6MTQyMTIy
ODU8L2FjY2Vzc2lvbi1udW0+PHVybHM+PHJlbGF0ZWQtdXJscz48dXJsPiZsdDtHbyB0byBJU0km
Z3Q7Oi8vSU5TUEVDOjE0MjEyMjg1PC91cmw+PC9yZWxhdGVkLXVybHM+PC91cmxzPjxlbGVjdHJv
bmljLXJlc291cmNlLW51bT4xMC4xMTA4L2Vici0xMC0yMDEzLTAxMjg8L2VsZWN0cm9uaWMtcmVz
b3VyY2UtbnVtPjxsYW5ndWFnZT5FbmdsaXNoPC9sYW5ndWFnZT48L3JlY29yZD48L0NpdGU+PC9F
bmROb3RlPgB=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PEVuZE5vdGU+PENpdGU+PEF1dGhvcj5IYWlyPC9BdXRob3I+PFllYXI+MjAxNDwvWWVhcj48UmVj
TnVtPjE2NjwvUmVjTnVtPjxEaXNwbGF5VGV4dD4oSGFpciBldCBhbC4gMjAxNCk8L0Rpc3BsYXlU
ZXh0PjxyZWNvcmQ+PHJlYy1udW1iZXI+MTY2PC9yZWMtbnVtYmVyPjxmb3JlaWduLWtleXM+PGtl
eSBhcHA9IkVOIiBkYi1pZD0idnNyZXR0dGFqcHR2YThlejJ3cHB3ZmV2cnZzZmR0MndyNWZ0IiB0
aW1lc3RhbXA9IjE1NjI2NzE4NjQiPjE2Njwva2V5PjwvZm9yZWlnbi1rZXlzPjxyZWYtdHlwZSBu
YW1lPSJKb3VybmFsIEFydGljbGUiPjE3PC9yZWYtdHlwZT48Y29udHJpYnV0b3JzPjxhdXRob3Jz
PjxhdXRob3I+SGFpciwgSi4gRi4sIEpyLjwvYXV0aG9yPjxhdXRob3I+U2Fyc3RlZHQsIE0uPC9h
dXRob3I+PGF1dGhvcj5Ib3BraW5zLCBMLjwvYXV0aG9yPjxhdXRob3I+S3VwcGVsd2llc2VyLCBW
LiBHLjwvYXV0aG9yPjwvYXV0aG9ycz48L2NvbnRyaWJ1dG9ycz48YXV0aC1hZGRyZXNzPkhhaXIs
IEouRi47IERlcHQuIG9mIE1hcmtldGluZyAmYW1wOyBQcm9mLiBTYWxlcywgS2VubmVzYXcgU3Rh
dGUgVW5pdi4sIEtlbm5lc2F3LCBHQSwgVVNBLiBTYXJzdGVkdCwgTS47IE90dG8tdm9uLUd1ZXJp
Y2tlLVVuaXYuIE1hZ2RlYnVyZywgTWFnZGVidXJnLCBHZXJtYW55LiBIb3BraW5zLCBMLjsgTWlk
ZGxlIEdlb3JnaWEgU3RhdGUgQ29sbC4sIE1hY29uLCBHQSwgVVNBLiBLdXBwZWx3aWVzZXIsIFYu
Ry47IE5FT01BIEJ1cy4gU2NoLiwgTW9udC1TYWludC1BaWduYW4sIEZyYW5jZS48L2F1dGgtYWRk
cmVzcz48dGl0bGVzPjx0aXRsZT5QYXJ0aWFsIGxlYXN0IHNxdWFyZXMgc3RydWN0dXJhbCBlcXVh
dGlvbiBtb2RlbGluZyAoUExTLVNFTSk6IEFuIGVtZXJnaW5nIHRvb2wgaW4gYnVzaW5lc3MgcmVz
ZWFyY2g8L3RpdGxlPjxzZWNvbmRhcnktdGl0bGU+RXVyb3BlYW4gQnVzaW5lc3MgUmV2aWV3PC9z
ZWNvbmRhcnktdGl0bGU+PGFsdC10aXRsZT5FdXIuIEJ1cy4gUmV2LiAoVUspPC9hbHQtdGl0bGU+
PC90aXRsZXM+PHBlcmlvZGljYWw+PGZ1bGwtdGl0bGU+RXVyb3BlYW4gQnVzaW5lc3MgUmV2aWV3
PC9mdWxsLXRpdGxlPjxhYmJyLTE+RXVyLiBCdXMuIFJldi4gKFVLKTwvYWJici0xPjwvcGVyaW9k
aWNhbD48YWx0LXBlcmlvZGljYWw+PGZ1bGwtdGl0bGU+RXVyb3BlYW4gQnVzaW5lc3MgUmV2aWV3
PC9mdWxsLXRpdGxlPjxhYmJyLTE+RXVyLiBCdXMuIFJldi4gKFVLKTwvYWJici0xPjwvYWx0LXBl
cmlvZGljYWw+PHBhZ2VzPjEwNi0xMjE8L3BhZ2VzPjx2b2x1bWU+MjY8L3ZvbHVtZT48bnVtYmVy
PjI8L251bWJlcj48a2V5d29yZHM+PGtleXdvcmQ+QmlibGlvZ3JhcGh5LCBUaGVvcmV0aWNhbCBv
ciBNYXRoZW1hdGljYWwvIGRhdGEgaGFuZGxpbmc8L2tleXdvcmQ+PGtleXdvcmQ+bWFuYWdlbWVu
dCBpbmZvcm1hdGlvbiBzeXN0ZW1zPC9rZXl3b3JkPjxrZXl3b3JkPm1hcmtldGluZzwva2V5d29y
ZD48a2V5d29yZD5zdGF0aXN0aWNhbDwva2V5d29yZD48a2V5d29yZD5hbmFseXNpcy8gcGFydGlh
bCBsZWFzdCBzcXVhcmVzIHN0cnVjdHVyYWwgZXF1YXRpb24gbW9kZWxpbmc8L2tleXdvcmQ+PGtl
eXdvcmQ+YnVzaW5lc3MgcmVzZWFyY2g8L2tleXdvcmQ+PGtleXdvcmQ+bWFuYWdlbWVudCBpbmZv
cm1hdGlvbiBzeXN0ZW08L2tleXdvcmQ+PGtleXdvcmQ+bWFya2V0aW5nPC9rZXl3b3JkPjxrZXl3
b3JkPmRhdGEgaW5hZGVxdWFjeSBoYW5kbGluZzwva2V5d29yZD48a2V5d29yZD5jb21wbGV4IG1v
ZGVsIHN0cnVjdHVyZXM8L2tleXdvcmQ+PGtleXdvcmQ+UExTLVNFTSBtZXRob2QvIEMxMjkwRCBT
eXN0ZW1zIHRoZW9yeSBhcHBsaWNhdGlvbnMgaW4gZWNvbm9taWNzIGFuZCBidXNpbmVzczwva2V5
d29yZD48a2V5d29yZD5DNjEzMCBEYXRhIGhhbmRsaW5nIHRlY2huaXF1ZXM8L2tleXdvcmQ+PGtl
eXdvcmQ+QzExNDBaIE90aGVyIHRvcGljcyBpbiBzdGF0aXN0aWNzPC9rZXl3b3JkPjxrZXl3b3Jk
PkJ1c2luZXNzICZhbXA7IEVjb25vbWljczwva2V5d29yZD48a2V5d29yZD5Db21wdXRlciBTY2ll
bmNlPC9rZXl3b3JkPjxrZXl3b3JkPk1hdGhlbWF0aWNzIChwcm92aWRlZCBieTwva2V5d29yZD48
a2V5d29yZD5DbGFyaXZhdGUgQW5hbHl0aWNzKTwva2V5d29yZD48L2tleXdvcmRzPjxkYXRlcz48
eWVhcj4yMDE0PC95ZWFyPjxwdWItZGF0ZXM+PGRhdGU+MjAxNDwvZGF0ZT48L3B1Yi1kYXRlcz48
L2RhdGVzPjxpc2JuPjA5NTUtNTM0WDwvaXNibj48YWNjZXNzaW9uLW51bT5JTlNQRUM6MTQyMTIy
ODU8L2FjY2Vzc2lvbi1udW0+PHVybHM+PHJlbGF0ZWQtdXJscz48dXJsPiZsdDtHbyB0byBJU0km
Z3Q7Oi8vSU5TUEVDOjE0MjEyMjg1PC91cmw+PC9yZWxhdGVkLXVybHM+PC91cmxzPjxlbGVjdHJv
bmljLXJlc291cmNlLW51bT4xMC4xMTA4L2Vici0xMC0yMDEzLTAxMjg8L2VsZWN0cm9uaWMtcmVz
b3VyY2UtbnVtPjxsYW5ndWFnZT5FbmdsaXNoPC9sYW5ndWFnZT48L3JlY29yZD48L0NpdGU+PC9F
bmROb3RlPgB=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A35F8C" w:rsidRPr="0000451E">
        <w:rPr>
          <w:color w:val="auto"/>
        </w:rPr>
      </w:r>
      <w:r w:rsidR="00A35F8C" w:rsidRPr="0000451E">
        <w:rPr>
          <w:color w:val="auto"/>
        </w:rPr>
        <w:fldChar w:fldCharType="separate"/>
      </w:r>
      <w:r w:rsidR="00A0512B" w:rsidRPr="0000451E">
        <w:rPr>
          <w:noProof/>
          <w:color w:val="auto"/>
        </w:rPr>
        <w:t xml:space="preserve">Hair et al. </w:t>
      </w:r>
      <w:r w:rsidR="00CE3FD9" w:rsidRPr="0000451E">
        <w:rPr>
          <w:noProof/>
          <w:color w:val="auto"/>
        </w:rPr>
        <w:t>(</w:t>
      </w:r>
      <w:r w:rsidR="00A0512B" w:rsidRPr="0000451E">
        <w:rPr>
          <w:noProof/>
          <w:color w:val="auto"/>
        </w:rPr>
        <w:t>2014)</w:t>
      </w:r>
      <w:r w:rsidR="00A35F8C" w:rsidRPr="0000451E">
        <w:rPr>
          <w:color w:val="auto"/>
        </w:rPr>
        <w:fldChar w:fldCharType="end"/>
      </w:r>
      <w:r w:rsidRPr="0000451E">
        <w:rPr>
          <w:color w:val="auto"/>
        </w:rPr>
        <w:t xml:space="preserve">. This means that this </w:t>
      </w:r>
      <w:r w:rsidRPr="0000451E">
        <w:rPr>
          <w:rFonts w:hint="eastAsia"/>
          <w:color w:val="auto"/>
        </w:rPr>
        <w:t>c</w:t>
      </w:r>
      <w:r w:rsidRPr="0000451E">
        <w:rPr>
          <w:color w:val="auto"/>
        </w:rPr>
        <w:t xml:space="preserve">onstruct explains more than 50% of the indicator’s variance, thus providing acceptable item reliability </w:t>
      </w:r>
      <w:r w:rsidR="00A35F8C" w:rsidRPr="0000451E">
        <w:rPr>
          <w:color w:val="auto"/>
        </w:rPr>
        <w:fldChar w:fldCharType="begin"/>
      </w:r>
      <w:r w:rsidR="00A0512B" w:rsidRPr="0000451E">
        <w:rPr>
          <w:color w:val="auto"/>
        </w:rPr>
        <w:instrText xml:space="preserve"> ADDIN EN.CITE &lt;EndNote&gt;&lt;Cite&gt;&lt;Author&gt;Hair Joseph&lt;/Author&gt;&lt;Year&gt;2019&lt;/Year&gt;&lt;RecNum&gt;374&lt;/RecNum&gt;&lt;DisplayText&gt;(Hair Joseph et al. 2019)&lt;/DisplayText&gt;&lt;record&gt;&lt;rec-number&gt;374&lt;/rec-number&gt;&lt;foreign-keys&gt;&lt;key app="EN" db-id="vsretttajptva8ez2wppwfevrvsfdt2wr5ft" timestamp="1591082414"&gt;374&lt;/key&gt;&lt;/foreign-keys&gt;&lt;ref-type name="Journal Article"&gt;17&lt;/ref-type&gt;&lt;contributors&gt;&lt;authors&gt;&lt;author&gt;Hair Joseph, F.&lt;/author&gt;&lt;author&gt;Risher Jeffrey, J.&lt;/author&gt;&lt;author&gt;Sarstedt, Marko&lt;/author&gt;&lt;author&gt;Ringle Christian, M.&lt;/author&gt;&lt;/authors&gt;&lt;/contributors&gt;&lt;titles&gt;&lt;title&gt;When to use and how to report the results of PLS-SEM&lt;/title&gt;&lt;secondary-title&gt;European Business Review&lt;/secondary-title&gt;&lt;/titles&gt;&lt;periodical&gt;&lt;full-title&gt;European Business Review&lt;/full-title&gt;&lt;abbr-1&gt;Eur. Bus. Rev. (UK)&lt;/abbr-1&gt;&lt;/periodical&gt;&lt;pages&gt;2-24&lt;/pages&gt;&lt;volume&gt;31&lt;/volume&gt;&lt;number&gt;1&lt;/number&gt;&lt;dates&gt;&lt;year&gt;2019&lt;/year&gt;&lt;/dates&gt;&lt;publisher&gt;Emerald Publishing Limited&lt;/publisher&gt;&lt;isbn&gt;0955-534X&lt;/isbn&gt;&lt;urls&gt;&lt;related-urls&gt;&lt;url&gt;https://doi.org/10.1108/EBR-11-2018-0203&lt;/url&gt;&lt;/related-urls&gt;&lt;/urls&gt;&lt;electronic-resource-num&gt;10.1108/EBR-11-2018-0203&lt;/electronic-resource-num&gt;&lt;access-date&gt;2020/05/18&lt;/access-date&gt;&lt;/record&gt;&lt;/Cite&gt;&lt;/EndNote&gt;</w:instrText>
      </w:r>
      <w:r w:rsidR="00A35F8C" w:rsidRPr="0000451E">
        <w:rPr>
          <w:color w:val="auto"/>
        </w:rPr>
        <w:fldChar w:fldCharType="separate"/>
      </w:r>
      <w:r w:rsidR="00D85109" w:rsidRPr="0000451E">
        <w:rPr>
          <w:noProof/>
          <w:color w:val="auto"/>
        </w:rPr>
        <w:t>(Hair et al. 2019)</w:t>
      </w:r>
      <w:r w:rsidR="00A35F8C" w:rsidRPr="0000451E">
        <w:rPr>
          <w:color w:val="auto"/>
        </w:rPr>
        <w:fldChar w:fldCharType="end"/>
      </w:r>
      <w:r w:rsidRPr="0000451E">
        <w:rPr>
          <w:color w:val="auto"/>
        </w:rPr>
        <w:t>.</w:t>
      </w:r>
    </w:p>
    <w:p w14:paraId="02142901" w14:textId="5ABA536F" w:rsidR="00063D64" w:rsidRPr="0000451E" w:rsidRDefault="00063D64" w:rsidP="007E75A5">
      <w:pPr>
        <w:ind w:firstLineChars="200" w:firstLine="480"/>
        <w:rPr>
          <w:color w:val="auto"/>
        </w:rPr>
      </w:pPr>
      <w:r w:rsidRPr="0000451E">
        <w:rPr>
          <w:color w:val="auto"/>
        </w:rPr>
        <w:t xml:space="preserve">Composite Reliability (C.R.), </w:t>
      </w:r>
      <w:r w:rsidR="00503788" w:rsidRPr="0000451E">
        <w:rPr>
          <w:rFonts w:ascii="Symbol" w:hAnsi="Symbol"/>
          <w:bCs/>
          <w:color w:val="auto"/>
          <w:kern w:val="2"/>
        </w:rPr>
        <w:t></w:t>
      </w:r>
      <w:r w:rsidR="00503788" w:rsidRPr="0000451E">
        <w:rPr>
          <w:bCs/>
          <w:color w:val="auto"/>
          <w:kern w:val="2"/>
          <w:vertAlign w:val="subscript"/>
        </w:rPr>
        <w:t>A</w:t>
      </w:r>
      <w:r w:rsidRPr="0000451E">
        <w:rPr>
          <w:color w:val="auto"/>
        </w:rPr>
        <w:t xml:space="preserve"> and Cronbach's Alpha are used to assess the internal consistency reliability. In this study, Cronbach's Alpha </w:t>
      </w:r>
      <w:r w:rsidR="00503788" w:rsidRPr="0000451E">
        <w:rPr>
          <w:color w:val="auto"/>
        </w:rPr>
        <w:t>remained</w:t>
      </w:r>
      <w:r w:rsidRPr="0000451E">
        <w:rPr>
          <w:color w:val="auto"/>
        </w:rPr>
        <w:t xml:space="preserve"> between 0.701 </w:t>
      </w:r>
      <w:r w:rsidRPr="0000451E">
        <w:rPr>
          <w:rFonts w:hint="eastAsia"/>
          <w:color w:val="auto"/>
        </w:rPr>
        <w:t>and</w:t>
      </w:r>
      <w:r w:rsidRPr="0000451E">
        <w:rPr>
          <w:color w:val="auto"/>
        </w:rPr>
        <w:t xml:space="preserve"> 0.839, </w:t>
      </w:r>
      <w:r w:rsidR="00503788" w:rsidRPr="0000451E">
        <w:rPr>
          <w:color w:val="auto"/>
        </w:rPr>
        <w:t>whereas</w:t>
      </w:r>
      <w:r w:rsidRPr="0000451E">
        <w:rPr>
          <w:color w:val="auto"/>
        </w:rPr>
        <w:t xml:space="preserve"> Composite Reliability was between 0.833 and 0.903</w:t>
      </w:r>
      <w:r w:rsidR="00503788" w:rsidRPr="0000451E">
        <w:rPr>
          <w:color w:val="auto"/>
        </w:rPr>
        <w:t>. Hence,</w:t>
      </w:r>
      <w:r w:rsidRPr="0000451E">
        <w:rPr>
          <w:color w:val="auto"/>
        </w:rPr>
        <w:t xml:space="preserve"> both </w:t>
      </w:r>
      <w:r w:rsidR="00503788" w:rsidRPr="0000451E">
        <w:rPr>
          <w:color w:val="auto"/>
        </w:rPr>
        <w:t xml:space="preserve">values were clearly </w:t>
      </w:r>
      <w:r w:rsidRPr="0000451E">
        <w:rPr>
          <w:color w:val="auto"/>
        </w:rPr>
        <w:t xml:space="preserve">above the threshold of 0.7 </w:t>
      </w:r>
      <w:r w:rsidRPr="0000451E">
        <w:rPr>
          <w:color w:val="auto"/>
        </w:rPr>
        <w:fldChar w:fldCharType="begin"/>
      </w:r>
      <w:r w:rsidR="00D85109" w:rsidRPr="0000451E">
        <w:rPr>
          <w:color w:val="auto"/>
        </w:rPr>
        <w:instrText xml:space="preserve"> ADDIN EN.CITE &lt;EndNote&gt;&lt;Cite&gt;&lt;Author&gt;Hair&lt;/Author&gt;&lt;Year&gt;2011&lt;/Year&gt;&lt;RecNum&gt;368&lt;/RecNum&gt;&lt;DisplayText&gt;(Hair et al. 2011; Straub 2004)&lt;/DisplayText&gt;&lt;record&gt;&lt;rec-number&gt;368&lt;/rec-number&gt;&lt;foreign-keys&gt;&lt;key app="EN" db-id="vsretttajptva8ez2wppwfevrvsfdt2wr5ft" timestamp="1591082414"&gt;368&lt;/key&gt;&lt;/foreign-keys&gt;&lt;ref-type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pub-dates&gt;&lt;date&gt;2011/04/01&lt;/date&gt;&lt;/pub-dates&gt;&lt;/dates&gt;&lt;publisher&gt;Routledge&lt;/publisher&gt;&lt;isbn&gt;1069-6679&lt;/isbn&gt;&lt;urls&gt;&lt;related-urls&gt;&lt;url&gt;https://doi.org/10.2753/MTP1069-6679190202&lt;/url&gt;&lt;/related-urls&gt;&lt;/urls&gt;&lt;electronic-resource-num&gt;10.2753/MTP1069-6679190202&lt;/electronic-resource-num&gt;&lt;/record&gt;&lt;/Cite&gt;&lt;Cite&gt;&lt;Author&gt;Straub&lt;/Author&gt;&lt;Year&gt;2004&lt;/Year&gt;&lt;RecNum&gt;375&lt;/RecNum&gt;&lt;record&gt;&lt;rec-number&gt;375&lt;/rec-number&gt;&lt;foreign-keys&gt;&lt;key app="EN" db-id="vsretttajptva8ez2wppwfevrvsfdt2wr5ft" timestamp="1591082414"&gt;375&lt;/key&gt;&lt;/foreign-keys&gt;&lt;ref-type name="Journal Article"&gt;17&lt;/ref-type&gt;&lt;contributors&gt;&lt;authors&gt;&lt;author&gt;Straub, D., Boudreau, M., Gefen, D.&lt;/author&gt;&lt;/authors&gt;&lt;/contributors&gt;&lt;titles&gt;&lt;title&gt;Validation Guidelines for IS Positivist Research&lt;/title&gt;&lt;secondary-title&gt;Communications of the Association for Information Systems&lt;/secondary-title&gt;&lt;/titles&gt;&lt;periodical&gt;&lt;full-title&gt;Communications of the Association for Information Systems&lt;/full-title&gt;&lt;/periodical&gt;&lt;pages&gt;pp-pp&lt;/pages&gt;&lt;volume&gt;13&lt;/volume&gt;&lt;dates&gt;&lt;year&gt;2004&lt;/year&gt;&lt;/dates&gt;&lt;urls&gt;&lt;/urls&gt;&lt;electronic-resource-num&gt;10.17705/1CAIS.01324&lt;/electronic-resource-num&gt;&lt;/record&gt;&lt;/Cite&gt;&lt;/EndNote&gt;</w:instrText>
      </w:r>
      <w:r w:rsidRPr="0000451E">
        <w:rPr>
          <w:color w:val="auto"/>
        </w:rPr>
        <w:fldChar w:fldCharType="separate"/>
      </w:r>
      <w:r w:rsidR="00D85109" w:rsidRPr="0000451E">
        <w:rPr>
          <w:noProof/>
          <w:color w:val="auto"/>
        </w:rPr>
        <w:t>(Hair et al. 2011; Straub 2004)</w:t>
      </w:r>
      <w:r w:rsidRPr="0000451E">
        <w:rPr>
          <w:color w:val="auto"/>
        </w:rPr>
        <w:fldChar w:fldCharType="end"/>
      </w:r>
      <w:r w:rsidRPr="0000451E">
        <w:rPr>
          <w:color w:val="auto"/>
        </w:rPr>
        <w:t>, suggesting that the model ha</w:t>
      </w:r>
      <w:r w:rsidR="00503788" w:rsidRPr="0000451E">
        <w:rPr>
          <w:color w:val="auto"/>
        </w:rPr>
        <w:t>d</w:t>
      </w:r>
      <w:r w:rsidRPr="0000451E">
        <w:rPr>
          <w:color w:val="auto"/>
        </w:rPr>
        <w:t xml:space="preserve"> a good internal consistency.</w:t>
      </w:r>
    </w:p>
    <w:p w14:paraId="59391062" w14:textId="39F411CD" w:rsidR="00E56496" w:rsidRPr="0000451E" w:rsidRDefault="00063D64" w:rsidP="007E75A5">
      <w:pPr>
        <w:ind w:firstLineChars="200" w:firstLine="480"/>
        <w:rPr>
          <w:color w:val="auto"/>
        </w:rPr>
      </w:pPr>
      <w:r w:rsidRPr="0000451E">
        <w:rPr>
          <w:color w:val="auto"/>
        </w:rPr>
        <w:t xml:space="preserve">Convergent validity refers to the </w:t>
      </w:r>
      <w:r w:rsidRPr="0000451E">
        <w:rPr>
          <w:rFonts w:hint="eastAsia"/>
          <w:color w:val="auto"/>
        </w:rPr>
        <w:t>extent</w:t>
      </w:r>
      <w:r w:rsidRPr="0000451E">
        <w:rPr>
          <w:color w:val="auto"/>
        </w:rPr>
        <w:t xml:space="preserve"> to which constructs converge to </w:t>
      </w:r>
      <w:r w:rsidRPr="0000451E">
        <w:rPr>
          <w:rFonts w:hint="eastAsia"/>
          <w:color w:val="auto"/>
        </w:rPr>
        <w:t>explain</w:t>
      </w:r>
      <w:r w:rsidRPr="0000451E">
        <w:rPr>
          <w:color w:val="auto"/>
        </w:rPr>
        <w:t xml:space="preserve"> </w:t>
      </w:r>
      <w:r w:rsidRPr="0000451E">
        <w:rPr>
          <w:rFonts w:hint="eastAsia"/>
          <w:color w:val="auto"/>
        </w:rPr>
        <w:t>the</w:t>
      </w:r>
      <w:r w:rsidRPr="0000451E">
        <w:rPr>
          <w:color w:val="auto"/>
        </w:rPr>
        <w:t xml:space="preserve"> </w:t>
      </w:r>
      <w:r w:rsidRPr="0000451E">
        <w:rPr>
          <w:rFonts w:hint="eastAsia"/>
          <w:color w:val="auto"/>
        </w:rPr>
        <w:t>variance</w:t>
      </w:r>
      <w:r w:rsidRPr="0000451E">
        <w:rPr>
          <w:color w:val="auto"/>
        </w:rPr>
        <w:t xml:space="preserve"> </w:t>
      </w:r>
      <w:r w:rsidRPr="0000451E">
        <w:rPr>
          <w:rFonts w:hint="eastAsia"/>
          <w:color w:val="auto"/>
        </w:rPr>
        <w:t>o</w:t>
      </w:r>
      <w:r w:rsidRPr="0000451E">
        <w:rPr>
          <w:color w:val="auto"/>
        </w:rPr>
        <w:t xml:space="preserve">f its items. </w:t>
      </w:r>
      <w:r w:rsidR="00503788" w:rsidRPr="0000451E">
        <w:rPr>
          <w:color w:val="auto"/>
        </w:rPr>
        <w:t>T</w:t>
      </w:r>
      <w:r w:rsidRPr="0000451E">
        <w:rPr>
          <w:color w:val="auto"/>
        </w:rPr>
        <w:t xml:space="preserve">he average extracted variance (AVE) </w:t>
      </w:r>
      <w:r w:rsidR="00503788" w:rsidRPr="0000451E">
        <w:rPr>
          <w:color w:val="auto"/>
        </w:rPr>
        <w:t>was</w:t>
      </w:r>
      <w:r w:rsidR="00782A64" w:rsidRPr="0000451E">
        <w:rPr>
          <w:color w:val="auto"/>
        </w:rPr>
        <w:t xml:space="preserve"> </w:t>
      </w:r>
      <w:r w:rsidRPr="0000451E">
        <w:rPr>
          <w:color w:val="auto"/>
        </w:rPr>
        <w:t xml:space="preserve">introduced to </w:t>
      </w:r>
      <w:r w:rsidR="00782A64" w:rsidRPr="0000451E">
        <w:rPr>
          <w:color w:val="auto"/>
        </w:rPr>
        <w:t xml:space="preserve">evaluate </w:t>
      </w:r>
      <w:r w:rsidRPr="0000451E">
        <w:rPr>
          <w:color w:val="auto"/>
        </w:rPr>
        <w:t xml:space="preserve">the convergent validity of each construct measure </w:t>
      </w:r>
      <w:r w:rsidRPr="0000451E">
        <w:rPr>
          <w:color w:val="auto"/>
        </w:rPr>
        <w:fldChar w:fldCharType="begin"/>
      </w:r>
      <w:r w:rsidR="00D85109" w:rsidRPr="0000451E">
        <w:rPr>
          <w:color w:val="auto"/>
        </w:rPr>
        <w:instrText xml:space="preserve"> ADDIN EN.CITE &lt;EndNote&gt;&lt;Cite&gt;&lt;Author&gt;Fornell&lt;/Author&gt;&lt;Year&gt;1981&lt;/Year&gt;&lt;RecNum&gt;376&lt;/RecNum&gt;&lt;DisplayText&gt;(Fornell and Larcker 1981)&lt;/DisplayText&gt;&lt;record&gt;&lt;rec-number&gt;376&lt;/rec-number&gt;&lt;foreign-keys&gt;&lt;key app="EN" db-id="vsretttajptva8ez2wppwfevrvsfdt2wr5ft" timestamp="1591082414"&gt;376&lt;/key&gt;&lt;/foreign-keys&gt;&lt;ref-type name="Journal Article"&gt;17&lt;/ref-type&gt;&lt;contributors&gt;&lt;authors&gt;&lt;author&gt;Fornell, Claes&lt;/author&gt;&lt;author&gt;Larcker, David F.&lt;/author&gt;&lt;/authors&gt;&lt;/contributors&gt;&lt;titles&gt;&lt;title&gt;Structural Equation Models with Unobservable Variables and Measurement Error: Algebra and Statistics&lt;/title&gt;&lt;secondary-title&gt;Journal of Marketing Research&lt;/secondary-title&gt;&lt;/titles&gt;&lt;periodical&gt;&lt;full-title&gt;Journal of Marketing Research&lt;/full-title&gt;&lt;/periodical&gt;&lt;pages&gt;382-388&lt;/pages&gt;&lt;volume&gt;18&lt;/volume&gt;&lt;number&gt;3&lt;/number&gt;&lt;dates&gt;&lt;year&gt;1981&lt;/year&gt;&lt;pub-dates&gt;&lt;date&gt;1981/08/01&lt;/date&gt;&lt;/pub-dates&gt;&lt;/dates&gt;&lt;publisher&gt;SAGE Publications Inc&lt;/publisher&gt;&lt;isbn&gt;0022-2437&lt;/isbn&gt;&lt;urls&gt;&lt;related-urls&gt;&lt;url&gt;https://doi.org/10.1177/002224378101800313&lt;/url&gt;&lt;/related-urls&gt;&lt;/urls&gt;&lt;electronic-resource-num&gt;10.1177/002224378101800313&lt;/electronic-resource-num&gt;&lt;access-date&gt;2019/04/18&lt;/access-date&gt;&lt;/record&gt;&lt;/Cite&gt;&lt;/EndNote&gt;</w:instrText>
      </w:r>
      <w:r w:rsidRPr="0000451E">
        <w:rPr>
          <w:color w:val="auto"/>
        </w:rPr>
        <w:fldChar w:fldCharType="separate"/>
      </w:r>
      <w:r w:rsidR="00D85109" w:rsidRPr="0000451E">
        <w:rPr>
          <w:noProof/>
          <w:color w:val="auto"/>
        </w:rPr>
        <w:t>(Fornell and Larcker 1981)</w:t>
      </w:r>
      <w:r w:rsidRPr="0000451E">
        <w:rPr>
          <w:color w:val="auto"/>
        </w:rPr>
        <w:fldChar w:fldCharType="end"/>
      </w:r>
      <w:r w:rsidRPr="0000451E">
        <w:rPr>
          <w:color w:val="auto"/>
        </w:rPr>
        <w:t xml:space="preserve">. The AVE of each construct in this model </w:t>
      </w:r>
      <w:r w:rsidR="00503788" w:rsidRPr="0000451E">
        <w:rPr>
          <w:color w:val="auto"/>
        </w:rPr>
        <w:t>we</w:t>
      </w:r>
      <w:r w:rsidRPr="0000451E">
        <w:rPr>
          <w:color w:val="auto"/>
        </w:rPr>
        <w:t>re between 0.</w:t>
      </w:r>
      <w:r w:rsidR="00FA7C23" w:rsidRPr="0000451E">
        <w:rPr>
          <w:color w:val="auto"/>
        </w:rPr>
        <w:t>624</w:t>
      </w:r>
      <w:r w:rsidRPr="0000451E">
        <w:rPr>
          <w:color w:val="auto"/>
        </w:rPr>
        <w:t xml:space="preserve"> and 0.</w:t>
      </w:r>
      <w:r w:rsidR="00FA7C23" w:rsidRPr="0000451E">
        <w:rPr>
          <w:color w:val="auto"/>
        </w:rPr>
        <w:t>700</w:t>
      </w:r>
      <w:r w:rsidR="00503788" w:rsidRPr="0000451E">
        <w:rPr>
          <w:color w:val="auto"/>
        </w:rPr>
        <w:t>,</w:t>
      </w:r>
      <w:r w:rsidRPr="0000451E">
        <w:rPr>
          <w:color w:val="auto"/>
        </w:rPr>
        <w:t xml:space="preserve"> </w:t>
      </w:r>
      <w:r w:rsidR="00503788" w:rsidRPr="0000451E">
        <w:rPr>
          <w:color w:val="auto"/>
        </w:rPr>
        <w:t xml:space="preserve">and </w:t>
      </w:r>
      <w:r w:rsidRPr="0000451E">
        <w:rPr>
          <w:color w:val="auto"/>
        </w:rPr>
        <w:t>above the threshold value of 0.</w:t>
      </w:r>
      <w:r w:rsidR="00503788" w:rsidRPr="0000451E">
        <w:rPr>
          <w:color w:val="auto"/>
        </w:rPr>
        <w:t>5. This</w:t>
      </w:r>
      <w:r w:rsidRPr="0000451E">
        <w:rPr>
          <w:color w:val="auto"/>
        </w:rPr>
        <w:t xml:space="preserve"> mean</w:t>
      </w:r>
      <w:r w:rsidR="00503788" w:rsidRPr="0000451E">
        <w:rPr>
          <w:color w:val="auto"/>
        </w:rPr>
        <w:t>s</w:t>
      </w:r>
      <w:r w:rsidRPr="0000451E">
        <w:rPr>
          <w:color w:val="auto"/>
        </w:rPr>
        <w:t xml:space="preserve"> the </w:t>
      </w:r>
      <w:r w:rsidR="00503788" w:rsidRPr="0000451E">
        <w:rPr>
          <w:color w:val="auto"/>
        </w:rPr>
        <w:t xml:space="preserve">model </w:t>
      </w:r>
      <w:r w:rsidRPr="0000451E">
        <w:rPr>
          <w:color w:val="auto"/>
        </w:rPr>
        <w:t xml:space="preserve">convergent validity </w:t>
      </w:r>
      <w:r w:rsidR="00503788" w:rsidRPr="0000451E">
        <w:rPr>
          <w:color w:val="auto"/>
        </w:rPr>
        <w:t>wa</w:t>
      </w:r>
      <w:r w:rsidRPr="0000451E">
        <w:rPr>
          <w:color w:val="auto"/>
        </w:rPr>
        <w:t>s acceptable.</w:t>
      </w:r>
    </w:p>
    <w:p w14:paraId="0CA6080C" w14:textId="2E0A4B2F" w:rsidR="00FA7C23" w:rsidRPr="0000451E" w:rsidRDefault="00FA7C23" w:rsidP="007E75A5">
      <w:pPr>
        <w:ind w:firstLineChars="200" w:firstLine="480"/>
        <w:rPr>
          <w:color w:val="auto"/>
        </w:rPr>
      </w:pPr>
      <w:r w:rsidRPr="0000451E">
        <w:rPr>
          <w:color w:val="auto"/>
        </w:rPr>
        <w:t xml:space="preserve">In this </w:t>
      </w:r>
      <w:r w:rsidR="00782A64" w:rsidRPr="0000451E">
        <w:rPr>
          <w:color w:val="auto"/>
        </w:rPr>
        <w:t xml:space="preserve">research </w:t>
      </w:r>
      <w:r w:rsidRPr="0000451E">
        <w:rPr>
          <w:color w:val="auto"/>
        </w:rPr>
        <w:t xml:space="preserve">study, according to the </w:t>
      </w:r>
      <w:r w:rsidR="00A709CA" w:rsidRPr="0000451E">
        <w:rPr>
          <w:color w:val="auto"/>
        </w:rPr>
        <w:t>suggestions</w:t>
      </w:r>
      <w:r w:rsidRPr="0000451E">
        <w:rPr>
          <w:color w:val="auto"/>
        </w:rPr>
        <w:t xml:space="preserve"> of </w:t>
      </w:r>
      <w:r w:rsidRPr="0000451E">
        <w:rPr>
          <w:color w:val="auto"/>
        </w:rPr>
        <w:fldChar w:fldCharType="begin"/>
      </w:r>
      <w:r w:rsidR="00A0512B" w:rsidRPr="0000451E">
        <w:rPr>
          <w:color w:val="auto"/>
        </w:rPr>
        <w:instrText xml:space="preserve"> ADDIN EN.CITE &lt;EndNote&gt;&lt;Cite&gt;&lt;Author&gt;Fornell&lt;/Author&gt;&lt;Year&gt;1981&lt;/Year&gt;&lt;RecNum&gt;376&lt;/RecNum&gt;&lt;DisplayText&gt;(Fornell and Larcker 1981)&lt;/DisplayText&gt;&lt;record&gt;&lt;rec-number&gt;376&lt;/rec-number&gt;&lt;foreign-keys&gt;&lt;key app="EN" db-id="vsretttajptva8ez2wppwfevrvsfdt2wr5ft" timestamp="1591082414"&gt;376&lt;/key&gt;&lt;/foreign-keys&gt;&lt;ref-type name="Journal Article"&gt;17&lt;/ref-type&gt;&lt;contributors&gt;&lt;authors&gt;&lt;author&gt;Fornell, Claes&lt;/author&gt;&lt;author&gt;Larcker, David F.&lt;/author&gt;&lt;/authors&gt;&lt;/contributors&gt;&lt;titles&gt;&lt;title&gt;Structural Equation Models with Unobservable Variables and Measurement Error: Algebra and Statistics&lt;/title&gt;&lt;secondary-title&gt;Journal of Marketing Research&lt;/secondary-title&gt;&lt;/titles&gt;&lt;periodical&gt;&lt;full-title&gt;Journal of Marketing Research&lt;/full-title&gt;&lt;/periodical&gt;&lt;pages&gt;382-388&lt;/pages&gt;&lt;volume&gt;18&lt;/volume&gt;&lt;number&gt;3&lt;/number&gt;&lt;dates&gt;&lt;year&gt;1981&lt;/year&gt;&lt;pub-dates&gt;&lt;date&gt;1981/08/01&lt;/date&gt;&lt;/pub-dates&gt;&lt;/dates&gt;&lt;publisher&gt;SAGE Publications Inc&lt;/publisher&gt;&lt;isbn&gt;0022-2437&lt;/isbn&gt;&lt;urls&gt;&lt;related-urls&gt;&lt;url&gt;https://doi.org/10.1177/002224378101800313&lt;/url&gt;&lt;/related-urls&gt;&lt;/urls&gt;&lt;electronic-resource-num&gt;10.1177/002224378101800313&lt;/electronic-resource-num&gt;&lt;access-date&gt;2019/04/18&lt;/access-date&gt;&lt;/record&gt;&lt;/Cite&gt;&lt;/EndNote&gt;</w:instrText>
      </w:r>
      <w:r w:rsidRPr="0000451E">
        <w:rPr>
          <w:color w:val="auto"/>
        </w:rPr>
        <w:fldChar w:fldCharType="separate"/>
      </w:r>
      <w:r w:rsidR="00A0512B" w:rsidRPr="0000451E">
        <w:rPr>
          <w:noProof/>
          <w:color w:val="auto"/>
        </w:rPr>
        <w:t xml:space="preserve">Fornell and Larcker </w:t>
      </w:r>
      <w:r w:rsidR="00776AC6" w:rsidRPr="0000451E">
        <w:rPr>
          <w:noProof/>
          <w:color w:val="auto"/>
        </w:rPr>
        <w:t>(</w:t>
      </w:r>
      <w:r w:rsidR="00A0512B" w:rsidRPr="0000451E">
        <w:rPr>
          <w:noProof/>
          <w:color w:val="auto"/>
        </w:rPr>
        <w:t>1981)</w:t>
      </w:r>
      <w:r w:rsidRPr="0000451E">
        <w:rPr>
          <w:color w:val="auto"/>
        </w:rPr>
        <w:fldChar w:fldCharType="end"/>
      </w:r>
      <w:r w:rsidRPr="0000451E">
        <w:rPr>
          <w:color w:val="auto"/>
        </w:rPr>
        <w:t xml:space="preserve"> and</w:t>
      </w:r>
      <w:r w:rsidR="00A35F8C" w:rsidRPr="0000451E">
        <w:rPr>
          <w:color w:val="auto"/>
        </w:rPr>
        <w:t xml:space="preserve"> </w:t>
      </w:r>
      <w:r w:rsidR="00A35F8C" w:rsidRPr="0000451E">
        <w:rPr>
          <w:color w:val="auto"/>
        </w:rPr>
        <w:fldChar w:fldCharType="begin"/>
      </w:r>
      <w:r w:rsidR="00A0512B" w:rsidRPr="0000451E">
        <w:rPr>
          <w:color w:val="auto"/>
        </w:rPr>
        <w:instrText xml:space="preserve"> ADDIN EN.CITE &lt;EndNote&gt;&lt;Cite&gt;&lt;Author&gt;Henseler&lt;/Author&gt;&lt;Year&gt;2015&lt;/Year&gt;&lt;RecNum&gt;377&lt;/RecNum&gt;&lt;DisplayText&gt;(Henseler et al. 2015)&lt;/DisplayText&gt;&lt;record&gt;&lt;rec-number&gt;377&lt;/rec-number&gt;&lt;foreign-keys&gt;&lt;key app="EN" db-id="vsretttajptva8ez2wppwfevrvsfdt2wr5ft" timestamp="1591082414"&gt;377&lt;/key&gt;&lt;/foreign-keys&gt;&lt;ref-type name="Journal Article"&gt;17&lt;/ref-type&gt;&lt;contributors&gt;&lt;authors&gt;&lt;author&gt;Henseler, Jörg&lt;/author&gt;&lt;author&gt;Ringle, Christian M.&lt;/author&gt;&lt;author&gt;Sarstedt, Marko&lt;/author&gt;&lt;/authors&gt;&lt;/contributors&gt;&lt;titles&gt;&lt;title&gt;A new criterion for assessing discriminant validity in variance-based structural equation modeling&lt;/title&gt;&lt;secondary-title&gt;Journal of the Academy of Marketing Science&lt;/secondary-title&gt;&lt;/titles&gt;&lt;periodical&gt;&lt;full-title&gt;Journal of the Academy of Marketing Science&lt;/full-title&gt;&lt;/periodical&gt;&lt;pages&gt;115-135&lt;/pages&gt;&lt;volume&gt;43&lt;/volume&gt;&lt;number&gt;1&lt;/number&gt;&lt;dates&gt;&lt;year&gt;2015&lt;/year&gt;&lt;pub-dates&gt;&lt;date&gt;2015/01/01&lt;/date&gt;&lt;/pub-dates&gt;&lt;/dates&gt;&lt;isbn&gt;1552-7824&lt;/isbn&gt;&lt;urls&gt;&lt;related-urls&gt;&lt;url&gt;https://doi.org/10.1007/s11747-014-0403-8&lt;/url&gt;&lt;/related-urls&gt;&lt;/urls&gt;&lt;electronic-resource-num&gt;10.1007/s11747-014-0403-8&lt;/electronic-resource-num&gt;&lt;/record&gt;&lt;/Cite&gt;&lt;/EndNote&gt;</w:instrText>
      </w:r>
      <w:r w:rsidR="00A35F8C" w:rsidRPr="0000451E">
        <w:rPr>
          <w:color w:val="auto"/>
        </w:rPr>
        <w:fldChar w:fldCharType="separate"/>
      </w:r>
      <w:r w:rsidR="00A0512B" w:rsidRPr="0000451E">
        <w:rPr>
          <w:noProof/>
          <w:color w:val="auto"/>
        </w:rPr>
        <w:t xml:space="preserve">Henseler et al. </w:t>
      </w:r>
      <w:r w:rsidR="00776AC6" w:rsidRPr="0000451E">
        <w:rPr>
          <w:noProof/>
          <w:color w:val="auto"/>
        </w:rPr>
        <w:t>(</w:t>
      </w:r>
      <w:r w:rsidR="00A0512B" w:rsidRPr="0000451E">
        <w:rPr>
          <w:noProof/>
          <w:color w:val="auto"/>
        </w:rPr>
        <w:t>2015)</w:t>
      </w:r>
      <w:r w:rsidR="00A35F8C" w:rsidRPr="0000451E">
        <w:rPr>
          <w:color w:val="auto"/>
        </w:rPr>
        <w:fldChar w:fldCharType="end"/>
      </w:r>
      <w:r w:rsidRPr="0000451E">
        <w:rPr>
          <w:color w:val="auto"/>
        </w:rPr>
        <w:t xml:space="preserve">, the discriminant validity of the </w:t>
      </w:r>
      <w:r w:rsidRPr="0000451E">
        <w:rPr>
          <w:rFonts w:hint="eastAsia"/>
          <w:color w:val="auto"/>
        </w:rPr>
        <w:t>measure</w:t>
      </w:r>
      <w:r w:rsidRPr="0000451E">
        <w:rPr>
          <w:color w:val="auto"/>
        </w:rPr>
        <w:t xml:space="preserve"> model was evaluated by using </w:t>
      </w:r>
      <w:bookmarkStart w:id="74" w:name="_Hlk40640425"/>
      <w:r w:rsidR="00C41F88" w:rsidRPr="0000451E">
        <w:rPr>
          <w:color w:val="auto"/>
        </w:rPr>
        <w:t xml:space="preserve">the </w:t>
      </w:r>
      <w:r w:rsidRPr="0000451E">
        <w:rPr>
          <w:color w:val="auto"/>
        </w:rPr>
        <w:t>Fornell-Larcker criterion</w:t>
      </w:r>
      <w:bookmarkEnd w:id="74"/>
      <w:r w:rsidRPr="0000451E">
        <w:rPr>
          <w:color w:val="auto"/>
        </w:rPr>
        <w:t xml:space="preserve"> and </w:t>
      </w:r>
      <w:r w:rsidR="00782A64" w:rsidRPr="0000451E">
        <w:rPr>
          <w:color w:val="auto"/>
        </w:rPr>
        <w:t xml:space="preserve">the </w:t>
      </w:r>
      <w:r w:rsidRPr="0000451E">
        <w:rPr>
          <w:color w:val="auto"/>
        </w:rPr>
        <w:t xml:space="preserve">Heterotrait-Monotrait (HTMT) ratio. </w:t>
      </w:r>
      <w:r w:rsidRPr="0000451E">
        <w:rPr>
          <w:color w:val="auto"/>
        </w:rPr>
        <w:lastRenderedPageBreak/>
        <w:t xml:space="preserve">Discriminant validity refers to the degree to which one construct is different from other constructs. As shown in </w:t>
      </w:r>
      <w:r w:rsidR="00782A64" w:rsidRPr="0000451E">
        <w:rPr>
          <w:color w:val="auto"/>
        </w:rPr>
        <w:t xml:space="preserve">Table </w:t>
      </w:r>
      <w:r w:rsidRPr="0000451E">
        <w:rPr>
          <w:color w:val="auto"/>
        </w:rPr>
        <w:t xml:space="preserve">4, the square root of </w:t>
      </w:r>
      <w:r w:rsidR="00782A64" w:rsidRPr="0000451E">
        <w:rPr>
          <w:color w:val="auto"/>
        </w:rPr>
        <w:t xml:space="preserve">the </w:t>
      </w:r>
      <w:r w:rsidRPr="0000451E">
        <w:rPr>
          <w:color w:val="auto"/>
        </w:rPr>
        <w:t xml:space="preserve">AVE value of each construct is larger than the correlation between this construct and other constructs. </w:t>
      </w:r>
      <w:r w:rsidR="006C32F1" w:rsidRPr="0000451E">
        <w:rPr>
          <w:color w:val="auto"/>
        </w:rPr>
        <w:t>Additionally</w:t>
      </w:r>
      <w:r w:rsidRPr="0000451E">
        <w:rPr>
          <w:color w:val="auto"/>
        </w:rPr>
        <w:t xml:space="preserve">, the HTMT ratio of each construct is lower than 0.85, indicating the </w:t>
      </w:r>
      <w:r w:rsidR="006C32F1" w:rsidRPr="0000451E">
        <w:rPr>
          <w:color w:val="auto"/>
        </w:rPr>
        <w:t xml:space="preserve">high </w:t>
      </w:r>
      <w:r w:rsidRPr="0000451E">
        <w:rPr>
          <w:color w:val="auto"/>
        </w:rPr>
        <w:t>discriminant validity of the measurement model.</w:t>
      </w:r>
    </w:p>
    <w:p w14:paraId="28017391" w14:textId="1D52B888" w:rsidR="00FA7C23" w:rsidRPr="0000451E" w:rsidRDefault="00FA7C23" w:rsidP="007E75A5">
      <w:pPr>
        <w:ind w:firstLineChars="200" w:firstLine="480"/>
        <w:rPr>
          <w:color w:val="auto"/>
          <w:kern w:val="2"/>
          <w:szCs w:val="28"/>
        </w:rPr>
      </w:pPr>
      <w:bookmarkStart w:id="75" w:name="_Hlk30595638"/>
      <w:r w:rsidRPr="0000451E">
        <w:rPr>
          <w:color w:val="auto"/>
          <w:kern w:val="2"/>
          <w:szCs w:val="28"/>
        </w:rPr>
        <w:t xml:space="preserve">Finally, this study </w:t>
      </w:r>
      <w:r w:rsidR="006C32F1" w:rsidRPr="0000451E">
        <w:rPr>
          <w:color w:val="auto"/>
          <w:kern w:val="2"/>
          <w:szCs w:val="28"/>
        </w:rPr>
        <w:t>resorted to</w:t>
      </w:r>
      <w:r w:rsidRPr="0000451E">
        <w:rPr>
          <w:color w:val="auto"/>
          <w:kern w:val="2"/>
          <w:szCs w:val="28"/>
        </w:rPr>
        <w:t xml:space="preserve"> the Harman's single-factor test </w:t>
      </w:r>
      <w:r w:rsidRPr="0000451E">
        <w:rPr>
          <w:rFonts w:hint="eastAsia"/>
          <w:color w:val="auto"/>
          <w:kern w:val="2"/>
          <w:szCs w:val="28"/>
        </w:rPr>
        <w:t>to</w:t>
      </w:r>
      <w:r w:rsidRPr="0000451E">
        <w:rPr>
          <w:color w:val="auto"/>
          <w:kern w:val="2"/>
          <w:szCs w:val="28"/>
        </w:rPr>
        <w:t xml:space="preserve"> evaluate whether there </w:t>
      </w:r>
      <w:r w:rsidR="006C32F1" w:rsidRPr="0000451E">
        <w:rPr>
          <w:color w:val="auto"/>
          <w:kern w:val="2"/>
          <w:szCs w:val="28"/>
        </w:rPr>
        <w:t>wa</w:t>
      </w:r>
      <w:r w:rsidRPr="0000451E">
        <w:rPr>
          <w:color w:val="auto"/>
          <w:kern w:val="2"/>
          <w:szCs w:val="28"/>
        </w:rPr>
        <w:t xml:space="preserve">s a common </w:t>
      </w:r>
      <w:r w:rsidRPr="0000451E">
        <w:rPr>
          <w:rFonts w:hint="eastAsia"/>
          <w:color w:val="auto"/>
          <w:kern w:val="2"/>
          <w:szCs w:val="28"/>
        </w:rPr>
        <w:t>variance</w:t>
      </w:r>
      <w:r w:rsidR="006C32F1" w:rsidRPr="0000451E">
        <w:rPr>
          <w:color w:val="auto"/>
          <w:kern w:val="2"/>
          <w:szCs w:val="28"/>
        </w:rPr>
        <w:t xml:space="preserve"> among factors. T</w:t>
      </w:r>
      <w:r w:rsidRPr="0000451E">
        <w:rPr>
          <w:color w:val="auto"/>
          <w:kern w:val="2"/>
          <w:szCs w:val="28"/>
        </w:rPr>
        <w:t xml:space="preserve">he first factor </w:t>
      </w:r>
      <w:r w:rsidR="006C32F1" w:rsidRPr="0000451E">
        <w:rPr>
          <w:color w:val="auto"/>
          <w:kern w:val="2"/>
          <w:szCs w:val="28"/>
        </w:rPr>
        <w:t xml:space="preserve">variance </w:t>
      </w:r>
      <w:r w:rsidRPr="0000451E">
        <w:rPr>
          <w:color w:val="auto"/>
          <w:kern w:val="2"/>
          <w:szCs w:val="28"/>
        </w:rPr>
        <w:t>account</w:t>
      </w:r>
      <w:r w:rsidR="006C32F1" w:rsidRPr="0000451E">
        <w:rPr>
          <w:color w:val="auto"/>
          <w:kern w:val="2"/>
          <w:szCs w:val="28"/>
        </w:rPr>
        <w:t>ed</w:t>
      </w:r>
      <w:r w:rsidRPr="0000451E">
        <w:rPr>
          <w:color w:val="auto"/>
          <w:kern w:val="2"/>
          <w:szCs w:val="28"/>
        </w:rPr>
        <w:t xml:space="preserve"> for 37.8% of the total variance and d</w:t>
      </w:r>
      <w:r w:rsidR="006C32F1" w:rsidRPr="0000451E">
        <w:rPr>
          <w:color w:val="auto"/>
          <w:kern w:val="2"/>
          <w:szCs w:val="28"/>
        </w:rPr>
        <w:t>id</w:t>
      </w:r>
      <w:r w:rsidRPr="0000451E">
        <w:rPr>
          <w:color w:val="auto"/>
          <w:kern w:val="2"/>
          <w:szCs w:val="28"/>
        </w:rPr>
        <w:t xml:space="preserve"> not exceed the </w:t>
      </w:r>
      <w:r w:rsidR="006C32F1" w:rsidRPr="0000451E">
        <w:rPr>
          <w:color w:val="auto"/>
          <w:kern w:val="2"/>
          <w:szCs w:val="28"/>
        </w:rPr>
        <w:t xml:space="preserve">commonly adopted </w:t>
      </w:r>
      <w:r w:rsidRPr="0000451E">
        <w:rPr>
          <w:color w:val="auto"/>
          <w:kern w:val="2"/>
          <w:szCs w:val="28"/>
        </w:rPr>
        <w:t>40% threshold</w:t>
      </w:r>
      <w:r w:rsidR="00BB7C73" w:rsidRPr="0000451E">
        <w:rPr>
          <w:color w:val="auto"/>
          <w:kern w:val="2"/>
          <w:szCs w:val="28"/>
        </w:rPr>
        <w:t xml:space="preserve"> </w:t>
      </w:r>
      <w:r w:rsidR="00BB7C73" w:rsidRPr="0000451E">
        <w:rPr>
          <w:color w:val="auto"/>
          <w:kern w:val="2"/>
          <w:szCs w:val="28"/>
        </w:rPr>
        <w:fldChar w:fldCharType="begin"/>
      </w:r>
      <w:r w:rsidR="00A0512B" w:rsidRPr="0000451E">
        <w:rPr>
          <w:color w:val="auto"/>
          <w:kern w:val="2"/>
          <w:szCs w:val="28"/>
        </w:rPr>
        <w:instrText xml:space="preserve"> ADDIN EN.CITE &lt;EndNote&gt;&lt;Cite&gt;&lt;Author&gt;Podsakoff&lt;/Author&gt;&lt;Year&gt;1986&lt;/Year&gt;&lt;RecNum&gt;378&lt;/RecNum&gt;&lt;DisplayText&gt;(Podsakoff and Organ 1986)&lt;/DisplayText&gt;&lt;record&gt;&lt;rec-number&gt;378&lt;/rec-number&gt;&lt;foreign-keys&gt;&lt;key app="EN" db-id="vsretttajptva8ez2wppwfevrvsfdt2wr5ft" timestamp="1591082414"&gt;378&lt;/key&gt;&lt;/foreign-keys&gt;&lt;ref-type name="Journal Article"&gt;17&lt;/ref-type&gt;&lt;contributors&gt;&lt;authors&gt;&lt;author&gt;Podsakoff, Philip M.&lt;/author&gt;&lt;author&gt;Organ, Dennis W.&lt;/author&gt;&lt;/authors&gt;&lt;/contributors&gt;&lt;titles&gt;&lt;title&gt;Self-Reports in Organizational Research: Problems and Prospects&lt;/title&gt;&lt;secondary-title&gt;Journal of Management&lt;/secondary-title&gt;&lt;/titles&gt;&lt;periodical&gt;&lt;full-title&gt;Journal of Management&lt;/full-title&gt;&lt;/periodical&gt;&lt;pages&gt;531-544&lt;/pages&gt;&lt;volume&gt;12&lt;/volume&gt;&lt;number&gt;4&lt;/number&gt;&lt;dates&gt;&lt;year&gt;1986&lt;/year&gt;&lt;pub-dates&gt;&lt;date&gt;1986/12/01&lt;/date&gt;&lt;/pub-dates&gt;&lt;/dates&gt;&lt;publisher&gt;SAGE Publications Inc&lt;/publisher&gt;&lt;isbn&gt;0149-2063&lt;/isbn&gt;&lt;urls&gt;&lt;related-urls&gt;&lt;url&gt;https://doi.org/10.1177/014920638601200408&lt;/url&gt;&lt;/related-urls&gt;&lt;/urls&gt;&lt;electronic-resource-num&gt;10.1177/014920638601200408&lt;/electronic-resource-num&gt;&lt;access-date&gt;2020/05/17&lt;/access-date&gt;&lt;/record&gt;&lt;/Cite&gt;&lt;/EndNote&gt;</w:instrText>
      </w:r>
      <w:r w:rsidR="00BB7C73" w:rsidRPr="0000451E">
        <w:rPr>
          <w:color w:val="auto"/>
          <w:kern w:val="2"/>
          <w:szCs w:val="28"/>
        </w:rPr>
        <w:fldChar w:fldCharType="separate"/>
      </w:r>
      <w:r w:rsidR="00D85109" w:rsidRPr="0000451E">
        <w:rPr>
          <w:noProof/>
          <w:color w:val="auto"/>
          <w:kern w:val="2"/>
          <w:szCs w:val="28"/>
        </w:rPr>
        <w:t>(Podsakoff and Organ 1986)</w:t>
      </w:r>
      <w:r w:rsidR="00BB7C73" w:rsidRPr="0000451E">
        <w:rPr>
          <w:color w:val="auto"/>
          <w:kern w:val="2"/>
          <w:szCs w:val="28"/>
        </w:rPr>
        <w:fldChar w:fldCharType="end"/>
      </w:r>
      <w:r w:rsidR="006C32F1" w:rsidRPr="0000451E">
        <w:rPr>
          <w:color w:val="auto"/>
          <w:kern w:val="2"/>
          <w:szCs w:val="28"/>
        </w:rPr>
        <w:t>. Then,</w:t>
      </w:r>
      <w:r w:rsidRPr="0000451E">
        <w:rPr>
          <w:color w:val="auto"/>
          <w:kern w:val="2"/>
          <w:szCs w:val="28"/>
        </w:rPr>
        <w:t xml:space="preserve"> it can be </w:t>
      </w:r>
      <w:r w:rsidR="00782A64" w:rsidRPr="0000451E">
        <w:rPr>
          <w:color w:val="auto"/>
          <w:kern w:val="2"/>
          <w:szCs w:val="28"/>
        </w:rPr>
        <w:t xml:space="preserve">concluded </w:t>
      </w:r>
      <w:r w:rsidRPr="0000451E">
        <w:rPr>
          <w:color w:val="auto"/>
          <w:kern w:val="2"/>
          <w:szCs w:val="28"/>
        </w:rPr>
        <w:t xml:space="preserve">that the common </w:t>
      </w:r>
      <w:r w:rsidRPr="0000451E">
        <w:rPr>
          <w:rFonts w:hint="eastAsia"/>
          <w:color w:val="auto"/>
          <w:kern w:val="2"/>
          <w:szCs w:val="28"/>
        </w:rPr>
        <w:t>variance</w:t>
      </w:r>
      <w:r w:rsidRPr="0000451E">
        <w:rPr>
          <w:color w:val="auto"/>
          <w:kern w:val="2"/>
          <w:szCs w:val="28"/>
        </w:rPr>
        <w:t xml:space="preserve"> d</w:t>
      </w:r>
      <w:r w:rsidR="006C32F1" w:rsidRPr="0000451E">
        <w:rPr>
          <w:color w:val="auto"/>
          <w:kern w:val="2"/>
          <w:szCs w:val="28"/>
        </w:rPr>
        <w:t>id</w:t>
      </w:r>
      <w:r w:rsidRPr="0000451E">
        <w:rPr>
          <w:color w:val="auto"/>
          <w:kern w:val="2"/>
          <w:szCs w:val="28"/>
        </w:rPr>
        <w:t xml:space="preserve"> not influence the </w:t>
      </w:r>
      <w:r w:rsidR="006C32F1" w:rsidRPr="0000451E">
        <w:rPr>
          <w:color w:val="auto"/>
          <w:kern w:val="2"/>
          <w:szCs w:val="28"/>
        </w:rPr>
        <w:t xml:space="preserve">analysis </w:t>
      </w:r>
      <w:r w:rsidRPr="0000451E">
        <w:rPr>
          <w:color w:val="auto"/>
          <w:kern w:val="2"/>
          <w:szCs w:val="28"/>
        </w:rPr>
        <w:t>results</w:t>
      </w:r>
      <w:r w:rsidR="00BB7C73" w:rsidRPr="0000451E">
        <w:rPr>
          <w:color w:val="auto"/>
          <w:kern w:val="2"/>
          <w:szCs w:val="28"/>
        </w:rPr>
        <w:t xml:space="preserve"> </w:t>
      </w:r>
      <w:r w:rsidR="00BB7C73" w:rsidRPr="0000451E">
        <w:rPr>
          <w:color w:val="auto"/>
          <w:kern w:val="2"/>
          <w:szCs w:val="28"/>
        </w:rPr>
        <w:fldChar w:fldCharType="begin"/>
      </w:r>
      <w:r w:rsidR="00A0512B" w:rsidRPr="0000451E">
        <w:rPr>
          <w:color w:val="auto"/>
          <w:kern w:val="2"/>
          <w:szCs w:val="28"/>
        </w:rPr>
        <w:instrText xml:space="preserve"> ADDIN EN.CITE &lt;EndNote&gt;&lt;Cite&gt;&lt;Author&gt;Shiau&lt;/Author&gt;&lt;Year&gt;2012&lt;/Year&gt;&lt;RecNum&gt;379&lt;/RecNum&gt;&lt;DisplayText&gt;(Shiau and Luo 2012)&lt;/DisplayText&gt;&lt;record&gt;&lt;rec-number&gt;379&lt;/rec-number&gt;&lt;foreign-keys&gt;&lt;key app="EN" db-id="vsretttajptva8ez2wppwfevrvsfdt2wr5ft" timestamp="1591082414"&gt;379&lt;/key&gt;&lt;/foreign-keys&gt;&lt;ref-type name="Journal Article"&gt;17&lt;/ref-type&gt;&lt;contributors&gt;&lt;authors&gt;&lt;author&gt;Wen-Lung Shiau&lt;/author&gt;&lt;author&gt;Margaret Meiling Luo&lt;/author&gt;&lt;/authors&gt;&lt;/contributors&gt;&lt;titles&gt;&lt;title&gt;Factors affecting online group buying intention and satisfaction: A social exchange theory perspective&lt;/title&gt;&lt;secondary-title&gt;Computers in Human Behavior&lt;/secondary-title&gt;&lt;/titles&gt;&lt;periodical&gt;&lt;full-title&gt;Computers in Human Behavior&lt;/full-title&gt;&lt;/periodical&gt;&lt;pages&gt;2431–2444&lt;/pages&gt;&lt;volume&gt;28&lt;/volume&gt;&lt;number&gt;6&lt;/number&gt;&lt;keywords&gt;&lt;keyword&gt;Reputation, Online group buying, Reciprocity, Trust, Social exchange theory (SET)&lt;/keyword&gt;&lt;/keywords&gt;&lt;dates&gt;&lt;year&gt;2012&lt;/year&gt;&lt;/dates&gt;&lt;isbn&gt;0747-5632&lt;/isbn&gt;&lt;urls&gt;&lt;related-urls&gt;&lt;url&gt;https://doi.org/10.1016/j.chb.2012.07.030&lt;/url&gt;&lt;/related-urls&gt;&lt;/urls&gt;&lt;electronic-resource-num&gt;10.1016/j.chb.2012.07.030&lt;/electronic-resource-num&gt;&lt;/record&gt;&lt;/Cite&gt;&lt;/EndNote&gt;</w:instrText>
      </w:r>
      <w:r w:rsidR="00BB7C73" w:rsidRPr="0000451E">
        <w:rPr>
          <w:color w:val="auto"/>
          <w:kern w:val="2"/>
          <w:szCs w:val="28"/>
        </w:rPr>
        <w:fldChar w:fldCharType="separate"/>
      </w:r>
      <w:r w:rsidR="00D85109" w:rsidRPr="0000451E">
        <w:rPr>
          <w:noProof/>
          <w:color w:val="auto"/>
          <w:kern w:val="2"/>
          <w:szCs w:val="28"/>
        </w:rPr>
        <w:t>(Shiau and Luo 2012)</w:t>
      </w:r>
      <w:r w:rsidR="00BB7C73" w:rsidRPr="0000451E">
        <w:rPr>
          <w:color w:val="auto"/>
          <w:kern w:val="2"/>
          <w:szCs w:val="28"/>
        </w:rPr>
        <w:fldChar w:fldCharType="end"/>
      </w:r>
      <w:r w:rsidR="00BB7C73" w:rsidRPr="0000451E">
        <w:rPr>
          <w:color w:val="auto"/>
          <w:kern w:val="2"/>
          <w:szCs w:val="28"/>
        </w:rPr>
        <w:t>.</w:t>
      </w:r>
    </w:p>
    <w:bookmarkEnd w:id="75"/>
    <w:p w14:paraId="44A1C799" w14:textId="45AB7199" w:rsidR="00EF55D6" w:rsidRPr="0000451E" w:rsidRDefault="00AA4B0F" w:rsidP="007E75A5">
      <w:pPr>
        <w:pStyle w:val="Heading2"/>
        <w:spacing w:before="30" w:after="30" w:line="360" w:lineRule="auto"/>
        <w:rPr>
          <w:rFonts w:ascii="Times New Roman" w:hAnsi="Times New Roman" w:cs="Times New Roman"/>
          <w:color w:val="auto"/>
          <w:sz w:val="28"/>
          <w:szCs w:val="28"/>
        </w:rPr>
      </w:pPr>
      <w:r w:rsidRPr="0000451E">
        <w:rPr>
          <w:rFonts w:ascii="Times New Roman" w:hAnsi="Times New Roman" w:cs="Times New Roman"/>
          <w:color w:val="auto"/>
          <w:sz w:val="28"/>
          <w:szCs w:val="28"/>
        </w:rPr>
        <w:t>4</w:t>
      </w:r>
      <w:r w:rsidR="00D551E3" w:rsidRPr="0000451E">
        <w:rPr>
          <w:rFonts w:ascii="Times New Roman" w:hAnsi="Times New Roman" w:cs="Times New Roman"/>
          <w:color w:val="auto"/>
          <w:sz w:val="28"/>
          <w:szCs w:val="28"/>
        </w:rPr>
        <w:t>.</w:t>
      </w:r>
      <w:r w:rsidR="00FC47BA" w:rsidRPr="0000451E">
        <w:rPr>
          <w:rFonts w:ascii="Times New Roman" w:hAnsi="Times New Roman" w:cs="Times New Roman"/>
          <w:color w:val="auto"/>
          <w:sz w:val="28"/>
          <w:szCs w:val="28"/>
        </w:rPr>
        <w:t>2</w:t>
      </w:r>
      <w:r w:rsidR="00D551E3" w:rsidRPr="0000451E">
        <w:rPr>
          <w:rFonts w:ascii="Times New Roman" w:hAnsi="Times New Roman" w:cs="Times New Roman"/>
          <w:color w:val="auto"/>
          <w:sz w:val="28"/>
          <w:szCs w:val="28"/>
        </w:rPr>
        <w:t xml:space="preserve"> </w:t>
      </w:r>
      <w:r w:rsidR="00FA7C23" w:rsidRPr="0000451E">
        <w:rPr>
          <w:rFonts w:ascii="Times New Roman" w:eastAsia="SimSun" w:hAnsi="Times New Roman" w:cs="Times New Roman"/>
          <w:bCs w:val="0"/>
          <w:color w:val="auto"/>
          <w:kern w:val="2"/>
          <w:sz w:val="28"/>
          <w:szCs w:val="28"/>
        </w:rPr>
        <w:t>Second-order hierarchical measurement model results</w:t>
      </w:r>
    </w:p>
    <w:p w14:paraId="61731DAF" w14:textId="1FF2FBA7" w:rsidR="00FA7C23" w:rsidRPr="0000451E" w:rsidRDefault="00FA7C23" w:rsidP="007E75A5">
      <w:pPr>
        <w:ind w:firstLineChars="200" w:firstLine="480"/>
        <w:rPr>
          <w:color w:val="auto"/>
        </w:rPr>
      </w:pPr>
      <w:r w:rsidRPr="0000451E">
        <w:rPr>
          <w:color w:val="auto"/>
        </w:rPr>
        <w:t xml:space="preserve">In order to evaluate the </w:t>
      </w:r>
      <w:r w:rsidR="00614605" w:rsidRPr="0000451E">
        <w:rPr>
          <w:color w:val="auto"/>
        </w:rPr>
        <w:t xml:space="preserve">model’s </w:t>
      </w:r>
      <w:r w:rsidRPr="0000451E">
        <w:rPr>
          <w:color w:val="auto"/>
        </w:rPr>
        <w:t xml:space="preserve">goodness of </w:t>
      </w:r>
      <w:r w:rsidR="008E6F8E" w:rsidRPr="0000451E">
        <w:rPr>
          <w:color w:val="auto"/>
        </w:rPr>
        <w:t xml:space="preserve">fit for </w:t>
      </w:r>
      <w:r w:rsidR="00CB5865" w:rsidRPr="0000451E">
        <w:rPr>
          <w:color w:val="auto"/>
        </w:rPr>
        <w:t xml:space="preserve">the </w:t>
      </w:r>
      <w:r w:rsidRPr="0000451E">
        <w:rPr>
          <w:color w:val="auto"/>
        </w:rPr>
        <w:t>first-order constructs as formative indicators under second-order constructs,</w:t>
      </w:r>
      <w:r w:rsidRPr="0000451E">
        <w:rPr>
          <w:rFonts w:ascii="Arial" w:hAnsi="Arial" w:cs="Arial"/>
          <w:color w:val="auto"/>
          <w:sz w:val="20"/>
          <w:szCs w:val="20"/>
          <w:shd w:val="clear" w:color="auto" w:fill="FFFFFF"/>
        </w:rPr>
        <w:t xml:space="preserve"> </w:t>
      </w:r>
      <w:r w:rsidRPr="0000451E">
        <w:rPr>
          <w:color w:val="auto"/>
        </w:rPr>
        <w:t xml:space="preserve">this study </w:t>
      </w:r>
      <w:r w:rsidRPr="0000451E">
        <w:rPr>
          <w:rFonts w:hint="eastAsia"/>
          <w:color w:val="auto"/>
        </w:rPr>
        <w:t>test</w:t>
      </w:r>
      <w:r w:rsidR="00614605" w:rsidRPr="0000451E">
        <w:rPr>
          <w:color w:val="auto"/>
        </w:rPr>
        <w:t>ed</w:t>
      </w:r>
      <w:r w:rsidRPr="0000451E">
        <w:rPr>
          <w:color w:val="auto"/>
        </w:rPr>
        <w:t xml:space="preserve"> the </w:t>
      </w:r>
      <w:r w:rsidR="00614605" w:rsidRPr="0000451E">
        <w:rPr>
          <w:color w:val="auto"/>
        </w:rPr>
        <w:t>indicators statistical significance</w:t>
      </w:r>
      <w:r w:rsidRPr="0000451E">
        <w:rPr>
          <w:color w:val="auto"/>
        </w:rPr>
        <w:t xml:space="preserve"> and multicollinearity (Chin, 2010; Mousavi, 2018). In terms of indicator correlation, bootstrapping was used to estimate the weights’ significance of second-order. Table 3 show</w:t>
      </w:r>
      <w:r w:rsidR="00614605" w:rsidRPr="0000451E">
        <w:rPr>
          <w:color w:val="auto"/>
        </w:rPr>
        <w:t>ed</w:t>
      </w:r>
      <w:r w:rsidRPr="0000451E">
        <w:rPr>
          <w:color w:val="auto"/>
        </w:rPr>
        <w:t xml:space="preserve"> that the outer weight significance of all first-order constructs constituting a second-order construct exceed</w:t>
      </w:r>
      <w:r w:rsidR="00614605" w:rsidRPr="0000451E">
        <w:rPr>
          <w:color w:val="auto"/>
        </w:rPr>
        <w:t>ed</w:t>
      </w:r>
      <w:r w:rsidRPr="0000451E">
        <w:rPr>
          <w:color w:val="auto"/>
        </w:rPr>
        <w:t xml:space="preserve"> the critical </w:t>
      </w:r>
      <w:r w:rsidRPr="0000451E">
        <w:rPr>
          <w:rFonts w:hint="eastAsia"/>
          <w:color w:val="auto"/>
        </w:rPr>
        <w:t>thresh</w:t>
      </w:r>
      <w:r w:rsidRPr="0000451E">
        <w:rPr>
          <w:color w:val="auto"/>
        </w:rPr>
        <w:t>o</w:t>
      </w:r>
      <w:r w:rsidRPr="0000451E">
        <w:rPr>
          <w:rFonts w:hint="eastAsia"/>
          <w:color w:val="auto"/>
        </w:rPr>
        <w:t>ld</w:t>
      </w:r>
      <w:r w:rsidRPr="0000451E">
        <w:rPr>
          <w:color w:val="auto"/>
        </w:rPr>
        <w:t xml:space="preserve"> of t &gt;</w:t>
      </w:r>
      <w:r w:rsidRPr="0000451E">
        <w:rPr>
          <w:rFonts w:hint="eastAsia"/>
          <w:color w:val="auto"/>
        </w:rPr>
        <w:t xml:space="preserve"> </w:t>
      </w:r>
      <w:r w:rsidRPr="0000451E">
        <w:rPr>
          <w:color w:val="auto"/>
        </w:rPr>
        <w:t>1.96</w:t>
      </w:r>
      <w:r w:rsidR="00614605" w:rsidRPr="0000451E">
        <w:rPr>
          <w:color w:val="auto"/>
        </w:rPr>
        <w:t xml:space="preserve">. Additionally, </w:t>
      </w:r>
      <w:r w:rsidRPr="0000451E">
        <w:rPr>
          <w:color w:val="auto"/>
        </w:rPr>
        <w:t xml:space="preserve">the indicators of all first-order constructs </w:t>
      </w:r>
      <w:r w:rsidR="00614605" w:rsidRPr="0000451E">
        <w:rPr>
          <w:color w:val="auto"/>
        </w:rPr>
        <w:t>we</w:t>
      </w:r>
      <w:r w:rsidRPr="0000451E">
        <w:rPr>
          <w:color w:val="auto"/>
        </w:rPr>
        <w:t>re significant.</w:t>
      </w:r>
    </w:p>
    <w:p w14:paraId="32A8FD63" w14:textId="0E44B79E" w:rsidR="00FA7C23" w:rsidRPr="0000451E" w:rsidRDefault="00FA7C23" w:rsidP="007E75A5">
      <w:pPr>
        <w:ind w:firstLineChars="200" w:firstLine="480"/>
        <w:rPr>
          <w:color w:val="auto"/>
        </w:rPr>
      </w:pPr>
      <w:r w:rsidRPr="0000451E">
        <w:rPr>
          <w:color w:val="auto"/>
        </w:rPr>
        <w:t xml:space="preserve">Finally, this </w:t>
      </w:r>
      <w:r w:rsidRPr="0000451E">
        <w:rPr>
          <w:rFonts w:hint="eastAsia"/>
          <w:color w:val="auto"/>
        </w:rPr>
        <w:t>study</w:t>
      </w:r>
      <w:r w:rsidRPr="0000451E">
        <w:rPr>
          <w:color w:val="auto"/>
        </w:rPr>
        <w:t xml:space="preserve"> analyze</w:t>
      </w:r>
      <w:r w:rsidR="00614605" w:rsidRPr="0000451E">
        <w:rPr>
          <w:color w:val="auto"/>
        </w:rPr>
        <w:t>d</w:t>
      </w:r>
      <w:r w:rsidRPr="0000451E">
        <w:rPr>
          <w:color w:val="auto"/>
        </w:rPr>
        <w:t xml:space="preserve"> </w:t>
      </w:r>
      <w:r w:rsidR="00614605" w:rsidRPr="0000451E">
        <w:rPr>
          <w:color w:val="auto"/>
        </w:rPr>
        <w:t xml:space="preserve">potential </w:t>
      </w:r>
      <w:r w:rsidRPr="0000451E">
        <w:rPr>
          <w:color w:val="auto"/>
        </w:rPr>
        <w:t xml:space="preserve">multicollinearity among formative indicators by calculating the variance inflation factor </w:t>
      </w:r>
      <w:r w:rsidR="00614605" w:rsidRPr="0000451E">
        <w:rPr>
          <w:color w:val="auto"/>
        </w:rPr>
        <w:t xml:space="preserve">(VIF) </w:t>
      </w:r>
      <w:r w:rsidRPr="0000451E">
        <w:rPr>
          <w:color w:val="auto"/>
        </w:rPr>
        <w:t>of each indicator. Table 3 show</w:t>
      </w:r>
      <w:r w:rsidR="00614605" w:rsidRPr="0000451E">
        <w:rPr>
          <w:color w:val="auto"/>
        </w:rPr>
        <w:t>ed</w:t>
      </w:r>
      <w:r w:rsidRPr="0000451E">
        <w:rPr>
          <w:color w:val="auto"/>
        </w:rPr>
        <w:t xml:space="preserve"> that the VIF values of all indicators </w:t>
      </w:r>
      <w:r w:rsidR="00614605" w:rsidRPr="0000451E">
        <w:rPr>
          <w:color w:val="auto"/>
        </w:rPr>
        <w:t>we</w:t>
      </w:r>
      <w:r w:rsidRPr="0000451E">
        <w:rPr>
          <w:color w:val="auto"/>
        </w:rPr>
        <w:t xml:space="preserve">re </w:t>
      </w:r>
      <w:r w:rsidR="00614605" w:rsidRPr="0000451E">
        <w:rPr>
          <w:color w:val="auto"/>
        </w:rPr>
        <w:t>below</w:t>
      </w:r>
      <w:r w:rsidRPr="0000451E">
        <w:rPr>
          <w:color w:val="auto"/>
        </w:rPr>
        <w:t xml:space="preserve"> the threshold value 5</w:t>
      </w:r>
      <w:r w:rsidR="00614605" w:rsidRPr="0000451E">
        <w:rPr>
          <w:color w:val="auto"/>
        </w:rPr>
        <w:t>. This</w:t>
      </w:r>
      <w:r w:rsidRPr="0000451E">
        <w:rPr>
          <w:color w:val="auto"/>
        </w:rPr>
        <w:t xml:space="preserve"> means there is </w:t>
      </w:r>
      <w:r w:rsidR="00614605" w:rsidRPr="0000451E">
        <w:rPr>
          <w:color w:val="auto"/>
        </w:rPr>
        <w:t>hardly any</w:t>
      </w:r>
      <w:r w:rsidRPr="0000451E">
        <w:rPr>
          <w:color w:val="auto"/>
        </w:rPr>
        <w:t xml:space="preserve"> multicollinearity among the indicators.</w:t>
      </w:r>
    </w:p>
    <w:p w14:paraId="19234919" w14:textId="441631B8" w:rsidR="00FA7C23" w:rsidRPr="0000451E" w:rsidRDefault="00FA7C23" w:rsidP="007E75A5">
      <w:pPr>
        <w:pStyle w:val="Heading2"/>
        <w:spacing w:before="30" w:after="30" w:line="360" w:lineRule="auto"/>
        <w:rPr>
          <w:rFonts w:ascii="Times New Roman" w:hAnsi="Times New Roman" w:cs="Times New Roman"/>
          <w:color w:val="auto"/>
          <w:sz w:val="28"/>
          <w:szCs w:val="28"/>
        </w:rPr>
      </w:pPr>
      <w:r w:rsidRPr="0000451E">
        <w:rPr>
          <w:rFonts w:ascii="Times New Roman" w:hAnsi="Times New Roman" w:cs="Times New Roman" w:hint="eastAsia"/>
          <w:color w:val="auto"/>
          <w:sz w:val="28"/>
          <w:szCs w:val="28"/>
        </w:rPr>
        <w:t>4</w:t>
      </w:r>
      <w:r w:rsidRPr="0000451E">
        <w:rPr>
          <w:rFonts w:ascii="Times New Roman" w:hAnsi="Times New Roman" w:cs="Times New Roman"/>
          <w:color w:val="auto"/>
          <w:sz w:val="28"/>
          <w:szCs w:val="28"/>
        </w:rPr>
        <w:t>.3 Structural model analysis</w:t>
      </w:r>
    </w:p>
    <w:p w14:paraId="121CCCE2" w14:textId="0FE8EDC0" w:rsidR="00FA7C23" w:rsidRPr="0000451E" w:rsidRDefault="00FA7C23" w:rsidP="007E75A5">
      <w:pPr>
        <w:ind w:firstLineChars="200" w:firstLine="480"/>
        <w:rPr>
          <w:color w:val="auto"/>
        </w:rPr>
      </w:pPr>
      <w:r w:rsidRPr="0000451E">
        <w:rPr>
          <w:color w:val="auto"/>
        </w:rPr>
        <w:t xml:space="preserve">When the result of the measurement model </w:t>
      </w:r>
      <w:r w:rsidR="00BF3FEE" w:rsidRPr="0000451E">
        <w:rPr>
          <w:color w:val="auto"/>
        </w:rPr>
        <w:t>wa</w:t>
      </w:r>
      <w:r w:rsidRPr="0000451E">
        <w:rPr>
          <w:color w:val="auto"/>
        </w:rPr>
        <w:t xml:space="preserve">s </w:t>
      </w:r>
      <w:r w:rsidR="00BF3FEE" w:rsidRPr="0000451E">
        <w:rPr>
          <w:color w:val="auto"/>
        </w:rPr>
        <w:t xml:space="preserve">deemed </w:t>
      </w:r>
      <w:r w:rsidRPr="0000451E">
        <w:rPr>
          <w:color w:val="auto"/>
        </w:rPr>
        <w:t xml:space="preserve">satisfactory, the next step </w:t>
      </w:r>
      <w:r w:rsidR="00BF3FEE" w:rsidRPr="0000451E">
        <w:rPr>
          <w:color w:val="auto"/>
        </w:rPr>
        <w:t>consisted of</w:t>
      </w:r>
      <w:r w:rsidRPr="0000451E">
        <w:rPr>
          <w:color w:val="auto"/>
        </w:rPr>
        <w:t xml:space="preserve"> test</w:t>
      </w:r>
      <w:r w:rsidR="00BF3FEE" w:rsidRPr="0000451E">
        <w:rPr>
          <w:color w:val="auto"/>
        </w:rPr>
        <w:t>ing</w:t>
      </w:r>
      <w:r w:rsidRPr="0000451E">
        <w:rPr>
          <w:color w:val="auto"/>
        </w:rPr>
        <w:t xml:space="preserve"> the structural model.</w:t>
      </w:r>
      <w:r w:rsidR="00BB7C73" w:rsidRPr="0000451E">
        <w:rPr>
          <w:color w:val="auto"/>
        </w:rPr>
        <w:t xml:space="preserve"> </w:t>
      </w:r>
      <w:r w:rsidR="00BB7C73" w:rsidRPr="0000451E">
        <w:rPr>
          <w:color w:val="auto"/>
        </w:rPr>
        <w:fldChar w:fldCharType="begin"/>
      </w:r>
      <w:r w:rsidR="00A0512B" w:rsidRPr="0000451E">
        <w:rPr>
          <w:color w:val="auto"/>
        </w:rPr>
        <w:instrText xml:space="preserve"> ADDIN EN.CITE &lt;EndNote&gt;&lt;Cite&gt;&lt;Author&gt;Hair Joseph&lt;/Author&gt;&lt;Year&gt;2019&lt;/Year&gt;&lt;RecNum&gt;374&lt;/RecNum&gt;&lt;DisplayText&gt;(Hair Joseph et al. 2019)&lt;/DisplayText&gt;&lt;record&gt;&lt;rec-number&gt;374&lt;/rec-number&gt;&lt;foreign-keys&gt;&lt;key app="EN" db-id="vsretttajptva8ez2wppwfevrvsfdt2wr5ft" timestamp="1591082414"&gt;374&lt;/key&gt;&lt;/foreign-keys&gt;&lt;ref-type name="Journal Article"&gt;17&lt;/ref-type&gt;&lt;contributors&gt;&lt;authors&gt;&lt;author&gt;Hair Joseph, F.&lt;/author&gt;&lt;author&gt;Risher Jeffrey, J.&lt;/author&gt;&lt;author&gt;Sarstedt, Marko&lt;/author&gt;&lt;author&gt;Ringle Christian, M.&lt;/author&gt;&lt;/authors&gt;&lt;/contributors&gt;&lt;titles&gt;&lt;title&gt;When to use and how to report the results of PLS-SEM&lt;/title&gt;&lt;secondary-title&gt;European Business Review&lt;/secondary-title&gt;&lt;/titles&gt;&lt;periodical&gt;&lt;full-title&gt;European Business Review&lt;/full-title&gt;&lt;abbr-1&gt;Eur. Bus. Rev. (UK)&lt;/abbr-1&gt;&lt;/periodical&gt;&lt;pages&gt;2-24&lt;/pages&gt;&lt;volume&gt;31&lt;/volume&gt;&lt;number&gt;1&lt;/number&gt;&lt;dates&gt;&lt;year&gt;2019&lt;/year&gt;&lt;/dates&gt;&lt;publisher&gt;Emerald Publishing Limited&lt;/publisher&gt;&lt;isbn&gt;0955-534X&lt;/isbn&gt;&lt;urls&gt;&lt;related-urls&gt;&lt;url&gt;https://doi.org/10.1108/EBR-11-2018-0203&lt;/url&gt;&lt;/related-urls&gt;&lt;/urls&gt;&lt;electronic-resource-num&gt;10.1108/EBR-11-2018-0203&lt;/electronic-resource-num&gt;&lt;access-date&gt;2020/05/18&lt;/access-date&gt;&lt;/record&gt;&lt;/Cite&gt;&lt;/EndNote&gt;</w:instrText>
      </w:r>
      <w:r w:rsidR="00BB7C73" w:rsidRPr="0000451E">
        <w:rPr>
          <w:color w:val="auto"/>
        </w:rPr>
        <w:fldChar w:fldCharType="separate"/>
      </w:r>
      <w:r w:rsidR="00A0512B" w:rsidRPr="0000451E">
        <w:rPr>
          <w:noProof/>
          <w:color w:val="auto"/>
        </w:rPr>
        <w:t xml:space="preserve">Hair Joseph et al. </w:t>
      </w:r>
      <w:r w:rsidR="00776AC6" w:rsidRPr="0000451E">
        <w:rPr>
          <w:noProof/>
          <w:color w:val="auto"/>
        </w:rPr>
        <w:t>(</w:t>
      </w:r>
      <w:r w:rsidR="00A0512B" w:rsidRPr="0000451E">
        <w:rPr>
          <w:noProof/>
          <w:color w:val="auto"/>
        </w:rPr>
        <w:t>2019)</w:t>
      </w:r>
      <w:r w:rsidR="00BB7C73" w:rsidRPr="0000451E">
        <w:rPr>
          <w:color w:val="auto"/>
        </w:rPr>
        <w:fldChar w:fldCharType="end"/>
      </w:r>
      <w:r w:rsidRPr="0000451E">
        <w:rPr>
          <w:color w:val="auto"/>
        </w:rPr>
        <w:t xml:space="preserve"> </w:t>
      </w:r>
      <w:r w:rsidR="00BF3FEE" w:rsidRPr="0000451E">
        <w:rPr>
          <w:color w:val="auto"/>
        </w:rPr>
        <w:t>suggested</w:t>
      </w:r>
      <w:r w:rsidRPr="0000451E">
        <w:rPr>
          <w:color w:val="auto"/>
        </w:rPr>
        <w:t xml:space="preserve"> that the collinearity of the structural model should be considered in the test of the structural model</w:t>
      </w:r>
      <w:r w:rsidR="004629AE" w:rsidRPr="0000451E">
        <w:rPr>
          <w:color w:val="auto"/>
        </w:rPr>
        <w:t>.</w:t>
      </w:r>
      <w:r w:rsidRPr="0000451E">
        <w:rPr>
          <w:color w:val="auto"/>
        </w:rPr>
        <w:t xml:space="preserve"> </w:t>
      </w:r>
      <w:r w:rsidR="004629AE" w:rsidRPr="0000451E">
        <w:rPr>
          <w:color w:val="auto"/>
        </w:rPr>
        <w:t>T</w:t>
      </w:r>
      <w:r w:rsidRPr="0000451E">
        <w:rPr>
          <w:color w:val="auto"/>
        </w:rPr>
        <w:t>hen</w:t>
      </w:r>
      <w:r w:rsidR="004629AE" w:rsidRPr="0000451E">
        <w:rPr>
          <w:color w:val="auto"/>
        </w:rPr>
        <w:t>,</w:t>
      </w:r>
      <w:r w:rsidRPr="0000451E">
        <w:rPr>
          <w:color w:val="auto"/>
        </w:rPr>
        <w:t xml:space="preserve"> the determination coefficient (R</w:t>
      </w:r>
      <w:r w:rsidRPr="0000451E">
        <w:rPr>
          <w:color w:val="auto"/>
          <w:vertAlign w:val="superscript"/>
        </w:rPr>
        <w:t>2</w:t>
      </w:r>
      <w:r w:rsidRPr="0000451E">
        <w:rPr>
          <w:color w:val="auto"/>
        </w:rPr>
        <w:t>)</w:t>
      </w:r>
      <w:r w:rsidR="004629AE" w:rsidRPr="0000451E">
        <w:rPr>
          <w:color w:val="auto"/>
        </w:rPr>
        <w:t>,</w:t>
      </w:r>
      <w:r w:rsidRPr="0000451E">
        <w:rPr>
          <w:color w:val="auto"/>
        </w:rPr>
        <w:t xml:space="preserve"> the predicted correlation </w:t>
      </w:r>
      <w:r w:rsidR="004629AE" w:rsidRPr="0000451E">
        <w:rPr>
          <w:color w:val="auto"/>
        </w:rPr>
        <w:t>(</w:t>
      </w:r>
      <w:r w:rsidRPr="0000451E">
        <w:rPr>
          <w:color w:val="auto"/>
        </w:rPr>
        <w:t>Q</w:t>
      </w:r>
      <w:r w:rsidRPr="0000451E">
        <w:rPr>
          <w:color w:val="auto"/>
          <w:vertAlign w:val="superscript"/>
        </w:rPr>
        <w:t>2</w:t>
      </w:r>
      <w:r w:rsidR="004629AE" w:rsidRPr="0000451E">
        <w:rPr>
          <w:color w:val="auto"/>
        </w:rPr>
        <w:t>)</w:t>
      </w:r>
      <w:r w:rsidRPr="0000451E">
        <w:rPr>
          <w:color w:val="auto"/>
        </w:rPr>
        <w:t xml:space="preserve"> </w:t>
      </w:r>
      <w:r w:rsidR="00CB5865" w:rsidRPr="0000451E">
        <w:rPr>
          <w:color w:val="auto"/>
        </w:rPr>
        <w:t xml:space="preserve">as well as the </w:t>
      </w:r>
      <w:r w:rsidRPr="0000451E">
        <w:rPr>
          <w:rFonts w:hint="eastAsia"/>
          <w:color w:val="auto"/>
        </w:rPr>
        <w:t>path</w:t>
      </w:r>
      <w:r w:rsidRPr="0000451E">
        <w:rPr>
          <w:color w:val="auto"/>
        </w:rPr>
        <w:t xml:space="preserve"> </w:t>
      </w:r>
      <w:r w:rsidRPr="0000451E">
        <w:rPr>
          <w:rFonts w:hint="eastAsia"/>
          <w:color w:val="auto"/>
        </w:rPr>
        <w:t>coefficient</w:t>
      </w:r>
      <w:r w:rsidRPr="0000451E">
        <w:rPr>
          <w:color w:val="auto"/>
        </w:rPr>
        <w:t xml:space="preserve"> of </w:t>
      </w:r>
      <w:r w:rsidR="00CB5865" w:rsidRPr="0000451E">
        <w:rPr>
          <w:color w:val="auto"/>
        </w:rPr>
        <w:t xml:space="preserve">the </w:t>
      </w:r>
      <w:r w:rsidRPr="0000451E">
        <w:rPr>
          <w:color w:val="auto"/>
        </w:rPr>
        <w:t xml:space="preserve">endogenous structure </w:t>
      </w:r>
      <w:r w:rsidR="00C41F88" w:rsidRPr="0000451E">
        <w:rPr>
          <w:color w:val="auto"/>
        </w:rPr>
        <w:t>were</w:t>
      </w:r>
      <w:r w:rsidRPr="0000451E">
        <w:rPr>
          <w:color w:val="auto"/>
        </w:rPr>
        <w:t xml:space="preserve"> </w:t>
      </w:r>
      <w:r w:rsidR="00C41F88" w:rsidRPr="0000451E">
        <w:rPr>
          <w:color w:val="auto"/>
        </w:rPr>
        <w:t>all</w:t>
      </w:r>
      <w:r w:rsidRPr="0000451E">
        <w:rPr>
          <w:color w:val="auto"/>
        </w:rPr>
        <w:t xml:space="preserve"> analyzed.</w:t>
      </w:r>
    </w:p>
    <w:p w14:paraId="654CD1A3" w14:textId="2F9C190F" w:rsidR="00605702" w:rsidRPr="0000451E" w:rsidRDefault="00605702" w:rsidP="007E75A5">
      <w:pPr>
        <w:ind w:firstLineChars="200" w:firstLine="480"/>
        <w:rPr>
          <w:color w:val="auto"/>
        </w:rPr>
      </w:pPr>
      <w:r w:rsidRPr="0000451E">
        <w:rPr>
          <w:color w:val="auto"/>
        </w:rPr>
        <w:lastRenderedPageBreak/>
        <w:t>First</w:t>
      </w:r>
      <w:r w:rsidR="00CB5865" w:rsidRPr="0000451E">
        <w:rPr>
          <w:color w:val="auto"/>
        </w:rPr>
        <w:t>ly</w:t>
      </w:r>
      <w:r w:rsidRPr="0000451E">
        <w:rPr>
          <w:color w:val="auto"/>
        </w:rPr>
        <w:t xml:space="preserve">, </w:t>
      </w:r>
      <w:r w:rsidR="00C41F88" w:rsidRPr="0000451E">
        <w:rPr>
          <w:color w:val="auto"/>
        </w:rPr>
        <w:t xml:space="preserve">as </w:t>
      </w:r>
      <w:r w:rsidRPr="0000451E">
        <w:rPr>
          <w:color w:val="auto"/>
        </w:rPr>
        <w:t xml:space="preserve">it </w:t>
      </w:r>
      <w:r w:rsidR="004629AE" w:rsidRPr="0000451E">
        <w:rPr>
          <w:color w:val="auto"/>
        </w:rPr>
        <w:t xml:space="preserve">was already checked in </w:t>
      </w:r>
      <w:r w:rsidR="00CB5865" w:rsidRPr="0000451E">
        <w:rPr>
          <w:color w:val="auto"/>
        </w:rPr>
        <w:t xml:space="preserve">Table </w:t>
      </w:r>
      <w:r w:rsidRPr="0000451E">
        <w:rPr>
          <w:color w:val="auto"/>
        </w:rPr>
        <w:t>3</w:t>
      </w:r>
      <w:r w:rsidR="00C41F88" w:rsidRPr="0000451E">
        <w:rPr>
          <w:color w:val="auto"/>
        </w:rPr>
        <w:t>,</w:t>
      </w:r>
      <w:r w:rsidRPr="0000451E">
        <w:rPr>
          <w:color w:val="auto"/>
        </w:rPr>
        <w:t xml:space="preserve"> </w:t>
      </w:r>
      <w:r w:rsidR="004629AE" w:rsidRPr="0000451E">
        <w:rPr>
          <w:color w:val="auto"/>
        </w:rPr>
        <w:t xml:space="preserve">all </w:t>
      </w:r>
      <w:r w:rsidRPr="0000451E">
        <w:rPr>
          <w:color w:val="auto"/>
        </w:rPr>
        <w:t xml:space="preserve">VIF values of all second-order constructs </w:t>
      </w:r>
      <w:r w:rsidR="004629AE" w:rsidRPr="0000451E">
        <w:rPr>
          <w:color w:val="auto"/>
        </w:rPr>
        <w:t>we</w:t>
      </w:r>
      <w:r w:rsidRPr="0000451E">
        <w:rPr>
          <w:color w:val="auto"/>
        </w:rPr>
        <w:t xml:space="preserve">re below 5, </w:t>
      </w:r>
      <w:r w:rsidR="004629AE" w:rsidRPr="0000451E">
        <w:rPr>
          <w:color w:val="auto"/>
        </w:rPr>
        <w:t>indicating that there were no</w:t>
      </w:r>
      <w:r w:rsidRPr="0000451E">
        <w:rPr>
          <w:color w:val="auto"/>
        </w:rPr>
        <w:t xml:space="preserve"> multicollinearity problem</w:t>
      </w:r>
      <w:r w:rsidR="004629AE" w:rsidRPr="0000451E">
        <w:rPr>
          <w:color w:val="auto"/>
        </w:rPr>
        <w:t>s</w:t>
      </w:r>
      <w:r w:rsidRPr="0000451E">
        <w:rPr>
          <w:color w:val="auto"/>
        </w:rPr>
        <w:t xml:space="preserve"> </w:t>
      </w:r>
      <w:r w:rsidR="004629AE" w:rsidRPr="0000451E">
        <w:rPr>
          <w:color w:val="auto"/>
        </w:rPr>
        <w:t>in</w:t>
      </w:r>
      <w:r w:rsidRPr="0000451E">
        <w:rPr>
          <w:color w:val="auto"/>
        </w:rPr>
        <w:t xml:space="preserve"> the structural model.</w:t>
      </w:r>
    </w:p>
    <w:p w14:paraId="03C95551" w14:textId="3BC62CBE" w:rsidR="00D218EC" w:rsidRPr="0000451E" w:rsidRDefault="00605702" w:rsidP="007E75A5">
      <w:pPr>
        <w:ind w:firstLineChars="200" w:firstLine="480"/>
        <w:rPr>
          <w:color w:val="auto"/>
        </w:rPr>
      </w:pPr>
      <w:r w:rsidRPr="0000451E">
        <w:rPr>
          <w:color w:val="auto"/>
        </w:rPr>
        <w:t xml:space="preserve">Secondly, </w:t>
      </w:r>
      <w:r w:rsidR="00CB5865" w:rsidRPr="0000451E">
        <w:rPr>
          <w:color w:val="auto"/>
        </w:rPr>
        <w:t xml:space="preserve">Table </w:t>
      </w:r>
      <w:r w:rsidRPr="0000451E">
        <w:rPr>
          <w:color w:val="auto"/>
        </w:rPr>
        <w:t xml:space="preserve">5 </w:t>
      </w:r>
      <w:r w:rsidR="00CB5865" w:rsidRPr="0000451E">
        <w:rPr>
          <w:color w:val="auto"/>
        </w:rPr>
        <w:t xml:space="preserve">provides </w:t>
      </w:r>
      <w:r w:rsidRPr="0000451E">
        <w:rPr>
          <w:color w:val="auto"/>
        </w:rPr>
        <w:t>the determination coefficient (R</w:t>
      </w:r>
      <w:r w:rsidRPr="0000451E">
        <w:rPr>
          <w:color w:val="auto"/>
          <w:vertAlign w:val="superscript"/>
        </w:rPr>
        <w:t>2</w:t>
      </w:r>
      <w:r w:rsidRPr="0000451E">
        <w:rPr>
          <w:color w:val="auto"/>
        </w:rPr>
        <w:t>) and predictive correlation (Q</w:t>
      </w:r>
      <w:r w:rsidRPr="0000451E">
        <w:rPr>
          <w:color w:val="auto"/>
          <w:vertAlign w:val="superscript"/>
        </w:rPr>
        <w:t>2</w:t>
      </w:r>
      <w:r w:rsidRPr="0000451E">
        <w:rPr>
          <w:color w:val="auto"/>
        </w:rPr>
        <w:t xml:space="preserve">) of the construct. </w:t>
      </w:r>
      <w:r w:rsidR="0051564B" w:rsidRPr="0000451E">
        <w:rPr>
          <w:rFonts w:hint="eastAsia"/>
          <w:color w:val="auto"/>
        </w:rPr>
        <w:t>R</w:t>
      </w:r>
      <w:r w:rsidR="0051564B" w:rsidRPr="0000451E">
        <w:rPr>
          <w:color w:val="auto"/>
          <w:vertAlign w:val="superscript"/>
        </w:rPr>
        <w:t>2</w:t>
      </w:r>
      <w:r w:rsidR="00D218EC" w:rsidRPr="0000451E">
        <w:rPr>
          <w:color w:val="auto"/>
        </w:rPr>
        <w:t xml:space="preserve"> </w:t>
      </w:r>
      <w:r w:rsidR="004629AE" w:rsidRPr="0000451E">
        <w:rPr>
          <w:color w:val="auto"/>
        </w:rPr>
        <w:t>is a</w:t>
      </w:r>
      <w:r w:rsidR="00D218EC" w:rsidRPr="0000451E">
        <w:rPr>
          <w:color w:val="auto"/>
        </w:rPr>
        <w:t xml:space="preserve"> measure of </w:t>
      </w:r>
      <w:r w:rsidR="004629AE" w:rsidRPr="0000451E">
        <w:rPr>
          <w:color w:val="auto"/>
        </w:rPr>
        <w:t xml:space="preserve">the model’s </w:t>
      </w:r>
      <w:r w:rsidR="00D218EC" w:rsidRPr="0000451E">
        <w:rPr>
          <w:color w:val="auto"/>
        </w:rPr>
        <w:t xml:space="preserve">predictive power, indicating the portion of the endogenous latent variable </w:t>
      </w:r>
      <w:r w:rsidR="004629AE" w:rsidRPr="0000451E">
        <w:rPr>
          <w:color w:val="auto"/>
        </w:rPr>
        <w:t>whose variability</w:t>
      </w:r>
      <w:r w:rsidR="00D218EC" w:rsidRPr="0000451E">
        <w:rPr>
          <w:color w:val="auto"/>
        </w:rPr>
        <w:t xml:space="preserve"> can be </w:t>
      </w:r>
      <w:r w:rsidR="004629AE" w:rsidRPr="0000451E">
        <w:rPr>
          <w:color w:val="auto"/>
        </w:rPr>
        <w:t>represented</w:t>
      </w:r>
      <w:r w:rsidR="00D218EC" w:rsidRPr="0000451E">
        <w:rPr>
          <w:color w:val="auto"/>
        </w:rPr>
        <w:t xml:space="preserve"> </w:t>
      </w:r>
      <w:r w:rsidR="004629AE" w:rsidRPr="0000451E">
        <w:rPr>
          <w:color w:val="auto"/>
        </w:rPr>
        <w:t>by the</w:t>
      </w:r>
      <w:r w:rsidR="00D218EC" w:rsidRPr="0000451E">
        <w:rPr>
          <w:color w:val="auto"/>
        </w:rPr>
        <w:t xml:space="preserve"> model. It can be </w:t>
      </w:r>
      <w:r w:rsidR="000A648E" w:rsidRPr="0000451E">
        <w:rPr>
          <w:color w:val="auto"/>
        </w:rPr>
        <w:t xml:space="preserve">observed </w:t>
      </w:r>
      <w:r w:rsidR="00D218EC" w:rsidRPr="0000451E">
        <w:rPr>
          <w:color w:val="auto"/>
        </w:rPr>
        <w:t xml:space="preserve">that the </w:t>
      </w:r>
      <w:r w:rsidR="0051564B" w:rsidRPr="0000451E">
        <w:rPr>
          <w:rFonts w:hint="eastAsia"/>
          <w:color w:val="auto"/>
        </w:rPr>
        <w:t>R</w:t>
      </w:r>
      <w:r w:rsidR="0051564B" w:rsidRPr="0000451E">
        <w:rPr>
          <w:color w:val="auto"/>
          <w:vertAlign w:val="superscript"/>
        </w:rPr>
        <w:t>2</w:t>
      </w:r>
      <w:r w:rsidR="00D218EC" w:rsidRPr="0000451E">
        <w:rPr>
          <w:color w:val="auto"/>
        </w:rPr>
        <w:t xml:space="preserve"> value of </w:t>
      </w:r>
      <w:r w:rsidR="002267D6" w:rsidRPr="0000451E">
        <w:rPr>
          <w:color w:val="auto"/>
        </w:rPr>
        <w:t>green dynamic capability (</w:t>
      </w:r>
      <w:r w:rsidR="00D218EC" w:rsidRPr="0000451E">
        <w:rPr>
          <w:color w:val="auto"/>
        </w:rPr>
        <w:t>G</w:t>
      </w:r>
      <w:r w:rsidR="008011A1" w:rsidRPr="0000451E">
        <w:rPr>
          <w:color w:val="auto"/>
        </w:rPr>
        <w:t>D</w:t>
      </w:r>
      <w:r w:rsidR="00D218EC" w:rsidRPr="0000451E">
        <w:rPr>
          <w:color w:val="auto"/>
        </w:rPr>
        <w:t>C</w:t>
      </w:r>
      <w:r w:rsidR="002267D6" w:rsidRPr="0000451E">
        <w:rPr>
          <w:color w:val="auto"/>
        </w:rPr>
        <w:t>)</w:t>
      </w:r>
      <w:r w:rsidR="00D218EC" w:rsidRPr="0000451E">
        <w:rPr>
          <w:color w:val="auto"/>
        </w:rPr>
        <w:t xml:space="preserve"> </w:t>
      </w:r>
      <w:r w:rsidR="002267D6" w:rsidRPr="0000451E">
        <w:rPr>
          <w:color w:val="auto"/>
        </w:rPr>
        <w:t>i</w:t>
      </w:r>
      <w:r w:rsidR="00D218EC" w:rsidRPr="0000451E">
        <w:rPr>
          <w:color w:val="auto"/>
        </w:rPr>
        <w:t>s 0.6</w:t>
      </w:r>
      <w:r w:rsidRPr="0000451E">
        <w:rPr>
          <w:color w:val="auto"/>
        </w:rPr>
        <w:t>41</w:t>
      </w:r>
      <w:r w:rsidR="00D218EC" w:rsidRPr="0000451E">
        <w:rPr>
          <w:color w:val="auto"/>
        </w:rPr>
        <w:t>, which means that 6</w:t>
      </w:r>
      <w:r w:rsidRPr="0000451E">
        <w:rPr>
          <w:color w:val="auto"/>
        </w:rPr>
        <w:t>4.1</w:t>
      </w:r>
      <w:r w:rsidR="00D218EC" w:rsidRPr="0000451E">
        <w:rPr>
          <w:color w:val="auto"/>
        </w:rPr>
        <w:t xml:space="preserve">% of the changes in the green </w:t>
      </w:r>
      <w:r w:rsidR="008011A1" w:rsidRPr="0000451E">
        <w:rPr>
          <w:color w:val="auto"/>
        </w:rPr>
        <w:t>dynamic</w:t>
      </w:r>
      <w:r w:rsidR="00D218EC" w:rsidRPr="0000451E">
        <w:rPr>
          <w:color w:val="auto"/>
        </w:rPr>
        <w:t xml:space="preserve"> capability of enterprises can be explained by the business model and the green production of enterprises</w:t>
      </w:r>
      <w:r w:rsidR="0051564B" w:rsidRPr="0000451E">
        <w:rPr>
          <w:color w:val="auto"/>
        </w:rPr>
        <w:t>.</w:t>
      </w:r>
    </w:p>
    <w:p w14:paraId="600E2D8F" w14:textId="15109751" w:rsidR="00605702" w:rsidRPr="0000451E" w:rsidRDefault="00605702" w:rsidP="008C0545">
      <w:pPr>
        <w:spacing w:line="240" w:lineRule="auto"/>
        <w:jc w:val="center"/>
        <w:rPr>
          <w:color w:val="auto"/>
          <w:kern w:val="2"/>
          <w:sz w:val="21"/>
          <w:szCs w:val="22"/>
        </w:rPr>
      </w:pPr>
      <w:r w:rsidRPr="0000451E">
        <w:rPr>
          <w:color w:val="auto"/>
          <w:kern w:val="2"/>
          <w:sz w:val="21"/>
          <w:szCs w:val="22"/>
        </w:rPr>
        <w:t>T</w:t>
      </w:r>
      <w:r w:rsidRPr="0000451E">
        <w:rPr>
          <w:rFonts w:hint="eastAsia"/>
          <w:color w:val="auto"/>
          <w:kern w:val="2"/>
          <w:sz w:val="21"/>
          <w:szCs w:val="22"/>
        </w:rPr>
        <w:t>able</w:t>
      </w:r>
      <w:r w:rsidRPr="0000451E">
        <w:rPr>
          <w:color w:val="auto"/>
          <w:kern w:val="2"/>
          <w:sz w:val="21"/>
          <w:szCs w:val="22"/>
        </w:rPr>
        <w:t xml:space="preserve"> 5</w:t>
      </w:r>
      <w:r w:rsidR="008A6C53" w:rsidRPr="0000451E">
        <w:rPr>
          <w:color w:val="auto"/>
          <w:kern w:val="2"/>
          <w:sz w:val="21"/>
          <w:szCs w:val="22"/>
        </w:rPr>
        <w:t>. Predictive relevance of the endogenous constructs</w:t>
      </w: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1554"/>
        <w:gridCol w:w="1276"/>
      </w:tblGrid>
      <w:tr w:rsidR="00CF2179" w:rsidRPr="0000451E" w14:paraId="5452ADA7" w14:textId="77777777" w:rsidTr="00EF57EC">
        <w:trPr>
          <w:jc w:val="center"/>
        </w:trPr>
        <w:tc>
          <w:tcPr>
            <w:tcW w:w="3267" w:type="dxa"/>
            <w:tcBorders>
              <w:top w:val="single" w:sz="12" w:space="0" w:color="auto"/>
              <w:left w:val="nil"/>
              <w:bottom w:val="single" w:sz="12" w:space="0" w:color="auto"/>
              <w:right w:val="nil"/>
            </w:tcBorders>
          </w:tcPr>
          <w:p w14:paraId="7184B939" w14:textId="77777777" w:rsidR="00CF2179" w:rsidRPr="0000451E" w:rsidRDefault="00CF2179" w:rsidP="00EF57EC">
            <w:pPr>
              <w:rPr>
                <w:bCs/>
                <w:sz w:val="20"/>
                <w:szCs w:val="20"/>
              </w:rPr>
            </w:pPr>
          </w:p>
        </w:tc>
        <w:tc>
          <w:tcPr>
            <w:tcW w:w="1554" w:type="dxa"/>
            <w:tcBorders>
              <w:top w:val="single" w:sz="12" w:space="0" w:color="auto"/>
              <w:left w:val="nil"/>
              <w:bottom w:val="single" w:sz="12" w:space="0" w:color="auto"/>
              <w:right w:val="nil"/>
            </w:tcBorders>
            <w:hideMark/>
          </w:tcPr>
          <w:p w14:paraId="0BC2BE90" w14:textId="77777777" w:rsidR="00CF2179" w:rsidRPr="0000451E" w:rsidRDefault="00CF2179" w:rsidP="00EF57EC">
            <w:pPr>
              <w:rPr>
                <w:bCs/>
                <w:sz w:val="20"/>
                <w:szCs w:val="20"/>
              </w:rPr>
            </w:pPr>
            <w:r w:rsidRPr="0000451E">
              <w:rPr>
                <w:bCs/>
                <w:sz w:val="20"/>
                <w:szCs w:val="20"/>
              </w:rPr>
              <w:t>R</w:t>
            </w:r>
            <w:r w:rsidRPr="0000451E">
              <w:rPr>
                <w:bCs/>
                <w:sz w:val="20"/>
                <w:szCs w:val="20"/>
                <w:vertAlign w:val="superscript"/>
              </w:rPr>
              <w:t>2</w:t>
            </w:r>
          </w:p>
        </w:tc>
        <w:tc>
          <w:tcPr>
            <w:tcW w:w="1276" w:type="dxa"/>
            <w:tcBorders>
              <w:top w:val="single" w:sz="12" w:space="0" w:color="auto"/>
              <w:left w:val="nil"/>
              <w:bottom w:val="single" w:sz="12" w:space="0" w:color="auto"/>
              <w:right w:val="nil"/>
            </w:tcBorders>
            <w:hideMark/>
          </w:tcPr>
          <w:p w14:paraId="491561B8" w14:textId="77777777" w:rsidR="00CF2179" w:rsidRPr="0000451E" w:rsidRDefault="00CF2179" w:rsidP="00EF57EC">
            <w:pPr>
              <w:rPr>
                <w:bCs/>
                <w:sz w:val="20"/>
                <w:szCs w:val="20"/>
              </w:rPr>
            </w:pPr>
            <w:r w:rsidRPr="0000451E">
              <w:rPr>
                <w:bCs/>
                <w:sz w:val="20"/>
                <w:szCs w:val="20"/>
              </w:rPr>
              <w:t>Q</w:t>
            </w:r>
            <w:r w:rsidRPr="0000451E">
              <w:rPr>
                <w:bCs/>
                <w:sz w:val="20"/>
                <w:szCs w:val="20"/>
                <w:vertAlign w:val="superscript"/>
              </w:rPr>
              <w:t>2</w:t>
            </w:r>
          </w:p>
        </w:tc>
      </w:tr>
      <w:tr w:rsidR="00CF2179" w:rsidRPr="0000451E" w14:paraId="0EC2ED22" w14:textId="77777777" w:rsidTr="00EF57EC">
        <w:trPr>
          <w:jc w:val="center"/>
        </w:trPr>
        <w:tc>
          <w:tcPr>
            <w:tcW w:w="3267" w:type="dxa"/>
            <w:tcBorders>
              <w:top w:val="single" w:sz="12" w:space="0" w:color="auto"/>
              <w:left w:val="nil"/>
              <w:bottom w:val="single" w:sz="4" w:space="0" w:color="auto"/>
              <w:right w:val="nil"/>
            </w:tcBorders>
            <w:hideMark/>
          </w:tcPr>
          <w:p w14:paraId="02DCC965" w14:textId="77777777" w:rsidR="00CF2179" w:rsidRPr="0000451E" w:rsidRDefault="00CF2179" w:rsidP="00EF57EC">
            <w:pPr>
              <w:rPr>
                <w:bCs/>
                <w:sz w:val="20"/>
                <w:szCs w:val="20"/>
              </w:rPr>
            </w:pPr>
            <w:r w:rsidRPr="0000451E">
              <w:rPr>
                <w:bCs/>
                <w:sz w:val="20"/>
                <w:szCs w:val="20"/>
              </w:rPr>
              <w:t>Green Dynamic Capability (GDC)</w:t>
            </w:r>
          </w:p>
        </w:tc>
        <w:tc>
          <w:tcPr>
            <w:tcW w:w="1554" w:type="dxa"/>
            <w:tcBorders>
              <w:top w:val="single" w:sz="12" w:space="0" w:color="auto"/>
              <w:left w:val="nil"/>
              <w:bottom w:val="single" w:sz="4" w:space="0" w:color="auto"/>
              <w:right w:val="nil"/>
            </w:tcBorders>
            <w:hideMark/>
          </w:tcPr>
          <w:p w14:paraId="6B26E67B" w14:textId="77777777" w:rsidR="00CF2179" w:rsidRPr="0000451E" w:rsidRDefault="00CF2179" w:rsidP="00EF57EC">
            <w:pPr>
              <w:rPr>
                <w:bCs/>
                <w:sz w:val="20"/>
                <w:szCs w:val="20"/>
              </w:rPr>
            </w:pPr>
            <w:r w:rsidRPr="0000451E">
              <w:rPr>
                <w:bCs/>
                <w:sz w:val="20"/>
                <w:szCs w:val="20"/>
              </w:rPr>
              <w:t>0.641</w:t>
            </w:r>
          </w:p>
        </w:tc>
        <w:tc>
          <w:tcPr>
            <w:tcW w:w="1276" w:type="dxa"/>
            <w:tcBorders>
              <w:top w:val="single" w:sz="12" w:space="0" w:color="auto"/>
              <w:left w:val="nil"/>
              <w:bottom w:val="single" w:sz="4" w:space="0" w:color="auto"/>
              <w:right w:val="nil"/>
            </w:tcBorders>
            <w:hideMark/>
          </w:tcPr>
          <w:p w14:paraId="4E64DEC4" w14:textId="77777777" w:rsidR="00CF2179" w:rsidRPr="0000451E" w:rsidRDefault="00CF2179" w:rsidP="00EF57EC">
            <w:pPr>
              <w:rPr>
                <w:bCs/>
                <w:sz w:val="20"/>
                <w:szCs w:val="20"/>
              </w:rPr>
            </w:pPr>
            <w:r w:rsidRPr="0000451E">
              <w:rPr>
                <w:bCs/>
                <w:sz w:val="20"/>
                <w:szCs w:val="20"/>
              </w:rPr>
              <w:t>0.612</w:t>
            </w:r>
          </w:p>
        </w:tc>
      </w:tr>
      <w:tr w:rsidR="00CF2179" w:rsidRPr="0000451E" w14:paraId="6227FD0C" w14:textId="77777777" w:rsidTr="00EF57EC">
        <w:trPr>
          <w:jc w:val="center"/>
        </w:trPr>
        <w:tc>
          <w:tcPr>
            <w:tcW w:w="3267" w:type="dxa"/>
            <w:tcBorders>
              <w:top w:val="single" w:sz="4" w:space="0" w:color="auto"/>
              <w:left w:val="nil"/>
              <w:bottom w:val="single" w:sz="12" w:space="0" w:color="auto"/>
              <w:right w:val="nil"/>
            </w:tcBorders>
            <w:hideMark/>
          </w:tcPr>
          <w:p w14:paraId="670FE25A" w14:textId="77777777" w:rsidR="00CF2179" w:rsidRPr="0000451E" w:rsidRDefault="00CF2179" w:rsidP="00EF57EC">
            <w:pPr>
              <w:rPr>
                <w:bCs/>
                <w:sz w:val="20"/>
                <w:szCs w:val="20"/>
              </w:rPr>
            </w:pPr>
            <w:r w:rsidRPr="0000451E">
              <w:rPr>
                <w:bCs/>
                <w:sz w:val="20"/>
                <w:szCs w:val="20"/>
              </w:rPr>
              <w:t>Green Production (GP)</w:t>
            </w:r>
          </w:p>
        </w:tc>
        <w:tc>
          <w:tcPr>
            <w:tcW w:w="1554" w:type="dxa"/>
            <w:tcBorders>
              <w:top w:val="single" w:sz="4" w:space="0" w:color="auto"/>
              <w:left w:val="nil"/>
              <w:bottom w:val="single" w:sz="12" w:space="0" w:color="auto"/>
              <w:right w:val="nil"/>
            </w:tcBorders>
            <w:hideMark/>
          </w:tcPr>
          <w:p w14:paraId="676B8EF4" w14:textId="77777777" w:rsidR="00CF2179" w:rsidRPr="0000451E" w:rsidRDefault="00CF2179" w:rsidP="00EF57EC">
            <w:pPr>
              <w:rPr>
                <w:bCs/>
                <w:sz w:val="20"/>
                <w:szCs w:val="20"/>
              </w:rPr>
            </w:pPr>
            <w:r w:rsidRPr="0000451E">
              <w:rPr>
                <w:bCs/>
                <w:sz w:val="20"/>
                <w:szCs w:val="20"/>
              </w:rPr>
              <w:t>0.521</w:t>
            </w:r>
          </w:p>
        </w:tc>
        <w:tc>
          <w:tcPr>
            <w:tcW w:w="1276" w:type="dxa"/>
            <w:tcBorders>
              <w:top w:val="single" w:sz="4" w:space="0" w:color="auto"/>
              <w:left w:val="nil"/>
              <w:bottom w:val="single" w:sz="12" w:space="0" w:color="auto"/>
              <w:right w:val="nil"/>
            </w:tcBorders>
            <w:hideMark/>
          </w:tcPr>
          <w:p w14:paraId="245814F0" w14:textId="77777777" w:rsidR="00CF2179" w:rsidRPr="0000451E" w:rsidRDefault="00CF2179" w:rsidP="00EF57EC">
            <w:pPr>
              <w:rPr>
                <w:bCs/>
                <w:sz w:val="20"/>
                <w:szCs w:val="20"/>
              </w:rPr>
            </w:pPr>
            <w:r w:rsidRPr="0000451E">
              <w:rPr>
                <w:bCs/>
                <w:sz w:val="20"/>
                <w:szCs w:val="20"/>
              </w:rPr>
              <w:t>0.506</w:t>
            </w:r>
          </w:p>
        </w:tc>
      </w:tr>
    </w:tbl>
    <w:p w14:paraId="50CBB326" w14:textId="17308564" w:rsidR="00563E82" w:rsidRPr="0000451E" w:rsidRDefault="009D2349" w:rsidP="006274D9">
      <w:pPr>
        <w:ind w:firstLineChars="200" w:firstLine="480"/>
        <w:rPr>
          <w:color w:val="auto"/>
        </w:rPr>
      </w:pPr>
      <w:r w:rsidRPr="0000451E">
        <w:rPr>
          <w:color w:val="auto"/>
        </w:rPr>
        <w:t xml:space="preserve">According to </w:t>
      </w:r>
      <w:r w:rsidRPr="0000451E">
        <w:rPr>
          <w:color w:val="auto"/>
        </w:rPr>
        <w:fldChar w:fldCharType="begin">
          <w:fldData xml:space="preserve">PEVuZE5vdGU+PENpdGU+PEF1dGhvcj5CYW1nYmFkZTwvQXV0aG9yPjxZZWFyPjIwMTk8L1llYXI+
PFJlY051bT4zODA8L1JlY051bT48RGlzcGxheVRleHQ+KEJhbWdiYWRlIGV0IGFsLiAyMDE5KTwv
RGlzcGxheVRleHQ+PHJlY29yZD48cmVjLW51bWJlcj4zODA8L3JlYy1udW1iZXI+PGZvcmVpZ24t
a2V5cz48a2V5IGFwcD0iRU4iIGRiLWlkPSJ2c3JldHR0YWpwdHZhOGV6MndwcHdmZXZydnNmZHQy
d3I1ZnQiIHRpbWVzdGFtcD0iMTU5MTA4MjQxNCI+MzgwPC9rZXk+PC9mb3JlaWduLWtleXM+PHJl
Zi10eXBlIG5hbWU9IkpvdXJuYWwgQXJ0aWNsZSI+MTc8L3JlZi10eXBlPjxjb250cmlidXRvcnM+
PGF1dGhvcnM+PGF1dGhvcj5CYW1nYmFkZSwgSi4gQS48L2F1dGhvcj48YXV0aG9yPkthbWFydWRk
ZWVuLCBBLiBNLjwvYXV0aG9yPjxhdXRob3I+TmF3aSwgTS4gTi4gTS48L2F1dGhvcj48YXV0aG9y
PkFkZWxla2UsIEEuIFEuPC9hdXRob3I+PGF1dGhvcj5TYWxpbW9uLCBNLiBHLjwvYXV0aG9yPjxh
dXRob3I+QWppYmlrZSwgVy4gQS48L2F1dGhvcj48L2F1dGhvcnM+PC9jb250cmlidXRvcnM+PGF1
dGgtYWRkcmVzcz5bQmFtZ2JhZGUsIEouIEEuXSBTd2luYnVybmUgVW5pdiBUZWNobm9sLCBGYWMg
RW5nbiBDb21wICZhbXA7IFNjaSwgQ29uc3RydWN0IE1hbmFnZW1lbnQgUHJvZ3JhbSwgU2FyYXdh
ayBDYW1wdXMsIEt1Y2hpbmcgOTMzNTAsIE1hbGF5c2lhLiBbS2FtYXJ1ZGRlZW4sIEEuIE0uXSBV
bml2IENvbGwgVGVjaG5vbCBTYXJhd2FrLCBTY2ggQnVpbHQgRW52aXJvbm0sIFF1YW50IFN1cnZl
eWluZyBQcm9ncmFtLCBTaWJ1LCBNYWxheXNpYS4gW05hd2ksIE0uIE4uIE0uXSBVbml2IFV0YXJh
IE1hbGF5c2lhLCBDb2xsIEJ1c2luZXNzLCBTY2ggVGVjaG5vbCBNYW5hZ2VtZW50ICZhbXA7IExv
Z2lzdCwgQ2hhbmdsdW4sIE1hbGF5c2lhLiBbQWRlbGVrZSwgQS4gUS5dIFVuaXYgTWFsYXlzaWEg
UGFoYW5nLCBGYWMgSW5kIE1hbmFnZW1lbnQsIFBla2FuLCBNYWxheXNpYS4gW1NhbGltb24sIE1h
cnVmIEdiYWRlYm9dIFVuaXYgVXRhcmEgTWFsYXlzaWEsIFNjaCBCdXNpbmVzcyBNYW5hZ2VtZW50
LCBEZXB0IE1rdCwgQ2hhbmdsdW4sIE1hbGF5c2lhLiBbQWppYmlrZSwgVy4gQS5dIFVuaXYgSWJh
ZGFuLCBDdHIgU3VzdGFpbmFibGUgRGV2LCBJYmFkYW4sIE5pZ2VyaWEuJiN4RDtCYW1nYmFkZSwg
SkEgKHJlcHJpbnQgYXV0aG9yKSwgU3dpbmJ1cm5lIFVuaXYgVGVjaG5vbCwgRmFjIEVuZ24gQ29t
cCAmYW1wOyBTY2ksIENvbnN0cnVjdCBNYW5hZ2VtZW50IFByb2dyYW0sIFNhcmF3YWsgQ2FtcHVz
LCBLdWNoaW5nIDkzMzUwLCBNYWxheXNpYS4mI3hEO2piYW1nYmFkZUBzd2luYnVybmUuZWR1Lm15
OyBxYW1hcnVkZGVlbkB5YWhvby5jb207IG5hc3J1bkB1dW0uZWR1Lm15OyBhZGVrdW5sZUB1bXAu
ZWR1Lm15OyBzYWxpbW9uQHV1bS5lZHUubXk7IG5peWlmYXZvdXJpdGVAZ21haWwuY29tPC9hdXRo
LWFkZHJlc3M+PHRpdGxlcz48dGl0bGU+QW5hbHlzaXMgb2Ygc29tZSBmYWN0b3JzIGRyaXZpbmcg
ZWNvbG9naWNhbCBzdXN0YWluYWJpbGl0eSBpbiBjb25zdHJ1Y3Rpb24gZmlybXM8L3RpdGxlPjxz
ZWNvbmRhcnktdGl0bGU+Sm91cm5hbCBvZiBDbGVhbmVyIFByb2R1Y3Rpb248L3NlY29uZGFyeS10
aXRsZT48YWx0LXRpdGxlPkouIENsZWFuIFByb2QuPC9hbHQtdGl0bGU+PC90aXRsZXM+PHBlcmlv
ZGljYWw+PGZ1bGwtdGl0bGU+Sm91cm5hbCBPZiBDbGVhbmVyIFByb2R1Y3Rpb248L2Z1bGwtdGl0
bGU+PC9wZXJpb2RpY2FsPjxwYWdlcz4xNTM3LTE1NDU8L3BhZ2VzPjx2b2x1bWU+MjA4PC92b2x1
bWU+PGtleXdvcmRzPjxrZXl3b3JkPkVjb2xvZ2ljYWwgc3VzdGFpbmFiaWxpdHk8L2tleXdvcmQ+
PGtleXdvcmQ+T3JnYW5pemF0aW9uYWwgY2FwYWJpbGl0aWVzPC9rZXl3b3JkPjxrZXl3b3JkPlJl
Z3VsYXRvcnk8L2tleXdvcmQ+PGtleXdvcmQ+ZnJhbWV3b3Jrczwva2V5d29yZD48a2V5d29yZD5D
b25zdHJ1Y3Rpb24gZmlybXM8L2tleXdvcmQ+PGtleXdvcmQ+Q29uc3RydWN0aW9uIG1hbmFnZW1l
bnQ8L2tleXdvcmQ+PGtleXdvcmQ+ZHluYW1pYyBjYXBhYmlsaXRpZXM8L2tleXdvcmQ+PGtleXdv
cmQ+b3JnYW5pemF0aW9uYWwgY2FwYWJpbGl0aWVzPC9rZXl3b3JkPjxrZXl3b3JkPmdvdmVybm1l
bnQgc3VwcG9ydDwva2V5d29yZD48a2V5d29yZD50ZWNobm9sb2dpZXM8L2tleXdvcmQ+PGtleXdv
cmQ+cGVyZm9ybWFuY2U8L2tleXdvcmQ+PGtleXdvcmQ+ZW52aXJvbm1lbnQ8L2tleXdvcmQ+PGtl
eXdvcmQ+bWFya2V0czwva2V5d29yZD48a2V5d29yZD5pbXBhY3Q8L2tleXdvcmQ+PGtleXdvcmQ+
U2NpZW5jZSAmYW1wOyBUZWNobm9sb2d5IC0gT3RoZXIgVG9waWNzPC9rZXl3b3JkPjxrZXl3b3Jk
PkVuZ2luZWVyaW5nPC9rZXl3b3JkPjxrZXl3b3JkPkVudmlyb25tZW50YWwgU2NpZW5jZXM8L2tl
eXdvcmQ+PGtleXdvcmQ+JmFtcDsgRWNvbG9neTwva2V5d29yZD48L2tleXdvcmRzPjxkYXRlcz48
eWVhcj4yMDE5PC95ZWFyPjxwdWItZGF0ZXM+PGRhdGU+SmFuPC9kYXRlPjwvcHViLWRhdGVzPjwv
ZGF0ZXM+PGlzYm4+MDk1OS02NTI2PC9pc2JuPjxhY2Nlc3Npb24tbnVtPldPUzowMDA0NTEzNjIy
MDAxMzg8L2FjY2Vzc2lvbi1udW0+PHdvcmstdHlwZT5BcnRpY2xlPC93b3JrLXR5cGU+PHVybHM+
PHJlbGF0ZWQtdXJscz48dXJsPiZsdDtHbyB0byBJU0kmZ3Q7Oi8vV09TOjAwMDQ1MTM2MjIwMDEz
ODwvdXJsPjwvcmVsYXRlZC11cmxzPjwvdXJscz48ZWxlY3Ryb25pYy1yZXNvdXJjZS1udW0+MTAu
MTAxNi9qLmpjbGVwcm8uMjAxOC4xMC4yMjk8L2VsZWN0cm9uaWMtcmVzb3VyY2UtbnVtPjxsYW5n
dWFnZT5FbmdsaXNoPC9sYW5ndWFnZT48L3JlY29yZD48L0NpdGU+PC9FbmROb3RlPgB=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PEVuZE5vdGU+PENpdGU+PEF1dGhvcj5CYW1nYmFkZTwvQXV0aG9yPjxZZWFyPjIwMTk8L1llYXI+
PFJlY051bT4zODA8L1JlY051bT48RGlzcGxheVRleHQ+KEJhbWdiYWRlIGV0IGFsLiAyMDE5KTwv
RGlzcGxheVRleHQ+PHJlY29yZD48cmVjLW51bWJlcj4zODA8L3JlYy1udW1iZXI+PGZvcmVpZ24t
a2V5cz48a2V5IGFwcD0iRU4iIGRiLWlkPSJ2c3JldHR0YWpwdHZhOGV6MndwcHdmZXZydnNmZHQy
d3I1ZnQiIHRpbWVzdGFtcD0iMTU5MTA4MjQxNCI+MzgwPC9rZXk+PC9mb3JlaWduLWtleXM+PHJl
Zi10eXBlIG5hbWU9IkpvdXJuYWwgQXJ0aWNsZSI+MTc8L3JlZi10eXBlPjxjb250cmlidXRvcnM+
PGF1dGhvcnM+PGF1dGhvcj5CYW1nYmFkZSwgSi4gQS48L2F1dGhvcj48YXV0aG9yPkthbWFydWRk
ZWVuLCBBLiBNLjwvYXV0aG9yPjxhdXRob3I+TmF3aSwgTS4gTi4gTS48L2F1dGhvcj48YXV0aG9y
PkFkZWxla2UsIEEuIFEuPC9hdXRob3I+PGF1dGhvcj5TYWxpbW9uLCBNLiBHLjwvYXV0aG9yPjxh
dXRob3I+QWppYmlrZSwgVy4gQS48L2F1dGhvcj48L2F1dGhvcnM+PC9jb250cmlidXRvcnM+PGF1
dGgtYWRkcmVzcz5bQmFtZ2JhZGUsIEouIEEuXSBTd2luYnVybmUgVW5pdiBUZWNobm9sLCBGYWMg
RW5nbiBDb21wICZhbXA7IFNjaSwgQ29uc3RydWN0IE1hbmFnZW1lbnQgUHJvZ3JhbSwgU2FyYXdh
ayBDYW1wdXMsIEt1Y2hpbmcgOTMzNTAsIE1hbGF5c2lhLiBbS2FtYXJ1ZGRlZW4sIEEuIE0uXSBV
bml2IENvbGwgVGVjaG5vbCBTYXJhd2FrLCBTY2ggQnVpbHQgRW52aXJvbm0sIFF1YW50IFN1cnZl
eWluZyBQcm9ncmFtLCBTaWJ1LCBNYWxheXNpYS4gW05hd2ksIE0uIE4uIE0uXSBVbml2IFV0YXJh
IE1hbGF5c2lhLCBDb2xsIEJ1c2luZXNzLCBTY2ggVGVjaG5vbCBNYW5hZ2VtZW50ICZhbXA7IExv
Z2lzdCwgQ2hhbmdsdW4sIE1hbGF5c2lhLiBbQWRlbGVrZSwgQS4gUS5dIFVuaXYgTWFsYXlzaWEg
UGFoYW5nLCBGYWMgSW5kIE1hbmFnZW1lbnQsIFBla2FuLCBNYWxheXNpYS4gW1NhbGltb24sIE1h
cnVmIEdiYWRlYm9dIFVuaXYgVXRhcmEgTWFsYXlzaWEsIFNjaCBCdXNpbmVzcyBNYW5hZ2VtZW50
LCBEZXB0IE1rdCwgQ2hhbmdsdW4sIE1hbGF5c2lhLiBbQWppYmlrZSwgVy4gQS5dIFVuaXYgSWJh
ZGFuLCBDdHIgU3VzdGFpbmFibGUgRGV2LCBJYmFkYW4sIE5pZ2VyaWEuJiN4RDtCYW1nYmFkZSwg
SkEgKHJlcHJpbnQgYXV0aG9yKSwgU3dpbmJ1cm5lIFVuaXYgVGVjaG5vbCwgRmFjIEVuZ24gQ29t
cCAmYW1wOyBTY2ksIENvbnN0cnVjdCBNYW5hZ2VtZW50IFByb2dyYW0sIFNhcmF3YWsgQ2FtcHVz
LCBLdWNoaW5nIDkzMzUwLCBNYWxheXNpYS4mI3hEO2piYW1nYmFkZUBzd2luYnVybmUuZWR1Lm15
OyBxYW1hcnVkZGVlbkB5YWhvby5jb207IG5hc3J1bkB1dW0uZWR1Lm15OyBhZGVrdW5sZUB1bXAu
ZWR1Lm15OyBzYWxpbW9uQHV1bS5lZHUubXk7IG5peWlmYXZvdXJpdGVAZ21haWwuY29tPC9hdXRo
LWFkZHJlc3M+PHRpdGxlcz48dGl0bGU+QW5hbHlzaXMgb2Ygc29tZSBmYWN0b3JzIGRyaXZpbmcg
ZWNvbG9naWNhbCBzdXN0YWluYWJpbGl0eSBpbiBjb25zdHJ1Y3Rpb24gZmlybXM8L3RpdGxlPjxz
ZWNvbmRhcnktdGl0bGU+Sm91cm5hbCBvZiBDbGVhbmVyIFByb2R1Y3Rpb248L3NlY29uZGFyeS10
aXRsZT48YWx0LXRpdGxlPkouIENsZWFuIFByb2QuPC9hbHQtdGl0bGU+PC90aXRsZXM+PHBlcmlv
ZGljYWw+PGZ1bGwtdGl0bGU+Sm91cm5hbCBPZiBDbGVhbmVyIFByb2R1Y3Rpb248L2Z1bGwtdGl0
bGU+PC9wZXJpb2RpY2FsPjxwYWdlcz4xNTM3LTE1NDU8L3BhZ2VzPjx2b2x1bWU+MjA4PC92b2x1
bWU+PGtleXdvcmRzPjxrZXl3b3JkPkVjb2xvZ2ljYWwgc3VzdGFpbmFiaWxpdHk8L2tleXdvcmQ+
PGtleXdvcmQ+T3JnYW5pemF0aW9uYWwgY2FwYWJpbGl0aWVzPC9rZXl3b3JkPjxrZXl3b3JkPlJl
Z3VsYXRvcnk8L2tleXdvcmQ+PGtleXdvcmQ+ZnJhbWV3b3Jrczwva2V5d29yZD48a2V5d29yZD5D
b25zdHJ1Y3Rpb24gZmlybXM8L2tleXdvcmQ+PGtleXdvcmQ+Q29uc3RydWN0aW9uIG1hbmFnZW1l
bnQ8L2tleXdvcmQ+PGtleXdvcmQ+ZHluYW1pYyBjYXBhYmlsaXRpZXM8L2tleXdvcmQ+PGtleXdv
cmQ+b3JnYW5pemF0aW9uYWwgY2FwYWJpbGl0aWVzPC9rZXl3b3JkPjxrZXl3b3JkPmdvdmVybm1l
bnQgc3VwcG9ydDwva2V5d29yZD48a2V5d29yZD50ZWNobm9sb2dpZXM8L2tleXdvcmQ+PGtleXdv
cmQ+cGVyZm9ybWFuY2U8L2tleXdvcmQ+PGtleXdvcmQ+ZW52aXJvbm1lbnQ8L2tleXdvcmQ+PGtl
eXdvcmQ+bWFya2V0czwva2V5d29yZD48a2V5d29yZD5pbXBhY3Q8L2tleXdvcmQ+PGtleXdvcmQ+
U2NpZW5jZSAmYW1wOyBUZWNobm9sb2d5IC0gT3RoZXIgVG9waWNzPC9rZXl3b3JkPjxrZXl3b3Jk
PkVuZ2luZWVyaW5nPC9rZXl3b3JkPjxrZXl3b3JkPkVudmlyb25tZW50YWwgU2NpZW5jZXM8L2tl
eXdvcmQ+PGtleXdvcmQ+JmFtcDsgRWNvbG9neTwva2V5d29yZD48L2tleXdvcmRzPjxkYXRlcz48
eWVhcj4yMDE5PC95ZWFyPjxwdWItZGF0ZXM+PGRhdGU+SmFuPC9kYXRlPjwvcHViLWRhdGVzPjwv
ZGF0ZXM+PGlzYm4+MDk1OS02NTI2PC9pc2JuPjxhY2Nlc3Npb24tbnVtPldPUzowMDA0NTEzNjIy
MDAxMzg8L2FjY2Vzc2lvbi1udW0+PHdvcmstdHlwZT5BcnRpY2xlPC93b3JrLXR5cGU+PHVybHM+
PHJlbGF0ZWQtdXJscz48dXJsPiZsdDtHbyB0byBJU0kmZ3Q7Oi8vV09TOjAwMDQ1MTM2MjIwMDEz
ODwvdXJsPjwvcmVsYXRlZC11cmxzPjwvdXJscz48ZWxlY3Ryb25pYy1yZXNvdXJjZS1udW0+MTAu
MTAxNi9qLmpjbGVwcm8uMjAxOC4xMC4yMjk8L2VsZWN0cm9uaWMtcmVzb3VyY2UtbnVtPjxsYW5n
dWFnZT5FbmdsaXNoPC9sYW5ndWFnZT48L3JlY29yZD48L0NpdGU+PC9FbmROb3RlPgB=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Pr="0000451E">
        <w:rPr>
          <w:color w:val="auto"/>
        </w:rPr>
      </w:r>
      <w:r w:rsidRPr="0000451E">
        <w:rPr>
          <w:color w:val="auto"/>
        </w:rPr>
        <w:fldChar w:fldCharType="separate"/>
      </w:r>
      <w:r w:rsidR="00A0512B" w:rsidRPr="0000451E">
        <w:rPr>
          <w:noProof/>
          <w:color w:val="auto"/>
        </w:rPr>
        <w:t xml:space="preserve">Bamgbade et al. </w:t>
      </w:r>
      <w:r w:rsidR="00776AC6" w:rsidRPr="0000451E">
        <w:rPr>
          <w:noProof/>
          <w:color w:val="auto"/>
        </w:rPr>
        <w:t>(</w:t>
      </w:r>
      <w:r w:rsidR="00A0512B" w:rsidRPr="0000451E">
        <w:rPr>
          <w:noProof/>
          <w:color w:val="auto"/>
        </w:rPr>
        <w:t>2019)</w:t>
      </w:r>
      <w:r w:rsidRPr="0000451E">
        <w:rPr>
          <w:color w:val="auto"/>
        </w:rPr>
        <w:fldChar w:fldCharType="end"/>
      </w:r>
      <w:r w:rsidRPr="0000451E">
        <w:rPr>
          <w:color w:val="auto"/>
        </w:rPr>
        <w:t xml:space="preserve"> </w:t>
      </w:r>
      <w:r w:rsidR="00CB1275" w:rsidRPr="0000451E">
        <w:rPr>
          <w:color w:val="auto"/>
        </w:rPr>
        <w:t xml:space="preserve">, </w:t>
      </w:r>
      <w:r w:rsidR="0051564B" w:rsidRPr="0000451E">
        <w:rPr>
          <w:rFonts w:hint="eastAsia"/>
          <w:color w:val="auto"/>
        </w:rPr>
        <w:t>Q</w:t>
      </w:r>
      <w:r w:rsidR="0051564B" w:rsidRPr="0000451E">
        <w:rPr>
          <w:color w:val="auto"/>
          <w:vertAlign w:val="superscript"/>
        </w:rPr>
        <w:t>2</w:t>
      </w:r>
      <w:r w:rsidR="0051564B" w:rsidRPr="0000451E">
        <w:rPr>
          <w:color w:val="auto"/>
        </w:rPr>
        <w:t xml:space="preserve"> is mainly used to evaluate the predictive power of the model</w:t>
      </w:r>
      <w:r w:rsidR="001E66ED" w:rsidRPr="0000451E">
        <w:rPr>
          <w:color w:val="auto"/>
        </w:rPr>
        <w:t>. W</w:t>
      </w:r>
      <w:r w:rsidR="0051564B" w:rsidRPr="0000451E">
        <w:rPr>
          <w:color w:val="auto"/>
        </w:rPr>
        <w:t xml:space="preserve">hen the </w:t>
      </w:r>
      <w:r w:rsidR="0051564B" w:rsidRPr="0000451E">
        <w:rPr>
          <w:rFonts w:hint="eastAsia"/>
          <w:color w:val="auto"/>
        </w:rPr>
        <w:t>Q</w:t>
      </w:r>
      <w:r w:rsidR="0051564B" w:rsidRPr="0000451E">
        <w:rPr>
          <w:color w:val="auto"/>
          <w:vertAlign w:val="superscript"/>
        </w:rPr>
        <w:t>2</w:t>
      </w:r>
      <w:r w:rsidR="0051564B" w:rsidRPr="0000451E">
        <w:rPr>
          <w:color w:val="auto"/>
        </w:rPr>
        <w:t xml:space="preserve"> values are 0.0</w:t>
      </w:r>
      <w:r w:rsidR="00605702" w:rsidRPr="0000451E">
        <w:rPr>
          <w:color w:val="auto"/>
        </w:rPr>
        <w:t>0</w:t>
      </w:r>
      <w:r w:rsidR="0051564B" w:rsidRPr="0000451E">
        <w:rPr>
          <w:color w:val="auto"/>
        </w:rPr>
        <w:t>, 0.</w:t>
      </w:r>
      <w:r w:rsidR="00605702" w:rsidRPr="0000451E">
        <w:rPr>
          <w:color w:val="auto"/>
        </w:rPr>
        <w:t>2</w:t>
      </w:r>
      <w:r w:rsidR="0051564B" w:rsidRPr="0000451E">
        <w:rPr>
          <w:color w:val="auto"/>
        </w:rPr>
        <w:t>5, and 0.</w:t>
      </w:r>
      <w:r w:rsidR="00605702" w:rsidRPr="0000451E">
        <w:rPr>
          <w:color w:val="auto"/>
        </w:rPr>
        <w:t>50</w:t>
      </w:r>
      <w:r w:rsidR="0051564B" w:rsidRPr="0000451E">
        <w:rPr>
          <w:color w:val="auto"/>
        </w:rPr>
        <w:t xml:space="preserve">, </w:t>
      </w:r>
      <w:r w:rsidR="001E66ED" w:rsidRPr="0000451E">
        <w:rPr>
          <w:color w:val="auto"/>
        </w:rPr>
        <w:t>it means the model has a</w:t>
      </w:r>
      <w:r w:rsidR="0051564B" w:rsidRPr="0000451E">
        <w:rPr>
          <w:color w:val="auto"/>
        </w:rPr>
        <w:t xml:space="preserve"> small, medium, and large predictive power</w:t>
      </w:r>
      <w:r w:rsidR="001E66ED" w:rsidRPr="0000451E">
        <w:rPr>
          <w:color w:val="auto"/>
        </w:rPr>
        <w:t>, respectively</w:t>
      </w:r>
      <w:r w:rsidR="0051564B" w:rsidRPr="0000451E">
        <w:rPr>
          <w:color w:val="auto"/>
        </w:rPr>
        <w:t xml:space="preserve">. Table </w:t>
      </w:r>
      <w:r w:rsidR="00F66DDE" w:rsidRPr="0000451E">
        <w:rPr>
          <w:color w:val="auto"/>
        </w:rPr>
        <w:t>5</w:t>
      </w:r>
      <w:r w:rsidR="0051564B" w:rsidRPr="0000451E">
        <w:rPr>
          <w:color w:val="auto"/>
        </w:rPr>
        <w:t xml:space="preserve"> shows that the Q</w:t>
      </w:r>
      <w:r w:rsidR="0051564B" w:rsidRPr="0000451E">
        <w:rPr>
          <w:color w:val="auto"/>
          <w:vertAlign w:val="superscript"/>
        </w:rPr>
        <w:t>2</w:t>
      </w:r>
      <w:r w:rsidR="0051564B" w:rsidRPr="0000451E">
        <w:rPr>
          <w:color w:val="auto"/>
        </w:rPr>
        <w:t xml:space="preserve"> values of GP and G</w:t>
      </w:r>
      <w:r w:rsidR="008011A1" w:rsidRPr="0000451E">
        <w:rPr>
          <w:color w:val="auto"/>
        </w:rPr>
        <w:t>D</w:t>
      </w:r>
      <w:r w:rsidR="0051564B" w:rsidRPr="0000451E">
        <w:rPr>
          <w:color w:val="auto"/>
        </w:rPr>
        <w:t xml:space="preserve">C are both </w:t>
      </w:r>
      <w:r w:rsidR="00AC66E0" w:rsidRPr="0000451E">
        <w:rPr>
          <w:color w:val="auto"/>
        </w:rPr>
        <w:t>higher</w:t>
      </w:r>
      <w:r w:rsidR="0051564B" w:rsidRPr="0000451E">
        <w:rPr>
          <w:color w:val="auto"/>
        </w:rPr>
        <w:t xml:space="preserve"> than 0.</w:t>
      </w:r>
      <w:r w:rsidR="00F66DDE" w:rsidRPr="0000451E">
        <w:rPr>
          <w:color w:val="auto"/>
        </w:rPr>
        <w:t>50</w:t>
      </w:r>
      <w:r w:rsidR="0051564B" w:rsidRPr="0000451E">
        <w:rPr>
          <w:color w:val="auto"/>
        </w:rPr>
        <w:t xml:space="preserve">. Therefore, this research model has a good predictive </w:t>
      </w:r>
      <w:r w:rsidR="00AC66E0" w:rsidRPr="0000451E">
        <w:rPr>
          <w:color w:val="auto"/>
        </w:rPr>
        <w:t>power</w:t>
      </w:r>
      <w:r w:rsidR="0051564B" w:rsidRPr="0000451E">
        <w:rPr>
          <w:color w:val="auto"/>
        </w:rPr>
        <w:t xml:space="preserve"> to explain the development of green </w:t>
      </w:r>
      <w:r w:rsidR="008011A1" w:rsidRPr="0000451E">
        <w:rPr>
          <w:color w:val="auto"/>
        </w:rPr>
        <w:t>dynamic</w:t>
      </w:r>
      <w:r w:rsidR="0051564B" w:rsidRPr="0000451E">
        <w:rPr>
          <w:color w:val="auto"/>
        </w:rPr>
        <w:t xml:space="preserve"> capability of construction enterprises</w:t>
      </w:r>
      <w:r w:rsidR="00F66DDE" w:rsidRPr="0000451E">
        <w:rPr>
          <w:color w:val="auto"/>
        </w:rPr>
        <w:t xml:space="preserve"> and green production</w:t>
      </w:r>
      <w:r w:rsidR="0051564B" w:rsidRPr="0000451E">
        <w:rPr>
          <w:color w:val="auto"/>
        </w:rPr>
        <w:t>.</w:t>
      </w:r>
      <w:r w:rsidR="006274D9" w:rsidRPr="0000451E">
        <w:rPr>
          <w:color w:val="auto"/>
        </w:rPr>
        <w:t xml:space="preserve"> </w:t>
      </w:r>
      <w:r w:rsidR="001573D9" w:rsidRPr="0000451E">
        <w:rPr>
          <w:color w:val="auto"/>
        </w:rPr>
        <w:t>Finally, t</w:t>
      </w:r>
      <w:r w:rsidR="00CB5865" w:rsidRPr="0000451E">
        <w:rPr>
          <w:color w:val="auto"/>
        </w:rPr>
        <w:t xml:space="preserve">able </w:t>
      </w:r>
      <w:r w:rsidR="00563E82" w:rsidRPr="0000451E">
        <w:rPr>
          <w:color w:val="auto"/>
        </w:rPr>
        <w:t xml:space="preserve">3 </w:t>
      </w:r>
      <w:r w:rsidR="00F66DDE" w:rsidRPr="0000451E">
        <w:rPr>
          <w:color w:val="auto"/>
        </w:rPr>
        <w:t xml:space="preserve">also </w:t>
      </w:r>
      <w:r w:rsidR="00CB5865" w:rsidRPr="0000451E">
        <w:rPr>
          <w:color w:val="auto"/>
        </w:rPr>
        <w:t>provide</w:t>
      </w:r>
      <w:r w:rsidR="00F66DDE" w:rsidRPr="0000451E">
        <w:rPr>
          <w:color w:val="auto"/>
        </w:rPr>
        <w:t>d</w:t>
      </w:r>
      <w:r w:rsidR="00CB5865" w:rsidRPr="0000451E">
        <w:rPr>
          <w:color w:val="auto"/>
        </w:rPr>
        <w:t xml:space="preserve"> </w:t>
      </w:r>
      <w:r w:rsidR="00563E82" w:rsidRPr="0000451E">
        <w:rPr>
          <w:color w:val="auto"/>
        </w:rPr>
        <w:t>the effect size (f</w:t>
      </w:r>
      <w:r w:rsidR="00563E82" w:rsidRPr="0000451E">
        <w:rPr>
          <w:color w:val="auto"/>
          <w:vertAlign w:val="superscript"/>
        </w:rPr>
        <w:t>2</w:t>
      </w:r>
      <w:r w:rsidR="00563E82" w:rsidRPr="0000451E">
        <w:rPr>
          <w:color w:val="auto"/>
        </w:rPr>
        <w:t>) of each construct</w:t>
      </w:r>
      <w:r w:rsidR="00CB5865" w:rsidRPr="0000451E">
        <w:rPr>
          <w:color w:val="auto"/>
        </w:rPr>
        <w:t xml:space="preserve"> and it </w:t>
      </w:r>
      <w:r w:rsidR="00F66DDE" w:rsidRPr="0000451E">
        <w:rPr>
          <w:color w:val="auto"/>
        </w:rPr>
        <w:t>was</w:t>
      </w:r>
      <w:r w:rsidR="00563E82" w:rsidRPr="0000451E">
        <w:rPr>
          <w:color w:val="auto"/>
        </w:rPr>
        <w:t xml:space="preserve"> found that </w:t>
      </w:r>
      <w:r w:rsidR="00F66DDE" w:rsidRPr="0000451E">
        <w:rPr>
          <w:color w:val="auto"/>
        </w:rPr>
        <w:t>the</w:t>
      </w:r>
      <w:r w:rsidR="001573D9" w:rsidRPr="0000451E">
        <w:rPr>
          <w:color w:val="auto"/>
        </w:rPr>
        <w:t>ir</w:t>
      </w:r>
      <w:r w:rsidR="00563E82" w:rsidRPr="0000451E">
        <w:rPr>
          <w:color w:val="auto"/>
        </w:rPr>
        <w:t xml:space="preserve"> value</w:t>
      </w:r>
      <w:r w:rsidR="001573D9" w:rsidRPr="0000451E">
        <w:rPr>
          <w:color w:val="auto"/>
        </w:rPr>
        <w:t>s</w:t>
      </w:r>
      <w:r w:rsidR="00563E82" w:rsidRPr="0000451E">
        <w:rPr>
          <w:color w:val="auto"/>
        </w:rPr>
        <w:t xml:space="preserve"> </w:t>
      </w:r>
      <w:r w:rsidR="001573D9" w:rsidRPr="0000451E">
        <w:rPr>
          <w:color w:val="auto"/>
        </w:rPr>
        <w:t>mostly were</w:t>
      </w:r>
      <w:r w:rsidR="00563E82" w:rsidRPr="0000451E">
        <w:rPr>
          <w:color w:val="auto"/>
        </w:rPr>
        <w:t xml:space="preserve"> </w:t>
      </w:r>
      <w:r w:rsidR="001573D9" w:rsidRPr="0000451E">
        <w:rPr>
          <w:color w:val="auto"/>
        </w:rPr>
        <w:t>within</w:t>
      </w:r>
      <w:r w:rsidR="00563E82" w:rsidRPr="0000451E">
        <w:rPr>
          <w:color w:val="auto"/>
        </w:rPr>
        <w:t xml:space="preserve"> 0.15 and 0.35, </w:t>
      </w:r>
      <w:r w:rsidR="00F66DDE" w:rsidRPr="0000451E">
        <w:rPr>
          <w:color w:val="auto"/>
        </w:rPr>
        <w:t>indicating</w:t>
      </w:r>
      <w:r w:rsidR="00563E82" w:rsidRPr="0000451E">
        <w:rPr>
          <w:color w:val="auto"/>
        </w:rPr>
        <w:t xml:space="preserve"> a medium effect. The f</w:t>
      </w:r>
      <w:r w:rsidR="00563E82" w:rsidRPr="0000451E">
        <w:rPr>
          <w:color w:val="auto"/>
          <w:vertAlign w:val="superscript"/>
        </w:rPr>
        <w:t>2</w:t>
      </w:r>
      <w:r w:rsidR="00563E82" w:rsidRPr="0000451E">
        <w:rPr>
          <w:color w:val="auto"/>
        </w:rPr>
        <w:t xml:space="preserve"> value of a few constructs exceed</w:t>
      </w:r>
      <w:r w:rsidR="001573D9" w:rsidRPr="0000451E">
        <w:rPr>
          <w:color w:val="auto"/>
        </w:rPr>
        <w:t>ed</w:t>
      </w:r>
      <w:r w:rsidR="00563E82" w:rsidRPr="0000451E">
        <w:rPr>
          <w:color w:val="auto"/>
        </w:rPr>
        <w:t xml:space="preserve"> 0.35, which </w:t>
      </w:r>
      <w:r w:rsidR="001573D9" w:rsidRPr="0000451E">
        <w:rPr>
          <w:color w:val="auto"/>
        </w:rPr>
        <w:t xml:space="preserve">means those constructs </w:t>
      </w:r>
      <w:r w:rsidR="00563E82" w:rsidRPr="0000451E">
        <w:rPr>
          <w:color w:val="auto"/>
        </w:rPr>
        <w:t>ha</w:t>
      </w:r>
      <w:r w:rsidR="001573D9" w:rsidRPr="0000451E">
        <w:rPr>
          <w:color w:val="auto"/>
        </w:rPr>
        <w:t>d</w:t>
      </w:r>
      <w:r w:rsidR="00563E82" w:rsidRPr="0000451E">
        <w:rPr>
          <w:color w:val="auto"/>
        </w:rPr>
        <w:t xml:space="preserve"> a strong effect.</w:t>
      </w:r>
    </w:p>
    <w:p w14:paraId="2AC8D2A1" w14:textId="390078B6" w:rsidR="00CE7811" w:rsidRPr="0000451E" w:rsidRDefault="00605702" w:rsidP="007E75A5">
      <w:pPr>
        <w:ind w:firstLineChars="200" w:firstLine="480"/>
        <w:rPr>
          <w:color w:val="auto"/>
        </w:rPr>
      </w:pPr>
      <w:r w:rsidRPr="0000451E">
        <w:rPr>
          <w:color w:val="auto"/>
        </w:rPr>
        <w:t xml:space="preserve">Finally, in order to verify the </w:t>
      </w:r>
      <w:r w:rsidR="00FC027E" w:rsidRPr="0000451E">
        <w:rPr>
          <w:color w:val="auto"/>
        </w:rPr>
        <w:t xml:space="preserve">research </w:t>
      </w:r>
      <w:r w:rsidRPr="0000451E">
        <w:rPr>
          <w:color w:val="auto"/>
        </w:rPr>
        <w:t>hypothes</w:t>
      </w:r>
      <w:r w:rsidR="00FC027E" w:rsidRPr="0000451E">
        <w:rPr>
          <w:color w:val="auto"/>
        </w:rPr>
        <w:t>e</w:t>
      </w:r>
      <w:r w:rsidRPr="0000451E">
        <w:rPr>
          <w:color w:val="auto"/>
        </w:rPr>
        <w:t xml:space="preserve">s, the </w:t>
      </w:r>
      <w:r w:rsidR="00FC027E" w:rsidRPr="0000451E">
        <w:rPr>
          <w:color w:val="auto"/>
        </w:rPr>
        <w:t xml:space="preserve">structural model’s </w:t>
      </w:r>
      <w:r w:rsidRPr="0000451E">
        <w:rPr>
          <w:color w:val="auto"/>
        </w:rPr>
        <w:t>path coefficient</w:t>
      </w:r>
      <w:r w:rsidR="00FC027E" w:rsidRPr="0000451E">
        <w:rPr>
          <w:color w:val="auto"/>
        </w:rPr>
        <w:t>s</w:t>
      </w:r>
      <w:r w:rsidRPr="0000451E">
        <w:rPr>
          <w:color w:val="auto"/>
        </w:rPr>
        <w:t xml:space="preserve"> and </w:t>
      </w:r>
      <w:r w:rsidR="00FC027E" w:rsidRPr="0000451E">
        <w:rPr>
          <w:color w:val="auto"/>
        </w:rPr>
        <w:t>their</w:t>
      </w:r>
      <w:r w:rsidRPr="0000451E">
        <w:rPr>
          <w:color w:val="auto"/>
        </w:rPr>
        <w:t xml:space="preserve"> significance level</w:t>
      </w:r>
      <w:r w:rsidR="00FC027E" w:rsidRPr="0000451E">
        <w:rPr>
          <w:color w:val="auto"/>
        </w:rPr>
        <w:t>s</w:t>
      </w:r>
      <w:r w:rsidRPr="0000451E">
        <w:rPr>
          <w:color w:val="auto"/>
        </w:rPr>
        <w:t xml:space="preserve"> were evaluated. As shown in </w:t>
      </w:r>
      <w:r w:rsidR="00CB5865" w:rsidRPr="0000451E">
        <w:rPr>
          <w:color w:val="auto"/>
        </w:rPr>
        <w:t>Table</w:t>
      </w:r>
      <w:r w:rsidR="004E3ECC" w:rsidRPr="0000451E">
        <w:rPr>
          <w:color w:val="auto"/>
        </w:rPr>
        <w:t>s</w:t>
      </w:r>
      <w:r w:rsidR="00CB5865" w:rsidRPr="0000451E">
        <w:rPr>
          <w:color w:val="auto"/>
        </w:rPr>
        <w:t xml:space="preserve"> </w:t>
      </w:r>
      <w:r w:rsidRPr="0000451E">
        <w:rPr>
          <w:color w:val="auto"/>
        </w:rPr>
        <w:t xml:space="preserve">6 and 7, the impact of </w:t>
      </w:r>
      <w:r w:rsidR="00CB5865" w:rsidRPr="0000451E">
        <w:rPr>
          <w:color w:val="auto"/>
        </w:rPr>
        <w:t xml:space="preserve">the </w:t>
      </w:r>
      <w:r w:rsidRPr="0000451E">
        <w:rPr>
          <w:color w:val="auto"/>
        </w:rPr>
        <w:t>business model and green production on green dynamic capability was 0.559 and 0.297</w:t>
      </w:r>
      <w:r w:rsidR="00CB5865" w:rsidRPr="0000451E">
        <w:rPr>
          <w:color w:val="auto"/>
        </w:rPr>
        <w:t xml:space="preserve"> </w:t>
      </w:r>
      <w:r w:rsidRPr="0000451E">
        <w:rPr>
          <w:color w:val="auto"/>
        </w:rPr>
        <w:t>(p &lt;0.001). Therefore, hypothesis 1 and hypothesis 2 are supported. For hypothesis 3, it can be seen from</w:t>
      </w:r>
      <w:r w:rsidR="00F14615" w:rsidRPr="0000451E">
        <w:rPr>
          <w:color w:val="auto"/>
        </w:rPr>
        <w:t xml:space="preserve"> Table</w:t>
      </w:r>
      <w:r w:rsidRPr="0000451E">
        <w:rPr>
          <w:color w:val="auto"/>
        </w:rPr>
        <w:t xml:space="preserve"> 6 that the business model has a direct impact </w:t>
      </w:r>
      <w:r w:rsidRPr="0000451E">
        <w:rPr>
          <w:color w:val="auto"/>
        </w:rPr>
        <w:lastRenderedPageBreak/>
        <w:t xml:space="preserve">on green production (β =0.722). Therefore, hypothesis 3 is </w:t>
      </w:r>
      <w:r w:rsidR="004E3ECC" w:rsidRPr="0000451E">
        <w:rPr>
          <w:color w:val="auto"/>
        </w:rPr>
        <w:t xml:space="preserve">also </w:t>
      </w:r>
      <w:r w:rsidRPr="0000451E">
        <w:rPr>
          <w:color w:val="auto"/>
        </w:rPr>
        <w:t>supported.</w:t>
      </w:r>
      <w:r w:rsidRPr="0000451E">
        <w:rPr>
          <w:rFonts w:hint="eastAsia"/>
          <w:color w:val="auto"/>
        </w:rPr>
        <w:t xml:space="preserve"> </w:t>
      </w:r>
      <w:r w:rsidR="00CE7811" w:rsidRPr="0000451E">
        <w:rPr>
          <w:color w:val="auto"/>
        </w:rPr>
        <w:t>Furthermore, t</w:t>
      </w:r>
      <w:r w:rsidRPr="0000451E">
        <w:rPr>
          <w:color w:val="auto"/>
        </w:rPr>
        <w:t>his study used the bootstra</w:t>
      </w:r>
      <w:r w:rsidR="00CB5865" w:rsidRPr="0000451E">
        <w:rPr>
          <w:color w:val="auto"/>
        </w:rPr>
        <w:t>p</w:t>
      </w:r>
      <w:r w:rsidRPr="0000451E">
        <w:rPr>
          <w:color w:val="auto"/>
        </w:rPr>
        <w:t xml:space="preserve">ping function of SmartPLS 3.0 to investigate the </w:t>
      </w:r>
      <w:r w:rsidR="00CE7811" w:rsidRPr="0000451E">
        <w:rPr>
          <w:color w:val="auto"/>
        </w:rPr>
        <w:t xml:space="preserve">existence of a possible </w:t>
      </w:r>
      <w:r w:rsidRPr="0000451E">
        <w:rPr>
          <w:color w:val="auto"/>
        </w:rPr>
        <w:t xml:space="preserve">mediating effect. As can be seen from </w:t>
      </w:r>
      <w:r w:rsidR="00CB5865" w:rsidRPr="0000451E">
        <w:rPr>
          <w:color w:val="auto"/>
        </w:rPr>
        <w:t xml:space="preserve">Table </w:t>
      </w:r>
      <w:r w:rsidRPr="0000451E">
        <w:rPr>
          <w:color w:val="auto"/>
        </w:rPr>
        <w:t xml:space="preserve">7, the mediating effect of </w:t>
      </w:r>
      <w:r w:rsidR="00CE7811" w:rsidRPr="0000451E">
        <w:rPr>
          <w:color w:val="auto"/>
        </w:rPr>
        <w:t>the business model (BM) on green dynamic capability (GDC) through green production (</w:t>
      </w:r>
      <w:r w:rsidRPr="0000451E">
        <w:rPr>
          <w:color w:val="auto"/>
        </w:rPr>
        <w:t>GP</w:t>
      </w:r>
      <w:r w:rsidR="00CE7811" w:rsidRPr="0000451E">
        <w:rPr>
          <w:color w:val="auto"/>
        </w:rPr>
        <w:t>)</w:t>
      </w:r>
      <w:r w:rsidRPr="0000451E">
        <w:rPr>
          <w:color w:val="auto"/>
        </w:rPr>
        <w:t xml:space="preserve"> is significant at 95% confidence level</w:t>
      </w:r>
      <w:r w:rsidR="00CE7811" w:rsidRPr="0000451E">
        <w:rPr>
          <w:color w:val="auto"/>
        </w:rPr>
        <w:t>. Then,</w:t>
      </w:r>
      <w:r w:rsidRPr="0000451E">
        <w:rPr>
          <w:color w:val="auto"/>
        </w:rPr>
        <w:t xml:space="preserve"> hypothesis 4 is supported</w:t>
      </w:r>
      <w:r w:rsidR="00CE7811" w:rsidRPr="0000451E">
        <w:rPr>
          <w:color w:val="auto"/>
        </w:rPr>
        <w:t xml:space="preserve"> too</w:t>
      </w:r>
      <w:r w:rsidRPr="0000451E">
        <w:rPr>
          <w:color w:val="auto"/>
        </w:rPr>
        <w:t>.</w:t>
      </w:r>
    </w:p>
    <w:p w14:paraId="4080B95C" w14:textId="3EE686FD" w:rsidR="001573D9" w:rsidRPr="0000451E" w:rsidRDefault="001573D9" w:rsidP="001573D9">
      <w:pPr>
        <w:jc w:val="center"/>
        <w:rPr>
          <w:color w:val="auto"/>
          <w:kern w:val="2"/>
          <w:sz w:val="21"/>
          <w:szCs w:val="22"/>
        </w:rPr>
      </w:pPr>
      <w:r w:rsidRPr="0000451E">
        <w:rPr>
          <w:color w:val="auto"/>
          <w:kern w:val="2"/>
          <w:sz w:val="21"/>
          <w:szCs w:val="22"/>
        </w:rPr>
        <w:t>T</w:t>
      </w:r>
      <w:r w:rsidRPr="0000451E">
        <w:rPr>
          <w:rFonts w:hint="eastAsia"/>
          <w:color w:val="auto"/>
          <w:kern w:val="2"/>
          <w:sz w:val="21"/>
          <w:szCs w:val="22"/>
        </w:rPr>
        <w:t>able</w:t>
      </w:r>
      <w:r w:rsidRPr="0000451E">
        <w:rPr>
          <w:color w:val="auto"/>
          <w:kern w:val="2"/>
          <w:sz w:val="21"/>
          <w:szCs w:val="22"/>
        </w:rPr>
        <w:t xml:space="preserve"> 6. Structural model result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709"/>
        <w:gridCol w:w="1701"/>
        <w:gridCol w:w="708"/>
        <w:gridCol w:w="993"/>
        <w:gridCol w:w="992"/>
        <w:gridCol w:w="1844"/>
      </w:tblGrid>
      <w:tr w:rsidR="00CF2179" w:rsidRPr="0000451E" w14:paraId="25CF098F" w14:textId="77777777" w:rsidTr="00EF57EC">
        <w:trPr>
          <w:jc w:val="center"/>
        </w:trPr>
        <w:tc>
          <w:tcPr>
            <w:tcW w:w="567" w:type="dxa"/>
            <w:tcBorders>
              <w:top w:val="single" w:sz="12" w:space="0" w:color="auto"/>
              <w:left w:val="nil"/>
              <w:bottom w:val="single" w:sz="12" w:space="0" w:color="auto"/>
              <w:right w:val="nil"/>
            </w:tcBorders>
          </w:tcPr>
          <w:p w14:paraId="1E0B3659" w14:textId="77777777" w:rsidR="00CF2179" w:rsidRPr="0000451E" w:rsidRDefault="00CF2179" w:rsidP="00EF57EC">
            <w:pPr>
              <w:jc w:val="center"/>
              <w:rPr>
                <w:color w:val="auto"/>
                <w:sz w:val="20"/>
                <w:szCs w:val="20"/>
              </w:rPr>
            </w:pPr>
          </w:p>
        </w:tc>
        <w:tc>
          <w:tcPr>
            <w:tcW w:w="284" w:type="dxa"/>
            <w:tcBorders>
              <w:top w:val="single" w:sz="12" w:space="0" w:color="auto"/>
              <w:left w:val="nil"/>
              <w:bottom w:val="single" w:sz="12" w:space="0" w:color="auto"/>
              <w:right w:val="nil"/>
            </w:tcBorders>
          </w:tcPr>
          <w:p w14:paraId="2F30B1A0" w14:textId="77777777" w:rsidR="00CF2179" w:rsidRPr="0000451E" w:rsidRDefault="00CF2179" w:rsidP="00EF57EC">
            <w:pPr>
              <w:jc w:val="center"/>
              <w:rPr>
                <w:color w:val="auto"/>
                <w:sz w:val="20"/>
                <w:szCs w:val="20"/>
              </w:rPr>
            </w:pPr>
          </w:p>
        </w:tc>
        <w:tc>
          <w:tcPr>
            <w:tcW w:w="709" w:type="dxa"/>
            <w:tcBorders>
              <w:top w:val="single" w:sz="12" w:space="0" w:color="auto"/>
              <w:left w:val="nil"/>
              <w:bottom w:val="single" w:sz="12" w:space="0" w:color="auto"/>
              <w:right w:val="nil"/>
            </w:tcBorders>
          </w:tcPr>
          <w:p w14:paraId="7A1B10ED" w14:textId="77777777" w:rsidR="00CF2179" w:rsidRPr="0000451E" w:rsidRDefault="00CF2179" w:rsidP="00EF57EC">
            <w:pPr>
              <w:jc w:val="center"/>
              <w:rPr>
                <w:color w:val="auto"/>
                <w:sz w:val="20"/>
                <w:szCs w:val="20"/>
              </w:rPr>
            </w:pPr>
          </w:p>
        </w:tc>
        <w:tc>
          <w:tcPr>
            <w:tcW w:w="1701" w:type="dxa"/>
            <w:tcBorders>
              <w:top w:val="single" w:sz="12" w:space="0" w:color="auto"/>
              <w:left w:val="nil"/>
              <w:bottom w:val="single" w:sz="12" w:space="0" w:color="auto"/>
              <w:right w:val="nil"/>
            </w:tcBorders>
            <w:hideMark/>
          </w:tcPr>
          <w:p w14:paraId="7B655113" w14:textId="77777777" w:rsidR="00CF2179" w:rsidRPr="0000451E" w:rsidRDefault="00CF2179" w:rsidP="00EF57EC">
            <w:pPr>
              <w:jc w:val="center"/>
              <w:rPr>
                <w:color w:val="auto"/>
                <w:sz w:val="20"/>
                <w:szCs w:val="20"/>
              </w:rPr>
            </w:pPr>
            <w:r w:rsidRPr="0000451E">
              <w:rPr>
                <w:color w:val="auto"/>
                <w:sz w:val="20"/>
                <w:szCs w:val="20"/>
              </w:rPr>
              <w:t>Path coefficients</w:t>
            </w:r>
          </w:p>
        </w:tc>
        <w:tc>
          <w:tcPr>
            <w:tcW w:w="708" w:type="dxa"/>
            <w:tcBorders>
              <w:top w:val="single" w:sz="12" w:space="0" w:color="auto"/>
              <w:left w:val="nil"/>
              <w:bottom w:val="single" w:sz="12" w:space="0" w:color="auto"/>
              <w:right w:val="nil"/>
            </w:tcBorders>
            <w:hideMark/>
          </w:tcPr>
          <w:p w14:paraId="78E44534" w14:textId="77777777" w:rsidR="00CF2179" w:rsidRPr="0000451E" w:rsidRDefault="00CF2179" w:rsidP="00EF57EC">
            <w:pPr>
              <w:jc w:val="center"/>
              <w:rPr>
                <w:color w:val="auto"/>
                <w:sz w:val="20"/>
                <w:szCs w:val="20"/>
              </w:rPr>
            </w:pPr>
            <w:r w:rsidRPr="0000451E">
              <w:rPr>
                <w:color w:val="auto"/>
                <w:sz w:val="20"/>
                <w:szCs w:val="20"/>
              </w:rPr>
              <w:t>S.E.</w:t>
            </w:r>
          </w:p>
        </w:tc>
        <w:tc>
          <w:tcPr>
            <w:tcW w:w="993" w:type="dxa"/>
            <w:tcBorders>
              <w:top w:val="single" w:sz="12" w:space="0" w:color="auto"/>
              <w:left w:val="nil"/>
              <w:bottom w:val="single" w:sz="12" w:space="0" w:color="auto"/>
              <w:right w:val="nil"/>
            </w:tcBorders>
            <w:hideMark/>
          </w:tcPr>
          <w:p w14:paraId="683FCD1B" w14:textId="77777777" w:rsidR="00CF2179" w:rsidRPr="0000451E" w:rsidRDefault="00CF2179" w:rsidP="00EF57EC">
            <w:pPr>
              <w:jc w:val="center"/>
              <w:rPr>
                <w:color w:val="auto"/>
                <w:sz w:val="20"/>
                <w:szCs w:val="20"/>
              </w:rPr>
            </w:pPr>
            <w:r w:rsidRPr="0000451E">
              <w:rPr>
                <w:color w:val="auto"/>
                <w:sz w:val="20"/>
                <w:szCs w:val="20"/>
              </w:rPr>
              <w:t>T-value</w:t>
            </w:r>
          </w:p>
        </w:tc>
        <w:tc>
          <w:tcPr>
            <w:tcW w:w="992" w:type="dxa"/>
            <w:tcBorders>
              <w:top w:val="single" w:sz="12" w:space="0" w:color="auto"/>
              <w:left w:val="nil"/>
              <w:bottom w:val="single" w:sz="12" w:space="0" w:color="auto"/>
              <w:right w:val="nil"/>
            </w:tcBorders>
            <w:hideMark/>
          </w:tcPr>
          <w:p w14:paraId="72AC7054" w14:textId="77777777" w:rsidR="00CF2179" w:rsidRPr="0000451E" w:rsidRDefault="00CF2179" w:rsidP="00EF57EC">
            <w:pPr>
              <w:jc w:val="center"/>
              <w:rPr>
                <w:color w:val="auto"/>
                <w:sz w:val="20"/>
                <w:szCs w:val="20"/>
              </w:rPr>
            </w:pPr>
            <w:r w:rsidRPr="0000451E">
              <w:rPr>
                <w:color w:val="auto"/>
                <w:sz w:val="20"/>
                <w:szCs w:val="20"/>
              </w:rPr>
              <w:t>P-value</w:t>
            </w:r>
          </w:p>
        </w:tc>
        <w:tc>
          <w:tcPr>
            <w:tcW w:w="1844" w:type="dxa"/>
            <w:tcBorders>
              <w:top w:val="single" w:sz="12" w:space="0" w:color="auto"/>
              <w:left w:val="nil"/>
              <w:bottom w:val="single" w:sz="12" w:space="0" w:color="auto"/>
              <w:right w:val="nil"/>
            </w:tcBorders>
          </w:tcPr>
          <w:p w14:paraId="5C5E3974" w14:textId="77777777" w:rsidR="00CF2179" w:rsidRPr="0000451E" w:rsidRDefault="00CF2179" w:rsidP="00EF57EC">
            <w:pPr>
              <w:jc w:val="center"/>
              <w:rPr>
                <w:color w:val="auto"/>
                <w:sz w:val="20"/>
                <w:szCs w:val="20"/>
              </w:rPr>
            </w:pPr>
            <w:r w:rsidRPr="0000451E">
              <w:rPr>
                <w:color w:val="auto"/>
                <w:sz w:val="20"/>
                <w:szCs w:val="20"/>
              </w:rPr>
              <w:t>S</w:t>
            </w:r>
            <w:r w:rsidRPr="0000451E">
              <w:rPr>
                <w:rFonts w:hint="eastAsia"/>
                <w:color w:val="auto"/>
                <w:sz w:val="20"/>
                <w:szCs w:val="20"/>
              </w:rPr>
              <w:t>tatu</w:t>
            </w:r>
            <w:r w:rsidRPr="0000451E">
              <w:rPr>
                <w:color w:val="auto"/>
                <w:sz w:val="20"/>
                <w:szCs w:val="20"/>
              </w:rPr>
              <w:t>s</w:t>
            </w:r>
          </w:p>
        </w:tc>
      </w:tr>
      <w:tr w:rsidR="00CF2179" w:rsidRPr="0000451E" w14:paraId="6EE6032B" w14:textId="77777777" w:rsidTr="00EF57EC">
        <w:trPr>
          <w:jc w:val="center"/>
        </w:trPr>
        <w:tc>
          <w:tcPr>
            <w:tcW w:w="567" w:type="dxa"/>
            <w:tcBorders>
              <w:top w:val="single" w:sz="12" w:space="0" w:color="auto"/>
              <w:left w:val="nil"/>
              <w:bottom w:val="single" w:sz="4" w:space="0" w:color="auto"/>
              <w:right w:val="nil"/>
            </w:tcBorders>
            <w:hideMark/>
          </w:tcPr>
          <w:p w14:paraId="12AE7471" w14:textId="77777777" w:rsidR="00CF2179" w:rsidRPr="0000451E" w:rsidRDefault="00CF2179" w:rsidP="00EF57EC">
            <w:pPr>
              <w:jc w:val="center"/>
              <w:rPr>
                <w:color w:val="auto"/>
                <w:sz w:val="20"/>
                <w:szCs w:val="20"/>
              </w:rPr>
            </w:pPr>
            <w:r w:rsidRPr="0000451E">
              <w:rPr>
                <w:color w:val="auto"/>
                <w:sz w:val="20"/>
                <w:szCs w:val="20"/>
              </w:rPr>
              <w:t>BM</w:t>
            </w:r>
          </w:p>
        </w:tc>
        <w:tc>
          <w:tcPr>
            <w:tcW w:w="284" w:type="dxa"/>
            <w:tcBorders>
              <w:top w:val="single" w:sz="12" w:space="0" w:color="auto"/>
              <w:left w:val="nil"/>
              <w:bottom w:val="single" w:sz="4" w:space="0" w:color="auto"/>
              <w:right w:val="nil"/>
            </w:tcBorders>
            <w:hideMark/>
          </w:tcPr>
          <w:p w14:paraId="49B5BD16" w14:textId="77777777" w:rsidR="00CF2179" w:rsidRPr="0000451E" w:rsidRDefault="00CF2179" w:rsidP="00EF57EC">
            <w:pPr>
              <w:jc w:val="center"/>
              <w:rPr>
                <w:color w:val="auto"/>
                <w:sz w:val="20"/>
                <w:szCs w:val="20"/>
              </w:rPr>
            </w:pPr>
            <w:r w:rsidRPr="0000451E">
              <w:rPr>
                <w:rFonts w:hint="eastAsia"/>
                <w:color w:val="auto"/>
                <w:sz w:val="20"/>
                <w:szCs w:val="20"/>
              </w:rPr>
              <w:t>→</w:t>
            </w:r>
          </w:p>
        </w:tc>
        <w:tc>
          <w:tcPr>
            <w:tcW w:w="709" w:type="dxa"/>
            <w:tcBorders>
              <w:top w:val="single" w:sz="12" w:space="0" w:color="auto"/>
              <w:left w:val="nil"/>
              <w:bottom w:val="single" w:sz="4" w:space="0" w:color="auto"/>
              <w:right w:val="nil"/>
            </w:tcBorders>
            <w:hideMark/>
          </w:tcPr>
          <w:p w14:paraId="5C23CB02" w14:textId="77777777" w:rsidR="00CF2179" w:rsidRPr="0000451E" w:rsidRDefault="00CF2179" w:rsidP="00EF57EC">
            <w:pPr>
              <w:jc w:val="center"/>
              <w:rPr>
                <w:color w:val="auto"/>
                <w:sz w:val="20"/>
                <w:szCs w:val="20"/>
              </w:rPr>
            </w:pPr>
            <w:r w:rsidRPr="0000451E">
              <w:rPr>
                <w:color w:val="auto"/>
                <w:sz w:val="20"/>
                <w:szCs w:val="20"/>
              </w:rPr>
              <w:t>GDC</w:t>
            </w:r>
          </w:p>
        </w:tc>
        <w:tc>
          <w:tcPr>
            <w:tcW w:w="1701" w:type="dxa"/>
            <w:tcBorders>
              <w:top w:val="single" w:sz="12" w:space="0" w:color="auto"/>
              <w:left w:val="nil"/>
              <w:bottom w:val="single" w:sz="4" w:space="0" w:color="auto"/>
              <w:right w:val="nil"/>
            </w:tcBorders>
            <w:hideMark/>
          </w:tcPr>
          <w:p w14:paraId="642FF9A5" w14:textId="77777777" w:rsidR="00CF2179" w:rsidRPr="0000451E" w:rsidRDefault="00CF2179" w:rsidP="00EF57EC">
            <w:pPr>
              <w:jc w:val="center"/>
              <w:rPr>
                <w:color w:val="auto"/>
                <w:sz w:val="20"/>
                <w:szCs w:val="20"/>
              </w:rPr>
            </w:pPr>
            <w:r w:rsidRPr="0000451E">
              <w:rPr>
                <w:color w:val="auto"/>
                <w:sz w:val="20"/>
                <w:szCs w:val="20"/>
              </w:rPr>
              <w:t>0.559</w:t>
            </w:r>
          </w:p>
        </w:tc>
        <w:tc>
          <w:tcPr>
            <w:tcW w:w="708" w:type="dxa"/>
            <w:tcBorders>
              <w:top w:val="single" w:sz="12" w:space="0" w:color="auto"/>
              <w:left w:val="nil"/>
              <w:bottom w:val="single" w:sz="4" w:space="0" w:color="auto"/>
              <w:right w:val="nil"/>
            </w:tcBorders>
            <w:hideMark/>
          </w:tcPr>
          <w:p w14:paraId="1F891AB1" w14:textId="77777777" w:rsidR="00CF2179" w:rsidRPr="0000451E" w:rsidRDefault="00CF2179" w:rsidP="00EF57EC">
            <w:pPr>
              <w:jc w:val="center"/>
              <w:rPr>
                <w:color w:val="auto"/>
                <w:sz w:val="20"/>
                <w:szCs w:val="20"/>
              </w:rPr>
            </w:pPr>
            <w:r w:rsidRPr="0000451E">
              <w:rPr>
                <w:color w:val="auto"/>
                <w:sz w:val="20"/>
                <w:szCs w:val="20"/>
              </w:rPr>
              <w:t>0.078</w:t>
            </w:r>
          </w:p>
        </w:tc>
        <w:tc>
          <w:tcPr>
            <w:tcW w:w="993" w:type="dxa"/>
            <w:tcBorders>
              <w:top w:val="single" w:sz="12" w:space="0" w:color="auto"/>
              <w:left w:val="nil"/>
              <w:bottom w:val="single" w:sz="4" w:space="0" w:color="auto"/>
              <w:right w:val="nil"/>
            </w:tcBorders>
            <w:hideMark/>
          </w:tcPr>
          <w:p w14:paraId="69D1B36B" w14:textId="77777777" w:rsidR="00CF2179" w:rsidRPr="0000451E" w:rsidRDefault="00CF2179" w:rsidP="00EF57EC">
            <w:pPr>
              <w:jc w:val="center"/>
              <w:rPr>
                <w:color w:val="auto"/>
                <w:sz w:val="20"/>
                <w:szCs w:val="20"/>
              </w:rPr>
            </w:pPr>
            <w:r w:rsidRPr="0000451E">
              <w:rPr>
                <w:color w:val="auto"/>
                <w:sz w:val="20"/>
                <w:szCs w:val="20"/>
              </w:rPr>
              <w:t>7.127</w:t>
            </w:r>
          </w:p>
        </w:tc>
        <w:tc>
          <w:tcPr>
            <w:tcW w:w="992" w:type="dxa"/>
            <w:tcBorders>
              <w:top w:val="single" w:sz="12" w:space="0" w:color="auto"/>
              <w:left w:val="nil"/>
              <w:bottom w:val="single" w:sz="4" w:space="0" w:color="auto"/>
              <w:right w:val="nil"/>
            </w:tcBorders>
            <w:hideMark/>
          </w:tcPr>
          <w:p w14:paraId="2CDCF5C6" w14:textId="77777777" w:rsidR="00CF2179" w:rsidRPr="0000451E" w:rsidRDefault="00CF2179" w:rsidP="00EF57EC">
            <w:pPr>
              <w:jc w:val="center"/>
              <w:rPr>
                <w:color w:val="auto"/>
                <w:sz w:val="20"/>
                <w:szCs w:val="20"/>
              </w:rPr>
            </w:pPr>
            <w:r w:rsidRPr="0000451E">
              <w:rPr>
                <w:color w:val="auto"/>
                <w:sz w:val="20"/>
                <w:szCs w:val="20"/>
              </w:rPr>
              <w:t>0.000</w:t>
            </w:r>
          </w:p>
        </w:tc>
        <w:tc>
          <w:tcPr>
            <w:tcW w:w="1844" w:type="dxa"/>
            <w:tcBorders>
              <w:top w:val="single" w:sz="12" w:space="0" w:color="auto"/>
              <w:left w:val="nil"/>
              <w:bottom w:val="single" w:sz="4" w:space="0" w:color="auto"/>
              <w:right w:val="nil"/>
            </w:tcBorders>
          </w:tcPr>
          <w:p w14:paraId="33CD87F8" w14:textId="77777777" w:rsidR="00CF2179" w:rsidRPr="0000451E" w:rsidRDefault="00CF2179" w:rsidP="00EF57EC">
            <w:pPr>
              <w:jc w:val="center"/>
              <w:rPr>
                <w:color w:val="auto"/>
                <w:sz w:val="20"/>
                <w:szCs w:val="20"/>
              </w:rPr>
            </w:pPr>
            <w:r w:rsidRPr="0000451E">
              <w:rPr>
                <w:rFonts w:hint="eastAsia"/>
                <w:color w:val="auto"/>
                <w:sz w:val="20"/>
                <w:szCs w:val="20"/>
              </w:rPr>
              <w:t>H</w:t>
            </w:r>
            <w:r w:rsidRPr="0000451E">
              <w:rPr>
                <w:color w:val="auto"/>
                <w:sz w:val="20"/>
                <w:szCs w:val="20"/>
              </w:rPr>
              <w:t>1: Supported</w:t>
            </w:r>
          </w:p>
        </w:tc>
      </w:tr>
      <w:tr w:rsidR="00CF2179" w:rsidRPr="0000451E" w14:paraId="3760378D" w14:textId="77777777" w:rsidTr="00EF57EC">
        <w:trPr>
          <w:jc w:val="center"/>
        </w:trPr>
        <w:tc>
          <w:tcPr>
            <w:tcW w:w="567" w:type="dxa"/>
            <w:tcBorders>
              <w:top w:val="single" w:sz="4" w:space="0" w:color="auto"/>
              <w:left w:val="nil"/>
              <w:bottom w:val="single" w:sz="4" w:space="0" w:color="auto"/>
              <w:right w:val="nil"/>
            </w:tcBorders>
            <w:hideMark/>
          </w:tcPr>
          <w:p w14:paraId="09146CCE" w14:textId="77777777" w:rsidR="00CF2179" w:rsidRPr="0000451E" w:rsidRDefault="00CF2179" w:rsidP="00EF57EC">
            <w:pPr>
              <w:jc w:val="center"/>
              <w:rPr>
                <w:color w:val="auto"/>
                <w:sz w:val="20"/>
                <w:szCs w:val="20"/>
              </w:rPr>
            </w:pPr>
            <w:r w:rsidRPr="0000451E">
              <w:rPr>
                <w:color w:val="auto"/>
                <w:sz w:val="20"/>
                <w:szCs w:val="20"/>
              </w:rPr>
              <w:t>BM</w:t>
            </w:r>
          </w:p>
        </w:tc>
        <w:tc>
          <w:tcPr>
            <w:tcW w:w="284" w:type="dxa"/>
            <w:tcBorders>
              <w:top w:val="single" w:sz="4" w:space="0" w:color="auto"/>
              <w:left w:val="nil"/>
              <w:bottom w:val="single" w:sz="4" w:space="0" w:color="auto"/>
              <w:right w:val="nil"/>
            </w:tcBorders>
            <w:hideMark/>
          </w:tcPr>
          <w:p w14:paraId="6F9EC8C4" w14:textId="77777777" w:rsidR="00CF2179" w:rsidRPr="0000451E" w:rsidRDefault="00CF2179" w:rsidP="00EF57EC">
            <w:pPr>
              <w:jc w:val="center"/>
              <w:rPr>
                <w:color w:val="auto"/>
                <w:sz w:val="20"/>
                <w:szCs w:val="20"/>
              </w:rPr>
            </w:pPr>
            <w:r w:rsidRPr="0000451E">
              <w:rPr>
                <w:rFonts w:hint="eastAsia"/>
                <w:color w:val="auto"/>
                <w:sz w:val="20"/>
                <w:szCs w:val="20"/>
              </w:rPr>
              <w:t>→</w:t>
            </w:r>
          </w:p>
        </w:tc>
        <w:tc>
          <w:tcPr>
            <w:tcW w:w="709" w:type="dxa"/>
            <w:tcBorders>
              <w:top w:val="single" w:sz="4" w:space="0" w:color="auto"/>
              <w:left w:val="nil"/>
              <w:bottom w:val="single" w:sz="4" w:space="0" w:color="auto"/>
              <w:right w:val="nil"/>
            </w:tcBorders>
            <w:hideMark/>
          </w:tcPr>
          <w:p w14:paraId="3988EE4E" w14:textId="77777777" w:rsidR="00CF2179" w:rsidRPr="0000451E" w:rsidRDefault="00CF2179" w:rsidP="00EF57EC">
            <w:pPr>
              <w:jc w:val="center"/>
              <w:rPr>
                <w:color w:val="auto"/>
                <w:sz w:val="20"/>
                <w:szCs w:val="20"/>
              </w:rPr>
            </w:pPr>
            <w:r w:rsidRPr="0000451E">
              <w:rPr>
                <w:color w:val="auto"/>
                <w:sz w:val="20"/>
                <w:szCs w:val="20"/>
              </w:rPr>
              <w:t>GP</w:t>
            </w:r>
          </w:p>
        </w:tc>
        <w:tc>
          <w:tcPr>
            <w:tcW w:w="1701" w:type="dxa"/>
            <w:tcBorders>
              <w:top w:val="single" w:sz="4" w:space="0" w:color="auto"/>
              <w:left w:val="nil"/>
              <w:bottom w:val="single" w:sz="4" w:space="0" w:color="auto"/>
              <w:right w:val="nil"/>
            </w:tcBorders>
            <w:hideMark/>
          </w:tcPr>
          <w:p w14:paraId="552AFDC7" w14:textId="77777777" w:rsidR="00CF2179" w:rsidRPr="0000451E" w:rsidRDefault="00CF2179" w:rsidP="00EF57EC">
            <w:pPr>
              <w:jc w:val="center"/>
              <w:rPr>
                <w:color w:val="auto"/>
                <w:sz w:val="20"/>
                <w:szCs w:val="20"/>
              </w:rPr>
            </w:pPr>
            <w:r w:rsidRPr="0000451E">
              <w:rPr>
                <w:color w:val="auto"/>
                <w:sz w:val="20"/>
                <w:szCs w:val="20"/>
              </w:rPr>
              <w:t>0.722</w:t>
            </w:r>
          </w:p>
        </w:tc>
        <w:tc>
          <w:tcPr>
            <w:tcW w:w="708" w:type="dxa"/>
            <w:tcBorders>
              <w:top w:val="single" w:sz="4" w:space="0" w:color="auto"/>
              <w:left w:val="nil"/>
              <w:bottom w:val="single" w:sz="4" w:space="0" w:color="auto"/>
              <w:right w:val="nil"/>
            </w:tcBorders>
            <w:hideMark/>
          </w:tcPr>
          <w:p w14:paraId="6D569428" w14:textId="77777777" w:rsidR="00CF2179" w:rsidRPr="0000451E" w:rsidRDefault="00CF2179" w:rsidP="00EF57EC">
            <w:pPr>
              <w:jc w:val="center"/>
              <w:rPr>
                <w:color w:val="auto"/>
                <w:sz w:val="20"/>
                <w:szCs w:val="20"/>
              </w:rPr>
            </w:pPr>
            <w:r w:rsidRPr="0000451E">
              <w:rPr>
                <w:color w:val="auto"/>
                <w:sz w:val="20"/>
                <w:szCs w:val="20"/>
              </w:rPr>
              <w:t>0.049</w:t>
            </w:r>
          </w:p>
        </w:tc>
        <w:tc>
          <w:tcPr>
            <w:tcW w:w="993" w:type="dxa"/>
            <w:tcBorders>
              <w:top w:val="single" w:sz="4" w:space="0" w:color="auto"/>
              <w:left w:val="nil"/>
              <w:bottom w:val="single" w:sz="4" w:space="0" w:color="auto"/>
              <w:right w:val="nil"/>
            </w:tcBorders>
            <w:hideMark/>
          </w:tcPr>
          <w:p w14:paraId="2D7EACB5" w14:textId="77777777" w:rsidR="00CF2179" w:rsidRPr="0000451E" w:rsidRDefault="00CF2179" w:rsidP="00EF57EC">
            <w:pPr>
              <w:jc w:val="center"/>
              <w:rPr>
                <w:color w:val="auto"/>
                <w:sz w:val="20"/>
                <w:szCs w:val="20"/>
              </w:rPr>
            </w:pPr>
            <w:r w:rsidRPr="0000451E">
              <w:rPr>
                <w:color w:val="auto"/>
                <w:sz w:val="20"/>
                <w:szCs w:val="20"/>
              </w:rPr>
              <w:t>14.789</w:t>
            </w:r>
          </w:p>
        </w:tc>
        <w:tc>
          <w:tcPr>
            <w:tcW w:w="992" w:type="dxa"/>
            <w:tcBorders>
              <w:top w:val="single" w:sz="4" w:space="0" w:color="auto"/>
              <w:left w:val="nil"/>
              <w:bottom w:val="single" w:sz="4" w:space="0" w:color="auto"/>
              <w:right w:val="nil"/>
            </w:tcBorders>
            <w:hideMark/>
          </w:tcPr>
          <w:p w14:paraId="6FB45E10" w14:textId="77777777" w:rsidR="00CF2179" w:rsidRPr="0000451E" w:rsidRDefault="00CF2179" w:rsidP="00EF57EC">
            <w:pPr>
              <w:jc w:val="center"/>
              <w:rPr>
                <w:color w:val="auto"/>
                <w:sz w:val="20"/>
                <w:szCs w:val="20"/>
              </w:rPr>
            </w:pPr>
            <w:r w:rsidRPr="0000451E">
              <w:rPr>
                <w:color w:val="auto"/>
                <w:sz w:val="20"/>
                <w:szCs w:val="20"/>
              </w:rPr>
              <w:t>0.000</w:t>
            </w:r>
          </w:p>
        </w:tc>
        <w:tc>
          <w:tcPr>
            <w:tcW w:w="1844" w:type="dxa"/>
            <w:tcBorders>
              <w:top w:val="single" w:sz="4" w:space="0" w:color="auto"/>
              <w:left w:val="nil"/>
              <w:bottom w:val="single" w:sz="4" w:space="0" w:color="auto"/>
              <w:right w:val="nil"/>
            </w:tcBorders>
          </w:tcPr>
          <w:p w14:paraId="7589827F" w14:textId="77777777" w:rsidR="00CF2179" w:rsidRPr="0000451E" w:rsidRDefault="00CF2179" w:rsidP="00EF57EC">
            <w:pPr>
              <w:jc w:val="center"/>
              <w:rPr>
                <w:color w:val="auto"/>
                <w:sz w:val="20"/>
                <w:szCs w:val="20"/>
              </w:rPr>
            </w:pPr>
            <w:r w:rsidRPr="0000451E">
              <w:rPr>
                <w:rFonts w:hint="eastAsia"/>
                <w:color w:val="auto"/>
                <w:sz w:val="20"/>
                <w:szCs w:val="20"/>
              </w:rPr>
              <w:t>H</w:t>
            </w:r>
            <w:r w:rsidRPr="0000451E">
              <w:rPr>
                <w:color w:val="auto"/>
                <w:sz w:val="20"/>
                <w:szCs w:val="20"/>
              </w:rPr>
              <w:t>2: Supported</w:t>
            </w:r>
          </w:p>
        </w:tc>
      </w:tr>
      <w:tr w:rsidR="00CF2179" w:rsidRPr="0000451E" w14:paraId="36271C86" w14:textId="77777777" w:rsidTr="00EF57EC">
        <w:trPr>
          <w:jc w:val="center"/>
        </w:trPr>
        <w:tc>
          <w:tcPr>
            <w:tcW w:w="567" w:type="dxa"/>
            <w:tcBorders>
              <w:top w:val="single" w:sz="4" w:space="0" w:color="auto"/>
              <w:left w:val="nil"/>
              <w:bottom w:val="single" w:sz="12" w:space="0" w:color="auto"/>
              <w:right w:val="nil"/>
            </w:tcBorders>
            <w:hideMark/>
          </w:tcPr>
          <w:p w14:paraId="013FE7FB" w14:textId="77777777" w:rsidR="00CF2179" w:rsidRPr="0000451E" w:rsidRDefault="00CF2179" w:rsidP="00EF57EC">
            <w:pPr>
              <w:jc w:val="center"/>
              <w:rPr>
                <w:color w:val="auto"/>
                <w:sz w:val="20"/>
                <w:szCs w:val="20"/>
              </w:rPr>
            </w:pPr>
            <w:r w:rsidRPr="0000451E">
              <w:rPr>
                <w:color w:val="auto"/>
                <w:sz w:val="20"/>
                <w:szCs w:val="20"/>
              </w:rPr>
              <w:t>GP</w:t>
            </w:r>
          </w:p>
        </w:tc>
        <w:tc>
          <w:tcPr>
            <w:tcW w:w="284" w:type="dxa"/>
            <w:tcBorders>
              <w:top w:val="single" w:sz="4" w:space="0" w:color="auto"/>
              <w:left w:val="nil"/>
              <w:bottom w:val="single" w:sz="12" w:space="0" w:color="auto"/>
              <w:right w:val="nil"/>
            </w:tcBorders>
            <w:hideMark/>
          </w:tcPr>
          <w:p w14:paraId="0BB32DCD" w14:textId="77777777" w:rsidR="00CF2179" w:rsidRPr="0000451E" w:rsidRDefault="00CF2179" w:rsidP="00EF57EC">
            <w:pPr>
              <w:jc w:val="center"/>
              <w:rPr>
                <w:color w:val="auto"/>
                <w:sz w:val="20"/>
                <w:szCs w:val="20"/>
              </w:rPr>
            </w:pPr>
            <w:r w:rsidRPr="0000451E">
              <w:rPr>
                <w:rFonts w:hint="eastAsia"/>
                <w:color w:val="auto"/>
                <w:sz w:val="20"/>
                <w:szCs w:val="20"/>
              </w:rPr>
              <w:t>→</w:t>
            </w:r>
          </w:p>
        </w:tc>
        <w:tc>
          <w:tcPr>
            <w:tcW w:w="709" w:type="dxa"/>
            <w:tcBorders>
              <w:top w:val="single" w:sz="4" w:space="0" w:color="auto"/>
              <w:left w:val="nil"/>
              <w:bottom w:val="single" w:sz="12" w:space="0" w:color="auto"/>
              <w:right w:val="nil"/>
            </w:tcBorders>
            <w:hideMark/>
          </w:tcPr>
          <w:p w14:paraId="73F0CBFD" w14:textId="77777777" w:rsidR="00CF2179" w:rsidRPr="0000451E" w:rsidRDefault="00CF2179" w:rsidP="00EF57EC">
            <w:pPr>
              <w:jc w:val="center"/>
              <w:rPr>
                <w:color w:val="auto"/>
                <w:sz w:val="20"/>
                <w:szCs w:val="20"/>
              </w:rPr>
            </w:pPr>
            <w:r w:rsidRPr="0000451E">
              <w:rPr>
                <w:color w:val="auto"/>
                <w:sz w:val="20"/>
                <w:szCs w:val="20"/>
              </w:rPr>
              <w:t>GDC</w:t>
            </w:r>
          </w:p>
        </w:tc>
        <w:tc>
          <w:tcPr>
            <w:tcW w:w="1701" w:type="dxa"/>
            <w:tcBorders>
              <w:top w:val="single" w:sz="4" w:space="0" w:color="auto"/>
              <w:left w:val="nil"/>
              <w:bottom w:val="single" w:sz="12" w:space="0" w:color="auto"/>
              <w:right w:val="nil"/>
            </w:tcBorders>
            <w:hideMark/>
          </w:tcPr>
          <w:p w14:paraId="77CEAF4A" w14:textId="77777777" w:rsidR="00CF2179" w:rsidRPr="0000451E" w:rsidRDefault="00CF2179" w:rsidP="00EF57EC">
            <w:pPr>
              <w:jc w:val="center"/>
              <w:rPr>
                <w:color w:val="auto"/>
                <w:sz w:val="20"/>
                <w:szCs w:val="20"/>
              </w:rPr>
            </w:pPr>
            <w:r w:rsidRPr="0000451E">
              <w:rPr>
                <w:color w:val="auto"/>
                <w:sz w:val="20"/>
                <w:szCs w:val="20"/>
              </w:rPr>
              <w:t>0.297</w:t>
            </w:r>
          </w:p>
        </w:tc>
        <w:tc>
          <w:tcPr>
            <w:tcW w:w="708" w:type="dxa"/>
            <w:tcBorders>
              <w:top w:val="single" w:sz="4" w:space="0" w:color="auto"/>
              <w:left w:val="nil"/>
              <w:bottom w:val="single" w:sz="12" w:space="0" w:color="auto"/>
              <w:right w:val="nil"/>
            </w:tcBorders>
            <w:hideMark/>
          </w:tcPr>
          <w:p w14:paraId="4F27B493" w14:textId="77777777" w:rsidR="00CF2179" w:rsidRPr="0000451E" w:rsidRDefault="00CF2179" w:rsidP="00EF57EC">
            <w:pPr>
              <w:jc w:val="center"/>
              <w:rPr>
                <w:color w:val="auto"/>
                <w:sz w:val="20"/>
                <w:szCs w:val="20"/>
              </w:rPr>
            </w:pPr>
            <w:r w:rsidRPr="0000451E">
              <w:rPr>
                <w:color w:val="auto"/>
                <w:sz w:val="20"/>
                <w:szCs w:val="20"/>
              </w:rPr>
              <w:t>0.073</w:t>
            </w:r>
          </w:p>
        </w:tc>
        <w:tc>
          <w:tcPr>
            <w:tcW w:w="993" w:type="dxa"/>
            <w:tcBorders>
              <w:top w:val="single" w:sz="4" w:space="0" w:color="auto"/>
              <w:left w:val="nil"/>
              <w:bottom w:val="single" w:sz="12" w:space="0" w:color="auto"/>
              <w:right w:val="nil"/>
            </w:tcBorders>
            <w:hideMark/>
          </w:tcPr>
          <w:p w14:paraId="41474DA2" w14:textId="77777777" w:rsidR="00CF2179" w:rsidRPr="0000451E" w:rsidRDefault="00CF2179" w:rsidP="00EF57EC">
            <w:pPr>
              <w:jc w:val="center"/>
              <w:rPr>
                <w:color w:val="auto"/>
                <w:sz w:val="20"/>
                <w:szCs w:val="20"/>
              </w:rPr>
            </w:pPr>
            <w:r w:rsidRPr="0000451E">
              <w:rPr>
                <w:color w:val="auto"/>
                <w:sz w:val="20"/>
                <w:szCs w:val="20"/>
              </w:rPr>
              <w:t>4.060</w:t>
            </w:r>
          </w:p>
        </w:tc>
        <w:tc>
          <w:tcPr>
            <w:tcW w:w="992" w:type="dxa"/>
            <w:tcBorders>
              <w:top w:val="single" w:sz="4" w:space="0" w:color="auto"/>
              <w:left w:val="nil"/>
              <w:bottom w:val="single" w:sz="12" w:space="0" w:color="auto"/>
              <w:right w:val="nil"/>
            </w:tcBorders>
            <w:hideMark/>
          </w:tcPr>
          <w:p w14:paraId="677A1EB5" w14:textId="77777777" w:rsidR="00CF2179" w:rsidRPr="0000451E" w:rsidRDefault="00CF2179" w:rsidP="00EF57EC">
            <w:pPr>
              <w:jc w:val="center"/>
              <w:rPr>
                <w:color w:val="auto"/>
                <w:sz w:val="20"/>
                <w:szCs w:val="20"/>
              </w:rPr>
            </w:pPr>
            <w:r w:rsidRPr="0000451E">
              <w:rPr>
                <w:color w:val="auto"/>
                <w:sz w:val="20"/>
                <w:szCs w:val="20"/>
              </w:rPr>
              <w:t>0.000</w:t>
            </w:r>
          </w:p>
        </w:tc>
        <w:tc>
          <w:tcPr>
            <w:tcW w:w="1844" w:type="dxa"/>
            <w:tcBorders>
              <w:top w:val="single" w:sz="4" w:space="0" w:color="auto"/>
              <w:left w:val="nil"/>
              <w:bottom w:val="single" w:sz="12" w:space="0" w:color="auto"/>
              <w:right w:val="nil"/>
            </w:tcBorders>
          </w:tcPr>
          <w:p w14:paraId="52F9044F" w14:textId="77777777" w:rsidR="00CF2179" w:rsidRPr="0000451E" w:rsidRDefault="00CF2179" w:rsidP="00EF57EC">
            <w:pPr>
              <w:jc w:val="center"/>
              <w:rPr>
                <w:color w:val="auto"/>
                <w:sz w:val="20"/>
                <w:szCs w:val="20"/>
              </w:rPr>
            </w:pPr>
            <w:r w:rsidRPr="0000451E">
              <w:rPr>
                <w:rFonts w:hint="eastAsia"/>
                <w:color w:val="auto"/>
                <w:sz w:val="20"/>
                <w:szCs w:val="20"/>
              </w:rPr>
              <w:t>H</w:t>
            </w:r>
            <w:r w:rsidRPr="0000451E">
              <w:rPr>
                <w:color w:val="auto"/>
                <w:sz w:val="20"/>
                <w:szCs w:val="20"/>
              </w:rPr>
              <w:t>3: Supported</w:t>
            </w:r>
          </w:p>
        </w:tc>
      </w:tr>
    </w:tbl>
    <w:p w14:paraId="2E6BC2E4" w14:textId="587ADC56" w:rsidR="001573D9" w:rsidRPr="0000451E" w:rsidRDefault="001573D9" w:rsidP="009A7DA6">
      <w:pPr>
        <w:jc w:val="center"/>
        <w:rPr>
          <w:b/>
          <w:color w:val="auto"/>
          <w:sz w:val="20"/>
          <w:szCs w:val="20"/>
          <w:lang w:val="en-GB"/>
        </w:rPr>
      </w:pPr>
    </w:p>
    <w:p w14:paraId="4712DDB5" w14:textId="32DC7ED5" w:rsidR="00605702" w:rsidRPr="0000451E" w:rsidRDefault="00605702" w:rsidP="007E75A5">
      <w:pPr>
        <w:jc w:val="center"/>
        <w:rPr>
          <w:color w:val="auto"/>
          <w:kern w:val="2"/>
          <w:sz w:val="21"/>
          <w:szCs w:val="22"/>
        </w:rPr>
      </w:pPr>
      <w:bookmarkStart w:id="76" w:name="_Hlk30595681"/>
      <w:r w:rsidRPr="0000451E">
        <w:rPr>
          <w:color w:val="auto"/>
          <w:kern w:val="2"/>
          <w:sz w:val="21"/>
          <w:szCs w:val="22"/>
        </w:rPr>
        <w:t>Table 7</w:t>
      </w:r>
      <w:r w:rsidR="008A6C53" w:rsidRPr="0000451E">
        <w:rPr>
          <w:color w:val="auto"/>
          <w:kern w:val="2"/>
          <w:sz w:val="21"/>
          <w:szCs w:val="22"/>
        </w:rPr>
        <w:t>. Mediator effect</w:t>
      </w:r>
    </w:p>
    <w:tbl>
      <w:tblPr>
        <w:tblStyle w:val="10"/>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01"/>
        <w:gridCol w:w="1246"/>
        <w:gridCol w:w="1125"/>
        <w:gridCol w:w="689"/>
        <w:gridCol w:w="1072"/>
        <w:gridCol w:w="984"/>
        <w:gridCol w:w="1688"/>
      </w:tblGrid>
      <w:tr w:rsidR="00CF2179" w:rsidRPr="0000451E" w14:paraId="0E6063E6" w14:textId="77777777" w:rsidTr="00EF57EC">
        <w:trPr>
          <w:jc w:val="center"/>
        </w:trPr>
        <w:tc>
          <w:tcPr>
            <w:tcW w:w="1701" w:type="dxa"/>
            <w:tcBorders>
              <w:top w:val="single" w:sz="12" w:space="0" w:color="auto"/>
              <w:left w:val="nil"/>
              <w:bottom w:val="single" w:sz="12" w:space="0" w:color="auto"/>
              <w:right w:val="nil"/>
            </w:tcBorders>
          </w:tcPr>
          <w:p w14:paraId="4E113173" w14:textId="77777777" w:rsidR="00CF2179" w:rsidRPr="0000451E" w:rsidRDefault="00CF2179" w:rsidP="00EF57EC">
            <w:pPr>
              <w:jc w:val="center"/>
              <w:rPr>
                <w:sz w:val="20"/>
                <w:szCs w:val="20"/>
              </w:rPr>
            </w:pPr>
          </w:p>
        </w:tc>
        <w:tc>
          <w:tcPr>
            <w:tcW w:w="1246" w:type="dxa"/>
            <w:tcBorders>
              <w:top w:val="single" w:sz="12" w:space="0" w:color="auto"/>
              <w:left w:val="nil"/>
              <w:bottom w:val="single" w:sz="12" w:space="0" w:color="auto"/>
              <w:right w:val="nil"/>
            </w:tcBorders>
            <w:hideMark/>
          </w:tcPr>
          <w:p w14:paraId="04A2F235" w14:textId="77777777" w:rsidR="00CF2179" w:rsidRPr="0000451E" w:rsidRDefault="00CF2179" w:rsidP="00EF57EC">
            <w:pPr>
              <w:jc w:val="center"/>
              <w:rPr>
                <w:sz w:val="20"/>
                <w:szCs w:val="20"/>
              </w:rPr>
            </w:pPr>
            <w:r w:rsidRPr="0000451E">
              <w:rPr>
                <w:sz w:val="20"/>
                <w:szCs w:val="20"/>
              </w:rPr>
              <w:t>Indirect effect</w:t>
            </w:r>
          </w:p>
        </w:tc>
        <w:tc>
          <w:tcPr>
            <w:tcW w:w="1125" w:type="dxa"/>
            <w:tcBorders>
              <w:top w:val="single" w:sz="12" w:space="0" w:color="auto"/>
              <w:left w:val="nil"/>
              <w:bottom w:val="single" w:sz="12" w:space="0" w:color="auto"/>
              <w:right w:val="nil"/>
            </w:tcBorders>
            <w:hideMark/>
          </w:tcPr>
          <w:p w14:paraId="7A327E2B" w14:textId="77777777" w:rsidR="00CF2179" w:rsidRPr="0000451E" w:rsidRDefault="00CF2179" w:rsidP="00EF57EC">
            <w:pPr>
              <w:jc w:val="center"/>
              <w:rPr>
                <w:sz w:val="20"/>
                <w:szCs w:val="20"/>
              </w:rPr>
            </w:pPr>
            <w:r w:rsidRPr="0000451E">
              <w:rPr>
                <w:sz w:val="20"/>
                <w:szCs w:val="20"/>
              </w:rPr>
              <w:t>Total effect</w:t>
            </w:r>
          </w:p>
        </w:tc>
        <w:tc>
          <w:tcPr>
            <w:tcW w:w="689" w:type="dxa"/>
            <w:tcBorders>
              <w:top w:val="single" w:sz="12" w:space="0" w:color="auto"/>
              <w:left w:val="nil"/>
              <w:bottom w:val="single" w:sz="12" w:space="0" w:color="auto"/>
              <w:right w:val="nil"/>
            </w:tcBorders>
            <w:hideMark/>
          </w:tcPr>
          <w:p w14:paraId="7E1F2A2F" w14:textId="77777777" w:rsidR="00CF2179" w:rsidRPr="0000451E" w:rsidRDefault="00CF2179" w:rsidP="00EF57EC">
            <w:pPr>
              <w:jc w:val="center"/>
              <w:rPr>
                <w:sz w:val="20"/>
                <w:szCs w:val="20"/>
              </w:rPr>
            </w:pPr>
            <w:r w:rsidRPr="0000451E">
              <w:rPr>
                <w:sz w:val="20"/>
                <w:szCs w:val="20"/>
              </w:rPr>
              <w:t>S.E.</w:t>
            </w:r>
          </w:p>
        </w:tc>
        <w:tc>
          <w:tcPr>
            <w:tcW w:w="1072" w:type="dxa"/>
            <w:tcBorders>
              <w:top w:val="single" w:sz="12" w:space="0" w:color="auto"/>
              <w:left w:val="nil"/>
              <w:bottom w:val="single" w:sz="12" w:space="0" w:color="auto"/>
              <w:right w:val="nil"/>
            </w:tcBorders>
            <w:hideMark/>
          </w:tcPr>
          <w:p w14:paraId="0CA242F1" w14:textId="77777777" w:rsidR="00CF2179" w:rsidRPr="0000451E" w:rsidRDefault="00CF2179" w:rsidP="00EF57EC">
            <w:pPr>
              <w:jc w:val="center"/>
              <w:rPr>
                <w:sz w:val="20"/>
                <w:szCs w:val="20"/>
              </w:rPr>
            </w:pPr>
            <w:r w:rsidRPr="0000451E">
              <w:rPr>
                <w:sz w:val="20"/>
                <w:szCs w:val="20"/>
              </w:rPr>
              <w:t>T-value</w:t>
            </w:r>
          </w:p>
        </w:tc>
        <w:tc>
          <w:tcPr>
            <w:tcW w:w="984" w:type="dxa"/>
            <w:tcBorders>
              <w:top w:val="single" w:sz="12" w:space="0" w:color="auto"/>
              <w:left w:val="nil"/>
              <w:bottom w:val="single" w:sz="12" w:space="0" w:color="auto"/>
              <w:right w:val="nil"/>
            </w:tcBorders>
            <w:hideMark/>
          </w:tcPr>
          <w:p w14:paraId="47EEC063" w14:textId="77777777" w:rsidR="00CF2179" w:rsidRPr="0000451E" w:rsidRDefault="00CF2179" w:rsidP="00EF57EC">
            <w:pPr>
              <w:jc w:val="center"/>
              <w:rPr>
                <w:sz w:val="20"/>
                <w:szCs w:val="20"/>
              </w:rPr>
            </w:pPr>
            <w:r w:rsidRPr="0000451E">
              <w:rPr>
                <w:sz w:val="20"/>
                <w:szCs w:val="20"/>
              </w:rPr>
              <w:t>VAF (%)</w:t>
            </w:r>
          </w:p>
        </w:tc>
        <w:tc>
          <w:tcPr>
            <w:tcW w:w="1688" w:type="dxa"/>
            <w:tcBorders>
              <w:top w:val="single" w:sz="12" w:space="0" w:color="auto"/>
              <w:left w:val="nil"/>
              <w:bottom w:val="single" w:sz="12" w:space="0" w:color="auto"/>
              <w:right w:val="nil"/>
            </w:tcBorders>
            <w:hideMark/>
          </w:tcPr>
          <w:p w14:paraId="2D576F95" w14:textId="77777777" w:rsidR="00CF2179" w:rsidRPr="0000451E" w:rsidRDefault="00CF2179" w:rsidP="00EF57EC">
            <w:pPr>
              <w:jc w:val="center"/>
              <w:rPr>
                <w:sz w:val="20"/>
                <w:szCs w:val="20"/>
              </w:rPr>
            </w:pPr>
            <w:r w:rsidRPr="0000451E">
              <w:rPr>
                <w:sz w:val="20"/>
                <w:szCs w:val="20"/>
              </w:rPr>
              <w:t>S</w:t>
            </w:r>
            <w:r w:rsidRPr="0000451E">
              <w:rPr>
                <w:rFonts w:hint="eastAsia"/>
                <w:sz w:val="20"/>
                <w:szCs w:val="20"/>
              </w:rPr>
              <w:t>tatu</w:t>
            </w:r>
            <w:r w:rsidRPr="0000451E">
              <w:rPr>
                <w:sz w:val="20"/>
                <w:szCs w:val="20"/>
              </w:rPr>
              <w:t>s</w:t>
            </w:r>
          </w:p>
        </w:tc>
      </w:tr>
      <w:tr w:rsidR="00CF2179" w:rsidRPr="0000451E" w14:paraId="5C6D0E35" w14:textId="77777777" w:rsidTr="00EF57EC">
        <w:trPr>
          <w:jc w:val="center"/>
        </w:trPr>
        <w:tc>
          <w:tcPr>
            <w:tcW w:w="1701" w:type="dxa"/>
            <w:tcBorders>
              <w:top w:val="single" w:sz="12" w:space="0" w:color="auto"/>
              <w:left w:val="nil"/>
              <w:bottom w:val="single" w:sz="12" w:space="0" w:color="auto"/>
              <w:right w:val="nil"/>
            </w:tcBorders>
            <w:hideMark/>
          </w:tcPr>
          <w:p w14:paraId="22E52DF2" w14:textId="77777777" w:rsidR="00CF2179" w:rsidRPr="0000451E" w:rsidRDefault="00CF2179" w:rsidP="00EF57EC">
            <w:pPr>
              <w:jc w:val="center"/>
              <w:rPr>
                <w:sz w:val="20"/>
                <w:szCs w:val="20"/>
              </w:rPr>
            </w:pPr>
            <w:r w:rsidRPr="0000451E">
              <w:rPr>
                <w:sz w:val="20"/>
                <w:szCs w:val="20"/>
              </w:rPr>
              <w:t>BM</w:t>
            </w:r>
            <w:r w:rsidRPr="0000451E">
              <w:rPr>
                <w:rFonts w:hint="eastAsia"/>
                <w:sz w:val="20"/>
                <w:szCs w:val="20"/>
              </w:rPr>
              <w:t>→</w:t>
            </w:r>
            <w:r w:rsidRPr="0000451E">
              <w:rPr>
                <w:sz w:val="20"/>
                <w:szCs w:val="20"/>
              </w:rPr>
              <w:t>GP</w:t>
            </w:r>
            <w:r w:rsidRPr="0000451E">
              <w:rPr>
                <w:rFonts w:hint="eastAsia"/>
                <w:sz w:val="20"/>
                <w:szCs w:val="20"/>
              </w:rPr>
              <w:t>→</w:t>
            </w:r>
            <w:r w:rsidRPr="0000451E">
              <w:rPr>
                <w:sz w:val="20"/>
                <w:szCs w:val="20"/>
              </w:rPr>
              <w:t>GDC</w:t>
            </w:r>
          </w:p>
        </w:tc>
        <w:tc>
          <w:tcPr>
            <w:tcW w:w="1246" w:type="dxa"/>
            <w:tcBorders>
              <w:top w:val="single" w:sz="12" w:space="0" w:color="auto"/>
              <w:left w:val="nil"/>
              <w:bottom w:val="single" w:sz="12" w:space="0" w:color="auto"/>
              <w:right w:val="nil"/>
            </w:tcBorders>
            <w:hideMark/>
          </w:tcPr>
          <w:p w14:paraId="4D206A04" w14:textId="77777777" w:rsidR="00CF2179" w:rsidRPr="0000451E" w:rsidRDefault="00CF2179" w:rsidP="00EF57EC">
            <w:pPr>
              <w:jc w:val="center"/>
              <w:rPr>
                <w:sz w:val="20"/>
                <w:szCs w:val="20"/>
              </w:rPr>
            </w:pPr>
            <w:r w:rsidRPr="0000451E">
              <w:rPr>
                <w:sz w:val="20"/>
                <w:szCs w:val="20"/>
              </w:rPr>
              <w:t>0.215</w:t>
            </w:r>
          </w:p>
        </w:tc>
        <w:tc>
          <w:tcPr>
            <w:tcW w:w="1125" w:type="dxa"/>
            <w:tcBorders>
              <w:top w:val="single" w:sz="12" w:space="0" w:color="auto"/>
              <w:left w:val="nil"/>
              <w:bottom w:val="single" w:sz="12" w:space="0" w:color="auto"/>
              <w:right w:val="nil"/>
            </w:tcBorders>
            <w:hideMark/>
          </w:tcPr>
          <w:p w14:paraId="6F8FF1C5" w14:textId="77777777" w:rsidR="00CF2179" w:rsidRPr="0000451E" w:rsidRDefault="00CF2179" w:rsidP="00EF57EC">
            <w:pPr>
              <w:jc w:val="center"/>
              <w:rPr>
                <w:sz w:val="20"/>
                <w:szCs w:val="20"/>
              </w:rPr>
            </w:pPr>
            <w:r w:rsidRPr="0000451E">
              <w:rPr>
                <w:sz w:val="20"/>
                <w:szCs w:val="20"/>
              </w:rPr>
              <w:t>0.774</w:t>
            </w:r>
          </w:p>
        </w:tc>
        <w:tc>
          <w:tcPr>
            <w:tcW w:w="689" w:type="dxa"/>
            <w:tcBorders>
              <w:top w:val="single" w:sz="12" w:space="0" w:color="auto"/>
              <w:left w:val="nil"/>
              <w:bottom w:val="single" w:sz="12" w:space="0" w:color="auto"/>
              <w:right w:val="nil"/>
            </w:tcBorders>
            <w:hideMark/>
          </w:tcPr>
          <w:p w14:paraId="003AF600" w14:textId="77777777" w:rsidR="00CF2179" w:rsidRPr="0000451E" w:rsidRDefault="00CF2179" w:rsidP="00EF57EC">
            <w:pPr>
              <w:jc w:val="center"/>
              <w:rPr>
                <w:sz w:val="20"/>
                <w:szCs w:val="20"/>
              </w:rPr>
            </w:pPr>
            <w:r w:rsidRPr="0000451E">
              <w:rPr>
                <w:rFonts w:hint="eastAsia"/>
                <w:sz w:val="20"/>
                <w:szCs w:val="20"/>
              </w:rPr>
              <w:t>0</w:t>
            </w:r>
            <w:r w:rsidRPr="0000451E">
              <w:rPr>
                <w:sz w:val="20"/>
                <w:szCs w:val="20"/>
              </w:rPr>
              <w:t>.035</w:t>
            </w:r>
          </w:p>
        </w:tc>
        <w:tc>
          <w:tcPr>
            <w:tcW w:w="1072" w:type="dxa"/>
            <w:tcBorders>
              <w:top w:val="single" w:sz="12" w:space="0" w:color="auto"/>
              <w:left w:val="nil"/>
              <w:bottom w:val="single" w:sz="12" w:space="0" w:color="auto"/>
              <w:right w:val="nil"/>
            </w:tcBorders>
            <w:hideMark/>
          </w:tcPr>
          <w:p w14:paraId="70FC12F9" w14:textId="77777777" w:rsidR="00CF2179" w:rsidRPr="0000451E" w:rsidRDefault="00CF2179" w:rsidP="00EF57EC">
            <w:pPr>
              <w:jc w:val="center"/>
              <w:rPr>
                <w:sz w:val="20"/>
                <w:szCs w:val="20"/>
              </w:rPr>
            </w:pPr>
            <w:r w:rsidRPr="0000451E">
              <w:rPr>
                <w:sz w:val="20"/>
                <w:szCs w:val="20"/>
              </w:rPr>
              <w:t>22.261</w:t>
            </w:r>
          </w:p>
        </w:tc>
        <w:tc>
          <w:tcPr>
            <w:tcW w:w="984" w:type="dxa"/>
            <w:tcBorders>
              <w:top w:val="single" w:sz="12" w:space="0" w:color="auto"/>
              <w:left w:val="nil"/>
              <w:bottom w:val="single" w:sz="12" w:space="0" w:color="auto"/>
              <w:right w:val="nil"/>
            </w:tcBorders>
            <w:hideMark/>
          </w:tcPr>
          <w:p w14:paraId="1170C469" w14:textId="77777777" w:rsidR="00CF2179" w:rsidRPr="0000451E" w:rsidRDefault="00CF2179" w:rsidP="00EF57EC">
            <w:pPr>
              <w:jc w:val="center"/>
              <w:rPr>
                <w:sz w:val="20"/>
                <w:szCs w:val="20"/>
              </w:rPr>
            </w:pPr>
            <w:r w:rsidRPr="0000451E">
              <w:rPr>
                <w:sz w:val="20"/>
                <w:szCs w:val="20"/>
              </w:rPr>
              <w:t>27.7</w:t>
            </w:r>
          </w:p>
        </w:tc>
        <w:tc>
          <w:tcPr>
            <w:tcW w:w="1688" w:type="dxa"/>
            <w:tcBorders>
              <w:top w:val="single" w:sz="12" w:space="0" w:color="auto"/>
              <w:left w:val="nil"/>
              <w:bottom w:val="single" w:sz="12" w:space="0" w:color="auto"/>
              <w:right w:val="nil"/>
            </w:tcBorders>
            <w:hideMark/>
          </w:tcPr>
          <w:p w14:paraId="2E2BABDD" w14:textId="77777777" w:rsidR="00CF2179" w:rsidRPr="0000451E" w:rsidRDefault="00CF2179" w:rsidP="00EF57EC">
            <w:pPr>
              <w:jc w:val="center"/>
              <w:rPr>
                <w:sz w:val="20"/>
                <w:szCs w:val="20"/>
              </w:rPr>
            </w:pPr>
            <w:r w:rsidRPr="0000451E">
              <w:rPr>
                <w:rFonts w:hint="eastAsia"/>
                <w:sz w:val="20"/>
                <w:szCs w:val="20"/>
              </w:rPr>
              <w:t>H</w:t>
            </w:r>
            <w:r w:rsidRPr="0000451E">
              <w:rPr>
                <w:sz w:val="20"/>
                <w:szCs w:val="20"/>
              </w:rPr>
              <w:t>4: S</w:t>
            </w:r>
            <w:r w:rsidRPr="0000451E">
              <w:rPr>
                <w:rFonts w:hint="eastAsia"/>
                <w:sz w:val="20"/>
                <w:szCs w:val="20"/>
              </w:rPr>
              <w:t>upported</w:t>
            </w:r>
          </w:p>
        </w:tc>
      </w:tr>
    </w:tbl>
    <w:p w14:paraId="27ACF674" w14:textId="734E32C2" w:rsidR="00CE7811" w:rsidRPr="0000451E" w:rsidRDefault="00CE7811" w:rsidP="005861E2">
      <w:pPr>
        <w:ind w:firstLineChars="200" w:firstLine="480"/>
        <w:rPr>
          <w:color w:val="auto"/>
          <w:highlight w:val="green"/>
        </w:rPr>
      </w:pPr>
      <w:r w:rsidRPr="0000451E">
        <w:rPr>
          <w:color w:val="auto"/>
        </w:rPr>
        <w:t xml:space="preserve">Finally, this study also adopted Hair's recommendation </w:t>
      </w:r>
      <w:r w:rsidRPr="0000451E">
        <w:rPr>
          <w:color w:val="auto"/>
        </w:rPr>
        <w:fldChar w:fldCharType="begin"/>
      </w:r>
      <w:r w:rsidRPr="0000451E">
        <w:rPr>
          <w:color w:val="auto"/>
        </w:rPr>
        <w:instrText xml:space="preserve"> ADDIN EN.CITE &lt;EndNote&gt;&lt;Cite&gt;&lt;Author&gt;Hair&lt;/Author&gt;&lt;Year&gt;2011&lt;/Year&gt;&lt;RecNum&gt;368&lt;/RecNum&gt;&lt;DisplayText&gt;(Hair et al. 2011)&lt;/DisplayText&gt;&lt;record&gt;&lt;rec-number&gt;368&lt;/rec-number&gt;&lt;foreign-keys&gt;&lt;key app="EN" db-id="vsretttajptva8ez2wppwfevrvsfdt2wr5ft" timestamp="1591082414"&gt;368&lt;/key&gt;&lt;/foreign-keys&gt;&lt;ref-type name="Journal Article"&gt;17&lt;/ref-type&gt;&lt;contributors&gt;&lt;authors&gt;&lt;author&gt;Hair, Joe F.&lt;/author&gt;&lt;author&gt;Ringle, Christian M.&lt;/author&gt;&lt;author&gt;Sarstedt, Marko&lt;/author&gt;&lt;/authors&gt;&lt;/contributors&gt;&lt;titles&gt;&lt;title&gt;PLS-SEM: Indeed a Silver Bullet&lt;/title&gt;&lt;secondary-title&gt;Journal of Marketing Theory and Practice&lt;/secondary-title&gt;&lt;/titles&gt;&lt;periodical&gt;&lt;full-title&gt;Journal of Marketing Theory and Practice&lt;/full-title&gt;&lt;/periodical&gt;&lt;pages&gt;139-152&lt;/pages&gt;&lt;volume&gt;19&lt;/volume&gt;&lt;number&gt;2&lt;/number&gt;&lt;dates&gt;&lt;year&gt;2011&lt;/year&gt;&lt;pub-dates&gt;&lt;date&gt;2011/04/01&lt;/date&gt;&lt;/pub-dates&gt;&lt;/dates&gt;&lt;publisher&gt;Routledge&lt;/publisher&gt;&lt;isbn&gt;1069-6679&lt;/isbn&gt;&lt;urls&gt;&lt;related-urls&gt;&lt;url&gt;https://doi.org/10.2753/MTP1069-6679190202&lt;/url&gt;&lt;/related-urls&gt;&lt;/urls&gt;&lt;electronic-resource-num&gt;10.2753/MTP1069-6679190202&lt;/electronic-resource-num&gt;&lt;/record&gt;&lt;/Cite&gt;&lt;/EndNote&gt;</w:instrText>
      </w:r>
      <w:r w:rsidRPr="0000451E">
        <w:rPr>
          <w:color w:val="auto"/>
        </w:rPr>
        <w:fldChar w:fldCharType="separate"/>
      </w:r>
      <w:r w:rsidRPr="0000451E">
        <w:rPr>
          <w:noProof/>
          <w:color w:val="auto"/>
        </w:rPr>
        <w:t>(Hair et al. 2011)</w:t>
      </w:r>
      <w:r w:rsidRPr="0000451E">
        <w:rPr>
          <w:color w:val="auto"/>
        </w:rPr>
        <w:fldChar w:fldCharType="end"/>
      </w:r>
      <w:r w:rsidRPr="0000451E">
        <w:rPr>
          <w:color w:val="auto"/>
        </w:rPr>
        <w:t xml:space="preserve"> of using the </w:t>
      </w:r>
      <w:r w:rsidR="005861E2" w:rsidRPr="0000451E">
        <w:rPr>
          <w:color w:val="auto"/>
        </w:rPr>
        <w:t>Variance Accounted For</w:t>
      </w:r>
      <w:r w:rsidR="004E3ECC" w:rsidRPr="0000451E">
        <w:rPr>
          <w:color w:val="auto"/>
        </w:rPr>
        <w:t xml:space="preserve"> (</w:t>
      </w:r>
      <w:r w:rsidRPr="0000451E">
        <w:rPr>
          <w:color w:val="auto"/>
        </w:rPr>
        <w:t>VAF</w:t>
      </w:r>
      <w:r w:rsidR="004E3ECC" w:rsidRPr="0000451E">
        <w:rPr>
          <w:color w:val="auto"/>
        </w:rPr>
        <w:t>)</w:t>
      </w:r>
      <w:r w:rsidRPr="0000451E">
        <w:rPr>
          <w:color w:val="auto"/>
        </w:rPr>
        <w:t xml:space="preserve"> value to distinguish the intensity of mediating effect.</w:t>
      </w:r>
      <w:r w:rsidRPr="0000451E">
        <w:rPr>
          <w:rFonts w:ascii="Arial" w:hAnsi="Arial" w:cs="Arial"/>
          <w:color w:val="auto"/>
          <w:sz w:val="20"/>
          <w:szCs w:val="20"/>
          <w:shd w:val="clear" w:color="auto" w:fill="F7F8FA"/>
        </w:rPr>
        <w:t xml:space="preserve"> </w:t>
      </w:r>
      <w:r w:rsidRPr="0000451E">
        <w:rPr>
          <w:color w:val="auto"/>
        </w:rPr>
        <w:t xml:space="preserve">Table 7 shows that the VAF of </w:t>
      </w:r>
      <w:r w:rsidR="004E3ECC" w:rsidRPr="0000451E">
        <w:rPr>
          <w:color w:val="auto"/>
        </w:rPr>
        <w:t>green production</w:t>
      </w:r>
      <w:r w:rsidRPr="0000451E">
        <w:rPr>
          <w:color w:val="auto"/>
        </w:rPr>
        <w:t xml:space="preserve"> is 21.7%, indicating that some mediation exists.</w:t>
      </w:r>
    </w:p>
    <w:bookmarkEnd w:id="76"/>
    <w:p w14:paraId="6D3E0C62" w14:textId="7E3AFB66" w:rsidR="0044548B" w:rsidRPr="0000451E" w:rsidRDefault="00AA4B0F"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4</w:t>
      </w:r>
      <w:r w:rsidR="0044548B" w:rsidRPr="0000451E">
        <w:rPr>
          <w:rFonts w:ascii="Times New Roman" w:hAnsi="Times New Roman" w:cs="Times New Roman"/>
          <w:color w:val="auto"/>
          <w:sz w:val="28"/>
        </w:rPr>
        <w:t>.</w:t>
      </w:r>
      <w:r w:rsidR="00605702" w:rsidRPr="0000451E">
        <w:rPr>
          <w:rFonts w:ascii="Times New Roman" w:hAnsi="Times New Roman" w:cs="Times New Roman"/>
          <w:color w:val="auto"/>
          <w:sz w:val="28"/>
        </w:rPr>
        <w:t>4</w:t>
      </w:r>
      <w:r w:rsidR="0044548B" w:rsidRPr="0000451E">
        <w:rPr>
          <w:rFonts w:ascii="Times New Roman" w:hAnsi="Times New Roman" w:cs="Times New Roman"/>
          <w:color w:val="auto"/>
          <w:sz w:val="28"/>
        </w:rPr>
        <w:t xml:space="preserve"> </w:t>
      </w:r>
      <w:bookmarkStart w:id="77" w:name="_Hlk40642096"/>
      <w:r w:rsidR="00605702" w:rsidRPr="0000451E">
        <w:rPr>
          <w:rFonts w:ascii="Times New Roman" w:hAnsi="Times New Roman" w:cs="Times New Roman"/>
          <w:color w:val="auto"/>
          <w:sz w:val="28"/>
        </w:rPr>
        <w:t>Importance-Performance Map Analysis</w:t>
      </w:r>
      <w:bookmarkEnd w:id="77"/>
      <w:r w:rsidR="00605702" w:rsidRPr="0000451E">
        <w:rPr>
          <w:rFonts w:ascii="Times New Roman" w:hAnsi="Times New Roman" w:cs="Times New Roman"/>
          <w:color w:val="auto"/>
          <w:sz w:val="28"/>
        </w:rPr>
        <w:t xml:space="preserve"> (IPMA)</w:t>
      </w:r>
    </w:p>
    <w:p w14:paraId="4457E846" w14:textId="1557C27A" w:rsidR="00D218EC" w:rsidRPr="0000451E" w:rsidRDefault="00605702" w:rsidP="007E75A5">
      <w:pPr>
        <w:ind w:firstLineChars="200" w:firstLine="480"/>
        <w:rPr>
          <w:color w:val="auto"/>
        </w:rPr>
      </w:pPr>
      <w:bookmarkStart w:id="78" w:name="_Hlk41399276"/>
      <w:bookmarkStart w:id="79" w:name="_Hlk40642246"/>
      <w:r w:rsidRPr="0000451E">
        <w:rPr>
          <w:color w:val="auto"/>
        </w:rPr>
        <w:t xml:space="preserve">In this study, the </w:t>
      </w:r>
      <w:r w:rsidR="00CB5865" w:rsidRPr="0000451E">
        <w:rPr>
          <w:color w:val="auto"/>
        </w:rPr>
        <w:t xml:space="preserve">analysis phase </w:t>
      </w:r>
      <w:r w:rsidRPr="0000451E">
        <w:rPr>
          <w:color w:val="auto"/>
        </w:rPr>
        <w:t>was extended to the construct and indicator levels by using the Importance-Performance Map Analysis (IPMA) of PLS-SEM.</w:t>
      </w:r>
      <w:r w:rsidRPr="0000451E">
        <w:rPr>
          <w:rFonts w:ascii="Arial" w:hAnsi="Arial" w:cs="Arial"/>
          <w:color w:val="auto"/>
          <w:sz w:val="20"/>
          <w:szCs w:val="20"/>
          <w:shd w:val="clear" w:color="auto" w:fill="F7F8FA"/>
        </w:rPr>
        <w:t xml:space="preserve"> </w:t>
      </w:r>
      <w:r w:rsidRPr="0000451E">
        <w:rPr>
          <w:color w:val="auto"/>
        </w:rPr>
        <w:t xml:space="preserve">IPMA is a useful analysis </w:t>
      </w:r>
      <w:r w:rsidR="009B2EA3" w:rsidRPr="0000451E">
        <w:rPr>
          <w:color w:val="auto"/>
        </w:rPr>
        <w:t>technique</w:t>
      </w:r>
      <w:r w:rsidRPr="0000451E">
        <w:rPr>
          <w:color w:val="auto"/>
        </w:rPr>
        <w:t xml:space="preserve"> that compares the </w:t>
      </w:r>
      <w:r w:rsidRPr="0000451E">
        <w:rPr>
          <w:rFonts w:hint="eastAsia"/>
          <w:color w:val="auto"/>
        </w:rPr>
        <w:t>total</w:t>
      </w:r>
      <w:r w:rsidRPr="0000451E">
        <w:rPr>
          <w:color w:val="auto"/>
        </w:rPr>
        <w:t xml:space="preserve"> effect of the predecessor construct (</w:t>
      </w:r>
      <w:r w:rsidR="00104792" w:rsidRPr="0000451E">
        <w:rPr>
          <w:color w:val="auto"/>
        </w:rPr>
        <w:t xml:space="preserve">i.e. </w:t>
      </w:r>
      <w:r w:rsidRPr="0000451E">
        <w:rPr>
          <w:color w:val="auto"/>
        </w:rPr>
        <w:t>represents the importance of the predecessor construct to the target construct) with their average latent variable scores (</w:t>
      </w:r>
      <w:r w:rsidR="00104792" w:rsidRPr="0000451E">
        <w:rPr>
          <w:color w:val="auto"/>
        </w:rPr>
        <w:t xml:space="preserve">i.e. </w:t>
      </w:r>
      <w:r w:rsidRPr="0000451E">
        <w:rPr>
          <w:rFonts w:hint="eastAsia"/>
          <w:color w:val="auto"/>
        </w:rPr>
        <w:t>r</w:t>
      </w:r>
      <w:r w:rsidRPr="0000451E">
        <w:rPr>
          <w:color w:val="auto"/>
        </w:rPr>
        <w:t xml:space="preserve">epresents the performance of predecessor constructs). The </w:t>
      </w:r>
      <w:r w:rsidRPr="0000451E">
        <w:rPr>
          <w:rFonts w:hint="eastAsia"/>
          <w:color w:val="auto"/>
        </w:rPr>
        <w:t>goal</w:t>
      </w:r>
      <w:r w:rsidRPr="0000451E">
        <w:rPr>
          <w:color w:val="auto"/>
        </w:rPr>
        <w:t xml:space="preserve"> of IPMA is to identify </w:t>
      </w:r>
      <w:r w:rsidRPr="0000451E">
        <w:rPr>
          <w:rFonts w:hint="eastAsia"/>
          <w:color w:val="auto"/>
        </w:rPr>
        <w:t>predecessor</w:t>
      </w:r>
      <w:r w:rsidRPr="0000451E">
        <w:rPr>
          <w:color w:val="auto"/>
        </w:rPr>
        <w:t xml:space="preserve"> constructs that are of relatively high importance to the target construct, even if the </w:t>
      </w:r>
      <w:r w:rsidRPr="0000451E">
        <w:rPr>
          <w:rFonts w:hint="eastAsia"/>
          <w:color w:val="auto"/>
        </w:rPr>
        <w:t>predecessor</w:t>
      </w:r>
      <w:r w:rsidRPr="0000451E">
        <w:rPr>
          <w:color w:val="auto"/>
        </w:rPr>
        <w:t xml:space="preserve"> constructs have relatively low performance </w:t>
      </w:r>
      <w:r w:rsidR="00BB7C73" w:rsidRPr="0000451E">
        <w:rPr>
          <w:color w:val="auto"/>
        </w:rPr>
        <w:fldChar w:fldCharType="begin">
          <w:fldData xml:space="preserve">PEVuZE5vdGU+PENpdGU+PEF1dGhvcj5SaW5nbGUgQ2hyaXN0aWFuPC9BdXRob3I+PFllYXI+MjAx
NjwvWWVhcj48UmVjTnVtPjM3MjwvUmVjTnVtPjxEaXNwbGF5VGV4dD4oTW91c2F2aSBldCBhbC4g
MjAxODsgUmluZ2xlIENocmlzdGlhbiBhbmQgU2Fyc3RlZHQgMjAxNik8L0Rpc3BsYXlUZXh0Pjxy
ZWNvcmQ+PHJlYy1udW1iZXI+MzcyPC9yZWMtbnVtYmVyPjxmb3JlaWduLWtleXM+PGtleSBhcHA9
IkVOIiBkYi1pZD0idnNyZXR0dGFqcHR2YThlejJ3cHB3ZmV2cnZzZmR0MndyNWZ0IiB0aW1lc3Rh
bXA9IjE1OTEwODI0MTQiPjM3Mjwva2V5PjwvZm9yZWlnbi1rZXlzPjxyZWYtdHlwZSBuYW1lPSJK
b3VybmFsIEFydGljbGUiPjE3PC9yZWYtdHlwZT48Y29udHJpYnV0b3JzPjxhdXRob3JzPjxhdXRo
b3I+UmluZ2xlIENocmlzdGlhbiwgTS48L2F1dGhvcj48YXV0aG9yPlNhcnN0ZWR0LCBNYXJrbzwv
YXV0aG9yPjwvYXV0aG9ycz48L2NvbnRyaWJ1dG9ycz48dGl0bGVzPjx0aXRsZT5HYWluIG1vcmUg
aW5zaWdodCBmcm9tIHlvdXIgUExTLVNFTSByZXN1bHRzOiBUaGUgaW1wb3J0YW5jZS1wZXJmb3Jt
YW5jZSBtYXAgYW5hbHlzaXM8L3RpdGxlPjxzZWNvbmRhcnktdGl0bGU+SW5kdXN0cmlhbCBNYW5h
Z2VtZW50ICZhbXA7IERhdGEgU3lzdGVtczwvc2Vjb25kYXJ5LXRpdGxlPjwvdGl0bGVzPjxwZXJp
b2RpY2FsPjxmdWxsLXRpdGxlPkluZHVzdHJpYWwgTWFuYWdlbWVudCAmYW1wOyBEYXRhIFN5c3Rl
bXM8L2Z1bGwtdGl0bGU+PC9wZXJpb2RpY2FsPjxwYWdlcz4xODY1LTE4ODY8L3BhZ2VzPjx2b2x1
bWU+MTE2PC92b2x1bWU+PG51bWJlcj45PC9udW1iZXI+PGRhdGVzPjx5ZWFyPjIwMTY8L3llYXI+
PC9kYXRlcz48cHVibGlzaGVyPkVtZXJhbGQgR3JvdXAgUHVibGlzaGluZyBMaW1pdGVkPC9wdWJs
aXNoZXI+PGlzYm4+MDI2My01NTc3PC9pc2JuPjx1cmxzPjxyZWxhdGVkLXVybHM+PHVybD5odHRw
czovL2RvaS5vcmcvMTAuMTEwOC9JTURTLTEwLTIwMTUtMDQ0OTwvdXJsPjwvcmVsYXRlZC11cmxz
PjwvdXJscz48ZWxlY3Ryb25pYy1yZXNvdXJjZS1udW0+MTAuMTEwOC9JTURTLTEwLTIwMTUtMDQ0
OTwvZWxlY3Ryb25pYy1yZXNvdXJjZS1udW0+PGFjY2Vzcy1kYXRlPjIwMjAvMDUvMTg8L2FjY2Vz
cy1kYXRlPjwvcmVjb3JkPjwvQ2l0ZT48Q2l0ZT48QXV0aG9yPk1vdXNhdmk8L0F1dGhvcj48WWVh
cj4yMDE4PC9ZZWFyPjxSZWNOdW0+MzE2PC9SZWNOdW0+PHJlY29yZD48cmVjLW51bWJlcj4zMTY8
L3JlYy1udW1iZXI+PGZvcmVpZ24ta2V5cz48a2V5IGFwcD0iRU4iIGRiLWlkPSJ2c3JldHR0YWpw
dHZhOGV6MndwcHdmZXZydnNmZHQyd3I1ZnQiIHRpbWVzdGFtcD0iMTU5MTA4MjQxMSI+MzE2PC9r
ZXk+PC9mb3JlaWduLWtleXM+PHJlZi10eXBlIG5hbWU9IkpvdXJuYWwgQXJ0aWNsZSI+MTc8L3Jl
Zi10eXBlPjxjb250cmlidXRvcnM+PGF1dGhvcnM+PGF1dGhvcj5Nb3VzYXZpLCBTLjwvYXV0aG9y
PjxhdXRob3I+Qm9zc2luaywgQi48L2F1dGhvcj48YXV0aG9yPnZhbiBWbGlldCwgTS48L2F1dGhv
cj48L2F1dGhvcnM+PC9jb250cmlidXRvcnM+PGF1dGgtYWRkcmVzcz5bTW91c2F2aSwgU2V5ZWRl
c21hZWlsOyBCb3NzaW5rLCBCYXJ0XSBWcmlqZSBVbml2IEFtc3RlcmRhbSwgRGl2IFNjaSBCdXNp
bmVzcyAmYW1wOyBJbm5vdmF0LCBGYWMgU2NpLCBEZSBCb2VsZWxhYW4gMTA4MS0xMDg3LCBOTC0x
MDgxIEhWIEFtc3RlcmRhbSwgTmV0aGVybGFuZHMuIFt2YW4gVmxpZXQsIE1hcmlvXSBWcmlqZSBV
bml2IEFtc3RlcmRhbSwgU2NoIEJ1c2luZXNzICZhbXA7IEVjb24sIERlcHQgSW5mb3JtYXQgTG9n
aXN0ICZhbXA7IElubm92YXQsIERlIEJvZWxlbGFhbiAxMTA1LCBOTC0xMDgxIEhWIEFtc3RlcmRh
bSwgTmV0aGVybGFuZHMuJiN4RDtNb3VzYXZpLCBTIChyZXByaW50IGF1dGhvciksIFZyaWplIFVu
aXYgQW1zdGVyZGFtLCBEaXYgU2NpIEJ1c2luZXNzICZhbXA7IElubm92YXQsIEZhYyBTY2ksIERl
IEJvZWxlbGFhbiAxMDgxLTEwODcsIE5MLTEwODEgSFYgQW1zdGVyZGFtLCBOZXRoZXJsYW5kcy4m
I3hEO3MubW91c2F2aUB2dS5ubDsgYi5hLmcuYm9zc2lua0B2dS5ubDsgbTIudmFuLnZsaWV0QHZ1
Lm5sPC9hdXRoLWFkZHJlc3M+PHRpdGxlcz48dGl0bGU+RHluYW1pYyBjYXBhYmlsaXRpZXMgYW5k
IG9yZ2FuaXphdGlvbmFsIHJvdXRpbmVzIGZvciBtYW5hZ2luZyBpbm5vdmF0aW9uIHRvd2FyZHMg
c3VzdGFpbmFiaWxpdHk8L3RpdGxlPjxzZWNvbmRhcnktdGl0bGU+Sm91cm5hbCBvZiBDbGVhbmVy
IFByb2R1Y3Rpb248L3NlY29uZGFyeS10aXRsZT48YWx0LXRpdGxlPkouIENsZWFuIFByb2QuPC9h
bHQtdGl0bGU+PC90aXRsZXM+PHBlcmlvZGljYWw+PGZ1bGwtdGl0bGU+Sm91cm5hbCBPZiBDbGVh
bmVyIFByb2R1Y3Rpb248L2Z1bGwtdGl0bGU+PC9wZXJpb2RpY2FsPjxwYWdlcz4yMjQtMjM5PC9w
YWdlcz48dm9sdW1lPjIwMzwvdm9sdW1lPjxrZXl3b3Jkcz48a2V5d29yZD5Jbm5vdmF0aW9uIGZv
ciBzdXN0YWluYWJpbGl0eTwva2V5d29yZD48a2V5d29yZD5SZXNvdXJjZXMgYW5kIGNvbXBldGVu
Y2llczwva2V5d29yZD48a2V5d29yZD5Pcmdhbml6YXRpb25hbCByb3V0aW5lczwva2V5d29yZD48
a2V5d29yZD5EeW5hbWljIGNhcGFiaWxpdGllczwva2V5d29yZD48a2V5d29yZD5yZXNlYXJjaC1h
bmQtZGV2ZWxvcG1lbnQ8L2tleXdvcmQ+PGtleXdvcmQ+cmVzb3VyY2UtYmFzZWQgdmlldzwva2V5
d29yZD48a2V5d29yZD5ncmVlbiBwcm9kdWN0IGlubm92YXRpb248L2tleXdvcmQ+PGtleXdvcmQ+
cGFydGlhbCBsZWFzdC1zcXVhcmVzPC9rZXl3b3JkPjxrZXl3b3JkPmNsZWFuZXIgcHJvZHVjdGlv
bjwva2V5d29yZD48a2V5d29yZD5lbnZpcm9ubWVudGFsIGlubm92YXRpb25zPC9rZXl3b3JkPjxr
ZXl3b3JkPmVtcGlyaWNhbC1ldmlkZW5jZTwva2V5d29yZD48a2V5d29yZD5lY28taW5ub3ZhdGlv
bnM8L2tleXdvcmQ+PGtleXdvcmQ+cGVyZm9ybWFuY2U8L2tleXdvcmQ+PGtleXdvcmQ+ZmlybXM8
L2tleXdvcmQ+PGtleXdvcmQ+U2NpZW5jZSAmYW1wOyBUZWNobm9sb2d5IC0gT3RoZXIgVG9waWNz
PC9rZXl3b3JkPjxrZXl3b3JkPkVuZ2luZWVyaW5nPC9rZXl3b3JkPjxrZXl3b3JkPkVudmlyb25t
ZW50YWwgU2NpZW5jZXM8L2tleXdvcmQ+PGtleXdvcmQ+JmFtcDsgRWNvbG9neTwva2V5d29yZD48
L2tleXdvcmRzPjxkYXRlcz48eWVhcj4yMDE4PC95ZWFyPjxwdWItZGF0ZXM+PGRhdGU+RGVjPC9k
YXRlPjwvcHViLWRhdGVzPjwvZGF0ZXM+PGlzYm4+MDk1OS02NTI2PC9pc2JuPjxhY2Nlc3Npb24t
bnVtPldPUzowMDA0NDc1Njg3MDAwMTg8L2FjY2Vzc2lvbi1udW0+PHdvcmstdHlwZT5BcnRpY2xl
PC93b3JrLXR5cGU+PHVybHM+PHJlbGF0ZWQtdXJscz48dXJsPiZsdDtHbyB0byBJU0kmZ3Q7Oi8v
V09TOjAwMDQ0NzU2ODcwMDAxODwvdXJsPjwvcmVsYXRlZC11cmxzPjwvdXJscz48ZWxlY3Ryb25p
Yy1yZXNvdXJjZS1udW0+MTAuMTAxNi9qLmpjbGVwcm8uMjAxOC4wOC4yMTU8L2VsZWN0cm9uaWMt
cmVzb3VyY2UtbnVtPjxsYW5ndWFnZT5FbmdsaXNoPC9sYW5ndWFnZT48L3JlY29yZD48L0NpdGU+
PC9FbmROb3RlPgB=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PEVuZE5vdGU+PENpdGU+PEF1dGhvcj5SaW5nbGUgQ2hyaXN0aWFuPC9BdXRob3I+PFllYXI+MjAx
NjwvWWVhcj48UmVjTnVtPjM3MjwvUmVjTnVtPjxEaXNwbGF5VGV4dD4oTW91c2F2aSBldCBhbC4g
MjAxODsgUmluZ2xlIENocmlzdGlhbiBhbmQgU2Fyc3RlZHQgMjAxNik8L0Rpc3BsYXlUZXh0Pjxy
ZWNvcmQ+PHJlYy1udW1iZXI+MzcyPC9yZWMtbnVtYmVyPjxmb3JlaWduLWtleXM+PGtleSBhcHA9
IkVOIiBkYi1pZD0idnNyZXR0dGFqcHR2YThlejJ3cHB3ZmV2cnZzZmR0MndyNWZ0IiB0aW1lc3Rh
bXA9IjE1OTEwODI0MTQiPjM3Mjwva2V5PjwvZm9yZWlnbi1rZXlzPjxyZWYtdHlwZSBuYW1lPSJK
b3VybmFsIEFydGljbGUiPjE3PC9yZWYtdHlwZT48Y29udHJpYnV0b3JzPjxhdXRob3JzPjxhdXRo
b3I+UmluZ2xlIENocmlzdGlhbiwgTS48L2F1dGhvcj48YXV0aG9yPlNhcnN0ZWR0LCBNYXJrbzwv
YXV0aG9yPjwvYXV0aG9ycz48L2NvbnRyaWJ1dG9ycz48dGl0bGVzPjx0aXRsZT5HYWluIG1vcmUg
aW5zaWdodCBmcm9tIHlvdXIgUExTLVNFTSByZXN1bHRzOiBUaGUgaW1wb3J0YW5jZS1wZXJmb3Jt
YW5jZSBtYXAgYW5hbHlzaXM8L3RpdGxlPjxzZWNvbmRhcnktdGl0bGU+SW5kdXN0cmlhbCBNYW5h
Z2VtZW50ICZhbXA7IERhdGEgU3lzdGVtczwvc2Vjb25kYXJ5LXRpdGxlPjwvdGl0bGVzPjxwZXJp
b2RpY2FsPjxmdWxsLXRpdGxlPkluZHVzdHJpYWwgTWFuYWdlbWVudCAmYW1wOyBEYXRhIFN5c3Rl
bXM8L2Z1bGwtdGl0bGU+PC9wZXJpb2RpY2FsPjxwYWdlcz4xODY1LTE4ODY8L3BhZ2VzPjx2b2x1
bWU+MTE2PC92b2x1bWU+PG51bWJlcj45PC9udW1iZXI+PGRhdGVzPjx5ZWFyPjIwMTY8L3llYXI+
PC9kYXRlcz48cHVibGlzaGVyPkVtZXJhbGQgR3JvdXAgUHVibGlzaGluZyBMaW1pdGVkPC9wdWJs
aXNoZXI+PGlzYm4+MDI2My01NTc3PC9pc2JuPjx1cmxzPjxyZWxhdGVkLXVybHM+PHVybD5odHRw
czovL2RvaS5vcmcvMTAuMTEwOC9JTURTLTEwLTIwMTUtMDQ0OTwvdXJsPjwvcmVsYXRlZC11cmxz
PjwvdXJscz48ZWxlY3Ryb25pYy1yZXNvdXJjZS1udW0+MTAuMTEwOC9JTURTLTEwLTIwMTUtMDQ0
OTwvZWxlY3Ryb25pYy1yZXNvdXJjZS1udW0+PGFjY2Vzcy1kYXRlPjIwMjAvMDUvMTg8L2FjY2Vz
cy1kYXRlPjwvcmVjb3JkPjwvQ2l0ZT48Q2l0ZT48QXV0aG9yPk1vdXNhdmk8L0F1dGhvcj48WWVh
cj4yMDE4PC9ZZWFyPjxSZWNOdW0+MzE2PC9SZWNOdW0+PHJlY29yZD48cmVjLW51bWJlcj4zMTY8
L3JlYy1udW1iZXI+PGZvcmVpZ24ta2V5cz48a2V5IGFwcD0iRU4iIGRiLWlkPSJ2c3JldHR0YWpw
dHZhOGV6MndwcHdmZXZydnNmZHQyd3I1ZnQiIHRpbWVzdGFtcD0iMTU5MTA4MjQxMSI+MzE2PC9r
ZXk+PC9mb3JlaWduLWtleXM+PHJlZi10eXBlIG5hbWU9IkpvdXJuYWwgQXJ0aWNsZSI+MTc8L3Jl
Zi10eXBlPjxjb250cmlidXRvcnM+PGF1dGhvcnM+PGF1dGhvcj5Nb3VzYXZpLCBTLjwvYXV0aG9y
PjxhdXRob3I+Qm9zc2luaywgQi48L2F1dGhvcj48YXV0aG9yPnZhbiBWbGlldCwgTS48L2F1dGhv
cj48L2F1dGhvcnM+PC9jb250cmlidXRvcnM+PGF1dGgtYWRkcmVzcz5bTW91c2F2aSwgU2V5ZWRl
c21hZWlsOyBCb3NzaW5rLCBCYXJ0XSBWcmlqZSBVbml2IEFtc3RlcmRhbSwgRGl2IFNjaSBCdXNp
bmVzcyAmYW1wOyBJbm5vdmF0LCBGYWMgU2NpLCBEZSBCb2VsZWxhYW4gMTA4MS0xMDg3LCBOTC0x
MDgxIEhWIEFtc3RlcmRhbSwgTmV0aGVybGFuZHMuIFt2YW4gVmxpZXQsIE1hcmlvXSBWcmlqZSBV
bml2IEFtc3RlcmRhbSwgU2NoIEJ1c2luZXNzICZhbXA7IEVjb24sIERlcHQgSW5mb3JtYXQgTG9n
aXN0ICZhbXA7IElubm92YXQsIERlIEJvZWxlbGFhbiAxMTA1LCBOTC0xMDgxIEhWIEFtc3RlcmRh
bSwgTmV0aGVybGFuZHMuJiN4RDtNb3VzYXZpLCBTIChyZXByaW50IGF1dGhvciksIFZyaWplIFVu
aXYgQW1zdGVyZGFtLCBEaXYgU2NpIEJ1c2luZXNzICZhbXA7IElubm92YXQsIEZhYyBTY2ksIERl
IEJvZWxlbGFhbiAxMDgxLTEwODcsIE5MLTEwODEgSFYgQW1zdGVyZGFtLCBOZXRoZXJsYW5kcy4m
I3hEO3MubW91c2F2aUB2dS5ubDsgYi5hLmcuYm9zc2lua0B2dS5ubDsgbTIudmFuLnZsaWV0QHZ1
Lm5sPC9hdXRoLWFkZHJlc3M+PHRpdGxlcz48dGl0bGU+RHluYW1pYyBjYXBhYmlsaXRpZXMgYW5k
IG9yZ2FuaXphdGlvbmFsIHJvdXRpbmVzIGZvciBtYW5hZ2luZyBpbm5vdmF0aW9uIHRvd2FyZHMg
c3VzdGFpbmFiaWxpdHk8L3RpdGxlPjxzZWNvbmRhcnktdGl0bGU+Sm91cm5hbCBvZiBDbGVhbmVy
IFByb2R1Y3Rpb248L3NlY29uZGFyeS10aXRsZT48YWx0LXRpdGxlPkouIENsZWFuIFByb2QuPC9h
bHQtdGl0bGU+PC90aXRsZXM+PHBlcmlvZGljYWw+PGZ1bGwtdGl0bGU+Sm91cm5hbCBPZiBDbGVh
bmVyIFByb2R1Y3Rpb248L2Z1bGwtdGl0bGU+PC9wZXJpb2RpY2FsPjxwYWdlcz4yMjQtMjM5PC9w
YWdlcz48dm9sdW1lPjIwMzwvdm9sdW1lPjxrZXl3b3Jkcz48a2V5d29yZD5Jbm5vdmF0aW9uIGZv
ciBzdXN0YWluYWJpbGl0eTwva2V5d29yZD48a2V5d29yZD5SZXNvdXJjZXMgYW5kIGNvbXBldGVu
Y2llczwva2V5d29yZD48a2V5d29yZD5Pcmdhbml6YXRpb25hbCByb3V0aW5lczwva2V5d29yZD48
a2V5d29yZD5EeW5hbWljIGNhcGFiaWxpdGllczwva2V5d29yZD48a2V5d29yZD5yZXNlYXJjaC1h
bmQtZGV2ZWxvcG1lbnQ8L2tleXdvcmQ+PGtleXdvcmQ+cmVzb3VyY2UtYmFzZWQgdmlldzwva2V5
d29yZD48a2V5d29yZD5ncmVlbiBwcm9kdWN0IGlubm92YXRpb248L2tleXdvcmQ+PGtleXdvcmQ+
cGFydGlhbCBsZWFzdC1zcXVhcmVzPC9rZXl3b3JkPjxrZXl3b3JkPmNsZWFuZXIgcHJvZHVjdGlv
bjwva2V5d29yZD48a2V5d29yZD5lbnZpcm9ubWVudGFsIGlubm92YXRpb25zPC9rZXl3b3JkPjxr
ZXl3b3JkPmVtcGlyaWNhbC1ldmlkZW5jZTwva2V5d29yZD48a2V5d29yZD5lY28taW5ub3ZhdGlv
bnM8L2tleXdvcmQ+PGtleXdvcmQ+cGVyZm9ybWFuY2U8L2tleXdvcmQ+PGtleXdvcmQ+ZmlybXM8
L2tleXdvcmQ+PGtleXdvcmQ+U2NpZW5jZSAmYW1wOyBUZWNobm9sb2d5IC0gT3RoZXIgVG9waWNz
PC9rZXl3b3JkPjxrZXl3b3JkPkVuZ2luZWVyaW5nPC9rZXl3b3JkPjxrZXl3b3JkPkVudmlyb25t
ZW50YWwgU2NpZW5jZXM8L2tleXdvcmQ+PGtleXdvcmQ+JmFtcDsgRWNvbG9neTwva2V5d29yZD48
L2tleXdvcmRzPjxkYXRlcz48eWVhcj4yMDE4PC95ZWFyPjxwdWItZGF0ZXM+PGRhdGU+RGVjPC9k
YXRlPjwvcHViLWRhdGVzPjwvZGF0ZXM+PGlzYm4+MDk1OS02NTI2PC9pc2JuPjxhY2Nlc3Npb24t
bnVtPldPUzowMDA0NDc1Njg3MDAwMTg8L2FjY2Vzc2lvbi1udW0+PHdvcmstdHlwZT5BcnRpY2xl
PC93b3JrLXR5cGU+PHVybHM+PHJlbGF0ZWQtdXJscz48dXJsPiZsdDtHbyB0byBJU0kmZ3Q7Oi8v
V09TOjAwMDQ0NzU2ODcwMDAxODwvdXJsPjwvcmVsYXRlZC11cmxzPjwvdXJscz48ZWxlY3Ryb25p
Yy1yZXNvdXJjZS1udW0+MTAuMTAxNi9qLmpjbGVwcm8uMjAxOC4wOC4yMTU8L2VsZWN0cm9uaWMt
cmVzb3VyY2UtbnVtPjxsYW5ndWFnZT5FbmdsaXNoPC9sYW5ndWFnZT48L3JlY29yZD48L0NpdGU+
PC9FbmROb3RlPgB=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BB7C73" w:rsidRPr="0000451E">
        <w:rPr>
          <w:color w:val="auto"/>
        </w:rPr>
      </w:r>
      <w:r w:rsidR="00BB7C73" w:rsidRPr="0000451E">
        <w:rPr>
          <w:color w:val="auto"/>
        </w:rPr>
        <w:fldChar w:fldCharType="separate"/>
      </w:r>
      <w:r w:rsidR="00D85109" w:rsidRPr="0000451E">
        <w:rPr>
          <w:noProof/>
          <w:color w:val="auto"/>
        </w:rPr>
        <w:t>(Mousavi et al. 2018; Ringle Christian and Sarstedt 2016)</w:t>
      </w:r>
      <w:r w:rsidR="00BB7C73" w:rsidRPr="0000451E">
        <w:rPr>
          <w:color w:val="auto"/>
        </w:rPr>
        <w:fldChar w:fldCharType="end"/>
      </w:r>
      <w:r w:rsidR="00BB7C73" w:rsidRPr="0000451E">
        <w:rPr>
          <w:color w:val="auto"/>
        </w:rPr>
        <w:t>.</w:t>
      </w:r>
      <w:r w:rsidRPr="0000451E">
        <w:rPr>
          <w:color w:val="auto"/>
        </w:rPr>
        <w:t xml:space="preserve"> Table 8 provides information about the IPMA results.</w:t>
      </w:r>
    </w:p>
    <w:p w14:paraId="792F0564" w14:textId="25CD96F8" w:rsidR="009B2EA3" w:rsidRPr="0000451E" w:rsidRDefault="009B2EA3" w:rsidP="009B2EA3">
      <w:pPr>
        <w:jc w:val="center"/>
        <w:rPr>
          <w:color w:val="auto"/>
          <w:kern w:val="2"/>
          <w:sz w:val="21"/>
          <w:szCs w:val="22"/>
        </w:rPr>
      </w:pPr>
      <w:r w:rsidRPr="0000451E">
        <w:rPr>
          <w:color w:val="auto"/>
          <w:kern w:val="2"/>
          <w:sz w:val="21"/>
          <w:szCs w:val="22"/>
        </w:rPr>
        <w:lastRenderedPageBreak/>
        <w:t>T</w:t>
      </w:r>
      <w:r w:rsidRPr="0000451E">
        <w:rPr>
          <w:rFonts w:hint="eastAsia"/>
          <w:color w:val="auto"/>
          <w:kern w:val="2"/>
          <w:sz w:val="21"/>
          <w:szCs w:val="22"/>
        </w:rPr>
        <w:t>able</w:t>
      </w:r>
      <w:r w:rsidRPr="0000451E">
        <w:rPr>
          <w:color w:val="auto"/>
          <w:kern w:val="2"/>
          <w:sz w:val="21"/>
          <w:szCs w:val="22"/>
        </w:rPr>
        <w:t xml:space="preserve"> 8. IPMA result</w:t>
      </w:r>
      <w:r w:rsidR="004A0D42" w:rsidRPr="0000451E">
        <w:rPr>
          <w:color w:val="auto"/>
          <w:kern w:val="2"/>
          <w:sz w:val="21"/>
          <w:szCs w:val="22"/>
        </w:rPr>
        <w:t>s</w:t>
      </w:r>
    </w:p>
    <w:tbl>
      <w:tblPr>
        <w:tblW w:w="8357" w:type="dxa"/>
        <w:jc w:val="center"/>
        <w:tblLook w:val="04A0" w:firstRow="1" w:lastRow="0" w:firstColumn="1" w:lastColumn="0" w:noHBand="0" w:noVBand="1"/>
      </w:tblPr>
      <w:tblGrid>
        <w:gridCol w:w="2635"/>
        <w:gridCol w:w="2033"/>
        <w:gridCol w:w="937"/>
        <w:gridCol w:w="1309"/>
        <w:gridCol w:w="1443"/>
      </w:tblGrid>
      <w:tr w:rsidR="00CF2179" w:rsidRPr="0000451E" w14:paraId="7498E634" w14:textId="77777777" w:rsidTr="00EF57EC">
        <w:trPr>
          <w:trHeight w:hRule="exact" w:val="397"/>
          <w:jc w:val="center"/>
        </w:trPr>
        <w:tc>
          <w:tcPr>
            <w:tcW w:w="2635" w:type="dxa"/>
            <w:tcBorders>
              <w:top w:val="single" w:sz="12" w:space="0" w:color="auto"/>
              <w:left w:val="nil"/>
              <w:bottom w:val="single" w:sz="12" w:space="0" w:color="auto"/>
              <w:right w:val="nil"/>
            </w:tcBorders>
            <w:noWrap/>
            <w:vAlign w:val="center"/>
            <w:hideMark/>
          </w:tcPr>
          <w:p w14:paraId="0F96C877" w14:textId="77777777" w:rsidR="00CF2179" w:rsidRPr="0000451E" w:rsidRDefault="00CF2179" w:rsidP="00EF57EC">
            <w:pPr>
              <w:spacing w:line="240" w:lineRule="auto"/>
              <w:rPr>
                <w:rFonts w:eastAsia="DengXian"/>
                <w:color w:val="auto"/>
                <w:sz w:val="20"/>
                <w:szCs w:val="20"/>
              </w:rPr>
            </w:pPr>
            <w:r w:rsidRPr="0000451E">
              <w:rPr>
                <w:rFonts w:eastAsia="DengXian"/>
                <w:color w:val="auto"/>
                <w:sz w:val="20"/>
                <w:szCs w:val="20"/>
              </w:rPr>
              <w:t>Second-order construct</w:t>
            </w:r>
          </w:p>
        </w:tc>
        <w:tc>
          <w:tcPr>
            <w:tcW w:w="2033" w:type="dxa"/>
            <w:tcBorders>
              <w:top w:val="single" w:sz="12" w:space="0" w:color="auto"/>
              <w:left w:val="nil"/>
              <w:bottom w:val="single" w:sz="12" w:space="0" w:color="auto"/>
              <w:right w:val="nil"/>
            </w:tcBorders>
            <w:noWrap/>
            <w:vAlign w:val="center"/>
            <w:hideMark/>
          </w:tcPr>
          <w:p w14:paraId="26953EDF"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First-order constructs</w:t>
            </w:r>
          </w:p>
        </w:tc>
        <w:tc>
          <w:tcPr>
            <w:tcW w:w="937" w:type="dxa"/>
            <w:tcBorders>
              <w:top w:val="single" w:sz="12" w:space="0" w:color="auto"/>
              <w:left w:val="nil"/>
              <w:bottom w:val="single" w:sz="12" w:space="0" w:color="auto"/>
              <w:right w:val="nil"/>
            </w:tcBorders>
            <w:noWrap/>
            <w:vAlign w:val="center"/>
            <w:hideMark/>
          </w:tcPr>
          <w:p w14:paraId="4699A8F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Item</w:t>
            </w:r>
          </w:p>
        </w:tc>
        <w:tc>
          <w:tcPr>
            <w:tcW w:w="1309" w:type="dxa"/>
            <w:tcBorders>
              <w:top w:val="single" w:sz="12" w:space="0" w:color="auto"/>
              <w:left w:val="nil"/>
              <w:bottom w:val="single" w:sz="12" w:space="0" w:color="auto"/>
              <w:right w:val="nil"/>
            </w:tcBorders>
            <w:noWrap/>
            <w:vAlign w:val="center"/>
            <w:hideMark/>
          </w:tcPr>
          <w:p w14:paraId="0FF4995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p>
        </w:tc>
        <w:tc>
          <w:tcPr>
            <w:tcW w:w="1443" w:type="dxa"/>
            <w:tcBorders>
              <w:top w:val="single" w:sz="12" w:space="0" w:color="auto"/>
              <w:left w:val="nil"/>
              <w:bottom w:val="single" w:sz="12" w:space="0" w:color="auto"/>
              <w:right w:val="nil"/>
            </w:tcBorders>
            <w:vAlign w:val="center"/>
          </w:tcPr>
          <w:p w14:paraId="35AACD76"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p>
        </w:tc>
      </w:tr>
      <w:tr w:rsidR="00CF2179" w:rsidRPr="0000451E" w14:paraId="76AD1620" w14:textId="77777777" w:rsidTr="00EF57EC">
        <w:trPr>
          <w:trHeight w:hRule="exact" w:val="397"/>
          <w:jc w:val="center"/>
        </w:trPr>
        <w:tc>
          <w:tcPr>
            <w:tcW w:w="2635" w:type="dxa"/>
            <w:vMerge w:val="restart"/>
            <w:tcBorders>
              <w:top w:val="single" w:sz="12" w:space="0" w:color="auto"/>
              <w:left w:val="nil"/>
              <w:bottom w:val="single" w:sz="4" w:space="0" w:color="auto"/>
              <w:right w:val="nil"/>
            </w:tcBorders>
            <w:noWrap/>
            <w:vAlign w:val="center"/>
            <w:hideMark/>
          </w:tcPr>
          <w:p w14:paraId="28C45DE4"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BM</w:t>
            </w:r>
          </w:p>
          <w:p w14:paraId="1052B731"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xml:space="preserve">: </w:t>
            </w:r>
            <w:r w:rsidRPr="0000451E">
              <w:rPr>
                <w:rFonts w:eastAsia="DengXian"/>
                <w:b/>
                <w:bCs/>
                <w:color w:val="auto"/>
                <w:sz w:val="20"/>
                <w:szCs w:val="20"/>
              </w:rPr>
              <w:t>0.559</w:t>
            </w:r>
          </w:p>
          <w:p w14:paraId="504A9197"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:66.665</w:t>
            </w:r>
          </w:p>
        </w:tc>
        <w:tc>
          <w:tcPr>
            <w:tcW w:w="2033" w:type="dxa"/>
            <w:vMerge w:val="restart"/>
            <w:tcBorders>
              <w:top w:val="single" w:sz="12" w:space="0" w:color="auto"/>
              <w:left w:val="nil"/>
              <w:bottom w:val="single" w:sz="4" w:space="0" w:color="auto"/>
              <w:right w:val="nil"/>
            </w:tcBorders>
            <w:noWrap/>
            <w:vAlign w:val="center"/>
            <w:hideMark/>
          </w:tcPr>
          <w:p w14:paraId="57C02FEF"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CVP</w:t>
            </w:r>
          </w:p>
          <w:p w14:paraId="02FBDB1D"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0.175</w:t>
            </w:r>
          </w:p>
          <w:p w14:paraId="1311A19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65.094</w:t>
            </w:r>
          </w:p>
        </w:tc>
        <w:tc>
          <w:tcPr>
            <w:tcW w:w="937" w:type="dxa"/>
            <w:tcBorders>
              <w:top w:val="single" w:sz="12" w:space="0" w:color="auto"/>
              <w:left w:val="nil"/>
              <w:bottom w:val="single" w:sz="4" w:space="0" w:color="auto"/>
              <w:right w:val="nil"/>
            </w:tcBorders>
            <w:noWrap/>
            <w:vAlign w:val="center"/>
            <w:hideMark/>
          </w:tcPr>
          <w:p w14:paraId="2671886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CVP1</w:t>
            </w:r>
          </w:p>
        </w:tc>
        <w:tc>
          <w:tcPr>
            <w:tcW w:w="1309" w:type="dxa"/>
            <w:tcBorders>
              <w:top w:val="single" w:sz="12" w:space="0" w:color="auto"/>
              <w:left w:val="nil"/>
              <w:bottom w:val="single" w:sz="4" w:space="0" w:color="auto"/>
              <w:right w:val="nil"/>
            </w:tcBorders>
            <w:noWrap/>
            <w:vAlign w:val="center"/>
          </w:tcPr>
          <w:p w14:paraId="6C89F69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0.412</w:t>
            </w:r>
          </w:p>
        </w:tc>
        <w:tc>
          <w:tcPr>
            <w:tcW w:w="1443" w:type="dxa"/>
            <w:tcBorders>
              <w:top w:val="single" w:sz="12" w:space="0" w:color="auto"/>
              <w:left w:val="nil"/>
              <w:bottom w:val="single" w:sz="4" w:space="0" w:color="auto"/>
              <w:right w:val="nil"/>
            </w:tcBorders>
            <w:vAlign w:val="center"/>
          </w:tcPr>
          <w:p w14:paraId="03C6A4CE"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2.500</w:t>
            </w:r>
          </w:p>
        </w:tc>
      </w:tr>
      <w:tr w:rsidR="00CF2179" w:rsidRPr="0000451E" w14:paraId="29BC0716"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6936B8AB"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73575973"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790F8F1A"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CVP2</w:t>
            </w:r>
          </w:p>
        </w:tc>
        <w:tc>
          <w:tcPr>
            <w:tcW w:w="1309" w:type="dxa"/>
            <w:tcBorders>
              <w:top w:val="single" w:sz="4" w:space="0" w:color="auto"/>
              <w:left w:val="nil"/>
              <w:bottom w:val="single" w:sz="4" w:space="0" w:color="auto"/>
              <w:right w:val="nil"/>
            </w:tcBorders>
            <w:noWrap/>
            <w:vAlign w:val="center"/>
          </w:tcPr>
          <w:p w14:paraId="64F1E23D"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.436</w:t>
            </w:r>
          </w:p>
        </w:tc>
        <w:tc>
          <w:tcPr>
            <w:tcW w:w="1443" w:type="dxa"/>
            <w:tcBorders>
              <w:top w:val="single" w:sz="4" w:space="0" w:color="auto"/>
              <w:left w:val="nil"/>
              <w:bottom w:val="single" w:sz="4" w:space="0" w:color="auto"/>
              <w:right w:val="nil"/>
            </w:tcBorders>
            <w:vAlign w:val="center"/>
          </w:tcPr>
          <w:p w14:paraId="2E811980"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6</w:t>
            </w:r>
            <w:r w:rsidRPr="0000451E">
              <w:rPr>
                <w:rFonts w:eastAsia="DengXian"/>
                <w:b/>
                <w:bCs/>
                <w:color w:val="auto"/>
                <w:sz w:val="20"/>
                <w:szCs w:val="20"/>
              </w:rPr>
              <w:t>7.698</w:t>
            </w:r>
          </w:p>
        </w:tc>
      </w:tr>
      <w:tr w:rsidR="00CF2179" w:rsidRPr="0000451E" w14:paraId="5E28A7DE"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2D68AAB0"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2368F7A8"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0CF1BA15"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CVP3</w:t>
            </w:r>
          </w:p>
        </w:tc>
        <w:tc>
          <w:tcPr>
            <w:tcW w:w="1309" w:type="dxa"/>
            <w:tcBorders>
              <w:top w:val="single" w:sz="4" w:space="0" w:color="auto"/>
              <w:left w:val="nil"/>
              <w:bottom w:val="single" w:sz="4" w:space="0" w:color="auto"/>
              <w:right w:val="nil"/>
            </w:tcBorders>
            <w:noWrap/>
            <w:vAlign w:val="center"/>
          </w:tcPr>
          <w:p w14:paraId="307C6722"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.398</w:t>
            </w:r>
          </w:p>
        </w:tc>
        <w:tc>
          <w:tcPr>
            <w:tcW w:w="1443" w:type="dxa"/>
            <w:tcBorders>
              <w:top w:val="single" w:sz="4" w:space="0" w:color="auto"/>
              <w:left w:val="nil"/>
              <w:bottom w:val="single" w:sz="4" w:space="0" w:color="auto"/>
              <w:right w:val="nil"/>
            </w:tcBorders>
            <w:vAlign w:val="center"/>
          </w:tcPr>
          <w:p w14:paraId="2F8D6356"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5.223</w:t>
            </w:r>
          </w:p>
        </w:tc>
      </w:tr>
      <w:tr w:rsidR="00CF2179" w:rsidRPr="0000451E" w14:paraId="20BC6C96"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58BCD061"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4" w:space="0" w:color="auto"/>
              <w:right w:val="nil"/>
            </w:tcBorders>
            <w:noWrap/>
            <w:vAlign w:val="center"/>
            <w:hideMark/>
          </w:tcPr>
          <w:p w14:paraId="5E93062F"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KR</w:t>
            </w:r>
          </w:p>
          <w:p w14:paraId="496116F6" w14:textId="77777777" w:rsidR="00CF2179" w:rsidRPr="0000451E" w:rsidRDefault="00CF2179" w:rsidP="00EF57EC">
            <w:pPr>
              <w:spacing w:line="240" w:lineRule="auto"/>
              <w:rPr>
                <w:rFonts w:eastAsia="DengXian"/>
                <w:b/>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xml:space="preserve">: </w:t>
            </w:r>
            <w:r w:rsidRPr="0000451E">
              <w:rPr>
                <w:rFonts w:eastAsia="DengXian"/>
                <w:b/>
                <w:bCs/>
                <w:color w:val="auto"/>
                <w:sz w:val="20"/>
                <w:szCs w:val="20"/>
              </w:rPr>
              <w:t>0.185</w:t>
            </w:r>
          </w:p>
          <w:p w14:paraId="2CBAA5B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61.964</w:t>
            </w:r>
          </w:p>
        </w:tc>
        <w:tc>
          <w:tcPr>
            <w:tcW w:w="937" w:type="dxa"/>
            <w:tcBorders>
              <w:top w:val="single" w:sz="4" w:space="0" w:color="auto"/>
              <w:left w:val="nil"/>
              <w:bottom w:val="single" w:sz="4" w:space="0" w:color="auto"/>
              <w:right w:val="nil"/>
            </w:tcBorders>
            <w:noWrap/>
            <w:vAlign w:val="center"/>
            <w:hideMark/>
          </w:tcPr>
          <w:p w14:paraId="0F737EB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KR1</w:t>
            </w:r>
          </w:p>
        </w:tc>
        <w:tc>
          <w:tcPr>
            <w:tcW w:w="1309" w:type="dxa"/>
            <w:tcBorders>
              <w:top w:val="single" w:sz="4" w:space="0" w:color="auto"/>
              <w:left w:val="nil"/>
              <w:bottom w:val="single" w:sz="4" w:space="0" w:color="auto"/>
              <w:right w:val="nil"/>
            </w:tcBorders>
            <w:noWrap/>
            <w:vAlign w:val="center"/>
          </w:tcPr>
          <w:p w14:paraId="5CD0551E"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.402</w:t>
            </w:r>
          </w:p>
        </w:tc>
        <w:tc>
          <w:tcPr>
            <w:tcW w:w="1443" w:type="dxa"/>
            <w:tcBorders>
              <w:top w:val="single" w:sz="4" w:space="0" w:color="auto"/>
              <w:left w:val="nil"/>
              <w:bottom w:val="single" w:sz="4" w:space="0" w:color="auto"/>
              <w:right w:val="nil"/>
            </w:tcBorders>
            <w:vAlign w:val="center"/>
          </w:tcPr>
          <w:p w14:paraId="3F5E53AA"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1.634</w:t>
            </w:r>
          </w:p>
        </w:tc>
      </w:tr>
      <w:tr w:rsidR="00CF2179" w:rsidRPr="0000451E" w14:paraId="3DC494B6"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779E896F"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180B6A74"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08FF92D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KR2</w:t>
            </w:r>
          </w:p>
        </w:tc>
        <w:tc>
          <w:tcPr>
            <w:tcW w:w="1309" w:type="dxa"/>
            <w:tcBorders>
              <w:top w:val="single" w:sz="4" w:space="0" w:color="auto"/>
              <w:left w:val="nil"/>
              <w:bottom w:val="single" w:sz="4" w:space="0" w:color="auto"/>
              <w:right w:val="nil"/>
            </w:tcBorders>
            <w:noWrap/>
            <w:vAlign w:val="center"/>
          </w:tcPr>
          <w:p w14:paraId="4FB06259"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.417</w:t>
            </w:r>
          </w:p>
        </w:tc>
        <w:tc>
          <w:tcPr>
            <w:tcW w:w="1443" w:type="dxa"/>
            <w:tcBorders>
              <w:top w:val="single" w:sz="4" w:space="0" w:color="auto"/>
              <w:left w:val="nil"/>
              <w:bottom w:val="single" w:sz="4" w:space="0" w:color="auto"/>
              <w:right w:val="nil"/>
            </w:tcBorders>
            <w:vAlign w:val="center"/>
          </w:tcPr>
          <w:p w14:paraId="3CB9C4ED"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6</w:t>
            </w:r>
            <w:r w:rsidRPr="0000451E">
              <w:rPr>
                <w:rFonts w:eastAsia="DengXian"/>
                <w:b/>
                <w:bCs/>
                <w:color w:val="auto"/>
                <w:sz w:val="20"/>
                <w:szCs w:val="20"/>
              </w:rPr>
              <w:t>4.604</w:t>
            </w:r>
          </w:p>
        </w:tc>
      </w:tr>
      <w:tr w:rsidR="00CF2179" w:rsidRPr="0000451E" w14:paraId="348E784A"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3989D113"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7726A043"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1FDF2CCB"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KR3</w:t>
            </w:r>
          </w:p>
        </w:tc>
        <w:tc>
          <w:tcPr>
            <w:tcW w:w="1309" w:type="dxa"/>
            <w:tcBorders>
              <w:top w:val="single" w:sz="4" w:space="0" w:color="auto"/>
              <w:left w:val="nil"/>
              <w:bottom w:val="single" w:sz="4" w:space="0" w:color="auto"/>
              <w:right w:val="nil"/>
            </w:tcBorders>
            <w:noWrap/>
            <w:vAlign w:val="center"/>
          </w:tcPr>
          <w:p w14:paraId="4FC6245D"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.418</w:t>
            </w:r>
          </w:p>
        </w:tc>
        <w:tc>
          <w:tcPr>
            <w:tcW w:w="1443" w:type="dxa"/>
            <w:tcBorders>
              <w:top w:val="single" w:sz="4" w:space="0" w:color="auto"/>
              <w:left w:val="nil"/>
              <w:bottom w:val="single" w:sz="4" w:space="0" w:color="auto"/>
              <w:right w:val="nil"/>
            </w:tcBorders>
            <w:vAlign w:val="center"/>
          </w:tcPr>
          <w:p w14:paraId="7F6DDB99"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5</w:t>
            </w:r>
            <w:r w:rsidRPr="0000451E">
              <w:rPr>
                <w:rFonts w:eastAsia="DengXian"/>
                <w:bCs/>
                <w:color w:val="auto"/>
                <w:sz w:val="20"/>
                <w:szCs w:val="20"/>
              </w:rPr>
              <w:t>9.406</w:t>
            </w:r>
          </w:p>
        </w:tc>
      </w:tr>
      <w:tr w:rsidR="00CF2179" w:rsidRPr="0000451E" w14:paraId="09BC7F69"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58A98486"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4" w:space="0" w:color="auto"/>
              <w:right w:val="nil"/>
            </w:tcBorders>
            <w:noWrap/>
            <w:vAlign w:val="center"/>
            <w:hideMark/>
          </w:tcPr>
          <w:p w14:paraId="7A4DFA1E"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KP</w:t>
            </w:r>
          </w:p>
          <w:p w14:paraId="1C815141"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0.164</w:t>
            </w:r>
          </w:p>
          <w:p w14:paraId="2816E3EF"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66.433</w:t>
            </w:r>
          </w:p>
        </w:tc>
        <w:tc>
          <w:tcPr>
            <w:tcW w:w="937" w:type="dxa"/>
            <w:tcBorders>
              <w:top w:val="single" w:sz="4" w:space="0" w:color="auto"/>
              <w:left w:val="nil"/>
              <w:bottom w:val="single" w:sz="4" w:space="0" w:color="auto"/>
              <w:right w:val="nil"/>
            </w:tcBorders>
            <w:noWrap/>
            <w:vAlign w:val="center"/>
            <w:hideMark/>
          </w:tcPr>
          <w:p w14:paraId="11331FF1"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KP1</w:t>
            </w:r>
          </w:p>
        </w:tc>
        <w:tc>
          <w:tcPr>
            <w:tcW w:w="1309" w:type="dxa"/>
            <w:tcBorders>
              <w:top w:val="single" w:sz="4" w:space="0" w:color="auto"/>
              <w:left w:val="nil"/>
              <w:bottom w:val="single" w:sz="4" w:space="0" w:color="auto"/>
              <w:right w:val="nil"/>
            </w:tcBorders>
            <w:noWrap/>
            <w:vAlign w:val="center"/>
          </w:tcPr>
          <w:p w14:paraId="715D2B67"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.392</w:t>
            </w:r>
          </w:p>
        </w:tc>
        <w:tc>
          <w:tcPr>
            <w:tcW w:w="1443" w:type="dxa"/>
            <w:tcBorders>
              <w:top w:val="single" w:sz="4" w:space="0" w:color="auto"/>
              <w:left w:val="nil"/>
              <w:bottom w:val="single" w:sz="4" w:space="0" w:color="auto"/>
              <w:right w:val="nil"/>
            </w:tcBorders>
            <w:vAlign w:val="center"/>
          </w:tcPr>
          <w:p w14:paraId="1E56F9DE"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6</w:t>
            </w:r>
            <w:r w:rsidRPr="0000451E">
              <w:rPr>
                <w:rFonts w:eastAsia="DengXian"/>
                <w:b/>
                <w:bCs/>
                <w:color w:val="auto"/>
                <w:sz w:val="20"/>
                <w:szCs w:val="20"/>
              </w:rPr>
              <w:t>8.936</w:t>
            </w:r>
          </w:p>
        </w:tc>
      </w:tr>
      <w:tr w:rsidR="00CF2179" w:rsidRPr="0000451E" w14:paraId="394AD60F"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1F7096BE"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3D53C852"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5238CEB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KP2</w:t>
            </w:r>
          </w:p>
        </w:tc>
        <w:tc>
          <w:tcPr>
            <w:tcW w:w="1309" w:type="dxa"/>
            <w:tcBorders>
              <w:top w:val="single" w:sz="4" w:space="0" w:color="auto"/>
              <w:left w:val="nil"/>
              <w:bottom w:val="single" w:sz="4" w:space="0" w:color="auto"/>
              <w:right w:val="nil"/>
            </w:tcBorders>
            <w:noWrap/>
            <w:vAlign w:val="center"/>
          </w:tcPr>
          <w:p w14:paraId="685E8BDB"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.385</w:t>
            </w:r>
          </w:p>
        </w:tc>
        <w:tc>
          <w:tcPr>
            <w:tcW w:w="1443" w:type="dxa"/>
            <w:tcBorders>
              <w:top w:val="single" w:sz="4" w:space="0" w:color="auto"/>
              <w:left w:val="nil"/>
              <w:bottom w:val="single" w:sz="4" w:space="0" w:color="auto"/>
              <w:right w:val="nil"/>
            </w:tcBorders>
            <w:vAlign w:val="center"/>
          </w:tcPr>
          <w:p w14:paraId="0E2840CE"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8.193</w:t>
            </w:r>
          </w:p>
        </w:tc>
      </w:tr>
      <w:tr w:rsidR="00CF2179" w:rsidRPr="0000451E" w14:paraId="1CA019C9"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0702D246"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12496C39"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25C9814E"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KP3</w:t>
            </w:r>
          </w:p>
        </w:tc>
        <w:tc>
          <w:tcPr>
            <w:tcW w:w="1309" w:type="dxa"/>
            <w:tcBorders>
              <w:top w:val="single" w:sz="4" w:space="0" w:color="auto"/>
              <w:left w:val="nil"/>
              <w:bottom w:val="single" w:sz="4" w:space="0" w:color="auto"/>
              <w:right w:val="nil"/>
            </w:tcBorders>
            <w:noWrap/>
            <w:vAlign w:val="center"/>
          </w:tcPr>
          <w:p w14:paraId="3E724276"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.486</w:t>
            </w:r>
          </w:p>
        </w:tc>
        <w:tc>
          <w:tcPr>
            <w:tcW w:w="1443" w:type="dxa"/>
            <w:tcBorders>
              <w:top w:val="single" w:sz="4" w:space="0" w:color="auto"/>
              <w:left w:val="nil"/>
              <w:bottom w:val="single" w:sz="4" w:space="0" w:color="auto"/>
              <w:right w:val="nil"/>
            </w:tcBorders>
            <w:vAlign w:val="center"/>
          </w:tcPr>
          <w:p w14:paraId="406C7A64"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3.036</w:t>
            </w:r>
          </w:p>
        </w:tc>
      </w:tr>
      <w:tr w:rsidR="00CF2179" w:rsidRPr="0000451E" w14:paraId="76EEF648"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4509E420"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4" w:space="0" w:color="auto"/>
              <w:right w:val="nil"/>
            </w:tcBorders>
            <w:noWrap/>
            <w:vAlign w:val="center"/>
            <w:hideMark/>
          </w:tcPr>
          <w:p w14:paraId="27816AA1"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VC</w:t>
            </w:r>
          </w:p>
          <w:p w14:paraId="2AE47583"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0.162</w:t>
            </w:r>
          </w:p>
          <w:p w14:paraId="197CDFF5"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xml:space="preserve">: </w:t>
            </w:r>
            <w:r w:rsidRPr="0000451E">
              <w:rPr>
                <w:rFonts w:eastAsia="DengXian"/>
                <w:b/>
                <w:bCs/>
                <w:color w:val="auto"/>
                <w:sz w:val="20"/>
                <w:szCs w:val="20"/>
              </w:rPr>
              <w:t>73.057</w:t>
            </w:r>
          </w:p>
        </w:tc>
        <w:tc>
          <w:tcPr>
            <w:tcW w:w="937" w:type="dxa"/>
            <w:tcBorders>
              <w:top w:val="single" w:sz="4" w:space="0" w:color="auto"/>
              <w:left w:val="nil"/>
              <w:bottom w:val="single" w:sz="4" w:space="0" w:color="auto"/>
              <w:right w:val="nil"/>
            </w:tcBorders>
            <w:noWrap/>
            <w:vAlign w:val="center"/>
            <w:hideMark/>
          </w:tcPr>
          <w:p w14:paraId="66A88AC6"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VC1</w:t>
            </w:r>
          </w:p>
        </w:tc>
        <w:tc>
          <w:tcPr>
            <w:tcW w:w="1309" w:type="dxa"/>
            <w:tcBorders>
              <w:top w:val="single" w:sz="4" w:space="0" w:color="auto"/>
              <w:left w:val="nil"/>
              <w:bottom w:val="single" w:sz="4" w:space="0" w:color="auto"/>
              <w:right w:val="nil"/>
            </w:tcBorders>
            <w:noWrap/>
            <w:vAlign w:val="center"/>
          </w:tcPr>
          <w:p w14:paraId="6AE0C6C9"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.404</w:t>
            </w:r>
          </w:p>
        </w:tc>
        <w:tc>
          <w:tcPr>
            <w:tcW w:w="1443" w:type="dxa"/>
            <w:tcBorders>
              <w:top w:val="single" w:sz="4" w:space="0" w:color="auto"/>
              <w:left w:val="nil"/>
              <w:bottom w:val="single" w:sz="4" w:space="0" w:color="auto"/>
              <w:right w:val="nil"/>
            </w:tcBorders>
            <w:vAlign w:val="center"/>
          </w:tcPr>
          <w:p w14:paraId="4C370CB2"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7</w:t>
            </w:r>
            <w:r w:rsidRPr="0000451E">
              <w:rPr>
                <w:rFonts w:eastAsia="DengXian"/>
                <w:bCs/>
                <w:color w:val="auto"/>
                <w:sz w:val="20"/>
                <w:szCs w:val="20"/>
              </w:rPr>
              <w:t>2.153</w:t>
            </w:r>
          </w:p>
        </w:tc>
      </w:tr>
      <w:tr w:rsidR="00CF2179" w:rsidRPr="0000451E" w14:paraId="54DFAE3A"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486B1E65"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5079D471"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6CD7E56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VC2</w:t>
            </w:r>
          </w:p>
        </w:tc>
        <w:tc>
          <w:tcPr>
            <w:tcW w:w="1309" w:type="dxa"/>
            <w:tcBorders>
              <w:top w:val="single" w:sz="4" w:space="0" w:color="auto"/>
              <w:left w:val="nil"/>
              <w:bottom w:val="single" w:sz="4" w:space="0" w:color="auto"/>
              <w:right w:val="nil"/>
            </w:tcBorders>
            <w:noWrap/>
            <w:vAlign w:val="center"/>
          </w:tcPr>
          <w:p w14:paraId="31880E36"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.411</w:t>
            </w:r>
          </w:p>
        </w:tc>
        <w:tc>
          <w:tcPr>
            <w:tcW w:w="1443" w:type="dxa"/>
            <w:tcBorders>
              <w:top w:val="single" w:sz="4" w:space="0" w:color="auto"/>
              <w:left w:val="nil"/>
              <w:bottom w:val="single" w:sz="4" w:space="0" w:color="auto"/>
              <w:right w:val="nil"/>
            </w:tcBorders>
            <w:vAlign w:val="center"/>
          </w:tcPr>
          <w:p w14:paraId="4B960236"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7</w:t>
            </w:r>
            <w:r w:rsidRPr="0000451E">
              <w:rPr>
                <w:rFonts w:eastAsia="DengXian"/>
                <w:bCs/>
                <w:color w:val="auto"/>
                <w:sz w:val="20"/>
                <w:szCs w:val="20"/>
              </w:rPr>
              <w:t>3.020</w:t>
            </w:r>
          </w:p>
        </w:tc>
      </w:tr>
      <w:tr w:rsidR="00CF2179" w:rsidRPr="0000451E" w14:paraId="4AC29C76"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242BD465"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407FDAB1"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03F5946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VC3</w:t>
            </w:r>
          </w:p>
        </w:tc>
        <w:tc>
          <w:tcPr>
            <w:tcW w:w="1309" w:type="dxa"/>
            <w:tcBorders>
              <w:top w:val="single" w:sz="4" w:space="0" w:color="auto"/>
              <w:left w:val="nil"/>
              <w:bottom w:val="single" w:sz="4" w:space="0" w:color="auto"/>
              <w:right w:val="nil"/>
            </w:tcBorders>
            <w:noWrap/>
            <w:vAlign w:val="center"/>
          </w:tcPr>
          <w:p w14:paraId="7F4A7CDE"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.446</w:t>
            </w:r>
          </w:p>
        </w:tc>
        <w:tc>
          <w:tcPr>
            <w:tcW w:w="1443" w:type="dxa"/>
            <w:tcBorders>
              <w:top w:val="single" w:sz="4" w:space="0" w:color="auto"/>
              <w:left w:val="nil"/>
              <w:bottom w:val="single" w:sz="4" w:space="0" w:color="auto"/>
              <w:right w:val="nil"/>
            </w:tcBorders>
            <w:vAlign w:val="center"/>
          </w:tcPr>
          <w:p w14:paraId="67A547DB"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7</w:t>
            </w:r>
            <w:r w:rsidRPr="0000451E">
              <w:rPr>
                <w:rFonts w:eastAsia="DengXian"/>
                <w:b/>
                <w:bCs/>
                <w:color w:val="auto"/>
                <w:sz w:val="20"/>
                <w:szCs w:val="20"/>
              </w:rPr>
              <w:t>4.010</w:t>
            </w:r>
          </w:p>
        </w:tc>
      </w:tr>
      <w:tr w:rsidR="00CF2179" w:rsidRPr="0000451E" w14:paraId="22444815" w14:textId="77777777" w:rsidTr="00EF57EC">
        <w:trPr>
          <w:trHeight w:hRule="exact" w:val="397"/>
          <w:jc w:val="center"/>
        </w:trPr>
        <w:tc>
          <w:tcPr>
            <w:tcW w:w="2635" w:type="dxa"/>
            <w:vMerge w:val="restart"/>
            <w:tcBorders>
              <w:top w:val="single" w:sz="4" w:space="0" w:color="auto"/>
              <w:left w:val="nil"/>
              <w:bottom w:val="single" w:sz="4" w:space="0" w:color="auto"/>
              <w:right w:val="nil"/>
            </w:tcBorders>
            <w:noWrap/>
            <w:vAlign w:val="center"/>
            <w:hideMark/>
          </w:tcPr>
          <w:p w14:paraId="26F93708"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GP</w:t>
            </w:r>
          </w:p>
          <w:p w14:paraId="41C0F16B"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0.297</w:t>
            </w:r>
          </w:p>
          <w:p w14:paraId="21FA629A"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w:t>
            </w:r>
            <w:r w:rsidRPr="0000451E">
              <w:rPr>
                <w:rFonts w:eastAsia="DengXian"/>
                <w:b/>
                <w:bCs/>
                <w:color w:val="auto"/>
                <w:sz w:val="20"/>
                <w:szCs w:val="20"/>
              </w:rPr>
              <w:t>69.661</w:t>
            </w:r>
          </w:p>
        </w:tc>
        <w:tc>
          <w:tcPr>
            <w:tcW w:w="2033" w:type="dxa"/>
            <w:vMerge w:val="restart"/>
            <w:tcBorders>
              <w:top w:val="single" w:sz="4" w:space="0" w:color="auto"/>
              <w:left w:val="nil"/>
              <w:bottom w:val="single" w:sz="4" w:space="0" w:color="auto"/>
              <w:right w:val="nil"/>
            </w:tcBorders>
            <w:noWrap/>
            <w:vAlign w:val="center"/>
            <w:hideMark/>
          </w:tcPr>
          <w:p w14:paraId="1DA5616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w:t>
            </w:r>
          </w:p>
          <w:p w14:paraId="6C973DE7"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w:t>
            </w:r>
            <w:r w:rsidRPr="0000451E">
              <w:rPr>
                <w:rFonts w:eastAsia="DengXian"/>
                <w:b/>
                <w:bCs/>
                <w:color w:val="auto"/>
                <w:sz w:val="20"/>
                <w:szCs w:val="20"/>
              </w:rPr>
              <w:t xml:space="preserve"> 0.162</w:t>
            </w:r>
          </w:p>
          <w:p w14:paraId="012EC6AD"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xml:space="preserve">: </w:t>
            </w:r>
            <w:r w:rsidRPr="0000451E">
              <w:rPr>
                <w:rFonts w:eastAsia="DengXian"/>
                <w:b/>
                <w:bCs/>
                <w:color w:val="auto"/>
                <w:sz w:val="20"/>
                <w:szCs w:val="20"/>
              </w:rPr>
              <w:t>69.633</w:t>
            </w:r>
          </w:p>
        </w:tc>
        <w:tc>
          <w:tcPr>
            <w:tcW w:w="937" w:type="dxa"/>
            <w:tcBorders>
              <w:top w:val="single" w:sz="4" w:space="0" w:color="auto"/>
              <w:left w:val="nil"/>
              <w:bottom w:val="single" w:sz="4" w:space="0" w:color="auto"/>
              <w:right w:val="nil"/>
            </w:tcBorders>
            <w:noWrap/>
            <w:vAlign w:val="center"/>
            <w:hideMark/>
          </w:tcPr>
          <w:p w14:paraId="7A8882C8"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GPP1</w:t>
            </w:r>
          </w:p>
        </w:tc>
        <w:tc>
          <w:tcPr>
            <w:tcW w:w="1309" w:type="dxa"/>
            <w:tcBorders>
              <w:top w:val="single" w:sz="4" w:space="0" w:color="auto"/>
              <w:left w:val="nil"/>
              <w:bottom w:val="single" w:sz="4" w:space="0" w:color="auto"/>
              <w:right w:val="nil"/>
            </w:tcBorders>
            <w:noWrap/>
            <w:vAlign w:val="center"/>
          </w:tcPr>
          <w:p w14:paraId="620E2BBD"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.307</w:t>
            </w:r>
          </w:p>
        </w:tc>
        <w:tc>
          <w:tcPr>
            <w:tcW w:w="1443" w:type="dxa"/>
            <w:tcBorders>
              <w:top w:val="single" w:sz="4" w:space="0" w:color="auto"/>
              <w:left w:val="nil"/>
              <w:bottom w:val="single" w:sz="4" w:space="0" w:color="auto"/>
              <w:right w:val="nil"/>
            </w:tcBorders>
            <w:vAlign w:val="center"/>
          </w:tcPr>
          <w:p w14:paraId="54B0EB6B"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9.307</w:t>
            </w:r>
          </w:p>
        </w:tc>
      </w:tr>
      <w:tr w:rsidR="00CF2179" w:rsidRPr="0000451E" w14:paraId="03532027"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308E09CC"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541AAB7A"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1E31556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GPP2</w:t>
            </w:r>
          </w:p>
        </w:tc>
        <w:tc>
          <w:tcPr>
            <w:tcW w:w="1309" w:type="dxa"/>
            <w:tcBorders>
              <w:top w:val="single" w:sz="4" w:space="0" w:color="auto"/>
              <w:left w:val="nil"/>
              <w:bottom w:val="single" w:sz="4" w:space="0" w:color="auto"/>
              <w:right w:val="nil"/>
            </w:tcBorders>
            <w:noWrap/>
            <w:vAlign w:val="center"/>
          </w:tcPr>
          <w:p w14:paraId="65A5B0A5"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.303</w:t>
            </w:r>
          </w:p>
        </w:tc>
        <w:tc>
          <w:tcPr>
            <w:tcW w:w="1443" w:type="dxa"/>
            <w:tcBorders>
              <w:top w:val="single" w:sz="4" w:space="0" w:color="auto"/>
              <w:left w:val="nil"/>
              <w:bottom w:val="single" w:sz="4" w:space="0" w:color="auto"/>
              <w:right w:val="nil"/>
            </w:tcBorders>
            <w:vAlign w:val="center"/>
          </w:tcPr>
          <w:p w14:paraId="2076A98C"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7.946</w:t>
            </w:r>
          </w:p>
        </w:tc>
      </w:tr>
      <w:tr w:rsidR="00CF2179" w:rsidRPr="0000451E" w14:paraId="3DB7342D"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270525CD"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0B87F4B5"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79C375F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GPP3</w:t>
            </w:r>
          </w:p>
        </w:tc>
        <w:tc>
          <w:tcPr>
            <w:tcW w:w="1309" w:type="dxa"/>
            <w:tcBorders>
              <w:top w:val="single" w:sz="4" w:space="0" w:color="auto"/>
              <w:left w:val="nil"/>
              <w:bottom w:val="single" w:sz="4" w:space="0" w:color="auto"/>
              <w:right w:val="nil"/>
            </w:tcBorders>
            <w:noWrap/>
            <w:vAlign w:val="center"/>
          </w:tcPr>
          <w:p w14:paraId="5A91064D"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.328</w:t>
            </w:r>
          </w:p>
        </w:tc>
        <w:tc>
          <w:tcPr>
            <w:tcW w:w="1443" w:type="dxa"/>
            <w:tcBorders>
              <w:top w:val="single" w:sz="4" w:space="0" w:color="auto"/>
              <w:left w:val="nil"/>
              <w:bottom w:val="single" w:sz="4" w:space="0" w:color="auto"/>
              <w:right w:val="nil"/>
            </w:tcBorders>
            <w:vAlign w:val="center"/>
          </w:tcPr>
          <w:p w14:paraId="08ABB123"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8.936</w:t>
            </w:r>
          </w:p>
        </w:tc>
      </w:tr>
      <w:tr w:rsidR="00CF2179" w:rsidRPr="0000451E" w14:paraId="499AAD53"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38597F7C"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5C7C896B"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30B0B1C0"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GPP4</w:t>
            </w:r>
          </w:p>
        </w:tc>
        <w:tc>
          <w:tcPr>
            <w:tcW w:w="1309" w:type="dxa"/>
            <w:tcBorders>
              <w:top w:val="single" w:sz="4" w:space="0" w:color="auto"/>
              <w:left w:val="nil"/>
              <w:bottom w:val="single" w:sz="4" w:space="0" w:color="auto"/>
              <w:right w:val="nil"/>
            </w:tcBorders>
            <w:noWrap/>
            <w:vAlign w:val="center"/>
          </w:tcPr>
          <w:p w14:paraId="059FF177"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.274</w:t>
            </w:r>
          </w:p>
        </w:tc>
        <w:tc>
          <w:tcPr>
            <w:tcW w:w="1443" w:type="dxa"/>
            <w:tcBorders>
              <w:top w:val="single" w:sz="4" w:space="0" w:color="auto"/>
              <w:left w:val="nil"/>
              <w:bottom w:val="single" w:sz="4" w:space="0" w:color="auto"/>
              <w:right w:val="nil"/>
            </w:tcBorders>
            <w:vAlign w:val="center"/>
          </w:tcPr>
          <w:p w14:paraId="63FF061F"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7</w:t>
            </w:r>
            <w:r w:rsidRPr="0000451E">
              <w:rPr>
                <w:rFonts w:eastAsia="DengXian"/>
                <w:b/>
                <w:bCs/>
                <w:color w:val="auto"/>
                <w:sz w:val="20"/>
                <w:szCs w:val="20"/>
              </w:rPr>
              <w:t>2.525</w:t>
            </w:r>
          </w:p>
        </w:tc>
      </w:tr>
      <w:tr w:rsidR="00CF2179" w:rsidRPr="0000451E" w14:paraId="5780432B"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4DF82FBB"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4" w:space="0" w:color="auto"/>
              <w:right w:val="nil"/>
            </w:tcBorders>
            <w:noWrap/>
            <w:vAlign w:val="center"/>
            <w:hideMark/>
          </w:tcPr>
          <w:p w14:paraId="454BE5F6"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GPPR</w:t>
            </w:r>
          </w:p>
          <w:p w14:paraId="0BC1DDB8"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0.156</w:t>
            </w:r>
          </w:p>
          <w:p w14:paraId="27639D08"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69.625</w:t>
            </w:r>
          </w:p>
        </w:tc>
        <w:tc>
          <w:tcPr>
            <w:tcW w:w="937" w:type="dxa"/>
            <w:tcBorders>
              <w:top w:val="single" w:sz="4" w:space="0" w:color="auto"/>
              <w:left w:val="nil"/>
              <w:bottom w:val="single" w:sz="4" w:space="0" w:color="auto"/>
              <w:right w:val="nil"/>
            </w:tcBorders>
            <w:noWrap/>
            <w:vAlign w:val="center"/>
            <w:hideMark/>
          </w:tcPr>
          <w:p w14:paraId="338C16C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GPPR1</w:t>
            </w:r>
          </w:p>
        </w:tc>
        <w:tc>
          <w:tcPr>
            <w:tcW w:w="1309" w:type="dxa"/>
            <w:tcBorders>
              <w:top w:val="single" w:sz="4" w:space="0" w:color="auto"/>
              <w:left w:val="nil"/>
              <w:bottom w:val="single" w:sz="4" w:space="0" w:color="auto"/>
              <w:right w:val="nil"/>
            </w:tcBorders>
            <w:noWrap/>
            <w:vAlign w:val="center"/>
          </w:tcPr>
          <w:p w14:paraId="20535040"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.314</w:t>
            </w:r>
          </w:p>
        </w:tc>
        <w:tc>
          <w:tcPr>
            <w:tcW w:w="1443" w:type="dxa"/>
            <w:tcBorders>
              <w:top w:val="single" w:sz="4" w:space="0" w:color="auto"/>
              <w:left w:val="nil"/>
              <w:bottom w:val="single" w:sz="4" w:space="0" w:color="auto"/>
              <w:right w:val="nil"/>
            </w:tcBorders>
            <w:vAlign w:val="center"/>
          </w:tcPr>
          <w:p w14:paraId="373A6D4F"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4.686</w:t>
            </w:r>
          </w:p>
        </w:tc>
      </w:tr>
      <w:tr w:rsidR="00CF2179" w:rsidRPr="0000451E" w14:paraId="41E88998"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6E9DAFCB"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326E0385"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4189DA0F"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GPPR2</w:t>
            </w:r>
          </w:p>
        </w:tc>
        <w:tc>
          <w:tcPr>
            <w:tcW w:w="1309" w:type="dxa"/>
            <w:tcBorders>
              <w:top w:val="single" w:sz="4" w:space="0" w:color="auto"/>
              <w:left w:val="nil"/>
              <w:bottom w:val="single" w:sz="4" w:space="0" w:color="auto"/>
              <w:right w:val="nil"/>
            </w:tcBorders>
            <w:noWrap/>
            <w:vAlign w:val="center"/>
          </w:tcPr>
          <w:p w14:paraId="607F5BFF"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.300</w:t>
            </w:r>
          </w:p>
        </w:tc>
        <w:tc>
          <w:tcPr>
            <w:tcW w:w="1443" w:type="dxa"/>
            <w:tcBorders>
              <w:top w:val="single" w:sz="4" w:space="0" w:color="auto"/>
              <w:left w:val="nil"/>
              <w:bottom w:val="single" w:sz="4" w:space="0" w:color="auto"/>
              <w:right w:val="nil"/>
            </w:tcBorders>
            <w:vAlign w:val="center"/>
          </w:tcPr>
          <w:p w14:paraId="10F92AB8"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7</w:t>
            </w:r>
            <w:r w:rsidRPr="0000451E">
              <w:rPr>
                <w:rFonts w:eastAsia="DengXian"/>
                <w:bCs/>
                <w:color w:val="auto"/>
                <w:sz w:val="20"/>
                <w:szCs w:val="20"/>
              </w:rPr>
              <w:t>1.287</w:t>
            </w:r>
          </w:p>
        </w:tc>
      </w:tr>
      <w:tr w:rsidR="00CF2179" w:rsidRPr="0000451E" w14:paraId="6145BAE1"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10F36144"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63E72765"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35DF48A6"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GPPR3</w:t>
            </w:r>
          </w:p>
        </w:tc>
        <w:tc>
          <w:tcPr>
            <w:tcW w:w="1309" w:type="dxa"/>
            <w:tcBorders>
              <w:top w:val="single" w:sz="4" w:space="0" w:color="auto"/>
              <w:left w:val="nil"/>
              <w:bottom w:val="single" w:sz="4" w:space="0" w:color="auto"/>
              <w:right w:val="nil"/>
            </w:tcBorders>
            <w:noWrap/>
            <w:vAlign w:val="center"/>
          </w:tcPr>
          <w:p w14:paraId="51F2E4EA"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.331</w:t>
            </w:r>
          </w:p>
        </w:tc>
        <w:tc>
          <w:tcPr>
            <w:tcW w:w="1443" w:type="dxa"/>
            <w:tcBorders>
              <w:top w:val="single" w:sz="4" w:space="0" w:color="auto"/>
              <w:left w:val="nil"/>
              <w:bottom w:val="single" w:sz="4" w:space="0" w:color="auto"/>
              <w:right w:val="nil"/>
            </w:tcBorders>
            <w:vAlign w:val="center"/>
          </w:tcPr>
          <w:p w14:paraId="6E44D253"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7</w:t>
            </w:r>
            <w:r w:rsidRPr="0000451E">
              <w:rPr>
                <w:rFonts w:eastAsia="DengXian"/>
                <w:b/>
                <w:bCs/>
                <w:color w:val="auto"/>
                <w:sz w:val="20"/>
                <w:szCs w:val="20"/>
              </w:rPr>
              <w:t>1.906</w:t>
            </w:r>
          </w:p>
        </w:tc>
      </w:tr>
      <w:tr w:rsidR="00CF2179" w:rsidRPr="0000451E" w14:paraId="16B0F207" w14:textId="77777777" w:rsidTr="00EF57EC">
        <w:trPr>
          <w:trHeight w:hRule="exact" w:val="397"/>
          <w:jc w:val="center"/>
        </w:trPr>
        <w:tc>
          <w:tcPr>
            <w:tcW w:w="2635" w:type="dxa"/>
            <w:vMerge/>
            <w:tcBorders>
              <w:top w:val="single" w:sz="4" w:space="0" w:color="auto"/>
              <w:left w:val="nil"/>
              <w:bottom w:val="single" w:sz="4" w:space="0" w:color="auto"/>
              <w:right w:val="nil"/>
            </w:tcBorders>
            <w:vAlign w:val="center"/>
            <w:hideMark/>
          </w:tcPr>
          <w:p w14:paraId="4B1F25FA"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0500B24E"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06C4FC95"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GPPR4</w:t>
            </w:r>
          </w:p>
        </w:tc>
        <w:tc>
          <w:tcPr>
            <w:tcW w:w="1309" w:type="dxa"/>
            <w:tcBorders>
              <w:top w:val="single" w:sz="4" w:space="0" w:color="auto"/>
              <w:left w:val="nil"/>
              <w:bottom w:val="single" w:sz="4" w:space="0" w:color="auto"/>
              <w:right w:val="nil"/>
            </w:tcBorders>
            <w:noWrap/>
            <w:vAlign w:val="center"/>
          </w:tcPr>
          <w:p w14:paraId="4E1A93FB"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.296</w:t>
            </w:r>
          </w:p>
        </w:tc>
        <w:tc>
          <w:tcPr>
            <w:tcW w:w="1443" w:type="dxa"/>
            <w:tcBorders>
              <w:top w:val="single" w:sz="4" w:space="0" w:color="auto"/>
              <w:left w:val="nil"/>
              <w:bottom w:val="single" w:sz="4" w:space="0" w:color="auto"/>
              <w:right w:val="nil"/>
            </w:tcBorders>
            <w:vAlign w:val="center"/>
          </w:tcPr>
          <w:p w14:paraId="6CABD255"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7</w:t>
            </w:r>
            <w:r w:rsidRPr="0000451E">
              <w:rPr>
                <w:rFonts w:eastAsia="DengXian"/>
                <w:bCs/>
                <w:color w:val="auto"/>
                <w:sz w:val="20"/>
                <w:szCs w:val="20"/>
              </w:rPr>
              <w:t>1.040</w:t>
            </w:r>
          </w:p>
        </w:tc>
      </w:tr>
      <w:tr w:rsidR="00CF2179" w:rsidRPr="0000451E" w14:paraId="716EE4A7" w14:textId="77777777" w:rsidTr="00EF57EC">
        <w:trPr>
          <w:trHeight w:hRule="exact" w:val="397"/>
          <w:jc w:val="center"/>
        </w:trPr>
        <w:tc>
          <w:tcPr>
            <w:tcW w:w="2635" w:type="dxa"/>
            <w:vMerge w:val="restart"/>
            <w:tcBorders>
              <w:top w:val="single" w:sz="4" w:space="0" w:color="auto"/>
              <w:left w:val="nil"/>
              <w:bottom w:val="single" w:sz="12" w:space="0" w:color="auto"/>
              <w:right w:val="nil"/>
            </w:tcBorders>
            <w:noWrap/>
            <w:vAlign w:val="center"/>
            <w:hideMark/>
          </w:tcPr>
          <w:p w14:paraId="1D41C6CB"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GDC</w:t>
            </w:r>
          </w:p>
        </w:tc>
        <w:tc>
          <w:tcPr>
            <w:tcW w:w="2033" w:type="dxa"/>
            <w:vMerge w:val="restart"/>
            <w:tcBorders>
              <w:top w:val="single" w:sz="4" w:space="0" w:color="auto"/>
              <w:left w:val="nil"/>
              <w:bottom w:val="single" w:sz="4" w:space="0" w:color="auto"/>
              <w:right w:val="nil"/>
            </w:tcBorders>
            <w:noWrap/>
            <w:vAlign w:val="center"/>
            <w:hideMark/>
          </w:tcPr>
          <w:p w14:paraId="7F7421D3"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ESC</w:t>
            </w:r>
          </w:p>
          <w:p w14:paraId="254291D1"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0.488</w:t>
            </w:r>
          </w:p>
          <w:p w14:paraId="05E0C3A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xml:space="preserve">: </w:t>
            </w:r>
            <w:r w:rsidRPr="0000451E">
              <w:rPr>
                <w:rFonts w:eastAsia="DengXian"/>
                <w:b/>
                <w:bCs/>
                <w:color w:val="auto"/>
                <w:sz w:val="20"/>
                <w:szCs w:val="20"/>
              </w:rPr>
              <w:t>67.824</w:t>
            </w:r>
          </w:p>
        </w:tc>
        <w:tc>
          <w:tcPr>
            <w:tcW w:w="937" w:type="dxa"/>
            <w:tcBorders>
              <w:top w:val="single" w:sz="4" w:space="0" w:color="auto"/>
              <w:left w:val="nil"/>
              <w:bottom w:val="single" w:sz="4" w:space="0" w:color="auto"/>
              <w:right w:val="nil"/>
            </w:tcBorders>
            <w:noWrap/>
            <w:vAlign w:val="center"/>
            <w:hideMark/>
          </w:tcPr>
          <w:p w14:paraId="1ABE0D59"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ESC1</w:t>
            </w:r>
          </w:p>
        </w:tc>
        <w:tc>
          <w:tcPr>
            <w:tcW w:w="1309" w:type="dxa"/>
            <w:tcBorders>
              <w:top w:val="single" w:sz="4" w:space="0" w:color="auto"/>
              <w:left w:val="nil"/>
              <w:bottom w:val="single" w:sz="4" w:space="0" w:color="auto"/>
              <w:right w:val="nil"/>
            </w:tcBorders>
            <w:noWrap/>
            <w:vAlign w:val="center"/>
          </w:tcPr>
          <w:p w14:paraId="0812CD9A"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.204</w:t>
            </w:r>
          </w:p>
        </w:tc>
        <w:tc>
          <w:tcPr>
            <w:tcW w:w="1443" w:type="dxa"/>
            <w:tcBorders>
              <w:top w:val="single" w:sz="4" w:space="0" w:color="auto"/>
              <w:left w:val="nil"/>
              <w:bottom w:val="single" w:sz="4" w:space="0" w:color="auto"/>
              <w:right w:val="nil"/>
            </w:tcBorders>
            <w:vAlign w:val="center"/>
          </w:tcPr>
          <w:p w14:paraId="54663E3F"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7</w:t>
            </w:r>
            <w:r w:rsidRPr="0000451E">
              <w:rPr>
                <w:rFonts w:eastAsia="DengXian"/>
                <w:b/>
                <w:bCs/>
                <w:color w:val="auto"/>
                <w:sz w:val="20"/>
                <w:szCs w:val="20"/>
              </w:rPr>
              <w:t>2.401</w:t>
            </w:r>
          </w:p>
        </w:tc>
      </w:tr>
      <w:tr w:rsidR="00CF2179" w:rsidRPr="0000451E" w14:paraId="556E337F"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4646DED7"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27DFC7D5"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4F01F52B"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ESC2</w:t>
            </w:r>
          </w:p>
        </w:tc>
        <w:tc>
          <w:tcPr>
            <w:tcW w:w="1309" w:type="dxa"/>
            <w:tcBorders>
              <w:top w:val="single" w:sz="4" w:space="0" w:color="auto"/>
              <w:left w:val="nil"/>
              <w:bottom w:val="single" w:sz="4" w:space="0" w:color="auto"/>
              <w:right w:val="nil"/>
            </w:tcBorders>
            <w:noWrap/>
            <w:vAlign w:val="center"/>
          </w:tcPr>
          <w:p w14:paraId="192754B4"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.207</w:t>
            </w:r>
          </w:p>
        </w:tc>
        <w:tc>
          <w:tcPr>
            <w:tcW w:w="1443" w:type="dxa"/>
            <w:tcBorders>
              <w:top w:val="single" w:sz="4" w:space="0" w:color="auto"/>
              <w:left w:val="nil"/>
              <w:bottom w:val="single" w:sz="4" w:space="0" w:color="auto"/>
              <w:right w:val="nil"/>
            </w:tcBorders>
            <w:vAlign w:val="center"/>
          </w:tcPr>
          <w:p w14:paraId="14E94E51"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7</w:t>
            </w:r>
            <w:r w:rsidRPr="0000451E">
              <w:rPr>
                <w:rFonts w:eastAsia="DengXian"/>
                <w:bCs/>
                <w:color w:val="auto"/>
                <w:sz w:val="20"/>
                <w:szCs w:val="20"/>
              </w:rPr>
              <w:t>0.421</w:t>
            </w:r>
          </w:p>
        </w:tc>
      </w:tr>
      <w:tr w:rsidR="00CF2179" w:rsidRPr="0000451E" w14:paraId="42827899"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7FBA6035"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2C09BFA0"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0D092609"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ESC3</w:t>
            </w:r>
          </w:p>
        </w:tc>
        <w:tc>
          <w:tcPr>
            <w:tcW w:w="1309" w:type="dxa"/>
            <w:tcBorders>
              <w:top w:val="single" w:sz="4" w:space="0" w:color="auto"/>
              <w:left w:val="nil"/>
              <w:bottom w:val="single" w:sz="4" w:space="0" w:color="auto"/>
              <w:right w:val="nil"/>
            </w:tcBorders>
            <w:noWrap/>
            <w:vAlign w:val="center"/>
          </w:tcPr>
          <w:p w14:paraId="3304D0A2"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.179</w:t>
            </w:r>
          </w:p>
        </w:tc>
        <w:tc>
          <w:tcPr>
            <w:tcW w:w="1443" w:type="dxa"/>
            <w:tcBorders>
              <w:top w:val="single" w:sz="4" w:space="0" w:color="auto"/>
              <w:left w:val="nil"/>
              <w:bottom w:val="single" w:sz="4" w:space="0" w:color="auto"/>
              <w:right w:val="nil"/>
            </w:tcBorders>
            <w:vAlign w:val="center"/>
          </w:tcPr>
          <w:p w14:paraId="5AC49484"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0.066</w:t>
            </w:r>
          </w:p>
        </w:tc>
      </w:tr>
      <w:tr w:rsidR="00CF2179" w:rsidRPr="0000451E" w14:paraId="2398606D"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22596DF6"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4" w:space="0" w:color="auto"/>
              <w:right w:val="nil"/>
            </w:tcBorders>
            <w:noWrap/>
            <w:vAlign w:val="center"/>
            <w:hideMark/>
          </w:tcPr>
          <w:p w14:paraId="5BDC2AD1"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RSC</w:t>
            </w:r>
          </w:p>
          <w:p w14:paraId="28637376"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0.283</w:t>
            </w:r>
          </w:p>
          <w:p w14:paraId="0A51400D"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64.517</w:t>
            </w:r>
          </w:p>
        </w:tc>
        <w:tc>
          <w:tcPr>
            <w:tcW w:w="937" w:type="dxa"/>
            <w:tcBorders>
              <w:top w:val="single" w:sz="4" w:space="0" w:color="auto"/>
              <w:left w:val="nil"/>
              <w:bottom w:val="single" w:sz="4" w:space="0" w:color="auto"/>
              <w:right w:val="nil"/>
            </w:tcBorders>
            <w:noWrap/>
            <w:vAlign w:val="center"/>
            <w:hideMark/>
          </w:tcPr>
          <w:p w14:paraId="6A12DF7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RSC1</w:t>
            </w:r>
          </w:p>
        </w:tc>
        <w:tc>
          <w:tcPr>
            <w:tcW w:w="1309" w:type="dxa"/>
            <w:tcBorders>
              <w:top w:val="single" w:sz="4" w:space="0" w:color="auto"/>
              <w:left w:val="nil"/>
              <w:bottom w:val="single" w:sz="4" w:space="0" w:color="auto"/>
              <w:right w:val="nil"/>
            </w:tcBorders>
            <w:noWrap/>
            <w:vAlign w:val="center"/>
          </w:tcPr>
          <w:p w14:paraId="71134FD6"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.120</w:t>
            </w:r>
          </w:p>
        </w:tc>
        <w:tc>
          <w:tcPr>
            <w:tcW w:w="1443" w:type="dxa"/>
            <w:tcBorders>
              <w:top w:val="single" w:sz="4" w:space="0" w:color="auto"/>
              <w:left w:val="nil"/>
              <w:bottom w:val="single" w:sz="4" w:space="0" w:color="auto"/>
              <w:right w:val="nil"/>
            </w:tcBorders>
            <w:vAlign w:val="center"/>
          </w:tcPr>
          <w:p w14:paraId="0CEAB7C3"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6</w:t>
            </w:r>
            <w:r w:rsidRPr="0000451E">
              <w:rPr>
                <w:rFonts w:eastAsia="DengXian"/>
                <w:b/>
                <w:bCs/>
                <w:color w:val="auto"/>
                <w:sz w:val="20"/>
                <w:szCs w:val="20"/>
              </w:rPr>
              <w:t>6.007</w:t>
            </w:r>
          </w:p>
        </w:tc>
      </w:tr>
      <w:tr w:rsidR="00CF2179" w:rsidRPr="0000451E" w14:paraId="7746E0F1"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27B7EBFF"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55E56A88"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5D34B587"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RSC2</w:t>
            </w:r>
          </w:p>
        </w:tc>
        <w:tc>
          <w:tcPr>
            <w:tcW w:w="1309" w:type="dxa"/>
            <w:tcBorders>
              <w:top w:val="single" w:sz="4" w:space="0" w:color="auto"/>
              <w:left w:val="nil"/>
              <w:bottom w:val="single" w:sz="4" w:space="0" w:color="auto"/>
              <w:right w:val="nil"/>
            </w:tcBorders>
            <w:noWrap/>
            <w:vAlign w:val="center"/>
          </w:tcPr>
          <w:p w14:paraId="4A24D8E1"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.118</w:t>
            </w:r>
          </w:p>
        </w:tc>
        <w:tc>
          <w:tcPr>
            <w:tcW w:w="1443" w:type="dxa"/>
            <w:tcBorders>
              <w:top w:val="single" w:sz="4" w:space="0" w:color="auto"/>
              <w:left w:val="nil"/>
              <w:bottom w:val="single" w:sz="4" w:space="0" w:color="auto"/>
              <w:right w:val="nil"/>
            </w:tcBorders>
            <w:vAlign w:val="center"/>
          </w:tcPr>
          <w:p w14:paraId="02A10B9B"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4.521</w:t>
            </w:r>
          </w:p>
        </w:tc>
      </w:tr>
      <w:tr w:rsidR="00CF2179" w:rsidRPr="0000451E" w14:paraId="28914D66"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75308120"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4" w:space="0" w:color="auto"/>
              <w:right w:val="nil"/>
            </w:tcBorders>
            <w:vAlign w:val="center"/>
            <w:hideMark/>
          </w:tcPr>
          <w:p w14:paraId="60D6980B"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2393BBBC"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RSC3</w:t>
            </w:r>
          </w:p>
        </w:tc>
        <w:tc>
          <w:tcPr>
            <w:tcW w:w="1309" w:type="dxa"/>
            <w:tcBorders>
              <w:top w:val="single" w:sz="4" w:space="0" w:color="auto"/>
              <w:left w:val="nil"/>
              <w:bottom w:val="single" w:sz="4" w:space="0" w:color="auto"/>
              <w:right w:val="nil"/>
            </w:tcBorders>
            <w:noWrap/>
            <w:vAlign w:val="center"/>
          </w:tcPr>
          <w:p w14:paraId="7595D7B0"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.119</w:t>
            </w:r>
          </w:p>
        </w:tc>
        <w:tc>
          <w:tcPr>
            <w:tcW w:w="1443" w:type="dxa"/>
            <w:tcBorders>
              <w:top w:val="single" w:sz="4" w:space="0" w:color="auto"/>
              <w:left w:val="nil"/>
              <w:bottom w:val="single" w:sz="4" w:space="0" w:color="auto"/>
              <w:right w:val="nil"/>
            </w:tcBorders>
            <w:vAlign w:val="center"/>
          </w:tcPr>
          <w:p w14:paraId="10806437"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2.541</w:t>
            </w:r>
          </w:p>
        </w:tc>
      </w:tr>
      <w:tr w:rsidR="00CF2179" w:rsidRPr="0000451E" w14:paraId="6B293185"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69531D77" w14:textId="77777777" w:rsidR="00CF2179" w:rsidRPr="0000451E" w:rsidRDefault="00CF2179" w:rsidP="00EF57EC">
            <w:pPr>
              <w:spacing w:line="240" w:lineRule="auto"/>
              <w:rPr>
                <w:rFonts w:eastAsia="DengXian"/>
                <w:bCs/>
                <w:color w:val="auto"/>
                <w:sz w:val="20"/>
                <w:szCs w:val="20"/>
              </w:rPr>
            </w:pPr>
          </w:p>
        </w:tc>
        <w:tc>
          <w:tcPr>
            <w:tcW w:w="2033" w:type="dxa"/>
            <w:vMerge w:val="restart"/>
            <w:tcBorders>
              <w:top w:val="single" w:sz="4" w:space="0" w:color="auto"/>
              <w:left w:val="nil"/>
              <w:bottom w:val="single" w:sz="12" w:space="0" w:color="auto"/>
              <w:right w:val="nil"/>
            </w:tcBorders>
            <w:noWrap/>
            <w:vAlign w:val="center"/>
            <w:hideMark/>
          </w:tcPr>
          <w:p w14:paraId="349E4F26" w14:textId="77777777" w:rsidR="00CF2179" w:rsidRPr="0000451E" w:rsidRDefault="00CF2179" w:rsidP="00EF57EC">
            <w:pPr>
              <w:spacing w:line="240" w:lineRule="auto"/>
              <w:jc w:val="center"/>
              <w:rPr>
                <w:rFonts w:eastAsia="DengXian"/>
                <w:bCs/>
                <w:color w:val="auto"/>
                <w:sz w:val="20"/>
                <w:szCs w:val="20"/>
              </w:rPr>
            </w:pPr>
            <w:r w:rsidRPr="0000451E">
              <w:rPr>
                <w:rFonts w:eastAsia="DengXian"/>
                <w:bCs/>
                <w:color w:val="auto"/>
                <w:sz w:val="20"/>
                <w:szCs w:val="20"/>
              </w:rPr>
              <w:t>RRC</w:t>
            </w:r>
          </w:p>
          <w:p w14:paraId="384F3461"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I</w:t>
            </w:r>
            <w:r w:rsidRPr="0000451E">
              <w:rPr>
                <w:rFonts w:eastAsia="DengXian" w:hint="eastAsia"/>
                <w:bCs/>
                <w:color w:val="auto"/>
                <w:sz w:val="20"/>
                <w:szCs w:val="20"/>
              </w:rPr>
              <w:t>mportance</w:t>
            </w:r>
            <w:r w:rsidRPr="0000451E">
              <w:rPr>
                <w:rFonts w:eastAsia="DengXian"/>
                <w:bCs/>
                <w:color w:val="auto"/>
                <w:sz w:val="20"/>
                <w:szCs w:val="20"/>
              </w:rPr>
              <w:t xml:space="preserve">: </w:t>
            </w:r>
            <w:r w:rsidRPr="0000451E">
              <w:rPr>
                <w:rFonts w:eastAsia="DengXian"/>
                <w:b/>
                <w:bCs/>
                <w:color w:val="auto"/>
                <w:sz w:val="20"/>
                <w:szCs w:val="20"/>
              </w:rPr>
              <w:t>0.496</w:t>
            </w:r>
          </w:p>
          <w:p w14:paraId="51994355"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P</w:t>
            </w:r>
            <w:r w:rsidRPr="0000451E">
              <w:rPr>
                <w:rFonts w:eastAsia="DengXian" w:hint="eastAsia"/>
                <w:bCs/>
                <w:color w:val="auto"/>
                <w:sz w:val="20"/>
                <w:szCs w:val="20"/>
              </w:rPr>
              <w:t>erformance</w:t>
            </w:r>
            <w:r w:rsidRPr="0000451E">
              <w:rPr>
                <w:rFonts w:eastAsia="DengXian"/>
                <w:bCs/>
                <w:color w:val="auto"/>
                <w:sz w:val="20"/>
                <w:szCs w:val="20"/>
              </w:rPr>
              <w:t>: 67.776</w:t>
            </w:r>
          </w:p>
        </w:tc>
        <w:tc>
          <w:tcPr>
            <w:tcW w:w="937" w:type="dxa"/>
            <w:tcBorders>
              <w:top w:val="single" w:sz="4" w:space="0" w:color="auto"/>
              <w:left w:val="nil"/>
              <w:bottom w:val="nil"/>
              <w:right w:val="nil"/>
            </w:tcBorders>
            <w:noWrap/>
            <w:vAlign w:val="center"/>
            <w:hideMark/>
          </w:tcPr>
          <w:p w14:paraId="7FB8E266"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RRC1</w:t>
            </w:r>
          </w:p>
        </w:tc>
        <w:tc>
          <w:tcPr>
            <w:tcW w:w="1309" w:type="dxa"/>
            <w:tcBorders>
              <w:top w:val="single" w:sz="4" w:space="0" w:color="auto"/>
              <w:left w:val="nil"/>
              <w:bottom w:val="nil"/>
              <w:right w:val="nil"/>
            </w:tcBorders>
            <w:noWrap/>
            <w:vAlign w:val="center"/>
          </w:tcPr>
          <w:p w14:paraId="72D2710B"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0</w:t>
            </w:r>
            <w:r w:rsidRPr="0000451E">
              <w:rPr>
                <w:rFonts w:eastAsia="DengXian"/>
                <w:b/>
                <w:bCs/>
                <w:color w:val="auto"/>
                <w:sz w:val="20"/>
                <w:szCs w:val="20"/>
              </w:rPr>
              <w:t>.202</w:t>
            </w:r>
          </w:p>
        </w:tc>
        <w:tc>
          <w:tcPr>
            <w:tcW w:w="1443" w:type="dxa"/>
            <w:tcBorders>
              <w:top w:val="single" w:sz="4" w:space="0" w:color="auto"/>
              <w:left w:val="nil"/>
              <w:bottom w:val="single" w:sz="4" w:space="0" w:color="auto"/>
              <w:right w:val="nil"/>
            </w:tcBorders>
            <w:vAlign w:val="center"/>
          </w:tcPr>
          <w:p w14:paraId="0E4794EE" w14:textId="77777777" w:rsidR="00CF2179" w:rsidRPr="0000451E" w:rsidRDefault="00CF2179" w:rsidP="00EF57EC">
            <w:pPr>
              <w:spacing w:line="240" w:lineRule="auto"/>
              <w:rPr>
                <w:rFonts w:eastAsia="DengXian"/>
                <w:b/>
                <w:bCs/>
                <w:color w:val="auto"/>
                <w:sz w:val="20"/>
                <w:szCs w:val="20"/>
              </w:rPr>
            </w:pPr>
            <w:r w:rsidRPr="0000451E">
              <w:rPr>
                <w:rFonts w:eastAsia="DengXian" w:hint="eastAsia"/>
                <w:b/>
                <w:bCs/>
                <w:color w:val="auto"/>
                <w:sz w:val="20"/>
                <w:szCs w:val="20"/>
              </w:rPr>
              <w:t>6</w:t>
            </w:r>
            <w:r w:rsidRPr="0000451E">
              <w:rPr>
                <w:rFonts w:eastAsia="DengXian"/>
                <w:b/>
                <w:bCs/>
                <w:color w:val="auto"/>
                <w:sz w:val="20"/>
                <w:szCs w:val="20"/>
              </w:rPr>
              <w:t>7.946</w:t>
            </w:r>
          </w:p>
        </w:tc>
      </w:tr>
      <w:tr w:rsidR="00CF2179" w:rsidRPr="0000451E" w14:paraId="5AC7DB33"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265DAAF6"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12" w:space="0" w:color="auto"/>
              <w:right w:val="nil"/>
            </w:tcBorders>
            <w:vAlign w:val="center"/>
            <w:hideMark/>
          </w:tcPr>
          <w:p w14:paraId="72746BB7"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4" w:space="0" w:color="auto"/>
              <w:right w:val="nil"/>
            </w:tcBorders>
            <w:noWrap/>
            <w:vAlign w:val="center"/>
            <w:hideMark/>
          </w:tcPr>
          <w:p w14:paraId="77554F34"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RRC2</w:t>
            </w:r>
          </w:p>
        </w:tc>
        <w:tc>
          <w:tcPr>
            <w:tcW w:w="1309" w:type="dxa"/>
            <w:tcBorders>
              <w:top w:val="single" w:sz="4" w:space="0" w:color="auto"/>
              <w:left w:val="nil"/>
              <w:bottom w:val="single" w:sz="4" w:space="0" w:color="auto"/>
              <w:right w:val="nil"/>
            </w:tcBorders>
            <w:noWrap/>
            <w:vAlign w:val="center"/>
          </w:tcPr>
          <w:p w14:paraId="1ECC6452"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.197</w:t>
            </w:r>
          </w:p>
        </w:tc>
        <w:tc>
          <w:tcPr>
            <w:tcW w:w="1443" w:type="dxa"/>
            <w:tcBorders>
              <w:top w:val="single" w:sz="4" w:space="0" w:color="auto"/>
              <w:left w:val="nil"/>
              <w:bottom w:val="single" w:sz="4" w:space="0" w:color="auto"/>
              <w:right w:val="nil"/>
            </w:tcBorders>
            <w:vAlign w:val="center"/>
          </w:tcPr>
          <w:p w14:paraId="22315CF5"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4.604</w:t>
            </w:r>
          </w:p>
        </w:tc>
      </w:tr>
      <w:tr w:rsidR="00CF2179" w:rsidRPr="0000451E" w14:paraId="239D33FD" w14:textId="77777777" w:rsidTr="00EF57EC">
        <w:trPr>
          <w:trHeight w:hRule="exact" w:val="397"/>
          <w:jc w:val="center"/>
        </w:trPr>
        <w:tc>
          <w:tcPr>
            <w:tcW w:w="2635" w:type="dxa"/>
            <w:vMerge/>
            <w:tcBorders>
              <w:top w:val="single" w:sz="4" w:space="0" w:color="auto"/>
              <w:left w:val="nil"/>
              <w:bottom w:val="single" w:sz="12" w:space="0" w:color="auto"/>
              <w:right w:val="nil"/>
            </w:tcBorders>
            <w:vAlign w:val="center"/>
            <w:hideMark/>
          </w:tcPr>
          <w:p w14:paraId="40311635" w14:textId="77777777" w:rsidR="00CF2179" w:rsidRPr="0000451E" w:rsidRDefault="00CF2179" w:rsidP="00EF57EC">
            <w:pPr>
              <w:spacing w:line="240" w:lineRule="auto"/>
              <w:rPr>
                <w:rFonts w:eastAsia="DengXian"/>
                <w:bCs/>
                <w:color w:val="auto"/>
                <w:sz w:val="20"/>
                <w:szCs w:val="20"/>
              </w:rPr>
            </w:pPr>
          </w:p>
        </w:tc>
        <w:tc>
          <w:tcPr>
            <w:tcW w:w="2033" w:type="dxa"/>
            <w:vMerge/>
            <w:tcBorders>
              <w:top w:val="single" w:sz="4" w:space="0" w:color="auto"/>
              <w:left w:val="nil"/>
              <w:bottom w:val="single" w:sz="12" w:space="0" w:color="auto"/>
              <w:right w:val="nil"/>
            </w:tcBorders>
            <w:vAlign w:val="center"/>
            <w:hideMark/>
          </w:tcPr>
          <w:p w14:paraId="362DD190" w14:textId="77777777" w:rsidR="00CF2179" w:rsidRPr="0000451E" w:rsidRDefault="00CF2179" w:rsidP="00EF57EC">
            <w:pPr>
              <w:spacing w:line="240" w:lineRule="auto"/>
              <w:rPr>
                <w:rFonts w:eastAsia="DengXian"/>
                <w:bCs/>
                <w:color w:val="auto"/>
                <w:sz w:val="20"/>
                <w:szCs w:val="20"/>
              </w:rPr>
            </w:pPr>
          </w:p>
        </w:tc>
        <w:tc>
          <w:tcPr>
            <w:tcW w:w="937" w:type="dxa"/>
            <w:tcBorders>
              <w:top w:val="single" w:sz="4" w:space="0" w:color="auto"/>
              <w:left w:val="nil"/>
              <w:bottom w:val="single" w:sz="12" w:space="0" w:color="auto"/>
              <w:right w:val="nil"/>
            </w:tcBorders>
            <w:noWrap/>
            <w:vAlign w:val="center"/>
            <w:hideMark/>
          </w:tcPr>
          <w:p w14:paraId="16CD40C8" w14:textId="77777777" w:rsidR="00CF2179" w:rsidRPr="0000451E" w:rsidRDefault="00CF2179" w:rsidP="00EF57EC">
            <w:pPr>
              <w:spacing w:line="240" w:lineRule="auto"/>
              <w:rPr>
                <w:rFonts w:eastAsia="DengXian"/>
                <w:bCs/>
                <w:color w:val="auto"/>
                <w:sz w:val="20"/>
                <w:szCs w:val="20"/>
              </w:rPr>
            </w:pPr>
            <w:r w:rsidRPr="0000451E">
              <w:rPr>
                <w:rFonts w:eastAsia="DengXian"/>
                <w:bCs/>
                <w:color w:val="auto"/>
                <w:sz w:val="20"/>
                <w:szCs w:val="20"/>
              </w:rPr>
              <w:t>RRC3</w:t>
            </w:r>
          </w:p>
        </w:tc>
        <w:tc>
          <w:tcPr>
            <w:tcW w:w="1309" w:type="dxa"/>
            <w:tcBorders>
              <w:top w:val="single" w:sz="4" w:space="0" w:color="auto"/>
              <w:left w:val="nil"/>
              <w:bottom w:val="single" w:sz="12" w:space="0" w:color="auto"/>
              <w:right w:val="nil"/>
            </w:tcBorders>
            <w:noWrap/>
            <w:vAlign w:val="center"/>
          </w:tcPr>
          <w:p w14:paraId="5B3AE65C"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0</w:t>
            </w:r>
            <w:r w:rsidRPr="0000451E">
              <w:rPr>
                <w:rFonts w:eastAsia="DengXian"/>
                <w:bCs/>
                <w:color w:val="auto"/>
                <w:sz w:val="20"/>
                <w:szCs w:val="20"/>
              </w:rPr>
              <w:t>.194</w:t>
            </w:r>
          </w:p>
        </w:tc>
        <w:tc>
          <w:tcPr>
            <w:tcW w:w="1443" w:type="dxa"/>
            <w:tcBorders>
              <w:top w:val="single" w:sz="4" w:space="0" w:color="auto"/>
              <w:left w:val="nil"/>
              <w:bottom w:val="single" w:sz="12" w:space="0" w:color="auto"/>
              <w:right w:val="nil"/>
            </w:tcBorders>
            <w:vAlign w:val="center"/>
          </w:tcPr>
          <w:p w14:paraId="7DA44FFA" w14:textId="77777777" w:rsidR="00CF2179" w:rsidRPr="0000451E" w:rsidRDefault="00CF2179" w:rsidP="00EF57EC">
            <w:pPr>
              <w:spacing w:line="240" w:lineRule="auto"/>
              <w:rPr>
                <w:rFonts w:eastAsia="DengXian"/>
                <w:bCs/>
                <w:color w:val="auto"/>
                <w:sz w:val="20"/>
                <w:szCs w:val="20"/>
              </w:rPr>
            </w:pPr>
            <w:r w:rsidRPr="0000451E">
              <w:rPr>
                <w:rFonts w:eastAsia="DengXian" w:hint="eastAsia"/>
                <w:bCs/>
                <w:color w:val="auto"/>
                <w:sz w:val="20"/>
                <w:szCs w:val="20"/>
              </w:rPr>
              <w:t>6</w:t>
            </w:r>
            <w:r w:rsidRPr="0000451E">
              <w:rPr>
                <w:rFonts w:eastAsia="DengXian"/>
                <w:bCs/>
                <w:color w:val="auto"/>
                <w:sz w:val="20"/>
                <w:szCs w:val="20"/>
              </w:rPr>
              <w:t>7.698</w:t>
            </w:r>
          </w:p>
        </w:tc>
      </w:tr>
    </w:tbl>
    <w:p w14:paraId="1EEC9119" w14:textId="79A03605" w:rsidR="0003442D" w:rsidRPr="0000451E" w:rsidRDefault="0003442D" w:rsidP="009A7DA6">
      <w:pPr>
        <w:rPr>
          <w:color w:val="auto"/>
          <w:kern w:val="2"/>
          <w:sz w:val="20"/>
          <w:szCs w:val="22"/>
        </w:rPr>
      </w:pPr>
      <w:r w:rsidRPr="0000451E">
        <w:rPr>
          <w:color w:val="auto"/>
          <w:kern w:val="2"/>
          <w:sz w:val="20"/>
          <w:szCs w:val="22"/>
        </w:rPr>
        <w:t>N</w:t>
      </w:r>
      <w:r w:rsidRPr="0000451E">
        <w:rPr>
          <w:rFonts w:hint="eastAsia"/>
          <w:color w:val="auto"/>
          <w:kern w:val="2"/>
          <w:sz w:val="20"/>
          <w:szCs w:val="22"/>
        </w:rPr>
        <w:t>ote:</w:t>
      </w:r>
      <w:r w:rsidRPr="0000451E">
        <w:rPr>
          <w:color w:val="auto"/>
          <w:kern w:val="2"/>
          <w:sz w:val="20"/>
          <w:szCs w:val="22"/>
        </w:rPr>
        <w:t xml:space="preserve"> See Table 1 for all abbreviations in column ‘Item’.</w:t>
      </w:r>
    </w:p>
    <w:p w14:paraId="35925EAF" w14:textId="6F838DF6" w:rsidR="00605702" w:rsidRPr="0000451E" w:rsidRDefault="00104792" w:rsidP="007E75A5">
      <w:pPr>
        <w:ind w:firstLineChars="200" w:firstLine="480"/>
        <w:rPr>
          <w:color w:val="auto"/>
        </w:rPr>
      </w:pPr>
      <w:r w:rsidRPr="0000451E">
        <w:rPr>
          <w:color w:val="auto"/>
        </w:rPr>
        <w:t xml:space="preserve">As can </w:t>
      </w:r>
      <w:r w:rsidR="00605702" w:rsidRPr="0000451E">
        <w:rPr>
          <w:color w:val="auto"/>
        </w:rPr>
        <w:t xml:space="preserve">be seen from </w:t>
      </w:r>
      <w:r w:rsidRPr="0000451E">
        <w:rPr>
          <w:color w:val="auto"/>
        </w:rPr>
        <w:t xml:space="preserve">Table </w:t>
      </w:r>
      <w:r w:rsidR="00605702" w:rsidRPr="0000451E">
        <w:rPr>
          <w:color w:val="auto"/>
        </w:rPr>
        <w:t xml:space="preserve">8, compared with green production, </w:t>
      </w:r>
      <w:r w:rsidRPr="0000451E">
        <w:rPr>
          <w:color w:val="auto"/>
        </w:rPr>
        <w:t xml:space="preserve">the </w:t>
      </w:r>
      <w:r w:rsidR="00605702" w:rsidRPr="0000451E">
        <w:rPr>
          <w:color w:val="auto"/>
        </w:rPr>
        <w:t xml:space="preserve">business model can play a more important role in cultivating and improving green dynamic capability </w:t>
      </w:r>
      <w:r w:rsidR="00605702" w:rsidRPr="0000451E">
        <w:rPr>
          <w:color w:val="auto"/>
        </w:rPr>
        <w:lastRenderedPageBreak/>
        <w:t>(importance = 0.559). I</w:t>
      </w:r>
      <w:r w:rsidR="00605702" w:rsidRPr="0000451E">
        <w:rPr>
          <w:rFonts w:hint="eastAsia"/>
          <w:color w:val="auto"/>
        </w:rPr>
        <w:t>n</w:t>
      </w:r>
      <w:r w:rsidR="00605702" w:rsidRPr="0000451E">
        <w:rPr>
          <w:color w:val="auto"/>
        </w:rPr>
        <w:t xml:space="preserve"> </w:t>
      </w:r>
      <w:r w:rsidRPr="0000451E">
        <w:rPr>
          <w:color w:val="auto"/>
        </w:rPr>
        <w:t xml:space="preserve">the </w:t>
      </w:r>
      <w:r w:rsidR="00605702" w:rsidRPr="0000451E">
        <w:rPr>
          <w:rFonts w:hint="eastAsia"/>
          <w:color w:val="auto"/>
        </w:rPr>
        <w:t>business</w:t>
      </w:r>
      <w:r w:rsidR="00605702" w:rsidRPr="0000451E">
        <w:rPr>
          <w:color w:val="auto"/>
        </w:rPr>
        <w:t xml:space="preserve"> </w:t>
      </w:r>
      <w:r w:rsidR="00605702" w:rsidRPr="0000451E">
        <w:rPr>
          <w:rFonts w:hint="eastAsia"/>
          <w:color w:val="auto"/>
        </w:rPr>
        <w:t>model,</w:t>
      </w:r>
      <w:r w:rsidR="00605702" w:rsidRPr="0000451E">
        <w:rPr>
          <w:color w:val="auto"/>
        </w:rPr>
        <w:t xml:space="preserve"> key resources (KR) can play the most important role in adjusting business models to improve the green dynamic capabilities of an enterprise, although its performance is the lowest.</w:t>
      </w:r>
      <w:r w:rsidR="00605702" w:rsidRPr="0000451E">
        <w:rPr>
          <w:rFonts w:ascii="Arial" w:hAnsi="Arial" w:cs="Arial"/>
          <w:color w:val="auto"/>
          <w:sz w:val="20"/>
          <w:szCs w:val="20"/>
          <w:shd w:val="clear" w:color="auto" w:fill="F7F8FA"/>
        </w:rPr>
        <w:t xml:space="preserve"> </w:t>
      </w:r>
      <w:r w:rsidR="00605702" w:rsidRPr="0000451E">
        <w:rPr>
          <w:color w:val="auto"/>
        </w:rPr>
        <w:t>In the business model, customer value proposition (CVP) ranked second in importance to green dynamic capability, and key process (KP) and value capture (V</w:t>
      </w:r>
      <w:r w:rsidR="00D209D0">
        <w:rPr>
          <w:color w:val="auto"/>
        </w:rPr>
        <w:t>C</w:t>
      </w:r>
      <w:r w:rsidR="00605702" w:rsidRPr="0000451E">
        <w:rPr>
          <w:color w:val="auto"/>
        </w:rPr>
        <w:t>) ranked the lowest in importance.</w:t>
      </w:r>
      <w:r w:rsidR="00605702" w:rsidRPr="0000451E">
        <w:rPr>
          <w:rFonts w:ascii="Arial" w:hAnsi="Arial" w:cs="Arial"/>
          <w:color w:val="auto"/>
          <w:sz w:val="20"/>
          <w:szCs w:val="20"/>
          <w:shd w:val="clear" w:color="auto" w:fill="F7F8FA"/>
        </w:rPr>
        <w:t xml:space="preserve"> </w:t>
      </w:r>
      <w:r w:rsidR="00605702" w:rsidRPr="0000451E">
        <w:rPr>
          <w:color w:val="auto"/>
        </w:rPr>
        <w:t>At the indicator level of different sources, KP3 is the most important indicator for the business model. In the customer value proposition, CVP2 has the greatest impact on the business model, and its performance is much higher than other indicators in key resources and value capture. KR3 and</w:t>
      </w:r>
      <w:r w:rsidR="00D85578" w:rsidRPr="0000451E">
        <w:rPr>
          <w:color w:val="auto"/>
        </w:rPr>
        <w:t xml:space="preserve"> VC</w:t>
      </w:r>
      <w:r w:rsidR="00605702" w:rsidRPr="0000451E">
        <w:rPr>
          <w:color w:val="auto"/>
        </w:rPr>
        <w:t>3 are the most important indicators for the business model.</w:t>
      </w:r>
    </w:p>
    <w:p w14:paraId="0360531A" w14:textId="5D8FF359" w:rsidR="00605702" w:rsidRPr="0000451E" w:rsidRDefault="00605702" w:rsidP="007E75A5">
      <w:pPr>
        <w:ind w:firstLineChars="200" w:firstLine="480"/>
        <w:rPr>
          <w:rFonts w:eastAsiaTheme="minorEastAsia"/>
          <w:bCs/>
          <w:color w:val="auto"/>
        </w:rPr>
      </w:pPr>
      <w:r w:rsidRPr="0000451E">
        <w:rPr>
          <w:rFonts w:eastAsiaTheme="minorEastAsia"/>
          <w:bCs/>
          <w:color w:val="auto"/>
        </w:rPr>
        <w:t xml:space="preserve">In terms of green production, green production practice (GPP) has the highest influence (importance) and performance on </w:t>
      </w:r>
      <w:r w:rsidR="0003442D" w:rsidRPr="0000451E">
        <w:rPr>
          <w:rFonts w:eastAsiaTheme="minorEastAsia"/>
          <w:bCs/>
          <w:color w:val="auto"/>
        </w:rPr>
        <w:t>fostering</w:t>
      </w:r>
      <w:r w:rsidRPr="0000451E">
        <w:rPr>
          <w:rFonts w:eastAsiaTheme="minorEastAsia"/>
          <w:bCs/>
          <w:color w:val="auto"/>
        </w:rPr>
        <w:t xml:space="preserve"> green dynamic </w:t>
      </w:r>
      <w:r w:rsidRPr="0000451E">
        <w:rPr>
          <w:rFonts w:eastAsiaTheme="minorEastAsia" w:hint="eastAsia"/>
          <w:bCs/>
          <w:color w:val="auto"/>
        </w:rPr>
        <w:t>cap</w:t>
      </w:r>
      <w:r w:rsidRPr="0000451E">
        <w:rPr>
          <w:rFonts w:eastAsiaTheme="minorEastAsia"/>
          <w:bCs/>
          <w:color w:val="auto"/>
        </w:rPr>
        <w:t>ability. In the green production practice, GPP3 is the most important to green production, while GPP4 has higher performance.</w:t>
      </w:r>
      <w:r w:rsidRPr="0000451E">
        <w:rPr>
          <w:rFonts w:eastAsiaTheme="minorEastAsia"/>
          <w:color w:val="auto"/>
        </w:rPr>
        <w:t xml:space="preserve"> </w:t>
      </w:r>
      <w:r w:rsidRPr="0000451E">
        <w:rPr>
          <w:rFonts w:eastAsiaTheme="minorEastAsia"/>
          <w:bCs/>
          <w:color w:val="auto"/>
        </w:rPr>
        <w:t xml:space="preserve">In terms of </w:t>
      </w:r>
      <w:r w:rsidR="00104792" w:rsidRPr="0000451E">
        <w:rPr>
          <w:rFonts w:eastAsiaTheme="minorEastAsia"/>
          <w:bCs/>
          <w:color w:val="auto"/>
        </w:rPr>
        <w:t xml:space="preserve">the </w:t>
      </w:r>
      <w:r w:rsidRPr="0000451E">
        <w:rPr>
          <w:rFonts w:eastAsiaTheme="minorEastAsia"/>
          <w:bCs/>
          <w:color w:val="auto"/>
        </w:rPr>
        <w:t>green production principle, GGPR3 is far more important to green production than other indicators, and its performance is also the best.</w:t>
      </w:r>
    </w:p>
    <w:p w14:paraId="6F68B1DB" w14:textId="3487E65B" w:rsidR="00605702" w:rsidRPr="0000451E" w:rsidRDefault="0003442D" w:rsidP="00563E82">
      <w:pPr>
        <w:ind w:firstLineChars="200" w:firstLine="480"/>
        <w:rPr>
          <w:rFonts w:eastAsiaTheme="minorEastAsia"/>
          <w:bCs/>
          <w:color w:val="auto"/>
        </w:rPr>
      </w:pPr>
      <w:r w:rsidRPr="0000451E">
        <w:rPr>
          <w:rFonts w:eastAsiaTheme="minorEastAsia"/>
          <w:bCs/>
          <w:color w:val="auto"/>
        </w:rPr>
        <w:t>Finally, i</w:t>
      </w:r>
      <w:r w:rsidR="00A1547E" w:rsidRPr="0000451E">
        <w:rPr>
          <w:rFonts w:eastAsiaTheme="minorEastAsia"/>
          <w:bCs/>
          <w:color w:val="auto"/>
        </w:rPr>
        <w:t xml:space="preserve">t can be </w:t>
      </w:r>
      <w:r w:rsidRPr="0000451E">
        <w:rPr>
          <w:rFonts w:eastAsiaTheme="minorEastAsia"/>
          <w:bCs/>
          <w:color w:val="auto"/>
        </w:rPr>
        <w:t>seen</w:t>
      </w:r>
      <w:r w:rsidR="00A1547E" w:rsidRPr="0000451E">
        <w:rPr>
          <w:rFonts w:eastAsiaTheme="minorEastAsia"/>
          <w:bCs/>
          <w:color w:val="auto"/>
        </w:rPr>
        <w:t xml:space="preserve"> that resource </w:t>
      </w:r>
      <w:r w:rsidR="00A1547E" w:rsidRPr="0000451E">
        <w:rPr>
          <w:rFonts w:eastAsiaTheme="minorEastAsia" w:hint="eastAsia"/>
          <w:bCs/>
          <w:color w:val="auto"/>
        </w:rPr>
        <w:t>reconstruct</w:t>
      </w:r>
      <w:r w:rsidR="00A1547E" w:rsidRPr="0000451E">
        <w:rPr>
          <w:rFonts w:eastAsiaTheme="minorEastAsia"/>
          <w:bCs/>
          <w:color w:val="auto"/>
        </w:rPr>
        <w:t xml:space="preserve">ion </w:t>
      </w:r>
      <w:r w:rsidR="00A1547E" w:rsidRPr="0000451E">
        <w:rPr>
          <w:rFonts w:eastAsiaTheme="minorEastAsia" w:hint="eastAsia"/>
          <w:bCs/>
          <w:color w:val="auto"/>
        </w:rPr>
        <w:t>ca</w:t>
      </w:r>
      <w:r w:rsidR="00A1547E" w:rsidRPr="0000451E">
        <w:rPr>
          <w:rFonts w:eastAsiaTheme="minorEastAsia"/>
          <w:bCs/>
          <w:color w:val="auto"/>
        </w:rPr>
        <w:t xml:space="preserve">pability is an important factor in green dynamic capability (importance = 0.496), while environmental </w:t>
      </w:r>
      <w:r w:rsidR="00A1547E" w:rsidRPr="0000451E">
        <w:rPr>
          <w:rFonts w:eastAsiaTheme="minorEastAsia" w:hint="eastAsia"/>
          <w:bCs/>
          <w:color w:val="auto"/>
        </w:rPr>
        <w:t>sensing</w:t>
      </w:r>
      <w:r w:rsidR="00A1547E" w:rsidRPr="0000451E">
        <w:rPr>
          <w:rFonts w:eastAsiaTheme="minorEastAsia"/>
          <w:bCs/>
          <w:color w:val="auto"/>
        </w:rPr>
        <w:t xml:space="preserve"> </w:t>
      </w:r>
      <w:r w:rsidR="00A1547E" w:rsidRPr="0000451E">
        <w:rPr>
          <w:rFonts w:eastAsiaTheme="minorEastAsia" w:hint="eastAsia"/>
          <w:bCs/>
          <w:color w:val="auto"/>
        </w:rPr>
        <w:t>capability</w:t>
      </w:r>
      <w:r w:rsidR="00A1547E" w:rsidRPr="0000451E">
        <w:rPr>
          <w:rFonts w:eastAsiaTheme="minorEastAsia"/>
          <w:bCs/>
          <w:color w:val="auto"/>
        </w:rPr>
        <w:t xml:space="preserve"> has a better performance (performance = 67.824)</w:t>
      </w:r>
      <w:bookmarkEnd w:id="78"/>
      <w:r w:rsidR="00A1547E" w:rsidRPr="0000451E">
        <w:rPr>
          <w:rFonts w:eastAsiaTheme="minorEastAsia"/>
          <w:bCs/>
          <w:color w:val="auto"/>
        </w:rPr>
        <w:t>.</w:t>
      </w:r>
      <w:bookmarkEnd w:id="79"/>
    </w:p>
    <w:p w14:paraId="52DA678E" w14:textId="77777777" w:rsidR="00605702" w:rsidRPr="0000451E" w:rsidRDefault="00605702" w:rsidP="007E75A5">
      <w:pPr>
        <w:rPr>
          <w:rFonts w:eastAsiaTheme="minorEastAsia"/>
          <w:color w:val="auto"/>
        </w:rPr>
      </w:pPr>
    </w:p>
    <w:p w14:paraId="1033EA5D" w14:textId="3710A4B5" w:rsidR="00B1000E" w:rsidRPr="0000451E" w:rsidRDefault="00B1000E" w:rsidP="007E75A5">
      <w:pPr>
        <w:pStyle w:val="Heading1"/>
        <w:spacing w:before="30" w:after="30" w:line="360" w:lineRule="auto"/>
        <w:rPr>
          <w:color w:val="auto"/>
          <w:sz w:val="28"/>
          <w:szCs w:val="28"/>
        </w:rPr>
      </w:pPr>
      <w:r w:rsidRPr="0000451E">
        <w:rPr>
          <w:color w:val="auto"/>
          <w:sz w:val="28"/>
          <w:szCs w:val="28"/>
        </w:rPr>
        <w:t>5. D</w:t>
      </w:r>
      <w:r w:rsidRPr="0000451E">
        <w:rPr>
          <w:rFonts w:hint="eastAsia"/>
          <w:color w:val="auto"/>
          <w:sz w:val="28"/>
          <w:szCs w:val="28"/>
        </w:rPr>
        <w:t>iscussion</w:t>
      </w:r>
    </w:p>
    <w:p w14:paraId="0AD3E902" w14:textId="765F8005" w:rsidR="00B1000E" w:rsidRPr="0000451E" w:rsidRDefault="00B1000E" w:rsidP="007E75A5">
      <w:pPr>
        <w:ind w:firstLineChars="200" w:firstLine="480"/>
        <w:rPr>
          <w:color w:val="auto"/>
        </w:rPr>
      </w:pPr>
      <w:bookmarkStart w:id="80" w:name="_Hlk13236715"/>
      <w:r w:rsidRPr="0000451E">
        <w:rPr>
          <w:color w:val="auto"/>
        </w:rPr>
        <w:t xml:space="preserve">This </w:t>
      </w:r>
      <w:r w:rsidR="00696862" w:rsidRPr="0000451E">
        <w:rPr>
          <w:color w:val="auto"/>
        </w:rPr>
        <w:t>research study has examined</w:t>
      </w:r>
      <w:r w:rsidRPr="0000451E">
        <w:rPr>
          <w:color w:val="auto"/>
        </w:rPr>
        <w:t xml:space="preserve"> the </w:t>
      </w:r>
      <w:r w:rsidR="00AC0C16" w:rsidRPr="0000451E">
        <w:rPr>
          <w:color w:val="auto"/>
        </w:rPr>
        <w:t>factors influencing</w:t>
      </w:r>
      <w:r w:rsidRPr="0000451E">
        <w:rPr>
          <w:color w:val="auto"/>
        </w:rPr>
        <w:t xml:space="preserve"> green </w:t>
      </w:r>
      <w:r w:rsidR="001A20B9" w:rsidRPr="0000451E">
        <w:rPr>
          <w:color w:val="auto"/>
        </w:rPr>
        <w:t>dynamic</w:t>
      </w:r>
      <w:r w:rsidRPr="0000451E">
        <w:rPr>
          <w:color w:val="auto"/>
        </w:rPr>
        <w:t xml:space="preserve"> capabilit</w:t>
      </w:r>
      <w:r w:rsidR="001A20B9" w:rsidRPr="0000451E">
        <w:rPr>
          <w:color w:val="auto"/>
        </w:rPr>
        <w:t>y</w:t>
      </w:r>
      <w:r w:rsidRPr="0000451E">
        <w:rPr>
          <w:color w:val="auto"/>
        </w:rPr>
        <w:t xml:space="preserve"> of construction </w:t>
      </w:r>
      <w:r w:rsidRPr="0000451E">
        <w:rPr>
          <w:rFonts w:hint="eastAsia"/>
          <w:color w:val="auto"/>
        </w:rPr>
        <w:t>enterprise</w:t>
      </w:r>
      <w:r w:rsidR="00BE18AF" w:rsidRPr="0000451E">
        <w:rPr>
          <w:color w:val="auto"/>
        </w:rPr>
        <w:t>s</w:t>
      </w:r>
      <w:r w:rsidR="00AC0C16" w:rsidRPr="0000451E">
        <w:rPr>
          <w:color w:val="auto"/>
        </w:rPr>
        <w:t xml:space="preserve">. It has also </w:t>
      </w:r>
      <w:r w:rsidR="00696862" w:rsidRPr="0000451E">
        <w:rPr>
          <w:color w:val="auto"/>
        </w:rPr>
        <w:t xml:space="preserve">explored </w:t>
      </w:r>
      <w:r w:rsidRPr="0000451E">
        <w:rPr>
          <w:color w:val="auto"/>
        </w:rPr>
        <w:t xml:space="preserve">the impact of </w:t>
      </w:r>
      <w:r w:rsidR="00696862" w:rsidRPr="0000451E">
        <w:rPr>
          <w:color w:val="auto"/>
        </w:rPr>
        <w:t xml:space="preserve">the </w:t>
      </w:r>
      <w:r w:rsidRPr="0000451E">
        <w:rPr>
          <w:color w:val="auto"/>
        </w:rPr>
        <w:t xml:space="preserve">business model </w:t>
      </w:r>
      <w:r w:rsidR="00AC0C16" w:rsidRPr="0000451E">
        <w:rPr>
          <w:color w:val="auto"/>
        </w:rPr>
        <w:t xml:space="preserve">(BM) </w:t>
      </w:r>
      <w:r w:rsidRPr="0000451E">
        <w:rPr>
          <w:color w:val="auto"/>
        </w:rPr>
        <w:t xml:space="preserve">and green production </w:t>
      </w:r>
      <w:r w:rsidR="00AC0C16" w:rsidRPr="0000451E">
        <w:rPr>
          <w:color w:val="auto"/>
        </w:rPr>
        <w:t xml:space="preserve">(GP) </w:t>
      </w:r>
      <w:r w:rsidRPr="0000451E">
        <w:rPr>
          <w:color w:val="auto"/>
        </w:rPr>
        <w:t xml:space="preserve">on green </w:t>
      </w:r>
      <w:r w:rsidR="001A20B9" w:rsidRPr="0000451E">
        <w:rPr>
          <w:color w:val="auto"/>
        </w:rPr>
        <w:t>dynamic</w:t>
      </w:r>
      <w:r w:rsidRPr="0000451E">
        <w:rPr>
          <w:color w:val="auto"/>
        </w:rPr>
        <w:t xml:space="preserve"> capabilit</w:t>
      </w:r>
      <w:r w:rsidR="001A20B9" w:rsidRPr="0000451E">
        <w:rPr>
          <w:color w:val="auto"/>
        </w:rPr>
        <w:t>y</w:t>
      </w:r>
      <w:r w:rsidR="00AC0C16" w:rsidRPr="0000451E">
        <w:rPr>
          <w:color w:val="auto"/>
        </w:rPr>
        <w:t xml:space="preserve"> (GDC)</w:t>
      </w:r>
      <w:r w:rsidRPr="0000451E">
        <w:rPr>
          <w:color w:val="auto"/>
        </w:rPr>
        <w:t xml:space="preserve">. The study found reliable evidence confirming the positive effects of </w:t>
      </w:r>
      <w:r w:rsidR="00BE18AF" w:rsidRPr="0000451E">
        <w:rPr>
          <w:color w:val="auto"/>
        </w:rPr>
        <w:t xml:space="preserve">the </w:t>
      </w:r>
      <w:r w:rsidR="00AC0C16" w:rsidRPr="0000451E">
        <w:rPr>
          <w:color w:val="auto"/>
        </w:rPr>
        <w:t>BM</w:t>
      </w:r>
      <w:r w:rsidR="00BE18AF" w:rsidRPr="0000451E">
        <w:rPr>
          <w:color w:val="auto"/>
        </w:rPr>
        <w:t xml:space="preserve"> </w:t>
      </w:r>
      <w:r w:rsidRPr="0000451E">
        <w:rPr>
          <w:color w:val="auto"/>
        </w:rPr>
        <w:t xml:space="preserve">and </w:t>
      </w:r>
      <w:r w:rsidR="00AC0C16" w:rsidRPr="0000451E">
        <w:rPr>
          <w:color w:val="auto"/>
        </w:rPr>
        <w:t>GP</w:t>
      </w:r>
      <w:r w:rsidRPr="0000451E">
        <w:rPr>
          <w:color w:val="auto"/>
        </w:rPr>
        <w:t xml:space="preserve"> on G</w:t>
      </w:r>
      <w:r w:rsidR="001A20B9" w:rsidRPr="0000451E">
        <w:rPr>
          <w:color w:val="auto"/>
        </w:rPr>
        <w:t>D</w:t>
      </w:r>
      <w:r w:rsidRPr="0000451E">
        <w:rPr>
          <w:color w:val="auto"/>
        </w:rPr>
        <w:t xml:space="preserve">C. As </w:t>
      </w:r>
      <w:r w:rsidR="00104792" w:rsidRPr="0000451E">
        <w:rPr>
          <w:color w:val="auto"/>
        </w:rPr>
        <w:t xml:space="preserve">highlighted </w:t>
      </w:r>
      <w:r w:rsidRPr="0000451E">
        <w:rPr>
          <w:color w:val="auto"/>
        </w:rPr>
        <w:t xml:space="preserve">in Section 4 at 95% of the significant level, the </w:t>
      </w:r>
      <w:r w:rsidR="00AC0C16" w:rsidRPr="0000451E">
        <w:rPr>
          <w:color w:val="auto"/>
        </w:rPr>
        <w:t xml:space="preserve">parameters </w:t>
      </w:r>
      <w:r w:rsidRPr="0000451E">
        <w:rPr>
          <w:color w:val="auto"/>
        </w:rPr>
        <w:t>path coefficients of the measurement and structural model</w:t>
      </w:r>
      <w:r w:rsidR="00AC0C16" w:rsidRPr="0000451E">
        <w:rPr>
          <w:color w:val="auto"/>
        </w:rPr>
        <w:t>s</w:t>
      </w:r>
      <w:r w:rsidRPr="0000451E">
        <w:rPr>
          <w:color w:val="auto"/>
        </w:rPr>
        <w:t xml:space="preserve"> </w:t>
      </w:r>
      <w:r w:rsidR="00AC0C16" w:rsidRPr="0000451E">
        <w:rPr>
          <w:color w:val="auto"/>
        </w:rPr>
        <w:t>we</w:t>
      </w:r>
      <w:r w:rsidRPr="0000451E">
        <w:rPr>
          <w:color w:val="auto"/>
        </w:rPr>
        <w:t>re not zero.</w:t>
      </w:r>
      <w:r w:rsidR="005B34D9" w:rsidRPr="0000451E">
        <w:rPr>
          <w:color w:val="auto"/>
        </w:rPr>
        <w:t xml:space="preserve"> The ma</w:t>
      </w:r>
      <w:r w:rsidR="00AC0C16" w:rsidRPr="0000451E">
        <w:rPr>
          <w:color w:val="auto"/>
        </w:rPr>
        <w:t>jor</w:t>
      </w:r>
      <w:r w:rsidR="005B34D9" w:rsidRPr="0000451E">
        <w:rPr>
          <w:color w:val="auto"/>
        </w:rPr>
        <w:t xml:space="preserve"> </w:t>
      </w:r>
      <w:r w:rsidR="00AC0C16" w:rsidRPr="0000451E">
        <w:rPr>
          <w:color w:val="auto"/>
        </w:rPr>
        <w:t>interpretations</w:t>
      </w:r>
      <w:r w:rsidR="005B34D9" w:rsidRPr="0000451E">
        <w:rPr>
          <w:color w:val="auto"/>
        </w:rPr>
        <w:t xml:space="preserve"> of the</w:t>
      </w:r>
      <w:r w:rsidR="00AC0C16" w:rsidRPr="0000451E">
        <w:rPr>
          <w:color w:val="auto"/>
        </w:rPr>
        <w:t xml:space="preserve"> numerical results</w:t>
      </w:r>
      <w:r w:rsidR="005B34D9" w:rsidRPr="0000451E">
        <w:rPr>
          <w:color w:val="auto"/>
        </w:rPr>
        <w:t xml:space="preserve"> are </w:t>
      </w:r>
      <w:r w:rsidR="00AC0C16" w:rsidRPr="0000451E">
        <w:rPr>
          <w:color w:val="auto"/>
        </w:rPr>
        <w:t xml:space="preserve">described </w:t>
      </w:r>
      <w:r w:rsidR="003155C9" w:rsidRPr="0000451E">
        <w:rPr>
          <w:color w:val="auto"/>
        </w:rPr>
        <w:t>below</w:t>
      </w:r>
      <w:r w:rsidR="00AC0C16" w:rsidRPr="0000451E">
        <w:rPr>
          <w:color w:val="auto"/>
        </w:rPr>
        <w:t>.</w:t>
      </w:r>
    </w:p>
    <w:bookmarkEnd w:id="80"/>
    <w:p w14:paraId="7E9E9816" w14:textId="1BC486FD" w:rsidR="00B1000E" w:rsidRPr="0000451E" w:rsidRDefault="00B1000E"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5.1</w:t>
      </w:r>
      <w:bookmarkStart w:id="81" w:name="OLE_LINK27"/>
      <w:r w:rsidRPr="0000451E">
        <w:rPr>
          <w:rFonts w:ascii="Times New Roman" w:hAnsi="Times New Roman" w:cs="Times New Roman"/>
          <w:color w:val="auto"/>
          <w:sz w:val="28"/>
        </w:rPr>
        <w:t xml:space="preserve"> </w:t>
      </w:r>
      <w:bookmarkEnd w:id="81"/>
      <w:r w:rsidR="0037170E" w:rsidRPr="0000451E">
        <w:rPr>
          <w:rFonts w:ascii="Times New Roman" w:hAnsi="Times New Roman" w:cs="Times New Roman" w:hint="eastAsia"/>
          <w:color w:val="auto"/>
          <w:sz w:val="28"/>
        </w:rPr>
        <w:t>Effect</w:t>
      </w:r>
      <w:r w:rsidR="0037170E" w:rsidRPr="0000451E">
        <w:rPr>
          <w:rFonts w:ascii="Times New Roman" w:hAnsi="Times New Roman" w:cs="Times New Roman"/>
          <w:color w:val="auto"/>
          <w:sz w:val="28"/>
        </w:rPr>
        <w:t xml:space="preserve"> </w:t>
      </w:r>
      <w:r w:rsidR="0037170E" w:rsidRPr="0000451E">
        <w:rPr>
          <w:rFonts w:ascii="Times New Roman" w:hAnsi="Times New Roman" w:cs="Times New Roman" w:hint="eastAsia"/>
          <w:color w:val="auto"/>
          <w:sz w:val="28"/>
        </w:rPr>
        <w:t>of</w:t>
      </w:r>
      <w:r w:rsidR="0037170E" w:rsidRPr="0000451E">
        <w:rPr>
          <w:rFonts w:ascii="Times New Roman" w:hAnsi="Times New Roman" w:cs="Times New Roman"/>
          <w:color w:val="auto"/>
          <w:sz w:val="28"/>
        </w:rPr>
        <w:t xml:space="preserve"> business model on green</w:t>
      </w:r>
      <w:r w:rsidR="001A20B9" w:rsidRPr="0000451E">
        <w:rPr>
          <w:rFonts w:ascii="Times New Roman" w:hAnsi="Times New Roman" w:cs="Times New Roman"/>
          <w:color w:val="auto"/>
          <w:sz w:val="28"/>
        </w:rPr>
        <w:t xml:space="preserve"> dynamic</w:t>
      </w:r>
      <w:r w:rsidR="0037170E" w:rsidRPr="0000451E">
        <w:rPr>
          <w:rFonts w:ascii="Times New Roman" w:hAnsi="Times New Roman" w:cs="Times New Roman"/>
          <w:color w:val="auto"/>
          <w:sz w:val="28"/>
        </w:rPr>
        <w:t xml:space="preserve"> capability</w:t>
      </w:r>
    </w:p>
    <w:p w14:paraId="65E601F2" w14:textId="13BE4195" w:rsidR="00D1497F" w:rsidRPr="0000451E" w:rsidRDefault="00AC0C16" w:rsidP="006C6E7F">
      <w:pPr>
        <w:ind w:firstLineChars="200" w:firstLine="480"/>
        <w:rPr>
          <w:color w:val="auto"/>
        </w:rPr>
      </w:pPr>
      <w:bookmarkStart w:id="82" w:name="_Hlk13236732"/>
      <w:r w:rsidRPr="0000451E">
        <w:rPr>
          <w:color w:val="auto"/>
        </w:rPr>
        <w:t xml:space="preserve">Hypothesis </w:t>
      </w:r>
      <w:r w:rsidR="00B11332" w:rsidRPr="0000451E">
        <w:rPr>
          <w:rFonts w:hint="eastAsia"/>
          <w:color w:val="auto"/>
        </w:rPr>
        <w:t>H</w:t>
      </w:r>
      <w:r w:rsidR="00B11332" w:rsidRPr="0000451E">
        <w:rPr>
          <w:color w:val="auto"/>
        </w:rPr>
        <w:t>1</w:t>
      </w:r>
      <w:r w:rsidR="00B11332" w:rsidRPr="0000451E">
        <w:rPr>
          <w:rFonts w:hint="eastAsia"/>
          <w:color w:val="auto"/>
        </w:rPr>
        <w:t>,</w:t>
      </w:r>
      <w:r w:rsidR="00B11332" w:rsidRPr="0000451E">
        <w:rPr>
          <w:color w:val="auto"/>
        </w:rPr>
        <w:t xml:space="preserve"> which </w:t>
      </w:r>
      <w:r w:rsidRPr="0000451E">
        <w:rPr>
          <w:color w:val="auto"/>
        </w:rPr>
        <w:t>suggested</w:t>
      </w:r>
      <w:r w:rsidR="00B11332" w:rsidRPr="0000451E">
        <w:rPr>
          <w:color w:val="auto"/>
        </w:rPr>
        <w:t xml:space="preserve"> that </w:t>
      </w:r>
      <w:r w:rsidRPr="0000451E">
        <w:rPr>
          <w:color w:val="auto"/>
        </w:rPr>
        <w:t xml:space="preserve">the </w:t>
      </w:r>
      <w:r w:rsidR="00BB5F03" w:rsidRPr="0000451E">
        <w:rPr>
          <w:color w:val="auto"/>
        </w:rPr>
        <w:t xml:space="preserve">business model </w:t>
      </w:r>
      <w:r w:rsidRPr="0000451E">
        <w:rPr>
          <w:color w:val="auto"/>
        </w:rPr>
        <w:t>is</w:t>
      </w:r>
      <w:r w:rsidR="00BB5F03" w:rsidRPr="0000451E">
        <w:rPr>
          <w:color w:val="auto"/>
        </w:rPr>
        <w:t xml:space="preserve"> positively related </w:t>
      </w:r>
      <w:r w:rsidR="00BB5F03" w:rsidRPr="0000451E">
        <w:rPr>
          <w:rFonts w:hint="eastAsia"/>
          <w:color w:val="auto"/>
        </w:rPr>
        <w:t>t</w:t>
      </w:r>
      <w:r w:rsidR="00BB5F03" w:rsidRPr="0000451E">
        <w:rPr>
          <w:color w:val="auto"/>
        </w:rPr>
        <w:t xml:space="preserve">o </w:t>
      </w:r>
      <w:r w:rsidR="00BB5F03" w:rsidRPr="0000451E">
        <w:rPr>
          <w:color w:val="auto"/>
        </w:rPr>
        <w:lastRenderedPageBreak/>
        <w:t>green dynamic capability, was supported. Th</w:t>
      </w:r>
      <w:r w:rsidRPr="0000451E">
        <w:rPr>
          <w:color w:val="auto"/>
        </w:rPr>
        <w:t>is</w:t>
      </w:r>
      <w:r w:rsidR="00BB5F03" w:rsidRPr="0000451E">
        <w:rPr>
          <w:color w:val="auto"/>
        </w:rPr>
        <w:t xml:space="preserve"> result is consistent with </w:t>
      </w:r>
      <w:r w:rsidR="000128B7" w:rsidRPr="0000451E">
        <w:rPr>
          <w:color w:val="auto"/>
        </w:rPr>
        <w:t xml:space="preserve">current </w:t>
      </w:r>
      <w:r w:rsidR="00BB5F03" w:rsidRPr="0000451E">
        <w:rPr>
          <w:color w:val="auto"/>
        </w:rPr>
        <w:t>scholars</w:t>
      </w:r>
      <w:r w:rsidR="000128B7" w:rsidRPr="0000451E">
        <w:rPr>
          <w:color w:val="auto"/>
        </w:rPr>
        <w:t xml:space="preserve">’ </w:t>
      </w:r>
      <w:r w:rsidR="000128B7" w:rsidRPr="0000451E">
        <w:rPr>
          <w:rFonts w:hint="eastAsia"/>
          <w:color w:val="auto"/>
        </w:rPr>
        <w:t>v</w:t>
      </w:r>
      <w:r w:rsidR="000128B7" w:rsidRPr="0000451E">
        <w:rPr>
          <w:color w:val="auto"/>
        </w:rPr>
        <w:t xml:space="preserve">iew </w:t>
      </w:r>
      <w:r w:rsidRPr="0000451E">
        <w:rPr>
          <w:color w:val="auto"/>
        </w:rPr>
        <w:t>of</w:t>
      </w:r>
      <w:r w:rsidR="000128B7" w:rsidRPr="0000451E">
        <w:rPr>
          <w:color w:val="auto"/>
        </w:rPr>
        <w:t xml:space="preserve"> encouraging enterprises to adjust their business models towards </w:t>
      </w:r>
      <w:r w:rsidRPr="0000451E">
        <w:rPr>
          <w:color w:val="auto"/>
        </w:rPr>
        <w:t xml:space="preserve">more </w:t>
      </w:r>
      <w:r w:rsidR="000128B7" w:rsidRPr="0000451E">
        <w:rPr>
          <w:color w:val="auto"/>
        </w:rPr>
        <w:t>sustainable development</w:t>
      </w:r>
      <w:r w:rsidRPr="0000451E">
        <w:rPr>
          <w:color w:val="auto"/>
        </w:rPr>
        <w:t xml:space="preserve"> practices</w:t>
      </w:r>
      <w:r w:rsidR="000128B7" w:rsidRPr="0000451E">
        <w:rPr>
          <w:color w:val="auto"/>
        </w:rPr>
        <w:t xml:space="preserve">. </w:t>
      </w:r>
      <w:r w:rsidR="00104792" w:rsidRPr="0000451E">
        <w:rPr>
          <w:color w:val="auto"/>
        </w:rPr>
        <w:t xml:space="preserve">For </w:t>
      </w:r>
      <w:r w:rsidR="001E5761" w:rsidRPr="0000451E">
        <w:rPr>
          <w:color w:val="auto"/>
        </w:rPr>
        <w:t xml:space="preserve">example, </w:t>
      </w:r>
      <w:r w:rsidR="00BB7C73"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PEVuZE5vdGU+PENpdGU+PEF1dGhvcj5UZWVjZTwvQXV0aG9yPjxZZWFyPjIwMTA8L1llYXI+PFJl
Y051bT4zMTc8L1JlY051bT48RGlzcGxheVRleHQ+KFRlZWNlIDIwMTApPC9EaXNwbGF5VGV4dD48
cmVjb3JkPjxyZWMtbnVtYmVyPjMxNzwvcmVjLW51bWJlcj48Zm9yZWlnbi1rZXlzPjxrZXkgYXBw
PSJFTiIgZGItaWQ9InZzcmV0dHRhanB0dmE4ZXoyd3Bwd2ZldnJ2c2ZkdDJ3cjVmdCIgdGltZXN0
YW1wPSIxNTkxMDgyNDExIj4zMTc8L2tleT48L2ZvcmVpZ24ta2V5cz48cmVmLXR5cGUgbmFtZT0i
Sm91cm5hbCBBcnRpY2xlIj4xNzwvcmVmLXR5cGU+PGNvbnRyaWJ1dG9ycz48YXV0aG9ycz48YXV0
aG9yPlRlZWNlLCBELiBKLjwvYXV0aG9yPjwvYXV0aG9ycz48L2NvbnRyaWJ1dG9ycz48YXV0aC1h
ZGRyZXNzPlRlZWNlLCBELkouOyBJbnN0LiBmb3IgQnVzLiwgVW5pdi4gb2YgQ2FsaWZvcm5pYSwg
QmVya2VsZXksIEJlcmtlbGV5LCBDQSwgVVNBLjwvYXV0aC1hZGRyZXNzPjx0aXRsZXM+PHRpdGxl
PkJ1c2luZXNzIE1vZGVscywgQnVzaW5lc3MgU3RyYXRlZ3kgYW5kIElubm92YXRpb248L3RpdGxl
PjxzZWNvbmRhcnktdGl0bGU+TG9uZyBSYW5nZSBQbGFubmluZzwvc2Vjb25kYXJ5LXRpdGxlPjxh
bHQtdGl0bGU+TG9uZyBSYW5nZSBQbGFuLiAoVUspPC9hbHQtdGl0bGU+PC90aXRsZXM+PHBlcmlv
ZGljYWw+PGZ1bGwtdGl0bGU+TG9uZyBSYW5nZSBQbGFubmluZzwvZnVsbC10aXRsZT48YWJici0x
PkxvbmcgUmFuZ2UgUGxhbi4gKFVLKTwvYWJici0xPjwvcGVyaW9kaWNhbD48YWx0LXBlcmlvZGlj
YWw+PGZ1bGwtdGl0bGU+TG9uZyBSYW5nZSBQbGFubmluZzwvZnVsbC10aXRsZT48YWJici0xPkxv
bmcgUmFuZ2UgUGxhbi4gKFVLKTwvYWJici0xPjwvYWx0LXBlcmlvZGljYWw+PHBhZ2VzPjE3Mi0x
OTQ8L3BhZ2VzPjx2b2x1bWU+NDM8L3ZvbHVtZT48bnVtYmVyPjItMzwvbnVtYmVyPjxrZXl3b3Jk
cz48a2V5d29yZD5QcmFjdGljYWwvIGNvcnBvcmF0ZSBtb2RlbGxpbmc8L2tleXdvcmQ+PGtleXdv
cmQ+aW5ub3ZhdGlvbiBtYW5hZ2VtZW50PC9rZXl3b3JkPjxrZXl3b3JkPnByb2ZpdGFiaWxpdHk8
L2tleXdvcmQ+PGtleXdvcmQ+c3RyYXRlZ2ljPC9rZXl3b3JkPjxrZXl3b3JkPnBsYW5uaW5nLyBi
dXNpbmVzcyBtb2RlbHM8L2tleXdvcmQ+PGtleXdvcmQ+YnVzaW5lc3Mgc3RyYXRlZ3k8L2tleXdv
cmQ+PGtleXdvcmQ+cGF5bWVudHM8L2tleXdvcmQ+PGtleXdvcmQ+cHJvZml0PC9rZXl3b3JkPjxr
ZXl3b3JkPmlubm92YXRpb248L2tleXdvcmQ+PGtleXdvcmQ+bWFuYWdlbWVudDwva2V5d29yZD48
a2V5d29yZD5lY29ub21pYyB0aGVvcnkvIEUxMDMwIFJlc2VhcmNoIGFuZCBkZXZlbG9wbWVudDwv
a2V5d29yZD48a2V5d29yZD5FMDEyMEQgUGxhbm5pbmc8L2tleXdvcmQ+PGtleXdvcmQ+RTAxMjBL
IEZpbmFuY2lhbCBtYW5hZ2VtZW50PC9rZXl3b3JkPjxrZXl3b3JkPkUwMjIwIEVjb25vbWljczwv
a2V5d29yZD48a2V5d29yZD5FbmdpbmVlcmluZzwva2V5d29yZD48a2V5d29yZD5CdXNpbmVzcyAm
YW1wOyBFY29ub21pY3M8L2tleXdvcmQ+PGtleXdvcmQ+Q29tcHV0ZXIgU2NpZW5jZSAocHJvdmlk
ZWQgYnk8L2tleXdvcmQ+PGtleXdvcmQ+Q2xhcml2YXRlIEFuYWx5dGljcyk8L2tleXdvcmQ+PGtl
eXdvcmQ+W3MwMDI0LTYzMDEoMDkpMDAwNTEteF08L2tleXdvcmQ+PC9rZXl3b3Jkcz48ZGF0ZXM+
PHllYXI+MjAxMDwveWVhcj48cHViLWRhdGVzPjxkYXRlPkFwcmlsLUp1bmU8L2RhdGU+PC9wdWIt
ZGF0ZXM+PC9kYXRlcz48aXNibj4wMDI0LTYzMDE8L2lzYm4+PGFjY2Vzc2lvbi1udW0+SU5TUEVD
OjEyMjM5MzY1PC9hY2Nlc3Npb24tbnVtPjx1cmxzPjxyZWxhdGVkLXVybHM+PHVybD4mbHQ7R28g
dG8gSVNJJmd0OzovL0lOU1BFQzoxMjIzOTM2NTwvdXJsPjwvcmVsYXRlZC11cmxzPjwvdXJscz48
ZWxlY3Ryb25pYy1yZXNvdXJjZS1udW0+MTAuMTAxNi9qLmxycC4yMDA5LjA3LjAwMzwvZWxlY3Ry
b25pYy1yZXNvdXJjZS1udW0+PGxhbmd1YWdlPkVuZ2xpc2g8L2xhbmd1YWdlPjwvcmVjb3JkPjwv
Q2l0ZT48L0VuZE5vdGU+AG==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BB7C73" w:rsidRPr="0000451E">
        <w:rPr>
          <w:color w:val="auto"/>
        </w:rPr>
      </w:r>
      <w:r w:rsidR="00BB7C73" w:rsidRPr="0000451E">
        <w:rPr>
          <w:color w:val="auto"/>
        </w:rPr>
        <w:fldChar w:fldCharType="separate"/>
      </w:r>
      <w:r w:rsidR="00A0512B" w:rsidRPr="0000451E">
        <w:rPr>
          <w:noProof/>
          <w:color w:val="auto"/>
        </w:rPr>
        <w:t xml:space="preserve">Teece </w:t>
      </w:r>
      <w:r w:rsidR="00776AC6" w:rsidRPr="0000451E">
        <w:rPr>
          <w:noProof/>
          <w:color w:val="auto"/>
        </w:rPr>
        <w:t>(</w:t>
      </w:r>
      <w:r w:rsidR="00A0512B" w:rsidRPr="0000451E">
        <w:rPr>
          <w:noProof/>
          <w:color w:val="auto"/>
        </w:rPr>
        <w:t>2010)</w:t>
      </w:r>
      <w:r w:rsidR="00BB7C73" w:rsidRPr="0000451E">
        <w:rPr>
          <w:color w:val="auto"/>
        </w:rPr>
        <w:fldChar w:fldCharType="end"/>
      </w:r>
      <w:r w:rsidR="001E5761" w:rsidRPr="0000451E">
        <w:rPr>
          <w:color w:val="auto"/>
        </w:rPr>
        <w:t xml:space="preserve"> </w:t>
      </w:r>
      <w:r w:rsidR="006C6E7F" w:rsidRPr="0000451E">
        <w:rPr>
          <w:color w:val="auto"/>
        </w:rPr>
        <w:t xml:space="preserve">pointed out that in the process of </w:t>
      </w:r>
      <w:r w:rsidRPr="0000451E">
        <w:rPr>
          <w:color w:val="auto"/>
        </w:rPr>
        <w:t>fostering</w:t>
      </w:r>
      <w:r w:rsidR="006C6E7F" w:rsidRPr="0000451E">
        <w:rPr>
          <w:color w:val="auto"/>
        </w:rPr>
        <w:t xml:space="preserve"> green dynamic capabilit</w:t>
      </w:r>
      <w:r w:rsidR="006C6E7F" w:rsidRPr="0000451E">
        <w:rPr>
          <w:rFonts w:hint="eastAsia"/>
          <w:color w:val="auto"/>
        </w:rPr>
        <w:t>y</w:t>
      </w:r>
      <w:r w:rsidR="006C6E7F" w:rsidRPr="0000451E">
        <w:rPr>
          <w:color w:val="auto"/>
        </w:rPr>
        <w:t>, enterprises need to fully mobilize their internal and external resources, and sustainable business models can help in this process</w:t>
      </w:r>
      <w:r w:rsidR="001E5761" w:rsidRPr="0000451E">
        <w:rPr>
          <w:color w:val="auto"/>
        </w:rPr>
        <w:t>.</w:t>
      </w:r>
      <w:bookmarkStart w:id="83" w:name="_Hlk40371362"/>
    </w:p>
    <w:p w14:paraId="5B244A77" w14:textId="0023390D" w:rsidR="00B1000E" w:rsidRPr="0000451E" w:rsidRDefault="00AA3F2A" w:rsidP="007E75A5">
      <w:pPr>
        <w:ind w:firstLineChars="200" w:firstLine="480"/>
        <w:rPr>
          <w:color w:val="auto"/>
        </w:rPr>
      </w:pPr>
      <w:r w:rsidRPr="0000451E">
        <w:rPr>
          <w:color w:val="auto"/>
        </w:rPr>
        <w:t>At the same time, this study provide</w:t>
      </w:r>
      <w:r w:rsidR="00AC0C16" w:rsidRPr="0000451E">
        <w:rPr>
          <w:color w:val="auto"/>
        </w:rPr>
        <w:t>d</w:t>
      </w:r>
      <w:r w:rsidRPr="0000451E">
        <w:rPr>
          <w:color w:val="auto"/>
        </w:rPr>
        <w:t xml:space="preserve"> a </w:t>
      </w:r>
      <w:r w:rsidR="00AC0C16" w:rsidRPr="0000451E">
        <w:rPr>
          <w:color w:val="auto"/>
        </w:rPr>
        <w:t>detailed</w:t>
      </w:r>
      <w:r w:rsidRPr="0000451E">
        <w:rPr>
          <w:color w:val="auto"/>
        </w:rPr>
        <w:t xml:space="preserve"> analysis of how and to what extent business model components influence green dynamic capabilities (</w:t>
      </w:r>
      <w:r w:rsidR="00AC0C16" w:rsidRPr="0000451E">
        <w:rPr>
          <w:color w:val="auto"/>
        </w:rPr>
        <w:t>see</w:t>
      </w:r>
      <w:r w:rsidRPr="0000451E">
        <w:rPr>
          <w:color w:val="auto"/>
        </w:rPr>
        <w:t xml:space="preserve"> </w:t>
      </w:r>
      <w:r w:rsidR="00104792" w:rsidRPr="0000451E">
        <w:rPr>
          <w:color w:val="auto"/>
        </w:rPr>
        <w:t xml:space="preserve">Table </w:t>
      </w:r>
      <w:r w:rsidRPr="0000451E">
        <w:rPr>
          <w:color w:val="auto"/>
        </w:rPr>
        <w:t>8).</w:t>
      </w:r>
      <w:bookmarkEnd w:id="83"/>
      <w:r w:rsidR="00D1497F" w:rsidRPr="0000451E">
        <w:rPr>
          <w:color w:val="auto"/>
        </w:rPr>
        <w:t xml:space="preserve"> </w:t>
      </w:r>
      <w:bookmarkStart w:id="84" w:name="_Hlk13236743"/>
      <w:bookmarkEnd w:id="82"/>
      <w:r w:rsidRPr="0000451E">
        <w:rPr>
          <w:color w:val="auto"/>
        </w:rPr>
        <w:t>First</w:t>
      </w:r>
      <w:r w:rsidR="00104792" w:rsidRPr="0000451E">
        <w:rPr>
          <w:color w:val="auto"/>
        </w:rPr>
        <w:t>ly</w:t>
      </w:r>
      <w:r w:rsidRPr="0000451E">
        <w:rPr>
          <w:color w:val="auto"/>
        </w:rPr>
        <w:t>, in the business model,</w:t>
      </w:r>
      <w:r w:rsidR="00D1497F" w:rsidRPr="0000451E">
        <w:rPr>
          <w:color w:val="auto"/>
        </w:rPr>
        <w:t xml:space="preserve"> </w:t>
      </w:r>
      <w:r w:rsidRPr="0000451E">
        <w:rPr>
          <w:color w:val="auto"/>
        </w:rPr>
        <w:t>key resources can have the most important impact on green dynamic capabilities (importance = 0.185)</w:t>
      </w:r>
      <w:r w:rsidR="00B1000E" w:rsidRPr="0000451E">
        <w:rPr>
          <w:color w:val="auto"/>
        </w:rPr>
        <w:t xml:space="preserve">. In most studies, key resources have become the basis for enterprises to support </w:t>
      </w:r>
      <w:r w:rsidR="00D1497F" w:rsidRPr="0000451E">
        <w:rPr>
          <w:color w:val="auto"/>
        </w:rPr>
        <w:t xml:space="preserve">the </w:t>
      </w:r>
      <w:r w:rsidR="00696862" w:rsidRPr="0000451E">
        <w:rPr>
          <w:color w:val="auto"/>
        </w:rPr>
        <w:t xml:space="preserve">achievement of the </w:t>
      </w:r>
      <w:r w:rsidR="008011A1" w:rsidRPr="0000451E">
        <w:rPr>
          <w:color w:val="auto"/>
        </w:rPr>
        <w:t>sustainable development goals</w:t>
      </w:r>
      <w:r w:rsidR="00B1000E" w:rsidRPr="0000451E">
        <w:rPr>
          <w:color w:val="auto"/>
        </w:rPr>
        <w:t xml:space="preserve"> </w:t>
      </w:r>
      <w:r w:rsidR="00B1000E" w:rsidRPr="0000451E">
        <w:rPr>
          <w:color w:val="auto"/>
        </w:rPr>
        <w:fldChar w:fldCharType="begin"/>
      </w:r>
      <w:r w:rsidR="00D85109" w:rsidRPr="0000451E">
        <w:rPr>
          <w:color w:val="auto"/>
        </w:rPr>
        <w:instrText xml:space="preserve"> ADDIN EN.CITE &lt;EndNote&gt;&lt;Cite&gt;&lt;Author&gt;Dangelico&lt;/Author&gt;&lt;Year&gt;2017&lt;/Year&gt;&lt;RecNum&gt;298&lt;/RecNum&gt;&lt;DisplayText&gt;(Dangelico et al. 2017)&lt;/DisplayText&gt;&lt;record&gt;&lt;rec-number&gt;298&lt;/rec-number&gt;&lt;foreign-keys&gt;&lt;key app="EN" db-id="vsretttajptva8ez2wppwfevrvsfdt2wr5ft" timestamp="1591082410"&gt;298&lt;/key&gt;&lt;/foreign-keys&gt;&lt;ref-type name="Journal Article"&gt;17&lt;/ref-type&gt;&lt;contributors&gt;&lt;authors&gt;&lt;author&gt;Dangelico, R. M.&lt;/author&gt;&lt;author&gt;Pujari, D.&lt;/author&gt;&lt;author&gt;Pontrandolfo, P.&lt;/author&gt;&lt;/authors&gt;&lt;/contributors&gt;&lt;titles&gt;&lt;title&gt;Green product innovation in manufacturing firms: a sustainability-oriented dynamic capability perspective&lt;/title&gt;&lt;secondary-title&gt;Business Strategy and the Environment&lt;/secondary-title&gt;&lt;/titles&gt;&lt;periodical&gt;&lt;full-title&gt;Business Strategy and the Environment&lt;/full-title&gt;&lt;/periodical&gt;&lt;pages&gt;490-506&lt;/pages&gt;&lt;volume&gt;26&lt;/volume&gt;&lt;number&gt;4&lt;/number&gt;&lt;dates&gt;&lt;year&gt;2017&lt;/year&gt;&lt;pub-dates&gt;&lt;date&gt;May&lt;/date&gt;&lt;/pub-dates&gt;&lt;/dates&gt;&lt;isbn&gt;0964-4733&lt;/isbn&gt;&lt;accession-num&gt;INSPEC:17160322&lt;/accession-num&gt;&lt;urls&gt;&lt;related-urls&gt;&lt;url&gt;&amp;lt;Go to ISI&amp;gt;://INSPEC:17160322&lt;/url&gt;&lt;/related-urls&gt;&lt;/urls&gt;&lt;electronic-resource-num&gt;10.1002/bse.1932&lt;/electronic-resource-num&gt;&lt;/record&gt;&lt;/Cite&gt;&lt;/EndNote&gt;</w:instrText>
      </w:r>
      <w:r w:rsidR="00B1000E" w:rsidRPr="0000451E">
        <w:rPr>
          <w:color w:val="auto"/>
        </w:rPr>
        <w:fldChar w:fldCharType="separate"/>
      </w:r>
      <w:r w:rsidR="00D85109" w:rsidRPr="0000451E">
        <w:rPr>
          <w:noProof/>
          <w:color w:val="auto"/>
        </w:rPr>
        <w:t>(Dangelico et al. 2017)</w:t>
      </w:r>
      <w:r w:rsidR="00B1000E" w:rsidRPr="0000451E">
        <w:rPr>
          <w:color w:val="auto"/>
        </w:rPr>
        <w:fldChar w:fldCharType="end"/>
      </w:r>
      <w:r w:rsidR="00B1000E" w:rsidRPr="0000451E">
        <w:rPr>
          <w:color w:val="auto"/>
        </w:rPr>
        <w:t>.</w:t>
      </w:r>
      <w:r w:rsidR="00B1000E" w:rsidRPr="0000451E">
        <w:rPr>
          <w:rFonts w:ascii="Arial" w:hAnsi="Arial" w:cs="Arial"/>
          <w:color w:val="auto"/>
          <w:sz w:val="20"/>
          <w:szCs w:val="20"/>
          <w:shd w:val="clear" w:color="auto" w:fill="F7F8FA"/>
        </w:rPr>
        <w:t xml:space="preserve"> </w:t>
      </w:r>
      <w:r w:rsidR="00B1000E" w:rsidRPr="0000451E">
        <w:rPr>
          <w:color w:val="auto"/>
        </w:rPr>
        <w:t xml:space="preserve">From the perspective of </w:t>
      </w:r>
      <w:r w:rsidR="000B01B0" w:rsidRPr="0000451E">
        <w:rPr>
          <w:color w:val="auto"/>
        </w:rPr>
        <w:t xml:space="preserve">the </w:t>
      </w:r>
      <w:r w:rsidR="00B1000E" w:rsidRPr="0000451E">
        <w:rPr>
          <w:color w:val="auto"/>
        </w:rPr>
        <w:t xml:space="preserve">business model, this discovery explains why enterprises can </w:t>
      </w:r>
      <w:r w:rsidR="00B1000E" w:rsidRPr="0000451E">
        <w:rPr>
          <w:rFonts w:hint="eastAsia"/>
          <w:color w:val="auto"/>
        </w:rPr>
        <w:t>immediate</w:t>
      </w:r>
      <w:r w:rsidR="00B1000E" w:rsidRPr="0000451E">
        <w:rPr>
          <w:color w:val="auto"/>
        </w:rPr>
        <w:t xml:space="preserve">ly </w:t>
      </w:r>
      <w:r w:rsidR="00D1497F" w:rsidRPr="0000451E">
        <w:rPr>
          <w:color w:val="auto"/>
        </w:rPr>
        <w:t>rely</w:t>
      </w:r>
      <w:r w:rsidR="00B1000E" w:rsidRPr="0000451E">
        <w:rPr>
          <w:color w:val="auto"/>
        </w:rPr>
        <w:t xml:space="preserve"> </w:t>
      </w:r>
      <w:r w:rsidR="00D1497F" w:rsidRPr="0000451E">
        <w:rPr>
          <w:color w:val="auto"/>
        </w:rPr>
        <w:t xml:space="preserve">on </w:t>
      </w:r>
      <w:r w:rsidR="00B1000E" w:rsidRPr="0000451E">
        <w:rPr>
          <w:color w:val="auto"/>
        </w:rPr>
        <w:t>and properly use their key resources.</w:t>
      </w:r>
    </w:p>
    <w:p w14:paraId="1700E6AA" w14:textId="7F16ABF2" w:rsidR="00B1000E" w:rsidRPr="0000451E" w:rsidRDefault="00B1000E" w:rsidP="007E75A5">
      <w:pPr>
        <w:ind w:firstLineChars="200" w:firstLine="480"/>
        <w:rPr>
          <w:color w:val="auto"/>
        </w:rPr>
      </w:pPr>
      <w:bookmarkStart w:id="85" w:name="_Hlk13236752"/>
      <w:bookmarkEnd w:id="84"/>
      <w:r w:rsidRPr="0000451E">
        <w:rPr>
          <w:color w:val="auto"/>
        </w:rPr>
        <w:t>Secondly, customer value proposition can have a positive impact on the development of green</w:t>
      </w:r>
      <w:r w:rsidR="008011A1" w:rsidRPr="0000451E">
        <w:rPr>
          <w:color w:val="auto"/>
        </w:rPr>
        <w:t xml:space="preserve"> dynamic</w:t>
      </w:r>
      <w:r w:rsidRPr="0000451E">
        <w:rPr>
          <w:color w:val="auto"/>
        </w:rPr>
        <w:t xml:space="preserve"> capability </w:t>
      </w:r>
      <w:r w:rsidR="00AA3F2A" w:rsidRPr="0000451E">
        <w:rPr>
          <w:color w:val="auto"/>
        </w:rPr>
        <w:t>(</w:t>
      </w:r>
      <w:r w:rsidR="00AA3F2A" w:rsidRPr="0000451E">
        <w:rPr>
          <w:rFonts w:hint="eastAsia"/>
          <w:color w:val="auto"/>
        </w:rPr>
        <w:t>importance</w:t>
      </w:r>
      <w:r w:rsidR="00AA3F2A" w:rsidRPr="0000451E">
        <w:rPr>
          <w:color w:val="auto"/>
        </w:rPr>
        <w:t xml:space="preserve"> </w:t>
      </w:r>
      <w:r w:rsidR="00AA3F2A" w:rsidRPr="0000451E">
        <w:rPr>
          <w:rFonts w:hint="eastAsia"/>
          <w:color w:val="auto"/>
        </w:rPr>
        <w:t>=</w:t>
      </w:r>
      <w:r w:rsidR="00AA3F2A" w:rsidRPr="0000451E">
        <w:rPr>
          <w:color w:val="auto"/>
        </w:rPr>
        <w:t xml:space="preserve"> 0.175)</w:t>
      </w:r>
      <w:r w:rsidRPr="0000451E">
        <w:rPr>
          <w:color w:val="auto"/>
        </w:rPr>
        <w:t xml:space="preserve">. With the deterioration of the global environment, the </w:t>
      </w:r>
      <w:r w:rsidR="000B01B0" w:rsidRPr="0000451E">
        <w:rPr>
          <w:color w:val="auto"/>
        </w:rPr>
        <w:t xml:space="preserve">impact </w:t>
      </w:r>
      <w:r w:rsidRPr="0000451E">
        <w:rPr>
          <w:color w:val="auto"/>
        </w:rPr>
        <w:t xml:space="preserve">of low-carbon and environmental protection </w:t>
      </w:r>
      <w:r w:rsidR="000B01B0" w:rsidRPr="0000451E">
        <w:rPr>
          <w:color w:val="auto"/>
        </w:rPr>
        <w:t xml:space="preserve">initiatives </w:t>
      </w:r>
      <w:r w:rsidRPr="0000451E">
        <w:rPr>
          <w:color w:val="auto"/>
        </w:rPr>
        <w:t>in society ha</w:t>
      </w:r>
      <w:r w:rsidR="00664079" w:rsidRPr="0000451E">
        <w:rPr>
          <w:color w:val="auto"/>
        </w:rPr>
        <w:t>ve</w:t>
      </w:r>
      <w:r w:rsidRPr="0000451E">
        <w:rPr>
          <w:color w:val="auto"/>
        </w:rPr>
        <w:t xml:space="preserve"> become stronger. </w:t>
      </w:r>
      <w:r w:rsidR="00696862" w:rsidRPr="0000451E">
        <w:rPr>
          <w:color w:val="auto"/>
        </w:rPr>
        <w:t xml:space="preserve">On this matter, there </w:t>
      </w:r>
      <w:r w:rsidR="000B01B0" w:rsidRPr="0000451E">
        <w:rPr>
          <w:color w:val="auto"/>
        </w:rPr>
        <w:t>has been a</w:t>
      </w:r>
      <w:r w:rsidR="003155C9" w:rsidRPr="0000451E">
        <w:rPr>
          <w:color w:val="auto"/>
        </w:rPr>
        <w:t>n increasing</w:t>
      </w:r>
      <w:r w:rsidR="000B01B0" w:rsidRPr="0000451E">
        <w:rPr>
          <w:color w:val="auto"/>
        </w:rPr>
        <w:t xml:space="preserve"> </w:t>
      </w:r>
      <w:r w:rsidR="00664079" w:rsidRPr="0000451E">
        <w:rPr>
          <w:color w:val="auto"/>
        </w:rPr>
        <w:t>raise</w:t>
      </w:r>
      <w:r w:rsidR="000B01B0" w:rsidRPr="0000451E">
        <w:rPr>
          <w:color w:val="auto"/>
        </w:rPr>
        <w:t xml:space="preserve"> </w:t>
      </w:r>
      <w:r w:rsidR="00664079" w:rsidRPr="0000451E">
        <w:rPr>
          <w:color w:val="auto"/>
        </w:rPr>
        <w:t>of</w:t>
      </w:r>
      <w:r w:rsidR="000B01B0" w:rsidRPr="0000451E">
        <w:rPr>
          <w:color w:val="auto"/>
        </w:rPr>
        <w:t xml:space="preserve"> awareness of </w:t>
      </w:r>
      <w:r w:rsidRPr="0000451E">
        <w:rPr>
          <w:color w:val="auto"/>
        </w:rPr>
        <w:t xml:space="preserve">the advantages of green buildings. In many cases, </w:t>
      </w:r>
      <w:r w:rsidR="00341C5A" w:rsidRPr="0000451E">
        <w:rPr>
          <w:color w:val="auto"/>
        </w:rPr>
        <w:t xml:space="preserve">customers </w:t>
      </w:r>
      <w:r w:rsidRPr="0000451E">
        <w:rPr>
          <w:color w:val="auto"/>
        </w:rPr>
        <w:t xml:space="preserve">are even willing to pay more for green buildings. Therefore, </w:t>
      </w:r>
      <w:r w:rsidR="00341C5A" w:rsidRPr="0000451E">
        <w:rPr>
          <w:color w:val="auto"/>
        </w:rPr>
        <w:t xml:space="preserve">the </w:t>
      </w:r>
      <w:r w:rsidRPr="0000451E">
        <w:rPr>
          <w:color w:val="auto"/>
        </w:rPr>
        <w:t xml:space="preserve">customer value proposition can be considered as one of the key factors for </w:t>
      </w:r>
      <w:r w:rsidRPr="0000451E">
        <w:rPr>
          <w:rFonts w:hint="eastAsia"/>
          <w:color w:val="auto"/>
        </w:rPr>
        <w:t>enterprise</w:t>
      </w:r>
      <w:r w:rsidR="00664079" w:rsidRPr="0000451E">
        <w:rPr>
          <w:color w:val="auto"/>
        </w:rPr>
        <w:t>s</w:t>
      </w:r>
      <w:r w:rsidRPr="0000451E">
        <w:rPr>
          <w:color w:val="auto"/>
        </w:rPr>
        <w:t xml:space="preserve"> to </w:t>
      </w:r>
      <w:r w:rsidR="00FF725D" w:rsidRPr="0000451E">
        <w:rPr>
          <w:rFonts w:hint="eastAsia"/>
          <w:color w:val="auto"/>
        </w:rPr>
        <w:t>improve</w:t>
      </w:r>
      <w:r w:rsidR="00FF725D" w:rsidRPr="0000451E">
        <w:rPr>
          <w:color w:val="auto"/>
        </w:rPr>
        <w:t xml:space="preserve"> </w:t>
      </w:r>
      <w:r w:rsidR="00FF725D" w:rsidRPr="0000451E">
        <w:rPr>
          <w:rFonts w:hint="eastAsia"/>
          <w:color w:val="auto"/>
        </w:rPr>
        <w:t>green</w:t>
      </w:r>
      <w:r w:rsidR="00FF725D" w:rsidRPr="0000451E">
        <w:rPr>
          <w:color w:val="auto"/>
        </w:rPr>
        <w:t xml:space="preserve"> </w:t>
      </w:r>
      <w:r w:rsidR="00FF725D" w:rsidRPr="0000451E">
        <w:rPr>
          <w:rFonts w:hint="eastAsia"/>
          <w:color w:val="auto"/>
        </w:rPr>
        <w:t>dynamic</w:t>
      </w:r>
      <w:r w:rsidR="00FF725D" w:rsidRPr="0000451E">
        <w:rPr>
          <w:color w:val="auto"/>
        </w:rPr>
        <w:t xml:space="preserve"> </w:t>
      </w:r>
      <w:r w:rsidR="00FF725D" w:rsidRPr="0000451E">
        <w:rPr>
          <w:rFonts w:hint="eastAsia"/>
          <w:color w:val="auto"/>
        </w:rPr>
        <w:t>capability</w:t>
      </w:r>
      <w:r w:rsidRPr="0000451E">
        <w:rPr>
          <w:color w:val="auto"/>
        </w:rPr>
        <w:t xml:space="preserve"> </w:t>
      </w:r>
      <w:r w:rsidRPr="0000451E">
        <w:rPr>
          <w:color w:val="auto"/>
        </w:rPr>
        <w:fldChar w:fldCharType="begin"/>
      </w:r>
      <w:r w:rsidR="00D85109" w:rsidRPr="0000451E">
        <w:rPr>
          <w:color w:val="auto"/>
        </w:rPr>
        <w:instrText xml:space="preserve"> ADDIN EN.CITE &lt;EndNote&gt;&lt;Cite&gt;&lt;Author&gt;Lindic&lt;/Author&gt;&lt;Year&gt;2011&lt;/Year&gt;&lt;RecNum&gt;381&lt;/RecNum&gt;&lt;DisplayText&gt;(Lindic and da Silva 2011)&lt;/DisplayText&gt;&lt;record&gt;&lt;rec-number&gt;381&lt;/rec-number&gt;&lt;foreign-keys&gt;&lt;key app="EN" db-id="vsretttajptva8ez2wppwfevrvsfdt2wr5ft" timestamp="1591082415"&gt;381&lt;/key&gt;&lt;/foreign-keys&gt;&lt;ref-type name="Journal Article"&gt;17&lt;/ref-type&gt;&lt;contributors&gt;&lt;authors&gt;&lt;author&gt;Lindic, J.&lt;/author&gt;&lt;author&gt;da Silva, C. M.&lt;/author&gt;&lt;/authors&gt;&lt;/contributors&gt;&lt;auth-address&gt;Lindic, J.; da Silva, C.M.; Fac. of Econ., Univ. of Ljubljana, Ljubljana, Slovenia.&lt;/auth-address&gt;&lt;titles&gt;&lt;title&gt;Value proposition as a catalyst for a customer focused innovation&lt;/title&gt;&lt;secondary-title&gt;Management Decision&lt;/secondary-title&gt;&lt;alt-title&gt;Manag. Decis. (UK)&lt;/alt-title&gt;&lt;/titles&gt;&lt;periodical&gt;&lt;full-title&gt;Management Decision&lt;/full-title&gt;&lt;abbr-1&gt;Manag. Decis. (UK)&lt;/abbr-1&gt;&lt;/periodical&gt;&lt;alt-periodical&gt;&lt;full-title&gt;Management Decision&lt;/full-title&gt;&lt;abbr-1&gt;Manag. Decis. (UK)&lt;/abbr-1&gt;&lt;/alt-periodical&gt;&lt;pages&gt;1694-1708&lt;/pages&gt;&lt;volume&gt;49&lt;/volume&gt;&lt;number&gt;10&lt;/number&gt;&lt;keywords&gt;&lt;keyword&gt;Bibliography, Practical/ customer profiles&lt;/keyword&gt;&lt;keyword&gt;innovation management&lt;/keyword&gt;&lt;keyword&gt;strategic planning&lt;/keyword&gt;&lt;keyword&gt;value&lt;/keyword&gt;&lt;keyword&gt;engineering/ customer focused innovation&lt;/keyword&gt;&lt;keyword&gt;value proposition elements&lt;/keyword&gt;&lt;keyword&gt;customer life&lt;/keyword&gt;&lt;keyword&gt;cycle&lt;/keyword&gt;&lt;keyword&gt;decision support/ E0120P Marketing and sales&lt;/keyword&gt;&lt;keyword&gt;E0120R Customer services&lt;/keyword&gt;&lt;keyword&gt;E1030 Research and development&lt;/keyword&gt;&lt;keyword&gt;Business &amp;amp; Economics&lt;/keyword&gt;&lt;keyword&gt;Engineering (provided by Clarivate Analytics)&lt;/keyword&gt;&lt;/keywords&gt;&lt;dates&gt;&lt;year&gt;2011&lt;/year&gt;&lt;pub-dates&gt;&lt;date&gt;2011&lt;/date&gt;&lt;/pub-dates&gt;&lt;/dates&gt;&lt;isbn&gt;0025-1747&lt;/isbn&gt;&lt;accession-num&gt;INSPEC:12362978&lt;/accession-num&gt;&lt;urls&gt;&lt;related-urls&gt;&lt;url&gt;&amp;lt;Go to ISI&amp;gt;://INSPEC:12362978&lt;/url&gt;&lt;/related-urls&gt;&lt;/urls&gt;&lt;electronic-resource-num&gt;10.1108/00251741111183834&lt;/electronic-resource-num&gt;&lt;language&gt;English&lt;/language&gt;&lt;/record&gt;&lt;/Cite&gt;&lt;/EndNote&gt;</w:instrText>
      </w:r>
      <w:r w:rsidRPr="0000451E">
        <w:rPr>
          <w:color w:val="auto"/>
        </w:rPr>
        <w:fldChar w:fldCharType="separate"/>
      </w:r>
      <w:r w:rsidR="00D85109" w:rsidRPr="0000451E">
        <w:rPr>
          <w:noProof/>
          <w:color w:val="auto"/>
        </w:rPr>
        <w:t>(Lindic and da Silva 2011)</w:t>
      </w:r>
      <w:r w:rsidRPr="0000451E">
        <w:rPr>
          <w:color w:val="auto"/>
        </w:rPr>
        <w:fldChar w:fldCharType="end"/>
      </w:r>
      <w:r w:rsidRPr="0000451E">
        <w:rPr>
          <w:color w:val="auto"/>
        </w:rPr>
        <w:t>.</w:t>
      </w:r>
    </w:p>
    <w:p w14:paraId="79DC33A9" w14:textId="158A543D" w:rsidR="00B1000E" w:rsidRPr="0000451E" w:rsidRDefault="000B01B0" w:rsidP="007E75A5">
      <w:pPr>
        <w:ind w:firstLineChars="200" w:firstLine="480"/>
        <w:rPr>
          <w:color w:val="auto"/>
        </w:rPr>
      </w:pPr>
      <w:bookmarkStart w:id="86" w:name="_Hlk13236761"/>
      <w:bookmarkEnd w:id="85"/>
      <w:r w:rsidRPr="0000451E">
        <w:rPr>
          <w:color w:val="auto"/>
        </w:rPr>
        <w:t>Thirdly</w:t>
      </w:r>
      <w:r w:rsidR="00B1000E" w:rsidRPr="0000451E">
        <w:rPr>
          <w:color w:val="auto"/>
        </w:rPr>
        <w:t xml:space="preserve">, the key processes for enterprises to conduct business activities are also considered to be an important factor affecting the development of green </w:t>
      </w:r>
      <w:r w:rsidR="008011A1" w:rsidRPr="0000451E">
        <w:rPr>
          <w:color w:val="auto"/>
        </w:rPr>
        <w:t>dynamic</w:t>
      </w:r>
      <w:r w:rsidR="00B1000E" w:rsidRPr="0000451E">
        <w:rPr>
          <w:color w:val="auto"/>
        </w:rPr>
        <w:t xml:space="preserve"> capability </w:t>
      </w:r>
      <w:r w:rsidR="00AA3F2A" w:rsidRPr="0000451E">
        <w:rPr>
          <w:color w:val="auto"/>
        </w:rPr>
        <w:t>(</w:t>
      </w:r>
      <w:r w:rsidR="00AA3F2A" w:rsidRPr="0000451E">
        <w:rPr>
          <w:rFonts w:hint="eastAsia"/>
          <w:color w:val="auto"/>
        </w:rPr>
        <w:t>importance</w:t>
      </w:r>
      <w:r w:rsidR="00AA3F2A" w:rsidRPr="0000451E">
        <w:rPr>
          <w:color w:val="auto"/>
        </w:rPr>
        <w:t xml:space="preserve"> </w:t>
      </w:r>
      <w:r w:rsidR="00AA3F2A" w:rsidRPr="0000451E">
        <w:rPr>
          <w:rFonts w:hint="eastAsia"/>
          <w:color w:val="auto"/>
        </w:rPr>
        <w:t>=</w:t>
      </w:r>
      <w:r w:rsidR="00AA3F2A" w:rsidRPr="0000451E">
        <w:rPr>
          <w:color w:val="auto"/>
        </w:rPr>
        <w:t xml:space="preserve"> 0.164)</w:t>
      </w:r>
      <w:r w:rsidR="00B1000E" w:rsidRPr="0000451E">
        <w:rPr>
          <w:color w:val="auto"/>
        </w:rPr>
        <w:t xml:space="preserve">. This is consistent with the conclusions of </w:t>
      </w:r>
      <w:r w:rsidR="00B1000E" w:rsidRPr="0000451E">
        <w:rPr>
          <w:color w:val="auto"/>
        </w:rPr>
        <w:fldChar w:fldCharType="begin"/>
      </w:r>
      <w:r w:rsidR="00A0512B" w:rsidRPr="0000451E">
        <w:rPr>
          <w:color w:val="auto"/>
        </w:rPr>
        <w:instrText xml:space="preserve"> ADDIN EN.CITE &lt;EndNote&gt;&lt;Cite&gt;&lt;Author&gt;Jiang&lt;/Author&gt;&lt;Year&gt;2018&lt;/Year&gt;&lt;RecNum&gt;382&lt;/RecNum&gt;&lt;DisplayText&gt;(Jiang et al. 2018)&lt;/DisplayText&gt;&lt;record&gt;&lt;rec-number&gt;382&lt;/rec-number&gt;&lt;foreign-keys&gt;&lt;key app="EN" db-id="vsretttajptva8ez2wppwfevrvsfdt2wr5ft" timestamp="1591082415"&gt;382&lt;/key&gt;&lt;/foreign-keys&gt;&lt;ref-type name="Journal Article"&gt;17&lt;/ref-type&gt;&lt;contributors&gt;&lt;authors&gt;&lt;author&gt;Jiang, Wenbo&lt;/author&gt;&lt;author&gt;Chai, Huaqi&lt;/author&gt;&lt;author&gt;Shao, Jing&lt;/author&gt;&lt;author&gt;Feng, Taiwen&lt;/author&gt;&lt;/authors&gt;&lt;/contributors&gt;&lt;titles&gt;&lt;title&gt;Green entrepreneurial orientation for enhancing firm performance: A dynamic capability perspective&lt;/title&gt;&lt;secondary-title&gt;Journal of Cleaner Production&lt;/secondary-title&gt;&lt;/titles&gt;&lt;periodical&gt;&lt;full-title&gt;Journal Of Cleaner Production&lt;/full-title&gt;&lt;/periodical&gt;&lt;pages&gt;1311-1323&lt;/pages&gt;&lt;volume&gt;198&lt;/volume&gt;&lt;dates&gt;&lt;year&gt;2018&lt;/year&gt;&lt;pub-dates&gt;&lt;date&gt;Oct 10&lt;/date&gt;&lt;/pub-dates&gt;&lt;/dates&gt;&lt;isbn&gt;0959-6526&lt;/isbn&gt;&lt;accession-num&gt;WOS:000442973100115&lt;/accession-num&gt;&lt;urls&gt;&lt;related-urls&gt;&lt;url&gt;&amp;lt;Go to ISI&amp;gt;://WOS:000442973100115&lt;/url&gt;&lt;/related-urls&gt;&lt;/urls&gt;&lt;electronic-resource-num&gt;10.1016/j.jclepro.2018.07.104&lt;/electronic-resource-num&gt;&lt;/record&gt;&lt;/Cite&gt;&lt;/EndNote&gt;</w:instrText>
      </w:r>
      <w:r w:rsidR="00B1000E" w:rsidRPr="0000451E">
        <w:rPr>
          <w:color w:val="auto"/>
        </w:rPr>
        <w:fldChar w:fldCharType="separate"/>
      </w:r>
      <w:r w:rsidR="00A0512B" w:rsidRPr="0000451E">
        <w:rPr>
          <w:noProof/>
          <w:color w:val="auto"/>
        </w:rPr>
        <w:t xml:space="preserve">Jiang et al. </w:t>
      </w:r>
      <w:r w:rsidR="00776AC6" w:rsidRPr="0000451E">
        <w:rPr>
          <w:noProof/>
          <w:color w:val="auto"/>
        </w:rPr>
        <w:t>(</w:t>
      </w:r>
      <w:r w:rsidR="00A0512B" w:rsidRPr="0000451E">
        <w:rPr>
          <w:noProof/>
          <w:color w:val="auto"/>
        </w:rPr>
        <w:t>2018)</w:t>
      </w:r>
      <w:r w:rsidR="00B1000E" w:rsidRPr="0000451E">
        <w:rPr>
          <w:color w:val="auto"/>
        </w:rPr>
        <w:fldChar w:fldCharType="end"/>
      </w:r>
      <w:r w:rsidR="00B1000E" w:rsidRPr="0000451E">
        <w:rPr>
          <w:color w:val="auto"/>
        </w:rPr>
        <w:t xml:space="preserve"> and </w:t>
      </w:r>
      <w:r w:rsidR="00B1000E" w:rsidRPr="0000451E">
        <w:rPr>
          <w:color w:val="auto"/>
        </w:rPr>
        <w:fldChar w:fldCharType="begin"/>
      </w:r>
      <w:r w:rsidR="00A0512B" w:rsidRPr="0000451E">
        <w:rPr>
          <w:color w:val="auto"/>
        </w:rPr>
        <w:instrText xml:space="preserve"> ADDIN EN.CITE &lt;EndNote&gt;&lt;Cite&gt;&lt;Author&gt;Teece&lt;/Author&gt;&lt;Year&gt;2016&lt;/Year&gt;&lt;RecNum&gt;383&lt;/RecNum&gt;&lt;DisplayText&gt;(Teece 2016)&lt;/DisplayText&gt;&lt;record&gt;&lt;rec-number&gt;383&lt;/rec-number&gt;&lt;foreign-keys&gt;&lt;key app="EN" db-id="vsretttajptva8ez2wppwfevrvsfdt2wr5ft" timestamp="1591082415"&gt;383&lt;/key&gt;&lt;/foreign-keys&gt;&lt;ref-type name="Journal Article"&gt;17&lt;/ref-type&gt;&lt;contributors&gt;&lt;authors&gt;&lt;author&gt;Teece, David J.&lt;/author&gt;&lt;/authors&gt;&lt;/contributors&gt;&lt;titles&gt;&lt;title&gt;Dynamic capabilities and entrepreneurial management in large organizations: Toward a theory of the (entrepreneurial) firm&lt;/title&gt;&lt;secondary-title&gt;European Economic Review&lt;/secondary-title&gt;&lt;/titles&gt;&lt;periodical&gt;&lt;full-title&gt;European Economic Review&lt;/full-title&gt;&lt;/periodical&gt;&lt;pages&gt;202-216&lt;/pages&gt;&lt;volume&gt;86&lt;/volume&gt;&lt;keywords&gt;&lt;keyword&gt;Leadership&lt;/keyword&gt;&lt;keyword&gt;Entrepreneurial management&lt;/keyword&gt;&lt;keyword&gt;Dynamic capability&lt;/keyword&gt;&lt;/keywords&gt;&lt;dates&gt;&lt;year&gt;2016&lt;/year&gt;&lt;pub-dates&gt;&lt;date&gt;2016/07/01/&lt;/date&gt;&lt;/pub-dates&gt;&lt;/dates&gt;&lt;isbn&gt;0014-2921&lt;/isbn&gt;&lt;urls&gt;&lt;related-urls&gt;&lt;url&gt;http://www.sciencedirect.com/science/article/pii/S001429211500183X&lt;/url&gt;&lt;/related-urls&gt;&lt;/urls&gt;&lt;electronic-resource-num&gt;https://doi.org/10.1016/j.euroecorev.2015.11.006&lt;/electronic-resource-num&gt;&lt;/record&gt;&lt;/Cite&gt;&lt;/EndNote&gt;</w:instrText>
      </w:r>
      <w:r w:rsidR="00B1000E" w:rsidRPr="0000451E">
        <w:rPr>
          <w:color w:val="auto"/>
        </w:rPr>
        <w:fldChar w:fldCharType="separate"/>
      </w:r>
      <w:r w:rsidR="00A0512B" w:rsidRPr="0000451E">
        <w:rPr>
          <w:noProof/>
          <w:color w:val="auto"/>
        </w:rPr>
        <w:t xml:space="preserve">Teece </w:t>
      </w:r>
      <w:r w:rsidR="00776AC6" w:rsidRPr="0000451E">
        <w:rPr>
          <w:noProof/>
          <w:color w:val="auto"/>
        </w:rPr>
        <w:t>(</w:t>
      </w:r>
      <w:r w:rsidR="00A0512B" w:rsidRPr="0000451E">
        <w:rPr>
          <w:noProof/>
          <w:color w:val="auto"/>
        </w:rPr>
        <w:t>2016)</w:t>
      </w:r>
      <w:r w:rsidR="00B1000E" w:rsidRPr="0000451E">
        <w:rPr>
          <w:color w:val="auto"/>
        </w:rPr>
        <w:fldChar w:fldCharType="end"/>
      </w:r>
      <w:r w:rsidR="00B1000E" w:rsidRPr="0000451E">
        <w:rPr>
          <w:color w:val="auto"/>
        </w:rPr>
        <w:t xml:space="preserve">. </w:t>
      </w:r>
      <w:r w:rsidR="00664079" w:rsidRPr="0000451E">
        <w:rPr>
          <w:color w:val="auto"/>
        </w:rPr>
        <w:t>When</w:t>
      </w:r>
      <w:r w:rsidR="00696862" w:rsidRPr="0000451E">
        <w:rPr>
          <w:color w:val="auto"/>
        </w:rPr>
        <w:t xml:space="preserve"> </w:t>
      </w:r>
      <w:r w:rsidR="00B1000E" w:rsidRPr="0000451E">
        <w:rPr>
          <w:color w:val="auto"/>
        </w:rPr>
        <w:t>construction enterprises focus on the improvement of key processes when carry</w:t>
      </w:r>
      <w:r w:rsidR="003155C9" w:rsidRPr="0000451E">
        <w:rPr>
          <w:color w:val="auto"/>
        </w:rPr>
        <w:t>ing</w:t>
      </w:r>
      <w:r w:rsidR="00B1000E" w:rsidRPr="0000451E">
        <w:rPr>
          <w:color w:val="auto"/>
        </w:rPr>
        <w:t xml:space="preserve"> out construction activities, they </w:t>
      </w:r>
      <w:r w:rsidR="00696862" w:rsidRPr="0000451E">
        <w:rPr>
          <w:color w:val="auto"/>
        </w:rPr>
        <w:t xml:space="preserve">will be able to </w:t>
      </w:r>
      <w:r w:rsidR="00B1000E" w:rsidRPr="0000451E">
        <w:rPr>
          <w:color w:val="auto"/>
        </w:rPr>
        <w:t xml:space="preserve">promote further development of </w:t>
      </w:r>
      <w:r w:rsidR="00664079" w:rsidRPr="0000451E">
        <w:rPr>
          <w:color w:val="auto"/>
        </w:rPr>
        <w:t xml:space="preserve">their </w:t>
      </w:r>
      <w:r w:rsidR="00B1000E" w:rsidRPr="0000451E">
        <w:rPr>
          <w:color w:val="auto"/>
        </w:rPr>
        <w:t xml:space="preserve">green </w:t>
      </w:r>
      <w:r w:rsidR="008011A1" w:rsidRPr="0000451E">
        <w:rPr>
          <w:color w:val="auto"/>
        </w:rPr>
        <w:t>dynamic</w:t>
      </w:r>
      <w:r w:rsidR="00B1000E" w:rsidRPr="0000451E">
        <w:rPr>
          <w:color w:val="auto"/>
        </w:rPr>
        <w:t xml:space="preserve"> capabilit</w:t>
      </w:r>
      <w:r w:rsidR="003155C9" w:rsidRPr="0000451E">
        <w:rPr>
          <w:color w:val="auto"/>
        </w:rPr>
        <w:t>ies</w:t>
      </w:r>
      <w:r w:rsidR="00B1000E" w:rsidRPr="0000451E">
        <w:rPr>
          <w:color w:val="auto"/>
        </w:rPr>
        <w:t>.</w:t>
      </w:r>
    </w:p>
    <w:p w14:paraId="1237E7FE" w14:textId="56A3B8B8" w:rsidR="00A029B4" w:rsidRPr="0000451E" w:rsidRDefault="00A029B4" w:rsidP="007E75A5">
      <w:pPr>
        <w:ind w:firstLineChars="200" w:firstLine="480"/>
        <w:rPr>
          <w:color w:val="auto"/>
          <w:kern w:val="2"/>
        </w:rPr>
      </w:pPr>
      <w:bookmarkStart w:id="87" w:name="_Hlk40371477"/>
      <w:bookmarkStart w:id="88" w:name="OLE_LINK58"/>
      <w:bookmarkStart w:id="89" w:name="OLE_LINK59"/>
      <w:bookmarkStart w:id="90" w:name="_Hlk13236768"/>
      <w:bookmarkEnd w:id="86"/>
      <w:r w:rsidRPr="0000451E">
        <w:rPr>
          <w:color w:val="auto"/>
          <w:kern w:val="2"/>
        </w:rPr>
        <w:t>Finally, regard</w:t>
      </w:r>
      <w:r w:rsidR="003C16D8" w:rsidRPr="0000451E">
        <w:rPr>
          <w:color w:val="auto"/>
          <w:kern w:val="2"/>
        </w:rPr>
        <w:t>ing</w:t>
      </w:r>
      <w:r w:rsidRPr="0000451E">
        <w:rPr>
          <w:color w:val="auto"/>
          <w:kern w:val="2"/>
        </w:rPr>
        <w:t xml:space="preserve"> the value capture of enterprises,</w:t>
      </w:r>
      <w:bookmarkEnd w:id="87"/>
      <w:r w:rsidRPr="0000451E">
        <w:rPr>
          <w:color w:val="auto"/>
          <w:kern w:val="2"/>
        </w:rPr>
        <w:t xml:space="preserve"> </w:t>
      </w:r>
      <w:r w:rsidR="00D10BA8" w:rsidRPr="0000451E">
        <w:rPr>
          <w:color w:val="auto"/>
          <w:kern w:val="2"/>
        </w:rPr>
        <w:t xml:space="preserve">Scholars generally believe that </w:t>
      </w:r>
      <w:r w:rsidR="00D10BA8" w:rsidRPr="0000451E">
        <w:rPr>
          <w:color w:val="auto"/>
          <w:kern w:val="2"/>
        </w:rPr>
        <w:lastRenderedPageBreak/>
        <w:t>high profits can greatly stimulate the enthusiasm of enterprises to cultivate and improve green dynamic capability</w:t>
      </w:r>
      <w:r w:rsidRPr="0000451E">
        <w:rPr>
          <w:color w:val="auto"/>
          <w:kern w:val="2"/>
        </w:rPr>
        <w:t xml:space="preserve"> (importance =</w:t>
      </w:r>
      <w:r w:rsidR="00D10BA8" w:rsidRPr="0000451E">
        <w:rPr>
          <w:color w:val="auto"/>
          <w:kern w:val="2"/>
        </w:rPr>
        <w:t xml:space="preserve"> </w:t>
      </w:r>
      <w:r w:rsidRPr="0000451E">
        <w:rPr>
          <w:color w:val="auto"/>
          <w:kern w:val="2"/>
        </w:rPr>
        <w:t xml:space="preserve">0.162). </w:t>
      </w:r>
      <w:r w:rsidR="00142999" w:rsidRPr="0000451E">
        <w:rPr>
          <w:color w:val="auto"/>
          <w:kern w:val="2"/>
        </w:rPr>
        <w:t>However,</w:t>
      </w:r>
      <w:r w:rsidRPr="0000451E">
        <w:rPr>
          <w:color w:val="auto"/>
          <w:kern w:val="2"/>
        </w:rPr>
        <w:t xml:space="preserve"> previous research has emphasized that value (or benefit) can be the direct driving force for enterprises to implement changes </w:t>
      </w:r>
      <w:r w:rsidRPr="0000451E">
        <w:rPr>
          <w:color w:val="auto"/>
        </w:rPr>
        <w:fldChar w:fldCharType="begin">
          <w:fldData xml:space="preserve">PEVuZE5vdGU+PENpdGU+PEF1dGhvcj5FeXJpbmc8L0F1dGhvcj48WWVhcj4yMDExPC9ZZWFyPjxS
ZWNOdW0+Mzg0PC9SZWNOdW0+PERpc3BsYXlUZXh0PihCYXJuZXR0IGFuZCBTYWxvbW9uIDIwMTI7
IEV5cmluZyBldCBhbC4gMjAxMSk8L0Rpc3BsYXlUZXh0PjxyZWNvcmQ+PHJlYy1udW1iZXI+Mzg0
PC9yZWMtbnVtYmVyPjxmb3JlaWduLWtleXM+PGtleSBhcHA9IkVOIiBkYi1pZD0idnNyZXR0dGFq
cHR2YThlejJ3cHB3ZmV2cnZzZmR0MndyNWZ0IiB0aW1lc3RhbXA9IjE1OTEwODI0MTUiPjM4NDwv
a2V5PjwvZm9yZWlnbi1rZXlzPjxyZWYtdHlwZSBuYW1lPSJKb3VybmFsIEFydGljbGUiPjE3PC9y
ZWYtdHlwZT48Y29udHJpYnV0b3JzPjxhdXRob3JzPjxhdXRob3I+RXlyaW5nLCBNLiBKLjwvYXV0
aG9yPjxhdXRob3I+Sm9obnNvbiwgTS4gVy48L2F1dGhvcj48YXV0aG9yPk5haXIsIEguPC9hdXRo
b3I+PC9hdXRob3JzPjwvY29udHJpYnV0b3JzPjx0aXRsZXM+PHRpdGxlPk5ldyBCdXNpbmVzcyBN
b2RlbHMgSW4gRW1lcmdpbmcgTWFya2V0czwvdGl0bGU+PHNlY29uZGFyeS10aXRsZT5IYXJ2YXJk
IEJ1c2luZXNzIFJldmlldzwvc2Vjb25kYXJ5LXRpdGxlPjxhbHQtdGl0bGU+SGFydi4gQnVzLiBS
ZXYuIChVU0EpPC9hbHQtdGl0bGU+PC90aXRsZXM+PHBlcmlvZGljYWw+PGZ1bGwtdGl0bGU+SGFy
dmFyZCBCdXNpbmVzcyBSZXZpZXc8L2Z1bGwtdGl0bGU+PC9wZXJpb2RpY2FsPjxwYWdlcz44OC05
NTwvcGFnZXM+PHZvbHVtZT44OTwvdm9sdW1lPjxudW1iZXI+MS0yPC9udW1iZXI+PGtleXdvcmRz
PjxrZXl3b3JkPlByYWN0aWNhbC8gY29zdCByZWR1Y3Rpb248L2tleXdvcmQ+PGtleXdvcmQ+aW5k
dXN0cmlhbCBlY29ub21pY3M8L2tleXdvcmQ+PGtleXdvcmQ+aW5ub3ZhdGlvbiBtYW5hZ2VtZW50
PC9rZXl3b3JkPjxrZXl3b3JkPmludGVybmF0aW9uYWwgdHJhZGU8L2tleXdvcmQ+PGtleXdvcmQ+
bWFya2V0IHJlc2VhcmNoPC9rZXl3b3JkPjxrZXl3b3JkPnByb2ZpdGFiaWxpdHkvIGVtZXJnaW5n
IGVjb25vbWllczwva2V5d29yZD48a2V5d29yZD5jb3N0IGN1dHRpbmc8L2tleXdvcmQ+PGtleXdv
cmQ+cHJvZml0IG1hcmdpbnM8L2tleXdvcmQ+PGtleXdvcmQ+bXVsdGluYXRpb25hbDwva2V5d29y
ZD48a2V5d29yZD5jb21wYW5pZXM8L2tleXdvcmQ+PGtleXdvcmQ+ZW1lcmdpbmcgbWFya2V0czwv
a2V5d29yZD48a2V5d29yZD5idXNpbmVzcyBtb2RlbCBpbm5vdmF0aW9uLyBFMDIyMCBFY29ub21p
Y3M8L2tleXdvcmQ+PGtleXdvcmQ+RTAxMjBLIEZpbmFuY2lhbCBtYW5hZ2VtZW50PC9rZXl3b3Jk
PjxrZXl3b3JkPkUwMTIwUCBNYXJrZXRpbmcgYW5kIHNhbGVzPC9rZXl3b3JkPjxrZXl3b3JkPkNv
bXB1dGVyIFNjaWVuY2U8L2tleXdvcmQ+PGtleXdvcmQ+QnVzaW5lc3MgJmFtcDsgRWNvbm9taWNz
IChwcm92aWRlZCBieSBDbGFyaXZhdGUgQW5hbHl0aWNzKTwva2V5d29yZD48L2tleXdvcmRzPjxk
YXRlcz48eWVhcj4yMDExPC95ZWFyPjxwdWItZGF0ZXM+PGRhdGU+SmFuLi1GZWIuPC9kYXRlPjwv
cHViLWRhdGVzPjwvZGF0ZXM+PGlzYm4+MDAxNy04MDEyPC9pc2JuPjxhY2Nlc3Npb24tbnVtPklO
U1BFQzoxMjIxMjYzNDwvYWNjZXNzaW9uLW51bT48dXJscz48cmVsYXRlZC11cmxzPjx1cmw+Jmx0
O0dvIHRvIElTSSZndDs6Ly9JTlNQRUM6MTIyMTI2MzQ8L3VybD48L3JlbGF0ZWQtdXJscz48L3Vy
bHM+PGxhbmd1YWdlPkVuZ2xpc2g8L2xhbmd1YWdlPjwvcmVjb3JkPjwvQ2l0ZT48Q2l0ZT48QXV0
aG9yPkJhcm5ldHQ8L0F1dGhvcj48WWVhcj4yMDEyPC9ZZWFyPjxSZWNOdW0+Mzg1PC9SZWNOdW0+
PHJlY29yZD48cmVjLW51bWJlcj4zODU8L3JlYy1udW1iZXI+PGZvcmVpZ24ta2V5cz48a2V5IGFw
cD0iRU4iIGRiLWlkPSJ2c3JldHR0YWpwdHZhOGV6MndwcHdmZXZydnNmZHQyd3I1ZnQiIHRpbWVz
dGFtcD0iMTU5MTA4MjQxNSI+Mzg1PC9rZXk+PC9mb3JlaWduLWtleXM+PHJlZi10eXBlIG5hbWU9
IkpvdXJuYWwgQXJ0aWNsZSI+MTc8L3JlZi10eXBlPjxjb250cmlidXRvcnM+PGF1dGhvcnM+PGF1
dGhvcj5CYXJuZXR0LCBNLiBMLjwvYXV0aG9yPjxhdXRob3I+U2Fsb21vbiwgUi4gTS48L2F1dGhv
cj48L2F1dGhvcnM+PC9jb250cmlidXRvcnM+PGF1dGgtYWRkcmVzcz5CYXJuZXR0LCBNLkwuOyBT
YWlkIEJ1cy4gU2NoLiwgVW5pdi4gb2YgT3hmb3JkLCBPeGZvcmQsIFVLLiBTYWxvbW9uLCBSLk0u
OyBTdGVybiBTY2guIG9mIEJ1cy4sIE5ldyBZb3JrIFVuaXYuLCBOZXcgWW9yaywgTlksIFVTQS48
L2F1dGgtYWRkcmVzcz48dGl0bGVzPjx0aXRsZT5Eb2VzIGl0IHBheSB0byBiZSByZWFsbHkgZ29v
ZD8gQWRkcmVzc2luZyB0aGUgc2hhcGUgb2YgdGhlIHJlbGF0aW9uc2hpcCBiZXR3ZWVuIHNvY2lh
bCBhbmQgZmluYW5jaWFsIHBlcmZvcm1hbmNlPC90aXRsZT48c2Vjb25kYXJ5LXRpdGxlPlN0cmF0
ZWdpYyBNYW5hZ2VtZW50IEpvdXJuYWw8L3NlY29uZGFyeS10aXRsZT48YWx0LXRpdGxlPlN0cmF0
ZWcuIE1hbmFnLiBKLiAoVUspPC9hbHQtdGl0bGU+PC90aXRsZXM+PHBlcmlvZGljYWw+PGZ1bGwt
dGl0bGU+U3RyYXRlZ2ljIE1hbmFnZW1lbnQgSm91cm5hbDwvZnVsbC10aXRsZT48L3BlcmlvZGlj
YWw+PHBhZ2VzPjEzMDQtMTMyMDwvcGFnZXM+PHZvbHVtZT4zMzwvdm9sdW1lPjxudW1iZXI+MTE8
L251bWJlcj48a2V5d29yZHM+PGtleXdvcmQ+QmlibGlvZ3JhcGh5LCBQcmFjdGljYWwvIGNvcnBv
cmF0ZSBzb2NpYWwgcmVzcG9uc2liaWxpdHk8L2tleXdvcmQ+PGtleXdvcmQ+ZmluYW5jaWFsIG1h
bmFnZW1lbnQ8L2tleXdvcmQ+PGtleXdvcmQ+cHJvZml0YWJpbGl0eS8gc29jaWFsIHJlc3BvbnNp
YmlsaXR5PC9rZXl3b3JkPjxrZXl3b3JkPnN0YWtlaG9sZGVyIGluZmx1ZW5jZSBjYXBhY2l0eTwv
a2V5d29yZD48a2V5d29yZD5jb3Jwb3JhdGUgc29jaWFsPC9rZXl3b3JkPjxrZXl3b3JkPnBlcmZv
cm1hbmNlPC9rZXl3b3JkPjxrZXl3b3JkPmNvcnBvcmF0ZSBmaW5hbmNpYWwgcGVyZm9ybWFuY2U8
L2tleXdvcmQ+PGtleXdvcmQ+Q1NQLUNGUCByZWxhdGlvbnNoaXA8L2tleXdvcmQ+PGtleXdvcmQ+
cHJvZml0LyBFMDExMCBPcmdhbmlzYXRpb25hbCBhc3BlY3RzPC9rZXl3b3JkPjxrZXl3b3JkPkUw
MjYwIFNvY2lhbCBhbmQgcG9saXRpY2FsIGlzc3Vlczwva2V5d29yZD48a2V5d29yZD5FMDEyMEsg
RmluYW5jaWFsIG1hbmFnZW1lbnQ8L2tleXdvcmQ+PGtleXdvcmQ+QnVzaW5lc3MgJmFtcDsgRWNv
bm9taWNzPC9rZXl3b3JkPjxrZXl3b3JkPlNvY2lhbCBJc3N1ZXMgKHByb3ZpZGVkIGJ5IENsYXJp
dmF0ZSBBbmFseXRpY3MpPC9rZXl3b3JkPjwva2V5d29yZHM+PGRhdGVzPjx5ZWFyPjIwMTI8L3ll
YXI+PHB1Yi1kYXRlcz48ZGF0ZT5Ob3YuPC9kYXRlPjwvcHViLWRhdGVzPjwvZGF0ZXM+PGlzYm4+
MDE0My0yMDk1PC9pc2JuPjxhY2Nlc3Npb24tbnVtPklOU1BFQzoxMzQ5NzEyNzwvYWNjZXNzaW9u
LW51bT48dXJscz48cmVsYXRlZC11cmxzPjx1cmw+Jmx0O0dvIHRvIElTSSZndDs6Ly9JTlNQRUM6
MTM0OTcxMjc8L3VybD48L3JlbGF0ZWQtdXJscz48L3VybHM+PGVsZWN0cm9uaWMtcmVzb3VyY2Ut
bnVtPjEwLjEwMDIvc21qLjE5ODA8L2VsZWN0cm9uaWMtcmVzb3VyY2UtbnVtPjxsYW5ndWFnZT5F
bmdsaXNoPC9sYW5ndWFnZT48L3JlY29yZD48L0NpdGU+PC9FbmROb3RlPgB=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PEVuZE5vdGU+PENpdGU+PEF1dGhvcj5FeXJpbmc8L0F1dGhvcj48WWVhcj4yMDExPC9ZZWFyPjxS
ZWNOdW0+Mzg0PC9SZWNOdW0+PERpc3BsYXlUZXh0PihCYXJuZXR0IGFuZCBTYWxvbW9uIDIwMTI7
IEV5cmluZyBldCBhbC4gMjAxMSk8L0Rpc3BsYXlUZXh0PjxyZWNvcmQ+PHJlYy1udW1iZXI+Mzg0
PC9yZWMtbnVtYmVyPjxmb3JlaWduLWtleXM+PGtleSBhcHA9IkVOIiBkYi1pZD0idnNyZXR0dGFq
cHR2YThlejJ3cHB3ZmV2cnZzZmR0MndyNWZ0IiB0aW1lc3RhbXA9IjE1OTEwODI0MTUiPjM4NDwv
a2V5PjwvZm9yZWlnbi1rZXlzPjxyZWYtdHlwZSBuYW1lPSJKb3VybmFsIEFydGljbGUiPjE3PC9y
ZWYtdHlwZT48Y29udHJpYnV0b3JzPjxhdXRob3JzPjxhdXRob3I+RXlyaW5nLCBNLiBKLjwvYXV0
aG9yPjxhdXRob3I+Sm9obnNvbiwgTS4gVy48L2F1dGhvcj48YXV0aG9yPk5haXIsIEguPC9hdXRo
b3I+PC9hdXRob3JzPjwvY29udHJpYnV0b3JzPjx0aXRsZXM+PHRpdGxlPk5ldyBCdXNpbmVzcyBN
b2RlbHMgSW4gRW1lcmdpbmcgTWFya2V0czwvdGl0bGU+PHNlY29uZGFyeS10aXRsZT5IYXJ2YXJk
IEJ1c2luZXNzIFJldmlldzwvc2Vjb25kYXJ5LXRpdGxlPjxhbHQtdGl0bGU+SGFydi4gQnVzLiBS
ZXYuIChVU0EpPC9hbHQtdGl0bGU+PC90aXRsZXM+PHBlcmlvZGljYWw+PGZ1bGwtdGl0bGU+SGFy
dmFyZCBCdXNpbmVzcyBSZXZpZXc8L2Z1bGwtdGl0bGU+PC9wZXJpb2RpY2FsPjxwYWdlcz44OC05
NTwvcGFnZXM+PHZvbHVtZT44OTwvdm9sdW1lPjxudW1iZXI+MS0yPC9udW1iZXI+PGtleXdvcmRz
PjxrZXl3b3JkPlByYWN0aWNhbC8gY29zdCByZWR1Y3Rpb248L2tleXdvcmQ+PGtleXdvcmQ+aW5k
dXN0cmlhbCBlY29ub21pY3M8L2tleXdvcmQ+PGtleXdvcmQ+aW5ub3ZhdGlvbiBtYW5hZ2VtZW50
PC9rZXl3b3JkPjxrZXl3b3JkPmludGVybmF0aW9uYWwgdHJhZGU8L2tleXdvcmQ+PGtleXdvcmQ+
bWFya2V0IHJlc2VhcmNoPC9rZXl3b3JkPjxrZXl3b3JkPnByb2ZpdGFiaWxpdHkvIGVtZXJnaW5n
IGVjb25vbWllczwva2V5d29yZD48a2V5d29yZD5jb3N0IGN1dHRpbmc8L2tleXdvcmQ+PGtleXdv
cmQ+cHJvZml0IG1hcmdpbnM8L2tleXdvcmQ+PGtleXdvcmQ+bXVsdGluYXRpb25hbDwva2V5d29y
ZD48a2V5d29yZD5jb21wYW5pZXM8L2tleXdvcmQ+PGtleXdvcmQ+ZW1lcmdpbmcgbWFya2V0czwv
a2V5d29yZD48a2V5d29yZD5idXNpbmVzcyBtb2RlbCBpbm5vdmF0aW9uLyBFMDIyMCBFY29ub21p
Y3M8L2tleXdvcmQ+PGtleXdvcmQ+RTAxMjBLIEZpbmFuY2lhbCBtYW5hZ2VtZW50PC9rZXl3b3Jk
PjxrZXl3b3JkPkUwMTIwUCBNYXJrZXRpbmcgYW5kIHNhbGVzPC9rZXl3b3JkPjxrZXl3b3JkPkNv
bXB1dGVyIFNjaWVuY2U8L2tleXdvcmQ+PGtleXdvcmQ+QnVzaW5lc3MgJmFtcDsgRWNvbm9taWNz
IChwcm92aWRlZCBieSBDbGFyaXZhdGUgQW5hbHl0aWNzKTwva2V5d29yZD48L2tleXdvcmRzPjxk
YXRlcz48eWVhcj4yMDExPC95ZWFyPjxwdWItZGF0ZXM+PGRhdGU+SmFuLi1GZWIuPC9kYXRlPjwv
cHViLWRhdGVzPjwvZGF0ZXM+PGlzYm4+MDAxNy04MDEyPC9pc2JuPjxhY2Nlc3Npb24tbnVtPklO
U1BFQzoxMjIxMjYzNDwvYWNjZXNzaW9uLW51bT48dXJscz48cmVsYXRlZC11cmxzPjx1cmw+Jmx0
O0dvIHRvIElTSSZndDs6Ly9JTlNQRUM6MTIyMTI2MzQ8L3VybD48L3JlbGF0ZWQtdXJscz48L3Vy
bHM+PGxhbmd1YWdlPkVuZ2xpc2g8L2xhbmd1YWdlPjwvcmVjb3JkPjwvQ2l0ZT48Q2l0ZT48QXV0
aG9yPkJhcm5ldHQ8L0F1dGhvcj48WWVhcj4yMDEyPC9ZZWFyPjxSZWNOdW0+Mzg1PC9SZWNOdW0+
PHJlY29yZD48cmVjLW51bWJlcj4zODU8L3JlYy1udW1iZXI+PGZvcmVpZ24ta2V5cz48a2V5IGFw
cD0iRU4iIGRiLWlkPSJ2c3JldHR0YWpwdHZhOGV6MndwcHdmZXZydnNmZHQyd3I1ZnQiIHRpbWVz
dGFtcD0iMTU5MTA4MjQxNSI+Mzg1PC9rZXk+PC9mb3JlaWduLWtleXM+PHJlZi10eXBlIG5hbWU9
IkpvdXJuYWwgQXJ0aWNsZSI+MTc8L3JlZi10eXBlPjxjb250cmlidXRvcnM+PGF1dGhvcnM+PGF1
dGhvcj5CYXJuZXR0LCBNLiBMLjwvYXV0aG9yPjxhdXRob3I+U2Fsb21vbiwgUi4gTS48L2F1dGhv
cj48L2F1dGhvcnM+PC9jb250cmlidXRvcnM+PGF1dGgtYWRkcmVzcz5CYXJuZXR0LCBNLkwuOyBT
YWlkIEJ1cy4gU2NoLiwgVW5pdi4gb2YgT3hmb3JkLCBPeGZvcmQsIFVLLiBTYWxvbW9uLCBSLk0u
OyBTdGVybiBTY2guIG9mIEJ1cy4sIE5ldyBZb3JrIFVuaXYuLCBOZXcgWW9yaywgTlksIFVTQS48
L2F1dGgtYWRkcmVzcz48dGl0bGVzPjx0aXRsZT5Eb2VzIGl0IHBheSB0byBiZSByZWFsbHkgZ29v
ZD8gQWRkcmVzc2luZyB0aGUgc2hhcGUgb2YgdGhlIHJlbGF0aW9uc2hpcCBiZXR3ZWVuIHNvY2lh
bCBhbmQgZmluYW5jaWFsIHBlcmZvcm1hbmNlPC90aXRsZT48c2Vjb25kYXJ5LXRpdGxlPlN0cmF0
ZWdpYyBNYW5hZ2VtZW50IEpvdXJuYWw8L3NlY29uZGFyeS10aXRsZT48YWx0LXRpdGxlPlN0cmF0
ZWcuIE1hbmFnLiBKLiAoVUspPC9hbHQtdGl0bGU+PC90aXRsZXM+PHBlcmlvZGljYWw+PGZ1bGwt
dGl0bGU+U3RyYXRlZ2ljIE1hbmFnZW1lbnQgSm91cm5hbDwvZnVsbC10aXRsZT48L3BlcmlvZGlj
YWw+PHBhZ2VzPjEzMDQtMTMyMDwvcGFnZXM+PHZvbHVtZT4zMzwvdm9sdW1lPjxudW1iZXI+MTE8
L251bWJlcj48a2V5d29yZHM+PGtleXdvcmQ+QmlibGlvZ3JhcGh5LCBQcmFjdGljYWwvIGNvcnBv
cmF0ZSBzb2NpYWwgcmVzcG9uc2liaWxpdHk8L2tleXdvcmQ+PGtleXdvcmQ+ZmluYW5jaWFsIG1h
bmFnZW1lbnQ8L2tleXdvcmQ+PGtleXdvcmQ+cHJvZml0YWJpbGl0eS8gc29jaWFsIHJlc3BvbnNp
YmlsaXR5PC9rZXl3b3JkPjxrZXl3b3JkPnN0YWtlaG9sZGVyIGluZmx1ZW5jZSBjYXBhY2l0eTwv
a2V5d29yZD48a2V5d29yZD5jb3Jwb3JhdGUgc29jaWFsPC9rZXl3b3JkPjxrZXl3b3JkPnBlcmZv
cm1hbmNlPC9rZXl3b3JkPjxrZXl3b3JkPmNvcnBvcmF0ZSBmaW5hbmNpYWwgcGVyZm9ybWFuY2U8
L2tleXdvcmQ+PGtleXdvcmQ+Q1NQLUNGUCByZWxhdGlvbnNoaXA8L2tleXdvcmQ+PGtleXdvcmQ+
cHJvZml0LyBFMDExMCBPcmdhbmlzYXRpb25hbCBhc3BlY3RzPC9rZXl3b3JkPjxrZXl3b3JkPkUw
MjYwIFNvY2lhbCBhbmQgcG9saXRpY2FsIGlzc3Vlczwva2V5d29yZD48a2V5d29yZD5FMDEyMEsg
RmluYW5jaWFsIG1hbmFnZW1lbnQ8L2tleXdvcmQ+PGtleXdvcmQ+QnVzaW5lc3MgJmFtcDsgRWNv
bm9taWNzPC9rZXl3b3JkPjxrZXl3b3JkPlNvY2lhbCBJc3N1ZXMgKHByb3ZpZGVkIGJ5IENsYXJp
dmF0ZSBBbmFseXRpY3MpPC9rZXl3b3JkPjwva2V5d29yZHM+PGRhdGVzPjx5ZWFyPjIwMTI8L3ll
YXI+PHB1Yi1kYXRlcz48ZGF0ZT5Ob3YuPC9kYXRlPjwvcHViLWRhdGVzPjwvZGF0ZXM+PGlzYm4+
MDE0My0yMDk1PC9pc2JuPjxhY2Nlc3Npb24tbnVtPklOU1BFQzoxMzQ5NzEyNzwvYWNjZXNzaW9u
LW51bT48dXJscz48cmVsYXRlZC11cmxzPjx1cmw+Jmx0O0dvIHRvIElTSSZndDs6Ly9JTlNQRUM6
MTM0OTcxMjc8L3VybD48L3JlbGF0ZWQtdXJscz48L3VybHM+PGVsZWN0cm9uaWMtcmVzb3VyY2Ut
bnVtPjEwLjEwMDIvc21qLjE5ODA8L2VsZWN0cm9uaWMtcmVzb3VyY2UtbnVtPjxsYW5ndWFnZT5F
bmdsaXNoPC9sYW5ndWFnZT48L3JlY29yZD48L0NpdGU+PC9FbmROb3RlPgB=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Pr="0000451E">
        <w:rPr>
          <w:color w:val="auto"/>
        </w:rPr>
      </w:r>
      <w:r w:rsidRPr="0000451E">
        <w:rPr>
          <w:color w:val="auto"/>
        </w:rPr>
        <w:fldChar w:fldCharType="separate"/>
      </w:r>
      <w:r w:rsidR="00D85109" w:rsidRPr="0000451E">
        <w:rPr>
          <w:noProof/>
          <w:color w:val="auto"/>
        </w:rPr>
        <w:t>(Barnett and Salomon 2012; Eyring et al. 2011)</w:t>
      </w:r>
      <w:r w:rsidRPr="0000451E">
        <w:rPr>
          <w:color w:val="auto"/>
        </w:rPr>
        <w:fldChar w:fldCharType="end"/>
      </w:r>
      <w:r w:rsidRPr="0000451E">
        <w:rPr>
          <w:color w:val="auto"/>
          <w:kern w:val="2"/>
        </w:rPr>
        <w:t xml:space="preserve">. Nevertheless, one matter that needs to be </w:t>
      </w:r>
      <w:r w:rsidR="00142999" w:rsidRPr="0000451E">
        <w:rPr>
          <w:color w:val="auto"/>
          <w:kern w:val="2"/>
        </w:rPr>
        <w:t>emphasized</w:t>
      </w:r>
      <w:r w:rsidRPr="0000451E">
        <w:rPr>
          <w:color w:val="auto"/>
          <w:kern w:val="2"/>
        </w:rPr>
        <w:t xml:space="preserve"> in this study is that the </w:t>
      </w:r>
      <w:r w:rsidR="00142999" w:rsidRPr="0000451E">
        <w:rPr>
          <w:color w:val="auto"/>
          <w:kern w:val="2"/>
        </w:rPr>
        <w:t>advantage</w:t>
      </w:r>
      <w:r w:rsidRPr="0000451E">
        <w:rPr>
          <w:color w:val="auto"/>
          <w:kern w:val="2"/>
        </w:rPr>
        <w:t xml:space="preserve"> </w:t>
      </w:r>
      <w:r w:rsidR="00142999" w:rsidRPr="0000451E">
        <w:rPr>
          <w:color w:val="auto"/>
          <w:kern w:val="2"/>
        </w:rPr>
        <w:t>of</w:t>
      </w:r>
      <w:r w:rsidRPr="0000451E">
        <w:rPr>
          <w:color w:val="auto"/>
          <w:kern w:val="2"/>
        </w:rPr>
        <w:t xml:space="preserve"> an enterprise's </w:t>
      </w:r>
      <w:r w:rsidR="00142999" w:rsidRPr="0000451E">
        <w:rPr>
          <w:color w:val="auto"/>
          <w:kern w:val="2"/>
        </w:rPr>
        <w:t>higher</w:t>
      </w:r>
      <w:r w:rsidRPr="0000451E">
        <w:rPr>
          <w:color w:val="auto"/>
          <w:kern w:val="2"/>
        </w:rPr>
        <w:t xml:space="preserve"> profitability </w:t>
      </w:r>
      <w:r w:rsidR="003155C9" w:rsidRPr="0000451E">
        <w:rPr>
          <w:color w:val="auto"/>
          <w:kern w:val="2"/>
        </w:rPr>
        <w:t>is</w:t>
      </w:r>
      <w:r w:rsidRPr="0000451E">
        <w:rPr>
          <w:color w:val="auto"/>
          <w:kern w:val="2"/>
        </w:rPr>
        <w:t xml:space="preserve"> not only </w:t>
      </w:r>
      <w:r w:rsidR="00142999" w:rsidRPr="0000451E">
        <w:rPr>
          <w:color w:val="auto"/>
          <w:kern w:val="2"/>
        </w:rPr>
        <w:t>their</w:t>
      </w:r>
      <w:r w:rsidRPr="0000451E">
        <w:rPr>
          <w:color w:val="auto"/>
          <w:kern w:val="2"/>
        </w:rPr>
        <w:t xml:space="preserve"> </w:t>
      </w:r>
      <w:r w:rsidR="00142999" w:rsidRPr="0000451E">
        <w:rPr>
          <w:color w:val="auto"/>
          <w:kern w:val="2"/>
        </w:rPr>
        <w:t xml:space="preserve">healthier </w:t>
      </w:r>
      <w:r w:rsidRPr="0000451E">
        <w:rPr>
          <w:color w:val="auto"/>
          <w:kern w:val="2"/>
        </w:rPr>
        <w:t xml:space="preserve">finances, but also </w:t>
      </w:r>
      <w:r w:rsidR="003155C9" w:rsidRPr="0000451E">
        <w:rPr>
          <w:color w:val="auto"/>
          <w:kern w:val="2"/>
        </w:rPr>
        <w:t>other</w:t>
      </w:r>
      <w:r w:rsidRPr="0000451E">
        <w:rPr>
          <w:color w:val="auto"/>
          <w:kern w:val="2"/>
        </w:rPr>
        <w:t xml:space="preserve"> intangible benefits, such as </w:t>
      </w:r>
      <w:r w:rsidR="00142999" w:rsidRPr="0000451E">
        <w:rPr>
          <w:color w:val="auto"/>
          <w:kern w:val="2"/>
        </w:rPr>
        <w:t>improvements</w:t>
      </w:r>
      <w:r w:rsidRPr="0000451E">
        <w:rPr>
          <w:color w:val="auto"/>
          <w:kern w:val="2"/>
        </w:rPr>
        <w:t xml:space="preserve"> </w:t>
      </w:r>
      <w:r w:rsidR="00142999" w:rsidRPr="0000451E">
        <w:rPr>
          <w:color w:val="auto"/>
          <w:kern w:val="2"/>
        </w:rPr>
        <w:t>of its</w:t>
      </w:r>
      <w:r w:rsidRPr="0000451E">
        <w:rPr>
          <w:color w:val="auto"/>
          <w:kern w:val="2"/>
        </w:rPr>
        <w:t xml:space="preserve"> market competitiveness and social responsibility image.</w:t>
      </w:r>
    </w:p>
    <w:bookmarkEnd w:id="88"/>
    <w:bookmarkEnd w:id="89"/>
    <w:bookmarkEnd w:id="90"/>
    <w:p w14:paraId="66E5C5D1" w14:textId="1FAA5719" w:rsidR="00B1000E" w:rsidRPr="0000451E" w:rsidRDefault="00B1000E"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 xml:space="preserve">5.2 </w:t>
      </w:r>
      <w:bookmarkStart w:id="91" w:name="_Hlk25745850"/>
      <w:r w:rsidR="002878DA" w:rsidRPr="0000451E">
        <w:rPr>
          <w:rFonts w:ascii="Times New Roman" w:hAnsi="Times New Roman" w:cs="Times New Roman"/>
          <w:color w:val="auto"/>
          <w:sz w:val="28"/>
        </w:rPr>
        <w:t>Mediator</w:t>
      </w:r>
      <w:bookmarkEnd w:id="91"/>
      <w:r w:rsidR="0037170E" w:rsidRPr="0000451E">
        <w:rPr>
          <w:rFonts w:ascii="Times New Roman" w:hAnsi="Times New Roman" w:cs="Times New Roman"/>
          <w:color w:val="auto"/>
          <w:sz w:val="28"/>
        </w:rPr>
        <w:t xml:space="preserve"> </w:t>
      </w:r>
      <w:r w:rsidR="0037170E" w:rsidRPr="0000451E">
        <w:rPr>
          <w:rFonts w:ascii="Times New Roman" w:hAnsi="Times New Roman" w:cs="Times New Roman" w:hint="eastAsia"/>
          <w:color w:val="auto"/>
          <w:sz w:val="28"/>
        </w:rPr>
        <w:t>role</w:t>
      </w:r>
      <w:r w:rsidR="0037170E" w:rsidRPr="0000451E">
        <w:rPr>
          <w:rFonts w:ascii="Times New Roman" w:hAnsi="Times New Roman" w:cs="Times New Roman"/>
          <w:color w:val="auto"/>
          <w:sz w:val="28"/>
        </w:rPr>
        <w:t xml:space="preserve"> </w:t>
      </w:r>
      <w:r w:rsidR="0037170E" w:rsidRPr="0000451E">
        <w:rPr>
          <w:rFonts w:ascii="Times New Roman" w:hAnsi="Times New Roman" w:cs="Times New Roman" w:hint="eastAsia"/>
          <w:color w:val="auto"/>
          <w:sz w:val="28"/>
        </w:rPr>
        <w:t>of</w:t>
      </w:r>
      <w:r w:rsidR="0037170E" w:rsidRPr="0000451E">
        <w:rPr>
          <w:rFonts w:ascii="Times New Roman" w:hAnsi="Times New Roman" w:cs="Times New Roman"/>
          <w:color w:val="auto"/>
          <w:sz w:val="28"/>
        </w:rPr>
        <w:t xml:space="preserve"> </w:t>
      </w:r>
      <w:r w:rsidR="0037170E" w:rsidRPr="0000451E">
        <w:rPr>
          <w:rFonts w:ascii="Times New Roman" w:hAnsi="Times New Roman" w:cs="Times New Roman" w:hint="eastAsia"/>
          <w:color w:val="auto"/>
          <w:sz w:val="28"/>
        </w:rPr>
        <w:t>green</w:t>
      </w:r>
      <w:r w:rsidR="0037170E" w:rsidRPr="0000451E">
        <w:rPr>
          <w:rFonts w:ascii="Times New Roman" w:hAnsi="Times New Roman" w:cs="Times New Roman"/>
          <w:color w:val="auto"/>
          <w:sz w:val="28"/>
        </w:rPr>
        <w:t xml:space="preserve"> </w:t>
      </w:r>
      <w:r w:rsidR="0037170E" w:rsidRPr="0000451E">
        <w:rPr>
          <w:rFonts w:ascii="Times New Roman" w:hAnsi="Times New Roman" w:cs="Times New Roman" w:hint="eastAsia"/>
          <w:color w:val="auto"/>
          <w:sz w:val="28"/>
        </w:rPr>
        <w:t>production</w:t>
      </w:r>
    </w:p>
    <w:p w14:paraId="3F4BB939" w14:textId="3570FD97" w:rsidR="00AA3F2A" w:rsidRPr="0000451E" w:rsidRDefault="00AA3F2A" w:rsidP="007E75A5">
      <w:pPr>
        <w:ind w:firstLineChars="200" w:firstLine="480"/>
        <w:rPr>
          <w:color w:val="auto"/>
        </w:rPr>
      </w:pPr>
      <w:bookmarkStart w:id="92" w:name="_Hlk13236779"/>
      <w:r w:rsidRPr="0000451E">
        <w:rPr>
          <w:color w:val="auto"/>
        </w:rPr>
        <w:t>This study confirm</w:t>
      </w:r>
      <w:r w:rsidR="00B91B50" w:rsidRPr="0000451E">
        <w:rPr>
          <w:color w:val="auto"/>
        </w:rPr>
        <w:t>ed</w:t>
      </w:r>
      <w:r w:rsidRPr="0000451E">
        <w:rPr>
          <w:color w:val="auto"/>
        </w:rPr>
        <w:t xml:space="preserve"> the hypothes</w:t>
      </w:r>
      <w:r w:rsidR="00B91B50" w:rsidRPr="0000451E">
        <w:rPr>
          <w:color w:val="auto"/>
        </w:rPr>
        <w:t>i</w:t>
      </w:r>
      <w:r w:rsidRPr="0000451E">
        <w:rPr>
          <w:color w:val="auto"/>
        </w:rPr>
        <w:t xml:space="preserve">s that green production </w:t>
      </w:r>
      <w:r w:rsidRPr="0000451E">
        <w:rPr>
          <w:rFonts w:hint="eastAsia"/>
          <w:color w:val="auto"/>
        </w:rPr>
        <w:t>is</w:t>
      </w:r>
      <w:r w:rsidRPr="0000451E">
        <w:rPr>
          <w:color w:val="auto"/>
        </w:rPr>
        <w:t xml:space="preserve"> positively related to green dynamic capability.</w:t>
      </w:r>
      <w:r w:rsidR="00B91B50" w:rsidRPr="0000451E">
        <w:rPr>
          <w:color w:val="auto"/>
        </w:rPr>
        <w:t xml:space="preserve"> This</w:t>
      </w:r>
      <w:r w:rsidRPr="0000451E">
        <w:rPr>
          <w:color w:val="auto"/>
        </w:rPr>
        <w:t xml:space="preserve"> is consistent with the conclusions of previous studies </w:t>
      </w:r>
      <w:r w:rsidRPr="0000451E">
        <w:rPr>
          <w:color w:val="auto"/>
        </w:rPr>
        <w:fldChar w:fldCharType="begin">
          <w:fldData xml:space="preserve">PEVuZE5vdGU+PENpdGU+PEF1dGhvcj5TZXZlcm88L0F1dGhvcj48WWVhcj4yMDE4PC9ZZWFyPjxS
ZWNOdW0+Mzg2PC9SZWNOdW0+PERpc3BsYXlUZXh0PihBdWd1c3RvIGRlIE9saXZlaXJhIGV0IGFs
LiAyMDE5OyBTZXZlcm8gZXQgYWwuIDIwMTgpPC9EaXNwbGF5VGV4dD48cmVjb3JkPjxyZWMtbnVt
YmVyPjM4NjwvcmVjLW51bWJlcj48Zm9yZWlnbi1rZXlzPjxrZXkgYXBwPSJFTiIgZGItaWQ9InZz
cmV0dHRhanB0dmE4ZXoyd3Bwd2ZldnJ2c2ZkdDJ3cjVmdCIgdGltZXN0YW1wPSIxNTkxMDgyNDE1
Ij4zODY8L2tleT48L2ZvcmVpZ24ta2V5cz48cmVmLXR5cGUgbmFtZT0iSm91cm5hbCBBcnRpY2xl
Ij4xNzwvcmVmLXR5cGU+PGNvbnRyaWJ1dG9ycz48YXV0aG9ycz48YXV0aG9yPlNldmVybywgRS4g
QS48L2F1dGhvcj48YXV0aG9yPmRlIEd1aW1hcmFlcywgSi4gQy4gRi48L2F1dGhvcj48YXV0aG9y
PkRvcmlvbiwgRS4gQy4gSC48L2F1dGhvcj48L2F1dGhvcnM+PC9jb250cmlidXRvcnM+PGF1dGgt
YWRkcmVzcz5bU2V2ZXJvLCBFbGlhbmEgQW5kcmVhXSBVbml2IFBvdGlndWFyIFVOUCwgRGVwdCBN
YXN0ZXIgQnVzaW5lc3MgQWRtIFBQR0EgVU5QLCBSb2JlcnRvIEZyZWlyZSAyMTg0LCBCUi01OTA4
MjkwMiBOYXRhbCwgUk4sIEJyYXppbC4gW0ZlcnJvIGRlIEd1aW1hcmFlcywgSnVsaW8gQ2VzYXI7
IEhlbnJpIERvcmlvbiwgRXJpYyBDaGFybGVzXSBVbml2IENheGlhcyBEbyBTdWwsIFVuaXYgQ2F4
aWFzIERvIFN1bCBQUEdBIFVDUywgRGVwdCBNYXN0ZXIgQnVzaW5lc3MgQWRtLCBGcmFuY2lzY28g
R2V0dWxpbyBWYXJnYXMgMTEzMCwgQlItOTUwNzA1NjAgQ2F4aWFzIERvIFN1bCwgUlMsIEJyYXpp
bC4mI3hEO1NldmVybywgRUEgKHJlcHJpbnQgYXV0aG9yKSwgVW5pdiBQb3RpZ3VhciBVTlAsIERl
cHQgTWFzdGVyIEJ1c2luZXNzIEFkbSBQUEdBIFVOUCwgUm9iZXJ0byBGcmVpcmUgMjE4NCwgQlIt
NTkwODI5MDIgTmF0YWwsIFJOLCBCcmF6aWwuJiN4RDtlbGlhbmFzZXZlcm8yQGhvdG1haWwuY29t
OyBqdWxpb2NmZ3VpbWFyYWVzQHlhaG9vLmNvbS5icjsgZWNoZG9yaW9uQGdtYWlsLmNvbTwvYXV0
aC1hZGRyZXNzPjx0aXRsZXM+PHRpdGxlPkNsZWFuZXIgcHJvZHVjdGlvbiwgc29jaWFsIHJlc3Bv
bnNpYmlsaXR5IGFuZCBlY28taW5ub3ZhdGlvbjogR2VuZXJhdGlvbnMmYXBvczsgcGVyY2VwdGlv
biBmb3IgYSBzdXN0YWluYWJsZSBmdXR1cmU8L3RpdGxlPjxzZWNvbmRhcnktdGl0bGU+Sm91cm5h
bCBvZiBDbGVhbmVyIFByb2R1Y3Rpb248L3NlY29uZGFyeS10aXRsZT48YWx0LXRpdGxlPkouIENs
ZWFuIFByb2QuPC9hbHQtdGl0bGU+PC90aXRsZXM+PHBlcmlvZGljYWw+PGZ1bGwtdGl0bGU+Sm91
cm5hbCBPZiBDbGVhbmVyIFByb2R1Y3Rpb248L2Z1bGwtdGl0bGU+PC9wZXJpb2RpY2FsPjxwYWdl
cz45MS0xMDM8L3BhZ2VzPjx2b2x1bWU+MTg2PC92b2x1bWU+PGtleXdvcmRzPjxrZXl3b3JkPkNs
ZWFuZXIgUHJvZHVjdGlvbjwva2V5d29yZD48a2V5d29yZD5Tb2NpYWwgUmVzcG9uc2liaWxpdHk8
L2tleXdvcmQ+PGtleXdvcmQ+RWNvLUlubm92YXRpb248L2tleXdvcmQ+PGtleXdvcmQ+U3VzdGFp
bmFibGU8L2tleXdvcmQ+PGtleXdvcmQ+Q29uc3VtcHRpb248L2tleXdvcmQ+PGtleXdvcmQ+R2Vu
ZXJhdGlvbnM8L2tleXdvcmQ+PGtleXdvcmQ+QnJhemlsPC9rZXl3b3JkPjxrZXl3b3JkPnN0cnVj
dHVyYWwgZXF1YXRpb24gbW9kZWxzPC9rZXl3b3JkPjxrZXl3b3JkPm1lZGl1bS1zaXplZCBlbnRl
cnByaXNlczwva2V5d29yZD48a2V5d29yZD5ncmVlbiBwcm9kdWN0czwva2V5d29yZD48a2V5d29y
ZD5lbnZpcm9ubWVudGFsLW1hbmFnZW1lbnQ8L2tleXdvcmQ+PGtleXdvcmQ+Y29uY2VwdHVhbC1m
cmFtZXdvcms8L2tleXdvcmQ+PGtleXdvcmQ+Y29uc3VtZXItYmVoYXZpb3I8L2tleXdvcmQ+PGtl
eXdvcmQ+Zml0PC9rZXl3b3JkPjxrZXl3b3JkPmluZGV4PC9rZXl3b3JkPjxrZXl3b3JkPmNvbnN1
bXB0aW9uPC9rZXl3b3JkPjxrZXl3b3JkPnBlcmZvcm1hbmNlPC9rZXl3b3JkPjxrZXl3b3JkPmlu
ZHVzdHJ5PC9rZXl3b3JkPjxrZXl3b3JkPlNjaWVuY2UgJmFtcDsgVGVjaG5vbG9neSAtIE90aGVy
IFRvcGljczwva2V5d29yZD48a2V5d29yZD5FbmdpbmVlcmluZzwva2V5d29yZD48a2V5d29yZD5F
bnZpcm9ubWVudGFsIFNjaWVuY2VzPC9rZXl3b3JkPjxrZXl3b3JkPiZhbXA7IEVjb2xvZ3k8L2tl
eXdvcmQ+PC9rZXl3b3Jkcz48ZGF0ZXM+PHllYXI+MjAxODwveWVhcj48cHViLWRhdGVzPjxkYXRl
Pkp1bjwvZGF0ZT48L3B1Yi1kYXRlcz48L2RhdGVzPjxpc2JuPjA5NTktNjUyNjwvaXNibj48YWNj
ZXNzaW9uLW51bT5XT1M6MDAwNDMwNzg1NjAwMDA5PC9hY2Nlc3Npb24tbnVtPjx3b3JrLXR5cGU+
QXJ0aWNsZTwvd29yay10eXBlPjx1cmxzPjxyZWxhdGVkLXVybHM+PHVybD4mbHQ7R28gdG8gSVNJ
Jmd0OzovL1dPUzowMDA0MzA3ODU2MDAwMDk8L3VybD48L3JlbGF0ZWQtdXJscz48L3VybHM+PGVs
ZWN0cm9uaWMtcmVzb3VyY2UtbnVtPjEwLjEwMTYvai5qY2xlcHJvLjIwMTguMDMuMTI5PC9lbGVj
dHJvbmljLXJlc291cmNlLW51bT48bGFuZ3VhZ2U+RW5nbGlzaDwvbGFuZ3VhZ2U+PC9yZWNvcmQ+
PC9DaXRlPjxDaXRlPjxBdXRob3I+QXVndXN0byBkZSBPbGl2ZWlyYTwvQXV0aG9yPjxZZWFyPjIw
MTk8L1llYXI+PFJlY051bT4zMDY8L1JlY051bT48cmVjb3JkPjxyZWMtbnVtYmVyPjMwNjwvcmVj
LW51bWJlcj48Zm9yZWlnbi1rZXlzPjxrZXkgYXBwPSJFTiIgZGItaWQ9InZzcmV0dHRhanB0dmE4
ZXoyd3Bwd2ZldnJ2c2ZkdDJ3cjVmdCIgdGltZXN0YW1wPSIxNTkxMDgyNDEwIj4zMDY8L2tleT48
L2ZvcmVpZ24ta2V5cz48cmVmLXR5cGUgbmFtZT0iSm91cm5hbCBBcnRpY2xlIj4xNzwvcmVmLXR5
cGU+PGNvbnRyaWJ1dG9ycz48YXV0aG9ycz48YXV0aG9yPkF1Z3VzdG8gZGUgT2xpdmVpcmEsIEpv
c8OpPC9hdXRob3I+PGF1dGhvcj5Mb3BlcyBTaWx2YSwgRGlvZ28gQXBhcmVjaWRvPC9hdXRob3I+
PGF1dGhvcj5EZXbDs3MgR2FuZ2EsIEdpbGJlcnRvIE1pbGxlcjwvYXV0aG9yPjxhdXRob3I+Rmls
aG8sIE1vYWNpciBHb2RpbmhvPC9hdXRob3I+PGF1dGhvcj5GZXJyZWlyYSwgQW5kcsOpIEFsdmVz
PC9hdXRob3I+PGF1dGhvcj5Fc3Bvc3RvLCBLbGViZXIgRnJhbmNpc2NvPC9hdXRob3I+PGF1dGhv
cj5PbWV0dG8sIEFsZG8gUm9iZXJ0bzwvYXV0aG9yPjwvYXV0aG9ycz48L2NvbnRyaWJ1dG9ycz48
dGl0bGVzPjx0aXRsZT5DbGVhbmVyIFByb2R1Y3Rpb24gcHJhY3RpY2VzLCBtb3RpdmF0b3JzIGFu
ZCBwZXJmb3JtYW5jZSBpbiB0aGUgQnJhemlsaWFuIGluZHVzdHJpYWwgY29tcGFuaWVzPC90aXRs
ZT48c2Vjb25kYXJ5LXRpdGxlPkpvdXJuYWwgb2YgQ2xlYW5lciBQcm9kdWN0aW9uPC9zZWNvbmRh
cnktdGl0bGU+PC90aXRsZXM+PHBlcmlvZGljYWw+PGZ1bGwtdGl0bGU+Sm91cm5hbCBPZiBDbGVh
bmVyIFByb2R1Y3Rpb248L2Z1bGwtdGl0bGU+PC9wZXJpb2RpY2FsPjxwYWdlcz4zNTktMzY5PC9w
YWdlcz48dm9sdW1lPjIzMTwvdm9sdW1lPjxrZXl3b3Jkcz48a2V5d29yZD5DbGVhbmVyIHByb2R1
Y3Rpb248L2tleXdvcmQ+PGtleXdvcmQ+SW5zdGl0dXRpb25hbCBwcmVzc3VyZXM8L2tleXdvcmQ+
PGtleXdvcmQ+RW52aXJvbm1lbnRhbCBwZXJmb3JtYW5jZTwva2V5d29yZD48a2V5d29yZD5PcGVy
YXRpb25hbCBwZXJmb3JtYW5jZTwva2V5d29yZD48a2V5d29yZD5FY29ub21pYyBwZXJmb3JtYW5j
ZTwva2V5d29yZD48L2tleXdvcmRzPjxkYXRlcz48eWVhcj4yMDE5PC95ZWFyPjxwdWItZGF0ZXM+
PGRhdGU+MjAxOS8wOS8xMC88L2RhdGU+PC9wdWItZGF0ZXM+PC9kYXRlcz48aXNibj4wOTU5LTY1
MjY8L2lzYm4+PHVybHM+PHJlbGF0ZWQtdXJscz48dXJsPmh0dHA6Ly93d3cuc2NpZW5jZWRpcmVj
dC5jb20vc2NpZW5jZS9hcnRpY2xlL3BpaS9TMDk1OTY1MjYxOTMxNTIzOTwvdXJsPjwvcmVsYXRl
ZC11cmxzPjwvdXJscz48ZWxlY3Ryb25pYy1yZXNvdXJjZS1udW0+aHR0cHM6Ly9kb2kub3JnLzEw
LjEwMTYvai5qY2xlcHJvLjIwMTkuMDUuMDEzPC9lbGVjdHJvbmljLXJlc291cmNlLW51bT48L3Jl
Y29yZD48L0NpdGU+PC9FbmROb3RlPn==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PEVuZE5vdGU+PENpdGU+PEF1dGhvcj5TZXZlcm88L0F1dGhvcj48WWVhcj4yMDE4PC9ZZWFyPjxS
ZWNOdW0+Mzg2PC9SZWNOdW0+PERpc3BsYXlUZXh0PihBdWd1c3RvIGRlIE9saXZlaXJhIGV0IGFs
LiAyMDE5OyBTZXZlcm8gZXQgYWwuIDIwMTgpPC9EaXNwbGF5VGV4dD48cmVjb3JkPjxyZWMtbnVt
YmVyPjM4NjwvcmVjLW51bWJlcj48Zm9yZWlnbi1rZXlzPjxrZXkgYXBwPSJFTiIgZGItaWQ9InZz
cmV0dHRhanB0dmE4ZXoyd3Bwd2ZldnJ2c2ZkdDJ3cjVmdCIgdGltZXN0YW1wPSIxNTkxMDgyNDE1
Ij4zODY8L2tleT48L2ZvcmVpZ24ta2V5cz48cmVmLXR5cGUgbmFtZT0iSm91cm5hbCBBcnRpY2xl
Ij4xNzwvcmVmLXR5cGU+PGNvbnRyaWJ1dG9ycz48YXV0aG9ycz48YXV0aG9yPlNldmVybywgRS4g
QS48L2F1dGhvcj48YXV0aG9yPmRlIEd1aW1hcmFlcywgSi4gQy4gRi48L2F1dGhvcj48YXV0aG9y
PkRvcmlvbiwgRS4gQy4gSC48L2F1dGhvcj48L2F1dGhvcnM+PC9jb250cmlidXRvcnM+PGF1dGgt
YWRkcmVzcz5bU2V2ZXJvLCBFbGlhbmEgQW5kcmVhXSBVbml2IFBvdGlndWFyIFVOUCwgRGVwdCBN
YXN0ZXIgQnVzaW5lc3MgQWRtIFBQR0EgVU5QLCBSb2JlcnRvIEZyZWlyZSAyMTg0LCBCUi01OTA4
MjkwMiBOYXRhbCwgUk4sIEJyYXppbC4gW0ZlcnJvIGRlIEd1aW1hcmFlcywgSnVsaW8gQ2VzYXI7
IEhlbnJpIERvcmlvbiwgRXJpYyBDaGFybGVzXSBVbml2IENheGlhcyBEbyBTdWwsIFVuaXYgQ2F4
aWFzIERvIFN1bCBQUEdBIFVDUywgRGVwdCBNYXN0ZXIgQnVzaW5lc3MgQWRtLCBGcmFuY2lzY28g
R2V0dWxpbyBWYXJnYXMgMTEzMCwgQlItOTUwNzA1NjAgQ2F4aWFzIERvIFN1bCwgUlMsIEJyYXpp
bC4mI3hEO1NldmVybywgRUEgKHJlcHJpbnQgYXV0aG9yKSwgVW5pdiBQb3RpZ3VhciBVTlAsIERl
cHQgTWFzdGVyIEJ1c2luZXNzIEFkbSBQUEdBIFVOUCwgUm9iZXJ0byBGcmVpcmUgMjE4NCwgQlIt
NTkwODI5MDIgTmF0YWwsIFJOLCBCcmF6aWwuJiN4RDtlbGlhbmFzZXZlcm8yQGhvdG1haWwuY29t
OyBqdWxpb2NmZ3VpbWFyYWVzQHlhaG9vLmNvbS5icjsgZWNoZG9yaW9uQGdtYWlsLmNvbTwvYXV0
aC1hZGRyZXNzPjx0aXRsZXM+PHRpdGxlPkNsZWFuZXIgcHJvZHVjdGlvbiwgc29jaWFsIHJlc3Bv
bnNpYmlsaXR5IGFuZCBlY28taW5ub3ZhdGlvbjogR2VuZXJhdGlvbnMmYXBvczsgcGVyY2VwdGlv
biBmb3IgYSBzdXN0YWluYWJsZSBmdXR1cmU8L3RpdGxlPjxzZWNvbmRhcnktdGl0bGU+Sm91cm5h
bCBvZiBDbGVhbmVyIFByb2R1Y3Rpb248L3NlY29uZGFyeS10aXRsZT48YWx0LXRpdGxlPkouIENs
ZWFuIFByb2QuPC9hbHQtdGl0bGU+PC90aXRsZXM+PHBlcmlvZGljYWw+PGZ1bGwtdGl0bGU+Sm91
cm5hbCBPZiBDbGVhbmVyIFByb2R1Y3Rpb248L2Z1bGwtdGl0bGU+PC9wZXJpb2RpY2FsPjxwYWdl
cz45MS0xMDM8L3BhZ2VzPjx2b2x1bWU+MTg2PC92b2x1bWU+PGtleXdvcmRzPjxrZXl3b3JkPkNs
ZWFuZXIgUHJvZHVjdGlvbjwva2V5d29yZD48a2V5d29yZD5Tb2NpYWwgUmVzcG9uc2liaWxpdHk8
L2tleXdvcmQ+PGtleXdvcmQ+RWNvLUlubm92YXRpb248L2tleXdvcmQ+PGtleXdvcmQ+U3VzdGFp
bmFibGU8L2tleXdvcmQ+PGtleXdvcmQ+Q29uc3VtcHRpb248L2tleXdvcmQ+PGtleXdvcmQ+R2Vu
ZXJhdGlvbnM8L2tleXdvcmQ+PGtleXdvcmQ+QnJhemlsPC9rZXl3b3JkPjxrZXl3b3JkPnN0cnVj
dHVyYWwgZXF1YXRpb24gbW9kZWxzPC9rZXl3b3JkPjxrZXl3b3JkPm1lZGl1bS1zaXplZCBlbnRl
cnByaXNlczwva2V5d29yZD48a2V5d29yZD5ncmVlbiBwcm9kdWN0czwva2V5d29yZD48a2V5d29y
ZD5lbnZpcm9ubWVudGFsLW1hbmFnZW1lbnQ8L2tleXdvcmQ+PGtleXdvcmQ+Y29uY2VwdHVhbC1m
cmFtZXdvcms8L2tleXdvcmQ+PGtleXdvcmQ+Y29uc3VtZXItYmVoYXZpb3I8L2tleXdvcmQ+PGtl
eXdvcmQ+Zml0PC9rZXl3b3JkPjxrZXl3b3JkPmluZGV4PC9rZXl3b3JkPjxrZXl3b3JkPmNvbnN1
bXB0aW9uPC9rZXl3b3JkPjxrZXl3b3JkPnBlcmZvcm1hbmNlPC9rZXl3b3JkPjxrZXl3b3JkPmlu
ZHVzdHJ5PC9rZXl3b3JkPjxrZXl3b3JkPlNjaWVuY2UgJmFtcDsgVGVjaG5vbG9neSAtIE90aGVy
IFRvcGljczwva2V5d29yZD48a2V5d29yZD5FbmdpbmVlcmluZzwva2V5d29yZD48a2V5d29yZD5F
bnZpcm9ubWVudGFsIFNjaWVuY2VzPC9rZXl3b3JkPjxrZXl3b3JkPiZhbXA7IEVjb2xvZ3k8L2tl
eXdvcmQ+PC9rZXl3b3Jkcz48ZGF0ZXM+PHllYXI+MjAxODwveWVhcj48cHViLWRhdGVzPjxkYXRl
Pkp1bjwvZGF0ZT48L3B1Yi1kYXRlcz48L2RhdGVzPjxpc2JuPjA5NTktNjUyNjwvaXNibj48YWNj
ZXNzaW9uLW51bT5XT1M6MDAwNDMwNzg1NjAwMDA5PC9hY2Nlc3Npb24tbnVtPjx3b3JrLXR5cGU+
QXJ0aWNsZTwvd29yay10eXBlPjx1cmxzPjxyZWxhdGVkLXVybHM+PHVybD4mbHQ7R28gdG8gSVNJ
Jmd0OzovL1dPUzowMDA0MzA3ODU2MDAwMDk8L3VybD48L3JlbGF0ZWQtdXJscz48L3VybHM+PGVs
ZWN0cm9uaWMtcmVzb3VyY2UtbnVtPjEwLjEwMTYvai5qY2xlcHJvLjIwMTguMDMuMTI5PC9lbGVj
dHJvbmljLXJlc291cmNlLW51bT48bGFuZ3VhZ2U+RW5nbGlzaDwvbGFuZ3VhZ2U+PC9yZWNvcmQ+
PC9DaXRlPjxDaXRlPjxBdXRob3I+QXVndXN0byBkZSBPbGl2ZWlyYTwvQXV0aG9yPjxZZWFyPjIw
MTk8L1llYXI+PFJlY051bT4zMDY8L1JlY051bT48cmVjb3JkPjxyZWMtbnVtYmVyPjMwNjwvcmVj
LW51bWJlcj48Zm9yZWlnbi1rZXlzPjxrZXkgYXBwPSJFTiIgZGItaWQ9InZzcmV0dHRhanB0dmE4
ZXoyd3Bwd2ZldnJ2c2ZkdDJ3cjVmdCIgdGltZXN0YW1wPSIxNTkxMDgyNDEwIj4zMDY8L2tleT48
L2ZvcmVpZ24ta2V5cz48cmVmLXR5cGUgbmFtZT0iSm91cm5hbCBBcnRpY2xlIj4xNzwvcmVmLXR5
cGU+PGNvbnRyaWJ1dG9ycz48YXV0aG9ycz48YXV0aG9yPkF1Z3VzdG8gZGUgT2xpdmVpcmEsIEpv
c8OpPC9hdXRob3I+PGF1dGhvcj5Mb3BlcyBTaWx2YSwgRGlvZ28gQXBhcmVjaWRvPC9hdXRob3I+
PGF1dGhvcj5EZXbDs3MgR2FuZ2EsIEdpbGJlcnRvIE1pbGxlcjwvYXV0aG9yPjxhdXRob3I+Rmls
aG8sIE1vYWNpciBHb2RpbmhvPC9hdXRob3I+PGF1dGhvcj5GZXJyZWlyYSwgQW5kcsOpIEFsdmVz
PC9hdXRob3I+PGF1dGhvcj5Fc3Bvc3RvLCBLbGViZXIgRnJhbmNpc2NvPC9hdXRob3I+PGF1dGhv
cj5PbWV0dG8sIEFsZG8gUm9iZXJ0bzwvYXV0aG9yPjwvYXV0aG9ycz48L2NvbnRyaWJ1dG9ycz48
dGl0bGVzPjx0aXRsZT5DbGVhbmVyIFByb2R1Y3Rpb24gcHJhY3RpY2VzLCBtb3RpdmF0b3JzIGFu
ZCBwZXJmb3JtYW5jZSBpbiB0aGUgQnJhemlsaWFuIGluZHVzdHJpYWwgY29tcGFuaWVzPC90aXRs
ZT48c2Vjb25kYXJ5LXRpdGxlPkpvdXJuYWwgb2YgQ2xlYW5lciBQcm9kdWN0aW9uPC9zZWNvbmRh
cnktdGl0bGU+PC90aXRsZXM+PHBlcmlvZGljYWw+PGZ1bGwtdGl0bGU+Sm91cm5hbCBPZiBDbGVh
bmVyIFByb2R1Y3Rpb248L2Z1bGwtdGl0bGU+PC9wZXJpb2RpY2FsPjxwYWdlcz4zNTktMzY5PC9w
YWdlcz48dm9sdW1lPjIzMTwvdm9sdW1lPjxrZXl3b3Jkcz48a2V5d29yZD5DbGVhbmVyIHByb2R1
Y3Rpb248L2tleXdvcmQ+PGtleXdvcmQ+SW5zdGl0dXRpb25hbCBwcmVzc3VyZXM8L2tleXdvcmQ+
PGtleXdvcmQ+RW52aXJvbm1lbnRhbCBwZXJmb3JtYW5jZTwva2V5d29yZD48a2V5d29yZD5PcGVy
YXRpb25hbCBwZXJmb3JtYW5jZTwva2V5d29yZD48a2V5d29yZD5FY29ub21pYyBwZXJmb3JtYW5j
ZTwva2V5d29yZD48L2tleXdvcmRzPjxkYXRlcz48eWVhcj4yMDE5PC95ZWFyPjxwdWItZGF0ZXM+
PGRhdGU+MjAxOS8wOS8xMC88L2RhdGU+PC9wdWItZGF0ZXM+PC9kYXRlcz48aXNibj4wOTU5LTY1
MjY8L2lzYm4+PHVybHM+PHJlbGF0ZWQtdXJscz48dXJsPmh0dHA6Ly93d3cuc2NpZW5jZWRpcmVj
dC5jb20vc2NpZW5jZS9hcnRpY2xlL3BpaS9TMDk1OTY1MjYxOTMxNTIzOTwvdXJsPjwvcmVsYXRl
ZC11cmxzPjwvdXJscz48ZWxlY3Ryb25pYy1yZXNvdXJjZS1udW0+aHR0cHM6Ly9kb2kub3JnLzEw
LjEwMTYvai5qY2xlcHJvLjIwMTkuMDUuMDEzPC9lbGVjdHJvbmljLXJlc291cmNlLW51bT48L3Jl
Y29yZD48L0NpdGU+PC9FbmROb3RlPn==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Pr="0000451E">
        <w:rPr>
          <w:color w:val="auto"/>
        </w:rPr>
      </w:r>
      <w:r w:rsidRPr="0000451E">
        <w:rPr>
          <w:color w:val="auto"/>
        </w:rPr>
        <w:fldChar w:fldCharType="separate"/>
      </w:r>
      <w:r w:rsidR="00D85109" w:rsidRPr="0000451E">
        <w:rPr>
          <w:noProof/>
          <w:color w:val="auto"/>
        </w:rPr>
        <w:t>(Augusto de Oliveira et al. 2019; Severo et al. 2018)</w:t>
      </w:r>
      <w:r w:rsidRPr="0000451E">
        <w:rPr>
          <w:color w:val="auto"/>
        </w:rPr>
        <w:fldChar w:fldCharType="end"/>
      </w:r>
      <w:r w:rsidR="00BB7C73" w:rsidRPr="0000451E">
        <w:rPr>
          <w:color w:val="auto"/>
        </w:rPr>
        <w:t>.</w:t>
      </w:r>
    </w:p>
    <w:p w14:paraId="195850F2" w14:textId="7B140A36" w:rsidR="00B1000E" w:rsidRPr="0000451E" w:rsidRDefault="00B91B50" w:rsidP="007E75A5">
      <w:pPr>
        <w:ind w:firstLineChars="200" w:firstLine="480"/>
        <w:rPr>
          <w:color w:val="auto"/>
        </w:rPr>
      </w:pPr>
      <w:r w:rsidRPr="0000451E">
        <w:rPr>
          <w:color w:val="auto"/>
        </w:rPr>
        <w:t>Besides, t</w:t>
      </w:r>
      <w:r w:rsidR="00AA3F2A" w:rsidRPr="0000451E">
        <w:rPr>
          <w:color w:val="auto"/>
        </w:rPr>
        <w:t xml:space="preserve">he results show that the importance of green production practice to green dynamic </w:t>
      </w:r>
      <w:r w:rsidR="00AA3F2A" w:rsidRPr="0000451E">
        <w:rPr>
          <w:rFonts w:hint="eastAsia"/>
          <w:color w:val="auto"/>
        </w:rPr>
        <w:t>cap</w:t>
      </w:r>
      <w:r w:rsidR="00AA3F2A" w:rsidRPr="0000451E">
        <w:rPr>
          <w:color w:val="auto"/>
        </w:rPr>
        <w:t xml:space="preserve">ability (importance = 0.162) is greater than that of the green production principle (importance = 0.156). Green production practices can effectively reduce the negative impact of enterprises on the surrounding environment, and bring </w:t>
      </w:r>
      <w:r w:rsidR="00AA369A" w:rsidRPr="0000451E">
        <w:rPr>
          <w:color w:val="auto"/>
        </w:rPr>
        <w:t>higher</w:t>
      </w:r>
      <w:r w:rsidR="00AA3F2A" w:rsidRPr="0000451E">
        <w:rPr>
          <w:color w:val="auto"/>
        </w:rPr>
        <w:t xml:space="preserve"> socio-economic and environmental performance </w:t>
      </w:r>
      <w:r w:rsidR="00AA369A" w:rsidRPr="0000451E">
        <w:rPr>
          <w:color w:val="auto"/>
        </w:rPr>
        <w:t>for</w:t>
      </w:r>
      <w:r w:rsidR="00AA3F2A" w:rsidRPr="0000451E">
        <w:rPr>
          <w:color w:val="auto"/>
        </w:rPr>
        <w:t xml:space="preserve"> enterprises </w:t>
      </w:r>
      <w:r w:rsidR="00776871" w:rsidRPr="0000451E">
        <w:rPr>
          <w:color w:val="auto"/>
        </w:rPr>
        <w:fldChar w:fldCharType="begin">
          <w:fldData xml:space="preserve">PEVuZE5vdGU+PENpdGU+PEF1dGhvcj5aaGFuZzwvQXV0aG9yPjxZZWFyPjIwMTg8L1llYXI+PFJl
Y051bT4zODc8L1JlY051bT48RGlzcGxheVRleHQ+KFN1YnJhbWFuaWFuIGFuZCBHdW5hc2VrYXJh
biAyMDE1OyBaaGFuZyBldCBhbC4gMjAxOCk8L0Rpc3BsYXlUZXh0PjxyZWNvcmQ+PHJlYy1udW1i
ZXI+Mzg3PC9yZWMtbnVtYmVyPjxmb3JlaWduLWtleXM+PGtleSBhcHA9IkVOIiBkYi1pZD0idnNy
ZXR0dGFqcHR2YThlejJ3cHB3ZmV2cnZzZmR0MndyNWZ0IiB0aW1lc3RhbXA9IjE1OTEwODI0MTUi
PjM4Nzwva2V5PjwvZm9yZWlnbi1rZXlzPjxyZWYtdHlwZSBuYW1lPSJKb3VybmFsIEFydGljbGUi
PjE3PC9yZWYtdHlwZT48Y29udHJpYnV0b3JzPjxhdXRob3JzPjxhdXRob3I+WmhhbmcsIFBlaWxl
aTwvYXV0aG9yPjxhdXRob3I+RHVhbiwgTmluZzwvYXV0aG9yPjxhdXRob3I+RGFuLCBaaGlnYW5n
PC9hdXRob3I+PGF1dGhvcj5TaGksIEZlaWZlaTwvYXV0aG9yPjxhdXRob3I+V2FuZywgSHVpZmVu
ZzwvYXV0aG9yPjwvYXV0aG9ycz48L2NvbnRyaWJ1dG9ycz48dGl0bGVzPjx0aXRsZT5BbiB1bmRl
cnN0YW5kYWJsZSBhbmQgcHJhY3RpY2FibGUgY2xlYW5lciBwcm9kdWN0aW9uIGFzc2Vzc21lbnQg
bW9kZWw8L3RpdGxlPjxzZWNvbmRhcnktdGl0bGU+Sm91cm5hbCBvZiBDbGVhbmVyIFByb2R1Y3Rp
b248L3NlY29uZGFyeS10aXRsZT48L3RpdGxlcz48cGVyaW9kaWNhbD48ZnVsbC10aXRsZT5Kb3Vy
bmFsIE9mIENsZWFuZXIgUHJvZHVjdGlvbjwvZnVsbC10aXRsZT48L3BlcmlvZGljYWw+PHBhZ2Vz
PjEwOTQtMTEwMjwvcGFnZXM+PHZvbHVtZT4xODc8L3ZvbHVtZT48a2V5d29yZHM+PGtleXdvcmQ+
Q2xlYW5lciBwcm9kdWN0aW9uIGFzc2Vzc21lbnQ8L2tleXdvcmQ+PGtleXdvcmQ+Q2xlYW5saW5l
c3MgcmVsYXRpdml0eTwva2V5d29yZD48a2V5d29yZD5CYXNlbGluZSB0ZWNobm9sb2d5PC9rZXl3
b3JkPjxrZXl3b3JkPkNvYWwtZmlyZWQgcG93ZXIgZ2VuZXJhdGlvbiBpbmR1c3RyeTwva2V5d29y
ZD48L2tleXdvcmRzPjxkYXRlcz48eWVhcj4yMDE4PC95ZWFyPjxwdWItZGF0ZXM+PGRhdGU+MjAx
OC8wNi8yMC88L2RhdGU+PC9wdWItZGF0ZXM+PC9kYXRlcz48aXNibj4wOTU5LTY1MjY8L2lzYm4+
PHVybHM+PHJlbGF0ZWQtdXJscz48dXJsPmh0dHA6Ly93d3cuc2NpZW5jZWRpcmVjdC5jb20vc2Np
ZW5jZS9hcnRpY2xlL3BpaS9TMDk1OTY1MjYxODMwOTY1WDwvdXJsPjwvcmVsYXRlZC11cmxzPjwv
dXJscz48ZWxlY3Ryb25pYy1yZXNvdXJjZS1udW0+aHR0cHM6Ly9kb2kub3JnLzEwLjEwMTYvai5q
Y2xlcHJvLjIwMTguMDMuMjg0PC9lbGVjdHJvbmljLXJlc291cmNlLW51bT48L3JlY29yZD48L0Np
dGU+PENpdGU+PEF1dGhvcj5TdWJyYW1hbmlhbjwvQXV0aG9yPjxZZWFyPjIwMTU8L1llYXI+PFJl
Y051bT4zODg8L1JlY051bT48cmVjb3JkPjxyZWMtbnVtYmVyPjM4ODwvcmVjLW51bWJlcj48Zm9y
ZWlnbi1rZXlzPjxrZXkgYXBwPSJFTiIgZGItaWQ9InZzcmV0dHRhanB0dmE4ZXoyd3Bwd2ZldnJ2
c2ZkdDJ3cjVmdCIgdGltZXN0YW1wPSIxNTkxMDgyNDE1Ij4zODg8L2tleT48L2ZvcmVpZ24ta2V5
cz48cmVmLXR5cGUgbmFtZT0iSm91cm5hbCBBcnRpY2xlIj4xNzwvcmVmLXR5cGU+PGNvbnRyaWJ1
dG9ycz48YXV0aG9ycz48YXV0aG9yPlN1YnJhbWFuaWFuLCBOYWNoaWFwcGFuPC9hdXRob3I+PGF1
dGhvcj5HdW5hc2VrYXJhbiwgQW5nYXBwYTwvYXV0aG9yPjwvYXV0aG9ycz48L2NvbnRyaWJ1dG9y
cz48dGl0bGVzPjx0aXRsZT5DbGVhbmVyIHN1cHBseS1jaGFpbiBtYW5hZ2VtZW50IHByYWN0aWNl
cyBmb3IgdHdlbnR5LWZpcnN0LWNlbnR1cnkgb3JnYW5pemF0aW9uYWwgY29tcGV0aXRpdmVuZXNz
OiBQcmFjdGljZS1wZXJmb3JtYW5jZSBmcmFtZXdvcmsgYW5kIHJlc2VhcmNoIHByb3Bvc2l0aW9u
czwvdGl0bGU+PHNlY29uZGFyeS10aXRsZT5JbnRlcm5hdGlvbmFsIEpvdXJuYWwgb2YgUHJvZHVj
dGlvbiBFY29ub21pY3M8L3NlY29uZGFyeS10aXRsZT48L3RpdGxlcz48cGVyaW9kaWNhbD48ZnVs
bC10aXRsZT5JbnRlcm5hdGlvbmFsIEpvdXJuYWwgb2YgUHJvZHVjdGlvbiBFY29ub21pY3M8L2Z1
bGwtdGl0bGU+PC9wZXJpb2RpY2FsPjxwYWdlcz4yMTYtMjMzPC9wYWdlcz48dm9sdW1lPjE2NDwv
dm9sdW1lPjxrZXl3b3Jkcz48a2V5d29yZD5TdXBwbHktY2hhaW4gbWFuYWdlbWVudDwva2V5d29y
ZD48a2V5d29yZD5DbGVhbmVyIHByYWN0aWNlczwva2V5d29yZD48a2V5d29yZD5GcmFtZXdvcms8
L2tleXdvcmQ+PGtleXdvcmQ+UGVyZm9ybWFuY2U8L2tleXdvcmQ+PGtleXdvcmQ+T3JnYW5pemF0
aW9uYWwgY29tcGV0aXRpdmVuZXNzPC9rZXl3b3JkPjwva2V5d29yZHM+PGRhdGVzPjx5ZWFyPjIw
MTU8L3llYXI+PHB1Yi1kYXRlcz48ZGF0ZT4yMDE1LzA2LzAxLzwvZGF0ZT48L3B1Yi1kYXRlcz48
L2RhdGVzPjxpc2JuPjA5MjUtNTI3MzwvaXNibj48dXJscz48cmVsYXRlZC11cmxzPjx1cmw+aHR0
cDovL3d3dy5zY2llbmNlZGlyZWN0LmNvbS9zY2llbmNlL2FydGljbGUvcGlpL1MwOTI1NTI3MzE0
MDAzODU1PC91cmw+PC9yZWxhdGVkLXVybHM+PC91cmxzPjxlbGVjdHJvbmljLXJlc291cmNlLW51
bT5odHRwczovL2RvaS5vcmcvMTAuMTAxNi9qLmlqcGUuMjAxNC4xMi4wMDI8L2VsZWN0cm9uaWMt
cmVzb3VyY2UtbnVtPjwvcmVjb3JkPjwvQ2l0ZT48L0VuZE5vdGU+
</w:fldData>
        </w:fldChar>
      </w:r>
      <w:r w:rsidR="00A0512B" w:rsidRPr="0000451E">
        <w:rPr>
          <w:color w:val="auto"/>
        </w:rPr>
        <w:instrText xml:space="preserve"> ADDIN EN.CITE </w:instrText>
      </w:r>
      <w:r w:rsidR="00A0512B" w:rsidRPr="0000451E">
        <w:rPr>
          <w:color w:val="auto"/>
        </w:rPr>
        <w:fldChar w:fldCharType="begin">
          <w:fldData xml:space="preserve">PEVuZE5vdGU+PENpdGU+PEF1dGhvcj5aaGFuZzwvQXV0aG9yPjxZZWFyPjIwMTg8L1llYXI+PFJl
Y051bT4zODc8L1JlY051bT48RGlzcGxheVRleHQ+KFN1YnJhbWFuaWFuIGFuZCBHdW5hc2VrYXJh
biAyMDE1OyBaaGFuZyBldCBhbC4gMjAxOCk8L0Rpc3BsYXlUZXh0PjxyZWNvcmQ+PHJlYy1udW1i
ZXI+Mzg3PC9yZWMtbnVtYmVyPjxmb3JlaWduLWtleXM+PGtleSBhcHA9IkVOIiBkYi1pZD0idnNy
ZXR0dGFqcHR2YThlejJ3cHB3ZmV2cnZzZmR0MndyNWZ0IiB0aW1lc3RhbXA9IjE1OTEwODI0MTUi
PjM4Nzwva2V5PjwvZm9yZWlnbi1rZXlzPjxyZWYtdHlwZSBuYW1lPSJKb3VybmFsIEFydGljbGUi
PjE3PC9yZWYtdHlwZT48Y29udHJpYnV0b3JzPjxhdXRob3JzPjxhdXRob3I+WmhhbmcsIFBlaWxl
aTwvYXV0aG9yPjxhdXRob3I+RHVhbiwgTmluZzwvYXV0aG9yPjxhdXRob3I+RGFuLCBaaGlnYW5n
PC9hdXRob3I+PGF1dGhvcj5TaGksIEZlaWZlaTwvYXV0aG9yPjxhdXRob3I+V2FuZywgSHVpZmVu
ZzwvYXV0aG9yPjwvYXV0aG9ycz48L2NvbnRyaWJ1dG9ycz48dGl0bGVzPjx0aXRsZT5BbiB1bmRl
cnN0YW5kYWJsZSBhbmQgcHJhY3RpY2FibGUgY2xlYW5lciBwcm9kdWN0aW9uIGFzc2Vzc21lbnQg
bW9kZWw8L3RpdGxlPjxzZWNvbmRhcnktdGl0bGU+Sm91cm5hbCBvZiBDbGVhbmVyIFByb2R1Y3Rp
b248L3NlY29uZGFyeS10aXRsZT48L3RpdGxlcz48cGVyaW9kaWNhbD48ZnVsbC10aXRsZT5Kb3Vy
bmFsIE9mIENsZWFuZXIgUHJvZHVjdGlvbjwvZnVsbC10aXRsZT48L3BlcmlvZGljYWw+PHBhZ2Vz
PjEwOTQtMTEwMjwvcGFnZXM+PHZvbHVtZT4xODc8L3ZvbHVtZT48a2V5d29yZHM+PGtleXdvcmQ+
Q2xlYW5lciBwcm9kdWN0aW9uIGFzc2Vzc21lbnQ8L2tleXdvcmQ+PGtleXdvcmQ+Q2xlYW5saW5l
c3MgcmVsYXRpdml0eTwva2V5d29yZD48a2V5d29yZD5CYXNlbGluZSB0ZWNobm9sb2d5PC9rZXl3
b3JkPjxrZXl3b3JkPkNvYWwtZmlyZWQgcG93ZXIgZ2VuZXJhdGlvbiBpbmR1c3RyeTwva2V5d29y
ZD48L2tleXdvcmRzPjxkYXRlcz48eWVhcj4yMDE4PC95ZWFyPjxwdWItZGF0ZXM+PGRhdGU+MjAx
OC8wNi8yMC88L2RhdGU+PC9wdWItZGF0ZXM+PC9kYXRlcz48aXNibj4wOTU5LTY1MjY8L2lzYm4+
PHVybHM+PHJlbGF0ZWQtdXJscz48dXJsPmh0dHA6Ly93d3cuc2NpZW5jZWRpcmVjdC5jb20vc2Np
ZW5jZS9hcnRpY2xlL3BpaS9TMDk1OTY1MjYxODMwOTY1WDwvdXJsPjwvcmVsYXRlZC11cmxzPjwv
dXJscz48ZWxlY3Ryb25pYy1yZXNvdXJjZS1udW0+aHR0cHM6Ly9kb2kub3JnLzEwLjEwMTYvai5q
Y2xlcHJvLjIwMTguMDMuMjg0PC9lbGVjdHJvbmljLXJlc291cmNlLW51bT48L3JlY29yZD48L0Np
dGU+PENpdGU+PEF1dGhvcj5TdWJyYW1hbmlhbjwvQXV0aG9yPjxZZWFyPjIwMTU8L1llYXI+PFJl
Y051bT4zODg8L1JlY051bT48cmVjb3JkPjxyZWMtbnVtYmVyPjM4ODwvcmVjLW51bWJlcj48Zm9y
ZWlnbi1rZXlzPjxrZXkgYXBwPSJFTiIgZGItaWQ9InZzcmV0dHRhanB0dmE4ZXoyd3Bwd2ZldnJ2
c2ZkdDJ3cjVmdCIgdGltZXN0YW1wPSIxNTkxMDgyNDE1Ij4zODg8L2tleT48L2ZvcmVpZ24ta2V5
cz48cmVmLXR5cGUgbmFtZT0iSm91cm5hbCBBcnRpY2xlIj4xNzwvcmVmLXR5cGU+PGNvbnRyaWJ1
dG9ycz48YXV0aG9ycz48YXV0aG9yPlN1YnJhbWFuaWFuLCBOYWNoaWFwcGFuPC9hdXRob3I+PGF1
dGhvcj5HdW5hc2VrYXJhbiwgQW5nYXBwYTwvYXV0aG9yPjwvYXV0aG9ycz48L2NvbnRyaWJ1dG9y
cz48dGl0bGVzPjx0aXRsZT5DbGVhbmVyIHN1cHBseS1jaGFpbiBtYW5hZ2VtZW50IHByYWN0aWNl
cyBmb3IgdHdlbnR5LWZpcnN0LWNlbnR1cnkgb3JnYW5pemF0aW9uYWwgY29tcGV0aXRpdmVuZXNz
OiBQcmFjdGljZS1wZXJmb3JtYW5jZSBmcmFtZXdvcmsgYW5kIHJlc2VhcmNoIHByb3Bvc2l0aW9u
czwvdGl0bGU+PHNlY29uZGFyeS10aXRsZT5JbnRlcm5hdGlvbmFsIEpvdXJuYWwgb2YgUHJvZHVj
dGlvbiBFY29ub21pY3M8L3NlY29uZGFyeS10aXRsZT48L3RpdGxlcz48cGVyaW9kaWNhbD48ZnVs
bC10aXRsZT5JbnRlcm5hdGlvbmFsIEpvdXJuYWwgb2YgUHJvZHVjdGlvbiBFY29ub21pY3M8L2Z1
bGwtdGl0bGU+PC9wZXJpb2RpY2FsPjxwYWdlcz4yMTYtMjMzPC9wYWdlcz48dm9sdW1lPjE2NDwv
dm9sdW1lPjxrZXl3b3Jkcz48a2V5d29yZD5TdXBwbHktY2hhaW4gbWFuYWdlbWVudDwva2V5d29y
ZD48a2V5d29yZD5DbGVhbmVyIHByYWN0aWNlczwva2V5d29yZD48a2V5d29yZD5GcmFtZXdvcms8
L2tleXdvcmQ+PGtleXdvcmQ+UGVyZm9ybWFuY2U8L2tleXdvcmQ+PGtleXdvcmQ+T3JnYW5pemF0
aW9uYWwgY29tcGV0aXRpdmVuZXNzPC9rZXl3b3JkPjwva2V5d29yZHM+PGRhdGVzPjx5ZWFyPjIw
MTU8L3llYXI+PHB1Yi1kYXRlcz48ZGF0ZT4yMDE1LzA2LzAxLzwvZGF0ZT48L3B1Yi1kYXRlcz48
L2RhdGVzPjxpc2JuPjA5MjUtNTI3MzwvaXNibj48dXJscz48cmVsYXRlZC11cmxzPjx1cmw+aHR0
cDovL3d3dy5zY2llbmNlZGlyZWN0LmNvbS9zY2llbmNlL2FydGljbGUvcGlpL1MwOTI1NTI3MzE0
MDAzODU1PC91cmw+PC9yZWxhdGVkLXVybHM+PC91cmxzPjxlbGVjdHJvbmljLXJlc291cmNlLW51
bT5odHRwczovL2RvaS5vcmcvMTAuMTAxNi9qLmlqcGUuMjAxNC4xMi4wMDI8L2VsZWN0cm9uaWMt
cmVzb3VyY2UtbnVtPjwvcmVjb3JkPjwvQ2l0ZT48L0VuZE5vdGU+
</w:fldData>
        </w:fldChar>
      </w:r>
      <w:r w:rsidR="00A0512B" w:rsidRPr="0000451E">
        <w:rPr>
          <w:color w:val="auto"/>
        </w:rPr>
        <w:instrText xml:space="preserve"> ADDIN EN.CITE.DATA </w:instrText>
      </w:r>
      <w:r w:rsidR="00A0512B" w:rsidRPr="0000451E">
        <w:rPr>
          <w:color w:val="auto"/>
        </w:rPr>
      </w:r>
      <w:r w:rsidR="00A0512B" w:rsidRPr="0000451E">
        <w:rPr>
          <w:color w:val="auto"/>
        </w:rPr>
        <w:fldChar w:fldCharType="end"/>
      </w:r>
      <w:r w:rsidR="00776871" w:rsidRPr="0000451E">
        <w:rPr>
          <w:color w:val="auto"/>
        </w:rPr>
      </w:r>
      <w:r w:rsidR="00776871" w:rsidRPr="0000451E">
        <w:rPr>
          <w:color w:val="auto"/>
        </w:rPr>
        <w:fldChar w:fldCharType="separate"/>
      </w:r>
      <w:r w:rsidR="00D85109" w:rsidRPr="0000451E">
        <w:rPr>
          <w:noProof/>
          <w:color w:val="auto"/>
        </w:rPr>
        <w:t>(Subramanian and Gunasekaran 2015; Zhang et al. 2018)</w:t>
      </w:r>
      <w:r w:rsidR="00776871" w:rsidRPr="0000451E">
        <w:rPr>
          <w:color w:val="auto"/>
        </w:rPr>
        <w:fldChar w:fldCharType="end"/>
      </w:r>
      <w:r w:rsidR="00AA3F2A" w:rsidRPr="0000451E">
        <w:rPr>
          <w:color w:val="auto"/>
        </w:rPr>
        <w:t>.</w:t>
      </w:r>
      <w:bookmarkEnd w:id="92"/>
      <w:r w:rsidR="00B1000E" w:rsidRPr="0000451E">
        <w:rPr>
          <w:color w:val="auto"/>
        </w:rPr>
        <w:t xml:space="preserve"> </w:t>
      </w:r>
      <w:r w:rsidR="006702C2" w:rsidRPr="0000451E">
        <w:rPr>
          <w:color w:val="auto"/>
        </w:rPr>
        <w:t>This</w:t>
      </w:r>
      <w:r w:rsidR="00B1000E" w:rsidRPr="0000451E">
        <w:rPr>
          <w:color w:val="auto"/>
        </w:rPr>
        <w:t xml:space="preserve"> does not </w:t>
      </w:r>
      <w:r w:rsidR="00D574D0" w:rsidRPr="0000451E">
        <w:rPr>
          <w:color w:val="auto"/>
        </w:rPr>
        <w:t xml:space="preserve">necessarily </w:t>
      </w:r>
      <w:r w:rsidR="00B1000E" w:rsidRPr="0000451E">
        <w:rPr>
          <w:color w:val="auto"/>
        </w:rPr>
        <w:t xml:space="preserve">mean that green production </w:t>
      </w:r>
      <w:r w:rsidR="00894C3B" w:rsidRPr="0000451E">
        <w:rPr>
          <w:color w:val="auto"/>
        </w:rPr>
        <w:t>principles</w:t>
      </w:r>
      <w:r w:rsidR="007541F6" w:rsidRPr="0000451E">
        <w:rPr>
          <w:color w:val="auto"/>
        </w:rPr>
        <w:t xml:space="preserve"> </w:t>
      </w:r>
      <w:r w:rsidR="00696862" w:rsidRPr="0000451E">
        <w:rPr>
          <w:color w:val="auto"/>
        </w:rPr>
        <w:t xml:space="preserve">are </w:t>
      </w:r>
      <w:r w:rsidR="00B1000E" w:rsidRPr="0000451E">
        <w:rPr>
          <w:color w:val="auto"/>
        </w:rPr>
        <w:t xml:space="preserve">not important. </w:t>
      </w:r>
      <w:r w:rsidR="00696862" w:rsidRPr="0000451E">
        <w:rPr>
          <w:color w:val="auto"/>
        </w:rPr>
        <w:t xml:space="preserve">Indeed, without </w:t>
      </w:r>
      <w:r w:rsidR="00B1000E" w:rsidRPr="0000451E">
        <w:rPr>
          <w:color w:val="auto"/>
        </w:rPr>
        <w:t xml:space="preserve">the guidance of green production </w:t>
      </w:r>
      <w:r w:rsidR="00894C3B" w:rsidRPr="0000451E">
        <w:rPr>
          <w:color w:val="auto"/>
        </w:rPr>
        <w:t>principles</w:t>
      </w:r>
      <w:r w:rsidR="006702C2" w:rsidRPr="0000451E">
        <w:rPr>
          <w:color w:val="auto"/>
        </w:rPr>
        <w:t xml:space="preserve"> </w:t>
      </w:r>
      <w:r w:rsidR="00B1000E" w:rsidRPr="0000451E">
        <w:rPr>
          <w:color w:val="auto"/>
        </w:rPr>
        <w:t xml:space="preserve">for the production activities, </w:t>
      </w:r>
      <w:r w:rsidR="00AA369A" w:rsidRPr="0000451E">
        <w:rPr>
          <w:color w:val="auto"/>
        </w:rPr>
        <w:t xml:space="preserve">the </w:t>
      </w:r>
      <w:r w:rsidR="00696862" w:rsidRPr="0000451E">
        <w:rPr>
          <w:color w:val="auto"/>
        </w:rPr>
        <w:t xml:space="preserve">adoption of </w:t>
      </w:r>
      <w:r w:rsidR="00B1000E" w:rsidRPr="0000451E">
        <w:rPr>
          <w:color w:val="auto"/>
        </w:rPr>
        <w:t xml:space="preserve">green production </w:t>
      </w:r>
      <w:r w:rsidR="00894C3B" w:rsidRPr="0000451E">
        <w:rPr>
          <w:rFonts w:hint="eastAsia"/>
          <w:color w:val="auto"/>
        </w:rPr>
        <w:t>practices</w:t>
      </w:r>
      <w:r w:rsidR="00B1000E" w:rsidRPr="0000451E">
        <w:rPr>
          <w:color w:val="auto"/>
        </w:rPr>
        <w:t xml:space="preserve"> may </w:t>
      </w:r>
      <w:r w:rsidR="00696862" w:rsidRPr="0000451E">
        <w:rPr>
          <w:color w:val="auto"/>
        </w:rPr>
        <w:t xml:space="preserve">not result in the </w:t>
      </w:r>
      <w:r w:rsidR="00AA369A" w:rsidRPr="0000451E">
        <w:rPr>
          <w:color w:val="auto"/>
        </w:rPr>
        <w:t>expected</w:t>
      </w:r>
      <w:r w:rsidR="00451D25" w:rsidRPr="0000451E">
        <w:rPr>
          <w:color w:val="auto"/>
        </w:rPr>
        <w:t xml:space="preserve"> </w:t>
      </w:r>
      <w:r w:rsidR="00A9542B" w:rsidRPr="0000451E">
        <w:rPr>
          <w:color w:val="auto"/>
        </w:rPr>
        <w:t xml:space="preserve">outcomes </w:t>
      </w:r>
      <w:r w:rsidR="00696862" w:rsidRPr="0000451E">
        <w:rPr>
          <w:color w:val="auto"/>
        </w:rPr>
        <w:t>in terms of sustainable development</w:t>
      </w:r>
      <w:r w:rsidR="00B1000E" w:rsidRPr="0000451E">
        <w:rPr>
          <w:color w:val="auto"/>
        </w:rPr>
        <w:t xml:space="preserve"> </w:t>
      </w:r>
      <w:r w:rsidR="00B1000E" w:rsidRPr="0000451E">
        <w:rPr>
          <w:color w:val="auto"/>
        </w:rPr>
        <w:fldChar w:fldCharType="begin">
          <w:fldData xml:space="preserve">PEVuZE5vdGU+PENpdGU+PEF1dGhvcj5QZW5nPC9BdXRob3I+PFllYXI+MjAxNjwvWWVhcj48UmVj
TnVtPjM4OTwvUmVjTnVtPjxEaXNwbGF5VGV4dD4oUGVuZyBhbmQgTGl1IDIwMTYpPC9EaXNwbGF5
VGV4dD48cmVjb3JkPjxyZWMtbnVtYmVyPjM4OTwvcmVjLW51bWJlcj48Zm9yZWlnbi1rZXlzPjxr
ZXkgYXBwPSJFTiIgZGItaWQ9InZzcmV0dHRhanB0dmE4ZXoyd3Bwd2ZldnJ2c2ZkdDJ3cjVmdCIg
dGltZXN0YW1wPSIxNTkxMDgyNDE1Ij4zODk8L2tleT48L2ZvcmVpZ24ta2V5cz48cmVmLXR5cGUg
bmFtZT0iSm91cm5hbCBBcnRpY2xlIj4xNzwvcmVmLXR5cGU+PGNvbnRyaWJ1dG9ycz48YXV0aG9y
cz48YXV0aG9yPlBlbmcsIEguIFQuPC9hdXRob3I+PGF1dGhvcj5MaXUsIFkuPC9hdXRob3I+PC9h
dXRob3JzPjwvY29udHJpYnV0b3JzPjxhdXRoLWFkZHJlc3M+W1BlbmcsIEh1YXRhb10gV3VoYW4g
VW5pdiBUZWNobm9sLCBTY2ggTWFuYWdlbWVudCwgMTIyIEx1b3NoaSBSZCwgV3VoYW4gNDMwMDcw
LCBQZW9wbGVzIFIgQ2hpbmEuIFtMaXUsIFlhbmddIEh1YmVpIFVuaXYgVGVjaG5vbCwgU2NoIEVs
ZWN0ICZhbXA7IEVsZWN0IEVuZ24sIDI4IE5hbmxpIFJkLCBXdWhhbiA0MzAwNjgsIFBlb3BsZXMg
UiBDaGluYS4gW0xpdSwgWWFuZ10gTGlua29waW5nIFVuaXYsIERlcHQgTWFuYWdlbWVudCAmYW1w
OyBFbmduLCBMaW5rb3BpbmcgU0UtNTgxODMsIFN3ZWRlbi4gW0xpdSwgWWFuZ10gVW5pdiBWYWFz
YSwgRGVwdCBQcm9kLCBQTCA3MDAsIFZhYXNhIDY1MTAxLCBGaW5sYW5kLiYjeEQ7TGl1LCBZIChy
ZXByaW50IGF1dGhvciksIEh1YmVpIFVuaXYgVGVjaG5vbCwgU2NoIEVsZWN0ICZhbXA7IEVsZWN0
IEVuZ24sIDI4IE5hbmxpIFJkLCBXdWhhbiA0MzAwNjgsIFBlb3BsZXMgUiBDaGluYS4mI3hEO3Bl
bmdodWF0YW9AMTI2LmNvbTsgeWFuZy5saXVAbGl1LnNlPC9hdXRoLWFkZHJlc3M+PHRpdGxlcz48
dGl0bGU+QSBjb21wcmVoZW5zaXZlIGFuYWx5c2lzIG9mIGNsZWFuZXIgcHJvZHVjdGlvbiBwb2xp
Y2llcyBpbiBDaGluYTwvdGl0bGU+PHNlY29uZGFyeS10aXRsZT5Kb3VybmFsIG9mIENsZWFuZXIg
UHJvZHVjdGlvbjwvc2Vjb25kYXJ5LXRpdGxlPjxhbHQtdGl0bGU+Si4gQ2xlYW4gUHJvZC48L2Fs
dC10aXRsZT48L3RpdGxlcz48cGVyaW9kaWNhbD48ZnVsbC10aXRsZT5Kb3VybmFsIE9mIENsZWFu
ZXIgUHJvZHVjdGlvbjwvZnVsbC10aXRsZT48L3BlcmlvZGljYWw+PHBhZ2VzPjExMzgtMTE0OTwv
cGFnZXM+PHZvbHVtZT4xMzU8L3ZvbHVtZT48a2V5d29yZHM+PGtleXdvcmQ+Q2xlYW5lciBwcm9k
dWN0aW9uPC9rZXl3b3JkPjxrZXl3b3JkPlBvbGljaWVzPC9rZXl3b3JkPjxrZXl3b3JkPkNvbnRl
bnQgYW5hbHlzaXM8L2tleXdvcmQ+PGtleXdvcmQ+Q2hpbmE8L2tleXdvcmQ+PGtleXdvcmQ+cXVh
bGl0YXRpdmUgY29udGVudC1hbmFseXNpczwva2V5d29yZD48a2V5d29yZD50b3hpY3MgcmVsZWFz
ZSBpbnZlbnRvcnk8L2tleXdvcmQ+PGtleXdvcmQ+Y29tcGV0aXRpdmU8L2tleXdvcmQ+PGtleXdv
cmQ+YWR2YW50YWdlPC9rZXl3b3JkPjxrZXl3b3JkPnBvbGx1dGFudCByZWxlYXNlPC9rZXl3b3Jk
PjxrZXl3b3JkPmltcGxlbWVudGF0aW9uPC9rZXl3b3JkPjxrZXl3b3JkPmluZHVzdHJ5PC9rZXl3
b3JkPjxrZXl3b3JkPmluZm9ybWF0aW9uPC9rZXl3b3JkPjxrZXl3b3JkPm1hbmFnZW1lbnQ8L2tl
eXdvcmQ+PGtleXdvcmQ+c3RyYXRlZ3k8L2tleXdvcmQ+PGtleXdvcmQ+cGVyc3BlY3RpdmVzPC9r
ZXl3b3JkPjxrZXl3b3JkPlNjaWVuY2UgJmFtcDsgVGVjaG5vbG9neSAtIE90aGVyIFRvcGljczwv
a2V5d29yZD48a2V5d29yZD5FbmdpbmVlcmluZzwva2V5d29yZD48a2V5d29yZD5FbnZpcm9ubWVu
dGFsIFNjaWVuY2VzPC9rZXl3b3JkPjxrZXl3b3JkPiZhbXA7IEVjb2xvZ3k8L2tleXdvcmQ+PC9r
ZXl3b3Jkcz48ZGF0ZXM+PHllYXI+MjAxNjwveWVhcj48cHViLWRhdGVzPjxkYXRlPk5vdjwvZGF0
ZT48L3B1Yi1kYXRlcz48L2RhdGVzPjxpc2JuPjA5NTktNjUyNjwvaXNibj48YWNjZXNzaW9uLW51
bT5XT1M6MDAwMzgyNzkyOTAwMDk3PC9hY2Nlc3Npb24tbnVtPjx3b3JrLXR5cGU+QXJ0aWNsZTwv
d29yay10eXBlPjx1cmxzPjxyZWxhdGVkLXVybHM+PHVybD4mbHQ7R28gdG8gSVNJJmd0OzovL1dP
UzowMDAzODI3OTI5MDAwOTc8L3VybD48L3JlbGF0ZWQtdXJscz48L3VybHM+PGVsZWN0cm9uaWMt
cmVzb3VyY2UtbnVtPjEwLjEwMTYvai5qY2xlcHJvLjIwMTYuMDYuMTkwPC9lbGVjdHJvbmljLXJl
c291cmNlLW51bT48bGFuZ3VhZ2U+RW5nbGlzaDwvbGFuZ3VhZ2U+PC9yZWNvcmQ+PC9DaXRlPjwv
RW5kTm90ZT4A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PEVuZE5vdGU+PENpdGU+PEF1dGhvcj5QZW5nPC9BdXRob3I+PFllYXI+MjAxNjwvWWVhcj48UmVj
TnVtPjM4OTwvUmVjTnVtPjxEaXNwbGF5VGV4dD4oUGVuZyBhbmQgTGl1IDIwMTYpPC9EaXNwbGF5
VGV4dD48cmVjb3JkPjxyZWMtbnVtYmVyPjM4OTwvcmVjLW51bWJlcj48Zm9yZWlnbi1rZXlzPjxr
ZXkgYXBwPSJFTiIgZGItaWQ9InZzcmV0dHRhanB0dmE4ZXoyd3Bwd2ZldnJ2c2ZkdDJ3cjVmdCIg
dGltZXN0YW1wPSIxNTkxMDgyNDE1Ij4zODk8L2tleT48L2ZvcmVpZ24ta2V5cz48cmVmLXR5cGUg
bmFtZT0iSm91cm5hbCBBcnRpY2xlIj4xNzwvcmVmLXR5cGU+PGNvbnRyaWJ1dG9ycz48YXV0aG9y
cz48YXV0aG9yPlBlbmcsIEguIFQuPC9hdXRob3I+PGF1dGhvcj5MaXUsIFkuPC9hdXRob3I+PC9h
dXRob3JzPjwvY29udHJpYnV0b3JzPjxhdXRoLWFkZHJlc3M+W1BlbmcsIEh1YXRhb10gV3VoYW4g
VW5pdiBUZWNobm9sLCBTY2ggTWFuYWdlbWVudCwgMTIyIEx1b3NoaSBSZCwgV3VoYW4gNDMwMDcw
LCBQZW9wbGVzIFIgQ2hpbmEuIFtMaXUsIFlhbmddIEh1YmVpIFVuaXYgVGVjaG5vbCwgU2NoIEVs
ZWN0ICZhbXA7IEVsZWN0IEVuZ24sIDI4IE5hbmxpIFJkLCBXdWhhbiA0MzAwNjgsIFBlb3BsZXMg
UiBDaGluYS4gW0xpdSwgWWFuZ10gTGlua29waW5nIFVuaXYsIERlcHQgTWFuYWdlbWVudCAmYW1w
OyBFbmduLCBMaW5rb3BpbmcgU0UtNTgxODMsIFN3ZWRlbi4gW0xpdSwgWWFuZ10gVW5pdiBWYWFz
YSwgRGVwdCBQcm9kLCBQTCA3MDAsIFZhYXNhIDY1MTAxLCBGaW5sYW5kLiYjeEQ7TGl1LCBZIChy
ZXByaW50IGF1dGhvciksIEh1YmVpIFVuaXYgVGVjaG5vbCwgU2NoIEVsZWN0ICZhbXA7IEVsZWN0
IEVuZ24sIDI4IE5hbmxpIFJkLCBXdWhhbiA0MzAwNjgsIFBlb3BsZXMgUiBDaGluYS4mI3hEO3Bl
bmdodWF0YW9AMTI2LmNvbTsgeWFuZy5saXVAbGl1LnNlPC9hdXRoLWFkZHJlc3M+PHRpdGxlcz48
dGl0bGU+QSBjb21wcmVoZW5zaXZlIGFuYWx5c2lzIG9mIGNsZWFuZXIgcHJvZHVjdGlvbiBwb2xp
Y2llcyBpbiBDaGluYTwvdGl0bGU+PHNlY29uZGFyeS10aXRsZT5Kb3VybmFsIG9mIENsZWFuZXIg
UHJvZHVjdGlvbjwvc2Vjb25kYXJ5LXRpdGxlPjxhbHQtdGl0bGU+Si4gQ2xlYW4gUHJvZC48L2Fs
dC10aXRsZT48L3RpdGxlcz48cGVyaW9kaWNhbD48ZnVsbC10aXRsZT5Kb3VybmFsIE9mIENsZWFu
ZXIgUHJvZHVjdGlvbjwvZnVsbC10aXRsZT48L3BlcmlvZGljYWw+PHBhZ2VzPjExMzgtMTE0OTwv
cGFnZXM+PHZvbHVtZT4xMzU8L3ZvbHVtZT48a2V5d29yZHM+PGtleXdvcmQ+Q2xlYW5lciBwcm9k
dWN0aW9uPC9rZXl3b3JkPjxrZXl3b3JkPlBvbGljaWVzPC9rZXl3b3JkPjxrZXl3b3JkPkNvbnRl
bnQgYW5hbHlzaXM8L2tleXdvcmQ+PGtleXdvcmQ+Q2hpbmE8L2tleXdvcmQ+PGtleXdvcmQ+cXVh
bGl0YXRpdmUgY29udGVudC1hbmFseXNpczwva2V5d29yZD48a2V5d29yZD50b3hpY3MgcmVsZWFz
ZSBpbnZlbnRvcnk8L2tleXdvcmQ+PGtleXdvcmQ+Y29tcGV0aXRpdmU8L2tleXdvcmQ+PGtleXdv
cmQ+YWR2YW50YWdlPC9rZXl3b3JkPjxrZXl3b3JkPnBvbGx1dGFudCByZWxlYXNlPC9rZXl3b3Jk
PjxrZXl3b3JkPmltcGxlbWVudGF0aW9uPC9rZXl3b3JkPjxrZXl3b3JkPmluZHVzdHJ5PC9rZXl3
b3JkPjxrZXl3b3JkPmluZm9ybWF0aW9uPC9rZXl3b3JkPjxrZXl3b3JkPm1hbmFnZW1lbnQ8L2tl
eXdvcmQ+PGtleXdvcmQ+c3RyYXRlZ3k8L2tleXdvcmQ+PGtleXdvcmQ+cGVyc3BlY3RpdmVzPC9r
ZXl3b3JkPjxrZXl3b3JkPlNjaWVuY2UgJmFtcDsgVGVjaG5vbG9neSAtIE90aGVyIFRvcGljczwv
a2V5d29yZD48a2V5d29yZD5FbmdpbmVlcmluZzwva2V5d29yZD48a2V5d29yZD5FbnZpcm9ubWVu
dGFsIFNjaWVuY2VzPC9rZXl3b3JkPjxrZXl3b3JkPiZhbXA7IEVjb2xvZ3k8L2tleXdvcmQ+PC9r
ZXl3b3Jkcz48ZGF0ZXM+PHllYXI+MjAxNjwveWVhcj48cHViLWRhdGVzPjxkYXRlPk5vdjwvZGF0
ZT48L3B1Yi1kYXRlcz48L2RhdGVzPjxpc2JuPjA5NTktNjUyNjwvaXNibj48YWNjZXNzaW9uLW51
bT5XT1M6MDAwMzgyNzkyOTAwMDk3PC9hY2Nlc3Npb24tbnVtPjx3b3JrLXR5cGU+QXJ0aWNsZTwv
d29yay10eXBlPjx1cmxzPjxyZWxhdGVkLXVybHM+PHVybD4mbHQ7R28gdG8gSVNJJmd0OzovL1dP
UzowMDAzODI3OTI5MDAwOTc8L3VybD48L3JlbGF0ZWQtdXJscz48L3VybHM+PGVsZWN0cm9uaWMt
cmVzb3VyY2UtbnVtPjEwLjEwMTYvai5qY2xlcHJvLjIwMTYuMDYuMTkwPC9lbGVjdHJvbmljLXJl
c291cmNlLW51bT48bGFuZ3VhZ2U+RW5nbGlzaDwvbGFuZ3VhZ2U+PC9yZWNvcmQ+PC9DaXRlPjwv
RW5kTm90ZT4A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B1000E" w:rsidRPr="0000451E">
        <w:rPr>
          <w:color w:val="auto"/>
        </w:rPr>
      </w:r>
      <w:r w:rsidR="00B1000E" w:rsidRPr="0000451E">
        <w:rPr>
          <w:color w:val="auto"/>
        </w:rPr>
        <w:fldChar w:fldCharType="separate"/>
      </w:r>
      <w:r w:rsidR="00D85109" w:rsidRPr="0000451E">
        <w:rPr>
          <w:noProof/>
          <w:color w:val="auto"/>
        </w:rPr>
        <w:t>(Peng and Liu 2016)</w:t>
      </w:r>
      <w:r w:rsidR="00B1000E" w:rsidRPr="0000451E">
        <w:rPr>
          <w:color w:val="auto"/>
        </w:rPr>
        <w:fldChar w:fldCharType="end"/>
      </w:r>
      <w:r w:rsidR="00B1000E" w:rsidRPr="0000451E">
        <w:rPr>
          <w:color w:val="auto"/>
        </w:rPr>
        <w:t xml:space="preserve">. </w:t>
      </w:r>
      <w:r w:rsidR="009A3605" w:rsidRPr="0000451E">
        <w:rPr>
          <w:color w:val="auto"/>
        </w:rPr>
        <w:t>Also</w:t>
      </w:r>
      <w:r w:rsidR="00AA369A" w:rsidRPr="0000451E">
        <w:rPr>
          <w:color w:val="auto"/>
        </w:rPr>
        <w:t>, a</w:t>
      </w:r>
      <w:r w:rsidR="00AA3F2A" w:rsidRPr="0000451E">
        <w:rPr>
          <w:color w:val="auto"/>
        </w:rPr>
        <w:t xml:space="preserve">s pointed out by </w:t>
      </w:r>
      <w:r w:rsidR="00776871" w:rsidRPr="0000451E">
        <w:rPr>
          <w:color w:val="auto"/>
        </w:rPr>
        <w:fldChar w:fldCharType="begin"/>
      </w:r>
      <w:r w:rsidR="00A0512B" w:rsidRPr="0000451E">
        <w:rPr>
          <w:color w:val="auto"/>
        </w:rPr>
        <w:instrText xml:space="preserve"> ADDIN EN.CITE &lt;EndNote&gt;&lt;Cite&gt;&lt;Author&gt;de Oliveira Santos&lt;/Author&gt;&lt;Year&gt;2019&lt;/Year&gt;&lt;RecNum&gt;308&lt;/RecNum&gt;&lt;DisplayText&gt;(de Oliveira Santos et al. 2019)&lt;/DisplayText&gt;&lt;record&gt;&lt;rec-number&gt;308&lt;/rec-number&gt;&lt;foreign-keys&gt;&lt;key app="EN" db-id="vsretttajptva8ez2wppwfevrvsfdt2wr5ft" timestamp="1591082410"&gt;308&lt;/key&gt;&lt;/foreign-keys&gt;&lt;ref-type name="Journal Article"&gt;17&lt;/ref-type&gt;&lt;contributors&gt;&lt;authors&gt;&lt;author&gt;de Oliveira Santos, Hannah&lt;/author&gt;&lt;author&gt;Alves, Jordania Louse Silva&lt;/author&gt;&lt;author&gt;de Melo, Fagner José Coutinho&lt;/author&gt;&lt;author&gt;de Medeiros, Denise Dumke&lt;/author&gt;&lt;/authors&gt;&lt;/contributors&gt;&lt;titles&gt;&lt;title&gt;An approach to implement cleaner production in services: Integrating quality management process&lt;/title&gt;&lt;secondary-title&gt;Journal of Cleaner Production&lt;/secondary-title&gt;&lt;/titles&gt;&lt;periodical&gt;&lt;full-title&gt;Journal Of Cleaner Production&lt;/full-title&gt;&lt;/periodical&gt;&lt;pages&gt;118985&lt;/pages&gt;&lt;keywords&gt;&lt;keyword&gt;Cleaner production&lt;/keyword&gt;&lt;keyword&gt;Services&lt;/keyword&gt;&lt;keyword&gt;Sustainability&lt;/keyword&gt;&lt;keyword&gt;PDCA&lt;/keyword&gt;&lt;/keywords&gt;&lt;dates&gt;&lt;year&gt;2019&lt;/year&gt;&lt;pub-dates&gt;&lt;date&gt;2019/10/25/&lt;/date&gt;&lt;/pub-dates&gt;&lt;/dates&gt;&lt;isbn&gt;0959-6526&lt;/isbn&gt;&lt;urls&gt;&lt;related-urls&gt;&lt;url&gt;http://www.sciencedirect.com/science/article/pii/S0959652619338557&lt;/url&gt;&lt;/related-urls&gt;&lt;/urls&gt;&lt;electronic-resource-num&gt;https://doi.org/10.1016/j.jclepro.2019.118985&lt;/electronic-resource-num&gt;&lt;/record&gt;&lt;/Cite&gt;&lt;/EndNote&gt;</w:instrText>
      </w:r>
      <w:r w:rsidR="00776871" w:rsidRPr="0000451E">
        <w:rPr>
          <w:color w:val="auto"/>
        </w:rPr>
        <w:fldChar w:fldCharType="separate"/>
      </w:r>
      <w:r w:rsidR="00A0512B" w:rsidRPr="0000451E">
        <w:rPr>
          <w:noProof/>
          <w:color w:val="auto"/>
        </w:rPr>
        <w:t>(de Oliveira Santos et al. 2019)</w:t>
      </w:r>
      <w:r w:rsidR="00776871" w:rsidRPr="0000451E">
        <w:rPr>
          <w:color w:val="auto"/>
        </w:rPr>
        <w:fldChar w:fldCharType="end"/>
      </w:r>
      <w:r w:rsidR="00AA3F2A" w:rsidRPr="0000451E">
        <w:rPr>
          <w:color w:val="auto"/>
        </w:rPr>
        <w:t xml:space="preserve">, enterprises need to formulate corresponding guidelines (or principles) according to the needs of green production, which can help enterprises </w:t>
      </w:r>
      <w:r w:rsidR="00A9542B" w:rsidRPr="0000451E">
        <w:rPr>
          <w:color w:val="auto"/>
        </w:rPr>
        <w:t>to undertake</w:t>
      </w:r>
      <w:r w:rsidR="00AA3F2A" w:rsidRPr="0000451E">
        <w:rPr>
          <w:color w:val="auto"/>
        </w:rPr>
        <w:t xml:space="preserve"> green</w:t>
      </w:r>
      <w:r w:rsidR="009A3605" w:rsidRPr="0000451E">
        <w:rPr>
          <w:color w:val="auto"/>
        </w:rPr>
        <w:t>er</w:t>
      </w:r>
      <w:r w:rsidR="00AA3F2A" w:rsidRPr="0000451E">
        <w:rPr>
          <w:color w:val="auto"/>
        </w:rPr>
        <w:t xml:space="preserve"> production practices.</w:t>
      </w:r>
      <w:r w:rsidR="00AA3F2A" w:rsidRPr="0000451E">
        <w:rPr>
          <w:i/>
          <w:color w:val="auto"/>
        </w:rPr>
        <w:t xml:space="preserve"> </w:t>
      </w:r>
      <w:r w:rsidR="006C40DA" w:rsidRPr="0000451E">
        <w:rPr>
          <w:color w:val="auto"/>
        </w:rPr>
        <w:t xml:space="preserve">Consequently, if </w:t>
      </w:r>
      <w:r w:rsidR="00B1000E" w:rsidRPr="0000451E">
        <w:rPr>
          <w:color w:val="auto"/>
        </w:rPr>
        <w:t xml:space="preserve">enterprises can strictly follow green production </w:t>
      </w:r>
      <w:r w:rsidR="00894C3B" w:rsidRPr="0000451E">
        <w:rPr>
          <w:color w:val="auto"/>
        </w:rPr>
        <w:t>principles</w:t>
      </w:r>
      <w:r w:rsidR="006702C2" w:rsidRPr="0000451E">
        <w:rPr>
          <w:color w:val="auto"/>
        </w:rPr>
        <w:t xml:space="preserve"> </w:t>
      </w:r>
      <w:r w:rsidR="00B1000E" w:rsidRPr="0000451E">
        <w:rPr>
          <w:color w:val="auto"/>
        </w:rPr>
        <w:t xml:space="preserve">in production </w:t>
      </w:r>
      <w:r w:rsidR="007541F6" w:rsidRPr="0000451E">
        <w:rPr>
          <w:color w:val="auto"/>
        </w:rPr>
        <w:t>processes</w:t>
      </w:r>
      <w:r w:rsidR="00B1000E" w:rsidRPr="0000451E">
        <w:rPr>
          <w:color w:val="auto"/>
        </w:rPr>
        <w:t xml:space="preserve">, then </w:t>
      </w:r>
      <w:r w:rsidR="00451D25" w:rsidRPr="0000451E">
        <w:rPr>
          <w:color w:val="auto"/>
        </w:rPr>
        <w:t xml:space="preserve">such </w:t>
      </w:r>
      <w:r w:rsidR="00B1000E" w:rsidRPr="0000451E">
        <w:rPr>
          <w:color w:val="auto"/>
        </w:rPr>
        <w:t xml:space="preserve">enterprises can also actively promote green </w:t>
      </w:r>
      <w:r w:rsidR="007541F6" w:rsidRPr="0000451E">
        <w:rPr>
          <w:color w:val="auto"/>
        </w:rPr>
        <w:t>dynamic</w:t>
      </w:r>
      <w:r w:rsidR="00B1000E" w:rsidRPr="0000451E">
        <w:rPr>
          <w:color w:val="auto"/>
        </w:rPr>
        <w:t xml:space="preserve"> capability to cope with the challenges brought by </w:t>
      </w:r>
      <w:r w:rsidR="007541F6" w:rsidRPr="0000451E">
        <w:rPr>
          <w:color w:val="auto"/>
        </w:rPr>
        <w:t>turbulent business</w:t>
      </w:r>
      <w:r w:rsidR="00B1000E" w:rsidRPr="0000451E">
        <w:rPr>
          <w:color w:val="auto"/>
        </w:rPr>
        <w:t xml:space="preserve"> environment</w:t>
      </w:r>
      <w:r w:rsidR="009A3605" w:rsidRPr="0000451E">
        <w:rPr>
          <w:color w:val="auto"/>
        </w:rPr>
        <w:t>s</w:t>
      </w:r>
      <w:r w:rsidR="00B1000E" w:rsidRPr="0000451E">
        <w:rPr>
          <w:color w:val="auto"/>
        </w:rPr>
        <w:t xml:space="preserve"> </w:t>
      </w:r>
      <w:r w:rsidR="00B1000E" w:rsidRPr="0000451E">
        <w:rPr>
          <w:color w:val="auto"/>
        </w:rPr>
        <w:fldChar w:fldCharType="begin">
          <w:fldData xml:space="preserve">PEVuZE5vdGU+PENpdGU+PEF1dGhvcj5Uc2VuZzwvQXV0aG9yPjxZZWFyPjIwMTM8L1llYXI+PFJl
Y051bT4zOTA8L1JlY051bT48RGlzcGxheVRleHQ+KFRzZW5nIGV0IGFsLiAyMDEzKTwvRGlzcGxh
eVRleHQ+PHJlY29yZD48cmVjLW51bWJlcj4zOTA8L3JlYy1udW1iZXI+PGZvcmVpZ24ta2V5cz48
a2V5IGFwcD0iRU4iIGRiLWlkPSJ2c3JldHR0YWpwdHZhOGV6MndwcHdmZXZydnNmZHQyd3I1ZnQi
IHRpbWVzdGFtcD0iMTU5MTA4MjQxNSI+MzkwPC9rZXk+PC9mb3JlaWduLWtleXM+PHJlZi10eXBl
IG5hbWU9IkpvdXJuYWwgQXJ0aWNsZSI+MTc8L3JlZi10eXBlPjxjb250cmlidXRvcnM+PGF1dGhv
cnM+PGF1dGhvcj5Uc2VuZywgTS4gTC48L2F1dGhvcj48YXV0aG9yPkNoaXUsIFMuIEYuPC9hdXRo
b3I+PGF1dGhvcj5UYW4sIFIuIFIuPC9hdXRob3I+PGF1dGhvcj5TaXJpYmFuLU1hbmFsYW5nLCBB
LiBCLjwvYXV0aG9yPjwvYXV0aG9ycz48L2NvbnRyaWJ1dG9ycz48YXV0aC1hZGRyZXNzPltUc2Vu
ZywgTWluZy1MYW5nXSBMdW5naHdhIFVuaXYgU2NpICZhbXA7IFRlY2hub2wsIEdyYWQgU2NoIEJ1
c2luZXNzICZhbXA7IE1hbmFnZW1lbnQsIFRhbyBZdWFuLCBUYWl3YW4uIFtUc2VuZywgTWluZy1M
YW5nXSBDaGluZXNlIEFjYWQgU2NpLCBTaGVueWFuZyBJbnN0IEFwcGwgRWNvbCwgQmVpamluZyAx
MDA4NjQsIFBlb3BsZXMgUiBDaGluYS4gW1RhbiwgUmF5bW9uZCBSLl0gRGUgTGEgU2FsbGUgVW5p
diwgQ3RyIEVuZ24gJmFtcDsgU3VzdGFpbmFibGUgRGV2IFJlcywgTWFuaWxhLCBQaGlsaXBwaW5l
cy4mI3hEO1RzZW5nLCBNTCAocmVwcmludCBhdXRob3IpLCBMdW5naHdhIFVuaXYgU2NpICZhbXA7
IFRlY2hub2wsIEdyYWQgU2NoIEJ1c2luZXNzICZhbXA7IE1hbmFnZW1lbnQsIDMwMCxTZWMgMSxX
YW5zaG91IFJkLCBUYW8gWXVhbiwgVGFpd2FuLiYjeEQ7dHNlbmdtaW5nbGFuZ0BnbWFpbC5jb207
IGFudGhvbnkuY2hpdUBkbHN1LmVkdS5waDsgcmF5bW9uZC50YW5AZGxzdS5lZHUucGg7IGFubmFt
YW5hbGFuZ0BnbWFpbC5jb208L2F1dGgtYWRkcmVzcz48dGl0bGVzPjx0aXRsZT5TdXN0YWluYWJs
ZSBjb25zdW1wdGlvbiBhbmQgcHJvZHVjdGlvbiBmb3IgQXNpYTogc3VzdGFpbmFiaWxpdHkgdGhy
b3VnaCBncmVlbiBkZXNpZ24gYW5kIHByYWN0aWNlPC90aXRsZT48c2Vjb25kYXJ5LXRpdGxlPkpv
dXJuYWwgb2YgQ2xlYW5lciBQcm9kdWN0aW9uPC9zZWNvbmRhcnktdGl0bGU+PGFsdC10aXRsZT5K
LiBDbGVhbiBQcm9kLjwvYWx0LXRpdGxlPjwvdGl0bGVzPjxwZXJpb2RpY2FsPjxmdWxsLXRpdGxl
PkpvdXJuYWwgT2YgQ2xlYW5lciBQcm9kdWN0aW9uPC9mdWxsLXRpdGxlPjwvcGVyaW9kaWNhbD48
cGFnZXM+MS01PC9wYWdlcz48dm9sdW1lPjQwPC92b2x1bWU+PGtleXdvcmRzPjxrZXl3b3JkPkdy
ZWVuIHN1cHBseSBjaGFpbiBtYW5hZ2VtZW50PC9rZXl3b3JkPjxrZXl3b3JkPkdyZWVuIGRlc2ln
bjwva2V5d29yZD48a2V5d29yZD5MZWFuIHByYWN0aWNlczwva2V5d29yZD48a2V5d29yZD5HcmVl
bjwva2V5d29yZD48a2V5d29yZD5jb25zdW1lciBiZWhhdmlvciBwYXR0ZXJuPC9rZXl3b3JkPjxr
ZXl3b3JkPkdyZWVuIGlubm92YXRpb24gcHJhY3RpY2VzPC9rZXl3b3JkPjxrZXl3b3JkPlN1c3Rh
aW5hYmxlPC9rZXl3b3JkPjxrZXl3b3JkPnByb2R1Y3Rpb24gYW5kIGNvbnN1bXB0aW9uPC9rZXl3
b3JkPjxrZXl3b3JkPnN1cHBseS1jaGFpbiBtYW5hZ2VtZW50PC9rZXl3b3JkPjxrZXl3b3JkPmNs
ZWFuZXIgcHJvZHVjdGlvbjwva2V5d29yZD48a2V5d29yZD5pbml0aWF0aXZlczwva2V5d29yZD48
a2V5d29yZD5pbmR1c3RyeTwva2V5d29yZD48a2V5d29yZD5TY2llbmNlICZhbXA7IFRlY2hub2xv
Z3kgLSBPdGhlciBUb3BpY3M8L2tleXdvcmQ+PGtleXdvcmQ+RW5naW5lZXJpbmc8L2tleXdvcmQ+
PGtleXdvcmQ+RW52aXJvbm1lbnRhbCBTY2llbmNlczwva2V5d29yZD48a2V5d29yZD4mYW1wOyBF
Y29sb2d5PC9rZXl3b3JkPjwva2V5d29yZHM+PGRhdGVzPjx5ZWFyPjIwMTM8L3llYXI+PHB1Yi1k
YXRlcz48ZGF0ZT5GZWI8L2RhdGU+PC9wdWItZGF0ZXM+PC9kYXRlcz48aXNibj4wOTU5LTY1MjY8
L2lzYm4+PGFjY2Vzc2lvbi1udW0+V09TOjAwMDMxMjE3MzIwMDAwMTwvYWNjZXNzaW9uLW51bT48
d29yay10eXBlPkFydGljbGU8L3dvcmstdHlwZT48dXJscz48cmVsYXRlZC11cmxzPjx1cmw+Jmx0
O0dvIHRvIElTSSZndDs6Ly9XT1M6MDAwMzEyMTczMjAwMDAxPC91cmw+PC9yZWxhdGVkLXVybHM+
PC91cmxzPjxlbGVjdHJvbmljLXJlc291cmNlLW51bT4xMC4xMDE2L2ouamNsZXByby4yMDEyLjA3
LjAxNTwvZWxlY3Ryb25pYy1yZXNvdXJjZS1udW0+PGxhbmd1YWdlPkVuZ2xpc2g8L2xhbmd1YWdl
PjwvcmVjb3JkPjwvQ2l0ZT48L0VuZE5vdGU+AG==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PEVuZE5vdGU+PENpdGU+PEF1dGhvcj5Uc2VuZzwvQXV0aG9yPjxZZWFyPjIwMTM8L1llYXI+PFJl
Y051bT4zOTA8L1JlY051bT48RGlzcGxheVRleHQ+KFRzZW5nIGV0IGFsLiAyMDEzKTwvRGlzcGxh
eVRleHQ+PHJlY29yZD48cmVjLW51bWJlcj4zOTA8L3JlYy1udW1iZXI+PGZvcmVpZ24ta2V5cz48
a2V5IGFwcD0iRU4iIGRiLWlkPSJ2c3JldHR0YWpwdHZhOGV6MndwcHdmZXZydnNmZHQyd3I1ZnQi
IHRpbWVzdGFtcD0iMTU5MTA4MjQxNSI+MzkwPC9rZXk+PC9mb3JlaWduLWtleXM+PHJlZi10eXBl
IG5hbWU9IkpvdXJuYWwgQXJ0aWNsZSI+MTc8L3JlZi10eXBlPjxjb250cmlidXRvcnM+PGF1dGhv
cnM+PGF1dGhvcj5Uc2VuZywgTS4gTC48L2F1dGhvcj48YXV0aG9yPkNoaXUsIFMuIEYuPC9hdXRo
b3I+PGF1dGhvcj5UYW4sIFIuIFIuPC9hdXRob3I+PGF1dGhvcj5TaXJpYmFuLU1hbmFsYW5nLCBB
LiBCLjwvYXV0aG9yPjwvYXV0aG9ycz48L2NvbnRyaWJ1dG9ycz48YXV0aC1hZGRyZXNzPltUc2Vu
ZywgTWluZy1MYW5nXSBMdW5naHdhIFVuaXYgU2NpICZhbXA7IFRlY2hub2wsIEdyYWQgU2NoIEJ1
c2luZXNzICZhbXA7IE1hbmFnZW1lbnQsIFRhbyBZdWFuLCBUYWl3YW4uIFtUc2VuZywgTWluZy1M
YW5nXSBDaGluZXNlIEFjYWQgU2NpLCBTaGVueWFuZyBJbnN0IEFwcGwgRWNvbCwgQmVpamluZyAx
MDA4NjQsIFBlb3BsZXMgUiBDaGluYS4gW1RhbiwgUmF5bW9uZCBSLl0gRGUgTGEgU2FsbGUgVW5p
diwgQ3RyIEVuZ24gJmFtcDsgU3VzdGFpbmFibGUgRGV2IFJlcywgTWFuaWxhLCBQaGlsaXBwaW5l
cy4mI3hEO1RzZW5nLCBNTCAocmVwcmludCBhdXRob3IpLCBMdW5naHdhIFVuaXYgU2NpICZhbXA7
IFRlY2hub2wsIEdyYWQgU2NoIEJ1c2luZXNzICZhbXA7IE1hbmFnZW1lbnQsIDMwMCxTZWMgMSxX
YW5zaG91IFJkLCBUYW8gWXVhbiwgVGFpd2FuLiYjeEQ7dHNlbmdtaW5nbGFuZ0BnbWFpbC5jb207
IGFudGhvbnkuY2hpdUBkbHN1LmVkdS5waDsgcmF5bW9uZC50YW5AZGxzdS5lZHUucGg7IGFubmFt
YW5hbGFuZ0BnbWFpbC5jb208L2F1dGgtYWRkcmVzcz48dGl0bGVzPjx0aXRsZT5TdXN0YWluYWJs
ZSBjb25zdW1wdGlvbiBhbmQgcHJvZHVjdGlvbiBmb3IgQXNpYTogc3VzdGFpbmFiaWxpdHkgdGhy
b3VnaCBncmVlbiBkZXNpZ24gYW5kIHByYWN0aWNlPC90aXRsZT48c2Vjb25kYXJ5LXRpdGxlPkpv
dXJuYWwgb2YgQ2xlYW5lciBQcm9kdWN0aW9uPC9zZWNvbmRhcnktdGl0bGU+PGFsdC10aXRsZT5K
LiBDbGVhbiBQcm9kLjwvYWx0LXRpdGxlPjwvdGl0bGVzPjxwZXJpb2RpY2FsPjxmdWxsLXRpdGxl
PkpvdXJuYWwgT2YgQ2xlYW5lciBQcm9kdWN0aW9uPC9mdWxsLXRpdGxlPjwvcGVyaW9kaWNhbD48
cGFnZXM+MS01PC9wYWdlcz48dm9sdW1lPjQwPC92b2x1bWU+PGtleXdvcmRzPjxrZXl3b3JkPkdy
ZWVuIHN1cHBseSBjaGFpbiBtYW5hZ2VtZW50PC9rZXl3b3JkPjxrZXl3b3JkPkdyZWVuIGRlc2ln
bjwva2V5d29yZD48a2V5d29yZD5MZWFuIHByYWN0aWNlczwva2V5d29yZD48a2V5d29yZD5HcmVl
bjwva2V5d29yZD48a2V5d29yZD5jb25zdW1lciBiZWhhdmlvciBwYXR0ZXJuPC9rZXl3b3JkPjxr
ZXl3b3JkPkdyZWVuIGlubm92YXRpb24gcHJhY3RpY2VzPC9rZXl3b3JkPjxrZXl3b3JkPlN1c3Rh
aW5hYmxlPC9rZXl3b3JkPjxrZXl3b3JkPnByb2R1Y3Rpb24gYW5kIGNvbnN1bXB0aW9uPC9rZXl3
b3JkPjxrZXl3b3JkPnN1cHBseS1jaGFpbiBtYW5hZ2VtZW50PC9rZXl3b3JkPjxrZXl3b3JkPmNs
ZWFuZXIgcHJvZHVjdGlvbjwva2V5d29yZD48a2V5d29yZD5pbml0aWF0aXZlczwva2V5d29yZD48
a2V5d29yZD5pbmR1c3RyeTwva2V5d29yZD48a2V5d29yZD5TY2llbmNlICZhbXA7IFRlY2hub2xv
Z3kgLSBPdGhlciBUb3BpY3M8L2tleXdvcmQ+PGtleXdvcmQ+RW5naW5lZXJpbmc8L2tleXdvcmQ+
PGtleXdvcmQ+RW52aXJvbm1lbnRhbCBTY2llbmNlczwva2V5d29yZD48a2V5d29yZD4mYW1wOyBF
Y29sb2d5PC9rZXl3b3JkPjwva2V5d29yZHM+PGRhdGVzPjx5ZWFyPjIwMTM8L3llYXI+PHB1Yi1k
YXRlcz48ZGF0ZT5GZWI8L2RhdGU+PC9wdWItZGF0ZXM+PC9kYXRlcz48aXNibj4wOTU5LTY1MjY8
L2lzYm4+PGFjY2Vzc2lvbi1udW0+V09TOjAwMDMxMjE3MzIwMDAwMTwvYWNjZXNzaW9uLW51bT48
d29yay10eXBlPkFydGljbGU8L3dvcmstdHlwZT48dXJscz48cmVsYXRlZC11cmxzPjx1cmw+Jmx0
O0dvIHRvIElTSSZndDs6Ly9XT1M6MDAwMzEyMTczMjAwMDAxPC91cmw+PC9yZWxhdGVkLXVybHM+
PC91cmxzPjxlbGVjdHJvbmljLXJlc291cmNlLW51bT4xMC4xMDE2L2ouamNsZXByby4yMDEyLjA3
LjAxNTwvZWxlY3Ryb25pYy1yZXNvdXJjZS1udW0+PGxhbmd1YWdlPkVuZ2xpc2g8L2xhbmd1YWdl
PjwvcmVjb3JkPjwvQ2l0ZT48L0VuZE5vdGU+AG==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B1000E" w:rsidRPr="0000451E">
        <w:rPr>
          <w:color w:val="auto"/>
        </w:rPr>
      </w:r>
      <w:r w:rsidR="00B1000E" w:rsidRPr="0000451E">
        <w:rPr>
          <w:color w:val="auto"/>
        </w:rPr>
        <w:fldChar w:fldCharType="separate"/>
      </w:r>
      <w:r w:rsidR="00D85109" w:rsidRPr="0000451E">
        <w:rPr>
          <w:noProof/>
          <w:color w:val="auto"/>
        </w:rPr>
        <w:t>(Tseng et al. 2013)</w:t>
      </w:r>
      <w:r w:rsidR="00B1000E" w:rsidRPr="0000451E">
        <w:rPr>
          <w:color w:val="auto"/>
        </w:rPr>
        <w:fldChar w:fldCharType="end"/>
      </w:r>
      <w:r w:rsidR="00B1000E" w:rsidRPr="0000451E">
        <w:rPr>
          <w:color w:val="auto"/>
        </w:rPr>
        <w:t xml:space="preserve">. </w:t>
      </w:r>
      <w:r w:rsidR="003155C9" w:rsidRPr="0000451E">
        <w:rPr>
          <w:color w:val="auto"/>
        </w:rPr>
        <w:t>Finally, t</w:t>
      </w:r>
      <w:r w:rsidR="00B1000E" w:rsidRPr="0000451E">
        <w:rPr>
          <w:color w:val="auto"/>
        </w:rPr>
        <w:t>he</w:t>
      </w:r>
      <w:r w:rsidR="007541F6" w:rsidRPr="0000451E">
        <w:rPr>
          <w:color w:val="auto"/>
        </w:rPr>
        <w:t xml:space="preserve"> mediator</w:t>
      </w:r>
      <w:r w:rsidR="00B1000E" w:rsidRPr="0000451E">
        <w:rPr>
          <w:color w:val="auto"/>
        </w:rPr>
        <w:t xml:space="preserve"> role of green production </w:t>
      </w:r>
      <w:r w:rsidR="009A3605" w:rsidRPr="0000451E">
        <w:rPr>
          <w:color w:val="auto"/>
        </w:rPr>
        <w:t xml:space="preserve">(mediating effect </w:t>
      </w:r>
      <w:r w:rsidR="003155C9" w:rsidRPr="0000451E">
        <w:rPr>
          <w:color w:val="auto"/>
        </w:rPr>
        <w:t>of</w:t>
      </w:r>
      <w:r w:rsidR="009A3605" w:rsidRPr="0000451E">
        <w:rPr>
          <w:color w:val="auto"/>
        </w:rPr>
        <w:t xml:space="preserve"> 27.7%) </w:t>
      </w:r>
      <w:r w:rsidR="00B1000E" w:rsidRPr="0000451E">
        <w:rPr>
          <w:color w:val="auto"/>
        </w:rPr>
        <w:t xml:space="preserve">shows that when construction enterprises </w:t>
      </w:r>
      <w:r w:rsidR="006C40DA" w:rsidRPr="0000451E">
        <w:rPr>
          <w:color w:val="auto"/>
        </w:rPr>
        <w:t xml:space="preserve">adopt </w:t>
      </w:r>
      <w:r w:rsidR="007541F6" w:rsidRPr="0000451E">
        <w:rPr>
          <w:color w:val="auto"/>
        </w:rPr>
        <w:t xml:space="preserve">green production </w:t>
      </w:r>
      <w:r w:rsidR="00894C3B" w:rsidRPr="0000451E">
        <w:rPr>
          <w:color w:val="auto"/>
        </w:rPr>
        <w:t>principles</w:t>
      </w:r>
      <w:r w:rsidR="007541F6" w:rsidRPr="0000451E">
        <w:rPr>
          <w:color w:val="auto"/>
        </w:rPr>
        <w:t xml:space="preserve"> to </w:t>
      </w:r>
      <w:r w:rsidR="007541F6" w:rsidRPr="0000451E">
        <w:rPr>
          <w:color w:val="auto"/>
        </w:rPr>
        <w:lastRenderedPageBreak/>
        <w:t>restrict production activities, their production level can be greatly improved</w:t>
      </w:r>
      <w:r w:rsidR="009A3605" w:rsidRPr="0000451E">
        <w:rPr>
          <w:color w:val="auto"/>
        </w:rPr>
        <w:t>. This</w:t>
      </w:r>
      <w:r w:rsidR="007541F6" w:rsidRPr="0000451E">
        <w:rPr>
          <w:color w:val="auto"/>
        </w:rPr>
        <w:t xml:space="preserve"> </w:t>
      </w:r>
      <w:r w:rsidR="006C40DA" w:rsidRPr="0000451E">
        <w:rPr>
          <w:color w:val="auto"/>
        </w:rPr>
        <w:t xml:space="preserve">provides </w:t>
      </w:r>
      <w:r w:rsidR="007541F6" w:rsidRPr="0000451E">
        <w:rPr>
          <w:color w:val="auto"/>
        </w:rPr>
        <w:t>a</w:t>
      </w:r>
      <w:r w:rsidR="003155C9" w:rsidRPr="0000451E">
        <w:rPr>
          <w:color w:val="auto"/>
        </w:rPr>
        <w:t>nother</w:t>
      </w:r>
      <w:r w:rsidR="007541F6" w:rsidRPr="0000451E">
        <w:rPr>
          <w:color w:val="auto"/>
        </w:rPr>
        <w:t xml:space="preserve"> prerequisite for </w:t>
      </w:r>
      <w:r w:rsidR="009A3605" w:rsidRPr="0000451E">
        <w:rPr>
          <w:color w:val="auto"/>
        </w:rPr>
        <w:t>nurturing</w:t>
      </w:r>
      <w:r w:rsidR="007541F6" w:rsidRPr="0000451E">
        <w:rPr>
          <w:color w:val="auto"/>
        </w:rPr>
        <w:t xml:space="preserve"> dynamic capability</w:t>
      </w:r>
      <w:r w:rsidR="00B1000E" w:rsidRPr="0000451E">
        <w:rPr>
          <w:color w:val="auto"/>
        </w:rPr>
        <w:t>.</w:t>
      </w:r>
    </w:p>
    <w:p w14:paraId="6C260F2E" w14:textId="679D8535" w:rsidR="00B1000E" w:rsidRPr="0000451E" w:rsidRDefault="00B1000E" w:rsidP="007E75A5">
      <w:pPr>
        <w:pStyle w:val="Heading2"/>
        <w:spacing w:before="30" w:after="30" w:line="360" w:lineRule="auto"/>
        <w:rPr>
          <w:rFonts w:ascii="Times New Roman" w:hAnsi="Times New Roman" w:cs="Times New Roman"/>
          <w:color w:val="auto"/>
          <w:sz w:val="28"/>
        </w:rPr>
      </w:pPr>
      <w:r w:rsidRPr="0000451E">
        <w:rPr>
          <w:rFonts w:ascii="Times New Roman" w:hAnsi="Times New Roman" w:cs="Times New Roman"/>
          <w:color w:val="auto"/>
          <w:sz w:val="28"/>
        </w:rPr>
        <w:t xml:space="preserve">5.3 </w:t>
      </w:r>
      <w:r w:rsidR="0037170E" w:rsidRPr="0000451E">
        <w:rPr>
          <w:rFonts w:ascii="Times New Roman" w:hAnsi="Times New Roman" w:cs="Times New Roman" w:hint="eastAsia"/>
          <w:color w:val="auto"/>
          <w:sz w:val="28"/>
        </w:rPr>
        <w:t>Main</w:t>
      </w:r>
      <w:r w:rsidR="0037170E" w:rsidRPr="0000451E">
        <w:rPr>
          <w:rFonts w:ascii="Times New Roman" w:hAnsi="Times New Roman" w:cs="Times New Roman"/>
          <w:color w:val="auto"/>
          <w:sz w:val="28"/>
        </w:rPr>
        <w:t xml:space="preserve"> components of green </w:t>
      </w:r>
      <w:r w:rsidR="009210EA" w:rsidRPr="0000451E">
        <w:rPr>
          <w:rFonts w:ascii="Times New Roman" w:hAnsi="Times New Roman" w:cs="Times New Roman"/>
          <w:color w:val="auto"/>
          <w:sz w:val="28"/>
        </w:rPr>
        <w:t>dynamic</w:t>
      </w:r>
      <w:r w:rsidR="0037170E" w:rsidRPr="0000451E">
        <w:rPr>
          <w:rFonts w:ascii="Times New Roman" w:hAnsi="Times New Roman" w:cs="Times New Roman"/>
          <w:color w:val="auto"/>
          <w:sz w:val="28"/>
        </w:rPr>
        <w:t xml:space="preserve"> capability</w:t>
      </w:r>
    </w:p>
    <w:p w14:paraId="6AAFCC24" w14:textId="68A67B7B" w:rsidR="00B156CE" w:rsidRPr="0000451E" w:rsidRDefault="00B1000E" w:rsidP="007E75A5">
      <w:pPr>
        <w:ind w:firstLineChars="200" w:firstLine="480"/>
        <w:rPr>
          <w:color w:val="auto"/>
        </w:rPr>
      </w:pPr>
      <w:r w:rsidRPr="0000451E">
        <w:rPr>
          <w:color w:val="auto"/>
        </w:rPr>
        <w:t xml:space="preserve">The core elements of green </w:t>
      </w:r>
      <w:r w:rsidR="009210EA" w:rsidRPr="0000451E">
        <w:rPr>
          <w:color w:val="auto"/>
        </w:rPr>
        <w:t>dynamic</w:t>
      </w:r>
      <w:r w:rsidRPr="0000451E">
        <w:rPr>
          <w:color w:val="auto"/>
        </w:rPr>
        <w:t xml:space="preserve"> capability </w:t>
      </w:r>
      <w:r w:rsidR="004D183B" w:rsidRPr="0000451E">
        <w:rPr>
          <w:color w:val="auto"/>
        </w:rPr>
        <w:t>were</w:t>
      </w:r>
      <w:r w:rsidRPr="0000451E">
        <w:rPr>
          <w:color w:val="auto"/>
        </w:rPr>
        <w:t xml:space="preserve"> divided into </w:t>
      </w:r>
      <w:bookmarkStart w:id="93" w:name="OLE_LINK83"/>
      <w:r w:rsidR="009210EA" w:rsidRPr="0000451E">
        <w:rPr>
          <w:color w:val="auto"/>
        </w:rPr>
        <w:t xml:space="preserve">environmental </w:t>
      </w:r>
      <w:r w:rsidRPr="0000451E">
        <w:rPr>
          <w:color w:val="auto"/>
        </w:rPr>
        <w:t>s</w:t>
      </w:r>
      <w:r w:rsidRPr="0000451E">
        <w:rPr>
          <w:rFonts w:hint="eastAsia"/>
          <w:color w:val="auto"/>
        </w:rPr>
        <w:t>ensing capability</w:t>
      </w:r>
      <w:bookmarkEnd w:id="93"/>
      <w:r w:rsidRPr="0000451E">
        <w:rPr>
          <w:color w:val="auto"/>
        </w:rPr>
        <w:t xml:space="preserve">, </w:t>
      </w:r>
      <w:r w:rsidR="009210EA" w:rsidRPr="0000451E">
        <w:rPr>
          <w:color w:val="auto"/>
        </w:rPr>
        <w:t>resource seizing</w:t>
      </w:r>
      <w:r w:rsidRPr="0000451E">
        <w:rPr>
          <w:rFonts w:hint="eastAsia"/>
          <w:color w:val="auto"/>
        </w:rPr>
        <w:t xml:space="preserve"> </w:t>
      </w:r>
      <w:r w:rsidRPr="0000451E">
        <w:rPr>
          <w:color w:val="auto"/>
        </w:rPr>
        <w:t>c</w:t>
      </w:r>
      <w:r w:rsidRPr="0000451E">
        <w:rPr>
          <w:rFonts w:hint="eastAsia"/>
          <w:color w:val="auto"/>
        </w:rPr>
        <w:t>apability</w:t>
      </w:r>
      <w:r w:rsidRPr="0000451E">
        <w:rPr>
          <w:color w:val="auto"/>
        </w:rPr>
        <w:t xml:space="preserve"> and </w:t>
      </w:r>
      <w:r w:rsidR="009210EA" w:rsidRPr="0000451E">
        <w:rPr>
          <w:color w:val="auto"/>
        </w:rPr>
        <w:t>research reconfigur</w:t>
      </w:r>
      <w:r w:rsidR="004D183B" w:rsidRPr="0000451E">
        <w:rPr>
          <w:color w:val="auto"/>
        </w:rPr>
        <w:t>ation</w:t>
      </w:r>
      <w:r w:rsidRPr="0000451E">
        <w:rPr>
          <w:color w:val="auto"/>
        </w:rPr>
        <w:t xml:space="preserve"> c</w:t>
      </w:r>
      <w:r w:rsidRPr="0000451E">
        <w:rPr>
          <w:rFonts w:hint="eastAsia"/>
          <w:color w:val="auto"/>
        </w:rPr>
        <w:t>apability</w:t>
      </w:r>
      <w:r w:rsidRPr="0000451E">
        <w:rPr>
          <w:color w:val="auto"/>
        </w:rPr>
        <w:t>.</w:t>
      </w:r>
    </w:p>
    <w:p w14:paraId="39D10854" w14:textId="31D09C65" w:rsidR="00FD63E1" w:rsidRPr="0000451E" w:rsidRDefault="00B156CE" w:rsidP="009476B3">
      <w:pPr>
        <w:ind w:firstLineChars="200" w:firstLine="480"/>
        <w:rPr>
          <w:color w:val="auto"/>
        </w:rPr>
      </w:pPr>
      <w:bookmarkStart w:id="94" w:name="_Hlk41399335"/>
      <w:bookmarkStart w:id="95" w:name="_Hlk40644746"/>
      <w:r w:rsidRPr="0000451E">
        <w:rPr>
          <w:color w:val="auto"/>
        </w:rPr>
        <w:t xml:space="preserve">First of all, </w:t>
      </w:r>
      <w:r w:rsidR="00FD63E1" w:rsidRPr="0000451E">
        <w:rPr>
          <w:color w:val="auto"/>
        </w:rPr>
        <w:t xml:space="preserve">the improvement of </w:t>
      </w:r>
      <w:r w:rsidR="00FD63E1" w:rsidRPr="0000451E">
        <w:rPr>
          <w:rFonts w:hint="eastAsia"/>
          <w:color w:val="auto"/>
        </w:rPr>
        <w:t>resource</w:t>
      </w:r>
      <w:r w:rsidR="00FD63E1" w:rsidRPr="0000451E">
        <w:rPr>
          <w:color w:val="auto"/>
        </w:rPr>
        <w:t xml:space="preserve"> </w:t>
      </w:r>
      <w:r w:rsidR="004D183B" w:rsidRPr="0000451E">
        <w:rPr>
          <w:color w:val="auto"/>
        </w:rPr>
        <w:t>reconfiguration</w:t>
      </w:r>
      <w:r w:rsidR="00FD63E1" w:rsidRPr="0000451E">
        <w:rPr>
          <w:color w:val="auto"/>
        </w:rPr>
        <w:t xml:space="preserve"> </w:t>
      </w:r>
      <w:r w:rsidR="00FD63E1" w:rsidRPr="0000451E">
        <w:rPr>
          <w:rFonts w:hint="eastAsia"/>
          <w:color w:val="auto"/>
        </w:rPr>
        <w:t>cap</w:t>
      </w:r>
      <w:r w:rsidR="00FD63E1" w:rsidRPr="0000451E">
        <w:rPr>
          <w:color w:val="auto"/>
        </w:rPr>
        <w:t xml:space="preserve">ability </w:t>
      </w:r>
      <w:r w:rsidR="00E77C19" w:rsidRPr="0000451E">
        <w:rPr>
          <w:color w:val="auto"/>
        </w:rPr>
        <w:t>brings</w:t>
      </w:r>
      <w:r w:rsidR="00FD63E1" w:rsidRPr="0000451E">
        <w:rPr>
          <w:color w:val="auto"/>
        </w:rPr>
        <w:t xml:space="preserve"> the </w:t>
      </w:r>
      <w:r w:rsidR="00E77C19" w:rsidRPr="0000451E">
        <w:rPr>
          <w:color w:val="auto"/>
        </w:rPr>
        <w:t>major</w:t>
      </w:r>
      <w:r w:rsidR="00FD63E1" w:rsidRPr="0000451E">
        <w:rPr>
          <w:color w:val="auto"/>
        </w:rPr>
        <w:t xml:space="preserve"> improvement</w:t>
      </w:r>
      <w:r w:rsidR="00E77C19" w:rsidRPr="0000451E">
        <w:rPr>
          <w:color w:val="auto"/>
        </w:rPr>
        <w:t>s</w:t>
      </w:r>
      <w:r w:rsidR="00FD63E1" w:rsidRPr="0000451E">
        <w:rPr>
          <w:color w:val="auto"/>
        </w:rPr>
        <w:t xml:space="preserve"> </w:t>
      </w:r>
      <w:r w:rsidR="00E77C19" w:rsidRPr="0000451E">
        <w:rPr>
          <w:color w:val="auto"/>
        </w:rPr>
        <w:t>in</w:t>
      </w:r>
      <w:r w:rsidR="00FD63E1" w:rsidRPr="0000451E">
        <w:rPr>
          <w:color w:val="auto"/>
        </w:rPr>
        <w:t xml:space="preserve"> green dynamic </w:t>
      </w:r>
      <w:r w:rsidR="00FD63E1" w:rsidRPr="0000451E">
        <w:rPr>
          <w:rFonts w:hint="eastAsia"/>
          <w:color w:val="auto"/>
        </w:rPr>
        <w:t>cap</w:t>
      </w:r>
      <w:r w:rsidR="00FD63E1" w:rsidRPr="0000451E">
        <w:rPr>
          <w:color w:val="auto"/>
        </w:rPr>
        <w:t>ability</w:t>
      </w:r>
      <w:r w:rsidRPr="0000451E">
        <w:rPr>
          <w:color w:val="auto"/>
        </w:rPr>
        <w:t xml:space="preserve"> (</w:t>
      </w:r>
      <w:r w:rsidRPr="0000451E">
        <w:rPr>
          <w:rFonts w:hint="eastAsia"/>
          <w:color w:val="auto"/>
        </w:rPr>
        <w:t>importance</w:t>
      </w:r>
      <w:r w:rsidRPr="0000451E">
        <w:rPr>
          <w:color w:val="auto"/>
        </w:rPr>
        <w:t xml:space="preserve"> = 0.496)</w:t>
      </w:r>
      <w:r w:rsidR="00FD63E1" w:rsidRPr="0000451E">
        <w:rPr>
          <w:color w:val="auto"/>
        </w:rPr>
        <w:t>.</w:t>
      </w:r>
      <w:r w:rsidR="00B1000E" w:rsidRPr="0000451E">
        <w:rPr>
          <w:color w:val="auto"/>
        </w:rPr>
        <w:t xml:space="preserve"> </w:t>
      </w:r>
      <w:r w:rsidR="00E77C19" w:rsidRPr="0000451E">
        <w:rPr>
          <w:color w:val="auto"/>
        </w:rPr>
        <w:t>R</w:t>
      </w:r>
      <w:r w:rsidR="009476B3" w:rsidRPr="0000451E">
        <w:rPr>
          <w:rFonts w:hint="eastAsia"/>
          <w:color w:val="auto"/>
        </w:rPr>
        <w:t>esource</w:t>
      </w:r>
      <w:r w:rsidR="009476B3" w:rsidRPr="0000451E">
        <w:rPr>
          <w:color w:val="auto"/>
        </w:rPr>
        <w:t xml:space="preserve"> </w:t>
      </w:r>
      <w:r w:rsidR="00E77C19" w:rsidRPr="0000451E">
        <w:rPr>
          <w:color w:val="auto"/>
        </w:rPr>
        <w:t xml:space="preserve">reconfiguration </w:t>
      </w:r>
      <w:r w:rsidR="009476B3" w:rsidRPr="0000451E">
        <w:rPr>
          <w:rFonts w:hint="eastAsia"/>
          <w:color w:val="auto"/>
        </w:rPr>
        <w:t>capability</w:t>
      </w:r>
      <w:r w:rsidR="009476B3" w:rsidRPr="0000451E">
        <w:rPr>
          <w:color w:val="auto"/>
        </w:rPr>
        <w:t xml:space="preserve"> requires the organization to adjust the </w:t>
      </w:r>
      <w:r w:rsidR="00E77C19" w:rsidRPr="0000451E">
        <w:rPr>
          <w:color w:val="auto"/>
        </w:rPr>
        <w:t xml:space="preserve">current operation </w:t>
      </w:r>
      <w:r w:rsidR="009476B3" w:rsidRPr="0000451E">
        <w:rPr>
          <w:color w:val="auto"/>
        </w:rPr>
        <w:t>mode</w:t>
      </w:r>
      <w:r w:rsidR="00E77C19" w:rsidRPr="0000451E">
        <w:rPr>
          <w:color w:val="auto"/>
        </w:rPr>
        <w:t>s</w:t>
      </w:r>
      <w:r w:rsidR="009476B3" w:rsidRPr="0000451E">
        <w:rPr>
          <w:color w:val="auto"/>
        </w:rPr>
        <w:t xml:space="preserve"> and management processes to maintain the adaptability of the enterprise to the business environment </w:t>
      </w:r>
      <w:r w:rsidR="009476B3" w:rsidRPr="0000451E">
        <w:rPr>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PEVuZE5vdGU+PENpdGU+PEF1dGhvcj5MaW48L0F1dGhvcj48WWVhcj4yMDE3PC9ZZWFyPjxSZWNO
dW0+MzEwPC9SZWNOdW0+PERpc3BsYXlUZXh0PihMaW4gYW5kIENoZW4gMjAxNyk8L0Rpc3BsYXlU
ZXh0PjxyZWNvcmQ+PHJlYy1udW1iZXI+MzEwPC9yZWMtbnVtYmVyPjxmb3JlaWduLWtleXM+PGtl
eSBhcHA9IkVOIiBkYi1pZD0idnNyZXR0dGFqcHR2YThlejJ3cHB3ZmV2cnZzZmR0MndyNWZ0IiB0
aW1lc3RhbXA9IjE1OTEwODI0MTAiPjMxMDwva2V5PjwvZm9yZWlnbi1rZXlzPjxyZWYtdHlwZSBu
YW1lPSJKb3VybmFsIEFydGljbGUiPjE3PC9yZWYtdHlwZT48Y29udHJpYnV0b3JzPjxhdXRob3Jz
PjxhdXRob3I+TGluLCBZLiBILjwvYXV0aG9yPjxhdXRob3I+Q2hlbiwgWS4gUy48L2F1dGhvcj48
L2F1dGhvcnM+PC9jb250cmlidXRvcnM+PGF1dGgtYWRkcmVzcz5bTGluLCBZdS1Ic2llbl0gTmV3
IFRhaXBlaSBDaXR5IEdvdnQsIERlcHQgRWR1YywgUE9CIDIyMDAxLCBOZXcgVGFpcGVpLCBUYWl3
YW4uIFtDaGVuLCBZdS1TaGFuXSBOYXRsIFRhaXBlaSBVbml2LCBEZXB0IEJ1c2luZXNzIEFkbSwg
MTUxIFVuaXYgUmQsIE5ldyBUYWlwZWkgMjM3NDEsIFRhaXdhbi4gW0xpbiwgWXUtSHNpZW5dIFJv
YmVydG8gQ2xlbWVudGUgRHIsIFBpdHRzYnVyZ2gsIFBBIDE1MjYwIFVTQS4mI3hEO0xpbiwgWUgg
KHJlcHJpbnQgYXV0aG9yKSwgTmV3IFRhaXBlaSBDaXR5IEdvdnQsIERlcHQgRWR1YywgUE9CIDIy
MDAxLCBOZXcgVGFpcGVpLCBUYWl3YW4uOyBMaW4sIFlIIChyZXByaW50IGF1dGhvciksIFJvYmVy
dG8gQ2xlbWVudGUgRHIsIFBpdHRzYnVyZ2gsIFBBIDE1MjYwIFVTQS4mI3hEO2J5cmFudHBpdHRA
aG90bWFpbC5jb208L2F1dGgtYWRkcmVzcz48dGl0bGVzPjx0aXRsZT5EZXRlcm1pbmFudHMgb2Yg
Z3JlZW4gY29tcGV0aXRpdmUgYWR2YW50YWdlOiB0aGUgcm9sZXMgb2YgZ3JlZW4ga25vd2xlZGdl
IHNoYXJpbmcsIGdyZWVuIGR5bmFtaWMgY2FwYWJpbGl0aWVzLCBhbmQgZ3JlZW4gc2VydmljZSBp
bm5vdmF0aW9uPC90aXRsZT48c2Vjb25kYXJ5LXRpdGxlPlF1YWxpdHkgJmFtcDsgUXVhbnRpdHk8
L3NlY29uZGFyeS10aXRsZT48YWx0LXRpdGxlPlF1YWwuIFF1YW50LjwvYWx0LXRpdGxlPjwvdGl0
bGVzPjxwZXJpb2RpY2FsPjxmdWxsLXRpdGxlPlF1YWxpdHkgJmFtcDsgUXVhbnRpdHk8L2Z1bGwt
dGl0bGU+PGFiYnItMT5RdWFsLiBRdWFudC48L2FiYnItMT48L3BlcmlvZGljYWw+PGFsdC1wZXJp
b2RpY2FsPjxmdWxsLXRpdGxlPlF1YWxpdHkgJmFtcDsgUXVhbnRpdHk8L2Z1bGwtdGl0bGU+PGFi
YnItMT5RdWFsLiBRdWFudC48L2FiYnItMT48L2FsdC1wZXJpb2RpY2FsPjxwYWdlcz4xNjYzLTE2
ODU8L3BhZ2VzPjx2b2x1bWU+NTE8L3ZvbHVtZT48bnVtYmVyPjQ8L251bWJlcj48a2V5d29yZHM+
PGtleXdvcmQ+R3JlZW4ga25vd2xlZGdlIHNoYXJpbmc8L2tleXdvcmQ+PGtleXdvcmQ+R3JlZW4g
ZHluYW1pYyBjYXBhY2l0aWVzPC9rZXl3b3JkPjxrZXl3b3JkPkdyZWVuIHNlcnZpY2U8L2tleXdv
cmQ+PGtleXdvcmQ+aW5ub3ZhdGlvbjwva2V5d29yZD48a2V5d29yZD5HcmVlbiBjb21wZXRpdGl2
ZSBhZHZhbnRhZ2U8L2tleXdvcmQ+PGtleXdvcmQ+ZW52aXJvbm1lbnRhbCB0ZWNobm9sb2dpZXM8
L2tleXdvcmQ+PGtleXdvcmQ+aW5mb3JtYXRpb24tdGVjaG5vbG9neTwva2V5d29yZD48a2V5d29y
ZD5idXNpbmVzcyBzZXJ2aWNlczwva2V5d29yZD48a2V5d29yZD5wZXJmb3JtYW5jZTwva2V5d29y
ZD48a2V5d29yZD5tYW5hZ2VtZW50PC9rZXl3b3JkPjxrZXl3b3JkPmZpcm1zPC9rZXl3b3JkPjxr
ZXl3b3JkPnNhdGlzZmFjdGlvbjwva2V5d29yZD48a2V5d29yZD5wZXJzcGVjdGl2ZTwva2V5d29y
ZD48a2V5d29yZD5wcm9kdWN0czwva2V5d29yZD48a2V5d29yZD5lY29ub215PC9rZXl3b3JkPjxr
ZXl3b3JkPlNvY2lhbCBTY2llbmNlcyAtIE90aGVyIFRvcGljczwva2V5d29yZD48a2V5d29yZD5N
YXRoZW1hdGljczwva2V5d29yZD48L2tleXdvcmRzPjxkYXRlcz48eWVhcj4yMDE3PC95ZWFyPjxw
dWItZGF0ZXM+PGRhdGU+SnVsPC9kYXRlPjwvcHViLWRhdGVzPjwvZGF0ZXM+PGlzYm4+MDAzMy01
MTc3PC9pc2JuPjxhY2Nlc3Npb24tbnVtPldPUzowMDA0MDM1NzU2MDAwMTQ8L2FjY2Vzc2lvbi1u
dW0+PHdvcmstdHlwZT5BcnRpY2xlPC93b3JrLXR5cGU+PHVybHM+PHJlbGF0ZWQtdXJscz48dXJs
PiZsdDtHbyB0byBJU0kmZ3Q7Oi8vV09TOjAwMDQwMzU3NTYwMDAxNDwvdXJsPjwvcmVsYXRlZC11
cmxzPjwvdXJscz48ZWxlY3Ryb25pYy1yZXNvdXJjZS1udW0+MTAuMTAwNy9zMTExMzUtMDE2LTAz
NTgtNjwvZWxlY3Ryb25pYy1yZXNvdXJjZS1udW0+PGxhbmd1YWdlPkVuZ2xpc2g8L2xhbmd1YWdl
PjwvcmVjb3JkPjwvQ2l0ZT48L0VuZE5vdGU+AG==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9476B3" w:rsidRPr="0000451E">
        <w:rPr>
          <w:color w:val="auto"/>
        </w:rPr>
      </w:r>
      <w:r w:rsidR="009476B3" w:rsidRPr="0000451E">
        <w:rPr>
          <w:color w:val="auto"/>
        </w:rPr>
        <w:fldChar w:fldCharType="separate"/>
      </w:r>
      <w:r w:rsidR="00D85109" w:rsidRPr="0000451E">
        <w:rPr>
          <w:noProof/>
          <w:color w:val="auto"/>
        </w:rPr>
        <w:t>(Lin and Chen 2017)</w:t>
      </w:r>
      <w:r w:rsidR="009476B3" w:rsidRPr="0000451E">
        <w:rPr>
          <w:color w:val="auto"/>
        </w:rPr>
        <w:fldChar w:fldCharType="end"/>
      </w:r>
      <w:r w:rsidR="009476B3" w:rsidRPr="0000451E">
        <w:rPr>
          <w:color w:val="auto"/>
        </w:rPr>
        <w:t>.</w:t>
      </w:r>
      <w:r w:rsidR="009476B3" w:rsidRPr="0000451E">
        <w:rPr>
          <w:rFonts w:ascii="Arial" w:hAnsi="Arial" w:cs="Arial"/>
          <w:color w:val="auto"/>
          <w:sz w:val="20"/>
          <w:szCs w:val="20"/>
          <w:shd w:val="clear" w:color="auto" w:fill="F7F8FA"/>
        </w:rPr>
        <w:t xml:space="preserve"> </w:t>
      </w:r>
      <w:r w:rsidR="009476B3" w:rsidRPr="0000451E">
        <w:rPr>
          <w:color w:val="auto"/>
        </w:rPr>
        <w:t>He</w:t>
      </w:r>
      <w:r w:rsidR="00E77C19" w:rsidRPr="0000451E">
        <w:rPr>
          <w:color w:val="auto"/>
        </w:rPr>
        <w:t>nce</w:t>
      </w:r>
      <w:r w:rsidR="009476B3" w:rsidRPr="0000451E">
        <w:rPr>
          <w:color w:val="auto"/>
        </w:rPr>
        <w:t xml:space="preserve">, whether an enterprise can </w:t>
      </w:r>
      <w:r w:rsidR="00E77C19" w:rsidRPr="0000451E">
        <w:rPr>
          <w:color w:val="auto"/>
        </w:rPr>
        <w:t xml:space="preserve">effectively </w:t>
      </w:r>
      <w:r w:rsidR="009476B3" w:rsidRPr="0000451E">
        <w:rPr>
          <w:color w:val="auto"/>
        </w:rPr>
        <w:t xml:space="preserve">reorganize and allocate its original resources and procedures is a major </w:t>
      </w:r>
      <w:r w:rsidR="00E77C19" w:rsidRPr="0000451E">
        <w:rPr>
          <w:color w:val="auto"/>
        </w:rPr>
        <w:t>must</w:t>
      </w:r>
      <w:r w:rsidR="009476B3" w:rsidRPr="0000451E">
        <w:rPr>
          <w:color w:val="auto"/>
        </w:rPr>
        <w:t xml:space="preserve"> </w:t>
      </w:r>
      <w:r w:rsidR="00E77C19" w:rsidRPr="0000451E">
        <w:rPr>
          <w:color w:val="auto"/>
        </w:rPr>
        <w:t>when a company</w:t>
      </w:r>
      <w:r w:rsidR="009476B3" w:rsidRPr="0000451E">
        <w:rPr>
          <w:color w:val="auto"/>
        </w:rPr>
        <w:t xml:space="preserve"> </w:t>
      </w:r>
      <w:r w:rsidR="00E77C19" w:rsidRPr="0000451E">
        <w:rPr>
          <w:color w:val="auto"/>
        </w:rPr>
        <w:t xml:space="preserve">needs to improve </w:t>
      </w:r>
      <w:r w:rsidR="009476B3" w:rsidRPr="0000451E">
        <w:rPr>
          <w:color w:val="auto"/>
        </w:rPr>
        <w:t>its green dynamic capability.</w:t>
      </w:r>
    </w:p>
    <w:p w14:paraId="2B468BBE" w14:textId="2D9326D8" w:rsidR="00C4105B" w:rsidRPr="0000451E" w:rsidRDefault="00E80D54" w:rsidP="00A11700">
      <w:pPr>
        <w:ind w:firstLineChars="200" w:firstLine="480"/>
        <w:rPr>
          <w:color w:val="auto"/>
        </w:rPr>
      </w:pPr>
      <w:r w:rsidRPr="0000451E">
        <w:rPr>
          <w:color w:val="auto"/>
        </w:rPr>
        <w:t xml:space="preserve">Environmental </w:t>
      </w:r>
      <w:r w:rsidRPr="0000451E">
        <w:rPr>
          <w:rFonts w:hint="eastAsia"/>
          <w:color w:val="auto"/>
        </w:rPr>
        <w:t>sensing</w:t>
      </w:r>
      <w:r w:rsidRPr="0000451E">
        <w:rPr>
          <w:color w:val="auto"/>
        </w:rPr>
        <w:t xml:space="preserve"> </w:t>
      </w:r>
      <w:r w:rsidRPr="0000451E">
        <w:rPr>
          <w:rFonts w:hint="eastAsia"/>
          <w:color w:val="auto"/>
        </w:rPr>
        <w:t>capability</w:t>
      </w:r>
      <w:r w:rsidRPr="0000451E">
        <w:rPr>
          <w:color w:val="auto"/>
        </w:rPr>
        <w:t xml:space="preserve"> is the second most important component of green dynamic capability</w:t>
      </w:r>
      <w:r w:rsidR="00A11700" w:rsidRPr="0000451E">
        <w:rPr>
          <w:color w:val="auto"/>
        </w:rPr>
        <w:t xml:space="preserve"> (</w:t>
      </w:r>
      <w:r w:rsidRPr="0000451E">
        <w:rPr>
          <w:rFonts w:hint="eastAsia"/>
          <w:color w:val="auto"/>
        </w:rPr>
        <w:t>importance</w:t>
      </w:r>
      <w:r w:rsidRPr="0000451E">
        <w:rPr>
          <w:color w:val="auto"/>
        </w:rPr>
        <w:t xml:space="preserve"> </w:t>
      </w:r>
      <w:r w:rsidRPr="0000451E">
        <w:rPr>
          <w:rFonts w:hint="eastAsia"/>
          <w:color w:val="auto"/>
        </w:rPr>
        <w:t>=</w:t>
      </w:r>
      <w:r w:rsidRPr="0000451E">
        <w:rPr>
          <w:color w:val="auto"/>
        </w:rPr>
        <w:t xml:space="preserve"> </w:t>
      </w:r>
      <w:r w:rsidR="00A57C54" w:rsidRPr="0000451E">
        <w:rPr>
          <w:color w:val="auto"/>
        </w:rPr>
        <w:t>0.</w:t>
      </w:r>
      <w:r w:rsidRPr="0000451E">
        <w:rPr>
          <w:color w:val="auto"/>
        </w:rPr>
        <w:t>488</w:t>
      </w:r>
      <w:r w:rsidR="00A11700" w:rsidRPr="0000451E">
        <w:rPr>
          <w:color w:val="auto"/>
        </w:rPr>
        <w:t>). Environmental s</w:t>
      </w:r>
      <w:r w:rsidR="00A11700" w:rsidRPr="0000451E">
        <w:rPr>
          <w:rFonts w:hint="eastAsia"/>
          <w:color w:val="auto"/>
        </w:rPr>
        <w:t>ensing capability</w:t>
      </w:r>
      <w:r w:rsidR="00A11700" w:rsidRPr="0000451E">
        <w:rPr>
          <w:color w:val="auto"/>
        </w:rPr>
        <w:t xml:space="preserve"> reflects the capability of construction enterprises to discover and pursue innovative opportunities</w:t>
      </w:r>
      <w:r w:rsidR="00C4105B" w:rsidRPr="0000451E">
        <w:rPr>
          <w:color w:val="auto"/>
        </w:rPr>
        <w:t xml:space="preserve"> </w:t>
      </w:r>
      <w:r w:rsidR="00C4105B" w:rsidRPr="0000451E">
        <w:rPr>
          <w:color w:val="auto"/>
        </w:rPr>
        <w:fldChar w:fldCharType="begin">
          <w:fldData xml:space="preserve">PEVuZE5vdGU+PENpdGU+PEF1dGhvcj5TdGFub3ZjaWM8L0F1dGhvcj48WWVhcj4yMDE1PC9ZZWFy
PjxSZWNOdW0+MzkxPC9SZWNOdW0+PERpc3BsYXlUZXh0PihTdGFub3ZjaWMgZXQgYWwuIDIwMTUp
PC9EaXNwbGF5VGV4dD48cmVjb3JkPjxyZWMtbnVtYmVyPjM5MTwvcmVjLW51bWJlcj48Zm9yZWln
bi1rZXlzPjxrZXkgYXBwPSJFTiIgZGItaWQ9InZzcmV0dHRhanB0dmE4ZXoyd3Bwd2ZldnJ2c2Zk
dDJ3cjVmdCIgdGltZXN0YW1wPSIxNTkxMDgyNDE1Ij4zOTE8L2tleT48L2ZvcmVpZ24ta2V5cz48
cmVmLXR5cGUgbmFtZT0iSm91cm5hbCBBcnRpY2xlIj4xNzwvcmVmLXR5cGU+PGNvbnRyaWJ1dG9y
cz48YXV0aG9ycz48YXV0aG9yPlN0YW5vdmNpYywgVC48L2F1dGhvcj48YXV0aG9yPlBla292aWMs
IFMuPC9hdXRob3I+PGF1dGhvcj5Cb3V6aXJpLCBBLjwvYXV0aG9yPjwvYXV0aG9ycz48L2NvbnRy
aWJ1dG9ycz48YXV0aC1hZGRyZXNzPlN0YW5vdmNpYywgVC47IFBla292aWMsIFMuOyBVbml2LiBv
ZiBNb250ZW5lZ3JvLCBLb3RvciwgTW9udGVuZWdyby4gQm91emlyaSwgQS47IFVuaXYuIGQmYXBv
cztFdnJ5IFZhbCBkJmFwb3M7RXNzb25uZSwgRXZyeSwgRnJhbmNlLjwvYXV0aC1hZGRyZXNzPjx0
aXRsZXM+PHRpdGxlPlRoZSBlZmZlY3Qgb2Yga25vd2xlZGdlIG1hbmFnZW1lbnQgb24gZW52aXJv
bm1lbnRhbCBpbm5vdmF0aW9uOiBUaGUgZW1waXJpY2FsIGV2aWRlbmNlIGZyb20gRnJhbmNlPC90
aXRsZT48c2Vjb25kYXJ5LXRpdGxlPkJhbHRpYyBKb3VybmFsIG9mIE1hbmFnZW1lbnQ8L3NlY29u
ZGFyeS10aXRsZT48YWx0LXRpdGxlPkJhbHQuIEouIE1hbmFnLiAoVUspPC9hbHQtdGl0bGU+PC90
aXRsZXM+PHBlcmlvZGljYWw+PGZ1bGwtdGl0bGU+QmFsdGljIEpvdXJuYWwgb2YgTWFuYWdlbWVu
dDwvZnVsbC10aXRsZT48YWJici0xPkJhbHQuIEouIE1hbmFnLiAoVUspPC9hYmJyLTE+PC9wZXJp
b2RpY2FsPjxhbHQtcGVyaW9kaWNhbD48ZnVsbC10aXRsZT5CYWx0aWMgSm91cm5hbCBvZiBNYW5h
Z2VtZW50PC9mdWxsLXRpdGxlPjxhYmJyLTE+QmFsdC4gSi4gTWFuYWcuIChVSyk8L2FiYnItMT48
L2FsdC1wZXJpb2RpY2FsPjxwYWdlcz40MTMtNDMxPC9wYWdlcz48dm9sdW1lPjEwPC92b2x1bWU+
PG51bWJlcj40PC9udW1iZXI+PGtleXdvcmRzPjxrZXl3b3JkPkVjb25vbWljLCBHZW5lcmFsIG9y
IFJldmlldywgVGhlb3JldGljYWwgb3IgTWF0aGVtYXRpY2FsLyBlY29ub21ldHJpY3M8L2tleXdv
cmQ+PGtleXdvcmQ+ZW52aXJvbm1lbnRhbCBtYW5hZ2VtZW50PC9rZXl3b3JkPjxrZXl3b3JkPmlu
bm92YXRpb24gbWFuYWdlbWVudDwva2V5d29yZD48a2V5d29yZD5pbnZlc3RtZW50PC9rZXl3b3Jk
PjxrZXl3b3JkPmtub3dsZWRnZSBtYW5hZ2VtZW50PC9rZXl3b3JkPjxrZXl3b3JkPm1hbnVmYWN0
dXJpbmcgaW5kdXN0cmllczwva2V5d29yZD48a2V5d29yZD5vcmdhbmlzYXRpb25hbCBhc3BlY3Rz
LyBpbm5vdmF0aW9uIHBlcmZvcm1hbmNlIGltcHJvdmVtZW50PC9rZXl3b3JkPjxrZXl3b3JkPmZp
cm0gYnVzaW5lc3MgcGVyZm9ybWFuY2U8L2tleXdvcmQ+PGtleXdvcmQ+Z3JlZW48L2tleXdvcmQ+
PGtleXdvcmQ+aW5ub3ZhdGlvbjwva2V5d29yZD48a2V5d29yZD5LTSBzaGFyaW5nPC9rZXl3b3Jk
PjxrZXl3b3JkPktNIHdyaXR0ZW4gcG9saWN5PC9rZXl3b3JkPjxrZXl3b3JkPmVjb25vbWV0cmlj
IGVzdGltYXRpb25zPC9rZXl3b3JkPjxrZXl3b3JkPmludmVzdG1lbnQ8L2tleXdvcmQ+PGtleXdv
cmQ+Yml2YXJpYXRlIHByb2JpdCBtb2RlbDwva2V5d29yZD48a2V5d29yZD5hbm51YWwgZmlybSBz
dXJ2ZXk8L2tleXdvcmQ+PGtleXdvcmQ+Y29tbXVuaXR5PC9rZXl3b3JkPjxrZXl3b3JkPmlubm92
YXRpb24gc3VydmV5PC9rZXl3b3JkPjxrZXl3b3JkPkZyYW5jZTwva2V5d29yZD48a2V5d29yZD5r
bm93bGVkZ2UgbWFuYWdlbWVudCBwcmFjdGljZXM8L2tleXdvcmQ+PGtleXdvcmQ+ZW52aXJvbm1l
bnRhbDwva2V5d29yZD48a2V5d29yZD5pbm5vdmF0aW9uLyBFMTAzMCBSZXNlYXJjaCBhbmQgZGV2
ZWxvcG1lbnQ8L2tleXdvcmQ+PGtleXdvcmQ+RTM2MDAgTWFudWZhY3R1cmluZyBpbmR1c3RyaWVz
PC9rZXl3b3JkPjxrZXl3b3JkPkUwMTIwSyBGaW5hbmNpYWwgbWFuYWdlbWVudDwva2V5d29yZD48
a2V5d29yZD5FMDExMCBPcmdhbmlzYXRpb25hbCBhc3BlY3RzPC9rZXl3b3JkPjxrZXl3b3JkPkUw
MjMwIEVudmlyb25tZW50YWwgaXNzdWVzPC9rZXl3b3JkPjxrZXl3b3JkPkUwMjIwIEVjb25vbWlj
czwva2V5d29yZD48a2V5d29yZD5FMDIxMEogU3RhdGlzdGljczwva2V5d29yZD48a2V5d29yZD5F
MDQyMCBJbmZvcm1hdGlvbiBtYW5hZ2VtZW50PC9rZXl3b3JkPjxrZXl3b3JkPkVuZ2luZWVyaW5n
PC9rZXl3b3JkPjxrZXl3b3JkPkJ1c2luZXNzICZhbXA7IEVjb25vbWljczwva2V5d29yZD48a2V5
d29yZD5FbnZpcm9ubWVudGFsIFNjaWVuY2VzICZhbXA7IEVjb2xvZ3k8L2tleXdvcmQ+PGtleXdv
cmQ+Q29tcHV0ZXIgU2NpZW5jZTwva2V5d29yZD48a2V5d29yZD5NYXRoZW1hdGljcyAocHJvdmlk
ZWQgYnkgQ2xhcml2YXRlIEFuYWx5dGljcyk8L2tleXdvcmQ+PC9rZXl3b3Jkcz48ZGF0ZXM+PHll
YXI+MjAxNTwveWVhcj48cHViLWRhdGVzPjxkYXRlPjIwMTU8L2RhdGU+PC9wdWItZGF0ZXM+PC9k
YXRlcz48aXNibj4xNzQ2LTUyNjU8L2lzYm4+PGFjY2Vzc2lvbi1udW0+SU5TUEVDOjE1NzUwOTI3
PC9hY2Nlc3Npb24tbnVtPjx1cmxzPjxyZWxhdGVkLXVybHM+PHVybD4mbHQ7R28gdG8gSVNJJmd0
OzovL0lOU1BFQzoxNTc1MDkyNzwvdXJsPjwvcmVsYXRlZC11cmxzPjwvdXJscz48ZWxlY3Ryb25p
Yy1yZXNvdXJjZS1udW0+MTAuMTEwOC9iam0tMDEtMjAxNS0wMDEyPC9lbGVjdHJvbmljLXJlc291
cmNlLW51bT48bGFuZ3VhZ2U+RW5nbGlzaDwvbGFuZ3VhZ2U+PC9yZWNvcmQ+PC9DaXRlPjwvRW5k
Tm90ZT4A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PEVuZE5vdGU+PENpdGU+PEF1dGhvcj5TdGFub3ZjaWM8L0F1dGhvcj48WWVhcj4yMDE1PC9ZZWFy
PjxSZWNOdW0+MzkxPC9SZWNOdW0+PERpc3BsYXlUZXh0PihTdGFub3ZjaWMgZXQgYWwuIDIwMTUp
PC9EaXNwbGF5VGV4dD48cmVjb3JkPjxyZWMtbnVtYmVyPjM5MTwvcmVjLW51bWJlcj48Zm9yZWln
bi1rZXlzPjxrZXkgYXBwPSJFTiIgZGItaWQ9InZzcmV0dHRhanB0dmE4ZXoyd3Bwd2ZldnJ2c2Zk
dDJ3cjVmdCIgdGltZXN0YW1wPSIxNTkxMDgyNDE1Ij4zOTE8L2tleT48L2ZvcmVpZ24ta2V5cz48
cmVmLXR5cGUgbmFtZT0iSm91cm5hbCBBcnRpY2xlIj4xNzwvcmVmLXR5cGU+PGNvbnRyaWJ1dG9y
cz48YXV0aG9ycz48YXV0aG9yPlN0YW5vdmNpYywgVC48L2F1dGhvcj48YXV0aG9yPlBla292aWMs
IFMuPC9hdXRob3I+PGF1dGhvcj5Cb3V6aXJpLCBBLjwvYXV0aG9yPjwvYXV0aG9ycz48L2NvbnRy
aWJ1dG9ycz48YXV0aC1hZGRyZXNzPlN0YW5vdmNpYywgVC47IFBla292aWMsIFMuOyBVbml2LiBv
ZiBNb250ZW5lZ3JvLCBLb3RvciwgTW9udGVuZWdyby4gQm91emlyaSwgQS47IFVuaXYuIGQmYXBv
cztFdnJ5IFZhbCBkJmFwb3M7RXNzb25uZSwgRXZyeSwgRnJhbmNlLjwvYXV0aC1hZGRyZXNzPjx0
aXRsZXM+PHRpdGxlPlRoZSBlZmZlY3Qgb2Yga25vd2xlZGdlIG1hbmFnZW1lbnQgb24gZW52aXJv
bm1lbnRhbCBpbm5vdmF0aW9uOiBUaGUgZW1waXJpY2FsIGV2aWRlbmNlIGZyb20gRnJhbmNlPC90
aXRsZT48c2Vjb25kYXJ5LXRpdGxlPkJhbHRpYyBKb3VybmFsIG9mIE1hbmFnZW1lbnQ8L3NlY29u
ZGFyeS10aXRsZT48YWx0LXRpdGxlPkJhbHQuIEouIE1hbmFnLiAoVUspPC9hbHQtdGl0bGU+PC90
aXRsZXM+PHBlcmlvZGljYWw+PGZ1bGwtdGl0bGU+QmFsdGljIEpvdXJuYWwgb2YgTWFuYWdlbWVu
dDwvZnVsbC10aXRsZT48YWJici0xPkJhbHQuIEouIE1hbmFnLiAoVUspPC9hYmJyLTE+PC9wZXJp
b2RpY2FsPjxhbHQtcGVyaW9kaWNhbD48ZnVsbC10aXRsZT5CYWx0aWMgSm91cm5hbCBvZiBNYW5h
Z2VtZW50PC9mdWxsLXRpdGxlPjxhYmJyLTE+QmFsdC4gSi4gTWFuYWcuIChVSyk8L2FiYnItMT48
L2FsdC1wZXJpb2RpY2FsPjxwYWdlcz40MTMtNDMxPC9wYWdlcz48dm9sdW1lPjEwPC92b2x1bWU+
PG51bWJlcj40PC9udW1iZXI+PGtleXdvcmRzPjxrZXl3b3JkPkVjb25vbWljLCBHZW5lcmFsIG9y
IFJldmlldywgVGhlb3JldGljYWwgb3IgTWF0aGVtYXRpY2FsLyBlY29ub21ldHJpY3M8L2tleXdv
cmQ+PGtleXdvcmQ+ZW52aXJvbm1lbnRhbCBtYW5hZ2VtZW50PC9rZXl3b3JkPjxrZXl3b3JkPmlu
bm92YXRpb24gbWFuYWdlbWVudDwva2V5d29yZD48a2V5d29yZD5pbnZlc3RtZW50PC9rZXl3b3Jk
PjxrZXl3b3JkPmtub3dsZWRnZSBtYW5hZ2VtZW50PC9rZXl3b3JkPjxrZXl3b3JkPm1hbnVmYWN0
dXJpbmcgaW5kdXN0cmllczwva2V5d29yZD48a2V5d29yZD5vcmdhbmlzYXRpb25hbCBhc3BlY3Rz
LyBpbm5vdmF0aW9uIHBlcmZvcm1hbmNlIGltcHJvdmVtZW50PC9rZXl3b3JkPjxrZXl3b3JkPmZp
cm0gYnVzaW5lc3MgcGVyZm9ybWFuY2U8L2tleXdvcmQ+PGtleXdvcmQ+Z3JlZW48L2tleXdvcmQ+
PGtleXdvcmQ+aW5ub3ZhdGlvbjwva2V5d29yZD48a2V5d29yZD5LTSBzaGFyaW5nPC9rZXl3b3Jk
PjxrZXl3b3JkPktNIHdyaXR0ZW4gcG9saWN5PC9rZXl3b3JkPjxrZXl3b3JkPmVjb25vbWV0cmlj
IGVzdGltYXRpb25zPC9rZXl3b3JkPjxrZXl3b3JkPmludmVzdG1lbnQ8L2tleXdvcmQ+PGtleXdv
cmQ+Yml2YXJpYXRlIHByb2JpdCBtb2RlbDwva2V5d29yZD48a2V5d29yZD5hbm51YWwgZmlybSBz
dXJ2ZXk8L2tleXdvcmQ+PGtleXdvcmQ+Y29tbXVuaXR5PC9rZXl3b3JkPjxrZXl3b3JkPmlubm92
YXRpb24gc3VydmV5PC9rZXl3b3JkPjxrZXl3b3JkPkZyYW5jZTwva2V5d29yZD48a2V5d29yZD5r
bm93bGVkZ2UgbWFuYWdlbWVudCBwcmFjdGljZXM8L2tleXdvcmQ+PGtleXdvcmQ+ZW52aXJvbm1l
bnRhbDwva2V5d29yZD48a2V5d29yZD5pbm5vdmF0aW9uLyBFMTAzMCBSZXNlYXJjaCBhbmQgZGV2
ZWxvcG1lbnQ8L2tleXdvcmQ+PGtleXdvcmQ+RTM2MDAgTWFudWZhY3R1cmluZyBpbmR1c3RyaWVz
PC9rZXl3b3JkPjxrZXl3b3JkPkUwMTIwSyBGaW5hbmNpYWwgbWFuYWdlbWVudDwva2V5d29yZD48
a2V5d29yZD5FMDExMCBPcmdhbmlzYXRpb25hbCBhc3BlY3RzPC9rZXl3b3JkPjxrZXl3b3JkPkUw
MjMwIEVudmlyb25tZW50YWwgaXNzdWVzPC9rZXl3b3JkPjxrZXl3b3JkPkUwMjIwIEVjb25vbWlj
czwva2V5d29yZD48a2V5d29yZD5FMDIxMEogU3RhdGlzdGljczwva2V5d29yZD48a2V5d29yZD5F
MDQyMCBJbmZvcm1hdGlvbiBtYW5hZ2VtZW50PC9rZXl3b3JkPjxrZXl3b3JkPkVuZ2luZWVyaW5n
PC9rZXl3b3JkPjxrZXl3b3JkPkJ1c2luZXNzICZhbXA7IEVjb25vbWljczwva2V5d29yZD48a2V5
d29yZD5FbnZpcm9ubWVudGFsIFNjaWVuY2VzICZhbXA7IEVjb2xvZ3k8L2tleXdvcmQ+PGtleXdv
cmQ+Q29tcHV0ZXIgU2NpZW5jZTwva2V5d29yZD48a2V5d29yZD5NYXRoZW1hdGljcyAocHJvdmlk
ZWQgYnkgQ2xhcml2YXRlIEFuYWx5dGljcyk8L2tleXdvcmQ+PC9rZXl3b3Jkcz48ZGF0ZXM+PHll
YXI+MjAxNTwveWVhcj48cHViLWRhdGVzPjxkYXRlPjIwMTU8L2RhdGU+PC9wdWItZGF0ZXM+PC9k
YXRlcz48aXNibj4xNzQ2LTUyNjU8L2lzYm4+PGFjY2Vzc2lvbi1udW0+SU5TUEVDOjE1NzUwOTI3
PC9hY2Nlc3Npb24tbnVtPjx1cmxzPjxyZWxhdGVkLXVybHM+PHVybD4mbHQ7R28gdG8gSVNJJmd0
OzovL0lOU1BFQzoxNTc1MDkyNzwvdXJsPjwvcmVsYXRlZC11cmxzPjwvdXJscz48ZWxlY3Ryb25p
Yy1yZXNvdXJjZS1udW0+MTAuMTEwOC9iam0tMDEtMjAxNS0wMDEyPC9lbGVjdHJvbmljLXJlc291
cmNlLW51bT48bGFuZ3VhZ2U+RW5nbGlzaDwvbGFuZ3VhZ2U+PC9yZWNvcmQ+PC9DaXRlPjwvRW5k
Tm90ZT4A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C4105B" w:rsidRPr="0000451E">
        <w:rPr>
          <w:color w:val="auto"/>
        </w:rPr>
      </w:r>
      <w:r w:rsidR="00C4105B" w:rsidRPr="0000451E">
        <w:rPr>
          <w:color w:val="auto"/>
        </w:rPr>
        <w:fldChar w:fldCharType="separate"/>
      </w:r>
      <w:r w:rsidR="00D85109" w:rsidRPr="0000451E">
        <w:rPr>
          <w:noProof/>
          <w:color w:val="auto"/>
        </w:rPr>
        <w:t>(Stanovcic et al. 2015)</w:t>
      </w:r>
      <w:r w:rsidR="00C4105B" w:rsidRPr="0000451E">
        <w:rPr>
          <w:color w:val="auto"/>
        </w:rPr>
        <w:fldChar w:fldCharType="end"/>
      </w:r>
      <w:r w:rsidR="00C4105B" w:rsidRPr="0000451E">
        <w:rPr>
          <w:color w:val="auto"/>
        </w:rPr>
        <w:t>.</w:t>
      </w:r>
      <w:r w:rsidR="00A11700" w:rsidRPr="0000451E">
        <w:rPr>
          <w:color w:val="auto"/>
        </w:rPr>
        <w:t xml:space="preserve"> </w:t>
      </w:r>
      <w:r w:rsidR="00C4105B" w:rsidRPr="0000451E">
        <w:rPr>
          <w:color w:val="auto"/>
        </w:rPr>
        <w:t xml:space="preserve">For construction enterprises, environmental </w:t>
      </w:r>
      <w:r w:rsidR="00C4105B" w:rsidRPr="0000451E">
        <w:rPr>
          <w:rFonts w:hint="eastAsia"/>
          <w:color w:val="auto"/>
        </w:rPr>
        <w:t>sensing</w:t>
      </w:r>
      <w:r w:rsidR="00C4105B" w:rsidRPr="0000451E">
        <w:rPr>
          <w:color w:val="auto"/>
        </w:rPr>
        <w:t xml:space="preserve"> </w:t>
      </w:r>
      <w:r w:rsidR="00C4105B" w:rsidRPr="0000451E">
        <w:rPr>
          <w:rFonts w:hint="eastAsia"/>
          <w:color w:val="auto"/>
        </w:rPr>
        <w:t>capability</w:t>
      </w:r>
      <w:r w:rsidR="00C4105B" w:rsidRPr="0000451E">
        <w:rPr>
          <w:color w:val="auto"/>
        </w:rPr>
        <w:t xml:space="preserve"> require</w:t>
      </w:r>
      <w:r w:rsidR="0066769E" w:rsidRPr="0000451E">
        <w:rPr>
          <w:color w:val="auto"/>
        </w:rPr>
        <w:t>s</w:t>
      </w:r>
      <w:r w:rsidR="00C4105B" w:rsidRPr="0000451E">
        <w:rPr>
          <w:color w:val="auto"/>
        </w:rPr>
        <w:t xml:space="preserve"> to constantly scan the surrounding business environment to understand information </w:t>
      </w:r>
      <w:r w:rsidR="006B3D2B" w:rsidRPr="0000451E">
        <w:rPr>
          <w:color w:val="auto"/>
        </w:rPr>
        <w:t>(e.g. emergent</w:t>
      </w:r>
      <w:r w:rsidR="00C4105B" w:rsidRPr="0000451E">
        <w:rPr>
          <w:color w:val="auto"/>
        </w:rPr>
        <w:t xml:space="preserve"> market demand</w:t>
      </w:r>
      <w:r w:rsidR="006B3D2B" w:rsidRPr="0000451E">
        <w:rPr>
          <w:color w:val="auto"/>
        </w:rPr>
        <w:t>s</w:t>
      </w:r>
      <w:r w:rsidR="00C4105B" w:rsidRPr="0000451E">
        <w:rPr>
          <w:color w:val="auto"/>
        </w:rPr>
        <w:t xml:space="preserve"> for technological development </w:t>
      </w:r>
      <w:r w:rsidR="00927571" w:rsidRPr="0000451E">
        <w:rPr>
          <w:color w:val="auto"/>
        </w:rPr>
        <w:t xml:space="preserve">and </w:t>
      </w:r>
      <w:r w:rsidR="00C4105B" w:rsidRPr="0000451E">
        <w:rPr>
          <w:color w:val="auto"/>
        </w:rPr>
        <w:t>industry trends</w:t>
      </w:r>
      <w:r w:rsidR="006B3D2B" w:rsidRPr="0000451E">
        <w:rPr>
          <w:color w:val="auto"/>
        </w:rPr>
        <w:t>)</w:t>
      </w:r>
      <w:r w:rsidR="00C4105B" w:rsidRPr="0000451E">
        <w:rPr>
          <w:color w:val="auto"/>
        </w:rPr>
        <w:t>.</w:t>
      </w:r>
      <w:r w:rsidR="005B34D9" w:rsidRPr="0000451E">
        <w:rPr>
          <w:rFonts w:ascii="Arial" w:hAnsi="Arial" w:cs="Arial"/>
          <w:color w:val="auto"/>
          <w:sz w:val="20"/>
          <w:szCs w:val="20"/>
          <w:shd w:val="clear" w:color="auto" w:fill="F7F8FA"/>
        </w:rPr>
        <w:t xml:space="preserve"> </w:t>
      </w:r>
      <w:r w:rsidR="00927571" w:rsidRPr="0000451E">
        <w:rPr>
          <w:color w:val="auto"/>
        </w:rPr>
        <w:t>Furthermore</w:t>
      </w:r>
      <w:r w:rsidR="005B34D9" w:rsidRPr="0000451E">
        <w:rPr>
          <w:color w:val="auto"/>
        </w:rPr>
        <w:t xml:space="preserve">, enterprises still lack relevant experience in sustainable development, so they need to make extensive use of various internal and external information sources to explore future development opportunities and risks </w:t>
      </w:r>
      <w:r w:rsidR="00776871" w:rsidRPr="0000451E">
        <w:rPr>
          <w:color w:val="auto"/>
        </w:rPr>
        <w:fldChar w:fldCharType="begin"/>
      </w:r>
      <w:r w:rsidR="00A0512B" w:rsidRPr="0000451E">
        <w:rPr>
          <w:color w:val="auto"/>
        </w:rPr>
        <w:instrText xml:space="preserve"> ADDIN EN.CITE &lt;EndNote&gt;&lt;Cite&gt;&lt;Author&gt;Horbach&lt;/Author&gt;&lt;Year&gt;2012&lt;/Year&gt;&lt;RecNum&gt;392&lt;/RecNum&gt;&lt;DisplayText&gt;(Horbach et al. 2012)&lt;/DisplayText&gt;&lt;record&gt;&lt;rec-number&gt;392&lt;/rec-number&gt;&lt;foreign-keys&gt;&lt;key app="EN" db-id="vsretttajptva8ez2wppwfevrvsfdt2wr5ft" timestamp="1591082415"&gt;392&lt;/key&gt;&lt;/foreign-keys&gt;&lt;ref-type name="Journal Article"&gt;17&lt;/ref-type&gt;&lt;contributors&gt;&lt;authors&gt;&lt;author&gt;Horbach, Jens&lt;/author&gt;&lt;author&gt;Rammer, Christian&lt;/author&gt;&lt;author&gt;Rennings, Klaus&lt;/author&gt;&lt;/authors&gt;&lt;/contributors&gt;&lt;titles&gt;&lt;title&gt;Determinants of eco-innovations by type of environmental impact — The role of regulatory push/pull, technology push and market pull&lt;/title&gt;&lt;secondary-title&gt;Ecological Economics&lt;/secondary-title&gt;&lt;/titles&gt;&lt;periodical&gt;&lt;full-title&gt;Ecological Economics&lt;/full-title&gt;&lt;/periodical&gt;&lt;pages&gt;112-122&lt;/pages&gt;&lt;volume&gt;78&lt;/volume&gt;&lt;keywords&gt;&lt;keyword&gt;Eco-innovation&lt;/keyword&gt;&lt;keyword&gt;Environmental impacts&lt;/keyword&gt;&lt;keyword&gt;Discrete choice models&lt;/keyword&gt;&lt;keyword&gt;Regulation&lt;/keyword&gt;&lt;keyword&gt;Cost savings&lt;/keyword&gt;&lt;keyword&gt;Demand pull&lt;/keyword&gt;&lt;keyword&gt;Environmental policy&lt;/keyword&gt;&lt;/keywords&gt;&lt;dates&gt;&lt;year&gt;2012&lt;/year&gt;&lt;pub-dates&gt;&lt;date&gt;2012/06/01/&lt;/date&gt;&lt;/pub-dates&gt;&lt;/dates&gt;&lt;isbn&gt;0921-8009&lt;/isbn&gt;&lt;urls&gt;&lt;related-urls&gt;&lt;url&gt;http://www.sciencedirect.com/science/article/pii/S0921800912001358&lt;/url&gt;&lt;/related-urls&gt;&lt;/urls&gt;&lt;electronic-resource-num&gt;https://doi.org/10.1016/j.ecolecon.2012.04.005&lt;/electronic-resource-num&gt;&lt;/record&gt;&lt;/Cite&gt;&lt;/EndNote&gt;</w:instrText>
      </w:r>
      <w:r w:rsidR="00776871" w:rsidRPr="0000451E">
        <w:rPr>
          <w:color w:val="auto"/>
        </w:rPr>
        <w:fldChar w:fldCharType="separate"/>
      </w:r>
      <w:r w:rsidR="00D85109" w:rsidRPr="0000451E">
        <w:rPr>
          <w:noProof/>
          <w:color w:val="auto"/>
        </w:rPr>
        <w:t>(Horbach et al. 2012)</w:t>
      </w:r>
      <w:r w:rsidR="00776871" w:rsidRPr="0000451E">
        <w:rPr>
          <w:color w:val="auto"/>
        </w:rPr>
        <w:fldChar w:fldCharType="end"/>
      </w:r>
      <w:r w:rsidR="005B34D9" w:rsidRPr="0000451E">
        <w:rPr>
          <w:color w:val="auto"/>
        </w:rPr>
        <w:t>.</w:t>
      </w:r>
    </w:p>
    <w:p w14:paraId="650ADCAF" w14:textId="603A1C51" w:rsidR="00E80D54" w:rsidRPr="0000451E" w:rsidRDefault="00A11700" w:rsidP="00776871">
      <w:pPr>
        <w:ind w:firstLineChars="200" w:firstLine="480"/>
        <w:rPr>
          <w:color w:val="auto"/>
        </w:rPr>
      </w:pPr>
      <w:r w:rsidRPr="0000451E">
        <w:rPr>
          <w:color w:val="auto"/>
        </w:rPr>
        <w:t>F</w:t>
      </w:r>
      <w:r w:rsidRPr="0000451E">
        <w:rPr>
          <w:rFonts w:hint="eastAsia"/>
          <w:color w:val="auto"/>
        </w:rPr>
        <w:t>inally</w:t>
      </w:r>
      <w:r w:rsidR="00B1000E" w:rsidRPr="0000451E">
        <w:rPr>
          <w:color w:val="auto"/>
        </w:rPr>
        <w:t xml:space="preserve">, </w:t>
      </w:r>
      <w:r w:rsidRPr="0000451E">
        <w:rPr>
          <w:rFonts w:hint="eastAsia"/>
          <w:color w:val="auto"/>
        </w:rPr>
        <w:t>resource</w:t>
      </w:r>
      <w:r w:rsidR="009210EA" w:rsidRPr="0000451E">
        <w:rPr>
          <w:color w:val="auto"/>
        </w:rPr>
        <w:t xml:space="preserve"> seizing</w:t>
      </w:r>
      <w:r w:rsidR="00B1000E" w:rsidRPr="0000451E">
        <w:rPr>
          <w:color w:val="auto"/>
        </w:rPr>
        <w:t xml:space="preserve"> capability is considered to be an important </w:t>
      </w:r>
      <w:r w:rsidR="00CD44BD" w:rsidRPr="0000451E">
        <w:rPr>
          <w:color w:val="auto"/>
        </w:rPr>
        <w:t>component</w:t>
      </w:r>
      <w:r w:rsidR="00B1000E" w:rsidRPr="0000451E">
        <w:rPr>
          <w:color w:val="auto"/>
        </w:rPr>
        <w:t xml:space="preserve"> o</w:t>
      </w:r>
      <w:r w:rsidR="00CD44BD" w:rsidRPr="0000451E">
        <w:rPr>
          <w:color w:val="auto"/>
        </w:rPr>
        <w:t>f</w:t>
      </w:r>
      <w:r w:rsidR="00B1000E" w:rsidRPr="0000451E">
        <w:rPr>
          <w:color w:val="auto"/>
        </w:rPr>
        <w:t xml:space="preserve"> green </w:t>
      </w:r>
      <w:r w:rsidR="009210EA" w:rsidRPr="0000451E">
        <w:rPr>
          <w:color w:val="auto"/>
        </w:rPr>
        <w:t>dynamic</w:t>
      </w:r>
      <w:r w:rsidR="00B1000E" w:rsidRPr="0000451E">
        <w:rPr>
          <w:color w:val="auto"/>
        </w:rPr>
        <w:t xml:space="preserve"> capability (</w:t>
      </w:r>
      <w:r w:rsidR="00E80D54" w:rsidRPr="0000451E">
        <w:rPr>
          <w:rFonts w:hint="eastAsia"/>
          <w:color w:val="auto"/>
        </w:rPr>
        <w:t>importance</w:t>
      </w:r>
      <w:r w:rsidR="00E80D54" w:rsidRPr="0000451E">
        <w:rPr>
          <w:color w:val="auto"/>
        </w:rPr>
        <w:t xml:space="preserve"> </w:t>
      </w:r>
      <w:r w:rsidR="00E80D54" w:rsidRPr="0000451E">
        <w:rPr>
          <w:rFonts w:hint="eastAsia"/>
          <w:color w:val="auto"/>
        </w:rPr>
        <w:t>=</w:t>
      </w:r>
      <w:r w:rsidR="00E80D54" w:rsidRPr="0000451E">
        <w:rPr>
          <w:color w:val="auto"/>
        </w:rPr>
        <w:t xml:space="preserve"> </w:t>
      </w:r>
      <w:r w:rsidR="00A57C54" w:rsidRPr="0000451E">
        <w:rPr>
          <w:color w:val="auto"/>
        </w:rPr>
        <w:t>0.283</w:t>
      </w:r>
      <w:r w:rsidR="00B1000E" w:rsidRPr="0000451E">
        <w:rPr>
          <w:color w:val="auto"/>
        </w:rPr>
        <w:t xml:space="preserve">). In other words, </w:t>
      </w:r>
      <w:r w:rsidR="00CD44BD" w:rsidRPr="0000451E">
        <w:rPr>
          <w:color w:val="auto"/>
        </w:rPr>
        <w:t>integrating</w:t>
      </w:r>
      <w:r w:rsidR="00B1000E" w:rsidRPr="0000451E">
        <w:rPr>
          <w:color w:val="auto"/>
        </w:rPr>
        <w:t xml:space="preserve"> the new knowledge </w:t>
      </w:r>
      <w:r w:rsidR="00CD44BD" w:rsidRPr="0000451E">
        <w:rPr>
          <w:color w:val="auto"/>
        </w:rPr>
        <w:t>in</w:t>
      </w:r>
      <w:r w:rsidR="00B1000E" w:rsidRPr="0000451E">
        <w:rPr>
          <w:color w:val="auto"/>
        </w:rPr>
        <w:t xml:space="preserve">to the existing </w:t>
      </w:r>
      <w:r w:rsidR="00CD44BD" w:rsidRPr="0000451E">
        <w:rPr>
          <w:color w:val="auto"/>
        </w:rPr>
        <w:t xml:space="preserve">enterprise </w:t>
      </w:r>
      <w:r w:rsidR="00B1000E" w:rsidRPr="0000451E">
        <w:rPr>
          <w:color w:val="auto"/>
        </w:rPr>
        <w:t xml:space="preserve">knowledge </w:t>
      </w:r>
      <w:r w:rsidR="00CD44BD" w:rsidRPr="0000451E">
        <w:rPr>
          <w:color w:val="auto"/>
        </w:rPr>
        <w:t xml:space="preserve">base </w:t>
      </w:r>
      <w:r w:rsidR="00B1000E" w:rsidRPr="0000451E">
        <w:rPr>
          <w:color w:val="auto"/>
        </w:rPr>
        <w:t xml:space="preserve">and promoting it is indispensable </w:t>
      </w:r>
      <w:r w:rsidR="00CD44BD" w:rsidRPr="0000451E">
        <w:rPr>
          <w:color w:val="auto"/>
        </w:rPr>
        <w:t>for</w:t>
      </w:r>
      <w:r w:rsidR="00B1000E" w:rsidRPr="0000451E">
        <w:rPr>
          <w:color w:val="auto"/>
        </w:rPr>
        <w:t xml:space="preserve"> improving green </w:t>
      </w:r>
      <w:r w:rsidR="009210EA" w:rsidRPr="0000451E">
        <w:rPr>
          <w:color w:val="auto"/>
        </w:rPr>
        <w:t>dynamic</w:t>
      </w:r>
      <w:r w:rsidR="00B1000E" w:rsidRPr="0000451E">
        <w:rPr>
          <w:color w:val="auto"/>
        </w:rPr>
        <w:t xml:space="preserve"> capability </w:t>
      </w:r>
      <w:r w:rsidR="00B1000E" w:rsidRPr="0000451E">
        <w:rPr>
          <w:color w:val="auto"/>
        </w:rPr>
        <w:fldChar w:fldCharType="begin">
          <w:fldData xml:space="preserve">PEVuZE5vdGU+PENpdGU+PEF1dGhvcj5CZW4gQXJmaTwvQXV0aG9yPjxZZWFyPjIwMTg8L1llYXI+
PFJlY051bT4zOTM8L1JlY051bT48RGlzcGxheVRleHQ+KEJlbiBBcmZpIGV0IGFsLiAyMDE4OyBX
b25nIDIwMTMpPC9EaXNwbGF5VGV4dD48cmVjb3JkPjxyZWMtbnVtYmVyPjM5MzwvcmVjLW51bWJl
cj48Zm9yZWlnbi1rZXlzPjxrZXkgYXBwPSJFTiIgZGItaWQ9InZzcmV0dHRhanB0dmE4ZXoyd3Bw
d2ZldnJ2c2ZkdDJ3cjVmdCIgdGltZXN0YW1wPSIxNTkxMDgyNDE1Ij4zOTM8L2tleT48L2ZvcmVp
Z24ta2V5cz48cmVmLXR5cGUgbmFtZT0iSm91cm5hbCBBcnRpY2xlIj4xNzwvcmVmLXR5cGU+PGNv
bnRyaWJ1dG9ycz48YXV0aG9ycz48YXV0aG9yPkJlbiBBcmZpLCBXLjwvYXV0aG9yPjxhdXRob3I+
SGlra2Vyb3ZhLCBMLjwvYXV0aG9yPjxhdXRob3I+U2FodXQsIEouIE0uPC9hdXRob3I+PC9hdXRo
b3JzPjwvY29udHJpYnV0b3JzPjxhdXRoLWFkZHJlc3M+W0JlbiBBcmZpLCBXaXNzYWw7IFNhaHV0
LCBKZWFuLU1pY2hlbF0gSURSQUMgQnVzaW5lc3MgU2NoLCBMeW9uLCBGcmFuY2UuIFtIaWtrZXJv
dmEsIEx1YmljYV0gSVBBRyBCdXNpbmVzcyBTY2gsIFBhcmlzLCBGcmFuY2UuJiN4RDtIaWtrZXJv
dmEsIEwgKHJlcHJpbnQgYXV0aG9yKSwgSVBBRyBCdXNpbmVzcyBTY2gsIFBhcmlzLCBGcmFuY2Uu
JiN4RDtsdWJpY2EuaGlra2Vyb3ZhQGlwYWcuZnI8L2F1dGgtYWRkcmVzcz48dGl0bGVzPjx0aXRs
ZT5FeHRlcm5hbCBrbm93bGVkZ2Ugc291cmNlcywgZ3JlZW4gaW5ub3ZhdGlvbiBhbmQgcGVyZm9y
bWFuY2U8L3RpdGxlPjxzZWNvbmRhcnktdGl0bGU+VGVjaG5vbG9naWNhbCBGb3JlY2FzdGluZyBh
bmQgU29jaWFsIENoYW5nZTwvc2Vjb25kYXJ5LXRpdGxlPjxhbHQtdGl0bGU+VGVjaG5vbC4gRm9y
ZWNhc3QuIFNvYy4gQ2hhbmcuPC9hbHQtdGl0bGU+PC90aXRsZXM+PHBlcmlvZGljYWw+PGZ1bGwt
dGl0bGU+VGVjaG5vbG9naWNhbCBGb3JlY2FzdGluZyBhbmQgU29jaWFsIENoYW5nZTwvZnVsbC10
aXRsZT48YWJici0xPlRlY2hub2wuIEZvcmVjYXN0LiBTb2MuIENoYW5nLiAoTmV0aGVybGFuZHMp
PC9hYmJyLTE+PC9wZXJpb2RpY2FsPjxwYWdlcz4yMTAtMjIwPC9wYWdlcz48dm9sdW1lPjEyOTwv
dm9sdW1lPjxrZXl3b3Jkcz48a2V5d29yZD5Lbm93bGVkZ2Ugc2hhcmluZzwva2V5d29yZD48a2V5
d29yZD5HcmVlbiBpbm5vdmF0aW9uPC9rZXl3b3JkPjxrZXl3b3JkPkFic29ycHRpdmUgY2FwYWNp
dHk8L2tleXdvcmQ+PGtleXdvcmQ+UGVyZm9ybWFuY2U8L2tleXdvcmQ+PGtleXdvcmQ+U01FPC9r
ZXl3b3JkPjxrZXl3b3JkPnJlc2VhcmNoLWFuZC1kZXZlbG9wbWVudDwva2V5d29yZD48a2V5d29y
ZD5lbnZpcm9ubWVudGFsIGlubm92YXRpb248L2tleXdvcmQ+PGtleXdvcmQ+YWJzb3JwdGl2ZS1j
YXBhY2l0eTwva2V5d29yZD48a2V5d29yZD5lbXBpcmljYWwtZXZpZGVuY2U8L2tleXdvcmQ+PGtl
eXdvcmQ+ZWNvLWlubm92YXRpb248L2tleXdvcmQ+PGtleXdvcmQ+b3JnYW5pemF0aW9uYWwgaW5u
b3ZhdGlvbjwva2V5d29yZD48a2V5d29yZD50ZWNobm9sb2d5PC9rZXl3b3JkPjxrZXl3b3JkPm1h
bmFnZW1lbnQ8L2tleXdvcmQ+PGtleXdvcmQ+ZGV0ZXJtaW5hbnRzPC9rZXl3b3JkPjxrZXl3b3Jk
PmltcGFjdDwva2V5d29yZD48a2V5d29yZD5CdXNpbmVzcyAmYW1wOyBFY29ub21pY3M8L2tleXdv
cmQ+PGtleXdvcmQ+UHVibGljIEFkbWluaXN0cmF0aW9uPC9rZXl3b3JkPjwva2V5d29yZHM+PGRh
dGVzPjx5ZWFyPjIwMTg8L3llYXI+PHB1Yi1kYXRlcz48ZGF0ZT5BcHI8L2RhdGU+PC9wdWItZGF0
ZXM+PC9kYXRlcz48aXNibj4wMDQwLTE2MjU8L2lzYm4+PGFjY2Vzc2lvbi1udW0+V09TOjAwMDQz
MDc2MzQwMDAxOTwvYWNjZXNzaW9uLW51bT48d29yay10eXBlPkFydGljbGU8L3dvcmstdHlwZT48
dXJscz48cmVsYXRlZC11cmxzPjx1cmw+Jmx0O0dvIHRvIElTSSZndDs6Ly9XT1M6MDAwNDMwNzYz
NDAwMDE5PC91cmw+PC9yZWxhdGVkLXVybHM+PC91cmxzPjxlbGVjdHJvbmljLXJlc291cmNlLW51
bT4xMC4xMDE2L2oudGVjaGZvcmUuMjAxNy4wOS4wMTc8L2VsZWN0cm9uaWMtcmVzb3VyY2UtbnVt
PjxsYW5ndWFnZT5FbmdsaXNoPC9sYW5ndWFnZT48L3JlY29yZD48L0NpdGU+PENpdGU+PEF1dGhv
cj5Xb25nPC9BdXRob3I+PFllYXI+MjAxMzwvWWVhcj48UmVjTnVtPjM5NDwvUmVjTnVtPjxyZWNv
cmQ+PHJlYy1udW1iZXI+Mzk0PC9yZWMtbnVtYmVyPjxmb3JlaWduLWtleXM+PGtleSBhcHA9IkVO
IiBkYi1pZD0idnNyZXR0dGFqcHR2YThlejJ3cHB3ZmV2cnZzZmR0MndyNWZ0IiB0aW1lc3RhbXA9
IjE1OTEwODI0MTUiPjM5NDwva2V5PjwvZm9yZWlnbi1rZXlzPjxyZWYtdHlwZSBuYW1lPSJKb3Vy
bmFsIEFydGljbGUiPjE3PC9yZWYtdHlwZT48Y29udHJpYnV0b3JzPjxhdXRob3JzPjxhdXRob3I+
V29uZywgUy48L2F1dGhvcj48L2F1dGhvcnM+PC9jb250cmlidXRvcnM+PGF1dGgtYWRkcmVzcz5X
b25nLCBTLjsgU2NoLiBvZiBCdXMuLCBVbml2LiBvZiBOZXdjYXN0bGUgLSBOZXdjYXN0bGUgR3Jh
ZC4sIE5ld2Nhc3RsZSwgTlNXLCBBdXN0cmFsaWEuPC9hdXRoLWFkZHJlc3M+PHRpdGxlcz48dGl0
bGU+RW52aXJvbm1lbnRhbCBSZXF1aXJlbWVudHMsIEtub3dsZWRnZSBTaGFyaW5nIGFuZCBHcmVl
biBJbm5vdmF0aW9uOiBFbXBpcmljYWwgRXZpZGVuY2UgZnJvbSB0aGUgRWxlY3Ryb25pY3MgSW5k
dXN0cnkgaW4gQ2hpbmE8L3RpdGxlPjxzZWNvbmRhcnktdGl0bGU+QnVzaW5lc3MgU3RyYXRlZ3kg
YW5kIHRoZSBFbnZpcm9ubWVudDwvc2Vjb25kYXJ5LXRpdGxlPjxhbHQtdGl0bGU+QnVzLiBTdHJh
dGVnLiBFbnZpcm9uLiAoVUspPC9hbHQtdGl0bGU+PC90aXRsZXM+PHBlcmlvZGljYWw+PGZ1bGwt
dGl0bGU+QnVzaW5lc3MgU3RyYXRlZ3kgYW5kIHRoZSBFbnZpcm9ubWVudDwvZnVsbC10aXRsZT48
L3BlcmlvZGljYWw+PHBhZ2VzPjMyMS0zMzg8L3BhZ2VzPjx2b2x1bWU+MjI8L3ZvbHVtZT48bnVt
YmVyPjU8L251bWJlcj48a2V5d29yZHM+PGtleXdvcmQ+QmlibGlvZ3JhcGh5LCBQcmFjdGljYWwv
IGVsZWN0cm9uaWNzIGluZHVzdHJ5PC9rZXl3b3JkPjxrZXl3b3JkPmVudmlyb25tZW50YWwgbGVn
aXNsYXRpb248L2tleXdvcmQ+PGtleXdvcmQ+Z292ZXJubWVudCBwb2xpY2llczwva2V5d29yZD48
a2V5d29yZD5pbm5vdmF0aW9uIG1hbmFnZW1lbnQ8L2tleXdvcmQ+PGtleXdvcmQ+a25vd2xlZGdl
IG1hbmFnZW1lbnQvIGVudmlyb25tZW50YWwgbGF3PC9rZXl3b3JkPjxrZXl3b3JkPmdvdmVybm1l
bnQgZW52aXJvbm1lbnRhbCBwb2xpY3k8L2tleXdvcmQ+PGtleXdvcmQ+Z3JlZW4gcHJvZHVjdHM8
L2tleXdvcmQ+PGtleXdvcmQ+ZW52aXJvbm1lbnQgcHJvdGVjdGlvbjwva2V5d29yZD48a2V5d29y
ZD5Qb3J0ZXIgaHlwb3RoZXNpczwva2V5d29yZD48a2V5d29yZD5DaGluYTwva2V5d29yZD48a2V5
d29yZD5lbGVjdHJvbmljcyBpbmR1c3RyeTwva2V5d29yZD48a2V5d29yZD5ncmVlbiBwcm9jZXNz
IGlubm92YXRpb248L2tleXdvcmQ+PGtleXdvcmQ+a25vd2xlZGdlIHNoYXJpbmc8L2tleXdvcmQ+
PGtleXdvcmQ+ZW52aXJvbm1lbnRhbCByZXF1aXJlbWVudHMvIEIwMTcwUSBFbnZpcm9ubWVudGFs
IGZhY3RvcnM8L2tleXdvcmQ+PGtleXdvcmQ+RTM2NDQgRWxlY3Ryb25pY3MgaW5kdXN0cnk8L2tl
eXdvcmQ+PGtleXdvcmQ+RTEwMzAgUmVzZWFyY2ggYW5kIGRldmVsb3BtZW50PC9rZXl3b3JkPjxr
ZXl3b3JkPkUwNDIwIEluZm9ybWF0aW9uIG1hbmFnZW1lbnQ8L2tleXdvcmQ+PGtleXdvcmQ+RTAy
NzAgTGVnYWwgYXNwZWN0czwva2V5d29yZD48a2V5d29yZD5FMDI2MCBTb2NpYWwgYW5kIHBvbGl0
aWNhbCBpc3N1ZXM8L2tleXdvcmQ+PGtleXdvcmQ+RTAyMzAgRW52aXJvbm1lbnRhbCBpc3N1ZXM8
L2tleXdvcmQ+PGtleXdvcmQ+RW5naW5lZXJpbmc8L2tleXdvcmQ+PGtleXdvcmQ+Q29tcHV0ZXIg
U2NpZW5jZTwva2V5d29yZD48a2V5d29yZD5Hb3Zlcm5tZW50ICZhbXA7IExhdzwva2V5d29yZD48
a2V5d29yZD5CdXNpbmVzcyAmYW1wOyBFY29ub21pY3M8L2tleXdvcmQ+PGtleXdvcmQ+U29jaWFs
IElzc3Vlczwva2V5d29yZD48a2V5d29yZD5FbnZpcm9ubWVudGFsIFNjaWVuY2VzICZhbXA7IEVj
b2xvZ3kgKHByb3ZpZGVkIGJ5IENsYXJpdmF0ZTwva2V5d29yZD48a2V5d29yZD5BbmFseXRpY3Mp
PC9rZXl3b3JkPjwva2V5d29yZHM+PGRhdGVzPjx5ZWFyPjIwMTM8L3llYXI+PHB1Yi1kYXRlcz48
ZGF0ZT5KdWx5PC9kYXRlPjwvcHViLWRhdGVzPjwvZGF0ZXM+PGlzYm4+MDk2NC00NzMzPC9pc2Ju
PjxhY2Nlc3Npb24tbnVtPklOU1BFQzoxNDE3MjQ2NzwvYWNjZXNzaW9uLW51bT48dXJscz48cmVs
YXRlZC11cmxzPjx1cmw+Jmx0O0dvIHRvIElTSSZndDs6Ly9JTlNQRUM6MTQxNzI0Njc8L3VybD48
L3JlbGF0ZWQtdXJscz48L3VybHM+PGVsZWN0cm9uaWMtcmVzb3VyY2UtbnVtPjEwLjEwMDIvYnNl
LjE3NDY8L2VsZWN0cm9uaWMtcmVzb3VyY2UtbnVtPjxsYW5ndWFnZT5FbmdsaXNoPC9sYW5ndWFn
ZT48L3JlY29yZD48L0NpdGU+PC9FbmROb3RlPn==
</w:fldData>
        </w:fldChar>
      </w:r>
      <w:r w:rsidR="00D85109" w:rsidRPr="0000451E">
        <w:rPr>
          <w:color w:val="auto"/>
        </w:rPr>
        <w:instrText xml:space="preserve"> ADDIN EN.CITE </w:instrText>
      </w:r>
      <w:r w:rsidR="00D85109" w:rsidRPr="0000451E">
        <w:rPr>
          <w:color w:val="auto"/>
        </w:rPr>
        <w:fldChar w:fldCharType="begin">
          <w:fldData xml:space="preserve">PEVuZE5vdGU+PENpdGU+PEF1dGhvcj5CZW4gQXJmaTwvQXV0aG9yPjxZZWFyPjIwMTg8L1llYXI+
PFJlY051bT4zOTM8L1JlY051bT48RGlzcGxheVRleHQ+KEJlbiBBcmZpIGV0IGFsLiAyMDE4OyBX
b25nIDIwMTMpPC9EaXNwbGF5VGV4dD48cmVjb3JkPjxyZWMtbnVtYmVyPjM5MzwvcmVjLW51bWJl
cj48Zm9yZWlnbi1rZXlzPjxrZXkgYXBwPSJFTiIgZGItaWQ9InZzcmV0dHRhanB0dmE4ZXoyd3Bw
d2ZldnJ2c2ZkdDJ3cjVmdCIgdGltZXN0YW1wPSIxNTkxMDgyNDE1Ij4zOTM8L2tleT48L2ZvcmVp
Z24ta2V5cz48cmVmLXR5cGUgbmFtZT0iSm91cm5hbCBBcnRpY2xlIj4xNzwvcmVmLXR5cGU+PGNv
bnRyaWJ1dG9ycz48YXV0aG9ycz48YXV0aG9yPkJlbiBBcmZpLCBXLjwvYXV0aG9yPjxhdXRob3I+
SGlra2Vyb3ZhLCBMLjwvYXV0aG9yPjxhdXRob3I+U2FodXQsIEouIE0uPC9hdXRob3I+PC9hdXRo
b3JzPjwvY29udHJpYnV0b3JzPjxhdXRoLWFkZHJlc3M+W0JlbiBBcmZpLCBXaXNzYWw7IFNhaHV0
LCBKZWFuLU1pY2hlbF0gSURSQUMgQnVzaW5lc3MgU2NoLCBMeW9uLCBGcmFuY2UuIFtIaWtrZXJv
dmEsIEx1YmljYV0gSVBBRyBCdXNpbmVzcyBTY2gsIFBhcmlzLCBGcmFuY2UuJiN4RDtIaWtrZXJv
dmEsIEwgKHJlcHJpbnQgYXV0aG9yKSwgSVBBRyBCdXNpbmVzcyBTY2gsIFBhcmlzLCBGcmFuY2Uu
JiN4RDtsdWJpY2EuaGlra2Vyb3ZhQGlwYWcuZnI8L2F1dGgtYWRkcmVzcz48dGl0bGVzPjx0aXRs
ZT5FeHRlcm5hbCBrbm93bGVkZ2Ugc291cmNlcywgZ3JlZW4gaW5ub3ZhdGlvbiBhbmQgcGVyZm9y
bWFuY2U8L3RpdGxlPjxzZWNvbmRhcnktdGl0bGU+VGVjaG5vbG9naWNhbCBGb3JlY2FzdGluZyBh
bmQgU29jaWFsIENoYW5nZTwvc2Vjb25kYXJ5LXRpdGxlPjxhbHQtdGl0bGU+VGVjaG5vbC4gRm9y
ZWNhc3QuIFNvYy4gQ2hhbmcuPC9hbHQtdGl0bGU+PC90aXRsZXM+PHBlcmlvZGljYWw+PGZ1bGwt
dGl0bGU+VGVjaG5vbG9naWNhbCBGb3JlY2FzdGluZyBhbmQgU29jaWFsIENoYW5nZTwvZnVsbC10
aXRsZT48YWJici0xPlRlY2hub2wuIEZvcmVjYXN0LiBTb2MuIENoYW5nLiAoTmV0aGVybGFuZHMp
PC9hYmJyLTE+PC9wZXJpb2RpY2FsPjxwYWdlcz4yMTAtMjIwPC9wYWdlcz48dm9sdW1lPjEyOTwv
dm9sdW1lPjxrZXl3b3Jkcz48a2V5d29yZD5Lbm93bGVkZ2Ugc2hhcmluZzwva2V5d29yZD48a2V5
d29yZD5HcmVlbiBpbm5vdmF0aW9uPC9rZXl3b3JkPjxrZXl3b3JkPkFic29ycHRpdmUgY2FwYWNp
dHk8L2tleXdvcmQ+PGtleXdvcmQ+UGVyZm9ybWFuY2U8L2tleXdvcmQ+PGtleXdvcmQ+U01FPC9r
ZXl3b3JkPjxrZXl3b3JkPnJlc2VhcmNoLWFuZC1kZXZlbG9wbWVudDwva2V5d29yZD48a2V5d29y
ZD5lbnZpcm9ubWVudGFsIGlubm92YXRpb248L2tleXdvcmQ+PGtleXdvcmQ+YWJzb3JwdGl2ZS1j
YXBhY2l0eTwva2V5d29yZD48a2V5d29yZD5lbXBpcmljYWwtZXZpZGVuY2U8L2tleXdvcmQ+PGtl
eXdvcmQ+ZWNvLWlubm92YXRpb248L2tleXdvcmQ+PGtleXdvcmQ+b3JnYW5pemF0aW9uYWwgaW5u
b3ZhdGlvbjwva2V5d29yZD48a2V5d29yZD50ZWNobm9sb2d5PC9rZXl3b3JkPjxrZXl3b3JkPm1h
bmFnZW1lbnQ8L2tleXdvcmQ+PGtleXdvcmQ+ZGV0ZXJtaW5hbnRzPC9rZXl3b3JkPjxrZXl3b3Jk
PmltcGFjdDwva2V5d29yZD48a2V5d29yZD5CdXNpbmVzcyAmYW1wOyBFY29ub21pY3M8L2tleXdv
cmQ+PGtleXdvcmQ+UHVibGljIEFkbWluaXN0cmF0aW9uPC9rZXl3b3JkPjwva2V5d29yZHM+PGRh
dGVzPjx5ZWFyPjIwMTg8L3llYXI+PHB1Yi1kYXRlcz48ZGF0ZT5BcHI8L2RhdGU+PC9wdWItZGF0
ZXM+PC9kYXRlcz48aXNibj4wMDQwLTE2MjU8L2lzYm4+PGFjY2Vzc2lvbi1udW0+V09TOjAwMDQz
MDc2MzQwMDAxOTwvYWNjZXNzaW9uLW51bT48d29yay10eXBlPkFydGljbGU8L3dvcmstdHlwZT48
dXJscz48cmVsYXRlZC11cmxzPjx1cmw+Jmx0O0dvIHRvIElTSSZndDs6Ly9XT1M6MDAwNDMwNzYz
NDAwMDE5PC91cmw+PC9yZWxhdGVkLXVybHM+PC91cmxzPjxlbGVjdHJvbmljLXJlc291cmNlLW51
bT4xMC4xMDE2L2oudGVjaGZvcmUuMjAxNy4wOS4wMTc8L2VsZWN0cm9uaWMtcmVzb3VyY2UtbnVt
PjxsYW5ndWFnZT5FbmdsaXNoPC9sYW5ndWFnZT48L3JlY29yZD48L0NpdGU+PENpdGU+PEF1dGhv
cj5Xb25nPC9BdXRob3I+PFllYXI+MjAxMzwvWWVhcj48UmVjTnVtPjM5NDwvUmVjTnVtPjxyZWNv
cmQ+PHJlYy1udW1iZXI+Mzk0PC9yZWMtbnVtYmVyPjxmb3JlaWduLWtleXM+PGtleSBhcHA9IkVO
IiBkYi1pZD0idnNyZXR0dGFqcHR2YThlejJ3cHB3ZmV2cnZzZmR0MndyNWZ0IiB0aW1lc3RhbXA9
IjE1OTEwODI0MTUiPjM5NDwva2V5PjwvZm9yZWlnbi1rZXlzPjxyZWYtdHlwZSBuYW1lPSJKb3Vy
bmFsIEFydGljbGUiPjE3PC9yZWYtdHlwZT48Y29udHJpYnV0b3JzPjxhdXRob3JzPjxhdXRob3I+
V29uZywgUy48L2F1dGhvcj48L2F1dGhvcnM+PC9jb250cmlidXRvcnM+PGF1dGgtYWRkcmVzcz5X
b25nLCBTLjsgU2NoLiBvZiBCdXMuLCBVbml2LiBvZiBOZXdjYXN0bGUgLSBOZXdjYXN0bGUgR3Jh
ZC4sIE5ld2Nhc3RsZSwgTlNXLCBBdXN0cmFsaWEuPC9hdXRoLWFkZHJlc3M+PHRpdGxlcz48dGl0
bGU+RW52aXJvbm1lbnRhbCBSZXF1aXJlbWVudHMsIEtub3dsZWRnZSBTaGFyaW5nIGFuZCBHcmVl
biBJbm5vdmF0aW9uOiBFbXBpcmljYWwgRXZpZGVuY2UgZnJvbSB0aGUgRWxlY3Ryb25pY3MgSW5k
dXN0cnkgaW4gQ2hpbmE8L3RpdGxlPjxzZWNvbmRhcnktdGl0bGU+QnVzaW5lc3MgU3RyYXRlZ3kg
YW5kIHRoZSBFbnZpcm9ubWVudDwvc2Vjb25kYXJ5LXRpdGxlPjxhbHQtdGl0bGU+QnVzLiBTdHJh
dGVnLiBFbnZpcm9uLiAoVUspPC9hbHQtdGl0bGU+PC90aXRsZXM+PHBlcmlvZGljYWw+PGZ1bGwt
dGl0bGU+QnVzaW5lc3MgU3RyYXRlZ3kgYW5kIHRoZSBFbnZpcm9ubWVudDwvZnVsbC10aXRsZT48
L3BlcmlvZGljYWw+PHBhZ2VzPjMyMS0zMzg8L3BhZ2VzPjx2b2x1bWU+MjI8L3ZvbHVtZT48bnVt
YmVyPjU8L251bWJlcj48a2V5d29yZHM+PGtleXdvcmQ+QmlibGlvZ3JhcGh5LCBQcmFjdGljYWwv
IGVsZWN0cm9uaWNzIGluZHVzdHJ5PC9rZXl3b3JkPjxrZXl3b3JkPmVudmlyb25tZW50YWwgbGVn
aXNsYXRpb248L2tleXdvcmQ+PGtleXdvcmQ+Z292ZXJubWVudCBwb2xpY2llczwva2V5d29yZD48
a2V5d29yZD5pbm5vdmF0aW9uIG1hbmFnZW1lbnQ8L2tleXdvcmQ+PGtleXdvcmQ+a25vd2xlZGdl
IG1hbmFnZW1lbnQvIGVudmlyb25tZW50YWwgbGF3PC9rZXl3b3JkPjxrZXl3b3JkPmdvdmVybm1l
bnQgZW52aXJvbm1lbnRhbCBwb2xpY3k8L2tleXdvcmQ+PGtleXdvcmQ+Z3JlZW4gcHJvZHVjdHM8
L2tleXdvcmQ+PGtleXdvcmQ+ZW52aXJvbm1lbnQgcHJvdGVjdGlvbjwva2V5d29yZD48a2V5d29y
ZD5Qb3J0ZXIgaHlwb3RoZXNpczwva2V5d29yZD48a2V5d29yZD5DaGluYTwva2V5d29yZD48a2V5
d29yZD5lbGVjdHJvbmljcyBpbmR1c3RyeTwva2V5d29yZD48a2V5d29yZD5ncmVlbiBwcm9jZXNz
IGlubm92YXRpb248L2tleXdvcmQ+PGtleXdvcmQ+a25vd2xlZGdlIHNoYXJpbmc8L2tleXdvcmQ+
PGtleXdvcmQ+ZW52aXJvbm1lbnRhbCByZXF1aXJlbWVudHMvIEIwMTcwUSBFbnZpcm9ubWVudGFs
IGZhY3RvcnM8L2tleXdvcmQ+PGtleXdvcmQ+RTM2NDQgRWxlY3Ryb25pY3MgaW5kdXN0cnk8L2tl
eXdvcmQ+PGtleXdvcmQ+RTEwMzAgUmVzZWFyY2ggYW5kIGRldmVsb3BtZW50PC9rZXl3b3JkPjxr
ZXl3b3JkPkUwNDIwIEluZm9ybWF0aW9uIG1hbmFnZW1lbnQ8L2tleXdvcmQ+PGtleXdvcmQ+RTAy
NzAgTGVnYWwgYXNwZWN0czwva2V5d29yZD48a2V5d29yZD5FMDI2MCBTb2NpYWwgYW5kIHBvbGl0
aWNhbCBpc3N1ZXM8L2tleXdvcmQ+PGtleXdvcmQ+RTAyMzAgRW52aXJvbm1lbnRhbCBpc3N1ZXM8
L2tleXdvcmQ+PGtleXdvcmQ+RW5naW5lZXJpbmc8L2tleXdvcmQ+PGtleXdvcmQ+Q29tcHV0ZXIg
U2NpZW5jZTwva2V5d29yZD48a2V5d29yZD5Hb3Zlcm5tZW50ICZhbXA7IExhdzwva2V5d29yZD48
a2V5d29yZD5CdXNpbmVzcyAmYW1wOyBFY29ub21pY3M8L2tleXdvcmQ+PGtleXdvcmQ+U29jaWFs
IElzc3Vlczwva2V5d29yZD48a2V5d29yZD5FbnZpcm9ubWVudGFsIFNjaWVuY2VzICZhbXA7IEVj
b2xvZ3kgKHByb3ZpZGVkIGJ5IENsYXJpdmF0ZTwva2V5d29yZD48a2V5d29yZD5BbmFseXRpY3Mp
PC9rZXl3b3JkPjwva2V5d29yZHM+PGRhdGVzPjx5ZWFyPjIwMTM8L3llYXI+PHB1Yi1kYXRlcz48
ZGF0ZT5KdWx5PC9kYXRlPjwvcHViLWRhdGVzPjwvZGF0ZXM+PGlzYm4+MDk2NC00NzMzPC9pc2Ju
PjxhY2Nlc3Npb24tbnVtPklOU1BFQzoxNDE3MjQ2NzwvYWNjZXNzaW9uLW51bT48dXJscz48cmVs
YXRlZC11cmxzPjx1cmw+Jmx0O0dvIHRvIElTSSZndDs6Ly9JTlNQRUM6MTQxNzI0Njc8L3VybD48
L3JlbGF0ZWQtdXJscz48L3VybHM+PGVsZWN0cm9uaWMtcmVzb3VyY2UtbnVtPjEwLjEwMDIvYnNl
LjE3NDY8L2VsZWN0cm9uaWMtcmVzb3VyY2UtbnVtPjxsYW5ndWFnZT5FbmdsaXNoPC9sYW5ndWFn
ZT48L3JlY29yZD48L0NpdGU+PC9FbmROb3RlPn==
</w:fldData>
        </w:fldChar>
      </w:r>
      <w:r w:rsidR="00D85109" w:rsidRPr="0000451E">
        <w:rPr>
          <w:color w:val="auto"/>
        </w:rPr>
        <w:instrText xml:space="preserve"> ADDIN EN.CITE.DATA </w:instrText>
      </w:r>
      <w:r w:rsidR="00D85109" w:rsidRPr="0000451E">
        <w:rPr>
          <w:color w:val="auto"/>
        </w:rPr>
      </w:r>
      <w:r w:rsidR="00D85109" w:rsidRPr="0000451E">
        <w:rPr>
          <w:color w:val="auto"/>
        </w:rPr>
        <w:fldChar w:fldCharType="end"/>
      </w:r>
      <w:r w:rsidR="00B1000E" w:rsidRPr="0000451E">
        <w:rPr>
          <w:color w:val="auto"/>
        </w:rPr>
      </w:r>
      <w:r w:rsidR="00B1000E" w:rsidRPr="0000451E">
        <w:rPr>
          <w:color w:val="auto"/>
        </w:rPr>
        <w:fldChar w:fldCharType="separate"/>
      </w:r>
      <w:r w:rsidR="00D85109" w:rsidRPr="0000451E">
        <w:rPr>
          <w:noProof/>
          <w:color w:val="auto"/>
        </w:rPr>
        <w:t>(Ben Arfi et al. 2018; Wong 2013)</w:t>
      </w:r>
      <w:r w:rsidR="00B1000E" w:rsidRPr="0000451E">
        <w:rPr>
          <w:color w:val="auto"/>
        </w:rPr>
        <w:fldChar w:fldCharType="end"/>
      </w:r>
      <w:r w:rsidR="00B1000E" w:rsidRPr="0000451E">
        <w:rPr>
          <w:color w:val="auto"/>
        </w:rPr>
        <w:t xml:space="preserve">. This </w:t>
      </w:r>
      <w:r w:rsidR="003155C9" w:rsidRPr="0000451E">
        <w:rPr>
          <w:color w:val="auto"/>
        </w:rPr>
        <w:t>further supports</w:t>
      </w:r>
      <w:r w:rsidR="00B1000E" w:rsidRPr="0000451E">
        <w:rPr>
          <w:color w:val="auto"/>
        </w:rPr>
        <w:t xml:space="preserve"> the importance of knowledge sharing</w:t>
      </w:r>
      <w:r w:rsidR="00451D25" w:rsidRPr="0000451E">
        <w:rPr>
          <w:color w:val="auto"/>
        </w:rPr>
        <w:t xml:space="preserve"> </w:t>
      </w:r>
      <w:r w:rsidR="00CD44BD" w:rsidRPr="0000451E">
        <w:rPr>
          <w:color w:val="auto"/>
        </w:rPr>
        <w:t>and</w:t>
      </w:r>
      <w:r w:rsidR="00451D25" w:rsidRPr="0000451E">
        <w:rPr>
          <w:color w:val="auto"/>
        </w:rPr>
        <w:t xml:space="preserve"> knowledge management</w:t>
      </w:r>
      <w:bookmarkEnd w:id="94"/>
      <w:r w:rsidR="00B1000E" w:rsidRPr="0000451E">
        <w:rPr>
          <w:color w:val="auto"/>
        </w:rPr>
        <w:t>.</w:t>
      </w:r>
      <w:bookmarkEnd w:id="95"/>
    </w:p>
    <w:p w14:paraId="1C9E194E" w14:textId="77777777" w:rsidR="00CD44BD" w:rsidRPr="0000451E" w:rsidRDefault="00CD44BD" w:rsidP="00776871">
      <w:pPr>
        <w:ind w:firstLineChars="200" w:firstLine="480"/>
        <w:rPr>
          <w:color w:val="auto"/>
        </w:rPr>
      </w:pPr>
    </w:p>
    <w:p w14:paraId="026263AD" w14:textId="1BED4CDE" w:rsidR="00B1000E" w:rsidRPr="0000451E" w:rsidRDefault="00B1000E" w:rsidP="007E75A5">
      <w:pPr>
        <w:pStyle w:val="Heading1"/>
        <w:spacing w:before="30" w:after="30" w:line="360" w:lineRule="auto"/>
        <w:rPr>
          <w:color w:val="auto"/>
          <w:sz w:val="28"/>
          <w:szCs w:val="28"/>
        </w:rPr>
      </w:pPr>
      <w:r w:rsidRPr="0000451E">
        <w:rPr>
          <w:color w:val="auto"/>
          <w:sz w:val="28"/>
          <w:szCs w:val="28"/>
        </w:rPr>
        <w:t>6. C</w:t>
      </w:r>
      <w:r w:rsidRPr="0000451E">
        <w:rPr>
          <w:rFonts w:hint="eastAsia"/>
          <w:color w:val="auto"/>
          <w:sz w:val="28"/>
          <w:szCs w:val="28"/>
        </w:rPr>
        <w:t>onclusion</w:t>
      </w:r>
      <w:r w:rsidR="006702C2" w:rsidRPr="0000451E">
        <w:rPr>
          <w:color w:val="auto"/>
          <w:sz w:val="28"/>
          <w:szCs w:val="28"/>
        </w:rPr>
        <w:t>s</w:t>
      </w:r>
    </w:p>
    <w:p w14:paraId="141E127C" w14:textId="5B8F392A" w:rsidR="00B1000E" w:rsidRPr="0000451E" w:rsidRDefault="00D61106" w:rsidP="007E75A5">
      <w:pPr>
        <w:ind w:firstLineChars="200" w:firstLine="480"/>
        <w:rPr>
          <w:color w:val="auto"/>
        </w:rPr>
      </w:pPr>
      <w:r w:rsidRPr="0000451E">
        <w:rPr>
          <w:color w:val="auto"/>
        </w:rPr>
        <w:t xml:space="preserve">This </w:t>
      </w:r>
      <w:r w:rsidR="006C40DA" w:rsidRPr="0000451E">
        <w:rPr>
          <w:color w:val="auto"/>
        </w:rPr>
        <w:t xml:space="preserve">research </w:t>
      </w:r>
      <w:r w:rsidRPr="0000451E">
        <w:rPr>
          <w:color w:val="auto"/>
        </w:rPr>
        <w:t xml:space="preserve">study proposes a theoretical framework to analyze </w:t>
      </w:r>
      <w:r w:rsidR="00F72E15" w:rsidRPr="0000451E">
        <w:rPr>
          <w:color w:val="auto"/>
        </w:rPr>
        <w:t xml:space="preserve">and </w:t>
      </w:r>
      <w:r w:rsidRPr="0000451E">
        <w:rPr>
          <w:color w:val="auto"/>
        </w:rPr>
        <w:t>enhance enterprises' green dynamic capabilit</w:t>
      </w:r>
      <w:r w:rsidR="00C52375" w:rsidRPr="0000451E">
        <w:rPr>
          <w:color w:val="auto"/>
        </w:rPr>
        <w:t>y</w:t>
      </w:r>
      <w:r w:rsidRPr="0000451E">
        <w:rPr>
          <w:color w:val="auto"/>
        </w:rPr>
        <w:t xml:space="preserve">. </w:t>
      </w:r>
      <w:r w:rsidR="00451D25" w:rsidRPr="0000451E">
        <w:rPr>
          <w:color w:val="auto"/>
        </w:rPr>
        <w:t>The</w:t>
      </w:r>
      <w:r w:rsidR="00B1000E" w:rsidRPr="0000451E">
        <w:rPr>
          <w:color w:val="auto"/>
        </w:rPr>
        <w:t xml:space="preserve"> study applies </w:t>
      </w:r>
      <w:r w:rsidR="00451D25" w:rsidRPr="0000451E">
        <w:rPr>
          <w:color w:val="auto"/>
        </w:rPr>
        <w:t>th</w:t>
      </w:r>
      <w:r w:rsidR="00F72E15" w:rsidRPr="0000451E">
        <w:rPr>
          <w:color w:val="auto"/>
        </w:rPr>
        <w:t>e</w:t>
      </w:r>
      <w:r w:rsidR="00451D25" w:rsidRPr="0000451E">
        <w:rPr>
          <w:color w:val="auto"/>
        </w:rPr>
        <w:t xml:space="preserve"> </w:t>
      </w:r>
      <w:r w:rsidR="00B1000E" w:rsidRPr="0000451E">
        <w:rPr>
          <w:color w:val="auto"/>
        </w:rPr>
        <w:t>framework to the Chinese construction industry and provides guidance</w:t>
      </w:r>
      <w:r w:rsidR="00F72E15" w:rsidRPr="0000451E">
        <w:rPr>
          <w:color w:val="auto"/>
        </w:rPr>
        <w:t xml:space="preserve"> on some aspects that enterprises need to pay special attention to</w:t>
      </w:r>
      <w:r w:rsidR="00B1000E" w:rsidRPr="0000451E">
        <w:rPr>
          <w:color w:val="auto"/>
        </w:rPr>
        <w:t xml:space="preserve"> improve their green </w:t>
      </w:r>
      <w:r w:rsidR="005B4130" w:rsidRPr="0000451E">
        <w:rPr>
          <w:color w:val="auto"/>
        </w:rPr>
        <w:t>dynamic</w:t>
      </w:r>
      <w:r w:rsidR="00B1000E" w:rsidRPr="0000451E">
        <w:rPr>
          <w:color w:val="auto"/>
        </w:rPr>
        <w:t xml:space="preserve"> capability. The findings </w:t>
      </w:r>
      <w:r w:rsidR="00F72E15" w:rsidRPr="0000451E">
        <w:rPr>
          <w:color w:val="auto"/>
        </w:rPr>
        <w:t xml:space="preserve">also </w:t>
      </w:r>
      <w:r w:rsidR="00B1000E" w:rsidRPr="0000451E">
        <w:rPr>
          <w:color w:val="auto"/>
        </w:rPr>
        <w:t xml:space="preserve">verify the </w:t>
      </w:r>
      <w:r w:rsidR="00451D25" w:rsidRPr="0000451E">
        <w:rPr>
          <w:color w:val="auto"/>
        </w:rPr>
        <w:t xml:space="preserve">hypotheses </w:t>
      </w:r>
      <w:r w:rsidR="00B1000E" w:rsidRPr="0000451E">
        <w:rPr>
          <w:color w:val="auto"/>
        </w:rPr>
        <w:t xml:space="preserve">proposed at the beginning of the </w:t>
      </w:r>
      <w:r w:rsidR="006C40DA" w:rsidRPr="0000451E">
        <w:rPr>
          <w:color w:val="auto"/>
        </w:rPr>
        <w:t>article</w:t>
      </w:r>
      <w:r w:rsidR="00F72E15" w:rsidRPr="0000451E">
        <w:rPr>
          <w:color w:val="auto"/>
        </w:rPr>
        <w:t>.</w:t>
      </w:r>
      <w:r w:rsidR="00B1000E" w:rsidRPr="0000451E">
        <w:rPr>
          <w:color w:val="auto"/>
        </w:rPr>
        <w:t xml:space="preserve"> The </w:t>
      </w:r>
      <w:r w:rsidR="006C40DA" w:rsidRPr="0000451E">
        <w:rPr>
          <w:color w:val="auto"/>
        </w:rPr>
        <w:t xml:space="preserve">main </w:t>
      </w:r>
      <w:r w:rsidR="00B1000E" w:rsidRPr="0000451E">
        <w:rPr>
          <w:color w:val="auto"/>
        </w:rPr>
        <w:t>conclusions are:</w:t>
      </w:r>
    </w:p>
    <w:p w14:paraId="607ED5BF" w14:textId="3F73D329" w:rsidR="00BA6486" w:rsidRPr="0000451E" w:rsidRDefault="00B1000E" w:rsidP="007E75A5">
      <w:pPr>
        <w:ind w:firstLineChars="200" w:firstLine="480"/>
        <w:rPr>
          <w:color w:val="auto"/>
        </w:rPr>
      </w:pPr>
      <w:r w:rsidRPr="0000451E">
        <w:rPr>
          <w:color w:val="auto"/>
        </w:rPr>
        <w:t>a)</w:t>
      </w:r>
      <w:bookmarkStart w:id="96" w:name="_Hlk41399379"/>
      <w:r w:rsidRPr="0000451E">
        <w:rPr>
          <w:color w:val="auto"/>
        </w:rPr>
        <w:t xml:space="preserve"> </w:t>
      </w:r>
      <w:bookmarkStart w:id="97" w:name="_Hlk40644884"/>
      <w:r w:rsidR="00BA6486" w:rsidRPr="0000451E">
        <w:rPr>
          <w:color w:val="auto"/>
        </w:rPr>
        <w:t xml:space="preserve">There is a positive </w:t>
      </w:r>
      <w:r w:rsidR="00BA6486" w:rsidRPr="0000451E">
        <w:rPr>
          <w:rFonts w:hint="eastAsia"/>
          <w:color w:val="auto"/>
        </w:rPr>
        <w:t>r</w:t>
      </w:r>
      <w:r w:rsidR="00BA6486" w:rsidRPr="0000451E">
        <w:rPr>
          <w:color w:val="auto"/>
        </w:rPr>
        <w:t xml:space="preserve">elation between </w:t>
      </w:r>
      <w:r w:rsidR="00927571" w:rsidRPr="0000451E">
        <w:rPr>
          <w:color w:val="auto"/>
        </w:rPr>
        <w:t xml:space="preserve">the </w:t>
      </w:r>
      <w:r w:rsidR="00BA6486" w:rsidRPr="0000451E">
        <w:rPr>
          <w:color w:val="auto"/>
        </w:rPr>
        <w:t xml:space="preserve">business model and green dynamic </w:t>
      </w:r>
      <w:r w:rsidR="00927571" w:rsidRPr="0000451E">
        <w:rPr>
          <w:color w:val="auto"/>
        </w:rPr>
        <w:t>capability</w:t>
      </w:r>
      <w:r w:rsidR="00BA6486" w:rsidRPr="0000451E">
        <w:rPr>
          <w:color w:val="auto"/>
        </w:rPr>
        <w:t xml:space="preserve">. </w:t>
      </w:r>
      <w:r w:rsidR="00927571" w:rsidRPr="0000451E">
        <w:rPr>
          <w:color w:val="auto"/>
        </w:rPr>
        <w:t>The</w:t>
      </w:r>
      <w:r w:rsidR="00BA6486" w:rsidRPr="0000451E">
        <w:rPr>
          <w:color w:val="auto"/>
        </w:rPr>
        <w:t xml:space="preserve"> transformation of existing business models to </w:t>
      </w:r>
      <w:r w:rsidR="00927571" w:rsidRPr="0000451E">
        <w:rPr>
          <w:color w:val="auto"/>
        </w:rPr>
        <w:t xml:space="preserve">sustainable operation </w:t>
      </w:r>
      <w:r w:rsidR="00BA6486" w:rsidRPr="0000451E">
        <w:rPr>
          <w:color w:val="auto"/>
        </w:rPr>
        <w:t xml:space="preserve">can help </w:t>
      </w:r>
      <w:r w:rsidR="00927571" w:rsidRPr="0000451E">
        <w:rPr>
          <w:color w:val="auto"/>
        </w:rPr>
        <w:t xml:space="preserve">enterprises </w:t>
      </w:r>
      <w:r w:rsidR="00BA6486" w:rsidRPr="0000451E">
        <w:rPr>
          <w:color w:val="auto"/>
        </w:rPr>
        <w:t>balance the relationship between social, economic and environmental benefits</w:t>
      </w:r>
      <w:r w:rsidR="00927571" w:rsidRPr="0000451E">
        <w:rPr>
          <w:color w:val="auto"/>
        </w:rPr>
        <w:t xml:space="preserve">. This further helps enterprises </w:t>
      </w:r>
      <w:r w:rsidR="00BA6486" w:rsidRPr="0000451E">
        <w:rPr>
          <w:color w:val="auto"/>
        </w:rPr>
        <w:t>to adapt to changes in turbulent business environment</w:t>
      </w:r>
      <w:r w:rsidR="00AA3BC5" w:rsidRPr="0000451E">
        <w:rPr>
          <w:color w:val="auto"/>
        </w:rPr>
        <w:t>s</w:t>
      </w:r>
      <w:r w:rsidR="00BA6486" w:rsidRPr="0000451E">
        <w:rPr>
          <w:color w:val="auto"/>
        </w:rPr>
        <w:t xml:space="preserve"> and ultimately achieve their sustainable development goals. </w:t>
      </w:r>
      <w:r w:rsidR="00927571" w:rsidRPr="0000451E">
        <w:rPr>
          <w:color w:val="auto"/>
        </w:rPr>
        <w:t xml:space="preserve">In this regard </w:t>
      </w:r>
      <w:r w:rsidR="00BA6486" w:rsidRPr="0000451E">
        <w:rPr>
          <w:color w:val="auto"/>
        </w:rPr>
        <w:t xml:space="preserve">rational allocation of resources is </w:t>
      </w:r>
      <w:r w:rsidR="00AA3BC5" w:rsidRPr="0000451E">
        <w:rPr>
          <w:color w:val="auto"/>
        </w:rPr>
        <w:t>priority</w:t>
      </w:r>
      <w:r w:rsidR="00BA6486" w:rsidRPr="0000451E">
        <w:rPr>
          <w:color w:val="auto"/>
        </w:rPr>
        <w:t xml:space="preserve"> to enhance their green dynamic capabilit</w:t>
      </w:r>
      <w:r w:rsidR="00E23C2E" w:rsidRPr="0000451E">
        <w:rPr>
          <w:rFonts w:hint="eastAsia"/>
          <w:color w:val="auto"/>
        </w:rPr>
        <w:t>y</w:t>
      </w:r>
      <w:bookmarkEnd w:id="96"/>
      <w:r w:rsidR="00BA6486" w:rsidRPr="0000451E">
        <w:rPr>
          <w:color w:val="auto"/>
        </w:rPr>
        <w:t>.</w:t>
      </w:r>
      <w:bookmarkEnd w:id="97"/>
    </w:p>
    <w:p w14:paraId="18CA179D" w14:textId="628DAFCA" w:rsidR="00B1000E" w:rsidRPr="0000451E" w:rsidRDefault="00B1000E" w:rsidP="007E75A5">
      <w:pPr>
        <w:ind w:firstLineChars="200" w:firstLine="480"/>
        <w:rPr>
          <w:color w:val="auto"/>
        </w:rPr>
      </w:pPr>
      <w:r w:rsidRPr="0000451E">
        <w:rPr>
          <w:color w:val="auto"/>
        </w:rPr>
        <w:t>b)</w:t>
      </w:r>
      <w:bookmarkStart w:id="98" w:name="_Hlk40645247"/>
      <w:r w:rsidRPr="0000451E">
        <w:rPr>
          <w:color w:val="auto"/>
        </w:rPr>
        <w:t xml:space="preserve"> </w:t>
      </w:r>
      <w:bookmarkStart w:id="99" w:name="_Hlk41399397"/>
      <w:r w:rsidR="00792ED7" w:rsidRPr="0000451E">
        <w:rPr>
          <w:color w:val="auto"/>
        </w:rPr>
        <w:t xml:space="preserve">Enterprises </w:t>
      </w:r>
      <w:r w:rsidR="00927571" w:rsidRPr="0000451E">
        <w:rPr>
          <w:color w:val="auto"/>
        </w:rPr>
        <w:t xml:space="preserve">should </w:t>
      </w:r>
      <w:r w:rsidR="00792ED7" w:rsidRPr="0000451E">
        <w:rPr>
          <w:color w:val="auto"/>
        </w:rPr>
        <w:t xml:space="preserve">actively implement green production, which is the most direct means for enterprises to achieve sustainable development </w:t>
      </w:r>
      <w:r w:rsidR="00792ED7" w:rsidRPr="0000451E">
        <w:rPr>
          <w:rFonts w:hint="eastAsia"/>
          <w:color w:val="auto"/>
        </w:rPr>
        <w:t>goals</w:t>
      </w:r>
      <w:r w:rsidR="00792ED7" w:rsidRPr="0000451E">
        <w:rPr>
          <w:color w:val="auto"/>
        </w:rPr>
        <w:t xml:space="preserve">. Green production can effectively reduce the negative impact of production activities on the environment and bring more environmental benefits to enterprises. </w:t>
      </w:r>
      <w:r w:rsidRPr="0000451E">
        <w:rPr>
          <w:color w:val="auto"/>
        </w:rPr>
        <w:t xml:space="preserve">The green production </w:t>
      </w:r>
      <w:r w:rsidR="00894C3B" w:rsidRPr="0000451E">
        <w:rPr>
          <w:color w:val="auto"/>
        </w:rPr>
        <w:t>principles</w:t>
      </w:r>
      <w:r w:rsidR="00FC37ED" w:rsidRPr="0000451E">
        <w:rPr>
          <w:color w:val="auto"/>
        </w:rPr>
        <w:t xml:space="preserve"> </w:t>
      </w:r>
      <w:r w:rsidR="00D61106" w:rsidRPr="0000451E">
        <w:rPr>
          <w:color w:val="auto"/>
        </w:rPr>
        <w:t>and</w:t>
      </w:r>
      <w:r w:rsidR="00894C3B" w:rsidRPr="0000451E">
        <w:rPr>
          <w:color w:val="auto"/>
        </w:rPr>
        <w:t xml:space="preserve"> </w:t>
      </w:r>
      <w:r w:rsidR="00894C3B" w:rsidRPr="0000451E">
        <w:rPr>
          <w:rFonts w:hint="eastAsia"/>
          <w:color w:val="auto"/>
        </w:rPr>
        <w:t>practice</w:t>
      </w:r>
      <w:r w:rsidR="00D61106" w:rsidRPr="0000451E">
        <w:rPr>
          <w:color w:val="auto"/>
        </w:rPr>
        <w:t xml:space="preserve">s </w:t>
      </w:r>
      <w:r w:rsidR="0069761A" w:rsidRPr="0000451E">
        <w:rPr>
          <w:color w:val="auto"/>
        </w:rPr>
        <w:t xml:space="preserve">formulated by </w:t>
      </w:r>
      <w:r w:rsidR="007E37A9" w:rsidRPr="0000451E">
        <w:rPr>
          <w:color w:val="auto"/>
        </w:rPr>
        <w:t>enterprises</w:t>
      </w:r>
      <w:r w:rsidR="00514886" w:rsidRPr="0000451E">
        <w:rPr>
          <w:color w:val="auto"/>
        </w:rPr>
        <w:t xml:space="preserve"> </w:t>
      </w:r>
      <w:r w:rsidRPr="0000451E">
        <w:rPr>
          <w:color w:val="auto"/>
        </w:rPr>
        <w:t xml:space="preserve">can promote the improvement of </w:t>
      </w:r>
      <w:r w:rsidR="003C0C7E" w:rsidRPr="0000451E">
        <w:rPr>
          <w:color w:val="auto"/>
        </w:rPr>
        <w:t>green dynamic</w:t>
      </w:r>
      <w:r w:rsidRPr="0000451E">
        <w:rPr>
          <w:color w:val="auto"/>
        </w:rPr>
        <w:t xml:space="preserve"> capabilit</w:t>
      </w:r>
      <w:r w:rsidRPr="0000451E">
        <w:rPr>
          <w:rFonts w:hint="eastAsia"/>
          <w:color w:val="auto"/>
        </w:rPr>
        <w:t>y</w:t>
      </w:r>
      <w:r w:rsidRPr="0000451E">
        <w:rPr>
          <w:color w:val="auto"/>
        </w:rPr>
        <w:t xml:space="preserve">, but need to be specifically implemented in the engineering </w:t>
      </w:r>
      <w:r w:rsidR="00514886" w:rsidRPr="0000451E">
        <w:rPr>
          <w:color w:val="auto"/>
        </w:rPr>
        <w:t xml:space="preserve">process of the </w:t>
      </w:r>
      <w:r w:rsidRPr="0000451E">
        <w:rPr>
          <w:color w:val="auto"/>
        </w:rPr>
        <w:t xml:space="preserve">construction </w:t>
      </w:r>
      <w:r w:rsidR="00514886" w:rsidRPr="0000451E">
        <w:rPr>
          <w:color w:val="auto"/>
        </w:rPr>
        <w:t>industry</w:t>
      </w:r>
      <w:r w:rsidRPr="0000451E">
        <w:rPr>
          <w:color w:val="auto"/>
        </w:rPr>
        <w:t xml:space="preserve">. Although most enterprises have </w:t>
      </w:r>
      <w:r w:rsidR="00514886" w:rsidRPr="0000451E">
        <w:rPr>
          <w:color w:val="auto"/>
        </w:rPr>
        <w:t xml:space="preserve">responded to </w:t>
      </w:r>
      <w:r w:rsidRPr="0000451E">
        <w:rPr>
          <w:color w:val="auto"/>
        </w:rPr>
        <w:t xml:space="preserve">green production specifications, </w:t>
      </w:r>
      <w:r w:rsidR="00A63762" w:rsidRPr="0000451E">
        <w:rPr>
          <w:color w:val="auto"/>
        </w:rPr>
        <w:t xml:space="preserve">such </w:t>
      </w:r>
      <w:r w:rsidR="0069761A" w:rsidRPr="0000451E">
        <w:rPr>
          <w:rFonts w:hint="eastAsia"/>
          <w:color w:val="auto"/>
        </w:rPr>
        <w:t>rule</w:t>
      </w:r>
      <w:r w:rsidRPr="0000451E">
        <w:rPr>
          <w:color w:val="auto"/>
        </w:rPr>
        <w:t xml:space="preserve">s </w:t>
      </w:r>
      <w:r w:rsidR="00A63762" w:rsidRPr="0000451E">
        <w:rPr>
          <w:color w:val="auto"/>
        </w:rPr>
        <w:t xml:space="preserve">and procedures </w:t>
      </w:r>
      <w:r w:rsidRPr="0000451E">
        <w:rPr>
          <w:color w:val="auto"/>
        </w:rPr>
        <w:t xml:space="preserve">are often not strictly enforced in the </w:t>
      </w:r>
      <w:r w:rsidR="00514886" w:rsidRPr="0000451E">
        <w:rPr>
          <w:color w:val="auto"/>
        </w:rPr>
        <w:t xml:space="preserve">commercial </w:t>
      </w:r>
      <w:r w:rsidRPr="0000451E">
        <w:rPr>
          <w:color w:val="auto"/>
        </w:rPr>
        <w:t>process</w:t>
      </w:r>
      <w:r w:rsidR="00514886" w:rsidRPr="0000451E">
        <w:rPr>
          <w:color w:val="auto"/>
        </w:rPr>
        <w:t xml:space="preserve"> </w:t>
      </w:r>
      <w:r w:rsidR="003A2DB9" w:rsidRPr="0000451E">
        <w:rPr>
          <w:color w:val="auto"/>
        </w:rPr>
        <w:t>of</w:t>
      </w:r>
      <w:r w:rsidR="00514886" w:rsidRPr="0000451E">
        <w:rPr>
          <w:color w:val="auto"/>
        </w:rPr>
        <w:t xml:space="preserve"> construction projects</w:t>
      </w:r>
      <w:r w:rsidRPr="0000451E">
        <w:rPr>
          <w:color w:val="auto"/>
        </w:rPr>
        <w:t>.</w:t>
      </w:r>
      <w:bookmarkEnd w:id="99"/>
    </w:p>
    <w:bookmarkEnd w:id="98"/>
    <w:p w14:paraId="2A057A57" w14:textId="4C5FDDD6" w:rsidR="00B1000E" w:rsidRPr="0000451E" w:rsidRDefault="00B1000E" w:rsidP="007E75A5">
      <w:pPr>
        <w:ind w:firstLineChars="200" w:firstLine="480"/>
        <w:rPr>
          <w:color w:val="auto"/>
        </w:rPr>
      </w:pPr>
      <w:r w:rsidRPr="0000451E">
        <w:rPr>
          <w:rFonts w:hint="eastAsia"/>
          <w:color w:val="auto"/>
        </w:rPr>
        <w:t>c</w:t>
      </w:r>
      <w:r w:rsidRPr="0000451E">
        <w:rPr>
          <w:color w:val="auto"/>
        </w:rPr>
        <w:t xml:space="preserve">) Finally, the findings also reveal the mediating effect of green production in </w:t>
      </w:r>
      <w:r w:rsidR="00A63762" w:rsidRPr="0000451E">
        <w:rPr>
          <w:color w:val="auto"/>
        </w:rPr>
        <w:t xml:space="preserve">the </w:t>
      </w:r>
      <w:r w:rsidRPr="0000451E">
        <w:rPr>
          <w:color w:val="auto"/>
        </w:rPr>
        <w:t xml:space="preserve">business model and </w:t>
      </w:r>
      <w:r w:rsidR="003C0C7E" w:rsidRPr="0000451E">
        <w:rPr>
          <w:color w:val="auto"/>
        </w:rPr>
        <w:t>green dynamic</w:t>
      </w:r>
      <w:r w:rsidRPr="0000451E">
        <w:rPr>
          <w:color w:val="auto"/>
        </w:rPr>
        <w:t xml:space="preserve"> capability. </w:t>
      </w:r>
      <w:r w:rsidR="000A23B1" w:rsidRPr="0000451E">
        <w:rPr>
          <w:color w:val="auto"/>
        </w:rPr>
        <w:t xml:space="preserve">Green production can strengthen the positive correlation between </w:t>
      </w:r>
      <w:r w:rsidR="00927571" w:rsidRPr="0000451E">
        <w:rPr>
          <w:color w:val="auto"/>
        </w:rPr>
        <w:t xml:space="preserve">the </w:t>
      </w:r>
      <w:r w:rsidR="000A23B1" w:rsidRPr="0000451E">
        <w:rPr>
          <w:color w:val="auto"/>
        </w:rPr>
        <w:t xml:space="preserve">business model and green dynamic capability. </w:t>
      </w:r>
      <w:r w:rsidR="00EB515F" w:rsidRPr="0000451E">
        <w:rPr>
          <w:color w:val="auto"/>
        </w:rPr>
        <w:t>In this process, green production practices can play a more important role than green production principles.</w:t>
      </w:r>
    </w:p>
    <w:p w14:paraId="746FC10B" w14:textId="047A735B" w:rsidR="002435FA" w:rsidRPr="0000451E" w:rsidRDefault="002435FA" w:rsidP="00E475A9">
      <w:pPr>
        <w:ind w:firstLineChars="200" w:firstLine="480"/>
        <w:rPr>
          <w:color w:val="auto"/>
        </w:rPr>
      </w:pPr>
      <w:bookmarkStart w:id="100" w:name="_Hlk41398950"/>
      <w:bookmarkStart w:id="101" w:name="_Hlk41398840"/>
      <w:r w:rsidRPr="0000451E">
        <w:rPr>
          <w:color w:val="auto"/>
        </w:rPr>
        <w:t xml:space="preserve">From the perspective of enterprise management, </w:t>
      </w:r>
      <w:r w:rsidR="003A2DB9" w:rsidRPr="0000451E">
        <w:rPr>
          <w:color w:val="auto"/>
        </w:rPr>
        <w:t>f</w:t>
      </w:r>
      <w:r w:rsidRPr="0000451E">
        <w:rPr>
          <w:color w:val="auto"/>
        </w:rPr>
        <w:t>irst</w:t>
      </w:r>
      <w:r w:rsidR="00E475A9" w:rsidRPr="0000451E">
        <w:rPr>
          <w:color w:val="auto"/>
        </w:rPr>
        <w:t>ly</w:t>
      </w:r>
      <w:r w:rsidRPr="0000451E">
        <w:rPr>
          <w:color w:val="auto"/>
        </w:rPr>
        <w:t>, th</w:t>
      </w:r>
      <w:r w:rsidR="003A2DB9" w:rsidRPr="0000451E">
        <w:rPr>
          <w:color w:val="auto"/>
        </w:rPr>
        <w:t>is</w:t>
      </w:r>
      <w:r w:rsidRPr="0000451E">
        <w:rPr>
          <w:color w:val="auto"/>
        </w:rPr>
        <w:t xml:space="preserve"> research f</w:t>
      </w:r>
      <w:r w:rsidR="003A2DB9" w:rsidRPr="0000451E">
        <w:rPr>
          <w:color w:val="auto"/>
        </w:rPr>
        <w:t>ound</w:t>
      </w:r>
      <w:r w:rsidRPr="0000451E">
        <w:rPr>
          <w:color w:val="auto"/>
        </w:rPr>
        <w:t xml:space="preserve"> that </w:t>
      </w:r>
      <w:r w:rsidRPr="0000451E">
        <w:rPr>
          <w:color w:val="auto"/>
        </w:rPr>
        <w:lastRenderedPageBreak/>
        <w:t xml:space="preserve">key resources are the most important for enterprises to </w:t>
      </w:r>
      <w:r w:rsidR="003A2DB9" w:rsidRPr="0000451E">
        <w:rPr>
          <w:color w:val="auto"/>
        </w:rPr>
        <w:t>foster</w:t>
      </w:r>
      <w:r w:rsidRPr="0000451E">
        <w:rPr>
          <w:color w:val="auto"/>
        </w:rPr>
        <w:t xml:space="preserve"> green dynamic capabilities</w:t>
      </w:r>
      <w:r w:rsidR="009F64A3" w:rsidRPr="0000451E">
        <w:rPr>
          <w:color w:val="auto"/>
        </w:rPr>
        <w:t>.</w:t>
      </w:r>
      <w:r w:rsidRPr="0000451E">
        <w:rPr>
          <w:color w:val="auto"/>
        </w:rPr>
        <w:t xml:space="preserve"> It is suggested </w:t>
      </w:r>
      <w:r w:rsidR="003A2DB9" w:rsidRPr="0000451E">
        <w:rPr>
          <w:color w:val="auto"/>
        </w:rPr>
        <w:t xml:space="preserve">then </w:t>
      </w:r>
      <w:r w:rsidRPr="0000451E">
        <w:rPr>
          <w:color w:val="auto"/>
        </w:rPr>
        <w:t xml:space="preserve">that enterprises </w:t>
      </w:r>
      <w:r w:rsidR="003A2DB9" w:rsidRPr="0000451E">
        <w:rPr>
          <w:color w:val="auto"/>
        </w:rPr>
        <w:t>should</w:t>
      </w:r>
      <w:r w:rsidRPr="0000451E">
        <w:rPr>
          <w:color w:val="auto"/>
        </w:rPr>
        <w:t xml:space="preserve"> continuously develop unique resources to </w:t>
      </w:r>
      <w:r w:rsidR="00927571" w:rsidRPr="0000451E">
        <w:rPr>
          <w:color w:val="auto"/>
        </w:rPr>
        <w:t xml:space="preserve">enable </w:t>
      </w:r>
      <w:r w:rsidRPr="0000451E">
        <w:rPr>
          <w:color w:val="auto"/>
        </w:rPr>
        <w:t xml:space="preserve">enterprises to </w:t>
      </w:r>
      <w:r w:rsidR="00927571" w:rsidRPr="0000451E">
        <w:rPr>
          <w:color w:val="auto"/>
        </w:rPr>
        <w:t>achieve</w:t>
      </w:r>
      <w:r w:rsidRPr="0000451E">
        <w:rPr>
          <w:color w:val="auto"/>
        </w:rPr>
        <w:t xml:space="preserve"> sustainable development</w:t>
      </w:r>
      <w:r w:rsidR="009F64A3" w:rsidRPr="0000451E">
        <w:rPr>
          <w:color w:val="auto"/>
        </w:rPr>
        <w:t>.</w:t>
      </w:r>
      <w:r w:rsidRPr="0000451E">
        <w:rPr>
          <w:color w:val="auto"/>
        </w:rPr>
        <w:t xml:space="preserve"> This suggestion is also consistent with </w:t>
      </w:r>
      <w:r w:rsidR="00776871" w:rsidRPr="0000451E">
        <w:rPr>
          <w:color w:val="auto"/>
        </w:rPr>
        <w:fldChar w:fldCharType="begin"/>
      </w:r>
      <w:r w:rsidR="00A0512B" w:rsidRPr="0000451E">
        <w:rPr>
          <w:color w:val="auto"/>
        </w:rPr>
        <w:instrText xml:space="preserve"> ADDIN EN.CITE &lt;EndNote&gt;&lt;Cite&gt;&lt;Author&gt;Mezger&lt;/Author&gt;&lt;Year&gt;2014&lt;/Year&gt;&lt;RecNum&gt;395&lt;/RecNum&gt;&lt;DisplayText&gt;(Mezger 2014)&lt;/DisplayText&gt;&lt;record&gt;&lt;rec-number&gt;395&lt;/rec-number&gt;&lt;foreign-keys&gt;&lt;key app="EN" db-id="vsretttajptva8ez2wppwfevrvsfdt2wr5ft" timestamp="1591082415"&gt;395&lt;/key&gt;&lt;/foreign-keys&gt;&lt;ref-type name="Journal Article"&gt;17&lt;/ref-type&gt;&lt;contributors&gt;&lt;authors&gt;&lt;author&gt;Mezger, Florian&lt;/author&gt;&lt;/authors&gt;&lt;/contributors&gt;&lt;titles&gt;&lt;title&gt;Toward a capability-based conceptualization of business model innovation: insights from an explorative study&lt;/title&gt;&lt;secondary-title&gt;R&amp;amp;D Management&lt;/secondary-title&gt;&lt;/titles&gt;&lt;periodical&gt;&lt;full-title&gt;R&amp;amp;D Management&lt;/full-title&gt;&lt;/periodical&gt;&lt;pages&gt;429-449&lt;/pages&gt;&lt;volume&gt;44&lt;/volume&gt;&lt;number&gt;5&lt;/number&gt;&lt;dates&gt;&lt;year&gt;2014&lt;/year&gt;&lt;pub-dates&gt;&lt;date&gt;2014/11/01&lt;/date&gt;&lt;/pub-dates&gt;&lt;/dates&gt;&lt;publisher&gt;John Wiley &amp;amp; Sons, Ltd&lt;/publisher&gt;&lt;isbn&gt;0033-6807&lt;/isbn&gt;&lt;urls&gt;&lt;related-urls&gt;&lt;url&gt;https://doi.org/10.1111/radm.12076&lt;/url&gt;&lt;/related-urls&gt;&lt;/urls&gt;&lt;electronic-resource-num&gt;10.1111/radm.12076&lt;/electronic-resource-num&gt;&lt;access-date&gt;2020/05/17&lt;/access-date&gt;&lt;/record&gt;&lt;/Cite&gt;&lt;/EndNote&gt;</w:instrText>
      </w:r>
      <w:r w:rsidR="00776871" w:rsidRPr="0000451E">
        <w:rPr>
          <w:color w:val="auto"/>
        </w:rPr>
        <w:fldChar w:fldCharType="separate"/>
      </w:r>
      <w:r w:rsidR="00A0512B" w:rsidRPr="0000451E">
        <w:rPr>
          <w:noProof/>
          <w:color w:val="auto"/>
        </w:rPr>
        <w:t xml:space="preserve">Mezger </w:t>
      </w:r>
      <w:r w:rsidR="00776AC6" w:rsidRPr="0000451E">
        <w:rPr>
          <w:noProof/>
          <w:color w:val="auto"/>
        </w:rPr>
        <w:t>(</w:t>
      </w:r>
      <w:r w:rsidR="00A0512B" w:rsidRPr="0000451E">
        <w:rPr>
          <w:noProof/>
          <w:color w:val="auto"/>
        </w:rPr>
        <w:t>2014)</w:t>
      </w:r>
      <w:r w:rsidR="00776871" w:rsidRPr="0000451E">
        <w:rPr>
          <w:color w:val="auto"/>
        </w:rPr>
        <w:fldChar w:fldCharType="end"/>
      </w:r>
      <w:r w:rsidR="003A2DB9" w:rsidRPr="0000451E">
        <w:rPr>
          <w:color w:val="auto"/>
        </w:rPr>
        <w:t xml:space="preserve">. </w:t>
      </w:r>
      <w:r w:rsidR="007141B4" w:rsidRPr="0000451E">
        <w:rPr>
          <w:color w:val="auto"/>
        </w:rPr>
        <w:t>Hence,</w:t>
      </w:r>
      <w:r w:rsidRPr="0000451E">
        <w:rPr>
          <w:color w:val="auto"/>
        </w:rPr>
        <w:t xml:space="preserve"> enterprises should focus on the renewal of resources and capabilities</w:t>
      </w:r>
      <w:r w:rsidR="009F64A3" w:rsidRPr="0000451E">
        <w:rPr>
          <w:color w:val="auto"/>
        </w:rPr>
        <w:t xml:space="preserve">, </w:t>
      </w:r>
      <w:r w:rsidR="003A2DB9" w:rsidRPr="0000451E">
        <w:rPr>
          <w:color w:val="auto"/>
        </w:rPr>
        <w:t>as</w:t>
      </w:r>
      <w:r w:rsidR="009F64A3" w:rsidRPr="0000451E">
        <w:rPr>
          <w:color w:val="auto"/>
        </w:rPr>
        <w:t xml:space="preserve"> r</w:t>
      </w:r>
      <w:r w:rsidRPr="0000451E">
        <w:rPr>
          <w:color w:val="auto"/>
        </w:rPr>
        <w:t xml:space="preserve">are and </w:t>
      </w:r>
      <w:r w:rsidR="00FB0712" w:rsidRPr="0000451E">
        <w:rPr>
          <w:color w:val="auto"/>
        </w:rPr>
        <w:t xml:space="preserve">inimitable </w:t>
      </w:r>
      <w:r w:rsidRPr="0000451E">
        <w:rPr>
          <w:color w:val="auto"/>
        </w:rPr>
        <w:t xml:space="preserve">resources are the source of sustainable competitiveness </w:t>
      </w:r>
      <w:r w:rsidR="003A2DB9" w:rsidRPr="0000451E">
        <w:rPr>
          <w:color w:val="auto"/>
        </w:rPr>
        <w:t>for</w:t>
      </w:r>
      <w:r w:rsidRPr="0000451E">
        <w:rPr>
          <w:color w:val="auto"/>
        </w:rPr>
        <w:t xml:space="preserve"> enterprises. </w:t>
      </w:r>
      <w:r w:rsidR="00E475A9" w:rsidRPr="0000451E">
        <w:rPr>
          <w:color w:val="auto"/>
        </w:rPr>
        <w:t xml:space="preserve">Secondly, </w:t>
      </w:r>
      <w:r w:rsidRPr="0000451E">
        <w:rPr>
          <w:color w:val="auto"/>
        </w:rPr>
        <w:t>regard</w:t>
      </w:r>
      <w:r w:rsidR="003A2DB9" w:rsidRPr="0000451E">
        <w:rPr>
          <w:color w:val="auto"/>
        </w:rPr>
        <w:t>ing</w:t>
      </w:r>
      <w:r w:rsidRPr="0000451E">
        <w:rPr>
          <w:color w:val="auto"/>
        </w:rPr>
        <w:t xml:space="preserve"> green production, the research results </w:t>
      </w:r>
      <w:r w:rsidR="00071E78" w:rsidRPr="0000451E">
        <w:rPr>
          <w:color w:val="auto"/>
        </w:rPr>
        <w:t xml:space="preserve">also </w:t>
      </w:r>
      <w:r w:rsidRPr="0000451E">
        <w:rPr>
          <w:color w:val="auto"/>
        </w:rPr>
        <w:t xml:space="preserve">show that green production practices can have an important impact on the </w:t>
      </w:r>
      <w:r w:rsidR="00071E78" w:rsidRPr="0000451E">
        <w:rPr>
          <w:color w:val="auto"/>
        </w:rPr>
        <w:t>promotion</w:t>
      </w:r>
      <w:r w:rsidRPr="0000451E">
        <w:rPr>
          <w:color w:val="auto"/>
        </w:rPr>
        <w:t xml:space="preserve"> of green dynamic capa</w:t>
      </w:r>
      <w:r w:rsidR="00071E78" w:rsidRPr="0000451E">
        <w:rPr>
          <w:color w:val="auto"/>
        </w:rPr>
        <w:t>b</w:t>
      </w:r>
      <w:r w:rsidRPr="0000451E">
        <w:rPr>
          <w:color w:val="auto"/>
        </w:rPr>
        <w:t>i</w:t>
      </w:r>
      <w:r w:rsidR="00071E78" w:rsidRPr="0000451E">
        <w:rPr>
          <w:color w:val="auto"/>
        </w:rPr>
        <w:t>li</w:t>
      </w:r>
      <w:r w:rsidRPr="0000451E">
        <w:rPr>
          <w:color w:val="auto"/>
        </w:rPr>
        <w:t>ty. In the production process, enterprises need to pay attention to the continuous improvement of production methods and update production technologies</w:t>
      </w:r>
      <w:r w:rsidR="00071E78" w:rsidRPr="0000451E">
        <w:rPr>
          <w:color w:val="auto"/>
        </w:rPr>
        <w:t>. They also need to</w:t>
      </w:r>
      <w:r w:rsidRPr="0000451E">
        <w:rPr>
          <w:color w:val="auto"/>
        </w:rPr>
        <w:t xml:space="preserve"> improve the utilization efficiency of resources to reduce the negative impact on the surrounding environment</w:t>
      </w:r>
      <w:bookmarkEnd w:id="100"/>
      <w:r w:rsidRPr="0000451E">
        <w:rPr>
          <w:color w:val="auto"/>
        </w:rPr>
        <w:t>.</w:t>
      </w:r>
      <w:bookmarkEnd w:id="101"/>
    </w:p>
    <w:p w14:paraId="094787D1" w14:textId="1A33ABEB" w:rsidR="00E475A9" w:rsidRPr="0000451E" w:rsidRDefault="006702C2" w:rsidP="007E75A5">
      <w:pPr>
        <w:ind w:firstLineChars="200" w:firstLine="480"/>
        <w:rPr>
          <w:color w:val="auto"/>
        </w:rPr>
      </w:pPr>
      <w:bookmarkStart w:id="102" w:name="_Hlk41399424"/>
      <w:bookmarkStart w:id="103" w:name="_Hlk40645396"/>
      <w:r w:rsidRPr="0000451E">
        <w:rPr>
          <w:color w:val="auto"/>
        </w:rPr>
        <w:t>This</w:t>
      </w:r>
      <w:r w:rsidR="00B1000E" w:rsidRPr="0000451E">
        <w:rPr>
          <w:color w:val="auto"/>
        </w:rPr>
        <w:t xml:space="preserve"> study inevitably has some limitations. </w:t>
      </w:r>
      <w:r w:rsidR="00E475A9" w:rsidRPr="0000451E">
        <w:rPr>
          <w:color w:val="auto"/>
        </w:rPr>
        <w:t xml:space="preserve">First, although the study used the PLS-SEM method with a </w:t>
      </w:r>
      <w:r w:rsidR="00A67975" w:rsidRPr="0000451E">
        <w:rPr>
          <w:color w:val="auto"/>
        </w:rPr>
        <w:t>sufficient</w:t>
      </w:r>
      <w:r w:rsidR="00E475A9" w:rsidRPr="0000451E">
        <w:rPr>
          <w:color w:val="auto"/>
        </w:rPr>
        <w:t xml:space="preserve"> sample size to verify the hypothes</w:t>
      </w:r>
      <w:r w:rsidR="00A67975" w:rsidRPr="0000451E">
        <w:rPr>
          <w:color w:val="auto"/>
        </w:rPr>
        <w:t>es</w:t>
      </w:r>
      <w:r w:rsidR="00E475A9" w:rsidRPr="0000451E">
        <w:rPr>
          <w:color w:val="auto"/>
        </w:rPr>
        <w:t xml:space="preserve">, a larger sample size </w:t>
      </w:r>
      <w:r w:rsidR="00A67975" w:rsidRPr="0000451E">
        <w:rPr>
          <w:color w:val="auto"/>
        </w:rPr>
        <w:t>would have</w:t>
      </w:r>
      <w:r w:rsidR="00E475A9" w:rsidRPr="0000451E">
        <w:rPr>
          <w:color w:val="auto"/>
        </w:rPr>
        <w:t xml:space="preserve"> be</w:t>
      </w:r>
      <w:r w:rsidR="00A67975" w:rsidRPr="0000451E">
        <w:rPr>
          <w:color w:val="auto"/>
        </w:rPr>
        <w:t>en</w:t>
      </w:r>
      <w:r w:rsidR="00E475A9" w:rsidRPr="0000451E">
        <w:rPr>
          <w:color w:val="auto"/>
        </w:rPr>
        <w:t xml:space="preserve"> more representative. Second</w:t>
      </w:r>
      <w:r w:rsidR="00E475A9" w:rsidRPr="0000451E">
        <w:rPr>
          <w:rFonts w:hint="eastAsia"/>
          <w:color w:val="auto"/>
        </w:rPr>
        <w:t>,</w:t>
      </w:r>
      <w:r w:rsidR="00E475A9" w:rsidRPr="0000451E">
        <w:rPr>
          <w:color w:val="auto"/>
        </w:rPr>
        <w:t xml:space="preserve"> the study focused on the driving factors of green dynamic capability </w:t>
      </w:r>
      <w:r w:rsidR="00A67975" w:rsidRPr="0000451E">
        <w:rPr>
          <w:color w:val="auto"/>
        </w:rPr>
        <w:t>of</w:t>
      </w:r>
      <w:r w:rsidR="00E475A9" w:rsidRPr="0000451E">
        <w:rPr>
          <w:color w:val="auto"/>
        </w:rPr>
        <w:t xml:space="preserve"> construction enterprises</w:t>
      </w:r>
      <w:r w:rsidR="00C31771" w:rsidRPr="0000451E">
        <w:rPr>
          <w:color w:val="auto"/>
        </w:rPr>
        <w:t>. However,</w:t>
      </w:r>
      <w:r w:rsidR="00E475A9" w:rsidRPr="0000451E">
        <w:rPr>
          <w:color w:val="auto"/>
        </w:rPr>
        <w:t xml:space="preserve"> </w:t>
      </w:r>
      <w:r w:rsidR="00C31771" w:rsidRPr="0000451E">
        <w:rPr>
          <w:color w:val="auto"/>
        </w:rPr>
        <w:t>it</w:t>
      </w:r>
      <w:r w:rsidR="00E475A9" w:rsidRPr="0000451E">
        <w:rPr>
          <w:color w:val="auto"/>
        </w:rPr>
        <w:t xml:space="preserve"> d</w:t>
      </w:r>
      <w:r w:rsidR="00A67975" w:rsidRPr="0000451E">
        <w:rPr>
          <w:color w:val="auto"/>
        </w:rPr>
        <w:t>id</w:t>
      </w:r>
      <w:r w:rsidR="00E475A9" w:rsidRPr="0000451E">
        <w:rPr>
          <w:color w:val="auto"/>
        </w:rPr>
        <w:t xml:space="preserve"> not make a detailed distinction between the specific business scope and development stages of </w:t>
      </w:r>
      <w:r w:rsidR="00C31771" w:rsidRPr="0000451E">
        <w:rPr>
          <w:color w:val="auto"/>
        </w:rPr>
        <w:t>ent</w:t>
      </w:r>
      <w:r w:rsidR="00E475A9" w:rsidRPr="0000451E">
        <w:rPr>
          <w:color w:val="auto"/>
        </w:rPr>
        <w:t>erprises. Considering that the life cycle stage and the main business scope of the construction enterprise</w:t>
      </w:r>
      <w:r w:rsidR="00FE4628" w:rsidRPr="0000451E">
        <w:rPr>
          <w:color w:val="auto"/>
        </w:rPr>
        <w:t>s</w:t>
      </w:r>
      <w:r w:rsidR="00E475A9" w:rsidRPr="0000451E">
        <w:rPr>
          <w:color w:val="auto"/>
        </w:rPr>
        <w:t xml:space="preserve"> are different, the specific characteristics of the enterprise</w:t>
      </w:r>
      <w:r w:rsidR="00FE4628" w:rsidRPr="0000451E">
        <w:rPr>
          <w:color w:val="auto"/>
        </w:rPr>
        <w:t>s</w:t>
      </w:r>
      <w:r w:rsidR="00E475A9" w:rsidRPr="0000451E">
        <w:rPr>
          <w:color w:val="auto"/>
        </w:rPr>
        <w:t xml:space="preserve"> </w:t>
      </w:r>
      <w:r w:rsidR="00B22F45" w:rsidRPr="0000451E">
        <w:rPr>
          <w:color w:val="auto"/>
        </w:rPr>
        <w:t>will</w:t>
      </w:r>
      <w:r w:rsidR="00C31771" w:rsidRPr="0000451E">
        <w:rPr>
          <w:color w:val="auto"/>
        </w:rPr>
        <w:t xml:space="preserve"> also</w:t>
      </w:r>
      <w:r w:rsidR="00E475A9" w:rsidRPr="0000451E">
        <w:rPr>
          <w:color w:val="auto"/>
        </w:rPr>
        <w:t xml:space="preserve"> </w:t>
      </w:r>
      <w:r w:rsidR="00C31771" w:rsidRPr="0000451E">
        <w:rPr>
          <w:color w:val="auto"/>
        </w:rPr>
        <w:t>be</w:t>
      </w:r>
      <w:r w:rsidR="00E475A9" w:rsidRPr="0000451E">
        <w:rPr>
          <w:color w:val="auto"/>
        </w:rPr>
        <w:t xml:space="preserve"> different</w:t>
      </w:r>
      <w:r w:rsidR="00C31771" w:rsidRPr="0000451E">
        <w:rPr>
          <w:color w:val="auto"/>
        </w:rPr>
        <w:t>.</w:t>
      </w:r>
      <w:r w:rsidR="00E475A9" w:rsidRPr="0000451E">
        <w:rPr>
          <w:color w:val="auto"/>
        </w:rPr>
        <w:t xml:space="preserve"> </w:t>
      </w:r>
      <w:r w:rsidR="00C31771" w:rsidRPr="0000451E">
        <w:rPr>
          <w:color w:val="auto"/>
        </w:rPr>
        <w:t>F</w:t>
      </w:r>
      <w:r w:rsidR="00E475A9" w:rsidRPr="0000451E">
        <w:rPr>
          <w:color w:val="auto"/>
        </w:rPr>
        <w:t>uture research</w:t>
      </w:r>
      <w:r w:rsidR="00C31771" w:rsidRPr="0000451E">
        <w:rPr>
          <w:color w:val="auto"/>
        </w:rPr>
        <w:t xml:space="preserve"> then</w:t>
      </w:r>
      <w:r w:rsidR="00E475A9" w:rsidRPr="0000451E">
        <w:rPr>
          <w:color w:val="auto"/>
        </w:rPr>
        <w:t xml:space="preserve"> should make a distinction between these factors.</w:t>
      </w:r>
      <w:bookmarkEnd w:id="102"/>
    </w:p>
    <w:bookmarkEnd w:id="103"/>
    <w:p w14:paraId="4FED6ECC" w14:textId="20426124" w:rsidR="008048A2" w:rsidRPr="0000451E" w:rsidRDefault="008048A2" w:rsidP="007E75A5">
      <w:pPr>
        <w:rPr>
          <w:color w:val="auto"/>
        </w:rPr>
      </w:pPr>
    </w:p>
    <w:p w14:paraId="2D956DFC" w14:textId="75FBA8EA" w:rsidR="00C72F5F" w:rsidRPr="0000451E" w:rsidRDefault="00C72F5F" w:rsidP="007E75A5">
      <w:pPr>
        <w:rPr>
          <w:color w:val="auto"/>
        </w:rPr>
      </w:pPr>
    </w:p>
    <w:p w14:paraId="528C1D55" w14:textId="504F170F" w:rsidR="00C72F5F" w:rsidRPr="0000451E" w:rsidRDefault="00C72F5F" w:rsidP="007E75A5">
      <w:pPr>
        <w:rPr>
          <w:color w:val="auto"/>
        </w:rPr>
      </w:pPr>
    </w:p>
    <w:p w14:paraId="05346827" w14:textId="1B88B7E3" w:rsidR="00C72F5F" w:rsidRPr="0000451E" w:rsidRDefault="00C72F5F" w:rsidP="007E75A5">
      <w:pPr>
        <w:rPr>
          <w:color w:val="auto"/>
        </w:rPr>
      </w:pPr>
    </w:p>
    <w:p w14:paraId="670350D6" w14:textId="31FE003D" w:rsidR="00C72F5F" w:rsidRPr="0000451E" w:rsidRDefault="00C72F5F" w:rsidP="007E75A5">
      <w:pPr>
        <w:rPr>
          <w:color w:val="auto"/>
        </w:rPr>
      </w:pPr>
    </w:p>
    <w:p w14:paraId="785BF2FB" w14:textId="034960A1" w:rsidR="00C72F5F" w:rsidRPr="0000451E" w:rsidRDefault="00C72F5F" w:rsidP="007E75A5">
      <w:pPr>
        <w:rPr>
          <w:color w:val="auto"/>
        </w:rPr>
      </w:pPr>
    </w:p>
    <w:p w14:paraId="310CC04A" w14:textId="4D1633E6" w:rsidR="00C72F5F" w:rsidRPr="0000451E" w:rsidRDefault="00C72F5F" w:rsidP="007E75A5">
      <w:pPr>
        <w:rPr>
          <w:color w:val="auto"/>
        </w:rPr>
      </w:pPr>
    </w:p>
    <w:p w14:paraId="67D1E8BA" w14:textId="7A57E096" w:rsidR="00C72F5F" w:rsidRPr="0000451E" w:rsidRDefault="00C72F5F" w:rsidP="007E75A5">
      <w:pPr>
        <w:rPr>
          <w:color w:val="auto"/>
        </w:rPr>
      </w:pPr>
    </w:p>
    <w:p w14:paraId="184FDDC5" w14:textId="6ABB23B8" w:rsidR="00C72F5F" w:rsidRPr="0000451E" w:rsidRDefault="00C72F5F" w:rsidP="007E75A5">
      <w:pPr>
        <w:rPr>
          <w:color w:val="auto"/>
        </w:rPr>
      </w:pPr>
    </w:p>
    <w:p w14:paraId="285645A1" w14:textId="398586CB" w:rsidR="00C72F5F" w:rsidRPr="0000451E" w:rsidRDefault="00C72F5F" w:rsidP="007E75A5">
      <w:pPr>
        <w:rPr>
          <w:color w:val="auto"/>
        </w:rPr>
      </w:pPr>
    </w:p>
    <w:p w14:paraId="5290EF63" w14:textId="5F793BAE" w:rsidR="00C72F5F" w:rsidRPr="0000451E" w:rsidRDefault="00C72F5F" w:rsidP="007E75A5">
      <w:pPr>
        <w:rPr>
          <w:color w:val="auto"/>
        </w:rPr>
      </w:pPr>
    </w:p>
    <w:p w14:paraId="48F37560" w14:textId="7D57E73E" w:rsidR="00C72F5F" w:rsidRPr="0000451E" w:rsidRDefault="00C72F5F" w:rsidP="007E75A5">
      <w:pPr>
        <w:rPr>
          <w:color w:val="auto"/>
        </w:rPr>
      </w:pPr>
    </w:p>
    <w:p w14:paraId="5C448344" w14:textId="77777777" w:rsidR="00C72F5F" w:rsidRPr="0000451E" w:rsidRDefault="00C72F5F" w:rsidP="007E75A5">
      <w:pPr>
        <w:rPr>
          <w:color w:val="auto"/>
        </w:rPr>
      </w:pPr>
    </w:p>
    <w:p w14:paraId="2FB95F14" w14:textId="77777777" w:rsidR="009D4E65" w:rsidRPr="0000451E" w:rsidRDefault="009D4E65" w:rsidP="007E75A5">
      <w:pPr>
        <w:pStyle w:val="Heading1"/>
        <w:spacing w:before="30" w:after="30" w:line="360" w:lineRule="auto"/>
        <w:rPr>
          <w:color w:val="auto"/>
          <w:sz w:val="28"/>
          <w:szCs w:val="28"/>
        </w:rPr>
      </w:pPr>
      <w:bookmarkStart w:id="104" w:name="OLE_LINK3"/>
      <w:r w:rsidRPr="0000451E">
        <w:rPr>
          <w:color w:val="auto"/>
          <w:sz w:val="28"/>
          <w:szCs w:val="28"/>
        </w:rPr>
        <w:t>References</w:t>
      </w:r>
    </w:p>
    <w:bookmarkEnd w:id="104"/>
    <w:p w14:paraId="454DD8E1" w14:textId="6469F348" w:rsidR="00A0512B" w:rsidRPr="0000451E" w:rsidRDefault="009D4E65" w:rsidP="00A0512B">
      <w:pPr>
        <w:pStyle w:val="EndNoteBibliography"/>
        <w:ind w:left="720" w:hanging="720"/>
        <w:rPr>
          <w:color w:val="auto"/>
        </w:rPr>
      </w:pPr>
      <w:r w:rsidRPr="0000451E">
        <w:rPr>
          <w:color w:val="auto"/>
        </w:rPr>
        <w:fldChar w:fldCharType="begin"/>
      </w:r>
      <w:r w:rsidRPr="0000451E">
        <w:rPr>
          <w:color w:val="auto"/>
        </w:rPr>
        <w:instrText xml:space="preserve"> ADDIN EN.REFLIST </w:instrText>
      </w:r>
      <w:r w:rsidRPr="0000451E">
        <w:rPr>
          <w:color w:val="auto"/>
        </w:rPr>
        <w:fldChar w:fldCharType="separate"/>
      </w:r>
      <w:r w:rsidR="00A0512B" w:rsidRPr="0000451E">
        <w:rPr>
          <w:color w:val="auto"/>
        </w:rPr>
        <w:t xml:space="preserve">Abdelkafi, N., and Täuscher, K. (2015). Business Models for Sustainability From a System Dynamics Perspective. </w:t>
      </w:r>
      <w:r w:rsidR="00A0512B" w:rsidRPr="0000451E">
        <w:rPr>
          <w:i/>
          <w:color w:val="auto"/>
        </w:rPr>
        <w:t>Organization &amp; Environment</w:t>
      </w:r>
      <w:r w:rsidR="00A0512B" w:rsidRPr="0000451E">
        <w:rPr>
          <w:color w:val="auto"/>
        </w:rPr>
        <w:t xml:space="preserve">, 29(1), 74-96. </w:t>
      </w:r>
      <w:hyperlink r:id="rId12" w:history="1">
        <w:r w:rsidR="00A0512B" w:rsidRPr="0000451E">
          <w:rPr>
            <w:rStyle w:val="Hyperlink"/>
            <w:color w:val="auto"/>
          </w:rPr>
          <w:t>https://doi.org/10.1177/1086026615592930</w:t>
        </w:r>
      </w:hyperlink>
    </w:p>
    <w:p w14:paraId="76F55172" w14:textId="7B9F79C1" w:rsidR="00A0512B" w:rsidRPr="0000451E" w:rsidRDefault="00A0512B" w:rsidP="00A0512B">
      <w:pPr>
        <w:pStyle w:val="EndNoteBibliography"/>
        <w:ind w:left="720" w:hanging="720"/>
        <w:rPr>
          <w:color w:val="auto"/>
          <w:lang w:val="es-ES"/>
        </w:rPr>
      </w:pPr>
      <w:r w:rsidRPr="0000451E">
        <w:rPr>
          <w:color w:val="auto"/>
        </w:rPr>
        <w:t xml:space="preserve">Association, C. C. E. M. (2019). "Top 100 Chinese construction enterprises in comprehensive strength." </w:t>
      </w:r>
      <w:r w:rsidRPr="0000451E">
        <w:rPr>
          <w:color w:val="auto"/>
          <w:lang w:val="es-ES"/>
        </w:rPr>
        <w:t>&lt;</w:t>
      </w:r>
      <w:hyperlink r:id="rId13" w:history="1">
        <w:r w:rsidRPr="0000451E">
          <w:rPr>
            <w:rStyle w:val="Hyperlink"/>
            <w:color w:val="auto"/>
            <w:lang w:val="es-ES"/>
          </w:rPr>
          <w:t>http://www.ccema.com.cn/zt/jianzhu2019.html</w:t>
        </w:r>
      </w:hyperlink>
      <w:r w:rsidRPr="0000451E">
        <w:rPr>
          <w:color w:val="auto"/>
          <w:lang w:val="es-ES"/>
        </w:rPr>
        <w:t>&gt;.</w:t>
      </w:r>
    </w:p>
    <w:p w14:paraId="01D19E84" w14:textId="655A9545" w:rsidR="00A0512B" w:rsidRPr="0000451E" w:rsidRDefault="00A0512B" w:rsidP="00A0512B">
      <w:pPr>
        <w:pStyle w:val="EndNoteBibliography"/>
        <w:ind w:left="720" w:hanging="720"/>
        <w:rPr>
          <w:color w:val="auto"/>
        </w:rPr>
      </w:pPr>
      <w:r w:rsidRPr="0000451E">
        <w:rPr>
          <w:color w:val="auto"/>
          <w:lang w:val="es-ES"/>
        </w:rPr>
        <w:t xml:space="preserve">Augusto de Oliveira, J., Lopes Silva, D. A., Devós Ganga, G. M., Filho, M. G., Ferreira, A. A., Esposto, K. F., and Ometto, A. R. (2019). </w:t>
      </w:r>
      <w:r w:rsidRPr="0000451E">
        <w:rPr>
          <w:color w:val="auto"/>
        </w:rPr>
        <w:t xml:space="preserve">Cleaner Production practices, motivators and performance in the Brazilian industrial companies. </w:t>
      </w:r>
      <w:r w:rsidRPr="0000451E">
        <w:rPr>
          <w:i/>
          <w:color w:val="auto"/>
        </w:rPr>
        <w:t>Journal Of Cleaner Production</w:t>
      </w:r>
      <w:r w:rsidRPr="0000451E">
        <w:rPr>
          <w:color w:val="auto"/>
        </w:rPr>
        <w:t xml:space="preserve">, 231, 359-369. </w:t>
      </w:r>
      <w:hyperlink r:id="rId14" w:history="1">
        <w:r w:rsidRPr="0000451E">
          <w:rPr>
            <w:rStyle w:val="Hyperlink"/>
            <w:color w:val="auto"/>
          </w:rPr>
          <w:t>https://doi.org/https://doi.org/10.1016/j.jclepro.2019.05.013</w:t>
        </w:r>
      </w:hyperlink>
    </w:p>
    <w:p w14:paraId="1A2980CF" w14:textId="55FA9474" w:rsidR="00A0512B" w:rsidRPr="0000451E" w:rsidRDefault="00A0512B" w:rsidP="00A0512B">
      <w:pPr>
        <w:pStyle w:val="EndNoteBibliography"/>
        <w:ind w:left="720" w:hanging="720"/>
        <w:rPr>
          <w:color w:val="auto"/>
        </w:rPr>
      </w:pPr>
      <w:r w:rsidRPr="0000451E">
        <w:rPr>
          <w:color w:val="auto"/>
        </w:rPr>
        <w:t xml:space="preserve">Bamgbade, J. A., Kamaruddeen, A. M., Nawi, M. N. M., Adeleke, A. Q., Salimon, M. G., and Ajibike, W. A. (2019). Analysis of some factors driving ecological sustainability in construction firms. </w:t>
      </w:r>
      <w:r w:rsidRPr="0000451E">
        <w:rPr>
          <w:i/>
          <w:color w:val="auto"/>
        </w:rPr>
        <w:t>Journal Of Cleaner Production</w:t>
      </w:r>
      <w:r w:rsidRPr="0000451E">
        <w:rPr>
          <w:color w:val="auto"/>
        </w:rPr>
        <w:t xml:space="preserve">, 208, 1537-1545. </w:t>
      </w:r>
      <w:hyperlink r:id="rId15" w:history="1">
        <w:r w:rsidRPr="0000451E">
          <w:rPr>
            <w:rStyle w:val="Hyperlink"/>
            <w:color w:val="auto"/>
          </w:rPr>
          <w:t>https://doi.org/10.1016/j.jclepro.2018.10.229</w:t>
        </w:r>
      </w:hyperlink>
    </w:p>
    <w:p w14:paraId="51CCA9B7" w14:textId="41C7A717" w:rsidR="00A0512B" w:rsidRPr="0000451E" w:rsidRDefault="00A0512B" w:rsidP="00A0512B">
      <w:pPr>
        <w:pStyle w:val="EndNoteBibliography"/>
        <w:ind w:left="720" w:hanging="720"/>
        <w:rPr>
          <w:color w:val="auto"/>
        </w:rPr>
      </w:pPr>
      <w:r w:rsidRPr="0000451E">
        <w:rPr>
          <w:color w:val="auto"/>
        </w:rPr>
        <w:t xml:space="preserve">Barnett, M. L., and Salomon, R. M. (2012). Does it pay to be really good? Addressing the shape of the relationship between social and financial performance. </w:t>
      </w:r>
      <w:r w:rsidRPr="0000451E">
        <w:rPr>
          <w:i/>
          <w:color w:val="auto"/>
        </w:rPr>
        <w:t>Strategic Management Journal</w:t>
      </w:r>
      <w:r w:rsidRPr="0000451E">
        <w:rPr>
          <w:color w:val="auto"/>
        </w:rPr>
        <w:t xml:space="preserve">, 33(11), 1304-1320. </w:t>
      </w:r>
      <w:hyperlink r:id="rId16" w:history="1">
        <w:r w:rsidRPr="0000451E">
          <w:rPr>
            <w:rStyle w:val="Hyperlink"/>
            <w:color w:val="auto"/>
          </w:rPr>
          <w:t>https://doi.org/10.1002/smj.1980</w:t>
        </w:r>
      </w:hyperlink>
    </w:p>
    <w:p w14:paraId="3F5B6137" w14:textId="7743396F" w:rsidR="00A0512B" w:rsidRPr="0000451E" w:rsidRDefault="00A0512B" w:rsidP="00A0512B">
      <w:pPr>
        <w:pStyle w:val="EndNoteBibliography"/>
        <w:ind w:left="720" w:hanging="720"/>
        <w:rPr>
          <w:color w:val="auto"/>
        </w:rPr>
      </w:pPr>
      <w:r w:rsidRPr="0000451E">
        <w:rPr>
          <w:color w:val="auto"/>
        </w:rPr>
        <w:t xml:space="preserve">Becker, J.-M., Klein, K., and Wetzels, M. (2012). Hierarchical Latent Variable Models in PLS-SEM: Guidelines for Using Reflective-Formative Type Models. </w:t>
      </w:r>
      <w:r w:rsidRPr="0000451E">
        <w:rPr>
          <w:i/>
          <w:color w:val="auto"/>
        </w:rPr>
        <w:t>Long Range Planning</w:t>
      </w:r>
      <w:r w:rsidRPr="0000451E">
        <w:rPr>
          <w:color w:val="auto"/>
        </w:rPr>
        <w:t xml:space="preserve">, 45(5), 359-394. </w:t>
      </w:r>
      <w:hyperlink r:id="rId17" w:history="1">
        <w:r w:rsidRPr="0000451E">
          <w:rPr>
            <w:rStyle w:val="Hyperlink"/>
            <w:color w:val="auto"/>
          </w:rPr>
          <w:t>https://doi.org/https://doi.org/10.1016/j.lrp.2012.10.001</w:t>
        </w:r>
      </w:hyperlink>
    </w:p>
    <w:p w14:paraId="56AA2D78" w14:textId="0F715207" w:rsidR="00A0512B" w:rsidRPr="0000451E" w:rsidRDefault="00A0512B" w:rsidP="00A0512B">
      <w:pPr>
        <w:pStyle w:val="EndNoteBibliography"/>
        <w:ind w:left="720" w:hanging="720"/>
        <w:rPr>
          <w:color w:val="auto"/>
        </w:rPr>
      </w:pPr>
      <w:r w:rsidRPr="0000451E">
        <w:rPr>
          <w:color w:val="auto"/>
        </w:rPr>
        <w:t xml:space="preserve">Ben Arfi, W., Hikkerova, L., and Sahut, J. M. (2018). External knowledge sources, green innovation and performance. </w:t>
      </w:r>
      <w:r w:rsidRPr="0000451E">
        <w:rPr>
          <w:i/>
          <w:color w:val="auto"/>
        </w:rPr>
        <w:t>Technological Forecasting and Social Change</w:t>
      </w:r>
      <w:r w:rsidRPr="0000451E">
        <w:rPr>
          <w:color w:val="auto"/>
        </w:rPr>
        <w:t xml:space="preserve">, 129, 210-220. </w:t>
      </w:r>
      <w:hyperlink r:id="rId18" w:history="1">
        <w:r w:rsidRPr="0000451E">
          <w:rPr>
            <w:rStyle w:val="Hyperlink"/>
            <w:color w:val="auto"/>
          </w:rPr>
          <w:t>https://doi.org/10.1016/j.techfore.2017.09.017</w:t>
        </w:r>
      </w:hyperlink>
    </w:p>
    <w:p w14:paraId="73235C93" w14:textId="12A71C77" w:rsidR="00A0512B" w:rsidRPr="0000451E" w:rsidRDefault="00A0512B" w:rsidP="00A0512B">
      <w:pPr>
        <w:pStyle w:val="EndNoteBibliography"/>
        <w:ind w:left="720" w:hanging="720"/>
        <w:rPr>
          <w:color w:val="auto"/>
        </w:rPr>
      </w:pPr>
      <w:r w:rsidRPr="0000451E">
        <w:rPr>
          <w:color w:val="auto"/>
        </w:rPr>
        <w:t xml:space="preserve">Boons, F., and Ludeke-Freund, F. (2013). Business models for sustainable innovation: state-of-the-art and steps towards a research agenda. </w:t>
      </w:r>
      <w:r w:rsidRPr="0000451E">
        <w:rPr>
          <w:i/>
          <w:color w:val="auto"/>
        </w:rPr>
        <w:t>Journal Of Cleaner Production</w:t>
      </w:r>
      <w:r w:rsidRPr="0000451E">
        <w:rPr>
          <w:color w:val="auto"/>
        </w:rPr>
        <w:t xml:space="preserve">, 45, 9-19. </w:t>
      </w:r>
      <w:hyperlink r:id="rId19" w:history="1">
        <w:r w:rsidRPr="0000451E">
          <w:rPr>
            <w:rStyle w:val="Hyperlink"/>
            <w:color w:val="auto"/>
          </w:rPr>
          <w:t>https://doi.org/10.1016/j.jclepro.2012.07.007</w:t>
        </w:r>
      </w:hyperlink>
    </w:p>
    <w:p w14:paraId="29D9C11E" w14:textId="2BB7EC47" w:rsidR="00A0512B" w:rsidRPr="0000451E" w:rsidRDefault="00A0512B" w:rsidP="00A0512B">
      <w:pPr>
        <w:pStyle w:val="EndNoteBibliography"/>
        <w:ind w:left="720" w:hanging="720"/>
        <w:rPr>
          <w:color w:val="auto"/>
        </w:rPr>
      </w:pPr>
      <w:r w:rsidRPr="0000451E">
        <w:rPr>
          <w:color w:val="auto"/>
        </w:rPr>
        <w:t xml:space="preserve">Brennan, G., and Tennant, M. (2018). Sustainable value and trade-offs: Exploring situational logics and power relations in a UK brewery's malt supply network business model. </w:t>
      </w:r>
      <w:r w:rsidRPr="0000451E">
        <w:rPr>
          <w:i/>
          <w:color w:val="auto"/>
        </w:rPr>
        <w:t>Business Strategy and the Environment</w:t>
      </w:r>
      <w:r w:rsidRPr="0000451E">
        <w:rPr>
          <w:color w:val="auto"/>
        </w:rPr>
        <w:t xml:space="preserve">, 27(5), 621-630. </w:t>
      </w:r>
      <w:hyperlink r:id="rId20" w:history="1">
        <w:r w:rsidRPr="0000451E">
          <w:rPr>
            <w:rStyle w:val="Hyperlink"/>
            <w:color w:val="auto"/>
          </w:rPr>
          <w:t>https://doi.org/10.1002/bse.2067</w:t>
        </w:r>
      </w:hyperlink>
    </w:p>
    <w:p w14:paraId="53F56DAC" w14:textId="0F3A979F" w:rsidR="00A0512B" w:rsidRPr="0000451E" w:rsidRDefault="00A0512B" w:rsidP="00A0512B">
      <w:pPr>
        <w:pStyle w:val="EndNoteBibliography"/>
        <w:ind w:left="720" w:hanging="720"/>
        <w:rPr>
          <w:color w:val="auto"/>
        </w:rPr>
      </w:pPr>
      <w:r w:rsidRPr="0000451E">
        <w:rPr>
          <w:color w:val="auto"/>
        </w:rPr>
        <w:t xml:space="preserve">Casadesus-Masanell, R., and Ricart, J. E. (2010). From Strategy to Business Models and onto Tactics. </w:t>
      </w:r>
      <w:r w:rsidRPr="0000451E">
        <w:rPr>
          <w:i/>
          <w:color w:val="auto"/>
        </w:rPr>
        <w:t>Long Range Planning</w:t>
      </w:r>
      <w:r w:rsidRPr="0000451E">
        <w:rPr>
          <w:color w:val="auto"/>
        </w:rPr>
        <w:t xml:space="preserve">, 43(2), 195-215. </w:t>
      </w:r>
      <w:hyperlink r:id="rId21" w:history="1">
        <w:r w:rsidRPr="0000451E">
          <w:rPr>
            <w:rStyle w:val="Hyperlink"/>
            <w:color w:val="auto"/>
          </w:rPr>
          <w:t>https://doi.org/https://doi.org/10.1016/j.lrp.2010.01.004</w:t>
        </w:r>
      </w:hyperlink>
    </w:p>
    <w:p w14:paraId="0656010A" w14:textId="63DBE0BB" w:rsidR="00A0512B" w:rsidRPr="0000451E" w:rsidRDefault="00A0512B" w:rsidP="00A0512B">
      <w:pPr>
        <w:pStyle w:val="EndNoteBibliography"/>
        <w:ind w:left="720" w:hanging="720"/>
        <w:rPr>
          <w:color w:val="auto"/>
        </w:rPr>
      </w:pPr>
      <w:r w:rsidRPr="0000451E">
        <w:rPr>
          <w:color w:val="auto"/>
        </w:rPr>
        <w:lastRenderedPageBreak/>
        <w:t xml:space="preserve">Chan Albert, P. C., Darko, A., Ameyaw Ernest, E., and Owusu-Manu, D.-G. (2017). Barriers Affecting the Adoption of Green Building Technologies. </w:t>
      </w:r>
      <w:r w:rsidRPr="0000451E">
        <w:rPr>
          <w:i/>
          <w:color w:val="auto"/>
        </w:rPr>
        <w:t>Journal of Management in Engineering</w:t>
      </w:r>
      <w:r w:rsidRPr="0000451E">
        <w:rPr>
          <w:color w:val="auto"/>
        </w:rPr>
        <w:t xml:space="preserve">, 33(3), 04016057. </w:t>
      </w:r>
      <w:hyperlink r:id="rId22" w:history="1">
        <w:r w:rsidRPr="0000451E">
          <w:rPr>
            <w:rStyle w:val="Hyperlink"/>
            <w:color w:val="auto"/>
          </w:rPr>
          <w:t>https://doi.org/10.1061/(ASCE)ME.1943-5479.0000507</w:t>
        </w:r>
      </w:hyperlink>
    </w:p>
    <w:p w14:paraId="007788BD" w14:textId="11A48EDB" w:rsidR="00A0512B" w:rsidRPr="0000451E" w:rsidRDefault="00A0512B" w:rsidP="00A0512B">
      <w:pPr>
        <w:pStyle w:val="EndNoteBibliography"/>
        <w:ind w:left="720" w:hanging="720"/>
        <w:rPr>
          <w:color w:val="auto"/>
        </w:rPr>
      </w:pPr>
      <w:r w:rsidRPr="0000451E">
        <w:rPr>
          <w:color w:val="auto"/>
        </w:rPr>
        <w:t xml:space="preserve">Chang, R.-d., Zuo, J., Soebarto, V., Zhao, Z.-y., Zillante, G., and Gan, X.-l. (2016). Sustainability Transition of the Chinese Construction Industry: Practices and Behaviors of the Leading Construction Firms. </w:t>
      </w:r>
      <w:r w:rsidRPr="0000451E">
        <w:rPr>
          <w:i/>
          <w:color w:val="auto"/>
        </w:rPr>
        <w:t>Journal of Management in Engineering</w:t>
      </w:r>
      <w:r w:rsidRPr="0000451E">
        <w:rPr>
          <w:color w:val="auto"/>
        </w:rPr>
        <w:t xml:space="preserve">, 32(4), 05016009. </w:t>
      </w:r>
      <w:hyperlink r:id="rId23" w:history="1">
        <w:r w:rsidRPr="0000451E">
          <w:rPr>
            <w:rStyle w:val="Hyperlink"/>
            <w:color w:val="auto"/>
          </w:rPr>
          <w:t>https://doi.org/10.1061/(ASCE)ME.1943-5479.0000439</w:t>
        </w:r>
      </w:hyperlink>
    </w:p>
    <w:p w14:paraId="0AA69D30" w14:textId="77777777" w:rsidR="00A0512B" w:rsidRPr="0000451E" w:rsidRDefault="00A0512B" w:rsidP="00A0512B">
      <w:pPr>
        <w:pStyle w:val="EndNoteBibliography"/>
        <w:ind w:left="720" w:hanging="720"/>
        <w:rPr>
          <w:color w:val="auto"/>
        </w:rPr>
      </w:pPr>
      <w:r w:rsidRPr="0000451E">
        <w:rPr>
          <w:color w:val="auto"/>
        </w:rPr>
        <w:t xml:space="preserve">Chin, W. W. (2010). How to Write Up and Report PLS Analyses. </w:t>
      </w:r>
      <w:r w:rsidRPr="0000451E">
        <w:rPr>
          <w:i/>
          <w:color w:val="auto"/>
        </w:rPr>
        <w:t>Handbook of Partial Least Squares: Concepts, Methods and Applications</w:t>
      </w:r>
      <w:r w:rsidRPr="0000451E">
        <w:rPr>
          <w:color w:val="auto"/>
        </w:rPr>
        <w:t>, V. Esposito Vinzi, W. W. Chin, J. Henseler, and H. Wang, eds., Berlin, Heidelberg:Springer Berlin Heidelberg, 655-690.</w:t>
      </w:r>
    </w:p>
    <w:p w14:paraId="1B1D68F9" w14:textId="3FFBBA7B" w:rsidR="00A0512B" w:rsidRPr="0000451E" w:rsidRDefault="00A0512B" w:rsidP="00A0512B">
      <w:pPr>
        <w:pStyle w:val="EndNoteBibliography"/>
        <w:ind w:left="720" w:hanging="720"/>
        <w:rPr>
          <w:color w:val="auto"/>
        </w:rPr>
      </w:pPr>
      <w:r w:rsidRPr="0000451E">
        <w:rPr>
          <w:color w:val="auto"/>
        </w:rPr>
        <w:t xml:space="preserve">Choi, S.-B., Feng, Y., Liu, J., and Zhu, Q. (2019). Motivating corporate social responsibility practices under customer pressure among small- and medium-sized suppliers in China: The role of dynamic capabilities. </w:t>
      </w:r>
      <w:r w:rsidRPr="0000451E">
        <w:rPr>
          <w:i/>
          <w:color w:val="auto"/>
        </w:rPr>
        <w:t>Corporate Social Responsibility and Environmental Management</w:t>
      </w:r>
      <w:r w:rsidRPr="0000451E">
        <w:rPr>
          <w:color w:val="auto"/>
        </w:rPr>
        <w:t xml:space="preserve">, 26(1), 213-226. </w:t>
      </w:r>
      <w:hyperlink r:id="rId24" w:history="1">
        <w:r w:rsidRPr="0000451E">
          <w:rPr>
            <w:rStyle w:val="Hyperlink"/>
            <w:color w:val="auto"/>
          </w:rPr>
          <w:t>https://doi.org/10.1002/csr.1673</w:t>
        </w:r>
      </w:hyperlink>
    </w:p>
    <w:p w14:paraId="4E79B944" w14:textId="4A190ACB" w:rsidR="00A0512B" w:rsidRPr="0000451E" w:rsidRDefault="00A0512B" w:rsidP="00A0512B">
      <w:pPr>
        <w:pStyle w:val="EndNoteBibliography"/>
        <w:ind w:left="720" w:hanging="720"/>
        <w:rPr>
          <w:color w:val="auto"/>
        </w:rPr>
      </w:pPr>
      <w:r w:rsidRPr="0000451E">
        <w:rPr>
          <w:color w:val="auto"/>
        </w:rPr>
        <w:t xml:space="preserve">Dangelico, R. M. (2016). Green Product Innovation: Where we are and Where we are Going. </w:t>
      </w:r>
      <w:r w:rsidRPr="0000451E">
        <w:rPr>
          <w:i/>
          <w:color w:val="auto"/>
        </w:rPr>
        <w:t>Business Strategy and the Environment</w:t>
      </w:r>
      <w:r w:rsidRPr="0000451E">
        <w:rPr>
          <w:color w:val="auto"/>
        </w:rPr>
        <w:t xml:space="preserve">, 25(8), 560-576. </w:t>
      </w:r>
      <w:hyperlink r:id="rId25" w:history="1">
        <w:r w:rsidRPr="0000451E">
          <w:rPr>
            <w:rStyle w:val="Hyperlink"/>
            <w:color w:val="auto"/>
          </w:rPr>
          <w:t>https://doi.org/10.1002/bse.1886</w:t>
        </w:r>
      </w:hyperlink>
    </w:p>
    <w:p w14:paraId="57F5A8ED" w14:textId="77777777" w:rsidR="00A0512B" w:rsidRPr="0000451E" w:rsidRDefault="00A0512B" w:rsidP="00A0512B">
      <w:pPr>
        <w:pStyle w:val="EndNoteBibliography"/>
        <w:ind w:left="720" w:hanging="720"/>
        <w:rPr>
          <w:color w:val="auto"/>
        </w:rPr>
      </w:pPr>
      <w:r w:rsidRPr="0000451E">
        <w:rPr>
          <w:color w:val="auto"/>
        </w:rPr>
        <w:t xml:space="preserve">Dangelico, R. M., Albino, V., and Pujari, D. "Dynamic Capabilities for Environmental Sustainability (DCES): Antecedents and Characteristics." </w:t>
      </w:r>
      <w:r w:rsidRPr="0000451E">
        <w:rPr>
          <w:i/>
          <w:color w:val="auto"/>
        </w:rPr>
        <w:t>Proc., Proceedings of the 2010 Academy of Marketing Science (AMS) Annual Conference</w:t>
      </w:r>
      <w:r w:rsidRPr="0000451E">
        <w:rPr>
          <w:color w:val="auto"/>
        </w:rPr>
        <w:t>, Springer International Publishing, 125-125.</w:t>
      </w:r>
    </w:p>
    <w:p w14:paraId="76466930" w14:textId="586397E9" w:rsidR="00A0512B" w:rsidRPr="0000451E" w:rsidRDefault="00A0512B" w:rsidP="00A0512B">
      <w:pPr>
        <w:pStyle w:val="EndNoteBibliography"/>
        <w:ind w:left="720" w:hanging="720"/>
        <w:rPr>
          <w:color w:val="auto"/>
        </w:rPr>
      </w:pPr>
      <w:r w:rsidRPr="0000451E">
        <w:rPr>
          <w:color w:val="auto"/>
          <w:lang w:val="es-ES"/>
        </w:rPr>
        <w:t xml:space="preserve">Dangelico, R. M., Pontrandolfo, P., and Pujari, D. (2013). </w:t>
      </w:r>
      <w:r w:rsidRPr="0000451E">
        <w:rPr>
          <w:color w:val="auto"/>
        </w:rPr>
        <w:t xml:space="preserve">Developing Sustainable New Products in the Textile and Upholstered Furniture Industries: Role of External Integrative Capabilities. </w:t>
      </w:r>
      <w:r w:rsidRPr="0000451E">
        <w:rPr>
          <w:i/>
          <w:color w:val="auto"/>
        </w:rPr>
        <w:t>Journal of Product Innovation Management</w:t>
      </w:r>
      <w:r w:rsidRPr="0000451E">
        <w:rPr>
          <w:color w:val="auto"/>
        </w:rPr>
        <w:t xml:space="preserve">, 30(4), 642-658. </w:t>
      </w:r>
      <w:hyperlink r:id="rId26" w:history="1">
        <w:r w:rsidRPr="0000451E">
          <w:rPr>
            <w:rStyle w:val="Hyperlink"/>
            <w:color w:val="auto"/>
          </w:rPr>
          <w:t>https://doi.org/10.1111/jpim.12013</w:t>
        </w:r>
      </w:hyperlink>
    </w:p>
    <w:p w14:paraId="2CF53ABA" w14:textId="4CF76DD1" w:rsidR="00A0512B" w:rsidRPr="0000451E" w:rsidRDefault="00A0512B" w:rsidP="00A0512B">
      <w:pPr>
        <w:pStyle w:val="EndNoteBibliography"/>
        <w:ind w:left="720" w:hanging="720"/>
        <w:rPr>
          <w:color w:val="auto"/>
        </w:rPr>
      </w:pPr>
      <w:r w:rsidRPr="0000451E">
        <w:rPr>
          <w:color w:val="auto"/>
        </w:rPr>
        <w:t xml:space="preserve">Dangelico, R. M., Pujari, D., and Pontrandolfo, P. (2017). Green product innovation in manufacturing firms: a sustainability-oriented dynamic capability perspective. </w:t>
      </w:r>
      <w:r w:rsidRPr="0000451E">
        <w:rPr>
          <w:i/>
          <w:color w:val="auto"/>
        </w:rPr>
        <w:t>Business Strategy and the Environment</w:t>
      </w:r>
      <w:r w:rsidRPr="0000451E">
        <w:rPr>
          <w:color w:val="auto"/>
        </w:rPr>
        <w:t xml:space="preserve">, 26(4), 490-506. </w:t>
      </w:r>
      <w:hyperlink r:id="rId27" w:history="1">
        <w:r w:rsidRPr="0000451E">
          <w:rPr>
            <w:rStyle w:val="Hyperlink"/>
            <w:color w:val="auto"/>
          </w:rPr>
          <w:t>https://doi.org/10.1002/bse.1932</w:t>
        </w:r>
      </w:hyperlink>
    </w:p>
    <w:p w14:paraId="506E3260" w14:textId="74E7E147" w:rsidR="00A0512B" w:rsidRPr="0000451E" w:rsidRDefault="00A0512B" w:rsidP="00A0512B">
      <w:pPr>
        <w:pStyle w:val="EndNoteBibliography"/>
        <w:ind w:left="720" w:hanging="720"/>
        <w:rPr>
          <w:color w:val="auto"/>
        </w:rPr>
      </w:pPr>
      <w:r w:rsidRPr="0000451E">
        <w:rPr>
          <w:color w:val="auto"/>
        </w:rPr>
        <w:t xml:space="preserve">De Marchi, V. (2013). Knowledge strategies for environmental innovations: the case of Italian manufacturing firms. </w:t>
      </w:r>
      <w:r w:rsidRPr="0000451E">
        <w:rPr>
          <w:i/>
          <w:color w:val="auto"/>
        </w:rPr>
        <w:t>Journal of Knowledge Management</w:t>
      </w:r>
      <w:r w:rsidRPr="0000451E">
        <w:rPr>
          <w:color w:val="auto"/>
        </w:rPr>
        <w:t xml:space="preserve">, 17(4), 569-582. </w:t>
      </w:r>
      <w:hyperlink r:id="rId28" w:history="1">
        <w:r w:rsidRPr="0000451E">
          <w:rPr>
            <w:rStyle w:val="Hyperlink"/>
            <w:color w:val="auto"/>
          </w:rPr>
          <w:t>https://doi.org/10.1108/JKM-03-2013-0121</w:t>
        </w:r>
      </w:hyperlink>
    </w:p>
    <w:p w14:paraId="727A0FD4" w14:textId="1C993860" w:rsidR="00A0512B" w:rsidRPr="0000451E" w:rsidRDefault="00A0512B" w:rsidP="00A0512B">
      <w:pPr>
        <w:pStyle w:val="EndNoteBibliography"/>
        <w:ind w:left="720" w:hanging="720"/>
        <w:rPr>
          <w:color w:val="auto"/>
        </w:rPr>
      </w:pPr>
      <w:r w:rsidRPr="0000451E">
        <w:rPr>
          <w:color w:val="auto"/>
        </w:rPr>
        <w:t xml:space="preserve">de Oliveira Santos, H., Alves, J. L. S., de Melo, F. J. C., and de Medeiros, D. D. (2019). An approach to implement cleaner production in services: Integrating quality management process. </w:t>
      </w:r>
      <w:r w:rsidRPr="0000451E">
        <w:rPr>
          <w:i/>
          <w:color w:val="auto"/>
        </w:rPr>
        <w:t>Journal Of Cleaner Production</w:t>
      </w:r>
      <w:r w:rsidRPr="0000451E">
        <w:rPr>
          <w:color w:val="auto"/>
        </w:rPr>
        <w:t xml:space="preserve">, 118985. </w:t>
      </w:r>
      <w:hyperlink r:id="rId29" w:history="1">
        <w:r w:rsidRPr="0000451E">
          <w:rPr>
            <w:rStyle w:val="Hyperlink"/>
            <w:color w:val="auto"/>
          </w:rPr>
          <w:t>https://doi.org/https://doi.org/10.1016/j.jclepro.2019.118985</w:t>
        </w:r>
      </w:hyperlink>
    </w:p>
    <w:p w14:paraId="6DA006FD" w14:textId="7E4B0717" w:rsidR="00A0512B" w:rsidRPr="0000451E" w:rsidRDefault="00A0512B" w:rsidP="00A0512B">
      <w:pPr>
        <w:pStyle w:val="EndNoteBibliography"/>
        <w:ind w:left="720" w:hanging="720"/>
        <w:rPr>
          <w:color w:val="auto"/>
        </w:rPr>
      </w:pPr>
      <w:r w:rsidRPr="0000451E">
        <w:rPr>
          <w:color w:val="auto"/>
        </w:rPr>
        <w:t xml:space="preserve">Diamantopoulos, A., Riefler, P., and Roth, K. P. (2008). Advancing formative measurement models. </w:t>
      </w:r>
      <w:r w:rsidRPr="0000451E">
        <w:rPr>
          <w:i/>
          <w:color w:val="auto"/>
        </w:rPr>
        <w:t>Journal of Business Research</w:t>
      </w:r>
      <w:r w:rsidRPr="0000451E">
        <w:rPr>
          <w:color w:val="auto"/>
        </w:rPr>
        <w:t xml:space="preserve">, 61(12), 1203-1218. </w:t>
      </w:r>
      <w:hyperlink r:id="rId30" w:history="1">
        <w:r w:rsidRPr="0000451E">
          <w:rPr>
            <w:rStyle w:val="Hyperlink"/>
            <w:color w:val="auto"/>
          </w:rPr>
          <w:t>https://doi.org/https://doi.org/10.1016/j.jbusres.2008.01.009</w:t>
        </w:r>
      </w:hyperlink>
    </w:p>
    <w:p w14:paraId="40E646E2" w14:textId="523F583D" w:rsidR="00A0512B" w:rsidRPr="0000451E" w:rsidRDefault="00A0512B" w:rsidP="00A0512B">
      <w:pPr>
        <w:pStyle w:val="EndNoteBibliography"/>
        <w:ind w:left="720" w:hanging="720"/>
        <w:rPr>
          <w:color w:val="auto"/>
        </w:rPr>
      </w:pPr>
      <w:r w:rsidRPr="0000451E">
        <w:rPr>
          <w:color w:val="auto"/>
        </w:rPr>
        <w:t xml:space="preserve">Diamantopoulos, A., and Winklhofer, H. M. (2001). Index Construction with Formative Indicators: An Alternative to Scale Development. </w:t>
      </w:r>
      <w:r w:rsidRPr="0000451E">
        <w:rPr>
          <w:i/>
          <w:color w:val="auto"/>
        </w:rPr>
        <w:t>Journal of Marketing Research</w:t>
      </w:r>
      <w:r w:rsidRPr="0000451E">
        <w:rPr>
          <w:color w:val="auto"/>
        </w:rPr>
        <w:t xml:space="preserve">, 38(2), 269-277. </w:t>
      </w:r>
      <w:hyperlink r:id="rId31" w:history="1">
        <w:r w:rsidRPr="0000451E">
          <w:rPr>
            <w:rStyle w:val="Hyperlink"/>
            <w:color w:val="auto"/>
          </w:rPr>
          <w:t>https://doi.org/10.1509/jmkr.38.2.269.18845</w:t>
        </w:r>
      </w:hyperlink>
    </w:p>
    <w:p w14:paraId="1A83A396" w14:textId="77777777" w:rsidR="00A0512B" w:rsidRPr="0000451E" w:rsidRDefault="00A0512B" w:rsidP="00A0512B">
      <w:pPr>
        <w:pStyle w:val="EndNoteBibliography"/>
        <w:ind w:left="720" w:hanging="720"/>
        <w:rPr>
          <w:color w:val="auto"/>
        </w:rPr>
      </w:pPr>
      <w:r w:rsidRPr="0000451E">
        <w:rPr>
          <w:color w:val="auto"/>
        </w:rPr>
        <w:t xml:space="preserve">Dottore, A. G. (2009). </w:t>
      </w:r>
      <w:r w:rsidRPr="0000451E">
        <w:rPr>
          <w:i/>
          <w:color w:val="auto"/>
        </w:rPr>
        <w:t>Business model adaptation as a dynamic capability: a theoretical lens for observing practitioner behaviour</w:t>
      </w:r>
      <w:r w:rsidRPr="0000451E">
        <w:rPr>
          <w:color w:val="auto"/>
        </w:rPr>
        <w:t>, Kranj: Univ Maribor.</w:t>
      </w:r>
    </w:p>
    <w:p w14:paraId="445B5FDC" w14:textId="275EB52F" w:rsidR="00A0512B" w:rsidRPr="0000451E" w:rsidRDefault="00A0512B" w:rsidP="00A0512B">
      <w:pPr>
        <w:pStyle w:val="EndNoteBibliography"/>
        <w:ind w:left="720" w:hanging="720"/>
        <w:rPr>
          <w:color w:val="auto"/>
        </w:rPr>
      </w:pPr>
      <w:r w:rsidRPr="0000451E">
        <w:rPr>
          <w:color w:val="auto"/>
        </w:rPr>
        <w:t xml:space="preserve">Du, S. F., Tang, W. Z., Zhao, J. J., and Nie, T. F. (2018). Sell to whom? Firm's green production in competition facing market segmentation. </w:t>
      </w:r>
      <w:r w:rsidRPr="0000451E">
        <w:rPr>
          <w:i/>
          <w:color w:val="auto"/>
        </w:rPr>
        <w:t>Annals of Operations Research</w:t>
      </w:r>
      <w:r w:rsidRPr="0000451E">
        <w:rPr>
          <w:color w:val="auto"/>
        </w:rPr>
        <w:t xml:space="preserve">, 270(1-2), 125-154. </w:t>
      </w:r>
      <w:hyperlink r:id="rId32" w:history="1">
        <w:r w:rsidRPr="0000451E">
          <w:rPr>
            <w:rStyle w:val="Hyperlink"/>
            <w:color w:val="auto"/>
          </w:rPr>
          <w:t>https://doi.org/10.1007/s10479-016-2291-4</w:t>
        </w:r>
      </w:hyperlink>
    </w:p>
    <w:p w14:paraId="6353192D" w14:textId="4CAC4D60" w:rsidR="00A0512B" w:rsidRPr="0000451E" w:rsidRDefault="00A0512B" w:rsidP="00A0512B">
      <w:pPr>
        <w:pStyle w:val="EndNoteBibliography"/>
        <w:ind w:left="720" w:hanging="720"/>
        <w:rPr>
          <w:color w:val="auto"/>
        </w:rPr>
      </w:pPr>
      <w:r w:rsidRPr="0000451E">
        <w:rPr>
          <w:color w:val="auto"/>
        </w:rPr>
        <w:t>Eisenhardt, K. M., and Martin, J. A. (2000). Dynamic capabiliti</w:t>
      </w:r>
      <w:r w:rsidRPr="0000451E">
        <w:rPr>
          <w:rFonts w:hint="eastAsia"/>
          <w:color w:val="auto"/>
        </w:rPr>
        <w:t xml:space="preserve">es: what are they? </w:t>
      </w:r>
      <w:r w:rsidRPr="0000451E">
        <w:rPr>
          <w:rFonts w:hint="eastAsia"/>
          <w:i/>
          <w:color w:val="auto"/>
        </w:rPr>
        <w:t>Strategic Management Journal</w:t>
      </w:r>
      <w:r w:rsidRPr="0000451E">
        <w:rPr>
          <w:rFonts w:hint="eastAsia"/>
          <w:color w:val="auto"/>
        </w:rPr>
        <w:t>, 21(10</w:t>
      </w:r>
      <w:r w:rsidRPr="0000451E">
        <w:rPr>
          <w:rFonts w:hint="eastAsia"/>
          <w:color w:val="auto"/>
        </w:rPr>
        <w:t>‐</w:t>
      </w:r>
      <w:r w:rsidRPr="0000451E">
        <w:rPr>
          <w:rFonts w:hint="eastAsia"/>
          <w:color w:val="auto"/>
        </w:rPr>
        <w:t xml:space="preserve">11), 1105-1121. </w:t>
      </w:r>
      <w:hyperlink r:id="rId33" w:history="1">
        <w:r w:rsidRPr="0000451E">
          <w:rPr>
            <w:rStyle w:val="Hyperlink"/>
            <w:rFonts w:hint="eastAsia"/>
            <w:color w:val="auto"/>
          </w:rPr>
          <w:t>https://doi.org/10.1002/1097-0266(200010/11)21:10/11</w:t>
        </w:r>
      </w:hyperlink>
      <w:r w:rsidRPr="0000451E">
        <w:rPr>
          <w:rFonts w:hint="eastAsia"/>
          <w:color w:val="auto"/>
        </w:rPr>
        <w:t>&lt;1105::AID-SMJ133&gt;3.0.CO;2-E</w:t>
      </w:r>
    </w:p>
    <w:p w14:paraId="0676DCCD" w14:textId="77777777" w:rsidR="00A0512B" w:rsidRPr="0000451E" w:rsidRDefault="00A0512B" w:rsidP="00A0512B">
      <w:pPr>
        <w:pStyle w:val="EndNoteBibliography"/>
        <w:ind w:left="720" w:hanging="720"/>
        <w:rPr>
          <w:color w:val="auto"/>
        </w:rPr>
      </w:pPr>
      <w:r w:rsidRPr="0000451E">
        <w:rPr>
          <w:color w:val="auto"/>
        </w:rPr>
        <w:t xml:space="preserve">Eyring, M. J., Johnson, M. W., and Nair, H. (2011). New Business Models In Emerging Markets. </w:t>
      </w:r>
      <w:r w:rsidRPr="0000451E">
        <w:rPr>
          <w:i/>
          <w:color w:val="auto"/>
        </w:rPr>
        <w:t>Harvard Business Review</w:t>
      </w:r>
      <w:r w:rsidRPr="0000451E">
        <w:rPr>
          <w:color w:val="auto"/>
        </w:rPr>
        <w:t xml:space="preserve">, 89(1-2), 88-95. </w:t>
      </w:r>
    </w:p>
    <w:p w14:paraId="623EE677" w14:textId="4F17D027" w:rsidR="00A0512B" w:rsidRPr="0000451E" w:rsidRDefault="00A0512B" w:rsidP="00A0512B">
      <w:pPr>
        <w:pStyle w:val="EndNoteBibliography"/>
        <w:ind w:left="720" w:hanging="720"/>
        <w:rPr>
          <w:color w:val="auto"/>
        </w:rPr>
      </w:pPr>
      <w:r w:rsidRPr="0000451E">
        <w:rPr>
          <w:color w:val="auto"/>
        </w:rPr>
        <w:t xml:space="preserve">Fjeldstad, Ø. D., and Snow, C. C. (2018). Business models and organization design. </w:t>
      </w:r>
      <w:r w:rsidRPr="0000451E">
        <w:rPr>
          <w:i/>
          <w:color w:val="auto"/>
        </w:rPr>
        <w:t>Long Range Planning</w:t>
      </w:r>
      <w:r w:rsidRPr="0000451E">
        <w:rPr>
          <w:color w:val="auto"/>
        </w:rPr>
        <w:t xml:space="preserve">, 51(1), 32-39. </w:t>
      </w:r>
      <w:hyperlink r:id="rId34" w:history="1">
        <w:r w:rsidRPr="0000451E">
          <w:rPr>
            <w:rStyle w:val="Hyperlink"/>
            <w:color w:val="auto"/>
          </w:rPr>
          <w:t>https://doi.org/https://doi.org/10.1016/j.lrp.2017.07.008</w:t>
        </w:r>
      </w:hyperlink>
    </w:p>
    <w:p w14:paraId="394AECCE" w14:textId="10E4963C" w:rsidR="00A0512B" w:rsidRPr="0000451E" w:rsidRDefault="00A0512B" w:rsidP="00A0512B">
      <w:pPr>
        <w:pStyle w:val="EndNoteBibliography"/>
        <w:ind w:left="720" w:hanging="720"/>
        <w:rPr>
          <w:color w:val="auto"/>
        </w:rPr>
      </w:pPr>
      <w:r w:rsidRPr="0000451E">
        <w:rPr>
          <w:color w:val="auto"/>
        </w:rPr>
        <w:t xml:space="preserve">Fornell, C., and Larcker, D. F. (1981). Structural Equation Models with Unobservable Variables and Measurement Error: Algebra and Statistics. </w:t>
      </w:r>
      <w:r w:rsidRPr="0000451E">
        <w:rPr>
          <w:i/>
          <w:color w:val="auto"/>
        </w:rPr>
        <w:t>Journal of Marketing Research</w:t>
      </w:r>
      <w:r w:rsidRPr="0000451E">
        <w:rPr>
          <w:color w:val="auto"/>
        </w:rPr>
        <w:t xml:space="preserve">, 18(3), 382-388. </w:t>
      </w:r>
      <w:hyperlink r:id="rId35" w:history="1">
        <w:r w:rsidRPr="0000451E">
          <w:rPr>
            <w:rStyle w:val="Hyperlink"/>
            <w:color w:val="auto"/>
          </w:rPr>
          <w:t>https://doi.org/10.1177/002224378101800313</w:t>
        </w:r>
      </w:hyperlink>
    </w:p>
    <w:p w14:paraId="06575292" w14:textId="49C79D5E" w:rsidR="00A0512B" w:rsidRPr="0000451E" w:rsidRDefault="00A0512B" w:rsidP="00A0512B">
      <w:pPr>
        <w:pStyle w:val="EndNoteBibliography"/>
        <w:ind w:left="720" w:hanging="720"/>
        <w:rPr>
          <w:color w:val="auto"/>
        </w:rPr>
      </w:pPr>
      <w:r w:rsidRPr="0000451E">
        <w:rPr>
          <w:color w:val="auto"/>
        </w:rPr>
        <w:t xml:space="preserve">Geels, F. W. (2010). Ontologies, socio-technical transitions (to sustainability), and the multi-level perspective. </w:t>
      </w:r>
      <w:r w:rsidRPr="0000451E">
        <w:rPr>
          <w:i/>
          <w:color w:val="auto"/>
        </w:rPr>
        <w:t>Research Policy</w:t>
      </w:r>
      <w:r w:rsidRPr="0000451E">
        <w:rPr>
          <w:color w:val="auto"/>
        </w:rPr>
        <w:t xml:space="preserve">, 39(4), 495-510. </w:t>
      </w:r>
      <w:hyperlink r:id="rId36" w:history="1">
        <w:r w:rsidRPr="0000451E">
          <w:rPr>
            <w:rStyle w:val="Hyperlink"/>
            <w:color w:val="auto"/>
          </w:rPr>
          <w:t>https://doi.org/https://doi.org/10.1016/j.respol.2010.01.022</w:t>
        </w:r>
      </w:hyperlink>
    </w:p>
    <w:p w14:paraId="71E24DC4" w14:textId="213E6541" w:rsidR="00A0512B" w:rsidRPr="0000451E" w:rsidRDefault="00A0512B" w:rsidP="00A0512B">
      <w:pPr>
        <w:pStyle w:val="EndNoteBibliography"/>
        <w:ind w:left="720" w:hanging="720"/>
        <w:rPr>
          <w:color w:val="auto"/>
        </w:rPr>
      </w:pPr>
      <w:r w:rsidRPr="0000451E">
        <w:rPr>
          <w:color w:val="auto"/>
        </w:rPr>
        <w:t xml:space="preserve">Gilbert, M., and Cordey-Hayes, M. (1996). Understanding the process of knowledge transfer to achieve successful technological innovation. </w:t>
      </w:r>
      <w:r w:rsidRPr="0000451E">
        <w:rPr>
          <w:i/>
          <w:color w:val="auto"/>
        </w:rPr>
        <w:t>Technovation</w:t>
      </w:r>
      <w:r w:rsidRPr="0000451E">
        <w:rPr>
          <w:color w:val="auto"/>
        </w:rPr>
        <w:t xml:space="preserve">, 16(6), 301-312. </w:t>
      </w:r>
      <w:hyperlink r:id="rId37" w:history="1">
        <w:r w:rsidRPr="0000451E">
          <w:rPr>
            <w:rStyle w:val="Hyperlink"/>
            <w:color w:val="auto"/>
          </w:rPr>
          <w:t>https://doi.org/https://doi.org/10.1016/0166-4972(96)00012-0</w:t>
        </w:r>
      </w:hyperlink>
    </w:p>
    <w:p w14:paraId="22444DBA" w14:textId="49E43A04" w:rsidR="00A0512B" w:rsidRPr="0000451E" w:rsidRDefault="00A0512B" w:rsidP="00A0512B">
      <w:pPr>
        <w:pStyle w:val="EndNoteBibliography"/>
        <w:ind w:left="720" w:hanging="720"/>
        <w:rPr>
          <w:color w:val="auto"/>
        </w:rPr>
      </w:pPr>
      <w:r w:rsidRPr="0000451E">
        <w:rPr>
          <w:color w:val="auto"/>
        </w:rPr>
        <w:t xml:space="preserve">Hair, J. F., Jr., Sarstedt, M., Hopkins, L., and Kuppelwieser, V. G. (2014). Partial least squares structural equation modeling (PLS-SEM): An emerging tool in business research. </w:t>
      </w:r>
      <w:r w:rsidRPr="0000451E">
        <w:rPr>
          <w:i/>
          <w:color w:val="auto"/>
        </w:rPr>
        <w:t>European Business Review</w:t>
      </w:r>
      <w:r w:rsidRPr="0000451E">
        <w:rPr>
          <w:color w:val="auto"/>
        </w:rPr>
        <w:t xml:space="preserve">, 26(2), 106-121. </w:t>
      </w:r>
      <w:hyperlink r:id="rId38" w:history="1">
        <w:r w:rsidRPr="0000451E">
          <w:rPr>
            <w:rStyle w:val="Hyperlink"/>
            <w:color w:val="auto"/>
          </w:rPr>
          <w:t>https://doi.org/10.1108/ebr-10-2013-0128</w:t>
        </w:r>
      </w:hyperlink>
    </w:p>
    <w:p w14:paraId="5E586544" w14:textId="58F0CF54" w:rsidR="00A0512B" w:rsidRPr="0000451E" w:rsidRDefault="00A0512B" w:rsidP="00A0512B">
      <w:pPr>
        <w:pStyle w:val="EndNoteBibliography"/>
        <w:ind w:left="720" w:hanging="720"/>
        <w:rPr>
          <w:color w:val="auto"/>
        </w:rPr>
      </w:pPr>
      <w:r w:rsidRPr="0000451E">
        <w:rPr>
          <w:color w:val="auto"/>
        </w:rPr>
        <w:t xml:space="preserve">Hair, J. F., Ringle, C. M., and Sarstedt, M. (2011). PLS-SEM: Indeed a Silver Bullet. </w:t>
      </w:r>
      <w:r w:rsidRPr="0000451E">
        <w:rPr>
          <w:i/>
          <w:color w:val="auto"/>
        </w:rPr>
        <w:t>Journal of Marketing Theory and Practice</w:t>
      </w:r>
      <w:r w:rsidRPr="0000451E">
        <w:rPr>
          <w:color w:val="auto"/>
        </w:rPr>
        <w:t xml:space="preserve">, 19(2), 139-152. </w:t>
      </w:r>
      <w:hyperlink r:id="rId39" w:history="1">
        <w:r w:rsidRPr="0000451E">
          <w:rPr>
            <w:rStyle w:val="Hyperlink"/>
            <w:color w:val="auto"/>
          </w:rPr>
          <w:t>https://doi.org/10.2753/MTP1069-6679190202</w:t>
        </w:r>
      </w:hyperlink>
    </w:p>
    <w:p w14:paraId="26AC71D0" w14:textId="7F2C7449" w:rsidR="00A0512B" w:rsidRPr="0000451E" w:rsidRDefault="00A0512B" w:rsidP="00A0512B">
      <w:pPr>
        <w:pStyle w:val="EndNoteBibliography"/>
        <w:ind w:left="720" w:hanging="720"/>
        <w:rPr>
          <w:color w:val="auto"/>
        </w:rPr>
      </w:pPr>
      <w:r w:rsidRPr="0000451E">
        <w:rPr>
          <w:color w:val="auto"/>
        </w:rPr>
        <w:t xml:space="preserve">Hair Joseph, F., Risher Jeffrey, J., Sarstedt, M., and Ringle Christian, M. (2019). When to use and how to report the results of PLS-SEM. </w:t>
      </w:r>
      <w:r w:rsidRPr="0000451E">
        <w:rPr>
          <w:i/>
          <w:color w:val="auto"/>
        </w:rPr>
        <w:t>European Business Review</w:t>
      </w:r>
      <w:r w:rsidRPr="0000451E">
        <w:rPr>
          <w:color w:val="auto"/>
        </w:rPr>
        <w:t xml:space="preserve">, 31(1), 2-24. </w:t>
      </w:r>
      <w:hyperlink r:id="rId40" w:history="1">
        <w:r w:rsidRPr="0000451E">
          <w:rPr>
            <w:rStyle w:val="Hyperlink"/>
            <w:color w:val="auto"/>
          </w:rPr>
          <w:t>https://doi.org/10.1108/EBR-11-2018-0203</w:t>
        </w:r>
      </w:hyperlink>
    </w:p>
    <w:p w14:paraId="23CECB2D" w14:textId="4ECC74B4" w:rsidR="00A0512B" w:rsidRPr="0000451E" w:rsidRDefault="00A0512B" w:rsidP="00A0512B">
      <w:pPr>
        <w:pStyle w:val="EndNoteBibliography"/>
        <w:ind w:left="720" w:hanging="720"/>
        <w:rPr>
          <w:color w:val="auto"/>
        </w:rPr>
      </w:pPr>
      <w:r w:rsidRPr="0000451E">
        <w:rPr>
          <w:color w:val="auto"/>
        </w:rPr>
        <w:t xml:space="preserve">Hammar, H., and Löfgren, Å. (2010). Explaining adoption of end of pipe solutions and clean technologies—Determinants of firms’ investments for reducing emissions to air in four sectors in Sweden. </w:t>
      </w:r>
      <w:r w:rsidRPr="0000451E">
        <w:rPr>
          <w:i/>
          <w:color w:val="auto"/>
        </w:rPr>
        <w:t>Energy Policy</w:t>
      </w:r>
      <w:r w:rsidRPr="0000451E">
        <w:rPr>
          <w:color w:val="auto"/>
        </w:rPr>
        <w:t xml:space="preserve">, 38(7), 3644-3651. </w:t>
      </w:r>
      <w:hyperlink r:id="rId41" w:history="1">
        <w:r w:rsidRPr="0000451E">
          <w:rPr>
            <w:rStyle w:val="Hyperlink"/>
            <w:color w:val="auto"/>
          </w:rPr>
          <w:t>https://doi.org/https://doi.org/10.1016/j.enpol.2010.02.041</w:t>
        </w:r>
      </w:hyperlink>
    </w:p>
    <w:p w14:paraId="47E6F89D" w14:textId="2C52D765" w:rsidR="00A0512B" w:rsidRPr="0000451E" w:rsidRDefault="00A0512B" w:rsidP="00A0512B">
      <w:pPr>
        <w:pStyle w:val="EndNoteBibliography"/>
        <w:ind w:left="720" w:hanging="720"/>
        <w:rPr>
          <w:color w:val="auto"/>
        </w:rPr>
      </w:pPr>
      <w:r w:rsidRPr="0000451E">
        <w:rPr>
          <w:color w:val="auto"/>
        </w:rPr>
        <w:lastRenderedPageBreak/>
        <w:t xml:space="preserve">Hartman, P., Gliedt, T., Widener, J., and Loraamm, R. W. (2017). Dynamic capabilities for water system transitions in Oklahoma. </w:t>
      </w:r>
      <w:r w:rsidRPr="0000451E">
        <w:rPr>
          <w:i/>
          <w:color w:val="auto"/>
        </w:rPr>
        <w:t>Environmental Innovation and Societal Transitions</w:t>
      </w:r>
      <w:r w:rsidRPr="0000451E">
        <w:rPr>
          <w:color w:val="auto"/>
        </w:rPr>
        <w:t xml:space="preserve">, 25, 64-81. </w:t>
      </w:r>
      <w:hyperlink r:id="rId42" w:history="1">
        <w:r w:rsidRPr="0000451E">
          <w:rPr>
            <w:rStyle w:val="Hyperlink"/>
            <w:color w:val="auto"/>
          </w:rPr>
          <w:t>https://doi.org/https://doi.org/10.1016/j.eist.2016.12.004</w:t>
        </w:r>
      </w:hyperlink>
    </w:p>
    <w:p w14:paraId="1C92B305" w14:textId="4306A15F" w:rsidR="00A0512B" w:rsidRPr="0000451E" w:rsidRDefault="00A0512B" w:rsidP="00A0512B">
      <w:pPr>
        <w:pStyle w:val="EndNoteBibliography"/>
        <w:ind w:left="720" w:hanging="720"/>
        <w:rPr>
          <w:color w:val="auto"/>
        </w:rPr>
      </w:pPr>
      <w:r w:rsidRPr="0000451E">
        <w:rPr>
          <w:color w:val="auto"/>
        </w:rPr>
        <w:t xml:space="preserve">Henseler, J., Ringle, C. M., and Sarstedt, M. (2015). A new criterion for assessing discriminant validity in variance-based structural equation modeling. </w:t>
      </w:r>
      <w:r w:rsidRPr="0000451E">
        <w:rPr>
          <w:i/>
          <w:color w:val="auto"/>
        </w:rPr>
        <w:t>Journal of the Academy of Marketing Science</w:t>
      </w:r>
      <w:r w:rsidRPr="0000451E">
        <w:rPr>
          <w:color w:val="auto"/>
        </w:rPr>
        <w:t xml:space="preserve">, 43(1), 115-135. </w:t>
      </w:r>
      <w:hyperlink r:id="rId43" w:history="1">
        <w:r w:rsidRPr="0000451E">
          <w:rPr>
            <w:rStyle w:val="Hyperlink"/>
            <w:color w:val="auto"/>
          </w:rPr>
          <w:t>https://doi.org/10.1007/s11747-014-0403-8</w:t>
        </w:r>
      </w:hyperlink>
    </w:p>
    <w:p w14:paraId="2B592777" w14:textId="5387F03E" w:rsidR="00A0512B" w:rsidRPr="0000451E" w:rsidRDefault="00A0512B" w:rsidP="00A0512B">
      <w:pPr>
        <w:pStyle w:val="EndNoteBibliography"/>
        <w:ind w:left="720" w:hanging="720"/>
        <w:rPr>
          <w:color w:val="auto"/>
        </w:rPr>
      </w:pPr>
      <w:r w:rsidRPr="0000451E">
        <w:rPr>
          <w:color w:val="auto"/>
        </w:rPr>
        <w:t xml:space="preserve">Hernandez-Vivanco, A., Bernardo, M., and Cruz-Cázares, C. (2018). Sustainable innovation through management systems integration. </w:t>
      </w:r>
      <w:r w:rsidRPr="0000451E">
        <w:rPr>
          <w:i/>
          <w:color w:val="auto"/>
        </w:rPr>
        <w:t>Journal Of Cleaner Production</w:t>
      </w:r>
      <w:r w:rsidRPr="0000451E">
        <w:rPr>
          <w:color w:val="auto"/>
        </w:rPr>
        <w:t xml:space="preserve">, 196, 1176-1187. </w:t>
      </w:r>
      <w:hyperlink r:id="rId44" w:history="1">
        <w:r w:rsidRPr="0000451E">
          <w:rPr>
            <w:rStyle w:val="Hyperlink"/>
            <w:color w:val="auto"/>
          </w:rPr>
          <w:t>https://doi.org/https://doi.org/10.1016/j.jclepro.2018.06.052</w:t>
        </w:r>
      </w:hyperlink>
    </w:p>
    <w:p w14:paraId="72D2260F" w14:textId="481B1028" w:rsidR="00A0512B" w:rsidRPr="0000451E" w:rsidRDefault="00A0512B" w:rsidP="00A0512B">
      <w:pPr>
        <w:pStyle w:val="EndNoteBibliography"/>
        <w:ind w:left="720" w:hanging="720"/>
        <w:rPr>
          <w:color w:val="auto"/>
        </w:rPr>
      </w:pPr>
      <w:r w:rsidRPr="0000451E">
        <w:rPr>
          <w:color w:val="auto"/>
        </w:rPr>
        <w:t xml:space="preserve">Hoogland, J. J., and Boomsma, A. (1998). Robustness Studies in Covariance Structure Modeling: An Overview and a Meta-Analysis. </w:t>
      </w:r>
      <w:r w:rsidRPr="0000451E">
        <w:rPr>
          <w:i/>
          <w:color w:val="auto"/>
        </w:rPr>
        <w:t>Sociological Methods &amp; Research</w:t>
      </w:r>
      <w:r w:rsidRPr="0000451E">
        <w:rPr>
          <w:color w:val="auto"/>
        </w:rPr>
        <w:t xml:space="preserve">, 26(3), 329-367. </w:t>
      </w:r>
      <w:hyperlink r:id="rId45" w:history="1">
        <w:r w:rsidRPr="0000451E">
          <w:rPr>
            <w:rStyle w:val="Hyperlink"/>
            <w:color w:val="auto"/>
          </w:rPr>
          <w:t>https://doi.org/10.1177/0049124198026003003</w:t>
        </w:r>
      </w:hyperlink>
    </w:p>
    <w:p w14:paraId="4A6FDD2E" w14:textId="133C6FC1" w:rsidR="00A0512B" w:rsidRPr="0000451E" w:rsidRDefault="00A0512B" w:rsidP="00A0512B">
      <w:pPr>
        <w:pStyle w:val="EndNoteBibliography"/>
        <w:ind w:left="720" w:hanging="720"/>
        <w:rPr>
          <w:color w:val="auto"/>
        </w:rPr>
      </w:pPr>
      <w:r w:rsidRPr="0000451E">
        <w:rPr>
          <w:color w:val="auto"/>
        </w:rPr>
        <w:t xml:space="preserve">Horbach, J., Rammer, C., and Rennings, K. (2012). Determinants of eco-innovations by type of environmental impact — The role of regulatory push/pull, technology push and market pull. </w:t>
      </w:r>
      <w:r w:rsidRPr="0000451E">
        <w:rPr>
          <w:i/>
          <w:color w:val="auto"/>
        </w:rPr>
        <w:t>Ecological Economics</w:t>
      </w:r>
      <w:r w:rsidRPr="0000451E">
        <w:rPr>
          <w:color w:val="auto"/>
        </w:rPr>
        <w:t xml:space="preserve">, 78, 112-122. </w:t>
      </w:r>
      <w:hyperlink r:id="rId46" w:history="1">
        <w:r w:rsidRPr="0000451E">
          <w:rPr>
            <w:rStyle w:val="Hyperlink"/>
            <w:color w:val="auto"/>
          </w:rPr>
          <w:t>https://doi.org/https://doi.org/10.1016/j.ecolecon.2012.04.005</w:t>
        </w:r>
      </w:hyperlink>
    </w:p>
    <w:p w14:paraId="78A669B3" w14:textId="550478F8" w:rsidR="00A0512B" w:rsidRPr="0000451E" w:rsidRDefault="00A0512B" w:rsidP="00A0512B">
      <w:pPr>
        <w:pStyle w:val="EndNoteBibliography"/>
        <w:ind w:left="720" w:hanging="720"/>
        <w:rPr>
          <w:color w:val="auto"/>
        </w:rPr>
      </w:pPr>
      <w:r w:rsidRPr="0000451E">
        <w:rPr>
          <w:color w:val="auto"/>
          <w:lang w:val="es-ES"/>
        </w:rPr>
        <w:t xml:space="preserve">Inigo, E. A., Albareda, L., and Ritala, P. (2017). </w:t>
      </w:r>
      <w:r w:rsidRPr="0000451E">
        <w:rPr>
          <w:color w:val="auto"/>
        </w:rPr>
        <w:t xml:space="preserve">Business model innovation for sustainability: exploring evolutionary and radical approaches through dynamic capabilities. </w:t>
      </w:r>
      <w:r w:rsidRPr="0000451E">
        <w:rPr>
          <w:i/>
          <w:color w:val="auto"/>
        </w:rPr>
        <w:t>Industry and Innovation</w:t>
      </w:r>
      <w:r w:rsidRPr="0000451E">
        <w:rPr>
          <w:color w:val="auto"/>
        </w:rPr>
        <w:t xml:space="preserve">, 24(5), 515-542. </w:t>
      </w:r>
      <w:hyperlink r:id="rId47" w:history="1">
        <w:r w:rsidRPr="0000451E">
          <w:rPr>
            <w:rStyle w:val="Hyperlink"/>
            <w:color w:val="auto"/>
          </w:rPr>
          <w:t>https://doi.org/10.1080/13662716.2017.1310034</w:t>
        </w:r>
      </w:hyperlink>
    </w:p>
    <w:p w14:paraId="6286DBC7" w14:textId="185D48D4" w:rsidR="00A0512B" w:rsidRPr="0000451E" w:rsidRDefault="00A0512B" w:rsidP="00A0512B">
      <w:pPr>
        <w:pStyle w:val="EndNoteBibliography"/>
        <w:ind w:left="720" w:hanging="720"/>
        <w:rPr>
          <w:color w:val="auto"/>
        </w:rPr>
      </w:pPr>
      <w:r w:rsidRPr="0000451E">
        <w:rPr>
          <w:color w:val="auto"/>
        </w:rPr>
        <w:t xml:space="preserve">Jiang, W., Chai, H., Shao, J., and Feng, T. (2018). Green entrepreneurial orientation for enhancing firm performance: A dynamic capability perspective. </w:t>
      </w:r>
      <w:r w:rsidRPr="0000451E">
        <w:rPr>
          <w:i/>
          <w:color w:val="auto"/>
        </w:rPr>
        <w:t>Journal Of Cleaner Production</w:t>
      </w:r>
      <w:r w:rsidRPr="0000451E">
        <w:rPr>
          <w:color w:val="auto"/>
        </w:rPr>
        <w:t xml:space="preserve">, 198, 1311-1323. </w:t>
      </w:r>
      <w:hyperlink r:id="rId48" w:history="1">
        <w:r w:rsidRPr="0000451E">
          <w:rPr>
            <w:rStyle w:val="Hyperlink"/>
            <w:color w:val="auto"/>
          </w:rPr>
          <w:t>https://doi.org/10.1016/j.jclepro.2018.07.104</w:t>
        </w:r>
      </w:hyperlink>
    </w:p>
    <w:p w14:paraId="22407B48" w14:textId="266D913D" w:rsidR="00A0512B" w:rsidRPr="0000451E" w:rsidRDefault="00A0512B" w:rsidP="00A0512B">
      <w:pPr>
        <w:pStyle w:val="EndNoteBibliography"/>
        <w:ind w:left="720" w:hanging="720"/>
        <w:rPr>
          <w:color w:val="auto"/>
        </w:rPr>
      </w:pPr>
      <w:r w:rsidRPr="0000451E">
        <w:rPr>
          <w:color w:val="auto"/>
        </w:rPr>
        <w:t xml:space="preserve">Johnson, M., and Euchner, J. (2018). Developing New Business Models. </w:t>
      </w:r>
      <w:r w:rsidRPr="0000451E">
        <w:rPr>
          <w:i/>
          <w:color w:val="auto"/>
        </w:rPr>
        <w:t>Research-Technology Management</w:t>
      </w:r>
      <w:r w:rsidRPr="0000451E">
        <w:rPr>
          <w:color w:val="auto"/>
        </w:rPr>
        <w:t xml:space="preserve">, 61(6), 13-19. </w:t>
      </w:r>
      <w:hyperlink r:id="rId49" w:history="1">
        <w:r w:rsidRPr="0000451E">
          <w:rPr>
            <w:rStyle w:val="Hyperlink"/>
            <w:color w:val="auto"/>
          </w:rPr>
          <w:t>https://doi.org/10.1080/08956308.2018.1516926</w:t>
        </w:r>
      </w:hyperlink>
    </w:p>
    <w:p w14:paraId="4CDAC253" w14:textId="77777777" w:rsidR="00A0512B" w:rsidRPr="0000451E" w:rsidRDefault="00A0512B" w:rsidP="00A0512B">
      <w:pPr>
        <w:pStyle w:val="EndNoteBibliography"/>
        <w:ind w:left="720" w:hanging="720"/>
        <w:rPr>
          <w:color w:val="auto"/>
        </w:rPr>
      </w:pPr>
      <w:r w:rsidRPr="0000451E">
        <w:rPr>
          <w:color w:val="auto"/>
        </w:rPr>
        <w:t xml:space="preserve">Johnson, M. W., Christensen, C. M., and Kagermann, H. (2008). Reinventing your business model. </w:t>
      </w:r>
      <w:r w:rsidRPr="0000451E">
        <w:rPr>
          <w:i/>
          <w:color w:val="auto"/>
        </w:rPr>
        <w:t>Harvard Business Review</w:t>
      </w:r>
      <w:r w:rsidRPr="0000451E">
        <w:rPr>
          <w:color w:val="auto"/>
        </w:rPr>
        <w:t xml:space="preserve">, 86(12), 51-59. </w:t>
      </w:r>
    </w:p>
    <w:p w14:paraId="153BE196" w14:textId="7316FF90" w:rsidR="00A0512B" w:rsidRPr="0000451E" w:rsidRDefault="00A0512B" w:rsidP="00A0512B">
      <w:pPr>
        <w:pStyle w:val="EndNoteBibliography"/>
        <w:ind w:left="720" w:hanging="720"/>
        <w:rPr>
          <w:color w:val="auto"/>
        </w:rPr>
      </w:pPr>
      <w:r w:rsidRPr="0000451E">
        <w:rPr>
          <w:color w:val="auto"/>
        </w:rPr>
        <w:t xml:space="preserve">Khan, Z. (2008). Cleaner production: an economical option for ISO certification in developing countries. </w:t>
      </w:r>
      <w:r w:rsidRPr="0000451E">
        <w:rPr>
          <w:i/>
          <w:color w:val="auto"/>
        </w:rPr>
        <w:t>Journal Of Cleaner Production</w:t>
      </w:r>
      <w:r w:rsidRPr="0000451E">
        <w:rPr>
          <w:color w:val="auto"/>
        </w:rPr>
        <w:t xml:space="preserve">, 16(1), 22-27. </w:t>
      </w:r>
      <w:hyperlink r:id="rId50" w:history="1">
        <w:r w:rsidRPr="0000451E">
          <w:rPr>
            <w:rStyle w:val="Hyperlink"/>
            <w:color w:val="auto"/>
          </w:rPr>
          <w:t>https://doi.org/https://doi.org/10.1016/j.jclepro.2006.06.007</w:t>
        </w:r>
      </w:hyperlink>
    </w:p>
    <w:p w14:paraId="720F8382" w14:textId="2B85ABCA" w:rsidR="00A0512B" w:rsidRPr="0000451E" w:rsidRDefault="00A0512B" w:rsidP="00A0512B">
      <w:pPr>
        <w:pStyle w:val="EndNoteBibliography"/>
        <w:ind w:left="720" w:hanging="720"/>
        <w:rPr>
          <w:color w:val="auto"/>
        </w:rPr>
      </w:pPr>
      <w:r w:rsidRPr="0000451E">
        <w:rPr>
          <w:rFonts w:hint="eastAsia"/>
          <w:color w:val="auto"/>
        </w:rPr>
        <w:t>Kiron, D., Kruschwitz, N., Reeves, M., Haanaes, K., and Goh, E. (2013). The Benefits of Sustainability</w:t>
      </w:r>
      <w:r w:rsidRPr="0000451E">
        <w:rPr>
          <w:rFonts w:hint="eastAsia"/>
          <w:color w:val="auto"/>
        </w:rPr>
        <w:t>‐</w:t>
      </w:r>
      <w:r w:rsidRPr="0000451E">
        <w:rPr>
          <w:rFonts w:hint="eastAsia"/>
          <w:color w:val="auto"/>
        </w:rPr>
        <w:t xml:space="preserve">Driven Innovation. </w:t>
      </w:r>
      <w:r w:rsidRPr="0000451E">
        <w:rPr>
          <w:rFonts w:hint="eastAsia"/>
          <w:i/>
          <w:color w:val="auto"/>
        </w:rPr>
        <w:t>MIT SLOAN MANAGEMENT REVIEW</w:t>
      </w:r>
      <w:r w:rsidRPr="0000451E">
        <w:rPr>
          <w:rFonts w:hint="eastAsia"/>
          <w:color w:val="auto"/>
        </w:rPr>
        <w:t xml:space="preserve">, 54, 69-73. </w:t>
      </w:r>
      <w:hyperlink r:id="rId51" w:history="1">
        <w:r w:rsidRPr="0000451E">
          <w:rPr>
            <w:rStyle w:val="Hyperlink"/>
            <w:rFonts w:hint="eastAsia"/>
            <w:color w:val="auto"/>
          </w:rPr>
          <w:t>https://doi.org/10.1002/9781119204084.ch15</w:t>
        </w:r>
      </w:hyperlink>
    </w:p>
    <w:p w14:paraId="3BC1B313" w14:textId="79E01DA2" w:rsidR="00A0512B" w:rsidRPr="0000451E" w:rsidRDefault="00A0512B" w:rsidP="00A0512B">
      <w:pPr>
        <w:pStyle w:val="EndNoteBibliography"/>
        <w:ind w:left="720" w:hanging="720"/>
        <w:rPr>
          <w:color w:val="auto"/>
        </w:rPr>
      </w:pPr>
      <w:r w:rsidRPr="0000451E">
        <w:rPr>
          <w:color w:val="auto"/>
        </w:rPr>
        <w:t xml:space="preserve">Kjaerheim, G. (2005). Cleaner production and sustainability. </w:t>
      </w:r>
      <w:r w:rsidRPr="0000451E">
        <w:rPr>
          <w:i/>
          <w:color w:val="auto"/>
        </w:rPr>
        <w:t>Journal Of Cleaner Production</w:t>
      </w:r>
      <w:r w:rsidRPr="0000451E">
        <w:rPr>
          <w:color w:val="auto"/>
        </w:rPr>
        <w:t xml:space="preserve">, 13(4), 329-339. </w:t>
      </w:r>
      <w:hyperlink r:id="rId52" w:history="1">
        <w:r w:rsidRPr="0000451E">
          <w:rPr>
            <w:rStyle w:val="Hyperlink"/>
            <w:color w:val="auto"/>
          </w:rPr>
          <w:t>https://doi.org/10.1016/s0959-6526(03)00119-7</w:t>
        </w:r>
      </w:hyperlink>
    </w:p>
    <w:p w14:paraId="3B40D9D2" w14:textId="77777777" w:rsidR="00A0512B" w:rsidRPr="0000451E" w:rsidRDefault="00A0512B" w:rsidP="00A0512B">
      <w:pPr>
        <w:pStyle w:val="EndNoteBibliography"/>
        <w:ind w:left="720" w:hanging="720"/>
        <w:rPr>
          <w:color w:val="auto"/>
        </w:rPr>
      </w:pPr>
      <w:r w:rsidRPr="0000451E">
        <w:rPr>
          <w:color w:val="auto"/>
        </w:rPr>
        <w:t xml:space="preserve">Kline, R. B. (2016). </w:t>
      </w:r>
      <w:r w:rsidRPr="0000451E">
        <w:rPr>
          <w:i/>
          <w:color w:val="auto"/>
        </w:rPr>
        <w:t>Principles and Practice of Structural Equation Modeling</w:t>
      </w:r>
      <w:r w:rsidRPr="0000451E">
        <w:rPr>
          <w:color w:val="auto"/>
        </w:rPr>
        <w:t>, New York: Guilford Publications.</w:t>
      </w:r>
    </w:p>
    <w:p w14:paraId="42F5A6CD" w14:textId="2962F52B" w:rsidR="00A0512B" w:rsidRPr="0000451E" w:rsidRDefault="00A0512B" w:rsidP="00A0512B">
      <w:pPr>
        <w:pStyle w:val="EndNoteBibliography"/>
        <w:ind w:left="720" w:hanging="720"/>
        <w:rPr>
          <w:color w:val="auto"/>
        </w:rPr>
      </w:pPr>
      <w:r w:rsidRPr="0000451E">
        <w:rPr>
          <w:color w:val="auto"/>
        </w:rPr>
        <w:lastRenderedPageBreak/>
        <w:t xml:space="preserve">Li, H., Deng, Q., Zhang, J., Olanipekun, A. O., and Lyu, S. (2019a). Environmental Impact Assessment of Transportation Infrastructure in the Life Cycle: Case Study of a Fast Track Transportation Project in China. </w:t>
      </w:r>
      <w:r w:rsidRPr="0000451E">
        <w:rPr>
          <w:i/>
          <w:color w:val="auto"/>
        </w:rPr>
        <w:t>Energies</w:t>
      </w:r>
      <w:r w:rsidRPr="0000451E">
        <w:rPr>
          <w:color w:val="auto"/>
        </w:rPr>
        <w:t xml:space="preserve">, 12(06), 1015. </w:t>
      </w:r>
      <w:hyperlink r:id="rId53" w:history="1">
        <w:r w:rsidRPr="0000451E">
          <w:rPr>
            <w:rStyle w:val="Hyperlink"/>
            <w:color w:val="auto"/>
          </w:rPr>
          <w:t>https://doi.org/https://doi.org/10.3390/en12061015</w:t>
        </w:r>
      </w:hyperlink>
    </w:p>
    <w:p w14:paraId="3F5791C1" w14:textId="6B20A25A" w:rsidR="00A0512B" w:rsidRPr="0000451E" w:rsidRDefault="00A0512B" w:rsidP="00A0512B">
      <w:pPr>
        <w:pStyle w:val="EndNoteBibliography"/>
        <w:ind w:left="720" w:hanging="720"/>
        <w:rPr>
          <w:color w:val="auto"/>
        </w:rPr>
      </w:pPr>
      <w:r w:rsidRPr="0000451E">
        <w:rPr>
          <w:color w:val="auto"/>
        </w:rPr>
        <w:t xml:space="preserve">Li, H., Deng, Q. X., Zhang, J. X., Xia, B., and Skitmore, M. (2019b). Assessing the life cycle CO2 emissions of reinforced concrete structures: Four cases from China. </w:t>
      </w:r>
      <w:r w:rsidRPr="0000451E">
        <w:rPr>
          <w:i/>
          <w:color w:val="auto"/>
        </w:rPr>
        <w:t>Journal Of Cleaner Production</w:t>
      </w:r>
      <w:r w:rsidRPr="0000451E">
        <w:rPr>
          <w:color w:val="auto"/>
        </w:rPr>
        <w:t xml:space="preserve">, 210, 1496-1506. </w:t>
      </w:r>
      <w:hyperlink r:id="rId54" w:history="1">
        <w:r w:rsidRPr="0000451E">
          <w:rPr>
            <w:rStyle w:val="Hyperlink"/>
            <w:color w:val="auto"/>
          </w:rPr>
          <w:t>https://doi.org/10.1016/j.jclepro.2018.11.102</w:t>
        </w:r>
      </w:hyperlink>
    </w:p>
    <w:p w14:paraId="3F219887" w14:textId="7DBEECAC" w:rsidR="00A0512B" w:rsidRPr="0000451E" w:rsidRDefault="00A0512B" w:rsidP="00A0512B">
      <w:pPr>
        <w:pStyle w:val="EndNoteBibliography"/>
        <w:ind w:left="720" w:hanging="720"/>
        <w:rPr>
          <w:color w:val="auto"/>
        </w:rPr>
      </w:pPr>
      <w:r w:rsidRPr="0000451E">
        <w:rPr>
          <w:color w:val="auto"/>
        </w:rPr>
        <w:t xml:space="preserve">Lin, H., Zeng, S. X., Ma, H. Y., Qi, G. Y., and Tam, V. W. Y. (2014). Can political capital drive corporate green innovation? Lessons from China. </w:t>
      </w:r>
      <w:r w:rsidRPr="0000451E">
        <w:rPr>
          <w:i/>
          <w:color w:val="auto"/>
        </w:rPr>
        <w:t>Journal Of Cleaner Production</w:t>
      </w:r>
      <w:r w:rsidRPr="0000451E">
        <w:rPr>
          <w:color w:val="auto"/>
        </w:rPr>
        <w:t xml:space="preserve">, 64, 63-72. </w:t>
      </w:r>
      <w:hyperlink r:id="rId55" w:history="1">
        <w:r w:rsidRPr="0000451E">
          <w:rPr>
            <w:rStyle w:val="Hyperlink"/>
            <w:color w:val="auto"/>
          </w:rPr>
          <w:t>https://doi.org/10.1016/j.jclepro.2013.07.046</w:t>
        </w:r>
      </w:hyperlink>
    </w:p>
    <w:p w14:paraId="2B420B5C" w14:textId="4490BE54" w:rsidR="00A0512B" w:rsidRPr="0000451E" w:rsidRDefault="00A0512B" w:rsidP="00A0512B">
      <w:pPr>
        <w:pStyle w:val="EndNoteBibliography"/>
        <w:ind w:left="720" w:hanging="720"/>
        <w:rPr>
          <w:color w:val="auto"/>
        </w:rPr>
      </w:pPr>
      <w:r w:rsidRPr="0000451E">
        <w:rPr>
          <w:color w:val="auto"/>
        </w:rPr>
        <w:t xml:space="preserve">Lin, Y., and Wu, L.-Y. (2014). Exploring the role of dynamic capabilities in firm performance under the resource-based view framework. </w:t>
      </w:r>
      <w:r w:rsidRPr="0000451E">
        <w:rPr>
          <w:i/>
          <w:color w:val="auto"/>
        </w:rPr>
        <w:t>Journal of Business Research</w:t>
      </w:r>
      <w:r w:rsidRPr="0000451E">
        <w:rPr>
          <w:color w:val="auto"/>
        </w:rPr>
        <w:t xml:space="preserve">, 67(3), 407-413. </w:t>
      </w:r>
      <w:hyperlink r:id="rId56" w:history="1">
        <w:r w:rsidRPr="0000451E">
          <w:rPr>
            <w:rStyle w:val="Hyperlink"/>
            <w:color w:val="auto"/>
          </w:rPr>
          <w:t>https://doi.org/https://doi.org/10.1016/j.jbusres.2012.12.019</w:t>
        </w:r>
      </w:hyperlink>
    </w:p>
    <w:p w14:paraId="043C40A9" w14:textId="4C3D3EFF" w:rsidR="00A0512B" w:rsidRPr="0000451E" w:rsidRDefault="00A0512B" w:rsidP="00A0512B">
      <w:pPr>
        <w:pStyle w:val="EndNoteBibliography"/>
        <w:ind w:left="720" w:hanging="720"/>
        <w:rPr>
          <w:color w:val="auto"/>
        </w:rPr>
      </w:pPr>
      <w:r w:rsidRPr="0000451E">
        <w:rPr>
          <w:color w:val="auto"/>
        </w:rPr>
        <w:t xml:space="preserve">Lin, Y. H., and Chen, Y. S. (2017). Determinants of green competitive advantage: the roles of green knowledge sharing, green dynamic capabilities, and green service innovation. </w:t>
      </w:r>
      <w:r w:rsidRPr="0000451E">
        <w:rPr>
          <w:i/>
          <w:color w:val="auto"/>
        </w:rPr>
        <w:t>Quality &amp; Quantity</w:t>
      </w:r>
      <w:r w:rsidRPr="0000451E">
        <w:rPr>
          <w:color w:val="auto"/>
        </w:rPr>
        <w:t xml:space="preserve">, 51(4), 1663-1685. </w:t>
      </w:r>
      <w:hyperlink r:id="rId57" w:history="1">
        <w:r w:rsidRPr="0000451E">
          <w:rPr>
            <w:rStyle w:val="Hyperlink"/>
            <w:color w:val="auto"/>
          </w:rPr>
          <w:t>https://doi.org/10.1007/s11135-016-0358-6</w:t>
        </w:r>
      </w:hyperlink>
    </w:p>
    <w:p w14:paraId="0A973EDC" w14:textId="5CF34DA4" w:rsidR="00A0512B" w:rsidRPr="0000451E" w:rsidRDefault="00A0512B" w:rsidP="00A0512B">
      <w:pPr>
        <w:pStyle w:val="EndNoteBibliography"/>
        <w:ind w:left="720" w:hanging="720"/>
        <w:rPr>
          <w:color w:val="auto"/>
        </w:rPr>
      </w:pPr>
      <w:r w:rsidRPr="0000451E">
        <w:rPr>
          <w:color w:val="auto"/>
        </w:rPr>
        <w:t xml:space="preserve">Lindic, J., and da Silva, C. M. (2011). Value proposition as a catalyst for a customer focused innovation. </w:t>
      </w:r>
      <w:r w:rsidRPr="0000451E">
        <w:rPr>
          <w:i/>
          <w:color w:val="auto"/>
        </w:rPr>
        <w:t>Management Decision</w:t>
      </w:r>
      <w:r w:rsidRPr="0000451E">
        <w:rPr>
          <w:color w:val="auto"/>
        </w:rPr>
        <w:t xml:space="preserve">, 49(10), 1694-1708. </w:t>
      </w:r>
      <w:hyperlink r:id="rId58" w:history="1">
        <w:r w:rsidRPr="0000451E">
          <w:rPr>
            <w:rStyle w:val="Hyperlink"/>
            <w:color w:val="auto"/>
          </w:rPr>
          <w:t>https://doi.org/10.1108/00251741111183834</w:t>
        </w:r>
      </w:hyperlink>
    </w:p>
    <w:p w14:paraId="1D76985D" w14:textId="0083AC65" w:rsidR="00A0512B" w:rsidRPr="0000451E" w:rsidRDefault="00A0512B" w:rsidP="00A0512B">
      <w:pPr>
        <w:pStyle w:val="EndNoteBibliography"/>
        <w:ind w:left="720" w:hanging="720"/>
        <w:rPr>
          <w:color w:val="auto"/>
        </w:rPr>
      </w:pPr>
      <w:r w:rsidRPr="0000451E">
        <w:rPr>
          <w:color w:val="auto"/>
        </w:rPr>
        <w:t xml:space="preserve">Lopez, F. J. D., Bastein, T., and Tukker, A. (2019). Business Model Innovation for Resource-efficiency, Circularity and Cleaner Production: What 143 Cases Tell Us. </w:t>
      </w:r>
      <w:r w:rsidRPr="0000451E">
        <w:rPr>
          <w:i/>
          <w:color w:val="auto"/>
        </w:rPr>
        <w:t>Ecological Economics</w:t>
      </w:r>
      <w:r w:rsidRPr="0000451E">
        <w:rPr>
          <w:color w:val="auto"/>
        </w:rPr>
        <w:t xml:space="preserve">, 155, 20-35. </w:t>
      </w:r>
      <w:hyperlink r:id="rId59" w:history="1">
        <w:r w:rsidRPr="0000451E">
          <w:rPr>
            <w:rStyle w:val="Hyperlink"/>
            <w:color w:val="auto"/>
          </w:rPr>
          <w:t>https://doi.org/10.1016/j.ecolecon.2018.03.009</w:t>
        </w:r>
      </w:hyperlink>
    </w:p>
    <w:p w14:paraId="1956CE5D" w14:textId="68AD4C3A" w:rsidR="00A0512B" w:rsidRPr="0000451E" w:rsidRDefault="00A0512B" w:rsidP="00A0512B">
      <w:pPr>
        <w:pStyle w:val="EndNoteBibliography"/>
        <w:ind w:left="720" w:hanging="720"/>
        <w:rPr>
          <w:color w:val="auto"/>
        </w:rPr>
      </w:pPr>
      <w:r w:rsidRPr="0000451E">
        <w:rPr>
          <w:color w:val="auto"/>
        </w:rPr>
        <w:t xml:space="preserve">Lorange, P., and Fjeldstad, Ø. D. (2010). Redesigning Organizations for the 21st Century: Lessons from the Global Shipping Industry. </w:t>
      </w:r>
      <w:r w:rsidRPr="0000451E">
        <w:rPr>
          <w:i/>
          <w:color w:val="auto"/>
        </w:rPr>
        <w:t>Organizational Dynamics</w:t>
      </w:r>
      <w:r w:rsidRPr="0000451E">
        <w:rPr>
          <w:color w:val="auto"/>
        </w:rPr>
        <w:t xml:space="preserve">, 39(2), 184-193. </w:t>
      </w:r>
      <w:hyperlink r:id="rId60" w:history="1">
        <w:r w:rsidRPr="0000451E">
          <w:rPr>
            <w:rStyle w:val="Hyperlink"/>
            <w:color w:val="auto"/>
          </w:rPr>
          <w:t>https://doi.org/https://doi.org/10.1016/j.orgdyn.2010.01.007</w:t>
        </w:r>
      </w:hyperlink>
    </w:p>
    <w:p w14:paraId="2531BEF5" w14:textId="70BD06A7" w:rsidR="00A0512B" w:rsidRPr="0000451E" w:rsidRDefault="00A0512B" w:rsidP="00A0512B">
      <w:pPr>
        <w:pStyle w:val="EndNoteBibliography"/>
        <w:ind w:left="720" w:hanging="720"/>
        <w:rPr>
          <w:color w:val="auto"/>
        </w:rPr>
      </w:pPr>
      <w:r w:rsidRPr="0000451E">
        <w:rPr>
          <w:color w:val="auto"/>
        </w:rPr>
        <w:t xml:space="preserve">Lozano, R. (2018). Sustainable business models: Providing a more holistic perspective. </w:t>
      </w:r>
      <w:r w:rsidRPr="0000451E">
        <w:rPr>
          <w:i/>
          <w:color w:val="auto"/>
        </w:rPr>
        <w:t>Business Strategy and the Environment</w:t>
      </w:r>
      <w:r w:rsidRPr="0000451E">
        <w:rPr>
          <w:color w:val="auto"/>
        </w:rPr>
        <w:t xml:space="preserve">, 27(8), 1159-1166. </w:t>
      </w:r>
      <w:hyperlink r:id="rId61" w:history="1">
        <w:r w:rsidRPr="0000451E">
          <w:rPr>
            <w:rStyle w:val="Hyperlink"/>
            <w:color w:val="auto"/>
          </w:rPr>
          <w:t>https://doi.org/10.1002/bse.2059</w:t>
        </w:r>
      </w:hyperlink>
    </w:p>
    <w:p w14:paraId="0CFC0C72" w14:textId="11BFBAE6" w:rsidR="00A0512B" w:rsidRPr="0000451E" w:rsidRDefault="00A0512B" w:rsidP="00A0512B">
      <w:pPr>
        <w:pStyle w:val="EndNoteBibliography"/>
        <w:ind w:left="720" w:hanging="720"/>
        <w:rPr>
          <w:color w:val="auto"/>
        </w:rPr>
      </w:pPr>
      <w:r w:rsidRPr="0000451E">
        <w:rPr>
          <w:color w:val="auto"/>
        </w:rPr>
        <w:t xml:space="preserve">Luo, Z. W., Dubey, R., Gunasekaran, A., Childe, S. J., Papadopoulos, T., Hazen, B., and Roubaud, D. (2017). Sustainable production framework for cement manufacturing firms: A behavioural perspective. </w:t>
      </w:r>
      <w:r w:rsidRPr="0000451E">
        <w:rPr>
          <w:i/>
          <w:color w:val="auto"/>
        </w:rPr>
        <w:t>Renewable &amp; Sustainable Energy Reviews</w:t>
      </w:r>
      <w:r w:rsidRPr="0000451E">
        <w:rPr>
          <w:color w:val="auto"/>
        </w:rPr>
        <w:t xml:space="preserve">, 78, 495-502. </w:t>
      </w:r>
      <w:hyperlink r:id="rId62" w:history="1">
        <w:r w:rsidRPr="0000451E">
          <w:rPr>
            <w:rStyle w:val="Hyperlink"/>
            <w:color w:val="auto"/>
          </w:rPr>
          <w:t>https://doi.org/10.1016/j.rser.2017.04.069</w:t>
        </w:r>
      </w:hyperlink>
    </w:p>
    <w:p w14:paraId="13E5FCBD" w14:textId="62AC6B47" w:rsidR="00A0512B" w:rsidRPr="0000451E" w:rsidRDefault="00A0512B" w:rsidP="00A0512B">
      <w:pPr>
        <w:pStyle w:val="EndNoteBibliography"/>
        <w:ind w:left="720" w:hanging="720"/>
        <w:rPr>
          <w:color w:val="auto"/>
        </w:rPr>
      </w:pPr>
      <w:r w:rsidRPr="0000451E">
        <w:rPr>
          <w:color w:val="auto"/>
        </w:rPr>
        <w:t xml:space="preserve">Mantovani, A., Tarola, O., and Vergari, C. (2017). End-of-pipe or cleaner production? How to go green in presence of income inequality and pro-environmental behavior. </w:t>
      </w:r>
      <w:r w:rsidRPr="0000451E">
        <w:rPr>
          <w:i/>
          <w:color w:val="auto"/>
        </w:rPr>
        <w:t>Journal Of Cleaner Production</w:t>
      </w:r>
      <w:r w:rsidRPr="0000451E">
        <w:rPr>
          <w:color w:val="auto"/>
        </w:rPr>
        <w:t xml:space="preserve">, 160, 71-82. </w:t>
      </w:r>
      <w:hyperlink r:id="rId63" w:history="1">
        <w:r w:rsidRPr="0000451E">
          <w:rPr>
            <w:rStyle w:val="Hyperlink"/>
            <w:color w:val="auto"/>
          </w:rPr>
          <w:t>https://doi.org/https://doi.org/10.1016/j.jclepro.2017.01.110</w:t>
        </w:r>
      </w:hyperlink>
    </w:p>
    <w:p w14:paraId="664D8A12" w14:textId="789F53D6" w:rsidR="00A0512B" w:rsidRPr="0000451E" w:rsidRDefault="00A0512B" w:rsidP="00A0512B">
      <w:pPr>
        <w:pStyle w:val="EndNoteBibliography"/>
        <w:ind w:left="720" w:hanging="720"/>
        <w:rPr>
          <w:color w:val="auto"/>
        </w:rPr>
      </w:pPr>
      <w:r w:rsidRPr="0000451E">
        <w:rPr>
          <w:color w:val="auto"/>
        </w:rPr>
        <w:t xml:space="preserve">Mezger, F. (2014). Toward a capability-based conceptualization of business model innovation: insights from an explorative study. </w:t>
      </w:r>
      <w:r w:rsidRPr="0000451E">
        <w:rPr>
          <w:i/>
          <w:color w:val="auto"/>
        </w:rPr>
        <w:t>R&amp;D Management</w:t>
      </w:r>
      <w:r w:rsidRPr="0000451E">
        <w:rPr>
          <w:color w:val="auto"/>
        </w:rPr>
        <w:t>, 44(5), 429-</w:t>
      </w:r>
      <w:r w:rsidRPr="0000451E">
        <w:rPr>
          <w:color w:val="auto"/>
        </w:rPr>
        <w:lastRenderedPageBreak/>
        <w:t xml:space="preserve">449. </w:t>
      </w:r>
      <w:hyperlink r:id="rId64" w:history="1">
        <w:r w:rsidRPr="0000451E">
          <w:rPr>
            <w:rStyle w:val="Hyperlink"/>
            <w:color w:val="auto"/>
          </w:rPr>
          <w:t>https://doi.org/10.1111/radm.12076</w:t>
        </w:r>
      </w:hyperlink>
    </w:p>
    <w:p w14:paraId="561A347D" w14:textId="5902BE96" w:rsidR="00A0512B" w:rsidRPr="0000451E" w:rsidRDefault="00A0512B" w:rsidP="00A0512B">
      <w:pPr>
        <w:pStyle w:val="EndNoteBibliography"/>
        <w:ind w:left="720" w:hanging="720"/>
        <w:rPr>
          <w:color w:val="auto"/>
        </w:rPr>
      </w:pPr>
      <w:r w:rsidRPr="0000451E">
        <w:rPr>
          <w:color w:val="auto"/>
        </w:rPr>
        <w:t xml:space="preserve">Mikaelsson, L.-Å., and Larsson, J. (2017). Integrated planning for sustainable building production – an evolution over three decades. </w:t>
      </w:r>
      <w:r w:rsidRPr="0000451E">
        <w:rPr>
          <w:i/>
          <w:color w:val="auto"/>
        </w:rPr>
        <w:t>Journal of Civil Engineering and Management</w:t>
      </w:r>
      <w:r w:rsidRPr="0000451E">
        <w:rPr>
          <w:color w:val="auto"/>
        </w:rPr>
        <w:t xml:space="preserve">, 23(2), 319-326. </w:t>
      </w:r>
      <w:hyperlink r:id="rId65" w:history="1">
        <w:r w:rsidRPr="0000451E">
          <w:rPr>
            <w:rStyle w:val="Hyperlink"/>
            <w:color w:val="auto"/>
          </w:rPr>
          <w:t>https://doi.org/10.3846/13923730.2015.1023350</w:t>
        </w:r>
      </w:hyperlink>
    </w:p>
    <w:p w14:paraId="3B656547" w14:textId="53758AB3" w:rsidR="00A0512B" w:rsidRPr="0000451E" w:rsidRDefault="00A0512B" w:rsidP="00A0512B">
      <w:pPr>
        <w:pStyle w:val="EndNoteBibliography"/>
        <w:ind w:left="720" w:hanging="720"/>
        <w:rPr>
          <w:color w:val="auto"/>
        </w:rPr>
      </w:pPr>
      <w:r w:rsidRPr="0000451E">
        <w:rPr>
          <w:color w:val="auto"/>
        </w:rPr>
        <w:t xml:space="preserve">Mousavi, S., Bossink, B., and van Vliet, M. (2018). Dynamic capabilities and organizational routines for managing innovation towards sustainability. </w:t>
      </w:r>
      <w:r w:rsidRPr="0000451E">
        <w:rPr>
          <w:i/>
          <w:color w:val="auto"/>
        </w:rPr>
        <w:t>Journal Of Cleaner Production</w:t>
      </w:r>
      <w:r w:rsidRPr="0000451E">
        <w:rPr>
          <w:color w:val="auto"/>
        </w:rPr>
        <w:t xml:space="preserve">, 203, 224-239. </w:t>
      </w:r>
      <w:hyperlink r:id="rId66" w:history="1">
        <w:r w:rsidRPr="0000451E">
          <w:rPr>
            <w:rStyle w:val="Hyperlink"/>
            <w:color w:val="auto"/>
          </w:rPr>
          <w:t>https://doi.org/10.1016/j.jclepro.2018.08.215</w:t>
        </w:r>
      </w:hyperlink>
    </w:p>
    <w:p w14:paraId="622148B9" w14:textId="1B4B55F7" w:rsidR="00A0512B" w:rsidRPr="0000451E" w:rsidRDefault="00A0512B" w:rsidP="00A0512B">
      <w:pPr>
        <w:pStyle w:val="EndNoteBibliography"/>
        <w:ind w:left="720" w:hanging="720"/>
        <w:rPr>
          <w:color w:val="auto"/>
        </w:rPr>
      </w:pPr>
      <w:r w:rsidRPr="0000451E">
        <w:rPr>
          <w:color w:val="auto"/>
        </w:rPr>
        <w:t xml:space="preserve">Muñoz-Villamizar, A., Santos, J., Viles, E., and Ormazábal, M. (2018). Manufacturing and environmental practices in the Spanish context. </w:t>
      </w:r>
      <w:r w:rsidRPr="0000451E">
        <w:rPr>
          <w:i/>
          <w:color w:val="auto"/>
        </w:rPr>
        <w:t>Journal Of Cleaner Production</w:t>
      </w:r>
      <w:r w:rsidRPr="0000451E">
        <w:rPr>
          <w:color w:val="auto"/>
        </w:rPr>
        <w:t xml:space="preserve">, 178, 268-275. </w:t>
      </w:r>
      <w:hyperlink r:id="rId67" w:history="1">
        <w:r w:rsidRPr="0000451E">
          <w:rPr>
            <w:rStyle w:val="Hyperlink"/>
            <w:color w:val="auto"/>
          </w:rPr>
          <w:t>https://doi.org/https://doi.org/10.1016/j.jclepro.2018.01.026</w:t>
        </w:r>
      </w:hyperlink>
    </w:p>
    <w:p w14:paraId="2E0B878B" w14:textId="7991CA68" w:rsidR="00A0512B" w:rsidRPr="0000451E" w:rsidRDefault="00A0512B" w:rsidP="00A0512B">
      <w:pPr>
        <w:pStyle w:val="EndNoteBibliography"/>
        <w:ind w:left="720" w:hanging="720"/>
        <w:rPr>
          <w:color w:val="auto"/>
        </w:rPr>
      </w:pPr>
      <w:r w:rsidRPr="0000451E">
        <w:rPr>
          <w:color w:val="auto"/>
        </w:rPr>
        <w:t xml:space="preserve">Neumeyer, X., and Santos, S. C. (2018). Sustainable business models, venture typologies, and entrepreneurial ecosystems: A social network perspective. </w:t>
      </w:r>
      <w:r w:rsidRPr="0000451E">
        <w:rPr>
          <w:i/>
          <w:color w:val="auto"/>
        </w:rPr>
        <w:t>Journal Of Cleaner Production</w:t>
      </w:r>
      <w:r w:rsidRPr="0000451E">
        <w:rPr>
          <w:color w:val="auto"/>
        </w:rPr>
        <w:t xml:space="preserve">, 172, 4565-4579. </w:t>
      </w:r>
      <w:hyperlink r:id="rId68" w:history="1">
        <w:r w:rsidRPr="0000451E">
          <w:rPr>
            <w:rStyle w:val="Hyperlink"/>
            <w:color w:val="auto"/>
          </w:rPr>
          <w:t>https://doi.org/https://doi.org/10.1016/j.jclepro.2017.08.216</w:t>
        </w:r>
      </w:hyperlink>
    </w:p>
    <w:p w14:paraId="4E706585" w14:textId="4BCD69E8" w:rsidR="00A0512B" w:rsidRPr="0000451E" w:rsidRDefault="00A0512B" w:rsidP="00A0512B">
      <w:pPr>
        <w:pStyle w:val="EndNoteBibliography"/>
        <w:ind w:left="720" w:hanging="720"/>
        <w:rPr>
          <w:color w:val="auto"/>
        </w:rPr>
      </w:pPr>
      <w:r w:rsidRPr="0000451E">
        <w:rPr>
          <w:color w:val="auto"/>
        </w:rPr>
        <w:t xml:space="preserve">Nguyen, H. T., Skitmore, M., Gray, M., Zhang, X. L., and Olanipekun, A. O. (2017). Will green building development take off? An exploratory study of barriers to green building in Vietnam. </w:t>
      </w:r>
      <w:r w:rsidRPr="0000451E">
        <w:rPr>
          <w:i/>
          <w:color w:val="auto"/>
        </w:rPr>
        <w:t>Resources Conservation and Recycling</w:t>
      </w:r>
      <w:r w:rsidRPr="0000451E">
        <w:rPr>
          <w:color w:val="auto"/>
        </w:rPr>
        <w:t xml:space="preserve">, 127, 8-20. </w:t>
      </w:r>
      <w:hyperlink r:id="rId69" w:history="1">
        <w:r w:rsidRPr="0000451E">
          <w:rPr>
            <w:rStyle w:val="Hyperlink"/>
            <w:color w:val="auto"/>
          </w:rPr>
          <w:t>https://doi.org/10.1016/j.resconrec.2017.08.012</w:t>
        </w:r>
      </w:hyperlink>
    </w:p>
    <w:p w14:paraId="40591B3F" w14:textId="77777777" w:rsidR="00A0512B" w:rsidRPr="0000451E" w:rsidRDefault="00A0512B" w:rsidP="00A0512B">
      <w:pPr>
        <w:pStyle w:val="EndNoteBibliography"/>
        <w:ind w:left="720" w:hanging="720"/>
        <w:rPr>
          <w:color w:val="auto"/>
        </w:rPr>
      </w:pPr>
      <w:r w:rsidRPr="0000451E">
        <w:rPr>
          <w:color w:val="auto"/>
        </w:rPr>
        <w:t xml:space="preserve">Osterwalder, A., and Pigneur, Y. (2010). </w:t>
      </w:r>
      <w:r w:rsidRPr="0000451E">
        <w:rPr>
          <w:i/>
          <w:color w:val="auto"/>
        </w:rPr>
        <w:t>Business Model Generation</w:t>
      </w:r>
      <w:r w:rsidRPr="0000451E">
        <w:rPr>
          <w:color w:val="auto"/>
        </w:rPr>
        <w:t>, John Wiley: Hoboken, NJ.</w:t>
      </w:r>
    </w:p>
    <w:p w14:paraId="1C3A17C5" w14:textId="3FB59968" w:rsidR="00A0512B" w:rsidRPr="0000451E" w:rsidRDefault="00A0512B" w:rsidP="00A0512B">
      <w:pPr>
        <w:pStyle w:val="EndNoteBibliography"/>
        <w:ind w:left="720" w:hanging="720"/>
        <w:rPr>
          <w:color w:val="auto"/>
        </w:rPr>
      </w:pPr>
      <w:r w:rsidRPr="0000451E">
        <w:rPr>
          <w:color w:val="auto"/>
        </w:rPr>
        <w:t xml:space="preserve">Peng, H. T., and Liu, Y. (2016). A comprehensive analysis of cleaner production policies in China. </w:t>
      </w:r>
      <w:r w:rsidRPr="0000451E">
        <w:rPr>
          <w:i/>
          <w:color w:val="auto"/>
        </w:rPr>
        <w:t>Journal Of Cleaner Production</w:t>
      </w:r>
      <w:r w:rsidRPr="0000451E">
        <w:rPr>
          <w:color w:val="auto"/>
        </w:rPr>
        <w:t xml:space="preserve">, 135, 1138-1149. </w:t>
      </w:r>
      <w:hyperlink r:id="rId70" w:history="1">
        <w:r w:rsidRPr="0000451E">
          <w:rPr>
            <w:rStyle w:val="Hyperlink"/>
            <w:color w:val="auto"/>
          </w:rPr>
          <w:t>https://doi.org/10.1016/j.jclepro.2016.06.190</w:t>
        </w:r>
      </w:hyperlink>
    </w:p>
    <w:p w14:paraId="080378EB" w14:textId="5719BD54" w:rsidR="00A0512B" w:rsidRPr="0000451E" w:rsidRDefault="00A0512B" w:rsidP="00A0512B">
      <w:pPr>
        <w:pStyle w:val="EndNoteBibliography"/>
        <w:ind w:left="720" w:hanging="720"/>
        <w:rPr>
          <w:color w:val="auto"/>
        </w:rPr>
      </w:pPr>
      <w:r w:rsidRPr="0000451E">
        <w:rPr>
          <w:color w:val="auto"/>
        </w:rPr>
        <w:t xml:space="preserve">Peralta, A., Carrillo-Hermosilla, J., and Crecente, F. (2019). Sustainable business model innovation and acceptance of its practices among Spanish entrepreneurs. </w:t>
      </w:r>
      <w:r w:rsidRPr="0000451E">
        <w:rPr>
          <w:i/>
          <w:color w:val="auto"/>
        </w:rPr>
        <w:t>Corporate Social Responsibility and Environmental Management</w:t>
      </w:r>
      <w:r w:rsidRPr="0000451E">
        <w:rPr>
          <w:color w:val="auto"/>
        </w:rPr>
        <w:t xml:space="preserve">, 26(5), 1119-1134. </w:t>
      </w:r>
      <w:hyperlink r:id="rId71" w:history="1">
        <w:r w:rsidRPr="0000451E">
          <w:rPr>
            <w:rStyle w:val="Hyperlink"/>
            <w:color w:val="auto"/>
          </w:rPr>
          <w:t>https://doi.org/10.1002/csr.1790</w:t>
        </w:r>
      </w:hyperlink>
    </w:p>
    <w:p w14:paraId="2B91C403" w14:textId="25D87494" w:rsidR="00A0512B" w:rsidRPr="0000451E" w:rsidRDefault="00A0512B" w:rsidP="00A0512B">
      <w:pPr>
        <w:pStyle w:val="EndNoteBibliography"/>
        <w:ind w:left="720" w:hanging="720"/>
        <w:rPr>
          <w:color w:val="auto"/>
        </w:rPr>
      </w:pPr>
      <w:r w:rsidRPr="0000451E">
        <w:rPr>
          <w:color w:val="auto"/>
        </w:rPr>
        <w:t xml:space="preserve">Podsakoff, P. M., and Organ, D. W. (1986). Self-Reports in Organizational Research: Problems and Prospects. </w:t>
      </w:r>
      <w:r w:rsidRPr="0000451E">
        <w:rPr>
          <w:i/>
          <w:color w:val="auto"/>
        </w:rPr>
        <w:t>Journal of Management</w:t>
      </w:r>
      <w:r w:rsidRPr="0000451E">
        <w:rPr>
          <w:color w:val="auto"/>
        </w:rPr>
        <w:t xml:space="preserve">, 12(4), 531-544. </w:t>
      </w:r>
      <w:hyperlink r:id="rId72" w:history="1">
        <w:r w:rsidRPr="0000451E">
          <w:rPr>
            <w:rStyle w:val="Hyperlink"/>
            <w:color w:val="auto"/>
          </w:rPr>
          <w:t>https://doi.org/10.1177/014920638601200408</w:t>
        </w:r>
      </w:hyperlink>
    </w:p>
    <w:p w14:paraId="31A99756" w14:textId="10043778" w:rsidR="00A0512B" w:rsidRPr="0000451E" w:rsidRDefault="00A0512B" w:rsidP="00A0512B">
      <w:pPr>
        <w:pStyle w:val="EndNoteBibliography"/>
        <w:ind w:left="720" w:hanging="720"/>
        <w:rPr>
          <w:color w:val="auto"/>
        </w:rPr>
      </w:pPr>
      <w:r w:rsidRPr="0000451E">
        <w:rPr>
          <w:color w:val="auto"/>
        </w:rPr>
        <w:t xml:space="preserve">Primc, K., and Čater, T. (2015). The Influence of Organizational Life Cycle on Environmental Proactivity and Competitive Advantage: A Dynamic Capabilities View. </w:t>
      </w:r>
      <w:r w:rsidRPr="0000451E">
        <w:rPr>
          <w:i/>
          <w:color w:val="auto"/>
        </w:rPr>
        <w:t>Organization &amp; Environment</w:t>
      </w:r>
      <w:r w:rsidRPr="0000451E">
        <w:rPr>
          <w:color w:val="auto"/>
        </w:rPr>
        <w:t xml:space="preserve">, 29(2), 212-230. </w:t>
      </w:r>
      <w:hyperlink r:id="rId73" w:history="1">
        <w:r w:rsidRPr="0000451E">
          <w:rPr>
            <w:rStyle w:val="Hyperlink"/>
            <w:color w:val="auto"/>
          </w:rPr>
          <w:t>https://doi.org/10.1177/1086026615584684</w:t>
        </w:r>
      </w:hyperlink>
    </w:p>
    <w:p w14:paraId="209BB4FE" w14:textId="1AC7A9D1" w:rsidR="00A0512B" w:rsidRPr="0000451E" w:rsidRDefault="00A0512B" w:rsidP="00A0512B">
      <w:pPr>
        <w:pStyle w:val="EndNoteBibliography"/>
        <w:ind w:left="720" w:hanging="720"/>
        <w:rPr>
          <w:color w:val="auto"/>
        </w:rPr>
      </w:pPr>
      <w:r w:rsidRPr="0000451E">
        <w:rPr>
          <w:color w:val="auto"/>
        </w:rPr>
        <w:t xml:space="preserve">Protogerou, A., Caloghirou, Y., and Lioukas, S. (2011). Dynamic capabilities and their indirect impact on firm performance. </w:t>
      </w:r>
      <w:r w:rsidRPr="0000451E">
        <w:rPr>
          <w:i/>
          <w:color w:val="auto"/>
        </w:rPr>
        <w:t>Industrial and Corporate Change</w:t>
      </w:r>
      <w:r w:rsidRPr="0000451E">
        <w:rPr>
          <w:color w:val="auto"/>
        </w:rPr>
        <w:t xml:space="preserve">, 21(3), 615-647. </w:t>
      </w:r>
      <w:hyperlink r:id="rId74" w:history="1">
        <w:r w:rsidRPr="0000451E">
          <w:rPr>
            <w:rStyle w:val="Hyperlink"/>
            <w:color w:val="auto"/>
          </w:rPr>
          <w:t>https://doi.org/10.1093/icc/dtr049</w:t>
        </w:r>
      </w:hyperlink>
    </w:p>
    <w:p w14:paraId="59FDAC90" w14:textId="6A9F483B" w:rsidR="00A0512B" w:rsidRPr="0000451E" w:rsidRDefault="00A0512B" w:rsidP="00A0512B">
      <w:pPr>
        <w:pStyle w:val="EndNoteBibliography"/>
        <w:ind w:left="720" w:hanging="720"/>
        <w:rPr>
          <w:color w:val="auto"/>
        </w:rPr>
      </w:pPr>
      <w:r w:rsidRPr="0000451E">
        <w:rPr>
          <w:color w:val="auto"/>
        </w:rPr>
        <w:t xml:space="preserve">Qiu, L., Jie, X., Wang, Y., and Zhao, M. (2019). Green product innovation, green dynamic capability, and competitive advantage: Evidence from Chinese manufacturing enterprises. </w:t>
      </w:r>
      <w:r w:rsidRPr="0000451E">
        <w:rPr>
          <w:i/>
          <w:color w:val="auto"/>
        </w:rPr>
        <w:t xml:space="preserve">Corporate Social Responsibility and Environmental </w:t>
      </w:r>
      <w:r w:rsidRPr="0000451E">
        <w:rPr>
          <w:i/>
          <w:color w:val="auto"/>
        </w:rPr>
        <w:lastRenderedPageBreak/>
        <w:t>Management</w:t>
      </w:r>
      <w:r w:rsidRPr="0000451E">
        <w:rPr>
          <w:color w:val="auto"/>
        </w:rPr>
        <w:t xml:space="preserve">, n/a(n/a). </w:t>
      </w:r>
      <w:hyperlink r:id="rId75" w:history="1">
        <w:r w:rsidRPr="0000451E">
          <w:rPr>
            <w:rStyle w:val="Hyperlink"/>
            <w:color w:val="auto"/>
          </w:rPr>
          <w:t>https://doi.org/10.1002/csr.1780</w:t>
        </w:r>
      </w:hyperlink>
    </w:p>
    <w:p w14:paraId="57446983" w14:textId="3BB2332D" w:rsidR="00A0512B" w:rsidRPr="0000451E" w:rsidRDefault="00A0512B" w:rsidP="00A0512B">
      <w:pPr>
        <w:pStyle w:val="EndNoteBibliography"/>
        <w:ind w:left="720" w:hanging="720"/>
        <w:rPr>
          <w:color w:val="auto"/>
        </w:rPr>
      </w:pPr>
      <w:r w:rsidRPr="0000451E">
        <w:rPr>
          <w:color w:val="auto"/>
          <w:lang w:val="es-ES"/>
        </w:rPr>
        <w:t xml:space="preserve">Raimundo Díaz-Díaz, Luis Muñoz, and Pérez-González, D. (2017). </w:t>
      </w:r>
      <w:r w:rsidRPr="0000451E">
        <w:rPr>
          <w:color w:val="auto"/>
        </w:rPr>
        <w:t xml:space="preserve">The Business Model Evaluation Tool for Smart Cities: Application to SmartSantander Use Cases. </w:t>
      </w:r>
      <w:r w:rsidRPr="0000451E">
        <w:rPr>
          <w:i/>
          <w:color w:val="auto"/>
        </w:rPr>
        <w:t>Energies</w:t>
      </w:r>
      <w:r w:rsidRPr="0000451E">
        <w:rPr>
          <w:color w:val="auto"/>
        </w:rPr>
        <w:t xml:space="preserve">, 10(3). </w:t>
      </w:r>
      <w:hyperlink r:id="rId76" w:history="1">
        <w:r w:rsidRPr="0000451E">
          <w:rPr>
            <w:rStyle w:val="Hyperlink"/>
            <w:color w:val="auto"/>
          </w:rPr>
          <w:t>https://doi.org/10.3390/en10030262</w:t>
        </w:r>
      </w:hyperlink>
    </w:p>
    <w:p w14:paraId="1B994E55" w14:textId="24D63A4F" w:rsidR="00A0512B" w:rsidRPr="0000451E" w:rsidRDefault="00A0512B" w:rsidP="00A0512B">
      <w:pPr>
        <w:pStyle w:val="EndNoteBibliography"/>
        <w:ind w:left="720" w:hanging="720"/>
        <w:rPr>
          <w:color w:val="auto"/>
        </w:rPr>
      </w:pPr>
      <w:r w:rsidRPr="0000451E">
        <w:rPr>
          <w:color w:val="auto"/>
        </w:rPr>
        <w:t xml:space="preserve">Ramachandran, V. (2011). Strategic corporate social responsibility: a ‘dynamic capabilities’ perspective. </w:t>
      </w:r>
      <w:r w:rsidRPr="0000451E">
        <w:rPr>
          <w:i/>
          <w:color w:val="auto"/>
        </w:rPr>
        <w:t>Corporate Social Responsibility and Environmental Management</w:t>
      </w:r>
      <w:r w:rsidRPr="0000451E">
        <w:rPr>
          <w:color w:val="auto"/>
        </w:rPr>
        <w:t xml:space="preserve">, 18(5), 285-293. </w:t>
      </w:r>
      <w:hyperlink r:id="rId77" w:history="1">
        <w:r w:rsidRPr="0000451E">
          <w:rPr>
            <w:rStyle w:val="Hyperlink"/>
            <w:color w:val="auto"/>
          </w:rPr>
          <w:t>https://doi.org/10.1002/csr.251</w:t>
        </w:r>
      </w:hyperlink>
    </w:p>
    <w:p w14:paraId="419D34A0" w14:textId="700D6DF8" w:rsidR="00A0512B" w:rsidRPr="0000451E" w:rsidRDefault="00A0512B" w:rsidP="00A0512B">
      <w:pPr>
        <w:pStyle w:val="EndNoteBibliography"/>
        <w:ind w:left="720" w:hanging="720"/>
        <w:rPr>
          <w:color w:val="auto"/>
        </w:rPr>
      </w:pPr>
      <w:r w:rsidRPr="0000451E">
        <w:rPr>
          <w:color w:val="auto"/>
        </w:rPr>
        <w:t xml:space="preserve">Rao, P. (2004). Greening production: a South-East Asian experience. </w:t>
      </w:r>
      <w:r w:rsidRPr="0000451E">
        <w:rPr>
          <w:i/>
          <w:color w:val="auto"/>
        </w:rPr>
        <w:t>International Journal of Operations &amp; Production Management</w:t>
      </w:r>
      <w:r w:rsidRPr="0000451E">
        <w:rPr>
          <w:color w:val="auto"/>
        </w:rPr>
        <w:t xml:space="preserve">, 24(3), 289-320. </w:t>
      </w:r>
      <w:hyperlink r:id="rId78" w:history="1">
        <w:r w:rsidRPr="0000451E">
          <w:rPr>
            <w:rStyle w:val="Hyperlink"/>
            <w:color w:val="auto"/>
          </w:rPr>
          <w:t>https://doi.org/10.1108/01443570410519042</w:t>
        </w:r>
      </w:hyperlink>
    </w:p>
    <w:p w14:paraId="3EED1C41" w14:textId="1383EB6F" w:rsidR="00A0512B" w:rsidRPr="0000451E" w:rsidRDefault="00A0512B" w:rsidP="00A0512B">
      <w:pPr>
        <w:pStyle w:val="EndNoteBibliography"/>
        <w:ind w:left="720" w:hanging="720"/>
        <w:rPr>
          <w:color w:val="auto"/>
        </w:rPr>
      </w:pPr>
      <w:r w:rsidRPr="0000451E">
        <w:rPr>
          <w:color w:val="auto"/>
        </w:rPr>
        <w:t xml:space="preserve">Reyes-Santiago, M. d. R., Sánchez-Medina, P. S., and Díaz-Pichardo, R. (2019). The influence of environmental dynamic capabilities on organizational and environmental performance of hotels: Evidence from Mexico. </w:t>
      </w:r>
      <w:r w:rsidRPr="0000451E">
        <w:rPr>
          <w:i/>
          <w:color w:val="auto"/>
        </w:rPr>
        <w:t>Journal Of Cleaner Production</w:t>
      </w:r>
      <w:r w:rsidRPr="0000451E">
        <w:rPr>
          <w:color w:val="auto"/>
        </w:rPr>
        <w:t xml:space="preserve">, 227, 414-423. </w:t>
      </w:r>
      <w:hyperlink r:id="rId79" w:history="1">
        <w:r w:rsidRPr="0000451E">
          <w:rPr>
            <w:rStyle w:val="Hyperlink"/>
            <w:color w:val="auto"/>
          </w:rPr>
          <w:t>https://doi.org/https://doi.org/10.1016/j.jclepro.2019.04.245</w:t>
        </w:r>
      </w:hyperlink>
    </w:p>
    <w:p w14:paraId="24B2CB16" w14:textId="099215C3" w:rsidR="00A0512B" w:rsidRPr="0000451E" w:rsidRDefault="00A0512B" w:rsidP="00A0512B">
      <w:pPr>
        <w:pStyle w:val="EndNoteBibliography"/>
        <w:ind w:left="720" w:hanging="720"/>
        <w:rPr>
          <w:color w:val="auto"/>
        </w:rPr>
      </w:pPr>
      <w:r w:rsidRPr="0000451E">
        <w:rPr>
          <w:color w:val="auto"/>
        </w:rPr>
        <w:t xml:space="preserve">Ringle Christian, M., and Sarstedt, M. (2016). Gain more insight from your PLS-SEM results: The importance-performance map analysis. </w:t>
      </w:r>
      <w:r w:rsidRPr="0000451E">
        <w:rPr>
          <w:i/>
          <w:color w:val="auto"/>
        </w:rPr>
        <w:t>Industrial Management &amp; Data Systems</w:t>
      </w:r>
      <w:r w:rsidRPr="0000451E">
        <w:rPr>
          <w:color w:val="auto"/>
        </w:rPr>
        <w:t xml:space="preserve">, 116(9), 1865-1886. </w:t>
      </w:r>
      <w:hyperlink r:id="rId80" w:history="1">
        <w:r w:rsidRPr="0000451E">
          <w:rPr>
            <w:rStyle w:val="Hyperlink"/>
            <w:color w:val="auto"/>
          </w:rPr>
          <w:t>https://doi.org/10.1108/IMDS-10-2015-0449</w:t>
        </w:r>
      </w:hyperlink>
    </w:p>
    <w:p w14:paraId="2DC6A0C2" w14:textId="1C24D974" w:rsidR="00A0512B" w:rsidRPr="0000451E" w:rsidRDefault="00A0512B" w:rsidP="00A0512B">
      <w:pPr>
        <w:pStyle w:val="EndNoteBibliography"/>
        <w:ind w:left="720" w:hanging="720"/>
        <w:rPr>
          <w:color w:val="auto"/>
        </w:rPr>
      </w:pPr>
      <w:r w:rsidRPr="0000451E">
        <w:rPr>
          <w:color w:val="auto"/>
        </w:rPr>
        <w:t xml:space="preserve">Roome, N., and Louche, C. (2015). Journeying Toward Business Models for Sustainability: A Conceptual Model Found Inside the Black Box of Organisational Transformation. </w:t>
      </w:r>
      <w:r w:rsidRPr="0000451E">
        <w:rPr>
          <w:i/>
          <w:color w:val="auto"/>
        </w:rPr>
        <w:t>Organization &amp; Environment</w:t>
      </w:r>
      <w:r w:rsidRPr="0000451E">
        <w:rPr>
          <w:color w:val="auto"/>
        </w:rPr>
        <w:t xml:space="preserve">, 29(1), 11-35. </w:t>
      </w:r>
      <w:hyperlink r:id="rId81" w:history="1">
        <w:r w:rsidRPr="0000451E">
          <w:rPr>
            <w:rStyle w:val="Hyperlink"/>
            <w:color w:val="auto"/>
          </w:rPr>
          <w:t>https://doi.org/10.1177/1086026615595084</w:t>
        </w:r>
      </w:hyperlink>
    </w:p>
    <w:p w14:paraId="320A06B3" w14:textId="6BE64B0E" w:rsidR="00A0512B" w:rsidRPr="0000451E" w:rsidRDefault="00A0512B" w:rsidP="00A0512B">
      <w:pPr>
        <w:pStyle w:val="EndNoteBibliography"/>
        <w:ind w:left="720" w:hanging="720"/>
        <w:rPr>
          <w:color w:val="auto"/>
        </w:rPr>
      </w:pPr>
      <w:r w:rsidRPr="0000451E">
        <w:rPr>
          <w:color w:val="auto"/>
        </w:rPr>
        <w:t xml:space="preserve">Salunke, S., Weerawardena, J., and McColl-Kennedy, J. R. (2019). The central role of knowledge integration capability in service innovation-based competitive strategy. </w:t>
      </w:r>
      <w:r w:rsidRPr="0000451E">
        <w:rPr>
          <w:i/>
          <w:color w:val="auto"/>
        </w:rPr>
        <w:t>Industrial Marketing Management</w:t>
      </w:r>
      <w:r w:rsidRPr="0000451E">
        <w:rPr>
          <w:color w:val="auto"/>
        </w:rPr>
        <w:t xml:space="preserve">, 76, 144-156. </w:t>
      </w:r>
      <w:hyperlink r:id="rId82" w:history="1">
        <w:r w:rsidRPr="0000451E">
          <w:rPr>
            <w:rStyle w:val="Hyperlink"/>
            <w:color w:val="auto"/>
          </w:rPr>
          <w:t>https://doi.org/https://doi.org/10.1016/j.indmarman.2018.07.004</w:t>
        </w:r>
      </w:hyperlink>
    </w:p>
    <w:p w14:paraId="0BB3C44B" w14:textId="67753AFB" w:rsidR="00A0512B" w:rsidRPr="0000451E" w:rsidRDefault="00A0512B" w:rsidP="00A0512B">
      <w:pPr>
        <w:pStyle w:val="EndNoteBibliography"/>
        <w:ind w:left="720" w:hanging="720"/>
        <w:rPr>
          <w:color w:val="auto"/>
        </w:rPr>
      </w:pPr>
      <w:r w:rsidRPr="0000451E">
        <w:rPr>
          <w:color w:val="auto"/>
        </w:rPr>
        <w:t xml:space="preserve">Schaltegger, S., Hansen, E. G., and Lüdeke-Freund, F. (2015). Business Models for Sustainability: Origins, Present Research, and Future Avenues. </w:t>
      </w:r>
      <w:r w:rsidRPr="0000451E">
        <w:rPr>
          <w:i/>
          <w:color w:val="auto"/>
        </w:rPr>
        <w:t>Organization &amp; Environment</w:t>
      </w:r>
      <w:r w:rsidRPr="0000451E">
        <w:rPr>
          <w:color w:val="auto"/>
        </w:rPr>
        <w:t xml:space="preserve">, 29(1), 3-10. </w:t>
      </w:r>
      <w:hyperlink r:id="rId83" w:history="1">
        <w:r w:rsidRPr="0000451E">
          <w:rPr>
            <w:rStyle w:val="Hyperlink"/>
            <w:color w:val="auto"/>
          </w:rPr>
          <w:t>https://doi.org/10.1177/1086026615599806</w:t>
        </w:r>
      </w:hyperlink>
    </w:p>
    <w:p w14:paraId="54087405" w14:textId="0FEC2D25" w:rsidR="00A0512B" w:rsidRPr="0000451E" w:rsidRDefault="00A0512B" w:rsidP="00A0512B">
      <w:pPr>
        <w:pStyle w:val="EndNoteBibliography"/>
        <w:ind w:left="720" w:hanging="720"/>
        <w:rPr>
          <w:color w:val="auto"/>
        </w:rPr>
      </w:pPr>
      <w:r w:rsidRPr="0000451E">
        <w:rPr>
          <w:color w:val="auto"/>
        </w:rPr>
        <w:t xml:space="preserve">Schaltegger, S., Lüdeke-Freund, F., and Hansen, E. G. (2016). Business Models for Sustainability: A Co-Evolutionary Analysis of Sustainable Entrepreneurship, Innovation, and Transformation. </w:t>
      </w:r>
      <w:r w:rsidRPr="0000451E">
        <w:rPr>
          <w:i/>
          <w:color w:val="auto"/>
        </w:rPr>
        <w:t>Organization &amp; Environment</w:t>
      </w:r>
      <w:r w:rsidRPr="0000451E">
        <w:rPr>
          <w:color w:val="auto"/>
        </w:rPr>
        <w:t xml:space="preserve">, 29(3), 264-289. </w:t>
      </w:r>
      <w:hyperlink r:id="rId84" w:history="1">
        <w:r w:rsidRPr="0000451E">
          <w:rPr>
            <w:rStyle w:val="Hyperlink"/>
            <w:color w:val="auto"/>
          </w:rPr>
          <w:t>https://doi.org/10.1177/1086026616633272</w:t>
        </w:r>
      </w:hyperlink>
    </w:p>
    <w:p w14:paraId="72E22EA7" w14:textId="3258C2A4" w:rsidR="00A0512B" w:rsidRPr="0000451E" w:rsidRDefault="00A0512B" w:rsidP="00A0512B">
      <w:pPr>
        <w:pStyle w:val="EndNoteBibliography"/>
        <w:ind w:left="720" w:hanging="720"/>
        <w:rPr>
          <w:color w:val="auto"/>
        </w:rPr>
      </w:pPr>
      <w:r w:rsidRPr="0000451E">
        <w:rPr>
          <w:color w:val="auto"/>
        </w:rPr>
        <w:t xml:space="preserve">Schneider, S., and Clauß, T. (2019). Business Models for Sustainability: Choices and Consequences. </w:t>
      </w:r>
      <w:r w:rsidRPr="0000451E">
        <w:rPr>
          <w:i/>
          <w:color w:val="auto"/>
        </w:rPr>
        <w:t>Organization &amp; Environment</w:t>
      </w:r>
      <w:r w:rsidRPr="0000451E">
        <w:rPr>
          <w:color w:val="auto"/>
        </w:rPr>
        <w:t xml:space="preserve">, 1086026619854217. </w:t>
      </w:r>
      <w:hyperlink r:id="rId85" w:history="1">
        <w:r w:rsidRPr="0000451E">
          <w:rPr>
            <w:rStyle w:val="Hyperlink"/>
            <w:color w:val="auto"/>
          </w:rPr>
          <w:t>https://doi.org/10.1177/1086026619854217</w:t>
        </w:r>
      </w:hyperlink>
    </w:p>
    <w:p w14:paraId="11DBD24A" w14:textId="20B6AD0F" w:rsidR="00A0512B" w:rsidRPr="0000451E" w:rsidRDefault="00A0512B" w:rsidP="00A0512B">
      <w:pPr>
        <w:pStyle w:val="EndNoteBibliography"/>
        <w:ind w:left="720" w:hanging="720"/>
        <w:rPr>
          <w:color w:val="auto"/>
        </w:rPr>
      </w:pPr>
      <w:r w:rsidRPr="0000451E">
        <w:rPr>
          <w:color w:val="auto"/>
        </w:rPr>
        <w:t xml:space="preserve">Severo, E. A., de Guimaraes, J. C. F., and Dorion, E. C. H. (2018). Cleaner production, social responsibility and eco-innovation: Generations' perception for a sustainable future. </w:t>
      </w:r>
      <w:r w:rsidRPr="0000451E">
        <w:rPr>
          <w:i/>
          <w:color w:val="auto"/>
        </w:rPr>
        <w:t>Journal Of Cleaner Production</w:t>
      </w:r>
      <w:r w:rsidRPr="0000451E">
        <w:rPr>
          <w:color w:val="auto"/>
        </w:rPr>
        <w:t xml:space="preserve">, 186, 91-103. </w:t>
      </w:r>
      <w:hyperlink r:id="rId86" w:history="1">
        <w:r w:rsidRPr="0000451E">
          <w:rPr>
            <w:rStyle w:val="Hyperlink"/>
            <w:color w:val="auto"/>
          </w:rPr>
          <w:t>https://doi.org/10.1016/j.jclepro.2018.03.129</w:t>
        </w:r>
      </w:hyperlink>
    </w:p>
    <w:p w14:paraId="74BF9CB2" w14:textId="7247C4B3" w:rsidR="00A0512B" w:rsidRPr="0000451E" w:rsidRDefault="00A0512B" w:rsidP="00A0512B">
      <w:pPr>
        <w:pStyle w:val="EndNoteBibliography"/>
        <w:ind w:left="720" w:hanging="720"/>
        <w:rPr>
          <w:color w:val="auto"/>
        </w:rPr>
      </w:pPr>
      <w:r w:rsidRPr="0000451E">
        <w:rPr>
          <w:color w:val="auto"/>
        </w:rPr>
        <w:t xml:space="preserve">Severo, E. A., Guimarães, J. C. F. d., and Dorion, E. C. H. (2017). Cleaner production </w:t>
      </w:r>
      <w:r w:rsidRPr="0000451E">
        <w:rPr>
          <w:color w:val="auto"/>
        </w:rPr>
        <w:lastRenderedPageBreak/>
        <w:t xml:space="preserve">and environmental management as sustainable product innovation antecedents: A survey in Brazilian industries. </w:t>
      </w:r>
      <w:r w:rsidRPr="0000451E">
        <w:rPr>
          <w:i/>
          <w:color w:val="auto"/>
        </w:rPr>
        <w:t>Journal Of Cleaner Production</w:t>
      </w:r>
      <w:r w:rsidRPr="0000451E">
        <w:rPr>
          <w:color w:val="auto"/>
        </w:rPr>
        <w:t xml:space="preserve">, 142, 87-97. </w:t>
      </w:r>
      <w:hyperlink r:id="rId87" w:history="1">
        <w:r w:rsidRPr="0000451E">
          <w:rPr>
            <w:rStyle w:val="Hyperlink"/>
            <w:color w:val="auto"/>
          </w:rPr>
          <w:t>https://doi.org/https://doi.org/10.1016/j.jclepro.2016.06.090</w:t>
        </w:r>
      </w:hyperlink>
    </w:p>
    <w:p w14:paraId="388EF3EE" w14:textId="35051BA3" w:rsidR="00A0512B" w:rsidRPr="0000451E" w:rsidRDefault="00A0512B" w:rsidP="00A0512B">
      <w:pPr>
        <w:pStyle w:val="EndNoteBibliography"/>
        <w:ind w:left="720" w:hanging="720"/>
        <w:rPr>
          <w:color w:val="auto"/>
        </w:rPr>
      </w:pPr>
      <w:r w:rsidRPr="0000451E">
        <w:rPr>
          <w:color w:val="auto"/>
        </w:rPr>
        <w:t xml:space="preserve">Sheng, M. L. (2017). A dynamic capabilities-based framework of organizational sensemaking through combinative capabilities towards exploratory and exploitative product innovation in turbulent environments. </w:t>
      </w:r>
      <w:r w:rsidRPr="0000451E">
        <w:rPr>
          <w:i/>
          <w:color w:val="auto"/>
        </w:rPr>
        <w:t>Industrial Marketing Management</w:t>
      </w:r>
      <w:r w:rsidRPr="0000451E">
        <w:rPr>
          <w:color w:val="auto"/>
        </w:rPr>
        <w:t xml:space="preserve">, 65, 28-38. </w:t>
      </w:r>
      <w:hyperlink r:id="rId88" w:history="1">
        <w:r w:rsidRPr="0000451E">
          <w:rPr>
            <w:rStyle w:val="Hyperlink"/>
            <w:color w:val="auto"/>
          </w:rPr>
          <w:t>https://doi.org/10.1016/j.indmarman.2017.06.001</w:t>
        </w:r>
      </w:hyperlink>
    </w:p>
    <w:p w14:paraId="079C7632" w14:textId="10A6ECFB" w:rsidR="00A0512B" w:rsidRPr="0000451E" w:rsidRDefault="00A0512B" w:rsidP="00A0512B">
      <w:pPr>
        <w:pStyle w:val="EndNoteBibliography"/>
        <w:ind w:left="720" w:hanging="720"/>
        <w:rPr>
          <w:color w:val="auto"/>
        </w:rPr>
      </w:pPr>
      <w:r w:rsidRPr="0000451E">
        <w:rPr>
          <w:color w:val="auto"/>
        </w:rPr>
        <w:t xml:space="preserve">Shiau, W.-L., and Luo, M. M. (2012). Factors affecting online group buying intention and satisfaction: A social exchange theory perspective. </w:t>
      </w:r>
      <w:r w:rsidRPr="0000451E">
        <w:rPr>
          <w:i/>
          <w:color w:val="auto"/>
        </w:rPr>
        <w:t>Computers in Human Behavior</w:t>
      </w:r>
      <w:r w:rsidRPr="0000451E">
        <w:rPr>
          <w:color w:val="auto"/>
        </w:rPr>
        <w:t xml:space="preserve">, 28(6), 2431–2444. </w:t>
      </w:r>
      <w:hyperlink r:id="rId89" w:history="1">
        <w:r w:rsidRPr="0000451E">
          <w:rPr>
            <w:rStyle w:val="Hyperlink"/>
            <w:color w:val="auto"/>
          </w:rPr>
          <w:t>https://doi.org/10.1016/j.chb.2012.07.030</w:t>
        </w:r>
      </w:hyperlink>
    </w:p>
    <w:p w14:paraId="58F0FFE4" w14:textId="79BE69B6" w:rsidR="00A0512B" w:rsidRPr="0000451E" w:rsidRDefault="00A0512B" w:rsidP="00A0512B">
      <w:pPr>
        <w:pStyle w:val="EndNoteBibliography"/>
        <w:ind w:left="720" w:hanging="720"/>
        <w:rPr>
          <w:color w:val="auto"/>
        </w:rPr>
      </w:pPr>
      <w:r w:rsidRPr="0000451E">
        <w:rPr>
          <w:color w:val="auto"/>
        </w:rPr>
        <w:t xml:space="preserve">Silvestre, B. S., and Silva Neto, R. e. (2014a). Are cleaner production innovations the solution for small mining operations in poor regions? The case of Padua in Brazil. </w:t>
      </w:r>
      <w:r w:rsidRPr="0000451E">
        <w:rPr>
          <w:i/>
          <w:color w:val="auto"/>
        </w:rPr>
        <w:t>Journal Of Cleaner Production</w:t>
      </w:r>
      <w:r w:rsidRPr="0000451E">
        <w:rPr>
          <w:color w:val="auto"/>
        </w:rPr>
        <w:t xml:space="preserve">, 84, 809-817. </w:t>
      </w:r>
      <w:hyperlink r:id="rId90" w:history="1">
        <w:r w:rsidRPr="0000451E">
          <w:rPr>
            <w:rStyle w:val="Hyperlink"/>
            <w:color w:val="auto"/>
          </w:rPr>
          <w:t>https://doi.org/https://doi.org/10.1016/j.jclepro.2014.01.097</w:t>
        </w:r>
      </w:hyperlink>
    </w:p>
    <w:p w14:paraId="5F5D323D" w14:textId="61FF5111" w:rsidR="00A0512B" w:rsidRPr="0000451E" w:rsidRDefault="00A0512B" w:rsidP="00A0512B">
      <w:pPr>
        <w:pStyle w:val="EndNoteBibliography"/>
        <w:ind w:left="720" w:hanging="720"/>
        <w:rPr>
          <w:color w:val="auto"/>
        </w:rPr>
      </w:pPr>
      <w:r w:rsidRPr="0000451E">
        <w:rPr>
          <w:color w:val="auto"/>
        </w:rPr>
        <w:t xml:space="preserve">Silvestre, B. S., and Silva Neto, R. e. (2014b). Capability accumulation, innovation, and technology diffusion: Lessons from a Base of the Pyramid cluster. </w:t>
      </w:r>
      <w:r w:rsidRPr="0000451E">
        <w:rPr>
          <w:i/>
          <w:color w:val="auto"/>
        </w:rPr>
        <w:t>Technovation</w:t>
      </w:r>
      <w:r w:rsidRPr="0000451E">
        <w:rPr>
          <w:color w:val="auto"/>
        </w:rPr>
        <w:t xml:space="preserve">, 34(5), 270-283. </w:t>
      </w:r>
      <w:hyperlink r:id="rId91" w:history="1">
        <w:r w:rsidRPr="0000451E">
          <w:rPr>
            <w:rStyle w:val="Hyperlink"/>
            <w:color w:val="auto"/>
          </w:rPr>
          <w:t>https://doi.org/https://doi.org/10.1016/j.technovation.2013.09.007</w:t>
        </w:r>
      </w:hyperlink>
    </w:p>
    <w:p w14:paraId="20CE7731" w14:textId="226F0300" w:rsidR="00A0512B" w:rsidRPr="0000451E" w:rsidRDefault="00A0512B" w:rsidP="00A0512B">
      <w:pPr>
        <w:pStyle w:val="EndNoteBibliography"/>
        <w:ind w:left="720" w:hanging="720"/>
        <w:rPr>
          <w:color w:val="auto"/>
        </w:rPr>
      </w:pPr>
      <w:r w:rsidRPr="0000451E">
        <w:rPr>
          <w:color w:val="auto"/>
        </w:rPr>
        <w:t xml:space="preserve">Stanovcic, T., Pekovic, S., and Bouziri, A. (2015). The effect of knowledge management on environmental innovation: The empirical evidence from France. </w:t>
      </w:r>
      <w:r w:rsidRPr="0000451E">
        <w:rPr>
          <w:i/>
          <w:color w:val="auto"/>
        </w:rPr>
        <w:t>Baltic Journal of Management</w:t>
      </w:r>
      <w:r w:rsidRPr="0000451E">
        <w:rPr>
          <w:color w:val="auto"/>
        </w:rPr>
        <w:t xml:space="preserve">, 10(4), 413-431. </w:t>
      </w:r>
      <w:hyperlink r:id="rId92" w:history="1">
        <w:r w:rsidRPr="0000451E">
          <w:rPr>
            <w:rStyle w:val="Hyperlink"/>
            <w:color w:val="auto"/>
          </w:rPr>
          <w:t>https://doi.org/10.1108/bjm-01-2015-0012</w:t>
        </w:r>
      </w:hyperlink>
    </w:p>
    <w:p w14:paraId="72BF9423" w14:textId="443D429C" w:rsidR="00A0512B" w:rsidRPr="0000451E" w:rsidRDefault="00A0512B" w:rsidP="00A0512B">
      <w:pPr>
        <w:pStyle w:val="EndNoteBibliography"/>
        <w:ind w:left="720" w:hanging="720"/>
        <w:rPr>
          <w:color w:val="auto"/>
        </w:rPr>
      </w:pPr>
      <w:r w:rsidRPr="0000451E">
        <w:rPr>
          <w:color w:val="auto"/>
        </w:rPr>
        <w:t xml:space="preserve">Straub, D., Boudreau, M., Gefen, D. (2004). Validation Guidelines for IS Positivist Research. </w:t>
      </w:r>
      <w:r w:rsidRPr="0000451E">
        <w:rPr>
          <w:i/>
          <w:color w:val="auto"/>
        </w:rPr>
        <w:t>Communications of the Association for Information Systems</w:t>
      </w:r>
      <w:r w:rsidRPr="0000451E">
        <w:rPr>
          <w:color w:val="auto"/>
        </w:rPr>
        <w:t xml:space="preserve">, 13, pp-pp. </w:t>
      </w:r>
      <w:hyperlink r:id="rId93" w:history="1">
        <w:r w:rsidRPr="0000451E">
          <w:rPr>
            <w:rStyle w:val="Hyperlink"/>
            <w:color w:val="auto"/>
          </w:rPr>
          <w:t>https://doi.org/10.17705/1CAIS.01324</w:t>
        </w:r>
      </w:hyperlink>
    </w:p>
    <w:p w14:paraId="524279C8" w14:textId="0FC21F60" w:rsidR="00A0512B" w:rsidRPr="0000451E" w:rsidRDefault="00A0512B" w:rsidP="00A0512B">
      <w:pPr>
        <w:pStyle w:val="EndNoteBibliography"/>
        <w:ind w:left="720" w:hanging="720"/>
        <w:rPr>
          <w:color w:val="auto"/>
        </w:rPr>
      </w:pPr>
      <w:r w:rsidRPr="0000451E">
        <w:rPr>
          <w:color w:val="auto"/>
        </w:rPr>
        <w:t xml:space="preserve">Stubbs, W. (2019). Strategies, practices, and tensions in managing business model innovation for sustainability: The case of an Australian BCorp. </w:t>
      </w:r>
      <w:r w:rsidRPr="0000451E">
        <w:rPr>
          <w:i/>
          <w:color w:val="auto"/>
        </w:rPr>
        <w:t>Corporate Social Responsibility and Environmental Management</w:t>
      </w:r>
      <w:r w:rsidRPr="0000451E">
        <w:rPr>
          <w:color w:val="auto"/>
        </w:rPr>
        <w:t xml:space="preserve">, 26(5), 1063-1072. </w:t>
      </w:r>
      <w:hyperlink r:id="rId94" w:history="1">
        <w:r w:rsidRPr="0000451E">
          <w:rPr>
            <w:rStyle w:val="Hyperlink"/>
            <w:color w:val="auto"/>
          </w:rPr>
          <w:t>https://doi.org/10.1002/csr.1786</w:t>
        </w:r>
      </w:hyperlink>
    </w:p>
    <w:p w14:paraId="610BF737" w14:textId="24379ED7" w:rsidR="00A0512B" w:rsidRPr="0000451E" w:rsidRDefault="00A0512B" w:rsidP="00A0512B">
      <w:pPr>
        <w:pStyle w:val="EndNoteBibliography"/>
        <w:ind w:left="720" w:hanging="720"/>
        <w:rPr>
          <w:color w:val="auto"/>
        </w:rPr>
      </w:pPr>
      <w:r w:rsidRPr="0000451E">
        <w:rPr>
          <w:color w:val="auto"/>
        </w:rPr>
        <w:t xml:space="preserve">Subramanian, N., and Gunasekaran, A. (2015). Cleaner supply-chain management practices for twenty-first-century organizational competitiveness: Practice-performance framework and research propositions. </w:t>
      </w:r>
      <w:r w:rsidRPr="0000451E">
        <w:rPr>
          <w:i/>
          <w:color w:val="auto"/>
        </w:rPr>
        <w:t>International Journal of Production Economics</w:t>
      </w:r>
      <w:r w:rsidRPr="0000451E">
        <w:rPr>
          <w:color w:val="auto"/>
        </w:rPr>
        <w:t xml:space="preserve">, 164, 216-233. </w:t>
      </w:r>
      <w:hyperlink r:id="rId95" w:history="1">
        <w:r w:rsidRPr="0000451E">
          <w:rPr>
            <w:rStyle w:val="Hyperlink"/>
            <w:color w:val="auto"/>
          </w:rPr>
          <w:t>https://doi.org/https://doi.org/10.1016/j.ijpe.2014.12.002</w:t>
        </w:r>
      </w:hyperlink>
    </w:p>
    <w:p w14:paraId="194117DA" w14:textId="0E7BAEBE" w:rsidR="00A0512B" w:rsidRPr="0000451E" w:rsidRDefault="00A0512B" w:rsidP="00A0512B">
      <w:pPr>
        <w:pStyle w:val="EndNoteBibliography"/>
        <w:ind w:left="720" w:hanging="720"/>
        <w:rPr>
          <w:color w:val="auto"/>
        </w:rPr>
      </w:pPr>
      <w:r w:rsidRPr="0000451E">
        <w:rPr>
          <w:color w:val="auto"/>
        </w:rPr>
        <w:t xml:space="preserve">Sungho, T., and Sungwoo, S. (2009). Current work and future trends for sustainable buildings in South Korea. </w:t>
      </w:r>
      <w:r w:rsidRPr="0000451E">
        <w:rPr>
          <w:i/>
          <w:color w:val="auto"/>
        </w:rPr>
        <w:t>Renewable and Sustainable Energy Reviews</w:t>
      </w:r>
      <w:r w:rsidRPr="0000451E">
        <w:rPr>
          <w:color w:val="auto"/>
        </w:rPr>
        <w:t xml:space="preserve">, 13(8), 1910-1921. </w:t>
      </w:r>
      <w:hyperlink r:id="rId96" w:history="1">
        <w:r w:rsidRPr="0000451E">
          <w:rPr>
            <w:rStyle w:val="Hyperlink"/>
            <w:color w:val="auto"/>
          </w:rPr>
          <w:t>https://doi.org/10.1016/j.rser.2009.01.017</w:t>
        </w:r>
      </w:hyperlink>
    </w:p>
    <w:p w14:paraId="2FC5BE45" w14:textId="3437AF12" w:rsidR="00A0512B" w:rsidRPr="0000451E" w:rsidRDefault="00A0512B" w:rsidP="00A0512B">
      <w:pPr>
        <w:pStyle w:val="EndNoteBibliography"/>
        <w:ind w:left="720" w:hanging="720"/>
        <w:rPr>
          <w:color w:val="auto"/>
        </w:rPr>
      </w:pPr>
      <w:r w:rsidRPr="0000451E">
        <w:rPr>
          <w:color w:val="auto"/>
        </w:rPr>
        <w:t xml:space="preserve">Teece, D., and Pisano, G. (1994). The Dynamic Capabilities of Firms: an Introduction. </w:t>
      </w:r>
      <w:r w:rsidRPr="0000451E">
        <w:rPr>
          <w:i/>
          <w:color w:val="auto"/>
        </w:rPr>
        <w:t>Industrial and Corporate Change</w:t>
      </w:r>
      <w:r w:rsidRPr="0000451E">
        <w:rPr>
          <w:color w:val="auto"/>
        </w:rPr>
        <w:t xml:space="preserve">, 3(3), 537-556. </w:t>
      </w:r>
      <w:hyperlink r:id="rId97" w:history="1">
        <w:r w:rsidRPr="0000451E">
          <w:rPr>
            <w:rStyle w:val="Hyperlink"/>
            <w:color w:val="auto"/>
          </w:rPr>
          <w:t>https://doi.org/10.1093/icc/3.3.537-a</w:t>
        </w:r>
      </w:hyperlink>
    </w:p>
    <w:p w14:paraId="0F5D2EB5" w14:textId="00B5E659" w:rsidR="00A0512B" w:rsidRPr="0000451E" w:rsidRDefault="00A0512B" w:rsidP="00A0512B">
      <w:pPr>
        <w:pStyle w:val="EndNoteBibliography"/>
        <w:ind w:left="720" w:hanging="720"/>
        <w:rPr>
          <w:color w:val="auto"/>
        </w:rPr>
      </w:pPr>
      <w:r w:rsidRPr="0000451E">
        <w:rPr>
          <w:color w:val="auto"/>
        </w:rPr>
        <w:t xml:space="preserve">Teece, D. J. (2007). Explicating dynamic capabilities: the nature and microfoundations of (sustainable) enterprise performance. </w:t>
      </w:r>
      <w:r w:rsidRPr="0000451E">
        <w:rPr>
          <w:i/>
          <w:color w:val="auto"/>
        </w:rPr>
        <w:t>Strategic Management Journal</w:t>
      </w:r>
      <w:r w:rsidRPr="0000451E">
        <w:rPr>
          <w:color w:val="auto"/>
        </w:rPr>
        <w:t xml:space="preserve">, 28(13), </w:t>
      </w:r>
      <w:r w:rsidRPr="0000451E">
        <w:rPr>
          <w:color w:val="auto"/>
        </w:rPr>
        <w:lastRenderedPageBreak/>
        <w:t xml:space="preserve">1319-1350. </w:t>
      </w:r>
      <w:hyperlink r:id="rId98" w:history="1">
        <w:r w:rsidRPr="0000451E">
          <w:rPr>
            <w:rStyle w:val="Hyperlink"/>
            <w:color w:val="auto"/>
          </w:rPr>
          <w:t>https://doi.org/10.1002/smj.640</w:t>
        </w:r>
      </w:hyperlink>
    </w:p>
    <w:p w14:paraId="0D6C0037" w14:textId="4F7C8012" w:rsidR="00A0512B" w:rsidRPr="0000451E" w:rsidRDefault="00A0512B" w:rsidP="00A0512B">
      <w:pPr>
        <w:pStyle w:val="EndNoteBibliography"/>
        <w:ind w:left="720" w:hanging="720"/>
        <w:rPr>
          <w:color w:val="auto"/>
        </w:rPr>
      </w:pPr>
      <w:r w:rsidRPr="0000451E">
        <w:rPr>
          <w:color w:val="auto"/>
        </w:rPr>
        <w:t xml:space="preserve">Teece, D. J. (2010). Business Models, Business Strategy and Innovation. </w:t>
      </w:r>
      <w:r w:rsidRPr="0000451E">
        <w:rPr>
          <w:i/>
          <w:color w:val="auto"/>
        </w:rPr>
        <w:t>Long Range Planning</w:t>
      </w:r>
      <w:r w:rsidRPr="0000451E">
        <w:rPr>
          <w:color w:val="auto"/>
        </w:rPr>
        <w:t xml:space="preserve">, 43(2-3), 172-194. </w:t>
      </w:r>
      <w:hyperlink r:id="rId99" w:history="1">
        <w:r w:rsidRPr="0000451E">
          <w:rPr>
            <w:rStyle w:val="Hyperlink"/>
            <w:color w:val="auto"/>
          </w:rPr>
          <w:t>https://doi.org/10.1016/j.lrp.2009.07.003</w:t>
        </w:r>
      </w:hyperlink>
    </w:p>
    <w:p w14:paraId="29CA4D36" w14:textId="229BAD7C" w:rsidR="00A0512B" w:rsidRPr="0000451E" w:rsidRDefault="00A0512B" w:rsidP="00A0512B">
      <w:pPr>
        <w:pStyle w:val="EndNoteBibliography"/>
        <w:ind w:left="720" w:hanging="720"/>
        <w:rPr>
          <w:color w:val="auto"/>
        </w:rPr>
      </w:pPr>
      <w:r w:rsidRPr="0000451E">
        <w:rPr>
          <w:color w:val="auto"/>
        </w:rPr>
        <w:t xml:space="preserve">Teece, D. J. (2016). Dynamic capabilities and entrepreneurial management in large organizations: Toward a theory of the (entrepreneurial) firm. </w:t>
      </w:r>
      <w:r w:rsidRPr="0000451E">
        <w:rPr>
          <w:i/>
          <w:color w:val="auto"/>
        </w:rPr>
        <w:t>European Economic Review</w:t>
      </w:r>
      <w:r w:rsidRPr="0000451E">
        <w:rPr>
          <w:color w:val="auto"/>
        </w:rPr>
        <w:t xml:space="preserve">, 86, 202-216. </w:t>
      </w:r>
      <w:hyperlink r:id="rId100" w:history="1">
        <w:r w:rsidRPr="0000451E">
          <w:rPr>
            <w:rStyle w:val="Hyperlink"/>
            <w:color w:val="auto"/>
          </w:rPr>
          <w:t>https://doi.org/https://doi.org/10.1016/j.euroecorev.2015.11.006</w:t>
        </w:r>
      </w:hyperlink>
    </w:p>
    <w:p w14:paraId="672C0F71" w14:textId="76F8D0EB" w:rsidR="00A0512B" w:rsidRPr="0000451E" w:rsidRDefault="00A0512B" w:rsidP="00A0512B">
      <w:pPr>
        <w:pStyle w:val="EndNoteBibliography"/>
        <w:ind w:left="720" w:hanging="720"/>
        <w:rPr>
          <w:color w:val="auto"/>
        </w:rPr>
      </w:pPr>
      <w:r w:rsidRPr="0000451E">
        <w:rPr>
          <w:color w:val="auto"/>
        </w:rPr>
        <w:t xml:space="preserve">Teece, D. J. (2018). Business models and dynamic capabilities. </w:t>
      </w:r>
      <w:r w:rsidRPr="0000451E">
        <w:rPr>
          <w:i/>
          <w:color w:val="auto"/>
        </w:rPr>
        <w:t>Long Range Planning</w:t>
      </w:r>
      <w:r w:rsidRPr="0000451E">
        <w:rPr>
          <w:color w:val="auto"/>
        </w:rPr>
        <w:t xml:space="preserve">, 51(1), 40-49. </w:t>
      </w:r>
      <w:hyperlink r:id="rId101" w:history="1">
        <w:r w:rsidRPr="0000451E">
          <w:rPr>
            <w:rStyle w:val="Hyperlink"/>
            <w:color w:val="auto"/>
          </w:rPr>
          <w:t>https://doi.org/https://doi.org/10.1016/j.lrp.2017.06.007</w:t>
        </w:r>
      </w:hyperlink>
    </w:p>
    <w:p w14:paraId="14112475" w14:textId="0C1DAD64" w:rsidR="00A0512B" w:rsidRPr="0000451E" w:rsidRDefault="00A0512B" w:rsidP="00A0512B">
      <w:pPr>
        <w:pStyle w:val="EndNoteBibliography"/>
        <w:ind w:left="720" w:hanging="720"/>
        <w:rPr>
          <w:color w:val="auto"/>
        </w:rPr>
      </w:pPr>
      <w:r w:rsidRPr="0000451E">
        <w:rPr>
          <w:color w:val="auto"/>
        </w:rPr>
        <w:t xml:space="preserve">Teece, D. J., Pisano, G., and Shuen, A. (1997). Dynamic capabilities and strategic management. </w:t>
      </w:r>
      <w:r w:rsidRPr="0000451E">
        <w:rPr>
          <w:i/>
          <w:color w:val="auto"/>
        </w:rPr>
        <w:t>Strategic Management Journal</w:t>
      </w:r>
      <w:r w:rsidRPr="0000451E">
        <w:rPr>
          <w:color w:val="auto"/>
        </w:rPr>
        <w:t xml:space="preserve">, 18(7), 509-533. </w:t>
      </w:r>
      <w:hyperlink r:id="rId102" w:history="1">
        <w:r w:rsidRPr="0000451E">
          <w:rPr>
            <w:rStyle w:val="Hyperlink"/>
            <w:color w:val="auto"/>
          </w:rPr>
          <w:t>https://doi.org/10.1002/(SICI)1097-0266(199708)18:7</w:t>
        </w:r>
      </w:hyperlink>
      <w:r w:rsidRPr="0000451E">
        <w:rPr>
          <w:color w:val="auto"/>
        </w:rPr>
        <w:t>&lt;509::AID-SMJ882&gt;3.0.CO;2-Z</w:t>
      </w:r>
    </w:p>
    <w:p w14:paraId="39E19EC9" w14:textId="2259CA73" w:rsidR="00A0512B" w:rsidRPr="0000451E" w:rsidRDefault="00A0512B" w:rsidP="00A0512B">
      <w:pPr>
        <w:pStyle w:val="EndNoteBibliography"/>
        <w:ind w:left="720" w:hanging="720"/>
        <w:rPr>
          <w:color w:val="auto"/>
        </w:rPr>
      </w:pPr>
      <w:r w:rsidRPr="0000451E">
        <w:rPr>
          <w:color w:val="auto"/>
        </w:rPr>
        <w:t xml:space="preserve">Thompson, B. S. (2019). Payments for ecosystem services and corporate social responsibility: Perspectives on sustainable production, stakeholder relations, and philanthropy in Thailand. </w:t>
      </w:r>
      <w:r w:rsidRPr="0000451E">
        <w:rPr>
          <w:i/>
          <w:color w:val="auto"/>
        </w:rPr>
        <w:t>Business Strategy and the Environment</w:t>
      </w:r>
      <w:r w:rsidRPr="0000451E">
        <w:rPr>
          <w:color w:val="auto"/>
        </w:rPr>
        <w:t xml:space="preserve">, 28(4), 497-511. </w:t>
      </w:r>
      <w:hyperlink r:id="rId103" w:history="1">
        <w:r w:rsidRPr="0000451E">
          <w:rPr>
            <w:rStyle w:val="Hyperlink"/>
            <w:color w:val="auto"/>
          </w:rPr>
          <w:t>https://doi.org/10.1002/bse.2260</w:t>
        </w:r>
      </w:hyperlink>
    </w:p>
    <w:p w14:paraId="2E5017A9" w14:textId="76820243" w:rsidR="00A0512B" w:rsidRPr="0000451E" w:rsidRDefault="00A0512B" w:rsidP="00A0512B">
      <w:pPr>
        <w:pStyle w:val="EndNoteBibliography"/>
        <w:ind w:left="720" w:hanging="720"/>
        <w:rPr>
          <w:color w:val="auto"/>
        </w:rPr>
      </w:pPr>
      <w:r w:rsidRPr="0000451E">
        <w:rPr>
          <w:color w:val="auto"/>
        </w:rPr>
        <w:t xml:space="preserve">Tseng, M. L., Chiu, A. S. F., and Liang, D. (2018). Sustainable consumption and production in business decision-making models. </w:t>
      </w:r>
      <w:r w:rsidRPr="0000451E">
        <w:rPr>
          <w:i/>
          <w:color w:val="auto"/>
        </w:rPr>
        <w:t>Resources Conservation and Recycling</w:t>
      </w:r>
      <w:r w:rsidRPr="0000451E">
        <w:rPr>
          <w:color w:val="auto"/>
        </w:rPr>
        <w:t xml:space="preserve">, 128, 118-121. </w:t>
      </w:r>
      <w:hyperlink r:id="rId104" w:history="1">
        <w:r w:rsidRPr="0000451E">
          <w:rPr>
            <w:rStyle w:val="Hyperlink"/>
            <w:color w:val="auto"/>
          </w:rPr>
          <w:t>https://doi.org/10.1016/j.resconrec.2017.02.014</w:t>
        </w:r>
      </w:hyperlink>
    </w:p>
    <w:p w14:paraId="5E301F29" w14:textId="56C862C1" w:rsidR="00A0512B" w:rsidRPr="0000451E" w:rsidRDefault="00A0512B" w:rsidP="00A0512B">
      <w:pPr>
        <w:pStyle w:val="EndNoteBibliography"/>
        <w:ind w:left="720" w:hanging="720"/>
        <w:rPr>
          <w:color w:val="auto"/>
        </w:rPr>
      </w:pPr>
      <w:r w:rsidRPr="0000451E">
        <w:rPr>
          <w:color w:val="auto"/>
        </w:rPr>
        <w:t xml:space="preserve">Tseng, M. L., Chiu, S. F., Tan, R. R., and Siriban-Manalang, A. B. (2013). Sustainable consumption and production for Asia: sustainability through green design and practice. </w:t>
      </w:r>
      <w:r w:rsidRPr="0000451E">
        <w:rPr>
          <w:i/>
          <w:color w:val="auto"/>
        </w:rPr>
        <w:t>Journal Of Cleaner Production</w:t>
      </w:r>
      <w:r w:rsidRPr="0000451E">
        <w:rPr>
          <w:color w:val="auto"/>
        </w:rPr>
        <w:t xml:space="preserve">, 40, 1-5. </w:t>
      </w:r>
      <w:hyperlink r:id="rId105" w:history="1">
        <w:r w:rsidRPr="0000451E">
          <w:rPr>
            <w:rStyle w:val="Hyperlink"/>
            <w:color w:val="auto"/>
          </w:rPr>
          <w:t>https://doi.org/10.1016/j.jclepro.2012.07.015</w:t>
        </w:r>
      </w:hyperlink>
    </w:p>
    <w:p w14:paraId="62095174" w14:textId="1EFCF434" w:rsidR="00A0512B" w:rsidRPr="0000451E" w:rsidRDefault="00A0512B" w:rsidP="00A0512B">
      <w:pPr>
        <w:pStyle w:val="EndNoteBibliography"/>
        <w:ind w:left="720" w:hanging="720"/>
        <w:rPr>
          <w:color w:val="auto"/>
        </w:rPr>
      </w:pPr>
      <w:r w:rsidRPr="0000451E">
        <w:rPr>
          <w:color w:val="auto"/>
        </w:rPr>
        <w:t xml:space="preserve">Wang, C. L., and Ahmed, P. K. (2007). Dynamic capabilities: A review and research agenda. </w:t>
      </w:r>
      <w:r w:rsidRPr="0000451E">
        <w:rPr>
          <w:i/>
          <w:color w:val="auto"/>
        </w:rPr>
        <w:t>International Journal of Management Reviews</w:t>
      </w:r>
      <w:r w:rsidRPr="0000451E">
        <w:rPr>
          <w:color w:val="auto"/>
        </w:rPr>
        <w:t xml:space="preserve">, 9(1), 31-51. </w:t>
      </w:r>
      <w:hyperlink r:id="rId106" w:history="1">
        <w:r w:rsidRPr="0000451E">
          <w:rPr>
            <w:rStyle w:val="Hyperlink"/>
            <w:color w:val="auto"/>
          </w:rPr>
          <w:t>https://doi.org/10.1111/j.1468-2370.2007.00201.x</w:t>
        </w:r>
      </w:hyperlink>
    </w:p>
    <w:p w14:paraId="73351538" w14:textId="00FD7EE6" w:rsidR="00A0512B" w:rsidRPr="0000451E" w:rsidRDefault="00A0512B" w:rsidP="00A0512B">
      <w:pPr>
        <w:pStyle w:val="EndNoteBibliography"/>
        <w:ind w:left="720" w:hanging="720"/>
        <w:rPr>
          <w:color w:val="auto"/>
        </w:rPr>
      </w:pPr>
      <w:r w:rsidRPr="0000451E">
        <w:rPr>
          <w:color w:val="auto"/>
        </w:rPr>
        <w:t xml:space="preserve">Werani, T., Freiseisen, B., Martinek-Kuchinka, P., and Schauberger, A. (2016). How should successful business models be configured? Results from an empirical study in business-to-business markets and implications for the change of business models. </w:t>
      </w:r>
      <w:r w:rsidRPr="0000451E">
        <w:rPr>
          <w:i/>
          <w:color w:val="auto"/>
        </w:rPr>
        <w:t>Journal of Business Economics</w:t>
      </w:r>
      <w:r w:rsidRPr="0000451E">
        <w:rPr>
          <w:color w:val="auto"/>
        </w:rPr>
        <w:t xml:space="preserve">, 86(6), 579-609. </w:t>
      </w:r>
      <w:hyperlink r:id="rId107" w:history="1">
        <w:r w:rsidRPr="0000451E">
          <w:rPr>
            <w:rStyle w:val="Hyperlink"/>
            <w:color w:val="auto"/>
          </w:rPr>
          <w:t>https://doi.org/10.1007/s11573-015-0795-z</w:t>
        </w:r>
      </w:hyperlink>
    </w:p>
    <w:p w14:paraId="6D94AD1F" w14:textId="26FF68B7" w:rsidR="00A0512B" w:rsidRPr="0000451E" w:rsidRDefault="00A0512B" w:rsidP="00A0512B">
      <w:pPr>
        <w:pStyle w:val="EndNoteBibliography"/>
        <w:ind w:left="720" w:hanging="720"/>
        <w:rPr>
          <w:color w:val="auto"/>
        </w:rPr>
      </w:pPr>
      <w:r w:rsidRPr="0000451E">
        <w:rPr>
          <w:color w:val="auto"/>
        </w:rPr>
        <w:t xml:space="preserve">Wohlgemuth, V., and Wenzel, M. (2016). Dynamic capabilities and routinization. </w:t>
      </w:r>
      <w:r w:rsidRPr="0000451E">
        <w:rPr>
          <w:i/>
          <w:color w:val="auto"/>
        </w:rPr>
        <w:t>Journal of Business Research</w:t>
      </w:r>
      <w:r w:rsidRPr="0000451E">
        <w:rPr>
          <w:color w:val="auto"/>
        </w:rPr>
        <w:t xml:space="preserve">, 69(5), 1944-1948. </w:t>
      </w:r>
      <w:hyperlink r:id="rId108" w:history="1">
        <w:r w:rsidRPr="0000451E">
          <w:rPr>
            <w:rStyle w:val="Hyperlink"/>
            <w:color w:val="auto"/>
          </w:rPr>
          <w:t>https://doi.org/https://doi.org/10.1016/j.jbusres.2015.10.085</w:t>
        </w:r>
      </w:hyperlink>
    </w:p>
    <w:p w14:paraId="213D45BD" w14:textId="2F8C7520" w:rsidR="00A0512B" w:rsidRPr="0000451E" w:rsidRDefault="00A0512B" w:rsidP="00A0512B">
      <w:pPr>
        <w:pStyle w:val="EndNoteBibliography"/>
        <w:ind w:left="720" w:hanging="720"/>
        <w:rPr>
          <w:color w:val="auto"/>
        </w:rPr>
      </w:pPr>
      <w:r w:rsidRPr="0000451E">
        <w:rPr>
          <w:color w:val="auto"/>
        </w:rPr>
        <w:t xml:space="preserve">Wong, S. (2013). Environmental Requirements, Knowledge Sharing and Green Innovation: Empirical Evidence from the Electronics Industry in China. </w:t>
      </w:r>
      <w:r w:rsidRPr="0000451E">
        <w:rPr>
          <w:i/>
          <w:color w:val="auto"/>
        </w:rPr>
        <w:t>Business Strategy and the Environment</w:t>
      </w:r>
      <w:r w:rsidRPr="0000451E">
        <w:rPr>
          <w:color w:val="auto"/>
        </w:rPr>
        <w:t xml:space="preserve">, 22(5), 321-338. </w:t>
      </w:r>
      <w:hyperlink r:id="rId109" w:history="1">
        <w:r w:rsidRPr="0000451E">
          <w:rPr>
            <w:rStyle w:val="Hyperlink"/>
            <w:color w:val="auto"/>
          </w:rPr>
          <w:t>https://doi.org/10.1002/bse.1746</w:t>
        </w:r>
      </w:hyperlink>
    </w:p>
    <w:p w14:paraId="52A2040A" w14:textId="64B0C738" w:rsidR="00A0512B" w:rsidRPr="0000451E" w:rsidRDefault="00A0512B" w:rsidP="00A0512B">
      <w:pPr>
        <w:pStyle w:val="EndNoteBibliography"/>
        <w:ind w:left="720" w:hanging="720"/>
        <w:rPr>
          <w:color w:val="auto"/>
        </w:rPr>
      </w:pPr>
      <w:r w:rsidRPr="0000451E">
        <w:rPr>
          <w:color w:val="auto"/>
        </w:rPr>
        <w:t xml:space="preserve">Wu, G., Baležentis, T., Sun, C., and Xu, S. (2019). Source control or end-of-pipe control: Mitigating air pollution at the regional level from the perspective of the Total Factor Productivity change decomposition. </w:t>
      </w:r>
      <w:r w:rsidRPr="0000451E">
        <w:rPr>
          <w:i/>
          <w:color w:val="auto"/>
        </w:rPr>
        <w:t>Energy Policy</w:t>
      </w:r>
      <w:r w:rsidRPr="0000451E">
        <w:rPr>
          <w:color w:val="auto"/>
        </w:rPr>
        <w:t>, 129, 1227-</w:t>
      </w:r>
      <w:r w:rsidRPr="0000451E">
        <w:rPr>
          <w:color w:val="auto"/>
        </w:rPr>
        <w:lastRenderedPageBreak/>
        <w:t xml:space="preserve">1239. </w:t>
      </w:r>
      <w:hyperlink r:id="rId110" w:history="1">
        <w:r w:rsidRPr="0000451E">
          <w:rPr>
            <w:rStyle w:val="Hyperlink"/>
            <w:color w:val="auto"/>
          </w:rPr>
          <w:t>https://doi.org/https://doi.org/10.1016/j.enpol.2019.03.032</w:t>
        </w:r>
      </w:hyperlink>
    </w:p>
    <w:p w14:paraId="0B49E5E8" w14:textId="4B902A54" w:rsidR="00A0512B" w:rsidRPr="0000451E" w:rsidRDefault="00A0512B" w:rsidP="00A0512B">
      <w:pPr>
        <w:pStyle w:val="EndNoteBibliography"/>
        <w:ind w:left="720" w:hanging="720"/>
        <w:rPr>
          <w:color w:val="auto"/>
        </w:rPr>
      </w:pPr>
      <w:r w:rsidRPr="0000451E">
        <w:rPr>
          <w:color w:val="auto"/>
        </w:rPr>
        <w:t xml:space="preserve">Xiong, W., Liu, L., and Xiong, M. (2010). Application of gray correlation analysis for cleaner production. </w:t>
      </w:r>
      <w:r w:rsidRPr="0000451E">
        <w:rPr>
          <w:i/>
          <w:color w:val="auto"/>
        </w:rPr>
        <w:t>Clean Technologies and Environmental Policy</w:t>
      </w:r>
      <w:r w:rsidRPr="0000451E">
        <w:rPr>
          <w:color w:val="auto"/>
        </w:rPr>
        <w:t xml:space="preserve">, 12(4), 401-405. </w:t>
      </w:r>
      <w:hyperlink r:id="rId111" w:history="1">
        <w:r w:rsidRPr="0000451E">
          <w:rPr>
            <w:rStyle w:val="Hyperlink"/>
            <w:color w:val="auto"/>
          </w:rPr>
          <w:t>https://doi.org/10.1007/s10098-009-0214-7</w:t>
        </w:r>
      </w:hyperlink>
    </w:p>
    <w:p w14:paraId="4C447CAC" w14:textId="601BB34E" w:rsidR="00A0512B" w:rsidRPr="0000451E" w:rsidRDefault="00A0512B" w:rsidP="00A0512B">
      <w:pPr>
        <w:pStyle w:val="EndNoteBibliography"/>
        <w:ind w:left="720" w:hanging="720"/>
        <w:rPr>
          <w:color w:val="auto"/>
        </w:rPr>
      </w:pPr>
      <w:r w:rsidRPr="0000451E">
        <w:rPr>
          <w:color w:val="auto"/>
        </w:rPr>
        <w:t xml:space="preserve">Zahra, S. A., Sapienza, H. J., and Davidsson, P. (2006). Entrepreneurship and Dynamic Capabilities: A Review, Model and Research Agenda. </w:t>
      </w:r>
      <w:r w:rsidRPr="0000451E">
        <w:rPr>
          <w:i/>
          <w:color w:val="auto"/>
        </w:rPr>
        <w:t>Journal of Management Studies</w:t>
      </w:r>
      <w:r w:rsidRPr="0000451E">
        <w:rPr>
          <w:color w:val="auto"/>
        </w:rPr>
        <w:t xml:space="preserve">, 43(4), 917-955. </w:t>
      </w:r>
      <w:hyperlink r:id="rId112" w:history="1">
        <w:r w:rsidRPr="0000451E">
          <w:rPr>
            <w:rStyle w:val="Hyperlink"/>
            <w:color w:val="auto"/>
          </w:rPr>
          <w:t>https://doi.org/10.1111/j.1467-6486.2006.00616.x</w:t>
        </w:r>
      </w:hyperlink>
    </w:p>
    <w:p w14:paraId="6BAD7F68" w14:textId="72EDBDD8" w:rsidR="00A0512B" w:rsidRPr="0000451E" w:rsidRDefault="00A0512B" w:rsidP="00A0512B">
      <w:pPr>
        <w:pStyle w:val="EndNoteBibliography"/>
        <w:ind w:left="720" w:hanging="720"/>
        <w:rPr>
          <w:color w:val="auto"/>
        </w:rPr>
      </w:pPr>
      <w:r w:rsidRPr="0000451E">
        <w:rPr>
          <w:color w:val="auto"/>
        </w:rPr>
        <w:t xml:space="preserve">Zhang, P., Duan, N., Dan, Z., Shi, F., and Wang, H. (2018). An understandable and practicable cleaner production assessment model. </w:t>
      </w:r>
      <w:r w:rsidRPr="0000451E">
        <w:rPr>
          <w:i/>
          <w:color w:val="auto"/>
        </w:rPr>
        <w:t>Journal Of Cleaner Production</w:t>
      </w:r>
      <w:r w:rsidRPr="0000451E">
        <w:rPr>
          <w:color w:val="auto"/>
        </w:rPr>
        <w:t xml:space="preserve">, 187, 1094-1102. </w:t>
      </w:r>
      <w:hyperlink r:id="rId113" w:history="1">
        <w:r w:rsidRPr="0000451E">
          <w:rPr>
            <w:rStyle w:val="Hyperlink"/>
            <w:color w:val="auto"/>
          </w:rPr>
          <w:t>https://doi.org/https://doi.org/10.1016/j.jclepro.2018.03.284</w:t>
        </w:r>
      </w:hyperlink>
    </w:p>
    <w:p w14:paraId="4C7CD110" w14:textId="70C4725D" w:rsidR="00A0512B" w:rsidRPr="0000451E" w:rsidRDefault="00A0512B" w:rsidP="00A0512B">
      <w:pPr>
        <w:pStyle w:val="EndNoteBibliography"/>
        <w:ind w:left="720" w:hanging="720"/>
        <w:rPr>
          <w:color w:val="auto"/>
        </w:rPr>
      </w:pPr>
      <w:r w:rsidRPr="0000451E">
        <w:rPr>
          <w:color w:val="auto"/>
        </w:rPr>
        <w:t xml:space="preserve">Zhao, X., Pan, W., and Chen, L. (2018). Disentangling the relationships between business model innovation for low or zero carbon buildings and its influencing factors using structural equation modelling. </w:t>
      </w:r>
      <w:r w:rsidRPr="0000451E">
        <w:rPr>
          <w:i/>
          <w:color w:val="auto"/>
        </w:rPr>
        <w:t>Journal Of Cleaner Production</w:t>
      </w:r>
      <w:r w:rsidRPr="0000451E">
        <w:rPr>
          <w:color w:val="auto"/>
        </w:rPr>
        <w:t xml:space="preserve">, 178, 154-165. </w:t>
      </w:r>
      <w:hyperlink r:id="rId114" w:history="1">
        <w:r w:rsidRPr="0000451E">
          <w:rPr>
            <w:rStyle w:val="Hyperlink"/>
            <w:color w:val="auto"/>
          </w:rPr>
          <w:t>https://doi.org/https://doi.org/10.1016/j.jclepro.2018.01.010</w:t>
        </w:r>
      </w:hyperlink>
    </w:p>
    <w:p w14:paraId="6DD67D2D" w14:textId="398E529B" w:rsidR="00A0512B" w:rsidRPr="0000451E" w:rsidRDefault="00A0512B" w:rsidP="00A0512B">
      <w:pPr>
        <w:pStyle w:val="EndNoteBibliography"/>
        <w:ind w:left="720" w:hanging="720"/>
        <w:rPr>
          <w:color w:val="auto"/>
        </w:rPr>
      </w:pPr>
      <w:r w:rsidRPr="0000451E">
        <w:rPr>
          <w:color w:val="auto"/>
        </w:rPr>
        <w:t xml:space="preserve">Zhao, X. J., Pan, W., and Lu, W. S. (2016). Business model innovation for delivering zero carbon buildings. </w:t>
      </w:r>
      <w:r w:rsidRPr="0000451E">
        <w:rPr>
          <w:i/>
          <w:color w:val="auto"/>
        </w:rPr>
        <w:t>Sustainable Cities and Society</w:t>
      </w:r>
      <w:r w:rsidRPr="0000451E">
        <w:rPr>
          <w:color w:val="auto"/>
        </w:rPr>
        <w:t xml:space="preserve">, 27, 253-262. </w:t>
      </w:r>
      <w:hyperlink r:id="rId115" w:history="1">
        <w:r w:rsidRPr="0000451E">
          <w:rPr>
            <w:rStyle w:val="Hyperlink"/>
            <w:color w:val="auto"/>
          </w:rPr>
          <w:t>https://doi.org/10.1016/j.scs.2016.03.013</w:t>
        </w:r>
      </w:hyperlink>
    </w:p>
    <w:p w14:paraId="79A0FCE7" w14:textId="441FB140" w:rsidR="00A0512B" w:rsidRPr="0000451E" w:rsidRDefault="00A0512B" w:rsidP="00A0512B">
      <w:pPr>
        <w:pStyle w:val="EndNoteBibliography"/>
        <w:ind w:left="720" w:hanging="720"/>
        <w:rPr>
          <w:color w:val="auto"/>
        </w:rPr>
      </w:pPr>
      <w:r w:rsidRPr="0000451E">
        <w:rPr>
          <w:color w:val="auto"/>
        </w:rPr>
        <w:t xml:space="preserve">Zhou, Y., Hong, J., Zhu, K. J., Yang, Y., and Zhao, D. T. (2018). Dynamic capability matters: Uncovering its fundamental role in decision making of environmental innovation. </w:t>
      </w:r>
      <w:r w:rsidRPr="0000451E">
        <w:rPr>
          <w:i/>
          <w:color w:val="auto"/>
        </w:rPr>
        <w:t>Journal Of Cleaner Production</w:t>
      </w:r>
      <w:r w:rsidRPr="0000451E">
        <w:rPr>
          <w:color w:val="auto"/>
        </w:rPr>
        <w:t xml:space="preserve">, 177, 516-526. </w:t>
      </w:r>
      <w:hyperlink r:id="rId116" w:history="1">
        <w:r w:rsidRPr="0000451E">
          <w:rPr>
            <w:rStyle w:val="Hyperlink"/>
            <w:color w:val="auto"/>
          </w:rPr>
          <w:t>https://doi.org/10.1016/j.jclepro.2017.12.208</w:t>
        </w:r>
      </w:hyperlink>
    </w:p>
    <w:p w14:paraId="3D2A7BAE" w14:textId="1169A0CF" w:rsidR="00A0512B" w:rsidRPr="0000451E" w:rsidRDefault="00A0512B" w:rsidP="00A0512B">
      <w:pPr>
        <w:pStyle w:val="EndNoteBibliography"/>
        <w:ind w:left="720" w:hanging="720"/>
        <w:rPr>
          <w:color w:val="auto"/>
        </w:rPr>
      </w:pPr>
      <w:r w:rsidRPr="0000451E">
        <w:rPr>
          <w:color w:val="auto"/>
        </w:rPr>
        <w:t xml:space="preserve">Zott, C., Amit, R., and Massa, L. (2011). The Business Model: Recent Developments and Future Research. </w:t>
      </w:r>
      <w:r w:rsidRPr="0000451E">
        <w:rPr>
          <w:i/>
          <w:color w:val="auto"/>
        </w:rPr>
        <w:t>Journal of Management</w:t>
      </w:r>
      <w:r w:rsidRPr="0000451E">
        <w:rPr>
          <w:color w:val="auto"/>
        </w:rPr>
        <w:t xml:space="preserve">, 37(4), 1019-1042. </w:t>
      </w:r>
      <w:hyperlink r:id="rId117" w:history="1">
        <w:r w:rsidRPr="0000451E">
          <w:rPr>
            <w:rStyle w:val="Hyperlink"/>
            <w:color w:val="auto"/>
          </w:rPr>
          <w:t>https://doi.org/10.1177/0149206311406265</w:t>
        </w:r>
      </w:hyperlink>
    </w:p>
    <w:p w14:paraId="171D849C" w14:textId="1AD3456D" w:rsidR="00C72F5F" w:rsidRPr="00CF2179" w:rsidRDefault="009D4E65" w:rsidP="00CF2179">
      <w:pPr>
        <w:pStyle w:val="EndNoteBibliography"/>
        <w:rPr>
          <w:color w:val="auto"/>
        </w:rPr>
      </w:pPr>
      <w:r w:rsidRPr="0000451E">
        <w:rPr>
          <w:color w:val="auto"/>
        </w:rPr>
        <w:fldChar w:fldCharType="end"/>
      </w:r>
    </w:p>
    <w:sectPr w:rsidR="00C72F5F" w:rsidRPr="00CF2179" w:rsidSect="00AC73D9">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21F40" w14:textId="77777777" w:rsidR="00D647AD" w:rsidRDefault="00D647AD" w:rsidP="005A56B5">
      <w:r>
        <w:separator/>
      </w:r>
    </w:p>
  </w:endnote>
  <w:endnote w:type="continuationSeparator" w:id="0">
    <w:p w14:paraId="10C71C05" w14:textId="77777777" w:rsidR="00D647AD" w:rsidRDefault="00D647AD" w:rsidP="005A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 w:name="AdvOT863180fb">
    <w:altName w:val="Cambria"/>
    <w:panose1 w:val="00000000000000000000"/>
    <w:charset w:val="00"/>
    <w:family w:val="roman"/>
    <w:notTrueType/>
    <w:pitch w:val="default"/>
  </w:font>
  <w:font w:name="AdvOT863180fb+fb">
    <w:altName w:val="Cambria"/>
    <w:panose1 w:val="00000000000000000000"/>
    <w:charset w:val="00"/>
    <w:family w:val="roman"/>
    <w:notTrueType/>
    <w:pitch w:val="default"/>
  </w:font>
  <w:font w:name="SimHei">
    <w:altName w:val="Arial Unicode MS"/>
    <w:panose1 w:val="02010609060101010101"/>
    <w:charset w:val="86"/>
    <w:family w:val="modern"/>
    <w:notTrueType/>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7129E" w14:textId="77777777" w:rsidR="00D647AD" w:rsidRDefault="00D647AD" w:rsidP="005A56B5">
      <w:r>
        <w:separator/>
      </w:r>
    </w:p>
  </w:footnote>
  <w:footnote w:type="continuationSeparator" w:id="0">
    <w:p w14:paraId="46ED324B" w14:textId="77777777" w:rsidR="00D647AD" w:rsidRDefault="00D647AD" w:rsidP="005A56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82AE2"/>
    <w:multiLevelType w:val="multilevel"/>
    <w:tmpl w:val="B272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D60812"/>
    <w:multiLevelType w:val="multilevel"/>
    <w:tmpl w:val="BBC0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ile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retttajptva8ez2wppwfevrvsfdt2wr5ft&quot;&gt;论文库2&lt;record-ids&gt;&lt;item&gt;145&lt;/item&gt;&lt;item&gt;166&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record-ids&gt;&lt;/item&gt;&lt;/Libraries&gt;"/>
  </w:docVars>
  <w:rsids>
    <w:rsidRoot w:val="00B56C32"/>
    <w:rsid w:val="000004E8"/>
    <w:rsid w:val="0000065B"/>
    <w:rsid w:val="0000084A"/>
    <w:rsid w:val="000014D8"/>
    <w:rsid w:val="00002A23"/>
    <w:rsid w:val="0000305E"/>
    <w:rsid w:val="00003222"/>
    <w:rsid w:val="000037FF"/>
    <w:rsid w:val="00003F37"/>
    <w:rsid w:val="0000451E"/>
    <w:rsid w:val="000054CC"/>
    <w:rsid w:val="00005679"/>
    <w:rsid w:val="00007C53"/>
    <w:rsid w:val="00010342"/>
    <w:rsid w:val="00010B19"/>
    <w:rsid w:val="00011A2A"/>
    <w:rsid w:val="000128B7"/>
    <w:rsid w:val="00014214"/>
    <w:rsid w:val="00015208"/>
    <w:rsid w:val="0001564F"/>
    <w:rsid w:val="00016361"/>
    <w:rsid w:val="0001648C"/>
    <w:rsid w:val="00017A97"/>
    <w:rsid w:val="00017D13"/>
    <w:rsid w:val="00020DA4"/>
    <w:rsid w:val="00021185"/>
    <w:rsid w:val="0002297E"/>
    <w:rsid w:val="00022FB7"/>
    <w:rsid w:val="00023BD6"/>
    <w:rsid w:val="00026247"/>
    <w:rsid w:val="00030073"/>
    <w:rsid w:val="0003442D"/>
    <w:rsid w:val="00035EDA"/>
    <w:rsid w:val="0003666D"/>
    <w:rsid w:val="000412F7"/>
    <w:rsid w:val="00043348"/>
    <w:rsid w:val="000433A2"/>
    <w:rsid w:val="00050E7B"/>
    <w:rsid w:val="00054005"/>
    <w:rsid w:val="00054010"/>
    <w:rsid w:val="00055432"/>
    <w:rsid w:val="000559B7"/>
    <w:rsid w:val="00060E5D"/>
    <w:rsid w:val="00063D64"/>
    <w:rsid w:val="00063E99"/>
    <w:rsid w:val="00064179"/>
    <w:rsid w:val="0006495C"/>
    <w:rsid w:val="00064DA8"/>
    <w:rsid w:val="00065050"/>
    <w:rsid w:val="00071170"/>
    <w:rsid w:val="00071E78"/>
    <w:rsid w:val="0007376F"/>
    <w:rsid w:val="00074B5B"/>
    <w:rsid w:val="000752C9"/>
    <w:rsid w:val="00075503"/>
    <w:rsid w:val="0007640C"/>
    <w:rsid w:val="00076DA3"/>
    <w:rsid w:val="00077131"/>
    <w:rsid w:val="000803F7"/>
    <w:rsid w:val="00080EBB"/>
    <w:rsid w:val="00081827"/>
    <w:rsid w:val="000827F2"/>
    <w:rsid w:val="00082D15"/>
    <w:rsid w:val="000832BA"/>
    <w:rsid w:val="000836BF"/>
    <w:rsid w:val="00085660"/>
    <w:rsid w:val="00086B4D"/>
    <w:rsid w:val="0008762D"/>
    <w:rsid w:val="000877DE"/>
    <w:rsid w:val="00090D6B"/>
    <w:rsid w:val="00091690"/>
    <w:rsid w:val="00091A57"/>
    <w:rsid w:val="000921B9"/>
    <w:rsid w:val="00092BD6"/>
    <w:rsid w:val="0009306D"/>
    <w:rsid w:val="00093892"/>
    <w:rsid w:val="000942C9"/>
    <w:rsid w:val="00094AE1"/>
    <w:rsid w:val="000968F1"/>
    <w:rsid w:val="000A10DC"/>
    <w:rsid w:val="000A1354"/>
    <w:rsid w:val="000A23B1"/>
    <w:rsid w:val="000A2485"/>
    <w:rsid w:val="000A3632"/>
    <w:rsid w:val="000A49BC"/>
    <w:rsid w:val="000A648E"/>
    <w:rsid w:val="000B00D8"/>
    <w:rsid w:val="000B01B0"/>
    <w:rsid w:val="000B02CF"/>
    <w:rsid w:val="000B0C39"/>
    <w:rsid w:val="000B1D58"/>
    <w:rsid w:val="000B30D1"/>
    <w:rsid w:val="000B33B8"/>
    <w:rsid w:val="000B3857"/>
    <w:rsid w:val="000B66C2"/>
    <w:rsid w:val="000B71F2"/>
    <w:rsid w:val="000B770E"/>
    <w:rsid w:val="000B7852"/>
    <w:rsid w:val="000B78B0"/>
    <w:rsid w:val="000B7AF0"/>
    <w:rsid w:val="000C0765"/>
    <w:rsid w:val="000C1767"/>
    <w:rsid w:val="000C312F"/>
    <w:rsid w:val="000C3789"/>
    <w:rsid w:val="000C4B44"/>
    <w:rsid w:val="000C66BB"/>
    <w:rsid w:val="000C6995"/>
    <w:rsid w:val="000D0942"/>
    <w:rsid w:val="000D11C3"/>
    <w:rsid w:val="000D217D"/>
    <w:rsid w:val="000D2A32"/>
    <w:rsid w:val="000D56F0"/>
    <w:rsid w:val="000E00D3"/>
    <w:rsid w:val="000E00EB"/>
    <w:rsid w:val="000E14B2"/>
    <w:rsid w:val="000E28FC"/>
    <w:rsid w:val="000E2936"/>
    <w:rsid w:val="000E2A2A"/>
    <w:rsid w:val="000E63F6"/>
    <w:rsid w:val="000E6B93"/>
    <w:rsid w:val="000E70B7"/>
    <w:rsid w:val="000E78CF"/>
    <w:rsid w:val="000F2294"/>
    <w:rsid w:val="000F259C"/>
    <w:rsid w:val="000F3461"/>
    <w:rsid w:val="000F3C6C"/>
    <w:rsid w:val="000F6933"/>
    <w:rsid w:val="000F6E2B"/>
    <w:rsid w:val="0010018A"/>
    <w:rsid w:val="001018CC"/>
    <w:rsid w:val="00104254"/>
    <w:rsid w:val="00104792"/>
    <w:rsid w:val="001054AB"/>
    <w:rsid w:val="00105713"/>
    <w:rsid w:val="001068E1"/>
    <w:rsid w:val="00106B90"/>
    <w:rsid w:val="00107796"/>
    <w:rsid w:val="00107C8D"/>
    <w:rsid w:val="001104F4"/>
    <w:rsid w:val="00110DE7"/>
    <w:rsid w:val="0011254E"/>
    <w:rsid w:val="001126AA"/>
    <w:rsid w:val="0011350D"/>
    <w:rsid w:val="001178B5"/>
    <w:rsid w:val="00120D09"/>
    <w:rsid w:val="001214F2"/>
    <w:rsid w:val="0012191D"/>
    <w:rsid w:val="001229B7"/>
    <w:rsid w:val="00124678"/>
    <w:rsid w:val="00125119"/>
    <w:rsid w:val="00125E79"/>
    <w:rsid w:val="00126858"/>
    <w:rsid w:val="0013110B"/>
    <w:rsid w:val="001316A5"/>
    <w:rsid w:val="00132124"/>
    <w:rsid w:val="001331CA"/>
    <w:rsid w:val="001337E4"/>
    <w:rsid w:val="001343DF"/>
    <w:rsid w:val="00134B9E"/>
    <w:rsid w:val="00135398"/>
    <w:rsid w:val="001375F1"/>
    <w:rsid w:val="001400DF"/>
    <w:rsid w:val="001407D1"/>
    <w:rsid w:val="00140FA4"/>
    <w:rsid w:val="00142999"/>
    <w:rsid w:val="0014299A"/>
    <w:rsid w:val="001439AD"/>
    <w:rsid w:val="00144018"/>
    <w:rsid w:val="00144336"/>
    <w:rsid w:val="00144AD7"/>
    <w:rsid w:val="001453F6"/>
    <w:rsid w:val="0014678A"/>
    <w:rsid w:val="00146BD1"/>
    <w:rsid w:val="00152259"/>
    <w:rsid w:val="00152EA0"/>
    <w:rsid w:val="001541E1"/>
    <w:rsid w:val="00154411"/>
    <w:rsid w:val="00154E4E"/>
    <w:rsid w:val="00155576"/>
    <w:rsid w:val="00155C86"/>
    <w:rsid w:val="001560F2"/>
    <w:rsid w:val="0015698D"/>
    <w:rsid w:val="001573D9"/>
    <w:rsid w:val="00157BA6"/>
    <w:rsid w:val="0016386F"/>
    <w:rsid w:val="001651DE"/>
    <w:rsid w:val="001658EF"/>
    <w:rsid w:val="001705C7"/>
    <w:rsid w:val="00170CE4"/>
    <w:rsid w:val="00171727"/>
    <w:rsid w:val="00172129"/>
    <w:rsid w:val="0017275A"/>
    <w:rsid w:val="00172928"/>
    <w:rsid w:val="00172C62"/>
    <w:rsid w:val="00175130"/>
    <w:rsid w:val="00175631"/>
    <w:rsid w:val="001756B0"/>
    <w:rsid w:val="0017689B"/>
    <w:rsid w:val="00177682"/>
    <w:rsid w:val="00181997"/>
    <w:rsid w:val="001829AD"/>
    <w:rsid w:val="001852FE"/>
    <w:rsid w:val="00185330"/>
    <w:rsid w:val="00185DF8"/>
    <w:rsid w:val="00186F00"/>
    <w:rsid w:val="00187E82"/>
    <w:rsid w:val="00190DD2"/>
    <w:rsid w:val="00191062"/>
    <w:rsid w:val="00191855"/>
    <w:rsid w:val="00191C2B"/>
    <w:rsid w:val="00194E3D"/>
    <w:rsid w:val="001951E2"/>
    <w:rsid w:val="001963E6"/>
    <w:rsid w:val="00196663"/>
    <w:rsid w:val="001972D4"/>
    <w:rsid w:val="00197E37"/>
    <w:rsid w:val="001A03D0"/>
    <w:rsid w:val="001A08AA"/>
    <w:rsid w:val="001A0ECA"/>
    <w:rsid w:val="001A1C07"/>
    <w:rsid w:val="001A20B9"/>
    <w:rsid w:val="001A27B0"/>
    <w:rsid w:val="001A2D4E"/>
    <w:rsid w:val="001A2EE0"/>
    <w:rsid w:val="001A34E8"/>
    <w:rsid w:val="001A5A8F"/>
    <w:rsid w:val="001A724F"/>
    <w:rsid w:val="001A7433"/>
    <w:rsid w:val="001B003F"/>
    <w:rsid w:val="001B0828"/>
    <w:rsid w:val="001B112A"/>
    <w:rsid w:val="001B1764"/>
    <w:rsid w:val="001B3C3D"/>
    <w:rsid w:val="001B4320"/>
    <w:rsid w:val="001C137C"/>
    <w:rsid w:val="001C197D"/>
    <w:rsid w:val="001C1EE6"/>
    <w:rsid w:val="001C2C8A"/>
    <w:rsid w:val="001C3DF0"/>
    <w:rsid w:val="001C4761"/>
    <w:rsid w:val="001C4C5E"/>
    <w:rsid w:val="001C5420"/>
    <w:rsid w:val="001C5E1A"/>
    <w:rsid w:val="001C7EAB"/>
    <w:rsid w:val="001D05B0"/>
    <w:rsid w:val="001D1005"/>
    <w:rsid w:val="001D2D0D"/>
    <w:rsid w:val="001D38F8"/>
    <w:rsid w:val="001D3F0D"/>
    <w:rsid w:val="001D48F1"/>
    <w:rsid w:val="001D63B4"/>
    <w:rsid w:val="001D7436"/>
    <w:rsid w:val="001D7520"/>
    <w:rsid w:val="001D75A8"/>
    <w:rsid w:val="001D7B8B"/>
    <w:rsid w:val="001E0809"/>
    <w:rsid w:val="001E1B68"/>
    <w:rsid w:val="001E1C89"/>
    <w:rsid w:val="001E2E54"/>
    <w:rsid w:val="001E3072"/>
    <w:rsid w:val="001E39C0"/>
    <w:rsid w:val="001E427A"/>
    <w:rsid w:val="001E4442"/>
    <w:rsid w:val="001E5761"/>
    <w:rsid w:val="001E66ED"/>
    <w:rsid w:val="001E67DC"/>
    <w:rsid w:val="001E6A76"/>
    <w:rsid w:val="001F28AC"/>
    <w:rsid w:val="001F38A6"/>
    <w:rsid w:val="001F38D2"/>
    <w:rsid w:val="001F4791"/>
    <w:rsid w:val="001F539B"/>
    <w:rsid w:val="001F58D4"/>
    <w:rsid w:val="001F5EBC"/>
    <w:rsid w:val="001F6CA8"/>
    <w:rsid w:val="001F6EFC"/>
    <w:rsid w:val="001F7B9C"/>
    <w:rsid w:val="00200281"/>
    <w:rsid w:val="00200DD8"/>
    <w:rsid w:val="002014C8"/>
    <w:rsid w:val="00201526"/>
    <w:rsid w:val="0020152E"/>
    <w:rsid w:val="00201B01"/>
    <w:rsid w:val="002077CA"/>
    <w:rsid w:val="00211192"/>
    <w:rsid w:val="00211724"/>
    <w:rsid w:val="00211FED"/>
    <w:rsid w:val="00214E18"/>
    <w:rsid w:val="002168BE"/>
    <w:rsid w:val="0021722F"/>
    <w:rsid w:val="002201A5"/>
    <w:rsid w:val="00220DBE"/>
    <w:rsid w:val="00220DD9"/>
    <w:rsid w:val="00221A85"/>
    <w:rsid w:val="00221D30"/>
    <w:rsid w:val="00222CEE"/>
    <w:rsid w:val="002235C0"/>
    <w:rsid w:val="00224C6B"/>
    <w:rsid w:val="00225753"/>
    <w:rsid w:val="00226465"/>
    <w:rsid w:val="002267D6"/>
    <w:rsid w:val="00226DAC"/>
    <w:rsid w:val="00231349"/>
    <w:rsid w:val="00232DC0"/>
    <w:rsid w:val="002332FA"/>
    <w:rsid w:val="00234470"/>
    <w:rsid w:val="00234775"/>
    <w:rsid w:val="00234EDB"/>
    <w:rsid w:val="002355C5"/>
    <w:rsid w:val="00235E5B"/>
    <w:rsid w:val="00235F6C"/>
    <w:rsid w:val="00236ADA"/>
    <w:rsid w:val="002378AD"/>
    <w:rsid w:val="00237D73"/>
    <w:rsid w:val="00240F69"/>
    <w:rsid w:val="00241565"/>
    <w:rsid w:val="0024199D"/>
    <w:rsid w:val="002435FA"/>
    <w:rsid w:val="002438F8"/>
    <w:rsid w:val="00245737"/>
    <w:rsid w:val="00245D21"/>
    <w:rsid w:val="00247701"/>
    <w:rsid w:val="002477DA"/>
    <w:rsid w:val="00250A2A"/>
    <w:rsid w:val="00251524"/>
    <w:rsid w:val="00252158"/>
    <w:rsid w:val="00253025"/>
    <w:rsid w:val="002530FA"/>
    <w:rsid w:val="0025383A"/>
    <w:rsid w:val="00254423"/>
    <w:rsid w:val="002544F7"/>
    <w:rsid w:val="00256331"/>
    <w:rsid w:val="002578D4"/>
    <w:rsid w:val="002602C1"/>
    <w:rsid w:val="00262E07"/>
    <w:rsid w:val="00264680"/>
    <w:rsid w:val="00265F3C"/>
    <w:rsid w:val="002663F3"/>
    <w:rsid w:val="0026781E"/>
    <w:rsid w:val="002724E8"/>
    <w:rsid w:val="0027284D"/>
    <w:rsid w:val="00273724"/>
    <w:rsid w:val="002737F5"/>
    <w:rsid w:val="00274857"/>
    <w:rsid w:val="002762DA"/>
    <w:rsid w:val="00276E9E"/>
    <w:rsid w:val="0028014C"/>
    <w:rsid w:val="002840C1"/>
    <w:rsid w:val="0028427E"/>
    <w:rsid w:val="00285F53"/>
    <w:rsid w:val="002874CA"/>
    <w:rsid w:val="0028764C"/>
    <w:rsid w:val="002878DA"/>
    <w:rsid w:val="0029214A"/>
    <w:rsid w:val="002931F7"/>
    <w:rsid w:val="00293CD1"/>
    <w:rsid w:val="00294571"/>
    <w:rsid w:val="0029473A"/>
    <w:rsid w:val="002955DF"/>
    <w:rsid w:val="002958C2"/>
    <w:rsid w:val="0029591A"/>
    <w:rsid w:val="00296D03"/>
    <w:rsid w:val="00297794"/>
    <w:rsid w:val="002A0362"/>
    <w:rsid w:val="002A0499"/>
    <w:rsid w:val="002A26A8"/>
    <w:rsid w:val="002A28E0"/>
    <w:rsid w:val="002A414A"/>
    <w:rsid w:val="002A4432"/>
    <w:rsid w:val="002A6EB6"/>
    <w:rsid w:val="002B1B45"/>
    <w:rsid w:val="002B28FD"/>
    <w:rsid w:val="002B4C54"/>
    <w:rsid w:val="002B4FA7"/>
    <w:rsid w:val="002B58DF"/>
    <w:rsid w:val="002C1A36"/>
    <w:rsid w:val="002C24A3"/>
    <w:rsid w:val="002C39A1"/>
    <w:rsid w:val="002C44CC"/>
    <w:rsid w:val="002C5D11"/>
    <w:rsid w:val="002C6102"/>
    <w:rsid w:val="002C7D92"/>
    <w:rsid w:val="002D049A"/>
    <w:rsid w:val="002D2342"/>
    <w:rsid w:val="002D26B0"/>
    <w:rsid w:val="002D2A66"/>
    <w:rsid w:val="002D31B6"/>
    <w:rsid w:val="002E0B3F"/>
    <w:rsid w:val="002E1587"/>
    <w:rsid w:val="002E3EC6"/>
    <w:rsid w:val="002E469D"/>
    <w:rsid w:val="002E5DBD"/>
    <w:rsid w:val="002E6CCE"/>
    <w:rsid w:val="002E7C5E"/>
    <w:rsid w:val="002F00E1"/>
    <w:rsid w:val="002F2DA2"/>
    <w:rsid w:val="002F3A79"/>
    <w:rsid w:val="002F4758"/>
    <w:rsid w:val="002F5AFA"/>
    <w:rsid w:val="00300803"/>
    <w:rsid w:val="00301808"/>
    <w:rsid w:val="0030243A"/>
    <w:rsid w:val="0030473F"/>
    <w:rsid w:val="00304949"/>
    <w:rsid w:val="00304D2D"/>
    <w:rsid w:val="00304D55"/>
    <w:rsid w:val="00307377"/>
    <w:rsid w:val="0031041F"/>
    <w:rsid w:val="0031085C"/>
    <w:rsid w:val="00314106"/>
    <w:rsid w:val="003155C9"/>
    <w:rsid w:val="00315718"/>
    <w:rsid w:val="003202FF"/>
    <w:rsid w:val="00320688"/>
    <w:rsid w:val="003227A6"/>
    <w:rsid w:val="00322A3D"/>
    <w:rsid w:val="00322F78"/>
    <w:rsid w:val="00323B03"/>
    <w:rsid w:val="003246AC"/>
    <w:rsid w:val="0032510A"/>
    <w:rsid w:val="00325B3F"/>
    <w:rsid w:val="00326210"/>
    <w:rsid w:val="003269AA"/>
    <w:rsid w:val="00326DDD"/>
    <w:rsid w:val="00327926"/>
    <w:rsid w:val="0033064B"/>
    <w:rsid w:val="00330BD4"/>
    <w:rsid w:val="0033108E"/>
    <w:rsid w:val="00331EF4"/>
    <w:rsid w:val="003326E0"/>
    <w:rsid w:val="0033271B"/>
    <w:rsid w:val="003363FE"/>
    <w:rsid w:val="00336F6D"/>
    <w:rsid w:val="00341C5A"/>
    <w:rsid w:val="003453D8"/>
    <w:rsid w:val="0034601B"/>
    <w:rsid w:val="003475DA"/>
    <w:rsid w:val="00347CEA"/>
    <w:rsid w:val="00350118"/>
    <w:rsid w:val="00350431"/>
    <w:rsid w:val="00350827"/>
    <w:rsid w:val="00351832"/>
    <w:rsid w:val="00351D6A"/>
    <w:rsid w:val="00353F13"/>
    <w:rsid w:val="003560C3"/>
    <w:rsid w:val="0035685F"/>
    <w:rsid w:val="00360721"/>
    <w:rsid w:val="00360781"/>
    <w:rsid w:val="00360E62"/>
    <w:rsid w:val="00361CFD"/>
    <w:rsid w:val="0036347E"/>
    <w:rsid w:val="003653F3"/>
    <w:rsid w:val="00365D2B"/>
    <w:rsid w:val="00365FF5"/>
    <w:rsid w:val="00366AA1"/>
    <w:rsid w:val="00366B13"/>
    <w:rsid w:val="00366C73"/>
    <w:rsid w:val="003670D8"/>
    <w:rsid w:val="003677A3"/>
    <w:rsid w:val="00367875"/>
    <w:rsid w:val="0037042A"/>
    <w:rsid w:val="0037170E"/>
    <w:rsid w:val="003724F0"/>
    <w:rsid w:val="00375D6E"/>
    <w:rsid w:val="00376317"/>
    <w:rsid w:val="003766D3"/>
    <w:rsid w:val="003777E8"/>
    <w:rsid w:val="003840DA"/>
    <w:rsid w:val="003849E2"/>
    <w:rsid w:val="003858E8"/>
    <w:rsid w:val="00387CBC"/>
    <w:rsid w:val="00390041"/>
    <w:rsid w:val="00390BD2"/>
    <w:rsid w:val="00393AF3"/>
    <w:rsid w:val="00393DBE"/>
    <w:rsid w:val="003940F3"/>
    <w:rsid w:val="0039442D"/>
    <w:rsid w:val="003974C0"/>
    <w:rsid w:val="00397711"/>
    <w:rsid w:val="003A183E"/>
    <w:rsid w:val="003A2DB9"/>
    <w:rsid w:val="003A4CE3"/>
    <w:rsid w:val="003A5CFE"/>
    <w:rsid w:val="003A6383"/>
    <w:rsid w:val="003A6523"/>
    <w:rsid w:val="003B209B"/>
    <w:rsid w:val="003B29E1"/>
    <w:rsid w:val="003B3338"/>
    <w:rsid w:val="003B6FB3"/>
    <w:rsid w:val="003B7797"/>
    <w:rsid w:val="003C0C7E"/>
    <w:rsid w:val="003C107C"/>
    <w:rsid w:val="003C16D8"/>
    <w:rsid w:val="003C2780"/>
    <w:rsid w:val="003C3421"/>
    <w:rsid w:val="003C3D00"/>
    <w:rsid w:val="003C41A8"/>
    <w:rsid w:val="003C48CA"/>
    <w:rsid w:val="003C67D0"/>
    <w:rsid w:val="003C7DCE"/>
    <w:rsid w:val="003D1AC8"/>
    <w:rsid w:val="003D7106"/>
    <w:rsid w:val="003D7CC3"/>
    <w:rsid w:val="003E0ADF"/>
    <w:rsid w:val="003E0CAC"/>
    <w:rsid w:val="003E1A40"/>
    <w:rsid w:val="003E2470"/>
    <w:rsid w:val="003E3A51"/>
    <w:rsid w:val="003E46C5"/>
    <w:rsid w:val="003E55B9"/>
    <w:rsid w:val="003E62C7"/>
    <w:rsid w:val="003E6BD6"/>
    <w:rsid w:val="003F1381"/>
    <w:rsid w:val="003F1677"/>
    <w:rsid w:val="003F1D02"/>
    <w:rsid w:val="003F2501"/>
    <w:rsid w:val="003F2634"/>
    <w:rsid w:val="003F2AC6"/>
    <w:rsid w:val="003F30D0"/>
    <w:rsid w:val="003F3127"/>
    <w:rsid w:val="003F6201"/>
    <w:rsid w:val="003F7A07"/>
    <w:rsid w:val="00400BA8"/>
    <w:rsid w:val="00401810"/>
    <w:rsid w:val="00401B2F"/>
    <w:rsid w:val="00401C5D"/>
    <w:rsid w:val="00404700"/>
    <w:rsid w:val="00405015"/>
    <w:rsid w:val="00405677"/>
    <w:rsid w:val="00412920"/>
    <w:rsid w:val="0041437A"/>
    <w:rsid w:val="004156E4"/>
    <w:rsid w:val="00415944"/>
    <w:rsid w:val="00417394"/>
    <w:rsid w:val="004174B3"/>
    <w:rsid w:val="004179D3"/>
    <w:rsid w:val="00420217"/>
    <w:rsid w:val="004205B4"/>
    <w:rsid w:val="004224D2"/>
    <w:rsid w:val="0042255E"/>
    <w:rsid w:val="004227CC"/>
    <w:rsid w:val="00422AAA"/>
    <w:rsid w:val="00422AF3"/>
    <w:rsid w:val="004230FC"/>
    <w:rsid w:val="004233B5"/>
    <w:rsid w:val="0042467B"/>
    <w:rsid w:val="00424F37"/>
    <w:rsid w:val="00425653"/>
    <w:rsid w:val="004257BC"/>
    <w:rsid w:val="0042626C"/>
    <w:rsid w:val="00427F62"/>
    <w:rsid w:val="0043050C"/>
    <w:rsid w:val="00430A6F"/>
    <w:rsid w:val="00431422"/>
    <w:rsid w:val="00431625"/>
    <w:rsid w:val="00434008"/>
    <w:rsid w:val="0043456F"/>
    <w:rsid w:val="00434977"/>
    <w:rsid w:val="00434ADA"/>
    <w:rsid w:val="00436FEA"/>
    <w:rsid w:val="004413EF"/>
    <w:rsid w:val="00441B3B"/>
    <w:rsid w:val="0044225F"/>
    <w:rsid w:val="00442C64"/>
    <w:rsid w:val="00443601"/>
    <w:rsid w:val="00443976"/>
    <w:rsid w:val="004449AB"/>
    <w:rsid w:val="0044548B"/>
    <w:rsid w:val="00446013"/>
    <w:rsid w:val="004460AB"/>
    <w:rsid w:val="004461B6"/>
    <w:rsid w:val="00446411"/>
    <w:rsid w:val="00446FD4"/>
    <w:rsid w:val="00447996"/>
    <w:rsid w:val="00447BAB"/>
    <w:rsid w:val="00450087"/>
    <w:rsid w:val="00451D25"/>
    <w:rsid w:val="00452B4D"/>
    <w:rsid w:val="004533AC"/>
    <w:rsid w:val="00453E00"/>
    <w:rsid w:val="00454739"/>
    <w:rsid w:val="004559AC"/>
    <w:rsid w:val="004559D5"/>
    <w:rsid w:val="00455B12"/>
    <w:rsid w:val="004573FC"/>
    <w:rsid w:val="004604C3"/>
    <w:rsid w:val="00460759"/>
    <w:rsid w:val="004629AE"/>
    <w:rsid w:val="0046795F"/>
    <w:rsid w:val="004709FE"/>
    <w:rsid w:val="00470CBA"/>
    <w:rsid w:val="0047310A"/>
    <w:rsid w:val="00473307"/>
    <w:rsid w:val="004748B7"/>
    <w:rsid w:val="0047785A"/>
    <w:rsid w:val="004802E9"/>
    <w:rsid w:val="004805E4"/>
    <w:rsid w:val="00483DD5"/>
    <w:rsid w:val="004853D1"/>
    <w:rsid w:val="0048599B"/>
    <w:rsid w:val="00487427"/>
    <w:rsid w:val="004914A5"/>
    <w:rsid w:val="0049246D"/>
    <w:rsid w:val="004958B1"/>
    <w:rsid w:val="00495B9C"/>
    <w:rsid w:val="00495E92"/>
    <w:rsid w:val="00495EB9"/>
    <w:rsid w:val="004A074D"/>
    <w:rsid w:val="004A0D42"/>
    <w:rsid w:val="004A1B7F"/>
    <w:rsid w:val="004A23E2"/>
    <w:rsid w:val="004A2F48"/>
    <w:rsid w:val="004A3645"/>
    <w:rsid w:val="004A4017"/>
    <w:rsid w:val="004A4365"/>
    <w:rsid w:val="004A46C8"/>
    <w:rsid w:val="004A48EE"/>
    <w:rsid w:val="004A4EB3"/>
    <w:rsid w:val="004A51C8"/>
    <w:rsid w:val="004A6605"/>
    <w:rsid w:val="004A696F"/>
    <w:rsid w:val="004A6F52"/>
    <w:rsid w:val="004A715B"/>
    <w:rsid w:val="004A7487"/>
    <w:rsid w:val="004B043A"/>
    <w:rsid w:val="004B1AB5"/>
    <w:rsid w:val="004B2184"/>
    <w:rsid w:val="004B2490"/>
    <w:rsid w:val="004B2900"/>
    <w:rsid w:val="004B2A5B"/>
    <w:rsid w:val="004B2CF6"/>
    <w:rsid w:val="004B4E71"/>
    <w:rsid w:val="004B54BE"/>
    <w:rsid w:val="004B5CCE"/>
    <w:rsid w:val="004C0615"/>
    <w:rsid w:val="004C06C4"/>
    <w:rsid w:val="004C1A90"/>
    <w:rsid w:val="004C4FB0"/>
    <w:rsid w:val="004C6BCE"/>
    <w:rsid w:val="004D1476"/>
    <w:rsid w:val="004D183B"/>
    <w:rsid w:val="004D21F3"/>
    <w:rsid w:val="004D525A"/>
    <w:rsid w:val="004D5877"/>
    <w:rsid w:val="004D5A30"/>
    <w:rsid w:val="004D5FD3"/>
    <w:rsid w:val="004D6890"/>
    <w:rsid w:val="004D6BCB"/>
    <w:rsid w:val="004D7FC0"/>
    <w:rsid w:val="004E2F0D"/>
    <w:rsid w:val="004E30F1"/>
    <w:rsid w:val="004E32AA"/>
    <w:rsid w:val="004E3DB7"/>
    <w:rsid w:val="004E3ECC"/>
    <w:rsid w:val="004E4823"/>
    <w:rsid w:val="004E4EB1"/>
    <w:rsid w:val="004E687F"/>
    <w:rsid w:val="004E6AD4"/>
    <w:rsid w:val="004F1363"/>
    <w:rsid w:val="004F2796"/>
    <w:rsid w:val="004F47BE"/>
    <w:rsid w:val="004F5071"/>
    <w:rsid w:val="004F5F08"/>
    <w:rsid w:val="004F69E6"/>
    <w:rsid w:val="005004CC"/>
    <w:rsid w:val="00502795"/>
    <w:rsid w:val="005027DE"/>
    <w:rsid w:val="00502D3A"/>
    <w:rsid w:val="00503788"/>
    <w:rsid w:val="00504283"/>
    <w:rsid w:val="005057AE"/>
    <w:rsid w:val="00506D50"/>
    <w:rsid w:val="00506E6B"/>
    <w:rsid w:val="00507128"/>
    <w:rsid w:val="00512C84"/>
    <w:rsid w:val="00512DE9"/>
    <w:rsid w:val="00512FB2"/>
    <w:rsid w:val="00514512"/>
    <w:rsid w:val="00514886"/>
    <w:rsid w:val="00515377"/>
    <w:rsid w:val="00515630"/>
    <w:rsid w:val="0051564B"/>
    <w:rsid w:val="0051612E"/>
    <w:rsid w:val="00520627"/>
    <w:rsid w:val="0052066E"/>
    <w:rsid w:val="00521DE1"/>
    <w:rsid w:val="005225FD"/>
    <w:rsid w:val="005230C1"/>
    <w:rsid w:val="00523AEC"/>
    <w:rsid w:val="00524571"/>
    <w:rsid w:val="005249B6"/>
    <w:rsid w:val="00524A65"/>
    <w:rsid w:val="005255F3"/>
    <w:rsid w:val="005256F0"/>
    <w:rsid w:val="00525C8C"/>
    <w:rsid w:val="0052642D"/>
    <w:rsid w:val="005275F5"/>
    <w:rsid w:val="00530153"/>
    <w:rsid w:val="005301AB"/>
    <w:rsid w:val="00532157"/>
    <w:rsid w:val="0053371E"/>
    <w:rsid w:val="00533FB8"/>
    <w:rsid w:val="00534B06"/>
    <w:rsid w:val="00535EC1"/>
    <w:rsid w:val="00537269"/>
    <w:rsid w:val="00540D35"/>
    <w:rsid w:val="0054195E"/>
    <w:rsid w:val="00541A17"/>
    <w:rsid w:val="0054374F"/>
    <w:rsid w:val="0054525B"/>
    <w:rsid w:val="0054577A"/>
    <w:rsid w:val="005512B5"/>
    <w:rsid w:val="00555465"/>
    <w:rsid w:val="00556711"/>
    <w:rsid w:val="005569BF"/>
    <w:rsid w:val="00556A16"/>
    <w:rsid w:val="00556BBE"/>
    <w:rsid w:val="00557D50"/>
    <w:rsid w:val="00561182"/>
    <w:rsid w:val="00561262"/>
    <w:rsid w:val="005612F1"/>
    <w:rsid w:val="005619E4"/>
    <w:rsid w:val="00561ECD"/>
    <w:rsid w:val="00563197"/>
    <w:rsid w:val="005632A3"/>
    <w:rsid w:val="00563A6E"/>
    <w:rsid w:val="00563E82"/>
    <w:rsid w:val="00567CB5"/>
    <w:rsid w:val="0057286F"/>
    <w:rsid w:val="005731BE"/>
    <w:rsid w:val="00574F41"/>
    <w:rsid w:val="00575228"/>
    <w:rsid w:val="00575E04"/>
    <w:rsid w:val="00576CE0"/>
    <w:rsid w:val="005808EA"/>
    <w:rsid w:val="00580CB8"/>
    <w:rsid w:val="00583781"/>
    <w:rsid w:val="00583853"/>
    <w:rsid w:val="005853B3"/>
    <w:rsid w:val="00585760"/>
    <w:rsid w:val="005861E2"/>
    <w:rsid w:val="00587B38"/>
    <w:rsid w:val="0059134B"/>
    <w:rsid w:val="00591AA5"/>
    <w:rsid w:val="00592283"/>
    <w:rsid w:val="00593835"/>
    <w:rsid w:val="00594F60"/>
    <w:rsid w:val="00596842"/>
    <w:rsid w:val="00596A86"/>
    <w:rsid w:val="005A0D5A"/>
    <w:rsid w:val="005A37A7"/>
    <w:rsid w:val="005A4351"/>
    <w:rsid w:val="005A56B5"/>
    <w:rsid w:val="005A58DF"/>
    <w:rsid w:val="005A7225"/>
    <w:rsid w:val="005B0C7B"/>
    <w:rsid w:val="005B0ECA"/>
    <w:rsid w:val="005B1224"/>
    <w:rsid w:val="005B12F3"/>
    <w:rsid w:val="005B1ED5"/>
    <w:rsid w:val="005B2CE3"/>
    <w:rsid w:val="005B2F34"/>
    <w:rsid w:val="005B34D9"/>
    <w:rsid w:val="005B366B"/>
    <w:rsid w:val="005B4130"/>
    <w:rsid w:val="005B5D2D"/>
    <w:rsid w:val="005B77FA"/>
    <w:rsid w:val="005C26B5"/>
    <w:rsid w:val="005C30C9"/>
    <w:rsid w:val="005C49CA"/>
    <w:rsid w:val="005C5037"/>
    <w:rsid w:val="005C51A3"/>
    <w:rsid w:val="005C5B27"/>
    <w:rsid w:val="005D0793"/>
    <w:rsid w:val="005D0DB2"/>
    <w:rsid w:val="005D3BA7"/>
    <w:rsid w:val="005D526D"/>
    <w:rsid w:val="005D561D"/>
    <w:rsid w:val="005D5E3F"/>
    <w:rsid w:val="005D658D"/>
    <w:rsid w:val="005D6F60"/>
    <w:rsid w:val="005E3630"/>
    <w:rsid w:val="005E3906"/>
    <w:rsid w:val="005E3F95"/>
    <w:rsid w:val="005E5005"/>
    <w:rsid w:val="005E5243"/>
    <w:rsid w:val="005E6ED0"/>
    <w:rsid w:val="005E7906"/>
    <w:rsid w:val="005F0E88"/>
    <w:rsid w:val="005F12AC"/>
    <w:rsid w:val="005F1439"/>
    <w:rsid w:val="005F1F7B"/>
    <w:rsid w:val="005F3465"/>
    <w:rsid w:val="005F42CD"/>
    <w:rsid w:val="005F5CB1"/>
    <w:rsid w:val="005F5E7F"/>
    <w:rsid w:val="005F7929"/>
    <w:rsid w:val="005F7D10"/>
    <w:rsid w:val="005F7E1D"/>
    <w:rsid w:val="00601F4C"/>
    <w:rsid w:val="00604FCA"/>
    <w:rsid w:val="00605702"/>
    <w:rsid w:val="00610090"/>
    <w:rsid w:val="00610D8F"/>
    <w:rsid w:val="006113B9"/>
    <w:rsid w:val="00611EBA"/>
    <w:rsid w:val="0061306D"/>
    <w:rsid w:val="006131B4"/>
    <w:rsid w:val="00614605"/>
    <w:rsid w:val="00615A28"/>
    <w:rsid w:val="00616D7A"/>
    <w:rsid w:val="00617282"/>
    <w:rsid w:val="0061757B"/>
    <w:rsid w:val="00617A82"/>
    <w:rsid w:val="006212DD"/>
    <w:rsid w:val="00622A5F"/>
    <w:rsid w:val="00622AFA"/>
    <w:rsid w:val="00623DF9"/>
    <w:rsid w:val="006240D5"/>
    <w:rsid w:val="006241BD"/>
    <w:rsid w:val="00625C6A"/>
    <w:rsid w:val="006274D9"/>
    <w:rsid w:val="0063454B"/>
    <w:rsid w:val="00636070"/>
    <w:rsid w:val="00636127"/>
    <w:rsid w:val="0063762A"/>
    <w:rsid w:val="00640441"/>
    <w:rsid w:val="0064071F"/>
    <w:rsid w:val="00640770"/>
    <w:rsid w:val="00641AAD"/>
    <w:rsid w:val="0064219F"/>
    <w:rsid w:val="00642943"/>
    <w:rsid w:val="00643A01"/>
    <w:rsid w:val="00643F68"/>
    <w:rsid w:val="006449D1"/>
    <w:rsid w:val="00645B4C"/>
    <w:rsid w:val="006460D4"/>
    <w:rsid w:val="006505D5"/>
    <w:rsid w:val="00651AA4"/>
    <w:rsid w:val="00651BCC"/>
    <w:rsid w:val="00652F92"/>
    <w:rsid w:val="0065308B"/>
    <w:rsid w:val="006532A8"/>
    <w:rsid w:val="00653517"/>
    <w:rsid w:val="00653E65"/>
    <w:rsid w:val="006545EB"/>
    <w:rsid w:val="00656E75"/>
    <w:rsid w:val="00657339"/>
    <w:rsid w:val="00660F31"/>
    <w:rsid w:val="00662A14"/>
    <w:rsid w:val="0066326E"/>
    <w:rsid w:val="00664079"/>
    <w:rsid w:val="00664103"/>
    <w:rsid w:val="0066449D"/>
    <w:rsid w:val="00666A15"/>
    <w:rsid w:val="006672EA"/>
    <w:rsid w:val="0066769E"/>
    <w:rsid w:val="006702C2"/>
    <w:rsid w:val="00670847"/>
    <w:rsid w:val="00670B47"/>
    <w:rsid w:val="0067232D"/>
    <w:rsid w:val="00672770"/>
    <w:rsid w:val="00674326"/>
    <w:rsid w:val="006759A5"/>
    <w:rsid w:val="006760FE"/>
    <w:rsid w:val="00677039"/>
    <w:rsid w:val="0068068E"/>
    <w:rsid w:val="00680B88"/>
    <w:rsid w:val="00682261"/>
    <w:rsid w:val="00684180"/>
    <w:rsid w:val="0068453C"/>
    <w:rsid w:val="00684609"/>
    <w:rsid w:val="00686211"/>
    <w:rsid w:val="00686583"/>
    <w:rsid w:val="00687C53"/>
    <w:rsid w:val="006931DD"/>
    <w:rsid w:val="00693EA2"/>
    <w:rsid w:val="00694AE9"/>
    <w:rsid w:val="00694B21"/>
    <w:rsid w:val="00696862"/>
    <w:rsid w:val="0069738E"/>
    <w:rsid w:val="00697568"/>
    <w:rsid w:val="0069761A"/>
    <w:rsid w:val="006A1074"/>
    <w:rsid w:val="006A16D9"/>
    <w:rsid w:val="006A3A84"/>
    <w:rsid w:val="006A4A9B"/>
    <w:rsid w:val="006A511F"/>
    <w:rsid w:val="006A5D62"/>
    <w:rsid w:val="006A79D3"/>
    <w:rsid w:val="006B0667"/>
    <w:rsid w:val="006B07B7"/>
    <w:rsid w:val="006B0B9F"/>
    <w:rsid w:val="006B1279"/>
    <w:rsid w:val="006B1F34"/>
    <w:rsid w:val="006B3D2B"/>
    <w:rsid w:val="006B3DAD"/>
    <w:rsid w:val="006B6A77"/>
    <w:rsid w:val="006C0359"/>
    <w:rsid w:val="006C0745"/>
    <w:rsid w:val="006C1A13"/>
    <w:rsid w:val="006C23D6"/>
    <w:rsid w:val="006C2721"/>
    <w:rsid w:val="006C3249"/>
    <w:rsid w:val="006C32F1"/>
    <w:rsid w:val="006C3D90"/>
    <w:rsid w:val="006C40DA"/>
    <w:rsid w:val="006C5D08"/>
    <w:rsid w:val="006C697C"/>
    <w:rsid w:val="006C69A8"/>
    <w:rsid w:val="006C6E7F"/>
    <w:rsid w:val="006D224A"/>
    <w:rsid w:val="006D4BE5"/>
    <w:rsid w:val="006D5746"/>
    <w:rsid w:val="006D6D20"/>
    <w:rsid w:val="006E16AC"/>
    <w:rsid w:val="006E188E"/>
    <w:rsid w:val="006E2160"/>
    <w:rsid w:val="006E53F3"/>
    <w:rsid w:val="006E5710"/>
    <w:rsid w:val="006E5724"/>
    <w:rsid w:val="006E68BD"/>
    <w:rsid w:val="006E773C"/>
    <w:rsid w:val="006F14D4"/>
    <w:rsid w:val="006F2D6B"/>
    <w:rsid w:val="006F5217"/>
    <w:rsid w:val="006F6546"/>
    <w:rsid w:val="006F74A8"/>
    <w:rsid w:val="0070011D"/>
    <w:rsid w:val="00700BEE"/>
    <w:rsid w:val="00701056"/>
    <w:rsid w:val="00703B24"/>
    <w:rsid w:val="00703CDF"/>
    <w:rsid w:val="00704640"/>
    <w:rsid w:val="00705737"/>
    <w:rsid w:val="00706ABE"/>
    <w:rsid w:val="007071EC"/>
    <w:rsid w:val="00710ADE"/>
    <w:rsid w:val="007118A9"/>
    <w:rsid w:val="00712767"/>
    <w:rsid w:val="00712850"/>
    <w:rsid w:val="00713C38"/>
    <w:rsid w:val="007141B4"/>
    <w:rsid w:val="0071599E"/>
    <w:rsid w:val="00716896"/>
    <w:rsid w:val="00720AE5"/>
    <w:rsid w:val="0072124D"/>
    <w:rsid w:val="007214B2"/>
    <w:rsid w:val="0072271B"/>
    <w:rsid w:val="007230BC"/>
    <w:rsid w:val="0072327B"/>
    <w:rsid w:val="00723951"/>
    <w:rsid w:val="00727FE3"/>
    <w:rsid w:val="0073016E"/>
    <w:rsid w:val="00731752"/>
    <w:rsid w:val="0073373D"/>
    <w:rsid w:val="00735212"/>
    <w:rsid w:val="00736495"/>
    <w:rsid w:val="007368D7"/>
    <w:rsid w:val="007371E1"/>
    <w:rsid w:val="00737396"/>
    <w:rsid w:val="00740CC9"/>
    <w:rsid w:val="007421B8"/>
    <w:rsid w:val="00745423"/>
    <w:rsid w:val="007464A9"/>
    <w:rsid w:val="0074663C"/>
    <w:rsid w:val="007502CA"/>
    <w:rsid w:val="00750749"/>
    <w:rsid w:val="00752C34"/>
    <w:rsid w:val="00752D3A"/>
    <w:rsid w:val="00753650"/>
    <w:rsid w:val="00753BC3"/>
    <w:rsid w:val="007541F6"/>
    <w:rsid w:val="00754D53"/>
    <w:rsid w:val="00754F26"/>
    <w:rsid w:val="00755112"/>
    <w:rsid w:val="007557AA"/>
    <w:rsid w:val="00761FCA"/>
    <w:rsid w:val="00763039"/>
    <w:rsid w:val="00766388"/>
    <w:rsid w:val="0076657E"/>
    <w:rsid w:val="00766C95"/>
    <w:rsid w:val="00767589"/>
    <w:rsid w:val="007675E3"/>
    <w:rsid w:val="00770849"/>
    <w:rsid w:val="00771BDA"/>
    <w:rsid w:val="00771D4E"/>
    <w:rsid w:val="00772A1C"/>
    <w:rsid w:val="00773586"/>
    <w:rsid w:val="00773599"/>
    <w:rsid w:val="00775DBC"/>
    <w:rsid w:val="00776516"/>
    <w:rsid w:val="00776871"/>
    <w:rsid w:val="00776AC6"/>
    <w:rsid w:val="00776E4B"/>
    <w:rsid w:val="00777165"/>
    <w:rsid w:val="00777B94"/>
    <w:rsid w:val="007806EA"/>
    <w:rsid w:val="00782A64"/>
    <w:rsid w:val="00784C80"/>
    <w:rsid w:val="0079067D"/>
    <w:rsid w:val="00790C59"/>
    <w:rsid w:val="00791AAD"/>
    <w:rsid w:val="007923F3"/>
    <w:rsid w:val="00792ED7"/>
    <w:rsid w:val="00793A59"/>
    <w:rsid w:val="00794631"/>
    <w:rsid w:val="00795967"/>
    <w:rsid w:val="00797C51"/>
    <w:rsid w:val="007A1CDD"/>
    <w:rsid w:val="007A21C8"/>
    <w:rsid w:val="007A23DC"/>
    <w:rsid w:val="007A265C"/>
    <w:rsid w:val="007A2BB0"/>
    <w:rsid w:val="007A59C5"/>
    <w:rsid w:val="007A5C2A"/>
    <w:rsid w:val="007A6308"/>
    <w:rsid w:val="007B0F45"/>
    <w:rsid w:val="007B3347"/>
    <w:rsid w:val="007B4EA3"/>
    <w:rsid w:val="007B7579"/>
    <w:rsid w:val="007B7AFB"/>
    <w:rsid w:val="007C2BC8"/>
    <w:rsid w:val="007C2E25"/>
    <w:rsid w:val="007C4F98"/>
    <w:rsid w:val="007C5400"/>
    <w:rsid w:val="007C5EEB"/>
    <w:rsid w:val="007C673C"/>
    <w:rsid w:val="007D022D"/>
    <w:rsid w:val="007D09EA"/>
    <w:rsid w:val="007D1FDF"/>
    <w:rsid w:val="007D2F02"/>
    <w:rsid w:val="007D3B31"/>
    <w:rsid w:val="007D422A"/>
    <w:rsid w:val="007D5126"/>
    <w:rsid w:val="007D5183"/>
    <w:rsid w:val="007E22AA"/>
    <w:rsid w:val="007E2343"/>
    <w:rsid w:val="007E25E1"/>
    <w:rsid w:val="007E37A9"/>
    <w:rsid w:val="007E3CE4"/>
    <w:rsid w:val="007E4770"/>
    <w:rsid w:val="007E4A67"/>
    <w:rsid w:val="007E5282"/>
    <w:rsid w:val="007E75A5"/>
    <w:rsid w:val="007E7B85"/>
    <w:rsid w:val="007F06B3"/>
    <w:rsid w:val="007F0E2B"/>
    <w:rsid w:val="007F1026"/>
    <w:rsid w:val="007F18AF"/>
    <w:rsid w:val="007F26D0"/>
    <w:rsid w:val="007F3F6C"/>
    <w:rsid w:val="007F41EC"/>
    <w:rsid w:val="007F489D"/>
    <w:rsid w:val="007F4A9C"/>
    <w:rsid w:val="007F7BBC"/>
    <w:rsid w:val="008011A1"/>
    <w:rsid w:val="0080181C"/>
    <w:rsid w:val="00801C4A"/>
    <w:rsid w:val="008021B9"/>
    <w:rsid w:val="00803257"/>
    <w:rsid w:val="00803C3F"/>
    <w:rsid w:val="008048A2"/>
    <w:rsid w:val="00805501"/>
    <w:rsid w:val="00806DCF"/>
    <w:rsid w:val="00810051"/>
    <w:rsid w:val="0081215D"/>
    <w:rsid w:val="008122D1"/>
    <w:rsid w:val="008125CA"/>
    <w:rsid w:val="00812D25"/>
    <w:rsid w:val="0081307E"/>
    <w:rsid w:val="008159E0"/>
    <w:rsid w:val="00816537"/>
    <w:rsid w:val="00816767"/>
    <w:rsid w:val="00816E36"/>
    <w:rsid w:val="00817C30"/>
    <w:rsid w:val="0082024C"/>
    <w:rsid w:val="00821021"/>
    <w:rsid w:val="0082108D"/>
    <w:rsid w:val="008228FA"/>
    <w:rsid w:val="00824424"/>
    <w:rsid w:val="00824577"/>
    <w:rsid w:val="008249CB"/>
    <w:rsid w:val="00825037"/>
    <w:rsid w:val="00825632"/>
    <w:rsid w:val="008257CB"/>
    <w:rsid w:val="00825EB4"/>
    <w:rsid w:val="00826FD2"/>
    <w:rsid w:val="00833B19"/>
    <w:rsid w:val="00835FF2"/>
    <w:rsid w:val="00836FBA"/>
    <w:rsid w:val="00837695"/>
    <w:rsid w:val="0084048D"/>
    <w:rsid w:val="00841895"/>
    <w:rsid w:val="00842E3F"/>
    <w:rsid w:val="00843C08"/>
    <w:rsid w:val="00844681"/>
    <w:rsid w:val="008521C4"/>
    <w:rsid w:val="008522CF"/>
    <w:rsid w:val="008523BE"/>
    <w:rsid w:val="0085289D"/>
    <w:rsid w:val="00853AB9"/>
    <w:rsid w:val="00853EE6"/>
    <w:rsid w:val="0085463E"/>
    <w:rsid w:val="00856F8E"/>
    <w:rsid w:val="0086294C"/>
    <w:rsid w:val="00862C08"/>
    <w:rsid w:val="0086386F"/>
    <w:rsid w:val="00863ADA"/>
    <w:rsid w:val="00865DE9"/>
    <w:rsid w:val="008661C2"/>
    <w:rsid w:val="00866728"/>
    <w:rsid w:val="0086683F"/>
    <w:rsid w:val="00867A52"/>
    <w:rsid w:val="008705C4"/>
    <w:rsid w:val="00870C38"/>
    <w:rsid w:val="00870C74"/>
    <w:rsid w:val="0087174D"/>
    <w:rsid w:val="0087199A"/>
    <w:rsid w:val="008728ED"/>
    <w:rsid w:val="00872A21"/>
    <w:rsid w:val="00875895"/>
    <w:rsid w:val="008759E8"/>
    <w:rsid w:val="008768CA"/>
    <w:rsid w:val="00876EB2"/>
    <w:rsid w:val="00877499"/>
    <w:rsid w:val="00877CEB"/>
    <w:rsid w:val="00877DA7"/>
    <w:rsid w:val="008801D7"/>
    <w:rsid w:val="008810B6"/>
    <w:rsid w:val="0088325C"/>
    <w:rsid w:val="00883DAE"/>
    <w:rsid w:val="00886E12"/>
    <w:rsid w:val="00890200"/>
    <w:rsid w:val="008916AE"/>
    <w:rsid w:val="00891E0E"/>
    <w:rsid w:val="00892672"/>
    <w:rsid w:val="00894C3B"/>
    <w:rsid w:val="00896940"/>
    <w:rsid w:val="00896BF6"/>
    <w:rsid w:val="00897256"/>
    <w:rsid w:val="00897AFC"/>
    <w:rsid w:val="00897C9A"/>
    <w:rsid w:val="008A030D"/>
    <w:rsid w:val="008A0FCC"/>
    <w:rsid w:val="008A1A27"/>
    <w:rsid w:val="008A218F"/>
    <w:rsid w:val="008A37A6"/>
    <w:rsid w:val="008A63E6"/>
    <w:rsid w:val="008A6561"/>
    <w:rsid w:val="008A6C53"/>
    <w:rsid w:val="008A7314"/>
    <w:rsid w:val="008B10BB"/>
    <w:rsid w:val="008B32EB"/>
    <w:rsid w:val="008B46B8"/>
    <w:rsid w:val="008B53CE"/>
    <w:rsid w:val="008B5AF7"/>
    <w:rsid w:val="008B5E3B"/>
    <w:rsid w:val="008B6260"/>
    <w:rsid w:val="008C0545"/>
    <w:rsid w:val="008C2364"/>
    <w:rsid w:val="008C4150"/>
    <w:rsid w:val="008C5D9F"/>
    <w:rsid w:val="008C73C4"/>
    <w:rsid w:val="008C7945"/>
    <w:rsid w:val="008D089A"/>
    <w:rsid w:val="008D1471"/>
    <w:rsid w:val="008D403E"/>
    <w:rsid w:val="008D44E4"/>
    <w:rsid w:val="008D4F51"/>
    <w:rsid w:val="008D5783"/>
    <w:rsid w:val="008D5D77"/>
    <w:rsid w:val="008D5E4C"/>
    <w:rsid w:val="008D6F57"/>
    <w:rsid w:val="008E15B2"/>
    <w:rsid w:val="008E3605"/>
    <w:rsid w:val="008E38CA"/>
    <w:rsid w:val="008E4D7E"/>
    <w:rsid w:val="008E4E1F"/>
    <w:rsid w:val="008E5D28"/>
    <w:rsid w:val="008E6C59"/>
    <w:rsid w:val="008E6F8E"/>
    <w:rsid w:val="008E75E0"/>
    <w:rsid w:val="008E762F"/>
    <w:rsid w:val="008F1563"/>
    <w:rsid w:val="008F1D0E"/>
    <w:rsid w:val="008F4509"/>
    <w:rsid w:val="008F49B2"/>
    <w:rsid w:val="00900A89"/>
    <w:rsid w:val="009017E2"/>
    <w:rsid w:val="00901DFC"/>
    <w:rsid w:val="00901E14"/>
    <w:rsid w:val="00902487"/>
    <w:rsid w:val="009024DC"/>
    <w:rsid w:val="0090497C"/>
    <w:rsid w:val="00905BCF"/>
    <w:rsid w:val="009065ED"/>
    <w:rsid w:val="00910113"/>
    <w:rsid w:val="00910855"/>
    <w:rsid w:val="00910F50"/>
    <w:rsid w:val="00912EA6"/>
    <w:rsid w:val="00914018"/>
    <w:rsid w:val="009152F7"/>
    <w:rsid w:val="0091532C"/>
    <w:rsid w:val="00915897"/>
    <w:rsid w:val="009159DE"/>
    <w:rsid w:val="009167BA"/>
    <w:rsid w:val="0092002F"/>
    <w:rsid w:val="009210EA"/>
    <w:rsid w:val="009226F1"/>
    <w:rsid w:val="00922961"/>
    <w:rsid w:val="00925377"/>
    <w:rsid w:val="00925FED"/>
    <w:rsid w:val="00926FD5"/>
    <w:rsid w:val="00927571"/>
    <w:rsid w:val="00927A1E"/>
    <w:rsid w:val="00927F1C"/>
    <w:rsid w:val="00930A1D"/>
    <w:rsid w:val="0093157B"/>
    <w:rsid w:val="0093160C"/>
    <w:rsid w:val="0093247D"/>
    <w:rsid w:val="00933739"/>
    <w:rsid w:val="009359D7"/>
    <w:rsid w:val="0093600A"/>
    <w:rsid w:val="00937BEB"/>
    <w:rsid w:val="009402D0"/>
    <w:rsid w:val="00941A15"/>
    <w:rsid w:val="00943171"/>
    <w:rsid w:val="009435E6"/>
    <w:rsid w:val="0094379E"/>
    <w:rsid w:val="00944B00"/>
    <w:rsid w:val="00944D9D"/>
    <w:rsid w:val="00945AC7"/>
    <w:rsid w:val="00945D90"/>
    <w:rsid w:val="009476B3"/>
    <w:rsid w:val="009503EB"/>
    <w:rsid w:val="00950C4A"/>
    <w:rsid w:val="0095266B"/>
    <w:rsid w:val="00952A95"/>
    <w:rsid w:val="00952BE4"/>
    <w:rsid w:val="00952F02"/>
    <w:rsid w:val="00953583"/>
    <w:rsid w:val="00954153"/>
    <w:rsid w:val="00956364"/>
    <w:rsid w:val="009636D2"/>
    <w:rsid w:val="009642F1"/>
    <w:rsid w:val="009653B1"/>
    <w:rsid w:val="0096605F"/>
    <w:rsid w:val="00966447"/>
    <w:rsid w:val="009665EA"/>
    <w:rsid w:val="009679F4"/>
    <w:rsid w:val="00970173"/>
    <w:rsid w:val="0097163B"/>
    <w:rsid w:val="00972882"/>
    <w:rsid w:val="009731F4"/>
    <w:rsid w:val="00974FCF"/>
    <w:rsid w:val="00975687"/>
    <w:rsid w:val="00977986"/>
    <w:rsid w:val="00977B7D"/>
    <w:rsid w:val="00980531"/>
    <w:rsid w:val="009808A3"/>
    <w:rsid w:val="00980C53"/>
    <w:rsid w:val="00980FC5"/>
    <w:rsid w:val="00981597"/>
    <w:rsid w:val="009828FC"/>
    <w:rsid w:val="009836EF"/>
    <w:rsid w:val="00983C24"/>
    <w:rsid w:val="0098754E"/>
    <w:rsid w:val="00990EC8"/>
    <w:rsid w:val="009915CD"/>
    <w:rsid w:val="00992080"/>
    <w:rsid w:val="009943E5"/>
    <w:rsid w:val="00994E70"/>
    <w:rsid w:val="00995FD0"/>
    <w:rsid w:val="00996152"/>
    <w:rsid w:val="0099716B"/>
    <w:rsid w:val="009A1166"/>
    <w:rsid w:val="009A2B1D"/>
    <w:rsid w:val="009A3605"/>
    <w:rsid w:val="009A3BCF"/>
    <w:rsid w:val="009A55FD"/>
    <w:rsid w:val="009A5652"/>
    <w:rsid w:val="009A6495"/>
    <w:rsid w:val="009A7AB3"/>
    <w:rsid w:val="009A7DA6"/>
    <w:rsid w:val="009A7FA5"/>
    <w:rsid w:val="009B17EE"/>
    <w:rsid w:val="009B1926"/>
    <w:rsid w:val="009B2EA3"/>
    <w:rsid w:val="009B3720"/>
    <w:rsid w:val="009B42EA"/>
    <w:rsid w:val="009B56EF"/>
    <w:rsid w:val="009B5BDC"/>
    <w:rsid w:val="009B78E3"/>
    <w:rsid w:val="009B7BA5"/>
    <w:rsid w:val="009C114C"/>
    <w:rsid w:val="009C12A2"/>
    <w:rsid w:val="009C1AC9"/>
    <w:rsid w:val="009C207F"/>
    <w:rsid w:val="009C2658"/>
    <w:rsid w:val="009C26D0"/>
    <w:rsid w:val="009C2B43"/>
    <w:rsid w:val="009C2CF5"/>
    <w:rsid w:val="009C4327"/>
    <w:rsid w:val="009C5E09"/>
    <w:rsid w:val="009C748A"/>
    <w:rsid w:val="009D2349"/>
    <w:rsid w:val="009D44B8"/>
    <w:rsid w:val="009D4E65"/>
    <w:rsid w:val="009D7108"/>
    <w:rsid w:val="009E247E"/>
    <w:rsid w:val="009E2C4D"/>
    <w:rsid w:val="009E3E65"/>
    <w:rsid w:val="009E4452"/>
    <w:rsid w:val="009E635D"/>
    <w:rsid w:val="009E73DB"/>
    <w:rsid w:val="009F0376"/>
    <w:rsid w:val="009F0846"/>
    <w:rsid w:val="009F37DF"/>
    <w:rsid w:val="009F3B9A"/>
    <w:rsid w:val="009F5008"/>
    <w:rsid w:val="009F5450"/>
    <w:rsid w:val="009F6336"/>
    <w:rsid w:val="009F64A3"/>
    <w:rsid w:val="009F6AB7"/>
    <w:rsid w:val="009F6ABB"/>
    <w:rsid w:val="009F7A2B"/>
    <w:rsid w:val="00A016F6"/>
    <w:rsid w:val="00A018E2"/>
    <w:rsid w:val="00A01F5A"/>
    <w:rsid w:val="00A029B4"/>
    <w:rsid w:val="00A03352"/>
    <w:rsid w:val="00A03994"/>
    <w:rsid w:val="00A04780"/>
    <w:rsid w:val="00A0512B"/>
    <w:rsid w:val="00A0513D"/>
    <w:rsid w:val="00A06A52"/>
    <w:rsid w:val="00A06AF4"/>
    <w:rsid w:val="00A0770B"/>
    <w:rsid w:val="00A07C04"/>
    <w:rsid w:val="00A1011F"/>
    <w:rsid w:val="00A1104E"/>
    <w:rsid w:val="00A11700"/>
    <w:rsid w:val="00A11925"/>
    <w:rsid w:val="00A1547E"/>
    <w:rsid w:val="00A155CB"/>
    <w:rsid w:val="00A17410"/>
    <w:rsid w:val="00A205E4"/>
    <w:rsid w:val="00A20791"/>
    <w:rsid w:val="00A20ACA"/>
    <w:rsid w:val="00A25CC4"/>
    <w:rsid w:val="00A25E0B"/>
    <w:rsid w:val="00A25F60"/>
    <w:rsid w:val="00A26EEE"/>
    <w:rsid w:val="00A27243"/>
    <w:rsid w:val="00A307E4"/>
    <w:rsid w:val="00A31286"/>
    <w:rsid w:val="00A3155D"/>
    <w:rsid w:val="00A31B9F"/>
    <w:rsid w:val="00A31E5D"/>
    <w:rsid w:val="00A34033"/>
    <w:rsid w:val="00A34635"/>
    <w:rsid w:val="00A349D4"/>
    <w:rsid w:val="00A34DD8"/>
    <w:rsid w:val="00A35B52"/>
    <w:rsid w:val="00A35F8C"/>
    <w:rsid w:val="00A36284"/>
    <w:rsid w:val="00A373FF"/>
    <w:rsid w:val="00A41500"/>
    <w:rsid w:val="00A41A78"/>
    <w:rsid w:val="00A41C92"/>
    <w:rsid w:val="00A41F53"/>
    <w:rsid w:val="00A42AB9"/>
    <w:rsid w:val="00A43673"/>
    <w:rsid w:val="00A43772"/>
    <w:rsid w:val="00A43E50"/>
    <w:rsid w:val="00A44F25"/>
    <w:rsid w:val="00A456B8"/>
    <w:rsid w:val="00A4646B"/>
    <w:rsid w:val="00A47280"/>
    <w:rsid w:val="00A518E0"/>
    <w:rsid w:val="00A51BB3"/>
    <w:rsid w:val="00A52818"/>
    <w:rsid w:val="00A52BB8"/>
    <w:rsid w:val="00A54576"/>
    <w:rsid w:val="00A55BE2"/>
    <w:rsid w:val="00A57139"/>
    <w:rsid w:val="00A576DF"/>
    <w:rsid w:val="00A57A53"/>
    <w:rsid w:val="00A57C54"/>
    <w:rsid w:val="00A60C93"/>
    <w:rsid w:val="00A60F86"/>
    <w:rsid w:val="00A62840"/>
    <w:rsid w:val="00A6291F"/>
    <w:rsid w:val="00A63762"/>
    <w:rsid w:val="00A63F38"/>
    <w:rsid w:val="00A651AC"/>
    <w:rsid w:val="00A66653"/>
    <w:rsid w:val="00A67975"/>
    <w:rsid w:val="00A7095A"/>
    <w:rsid w:val="00A709CA"/>
    <w:rsid w:val="00A728D3"/>
    <w:rsid w:val="00A72D48"/>
    <w:rsid w:val="00A746CF"/>
    <w:rsid w:val="00A749D6"/>
    <w:rsid w:val="00A7738F"/>
    <w:rsid w:val="00A801B5"/>
    <w:rsid w:val="00A8069A"/>
    <w:rsid w:val="00A811C7"/>
    <w:rsid w:val="00A83A18"/>
    <w:rsid w:val="00A83DDA"/>
    <w:rsid w:val="00A8417F"/>
    <w:rsid w:val="00A846E4"/>
    <w:rsid w:val="00A85738"/>
    <w:rsid w:val="00A8709B"/>
    <w:rsid w:val="00A90309"/>
    <w:rsid w:val="00A90F82"/>
    <w:rsid w:val="00A93AC7"/>
    <w:rsid w:val="00A9542B"/>
    <w:rsid w:val="00AA369A"/>
    <w:rsid w:val="00AA3BC5"/>
    <w:rsid w:val="00AA3F2A"/>
    <w:rsid w:val="00AA4B0F"/>
    <w:rsid w:val="00AA5C48"/>
    <w:rsid w:val="00AA6676"/>
    <w:rsid w:val="00AA673A"/>
    <w:rsid w:val="00AA6937"/>
    <w:rsid w:val="00AA7787"/>
    <w:rsid w:val="00AA7F6B"/>
    <w:rsid w:val="00AB06DB"/>
    <w:rsid w:val="00AB0A34"/>
    <w:rsid w:val="00AB2865"/>
    <w:rsid w:val="00AB35CB"/>
    <w:rsid w:val="00AB3CAC"/>
    <w:rsid w:val="00AB4A4D"/>
    <w:rsid w:val="00AB4E1A"/>
    <w:rsid w:val="00AB4EB0"/>
    <w:rsid w:val="00AB5B1E"/>
    <w:rsid w:val="00AB6EB2"/>
    <w:rsid w:val="00AB7C80"/>
    <w:rsid w:val="00AC0C16"/>
    <w:rsid w:val="00AC1357"/>
    <w:rsid w:val="00AC1B36"/>
    <w:rsid w:val="00AC21FB"/>
    <w:rsid w:val="00AC2C91"/>
    <w:rsid w:val="00AC3ED9"/>
    <w:rsid w:val="00AC430E"/>
    <w:rsid w:val="00AC5C8F"/>
    <w:rsid w:val="00AC66E0"/>
    <w:rsid w:val="00AC73D9"/>
    <w:rsid w:val="00AD25B9"/>
    <w:rsid w:val="00AD5084"/>
    <w:rsid w:val="00AE01A2"/>
    <w:rsid w:val="00AE19E9"/>
    <w:rsid w:val="00AE38B1"/>
    <w:rsid w:val="00AE725D"/>
    <w:rsid w:val="00AF0DCC"/>
    <w:rsid w:val="00AF2CC3"/>
    <w:rsid w:val="00AF30BF"/>
    <w:rsid w:val="00AF408F"/>
    <w:rsid w:val="00AF4797"/>
    <w:rsid w:val="00AF6EF4"/>
    <w:rsid w:val="00AF71E6"/>
    <w:rsid w:val="00AF7A82"/>
    <w:rsid w:val="00B01410"/>
    <w:rsid w:val="00B01C7B"/>
    <w:rsid w:val="00B04005"/>
    <w:rsid w:val="00B04346"/>
    <w:rsid w:val="00B050CA"/>
    <w:rsid w:val="00B05A0C"/>
    <w:rsid w:val="00B1000E"/>
    <w:rsid w:val="00B10586"/>
    <w:rsid w:val="00B11332"/>
    <w:rsid w:val="00B12AA8"/>
    <w:rsid w:val="00B1450C"/>
    <w:rsid w:val="00B1454B"/>
    <w:rsid w:val="00B1516B"/>
    <w:rsid w:val="00B156CE"/>
    <w:rsid w:val="00B15EF6"/>
    <w:rsid w:val="00B166F2"/>
    <w:rsid w:val="00B20A7A"/>
    <w:rsid w:val="00B20EE0"/>
    <w:rsid w:val="00B20FDB"/>
    <w:rsid w:val="00B22F45"/>
    <w:rsid w:val="00B233CB"/>
    <w:rsid w:val="00B24013"/>
    <w:rsid w:val="00B24805"/>
    <w:rsid w:val="00B24893"/>
    <w:rsid w:val="00B24FEA"/>
    <w:rsid w:val="00B25552"/>
    <w:rsid w:val="00B25D34"/>
    <w:rsid w:val="00B26168"/>
    <w:rsid w:val="00B2682C"/>
    <w:rsid w:val="00B26F2F"/>
    <w:rsid w:val="00B3042E"/>
    <w:rsid w:val="00B30C04"/>
    <w:rsid w:val="00B32E48"/>
    <w:rsid w:val="00B33AAB"/>
    <w:rsid w:val="00B34BB3"/>
    <w:rsid w:val="00B35F39"/>
    <w:rsid w:val="00B40F58"/>
    <w:rsid w:val="00B4223D"/>
    <w:rsid w:val="00B434EE"/>
    <w:rsid w:val="00B44296"/>
    <w:rsid w:val="00B4497F"/>
    <w:rsid w:val="00B454AA"/>
    <w:rsid w:val="00B46A7B"/>
    <w:rsid w:val="00B46B6C"/>
    <w:rsid w:val="00B507E4"/>
    <w:rsid w:val="00B5174A"/>
    <w:rsid w:val="00B51D82"/>
    <w:rsid w:val="00B5273F"/>
    <w:rsid w:val="00B52820"/>
    <w:rsid w:val="00B53D79"/>
    <w:rsid w:val="00B56C32"/>
    <w:rsid w:val="00B56F21"/>
    <w:rsid w:val="00B572DF"/>
    <w:rsid w:val="00B573AD"/>
    <w:rsid w:val="00B60128"/>
    <w:rsid w:val="00B61725"/>
    <w:rsid w:val="00B61842"/>
    <w:rsid w:val="00B62363"/>
    <w:rsid w:val="00B62A69"/>
    <w:rsid w:val="00B62F16"/>
    <w:rsid w:val="00B62F55"/>
    <w:rsid w:val="00B63358"/>
    <w:rsid w:val="00B64333"/>
    <w:rsid w:val="00B64F65"/>
    <w:rsid w:val="00B7039B"/>
    <w:rsid w:val="00B7405A"/>
    <w:rsid w:val="00B75E8C"/>
    <w:rsid w:val="00B76F5A"/>
    <w:rsid w:val="00B77007"/>
    <w:rsid w:val="00B815CD"/>
    <w:rsid w:val="00B81988"/>
    <w:rsid w:val="00B82C53"/>
    <w:rsid w:val="00B84D13"/>
    <w:rsid w:val="00B84F87"/>
    <w:rsid w:val="00B86CF3"/>
    <w:rsid w:val="00B91847"/>
    <w:rsid w:val="00B91B50"/>
    <w:rsid w:val="00B92815"/>
    <w:rsid w:val="00B928D4"/>
    <w:rsid w:val="00B936F8"/>
    <w:rsid w:val="00B9470E"/>
    <w:rsid w:val="00B95602"/>
    <w:rsid w:val="00B956AA"/>
    <w:rsid w:val="00B9616E"/>
    <w:rsid w:val="00BA1785"/>
    <w:rsid w:val="00BA230C"/>
    <w:rsid w:val="00BA460D"/>
    <w:rsid w:val="00BA46B6"/>
    <w:rsid w:val="00BA4878"/>
    <w:rsid w:val="00BA6486"/>
    <w:rsid w:val="00BA774D"/>
    <w:rsid w:val="00BA786D"/>
    <w:rsid w:val="00BB0039"/>
    <w:rsid w:val="00BB0991"/>
    <w:rsid w:val="00BB22E6"/>
    <w:rsid w:val="00BB34B7"/>
    <w:rsid w:val="00BB3C8E"/>
    <w:rsid w:val="00BB5F03"/>
    <w:rsid w:val="00BB6536"/>
    <w:rsid w:val="00BB7B3A"/>
    <w:rsid w:val="00BB7C73"/>
    <w:rsid w:val="00BC1627"/>
    <w:rsid w:val="00BC1760"/>
    <w:rsid w:val="00BC38BC"/>
    <w:rsid w:val="00BC4B3F"/>
    <w:rsid w:val="00BC5733"/>
    <w:rsid w:val="00BC5A23"/>
    <w:rsid w:val="00BC6886"/>
    <w:rsid w:val="00BC7E72"/>
    <w:rsid w:val="00BD0843"/>
    <w:rsid w:val="00BD2867"/>
    <w:rsid w:val="00BD2AFF"/>
    <w:rsid w:val="00BD4DAB"/>
    <w:rsid w:val="00BD5B82"/>
    <w:rsid w:val="00BD6320"/>
    <w:rsid w:val="00BE18AF"/>
    <w:rsid w:val="00BE2759"/>
    <w:rsid w:val="00BE3163"/>
    <w:rsid w:val="00BE3E3A"/>
    <w:rsid w:val="00BE49ED"/>
    <w:rsid w:val="00BE4B2E"/>
    <w:rsid w:val="00BE5205"/>
    <w:rsid w:val="00BE55C9"/>
    <w:rsid w:val="00BE755F"/>
    <w:rsid w:val="00BE7BCF"/>
    <w:rsid w:val="00BE7D09"/>
    <w:rsid w:val="00BF0FEE"/>
    <w:rsid w:val="00BF1469"/>
    <w:rsid w:val="00BF1686"/>
    <w:rsid w:val="00BF2034"/>
    <w:rsid w:val="00BF3FEE"/>
    <w:rsid w:val="00BF7141"/>
    <w:rsid w:val="00BF71AD"/>
    <w:rsid w:val="00C00CAD"/>
    <w:rsid w:val="00C01344"/>
    <w:rsid w:val="00C018CB"/>
    <w:rsid w:val="00C028CC"/>
    <w:rsid w:val="00C03FC5"/>
    <w:rsid w:val="00C040FD"/>
    <w:rsid w:val="00C04D5A"/>
    <w:rsid w:val="00C05527"/>
    <w:rsid w:val="00C05DA7"/>
    <w:rsid w:val="00C114AD"/>
    <w:rsid w:val="00C118E8"/>
    <w:rsid w:val="00C1302C"/>
    <w:rsid w:val="00C133AA"/>
    <w:rsid w:val="00C14AE6"/>
    <w:rsid w:val="00C14CE1"/>
    <w:rsid w:val="00C159F1"/>
    <w:rsid w:val="00C1754F"/>
    <w:rsid w:val="00C17A12"/>
    <w:rsid w:val="00C21DF4"/>
    <w:rsid w:val="00C23829"/>
    <w:rsid w:val="00C27568"/>
    <w:rsid w:val="00C27A57"/>
    <w:rsid w:val="00C31771"/>
    <w:rsid w:val="00C32132"/>
    <w:rsid w:val="00C329F2"/>
    <w:rsid w:val="00C32BB6"/>
    <w:rsid w:val="00C3639F"/>
    <w:rsid w:val="00C3728E"/>
    <w:rsid w:val="00C373BD"/>
    <w:rsid w:val="00C40241"/>
    <w:rsid w:val="00C404D0"/>
    <w:rsid w:val="00C4105B"/>
    <w:rsid w:val="00C41F88"/>
    <w:rsid w:val="00C44279"/>
    <w:rsid w:val="00C514EE"/>
    <w:rsid w:val="00C51522"/>
    <w:rsid w:val="00C52375"/>
    <w:rsid w:val="00C532C3"/>
    <w:rsid w:val="00C536AB"/>
    <w:rsid w:val="00C54C4F"/>
    <w:rsid w:val="00C55795"/>
    <w:rsid w:val="00C57D24"/>
    <w:rsid w:val="00C61D5D"/>
    <w:rsid w:val="00C61D98"/>
    <w:rsid w:val="00C6419E"/>
    <w:rsid w:val="00C65325"/>
    <w:rsid w:val="00C66419"/>
    <w:rsid w:val="00C67FA0"/>
    <w:rsid w:val="00C70FE7"/>
    <w:rsid w:val="00C72ED6"/>
    <w:rsid w:val="00C72F5F"/>
    <w:rsid w:val="00C735EC"/>
    <w:rsid w:val="00C73C2F"/>
    <w:rsid w:val="00C73D61"/>
    <w:rsid w:val="00C7444D"/>
    <w:rsid w:val="00C74587"/>
    <w:rsid w:val="00C75C89"/>
    <w:rsid w:val="00C77D38"/>
    <w:rsid w:val="00C81907"/>
    <w:rsid w:val="00C8277F"/>
    <w:rsid w:val="00C83616"/>
    <w:rsid w:val="00C83827"/>
    <w:rsid w:val="00C83876"/>
    <w:rsid w:val="00C83AF4"/>
    <w:rsid w:val="00C84B79"/>
    <w:rsid w:val="00C85165"/>
    <w:rsid w:val="00C8631E"/>
    <w:rsid w:val="00C865A6"/>
    <w:rsid w:val="00C86EAA"/>
    <w:rsid w:val="00C87292"/>
    <w:rsid w:val="00C8772B"/>
    <w:rsid w:val="00C87C74"/>
    <w:rsid w:val="00C905E2"/>
    <w:rsid w:val="00C91086"/>
    <w:rsid w:val="00C9282B"/>
    <w:rsid w:val="00C931EF"/>
    <w:rsid w:val="00C956DF"/>
    <w:rsid w:val="00C95BCC"/>
    <w:rsid w:val="00C9621B"/>
    <w:rsid w:val="00C97902"/>
    <w:rsid w:val="00C97D30"/>
    <w:rsid w:val="00C97E05"/>
    <w:rsid w:val="00CA070A"/>
    <w:rsid w:val="00CA236B"/>
    <w:rsid w:val="00CA2EE3"/>
    <w:rsid w:val="00CA4078"/>
    <w:rsid w:val="00CA4C39"/>
    <w:rsid w:val="00CA58F9"/>
    <w:rsid w:val="00CA6B37"/>
    <w:rsid w:val="00CB0FEB"/>
    <w:rsid w:val="00CB1275"/>
    <w:rsid w:val="00CB2263"/>
    <w:rsid w:val="00CB2BCE"/>
    <w:rsid w:val="00CB49B5"/>
    <w:rsid w:val="00CB5865"/>
    <w:rsid w:val="00CB6BDE"/>
    <w:rsid w:val="00CB7047"/>
    <w:rsid w:val="00CC0578"/>
    <w:rsid w:val="00CC445C"/>
    <w:rsid w:val="00CC44FC"/>
    <w:rsid w:val="00CC4EAE"/>
    <w:rsid w:val="00CC57A4"/>
    <w:rsid w:val="00CC5A00"/>
    <w:rsid w:val="00CC728E"/>
    <w:rsid w:val="00CC7C7B"/>
    <w:rsid w:val="00CC7D5D"/>
    <w:rsid w:val="00CD1835"/>
    <w:rsid w:val="00CD1EC2"/>
    <w:rsid w:val="00CD28B7"/>
    <w:rsid w:val="00CD3B2D"/>
    <w:rsid w:val="00CD3ECC"/>
    <w:rsid w:val="00CD438C"/>
    <w:rsid w:val="00CD44BD"/>
    <w:rsid w:val="00CD5AE2"/>
    <w:rsid w:val="00CE21CF"/>
    <w:rsid w:val="00CE3FD9"/>
    <w:rsid w:val="00CE44B0"/>
    <w:rsid w:val="00CE4659"/>
    <w:rsid w:val="00CE5186"/>
    <w:rsid w:val="00CE698C"/>
    <w:rsid w:val="00CE7811"/>
    <w:rsid w:val="00CE78A4"/>
    <w:rsid w:val="00CE7F24"/>
    <w:rsid w:val="00CF0617"/>
    <w:rsid w:val="00CF0791"/>
    <w:rsid w:val="00CF2179"/>
    <w:rsid w:val="00CF3D2F"/>
    <w:rsid w:val="00CF62DC"/>
    <w:rsid w:val="00CF6A77"/>
    <w:rsid w:val="00D01635"/>
    <w:rsid w:val="00D01D69"/>
    <w:rsid w:val="00D03BAC"/>
    <w:rsid w:val="00D10BA8"/>
    <w:rsid w:val="00D112B7"/>
    <w:rsid w:val="00D11DC1"/>
    <w:rsid w:val="00D14587"/>
    <w:rsid w:val="00D1497F"/>
    <w:rsid w:val="00D1521B"/>
    <w:rsid w:val="00D209D0"/>
    <w:rsid w:val="00D21715"/>
    <w:rsid w:val="00D21834"/>
    <w:rsid w:val="00D218EC"/>
    <w:rsid w:val="00D219B6"/>
    <w:rsid w:val="00D225DE"/>
    <w:rsid w:val="00D23756"/>
    <w:rsid w:val="00D2551C"/>
    <w:rsid w:val="00D2692E"/>
    <w:rsid w:val="00D31A37"/>
    <w:rsid w:val="00D33876"/>
    <w:rsid w:val="00D33F44"/>
    <w:rsid w:val="00D3411C"/>
    <w:rsid w:val="00D366FF"/>
    <w:rsid w:val="00D3686A"/>
    <w:rsid w:val="00D3700F"/>
    <w:rsid w:val="00D40822"/>
    <w:rsid w:val="00D42209"/>
    <w:rsid w:val="00D4229D"/>
    <w:rsid w:val="00D444DA"/>
    <w:rsid w:val="00D4471C"/>
    <w:rsid w:val="00D4661F"/>
    <w:rsid w:val="00D46D06"/>
    <w:rsid w:val="00D50CD7"/>
    <w:rsid w:val="00D551E3"/>
    <w:rsid w:val="00D574D0"/>
    <w:rsid w:val="00D57B2F"/>
    <w:rsid w:val="00D57D38"/>
    <w:rsid w:val="00D61106"/>
    <w:rsid w:val="00D623B4"/>
    <w:rsid w:val="00D647AD"/>
    <w:rsid w:val="00D65E77"/>
    <w:rsid w:val="00D71D7E"/>
    <w:rsid w:val="00D722D6"/>
    <w:rsid w:val="00D72C25"/>
    <w:rsid w:val="00D72E9F"/>
    <w:rsid w:val="00D7315B"/>
    <w:rsid w:val="00D74B39"/>
    <w:rsid w:val="00D7574D"/>
    <w:rsid w:val="00D775D2"/>
    <w:rsid w:val="00D8099F"/>
    <w:rsid w:val="00D80B6B"/>
    <w:rsid w:val="00D80BCC"/>
    <w:rsid w:val="00D81E16"/>
    <w:rsid w:val="00D85109"/>
    <w:rsid w:val="00D85578"/>
    <w:rsid w:val="00D85C9C"/>
    <w:rsid w:val="00D87174"/>
    <w:rsid w:val="00D8791E"/>
    <w:rsid w:val="00D908A1"/>
    <w:rsid w:val="00D9173F"/>
    <w:rsid w:val="00D92044"/>
    <w:rsid w:val="00D928C7"/>
    <w:rsid w:val="00D93D73"/>
    <w:rsid w:val="00D94BB3"/>
    <w:rsid w:val="00D94BC0"/>
    <w:rsid w:val="00D95197"/>
    <w:rsid w:val="00D96F9C"/>
    <w:rsid w:val="00D971B1"/>
    <w:rsid w:val="00D9751C"/>
    <w:rsid w:val="00DA0055"/>
    <w:rsid w:val="00DA0D47"/>
    <w:rsid w:val="00DA30B2"/>
    <w:rsid w:val="00DA36DD"/>
    <w:rsid w:val="00DA4035"/>
    <w:rsid w:val="00DA51E2"/>
    <w:rsid w:val="00DA64A4"/>
    <w:rsid w:val="00DA7997"/>
    <w:rsid w:val="00DA7F4C"/>
    <w:rsid w:val="00DB1858"/>
    <w:rsid w:val="00DB316A"/>
    <w:rsid w:val="00DB5676"/>
    <w:rsid w:val="00DB5AF8"/>
    <w:rsid w:val="00DB5BBF"/>
    <w:rsid w:val="00DB67AD"/>
    <w:rsid w:val="00DB6834"/>
    <w:rsid w:val="00DB6A0B"/>
    <w:rsid w:val="00DB7532"/>
    <w:rsid w:val="00DC0298"/>
    <w:rsid w:val="00DC0563"/>
    <w:rsid w:val="00DC0A88"/>
    <w:rsid w:val="00DC4368"/>
    <w:rsid w:val="00DC463B"/>
    <w:rsid w:val="00DC47FB"/>
    <w:rsid w:val="00DC4FEA"/>
    <w:rsid w:val="00DC566C"/>
    <w:rsid w:val="00DC604E"/>
    <w:rsid w:val="00DC6538"/>
    <w:rsid w:val="00DC6ECA"/>
    <w:rsid w:val="00DC7EC7"/>
    <w:rsid w:val="00DD03CB"/>
    <w:rsid w:val="00DD0FC0"/>
    <w:rsid w:val="00DD286C"/>
    <w:rsid w:val="00DD3FDD"/>
    <w:rsid w:val="00DD41A1"/>
    <w:rsid w:val="00DD5837"/>
    <w:rsid w:val="00DD7525"/>
    <w:rsid w:val="00DE0DEC"/>
    <w:rsid w:val="00DE22DF"/>
    <w:rsid w:val="00DE2C07"/>
    <w:rsid w:val="00DE349D"/>
    <w:rsid w:val="00DE3F9E"/>
    <w:rsid w:val="00DE67BF"/>
    <w:rsid w:val="00DE6FB1"/>
    <w:rsid w:val="00DE7552"/>
    <w:rsid w:val="00DE7AA6"/>
    <w:rsid w:val="00DF05B8"/>
    <w:rsid w:val="00DF06C9"/>
    <w:rsid w:val="00DF12D3"/>
    <w:rsid w:val="00DF142D"/>
    <w:rsid w:val="00DF1739"/>
    <w:rsid w:val="00DF2363"/>
    <w:rsid w:val="00DF437A"/>
    <w:rsid w:val="00DF4BAA"/>
    <w:rsid w:val="00DF5514"/>
    <w:rsid w:val="00DF6A0C"/>
    <w:rsid w:val="00E00272"/>
    <w:rsid w:val="00E02D73"/>
    <w:rsid w:val="00E039D0"/>
    <w:rsid w:val="00E044CD"/>
    <w:rsid w:val="00E04693"/>
    <w:rsid w:val="00E048DE"/>
    <w:rsid w:val="00E04D3B"/>
    <w:rsid w:val="00E05497"/>
    <w:rsid w:val="00E056F3"/>
    <w:rsid w:val="00E06F91"/>
    <w:rsid w:val="00E07A46"/>
    <w:rsid w:val="00E07B9C"/>
    <w:rsid w:val="00E101C5"/>
    <w:rsid w:val="00E10744"/>
    <w:rsid w:val="00E12EBD"/>
    <w:rsid w:val="00E15591"/>
    <w:rsid w:val="00E15628"/>
    <w:rsid w:val="00E1742B"/>
    <w:rsid w:val="00E17EA6"/>
    <w:rsid w:val="00E20B39"/>
    <w:rsid w:val="00E216C7"/>
    <w:rsid w:val="00E21D2B"/>
    <w:rsid w:val="00E2222F"/>
    <w:rsid w:val="00E23C2E"/>
    <w:rsid w:val="00E23C3A"/>
    <w:rsid w:val="00E24EC0"/>
    <w:rsid w:val="00E25F3D"/>
    <w:rsid w:val="00E26309"/>
    <w:rsid w:val="00E269DD"/>
    <w:rsid w:val="00E275E0"/>
    <w:rsid w:val="00E3135A"/>
    <w:rsid w:val="00E3137F"/>
    <w:rsid w:val="00E32700"/>
    <w:rsid w:val="00E3321F"/>
    <w:rsid w:val="00E33729"/>
    <w:rsid w:val="00E33F02"/>
    <w:rsid w:val="00E33F76"/>
    <w:rsid w:val="00E360C0"/>
    <w:rsid w:val="00E367A8"/>
    <w:rsid w:val="00E400DC"/>
    <w:rsid w:val="00E40CB7"/>
    <w:rsid w:val="00E411BA"/>
    <w:rsid w:val="00E437AF"/>
    <w:rsid w:val="00E46087"/>
    <w:rsid w:val="00E4679D"/>
    <w:rsid w:val="00E475A9"/>
    <w:rsid w:val="00E47BB7"/>
    <w:rsid w:val="00E504D8"/>
    <w:rsid w:val="00E50ECB"/>
    <w:rsid w:val="00E5181B"/>
    <w:rsid w:val="00E52EC5"/>
    <w:rsid w:val="00E540EF"/>
    <w:rsid w:val="00E54154"/>
    <w:rsid w:val="00E54DF6"/>
    <w:rsid w:val="00E55115"/>
    <w:rsid w:val="00E557D6"/>
    <w:rsid w:val="00E55A18"/>
    <w:rsid w:val="00E56496"/>
    <w:rsid w:val="00E62272"/>
    <w:rsid w:val="00E6268F"/>
    <w:rsid w:val="00E62814"/>
    <w:rsid w:val="00E62E94"/>
    <w:rsid w:val="00E6309F"/>
    <w:rsid w:val="00E634A2"/>
    <w:rsid w:val="00E658DB"/>
    <w:rsid w:val="00E65B80"/>
    <w:rsid w:val="00E66D36"/>
    <w:rsid w:val="00E67339"/>
    <w:rsid w:val="00E702B3"/>
    <w:rsid w:val="00E71B7C"/>
    <w:rsid w:val="00E7222E"/>
    <w:rsid w:val="00E72AC2"/>
    <w:rsid w:val="00E7437F"/>
    <w:rsid w:val="00E74EAF"/>
    <w:rsid w:val="00E75333"/>
    <w:rsid w:val="00E76252"/>
    <w:rsid w:val="00E77C19"/>
    <w:rsid w:val="00E80BF7"/>
    <w:rsid w:val="00E80D54"/>
    <w:rsid w:val="00E817D4"/>
    <w:rsid w:val="00E81D0A"/>
    <w:rsid w:val="00E83459"/>
    <w:rsid w:val="00E83AD8"/>
    <w:rsid w:val="00E83F47"/>
    <w:rsid w:val="00E84142"/>
    <w:rsid w:val="00E84626"/>
    <w:rsid w:val="00E84A75"/>
    <w:rsid w:val="00E850E0"/>
    <w:rsid w:val="00E85B86"/>
    <w:rsid w:val="00E85D13"/>
    <w:rsid w:val="00E86844"/>
    <w:rsid w:val="00E87B62"/>
    <w:rsid w:val="00E87F40"/>
    <w:rsid w:val="00E9110D"/>
    <w:rsid w:val="00E91158"/>
    <w:rsid w:val="00E92CA7"/>
    <w:rsid w:val="00E9453B"/>
    <w:rsid w:val="00E94C68"/>
    <w:rsid w:val="00E94FBE"/>
    <w:rsid w:val="00E9638C"/>
    <w:rsid w:val="00E9697E"/>
    <w:rsid w:val="00EA1831"/>
    <w:rsid w:val="00EA242F"/>
    <w:rsid w:val="00EA2DF6"/>
    <w:rsid w:val="00EA30C9"/>
    <w:rsid w:val="00EA3B01"/>
    <w:rsid w:val="00EA5DB1"/>
    <w:rsid w:val="00EA630B"/>
    <w:rsid w:val="00EA6656"/>
    <w:rsid w:val="00EA673F"/>
    <w:rsid w:val="00EB260C"/>
    <w:rsid w:val="00EB28EC"/>
    <w:rsid w:val="00EB2919"/>
    <w:rsid w:val="00EB35F8"/>
    <w:rsid w:val="00EB42D4"/>
    <w:rsid w:val="00EB515F"/>
    <w:rsid w:val="00EB5B4C"/>
    <w:rsid w:val="00EB5ECC"/>
    <w:rsid w:val="00EB78E9"/>
    <w:rsid w:val="00EC2ED0"/>
    <w:rsid w:val="00EC3469"/>
    <w:rsid w:val="00EC3D22"/>
    <w:rsid w:val="00EC46E6"/>
    <w:rsid w:val="00EC6133"/>
    <w:rsid w:val="00EC7893"/>
    <w:rsid w:val="00EC7E22"/>
    <w:rsid w:val="00ED022C"/>
    <w:rsid w:val="00ED07EC"/>
    <w:rsid w:val="00ED0B51"/>
    <w:rsid w:val="00ED0C7F"/>
    <w:rsid w:val="00ED13EB"/>
    <w:rsid w:val="00ED24D5"/>
    <w:rsid w:val="00ED279E"/>
    <w:rsid w:val="00ED3E7C"/>
    <w:rsid w:val="00ED40A7"/>
    <w:rsid w:val="00ED4EA8"/>
    <w:rsid w:val="00ED5EB0"/>
    <w:rsid w:val="00ED6513"/>
    <w:rsid w:val="00ED7783"/>
    <w:rsid w:val="00ED7D47"/>
    <w:rsid w:val="00EE0883"/>
    <w:rsid w:val="00EE18A5"/>
    <w:rsid w:val="00EE19EC"/>
    <w:rsid w:val="00EE1E0A"/>
    <w:rsid w:val="00EE2460"/>
    <w:rsid w:val="00EE3E96"/>
    <w:rsid w:val="00EE4122"/>
    <w:rsid w:val="00EE5AE2"/>
    <w:rsid w:val="00EE6A47"/>
    <w:rsid w:val="00EE7454"/>
    <w:rsid w:val="00EF13F7"/>
    <w:rsid w:val="00EF1D68"/>
    <w:rsid w:val="00EF236E"/>
    <w:rsid w:val="00EF26D3"/>
    <w:rsid w:val="00EF2957"/>
    <w:rsid w:val="00EF4379"/>
    <w:rsid w:val="00EF4C95"/>
    <w:rsid w:val="00EF55D6"/>
    <w:rsid w:val="00EF57EC"/>
    <w:rsid w:val="00EF5C36"/>
    <w:rsid w:val="00EF7B6C"/>
    <w:rsid w:val="00F013F8"/>
    <w:rsid w:val="00F0358C"/>
    <w:rsid w:val="00F0411E"/>
    <w:rsid w:val="00F076D8"/>
    <w:rsid w:val="00F07D1C"/>
    <w:rsid w:val="00F10397"/>
    <w:rsid w:val="00F1162E"/>
    <w:rsid w:val="00F11D3E"/>
    <w:rsid w:val="00F120F6"/>
    <w:rsid w:val="00F13C6A"/>
    <w:rsid w:val="00F140E4"/>
    <w:rsid w:val="00F14615"/>
    <w:rsid w:val="00F14D21"/>
    <w:rsid w:val="00F17A74"/>
    <w:rsid w:val="00F21A15"/>
    <w:rsid w:val="00F234F8"/>
    <w:rsid w:val="00F23791"/>
    <w:rsid w:val="00F25B02"/>
    <w:rsid w:val="00F25D7E"/>
    <w:rsid w:val="00F2609C"/>
    <w:rsid w:val="00F261C0"/>
    <w:rsid w:val="00F32EEE"/>
    <w:rsid w:val="00F32F6F"/>
    <w:rsid w:val="00F35DD2"/>
    <w:rsid w:val="00F36AA1"/>
    <w:rsid w:val="00F37006"/>
    <w:rsid w:val="00F37047"/>
    <w:rsid w:val="00F376ED"/>
    <w:rsid w:val="00F416B8"/>
    <w:rsid w:val="00F42213"/>
    <w:rsid w:val="00F42946"/>
    <w:rsid w:val="00F43908"/>
    <w:rsid w:val="00F46508"/>
    <w:rsid w:val="00F472E3"/>
    <w:rsid w:val="00F47BFD"/>
    <w:rsid w:val="00F51104"/>
    <w:rsid w:val="00F5110B"/>
    <w:rsid w:val="00F512BA"/>
    <w:rsid w:val="00F52B73"/>
    <w:rsid w:val="00F531D2"/>
    <w:rsid w:val="00F54902"/>
    <w:rsid w:val="00F55563"/>
    <w:rsid w:val="00F578B9"/>
    <w:rsid w:val="00F57DDC"/>
    <w:rsid w:val="00F61248"/>
    <w:rsid w:val="00F61981"/>
    <w:rsid w:val="00F62E0E"/>
    <w:rsid w:val="00F650D0"/>
    <w:rsid w:val="00F66037"/>
    <w:rsid w:val="00F66DDE"/>
    <w:rsid w:val="00F67372"/>
    <w:rsid w:val="00F70135"/>
    <w:rsid w:val="00F70996"/>
    <w:rsid w:val="00F72157"/>
    <w:rsid w:val="00F72E15"/>
    <w:rsid w:val="00F75006"/>
    <w:rsid w:val="00F76420"/>
    <w:rsid w:val="00F7663F"/>
    <w:rsid w:val="00F76F98"/>
    <w:rsid w:val="00F77B6F"/>
    <w:rsid w:val="00F77DBB"/>
    <w:rsid w:val="00F80822"/>
    <w:rsid w:val="00F80C75"/>
    <w:rsid w:val="00F842DD"/>
    <w:rsid w:val="00F9139E"/>
    <w:rsid w:val="00F93BDE"/>
    <w:rsid w:val="00F93DE5"/>
    <w:rsid w:val="00F95178"/>
    <w:rsid w:val="00F96F66"/>
    <w:rsid w:val="00FA05FA"/>
    <w:rsid w:val="00FA1631"/>
    <w:rsid w:val="00FA270C"/>
    <w:rsid w:val="00FA2EFA"/>
    <w:rsid w:val="00FA4CBE"/>
    <w:rsid w:val="00FA603C"/>
    <w:rsid w:val="00FA6846"/>
    <w:rsid w:val="00FA7C23"/>
    <w:rsid w:val="00FB03A2"/>
    <w:rsid w:val="00FB0712"/>
    <w:rsid w:val="00FB0DFB"/>
    <w:rsid w:val="00FB0EDD"/>
    <w:rsid w:val="00FB10DE"/>
    <w:rsid w:val="00FB290A"/>
    <w:rsid w:val="00FB4F0D"/>
    <w:rsid w:val="00FB5A6C"/>
    <w:rsid w:val="00FC0028"/>
    <w:rsid w:val="00FC027E"/>
    <w:rsid w:val="00FC04F2"/>
    <w:rsid w:val="00FC0520"/>
    <w:rsid w:val="00FC1423"/>
    <w:rsid w:val="00FC37ED"/>
    <w:rsid w:val="00FC40E5"/>
    <w:rsid w:val="00FC47BA"/>
    <w:rsid w:val="00FC5F06"/>
    <w:rsid w:val="00FC629B"/>
    <w:rsid w:val="00FD1081"/>
    <w:rsid w:val="00FD25B9"/>
    <w:rsid w:val="00FD2764"/>
    <w:rsid w:val="00FD4C6C"/>
    <w:rsid w:val="00FD59FF"/>
    <w:rsid w:val="00FD63E1"/>
    <w:rsid w:val="00FD6F44"/>
    <w:rsid w:val="00FE0239"/>
    <w:rsid w:val="00FE0D5E"/>
    <w:rsid w:val="00FE1871"/>
    <w:rsid w:val="00FE2405"/>
    <w:rsid w:val="00FE243C"/>
    <w:rsid w:val="00FE2708"/>
    <w:rsid w:val="00FE3968"/>
    <w:rsid w:val="00FE41F5"/>
    <w:rsid w:val="00FE4628"/>
    <w:rsid w:val="00FE4822"/>
    <w:rsid w:val="00FE50B5"/>
    <w:rsid w:val="00FE5C8B"/>
    <w:rsid w:val="00FE5F03"/>
    <w:rsid w:val="00FE606A"/>
    <w:rsid w:val="00FE6A00"/>
    <w:rsid w:val="00FF0014"/>
    <w:rsid w:val="00FF1BF2"/>
    <w:rsid w:val="00FF334A"/>
    <w:rsid w:val="00FF3D1D"/>
    <w:rsid w:val="00FF5A3F"/>
    <w:rsid w:val="00FF725D"/>
    <w:rsid w:val="00FF73B4"/>
    <w:rsid w:val="00FF79C6"/>
    <w:rsid w:val="00FF7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969B6"/>
  <w15:chartTrackingRefBased/>
  <w15:docId w15:val="{C1992609-2F70-4E4E-8B61-4BDFD2A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color w:val="000000"/>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43A"/>
    <w:pPr>
      <w:widowControl w:val="0"/>
      <w:spacing w:line="360" w:lineRule="auto"/>
      <w:jc w:val="both"/>
    </w:pPr>
  </w:style>
  <w:style w:type="paragraph" w:styleId="Heading1">
    <w:name w:val="heading 1"/>
    <w:basedOn w:val="Normal"/>
    <w:next w:val="Normal"/>
    <w:link w:val="Heading1Char"/>
    <w:uiPriority w:val="9"/>
    <w:qFormat/>
    <w:rsid w:val="00AF6EF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9B5BD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9B5BDC"/>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6252"/>
    <w:rPr>
      <w:sz w:val="21"/>
      <w:szCs w:val="21"/>
    </w:rPr>
  </w:style>
  <w:style w:type="paragraph" w:styleId="CommentText">
    <w:name w:val="annotation text"/>
    <w:basedOn w:val="Normal"/>
    <w:link w:val="CommentTextChar"/>
    <w:uiPriority w:val="99"/>
    <w:semiHidden/>
    <w:unhideWhenUsed/>
    <w:rsid w:val="00E76252"/>
    <w:pPr>
      <w:jc w:val="left"/>
    </w:pPr>
  </w:style>
  <w:style w:type="character" w:customStyle="1" w:styleId="CommentTextChar">
    <w:name w:val="Comment Text Char"/>
    <w:basedOn w:val="DefaultParagraphFont"/>
    <w:link w:val="CommentText"/>
    <w:uiPriority w:val="99"/>
    <w:semiHidden/>
    <w:rsid w:val="00E76252"/>
  </w:style>
  <w:style w:type="paragraph" w:styleId="CommentSubject">
    <w:name w:val="annotation subject"/>
    <w:basedOn w:val="CommentText"/>
    <w:next w:val="CommentText"/>
    <w:link w:val="CommentSubjectChar"/>
    <w:uiPriority w:val="99"/>
    <w:semiHidden/>
    <w:unhideWhenUsed/>
    <w:rsid w:val="00E76252"/>
    <w:rPr>
      <w:b/>
      <w:bCs/>
    </w:rPr>
  </w:style>
  <w:style w:type="character" w:customStyle="1" w:styleId="CommentSubjectChar">
    <w:name w:val="Comment Subject Char"/>
    <w:basedOn w:val="CommentTextChar"/>
    <w:link w:val="CommentSubject"/>
    <w:uiPriority w:val="99"/>
    <w:semiHidden/>
    <w:rsid w:val="00E76252"/>
    <w:rPr>
      <w:b/>
      <w:bCs/>
    </w:rPr>
  </w:style>
  <w:style w:type="paragraph" w:styleId="BalloonText">
    <w:name w:val="Balloon Text"/>
    <w:basedOn w:val="Normal"/>
    <w:link w:val="BalloonTextChar"/>
    <w:uiPriority w:val="99"/>
    <w:semiHidden/>
    <w:unhideWhenUsed/>
    <w:rsid w:val="00E76252"/>
    <w:rPr>
      <w:sz w:val="18"/>
      <w:szCs w:val="18"/>
    </w:rPr>
  </w:style>
  <w:style w:type="character" w:customStyle="1" w:styleId="BalloonTextChar">
    <w:name w:val="Balloon Text Char"/>
    <w:basedOn w:val="DefaultParagraphFont"/>
    <w:link w:val="BalloonText"/>
    <w:uiPriority w:val="99"/>
    <w:semiHidden/>
    <w:rsid w:val="00E76252"/>
    <w:rPr>
      <w:sz w:val="18"/>
      <w:szCs w:val="18"/>
    </w:rPr>
  </w:style>
  <w:style w:type="paragraph" w:customStyle="1" w:styleId="EndNoteBibliographyTitle">
    <w:name w:val="EndNote Bibliography Title"/>
    <w:basedOn w:val="Normal"/>
    <w:link w:val="EndNoteBibliographyTitle0"/>
    <w:rsid w:val="008E6C59"/>
    <w:pPr>
      <w:jc w:val="center"/>
    </w:pPr>
    <w:rPr>
      <w:noProof/>
    </w:rPr>
  </w:style>
  <w:style w:type="character" w:customStyle="1" w:styleId="EndNoteBibliographyTitle0">
    <w:name w:val="EndNote Bibliography Title 字符"/>
    <w:basedOn w:val="DefaultParagraphFont"/>
    <w:link w:val="EndNoteBibliographyTitle"/>
    <w:rsid w:val="008E6C59"/>
    <w:rPr>
      <w:noProof/>
    </w:rPr>
  </w:style>
  <w:style w:type="paragraph" w:customStyle="1" w:styleId="EndNoteBibliography">
    <w:name w:val="EndNote Bibliography"/>
    <w:basedOn w:val="Normal"/>
    <w:link w:val="EndNoteBibliography0"/>
    <w:rsid w:val="008E6C59"/>
    <w:pPr>
      <w:spacing w:line="240" w:lineRule="auto"/>
    </w:pPr>
    <w:rPr>
      <w:noProof/>
    </w:rPr>
  </w:style>
  <w:style w:type="character" w:customStyle="1" w:styleId="EndNoteBibliography0">
    <w:name w:val="EndNote Bibliography 字符"/>
    <w:basedOn w:val="DefaultParagraphFont"/>
    <w:link w:val="EndNoteBibliography"/>
    <w:rsid w:val="008E6C59"/>
    <w:rPr>
      <w:noProof/>
    </w:rPr>
  </w:style>
  <w:style w:type="table" w:styleId="TableGrid">
    <w:name w:val="Table Grid"/>
    <w:basedOn w:val="TableNormal"/>
    <w:uiPriority w:val="39"/>
    <w:rsid w:val="00AF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6EF4"/>
    <w:rPr>
      <w:b/>
      <w:bCs/>
      <w:kern w:val="44"/>
      <w:sz w:val="44"/>
      <w:szCs w:val="44"/>
    </w:rPr>
  </w:style>
  <w:style w:type="paragraph" w:customStyle="1" w:styleId="MTDisplayEquation">
    <w:name w:val="MTDisplayEquation"/>
    <w:basedOn w:val="Normal"/>
    <w:next w:val="Normal"/>
    <w:link w:val="MTDisplayEquation0"/>
    <w:rsid w:val="008A6561"/>
    <w:pPr>
      <w:widowControl/>
      <w:tabs>
        <w:tab w:val="center" w:pos="4160"/>
        <w:tab w:val="right" w:pos="8300"/>
      </w:tabs>
      <w:ind w:firstLineChars="200" w:firstLine="480"/>
      <w:jc w:val="left"/>
    </w:pPr>
  </w:style>
  <w:style w:type="character" w:customStyle="1" w:styleId="MTDisplayEquation0">
    <w:name w:val="MTDisplayEquation 字符"/>
    <w:basedOn w:val="DefaultParagraphFont"/>
    <w:link w:val="MTDisplayEquation"/>
    <w:rsid w:val="008A6561"/>
  </w:style>
  <w:style w:type="character" w:styleId="PlaceholderText">
    <w:name w:val="Placeholder Text"/>
    <w:basedOn w:val="DefaultParagraphFont"/>
    <w:uiPriority w:val="99"/>
    <w:semiHidden/>
    <w:rsid w:val="009F6ABB"/>
    <w:rPr>
      <w:color w:val="808080"/>
    </w:rPr>
  </w:style>
  <w:style w:type="character" w:customStyle="1" w:styleId="Heading2Char">
    <w:name w:val="Heading 2 Char"/>
    <w:basedOn w:val="DefaultParagraphFont"/>
    <w:link w:val="Heading2"/>
    <w:uiPriority w:val="9"/>
    <w:rsid w:val="009B5BDC"/>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9B5BDC"/>
    <w:rPr>
      <w:b/>
      <w:bCs/>
      <w:sz w:val="32"/>
      <w:szCs w:val="32"/>
    </w:rPr>
  </w:style>
  <w:style w:type="character" w:styleId="Hyperlink">
    <w:name w:val="Hyperlink"/>
    <w:basedOn w:val="DefaultParagraphFont"/>
    <w:uiPriority w:val="99"/>
    <w:unhideWhenUsed/>
    <w:rsid w:val="00BA1785"/>
    <w:rPr>
      <w:color w:val="0563C1" w:themeColor="hyperlink"/>
      <w:u w:val="single"/>
    </w:rPr>
  </w:style>
  <w:style w:type="character" w:customStyle="1" w:styleId="1">
    <w:name w:val="未处理的提及1"/>
    <w:basedOn w:val="DefaultParagraphFont"/>
    <w:uiPriority w:val="99"/>
    <w:semiHidden/>
    <w:unhideWhenUsed/>
    <w:rsid w:val="00BA1785"/>
    <w:rPr>
      <w:color w:val="605E5C"/>
      <w:shd w:val="clear" w:color="auto" w:fill="E1DFDD"/>
    </w:rPr>
  </w:style>
  <w:style w:type="character" w:customStyle="1" w:styleId="fontstyle01">
    <w:name w:val="fontstyle01"/>
    <w:basedOn w:val="DefaultParagraphFont"/>
    <w:rsid w:val="00B04346"/>
    <w:rPr>
      <w:rFonts w:ascii="AdvOT863180fb" w:hAnsi="AdvOT863180fb" w:hint="default"/>
      <w:b w:val="0"/>
      <w:bCs w:val="0"/>
      <w:i w:val="0"/>
      <w:iCs w:val="0"/>
      <w:color w:val="000000"/>
      <w:sz w:val="28"/>
      <w:szCs w:val="28"/>
    </w:rPr>
  </w:style>
  <w:style w:type="character" w:customStyle="1" w:styleId="fontstyle11">
    <w:name w:val="fontstyle11"/>
    <w:basedOn w:val="DefaultParagraphFont"/>
    <w:rsid w:val="00B04346"/>
    <w:rPr>
      <w:rFonts w:ascii="AdvOT863180fb+fb" w:hAnsi="AdvOT863180fb+fb" w:hint="default"/>
      <w:b w:val="0"/>
      <w:bCs w:val="0"/>
      <w:i w:val="0"/>
      <w:iCs w:val="0"/>
      <w:color w:val="000000"/>
      <w:sz w:val="28"/>
      <w:szCs w:val="28"/>
    </w:rPr>
  </w:style>
  <w:style w:type="paragraph" w:styleId="Caption">
    <w:name w:val="caption"/>
    <w:basedOn w:val="Normal"/>
    <w:next w:val="Normal"/>
    <w:uiPriority w:val="35"/>
    <w:unhideWhenUsed/>
    <w:qFormat/>
    <w:rsid w:val="00596A86"/>
    <w:rPr>
      <w:rFonts w:asciiTheme="majorHAnsi" w:eastAsia="SimHei" w:hAnsiTheme="majorHAnsi" w:cstheme="majorBidi"/>
      <w:sz w:val="20"/>
      <w:szCs w:val="20"/>
    </w:rPr>
  </w:style>
  <w:style w:type="paragraph" w:styleId="Revision">
    <w:name w:val="Revision"/>
    <w:hidden/>
    <w:uiPriority w:val="99"/>
    <w:semiHidden/>
    <w:rsid w:val="00677039"/>
  </w:style>
  <w:style w:type="paragraph" w:styleId="Header">
    <w:name w:val="header"/>
    <w:basedOn w:val="Normal"/>
    <w:link w:val="HeaderChar"/>
    <w:uiPriority w:val="99"/>
    <w:unhideWhenUsed/>
    <w:rsid w:val="005A56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A56B5"/>
    <w:rPr>
      <w:sz w:val="18"/>
      <w:szCs w:val="18"/>
    </w:rPr>
  </w:style>
  <w:style w:type="paragraph" w:styleId="Footer">
    <w:name w:val="footer"/>
    <w:basedOn w:val="Normal"/>
    <w:link w:val="FooterChar"/>
    <w:uiPriority w:val="99"/>
    <w:unhideWhenUsed/>
    <w:rsid w:val="005A56B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A56B5"/>
    <w:rPr>
      <w:sz w:val="18"/>
      <w:szCs w:val="18"/>
    </w:rPr>
  </w:style>
  <w:style w:type="character" w:customStyle="1" w:styleId="2">
    <w:name w:val="未处理的提及2"/>
    <w:basedOn w:val="DefaultParagraphFont"/>
    <w:uiPriority w:val="99"/>
    <w:semiHidden/>
    <w:unhideWhenUsed/>
    <w:rsid w:val="00C532C3"/>
    <w:rPr>
      <w:color w:val="605E5C"/>
      <w:shd w:val="clear" w:color="auto" w:fill="E1DFDD"/>
    </w:rPr>
  </w:style>
  <w:style w:type="character" w:customStyle="1" w:styleId="3">
    <w:name w:val="未处理的提及3"/>
    <w:basedOn w:val="DefaultParagraphFont"/>
    <w:uiPriority w:val="99"/>
    <w:semiHidden/>
    <w:unhideWhenUsed/>
    <w:rsid w:val="00D92044"/>
    <w:rPr>
      <w:color w:val="605E5C"/>
      <w:shd w:val="clear" w:color="auto" w:fill="E1DFDD"/>
    </w:rPr>
  </w:style>
  <w:style w:type="character" w:styleId="FollowedHyperlink">
    <w:name w:val="FollowedHyperlink"/>
    <w:basedOn w:val="DefaultParagraphFont"/>
    <w:uiPriority w:val="99"/>
    <w:semiHidden/>
    <w:unhideWhenUsed/>
    <w:rsid w:val="00E83F47"/>
    <w:rPr>
      <w:color w:val="954F72" w:themeColor="followedHyperlink"/>
      <w:u w:val="single"/>
    </w:rPr>
  </w:style>
  <w:style w:type="character" w:customStyle="1" w:styleId="4">
    <w:name w:val="未处理的提及4"/>
    <w:basedOn w:val="DefaultParagraphFont"/>
    <w:uiPriority w:val="99"/>
    <w:semiHidden/>
    <w:unhideWhenUsed/>
    <w:rsid w:val="00A018E2"/>
    <w:rPr>
      <w:color w:val="605E5C"/>
      <w:shd w:val="clear" w:color="auto" w:fill="E1DFDD"/>
    </w:rPr>
  </w:style>
  <w:style w:type="character" w:styleId="LineNumber">
    <w:name w:val="line number"/>
    <w:basedOn w:val="DefaultParagraphFont"/>
    <w:uiPriority w:val="99"/>
    <w:semiHidden/>
    <w:unhideWhenUsed/>
    <w:rsid w:val="00504283"/>
  </w:style>
  <w:style w:type="table" w:customStyle="1" w:styleId="10">
    <w:name w:val="网格型1"/>
    <w:basedOn w:val="TableNormal"/>
    <w:next w:val="TableGrid"/>
    <w:uiPriority w:val="39"/>
    <w:rsid w:val="00605702"/>
    <w:rPr>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85738"/>
    <w:rPr>
      <w:color w:val="605E5C"/>
      <w:shd w:val="clear" w:color="auto" w:fill="E1DFDD"/>
    </w:rPr>
  </w:style>
  <w:style w:type="numbering" w:customStyle="1" w:styleId="11">
    <w:name w:val="无列表1"/>
    <w:next w:val="NoList"/>
    <w:uiPriority w:val="99"/>
    <w:semiHidden/>
    <w:unhideWhenUsed/>
    <w:rsid w:val="00C72F5F"/>
  </w:style>
  <w:style w:type="paragraph" w:styleId="ListParagraph">
    <w:name w:val="List Paragraph"/>
    <w:basedOn w:val="Normal"/>
    <w:uiPriority w:val="34"/>
    <w:qFormat/>
    <w:rsid w:val="00C83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4360">
      <w:bodyDiv w:val="1"/>
      <w:marLeft w:val="0"/>
      <w:marRight w:val="0"/>
      <w:marTop w:val="0"/>
      <w:marBottom w:val="0"/>
      <w:divBdr>
        <w:top w:val="none" w:sz="0" w:space="0" w:color="auto"/>
        <w:left w:val="none" w:sz="0" w:space="0" w:color="auto"/>
        <w:bottom w:val="none" w:sz="0" w:space="0" w:color="auto"/>
        <w:right w:val="none" w:sz="0" w:space="0" w:color="auto"/>
      </w:divBdr>
    </w:div>
    <w:div w:id="33431334">
      <w:bodyDiv w:val="1"/>
      <w:marLeft w:val="0"/>
      <w:marRight w:val="0"/>
      <w:marTop w:val="0"/>
      <w:marBottom w:val="0"/>
      <w:divBdr>
        <w:top w:val="none" w:sz="0" w:space="0" w:color="auto"/>
        <w:left w:val="none" w:sz="0" w:space="0" w:color="auto"/>
        <w:bottom w:val="none" w:sz="0" w:space="0" w:color="auto"/>
        <w:right w:val="none" w:sz="0" w:space="0" w:color="auto"/>
      </w:divBdr>
      <w:divsChild>
        <w:div w:id="310133554">
          <w:marLeft w:val="0"/>
          <w:marRight w:val="0"/>
          <w:marTop w:val="0"/>
          <w:marBottom w:val="0"/>
          <w:divBdr>
            <w:top w:val="none" w:sz="0" w:space="0" w:color="auto"/>
            <w:left w:val="none" w:sz="0" w:space="0" w:color="auto"/>
            <w:bottom w:val="none" w:sz="0" w:space="0" w:color="auto"/>
            <w:right w:val="none" w:sz="0" w:space="0" w:color="auto"/>
          </w:divBdr>
          <w:divsChild>
            <w:div w:id="321741328">
              <w:marLeft w:val="0"/>
              <w:marRight w:val="0"/>
              <w:marTop w:val="0"/>
              <w:marBottom w:val="0"/>
              <w:divBdr>
                <w:top w:val="none" w:sz="0" w:space="0" w:color="auto"/>
                <w:left w:val="none" w:sz="0" w:space="0" w:color="auto"/>
                <w:bottom w:val="none" w:sz="0" w:space="0" w:color="auto"/>
                <w:right w:val="none" w:sz="0" w:space="0" w:color="auto"/>
              </w:divBdr>
              <w:divsChild>
                <w:div w:id="9229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8895">
          <w:marLeft w:val="0"/>
          <w:marRight w:val="0"/>
          <w:marTop w:val="0"/>
          <w:marBottom w:val="0"/>
          <w:divBdr>
            <w:top w:val="none" w:sz="0" w:space="0" w:color="auto"/>
            <w:left w:val="none" w:sz="0" w:space="0" w:color="auto"/>
            <w:bottom w:val="none" w:sz="0" w:space="0" w:color="auto"/>
            <w:right w:val="none" w:sz="0" w:space="0" w:color="auto"/>
          </w:divBdr>
          <w:divsChild>
            <w:div w:id="10459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046">
      <w:bodyDiv w:val="1"/>
      <w:marLeft w:val="0"/>
      <w:marRight w:val="0"/>
      <w:marTop w:val="0"/>
      <w:marBottom w:val="0"/>
      <w:divBdr>
        <w:top w:val="none" w:sz="0" w:space="0" w:color="auto"/>
        <w:left w:val="none" w:sz="0" w:space="0" w:color="auto"/>
        <w:bottom w:val="none" w:sz="0" w:space="0" w:color="auto"/>
        <w:right w:val="none" w:sz="0" w:space="0" w:color="auto"/>
      </w:divBdr>
    </w:div>
    <w:div w:id="52120695">
      <w:bodyDiv w:val="1"/>
      <w:marLeft w:val="0"/>
      <w:marRight w:val="0"/>
      <w:marTop w:val="0"/>
      <w:marBottom w:val="0"/>
      <w:divBdr>
        <w:top w:val="none" w:sz="0" w:space="0" w:color="auto"/>
        <w:left w:val="none" w:sz="0" w:space="0" w:color="auto"/>
        <w:bottom w:val="none" w:sz="0" w:space="0" w:color="auto"/>
        <w:right w:val="none" w:sz="0" w:space="0" w:color="auto"/>
      </w:divBdr>
    </w:div>
    <w:div w:id="201478145">
      <w:bodyDiv w:val="1"/>
      <w:marLeft w:val="0"/>
      <w:marRight w:val="0"/>
      <w:marTop w:val="0"/>
      <w:marBottom w:val="0"/>
      <w:divBdr>
        <w:top w:val="none" w:sz="0" w:space="0" w:color="auto"/>
        <w:left w:val="none" w:sz="0" w:space="0" w:color="auto"/>
        <w:bottom w:val="none" w:sz="0" w:space="0" w:color="auto"/>
        <w:right w:val="none" w:sz="0" w:space="0" w:color="auto"/>
      </w:divBdr>
    </w:div>
    <w:div w:id="225343714">
      <w:bodyDiv w:val="1"/>
      <w:marLeft w:val="0"/>
      <w:marRight w:val="0"/>
      <w:marTop w:val="0"/>
      <w:marBottom w:val="0"/>
      <w:divBdr>
        <w:top w:val="none" w:sz="0" w:space="0" w:color="auto"/>
        <w:left w:val="none" w:sz="0" w:space="0" w:color="auto"/>
        <w:bottom w:val="none" w:sz="0" w:space="0" w:color="auto"/>
        <w:right w:val="none" w:sz="0" w:space="0" w:color="auto"/>
      </w:divBdr>
      <w:divsChild>
        <w:div w:id="809396711">
          <w:marLeft w:val="0"/>
          <w:marRight w:val="0"/>
          <w:marTop w:val="0"/>
          <w:marBottom w:val="0"/>
          <w:divBdr>
            <w:top w:val="none" w:sz="0" w:space="0" w:color="auto"/>
            <w:left w:val="none" w:sz="0" w:space="0" w:color="auto"/>
            <w:bottom w:val="none" w:sz="0" w:space="0" w:color="auto"/>
            <w:right w:val="none" w:sz="0" w:space="0" w:color="auto"/>
          </w:divBdr>
          <w:divsChild>
            <w:div w:id="1440685026">
              <w:marLeft w:val="0"/>
              <w:marRight w:val="0"/>
              <w:marTop w:val="0"/>
              <w:marBottom w:val="0"/>
              <w:divBdr>
                <w:top w:val="none" w:sz="0" w:space="0" w:color="auto"/>
                <w:left w:val="none" w:sz="0" w:space="0" w:color="auto"/>
                <w:bottom w:val="none" w:sz="0" w:space="0" w:color="auto"/>
                <w:right w:val="none" w:sz="0" w:space="0" w:color="auto"/>
              </w:divBdr>
            </w:div>
          </w:divsChild>
        </w:div>
        <w:div w:id="1233125673">
          <w:marLeft w:val="0"/>
          <w:marRight w:val="0"/>
          <w:marTop w:val="0"/>
          <w:marBottom w:val="0"/>
          <w:divBdr>
            <w:top w:val="none" w:sz="0" w:space="0" w:color="auto"/>
            <w:left w:val="none" w:sz="0" w:space="0" w:color="auto"/>
            <w:bottom w:val="none" w:sz="0" w:space="0" w:color="auto"/>
            <w:right w:val="none" w:sz="0" w:space="0" w:color="auto"/>
          </w:divBdr>
          <w:divsChild>
            <w:div w:id="973293832">
              <w:marLeft w:val="0"/>
              <w:marRight w:val="0"/>
              <w:marTop w:val="0"/>
              <w:marBottom w:val="0"/>
              <w:divBdr>
                <w:top w:val="none" w:sz="0" w:space="0" w:color="auto"/>
                <w:left w:val="none" w:sz="0" w:space="0" w:color="auto"/>
                <w:bottom w:val="none" w:sz="0" w:space="0" w:color="auto"/>
                <w:right w:val="none" w:sz="0" w:space="0" w:color="auto"/>
              </w:divBdr>
              <w:divsChild>
                <w:div w:id="15060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5506">
      <w:bodyDiv w:val="1"/>
      <w:marLeft w:val="0"/>
      <w:marRight w:val="0"/>
      <w:marTop w:val="0"/>
      <w:marBottom w:val="0"/>
      <w:divBdr>
        <w:top w:val="none" w:sz="0" w:space="0" w:color="auto"/>
        <w:left w:val="none" w:sz="0" w:space="0" w:color="auto"/>
        <w:bottom w:val="none" w:sz="0" w:space="0" w:color="auto"/>
        <w:right w:val="none" w:sz="0" w:space="0" w:color="auto"/>
      </w:divBdr>
    </w:div>
    <w:div w:id="262033964">
      <w:bodyDiv w:val="1"/>
      <w:marLeft w:val="0"/>
      <w:marRight w:val="0"/>
      <w:marTop w:val="0"/>
      <w:marBottom w:val="0"/>
      <w:divBdr>
        <w:top w:val="none" w:sz="0" w:space="0" w:color="auto"/>
        <w:left w:val="none" w:sz="0" w:space="0" w:color="auto"/>
        <w:bottom w:val="none" w:sz="0" w:space="0" w:color="auto"/>
        <w:right w:val="none" w:sz="0" w:space="0" w:color="auto"/>
      </w:divBdr>
    </w:div>
    <w:div w:id="305597770">
      <w:bodyDiv w:val="1"/>
      <w:marLeft w:val="0"/>
      <w:marRight w:val="0"/>
      <w:marTop w:val="0"/>
      <w:marBottom w:val="0"/>
      <w:divBdr>
        <w:top w:val="none" w:sz="0" w:space="0" w:color="auto"/>
        <w:left w:val="none" w:sz="0" w:space="0" w:color="auto"/>
        <w:bottom w:val="none" w:sz="0" w:space="0" w:color="auto"/>
        <w:right w:val="none" w:sz="0" w:space="0" w:color="auto"/>
      </w:divBdr>
    </w:div>
    <w:div w:id="342128344">
      <w:bodyDiv w:val="1"/>
      <w:marLeft w:val="0"/>
      <w:marRight w:val="0"/>
      <w:marTop w:val="0"/>
      <w:marBottom w:val="0"/>
      <w:divBdr>
        <w:top w:val="none" w:sz="0" w:space="0" w:color="auto"/>
        <w:left w:val="none" w:sz="0" w:space="0" w:color="auto"/>
        <w:bottom w:val="none" w:sz="0" w:space="0" w:color="auto"/>
        <w:right w:val="none" w:sz="0" w:space="0" w:color="auto"/>
      </w:divBdr>
    </w:div>
    <w:div w:id="382290222">
      <w:bodyDiv w:val="1"/>
      <w:marLeft w:val="0"/>
      <w:marRight w:val="0"/>
      <w:marTop w:val="0"/>
      <w:marBottom w:val="0"/>
      <w:divBdr>
        <w:top w:val="none" w:sz="0" w:space="0" w:color="auto"/>
        <w:left w:val="none" w:sz="0" w:space="0" w:color="auto"/>
        <w:bottom w:val="none" w:sz="0" w:space="0" w:color="auto"/>
        <w:right w:val="none" w:sz="0" w:space="0" w:color="auto"/>
      </w:divBdr>
    </w:div>
    <w:div w:id="421532737">
      <w:bodyDiv w:val="1"/>
      <w:marLeft w:val="0"/>
      <w:marRight w:val="0"/>
      <w:marTop w:val="0"/>
      <w:marBottom w:val="0"/>
      <w:divBdr>
        <w:top w:val="none" w:sz="0" w:space="0" w:color="auto"/>
        <w:left w:val="none" w:sz="0" w:space="0" w:color="auto"/>
        <w:bottom w:val="none" w:sz="0" w:space="0" w:color="auto"/>
        <w:right w:val="none" w:sz="0" w:space="0" w:color="auto"/>
      </w:divBdr>
    </w:div>
    <w:div w:id="475994228">
      <w:bodyDiv w:val="1"/>
      <w:marLeft w:val="0"/>
      <w:marRight w:val="0"/>
      <w:marTop w:val="0"/>
      <w:marBottom w:val="0"/>
      <w:divBdr>
        <w:top w:val="none" w:sz="0" w:space="0" w:color="auto"/>
        <w:left w:val="none" w:sz="0" w:space="0" w:color="auto"/>
        <w:bottom w:val="none" w:sz="0" w:space="0" w:color="auto"/>
        <w:right w:val="none" w:sz="0" w:space="0" w:color="auto"/>
      </w:divBdr>
    </w:div>
    <w:div w:id="495338298">
      <w:bodyDiv w:val="1"/>
      <w:marLeft w:val="0"/>
      <w:marRight w:val="0"/>
      <w:marTop w:val="0"/>
      <w:marBottom w:val="0"/>
      <w:divBdr>
        <w:top w:val="none" w:sz="0" w:space="0" w:color="auto"/>
        <w:left w:val="none" w:sz="0" w:space="0" w:color="auto"/>
        <w:bottom w:val="none" w:sz="0" w:space="0" w:color="auto"/>
        <w:right w:val="none" w:sz="0" w:space="0" w:color="auto"/>
      </w:divBdr>
    </w:div>
    <w:div w:id="528958530">
      <w:bodyDiv w:val="1"/>
      <w:marLeft w:val="0"/>
      <w:marRight w:val="0"/>
      <w:marTop w:val="0"/>
      <w:marBottom w:val="0"/>
      <w:divBdr>
        <w:top w:val="none" w:sz="0" w:space="0" w:color="auto"/>
        <w:left w:val="none" w:sz="0" w:space="0" w:color="auto"/>
        <w:bottom w:val="none" w:sz="0" w:space="0" w:color="auto"/>
        <w:right w:val="none" w:sz="0" w:space="0" w:color="auto"/>
      </w:divBdr>
    </w:div>
    <w:div w:id="546995570">
      <w:bodyDiv w:val="1"/>
      <w:marLeft w:val="0"/>
      <w:marRight w:val="0"/>
      <w:marTop w:val="0"/>
      <w:marBottom w:val="0"/>
      <w:divBdr>
        <w:top w:val="none" w:sz="0" w:space="0" w:color="auto"/>
        <w:left w:val="none" w:sz="0" w:space="0" w:color="auto"/>
        <w:bottom w:val="none" w:sz="0" w:space="0" w:color="auto"/>
        <w:right w:val="none" w:sz="0" w:space="0" w:color="auto"/>
      </w:divBdr>
    </w:div>
    <w:div w:id="554972744">
      <w:bodyDiv w:val="1"/>
      <w:marLeft w:val="0"/>
      <w:marRight w:val="0"/>
      <w:marTop w:val="0"/>
      <w:marBottom w:val="0"/>
      <w:divBdr>
        <w:top w:val="none" w:sz="0" w:space="0" w:color="auto"/>
        <w:left w:val="none" w:sz="0" w:space="0" w:color="auto"/>
        <w:bottom w:val="none" w:sz="0" w:space="0" w:color="auto"/>
        <w:right w:val="none" w:sz="0" w:space="0" w:color="auto"/>
      </w:divBdr>
    </w:div>
    <w:div w:id="580410068">
      <w:bodyDiv w:val="1"/>
      <w:marLeft w:val="0"/>
      <w:marRight w:val="0"/>
      <w:marTop w:val="0"/>
      <w:marBottom w:val="0"/>
      <w:divBdr>
        <w:top w:val="none" w:sz="0" w:space="0" w:color="auto"/>
        <w:left w:val="none" w:sz="0" w:space="0" w:color="auto"/>
        <w:bottom w:val="none" w:sz="0" w:space="0" w:color="auto"/>
        <w:right w:val="none" w:sz="0" w:space="0" w:color="auto"/>
      </w:divBdr>
    </w:div>
    <w:div w:id="603877136">
      <w:bodyDiv w:val="1"/>
      <w:marLeft w:val="0"/>
      <w:marRight w:val="0"/>
      <w:marTop w:val="0"/>
      <w:marBottom w:val="0"/>
      <w:divBdr>
        <w:top w:val="none" w:sz="0" w:space="0" w:color="auto"/>
        <w:left w:val="none" w:sz="0" w:space="0" w:color="auto"/>
        <w:bottom w:val="none" w:sz="0" w:space="0" w:color="auto"/>
        <w:right w:val="none" w:sz="0" w:space="0" w:color="auto"/>
      </w:divBdr>
    </w:div>
    <w:div w:id="604652106">
      <w:bodyDiv w:val="1"/>
      <w:marLeft w:val="0"/>
      <w:marRight w:val="0"/>
      <w:marTop w:val="0"/>
      <w:marBottom w:val="0"/>
      <w:divBdr>
        <w:top w:val="none" w:sz="0" w:space="0" w:color="auto"/>
        <w:left w:val="none" w:sz="0" w:space="0" w:color="auto"/>
        <w:bottom w:val="none" w:sz="0" w:space="0" w:color="auto"/>
        <w:right w:val="none" w:sz="0" w:space="0" w:color="auto"/>
      </w:divBdr>
    </w:div>
    <w:div w:id="611087944">
      <w:bodyDiv w:val="1"/>
      <w:marLeft w:val="0"/>
      <w:marRight w:val="0"/>
      <w:marTop w:val="0"/>
      <w:marBottom w:val="0"/>
      <w:divBdr>
        <w:top w:val="none" w:sz="0" w:space="0" w:color="auto"/>
        <w:left w:val="none" w:sz="0" w:space="0" w:color="auto"/>
        <w:bottom w:val="none" w:sz="0" w:space="0" w:color="auto"/>
        <w:right w:val="none" w:sz="0" w:space="0" w:color="auto"/>
      </w:divBdr>
    </w:div>
    <w:div w:id="616912086">
      <w:bodyDiv w:val="1"/>
      <w:marLeft w:val="0"/>
      <w:marRight w:val="0"/>
      <w:marTop w:val="0"/>
      <w:marBottom w:val="0"/>
      <w:divBdr>
        <w:top w:val="none" w:sz="0" w:space="0" w:color="auto"/>
        <w:left w:val="none" w:sz="0" w:space="0" w:color="auto"/>
        <w:bottom w:val="none" w:sz="0" w:space="0" w:color="auto"/>
        <w:right w:val="none" w:sz="0" w:space="0" w:color="auto"/>
      </w:divBdr>
    </w:div>
    <w:div w:id="622923116">
      <w:bodyDiv w:val="1"/>
      <w:marLeft w:val="0"/>
      <w:marRight w:val="0"/>
      <w:marTop w:val="0"/>
      <w:marBottom w:val="0"/>
      <w:divBdr>
        <w:top w:val="none" w:sz="0" w:space="0" w:color="auto"/>
        <w:left w:val="none" w:sz="0" w:space="0" w:color="auto"/>
        <w:bottom w:val="none" w:sz="0" w:space="0" w:color="auto"/>
        <w:right w:val="none" w:sz="0" w:space="0" w:color="auto"/>
      </w:divBdr>
    </w:div>
    <w:div w:id="624388108">
      <w:bodyDiv w:val="1"/>
      <w:marLeft w:val="0"/>
      <w:marRight w:val="0"/>
      <w:marTop w:val="0"/>
      <w:marBottom w:val="0"/>
      <w:divBdr>
        <w:top w:val="none" w:sz="0" w:space="0" w:color="auto"/>
        <w:left w:val="none" w:sz="0" w:space="0" w:color="auto"/>
        <w:bottom w:val="none" w:sz="0" w:space="0" w:color="auto"/>
        <w:right w:val="none" w:sz="0" w:space="0" w:color="auto"/>
      </w:divBdr>
    </w:div>
    <w:div w:id="694841442">
      <w:bodyDiv w:val="1"/>
      <w:marLeft w:val="0"/>
      <w:marRight w:val="0"/>
      <w:marTop w:val="0"/>
      <w:marBottom w:val="0"/>
      <w:divBdr>
        <w:top w:val="none" w:sz="0" w:space="0" w:color="auto"/>
        <w:left w:val="none" w:sz="0" w:space="0" w:color="auto"/>
        <w:bottom w:val="none" w:sz="0" w:space="0" w:color="auto"/>
        <w:right w:val="none" w:sz="0" w:space="0" w:color="auto"/>
      </w:divBdr>
    </w:div>
    <w:div w:id="742872125">
      <w:bodyDiv w:val="1"/>
      <w:marLeft w:val="0"/>
      <w:marRight w:val="0"/>
      <w:marTop w:val="0"/>
      <w:marBottom w:val="0"/>
      <w:divBdr>
        <w:top w:val="none" w:sz="0" w:space="0" w:color="auto"/>
        <w:left w:val="none" w:sz="0" w:space="0" w:color="auto"/>
        <w:bottom w:val="none" w:sz="0" w:space="0" w:color="auto"/>
        <w:right w:val="none" w:sz="0" w:space="0" w:color="auto"/>
      </w:divBdr>
    </w:div>
    <w:div w:id="747962706">
      <w:bodyDiv w:val="1"/>
      <w:marLeft w:val="0"/>
      <w:marRight w:val="0"/>
      <w:marTop w:val="0"/>
      <w:marBottom w:val="0"/>
      <w:divBdr>
        <w:top w:val="none" w:sz="0" w:space="0" w:color="auto"/>
        <w:left w:val="none" w:sz="0" w:space="0" w:color="auto"/>
        <w:bottom w:val="none" w:sz="0" w:space="0" w:color="auto"/>
        <w:right w:val="none" w:sz="0" w:space="0" w:color="auto"/>
      </w:divBdr>
    </w:div>
    <w:div w:id="755249589">
      <w:bodyDiv w:val="1"/>
      <w:marLeft w:val="0"/>
      <w:marRight w:val="0"/>
      <w:marTop w:val="0"/>
      <w:marBottom w:val="0"/>
      <w:divBdr>
        <w:top w:val="none" w:sz="0" w:space="0" w:color="auto"/>
        <w:left w:val="none" w:sz="0" w:space="0" w:color="auto"/>
        <w:bottom w:val="none" w:sz="0" w:space="0" w:color="auto"/>
        <w:right w:val="none" w:sz="0" w:space="0" w:color="auto"/>
      </w:divBdr>
    </w:div>
    <w:div w:id="808085331">
      <w:bodyDiv w:val="1"/>
      <w:marLeft w:val="0"/>
      <w:marRight w:val="0"/>
      <w:marTop w:val="0"/>
      <w:marBottom w:val="0"/>
      <w:divBdr>
        <w:top w:val="none" w:sz="0" w:space="0" w:color="auto"/>
        <w:left w:val="none" w:sz="0" w:space="0" w:color="auto"/>
        <w:bottom w:val="none" w:sz="0" w:space="0" w:color="auto"/>
        <w:right w:val="none" w:sz="0" w:space="0" w:color="auto"/>
      </w:divBdr>
    </w:div>
    <w:div w:id="830566815">
      <w:bodyDiv w:val="1"/>
      <w:marLeft w:val="0"/>
      <w:marRight w:val="0"/>
      <w:marTop w:val="0"/>
      <w:marBottom w:val="0"/>
      <w:divBdr>
        <w:top w:val="none" w:sz="0" w:space="0" w:color="auto"/>
        <w:left w:val="none" w:sz="0" w:space="0" w:color="auto"/>
        <w:bottom w:val="none" w:sz="0" w:space="0" w:color="auto"/>
        <w:right w:val="none" w:sz="0" w:space="0" w:color="auto"/>
      </w:divBdr>
    </w:div>
    <w:div w:id="868683453">
      <w:bodyDiv w:val="1"/>
      <w:marLeft w:val="0"/>
      <w:marRight w:val="0"/>
      <w:marTop w:val="0"/>
      <w:marBottom w:val="0"/>
      <w:divBdr>
        <w:top w:val="none" w:sz="0" w:space="0" w:color="auto"/>
        <w:left w:val="none" w:sz="0" w:space="0" w:color="auto"/>
        <w:bottom w:val="none" w:sz="0" w:space="0" w:color="auto"/>
        <w:right w:val="none" w:sz="0" w:space="0" w:color="auto"/>
      </w:divBdr>
    </w:div>
    <w:div w:id="887453325">
      <w:bodyDiv w:val="1"/>
      <w:marLeft w:val="0"/>
      <w:marRight w:val="0"/>
      <w:marTop w:val="0"/>
      <w:marBottom w:val="0"/>
      <w:divBdr>
        <w:top w:val="none" w:sz="0" w:space="0" w:color="auto"/>
        <w:left w:val="none" w:sz="0" w:space="0" w:color="auto"/>
        <w:bottom w:val="none" w:sz="0" w:space="0" w:color="auto"/>
        <w:right w:val="none" w:sz="0" w:space="0" w:color="auto"/>
      </w:divBdr>
    </w:div>
    <w:div w:id="939071076">
      <w:bodyDiv w:val="1"/>
      <w:marLeft w:val="0"/>
      <w:marRight w:val="0"/>
      <w:marTop w:val="0"/>
      <w:marBottom w:val="0"/>
      <w:divBdr>
        <w:top w:val="none" w:sz="0" w:space="0" w:color="auto"/>
        <w:left w:val="none" w:sz="0" w:space="0" w:color="auto"/>
        <w:bottom w:val="none" w:sz="0" w:space="0" w:color="auto"/>
        <w:right w:val="none" w:sz="0" w:space="0" w:color="auto"/>
      </w:divBdr>
    </w:div>
    <w:div w:id="967054771">
      <w:bodyDiv w:val="1"/>
      <w:marLeft w:val="0"/>
      <w:marRight w:val="0"/>
      <w:marTop w:val="0"/>
      <w:marBottom w:val="0"/>
      <w:divBdr>
        <w:top w:val="none" w:sz="0" w:space="0" w:color="auto"/>
        <w:left w:val="none" w:sz="0" w:space="0" w:color="auto"/>
        <w:bottom w:val="none" w:sz="0" w:space="0" w:color="auto"/>
        <w:right w:val="none" w:sz="0" w:space="0" w:color="auto"/>
      </w:divBdr>
    </w:div>
    <w:div w:id="971061327">
      <w:bodyDiv w:val="1"/>
      <w:marLeft w:val="0"/>
      <w:marRight w:val="0"/>
      <w:marTop w:val="0"/>
      <w:marBottom w:val="0"/>
      <w:divBdr>
        <w:top w:val="none" w:sz="0" w:space="0" w:color="auto"/>
        <w:left w:val="none" w:sz="0" w:space="0" w:color="auto"/>
        <w:bottom w:val="none" w:sz="0" w:space="0" w:color="auto"/>
        <w:right w:val="none" w:sz="0" w:space="0" w:color="auto"/>
      </w:divBdr>
    </w:div>
    <w:div w:id="990795860">
      <w:bodyDiv w:val="1"/>
      <w:marLeft w:val="0"/>
      <w:marRight w:val="0"/>
      <w:marTop w:val="0"/>
      <w:marBottom w:val="0"/>
      <w:divBdr>
        <w:top w:val="none" w:sz="0" w:space="0" w:color="auto"/>
        <w:left w:val="none" w:sz="0" w:space="0" w:color="auto"/>
        <w:bottom w:val="none" w:sz="0" w:space="0" w:color="auto"/>
        <w:right w:val="none" w:sz="0" w:space="0" w:color="auto"/>
      </w:divBdr>
    </w:div>
    <w:div w:id="991834097">
      <w:bodyDiv w:val="1"/>
      <w:marLeft w:val="0"/>
      <w:marRight w:val="0"/>
      <w:marTop w:val="0"/>
      <w:marBottom w:val="0"/>
      <w:divBdr>
        <w:top w:val="none" w:sz="0" w:space="0" w:color="auto"/>
        <w:left w:val="none" w:sz="0" w:space="0" w:color="auto"/>
        <w:bottom w:val="none" w:sz="0" w:space="0" w:color="auto"/>
        <w:right w:val="none" w:sz="0" w:space="0" w:color="auto"/>
      </w:divBdr>
    </w:div>
    <w:div w:id="992639752">
      <w:bodyDiv w:val="1"/>
      <w:marLeft w:val="0"/>
      <w:marRight w:val="0"/>
      <w:marTop w:val="0"/>
      <w:marBottom w:val="0"/>
      <w:divBdr>
        <w:top w:val="none" w:sz="0" w:space="0" w:color="auto"/>
        <w:left w:val="none" w:sz="0" w:space="0" w:color="auto"/>
        <w:bottom w:val="none" w:sz="0" w:space="0" w:color="auto"/>
        <w:right w:val="none" w:sz="0" w:space="0" w:color="auto"/>
      </w:divBdr>
    </w:div>
    <w:div w:id="1019042699">
      <w:bodyDiv w:val="1"/>
      <w:marLeft w:val="0"/>
      <w:marRight w:val="0"/>
      <w:marTop w:val="0"/>
      <w:marBottom w:val="0"/>
      <w:divBdr>
        <w:top w:val="none" w:sz="0" w:space="0" w:color="auto"/>
        <w:left w:val="none" w:sz="0" w:space="0" w:color="auto"/>
        <w:bottom w:val="none" w:sz="0" w:space="0" w:color="auto"/>
        <w:right w:val="none" w:sz="0" w:space="0" w:color="auto"/>
      </w:divBdr>
    </w:div>
    <w:div w:id="1029768095">
      <w:bodyDiv w:val="1"/>
      <w:marLeft w:val="0"/>
      <w:marRight w:val="0"/>
      <w:marTop w:val="0"/>
      <w:marBottom w:val="0"/>
      <w:divBdr>
        <w:top w:val="none" w:sz="0" w:space="0" w:color="auto"/>
        <w:left w:val="none" w:sz="0" w:space="0" w:color="auto"/>
        <w:bottom w:val="none" w:sz="0" w:space="0" w:color="auto"/>
        <w:right w:val="none" w:sz="0" w:space="0" w:color="auto"/>
      </w:divBdr>
    </w:div>
    <w:div w:id="1040326241">
      <w:bodyDiv w:val="1"/>
      <w:marLeft w:val="0"/>
      <w:marRight w:val="0"/>
      <w:marTop w:val="0"/>
      <w:marBottom w:val="0"/>
      <w:divBdr>
        <w:top w:val="none" w:sz="0" w:space="0" w:color="auto"/>
        <w:left w:val="none" w:sz="0" w:space="0" w:color="auto"/>
        <w:bottom w:val="none" w:sz="0" w:space="0" w:color="auto"/>
        <w:right w:val="none" w:sz="0" w:space="0" w:color="auto"/>
      </w:divBdr>
    </w:div>
    <w:div w:id="1042633540">
      <w:bodyDiv w:val="1"/>
      <w:marLeft w:val="0"/>
      <w:marRight w:val="0"/>
      <w:marTop w:val="0"/>
      <w:marBottom w:val="0"/>
      <w:divBdr>
        <w:top w:val="none" w:sz="0" w:space="0" w:color="auto"/>
        <w:left w:val="none" w:sz="0" w:space="0" w:color="auto"/>
        <w:bottom w:val="none" w:sz="0" w:space="0" w:color="auto"/>
        <w:right w:val="none" w:sz="0" w:space="0" w:color="auto"/>
      </w:divBdr>
      <w:divsChild>
        <w:div w:id="445126876">
          <w:marLeft w:val="0"/>
          <w:marRight w:val="0"/>
          <w:marTop w:val="0"/>
          <w:marBottom w:val="0"/>
          <w:divBdr>
            <w:top w:val="none" w:sz="0" w:space="0" w:color="auto"/>
            <w:left w:val="none" w:sz="0" w:space="0" w:color="auto"/>
            <w:bottom w:val="none" w:sz="0" w:space="0" w:color="auto"/>
            <w:right w:val="none" w:sz="0" w:space="0" w:color="auto"/>
          </w:divBdr>
          <w:divsChild>
            <w:div w:id="1853258718">
              <w:marLeft w:val="0"/>
              <w:marRight w:val="0"/>
              <w:marTop w:val="0"/>
              <w:marBottom w:val="0"/>
              <w:divBdr>
                <w:top w:val="none" w:sz="0" w:space="0" w:color="auto"/>
                <w:left w:val="none" w:sz="0" w:space="0" w:color="auto"/>
                <w:bottom w:val="none" w:sz="0" w:space="0" w:color="auto"/>
                <w:right w:val="none" w:sz="0" w:space="0" w:color="auto"/>
              </w:divBdr>
              <w:divsChild>
                <w:div w:id="20194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4967">
          <w:marLeft w:val="0"/>
          <w:marRight w:val="0"/>
          <w:marTop w:val="0"/>
          <w:marBottom w:val="0"/>
          <w:divBdr>
            <w:top w:val="none" w:sz="0" w:space="0" w:color="auto"/>
            <w:left w:val="none" w:sz="0" w:space="0" w:color="auto"/>
            <w:bottom w:val="none" w:sz="0" w:space="0" w:color="auto"/>
            <w:right w:val="none" w:sz="0" w:space="0" w:color="auto"/>
          </w:divBdr>
          <w:divsChild>
            <w:div w:id="20524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4395">
      <w:bodyDiv w:val="1"/>
      <w:marLeft w:val="0"/>
      <w:marRight w:val="0"/>
      <w:marTop w:val="0"/>
      <w:marBottom w:val="0"/>
      <w:divBdr>
        <w:top w:val="none" w:sz="0" w:space="0" w:color="auto"/>
        <w:left w:val="none" w:sz="0" w:space="0" w:color="auto"/>
        <w:bottom w:val="none" w:sz="0" w:space="0" w:color="auto"/>
        <w:right w:val="none" w:sz="0" w:space="0" w:color="auto"/>
      </w:divBdr>
    </w:div>
    <w:div w:id="1066878520">
      <w:bodyDiv w:val="1"/>
      <w:marLeft w:val="0"/>
      <w:marRight w:val="0"/>
      <w:marTop w:val="0"/>
      <w:marBottom w:val="0"/>
      <w:divBdr>
        <w:top w:val="none" w:sz="0" w:space="0" w:color="auto"/>
        <w:left w:val="none" w:sz="0" w:space="0" w:color="auto"/>
        <w:bottom w:val="none" w:sz="0" w:space="0" w:color="auto"/>
        <w:right w:val="none" w:sz="0" w:space="0" w:color="auto"/>
      </w:divBdr>
    </w:div>
    <w:div w:id="1088619829">
      <w:bodyDiv w:val="1"/>
      <w:marLeft w:val="0"/>
      <w:marRight w:val="0"/>
      <w:marTop w:val="0"/>
      <w:marBottom w:val="0"/>
      <w:divBdr>
        <w:top w:val="none" w:sz="0" w:space="0" w:color="auto"/>
        <w:left w:val="none" w:sz="0" w:space="0" w:color="auto"/>
        <w:bottom w:val="none" w:sz="0" w:space="0" w:color="auto"/>
        <w:right w:val="none" w:sz="0" w:space="0" w:color="auto"/>
      </w:divBdr>
    </w:div>
    <w:div w:id="1124428057">
      <w:bodyDiv w:val="1"/>
      <w:marLeft w:val="0"/>
      <w:marRight w:val="0"/>
      <w:marTop w:val="0"/>
      <w:marBottom w:val="0"/>
      <w:divBdr>
        <w:top w:val="none" w:sz="0" w:space="0" w:color="auto"/>
        <w:left w:val="none" w:sz="0" w:space="0" w:color="auto"/>
        <w:bottom w:val="none" w:sz="0" w:space="0" w:color="auto"/>
        <w:right w:val="none" w:sz="0" w:space="0" w:color="auto"/>
      </w:divBdr>
    </w:div>
    <w:div w:id="1178694677">
      <w:bodyDiv w:val="1"/>
      <w:marLeft w:val="0"/>
      <w:marRight w:val="0"/>
      <w:marTop w:val="0"/>
      <w:marBottom w:val="0"/>
      <w:divBdr>
        <w:top w:val="none" w:sz="0" w:space="0" w:color="auto"/>
        <w:left w:val="none" w:sz="0" w:space="0" w:color="auto"/>
        <w:bottom w:val="none" w:sz="0" w:space="0" w:color="auto"/>
        <w:right w:val="none" w:sz="0" w:space="0" w:color="auto"/>
      </w:divBdr>
      <w:divsChild>
        <w:div w:id="1980301908">
          <w:marLeft w:val="0"/>
          <w:marRight w:val="0"/>
          <w:marTop w:val="0"/>
          <w:marBottom w:val="0"/>
          <w:divBdr>
            <w:top w:val="none" w:sz="0" w:space="0" w:color="auto"/>
            <w:left w:val="none" w:sz="0" w:space="0" w:color="auto"/>
            <w:bottom w:val="none" w:sz="0" w:space="0" w:color="auto"/>
            <w:right w:val="none" w:sz="0" w:space="0" w:color="auto"/>
          </w:divBdr>
        </w:div>
      </w:divsChild>
    </w:div>
    <w:div w:id="1206914675">
      <w:bodyDiv w:val="1"/>
      <w:marLeft w:val="0"/>
      <w:marRight w:val="0"/>
      <w:marTop w:val="0"/>
      <w:marBottom w:val="0"/>
      <w:divBdr>
        <w:top w:val="none" w:sz="0" w:space="0" w:color="auto"/>
        <w:left w:val="none" w:sz="0" w:space="0" w:color="auto"/>
        <w:bottom w:val="none" w:sz="0" w:space="0" w:color="auto"/>
        <w:right w:val="none" w:sz="0" w:space="0" w:color="auto"/>
      </w:divBdr>
    </w:div>
    <w:div w:id="1251162961">
      <w:bodyDiv w:val="1"/>
      <w:marLeft w:val="0"/>
      <w:marRight w:val="0"/>
      <w:marTop w:val="0"/>
      <w:marBottom w:val="0"/>
      <w:divBdr>
        <w:top w:val="none" w:sz="0" w:space="0" w:color="auto"/>
        <w:left w:val="none" w:sz="0" w:space="0" w:color="auto"/>
        <w:bottom w:val="none" w:sz="0" w:space="0" w:color="auto"/>
        <w:right w:val="none" w:sz="0" w:space="0" w:color="auto"/>
      </w:divBdr>
    </w:div>
    <w:div w:id="1255212896">
      <w:bodyDiv w:val="1"/>
      <w:marLeft w:val="0"/>
      <w:marRight w:val="0"/>
      <w:marTop w:val="0"/>
      <w:marBottom w:val="0"/>
      <w:divBdr>
        <w:top w:val="none" w:sz="0" w:space="0" w:color="auto"/>
        <w:left w:val="none" w:sz="0" w:space="0" w:color="auto"/>
        <w:bottom w:val="none" w:sz="0" w:space="0" w:color="auto"/>
        <w:right w:val="none" w:sz="0" w:space="0" w:color="auto"/>
      </w:divBdr>
    </w:div>
    <w:div w:id="1310859628">
      <w:bodyDiv w:val="1"/>
      <w:marLeft w:val="0"/>
      <w:marRight w:val="0"/>
      <w:marTop w:val="0"/>
      <w:marBottom w:val="0"/>
      <w:divBdr>
        <w:top w:val="none" w:sz="0" w:space="0" w:color="auto"/>
        <w:left w:val="none" w:sz="0" w:space="0" w:color="auto"/>
        <w:bottom w:val="none" w:sz="0" w:space="0" w:color="auto"/>
        <w:right w:val="none" w:sz="0" w:space="0" w:color="auto"/>
      </w:divBdr>
    </w:div>
    <w:div w:id="1341736810">
      <w:bodyDiv w:val="1"/>
      <w:marLeft w:val="0"/>
      <w:marRight w:val="0"/>
      <w:marTop w:val="0"/>
      <w:marBottom w:val="0"/>
      <w:divBdr>
        <w:top w:val="none" w:sz="0" w:space="0" w:color="auto"/>
        <w:left w:val="none" w:sz="0" w:space="0" w:color="auto"/>
        <w:bottom w:val="none" w:sz="0" w:space="0" w:color="auto"/>
        <w:right w:val="none" w:sz="0" w:space="0" w:color="auto"/>
      </w:divBdr>
    </w:div>
    <w:div w:id="1384328769">
      <w:bodyDiv w:val="1"/>
      <w:marLeft w:val="0"/>
      <w:marRight w:val="0"/>
      <w:marTop w:val="0"/>
      <w:marBottom w:val="0"/>
      <w:divBdr>
        <w:top w:val="none" w:sz="0" w:space="0" w:color="auto"/>
        <w:left w:val="none" w:sz="0" w:space="0" w:color="auto"/>
        <w:bottom w:val="none" w:sz="0" w:space="0" w:color="auto"/>
        <w:right w:val="none" w:sz="0" w:space="0" w:color="auto"/>
      </w:divBdr>
    </w:div>
    <w:div w:id="1462768265">
      <w:bodyDiv w:val="1"/>
      <w:marLeft w:val="0"/>
      <w:marRight w:val="0"/>
      <w:marTop w:val="0"/>
      <w:marBottom w:val="0"/>
      <w:divBdr>
        <w:top w:val="none" w:sz="0" w:space="0" w:color="auto"/>
        <w:left w:val="none" w:sz="0" w:space="0" w:color="auto"/>
        <w:bottom w:val="none" w:sz="0" w:space="0" w:color="auto"/>
        <w:right w:val="none" w:sz="0" w:space="0" w:color="auto"/>
      </w:divBdr>
    </w:div>
    <w:div w:id="1468624278">
      <w:bodyDiv w:val="1"/>
      <w:marLeft w:val="0"/>
      <w:marRight w:val="0"/>
      <w:marTop w:val="0"/>
      <w:marBottom w:val="0"/>
      <w:divBdr>
        <w:top w:val="none" w:sz="0" w:space="0" w:color="auto"/>
        <w:left w:val="none" w:sz="0" w:space="0" w:color="auto"/>
        <w:bottom w:val="none" w:sz="0" w:space="0" w:color="auto"/>
        <w:right w:val="none" w:sz="0" w:space="0" w:color="auto"/>
      </w:divBdr>
    </w:div>
    <w:div w:id="1512598853">
      <w:bodyDiv w:val="1"/>
      <w:marLeft w:val="0"/>
      <w:marRight w:val="0"/>
      <w:marTop w:val="0"/>
      <w:marBottom w:val="0"/>
      <w:divBdr>
        <w:top w:val="none" w:sz="0" w:space="0" w:color="auto"/>
        <w:left w:val="none" w:sz="0" w:space="0" w:color="auto"/>
        <w:bottom w:val="none" w:sz="0" w:space="0" w:color="auto"/>
        <w:right w:val="none" w:sz="0" w:space="0" w:color="auto"/>
      </w:divBdr>
    </w:div>
    <w:div w:id="1539510220">
      <w:bodyDiv w:val="1"/>
      <w:marLeft w:val="0"/>
      <w:marRight w:val="0"/>
      <w:marTop w:val="0"/>
      <w:marBottom w:val="0"/>
      <w:divBdr>
        <w:top w:val="none" w:sz="0" w:space="0" w:color="auto"/>
        <w:left w:val="none" w:sz="0" w:space="0" w:color="auto"/>
        <w:bottom w:val="none" w:sz="0" w:space="0" w:color="auto"/>
        <w:right w:val="none" w:sz="0" w:space="0" w:color="auto"/>
      </w:divBdr>
    </w:div>
    <w:div w:id="1551456079">
      <w:bodyDiv w:val="1"/>
      <w:marLeft w:val="0"/>
      <w:marRight w:val="0"/>
      <w:marTop w:val="0"/>
      <w:marBottom w:val="0"/>
      <w:divBdr>
        <w:top w:val="none" w:sz="0" w:space="0" w:color="auto"/>
        <w:left w:val="none" w:sz="0" w:space="0" w:color="auto"/>
        <w:bottom w:val="none" w:sz="0" w:space="0" w:color="auto"/>
        <w:right w:val="none" w:sz="0" w:space="0" w:color="auto"/>
      </w:divBdr>
    </w:div>
    <w:div w:id="1552376292">
      <w:bodyDiv w:val="1"/>
      <w:marLeft w:val="0"/>
      <w:marRight w:val="0"/>
      <w:marTop w:val="0"/>
      <w:marBottom w:val="0"/>
      <w:divBdr>
        <w:top w:val="none" w:sz="0" w:space="0" w:color="auto"/>
        <w:left w:val="none" w:sz="0" w:space="0" w:color="auto"/>
        <w:bottom w:val="none" w:sz="0" w:space="0" w:color="auto"/>
        <w:right w:val="none" w:sz="0" w:space="0" w:color="auto"/>
      </w:divBdr>
    </w:div>
    <w:div w:id="1570729359">
      <w:bodyDiv w:val="1"/>
      <w:marLeft w:val="0"/>
      <w:marRight w:val="0"/>
      <w:marTop w:val="0"/>
      <w:marBottom w:val="0"/>
      <w:divBdr>
        <w:top w:val="none" w:sz="0" w:space="0" w:color="auto"/>
        <w:left w:val="none" w:sz="0" w:space="0" w:color="auto"/>
        <w:bottom w:val="none" w:sz="0" w:space="0" w:color="auto"/>
        <w:right w:val="none" w:sz="0" w:space="0" w:color="auto"/>
      </w:divBdr>
    </w:div>
    <w:div w:id="1585189030">
      <w:bodyDiv w:val="1"/>
      <w:marLeft w:val="0"/>
      <w:marRight w:val="0"/>
      <w:marTop w:val="0"/>
      <w:marBottom w:val="0"/>
      <w:divBdr>
        <w:top w:val="none" w:sz="0" w:space="0" w:color="auto"/>
        <w:left w:val="none" w:sz="0" w:space="0" w:color="auto"/>
        <w:bottom w:val="none" w:sz="0" w:space="0" w:color="auto"/>
        <w:right w:val="none" w:sz="0" w:space="0" w:color="auto"/>
      </w:divBdr>
    </w:div>
    <w:div w:id="1607421243">
      <w:bodyDiv w:val="1"/>
      <w:marLeft w:val="0"/>
      <w:marRight w:val="0"/>
      <w:marTop w:val="0"/>
      <w:marBottom w:val="0"/>
      <w:divBdr>
        <w:top w:val="none" w:sz="0" w:space="0" w:color="auto"/>
        <w:left w:val="none" w:sz="0" w:space="0" w:color="auto"/>
        <w:bottom w:val="none" w:sz="0" w:space="0" w:color="auto"/>
        <w:right w:val="none" w:sz="0" w:space="0" w:color="auto"/>
      </w:divBdr>
    </w:div>
    <w:div w:id="1635059223">
      <w:bodyDiv w:val="1"/>
      <w:marLeft w:val="0"/>
      <w:marRight w:val="0"/>
      <w:marTop w:val="0"/>
      <w:marBottom w:val="0"/>
      <w:divBdr>
        <w:top w:val="none" w:sz="0" w:space="0" w:color="auto"/>
        <w:left w:val="none" w:sz="0" w:space="0" w:color="auto"/>
        <w:bottom w:val="none" w:sz="0" w:space="0" w:color="auto"/>
        <w:right w:val="none" w:sz="0" w:space="0" w:color="auto"/>
      </w:divBdr>
    </w:div>
    <w:div w:id="1647004525">
      <w:bodyDiv w:val="1"/>
      <w:marLeft w:val="0"/>
      <w:marRight w:val="0"/>
      <w:marTop w:val="0"/>
      <w:marBottom w:val="0"/>
      <w:divBdr>
        <w:top w:val="none" w:sz="0" w:space="0" w:color="auto"/>
        <w:left w:val="none" w:sz="0" w:space="0" w:color="auto"/>
        <w:bottom w:val="none" w:sz="0" w:space="0" w:color="auto"/>
        <w:right w:val="none" w:sz="0" w:space="0" w:color="auto"/>
      </w:divBdr>
    </w:div>
    <w:div w:id="1700741079">
      <w:bodyDiv w:val="1"/>
      <w:marLeft w:val="0"/>
      <w:marRight w:val="0"/>
      <w:marTop w:val="0"/>
      <w:marBottom w:val="0"/>
      <w:divBdr>
        <w:top w:val="none" w:sz="0" w:space="0" w:color="auto"/>
        <w:left w:val="none" w:sz="0" w:space="0" w:color="auto"/>
        <w:bottom w:val="none" w:sz="0" w:space="0" w:color="auto"/>
        <w:right w:val="none" w:sz="0" w:space="0" w:color="auto"/>
      </w:divBdr>
    </w:div>
    <w:div w:id="1747802627">
      <w:bodyDiv w:val="1"/>
      <w:marLeft w:val="0"/>
      <w:marRight w:val="0"/>
      <w:marTop w:val="0"/>
      <w:marBottom w:val="0"/>
      <w:divBdr>
        <w:top w:val="none" w:sz="0" w:space="0" w:color="auto"/>
        <w:left w:val="none" w:sz="0" w:space="0" w:color="auto"/>
        <w:bottom w:val="none" w:sz="0" w:space="0" w:color="auto"/>
        <w:right w:val="none" w:sz="0" w:space="0" w:color="auto"/>
      </w:divBdr>
    </w:div>
    <w:div w:id="1750154550">
      <w:bodyDiv w:val="1"/>
      <w:marLeft w:val="0"/>
      <w:marRight w:val="0"/>
      <w:marTop w:val="0"/>
      <w:marBottom w:val="0"/>
      <w:divBdr>
        <w:top w:val="none" w:sz="0" w:space="0" w:color="auto"/>
        <w:left w:val="none" w:sz="0" w:space="0" w:color="auto"/>
        <w:bottom w:val="none" w:sz="0" w:space="0" w:color="auto"/>
        <w:right w:val="none" w:sz="0" w:space="0" w:color="auto"/>
      </w:divBdr>
    </w:div>
    <w:div w:id="1757170655">
      <w:bodyDiv w:val="1"/>
      <w:marLeft w:val="0"/>
      <w:marRight w:val="0"/>
      <w:marTop w:val="0"/>
      <w:marBottom w:val="0"/>
      <w:divBdr>
        <w:top w:val="none" w:sz="0" w:space="0" w:color="auto"/>
        <w:left w:val="none" w:sz="0" w:space="0" w:color="auto"/>
        <w:bottom w:val="none" w:sz="0" w:space="0" w:color="auto"/>
        <w:right w:val="none" w:sz="0" w:space="0" w:color="auto"/>
      </w:divBdr>
    </w:div>
    <w:div w:id="1759477228">
      <w:bodyDiv w:val="1"/>
      <w:marLeft w:val="0"/>
      <w:marRight w:val="0"/>
      <w:marTop w:val="0"/>
      <w:marBottom w:val="0"/>
      <w:divBdr>
        <w:top w:val="none" w:sz="0" w:space="0" w:color="auto"/>
        <w:left w:val="none" w:sz="0" w:space="0" w:color="auto"/>
        <w:bottom w:val="none" w:sz="0" w:space="0" w:color="auto"/>
        <w:right w:val="none" w:sz="0" w:space="0" w:color="auto"/>
      </w:divBdr>
    </w:div>
    <w:div w:id="1798914692">
      <w:bodyDiv w:val="1"/>
      <w:marLeft w:val="0"/>
      <w:marRight w:val="0"/>
      <w:marTop w:val="0"/>
      <w:marBottom w:val="0"/>
      <w:divBdr>
        <w:top w:val="none" w:sz="0" w:space="0" w:color="auto"/>
        <w:left w:val="none" w:sz="0" w:space="0" w:color="auto"/>
        <w:bottom w:val="none" w:sz="0" w:space="0" w:color="auto"/>
        <w:right w:val="none" w:sz="0" w:space="0" w:color="auto"/>
      </w:divBdr>
    </w:div>
    <w:div w:id="1820996543">
      <w:bodyDiv w:val="1"/>
      <w:marLeft w:val="0"/>
      <w:marRight w:val="0"/>
      <w:marTop w:val="0"/>
      <w:marBottom w:val="0"/>
      <w:divBdr>
        <w:top w:val="none" w:sz="0" w:space="0" w:color="auto"/>
        <w:left w:val="none" w:sz="0" w:space="0" w:color="auto"/>
        <w:bottom w:val="none" w:sz="0" w:space="0" w:color="auto"/>
        <w:right w:val="none" w:sz="0" w:space="0" w:color="auto"/>
      </w:divBdr>
    </w:div>
    <w:div w:id="1844785510">
      <w:bodyDiv w:val="1"/>
      <w:marLeft w:val="0"/>
      <w:marRight w:val="0"/>
      <w:marTop w:val="0"/>
      <w:marBottom w:val="0"/>
      <w:divBdr>
        <w:top w:val="none" w:sz="0" w:space="0" w:color="auto"/>
        <w:left w:val="none" w:sz="0" w:space="0" w:color="auto"/>
        <w:bottom w:val="none" w:sz="0" w:space="0" w:color="auto"/>
        <w:right w:val="none" w:sz="0" w:space="0" w:color="auto"/>
      </w:divBdr>
    </w:div>
    <w:div w:id="1898469504">
      <w:bodyDiv w:val="1"/>
      <w:marLeft w:val="0"/>
      <w:marRight w:val="0"/>
      <w:marTop w:val="0"/>
      <w:marBottom w:val="0"/>
      <w:divBdr>
        <w:top w:val="none" w:sz="0" w:space="0" w:color="auto"/>
        <w:left w:val="none" w:sz="0" w:space="0" w:color="auto"/>
        <w:bottom w:val="none" w:sz="0" w:space="0" w:color="auto"/>
        <w:right w:val="none" w:sz="0" w:space="0" w:color="auto"/>
      </w:divBdr>
    </w:div>
    <w:div w:id="1903564301">
      <w:bodyDiv w:val="1"/>
      <w:marLeft w:val="0"/>
      <w:marRight w:val="0"/>
      <w:marTop w:val="0"/>
      <w:marBottom w:val="0"/>
      <w:divBdr>
        <w:top w:val="none" w:sz="0" w:space="0" w:color="auto"/>
        <w:left w:val="none" w:sz="0" w:space="0" w:color="auto"/>
        <w:bottom w:val="none" w:sz="0" w:space="0" w:color="auto"/>
        <w:right w:val="none" w:sz="0" w:space="0" w:color="auto"/>
      </w:divBdr>
      <w:divsChild>
        <w:div w:id="1841656090">
          <w:marLeft w:val="0"/>
          <w:marRight w:val="0"/>
          <w:marTop w:val="0"/>
          <w:marBottom w:val="0"/>
          <w:divBdr>
            <w:top w:val="none" w:sz="0" w:space="0" w:color="auto"/>
            <w:left w:val="none" w:sz="0" w:space="0" w:color="auto"/>
            <w:bottom w:val="none" w:sz="0" w:space="0" w:color="auto"/>
            <w:right w:val="none" w:sz="0" w:space="0" w:color="auto"/>
          </w:divBdr>
          <w:divsChild>
            <w:div w:id="5256452">
              <w:marLeft w:val="0"/>
              <w:marRight w:val="0"/>
              <w:marTop w:val="0"/>
              <w:marBottom w:val="0"/>
              <w:divBdr>
                <w:top w:val="none" w:sz="0" w:space="0" w:color="auto"/>
                <w:left w:val="none" w:sz="0" w:space="0" w:color="auto"/>
                <w:bottom w:val="none" w:sz="0" w:space="0" w:color="auto"/>
                <w:right w:val="none" w:sz="0" w:space="0" w:color="auto"/>
              </w:divBdr>
            </w:div>
          </w:divsChild>
        </w:div>
        <w:div w:id="1319529572">
          <w:marLeft w:val="0"/>
          <w:marRight w:val="0"/>
          <w:marTop w:val="0"/>
          <w:marBottom w:val="0"/>
          <w:divBdr>
            <w:top w:val="none" w:sz="0" w:space="0" w:color="auto"/>
            <w:left w:val="none" w:sz="0" w:space="0" w:color="auto"/>
            <w:bottom w:val="none" w:sz="0" w:space="0" w:color="auto"/>
            <w:right w:val="none" w:sz="0" w:space="0" w:color="auto"/>
          </w:divBdr>
          <w:divsChild>
            <w:div w:id="272906569">
              <w:marLeft w:val="0"/>
              <w:marRight w:val="0"/>
              <w:marTop w:val="0"/>
              <w:marBottom w:val="0"/>
              <w:divBdr>
                <w:top w:val="none" w:sz="0" w:space="0" w:color="auto"/>
                <w:left w:val="none" w:sz="0" w:space="0" w:color="auto"/>
                <w:bottom w:val="none" w:sz="0" w:space="0" w:color="auto"/>
                <w:right w:val="none" w:sz="0" w:space="0" w:color="auto"/>
              </w:divBdr>
              <w:divsChild>
                <w:div w:id="1578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8751">
      <w:bodyDiv w:val="1"/>
      <w:marLeft w:val="0"/>
      <w:marRight w:val="0"/>
      <w:marTop w:val="0"/>
      <w:marBottom w:val="0"/>
      <w:divBdr>
        <w:top w:val="none" w:sz="0" w:space="0" w:color="auto"/>
        <w:left w:val="none" w:sz="0" w:space="0" w:color="auto"/>
        <w:bottom w:val="none" w:sz="0" w:space="0" w:color="auto"/>
        <w:right w:val="none" w:sz="0" w:space="0" w:color="auto"/>
      </w:divBdr>
    </w:div>
    <w:div w:id="1934510385">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sChild>
        <w:div w:id="326832027">
          <w:marLeft w:val="0"/>
          <w:marRight w:val="0"/>
          <w:marTop w:val="0"/>
          <w:marBottom w:val="0"/>
          <w:divBdr>
            <w:top w:val="none" w:sz="0" w:space="0" w:color="auto"/>
            <w:left w:val="none" w:sz="0" w:space="0" w:color="auto"/>
            <w:bottom w:val="none" w:sz="0" w:space="0" w:color="auto"/>
            <w:right w:val="none" w:sz="0" w:space="0" w:color="auto"/>
          </w:divBdr>
          <w:divsChild>
            <w:div w:id="1371298219">
              <w:marLeft w:val="0"/>
              <w:marRight w:val="0"/>
              <w:marTop w:val="0"/>
              <w:marBottom w:val="0"/>
              <w:divBdr>
                <w:top w:val="none" w:sz="0" w:space="0" w:color="auto"/>
                <w:left w:val="none" w:sz="0" w:space="0" w:color="auto"/>
                <w:bottom w:val="none" w:sz="0" w:space="0" w:color="auto"/>
                <w:right w:val="none" w:sz="0" w:space="0" w:color="auto"/>
              </w:divBdr>
            </w:div>
          </w:divsChild>
        </w:div>
        <w:div w:id="1454594728">
          <w:marLeft w:val="0"/>
          <w:marRight w:val="0"/>
          <w:marTop w:val="0"/>
          <w:marBottom w:val="0"/>
          <w:divBdr>
            <w:top w:val="none" w:sz="0" w:space="0" w:color="auto"/>
            <w:left w:val="none" w:sz="0" w:space="0" w:color="auto"/>
            <w:bottom w:val="none" w:sz="0" w:space="0" w:color="auto"/>
            <w:right w:val="none" w:sz="0" w:space="0" w:color="auto"/>
          </w:divBdr>
          <w:divsChild>
            <w:div w:id="1027409823">
              <w:marLeft w:val="0"/>
              <w:marRight w:val="0"/>
              <w:marTop w:val="0"/>
              <w:marBottom w:val="0"/>
              <w:divBdr>
                <w:top w:val="none" w:sz="0" w:space="0" w:color="auto"/>
                <w:left w:val="none" w:sz="0" w:space="0" w:color="auto"/>
                <w:bottom w:val="none" w:sz="0" w:space="0" w:color="auto"/>
                <w:right w:val="none" w:sz="0" w:space="0" w:color="auto"/>
              </w:divBdr>
              <w:divsChild>
                <w:div w:id="847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0185">
      <w:bodyDiv w:val="1"/>
      <w:marLeft w:val="0"/>
      <w:marRight w:val="0"/>
      <w:marTop w:val="0"/>
      <w:marBottom w:val="0"/>
      <w:divBdr>
        <w:top w:val="none" w:sz="0" w:space="0" w:color="auto"/>
        <w:left w:val="none" w:sz="0" w:space="0" w:color="auto"/>
        <w:bottom w:val="none" w:sz="0" w:space="0" w:color="auto"/>
        <w:right w:val="none" w:sz="0" w:space="0" w:color="auto"/>
      </w:divBdr>
    </w:div>
    <w:div w:id="2022849479">
      <w:bodyDiv w:val="1"/>
      <w:marLeft w:val="0"/>
      <w:marRight w:val="0"/>
      <w:marTop w:val="0"/>
      <w:marBottom w:val="0"/>
      <w:divBdr>
        <w:top w:val="none" w:sz="0" w:space="0" w:color="auto"/>
        <w:left w:val="none" w:sz="0" w:space="0" w:color="auto"/>
        <w:bottom w:val="none" w:sz="0" w:space="0" w:color="auto"/>
        <w:right w:val="none" w:sz="0" w:space="0" w:color="auto"/>
      </w:divBdr>
    </w:div>
    <w:div w:id="2029064605">
      <w:bodyDiv w:val="1"/>
      <w:marLeft w:val="0"/>
      <w:marRight w:val="0"/>
      <w:marTop w:val="0"/>
      <w:marBottom w:val="0"/>
      <w:divBdr>
        <w:top w:val="none" w:sz="0" w:space="0" w:color="auto"/>
        <w:left w:val="none" w:sz="0" w:space="0" w:color="auto"/>
        <w:bottom w:val="none" w:sz="0" w:space="0" w:color="auto"/>
        <w:right w:val="none" w:sz="0" w:space="0" w:color="auto"/>
      </w:divBdr>
    </w:div>
    <w:div w:id="2038464089">
      <w:bodyDiv w:val="1"/>
      <w:marLeft w:val="0"/>
      <w:marRight w:val="0"/>
      <w:marTop w:val="0"/>
      <w:marBottom w:val="0"/>
      <w:divBdr>
        <w:top w:val="none" w:sz="0" w:space="0" w:color="auto"/>
        <w:left w:val="none" w:sz="0" w:space="0" w:color="auto"/>
        <w:bottom w:val="none" w:sz="0" w:space="0" w:color="auto"/>
        <w:right w:val="none" w:sz="0" w:space="0" w:color="auto"/>
      </w:divBdr>
    </w:div>
    <w:div w:id="2072385303">
      <w:bodyDiv w:val="1"/>
      <w:marLeft w:val="0"/>
      <w:marRight w:val="0"/>
      <w:marTop w:val="0"/>
      <w:marBottom w:val="0"/>
      <w:divBdr>
        <w:top w:val="none" w:sz="0" w:space="0" w:color="auto"/>
        <w:left w:val="none" w:sz="0" w:space="0" w:color="auto"/>
        <w:bottom w:val="none" w:sz="0" w:space="0" w:color="auto"/>
        <w:right w:val="none" w:sz="0" w:space="0" w:color="auto"/>
      </w:divBdr>
    </w:div>
    <w:div w:id="2090152680">
      <w:bodyDiv w:val="1"/>
      <w:marLeft w:val="0"/>
      <w:marRight w:val="0"/>
      <w:marTop w:val="0"/>
      <w:marBottom w:val="0"/>
      <w:divBdr>
        <w:top w:val="none" w:sz="0" w:space="0" w:color="auto"/>
        <w:left w:val="none" w:sz="0" w:space="0" w:color="auto"/>
        <w:bottom w:val="none" w:sz="0" w:space="0" w:color="auto"/>
        <w:right w:val="none" w:sz="0" w:space="0" w:color="auto"/>
      </w:divBdr>
    </w:div>
    <w:div w:id="2092196511">
      <w:bodyDiv w:val="1"/>
      <w:marLeft w:val="0"/>
      <w:marRight w:val="0"/>
      <w:marTop w:val="0"/>
      <w:marBottom w:val="0"/>
      <w:divBdr>
        <w:top w:val="none" w:sz="0" w:space="0" w:color="auto"/>
        <w:left w:val="none" w:sz="0" w:space="0" w:color="auto"/>
        <w:bottom w:val="none" w:sz="0" w:space="0" w:color="auto"/>
        <w:right w:val="none" w:sz="0" w:space="0" w:color="auto"/>
      </w:divBdr>
    </w:div>
    <w:div w:id="2093118139">
      <w:bodyDiv w:val="1"/>
      <w:marLeft w:val="0"/>
      <w:marRight w:val="0"/>
      <w:marTop w:val="0"/>
      <w:marBottom w:val="0"/>
      <w:divBdr>
        <w:top w:val="none" w:sz="0" w:space="0" w:color="auto"/>
        <w:left w:val="none" w:sz="0" w:space="0" w:color="auto"/>
        <w:bottom w:val="none" w:sz="0" w:space="0" w:color="auto"/>
        <w:right w:val="none" w:sz="0" w:space="0" w:color="auto"/>
      </w:divBdr>
    </w:div>
    <w:div w:id="2136673242">
      <w:bodyDiv w:val="1"/>
      <w:marLeft w:val="0"/>
      <w:marRight w:val="0"/>
      <w:marTop w:val="0"/>
      <w:marBottom w:val="0"/>
      <w:divBdr>
        <w:top w:val="none" w:sz="0" w:space="0" w:color="auto"/>
        <w:left w:val="none" w:sz="0" w:space="0" w:color="auto"/>
        <w:bottom w:val="none" w:sz="0" w:space="0" w:color="auto"/>
        <w:right w:val="none" w:sz="0" w:space="0" w:color="auto"/>
      </w:divBdr>
    </w:div>
    <w:div w:id="21416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pim.12013" TargetMode="External"/><Relationship Id="rId117" Type="http://schemas.openxmlformats.org/officeDocument/2006/relationships/hyperlink" Target="https://doi.org/10.1177/0149206311406265" TargetMode="External"/><Relationship Id="rId21" Type="http://schemas.openxmlformats.org/officeDocument/2006/relationships/hyperlink" Target="https://doi.org/https://doi.org/10.1016/j.lrp.2010.01.004" TargetMode="External"/><Relationship Id="rId42" Type="http://schemas.openxmlformats.org/officeDocument/2006/relationships/hyperlink" Target="https://doi.org/https://doi.org/10.1016/j.eist.2016.12.004" TargetMode="External"/><Relationship Id="rId47" Type="http://schemas.openxmlformats.org/officeDocument/2006/relationships/hyperlink" Target="https://doi.org/10.1080/13662716.2017.1310034" TargetMode="External"/><Relationship Id="rId63" Type="http://schemas.openxmlformats.org/officeDocument/2006/relationships/hyperlink" Target="https://doi.org/https://doi.org/10.1016/j.jclepro.2017.01.110" TargetMode="External"/><Relationship Id="rId68" Type="http://schemas.openxmlformats.org/officeDocument/2006/relationships/hyperlink" Target="https://doi.org/https://doi.org/10.1016/j.jclepro.2017.08.216" TargetMode="External"/><Relationship Id="rId84" Type="http://schemas.openxmlformats.org/officeDocument/2006/relationships/hyperlink" Target="https://doi.org/10.1177/1086026616633272" TargetMode="External"/><Relationship Id="rId89" Type="http://schemas.openxmlformats.org/officeDocument/2006/relationships/hyperlink" Target="https://doi.org/10.1016/j.chb.2012.07.030" TargetMode="External"/><Relationship Id="rId112" Type="http://schemas.openxmlformats.org/officeDocument/2006/relationships/hyperlink" Target="https://doi.org/10.1111/j.1467-6486.2006.00616.x" TargetMode="External"/><Relationship Id="rId16" Type="http://schemas.openxmlformats.org/officeDocument/2006/relationships/hyperlink" Target="https://doi.org/10.1002/smj.1980" TargetMode="External"/><Relationship Id="rId107" Type="http://schemas.openxmlformats.org/officeDocument/2006/relationships/hyperlink" Target="https://doi.org/10.1007/s11573-015-0795-z" TargetMode="External"/><Relationship Id="rId11" Type="http://schemas.openxmlformats.org/officeDocument/2006/relationships/image" Target="media/image4.tiff"/><Relationship Id="rId24" Type="http://schemas.openxmlformats.org/officeDocument/2006/relationships/hyperlink" Target="https://doi.org/10.1002/csr.1673" TargetMode="External"/><Relationship Id="rId32" Type="http://schemas.openxmlformats.org/officeDocument/2006/relationships/hyperlink" Target="https://doi.org/10.1007/s10479-016-2291-4" TargetMode="External"/><Relationship Id="rId37" Type="http://schemas.openxmlformats.org/officeDocument/2006/relationships/hyperlink" Target="https://doi.org/https://doi.org/10.1016/0166-4972(96)00012-0" TargetMode="External"/><Relationship Id="rId40" Type="http://schemas.openxmlformats.org/officeDocument/2006/relationships/hyperlink" Target="https://doi.org/10.1108/EBR-11-2018-0203" TargetMode="External"/><Relationship Id="rId45" Type="http://schemas.openxmlformats.org/officeDocument/2006/relationships/hyperlink" Target="https://doi.org/10.1177/0049124198026003003" TargetMode="External"/><Relationship Id="rId53" Type="http://schemas.openxmlformats.org/officeDocument/2006/relationships/hyperlink" Target="https://doi.org/https://doi.org/10.3390/en12061015" TargetMode="External"/><Relationship Id="rId58" Type="http://schemas.openxmlformats.org/officeDocument/2006/relationships/hyperlink" Target="https://doi.org/10.1108/00251741111183834" TargetMode="External"/><Relationship Id="rId66" Type="http://schemas.openxmlformats.org/officeDocument/2006/relationships/hyperlink" Target="https://doi.org/10.1016/j.jclepro.2018.08.215" TargetMode="External"/><Relationship Id="rId74" Type="http://schemas.openxmlformats.org/officeDocument/2006/relationships/hyperlink" Target="https://doi.org/10.1093/icc/dtr049" TargetMode="External"/><Relationship Id="rId79" Type="http://schemas.openxmlformats.org/officeDocument/2006/relationships/hyperlink" Target="https://doi.org/https://doi.org/10.1016/j.jclepro.2019.04.245" TargetMode="External"/><Relationship Id="rId87" Type="http://schemas.openxmlformats.org/officeDocument/2006/relationships/hyperlink" Target="https://doi.org/https://doi.org/10.1016/j.jclepro.2016.06.090" TargetMode="External"/><Relationship Id="rId102" Type="http://schemas.openxmlformats.org/officeDocument/2006/relationships/hyperlink" Target="https://doi.org/10.1002/(SICI)1097-0266(199708)18:7" TargetMode="External"/><Relationship Id="rId110" Type="http://schemas.openxmlformats.org/officeDocument/2006/relationships/hyperlink" Target="https://doi.org/https://doi.org/10.1016/j.enpol.2019.03.032" TargetMode="External"/><Relationship Id="rId115" Type="http://schemas.openxmlformats.org/officeDocument/2006/relationships/hyperlink" Target="https://doi.org/10.1016/j.scs.2016.03.013" TargetMode="External"/><Relationship Id="rId5" Type="http://schemas.openxmlformats.org/officeDocument/2006/relationships/webSettings" Target="webSettings.xml"/><Relationship Id="rId61" Type="http://schemas.openxmlformats.org/officeDocument/2006/relationships/hyperlink" Target="https://doi.org/10.1002/bse.2059" TargetMode="External"/><Relationship Id="rId82" Type="http://schemas.openxmlformats.org/officeDocument/2006/relationships/hyperlink" Target="https://doi.org/https://doi.org/10.1016/j.indmarman.2018.07.004" TargetMode="External"/><Relationship Id="rId90" Type="http://schemas.openxmlformats.org/officeDocument/2006/relationships/hyperlink" Target="https://doi.org/https://doi.org/10.1016/j.jclepro.2014.01.097" TargetMode="External"/><Relationship Id="rId95" Type="http://schemas.openxmlformats.org/officeDocument/2006/relationships/hyperlink" Target="https://doi.org/https://doi.org/10.1016/j.ijpe.2014.12.002" TargetMode="External"/><Relationship Id="rId19" Type="http://schemas.openxmlformats.org/officeDocument/2006/relationships/hyperlink" Target="https://doi.org/10.1016/j.jclepro.2012.07.007" TargetMode="External"/><Relationship Id="rId14" Type="http://schemas.openxmlformats.org/officeDocument/2006/relationships/hyperlink" Target="https://doi.org/https://doi.org/10.1016/j.jclepro.2019.05.013" TargetMode="External"/><Relationship Id="rId22" Type="http://schemas.openxmlformats.org/officeDocument/2006/relationships/hyperlink" Target="https://doi.org/10.1061/(ASCE)ME.1943-5479.0000507" TargetMode="External"/><Relationship Id="rId27" Type="http://schemas.openxmlformats.org/officeDocument/2006/relationships/hyperlink" Target="https://doi.org/10.1002/bse.1932" TargetMode="External"/><Relationship Id="rId30" Type="http://schemas.openxmlformats.org/officeDocument/2006/relationships/hyperlink" Target="https://doi.org/https://doi.org/10.1016/j.jbusres.2008.01.009" TargetMode="External"/><Relationship Id="rId35" Type="http://schemas.openxmlformats.org/officeDocument/2006/relationships/hyperlink" Target="https://doi.org/10.1177/002224378101800313" TargetMode="External"/><Relationship Id="rId43" Type="http://schemas.openxmlformats.org/officeDocument/2006/relationships/hyperlink" Target="https://doi.org/10.1007/s11747-014-0403-8" TargetMode="External"/><Relationship Id="rId48" Type="http://schemas.openxmlformats.org/officeDocument/2006/relationships/hyperlink" Target="https://doi.org/10.1016/j.jclepro.2018.07.104" TargetMode="External"/><Relationship Id="rId56" Type="http://schemas.openxmlformats.org/officeDocument/2006/relationships/hyperlink" Target="https://doi.org/https://doi.org/10.1016/j.jbusres.2012.12.019" TargetMode="External"/><Relationship Id="rId64" Type="http://schemas.openxmlformats.org/officeDocument/2006/relationships/hyperlink" Target="https://doi.org/10.1111/radm.12076" TargetMode="External"/><Relationship Id="rId69" Type="http://schemas.openxmlformats.org/officeDocument/2006/relationships/hyperlink" Target="https://doi.org/10.1016/j.resconrec.2017.08.012" TargetMode="External"/><Relationship Id="rId77" Type="http://schemas.openxmlformats.org/officeDocument/2006/relationships/hyperlink" Target="https://doi.org/10.1002/csr.251" TargetMode="External"/><Relationship Id="rId100" Type="http://schemas.openxmlformats.org/officeDocument/2006/relationships/hyperlink" Target="https://doi.org/https://doi.org/10.1016/j.euroecorev.2015.11.006" TargetMode="External"/><Relationship Id="rId105" Type="http://schemas.openxmlformats.org/officeDocument/2006/relationships/hyperlink" Target="https://doi.org/10.1016/j.jclepro.2012.07.015" TargetMode="External"/><Relationship Id="rId113" Type="http://schemas.openxmlformats.org/officeDocument/2006/relationships/hyperlink" Target="https://doi.org/https://doi.org/10.1016/j.jclepro.2018.03.284" TargetMode="External"/><Relationship Id="rId118"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https://doi.org/10.1002/9781119204084.ch15" TargetMode="External"/><Relationship Id="rId72" Type="http://schemas.openxmlformats.org/officeDocument/2006/relationships/hyperlink" Target="https://doi.org/10.1177/014920638601200408" TargetMode="External"/><Relationship Id="rId80" Type="http://schemas.openxmlformats.org/officeDocument/2006/relationships/hyperlink" Target="https://doi.org/10.1108/IMDS-10-2015-0449" TargetMode="External"/><Relationship Id="rId85" Type="http://schemas.openxmlformats.org/officeDocument/2006/relationships/hyperlink" Target="https://doi.org/10.1177/1086026619854217" TargetMode="External"/><Relationship Id="rId93" Type="http://schemas.openxmlformats.org/officeDocument/2006/relationships/hyperlink" Target="https://doi.org/10.17705/1CAIS.01324" TargetMode="External"/><Relationship Id="rId98" Type="http://schemas.openxmlformats.org/officeDocument/2006/relationships/hyperlink" Target="https://doi.org/10.1002/smj.640" TargetMode="External"/><Relationship Id="rId3" Type="http://schemas.openxmlformats.org/officeDocument/2006/relationships/styles" Target="styles.xml"/><Relationship Id="rId12" Type="http://schemas.openxmlformats.org/officeDocument/2006/relationships/hyperlink" Target="https://doi.org/10.1177/1086026615592930" TargetMode="External"/><Relationship Id="rId17" Type="http://schemas.openxmlformats.org/officeDocument/2006/relationships/hyperlink" Target="https://doi.org/https://doi.org/10.1016/j.lrp.2012.10.001" TargetMode="External"/><Relationship Id="rId25" Type="http://schemas.openxmlformats.org/officeDocument/2006/relationships/hyperlink" Target="https://doi.org/10.1002/bse.1886" TargetMode="External"/><Relationship Id="rId33" Type="http://schemas.openxmlformats.org/officeDocument/2006/relationships/hyperlink" Target="https://doi.org/10.1002/1097-0266(200010/11)21:10/11" TargetMode="External"/><Relationship Id="rId38" Type="http://schemas.openxmlformats.org/officeDocument/2006/relationships/hyperlink" Target="https://doi.org/10.1108/ebr-10-2013-0128" TargetMode="External"/><Relationship Id="rId46" Type="http://schemas.openxmlformats.org/officeDocument/2006/relationships/hyperlink" Target="https://doi.org/https://doi.org/10.1016/j.ecolecon.2012.04.005" TargetMode="External"/><Relationship Id="rId59" Type="http://schemas.openxmlformats.org/officeDocument/2006/relationships/hyperlink" Target="https://doi.org/10.1016/j.ecolecon.2018.03.009" TargetMode="External"/><Relationship Id="rId67" Type="http://schemas.openxmlformats.org/officeDocument/2006/relationships/hyperlink" Target="https://doi.org/https://doi.org/10.1016/j.jclepro.2018.01.026" TargetMode="External"/><Relationship Id="rId103" Type="http://schemas.openxmlformats.org/officeDocument/2006/relationships/hyperlink" Target="https://doi.org/10.1002/bse.2260" TargetMode="External"/><Relationship Id="rId108" Type="http://schemas.openxmlformats.org/officeDocument/2006/relationships/hyperlink" Target="https://doi.org/https://doi.org/10.1016/j.jbusres.2015.10.085" TargetMode="External"/><Relationship Id="rId116" Type="http://schemas.openxmlformats.org/officeDocument/2006/relationships/hyperlink" Target="https://doi.org/10.1016/j.jclepro.2017.12.208" TargetMode="External"/><Relationship Id="rId20" Type="http://schemas.openxmlformats.org/officeDocument/2006/relationships/hyperlink" Target="https://doi.org/10.1002/bse.2067" TargetMode="External"/><Relationship Id="rId41" Type="http://schemas.openxmlformats.org/officeDocument/2006/relationships/hyperlink" Target="https://doi.org/https://doi.org/10.1016/j.enpol.2010.02.041" TargetMode="External"/><Relationship Id="rId54" Type="http://schemas.openxmlformats.org/officeDocument/2006/relationships/hyperlink" Target="https://doi.org/10.1016/j.jclepro.2018.11.102" TargetMode="External"/><Relationship Id="rId62" Type="http://schemas.openxmlformats.org/officeDocument/2006/relationships/hyperlink" Target="https://doi.org/10.1016/j.rser.2017.04.069" TargetMode="External"/><Relationship Id="rId70" Type="http://schemas.openxmlformats.org/officeDocument/2006/relationships/hyperlink" Target="https://doi.org/10.1016/j.jclepro.2016.06.190" TargetMode="External"/><Relationship Id="rId75" Type="http://schemas.openxmlformats.org/officeDocument/2006/relationships/hyperlink" Target="https://doi.org/10.1002/csr.1780" TargetMode="External"/><Relationship Id="rId83" Type="http://schemas.openxmlformats.org/officeDocument/2006/relationships/hyperlink" Target="https://doi.org/10.1177/1086026615599806" TargetMode="External"/><Relationship Id="rId88" Type="http://schemas.openxmlformats.org/officeDocument/2006/relationships/hyperlink" Target="https://doi.org/10.1016/j.indmarman.2017.06.001" TargetMode="External"/><Relationship Id="rId91" Type="http://schemas.openxmlformats.org/officeDocument/2006/relationships/hyperlink" Target="https://doi.org/https://doi.org/10.1016/j.technovation.2013.09.007" TargetMode="External"/><Relationship Id="rId96" Type="http://schemas.openxmlformats.org/officeDocument/2006/relationships/hyperlink" Target="https://doi.org/10.1016/j.rser.2009.01.017" TargetMode="External"/><Relationship Id="rId111" Type="http://schemas.openxmlformats.org/officeDocument/2006/relationships/hyperlink" Target="https://doi.org/10.1007/s10098-009-021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clepro.2018.10.229" TargetMode="External"/><Relationship Id="rId23" Type="http://schemas.openxmlformats.org/officeDocument/2006/relationships/hyperlink" Target="https://doi.org/10.1061/(ASCE)ME.1943-5479.0000439" TargetMode="External"/><Relationship Id="rId28" Type="http://schemas.openxmlformats.org/officeDocument/2006/relationships/hyperlink" Target="https://doi.org/10.1108/JKM-03-2013-0121" TargetMode="External"/><Relationship Id="rId36" Type="http://schemas.openxmlformats.org/officeDocument/2006/relationships/hyperlink" Target="https://doi.org/https://doi.org/10.1016/j.respol.2010.01.022" TargetMode="External"/><Relationship Id="rId49" Type="http://schemas.openxmlformats.org/officeDocument/2006/relationships/hyperlink" Target="https://doi.org/10.1080/08956308.2018.1516926" TargetMode="External"/><Relationship Id="rId57" Type="http://schemas.openxmlformats.org/officeDocument/2006/relationships/hyperlink" Target="https://doi.org/10.1007/s11135-016-0358-6" TargetMode="External"/><Relationship Id="rId106" Type="http://schemas.openxmlformats.org/officeDocument/2006/relationships/hyperlink" Target="https://doi.org/10.1111/j.1468-2370.2007.00201.x" TargetMode="External"/><Relationship Id="rId114" Type="http://schemas.openxmlformats.org/officeDocument/2006/relationships/hyperlink" Target="https://doi.org/https://doi.org/10.1016/j.jclepro.2018.01.010" TargetMode="External"/><Relationship Id="rId119" Type="http://schemas.openxmlformats.org/officeDocument/2006/relationships/theme" Target="theme/theme1.xml"/><Relationship Id="rId10" Type="http://schemas.openxmlformats.org/officeDocument/2006/relationships/image" Target="media/image3.tiff"/><Relationship Id="rId31" Type="http://schemas.openxmlformats.org/officeDocument/2006/relationships/hyperlink" Target="https://doi.org/10.1509/jmkr.38.2.269.18845" TargetMode="External"/><Relationship Id="rId44" Type="http://schemas.openxmlformats.org/officeDocument/2006/relationships/hyperlink" Target="https://doi.org/https://doi.org/10.1016/j.jclepro.2018.06.052" TargetMode="External"/><Relationship Id="rId52" Type="http://schemas.openxmlformats.org/officeDocument/2006/relationships/hyperlink" Target="https://doi.org/10.1016/s0959-6526(03)00119-7" TargetMode="External"/><Relationship Id="rId60" Type="http://schemas.openxmlformats.org/officeDocument/2006/relationships/hyperlink" Target="https://doi.org/https://doi.org/10.1016/j.orgdyn.2010.01.007" TargetMode="External"/><Relationship Id="rId65" Type="http://schemas.openxmlformats.org/officeDocument/2006/relationships/hyperlink" Target="https://doi.org/10.3846/13923730.2015.1023350" TargetMode="External"/><Relationship Id="rId73" Type="http://schemas.openxmlformats.org/officeDocument/2006/relationships/hyperlink" Target="https://doi.org/10.1177/1086026615584684" TargetMode="External"/><Relationship Id="rId78" Type="http://schemas.openxmlformats.org/officeDocument/2006/relationships/hyperlink" Target="https://doi.org/10.1108/01443570410519042" TargetMode="External"/><Relationship Id="rId81" Type="http://schemas.openxmlformats.org/officeDocument/2006/relationships/hyperlink" Target="https://doi.org/10.1177/1086026615595084" TargetMode="External"/><Relationship Id="rId86" Type="http://schemas.openxmlformats.org/officeDocument/2006/relationships/hyperlink" Target="https://doi.org/10.1016/j.jclepro.2018.03.129" TargetMode="External"/><Relationship Id="rId94" Type="http://schemas.openxmlformats.org/officeDocument/2006/relationships/hyperlink" Target="https://doi.org/10.1002/csr.1786" TargetMode="External"/><Relationship Id="rId99" Type="http://schemas.openxmlformats.org/officeDocument/2006/relationships/hyperlink" Target="https://doi.org/10.1016/j.lrp.2009.07.003" TargetMode="External"/><Relationship Id="rId101" Type="http://schemas.openxmlformats.org/officeDocument/2006/relationships/hyperlink" Target="https://doi.org/https://doi.org/10.1016/j.lrp.2017.06.007" TargetMode="Externa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http://www.ccema.com.cn/zt/jianzhu2019.html" TargetMode="External"/><Relationship Id="rId18" Type="http://schemas.openxmlformats.org/officeDocument/2006/relationships/hyperlink" Target="https://doi.org/10.1016/j.techfore.2017.09.017" TargetMode="External"/><Relationship Id="rId39" Type="http://schemas.openxmlformats.org/officeDocument/2006/relationships/hyperlink" Target="https://doi.org/10.2753/MTP1069-6679190202" TargetMode="External"/><Relationship Id="rId109" Type="http://schemas.openxmlformats.org/officeDocument/2006/relationships/hyperlink" Target="https://doi.org/10.1002/bse.1746" TargetMode="External"/><Relationship Id="rId34" Type="http://schemas.openxmlformats.org/officeDocument/2006/relationships/hyperlink" Target="https://doi.org/https://doi.org/10.1016/j.lrp.2017.07.008" TargetMode="External"/><Relationship Id="rId50" Type="http://schemas.openxmlformats.org/officeDocument/2006/relationships/hyperlink" Target="https://doi.org/https://doi.org/10.1016/j.jclepro.2006.06.007" TargetMode="External"/><Relationship Id="rId55" Type="http://schemas.openxmlformats.org/officeDocument/2006/relationships/hyperlink" Target="https://doi.org/10.1016/j.jclepro.2013.07.046" TargetMode="External"/><Relationship Id="rId76" Type="http://schemas.openxmlformats.org/officeDocument/2006/relationships/hyperlink" Target="https://doi.org/10.3390/en10030262" TargetMode="External"/><Relationship Id="rId97" Type="http://schemas.openxmlformats.org/officeDocument/2006/relationships/hyperlink" Target="https://doi.org/10.1093/icc/3.3.537-a" TargetMode="External"/><Relationship Id="rId104" Type="http://schemas.openxmlformats.org/officeDocument/2006/relationships/hyperlink" Target="https://doi.org/10.1016/j.resconrec.2017.02.014" TargetMode="External"/><Relationship Id="rId7" Type="http://schemas.openxmlformats.org/officeDocument/2006/relationships/endnotes" Target="endnotes.xml"/><Relationship Id="rId71" Type="http://schemas.openxmlformats.org/officeDocument/2006/relationships/hyperlink" Target="https://doi.org/10.1002/csr.1790" TargetMode="External"/><Relationship Id="rId92" Type="http://schemas.openxmlformats.org/officeDocument/2006/relationships/hyperlink" Target="https://doi.org/10.1108/bjm-01-2015-0012" TargetMode="External"/><Relationship Id="rId2" Type="http://schemas.openxmlformats.org/officeDocument/2006/relationships/numbering" Target="numbering.xml"/><Relationship Id="rId29" Type="http://schemas.openxmlformats.org/officeDocument/2006/relationships/hyperlink" Target="https://doi.org/https://doi.org/10.1016/j.jclepro.2019.11898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2E9CBC4-3B19-4B67-9D90-9727F9FC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32074</Words>
  <Characters>182825</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在行动</dc:creator>
  <cp:keywords/>
  <dc:description/>
  <cp:lastModifiedBy>Simon P Philbin</cp:lastModifiedBy>
  <cp:revision>6</cp:revision>
  <dcterms:created xsi:type="dcterms:W3CDTF">2020-07-12T10:41:00Z</dcterms:created>
  <dcterms:modified xsi:type="dcterms:W3CDTF">2020-08-06T14:12:00Z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