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D978B" w14:textId="06BA18D3" w:rsidR="00F16458" w:rsidRPr="00CA0BC0" w:rsidRDefault="00C26118" w:rsidP="0048126D">
      <w:pPr>
        <w:pStyle w:val="Title"/>
        <w:spacing w:line="360" w:lineRule="auto"/>
        <w:jc w:val="both"/>
        <w:rPr>
          <w:rFonts w:ascii="Times New Roman" w:hAnsi="Times New Roman" w:cs="Times New Roman"/>
          <w:sz w:val="36"/>
        </w:rPr>
      </w:pPr>
      <w:r>
        <w:rPr>
          <w:rFonts w:ascii="Times New Roman" w:hAnsi="Times New Roman" w:cs="Times New Roman"/>
          <w:sz w:val="36"/>
        </w:rPr>
        <w:t xml:space="preserve">Vitality and nature in </w:t>
      </w:r>
      <w:r w:rsidR="0081218A" w:rsidRPr="00CA0BC0">
        <w:rPr>
          <w:rFonts w:ascii="Times New Roman" w:hAnsi="Times New Roman" w:cs="Times New Roman"/>
          <w:sz w:val="36"/>
        </w:rPr>
        <w:t xml:space="preserve">psychiatric spaces: </w:t>
      </w:r>
      <w:r>
        <w:rPr>
          <w:rFonts w:ascii="Times New Roman" w:hAnsi="Times New Roman" w:cs="Times New Roman"/>
          <w:sz w:val="36"/>
        </w:rPr>
        <w:t>challenges and prospects for</w:t>
      </w:r>
      <w:r w:rsidR="0081218A" w:rsidRPr="00CA0BC0">
        <w:rPr>
          <w:rFonts w:ascii="Times New Roman" w:hAnsi="Times New Roman" w:cs="Times New Roman"/>
          <w:sz w:val="36"/>
        </w:rPr>
        <w:t xml:space="preserve"> ‘healing architecture’ </w:t>
      </w:r>
      <w:r>
        <w:rPr>
          <w:rFonts w:ascii="Times New Roman" w:hAnsi="Times New Roman" w:cs="Times New Roman"/>
          <w:sz w:val="36"/>
        </w:rPr>
        <w:t>in the design of inpatient mental health environments</w:t>
      </w:r>
    </w:p>
    <w:p w14:paraId="6BAC641F" w14:textId="77777777" w:rsidR="00057444" w:rsidRPr="00611286" w:rsidRDefault="00057444" w:rsidP="00057444">
      <w:pPr>
        <w:rPr>
          <w:lang w:val="en-US"/>
        </w:rPr>
      </w:pPr>
    </w:p>
    <w:p w14:paraId="783519B3" w14:textId="0FE8A91D" w:rsidR="00DF5212" w:rsidRPr="00057444" w:rsidRDefault="00057444" w:rsidP="00057444">
      <w:pPr>
        <w:rPr>
          <w:lang w:val="en-US"/>
        </w:rPr>
      </w:pPr>
      <w:r w:rsidRPr="00057444">
        <w:rPr>
          <w:lang w:val="en-US"/>
        </w:rPr>
        <w:t>Thorben Peter Høj Simonsen, Steven D. Brown, Paula Reavey</w:t>
      </w:r>
    </w:p>
    <w:p w14:paraId="2BC6A585" w14:textId="77777777" w:rsidR="00057444" w:rsidRPr="00057444" w:rsidRDefault="00057444" w:rsidP="00057444">
      <w:pPr>
        <w:rPr>
          <w:lang w:val="en-US"/>
        </w:rPr>
      </w:pPr>
    </w:p>
    <w:p w14:paraId="039714F5" w14:textId="2AEA43BB" w:rsidR="007D140F" w:rsidRPr="00CA0BC0" w:rsidRDefault="007D140F" w:rsidP="009C557E">
      <w:pPr>
        <w:pStyle w:val="Heading1"/>
      </w:pPr>
      <w:r w:rsidRPr="00CA0BC0">
        <w:t>Introduction</w:t>
      </w:r>
    </w:p>
    <w:p w14:paraId="6D0C7D36" w14:textId="067A055A" w:rsidR="007F12B5" w:rsidRPr="00CA0BC0" w:rsidRDefault="00D56053" w:rsidP="006D426B">
      <w:pPr>
        <w:spacing w:line="360" w:lineRule="auto"/>
        <w:jc w:val="both"/>
        <w:rPr>
          <w:lang w:eastAsia="en-US"/>
        </w:rPr>
      </w:pPr>
      <w:r w:rsidRPr="00CA0BC0">
        <w:t xml:space="preserve">The discourse </w:t>
      </w:r>
      <w:r w:rsidR="00226DB1" w:rsidRPr="00CA0BC0">
        <w:t>surrounding</w:t>
      </w:r>
      <w:r w:rsidRPr="00CA0BC0">
        <w:t xml:space="preserve"> nature</w:t>
      </w:r>
      <w:r w:rsidR="00226DB1" w:rsidRPr="00CA0BC0">
        <w:t>’s role</w:t>
      </w:r>
      <w:r w:rsidRPr="00CA0BC0">
        <w:t xml:space="preserve"> </w:t>
      </w:r>
      <w:r w:rsidR="008654A4" w:rsidRPr="00CA0BC0">
        <w:t xml:space="preserve">in promoting health </w:t>
      </w:r>
      <w:r w:rsidRPr="00CA0BC0">
        <w:t xml:space="preserve">has become prominent in shaping contemporary hospital and healthcare design </w:t>
      </w:r>
      <w:r w:rsidRPr="00CA0BC0">
        <w:fldChar w:fldCharType="begin" w:fldLock="1"/>
      </w:r>
      <w:r w:rsidRPr="00CA0BC0">
        <w:instrText>ADDIN CSL_CITATION {"citationItems":[{"id":"ITEM-1","itemData":{"DOI":"10.3390/ijerph16245120","ISSN":"16604601","PMID":"31847426","abstract":"The environment is widely recognised to be in peril, with clear signs of a climate crisis. This situation has many dimensions and factors, but key among them are the often-destructive ways in which humans interact with the natural world. Numerous cultures—particularly more industrialised and/or Western ones—have developed predatory and disconnected modes of interaction. In such modes, nature tends to be constructed as a resource to be exploited (rather than, say, a commonwealth to be protected). However, many people—especially, but not only, in less ‘developed’ nations—have cultivated less destructive modes of relationship. These bonds may be broadly encompassed under the rubric of ‘eco-connection’. In the interests of exploring these latter modes, an enquiry was conducted into adaptive forms of engagement with nature across the world’s cultures. The enquiry focused on untranslatable words, i.e., which lack an exact translation in another language (in this case, English). Through a quasi-systematic search of academic and grey literature, together with additional data collection, over 150 relevant terms were located. An adapted form of grounded theory identified three main dimensions of eco-connection: sacrality, bonding, and appreciation. Such analyses have the potential to promote greater wellbeing literacy with respect to our relationship with nature, both within academia and beyond in the wider culture. This includes enriching the nomological network in psychology, and more broadly building a nature-related vocabulary that is more sustainable and harmonious. In doing so, there may also be benefits to public health, in that developing such literacy could possibly influence people’s engagement with nature itself, leading to more adaptive forms of relationship.","author":[{"dropping-particle":"","family":"Lomas","given":"Tim","non-dropping-particle":"","parse-names":false,"suffix":""}],"container-title":"International Journal of Environmental Research and Public Health","id":"ITEM-1","issue":"24","issued":{"date-parts":[["2019"]]},"title":"The elements of eco-connection: A cross-cultural lexical enquiry","type":"article-journal","volume":"16"},"uris":["http://www.mendeley.com/documents/?uuid=d09b3c6d-609c-44cd-b4fa-9d7d987dcf33"]}],"mendeley":{"formattedCitation":"(Lomas, 2019)","plainTextFormattedCitation":"(Lomas, 2019)","previouslyFormattedCitation":"(Lomas, 2019)"},"properties":{"noteIndex":0},"schema":"https://github.com/citation-style-language/schema/raw/master/csl-citation.json"}</w:instrText>
      </w:r>
      <w:r w:rsidRPr="00CA0BC0">
        <w:fldChar w:fldCharType="separate"/>
      </w:r>
      <w:r w:rsidRPr="00CA0BC0">
        <w:rPr>
          <w:noProof/>
        </w:rPr>
        <w:t>(Lomas, 2019)</w:t>
      </w:r>
      <w:r w:rsidRPr="00CA0BC0">
        <w:fldChar w:fldCharType="end"/>
      </w:r>
      <w:r w:rsidRPr="00CA0BC0">
        <w:t xml:space="preserve">. </w:t>
      </w:r>
      <w:r w:rsidR="001B5147" w:rsidRPr="00CA0BC0">
        <w:rPr>
          <w:lang w:eastAsia="en-US"/>
        </w:rPr>
        <w:t>These designs synthesise</w:t>
      </w:r>
      <w:r w:rsidR="00D56D55" w:rsidRPr="00CA0BC0">
        <w:rPr>
          <w:lang w:eastAsia="en-US"/>
        </w:rPr>
        <w:t xml:space="preserve"> functional demands and sensorial affects</w:t>
      </w:r>
      <w:r w:rsidR="001B5147" w:rsidRPr="00CA0BC0">
        <w:rPr>
          <w:lang w:eastAsia="en-US"/>
        </w:rPr>
        <w:t xml:space="preserve"> to</w:t>
      </w:r>
      <w:r w:rsidR="00D56D55" w:rsidRPr="00CA0BC0">
        <w:rPr>
          <w:lang w:eastAsia="en-US"/>
        </w:rPr>
        <w:t xml:space="preserve"> find ingenious means to ‘bring nature back</w:t>
      </w:r>
      <w:r w:rsidR="00DC4B43">
        <w:rPr>
          <w:lang w:eastAsia="en-US"/>
        </w:rPr>
        <w:t>’</w:t>
      </w:r>
      <w:r w:rsidR="00D56D55" w:rsidRPr="00CA0BC0">
        <w:rPr>
          <w:lang w:eastAsia="en-US"/>
        </w:rPr>
        <w:t xml:space="preserve"> into psychiatric spaces, </w:t>
      </w:r>
      <w:r w:rsidR="00EE23FD" w:rsidRPr="00CA0BC0">
        <w:rPr>
          <w:lang w:eastAsia="en-US"/>
        </w:rPr>
        <w:t xml:space="preserve">which are </w:t>
      </w:r>
      <w:r w:rsidR="00D56D55" w:rsidRPr="00CA0BC0">
        <w:rPr>
          <w:lang w:eastAsia="en-US"/>
        </w:rPr>
        <w:t>often considered to be overly clinical</w:t>
      </w:r>
      <w:r w:rsidR="004073CB" w:rsidRPr="00CA0BC0">
        <w:rPr>
          <w:lang w:eastAsia="en-US"/>
        </w:rPr>
        <w:t xml:space="preserve">, </w:t>
      </w:r>
      <w:r w:rsidR="00EE23FD" w:rsidRPr="00CA0BC0">
        <w:rPr>
          <w:lang w:eastAsia="en-US"/>
        </w:rPr>
        <w:t xml:space="preserve">or </w:t>
      </w:r>
      <w:r w:rsidR="005F6D94" w:rsidRPr="00CA0BC0">
        <w:rPr>
          <w:lang w:eastAsia="en-US"/>
        </w:rPr>
        <w:t xml:space="preserve">even </w:t>
      </w:r>
      <w:r w:rsidR="004073CB" w:rsidRPr="00CA0BC0">
        <w:rPr>
          <w:lang w:eastAsia="en-US"/>
        </w:rPr>
        <w:t>lifeless and sterile</w:t>
      </w:r>
      <w:r w:rsidR="00D56D55" w:rsidRPr="00CA0BC0">
        <w:rPr>
          <w:lang w:eastAsia="en-US"/>
        </w:rPr>
        <w:t xml:space="preserve"> </w:t>
      </w:r>
      <w:r w:rsidR="00D56D55" w:rsidRPr="00CA0BC0">
        <w:rPr>
          <w:lang w:eastAsia="en-US"/>
        </w:rPr>
        <w:fldChar w:fldCharType="begin" w:fldLock="1"/>
      </w:r>
      <w:r w:rsidR="00D56D55" w:rsidRPr="00CA0BC0">
        <w:rPr>
          <w:lang w:eastAsia="en-US"/>
        </w:rPr>
        <w:instrText>ADDIN CSL_CITATION {"citationItems":[{"id":"ITEM-1","itemData":{"author":[{"dropping-particle":"","family":"Curtis","given":"Sarah","non-dropping-particle":"","parse-names":false,"suffix":""}],"id":"ITEM-1","issued":{"date-parts":[["2010"]]},"publisher":"Ashgate","title":"Space, Place and Mental Health","type":"book"},"uris":["http://www.mendeley.com/documents/?uuid=ee206f83-cc2f-4503-8438-9b530fa043de"]}],"mendeley":{"formattedCitation":"(Curtis, 2010)","plainTextFormattedCitation":"(Curtis, 2010)","previouslyFormattedCitation":"(Curtis, 2010)"},"properties":{"noteIndex":0},"schema":"https://github.com/citation-style-language/schema/raw/master/csl-citation.json"}</w:instrText>
      </w:r>
      <w:r w:rsidR="00D56D55" w:rsidRPr="00CA0BC0">
        <w:rPr>
          <w:lang w:eastAsia="en-US"/>
        </w:rPr>
        <w:fldChar w:fldCharType="separate"/>
      </w:r>
      <w:r w:rsidR="00D56D55" w:rsidRPr="00CA0BC0">
        <w:rPr>
          <w:noProof/>
          <w:lang w:eastAsia="en-US"/>
        </w:rPr>
        <w:t>(Curtis, 2010)</w:t>
      </w:r>
      <w:r w:rsidR="00D56D55" w:rsidRPr="00CA0BC0">
        <w:rPr>
          <w:lang w:eastAsia="en-US"/>
        </w:rPr>
        <w:fldChar w:fldCharType="end"/>
      </w:r>
      <w:r w:rsidR="00D56D55" w:rsidRPr="00CA0BC0">
        <w:rPr>
          <w:lang w:eastAsia="en-US"/>
        </w:rPr>
        <w:t xml:space="preserve">. </w:t>
      </w:r>
      <w:r w:rsidR="0025758D" w:rsidRPr="00CA0BC0">
        <w:rPr>
          <w:lang w:eastAsia="en-US"/>
        </w:rPr>
        <w:t>This idea of ‘bringing nature back’ has been accompanied by</w:t>
      </w:r>
      <w:r w:rsidR="009F18C9" w:rsidRPr="00CA0BC0">
        <w:rPr>
          <w:lang w:eastAsia="en-US"/>
        </w:rPr>
        <w:t xml:space="preserve"> evidence</w:t>
      </w:r>
      <w:r w:rsidR="00D56D55" w:rsidRPr="00CA0BC0">
        <w:rPr>
          <w:lang w:eastAsia="en-US"/>
        </w:rPr>
        <w:t xml:space="preserve"> </w:t>
      </w:r>
      <w:r w:rsidR="0025758D" w:rsidRPr="00CA0BC0">
        <w:rPr>
          <w:lang w:eastAsia="en-US"/>
        </w:rPr>
        <w:t>demonstrating that</w:t>
      </w:r>
      <w:r w:rsidR="00226DB1" w:rsidRPr="00CA0BC0">
        <w:rPr>
          <w:lang w:eastAsia="en-US"/>
        </w:rPr>
        <w:t xml:space="preserve"> nature positively impacts mental health, </w:t>
      </w:r>
      <w:r w:rsidR="001B5147" w:rsidRPr="00CA0BC0">
        <w:rPr>
          <w:lang w:eastAsia="en-US"/>
        </w:rPr>
        <w:t>thereby</w:t>
      </w:r>
      <w:r w:rsidR="0025758D" w:rsidRPr="00CA0BC0">
        <w:rPr>
          <w:lang w:eastAsia="en-US"/>
        </w:rPr>
        <w:t xml:space="preserve"> establish</w:t>
      </w:r>
      <w:r w:rsidR="001B5147" w:rsidRPr="00CA0BC0">
        <w:rPr>
          <w:lang w:eastAsia="en-US"/>
        </w:rPr>
        <w:t>ing</w:t>
      </w:r>
      <w:r w:rsidR="0025758D" w:rsidRPr="00CA0BC0">
        <w:rPr>
          <w:lang w:eastAsia="en-US"/>
        </w:rPr>
        <w:t xml:space="preserve"> </w:t>
      </w:r>
      <w:r w:rsidR="00226DB1" w:rsidRPr="00CA0BC0">
        <w:rPr>
          <w:lang w:eastAsia="en-US"/>
        </w:rPr>
        <w:t xml:space="preserve">a widespread belief in the importance of </w:t>
      </w:r>
      <w:r w:rsidR="0025758D" w:rsidRPr="00CA0BC0">
        <w:rPr>
          <w:lang w:eastAsia="en-US"/>
        </w:rPr>
        <w:t xml:space="preserve">ensuring psychiatric spaces </w:t>
      </w:r>
      <w:r w:rsidR="00226DB1" w:rsidRPr="00CA0BC0">
        <w:rPr>
          <w:lang w:eastAsia="en-US"/>
        </w:rPr>
        <w:t>incorporat</w:t>
      </w:r>
      <w:r w:rsidR="0025758D" w:rsidRPr="00CA0BC0">
        <w:rPr>
          <w:lang w:eastAsia="en-US"/>
        </w:rPr>
        <w:t>e</w:t>
      </w:r>
      <w:r w:rsidR="00226DB1" w:rsidRPr="00CA0BC0">
        <w:rPr>
          <w:lang w:eastAsia="en-US"/>
        </w:rPr>
        <w:t xml:space="preserve"> </w:t>
      </w:r>
      <w:r w:rsidR="0040162E" w:rsidRPr="00CA0BC0">
        <w:rPr>
          <w:lang w:eastAsia="en-US"/>
        </w:rPr>
        <w:t>natural features</w:t>
      </w:r>
      <w:r w:rsidR="00226DB1" w:rsidRPr="00CA0BC0">
        <w:rPr>
          <w:lang w:eastAsia="en-US"/>
        </w:rPr>
        <w:t xml:space="preserve"> </w:t>
      </w:r>
      <w:r w:rsidR="0025758D" w:rsidRPr="00CA0BC0">
        <w:rPr>
          <w:lang w:eastAsia="en-US"/>
        </w:rPr>
        <w:t xml:space="preserve">such as </w:t>
      </w:r>
      <w:r w:rsidR="0040162E" w:rsidRPr="00CA0BC0">
        <w:rPr>
          <w:lang w:eastAsia="en-US"/>
        </w:rPr>
        <w:t>indoor plants</w:t>
      </w:r>
      <w:r w:rsidR="00226DB1" w:rsidRPr="00CA0BC0">
        <w:rPr>
          <w:lang w:eastAsia="en-US"/>
        </w:rPr>
        <w:t>,</w:t>
      </w:r>
      <w:r w:rsidR="0040162E" w:rsidRPr="00CA0BC0">
        <w:rPr>
          <w:lang w:eastAsia="en-US"/>
        </w:rPr>
        <w:t xml:space="preserve"> vegetation, natural materials, access to outside spaces, </w:t>
      </w:r>
      <w:r w:rsidR="00D56325" w:rsidRPr="00CA0BC0">
        <w:rPr>
          <w:lang w:eastAsia="en-US"/>
        </w:rPr>
        <w:t xml:space="preserve">and </w:t>
      </w:r>
      <w:r w:rsidR="0040162E" w:rsidRPr="00CA0BC0">
        <w:rPr>
          <w:lang w:eastAsia="en-US"/>
        </w:rPr>
        <w:t>views of the external environment</w:t>
      </w:r>
      <w:r w:rsidR="00D56325" w:rsidRPr="00CA0BC0">
        <w:rPr>
          <w:lang w:eastAsia="en-US"/>
        </w:rPr>
        <w:t xml:space="preserve"> </w:t>
      </w:r>
      <w:r w:rsidR="00DA433A" w:rsidRPr="00CA0BC0">
        <w:rPr>
          <w:lang w:eastAsia="en-US"/>
        </w:rPr>
        <w:fldChar w:fldCharType="begin" w:fldLock="1"/>
      </w:r>
      <w:r w:rsidR="00F40E74">
        <w:rPr>
          <w:lang w:eastAsia="en-US"/>
        </w:rPr>
        <w:instrText>ADDIN CSL_CITATION {"citationItems":[{"id":"ITEM-1","itemData":{"author":[{"dropping-particle":"","family":"Reavey","given":"Paula","non-dropping-particle":"","parse-names":false,"suffix":""},{"dropping-particle":"","family":"Harding","given":"Katharine","non-dropping-particle":"","parse-names":false,"suffix":""},{"dropping-particle":"","family":"Bartle","given":"Jeff","non-dropping-particle":"","parse-names":false,"suffix":""}],"id":"ITEM-1","issued":{"date-parts":[["2017"]]},"publisher":"Design in Mental Health Network","publisher-place":"UK","title":"Design With People in Mind","type":"article"},"uris":["http://www.mendeley.com/documents/?uuid=5d168cd9-b074-49f3-8048-481516c3fa51"]},{"id":"ITEM-2","itemData":{"DOI":"10.1016/j.jenvp.2017.01.005","ISSN":"15229610","abstract":"This paper describes research on the design of behavioral and mental health facilities. Using input from clinical staff, the purpose of the study was four-fold: to develop and test a tool for the evaluation of mental and behavioral health (MBH) facilities, to evaluate the importance and effectiveness of specific environmental qualities and features, to generate design guidelines for MBH facilities, and to make recommendations for future research. A draft version of a tool that was intended to measure the importance and effectiveness of environmental qualities and features in MBH facilities was developed using a multi-methods approach. This survey, the Psychiatric Staff Environmental Design (PSED) tool, was distributed to psychiatric nursing organization members (N = 134). The researchers determined that the PSED was suitable for future research with minor modifications. Other findings included staff support for private patient rooms, staff recognition of the critical role of positive distraction, and the importance of aesthetics.","author":[{"dropping-particle":"","family":"Shepley","given":"Mardelle McCuskey","non-dropping-particle":"","parse-names":false,"suffix":""},{"dropping-particle":"","family":"Watson","given":"Angela","non-dropping-particle":"","parse-names":false,"suffix":""},{"dropping-particle":"","family":"Pitts","given":"Francis","non-dropping-particle":"","parse-names":false,"suffix":""},{"dropping-particle":"","family":"Garrity","given":"Anne","non-dropping-particle":"","parse-names":false,"suffix":""},{"dropping-particle":"","family":"Spelman","given":"Elizabeth","non-dropping-particle":"","parse-names":false,"suffix":""},{"dropping-particle":"","family":"Fronsman","given":"Andrea","non-dropping-particle":"","parse-names":false,"suffix":""},{"dropping-particle":"","family":"Kelkar","given":"Janhawi","non-dropping-particle":"","parse-names":false,"suffix":""}],"container-title":"Journal of Environmental Psychology","id":"ITEM-2","issued":{"date-parts":[["2017"]]},"page":"37-50","publisher":"Elsevier Ltd","title":"Mental and behavioral health settings: Importance &amp; effectiveness of environmental qualities &amp; features as perceived by staff","type":"article-journal","volume":"50"},"uris":["http://www.mendeley.com/documents/?uuid=9c465d45-c90c-41e1-ab92-9a1f2e0a8a2a"]},{"id":"ITEM-3","itemData":{"DOI":"10.1177/193758671300600408","ISBN":"1937-5867","ISSN":"19375867","PMID":"24089185","abstract":"Objective: To present a comprehensive review of the research literature on the effects of the architectural designs of mental health facilities on the users.Background: Using a team of cross-disciplinary researchers, this review builds upon previous reviews on general and geriatric healthcare design in order to focus on research undertaken for mental health care facility design.Methods: Sources were gathered in 2010 and 2011. In 2010 a broad search was undertaken across health and architecture; in 2011, using keywords and 13 databases, researchers conducted a systematic search of peer reviewed literature addressing mental health care and architectural design published between 2005 to 2012, as well as a systematic search for academic theses for the period 2000 to 2012. Recurrent themes and subthemes were identified and numerical data that emerged from quantitative studies was tabulated.Results: Key themes that emerged were nursing stations, light, therapeutic milieu, security, privacy, designing for the adolescent, forensic facilities, interior detail, patients' rooms, art, dementia, model of care, gardens, post-occupancy evaluation, and user engagement in design process. Of the 165 articles (including conference proceedings, books, and theses), 25 contained numerical data from empirical studies and 7 were review articles.Conclusions: Based on the review results, especially the growing evidence of the benefits of therapeutic design on patient and staff well-being and client length of stay, additional research questions are suggested concerning optimal design considerations, designs to be avoided, and the involvement of major stakeholders in the design process.","author":[{"dropping-particle":"","family":"Connellan","given":"Kathleen","non-dropping-particle":"","parse-names":false,"suffix":""},{"dropping-particle":"","family":"Gaardboe","given":"Mads","non-dropping-particle":"","parse-names":false,"suffix":""},{"dropping-particle":"","family":"Riggs","given":"Damien W.","non-dropping-particle":"","parse-names":false,"suffix":""},{"dropping-particle":"","family":"Due","given":"Clemence","non-dropping-particle":"","parse-names":false,"suffix":""},{"dropping-particle":"","family":"Reinschmidt","given":"Amanda","non-dropping-particle":"","parse-names":false,"suffix":""},{"dropping-particle":"","family":"Mustillo","given":"Lauren","non-dropping-particle":"","parse-names":false,"suffix":""}],"container-title":"Health Environments Research and Design Journal","id":"ITEM-3","issue":"4","issued":{"date-parts":[["2013"]]},"note":"In this literature review, Connellan et. al. (2013) survey the literature on the effects of architectural design of mental health facilities on users. By posing the following research question; \n  “How does the intersection of mental health care and architecture contribute to positive mental health outcomes?” (Connelan 2013:128) \n  13 key themes across the literature were identified; nursing stations, light, therapeutic milieu, security, privacy, designing for the adolescent, forensic facilities, interior detail, patients’ rooms, art, dementia, model of care, gardens, post-occupancy evaluation, and user engagement in the design process (Connellan et al. 2013:128–29). \n  \nConnellan explains how these key themes are the areas identified in the literature as central to the improvement of positive mental health outcomes. \n  \nSome of the studies in the reviewed literature focus on the core issue of security. Research shows that violence and aggression have been found to be connected to issues of patient density and corresponding space. Some researchers argue that privacy and control over the environment are crucial in relation to this. It is suggested that this can be resolved through providing design which considers a therapeutic environment. In Connellan’s review, Gulak (1991) is cited in advising; \n  \n“dedicating space for social interaction; clearly indicating a room’s intended use; making areas visually distinct so intended use of different parts can be delineated from their appearance; using colors to enhance activities and spaces; using various materials to provide different tactile and visual experiences; using lighting to help define space; and finally, making the spaces that have special meaning to patients stand out” (cited by Gulak in Connellan 2013, pp. 137-138).   \nThis quote highlights the importance of social interaction and designing the spaces for a clear, meaningful purpose that sets out for positive mental health outcome for patients. Thus, freedom of movement and dedicated therapy areas, as well as privacy and safety, can provide a healthier environment for recovery. \nAnother important aspect highlighted in design for mental health is lighting, as natural lighting can affect issues such as the circadian rhythm (the body’s natural hormonal response to daylight) – providing routine and more satisfied sleep, depression, and sensory stimulation. The researcher makes aware that the effect of light on mood and perception can be positively influenced by daylight exposure and a close position to windows, whilst also controlling glare and temperature for patient comfort. This has been referenced by Connellan in the work of Watch et al (2005) whereby the patients experiencing 46% brighter light intensity in a hospital unit experienced less stress levels. The control of these factors, as well as the orientation of the rooms to gain maximum morning light, can provide positive health outcomes and mentality not only for patients, but for staff care as well. Studies have also shown shorter staying times, hence faster recovery, for patients who were exposed to higher light levels as opposed to those in dimly lit rooms. \n  \nTherapeutic Milieu has also been researched and discussed, a term that is used for focus on humanistic design and healing environments. \n  \nIn a 2004 article, Johnstone reports that people in ward environments occupy 70% less space than did their counterparts of 150 years ago. Johnstone emphasizes the importance of safety, privacy, dignity and adequate areas fir therapeutic treatment in ward environments and warns against beautiful buildings being an end upon itself – “It must be adequate in terms of both therapeutical potential and freedom of movement” (Connelan 2013:133). How one would ensure this in a design faze, it seems to me, is still an open question. \n One thing that is highlighted by Connelan in relation to the literature on safety and security is that “…visually distinct spaces ensure that the function of the space is clear.” (Connelan 2013:134). This is quite the opposite with regards to the hospital in Slagelse, where transparency and flexibility are promoted rather than distinctiveness.","page":"127-168","title":"Stressed spaces: Mental health and architecture","type":"article-journal","volume":"6"},"uris":["http://www.mendeley.com/documents/?uuid=c5df69c3-f23a-48db-8497-03de2dc6c536"]},{"id":"ITEM-4","itemData":{"ISBN":"0195142667","author":[{"dropping-particle":"","family":"Connellan","given":"Kathleen","non-dropping-particle":"","parse-names":false,"suffix":""},{"dropping-particle":"","family":"Due","given":"Clemence","non-dropping-particle":"","parse-names":false,"suffix":""},{"dropping-particle":"","family":"Riggs","given":"Damien W.","non-dropping-particle":"","parse-names":false,"suffix":""}],"container-title":"Diversity and unity: the 4th World Conference on Design Research","editor":[{"dropping-particle":"","family":"Roozenburg","given":"N.F.M.","non-dropping-particle":"","parse-names":false,"suffix":""},{"dropping-particle":"","family":"Chen","given":"L.L.","non-dropping-particle":"","parse-names":false,"suffix":""},{"dropping-particle":"","family":"Stappers","given":"P.J.","non-dropping-particle":"","parse-names":false,"suffix":""}],"id":"ITEM-4","issued":{"date-parts":[["2011"]]},"publisher-place":"Delft","title":"Gardens of the Mind: Nature power and design for mental health","type":"paper-conference"},"uris":["http://www.mendeley.com/documents/?uuid=8f5eaa1e-90e0-4ec2-9093-6732a6a285d2"]},{"id":"ITEM-5","itemData":{"DOI":"10.1016/S1353-8292(03)00052-2","ISBN":"1353-8292","ISSN":"13538292","PMID":"15019906","abstract":"A renewed interest in hospital design in the UK, prompted by the Private Finance Initiative, provides an opportunity to consider hospitals as 'therapeutic environments'. Noting that the therapeutic value of hospitals is related to their physical, social and symbolic design, this paper argues that 'expert' knowledges have encouraged the development of hospitals that all-too-rarely provide benign settings for promoting patient recovery and healing. The recent programme of hospital building in the UK, however, has been accompanied by a vigorous debate over what constitutes good hospital design, with four significant ideas emerging: hospitals should be clinically efficient, be integrated within the community, be accessible to consumers and the public, and encourage patient and staff well-being. Suggesting that all four goals demand careful consideration of the real and imagined spatiality of hospital environments, the paper concludes by suggesting ways that health geographers can contribute to debates surrounding PFI hospital design. ?? 2003 Elsevier Ltd. All rights reserved.","author":[{"dropping-particle":"","family":"Gesler","given":"Wilbert M.","non-dropping-particle":"","parse-names":false,"suffix":""},{"dropping-particle":"","family":"Bell","given":"Morag","non-dropping-particle":"","parse-names":false,"suffix":""},{"dropping-particle":"","family":"Curtis","given":"Sarah","non-dropping-particle":"","parse-names":false,"suffix":""},{"dropping-particle":"","family":"Hubbard","given":"Phil","non-dropping-particle":"","parse-names":false,"suffix":""},{"dropping-particle":"","family":"Francis","given":"Susan","non-dropping-particle":"","parse-names":false,"suffix":""}],"container-title":"Health and Place","id":"ITEM-5","issue":"2","issued":{"date-parts":[["2004"]]},"page":"117-128","title":"Therapy by design: Evaluating the UK hospital building program","type":"article-journal","volume":"10"},"uris":["http://www.mendeley.com/documents/?uuid=1dbab725-c881-4c9e-bb3a-dd3272947416"]},{"id":"ITEM-6","itemData":{"DOI":"10.1068/c1312r","ISSN":"0263774X","abstract":"This pilot research project sought to provide a postoccupation assessment of a new mental health inpatient unit in East London, built under the Private Finance Initiative scheme. Qualitative discussion groups or unstructured interviews were used to explore the views of people who had been service users (but were currently well) and of nursing staff and consultants working in the new hospital. The participants gave their views on the aspects of the hospital which were beneficial or detrimental to well-being and the reasons for their views. Informants discussed hospital design in terms of: (1) respect and empowerment for people with mental illness; (2) security and surveillance versus freedom and openness; (3) territoriality, privacy, refuge, and social interactions; (4) homeliness and contact with nature; (5) places for expression and reaffirmation of identity, autonomy, and consumer choice; and (6) integration into sustainable communities. Themes emerging from this research were interpreted in light of ideas from geographical research on therapeutic landscapes constituted as physical, social, and symbolic spaces, as well as research from environmental psychology. The findings have practical implications for hospital design and underline the need to consider empowerment of patients in decisions over hospital design. We note the challenges involved in determining therapeutic hospital design given changing models of care in psychiatry, lack of consensus over models of care, and the varying and somewhat conflicting requirements these imply for the physical, social, and symbolic attributes of design of hospital spaces. We also note the implications of our findings for an interpretation of therapeutic landscapes as contested spaces.","author":[{"dropping-particle":"","family":"Curtis","given":"Sarah E.","non-dropping-particle":"","parse-names":false,"suffix":""},{"dropping-particle":"","family":"Gesler","given":"Wilbert M.","non-dropping-particle":"","parse-names":false,"suffix":""},{"dropping-particle":"","family":"Fabian","given":"Kathy","non-dropping-particle":"","parse-names":false,"suffix":""},{"dropping-particle":"","family":"Francis","given":"Susan","non-dropping-particle":"","parse-names":false,"suffix":""},{"dropping-particle":"","family":"Priebe","given":"Stefan","non-dropping-particle":"","parse-names":false,"suffix":""}],"container-title":"Environment and Planning C: Government and Policy","id":"ITEM-6","issue":"4","issued":{"date-parts":[["2007"]]},"page":"591-610","title":"Therapeutic landscapes in hospital design: A qualitative assessment by staff and service users of the design of a new mental health inpatient unit","type":"article-journal","volume":"25"},"uris":["http://www.mendeley.com/documents/?uuid=ede0aef4-639c-48b2-ab0a-6923c229ffb1"]},{"id":"ITEM-7","itemData":{"DOI":"10.1177/193758670800100306","ISBN":"1937-5867","ISSN":"19375867","PMID":"21161908","abstract":"Objective: This report surveys and evaluates the scientific research on evidence-based healthcare design and extracts its implications for designing better and safer hospitals. Background: It builds on a literature review conducted by researchers in 2004. Methods: Research teams conducted a new and more exhaustive search for rigorous empirical studies that link the design of hospital physical environments with healthcare outcomes. The review followed a two-step process, including an extensive search for existing literature and a screening of each identified study for the relevance and quality of evidence. Results: This review found a growing body of rigorous studies to guide healthcare design, especially with respect to reducing the frequency of hospital-acquired infections. Results are organized according to three general types of outcomes: patient safety, other patient outcomes, and staff outcomes. The findings further support the importance of improving outcomes for a range of design characteristics or interventions, including single-bed rooms rather than multibed rooms, effective ventilation systems, a good acoustic environment, nature distractions and daylight, appropriate lighting, better ergonomic design, acuity-adaptable rooms, and improved floor layouts and work settings. Directions for future research are also identified. Conclusions: The state of knowledge of evidence-based healthcare design has grown rapidly in recent years. The evidence indicates that well-designed physical settings play an important role in making hospitals safer and more healing for patients, and better places for staff to work. Key Words: Evidence-based design, hospital design, healthcare design, healthcare quality, outcomes, patient safety, staff safety, infection, hand washing, medical errors, falls, pain, sleep, stress, depression, confidentiality, social support, satisfaction, single rooms, noise, nature, daylight by Roger S. Ulrich, PhD, Craig Zimring, PhD, Xuemei Zhu BArch, PhD Candidate, Jennifer DuBose, MS, Hyun-Bo Seo, MArch, Young-Seon Choi, MArch, Xiaobo Quan, PhD, and Anjali Joseph, PhD Acknowledgments: The Robert Wood Johnson Foundation provided funding for this research project. We would also like to thank the following people for their contributions to this article: Elif Sezen Yagmur-Kilimci, Sheila Bosch, Jason Ghannadian, and Michael Herndon. Health","author":[{"dropping-particle":"","family":"Ulrich","given":"Roger S.","non-dropping-particle":"","parse-names":false,"suffix":""},{"dropping-particle":"","family":"Zimring","given":"Craig","non-dropping-particle":"","parse-names":false,"suffix":""},{"dropping-particle":"","family":"Zhu","given":"Xuemei","non-dropping-particle":"","parse-names":false,"suffix":""},{"dropping-particle":"","family":"DuBose","given":"Jennifer","non-dropping-particle":"","parse-names":false,"suffix":""},{"dropping-particle":"","family":"Seo","given":"Hyun-Bo","non-dropping-particle":"","parse-names":false,"suffix":""},{"dropping-particle":"","family":"Choi","given":"Young-Seon","non-dropping-particle":"","parse-names":false,"suffix":""},{"dropping-particle":"","family":"Quan","given":"Xiaobo","non-dropping-particle":"","parse-names":false,"suffix":""},{"dropping-particle":"","family":"Joseph","given":"Anjali","non-dropping-particle":"","parse-names":false,"suffix":""}],"container-title":"Health Environments Research and Design Journal","id":"ITEM-7","issue":"3","issued":{"date-parts":[["2008"]]},"page":"61-125","title":"A review of the research literature on evidence-based design","type":"article-journal","volume":"1"},"uris":["</w:instrText>
      </w:r>
      <w:r w:rsidR="00F40E74" w:rsidRPr="0071799D">
        <w:rPr>
          <w:lang w:val="da-DK" w:eastAsia="en-US"/>
        </w:rPr>
        <w:instrText>http://www.mendeley.com/documents/?uuid=b795133b-7598-471f-aaa1-767f41ab311e"]},{"id":"ITEM-8","itemData":{"author":[{"dropping-particle":"van den","family":"Berg","given":"Agnes E.","non-dropping-particle":"","parse-names":false,"suffix":""}],"container-title":"The Architecture of Hospitals","id":"ITEM-8","issued":{"date-parts":[["2005"]]},"number-of-pages":"100","title":"Health impacts of healing environments - A review of evidence for benefits of nature, daylight, fresh air, and quit in healthcare settings","type":"report"},"prefix":"e.g. ","uris":["http://www.mendeley.com/documents/?uuid=18b92ec6-e5bb-4a3c-8136-67e34b76f409"]}],"mendeley":{"formattedCitation":"(e.g. Berg, 2005; Connellan et al., 2013, 2011; Curtis et al., 2007; Gesler et al., 2004; Reavey et al., 2017; Shepley et al., 2017; Ulrich et al., 2008b)","manualFormatting":"(e.g., Berg, 2005; Connellan et al., 2013, 2011; Curtis et al., 2007; Gesler et al., 2004; Reavey et al., 2017; Shepley et al., 2017; Ulrich et al., 2008b)","plainTextFormattedCitation":"(e.g. Berg, 2005; Connellan et al., 2013, 2011; Curtis et al., 2007; Gesler et al., 2004; Reavey et al., 2017; Shepley et al., 2017; Ulrich et al., 2008b)","previouslyFormattedCitation":"(e.g. Berg, 2005; Connellan et al., 2013, 2011; Curtis et al., 2007; Gesler et al., 2004; Reavey et al., 2017; Shepley et al., 2017; Ulrich et al., 2008b)"},"properties":{"noteIndex":0},"schema":"https://github.com/citation-style-language/schema/raw/master/csl-citation.json"}</w:instrText>
      </w:r>
      <w:r w:rsidR="00DA433A" w:rsidRPr="00CA0BC0">
        <w:rPr>
          <w:lang w:eastAsia="en-US"/>
        </w:rPr>
        <w:fldChar w:fldCharType="separate"/>
      </w:r>
      <w:r w:rsidR="009E6031" w:rsidRPr="0071799D">
        <w:rPr>
          <w:noProof/>
          <w:lang w:val="da-DK" w:eastAsia="en-US"/>
        </w:rPr>
        <w:t>(e.g.</w:t>
      </w:r>
      <w:r w:rsidR="0025758D" w:rsidRPr="0071799D">
        <w:rPr>
          <w:noProof/>
          <w:lang w:val="da-DK" w:eastAsia="en-US"/>
        </w:rPr>
        <w:t>,</w:t>
      </w:r>
      <w:r w:rsidR="009E6031" w:rsidRPr="0071799D">
        <w:rPr>
          <w:noProof/>
          <w:lang w:val="da-DK" w:eastAsia="en-US"/>
        </w:rPr>
        <w:t xml:space="preserve"> Berg, 2005; Connellan et al., 2013, 2011; Curtis et al., 2007; Gesler et al., 2004; Reavey et al., 2017; Shepley et al., 2017; Ulrich et al., 2008b)</w:t>
      </w:r>
      <w:r w:rsidR="00DA433A" w:rsidRPr="00CA0BC0">
        <w:rPr>
          <w:lang w:eastAsia="en-US"/>
        </w:rPr>
        <w:fldChar w:fldCharType="end"/>
      </w:r>
      <w:r w:rsidR="00022369" w:rsidRPr="0071799D">
        <w:rPr>
          <w:lang w:val="da-DK" w:eastAsia="en-US"/>
        </w:rPr>
        <w:t>.</w:t>
      </w:r>
      <w:r w:rsidR="005E20DB" w:rsidRPr="0071799D">
        <w:rPr>
          <w:lang w:val="da-DK" w:eastAsia="en-US"/>
        </w:rPr>
        <w:t xml:space="preserve"> </w:t>
      </w:r>
      <w:r w:rsidR="009C359D" w:rsidRPr="00CA0BC0">
        <w:rPr>
          <w:lang w:eastAsia="en-US"/>
        </w:rPr>
        <w:t>T</w:t>
      </w:r>
      <w:r w:rsidR="00226DB1" w:rsidRPr="00CA0BC0">
        <w:rPr>
          <w:lang w:eastAsia="en-US"/>
        </w:rPr>
        <w:t>his trend has given rise to</w:t>
      </w:r>
      <w:r w:rsidR="00D56325" w:rsidRPr="00CA0BC0">
        <w:rPr>
          <w:lang w:eastAsia="en-US"/>
        </w:rPr>
        <w:t xml:space="preserve"> the emergence o</w:t>
      </w:r>
      <w:r w:rsidR="008654A4" w:rsidRPr="00CA0BC0">
        <w:rPr>
          <w:lang w:eastAsia="en-US"/>
        </w:rPr>
        <w:t>f</w:t>
      </w:r>
      <w:r w:rsidR="00D56325" w:rsidRPr="00CA0BC0">
        <w:rPr>
          <w:lang w:eastAsia="en-US"/>
        </w:rPr>
        <w:t xml:space="preserve"> ‘healing architecture’</w:t>
      </w:r>
      <w:r w:rsidR="0093145B" w:rsidRPr="00CA0BC0">
        <w:rPr>
          <w:lang w:eastAsia="en-US"/>
        </w:rPr>
        <w:t xml:space="preserve"> </w:t>
      </w:r>
      <w:r w:rsidR="0093145B" w:rsidRPr="00CA0BC0">
        <w:rPr>
          <w:lang w:eastAsia="en-US"/>
        </w:rPr>
        <w:fldChar w:fldCharType="begin" w:fldLock="1"/>
      </w:r>
      <w:r w:rsidR="008B1273" w:rsidRPr="00CA0BC0">
        <w:rPr>
          <w:lang w:eastAsia="en-US"/>
        </w:rPr>
        <w:instrText>ADDIN CSL_CITATION {"citationItems":[{"id":"ITEM-1","itemData":{"author":[{"dropping-particle":"","family":"Berg","given":"A. E.","non-dropping-particle":"van den","parse-names":false,"suffix":""},{"dropping-particle":"","family":"Wagenaar","given":"Cor","non-dropping-particle":"","parse-names":false,"suffix":""}],"container-title":"The architecture of hospitals","id":"ITEM-1","issued":{"date-parts":[["2006"]]},"page":"254-257","publisher":"NAi Publishers","publisher-place":"Rotterdam","title":"Healing by architecture","type":"chapter"},"uris":["http://www.mendeley.com/documents/?uuid=9f783705-d76b-40aa-aeb6-8d1ce18023a3"]},{"id":"ITEM-2","itemData":{"author":[{"dropping-particle":"","family":"Lundin","given":"Stefan","non-dropping-particle":"","parse-names":false,"suffix":""}],"id":"ITEM-2","issued":{"date-parts":[["2015"]]},"publisher":"Chalmers University of Technology","title":"Healing Architecture: Evidence, Intuition, Dialogue","type":"thesis"},"uris":["http://www.mendeley.com/documents/?uuid=536b9ba7-26a3-49e4-b290-ab9eb4096cdd"]}],"mendeley":{"formattedCitation":"(Lundin, 2015; van den Berg and Wagenaar, 2006)","plainTextFormattedCitation":"(Lundin, 2015; van den Berg and Wagenaar, 2006)","previouslyFormattedCitation":"(Lundin, 2015; van den Berg and Wagenaar, 2006)"},"properties":{"noteIndex":0},"schema":"https://github.com/citation-style-language/schema/raw/master/csl-citation.json"}</w:instrText>
      </w:r>
      <w:r w:rsidR="0093145B" w:rsidRPr="00CA0BC0">
        <w:rPr>
          <w:lang w:eastAsia="en-US"/>
        </w:rPr>
        <w:fldChar w:fldCharType="separate"/>
      </w:r>
      <w:r w:rsidR="0093145B" w:rsidRPr="00CA0BC0">
        <w:rPr>
          <w:noProof/>
          <w:lang w:eastAsia="en-US"/>
        </w:rPr>
        <w:t>(Lundin, 2015; van den Berg and Wagenaar, 2006)</w:t>
      </w:r>
      <w:r w:rsidR="0093145B" w:rsidRPr="00CA0BC0">
        <w:rPr>
          <w:lang w:eastAsia="en-US"/>
        </w:rPr>
        <w:fldChar w:fldCharType="end"/>
      </w:r>
      <w:r w:rsidR="002B750E" w:rsidRPr="00CA0BC0">
        <w:rPr>
          <w:lang w:eastAsia="en-US"/>
        </w:rPr>
        <w:t>,</w:t>
      </w:r>
      <w:r w:rsidR="00635180" w:rsidRPr="00CA0BC0">
        <w:rPr>
          <w:lang w:eastAsia="en-US"/>
        </w:rPr>
        <w:t xml:space="preserve"> </w:t>
      </w:r>
      <w:r w:rsidR="00226DB1" w:rsidRPr="00CA0BC0">
        <w:rPr>
          <w:lang w:eastAsia="en-US"/>
        </w:rPr>
        <w:t xml:space="preserve">which, according to Johannessen and Holm </w:t>
      </w:r>
      <w:r w:rsidR="00226DB1" w:rsidRPr="00CA0BC0">
        <w:rPr>
          <w:lang w:eastAsia="en-US"/>
        </w:rPr>
        <w:fldChar w:fldCharType="begin" w:fldLock="1"/>
      </w:r>
      <w:r w:rsidR="00853F73" w:rsidRPr="00CA0BC0">
        <w:rPr>
          <w:lang w:eastAsia="en-US"/>
        </w:rPr>
        <w:instrText>ADDIN CSL_CITATION {"citationItems":[{"id":"ITEM-1","itemData":{"author":[{"dropping-particle":"","family":"Johannessen","given":"Runa","non-dropping-particle":"","parse-names":false,"suffix":""},{"dropping-particle":"","family":"Holm","given":"Isak Winkel","non-dropping-particle":"","parse-names":false,"suffix":""}],"container-title":"Architectures of Dismantling and Restructuring: Spaces of Danish Welfare 1970-Present","id":"ITEM-1","issued":{"date-parts":[["2022"]]},"page":"311-339","publisher":"Lars Müller Publishers","title":"Healing Architecture and the Crisis of Care","type":"chapter"},"suppress-author":1,"uris":["http://www.mendeley.com/documents/?uuid=5cf02d5a-4bc2-4e55-ae35-11a3a69cb4fe"]}],"mendeley":{"formattedCitation":"(2022)","plainTextFormattedCitation":"(2022)","previouslyFormattedCitation":"(2022)"},"properties":{"noteIndex":0},"schema":"https://github.com/citation-style-language/schema/raw/master/csl-citation.json"}</w:instrText>
      </w:r>
      <w:r w:rsidR="00226DB1" w:rsidRPr="00CA0BC0">
        <w:rPr>
          <w:lang w:eastAsia="en-US"/>
        </w:rPr>
        <w:fldChar w:fldCharType="separate"/>
      </w:r>
      <w:r w:rsidR="00226DB1" w:rsidRPr="00CA0BC0">
        <w:rPr>
          <w:noProof/>
          <w:lang w:eastAsia="en-US"/>
        </w:rPr>
        <w:t>(2022)</w:t>
      </w:r>
      <w:r w:rsidR="00226DB1" w:rsidRPr="00CA0BC0">
        <w:rPr>
          <w:lang w:eastAsia="en-US"/>
        </w:rPr>
        <w:fldChar w:fldCharType="end"/>
      </w:r>
      <w:r w:rsidR="00226DB1" w:rsidRPr="00CA0BC0">
        <w:rPr>
          <w:lang w:eastAsia="en-US"/>
        </w:rPr>
        <w:t>,</w:t>
      </w:r>
      <w:r w:rsidR="00D56325" w:rsidRPr="00CA0BC0">
        <w:rPr>
          <w:lang w:eastAsia="en-US"/>
        </w:rPr>
        <w:t xml:space="preserve"> </w:t>
      </w:r>
      <w:r w:rsidR="00226DB1" w:rsidRPr="00CA0BC0">
        <w:rPr>
          <w:lang w:eastAsia="en-US"/>
        </w:rPr>
        <w:t xml:space="preserve">redefines </w:t>
      </w:r>
      <w:r w:rsidR="00D56325" w:rsidRPr="00CA0BC0">
        <w:rPr>
          <w:lang w:eastAsia="en-US"/>
        </w:rPr>
        <w:t>the role of architecture as an instrument for healing</w:t>
      </w:r>
      <w:r w:rsidR="00D45DAB" w:rsidRPr="00CA0BC0">
        <w:rPr>
          <w:lang w:eastAsia="en-US"/>
        </w:rPr>
        <w:t>.</w:t>
      </w:r>
      <w:r w:rsidR="00D45DAB" w:rsidRPr="00CA0BC0">
        <w:t xml:space="preserve"> </w:t>
      </w:r>
      <w:r w:rsidR="007F12B5" w:rsidRPr="00CA0BC0">
        <w:rPr>
          <w:lang w:eastAsia="en-US"/>
        </w:rPr>
        <w:t xml:space="preserve">Although no shared or operative definition of ‘healing architecture’ exists </w:t>
      </w:r>
      <w:r w:rsidR="007F12B5" w:rsidRPr="00CA0BC0">
        <w:rPr>
          <w:lang w:eastAsia="en-US"/>
        </w:rPr>
        <w:fldChar w:fldCharType="begin" w:fldLock="1"/>
      </w:r>
      <w:r w:rsidR="007F12B5" w:rsidRPr="00CA0BC0">
        <w:rPr>
          <w:lang w:eastAsia="en-US"/>
        </w:rPr>
        <w:instrText>ADDIN CSL_CITATION {"citationItems":[{"id":"ITEM-1","itemData":{"DOI":"10.1177/19375867211072513","author":[{"dropping-particle":"","family":"Simonsen","given":"Thorben","non-dropping-particle":"","parse-names":false,"suffix":""},{"dropping-particle":"","family":"Sturge","given":"Jodi","non-dropping-particle":"","parse-names":false,"suffix":""},{"dropping-particle":"","family":"Duff","given":"Cameron","non-dropping-particle":"","parse-names":false,"suffix":""}],"container-title":"Health Environments Research and Design Journal","id":"ITEM-1","issued":{"date-parts":[["2022"]]},"page":"1-14","title":"Healing Architecture in Healthcare : A Scoping Review","type":"article-journal"},"uris":["http://www.mendeley.com/documents/?uuid=81f5e0a6-e710-4567-aad8-845bf934d612"]}],"mendeley":{"formattedCitation":"(Simonsen et al., 2022)","plainTextFormattedCitation":"(Simonsen et al., 2022)","previouslyFormattedCitation":"(Simonsen et al., 2022)"},"properties":{"noteIndex":0},"schema":"https://github.com/citation-style-language/schema/raw/master/csl-citation.json"}</w:instrText>
      </w:r>
      <w:r w:rsidR="007F12B5" w:rsidRPr="00CA0BC0">
        <w:rPr>
          <w:lang w:eastAsia="en-US"/>
        </w:rPr>
        <w:fldChar w:fldCharType="separate"/>
      </w:r>
      <w:r w:rsidR="007F12B5" w:rsidRPr="00CA0BC0">
        <w:rPr>
          <w:noProof/>
          <w:lang w:eastAsia="en-US"/>
        </w:rPr>
        <w:t>(Simonsen et al., 2022)</w:t>
      </w:r>
      <w:r w:rsidR="007F12B5" w:rsidRPr="00CA0BC0">
        <w:rPr>
          <w:lang w:eastAsia="en-US"/>
        </w:rPr>
        <w:fldChar w:fldCharType="end"/>
      </w:r>
      <w:r w:rsidR="007F12B5" w:rsidRPr="00CA0BC0">
        <w:rPr>
          <w:lang w:eastAsia="en-US"/>
        </w:rPr>
        <w:t>, work in this area has been highly innovative in creating</w:t>
      </w:r>
      <w:r w:rsidR="00692B10" w:rsidRPr="00CA0BC0">
        <w:rPr>
          <w:lang w:eastAsia="en-US"/>
        </w:rPr>
        <w:t xml:space="preserve"> an atmospheric composite</w:t>
      </w:r>
      <w:r w:rsidR="00E713AD" w:rsidRPr="00CA0BC0">
        <w:rPr>
          <w:lang w:eastAsia="en-US"/>
        </w:rPr>
        <w:t xml:space="preserve"> between ‘the artificial’ and ‘nature’</w:t>
      </w:r>
      <w:r w:rsidR="007F12B5" w:rsidRPr="00CA0BC0">
        <w:rPr>
          <w:lang w:eastAsia="en-US"/>
        </w:rPr>
        <w:t xml:space="preserve"> in which </w:t>
      </w:r>
      <w:r w:rsidR="00E713AD" w:rsidRPr="00CA0BC0">
        <w:rPr>
          <w:lang w:eastAsia="en-US"/>
        </w:rPr>
        <w:t>‘</w:t>
      </w:r>
      <w:r w:rsidR="001B5147" w:rsidRPr="00CA0BC0">
        <w:rPr>
          <w:lang w:eastAsia="en-US"/>
        </w:rPr>
        <w:t>the artificial</w:t>
      </w:r>
      <w:r w:rsidR="00E713AD" w:rsidRPr="00CA0BC0">
        <w:rPr>
          <w:lang w:eastAsia="en-US"/>
        </w:rPr>
        <w:t>’</w:t>
      </w:r>
      <w:r w:rsidR="001B5147" w:rsidRPr="00CA0BC0">
        <w:rPr>
          <w:lang w:eastAsia="en-US"/>
        </w:rPr>
        <w:t xml:space="preserve"> both enables </w:t>
      </w:r>
      <w:r w:rsidR="007F12B5" w:rsidRPr="00CA0BC0">
        <w:rPr>
          <w:lang w:eastAsia="en-US"/>
        </w:rPr>
        <w:t xml:space="preserve">nature, and </w:t>
      </w:r>
      <w:r w:rsidR="001B5147" w:rsidRPr="00CA0BC0">
        <w:rPr>
          <w:lang w:eastAsia="en-US"/>
        </w:rPr>
        <w:t xml:space="preserve">stands in </w:t>
      </w:r>
      <w:r w:rsidR="00202325" w:rsidRPr="00CA0BC0">
        <w:rPr>
          <w:lang w:eastAsia="en-US"/>
        </w:rPr>
        <w:t>contrast</w:t>
      </w:r>
      <w:r w:rsidR="007F12B5" w:rsidRPr="00CA0BC0">
        <w:rPr>
          <w:lang w:eastAsia="en-US"/>
        </w:rPr>
        <w:t xml:space="preserve"> to</w:t>
      </w:r>
      <w:r w:rsidR="001B5147" w:rsidRPr="00CA0BC0">
        <w:rPr>
          <w:lang w:eastAsia="en-US"/>
        </w:rPr>
        <w:t xml:space="preserve"> nature</w:t>
      </w:r>
      <w:r w:rsidR="007F12B5" w:rsidRPr="00CA0BC0">
        <w:rPr>
          <w:lang w:eastAsia="en-US"/>
        </w:rPr>
        <w:t>. Indeed, designed elements around lighting, wayfinding</w:t>
      </w:r>
      <w:r w:rsidR="00576035" w:rsidRPr="00CA0BC0">
        <w:rPr>
          <w:lang w:eastAsia="en-US"/>
        </w:rPr>
        <w:t>,</w:t>
      </w:r>
      <w:r w:rsidR="00A34BAD" w:rsidRPr="00CA0BC0">
        <w:rPr>
          <w:lang w:eastAsia="en-US"/>
        </w:rPr>
        <w:t xml:space="preserve"> air,</w:t>
      </w:r>
      <w:r w:rsidR="00576035" w:rsidRPr="00CA0BC0">
        <w:rPr>
          <w:lang w:eastAsia="en-US"/>
        </w:rPr>
        <w:t xml:space="preserve"> safety,</w:t>
      </w:r>
      <w:r w:rsidR="007F12B5" w:rsidRPr="00CA0BC0">
        <w:rPr>
          <w:lang w:eastAsia="en-US"/>
        </w:rPr>
        <w:t xml:space="preserve"> and</w:t>
      </w:r>
      <w:r w:rsidR="00576035" w:rsidRPr="00CA0BC0">
        <w:rPr>
          <w:lang w:eastAsia="en-US"/>
        </w:rPr>
        <w:t xml:space="preserve"> </w:t>
      </w:r>
      <w:r w:rsidR="007F12B5" w:rsidRPr="00CA0BC0">
        <w:rPr>
          <w:lang w:eastAsia="en-US"/>
        </w:rPr>
        <w:t xml:space="preserve">spatial </w:t>
      </w:r>
      <w:r w:rsidR="00A92D41" w:rsidRPr="00CA0BC0">
        <w:rPr>
          <w:lang w:eastAsia="en-US"/>
        </w:rPr>
        <w:t>layouts</w:t>
      </w:r>
      <w:r w:rsidR="007F12B5" w:rsidRPr="00CA0BC0">
        <w:rPr>
          <w:lang w:eastAsia="en-US"/>
        </w:rPr>
        <w:t xml:space="preserve"> that simulate nature to a greater or lesser degree </w:t>
      </w:r>
      <w:r w:rsidR="001234CC" w:rsidRPr="00CA0BC0">
        <w:rPr>
          <w:lang w:eastAsia="en-US"/>
        </w:rPr>
        <w:t>have become</w:t>
      </w:r>
      <w:r w:rsidR="00917C48" w:rsidRPr="00CA0BC0">
        <w:rPr>
          <w:lang w:eastAsia="en-US"/>
        </w:rPr>
        <w:t xml:space="preserve"> somewhat</w:t>
      </w:r>
      <w:r w:rsidR="007F12B5" w:rsidRPr="00CA0BC0">
        <w:rPr>
          <w:lang w:eastAsia="en-US"/>
        </w:rPr>
        <w:t xml:space="preserve"> </w:t>
      </w:r>
      <w:r w:rsidR="00917C48" w:rsidRPr="00CA0BC0">
        <w:rPr>
          <w:lang w:eastAsia="en-US"/>
        </w:rPr>
        <w:t xml:space="preserve">of </w:t>
      </w:r>
      <w:r w:rsidR="007F12B5" w:rsidRPr="00CA0BC0">
        <w:rPr>
          <w:lang w:eastAsia="en-US"/>
        </w:rPr>
        <w:t xml:space="preserve">a hallmark of </w:t>
      </w:r>
      <w:r w:rsidR="00DC4B43">
        <w:rPr>
          <w:lang w:eastAsia="en-US"/>
        </w:rPr>
        <w:t xml:space="preserve">the healing </w:t>
      </w:r>
      <w:r w:rsidR="00E713AD" w:rsidRPr="00CA0BC0">
        <w:rPr>
          <w:lang w:eastAsia="en-US"/>
        </w:rPr>
        <w:t xml:space="preserve">architecture </w:t>
      </w:r>
      <w:r w:rsidR="007F12B5" w:rsidRPr="00CA0BC0">
        <w:rPr>
          <w:lang w:eastAsia="en-US"/>
        </w:rPr>
        <w:t>approach</w:t>
      </w:r>
      <w:r w:rsidR="002505F9" w:rsidRPr="00CA0BC0">
        <w:rPr>
          <w:lang w:eastAsia="en-US"/>
        </w:rPr>
        <w:t xml:space="preserve"> </w:t>
      </w:r>
      <w:r w:rsidR="002505F9" w:rsidRPr="00CA0BC0">
        <w:rPr>
          <w:lang w:eastAsia="en-US"/>
        </w:rPr>
        <w:fldChar w:fldCharType="begin" w:fldLock="1"/>
      </w:r>
      <w:r w:rsidR="00226DB1" w:rsidRPr="00CA0BC0">
        <w:rPr>
          <w:lang w:eastAsia="en-US"/>
        </w:rPr>
        <w:instrText>ADDIN CSL_CITATION {"citationItems":[{"id":"ITEM-1","itemData":{"DOI":"1603-6204","ISBN":"9788777236242","author":[{"dropping-particle":"","family":"Frandsen","given":"Anne Kathrine","non-dropping-particle":"","parse-names":false,"suffix":""},{"dropping-particle":"","family":"Ryhl","given":"Camilla","non-dropping-particle":"","parse-names":false,"suffix":""},{"dropping-particle":"","family":"Folmer","given":"Mette Blicher","non-dropping-particle":"","parse-names":false,"suffix":""},{"dropping-particle":"","family":"Fich","given":"Lars Brorson","non-dropping-particle":"","parse-names":false,"suffix":""},{"dropping-particle":"","family":"Øien","given":"Turid Borgestrand","non-dropping-particle":"","parse-names":false,"suffix":""},{"dropping-particle":"","family":"Sørensen","given":"Nils Lykke","non-dropping-particle":"","parse-names":false,"suffix":""},{"dropping-particle":"","family":"Mullins","given":"Michael","non-dropping-particle":"","parse-names":false,"suffix":""}],"container-title":"Institut for Arkitektur og Design","id":"ITEM-1","issue":"Skriftserie; Nr. 29","issued":{"date-parts":[["2009"]]},"publisher":"Aalborg University","title":"Helende arkitektur","type":"book"},"uris":["http://www.mendeley.com/documents/?uuid=409829a0-6dc8-4044-9e10-9c1a26d5c5a3"]},{"id":"ITEM-2","itemData":{"DOI":"10.1177/19375867211072513","author":[{"dropping-particle":"","family":"Simonsen","given":"Thorben","non-dropping-particle":"","parse-names":false,"suffix":""},{"dropping-particle":"","family":"Sturge","given":"Jodi","non-dropping-particle":"","parse-names":false,"suffix":""},{"dropping-particle":"","family":"Duff","given":"Cameron","non-dropping-particle":"","parse-names":false,"suffix":""}],"container-title":"Health Environments Research and Design Journal","id":"ITEM-2","issued":{"date-parts":[["2022"]]},"page":"1-14","title":"Healing Architecture in Healthcare : A Scoping Review","type":"article-journal"},"uris":["http://www.mendeley.com/documents/?uuid=81f5e0a6-e710-4567-aad8-845bf934d612"]}],"mendeley":{"formattedCitation":"(Frandsen et al., 2009; Simonsen et al., 2022)","plainTextFormattedCitation":"(Frandsen et al., 2009; Simonsen et al., 2022)","previouslyFormattedCitation":"(Frandsen et al., 2009; Simonsen et al., 2022)"},"properties":{"noteIndex":0},"schema":"https://github.com/citation-style-language/schema/raw/master/csl-citation.json"}</w:instrText>
      </w:r>
      <w:r w:rsidR="002505F9" w:rsidRPr="00CA0BC0">
        <w:rPr>
          <w:lang w:eastAsia="en-US"/>
        </w:rPr>
        <w:fldChar w:fldCharType="separate"/>
      </w:r>
      <w:r w:rsidR="002505F9" w:rsidRPr="00CA0BC0">
        <w:rPr>
          <w:noProof/>
          <w:lang w:eastAsia="en-US"/>
        </w:rPr>
        <w:t>(Frandsen et al., 2009; Simonsen et al., 2022)</w:t>
      </w:r>
      <w:r w:rsidR="002505F9" w:rsidRPr="00CA0BC0">
        <w:rPr>
          <w:lang w:eastAsia="en-US"/>
        </w:rPr>
        <w:fldChar w:fldCharType="end"/>
      </w:r>
      <w:r w:rsidR="007F12B5" w:rsidRPr="00CA0BC0">
        <w:rPr>
          <w:lang w:eastAsia="en-US"/>
        </w:rPr>
        <w:t>.</w:t>
      </w:r>
    </w:p>
    <w:p w14:paraId="6A3ED403" w14:textId="77777777" w:rsidR="002C7798" w:rsidRPr="00CA0BC0" w:rsidRDefault="002C7798" w:rsidP="006D426B">
      <w:pPr>
        <w:spacing w:line="360" w:lineRule="auto"/>
        <w:jc w:val="both"/>
        <w:rPr>
          <w:lang w:eastAsia="en-US"/>
        </w:rPr>
      </w:pPr>
    </w:p>
    <w:p w14:paraId="3D3A0FE6" w14:textId="319EB91E" w:rsidR="00FE79E2" w:rsidRPr="00CA0BC0" w:rsidRDefault="00521AB3" w:rsidP="006D426B">
      <w:pPr>
        <w:spacing w:line="360" w:lineRule="auto"/>
        <w:jc w:val="both"/>
      </w:pPr>
      <w:r w:rsidRPr="00CA0BC0">
        <w:rPr>
          <w:lang w:eastAsia="en-US"/>
        </w:rPr>
        <w:t>For us, t</w:t>
      </w:r>
      <w:r w:rsidR="00FE79E2" w:rsidRPr="00CA0BC0">
        <w:rPr>
          <w:lang w:eastAsia="en-US"/>
        </w:rPr>
        <w:t>his raises the question</w:t>
      </w:r>
      <w:r w:rsidR="00E713AD" w:rsidRPr="00CA0BC0">
        <w:rPr>
          <w:lang w:eastAsia="en-US"/>
        </w:rPr>
        <w:t>s</w:t>
      </w:r>
      <w:r w:rsidR="00FE79E2" w:rsidRPr="00CA0BC0">
        <w:rPr>
          <w:lang w:eastAsia="en-US"/>
        </w:rPr>
        <w:t xml:space="preserve"> of what </w:t>
      </w:r>
      <w:r w:rsidR="00E713AD" w:rsidRPr="00CA0BC0">
        <w:rPr>
          <w:lang w:eastAsia="en-US"/>
        </w:rPr>
        <w:t xml:space="preserve">is </w:t>
      </w:r>
      <w:r w:rsidR="00FE79E2" w:rsidRPr="00CA0BC0">
        <w:rPr>
          <w:lang w:eastAsia="en-US"/>
        </w:rPr>
        <w:t>the actual status of the ‘nature’ that is brought back in</w:t>
      </w:r>
      <w:r w:rsidR="008654A4" w:rsidRPr="00CA0BC0">
        <w:rPr>
          <w:lang w:eastAsia="en-US"/>
        </w:rPr>
        <w:t xml:space="preserve"> and </w:t>
      </w:r>
      <w:r w:rsidR="00E713AD" w:rsidRPr="00CA0BC0">
        <w:rPr>
          <w:lang w:eastAsia="en-US"/>
        </w:rPr>
        <w:t>how</w:t>
      </w:r>
      <w:r w:rsidR="008654A4" w:rsidRPr="00CA0BC0">
        <w:rPr>
          <w:lang w:eastAsia="en-US"/>
        </w:rPr>
        <w:t xml:space="preserve"> can</w:t>
      </w:r>
      <w:r w:rsidR="00E713AD" w:rsidRPr="00CA0BC0">
        <w:rPr>
          <w:lang w:eastAsia="en-US"/>
        </w:rPr>
        <w:t xml:space="preserve"> we</w:t>
      </w:r>
      <w:r w:rsidR="008654A4" w:rsidRPr="00CA0BC0">
        <w:rPr>
          <w:lang w:eastAsia="en-US"/>
        </w:rPr>
        <w:t xml:space="preserve"> distinguish</w:t>
      </w:r>
      <w:r w:rsidR="00E713AD" w:rsidRPr="00CA0BC0">
        <w:rPr>
          <w:lang w:eastAsia="en-US"/>
        </w:rPr>
        <w:t xml:space="preserve"> ‘nature’</w:t>
      </w:r>
      <w:r w:rsidR="008654A4" w:rsidRPr="00CA0BC0">
        <w:rPr>
          <w:lang w:eastAsia="en-US"/>
        </w:rPr>
        <w:t xml:space="preserve"> from the ‘artificial’ </w:t>
      </w:r>
      <w:r w:rsidR="000A3BFC" w:rsidRPr="00CA0BC0">
        <w:rPr>
          <w:lang w:eastAsia="en-US"/>
        </w:rPr>
        <w:fldChar w:fldCharType="begin" w:fldLock="1"/>
      </w:r>
      <w:r w:rsidR="00871DBD" w:rsidRPr="00CA0BC0">
        <w:rPr>
          <w:lang w:eastAsia="en-US"/>
        </w:rPr>
        <w:instrText>ADDIN CSL_CITATION {"citationItems":[{"id":"ITEM-1","itemData":{"DOI":"10.1146/annurev-publhealth-032013-182443","ISSN":"15452093","PMID":"24387090","abstract":"Urbanization, resource exploitation, and lifestyle changes have diminished possibilities for human contact with nature in urbanized societies. Concern about the loss has helped motivate research on the health benefits of contact with nature. Reviewing that research here, we focus on nature as represented by aspects of the physical environment relevant to planning, design, and policy measures that serve broad segments of urbanized societies. We discuss difficulties in defining \"nature\" and reasons for the current expansion of the research field, and we assess available reviews. We then consider research on pathways between nature and health involving air quality, physical activity, social cohesion, and stress reduction. Finally, we discuss methodological issues and priorities for future research. The extant research does describe an array of benefits of contact with nature, and evidence regarding some benefits is strong; however, some findings indicate caution is needed in applying beliefs about those benefits, and substantial gaps in knowledge remain. ©2014 by Annual Reviews. All rights reserved.","author":[{"dropping-particle":"","family":"Hartig","given":"Terry","non-dropping-particle":"","parse-names":false,"suffix":""},{"dropping-particle":"","family":"Mitchell","given":"Richard","non-dropping-particle":"","parse-names":false,"suffix":""},{"dropping-particle":"","family":"Vries","given":"Sjerp","non-dropping-particle":"De","parse-names":false,"suffix":""},{"dropping-particle":"","family":"Frumkin","given":"Howard","non-dropping-particle":"","parse-names":false,"suffix":""}],"container-title":"Annual Review of Public Health","id":"ITEM-1","issued":{"date-parts":[["2014"]]},"page":"207-228","title":"Nature and health","type":"article-journal","volume":"35"},"uris":["http://www.mendeley.com/documents/?uuid=b28f007a-e3bf-4366-84d2-0aec51183cad"]}],"mendeley":{"formattedCitation":"(Hartig et al., 2014)","plainTextFormattedCitation":"(Hartig et al., 2014)","previouslyFormattedCitation":"(Hartig et al., 2014)"},"properties":{"noteIndex":0},"schema":"https://github.com/citation-style-language/schema/raw/master/csl-citation.json"}</w:instrText>
      </w:r>
      <w:r w:rsidR="000A3BFC" w:rsidRPr="00CA0BC0">
        <w:rPr>
          <w:lang w:eastAsia="en-US"/>
        </w:rPr>
        <w:fldChar w:fldCharType="separate"/>
      </w:r>
      <w:r w:rsidR="000A3BFC" w:rsidRPr="00CA0BC0">
        <w:rPr>
          <w:noProof/>
          <w:lang w:eastAsia="en-US"/>
        </w:rPr>
        <w:t>(Hartig et al., 2014)</w:t>
      </w:r>
      <w:r w:rsidR="000A3BFC" w:rsidRPr="00CA0BC0">
        <w:rPr>
          <w:lang w:eastAsia="en-US"/>
        </w:rPr>
        <w:fldChar w:fldCharType="end"/>
      </w:r>
      <w:r w:rsidR="00FE79E2" w:rsidRPr="00CA0BC0">
        <w:rPr>
          <w:lang w:eastAsia="en-US"/>
        </w:rPr>
        <w:t xml:space="preserve">. Jean Baudrillard </w:t>
      </w:r>
      <w:r w:rsidR="00FE79E2" w:rsidRPr="00CA0BC0">
        <w:rPr>
          <w:lang w:eastAsia="en-US"/>
        </w:rPr>
        <w:fldChar w:fldCharType="begin" w:fldLock="1"/>
      </w:r>
      <w:r w:rsidR="00FE79E2" w:rsidRPr="00CA0BC0">
        <w:rPr>
          <w:lang w:eastAsia="en-US"/>
        </w:rPr>
        <w:instrText>ADDIN CSL_CITATION {"citationItems":[{"id":"ITEM-1","itemData":{"author":[{"dropping-particle":"","family":"Baudrillard","given":"Jean","non-dropping-particle":"","parse-names":false,"suffix":""}],"id":"ITEM-1","issued":{"date-parts":[["1994"]]},"publisher":"University of Michigan Press","title":"Simulacra and simulation","type":"book"},"suppress-author":1,"uris":["http://www.mendeley.com/documents/?uuid=918334bd-779b-466a-8a86-b4e42e09d5ea"]}],"mendeley":{"formattedCitation":"(1994)","plainTextFormattedCitation":"(1994)","previouslyFormattedCitation":"(1994)"},"properties":{"noteIndex":0},"schema":"https://github.com/citation-style-language/schema/raw/master/csl-citation.json"}</w:instrText>
      </w:r>
      <w:r w:rsidR="00FE79E2" w:rsidRPr="00CA0BC0">
        <w:rPr>
          <w:lang w:eastAsia="en-US"/>
        </w:rPr>
        <w:fldChar w:fldCharType="separate"/>
      </w:r>
      <w:r w:rsidR="00FE79E2" w:rsidRPr="00CA0BC0">
        <w:rPr>
          <w:noProof/>
          <w:lang w:eastAsia="en-US"/>
        </w:rPr>
        <w:t>(1994)</w:t>
      </w:r>
      <w:r w:rsidR="00FE79E2" w:rsidRPr="00CA0BC0">
        <w:rPr>
          <w:lang w:eastAsia="en-US"/>
        </w:rPr>
        <w:fldChar w:fldCharType="end"/>
      </w:r>
      <w:r w:rsidR="00FE79E2" w:rsidRPr="00CA0BC0">
        <w:rPr>
          <w:lang w:eastAsia="en-US"/>
        </w:rPr>
        <w:t xml:space="preserve"> famously coined the term ‘hyperreality’ to refer to circumstances </w:t>
      </w:r>
      <w:r w:rsidR="00DA646A" w:rsidRPr="00CA0BC0">
        <w:rPr>
          <w:lang w:eastAsia="en-US"/>
        </w:rPr>
        <w:t xml:space="preserve">in which a natural thing is simulated by something artificial in such a manner that the </w:t>
      </w:r>
      <w:r w:rsidR="00FE79E2" w:rsidRPr="00CA0BC0">
        <w:rPr>
          <w:lang w:eastAsia="en-US"/>
        </w:rPr>
        <w:t xml:space="preserve">artificial can appear to be superior to the natural thing </w:t>
      </w:r>
      <w:r w:rsidR="00DA646A" w:rsidRPr="00CA0BC0">
        <w:rPr>
          <w:lang w:eastAsia="en-US"/>
        </w:rPr>
        <w:t>it is simulating</w:t>
      </w:r>
      <w:r w:rsidR="002D45B9" w:rsidRPr="00CA0BC0">
        <w:rPr>
          <w:lang w:eastAsia="en-US"/>
        </w:rPr>
        <w:t>, in effect c</w:t>
      </w:r>
      <w:r w:rsidR="00097825" w:rsidRPr="00CA0BC0">
        <w:rPr>
          <w:lang w:eastAsia="en-US"/>
        </w:rPr>
        <w:t>reating a hyperreal simulacrum</w:t>
      </w:r>
      <w:r w:rsidR="00FE79E2" w:rsidRPr="00CA0BC0">
        <w:rPr>
          <w:lang w:eastAsia="en-US"/>
        </w:rPr>
        <w:t xml:space="preserve">. </w:t>
      </w:r>
      <w:r w:rsidR="002D45B9" w:rsidRPr="00CA0BC0">
        <w:rPr>
          <w:lang w:eastAsia="en-US"/>
        </w:rPr>
        <w:lastRenderedPageBreak/>
        <w:t xml:space="preserve">While </w:t>
      </w:r>
      <w:r w:rsidR="00FE79E2" w:rsidRPr="00CA0BC0">
        <w:rPr>
          <w:lang w:eastAsia="en-US"/>
        </w:rPr>
        <w:t>Baudrillard</w:t>
      </w:r>
      <w:r w:rsidR="002D45B9" w:rsidRPr="00CA0BC0">
        <w:rPr>
          <w:lang w:eastAsia="en-US"/>
        </w:rPr>
        <w:t xml:space="preserve"> does not problematise </w:t>
      </w:r>
      <w:r w:rsidR="00FE79E2" w:rsidRPr="00CA0BC0">
        <w:rPr>
          <w:lang w:eastAsia="en-US"/>
        </w:rPr>
        <w:t xml:space="preserve">the artificiality of </w:t>
      </w:r>
      <w:r w:rsidR="002D45B9" w:rsidRPr="00CA0BC0">
        <w:rPr>
          <w:lang w:eastAsia="en-US"/>
        </w:rPr>
        <w:t xml:space="preserve">such </w:t>
      </w:r>
      <w:r w:rsidR="00FE79E2" w:rsidRPr="00CA0BC0">
        <w:rPr>
          <w:lang w:eastAsia="en-US"/>
        </w:rPr>
        <w:t xml:space="preserve">hyperreal simulacra, </w:t>
      </w:r>
      <w:r w:rsidR="002D45B9" w:rsidRPr="00CA0BC0">
        <w:rPr>
          <w:lang w:eastAsia="en-US"/>
        </w:rPr>
        <w:t>he does</w:t>
      </w:r>
      <w:r w:rsidR="00097825" w:rsidRPr="00CA0BC0">
        <w:rPr>
          <w:lang w:eastAsia="en-US"/>
        </w:rPr>
        <w:t xml:space="preserve"> raise concerns about</w:t>
      </w:r>
      <w:r w:rsidR="00FE79E2" w:rsidRPr="00CA0BC0">
        <w:rPr>
          <w:lang w:eastAsia="en-US"/>
        </w:rPr>
        <w:t xml:space="preserve"> the ways in which they supplant and ultimately erase the things on which they are based. In the case of psychiatric spaces,  the past </w:t>
      </w:r>
      <w:r w:rsidR="00AA7639" w:rsidRPr="00CA0BC0">
        <w:rPr>
          <w:lang w:eastAsia="en-US"/>
        </w:rPr>
        <w:t>150</w:t>
      </w:r>
      <w:r w:rsidR="00FE79E2" w:rsidRPr="00CA0BC0">
        <w:rPr>
          <w:lang w:eastAsia="en-US"/>
        </w:rPr>
        <w:t xml:space="preserve"> years </w:t>
      </w:r>
      <w:r w:rsidR="00AA7639" w:rsidRPr="00CA0BC0">
        <w:rPr>
          <w:lang w:eastAsia="en-US"/>
        </w:rPr>
        <w:t xml:space="preserve">have witnessed a shift </w:t>
      </w:r>
      <w:r w:rsidR="00FE79E2" w:rsidRPr="00CA0BC0">
        <w:rPr>
          <w:lang w:eastAsia="en-US"/>
        </w:rPr>
        <w:t>from building large self-sustaining or ‘total’ institutions located in</w:t>
      </w:r>
      <w:r w:rsidR="002C6FB6" w:rsidRPr="00CA0BC0">
        <w:rPr>
          <w:lang w:eastAsia="en-US"/>
        </w:rPr>
        <w:t xml:space="preserve"> </w:t>
      </w:r>
      <w:r w:rsidR="00FE79E2" w:rsidRPr="00CA0BC0">
        <w:rPr>
          <w:lang w:eastAsia="en-US"/>
        </w:rPr>
        <w:t>rural environments</w:t>
      </w:r>
      <w:r w:rsidR="00AA7639" w:rsidRPr="00CA0BC0">
        <w:rPr>
          <w:lang w:eastAsia="en-US"/>
        </w:rPr>
        <w:t xml:space="preserve"> surrounded by nature</w:t>
      </w:r>
      <w:r w:rsidR="00FE79E2" w:rsidRPr="00CA0BC0">
        <w:rPr>
          <w:lang w:eastAsia="en-US"/>
        </w:rPr>
        <w:t xml:space="preserve"> towards smaller </w:t>
      </w:r>
      <w:r w:rsidR="00AA7639" w:rsidRPr="00CA0BC0">
        <w:rPr>
          <w:lang w:eastAsia="en-US"/>
        </w:rPr>
        <w:t xml:space="preserve">urban </w:t>
      </w:r>
      <w:r w:rsidR="00FE79E2" w:rsidRPr="00CA0BC0">
        <w:rPr>
          <w:lang w:eastAsia="en-US"/>
        </w:rPr>
        <w:t xml:space="preserve">units </w:t>
      </w:r>
      <w:r w:rsidR="00AA7639" w:rsidRPr="00CA0BC0">
        <w:rPr>
          <w:lang w:eastAsia="en-US"/>
        </w:rPr>
        <w:t>that import nature</w:t>
      </w:r>
      <w:r w:rsidR="00FE79E2" w:rsidRPr="00CA0BC0">
        <w:rPr>
          <w:lang w:eastAsia="en-US"/>
        </w:rPr>
        <w:t>, often through technological means</w:t>
      </w:r>
      <w:r w:rsidR="009E6031" w:rsidRPr="00CA0BC0">
        <w:rPr>
          <w:lang w:eastAsia="en-US"/>
        </w:rPr>
        <w:t xml:space="preserve"> </w:t>
      </w:r>
      <w:r w:rsidR="009E6031" w:rsidRPr="00CA0BC0">
        <w:rPr>
          <w:lang w:eastAsia="en-US"/>
        </w:rPr>
        <w:fldChar w:fldCharType="begin" w:fldLock="1"/>
      </w:r>
      <w:r w:rsidR="009E6031" w:rsidRPr="00CA0BC0">
        <w:rPr>
          <w:lang w:eastAsia="en-US"/>
        </w:rPr>
        <w:instrText>ADDIN CSL_CITATION {"citationItems":[{"id":"ITEM-1","itemData":{"DOI":"10.1192/bjp.112.483.211-a","ISBN":"9781138643932","ISSN":"0007-1250","editor":[{"dropping-particle":"","family":"McGrath","given":"Laura","non-dropping-particle":"","parse-names":false,"suffix":""},{"dropping-particle":"","family":"Reavey","given":"Paula","non-dropping-particle":"","parse-names":false,"suffix":""}],"id":"ITEM-1","issued":{"date-parts":[["2018"]]},"publisher":"Routledge","title":"The Handbook of Mental Health and Space - Community and Clinical Applications","type":"book"},"uris":["http://www.mendeley.com/documents/?uuid=acc256a5-fa68-4b8e-89a8-7aa18fdb8017"]}],"mendeley":{"formattedCitation":"(McGrath and Reavey, 2018)","plainTextFormattedCitation":"(McGrath and Reavey, 2018)","previouslyFormattedCitation":"(McGrath and Reavey, 2018)"},"properties":{"noteIndex":0},"schema":"https://github.com/citation-style-language/schema/raw/master/csl-citation.json"}</w:instrText>
      </w:r>
      <w:r w:rsidR="009E6031" w:rsidRPr="00CA0BC0">
        <w:rPr>
          <w:lang w:eastAsia="en-US"/>
        </w:rPr>
        <w:fldChar w:fldCharType="separate"/>
      </w:r>
      <w:r w:rsidR="009E6031" w:rsidRPr="00CA0BC0">
        <w:rPr>
          <w:noProof/>
          <w:lang w:eastAsia="en-US"/>
        </w:rPr>
        <w:t>(McGrath and Reavey, 2018)</w:t>
      </w:r>
      <w:r w:rsidR="009E6031" w:rsidRPr="00CA0BC0">
        <w:rPr>
          <w:lang w:eastAsia="en-US"/>
        </w:rPr>
        <w:fldChar w:fldCharType="end"/>
      </w:r>
      <w:r w:rsidR="00FE79E2" w:rsidRPr="00CA0BC0">
        <w:rPr>
          <w:lang w:eastAsia="en-US"/>
        </w:rPr>
        <w:t>. The philosopher Peter Sloterdijk has reflected on this modern tendency to inhabit spaces which are elaborately designed to emulate the spectacle of the natural world in the following way:</w:t>
      </w:r>
    </w:p>
    <w:p w14:paraId="7780B900" w14:textId="77777777" w:rsidR="00FE79E2" w:rsidRPr="00CA0BC0" w:rsidRDefault="00FE79E2" w:rsidP="00FE79E2">
      <w:pPr>
        <w:spacing w:line="360" w:lineRule="auto"/>
        <w:jc w:val="both"/>
        <w:rPr>
          <w:lang w:eastAsia="en-US"/>
        </w:rPr>
      </w:pPr>
    </w:p>
    <w:p w14:paraId="20463C06" w14:textId="7BBE3513" w:rsidR="00FE79E2" w:rsidRPr="00CA0BC0" w:rsidRDefault="00FE79E2" w:rsidP="00FE79E2">
      <w:pPr>
        <w:pStyle w:val="NormalWeb"/>
        <w:spacing w:before="0" w:beforeAutospacing="0" w:after="0" w:afterAutospacing="0" w:line="360" w:lineRule="auto"/>
        <w:ind w:left="720"/>
        <w:jc w:val="both"/>
        <w:rPr>
          <w:color w:val="000000"/>
        </w:rPr>
      </w:pPr>
      <w:r w:rsidRPr="00CA0BC0">
        <w:rPr>
          <w:color w:val="000000"/>
        </w:rPr>
        <w:t xml:space="preserve">“When faced with the temple in which I am standing, being-in-the-world virtually means being-in-the-work-of-another, and more still, being consumed by the artificially great.” </w:t>
      </w:r>
      <w:r w:rsidRPr="00CA0BC0">
        <w:rPr>
          <w:color w:val="000000"/>
        </w:rPr>
        <w:fldChar w:fldCharType="begin" w:fldLock="1"/>
      </w:r>
      <w:r w:rsidRPr="00CA0BC0">
        <w:rPr>
          <w:color w:val="000000"/>
        </w:rPr>
        <w:instrText>ADDIN CSL_CITATION {"citationItems":[{"id":"ITEM-1","itemData":{"author":[{"dropping-particle":"","family":"Sloterdijk","given":"Peter","non-dropping-particle":"","parse-names":false,"suffix":""}],"id":"ITEM-1","issued":{"date-parts":[["2016"]]},"publisher":"Semiotext(e)","publisher-place":"Los Angeles","title":"Foams: Spheres Volume III: Plural Sphereology","type":"book"},"locator":"495","uris":["http://www.mendeley.com/documents/?uuid=ff3abe4a-b9e3-4c3b-aee9-48a7cf9ac574"]}],"mendeley":{"formattedCitation":"(Sloterdijk, 2016, p. 495)","plainTextFormattedCitation":"(Sloterdijk, 2016, p. 495)","previouslyFormattedCitation":"(Sloterdijk, 2016, p. 495)"},"properties":{"noteIndex":0},"schema":"https://github.com/citation-style-language/schema/raw/master/csl-citation.json"}</w:instrText>
      </w:r>
      <w:r w:rsidRPr="00CA0BC0">
        <w:rPr>
          <w:color w:val="000000"/>
        </w:rPr>
        <w:fldChar w:fldCharType="separate"/>
      </w:r>
      <w:r w:rsidRPr="00CA0BC0">
        <w:rPr>
          <w:noProof/>
          <w:color w:val="000000"/>
        </w:rPr>
        <w:t>(Sloterdijk, 2016, p. 495)</w:t>
      </w:r>
      <w:r w:rsidRPr="00CA0BC0">
        <w:rPr>
          <w:color w:val="000000"/>
        </w:rPr>
        <w:fldChar w:fldCharType="end"/>
      </w:r>
      <w:r w:rsidR="000B5A00" w:rsidRPr="00CA0BC0">
        <w:rPr>
          <w:color w:val="000000"/>
        </w:rPr>
        <w:t>.</w:t>
      </w:r>
    </w:p>
    <w:p w14:paraId="66E05FC5" w14:textId="42AD10ED" w:rsidR="00FE79E2" w:rsidRPr="00CA0BC0" w:rsidRDefault="00FE79E2" w:rsidP="00927EFA">
      <w:pPr>
        <w:spacing w:line="360" w:lineRule="auto"/>
        <w:jc w:val="both"/>
      </w:pPr>
    </w:p>
    <w:p w14:paraId="0E2598A1" w14:textId="5498DF60" w:rsidR="00853F73" w:rsidRDefault="007C14A3" w:rsidP="00EE784D">
      <w:pPr>
        <w:spacing w:line="360" w:lineRule="auto"/>
        <w:jc w:val="both"/>
        <w:rPr>
          <w:lang w:eastAsia="en-US"/>
        </w:rPr>
      </w:pPr>
      <w:r w:rsidRPr="00CA0BC0">
        <w:rPr>
          <w:color w:val="000000"/>
        </w:rPr>
        <w:t xml:space="preserve">There are a great many examples of what Sloterdijk would call the ‘artificially great’ in modern psychiatric hospital spaces, from external fences painted green to blend into the surrounding environment to large internal screens displaying images of trees or skies, and lighting systems which gradually change colour according to the time of day </w:t>
      </w:r>
      <w:r w:rsidRPr="00CA0BC0">
        <w:rPr>
          <w:color w:val="000000"/>
        </w:rPr>
        <w:fldChar w:fldCharType="begin" w:fldLock="1"/>
      </w:r>
      <w:r w:rsidR="00133DD5" w:rsidRPr="00CA0BC0">
        <w:rPr>
          <w:color w:val="000000"/>
        </w:rPr>
        <w:instrText>ADDIN CSL_CITATION {"citationItems":[{"id":"ITEM-1","itemData":{"DOI":"10.1177/193758671300600408","ISBN":"1937-5867","ISSN":"19375867","PMID":"24089185","abstract":"Objective: To present a comprehensive review of the research literature on the effects of the architectural designs of mental health facilities on the users.Background: Using a team of cross-disciplinary researchers, this review builds upon previous reviews on general and geriatric healthcare design in order to focus on research undertaken for mental health care facility design.Methods: Sources were gathered in 2010 and 2011. In 2010 a broad search was undertaken across health and architecture; in 2011, using keywords and 13 databases, researchers conducted a systematic search of peer reviewed literature addressing mental health care and architectural design published between 2005 to 2012, as well as a systematic search for academic theses for the period 2000 to 2012. Recurrent themes and subthemes were identified and numerical data that emerged from quantitative studies was tabulated.Results: Key themes that emerged were nursing stations, light, therapeutic milieu, security, privacy, designing for the adolescent, forensic facilities, interior detail, patients' rooms, art, dementia, model of care, gardens, post-occupancy evaluation, and user engagement in design process. Of the 165 articles (including conference proceedings, books, and theses), 25 contained numerical data from empirical studies and 7 were review articles.Conclusions: Based on the review results, especially the growing evidence of the benefits of therapeutic design on patient and staff well-being and client length of stay, additional research questions are suggested concerning optimal design considerations, designs to be avoided, and the involvement of major stakeholders in the design process.","author":[{"dropping-particle":"","family":"Connellan","given":"Kathleen","non-dropping-particle":"","parse-names":false,"suffix":""},{"dropping-particle":"","family":"Gaardboe","given":"Mads","non-dropping-particle":"","parse-names":false,"suffix":""},{"dropping-particle":"","family":"Riggs","given":"Damien W.","non-dropping-particle":"","parse-names":false,"suffix":""},{"dropping-particle":"","family":"Due","given":"Clemence","non-dropping-particle":"","parse-names":false,"suffix":""},{"dropping-particle":"","family":"Reinschmidt","given":"Amanda","non-dropping-particle":"","parse-names":false,"suffix":""},{"dropping-particle":"","family":"Mustillo","given":"Lauren","non-dropping-particle":"","parse-names":false,"suffix":""}],"container-title":"Health Environments Research and Design Journal","id":"ITEM-1","issue":"4","issued":{"date-parts":[["2013"]]},"note":"In this literature review, Connellan et. al. (2013) survey the literature on the effects of architectural design of mental health facilities on users. By posing the following research question; \n  “How does the intersection of mental health care and architecture contribute to positive mental health outcomes?” (Connelan 2013:128) \n  13 key themes across the literature were identified; nursing stations, light, therapeutic milieu, security, privacy, designing for the adolescent, forensic facilities, interior detail, patients’ rooms, art, dementia, model of care, gardens, post-occupancy evaluation, and user engagement in the design process (Connellan et al. 2013:128–29). \n  \nConnellan explains how these key themes are the areas identified in the literature as central to the improvement of positive mental health outcomes. \n  \nSome of the studies in the reviewed literature focus on the core issue of security. Research shows that violence and aggression have been found to be connected to issues of patient density and corresponding space. Some researchers argue that privacy and control over the environment are crucial in relation to this. It is suggested that this can be resolved through providing design which considers a therapeutic environment. In Connellan’s review, Gulak (1991) is cited in advising; \n  \n“dedicating space for social interaction; clearly indicating a room’s intended use; making areas visually distinct so intended use of different parts can be delineated from their appearance; using colors to enhance activities and spaces; using various materials to provide different tactile and visual experiences; using lighting to help define space; and finally, making the spaces that have special meaning to patients stand out” (cited by Gulak in Connellan 2013, pp. 137-138).   \nThis quote highlights the importance of social interaction and designing the spaces for a clear, meaningful purpose that sets out for positive mental health outcome for patients. Thus, freedom of movement and dedicated therapy areas, as well as privacy and safety, can provide a healthier environment for recovery. \nAnother important aspect highlighted in design for mental health is lighting, as natural lighting can affect issues such as the circadian rhythm (the body’s natural hormonal response to daylight) – providing routine and more satisfied sleep, depression, and sensory stimulation. The researcher makes aware that the effect of light on mood and perception can be positively influenced by daylight exposure and a close position to windows, whilst also controlling glare and temperature for patient comfort. This has been referenced by Connellan in the work of Watch et al (2005) whereby the patients experiencing 46% brighter light intensity in a hospital unit experienced less stress levels. The control of these factors, as well as the orientation of the rooms to gain maximum morning light, can provide positive health outcomes and mentality not only for patients, but for staff care as well. Studies have also shown shorter staying times, hence faster recovery, for patients who were exposed to higher light levels as opposed to those in dimly lit rooms. \n  \nTherapeutic Milieu has also been researched and discussed, a term that is used for focus on humanistic design and healing environments. \n  \nIn a 2004 article, Johnstone reports that people in ward environments occupy 70% less space than did their counterparts of 150 years ago. Johnstone emphasizes the importance of safety, privacy, dignity and adequate areas fir therapeutic treatment in ward environments and warns against beautiful buildings being an end upon itself – “It must be adequate in terms of both therapeutical potential and freedom of movement” (Connelan 2013:133). How one would ensure this in a design faze, it seems to me, is still an open question. \n One thing that is highlighted by Connelan in relation to the literature on safety and security is that “…visually distinct spaces ensure that the function of the space is clear.” (Connelan 2013:134). This is quite the opposite with regards to the hospital in Slagelse, where transparency and flexibility are promoted rather than distinctiveness.","page":"127-168","title":"Stressed spaces: Mental health and architecture","type":"article-journal","volume":"6"},"prefix":"see ","uris":["http://www.mendeley.com/documents/?uuid=c5df69c3-f23a-48db-8497-03de2dc6c536"]}],"mendeley":{"formattedCitation":"(see Connellan et al., 2013)","plainTextFormattedCitation":"(see Connellan et al., 2013)","previouslyFormattedCitation":"(see Connellan et al., 2013)"},"properties":{"noteIndex":0},"schema":"https://github.com/citation-style-language/schema/raw/master/csl-citation.json"}</w:instrText>
      </w:r>
      <w:r w:rsidRPr="00CA0BC0">
        <w:rPr>
          <w:color w:val="000000"/>
        </w:rPr>
        <w:fldChar w:fldCharType="separate"/>
      </w:r>
      <w:r w:rsidR="008C6098" w:rsidRPr="00CA0BC0">
        <w:rPr>
          <w:noProof/>
          <w:color w:val="000000"/>
        </w:rPr>
        <w:t>(see Connellan et al., 2013)</w:t>
      </w:r>
      <w:r w:rsidRPr="00CA0BC0">
        <w:rPr>
          <w:color w:val="000000"/>
        </w:rPr>
        <w:fldChar w:fldCharType="end"/>
      </w:r>
      <w:r w:rsidRPr="00CA0BC0">
        <w:rPr>
          <w:color w:val="000000"/>
        </w:rPr>
        <w:t>.</w:t>
      </w:r>
      <w:r w:rsidR="00C10FC1" w:rsidRPr="00CA0BC0">
        <w:rPr>
          <w:color w:val="000000"/>
        </w:rPr>
        <w:t xml:space="preserve"> </w:t>
      </w:r>
      <w:r w:rsidR="0089469C" w:rsidRPr="00CA0BC0">
        <w:rPr>
          <w:lang w:eastAsia="en-US"/>
        </w:rPr>
        <w:t>S</w:t>
      </w:r>
      <w:r w:rsidR="006F1DB4" w:rsidRPr="00CA0BC0">
        <w:rPr>
          <w:lang w:eastAsia="en-US"/>
        </w:rPr>
        <w:t>uch design interventions</w:t>
      </w:r>
      <w:r w:rsidR="00404B89" w:rsidRPr="00CA0BC0">
        <w:rPr>
          <w:lang w:eastAsia="en-US"/>
        </w:rPr>
        <w:t xml:space="preserve"> can sometimes have unintended consequences for both patients and staff. The ‘nature’ they encounter can appear peripheral, be experienced as </w:t>
      </w:r>
      <w:r w:rsidR="00036FEF" w:rsidRPr="00CA0BC0">
        <w:rPr>
          <w:lang w:eastAsia="en-US"/>
        </w:rPr>
        <w:t>inaccessible</w:t>
      </w:r>
      <w:r w:rsidR="008C6098" w:rsidRPr="00CA0BC0">
        <w:rPr>
          <w:lang w:eastAsia="en-US"/>
        </w:rPr>
        <w:t>,</w:t>
      </w:r>
      <w:r w:rsidR="00404B89" w:rsidRPr="00CA0BC0">
        <w:rPr>
          <w:lang w:eastAsia="en-US"/>
        </w:rPr>
        <w:t xml:space="preserve"> and may prove to be an obstacle rather than a facilitator of care. </w:t>
      </w:r>
      <w:r w:rsidR="00036FEF" w:rsidRPr="00CA0BC0">
        <w:rPr>
          <w:lang w:eastAsia="en-US"/>
        </w:rPr>
        <w:t xml:space="preserve">To understand the therapeutic potential of nature, </w:t>
      </w:r>
      <w:r w:rsidR="00EE1E14" w:rsidRPr="00CA0BC0">
        <w:rPr>
          <w:lang w:eastAsia="en-US"/>
        </w:rPr>
        <w:t xml:space="preserve">regardless of </w:t>
      </w:r>
      <w:r w:rsidR="00036FEF" w:rsidRPr="00CA0BC0">
        <w:rPr>
          <w:lang w:eastAsia="en-US"/>
        </w:rPr>
        <w:t xml:space="preserve">whether </w:t>
      </w:r>
      <w:r w:rsidR="00EE1E14" w:rsidRPr="00CA0BC0">
        <w:rPr>
          <w:lang w:eastAsia="en-US"/>
        </w:rPr>
        <w:t xml:space="preserve">that nature is </w:t>
      </w:r>
      <w:r w:rsidR="00036FEF" w:rsidRPr="00CA0BC0">
        <w:rPr>
          <w:lang w:eastAsia="en-US"/>
        </w:rPr>
        <w:t xml:space="preserve">considered natural or artificial, </w:t>
      </w:r>
      <w:r w:rsidR="002D45B9" w:rsidRPr="00CA0BC0">
        <w:rPr>
          <w:lang w:eastAsia="en-US"/>
        </w:rPr>
        <w:t>we need to</w:t>
      </w:r>
      <w:r w:rsidR="00036FEF" w:rsidRPr="00CA0BC0">
        <w:rPr>
          <w:lang w:eastAsia="en-US"/>
        </w:rPr>
        <w:t xml:space="preserve">, as Bell and colleagues </w:t>
      </w:r>
      <w:r w:rsidR="00036FEF" w:rsidRPr="00CA0BC0">
        <w:rPr>
          <w:lang w:eastAsia="en-US"/>
        </w:rPr>
        <w:fldChar w:fldCharType="begin" w:fldLock="1"/>
      </w:r>
      <w:r w:rsidR="0038774F" w:rsidRPr="00CA0BC0">
        <w:rPr>
          <w:lang w:eastAsia="en-US"/>
        </w:rPr>
        <w:instrText>ADDIN CSL_CITATION {"citationItems":[{"id":"ITEM-1","itemData":{"DOI":"10.1016/j.wss.2022.100126","ISSN":"26665581","abstract":"The therapeutic landscapes literature has evolved considerably since the concept was first proposed to understand how experiences of health and wellbeing unfold and develop through physical, social and symbolic dimensions of landscape encounter. Informed by a critical scoping review, this paper charts how the senses have been attended to across the therapeutic landscapes literature published since 2007 (the publication date of the previous edited volume on Therapeutic Landscapes). We focus specifically on literature pertaining to ‘nature-based’ therapeutic encounters, responding to calls to re-situate the body in wider interdisciplinary scholarship around nature, health and wellbeing. We attend to imagined and embodied visual, sonic, olfactory, haptic and gustatory sensations, and the varied ways in which these are interpreted and made sense of individually and collectively. In line with prominent visual landscape preoccupations, this body of literature largely privileges and focuses on the visual sense. While there is increasing interest in auditory, haptic and olfactory qualities of encounter, taste remains largely overlooked. This uneven focus neglects the potential richness and diversity of therapeutic sensescape encounters, as well as the cultural and social sensory histories that shape how contemporary encounters may be experienced and interpreted. Suggestions for future research are outlined, including methodological and empirical directions across the social sciences, arts and humanities.","author":[{"dropping-particle":"","family":"Bell","given":"S. L.","non-dropping-particle":"","parse-names":false,"suffix":""},{"dropping-particle":"","family":"Hickman","given":"C.","non-dropping-particle":"","parse-names":false,"suffix":""},{"dropping-particle":"","family":"Houghton","given":"F.","non-dropping-particle":"","parse-names":false,"suffix":""}],"container-title":"Wellbeing, Space and Society","id":"ITEM-1","issue":"September 2022","issued":{"date-parts":[["2023"]]},"page":"100126","publisher":"Elsevier Ltd","title":"From therapeutic landscape to therapeutic ‘sensescape’ experiences with nature? A scoping review","type":"article-journal","volume":"4"},"locator":"2","suppress-author":1,"uris":["http://www.mendeley.com/documents/?uuid=b79013e0-2f7b-4418-8e52-36be703cb06b"]}],"mendeley":{"formattedCitation":"(2023, p. 2)","plainTextFormattedCitation":"(2023, p. 2)","previouslyFormattedCitation":"(2023, p. 2)"},"properties":{"noteIndex":0},"schema":"https://github.com/citation-style-language/schema/raw/master/csl-citation.json"}</w:instrText>
      </w:r>
      <w:r w:rsidR="00036FEF" w:rsidRPr="00CA0BC0">
        <w:rPr>
          <w:lang w:eastAsia="en-US"/>
        </w:rPr>
        <w:fldChar w:fldCharType="separate"/>
      </w:r>
      <w:r w:rsidR="00036FEF" w:rsidRPr="00CA0BC0">
        <w:rPr>
          <w:noProof/>
          <w:lang w:eastAsia="en-US"/>
        </w:rPr>
        <w:t>(2023, p. 2)</w:t>
      </w:r>
      <w:r w:rsidR="00036FEF" w:rsidRPr="00CA0BC0">
        <w:rPr>
          <w:lang w:eastAsia="en-US"/>
        </w:rPr>
        <w:fldChar w:fldCharType="end"/>
      </w:r>
      <w:r w:rsidR="00036FEF" w:rsidRPr="00CA0BC0">
        <w:rPr>
          <w:lang w:eastAsia="en-US"/>
        </w:rPr>
        <w:t xml:space="preserve"> argue</w:t>
      </w:r>
      <w:r w:rsidR="00EE1E14" w:rsidRPr="00CA0BC0">
        <w:rPr>
          <w:lang w:eastAsia="en-US"/>
        </w:rPr>
        <w:t>,</w:t>
      </w:r>
      <w:r w:rsidR="008654A4" w:rsidRPr="00CA0BC0">
        <w:rPr>
          <w:lang w:eastAsia="en-US"/>
        </w:rPr>
        <w:t xml:space="preserve"> “</w:t>
      </w:r>
      <w:r w:rsidR="00036FEF" w:rsidRPr="00CA0BC0">
        <w:rPr>
          <w:lang w:eastAsia="en-US"/>
        </w:rPr>
        <w:t>explore how people experience, shape and respond to diverse multisensory qualities of nature encounter. Recognising that multiple parts of the body are important in ‘acting as bridges to the worl</w:t>
      </w:r>
      <w:r w:rsidR="008654A4" w:rsidRPr="00CA0BC0">
        <w:rPr>
          <w:lang w:eastAsia="en-US"/>
        </w:rPr>
        <w:t>d’</w:t>
      </w:r>
      <w:r w:rsidR="00036FEF" w:rsidRPr="00CA0BC0">
        <w:rPr>
          <w:lang w:eastAsia="en-US"/>
        </w:rPr>
        <w:t>.”</w:t>
      </w:r>
    </w:p>
    <w:p w14:paraId="63116B64" w14:textId="6D82D079" w:rsidR="002C7798" w:rsidRPr="00CA0BC0" w:rsidRDefault="002C7798" w:rsidP="00EE784D">
      <w:pPr>
        <w:spacing w:line="360" w:lineRule="auto"/>
        <w:jc w:val="both"/>
        <w:rPr>
          <w:color w:val="000000"/>
        </w:rPr>
      </w:pPr>
    </w:p>
    <w:p w14:paraId="47712D55" w14:textId="3E685036" w:rsidR="00FC3188" w:rsidRDefault="001014C1" w:rsidP="00FC3188">
      <w:pPr>
        <w:spacing w:line="360" w:lineRule="auto"/>
        <w:jc w:val="both"/>
        <w:rPr>
          <w:lang w:eastAsia="en-US"/>
        </w:rPr>
      </w:pPr>
      <w:r w:rsidRPr="0071406F">
        <w:rPr>
          <w:color w:val="000000"/>
        </w:rPr>
        <w:t xml:space="preserve">In answering Bell et al.'s </w:t>
      </w:r>
      <w:r w:rsidR="00CF4545" w:rsidRPr="0071406F">
        <w:fldChar w:fldCharType="begin" w:fldLock="1"/>
      </w:r>
      <w:r w:rsidR="00CB3A1C" w:rsidRPr="0071406F">
        <w:instrText>ADDIN CSL_CITATION {"citationItems":[{"id":"ITEM-1","itemData":{"DOI":"10.1016/j.wss.2022.100126","ISSN":"26665581","abstract":"The therapeutic landscapes literature has evolved considerably since the concept was first proposed to understand how experiences of health and wellbeing unfold and develop through physical, social and symbolic dimensions of landscape encounter. Informed by a critical scoping review, this paper charts how the senses have been attended to across the therapeutic landscapes literature published since 2007 (the publication date of the previous edited volume on Therapeutic Landscapes). We focus specifically on literature pertaining to ‘nature-based’ therapeutic encounters, responding to calls to re-situate the body in wider interdisciplinary scholarship around nature, health and wellbeing. We attend to imagined and embodied visual, sonic, olfactory, haptic and gustatory sensations, and the varied ways in which these are interpreted and made sense of individually and collectively. In line with prominent visual landscape preoccupations, this body of literature largely privileges and focuses on the visual sense. While there is increasing interest in auditory, haptic and olfactory qualities of encounter, taste remains largely overlooked. This uneven focus neglects the potential richness and diversity of therapeutic sensescape encounters, as well as the cultural and social sensory histories that shape how contemporary encounters may be experienced and interpreted. Suggestions for future research are outlined, including methodological and empirical directions across the social sciences, arts and humanities.","author":[{"dropping-particle":"","family":"Bell","given":"S. L.","non-dropping-particle":"","parse-names":false,"suffix":""},{"dropping-particle":"","family":"Hickman","given":"C.","non-dropping-particle":"","parse-names":false,"suffix":""},{"dropping-particle":"","family":"Houghton","given":"F.","non-dropping-particle":"","parse-names":false,"suffix":""}],"container-title":"Wellbeing, Space and Society","id":"ITEM-1","issue":"September 2022","issued":{"date-parts":[["2023"]]},"page":"100126","publisher":"Elsevier Ltd","title":"From therapeutic landscape to therapeutic ‘sensescape’ experiences with nature? A scoping review","type":"article-journal","volume":"4"},"locator":"7","suppress-author":1,"uris":["http://www.mendeley.com/documents/?uuid=b79013e0-2f7b-4418-8e52-36be703cb06b"]}],"mendeley":{"formattedCitation":"(2023, p. 7)","plainTextFormattedCitation":"(2023, p. 7)","previouslyFormattedCitation":"(2023, p. 7)"},"properties":{"noteIndex":0},"schema":"https://github.com/citation-style-language/schema/raw/master/csl-citation.json"}</w:instrText>
      </w:r>
      <w:r w:rsidR="00CF4545" w:rsidRPr="0071406F">
        <w:fldChar w:fldCharType="separate"/>
      </w:r>
      <w:r w:rsidR="00CF4545" w:rsidRPr="0071406F">
        <w:rPr>
          <w:noProof/>
        </w:rPr>
        <w:t>(2023, p. 7)</w:t>
      </w:r>
      <w:r w:rsidR="00CF4545" w:rsidRPr="0071406F">
        <w:fldChar w:fldCharType="end"/>
      </w:r>
      <w:r w:rsidR="00CF4545" w:rsidRPr="0071406F">
        <w:t xml:space="preserve"> </w:t>
      </w:r>
      <w:r w:rsidRPr="0071406F">
        <w:rPr>
          <w:color w:val="000000"/>
        </w:rPr>
        <w:t>call for</w:t>
      </w:r>
      <w:r w:rsidR="00CF4545" w:rsidRPr="0071406F">
        <w:rPr>
          <w:color w:val="000000"/>
        </w:rPr>
        <w:t xml:space="preserve"> investigating the dynamic </w:t>
      </w:r>
      <w:r w:rsidR="003D5233" w:rsidRPr="0071406F">
        <w:rPr>
          <w:color w:val="000000"/>
        </w:rPr>
        <w:t>“</w:t>
      </w:r>
      <w:r w:rsidR="00CF4545" w:rsidRPr="0071406F">
        <w:rPr>
          <w:color w:val="000000"/>
        </w:rPr>
        <w:t>processes</w:t>
      </w:r>
      <w:r w:rsidR="003D5233" w:rsidRPr="0071406F">
        <w:rPr>
          <w:color w:val="000000"/>
        </w:rPr>
        <w:t xml:space="preserve"> and temporalities of intimate,</w:t>
      </w:r>
      <w:r w:rsidR="00CF4545" w:rsidRPr="0071406F">
        <w:t xml:space="preserve"> visceral place sensing” in ‘nature-based’ therapeutic encounters</w:t>
      </w:r>
      <w:r w:rsidRPr="0071406F">
        <w:rPr>
          <w:color w:val="000000"/>
        </w:rPr>
        <w:t>, we build on research that examines</w:t>
      </w:r>
      <w:r w:rsidRPr="0071406F" w:rsidDel="001014C1">
        <w:rPr>
          <w:color w:val="000000"/>
        </w:rPr>
        <w:t xml:space="preserve"> </w:t>
      </w:r>
      <w:r w:rsidR="00251EB7" w:rsidRPr="0071406F">
        <w:rPr>
          <w:color w:val="000000"/>
        </w:rPr>
        <w:t xml:space="preserve">the social and material aspects </w:t>
      </w:r>
      <w:r w:rsidR="00251EB7" w:rsidRPr="0071406F">
        <w:rPr>
          <w:color w:val="000000"/>
        </w:rPr>
        <w:fldChar w:fldCharType="begin" w:fldLock="1"/>
      </w:r>
      <w:r w:rsidR="00251EB7" w:rsidRPr="0071406F">
        <w:rPr>
          <w:color w:val="000000"/>
        </w:rPr>
        <w:instrText>ADDIN CSL_CITATION {"citationItems":[{"id":"ITEM-1","itemData":{"DOI":"10.1016/j.socscimed.2018.11.012","ISSN":"18735347","abstract":"Medium secure forensic psychiatric units are unique environments within the broader ‘post asylum’ landscape of mental health services. Length of stay is much greater, a recovery-focused care system is much more difficult to implement, and there is a paucity of suitable “step-down” services. The aim of this study was to examine how forensic psychiatric environments contribute to the shaping of recovery, by examining key features such as social interactions and agency. Here, we report on the findings from patients participating in a qualitative-visual study. This analysis forms part of larger study on staff and patient experiences of secure hospital space. In this paper, the analytical focus is directed towards two key elements of recovery - agency and relationality, using the concept of ‘topology’ and ‘life-space’, developed by the social psychologist Kurt Lewin. First, we explore how patients have relative freedom to move within institutional spaces, yet lack relational space. Secondly, we explore how life-space is expanded or compressed by the manner in which the patient's present life in hospital is connected or disconnected from their past or pending future. Finally, we discuss the implications of these findings for a recovery model within secure forensic settings, focused on personalisation and expanded life-space.","author":[{"dropping-particle":"","family":"Reavey","given":"Paula","non-dropping-particle":"","parse-names":false,"suffix":""},{"dropping-particle":"","family":"Brown","given":"Steven D.","non-dropping-particle":"","parse-names":false,"suffix":""},{"dropping-particle":"","family":"Kanyeredzi","given":"A.","non-dropping-particle":"","parse-names":false,"suffix":""},{"dropping-particle":"","family":"McGrath","given":"Laura","non-dropping-particle":"","parse-names":false,"suffix":""},{"dropping-particle":"","family":"Tucker","given":"Ian","non-dropping-particle":"","parse-names":false,"suffix":""}],"container-title":"Social Science and Medicine","id":"ITEM-1","issue":"November","issued":{"date-parts":[["2019"]]},"page":"273-282","title":"Agents and spectres: Life-space on a medium secure forensic psychiatric unit","type":"article-journal","volume":"220"},"uris":["http://www.mendeley.com/documents/?uuid=d85cb6ba-9e33-4e80-b2aa-930111bc780f"]}],"mendeley":{"formattedCitation":"(Reavey et al., 2019a)","plainTextFormattedCitation":"(Reavey et al., 2019a)","previouslyFormattedCitation":"(Reavey et al., 2019a)"},"properties":{"noteIndex":0},"schema":"https://github.com/citation-style-language/schema/raw/master/csl-citation.json"}</w:instrText>
      </w:r>
      <w:r w:rsidR="00251EB7" w:rsidRPr="0071406F">
        <w:rPr>
          <w:color w:val="000000"/>
        </w:rPr>
        <w:fldChar w:fldCharType="separate"/>
      </w:r>
      <w:r w:rsidR="00251EB7" w:rsidRPr="0071406F">
        <w:rPr>
          <w:noProof/>
          <w:color w:val="000000"/>
        </w:rPr>
        <w:t>(Reavey et al., 2019a)</w:t>
      </w:r>
      <w:r w:rsidR="00251EB7" w:rsidRPr="0071406F">
        <w:rPr>
          <w:color w:val="000000"/>
        </w:rPr>
        <w:fldChar w:fldCharType="end"/>
      </w:r>
      <w:r w:rsidR="00251EB7" w:rsidRPr="0071406F">
        <w:rPr>
          <w:color w:val="000000"/>
        </w:rPr>
        <w:t xml:space="preserve">, </w:t>
      </w:r>
      <w:r w:rsidRPr="0071406F">
        <w:rPr>
          <w:color w:val="000000"/>
        </w:rPr>
        <w:t xml:space="preserve">the </w:t>
      </w:r>
      <w:r w:rsidR="00251EB7" w:rsidRPr="0071406F">
        <w:rPr>
          <w:color w:val="000000"/>
        </w:rPr>
        <w:t xml:space="preserve">atmospheric constituents </w:t>
      </w:r>
      <w:r w:rsidR="00251EB7" w:rsidRPr="0071406F">
        <w:rPr>
          <w:color w:val="000000"/>
        </w:rPr>
        <w:fldChar w:fldCharType="begin" w:fldLock="1"/>
      </w:r>
      <w:r w:rsidR="00251EB7" w:rsidRPr="0071406F">
        <w:rPr>
          <w:color w:val="000000"/>
        </w:rPr>
        <w:instrText>ADDIN CSL_CITATION {"citationItems":[{"id":"ITEM-1","itemData":{"DOI":"10.1177/0038026119829751","ISSN":"0038-0261","author":[{"dropping-particle":"","family":"Kanyeredzi","given":"Ava","non-dropping-particle":"","parse-names":false,"suffix":""},{"dropping-particle":"","family":"Brown","given":"Steven D.","non-dropping-particle":"","parse-names":false,"suffix":""},{"dropping-particle":"","family":"McGrath","given":"Laura","non-dropping-particle":"","parse-names":false,"suffix":""},{"dropping-particle":"","family":"Reavey","given":"Paula","non-dropping-particle":"","parse-names":false,"suffix":""},{"dropping-particle":"","family":"Tucker","given":"Ian M.","non-dropping-particle":"","parse-names":false,"suffix":""}],"container-title":"The Sociological Review","id":"ITEM-1","issue":"2","issued":{"date-parts":[["2019"]]},"page":"444-466","title":"The atmosphere of the ward: Attunements and attachments of everyday life for patients on a medium-secure forensic psychiatric unit","type":"article-journal","volume":"67"},"uris":["http://www.mendeley.com/documents/?uuid=63f43244-543a-4a40-86a0-c520d55cb1c9"]}],"mendeley":{"formattedCitation":"(Kanyeredzi et al., 2019)","plainTextFormattedCitation":"(Kanyeredzi et al., 2019)","previouslyFormattedCitation":"(Kanyeredzi et al., 2019)"},"properties":{"noteIndex":0},"schema":"https://github.com/citation-style-language/schema/raw/master/csl-citation.json"}</w:instrText>
      </w:r>
      <w:r w:rsidR="00251EB7" w:rsidRPr="0071406F">
        <w:rPr>
          <w:color w:val="000000"/>
        </w:rPr>
        <w:fldChar w:fldCharType="separate"/>
      </w:r>
      <w:r w:rsidR="00251EB7" w:rsidRPr="0071406F">
        <w:rPr>
          <w:noProof/>
          <w:color w:val="000000"/>
        </w:rPr>
        <w:t>(Kanyeredzi et al., 2019)</w:t>
      </w:r>
      <w:r w:rsidR="00251EB7" w:rsidRPr="0071406F">
        <w:rPr>
          <w:color w:val="000000"/>
        </w:rPr>
        <w:fldChar w:fldCharType="end"/>
      </w:r>
      <w:r w:rsidR="00251EB7" w:rsidRPr="0071406F">
        <w:rPr>
          <w:color w:val="000000"/>
        </w:rPr>
        <w:t xml:space="preserve">, and </w:t>
      </w:r>
      <w:r w:rsidRPr="0071406F">
        <w:rPr>
          <w:color w:val="000000"/>
        </w:rPr>
        <w:t xml:space="preserve">the </w:t>
      </w:r>
      <w:r w:rsidR="00251EB7" w:rsidRPr="0071406F">
        <w:rPr>
          <w:color w:val="000000"/>
        </w:rPr>
        <w:t xml:space="preserve">sensory components </w:t>
      </w:r>
      <w:r w:rsidR="00251EB7" w:rsidRPr="0071406F">
        <w:rPr>
          <w:color w:val="000000"/>
        </w:rPr>
        <w:fldChar w:fldCharType="begin" w:fldLock="1"/>
      </w:r>
      <w:r w:rsidR="00251EB7" w:rsidRPr="0071406F">
        <w:rPr>
          <w:color w:val="000000"/>
        </w:rPr>
        <w:instrText>ADDIN CSL_CITATION {"citationItems":[{"id":"ITEM-1","itemData":{"author":[{"dropping-particle":"","family":"Brown","given":"Steven D.","non-dropping-particle":"","parse-names":false,"suffix":""},{"dropping-particle":"","family":"Kanyeredzi","given":"Ava","non-dropping-particle":"","parse-names":false,"suffix":""},{"dropping-particle":"","family":"Mcgrath","given":"Laura","non-dropping-particle":"","parse-names":false,"suffix":""},{"dropping-particle":"","family":"Reavey","given":"Paula","non-dropping-particle":"","parse-names":false,"suffix":""},{"dropping-particle":"","family":"Tucker","given":"Ian M.","non-dropping-particle":"","parse-names":false,"suffix":""}],"container-title":"Human Relations","id":"ITEM-1","issued":{"date-parts":[["2020"]]},"page":"1537-1562","title":"Organizing the sensory: Ear-work, panauralism and sonic agency on a forensic psychiatric unit","type":"article-journal","volume":"73"},"uris":["http://www.mendeley.com/documents/?uuid=30f55b9b-edf6-442f-a9c2-f43a12bd38a6"]}],"mendeley":{"formattedCitation":"(Brown et al., 2020)","plainTextFormattedCitation":"(Brown et al., 2020)","previouslyFormattedCitation":"(Brown et al., 2020)"},"properties":{"noteIndex":0},"schema":"https://github.com/citation-style-language/schema/raw/master/csl-citation.json"}</w:instrText>
      </w:r>
      <w:r w:rsidR="00251EB7" w:rsidRPr="0071406F">
        <w:rPr>
          <w:color w:val="000000"/>
        </w:rPr>
        <w:fldChar w:fldCharType="separate"/>
      </w:r>
      <w:r w:rsidR="00251EB7" w:rsidRPr="0071406F">
        <w:rPr>
          <w:noProof/>
          <w:color w:val="000000"/>
        </w:rPr>
        <w:t>(Brown et al., 2020)</w:t>
      </w:r>
      <w:r w:rsidR="00251EB7" w:rsidRPr="0071406F">
        <w:rPr>
          <w:color w:val="000000"/>
        </w:rPr>
        <w:fldChar w:fldCharType="end"/>
      </w:r>
      <w:r w:rsidR="00251EB7" w:rsidRPr="0071406F">
        <w:rPr>
          <w:color w:val="000000"/>
        </w:rPr>
        <w:t xml:space="preserve"> related to experiences of mental distress and recovery in inpatient settings</w:t>
      </w:r>
      <w:r w:rsidRPr="0071406F">
        <w:rPr>
          <w:color w:val="000000"/>
        </w:rPr>
        <w:t>. To</w:t>
      </w:r>
      <w:r w:rsidRPr="00CA0BC0">
        <w:rPr>
          <w:color w:val="000000"/>
        </w:rPr>
        <w:t xml:space="preserve"> do so,</w:t>
      </w:r>
      <w:r w:rsidR="005F25E5" w:rsidRPr="00CA0BC0">
        <w:rPr>
          <w:color w:val="000000"/>
        </w:rPr>
        <w:t xml:space="preserve"> </w:t>
      </w:r>
      <w:r w:rsidR="007B027E" w:rsidRPr="00CA0BC0">
        <w:rPr>
          <w:color w:val="000000"/>
        </w:rPr>
        <w:t>we</w:t>
      </w:r>
      <w:r w:rsidR="005F25E5" w:rsidRPr="00CA0BC0">
        <w:rPr>
          <w:color w:val="000000"/>
        </w:rPr>
        <w:t xml:space="preserve"> </w:t>
      </w:r>
      <w:r w:rsidR="006F1DB4" w:rsidRPr="00CA0BC0">
        <w:rPr>
          <w:color w:val="000000"/>
        </w:rPr>
        <w:t>employ</w:t>
      </w:r>
      <w:r w:rsidR="00404B89" w:rsidRPr="00CA0BC0">
        <w:rPr>
          <w:lang w:eastAsia="en-US"/>
        </w:rPr>
        <w:t xml:space="preserve"> </w:t>
      </w:r>
      <w:r w:rsidR="00226B7C" w:rsidRPr="00CA0BC0">
        <w:rPr>
          <w:lang w:eastAsia="en-US"/>
        </w:rPr>
        <w:t>Brown and Reavey’s</w:t>
      </w:r>
      <w:r w:rsidR="00404B89" w:rsidRPr="00CA0BC0">
        <w:rPr>
          <w:lang w:eastAsia="en-US"/>
        </w:rPr>
        <w:t xml:space="preserve"> </w:t>
      </w:r>
      <w:r w:rsidR="00226B7C" w:rsidRPr="00CA0BC0">
        <w:rPr>
          <w:lang w:eastAsia="en-US"/>
        </w:rPr>
        <w:fldChar w:fldCharType="begin" w:fldLock="1"/>
      </w:r>
      <w:r w:rsidR="00635180" w:rsidRPr="00CA0BC0">
        <w:rPr>
          <w:lang w:eastAsia="en-US"/>
        </w:rPr>
        <w:instrText>ADDIN CSL_CITATION {"citationItems":[{"id":"ITEM-1","itemData":{"DOI":"10.1136/medhum-2018-011609","ISSN":"1468-215X","abstract":"&lt;p&gt;The impact of social and material conditions on mental health is well established but lacking in a coherent approach. We offer the concept of ‘vitality’ as means of describing how environments facilitate ‘feelings of being alive’ that cut across existing diagnostic categories. Drawing on the work of Stern, Fuchs, Worms and Duff, we argue that vitality is not solely a quality of an individual body, but rather emerges from attunements and resonances between bodies and materials. We use vitality as a lens to explore how movements within and between assembled sets of relations can facilitate or disable feelings and expressions of being alive. Building on extended discussions of both inpatient and community-based mental healthcare, we sketch out a research agenda for analysing ‘vital spaces’.&lt;/p&gt;","author":[{"dropping-particle":"","family":"Brown","given":"Steven D.","non-dropping-particle":"","parse-names":false,"suffix":""},{"dropping-particle":"","family":"Reavey","given":"Paula","non-dropping-particle":"","parse-names":false,"suffix":""}],"container-title":"Medical Humanities","id":"ITEM-1","issued":{"date-parts":[["2019"]]},"page":"medhum-2018-011609","title":"Vital spaces and mental health","type":"article-journal"},"suppress-author":1,"uris":["http://www.mendeley.com/documents/?uuid=82fc34d4-702b-4627-ad4f-91208b899ed4"]}],"mendeley":{"formattedCitation":"(2019)","plainTextFormattedCitation":"(2019)","previouslyFormattedCitation":"(2019)"},"properties":{"noteIndex":0},"schema":"https://github.com/citation-style-language/schema/raw/master/csl-citation.json"}</w:instrText>
      </w:r>
      <w:r w:rsidR="00226B7C" w:rsidRPr="00CA0BC0">
        <w:rPr>
          <w:lang w:eastAsia="en-US"/>
        </w:rPr>
        <w:fldChar w:fldCharType="separate"/>
      </w:r>
      <w:r w:rsidR="00226B7C" w:rsidRPr="00CA0BC0">
        <w:rPr>
          <w:noProof/>
          <w:lang w:eastAsia="en-US"/>
        </w:rPr>
        <w:t>(2019)</w:t>
      </w:r>
      <w:r w:rsidR="00226B7C" w:rsidRPr="00CA0BC0">
        <w:rPr>
          <w:lang w:eastAsia="en-US"/>
        </w:rPr>
        <w:fldChar w:fldCharType="end"/>
      </w:r>
      <w:r w:rsidR="00226B7C" w:rsidRPr="00CA0BC0">
        <w:rPr>
          <w:lang w:eastAsia="en-US"/>
        </w:rPr>
        <w:t xml:space="preserve"> </w:t>
      </w:r>
      <w:r w:rsidR="00404B89" w:rsidRPr="00CA0BC0">
        <w:rPr>
          <w:lang w:eastAsia="en-US"/>
        </w:rPr>
        <w:t>‘vital spaces’</w:t>
      </w:r>
      <w:r w:rsidR="00853F73" w:rsidRPr="00CA0BC0">
        <w:rPr>
          <w:lang w:eastAsia="en-US"/>
        </w:rPr>
        <w:t xml:space="preserve"> </w:t>
      </w:r>
      <w:r w:rsidR="00515939" w:rsidRPr="00CA0BC0">
        <w:rPr>
          <w:lang w:eastAsia="en-US"/>
        </w:rPr>
        <w:t>framework</w:t>
      </w:r>
      <w:r w:rsidR="000048CC" w:rsidRPr="00CA0BC0">
        <w:rPr>
          <w:lang w:eastAsia="en-US"/>
        </w:rPr>
        <w:t>.</w:t>
      </w:r>
      <w:r w:rsidRPr="00CA0BC0">
        <w:rPr>
          <w:lang w:eastAsia="en-US"/>
        </w:rPr>
        <w:t xml:space="preserve"> </w:t>
      </w:r>
      <w:r w:rsidR="00DD1FBE" w:rsidRPr="00CA0BC0">
        <w:rPr>
          <w:lang w:eastAsia="en-US"/>
        </w:rPr>
        <w:t>We apply this framework in an analysis of</w:t>
      </w:r>
      <w:r w:rsidR="00404B89" w:rsidRPr="00CA0BC0">
        <w:rPr>
          <w:lang w:eastAsia="en-US"/>
        </w:rPr>
        <w:t xml:space="preserve"> </w:t>
      </w:r>
      <w:r w:rsidRPr="00CA0BC0">
        <w:rPr>
          <w:lang w:eastAsia="en-US"/>
        </w:rPr>
        <w:t xml:space="preserve">the design </w:t>
      </w:r>
      <w:r w:rsidR="00DD1FBE" w:rsidRPr="00CA0BC0">
        <w:rPr>
          <w:lang w:eastAsia="en-US"/>
        </w:rPr>
        <w:t xml:space="preserve">and use </w:t>
      </w:r>
      <w:r w:rsidRPr="00CA0BC0">
        <w:rPr>
          <w:lang w:eastAsia="en-US"/>
        </w:rPr>
        <w:t xml:space="preserve">of a new psychiatric </w:t>
      </w:r>
      <w:r w:rsidR="00DD1FBE" w:rsidRPr="00CA0BC0">
        <w:rPr>
          <w:lang w:eastAsia="en-US"/>
        </w:rPr>
        <w:t>hospital</w:t>
      </w:r>
      <w:r w:rsidRPr="00CA0BC0">
        <w:rPr>
          <w:lang w:eastAsia="en-US"/>
        </w:rPr>
        <w:t xml:space="preserve"> in Denmark</w:t>
      </w:r>
      <w:r w:rsidR="00DD1FBE" w:rsidRPr="00CA0BC0">
        <w:rPr>
          <w:lang w:eastAsia="en-US"/>
        </w:rPr>
        <w:t xml:space="preserve"> – designed around an ethos of ‘bringing nature back in’ –</w:t>
      </w:r>
      <w:r w:rsidRPr="00CA0BC0">
        <w:rPr>
          <w:lang w:eastAsia="en-US"/>
        </w:rPr>
        <w:t xml:space="preserve"> by examining the stated intentions of </w:t>
      </w:r>
      <w:r w:rsidR="00DD1FBE" w:rsidRPr="00CA0BC0">
        <w:rPr>
          <w:lang w:eastAsia="en-US"/>
        </w:rPr>
        <w:t xml:space="preserve">the designing </w:t>
      </w:r>
      <w:r w:rsidRPr="00CA0BC0">
        <w:rPr>
          <w:lang w:eastAsia="en-US"/>
        </w:rPr>
        <w:t xml:space="preserve">architects </w:t>
      </w:r>
      <w:r w:rsidR="00DD1FBE" w:rsidRPr="00CA0BC0">
        <w:rPr>
          <w:lang w:eastAsia="en-US"/>
        </w:rPr>
        <w:t>and the actual experiences of patients and staff who live and work in the space.</w:t>
      </w:r>
      <w:r w:rsidRPr="00CA0BC0">
        <w:rPr>
          <w:lang w:eastAsia="en-US"/>
        </w:rPr>
        <w:t xml:space="preserve"> </w:t>
      </w:r>
      <w:r w:rsidR="00EE784D" w:rsidRPr="00CA0BC0">
        <w:rPr>
          <w:lang w:eastAsia="en-US"/>
        </w:rPr>
        <w:t xml:space="preserve">We </w:t>
      </w:r>
      <w:r w:rsidR="00404B89" w:rsidRPr="00CA0BC0">
        <w:rPr>
          <w:lang w:eastAsia="en-US"/>
        </w:rPr>
        <w:lastRenderedPageBreak/>
        <w:t>show</w:t>
      </w:r>
      <w:r w:rsidR="00EE784D" w:rsidRPr="00CA0BC0">
        <w:rPr>
          <w:lang w:eastAsia="en-US"/>
        </w:rPr>
        <w:t xml:space="preserve"> that</w:t>
      </w:r>
      <w:r w:rsidR="00404B89" w:rsidRPr="00CA0BC0">
        <w:rPr>
          <w:lang w:eastAsia="en-US"/>
        </w:rPr>
        <w:t>,</w:t>
      </w:r>
      <w:r w:rsidR="00EE784D" w:rsidRPr="00CA0BC0">
        <w:rPr>
          <w:lang w:eastAsia="en-US"/>
        </w:rPr>
        <w:t xml:space="preserve"> whilst the design intentions may have been entirely laudable, </w:t>
      </w:r>
      <w:r w:rsidR="00404B89" w:rsidRPr="00CA0BC0">
        <w:rPr>
          <w:lang w:eastAsia="en-US"/>
        </w:rPr>
        <w:t xml:space="preserve">the </w:t>
      </w:r>
      <w:r w:rsidR="00A5104D" w:rsidRPr="00CA0BC0">
        <w:rPr>
          <w:lang w:eastAsia="en-US"/>
        </w:rPr>
        <w:t>‘nature’</w:t>
      </w:r>
      <w:r w:rsidR="007C5102" w:rsidRPr="00CA0BC0">
        <w:rPr>
          <w:lang w:eastAsia="en-US"/>
        </w:rPr>
        <w:t xml:space="preserve"> </w:t>
      </w:r>
      <w:r w:rsidR="00DD1FBE" w:rsidRPr="00CA0BC0">
        <w:rPr>
          <w:lang w:eastAsia="en-US"/>
        </w:rPr>
        <w:t>that</w:t>
      </w:r>
      <w:r w:rsidR="00A5104D" w:rsidRPr="00CA0BC0">
        <w:rPr>
          <w:lang w:eastAsia="en-US"/>
        </w:rPr>
        <w:t xml:space="preserve"> is brought in,</w:t>
      </w:r>
      <w:r w:rsidR="00B730ED" w:rsidRPr="00CA0BC0">
        <w:rPr>
          <w:lang w:eastAsia="en-US"/>
        </w:rPr>
        <w:t xml:space="preserve"> </w:t>
      </w:r>
      <w:r w:rsidR="002340DC" w:rsidRPr="00CA0BC0">
        <w:rPr>
          <w:lang w:eastAsia="en-US"/>
        </w:rPr>
        <w:t>can be</w:t>
      </w:r>
      <w:r w:rsidR="00B730ED" w:rsidRPr="00CA0BC0">
        <w:rPr>
          <w:lang w:eastAsia="en-US"/>
        </w:rPr>
        <w:t xml:space="preserve"> experienced as anything but ‘natural’ and may reduce rather than enhance a felt sense of ‘vitality’.</w:t>
      </w:r>
      <w:r w:rsidR="00853F73" w:rsidRPr="00CA0BC0">
        <w:rPr>
          <w:lang w:eastAsia="en-US"/>
        </w:rPr>
        <w:t xml:space="preserve"> </w:t>
      </w:r>
      <w:r w:rsidR="00853F73" w:rsidRPr="00CA0BC0">
        <w:t xml:space="preserve">The framework of ‘vital spaces’ </w:t>
      </w:r>
      <w:r w:rsidR="00853F73" w:rsidRPr="00CA0BC0">
        <w:rPr>
          <w:lang w:eastAsia="en-US"/>
        </w:rPr>
        <w:t xml:space="preserve">invites us to suspend any judgement about the nature of nature, </w:t>
      </w:r>
      <w:r w:rsidR="009D40EA" w:rsidRPr="00CA0BC0">
        <w:rPr>
          <w:lang w:eastAsia="en-US"/>
        </w:rPr>
        <w:t>because,</w:t>
      </w:r>
      <w:r w:rsidR="00853F73" w:rsidRPr="00CA0BC0">
        <w:rPr>
          <w:lang w:eastAsia="en-US"/>
        </w:rPr>
        <w:t xml:space="preserve"> in this perspective, nature is not a distinct domain from the social, but rather something that gains its status as ‘natural’ through the practice and relations that </w:t>
      </w:r>
      <w:r w:rsidR="00DD1FBE" w:rsidRPr="00CA0BC0">
        <w:rPr>
          <w:lang w:eastAsia="en-US"/>
        </w:rPr>
        <w:t xml:space="preserve">our </w:t>
      </w:r>
      <w:r w:rsidR="00853F73" w:rsidRPr="00CA0BC0">
        <w:rPr>
          <w:lang w:eastAsia="en-US"/>
        </w:rPr>
        <w:t xml:space="preserve">bodies establish with ‘it’ </w:t>
      </w:r>
      <w:r w:rsidR="00853F73" w:rsidRPr="00CA0BC0">
        <w:rPr>
          <w:lang w:eastAsia="en-US"/>
        </w:rPr>
        <w:fldChar w:fldCharType="begin" w:fldLock="1"/>
      </w:r>
      <w:r w:rsidR="00057444">
        <w:rPr>
          <w:lang w:eastAsia="en-US"/>
        </w:rPr>
        <w:instrText>ADDIN CSL_CITATION {"citationItems":[{"id":"ITEM-1","itemData":{"ISBN":"9780791423004","author":[{"dropping-particle":"","family":"Macnaghten","given":"Phil","non-dropping-particle":"","parse-names":false,"suffix":""},{"dropping-particle":"","family":"Urry","given":"John","non-dropping-particle":"","parse-names":false,"suffix":""}],"id":"ITEM-1","issued":{"date-parts":[["1998"]]},"publisher":"SAGE Publications","title":"Contested Natures","type":"book"},"prefix":"see also","uris":["http://www.mendeley.com/documents/?uuid=cf22e323-b83f-4efe-a2dc-e1b2fe31d8d5"]}],"mendeley":{"formattedCitation":"(see also Macnaghten and Urry, 1998)","plainTextFormattedCitation":"(see also Macnaghten and Urry, 1998)","previouslyFormattedCitation":"(see also Macnaghten and Urry, 1998)"},"properties":{"noteIndex":0},"schema":"https://github.com/citation-style-language/schema/raw/master/csl-citation.json"}</w:instrText>
      </w:r>
      <w:r w:rsidR="00853F73" w:rsidRPr="00CA0BC0">
        <w:rPr>
          <w:lang w:eastAsia="en-US"/>
        </w:rPr>
        <w:fldChar w:fldCharType="separate"/>
      </w:r>
      <w:r w:rsidR="003C2D5F" w:rsidRPr="003C2D5F">
        <w:rPr>
          <w:noProof/>
          <w:lang w:eastAsia="en-US"/>
        </w:rPr>
        <w:t>(see also Macnaghten and Urry, 1998)</w:t>
      </w:r>
      <w:r w:rsidR="00853F73" w:rsidRPr="00CA0BC0">
        <w:rPr>
          <w:lang w:eastAsia="en-US"/>
        </w:rPr>
        <w:fldChar w:fldCharType="end"/>
      </w:r>
      <w:r w:rsidR="00853F73" w:rsidRPr="00CA0BC0">
        <w:rPr>
          <w:lang w:eastAsia="en-US"/>
        </w:rPr>
        <w:t>. W</w:t>
      </w:r>
      <w:r w:rsidR="00853F73" w:rsidRPr="00CA0BC0">
        <w:t>hat we encounter is always already an ‘encultured nature’</w:t>
      </w:r>
      <w:r w:rsidR="007C5102" w:rsidRPr="00CA0BC0">
        <w:t>, in that</w:t>
      </w:r>
      <w:r w:rsidR="00853F73" w:rsidRPr="00CA0BC0">
        <w:t xml:space="preserve"> ‘</w:t>
      </w:r>
      <w:r w:rsidR="007C5102" w:rsidRPr="00CA0BC0">
        <w:t>n</w:t>
      </w:r>
      <w:r w:rsidR="00853F73" w:rsidRPr="00CA0BC0">
        <w:t>ature’ is discursively, symbolically, and materially shaped by socia</w:t>
      </w:r>
      <w:r w:rsidR="000B5A00" w:rsidRPr="00CA0BC0">
        <w:t xml:space="preserve">l practices and </w:t>
      </w:r>
      <w:r w:rsidR="00DD1FBE" w:rsidRPr="00CA0BC0">
        <w:t>thus, we do not perceive it as a</w:t>
      </w:r>
      <w:r w:rsidR="00853F73" w:rsidRPr="00CA0BC0">
        <w:t xml:space="preserve"> raw state. </w:t>
      </w:r>
      <w:r w:rsidR="00F32AB0" w:rsidRPr="00CA0BC0">
        <w:t xml:space="preserve">This leads us to our focus of analysis. </w:t>
      </w:r>
      <w:r w:rsidR="00853F73" w:rsidRPr="00CA0BC0">
        <w:t>Rather than ask</w:t>
      </w:r>
      <w:r w:rsidR="00DD1FBE" w:rsidRPr="00CA0BC0">
        <w:t>ing</w:t>
      </w:r>
      <w:r w:rsidR="00853F73" w:rsidRPr="00CA0BC0">
        <w:t xml:space="preserve"> what the effects are of nature within </w:t>
      </w:r>
      <w:r w:rsidR="00F32AB0" w:rsidRPr="00CA0BC0">
        <w:t xml:space="preserve">a psychiatric ward space designed </w:t>
      </w:r>
      <w:r w:rsidR="00B81A96" w:rsidRPr="00CA0BC0">
        <w:t>to have</w:t>
      </w:r>
      <w:r w:rsidR="00F32AB0" w:rsidRPr="00CA0BC0">
        <w:t xml:space="preserve"> </w:t>
      </w:r>
      <w:r w:rsidR="00853F73" w:rsidRPr="00CA0BC0">
        <w:t>‘healing architecture’</w:t>
      </w:r>
      <w:r w:rsidR="00F32AB0" w:rsidRPr="00CA0BC0">
        <w:t xml:space="preserve"> and rather than merely describing those effects</w:t>
      </w:r>
      <w:r w:rsidR="00853F73" w:rsidRPr="00CA0BC0">
        <w:t>,</w:t>
      </w:r>
      <w:r w:rsidR="00F32AB0" w:rsidRPr="00CA0BC0">
        <w:t xml:space="preserve"> we examine how nature is encultured in that space and </w:t>
      </w:r>
      <w:r w:rsidR="00853F73" w:rsidRPr="00CA0BC0">
        <w:t xml:space="preserve">ask what further modes of enculturation </w:t>
      </w:r>
      <w:r w:rsidR="00F32AB0" w:rsidRPr="00CA0BC0">
        <w:t>may be made possible in the future design and use of  ‘healing architecture’.</w:t>
      </w:r>
      <w:r w:rsidR="00FC3188">
        <w:t xml:space="preserve"> As such, and in building on our analysis, we end the paper by suggesting four principles that we hope might inform future work on ‘healing architecture’.</w:t>
      </w:r>
    </w:p>
    <w:p w14:paraId="74E9B14D" w14:textId="77777777" w:rsidR="00FC3188" w:rsidRPr="00CA0BC0" w:rsidRDefault="00FC3188" w:rsidP="00927EFA">
      <w:pPr>
        <w:spacing w:line="360" w:lineRule="auto"/>
        <w:jc w:val="both"/>
        <w:rPr>
          <w:lang w:eastAsia="en-US"/>
        </w:rPr>
      </w:pPr>
    </w:p>
    <w:p w14:paraId="2818EF91" w14:textId="7D18906D" w:rsidR="007D140F" w:rsidRPr="00CA0BC0" w:rsidRDefault="00EE784D" w:rsidP="00927EFA">
      <w:pPr>
        <w:spacing w:line="360" w:lineRule="auto"/>
        <w:jc w:val="both"/>
        <w:rPr>
          <w:lang w:eastAsia="en-US"/>
        </w:rPr>
      </w:pPr>
      <w:r w:rsidRPr="00CA0BC0">
        <w:rPr>
          <w:lang w:eastAsia="en-US"/>
        </w:rPr>
        <w:t xml:space="preserve">In the next </w:t>
      </w:r>
      <w:r w:rsidR="000B5A00" w:rsidRPr="00CA0BC0">
        <w:rPr>
          <w:lang w:eastAsia="en-US"/>
        </w:rPr>
        <w:t>section,</w:t>
      </w:r>
      <w:r w:rsidRPr="00CA0BC0">
        <w:rPr>
          <w:lang w:eastAsia="en-US"/>
        </w:rPr>
        <w:t xml:space="preserve"> we outline the conceptual background that underpins the ‘healing architecture’ approach and the ways in which we may understand the interactional processes </w:t>
      </w:r>
      <w:r w:rsidR="00D34EC7" w:rsidRPr="00CA0BC0">
        <w:rPr>
          <w:lang w:eastAsia="en-US"/>
        </w:rPr>
        <w:t xml:space="preserve">that </w:t>
      </w:r>
      <w:r w:rsidRPr="00CA0BC0">
        <w:rPr>
          <w:lang w:eastAsia="en-US"/>
        </w:rPr>
        <w:t xml:space="preserve">give rise to ‘vitality.’ </w:t>
      </w:r>
      <w:r w:rsidR="00D34EC7" w:rsidRPr="00CA0BC0">
        <w:rPr>
          <w:lang w:eastAsia="en-US"/>
        </w:rPr>
        <w:t xml:space="preserve">We then describe our </w:t>
      </w:r>
      <w:r w:rsidRPr="00CA0BC0">
        <w:rPr>
          <w:lang w:eastAsia="en-US"/>
        </w:rPr>
        <w:t>methodological</w:t>
      </w:r>
      <w:r w:rsidR="00D34EC7" w:rsidRPr="00CA0BC0">
        <w:rPr>
          <w:lang w:eastAsia="en-US"/>
        </w:rPr>
        <w:t xml:space="preserve"> considerations in relation to</w:t>
      </w:r>
      <w:r w:rsidRPr="00CA0BC0">
        <w:rPr>
          <w:lang w:eastAsia="en-US"/>
        </w:rPr>
        <w:t xml:space="preserve"> </w:t>
      </w:r>
      <w:r w:rsidR="00D34EC7" w:rsidRPr="00CA0BC0">
        <w:rPr>
          <w:lang w:eastAsia="en-US"/>
        </w:rPr>
        <w:t xml:space="preserve">our </w:t>
      </w:r>
      <w:r w:rsidRPr="00CA0BC0">
        <w:rPr>
          <w:lang w:eastAsia="en-US"/>
        </w:rPr>
        <w:t xml:space="preserve">empirical material. </w:t>
      </w:r>
      <w:r w:rsidR="00D34EC7" w:rsidRPr="00CA0BC0">
        <w:rPr>
          <w:lang w:eastAsia="en-US"/>
        </w:rPr>
        <w:t>Following this, we present our</w:t>
      </w:r>
      <w:r w:rsidRPr="00CA0BC0">
        <w:rPr>
          <w:lang w:eastAsia="en-US"/>
        </w:rPr>
        <w:t xml:space="preserve"> analysis of the plans and design statements that informed the </w:t>
      </w:r>
      <w:r w:rsidR="00985C4B" w:rsidRPr="00CA0BC0">
        <w:rPr>
          <w:lang w:eastAsia="en-US"/>
        </w:rPr>
        <w:t xml:space="preserve">design and construction </w:t>
      </w:r>
      <w:r w:rsidRPr="00CA0BC0">
        <w:rPr>
          <w:lang w:eastAsia="en-US"/>
        </w:rPr>
        <w:t xml:space="preserve">of the </w:t>
      </w:r>
      <w:r w:rsidR="00D34EC7" w:rsidRPr="00CA0BC0">
        <w:rPr>
          <w:lang w:eastAsia="en-US"/>
        </w:rPr>
        <w:t>hospital</w:t>
      </w:r>
      <w:r w:rsidR="0034755C" w:rsidRPr="00CA0BC0">
        <w:rPr>
          <w:lang w:eastAsia="en-US"/>
        </w:rPr>
        <w:t xml:space="preserve">. </w:t>
      </w:r>
      <w:r w:rsidR="00D34EC7" w:rsidRPr="00CA0BC0">
        <w:rPr>
          <w:lang w:eastAsia="en-US"/>
        </w:rPr>
        <w:t xml:space="preserve"> </w:t>
      </w:r>
      <w:r w:rsidR="0034755C" w:rsidRPr="00CA0BC0">
        <w:rPr>
          <w:lang w:eastAsia="en-US"/>
        </w:rPr>
        <w:t xml:space="preserve">Subsequently, drawing on ethnographic work, we </w:t>
      </w:r>
      <w:r w:rsidR="00D34EC7" w:rsidRPr="00CA0BC0">
        <w:rPr>
          <w:lang w:eastAsia="en-US"/>
        </w:rPr>
        <w:t xml:space="preserve">compare </w:t>
      </w:r>
      <w:r w:rsidR="0034755C" w:rsidRPr="00CA0BC0">
        <w:rPr>
          <w:lang w:eastAsia="en-US"/>
        </w:rPr>
        <w:t>our findings on the design intentions</w:t>
      </w:r>
      <w:r w:rsidR="00D34EC7" w:rsidRPr="00CA0BC0">
        <w:rPr>
          <w:lang w:eastAsia="en-US"/>
        </w:rPr>
        <w:t xml:space="preserve"> with an examination of</w:t>
      </w:r>
      <w:r w:rsidRPr="00CA0BC0">
        <w:rPr>
          <w:lang w:eastAsia="en-US"/>
        </w:rPr>
        <w:t xml:space="preserve"> how nature</w:t>
      </w:r>
      <w:r w:rsidR="00D34EC7" w:rsidRPr="00CA0BC0">
        <w:rPr>
          <w:lang w:eastAsia="en-US"/>
        </w:rPr>
        <w:t xml:space="preserve"> in the hospital</w:t>
      </w:r>
      <w:r w:rsidRPr="00CA0BC0">
        <w:rPr>
          <w:lang w:eastAsia="en-US"/>
        </w:rPr>
        <w:t xml:space="preserve"> is </w:t>
      </w:r>
      <w:r w:rsidR="00250D64" w:rsidRPr="00CA0BC0">
        <w:rPr>
          <w:lang w:eastAsia="en-US"/>
        </w:rPr>
        <w:t xml:space="preserve">understood, </w:t>
      </w:r>
      <w:r w:rsidRPr="00CA0BC0">
        <w:rPr>
          <w:lang w:eastAsia="en-US"/>
        </w:rPr>
        <w:t>assimilated</w:t>
      </w:r>
      <w:r w:rsidR="00367141" w:rsidRPr="00CA0BC0">
        <w:rPr>
          <w:lang w:eastAsia="en-US"/>
        </w:rPr>
        <w:t>,</w:t>
      </w:r>
      <w:r w:rsidRPr="00CA0BC0">
        <w:rPr>
          <w:lang w:eastAsia="en-US"/>
        </w:rPr>
        <w:t xml:space="preserve"> and experienced by patients and staff. Finally, we </w:t>
      </w:r>
      <w:r w:rsidR="00AA27B8" w:rsidRPr="00CA0BC0">
        <w:rPr>
          <w:lang w:eastAsia="en-US"/>
        </w:rPr>
        <w:t>suggest</w:t>
      </w:r>
      <w:r w:rsidRPr="00CA0BC0">
        <w:rPr>
          <w:lang w:eastAsia="en-US"/>
        </w:rPr>
        <w:t xml:space="preserve"> how designers and architects might engage with the lived experiences of </w:t>
      </w:r>
      <w:r w:rsidR="00AA27B8" w:rsidRPr="00CA0BC0">
        <w:rPr>
          <w:lang w:eastAsia="en-US"/>
        </w:rPr>
        <w:t xml:space="preserve">those who reside </w:t>
      </w:r>
      <w:r w:rsidRPr="00CA0BC0">
        <w:rPr>
          <w:lang w:eastAsia="en-US"/>
        </w:rPr>
        <w:t xml:space="preserve">and work in psychiatric </w:t>
      </w:r>
      <w:r w:rsidR="00AA27B8" w:rsidRPr="00CA0BC0">
        <w:rPr>
          <w:lang w:eastAsia="en-US"/>
        </w:rPr>
        <w:t xml:space="preserve">hospitals </w:t>
      </w:r>
      <w:r w:rsidRPr="00CA0BC0">
        <w:rPr>
          <w:lang w:eastAsia="en-US"/>
        </w:rPr>
        <w:t xml:space="preserve">and what role ‘artificially great’ nature might have in supporting recovery within </w:t>
      </w:r>
      <w:r w:rsidR="00AA27B8" w:rsidRPr="00CA0BC0">
        <w:rPr>
          <w:lang w:eastAsia="en-US"/>
        </w:rPr>
        <w:t>such settings</w:t>
      </w:r>
      <w:r w:rsidRPr="00CA0BC0">
        <w:rPr>
          <w:lang w:eastAsia="en-US"/>
        </w:rPr>
        <w:t>.</w:t>
      </w:r>
    </w:p>
    <w:p w14:paraId="1B29DC13" w14:textId="7BD35520" w:rsidR="00F602EB" w:rsidRPr="00CA0BC0" w:rsidRDefault="00F602EB" w:rsidP="00B261CF">
      <w:pPr>
        <w:pStyle w:val="Heading1"/>
      </w:pPr>
      <w:r w:rsidRPr="00CA0BC0">
        <w:t>Encultured Nature</w:t>
      </w:r>
      <w:r w:rsidR="002E76C7" w:rsidRPr="00CA0BC0">
        <w:t>, Vitality,</w:t>
      </w:r>
      <w:r w:rsidRPr="00CA0BC0">
        <w:t xml:space="preserve"> and Mental Health</w:t>
      </w:r>
    </w:p>
    <w:p w14:paraId="4380B70C" w14:textId="7CD454BB" w:rsidR="005A74CB" w:rsidRPr="00CA0BC0" w:rsidRDefault="00A21614" w:rsidP="00FA0E2A">
      <w:pPr>
        <w:spacing w:line="360" w:lineRule="auto"/>
        <w:jc w:val="both"/>
        <w:rPr>
          <w:lang w:eastAsia="en-US"/>
        </w:rPr>
      </w:pPr>
      <w:r w:rsidRPr="00CA0BC0">
        <w:t xml:space="preserve">A </w:t>
      </w:r>
      <w:r w:rsidR="005C73B1" w:rsidRPr="00CA0BC0">
        <w:t xml:space="preserve">wealth of research is emerging on the relevance and impact of </w:t>
      </w:r>
      <w:r w:rsidR="00EF7419" w:rsidRPr="00CA0BC0">
        <w:t>‘</w:t>
      </w:r>
      <w:r w:rsidR="005C73B1" w:rsidRPr="00CA0BC0">
        <w:t>nature</w:t>
      </w:r>
      <w:r w:rsidR="00EF7419" w:rsidRPr="00CA0BC0">
        <w:t>’</w:t>
      </w:r>
      <w:r w:rsidR="00F54F7B" w:rsidRPr="00CA0BC0">
        <w:t xml:space="preserve"> on health and wellbeing</w:t>
      </w:r>
      <w:r w:rsidR="00EF7419" w:rsidRPr="00CA0BC0">
        <w:t xml:space="preserve">, </w:t>
      </w:r>
      <w:r w:rsidR="00AA27B8" w:rsidRPr="00CA0BC0">
        <w:t>which includes</w:t>
      </w:r>
      <w:r w:rsidR="00FA0E2A" w:rsidRPr="00CA0BC0">
        <w:t xml:space="preserve"> </w:t>
      </w:r>
      <w:r w:rsidR="00AA27B8" w:rsidRPr="00CA0BC0">
        <w:t xml:space="preserve">research on </w:t>
      </w:r>
      <w:r w:rsidR="00FA0E2A" w:rsidRPr="00CA0BC0">
        <w:t>psychiatric spaces</w:t>
      </w:r>
      <w:r w:rsidR="00AA27B8" w:rsidRPr="00CA0BC0">
        <w:t xml:space="preserve"> that posits</w:t>
      </w:r>
      <w:r w:rsidR="00FA0E2A" w:rsidRPr="00CA0BC0">
        <w:t xml:space="preserve"> </w:t>
      </w:r>
      <w:r w:rsidR="00AA27B8" w:rsidRPr="00CA0BC0">
        <w:t>nature can</w:t>
      </w:r>
      <w:r w:rsidR="00FA0E2A" w:rsidRPr="00CA0BC0">
        <w:t xml:space="preserve"> </w:t>
      </w:r>
      <w:r w:rsidR="00FA0E2A" w:rsidRPr="00CA0BC0">
        <w:rPr>
          <w:lang w:eastAsia="en-US"/>
        </w:rPr>
        <w:t>play a significant role in facilitating and supporting individual recovery</w:t>
      </w:r>
      <w:r w:rsidR="005F3F2C" w:rsidRPr="00CA0BC0">
        <w:rPr>
          <w:lang w:eastAsia="en-US"/>
        </w:rPr>
        <w:t xml:space="preserve"> </w:t>
      </w:r>
      <w:r w:rsidR="005F3F2C" w:rsidRPr="00CA0BC0">
        <w:rPr>
          <w:lang w:eastAsia="en-US"/>
        </w:rPr>
        <w:fldChar w:fldCharType="begin" w:fldLock="1"/>
      </w:r>
      <w:r w:rsidR="006E293D" w:rsidRPr="00CA0BC0">
        <w:rPr>
          <w:lang w:eastAsia="en-US"/>
        </w:rPr>
        <w:instrText>ADDIN CSL_CITATION {"citationItems":[{"id":"ITEM-1","itemData":{"DOI":"10.1016/j.wss.2022.100126","ISSN":"26665581","abstract":"The therapeutic landscapes literature has evolved considerably since the concept was first proposed to understand how experiences of health and wellbeing unfold and develop through physical, social and symbolic dimensions of landscape encounter. Informed by a critical scoping review, this paper charts how the senses have been attended to across the therapeutic landscapes literature published since 2007 (the publication date of the previous edited volume on Therapeutic Landscapes). We focus specifically on literature pertaining to ‘nature-based’ therapeutic encounters, responding to calls to re-situate the body in wider interdisciplinary scholarship around nature, health and wellbeing. We attend to imagined and embodied visual, sonic, olfactory, haptic and gustatory sensations, and the varied ways in which these are interpreted and made sense of individually and collectively. In line with prominent visual landscape preoccupations, this body of literature largely privileges and focuses on the visual sense. While there is increasing interest in auditory, haptic and olfactory qualities of encounter, taste remains largely overlooked. This uneven focus neglects the potential richness and diversity of therapeutic sensescape encounters, as well as the cultural and social sensory histories that shape how contemporary encounters may be experienced and interpreted. Suggestions for future research are outlined, including methodological and empirical directions across the social sciences, arts and humanities.","author":[{"dropping-particle":"","family":"Bell","given":"S. L.","non-dropping-particle":"","parse-names":false,"suffix":""},{"dropping-particle":"","family":"Hickman","given":"C.","non-dropping-particle":"","parse-names":false,"suffix":""},{"dropping-particle":"","family":"Houghton","given":"F.","non-dropping-particle":"","parse-names":false,"suffix":""}],"container-title":"Wellbeing, Space and Society","id":"ITEM-1","issue":"September 2022","issued":{"date-parts":[["2023"]]},"page":"100126","publisher":"Elsevier Ltd","title":"From therapeutic landscape to therapeutic ‘sensescape’ experiences with nature? A scoping review","type":"article-journal","volume":"4"},"uris":["http://www.mendeley.com/documents/?uuid=b79013e0-2f7b-4418-8e52-36be703cb06b"]},{"id":"ITEM-2","itemData":{"author":[{"dropping-particle":"van den","family":"Berg","given":"Agnes E.","non-dropping-particle":"","parse-names":false,"suffix":""}],"container-title":"The Architecture of Hospitals","id":"ITEM-2","issued":{"date-parts":[["2005"]]},"number-of-pages":"100","title":"Health impacts of healing environments - A review of evidence for benefits of nature, daylight, fresh air, and quit in healthcare settings","type":"report"},"uris":["http://www.mendeley.com/documents/?uuid=18b92ec6-e5bb-4a3c-8136-67e34b76f409"]},{"id":"ITEM-3","itemData":{"DOI":"10.1177/193758671300600408","ISBN":"1937-5867","ISSN":"19375867","PMID":"24089185","abstract":"Objective: To present a comprehensive review of the research literature on the effects of the architectural designs of mental health facilities on the users.Background: Using a team of cross-disciplinary researchers, this review builds upon previous reviews on general and geriatric healthcare design in order to focus on research undertaken for mental health care facility design.Methods: Sources were gathered in 2010 and 2011. In 2010 a broad search was undertaken across health and architecture; in 2011, using keywords and 13 databases, researchers conducted a systematic search of peer reviewed literature addressing mental health care and architectural design published between 2005 to 2012, as well as a systematic search for academic theses for the period 2000 to 2012. Recurrent themes and subthemes were identified and numerical data that emerged from quantitative studies was tabulated.Results: Key themes that emerged were nursing stations, light, therapeutic milieu, security, privacy, designing for the adolescent, forensic facilities, interior detail, patients' rooms, art, dementia, model of care, gardens, post-occupancy evaluation, and user engagement in design process. Of the 165 articles (including conference proceedings, books, and theses), 25 contained numerical data from empirical studies and 7 were review articles.Conclusions: Based on the review results, especially the growing evidence of the benefits of therapeutic design on patient and staff well-being and client length of stay, additional research questions are suggested concerning optimal design considerations, designs to be avoided, and the involvement of major stakeholders in the design process.","author":[{"dropping-particle":"","family":"Connellan","given":"Kathleen","non-dropping-particle":"","parse-names":false,"suffix":""},{"dropping-particle":"","family":"Gaardboe","given":"Mads","non-dropping-particle":"","parse-names":false,"suffix":""},{"dropping-particle":"","family":"Riggs","given":"Damien W.","non-dropping-particle":"","parse-names":false,"suffix":""},{"dropping-particle":"","family":"Due","given":"Clemence","non-dropping-particle":"","parse-names":false,"suffix":""},{"dropping-particle":"","family":"Reinschmidt","given":"Amanda","non-dropping-particle":"","parse-names":false,"suffix":""},{"dropping-particle":"","family":"Mustillo","given":"Lauren","non-dropping-particle":"","parse-names":false,"suffix":""}],"container-title":"Health Environments Research and Design Journal","id":"ITEM-3","issue":"4","issued":{"date-parts":[["2013"]]},"note":"In this literature review, Connellan et. al. (2013) survey the literature on the effects of architectural design of mental health facilities on users. By posing the following research question; \n  “How does the intersection of mental health care and architecture contribute to positive mental health outcomes?” (Connelan 2013:128) \n  13 key themes across the literature were identified; nursing stations, light, therapeutic milieu, security, privacy, designing for the adolescent, forensic facilities, interior detail, patients’ rooms, art, dementia, model of care, gardens, post-occupancy evaluation, and user engagement in the design process (Connellan et al. 2013:128–29). \n  \nConnellan explains how these key themes are the areas identified in the literature as central to the improvement of positive mental health outcomes. \n  \nSome of the studies in the reviewed literature focus on the core issue of security. Research shows that violence and aggression have been found to be connected to issues of patient density and corresponding space. Some researchers argue that privacy and control over the environment are crucial in relation to this. It is suggested that this can be resolved through providing design which considers a therapeutic environment. In Connellan’s review, Gulak (1991) is cited in advising; \n  \n“dedicating space for social interaction; clearly indicating a room’s intended use; making areas visually distinct so intended use of different parts can be delineated from their appearance; using colors to enhance activities and spaces; using various materials to provide different tactile and visual experiences; using lighting to help define space; and finally, making the spaces that have special meaning to patients stand out” (cited by Gulak in Connellan 2013, pp. 137-138).   \nThis quote highlights the importance of social interaction and designing the spaces for a clear, meaningful purpose that sets out for positive mental health outcome for patients. Thus, freedom of movement and dedicated therapy areas, as well as privacy and safety, can provide a healthier environment for recovery. \nAnother important aspect highlighted in design for mental health is lighting, as natural lighting can affect issues such as the circadian rhythm (the body’s natural hormonal response to daylight) – providing routine and more satisfied sleep, depression, and sensory stimulation. The researcher makes aware that the effect of light on mood and perception can be positively influenced by daylight exposure and a close position to windows, whilst also controlling glare and temperature for patient comfort. This has been referenced by Connellan in the work of Watch et al (2005) whereby the patients experiencing 46% brighter light intensity in a hospital unit experienced less stress levels. The control of these factors, as well as the orientation of the rooms to gain maximum morning light, can provide positive health outcomes and mentality not only for patients, but for staff care as well. Studies have also shown shorter staying times, hence faster recovery, for patients who were exposed to higher light levels as opposed to those in dimly lit rooms. \n  \nTherapeutic Milieu has also been researched and discussed, a term that is used for focus on humanistic design and healing environments. \n  \nIn a 2004 article, Johnstone reports that people in ward environments occupy 70% less space than did their counterparts of 150 years ago. Johnstone emphasizes the importance of safety, privacy, dignity and adequate areas fir therapeutic treatment in ward environments and warns against beautiful buildings being an end upon itself – “It must be adequate in terms of both therapeutical potential and freedom of movement” (Connelan 2013:133). How one would ensure this in a design faze, it seems to me, is still an open question. \n One thing that is highlighted by Connelan in relation to the literature on safety and security is that “…visually distinct spaces ensure that the function of the space is clear.” (Connelan 2013:134). This is quite the opposite with regards to the hospital in Slagelse, where transparency and flexibility are promoted rather than distinctiveness.","page":"127-168","title":"Stressed spaces: Mental health and architecture","type":"article-journal","volume":"6"},"uris":["http://www.mendeley.com/documents/?uuid=c5df69c3-f23a-48db-8497-03de2dc6c536"]}],"mendeley":{"formattedCitation":"(Bell et al., 2023; Berg, 2005; Connellan et al., 2013)","plainTextFormattedCitation":"(Bell et al., 2023; Berg, 2005; Connellan et al., 2013)","previouslyFormattedCitation":"(Bell et al., 2023; Berg, 2005; Connellan et al., 2013)"},"properties":{"noteIndex":0},"schema":"https://github.com/citation-style-language/schema/raw/master/csl-citation.json"}</w:instrText>
      </w:r>
      <w:r w:rsidR="005F3F2C" w:rsidRPr="00CA0BC0">
        <w:rPr>
          <w:lang w:eastAsia="en-US"/>
        </w:rPr>
        <w:fldChar w:fldCharType="separate"/>
      </w:r>
      <w:r w:rsidR="005F3F2C" w:rsidRPr="00CA0BC0">
        <w:rPr>
          <w:noProof/>
          <w:lang w:eastAsia="en-US"/>
        </w:rPr>
        <w:t>(Bell et al., 2023; Berg, 2005; Connellan et al., 2013)</w:t>
      </w:r>
      <w:r w:rsidR="005F3F2C" w:rsidRPr="00CA0BC0">
        <w:rPr>
          <w:lang w:eastAsia="en-US"/>
        </w:rPr>
        <w:fldChar w:fldCharType="end"/>
      </w:r>
      <w:r w:rsidR="005F3F2C" w:rsidRPr="00CA0BC0">
        <w:rPr>
          <w:lang w:eastAsia="en-US"/>
        </w:rPr>
        <w:t xml:space="preserve">. </w:t>
      </w:r>
      <w:r w:rsidR="00AA27B8" w:rsidRPr="00CA0BC0">
        <w:rPr>
          <w:lang w:eastAsia="en-US"/>
        </w:rPr>
        <w:t xml:space="preserve">Some </w:t>
      </w:r>
      <w:r w:rsidR="00133DD5" w:rsidRPr="00CA0BC0">
        <w:rPr>
          <w:lang w:eastAsia="en-US"/>
        </w:rPr>
        <w:t xml:space="preserve">theories </w:t>
      </w:r>
      <w:r w:rsidR="00561330" w:rsidRPr="00CA0BC0">
        <w:rPr>
          <w:lang w:eastAsia="en-US"/>
        </w:rPr>
        <w:t>propose</w:t>
      </w:r>
      <w:r w:rsidR="00AA27B8" w:rsidRPr="00CA0BC0">
        <w:rPr>
          <w:lang w:eastAsia="en-US"/>
        </w:rPr>
        <w:t xml:space="preserve"> that</w:t>
      </w:r>
      <w:r w:rsidR="00E20669" w:rsidRPr="00CA0BC0">
        <w:rPr>
          <w:lang w:eastAsia="en-US"/>
        </w:rPr>
        <w:t xml:space="preserve"> people that spend</w:t>
      </w:r>
      <w:r w:rsidR="00561330" w:rsidRPr="00CA0BC0">
        <w:rPr>
          <w:lang w:eastAsia="en-US"/>
        </w:rPr>
        <w:t xml:space="preserve"> </w:t>
      </w:r>
      <w:r w:rsidR="00AA27B8" w:rsidRPr="00CA0BC0">
        <w:rPr>
          <w:lang w:eastAsia="en-US"/>
        </w:rPr>
        <w:t>time in nature and</w:t>
      </w:r>
      <w:r w:rsidR="00E20669" w:rsidRPr="00CA0BC0">
        <w:rPr>
          <w:lang w:eastAsia="en-US"/>
        </w:rPr>
        <w:t xml:space="preserve"> are</w:t>
      </w:r>
      <w:r w:rsidR="00AA27B8" w:rsidRPr="00CA0BC0">
        <w:rPr>
          <w:lang w:eastAsia="en-US"/>
        </w:rPr>
        <w:t xml:space="preserve"> expos</w:t>
      </w:r>
      <w:r w:rsidR="00E20669" w:rsidRPr="00CA0BC0">
        <w:rPr>
          <w:lang w:eastAsia="en-US"/>
        </w:rPr>
        <w:t>ed</w:t>
      </w:r>
      <w:r w:rsidR="00AA27B8" w:rsidRPr="00CA0BC0">
        <w:rPr>
          <w:lang w:eastAsia="en-US"/>
        </w:rPr>
        <w:t xml:space="preserve"> to nature</w:t>
      </w:r>
      <w:r w:rsidR="00E20669" w:rsidRPr="00CA0BC0">
        <w:rPr>
          <w:lang w:eastAsia="en-US"/>
        </w:rPr>
        <w:t xml:space="preserve"> exhibit </w:t>
      </w:r>
      <w:r w:rsidR="00AA27B8" w:rsidRPr="00CA0BC0">
        <w:rPr>
          <w:lang w:eastAsia="en-US"/>
        </w:rPr>
        <w:t>reduce</w:t>
      </w:r>
      <w:r w:rsidR="00E20669" w:rsidRPr="00CA0BC0">
        <w:rPr>
          <w:lang w:eastAsia="en-US"/>
        </w:rPr>
        <w:t>d levels of</w:t>
      </w:r>
      <w:r w:rsidR="00AA27B8" w:rsidRPr="00CA0BC0">
        <w:rPr>
          <w:lang w:eastAsia="en-US"/>
        </w:rPr>
        <w:t xml:space="preserve"> stress</w:t>
      </w:r>
      <w:r w:rsidR="00561330" w:rsidRPr="00CA0BC0">
        <w:rPr>
          <w:lang w:eastAsia="en-US"/>
        </w:rPr>
        <w:t xml:space="preserve"> </w:t>
      </w:r>
      <w:r w:rsidR="00041C24" w:rsidRPr="00CA0BC0">
        <w:rPr>
          <w:lang w:eastAsia="en-US"/>
        </w:rPr>
        <w:fldChar w:fldCharType="begin" w:fldLock="1"/>
      </w:r>
      <w:r w:rsidR="00036FEF" w:rsidRPr="00CA0BC0">
        <w:rPr>
          <w:lang w:eastAsia="en-US"/>
        </w:rPr>
        <w:instrText>ADDIN CSL_CITATION {"citationItems":[{"id":"ITEM-1","itemData":{"DOI":"10.1146/annurev-publhealth-032013-182443","ISSN":"15452093","PMID":"24387090","abstract":"Urbanization, resource exploitation, and lifestyle changes have diminished possibilities for human contact with nature in urbanized societies. Concern about the loss has helped motivate research on the health benefits of contact with nature. Reviewing that research here, we focus on nature as represented by aspects of the physical environment relevant to planning, design, and policy measures that serve broad segments of urbanized societies. We discuss difficulties in defining \"nature\" and reasons for the current expansion of the research field, and we assess available reviews. We then consider research on pathways between nature and health involving air quality, physical activity, social cohesion, and stress reduction. Finally, we discuss methodological issues and priorities for future research. The extant research does describe an array of benefits of contact with nature, and evidence regarding some benefits is strong; however, some findings indicate caution is needed in applying beliefs about those benefits, and substantial gaps in knowledge remain. ©2014 by Annual Reviews. All rights reserved.","author":[{"dropping-particle":"","family":"Hartig","given":"Terry","non-dropping-particle":"","parse-names":false,"suffix":""},{"dropping-particle":"","family":"Mitchell","given":"Richard","non-dropping-particle":"","parse-names":false,"suffix":""},{"dropping-particle":"","family":"Vries","given":"Sjerp","non-dropping-particle":"De","parse-names":false,"suffix":""},{"dropping-particle":"","family":"Frumkin","given":"Howard","non-dropping-particle":"","parse-names":false,"suffix":""}],"container-title":"Annual Review of Public Health","id":"ITEM-1","issued":{"date-parts":[["2014"]]},"page":"207-228","title":"Nature and health","type":"article-journal","volume":"35"},"uris":["http://www.mendeley.com/documents/?uuid=b28f007a-e3bf-4366-84d2-0aec51183cad"]}],"mendeley":{"formattedCitation":"(Hartig et al., 2014)","plainTextFormattedCitation":"(Hartig et al., 2014)","previouslyFormattedCitation":"(Hartig et al., 2014)"},"properties":{"noteIndex":0},"schema":"https://github.com/citation-style-language/schema/raw/master/csl-citation.json"}</w:instrText>
      </w:r>
      <w:r w:rsidR="00041C24" w:rsidRPr="00CA0BC0">
        <w:rPr>
          <w:lang w:eastAsia="en-US"/>
        </w:rPr>
        <w:fldChar w:fldCharType="separate"/>
      </w:r>
      <w:r w:rsidR="00041C24" w:rsidRPr="00CA0BC0">
        <w:rPr>
          <w:noProof/>
          <w:lang w:eastAsia="en-US"/>
        </w:rPr>
        <w:t>(Hartig et al., 2014)</w:t>
      </w:r>
      <w:r w:rsidR="00041C24" w:rsidRPr="00CA0BC0">
        <w:rPr>
          <w:lang w:eastAsia="en-US"/>
        </w:rPr>
        <w:fldChar w:fldCharType="end"/>
      </w:r>
      <w:r w:rsidR="005F1D2E" w:rsidRPr="00CA0BC0">
        <w:rPr>
          <w:lang w:eastAsia="en-US"/>
        </w:rPr>
        <w:t xml:space="preserve">. </w:t>
      </w:r>
      <w:r w:rsidR="00FB3611">
        <w:rPr>
          <w:lang w:eastAsia="en-US"/>
        </w:rPr>
        <w:t>Furthermore, e</w:t>
      </w:r>
      <w:r w:rsidR="005F1D2E" w:rsidRPr="00CA0BC0">
        <w:rPr>
          <w:lang w:eastAsia="en-US"/>
        </w:rPr>
        <w:t>xposure to nature has</w:t>
      </w:r>
      <w:r w:rsidR="00FB3611">
        <w:rPr>
          <w:lang w:eastAsia="en-US"/>
        </w:rPr>
        <w:t xml:space="preserve"> been shown to have</w:t>
      </w:r>
      <w:r w:rsidR="00561330" w:rsidRPr="00CA0BC0">
        <w:rPr>
          <w:lang w:eastAsia="en-US"/>
        </w:rPr>
        <w:t xml:space="preserve"> positive effects </w:t>
      </w:r>
      <w:r w:rsidR="005F1D2E" w:rsidRPr="00CA0BC0">
        <w:rPr>
          <w:lang w:eastAsia="en-US"/>
        </w:rPr>
        <w:t>on</w:t>
      </w:r>
      <w:r w:rsidR="00561330" w:rsidRPr="00CA0BC0">
        <w:rPr>
          <w:lang w:eastAsia="en-US"/>
        </w:rPr>
        <w:t xml:space="preserve"> cognitive and emotional development in young children </w:t>
      </w:r>
      <w:r w:rsidR="005F1D2E" w:rsidRPr="00CA0BC0">
        <w:rPr>
          <w:lang w:eastAsia="en-US"/>
        </w:rPr>
        <w:t xml:space="preserve">and can reduce stress among </w:t>
      </w:r>
      <w:r w:rsidR="00561330" w:rsidRPr="00CA0BC0">
        <w:rPr>
          <w:lang w:eastAsia="en-US"/>
        </w:rPr>
        <w:t xml:space="preserve">adults with mental health difficulties and </w:t>
      </w:r>
      <w:r w:rsidR="005F1D2E" w:rsidRPr="00CA0BC0">
        <w:rPr>
          <w:lang w:eastAsia="en-US"/>
        </w:rPr>
        <w:t xml:space="preserve">among </w:t>
      </w:r>
      <w:r w:rsidR="005F1D2E" w:rsidRPr="00CA0BC0">
        <w:rPr>
          <w:lang w:eastAsia="en-US"/>
        </w:rPr>
        <w:lastRenderedPageBreak/>
        <w:t xml:space="preserve">adults </w:t>
      </w:r>
      <w:r w:rsidR="00561330" w:rsidRPr="00CA0BC0">
        <w:rPr>
          <w:lang w:eastAsia="en-US"/>
        </w:rPr>
        <w:t>in the general population</w:t>
      </w:r>
      <w:r w:rsidR="006B788A" w:rsidRPr="00CA0BC0">
        <w:rPr>
          <w:lang w:eastAsia="en-US"/>
        </w:rPr>
        <w:t xml:space="preserve"> </w:t>
      </w:r>
      <w:r w:rsidR="006B788A" w:rsidRPr="00CA0BC0">
        <w:rPr>
          <w:lang w:eastAsia="en-US"/>
        </w:rPr>
        <w:fldChar w:fldCharType="begin" w:fldLock="1"/>
      </w:r>
      <w:r w:rsidR="006B788A" w:rsidRPr="00CA0BC0">
        <w:rPr>
          <w:lang w:eastAsia="en-US"/>
        </w:rPr>
        <w:instrText>ADDIN CSL_CITATION {"citationItems":[{"id":"ITEM-1","itemData":{"DOI":"10.3390/bs4040394","ISSN":"2076328X","abstract":"Physical settings can play a role in coping with stress; in particular experimental research has found strong evidence between exposure to natural environments and recovery from physiological stress and mental fatigue, giving support to both Stress Recovery Theory and Attention Restoration Theory. In fact, exposure to natural environments protects people against the impact of environmental stressors and offer physiological, emotional and attention restoration more so than urban environments. Natural places that allow the renewal of personal adaptive resources to meet the demands of everyday life are called restorative environments. Natural environments elicit greater calming responses than urban environments, and in relation to their vision there is a general reduction of physiological symptoms of stress. Exposure to natural scenes mediates the negative effects of stress reducing the negative mood state and above all enhancing positive emotions. Moreover, one can recover the decrease of cognitive performance associated with stress, especially reflected in attention tasks, through the salutary effect of viewing nature. Giving the many benefits of contact with nature, plans for urban environments should attend to restorativeness.","author":[{"dropping-particle":"","family":"Berto","given":"Rita","non-dropping-particle":"","parse-names":false,"suffix":""}],"container-title":"Behavioral Sciences","id":"ITEM-1","issue":"4","issued":{"date-parts":[["2014"]]},"page":"394-409","title":"The role of nature in coping with psycho-physiological stress: A literature review on restorativeness","type":"article-journal","volume":"4"},"uris":["http://www.mendeley.com/documents/?uuid=96313d0b-df75-4789-a7cd-85164468eb4b"]},{"id":"ITEM-2","itemData":{"DOI":"10.1016/j.pedn.2017.08.027","ISSN":"08825963","PMID":"28882650","abstract":"Problem An increasing body of research is showing associations between green space and overall health. Children are spending more time indoors while pediatric mental and behavioral health problems are increasing. A systematic review of the literature was done to examine the association between access to green space and the mental well-being of children. Eligibility Criteria Articles were limited to English language, ages 0–18 years, and publish date 2012–2017. Sample The search yielded 341 articles in Ovid, 81 in Pub Med and 123 in Scopus. Articles that were not original research and that were not a pediatric population were excluded. Twelve articles fit the selection criteria. Results Twelve articles relating to green space and the mental well-being of children were reviewed. Three articles outside the date criteria were included as they are cited often in the literature as important early research on this topic. Conclusions Access to green space was associated with improved mental well-being, overall health and cognitive development of children. It promotes attention restoration, memory, competence, supportive social groups, self-discipline, moderates stress, improves behaviors and symptoms of ADHD and was even associated with higher standardized test scores. Implications Scientific evidence demonstrating the mental health benefits of access to nature for children can guide policy and urban planning, while nursing interventions and initiatives can enhance health by promoting outdoor play, educating patients and families, advocating for recess times and green environments at school as well as healing gardens in hospital settings.","author":[{"dropping-particle":"","family":"McCormick","given":"Rachel","non-dropping-particle":"","parse-names":false,"suffix":""}],"container-title":"Journal of Pediatric Nursing","id":"ITEM-2","issued":{"date-parts":[["2017"]]},"page":"3-7","publisher":"Elsevier Inc.","title":"Does Access to Green Space Impact the Mental Well-being of Children: A Systematic Review","type":"article-journal","volume":"37"},"uris":["http://www.mendeley.com/documents/?uuid=070aebb8-69a8-43c9-84d4-355401191c41"]}],"mendeley":{"formattedCitation":"(Berto, 2014; McCormick, 2017)","plainTextFormattedCitation":"(Berto, 2014; McCormick, 2017)","previouslyFormattedCitation":"(Berto, 2014; McCormick, 2017)"},"properties":{"noteIndex":0},"schema":"https://github.com/citation-style-language/schema/raw/master/csl-citation.json"}</w:instrText>
      </w:r>
      <w:r w:rsidR="006B788A" w:rsidRPr="00CA0BC0">
        <w:rPr>
          <w:lang w:eastAsia="en-US"/>
        </w:rPr>
        <w:fldChar w:fldCharType="separate"/>
      </w:r>
      <w:r w:rsidR="006B788A" w:rsidRPr="00CA0BC0">
        <w:rPr>
          <w:noProof/>
          <w:lang w:eastAsia="en-US"/>
        </w:rPr>
        <w:t>(Berto, 2014; McCormick, 2017)</w:t>
      </w:r>
      <w:r w:rsidR="006B788A" w:rsidRPr="00CA0BC0">
        <w:rPr>
          <w:lang w:eastAsia="en-US"/>
        </w:rPr>
        <w:fldChar w:fldCharType="end"/>
      </w:r>
      <w:r w:rsidR="00561330" w:rsidRPr="00CA0BC0">
        <w:rPr>
          <w:lang w:eastAsia="en-US"/>
        </w:rPr>
        <w:t xml:space="preserve">. </w:t>
      </w:r>
      <w:r w:rsidR="00213689" w:rsidRPr="00CA0BC0">
        <w:t xml:space="preserve">There is also a considerable body of evidence which supports both the general idea of reducing the ‘clinical appearance’ of psychiatric settings </w:t>
      </w:r>
      <w:r w:rsidR="00213689" w:rsidRPr="00CA0BC0">
        <w:fldChar w:fldCharType="begin" w:fldLock="1"/>
      </w:r>
      <w:r w:rsidR="00213689" w:rsidRPr="00CA0BC0">
        <w:instrText>ADDIN CSL_CITATION {"citationItems":[{"id":"ITEM-1","itemData":{"author":[{"dropping-particle":"","family":"Ulrich","given":"Roger S","non-dropping-particle":"","parse-names":false,"suffix":""}],"id":"ITEM-1","issue":"December","issued":{"date-parts":[["2006"]]},"page":"38-39","title":"Essay Evidence-based health-care architecture","type":"article-journal","volume":"368"},"uris":["http://www.mendeley.com/documents/?uuid=cf867fd4-622a-41cb-b325-637d8025d8ab"]},{"id":"ITEM-2","itemData":{"author":[{"dropping-particle":"","family":"Ulrich","given":"Roger S.","non-dropping-particle":"","parse-names":false,"suffix":""},{"dropping-particle":"","family":"Zimring","given":"Craig","non-dropping-particle":"","parse-names":false,"suffix":""},{"dropping-particle":"","family":"Zhu","given":"Xuemei","non-dropping-particle":"","parse-names":false,"suffix":""},{"dropping-particle":"","family":"Dubose","given":"Jennifer","non-dropping-particle":"","parse-names":false,"suffix":""},{"dropping-particle":"","family":"Hyun-bo","given":"Seo","non-dropping-particle":"","parse-names":false,"suffix":""},{"dropping-particle":"","family":"Young-Seon","given":"Choi","non-dropping-particle":"","parse-names":false,"suffix":""},{"dropping-particle":"","family":"Xiaobo","given":"Quan","non-dropping-particle":"","parse-names":false,"suffix":""},{"dropping-particle":"","family":"Anjali","given":"Jospeh","non-dropping-particle":"","parse-names":false,"suffix":""}],"container-title":"The center of Health Design","id":"ITEM-2","issue":"September","issued":{"date-parts":[["2008"]]},"page":"1-84","title":"A review of the research literature on evidence based healthcare design","type":"article-journal","volume":"1"},"uris":["http://www.mendeley.com/documents/?uuid=00af9cfb-0bb6-4de4-bf2c-db0cd0e0dc2c"]}],"mendeley":{"formattedCitation":"(Ulrich, 2006; Ulrich et al., 2008a)","plainTextFormattedCitation":"(Ulrich, 2006; Ulrich et al., 2008a)","previouslyFormattedCitation":"(Ulrich, 2006; Ulrich et al., 2008a)"},"properties":{"noteIndex":0},"schema":"https://github.com/citation-style-language/schema/raw/master/csl-citation.json"}</w:instrText>
      </w:r>
      <w:r w:rsidR="00213689" w:rsidRPr="00CA0BC0">
        <w:fldChar w:fldCharType="separate"/>
      </w:r>
      <w:r w:rsidR="00213689" w:rsidRPr="00CA0BC0">
        <w:rPr>
          <w:noProof/>
        </w:rPr>
        <w:t>(Ulrich, 2006; Ulrich et al., 2008a)</w:t>
      </w:r>
      <w:r w:rsidR="00213689" w:rsidRPr="00CA0BC0">
        <w:fldChar w:fldCharType="end"/>
      </w:r>
      <w:r w:rsidR="00213689" w:rsidRPr="00CA0BC0">
        <w:t xml:space="preserve"> and the introduction of sophisticated individual elements such as lighting systems attuned to circadian rhythms</w:t>
      </w:r>
      <w:r w:rsidR="006B788A" w:rsidRPr="00CA0BC0">
        <w:t xml:space="preserve"> </w:t>
      </w:r>
      <w:r w:rsidR="006B788A" w:rsidRPr="00CA0BC0">
        <w:fldChar w:fldCharType="begin" w:fldLock="1"/>
      </w:r>
      <w:r w:rsidR="006B788A" w:rsidRPr="00CA0BC0">
        <w:instrText>ADDIN CSL_CITATION {"citationItems":[{"id":"ITEM-1","itemData":{"DOI":"10.1080/10398560802027302","ISSN":"10398562","PMID":"18608169","abstract":"Objectives: This paper investigates the perceptions and experience of patients and staff on the use of seclusion in psychiatric services. Method: A purpose designed questionnaire was distributed to staff and patients in a general adult mental health service. Results: Staff and patients both attributed more negative than positive feelings to patients' experience of seclusion. Conclusions: Monitoring and evaluation of the use of seclusion may be insufficient to prevent or ameliorate its emotional impact. More comfortable alternatives to seclusion need to be utilized whenever possible.","author":[{"dropping-particle":"","family":"El-Badri","given":"Selim","non-dropping-particle":"","parse-names":false,"suffix":""},{"dropping-particle":"","family":"Mellsop","given":"Graham","non-dropping-particle":"","parse-names":false,"suffix":""}],"container-title":"Australasian Psychiatry","id":"ITEM-1","issue":"4","issued":{"date-parts":[["2008"]]},"page":"248-252","title":"Patient and staff perspectives on the use of seclusion","type":"article-journal","volume":"16"},"uris":["http://www.mendeley.com/documents/?uuid=b7308155-abc6-4886-a3fa-a50a5885dd37"]}],"mendeley":{"formattedCitation":"(El-Badri and Mellsop, 2008)","plainTextFormattedCitation":"(El-Badri and Mellsop, 2008)","previouslyFormattedCitation":"(El-Badri and Mellsop, 2008)"},"properties":{"noteIndex":0},"schema":"https://github.com/citation-style-language/schema/raw/master/csl-citation.json"}</w:instrText>
      </w:r>
      <w:r w:rsidR="006B788A" w:rsidRPr="00CA0BC0">
        <w:fldChar w:fldCharType="separate"/>
      </w:r>
      <w:r w:rsidR="006B788A" w:rsidRPr="00CA0BC0">
        <w:rPr>
          <w:noProof/>
        </w:rPr>
        <w:t>(El-Badri and Mellsop, 2008)</w:t>
      </w:r>
      <w:r w:rsidR="006B788A" w:rsidRPr="00CA0BC0">
        <w:fldChar w:fldCharType="end"/>
      </w:r>
      <w:r w:rsidR="00367141" w:rsidRPr="00CA0BC0">
        <w:t>,</w:t>
      </w:r>
      <w:r w:rsidR="00213689" w:rsidRPr="00CA0BC0">
        <w:t xml:space="preserve"> the use of images of nature within ward settings</w:t>
      </w:r>
      <w:r w:rsidR="004C7A72" w:rsidRPr="00CA0BC0">
        <w:t>,</w:t>
      </w:r>
      <w:r w:rsidR="00EF586D" w:rsidRPr="00CA0BC0">
        <w:t xml:space="preserve"> a</w:t>
      </w:r>
      <w:r w:rsidR="006B788A" w:rsidRPr="00CA0BC0">
        <w:t xml:space="preserve">nd access to outside space </w:t>
      </w:r>
      <w:r w:rsidR="006B788A" w:rsidRPr="00CA0BC0">
        <w:fldChar w:fldCharType="begin" w:fldLock="1"/>
      </w:r>
      <w:r w:rsidR="006A7D62" w:rsidRPr="00CA0BC0">
        <w:instrText>ADDIN CSL_CITATION {"citationItems":[{"id":"ITEM-1","itemData":{"DOI":"10.1080/00043389.2012.11877170","ISSN":"24714100","abstract":"There is a need to diminish the dominance of the panopticon as a model for investigating the design of nineteenth-century lunatic asylums. In particular, this need is justified by a number of theorists who argue that the ‘panopticon principles’ of observation and seclusion were not significant tenets of asylum design and visual culture. Instead, there was an emphasis on deliberately overcoming such aspects in favour of bringing patients together in large open spaces and using non-prison like architecture. Such ideals and design features are hallmarks of moral therapy that postulate the curative potential of the asylum through the placement of patients in a carefully designed environment. Consequently, the landscaping of an asylum's external environment was paramount in ensuring therapeutic possibilities. This importance was expressed through a number of design features that nearly all asylum landscapes contained. The author aims primarily to identify such design features by discussing renowned international exemplars of moral therapy. Following from this identification, a secondary aim is to examine the influence of moral therapy in several South African asylums.","author":[{"dropping-particle":"","family":"Plessis","given":"Rory","non-dropping-particle":"du","parse-names":false,"suffix":""}],"container-title":"De Arte","id":"ITEM-1","issue":"86","issued":{"date-parts":[["2012"]]},"page":"19-38","title":"The influence of moral therapy on the landscape design of lunatic asylums built in the nineteenth century","type":"article-journal","volume":"47"},"uris":["http://www.mendeley.com/documents/?uuid=b4fb62a5-fb42-452f-95fd-5f0178dfd663"]}],"mendeley":{"formattedCitation":"(du Plessis, 2012)","plainTextFormattedCitation":"(du Plessis, 2012)","previouslyFormattedCitation":"(du Plessis, 2012)"},"properties":{"noteIndex":0},"schema":"https://github.com/citation-style-language/schema/raw/master/csl-citation.json"}</w:instrText>
      </w:r>
      <w:r w:rsidR="006B788A" w:rsidRPr="00CA0BC0">
        <w:fldChar w:fldCharType="separate"/>
      </w:r>
      <w:r w:rsidR="006B788A" w:rsidRPr="00CA0BC0">
        <w:rPr>
          <w:noProof/>
        </w:rPr>
        <w:t>(du Plessis, 2012)</w:t>
      </w:r>
      <w:r w:rsidR="006B788A" w:rsidRPr="00CA0BC0">
        <w:fldChar w:fldCharType="end"/>
      </w:r>
      <w:r w:rsidR="008E41EB" w:rsidRPr="00CA0BC0">
        <w:t xml:space="preserve"> to support patient recovery and wellbeing</w:t>
      </w:r>
      <w:r w:rsidR="00213689" w:rsidRPr="00CA0BC0">
        <w:t>.</w:t>
      </w:r>
      <w:r w:rsidR="00213689" w:rsidRPr="00CA0BC0">
        <w:rPr>
          <w:lang w:eastAsia="en-US"/>
        </w:rPr>
        <w:t xml:space="preserve"> </w:t>
      </w:r>
      <w:r w:rsidR="00561330" w:rsidRPr="00CA0BC0">
        <w:rPr>
          <w:lang w:eastAsia="en-US"/>
        </w:rPr>
        <w:t xml:space="preserve">Moreover, </w:t>
      </w:r>
      <w:r w:rsidR="00FA0E2A" w:rsidRPr="00CA0BC0">
        <w:rPr>
          <w:lang w:eastAsia="en-US"/>
        </w:rPr>
        <w:t xml:space="preserve">ample </w:t>
      </w:r>
      <w:r w:rsidR="004C7A72" w:rsidRPr="00CA0BC0">
        <w:rPr>
          <w:lang w:eastAsia="en-US"/>
        </w:rPr>
        <w:t>evidence</w:t>
      </w:r>
      <w:r w:rsidR="00FA0E2A" w:rsidRPr="00CA0BC0">
        <w:rPr>
          <w:lang w:eastAsia="en-US"/>
        </w:rPr>
        <w:t xml:space="preserve"> indicate</w:t>
      </w:r>
      <w:r w:rsidR="004C7A72" w:rsidRPr="00CA0BC0">
        <w:rPr>
          <w:lang w:eastAsia="en-US"/>
        </w:rPr>
        <w:t>s</w:t>
      </w:r>
      <w:r w:rsidR="00FA0E2A" w:rsidRPr="00CA0BC0">
        <w:rPr>
          <w:lang w:eastAsia="en-US"/>
        </w:rPr>
        <w:t xml:space="preserve"> that patients generally </w:t>
      </w:r>
      <w:r w:rsidR="00062099" w:rsidRPr="00CA0BC0">
        <w:rPr>
          <w:lang w:eastAsia="en-US"/>
        </w:rPr>
        <w:t>favour</w:t>
      </w:r>
      <w:r w:rsidR="00FA0E2A" w:rsidRPr="00CA0BC0">
        <w:rPr>
          <w:lang w:eastAsia="en-US"/>
        </w:rPr>
        <w:t xml:space="preserve"> the introduction of biophilic</w:t>
      </w:r>
      <w:r w:rsidR="001D0114" w:rsidRPr="00CA0BC0">
        <w:rPr>
          <w:lang w:eastAsia="en-US"/>
        </w:rPr>
        <w:t xml:space="preserve"> </w:t>
      </w:r>
      <w:r w:rsidR="001D0114" w:rsidRPr="00CA0BC0">
        <w:rPr>
          <w:lang w:eastAsia="en-US"/>
        </w:rPr>
        <w:fldChar w:fldCharType="begin" w:fldLock="1"/>
      </w:r>
      <w:r w:rsidR="003F029A" w:rsidRPr="00CA0BC0">
        <w:rPr>
          <w:lang w:eastAsia="en-US"/>
        </w:rPr>
        <w:instrText>ADDIN CSL_CITATION {"citationItems":[{"id":"ITEM-1","itemData":{"DOI":"10.1177/1937586715578644","ISBN":"1937586715","ISSN":"19375867","PMID":"26123971","abstract":"Objective: The development of the Biophilic Design Matrix (BDM) was to aid designers or other specialists in identifying and quantifying biophilic features through a visual inventory of interior spaces. Background: With mounting evidence to support the healing attributes of biophilic environments, we propose a method to identify biophilic content within interior spaces. Such a strategy offers much promise to the advancement of restorative environments. Methods: The BDM was based on Stephen Kellert's biophilic design attribute list and modified to be appropriate for interior environments, specifically children's healthcare spaces. A photo-ethnographic documentation method of 24 child life play spaces within a South Atlantic state was used to determine whether the BDM could reliably reveal biophilic features (listed as attributes by Kellert in 2008). Results: This matrix appears useful in documenting biophilia within the pediatric healthcare context, attesting to the usability and functionality of the BDM for this special population. Specifically, the BDM revealed that biophilic attributes were constantly present in some spaces while others were completely absent. When a biophilic attribute was present, the BDM indicated that they varied considerably in type and occurrence. Thus, use of the BDM in the hospital areas designed for patient recreation and play successfully provided a visual inventory of biophilic features as well as the frequency of application. Conclusions: Further use of the BDM as a tool for strategizing biophilic feature inclusion can thus increase the connections available with nature in the interior, beneficial for optimizing health and wellness.","author":[{"dropping-particle":"","family":"McGee","given":"Beth","non-dropping-particle":"","parse-names":false,"suffix":""},{"dropping-particle":"","family":"Marshall-Baker","given":"Anna","non-dropping-particle":"","parse-names":false,"suffix":""}],"container-title":"Health Environments Research and Design Journal","id":"ITEM-1","issue":"4","issued":{"date-parts":[["2015"]]},"page":"115-130","title":"Loving nature from the inside out: A biophilia matrix identification strategy for designers","type":"article-journal","volume":"8"},"uris":["http://www.mendeley.com/documents/?uuid=1cef1501-7b45-4bcd-97d8-7e1f33271793"]},{"id":"ITEM-2","itemData":{"ISBN":"978-0-470-16334-4","abstract":"Biophilic design is the deliberate attempt to translate an understanding of the inherent human affinity to affiliate with natural systems and processes-known as biophilia (Wilson 1984, Kellert and Wilson 1993)-into the design of the built environment. This relatively straightforward objective is, however, extraordinarily difficult to achieve, given both the limitations of our understanding of the biology of the human inclination to attach value to nature, and the limitations of our ability to transfer this understanding into specific approaches for designing the built environment. This chapter provides some perspective on the notion of biophilia and its importance to human well-being, as well as some specific guidance regarding dimensions, elements, and attributes of biophilic design that planners and developers can employ to achieve this objective in the modern, especially urban, built environment.","author":[{"dropping-particle":"","family":"Kellert","given":"Stephen R.","non-dropping-particle":"","parse-names":false,"suffix":""}],"container-title":"Biophilic Design: The Theory, Science and Practice of Bringing Buildings to Life","id":"ITEM-2","issue":"January 2008","issued":{"date-parts":[["2008"]]},"page":"3-19","title":"Dimensions, Elements, and Attributes of Biophilic Design","type":"chapter"},"uris":["http://www.mendeley.com/documents/?uuid=692d6e92-137c-484f-934f-8617eba787b3"]}],"mendeley":{"formattedCitation":"(Kellert, 2008; McGee and Marshall-Baker, 2015)","plainTextFormattedCitation":"(Kellert, 2008; McGee and Marshall-Baker, 2015)","previouslyFormattedCitation":"(Kellert, 2008; McGee and Marshall-Baker, 2015)"},"properties":{"noteIndex":0},"schema":"https://github.com/citation-style-language/schema/raw/master/csl-citation.json"}</w:instrText>
      </w:r>
      <w:r w:rsidR="001D0114" w:rsidRPr="00CA0BC0">
        <w:rPr>
          <w:lang w:eastAsia="en-US"/>
        </w:rPr>
        <w:fldChar w:fldCharType="separate"/>
      </w:r>
      <w:r w:rsidR="006E293D" w:rsidRPr="00CA0BC0">
        <w:rPr>
          <w:noProof/>
          <w:lang w:eastAsia="en-US"/>
        </w:rPr>
        <w:t>(Kellert, 2008; McGee and Marshall-Baker, 2015)</w:t>
      </w:r>
      <w:r w:rsidR="001D0114" w:rsidRPr="00CA0BC0">
        <w:rPr>
          <w:lang w:eastAsia="en-US"/>
        </w:rPr>
        <w:fldChar w:fldCharType="end"/>
      </w:r>
      <w:r w:rsidR="00FA0E2A" w:rsidRPr="00CA0BC0">
        <w:rPr>
          <w:lang w:eastAsia="en-US"/>
        </w:rPr>
        <w:t xml:space="preserve"> or ‘green’ aspects of design</w:t>
      </w:r>
      <w:r w:rsidR="004C7A72" w:rsidRPr="00CA0BC0">
        <w:rPr>
          <w:lang w:eastAsia="en-US"/>
        </w:rPr>
        <w:t xml:space="preserve"> in the healthcare settings they use</w:t>
      </w:r>
      <w:r w:rsidR="00FA0E2A" w:rsidRPr="00CA0BC0">
        <w:rPr>
          <w:lang w:eastAsia="en-US"/>
        </w:rPr>
        <w:t xml:space="preserve"> </w:t>
      </w:r>
      <w:r w:rsidR="00FA0E2A" w:rsidRPr="00CA0BC0">
        <w:rPr>
          <w:lang w:eastAsia="en-US"/>
        </w:rPr>
        <w:fldChar w:fldCharType="begin" w:fldLock="1"/>
      </w:r>
      <w:r w:rsidR="00FA0E2A" w:rsidRPr="00CA0BC0">
        <w:rPr>
          <w:lang w:eastAsia="en-US"/>
        </w:rPr>
        <w:instrText>ADDIN CSL_CITATION {"citationItems":[{"id":"ITEM-1","itemData":{"DOI":"10.1080/0952336052000314629","ISSN":"0952-3367","abstract":"Team games, initially and principally cricket but later other games, were played in mental asylums in various parts of Britain from the mid-nineteenth century, before being abandoned in the move to 'care in the community' from c. 1980s. Taking as a detailed example the Norfolk Lunatic Asylum (later St Andrew's Hospital), this article examines the use of games in patient therapy. Games were originally confined to male patients but later included women. Using archival and interview sources we assess the value of such therapy, the response of the patients and the demise of the idea before the final closure of the hospital. ABSTRACT FROM AUTHOR","author":[{"dropping-particle":"","family":"Cherry","given":"Steven","non-dropping-particle":"","parse-names":false,"suffix":""},{"dropping-particle":"","family":"Munting","given":"Roger","non-dropping-particle":"","parse-names":false,"suffix":""}],"container-title":"The International Journal of the History of Sport","id":"ITEM-1","issue":"1","issued":{"date-parts":[["2005"]]},"page":"42-58","title":" 'Exercise is the Thing'? Sport and the Asylum c. 1850-1950 ","type":"article-journal","volume":"22"},"uris":["http://www.mendeley.com/documents/?uuid=a02e7efa-a98a-4974-9d07-cac7f115335e"]}],"mendeley":{"formattedCitation":"(Cherry and Munting, 2005)","plainTextFormattedCitation":"(Cherry and Munting, 2005)","previouslyFormattedCitation":"(Cherry and Munting, 2005)"},"properties":{"noteIndex":0},"schema":"https://github.com/citation-style-language/schema/raw/master/csl-citation.json"}</w:instrText>
      </w:r>
      <w:r w:rsidR="00FA0E2A" w:rsidRPr="00CA0BC0">
        <w:rPr>
          <w:lang w:eastAsia="en-US"/>
        </w:rPr>
        <w:fldChar w:fldCharType="separate"/>
      </w:r>
      <w:r w:rsidR="00FA0E2A" w:rsidRPr="00CA0BC0">
        <w:rPr>
          <w:noProof/>
          <w:lang w:eastAsia="en-US"/>
        </w:rPr>
        <w:t>(Cherry and Munting, 2005)</w:t>
      </w:r>
      <w:r w:rsidR="00FA0E2A" w:rsidRPr="00CA0BC0">
        <w:rPr>
          <w:lang w:eastAsia="en-US"/>
        </w:rPr>
        <w:fldChar w:fldCharType="end"/>
      </w:r>
      <w:r w:rsidR="00FA0E2A" w:rsidRPr="00CA0BC0">
        <w:rPr>
          <w:lang w:eastAsia="en-US"/>
        </w:rPr>
        <w:t>.</w:t>
      </w:r>
    </w:p>
    <w:p w14:paraId="2FEFC034" w14:textId="77777777" w:rsidR="005B4F08" w:rsidRPr="00CA0BC0" w:rsidRDefault="005B4F08" w:rsidP="0046139F">
      <w:pPr>
        <w:spacing w:line="360" w:lineRule="auto"/>
        <w:jc w:val="both"/>
      </w:pPr>
    </w:p>
    <w:p w14:paraId="3790FC2B" w14:textId="3EB11CEC" w:rsidR="005B4F08" w:rsidRPr="00CA0BC0" w:rsidRDefault="007B5DEE" w:rsidP="0046139F">
      <w:pPr>
        <w:spacing w:line="360" w:lineRule="auto"/>
        <w:jc w:val="both"/>
      </w:pPr>
      <w:r w:rsidRPr="00CA0BC0">
        <w:t xml:space="preserve">While designers take account of and use the above insights, some researchers have criticised </w:t>
      </w:r>
      <w:r w:rsidR="00124326">
        <w:t xml:space="preserve">approaches to </w:t>
      </w:r>
      <w:r w:rsidR="00A9235B">
        <w:t>‘</w:t>
      </w:r>
      <w:r w:rsidRPr="00CA0BC0">
        <w:t>healing architecture</w:t>
      </w:r>
      <w:r w:rsidR="00A9235B">
        <w:t>’</w:t>
      </w:r>
      <w:r w:rsidRPr="00CA0BC0">
        <w:t xml:space="preserve"> for assuming </w:t>
      </w:r>
      <w:r w:rsidR="005A74CB" w:rsidRPr="00CA0BC0">
        <w:t xml:space="preserve">that clinical practice is passively shaped by space </w:t>
      </w:r>
      <w:r w:rsidR="005A74CB" w:rsidRPr="00CA0BC0">
        <w:fldChar w:fldCharType="begin" w:fldLock="1"/>
      </w:r>
      <w:r w:rsidR="005A74CB" w:rsidRPr="00CA0BC0">
        <w:instrText>ADDIN CSL_CITATION {"citationItems":[{"id":"ITEM-1","itemData":{"author":[{"dropping-particle":"","family":"Frandsen","given":"Anne Kathrine","non-dropping-particle":"","parse-names":false,"suffix":""},{"dropping-particle":"","family":"Gottlieb","given":"Stefan Christoffer","non-dropping-particle":"","parse-names":false,"suffix":""},{"dropping-particle":"","family":"Harty","given":"Chris","non-dropping-particle":"","parse-names":false,"suffix":""}],"container-title":"Proceedings of the Joint CIB International Conference: Management of Construction: Research to Practice","editor":[{"dropping-particle":"","family":"Thurairajah","given":"Niraj","non-dropping-particle":"","parse-names":false,"suffix":""}],"id":"ITEM-1","issued":{"date-parts":[["2012"]]},"page":"1062-1073","publisher":"Birmingham School of the Built Environment","title":"Spatial configurations of healthcare practices","type":"paper-conference"},"uris":["http://www.mendeley.com/documents/?uuid=890ce2b7-8e04-44ef-a1e1-7df67b6970c8"]},{"id":"ITEM-2","itemData":{"author":[{"dropping-particle":"","family":"Lundin","given":"Stefan","non-dropping-particle":"","parse-names":false,"suffix":""}],"id":"ITEM-2","issued":{"date-parts":[["2015"]]},"publisher":"Chalmers University of Technology","title":"Healing Architecture: Evidence, Intuition, Dialogue","type":"thesis"},"uris":["http://www.mendeley.com/documents/?uuid=536b9ba7-26a3-49e4-b290-ab9eb4096cdd"]},{"id":"ITEM-3","itemData":{"DOI":"10.2307/j.ctvpj7b7z.9","ISBN":"9788793956162","ISSN":"0035-3213","author":[{"dropping-particle":"","family":"Simonsen","given":"Thorben","non-dropping-particle":"","parse-names":false,"suffix":""}],"container-title":"PhD Thesis","id":"ITEM-3","issued":{"date-parts":[["2020"]]},"publisher":"Copenhagen Business School","title":"The spatial organization of psychiatric Practice - A situated inquiry into 'healing architecture'","type":"thesis"},"uris":["http://www.mendeley.com/documents/?uuid=c3ef3693-330a-48cf-96ce-2ca10ccbc1ae"]}],"mendeley":{"formattedCitation":"(Frandsen et al., 2012; Lundin, 2015; Simonsen, 2020)","manualFormatting":"(Frandsen et al., 2012; Lundin, 2015)","plainTextFormattedCitation":"(Frandsen et al., 2012; Lundin, 2015; Simonsen, 2020)","previouslyFormattedCitation":"(Frandsen et al., 2012; Lundin, 2015; Simonsen, 2020)"},"properties":{"noteIndex":0},"schema":"https://github.com/citation-style-language/schema/raw/master/csl-citation.json"}</w:instrText>
      </w:r>
      <w:r w:rsidR="005A74CB" w:rsidRPr="00CA0BC0">
        <w:fldChar w:fldCharType="separate"/>
      </w:r>
      <w:r w:rsidR="005A74CB" w:rsidRPr="00CA0BC0">
        <w:rPr>
          <w:noProof/>
        </w:rPr>
        <w:t>(Frandsen et al., 2012; Lundin, 2015)</w:t>
      </w:r>
      <w:r w:rsidR="005A74CB" w:rsidRPr="00CA0BC0">
        <w:fldChar w:fldCharType="end"/>
      </w:r>
      <w:r w:rsidR="005A74CB" w:rsidRPr="00CA0BC0">
        <w:t xml:space="preserve">. </w:t>
      </w:r>
      <w:r w:rsidRPr="00CA0BC0">
        <w:t xml:space="preserve">Recent studies have </w:t>
      </w:r>
      <w:r w:rsidR="002624E0">
        <w:t xml:space="preserve">also </w:t>
      </w:r>
      <w:r w:rsidRPr="00CA0BC0">
        <w:t>shown that the design of psychiatric spaces may not best reflect the complex and contingent interactions that occur between staff and patients, despite the best intentions of the designs</w:t>
      </w:r>
      <w:r w:rsidR="005A74CB" w:rsidRPr="00CA0BC0">
        <w:t xml:space="preserve"> to optimize ideali</w:t>
      </w:r>
      <w:r w:rsidRPr="00CA0BC0">
        <w:t>s</w:t>
      </w:r>
      <w:r w:rsidR="005A74CB" w:rsidRPr="00CA0BC0">
        <w:t xml:space="preserve">ed ways of working and </w:t>
      </w:r>
      <w:r w:rsidRPr="00CA0BC0">
        <w:t xml:space="preserve">delivering care </w:t>
      </w:r>
      <w:r w:rsidR="005A74CB" w:rsidRPr="00CA0BC0">
        <w:fldChar w:fldCharType="begin" w:fldLock="1"/>
      </w:r>
      <w:r w:rsidR="00926A3C" w:rsidRPr="00CA0BC0">
        <w:instrText>ADDIN CSL_CITATION {"citationItems":[{"id":"ITEM-1","itemData":{"author":[{"dropping-particle":"","family":"Simonsen","given":"Thorben","non-dropping-particle":"","parse-names":false,"suffix":""},{"dropping-particle":"","family":"Vikkelsø","given":"Signe","non-dropping-particle":"","parse-names":false,"suffix":""}],"container-title":"ephemera: Theory &amp; Politics in Organization","id":"ITEM-1","issue":"1","issued":{"date-parts":[["2022"]]},"page":"79-105","title":"Organizational space as sites of contention: Unravelling relations of dis/order in a psychiatric hospital","type":"article-journal","volume":"22"},"uris":["http://www.mendeley.com/documents/?uuid=15315912-643a-43b3-856a-79ee33fb21c4"]},{"id":"ITEM-2","itemData":{"author":[{"dropping-particle":"","family":"Højlund","given":"Holger","non-dropping-particle":"","parse-names":false,"suffix":""},{"dropping-particle":"","family":"Simonsen","given":"Thorben","non-dropping-particle":"","parse-names":false,"suffix":""}],"container-title":"ephemera: Critical Dialogues on Organization","id":"ITEM-2","issue":"1","issued":{"date-parts":[["2023"]]},"page":"1-26","title":"A shared zone of ignorance : Considering practices of seeing and unseeing in and around nursing stations in two psychiatric wards","type":"article-journal","volume":"23"},"uris":["http://www.mendeley.com/documents/?uuid=48e00b54-a1c8-4aec-9fe0-6c44c636eeba"]}],"mendeley":{"formattedCitation":"(Højlund and Simonsen, 2023; Simonsen and Vikkelsø, 2022)","plainTextFormattedCitation":"(Højlund and Simonsen, 2023; Simonsen and Vikkelsø, 2022)","previouslyFormattedCitation":"(Højlund and Simonsen, 2023; Simonsen and Vikkelsø, 2022)"},"properties":{"noteIndex":0},"schema":"https://github.com/citation-style-language/schema/raw/master/csl-citation.json"}</w:instrText>
      </w:r>
      <w:r w:rsidR="005A74CB" w:rsidRPr="00CA0BC0">
        <w:fldChar w:fldCharType="separate"/>
      </w:r>
      <w:r w:rsidR="00367141" w:rsidRPr="00CA0BC0">
        <w:rPr>
          <w:noProof/>
        </w:rPr>
        <w:t>(Højlund and Simonsen, 2023; Simonsen and Vikkelsø, 2022)</w:t>
      </w:r>
      <w:r w:rsidR="005A74CB" w:rsidRPr="00CA0BC0">
        <w:fldChar w:fldCharType="end"/>
      </w:r>
      <w:r w:rsidR="005A74CB" w:rsidRPr="00CA0BC0">
        <w:t>.</w:t>
      </w:r>
      <w:r w:rsidR="00B867D2" w:rsidRPr="00CA0BC0">
        <w:t xml:space="preserve"> Moreover, </w:t>
      </w:r>
      <w:r w:rsidR="00124326">
        <w:t>‘</w:t>
      </w:r>
      <w:r w:rsidR="00B867D2" w:rsidRPr="00CA0BC0">
        <w:t>healing architecture</w:t>
      </w:r>
      <w:r w:rsidR="00124326">
        <w:t>’</w:t>
      </w:r>
      <w:r w:rsidR="00B867D2" w:rsidRPr="00CA0BC0">
        <w:t xml:space="preserve"> primarily </w:t>
      </w:r>
      <w:r w:rsidR="00076294" w:rsidRPr="00CA0BC0">
        <w:t xml:space="preserve">focuses </w:t>
      </w:r>
      <w:r w:rsidR="00B867D2" w:rsidRPr="00CA0BC0">
        <w:t xml:space="preserve">on simulating the material dimensions of </w:t>
      </w:r>
      <w:r w:rsidR="00DF4952" w:rsidRPr="00CA0BC0">
        <w:t>‘</w:t>
      </w:r>
      <w:r w:rsidR="00B867D2" w:rsidRPr="00CA0BC0">
        <w:t>therapeutic landscapes</w:t>
      </w:r>
      <w:r w:rsidR="00DF4952" w:rsidRPr="00CA0BC0">
        <w:t>’</w:t>
      </w:r>
      <w:r w:rsidR="00B867D2" w:rsidRPr="00CA0BC0">
        <w:t xml:space="preserve"> rather than the symbolic and social elements</w:t>
      </w:r>
      <w:r w:rsidR="00076294" w:rsidRPr="00CA0BC0">
        <w:t>,</w:t>
      </w:r>
      <w:r w:rsidR="00B867D2" w:rsidRPr="00CA0BC0">
        <w:t xml:space="preserve"> which Gesler </w:t>
      </w:r>
      <w:r w:rsidR="00B867D2" w:rsidRPr="00CA0BC0">
        <w:fldChar w:fldCharType="begin" w:fldLock="1"/>
      </w:r>
      <w:r w:rsidR="00B867D2" w:rsidRPr="00CA0BC0">
        <w:instrText>ADDIN CSL_CITATION {"citationItems":[{"id":"ITEM-1","itemData":{"DOI":"10.1016/0277-9536(92)90360-3","ISBN":"0277-9536","ISSN":"02779536","PMID":"1376497","abstract":"Employing an expanded meaning of the concept of landscape taken from the 'new' cultural geography, this paper explores why certain places or situations are perceived to be therapeutic. Themes from both traditional and recent work in cultural geography are illustrated with examples from the literature of the social science of health care. The themes include man-environment relationships; humanist concepts such as sense of place and symbolic landscapes; structuralist concepts such as hegemony and territoriality; and blends of humanist concerns, structuralist concerns, and time geography. The intention of this broad overview is to bring some particularly useful concepts developed in cultural geography to the attention of social scientists interested in matters of health and to stimulate research along new lines. © 1992.","author":[{"dropping-particle":"","family":"Gesler","given":"Wilbert M.","non-dropping-particle":"","parse-names":false,"suffix":""}],"container-title":"Social Science and Medicine","id":"ITEM-1","issue":"7","issued":{"date-parts":[["1992"]]},"page":"735-746","title":"Therapeutic landscapes: Medical issues in light of the new cultural geography","type":"article-journal","volume":"34"},"suppress-author":1,"uris":["http://www.mendeley.com/documents/?uuid=48977c9c-ded8-4622-98ae-10a1a5842cfb"]}],"mendeley":{"formattedCitation":"(1992)","plainTextFormattedCitation":"(1992)","previouslyFormattedCitation":"(1992)"},"properties":{"noteIndex":0},"schema":"https://github.com/citation-style-language/schema/raw/master/csl-citation.json"}</w:instrText>
      </w:r>
      <w:r w:rsidR="00B867D2" w:rsidRPr="00CA0BC0">
        <w:fldChar w:fldCharType="separate"/>
      </w:r>
      <w:r w:rsidR="00B867D2" w:rsidRPr="00CA0BC0">
        <w:rPr>
          <w:noProof/>
        </w:rPr>
        <w:t>(1992)</w:t>
      </w:r>
      <w:r w:rsidR="00B867D2" w:rsidRPr="00CA0BC0">
        <w:fldChar w:fldCharType="end"/>
      </w:r>
      <w:r w:rsidR="00B867D2" w:rsidRPr="00CA0BC0">
        <w:t xml:space="preserve"> established as critical in the original formulation of the concept. </w:t>
      </w:r>
      <w:r w:rsidR="00A7329C" w:rsidRPr="00CA0BC0">
        <w:t>T</w:t>
      </w:r>
      <w:r w:rsidR="00B867D2" w:rsidRPr="00CA0BC0">
        <w:t xml:space="preserve">he social elements of therapeutic landscapes are difficult to model within inpatient care as institutions and individual psychiatric units vary considerably in terms of the culture of interactions between staff and patients – or ‘ward atmosphere’ </w:t>
      </w:r>
      <w:r w:rsidR="00B867D2" w:rsidRPr="00CA0BC0">
        <w:fldChar w:fldCharType="begin" w:fldLock="1"/>
      </w:r>
      <w:r w:rsidR="00B867D2" w:rsidRPr="00CA0BC0">
        <w:instrText>ADDIN CSL_CITATION {"citationItems":[{"id":"ITEM-1","itemData":{"DOI":"10.1111/j.1365-2850.2008.01333.x","ISSN":"13510126","PMID":"19281541","abstract":"Previous studies have found important associations between the ward atmosphere and patient satisfaction. However, fewer studies have examined the relationship between ward atmosphere and outcome of treatment. The aim of the study was to examine whether or not differences in ward atmosphere were associated with differences in satisfaction and outcome. Eighty patients at three different ward units responded to a questionnaire at admission and by the time of discharge from the hospital. The questionnaire comprised the ward atmosphere scale, a five-item index of patient satisfaction, the Generalized Self-Efficacy Scale, an index of life satisfaction and the symptom checklist SCL-90R. The results showed that differences in the treatment environment between the ward units were associated with differences in patient satisfaction. There was mixed evidence for associations between ward atmosphere and outcome, while no associations were found between ward atmosphere and self-efficacy and life satisfaction. The results may suggest that the relationship between ward atmosphere and outcomes of treatment may be of a more indirect character than the relationship between ward atmosphere and satisfaction. © 2009 Blackwell Publishing Ltd.","author":[{"dropping-particle":"","family":"Jörgensen","given":"K. N.","non-dropping-particle":"","parse-names":false,"suffix":""},{"dropping-particle":"","family":"Römma","given":"V.","non-dropping-particle":"","parse-names":false,"suffix":""},{"dropping-particle":"","family":"Rundmo","given":"T.","non-dropping-particle":"","parse-names":false,"suffix":""}],"container-title":"Journal of Psychiatric and Mental Health Nursing","id":"ITEM-1","issue":"2","issued":{"date-parts":[["2009"]]},"page":"113-120","title":"Associations between ward atmosphere, patient satisfaction and outcome","type":"article-journal","volume":"16"},"uris":["http://www.mendeley.com/documents/?uuid=b6da614a-cfd7-4166-81bd-1d66aba7c534"]}],"mendeley":{"formattedCitation":"(Jörgensen et al., 2009)","plainTextFormattedCitation":"(Jörgensen et al., 2009)","previouslyFormattedCitation":"(Jörgensen et al., 2009)"},"properties":{"noteIndex":0},"schema":"https://github.com/citation-style-language/schema/raw/master/csl-citation.json"}</w:instrText>
      </w:r>
      <w:r w:rsidR="00B867D2" w:rsidRPr="00CA0BC0">
        <w:fldChar w:fldCharType="separate"/>
      </w:r>
      <w:r w:rsidR="00B867D2" w:rsidRPr="00CA0BC0">
        <w:rPr>
          <w:noProof/>
        </w:rPr>
        <w:t>(Jörgensen et al., 2009)</w:t>
      </w:r>
      <w:r w:rsidR="00B867D2" w:rsidRPr="00CA0BC0">
        <w:fldChar w:fldCharType="end"/>
      </w:r>
      <w:r w:rsidR="00B867D2" w:rsidRPr="00CA0BC0">
        <w:t>. The space alone does not shape whether patients (and staff) feel they are experiencing a ‘healing environment’. Healing is instead an ongoing and provisional outcome of a relational process where patterns of lived experience and social activity interact with features of the built environment</w:t>
      </w:r>
      <w:r w:rsidR="006A7D62" w:rsidRPr="00CA0BC0">
        <w:t xml:space="preserve"> </w:t>
      </w:r>
      <w:r w:rsidR="006A7D62" w:rsidRPr="00CA0BC0">
        <w:fldChar w:fldCharType="begin" w:fldLock="1"/>
      </w:r>
      <w:r w:rsidR="00B35FF9" w:rsidRPr="00CA0BC0">
        <w:instrText>ADDIN CSL_CITATION {"citationItems":[{"id":"ITEM-1","itemData":{"author":[{"dropping-particle":"","family":"Brown","given":"Steven D.","non-dropping-particle":"","parse-names":false,"suffix":""},{"dropping-particle":"","family":"Kanyeredzi","given":"Ava","non-dropping-particle":"","parse-names":false,"suffix":""},{"dropping-particle":"","family":"Mcgrath","given":"Laura","non-dropping-particle":"","parse-names":false,"suffix":""},{"dropping-particle":"","family":"Reavey","given":"Paula","non-dropping-particle":"","parse-names":false,"suffix":""},{"dropping-particle":"","family":"Tucker","given":"Ian M.","non-dropping-particle":"","parse-names":false,"suffix":""}],"container-title":"Human Relations","id":"ITEM-1","issued":{"date-parts":[["2020"]]},"page":"1537-1562","title":"Organizing the sensory: Ear-work, panauralism and sonic agency on a forensic psychiatric unit","type":"article-journal","volume":"73"},"uris":["http://www.mendeley.com/documents/?uuid=30f55b9b-edf6-442f-a9c2-f43a12bd38a6"]},{"id":"ITEM-2","itemData":{"DOI":"10.1016/j.socscimed.2018.11.012","ISSN":"02779536","abstract":"Medium secure forensic psychiatric units are unique environments within the broader ‘post asylum’ landscape of mental health services. Length of stay is much greater, a recovery-focused care system is much more difficult to implement, and there is a paucity of suitable “step-down” services. The aim of this study was to examine how forensic psychiatric environments contribute to the shaping of recovery, by examining key features such as social interactions and agency. Here, we report on the findings from patients participating in a qualitative-visual study. This analysis forms part of larger study on staff and patient experiences of secure hospital space. In this paper, the analytical focus is directed towards two key elements of recovery - agency and relationality, using the concept of ‘topology’ and ‘life-space’, developed by the social psychologist Kurt Lewin. First, we explore how patients have relative freedom to move within institutional spaces, yet lack relational space. Secondly, we explore how life-space is expanded or compressed by the manner in which the patient's present life in hospital is connected or disconnected from their past or pending future. Finally, we discuss the implications of these findings for a recovery model within secure forensic settings, focused on personalisation and expanded life-space.","author":[{"dropping-particle":"","family":"Reavey","given":"Paula","non-dropping-particle":"","parse-names":false,"suffix":""},{"dropping-particle":"","family":"Brown","given":"Steven D.","non-dropping-particle":"","parse-names":false,"suffix":""},{"dropping-particle":"","family":"Kanyeredzi","given":"Ava","non-dropping-particle":"","parse-names":false,"suffix":""},{"dropping-particle":"","family":"McGrath","given":"Laura","non-dropping-particle":"","parse-names":false,"suffix":""},{"dropping-particle":"","family":"Tucker","given":"Ian M.","non-dropping-particle":"","parse-names":false,"suffix":""}],"container-title":"Social Science and Medicine","id":"ITEM-2","issue":"January 2019","issued":{"date-parts":[["2019"]]},"page":"273-282","publisher":"Elsevier","title":"Agents and spectres: Life-space on a medium secure forensic psychiatric unit","type":"article-journal","volume":"220"},"uris":["http://www.mendeley.com/documents/?uuid=ecb967bf-e374-4681-839a-38e11ea3ab46"]},{"id":"ITEM-3","itemData":{"DOI":"10.1111/1467-9566.13011","ISSN":"14679566","abstract":"Healing architecture is a defining feature of contemporary hospital design in many parts of the world, with psychiatric in-patient facilities in Denmark at the forefront of this innovation. The approach rests on the contention that designed clinical spaces and the particular dispositions they express may promote patient recovery. Although the idea that health may be spatially mediated is well-established, the means of this mediation are far from settled. This article contributes to this debate by analysing medical encounters in the context of a new purpose-built psychiatric hospital opened in Slagelse, Denmark in late 2015 as an example of healing architecture for the region. Grounded in qualitative research conducted in two wards between 2016 and 2017, we explore the key material and social effects of the hospital's healing architecture, and the space</w:instrText>
      </w:r>
      <w:r w:rsidR="00B35FF9" w:rsidRPr="0071799D">
        <w:rPr>
          <w:lang w:val="da-DK"/>
        </w:rPr>
        <w:instrText>s and practices it enacts. Following the work of Michael Lynch, we consider both the designed ‘spatial order’ of the in-patient wards and the ‘spatial orderings’ unfolding therein with a particular interest in how order is accomplished in psychiatric work. With much of the existing discussion of healing architectures focusing on their impacts on patient wellbeing, we consider how healing architectures may also be transforming psychiatric work.","author":[{"dropping-particle":"","family":"Simonsen","given":"Thorben","non-dropping-particle":"","parse-names":false,"suffix":""},{"dropping-particle":"","family":"Duff","given":"Cameron","non-dropping-particle":"","parse-names":false,"suffix":""}],"container-title":"Sociology of Health and Illness","id":"ITEM-3","issue":"2","issued":{"date-parts":[["2020"]]},"page":"379-392","title":"Healing architecture and psychiatric practice: (re)ordering work and space in an in-patient ward in Denmark","type":"article-journal","volume":"42"},"uris":["http://www.mendeley.com/documents/?uuid=b7cc0f3a-28b6-4e85-ab8f-0356fbab9294"]}],"mendeley":{"formattedCitation":"(Brown et al., 2020; Reavey et al., 2019b; Simonsen and Duff, 2020)","plainTextFormattedCitation":"(Brown et al., 2020; Reavey et al., 2019b; Simonsen and Duff, 2020)","previouslyFormattedCitation":"(Brown et al., 2020; Reavey et al., 2019b; Simonsen and Duff, 2020)"},"properties":{"noteIndex":0},"schema":"https://github.com/citation-style-language/schema/raw/master/csl-citation.json"}</w:instrText>
      </w:r>
      <w:r w:rsidR="006A7D62" w:rsidRPr="00CA0BC0">
        <w:fldChar w:fldCharType="separate"/>
      </w:r>
      <w:r w:rsidR="006A7D62" w:rsidRPr="0071799D">
        <w:rPr>
          <w:noProof/>
          <w:lang w:val="da-DK"/>
        </w:rPr>
        <w:t>(Brown et al., 2020; Reavey et al., 2019b; Simonsen and Duff, 2020)</w:t>
      </w:r>
      <w:r w:rsidR="006A7D62" w:rsidRPr="00CA0BC0">
        <w:fldChar w:fldCharType="end"/>
      </w:r>
      <w:r w:rsidR="006A7D62" w:rsidRPr="0071799D">
        <w:rPr>
          <w:lang w:val="da-DK"/>
        </w:rPr>
        <w:t>.</w:t>
      </w:r>
      <w:r w:rsidR="001E4C69" w:rsidRPr="0071799D">
        <w:rPr>
          <w:lang w:val="da-DK"/>
        </w:rPr>
        <w:t xml:space="preserve"> </w:t>
      </w:r>
      <w:r w:rsidR="001E4C69" w:rsidRPr="00FD52DD">
        <w:t>One might argue, therefore, that nature is rel</w:t>
      </w:r>
      <w:r w:rsidR="00A515DF" w:rsidRPr="00FD52DD">
        <w:t>ational rather than entitative</w:t>
      </w:r>
      <w:r w:rsidR="00B23A8A" w:rsidRPr="00FD52DD">
        <w:t xml:space="preserve">, that is, we should regard nature as more than a </w:t>
      </w:r>
      <w:r w:rsidR="00714A39" w:rsidRPr="00FD52DD">
        <w:t xml:space="preserve">mere entity abstracted from all circumstances or relations </w:t>
      </w:r>
      <w:r w:rsidR="00B23A8A" w:rsidRPr="00FD52DD">
        <w:t>in the designed space</w:t>
      </w:r>
      <w:r w:rsidR="00477594" w:rsidRPr="00FD52DD">
        <w:t>.</w:t>
      </w:r>
    </w:p>
    <w:p w14:paraId="64954767" w14:textId="77777777" w:rsidR="005E3E86" w:rsidRPr="00CA0BC0" w:rsidRDefault="005E3E86" w:rsidP="0046139F">
      <w:pPr>
        <w:spacing w:line="360" w:lineRule="auto"/>
        <w:jc w:val="both"/>
      </w:pPr>
    </w:p>
    <w:p w14:paraId="73712437" w14:textId="383E56FD" w:rsidR="00FA0E2A" w:rsidRPr="00CA0BC0" w:rsidRDefault="00415F22" w:rsidP="0046139F">
      <w:pPr>
        <w:spacing w:line="360" w:lineRule="auto"/>
        <w:jc w:val="both"/>
        <w:rPr>
          <w:lang w:eastAsia="en-US"/>
        </w:rPr>
      </w:pPr>
      <w:r>
        <w:t>For example, psychiatric medication can result in patterns of sleep and wakefulness that may make the use of outside spaces more desirable at times when staff are unable to support patient access to that space</w:t>
      </w:r>
      <w:r w:rsidR="00D47E03" w:rsidRPr="00CA0BC0">
        <w:t xml:space="preserve"> </w:t>
      </w:r>
      <w:r w:rsidR="00B867D2" w:rsidRPr="00CA0BC0">
        <w:t xml:space="preserve">(e.g., in the early hours of the morning). </w:t>
      </w:r>
      <w:r w:rsidR="00D47E03" w:rsidRPr="00CA0BC0">
        <w:t>We argue that</w:t>
      </w:r>
      <w:r w:rsidR="003362E9" w:rsidRPr="00CA0BC0">
        <w:t xml:space="preserve">, rather than regarding nature as beneficial </w:t>
      </w:r>
      <w:r w:rsidR="00E807D9" w:rsidRPr="00CA0BC0">
        <w:t xml:space="preserve">simply </w:t>
      </w:r>
      <w:r w:rsidR="003362E9" w:rsidRPr="00CA0BC0">
        <w:t>due to its being present in a healthcare setting,</w:t>
      </w:r>
      <w:r w:rsidR="00D47E03" w:rsidRPr="00CA0BC0">
        <w:t xml:space="preserve"> </w:t>
      </w:r>
      <w:r w:rsidR="003362E9" w:rsidRPr="00CA0BC0">
        <w:t>the beneficial effect of n</w:t>
      </w:r>
      <w:r w:rsidR="00DB3D0A" w:rsidRPr="00CA0BC0">
        <w:t>ature</w:t>
      </w:r>
      <w:r w:rsidR="008528F8" w:rsidRPr="00CA0BC0">
        <w:t xml:space="preserve"> </w:t>
      </w:r>
      <w:r w:rsidR="003362E9" w:rsidRPr="00CA0BC0">
        <w:t xml:space="preserve">should </w:t>
      </w:r>
      <w:r w:rsidR="008528F8" w:rsidRPr="00CA0BC0">
        <w:t xml:space="preserve">be </w:t>
      </w:r>
      <w:r w:rsidR="003362E9" w:rsidRPr="00CA0BC0">
        <w:t>judged</w:t>
      </w:r>
      <w:r w:rsidR="0046139F" w:rsidRPr="00CA0BC0">
        <w:t xml:space="preserve"> </w:t>
      </w:r>
      <w:r w:rsidR="003362E9" w:rsidRPr="00CA0BC0">
        <w:t xml:space="preserve">in terms of </w:t>
      </w:r>
      <w:r w:rsidR="0046139F" w:rsidRPr="00CA0BC0">
        <w:t>its availability at times</w:t>
      </w:r>
      <w:r w:rsidR="003362E9" w:rsidRPr="00CA0BC0">
        <w:t xml:space="preserve"> required by the </w:t>
      </w:r>
      <w:r w:rsidR="003362E9" w:rsidRPr="00CA0BC0">
        <w:lastRenderedPageBreak/>
        <w:t>patient</w:t>
      </w:r>
      <w:r w:rsidR="0046139F" w:rsidRPr="00CA0BC0">
        <w:t xml:space="preserve"> and </w:t>
      </w:r>
      <w:r w:rsidR="003362E9" w:rsidRPr="00CA0BC0">
        <w:t xml:space="preserve">in terms of </w:t>
      </w:r>
      <w:r w:rsidR="0046139F" w:rsidRPr="00CA0BC0">
        <w:t xml:space="preserve">the </w:t>
      </w:r>
      <w:r w:rsidR="003362E9" w:rsidRPr="00CA0BC0">
        <w:t xml:space="preserve">patient’s </w:t>
      </w:r>
      <w:r w:rsidR="0046139F" w:rsidRPr="00CA0BC0">
        <w:t xml:space="preserve">ability to engage with </w:t>
      </w:r>
      <w:r w:rsidR="003362E9" w:rsidRPr="00CA0BC0">
        <w:t xml:space="preserve">nature </w:t>
      </w:r>
      <w:r w:rsidR="0046139F" w:rsidRPr="00CA0BC0">
        <w:t xml:space="preserve">meaningfully; </w:t>
      </w:r>
      <w:r w:rsidR="003362E9" w:rsidRPr="00CA0BC0">
        <w:t>for example,</w:t>
      </w:r>
      <w:r w:rsidR="0046139F" w:rsidRPr="00CA0BC0">
        <w:t xml:space="preserve"> </w:t>
      </w:r>
      <w:r w:rsidR="003362E9" w:rsidRPr="00CA0BC0">
        <w:t xml:space="preserve">having the </w:t>
      </w:r>
      <w:r w:rsidR="0046139F" w:rsidRPr="00CA0BC0">
        <w:t xml:space="preserve">ability to engage </w:t>
      </w:r>
      <w:r w:rsidR="003362E9" w:rsidRPr="00CA0BC0">
        <w:t>in</w:t>
      </w:r>
      <w:r w:rsidR="0046139F" w:rsidRPr="00CA0BC0">
        <w:t xml:space="preserve"> physical activity, playing games, growing plants or </w:t>
      </w:r>
      <w:r w:rsidR="003362E9" w:rsidRPr="00CA0BC0">
        <w:t xml:space="preserve">isolating </w:t>
      </w:r>
      <w:r w:rsidR="00CB1046" w:rsidRPr="00CA0BC0">
        <w:t>themselves</w:t>
      </w:r>
      <w:r w:rsidR="003362E9" w:rsidRPr="00CA0BC0">
        <w:t xml:space="preserve"> </w:t>
      </w:r>
      <w:r w:rsidR="003A3545" w:rsidRPr="00CA0BC0">
        <w:t>within that space</w:t>
      </w:r>
      <w:r w:rsidR="0046139F" w:rsidRPr="00CA0BC0">
        <w:t xml:space="preserve"> </w:t>
      </w:r>
      <w:r w:rsidR="0046139F" w:rsidRPr="00CA0BC0">
        <w:fldChar w:fldCharType="begin" w:fldLock="1"/>
      </w:r>
      <w:r w:rsidR="0046139F" w:rsidRPr="00CA0BC0">
        <w:instrText>ADDIN CSL_CITATION {"citationItems":[{"id":"ITEM-1","itemData":{"author":[{"dropping-particle":"","family":"Barton","given":"Jo","non-dropping-particle":"","parse-names":false,"suffix":""},{"dropping-particle":"","family":"Pretty","given":"Jules","non-dropping-particle":"","parse-names":false,"suffix":""}],"container-title":"Environment Science and Technology","id":"ITEM-1","issue":"10","issued":{"date-parts":[["2010"]]},"page":"3947-3955","title":"What is the Best Dose of Nature and Green Exercise for Improving Mental Health","type":"article-journal","volume":"44"},"uris":["http://www.mendeley.com/documents/?uuid=250fc755-1ab5-4ea8-b147-8ed7c4d7ccb2"]}],"mendeley":{"formattedCitation":"(Barton and Pretty, 2010)","plainTextFormattedCitation":"(Barton and Pretty, 2010)","previouslyFormattedCitation":"(Barton and Pretty, 2010)"},"properties":{"noteIndex":0},"schema":"https://github.com/citation-style-language/schema/raw/master/csl-citation.json"}</w:instrText>
      </w:r>
      <w:r w:rsidR="0046139F" w:rsidRPr="00CA0BC0">
        <w:fldChar w:fldCharType="separate"/>
      </w:r>
      <w:r w:rsidR="0046139F" w:rsidRPr="00CA0BC0">
        <w:rPr>
          <w:noProof/>
        </w:rPr>
        <w:t>(Barton and Pretty, 2010)</w:t>
      </w:r>
      <w:r w:rsidR="0046139F" w:rsidRPr="00CA0BC0">
        <w:fldChar w:fldCharType="end"/>
      </w:r>
      <w:r w:rsidR="0046139F" w:rsidRPr="00CA0BC0">
        <w:t>.</w:t>
      </w:r>
      <w:r w:rsidR="00EF0C6D" w:rsidRPr="00CA0BC0">
        <w:t xml:space="preserve"> </w:t>
      </w:r>
      <w:r w:rsidR="00E807D9" w:rsidRPr="00CA0BC0">
        <w:t xml:space="preserve">A further example of how the perception of a seemingly beneficial space in a healthcare setting can change is given by </w:t>
      </w:r>
      <w:r w:rsidR="00E807D9" w:rsidRPr="00CA0BC0">
        <w:rPr>
          <w:noProof/>
          <w:lang w:eastAsia="en-US"/>
        </w:rPr>
        <w:t>Tucker et al.</w:t>
      </w:r>
      <w:r w:rsidR="00E807D9" w:rsidRPr="00CA0BC0">
        <w:t xml:space="preserve"> (</w:t>
      </w:r>
      <w:r w:rsidR="00E807D9" w:rsidRPr="00CA0BC0">
        <w:rPr>
          <w:noProof/>
          <w:lang w:eastAsia="en-US"/>
        </w:rPr>
        <w:t>2019), who show how a</w:t>
      </w:r>
      <w:r w:rsidR="00EF0C6D" w:rsidRPr="00CA0BC0">
        <w:rPr>
          <w:lang w:eastAsia="en-US"/>
        </w:rPr>
        <w:t xml:space="preserve"> c</w:t>
      </w:r>
      <w:r w:rsidR="00FA0E2A" w:rsidRPr="00CA0BC0">
        <w:rPr>
          <w:lang w:eastAsia="en-US"/>
        </w:rPr>
        <w:t xml:space="preserve">ommunal area </w:t>
      </w:r>
      <w:r w:rsidR="003362E9" w:rsidRPr="00CA0BC0">
        <w:rPr>
          <w:lang w:eastAsia="en-US"/>
        </w:rPr>
        <w:t xml:space="preserve">in </w:t>
      </w:r>
      <w:r w:rsidR="00FA0E2A" w:rsidRPr="00CA0BC0">
        <w:rPr>
          <w:lang w:eastAsia="en-US"/>
        </w:rPr>
        <w:t>an inpatient ward can rapidly shift from feeling like a convivial space of social relations to an overwhelming space of threat and aggression</w:t>
      </w:r>
      <w:r w:rsidR="003362E9" w:rsidRPr="00CA0BC0">
        <w:rPr>
          <w:lang w:eastAsia="en-US"/>
        </w:rPr>
        <w:t>,</w:t>
      </w:r>
      <w:r w:rsidR="00FA0E2A" w:rsidRPr="00CA0BC0">
        <w:rPr>
          <w:lang w:eastAsia="en-US"/>
        </w:rPr>
        <w:t xml:space="preserve"> depending on how patients and staff interact with one another, </w:t>
      </w:r>
      <w:r w:rsidR="00E807D9" w:rsidRPr="00CA0BC0">
        <w:rPr>
          <w:lang w:eastAsia="en-US"/>
        </w:rPr>
        <w:t xml:space="preserve">and on </w:t>
      </w:r>
      <w:r w:rsidR="00FA0E2A" w:rsidRPr="00CA0BC0">
        <w:rPr>
          <w:lang w:eastAsia="en-US"/>
        </w:rPr>
        <w:t xml:space="preserve">whether there is freedom of movement or whether the space facilitates or impedes shared activities. </w:t>
      </w:r>
      <w:r w:rsidR="009F1408">
        <w:rPr>
          <w:lang w:eastAsia="en-US"/>
        </w:rPr>
        <w:t xml:space="preserve">Rather than assume that a space has specific predictable effects or entitative features that benefit patients, we can explore </w:t>
      </w:r>
      <w:r w:rsidR="00FA0E2A" w:rsidRPr="00CA0BC0">
        <w:rPr>
          <w:lang w:eastAsia="en-US"/>
        </w:rPr>
        <w:t>how the architectural and design features are taken up in the various configurations of social relations that unfold in the daily provision of inpatient care.</w:t>
      </w:r>
    </w:p>
    <w:p w14:paraId="3369FA4E" w14:textId="77777777" w:rsidR="00383870" w:rsidRPr="00CA0BC0" w:rsidRDefault="00383870" w:rsidP="00927EFA">
      <w:pPr>
        <w:spacing w:line="360" w:lineRule="auto"/>
        <w:jc w:val="both"/>
      </w:pPr>
    </w:p>
    <w:p w14:paraId="57B49B8E" w14:textId="3902B674" w:rsidR="00531061" w:rsidRPr="00CA0BC0" w:rsidRDefault="00383870" w:rsidP="00927EFA">
      <w:pPr>
        <w:spacing w:line="360" w:lineRule="auto"/>
        <w:jc w:val="both"/>
      </w:pPr>
      <w:r w:rsidRPr="00CA0BC0">
        <w:t>C</w:t>
      </w:r>
      <w:r w:rsidR="00006389" w:rsidRPr="00CA0BC0">
        <w:t>ameron Duff’s</w:t>
      </w:r>
      <w:r w:rsidR="00580136" w:rsidRPr="00CA0BC0">
        <w:t xml:space="preserve"> </w:t>
      </w:r>
      <w:r w:rsidR="00580136" w:rsidRPr="00CA0BC0">
        <w:fldChar w:fldCharType="begin" w:fldLock="1"/>
      </w:r>
      <w:r w:rsidR="004A0DF7" w:rsidRPr="00CA0BC0">
        <w:instrText>ADDIN CSL_CITATION {"citationItems":[{"id":"ITEM-1","itemData":{"DOI":"10.1016/j.healthplace.2010.09.012","ISBN":"1353-8292","ISSN":"13538292","PMID":"20926330","abstract":"The study of therapeutic landscapes, restorative places and enabling environments - what might collectively be referred to as enabling places - has revealed much of the relationship between place and health promotion. However, it is arguable that this work has only partially accounted for the diverse therapeutic features of enabling places and the various means of their production. Drawing on Bruno Latour, this paper introduces a conceptual logic of enabling places grounded in the analysis of enabling resources. Three categories of enabling resources will be considered: social, affective and material resources. It will be argued that enabling places are composed in diverse actor-networks, facilitating access to enabling resources and supporting the development of novel agencies or capacities. This draws attention to the various networks and associations that promote health and wellbeing, as well as the resources and agencies necessary to maintain these states. The paper concludes that the analysis of enabling resources, and the networks and agencies that comprise them, provides a novel basis for describing the character and production of enabling places, as well as the diverse benefits associated with them. © 2010 Elsevier Ltd.","author":[{"dropping-particle":"","family":"Duff","given":"Cameron","non-dropping-particle":"","parse-names":false,"suffix":""}],"container-title":"Health and Place","id":"ITEM-1","issue":"1","issued":{"date-parts":[["2011"]]},"page":"149-156","publisher":"Elsevier","title":"Networks, resources and agencies: On the character and production of enabling places","type":"article-journal","volume":"17"},"suppress-author":1,"uris":["http://www.mendeley.com/documents/?uuid=9572d840-02be-4915-85e0-e99c9b0730f7"]}],"mendeley":{"formattedCitation":"(2011)","plainTextFormattedCitation":"(2011)","previouslyFormattedCitation":"(2011)"},"properties":{"noteIndex":0},"schema":"https://github.com/citation-style-language/schema/raw/master/csl-citation.json"}</w:instrText>
      </w:r>
      <w:r w:rsidR="00580136" w:rsidRPr="00CA0BC0">
        <w:fldChar w:fldCharType="separate"/>
      </w:r>
      <w:r w:rsidR="00580136" w:rsidRPr="00CA0BC0">
        <w:rPr>
          <w:noProof/>
        </w:rPr>
        <w:t>(2011)</w:t>
      </w:r>
      <w:r w:rsidR="00580136" w:rsidRPr="00CA0BC0">
        <w:fldChar w:fldCharType="end"/>
      </w:r>
      <w:r w:rsidR="00006389" w:rsidRPr="00CA0BC0">
        <w:t xml:space="preserve"> work on ‘enabling spaces’ </w:t>
      </w:r>
      <w:r w:rsidR="00461B5B" w:rsidRPr="00CA0BC0">
        <w:t xml:space="preserve">has been significant in </w:t>
      </w:r>
      <w:r w:rsidR="000A0004" w:rsidRPr="00CA0BC0">
        <w:t>the relational understanding of spaces</w:t>
      </w:r>
      <w:r w:rsidR="00461B5B" w:rsidRPr="00CA0BC0">
        <w:t xml:space="preserve">, as it </w:t>
      </w:r>
      <w:r w:rsidR="00006389" w:rsidRPr="00CA0BC0">
        <w:t>proposes that we suspend judgment on the therapeutic value of space</w:t>
      </w:r>
      <w:r w:rsidR="000A0004" w:rsidRPr="00CA0BC0">
        <w:t>s</w:t>
      </w:r>
      <w:r w:rsidR="00006389" w:rsidRPr="00CA0BC0">
        <w:t xml:space="preserve"> in favour of analysing the specific ways in which they afford and inform interactions between discourses, bodies and material dimensions of </w:t>
      </w:r>
      <w:r w:rsidR="007F5BE6" w:rsidRPr="00CA0BC0">
        <w:t xml:space="preserve">a </w:t>
      </w:r>
      <w:r w:rsidR="00006389" w:rsidRPr="00CA0BC0">
        <w:t>setting</w:t>
      </w:r>
      <w:r w:rsidR="004A0DF7" w:rsidRPr="00CA0BC0">
        <w:t xml:space="preserve"> </w:t>
      </w:r>
      <w:r w:rsidR="004A0DF7" w:rsidRPr="00CA0BC0">
        <w:fldChar w:fldCharType="begin" w:fldLock="1"/>
      </w:r>
      <w:r w:rsidR="001C7A27" w:rsidRPr="00CA0BC0">
        <w:instrText>ADDIN CSL_CITATION {"citationItems":[{"id":"ITEM-1","itemData":{"author":[{"dropping-particle":"","family":"Nielsen","given":"E.","non-dropping-particle":"","parse-names":false,"suffix":""},{"dropping-particle":"","family":"Pedersen","given":"S.","non-dropping-particle":"","parse-names":false,"suffix":""}],"container-title":"International Journal of Environmental Research and Public Health","id":"ITEM-1","issue":"9","issued":{"date-parts":[["2022"]]},"title":"Enabling Spaces; Rethinking Materiality and the Invitational Character of Institutional Environments","type":"article-journal","volume":"19"},"uris":["http://www.mendeley.com/documents/?uuid=f70015f9-d06e-41e2-91a0-05b55f898b62"]}],"mendeley":{"formattedCitation":"(Nielsen and Pedersen, 2022)","plainTextFormattedCitation":"(Nielsen and Pedersen, 2022)","previouslyFormattedCitation":"(Nielsen and Pedersen, 2022)"},"properties":{"noteIndex":0},"schema":"https://github.com/citation-style-language/schema/raw/master/csl-citation.json"}</w:instrText>
      </w:r>
      <w:r w:rsidR="004A0DF7" w:rsidRPr="00CA0BC0">
        <w:fldChar w:fldCharType="separate"/>
      </w:r>
      <w:r w:rsidR="004A0DF7" w:rsidRPr="00CA0BC0">
        <w:rPr>
          <w:noProof/>
        </w:rPr>
        <w:t>(Nielsen and Pedersen, 2022)</w:t>
      </w:r>
      <w:r w:rsidR="004A0DF7" w:rsidRPr="00CA0BC0">
        <w:fldChar w:fldCharType="end"/>
      </w:r>
      <w:r w:rsidR="00006389" w:rsidRPr="00CA0BC0">
        <w:t>.</w:t>
      </w:r>
      <w:r w:rsidR="00867666" w:rsidRPr="00CA0BC0">
        <w:t xml:space="preserve"> Drawing on Deleuze and</w:t>
      </w:r>
      <w:r w:rsidR="00531061" w:rsidRPr="00CA0BC0">
        <w:t xml:space="preserve"> Guattari’s</w:t>
      </w:r>
      <w:r w:rsidR="001C7A27" w:rsidRPr="00CA0BC0">
        <w:t xml:space="preserve"> </w:t>
      </w:r>
      <w:r w:rsidR="001C7A27" w:rsidRPr="00CA0BC0">
        <w:fldChar w:fldCharType="begin" w:fldLock="1"/>
      </w:r>
      <w:r w:rsidR="00CE43CD" w:rsidRPr="00CA0BC0">
        <w:instrText>ADDIN CSL_CITATION {"citationItems":[{"id":"ITEM-1","itemData":{"author":[{"dropping-particle":"","family":"Deleuze","given":"Gilles","non-dropping-particle":"","parse-names":false,"suffix":""},{"dropping-particle":"","family":"Guattari","given":"Félix","non-dropping-particle":"","parse-names":false,"suffix":""}],"id":"ITEM-1","issued":{"date-parts":[["1988"]]},"publisher":"Bloomsbury Publishing","title":"A thousand plateaus: Capitalism and schizophrenia","type":"book"},"suppress-author":1,"uris":["http://www.mendeley.com/documents/?uuid=ac182e27-4c3a-4837-8aee-5151c28fb2f3"]}],"mendeley":{"formattedCitation":"(1988)","plainTextFormattedCitation":"(1988)","previouslyFormattedCitation":"(1988)"},"properties":{"noteIndex":0},"schema":"https://github.com/citation-style-language/schema/raw/master/csl-citation.json"}</w:instrText>
      </w:r>
      <w:r w:rsidR="001C7A27" w:rsidRPr="00CA0BC0">
        <w:fldChar w:fldCharType="separate"/>
      </w:r>
      <w:r w:rsidR="001C7A27" w:rsidRPr="00CA0BC0">
        <w:rPr>
          <w:noProof/>
        </w:rPr>
        <w:t>(1988)</w:t>
      </w:r>
      <w:r w:rsidR="001C7A27" w:rsidRPr="00CA0BC0">
        <w:fldChar w:fldCharType="end"/>
      </w:r>
      <w:r w:rsidR="00531061" w:rsidRPr="00CA0BC0">
        <w:t xml:space="preserve"> well-established concept of ‘assemblage’, Duff argues that we should analytically view processes such as ‘recovery’ as potential outcomes from the collective embodied, material and discursive relations that constitute a setting. Brown </w:t>
      </w:r>
      <w:r w:rsidR="00CE43CD" w:rsidRPr="00CA0BC0">
        <w:t>and</w:t>
      </w:r>
      <w:r w:rsidR="00531061" w:rsidRPr="00CA0BC0">
        <w:t xml:space="preserve"> Reavey build upon this in their conception of ‘vital space’ as:</w:t>
      </w:r>
    </w:p>
    <w:p w14:paraId="6285B629" w14:textId="77777777" w:rsidR="00531061" w:rsidRPr="00CA0BC0" w:rsidRDefault="00531061" w:rsidP="00927EFA">
      <w:pPr>
        <w:spacing w:line="360" w:lineRule="auto"/>
        <w:jc w:val="both"/>
      </w:pPr>
    </w:p>
    <w:p w14:paraId="7F4EC3CC" w14:textId="6FE340A0" w:rsidR="005B4F08" w:rsidRPr="00CA0BC0" w:rsidRDefault="008654A4" w:rsidP="005B4F08">
      <w:pPr>
        <w:spacing w:line="360" w:lineRule="auto"/>
        <w:ind w:left="720"/>
        <w:jc w:val="both"/>
        <w:rPr>
          <w:lang w:eastAsia="en-US"/>
        </w:rPr>
      </w:pPr>
      <w:r w:rsidRPr="00CA0BC0">
        <w:rPr>
          <w:lang w:eastAsia="en-US"/>
        </w:rPr>
        <w:t>“</w:t>
      </w:r>
      <w:r w:rsidR="00531061" w:rsidRPr="00CA0BC0">
        <w:rPr>
          <w:lang w:eastAsia="en-US"/>
        </w:rPr>
        <w:t>the relational nexus of bodies, affects and materials that are assembled together in a specific setting (</w:t>
      </w:r>
      <w:r w:rsidR="00F826C4" w:rsidRPr="00CA0BC0">
        <w:rPr>
          <w:lang w:eastAsia="en-US"/>
        </w:rPr>
        <w:t>e.g.,</w:t>
      </w:r>
      <w:r w:rsidR="008528CE" w:rsidRPr="00CA0BC0">
        <w:rPr>
          <w:lang w:eastAsia="en-US"/>
        </w:rPr>
        <w:t xml:space="preserve"> </w:t>
      </w:r>
      <w:r w:rsidR="00531061" w:rsidRPr="00CA0BC0">
        <w:rPr>
          <w:lang w:eastAsia="en-US"/>
        </w:rPr>
        <w:t>a hospital ward, a public space, a forest), and the potential range of trajectories that may be recruited into these settings. Any space can be analysed with respect to how it shapes vitality, not simply those kinds of spaces typically studied as therapeutic landscapes. In this sense, vital space is a lens for addressing vitality ‘in the world</w:t>
      </w:r>
      <w:r w:rsidR="00D3469E" w:rsidRPr="00CA0BC0">
        <w:rPr>
          <w:lang w:eastAsia="en-US"/>
        </w:rPr>
        <w:t>.’</w:t>
      </w:r>
      <w:r w:rsidR="00531061" w:rsidRPr="00CA0BC0">
        <w:rPr>
          <w:lang w:eastAsia="en-US"/>
        </w:rPr>
        <w:t xml:space="preserve"> It provides a focus on the tensions as ‘life confronts life’ within a specific material and discursive context.</w:t>
      </w:r>
      <w:r w:rsidR="00951AF5" w:rsidRPr="00CA0BC0">
        <w:rPr>
          <w:lang w:eastAsia="en-US"/>
        </w:rPr>
        <w:t xml:space="preserve">” </w:t>
      </w:r>
      <w:r w:rsidR="00951AF5" w:rsidRPr="00CA0BC0">
        <w:rPr>
          <w:lang w:eastAsia="en-US"/>
        </w:rPr>
        <w:fldChar w:fldCharType="begin" w:fldLock="1"/>
      </w:r>
      <w:r w:rsidR="00944CF6" w:rsidRPr="00CA0BC0">
        <w:rPr>
          <w:lang w:eastAsia="en-US"/>
        </w:rPr>
        <w:instrText>ADDIN CSL_CITATION {"citationItems":[{"id":"ITEM-1","itemData":{"DOI":"10.1136/medhum-2018-011609","ISSN":"1468-215X","abstract":"&lt;p&gt;The impact of social and material conditions on mental health is well established but lacking in a coherent approach. We offer the concept of ‘vitality’ as means of describing how environments facilitate ‘feelings of being alive’ that cut across existing diagnostic categories. Drawing on the work of Stern, Fuchs, Worms and Duff, we argue that vitality is not solely a quality of an individual body, but rather emerges from attunements and resonances between bodies and materials. We use vitality as a lens to explore how movements within and between assembled sets of relations can facilitate or disable feelings and expressions of being alive. Building on extended discussions of both inpatient and community-based mental healthcare, we sketch out a research agenda for analysing ‘vital spaces’.&lt;/p&gt;","author":[{"dropping-particle":"","family":"Brown","given":"Steven D.","non-dropping-particle":"","parse-names":false,"suffix":""},{"dropping-particle":"","family":"Reavey","given":"Paula","non-dropping-particle":"","parse-names":false,"suffix":""}],"container-title":"Medical Humanities","id":"ITEM-1","issued":{"date-parts":[["2019"]]},"page":"medhum-2018-011609","title":"Vital spaces and mental health","type":"article-journal"},"locator":"5","uris":["http://www.mendeley.com/documents/?uuid=82fc34d4-702b-4627-ad4f-91208b899ed4"]}],"mendeley":{"formattedCitation":"(Brown and Reavey, 2019, p. 5)","plainTextFormattedCitation":"(Brown and Reavey, 2019, p. 5)","previouslyFormattedCitation":"(Brown and Reavey, 2019, p. 5)"},"properties":{"noteIndex":0},"schema":"https://github.com/citation-style-language/schema/raw/master/csl-citation.json"}</w:instrText>
      </w:r>
      <w:r w:rsidR="00951AF5" w:rsidRPr="00CA0BC0">
        <w:rPr>
          <w:lang w:eastAsia="en-US"/>
        </w:rPr>
        <w:fldChar w:fldCharType="separate"/>
      </w:r>
      <w:r w:rsidR="00951AF5" w:rsidRPr="00CA0BC0">
        <w:rPr>
          <w:noProof/>
          <w:lang w:eastAsia="en-US"/>
        </w:rPr>
        <w:t>(Brown and Reavey, 2019, p. 5)</w:t>
      </w:r>
      <w:r w:rsidR="00951AF5" w:rsidRPr="00CA0BC0">
        <w:rPr>
          <w:lang w:eastAsia="en-US"/>
        </w:rPr>
        <w:fldChar w:fldCharType="end"/>
      </w:r>
      <w:r w:rsidR="00951AF5" w:rsidRPr="00CA0BC0">
        <w:rPr>
          <w:lang w:eastAsia="en-US"/>
        </w:rPr>
        <w:t>.</w:t>
      </w:r>
    </w:p>
    <w:p w14:paraId="166ED098" w14:textId="77777777" w:rsidR="005B4F08" w:rsidRPr="00CA0BC0" w:rsidRDefault="005B4F08" w:rsidP="00927EFA">
      <w:pPr>
        <w:spacing w:line="360" w:lineRule="auto"/>
        <w:jc w:val="both"/>
        <w:rPr>
          <w:lang w:eastAsia="en-US"/>
        </w:rPr>
      </w:pPr>
    </w:p>
    <w:p w14:paraId="47730A68" w14:textId="5CCD85BC" w:rsidR="00BB0BDA" w:rsidRPr="00CA0BC0" w:rsidRDefault="00531061" w:rsidP="00927EFA">
      <w:pPr>
        <w:spacing w:line="360" w:lineRule="auto"/>
        <w:jc w:val="both"/>
        <w:rPr>
          <w:lang w:eastAsia="en-US"/>
        </w:rPr>
      </w:pPr>
      <w:r w:rsidRPr="00CA0BC0">
        <w:rPr>
          <w:lang w:eastAsia="en-US"/>
        </w:rPr>
        <w:t xml:space="preserve">From the perspective of </w:t>
      </w:r>
      <w:r w:rsidR="00B50B63" w:rsidRPr="00CA0BC0">
        <w:rPr>
          <w:lang w:eastAsia="en-US"/>
        </w:rPr>
        <w:t xml:space="preserve">vital space, the process of further enculturing nature within </w:t>
      </w:r>
      <w:r w:rsidR="00944CF6" w:rsidRPr="00CA0BC0">
        <w:rPr>
          <w:lang w:eastAsia="en-US"/>
        </w:rPr>
        <w:t>‘</w:t>
      </w:r>
      <w:r w:rsidR="00B50B63" w:rsidRPr="00CA0BC0">
        <w:rPr>
          <w:lang w:eastAsia="en-US"/>
        </w:rPr>
        <w:t>healing architecture</w:t>
      </w:r>
      <w:r w:rsidR="00944CF6" w:rsidRPr="00CA0BC0">
        <w:rPr>
          <w:lang w:eastAsia="en-US"/>
        </w:rPr>
        <w:t>’</w:t>
      </w:r>
      <w:r w:rsidR="00B50B63" w:rsidRPr="00CA0BC0">
        <w:rPr>
          <w:lang w:eastAsia="en-US"/>
        </w:rPr>
        <w:t xml:space="preserve"> may be studied in terms of the ways that it affords vitality – that is, how </w:t>
      </w:r>
      <w:r w:rsidR="004C4F14" w:rsidRPr="00CA0BC0">
        <w:rPr>
          <w:color w:val="000000"/>
        </w:rPr>
        <w:t>Sloterdijk’s (2016)</w:t>
      </w:r>
      <w:r w:rsidR="00B50B63" w:rsidRPr="00CA0BC0">
        <w:rPr>
          <w:lang w:eastAsia="en-US"/>
        </w:rPr>
        <w:t xml:space="preserve"> </w:t>
      </w:r>
      <w:r w:rsidR="004C4F14" w:rsidRPr="00CA0BC0">
        <w:rPr>
          <w:lang w:eastAsia="en-US"/>
        </w:rPr>
        <w:t>‘</w:t>
      </w:r>
      <w:r w:rsidR="00B50B63" w:rsidRPr="00CA0BC0">
        <w:rPr>
          <w:lang w:eastAsia="en-US"/>
        </w:rPr>
        <w:t>artificially great</w:t>
      </w:r>
      <w:r w:rsidR="004C4F14" w:rsidRPr="00CA0BC0">
        <w:rPr>
          <w:lang w:eastAsia="en-US"/>
        </w:rPr>
        <w:t>’</w:t>
      </w:r>
      <w:r w:rsidR="00B50B63" w:rsidRPr="00CA0BC0">
        <w:rPr>
          <w:lang w:eastAsia="en-US"/>
        </w:rPr>
        <w:t xml:space="preserve"> </w:t>
      </w:r>
      <w:r w:rsidR="007C5102" w:rsidRPr="00CA0BC0">
        <w:rPr>
          <w:lang w:eastAsia="en-US"/>
        </w:rPr>
        <w:t xml:space="preserve">may </w:t>
      </w:r>
      <w:r w:rsidR="002D6825" w:rsidRPr="00CA0BC0">
        <w:rPr>
          <w:lang w:eastAsia="en-US"/>
        </w:rPr>
        <w:t>shape</w:t>
      </w:r>
      <w:r w:rsidR="00B50B63" w:rsidRPr="00CA0BC0">
        <w:rPr>
          <w:lang w:eastAsia="en-US"/>
        </w:rPr>
        <w:t xml:space="preserve"> the embodied interactions </w:t>
      </w:r>
      <w:r w:rsidR="00985C4B" w:rsidRPr="00CA0BC0">
        <w:rPr>
          <w:lang w:eastAsia="en-US"/>
        </w:rPr>
        <w:t xml:space="preserve">in a </w:t>
      </w:r>
      <w:r w:rsidR="00985C4B" w:rsidRPr="00CA0BC0">
        <w:t xml:space="preserve">psychiatric </w:t>
      </w:r>
      <w:r w:rsidR="00B50B63" w:rsidRPr="00CA0BC0">
        <w:rPr>
          <w:lang w:eastAsia="en-US"/>
        </w:rPr>
        <w:t>ward where ‘life confronts life</w:t>
      </w:r>
      <w:r w:rsidR="00D3469E" w:rsidRPr="00CA0BC0">
        <w:rPr>
          <w:lang w:eastAsia="en-US"/>
        </w:rPr>
        <w:t>’</w:t>
      </w:r>
      <w:r w:rsidR="000B3CE1" w:rsidRPr="00CA0BC0">
        <w:rPr>
          <w:lang w:eastAsia="en-US"/>
        </w:rPr>
        <w:t xml:space="preserve"> within ongoing lived experience.</w:t>
      </w:r>
      <w:r w:rsidR="00B50B63" w:rsidRPr="00CA0BC0">
        <w:rPr>
          <w:lang w:eastAsia="en-US"/>
        </w:rPr>
        <w:t xml:space="preserve"> A key dimension </w:t>
      </w:r>
      <w:r w:rsidR="00B5130F">
        <w:rPr>
          <w:lang w:eastAsia="en-US"/>
        </w:rPr>
        <w:t>here</w:t>
      </w:r>
      <w:r w:rsidR="0008777E" w:rsidRPr="00CA0BC0">
        <w:rPr>
          <w:lang w:eastAsia="en-US"/>
        </w:rPr>
        <w:t xml:space="preserve"> </w:t>
      </w:r>
      <w:r w:rsidR="00B50B63" w:rsidRPr="00CA0BC0">
        <w:rPr>
          <w:lang w:eastAsia="en-US"/>
        </w:rPr>
        <w:t xml:space="preserve">is the extent to which patients or staff </w:t>
      </w:r>
      <w:r w:rsidR="007C5102" w:rsidRPr="00CA0BC0">
        <w:rPr>
          <w:lang w:eastAsia="en-US"/>
        </w:rPr>
        <w:t xml:space="preserve">can </w:t>
      </w:r>
      <w:r w:rsidR="000D5B48" w:rsidRPr="00CA0BC0">
        <w:rPr>
          <w:lang w:eastAsia="en-US"/>
        </w:rPr>
        <w:t>actively</w:t>
      </w:r>
      <w:r w:rsidR="00B50B63" w:rsidRPr="00CA0BC0">
        <w:rPr>
          <w:lang w:eastAsia="en-US"/>
        </w:rPr>
        <w:t xml:space="preserve"> engage with the</w:t>
      </w:r>
      <w:r w:rsidR="006701FA" w:rsidRPr="00CA0BC0">
        <w:rPr>
          <w:lang w:eastAsia="en-US"/>
        </w:rPr>
        <w:t xml:space="preserve"> various simulated forms of nature, </w:t>
      </w:r>
      <w:r w:rsidR="000D5B48" w:rsidRPr="00CA0BC0">
        <w:rPr>
          <w:lang w:eastAsia="en-US"/>
        </w:rPr>
        <w:lastRenderedPageBreak/>
        <w:t>or whether they are merely able to passively observe them.</w:t>
      </w:r>
      <w:r w:rsidR="00590457" w:rsidRPr="00CA0BC0">
        <w:rPr>
          <w:lang w:eastAsia="en-US"/>
        </w:rPr>
        <w:t xml:space="preserve"> </w:t>
      </w:r>
      <w:r w:rsidR="00A92173" w:rsidRPr="00CA0BC0">
        <w:rPr>
          <w:lang w:eastAsia="en-US"/>
        </w:rPr>
        <w:t>Restricting possibilities for ‘ground-feel’, as Brown</w:t>
      </w:r>
      <w:r w:rsidR="008B1273" w:rsidRPr="00CA0BC0">
        <w:rPr>
          <w:lang w:eastAsia="en-US"/>
        </w:rPr>
        <w:t xml:space="preserve"> </w:t>
      </w:r>
      <w:r w:rsidR="008B1273" w:rsidRPr="00CA0BC0">
        <w:rPr>
          <w:lang w:eastAsia="en-US"/>
        </w:rPr>
        <w:fldChar w:fldCharType="begin" w:fldLock="1"/>
      </w:r>
      <w:r w:rsidR="008B1273" w:rsidRPr="00CA0BC0">
        <w:rPr>
          <w:lang w:eastAsia="en-US"/>
        </w:rPr>
        <w:instrText>ADDIN CSL_CITATION {"citationItems":[{"id":"ITEM-1","itemData":{"DOI":"10.1016/j.healthplace.2016.08.012","ISSN":"18732054","PMID":"27618186","abstract":"This paper explores the role that somatic or bodily touch-based experience of ground surface textures plays in securing a commitment to health-giving exercise practices, and argues that ground-feel is a neglected and underrated dimension of how environments co-constitute health. Past work has largely either overlooked ground-feel or positioned rough ground solely as a barrier to bodily movement. This research, however, informed by mobile and video ethnographies of walking and mountain biking in Scotland, elaborates a number of ways in which the experience of textured terrain can produce sensory and emotional experiences that motivate regular exercise. The possibility of positive tactile as well as visual experiences of landscapes, including uneven as well as smooth surfaces, ought then to be taken more seriously in designing everyday outdoor environments that encourage the energetic movement of bodies. A key challenge is to identify the optimal mix of textured and smooth ground surfaces to encourage increased energetic engagement for the widest range of users.","author":[{"dropping-particle":"","family":"Brown","given":"Katrina M.","non-dropping-particle":"","parse-names":false,"suffix":""}],"container-title":"Health and Place","id":"ITEM-1","issued":{"date-parts":[["2017"]]},"page":"307-314","publisher":"Elsevier Ltd","title":"The haptic pleasures of ground-feel: The role of textured terrain in motivating regular exercise","type":"article-journal","volume":"46"},"suppress-author":1,"uris":["http://www.mendeley.com/documents/?uuid=6e20645a-c88f-4c28-b593-669101649999"]}],"mendeley":{"formattedCitation":"(2017)","plainTextFormattedCitation":"(2017)","previouslyFormattedCitation":"(2017)"},"properties":{"noteIndex":0},"schema":"https://github.com/citation-style-language/schema/raw/master/csl-citation.json"}</w:instrText>
      </w:r>
      <w:r w:rsidR="008B1273" w:rsidRPr="00CA0BC0">
        <w:rPr>
          <w:lang w:eastAsia="en-US"/>
        </w:rPr>
        <w:fldChar w:fldCharType="separate"/>
      </w:r>
      <w:r w:rsidR="008B1273" w:rsidRPr="00CA0BC0">
        <w:rPr>
          <w:noProof/>
          <w:lang w:eastAsia="en-US"/>
        </w:rPr>
        <w:t>(2017)</w:t>
      </w:r>
      <w:r w:rsidR="008B1273" w:rsidRPr="00CA0BC0">
        <w:rPr>
          <w:lang w:eastAsia="en-US"/>
        </w:rPr>
        <w:fldChar w:fldCharType="end"/>
      </w:r>
      <w:r w:rsidR="00A92173" w:rsidRPr="00CA0BC0">
        <w:rPr>
          <w:lang w:eastAsia="en-US"/>
        </w:rPr>
        <w:t xml:space="preserve"> argues, can be detrimental to the therapeuti</w:t>
      </w:r>
      <w:r w:rsidR="00B71BE6" w:rsidRPr="00CA0BC0">
        <w:rPr>
          <w:lang w:eastAsia="en-US"/>
        </w:rPr>
        <w:t>c</w:t>
      </w:r>
      <w:r w:rsidR="00A92173" w:rsidRPr="00CA0BC0">
        <w:rPr>
          <w:lang w:eastAsia="en-US"/>
        </w:rPr>
        <w:t xml:space="preserve"> potential of green spaces, which,</w:t>
      </w:r>
      <w:r w:rsidR="00B71BE6" w:rsidRPr="00CA0BC0">
        <w:rPr>
          <w:lang w:eastAsia="en-US"/>
        </w:rPr>
        <w:t xml:space="preserve"> as she critically notes,</w:t>
      </w:r>
      <w:r w:rsidR="00D947B8" w:rsidRPr="00CA0BC0">
        <w:rPr>
          <w:lang w:eastAsia="en-US"/>
        </w:rPr>
        <w:t xml:space="preserve"> is a term that “privileges the visual”, with </w:t>
      </w:r>
      <w:r w:rsidR="00B71BE6" w:rsidRPr="00CA0BC0">
        <w:rPr>
          <w:lang w:eastAsia="en-US"/>
        </w:rPr>
        <w:t>users</w:t>
      </w:r>
      <w:r w:rsidR="00D947B8" w:rsidRPr="00CA0BC0">
        <w:rPr>
          <w:lang w:eastAsia="en-US"/>
        </w:rPr>
        <w:t>, in turn, becoming</w:t>
      </w:r>
      <w:r w:rsidR="00B71BE6" w:rsidRPr="00CA0BC0">
        <w:rPr>
          <w:lang w:eastAsia="en-US"/>
        </w:rPr>
        <w:t xml:space="preserve"> “little more than vessels for eyes that look effortlessly across outdoor spaces in ways that seem to lead to psychological wellbeing.”</w:t>
      </w:r>
      <w:r w:rsidR="008B1273" w:rsidRPr="00CA0BC0">
        <w:rPr>
          <w:lang w:eastAsia="en-US"/>
        </w:rPr>
        <w:t xml:space="preserve"> </w:t>
      </w:r>
      <w:r w:rsidR="008B1273" w:rsidRPr="00CA0BC0">
        <w:rPr>
          <w:lang w:eastAsia="en-US"/>
        </w:rPr>
        <w:fldChar w:fldCharType="begin" w:fldLock="1"/>
      </w:r>
      <w:r w:rsidR="002F02BE" w:rsidRPr="00CA0BC0">
        <w:rPr>
          <w:lang w:eastAsia="en-US"/>
        </w:rPr>
        <w:instrText>ADDIN CSL_CITATION {"citationItems":[{"id":"ITEM-1","itemData":{"DOI":"10.1016/j.healthplace.2016.08.012","ISSN":"18732054","PMID":"27618186","abstract":"This paper explores the role that somatic or bodily touch-based experience of ground surface textures plays in securing a commitment to health-giving exercise practices, and argues that ground-feel is a neglected and underrated dimension of how environments co-constitute health. Past work has largely either overlooked ground-feel or positioned rough ground solely as a barrier to bodily movement. This research, however, informed by mobile and video ethnographies of walking and mountain biking in Scotland, elaborates a number of ways in which the experience of textured terrain can produce sensory and emotional experiences that motivate regular exercise. The possibility of positive tactile as well as visual experiences of landscapes, including uneven as well as smooth surfaces, ought then to be taken more seriously in designing everyday outdoor environments that encourage the energetic movement of bodies. A key challenge is to identify the optimal mix of textured and smooth ground surfaces to encourage increased energetic engagement for the widest range of users.","author":[{"dropping-particle":"","family":"Brown","given":"Katrina M.","non-dropping-particle":"","parse-names":false,"suffix":""}],"container-title":"Health and Place","id":"ITEM-1","issued":{"date-parts":[["2017"]]},"page":"307-314","publisher":"Elsevier Ltd","title":"The haptic pleasures of ground-feel: The role of textured terrain in motivating regular exercise","type":"article-journal","volume":"46"},"locator":"307","uris":["http://www.mendeley.com/documents/?uuid=6e20645a-c88f-4c28-b593-669101649999"]}],"mendeley":{"formattedCitation":"(Brown, 2017, p. 307)","plainTextFormattedCitation":"(Brown, 2017, p. 307)","previouslyFormattedCitation":"(Brown, 2017, p. 307)"},"properties":{"noteIndex":0},"schema":"https://github.com/citation-style-language/schema/raw/master/csl-citation.json"}</w:instrText>
      </w:r>
      <w:r w:rsidR="008B1273" w:rsidRPr="00CA0BC0">
        <w:rPr>
          <w:lang w:eastAsia="en-US"/>
        </w:rPr>
        <w:fldChar w:fldCharType="separate"/>
      </w:r>
      <w:r w:rsidR="008B1273" w:rsidRPr="00CA0BC0">
        <w:rPr>
          <w:noProof/>
          <w:lang w:eastAsia="en-US"/>
        </w:rPr>
        <w:t>(Brown, 2017, p. 307)</w:t>
      </w:r>
      <w:r w:rsidR="008B1273" w:rsidRPr="00CA0BC0">
        <w:rPr>
          <w:lang w:eastAsia="en-US"/>
        </w:rPr>
        <w:fldChar w:fldCharType="end"/>
      </w:r>
      <w:r w:rsidR="008B1273" w:rsidRPr="00CA0BC0">
        <w:rPr>
          <w:lang w:eastAsia="en-US"/>
        </w:rPr>
        <w:t>.</w:t>
      </w:r>
      <w:r w:rsidR="00D947B8" w:rsidRPr="00CA0BC0">
        <w:rPr>
          <w:lang w:eastAsia="en-US"/>
        </w:rPr>
        <w:t xml:space="preserve"> </w:t>
      </w:r>
      <w:r w:rsidR="0008777E" w:rsidRPr="00CA0BC0">
        <w:rPr>
          <w:lang w:eastAsia="en-US"/>
        </w:rPr>
        <w:t xml:space="preserve">This ‘effortless visuality’ stands in stark contrast to the work of </w:t>
      </w:r>
      <w:r w:rsidR="006701FA" w:rsidRPr="00CA0BC0">
        <w:rPr>
          <w:lang w:eastAsia="en-US"/>
        </w:rPr>
        <w:t>Stern</w:t>
      </w:r>
      <w:r w:rsidR="00944CF6" w:rsidRPr="00CA0BC0">
        <w:rPr>
          <w:lang w:eastAsia="en-US"/>
        </w:rPr>
        <w:t xml:space="preserve"> </w:t>
      </w:r>
      <w:r w:rsidR="00944CF6" w:rsidRPr="00CA0BC0">
        <w:rPr>
          <w:lang w:eastAsia="en-US"/>
        </w:rPr>
        <w:fldChar w:fldCharType="begin" w:fldLock="1"/>
      </w:r>
      <w:r w:rsidR="00F15471" w:rsidRPr="00CA0BC0">
        <w:rPr>
          <w:lang w:eastAsia="en-US"/>
        </w:rPr>
        <w:instrText>ADDIN CSL_CITATION {"citationItems":[{"id":"ITEM-1","itemData":{"ISBN":"9780199586066","author":[{"dropping-particle":"","family":"Stern","given":"Daniel N","non-dropping-particle":"","parse-names":false,"suffix":""}],"id":"ITEM-1","issued":{"date-parts":[["2010"]]},"title":"Forms of Vitality - Exploring Dynamic Development in Psychology, the Arts, Psychotherapy, and Development","type":"book"},"suppress-author":1,"uris":["http://www.mendeley.com/documents/?uuid=9a74e715-080d-4179-94e9-d1f016e1ff24"]}],"mendeley":{"formattedCitation":"(2010)","plainTextFormattedCitation":"(2010)","previouslyFormattedCitation":"(2010)"},"properties":{"noteIndex":0},"schema":"https://github.com/citation-style-language/schema/raw/master/csl-citation.json"}</w:instrText>
      </w:r>
      <w:r w:rsidR="00944CF6" w:rsidRPr="00CA0BC0">
        <w:rPr>
          <w:lang w:eastAsia="en-US"/>
        </w:rPr>
        <w:fldChar w:fldCharType="separate"/>
      </w:r>
      <w:r w:rsidR="00944CF6" w:rsidRPr="00CA0BC0">
        <w:rPr>
          <w:noProof/>
          <w:lang w:eastAsia="en-US"/>
        </w:rPr>
        <w:t>(2010)</w:t>
      </w:r>
      <w:r w:rsidR="00944CF6" w:rsidRPr="00CA0BC0">
        <w:rPr>
          <w:lang w:eastAsia="en-US"/>
        </w:rPr>
        <w:fldChar w:fldCharType="end"/>
      </w:r>
      <w:r w:rsidR="0008777E" w:rsidRPr="00CA0BC0">
        <w:rPr>
          <w:lang w:eastAsia="en-US"/>
        </w:rPr>
        <w:t xml:space="preserve"> on vitality, who argues that</w:t>
      </w:r>
      <w:r w:rsidR="006701FA" w:rsidRPr="00CA0BC0">
        <w:rPr>
          <w:lang w:eastAsia="en-US"/>
        </w:rPr>
        <w:t xml:space="preserve"> ‘feeling alive’ arises from either the experience or the anticipation of being in movement, such as running, jumping, </w:t>
      </w:r>
      <w:r w:rsidR="0008777E" w:rsidRPr="00CA0BC0">
        <w:rPr>
          <w:lang w:eastAsia="en-US"/>
        </w:rPr>
        <w:t xml:space="preserve">or </w:t>
      </w:r>
      <w:r w:rsidR="006701FA" w:rsidRPr="00CA0BC0">
        <w:rPr>
          <w:lang w:eastAsia="en-US"/>
        </w:rPr>
        <w:t>dancing.</w:t>
      </w:r>
      <w:r w:rsidR="00E06DB4" w:rsidRPr="00CA0BC0">
        <w:rPr>
          <w:lang w:eastAsia="en-US"/>
        </w:rPr>
        <w:t xml:space="preserve"> Vitality, then, also directly implies movement</w:t>
      </w:r>
      <w:r w:rsidR="001F20AC" w:rsidRPr="00CA0BC0">
        <w:rPr>
          <w:lang w:eastAsia="en-US"/>
        </w:rPr>
        <w:t xml:space="preserve"> – which represents </w:t>
      </w:r>
      <w:r w:rsidR="00F34F50" w:rsidRPr="00CA0BC0">
        <w:rPr>
          <w:lang w:eastAsia="en-US"/>
        </w:rPr>
        <w:t>a sense of agency and action</w:t>
      </w:r>
      <w:r w:rsidR="001F20AC" w:rsidRPr="00CA0BC0">
        <w:rPr>
          <w:lang w:eastAsia="en-US"/>
        </w:rPr>
        <w:t xml:space="preserve"> that research on the relations between green space and health has not addressed</w:t>
      </w:r>
      <w:r w:rsidR="00F34F50" w:rsidRPr="00CA0BC0">
        <w:rPr>
          <w:lang w:eastAsia="en-US"/>
        </w:rPr>
        <w:t xml:space="preserve"> </w:t>
      </w:r>
      <w:r w:rsidR="00F34F50" w:rsidRPr="00CA0BC0">
        <w:rPr>
          <w:lang w:eastAsia="en-US"/>
        </w:rPr>
        <w:fldChar w:fldCharType="begin" w:fldLock="1"/>
      </w:r>
      <w:r w:rsidR="00835B00" w:rsidRPr="00CA0BC0">
        <w:rPr>
          <w:lang w:eastAsia="en-US"/>
        </w:rPr>
        <w:instrText>ADDIN CSL_CITATION {"citationItems":[{"id":"ITEM-1","itemData":{"DOI":"10.1016/j.healthplace.2014.10.005","ISSN":"18732054","PMID":"25453749","abstract":"This essay examines the assumptions of green space use underpinning much existing green space and health research. It considers opportunities to move the field forward through exploring two often overlooked aspects of individual agency: the influence of shifting life circumstances on personal wellbeing priorities and place practices, and the role of personal orientations to nature in shaping how green space wellbeing opportunities are perceived and experienced. It suggests such efforts could provide more nuanced insights into the complex, personal factors that define and drive individual choices regarding the use of green spaces for wellbeing over time, thereby strengthening our understanding of the salutogenic potential (and limits) of green spaces.","author":[{"dropping-particle":"","family":"Bell","given":"Sarah L.","non-dropping-particle":"","parse-names":false,"suffix":""},{"dropping-particle":"","family":"Phoenix","given":"Cassandra","non-dropping-particle":"","parse-names":false,"suffix":""},{"dropping-particle":"","family":"Lovell","given":"Rebecca","non-dropping-particle":"","parse-names":false,"suffix":""},{"dropping-particle":"","family":"Wheeler","given":"Benedict W.","non-dropping-particle":"","parse-names":false,"suffix":""}],"container-title":"Health and Place","id":"ITEM-1","issued":{"date-parts":[["2014"]]},"page":"287-292","publisher":"Elsevier","title":"Green space, health and wellbeing: Making space for individual agency","type":"article-journal","volume":"30"},"uris":["http://www.mendeley.com/documents/?uuid=60d08a68-b985-4ad6-ab9f-c0d337f4f536"]}],"mendeley":{"formattedCitation":"(Bell et al., 2014)","plainTextFormattedCitation":"(Bell et al., 2014)","previouslyFormattedCitation":"(Bell et al., 2014)"},"properties":{"noteIndex":0},"schema":"https://github.com/citation-style-language/schema/raw/master/csl-citation.json"}</w:instrText>
      </w:r>
      <w:r w:rsidR="00F34F50" w:rsidRPr="00CA0BC0">
        <w:rPr>
          <w:lang w:eastAsia="en-US"/>
        </w:rPr>
        <w:fldChar w:fldCharType="separate"/>
      </w:r>
      <w:r w:rsidR="00F34F50" w:rsidRPr="00CA0BC0">
        <w:rPr>
          <w:noProof/>
          <w:lang w:eastAsia="en-US"/>
        </w:rPr>
        <w:t>(Bell et al., 2014)</w:t>
      </w:r>
      <w:r w:rsidR="00F34F50" w:rsidRPr="00CA0BC0">
        <w:rPr>
          <w:lang w:eastAsia="en-US"/>
        </w:rPr>
        <w:fldChar w:fldCharType="end"/>
      </w:r>
      <w:r w:rsidR="00E06DB4" w:rsidRPr="00CA0BC0">
        <w:rPr>
          <w:lang w:eastAsia="en-US"/>
        </w:rPr>
        <w:t>.</w:t>
      </w:r>
      <w:r w:rsidR="006701FA" w:rsidRPr="00CA0BC0">
        <w:rPr>
          <w:lang w:eastAsia="en-US"/>
        </w:rPr>
        <w:t xml:space="preserve"> </w:t>
      </w:r>
      <w:r w:rsidR="00920704" w:rsidRPr="00CA0BC0">
        <w:rPr>
          <w:lang w:eastAsia="en-US"/>
        </w:rPr>
        <w:t xml:space="preserve">Vitality </w:t>
      </w:r>
      <w:r w:rsidR="006701FA" w:rsidRPr="00CA0BC0">
        <w:rPr>
          <w:lang w:eastAsia="en-US"/>
        </w:rPr>
        <w:t xml:space="preserve">has ‘dynamic forms’ with their own patterns of activity, including rising, falling, floating, surging, diminishing, approaching a crescendo and so on. Simulated nature should then manifest effects </w:t>
      </w:r>
      <w:r w:rsidR="00477C3D" w:rsidRPr="00CA0BC0">
        <w:rPr>
          <w:lang w:eastAsia="en-US"/>
        </w:rPr>
        <w:t>regarding</w:t>
      </w:r>
      <w:r w:rsidR="006701FA" w:rsidRPr="00CA0BC0">
        <w:rPr>
          <w:lang w:eastAsia="en-US"/>
        </w:rPr>
        <w:t xml:space="preserve"> how it facilitates these dynamic forms, however restrictive or expansive they may be.</w:t>
      </w:r>
    </w:p>
    <w:p w14:paraId="1A566CE7" w14:textId="51EBE9B6" w:rsidR="00203A93" w:rsidRPr="00CA0BC0" w:rsidRDefault="00203A93" w:rsidP="00927EFA">
      <w:pPr>
        <w:spacing w:line="360" w:lineRule="auto"/>
        <w:jc w:val="both"/>
        <w:rPr>
          <w:lang w:eastAsia="en-US"/>
        </w:rPr>
      </w:pPr>
    </w:p>
    <w:p w14:paraId="57CA7D8E" w14:textId="5A1F4429" w:rsidR="006701FA" w:rsidRPr="00CA0BC0" w:rsidRDefault="006701FA" w:rsidP="00927EFA">
      <w:pPr>
        <w:spacing w:line="360" w:lineRule="auto"/>
        <w:jc w:val="both"/>
        <w:rPr>
          <w:lang w:eastAsia="en-US"/>
        </w:rPr>
      </w:pPr>
      <w:r w:rsidRPr="00CA0BC0">
        <w:rPr>
          <w:lang w:eastAsia="en-US"/>
        </w:rPr>
        <w:t xml:space="preserve">Finally, vitality involves a tension between two aspects of living – the need to divide the world in such a way that we can feel enclosed and secure and </w:t>
      </w:r>
      <w:r w:rsidR="00920704" w:rsidRPr="00CA0BC0">
        <w:rPr>
          <w:lang w:eastAsia="en-US"/>
        </w:rPr>
        <w:t>another</w:t>
      </w:r>
      <w:r w:rsidRPr="00CA0BC0">
        <w:rPr>
          <w:lang w:eastAsia="en-US"/>
        </w:rPr>
        <w:t xml:space="preserve"> need to open up and connect relationally with others and with the environment. </w:t>
      </w:r>
      <w:r w:rsidR="00F0290A">
        <w:rPr>
          <w:lang w:eastAsia="en-US"/>
        </w:rPr>
        <w:t xml:space="preserve">In a </w:t>
      </w:r>
      <w:r w:rsidR="00503C7B" w:rsidRPr="00CA0BC0">
        <w:rPr>
          <w:lang w:eastAsia="en-US"/>
        </w:rPr>
        <w:t>Baudrillard</w:t>
      </w:r>
      <w:r w:rsidR="00F0290A">
        <w:rPr>
          <w:lang w:eastAsia="en-US"/>
        </w:rPr>
        <w:t>ian perspective, one</w:t>
      </w:r>
      <w:r w:rsidR="00503C7B" w:rsidRPr="00CA0BC0">
        <w:rPr>
          <w:lang w:eastAsia="en-US"/>
        </w:rPr>
        <w:t xml:space="preserve"> may contend that the true complexity of nature is lost in ‘healing architecture’ and that all that remains are mere surface-level imitations</w:t>
      </w:r>
      <w:r w:rsidR="008654A4" w:rsidRPr="00CA0BC0">
        <w:rPr>
          <w:lang w:eastAsia="en-US"/>
        </w:rPr>
        <w:t>, d</w:t>
      </w:r>
      <w:r w:rsidR="008C1EEE" w:rsidRPr="00CA0BC0">
        <w:rPr>
          <w:lang w:eastAsia="en-US"/>
        </w:rPr>
        <w:t xml:space="preserve">rawing on the framework of ‘vital space’ </w:t>
      </w:r>
      <w:r w:rsidRPr="00CA0BC0">
        <w:rPr>
          <w:lang w:eastAsia="en-US"/>
        </w:rPr>
        <w:t>may</w:t>
      </w:r>
      <w:r w:rsidR="00503C7B" w:rsidRPr="00CA0BC0">
        <w:rPr>
          <w:lang w:eastAsia="en-US"/>
        </w:rPr>
        <w:t xml:space="preserve"> </w:t>
      </w:r>
      <w:r w:rsidR="000B6C27" w:rsidRPr="00CA0BC0">
        <w:rPr>
          <w:lang w:eastAsia="en-US"/>
        </w:rPr>
        <w:t xml:space="preserve">in fact reveal </w:t>
      </w:r>
      <w:r w:rsidRPr="00CA0BC0">
        <w:rPr>
          <w:lang w:eastAsia="en-US"/>
        </w:rPr>
        <w:t>how</w:t>
      </w:r>
      <w:r w:rsidR="008C1EEE" w:rsidRPr="00CA0BC0">
        <w:rPr>
          <w:lang w:eastAsia="en-US"/>
        </w:rPr>
        <w:t xml:space="preserve"> </w:t>
      </w:r>
      <w:r w:rsidRPr="00CA0BC0">
        <w:rPr>
          <w:lang w:eastAsia="en-US"/>
        </w:rPr>
        <w:t xml:space="preserve">simulated nature </w:t>
      </w:r>
      <w:r w:rsidR="008C1EEE" w:rsidRPr="00CA0BC0">
        <w:rPr>
          <w:lang w:eastAsia="en-US"/>
        </w:rPr>
        <w:t xml:space="preserve">both </w:t>
      </w:r>
      <w:r w:rsidRPr="00CA0BC0">
        <w:rPr>
          <w:lang w:eastAsia="en-US"/>
        </w:rPr>
        <w:t>offer</w:t>
      </w:r>
      <w:r w:rsidR="008C1EEE" w:rsidRPr="00CA0BC0">
        <w:rPr>
          <w:lang w:eastAsia="en-US"/>
        </w:rPr>
        <w:t>s</w:t>
      </w:r>
      <w:r w:rsidRPr="00CA0BC0">
        <w:rPr>
          <w:lang w:eastAsia="en-US"/>
        </w:rPr>
        <w:t xml:space="preserve"> potential for remaking divisions as well as providing additional means for </w:t>
      </w:r>
      <w:r w:rsidR="00842AF2" w:rsidRPr="00CA0BC0">
        <w:rPr>
          <w:lang w:eastAsia="en-US"/>
        </w:rPr>
        <w:t xml:space="preserve">social </w:t>
      </w:r>
      <w:r w:rsidRPr="00CA0BC0">
        <w:rPr>
          <w:lang w:eastAsia="en-US"/>
        </w:rPr>
        <w:t>connection within</w:t>
      </w:r>
      <w:r w:rsidR="005D163C">
        <w:rPr>
          <w:lang w:eastAsia="en-US"/>
        </w:rPr>
        <w:t xml:space="preserve"> inpatient</w:t>
      </w:r>
      <w:r w:rsidRPr="00CA0BC0">
        <w:rPr>
          <w:lang w:eastAsia="en-US"/>
        </w:rPr>
        <w:t xml:space="preserve"> ward space</w:t>
      </w:r>
      <w:r w:rsidR="000D30FD" w:rsidRPr="00CA0BC0">
        <w:rPr>
          <w:lang w:eastAsia="en-US"/>
        </w:rPr>
        <w:t>s</w:t>
      </w:r>
      <w:r w:rsidR="008C1EEE" w:rsidRPr="00CA0BC0">
        <w:rPr>
          <w:lang w:eastAsia="en-US"/>
        </w:rPr>
        <w:t>.</w:t>
      </w:r>
    </w:p>
    <w:p w14:paraId="3B132980" w14:textId="7926CC18" w:rsidR="00471A66" w:rsidRPr="00CA0BC0" w:rsidRDefault="00C17398" w:rsidP="009C557E">
      <w:pPr>
        <w:pStyle w:val="Heading1"/>
      </w:pPr>
      <w:r w:rsidRPr="00CA0BC0">
        <w:t xml:space="preserve">Methods and </w:t>
      </w:r>
      <w:r w:rsidR="00F16458" w:rsidRPr="00CA0BC0">
        <w:t>c</w:t>
      </w:r>
      <w:r w:rsidR="007F1703" w:rsidRPr="00CA0BC0">
        <w:t>ontext</w:t>
      </w:r>
    </w:p>
    <w:p w14:paraId="7457B544" w14:textId="4D5E37A9" w:rsidR="00AD6293" w:rsidRPr="00CA0BC0" w:rsidRDefault="00471A66" w:rsidP="00927EFA">
      <w:pPr>
        <w:spacing w:line="360" w:lineRule="auto"/>
        <w:jc w:val="both"/>
      </w:pPr>
      <w:r w:rsidRPr="00CA0BC0">
        <w:t xml:space="preserve">The qualitative material </w:t>
      </w:r>
      <w:r w:rsidR="00F514E1" w:rsidRPr="00CA0BC0">
        <w:t>analysed</w:t>
      </w:r>
      <w:r w:rsidRPr="00CA0BC0">
        <w:t xml:space="preserve"> here </w:t>
      </w:r>
      <w:r w:rsidR="00F514E1" w:rsidRPr="00CA0BC0">
        <w:t>stems from</w:t>
      </w:r>
      <w:r w:rsidRPr="00CA0BC0">
        <w:t xml:space="preserve"> a broader research project on the spatial organization of psychiatric practice </w:t>
      </w:r>
      <w:r w:rsidR="00057444">
        <w:fldChar w:fldCharType="begin" w:fldLock="1"/>
      </w:r>
      <w:r w:rsidR="00057444">
        <w:instrText>ADDIN CSL_CITATION {"citationItems":[{"id":"ITEM-1","itemData":{"DOI":"10.2307/j.ctvpj7b7z.9","ISBN":"9788793956162","ISSN":"0035-3213","author":[{"dropping-particle":"","family":"Simonsen","given":"Thorben","non-dropping-particle":"","parse-names":false,"suffix":""}],"container-title":"PhD Thesis","id":"ITEM-1","issued":{"date-parts":[["2020"]]},"publisher":"Copenhagen Business School","title":"The spatial organization of psychiatric Practice - A situated inquiry into 'healing architecture'","type":"thesis"},"uris":["http://www.mendeley.com/documents/?uuid=c3ef3693-330a-48cf-96ce-2ca10ccbc1ae"]}],"mendeley":{"formattedCitation":"(Simonsen, 2020)","plainTextFormattedCitation":"(Simonsen, 2020)"},"properties":{"noteIndex":0},"schema":"https://github.com/citation-style-language/schema/raw/master/csl-citation.json"}</w:instrText>
      </w:r>
      <w:r w:rsidR="00057444">
        <w:fldChar w:fldCharType="separate"/>
      </w:r>
      <w:r w:rsidR="00057444" w:rsidRPr="00057444">
        <w:rPr>
          <w:noProof/>
        </w:rPr>
        <w:t>(Simonsen, 2020)</w:t>
      </w:r>
      <w:r w:rsidR="00057444">
        <w:fldChar w:fldCharType="end"/>
      </w:r>
      <w:r w:rsidR="00057444">
        <w:t>.</w:t>
      </w:r>
      <w:r w:rsidR="00DB005E" w:rsidRPr="00CA0BC0">
        <w:t xml:space="preserve"> This paper focuses on </w:t>
      </w:r>
      <w:r w:rsidR="006528AD" w:rsidRPr="00CA0BC0">
        <w:t>how ideas around the therapeutic value of nature informed</w:t>
      </w:r>
      <w:r w:rsidR="00DB005E" w:rsidRPr="00CA0BC0">
        <w:t xml:space="preserve"> the design and development of </w:t>
      </w:r>
      <w:r w:rsidR="00F514E1" w:rsidRPr="00CA0BC0">
        <w:t xml:space="preserve">a </w:t>
      </w:r>
      <w:r w:rsidR="008D1BB4" w:rsidRPr="00CA0BC0">
        <w:t>psychiatric</w:t>
      </w:r>
      <w:r w:rsidR="00DB005E" w:rsidRPr="00CA0BC0">
        <w:t xml:space="preserve"> hospital, </w:t>
      </w:r>
      <w:r w:rsidR="00F514E1" w:rsidRPr="00CA0BC0">
        <w:t>and</w:t>
      </w:r>
      <w:r w:rsidR="00DB005E" w:rsidRPr="00CA0BC0">
        <w:t xml:space="preserve"> on how ‘green spaces’ within the inpatient settings of the </w:t>
      </w:r>
      <w:r w:rsidR="00F514E1" w:rsidRPr="00CA0BC0">
        <w:t>hospital affect and interact with</w:t>
      </w:r>
      <w:r w:rsidR="00DB005E" w:rsidRPr="00CA0BC0">
        <w:t xml:space="preserve"> everyday encounters and practices.</w:t>
      </w:r>
      <w:r w:rsidR="008C1284" w:rsidRPr="00CA0BC0">
        <w:t xml:space="preserve"> The material consists of </w:t>
      </w:r>
      <w:r w:rsidR="002A5B1B" w:rsidRPr="00CA0BC0">
        <w:t xml:space="preserve">a </w:t>
      </w:r>
      <w:r w:rsidR="008C1284" w:rsidRPr="00CA0BC0">
        <w:t xml:space="preserve">range of documents, from architectural </w:t>
      </w:r>
      <w:r w:rsidR="00F514E1" w:rsidRPr="00CA0BC0">
        <w:t xml:space="preserve">documents and drawings </w:t>
      </w:r>
      <w:r w:rsidR="008C1284" w:rsidRPr="00CA0BC0">
        <w:t>to publicly available</w:t>
      </w:r>
      <w:r w:rsidR="002A5B1B" w:rsidRPr="00CA0BC0">
        <w:t xml:space="preserve"> booklets and municipal reports, seventeen semi-structured qualitative interviews and approximately </w:t>
      </w:r>
      <w:r w:rsidR="00A34C4A" w:rsidRPr="00CA0BC0">
        <w:t>two hundred</w:t>
      </w:r>
      <w:r w:rsidR="002A5B1B" w:rsidRPr="00CA0BC0">
        <w:t xml:space="preserve"> hours of participant observations </w:t>
      </w:r>
      <w:r w:rsidR="00B3360E" w:rsidRPr="00CA0BC0">
        <w:t xml:space="preserve">of everyday practices </w:t>
      </w:r>
      <w:r w:rsidR="002A5B1B" w:rsidRPr="00CA0BC0">
        <w:t xml:space="preserve">in </w:t>
      </w:r>
      <w:r w:rsidR="00F514E1" w:rsidRPr="00CA0BC0">
        <w:t xml:space="preserve">two </w:t>
      </w:r>
      <w:r w:rsidR="002A5B1B" w:rsidRPr="00CA0BC0">
        <w:t>inpatient settings</w:t>
      </w:r>
      <w:r w:rsidR="003754C7" w:rsidRPr="00CA0BC0">
        <w:t>.</w:t>
      </w:r>
      <w:r w:rsidR="00236957" w:rsidRPr="00CA0BC0">
        <w:t xml:space="preserve"> </w:t>
      </w:r>
      <w:r w:rsidR="00F514E1" w:rsidRPr="00CA0BC0">
        <w:t>The o</w:t>
      </w:r>
      <w:r w:rsidR="00236957" w:rsidRPr="00CA0BC0">
        <w:t>bservations were jotted down in</w:t>
      </w:r>
      <w:r w:rsidR="006E58F1" w:rsidRPr="00CA0BC0">
        <w:t xml:space="preserve"> situ</w:t>
      </w:r>
      <w:r w:rsidR="00236957" w:rsidRPr="00CA0BC0">
        <w:t xml:space="preserve"> </w:t>
      </w:r>
      <w:r w:rsidR="0004050D" w:rsidRPr="00CA0BC0">
        <w:t xml:space="preserve">in </w:t>
      </w:r>
      <w:r w:rsidR="00236957" w:rsidRPr="00CA0BC0">
        <w:t>notebooks</w:t>
      </w:r>
      <w:r w:rsidR="006E58F1" w:rsidRPr="00CA0BC0">
        <w:t xml:space="preserve"> </w:t>
      </w:r>
      <w:r w:rsidR="00236957" w:rsidRPr="00CA0BC0">
        <w:t>and subsequently written up to allow for thick description</w:t>
      </w:r>
      <w:r w:rsidR="006E58F1" w:rsidRPr="00CA0BC0">
        <w:t xml:space="preserve"> and analysis in Nvivo software</w:t>
      </w:r>
      <w:r w:rsidR="00236957" w:rsidRPr="00CA0BC0">
        <w:t>.</w:t>
      </w:r>
      <w:r w:rsidR="00451E95" w:rsidRPr="00CA0BC0">
        <w:t xml:space="preserve"> Two groups were interviewed for the broader research project: </w:t>
      </w:r>
      <w:r w:rsidR="00F514E1" w:rsidRPr="00CA0BC0">
        <w:t xml:space="preserve">people </w:t>
      </w:r>
      <w:r w:rsidR="00451E95" w:rsidRPr="00CA0BC0">
        <w:t xml:space="preserve">with knowledge of and engagement in the everyday work taking place in the inpatient </w:t>
      </w:r>
      <w:r w:rsidR="00451E95" w:rsidRPr="00CA0BC0">
        <w:lastRenderedPageBreak/>
        <w:t>wards where fieldwork was conducted (e.g.</w:t>
      </w:r>
      <w:r w:rsidR="00F514E1" w:rsidRPr="00CA0BC0">
        <w:t>,</w:t>
      </w:r>
      <w:r w:rsidR="00451E95" w:rsidRPr="00CA0BC0">
        <w:t xml:space="preserve"> nurses, auxiliary nurses, care worker</w:t>
      </w:r>
      <w:r w:rsidR="00C47C00" w:rsidRPr="00CA0BC0">
        <w:t>s</w:t>
      </w:r>
      <w:r w:rsidR="00451E95" w:rsidRPr="00CA0BC0">
        <w:t xml:space="preserve">, and physicians); and </w:t>
      </w:r>
      <w:r w:rsidR="00F514E1" w:rsidRPr="00CA0BC0">
        <w:t xml:space="preserve">people </w:t>
      </w:r>
      <w:r w:rsidR="00451E95" w:rsidRPr="00CA0BC0">
        <w:t xml:space="preserve">who were knowledgeable about the visions </w:t>
      </w:r>
      <w:r w:rsidR="00F514E1" w:rsidRPr="00CA0BC0">
        <w:t xml:space="preserve">underlying </w:t>
      </w:r>
      <w:r w:rsidR="00451E95" w:rsidRPr="00CA0BC0">
        <w:t xml:space="preserve">the design and development of the hospital (e.g. architect, project director, and hospital management). </w:t>
      </w:r>
      <w:r w:rsidR="00AD6293" w:rsidRPr="00CA0BC0">
        <w:t xml:space="preserve">The </w:t>
      </w:r>
      <w:r w:rsidR="00F514E1" w:rsidRPr="00CA0BC0">
        <w:t xml:space="preserve">last-mentioned group of </w:t>
      </w:r>
      <w:r w:rsidR="00AD6293" w:rsidRPr="00CA0BC0">
        <w:t>interview</w:t>
      </w:r>
      <w:r w:rsidR="00F514E1" w:rsidRPr="00CA0BC0">
        <w:t>ee</w:t>
      </w:r>
      <w:r w:rsidR="00AD6293" w:rsidRPr="00CA0BC0">
        <w:t xml:space="preserve">s, especially the lead architect, </w:t>
      </w:r>
      <w:r w:rsidR="00F514E1" w:rsidRPr="00CA0BC0">
        <w:t xml:space="preserve">provided crucial data </w:t>
      </w:r>
      <w:r w:rsidR="00AD6293" w:rsidRPr="00CA0BC0">
        <w:t xml:space="preserve">for </w:t>
      </w:r>
      <w:r w:rsidR="00C559B8" w:rsidRPr="00CA0BC0">
        <w:t>examining</w:t>
      </w:r>
      <w:r w:rsidR="00AD6293" w:rsidRPr="00CA0BC0">
        <w:t xml:space="preserve"> the </w:t>
      </w:r>
      <w:r w:rsidR="00C47C00" w:rsidRPr="00CA0BC0">
        <w:t>idea of natur</w:t>
      </w:r>
      <w:r w:rsidR="00334002" w:rsidRPr="00CA0BC0">
        <w:t>e</w:t>
      </w:r>
      <w:r w:rsidR="00C47C00" w:rsidRPr="00CA0BC0">
        <w:t xml:space="preserve"> in </w:t>
      </w:r>
      <w:r w:rsidR="00535514">
        <w:t xml:space="preserve">the design of </w:t>
      </w:r>
      <w:r w:rsidR="0009168E">
        <w:t xml:space="preserve">the </w:t>
      </w:r>
      <w:r w:rsidR="0009168E">
        <w:rPr>
          <w:lang w:eastAsia="en-US"/>
        </w:rPr>
        <w:t>‘healing architecture</w:t>
      </w:r>
      <w:r w:rsidR="00535514">
        <w:rPr>
          <w:lang w:eastAsia="en-US"/>
        </w:rPr>
        <w:t>’</w:t>
      </w:r>
      <w:r w:rsidR="0009168E">
        <w:rPr>
          <w:lang w:eastAsia="en-US"/>
        </w:rPr>
        <w:t xml:space="preserve"> of the psychiatric hospital.</w:t>
      </w:r>
    </w:p>
    <w:p w14:paraId="35EC45D3" w14:textId="77777777" w:rsidR="00535514" w:rsidRPr="00535514" w:rsidRDefault="00535514" w:rsidP="00927EFA">
      <w:pPr>
        <w:spacing w:line="360" w:lineRule="auto"/>
        <w:jc w:val="both"/>
        <w:rPr>
          <w:szCs w:val="20"/>
          <w:lang w:val="en-US"/>
        </w:rPr>
      </w:pPr>
    </w:p>
    <w:p w14:paraId="6668715E" w14:textId="1EC81CDE" w:rsidR="00334002" w:rsidRPr="00535514" w:rsidRDefault="00535514" w:rsidP="00927EFA">
      <w:pPr>
        <w:spacing w:line="360" w:lineRule="auto"/>
        <w:jc w:val="both"/>
        <w:rPr>
          <w:sz w:val="32"/>
        </w:rPr>
      </w:pPr>
      <w:r w:rsidRPr="00C80505">
        <w:rPr>
          <w:szCs w:val="20"/>
          <w:lang w:val="en-US"/>
        </w:rPr>
        <w:t xml:space="preserve">Via the architectural drawings, text from the design submission, and the interview with its lead architect, we are able to trace the intentions for the hospital building and subsequently follow this through to its actual use by patients and staff. This movement from early design through to spatial practice enables us to expose some of the tensions that this architectural trend introduces. Because of the ethnographic material documenting how patients and professionals navigate the spatial organization of the site, negotiate the terms of its use, and contest the role nature might play therein, we are afforded the possibility to critically investigate the actual role of </w:t>
      </w:r>
      <w:r w:rsidR="000125BA">
        <w:rPr>
          <w:szCs w:val="20"/>
          <w:lang w:val="en-US"/>
        </w:rPr>
        <w:t>‘</w:t>
      </w:r>
      <w:r w:rsidRPr="00C80505">
        <w:rPr>
          <w:szCs w:val="20"/>
          <w:lang w:val="en-US"/>
        </w:rPr>
        <w:t>nature</w:t>
      </w:r>
      <w:r w:rsidR="000125BA">
        <w:rPr>
          <w:szCs w:val="20"/>
          <w:lang w:val="en-US"/>
        </w:rPr>
        <w:t>’</w:t>
      </w:r>
      <w:r w:rsidRPr="00C80505">
        <w:rPr>
          <w:szCs w:val="20"/>
          <w:lang w:val="en-US"/>
        </w:rPr>
        <w:t xml:space="preserve"> within the </w:t>
      </w:r>
      <w:r w:rsidR="00363FD6" w:rsidRPr="00C80505">
        <w:rPr>
          <w:szCs w:val="20"/>
          <w:lang w:val="en-US"/>
        </w:rPr>
        <w:t>‘</w:t>
      </w:r>
      <w:r w:rsidRPr="00C80505">
        <w:rPr>
          <w:szCs w:val="20"/>
          <w:lang w:val="en-US"/>
        </w:rPr>
        <w:t>healing archite</w:t>
      </w:r>
      <w:r w:rsidR="00605EC1" w:rsidRPr="00C80505">
        <w:rPr>
          <w:szCs w:val="20"/>
          <w:lang w:val="en-US"/>
        </w:rPr>
        <w:t>cture</w:t>
      </w:r>
      <w:r w:rsidR="00363FD6" w:rsidRPr="00C80505">
        <w:rPr>
          <w:szCs w:val="20"/>
          <w:lang w:val="en-US"/>
        </w:rPr>
        <w:t>’</w:t>
      </w:r>
      <w:r w:rsidR="00605EC1" w:rsidRPr="00C80505">
        <w:rPr>
          <w:szCs w:val="20"/>
          <w:lang w:val="en-US"/>
        </w:rPr>
        <w:t xml:space="preserve"> of the </w:t>
      </w:r>
      <w:r w:rsidR="003854EE" w:rsidRPr="00C80505">
        <w:rPr>
          <w:szCs w:val="20"/>
          <w:lang w:val="en-US"/>
        </w:rPr>
        <w:t xml:space="preserve">psychiatric </w:t>
      </w:r>
      <w:r w:rsidR="00605EC1" w:rsidRPr="00C80505">
        <w:rPr>
          <w:szCs w:val="20"/>
          <w:lang w:val="en-US"/>
        </w:rPr>
        <w:t>hospital.</w:t>
      </w:r>
    </w:p>
    <w:p w14:paraId="2A1B10EC" w14:textId="77777777" w:rsidR="00535514" w:rsidRDefault="00535514" w:rsidP="003D195E">
      <w:pPr>
        <w:spacing w:line="360" w:lineRule="auto"/>
        <w:jc w:val="both"/>
      </w:pPr>
    </w:p>
    <w:p w14:paraId="5B251C05" w14:textId="77777777" w:rsidR="00535F8D" w:rsidRDefault="001041E3" w:rsidP="003D195E">
      <w:pPr>
        <w:spacing w:line="360" w:lineRule="auto"/>
        <w:jc w:val="both"/>
        <w:rPr>
          <w:szCs w:val="20"/>
        </w:rPr>
      </w:pPr>
      <w:r w:rsidRPr="00701422">
        <w:t xml:space="preserve">The psychiatric hospital considered </w:t>
      </w:r>
      <w:r w:rsidR="009E59DB" w:rsidRPr="00701422">
        <w:t>here</w:t>
      </w:r>
      <w:r w:rsidRPr="00701422">
        <w:t xml:space="preserve"> is </w:t>
      </w:r>
      <w:r w:rsidR="006E7354" w:rsidRPr="00701422">
        <w:t>located</w:t>
      </w:r>
      <w:r w:rsidRPr="00701422">
        <w:t xml:space="preserve"> in</w:t>
      </w:r>
      <w:r w:rsidR="006E7354" w:rsidRPr="00701422">
        <w:rPr>
          <w:szCs w:val="20"/>
        </w:rPr>
        <w:t xml:space="preserve"> an urban environment in</w:t>
      </w:r>
      <w:r w:rsidRPr="00701422">
        <w:t xml:space="preserve"> the </w:t>
      </w:r>
      <w:r w:rsidR="00F514E1" w:rsidRPr="00701422">
        <w:t xml:space="preserve">town </w:t>
      </w:r>
      <w:r w:rsidRPr="00701422">
        <w:t xml:space="preserve">of Slagelse, </w:t>
      </w:r>
      <w:r w:rsidR="00802276" w:rsidRPr="00701422">
        <w:t xml:space="preserve">in the Zealand region of </w:t>
      </w:r>
      <w:r w:rsidRPr="00701422">
        <w:t>Denmark</w:t>
      </w:r>
      <w:r w:rsidR="00FB6409" w:rsidRPr="00701422">
        <w:t>.</w:t>
      </w:r>
      <w:r w:rsidRPr="00701422">
        <w:t xml:space="preserve"> </w:t>
      </w:r>
      <w:r w:rsidR="00C73025" w:rsidRPr="00701422">
        <w:t xml:space="preserve">It </w:t>
      </w:r>
      <w:r w:rsidR="0071799D" w:rsidRPr="00701422">
        <w:rPr>
          <w:szCs w:val="20"/>
        </w:rPr>
        <w:t xml:space="preserve">is a large institution </w:t>
      </w:r>
      <w:r w:rsidR="00C73025" w:rsidRPr="00701422">
        <w:rPr>
          <w:szCs w:val="20"/>
        </w:rPr>
        <w:t>span</w:t>
      </w:r>
      <w:r w:rsidR="0071799D" w:rsidRPr="00701422">
        <w:rPr>
          <w:szCs w:val="20"/>
        </w:rPr>
        <w:t>ning</w:t>
      </w:r>
      <w:r w:rsidR="00C73025" w:rsidRPr="00701422">
        <w:rPr>
          <w:szCs w:val="20"/>
        </w:rPr>
        <w:t xml:space="preserve"> 44,000 square meters across multiple, interconnected, smaller buildings and a main ce</w:t>
      </w:r>
      <w:r w:rsidR="0071799D" w:rsidRPr="00701422">
        <w:rPr>
          <w:szCs w:val="20"/>
        </w:rPr>
        <w:t xml:space="preserve">nter reaching five floors high. </w:t>
      </w:r>
      <w:r w:rsidR="006E7354" w:rsidRPr="00701422">
        <w:rPr>
          <w:szCs w:val="20"/>
        </w:rPr>
        <w:t>The psychiatric hospital is placed next to the city’s somatic hospital.</w:t>
      </w:r>
      <w:r w:rsidR="006E7354">
        <w:rPr>
          <w:szCs w:val="20"/>
        </w:rPr>
        <w:t xml:space="preserve"> </w:t>
      </w:r>
    </w:p>
    <w:p w14:paraId="3A7121D3" w14:textId="77777777" w:rsidR="00535F8D" w:rsidRDefault="00535F8D" w:rsidP="003D195E">
      <w:pPr>
        <w:spacing w:line="360" w:lineRule="auto"/>
        <w:jc w:val="both"/>
        <w:rPr>
          <w:szCs w:val="20"/>
        </w:rPr>
      </w:pPr>
    </w:p>
    <w:p w14:paraId="0D5B69E5" w14:textId="77777777" w:rsidR="00535F8D" w:rsidRPr="00CA0BC0" w:rsidRDefault="00535F8D" w:rsidP="00535F8D">
      <w:pPr>
        <w:jc w:val="center"/>
      </w:pPr>
      <w:r w:rsidRPr="00CA0BC0">
        <w:rPr>
          <w:noProof/>
          <w:lang w:val="da-DK" w:eastAsia="da-DK"/>
        </w:rPr>
        <w:drawing>
          <wp:inline distT="0" distB="0" distL="0" distR="0" wp14:anchorId="15B95A61" wp14:editId="02CCEF51">
            <wp:extent cx="4647564" cy="2323782"/>
            <wp:effectExtent l="0" t="0" r="127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PS ude_ Karlsson arkitekter og VLA.jpg"/>
                    <pic:cNvPicPr/>
                  </pic:nvPicPr>
                  <pic:blipFill>
                    <a:blip r:embed="rId8">
                      <a:extLst>
                        <a:ext uri="{28A0092B-C50C-407E-A947-70E740481C1C}">
                          <a14:useLocalDpi xmlns:a14="http://schemas.microsoft.com/office/drawing/2010/main" val="0"/>
                        </a:ext>
                      </a:extLst>
                    </a:blip>
                    <a:stretch>
                      <a:fillRect/>
                    </a:stretch>
                  </pic:blipFill>
                  <pic:spPr>
                    <a:xfrm>
                      <a:off x="0" y="0"/>
                      <a:ext cx="4665350" cy="2332675"/>
                    </a:xfrm>
                    <a:prstGeom prst="rect">
                      <a:avLst/>
                    </a:prstGeom>
                  </pic:spPr>
                </pic:pic>
              </a:graphicData>
            </a:graphic>
          </wp:inline>
        </w:drawing>
      </w:r>
    </w:p>
    <w:p w14:paraId="06FA33C9" w14:textId="77777777" w:rsidR="00535F8D" w:rsidRPr="00CA0BC0" w:rsidRDefault="00535F8D" w:rsidP="00535F8D">
      <w:pPr>
        <w:jc w:val="both"/>
        <w:rPr>
          <w:iCs/>
          <w:sz w:val="20"/>
          <w:szCs w:val="20"/>
        </w:rPr>
      </w:pPr>
    </w:p>
    <w:p w14:paraId="47A16555" w14:textId="77777777" w:rsidR="00535F8D" w:rsidRPr="00CA0BC0" w:rsidRDefault="00535F8D" w:rsidP="00535F8D">
      <w:pPr>
        <w:jc w:val="center"/>
        <w:rPr>
          <w:color w:val="000000" w:themeColor="text1"/>
          <w:sz w:val="20"/>
          <w:szCs w:val="20"/>
        </w:rPr>
      </w:pPr>
      <w:r w:rsidRPr="00CA0BC0">
        <w:rPr>
          <w:iCs/>
          <w:sz w:val="20"/>
          <w:szCs w:val="20"/>
        </w:rPr>
        <w:t>Image 1. Picture of the Slagelse Hospital, Karlsson arkitekter / VLA</w:t>
      </w:r>
      <w:r w:rsidRPr="00CA0BC0">
        <w:rPr>
          <w:sz w:val="20"/>
          <w:szCs w:val="20"/>
        </w:rPr>
        <w:t>.</w:t>
      </w:r>
    </w:p>
    <w:p w14:paraId="1EBAF86E" w14:textId="77777777" w:rsidR="00535F8D" w:rsidRDefault="00535F8D" w:rsidP="003D195E">
      <w:pPr>
        <w:spacing w:line="360" w:lineRule="auto"/>
        <w:jc w:val="both"/>
        <w:rPr>
          <w:szCs w:val="20"/>
        </w:rPr>
      </w:pPr>
    </w:p>
    <w:p w14:paraId="1CE10990" w14:textId="36881C85" w:rsidR="003D195E" w:rsidRPr="006E7354" w:rsidRDefault="00662BDA" w:rsidP="003D195E">
      <w:pPr>
        <w:spacing w:line="360" w:lineRule="auto"/>
        <w:jc w:val="both"/>
        <w:rPr>
          <w:szCs w:val="20"/>
          <w:highlight w:val="yellow"/>
        </w:rPr>
      </w:pPr>
      <w:r>
        <w:rPr>
          <w:szCs w:val="20"/>
        </w:rPr>
        <w:t>While unique, t</w:t>
      </w:r>
      <w:r w:rsidR="0039127D" w:rsidRPr="00CA0BC0">
        <w:t xml:space="preserve">he </w:t>
      </w:r>
      <w:r w:rsidR="00F514E1" w:rsidRPr="00CA0BC0">
        <w:t xml:space="preserve">design </w:t>
      </w:r>
      <w:r w:rsidR="0039127D" w:rsidRPr="00CA0BC0">
        <w:t xml:space="preserve">of this hospital reflects a development </w:t>
      </w:r>
      <w:r w:rsidR="00F514E1" w:rsidRPr="00CA0BC0">
        <w:t xml:space="preserve">in the design </w:t>
      </w:r>
      <w:r w:rsidR="0039127D" w:rsidRPr="00CA0BC0">
        <w:t xml:space="preserve">of hospitals across Denmark and Europe </w:t>
      </w:r>
      <w:r w:rsidR="006C67AD" w:rsidRPr="00CA0BC0">
        <w:t>– with multiple</w:t>
      </w:r>
      <w:r w:rsidR="001C2193" w:rsidRPr="00CA0BC0">
        <w:t>, evidence-based</w:t>
      </w:r>
      <w:r w:rsidR="006C67AD" w:rsidRPr="00CA0BC0">
        <w:t xml:space="preserve"> design</w:t>
      </w:r>
      <w:r w:rsidR="001C2193" w:rsidRPr="00CA0BC0">
        <w:t xml:space="preserve"> programmes</w:t>
      </w:r>
      <w:r w:rsidR="006C67AD" w:rsidRPr="00CA0BC0">
        <w:t xml:space="preserve"> </w:t>
      </w:r>
      <w:r w:rsidR="00235501" w:rsidRPr="00CA0BC0">
        <w:t xml:space="preserve">establishing the </w:t>
      </w:r>
      <w:r w:rsidR="00235501" w:rsidRPr="00CA0BC0">
        <w:lastRenderedPageBreak/>
        <w:t xml:space="preserve">importance </w:t>
      </w:r>
      <w:r w:rsidR="006C67AD" w:rsidRPr="00CA0BC0">
        <w:t xml:space="preserve">of nature as a means </w:t>
      </w:r>
      <w:r w:rsidR="00235501" w:rsidRPr="00CA0BC0">
        <w:t>to</w:t>
      </w:r>
      <w:r w:rsidR="006C67AD" w:rsidRPr="00CA0BC0">
        <w:t xml:space="preserve"> facilitat</w:t>
      </w:r>
      <w:r w:rsidR="00235501" w:rsidRPr="00CA0BC0">
        <w:t>e</w:t>
      </w:r>
      <w:r w:rsidR="006C67AD" w:rsidRPr="00CA0BC0">
        <w:t xml:space="preserve"> </w:t>
      </w:r>
      <w:r w:rsidR="00235501" w:rsidRPr="00CA0BC0">
        <w:t>recovery</w:t>
      </w:r>
      <w:r w:rsidR="00272412" w:rsidRPr="00CA0BC0">
        <w:t xml:space="preserve"> </w:t>
      </w:r>
      <w:r w:rsidR="00272412" w:rsidRPr="00CA0BC0">
        <w:fldChar w:fldCharType="begin" w:fldLock="1"/>
      </w:r>
      <w:r w:rsidR="00BD786B" w:rsidRPr="00CA0BC0">
        <w:instrText>ADDIN CSL_CITATION {"citationItems":[{"id":"ITEM-1","itemData":{"author":[{"dropping-particle":"","family":"Hoof","given":"J.","non-dropping-particle":"Van","parse-names":false,"suffix":""},{"dropping-particle":"","family":"Rutten","given":"P. G.","non-dropping-particle":"","parse-names":false,"suffix":""},{"dropping-particle":"","family":"Struck","given":"C.","non-dropping-particle":"","parse-names":false,"suffix":""},{"dropping-particle":"","family":"Huisman","given":"E. R.","non-dropping-particle":"","parse-names":false,"suffix":""},{"dropping-particle":"","family":"Kort","given":"H. S.","non-dropping-particle":"","parse-names":false,"suffix":""}],"container-title":"Architectural Engineering and Design Management","id":"ITEM-1","issue":"4","issued":{"date-parts":[["2015"]]},"page":"243-263","title":"The integrated and evidence-based design of healthcare environments.","type":"article-journal","volume":"11"},"uris":["http://www.mendeley.com/documents/?uuid=34499fe7-8592-4903-9547-d4350e66d996"]}],"mendeley":{"formattedCitation":"(Van Hoof et al., 2015)","plainTextFormattedCitation":"(Van Hoof et al., 2015)","previouslyFormattedCitation":"(Van Hoof et al., 2015)"},"properties":{"noteIndex":0},"schema":"https://github.com/citation-style-language/schema/raw/master/csl-citation.json"}</w:instrText>
      </w:r>
      <w:r w:rsidR="00272412" w:rsidRPr="00CA0BC0">
        <w:fldChar w:fldCharType="separate"/>
      </w:r>
      <w:r w:rsidR="00272412" w:rsidRPr="00CA0BC0">
        <w:rPr>
          <w:noProof/>
        </w:rPr>
        <w:t>(Van Hoof et al., 2015)</w:t>
      </w:r>
      <w:r w:rsidR="00272412" w:rsidRPr="00CA0BC0">
        <w:fldChar w:fldCharType="end"/>
      </w:r>
      <w:r w:rsidR="006C67AD" w:rsidRPr="00CA0BC0">
        <w:t xml:space="preserve">. </w:t>
      </w:r>
      <w:r w:rsidR="001041E3" w:rsidRPr="00CA0BC0">
        <w:t xml:space="preserve">Developing the hospital resulted in the restructuring of psychiatric care for the entire </w:t>
      </w:r>
      <w:r w:rsidR="00802276" w:rsidRPr="00CA0BC0">
        <w:t xml:space="preserve">Zealand </w:t>
      </w:r>
      <w:r w:rsidR="001041E3" w:rsidRPr="00CA0BC0">
        <w:t xml:space="preserve">region, moving approximately 650 employees from five different facilities across Zealand to relocate them to </w:t>
      </w:r>
      <w:r w:rsidR="00802276" w:rsidRPr="00CA0BC0">
        <w:t xml:space="preserve">the new </w:t>
      </w:r>
      <w:r w:rsidR="001041E3" w:rsidRPr="00CA0BC0">
        <w:t>hospital</w:t>
      </w:r>
      <w:r w:rsidR="00802276" w:rsidRPr="00CA0BC0">
        <w:t>. The hospital comprises</w:t>
      </w:r>
      <w:r w:rsidR="001041E3" w:rsidRPr="00CA0BC0">
        <w:t xml:space="preserve"> an emergency reception, </w:t>
      </w:r>
      <w:r w:rsidR="00802276" w:rsidRPr="00CA0BC0">
        <w:t xml:space="preserve">194 beds, </w:t>
      </w:r>
      <w:r w:rsidR="003B6319" w:rsidRPr="00CA0BC0">
        <w:t xml:space="preserve">six inpatient wards, </w:t>
      </w:r>
      <w:r w:rsidR="001041E3" w:rsidRPr="00CA0BC0">
        <w:t xml:space="preserve">outpatient treatment functions, research </w:t>
      </w:r>
      <w:r w:rsidR="003B6319" w:rsidRPr="00CA0BC0">
        <w:t xml:space="preserve">facilities, </w:t>
      </w:r>
      <w:r w:rsidR="001041E3" w:rsidRPr="00CA0BC0">
        <w:t>and education</w:t>
      </w:r>
      <w:r w:rsidR="00802276" w:rsidRPr="00CA0BC0">
        <w:t xml:space="preserve"> and training</w:t>
      </w:r>
      <w:r w:rsidR="001041E3" w:rsidRPr="00CA0BC0">
        <w:t xml:space="preserve"> facilities. </w:t>
      </w:r>
      <w:r w:rsidR="00802276" w:rsidRPr="00CA0BC0">
        <w:t>The hospital is designed</w:t>
      </w:r>
      <w:r w:rsidR="001041E3" w:rsidRPr="00CA0BC0">
        <w:t xml:space="preserve"> to promote quick patient turnover</w:t>
      </w:r>
      <w:r w:rsidR="00B6714E" w:rsidRPr="00CA0BC0">
        <w:t>. T</w:t>
      </w:r>
      <w:r w:rsidR="003B6319" w:rsidRPr="00CA0BC0">
        <w:t xml:space="preserve">he </w:t>
      </w:r>
      <w:r w:rsidR="001041E3" w:rsidRPr="00CA0BC0">
        <w:t>six inpatient wards each accommodat</w:t>
      </w:r>
      <w:r w:rsidR="003B6319" w:rsidRPr="00CA0BC0">
        <w:t>e</w:t>
      </w:r>
      <w:r w:rsidR="001041E3" w:rsidRPr="00CA0BC0">
        <w:t xml:space="preserve"> seventeen patients</w:t>
      </w:r>
      <w:r w:rsidR="00B6714E" w:rsidRPr="00CA0BC0">
        <w:t xml:space="preserve"> and are </w:t>
      </w:r>
      <w:r w:rsidR="001041E3" w:rsidRPr="00CA0BC0">
        <w:t xml:space="preserve">organised to support patients admitted voluntarily and patients compulsorily detained. Ward staff include physicians, nurses, educators, social workers and auxiliary nurses managed by a chief physician and a head nurse. </w:t>
      </w:r>
      <w:r w:rsidR="00B6714E" w:rsidRPr="00CA0BC0">
        <w:t>W</w:t>
      </w:r>
      <w:r w:rsidR="001041E3" w:rsidRPr="00CA0BC0">
        <w:t>ards are staffed twenty-four hours a day, divided into eight-hour day, evening and night shifts.</w:t>
      </w:r>
    </w:p>
    <w:p w14:paraId="3BE71909" w14:textId="0EE78D24" w:rsidR="006B3D31" w:rsidRPr="00CA0BC0" w:rsidRDefault="004F1F6B" w:rsidP="009C557E">
      <w:pPr>
        <w:pStyle w:val="Heading1"/>
      </w:pPr>
      <w:r w:rsidRPr="00CA0BC0">
        <w:t xml:space="preserve">Bringing </w:t>
      </w:r>
      <w:r w:rsidR="006B3D31" w:rsidRPr="00CA0BC0">
        <w:t>‘</w:t>
      </w:r>
      <w:r w:rsidRPr="00CA0BC0">
        <w:t>nature</w:t>
      </w:r>
      <w:r w:rsidR="006B3D31" w:rsidRPr="00CA0BC0">
        <w:t>’</w:t>
      </w:r>
      <w:r w:rsidRPr="00CA0BC0">
        <w:t xml:space="preserve"> in</w:t>
      </w:r>
      <w:r w:rsidR="00CE2D72" w:rsidRPr="00CA0BC0">
        <w:t xml:space="preserve">: </w:t>
      </w:r>
      <w:r w:rsidR="006D5C80" w:rsidRPr="00CA0BC0">
        <w:t xml:space="preserve">Designing the </w:t>
      </w:r>
      <w:r w:rsidR="00066571" w:rsidRPr="00CA0BC0">
        <w:t>h</w:t>
      </w:r>
      <w:r w:rsidR="006D5C80" w:rsidRPr="00CA0BC0">
        <w:t>ospital</w:t>
      </w:r>
    </w:p>
    <w:p w14:paraId="4541C12F" w14:textId="0C34DE63" w:rsidR="00A04974" w:rsidRPr="00CA0BC0" w:rsidRDefault="00A04974" w:rsidP="00927EFA">
      <w:pPr>
        <w:spacing w:line="360" w:lineRule="auto"/>
        <w:jc w:val="both"/>
      </w:pPr>
      <w:r w:rsidRPr="00CA0BC0">
        <w:t>In contrast to the architecture of the late Victorian asylums, contemporary developments</w:t>
      </w:r>
      <w:r w:rsidR="006D5C80" w:rsidRPr="00CA0BC0">
        <w:t xml:space="preserve"> in inpatient psychiatric care</w:t>
      </w:r>
      <w:r w:rsidRPr="00CA0BC0">
        <w:t xml:space="preserve"> </w:t>
      </w:r>
      <w:r w:rsidR="0081218A" w:rsidRPr="00CA0BC0">
        <w:t xml:space="preserve">tend </w:t>
      </w:r>
      <w:r w:rsidR="003B6319" w:rsidRPr="00CA0BC0">
        <w:t xml:space="preserve">not </w:t>
      </w:r>
      <w:r w:rsidR="0081218A" w:rsidRPr="00CA0BC0">
        <w:t xml:space="preserve">to </w:t>
      </w:r>
      <w:r w:rsidRPr="00CA0BC0">
        <w:t xml:space="preserve">reflect any one dominant building type </w:t>
      </w:r>
      <w:r w:rsidRPr="00CA0BC0">
        <w:fldChar w:fldCharType="begin" w:fldLock="1"/>
      </w:r>
      <w:r w:rsidR="0095297C" w:rsidRPr="00CA0BC0">
        <w:instrText>ADDIN CSL_CITATION {"citationItems":[{"id":"ITEM-1","itemData":{"author":[{"dropping-particle":"","family":"Bruun Petersen","given":"Trine","non-dropping-particle":"","parse-names":false,"suffix":""},{"dropping-particle":"","family":"Poulsen","given":"Louise Vestergaard","non-dropping-particle":"","parse-names":false,"suffix":""},{"dropping-particle":"","family":"Svarrer","given":"Signe Marie","non-dropping-particle":"","parse-names":false,"suffix":""}],"container-title":"Mentale Rum: Arkitektur - Psykiatri - Samfund","editor":[{"dropping-particle":"","family":"aarhus arkitekterne a/s","given":"","non-dropping-particle":"","parse-names":false,"suffix":""}],"id":"ITEM-1","issued":{"date-parts":[["2013"]]},"page":"39-45","publisher":"aarhus arkitekterne a/s","title":"Psykiatriske hospitaler i et historisk perspektiv","type":"chapter"},"locator":"45","uris":["http://www.mendeley.com/documents/?uuid=6b168a9b-625e-41e9-b4bb-8a943d9484ef"]}],"mendeley":{"formattedCitation":"(Bruun Petersen et al., 2013, p. 45)","manualFormatting":"(Bruun Petersen et al., 2013)","plainTextFormattedCitation":"(Bruun Petersen et al., 2013, p. 45)","previouslyFormattedCitation":"(Bruun Petersen et al., 2013, p. 45)"},"properties":{"noteIndex":0},"schema":"https://github.com/citation-style-language/schema/raw/master/csl-citation.json"}</w:instrText>
      </w:r>
      <w:r w:rsidRPr="00CA0BC0">
        <w:fldChar w:fldCharType="separate"/>
      </w:r>
      <w:r w:rsidRPr="00CA0BC0">
        <w:rPr>
          <w:noProof/>
        </w:rPr>
        <w:t>(Bruun Petersen et al., 2013)</w:t>
      </w:r>
      <w:r w:rsidRPr="00CA0BC0">
        <w:fldChar w:fldCharType="end"/>
      </w:r>
      <w:r w:rsidR="006D5C80" w:rsidRPr="00CA0BC0">
        <w:t>. However, t</w:t>
      </w:r>
      <w:r w:rsidRPr="00CA0BC0">
        <w:t>he assumption that architecture and space are important to the provision of mental healthcare and the enablement of individual recovery remain</w:t>
      </w:r>
      <w:r w:rsidR="00B75AC8" w:rsidRPr="00CA0BC0">
        <w:t>s</w:t>
      </w:r>
      <w:r w:rsidRPr="00CA0BC0">
        <w:t xml:space="preserve"> central to contemporary developments </w:t>
      </w:r>
      <w:r w:rsidR="003B6319" w:rsidRPr="00CA0BC0">
        <w:t>in the design of buildings for psychiatric care</w:t>
      </w:r>
      <w:r w:rsidR="00B5513D" w:rsidRPr="00CA0BC0">
        <w:t>. This assumption is</w:t>
      </w:r>
      <w:r w:rsidRPr="00CA0BC0">
        <w:t xml:space="preserve"> clearly </w:t>
      </w:r>
      <w:r w:rsidR="00B5513D" w:rsidRPr="00CA0BC0">
        <w:t xml:space="preserve">demonstrated </w:t>
      </w:r>
      <w:r w:rsidRPr="00CA0BC0">
        <w:t xml:space="preserve">in the vision statement </w:t>
      </w:r>
      <w:r w:rsidR="00B5513D" w:rsidRPr="00CA0BC0">
        <w:t>of the healthcare authority</w:t>
      </w:r>
      <w:r w:rsidRPr="00CA0BC0">
        <w:t xml:space="preserve"> Region Zealand in the</w:t>
      </w:r>
      <w:r w:rsidR="00B5513D" w:rsidRPr="00CA0BC0">
        <w:t>ir</w:t>
      </w:r>
      <w:r w:rsidRPr="00CA0BC0">
        <w:t xml:space="preserve"> competition program</w:t>
      </w:r>
      <w:r w:rsidR="00B5513D" w:rsidRPr="00CA0BC0">
        <w:t>me</w:t>
      </w:r>
      <w:r w:rsidRPr="00CA0BC0">
        <w:t xml:space="preserve"> </w:t>
      </w:r>
      <w:r w:rsidR="00B5513D" w:rsidRPr="00CA0BC0">
        <w:t>that invited design proposals for the</w:t>
      </w:r>
      <w:r w:rsidRPr="00CA0BC0">
        <w:t xml:space="preserve"> construction of the psychiatric hospital in Slagelse: </w:t>
      </w:r>
    </w:p>
    <w:p w14:paraId="069CF4CE" w14:textId="77777777" w:rsidR="00A04974" w:rsidRPr="00CA0BC0" w:rsidRDefault="00A04974" w:rsidP="00927EFA">
      <w:pPr>
        <w:spacing w:line="360" w:lineRule="auto"/>
        <w:jc w:val="both"/>
      </w:pPr>
    </w:p>
    <w:p w14:paraId="4E683650" w14:textId="12F93EC7" w:rsidR="00A04974" w:rsidRPr="00CA0BC0" w:rsidRDefault="00A04974" w:rsidP="00927EFA">
      <w:pPr>
        <w:spacing w:line="360" w:lineRule="auto"/>
        <w:ind w:left="720"/>
        <w:jc w:val="both"/>
      </w:pPr>
      <w:r w:rsidRPr="00CA0BC0">
        <w:t xml:space="preserve">The physical surroundings have a large impact on our psyche and wellbeing. The architectural vision for the establishment of New Slagelse Psychiatric Hospital is therefore to create a physical frame that offers the best opportunity for treatment and subsequent recovery </w:t>
      </w:r>
      <w:r w:rsidRPr="00CA0BC0">
        <w:fldChar w:fldCharType="begin" w:fldLock="1"/>
      </w:r>
      <w:r w:rsidRPr="00CA0BC0">
        <w:instrText>ADDIN CSL_CITATION {"citationItems":[{"id":"ITEM-1","itemData":{"author":[{"dropping-particle":"","family":"Region Zealand","given":"","non-dropping-particle":"","parse-names":false,"suffix":""}],"id":"ITEM-1","issued":{"date-parts":[["2010"]]},"title":"Konkurrence Program - GAPS Nyt Psykiatrisygehus i Slagelse","type":"report"},"uris":["http://www.mendeley.com/documents/?uuid=fb805342-c5e8-4035-a3aa-2f75b773c7ab"]}],"mendeley":{"formattedCitation":"(Region Zealand, 2010)","plainTextFormattedCitation":"(Region Zealand, 2010)","previouslyFormattedCitation":"(Region Zealand, 2010)"},"properties":{"noteIndex":0},"schema":"https://github.com/citation-style-language/schema/raw/master/csl-citation.json"}</w:instrText>
      </w:r>
      <w:r w:rsidRPr="00CA0BC0">
        <w:fldChar w:fldCharType="separate"/>
      </w:r>
      <w:r w:rsidRPr="00CA0BC0">
        <w:rPr>
          <w:noProof/>
        </w:rPr>
        <w:t>(Region Zealand, 2010)</w:t>
      </w:r>
      <w:r w:rsidRPr="00CA0BC0">
        <w:fldChar w:fldCharType="end"/>
      </w:r>
      <w:r w:rsidRPr="00CA0BC0">
        <w:t xml:space="preserve">. </w:t>
      </w:r>
    </w:p>
    <w:p w14:paraId="0EF86CBD" w14:textId="77777777" w:rsidR="00A04974" w:rsidRPr="00CA0BC0" w:rsidRDefault="00A04974" w:rsidP="00927EFA">
      <w:pPr>
        <w:spacing w:line="360" w:lineRule="auto"/>
        <w:jc w:val="both"/>
      </w:pPr>
    </w:p>
    <w:p w14:paraId="6B7041AF" w14:textId="519F89CC" w:rsidR="00A04974" w:rsidRPr="00A3373C" w:rsidRDefault="00273172" w:rsidP="00927EFA">
      <w:pPr>
        <w:spacing w:line="360" w:lineRule="auto"/>
        <w:jc w:val="both"/>
      </w:pPr>
      <w:r w:rsidRPr="00CA0BC0">
        <w:t xml:space="preserve">The language of ‘frame’ used here implies a view of space as a container in which ‘treatment and recovery’ </w:t>
      </w:r>
      <w:r w:rsidRPr="007527B9">
        <w:t xml:space="preserve">happen. </w:t>
      </w:r>
      <w:r w:rsidR="00085358" w:rsidRPr="007527B9">
        <w:t xml:space="preserve">Such ‘framing’, as Dovey </w:t>
      </w:r>
      <w:r w:rsidR="00085358" w:rsidRPr="007527B9">
        <w:fldChar w:fldCharType="begin" w:fldLock="1"/>
      </w:r>
      <w:r w:rsidR="00534CF7" w:rsidRPr="007527B9">
        <w:instrText>ADDIN CSL_CITATION {"citationItems":[{"id":"ITEM-1","itemData":{"DOI":"10.1177/030981680207700114","ISBN":"0415173671","ISSN":"0309-8168","author":[{"dropping-particle":"","family":"Dovey","given":"Kim","non-dropping-particle":"","parse-names":false,"suffix":""}],"edition":"2002","editor":[{"dropping-particle":"","family":"Markus","given":"Thomas A.","non-dropping-particle":"","parse-names":false,"suffix":""},{"dropping-particle":"","family":"King","given":"Anthony","non-dropping-particle":"","parse-names":false,"suffix":""}],"id":"ITEM-1","issued":{"date-parts":[["1999"]]},"publisher":"Routledge","publisher-place":"London and New York","title":"Framing Places - Mediating power in built form","type":"book"},"suppress-author":1,"uris":["http://www.mendeley.com/documents/?uuid=f7441b26-a98d-4457-8418-f34d941f2bb0"]}],"mendeley":{"formattedCitation":"(1999)","plainTextFormattedCitation":"(1999)","previouslyFormattedCitation":"(1999)"},"properties":{"noteIndex":0},"schema":"https://github.com/citation-style-language/schema/raw/master/csl-citation.json"}</w:instrText>
      </w:r>
      <w:r w:rsidR="00085358" w:rsidRPr="007527B9">
        <w:fldChar w:fldCharType="separate"/>
      </w:r>
      <w:r w:rsidR="00085358" w:rsidRPr="007527B9">
        <w:rPr>
          <w:noProof/>
        </w:rPr>
        <w:t>(1999)</w:t>
      </w:r>
      <w:r w:rsidR="00085358" w:rsidRPr="007527B9">
        <w:fldChar w:fldCharType="end"/>
      </w:r>
      <w:r w:rsidR="00085358" w:rsidRPr="007527B9">
        <w:t xml:space="preserve"> has argued, implies both the construction of a particular world and a way of seeing those who are expected to live in that world. The task of framing the ‘future of psychiatry’ </w:t>
      </w:r>
      <w:r w:rsidR="00085358" w:rsidRPr="007527B9">
        <w:fldChar w:fldCharType="begin" w:fldLock="1"/>
      </w:r>
      <w:r w:rsidR="00085358" w:rsidRPr="007527B9">
        <w:instrText>ADDIN CSL_CITATION {"citationItems":[{"id":"ITEM-1","itemData":{"author":[{"dropping-particle":"","family":"Danske Regioner","given":"","non-dropping-particle":"","parse-names":false,"suffix":""}],"id":"ITEM-1","issued":{"date-parts":[["2009"]]},"publisher-place":"København","title":"En psykiatri i verdensklasse - Regionernes visioner for en fremtidens psykiatri","type":"report"},"uris":["http://www.mendeley.com/documents/?uuid=c147eb5f-381d-4651-9258-3df2f49c1665"]}],"mendeley":{"formattedCitation":"(Danske Regioner, 2009)","plainTextFormattedCitation":"(Danske Regioner, 2009)","previouslyFormattedCitation":"(Danske Regioner, 2009)"},"properties":{"noteIndex":0},"schema":"https://github.com/citation-style-language/schema/raw/master/csl-citation.json"}</w:instrText>
      </w:r>
      <w:r w:rsidR="00085358" w:rsidRPr="007527B9">
        <w:fldChar w:fldCharType="separate"/>
      </w:r>
      <w:r w:rsidR="00085358" w:rsidRPr="007527B9">
        <w:rPr>
          <w:noProof/>
        </w:rPr>
        <w:t>(Danske Regioner, 2009)</w:t>
      </w:r>
      <w:r w:rsidR="00085358" w:rsidRPr="007527B9">
        <w:fldChar w:fldCharType="end"/>
      </w:r>
      <w:r w:rsidR="00085358" w:rsidRPr="007527B9">
        <w:t xml:space="preserve"> in the Zealand Region of Denmark befell t</w:t>
      </w:r>
      <w:r w:rsidR="007029B4" w:rsidRPr="007527B9">
        <w:t xml:space="preserve">he </w:t>
      </w:r>
      <w:r w:rsidR="00954491" w:rsidRPr="007527B9">
        <w:t xml:space="preserve">joint </w:t>
      </w:r>
      <w:r w:rsidR="007029B4" w:rsidRPr="007527B9">
        <w:t xml:space="preserve">winners of the Slagelse hospital design competition </w:t>
      </w:r>
      <w:r w:rsidR="00A04974" w:rsidRPr="007527B9">
        <w:t>Karlsson Architects and Vilhelm Lauritzen Architects</w:t>
      </w:r>
      <w:r w:rsidR="007029B4" w:rsidRPr="007527B9">
        <w:t>.</w:t>
      </w:r>
      <w:r w:rsidR="007029B4" w:rsidRPr="00CA0BC0">
        <w:t xml:space="preserve"> The winning architects </w:t>
      </w:r>
      <w:r w:rsidR="00A3373C">
        <w:t xml:space="preserve">designed a ‘frame’ that </w:t>
      </w:r>
      <w:r w:rsidR="00B60E66" w:rsidRPr="00CA0BC0">
        <w:t xml:space="preserve">followed </w:t>
      </w:r>
      <w:r w:rsidR="00B64AED" w:rsidRPr="00CA0BC0">
        <w:t xml:space="preserve">the motto </w:t>
      </w:r>
      <w:r w:rsidR="00914395" w:rsidRPr="00CA0BC0">
        <w:t>‘t</w:t>
      </w:r>
      <w:r w:rsidR="00B64AED" w:rsidRPr="00CA0BC0">
        <w:rPr>
          <w:iCs/>
        </w:rPr>
        <w:t xml:space="preserve">he </w:t>
      </w:r>
      <w:r w:rsidR="00A3373C">
        <w:rPr>
          <w:iCs/>
        </w:rPr>
        <w:t>building</w:t>
      </w:r>
      <w:r w:rsidR="00B64AED" w:rsidRPr="00CA0BC0">
        <w:rPr>
          <w:iCs/>
        </w:rPr>
        <w:t xml:space="preserve"> in the park, the park in the </w:t>
      </w:r>
      <w:r w:rsidR="00A3373C">
        <w:rPr>
          <w:iCs/>
        </w:rPr>
        <w:t>building’</w:t>
      </w:r>
      <w:r w:rsidR="00B64AED" w:rsidRPr="00CA0BC0">
        <w:rPr>
          <w:iCs/>
        </w:rPr>
        <w:t>,</w:t>
      </w:r>
      <w:r w:rsidR="00F301E0">
        <w:rPr>
          <w:iCs/>
        </w:rPr>
        <w:t xml:space="preserve"> </w:t>
      </w:r>
      <w:r w:rsidR="00B64AED" w:rsidRPr="00CA0BC0">
        <w:rPr>
          <w:iCs/>
        </w:rPr>
        <w:t xml:space="preserve">making the importance of the park, </w:t>
      </w:r>
      <w:r w:rsidR="00B60E66" w:rsidRPr="00CA0BC0">
        <w:rPr>
          <w:iCs/>
        </w:rPr>
        <w:t>that is</w:t>
      </w:r>
      <w:r w:rsidR="00B64AED" w:rsidRPr="00CA0BC0">
        <w:rPr>
          <w:iCs/>
        </w:rPr>
        <w:t xml:space="preserve"> nature, the heart of their design proposal</w:t>
      </w:r>
      <w:r w:rsidRPr="00CA0BC0">
        <w:rPr>
          <w:iCs/>
        </w:rPr>
        <w:t>:</w:t>
      </w:r>
    </w:p>
    <w:p w14:paraId="648A7A33" w14:textId="77777777" w:rsidR="00B40100" w:rsidRPr="00CA0BC0" w:rsidRDefault="00B40100" w:rsidP="00B40100">
      <w:pPr>
        <w:spacing w:line="360" w:lineRule="auto"/>
        <w:jc w:val="center"/>
        <w:rPr>
          <w:iCs/>
        </w:rPr>
      </w:pPr>
    </w:p>
    <w:p w14:paraId="75661EDB" w14:textId="4CB55BAB" w:rsidR="00273172" w:rsidRPr="00CA0BC0" w:rsidRDefault="00B40100" w:rsidP="00B40100">
      <w:pPr>
        <w:spacing w:line="360" w:lineRule="auto"/>
        <w:jc w:val="center"/>
        <w:rPr>
          <w:iCs/>
        </w:rPr>
      </w:pPr>
      <w:r w:rsidRPr="00CA0BC0">
        <w:rPr>
          <w:noProof/>
          <w:color w:val="FF0000"/>
          <w:lang w:val="da-DK" w:eastAsia="da-DK"/>
        </w:rPr>
        <w:drawing>
          <wp:inline distT="0" distB="0" distL="0" distR="0" wp14:anchorId="4CA2FE83" wp14:editId="590EAA56">
            <wp:extent cx="3695700" cy="2307042"/>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1113" cy="2341633"/>
                    </a:xfrm>
                    <a:prstGeom prst="rect">
                      <a:avLst/>
                    </a:prstGeom>
                    <a:noFill/>
                    <a:ln>
                      <a:noFill/>
                    </a:ln>
                  </pic:spPr>
                </pic:pic>
              </a:graphicData>
            </a:graphic>
          </wp:inline>
        </w:drawing>
      </w:r>
    </w:p>
    <w:p w14:paraId="3F022BC6" w14:textId="77777777" w:rsidR="00E54BF0" w:rsidRPr="00CA0BC0" w:rsidRDefault="00E54BF0" w:rsidP="00E54BF0">
      <w:pPr>
        <w:jc w:val="both"/>
        <w:rPr>
          <w:iCs/>
          <w:sz w:val="20"/>
          <w:szCs w:val="20"/>
        </w:rPr>
      </w:pPr>
    </w:p>
    <w:p w14:paraId="4ABF7EF0" w14:textId="5D8A9F63" w:rsidR="00273172" w:rsidRPr="00CA0BC0" w:rsidRDefault="00273172" w:rsidP="00E54BF0">
      <w:pPr>
        <w:jc w:val="both"/>
        <w:rPr>
          <w:color w:val="000000" w:themeColor="text1"/>
          <w:sz w:val="20"/>
          <w:szCs w:val="20"/>
        </w:rPr>
      </w:pPr>
      <w:r w:rsidRPr="00CA0BC0">
        <w:rPr>
          <w:iCs/>
          <w:sz w:val="20"/>
          <w:szCs w:val="20"/>
        </w:rPr>
        <w:t xml:space="preserve">Image </w:t>
      </w:r>
      <w:r w:rsidR="00846BE0">
        <w:rPr>
          <w:iCs/>
          <w:sz w:val="20"/>
          <w:szCs w:val="20"/>
        </w:rPr>
        <w:t>2</w:t>
      </w:r>
      <w:r w:rsidRPr="00CA0BC0">
        <w:rPr>
          <w:iCs/>
          <w:sz w:val="20"/>
          <w:szCs w:val="20"/>
        </w:rPr>
        <w:t xml:space="preserve">. </w:t>
      </w:r>
      <w:r w:rsidR="00D20768" w:rsidRPr="00CA0BC0">
        <w:rPr>
          <w:iCs/>
          <w:sz w:val="20"/>
          <w:szCs w:val="20"/>
        </w:rPr>
        <w:t>R</w:t>
      </w:r>
      <w:r w:rsidRPr="00CA0BC0">
        <w:rPr>
          <w:sz w:val="20"/>
          <w:szCs w:val="20"/>
        </w:rPr>
        <w:t xml:space="preserve">endering of the winning </w:t>
      </w:r>
      <w:r w:rsidR="00D20768" w:rsidRPr="00CA0BC0">
        <w:rPr>
          <w:sz w:val="20"/>
          <w:szCs w:val="20"/>
        </w:rPr>
        <w:t>concept</w:t>
      </w:r>
      <w:r w:rsidRPr="00CA0BC0">
        <w:rPr>
          <w:sz w:val="20"/>
          <w:szCs w:val="20"/>
        </w:rPr>
        <w:t xml:space="preserve"> ‘the </w:t>
      </w:r>
      <w:r w:rsidR="005522DC">
        <w:rPr>
          <w:sz w:val="20"/>
          <w:szCs w:val="20"/>
        </w:rPr>
        <w:t>building</w:t>
      </w:r>
      <w:r w:rsidRPr="00CA0BC0">
        <w:rPr>
          <w:sz w:val="20"/>
          <w:szCs w:val="20"/>
        </w:rPr>
        <w:t xml:space="preserve"> in the park</w:t>
      </w:r>
      <w:r w:rsidR="00FB11D9">
        <w:rPr>
          <w:sz w:val="20"/>
          <w:szCs w:val="20"/>
        </w:rPr>
        <w:t>,</w:t>
      </w:r>
      <w:r w:rsidRPr="00CA0BC0">
        <w:rPr>
          <w:sz w:val="20"/>
          <w:szCs w:val="20"/>
        </w:rPr>
        <w:t xml:space="preserve"> the park in the </w:t>
      </w:r>
      <w:r w:rsidR="005522DC">
        <w:rPr>
          <w:sz w:val="20"/>
          <w:szCs w:val="20"/>
        </w:rPr>
        <w:t>building’</w:t>
      </w:r>
      <w:r w:rsidR="00870A2D" w:rsidRPr="00CA0BC0">
        <w:rPr>
          <w:sz w:val="20"/>
          <w:szCs w:val="20"/>
        </w:rPr>
        <w:t xml:space="preserve"> </w:t>
      </w:r>
      <w:r w:rsidR="00870A2D" w:rsidRPr="00CA0BC0">
        <w:rPr>
          <w:sz w:val="20"/>
          <w:szCs w:val="20"/>
        </w:rPr>
        <w:fldChar w:fldCharType="begin" w:fldLock="1"/>
      </w:r>
      <w:r w:rsidR="003F1FA8" w:rsidRPr="00CA0BC0">
        <w:rPr>
          <w:sz w:val="20"/>
          <w:szCs w:val="20"/>
        </w:rPr>
        <w:instrText>ADDIN CSL_CITATION {"citationItems":[{"id":"ITEM-1","itemData":{"author":[{"dropping-particle":"","family":"Karlsson Arkitekter/Vilhelm Lauritzen AS","given":"","non-dropping-particle":"","parse-names":false,"suffix":""}],"id":"ITEM-1","issued":{"date-parts":[["2011"]]},"publisher":"Karlson Arkitekter/Vilhelm Lauritzen AS","title":"Ansøgning om endeligt tilsagn til projekt: GAPS - Nyt Psykiatrisygehus i Slagelse","type":"article"},"uris":["http://www.mendeley.com/documents/?uuid=1dfd40b9-e9e7-4fac-92eb-d0ded16cd6a5"]}],"mendeley":{"formattedCitation":"(Karlsson Arkitekter/Vilhelm Lauritzen AS, 2011)","plainTextFormattedCitation":"(Karlsson Arkitekter/Vilhelm Lauritzen AS, 2011)","previouslyFormattedCitation":"(Karlsson Arkitekter/Vilhelm Lauritzen AS, 2011)"},"properties":{"noteIndex":0},"schema":"https://github.com/citation-style-language/schema/raw/master/csl-citation.json"}</w:instrText>
      </w:r>
      <w:r w:rsidR="00870A2D" w:rsidRPr="00CA0BC0">
        <w:rPr>
          <w:sz w:val="20"/>
          <w:szCs w:val="20"/>
        </w:rPr>
        <w:fldChar w:fldCharType="separate"/>
      </w:r>
      <w:r w:rsidR="00870A2D" w:rsidRPr="00CA0BC0">
        <w:rPr>
          <w:noProof/>
          <w:sz w:val="20"/>
          <w:szCs w:val="20"/>
        </w:rPr>
        <w:t>(Karlsson Arkitekter/Vilhelm Lauritzen AS, 2011)</w:t>
      </w:r>
      <w:r w:rsidR="00870A2D" w:rsidRPr="00CA0BC0">
        <w:rPr>
          <w:sz w:val="20"/>
          <w:szCs w:val="20"/>
        </w:rPr>
        <w:fldChar w:fldCharType="end"/>
      </w:r>
      <w:r w:rsidR="00870A2D" w:rsidRPr="00CA0BC0">
        <w:rPr>
          <w:sz w:val="20"/>
          <w:szCs w:val="20"/>
        </w:rPr>
        <w:t>.</w:t>
      </w:r>
    </w:p>
    <w:p w14:paraId="36A36CD9" w14:textId="727826CC" w:rsidR="00B90475" w:rsidRPr="00CA0BC0" w:rsidRDefault="00B90475" w:rsidP="00927EFA">
      <w:pPr>
        <w:spacing w:line="360" w:lineRule="auto"/>
        <w:jc w:val="both"/>
      </w:pPr>
    </w:p>
    <w:p w14:paraId="08BD52C8" w14:textId="2C062217" w:rsidR="00273172" w:rsidRPr="00CA0BC0" w:rsidRDefault="006A5214" w:rsidP="00927EFA">
      <w:pPr>
        <w:spacing w:line="360" w:lineRule="auto"/>
        <w:jc w:val="both"/>
      </w:pPr>
      <w:r w:rsidRPr="00CA0BC0">
        <w:t>T</w:t>
      </w:r>
      <w:r w:rsidR="00273172" w:rsidRPr="00CA0BC0">
        <w:t xml:space="preserve">he rendering </w:t>
      </w:r>
      <w:r w:rsidR="007527B9">
        <w:t>in I</w:t>
      </w:r>
      <w:r w:rsidR="004632AB">
        <w:t>mage 2</w:t>
      </w:r>
      <w:r w:rsidR="00B60E66" w:rsidRPr="00CA0BC0">
        <w:t xml:space="preserve"> </w:t>
      </w:r>
      <w:r w:rsidR="00273172" w:rsidRPr="00CA0BC0">
        <w:t xml:space="preserve">shows how the hospital is situated, almost nested, within the </w:t>
      </w:r>
      <w:r w:rsidR="007527B9">
        <w:t xml:space="preserve">broader </w:t>
      </w:r>
      <w:r w:rsidR="00273172" w:rsidRPr="00CA0BC0">
        <w:t>landscape, making it one with the surrounding green park</w:t>
      </w:r>
      <w:r w:rsidR="00B40100" w:rsidRPr="00CA0BC0">
        <w:t xml:space="preserve"> in an</w:t>
      </w:r>
      <w:r w:rsidR="007527B9">
        <w:t xml:space="preserve"> </w:t>
      </w:r>
      <w:r w:rsidR="00B40100" w:rsidRPr="00CA0BC0">
        <w:t>urban area</w:t>
      </w:r>
      <w:r w:rsidR="00273172" w:rsidRPr="00CA0BC0">
        <w:t xml:space="preserve">. </w:t>
      </w:r>
      <w:r w:rsidRPr="00CA0BC0">
        <w:t xml:space="preserve">This </w:t>
      </w:r>
      <w:r w:rsidR="00B60E66" w:rsidRPr="00CA0BC0">
        <w:t xml:space="preserve">design </w:t>
      </w:r>
      <w:r w:rsidRPr="00CA0BC0">
        <w:t>allow</w:t>
      </w:r>
      <w:r w:rsidR="00B60E66" w:rsidRPr="00CA0BC0">
        <w:t>ed</w:t>
      </w:r>
      <w:r w:rsidRPr="00CA0BC0">
        <w:t xml:space="preserve"> for a variety of spaces within the main design, whilst creating an overall sense of unity from an external perspective, as stated in the notes accompanying the design </w:t>
      </w:r>
      <w:r w:rsidR="00B60E66" w:rsidRPr="00CA0BC0">
        <w:t>proposal</w:t>
      </w:r>
      <w:r w:rsidRPr="00CA0BC0">
        <w:t>:</w:t>
      </w:r>
    </w:p>
    <w:p w14:paraId="2E2E95F0" w14:textId="4C3AEEA8" w:rsidR="008B7624" w:rsidRPr="00CA0BC0" w:rsidRDefault="008B7624" w:rsidP="00927EFA">
      <w:pPr>
        <w:spacing w:line="360" w:lineRule="auto"/>
        <w:jc w:val="both"/>
      </w:pPr>
    </w:p>
    <w:p w14:paraId="0BE26E0A" w14:textId="689A31D0" w:rsidR="008B7624" w:rsidRPr="00CA0BC0" w:rsidRDefault="008B7624" w:rsidP="00927EFA">
      <w:pPr>
        <w:spacing w:line="360" w:lineRule="auto"/>
        <w:ind w:left="720"/>
        <w:jc w:val="both"/>
      </w:pPr>
      <w:r w:rsidRPr="00CA0BC0">
        <w:t xml:space="preserve">The main idea of the proposal is to </w:t>
      </w:r>
      <w:r w:rsidR="006A6B25" w:rsidRPr="00CA0BC0">
        <w:t>incorporate</w:t>
      </w:r>
      <w:r w:rsidRPr="00CA0BC0">
        <w:t xml:space="preserve"> the building into a unified, modulated </w:t>
      </w:r>
      <w:r w:rsidR="00372A20" w:rsidRPr="00CA0BC0">
        <w:t>landscape that</w:t>
      </w:r>
      <w:r w:rsidRPr="00CA0BC0">
        <w:t xml:space="preserve"> in varying, slightly sloping sequences is pulled up around building facades and courtyard walls. Visually, the height and scope of the building is </w:t>
      </w:r>
      <w:r w:rsidR="006A6B25" w:rsidRPr="00CA0BC0">
        <w:t>reduced,</w:t>
      </w:r>
      <w:r w:rsidRPr="00CA0BC0">
        <w:t xml:space="preserve"> and the building is integrated as a natural element into the landscape. The concept gives great freedom in the development of a scale and with a flexible and varied interaction between indoor and outdoor spaces – building, courtyards and garden spaces. From a distance, on the other hand, the building is perceived to be clear and unified. Lovingly integrated into the park, as a styli</w:t>
      </w:r>
      <w:r w:rsidR="00B60E66" w:rsidRPr="00CA0BC0">
        <w:t>s</w:t>
      </w:r>
      <w:r w:rsidRPr="00CA0BC0">
        <w:t>ed hill landscape of low grassy slopes, with a few precise building volumes visible.</w:t>
      </w:r>
      <w:r w:rsidR="00FB6FE1" w:rsidRPr="00CA0BC0">
        <w:t xml:space="preserve"> </w:t>
      </w:r>
      <w:r w:rsidR="00FB6FE1" w:rsidRPr="00CA0BC0">
        <w:fldChar w:fldCharType="begin" w:fldLock="1"/>
      </w:r>
      <w:r w:rsidR="00226B7C" w:rsidRPr="00CA0BC0">
        <w:instrText>ADDIN CSL_CITATION {"citationItems":[{"id":"ITEM-1","itemData":{"author":[{"dropping-particle":"","family":"Karlsson Arkitekter/Vilhelm Lauritzen AS","given":"","non-dropping-particle":"","parse-names":false,"suffix":""}],"id":"ITEM-1","issued":{"date-parts":[["2011"]]},"publisher":"Karlson Arkitekter/Vilhelm Lauritzen AS","title":"Ansøgning om endeligt tilsagn til projekt: GAPS - Nyt Psykiatrisygehus i Slagelse","type":"article"},"locator":"2","uris":["http://www.mendeley.com/documents/?uuid=1dfd40b9-e9e7-4fac-92eb-d0ded16cd6a5"]}],"mendeley":{"formattedCitation":"(Karlsson Arkitekter/Vilhelm Lauritzen AS, 2011, p. 2)","plainTextFormattedCitation":"(Karlsson Arkitekter/Vilhelm Lauritzen AS, 2011, p. 2)","previouslyFormattedCitation":"(Karlsson Arkitekter/Vilhelm Lauritzen AS, 2011, p. 2)"},"properties":{"noteIndex":0},"schema":"https://github.com/citation-style-language/schema/raw/master/csl-citation.json"}</w:instrText>
      </w:r>
      <w:r w:rsidR="00FB6FE1" w:rsidRPr="00CA0BC0">
        <w:fldChar w:fldCharType="separate"/>
      </w:r>
      <w:r w:rsidR="00FB6FE1" w:rsidRPr="00CA0BC0">
        <w:rPr>
          <w:noProof/>
        </w:rPr>
        <w:t>(Karlsson Arkitekter/Vilhelm Lauritzen AS, 2011, p. 2)</w:t>
      </w:r>
      <w:r w:rsidR="00FB6FE1" w:rsidRPr="00CA0BC0">
        <w:fldChar w:fldCharType="end"/>
      </w:r>
      <w:r w:rsidR="00FB6FE1" w:rsidRPr="00CA0BC0">
        <w:t>.</w:t>
      </w:r>
    </w:p>
    <w:p w14:paraId="6EA28924" w14:textId="77777777" w:rsidR="006A5214" w:rsidRPr="00CA0BC0" w:rsidRDefault="006A5214" w:rsidP="00927EFA">
      <w:pPr>
        <w:spacing w:line="360" w:lineRule="auto"/>
        <w:jc w:val="both"/>
      </w:pPr>
    </w:p>
    <w:p w14:paraId="66D1BD9B" w14:textId="7CF2071A" w:rsidR="000B3BB8" w:rsidRPr="00CA0BC0" w:rsidRDefault="00B75AC8" w:rsidP="00927EFA">
      <w:pPr>
        <w:spacing w:line="360" w:lineRule="auto"/>
        <w:jc w:val="both"/>
      </w:pPr>
      <w:r w:rsidRPr="00CA0BC0">
        <w:t xml:space="preserve">On this basis, the hospital is both a part of nature </w:t>
      </w:r>
      <w:r w:rsidR="00B42ADB" w:rsidRPr="00CA0BC0">
        <w:t xml:space="preserve">– ‘the park’ – </w:t>
      </w:r>
      <w:r w:rsidRPr="00CA0BC0">
        <w:t xml:space="preserve">and an architectural form </w:t>
      </w:r>
      <w:r w:rsidR="00B42ADB" w:rsidRPr="00CA0BC0">
        <w:t xml:space="preserve">– </w:t>
      </w:r>
      <w:r w:rsidRPr="00CA0BC0">
        <w:t xml:space="preserve">‘the </w:t>
      </w:r>
      <w:r w:rsidR="00B60E66" w:rsidRPr="00CA0BC0">
        <w:t xml:space="preserve">building’ </w:t>
      </w:r>
      <w:r w:rsidR="00B42ADB" w:rsidRPr="00CA0BC0">
        <w:t>–</w:t>
      </w:r>
      <w:r w:rsidRPr="00CA0BC0">
        <w:t xml:space="preserve"> into which nature is invited. However, as the </w:t>
      </w:r>
      <w:r w:rsidR="00B60E66" w:rsidRPr="00CA0BC0">
        <w:t xml:space="preserve">above </w:t>
      </w:r>
      <w:r w:rsidRPr="00CA0BC0">
        <w:t>notes show, nature must first be worked on an</w:t>
      </w:r>
      <w:r w:rsidR="00214D4E" w:rsidRPr="00CA0BC0">
        <w:t>d</w:t>
      </w:r>
      <w:r w:rsidRPr="00CA0BC0">
        <w:t xml:space="preserve"> enculturated to achieve this, such that it</w:t>
      </w:r>
      <w:r w:rsidR="00B42ADB" w:rsidRPr="00CA0BC0">
        <w:t xml:space="preserve"> is</w:t>
      </w:r>
      <w:r w:rsidRPr="00CA0BC0">
        <w:t xml:space="preserve"> systematically ‘pulled up’ around the </w:t>
      </w:r>
      <w:r w:rsidR="0060524E" w:rsidRPr="00CA0BC0">
        <w:t>building, which</w:t>
      </w:r>
      <w:r w:rsidRPr="00CA0BC0">
        <w:t xml:space="preserve"> becomes ‘integrated’ into the park as a ‘styli</w:t>
      </w:r>
      <w:r w:rsidR="00B60E66" w:rsidRPr="00CA0BC0">
        <w:t>s</w:t>
      </w:r>
      <w:r w:rsidRPr="00CA0BC0">
        <w:t>ed hill</w:t>
      </w:r>
      <w:r w:rsidR="00C22F0D" w:rsidRPr="00CA0BC0">
        <w:t>.</w:t>
      </w:r>
      <w:r w:rsidR="00D3469E" w:rsidRPr="00CA0BC0">
        <w:t>’</w:t>
      </w:r>
      <w:r w:rsidRPr="00CA0BC0">
        <w:t xml:space="preserve"> This is not nature in its ‘raw’ state, but an already fashioned and styled nature. Attractive as it was, t</w:t>
      </w:r>
      <w:r w:rsidR="006A5214" w:rsidRPr="00CA0BC0">
        <w:t>his idea</w:t>
      </w:r>
      <w:r w:rsidRPr="00CA0BC0">
        <w:t xml:space="preserve"> did not </w:t>
      </w:r>
      <w:r w:rsidRPr="00CA0BC0">
        <w:lastRenderedPageBreak/>
        <w:t xml:space="preserve">come </w:t>
      </w:r>
      <w:r w:rsidR="006A5214" w:rsidRPr="00CA0BC0">
        <w:t xml:space="preserve">to fruition, as placing the hospital at this level made it too easy for patients to </w:t>
      </w:r>
      <w:r w:rsidRPr="00CA0BC0">
        <w:t>abscond</w:t>
      </w:r>
      <w:r w:rsidR="006A5214" w:rsidRPr="00CA0BC0">
        <w:t xml:space="preserve">. </w:t>
      </w:r>
      <w:r w:rsidRPr="00CA0BC0">
        <w:t xml:space="preserve">The </w:t>
      </w:r>
      <w:r w:rsidR="00775901" w:rsidRPr="00CA0BC0">
        <w:t xml:space="preserve">final </w:t>
      </w:r>
      <w:r w:rsidRPr="00CA0BC0">
        <w:t xml:space="preserve">design concept came to </w:t>
      </w:r>
      <w:r w:rsidR="00214D4E" w:rsidRPr="00CA0BC0">
        <w:t xml:space="preserve">be </w:t>
      </w:r>
      <w:r w:rsidRPr="00CA0BC0">
        <w:t xml:space="preserve">reformulated </w:t>
      </w:r>
      <w:r w:rsidR="0051130C" w:rsidRPr="00CA0BC0">
        <w:t>as</w:t>
      </w:r>
      <w:r w:rsidRPr="00CA0BC0">
        <w:t xml:space="preserve"> below, with the ‘</w:t>
      </w:r>
      <w:r w:rsidR="00775901" w:rsidRPr="00CA0BC0">
        <w:t xml:space="preserve">building’ </w:t>
      </w:r>
      <w:r w:rsidRPr="00CA0BC0">
        <w:t>now placed on top of rather than within the ‘park’:</w:t>
      </w:r>
    </w:p>
    <w:p w14:paraId="4C94CB2A" w14:textId="77777777" w:rsidR="00A04974" w:rsidRPr="00CA0BC0" w:rsidRDefault="00A04974" w:rsidP="00927EFA">
      <w:pPr>
        <w:spacing w:line="360" w:lineRule="auto"/>
        <w:jc w:val="both"/>
      </w:pPr>
      <w:r w:rsidRPr="00CA0BC0">
        <w:rPr>
          <w:noProof/>
          <w:lang w:val="da-DK" w:eastAsia="da-DK"/>
        </w:rPr>
        <w:drawing>
          <wp:inline distT="0" distB="0" distL="0" distR="0" wp14:anchorId="29E2AFC1" wp14:editId="374DD847">
            <wp:extent cx="5455920" cy="1895306"/>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rotWithShape="1">
                    <a:blip r:embed="rId10">
                      <a:extLst>
                        <a:ext uri="{28A0092B-C50C-407E-A947-70E740481C1C}">
                          <a14:useLocalDpi xmlns:a14="http://schemas.microsoft.com/office/drawing/2010/main" val="0"/>
                        </a:ext>
                      </a:extLst>
                    </a:blip>
                    <a:srcRect t="25834" b="27849"/>
                    <a:stretch/>
                  </pic:blipFill>
                  <pic:spPr bwMode="auto">
                    <a:xfrm>
                      <a:off x="0" y="0"/>
                      <a:ext cx="5484482" cy="1905228"/>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AE43A3" w14:textId="11DB6A9F" w:rsidR="00273172" w:rsidRPr="00CA0BC0" w:rsidRDefault="00A04974" w:rsidP="00FB11D9">
      <w:pPr>
        <w:pStyle w:val="Caption"/>
        <w:spacing w:after="0" w:line="360" w:lineRule="auto"/>
        <w:jc w:val="center"/>
        <w:rPr>
          <w:rFonts w:ascii="Times New Roman" w:hAnsi="Times New Roman" w:cs="Times New Roman"/>
          <w:i w:val="0"/>
          <w:color w:val="auto"/>
          <w:sz w:val="20"/>
          <w:szCs w:val="20"/>
          <w:lang w:val="en-GB"/>
        </w:rPr>
      </w:pPr>
      <w:bookmarkStart w:id="0" w:name="_Toc22887301"/>
      <w:r w:rsidRPr="00CA0BC0">
        <w:rPr>
          <w:rFonts w:ascii="Times New Roman" w:hAnsi="Times New Roman" w:cs="Times New Roman"/>
          <w:i w:val="0"/>
          <w:color w:val="auto"/>
          <w:sz w:val="20"/>
          <w:szCs w:val="20"/>
          <w:lang w:val="en-GB"/>
        </w:rPr>
        <w:t>Image</w:t>
      </w:r>
      <w:r w:rsidR="00B75AC8" w:rsidRPr="00CA0BC0">
        <w:rPr>
          <w:rFonts w:ascii="Times New Roman" w:hAnsi="Times New Roman" w:cs="Times New Roman"/>
          <w:i w:val="0"/>
          <w:color w:val="auto"/>
          <w:sz w:val="20"/>
          <w:szCs w:val="20"/>
          <w:lang w:val="en-GB"/>
        </w:rPr>
        <w:t xml:space="preserve"> </w:t>
      </w:r>
      <w:r w:rsidR="00887D44">
        <w:rPr>
          <w:rFonts w:ascii="Times New Roman" w:hAnsi="Times New Roman" w:cs="Times New Roman"/>
          <w:i w:val="0"/>
          <w:color w:val="auto"/>
          <w:sz w:val="20"/>
          <w:szCs w:val="20"/>
          <w:lang w:val="en-GB"/>
        </w:rPr>
        <w:t>3</w:t>
      </w:r>
      <w:r w:rsidRPr="00CA0BC0">
        <w:rPr>
          <w:rFonts w:ascii="Times New Roman" w:hAnsi="Times New Roman" w:cs="Times New Roman"/>
          <w:i w:val="0"/>
          <w:color w:val="auto"/>
          <w:sz w:val="20"/>
          <w:szCs w:val="20"/>
          <w:lang w:val="en-GB"/>
        </w:rPr>
        <w:t>. Representation of the Slagelse Hospita</w:t>
      </w:r>
      <w:bookmarkEnd w:id="0"/>
      <w:r w:rsidR="00273172" w:rsidRPr="00CA0BC0">
        <w:rPr>
          <w:rFonts w:ascii="Times New Roman" w:hAnsi="Times New Roman" w:cs="Times New Roman"/>
          <w:i w:val="0"/>
          <w:color w:val="auto"/>
          <w:sz w:val="20"/>
          <w:szCs w:val="20"/>
          <w:lang w:val="en-GB"/>
        </w:rPr>
        <w:t>l</w:t>
      </w:r>
      <w:r w:rsidR="003F1FA8" w:rsidRPr="00CA0BC0">
        <w:rPr>
          <w:rFonts w:ascii="Times New Roman" w:hAnsi="Times New Roman" w:cs="Times New Roman"/>
          <w:i w:val="0"/>
          <w:color w:val="auto"/>
          <w:sz w:val="20"/>
          <w:szCs w:val="20"/>
          <w:lang w:val="en-GB"/>
        </w:rPr>
        <w:t xml:space="preserve"> </w:t>
      </w:r>
      <w:r w:rsidR="003F1FA8" w:rsidRPr="00CA0BC0">
        <w:rPr>
          <w:rFonts w:ascii="Times New Roman" w:hAnsi="Times New Roman" w:cs="Times New Roman"/>
          <w:i w:val="0"/>
          <w:color w:val="auto"/>
          <w:sz w:val="20"/>
          <w:szCs w:val="20"/>
          <w:lang w:val="en-GB"/>
        </w:rPr>
        <w:fldChar w:fldCharType="begin" w:fldLock="1"/>
      </w:r>
      <w:r w:rsidR="00A65616" w:rsidRPr="00CA0BC0">
        <w:rPr>
          <w:rFonts w:ascii="Times New Roman" w:hAnsi="Times New Roman" w:cs="Times New Roman"/>
          <w:i w:val="0"/>
          <w:color w:val="auto"/>
          <w:sz w:val="20"/>
          <w:szCs w:val="20"/>
          <w:lang w:val="en-GB"/>
        </w:rPr>
        <w:instrText>ADDIN CSL_CITATION {"citationItems":[{"id":"ITEM-1","itemData":{"author":[{"dropping-particle":"","family":"Karlsson Arkitekter/Vilhelm Lauritzen AS","given":"","non-dropping-particle":"","parse-names":false,"suffix":""}],"id":"ITEM-1","issued":{"date-parts":[["2011"]]},"publisher":"Karlson Arkitekter/Vilhelm Lauritzen AS","title":"Ansøgning om endeligt tilsagn til projekt: GAPS - Nyt Psykiatrisygehus i Slagelse","type":"article"},"uris":["http://www.mendeley.com/documents/?uuid=1dfd40b9-e9e7-4fac-92eb-d0ded16cd6a5"]}],"mendeley":{"formattedCitation":"(Karlsson Arkitekter/Vilhelm Lauritzen AS, 2011)","plainTextFormattedCitation":"(Karlsson Arkitekter/Vilhelm Lauritzen AS, 2011)","previouslyFormattedCitation":"(Karlsson Arkitekter/Vilhelm Lauritzen AS, 2011)"},"properties":{"noteIndex":0},"schema":"https://github.com/citation-style-language/schema/raw/master/csl-citation.json"}</w:instrText>
      </w:r>
      <w:r w:rsidR="003F1FA8" w:rsidRPr="00CA0BC0">
        <w:rPr>
          <w:rFonts w:ascii="Times New Roman" w:hAnsi="Times New Roman" w:cs="Times New Roman"/>
          <w:i w:val="0"/>
          <w:color w:val="auto"/>
          <w:sz w:val="20"/>
          <w:szCs w:val="20"/>
          <w:lang w:val="en-GB"/>
        </w:rPr>
        <w:fldChar w:fldCharType="separate"/>
      </w:r>
      <w:r w:rsidR="003F1FA8" w:rsidRPr="00CA0BC0">
        <w:rPr>
          <w:rFonts w:ascii="Times New Roman" w:hAnsi="Times New Roman" w:cs="Times New Roman"/>
          <w:i w:val="0"/>
          <w:noProof/>
          <w:color w:val="auto"/>
          <w:sz w:val="20"/>
          <w:szCs w:val="20"/>
          <w:lang w:val="en-GB"/>
        </w:rPr>
        <w:t>(Karlsson Arkitekter/Vilhelm Lauritzen AS, 2011)</w:t>
      </w:r>
      <w:r w:rsidR="003F1FA8" w:rsidRPr="00CA0BC0">
        <w:rPr>
          <w:rFonts w:ascii="Times New Roman" w:hAnsi="Times New Roman" w:cs="Times New Roman"/>
          <w:i w:val="0"/>
          <w:color w:val="auto"/>
          <w:sz w:val="20"/>
          <w:szCs w:val="20"/>
          <w:lang w:val="en-GB"/>
        </w:rPr>
        <w:fldChar w:fldCharType="end"/>
      </w:r>
    </w:p>
    <w:p w14:paraId="5AF1D85B" w14:textId="77777777" w:rsidR="00B75AC8" w:rsidRPr="00CA0BC0" w:rsidRDefault="00B75AC8" w:rsidP="00927EFA">
      <w:pPr>
        <w:spacing w:line="360" w:lineRule="auto"/>
        <w:jc w:val="both"/>
        <w:rPr>
          <w:lang w:eastAsia="en-US"/>
        </w:rPr>
      </w:pPr>
    </w:p>
    <w:p w14:paraId="77B1560F" w14:textId="69FDCA12" w:rsidR="00A04974" w:rsidRPr="00CA0BC0" w:rsidRDefault="00A04974" w:rsidP="00927EFA">
      <w:pPr>
        <w:spacing w:line="360" w:lineRule="auto"/>
        <w:jc w:val="both"/>
      </w:pPr>
      <w:r w:rsidRPr="00CA0BC0">
        <w:t xml:space="preserve">During initial phases of development, the design office </w:t>
      </w:r>
      <w:r w:rsidR="00B5761A" w:rsidRPr="00CA0BC0">
        <w:t>sought</w:t>
      </w:r>
      <w:r w:rsidRPr="00CA0BC0">
        <w:t xml:space="preserve"> inspiration at other sites, nationally and internationally, but, as the lead architect explained, they returned disappointed:</w:t>
      </w:r>
    </w:p>
    <w:p w14:paraId="693F68F8" w14:textId="77777777" w:rsidR="00A04974" w:rsidRPr="00CA0BC0" w:rsidRDefault="00A04974" w:rsidP="00927EFA">
      <w:pPr>
        <w:spacing w:line="360" w:lineRule="auto"/>
        <w:jc w:val="both"/>
      </w:pPr>
    </w:p>
    <w:p w14:paraId="40AAE51C" w14:textId="6E3580A2" w:rsidR="00A04974" w:rsidRPr="00CA0BC0" w:rsidRDefault="00A04974" w:rsidP="00927EFA">
      <w:pPr>
        <w:spacing w:line="360" w:lineRule="auto"/>
        <w:ind w:left="720"/>
        <w:jc w:val="both"/>
      </w:pPr>
      <w:r w:rsidRPr="00CA0BC0">
        <w:t xml:space="preserve">It was a disappointment. We expected to find the state of the art in Germany or in the US in terms of healing architecture, but we didn’t and neither did the hospital management. We didn’t find anything in Norway or Sweden, and what we encountered in Holland and in the UK was completely discouraging … We were forced to admit that we had to develop something ourselves </w:t>
      </w:r>
      <w:r w:rsidRPr="00CA0BC0">
        <w:fldChar w:fldCharType="begin" w:fldLock="1"/>
      </w:r>
      <w:r w:rsidR="003A555F" w:rsidRPr="00CA0BC0">
        <w:instrText>ADDIN CSL_CITATION {"citationItems":[{"id":"ITEM-1","itemData":{"author":[{"dropping-particle":"","family":"Region Denmark","given":"","non-dropping-particle":"","parse-names":false,"suffix":""}],"id":"ITEM-1","issued":{"date-parts":[["0"]]},"page":"1-11","publisher":"Region Denmark","title":"Helende arkitektur - psykiatrisygehuset i Slagelse","type":"article"},"uris":["http://www.mendeley.com/documents/?uuid=51005ea1-3008-4375-8a89-29de8e2070f5"]}],"mendeley":{"formattedCitation":"(Region Denmark, n.d.)","manualFormatting":"(Lead architect in Region Denmark, n.d.)","plainTextFormattedCitation":"(Region Denmark, n.d.)","previouslyFormattedCitation":"(Region Denmark, n.d.)"},"properties":{"noteIndex":0},"schema":"https://github.com/citation-style-language/schema/raw/master/csl-citation.json"}</w:instrText>
      </w:r>
      <w:r w:rsidRPr="00CA0BC0">
        <w:fldChar w:fldCharType="separate"/>
      </w:r>
      <w:r w:rsidRPr="00CA0BC0">
        <w:rPr>
          <w:noProof/>
        </w:rPr>
        <w:t>(</w:t>
      </w:r>
      <w:r w:rsidR="003A555F" w:rsidRPr="00CA0BC0">
        <w:rPr>
          <w:noProof/>
        </w:rPr>
        <w:t xml:space="preserve">Lead architect in </w:t>
      </w:r>
      <w:r w:rsidRPr="00CA0BC0">
        <w:rPr>
          <w:noProof/>
        </w:rPr>
        <w:t>Region Denmark, n.d.)</w:t>
      </w:r>
      <w:r w:rsidRPr="00CA0BC0">
        <w:fldChar w:fldCharType="end"/>
      </w:r>
      <w:r w:rsidRPr="00CA0BC0">
        <w:t>.</w:t>
      </w:r>
    </w:p>
    <w:p w14:paraId="7724360A" w14:textId="77777777" w:rsidR="00A04974" w:rsidRPr="00CA0BC0" w:rsidRDefault="00A04974" w:rsidP="00927EFA">
      <w:pPr>
        <w:spacing w:line="360" w:lineRule="auto"/>
        <w:jc w:val="both"/>
      </w:pPr>
    </w:p>
    <w:p w14:paraId="433A19CA" w14:textId="44C8CBD1" w:rsidR="00A04974" w:rsidRPr="00CA0BC0" w:rsidRDefault="00A04974" w:rsidP="00927EFA">
      <w:pPr>
        <w:spacing w:line="360" w:lineRule="auto"/>
        <w:jc w:val="both"/>
      </w:pPr>
      <w:r w:rsidRPr="00CA0BC0">
        <w:t xml:space="preserve">As a result, the design office developed its own interpretation of what </w:t>
      </w:r>
      <w:r w:rsidR="00236F37" w:rsidRPr="00CA0BC0">
        <w:t>‘</w:t>
      </w:r>
      <w:r w:rsidRPr="00CA0BC0">
        <w:t>healing architecture</w:t>
      </w:r>
      <w:r w:rsidR="00236F37" w:rsidRPr="00CA0BC0">
        <w:t>’</w:t>
      </w:r>
      <w:r w:rsidRPr="00CA0BC0">
        <w:t xml:space="preserve"> might look like</w:t>
      </w:r>
      <w:r w:rsidR="0013034A" w:rsidRPr="00CA0BC0">
        <w:t xml:space="preserve"> and which treatment ideals </w:t>
      </w:r>
      <w:r w:rsidRPr="00CA0BC0">
        <w:t>it should mirror:</w:t>
      </w:r>
    </w:p>
    <w:p w14:paraId="26FC3379" w14:textId="77777777" w:rsidR="00A04974" w:rsidRPr="00CA0BC0" w:rsidRDefault="00A04974" w:rsidP="00927EFA">
      <w:pPr>
        <w:spacing w:line="360" w:lineRule="auto"/>
        <w:jc w:val="both"/>
      </w:pPr>
    </w:p>
    <w:p w14:paraId="344F81AC" w14:textId="70BF58BE" w:rsidR="00A04974" w:rsidRPr="00954491" w:rsidRDefault="00A04974" w:rsidP="00954491">
      <w:pPr>
        <w:spacing w:line="360" w:lineRule="auto"/>
        <w:ind w:left="720"/>
        <w:jc w:val="both"/>
      </w:pPr>
      <w:r w:rsidRPr="00CA0BC0">
        <w:t>We started with the thesis that, what is good for all of us – is also good for those of us who are sick. It j</w:t>
      </w:r>
      <w:r w:rsidR="00236F37" w:rsidRPr="00CA0BC0">
        <w:t>ust needs to be scaled. Then</w:t>
      </w:r>
      <w:r w:rsidRPr="00CA0BC0">
        <w:t xml:space="preserve"> suddenly it became quite simple to define healing architecture. When the weather’s good, we want to get outside. Visit our summer cottage, be in the yard, relax on the porch for </w:t>
      </w:r>
      <w:r w:rsidR="00775901" w:rsidRPr="00CA0BC0">
        <w:t>eating outside or a barbecue</w:t>
      </w:r>
      <w:r w:rsidRPr="00CA0BC0">
        <w:t>. Gettin</w:t>
      </w:r>
      <w:r w:rsidRPr="00954491">
        <w:t xml:space="preserve">g out – in nature – is the best of all. So that became our starting point, culminating in the theme </w:t>
      </w:r>
      <w:r w:rsidR="006853F1">
        <w:t>‘</w:t>
      </w:r>
      <w:r w:rsidRPr="00954491">
        <w:t xml:space="preserve">the </w:t>
      </w:r>
      <w:r w:rsidR="0087214E">
        <w:t>building</w:t>
      </w:r>
      <w:r w:rsidRPr="00954491">
        <w:t xml:space="preserve"> in the park, the park in the </w:t>
      </w:r>
      <w:r w:rsidR="0087214E">
        <w:t>building</w:t>
      </w:r>
      <w:r w:rsidR="006853F1">
        <w:t>’</w:t>
      </w:r>
      <w:r w:rsidRPr="00954491">
        <w:t xml:space="preserve">. </w:t>
      </w:r>
      <w:r w:rsidRPr="00954491">
        <w:fldChar w:fldCharType="begin" w:fldLock="1"/>
      </w:r>
      <w:r w:rsidR="003A555F" w:rsidRPr="00954491">
        <w:instrText>ADDIN CSL_CITATION {"citationItems":[{"id":"ITEM-1","itemData":{"author":[{"dropping-particle":"","family":"Region Denmark","given":"","non-dropping-particle":"","parse-names":false,"suffix":""}],"id":"ITEM-1","issued":{"date-parts":[["0"]]},"page":"1-11","publisher":"Region Denmark","title":"Helende arkitektur - psykiatrisygehuset i Slagelse","type":"article"},"uris":["http://www.mendeley.com/documents/?uuid=51005ea1-3008-4375-8a89-29de8e2070f5"]}],"mendeley":{"formattedCitation":"(Region Denmark, n.d.)","manualFormatting":"(Lead architect in Region Denmark, n.d.)","plainTextFormattedCitation":"(Region Denmark, n.d.)","previouslyFormattedCitation":"(Region Denmark, n.d.)"},"properties":{"noteIndex":0},"schema":"https://github.com/citation-style-language/schema/raw/master/csl-citation.json"}</w:instrText>
      </w:r>
      <w:r w:rsidRPr="00954491">
        <w:fldChar w:fldCharType="separate"/>
      </w:r>
      <w:r w:rsidRPr="00954491">
        <w:rPr>
          <w:noProof/>
        </w:rPr>
        <w:t>(</w:t>
      </w:r>
      <w:r w:rsidR="003A555F" w:rsidRPr="00954491">
        <w:rPr>
          <w:noProof/>
        </w:rPr>
        <w:t xml:space="preserve">Lead architect in </w:t>
      </w:r>
      <w:r w:rsidRPr="00954491">
        <w:rPr>
          <w:noProof/>
        </w:rPr>
        <w:t>Region Denmark, n.d.)</w:t>
      </w:r>
      <w:r w:rsidRPr="00954491">
        <w:fldChar w:fldCharType="end"/>
      </w:r>
      <w:r w:rsidRPr="00954491">
        <w:t>.</w:t>
      </w:r>
    </w:p>
    <w:p w14:paraId="692E7FB8" w14:textId="77777777" w:rsidR="00A04974" w:rsidRPr="00954491" w:rsidRDefault="00A04974" w:rsidP="00954491">
      <w:pPr>
        <w:spacing w:line="360" w:lineRule="auto"/>
        <w:jc w:val="both"/>
      </w:pPr>
    </w:p>
    <w:p w14:paraId="34DE536E" w14:textId="77777777" w:rsidR="00E42F03" w:rsidRDefault="00B75AC8" w:rsidP="0087214E">
      <w:pPr>
        <w:spacing w:line="360" w:lineRule="auto"/>
        <w:jc w:val="both"/>
        <w:rPr>
          <w:color w:val="000000" w:themeColor="text1"/>
          <w:shd w:val="clear" w:color="auto" w:fill="F7F7F7"/>
        </w:rPr>
      </w:pPr>
      <w:r w:rsidRPr="00954491">
        <w:lastRenderedPageBreak/>
        <w:t xml:space="preserve">What is noticeable here is that the natural world is presented as ‘ready at hand’ to entertain the recreational activities of the </w:t>
      </w:r>
      <w:r w:rsidR="009319E3" w:rsidRPr="00954491">
        <w:t xml:space="preserve">(rather privileged) </w:t>
      </w:r>
      <w:r w:rsidRPr="00954491">
        <w:t xml:space="preserve">individual – a spontaneous </w:t>
      </w:r>
      <w:r w:rsidR="00775901" w:rsidRPr="00954491">
        <w:t>barbecue</w:t>
      </w:r>
      <w:r w:rsidRPr="00954491">
        <w:t>, a pleasant jaunt to a second home</w:t>
      </w:r>
      <w:r w:rsidR="00775901" w:rsidRPr="00954491">
        <w:t xml:space="preserve"> (summer cottage)</w:t>
      </w:r>
      <w:r w:rsidRPr="00954491">
        <w:t xml:space="preserve">, a nice stroll in the </w:t>
      </w:r>
      <w:r w:rsidR="00130969" w:rsidRPr="00954491">
        <w:t>neighbourhood</w:t>
      </w:r>
      <w:r w:rsidRPr="00954491">
        <w:t xml:space="preserve">. This is nature as entirely subordinated to the needs </w:t>
      </w:r>
      <w:r w:rsidR="00214D4E" w:rsidRPr="00954491">
        <w:t>of</w:t>
      </w:r>
      <w:r w:rsidRPr="00954491">
        <w:t xml:space="preserve"> </w:t>
      </w:r>
      <w:r w:rsidR="004F6AD2" w:rsidRPr="00954491">
        <w:t>an affluent</w:t>
      </w:r>
      <w:r w:rsidR="006C16E6" w:rsidRPr="00954491">
        <w:t xml:space="preserve">, </w:t>
      </w:r>
      <w:r w:rsidRPr="00954491">
        <w:t>urban and urbane sociality. Moreover, the individual assumed here is able-</w:t>
      </w:r>
      <w:r w:rsidRPr="005951EE">
        <w:t>bodied enough to use nature easily</w:t>
      </w:r>
      <w:r w:rsidR="0058483B" w:rsidRPr="005951EE">
        <w:t>,</w:t>
      </w:r>
      <w:r w:rsidRPr="005951EE">
        <w:t xml:space="preserve"> </w:t>
      </w:r>
      <w:r w:rsidR="00712091" w:rsidRPr="005951EE">
        <w:t>enjoying</w:t>
      </w:r>
      <w:r w:rsidRPr="005951EE">
        <w:t xml:space="preserve"> sufficient time and resources to engage in recreation.</w:t>
      </w:r>
      <w:r w:rsidR="00E24C7B" w:rsidRPr="005951EE">
        <w:t xml:space="preserve"> </w:t>
      </w:r>
      <w:r w:rsidR="0087214E" w:rsidRPr="005951EE">
        <w:t>Indeed, the</w:t>
      </w:r>
      <w:r w:rsidR="0087214E" w:rsidRPr="005951EE">
        <w:rPr>
          <w:lang w:val="en-US"/>
        </w:rPr>
        <w:t xml:space="preserve"> imagined patient becomes a self-referential image of the architect </w:t>
      </w:r>
      <w:r w:rsidR="0087214E" w:rsidRPr="005951EE">
        <w:rPr>
          <w:lang w:val="en-US"/>
        </w:rPr>
        <w:fldChar w:fldCharType="begin" w:fldLock="1"/>
      </w:r>
      <w:r w:rsidR="00534CF7" w:rsidRPr="005951EE">
        <w:rPr>
          <w:lang w:val="en-US"/>
        </w:rPr>
        <w:instrText>ADDIN CSL_CITATION {"citationItems":[{"id":"ITEM-1","itemData":{"DOI":"10.1068/d271t","ISSN":"02637758","abstract":"In this paper I develop the contention that architects rarely relate their design conceptions to the human body and its multiple forms of embodiment. Where the body is conceived of, it is usually in terms of a conception of the 'normal body', or a body characterised by geometrical proportions arranged around precise Cartesian dimensions. I describe and evaluate the content and implications of architects' conceptions of the body and embodiment, and consider the possibilities for, and problems in, challenging the dominance of bodily reductive conceptions in architecture.","author":[{"dropping-particle":"","family":"Imrie","given":"Rob","non-dropping-particle":"","parse-names":false,"suffix":""}],"container-title":"Environment and Planning D: Society and Space","id":"ITEM-1","issue":"1","issued":{"date-parts":[["2003"]]},"page":"47-65","title":"Architects' conceptions of the human body","type":"article-journal","volume":"21"},"prefix":"see also","uris":["http://www.mendeley.com/documents/?uuid=6576ba3b-e92a-4011-8d2e-30ccdc469d93"]}],"mendeley":{"formattedCitation":"(see also Imrie, 2003)","manualFormatting":"(Imrie, 2003)","plainTextFormattedCitation":"(see also Imrie, 2003)","previouslyFormattedCitation":"(see also Imrie, 2003)"},"properties":{"noteIndex":0},"schema":"https://github.com/citation-style-language/schema/raw/master/csl-citation.json"}</w:instrText>
      </w:r>
      <w:r w:rsidR="0087214E" w:rsidRPr="005951EE">
        <w:rPr>
          <w:lang w:val="en-US"/>
        </w:rPr>
        <w:fldChar w:fldCharType="separate"/>
      </w:r>
      <w:r w:rsidR="00534CF7" w:rsidRPr="005951EE">
        <w:rPr>
          <w:noProof/>
          <w:lang w:val="en-US"/>
        </w:rPr>
        <w:t>(</w:t>
      </w:r>
      <w:r w:rsidR="0087214E" w:rsidRPr="005951EE">
        <w:rPr>
          <w:noProof/>
          <w:lang w:val="en-US"/>
        </w:rPr>
        <w:t>Imrie, 2003)</w:t>
      </w:r>
      <w:r w:rsidR="0087214E" w:rsidRPr="005951EE">
        <w:rPr>
          <w:lang w:val="en-US"/>
        </w:rPr>
        <w:fldChar w:fldCharType="end"/>
      </w:r>
      <w:r w:rsidR="00534CF7" w:rsidRPr="005951EE">
        <w:rPr>
          <w:lang w:val="en-US"/>
        </w:rPr>
        <w:t xml:space="preserve">, with the built environment designed to ‘fit’ this particular image </w:t>
      </w:r>
      <w:r w:rsidR="00534CF7" w:rsidRPr="005951EE">
        <w:rPr>
          <w:lang w:val="en-US"/>
        </w:rPr>
        <w:fldChar w:fldCharType="begin" w:fldLock="1"/>
      </w:r>
      <w:r w:rsidR="00C87EDD" w:rsidRPr="005951EE">
        <w:rPr>
          <w:lang w:val="en-US"/>
        </w:rPr>
        <w:instrText>ADDIN CSL_CITATION {"citationItems":[{"id":"ITEM-1","itemData":{"DOI":"10.1111/j.1527-2001.2011.01206.x","ISSN":"08875367","abstract":"This article offers the critical concept misfit in an effort to further think through the lived identity and experience of disability as it is situated in place and time. The idea of a misfit and the situation of misfitting that I offer here elaborate a materialist feminist understanding of disability by extending a consideration of how the particularities of embodiment interact with the environment in its broadest sense, to include both its spatial and temporal aspects. The interrelated dynamics of fitting and misfitting constitute a particular aspect of world-making involved in material-discursive becoming. The essay makes three arguments: the concept of misfit emphasizes the particularity of varying lived embodiments and avoids a theoretical generic disabled body; the concept of misfit clarifies the current feminist critical conversation about universal vulnerability and dependence; the concept of misfitting as a shifting spatial and perpetually temporal relationship confers agency and value on disabled subjects. © by Hypatia, Inc.","author":[{"dropping-particle":"","family":"Garland-Thomson","given":"Rosemarie","non-dropping-particle":"","parse-names":false,"suffix":""}],"container-title":"Hypatia","id":"ITEM-1","issue":"3","issued":{"date-parts":[["2011"]]},"page":"591-609","title":"Misfits: A feminist materialist disability concept","type":"article-journal","volume":"26"},"prefix":"see also ","uris":["http://www.mendeley.com/documents/?uuid=f77a047b-171b-405c-98b8-f7672ae08ad7"]}],"mendeley":{"formattedCitation":"(see also Garland-Thomson, 2011)","plainTextFormattedCitation":"(see also Garland-Thomson, 2011)","previouslyFormattedCitation":"(see also Garland-Thomson, 2011)"},"properties":{"noteIndex":0},"schema":"https://github.com/citation-style-language/schema/raw/master/csl-citation.json"}</w:instrText>
      </w:r>
      <w:r w:rsidR="00534CF7" w:rsidRPr="005951EE">
        <w:rPr>
          <w:lang w:val="en-US"/>
        </w:rPr>
        <w:fldChar w:fldCharType="separate"/>
      </w:r>
      <w:r w:rsidR="00534CF7" w:rsidRPr="005951EE">
        <w:rPr>
          <w:noProof/>
          <w:lang w:val="en-US"/>
        </w:rPr>
        <w:t>(see also Garland-Thomson, 2011)</w:t>
      </w:r>
      <w:r w:rsidR="00534CF7" w:rsidRPr="005951EE">
        <w:rPr>
          <w:lang w:val="en-US"/>
        </w:rPr>
        <w:fldChar w:fldCharType="end"/>
      </w:r>
      <w:r w:rsidR="00534CF7" w:rsidRPr="005951EE">
        <w:rPr>
          <w:lang w:val="en-US"/>
        </w:rPr>
        <w:t>.</w:t>
      </w:r>
      <w:r w:rsidR="0087214E" w:rsidRPr="005951EE">
        <w:t xml:space="preserve"> Furthermore, n</w:t>
      </w:r>
      <w:r w:rsidR="00F97AD7" w:rsidRPr="005951EE">
        <w:t xml:space="preserve">ature is not just enculturated but reimagined </w:t>
      </w:r>
      <w:r w:rsidR="0087214E" w:rsidRPr="005951EE">
        <w:t xml:space="preserve">by the architect </w:t>
      </w:r>
      <w:r w:rsidR="00F97AD7" w:rsidRPr="005951EE">
        <w:t xml:space="preserve">in </w:t>
      </w:r>
      <w:r w:rsidR="00313F4B" w:rsidRPr="005951EE">
        <w:t>specific</w:t>
      </w:r>
      <w:r w:rsidR="00F97AD7" w:rsidRPr="005951EE">
        <w:t xml:space="preserve"> and narrow so</w:t>
      </w:r>
      <w:r w:rsidR="00236F37" w:rsidRPr="005951EE">
        <w:t>ciocultural terms</w:t>
      </w:r>
      <w:r w:rsidR="0087214E" w:rsidRPr="005951EE">
        <w:t xml:space="preserve">. </w:t>
      </w:r>
      <w:r w:rsidR="00954491" w:rsidRPr="005951EE">
        <w:t>I</w:t>
      </w:r>
      <w:r w:rsidR="00A04974" w:rsidRPr="005951EE">
        <w:t xml:space="preserve">t is clear from the quotation above that </w:t>
      </w:r>
      <w:r w:rsidR="000110A7" w:rsidRPr="005951EE">
        <w:t>the architect</w:t>
      </w:r>
      <w:r w:rsidR="00322A39" w:rsidRPr="005951EE">
        <w:t xml:space="preserve"> </w:t>
      </w:r>
      <w:r w:rsidR="00A04974" w:rsidRPr="005951EE">
        <w:t xml:space="preserve">renders </w:t>
      </w:r>
      <w:r w:rsidR="001F6EF4" w:rsidRPr="005951EE">
        <w:t>‘healing architecture’</w:t>
      </w:r>
      <w:r w:rsidR="00A04974" w:rsidRPr="005951EE">
        <w:t xml:space="preserve"> open to interpretation, plainly drawing on notions about </w:t>
      </w:r>
      <w:r w:rsidR="001F6EF4" w:rsidRPr="005951EE">
        <w:t>the healing qualities of nature</w:t>
      </w:r>
      <w:r w:rsidR="00A04974" w:rsidRPr="005951EE">
        <w:t xml:space="preserve">, but now, as </w:t>
      </w:r>
      <w:r w:rsidR="000110A7" w:rsidRPr="005951EE">
        <w:t>he</w:t>
      </w:r>
      <w:r w:rsidR="00A04974" w:rsidRPr="005951EE">
        <w:t xml:space="preserve"> explains, nature is moved inside, made accessible, observable, and ostensibly less terrifying </w:t>
      </w:r>
      <w:r w:rsidR="00A04974" w:rsidRPr="005951EE">
        <w:fldChar w:fldCharType="begin" w:fldLock="1"/>
      </w:r>
      <w:r w:rsidR="00A04974" w:rsidRPr="005951EE">
        <w:instrText>ADDIN CSL_CITATION {"citationItems":[{"id":"ITEM-1","itemData":{"author":[{"dropping-particle":"","family":"Region Denmark","given":"","non-dropping-particle":"","parse-names":false,"suffix":""}],"id":"ITEM-1","issued":{"date-parts":[["0"]]},"page":"1-11","publisher":"Region Denmark","title":"Helende arkitektur - psykiatrisygehuset i Slagelse","type":"article"},"uris":["http://www.mendeley.com/documents/?uuid=51005ea1-3008-4375-8a89-29de8e2070f5"]}],"mendeley":{"formattedCitation":"(Region Denmark, n.d.)","plainTextFormattedCitation":"(Region Denmark, n.d.)","previouslyFormattedCitation":"(Region Denmark, n.d.)"},"properties":{"noteIndex":0},"schema":"https://github.com/citation-style-language/schema/raw/master/csl-citation.json"}</w:instrText>
      </w:r>
      <w:r w:rsidR="00A04974" w:rsidRPr="005951EE">
        <w:fldChar w:fldCharType="separate"/>
      </w:r>
      <w:r w:rsidR="00A04974" w:rsidRPr="005951EE">
        <w:rPr>
          <w:noProof/>
        </w:rPr>
        <w:t>(Region Denmark, n.d.)</w:t>
      </w:r>
      <w:r w:rsidR="00A04974" w:rsidRPr="005951EE">
        <w:fldChar w:fldCharType="end"/>
      </w:r>
      <w:r w:rsidR="00A04974" w:rsidRPr="005951EE">
        <w:t>.</w:t>
      </w:r>
      <w:r w:rsidR="00954491" w:rsidRPr="005951EE">
        <w:rPr>
          <w:lang w:val="en-US"/>
        </w:rPr>
        <w:t xml:space="preserve"> </w:t>
      </w:r>
      <w:r w:rsidR="00E42F03" w:rsidRPr="005951EE">
        <w:t xml:space="preserve">Somewhat paradoxically perhaps, the architect imagines his design of nature to be both ‘wild’ and ‘safe’ at the same time </w:t>
      </w:r>
      <w:r w:rsidR="00E42F03" w:rsidRPr="005951EE">
        <w:fldChar w:fldCharType="begin" w:fldLock="1"/>
      </w:r>
      <w:r w:rsidR="00E42F03" w:rsidRPr="005951EE">
        <w:instrText>ADDIN CSL_CITATION {"citationItems":[{"id":"ITEM-1","itemData":{"author":[{"dropping-particle":"","family":"Karlsson Arkitekter/Vilhelm Lauritzen AS","given":"","non-dropping-particle":"","parse-names":false,"suffix":""}],"id":"ITEM-1","issued":{"date-parts":[["2010"]]},"title":"Konkurrenceforslag","type":"article"},"locator":"19-22","uris":["http://www.mendeley.com/documents/?uuid=55fbfbe2-71c2-4597-96af-4c376c9745a7"]}],"mendeley":{"formattedCitation":"(Karlsson Arkitekter/Vilhelm Lauritzen AS, 2010, pp. 19–22)","plainTextFormattedCitation":"(Karlsson Arkitekter/Vilhelm Lauritzen AS, 2010, pp. 19–22)","previouslyFormattedCitation":"(Karlsson Arkitekter/Vilhelm Lauritzen AS, 2010, pp. 19–22)"},"properties":{"noteIndex":0},"schema":"https://github.com/citation-style-language/schema/raw/master/csl-citation.json"}</w:instrText>
      </w:r>
      <w:r w:rsidR="00E42F03" w:rsidRPr="005951EE">
        <w:fldChar w:fldCharType="separate"/>
      </w:r>
      <w:r w:rsidR="00E42F03" w:rsidRPr="005951EE">
        <w:rPr>
          <w:noProof/>
        </w:rPr>
        <w:t>(Karlsson Arkitekter/Vilhelm Lauritzen AS, 2010, pp. 19–22)</w:t>
      </w:r>
      <w:r w:rsidR="00E42F03" w:rsidRPr="005951EE">
        <w:fldChar w:fldCharType="end"/>
      </w:r>
      <w:r w:rsidR="00E42F03" w:rsidRPr="005951EE">
        <w:rPr>
          <w:color w:val="000000" w:themeColor="text1"/>
          <w:shd w:val="clear" w:color="auto" w:fill="F7F7F7"/>
        </w:rPr>
        <w:t>.</w:t>
      </w:r>
    </w:p>
    <w:p w14:paraId="2377D028" w14:textId="77777777" w:rsidR="00E42F03" w:rsidRDefault="00E42F03" w:rsidP="0087214E">
      <w:pPr>
        <w:spacing w:line="360" w:lineRule="auto"/>
        <w:jc w:val="both"/>
        <w:rPr>
          <w:color w:val="000000" w:themeColor="text1"/>
          <w:shd w:val="clear" w:color="auto" w:fill="F7F7F7"/>
        </w:rPr>
      </w:pPr>
    </w:p>
    <w:p w14:paraId="4D9C92D9" w14:textId="42D93FF7" w:rsidR="00C45DD9" w:rsidRPr="00954491" w:rsidRDefault="00954491" w:rsidP="0087214E">
      <w:pPr>
        <w:spacing w:line="360" w:lineRule="auto"/>
        <w:jc w:val="both"/>
        <w:rPr>
          <w:lang w:val="en-US"/>
        </w:rPr>
      </w:pPr>
      <w:r w:rsidRPr="005951EE">
        <w:rPr>
          <w:lang w:val="en-US"/>
        </w:rPr>
        <w:t>The trope about ‘what is good for all of us – is also good for those of us who are sick’ permeates the conceptualization of the design, with nature highlighted as ‘best of all’. This view is, as Imrie has shown as part of his critical investigation of architects</w:t>
      </w:r>
      <w:r w:rsidR="0087214E" w:rsidRPr="005951EE">
        <w:rPr>
          <w:lang w:val="en-US"/>
        </w:rPr>
        <w:t>’</w:t>
      </w:r>
      <w:r w:rsidRPr="005951EE">
        <w:rPr>
          <w:lang w:val="en-US"/>
        </w:rPr>
        <w:t xml:space="preserve"> conceptions of the human body, rather commonplace. As one of the architects that Imrie interviewed for instance noted: “well, I think the first thing you inevitably do when you're designing is you think about yourself and the way you want things to be, but also how things would feel comfortable, or wouldn't feel comfortable, inevitably relates first of all to self” </w:t>
      </w:r>
      <w:r w:rsidRPr="005951EE">
        <w:rPr>
          <w:lang w:val="en-US"/>
        </w:rPr>
        <w:fldChar w:fldCharType="begin" w:fldLock="1"/>
      </w:r>
      <w:r w:rsidRPr="005951EE">
        <w:rPr>
          <w:lang w:val="en-US"/>
        </w:rPr>
        <w:instrText>ADDIN CSL_CITATION {"citationItems":[{"id":"ITEM-1","itemData":{"DOI":"10.1068/d271t","ISSN":"02637758","abstract":"In this paper I develop the contention that architects rarely relate their design conceptions to the human body and its multiple forms of embodiment. Where the body is conceived of, it is usually in terms of a conception of the 'normal body', or a body characterised by geometrical proportions arranged around precise Cartesian dimensions. I describe and evaluate the content and implications of architects' conceptions of the body and embodiment, and consider the possibilities for, and problems in, challenging the dominance of bodily reductive conceptions in architecture.","author":[{"dropping-particle":"","family":"Imrie","given":"Rob","non-dropping-particle":"","parse-names":false,"suffix":""}],"container-title":"Environment and Planning D: Society and Space","id":"ITEM-1","issue":"1","issued":{"date-parts":[["2003"]]},"page":"47-65","title":"Architects' conceptions of the human body","type":"article-journal","volume":"21"},"locator":"64","uris":["http://www.mendeley.com/documents/?uuid=6576ba3b-e92a-4011-8d2e-30ccdc469d93"]}],"mendeley":{"formattedCitation":"(Imrie, 2003, p. 64)","plainTextFormattedCitation":"(Imrie, 2003, p. 64)","previouslyFormattedCitation":"(Imrie, 2003, p. 64)"},"properties":{"noteIndex":0},"schema":"https://github.com/citation-style-language/schema/raw/master/csl-citation.json"}</w:instrText>
      </w:r>
      <w:r w:rsidRPr="005951EE">
        <w:rPr>
          <w:lang w:val="en-US"/>
        </w:rPr>
        <w:fldChar w:fldCharType="separate"/>
      </w:r>
      <w:r w:rsidRPr="005951EE">
        <w:rPr>
          <w:noProof/>
          <w:lang w:val="en-US"/>
        </w:rPr>
        <w:t>(Imrie, 2003, p. 64)</w:t>
      </w:r>
      <w:r w:rsidRPr="005951EE">
        <w:rPr>
          <w:lang w:val="en-US"/>
        </w:rPr>
        <w:fldChar w:fldCharType="end"/>
      </w:r>
      <w:r w:rsidRPr="005951EE">
        <w:rPr>
          <w:lang w:val="en-US"/>
        </w:rPr>
        <w:t>. Here, as in the case of Slagelse, the point of departure for design, is not the imagined user, but the architect himself. As Imrie poignantly argues, this self-imaging of architecture might develop into a “heterogeneity of bodily images and</w:t>
      </w:r>
      <w:r w:rsidR="0087214E" w:rsidRPr="005951EE">
        <w:rPr>
          <w:lang w:val="en-US"/>
        </w:rPr>
        <w:t xml:space="preserve"> knowledges based on architects’</w:t>
      </w:r>
      <w:r w:rsidRPr="005951EE">
        <w:rPr>
          <w:lang w:val="en-US"/>
        </w:rPr>
        <w:t xml:space="preserve"> experiential understanding of their bodily interactions with(in) diverse built environments.” </w:t>
      </w:r>
      <w:r w:rsidRPr="005951EE">
        <w:rPr>
          <w:lang w:val="en-US"/>
        </w:rPr>
        <w:fldChar w:fldCharType="begin" w:fldLock="1"/>
      </w:r>
      <w:r w:rsidRPr="005951EE">
        <w:rPr>
          <w:lang w:val="en-US"/>
        </w:rPr>
        <w:instrText>ADDIN CSL_CITATION {"citationItems":[{"id":"ITEM-1","itemData":{"DOI":"10.1068/d271t","ISSN":"02637758","abstract":"In this paper I develop the contention that architects rarely relate their design conceptions to the human body and its multiple forms of embodiment. Where the body is conceived of, it is usually in terms of a conception of the 'normal body', or a body characterised by geometrical proportions arranged around precise Cartesian dimensions. I describe and evaluate the content and implications of architects' conceptions of the body and embodiment, and consider the possibilities for, and problems in, challenging the dominance of bodily reductive conceptions in architecture.","author":[{"dropping-particle":"","family":"Imrie","given":"Rob","non-dropping-particle":"","parse-names":false,"suffix":""}],"container-title":"Environment and Planning D: Society and Space","id":"ITEM-1","issue":"1","issued":{"date-parts":[["2003"]]},"page":"47-65","title":"Architects' conceptions of the human body","type":"article-journal","volume":"21"},"locator":"56","uris":["http://www.mendeley.com/documents/?uuid=6576ba3b-e92a-4011-8d2e-30ccdc469d93"]}],"mendeley":{"formattedCitation":"(Imrie, 2003, p. 56)","plainTextFormattedCitation":"(Imrie, 2003, p. 56)","previouslyFormattedCitation":"(Imrie, 2003, p. 56)"},"properties":{"noteIndex":0},"schema":"https://github.com/citation-style-language/schema/raw/master/csl-citation.json"}</w:instrText>
      </w:r>
      <w:r w:rsidRPr="005951EE">
        <w:rPr>
          <w:lang w:val="en-US"/>
        </w:rPr>
        <w:fldChar w:fldCharType="separate"/>
      </w:r>
      <w:r w:rsidRPr="005951EE">
        <w:rPr>
          <w:noProof/>
          <w:lang w:val="en-US"/>
        </w:rPr>
        <w:t>(Imrie, 2003, p. 56)</w:t>
      </w:r>
      <w:r w:rsidRPr="005951EE">
        <w:rPr>
          <w:lang w:val="en-US"/>
        </w:rPr>
        <w:fldChar w:fldCharType="end"/>
      </w:r>
      <w:r w:rsidRPr="005951EE">
        <w:rPr>
          <w:lang w:val="en-US"/>
        </w:rPr>
        <w:t xml:space="preserve">. </w:t>
      </w:r>
      <w:r w:rsidR="0087214E" w:rsidRPr="005951EE">
        <w:rPr>
          <w:lang w:val="en-US"/>
        </w:rPr>
        <w:t>The design of the psychiatric hospital in Slagelse is saturated with highly normative ideas about how to gain access to, and interact with, ‘nature’</w:t>
      </w:r>
      <w:r w:rsidR="0087214E" w:rsidRPr="005951EE">
        <w:t xml:space="preserve">, with nature </w:t>
      </w:r>
      <w:r w:rsidR="00C66BD2" w:rsidRPr="005951EE">
        <w:rPr>
          <w:color w:val="000000" w:themeColor="text1"/>
        </w:rPr>
        <w:t xml:space="preserve">conceived as simultaneously beyond control and as something that can be shaped to become fit for purpose, a good example </w:t>
      </w:r>
      <w:r w:rsidR="000B4EAE" w:rsidRPr="005951EE">
        <w:rPr>
          <w:color w:val="000000" w:themeColor="text1"/>
        </w:rPr>
        <w:t>of what</w:t>
      </w:r>
      <w:r w:rsidR="00C66BD2" w:rsidRPr="005951EE">
        <w:rPr>
          <w:color w:val="000000" w:themeColor="text1"/>
        </w:rPr>
        <w:t xml:space="preserve"> Sloterdijk </w:t>
      </w:r>
      <w:r w:rsidR="00C66BD2" w:rsidRPr="005951EE">
        <w:rPr>
          <w:color w:val="000000" w:themeColor="text1"/>
        </w:rPr>
        <w:fldChar w:fldCharType="begin" w:fldLock="1"/>
      </w:r>
      <w:r w:rsidR="00C223A0" w:rsidRPr="005951EE">
        <w:rPr>
          <w:color w:val="000000" w:themeColor="text1"/>
        </w:rPr>
        <w:instrText>ADDIN CSL_CITATION {"citationItems":[{"id":"ITEM-1","itemData":{"author":[{"dropping-particle":"","family":"Sloterdijk","given":"Peter","non-dropping-particle":"","parse-names":false,"suffix":""}],"id":"ITEM-1","issued":{"date-parts":[["2016"]]},"publisher":"Semiotext(e)","publisher-place":"Los Angeles","title":"Foams: Spheres Volume III: Plural Sphereology","type":"book"},"locator":"496","suppress-author":1,"uris":["http://www.mendeley.com/documents/?uuid=ff3abe4a-b9e3-4c3b-aee9-48a7cf9ac574"]}],"mendeley":{"formattedCitation":"(2016, p. 496)","plainTextFormattedCitation":"(2016, p. 496)","previouslyFormattedCitation":"(2016, p. 496)"},"properties":{"noteIndex":0},"schema":"https://github.com/citation-style-language/schema/raw/master/csl-citation.json"}</w:instrText>
      </w:r>
      <w:r w:rsidR="00C66BD2" w:rsidRPr="005951EE">
        <w:rPr>
          <w:color w:val="000000" w:themeColor="text1"/>
        </w:rPr>
        <w:fldChar w:fldCharType="separate"/>
      </w:r>
      <w:r w:rsidR="00C66BD2" w:rsidRPr="005951EE">
        <w:rPr>
          <w:noProof/>
          <w:color w:val="000000" w:themeColor="text1"/>
        </w:rPr>
        <w:t>(2016, p. 496)</w:t>
      </w:r>
      <w:r w:rsidR="00C66BD2" w:rsidRPr="005951EE">
        <w:rPr>
          <w:color w:val="000000" w:themeColor="text1"/>
        </w:rPr>
        <w:fldChar w:fldCharType="end"/>
      </w:r>
      <w:r w:rsidR="00C66BD2" w:rsidRPr="005951EE">
        <w:rPr>
          <w:color w:val="000000" w:themeColor="text1"/>
        </w:rPr>
        <w:t xml:space="preserve"> identifies as the “uncanniness of constantly or occasionally belonging to an</w:t>
      </w:r>
      <w:r w:rsidR="00926A3C" w:rsidRPr="005951EE">
        <w:rPr>
          <w:color w:val="000000" w:themeColor="text1"/>
        </w:rPr>
        <w:t xml:space="preserve"> environment molded by humans.”</w:t>
      </w:r>
    </w:p>
    <w:p w14:paraId="05F871E2" w14:textId="77777777" w:rsidR="00C45DD9" w:rsidRPr="00CA0BC0" w:rsidRDefault="00C45DD9" w:rsidP="00927EFA">
      <w:pPr>
        <w:spacing w:line="360" w:lineRule="auto"/>
        <w:jc w:val="both"/>
      </w:pPr>
    </w:p>
    <w:p w14:paraId="11C62FA9" w14:textId="592BBCF3" w:rsidR="00CF55FD" w:rsidRPr="00CA0BC0" w:rsidRDefault="00A04974" w:rsidP="00927EFA">
      <w:pPr>
        <w:spacing w:line="360" w:lineRule="auto"/>
        <w:jc w:val="both"/>
      </w:pPr>
      <w:r w:rsidRPr="00CA0BC0">
        <w:lastRenderedPageBreak/>
        <w:t>While inspired by the notion of recovery, the building also reflects contemporary technological developments, with LED lighting playing an especially important role in the design due to its ability</w:t>
      </w:r>
      <w:r w:rsidR="00334002" w:rsidRPr="00CA0BC0">
        <w:t xml:space="preserve"> to</w:t>
      </w:r>
      <w:r w:rsidRPr="00CA0BC0">
        <w:t xml:space="preserve"> not only reflect circadian rhythm</w:t>
      </w:r>
      <w:r w:rsidR="00334002" w:rsidRPr="00CA0BC0">
        <w:t>s</w:t>
      </w:r>
      <w:r w:rsidRPr="00CA0BC0">
        <w:t xml:space="preserve"> but also to </w:t>
      </w:r>
      <w:r w:rsidR="00334002" w:rsidRPr="00CA0BC0">
        <w:t xml:space="preserve">improve </w:t>
      </w:r>
      <w:r w:rsidRPr="00CA0BC0">
        <w:t xml:space="preserve">spatial conditions </w:t>
      </w:r>
      <w:r w:rsidR="00874218" w:rsidRPr="00CA0BC0">
        <w:t>through</w:t>
      </w:r>
      <w:r w:rsidRPr="00CA0BC0">
        <w:t xml:space="preserve"> variation in lighting. By explicitly drawing together the notion of recovery with the concept of healing architecture, the design arguably represents a new synthesis of ideas</w:t>
      </w:r>
      <w:r w:rsidR="00334002" w:rsidRPr="00CA0BC0">
        <w:t xml:space="preserve"> around healing, nature in the service of sociality</w:t>
      </w:r>
      <w:r w:rsidR="00926A3C" w:rsidRPr="00CA0BC0">
        <w:t>,</w:t>
      </w:r>
      <w:r w:rsidR="00334002" w:rsidRPr="00CA0BC0">
        <w:t xml:space="preserve"> and the capacity to simulate</w:t>
      </w:r>
      <w:r w:rsidR="00CB5A67" w:rsidRPr="00CA0BC0">
        <w:t xml:space="preserve"> an, in the sense of </w:t>
      </w:r>
      <w:r w:rsidR="00CB5A67" w:rsidRPr="00CA0BC0">
        <w:rPr>
          <w:color w:val="000000"/>
        </w:rPr>
        <w:t>Sloterdijk (2016),</w:t>
      </w:r>
      <w:r w:rsidR="00334002" w:rsidRPr="00CA0BC0">
        <w:t xml:space="preserve"> ‘artificially great nature’ within a hospital setting. </w:t>
      </w:r>
      <w:r w:rsidR="00CB5A67" w:rsidRPr="00CA0BC0">
        <w:t>However, neither do the architects’</w:t>
      </w:r>
      <w:r w:rsidR="00334002" w:rsidRPr="00CA0BC0">
        <w:t xml:space="preserve"> design notes </w:t>
      </w:r>
      <w:r w:rsidR="00CB5A67" w:rsidRPr="00CA0BC0">
        <w:t xml:space="preserve">nor </w:t>
      </w:r>
      <w:r w:rsidR="00334002" w:rsidRPr="00CA0BC0">
        <w:t>the development of the project as a whole</w:t>
      </w:r>
      <w:r w:rsidR="00CB5A67" w:rsidRPr="00CA0BC0">
        <w:t xml:space="preserve"> give</w:t>
      </w:r>
      <w:r w:rsidR="00334002" w:rsidRPr="00CA0BC0">
        <w:t xml:space="preserve"> </w:t>
      </w:r>
      <w:r w:rsidR="00CB5A67" w:rsidRPr="00CA0BC0">
        <w:t xml:space="preserve">any </w:t>
      </w:r>
      <w:r w:rsidR="00334002" w:rsidRPr="00CA0BC0">
        <w:t xml:space="preserve">clear sense of </w:t>
      </w:r>
      <w:r w:rsidR="00214D4E" w:rsidRPr="00CA0BC0">
        <w:t xml:space="preserve">the </w:t>
      </w:r>
      <w:r w:rsidR="00334002" w:rsidRPr="00CA0BC0">
        <w:t xml:space="preserve">embodied interactions which might </w:t>
      </w:r>
      <w:r w:rsidR="00FC0120" w:rsidRPr="00CA0BC0">
        <w:t>inhabit</w:t>
      </w:r>
      <w:r w:rsidR="00137584" w:rsidRPr="00CA0BC0">
        <w:t xml:space="preserve"> ‘nature’ within this</w:t>
      </w:r>
      <w:r w:rsidR="00334002" w:rsidRPr="00CA0BC0">
        <w:t xml:space="preserve"> built environment, nor </w:t>
      </w:r>
      <w:r w:rsidR="00CB5A67" w:rsidRPr="00CA0BC0">
        <w:t xml:space="preserve">do they indicate </w:t>
      </w:r>
      <w:r w:rsidR="00334002" w:rsidRPr="00CA0BC0">
        <w:t xml:space="preserve">how these interactions might take up aspects of the architectural design in </w:t>
      </w:r>
      <w:r w:rsidR="00F826C4" w:rsidRPr="00CA0BC0">
        <w:t>diverse ways</w:t>
      </w:r>
      <w:r w:rsidR="00334002" w:rsidRPr="00CA0BC0">
        <w:t>.</w:t>
      </w:r>
      <w:r w:rsidR="0006049C" w:rsidRPr="00CA0BC0">
        <w:t xml:space="preserve"> </w:t>
      </w:r>
      <w:r w:rsidR="00CB5A67" w:rsidRPr="00CA0BC0">
        <w:t>Likewise,</w:t>
      </w:r>
      <w:r w:rsidR="0006049C" w:rsidRPr="00CA0BC0">
        <w:t xml:space="preserve"> there </w:t>
      </w:r>
      <w:r w:rsidR="00CB5A67" w:rsidRPr="00CA0BC0">
        <w:t xml:space="preserve">is no </w:t>
      </w:r>
      <w:r w:rsidR="0006049C" w:rsidRPr="00CA0BC0">
        <w:t xml:space="preserve">mention of how </w:t>
      </w:r>
      <w:r w:rsidR="00EC0143" w:rsidRPr="00CA0BC0">
        <w:t>‘</w:t>
      </w:r>
      <w:r w:rsidR="0006049C" w:rsidRPr="00CA0BC0">
        <w:t>sickness</w:t>
      </w:r>
      <w:r w:rsidR="00EC0143" w:rsidRPr="00CA0BC0">
        <w:t>’</w:t>
      </w:r>
      <w:r w:rsidR="0006049C" w:rsidRPr="00CA0BC0">
        <w:t xml:space="preserve"> </w:t>
      </w:r>
      <w:r w:rsidR="00CB5A67" w:rsidRPr="00CA0BC0">
        <w:t xml:space="preserve">can </w:t>
      </w:r>
      <w:r w:rsidR="0006049C" w:rsidRPr="00CA0BC0">
        <w:t xml:space="preserve">be defined and how </w:t>
      </w:r>
      <w:r w:rsidR="00A23204" w:rsidRPr="00CA0BC0">
        <w:t xml:space="preserve">individuals experiencing acute distress might interact with nature and the built environment in ways specific to their </w:t>
      </w:r>
      <w:r w:rsidR="00F10A0D" w:rsidRPr="00CA0BC0">
        <w:t>life histories or mode</w:t>
      </w:r>
      <w:r w:rsidR="00202540" w:rsidRPr="00CA0BC0">
        <w:t>s</w:t>
      </w:r>
      <w:r w:rsidR="00F10A0D" w:rsidRPr="00CA0BC0">
        <w:t xml:space="preserve"> of distress</w:t>
      </w:r>
      <w:r w:rsidR="00CB677C" w:rsidRPr="00CA0BC0">
        <w:t xml:space="preserve"> </w:t>
      </w:r>
      <w:r w:rsidR="00926A3C" w:rsidRPr="00CA0BC0">
        <w:fldChar w:fldCharType="begin" w:fldLock="1"/>
      </w:r>
      <w:r w:rsidR="00F377C2" w:rsidRPr="00CA0BC0">
        <w:instrText>ADDIN CSL_CITATION {"citationItems":[{"id":"ITEM-1","itemData":{"DOI":"10.1016/j.socscimed.2015.01.017","ISBN":"0277-9536","ISSN":"18735347","PMID":"25608235","abstract":"Since the closure of the UK asylums, 'the community' has become short hand for describing a variety of disparate and complex spaces, in which service users manage their experiences of distress. An examination of such spaces here forms the basis of an analysis of the way in which service users move through and within space, to establish agency and dis/order while distressed. Seventeen participants, with various experiences of mental distress took part in a qualitative study, and a further textual analysis was conducted on eight published autobiographies. In the context of the interviews, participants presented drawings of the spaces they occupy during times of crisis, wellbeing and recovery. All texts were analysed using a thematic approach, informed by theories of embodiment and relational space. In this paper, the focus is directed towards two key patterns of movement, in order to explore ways in which participants experiencing various forms of mental health crisis used space in order to maintain and manage feelings of agency. Firstly, incidents where participants described moving towards fluid, outside spaces are explored, with agency being established through seeking, and utilising, greater possibilities for action and engaging others. In addition, the opposite pattern of movement is also explored, using incidents where participants described moving indoors, using the private space of the home to establish order and restore feelings of agency and strength, in contrast to overwhelming experiences in public space. Connections between these patterns of movement and particular forms of distress are discussed. It is argued that community and private spaces are integral to the ways in which selfhood, agency and action is experienced in mental distress, which in turn has implications for policy, treatment and community action.","author":[{"dropping-particle":"","family":"McGrath","given":"Laura","non-dropping-particle":"","parse-names":false,"suffix":""},{"dropping-particle":"","family":"Reavey","given":"Paula","non-dropping-particle":"","parse-names":false,"suffix":""}],"container-title":"Social Science and Medicine","id":"ITEM-1","issued":{"date-parts":[["2015"]]},"page":"115-125","publisher":"Elsevier Ltd","title":"Seeking fluid possibility and solid ground: Space and movement in mental health service users' experiences of 'crisis'","type":"article-journal","volume":"128"},"prefix":"see","uris":["http://www.mendeley.com/documents/?uuid=d55001ce-565b-4c93-a1d5-c743cfecf37a"]}],"mendeley":{"formattedCitation":"(see McGrath and Reavey, 2015)","plainTextFormattedCitation":"(see McGrath and Reavey, 2015)","previouslyFormattedCitation":"(see McGrath and Reavey, 2015)"},"properties":{"noteIndex":0},"schema":"https://github.com/citation-style-language/schema/raw/master/csl-citation.json"}</w:instrText>
      </w:r>
      <w:r w:rsidR="00926A3C" w:rsidRPr="00CA0BC0">
        <w:fldChar w:fldCharType="separate"/>
      </w:r>
      <w:r w:rsidR="00926A3C" w:rsidRPr="00CA0BC0">
        <w:rPr>
          <w:noProof/>
        </w:rPr>
        <w:t>(see McGrath and Reavey, 2015)</w:t>
      </w:r>
      <w:r w:rsidR="00926A3C" w:rsidRPr="00CA0BC0">
        <w:fldChar w:fldCharType="end"/>
      </w:r>
      <w:r w:rsidR="00F10A0D" w:rsidRPr="00CA0BC0">
        <w:t>.</w:t>
      </w:r>
    </w:p>
    <w:p w14:paraId="182B6150" w14:textId="436F921B" w:rsidR="00066571" w:rsidRPr="00CA0BC0" w:rsidRDefault="00066571" w:rsidP="009C557E">
      <w:pPr>
        <w:pStyle w:val="Heading1"/>
      </w:pPr>
      <w:r w:rsidRPr="00CA0BC0">
        <w:t>The vitality of encultured nature: Experiencing the hospital</w:t>
      </w:r>
    </w:p>
    <w:p w14:paraId="697A1828" w14:textId="5300C716" w:rsidR="00066571" w:rsidRPr="00CA0BC0" w:rsidRDefault="00984779" w:rsidP="00927EFA">
      <w:pPr>
        <w:spacing w:line="360" w:lineRule="auto"/>
        <w:jc w:val="both"/>
      </w:pPr>
      <w:r w:rsidRPr="00CA0BC0">
        <w:t>A key design feature of the hospital was the plan to construct individual wards around a central open space or ‘courtyard</w:t>
      </w:r>
      <w:r w:rsidR="00AE0C65" w:rsidRPr="00CA0BC0">
        <w:t>’</w:t>
      </w:r>
      <w:r w:rsidR="00D3469E" w:rsidRPr="00CA0BC0">
        <w:t>.</w:t>
      </w:r>
      <w:r w:rsidRPr="00CA0BC0">
        <w:t xml:space="preserve"> This would allow the ‘park’ to enter directly into the heart of the ‘</w:t>
      </w:r>
      <w:r w:rsidR="00AE0C65" w:rsidRPr="00CA0BC0">
        <w:t xml:space="preserve">building’ </w:t>
      </w:r>
      <w:r w:rsidRPr="00CA0BC0">
        <w:t>and enable patients to transition between a clinical space to a natural, relaxing space. The design notes describe the courtyard in the following way:</w:t>
      </w:r>
    </w:p>
    <w:p w14:paraId="3041AD79" w14:textId="62A8B8EC" w:rsidR="00984779" w:rsidRPr="00CA0BC0" w:rsidRDefault="00984779" w:rsidP="00927EFA">
      <w:pPr>
        <w:spacing w:line="360" w:lineRule="auto"/>
        <w:jc w:val="both"/>
      </w:pPr>
    </w:p>
    <w:p w14:paraId="73605DB7" w14:textId="6BD6FFAE" w:rsidR="00984779" w:rsidRPr="00CA0BC0" w:rsidRDefault="00984779" w:rsidP="00927EFA">
      <w:pPr>
        <w:spacing w:line="360" w:lineRule="auto"/>
        <w:ind w:left="720"/>
        <w:jc w:val="both"/>
      </w:pPr>
      <w:r w:rsidRPr="00CA0BC0">
        <w:t>The wards’ patient rooms and shared spaces are primarily organi</w:t>
      </w:r>
      <w:r w:rsidR="00AE0C65" w:rsidRPr="00CA0BC0">
        <w:t>s</w:t>
      </w:r>
      <w:r w:rsidRPr="00CA0BC0">
        <w:t>ed around a centrally placed courtyard, which functions as the setting</w:t>
      </w:r>
      <w:r w:rsidR="00AE0C65" w:rsidRPr="00CA0BC0">
        <w:t>’</w:t>
      </w:r>
      <w:r w:rsidRPr="00CA0BC0">
        <w:t>s identity-creating element. The courtyard functions as the near</w:t>
      </w:r>
      <w:r w:rsidR="00AE0C65" w:rsidRPr="00CA0BC0">
        <w:t>-</w:t>
      </w:r>
      <w:r w:rsidRPr="00CA0BC0">
        <w:t xml:space="preserve">outside space for residents both inside and outside the community, with quieter activities in connection with the </w:t>
      </w:r>
      <w:r w:rsidR="00313F4B" w:rsidRPr="00CA0BC0">
        <w:t>communal areas</w:t>
      </w:r>
      <w:r w:rsidRPr="00CA0BC0">
        <w:t xml:space="preserve">. There must be room for common social activities, such as a barbecue, card games or a cup of coffee, but it must also be possible to just go out and smoke in peace and quiet. With reference to </w:t>
      </w:r>
      <w:r w:rsidR="00AE0C65" w:rsidRPr="00CA0BC0">
        <w:t xml:space="preserve">the </w:t>
      </w:r>
      <w:r w:rsidRPr="00CA0BC0">
        <w:t>traditional garden</w:t>
      </w:r>
      <w:r w:rsidR="00AE0C65" w:rsidRPr="00CA0BC0">
        <w:t xml:space="preserve"> of a detached house</w:t>
      </w:r>
      <w:r w:rsidRPr="00CA0BC0">
        <w:t xml:space="preserve">, the </w:t>
      </w:r>
      <w:r w:rsidR="00DC7114" w:rsidRPr="00CA0BC0">
        <w:t>courtyard</w:t>
      </w:r>
      <w:r w:rsidRPr="00CA0BC0">
        <w:t xml:space="preserve"> is decorated with a terrace and herb beds, and possibly </w:t>
      </w:r>
      <w:r w:rsidR="00AE0C65" w:rsidRPr="00CA0BC0">
        <w:t xml:space="preserve">potted </w:t>
      </w:r>
      <w:r w:rsidRPr="00CA0BC0">
        <w:t xml:space="preserve">plants that can be taken into the common room during winter. The terrace area is designed so that it moves between the greenery, </w:t>
      </w:r>
      <w:r w:rsidR="00AE0C65" w:rsidRPr="00CA0BC0">
        <w:t>making it</w:t>
      </w:r>
      <w:r w:rsidRPr="00CA0BC0">
        <w:t xml:space="preserve"> possible to stay on the edge of the community. The </w:t>
      </w:r>
      <w:r w:rsidR="00AE0C65" w:rsidRPr="00CA0BC0">
        <w:t xml:space="preserve">greenery </w:t>
      </w:r>
      <w:r w:rsidRPr="00CA0BC0">
        <w:t xml:space="preserve">is kept simple, with small flowering trees and fragrant shrubs in a base of different grasses. In this </w:t>
      </w:r>
      <w:r w:rsidR="00DC7114" w:rsidRPr="00CA0BC0">
        <w:t>courtyard</w:t>
      </w:r>
      <w:r w:rsidRPr="00CA0BC0">
        <w:t xml:space="preserve"> a special lighting is created at night </w:t>
      </w:r>
      <w:r w:rsidRPr="00CA0BC0">
        <w:fldChar w:fldCharType="begin" w:fldLock="1"/>
      </w:r>
      <w:r w:rsidRPr="00CA0BC0">
        <w:instrText>ADDIN CSL_CITATION {"citationItems":[{"id":"ITEM-1","itemData":{"author":[{"dropping-particle":"","family":"Karlsson Arkitekter/Vilhelm Lauritzen AS","given":"","non-dropping-particle":"","parse-names":false,"suffix":""}],"id":"ITEM-1","issued":{"date-parts":[["2010"]]},"title":"Konkurrenceforslag","type":"article"},"locator":"12","uris":["http://www.mendeley.com/documents/?uuid=55fbfbe2-71c2-4597-96af-4c376c9745a7"]}],"mendeley":{"formattedCitation":"(Karlsson Arkitekter/Vilhelm Lauritzen AS, 2010, p. 12)","plainTextFormattedCitation":"(Karlsson Arkitekter/Vilhelm Lauritzen AS, 2010, p. 12)","previouslyFormattedCitation":"(Karlsson Arkitekter/Vilhelm Lauritzen AS, 2010, p. 12)"},"properties":{"noteIndex":0},"schema":"https://github.com/citation-style-language/schema/raw/master/csl-citation.json"}</w:instrText>
      </w:r>
      <w:r w:rsidRPr="00CA0BC0">
        <w:fldChar w:fldCharType="separate"/>
      </w:r>
      <w:r w:rsidRPr="00CA0BC0">
        <w:rPr>
          <w:noProof/>
        </w:rPr>
        <w:t>(Karlsson Arkitekter/Vilhelm Lauritzen AS, 2010, p. 12)</w:t>
      </w:r>
      <w:r w:rsidRPr="00CA0BC0">
        <w:fldChar w:fldCharType="end"/>
      </w:r>
      <w:r w:rsidRPr="00CA0BC0">
        <w:t>.</w:t>
      </w:r>
    </w:p>
    <w:p w14:paraId="7DCB17E3" w14:textId="52F8383B" w:rsidR="00984779" w:rsidRPr="00CA0BC0" w:rsidRDefault="00984779" w:rsidP="00927EFA">
      <w:pPr>
        <w:spacing w:line="360" w:lineRule="auto"/>
        <w:jc w:val="both"/>
      </w:pPr>
    </w:p>
    <w:p w14:paraId="179207ED" w14:textId="401BD71D" w:rsidR="00984779" w:rsidRPr="00CA0BC0" w:rsidRDefault="00984779" w:rsidP="00927EFA">
      <w:pPr>
        <w:spacing w:line="360" w:lineRule="auto"/>
        <w:jc w:val="both"/>
      </w:pPr>
      <w:r w:rsidRPr="00CA0BC0">
        <w:lastRenderedPageBreak/>
        <w:t xml:space="preserve">The courtyard is emblematic of the project of bringing nature back in and acts as the ‘identity-creating element’ of the </w:t>
      </w:r>
      <w:r w:rsidR="00943CE2" w:rsidRPr="00CA0BC0">
        <w:t xml:space="preserve">building </w:t>
      </w:r>
      <w:r w:rsidRPr="00CA0BC0">
        <w:t xml:space="preserve">in the park/park in the </w:t>
      </w:r>
      <w:r w:rsidR="00943CE2" w:rsidRPr="00CA0BC0">
        <w:t xml:space="preserve">building </w:t>
      </w:r>
      <w:r w:rsidRPr="00CA0BC0">
        <w:t xml:space="preserve">concept. </w:t>
      </w:r>
      <w:r w:rsidR="00943CE2" w:rsidRPr="00CA0BC0">
        <w:t>The courtyard</w:t>
      </w:r>
      <w:r w:rsidRPr="00CA0BC0">
        <w:t xml:space="preserve"> is described as an attractive green space, partly referencing the symbolic values of a ‘</w:t>
      </w:r>
      <w:r w:rsidR="00CA74ED" w:rsidRPr="00CA0BC0">
        <w:t>garden of a detached house</w:t>
      </w:r>
      <w:r w:rsidR="00D3469E" w:rsidRPr="00CA0BC0">
        <w:t>’</w:t>
      </w:r>
      <w:r w:rsidRPr="00CA0BC0">
        <w:t xml:space="preserve"> that </w:t>
      </w:r>
      <w:r w:rsidR="00BD3412" w:rsidRPr="00CA0BC0">
        <w:t>can support</w:t>
      </w:r>
      <w:r w:rsidRPr="00CA0BC0">
        <w:t xml:space="preserve"> a range of collective and individual recreational activities. Standing or sitting in the courtyard, patients will be able to feel temporarily transported from a hospital environment in </w:t>
      </w:r>
      <w:r w:rsidR="00CA74ED" w:rsidRPr="00CA0BC0">
        <w:t>a manner similar to when stressed city dwellers get out for a walk or invite their neighbours over for a garden barbecue</w:t>
      </w:r>
      <w:r w:rsidR="00DC7114" w:rsidRPr="00CA0BC0">
        <w:t>.</w:t>
      </w:r>
      <w:r w:rsidR="00CA74ED" w:rsidRPr="00CA0BC0">
        <w:t xml:space="preserve"> </w:t>
      </w:r>
      <w:r w:rsidRPr="00CA0BC0">
        <w:t>But in practice, the experience of the courtyard was markedly different for both patients and staff.</w:t>
      </w:r>
      <w:r w:rsidR="006D5EF0" w:rsidRPr="00CA0BC0">
        <w:t xml:space="preserve"> In the following extract from field notes, two patients, </w:t>
      </w:r>
      <w:r w:rsidR="000B075D" w:rsidRPr="00CA0BC0">
        <w:t>‘</w:t>
      </w:r>
      <w:r w:rsidR="006D5EF0" w:rsidRPr="00CA0BC0">
        <w:t>Jessica</w:t>
      </w:r>
      <w:r w:rsidR="000B075D" w:rsidRPr="00CA0BC0">
        <w:t>’</w:t>
      </w:r>
      <w:r w:rsidR="006D5EF0" w:rsidRPr="00CA0BC0">
        <w:t xml:space="preserve"> and </w:t>
      </w:r>
      <w:r w:rsidR="000B075D" w:rsidRPr="00CA0BC0">
        <w:t>‘</w:t>
      </w:r>
      <w:r w:rsidR="006D5EF0" w:rsidRPr="00CA0BC0">
        <w:t>Maria</w:t>
      </w:r>
      <w:r w:rsidR="000B075D" w:rsidRPr="00CA0BC0">
        <w:t>’</w:t>
      </w:r>
      <w:r w:rsidR="006D5EF0" w:rsidRPr="00CA0BC0">
        <w:t>, explain the somewhat complicated procedure that they have developed to smoke in the courtyard</w:t>
      </w:r>
      <w:r w:rsidR="008D0CEB" w:rsidRPr="00CA0BC0">
        <w:t xml:space="preserve"> (smoking </w:t>
      </w:r>
      <w:r w:rsidR="00CA74ED" w:rsidRPr="00CA0BC0">
        <w:t xml:space="preserve">not </w:t>
      </w:r>
      <w:r w:rsidR="008D0CEB" w:rsidRPr="00CA0BC0">
        <w:t>being permitted within the ward itself)</w:t>
      </w:r>
      <w:r w:rsidR="006D5EF0" w:rsidRPr="00CA0BC0">
        <w:t>:</w:t>
      </w:r>
    </w:p>
    <w:p w14:paraId="30D6AF21" w14:textId="53BEB377" w:rsidR="00984779" w:rsidRPr="00CA0BC0" w:rsidRDefault="00984779" w:rsidP="00927EFA">
      <w:pPr>
        <w:spacing w:line="360" w:lineRule="auto"/>
        <w:jc w:val="both"/>
      </w:pPr>
    </w:p>
    <w:p w14:paraId="1C91D0E2" w14:textId="0A30E3E8" w:rsidR="00984779" w:rsidRPr="00CA0BC0" w:rsidRDefault="00984779" w:rsidP="00927EFA">
      <w:pPr>
        <w:spacing w:line="360" w:lineRule="auto"/>
        <w:ind w:left="720"/>
        <w:jc w:val="both"/>
      </w:pPr>
      <w:r w:rsidRPr="00CA0BC0">
        <w:t xml:space="preserve">Jessica explains that she and Maria have a shared routine related to their smoking habits; Maria always ignites her cigarette in the apparatus mounted on the wall in the corner of the </w:t>
      </w:r>
      <w:r w:rsidR="00CA74ED" w:rsidRPr="00CA0BC0">
        <w:t>c</w:t>
      </w:r>
      <w:r w:rsidRPr="00CA0BC0">
        <w:t>ourtyard – ‘the sucking machine’ – as they call it, after which Jessica lights her cigarette on Maria’s. They call it the ‘sucking machine’ because one has to put the cigarette into a hole in the apparatus after having pushed a small red button and then, well, suck. Jessica thinks the apparatus is disgusting and Maria seconds that by saying “yeah, super disgusting</w:t>
      </w:r>
      <w:r w:rsidR="00D3469E" w:rsidRPr="00CA0BC0">
        <w:t>.”</w:t>
      </w:r>
      <w:r w:rsidRPr="00CA0BC0">
        <w:t xml:space="preserve"> Cocoa has been poured over the apparatus and I comment that the tiles on the ground are really sticky as well. They explain that </w:t>
      </w:r>
      <w:r w:rsidR="007E7B63" w:rsidRPr="00CA0BC0">
        <w:t>‘</w:t>
      </w:r>
      <w:r w:rsidRPr="00CA0BC0">
        <w:t>Ralf</w:t>
      </w:r>
      <w:r w:rsidR="007E7B63" w:rsidRPr="00CA0BC0">
        <w:t>’</w:t>
      </w:r>
      <w:r w:rsidRPr="00CA0BC0">
        <w:t xml:space="preserve"> is to blame. He pours cocoa all over the place and leaves all the cups as well. On the table in front of us, at least five cups have been left behind by Ralf. “Once, he also pissed on the floor” Maria says, and Jessica offers another example where </w:t>
      </w:r>
      <w:r w:rsidR="007E7B63" w:rsidRPr="00CA0BC0">
        <w:t>he</w:t>
      </w:r>
      <w:r w:rsidRPr="00CA0BC0">
        <w:t xml:space="preserve"> apparently also </w:t>
      </w:r>
      <w:r w:rsidR="00CA74ED" w:rsidRPr="00CA0BC0">
        <w:t xml:space="preserve">urinated </w:t>
      </w:r>
      <w:r w:rsidRPr="00CA0BC0">
        <w:t xml:space="preserve">in the </w:t>
      </w:r>
      <w:r w:rsidR="00CA74ED" w:rsidRPr="00CA0BC0">
        <w:t>c</w:t>
      </w:r>
      <w:r w:rsidRPr="00CA0BC0">
        <w:t>ourtyard.</w:t>
      </w:r>
    </w:p>
    <w:p w14:paraId="55F7C01C" w14:textId="7C85E709" w:rsidR="00984779" w:rsidRPr="00CA0BC0" w:rsidRDefault="00984779" w:rsidP="00927EFA">
      <w:pPr>
        <w:spacing w:line="360" w:lineRule="auto"/>
        <w:jc w:val="both"/>
      </w:pPr>
    </w:p>
    <w:p w14:paraId="37FD38B5" w14:textId="5B160206" w:rsidR="006D5EF0" w:rsidRPr="00CA0BC0" w:rsidRDefault="006D5EF0" w:rsidP="00927EFA">
      <w:pPr>
        <w:spacing w:line="360" w:lineRule="auto"/>
        <w:jc w:val="both"/>
      </w:pPr>
      <w:r w:rsidRPr="00CA0BC0">
        <w:t xml:space="preserve">In common with </w:t>
      </w:r>
      <w:r w:rsidR="005F75CA" w:rsidRPr="00CA0BC0">
        <w:t>many</w:t>
      </w:r>
      <w:r w:rsidRPr="00CA0BC0">
        <w:t xml:space="preserve"> </w:t>
      </w:r>
      <w:r w:rsidR="005F75CA" w:rsidRPr="00CA0BC0">
        <w:t>inpatient psychiatric settings, cigarette lighters are not permitted on the ward to avoid either damage to persons or to the environment</w:t>
      </w:r>
      <w:r w:rsidR="008C36B8" w:rsidRPr="00CA0BC0">
        <w:t xml:space="preserve"> </w:t>
      </w:r>
      <w:r w:rsidR="008C36B8" w:rsidRPr="00CA0BC0">
        <w:fldChar w:fldCharType="begin" w:fldLock="1"/>
      </w:r>
      <w:r w:rsidR="009E6031" w:rsidRPr="00CA0BC0">
        <w:instrText>ADDIN CSL_CITATION {"citationItems":[{"id":"ITEM-1","itemData":{"DOI":"10.1192/bjp.112.483.211-a","ISBN":"9781138643932","ISSN":"0007-1250","editor":[{"dropping-particle":"","family":"McGrath","given":"Laura","non-dropping-particle":"","parse-names":false,"suffix":""},{"dropping-particle":"","family":"Reavey","given":"Paula","non-dropping-particle":"","parse-names":false,"suffix":""}],"id":"ITEM-1","issued":{"date-parts":[["2018"]]},"publisher":"Routledge","title":"The Handbook of Mental Health and Space - Community and Clinical Applications","type":"book"},"uris":["http://www.mendeley.com/documents/?uuid=acc256a5-fa68-4b8e-89a8-7aa18fdb8017"]}],"mendeley":{"formattedCitation":"(McGrath and Reavey, 2018)","plainTextFormattedCitation":"(McGrath and Reavey, 2018)","previouslyFormattedCitation":"(McGrath and Reavey, 2018)"},"properties":{"noteIndex":0},"schema":"https://github.com/citation-style-language/schema/raw/master/csl-citation.json"}</w:instrText>
      </w:r>
      <w:r w:rsidR="008C36B8" w:rsidRPr="00CA0BC0">
        <w:fldChar w:fldCharType="separate"/>
      </w:r>
      <w:r w:rsidR="009E6031" w:rsidRPr="00CA0BC0">
        <w:rPr>
          <w:noProof/>
        </w:rPr>
        <w:t>(McGrath and Reavey, 2018)</w:t>
      </w:r>
      <w:r w:rsidR="008C36B8" w:rsidRPr="00CA0BC0">
        <w:fldChar w:fldCharType="end"/>
      </w:r>
      <w:r w:rsidR="005F75CA" w:rsidRPr="00CA0BC0">
        <w:t xml:space="preserve">. This creates a dilemma. If </w:t>
      </w:r>
      <w:r w:rsidR="00CA74ED" w:rsidRPr="00CA0BC0">
        <w:t>we assume it is</w:t>
      </w:r>
      <w:r w:rsidR="005F75CA" w:rsidRPr="00CA0BC0">
        <w:t xml:space="preserve"> desirable that patients should have the opportunity to ‘smoke in peace </w:t>
      </w:r>
      <w:r w:rsidR="002411D6" w:rsidRPr="00CA0BC0">
        <w:t>a</w:t>
      </w:r>
      <w:r w:rsidR="005F75CA" w:rsidRPr="00CA0BC0">
        <w:t>n</w:t>
      </w:r>
      <w:r w:rsidR="002411D6" w:rsidRPr="00CA0BC0">
        <w:t>d</w:t>
      </w:r>
      <w:r w:rsidR="005F75CA" w:rsidRPr="00CA0BC0">
        <w:t xml:space="preserve"> quiet’</w:t>
      </w:r>
      <w:r w:rsidR="00CA74ED" w:rsidRPr="00CA0BC0">
        <w:t>,</w:t>
      </w:r>
      <w:r w:rsidR="005F75CA" w:rsidRPr="00CA0BC0">
        <w:t xml:space="preserve"> then there should be a means of lighting cigarettes that does not involve gaining the attention of busy staff members, who may not be able to assist at any given time. The solution is a remarkable piece of technology – the ‘sucking machine’ – which </w:t>
      </w:r>
      <w:r w:rsidR="00CA74ED" w:rsidRPr="00CA0BC0">
        <w:t xml:space="preserve">can </w:t>
      </w:r>
      <w:r w:rsidR="005F75CA" w:rsidRPr="00CA0BC0">
        <w:t>light a cigarette safely</w:t>
      </w:r>
      <w:r w:rsidR="00CA74ED" w:rsidRPr="00CA0BC0">
        <w:t>,</w:t>
      </w:r>
      <w:r w:rsidR="005F75CA" w:rsidRPr="00CA0BC0">
        <w:t xml:space="preserve"> but requires the user to manually insert the cigarette into an aperture and suck repeatedly until it is burning well. This is a</w:t>
      </w:r>
      <w:r w:rsidR="00B930C7" w:rsidRPr="00CA0BC0">
        <w:t>n unusually</w:t>
      </w:r>
      <w:r w:rsidR="005F75CA" w:rsidRPr="00CA0BC0">
        <w:t xml:space="preserve"> intimate </w:t>
      </w:r>
      <w:r w:rsidR="00B930C7" w:rsidRPr="00CA0BC0">
        <w:t>form</w:t>
      </w:r>
      <w:r w:rsidR="005F75CA" w:rsidRPr="00CA0BC0">
        <w:t xml:space="preserve"> of embodied </w:t>
      </w:r>
      <w:r w:rsidR="005F75CA" w:rsidRPr="00CA0BC0">
        <w:lastRenderedPageBreak/>
        <w:t>interaction with a technical device that seems to be at odds with the intended aim of being ‘in nature’</w:t>
      </w:r>
      <w:r w:rsidR="00B930C7" w:rsidRPr="00CA0BC0">
        <w:t xml:space="preserve"> and one which Jessica finds to be ‘super disgusting</w:t>
      </w:r>
      <w:r w:rsidR="00CA74ED" w:rsidRPr="00CA0BC0">
        <w:t>’</w:t>
      </w:r>
      <w:r w:rsidR="00D3469E" w:rsidRPr="00CA0BC0">
        <w:t>.</w:t>
      </w:r>
      <w:r w:rsidR="00B930C7" w:rsidRPr="00CA0BC0">
        <w:t xml:space="preserve"> </w:t>
      </w:r>
    </w:p>
    <w:p w14:paraId="6B3A9845" w14:textId="77777777" w:rsidR="00C45DD9" w:rsidRPr="00CA0BC0" w:rsidRDefault="00C45DD9" w:rsidP="00927EFA">
      <w:pPr>
        <w:spacing w:line="360" w:lineRule="auto"/>
        <w:jc w:val="both"/>
      </w:pPr>
    </w:p>
    <w:p w14:paraId="6441FE32" w14:textId="09FAC557" w:rsidR="00B930C7" w:rsidRPr="00CA0BC0" w:rsidRDefault="00B930C7" w:rsidP="00927EFA">
      <w:pPr>
        <w:spacing w:line="360" w:lineRule="auto"/>
        <w:jc w:val="both"/>
      </w:pPr>
      <w:r w:rsidRPr="00CA0BC0">
        <w:t xml:space="preserve">The issue here is that whilst the machine </w:t>
      </w:r>
      <w:r w:rsidR="00EC6533" w:rsidRPr="00CA0BC0">
        <w:t xml:space="preserve">affords </w:t>
      </w:r>
      <w:r w:rsidRPr="00CA0BC0">
        <w:t xml:space="preserve">patients the freedom to smoke in an unsupervised way, it breaks up the flow and rhythm of the activities around smoking. </w:t>
      </w:r>
      <w:r w:rsidR="00EC6533" w:rsidRPr="00CA0BC0">
        <w:t>When offered the opportunity to smoke without restrictions, s</w:t>
      </w:r>
      <w:r w:rsidRPr="00CA0BC0">
        <w:t xml:space="preserve">ome patients may </w:t>
      </w:r>
      <w:r w:rsidR="00214D4E" w:rsidRPr="00CA0BC0">
        <w:t xml:space="preserve">experience </w:t>
      </w:r>
      <w:r w:rsidRPr="00CA0BC0">
        <w:t xml:space="preserve">a sense of ‘being alive’ </w:t>
      </w:r>
      <w:r w:rsidR="005375CE" w:rsidRPr="00CA0BC0">
        <w:t>and</w:t>
      </w:r>
      <w:r w:rsidR="00EC6533" w:rsidRPr="00CA0BC0">
        <w:t>,</w:t>
      </w:r>
      <w:r w:rsidR="005375CE" w:rsidRPr="00CA0BC0">
        <w:t xml:space="preserve"> </w:t>
      </w:r>
      <w:r w:rsidR="00064ED5" w:rsidRPr="00CA0BC0">
        <w:t xml:space="preserve">very importantly, connecting with others </w:t>
      </w:r>
      <w:r w:rsidR="00F15471" w:rsidRPr="00CA0BC0">
        <w:fldChar w:fldCharType="begin" w:fldLock="1"/>
      </w:r>
      <w:r w:rsidR="008C36B8" w:rsidRPr="00CA0BC0">
        <w:instrText>ADDIN CSL_CITATION {"citationItems":[{"id":"ITEM-1","itemData":{"DOI":"10.1016/j.socscimed.2013.08.009","ISBN":"1873-5347 (Electronic)\\r0277-9536 (Linking)","ISSN":"02779536","PMID":"24161095","abstract":"This paper reports on research framed by theories of therapeutic landscapes and the ways that the social, physical and symbolic dimensions of landscapes relate to wellbeing and healing. We focus especially on the question of how attributes of therapeutic landscapes are constructed in different ways according to the variable perspectives of individuals and groups. Through an ethnographic case study in a psychiatric hospital in the North of England we explore the perceived significance for wellbeing of 'smoking spaces' (where tobacco smoking is practiced in ways that may, or may not be officially sanctioned). We interpret our findings in light of literature on how smoking spaces are linked to the socio-geographical power relations that determine how smoking is organised within the hospital and how this is understood by different groups using the hospital building. We draw on qualitative research findings from discussion groups, observations, and interviews with patients, carers and staff. These focused on their views about the building design and setting of the new psychiatric hospital in relation to their wellbeing, and issues relating to smoking spaces emerged as important for many participants. Creating and managing smoking spaces as a public health measure in psychiatric hospitals is shown to be a controversial issue involving conflicting aims for health and wellbeing of patients and staff. Our findings indicate that although from a physical health perspective, smoking is detrimental, the spaces in which patients and staff smoke have social and psychological significance, providing a forum for the creation of social capital and resistance to institutional control. While the findings relate to one case study setting, the paper illustrates issues of wider relevance and contributes to an international literature concerning the tensions between perceived psychological and psychosocial benefits of smoking vs. physical harm that smoking is likely to cause. We consider the implications for hospital design and the model of care. © 2013 Elsevier Ltd.","author":[{"dropping-particle":"","family":"Wood","given":"Victoria J.","non-dropping-particle":"","parse-names":false,"suffix":""},{"dropping-particle":"","family":"Curtis","given":"Sarah E.","non-dropping-particle":"","parse-names":false,"suffix":""},{"dropping-particle":"","family":"Gesler","given":"Wilbert M.","non-dropping-particle":"","parse-names":false,"suffix":""},{"dropping-particle":"","family":"Spencer","given":"Ian H.","non-dropping-particle":"","parse-names":false,"suffix":""},{"dropping-particle":"","family":"Close","given":"Helen J.","non-dropping-particle":"","parse-names":false,"suffix":""},{"dropping-particle":"","family":"Mason","given":"James M.","non-dropping-particle":"","parse-names":false,"suffix":""},{"dropping-particle":"","family":"Reilly","given":"Joe G.","non-dropping-particle":"","parse-names":false,"suffix":""}],"container-title":"Social Science and Medicine","id":"ITEM-1","issued":{"date-parts":[["2013"]]},"page":"104-111","publisher":"Elsevier Ltd","title":"Spaces for smoking in a psychiatric hospital: Social capital, resistance to control, and significance for 'therapeutic landscapes'","type":"article-journal","volume":"97"},"uris":["http://www.mendeley.com/documents/?uuid=e2dc9f50-d5be-4c90-b777-acfa9c1e6ae5"]},{"id":"ITEM-2","itemData":{"author":[{"dropping-particle":"","family":"Ringer","given":"Agnes","non-dropping-particle":"","parse-names":false,"suffix":""},{"dropping-particle":"","family":"Holen","given":"Mari","non-dropping-particle":"","parse-names":false,"suffix":""}],"chapter-number":"Chapter 1","container-title":"The Handbook of Mental Health and Space","editor":[{"dropping-particle":"","family":"McGrath","given":"Laura","non-dropping-particle":"","parse-names":false,"suffix":""},{"dropping-particle":"","family":"Reavey","given":"Paula","non-dropping-particle":"","parse-names":false,"suffix":""}],"id":"ITEM-2","issued":{"date-parts":[["2019"]]},"page":"39-50","publisher":"Routledge","title":"Regulation and Resistance in the Smoking Room at a Mental Health Ward","type":"chapter"},"uris":["http://www.mendeley.com/documents/?uuid=2710ba4d-925a-474e-8e40-b2a5214613c2"]}],"mendeley":{"formattedCitation":"(Ringer and Holen, 2019; Wood et al., 2013)","plainTextFormattedCitation":"(Ringer and Holen, 2019; Wood et al., 2013)","previouslyFormattedCitation":"(Ringer and Holen, 2019; Wood et al., 2013)"},"properties":{"noteIndex":0},"schema":"https://github.com/citation-style-language/schema/raw/master/csl-citation.json"}</w:instrText>
      </w:r>
      <w:r w:rsidR="00F15471" w:rsidRPr="00CA0BC0">
        <w:fldChar w:fldCharType="separate"/>
      </w:r>
      <w:r w:rsidR="00F15471" w:rsidRPr="00CA0BC0">
        <w:rPr>
          <w:noProof/>
        </w:rPr>
        <w:t>(Ringer and Holen, 2019; Wood et al., 2013)</w:t>
      </w:r>
      <w:r w:rsidR="00F15471" w:rsidRPr="00CA0BC0">
        <w:fldChar w:fldCharType="end"/>
      </w:r>
      <w:r w:rsidR="0083004E" w:rsidRPr="00CA0BC0">
        <w:t xml:space="preserve"> </w:t>
      </w:r>
      <w:r w:rsidRPr="00CA0BC0">
        <w:t xml:space="preserve">and having </w:t>
      </w:r>
      <w:r w:rsidR="00C24EA7" w:rsidRPr="00CA0BC0">
        <w:t xml:space="preserve">a degree of </w:t>
      </w:r>
      <w:r w:rsidRPr="00CA0BC0">
        <w:t xml:space="preserve"> personal freedom. </w:t>
      </w:r>
      <w:r w:rsidR="00047A73" w:rsidRPr="00CA0BC0">
        <w:t>However,</w:t>
      </w:r>
      <w:r w:rsidRPr="00CA0BC0">
        <w:t xml:space="preserve"> this comes at the cost of having to engage in an unpleasant and potentially humiliating technologically mediated interaction. To make matters worse, another patient has spilled hot drinks over the machine and surrounding area, heightening the unpleasant tactile and sensory engagement with that area of the courtyard</w:t>
      </w:r>
      <w:r w:rsidR="00C223A0" w:rsidRPr="00CA0BC0">
        <w:t xml:space="preserve">, an important aspect of animating any therapeutic effect </w:t>
      </w:r>
      <w:r w:rsidR="00C223A0" w:rsidRPr="00CA0BC0">
        <w:fldChar w:fldCharType="begin" w:fldLock="1"/>
      </w:r>
      <w:r w:rsidR="00F34F50" w:rsidRPr="00CA0BC0">
        <w:instrText>ADDIN CSL_CITATION {"citationItems":[{"id":"ITEM-1","itemData":{"DOI":"10.1016/j.wss.2022.100126","ISSN":"26665581","abstract":"The therapeutic landscapes literature has evolved considerably since the concept was first proposed to understand how experiences of health and wellbeing unfold and develop through physical, social and symbolic dimensions of landscape encounter. Informed by a critical scoping review, this paper charts how the senses have been attended to across the therapeutic landscapes literature published since 2007 (the publication date of the previous edited volume on Therapeutic Landscapes). We focus specifically on literature pertaining to ‘nature-based’ therapeutic encounters, responding to calls to re-situate the body in wider interdisciplinary scholarship around nature, health and wellbeing. We attend to imagined and embodied visual, sonic, olfactory, haptic and gustatory sensations, and the varied ways in which these are interpreted and made sense of individually and collectively. In line with prominent visual landscape preoccupations, this body of literature largely privileges and focuses on the visual sense. While there is increasing interest in auditory, haptic and olfactory qualities of encounter, taste remains largely overlooked. This uneven focus neglects the potential richness and diversity of therapeutic sensescape encounters, as well as the cultural and social sensory histories that shape how contemporary encounters may be experienced and interpreted. Suggestions for future research are outlined, including methodological and empirical directions across the social sciences, arts and humanities.","author":[{"dropping-particle":"","family":"Bell","given":"S. L.","non-dropping-particle":"","parse-names":false,"suffix":""},{"dropping-particle":"","family":"Hickman","given":"C.","non-dropping-particle":"","parse-names":false,"suffix":""},{"dropping-particle":"","family":"Houghton","given":"F.","non-dropping-particle":"","parse-names":false,"suffix":""}],"container-title":"Wellbeing, Space and Society","id":"ITEM-1","issue":"September 2022","issued":{"date-parts":[["2023"]]},"page":"100126","publisher":"Elsevier Ltd","title":"From therapeutic landscape to therapeutic ‘sensescape’ experiences with nature? A scoping review","type":"article-journal","volume":"4"},"uris":["http://www.mendeley.com/documents/?uuid=b79013e0-2f7b-4418-8e52-36be703cb06b"]}],"mendeley":{"formattedCitation":"(Bell et al., 2023)","plainTextFormattedCitation":"(Bell et al., 2023)","previouslyFormattedCitation":"(Bell et al., 2023)"},"properties":{"noteIndex":0},"schema":"https://github.com/citation-style-language/schema/raw/master/csl-citation.json"}</w:instrText>
      </w:r>
      <w:r w:rsidR="00C223A0" w:rsidRPr="00CA0BC0">
        <w:fldChar w:fldCharType="separate"/>
      </w:r>
      <w:r w:rsidR="00C223A0" w:rsidRPr="00CA0BC0">
        <w:rPr>
          <w:noProof/>
        </w:rPr>
        <w:t>(Bell et al., 2023)</w:t>
      </w:r>
      <w:r w:rsidR="00C223A0" w:rsidRPr="00CA0BC0">
        <w:fldChar w:fldCharType="end"/>
      </w:r>
      <w:r w:rsidRPr="00CA0BC0">
        <w:t xml:space="preserve">. In this sense, rather than having an experience with nature that is unmediated and partly unrestricted, Jessica and Maria </w:t>
      </w:r>
      <w:r w:rsidR="00DB4F02" w:rsidRPr="00CA0BC0">
        <w:t>must</w:t>
      </w:r>
      <w:r w:rsidRPr="00CA0BC0">
        <w:t xml:space="preserve"> </w:t>
      </w:r>
      <w:r w:rsidR="00340BCC" w:rsidRPr="00CA0BC0">
        <w:t xml:space="preserve">open themselves up to </w:t>
      </w:r>
      <w:r w:rsidRPr="00CA0BC0">
        <w:t>the aftermath of Ral</w:t>
      </w:r>
      <w:r w:rsidR="00480DCE" w:rsidRPr="00CA0BC0">
        <w:t>f</w:t>
      </w:r>
      <w:r w:rsidRPr="00CA0BC0">
        <w:t>’s actions</w:t>
      </w:r>
      <w:r w:rsidR="00047A73" w:rsidRPr="00CA0BC0">
        <w:t>,</w:t>
      </w:r>
      <w:r w:rsidRPr="00CA0BC0">
        <w:t xml:space="preserve"> which have further encultured the space in </w:t>
      </w:r>
      <w:r w:rsidR="00313F4B" w:rsidRPr="00CA0BC0">
        <w:t>a specific</w:t>
      </w:r>
      <w:r w:rsidRPr="00CA0BC0">
        <w:t xml:space="preserve"> and sticky way.</w:t>
      </w:r>
    </w:p>
    <w:p w14:paraId="04690D3A" w14:textId="77777777" w:rsidR="00C45DD9" w:rsidRPr="00CA0BC0" w:rsidRDefault="00C45DD9" w:rsidP="00927EFA">
      <w:pPr>
        <w:spacing w:line="360" w:lineRule="auto"/>
        <w:jc w:val="both"/>
      </w:pPr>
    </w:p>
    <w:p w14:paraId="51FC88A6" w14:textId="3D354E51" w:rsidR="00095D77" w:rsidRPr="00CA0BC0" w:rsidRDefault="0034255A" w:rsidP="00F857C3">
      <w:pPr>
        <w:spacing w:line="360" w:lineRule="auto"/>
        <w:jc w:val="center"/>
      </w:pPr>
      <w:r>
        <w:rPr>
          <w:noProof/>
        </w:rPr>
        <w:pict w14:anchorId="0503C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5pt;height:297pt;mso-width-percent:0;mso-height-percent:0;mso-width-percent:0;mso-height-percent:0">
            <v:imagedata r:id="rId11" o:title="IMG_3092" croptop="2536f" cropbottom="12109f"/>
          </v:shape>
        </w:pict>
      </w:r>
    </w:p>
    <w:p w14:paraId="6CDE4966" w14:textId="5566B549" w:rsidR="00095D77" w:rsidRPr="00CA0BC0" w:rsidRDefault="00095D77" w:rsidP="000A29BE">
      <w:pPr>
        <w:spacing w:line="360" w:lineRule="auto"/>
        <w:jc w:val="center"/>
        <w:rPr>
          <w:sz w:val="20"/>
        </w:rPr>
      </w:pPr>
      <w:r w:rsidRPr="00CA0BC0">
        <w:rPr>
          <w:sz w:val="20"/>
        </w:rPr>
        <w:t xml:space="preserve">Image </w:t>
      </w:r>
      <w:r w:rsidR="00611286">
        <w:rPr>
          <w:sz w:val="20"/>
        </w:rPr>
        <w:t>4</w:t>
      </w:r>
      <w:r w:rsidRPr="00CA0BC0">
        <w:rPr>
          <w:sz w:val="20"/>
        </w:rPr>
        <w:t xml:space="preserve">. Inside ward space looking outside </w:t>
      </w:r>
      <w:r w:rsidR="00EC6533" w:rsidRPr="00CA0BC0">
        <w:rPr>
          <w:sz w:val="20"/>
        </w:rPr>
        <w:t xml:space="preserve">onto </w:t>
      </w:r>
      <w:r w:rsidRPr="00CA0BC0">
        <w:rPr>
          <w:sz w:val="20"/>
        </w:rPr>
        <w:t xml:space="preserve">courtyard. Source: </w:t>
      </w:r>
      <w:r w:rsidR="00985D57">
        <w:rPr>
          <w:sz w:val="20"/>
        </w:rPr>
        <w:t>Photo taken by Thorben Peter Høj Simonsen</w:t>
      </w:r>
    </w:p>
    <w:p w14:paraId="76B735C4" w14:textId="77777777" w:rsidR="00095D77" w:rsidRPr="00CA0BC0" w:rsidRDefault="00095D77" w:rsidP="00927EFA">
      <w:pPr>
        <w:spacing w:line="360" w:lineRule="auto"/>
        <w:jc w:val="both"/>
      </w:pPr>
    </w:p>
    <w:p w14:paraId="7C639C50" w14:textId="3ECA5B85" w:rsidR="00B930C7" w:rsidRPr="00CA0BC0" w:rsidRDefault="00B930C7" w:rsidP="00927EFA">
      <w:pPr>
        <w:spacing w:line="360" w:lineRule="auto"/>
        <w:jc w:val="both"/>
      </w:pPr>
      <w:r w:rsidRPr="00CA0BC0">
        <w:lastRenderedPageBreak/>
        <w:t xml:space="preserve">Nature is not ‘just there’ as an extension of the park within the </w:t>
      </w:r>
      <w:r w:rsidR="00EC6533" w:rsidRPr="00CA0BC0">
        <w:t xml:space="preserve">building </w:t>
      </w:r>
      <w:r w:rsidRPr="00CA0BC0">
        <w:t xml:space="preserve">but is shaped and modified through </w:t>
      </w:r>
      <w:r w:rsidR="00BD3412" w:rsidRPr="00CA0BC0">
        <w:t>interactions</w:t>
      </w:r>
      <w:r w:rsidRPr="00CA0BC0">
        <w:t xml:space="preserve"> with patients. The potential </w:t>
      </w:r>
      <w:r w:rsidR="00034C91" w:rsidRPr="00CA0BC0">
        <w:t xml:space="preserve">vitality </w:t>
      </w:r>
      <w:r w:rsidR="00EC6533" w:rsidRPr="00CA0BC0">
        <w:t xml:space="preserve">that </w:t>
      </w:r>
      <w:r w:rsidR="00034C91" w:rsidRPr="00CA0BC0">
        <w:t>Jessica and Maria might experience through making use of the courtyard</w:t>
      </w:r>
      <w:r w:rsidRPr="00CA0BC0">
        <w:t xml:space="preserve"> is tempered and altered by the need to navigate the residue of Ral</w:t>
      </w:r>
      <w:r w:rsidR="00480DCE" w:rsidRPr="00CA0BC0">
        <w:t>f</w:t>
      </w:r>
      <w:r w:rsidRPr="00CA0BC0">
        <w:t xml:space="preserve">’s cups and, potentially, his urination. </w:t>
      </w:r>
      <w:r w:rsidR="008D0CEB" w:rsidRPr="00CA0BC0">
        <w:t xml:space="preserve">Staff also feel that the courtyard does not entirely </w:t>
      </w:r>
      <w:r w:rsidR="00EC6533" w:rsidRPr="00CA0BC0">
        <w:t>provide an</w:t>
      </w:r>
      <w:r w:rsidR="008D0CEB" w:rsidRPr="00CA0BC0">
        <w:t xml:space="preserve"> encounter</w:t>
      </w:r>
      <w:r w:rsidR="000A29BE">
        <w:t xml:space="preserve"> with</w:t>
      </w:r>
      <w:r w:rsidR="008D0CEB" w:rsidRPr="00CA0BC0">
        <w:t xml:space="preserve"> nature in an unmediated way. In this </w:t>
      </w:r>
      <w:r w:rsidR="00A02302" w:rsidRPr="00CA0BC0">
        <w:t>extract,</w:t>
      </w:r>
      <w:r w:rsidR="008D0CEB" w:rsidRPr="00CA0BC0">
        <w:t xml:space="preserve"> a nurse describes how over time the courtyard has had to be progressively modified because of the specific embodied activities that patients wish to engage in within the space:</w:t>
      </w:r>
    </w:p>
    <w:p w14:paraId="044E4208" w14:textId="77777777" w:rsidR="008D0CEB" w:rsidRPr="00CA0BC0" w:rsidRDefault="008D0CEB" w:rsidP="00927EFA">
      <w:pPr>
        <w:spacing w:line="360" w:lineRule="auto"/>
        <w:jc w:val="both"/>
      </w:pPr>
    </w:p>
    <w:p w14:paraId="19FA3283" w14:textId="214308FF" w:rsidR="008D0CEB" w:rsidRPr="00CA0BC0" w:rsidRDefault="00EC6533" w:rsidP="00927EFA">
      <w:pPr>
        <w:spacing w:line="360" w:lineRule="auto"/>
        <w:ind w:left="720"/>
        <w:jc w:val="both"/>
        <w:rPr>
          <w:color w:val="000000" w:themeColor="text1"/>
        </w:rPr>
      </w:pPr>
      <w:r w:rsidRPr="00CA0BC0">
        <w:rPr>
          <w:color w:val="000000" w:themeColor="text1"/>
        </w:rPr>
        <w:t>T</w:t>
      </w:r>
      <w:r w:rsidR="008D0CEB" w:rsidRPr="00CA0BC0">
        <w:rPr>
          <w:color w:val="000000" w:themeColor="text1"/>
        </w:rPr>
        <w:t xml:space="preserve">hen there is the whole garden which, uh, that little smoking shed has been set up and there can be two people inside and over half of our patients they smoke. So they often stand out there in the rain and wind and that is of course because it was planned that you should not smoke here at the hospital at all, but it did not really turn into anything, and then there is that with that garden and the tile </w:t>
      </w:r>
      <w:r w:rsidR="000A29BE">
        <w:rPr>
          <w:color w:val="000000" w:themeColor="text1"/>
        </w:rPr>
        <w:t>paving, which has been laid out -</w:t>
      </w:r>
      <w:r w:rsidR="008D0CEB" w:rsidRPr="00CA0BC0">
        <w:rPr>
          <w:color w:val="000000" w:themeColor="text1"/>
        </w:rPr>
        <w:t xml:space="preserve"> it is so dangerous</w:t>
      </w:r>
      <w:r w:rsidR="000A29BE">
        <w:rPr>
          <w:color w:val="000000" w:themeColor="text1"/>
        </w:rPr>
        <w:t xml:space="preserve"> –</w:t>
      </w:r>
      <w:r w:rsidR="008D0CEB" w:rsidRPr="00CA0BC0">
        <w:rPr>
          <w:color w:val="000000" w:themeColor="text1"/>
        </w:rPr>
        <w:t xml:space="preserve"> </w:t>
      </w:r>
      <w:r w:rsidR="000A29BE">
        <w:rPr>
          <w:color w:val="000000" w:themeColor="text1"/>
        </w:rPr>
        <w:t xml:space="preserve">and </w:t>
      </w:r>
      <w:r w:rsidR="008D0CEB" w:rsidRPr="00CA0BC0">
        <w:rPr>
          <w:color w:val="000000" w:themeColor="text1"/>
        </w:rPr>
        <w:t xml:space="preserve">then we have patients who have run </w:t>
      </w:r>
      <w:r w:rsidR="000A29BE">
        <w:rPr>
          <w:color w:val="000000" w:themeColor="text1"/>
        </w:rPr>
        <w:t>out</w:t>
      </w:r>
      <w:r w:rsidR="008D0CEB" w:rsidRPr="00CA0BC0">
        <w:rPr>
          <w:color w:val="000000" w:themeColor="text1"/>
        </w:rPr>
        <w:t>, so we always have to wait for them to come in, because it is simply too dangerous for us to go out on those tiles. We have also had patients who have fallen on them, if you just step on the edge, then you simply fall, so the whole safety, I think, is not really taken into account. (Interview</w:t>
      </w:r>
      <w:r w:rsidR="00F15471" w:rsidRPr="00CA0BC0">
        <w:rPr>
          <w:color w:val="000000" w:themeColor="text1"/>
        </w:rPr>
        <w:t xml:space="preserve"> 2017</w:t>
      </w:r>
      <w:r w:rsidR="00480DCE" w:rsidRPr="00CA0BC0">
        <w:rPr>
          <w:color w:val="000000" w:themeColor="text1"/>
        </w:rPr>
        <w:t>,</w:t>
      </w:r>
      <w:r w:rsidR="008D0CEB" w:rsidRPr="00CA0BC0">
        <w:rPr>
          <w:color w:val="000000" w:themeColor="text1"/>
        </w:rPr>
        <w:t xml:space="preserve"> </w:t>
      </w:r>
      <w:r w:rsidR="00480DCE" w:rsidRPr="00CA0BC0">
        <w:rPr>
          <w:color w:val="000000" w:themeColor="text1"/>
        </w:rPr>
        <w:t>N</w:t>
      </w:r>
      <w:r w:rsidR="008D0CEB" w:rsidRPr="00CA0BC0">
        <w:rPr>
          <w:color w:val="000000" w:themeColor="text1"/>
        </w:rPr>
        <w:t>urse)</w:t>
      </w:r>
    </w:p>
    <w:p w14:paraId="09D3B602" w14:textId="4382CED8" w:rsidR="008D0CEB" w:rsidRPr="00CA0BC0" w:rsidRDefault="008D0CEB" w:rsidP="00927EFA">
      <w:pPr>
        <w:spacing w:line="360" w:lineRule="auto"/>
        <w:jc w:val="both"/>
      </w:pPr>
    </w:p>
    <w:p w14:paraId="502DC9DC" w14:textId="6EA8B985" w:rsidR="00892921" w:rsidRPr="00CA0BC0" w:rsidRDefault="008D0CEB" w:rsidP="00927EFA">
      <w:pPr>
        <w:spacing w:line="360" w:lineRule="auto"/>
        <w:jc w:val="both"/>
      </w:pPr>
      <w:r w:rsidRPr="00CA0BC0">
        <w:t xml:space="preserve">The ‘smoking shed’ is a new structure that was not in the original design. Since the courtyard is open to the elements, climatic conditions </w:t>
      </w:r>
      <w:r w:rsidR="00EC6533" w:rsidRPr="00CA0BC0">
        <w:t xml:space="preserve">can be </w:t>
      </w:r>
      <w:r w:rsidRPr="00CA0BC0">
        <w:t xml:space="preserve">a barrier to patients </w:t>
      </w:r>
      <w:r w:rsidR="00EC6533" w:rsidRPr="00CA0BC0">
        <w:t xml:space="preserve">who wish </w:t>
      </w:r>
      <w:r w:rsidRPr="00CA0BC0">
        <w:t xml:space="preserve">to smoke. But since so many </w:t>
      </w:r>
      <w:r w:rsidR="00F97AD7" w:rsidRPr="00CA0BC0">
        <w:t>need</w:t>
      </w:r>
      <w:r w:rsidRPr="00CA0BC0">
        <w:t xml:space="preserve"> to do so</w:t>
      </w:r>
      <w:r w:rsidR="00340BCC" w:rsidRPr="00CA0BC0">
        <w:t xml:space="preserve"> </w:t>
      </w:r>
      <w:r w:rsidRPr="00CA0BC0">
        <w:t xml:space="preserve">despite the weather, a small structure which can only shelter two patients at a time has been erected. </w:t>
      </w:r>
      <w:r w:rsidR="00340BCC" w:rsidRPr="00CA0BC0">
        <w:t xml:space="preserve">The existing design features have also become a problem. The paving </w:t>
      </w:r>
      <w:r w:rsidR="00160C12" w:rsidRPr="00CA0BC0">
        <w:t>tiles, which were used to symbolically reference the ‘traditional garden of a detached house’,</w:t>
      </w:r>
      <w:r w:rsidR="00340BCC" w:rsidRPr="00CA0BC0">
        <w:t xml:space="preserve"> have proved to be slippery and unstable. This creates a problem when staff feel that they need to manage the behaviour of a patient who may be agitated and restless. If they run into the </w:t>
      </w:r>
      <w:r w:rsidR="00780B60">
        <w:t>‘</w:t>
      </w:r>
      <w:r w:rsidR="00340BCC" w:rsidRPr="00CA0BC0">
        <w:t>garden</w:t>
      </w:r>
      <w:r w:rsidR="00780B60">
        <w:t>’</w:t>
      </w:r>
      <w:r w:rsidR="00340BCC" w:rsidRPr="00CA0BC0">
        <w:t>, staff have adopted the policy of not following</w:t>
      </w:r>
      <w:r w:rsidR="006E02D0" w:rsidRPr="00CA0BC0">
        <w:t>,</w:t>
      </w:r>
      <w:r w:rsidR="00340BCC" w:rsidRPr="00CA0BC0">
        <w:t xml:space="preserve"> out of fear that they will injure themselves on the paving stones.</w:t>
      </w:r>
      <w:r w:rsidR="00935901" w:rsidRPr="00CA0BC0">
        <w:t xml:space="preserve"> The ‘nature’ of the courtyard space no longer signifies ‘relaxation’ and ‘autonomy</w:t>
      </w:r>
      <w:r w:rsidR="00D3469E" w:rsidRPr="00CA0BC0">
        <w:t>,’</w:t>
      </w:r>
      <w:r w:rsidR="00935901" w:rsidRPr="00CA0BC0">
        <w:t xml:space="preserve"> but rather ‘danger’ (for staff) and ‘escape’ (for patients). This is clear in the following </w:t>
      </w:r>
      <w:r w:rsidR="008B2A57" w:rsidRPr="00CA0BC0">
        <w:t xml:space="preserve">interview </w:t>
      </w:r>
      <w:r w:rsidR="00935901" w:rsidRPr="00CA0BC0">
        <w:t>extract:</w:t>
      </w:r>
    </w:p>
    <w:p w14:paraId="01BF3669" w14:textId="77777777" w:rsidR="00892921" w:rsidRPr="00CA0BC0" w:rsidRDefault="00892921" w:rsidP="00927EFA">
      <w:pPr>
        <w:spacing w:line="360" w:lineRule="auto"/>
        <w:jc w:val="both"/>
      </w:pPr>
    </w:p>
    <w:p w14:paraId="65B7A539" w14:textId="0CA38BE5" w:rsidR="00892921" w:rsidRPr="00CA0BC0" w:rsidRDefault="00892921" w:rsidP="00927EFA">
      <w:pPr>
        <w:spacing w:line="360" w:lineRule="auto"/>
        <w:ind w:left="720"/>
        <w:jc w:val="both"/>
      </w:pPr>
      <w:r w:rsidRPr="00CA0BC0">
        <w:t xml:space="preserve">Yes, out in the </w:t>
      </w:r>
      <w:r w:rsidR="00893FDB">
        <w:t>court</w:t>
      </w:r>
      <w:r w:rsidRPr="00CA0BC0">
        <w:t xml:space="preserve">yard, yes, yes, yes, yes, that’s also where things are being exchanged…now, nothing has been proven, but sometimes we suspect that there is something…distribution of something…drugs or some medicine or…some cigarettes </w:t>
      </w:r>
      <w:r w:rsidRPr="00CA0BC0">
        <w:lastRenderedPageBreak/>
        <w:t>and there’s some money or something…something is going on out there. I have no doubt about that. After all, they are not allowed to go to each other’s rooms so that’s [</w:t>
      </w:r>
      <w:r w:rsidR="008A0DE3" w:rsidRPr="00CA0BC0">
        <w:t>t</w:t>
      </w:r>
      <w:r w:rsidRPr="00CA0BC0">
        <w:t xml:space="preserve">he courtyard] the only place they really have the opportunity, yes. And that was actually at one point one of the reasons we closed [the doors at the far end of the ward], we had a couple of patients who were looking for a lot down there, like that. But </w:t>
      </w:r>
      <w:r w:rsidR="00A34C4A" w:rsidRPr="00CA0BC0">
        <w:t>it is</w:t>
      </w:r>
      <w:r w:rsidRPr="00CA0BC0">
        <w:t xml:space="preserve"> not a conscious decision that it</w:t>
      </w:r>
      <w:r w:rsidR="00084A91" w:rsidRPr="00CA0BC0">
        <w:t>’</w:t>
      </w:r>
      <w:r w:rsidRPr="00CA0BC0">
        <w:t>s closed, it’s just closed now</w:t>
      </w:r>
      <w:r w:rsidR="00B15F96" w:rsidRPr="00CA0BC0">
        <w:t>… a</w:t>
      </w:r>
      <w:r w:rsidR="00440817">
        <w:t>nother</w:t>
      </w:r>
      <w:r w:rsidR="00B15F96" w:rsidRPr="00CA0BC0">
        <w:t xml:space="preserve"> whoopsy-solutio</w:t>
      </w:r>
      <w:r w:rsidR="00440817">
        <w:t>n</w:t>
      </w:r>
      <w:r w:rsidR="00B15F96" w:rsidRPr="00CA0BC0">
        <w:t xml:space="preserve"> </w:t>
      </w:r>
      <w:r w:rsidRPr="00CA0BC0">
        <w:t>(Interview</w:t>
      </w:r>
      <w:r w:rsidR="000C5BFB" w:rsidRPr="00CA0BC0">
        <w:t xml:space="preserve"> 2017</w:t>
      </w:r>
      <w:r w:rsidRPr="00CA0BC0">
        <w:t>, Nurse)</w:t>
      </w:r>
    </w:p>
    <w:p w14:paraId="1AAB40DA" w14:textId="77777777" w:rsidR="00892921" w:rsidRPr="00CA0BC0" w:rsidRDefault="00892921" w:rsidP="00927EFA">
      <w:pPr>
        <w:spacing w:line="360" w:lineRule="auto"/>
        <w:jc w:val="both"/>
      </w:pPr>
    </w:p>
    <w:p w14:paraId="683C67FD" w14:textId="794155A9" w:rsidR="00CF55FD" w:rsidRPr="00CA0BC0" w:rsidRDefault="00935901" w:rsidP="00927EFA">
      <w:pPr>
        <w:spacing w:line="360" w:lineRule="auto"/>
        <w:jc w:val="both"/>
      </w:pPr>
      <w:r w:rsidRPr="00CA0BC0">
        <w:t>Nature can be symbolically coded in all manner of different ways, including as a liminal space of potential threat and disorder that lies on the fringes of sociality</w:t>
      </w:r>
      <w:r w:rsidR="00C458CE" w:rsidRPr="00CA0BC0">
        <w:t xml:space="preserve"> </w:t>
      </w:r>
      <w:r w:rsidR="001614E1" w:rsidRPr="00CA0BC0">
        <w:fldChar w:fldCharType="begin" w:fldLock="1"/>
      </w:r>
      <w:r w:rsidR="00461B5B" w:rsidRPr="00CA0BC0">
        <w:instrText>ADDIN CSL_CITATION {"citationItems":[{"id":"ITEM-1","itemData":{"DOI":"10.1016/j.socscimed.2018.11.012","ISSN":"02779536","abstract":"Medium secure forensic psychiatric units are unique environments within the broader ‘post asylum’ landscape of mental health services. Length of stay is much greater, a recovery-focused care system is much more difficult to implement, and there is a paucity of suitable “step-down” services. The aim of this study was to examine how forensic psychiatric environments contribute to the shaping of recovery, by examining key features such as social interactions and agency. Here, we report on the findings from patients participating in a qualitative-visual study. This analysis forms part of larger study on staff and patient experiences of secure hospital space. In this paper, the analytical focus is directed towards two key elements of recovery - agency and relationality, using the concept of ‘topology’ and ‘life-space’, developed by the social psychologist Kurt Lewin. First, we explore how patients have relative freedom to move within institutional spaces, yet lack relational space. Secondly, we explore how life-space is expanded or compressed by the manner in which the patient's present life in hospital is connected or disconnected from their past or pending future. Finally, we discuss the implications of these findings for a recovery model within secure forensic settings, focused on personalisation and expanded life-space.","author":[{"dropping-particle":"","family":"Reavey","given":"Paula","non-dropping-particle":"","parse-names":false,"suffix":""},{"dropping-particle":"","family":"Brown","given":"Steven D.","non-dropping-particle":"","parse-names":false,"suffix":""},{"dropping-particle":"","family":"Kanyeredzi","given":"Ava","non-dropping-particle":"","parse-names":false,"suffix":""},{"dropping-particle":"","family":"McGrath","given":"Laura","non-dropping-particle":"","parse-names":false,"suffix":""},{"dropping-particle":"","family":"Tucker","given":"Ian M.","non-dropping-particle":"","parse-names":false,"suffix":""}],"container-title":"Social Science and Medicine","id":"ITEM-1","issue":"January 2019","issued":{"date-parts":[["2019"]]},"page":"273-282","publisher":"Elsevier","title":"Agents and spectres: Life-space on a medium secure forensic psychiatric unit","type":"article-journal","volume":"220"},"prefix":"see also","uris":["http://www.mendeley.com/documents/?uuid=ecb967bf-e374-4681-839a-38e11ea3ab46"]}],"mendeley":{"formattedCitation":"(see also Reavey et al., 2019b)","plainTextFormattedCitation":"(see also Reavey et al., 2019b)","previouslyFormattedCitation":"(see also Reavey et al., 2019b)"},"properties":{"noteIndex":0},"schema":"https://github.com/citation-style-language/schema/raw/master/csl-citation.json"}</w:instrText>
      </w:r>
      <w:r w:rsidR="001614E1" w:rsidRPr="00CA0BC0">
        <w:fldChar w:fldCharType="separate"/>
      </w:r>
      <w:r w:rsidR="001614E1" w:rsidRPr="00CA0BC0">
        <w:rPr>
          <w:noProof/>
        </w:rPr>
        <w:t>(see also Reavey et al., 2019b)</w:t>
      </w:r>
      <w:r w:rsidR="001614E1" w:rsidRPr="00CA0BC0">
        <w:fldChar w:fldCharType="end"/>
      </w:r>
      <w:r w:rsidRPr="00CA0BC0">
        <w:t xml:space="preserve">. </w:t>
      </w:r>
      <w:r w:rsidR="007E1E64" w:rsidRPr="00CA0BC0">
        <w:t>I</w:t>
      </w:r>
      <w:r w:rsidRPr="00CA0BC0">
        <w:t xml:space="preserve">n the extract above </w:t>
      </w:r>
      <w:r w:rsidR="007E1E64" w:rsidRPr="00CA0BC0">
        <w:t xml:space="preserve">we see </w:t>
      </w:r>
      <w:r w:rsidRPr="00CA0BC0">
        <w:t xml:space="preserve">how the courtyard starts to take on some of these associations for nurses </w:t>
      </w:r>
      <w:r w:rsidR="00B15F96" w:rsidRPr="00CA0BC0">
        <w:t>because</w:t>
      </w:r>
      <w:r w:rsidRPr="00CA0BC0">
        <w:t xml:space="preserve"> of their unwillingness to enter the space for safety reasons. They are then left with suspicions as to what patients are actually doing in the ‘artificially great’ space, with various illicit activities being suggested. In this sense the courtyard is not necessarily a space of vitality, where patients are able to explore embodied activities that would contribute to a sense of ‘aliveness’, but rather a convenient opportunity to potentially engage in activities outside of surveillance which could as well be done in any other space within the unit where staff were not present.</w:t>
      </w:r>
    </w:p>
    <w:p w14:paraId="5F15AAC6" w14:textId="74ED480B" w:rsidR="006B3D31" w:rsidRPr="00CA0BC0" w:rsidRDefault="006B3D31" w:rsidP="009C557E">
      <w:pPr>
        <w:pStyle w:val="Heading1"/>
      </w:pPr>
      <w:r w:rsidRPr="00CA0BC0">
        <w:t>Discussion</w:t>
      </w:r>
    </w:p>
    <w:p w14:paraId="29D72259" w14:textId="755BBFE0" w:rsidR="00F6393A" w:rsidRDefault="00F32C89" w:rsidP="00927EFA">
      <w:pPr>
        <w:spacing w:line="360" w:lineRule="auto"/>
        <w:jc w:val="both"/>
      </w:pPr>
      <w:r w:rsidRPr="00F81DA9">
        <w:t>Contemporary design and architectural practices within psychiatric spaces rei</w:t>
      </w:r>
      <w:r w:rsidR="0088727D" w:rsidRPr="00F81DA9">
        <w:t>nforce</w:t>
      </w:r>
      <w:r w:rsidRPr="00F81DA9">
        <w:t xml:space="preserve"> a division between the natural and the cultural that</w:t>
      </w:r>
      <w:r w:rsidR="0012440D" w:rsidRPr="00F81DA9">
        <w:t xml:space="preserve"> was </w:t>
      </w:r>
      <w:r w:rsidR="00F81DA9" w:rsidRPr="00F81DA9">
        <w:t>especially significant</w:t>
      </w:r>
      <w:r w:rsidR="00F6393A" w:rsidRPr="00F81DA9">
        <w:t xml:space="preserve"> </w:t>
      </w:r>
      <w:r w:rsidR="0012440D" w:rsidRPr="00F81DA9">
        <w:t>in</w:t>
      </w:r>
      <w:r w:rsidRPr="00F81DA9">
        <w:t xml:space="preserve"> the large asylum system in the nineteenth century. At that time, it was still possible to imagine a state of nature </w:t>
      </w:r>
      <w:r w:rsidR="00933659" w:rsidRPr="00F81DA9">
        <w:t>lo</w:t>
      </w:r>
      <w:r w:rsidR="00B84D52" w:rsidRPr="00F81DA9">
        <w:t>cated away</w:t>
      </w:r>
      <w:r w:rsidR="007904B2" w:rsidRPr="00F81DA9">
        <w:t xml:space="preserve"> </w:t>
      </w:r>
      <w:r w:rsidR="00B84D52" w:rsidRPr="00F81DA9">
        <w:t>from</w:t>
      </w:r>
      <w:r w:rsidRPr="00F81DA9">
        <w:t xml:space="preserve"> the social, </w:t>
      </w:r>
      <w:r w:rsidR="00B84D52" w:rsidRPr="00F81DA9">
        <w:t>offering</w:t>
      </w:r>
      <w:r w:rsidR="003F2F5D" w:rsidRPr="00F81DA9">
        <w:t xml:space="preserve"> </w:t>
      </w:r>
      <w:r w:rsidR="007E1E64" w:rsidRPr="00F81DA9">
        <w:t xml:space="preserve">people </w:t>
      </w:r>
      <w:r w:rsidR="003F2F5D" w:rsidRPr="00F81DA9">
        <w:t>some respite</w:t>
      </w:r>
      <w:r w:rsidR="007E1E64" w:rsidRPr="00F81DA9">
        <w:t xml:space="preserve"> from the toils of life</w:t>
      </w:r>
      <w:r w:rsidR="003F2F5D" w:rsidRPr="00F81DA9">
        <w:t xml:space="preserve"> and regenerative possibilities</w:t>
      </w:r>
      <w:r w:rsidRPr="00F81DA9">
        <w:t>. However, most contemporary mental health facilities no longer sit on the edge of urban areas, they are firmly embedded within them - offering limited opportunity for extended green space</w:t>
      </w:r>
      <w:r w:rsidR="00B56BEA" w:rsidRPr="00F81DA9">
        <w:t>s</w:t>
      </w:r>
      <w:r w:rsidRPr="00F81DA9">
        <w:t xml:space="preserve"> due to rising property </w:t>
      </w:r>
      <w:r w:rsidR="007E1E64" w:rsidRPr="00F81DA9">
        <w:t>values</w:t>
      </w:r>
      <w:r w:rsidR="002A4BE5" w:rsidRPr="00F81DA9">
        <w:t xml:space="preserve"> and built-up urban environments</w:t>
      </w:r>
      <w:r w:rsidR="007E1E64" w:rsidRPr="00F81DA9">
        <w:t xml:space="preserve"> </w:t>
      </w:r>
      <w:r w:rsidRPr="00F81DA9">
        <w:fldChar w:fldCharType="begin" w:fldLock="1"/>
      </w:r>
      <w:r w:rsidR="009E6031" w:rsidRPr="00F81DA9">
        <w:instrText>ADDIN CSL_CITATION {"citationItems":[{"id":"ITEM-1","itemData":{"DOI":"10.1192/bjp.112.483.211-a","ISBN":"9781138643932","ISSN":"0007-1250","editor":[{"dropping-particle":"","family":"McGrath","given":"Laura","non-dropping-particle":"","parse-names":false,"suffix":""},{"dropping-particle":"","family":"Reavey","given":"Paula","non-dropping-particle":"","parse-names":false,"suffix":""}],"id":"ITEM-1","issued":{"date-parts":[["2018"]]},"publisher":"Routledge","title":"The Handbook of Mental Health and Space - Community and Clinical Applications","type":"book"},"uris":["http://www.mendeley.com/documents/?uuid=acc256a5-fa68-4b8e-89a8-7aa18fdb8017"]}],"mendeley":{"formattedCitation":"(McGrath and Reavey, 2018)","plainTextFormattedCitation":"(McGrath and Reavey, 2018)","previouslyFormattedCitation":"(McGrath and Reavey, 2018)"},"properties":{"noteIndex":0},"schema":"https://github.com/citation-style-language/schema/raw/master/csl-citation.json"}</w:instrText>
      </w:r>
      <w:r w:rsidRPr="00F81DA9">
        <w:fldChar w:fldCharType="separate"/>
      </w:r>
      <w:r w:rsidR="009E6031" w:rsidRPr="00F81DA9">
        <w:rPr>
          <w:noProof/>
        </w:rPr>
        <w:t>(McGrath and Reavey, 2018)</w:t>
      </w:r>
      <w:r w:rsidRPr="00F81DA9">
        <w:fldChar w:fldCharType="end"/>
      </w:r>
      <w:r w:rsidRPr="00F81DA9">
        <w:t>.</w:t>
      </w:r>
      <w:r w:rsidR="005E3E86" w:rsidRPr="00F81DA9">
        <w:t xml:space="preserve"> </w:t>
      </w:r>
      <w:r w:rsidR="00B56BEA" w:rsidRPr="00F81DA9">
        <w:t xml:space="preserve">Instead, and as the design of the </w:t>
      </w:r>
      <w:r w:rsidR="00091100" w:rsidRPr="00F81DA9">
        <w:t xml:space="preserve">psychiatric hospital in </w:t>
      </w:r>
      <w:r w:rsidR="00B56BEA" w:rsidRPr="00F81DA9">
        <w:t>Slagelse show</w:t>
      </w:r>
      <w:r w:rsidR="00091100" w:rsidRPr="00F81DA9">
        <w:t>s</w:t>
      </w:r>
      <w:r w:rsidR="00B56BEA" w:rsidRPr="00F81DA9">
        <w:t>, green spaces are folded into the building itself, with the</w:t>
      </w:r>
      <w:r w:rsidR="00091100" w:rsidRPr="00F81DA9">
        <w:t xml:space="preserve"> centrally placed</w:t>
      </w:r>
      <w:r w:rsidR="00B56BEA" w:rsidRPr="00F81DA9">
        <w:t xml:space="preserve"> courtyard constituting an ‘outside inside’.</w:t>
      </w:r>
      <w:r w:rsidR="00091100" w:rsidRPr="00F81DA9">
        <w:t xml:space="preserve"> Although the use of courtyards is very traditional in architecture, in the ‘healing architecture’ of the hospital</w:t>
      </w:r>
      <w:r w:rsidR="003D5302" w:rsidRPr="00F81DA9">
        <w:t xml:space="preserve"> considered here</w:t>
      </w:r>
      <w:r w:rsidR="00091100" w:rsidRPr="00F81DA9">
        <w:t>, they are perhaps</w:t>
      </w:r>
      <w:r w:rsidR="003D5302" w:rsidRPr="00F81DA9">
        <w:t xml:space="preserve"> designed to be</w:t>
      </w:r>
      <w:r w:rsidR="00091100" w:rsidRPr="00F81DA9">
        <w:t xml:space="preserve"> more</w:t>
      </w:r>
      <w:r w:rsidR="00B56BEA" w:rsidRPr="00F81DA9">
        <w:t xml:space="preserve"> </w:t>
      </w:r>
      <w:r w:rsidR="00091100" w:rsidRPr="00F81DA9">
        <w:t xml:space="preserve">reminiscent of that age-old therapeutic intervention known as a </w:t>
      </w:r>
      <w:r w:rsidR="00F6393A" w:rsidRPr="00F81DA9">
        <w:t>‘healing garden’</w:t>
      </w:r>
      <w:r w:rsidR="00091100" w:rsidRPr="00F81DA9">
        <w:t>.</w:t>
      </w:r>
      <w:r w:rsidR="00F6393A" w:rsidRPr="00F81DA9">
        <w:t xml:space="preserve"> </w:t>
      </w:r>
      <w:r w:rsidR="00091100" w:rsidRPr="00F81DA9">
        <w:t xml:space="preserve">Indeed, such gardens were </w:t>
      </w:r>
      <w:r w:rsidR="00F6393A" w:rsidRPr="00F81DA9">
        <w:t>established to enable a transactional connection to nature</w:t>
      </w:r>
      <w:r w:rsidR="002623E1" w:rsidRPr="00F81DA9">
        <w:t xml:space="preserve"> </w:t>
      </w:r>
      <w:r w:rsidR="002623E1" w:rsidRPr="00F81DA9">
        <w:fldChar w:fldCharType="begin" w:fldLock="1"/>
      </w:r>
      <w:r w:rsidR="000E2793" w:rsidRPr="00F81DA9">
        <w:instrText>ADDIN CSL_CITATION {"citationItems":[{"id":"ITEM-1","itemData":{"ISBN":"041532713X","author":[{"dropping-particle":"","family":"Verderber","given":"Stephen","non-dropping-particle":"","parse-names":false,"suffix":""},{"dropping-particle":"","family":"Refuerzo","given":"Ben J","non-dropping-particle":"","parse-names":false,"suffix":""}],"id":"ITEM-1","issued":{"date-parts":[["2006"]]},"publisher":"Taylor &amp; Francis","title":"Innovations in Hospice Architecture","type":"book"},"locator":"36","uris":["http://www.mendeley.com/documents/?uuid=0a21160e-8311-4ff9-98e8-f9472a53b09c"]}],"mendeley":{"formattedCitation":"(Verderber and Refuerzo, 2006, p. 36)","plainTextFormattedCitation":"(Verderber and Refuerzo, 2006, p. 36)","previouslyFormattedCitation":"(Verderber and Refuerzo, 2006, p. 36)"},"properties":{"noteIndex":0},"schema":"https://github.com/citation-style-language/schema/raw/master/csl-citation.json"}</w:instrText>
      </w:r>
      <w:r w:rsidR="002623E1" w:rsidRPr="00F81DA9">
        <w:fldChar w:fldCharType="separate"/>
      </w:r>
      <w:r w:rsidR="002623E1" w:rsidRPr="00F81DA9">
        <w:rPr>
          <w:noProof/>
        </w:rPr>
        <w:t xml:space="preserve">(Verderber and </w:t>
      </w:r>
      <w:r w:rsidR="002623E1" w:rsidRPr="00F81DA9">
        <w:rPr>
          <w:noProof/>
        </w:rPr>
        <w:lastRenderedPageBreak/>
        <w:t>Refuerzo, 2006, p. 36)</w:t>
      </w:r>
      <w:r w:rsidR="002623E1" w:rsidRPr="00F81DA9">
        <w:fldChar w:fldCharType="end"/>
      </w:r>
      <w:r w:rsidR="003D5302" w:rsidRPr="00F81DA9">
        <w:t xml:space="preserve">, a function which, as we have shown, the architects of the psychiatric hospital in Slagelse </w:t>
      </w:r>
      <w:r w:rsidR="006E050F" w:rsidRPr="00F81DA9">
        <w:t>designed</w:t>
      </w:r>
      <w:r w:rsidR="003D5302" w:rsidRPr="00F81DA9">
        <w:t xml:space="preserve"> the courtyards to have.</w:t>
      </w:r>
    </w:p>
    <w:p w14:paraId="590C7EB1" w14:textId="77777777" w:rsidR="002623E1" w:rsidRPr="00F6393A" w:rsidRDefault="002623E1" w:rsidP="00927EFA">
      <w:pPr>
        <w:spacing w:line="360" w:lineRule="auto"/>
        <w:jc w:val="both"/>
        <w:rPr>
          <w:highlight w:val="yellow"/>
        </w:rPr>
      </w:pPr>
    </w:p>
    <w:p w14:paraId="000EB7DD" w14:textId="1FDD2908" w:rsidR="00F97AD7" w:rsidRPr="00CA0BC0" w:rsidRDefault="003D5302" w:rsidP="00927EFA">
      <w:pPr>
        <w:spacing w:line="360" w:lineRule="auto"/>
        <w:jc w:val="both"/>
      </w:pPr>
      <w:r>
        <w:t>Nonetheless, i</w:t>
      </w:r>
      <w:r w:rsidR="007E1E64" w:rsidRPr="00CA0BC0">
        <w:t xml:space="preserve">n this new urban setting for mental health facilities, </w:t>
      </w:r>
      <w:r w:rsidR="009521E8" w:rsidRPr="00CA0BC0">
        <w:t>one can regard</w:t>
      </w:r>
      <w:r w:rsidR="00F97AD7" w:rsidRPr="00CA0BC0">
        <w:t xml:space="preserve"> </w:t>
      </w:r>
      <w:r w:rsidR="009521E8" w:rsidRPr="00CA0BC0">
        <w:t xml:space="preserve">the </w:t>
      </w:r>
      <w:r w:rsidR="00F97AD7" w:rsidRPr="00CA0BC0">
        <w:t>design approach</w:t>
      </w:r>
      <w:r w:rsidR="009521E8" w:rsidRPr="00CA0BC0">
        <w:t xml:space="preserve"> of </w:t>
      </w:r>
      <w:r w:rsidR="00F97AD7" w:rsidRPr="00CA0BC0">
        <w:t xml:space="preserve">‘healing architecture’ </w:t>
      </w:r>
      <w:r w:rsidR="00EA4384" w:rsidRPr="00CA0BC0">
        <w:t xml:space="preserve">- </w:t>
      </w:r>
      <w:r w:rsidR="00F97AD7" w:rsidRPr="00CA0BC0">
        <w:t>which aim</w:t>
      </w:r>
      <w:r w:rsidR="00F0798E" w:rsidRPr="00CA0BC0">
        <w:t>s</w:t>
      </w:r>
      <w:r w:rsidR="00F97AD7" w:rsidRPr="00CA0BC0">
        <w:t xml:space="preserve"> to </w:t>
      </w:r>
      <w:r w:rsidR="00EA4384" w:rsidRPr="00CA0BC0">
        <w:t xml:space="preserve">prioritise </w:t>
      </w:r>
      <w:r w:rsidR="00F97AD7" w:rsidRPr="00CA0BC0">
        <w:t xml:space="preserve">the lived experiences of patients </w:t>
      </w:r>
      <w:r w:rsidR="00EA4384" w:rsidRPr="00CA0BC0">
        <w:t>in relation to how</w:t>
      </w:r>
      <w:r w:rsidR="00F97AD7" w:rsidRPr="00CA0BC0">
        <w:t xml:space="preserve"> psychiatric spaces are imagined and constructed </w:t>
      </w:r>
      <w:r w:rsidR="00EA4384" w:rsidRPr="00CA0BC0">
        <w:t xml:space="preserve">- </w:t>
      </w:r>
      <w:r w:rsidR="009521E8" w:rsidRPr="00CA0BC0">
        <w:t xml:space="preserve">as </w:t>
      </w:r>
      <w:r w:rsidR="00F97AD7" w:rsidRPr="00CA0BC0">
        <w:t xml:space="preserve">a positive step forward. For example, </w:t>
      </w:r>
      <w:r w:rsidR="009521E8" w:rsidRPr="00CA0BC0">
        <w:t xml:space="preserve">for over ten years, </w:t>
      </w:r>
      <w:r w:rsidR="00F97AD7" w:rsidRPr="00CA0BC0">
        <w:t>the UK</w:t>
      </w:r>
      <w:r w:rsidR="009521E8" w:rsidRPr="00CA0BC0">
        <w:t>-</w:t>
      </w:r>
      <w:r w:rsidR="00F97AD7" w:rsidRPr="00CA0BC0">
        <w:t>based Design in Mental Health Network (DIMHN) has brought together mental health service users, clinicians, architects, manufacturers and construct</w:t>
      </w:r>
      <w:r w:rsidR="009521E8" w:rsidRPr="00CA0BC0">
        <w:t>o</w:t>
      </w:r>
      <w:r w:rsidR="00F97AD7" w:rsidRPr="00CA0BC0">
        <w:t>rs to explore how the relationship between the built environment and service delivery can better support patient recovery under the rubric that ‘good design can heal’ (DIMHN, 2023). When service</w:t>
      </w:r>
      <w:r w:rsidR="009521E8" w:rsidRPr="00CA0BC0">
        <w:t xml:space="preserve"> </w:t>
      </w:r>
      <w:r w:rsidR="00F97AD7" w:rsidRPr="00CA0BC0">
        <w:t>users</w:t>
      </w:r>
      <w:r w:rsidR="00F0798E" w:rsidRPr="00CA0BC0">
        <w:t xml:space="preserve"> are</w:t>
      </w:r>
      <w:r w:rsidR="00F97AD7" w:rsidRPr="00CA0BC0">
        <w:t xml:space="preserve"> invited to participate in imagining what psychiatric spaces could be, their visions are typically completely at odds with the saniti</w:t>
      </w:r>
      <w:r w:rsidR="009521E8" w:rsidRPr="00CA0BC0">
        <w:t>s</w:t>
      </w:r>
      <w:r w:rsidR="00F97AD7" w:rsidRPr="00CA0BC0">
        <w:t>ed, clinical spac</w:t>
      </w:r>
      <w:r w:rsidR="00DF3FCE">
        <w:t>es of traditional ward designs.</w:t>
      </w:r>
    </w:p>
    <w:p w14:paraId="5FA278BD" w14:textId="77777777" w:rsidR="00AD3E38" w:rsidRPr="00CA0BC0" w:rsidRDefault="00AD3E38" w:rsidP="00927EFA">
      <w:pPr>
        <w:spacing w:line="360" w:lineRule="auto"/>
        <w:jc w:val="both"/>
      </w:pPr>
    </w:p>
    <w:p w14:paraId="7C1C79C0" w14:textId="73A3FAE8" w:rsidR="00F97AD7" w:rsidRPr="00CA0BC0" w:rsidRDefault="009521E8" w:rsidP="00927EFA">
      <w:pPr>
        <w:spacing w:line="360" w:lineRule="auto"/>
        <w:jc w:val="both"/>
      </w:pPr>
      <w:r w:rsidRPr="00CA0BC0">
        <w:t>While ‘healing architecture’ is arguably a step forward</w:t>
      </w:r>
      <w:r w:rsidR="00D56082" w:rsidRPr="00CA0BC0">
        <w:t xml:space="preserve">, </w:t>
      </w:r>
      <w:r w:rsidR="00BD3412" w:rsidRPr="00CA0BC0">
        <w:t>the</w:t>
      </w:r>
      <w:r w:rsidR="00F97AD7" w:rsidRPr="00CA0BC0">
        <w:t xml:space="preserve"> project of ‘bringing nature back in’ </w:t>
      </w:r>
      <w:r w:rsidRPr="00CA0BC0">
        <w:t>does have</w:t>
      </w:r>
      <w:r w:rsidR="00F97AD7" w:rsidRPr="00CA0BC0">
        <w:t xml:space="preserve"> a fundamental paradox at its core. Classically, nature stands in </w:t>
      </w:r>
      <w:r w:rsidR="00D74D20" w:rsidRPr="00CA0BC0">
        <w:t>opposition</w:t>
      </w:r>
      <w:r w:rsidR="00F97AD7" w:rsidRPr="00CA0BC0">
        <w:t xml:space="preserve"> to culture, it is the ‘other’ of everyday sociality, of all the rhythms of </w:t>
      </w:r>
      <w:r w:rsidR="00AD3E38" w:rsidRPr="00CA0BC0">
        <w:t>labour</w:t>
      </w:r>
      <w:r w:rsidR="00F97AD7" w:rsidRPr="00CA0BC0">
        <w:t>, care and obligation</w:t>
      </w:r>
      <w:r w:rsidR="00DB5A94" w:rsidRPr="00CA0BC0">
        <w:t xml:space="preserve"> that</w:t>
      </w:r>
      <w:r w:rsidR="00F97AD7" w:rsidRPr="00CA0BC0">
        <w:t xml:space="preserve"> define daily structures.</w:t>
      </w:r>
      <w:r w:rsidR="00AD3E38" w:rsidRPr="00CA0BC0">
        <w:t xml:space="preserve"> For instance,</w:t>
      </w:r>
      <w:r w:rsidR="00F97AD7" w:rsidRPr="00CA0BC0">
        <w:t xml:space="preserve"> </w:t>
      </w:r>
      <w:r w:rsidR="00AD3E38" w:rsidRPr="00CA0BC0">
        <w:t>i</w:t>
      </w:r>
      <w:r w:rsidR="00F97AD7" w:rsidRPr="00CA0BC0">
        <w:t>n a recent piece of stakeholder engagement work conducted by DIMHN, clinicians and service</w:t>
      </w:r>
      <w:r w:rsidRPr="00CA0BC0">
        <w:t xml:space="preserve"> </w:t>
      </w:r>
      <w:r w:rsidR="00F97AD7" w:rsidRPr="00CA0BC0">
        <w:t>managers were asked to select images that represented ‘calm</w:t>
      </w:r>
      <w:r w:rsidRPr="00CA0BC0">
        <w:t>’</w:t>
      </w:r>
      <w:r w:rsidR="00D3469E" w:rsidRPr="00CA0BC0">
        <w:t>.</w:t>
      </w:r>
      <w:r w:rsidR="00F97AD7" w:rsidRPr="00CA0BC0">
        <w:t xml:space="preserve"> The majority chose pictures of natural scenes (</w:t>
      </w:r>
      <w:r w:rsidR="0014185E" w:rsidRPr="00CA0BC0">
        <w:t>e.g.,</w:t>
      </w:r>
      <w:r w:rsidR="00F97AD7" w:rsidRPr="00CA0BC0">
        <w:t xml:space="preserve"> forests, shorelines, vegetation) and spoke of the feeling of taking time out. But patients within a secure mental health setting are already taken out of the everyday and subject to new and unfamiliar routines far removed from everyday life</w:t>
      </w:r>
      <w:r w:rsidR="00BB64E3" w:rsidRPr="00CA0BC0">
        <w:t xml:space="preserve">, as Goffman </w:t>
      </w:r>
      <w:r w:rsidR="00BB64E3" w:rsidRPr="00CA0BC0">
        <w:fldChar w:fldCharType="begin" w:fldLock="1"/>
      </w:r>
      <w:r w:rsidR="00D052EF" w:rsidRPr="00CA0BC0">
        <w:instrText>ADDIN CSL_CITATION {"citationItems":[{"id":"ITEM-1","itemData":{"author":[{"dropping-particle":"","family":"Goffman","given":"Erving","non-dropping-particle":"","parse-names":false,"suffix":""}],"edition":"Penguin Bo","id":"ITEM-1","issued":{"date-parts":[["1961"]]},"publisher":"Penguin Books","publisher-place":"London and New York","title":"Asylums - Essays on the social situation of mental patients and other inmates","type":"book"},"suppress-author":1,"uris":["http://www.mendeley.com/documents/?uuid=940961e5-e64a-4afd-a360-1ade2a44ffeb"]}],"mendeley":{"formattedCitation":"(1961)","plainTextFormattedCitation":"(1961)","previouslyFormattedCitation":"(1961)"},"properties":{"noteIndex":0},"schema":"https://github.com/citation-style-language/schema/raw/master/csl-citation.json"}</w:instrText>
      </w:r>
      <w:r w:rsidR="00BB64E3" w:rsidRPr="00CA0BC0">
        <w:fldChar w:fldCharType="separate"/>
      </w:r>
      <w:r w:rsidR="00BB64E3" w:rsidRPr="00CA0BC0">
        <w:rPr>
          <w:noProof/>
        </w:rPr>
        <w:t>(1961)</w:t>
      </w:r>
      <w:r w:rsidR="00BB64E3" w:rsidRPr="00CA0BC0">
        <w:fldChar w:fldCharType="end"/>
      </w:r>
      <w:r w:rsidR="0021382B" w:rsidRPr="00CA0BC0">
        <w:t xml:space="preserve"> already</w:t>
      </w:r>
      <w:r w:rsidR="00BB64E3" w:rsidRPr="00CA0BC0">
        <w:t xml:space="preserve"> so poignantly showed in his seminal contribution.</w:t>
      </w:r>
      <w:r w:rsidR="00F97AD7" w:rsidRPr="00CA0BC0">
        <w:t xml:space="preserve"> Ward staff follow the structure of a regular (albeit challenging) working day and return home. Patients stay in the same place, with the consequence that they experience spatial and temporal boundaries in a very different way. Outdoor spaces, for example, are sometimes disliked by patients because they </w:t>
      </w:r>
      <w:r w:rsidRPr="00CA0BC0">
        <w:t xml:space="preserve">can be </w:t>
      </w:r>
      <w:r w:rsidR="00F97AD7" w:rsidRPr="00CA0BC0">
        <w:t>felt to be</w:t>
      </w:r>
      <w:r w:rsidRPr="00CA0BC0">
        <w:t xml:space="preserve"> ‘super disgusting’ (in the case of the Slagelse courtyard), or</w:t>
      </w:r>
      <w:r w:rsidR="00F97AD7" w:rsidRPr="00CA0BC0">
        <w:t xml:space="preserve"> ‘boring’ or an unwelcome reminder of what has been lost through detainment </w:t>
      </w:r>
      <w:r w:rsidR="0021382B" w:rsidRPr="00CA0BC0">
        <w:fldChar w:fldCharType="begin" w:fldLock="1"/>
      </w:r>
      <w:r w:rsidR="009E6031" w:rsidRPr="00CA0BC0">
        <w:instrText>ADDIN CSL_CITATION {"citationItems":[{"id":"ITEM-1","itemData":{"author":[{"dropping-particle":"","family":"Brown","given":"Steven D.","non-dropping-particle":"","parse-names":false,"suffix":""},{"dropping-particle":"","family":"Kanyeredzi","given":"Ava","non-dropping-particle":"","parse-names":false,"suffix":""},{"dropping-particle":"","family":"Mcgrath","given":"Laura","non-dropping-particle":"","parse-names":false,"suffix":""},{"dropping-particle":"","family":"Reavey","given":"Paula","non-dropping-particle":"","parse-names":false,"suffix":""},{"dropping-particle":"","family":"Tucker","given":"Ian M.","non-dropping-particle":"","parse-names":false,"suffix":""}],"container-title":"Human Relations","id":"ITEM-1","issued":{"date-parts":[["2020"]]},"page":"1537-1562","title":"Organizing the sensory: Ear-work, panauralism and sonic agency on a forensic psychiatric unit","type":"article-journal","volume":"73"},"uris":["http://www.mendeley.com/documents/?uuid=30f55b9b-edf6-442f-a9c2-f43a12bd38a6"]}],"mendeley":{"formattedCitation":"(Brown et al., 2020)","plainTextFormattedCitation":"(Brown et al., 2020)","previouslyFormattedCitation":"(Brown et al., 2020)"},"properties":{"noteIndex":0},"schema":"https://github.com/citation-style-language/schema/raw/master/csl-citation.json"}</w:instrText>
      </w:r>
      <w:r w:rsidR="0021382B" w:rsidRPr="00CA0BC0">
        <w:fldChar w:fldCharType="separate"/>
      </w:r>
      <w:r w:rsidR="0021382B" w:rsidRPr="00CA0BC0">
        <w:rPr>
          <w:noProof/>
        </w:rPr>
        <w:t>(Brown et al., 2020)</w:t>
      </w:r>
      <w:r w:rsidR="0021382B" w:rsidRPr="00CA0BC0">
        <w:fldChar w:fldCharType="end"/>
      </w:r>
      <w:r w:rsidR="0021382B" w:rsidRPr="00CA0BC0">
        <w:t>.</w:t>
      </w:r>
      <w:r w:rsidR="00F97AD7" w:rsidRPr="00CA0BC0">
        <w:t xml:space="preserve"> The nature that is brought inside the hospital is then already a complex amalgam of nature-culture. It is, to use Baudrillard’s term, a simulacrum of the binary of the everyday and escape that does not function in a context that is already, for patients, far beyond the nor</w:t>
      </w:r>
      <w:r w:rsidR="003A2B98" w:rsidRPr="00CA0BC0">
        <w:t>mative rhythms of the everyday.</w:t>
      </w:r>
    </w:p>
    <w:p w14:paraId="4A6F0F60" w14:textId="77777777" w:rsidR="00F97AD7" w:rsidRPr="00CA0BC0" w:rsidRDefault="00F97AD7" w:rsidP="00927EFA">
      <w:pPr>
        <w:spacing w:line="360" w:lineRule="auto"/>
        <w:jc w:val="both"/>
      </w:pPr>
    </w:p>
    <w:p w14:paraId="69D38522" w14:textId="132F3EE6" w:rsidR="00480DCE" w:rsidRPr="00CA0BC0" w:rsidRDefault="00F97AD7" w:rsidP="00927EFA">
      <w:pPr>
        <w:spacing w:line="360" w:lineRule="auto"/>
        <w:jc w:val="both"/>
      </w:pPr>
      <w:r w:rsidRPr="00CA0BC0">
        <w:lastRenderedPageBreak/>
        <w:t>So</w:t>
      </w:r>
      <w:r w:rsidR="00127CCD" w:rsidRPr="00CA0BC0">
        <w:t>,</w:t>
      </w:r>
      <w:r w:rsidRPr="00CA0BC0">
        <w:t xml:space="preserve"> what was brought back inside in the design and build</w:t>
      </w:r>
      <w:r w:rsidR="009521E8" w:rsidRPr="00CA0BC0">
        <w:t>ing</w:t>
      </w:r>
      <w:r w:rsidRPr="00CA0BC0">
        <w:t xml:space="preserve"> of the </w:t>
      </w:r>
      <w:r w:rsidR="009521E8" w:rsidRPr="00CA0BC0">
        <w:t>n</w:t>
      </w:r>
      <w:r w:rsidRPr="00CA0BC0">
        <w:t xml:space="preserve">ew </w:t>
      </w:r>
      <w:r w:rsidR="00D53D29" w:rsidRPr="00CA0BC0">
        <w:t>p</w:t>
      </w:r>
      <w:r w:rsidRPr="00CA0BC0">
        <w:t xml:space="preserve">sychiatric </w:t>
      </w:r>
      <w:r w:rsidR="00D53D29" w:rsidRPr="00CA0BC0">
        <w:t>h</w:t>
      </w:r>
      <w:r w:rsidRPr="00CA0BC0">
        <w:t>ospital</w:t>
      </w:r>
      <w:r w:rsidR="00D53D29" w:rsidRPr="00CA0BC0">
        <w:t xml:space="preserve"> in Slagelse</w:t>
      </w:r>
      <w:r w:rsidRPr="00CA0BC0">
        <w:t>? In one sense</w:t>
      </w:r>
      <w:r w:rsidR="00D53D29" w:rsidRPr="00CA0BC0">
        <w:t>,</w:t>
      </w:r>
      <w:r w:rsidRPr="00CA0BC0">
        <w:t xml:space="preserve"> </w:t>
      </w:r>
      <w:r w:rsidR="00D53D29" w:rsidRPr="00CA0BC0">
        <w:t xml:space="preserve">what was brought back inside </w:t>
      </w:r>
      <w:r w:rsidRPr="00CA0BC0">
        <w:t xml:space="preserve">corresponds to Sloterdijk’s </w:t>
      </w:r>
      <w:r w:rsidR="00D53D29" w:rsidRPr="00CA0BC0">
        <w:t xml:space="preserve">(2016) </w:t>
      </w:r>
      <w:r w:rsidRPr="00CA0BC0">
        <w:t>notion of the ‘artificially great’</w:t>
      </w:r>
      <w:r w:rsidR="00E63343" w:rsidRPr="00CA0BC0">
        <w:t>, a version of the natural which is ‘even better than the real thing</w:t>
      </w:r>
      <w:r w:rsidR="00D3469E" w:rsidRPr="00CA0BC0">
        <w:t>’ since</w:t>
      </w:r>
      <w:r w:rsidR="00E63343" w:rsidRPr="00CA0BC0">
        <w:t xml:space="preserve"> it can be experienced and managed without the need to travel and with an apparently minimum degree of effort and risk. </w:t>
      </w:r>
      <w:r w:rsidR="003B1DCF" w:rsidRPr="00CA0BC0">
        <w:t>For some patients, the ‘</w:t>
      </w:r>
      <w:r w:rsidR="00D53D29" w:rsidRPr="00CA0BC0">
        <w:t xml:space="preserve">outdoor’ </w:t>
      </w:r>
      <w:r w:rsidR="003B1DCF" w:rsidRPr="00CA0BC0">
        <w:t xml:space="preserve">courtyards indeed offered a space of respite, a slightly calmer place. </w:t>
      </w:r>
      <w:r w:rsidR="00E63343" w:rsidRPr="00CA0BC0">
        <w:t>And yet, th</w:t>
      </w:r>
      <w:r w:rsidR="00645C0C" w:rsidRPr="00CA0BC0">
        <w:t>e</w:t>
      </w:r>
      <w:r w:rsidR="00E63343" w:rsidRPr="00CA0BC0">
        <w:t xml:space="preserve"> ‘greatness’ </w:t>
      </w:r>
      <w:r w:rsidR="00645C0C" w:rsidRPr="00CA0BC0">
        <w:t xml:space="preserve">of the artificial outside </w:t>
      </w:r>
      <w:r w:rsidR="00E63343" w:rsidRPr="00CA0BC0">
        <w:t xml:space="preserve">came with a cost. When patients began to interact with nature in the courtyard, it became further enculturated and </w:t>
      </w:r>
      <w:r w:rsidR="00591063" w:rsidRPr="00CA0BC0">
        <w:t>tran</w:t>
      </w:r>
      <w:r w:rsidR="003A2B98" w:rsidRPr="00CA0BC0">
        <w:t>s</w:t>
      </w:r>
      <w:r w:rsidR="00591063" w:rsidRPr="00CA0BC0">
        <w:t>formed</w:t>
      </w:r>
      <w:r w:rsidR="00E63343" w:rsidRPr="00CA0BC0">
        <w:t xml:space="preserve"> </w:t>
      </w:r>
      <w:r w:rsidR="00591063" w:rsidRPr="00CA0BC0">
        <w:t xml:space="preserve">into </w:t>
      </w:r>
      <w:r w:rsidR="00E63343" w:rsidRPr="00CA0BC0">
        <w:t xml:space="preserve">something potentially unpleasant and risky. This resulted in spatial restrictions being </w:t>
      </w:r>
      <w:r w:rsidR="000B6CF7" w:rsidRPr="00CA0BC0">
        <w:t xml:space="preserve">imposed </w:t>
      </w:r>
      <w:r w:rsidR="00E63343" w:rsidRPr="00CA0BC0">
        <w:t xml:space="preserve">which </w:t>
      </w:r>
      <w:r w:rsidR="000B6CF7" w:rsidRPr="00CA0BC0">
        <w:t>resulted in</w:t>
      </w:r>
      <w:r w:rsidR="00E63343" w:rsidRPr="00CA0BC0">
        <w:t xml:space="preserve"> nature </w:t>
      </w:r>
      <w:r w:rsidR="000B6CF7" w:rsidRPr="00CA0BC0">
        <w:t>only</w:t>
      </w:r>
      <w:r w:rsidR="00E63343" w:rsidRPr="00CA0BC0">
        <w:t xml:space="preserve"> </w:t>
      </w:r>
      <w:r w:rsidR="00D53D29" w:rsidRPr="00CA0BC0">
        <w:t xml:space="preserve">being </w:t>
      </w:r>
      <w:r w:rsidR="00E63343" w:rsidRPr="00CA0BC0">
        <w:t>observed by patients ra</w:t>
      </w:r>
      <w:r w:rsidR="00835B00" w:rsidRPr="00CA0BC0">
        <w:t xml:space="preserve">ther than directly engaged with, </w:t>
      </w:r>
      <w:r w:rsidR="000B6CF7" w:rsidRPr="00CA0BC0">
        <w:t>an engagement which many have argued to be</w:t>
      </w:r>
      <w:r w:rsidR="00835B00" w:rsidRPr="00CA0BC0">
        <w:t xml:space="preserve"> central </w:t>
      </w:r>
      <w:r w:rsidR="000B6CF7" w:rsidRPr="00CA0BC0">
        <w:t>in</w:t>
      </w:r>
      <w:r w:rsidR="00835B00" w:rsidRPr="00CA0BC0">
        <w:t xml:space="preserve"> </w:t>
      </w:r>
      <w:r w:rsidR="00B627D6" w:rsidRPr="00CA0BC0">
        <w:t xml:space="preserve">supporting </w:t>
      </w:r>
      <w:r w:rsidR="00835B00" w:rsidRPr="00CA0BC0">
        <w:t xml:space="preserve">processes of wellbeing and recovery </w:t>
      </w:r>
      <w:r w:rsidR="00835B00" w:rsidRPr="00CA0BC0">
        <w:fldChar w:fldCharType="begin" w:fldLock="1"/>
      </w:r>
      <w:r w:rsidR="00BC4CDB" w:rsidRPr="00CA0BC0">
        <w:instrText>ADDIN CSL_CITATION {"citationItems":[{"id":"ITEM-1","itemData":{"DOI":"10.1016/j.healthplace.2014.10.005","ISSN":"18732054","PMID":"25453749","abstract":"This essay examines the assumptions of green space use underpinning much existing green space and health research. It considers opportunities to move the field forward through exploring two often overlooked aspects of individual agency: the influence of shifting life circumstances on personal wellbeing priorities and place practices, and the role of personal orientations to nature in shaping how green space wellbeing opportunities are perceived and experienced. It suggests such efforts could provide more nuanced insights into the complex, personal factors that define and drive individual choices regarding the use of green spaces for wellbeing over time, thereby strengthening our understanding of the salutogenic potential (and limits) of green spaces.","author":[{"dropping-particle":"","family":"Bell","given":"Sarah L.","non-dropping-particle":"","parse-names":false,"suffix":""},{"dropping-particle":"","family":"Phoenix","given":"Cassandra","non-dropping-particle":"","parse-names":false,"suffix":""},{"dropping-particle":"","family":"Lovell","given":"Rebecca","non-dropping-particle":"","parse-names":false,"suffix":""},{"dropping-particle":"","family":"Wheeler","given":"Benedict W.","non-dropping-particle":"","parse-names":false,"suffix":""}],"container-title":"Health and Place","id":"ITEM-1","issued":{"date-parts":[["2014"]]},"page":"287-292","publisher":"Elsevier","title":"Green space, health and wellbeing: Making space for individual agency","type":"article-journal","volume":"30"},"uris":["http://www.mendeley.com/documents/?uuid=60d08a68-b985-4ad6-ab9f-c0d337f4f536"]},{"id":"ITEM-2","itemData":{"DOI":"10.1016/j.wss.2022.100126","ISSN":"26665581","abstract":"The therapeutic landscapes literature has evolved considerably since the concept was first proposed to understand how experiences of health and wellbeing unfold and develop through physical, social and symbolic dimensions of landscape encounter. Informed by a critical scoping review, this paper charts how the senses have been attended to across the therapeutic landscapes literature published since 2007 (the publication date of the previous edited volume on Therapeutic Landscapes). We focus specifically on literature pertaining to ‘nature-based’ therapeutic encounters, responding to calls to re-situate the body in wider interdisciplinary scholarship around nature, health and wellbeing. We attend to imagined and embodied visual, sonic, olfactory, haptic and gustatory sensations, and the varied ways in which these are interpreted and made sense of individually and collectively. In line with prominent visual landscape preoccupations, this body of literature largely privileges and focuses on the visual sense. While there is increasing interest in auditory, haptic and olfactory qualities of encounter, taste remains largely overlooked. This uneven focus neglects the potential richness and diversity of therapeutic sensescape encounters, as well as the cultural and social sensory histories that shape how contemporary encounters may be experienced and interpreted. Suggestions for future research are outlined, including methodological and empirical directions across the social sciences, arts and humanities.","author":[{"dropping-particle":"","family":"Bell","given":"S. L.","non-dropping-particle":"","parse-names":false,"suffix":""},{"dropping-particle":"","family":"Hickman","given":"C.","non-dropping-particle":"","parse-names":false,"suffix":""},{"dropping-particle":"","family":"Houghton","given":"F.","non-dropping-particle":"","parse-names":false,"suffix":""}],"container-title":"Wellbeing, Space and Society","id":"ITEM-2","issue":"September 2022","issued":{"date-parts":[["2023"]]},"page":"100126","publisher":"Elsevier Ltd","title":"From therapeutic landscape to therapeutic ‘sensescape’ experiences with nature? A scoping review","type":"article-journal","volume":"4"},"uris":["http://www.mendeley.com/documents/?uuid=b79013e0-2f7b-4418-8e52-36be703cb06b"]},{"id":"ITEM-3","itemData":{"DOI":"10.1016/j.healthplace.2016.08.012","ISSN":"18732054","PMID":"27618186","abstract":"This paper explores the role that somatic or bodily touch-based experience of ground surface textures plays in securing a commitment to health-giving exercise practices, and argues that ground-feel is a neglected and underrated dimension of how environments co-constitute health. Past work has largely either overlooked ground-feel or positioned rough ground solely as a barrier to bodily movement. This research, however, informed by mobile and video ethnographies of walking and mountain biking in Scotland, elaborates a number of ways in which the experience of textured terrain can produce sensory and emotional experiences that motivate regular exercise. The possibility of positive tactile as well as visual experiences of landscapes, including uneven as well as smooth surfaces, ought then to be taken more seriously in designing everyday outdoor environments that encourage the energetic movement of bodies. A key challenge is to identify the optimal mix of textured and smooth ground surfaces to encourage increased energetic engagement for the widest range of users.","author":[{"dropping-particle":"","family":"Brown","given":"Katrina M.","non-dropping-particle":"","parse-names":false,"suffix":""}],"container-title":"Health and Place","id":"ITEM-3","issued":{"date-parts":[["2017"]]},"page":"307-314","publisher":"Elsevier Ltd","title":"The haptic pleasures of ground-feel: The role of textured terrain in motivating regular exercise","type":"article-journal","volume":"46"},"uris":["http://www.mendeley.com/documents/?uuid=6e20645a-c88f-4c28-b593-669101649999"]}],"mendeley":{"formattedCitation":"(Bell et al., 2023, 2014; Brown, 2017)","plainTextFormattedCitation":"(Bell et al., 2023, 2014; Brown, 2017)","previouslyFormattedCitation":"(Bell et al., 2023, 2014; Brown, 2017)"},"properties":{"noteIndex":0},"schema":"https://github.com/citation-style-language/schema/raw/master/csl-citation.json"}</w:instrText>
      </w:r>
      <w:r w:rsidR="00835B00" w:rsidRPr="00CA0BC0">
        <w:fldChar w:fldCharType="separate"/>
      </w:r>
      <w:r w:rsidR="00835B00" w:rsidRPr="00CA0BC0">
        <w:rPr>
          <w:noProof/>
        </w:rPr>
        <w:t>(Bell et al., 2023, 2014; Brown, 2017)</w:t>
      </w:r>
      <w:r w:rsidR="00835B00" w:rsidRPr="00CA0BC0">
        <w:fldChar w:fldCharType="end"/>
      </w:r>
      <w:r w:rsidR="00835B00" w:rsidRPr="00CA0BC0">
        <w:t>.</w:t>
      </w:r>
    </w:p>
    <w:p w14:paraId="10182E38" w14:textId="77777777" w:rsidR="00E63343" w:rsidRPr="00CA0BC0" w:rsidRDefault="00E63343" w:rsidP="00927EFA">
      <w:pPr>
        <w:spacing w:line="360" w:lineRule="auto"/>
        <w:jc w:val="both"/>
      </w:pPr>
    </w:p>
    <w:p w14:paraId="66F639AA" w14:textId="3F970226" w:rsidR="00CA7A86" w:rsidRPr="00CA0BC0" w:rsidRDefault="00480DCE" w:rsidP="00CA7A86">
      <w:pPr>
        <w:spacing w:line="360" w:lineRule="auto"/>
        <w:jc w:val="both"/>
      </w:pPr>
      <w:r w:rsidRPr="00CA0BC0">
        <w:t>The issue</w:t>
      </w:r>
      <w:r w:rsidR="00B627D6" w:rsidRPr="00CA0BC0">
        <w:t>, then,</w:t>
      </w:r>
      <w:r w:rsidRPr="00CA0BC0">
        <w:t xml:space="preserve"> is not </w:t>
      </w:r>
      <w:r w:rsidR="003A2B98" w:rsidRPr="00CA0BC0">
        <w:t>necessarily</w:t>
      </w:r>
      <w:r w:rsidRPr="00CA0BC0">
        <w:t xml:space="preserve"> with how </w:t>
      </w:r>
      <w:r w:rsidR="00CA7A86" w:rsidRPr="00CA0BC0">
        <w:t xml:space="preserve">nature </w:t>
      </w:r>
      <w:r w:rsidRPr="00CA0BC0">
        <w:t xml:space="preserve">is </w:t>
      </w:r>
      <w:r w:rsidR="00123DAC" w:rsidRPr="00CA0BC0">
        <w:t>introduced into</w:t>
      </w:r>
      <w:r w:rsidRPr="00CA0BC0">
        <w:t xml:space="preserve"> design, but rather </w:t>
      </w:r>
      <w:r w:rsidR="00123DAC" w:rsidRPr="00CA0BC0">
        <w:t xml:space="preserve">that </w:t>
      </w:r>
      <w:r w:rsidRPr="00CA0BC0">
        <w:t xml:space="preserve">the dynamic interaction of patients with their space </w:t>
      </w:r>
      <w:r w:rsidR="00D53D29" w:rsidRPr="00CA0BC0">
        <w:t xml:space="preserve">exceeds </w:t>
      </w:r>
      <w:r w:rsidR="000A0B27" w:rsidRPr="00CA0BC0">
        <w:t>the narrow range of activities that were anticipated in the project design.</w:t>
      </w:r>
      <w:r w:rsidRPr="00CA0BC0">
        <w:t xml:space="preserve"> </w:t>
      </w:r>
      <w:r w:rsidR="003A2B98" w:rsidRPr="00CA0BC0">
        <w:t>However,</w:t>
      </w:r>
      <w:r w:rsidRPr="00CA0BC0">
        <w:t xml:space="preserve"> there are, nevertheless, cracks within the implementation of the project</w:t>
      </w:r>
      <w:r w:rsidR="000A0B27" w:rsidRPr="00CA0BC0">
        <w:t xml:space="preserve"> through which something ‘other’ enters</w:t>
      </w:r>
      <w:r w:rsidRPr="00CA0BC0">
        <w:t xml:space="preserve">. The design of the courtyard, for instance, allows rain and wind to </w:t>
      </w:r>
      <w:r w:rsidR="009F5B53" w:rsidRPr="00CA0BC0">
        <w:t>enter</w:t>
      </w:r>
      <w:r w:rsidRPr="00CA0BC0">
        <w:t xml:space="preserve"> the community in unexpected ways, leading to the construction of the smoking shed in which patients huddle together if they wish to smoke in all weathers. This would be an example of what we </w:t>
      </w:r>
      <w:r w:rsidR="00AD3E38" w:rsidRPr="00CA0BC0">
        <w:t xml:space="preserve">might </w:t>
      </w:r>
      <w:r w:rsidRPr="00CA0BC0">
        <w:t>call an ‘epistemic glitch’ or an unplanned challenge to the distinction of the real and the artificial, the natural and the cultural</w:t>
      </w:r>
      <w:r w:rsidR="00755D8D" w:rsidRPr="00CA0BC0">
        <w:t xml:space="preserve"> </w:t>
      </w:r>
      <w:r w:rsidR="00755D8D" w:rsidRPr="00CA0BC0">
        <w:fldChar w:fldCharType="begin" w:fldLock="1"/>
      </w:r>
      <w:r w:rsidR="0062238C" w:rsidRPr="00CA0BC0">
        <w:instrText>ADDIN CSL_CITATION {"citationItems":[{"id":"ITEM-1","itemData":{"author":[{"dropping-particle":"","family":"Ringer","given":"Agnes","non-dropping-particle":"","parse-names":false,"suffix":""},{"dropping-particle":"","family":"Holen","given":"Mari","non-dropping-particle":"","parse-names":false,"suffix":""}],"chapter-number":"Chapter 1","container-title":"The Handbook of Mental Health and Space","editor":[{"dropping-particle":"","family":"McGrath","given":"Laura","non-dropping-particle":"","parse-names":false,"suffix":""},{"dropping-particle":"","family":"Reavey","given":"Paula","non-dropping-particle":"","parse-names":false,"suffix":""}],"id":"ITEM-1","issued":{"date-parts":[["2019"]]},"page":"39-50","publisher":"Routledge","title":"Regulation and Resistance in the Smoking Room at a Mental Health Ward","type":"chapter"},"prefix":"see also ","uris":["http://www.mendeley.com/documents/?uuid=2710ba4d-925a-474e-8e40-b2a5214613c2"]}],"mendeley":{"formattedCitation":"(see also Ringer and Holen, 2019)","plainTextFormattedCitation":"(see also Ringer and Holen, 2019)","previouslyFormattedCitation":"(see also Ringer and Holen, 2019)"},"properties":{"noteIndex":0},"schema":"https://github.com/citation-style-language/schema/raw/master/csl-citation.json"}</w:instrText>
      </w:r>
      <w:r w:rsidR="00755D8D" w:rsidRPr="00CA0BC0">
        <w:fldChar w:fldCharType="separate"/>
      </w:r>
      <w:r w:rsidR="00755D8D" w:rsidRPr="00CA0BC0">
        <w:rPr>
          <w:noProof/>
        </w:rPr>
        <w:t>(see also Ringer and Holen, 2019)</w:t>
      </w:r>
      <w:r w:rsidR="00755D8D" w:rsidRPr="00CA0BC0">
        <w:fldChar w:fldCharType="end"/>
      </w:r>
      <w:r w:rsidRPr="00CA0BC0">
        <w:t>. Rather than see</w:t>
      </w:r>
      <w:r w:rsidR="00D53D29" w:rsidRPr="00CA0BC0">
        <w:t>ing</w:t>
      </w:r>
      <w:r w:rsidRPr="00CA0BC0">
        <w:t xml:space="preserve"> the smoking shed as an unfortunate ‘technical fix’ to unplanned circumstances, it can instead be seen as an instance of creativity and experimentation as life (of wanting to smoke together) responds to life (the inevitability of rain). Arguably</w:t>
      </w:r>
      <w:r w:rsidR="00AD3E38" w:rsidRPr="00CA0BC0">
        <w:t>,</w:t>
      </w:r>
      <w:r w:rsidRPr="00CA0BC0">
        <w:t xml:space="preserve"> the shed is no more artificial than the carefully planned simulacrum of nature in which it now sits. The rain is an interruption to the simulacrum that forces it to transform in ways that offer other possibilities for engagemen</w:t>
      </w:r>
      <w:r w:rsidR="00C87FA3" w:rsidRPr="00CA0BC0">
        <w:t>t.</w:t>
      </w:r>
      <w:r w:rsidR="00CA7A86" w:rsidRPr="00CA0BC0">
        <w:t xml:space="preserve"> From the perspective of vitality, life responds to life through expressive means, and often in ways that create tension and dissensus. The challenge is then of imagining a space in which lighting</w:t>
      </w:r>
      <w:r w:rsidR="00EE5BCE" w:rsidRPr="00CA0BC0">
        <w:t xml:space="preserve"> and smoking</w:t>
      </w:r>
      <w:r w:rsidR="00CA7A86" w:rsidRPr="00CA0BC0">
        <w:t xml:space="preserve"> cigarettes</w:t>
      </w:r>
      <w:r w:rsidR="00EE5BCE" w:rsidRPr="00CA0BC0">
        <w:t xml:space="preserve">, throwing cocoa, </w:t>
      </w:r>
      <w:r w:rsidR="00CA7A86" w:rsidRPr="00CA0BC0">
        <w:t xml:space="preserve">and engaging in illicit conversations or transactions can </w:t>
      </w:r>
      <w:r w:rsidR="00D53D29" w:rsidRPr="00CA0BC0">
        <w:t xml:space="preserve">exist </w:t>
      </w:r>
      <w:r w:rsidR="00CA7A86" w:rsidRPr="00CA0BC0">
        <w:t xml:space="preserve">with the project of containment and care that defines the institution – and </w:t>
      </w:r>
      <w:r w:rsidR="00D53D29" w:rsidRPr="00CA0BC0">
        <w:t xml:space="preserve">that, </w:t>
      </w:r>
      <w:r w:rsidR="00CA7A86" w:rsidRPr="00CA0BC0">
        <w:t>of course, feeds into the dominance of risk</w:t>
      </w:r>
      <w:r w:rsidR="00D53D29" w:rsidRPr="00CA0BC0">
        <w:t>-</w:t>
      </w:r>
      <w:r w:rsidR="00CA7A86" w:rsidRPr="00CA0BC0">
        <w:t xml:space="preserve">aversive practices that define all psychiatric institutions </w:t>
      </w:r>
      <w:r w:rsidR="00CA7A86" w:rsidRPr="00CA0BC0">
        <w:fldChar w:fldCharType="begin" w:fldLock="1"/>
      </w:r>
      <w:r w:rsidR="00CA7A86" w:rsidRPr="00CA0BC0">
        <w:instrText>ADDIN CSL_CITATION {"citationItems":[{"id":"ITEM-1","itemData":{"DOI":"10.1111/nin.12199","ISSN":"14401800","abstract":"© 2017 John Wiley  &amp;  Sons Ltd. The discourse of safety has informed the care of individuals with mental illness through institutionalization and into modern psychiatric nursing practices. Confinement arose from safety: out of both societal stigma and fear for public safety, as well as benevolently paternalistic aims to protect individuals from self-harm. In this paper, we argue that within current psychiatric inpatient environments, safety is maintained as the predominant value, and risk management is the cornerstone of nursing care. Practices that accord with this value are legitimized and perpetuated through the safety discourse, despite evidence refuting their efficacy, and patient perspectives demonstrating harm. To illustrate this growing concern in mental health nursing care, we provide four exemplars of risk management strategies utilized in psychiatric inpatient settings: close observations, seclusion, door locking and defensive nursing practice. The use of these strategies demonstrates the necessity to shift perspectives on safety and risk in nursing care. We suggest that to re-centre meaningful support and treatment of clients, nurses should provide individualized, flexible care that incorporates safety measures while also fundamentally re-evaluating the risk management culture that gives rise to and legitimizes harmful practices.","author":[{"dropping-particle":"","family":"Slemon","given":"Allie","non-dropping-particle":"","parse-names":false,"suffix":""},{"dropping-particle":"","family":"Jenkins","given":"Emily","non-dropping-particle":"","parse-names":false,"suffix":""},{"dropping-particle":"","family":"Bungay","given":"Vicky","non-dropping-particle":"","parse-names":false,"suffix":""}],"container-title":"Nursing Inquiry","id":"ITEM-1","issue":"4","issued":{"date-parts":[["2017"]]},"page":"1-10","title":"Safety in psychiatric inpatient care: The impact of risk management culture on mental health nursing practice","type":"article-journal","volume":"24"},"uris":["http://www.mendeley.com/documents/?uuid=7fe3897b-2824-4c35-be82-38f59c1c34c1"]}],"mendeley":{"formattedCitation":"(Slemon et al., 2017)","plainTextFormattedCitation":"(Slemon et al., 2017)","previouslyFormattedCitation":"(Slemon et al., 2017)"},"properties":{"noteIndex":0},"schema":"https://github.com/citation-style-language/schema/raw/master/csl-citation.json"}</w:instrText>
      </w:r>
      <w:r w:rsidR="00CA7A86" w:rsidRPr="00CA0BC0">
        <w:fldChar w:fldCharType="separate"/>
      </w:r>
      <w:r w:rsidR="00CA7A86" w:rsidRPr="00CA0BC0">
        <w:rPr>
          <w:noProof/>
        </w:rPr>
        <w:t>(Slemon et al., 2017)</w:t>
      </w:r>
      <w:r w:rsidR="00CA7A86" w:rsidRPr="00CA0BC0">
        <w:fldChar w:fldCharType="end"/>
      </w:r>
      <w:r w:rsidR="00CA7A86" w:rsidRPr="00CA0BC0">
        <w:t>.</w:t>
      </w:r>
    </w:p>
    <w:p w14:paraId="7E5B397D" w14:textId="77777777" w:rsidR="00C24C6D" w:rsidRDefault="00C24C6D" w:rsidP="00927EFA">
      <w:pPr>
        <w:spacing w:line="360" w:lineRule="auto"/>
        <w:jc w:val="both"/>
        <w:rPr>
          <w:szCs w:val="20"/>
          <w:lang w:val="en-US"/>
        </w:rPr>
      </w:pPr>
    </w:p>
    <w:p w14:paraId="39F41DDA" w14:textId="264FC708" w:rsidR="00C24C6D" w:rsidRDefault="00C24C6D" w:rsidP="00927EFA">
      <w:pPr>
        <w:spacing w:line="360" w:lineRule="auto"/>
        <w:jc w:val="both"/>
        <w:rPr>
          <w:szCs w:val="20"/>
          <w:lang w:val="en-US"/>
        </w:rPr>
      </w:pPr>
      <w:r w:rsidRPr="004C3C87">
        <w:rPr>
          <w:szCs w:val="20"/>
          <w:lang w:val="en-US"/>
        </w:rPr>
        <w:lastRenderedPageBreak/>
        <w:t xml:space="preserve">Lived experiences easily ‘get lost in translation’ in the process of design. Taking lived experiences seriously when developing architectural designs arguably requires other forms of experimentation and alternative forms of representation. Bypassing renderings like the architectural blueprint, as Högström </w:t>
      </w:r>
      <w:r w:rsidRPr="004C3C87">
        <w:rPr>
          <w:szCs w:val="20"/>
          <w:lang w:val="en-US"/>
        </w:rPr>
        <w:fldChar w:fldCharType="begin" w:fldLock="1"/>
      </w:r>
      <w:r w:rsidRPr="004C3C87">
        <w:rPr>
          <w:szCs w:val="20"/>
          <w:lang w:val="en-US"/>
        </w:rPr>
        <w:instrText>ADDIN CSL_CITATION {"citationItems":[{"id":"ITEM-1","itemData":{"author":[{"dropping-particle":"","family":"Högström","given":"Ebba","non-dropping-particle":"","parse-names":false,"suffix":""}],"chapter-number":"Chapter 7","container-title":"Caring Architectures - Institutions and relational practices","editor":[{"dropping-particle":"","family":"Nord","given":"Catharina","non-dropping-particle":"","parse-names":false,"suffix":""},{"dropping-particle":"","family":"Högström","given":"Ebba","non-dropping-particle":"","parse-names":false,"suffix":""}],"id":"ITEM-1","issued":{"date-parts":[["2017"]]},"page":"143-162","publisher":"Cambridge Scholars Publishing","title":"Translating spatial experiences of a mental health centre to design recommendations: a mission impossible?","type":"chapter"},"suppress-author":1,"uris":["http://www.mendeley.com/documents/?uuid=53c10349-7f20-4d84-8277-bb43f212dc1d"]}],"mendeley":{"formattedCitation":"(2017)","plainTextFormattedCitation":"(2017)","previouslyFormattedCitation":"(2017)"},"properties":{"noteIndex":0},"schema":"https://github.com/citation-style-language/schema/raw/master/csl-citation.json"}</w:instrText>
      </w:r>
      <w:r w:rsidRPr="004C3C87">
        <w:rPr>
          <w:szCs w:val="20"/>
          <w:lang w:val="en-US"/>
        </w:rPr>
        <w:fldChar w:fldCharType="separate"/>
      </w:r>
      <w:r w:rsidRPr="004C3C87">
        <w:rPr>
          <w:noProof/>
          <w:szCs w:val="20"/>
          <w:lang w:val="en-US"/>
        </w:rPr>
        <w:t>(2017)</w:t>
      </w:r>
      <w:r w:rsidRPr="004C3C87">
        <w:rPr>
          <w:szCs w:val="20"/>
          <w:lang w:val="en-US"/>
        </w:rPr>
        <w:fldChar w:fldCharType="end"/>
      </w:r>
      <w:r w:rsidRPr="004C3C87">
        <w:rPr>
          <w:szCs w:val="20"/>
          <w:lang w:val="en-US"/>
        </w:rPr>
        <w:t xml:space="preserve"> argues, and shifting the design focus from solutions – nature as an entity – towards problems – </w:t>
      </w:r>
      <w:r w:rsidR="00BC51C1" w:rsidRPr="004C3C87">
        <w:rPr>
          <w:szCs w:val="20"/>
          <w:lang w:val="en-US"/>
        </w:rPr>
        <w:t>nature as vitality</w:t>
      </w:r>
      <w:r w:rsidRPr="004C3C87">
        <w:rPr>
          <w:szCs w:val="20"/>
          <w:lang w:val="en-US"/>
        </w:rPr>
        <w:t xml:space="preserve"> – might just </w:t>
      </w:r>
      <w:r w:rsidR="00F40E74" w:rsidRPr="004C3C87">
        <w:rPr>
          <w:szCs w:val="20"/>
          <w:lang w:val="en-US"/>
        </w:rPr>
        <w:t xml:space="preserve">productively </w:t>
      </w:r>
      <w:r w:rsidRPr="004C3C87">
        <w:rPr>
          <w:szCs w:val="20"/>
          <w:lang w:val="en-US"/>
        </w:rPr>
        <w:t xml:space="preserve">unsettle </w:t>
      </w:r>
      <w:r w:rsidR="00A54C30" w:rsidRPr="004C3C87">
        <w:rPr>
          <w:szCs w:val="20"/>
          <w:lang w:val="en-US"/>
        </w:rPr>
        <w:t xml:space="preserve">normative assumptions about imagined users </w:t>
      </w:r>
      <w:r w:rsidR="00A54C30" w:rsidRPr="004C3C87">
        <w:rPr>
          <w:szCs w:val="20"/>
          <w:lang w:val="en-US"/>
        </w:rPr>
        <w:fldChar w:fldCharType="begin" w:fldLock="1"/>
      </w:r>
      <w:r w:rsidR="00CF4545" w:rsidRPr="004C3C87">
        <w:rPr>
          <w:szCs w:val="20"/>
          <w:lang w:val="en-US"/>
        </w:rPr>
        <w:instrText>ADDIN CSL_CITATION {"citationItems":[{"id":"ITEM-1","itemData":{"DOI":"10.1068/d271t","ISSN":"02637758","abstract":"In this paper I develop the contention that architects rarely relate their design conceptions to the human body and its multiple forms of embodiment. Where the body is conceived of, it is usually in terms of a conception of the 'normal body', or a body characterised by geometrical proportions arranged around precise Cartesian dimensions. I describe and evaluate the content and implications of architects' conceptions of the body and embodiment, and consider the possibilities for, and problems in, challenging the dominance of bodily reductive conceptions in architecture.","author":[{"dropping-particle":"","family":"Imrie","given":"Rob","non-dropping-particle":"","parse-names":false,"suffix":""}],"container-title":"Environment and Planning D: Society and Space","id":"ITEM-1","issue":"1","issued":{"date-parts":[["2003"]]},"page":"47-65","title":"Architects' conceptions of the human body","type":"article-journal","volume":"21"},"prefix":"e.g.,","uris":["http://www.mendeley.com/documents/?uuid=6576ba3b-e92a-4011-8d2e-30ccdc469d93"]}],"mendeley":{"formattedCitation":"(e.g., Imrie, 2003)","manualFormatting":"(see also Imrie, 2003)","plainTextFormattedCitation":"(e.g., Imrie, 2003)","previouslyFormattedCitation":"(e.g., Imrie, 2003)"},"properties":{"noteIndex":0},"schema":"https://github.com/citation-style-language/schema/raw/master/csl-citation.json"}</w:instrText>
      </w:r>
      <w:r w:rsidR="00A54C30" w:rsidRPr="004C3C87">
        <w:rPr>
          <w:szCs w:val="20"/>
          <w:lang w:val="en-US"/>
        </w:rPr>
        <w:fldChar w:fldCharType="separate"/>
      </w:r>
      <w:r w:rsidR="00A54C30" w:rsidRPr="004C3C87">
        <w:rPr>
          <w:noProof/>
          <w:szCs w:val="20"/>
          <w:lang w:val="en-US"/>
        </w:rPr>
        <w:t>(see also Imrie, 2003)</w:t>
      </w:r>
      <w:r w:rsidR="00A54C30" w:rsidRPr="004C3C87">
        <w:rPr>
          <w:szCs w:val="20"/>
          <w:lang w:val="en-US"/>
        </w:rPr>
        <w:fldChar w:fldCharType="end"/>
      </w:r>
      <w:r w:rsidR="00A54C30" w:rsidRPr="004C3C87">
        <w:rPr>
          <w:szCs w:val="20"/>
          <w:lang w:val="en-US"/>
        </w:rPr>
        <w:t xml:space="preserve"> as well as </w:t>
      </w:r>
      <w:r w:rsidRPr="004C3C87">
        <w:rPr>
          <w:szCs w:val="20"/>
          <w:lang w:val="en-US"/>
        </w:rPr>
        <w:t>existing forms of architectural planning in healthcare developments.</w:t>
      </w:r>
      <w:r w:rsidR="00A54C30" w:rsidRPr="004C3C87">
        <w:rPr>
          <w:szCs w:val="20"/>
          <w:lang w:val="en-US"/>
        </w:rPr>
        <w:t xml:space="preserve"> A</w:t>
      </w:r>
      <w:r w:rsidRPr="004C3C87">
        <w:rPr>
          <w:szCs w:val="20"/>
          <w:lang w:val="en-US"/>
        </w:rPr>
        <w:t xml:space="preserve">llowing alternative forms of problem-solving in architectural design would entail allowing alternative forms of spatial practice to take place. As Högström </w:t>
      </w:r>
      <w:r w:rsidR="00F40E74" w:rsidRPr="004C3C87">
        <w:rPr>
          <w:szCs w:val="20"/>
          <w:lang w:val="en-US"/>
        </w:rPr>
        <w:fldChar w:fldCharType="begin" w:fldLock="1"/>
      </w:r>
      <w:r w:rsidR="00A54C30" w:rsidRPr="004C3C87">
        <w:rPr>
          <w:szCs w:val="20"/>
          <w:lang w:val="en-US"/>
        </w:rPr>
        <w:instrText>ADDIN CSL_CITATION {"citationItems":[{"id":"ITEM-1","itemData":{"author":[{"dropping-particle":"","family":"Högström","given":"Ebba","non-dropping-particle":"","parse-names":false,"suffix":""}],"chapter-number":"Chapter 7","container-title":"Caring Architectures - Institutions and relational practices","editor":[{"dropping-particle":"","family":"Nord","given":"Catharina","non-dropping-particle":"","parse-names":false,"suffix":""},{"dropping-particle":"","family":"Högström","given":"Ebba","non-dropping-particle":"","parse-names":false,"suffix":""}],"id":"ITEM-1","issued":{"date-parts":[["2017"]]},"page":"143-162","publisher":"Cambridge Scholars Publishing","title":"Translating spatial experiences of a mental health centre to design recommendations: a mission impossible?","type":"chapter"},"locator":"162","suppress-author":1,"uris":["http://www.mendeley.com/documents/?uuid=53c10349-7f20-4d84-8277-bb43f212dc1d"]}],"mendeley":{"formattedCitation":"(2017, p. 162)","plainTextFormattedCitation":"(2017, p. 162)","previouslyFormattedCitation":"(2017, p. 162)"},"properties":{"noteIndex":0},"schema":"https://github.com/citation-style-language/schema/raw/master/csl-citation.json"}</w:instrText>
      </w:r>
      <w:r w:rsidR="00F40E74" w:rsidRPr="004C3C87">
        <w:rPr>
          <w:szCs w:val="20"/>
          <w:lang w:val="en-US"/>
        </w:rPr>
        <w:fldChar w:fldCharType="separate"/>
      </w:r>
      <w:r w:rsidR="00F40E74" w:rsidRPr="004C3C87">
        <w:rPr>
          <w:noProof/>
          <w:szCs w:val="20"/>
          <w:lang w:val="en-US"/>
        </w:rPr>
        <w:t>(2017, p. 162)</w:t>
      </w:r>
      <w:r w:rsidR="00F40E74" w:rsidRPr="004C3C87">
        <w:rPr>
          <w:szCs w:val="20"/>
          <w:lang w:val="en-US"/>
        </w:rPr>
        <w:fldChar w:fldCharType="end"/>
      </w:r>
      <w:r w:rsidR="00F40E74" w:rsidRPr="004C3C87">
        <w:rPr>
          <w:szCs w:val="20"/>
          <w:lang w:val="en-US"/>
        </w:rPr>
        <w:t xml:space="preserve"> </w:t>
      </w:r>
      <w:r w:rsidRPr="004C3C87">
        <w:rPr>
          <w:szCs w:val="20"/>
          <w:lang w:val="en-US"/>
        </w:rPr>
        <w:t>furthermore argues:</w:t>
      </w:r>
      <w:r w:rsidRPr="004C3C87">
        <w:rPr>
          <w:sz w:val="32"/>
          <w:szCs w:val="20"/>
          <w:lang w:val="en-US"/>
        </w:rPr>
        <w:t xml:space="preserve"> </w:t>
      </w:r>
      <w:r w:rsidRPr="004C3C87">
        <w:rPr>
          <w:szCs w:val="20"/>
          <w:lang w:val="en-US"/>
        </w:rPr>
        <w:t xml:space="preserve">“Promoting a more open-ended way of working with recommendations for the future would be to displace “solutions” to provisional principles and let in other voices than only “the institutional voice”. </w:t>
      </w:r>
      <w:r w:rsidR="00274A8A" w:rsidRPr="004C3C87">
        <w:rPr>
          <w:szCs w:val="20"/>
          <w:lang w:val="en-US"/>
        </w:rPr>
        <w:t>T</w:t>
      </w:r>
      <w:r w:rsidRPr="004C3C87">
        <w:rPr>
          <w:szCs w:val="20"/>
          <w:lang w:val="en-US"/>
        </w:rPr>
        <w:t>wo good examples of</w:t>
      </w:r>
      <w:r w:rsidR="00436FE9" w:rsidRPr="004C3C87">
        <w:rPr>
          <w:szCs w:val="20"/>
          <w:lang w:val="en-US"/>
        </w:rPr>
        <w:t xml:space="preserve"> what Högström calls</w:t>
      </w:r>
      <w:r w:rsidRPr="004C3C87">
        <w:rPr>
          <w:szCs w:val="20"/>
          <w:lang w:val="en-US"/>
        </w:rPr>
        <w:t xml:space="preserve"> ‘other voices’ are found in the artistic work of David Parkin’s and</w:t>
      </w:r>
      <w:r w:rsidR="00474C29" w:rsidRPr="004C3C87">
        <w:rPr>
          <w:szCs w:val="20"/>
          <w:lang w:val="en-US"/>
        </w:rPr>
        <w:t xml:space="preserve"> James Leadbitter, who experiment with how life might begin to confront life in inpatient settings.</w:t>
      </w:r>
    </w:p>
    <w:p w14:paraId="1FC14140" w14:textId="77777777" w:rsidR="00C24C6D" w:rsidRDefault="00C24C6D" w:rsidP="00927EFA">
      <w:pPr>
        <w:spacing w:line="360" w:lineRule="auto"/>
        <w:jc w:val="both"/>
        <w:rPr>
          <w:szCs w:val="20"/>
          <w:lang w:val="en-US"/>
        </w:rPr>
      </w:pPr>
    </w:p>
    <w:p w14:paraId="1E4CAFF0" w14:textId="1942057C" w:rsidR="000A0B27" w:rsidRPr="00CA0BC0" w:rsidRDefault="00F40E74" w:rsidP="00AD3E38">
      <w:pPr>
        <w:spacing w:line="360" w:lineRule="auto"/>
        <w:jc w:val="both"/>
      </w:pPr>
      <w:r>
        <w:t>I</w:t>
      </w:r>
      <w:r w:rsidR="008C02DF" w:rsidRPr="00CA0BC0">
        <w:t>n the artist and service</w:t>
      </w:r>
      <w:r w:rsidR="00D53D29" w:rsidRPr="00CA0BC0">
        <w:t xml:space="preserve"> </w:t>
      </w:r>
      <w:r w:rsidR="008C02DF" w:rsidRPr="00CA0BC0">
        <w:t xml:space="preserve">user David Parkin’s installation </w:t>
      </w:r>
      <w:r w:rsidR="008C02DF" w:rsidRPr="00CA0BC0">
        <w:rPr>
          <w:i/>
          <w:iCs/>
        </w:rPr>
        <w:t>Delusions of Grandeur</w:t>
      </w:r>
      <w:r w:rsidR="008C02DF" w:rsidRPr="00CA0BC0">
        <w:t xml:space="preserve">, a novel design for a seclusion room is staged. In contrast to normal plain white walls, the room has huge white clouds painted against a blue sky and the floor is covered with artificial grass. Bird song is then piped through overhead speakers, whilst the room itself is lit not with a faux-natural lighting design, but rather with an anachronous freestanding brass lamp. The room design is truly ‘artificially great’ in that it plays with the appearance of nature whilst deliberately </w:t>
      </w:r>
      <w:r w:rsidR="000A2AE4" w:rsidRPr="00CA0BC0">
        <w:t>presenting</w:t>
      </w:r>
      <w:r w:rsidR="008C02DF" w:rsidRPr="00CA0BC0">
        <w:t xml:space="preserve"> an artificial space in a truly ‘unnatural’ environment. The difference between this room and the designs typical of ‘healing architecture’ is that the patient is offered the option of making this room what it can be through their interaction with the space. Rather than versions of sociality being prescribed, the patient can work with the simulacrum of nature to whatever ends they can imagine. The point is not to provide some respite from the often profoundly boring rhythms of life on an inpatient ward, but to offer up a space of experimentation that could be something other.</w:t>
      </w:r>
    </w:p>
    <w:p w14:paraId="73F93B57" w14:textId="77777777" w:rsidR="00B35FF9" w:rsidRPr="00CA0BC0" w:rsidRDefault="00B35FF9" w:rsidP="00AD3E38">
      <w:pPr>
        <w:spacing w:line="360" w:lineRule="auto"/>
        <w:jc w:val="both"/>
        <w:rPr>
          <w:highlight w:val="yellow"/>
        </w:rPr>
      </w:pPr>
    </w:p>
    <w:p w14:paraId="74E905CE" w14:textId="71B801BA" w:rsidR="00AD3E38" w:rsidRPr="00CA0BC0" w:rsidRDefault="000A0B27" w:rsidP="00927EFA">
      <w:pPr>
        <w:spacing w:line="360" w:lineRule="auto"/>
        <w:jc w:val="both"/>
      </w:pPr>
      <w:r w:rsidRPr="00CA0BC0">
        <w:t xml:space="preserve">Similarly, the project OH MY GOSH, YOU’RE WELLCOME…KITTEN, a collaboration between artist and service-user James Leadbitter and young people at Great Ormond Street Hospital’s mental health unit, invited patients to re-imagine what inpatient spaces could be. This included, amongst many other things, a room where baby </w:t>
      </w:r>
      <w:r w:rsidR="00081182" w:rsidRPr="00CA0BC0">
        <w:t xml:space="preserve">robotic </w:t>
      </w:r>
      <w:r w:rsidRPr="00CA0BC0">
        <w:t>rhinos would live within the hospital. Rather than look</w:t>
      </w:r>
      <w:r w:rsidR="00081182" w:rsidRPr="00CA0BC0">
        <w:t>ing</w:t>
      </w:r>
      <w:r w:rsidRPr="00CA0BC0">
        <w:t xml:space="preserve"> at the grey streets of central London, the young people wanted </w:t>
      </w:r>
      <w:r w:rsidRPr="00CA0BC0">
        <w:lastRenderedPageBreak/>
        <w:t>to see mountains instead. Bedrooms were redesigned to incorporate dog beds (as well as many dogs). The technical skills that inform ‘healing architecture’ could equally well be turned to reali</w:t>
      </w:r>
      <w:r w:rsidR="00081182" w:rsidRPr="00CA0BC0">
        <w:t>s</w:t>
      </w:r>
      <w:r w:rsidRPr="00CA0BC0">
        <w:t xml:space="preserve">ing </w:t>
      </w:r>
      <w:r w:rsidR="00081182" w:rsidRPr="00CA0BC0">
        <w:t xml:space="preserve">such </w:t>
      </w:r>
      <w:r w:rsidRPr="00CA0BC0">
        <w:t>fantastical ‘artificially great’ visions. If it is possible to create a simulated garden</w:t>
      </w:r>
      <w:r w:rsidR="00081182" w:rsidRPr="00CA0BC0">
        <w:t xml:space="preserve"> of a detached house</w:t>
      </w:r>
      <w:r w:rsidRPr="00CA0BC0">
        <w:t xml:space="preserve">, then why </w:t>
      </w:r>
      <w:r w:rsidR="00081182" w:rsidRPr="00CA0BC0">
        <w:t xml:space="preserve">should it </w:t>
      </w:r>
      <w:r w:rsidRPr="00CA0BC0">
        <w:t xml:space="preserve">not </w:t>
      </w:r>
      <w:r w:rsidR="00081182" w:rsidRPr="00CA0BC0">
        <w:t xml:space="preserve">be possible to create </w:t>
      </w:r>
      <w:r w:rsidRPr="00CA0BC0">
        <w:t>a space for robotic baby rhinos? If the lighting can be made to follow the hues of the day, then surely window displays of the Alps are technically feasible? If the argument can be made for communal barbecues, then how much further is it to push for dogs on the ward? Indeed, some units already have an animal petting scheme or animal</w:t>
      </w:r>
      <w:r w:rsidR="00081182" w:rsidRPr="00CA0BC0">
        <w:t>-</w:t>
      </w:r>
      <w:r w:rsidRPr="00CA0BC0">
        <w:t>assisted therapy with farm animals</w:t>
      </w:r>
      <w:r w:rsidR="00081182" w:rsidRPr="00CA0BC0">
        <w:t xml:space="preserve"> that aims </w:t>
      </w:r>
      <w:r w:rsidRPr="00CA0BC0">
        <w:t xml:space="preserve">to engage patients in empathy and care practices and improve quality of life </w:t>
      </w:r>
      <w:r w:rsidRPr="00CA0BC0">
        <w:fldChar w:fldCharType="begin" w:fldLock="1"/>
      </w:r>
      <w:r w:rsidRPr="00CA0BC0">
        <w:instrText>ADDIN CSL_CITATION {"citationItems":[{"id":"ITEM-1","itemData":{"author":[{"dropping-particle":"","family":"Berget","given":"B.","non-dropping-particle":"","parse-names":false,"suffix":""},{"dropping-particle":"","family":"Ekeberg","given":"Ø.","non-dropping-particle":"","parse-names":false,"suffix":""},{"dropping-particle":"","family":"Braastad","given":"B. O.","non-dropping-particle":"","parse-names":false,"suffix":""}],"container-title":"Clinical practice and epidemiology in mental health","id":"ITEM-1","issued":{"date-parts":[["2008"]]},"page":"1-7","title":"Animal-assisted therapy with farm animals for persons with psychiatric disorders: effects on self-efficacy, coping ability and quality of life, a randomized controlled trial","type":"article-journal","volume":"4"},"uris":["http://www.mendeley.com/documents/?uuid=53fa907c-b6ad-4c0d-b39c-6c00cd761649"]}],"mendeley":{"formattedCitation":"(Berget et al., 2008)","plainTextFormattedCitation":"(Berget et al., 2008)","previouslyFormattedCitation":"(Berget et al., 2008)"},"properties":{"noteIndex":0},"schema":"https://github.com/citation-style-language/schema/raw/master/csl-citation.json"}</w:instrText>
      </w:r>
      <w:r w:rsidRPr="00CA0BC0">
        <w:fldChar w:fldCharType="separate"/>
      </w:r>
      <w:r w:rsidRPr="00CA0BC0">
        <w:rPr>
          <w:noProof/>
        </w:rPr>
        <w:t>(Berget et al., 2008)</w:t>
      </w:r>
      <w:r w:rsidRPr="00CA0BC0">
        <w:fldChar w:fldCharType="end"/>
      </w:r>
    </w:p>
    <w:p w14:paraId="236A8BAC" w14:textId="78B47191" w:rsidR="00480DCE" w:rsidRPr="00CA0BC0" w:rsidRDefault="00480DCE" w:rsidP="009C557E">
      <w:pPr>
        <w:pStyle w:val="Heading1"/>
      </w:pPr>
      <w:r w:rsidRPr="00CA0BC0">
        <w:t>Conclusion: Co-produced experimentation in psychiatric spaces</w:t>
      </w:r>
    </w:p>
    <w:p w14:paraId="069708C6" w14:textId="00D080F9" w:rsidR="00A23889" w:rsidRPr="00CA0BC0" w:rsidRDefault="00D052EF" w:rsidP="00927EFA">
      <w:pPr>
        <w:spacing w:line="360" w:lineRule="auto"/>
        <w:jc w:val="both"/>
      </w:pPr>
      <w:r w:rsidRPr="00CA0BC0">
        <w:t xml:space="preserve">Researchers have </w:t>
      </w:r>
      <w:r w:rsidR="00622E1F" w:rsidRPr="00CA0BC0">
        <w:t xml:space="preserve">recently </w:t>
      </w:r>
      <w:r w:rsidRPr="00CA0BC0">
        <w:t xml:space="preserve">called for investigations of the dynamic processes of “visceral place sensing” in ‘nature-based’ therapeutic encounters </w:t>
      </w:r>
      <w:r w:rsidRPr="00CA0BC0">
        <w:fldChar w:fldCharType="begin" w:fldLock="1"/>
      </w:r>
      <w:r w:rsidRPr="00CA0BC0">
        <w:instrText>ADDIN CSL_CITATION {"citationItems":[{"id":"ITEM-1","itemData":{"DOI":"10.1016/j.wss.2022.100126","ISSN":"26665581","abstract":"The therapeutic landscapes literature has evolved considerably since the concept was first proposed to understand how experiences of health and wellbeing unfold and develop through physical, social and symbolic dimensions of landscape encounter. Informed by a critical scoping review, this paper charts how the senses have been attended to across the therapeutic landscapes literature published since 2007 (the publication date of the previous edited volume on Therapeutic Landscapes). We focus specifically on literature pertaining to ‘nature-based’ therapeutic encounters, responding to calls to re-situate the body in wider interdisciplinary scholarship around nature, health and wellbeing. We attend to imagined and embodied visual, sonic, olfactory, haptic and gustatory sensations, and the varied ways in which these are interpreted and made sense of individually and collectively. In line with prominent visual landscape preoccupations, this body of literature largely privileges and focuses on the visual sense. While there is increasing interest in auditory, haptic and olfactory qualities of encounter, taste remains largely overlooked. This uneven focus neglects the potential richness and diversity of therapeutic sensescape encounters, as well as the cultural and social sensory histories that shape how contemporary encounters may be experienced and interpreted. Suggestions for future research are outlined, including methodological and empirical directions across the social sciences, arts and humanities.","author":[{"dropping-particle":"","family":"Bell","given":"S. L.","non-dropping-particle":"","parse-names":false,"suffix":""},{"dropping-particle":"","family":"Hickman","given":"C.","non-dropping-particle":"","parse-names":false,"suffix":""},{"dropping-particle":"","family":"Houghton","given":"F.","non-dropping-particle":"","parse-names":false,"suffix":""}],"container-title":"Wellbeing, Space and Society","id":"ITEM-1","issue":"September 2022","issued":{"date-parts":[["2023"]]},"page":"100126","publisher":"Elsevier Ltd","title":"From therapeutic landscape to therapeutic ‘sensescape’ experiences with nature? A scoping review","type":"article-journal","volume":"4"},"locator":"7","uris":["http://www.mendeley.com/documents/?uuid=b79013e0-2f7b-4418-8e52-36be703cb06b"]}],"mendeley":{"formattedCitation":"(Bell et al., 2023, p. 7)","plainTextFormattedCitation":"(Bell et al., 2023, p. 7)","previouslyFormattedCitation":"(Bell et al., 2023, p. 7)"},"properties":{"noteIndex":0},"schema":"https://github.com/citation-style-language/schema/raw/master/csl-citation.json"}</w:instrText>
      </w:r>
      <w:r w:rsidRPr="00CA0BC0">
        <w:fldChar w:fldCharType="separate"/>
      </w:r>
      <w:r w:rsidRPr="00CA0BC0">
        <w:rPr>
          <w:noProof/>
        </w:rPr>
        <w:t>(Bell et al., 2023, p. 7)</w:t>
      </w:r>
      <w:r w:rsidRPr="00CA0BC0">
        <w:fldChar w:fldCharType="end"/>
      </w:r>
      <w:r w:rsidRPr="00CA0BC0">
        <w:t xml:space="preserve">. Our study answers this call through an analysis of </w:t>
      </w:r>
      <w:r w:rsidRPr="00CA0BC0">
        <w:rPr>
          <w:lang w:eastAsia="en-US"/>
        </w:rPr>
        <w:t xml:space="preserve">the stated intentions of designers responsible for the </w:t>
      </w:r>
      <w:r w:rsidR="00081182" w:rsidRPr="00CA0BC0">
        <w:rPr>
          <w:lang w:eastAsia="en-US"/>
        </w:rPr>
        <w:t xml:space="preserve">designing </w:t>
      </w:r>
      <w:r w:rsidRPr="00CA0BC0">
        <w:rPr>
          <w:lang w:eastAsia="en-US"/>
        </w:rPr>
        <w:t xml:space="preserve">of </w:t>
      </w:r>
      <w:r w:rsidR="00883706" w:rsidRPr="00CA0BC0">
        <w:rPr>
          <w:lang w:eastAsia="en-US"/>
        </w:rPr>
        <w:t>the</w:t>
      </w:r>
      <w:r w:rsidRPr="00CA0BC0">
        <w:rPr>
          <w:lang w:eastAsia="en-US"/>
        </w:rPr>
        <w:t xml:space="preserve"> psychiatric</w:t>
      </w:r>
      <w:r w:rsidR="00883706" w:rsidRPr="00CA0BC0">
        <w:rPr>
          <w:lang w:eastAsia="en-US"/>
        </w:rPr>
        <w:t xml:space="preserve"> hospital </w:t>
      </w:r>
      <w:r w:rsidRPr="00CA0BC0">
        <w:rPr>
          <w:lang w:eastAsia="en-US"/>
        </w:rPr>
        <w:t xml:space="preserve">in </w:t>
      </w:r>
      <w:r w:rsidR="00883706" w:rsidRPr="00CA0BC0">
        <w:rPr>
          <w:lang w:eastAsia="en-US"/>
        </w:rPr>
        <w:t>Slagelse</w:t>
      </w:r>
      <w:r w:rsidRPr="00CA0BC0">
        <w:rPr>
          <w:lang w:eastAsia="en-US"/>
        </w:rPr>
        <w:t xml:space="preserve"> </w:t>
      </w:r>
      <w:r w:rsidR="00081182" w:rsidRPr="00CA0BC0">
        <w:rPr>
          <w:lang w:eastAsia="en-US"/>
        </w:rPr>
        <w:t>on the ethos</w:t>
      </w:r>
      <w:r w:rsidRPr="00CA0BC0">
        <w:rPr>
          <w:lang w:eastAsia="en-US"/>
        </w:rPr>
        <w:t xml:space="preserve"> of ‘bringing nature back in’ and the actual experiences of patients and staff who lived and worked in the </w:t>
      </w:r>
      <w:r w:rsidR="00081182" w:rsidRPr="00CA0BC0">
        <w:rPr>
          <w:lang w:eastAsia="en-US"/>
        </w:rPr>
        <w:t xml:space="preserve">hospital </w:t>
      </w:r>
      <w:r w:rsidRPr="00CA0BC0">
        <w:rPr>
          <w:lang w:eastAsia="en-US"/>
        </w:rPr>
        <w:t xml:space="preserve">once it was operational. </w:t>
      </w:r>
      <w:r w:rsidRPr="00CA0BC0">
        <w:t xml:space="preserve">Drawing on the ‘vital spaces’ </w:t>
      </w:r>
      <w:r w:rsidRPr="00CA0BC0">
        <w:fldChar w:fldCharType="begin" w:fldLock="1"/>
      </w:r>
      <w:r w:rsidR="00272412" w:rsidRPr="00CA0BC0">
        <w:instrText>ADDIN CSL_CITATION {"citationItems":[{"id":"ITEM-1","itemData":{"DOI":"10.1136/medhum-2018-011609","ISSN":"1468-215X","abstract":"&lt;p&gt;The impact of social and material conditions on mental health is well established but lacking in a coherent approach. We offer the concept of ‘vitality’ as means of describing how environments facilitate ‘feelings of being alive’ that cut across existing diagnostic categories. Drawing on the work of Stern, Fuchs, Worms and Duff, we argue that vitality is not solely a quality of an individual body, but rather emerges from attunements and resonances between bodies and materials. We use vitality as a lens to explore how movements within and between assembled sets of relations can facilitate or disable feelings and expressions of being alive. Building on extended discussions of both inpatient and community-based mental healthcare, we sketch out a research agenda for analysing ‘vital spaces’.&lt;/p&gt;","author":[{"dropping-particle":"","family":"Brown","given":"Steven D.","non-dropping-particle":"","parse-names":false,"suffix":""},{"dropping-particle":"","family":"Reavey","given":"Paula","non-dropping-particle":"","parse-names":false,"suffix":""}],"container-title":"Medical Humanities","id":"ITEM-1","issued":{"date-parts":[["2019"]]},"page":"medhum-2018-011609","title":"Vital spaces and mental health","type":"article-journal"},"uris":["http://www.mendeley.com/documents/?uuid=82fc34d4-702b-4627-ad4f-91208b899ed4"]}],"mendeley":{"formattedCitation":"(Brown and Reavey, 2019)","plainTextFormattedCitation":"(Brown and Reavey, 2019)","previouslyFormattedCitation":"(Brown and Reavey, 2019)"},"properties":{"noteIndex":0},"schema":"https://github.com/citation-style-language/schema/raw/master/csl-citation.json"}</w:instrText>
      </w:r>
      <w:r w:rsidRPr="00CA0BC0">
        <w:fldChar w:fldCharType="separate"/>
      </w:r>
      <w:r w:rsidRPr="00CA0BC0">
        <w:rPr>
          <w:noProof/>
        </w:rPr>
        <w:t>(Brown and Reavey, 2019)</w:t>
      </w:r>
      <w:r w:rsidRPr="00CA0BC0">
        <w:fldChar w:fldCharType="end"/>
      </w:r>
      <w:r w:rsidRPr="00CA0BC0">
        <w:t xml:space="preserve"> framework, we </w:t>
      </w:r>
      <w:r w:rsidR="00081182" w:rsidRPr="00CA0BC0">
        <w:t xml:space="preserve">have shown </w:t>
      </w:r>
      <w:r w:rsidRPr="00CA0BC0">
        <w:t xml:space="preserve">how </w:t>
      </w:r>
      <w:r w:rsidR="00081182" w:rsidRPr="00CA0BC0">
        <w:t xml:space="preserve">we can analyse </w:t>
      </w:r>
      <w:r w:rsidRPr="00CA0BC0">
        <w:t xml:space="preserve">the effects of nature within ‘healing architecture’ in terms of </w:t>
      </w:r>
      <w:r w:rsidR="00587AF2" w:rsidRPr="00CA0BC0">
        <w:rPr>
          <w:lang w:eastAsia="en-US"/>
        </w:rPr>
        <w:t>the ‘potential range of trajectories’</w:t>
      </w:r>
      <w:r w:rsidR="00587AF2" w:rsidRPr="00CA0BC0">
        <w:t xml:space="preserve"> ‘</w:t>
      </w:r>
      <w:r w:rsidR="00081182" w:rsidRPr="00CA0BC0">
        <w:t xml:space="preserve">nature’ </w:t>
      </w:r>
      <w:r w:rsidR="00587AF2" w:rsidRPr="00CA0BC0">
        <w:t>affords. As argued, t</w:t>
      </w:r>
      <w:r w:rsidR="00D131E6" w:rsidRPr="00CA0BC0">
        <w:t>o ‘bring nature back in’ to psychiatric spaces can only mean simulating an already encultured nature.</w:t>
      </w:r>
      <w:r w:rsidR="00587AF2" w:rsidRPr="00CA0BC0">
        <w:t xml:space="preserve"> However, r</w:t>
      </w:r>
      <w:r w:rsidR="00D131E6" w:rsidRPr="00CA0BC0">
        <w:t>ather than view</w:t>
      </w:r>
      <w:r w:rsidR="00081182" w:rsidRPr="00CA0BC0">
        <w:t>ing</w:t>
      </w:r>
      <w:r w:rsidR="00D131E6" w:rsidRPr="00CA0BC0">
        <w:t xml:space="preserve"> this as an obstacle to supporting recovery, </w:t>
      </w:r>
      <w:r w:rsidR="00081182" w:rsidRPr="00CA0BC0">
        <w:t>we posit this simulating of an already encultured nature could</w:t>
      </w:r>
      <w:r w:rsidR="00D131E6" w:rsidRPr="00CA0BC0">
        <w:t xml:space="preserve"> instead be treated</w:t>
      </w:r>
      <w:r w:rsidR="006B6A8F" w:rsidRPr="00CA0BC0">
        <w:t xml:space="preserve"> as</w:t>
      </w:r>
      <w:r w:rsidR="00DF5A29" w:rsidRPr="00CA0BC0">
        <w:t xml:space="preserve"> an opportunity to creative</w:t>
      </w:r>
      <w:r w:rsidR="00202432" w:rsidRPr="00CA0BC0">
        <w:t>ly</w:t>
      </w:r>
      <w:r w:rsidR="00DF5A29" w:rsidRPr="00CA0BC0">
        <w:t xml:space="preserve"> engage with </w:t>
      </w:r>
      <w:r w:rsidR="00DF5A29" w:rsidRPr="00834A83">
        <w:t>a simulated form of nature that could be fashioned according to the needs and taste of the service</w:t>
      </w:r>
      <w:r w:rsidR="00081182" w:rsidRPr="00834A83">
        <w:t xml:space="preserve"> </w:t>
      </w:r>
      <w:r w:rsidR="00DF5A29" w:rsidRPr="00834A83">
        <w:t>user</w:t>
      </w:r>
      <w:r w:rsidR="00081182" w:rsidRPr="00834A83">
        <w:t>.</w:t>
      </w:r>
      <w:r w:rsidR="00CB3A1C" w:rsidRPr="00834A83">
        <w:t xml:space="preserve"> Echoing Imrie </w:t>
      </w:r>
      <w:r w:rsidR="00CB3A1C" w:rsidRPr="00834A83">
        <w:fldChar w:fldCharType="begin" w:fldLock="1"/>
      </w:r>
      <w:r w:rsidR="0087214E" w:rsidRPr="00834A83">
        <w:instrText>ADDIN CSL_CITATION {"citationItems":[{"id":"ITEM-1","itemData":{"DOI":"10.1068/d271t","ISSN":"02637758","abstract":"In this paper I develop the contention that architects rarely relate their design conceptions to the human body and its multiple forms of embodiment. Where the body is conceived of, it is usually in terms of a conception of the 'normal body', or a body characterised by geometrical proportions arranged around precise Cartesian dimensions. I describe and evaluate the content and implications of architects' conceptions of the body and embodiment, and consider the possibilities for, and problems in, challenging the dominance of bodily reductive conceptions in architecture.","author":[{"dropping-particle":"","family":"Imrie","given":"Rob","non-dropping-particle":"","parse-names":false,"suffix":""}],"container-title":"Environment and Planning D: Society and Space","id":"ITEM-1","issue":"1","issued":{"date-parts":[["2003"]]},"page":"47-65","title":"Architects' conceptions of the human body","type":"article-journal","volume":"21"},"locator":"64","suppress-author":1,"uris":["http://www.mendeley.com/documents/?uuid=6576ba3b-e92a-4011-8d2e-30ccdc469d93"]}],"mendeley":{"formattedCitation":"(2003, p. 64)","plainTextFormattedCitation":"(2003, p. 64)","previouslyFormattedCitation":"(2003, p. 64)"},"properties":{"noteIndex":0},"schema":"https://github.com/citation-style-language/schema/raw/master/csl-citation.json"}</w:instrText>
      </w:r>
      <w:r w:rsidR="00CB3A1C" w:rsidRPr="00834A83">
        <w:fldChar w:fldCharType="separate"/>
      </w:r>
      <w:r w:rsidR="00CB3A1C" w:rsidRPr="00834A83">
        <w:rPr>
          <w:noProof/>
        </w:rPr>
        <w:t>(2003, p. 64)</w:t>
      </w:r>
      <w:r w:rsidR="00CB3A1C" w:rsidRPr="00834A83">
        <w:fldChar w:fldCharType="end"/>
      </w:r>
      <w:r w:rsidR="00CB3A1C" w:rsidRPr="00834A83">
        <w:t xml:space="preserve">, there is a need for a form of architecture that is both reflexive and open-minded, an architecture that is sensitised to the </w:t>
      </w:r>
      <w:r w:rsidR="00834A83" w:rsidRPr="00834A83">
        <w:t>corporealit</w:t>
      </w:r>
      <w:r w:rsidR="00834A83">
        <w:t>ies</w:t>
      </w:r>
      <w:r w:rsidR="00CB3A1C" w:rsidRPr="00834A83">
        <w:t xml:space="preserve"> of the user.</w:t>
      </w:r>
    </w:p>
    <w:p w14:paraId="533D6F0F" w14:textId="77777777" w:rsidR="00C45DD9" w:rsidRPr="00CA0BC0" w:rsidRDefault="00C45DD9" w:rsidP="00927EFA">
      <w:pPr>
        <w:spacing w:line="360" w:lineRule="auto"/>
        <w:jc w:val="both"/>
      </w:pPr>
    </w:p>
    <w:p w14:paraId="336BA9C6" w14:textId="70732801" w:rsidR="00857BEC" w:rsidRPr="00CA0BC0" w:rsidRDefault="000E2793" w:rsidP="000A0B27">
      <w:pPr>
        <w:spacing w:line="360" w:lineRule="auto"/>
        <w:jc w:val="both"/>
      </w:pPr>
      <w:r w:rsidRPr="008262E6">
        <w:rPr>
          <w:szCs w:val="20"/>
          <w:lang w:val="en-US"/>
        </w:rPr>
        <w:t xml:space="preserve">As others have also pointed out </w:t>
      </w:r>
      <w:r w:rsidRPr="008262E6">
        <w:rPr>
          <w:szCs w:val="20"/>
          <w:lang w:val="en-US"/>
        </w:rPr>
        <w:fldChar w:fldCharType="begin" w:fldLock="1"/>
      </w:r>
      <w:r w:rsidR="00085358" w:rsidRPr="008262E6">
        <w:rPr>
          <w:szCs w:val="20"/>
          <w:lang w:val="en-US"/>
        </w:rPr>
        <w:instrText>ADDIN CSL_CITATION {"citationItems":[{"id":"ITEM-1","itemData":{"editor":[{"dropping-particle":"","family":"Nord","given":"Catharina","non-dropping-particle":"","parse-names":false,"suffix":""},{"dropping-particle":"","family":"Högström","given":"Ebba","non-dropping-particle":"","parse-names":false,"suffix":""}],"id":"ITEM-1","issued":{"date-parts":[["2017"]]},"publisher":"Cambridge Scholars Publishing","title":"Caring Architectures - Institutions and relational practices","type":"book"},"uris":["http://www.mendeley.com/documents/?uuid=a36d83fc-af1c-46bf-9a55-b1d1e62f726d"]},{"id":"ITEM-2","itemData":{"DOI":"10.1068/d271t","ISSN":"02637758","abstract":"In this paper I develop the contention that architects rarely relate their design conceptions to the human body and its multiple forms of embodiment. Where the body is conceived of, it is usually in terms of a conception of the 'normal body', or a body characterised by geometrical proportions arranged around precise Cartesian dimensions. I describe and evaluate the content and implications of architects' conceptions of the body and embodiment, and consider the possibilities for, and problems in, challenging the dominance of bodily reductive conceptions in architecture.","author":[{"dropping-particle":"","family":"Imrie","given":"Rob","non-dropping-particle":"","parse-names":false,"suffix":""}],"container-title":"Environment and Planning D: Society and Space","id":"ITEM-2","issue":"1","issued":{"date-parts":[["2003"]]},"page":"47-65","title":"Architects' conceptions of the human body","type":"article-journal","volume":"21"},"prefix":"e.g., ","uris":["http://www.mendeley.com/documents/?uuid=6576ba3b-e92a-4011-8d2e-30ccdc469d93"]}],"mendeley":{"formattedCitation":"(e.g., Imrie, 2003; Nord and Högström, 2017)","plainTextFormattedCitation":"(e.g., Imrie, 2003; Nord and Högström, 2017)","previouslyFormattedCitation":"(e.g., Imrie, 2003; Nord and Högström, 2017)"},"properties":{"noteIndex":0},"schema":"https://github.com/citation-style-language/schema/raw/master/csl-citation.json"}</w:instrText>
      </w:r>
      <w:r w:rsidRPr="008262E6">
        <w:rPr>
          <w:szCs w:val="20"/>
          <w:lang w:val="en-US"/>
        </w:rPr>
        <w:fldChar w:fldCharType="separate"/>
      </w:r>
      <w:r w:rsidRPr="008262E6">
        <w:rPr>
          <w:noProof/>
          <w:szCs w:val="20"/>
          <w:lang w:val="en-US"/>
        </w:rPr>
        <w:t>(e.g., Imrie, 2003; Nord and Högström, 2017)</w:t>
      </w:r>
      <w:r w:rsidRPr="008262E6">
        <w:rPr>
          <w:szCs w:val="20"/>
          <w:lang w:val="en-US"/>
        </w:rPr>
        <w:fldChar w:fldCharType="end"/>
      </w:r>
      <w:r w:rsidRPr="008262E6">
        <w:rPr>
          <w:szCs w:val="20"/>
          <w:lang w:val="en-US"/>
        </w:rPr>
        <w:t xml:space="preserve">, architects and designers should pay close attention to the needs and requirements of patients and practitioners when designing purpose-built architecture. Indeed, the success of healthcare architecture depends on collaboration </w:t>
      </w:r>
      <w:r w:rsidRPr="008262E6">
        <w:rPr>
          <w:szCs w:val="20"/>
          <w:lang w:val="en-US"/>
        </w:rPr>
        <w:fldChar w:fldCharType="begin" w:fldLock="1"/>
      </w:r>
      <w:r w:rsidRPr="008262E6">
        <w:rPr>
          <w:szCs w:val="20"/>
          <w:lang w:val="en-US"/>
        </w:rPr>
        <w:instrText>ADDIN CSL_CITATION {"citationItems":[{"id":"ITEM-1","itemData":{"author":[{"dropping-particle":"","family":"Yaneva","given":"Albena","non-dropping-particle":"","parse-names":false,"suffix":""}],"chapter-number":"Commentary","container-title":"Caring Architectures - Institutions and relational practices","editor":[{"dropping-particle":"","family":"Nord","given":"Catharina","non-dropping-particle":"","parse-names":false,"suffix":""},{"dropping-particle":"","family":"Högström","given":"Ebba","non-dropping-particle":"","parse-names":false,"suffix":""}],"id":"ITEM-1","issued":{"date-parts":[["2017"]]},"publisher":"Cambridge Scholars Publishing","title":"From caring architecture to the architecture of care","type":"chapter"},"uris":["http://www.mendeley.com/documents/?uuid=6905e179-8ef7-40e5-9580-d1bc0090d935"]}],"mendeley":{"formattedCitation":"(Yaneva, 2017)","plainTextFormattedCitation":"(Yaneva, 2017)","previouslyFormattedCitation":"(Yaneva, 2017)"},"properties":{"noteIndex":0},"schema":"https://github.com/citation-style-language/schema/raw/master/csl-citation.json"}</w:instrText>
      </w:r>
      <w:r w:rsidRPr="008262E6">
        <w:rPr>
          <w:szCs w:val="20"/>
          <w:lang w:val="en-US"/>
        </w:rPr>
        <w:fldChar w:fldCharType="separate"/>
      </w:r>
      <w:r w:rsidRPr="008262E6">
        <w:rPr>
          <w:noProof/>
          <w:szCs w:val="20"/>
          <w:lang w:val="en-US"/>
        </w:rPr>
        <w:t>(Yaneva, 2017)</w:t>
      </w:r>
      <w:r w:rsidRPr="008262E6">
        <w:rPr>
          <w:szCs w:val="20"/>
          <w:lang w:val="en-US"/>
        </w:rPr>
        <w:fldChar w:fldCharType="end"/>
      </w:r>
      <w:r w:rsidRPr="008262E6">
        <w:rPr>
          <w:szCs w:val="20"/>
          <w:lang w:val="en-US"/>
        </w:rPr>
        <w:t xml:space="preserve">. </w:t>
      </w:r>
      <w:r w:rsidR="00D13177" w:rsidRPr="008262E6">
        <w:rPr>
          <w:szCs w:val="20"/>
          <w:lang w:val="en-US"/>
        </w:rPr>
        <w:t>Resonant with these arguments, and</w:t>
      </w:r>
      <w:r w:rsidR="00D13177">
        <w:rPr>
          <w:szCs w:val="20"/>
          <w:lang w:val="en-US"/>
        </w:rPr>
        <w:t xml:space="preserve"> b</w:t>
      </w:r>
      <w:r w:rsidR="008262E6">
        <w:rPr>
          <w:szCs w:val="20"/>
          <w:lang w:val="en-US"/>
        </w:rPr>
        <w:t>ased</w:t>
      </w:r>
      <w:r w:rsidR="00DA5D08" w:rsidRPr="00CA0BC0">
        <w:t xml:space="preserve"> on</w:t>
      </w:r>
      <w:r w:rsidR="00081182" w:rsidRPr="00CA0BC0">
        <w:t xml:space="preserve"> our analysis, we present </w:t>
      </w:r>
      <w:r w:rsidR="0095487E" w:rsidRPr="00CA0BC0">
        <w:t xml:space="preserve">four principles that </w:t>
      </w:r>
      <w:r w:rsidR="00081182" w:rsidRPr="00CA0BC0">
        <w:t xml:space="preserve">we hope </w:t>
      </w:r>
      <w:r w:rsidR="0095487E" w:rsidRPr="00CA0BC0">
        <w:t>might inform</w:t>
      </w:r>
      <w:r w:rsidR="00720EBF" w:rsidRPr="00CA0BC0">
        <w:t xml:space="preserve"> future work on </w:t>
      </w:r>
      <w:r w:rsidR="008861CC" w:rsidRPr="00CA0BC0">
        <w:t>‘</w:t>
      </w:r>
      <w:r w:rsidR="00720EBF" w:rsidRPr="00CA0BC0">
        <w:t>healing architecture</w:t>
      </w:r>
      <w:r w:rsidR="008861CC" w:rsidRPr="00CA0BC0">
        <w:t>’</w:t>
      </w:r>
      <w:r w:rsidR="00BD4C50" w:rsidRPr="00E950E4">
        <w:t xml:space="preserve">. We </w:t>
      </w:r>
      <w:r w:rsidR="007B5FDC" w:rsidRPr="00E950E4">
        <w:t>suggest</w:t>
      </w:r>
      <w:r w:rsidR="00BD4C50" w:rsidRPr="00E950E4">
        <w:t xml:space="preserve"> that</w:t>
      </w:r>
      <w:r w:rsidR="00DA5D08" w:rsidRPr="00E950E4">
        <w:t xml:space="preserve"> </w:t>
      </w:r>
      <w:r w:rsidR="00BD4C50" w:rsidRPr="00E950E4">
        <w:t>researchers, designers, hospital managers, healthcare staff, policy makers, patients and other stakeholders that work on or interact with ‘healing architecture’</w:t>
      </w:r>
      <w:r w:rsidR="00720EBF" w:rsidRPr="00E950E4">
        <w:t xml:space="preserve">: 1) work with an unfinished vision of ‘nature’ that is open to further modification; </w:t>
      </w:r>
      <w:r w:rsidR="00720EBF" w:rsidRPr="00E950E4">
        <w:lastRenderedPageBreak/>
        <w:t>2) do not entirely</w:t>
      </w:r>
      <w:r w:rsidR="00720EBF" w:rsidRPr="00CA0BC0">
        <w:t xml:space="preserve"> anticipate the forms that sociality might take, but provide the spaces in which these might be explored; 3) ensure that all aspects of the design are co-produced with patients and staff and that further co-construction of the space is both possible and encouraged following implementation; and 4) ensure that the dynamic of containment and care is supplemented with that of ‘life confronting life’ – the point is not to distract patients from the fact that they are detained, but rather to support them in figuring out what potential</w:t>
      </w:r>
      <w:r w:rsidR="00BD4C50" w:rsidRPr="00CA0BC0">
        <w:t xml:space="preserve"> there</w:t>
      </w:r>
      <w:r w:rsidR="00720EBF" w:rsidRPr="00CA0BC0">
        <w:t xml:space="preserve"> is for ‘feeling alive’ in the m</w:t>
      </w:r>
      <w:r w:rsidR="00C87FA3" w:rsidRPr="00CA0BC0">
        <w:t>idst of their current distress</w:t>
      </w:r>
      <w:r w:rsidR="00970835" w:rsidRPr="00CA0BC0">
        <w:t xml:space="preserve"> and journey into recovery</w:t>
      </w:r>
      <w:r w:rsidR="00C87FA3" w:rsidRPr="00CA0BC0">
        <w:t>.</w:t>
      </w:r>
    </w:p>
    <w:p w14:paraId="2E68B319" w14:textId="04AF287E" w:rsidR="00857BEC" w:rsidRPr="00CA0BC0" w:rsidRDefault="00857BEC" w:rsidP="00D01E25">
      <w:pPr>
        <w:pStyle w:val="Heading1"/>
      </w:pPr>
      <w:r w:rsidRPr="00CA0BC0">
        <w:t>References</w:t>
      </w:r>
    </w:p>
    <w:p w14:paraId="1145926C" w14:textId="460760CB" w:rsidR="00057444" w:rsidRPr="00057444" w:rsidRDefault="00BD786B" w:rsidP="00057444">
      <w:pPr>
        <w:widowControl w:val="0"/>
        <w:autoSpaceDE w:val="0"/>
        <w:autoSpaceDN w:val="0"/>
        <w:adjustRightInd w:val="0"/>
        <w:ind w:left="480" w:hanging="480"/>
        <w:rPr>
          <w:noProof/>
        </w:rPr>
      </w:pPr>
      <w:r w:rsidRPr="00CA0BC0">
        <w:rPr>
          <w:lang w:eastAsia="en-US"/>
        </w:rPr>
        <w:fldChar w:fldCharType="begin" w:fldLock="1"/>
      </w:r>
      <w:r w:rsidRPr="00CA0BC0">
        <w:rPr>
          <w:lang w:eastAsia="en-US"/>
        </w:rPr>
        <w:instrText xml:space="preserve">ADDIN Mendeley Bibliography CSL_BIBLIOGRAPHY </w:instrText>
      </w:r>
      <w:r w:rsidRPr="00CA0BC0">
        <w:rPr>
          <w:lang w:eastAsia="en-US"/>
        </w:rPr>
        <w:fldChar w:fldCharType="separate"/>
      </w:r>
      <w:r w:rsidR="00057444" w:rsidRPr="00057444">
        <w:rPr>
          <w:noProof/>
        </w:rPr>
        <w:t>Barton, J., Pretty, J., 2010. What is the Best Dose of Nature and Green Exercise for Improving Mental Health. Environ. Sci. Technol. 44, 3947–3955.</w:t>
      </w:r>
    </w:p>
    <w:p w14:paraId="350EEF09" w14:textId="77777777" w:rsidR="00057444" w:rsidRPr="00057444" w:rsidRDefault="00057444" w:rsidP="00057444">
      <w:pPr>
        <w:widowControl w:val="0"/>
        <w:autoSpaceDE w:val="0"/>
        <w:autoSpaceDN w:val="0"/>
        <w:adjustRightInd w:val="0"/>
        <w:ind w:left="480" w:hanging="480"/>
        <w:rPr>
          <w:noProof/>
        </w:rPr>
      </w:pPr>
      <w:r w:rsidRPr="00057444">
        <w:rPr>
          <w:noProof/>
        </w:rPr>
        <w:t>Baudrillard, J., 1994. Simulacra and simulation. University of Michigan Press.</w:t>
      </w:r>
    </w:p>
    <w:p w14:paraId="18F4EFC8" w14:textId="77777777" w:rsidR="00057444" w:rsidRPr="00057444" w:rsidRDefault="00057444" w:rsidP="00057444">
      <w:pPr>
        <w:widowControl w:val="0"/>
        <w:autoSpaceDE w:val="0"/>
        <w:autoSpaceDN w:val="0"/>
        <w:adjustRightInd w:val="0"/>
        <w:ind w:left="480" w:hanging="480"/>
        <w:rPr>
          <w:noProof/>
        </w:rPr>
      </w:pPr>
      <w:r w:rsidRPr="00057444">
        <w:rPr>
          <w:noProof/>
        </w:rPr>
        <w:t>Bell, S.L., Hickman, C., Houghton, F., 2023. From therapeutic landscape to therapeutic ‘sensescape’ experiences with nature? A scoping review. Wellbeing, Sp. Soc. 4, 100126. https://doi.org/10.1016/j.wss.2022.100126</w:t>
      </w:r>
    </w:p>
    <w:p w14:paraId="079F9863" w14:textId="77777777" w:rsidR="00057444" w:rsidRPr="00057444" w:rsidRDefault="00057444" w:rsidP="00057444">
      <w:pPr>
        <w:widowControl w:val="0"/>
        <w:autoSpaceDE w:val="0"/>
        <w:autoSpaceDN w:val="0"/>
        <w:adjustRightInd w:val="0"/>
        <w:ind w:left="480" w:hanging="480"/>
        <w:rPr>
          <w:noProof/>
        </w:rPr>
      </w:pPr>
      <w:r w:rsidRPr="00057444">
        <w:rPr>
          <w:noProof/>
        </w:rPr>
        <w:t>Bell, S.L., Phoenix, C., Lovell, R., Wheeler, B.W., 2014. Green space, health and wellbeing: Making space for individual agency. Heal. Place 30, 287–292. https://doi.org/10.1016/j.healthplace.2014.10.005</w:t>
      </w:r>
    </w:p>
    <w:p w14:paraId="10A5C172" w14:textId="77777777" w:rsidR="00057444" w:rsidRPr="00057444" w:rsidRDefault="00057444" w:rsidP="00057444">
      <w:pPr>
        <w:widowControl w:val="0"/>
        <w:autoSpaceDE w:val="0"/>
        <w:autoSpaceDN w:val="0"/>
        <w:adjustRightInd w:val="0"/>
        <w:ind w:left="480" w:hanging="480"/>
        <w:rPr>
          <w:noProof/>
        </w:rPr>
      </w:pPr>
      <w:r w:rsidRPr="00057444">
        <w:rPr>
          <w:noProof/>
        </w:rPr>
        <w:t>Berg, A.E. van den, 2005. Health impacts of healing environments - A review of evidence for benefits of nature, daylight, fresh air, and quit in healthcare settings, The Architecture of Hospitals.</w:t>
      </w:r>
    </w:p>
    <w:p w14:paraId="41FADDB9" w14:textId="77777777" w:rsidR="00057444" w:rsidRPr="00057444" w:rsidRDefault="00057444" w:rsidP="00057444">
      <w:pPr>
        <w:widowControl w:val="0"/>
        <w:autoSpaceDE w:val="0"/>
        <w:autoSpaceDN w:val="0"/>
        <w:adjustRightInd w:val="0"/>
        <w:ind w:left="480" w:hanging="480"/>
        <w:rPr>
          <w:noProof/>
        </w:rPr>
      </w:pPr>
      <w:r w:rsidRPr="00611286">
        <w:rPr>
          <w:noProof/>
          <w:lang w:val="da-DK"/>
        </w:rPr>
        <w:t xml:space="preserve">Berget, B., Ekeberg, Ø., Braastad, B.O., 2008. </w:t>
      </w:r>
      <w:r w:rsidRPr="00057444">
        <w:rPr>
          <w:noProof/>
        </w:rPr>
        <w:t>Animal-assisted therapy with farm animals for persons with psychiatric disorders: effects on self-efficacy, coping ability and quality of life, a randomized controlled trial. Clin. Pract. Epidemiol. Ment. Heal. 4, 1–7.</w:t>
      </w:r>
    </w:p>
    <w:p w14:paraId="5018DB99" w14:textId="77777777" w:rsidR="00057444" w:rsidRPr="00611286" w:rsidRDefault="00057444" w:rsidP="00057444">
      <w:pPr>
        <w:widowControl w:val="0"/>
        <w:autoSpaceDE w:val="0"/>
        <w:autoSpaceDN w:val="0"/>
        <w:adjustRightInd w:val="0"/>
        <w:ind w:left="480" w:hanging="480"/>
        <w:rPr>
          <w:noProof/>
          <w:lang w:val="da-DK"/>
        </w:rPr>
      </w:pPr>
      <w:r w:rsidRPr="00057444">
        <w:rPr>
          <w:noProof/>
        </w:rPr>
        <w:t xml:space="preserve">Berto, R., 2014. The role of nature in coping with psycho-physiological stress: A literature review on restorativeness. </w:t>
      </w:r>
      <w:r w:rsidRPr="00611286">
        <w:rPr>
          <w:noProof/>
          <w:lang w:val="da-DK"/>
        </w:rPr>
        <w:t>Behav. Sci. (Basel). 4, 394–409. https://doi.org/10.3390/bs4040394</w:t>
      </w:r>
    </w:p>
    <w:p w14:paraId="64AD4ACE" w14:textId="77777777" w:rsidR="00057444" w:rsidRPr="00057444" w:rsidRDefault="00057444" w:rsidP="00057444">
      <w:pPr>
        <w:widowControl w:val="0"/>
        <w:autoSpaceDE w:val="0"/>
        <w:autoSpaceDN w:val="0"/>
        <w:adjustRightInd w:val="0"/>
        <w:ind w:left="480" w:hanging="480"/>
        <w:rPr>
          <w:noProof/>
        </w:rPr>
      </w:pPr>
      <w:r w:rsidRPr="00611286">
        <w:rPr>
          <w:noProof/>
          <w:lang w:val="da-DK"/>
        </w:rPr>
        <w:t xml:space="preserve">Brown, K.M., 2017. </w:t>
      </w:r>
      <w:r w:rsidRPr="00057444">
        <w:rPr>
          <w:noProof/>
        </w:rPr>
        <w:t>The haptic pleasures of ground-feel: The role of textured terrain in motivating regular exercise. Heal. Place 46, 307–314. https://doi.org/10.1016/j.healthplace.2016.08.012</w:t>
      </w:r>
    </w:p>
    <w:p w14:paraId="671BB2F3" w14:textId="77777777" w:rsidR="00057444" w:rsidRPr="00057444" w:rsidRDefault="00057444" w:rsidP="00057444">
      <w:pPr>
        <w:widowControl w:val="0"/>
        <w:autoSpaceDE w:val="0"/>
        <w:autoSpaceDN w:val="0"/>
        <w:adjustRightInd w:val="0"/>
        <w:ind w:left="480" w:hanging="480"/>
        <w:rPr>
          <w:noProof/>
        </w:rPr>
      </w:pPr>
      <w:r w:rsidRPr="00057444">
        <w:rPr>
          <w:noProof/>
        </w:rPr>
        <w:t>Brown, S.D., Kanyeredzi, A., Mcgrath, L., Reavey, P., Tucker, I.M., 2020. Organizing the sensory: Ear-work, panauralism and sonic agency on a forensic psychiatric unit. Hum. Relations 73, 1537–1562.</w:t>
      </w:r>
    </w:p>
    <w:p w14:paraId="2CAD069F" w14:textId="77777777" w:rsidR="00057444" w:rsidRPr="00611286" w:rsidRDefault="00057444" w:rsidP="00057444">
      <w:pPr>
        <w:widowControl w:val="0"/>
        <w:autoSpaceDE w:val="0"/>
        <w:autoSpaceDN w:val="0"/>
        <w:adjustRightInd w:val="0"/>
        <w:ind w:left="480" w:hanging="480"/>
        <w:rPr>
          <w:noProof/>
          <w:lang w:val="da-DK"/>
        </w:rPr>
      </w:pPr>
      <w:r w:rsidRPr="00057444">
        <w:rPr>
          <w:noProof/>
        </w:rPr>
        <w:t xml:space="preserve">Brown, S.D., Reavey, P., 2019. Vital spaces and mental health. </w:t>
      </w:r>
      <w:r w:rsidRPr="00611286">
        <w:rPr>
          <w:noProof/>
          <w:lang w:val="da-DK"/>
        </w:rPr>
        <w:t>Med. Humanit. medhum-2018-011609. https://doi.org/10.1136/medhum-2018-011609</w:t>
      </w:r>
    </w:p>
    <w:p w14:paraId="04E3BC49" w14:textId="77777777" w:rsidR="00057444" w:rsidRPr="00611286" w:rsidRDefault="00057444" w:rsidP="00057444">
      <w:pPr>
        <w:widowControl w:val="0"/>
        <w:autoSpaceDE w:val="0"/>
        <w:autoSpaceDN w:val="0"/>
        <w:adjustRightInd w:val="0"/>
        <w:ind w:left="480" w:hanging="480"/>
        <w:rPr>
          <w:noProof/>
          <w:lang w:val="da-DK"/>
        </w:rPr>
      </w:pPr>
      <w:r w:rsidRPr="00611286">
        <w:rPr>
          <w:noProof/>
          <w:lang w:val="da-DK"/>
        </w:rPr>
        <w:t>Bruun Petersen, T., Poulsen, L.V., Svarrer, S.M., 2013. Psykiatriske hospitaler i et historisk perspektiv, in: aarhus arkitekterne a/s (Ed.), Mentale Rum: Arkitektur - Psykiatri - Samfund. aarhus arkitekterne a/s, pp. 39–45.</w:t>
      </w:r>
    </w:p>
    <w:p w14:paraId="2FBAEAAD" w14:textId="77777777" w:rsidR="00057444" w:rsidRPr="00057444" w:rsidRDefault="00057444" w:rsidP="00057444">
      <w:pPr>
        <w:widowControl w:val="0"/>
        <w:autoSpaceDE w:val="0"/>
        <w:autoSpaceDN w:val="0"/>
        <w:adjustRightInd w:val="0"/>
        <w:ind w:left="480" w:hanging="480"/>
        <w:rPr>
          <w:noProof/>
        </w:rPr>
      </w:pPr>
      <w:r w:rsidRPr="00057444">
        <w:rPr>
          <w:noProof/>
        </w:rPr>
        <w:t>Cherry, S., Munting, R., 2005. “Exercise is the Thing”? Sport and the Asylum c. 1850-1950 . Int. J. Hist. Sport 22, 42–58. https://doi.org/10.1080/0952336052000314629</w:t>
      </w:r>
    </w:p>
    <w:p w14:paraId="30C9C47E" w14:textId="77777777" w:rsidR="00057444" w:rsidRPr="00057444" w:rsidRDefault="00057444" w:rsidP="00057444">
      <w:pPr>
        <w:widowControl w:val="0"/>
        <w:autoSpaceDE w:val="0"/>
        <w:autoSpaceDN w:val="0"/>
        <w:adjustRightInd w:val="0"/>
        <w:ind w:left="480" w:hanging="480"/>
        <w:rPr>
          <w:noProof/>
        </w:rPr>
      </w:pPr>
      <w:r w:rsidRPr="00057444">
        <w:rPr>
          <w:noProof/>
        </w:rPr>
        <w:t>Connellan, K., Due, C., Riggs, D.W., 2011. Gardens of the Mind: Nature power and design for mental health, in: Roozenburg, N.F.M., Chen, L.L., Stappers, P.J. (Eds.), Diversity and Unity: The 4th World Conference on Design Research. Delft.</w:t>
      </w:r>
    </w:p>
    <w:p w14:paraId="4783E0DA" w14:textId="77777777" w:rsidR="00057444" w:rsidRPr="00057444" w:rsidRDefault="00057444" w:rsidP="00057444">
      <w:pPr>
        <w:widowControl w:val="0"/>
        <w:autoSpaceDE w:val="0"/>
        <w:autoSpaceDN w:val="0"/>
        <w:adjustRightInd w:val="0"/>
        <w:ind w:left="480" w:hanging="480"/>
        <w:rPr>
          <w:noProof/>
        </w:rPr>
      </w:pPr>
      <w:r w:rsidRPr="00057444">
        <w:rPr>
          <w:noProof/>
        </w:rPr>
        <w:t>Connellan, K., Gaardboe, M., Riggs, D.W., Due, C., Reinschmidt, A., Mustillo, L., 2013. Stressed spaces: Mental health and architecture. Heal. Environ. Res. Des. J. 6, 127–168. https://doi.org/10.1177/193758671300600408</w:t>
      </w:r>
    </w:p>
    <w:p w14:paraId="2955E530" w14:textId="77777777" w:rsidR="00057444" w:rsidRPr="00057444" w:rsidRDefault="00057444" w:rsidP="00057444">
      <w:pPr>
        <w:widowControl w:val="0"/>
        <w:autoSpaceDE w:val="0"/>
        <w:autoSpaceDN w:val="0"/>
        <w:adjustRightInd w:val="0"/>
        <w:ind w:left="480" w:hanging="480"/>
        <w:rPr>
          <w:noProof/>
        </w:rPr>
      </w:pPr>
      <w:r w:rsidRPr="00057444">
        <w:rPr>
          <w:noProof/>
        </w:rPr>
        <w:lastRenderedPageBreak/>
        <w:t>Curtis, S., 2010. Space, Place and Mental Health. Ashgate.</w:t>
      </w:r>
    </w:p>
    <w:p w14:paraId="5F461BAE" w14:textId="77777777" w:rsidR="00057444" w:rsidRPr="00057444" w:rsidRDefault="00057444" w:rsidP="00057444">
      <w:pPr>
        <w:widowControl w:val="0"/>
        <w:autoSpaceDE w:val="0"/>
        <w:autoSpaceDN w:val="0"/>
        <w:adjustRightInd w:val="0"/>
        <w:ind w:left="480" w:hanging="480"/>
        <w:rPr>
          <w:noProof/>
        </w:rPr>
      </w:pPr>
      <w:r w:rsidRPr="00057444">
        <w:rPr>
          <w:noProof/>
        </w:rPr>
        <w:t>Curtis, S.E., Gesler, W.M., Fabian, K., Francis, S., Priebe, S., 2007. Therapeutic landscapes in hospital design: A qualitative assessment by staff and service users of the design of a new mental health inpatient unit. Environ. Plan. C Gov. Policy 25, 591–610. https://doi.org/10.1068/c1312r</w:t>
      </w:r>
    </w:p>
    <w:p w14:paraId="1FA0D9B9" w14:textId="77777777" w:rsidR="00057444" w:rsidRPr="00057444" w:rsidRDefault="00057444" w:rsidP="00057444">
      <w:pPr>
        <w:widowControl w:val="0"/>
        <w:autoSpaceDE w:val="0"/>
        <w:autoSpaceDN w:val="0"/>
        <w:adjustRightInd w:val="0"/>
        <w:ind w:left="480" w:hanging="480"/>
        <w:rPr>
          <w:noProof/>
        </w:rPr>
      </w:pPr>
      <w:r w:rsidRPr="00057444">
        <w:rPr>
          <w:noProof/>
        </w:rPr>
        <w:t xml:space="preserve">Danske Regioner, 2009. </w:t>
      </w:r>
      <w:r w:rsidRPr="00611286">
        <w:rPr>
          <w:noProof/>
          <w:lang w:val="da-DK"/>
        </w:rPr>
        <w:t xml:space="preserve">En psykiatri i verdensklasse - Regionernes visioner for en fremtidens psykiatri. </w:t>
      </w:r>
      <w:r w:rsidRPr="00057444">
        <w:rPr>
          <w:noProof/>
        </w:rPr>
        <w:t>København.</w:t>
      </w:r>
    </w:p>
    <w:p w14:paraId="78CD5D2E" w14:textId="77777777" w:rsidR="00057444" w:rsidRPr="00057444" w:rsidRDefault="00057444" w:rsidP="00057444">
      <w:pPr>
        <w:widowControl w:val="0"/>
        <w:autoSpaceDE w:val="0"/>
        <w:autoSpaceDN w:val="0"/>
        <w:adjustRightInd w:val="0"/>
        <w:ind w:left="480" w:hanging="480"/>
        <w:rPr>
          <w:noProof/>
        </w:rPr>
      </w:pPr>
      <w:r w:rsidRPr="00057444">
        <w:rPr>
          <w:noProof/>
        </w:rPr>
        <w:t>Deleuze, G., Guattari, F., 1988. A thousand plateaus: Capitalism and schizophrenia. Bloomsbury Publishing.</w:t>
      </w:r>
    </w:p>
    <w:p w14:paraId="797C98C8" w14:textId="77777777" w:rsidR="00057444" w:rsidRPr="00057444" w:rsidRDefault="00057444" w:rsidP="00057444">
      <w:pPr>
        <w:widowControl w:val="0"/>
        <w:autoSpaceDE w:val="0"/>
        <w:autoSpaceDN w:val="0"/>
        <w:adjustRightInd w:val="0"/>
        <w:ind w:left="480" w:hanging="480"/>
        <w:rPr>
          <w:noProof/>
        </w:rPr>
      </w:pPr>
      <w:r w:rsidRPr="00057444">
        <w:rPr>
          <w:noProof/>
        </w:rPr>
        <w:t>Dovey, K., 1999. Framing Places - Mediating power in built form, 2002nd ed. Routledge, London and New York. https://doi.org/10.1177/030981680207700114</w:t>
      </w:r>
    </w:p>
    <w:p w14:paraId="3BFE203A" w14:textId="77777777" w:rsidR="00057444" w:rsidRPr="00057444" w:rsidRDefault="00057444" w:rsidP="00057444">
      <w:pPr>
        <w:widowControl w:val="0"/>
        <w:autoSpaceDE w:val="0"/>
        <w:autoSpaceDN w:val="0"/>
        <w:adjustRightInd w:val="0"/>
        <w:ind w:left="480" w:hanging="480"/>
        <w:rPr>
          <w:noProof/>
        </w:rPr>
      </w:pPr>
      <w:r w:rsidRPr="00057444">
        <w:rPr>
          <w:noProof/>
        </w:rPr>
        <w:t>du Plessis, R., 2012. The influence of moral therapy on the landscape design of lunatic asylums built in the nineteenth century. Arte 47, 19–38. https://doi.org/10.1080/00043389.2012.11877170</w:t>
      </w:r>
    </w:p>
    <w:p w14:paraId="1F271662" w14:textId="77777777" w:rsidR="00057444" w:rsidRPr="00057444" w:rsidRDefault="00057444" w:rsidP="00057444">
      <w:pPr>
        <w:widowControl w:val="0"/>
        <w:autoSpaceDE w:val="0"/>
        <w:autoSpaceDN w:val="0"/>
        <w:adjustRightInd w:val="0"/>
        <w:ind w:left="480" w:hanging="480"/>
        <w:rPr>
          <w:noProof/>
        </w:rPr>
      </w:pPr>
      <w:r w:rsidRPr="00057444">
        <w:rPr>
          <w:noProof/>
        </w:rPr>
        <w:t>Duff, C., 2011. Networks, resources and agencies: On the character and production of enabling places. Heal. Place 17, 149–156. https://doi.org/10.1016/j.healthplace.2010.09.012</w:t>
      </w:r>
    </w:p>
    <w:p w14:paraId="399261C1" w14:textId="77777777" w:rsidR="00057444" w:rsidRPr="00057444" w:rsidRDefault="00057444" w:rsidP="00057444">
      <w:pPr>
        <w:widowControl w:val="0"/>
        <w:autoSpaceDE w:val="0"/>
        <w:autoSpaceDN w:val="0"/>
        <w:adjustRightInd w:val="0"/>
        <w:ind w:left="480" w:hanging="480"/>
        <w:rPr>
          <w:noProof/>
        </w:rPr>
      </w:pPr>
      <w:r w:rsidRPr="00057444">
        <w:rPr>
          <w:noProof/>
        </w:rPr>
        <w:t>El-Badri, S., Mellsop, G., 2008. Patient and staff perspectives on the use of seclusion. Australas. Psychiatry 16, 248–252. https://doi.org/10.1080/10398560802027302</w:t>
      </w:r>
    </w:p>
    <w:p w14:paraId="3FBCECC6" w14:textId="77777777" w:rsidR="00057444" w:rsidRPr="00057444" w:rsidRDefault="00057444" w:rsidP="00057444">
      <w:pPr>
        <w:widowControl w:val="0"/>
        <w:autoSpaceDE w:val="0"/>
        <w:autoSpaceDN w:val="0"/>
        <w:adjustRightInd w:val="0"/>
        <w:ind w:left="480" w:hanging="480"/>
        <w:rPr>
          <w:noProof/>
        </w:rPr>
      </w:pPr>
      <w:r w:rsidRPr="00057444">
        <w:rPr>
          <w:noProof/>
        </w:rPr>
        <w:t>Frandsen, A.K., Gottlieb, S.C., Harty, C., 2012. Spatial configurations of healthcare practices, in: Thurairajah, N. (Ed.), Proceedings of the Joint CIB International Conference: Management of Construction: Research to Practice. Birmingham School of the Built Environment, pp. 1062–1073.</w:t>
      </w:r>
    </w:p>
    <w:p w14:paraId="4DD44298" w14:textId="77777777" w:rsidR="00057444" w:rsidRPr="00611286" w:rsidRDefault="00057444" w:rsidP="00057444">
      <w:pPr>
        <w:widowControl w:val="0"/>
        <w:autoSpaceDE w:val="0"/>
        <w:autoSpaceDN w:val="0"/>
        <w:adjustRightInd w:val="0"/>
        <w:ind w:left="480" w:hanging="480"/>
        <w:rPr>
          <w:noProof/>
          <w:lang w:val="da-DK"/>
        </w:rPr>
      </w:pPr>
      <w:r w:rsidRPr="00057444">
        <w:rPr>
          <w:noProof/>
        </w:rPr>
        <w:t xml:space="preserve">Frandsen, A.K., Ryhl, C., Folmer, M.B., Fich, L.B., Øien, T.B., Sørensen, N.L., Mullins, M., 2009. </w:t>
      </w:r>
      <w:r w:rsidRPr="00611286">
        <w:rPr>
          <w:noProof/>
          <w:lang w:val="da-DK"/>
        </w:rPr>
        <w:t>Helende arkitektur, Institut for Arkitektur og Design. Aalborg University. https://doi.org/1603-6204</w:t>
      </w:r>
    </w:p>
    <w:p w14:paraId="630B92D0" w14:textId="77777777" w:rsidR="00057444" w:rsidRPr="00057444" w:rsidRDefault="00057444" w:rsidP="00057444">
      <w:pPr>
        <w:widowControl w:val="0"/>
        <w:autoSpaceDE w:val="0"/>
        <w:autoSpaceDN w:val="0"/>
        <w:adjustRightInd w:val="0"/>
        <w:ind w:left="480" w:hanging="480"/>
        <w:rPr>
          <w:noProof/>
        </w:rPr>
      </w:pPr>
      <w:r w:rsidRPr="00057444">
        <w:rPr>
          <w:noProof/>
        </w:rPr>
        <w:t>Garland-Thomson, R., 2011. Misfits: A feminist materialist disability concept. Hypatia 26, 591–609. https://doi.org/10.1111/j.1527-2001.2011.01206.x</w:t>
      </w:r>
    </w:p>
    <w:p w14:paraId="4E0C2E59" w14:textId="77777777" w:rsidR="00057444" w:rsidRPr="00057444" w:rsidRDefault="00057444" w:rsidP="00057444">
      <w:pPr>
        <w:widowControl w:val="0"/>
        <w:autoSpaceDE w:val="0"/>
        <w:autoSpaceDN w:val="0"/>
        <w:adjustRightInd w:val="0"/>
        <w:ind w:left="480" w:hanging="480"/>
        <w:rPr>
          <w:noProof/>
        </w:rPr>
      </w:pPr>
      <w:r w:rsidRPr="00057444">
        <w:rPr>
          <w:noProof/>
        </w:rPr>
        <w:t>Gesler, W.M., 1992. Therapeutic landscapes: Medical issues in light of the new cultural geography. Soc. Sci. Med. 34, 735–746. https://doi.org/10.1016/0277-9536(92)90360-3</w:t>
      </w:r>
    </w:p>
    <w:p w14:paraId="445ADEAE" w14:textId="77777777" w:rsidR="00057444" w:rsidRPr="00057444" w:rsidRDefault="00057444" w:rsidP="00057444">
      <w:pPr>
        <w:widowControl w:val="0"/>
        <w:autoSpaceDE w:val="0"/>
        <w:autoSpaceDN w:val="0"/>
        <w:adjustRightInd w:val="0"/>
        <w:ind w:left="480" w:hanging="480"/>
        <w:rPr>
          <w:noProof/>
        </w:rPr>
      </w:pPr>
      <w:r w:rsidRPr="00057444">
        <w:rPr>
          <w:noProof/>
        </w:rPr>
        <w:t>Gesler, W.M., Bell, M., Curtis, S., Hubbard, P., Francis, S., 2004. Therapy by design: Evaluating the UK hospital building program. Heal. Place 10, 117–128. https://doi.org/10.1016/S1353-8292(03)00052-2</w:t>
      </w:r>
    </w:p>
    <w:p w14:paraId="6D1D8496" w14:textId="77777777" w:rsidR="00057444" w:rsidRPr="00057444" w:rsidRDefault="00057444" w:rsidP="00057444">
      <w:pPr>
        <w:widowControl w:val="0"/>
        <w:autoSpaceDE w:val="0"/>
        <w:autoSpaceDN w:val="0"/>
        <w:adjustRightInd w:val="0"/>
        <w:ind w:left="480" w:hanging="480"/>
        <w:rPr>
          <w:noProof/>
        </w:rPr>
      </w:pPr>
      <w:r w:rsidRPr="00057444">
        <w:rPr>
          <w:noProof/>
        </w:rPr>
        <w:t>Goffman, E., 1961. Asylums - Essays on the social situation of mental patients and other inmates, Penguin Bo. ed. Penguin Books, London and New York.</w:t>
      </w:r>
    </w:p>
    <w:p w14:paraId="2074645B" w14:textId="77777777" w:rsidR="00057444" w:rsidRPr="00057444" w:rsidRDefault="00057444" w:rsidP="00057444">
      <w:pPr>
        <w:widowControl w:val="0"/>
        <w:autoSpaceDE w:val="0"/>
        <w:autoSpaceDN w:val="0"/>
        <w:adjustRightInd w:val="0"/>
        <w:ind w:left="480" w:hanging="480"/>
        <w:rPr>
          <w:noProof/>
        </w:rPr>
      </w:pPr>
      <w:r w:rsidRPr="00057444">
        <w:rPr>
          <w:noProof/>
        </w:rPr>
        <w:t>Hartig, T., Mitchell, R., De Vries, S., Frumkin, H., 2014. Nature and health. Annu. Rev. Public Health 35, 207–228. https://doi.org/10.1146/annurev-publhealth-032013-182443</w:t>
      </w:r>
    </w:p>
    <w:p w14:paraId="2C3AC642" w14:textId="77777777" w:rsidR="00057444" w:rsidRPr="00057444" w:rsidRDefault="00057444" w:rsidP="00057444">
      <w:pPr>
        <w:widowControl w:val="0"/>
        <w:autoSpaceDE w:val="0"/>
        <w:autoSpaceDN w:val="0"/>
        <w:adjustRightInd w:val="0"/>
        <w:ind w:left="480" w:hanging="480"/>
        <w:rPr>
          <w:noProof/>
        </w:rPr>
      </w:pPr>
      <w:r w:rsidRPr="00057444">
        <w:rPr>
          <w:noProof/>
        </w:rPr>
        <w:t>Högström, E., 2017. Translating spatial experiences of a mental health centre to design recommendations: a mission impossible?, in: Nord, C., Högström, E. (Eds.), Caring Architectures - Institutions and Relational Practices. Cambridge Scholars Publishing, pp. 143–162.</w:t>
      </w:r>
    </w:p>
    <w:p w14:paraId="65D4AB97" w14:textId="77777777" w:rsidR="00057444" w:rsidRPr="00057444" w:rsidRDefault="00057444" w:rsidP="00057444">
      <w:pPr>
        <w:widowControl w:val="0"/>
        <w:autoSpaceDE w:val="0"/>
        <w:autoSpaceDN w:val="0"/>
        <w:adjustRightInd w:val="0"/>
        <w:ind w:left="480" w:hanging="480"/>
        <w:rPr>
          <w:noProof/>
        </w:rPr>
      </w:pPr>
      <w:r w:rsidRPr="00057444">
        <w:rPr>
          <w:noProof/>
        </w:rPr>
        <w:t>Højlund, H., Simonsen, T., 2023. A shared zone of ignorance : Considering practices of seeing and unseeing in and around nursing stations in two psychiatric wards. Ephemer. Crit. Dialogues Organ. 23, 1–26.</w:t>
      </w:r>
    </w:p>
    <w:p w14:paraId="2AC7A2FD" w14:textId="77777777" w:rsidR="00057444" w:rsidRPr="00057444" w:rsidRDefault="00057444" w:rsidP="00057444">
      <w:pPr>
        <w:widowControl w:val="0"/>
        <w:autoSpaceDE w:val="0"/>
        <w:autoSpaceDN w:val="0"/>
        <w:adjustRightInd w:val="0"/>
        <w:ind w:left="480" w:hanging="480"/>
        <w:rPr>
          <w:noProof/>
        </w:rPr>
      </w:pPr>
      <w:r w:rsidRPr="00057444">
        <w:rPr>
          <w:noProof/>
        </w:rPr>
        <w:t>Imrie, R., 2003. Architects’ conceptions of the human body. Environ. Plan. D Soc. Sp. 21, 47–65. https://doi.org/10.1068/d271t</w:t>
      </w:r>
    </w:p>
    <w:p w14:paraId="47C4834D" w14:textId="77777777" w:rsidR="00057444" w:rsidRPr="00057444" w:rsidRDefault="00057444" w:rsidP="00057444">
      <w:pPr>
        <w:widowControl w:val="0"/>
        <w:autoSpaceDE w:val="0"/>
        <w:autoSpaceDN w:val="0"/>
        <w:adjustRightInd w:val="0"/>
        <w:ind w:left="480" w:hanging="480"/>
        <w:rPr>
          <w:noProof/>
        </w:rPr>
      </w:pPr>
      <w:r w:rsidRPr="00057444">
        <w:rPr>
          <w:noProof/>
        </w:rPr>
        <w:t>Johannessen, R., Holm, I.W., 2022. Healing Architecture and the Crisis of Care, in: Architectures of Dismantling and Restructuring: Spaces of Danish Welfare 1970-Present. Lars Müller Publishers, pp. 311–339.</w:t>
      </w:r>
    </w:p>
    <w:p w14:paraId="58EDEE13" w14:textId="77777777" w:rsidR="00057444" w:rsidRPr="00057444" w:rsidRDefault="00057444" w:rsidP="00057444">
      <w:pPr>
        <w:widowControl w:val="0"/>
        <w:autoSpaceDE w:val="0"/>
        <w:autoSpaceDN w:val="0"/>
        <w:adjustRightInd w:val="0"/>
        <w:ind w:left="480" w:hanging="480"/>
        <w:rPr>
          <w:noProof/>
        </w:rPr>
      </w:pPr>
      <w:r w:rsidRPr="00057444">
        <w:rPr>
          <w:noProof/>
        </w:rPr>
        <w:t xml:space="preserve">Jörgensen, K.N., Römma, V., Rundmo, T., 2009. Associations between ward atmosphere, </w:t>
      </w:r>
      <w:r w:rsidRPr="00057444">
        <w:rPr>
          <w:noProof/>
        </w:rPr>
        <w:lastRenderedPageBreak/>
        <w:t>patient satisfaction and outcome. J. Psychiatr. Ment. Health Nurs. 16, 113–120. https://doi.org/10.1111/j.1365-2850.2008.01333.x</w:t>
      </w:r>
    </w:p>
    <w:p w14:paraId="3AD32538" w14:textId="77777777" w:rsidR="00057444" w:rsidRPr="00611286" w:rsidRDefault="00057444" w:rsidP="00057444">
      <w:pPr>
        <w:widowControl w:val="0"/>
        <w:autoSpaceDE w:val="0"/>
        <w:autoSpaceDN w:val="0"/>
        <w:adjustRightInd w:val="0"/>
        <w:ind w:left="480" w:hanging="480"/>
        <w:rPr>
          <w:noProof/>
          <w:lang w:val="da-DK"/>
        </w:rPr>
      </w:pPr>
      <w:r w:rsidRPr="00057444">
        <w:rPr>
          <w:noProof/>
        </w:rPr>
        <w:t xml:space="preserve">Kanyeredzi, A., Brown, S.D., McGrath, L., Reavey, P., Tucker, I.M., 2019. The atmosphere of the ward: Attunements and attachments of everyday life for patients on a medium-secure forensic psychiatric unit. </w:t>
      </w:r>
      <w:r w:rsidRPr="00611286">
        <w:rPr>
          <w:noProof/>
          <w:lang w:val="da-DK"/>
        </w:rPr>
        <w:t>Sociol. Rev. 67, 444–466. https://doi.org/10.1177/0038026119829751</w:t>
      </w:r>
    </w:p>
    <w:p w14:paraId="5147B8C6" w14:textId="77777777" w:rsidR="00057444" w:rsidRPr="00611286" w:rsidRDefault="00057444" w:rsidP="00057444">
      <w:pPr>
        <w:widowControl w:val="0"/>
        <w:autoSpaceDE w:val="0"/>
        <w:autoSpaceDN w:val="0"/>
        <w:adjustRightInd w:val="0"/>
        <w:ind w:left="480" w:hanging="480"/>
        <w:rPr>
          <w:noProof/>
          <w:lang w:val="da-DK"/>
        </w:rPr>
      </w:pPr>
      <w:r w:rsidRPr="00611286">
        <w:rPr>
          <w:noProof/>
          <w:lang w:val="da-DK"/>
        </w:rPr>
        <w:t>Karlsson Arkitekter/Vilhelm Lauritzen AS, 2011. Ansøgning om endeligt tilsagn til projekt: GAPS - Nyt Psykiatrisygehus i Slagelse.</w:t>
      </w:r>
    </w:p>
    <w:p w14:paraId="47885F31" w14:textId="77777777" w:rsidR="00057444" w:rsidRPr="00057444" w:rsidRDefault="00057444" w:rsidP="00057444">
      <w:pPr>
        <w:widowControl w:val="0"/>
        <w:autoSpaceDE w:val="0"/>
        <w:autoSpaceDN w:val="0"/>
        <w:adjustRightInd w:val="0"/>
        <w:ind w:left="480" w:hanging="480"/>
        <w:rPr>
          <w:noProof/>
        </w:rPr>
      </w:pPr>
      <w:r w:rsidRPr="00611286">
        <w:rPr>
          <w:noProof/>
          <w:lang w:val="da-DK"/>
        </w:rPr>
        <w:t xml:space="preserve">Karlsson Arkitekter/Vilhelm Lauritzen AS, 2010. </w:t>
      </w:r>
      <w:r w:rsidRPr="00057444">
        <w:rPr>
          <w:noProof/>
        </w:rPr>
        <w:t>Konkurrenceforslag.</w:t>
      </w:r>
    </w:p>
    <w:p w14:paraId="55B8BDC8" w14:textId="77777777" w:rsidR="00057444" w:rsidRPr="00057444" w:rsidRDefault="00057444" w:rsidP="00057444">
      <w:pPr>
        <w:widowControl w:val="0"/>
        <w:autoSpaceDE w:val="0"/>
        <w:autoSpaceDN w:val="0"/>
        <w:adjustRightInd w:val="0"/>
        <w:ind w:left="480" w:hanging="480"/>
        <w:rPr>
          <w:noProof/>
        </w:rPr>
      </w:pPr>
      <w:r w:rsidRPr="00057444">
        <w:rPr>
          <w:noProof/>
        </w:rPr>
        <w:t>Kellert, S.R., 2008. Dimensions, Elements, and Attributes of Biophilic Design, in: Biophilic Design: The Theory, Science and Practice of Bringing Buildings to Life. pp. 3–19.</w:t>
      </w:r>
    </w:p>
    <w:p w14:paraId="2B557979" w14:textId="77777777" w:rsidR="00057444" w:rsidRPr="00057444" w:rsidRDefault="00057444" w:rsidP="00057444">
      <w:pPr>
        <w:widowControl w:val="0"/>
        <w:autoSpaceDE w:val="0"/>
        <w:autoSpaceDN w:val="0"/>
        <w:adjustRightInd w:val="0"/>
        <w:ind w:left="480" w:hanging="480"/>
        <w:rPr>
          <w:noProof/>
        </w:rPr>
      </w:pPr>
      <w:r w:rsidRPr="00057444">
        <w:rPr>
          <w:noProof/>
        </w:rPr>
        <w:t>Lomas, T., 2019. The elements of eco-connection: A cross-cultural lexical enquiry. Int. J. Environ. Res. Public Health 16. https://doi.org/10.3390/ijerph16245120</w:t>
      </w:r>
    </w:p>
    <w:p w14:paraId="0921EC4E" w14:textId="77777777" w:rsidR="00057444" w:rsidRPr="00057444" w:rsidRDefault="00057444" w:rsidP="00057444">
      <w:pPr>
        <w:widowControl w:val="0"/>
        <w:autoSpaceDE w:val="0"/>
        <w:autoSpaceDN w:val="0"/>
        <w:adjustRightInd w:val="0"/>
        <w:ind w:left="480" w:hanging="480"/>
        <w:rPr>
          <w:noProof/>
        </w:rPr>
      </w:pPr>
      <w:r w:rsidRPr="00057444">
        <w:rPr>
          <w:noProof/>
        </w:rPr>
        <w:t>Lundin, S., 2015. Healing Architecture: Evidence, Intuition, Dialogue. Chalmers University of Technology.</w:t>
      </w:r>
    </w:p>
    <w:p w14:paraId="75731B8A" w14:textId="77777777" w:rsidR="00057444" w:rsidRPr="00057444" w:rsidRDefault="00057444" w:rsidP="00057444">
      <w:pPr>
        <w:widowControl w:val="0"/>
        <w:autoSpaceDE w:val="0"/>
        <w:autoSpaceDN w:val="0"/>
        <w:adjustRightInd w:val="0"/>
        <w:ind w:left="480" w:hanging="480"/>
        <w:rPr>
          <w:noProof/>
        </w:rPr>
      </w:pPr>
      <w:r w:rsidRPr="00057444">
        <w:rPr>
          <w:noProof/>
        </w:rPr>
        <w:t>Macnaghten, P., Urry, J., 1998. Contested Natures. SAGE Publications.</w:t>
      </w:r>
    </w:p>
    <w:p w14:paraId="5BF4679B" w14:textId="77777777" w:rsidR="00057444" w:rsidRPr="00057444" w:rsidRDefault="00057444" w:rsidP="00057444">
      <w:pPr>
        <w:widowControl w:val="0"/>
        <w:autoSpaceDE w:val="0"/>
        <w:autoSpaceDN w:val="0"/>
        <w:adjustRightInd w:val="0"/>
        <w:ind w:left="480" w:hanging="480"/>
        <w:rPr>
          <w:noProof/>
        </w:rPr>
      </w:pPr>
      <w:r w:rsidRPr="00057444">
        <w:rPr>
          <w:noProof/>
        </w:rPr>
        <w:t>McCormick, R., 2017. Does Access to Green Space Impact the Mental Well-being of Children: A Systematic Review. J. Pediatr. Nurs. 37, 3–7. https://doi.org/10.1016/j.pedn.2017.08.027</w:t>
      </w:r>
    </w:p>
    <w:p w14:paraId="4A37837E" w14:textId="77777777" w:rsidR="00057444" w:rsidRPr="00057444" w:rsidRDefault="00057444" w:rsidP="00057444">
      <w:pPr>
        <w:widowControl w:val="0"/>
        <w:autoSpaceDE w:val="0"/>
        <w:autoSpaceDN w:val="0"/>
        <w:adjustRightInd w:val="0"/>
        <w:ind w:left="480" w:hanging="480"/>
        <w:rPr>
          <w:noProof/>
        </w:rPr>
      </w:pPr>
      <w:r w:rsidRPr="00057444">
        <w:rPr>
          <w:noProof/>
        </w:rPr>
        <w:t>McGee, B., Marshall-Baker, A., 2015. Loving nature from the inside out: A biophilia matrix identification strategy for designers. Heal. Environ. Res. Des. J. 8, 115–130. https://doi.org/10.1177/1937586715578644</w:t>
      </w:r>
    </w:p>
    <w:p w14:paraId="4EBC5EFA" w14:textId="77777777" w:rsidR="00057444" w:rsidRPr="00057444" w:rsidRDefault="00057444" w:rsidP="00057444">
      <w:pPr>
        <w:widowControl w:val="0"/>
        <w:autoSpaceDE w:val="0"/>
        <w:autoSpaceDN w:val="0"/>
        <w:adjustRightInd w:val="0"/>
        <w:ind w:left="480" w:hanging="480"/>
        <w:rPr>
          <w:noProof/>
        </w:rPr>
      </w:pPr>
      <w:r w:rsidRPr="00057444">
        <w:rPr>
          <w:noProof/>
        </w:rPr>
        <w:t>McGrath, L., Reavey, P. (Eds.), 2018. The Handbook of Mental Health and Space - Community and Clinical Applications. Routledge. https://doi.org/10.1192/bjp.112.483.211-a</w:t>
      </w:r>
    </w:p>
    <w:p w14:paraId="2B946D5F" w14:textId="77777777" w:rsidR="00057444" w:rsidRPr="00611286" w:rsidRDefault="00057444" w:rsidP="00057444">
      <w:pPr>
        <w:widowControl w:val="0"/>
        <w:autoSpaceDE w:val="0"/>
        <w:autoSpaceDN w:val="0"/>
        <w:adjustRightInd w:val="0"/>
        <w:ind w:left="480" w:hanging="480"/>
        <w:rPr>
          <w:noProof/>
          <w:lang w:val="da-DK"/>
        </w:rPr>
      </w:pPr>
      <w:r w:rsidRPr="00057444">
        <w:rPr>
          <w:noProof/>
        </w:rPr>
        <w:t xml:space="preserve">McGrath, L., Reavey, P., 2015. Seeking fluid possibility and solid ground: Space and movement in mental health service users’ experiences of “crisis.” </w:t>
      </w:r>
      <w:r w:rsidRPr="00611286">
        <w:rPr>
          <w:noProof/>
          <w:lang w:val="da-DK"/>
        </w:rPr>
        <w:t>Soc. Sci. Med. 128, 115–125. https://doi.org/10.1016/j.socscimed.2015.01.017</w:t>
      </w:r>
    </w:p>
    <w:p w14:paraId="7834931A" w14:textId="77777777" w:rsidR="00057444" w:rsidRPr="00057444" w:rsidRDefault="00057444" w:rsidP="00057444">
      <w:pPr>
        <w:widowControl w:val="0"/>
        <w:autoSpaceDE w:val="0"/>
        <w:autoSpaceDN w:val="0"/>
        <w:adjustRightInd w:val="0"/>
        <w:ind w:left="480" w:hanging="480"/>
        <w:rPr>
          <w:noProof/>
        </w:rPr>
      </w:pPr>
      <w:r w:rsidRPr="00611286">
        <w:rPr>
          <w:noProof/>
          <w:lang w:val="da-DK"/>
        </w:rPr>
        <w:t xml:space="preserve">Nielsen, E., Pedersen, S., 2022. </w:t>
      </w:r>
      <w:r w:rsidRPr="00057444">
        <w:rPr>
          <w:noProof/>
        </w:rPr>
        <w:t>Enabling Spaces; Rethinking Materiality and the Invitational Character of Institutional Environments. Int. J. Environ. Res. Public Health 19.</w:t>
      </w:r>
    </w:p>
    <w:p w14:paraId="13FC3220" w14:textId="77777777" w:rsidR="00057444" w:rsidRPr="00057444" w:rsidRDefault="00057444" w:rsidP="00057444">
      <w:pPr>
        <w:widowControl w:val="0"/>
        <w:autoSpaceDE w:val="0"/>
        <w:autoSpaceDN w:val="0"/>
        <w:adjustRightInd w:val="0"/>
        <w:ind w:left="480" w:hanging="480"/>
        <w:rPr>
          <w:noProof/>
        </w:rPr>
      </w:pPr>
      <w:r w:rsidRPr="00057444">
        <w:rPr>
          <w:noProof/>
        </w:rPr>
        <w:t>Nord, C., Högström, E. (Eds.), 2017. Caring Architectures - Institutions and relational practices. Cambridge Scholars Publishing.</w:t>
      </w:r>
    </w:p>
    <w:p w14:paraId="4D1BBBD5" w14:textId="77777777" w:rsidR="00057444" w:rsidRPr="00057444" w:rsidRDefault="00057444" w:rsidP="00057444">
      <w:pPr>
        <w:widowControl w:val="0"/>
        <w:autoSpaceDE w:val="0"/>
        <w:autoSpaceDN w:val="0"/>
        <w:adjustRightInd w:val="0"/>
        <w:ind w:left="480" w:hanging="480"/>
        <w:rPr>
          <w:noProof/>
        </w:rPr>
      </w:pPr>
      <w:r w:rsidRPr="00057444">
        <w:rPr>
          <w:noProof/>
        </w:rPr>
        <w:t>Reavey, P., Brown, S.D., Kanyeredzi, A., McGrath, L., Tucker, I., 2019a. Agents and spectres: Life-space on a medium secure forensic psychiatric unit. Soc. Sci. Med. 220, 273–282. https://doi.org/10.1016/j.socscimed.2018.11.012</w:t>
      </w:r>
    </w:p>
    <w:p w14:paraId="3C01BBC9" w14:textId="77777777" w:rsidR="00057444" w:rsidRPr="00057444" w:rsidRDefault="00057444" w:rsidP="00057444">
      <w:pPr>
        <w:widowControl w:val="0"/>
        <w:autoSpaceDE w:val="0"/>
        <w:autoSpaceDN w:val="0"/>
        <w:adjustRightInd w:val="0"/>
        <w:ind w:left="480" w:hanging="480"/>
        <w:rPr>
          <w:noProof/>
        </w:rPr>
      </w:pPr>
      <w:r w:rsidRPr="00057444">
        <w:rPr>
          <w:noProof/>
        </w:rPr>
        <w:t>Reavey, P., Brown, S.D., Kanyeredzi, A., McGrath, L., Tucker, I.M., 2019b. Agents and spectres: Life-space on a medium secure forensic psychiatric unit. Soc. Sci. Med. 220, 273–282. https://doi.org/10.1016/j.socscimed.2018.11.012</w:t>
      </w:r>
    </w:p>
    <w:p w14:paraId="298DECF5" w14:textId="77777777" w:rsidR="00057444" w:rsidRPr="00057444" w:rsidRDefault="00057444" w:rsidP="00057444">
      <w:pPr>
        <w:widowControl w:val="0"/>
        <w:autoSpaceDE w:val="0"/>
        <w:autoSpaceDN w:val="0"/>
        <w:adjustRightInd w:val="0"/>
        <w:ind w:left="480" w:hanging="480"/>
        <w:rPr>
          <w:noProof/>
        </w:rPr>
      </w:pPr>
      <w:r w:rsidRPr="00057444">
        <w:rPr>
          <w:noProof/>
        </w:rPr>
        <w:t>Reavey, P., Harding, K., Bartle, J., 2017. Design With People in Mind.</w:t>
      </w:r>
    </w:p>
    <w:p w14:paraId="44C82BCD" w14:textId="77777777" w:rsidR="00057444" w:rsidRPr="00611286" w:rsidRDefault="00057444" w:rsidP="00057444">
      <w:pPr>
        <w:widowControl w:val="0"/>
        <w:autoSpaceDE w:val="0"/>
        <w:autoSpaceDN w:val="0"/>
        <w:adjustRightInd w:val="0"/>
        <w:ind w:left="480" w:hanging="480"/>
        <w:rPr>
          <w:noProof/>
          <w:lang w:val="da-DK"/>
        </w:rPr>
      </w:pPr>
      <w:r w:rsidRPr="00611286">
        <w:rPr>
          <w:noProof/>
          <w:lang w:val="da-DK"/>
        </w:rPr>
        <w:t>Region Denmark, n.d. Helende arkitektur - psykiatrisygehuset i Slagelse.</w:t>
      </w:r>
    </w:p>
    <w:p w14:paraId="4E45252C" w14:textId="77777777" w:rsidR="00057444" w:rsidRPr="00611286" w:rsidRDefault="00057444" w:rsidP="00057444">
      <w:pPr>
        <w:widowControl w:val="0"/>
        <w:autoSpaceDE w:val="0"/>
        <w:autoSpaceDN w:val="0"/>
        <w:adjustRightInd w:val="0"/>
        <w:ind w:left="480" w:hanging="480"/>
        <w:rPr>
          <w:noProof/>
          <w:lang w:val="da-DK"/>
        </w:rPr>
      </w:pPr>
      <w:r w:rsidRPr="00611286">
        <w:rPr>
          <w:noProof/>
          <w:lang w:val="da-DK"/>
        </w:rPr>
        <w:t>Region Zealand, 2010. Konkurrence Program - GAPS Nyt Psykiatrisygehus i Slagelse.</w:t>
      </w:r>
    </w:p>
    <w:p w14:paraId="4DAFF0AF" w14:textId="77777777" w:rsidR="00057444" w:rsidRPr="00057444" w:rsidRDefault="00057444" w:rsidP="00057444">
      <w:pPr>
        <w:widowControl w:val="0"/>
        <w:autoSpaceDE w:val="0"/>
        <w:autoSpaceDN w:val="0"/>
        <w:adjustRightInd w:val="0"/>
        <w:ind w:left="480" w:hanging="480"/>
        <w:rPr>
          <w:noProof/>
        </w:rPr>
      </w:pPr>
      <w:r w:rsidRPr="00057444">
        <w:rPr>
          <w:noProof/>
        </w:rPr>
        <w:t>Ringer, A., Holen, M., 2019. Regulation and Resistance in the Smoking Room at a Mental Health Ward, in: McGrath, L., Reavey, P. (Eds.), The Handbook of Mental Health and Space. Routledge, pp. 39–50.</w:t>
      </w:r>
    </w:p>
    <w:p w14:paraId="71B15265" w14:textId="77777777" w:rsidR="00057444" w:rsidRPr="00057444" w:rsidRDefault="00057444" w:rsidP="00057444">
      <w:pPr>
        <w:widowControl w:val="0"/>
        <w:autoSpaceDE w:val="0"/>
        <w:autoSpaceDN w:val="0"/>
        <w:adjustRightInd w:val="0"/>
        <w:ind w:left="480" w:hanging="480"/>
        <w:rPr>
          <w:noProof/>
        </w:rPr>
      </w:pPr>
      <w:r w:rsidRPr="00057444">
        <w:rPr>
          <w:noProof/>
        </w:rPr>
        <w:t>Shepley, M.M., Watson, A., Pitts, F., Garrity, A., Spelman, E., Fronsman, A., Kelkar, J., 2017. Mental and behavioral health settings: Importance &amp; effectiveness of environmental qualities &amp; features as perceived by staff. J. Environ. Psychol. 50, 37–50. https://doi.org/10.1016/j.jenvp.2017.01.005</w:t>
      </w:r>
    </w:p>
    <w:p w14:paraId="3AB2F151" w14:textId="77777777" w:rsidR="00057444" w:rsidRPr="00057444" w:rsidRDefault="00057444" w:rsidP="00057444">
      <w:pPr>
        <w:widowControl w:val="0"/>
        <w:autoSpaceDE w:val="0"/>
        <w:autoSpaceDN w:val="0"/>
        <w:adjustRightInd w:val="0"/>
        <w:ind w:left="480" w:hanging="480"/>
        <w:rPr>
          <w:noProof/>
        </w:rPr>
      </w:pPr>
      <w:r w:rsidRPr="00057444">
        <w:rPr>
          <w:noProof/>
        </w:rPr>
        <w:t xml:space="preserve">Simonsen, T., 2020. The spatial organization of psychiatric Practice - A situated inquiry into “healing architecture.” PhD Thesis. Copenhagen Business School. </w:t>
      </w:r>
      <w:r w:rsidRPr="00057444">
        <w:rPr>
          <w:noProof/>
        </w:rPr>
        <w:lastRenderedPageBreak/>
        <w:t>https://doi.org/10.2307/j.ctvpj7b7z.9</w:t>
      </w:r>
    </w:p>
    <w:p w14:paraId="7DE07761" w14:textId="77777777" w:rsidR="00057444" w:rsidRPr="00057444" w:rsidRDefault="00057444" w:rsidP="00057444">
      <w:pPr>
        <w:widowControl w:val="0"/>
        <w:autoSpaceDE w:val="0"/>
        <w:autoSpaceDN w:val="0"/>
        <w:adjustRightInd w:val="0"/>
        <w:ind w:left="480" w:hanging="480"/>
        <w:rPr>
          <w:noProof/>
        </w:rPr>
      </w:pPr>
      <w:r w:rsidRPr="00057444">
        <w:rPr>
          <w:noProof/>
        </w:rPr>
        <w:t>Simonsen, T., Duff, C., 2020. Healing architecture and psychiatric practice: (re)ordering work and space in an in-patient ward in Denmark. Sociol. Heal. Illn. 42, 379–392. https://doi.org/10.1111/1467-9566.13011</w:t>
      </w:r>
    </w:p>
    <w:p w14:paraId="2750C4F8" w14:textId="77777777" w:rsidR="00057444" w:rsidRPr="00611286" w:rsidRDefault="00057444" w:rsidP="00057444">
      <w:pPr>
        <w:widowControl w:val="0"/>
        <w:autoSpaceDE w:val="0"/>
        <w:autoSpaceDN w:val="0"/>
        <w:adjustRightInd w:val="0"/>
        <w:ind w:left="480" w:hanging="480"/>
        <w:rPr>
          <w:noProof/>
          <w:lang w:val="da-DK"/>
        </w:rPr>
      </w:pPr>
      <w:r w:rsidRPr="00057444">
        <w:rPr>
          <w:noProof/>
        </w:rPr>
        <w:t xml:space="preserve">Simonsen, T., Sturge, J., Duff, C., 2022. Healing Architecture in Healthcare : A Scoping Review. </w:t>
      </w:r>
      <w:r w:rsidRPr="00611286">
        <w:rPr>
          <w:noProof/>
          <w:lang w:val="da-DK"/>
        </w:rPr>
        <w:t>Heal. Environ. Res. Des. J. 1–14. https://doi.org/10.1177/19375867211072513</w:t>
      </w:r>
    </w:p>
    <w:p w14:paraId="60A113F7" w14:textId="77777777" w:rsidR="00057444" w:rsidRPr="00057444" w:rsidRDefault="00057444" w:rsidP="00057444">
      <w:pPr>
        <w:widowControl w:val="0"/>
        <w:autoSpaceDE w:val="0"/>
        <w:autoSpaceDN w:val="0"/>
        <w:adjustRightInd w:val="0"/>
        <w:ind w:left="480" w:hanging="480"/>
        <w:rPr>
          <w:noProof/>
        </w:rPr>
      </w:pPr>
      <w:r w:rsidRPr="00611286">
        <w:rPr>
          <w:noProof/>
          <w:lang w:val="da-DK"/>
        </w:rPr>
        <w:t xml:space="preserve">Simonsen, T., Vikkelsø, S., 2022. </w:t>
      </w:r>
      <w:r w:rsidRPr="00057444">
        <w:rPr>
          <w:noProof/>
        </w:rPr>
        <w:t>Organizational space as sites of contention: Unravelling relations of dis/order in a psychiatric hospital. Ephemer. Theory Polit. Organ. 22, 79–105.</w:t>
      </w:r>
    </w:p>
    <w:p w14:paraId="1E87DB93" w14:textId="77777777" w:rsidR="00057444" w:rsidRPr="00057444" w:rsidRDefault="00057444" w:rsidP="00057444">
      <w:pPr>
        <w:widowControl w:val="0"/>
        <w:autoSpaceDE w:val="0"/>
        <w:autoSpaceDN w:val="0"/>
        <w:adjustRightInd w:val="0"/>
        <w:ind w:left="480" w:hanging="480"/>
        <w:rPr>
          <w:noProof/>
        </w:rPr>
      </w:pPr>
      <w:r w:rsidRPr="00057444">
        <w:rPr>
          <w:noProof/>
        </w:rPr>
        <w:t>Slemon, A., Jenkins, E., Bungay, V., 2017. Safety in psychiatric inpatient care: The impact of risk management culture on mental health nursing practice. Nurs. Inq. 24, 1–10. https://doi.org/10.1111/nin.12199</w:t>
      </w:r>
    </w:p>
    <w:p w14:paraId="5CFF5F02" w14:textId="77777777" w:rsidR="00057444" w:rsidRPr="00057444" w:rsidRDefault="00057444" w:rsidP="00057444">
      <w:pPr>
        <w:widowControl w:val="0"/>
        <w:autoSpaceDE w:val="0"/>
        <w:autoSpaceDN w:val="0"/>
        <w:adjustRightInd w:val="0"/>
        <w:ind w:left="480" w:hanging="480"/>
        <w:rPr>
          <w:noProof/>
        </w:rPr>
      </w:pPr>
      <w:r w:rsidRPr="00057444">
        <w:rPr>
          <w:noProof/>
        </w:rPr>
        <w:t>Sloterdijk, P., 2016. Foams: Spheres Volume III: Plural Sphereology. Semiotext(e), Los Angeles.</w:t>
      </w:r>
    </w:p>
    <w:p w14:paraId="4BECA9F1" w14:textId="77777777" w:rsidR="00057444" w:rsidRPr="00057444" w:rsidRDefault="00057444" w:rsidP="00057444">
      <w:pPr>
        <w:widowControl w:val="0"/>
        <w:autoSpaceDE w:val="0"/>
        <w:autoSpaceDN w:val="0"/>
        <w:adjustRightInd w:val="0"/>
        <w:ind w:left="480" w:hanging="480"/>
        <w:rPr>
          <w:noProof/>
        </w:rPr>
      </w:pPr>
      <w:r w:rsidRPr="00057444">
        <w:rPr>
          <w:noProof/>
        </w:rPr>
        <w:t>Stern, D.N., 2010. Forms of Vitality - Exploring Dynamic Development in Psychology, the Arts, Psychotherapy, and Development.</w:t>
      </w:r>
    </w:p>
    <w:p w14:paraId="514050B3" w14:textId="77777777" w:rsidR="00057444" w:rsidRPr="00057444" w:rsidRDefault="00057444" w:rsidP="00057444">
      <w:pPr>
        <w:widowControl w:val="0"/>
        <w:autoSpaceDE w:val="0"/>
        <w:autoSpaceDN w:val="0"/>
        <w:adjustRightInd w:val="0"/>
        <w:ind w:left="480" w:hanging="480"/>
        <w:rPr>
          <w:noProof/>
        </w:rPr>
      </w:pPr>
      <w:r w:rsidRPr="00057444">
        <w:rPr>
          <w:noProof/>
        </w:rPr>
        <w:t>Ulrich, R.S., 2006. Essay Evidence-based health-care architecture 368, 38–39.</w:t>
      </w:r>
    </w:p>
    <w:p w14:paraId="2B64CE2D" w14:textId="77777777" w:rsidR="00057444" w:rsidRPr="00057444" w:rsidRDefault="00057444" w:rsidP="00057444">
      <w:pPr>
        <w:widowControl w:val="0"/>
        <w:autoSpaceDE w:val="0"/>
        <w:autoSpaceDN w:val="0"/>
        <w:adjustRightInd w:val="0"/>
        <w:ind w:left="480" w:hanging="480"/>
        <w:rPr>
          <w:noProof/>
        </w:rPr>
      </w:pPr>
      <w:r w:rsidRPr="00057444">
        <w:rPr>
          <w:noProof/>
        </w:rPr>
        <w:t>Ulrich, R.S., Zimring, C., Zhu, X., Dubose, J., Hyun-bo, S., Young-Seon, C., Xiaobo, Q., Anjali, J., 2008a. A review of the research literature on evidence based healthcare design. Cent. Heal. Des. 1, 1–84.</w:t>
      </w:r>
    </w:p>
    <w:p w14:paraId="55466472" w14:textId="77777777" w:rsidR="00057444" w:rsidRPr="00057444" w:rsidRDefault="00057444" w:rsidP="00057444">
      <w:pPr>
        <w:widowControl w:val="0"/>
        <w:autoSpaceDE w:val="0"/>
        <w:autoSpaceDN w:val="0"/>
        <w:adjustRightInd w:val="0"/>
        <w:ind w:left="480" w:hanging="480"/>
        <w:rPr>
          <w:noProof/>
        </w:rPr>
      </w:pPr>
      <w:r w:rsidRPr="00057444">
        <w:rPr>
          <w:noProof/>
        </w:rPr>
        <w:t>Ulrich, R.S., Zimring, C., Zhu, X., DuBose, J., Seo, H.-B., Choi, Y.-S., Quan, X., Joseph, A., 2008b. A review of the research literature on evidence-based design. Heal. Environ. Res. Des. J. 1, 61–125. https://doi.org/10.1177/193758670800100306</w:t>
      </w:r>
    </w:p>
    <w:p w14:paraId="088849ED" w14:textId="77777777" w:rsidR="00057444" w:rsidRPr="00057444" w:rsidRDefault="00057444" w:rsidP="00057444">
      <w:pPr>
        <w:widowControl w:val="0"/>
        <w:autoSpaceDE w:val="0"/>
        <w:autoSpaceDN w:val="0"/>
        <w:adjustRightInd w:val="0"/>
        <w:ind w:left="480" w:hanging="480"/>
        <w:rPr>
          <w:noProof/>
        </w:rPr>
      </w:pPr>
      <w:r w:rsidRPr="00057444">
        <w:rPr>
          <w:noProof/>
        </w:rPr>
        <w:t>van den Berg, A.E., Wagenaar, C., 2006. Healing by architecture, in: The Architecture of Hospitals. NAi Publishers, Rotterdam, pp. 254–257.</w:t>
      </w:r>
    </w:p>
    <w:p w14:paraId="6F88BAC6" w14:textId="77777777" w:rsidR="00057444" w:rsidRPr="00057444" w:rsidRDefault="00057444" w:rsidP="00057444">
      <w:pPr>
        <w:widowControl w:val="0"/>
        <w:autoSpaceDE w:val="0"/>
        <w:autoSpaceDN w:val="0"/>
        <w:adjustRightInd w:val="0"/>
        <w:ind w:left="480" w:hanging="480"/>
        <w:rPr>
          <w:noProof/>
        </w:rPr>
      </w:pPr>
      <w:r w:rsidRPr="00057444">
        <w:rPr>
          <w:noProof/>
        </w:rPr>
        <w:t>Van Hoof, J., Rutten, P.G., Struck, C., Huisman, E.R., Kort, H.S., 2015. The integrated and evidence-based design of healthcare environments. Archit. Eng. Des. Manag. 11, 243–263.</w:t>
      </w:r>
    </w:p>
    <w:p w14:paraId="6B72282D" w14:textId="77777777" w:rsidR="00057444" w:rsidRPr="00057444" w:rsidRDefault="00057444" w:rsidP="00057444">
      <w:pPr>
        <w:widowControl w:val="0"/>
        <w:autoSpaceDE w:val="0"/>
        <w:autoSpaceDN w:val="0"/>
        <w:adjustRightInd w:val="0"/>
        <w:ind w:left="480" w:hanging="480"/>
        <w:rPr>
          <w:noProof/>
        </w:rPr>
      </w:pPr>
      <w:r w:rsidRPr="00057444">
        <w:rPr>
          <w:noProof/>
        </w:rPr>
        <w:t>Verderber, S., Refuerzo, B.J., 2006. Innovations in Hospice Architecture. Taylor &amp; Francis.</w:t>
      </w:r>
    </w:p>
    <w:p w14:paraId="157C3612" w14:textId="77777777" w:rsidR="00057444" w:rsidRPr="00611286" w:rsidRDefault="00057444" w:rsidP="00057444">
      <w:pPr>
        <w:widowControl w:val="0"/>
        <w:autoSpaceDE w:val="0"/>
        <w:autoSpaceDN w:val="0"/>
        <w:adjustRightInd w:val="0"/>
        <w:ind w:left="480" w:hanging="480"/>
        <w:rPr>
          <w:noProof/>
          <w:lang w:val="da-DK"/>
        </w:rPr>
      </w:pPr>
      <w:r w:rsidRPr="00057444">
        <w:rPr>
          <w:noProof/>
        </w:rPr>
        <w:t xml:space="preserve">Wood, V.J., Curtis, S.E., Gesler, W.M., Spencer, I.H., Close, H.J., Mason, J.M., Reilly, J.G., 2013. Spaces for smoking in a psychiatric hospital: Social capital, resistance to control, and significance for “therapeutic landscapes.” </w:t>
      </w:r>
      <w:r w:rsidRPr="00611286">
        <w:rPr>
          <w:noProof/>
          <w:lang w:val="da-DK"/>
        </w:rPr>
        <w:t>Soc. Sci. Med. 97, 104–111. https://doi.org/10.1016/j.socscimed.2013.08.009</w:t>
      </w:r>
    </w:p>
    <w:p w14:paraId="5932FD6B" w14:textId="77777777" w:rsidR="00057444" w:rsidRPr="00057444" w:rsidRDefault="00057444" w:rsidP="00057444">
      <w:pPr>
        <w:widowControl w:val="0"/>
        <w:autoSpaceDE w:val="0"/>
        <w:autoSpaceDN w:val="0"/>
        <w:adjustRightInd w:val="0"/>
        <w:ind w:left="480" w:hanging="480"/>
        <w:rPr>
          <w:noProof/>
        </w:rPr>
      </w:pPr>
      <w:r w:rsidRPr="00611286">
        <w:rPr>
          <w:noProof/>
          <w:lang w:val="da-DK"/>
        </w:rPr>
        <w:t xml:space="preserve">Yaneva, A., 2017. </w:t>
      </w:r>
      <w:r w:rsidRPr="00057444">
        <w:rPr>
          <w:noProof/>
        </w:rPr>
        <w:t>From caring architecture to the architecture of care, in: Nord, C., Högström, E. (Eds.), Caring Architectures - Institutions and Relational Practices. Cambridge Scholars Publishing.</w:t>
      </w:r>
    </w:p>
    <w:p w14:paraId="78E8FC35" w14:textId="7451DFB1" w:rsidR="00BC4CDB" w:rsidRPr="00CA0BC0" w:rsidRDefault="00BD786B" w:rsidP="00F377C2">
      <w:pPr>
        <w:widowControl w:val="0"/>
        <w:autoSpaceDE w:val="0"/>
        <w:autoSpaceDN w:val="0"/>
        <w:adjustRightInd w:val="0"/>
        <w:ind w:left="480" w:hanging="480"/>
        <w:rPr>
          <w:lang w:eastAsia="en-US"/>
        </w:rPr>
      </w:pPr>
      <w:r w:rsidRPr="00CA0BC0">
        <w:rPr>
          <w:lang w:eastAsia="en-US"/>
        </w:rPr>
        <w:fldChar w:fldCharType="end"/>
      </w:r>
    </w:p>
    <w:sectPr w:rsidR="00BC4CDB" w:rsidRPr="00CA0BC0">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1C70" w14:textId="77777777" w:rsidR="00443B9A" w:rsidRDefault="00443B9A" w:rsidP="008476D8">
      <w:r>
        <w:separator/>
      </w:r>
    </w:p>
  </w:endnote>
  <w:endnote w:type="continuationSeparator" w:id="0">
    <w:p w14:paraId="589018D0" w14:textId="77777777" w:rsidR="00443B9A" w:rsidRDefault="00443B9A" w:rsidP="00847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2352512"/>
      <w:docPartObj>
        <w:docPartGallery w:val="Page Numbers (Bottom of Page)"/>
        <w:docPartUnique/>
      </w:docPartObj>
    </w:sdtPr>
    <w:sdtContent>
      <w:p w14:paraId="1F41926C" w14:textId="1F2197AC" w:rsidR="0087214E" w:rsidRDefault="0087214E" w:rsidP="00DB5A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A7D274" w14:textId="77777777" w:rsidR="0087214E" w:rsidRDefault="0087214E" w:rsidP="002203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686537"/>
      <w:docPartObj>
        <w:docPartGallery w:val="Page Numbers (Bottom of Page)"/>
        <w:docPartUnique/>
      </w:docPartObj>
    </w:sdtPr>
    <w:sdtContent>
      <w:p w14:paraId="5D85DAF5" w14:textId="667634DE" w:rsidR="0087214E" w:rsidRDefault="0087214E" w:rsidP="00DB5A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11286">
          <w:rPr>
            <w:rStyle w:val="PageNumber"/>
            <w:noProof/>
          </w:rPr>
          <w:t>13</w:t>
        </w:r>
        <w:r>
          <w:rPr>
            <w:rStyle w:val="PageNumber"/>
          </w:rPr>
          <w:fldChar w:fldCharType="end"/>
        </w:r>
      </w:p>
    </w:sdtContent>
  </w:sdt>
  <w:p w14:paraId="59C45F38" w14:textId="77777777" w:rsidR="0087214E" w:rsidRDefault="0087214E" w:rsidP="002203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A95B8" w14:textId="77777777" w:rsidR="00443B9A" w:rsidRDefault="00443B9A" w:rsidP="008476D8">
      <w:r>
        <w:separator/>
      </w:r>
    </w:p>
  </w:footnote>
  <w:footnote w:type="continuationSeparator" w:id="0">
    <w:p w14:paraId="52E755D5" w14:textId="77777777" w:rsidR="00443B9A" w:rsidRDefault="00443B9A" w:rsidP="008476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21F6E"/>
    <w:multiLevelType w:val="hybridMultilevel"/>
    <w:tmpl w:val="B692B51A"/>
    <w:lvl w:ilvl="0" w:tplc="0BC4E4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5F3D66"/>
    <w:multiLevelType w:val="hybridMultilevel"/>
    <w:tmpl w:val="7A78DA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A956E4A"/>
    <w:multiLevelType w:val="hybridMultilevel"/>
    <w:tmpl w:val="22AA3C12"/>
    <w:lvl w:ilvl="0" w:tplc="3C1A42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126350"/>
    <w:multiLevelType w:val="hybridMultilevel"/>
    <w:tmpl w:val="59161F98"/>
    <w:lvl w:ilvl="0" w:tplc="90908D54">
      <w:start w:val="3"/>
      <w:numFmt w:val="bullet"/>
      <w:lvlText w:val="-"/>
      <w:lvlJc w:val="left"/>
      <w:pPr>
        <w:ind w:left="1080" w:hanging="360"/>
      </w:pPr>
      <w:rPr>
        <w:rFonts w:ascii="Garamond" w:eastAsiaTheme="minorHAnsi" w:hAnsi="Garamon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ED32BE0"/>
    <w:multiLevelType w:val="hybridMultilevel"/>
    <w:tmpl w:val="C6509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C5774A"/>
    <w:multiLevelType w:val="hybridMultilevel"/>
    <w:tmpl w:val="BA92F0DC"/>
    <w:lvl w:ilvl="0" w:tplc="3664150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F10F6"/>
    <w:multiLevelType w:val="hybridMultilevel"/>
    <w:tmpl w:val="3E325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800D67"/>
    <w:multiLevelType w:val="hybridMultilevel"/>
    <w:tmpl w:val="220EDEE2"/>
    <w:lvl w:ilvl="0" w:tplc="19203600">
      <w:numFmt w:val="bullet"/>
      <w:lvlText w:val="-"/>
      <w:lvlJc w:val="left"/>
      <w:pPr>
        <w:ind w:left="720" w:hanging="360"/>
      </w:pPr>
      <w:rPr>
        <w:rFonts w:ascii="Garamond" w:eastAsiaTheme="minorHAnsi" w:hAnsi="Garamon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807CA3"/>
    <w:multiLevelType w:val="multilevel"/>
    <w:tmpl w:val="A8A2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CA5908"/>
    <w:multiLevelType w:val="hybridMultilevel"/>
    <w:tmpl w:val="9FF8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178772">
    <w:abstractNumId w:val="6"/>
  </w:num>
  <w:num w:numId="2" w16cid:durableId="703870486">
    <w:abstractNumId w:val="9"/>
  </w:num>
  <w:num w:numId="3" w16cid:durableId="2107993230">
    <w:abstractNumId w:val="3"/>
  </w:num>
  <w:num w:numId="4" w16cid:durableId="423261539">
    <w:abstractNumId w:val="7"/>
  </w:num>
  <w:num w:numId="5" w16cid:durableId="94593687">
    <w:abstractNumId w:val="5"/>
  </w:num>
  <w:num w:numId="6" w16cid:durableId="1961643935">
    <w:abstractNumId w:val="4"/>
  </w:num>
  <w:num w:numId="7" w16cid:durableId="928273285">
    <w:abstractNumId w:val="2"/>
  </w:num>
  <w:num w:numId="8" w16cid:durableId="17393522">
    <w:abstractNumId w:val="0"/>
  </w:num>
  <w:num w:numId="9" w16cid:durableId="631137609">
    <w:abstractNumId w:val="8"/>
  </w:num>
  <w:num w:numId="10" w16cid:durableId="912853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034"/>
    <w:rsid w:val="00002A0B"/>
    <w:rsid w:val="000048CC"/>
    <w:rsid w:val="00006389"/>
    <w:rsid w:val="000072F9"/>
    <w:rsid w:val="000079AC"/>
    <w:rsid w:val="00010CBA"/>
    <w:rsid w:val="000110A7"/>
    <w:rsid w:val="000125BA"/>
    <w:rsid w:val="0001714A"/>
    <w:rsid w:val="00017AC2"/>
    <w:rsid w:val="00022369"/>
    <w:rsid w:val="0002351A"/>
    <w:rsid w:val="00023FB2"/>
    <w:rsid w:val="000267BE"/>
    <w:rsid w:val="00032314"/>
    <w:rsid w:val="00033336"/>
    <w:rsid w:val="00034C91"/>
    <w:rsid w:val="000365C8"/>
    <w:rsid w:val="00036E24"/>
    <w:rsid w:val="00036FEF"/>
    <w:rsid w:val="0004050D"/>
    <w:rsid w:val="00041C24"/>
    <w:rsid w:val="000426B2"/>
    <w:rsid w:val="0004438F"/>
    <w:rsid w:val="000459B3"/>
    <w:rsid w:val="00047A73"/>
    <w:rsid w:val="00050B98"/>
    <w:rsid w:val="0005239E"/>
    <w:rsid w:val="000527D4"/>
    <w:rsid w:val="00056246"/>
    <w:rsid w:val="00057444"/>
    <w:rsid w:val="0005768C"/>
    <w:rsid w:val="00060150"/>
    <w:rsid w:val="0006049C"/>
    <w:rsid w:val="00061D06"/>
    <w:rsid w:val="00062099"/>
    <w:rsid w:val="00064ED5"/>
    <w:rsid w:val="00066571"/>
    <w:rsid w:val="00071907"/>
    <w:rsid w:val="00073AD0"/>
    <w:rsid w:val="00076294"/>
    <w:rsid w:val="0007732A"/>
    <w:rsid w:val="00081182"/>
    <w:rsid w:val="000817CD"/>
    <w:rsid w:val="00084A91"/>
    <w:rsid w:val="00085358"/>
    <w:rsid w:val="0008599A"/>
    <w:rsid w:val="00085B15"/>
    <w:rsid w:val="00085EA8"/>
    <w:rsid w:val="0008777E"/>
    <w:rsid w:val="00087D1E"/>
    <w:rsid w:val="00091100"/>
    <w:rsid w:val="0009168E"/>
    <w:rsid w:val="000920A2"/>
    <w:rsid w:val="00095760"/>
    <w:rsid w:val="00095D77"/>
    <w:rsid w:val="000971FB"/>
    <w:rsid w:val="00097825"/>
    <w:rsid w:val="000A0004"/>
    <w:rsid w:val="000A0B27"/>
    <w:rsid w:val="000A29BE"/>
    <w:rsid w:val="000A2AE4"/>
    <w:rsid w:val="000A3482"/>
    <w:rsid w:val="000A365F"/>
    <w:rsid w:val="000A3BFC"/>
    <w:rsid w:val="000A4981"/>
    <w:rsid w:val="000A597C"/>
    <w:rsid w:val="000A682D"/>
    <w:rsid w:val="000A7612"/>
    <w:rsid w:val="000A7CA5"/>
    <w:rsid w:val="000B075D"/>
    <w:rsid w:val="000B1D63"/>
    <w:rsid w:val="000B3618"/>
    <w:rsid w:val="000B3BB8"/>
    <w:rsid w:val="000B3CE1"/>
    <w:rsid w:val="000B4EAE"/>
    <w:rsid w:val="000B5051"/>
    <w:rsid w:val="000B5073"/>
    <w:rsid w:val="000B5A00"/>
    <w:rsid w:val="000B64E7"/>
    <w:rsid w:val="000B695B"/>
    <w:rsid w:val="000B6C27"/>
    <w:rsid w:val="000B6CF7"/>
    <w:rsid w:val="000B76A1"/>
    <w:rsid w:val="000B7E8D"/>
    <w:rsid w:val="000C580E"/>
    <w:rsid w:val="000C5BFB"/>
    <w:rsid w:val="000C6062"/>
    <w:rsid w:val="000C62DD"/>
    <w:rsid w:val="000D0202"/>
    <w:rsid w:val="000D30FD"/>
    <w:rsid w:val="000D5444"/>
    <w:rsid w:val="000D5B48"/>
    <w:rsid w:val="000D7126"/>
    <w:rsid w:val="000D7E7D"/>
    <w:rsid w:val="000E2793"/>
    <w:rsid w:val="000E3205"/>
    <w:rsid w:val="000E65A5"/>
    <w:rsid w:val="000E75CF"/>
    <w:rsid w:val="000F4969"/>
    <w:rsid w:val="000F65B7"/>
    <w:rsid w:val="000F6D15"/>
    <w:rsid w:val="001014C1"/>
    <w:rsid w:val="00101F72"/>
    <w:rsid w:val="00102FC1"/>
    <w:rsid w:val="00103748"/>
    <w:rsid w:val="00103C5B"/>
    <w:rsid w:val="001041E3"/>
    <w:rsid w:val="00104D87"/>
    <w:rsid w:val="00104E88"/>
    <w:rsid w:val="00110FE9"/>
    <w:rsid w:val="00121CE7"/>
    <w:rsid w:val="001234CC"/>
    <w:rsid w:val="00123DAC"/>
    <w:rsid w:val="00124326"/>
    <w:rsid w:val="0012440D"/>
    <w:rsid w:val="00124870"/>
    <w:rsid w:val="00125A4D"/>
    <w:rsid w:val="00127CCD"/>
    <w:rsid w:val="00127EB5"/>
    <w:rsid w:val="0013034A"/>
    <w:rsid w:val="00130969"/>
    <w:rsid w:val="00130C40"/>
    <w:rsid w:val="001326AF"/>
    <w:rsid w:val="00132B26"/>
    <w:rsid w:val="00133DD5"/>
    <w:rsid w:val="00134370"/>
    <w:rsid w:val="00134515"/>
    <w:rsid w:val="00136628"/>
    <w:rsid w:val="00137584"/>
    <w:rsid w:val="0014185E"/>
    <w:rsid w:val="00141A7D"/>
    <w:rsid w:val="00143221"/>
    <w:rsid w:val="00144067"/>
    <w:rsid w:val="0014550A"/>
    <w:rsid w:val="001515AE"/>
    <w:rsid w:val="00154585"/>
    <w:rsid w:val="001556AB"/>
    <w:rsid w:val="0015635D"/>
    <w:rsid w:val="0015650D"/>
    <w:rsid w:val="001579FE"/>
    <w:rsid w:val="00160C12"/>
    <w:rsid w:val="001614E1"/>
    <w:rsid w:val="00161821"/>
    <w:rsid w:val="00162262"/>
    <w:rsid w:val="00163BAA"/>
    <w:rsid w:val="00164A5C"/>
    <w:rsid w:val="0017088E"/>
    <w:rsid w:val="00177674"/>
    <w:rsid w:val="001812C9"/>
    <w:rsid w:val="00181DF1"/>
    <w:rsid w:val="00182769"/>
    <w:rsid w:val="00182B6B"/>
    <w:rsid w:val="001853AD"/>
    <w:rsid w:val="00190673"/>
    <w:rsid w:val="00193E0E"/>
    <w:rsid w:val="001944D6"/>
    <w:rsid w:val="00196464"/>
    <w:rsid w:val="001B3146"/>
    <w:rsid w:val="001B5147"/>
    <w:rsid w:val="001B5D9E"/>
    <w:rsid w:val="001B6679"/>
    <w:rsid w:val="001C0077"/>
    <w:rsid w:val="001C0EB8"/>
    <w:rsid w:val="001C2193"/>
    <w:rsid w:val="001C3CA4"/>
    <w:rsid w:val="001C4730"/>
    <w:rsid w:val="001C4AEA"/>
    <w:rsid w:val="001C5EE3"/>
    <w:rsid w:val="001C728C"/>
    <w:rsid w:val="001C7A27"/>
    <w:rsid w:val="001D0114"/>
    <w:rsid w:val="001D17FC"/>
    <w:rsid w:val="001E0F7D"/>
    <w:rsid w:val="001E11A3"/>
    <w:rsid w:val="001E2658"/>
    <w:rsid w:val="001E4C69"/>
    <w:rsid w:val="001E6197"/>
    <w:rsid w:val="001F18D9"/>
    <w:rsid w:val="001F20AC"/>
    <w:rsid w:val="001F3F40"/>
    <w:rsid w:val="001F5A79"/>
    <w:rsid w:val="001F6EF4"/>
    <w:rsid w:val="00200E2C"/>
    <w:rsid w:val="002019C2"/>
    <w:rsid w:val="00202325"/>
    <w:rsid w:val="00202432"/>
    <w:rsid w:val="00202540"/>
    <w:rsid w:val="00203304"/>
    <w:rsid w:val="00203882"/>
    <w:rsid w:val="00203A93"/>
    <w:rsid w:val="002057A3"/>
    <w:rsid w:val="00213688"/>
    <w:rsid w:val="00213689"/>
    <w:rsid w:val="0021382B"/>
    <w:rsid w:val="00214D4E"/>
    <w:rsid w:val="002203C9"/>
    <w:rsid w:val="00220665"/>
    <w:rsid w:val="00220BC8"/>
    <w:rsid w:val="00222E4D"/>
    <w:rsid w:val="00225CDD"/>
    <w:rsid w:val="00226B7C"/>
    <w:rsid w:val="00226DB1"/>
    <w:rsid w:val="00230EB4"/>
    <w:rsid w:val="002311B3"/>
    <w:rsid w:val="002340DC"/>
    <w:rsid w:val="00235501"/>
    <w:rsid w:val="002359CE"/>
    <w:rsid w:val="00235A43"/>
    <w:rsid w:val="00236957"/>
    <w:rsid w:val="00236F37"/>
    <w:rsid w:val="002411D6"/>
    <w:rsid w:val="0024437B"/>
    <w:rsid w:val="00244B73"/>
    <w:rsid w:val="002505F9"/>
    <w:rsid w:val="00250D64"/>
    <w:rsid w:val="002517C5"/>
    <w:rsid w:val="00251EB7"/>
    <w:rsid w:val="0025339E"/>
    <w:rsid w:val="00255A34"/>
    <w:rsid w:val="0025758D"/>
    <w:rsid w:val="00261995"/>
    <w:rsid w:val="002623E1"/>
    <w:rsid w:val="002624E0"/>
    <w:rsid w:val="00263CD4"/>
    <w:rsid w:val="00267CF2"/>
    <w:rsid w:val="00272412"/>
    <w:rsid w:val="00273172"/>
    <w:rsid w:val="00274A8A"/>
    <w:rsid w:val="00274B10"/>
    <w:rsid w:val="00275257"/>
    <w:rsid w:val="002836F5"/>
    <w:rsid w:val="002A4BE5"/>
    <w:rsid w:val="002A5B1B"/>
    <w:rsid w:val="002A7488"/>
    <w:rsid w:val="002A7AA0"/>
    <w:rsid w:val="002B004D"/>
    <w:rsid w:val="002B152C"/>
    <w:rsid w:val="002B488C"/>
    <w:rsid w:val="002B4EE9"/>
    <w:rsid w:val="002B6B52"/>
    <w:rsid w:val="002B750E"/>
    <w:rsid w:val="002C398C"/>
    <w:rsid w:val="002C5C08"/>
    <w:rsid w:val="002C6FB6"/>
    <w:rsid w:val="002C7798"/>
    <w:rsid w:val="002D1A29"/>
    <w:rsid w:val="002D2384"/>
    <w:rsid w:val="002D45B9"/>
    <w:rsid w:val="002D4810"/>
    <w:rsid w:val="002D6825"/>
    <w:rsid w:val="002E2F46"/>
    <w:rsid w:val="002E3998"/>
    <w:rsid w:val="002E59EB"/>
    <w:rsid w:val="002E5D67"/>
    <w:rsid w:val="002E76C7"/>
    <w:rsid w:val="002F02BE"/>
    <w:rsid w:val="002F6B0B"/>
    <w:rsid w:val="002F7277"/>
    <w:rsid w:val="00300241"/>
    <w:rsid w:val="0030255D"/>
    <w:rsid w:val="00303034"/>
    <w:rsid w:val="003033C6"/>
    <w:rsid w:val="003033DD"/>
    <w:rsid w:val="003036E1"/>
    <w:rsid w:val="003066B4"/>
    <w:rsid w:val="00307CF5"/>
    <w:rsid w:val="00313F4B"/>
    <w:rsid w:val="00316280"/>
    <w:rsid w:val="0031734E"/>
    <w:rsid w:val="00322A39"/>
    <w:rsid w:val="00323779"/>
    <w:rsid w:val="003320FC"/>
    <w:rsid w:val="00334002"/>
    <w:rsid w:val="00334BAC"/>
    <w:rsid w:val="00335117"/>
    <w:rsid w:val="003362E9"/>
    <w:rsid w:val="00336B2A"/>
    <w:rsid w:val="00340BCC"/>
    <w:rsid w:val="0034255A"/>
    <w:rsid w:val="00343D2B"/>
    <w:rsid w:val="0034755C"/>
    <w:rsid w:val="00351B07"/>
    <w:rsid w:val="0035269E"/>
    <w:rsid w:val="003530F3"/>
    <w:rsid w:val="00354698"/>
    <w:rsid w:val="00357B68"/>
    <w:rsid w:val="00360397"/>
    <w:rsid w:val="00363FD6"/>
    <w:rsid w:val="00364405"/>
    <w:rsid w:val="00365EFE"/>
    <w:rsid w:val="003660EE"/>
    <w:rsid w:val="00367141"/>
    <w:rsid w:val="00370D4D"/>
    <w:rsid w:val="00372A20"/>
    <w:rsid w:val="003754C7"/>
    <w:rsid w:val="00376961"/>
    <w:rsid w:val="00383870"/>
    <w:rsid w:val="003854EE"/>
    <w:rsid w:val="0038774F"/>
    <w:rsid w:val="0039127D"/>
    <w:rsid w:val="00392469"/>
    <w:rsid w:val="003945DC"/>
    <w:rsid w:val="00394754"/>
    <w:rsid w:val="0039688C"/>
    <w:rsid w:val="003A0A3D"/>
    <w:rsid w:val="003A0E22"/>
    <w:rsid w:val="003A2B98"/>
    <w:rsid w:val="003A3545"/>
    <w:rsid w:val="003A555F"/>
    <w:rsid w:val="003A666E"/>
    <w:rsid w:val="003A7280"/>
    <w:rsid w:val="003A7883"/>
    <w:rsid w:val="003B1DCF"/>
    <w:rsid w:val="003B28EA"/>
    <w:rsid w:val="003B6319"/>
    <w:rsid w:val="003B66F9"/>
    <w:rsid w:val="003C2A77"/>
    <w:rsid w:val="003C2D5F"/>
    <w:rsid w:val="003C2F5F"/>
    <w:rsid w:val="003C7168"/>
    <w:rsid w:val="003D0E61"/>
    <w:rsid w:val="003D1879"/>
    <w:rsid w:val="003D195E"/>
    <w:rsid w:val="003D2531"/>
    <w:rsid w:val="003D36AC"/>
    <w:rsid w:val="003D5233"/>
    <w:rsid w:val="003D5302"/>
    <w:rsid w:val="003D656D"/>
    <w:rsid w:val="003D6BBA"/>
    <w:rsid w:val="003D7C62"/>
    <w:rsid w:val="003E1B5B"/>
    <w:rsid w:val="003E24CB"/>
    <w:rsid w:val="003E4526"/>
    <w:rsid w:val="003E6A4D"/>
    <w:rsid w:val="003E7558"/>
    <w:rsid w:val="003F029A"/>
    <w:rsid w:val="003F1FA8"/>
    <w:rsid w:val="003F2F5D"/>
    <w:rsid w:val="0040130A"/>
    <w:rsid w:val="0040162E"/>
    <w:rsid w:val="00402724"/>
    <w:rsid w:val="0040473D"/>
    <w:rsid w:val="00404B89"/>
    <w:rsid w:val="00404B97"/>
    <w:rsid w:val="004073CB"/>
    <w:rsid w:val="00407CF7"/>
    <w:rsid w:val="0041227D"/>
    <w:rsid w:val="00413B06"/>
    <w:rsid w:val="00414761"/>
    <w:rsid w:val="00415F22"/>
    <w:rsid w:val="00416EC8"/>
    <w:rsid w:val="004209E8"/>
    <w:rsid w:val="00421D93"/>
    <w:rsid w:val="004240A9"/>
    <w:rsid w:val="00424860"/>
    <w:rsid w:val="004353B1"/>
    <w:rsid w:val="00436FE9"/>
    <w:rsid w:val="00440817"/>
    <w:rsid w:val="004433A1"/>
    <w:rsid w:val="00443B9A"/>
    <w:rsid w:val="004447D0"/>
    <w:rsid w:val="0044575C"/>
    <w:rsid w:val="0045032A"/>
    <w:rsid w:val="00451E95"/>
    <w:rsid w:val="004522CD"/>
    <w:rsid w:val="004528DA"/>
    <w:rsid w:val="00452BCD"/>
    <w:rsid w:val="00453DC2"/>
    <w:rsid w:val="00453EAE"/>
    <w:rsid w:val="00455BF0"/>
    <w:rsid w:val="00455D76"/>
    <w:rsid w:val="0046139F"/>
    <w:rsid w:val="00461B5B"/>
    <w:rsid w:val="004632AB"/>
    <w:rsid w:val="0046690B"/>
    <w:rsid w:val="00471A66"/>
    <w:rsid w:val="00474C29"/>
    <w:rsid w:val="00477594"/>
    <w:rsid w:val="00477C3D"/>
    <w:rsid w:val="00480DCE"/>
    <w:rsid w:val="0048126D"/>
    <w:rsid w:val="004848EE"/>
    <w:rsid w:val="004866D3"/>
    <w:rsid w:val="00491599"/>
    <w:rsid w:val="004A0A1A"/>
    <w:rsid w:val="004A0DF7"/>
    <w:rsid w:val="004A3617"/>
    <w:rsid w:val="004A4503"/>
    <w:rsid w:val="004A629A"/>
    <w:rsid w:val="004A6EBE"/>
    <w:rsid w:val="004B1E54"/>
    <w:rsid w:val="004B60B3"/>
    <w:rsid w:val="004B7D44"/>
    <w:rsid w:val="004C3C87"/>
    <w:rsid w:val="004C4F14"/>
    <w:rsid w:val="004C5737"/>
    <w:rsid w:val="004C637B"/>
    <w:rsid w:val="004C79E9"/>
    <w:rsid w:val="004C7A72"/>
    <w:rsid w:val="004D1193"/>
    <w:rsid w:val="004D11C2"/>
    <w:rsid w:val="004D62E2"/>
    <w:rsid w:val="004E606B"/>
    <w:rsid w:val="004F00DD"/>
    <w:rsid w:val="004F0C05"/>
    <w:rsid w:val="004F1F6B"/>
    <w:rsid w:val="004F2CD9"/>
    <w:rsid w:val="004F5C61"/>
    <w:rsid w:val="004F6AD2"/>
    <w:rsid w:val="004F7A8B"/>
    <w:rsid w:val="00500EB2"/>
    <w:rsid w:val="00502380"/>
    <w:rsid w:val="00503C7B"/>
    <w:rsid w:val="005066AB"/>
    <w:rsid w:val="0051130C"/>
    <w:rsid w:val="00513A55"/>
    <w:rsid w:val="0051542B"/>
    <w:rsid w:val="00515939"/>
    <w:rsid w:val="00521AB3"/>
    <w:rsid w:val="0052479A"/>
    <w:rsid w:val="005251AA"/>
    <w:rsid w:val="00526ED9"/>
    <w:rsid w:val="00531061"/>
    <w:rsid w:val="0053261E"/>
    <w:rsid w:val="00533217"/>
    <w:rsid w:val="00534CF7"/>
    <w:rsid w:val="00535514"/>
    <w:rsid w:val="00535F8D"/>
    <w:rsid w:val="005369AD"/>
    <w:rsid w:val="00536DC9"/>
    <w:rsid w:val="005375CE"/>
    <w:rsid w:val="00543885"/>
    <w:rsid w:val="00545C26"/>
    <w:rsid w:val="00547271"/>
    <w:rsid w:val="0054727F"/>
    <w:rsid w:val="005522DC"/>
    <w:rsid w:val="005545E6"/>
    <w:rsid w:val="00556710"/>
    <w:rsid w:val="005574B0"/>
    <w:rsid w:val="0056026D"/>
    <w:rsid w:val="005606FE"/>
    <w:rsid w:val="00561330"/>
    <w:rsid w:val="00564FC3"/>
    <w:rsid w:val="00565BEA"/>
    <w:rsid w:val="005662F3"/>
    <w:rsid w:val="00566797"/>
    <w:rsid w:val="00572335"/>
    <w:rsid w:val="0057270E"/>
    <w:rsid w:val="00576035"/>
    <w:rsid w:val="00580136"/>
    <w:rsid w:val="0058483B"/>
    <w:rsid w:val="00587AF2"/>
    <w:rsid w:val="00590457"/>
    <w:rsid w:val="00591063"/>
    <w:rsid w:val="00593079"/>
    <w:rsid w:val="005951EE"/>
    <w:rsid w:val="00596B56"/>
    <w:rsid w:val="00596E73"/>
    <w:rsid w:val="005977EF"/>
    <w:rsid w:val="005A0B4C"/>
    <w:rsid w:val="005A22C6"/>
    <w:rsid w:val="005A295D"/>
    <w:rsid w:val="005A55B4"/>
    <w:rsid w:val="005A62A3"/>
    <w:rsid w:val="005A661B"/>
    <w:rsid w:val="005A74CB"/>
    <w:rsid w:val="005B25CC"/>
    <w:rsid w:val="005B339B"/>
    <w:rsid w:val="005B396D"/>
    <w:rsid w:val="005B4F08"/>
    <w:rsid w:val="005C1CA5"/>
    <w:rsid w:val="005C3123"/>
    <w:rsid w:val="005C3392"/>
    <w:rsid w:val="005C4170"/>
    <w:rsid w:val="005C6702"/>
    <w:rsid w:val="005C73B1"/>
    <w:rsid w:val="005D0F85"/>
    <w:rsid w:val="005D163C"/>
    <w:rsid w:val="005D4BA4"/>
    <w:rsid w:val="005D4E74"/>
    <w:rsid w:val="005D5538"/>
    <w:rsid w:val="005E20DB"/>
    <w:rsid w:val="005E3E86"/>
    <w:rsid w:val="005E5C9F"/>
    <w:rsid w:val="005E65A6"/>
    <w:rsid w:val="005E7AF1"/>
    <w:rsid w:val="005E7B29"/>
    <w:rsid w:val="005E7D3B"/>
    <w:rsid w:val="005F1D2E"/>
    <w:rsid w:val="005F25E5"/>
    <w:rsid w:val="005F3F2C"/>
    <w:rsid w:val="005F6D94"/>
    <w:rsid w:val="005F75CA"/>
    <w:rsid w:val="00600353"/>
    <w:rsid w:val="00602888"/>
    <w:rsid w:val="006028D5"/>
    <w:rsid w:val="0060524E"/>
    <w:rsid w:val="00605399"/>
    <w:rsid w:val="00605EC1"/>
    <w:rsid w:val="00606B16"/>
    <w:rsid w:val="006107FF"/>
    <w:rsid w:val="00611286"/>
    <w:rsid w:val="00611E20"/>
    <w:rsid w:val="00612425"/>
    <w:rsid w:val="0061519F"/>
    <w:rsid w:val="0062238C"/>
    <w:rsid w:val="00622E1F"/>
    <w:rsid w:val="006254AF"/>
    <w:rsid w:val="00625C79"/>
    <w:rsid w:val="006262B0"/>
    <w:rsid w:val="00627C8F"/>
    <w:rsid w:val="0063070E"/>
    <w:rsid w:val="006318BC"/>
    <w:rsid w:val="00633ADC"/>
    <w:rsid w:val="00635180"/>
    <w:rsid w:val="00635AFD"/>
    <w:rsid w:val="00637C7D"/>
    <w:rsid w:val="006441FA"/>
    <w:rsid w:val="00645C0C"/>
    <w:rsid w:val="00646E2E"/>
    <w:rsid w:val="006505FB"/>
    <w:rsid w:val="006528AD"/>
    <w:rsid w:val="0065618B"/>
    <w:rsid w:val="00660E97"/>
    <w:rsid w:val="00662BDA"/>
    <w:rsid w:val="00663868"/>
    <w:rsid w:val="006639D6"/>
    <w:rsid w:val="006651C6"/>
    <w:rsid w:val="00667FE5"/>
    <w:rsid w:val="006701FA"/>
    <w:rsid w:val="0067041D"/>
    <w:rsid w:val="0067325F"/>
    <w:rsid w:val="006736EF"/>
    <w:rsid w:val="00677EDD"/>
    <w:rsid w:val="006843AE"/>
    <w:rsid w:val="006853F1"/>
    <w:rsid w:val="00687FFA"/>
    <w:rsid w:val="00692B10"/>
    <w:rsid w:val="00692DFC"/>
    <w:rsid w:val="006933D3"/>
    <w:rsid w:val="006948F3"/>
    <w:rsid w:val="00695250"/>
    <w:rsid w:val="006A1401"/>
    <w:rsid w:val="006A389E"/>
    <w:rsid w:val="006A4FD1"/>
    <w:rsid w:val="006A5214"/>
    <w:rsid w:val="006A6B25"/>
    <w:rsid w:val="006A7D62"/>
    <w:rsid w:val="006B106C"/>
    <w:rsid w:val="006B11F7"/>
    <w:rsid w:val="006B38A5"/>
    <w:rsid w:val="006B3D31"/>
    <w:rsid w:val="006B6A8F"/>
    <w:rsid w:val="006B788A"/>
    <w:rsid w:val="006C07A5"/>
    <w:rsid w:val="006C16E6"/>
    <w:rsid w:val="006C2E30"/>
    <w:rsid w:val="006C4AFC"/>
    <w:rsid w:val="006C67AD"/>
    <w:rsid w:val="006D22E9"/>
    <w:rsid w:val="006D426B"/>
    <w:rsid w:val="006D5C80"/>
    <w:rsid w:val="006D5EF0"/>
    <w:rsid w:val="006E02D0"/>
    <w:rsid w:val="006E0400"/>
    <w:rsid w:val="006E050F"/>
    <w:rsid w:val="006E06C2"/>
    <w:rsid w:val="006E0719"/>
    <w:rsid w:val="006E2761"/>
    <w:rsid w:val="006E293D"/>
    <w:rsid w:val="006E58F1"/>
    <w:rsid w:val="006E7354"/>
    <w:rsid w:val="006F03DA"/>
    <w:rsid w:val="006F0BEF"/>
    <w:rsid w:val="006F1DB4"/>
    <w:rsid w:val="006F2AE0"/>
    <w:rsid w:val="006F4482"/>
    <w:rsid w:val="006F4550"/>
    <w:rsid w:val="006F5D62"/>
    <w:rsid w:val="006F6E23"/>
    <w:rsid w:val="00701422"/>
    <w:rsid w:val="007017A9"/>
    <w:rsid w:val="00701DA1"/>
    <w:rsid w:val="007029B4"/>
    <w:rsid w:val="00712091"/>
    <w:rsid w:val="00713D8F"/>
    <w:rsid w:val="0071406F"/>
    <w:rsid w:val="00714A39"/>
    <w:rsid w:val="00715AF4"/>
    <w:rsid w:val="0071799D"/>
    <w:rsid w:val="00720EBF"/>
    <w:rsid w:val="0072252A"/>
    <w:rsid w:val="00730DA1"/>
    <w:rsid w:val="0073215C"/>
    <w:rsid w:val="0073508B"/>
    <w:rsid w:val="00735209"/>
    <w:rsid w:val="007364C3"/>
    <w:rsid w:val="00743104"/>
    <w:rsid w:val="00743FD9"/>
    <w:rsid w:val="00744538"/>
    <w:rsid w:val="00745A0C"/>
    <w:rsid w:val="007462D6"/>
    <w:rsid w:val="007527B9"/>
    <w:rsid w:val="0075358D"/>
    <w:rsid w:val="007547D9"/>
    <w:rsid w:val="00755D8D"/>
    <w:rsid w:val="00761E4B"/>
    <w:rsid w:val="00763CF1"/>
    <w:rsid w:val="007663D3"/>
    <w:rsid w:val="00770D12"/>
    <w:rsid w:val="00775428"/>
    <w:rsid w:val="00775901"/>
    <w:rsid w:val="00775E2C"/>
    <w:rsid w:val="00777C81"/>
    <w:rsid w:val="00780B60"/>
    <w:rsid w:val="00780F14"/>
    <w:rsid w:val="0078178E"/>
    <w:rsid w:val="00781BA5"/>
    <w:rsid w:val="007839A6"/>
    <w:rsid w:val="007864CA"/>
    <w:rsid w:val="007904B2"/>
    <w:rsid w:val="00791D05"/>
    <w:rsid w:val="007930D3"/>
    <w:rsid w:val="00793B89"/>
    <w:rsid w:val="00794ADA"/>
    <w:rsid w:val="00795FF5"/>
    <w:rsid w:val="007A1A2A"/>
    <w:rsid w:val="007A2962"/>
    <w:rsid w:val="007A3D2B"/>
    <w:rsid w:val="007A5B3A"/>
    <w:rsid w:val="007A6F1E"/>
    <w:rsid w:val="007B027E"/>
    <w:rsid w:val="007B0F91"/>
    <w:rsid w:val="007B1613"/>
    <w:rsid w:val="007B3C39"/>
    <w:rsid w:val="007B4705"/>
    <w:rsid w:val="007B5DEE"/>
    <w:rsid w:val="007B5FDC"/>
    <w:rsid w:val="007C14A3"/>
    <w:rsid w:val="007C3FE7"/>
    <w:rsid w:val="007C4B8F"/>
    <w:rsid w:val="007C5102"/>
    <w:rsid w:val="007C7C35"/>
    <w:rsid w:val="007D140F"/>
    <w:rsid w:val="007D3079"/>
    <w:rsid w:val="007D43FB"/>
    <w:rsid w:val="007D4ED4"/>
    <w:rsid w:val="007D6145"/>
    <w:rsid w:val="007D6DC5"/>
    <w:rsid w:val="007D702F"/>
    <w:rsid w:val="007D7A2C"/>
    <w:rsid w:val="007D7FF3"/>
    <w:rsid w:val="007E0A18"/>
    <w:rsid w:val="007E18E8"/>
    <w:rsid w:val="007E1E64"/>
    <w:rsid w:val="007E36D5"/>
    <w:rsid w:val="007E6A74"/>
    <w:rsid w:val="007E718D"/>
    <w:rsid w:val="007E7B63"/>
    <w:rsid w:val="007F12B5"/>
    <w:rsid w:val="007F1703"/>
    <w:rsid w:val="007F5505"/>
    <w:rsid w:val="007F5BE6"/>
    <w:rsid w:val="00801127"/>
    <w:rsid w:val="00802276"/>
    <w:rsid w:val="008058FF"/>
    <w:rsid w:val="00811F1F"/>
    <w:rsid w:val="0081218A"/>
    <w:rsid w:val="00814670"/>
    <w:rsid w:val="00816490"/>
    <w:rsid w:val="0082067F"/>
    <w:rsid w:val="00823DDD"/>
    <w:rsid w:val="008262E6"/>
    <w:rsid w:val="00827BCC"/>
    <w:rsid w:val="0083004E"/>
    <w:rsid w:val="008309CA"/>
    <w:rsid w:val="008331EC"/>
    <w:rsid w:val="00834A83"/>
    <w:rsid w:val="00835B00"/>
    <w:rsid w:val="0083686C"/>
    <w:rsid w:val="008416FB"/>
    <w:rsid w:val="00842AF2"/>
    <w:rsid w:val="008432E3"/>
    <w:rsid w:val="00845855"/>
    <w:rsid w:val="00846BE0"/>
    <w:rsid w:val="008476D8"/>
    <w:rsid w:val="008528CE"/>
    <w:rsid w:val="008528F8"/>
    <w:rsid w:val="00853F73"/>
    <w:rsid w:val="00855CCD"/>
    <w:rsid w:val="00856600"/>
    <w:rsid w:val="00857BEC"/>
    <w:rsid w:val="00860679"/>
    <w:rsid w:val="008636C4"/>
    <w:rsid w:val="008654A4"/>
    <w:rsid w:val="00867666"/>
    <w:rsid w:val="00870A2D"/>
    <w:rsid w:val="00871DBD"/>
    <w:rsid w:val="0087214E"/>
    <w:rsid w:val="008731C1"/>
    <w:rsid w:val="00874218"/>
    <w:rsid w:val="00880CFC"/>
    <w:rsid w:val="00883706"/>
    <w:rsid w:val="008861CC"/>
    <w:rsid w:val="00886BD8"/>
    <w:rsid w:val="0088727D"/>
    <w:rsid w:val="008877B0"/>
    <w:rsid w:val="00887D44"/>
    <w:rsid w:val="00892921"/>
    <w:rsid w:val="008939CC"/>
    <w:rsid w:val="00893E6E"/>
    <w:rsid w:val="00893FDB"/>
    <w:rsid w:val="0089469C"/>
    <w:rsid w:val="0089574B"/>
    <w:rsid w:val="008958B1"/>
    <w:rsid w:val="00896026"/>
    <w:rsid w:val="00896D87"/>
    <w:rsid w:val="00897D4F"/>
    <w:rsid w:val="008A0DE3"/>
    <w:rsid w:val="008A2DEC"/>
    <w:rsid w:val="008A3690"/>
    <w:rsid w:val="008A621B"/>
    <w:rsid w:val="008B1273"/>
    <w:rsid w:val="008B2254"/>
    <w:rsid w:val="008B28F9"/>
    <w:rsid w:val="008B2A57"/>
    <w:rsid w:val="008B2B82"/>
    <w:rsid w:val="008B7624"/>
    <w:rsid w:val="008C02DF"/>
    <w:rsid w:val="008C1284"/>
    <w:rsid w:val="008C1EEE"/>
    <w:rsid w:val="008C36B8"/>
    <w:rsid w:val="008C45C2"/>
    <w:rsid w:val="008C58F0"/>
    <w:rsid w:val="008C6098"/>
    <w:rsid w:val="008C7217"/>
    <w:rsid w:val="008C79F1"/>
    <w:rsid w:val="008C7B85"/>
    <w:rsid w:val="008D0CEB"/>
    <w:rsid w:val="008D1BB4"/>
    <w:rsid w:val="008D2DDD"/>
    <w:rsid w:val="008E1E79"/>
    <w:rsid w:val="008E406B"/>
    <w:rsid w:val="008E41EB"/>
    <w:rsid w:val="008E762B"/>
    <w:rsid w:val="008E7C97"/>
    <w:rsid w:val="00901755"/>
    <w:rsid w:val="00903453"/>
    <w:rsid w:val="00904601"/>
    <w:rsid w:val="00912FA2"/>
    <w:rsid w:val="00913FF1"/>
    <w:rsid w:val="00914395"/>
    <w:rsid w:val="00915543"/>
    <w:rsid w:val="009173AC"/>
    <w:rsid w:val="00917C48"/>
    <w:rsid w:val="00917DB9"/>
    <w:rsid w:val="00920704"/>
    <w:rsid w:val="009208AD"/>
    <w:rsid w:val="009214F0"/>
    <w:rsid w:val="00921BF5"/>
    <w:rsid w:val="00923830"/>
    <w:rsid w:val="009250CC"/>
    <w:rsid w:val="00926A3C"/>
    <w:rsid w:val="00927905"/>
    <w:rsid w:val="00927EFA"/>
    <w:rsid w:val="009300CC"/>
    <w:rsid w:val="0093145B"/>
    <w:rsid w:val="009317FF"/>
    <w:rsid w:val="009319E3"/>
    <w:rsid w:val="009328D0"/>
    <w:rsid w:val="00932ABE"/>
    <w:rsid w:val="00933659"/>
    <w:rsid w:val="0093374F"/>
    <w:rsid w:val="00935901"/>
    <w:rsid w:val="00937054"/>
    <w:rsid w:val="00940725"/>
    <w:rsid w:val="00943CE2"/>
    <w:rsid w:val="00943E37"/>
    <w:rsid w:val="00944CF6"/>
    <w:rsid w:val="00945953"/>
    <w:rsid w:val="00945D40"/>
    <w:rsid w:val="00950307"/>
    <w:rsid w:val="00951AF5"/>
    <w:rsid w:val="009521E8"/>
    <w:rsid w:val="0095232D"/>
    <w:rsid w:val="0095297C"/>
    <w:rsid w:val="00954491"/>
    <w:rsid w:val="0095487E"/>
    <w:rsid w:val="00955CF7"/>
    <w:rsid w:val="0096012F"/>
    <w:rsid w:val="00961618"/>
    <w:rsid w:val="00963C00"/>
    <w:rsid w:val="0096569D"/>
    <w:rsid w:val="00966245"/>
    <w:rsid w:val="009662D7"/>
    <w:rsid w:val="0096658D"/>
    <w:rsid w:val="00967591"/>
    <w:rsid w:val="00970229"/>
    <w:rsid w:val="00970748"/>
    <w:rsid w:val="00970835"/>
    <w:rsid w:val="00977ECA"/>
    <w:rsid w:val="0098019B"/>
    <w:rsid w:val="009802B0"/>
    <w:rsid w:val="009804F0"/>
    <w:rsid w:val="00983BD0"/>
    <w:rsid w:val="0098463A"/>
    <w:rsid w:val="00984779"/>
    <w:rsid w:val="00985C4B"/>
    <w:rsid w:val="00985D57"/>
    <w:rsid w:val="00990693"/>
    <w:rsid w:val="00991351"/>
    <w:rsid w:val="009926D2"/>
    <w:rsid w:val="00992729"/>
    <w:rsid w:val="00992B29"/>
    <w:rsid w:val="00994709"/>
    <w:rsid w:val="00996CC6"/>
    <w:rsid w:val="009A4BEE"/>
    <w:rsid w:val="009A6083"/>
    <w:rsid w:val="009A7AF4"/>
    <w:rsid w:val="009B2B08"/>
    <w:rsid w:val="009B2C2A"/>
    <w:rsid w:val="009B46B7"/>
    <w:rsid w:val="009C359D"/>
    <w:rsid w:val="009C557E"/>
    <w:rsid w:val="009C5C1C"/>
    <w:rsid w:val="009D134E"/>
    <w:rsid w:val="009D2B27"/>
    <w:rsid w:val="009D40EA"/>
    <w:rsid w:val="009D4E6E"/>
    <w:rsid w:val="009D565E"/>
    <w:rsid w:val="009D72F6"/>
    <w:rsid w:val="009E0EE1"/>
    <w:rsid w:val="009E2027"/>
    <w:rsid w:val="009E36C5"/>
    <w:rsid w:val="009E5749"/>
    <w:rsid w:val="009E59DB"/>
    <w:rsid w:val="009E6031"/>
    <w:rsid w:val="009F1408"/>
    <w:rsid w:val="009F18C9"/>
    <w:rsid w:val="009F33D7"/>
    <w:rsid w:val="009F5B53"/>
    <w:rsid w:val="009F68BD"/>
    <w:rsid w:val="00A019B9"/>
    <w:rsid w:val="00A02302"/>
    <w:rsid w:val="00A02DD4"/>
    <w:rsid w:val="00A03613"/>
    <w:rsid w:val="00A04974"/>
    <w:rsid w:val="00A04D7E"/>
    <w:rsid w:val="00A059C1"/>
    <w:rsid w:val="00A07B31"/>
    <w:rsid w:val="00A201A2"/>
    <w:rsid w:val="00A21614"/>
    <w:rsid w:val="00A217B8"/>
    <w:rsid w:val="00A23204"/>
    <w:rsid w:val="00A23889"/>
    <w:rsid w:val="00A258D7"/>
    <w:rsid w:val="00A27AA7"/>
    <w:rsid w:val="00A32228"/>
    <w:rsid w:val="00A3373C"/>
    <w:rsid w:val="00A34BAD"/>
    <w:rsid w:val="00A34C4A"/>
    <w:rsid w:val="00A34F0A"/>
    <w:rsid w:val="00A363E9"/>
    <w:rsid w:val="00A403DE"/>
    <w:rsid w:val="00A4040A"/>
    <w:rsid w:val="00A46018"/>
    <w:rsid w:val="00A46C6D"/>
    <w:rsid w:val="00A5104D"/>
    <w:rsid w:val="00A515DF"/>
    <w:rsid w:val="00A51D57"/>
    <w:rsid w:val="00A53647"/>
    <w:rsid w:val="00A53902"/>
    <w:rsid w:val="00A54C30"/>
    <w:rsid w:val="00A5511F"/>
    <w:rsid w:val="00A55D02"/>
    <w:rsid w:val="00A56339"/>
    <w:rsid w:val="00A57DDC"/>
    <w:rsid w:val="00A61F3C"/>
    <w:rsid w:val="00A627F5"/>
    <w:rsid w:val="00A62C81"/>
    <w:rsid w:val="00A64278"/>
    <w:rsid w:val="00A64D28"/>
    <w:rsid w:val="00A65616"/>
    <w:rsid w:val="00A65FCC"/>
    <w:rsid w:val="00A66CD5"/>
    <w:rsid w:val="00A70F7D"/>
    <w:rsid w:val="00A7329C"/>
    <w:rsid w:val="00A82CF4"/>
    <w:rsid w:val="00A86D20"/>
    <w:rsid w:val="00A9152E"/>
    <w:rsid w:val="00A92173"/>
    <w:rsid w:val="00A9235B"/>
    <w:rsid w:val="00A92D41"/>
    <w:rsid w:val="00A9333A"/>
    <w:rsid w:val="00A95DE7"/>
    <w:rsid w:val="00A97705"/>
    <w:rsid w:val="00AA1B6D"/>
    <w:rsid w:val="00AA27B8"/>
    <w:rsid w:val="00AA319E"/>
    <w:rsid w:val="00AA52E3"/>
    <w:rsid w:val="00AA7639"/>
    <w:rsid w:val="00AB0684"/>
    <w:rsid w:val="00AB1122"/>
    <w:rsid w:val="00AB6983"/>
    <w:rsid w:val="00AB75CB"/>
    <w:rsid w:val="00AB7676"/>
    <w:rsid w:val="00AC0663"/>
    <w:rsid w:val="00AC2288"/>
    <w:rsid w:val="00AC6F14"/>
    <w:rsid w:val="00AC71AA"/>
    <w:rsid w:val="00AC7226"/>
    <w:rsid w:val="00AD06ED"/>
    <w:rsid w:val="00AD29D4"/>
    <w:rsid w:val="00AD3E38"/>
    <w:rsid w:val="00AD4574"/>
    <w:rsid w:val="00AD6293"/>
    <w:rsid w:val="00AD6C6E"/>
    <w:rsid w:val="00AD7441"/>
    <w:rsid w:val="00AE0C65"/>
    <w:rsid w:val="00AE1987"/>
    <w:rsid w:val="00AE23FE"/>
    <w:rsid w:val="00AE2C17"/>
    <w:rsid w:val="00AE4426"/>
    <w:rsid w:val="00AE5B03"/>
    <w:rsid w:val="00AF2312"/>
    <w:rsid w:val="00AF2852"/>
    <w:rsid w:val="00AF3598"/>
    <w:rsid w:val="00AF6542"/>
    <w:rsid w:val="00B01525"/>
    <w:rsid w:val="00B039FE"/>
    <w:rsid w:val="00B05133"/>
    <w:rsid w:val="00B05156"/>
    <w:rsid w:val="00B0597F"/>
    <w:rsid w:val="00B05CDB"/>
    <w:rsid w:val="00B0679F"/>
    <w:rsid w:val="00B15CA7"/>
    <w:rsid w:val="00B15F96"/>
    <w:rsid w:val="00B16ABF"/>
    <w:rsid w:val="00B21AE1"/>
    <w:rsid w:val="00B228C4"/>
    <w:rsid w:val="00B23A8A"/>
    <w:rsid w:val="00B23B2D"/>
    <w:rsid w:val="00B261CF"/>
    <w:rsid w:val="00B26CC3"/>
    <w:rsid w:val="00B320FF"/>
    <w:rsid w:val="00B3360E"/>
    <w:rsid w:val="00B35763"/>
    <w:rsid w:val="00B35FF9"/>
    <w:rsid w:val="00B36887"/>
    <w:rsid w:val="00B36A97"/>
    <w:rsid w:val="00B40100"/>
    <w:rsid w:val="00B4095C"/>
    <w:rsid w:val="00B418C7"/>
    <w:rsid w:val="00B42ADB"/>
    <w:rsid w:val="00B44290"/>
    <w:rsid w:val="00B4577D"/>
    <w:rsid w:val="00B47146"/>
    <w:rsid w:val="00B472DA"/>
    <w:rsid w:val="00B50798"/>
    <w:rsid w:val="00B50B63"/>
    <w:rsid w:val="00B5130F"/>
    <w:rsid w:val="00B53B28"/>
    <w:rsid w:val="00B53BD7"/>
    <w:rsid w:val="00B5513D"/>
    <w:rsid w:val="00B56240"/>
    <w:rsid w:val="00B56351"/>
    <w:rsid w:val="00B56BEA"/>
    <w:rsid w:val="00B56D5C"/>
    <w:rsid w:val="00B5756D"/>
    <w:rsid w:val="00B5761A"/>
    <w:rsid w:val="00B577AA"/>
    <w:rsid w:val="00B57AA6"/>
    <w:rsid w:val="00B60E66"/>
    <w:rsid w:val="00B613A3"/>
    <w:rsid w:val="00B61CB3"/>
    <w:rsid w:val="00B627D6"/>
    <w:rsid w:val="00B6447D"/>
    <w:rsid w:val="00B64AED"/>
    <w:rsid w:val="00B66194"/>
    <w:rsid w:val="00B6680E"/>
    <w:rsid w:val="00B66B33"/>
    <w:rsid w:val="00B6714E"/>
    <w:rsid w:val="00B71BE6"/>
    <w:rsid w:val="00B727F3"/>
    <w:rsid w:val="00B730ED"/>
    <w:rsid w:val="00B75AC8"/>
    <w:rsid w:val="00B80978"/>
    <w:rsid w:val="00B81A96"/>
    <w:rsid w:val="00B82FB1"/>
    <w:rsid w:val="00B84D52"/>
    <w:rsid w:val="00B85C51"/>
    <w:rsid w:val="00B867D2"/>
    <w:rsid w:val="00B90475"/>
    <w:rsid w:val="00B92A3B"/>
    <w:rsid w:val="00B930C7"/>
    <w:rsid w:val="00B94123"/>
    <w:rsid w:val="00B954BB"/>
    <w:rsid w:val="00B95A1F"/>
    <w:rsid w:val="00B96163"/>
    <w:rsid w:val="00B96245"/>
    <w:rsid w:val="00B965D8"/>
    <w:rsid w:val="00BA285B"/>
    <w:rsid w:val="00BA66D4"/>
    <w:rsid w:val="00BB0BDA"/>
    <w:rsid w:val="00BB1186"/>
    <w:rsid w:val="00BB16FB"/>
    <w:rsid w:val="00BB180B"/>
    <w:rsid w:val="00BB192A"/>
    <w:rsid w:val="00BB64E3"/>
    <w:rsid w:val="00BC0BD2"/>
    <w:rsid w:val="00BC13F6"/>
    <w:rsid w:val="00BC2756"/>
    <w:rsid w:val="00BC3EA6"/>
    <w:rsid w:val="00BC4CDB"/>
    <w:rsid w:val="00BC51C1"/>
    <w:rsid w:val="00BD3412"/>
    <w:rsid w:val="00BD4C50"/>
    <w:rsid w:val="00BD5D4D"/>
    <w:rsid w:val="00BD740A"/>
    <w:rsid w:val="00BD786B"/>
    <w:rsid w:val="00BE0315"/>
    <w:rsid w:val="00BE0DC7"/>
    <w:rsid w:val="00BE1541"/>
    <w:rsid w:val="00BE2EA3"/>
    <w:rsid w:val="00BE5869"/>
    <w:rsid w:val="00BF5BCD"/>
    <w:rsid w:val="00BF7C8B"/>
    <w:rsid w:val="00C0028F"/>
    <w:rsid w:val="00C051A1"/>
    <w:rsid w:val="00C10343"/>
    <w:rsid w:val="00C10FC1"/>
    <w:rsid w:val="00C12B72"/>
    <w:rsid w:val="00C1371D"/>
    <w:rsid w:val="00C13D60"/>
    <w:rsid w:val="00C13EC4"/>
    <w:rsid w:val="00C153CF"/>
    <w:rsid w:val="00C17398"/>
    <w:rsid w:val="00C2100C"/>
    <w:rsid w:val="00C21AA2"/>
    <w:rsid w:val="00C22169"/>
    <w:rsid w:val="00C223A0"/>
    <w:rsid w:val="00C227D2"/>
    <w:rsid w:val="00C22F0D"/>
    <w:rsid w:val="00C23C67"/>
    <w:rsid w:val="00C24C6D"/>
    <w:rsid w:val="00C24D4A"/>
    <w:rsid w:val="00C24EA7"/>
    <w:rsid w:val="00C2590C"/>
    <w:rsid w:val="00C26118"/>
    <w:rsid w:val="00C27857"/>
    <w:rsid w:val="00C27BC6"/>
    <w:rsid w:val="00C307DE"/>
    <w:rsid w:val="00C359F1"/>
    <w:rsid w:val="00C36390"/>
    <w:rsid w:val="00C41635"/>
    <w:rsid w:val="00C41F93"/>
    <w:rsid w:val="00C42CF3"/>
    <w:rsid w:val="00C43765"/>
    <w:rsid w:val="00C44904"/>
    <w:rsid w:val="00C458CE"/>
    <w:rsid w:val="00C45DD9"/>
    <w:rsid w:val="00C47299"/>
    <w:rsid w:val="00C4789E"/>
    <w:rsid w:val="00C47C00"/>
    <w:rsid w:val="00C51BF8"/>
    <w:rsid w:val="00C52115"/>
    <w:rsid w:val="00C52255"/>
    <w:rsid w:val="00C537A0"/>
    <w:rsid w:val="00C559B8"/>
    <w:rsid w:val="00C60C11"/>
    <w:rsid w:val="00C668E8"/>
    <w:rsid w:val="00C66BD2"/>
    <w:rsid w:val="00C73025"/>
    <w:rsid w:val="00C7402E"/>
    <w:rsid w:val="00C764CE"/>
    <w:rsid w:val="00C7721B"/>
    <w:rsid w:val="00C77DBA"/>
    <w:rsid w:val="00C80505"/>
    <w:rsid w:val="00C87819"/>
    <w:rsid w:val="00C87820"/>
    <w:rsid w:val="00C87EDD"/>
    <w:rsid w:val="00C87FA3"/>
    <w:rsid w:val="00C93414"/>
    <w:rsid w:val="00C9370E"/>
    <w:rsid w:val="00C93972"/>
    <w:rsid w:val="00C94A5E"/>
    <w:rsid w:val="00CA0984"/>
    <w:rsid w:val="00CA0BC0"/>
    <w:rsid w:val="00CA1798"/>
    <w:rsid w:val="00CA1E80"/>
    <w:rsid w:val="00CA3D0F"/>
    <w:rsid w:val="00CA410B"/>
    <w:rsid w:val="00CA4834"/>
    <w:rsid w:val="00CA74ED"/>
    <w:rsid w:val="00CA77A7"/>
    <w:rsid w:val="00CA788B"/>
    <w:rsid w:val="00CA7A86"/>
    <w:rsid w:val="00CB0922"/>
    <w:rsid w:val="00CB0DF2"/>
    <w:rsid w:val="00CB1046"/>
    <w:rsid w:val="00CB1613"/>
    <w:rsid w:val="00CB1AF6"/>
    <w:rsid w:val="00CB36E2"/>
    <w:rsid w:val="00CB3741"/>
    <w:rsid w:val="00CB3A1C"/>
    <w:rsid w:val="00CB4BB6"/>
    <w:rsid w:val="00CB5A67"/>
    <w:rsid w:val="00CB5C4C"/>
    <w:rsid w:val="00CB6177"/>
    <w:rsid w:val="00CB677C"/>
    <w:rsid w:val="00CB6ECD"/>
    <w:rsid w:val="00CC3ADE"/>
    <w:rsid w:val="00CD10D2"/>
    <w:rsid w:val="00CD2874"/>
    <w:rsid w:val="00CD36E4"/>
    <w:rsid w:val="00CE2D72"/>
    <w:rsid w:val="00CE4238"/>
    <w:rsid w:val="00CE43CD"/>
    <w:rsid w:val="00CE47C7"/>
    <w:rsid w:val="00CE6B2E"/>
    <w:rsid w:val="00CE7047"/>
    <w:rsid w:val="00CF1C7D"/>
    <w:rsid w:val="00CF4545"/>
    <w:rsid w:val="00CF55FD"/>
    <w:rsid w:val="00D018B8"/>
    <w:rsid w:val="00D01E25"/>
    <w:rsid w:val="00D024D3"/>
    <w:rsid w:val="00D03061"/>
    <w:rsid w:val="00D04F85"/>
    <w:rsid w:val="00D052EF"/>
    <w:rsid w:val="00D0582C"/>
    <w:rsid w:val="00D11F67"/>
    <w:rsid w:val="00D12706"/>
    <w:rsid w:val="00D13177"/>
    <w:rsid w:val="00D131E6"/>
    <w:rsid w:val="00D151EE"/>
    <w:rsid w:val="00D15CDB"/>
    <w:rsid w:val="00D16F67"/>
    <w:rsid w:val="00D20768"/>
    <w:rsid w:val="00D21B35"/>
    <w:rsid w:val="00D224A8"/>
    <w:rsid w:val="00D22579"/>
    <w:rsid w:val="00D2261C"/>
    <w:rsid w:val="00D2463C"/>
    <w:rsid w:val="00D255FA"/>
    <w:rsid w:val="00D25893"/>
    <w:rsid w:val="00D27C6A"/>
    <w:rsid w:val="00D301DC"/>
    <w:rsid w:val="00D306F1"/>
    <w:rsid w:val="00D30A88"/>
    <w:rsid w:val="00D3469E"/>
    <w:rsid w:val="00D34EC7"/>
    <w:rsid w:val="00D41A42"/>
    <w:rsid w:val="00D457AA"/>
    <w:rsid w:val="00D45C42"/>
    <w:rsid w:val="00D45DAB"/>
    <w:rsid w:val="00D462FE"/>
    <w:rsid w:val="00D47E03"/>
    <w:rsid w:val="00D5136B"/>
    <w:rsid w:val="00D522DE"/>
    <w:rsid w:val="00D52535"/>
    <w:rsid w:val="00D52F0D"/>
    <w:rsid w:val="00D53D29"/>
    <w:rsid w:val="00D56053"/>
    <w:rsid w:val="00D56082"/>
    <w:rsid w:val="00D56325"/>
    <w:rsid w:val="00D56D55"/>
    <w:rsid w:val="00D62394"/>
    <w:rsid w:val="00D62558"/>
    <w:rsid w:val="00D63F96"/>
    <w:rsid w:val="00D64E34"/>
    <w:rsid w:val="00D65395"/>
    <w:rsid w:val="00D71389"/>
    <w:rsid w:val="00D71B2B"/>
    <w:rsid w:val="00D74D20"/>
    <w:rsid w:val="00D75749"/>
    <w:rsid w:val="00D80967"/>
    <w:rsid w:val="00D80B15"/>
    <w:rsid w:val="00D81DF6"/>
    <w:rsid w:val="00D826BC"/>
    <w:rsid w:val="00D8382E"/>
    <w:rsid w:val="00D85161"/>
    <w:rsid w:val="00D8573F"/>
    <w:rsid w:val="00D85DA9"/>
    <w:rsid w:val="00D86F27"/>
    <w:rsid w:val="00D91E34"/>
    <w:rsid w:val="00D9407A"/>
    <w:rsid w:val="00D947B8"/>
    <w:rsid w:val="00DA433A"/>
    <w:rsid w:val="00DA5D08"/>
    <w:rsid w:val="00DA646A"/>
    <w:rsid w:val="00DA7196"/>
    <w:rsid w:val="00DB005E"/>
    <w:rsid w:val="00DB03AC"/>
    <w:rsid w:val="00DB0B83"/>
    <w:rsid w:val="00DB33DE"/>
    <w:rsid w:val="00DB3D0A"/>
    <w:rsid w:val="00DB4F02"/>
    <w:rsid w:val="00DB5A94"/>
    <w:rsid w:val="00DC0953"/>
    <w:rsid w:val="00DC2EC2"/>
    <w:rsid w:val="00DC2FD9"/>
    <w:rsid w:val="00DC4B43"/>
    <w:rsid w:val="00DC7114"/>
    <w:rsid w:val="00DD0427"/>
    <w:rsid w:val="00DD0D61"/>
    <w:rsid w:val="00DD1114"/>
    <w:rsid w:val="00DD1FBE"/>
    <w:rsid w:val="00DD3175"/>
    <w:rsid w:val="00DD430C"/>
    <w:rsid w:val="00DD65F8"/>
    <w:rsid w:val="00DE3B1C"/>
    <w:rsid w:val="00DF3FCE"/>
    <w:rsid w:val="00DF4952"/>
    <w:rsid w:val="00DF5212"/>
    <w:rsid w:val="00DF58AC"/>
    <w:rsid w:val="00DF5A29"/>
    <w:rsid w:val="00DF7D8B"/>
    <w:rsid w:val="00E00AEA"/>
    <w:rsid w:val="00E0128D"/>
    <w:rsid w:val="00E026C2"/>
    <w:rsid w:val="00E02C3C"/>
    <w:rsid w:val="00E03153"/>
    <w:rsid w:val="00E06DB4"/>
    <w:rsid w:val="00E075EE"/>
    <w:rsid w:val="00E1070C"/>
    <w:rsid w:val="00E1264E"/>
    <w:rsid w:val="00E14684"/>
    <w:rsid w:val="00E15CA2"/>
    <w:rsid w:val="00E16DB3"/>
    <w:rsid w:val="00E1787B"/>
    <w:rsid w:val="00E20379"/>
    <w:rsid w:val="00E20669"/>
    <w:rsid w:val="00E210C0"/>
    <w:rsid w:val="00E2116D"/>
    <w:rsid w:val="00E23E15"/>
    <w:rsid w:val="00E24C7B"/>
    <w:rsid w:val="00E31782"/>
    <w:rsid w:val="00E34347"/>
    <w:rsid w:val="00E347CB"/>
    <w:rsid w:val="00E3502C"/>
    <w:rsid w:val="00E35361"/>
    <w:rsid w:val="00E367A9"/>
    <w:rsid w:val="00E42F03"/>
    <w:rsid w:val="00E437F0"/>
    <w:rsid w:val="00E45D82"/>
    <w:rsid w:val="00E478B7"/>
    <w:rsid w:val="00E478ED"/>
    <w:rsid w:val="00E5382C"/>
    <w:rsid w:val="00E54BF0"/>
    <w:rsid w:val="00E55CEE"/>
    <w:rsid w:val="00E55D74"/>
    <w:rsid w:val="00E57637"/>
    <w:rsid w:val="00E602A0"/>
    <w:rsid w:val="00E62524"/>
    <w:rsid w:val="00E63343"/>
    <w:rsid w:val="00E65792"/>
    <w:rsid w:val="00E67760"/>
    <w:rsid w:val="00E71348"/>
    <w:rsid w:val="00E713AD"/>
    <w:rsid w:val="00E75F8D"/>
    <w:rsid w:val="00E807D9"/>
    <w:rsid w:val="00E87000"/>
    <w:rsid w:val="00E877E2"/>
    <w:rsid w:val="00E91692"/>
    <w:rsid w:val="00E93614"/>
    <w:rsid w:val="00E950E4"/>
    <w:rsid w:val="00EA4384"/>
    <w:rsid w:val="00EA4BA2"/>
    <w:rsid w:val="00EA4F4F"/>
    <w:rsid w:val="00EA5C39"/>
    <w:rsid w:val="00EB070F"/>
    <w:rsid w:val="00EB3181"/>
    <w:rsid w:val="00EB35A6"/>
    <w:rsid w:val="00EB4927"/>
    <w:rsid w:val="00EB5124"/>
    <w:rsid w:val="00EB53EC"/>
    <w:rsid w:val="00EC0143"/>
    <w:rsid w:val="00EC0252"/>
    <w:rsid w:val="00EC1D59"/>
    <w:rsid w:val="00EC2BEE"/>
    <w:rsid w:val="00EC4A55"/>
    <w:rsid w:val="00EC5241"/>
    <w:rsid w:val="00EC6533"/>
    <w:rsid w:val="00ED3D32"/>
    <w:rsid w:val="00ED4373"/>
    <w:rsid w:val="00ED57A5"/>
    <w:rsid w:val="00EE0EF1"/>
    <w:rsid w:val="00EE1E14"/>
    <w:rsid w:val="00EE23FD"/>
    <w:rsid w:val="00EE38C3"/>
    <w:rsid w:val="00EE5BCE"/>
    <w:rsid w:val="00EE626C"/>
    <w:rsid w:val="00EE784D"/>
    <w:rsid w:val="00EF0BDE"/>
    <w:rsid w:val="00EF0C6D"/>
    <w:rsid w:val="00EF2781"/>
    <w:rsid w:val="00EF2B74"/>
    <w:rsid w:val="00EF586D"/>
    <w:rsid w:val="00EF6FB5"/>
    <w:rsid w:val="00EF7419"/>
    <w:rsid w:val="00F02284"/>
    <w:rsid w:val="00F0290A"/>
    <w:rsid w:val="00F065B5"/>
    <w:rsid w:val="00F065C8"/>
    <w:rsid w:val="00F06697"/>
    <w:rsid w:val="00F0798E"/>
    <w:rsid w:val="00F109E7"/>
    <w:rsid w:val="00F10A0D"/>
    <w:rsid w:val="00F115AA"/>
    <w:rsid w:val="00F1273C"/>
    <w:rsid w:val="00F15376"/>
    <w:rsid w:val="00F15471"/>
    <w:rsid w:val="00F15AD3"/>
    <w:rsid w:val="00F16458"/>
    <w:rsid w:val="00F16ABE"/>
    <w:rsid w:val="00F201EE"/>
    <w:rsid w:val="00F278EF"/>
    <w:rsid w:val="00F301E0"/>
    <w:rsid w:val="00F329AA"/>
    <w:rsid w:val="00F32AB0"/>
    <w:rsid w:val="00F32C89"/>
    <w:rsid w:val="00F33D52"/>
    <w:rsid w:val="00F34158"/>
    <w:rsid w:val="00F34F50"/>
    <w:rsid w:val="00F377C2"/>
    <w:rsid w:val="00F37C6E"/>
    <w:rsid w:val="00F40057"/>
    <w:rsid w:val="00F4097F"/>
    <w:rsid w:val="00F40E74"/>
    <w:rsid w:val="00F427C1"/>
    <w:rsid w:val="00F4316E"/>
    <w:rsid w:val="00F45033"/>
    <w:rsid w:val="00F5010C"/>
    <w:rsid w:val="00F514E1"/>
    <w:rsid w:val="00F53F9A"/>
    <w:rsid w:val="00F54EB9"/>
    <w:rsid w:val="00F54F7B"/>
    <w:rsid w:val="00F55DFE"/>
    <w:rsid w:val="00F5762F"/>
    <w:rsid w:val="00F602EB"/>
    <w:rsid w:val="00F61DC4"/>
    <w:rsid w:val="00F6393A"/>
    <w:rsid w:val="00F641FB"/>
    <w:rsid w:val="00F666F4"/>
    <w:rsid w:val="00F75618"/>
    <w:rsid w:val="00F776B7"/>
    <w:rsid w:val="00F81677"/>
    <w:rsid w:val="00F81DA9"/>
    <w:rsid w:val="00F825ED"/>
    <w:rsid w:val="00F826C4"/>
    <w:rsid w:val="00F857C3"/>
    <w:rsid w:val="00F87053"/>
    <w:rsid w:val="00F90515"/>
    <w:rsid w:val="00F91EB4"/>
    <w:rsid w:val="00F92619"/>
    <w:rsid w:val="00F94D55"/>
    <w:rsid w:val="00F95D68"/>
    <w:rsid w:val="00F96D92"/>
    <w:rsid w:val="00F97AD7"/>
    <w:rsid w:val="00FA0E2A"/>
    <w:rsid w:val="00FA101D"/>
    <w:rsid w:val="00FA5AF3"/>
    <w:rsid w:val="00FB0B1B"/>
    <w:rsid w:val="00FB11D9"/>
    <w:rsid w:val="00FB2F3D"/>
    <w:rsid w:val="00FB3560"/>
    <w:rsid w:val="00FB3611"/>
    <w:rsid w:val="00FB6409"/>
    <w:rsid w:val="00FB6FE1"/>
    <w:rsid w:val="00FC0120"/>
    <w:rsid w:val="00FC273B"/>
    <w:rsid w:val="00FC3188"/>
    <w:rsid w:val="00FC4ACF"/>
    <w:rsid w:val="00FC4DCF"/>
    <w:rsid w:val="00FD064B"/>
    <w:rsid w:val="00FD3169"/>
    <w:rsid w:val="00FD52DD"/>
    <w:rsid w:val="00FD7E85"/>
    <w:rsid w:val="00FE0FAF"/>
    <w:rsid w:val="00FE134B"/>
    <w:rsid w:val="00FE3C25"/>
    <w:rsid w:val="00FE4EA3"/>
    <w:rsid w:val="00FE5EC2"/>
    <w:rsid w:val="00FE70AA"/>
    <w:rsid w:val="00FE79E2"/>
    <w:rsid w:val="00FF16E1"/>
    <w:rsid w:val="00FF3497"/>
    <w:rsid w:val="00FF3A32"/>
    <w:rsid w:val="00FF5194"/>
    <w:rsid w:val="00FF5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461A1"/>
  <w15:chartTrackingRefBased/>
  <w15:docId w15:val="{C9821F34-93DA-5B4E-B7FB-3826F5F89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8E8"/>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C557E"/>
    <w:pPr>
      <w:keepNext/>
      <w:keepLines/>
      <w:spacing w:before="240" w:line="360" w:lineRule="auto"/>
      <w:outlineLvl w:val="0"/>
    </w:pPr>
    <w:rPr>
      <w:rFonts w:eastAsiaTheme="majorEastAsia"/>
      <w:b/>
      <w:bCs/>
      <w:color w:val="000000" w:themeColor="text1"/>
      <w:sz w:val="28"/>
      <w:szCs w:val="32"/>
      <w:lang w:eastAsia="en-US"/>
    </w:rPr>
  </w:style>
  <w:style w:type="paragraph" w:styleId="Heading2">
    <w:name w:val="heading 2"/>
    <w:basedOn w:val="Normal"/>
    <w:next w:val="Normal"/>
    <w:link w:val="Heading2Char"/>
    <w:uiPriority w:val="9"/>
    <w:unhideWhenUsed/>
    <w:qFormat/>
    <w:rsid w:val="00303034"/>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30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03034"/>
    <w:pPr>
      <w:ind w:left="720"/>
      <w:contextualSpacing/>
    </w:pPr>
    <w:rPr>
      <w:rFonts w:asciiTheme="minorHAnsi" w:eastAsiaTheme="minorHAnsi" w:hAnsiTheme="minorHAnsi" w:cstheme="minorBidi"/>
      <w:lang w:eastAsia="en-US"/>
    </w:rPr>
  </w:style>
  <w:style w:type="paragraph" w:styleId="Title">
    <w:name w:val="Title"/>
    <w:basedOn w:val="Normal"/>
    <w:next w:val="Normal"/>
    <w:link w:val="TitleChar"/>
    <w:uiPriority w:val="10"/>
    <w:qFormat/>
    <w:rsid w:val="00303034"/>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303034"/>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8476D8"/>
    <w:pPr>
      <w:spacing w:line="360" w:lineRule="auto"/>
      <w:jc w:val="both"/>
    </w:pPr>
    <w:rPr>
      <w:rFonts w:ascii="Garamond" w:eastAsia="MS Mincho" w:hAnsi="Garamond"/>
      <w:lang w:val="en-US" w:eastAsia="en-US"/>
    </w:rPr>
  </w:style>
  <w:style w:type="character" w:customStyle="1" w:styleId="FootnoteTextChar">
    <w:name w:val="Footnote Text Char"/>
    <w:basedOn w:val="DefaultParagraphFont"/>
    <w:link w:val="FootnoteText"/>
    <w:uiPriority w:val="99"/>
    <w:rsid w:val="008476D8"/>
    <w:rPr>
      <w:rFonts w:ascii="Garamond" w:eastAsia="MS Mincho" w:hAnsi="Garamond" w:cs="Times New Roman"/>
      <w:lang w:val="en-US"/>
    </w:rPr>
  </w:style>
  <w:style w:type="character" w:styleId="FootnoteReference">
    <w:name w:val="footnote reference"/>
    <w:uiPriority w:val="99"/>
    <w:unhideWhenUsed/>
    <w:rsid w:val="008476D8"/>
    <w:rPr>
      <w:vertAlign w:val="superscript"/>
    </w:rPr>
  </w:style>
  <w:style w:type="paragraph" w:styleId="Caption">
    <w:name w:val="caption"/>
    <w:basedOn w:val="Normal"/>
    <w:next w:val="Normal"/>
    <w:uiPriority w:val="35"/>
    <w:unhideWhenUsed/>
    <w:qFormat/>
    <w:rsid w:val="008C58F0"/>
    <w:pPr>
      <w:spacing w:after="200"/>
      <w:jc w:val="both"/>
    </w:pPr>
    <w:rPr>
      <w:rFonts w:asciiTheme="minorHAnsi" w:eastAsiaTheme="minorHAnsi" w:hAnsiTheme="minorHAnsi" w:cstheme="minorBidi"/>
      <w:i/>
      <w:iCs/>
      <w:color w:val="44546A" w:themeColor="text2"/>
      <w:sz w:val="18"/>
      <w:szCs w:val="18"/>
      <w:lang w:val="en-US" w:eastAsia="en-US"/>
    </w:rPr>
  </w:style>
  <w:style w:type="paragraph" w:styleId="Footer">
    <w:name w:val="footer"/>
    <w:basedOn w:val="Normal"/>
    <w:link w:val="FooterChar"/>
    <w:uiPriority w:val="99"/>
    <w:unhideWhenUsed/>
    <w:rsid w:val="002203C9"/>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203C9"/>
  </w:style>
  <w:style w:type="character" w:styleId="PageNumber">
    <w:name w:val="page number"/>
    <w:basedOn w:val="DefaultParagraphFont"/>
    <w:uiPriority w:val="99"/>
    <w:semiHidden/>
    <w:unhideWhenUsed/>
    <w:rsid w:val="002203C9"/>
  </w:style>
  <w:style w:type="character" w:styleId="Hyperlink">
    <w:name w:val="Hyperlink"/>
    <w:basedOn w:val="DefaultParagraphFont"/>
    <w:uiPriority w:val="99"/>
    <w:unhideWhenUsed/>
    <w:rsid w:val="00E1787B"/>
    <w:rPr>
      <w:color w:val="0563C1" w:themeColor="hyperlink"/>
      <w:u w:val="single"/>
    </w:rPr>
  </w:style>
  <w:style w:type="character" w:customStyle="1" w:styleId="UnresolvedMention1">
    <w:name w:val="Unresolved Mention1"/>
    <w:basedOn w:val="DefaultParagraphFont"/>
    <w:uiPriority w:val="99"/>
    <w:semiHidden/>
    <w:unhideWhenUsed/>
    <w:rsid w:val="00E1787B"/>
    <w:rPr>
      <w:color w:val="605E5C"/>
      <w:shd w:val="clear" w:color="auto" w:fill="E1DFDD"/>
    </w:rPr>
  </w:style>
  <w:style w:type="character" w:customStyle="1" w:styleId="Heading1Char">
    <w:name w:val="Heading 1 Char"/>
    <w:basedOn w:val="DefaultParagraphFont"/>
    <w:link w:val="Heading1"/>
    <w:uiPriority w:val="9"/>
    <w:rsid w:val="009C557E"/>
    <w:rPr>
      <w:rFonts w:ascii="Times New Roman" w:eastAsiaTheme="majorEastAsia" w:hAnsi="Times New Roman" w:cs="Times New Roman"/>
      <w:b/>
      <w:bCs/>
      <w:color w:val="000000" w:themeColor="text1"/>
      <w:sz w:val="28"/>
      <w:szCs w:val="32"/>
    </w:rPr>
  </w:style>
  <w:style w:type="character" w:styleId="CommentReference">
    <w:name w:val="annotation reference"/>
    <w:basedOn w:val="DefaultParagraphFont"/>
    <w:uiPriority w:val="99"/>
    <w:semiHidden/>
    <w:unhideWhenUsed/>
    <w:rsid w:val="009B2B08"/>
    <w:rPr>
      <w:sz w:val="16"/>
      <w:szCs w:val="16"/>
    </w:rPr>
  </w:style>
  <w:style w:type="paragraph" w:styleId="CommentText">
    <w:name w:val="annotation text"/>
    <w:basedOn w:val="Normal"/>
    <w:link w:val="CommentTextChar"/>
    <w:uiPriority w:val="99"/>
    <w:unhideWhenUsed/>
    <w:rsid w:val="009B2B08"/>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9B2B08"/>
    <w:rPr>
      <w:sz w:val="20"/>
      <w:szCs w:val="20"/>
    </w:rPr>
  </w:style>
  <w:style w:type="paragraph" w:styleId="CommentSubject">
    <w:name w:val="annotation subject"/>
    <w:basedOn w:val="CommentText"/>
    <w:next w:val="CommentText"/>
    <w:link w:val="CommentSubjectChar"/>
    <w:uiPriority w:val="99"/>
    <w:semiHidden/>
    <w:unhideWhenUsed/>
    <w:rsid w:val="009B2B08"/>
    <w:rPr>
      <w:b/>
      <w:bCs/>
    </w:rPr>
  </w:style>
  <w:style w:type="character" w:customStyle="1" w:styleId="CommentSubjectChar">
    <w:name w:val="Comment Subject Char"/>
    <w:basedOn w:val="CommentTextChar"/>
    <w:link w:val="CommentSubject"/>
    <w:uiPriority w:val="99"/>
    <w:semiHidden/>
    <w:rsid w:val="009B2B08"/>
    <w:rPr>
      <w:b/>
      <w:bCs/>
      <w:sz w:val="20"/>
      <w:szCs w:val="20"/>
    </w:rPr>
  </w:style>
  <w:style w:type="paragraph" w:styleId="Header">
    <w:name w:val="header"/>
    <w:basedOn w:val="Normal"/>
    <w:link w:val="HeaderChar"/>
    <w:uiPriority w:val="99"/>
    <w:unhideWhenUsed/>
    <w:rsid w:val="00B53BD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B53BD7"/>
  </w:style>
  <w:style w:type="paragraph" w:styleId="NormalWeb">
    <w:name w:val="Normal (Web)"/>
    <w:basedOn w:val="Normal"/>
    <w:uiPriority w:val="99"/>
    <w:unhideWhenUsed/>
    <w:rsid w:val="001041E3"/>
    <w:pPr>
      <w:spacing w:before="100" w:beforeAutospacing="1" w:after="100" w:afterAutospacing="1"/>
    </w:pPr>
  </w:style>
  <w:style w:type="character" w:styleId="FollowedHyperlink">
    <w:name w:val="FollowedHyperlink"/>
    <w:basedOn w:val="DefaultParagraphFont"/>
    <w:uiPriority w:val="99"/>
    <w:semiHidden/>
    <w:unhideWhenUsed/>
    <w:rsid w:val="0017088E"/>
    <w:rPr>
      <w:color w:val="954F72" w:themeColor="followedHyperlink"/>
      <w:u w:val="single"/>
    </w:rPr>
  </w:style>
  <w:style w:type="character" w:customStyle="1" w:styleId="apple-converted-space">
    <w:name w:val="apple-converted-space"/>
    <w:basedOn w:val="DefaultParagraphFont"/>
    <w:rsid w:val="004240A9"/>
  </w:style>
  <w:style w:type="paragraph" w:styleId="Revision">
    <w:name w:val="Revision"/>
    <w:hidden/>
    <w:uiPriority w:val="99"/>
    <w:semiHidden/>
    <w:rsid w:val="00C0028F"/>
    <w:rPr>
      <w:rFonts w:ascii="Times New Roman" w:eastAsia="Times New Roman" w:hAnsi="Times New Roman" w:cs="Times New Roman"/>
      <w:lang w:eastAsia="en-GB"/>
    </w:rPr>
  </w:style>
  <w:style w:type="character" w:customStyle="1" w:styleId="hlfld-contribauthor">
    <w:name w:val="hlfld-contribauthor"/>
    <w:basedOn w:val="DefaultParagraphFont"/>
    <w:rsid w:val="0093374F"/>
  </w:style>
  <w:style w:type="character" w:customStyle="1" w:styleId="seriestitle">
    <w:name w:val="seriestitle"/>
    <w:basedOn w:val="DefaultParagraphFont"/>
    <w:rsid w:val="0093374F"/>
  </w:style>
  <w:style w:type="character" w:customStyle="1" w:styleId="doi">
    <w:name w:val="doi"/>
    <w:basedOn w:val="DefaultParagraphFont"/>
    <w:rsid w:val="0093374F"/>
  </w:style>
  <w:style w:type="character" w:customStyle="1" w:styleId="volume">
    <w:name w:val="volume"/>
    <w:basedOn w:val="DefaultParagraphFont"/>
    <w:rsid w:val="0093374F"/>
  </w:style>
  <w:style w:type="character" w:customStyle="1" w:styleId="issue">
    <w:name w:val="issue"/>
    <w:basedOn w:val="DefaultParagraphFont"/>
    <w:rsid w:val="0093374F"/>
  </w:style>
  <w:style w:type="character" w:customStyle="1" w:styleId="page-range">
    <w:name w:val="page-range"/>
    <w:basedOn w:val="DefaultParagraphFont"/>
    <w:rsid w:val="0093374F"/>
  </w:style>
  <w:style w:type="character" w:customStyle="1" w:styleId="pub-date">
    <w:name w:val="pub-date"/>
    <w:basedOn w:val="DefaultParagraphFont"/>
    <w:rsid w:val="0093374F"/>
  </w:style>
  <w:style w:type="character" w:customStyle="1" w:styleId="ref-journal">
    <w:name w:val="ref-journal"/>
    <w:basedOn w:val="DefaultParagraphFont"/>
    <w:rsid w:val="00E367A9"/>
  </w:style>
  <w:style w:type="character" w:customStyle="1" w:styleId="ref-vol">
    <w:name w:val="ref-vol"/>
    <w:basedOn w:val="DefaultParagraphFont"/>
    <w:rsid w:val="00E367A9"/>
  </w:style>
  <w:style w:type="paragraph" w:customStyle="1" w:styleId="full-docsum">
    <w:name w:val="full-docsum"/>
    <w:basedOn w:val="Normal"/>
    <w:rsid w:val="00D8382E"/>
    <w:pPr>
      <w:spacing w:before="100" w:beforeAutospacing="1" w:after="100" w:afterAutospacing="1"/>
    </w:pPr>
  </w:style>
  <w:style w:type="character" w:customStyle="1" w:styleId="docsum-authors">
    <w:name w:val="docsum-authors"/>
    <w:basedOn w:val="DefaultParagraphFont"/>
    <w:rsid w:val="00D8382E"/>
  </w:style>
  <w:style w:type="character" w:customStyle="1" w:styleId="docsum-journal-citation">
    <w:name w:val="docsum-journal-citation"/>
    <w:basedOn w:val="DefaultParagraphFont"/>
    <w:rsid w:val="00D8382E"/>
  </w:style>
  <w:style w:type="character" w:customStyle="1" w:styleId="citation-part">
    <w:name w:val="citation-part"/>
    <w:basedOn w:val="DefaultParagraphFont"/>
    <w:rsid w:val="00D8382E"/>
  </w:style>
  <w:style w:type="character" w:customStyle="1" w:styleId="docsum-pmid">
    <w:name w:val="docsum-pmid"/>
    <w:basedOn w:val="DefaultParagraphFont"/>
    <w:rsid w:val="00D8382E"/>
  </w:style>
  <w:style w:type="paragraph" w:styleId="BalloonText">
    <w:name w:val="Balloon Text"/>
    <w:basedOn w:val="Normal"/>
    <w:link w:val="BalloonTextChar"/>
    <w:uiPriority w:val="99"/>
    <w:semiHidden/>
    <w:unhideWhenUsed/>
    <w:rsid w:val="00FC4D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DCF"/>
    <w:rPr>
      <w:rFonts w:ascii="Segoe UI" w:eastAsia="Times New Roman" w:hAnsi="Segoe UI" w:cs="Segoe UI"/>
      <w:sz w:val="18"/>
      <w:szCs w:val="18"/>
      <w:lang w:eastAsia="en-GB"/>
    </w:rPr>
  </w:style>
  <w:style w:type="character" w:customStyle="1" w:styleId="cf01">
    <w:name w:val="cf01"/>
    <w:basedOn w:val="DefaultParagraphFont"/>
    <w:rsid w:val="0081467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3777">
      <w:bodyDiv w:val="1"/>
      <w:marLeft w:val="0"/>
      <w:marRight w:val="0"/>
      <w:marTop w:val="0"/>
      <w:marBottom w:val="0"/>
      <w:divBdr>
        <w:top w:val="none" w:sz="0" w:space="0" w:color="auto"/>
        <w:left w:val="none" w:sz="0" w:space="0" w:color="auto"/>
        <w:bottom w:val="none" w:sz="0" w:space="0" w:color="auto"/>
        <w:right w:val="none" w:sz="0" w:space="0" w:color="auto"/>
      </w:divBdr>
    </w:div>
    <w:div w:id="64768045">
      <w:bodyDiv w:val="1"/>
      <w:marLeft w:val="0"/>
      <w:marRight w:val="0"/>
      <w:marTop w:val="0"/>
      <w:marBottom w:val="0"/>
      <w:divBdr>
        <w:top w:val="none" w:sz="0" w:space="0" w:color="auto"/>
        <w:left w:val="none" w:sz="0" w:space="0" w:color="auto"/>
        <w:bottom w:val="none" w:sz="0" w:space="0" w:color="auto"/>
        <w:right w:val="none" w:sz="0" w:space="0" w:color="auto"/>
      </w:divBdr>
    </w:div>
    <w:div w:id="92363226">
      <w:bodyDiv w:val="1"/>
      <w:marLeft w:val="0"/>
      <w:marRight w:val="0"/>
      <w:marTop w:val="0"/>
      <w:marBottom w:val="0"/>
      <w:divBdr>
        <w:top w:val="none" w:sz="0" w:space="0" w:color="auto"/>
        <w:left w:val="none" w:sz="0" w:space="0" w:color="auto"/>
        <w:bottom w:val="none" w:sz="0" w:space="0" w:color="auto"/>
        <w:right w:val="none" w:sz="0" w:space="0" w:color="auto"/>
      </w:divBdr>
    </w:div>
    <w:div w:id="96290719">
      <w:bodyDiv w:val="1"/>
      <w:marLeft w:val="0"/>
      <w:marRight w:val="0"/>
      <w:marTop w:val="0"/>
      <w:marBottom w:val="0"/>
      <w:divBdr>
        <w:top w:val="none" w:sz="0" w:space="0" w:color="auto"/>
        <w:left w:val="none" w:sz="0" w:space="0" w:color="auto"/>
        <w:bottom w:val="none" w:sz="0" w:space="0" w:color="auto"/>
        <w:right w:val="none" w:sz="0" w:space="0" w:color="auto"/>
      </w:divBdr>
    </w:div>
    <w:div w:id="124544685">
      <w:bodyDiv w:val="1"/>
      <w:marLeft w:val="0"/>
      <w:marRight w:val="0"/>
      <w:marTop w:val="0"/>
      <w:marBottom w:val="0"/>
      <w:divBdr>
        <w:top w:val="none" w:sz="0" w:space="0" w:color="auto"/>
        <w:left w:val="none" w:sz="0" w:space="0" w:color="auto"/>
        <w:bottom w:val="none" w:sz="0" w:space="0" w:color="auto"/>
        <w:right w:val="none" w:sz="0" w:space="0" w:color="auto"/>
      </w:divBdr>
    </w:div>
    <w:div w:id="137453064">
      <w:bodyDiv w:val="1"/>
      <w:marLeft w:val="0"/>
      <w:marRight w:val="0"/>
      <w:marTop w:val="0"/>
      <w:marBottom w:val="0"/>
      <w:divBdr>
        <w:top w:val="none" w:sz="0" w:space="0" w:color="auto"/>
        <w:left w:val="none" w:sz="0" w:space="0" w:color="auto"/>
        <w:bottom w:val="none" w:sz="0" w:space="0" w:color="auto"/>
        <w:right w:val="none" w:sz="0" w:space="0" w:color="auto"/>
      </w:divBdr>
    </w:div>
    <w:div w:id="219244033">
      <w:bodyDiv w:val="1"/>
      <w:marLeft w:val="0"/>
      <w:marRight w:val="0"/>
      <w:marTop w:val="0"/>
      <w:marBottom w:val="0"/>
      <w:divBdr>
        <w:top w:val="none" w:sz="0" w:space="0" w:color="auto"/>
        <w:left w:val="none" w:sz="0" w:space="0" w:color="auto"/>
        <w:bottom w:val="none" w:sz="0" w:space="0" w:color="auto"/>
        <w:right w:val="none" w:sz="0" w:space="0" w:color="auto"/>
      </w:divBdr>
    </w:div>
    <w:div w:id="244799553">
      <w:bodyDiv w:val="1"/>
      <w:marLeft w:val="0"/>
      <w:marRight w:val="0"/>
      <w:marTop w:val="0"/>
      <w:marBottom w:val="0"/>
      <w:divBdr>
        <w:top w:val="none" w:sz="0" w:space="0" w:color="auto"/>
        <w:left w:val="none" w:sz="0" w:space="0" w:color="auto"/>
        <w:bottom w:val="none" w:sz="0" w:space="0" w:color="auto"/>
        <w:right w:val="none" w:sz="0" w:space="0" w:color="auto"/>
      </w:divBdr>
    </w:div>
    <w:div w:id="332950886">
      <w:bodyDiv w:val="1"/>
      <w:marLeft w:val="0"/>
      <w:marRight w:val="0"/>
      <w:marTop w:val="0"/>
      <w:marBottom w:val="0"/>
      <w:divBdr>
        <w:top w:val="none" w:sz="0" w:space="0" w:color="auto"/>
        <w:left w:val="none" w:sz="0" w:space="0" w:color="auto"/>
        <w:bottom w:val="none" w:sz="0" w:space="0" w:color="auto"/>
        <w:right w:val="none" w:sz="0" w:space="0" w:color="auto"/>
      </w:divBdr>
    </w:div>
    <w:div w:id="389154736">
      <w:bodyDiv w:val="1"/>
      <w:marLeft w:val="0"/>
      <w:marRight w:val="0"/>
      <w:marTop w:val="0"/>
      <w:marBottom w:val="0"/>
      <w:divBdr>
        <w:top w:val="none" w:sz="0" w:space="0" w:color="auto"/>
        <w:left w:val="none" w:sz="0" w:space="0" w:color="auto"/>
        <w:bottom w:val="none" w:sz="0" w:space="0" w:color="auto"/>
        <w:right w:val="none" w:sz="0" w:space="0" w:color="auto"/>
      </w:divBdr>
    </w:div>
    <w:div w:id="391538843">
      <w:bodyDiv w:val="1"/>
      <w:marLeft w:val="0"/>
      <w:marRight w:val="0"/>
      <w:marTop w:val="0"/>
      <w:marBottom w:val="0"/>
      <w:divBdr>
        <w:top w:val="none" w:sz="0" w:space="0" w:color="auto"/>
        <w:left w:val="none" w:sz="0" w:space="0" w:color="auto"/>
        <w:bottom w:val="none" w:sz="0" w:space="0" w:color="auto"/>
        <w:right w:val="none" w:sz="0" w:space="0" w:color="auto"/>
      </w:divBdr>
      <w:divsChild>
        <w:div w:id="1153762595">
          <w:marLeft w:val="0"/>
          <w:marRight w:val="0"/>
          <w:marTop w:val="0"/>
          <w:marBottom w:val="0"/>
          <w:divBdr>
            <w:top w:val="none" w:sz="0" w:space="0" w:color="auto"/>
            <w:left w:val="none" w:sz="0" w:space="0" w:color="auto"/>
            <w:bottom w:val="none" w:sz="0" w:space="0" w:color="auto"/>
            <w:right w:val="none" w:sz="0" w:space="0" w:color="auto"/>
          </w:divBdr>
          <w:divsChild>
            <w:div w:id="1551990114">
              <w:marLeft w:val="0"/>
              <w:marRight w:val="0"/>
              <w:marTop w:val="0"/>
              <w:marBottom w:val="0"/>
              <w:divBdr>
                <w:top w:val="none" w:sz="0" w:space="0" w:color="auto"/>
                <w:left w:val="none" w:sz="0" w:space="0" w:color="auto"/>
                <w:bottom w:val="none" w:sz="0" w:space="0" w:color="auto"/>
                <w:right w:val="none" w:sz="0" w:space="0" w:color="auto"/>
              </w:divBdr>
              <w:divsChild>
                <w:div w:id="15258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88850">
      <w:bodyDiv w:val="1"/>
      <w:marLeft w:val="0"/>
      <w:marRight w:val="0"/>
      <w:marTop w:val="0"/>
      <w:marBottom w:val="0"/>
      <w:divBdr>
        <w:top w:val="none" w:sz="0" w:space="0" w:color="auto"/>
        <w:left w:val="none" w:sz="0" w:space="0" w:color="auto"/>
        <w:bottom w:val="none" w:sz="0" w:space="0" w:color="auto"/>
        <w:right w:val="none" w:sz="0" w:space="0" w:color="auto"/>
      </w:divBdr>
    </w:div>
    <w:div w:id="498892272">
      <w:bodyDiv w:val="1"/>
      <w:marLeft w:val="0"/>
      <w:marRight w:val="0"/>
      <w:marTop w:val="0"/>
      <w:marBottom w:val="0"/>
      <w:divBdr>
        <w:top w:val="none" w:sz="0" w:space="0" w:color="auto"/>
        <w:left w:val="none" w:sz="0" w:space="0" w:color="auto"/>
        <w:bottom w:val="none" w:sz="0" w:space="0" w:color="auto"/>
        <w:right w:val="none" w:sz="0" w:space="0" w:color="auto"/>
      </w:divBdr>
    </w:div>
    <w:div w:id="516358878">
      <w:bodyDiv w:val="1"/>
      <w:marLeft w:val="0"/>
      <w:marRight w:val="0"/>
      <w:marTop w:val="0"/>
      <w:marBottom w:val="0"/>
      <w:divBdr>
        <w:top w:val="none" w:sz="0" w:space="0" w:color="auto"/>
        <w:left w:val="none" w:sz="0" w:space="0" w:color="auto"/>
        <w:bottom w:val="none" w:sz="0" w:space="0" w:color="auto"/>
        <w:right w:val="none" w:sz="0" w:space="0" w:color="auto"/>
      </w:divBdr>
    </w:div>
    <w:div w:id="544680774">
      <w:bodyDiv w:val="1"/>
      <w:marLeft w:val="0"/>
      <w:marRight w:val="0"/>
      <w:marTop w:val="0"/>
      <w:marBottom w:val="0"/>
      <w:divBdr>
        <w:top w:val="none" w:sz="0" w:space="0" w:color="auto"/>
        <w:left w:val="none" w:sz="0" w:space="0" w:color="auto"/>
        <w:bottom w:val="none" w:sz="0" w:space="0" w:color="auto"/>
        <w:right w:val="none" w:sz="0" w:space="0" w:color="auto"/>
      </w:divBdr>
      <w:divsChild>
        <w:div w:id="763571914">
          <w:marLeft w:val="0"/>
          <w:marRight w:val="0"/>
          <w:marTop w:val="0"/>
          <w:marBottom w:val="0"/>
          <w:divBdr>
            <w:top w:val="none" w:sz="0" w:space="0" w:color="auto"/>
            <w:left w:val="none" w:sz="0" w:space="0" w:color="auto"/>
            <w:bottom w:val="none" w:sz="0" w:space="0" w:color="auto"/>
            <w:right w:val="none" w:sz="0" w:space="0" w:color="auto"/>
          </w:divBdr>
          <w:divsChild>
            <w:div w:id="12060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912">
      <w:bodyDiv w:val="1"/>
      <w:marLeft w:val="0"/>
      <w:marRight w:val="0"/>
      <w:marTop w:val="0"/>
      <w:marBottom w:val="0"/>
      <w:divBdr>
        <w:top w:val="none" w:sz="0" w:space="0" w:color="auto"/>
        <w:left w:val="none" w:sz="0" w:space="0" w:color="auto"/>
        <w:bottom w:val="none" w:sz="0" w:space="0" w:color="auto"/>
        <w:right w:val="none" w:sz="0" w:space="0" w:color="auto"/>
      </w:divBdr>
    </w:div>
    <w:div w:id="680164652">
      <w:bodyDiv w:val="1"/>
      <w:marLeft w:val="0"/>
      <w:marRight w:val="0"/>
      <w:marTop w:val="0"/>
      <w:marBottom w:val="0"/>
      <w:divBdr>
        <w:top w:val="none" w:sz="0" w:space="0" w:color="auto"/>
        <w:left w:val="none" w:sz="0" w:space="0" w:color="auto"/>
        <w:bottom w:val="none" w:sz="0" w:space="0" w:color="auto"/>
        <w:right w:val="none" w:sz="0" w:space="0" w:color="auto"/>
      </w:divBdr>
    </w:div>
    <w:div w:id="691690046">
      <w:bodyDiv w:val="1"/>
      <w:marLeft w:val="0"/>
      <w:marRight w:val="0"/>
      <w:marTop w:val="0"/>
      <w:marBottom w:val="0"/>
      <w:divBdr>
        <w:top w:val="none" w:sz="0" w:space="0" w:color="auto"/>
        <w:left w:val="none" w:sz="0" w:space="0" w:color="auto"/>
        <w:bottom w:val="none" w:sz="0" w:space="0" w:color="auto"/>
        <w:right w:val="none" w:sz="0" w:space="0" w:color="auto"/>
      </w:divBdr>
      <w:divsChild>
        <w:div w:id="1388917121">
          <w:marLeft w:val="0"/>
          <w:marRight w:val="0"/>
          <w:marTop w:val="0"/>
          <w:marBottom w:val="0"/>
          <w:divBdr>
            <w:top w:val="none" w:sz="0" w:space="0" w:color="auto"/>
            <w:left w:val="none" w:sz="0" w:space="0" w:color="auto"/>
            <w:bottom w:val="none" w:sz="0" w:space="0" w:color="auto"/>
            <w:right w:val="none" w:sz="0" w:space="0" w:color="auto"/>
          </w:divBdr>
          <w:divsChild>
            <w:div w:id="1934776722">
              <w:marLeft w:val="0"/>
              <w:marRight w:val="0"/>
              <w:marTop w:val="0"/>
              <w:marBottom w:val="0"/>
              <w:divBdr>
                <w:top w:val="none" w:sz="0" w:space="0" w:color="auto"/>
                <w:left w:val="none" w:sz="0" w:space="0" w:color="auto"/>
                <w:bottom w:val="none" w:sz="0" w:space="0" w:color="auto"/>
                <w:right w:val="none" w:sz="0" w:space="0" w:color="auto"/>
              </w:divBdr>
              <w:divsChild>
                <w:div w:id="11601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56581">
      <w:bodyDiv w:val="1"/>
      <w:marLeft w:val="0"/>
      <w:marRight w:val="0"/>
      <w:marTop w:val="0"/>
      <w:marBottom w:val="0"/>
      <w:divBdr>
        <w:top w:val="none" w:sz="0" w:space="0" w:color="auto"/>
        <w:left w:val="none" w:sz="0" w:space="0" w:color="auto"/>
        <w:bottom w:val="none" w:sz="0" w:space="0" w:color="auto"/>
        <w:right w:val="none" w:sz="0" w:space="0" w:color="auto"/>
      </w:divBdr>
    </w:div>
    <w:div w:id="747264310">
      <w:bodyDiv w:val="1"/>
      <w:marLeft w:val="0"/>
      <w:marRight w:val="0"/>
      <w:marTop w:val="0"/>
      <w:marBottom w:val="0"/>
      <w:divBdr>
        <w:top w:val="none" w:sz="0" w:space="0" w:color="auto"/>
        <w:left w:val="none" w:sz="0" w:space="0" w:color="auto"/>
        <w:bottom w:val="none" w:sz="0" w:space="0" w:color="auto"/>
        <w:right w:val="none" w:sz="0" w:space="0" w:color="auto"/>
      </w:divBdr>
    </w:div>
    <w:div w:id="834691410">
      <w:bodyDiv w:val="1"/>
      <w:marLeft w:val="0"/>
      <w:marRight w:val="0"/>
      <w:marTop w:val="0"/>
      <w:marBottom w:val="0"/>
      <w:divBdr>
        <w:top w:val="none" w:sz="0" w:space="0" w:color="auto"/>
        <w:left w:val="none" w:sz="0" w:space="0" w:color="auto"/>
        <w:bottom w:val="none" w:sz="0" w:space="0" w:color="auto"/>
        <w:right w:val="none" w:sz="0" w:space="0" w:color="auto"/>
      </w:divBdr>
    </w:div>
    <w:div w:id="838928893">
      <w:bodyDiv w:val="1"/>
      <w:marLeft w:val="0"/>
      <w:marRight w:val="0"/>
      <w:marTop w:val="0"/>
      <w:marBottom w:val="0"/>
      <w:divBdr>
        <w:top w:val="none" w:sz="0" w:space="0" w:color="auto"/>
        <w:left w:val="none" w:sz="0" w:space="0" w:color="auto"/>
        <w:bottom w:val="none" w:sz="0" w:space="0" w:color="auto"/>
        <w:right w:val="none" w:sz="0" w:space="0" w:color="auto"/>
      </w:divBdr>
    </w:div>
    <w:div w:id="860584725">
      <w:bodyDiv w:val="1"/>
      <w:marLeft w:val="0"/>
      <w:marRight w:val="0"/>
      <w:marTop w:val="0"/>
      <w:marBottom w:val="0"/>
      <w:divBdr>
        <w:top w:val="none" w:sz="0" w:space="0" w:color="auto"/>
        <w:left w:val="none" w:sz="0" w:space="0" w:color="auto"/>
        <w:bottom w:val="none" w:sz="0" w:space="0" w:color="auto"/>
        <w:right w:val="none" w:sz="0" w:space="0" w:color="auto"/>
      </w:divBdr>
    </w:div>
    <w:div w:id="1092778336">
      <w:bodyDiv w:val="1"/>
      <w:marLeft w:val="0"/>
      <w:marRight w:val="0"/>
      <w:marTop w:val="0"/>
      <w:marBottom w:val="0"/>
      <w:divBdr>
        <w:top w:val="none" w:sz="0" w:space="0" w:color="auto"/>
        <w:left w:val="none" w:sz="0" w:space="0" w:color="auto"/>
        <w:bottom w:val="none" w:sz="0" w:space="0" w:color="auto"/>
        <w:right w:val="none" w:sz="0" w:space="0" w:color="auto"/>
      </w:divBdr>
    </w:div>
    <w:div w:id="1101031556">
      <w:bodyDiv w:val="1"/>
      <w:marLeft w:val="0"/>
      <w:marRight w:val="0"/>
      <w:marTop w:val="0"/>
      <w:marBottom w:val="0"/>
      <w:divBdr>
        <w:top w:val="none" w:sz="0" w:space="0" w:color="auto"/>
        <w:left w:val="none" w:sz="0" w:space="0" w:color="auto"/>
        <w:bottom w:val="none" w:sz="0" w:space="0" w:color="auto"/>
        <w:right w:val="none" w:sz="0" w:space="0" w:color="auto"/>
      </w:divBdr>
    </w:div>
    <w:div w:id="1181309885">
      <w:bodyDiv w:val="1"/>
      <w:marLeft w:val="0"/>
      <w:marRight w:val="0"/>
      <w:marTop w:val="0"/>
      <w:marBottom w:val="0"/>
      <w:divBdr>
        <w:top w:val="none" w:sz="0" w:space="0" w:color="auto"/>
        <w:left w:val="none" w:sz="0" w:space="0" w:color="auto"/>
        <w:bottom w:val="none" w:sz="0" w:space="0" w:color="auto"/>
        <w:right w:val="none" w:sz="0" w:space="0" w:color="auto"/>
      </w:divBdr>
    </w:div>
    <w:div w:id="1409959818">
      <w:bodyDiv w:val="1"/>
      <w:marLeft w:val="0"/>
      <w:marRight w:val="0"/>
      <w:marTop w:val="0"/>
      <w:marBottom w:val="0"/>
      <w:divBdr>
        <w:top w:val="none" w:sz="0" w:space="0" w:color="auto"/>
        <w:left w:val="none" w:sz="0" w:space="0" w:color="auto"/>
        <w:bottom w:val="none" w:sz="0" w:space="0" w:color="auto"/>
        <w:right w:val="none" w:sz="0" w:space="0" w:color="auto"/>
      </w:divBdr>
    </w:div>
    <w:div w:id="1726636620">
      <w:bodyDiv w:val="1"/>
      <w:marLeft w:val="0"/>
      <w:marRight w:val="0"/>
      <w:marTop w:val="0"/>
      <w:marBottom w:val="0"/>
      <w:divBdr>
        <w:top w:val="none" w:sz="0" w:space="0" w:color="auto"/>
        <w:left w:val="none" w:sz="0" w:space="0" w:color="auto"/>
        <w:bottom w:val="none" w:sz="0" w:space="0" w:color="auto"/>
        <w:right w:val="none" w:sz="0" w:space="0" w:color="auto"/>
      </w:divBdr>
    </w:div>
    <w:div w:id="1872911744">
      <w:bodyDiv w:val="1"/>
      <w:marLeft w:val="0"/>
      <w:marRight w:val="0"/>
      <w:marTop w:val="0"/>
      <w:marBottom w:val="0"/>
      <w:divBdr>
        <w:top w:val="none" w:sz="0" w:space="0" w:color="auto"/>
        <w:left w:val="none" w:sz="0" w:space="0" w:color="auto"/>
        <w:bottom w:val="none" w:sz="0" w:space="0" w:color="auto"/>
        <w:right w:val="none" w:sz="0" w:space="0" w:color="auto"/>
      </w:divBdr>
    </w:div>
    <w:div w:id="210248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6CA9B-A255-420B-AC45-84E1B5E3D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35647</Words>
  <Characters>203189</Characters>
  <Application>Microsoft Office Word</Application>
  <DocSecurity>0</DocSecurity>
  <Lines>1693</Lines>
  <Paragraphs>476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Thorben Simonsen</dc:creator>
  <cp:keywords/>
  <dc:description/>
  <cp:lastModifiedBy>Paula Reavey</cp:lastModifiedBy>
  <cp:revision>2</cp:revision>
  <cp:lastPrinted>2023-08-03T11:01:00Z</cp:lastPrinted>
  <dcterms:created xsi:type="dcterms:W3CDTF">2024-01-11T08:29:00Z</dcterms:created>
  <dcterms:modified xsi:type="dcterms:W3CDTF">2024-01-11T08:29:00Z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http://www.zotero.org/styles/elsevier-harvard</vt:lpwstr>
  </property>
  <property fmtid="{D5CDD505-2E9C-101B-9397-08002B2CF9AE}" pid="13" name="Mendeley Recent Style Name 5_1">
    <vt:lpwstr>Elsevier - Harvard (with titles)</vt:lpwstr>
  </property>
  <property fmtid="{D5CDD505-2E9C-101B-9397-08002B2CF9AE}" pid="14" name="Mendeley Recent Style Id 6_1">
    <vt:lpwstr>http://www.zotero.org/styles/health-and-place</vt:lpwstr>
  </property>
  <property fmtid="{D5CDD505-2E9C-101B-9397-08002B2CF9AE}" pid="15" name="Mendeley Recent Style Name 6_1">
    <vt:lpwstr>Health and Place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584e8f50-d962-306c-88a2-abf925a1e57d</vt:lpwstr>
  </property>
  <property fmtid="{D5CDD505-2E9C-101B-9397-08002B2CF9AE}" pid="24" name="Mendeley Citation Style_1">
    <vt:lpwstr>http://www.zotero.org/styles/health-and-place</vt:lpwstr>
  </property>
</Properties>
</file>