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5003B9" w14:textId="1B92B5C4" w:rsidR="00F20FE9" w:rsidRPr="003B1877" w:rsidRDefault="007836ED">
      <w:pPr>
        <w:rPr>
          <w:b/>
        </w:rPr>
      </w:pPr>
      <w:r>
        <w:rPr>
          <w:b/>
        </w:rPr>
        <w:t xml:space="preserve">Teaching Acoustics under </w:t>
      </w:r>
      <w:r w:rsidR="0080728B" w:rsidRPr="003B1877">
        <w:rPr>
          <w:b/>
        </w:rPr>
        <w:t>COVID</w:t>
      </w:r>
      <w:r>
        <w:rPr>
          <w:b/>
        </w:rPr>
        <w:t>:</w:t>
      </w:r>
      <w:r w:rsidR="0080728B" w:rsidRPr="003B1877">
        <w:rPr>
          <w:b/>
        </w:rPr>
        <w:t xml:space="preserve"> </w:t>
      </w:r>
      <w:r w:rsidR="00F20FE9" w:rsidRPr="003B1877">
        <w:rPr>
          <w:b/>
        </w:rPr>
        <w:t>Lab in a Box for Experiments at Home</w:t>
      </w:r>
    </w:p>
    <w:p w14:paraId="18AB7440" w14:textId="77777777" w:rsidR="00F20FE9" w:rsidRDefault="003B1877">
      <w:r>
        <w:t>Stephen Dance</w:t>
      </w:r>
    </w:p>
    <w:p w14:paraId="04977CE5" w14:textId="77777777" w:rsidR="003B1877" w:rsidRDefault="003B1877">
      <w:r>
        <w:t xml:space="preserve">Acoustics Group, School of the Built Environment and Architecture, London South Bank University, UK </w:t>
      </w:r>
    </w:p>
    <w:p w14:paraId="429EFD2B" w14:textId="77777777" w:rsidR="00F20FE9" w:rsidRPr="003B1877" w:rsidRDefault="00F20FE9">
      <w:pPr>
        <w:rPr>
          <w:b/>
        </w:rPr>
      </w:pPr>
      <w:r w:rsidRPr="003B1877">
        <w:rPr>
          <w:b/>
        </w:rPr>
        <w:t>Abstract</w:t>
      </w:r>
    </w:p>
    <w:p w14:paraId="68632B73" w14:textId="3B236025" w:rsidR="00F20FE9" w:rsidRDefault="00F20FE9">
      <w:r>
        <w:t xml:space="preserve">In June 2020 with the advent of COVID emergency plans were put in place to deliver the </w:t>
      </w:r>
      <w:proofErr w:type="gramStart"/>
      <w:r>
        <w:t>Masters</w:t>
      </w:r>
      <w:proofErr w:type="gramEnd"/>
      <w:r>
        <w:t xml:space="preserve"> course in Environmental and Architectural Acoustics totally on-line. This was necessary as although the acoustics laboratory is large, it was deemed to be unsafe for face-to-face teaching due to a complete lack of ventilation in the anechoic and reverberation chambers. Hence, it was necessary to create an alternative. It was decided that a “lab in a box” supported by on-line demonstrations and pre-recorded films would create the best alternative experience for the students. </w:t>
      </w:r>
      <w:r w:rsidR="0080728B">
        <w:t>The “lab in a box” allowing the demonstrations to be replicated at home or in the garden. The results showed that the students gained from more independence, increased flexibility in deliver</w:t>
      </w:r>
      <w:r w:rsidR="00DF6898">
        <w:t xml:space="preserve"> achieving very similar marks. This has </w:t>
      </w:r>
      <w:proofErr w:type="gramStart"/>
      <w:r w:rsidR="00DF6898">
        <w:t>opened up</w:t>
      </w:r>
      <w:proofErr w:type="gramEnd"/>
      <w:r w:rsidR="00DF6898">
        <w:t xml:space="preserve"> the possibility of increasing student numbers by reusing these alternative teaching strategies. </w:t>
      </w:r>
    </w:p>
    <w:p w14:paraId="3F86BC1C" w14:textId="77777777" w:rsidR="00614831" w:rsidRDefault="00614831"/>
    <w:p w14:paraId="2EEB5624" w14:textId="77777777" w:rsidR="003B1877" w:rsidRPr="00464514" w:rsidRDefault="003B1877" w:rsidP="00925168">
      <w:pPr>
        <w:pStyle w:val="ListParagraph"/>
        <w:numPr>
          <w:ilvl w:val="0"/>
          <w:numId w:val="1"/>
        </w:numPr>
        <w:ind w:left="426" w:hanging="426"/>
        <w:rPr>
          <w:b/>
        </w:rPr>
      </w:pPr>
      <w:r w:rsidRPr="00464514">
        <w:rPr>
          <w:b/>
        </w:rPr>
        <w:t>Introduction</w:t>
      </w:r>
    </w:p>
    <w:p w14:paraId="15545FFF" w14:textId="2397F009" w:rsidR="003B1877" w:rsidRDefault="003B1877" w:rsidP="003B1877">
      <w:r>
        <w:t xml:space="preserve">In June 2020 in the midst of the initial COVID outbreak emergency plans were put in place to deliver the </w:t>
      </w:r>
      <w:proofErr w:type="gramStart"/>
      <w:r>
        <w:t>Masters</w:t>
      </w:r>
      <w:proofErr w:type="gramEnd"/>
      <w:r>
        <w:t xml:space="preserve"> course in Environmental and Architectural Acoustics </w:t>
      </w:r>
      <w:r w:rsidR="00DF6898">
        <w:t>on-line</w:t>
      </w:r>
      <w:r>
        <w:t>. It was decided that on-line delivery was the only option. This was necessary as although the acoustics laboratory is large, it was deemed to be unsafe for face-to-face teaching due to a complete lack of ventilation in the anechoic and reverberation chambers. Hence, it was necessary to create an alternative. It was decided that a “lab in a box” supported by on-line demonstrations and pre-recorded films would create the best alternative experience for the students. The “lab in a box” allowed the students to run experiments at home or in the garden.</w:t>
      </w:r>
    </w:p>
    <w:p w14:paraId="60F386F6" w14:textId="77777777" w:rsidR="003B1877" w:rsidRDefault="003B1877" w:rsidP="003B1877">
      <w:pPr>
        <w:rPr>
          <w:b/>
        </w:rPr>
      </w:pPr>
    </w:p>
    <w:p w14:paraId="798D7696" w14:textId="77777777" w:rsidR="003B1877" w:rsidRPr="00464514" w:rsidRDefault="00043A6C" w:rsidP="00925168">
      <w:pPr>
        <w:pStyle w:val="ListParagraph"/>
        <w:numPr>
          <w:ilvl w:val="0"/>
          <w:numId w:val="1"/>
        </w:numPr>
        <w:ind w:left="426" w:hanging="426"/>
        <w:rPr>
          <w:b/>
        </w:rPr>
      </w:pPr>
      <w:r>
        <w:rPr>
          <w:b/>
        </w:rPr>
        <w:t>Course D</w:t>
      </w:r>
      <w:r w:rsidR="003B1877" w:rsidRPr="00464514">
        <w:rPr>
          <w:b/>
        </w:rPr>
        <w:t>esign</w:t>
      </w:r>
    </w:p>
    <w:p w14:paraId="430B55EC" w14:textId="593232A2" w:rsidR="003B1877" w:rsidRDefault="003B1877">
      <w:r>
        <w:t>The MSc course consists of both theoretical modules and practical modules</w:t>
      </w:r>
      <w:r w:rsidR="005D502A">
        <w:t xml:space="preserve"> [1]</w:t>
      </w:r>
      <w:r>
        <w:t xml:space="preserve">, or in some cases theory and practice, see Table 1. The practical aspects of the course </w:t>
      </w:r>
    </w:p>
    <w:p w14:paraId="24EC1B46" w14:textId="77777777" w:rsidR="009B1664" w:rsidRDefault="009B1664">
      <w:r>
        <w:t>Table 1: Design of the Masters in Environmental and Architectural Acoustics</w:t>
      </w:r>
    </w:p>
    <w:tbl>
      <w:tblPr>
        <w:tblStyle w:val="TableGrid"/>
        <w:tblW w:w="0" w:type="auto"/>
        <w:tblLook w:val="04A0" w:firstRow="1" w:lastRow="0" w:firstColumn="1" w:lastColumn="0" w:noHBand="0" w:noVBand="1"/>
      </w:tblPr>
      <w:tblGrid>
        <w:gridCol w:w="1033"/>
        <w:gridCol w:w="992"/>
        <w:gridCol w:w="1349"/>
        <w:gridCol w:w="1309"/>
        <w:gridCol w:w="1090"/>
        <w:gridCol w:w="1219"/>
        <w:gridCol w:w="1139"/>
        <w:gridCol w:w="885"/>
      </w:tblGrid>
      <w:tr w:rsidR="009B1664" w14:paraId="26775D92" w14:textId="77777777" w:rsidTr="009B1664">
        <w:tc>
          <w:tcPr>
            <w:tcW w:w="1155" w:type="dxa"/>
          </w:tcPr>
          <w:p w14:paraId="10DF0C6C" w14:textId="77777777" w:rsidR="009B1664" w:rsidRPr="00DF6898" w:rsidRDefault="009B1664">
            <w:pPr>
              <w:rPr>
                <w:sz w:val="19"/>
                <w:szCs w:val="19"/>
              </w:rPr>
            </w:pPr>
          </w:p>
        </w:tc>
        <w:tc>
          <w:tcPr>
            <w:tcW w:w="1155" w:type="dxa"/>
          </w:tcPr>
          <w:p w14:paraId="57EC435B" w14:textId="77777777" w:rsidR="009B1664" w:rsidRPr="00DF6898" w:rsidRDefault="009B1664">
            <w:pPr>
              <w:rPr>
                <w:sz w:val="19"/>
                <w:szCs w:val="19"/>
              </w:rPr>
            </w:pPr>
            <w:r w:rsidRPr="00DF6898">
              <w:rPr>
                <w:sz w:val="19"/>
                <w:szCs w:val="19"/>
              </w:rPr>
              <w:t>Research Methods</w:t>
            </w:r>
          </w:p>
        </w:tc>
        <w:tc>
          <w:tcPr>
            <w:tcW w:w="1155" w:type="dxa"/>
          </w:tcPr>
          <w:p w14:paraId="1DE0D5C6" w14:textId="77777777" w:rsidR="009B1664" w:rsidRPr="00DF6898" w:rsidRDefault="009B1664">
            <w:pPr>
              <w:rPr>
                <w:sz w:val="19"/>
                <w:szCs w:val="19"/>
              </w:rPr>
            </w:pPr>
            <w:r w:rsidRPr="00DF6898">
              <w:rPr>
                <w:sz w:val="19"/>
                <w:szCs w:val="19"/>
              </w:rPr>
              <w:t>Subjective + Environmental</w:t>
            </w:r>
          </w:p>
        </w:tc>
        <w:tc>
          <w:tcPr>
            <w:tcW w:w="1155" w:type="dxa"/>
          </w:tcPr>
          <w:p w14:paraId="5575CCFE" w14:textId="77777777" w:rsidR="009B1664" w:rsidRPr="00DF6898" w:rsidRDefault="009B1664">
            <w:pPr>
              <w:rPr>
                <w:sz w:val="19"/>
                <w:szCs w:val="19"/>
              </w:rPr>
            </w:pPr>
            <w:r w:rsidRPr="00DF6898">
              <w:rPr>
                <w:sz w:val="19"/>
                <w:szCs w:val="19"/>
              </w:rPr>
              <w:t>Measurement + Control</w:t>
            </w:r>
          </w:p>
        </w:tc>
        <w:tc>
          <w:tcPr>
            <w:tcW w:w="1155" w:type="dxa"/>
          </w:tcPr>
          <w:p w14:paraId="234611BA" w14:textId="77777777" w:rsidR="009B1664" w:rsidRPr="00DF6898" w:rsidRDefault="009B1664">
            <w:pPr>
              <w:rPr>
                <w:sz w:val="19"/>
                <w:szCs w:val="19"/>
              </w:rPr>
            </w:pPr>
            <w:r w:rsidRPr="00DF6898">
              <w:rPr>
                <w:sz w:val="19"/>
                <w:szCs w:val="19"/>
              </w:rPr>
              <w:t>Acoustic Laboratory</w:t>
            </w:r>
          </w:p>
        </w:tc>
        <w:tc>
          <w:tcPr>
            <w:tcW w:w="1155" w:type="dxa"/>
          </w:tcPr>
          <w:p w14:paraId="5222E429" w14:textId="77777777" w:rsidR="009B1664" w:rsidRPr="00DF6898" w:rsidRDefault="009B1664">
            <w:pPr>
              <w:rPr>
                <w:sz w:val="19"/>
                <w:szCs w:val="19"/>
              </w:rPr>
            </w:pPr>
            <w:r w:rsidRPr="00DF6898">
              <w:rPr>
                <w:sz w:val="19"/>
                <w:szCs w:val="19"/>
              </w:rPr>
              <w:t>Architectural Acoustics</w:t>
            </w:r>
          </w:p>
        </w:tc>
        <w:tc>
          <w:tcPr>
            <w:tcW w:w="1156" w:type="dxa"/>
          </w:tcPr>
          <w:p w14:paraId="1F97DFB3" w14:textId="77777777" w:rsidR="009B1664" w:rsidRPr="00DF6898" w:rsidRDefault="009B1664">
            <w:pPr>
              <w:rPr>
                <w:sz w:val="19"/>
                <w:szCs w:val="19"/>
              </w:rPr>
            </w:pPr>
            <w:r w:rsidRPr="00DF6898">
              <w:rPr>
                <w:sz w:val="19"/>
                <w:szCs w:val="19"/>
              </w:rPr>
              <w:t>Masterclass in Acoustics</w:t>
            </w:r>
          </w:p>
        </w:tc>
        <w:tc>
          <w:tcPr>
            <w:tcW w:w="1156" w:type="dxa"/>
          </w:tcPr>
          <w:p w14:paraId="206D9199" w14:textId="77777777" w:rsidR="009B1664" w:rsidRPr="00DF6898" w:rsidRDefault="009B1664">
            <w:pPr>
              <w:rPr>
                <w:sz w:val="19"/>
                <w:szCs w:val="19"/>
              </w:rPr>
            </w:pPr>
            <w:r w:rsidRPr="00DF6898">
              <w:rPr>
                <w:sz w:val="19"/>
                <w:szCs w:val="19"/>
              </w:rPr>
              <w:t>Project</w:t>
            </w:r>
          </w:p>
        </w:tc>
      </w:tr>
      <w:tr w:rsidR="009B1664" w14:paraId="79BCFCA0" w14:textId="77777777" w:rsidTr="009B1664">
        <w:tc>
          <w:tcPr>
            <w:tcW w:w="1155" w:type="dxa"/>
          </w:tcPr>
          <w:p w14:paraId="4C4D6C5A" w14:textId="77777777" w:rsidR="009B1664" w:rsidRDefault="009B1664">
            <w:r>
              <w:t>Theory</w:t>
            </w:r>
          </w:p>
        </w:tc>
        <w:tc>
          <w:tcPr>
            <w:tcW w:w="1155" w:type="dxa"/>
          </w:tcPr>
          <w:p w14:paraId="51428905" w14:textId="77777777" w:rsidR="009B1664" w:rsidRDefault="009B1664" w:rsidP="009B1664">
            <w:pPr>
              <w:jc w:val="center"/>
            </w:pPr>
            <w:r>
              <w:t>Y</w:t>
            </w:r>
          </w:p>
        </w:tc>
        <w:tc>
          <w:tcPr>
            <w:tcW w:w="1155" w:type="dxa"/>
          </w:tcPr>
          <w:p w14:paraId="008F53DF" w14:textId="77777777" w:rsidR="009B1664" w:rsidRDefault="009B1664" w:rsidP="009B1664">
            <w:pPr>
              <w:jc w:val="center"/>
            </w:pPr>
            <w:r>
              <w:t>Y</w:t>
            </w:r>
          </w:p>
        </w:tc>
        <w:tc>
          <w:tcPr>
            <w:tcW w:w="1155" w:type="dxa"/>
          </w:tcPr>
          <w:p w14:paraId="15913754" w14:textId="77777777" w:rsidR="009B1664" w:rsidRDefault="009B1664" w:rsidP="009B1664">
            <w:pPr>
              <w:jc w:val="center"/>
            </w:pPr>
            <w:r>
              <w:t>Y</w:t>
            </w:r>
          </w:p>
        </w:tc>
        <w:tc>
          <w:tcPr>
            <w:tcW w:w="1155" w:type="dxa"/>
          </w:tcPr>
          <w:p w14:paraId="7F045686" w14:textId="77777777" w:rsidR="009B1664" w:rsidRDefault="009B1664" w:rsidP="009B1664">
            <w:pPr>
              <w:jc w:val="center"/>
            </w:pPr>
            <w:r>
              <w:t>N</w:t>
            </w:r>
          </w:p>
        </w:tc>
        <w:tc>
          <w:tcPr>
            <w:tcW w:w="1155" w:type="dxa"/>
          </w:tcPr>
          <w:p w14:paraId="6478432F" w14:textId="77777777" w:rsidR="009B1664" w:rsidRDefault="009B1664" w:rsidP="009B1664">
            <w:pPr>
              <w:jc w:val="center"/>
            </w:pPr>
            <w:r>
              <w:t>Y</w:t>
            </w:r>
          </w:p>
        </w:tc>
        <w:tc>
          <w:tcPr>
            <w:tcW w:w="1156" w:type="dxa"/>
          </w:tcPr>
          <w:p w14:paraId="74B644E7" w14:textId="77777777" w:rsidR="009B1664" w:rsidRDefault="009B1664" w:rsidP="009B1664">
            <w:pPr>
              <w:jc w:val="center"/>
            </w:pPr>
            <w:r>
              <w:t>Y</w:t>
            </w:r>
          </w:p>
        </w:tc>
        <w:tc>
          <w:tcPr>
            <w:tcW w:w="1156" w:type="dxa"/>
          </w:tcPr>
          <w:p w14:paraId="0F7E422A" w14:textId="77777777" w:rsidR="009B1664" w:rsidRDefault="009B1664" w:rsidP="009B1664">
            <w:pPr>
              <w:jc w:val="center"/>
            </w:pPr>
            <w:r>
              <w:t>Y</w:t>
            </w:r>
          </w:p>
        </w:tc>
      </w:tr>
      <w:tr w:rsidR="009B1664" w14:paraId="4AEC4B1D" w14:textId="77777777" w:rsidTr="009B1664">
        <w:tc>
          <w:tcPr>
            <w:tcW w:w="1155" w:type="dxa"/>
          </w:tcPr>
          <w:p w14:paraId="62348F3E" w14:textId="77777777" w:rsidR="009B1664" w:rsidRDefault="009B1664">
            <w:r>
              <w:t>Practical</w:t>
            </w:r>
          </w:p>
        </w:tc>
        <w:tc>
          <w:tcPr>
            <w:tcW w:w="1155" w:type="dxa"/>
          </w:tcPr>
          <w:p w14:paraId="156826F3" w14:textId="77777777" w:rsidR="009B1664" w:rsidRDefault="009B1664" w:rsidP="009B1664">
            <w:pPr>
              <w:jc w:val="center"/>
            </w:pPr>
            <w:r>
              <w:t>N</w:t>
            </w:r>
          </w:p>
        </w:tc>
        <w:tc>
          <w:tcPr>
            <w:tcW w:w="1155" w:type="dxa"/>
          </w:tcPr>
          <w:p w14:paraId="57AB018E" w14:textId="77777777" w:rsidR="009B1664" w:rsidRDefault="009B1664" w:rsidP="009B1664">
            <w:pPr>
              <w:jc w:val="center"/>
            </w:pPr>
            <w:r>
              <w:t>Y</w:t>
            </w:r>
          </w:p>
        </w:tc>
        <w:tc>
          <w:tcPr>
            <w:tcW w:w="1155" w:type="dxa"/>
          </w:tcPr>
          <w:p w14:paraId="56679726" w14:textId="77777777" w:rsidR="009B1664" w:rsidRDefault="009B1664" w:rsidP="009B1664">
            <w:pPr>
              <w:jc w:val="center"/>
            </w:pPr>
            <w:r>
              <w:t>Y</w:t>
            </w:r>
          </w:p>
        </w:tc>
        <w:tc>
          <w:tcPr>
            <w:tcW w:w="1155" w:type="dxa"/>
          </w:tcPr>
          <w:p w14:paraId="5F1E8297" w14:textId="77777777" w:rsidR="009B1664" w:rsidRDefault="009B1664" w:rsidP="009B1664">
            <w:pPr>
              <w:jc w:val="center"/>
            </w:pPr>
            <w:r>
              <w:t>Y</w:t>
            </w:r>
          </w:p>
        </w:tc>
        <w:tc>
          <w:tcPr>
            <w:tcW w:w="1155" w:type="dxa"/>
          </w:tcPr>
          <w:p w14:paraId="3084C960" w14:textId="77777777" w:rsidR="009B1664" w:rsidRDefault="009B1664" w:rsidP="009B1664">
            <w:pPr>
              <w:jc w:val="center"/>
            </w:pPr>
            <w:r>
              <w:t>Y</w:t>
            </w:r>
          </w:p>
        </w:tc>
        <w:tc>
          <w:tcPr>
            <w:tcW w:w="1156" w:type="dxa"/>
          </w:tcPr>
          <w:p w14:paraId="712E3EA4" w14:textId="77777777" w:rsidR="009B1664" w:rsidRDefault="009B1664" w:rsidP="009B1664">
            <w:pPr>
              <w:jc w:val="center"/>
            </w:pPr>
            <w:r>
              <w:t>Y</w:t>
            </w:r>
          </w:p>
        </w:tc>
        <w:tc>
          <w:tcPr>
            <w:tcW w:w="1156" w:type="dxa"/>
          </w:tcPr>
          <w:p w14:paraId="16260075" w14:textId="77777777" w:rsidR="009B1664" w:rsidRDefault="009B1664" w:rsidP="009B1664">
            <w:pPr>
              <w:jc w:val="center"/>
            </w:pPr>
            <w:r>
              <w:t>Y</w:t>
            </w:r>
          </w:p>
        </w:tc>
      </w:tr>
    </w:tbl>
    <w:p w14:paraId="660A83BB" w14:textId="77777777" w:rsidR="003B1877" w:rsidRDefault="003B1877" w:rsidP="009B1664"/>
    <w:p w14:paraId="3C6C81DD" w14:textId="3F0963EC" w:rsidR="00464514" w:rsidRDefault="00464514" w:rsidP="009B1664">
      <w:r>
        <w:t>The theoretical aspects of the course were easy to deliver using on-line tool, Microsoft Teams</w:t>
      </w:r>
      <w:r w:rsidR="007917C9">
        <w:t xml:space="preserve"> [</w:t>
      </w:r>
      <w:r w:rsidR="005D502A">
        <w:t>2</w:t>
      </w:r>
      <w:r w:rsidR="007917C9">
        <w:t>]</w:t>
      </w:r>
      <w:r>
        <w:t>. However, due to international students</w:t>
      </w:r>
      <w:r w:rsidR="007917C9">
        <w:t>- and the associated time different,</w:t>
      </w:r>
      <w:r>
        <w:t xml:space="preserve"> it was decided that half </w:t>
      </w:r>
      <w:r>
        <w:lastRenderedPageBreak/>
        <w:t>of the material b</w:t>
      </w:r>
      <w:r w:rsidR="007917C9">
        <w:t>e</w:t>
      </w:r>
      <w:r>
        <w:t xml:space="preserve"> pre-recorded and put up on the </w:t>
      </w:r>
      <w:r w:rsidR="007917C9">
        <w:t>virtual learning environment, Moodle [</w:t>
      </w:r>
      <w:r w:rsidR="005D502A">
        <w:t>3</w:t>
      </w:r>
      <w:r w:rsidR="007917C9">
        <w:t>], at least two days before the lecture.  The pre-recordings used the Panopto system [3], although if</w:t>
      </w:r>
      <w:r w:rsidR="00DF6898">
        <w:t xml:space="preserve"> the lecturer</w:t>
      </w:r>
      <w:r w:rsidR="007917C9">
        <w:t xml:space="preserve"> wishe</w:t>
      </w:r>
      <w:r w:rsidR="00DF6898">
        <w:t>s</w:t>
      </w:r>
      <w:r w:rsidR="007917C9">
        <w:t xml:space="preserve"> to appear in the corner of the screen the materials needed to be moved two inches to the right!</w:t>
      </w:r>
    </w:p>
    <w:p w14:paraId="29BEC877" w14:textId="77777777" w:rsidR="007917C9" w:rsidRDefault="007917C9" w:rsidP="00925168">
      <w:pPr>
        <w:pStyle w:val="ListParagraph"/>
        <w:numPr>
          <w:ilvl w:val="0"/>
          <w:numId w:val="1"/>
        </w:numPr>
        <w:ind w:left="426" w:hanging="426"/>
        <w:rPr>
          <w:b/>
        </w:rPr>
      </w:pPr>
      <w:r w:rsidRPr="007917C9">
        <w:rPr>
          <w:b/>
        </w:rPr>
        <w:t>Practical Approach</w:t>
      </w:r>
    </w:p>
    <w:p w14:paraId="171D3428" w14:textId="03BBEF05" w:rsidR="007917C9" w:rsidRDefault="00764153" w:rsidP="007917C9">
      <w:r>
        <w:t>The practical aspects of the course consist of two main approaches: computing and laboratory based work.</w:t>
      </w:r>
      <w:r w:rsidR="00614831">
        <w:t xml:space="preserve"> This was necessary as six out of the seven module</w:t>
      </w:r>
      <w:r w:rsidR="00275AFB">
        <w:t>s</w:t>
      </w:r>
      <w:r w:rsidR="00614831">
        <w:t xml:space="preserve"> ha</w:t>
      </w:r>
      <w:r w:rsidR="00DF6898">
        <w:t>ve</w:t>
      </w:r>
      <w:r w:rsidR="00614831">
        <w:t xml:space="preserve"> practical component</w:t>
      </w:r>
      <w:r w:rsidR="00DF6898">
        <w:t>s</w:t>
      </w:r>
      <w:r w:rsidR="00614831">
        <w:t>, see Table 1.</w:t>
      </w:r>
    </w:p>
    <w:p w14:paraId="56669B7A" w14:textId="77777777" w:rsidR="00764153" w:rsidRPr="001B03F6" w:rsidRDefault="00764153" w:rsidP="00925168">
      <w:pPr>
        <w:pStyle w:val="ListParagraph"/>
        <w:numPr>
          <w:ilvl w:val="1"/>
          <w:numId w:val="1"/>
        </w:numPr>
        <w:ind w:left="426" w:hanging="426"/>
        <w:rPr>
          <w:b/>
          <w:bCs/>
          <w:i/>
        </w:rPr>
      </w:pPr>
      <w:r w:rsidRPr="001B03F6">
        <w:rPr>
          <w:b/>
          <w:bCs/>
          <w:i/>
        </w:rPr>
        <w:t>Computing</w:t>
      </w:r>
    </w:p>
    <w:p w14:paraId="396772F5" w14:textId="76450E66" w:rsidR="00764153" w:rsidRDefault="00037426" w:rsidP="00764153">
      <w:pPr>
        <w:pStyle w:val="ListParagraph"/>
        <w:ind w:left="0"/>
      </w:pPr>
      <w:r>
        <w:t xml:space="preserve">The course offers access to the latest and leading commercial software. To enable the software to be used by </w:t>
      </w:r>
      <w:proofErr w:type="gramStart"/>
      <w:r w:rsidR="00F70DD8">
        <w:t>students</w:t>
      </w:r>
      <w:proofErr w:type="gramEnd"/>
      <w:r w:rsidR="00F70DD8">
        <w:t xml:space="preserve"> </w:t>
      </w:r>
      <w:r>
        <w:t>ICT organised a virtual system, called Cloud</w:t>
      </w:r>
      <w:r w:rsidR="00FF0A99">
        <w:t xml:space="preserve">paging </w:t>
      </w:r>
      <w:r>
        <w:t>Player</w:t>
      </w:r>
      <w:r w:rsidR="00F70DD8">
        <w:t xml:space="preserve"> with Global Protect software creating a Virtual Private Network</w:t>
      </w:r>
      <w:r w:rsidR="005D502A">
        <w:t xml:space="preserve"> [4]</w:t>
      </w:r>
      <w:r>
        <w:t xml:space="preserve">. Once </w:t>
      </w:r>
      <w:r w:rsidR="00F70DD8">
        <w:t xml:space="preserve">the software is </w:t>
      </w:r>
      <w:r>
        <w:t xml:space="preserve">installed students </w:t>
      </w:r>
      <w:r w:rsidR="00F70DD8">
        <w:t>can</w:t>
      </w:r>
      <w:r>
        <w:t xml:space="preserve"> remotely access software and run the simulations on-line.</w:t>
      </w:r>
      <w:r w:rsidR="00F70DD8">
        <w:t xml:space="preserve"> Site licenses for CATT-Acoustics was used to teach architectural acoustics, CADNA-A for environmental acoustics</w:t>
      </w:r>
      <w:r w:rsidR="00114C63">
        <w:t>, and MATLAB for coding</w:t>
      </w:r>
      <w:r w:rsidR="00F70DD8">
        <w:t xml:space="preserve">. </w:t>
      </w:r>
      <w:r w:rsidR="00764153">
        <w:t xml:space="preserve"> </w:t>
      </w:r>
    </w:p>
    <w:p w14:paraId="50B20076" w14:textId="77777777" w:rsidR="00764153" w:rsidRDefault="00764153" w:rsidP="00764153">
      <w:pPr>
        <w:pStyle w:val="ListParagraph"/>
        <w:ind w:left="0"/>
      </w:pPr>
    </w:p>
    <w:p w14:paraId="57C89871" w14:textId="77777777" w:rsidR="00764153" w:rsidRPr="001B03F6" w:rsidRDefault="00764153" w:rsidP="00925168">
      <w:pPr>
        <w:pStyle w:val="ListParagraph"/>
        <w:numPr>
          <w:ilvl w:val="1"/>
          <w:numId w:val="1"/>
        </w:numPr>
        <w:ind w:left="426" w:hanging="426"/>
        <w:rPr>
          <w:b/>
          <w:bCs/>
          <w:i/>
        </w:rPr>
      </w:pPr>
      <w:r w:rsidRPr="001B03F6">
        <w:rPr>
          <w:b/>
          <w:bCs/>
          <w:i/>
        </w:rPr>
        <w:t>Laboratory Work</w:t>
      </w:r>
    </w:p>
    <w:p w14:paraId="458CFE44" w14:textId="351EAF7B" w:rsidR="00764153" w:rsidRDefault="00EA5DF4" w:rsidP="00037426">
      <w:pPr>
        <w:pStyle w:val="ListParagraph"/>
        <w:ind w:left="0"/>
      </w:pPr>
      <w:r>
        <w:t xml:space="preserve">The </w:t>
      </w:r>
      <w:r w:rsidR="00953879">
        <w:t>laborator</w:t>
      </w:r>
      <w:r w:rsidR="0065773B">
        <w:t>ies</w:t>
      </w:r>
      <w:r w:rsidR="00953879">
        <w:t xml:space="preserve"> </w:t>
      </w:r>
      <w:r w:rsidR="0065773B">
        <w:t xml:space="preserve">issue </w:t>
      </w:r>
      <w:r w:rsidR="007B27C1">
        <w:t>was more difficult to solve. It was necessary to create an acoustic measurement platform that was affordable and could be shipped around the world. This formed “Lab in a Box”. As an auxiliary plan it was decided to record ever experi</w:t>
      </w:r>
      <w:r w:rsidR="00275AFB">
        <w:t>ment</w:t>
      </w:r>
      <w:r w:rsidR="0065773B">
        <w:t xml:space="preserve"> on campus</w:t>
      </w:r>
      <w:r w:rsidR="00275AFB">
        <w:t xml:space="preserve">, so </w:t>
      </w:r>
      <w:r w:rsidR="0065773B">
        <w:t>that by</w:t>
      </w:r>
      <w:r w:rsidR="00275AFB">
        <w:t xml:space="preserve"> September 2020 twelve</w:t>
      </w:r>
      <w:r w:rsidR="007B27C1">
        <w:t xml:space="preserve"> short films were created over a period of two days to cover the labs in the Acoustics Laboratory module</w:t>
      </w:r>
      <w:r w:rsidR="0065773B">
        <w:t>. These films were recorded</w:t>
      </w:r>
      <w:r w:rsidR="00EF07A6">
        <w:t xml:space="preserve"> under strict COVID secure conditions with signed off risk assessments</w:t>
      </w:r>
      <w:r w:rsidR="0065773B">
        <w:t xml:space="preserve"> with a minimum number of people present</w:t>
      </w:r>
      <w:r w:rsidR="007B27C1">
        <w:t xml:space="preserve">. </w:t>
      </w:r>
      <w:r w:rsidR="005D502A">
        <w:t>The filming</w:t>
      </w:r>
      <w:r w:rsidR="00EF07A6">
        <w:t xml:space="preserve"> and editing </w:t>
      </w:r>
      <w:proofErr w:type="gramStart"/>
      <w:r w:rsidR="00EF07A6">
        <w:t>was</w:t>
      </w:r>
      <w:proofErr w:type="gramEnd"/>
      <w:r w:rsidR="00EF07A6">
        <w:t xml:space="preserve"> undertaken by </w:t>
      </w:r>
      <w:r w:rsidR="00EF07A6" w:rsidRPr="00EF07A6">
        <w:rPr>
          <w:rFonts w:cstheme="minorHAnsi"/>
          <w:color w:val="202124"/>
          <w:shd w:val="clear" w:color="auto" w:fill="FFFFFF"/>
        </w:rPr>
        <w:t>entrepreneuria</w:t>
      </w:r>
      <w:r w:rsidR="00EF07A6">
        <w:rPr>
          <w:rFonts w:cstheme="minorHAnsi"/>
          <w:color w:val="202124"/>
          <w:shd w:val="clear" w:color="auto" w:fill="FFFFFF"/>
        </w:rPr>
        <w:t>l</w:t>
      </w:r>
      <w:r w:rsidR="00EF07A6" w:rsidRPr="00EF07A6">
        <w:rPr>
          <w:rFonts w:cstheme="minorHAnsi"/>
        </w:rPr>
        <w:t xml:space="preserve"> </w:t>
      </w:r>
      <w:r w:rsidR="00EF07A6">
        <w:t xml:space="preserve">students from our Film School and was completed by early October 2020. </w:t>
      </w:r>
      <w:r w:rsidR="007B27C1">
        <w:t>The</w:t>
      </w:r>
      <w:r w:rsidR="00EF07A6">
        <w:t xml:space="preserve"> edited films</w:t>
      </w:r>
      <w:r w:rsidR="007B27C1">
        <w:t xml:space="preserve"> w</w:t>
      </w:r>
      <w:r w:rsidR="008062DE">
        <w:t>ere</w:t>
      </w:r>
      <w:r w:rsidR="007B27C1">
        <w:t xml:space="preserve"> </w:t>
      </w:r>
      <w:r w:rsidR="0065773B">
        <w:t>up</w:t>
      </w:r>
      <w:r w:rsidR="007B27C1">
        <w:t>loaded</w:t>
      </w:r>
      <w:r w:rsidR="0065773B">
        <w:t xml:space="preserve"> </w:t>
      </w:r>
      <w:r w:rsidR="007B27C1">
        <w:t>on</w:t>
      </w:r>
      <w:r w:rsidR="0065773B">
        <w:t>-line</w:t>
      </w:r>
      <w:r w:rsidR="007B27C1">
        <w:t xml:space="preserve"> to Moodle, along with the lab sheet</w:t>
      </w:r>
      <w:r w:rsidR="0065773B">
        <w:t>s</w:t>
      </w:r>
      <w:r w:rsidR="007B27C1">
        <w:t xml:space="preserve"> and </w:t>
      </w:r>
      <w:r w:rsidR="0065773B">
        <w:t xml:space="preserve">all </w:t>
      </w:r>
      <w:r w:rsidR="007B27C1">
        <w:t>the experimental data</w:t>
      </w:r>
      <w:r w:rsidR="0065773B">
        <w:t xml:space="preserve"> taken at the time of the recordings</w:t>
      </w:r>
      <w:r w:rsidR="007B27C1">
        <w:t xml:space="preserve">. The experimental data </w:t>
      </w:r>
      <w:r w:rsidR="00EF4B8B">
        <w:t>was designed to be an</w:t>
      </w:r>
      <w:r w:rsidR="007B27C1">
        <w:t>alysed live on MS Teams</w:t>
      </w:r>
      <w:r w:rsidR="0065773B">
        <w:t xml:space="preserve"> to extract the maximum possible educational value</w:t>
      </w:r>
      <w:r w:rsidR="007B27C1">
        <w:t>.</w:t>
      </w:r>
      <w:r w:rsidR="00EF4B8B">
        <w:t xml:space="preserve"> As an aside, during all recordings and live sessions branded attire was worn to emphasis a feeling of community and quality. </w:t>
      </w:r>
    </w:p>
    <w:p w14:paraId="4D036107" w14:textId="77777777" w:rsidR="007B27C1" w:rsidRDefault="007B27C1" w:rsidP="00037426">
      <w:pPr>
        <w:pStyle w:val="ListParagraph"/>
        <w:ind w:left="0"/>
      </w:pPr>
    </w:p>
    <w:p w14:paraId="15AE19B8" w14:textId="77777777" w:rsidR="007B27C1" w:rsidRPr="008062DE" w:rsidRDefault="008062DE" w:rsidP="00925168">
      <w:pPr>
        <w:pStyle w:val="ListParagraph"/>
        <w:numPr>
          <w:ilvl w:val="0"/>
          <w:numId w:val="1"/>
        </w:numPr>
        <w:ind w:left="284" w:hanging="284"/>
        <w:rPr>
          <w:b/>
        </w:rPr>
      </w:pPr>
      <w:r w:rsidRPr="008062DE">
        <w:rPr>
          <w:b/>
        </w:rPr>
        <w:t>Lab in a Box</w:t>
      </w:r>
    </w:p>
    <w:p w14:paraId="531D68F5" w14:textId="77777777" w:rsidR="008062DE" w:rsidRDefault="008062DE" w:rsidP="008062DE">
      <w:pPr>
        <w:pStyle w:val="ListParagraph"/>
        <w:ind w:left="0" w:hanging="11"/>
      </w:pPr>
    </w:p>
    <w:p w14:paraId="2A5052ED" w14:textId="7C5155EB" w:rsidR="008062DE" w:rsidRDefault="003D58DA" w:rsidP="008062DE">
      <w:pPr>
        <w:pStyle w:val="ListParagraph"/>
        <w:ind w:left="0" w:hanging="11"/>
      </w:pPr>
      <w:r>
        <w:t>Given the Acoustics Group does not have enough resources to give every Masters’ student a sound level meter, another solution had to be developed quickly. It should be noted that our Institute of Acoustics Diploma students, a UK based course, each received a Class 1 sound level meter to undertake their experiments. Under a very tight deadline it was decided that a computerised measurement system would form the basis of the “Lab in a Box”. The Acoustics Group had previously trialled the shareware software ARTA [5], a computerised measurement platform, as part of our architectural acoustics module. Hence, ARTA would form the best available</w:t>
      </w:r>
      <w:r w:rsidR="008062DE">
        <w:t xml:space="preserve"> platform </w:t>
      </w:r>
      <w:r w:rsidR="000E012E">
        <w:t>for</w:t>
      </w:r>
      <w:r w:rsidR="008062DE">
        <w:t xml:space="preserve"> the “Lab in a Box</w:t>
      </w:r>
      <w:r>
        <w:t>”.</w:t>
      </w:r>
    </w:p>
    <w:p w14:paraId="668A125B" w14:textId="77777777" w:rsidR="008062DE" w:rsidRDefault="008062DE" w:rsidP="008062DE">
      <w:pPr>
        <w:pStyle w:val="ListParagraph"/>
        <w:ind w:left="0" w:hanging="11"/>
      </w:pPr>
    </w:p>
    <w:p w14:paraId="59EF191B" w14:textId="77777777" w:rsidR="008062DE" w:rsidRPr="001B03F6" w:rsidRDefault="00026D54" w:rsidP="00925168">
      <w:pPr>
        <w:pStyle w:val="ListParagraph"/>
        <w:numPr>
          <w:ilvl w:val="1"/>
          <w:numId w:val="1"/>
        </w:numPr>
        <w:ind w:left="426" w:hanging="426"/>
        <w:rPr>
          <w:b/>
          <w:bCs/>
          <w:i/>
        </w:rPr>
      </w:pPr>
      <w:r w:rsidRPr="001B03F6">
        <w:rPr>
          <w:b/>
          <w:bCs/>
          <w:i/>
        </w:rPr>
        <w:t xml:space="preserve">Instrumentation and </w:t>
      </w:r>
      <w:r w:rsidR="008062DE" w:rsidRPr="001B03F6">
        <w:rPr>
          <w:b/>
          <w:bCs/>
          <w:i/>
        </w:rPr>
        <w:t>Equipment</w:t>
      </w:r>
    </w:p>
    <w:p w14:paraId="44A2F7CD" w14:textId="2490329D" w:rsidR="00026D54" w:rsidRDefault="006B3121" w:rsidP="008062DE">
      <w:pPr>
        <w:pStyle w:val="ListParagraph"/>
        <w:ind w:left="0"/>
      </w:pPr>
      <w:r>
        <w:t>An inexpensive solution was necessary that could be quickly bought, packaged</w:t>
      </w:r>
      <w:r w:rsidR="005D502A">
        <w:t>,</w:t>
      </w:r>
      <w:r>
        <w:t xml:space="preserve"> and shipped</w:t>
      </w:r>
      <w:r w:rsidR="00026D54">
        <w:t xml:space="preserve"> </w:t>
      </w:r>
      <w:r w:rsidR="003D58DA">
        <w:t xml:space="preserve">nationally and international </w:t>
      </w:r>
      <w:r w:rsidR="00026D54">
        <w:t>to meet the start of term deadline</w:t>
      </w:r>
      <w:r w:rsidR="000E012E">
        <w:t>, late September 2020</w:t>
      </w:r>
      <w:r>
        <w:t>.</w:t>
      </w:r>
      <w:r w:rsidR="00026D54">
        <w:t xml:space="preserve"> The only </w:t>
      </w:r>
      <w:r w:rsidR="00026D54">
        <w:lastRenderedPageBreak/>
        <w:t>assumption made was that the student would have a Microsoft Windows laptop available. The main limitation</w:t>
      </w:r>
      <w:r w:rsidR="00E73306">
        <w:t>s were</w:t>
      </w:r>
      <w:r w:rsidR="00026D54">
        <w:t xml:space="preserve"> budget</w:t>
      </w:r>
      <w:r w:rsidR="00E73306">
        <w:t>,</w:t>
      </w:r>
      <w:r w:rsidR="00026D54">
        <w:t xml:space="preserve"> £200</w:t>
      </w:r>
      <w:r w:rsidR="00E73306">
        <w:t>,</w:t>
      </w:r>
      <w:r w:rsidR="00026D54">
        <w:t xml:space="preserve"> and the system </w:t>
      </w:r>
      <w:r w:rsidR="00E73306">
        <w:t>must</w:t>
      </w:r>
      <w:r w:rsidR="00026D54">
        <w:t xml:space="preserve"> be portable. </w:t>
      </w:r>
    </w:p>
    <w:p w14:paraId="3B0948E4" w14:textId="77777777" w:rsidR="00026D54" w:rsidRDefault="00026D54" w:rsidP="00026D54">
      <w:pPr>
        <w:pStyle w:val="ListParagraph"/>
        <w:ind w:left="0"/>
      </w:pPr>
    </w:p>
    <w:p w14:paraId="43758E89" w14:textId="1324842C" w:rsidR="00D64360" w:rsidRDefault="00D64360" w:rsidP="00026D54">
      <w:pPr>
        <w:pStyle w:val="ListParagraph"/>
        <w:ind w:left="0"/>
      </w:pPr>
      <w:r>
        <w:t xml:space="preserve">ARTA is </w:t>
      </w:r>
      <w:r w:rsidR="00E73306">
        <w:t xml:space="preserve">a very </w:t>
      </w:r>
      <w:r>
        <w:t xml:space="preserve">capable </w:t>
      </w:r>
      <w:r w:rsidR="00E73306">
        <w:t>measurement platform. The software can</w:t>
      </w:r>
      <w:r>
        <w:t xml:space="preserve"> measur</w:t>
      </w:r>
      <w:r w:rsidR="00E73306">
        <w:t>e</w:t>
      </w:r>
      <w:r>
        <w:t xml:space="preserve"> impulse responses (RT, EDT, Speech Intelligibility), fast and slow time weightings, overall weighted sound levels with logging, real-time frequency analysis in octaves and 1/3 octaves, loudness (</w:t>
      </w:r>
      <w:proofErr w:type="spellStart"/>
      <w:r>
        <w:t>Phons</w:t>
      </w:r>
      <w:proofErr w:type="spellEnd"/>
      <w:r>
        <w:t>/Sones), and Noise Criterion (NC, NR, PNC, RC, NCB).</w:t>
      </w:r>
      <w:r w:rsidR="00E73306">
        <w:t xml:space="preserve"> This met the teaching requirements of four modules: Acoustics Laboratory, Architectural Acoustics, Measurement and Control of Sound, and Subjective Acoustics.</w:t>
      </w:r>
    </w:p>
    <w:p w14:paraId="1C0F6164" w14:textId="77777777" w:rsidR="00D64360" w:rsidRDefault="00D64360" w:rsidP="00026D54">
      <w:pPr>
        <w:pStyle w:val="ListParagraph"/>
        <w:ind w:left="0"/>
      </w:pPr>
    </w:p>
    <w:p w14:paraId="6E3E2F5D" w14:textId="77590095" w:rsidR="00857AA6" w:rsidRDefault="00E73306" w:rsidP="00026D54">
      <w:pPr>
        <w:pStyle w:val="ListParagraph"/>
        <w:ind w:left="0"/>
      </w:pPr>
      <w:r>
        <w:t xml:space="preserve">It was then necessary to specify the hardware. It was felt that </w:t>
      </w:r>
      <w:proofErr w:type="gramStart"/>
      <w:r>
        <w:t>audio based</w:t>
      </w:r>
      <w:proofErr w:type="gramEnd"/>
      <w:r>
        <w:t xml:space="preserve"> equipment rather than acoustic instrumentation would be used due to budgetary restrictions. The hardware specified was a </w:t>
      </w:r>
      <w:r w:rsidR="00026D54">
        <w:t>USB sound card:  Behringer UHD202 along with a Behringer ECM8000 omni-directional measurement microphone</w:t>
      </w:r>
      <w:r w:rsidR="005D502A">
        <w:t xml:space="preserve"> [7]</w:t>
      </w:r>
      <w:r w:rsidR="00026D54">
        <w:t xml:space="preserve">. This allowed 48 kHz 24-bit measurements to be taken using ARTA. A simple single driver sound source with lithium ion batteries was found </w:t>
      </w:r>
      <w:proofErr w:type="spellStart"/>
      <w:r w:rsidR="00026D54">
        <w:t>A</w:t>
      </w:r>
      <w:r w:rsidR="00FF0A99">
        <w:t>nkar</w:t>
      </w:r>
      <w:proofErr w:type="spellEnd"/>
      <w:r w:rsidR="00FF0A99">
        <w:t xml:space="preserve"> </w:t>
      </w:r>
      <w:proofErr w:type="spellStart"/>
      <w:r w:rsidR="00FF0A99">
        <w:t>Soundcore</w:t>
      </w:r>
      <w:proofErr w:type="spellEnd"/>
      <w:r w:rsidR="005D502A">
        <w:t xml:space="preserve"> [8]</w:t>
      </w:r>
      <w:r w:rsidR="00026D54">
        <w:t xml:space="preserve">. </w:t>
      </w:r>
      <w:r>
        <w:t>These were connected to the sound card using a</w:t>
      </w:r>
      <w:r w:rsidR="00026D54">
        <w:t xml:space="preserve"> balanced XLR </w:t>
      </w:r>
      <w:r>
        <w:t xml:space="preserve">for the microphone </w:t>
      </w:r>
      <w:r w:rsidR="00026D54">
        <w:t>and Jack-to-mini-Jack cable</w:t>
      </w:r>
      <w:r>
        <w:t xml:space="preserve"> for the speaker</w:t>
      </w:r>
      <w:r w:rsidR="00026D54">
        <w:t xml:space="preserve">, giving a </w:t>
      </w:r>
      <w:r>
        <w:t xml:space="preserve">total </w:t>
      </w:r>
      <w:r w:rsidR="00026D54">
        <w:t xml:space="preserve">measurement </w:t>
      </w:r>
      <w:r>
        <w:t>capability of 10m</w:t>
      </w:r>
      <w:r w:rsidR="00026D54">
        <w:t xml:space="preserve">. </w:t>
      </w:r>
      <w:r w:rsidR="000D6D2B">
        <w:t>To calibrate the system</w:t>
      </w:r>
      <w:r>
        <w:t>s</w:t>
      </w:r>
      <w:r w:rsidR="000D6D2B">
        <w:t xml:space="preserve"> </w:t>
      </w:r>
      <w:r>
        <w:t xml:space="preserve">13 </w:t>
      </w:r>
      <w:r w:rsidR="000D6D2B">
        <w:t xml:space="preserve">Class 2 sound calibrators by </w:t>
      </w:r>
      <w:proofErr w:type="spellStart"/>
      <w:r w:rsidR="000D6D2B">
        <w:t>Voltcraft</w:t>
      </w:r>
      <w:proofErr w:type="spellEnd"/>
      <w:r w:rsidR="000D6D2B">
        <w:t>, SLC-100, were purchased. Th</w:t>
      </w:r>
      <w:r w:rsidR="00AE5564">
        <w:t>ese</w:t>
      </w:r>
      <w:r w:rsidR="000D6D2B">
        <w:t xml:space="preserve"> calibrator</w:t>
      </w:r>
      <w:r w:rsidR="00AE5564">
        <w:t>s</w:t>
      </w:r>
      <w:r w:rsidR="000D6D2B">
        <w:t xml:space="preserve"> included a sleeve which provided the non-standard 12.5mm microphone a snug fit. Finally, additional equipment was </w:t>
      </w:r>
      <w:r w:rsidR="00AE5564">
        <w:t>purchased</w:t>
      </w:r>
      <w:r w:rsidR="000D6D2B">
        <w:t xml:space="preserve"> including: a tuning fork, a music </w:t>
      </w:r>
      <w:proofErr w:type="gramStart"/>
      <w:r w:rsidR="000D6D2B">
        <w:t>box</w:t>
      </w:r>
      <w:proofErr w:type="gramEnd"/>
      <w:r w:rsidR="000D6D2B">
        <w:t xml:space="preserve"> and a digital metronome.</w:t>
      </w:r>
    </w:p>
    <w:p w14:paraId="62ABE923" w14:textId="77777777" w:rsidR="000D6D2B" w:rsidRDefault="000D6D2B" w:rsidP="00026D54">
      <w:pPr>
        <w:pStyle w:val="ListParagraph"/>
        <w:ind w:left="0"/>
      </w:pPr>
    </w:p>
    <w:p w14:paraId="781BC259" w14:textId="77777777" w:rsidR="00857AA6" w:rsidRPr="001B03F6" w:rsidRDefault="00857AA6" w:rsidP="00925168">
      <w:pPr>
        <w:pStyle w:val="ListParagraph"/>
        <w:numPr>
          <w:ilvl w:val="1"/>
          <w:numId w:val="1"/>
        </w:numPr>
        <w:spacing w:after="0"/>
        <w:ind w:left="426" w:hanging="426"/>
        <w:rPr>
          <w:b/>
          <w:bCs/>
          <w:i/>
        </w:rPr>
      </w:pPr>
      <w:r w:rsidRPr="001B03F6">
        <w:rPr>
          <w:b/>
          <w:bCs/>
          <w:i/>
        </w:rPr>
        <w:t>Sound App</w:t>
      </w:r>
    </w:p>
    <w:p w14:paraId="5BFBB9FB" w14:textId="6204C190" w:rsidR="00EF07A6" w:rsidRDefault="000D6D2B" w:rsidP="00614831">
      <w:pPr>
        <w:spacing w:after="0"/>
      </w:pPr>
      <w:r>
        <w:t xml:space="preserve">In case that international shipping </w:t>
      </w:r>
      <w:r w:rsidR="00A41AF6">
        <w:t>could</w:t>
      </w:r>
      <w:r>
        <w:t xml:space="preserve"> not ship the “Lab in a Box”, due to a lack of international flights a back</w:t>
      </w:r>
      <w:r w:rsidR="00A41AF6">
        <w:t>-</w:t>
      </w:r>
      <w:r>
        <w:t>up solution was also offered</w:t>
      </w:r>
      <w:r w:rsidR="00AE5564">
        <w:t>. This solution had to use what the student might already have at home. As such, an</w:t>
      </w:r>
      <w:r w:rsidR="00883F5B">
        <w:t xml:space="preserve"> iPhone smartphone </w:t>
      </w:r>
      <w:r w:rsidR="00982F09">
        <w:t>was deemed a reasonable assumption [9].</w:t>
      </w:r>
      <w:r>
        <w:t xml:space="preserve"> </w:t>
      </w:r>
      <w:r w:rsidR="00883F5B">
        <w:t>An application was identified as free and simple to use,</w:t>
      </w:r>
      <w:r w:rsidR="00A41AF6">
        <w:t xml:space="preserve"> </w:t>
      </w:r>
      <w:proofErr w:type="spellStart"/>
      <w:r w:rsidR="00A41AF6">
        <w:t>SPLnFFT</w:t>
      </w:r>
      <w:proofErr w:type="spellEnd"/>
      <w:r w:rsidR="00A41AF6">
        <w:t xml:space="preserve"> app </w:t>
      </w:r>
      <w:r w:rsidR="00614831">
        <w:t>[</w:t>
      </w:r>
      <w:r w:rsidR="00883F5B">
        <w:t>10</w:t>
      </w:r>
      <w:r w:rsidR="00614831">
        <w:t xml:space="preserve">] </w:t>
      </w:r>
      <w:r w:rsidR="00A41AF6">
        <w:t xml:space="preserve">which had been </w:t>
      </w:r>
      <w:r w:rsidR="00982F09">
        <w:t xml:space="preserve">previously </w:t>
      </w:r>
      <w:r w:rsidR="00A41AF6">
        <w:t>identified as a quality iPhone app for acoustic measurements [</w:t>
      </w:r>
      <w:r w:rsidR="005D502A">
        <w:t>1</w:t>
      </w:r>
      <w:r w:rsidR="00883F5B">
        <w:t>1,12</w:t>
      </w:r>
      <w:r w:rsidR="00A41AF6">
        <w:t>].</w:t>
      </w:r>
    </w:p>
    <w:p w14:paraId="631AB084" w14:textId="65EF8DDB" w:rsidR="000D6D2B" w:rsidRDefault="00A41AF6" w:rsidP="00614831">
      <w:pPr>
        <w:spacing w:after="0"/>
      </w:pPr>
      <w:r>
        <w:t xml:space="preserve"> </w:t>
      </w:r>
    </w:p>
    <w:p w14:paraId="322207FD" w14:textId="6502EF8E" w:rsidR="001B03F6" w:rsidRPr="001B03F6" w:rsidRDefault="001B03F6" w:rsidP="00925168">
      <w:pPr>
        <w:pStyle w:val="ListParagraph"/>
        <w:numPr>
          <w:ilvl w:val="1"/>
          <w:numId w:val="1"/>
        </w:numPr>
        <w:spacing w:after="0"/>
        <w:ind w:left="426" w:hanging="426"/>
        <w:rPr>
          <w:b/>
          <w:bCs/>
          <w:i/>
          <w:iCs/>
        </w:rPr>
      </w:pPr>
      <w:r w:rsidRPr="001B03F6">
        <w:rPr>
          <w:b/>
          <w:bCs/>
          <w:i/>
          <w:iCs/>
        </w:rPr>
        <w:t>Class 1 Sound Level Meter</w:t>
      </w:r>
    </w:p>
    <w:p w14:paraId="55951BF2" w14:textId="19C928B6" w:rsidR="001B03F6" w:rsidRDefault="001B03F6" w:rsidP="001B03F6">
      <w:pPr>
        <w:pStyle w:val="ListParagraph"/>
        <w:spacing w:after="0"/>
        <w:ind w:left="0"/>
      </w:pPr>
      <w:r>
        <w:t xml:space="preserve">The lecturer also had access at home to a Class 1 sound level meter and Class 1 sound calibrator. This was used for live demonstrations to explain the difference in the quality of the measurements compared to the ARTA measurement platform. This was achieved through side-by-side comparisons for instance difference in calibrator accuracy, or experiments under low noise conditions. In addition, vibration kit was included including calibration and isolating plate to demonstrate how a sound meter could </w:t>
      </w:r>
      <w:r w:rsidR="00140F93">
        <w:t xml:space="preserve">be converted into </w:t>
      </w:r>
      <w:r>
        <w:t>a vibration meter.</w:t>
      </w:r>
    </w:p>
    <w:p w14:paraId="385ACA19" w14:textId="77777777" w:rsidR="001B03F6" w:rsidRDefault="001B03F6" w:rsidP="001B03F6">
      <w:pPr>
        <w:pStyle w:val="ListParagraph"/>
        <w:spacing w:after="0"/>
        <w:ind w:left="0"/>
      </w:pPr>
    </w:p>
    <w:p w14:paraId="11F2AC18" w14:textId="77777777" w:rsidR="00857AA6" w:rsidRDefault="00614831" w:rsidP="00925168">
      <w:pPr>
        <w:pStyle w:val="ListParagraph"/>
        <w:numPr>
          <w:ilvl w:val="0"/>
          <w:numId w:val="1"/>
        </w:numPr>
        <w:ind w:left="284" w:hanging="284"/>
        <w:rPr>
          <w:b/>
        </w:rPr>
      </w:pPr>
      <w:r>
        <w:rPr>
          <w:b/>
        </w:rPr>
        <w:t>Delivery</w:t>
      </w:r>
      <w:r w:rsidRPr="00614831">
        <w:rPr>
          <w:b/>
        </w:rPr>
        <w:t xml:space="preserve"> and Reporting</w:t>
      </w:r>
    </w:p>
    <w:p w14:paraId="25C0DD07" w14:textId="77777777" w:rsidR="00EF07A6" w:rsidRDefault="00EF07A6" w:rsidP="00EF07A6">
      <w:pPr>
        <w:pStyle w:val="ListParagraph"/>
        <w:rPr>
          <w:b/>
        </w:rPr>
      </w:pPr>
    </w:p>
    <w:p w14:paraId="72EC13E1" w14:textId="44FEDED3" w:rsidR="00B05D3D" w:rsidRDefault="00614831" w:rsidP="00614831">
      <w:pPr>
        <w:pStyle w:val="ListParagraph"/>
        <w:ind w:left="0"/>
      </w:pPr>
      <w:r>
        <w:t>The main point of contact with the students was through Moodle</w:t>
      </w:r>
      <w:r w:rsidR="00EF07A6">
        <w:t xml:space="preserve"> using a</w:t>
      </w:r>
      <w:r>
        <w:t xml:space="preserve"> University email address. </w:t>
      </w:r>
      <w:r w:rsidR="009E360F">
        <w:t xml:space="preserve">On Moodle each week a </w:t>
      </w:r>
      <w:r w:rsidR="00EF07A6">
        <w:t xml:space="preserve">pre-recorded </w:t>
      </w:r>
      <w:r w:rsidR="009E360F">
        <w:t>film was uploaded</w:t>
      </w:r>
      <w:r w:rsidR="00EF07A6">
        <w:t xml:space="preserve">, </w:t>
      </w:r>
      <w:r w:rsidR="009E360F">
        <w:t xml:space="preserve">along with </w:t>
      </w:r>
      <w:r w:rsidR="00EF07A6">
        <w:t>links to the live section, lab sheet, lecture notes, and experimental data from the film.</w:t>
      </w:r>
      <w:r w:rsidR="00B05D3D">
        <w:t xml:space="preserve"> </w:t>
      </w:r>
      <w:r w:rsidR="00512122">
        <w:t xml:space="preserve">There </w:t>
      </w:r>
      <w:r w:rsidR="00140F93">
        <w:t>we</w:t>
      </w:r>
      <w:r w:rsidR="00512122">
        <w:t>re two types of module to deliver: purely practical and a mixed theory and practice module.</w:t>
      </w:r>
    </w:p>
    <w:p w14:paraId="65C3A3BC" w14:textId="77777777" w:rsidR="009545F5" w:rsidRDefault="009545F5" w:rsidP="00614831">
      <w:pPr>
        <w:pStyle w:val="ListParagraph"/>
        <w:ind w:left="0"/>
      </w:pPr>
    </w:p>
    <w:p w14:paraId="1D6D4D06" w14:textId="77777777" w:rsidR="00937975" w:rsidRPr="001B03F6" w:rsidRDefault="00937975" w:rsidP="00275AFB">
      <w:pPr>
        <w:pStyle w:val="ListParagraph"/>
        <w:numPr>
          <w:ilvl w:val="1"/>
          <w:numId w:val="1"/>
        </w:numPr>
        <w:ind w:left="284" w:hanging="229"/>
        <w:rPr>
          <w:b/>
          <w:bCs/>
          <w:i/>
        </w:rPr>
      </w:pPr>
      <w:r w:rsidRPr="001B03F6">
        <w:rPr>
          <w:b/>
          <w:bCs/>
          <w:i/>
        </w:rPr>
        <w:t>Pure Practical Module</w:t>
      </w:r>
    </w:p>
    <w:p w14:paraId="3529152D" w14:textId="77777777" w:rsidR="00765C44" w:rsidRDefault="00D64930" w:rsidP="00D64930">
      <w:pPr>
        <w:pStyle w:val="ListParagraph"/>
        <w:ind w:left="0"/>
      </w:pPr>
      <w:r>
        <w:t>The delivery of the purely practical module was divided into two halves. The first half of the lecture was covered by the pre-recorded film of the experiment</w:t>
      </w:r>
      <w:r w:rsidR="00765C44">
        <w:t xml:space="preserve">, approximately 15-25 minutes, in length; a </w:t>
      </w:r>
      <w:r w:rsidR="00765C44">
        <w:lastRenderedPageBreak/>
        <w:t>full list is given in Table 2</w:t>
      </w:r>
      <w:r>
        <w:t>.</w:t>
      </w:r>
      <w:r w:rsidR="00765C44">
        <w:t xml:space="preserve"> This was followed by a discussion of the laboratory and an analysis of the experimental data with a comparison to the expected theoretical result. </w:t>
      </w:r>
    </w:p>
    <w:p w14:paraId="041E3046" w14:textId="77777777" w:rsidR="00765C44" w:rsidRDefault="00765C44" w:rsidP="00D64930">
      <w:pPr>
        <w:pStyle w:val="ListParagraph"/>
        <w:ind w:left="0"/>
      </w:pPr>
    </w:p>
    <w:p w14:paraId="152EA781" w14:textId="77777777" w:rsidR="00765C44" w:rsidRDefault="00765C44" w:rsidP="00D64930">
      <w:pPr>
        <w:pStyle w:val="ListParagraph"/>
        <w:ind w:left="0"/>
      </w:pPr>
      <w:r>
        <w:t>Table 2: Laboratory Experiments with at Home possibilities</w:t>
      </w:r>
    </w:p>
    <w:tbl>
      <w:tblPr>
        <w:tblStyle w:val="TableGrid"/>
        <w:tblW w:w="0" w:type="auto"/>
        <w:tblLook w:val="04A0" w:firstRow="1" w:lastRow="0" w:firstColumn="1" w:lastColumn="0" w:noHBand="0" w:noVBand="1"/>
      </w:tblPr>
      <w:tblGrid>
        <w:gridCol w:w="1018"/>
        <w:gridCol w:w="1110"/>
        <w:gridCol w:w="1416"/>
        <w:gridCol w:w="1101"/>
        <w:gridCol w:w="812"/>
        <w:gridCol w:w="939"/>
        <w:gridCol w:w="1235"/>
        <w:gridCol w:w="1385"/>
      </w:tblGrid>
      <w:tr w:rsidR="00275AFB" w:rsidRPr="00275AFB" w14:paraId="48F2EFCB" w14:textId="77777777" w:rsidTr="00616CF5">
        <w:tc>
          <w:tcPr>
            <w:tcW w:w="862" w:type="dxa"/>
          </w:tcPr>
          <w:p w14:paraId="39DCAA93" w14:textId="77777777" w:rsidR="00616CF5" w:rsidRPr="00275AFB" w:rsidRDefault="00616CF5" w:rsidP="00D64930">
            <w:pPr>
              <w:pStyle w:val="ListParagraph"/>
              <w:ind w:left="0"/>
              <w:rPr>
                <w:sz w:val="18"/>
                <w:szCs w:val="18"/>
              </w:rPr>
            </w:pPr>
          </w:p>
        </w:tc>
        <w:tc>
          <w:tcPr>
            <w:tcW w:w="1194" w:type="dxa"/>
          </w:tcPr>
          <w:p w14:paraId="61889168" w14:textId="77777777" w:rsidR="00616CF5" w:rsidRPr="00275AFB" w:rsidRDefault="00616CF5" w:rsidP="00D64930">
            <w:pPr>
              <w:pStyle w:val="ListParagraph"/>
              <w:ind w:left="0"/>
              <w:rPr>
                <w:sz w:val="18"/>
                <w:szCs w:val="18"/>
              </w:rPr>
            </w:pPr>
            <w:r w:rsidRPr="00275AFB">
              <w:rPr>
                <w:sz w:val="18"/>
                <w:szCs w:val="18"/>
              </w:rPr>
              <w:t>Sound Calibration</w:t>
            </w:r>
          </w:p>
        </w:tc>
        <w:tc>
          <w:tcPr>
            <w:tcW w:w="1528" w:type="dxa"/>
          </w:tcPr>
          <w:p w14:paraId="4F3F31F9" w14:textId="77777777" w:rsidR="00616CF5" w:rsidRPr="00275AFB" w:rsidRDefault="00616CF5" w:rsidP="00D64930">
            <w:pPr>
              <w:pStyle w:val="ListParagraph"/>
              <w:ind w:left="0"/>
              <w:rPr>
                <w:sz w:val="18"/>
                <w:szCs w:val="18"/>
              </w:rPr>
            </w:pPr>
            <w:r w:rsidRPr="00275AFB">
              <w:rPr>
                <w:sz w:val="18"/>
                <w:szCs w:val="18"/>
              </w:rPr>
              <w:t>Environmental Parameters</w:t>
            </w:r>
          </w:p>
        </w:tc>
        <w:tc>
          <w:tcPr>
            <w:tcW w:w="721" w:type="dxa"/>
          </w:tcPr>
          <w:p w14:paraId="466D0C93" w14:textId="77777777" w:rsidR="00616CF5" w:rsidRPr="00275AFB" w:rsidRDefault="00616CF5" w:rsidP="00616CF5">
            <w:pPr>
              <w:pStyle w:val="ListParagraph"/>
              <w:ind w:left="0"/>
              <w:rPr>
                <w:sz w:val="18"/>
                <w:szCs w:val="18"/>
              </w:rPr>
            </w:pPr>
            <w:r w:rsidRPr="00275AFB">
              <w:rPr>
                <w:sz w:val="18"/>
                <w:szCs w:val="18"/>
              </w:rPr>
              <w:t>Fast+ Slow</w:t>
            </w:r>
          </w:p>
        </w:tc>
        <w:tc>
          <w:tcPr>
            <w:tcW w:w="884" w:type="dxa"/>
          </w:tcPr>
          <w:p w14:paraId="60884B8D" w14:textId="77777777" w:rsidR="00616CF5" w:rsidRPr="00275AFB" w:rsidRDefault="00616CF5" w:rsidP="00D64930">
            <w:pPr>
              <w:pStyle w:val="ListParagraph"/>
              <w:ind w:left="0"/>
              <w:rPr>
                <w:sz w:val="18"/>
                <w:szCs w:val="18"/>
              </w:rPr>
            </w:pPr>
            <w:r w:rsidRPr="00275AFB">
              <w:rPr>
                <w:sz w:val="18"/>
                <w:szCs w:val="18"/>
              </w:rPr>
              <w:t>Facade</w:t>
            </w:r>
          </w:p>
        </w:tc>
        <w:tc>
          <w:tcPr>
            <w:tcW w:w="861" w:type="dxa"/>
          </w:tcPr>
          <w:p w14:paraId="67C74C7E" w14:textId="77777777" w:rsidR="00616CF5" w:rsidRPr="00275AFB" w:rsidRDefault="00616CF5" w:rsidP="00D64930">
            <w:pPr>
              <w:pStyle w:val="ListParagraph"/>
              <w:ind w:left="0"/>
              <w:rPr>
                <w:sz w:val="18"/>
                <w:szCs w:val="18"/>
              </w:rPr>
            </w:pPr>
            <w:r w:rsidRPr="00275AFB">
              <w:rPr>
                <w:sz w:val="18"/>
                <w:szCs w:val="18"/>
              </w:rPr>
              <w:t>Noise Survey</w:t>
            </w:r>
          </w:p>
        </w:tc>
        <w:tc>
          <w:tcPr>
            <w:tcW w:w="1309" w:type="dxa"/>
          </w:tcPr>
          <w:p w14:paraId="63CE69AB" w14:textId="77777777" w:rsidR="00616CF5" w:rsidRPr="00275AFB" w:rsidRDefault="00616CF5" w:rsidP="00D64930">
            <w:pPr>
              <w:pStyle w:val="ListParagraph"/>
              <w:ind w:left="0"/>
              <w:rPr>
                <w:sz w:val="18"/>
                <w:szCs w:val="18"/>
              </w:rPr>
            </w:pPr>
            <w:r w:rsidRPr="00275AFB">
              <w:rPr>
                <w:sz w:val="18"/>
                <w:szCs w:val="18"/>
              </w:rPr>
              <w:t>Sound Propagation</w:t>
            </w:r>
          </w:p>
        </w:tc>
        <w:tc>
          <w:tcPr>
            <w:tcW w:w="1494" w:type="dxa"/>
          </w:tcPr>
          <w:p w14:paraId="00B8B48B" w14:textId="77777777" w:rsidR="00616CF5" w:rsidRPr="00275AFB" w:rsidRDefault="00616CF5" w:rsidP="00D64930">
            <w:pPr>
              <w:pStyle w:val="ListParagraph"/>
              <w:ind w:left="0"/>
              <w:rPr>
                <w:sz w:val="18"/>
                <w:szCs w:val="18"/>
              </w:rPr>
            </w:pPr>
            <w:r w:rsidRPr="00275AFB">
              <w:rPr>
                <w:sz w:val="18"/>
                <w:szCs w:val="18"/>
              </w:rPr>
              <w:t>Reverberation</w:t>
            </w:r>
          </w:p>
        </w:tc>
      </w:tr>
      <w:tr w:rsidR="00275AFB" w:rsidRPr="00275AFB" w14:paraId="200B1B25" w14:textId="77777777" w:rsidTr="00616CF5">
        <w:tc>
          <w:tcPr>
            <w:tcW w:w="862" w:type="dxa"/>
          </w:tcPr>
          <w:p w14:paraId="2AE61A89" w14:textId="77777777" w:rsidR="00616CF5" w:rsidRPr="00275AFB" w:rsidRDefault="00616CF5" w:rsidP="00D64930">
            <w:pPr>
              <w:pStyle w:val="ListParagraph"/>
              <w:ind w:left="0"/>
              <w:rPr>
                <w:sz w:val="18"/>
                <w:szCs w:val="18"/>
              </w:rPr>
            </w:pPr>
            <w:r w:rsidRPr="00275AFB">
              <w:rPr>
                <w:sz w:val="18"/>
                <w:szCs w:val="18"/>
              </w:rPr>
              <w:t>Filmed</w:t>
            </w:r>
          </w:p>
        </w:tc>
        <w:tc>
          <w:tcPr>
            <w:tcW w:w="1194" w:type="dxa"/>
          </w:tcPr>
          <w:p w14:paraId="5894CC44" w14:textId="77777777" w:rsidR="00616CF5" w:rsidRPr="00275AFB" w:rsidRDefault="00616CF5" w:rsidP="00275AFB">
            <w:pPr>
              <w:pStyle w:val="ListParagraph"/>
              <w:ind w:left="0"/>
              <w:jc w:val="center"/>
              <w:rPr>
                <w:sz w:val="18"/>
                <w:szCs w:val="18"/>
              </w:rPr>
            </w:pPr>
            <w:r w:rsidRPr="00275AFB">
              <w:rPr>
                <w:sz w:val="18"/>
                <w:szCs w:val="18"/>
              </w:rPr>
              <w:t>Y</w:t>
            </w:r>
          </w:p>
        </w:tc>
        <w:tc>
          <w:tcPr>
            <w:tcW w:w="1528" w:type="dxa"/>
          </w:tcPr>
          <w:p w14:paraId="5F6D2604" w14:textId="77777777" w:rsidR="00616CF5" w:rsidRPr="00275AFB" w:rsidRDefault="00616CF5" w:rsidP="00275AFB">
            <w:pPr>
              <w:pStyle w:val="ListParagraph"/>
              <w:ind w:left="0"/>
              <w:jc w:val="center"/>
              <w:rPr>
                <w:sz w:val="18"/>
                <w:szCs w:val="18"/>
              </w:rPr>
            </w:pPr>
            <w:r w:rsidRPr="00275AFB">
              <w:rPr>
                <w:sz w:val="18"/>
                <w:szCs w:val="18"/>
              </w:rPr>
              <w:t>Y</w:t>
            </w:r>
          </w:p>
        </w:tc>
        <w:tc>
          <w:tcPr>
            <w:tcW w:w="721" w:type="dxa"/>
          </w:tcPr>
          <w:p w14:paraId="79585512" w14:textId="77777777" w:rsidR="00616CF5" w:rsidRPr="00275AFB" w:rsidRDefault="00616CF5" w:rsidP="00275AFB">
            <w:pPr>
              <w:pStyle w:val="ListParagraph"/>
              <w:ind w:left="0"/>
              <w:jc w:val="center"/>
              <w:rPr>
                <w:sz w:val="18"/>
                <w:szCs w:val="18"/>
              </w:rPr>
            </w:pPr>
            <w:r w:rsidRPr="00275AFB">
              <w:rPr>
                <w:sz w:val="18"/>
                <w:szCs w:val="18"/>
              </w:rPr>
              <w:t>Y</w:t>
            </w:r>
          </w:p>
        </w:tc>
        <w:tc>
          <w:tcPr>
            <w:tcW w:w="884" w:type="dxa"/>
          </w:tcPr>
          <w:p w14:paraId="4CC489C7" w14:textId="77777777" w:rsidR="00616CF5" w:rsidRPr="00275AFB" w:rsidRDefault="00275AFB" w:rsidP="00275AFB">
            <w:pPr>
              <w:pStyle w:val="ListParagraph"/>
              <w:ind w:left="0"/>
              <w:jc w:val="center"/>
              <w:rPr>
                <w:sz w:val="18"/>
                <w:szCs w:val="18"/>
              </w:rPr>
            </w:pPr>
            <w:r w:rsidRPr="00275AFB">
              <w:rPr>
                <w:sz w:val="18"/>
                <w:szCs w:val="18"/>
              </w:rPr>
              <w:t>Y</w:t>
            </w:r>
          </w:p>
        </w:tc>
        <w:tc>
          <w:tcPr>
            <w:tcW w:w="861" w:type="dxa"/>
          </w:tcPr>
          <w:p w14:paraId="2AE6630C" w14:textId="77777777" w:rsidR="00616CF5" w:rsidRPr="00275AFB" w:rsidRDefault="00275AFB" w:rsidP="00275AFB">
            <w:pPr>
              <w:pStyle w:val="ListParagraph"/>
              <w:ind w:left="0"/>
              <w:jc w:val="center"/>
              <w:rPr>
                <w:sz w:val="18"/>
                <w:szCs w:val="18"/>
              </w:rPr>
            </w:pPr>
            <w:r w:rsidRPr="00275AFB">
              <w:rPr>
                <w:sz w:val="18"/>
                <w:szCs w:val="18"/>
              </w:rPr>
              <w:t>Y</w:t>
            </w:r>
          </w:p>
        </w:tc>
        <w:tc>
          <w:tcPr>
            <w:tcW w:w="1309" w:type="dxa"/>
          </w:tcPr>
          <w:p w14:paraId="63728F56" w14:textId="77777777" w:rsidR="00616CF5" w:rsidRPr="00275AFB" w:rsidRDefault="00275AFB" w:rsidP="00275AFB">
            <w:pPr>
              <w:pStyle w:val="ListParagraph"/>
              <w:ind w:left="0"/>
              <w:jc w:val="center"/>
              <w:rPr>
                <w:sz w:val="18"/>
                <w:szCs w:val="18"/>
              </w:rPr>
            </w:pPr>
            <w:r w:rsidRPr="00275AFB">
              <w:rPr>
                <w:sz w:val="18"/>
                <w:szCs w:val="18"/>
              </w:rPr>
              <w:t>Y</w:t>
            </w:r>
          </w:p>
        </w:tc>
        <w:tc>
          <w:tcPr>
            <w:tcW w:w="1494" w:type="dxa"/>
          </w:tcPr>
          <w:p w14:paraId="3CF1B720" w14:textId="77777777" w:rsidR="00616CF5" w:rsidRPr="00275AFB" w:rsidRDefault="00275AFB" w:rsidP="00275AFB">
            <w:pPr>
              <w:pStyle w:val="ListParagraph"/>
              <w:ind w:left="0"/>
              <w:jc w:val="center"/>
              <w:rPr>
                <w:sz w:val="18"/>
                <w:szCs w:val="18"/>
              </w:rPr>
            </w:pPr>
            <w:r w:rsidRPr="00275AFB">
              <w:rPr>
                <w:sz w:val="18"/>
                <w:szCs w:val="18"/>
              </w:rPr>
              <w:t>Y</w:t>
            </w:r>
          </w:p>
        </w:tc>
      </w:tr>
      <w:tr w:rsidR="00275AFB" w:rsidRPr="00275AFB" w14:paraId="3A3B2107" w14:textId="77777777" w:rsidTr="00616CF5">
        <w:tc>
          <w:tcPr>
            <w:tcW w:w="862" w:type="dxa"/>
          </w:tcPr>
          <w:p w14:paraId="651D3015" w14:textId="77777777" w:rsidR="00616CF5" w:rsidRPr="00275AFB" w:rsidRDefault="00616CF5" w:rsidP="00D64930">
            <w:pPr>
              <w:pStyle w:val="ListParagraph"/>
              <w:ind w:left="0"/>
              <w:rPr>
                <w:sz w:val="18"/>
                <w:szCs w:val="18"/>
              </w:rPr>
            </w:pPr>
            <w:r w:rsidRPr="00275AFB">
              <w:rPr>
                <w:sz w:val="18"/>
                <w:szCs w:val="18"/>
              </w:rPr>
              <w:t>Home</w:t>
            </w:r>
          </w:p>
        </w:tc>
        <w:tc>
          <w:tcPr>
            <w:tcW w:w="1194" w:type="dxa"/>
          </w:tcPr>
          <w:p w14:paraId="2BCA8712" w14:textId="77777777" w:rsidR="00616CF5" w:rsidRPr="00275AFB" w:rsidRDefault="00616CF5" w:rsidP="00275AFB">
            <w:pPr>
              <w:pStyle w:val="ListParagraph"/>
              <w:ind w:left="0"/>
              <w:jc w:val="center"/>
              <w:rPr>
                <w:sz w:val="18"/>
                <w:szCs w:val="18"/>
              </w:rPr>
            </w:pPr>
            <w:r w:rsidRPr="00275AFB">
              <w:rPr>
                <w:sz w:val="18"/>
                <w:szCs w:val="18"/>
              </w:rPr>
              <w:t>Y</w:t>
            </w:r>
          </w:p>
        </w:tc>
        <w:tc>
          <w:tcPr>
            <w:tcW w:w="1528" w:type="dxa"/>
          </w:tcPr>
          <w:p w14:paraId="13AC9788" w14:textId="77777777" w:rsidR="00616CF5" w:rsidRPr="00275AFB" w:rsidRDefault="00616CF5" w:rsidP="00275AFB">
            <w:pPr>
              <w:pStyle w:val="ListParagraph"/>
              <w:ind w:left="0"/>
              <w:jc w:val="center"/>
              <w:rPr>
                <w:sz w:val="18"/>
                <w:szCs w:val="18"/>
              </w:rPr>
            </w:pPr>
            <w:r w:rsidRPr="00275AFB">
              <w:rPr>
                <w:sz w:val="18"/>
                <w:szCs w:val="18"/>
              </w:rPr>
              <w:t>Y</w:t>
            </w:r>
          </w:p>
        </w:tc>
        <w:tc>
          <w:tcPr>
            <w:tcW w:w="721" w:type="dxa"/>
          </w:tcPr>
          <w:p w14:paraId="5F3DF5A6" w14:textId="77777777" w:rsidR="00616CF5" w:rsidRPr="00275AFB" w:rsidRDefault="00616CF5" w:rsidP="00275AFB">
            <w:pPr>
              <w:pStyle w:val="ListParagraph"/>
              <w:ind w:left="0"/>
              <w:jc w:val="center"/>
              <w:rPr>
                <w:sz w:val="18"/>
                <w:szCs w:val="18"/>
              </w:rPr>
            </w:pPr>
            <w:r w:rsidRPr="00275AFB">
              <w:rPr>
                <w:sz w:val="18"/>
                <w:szCs w:val="18"/>
              </w:rPr>
              <w:t>Y</w:t>
            </w:r>
          </w:p>
        </w:tc>
        <w:tc>
          <w:tcPr>
            <w:tcW w:w="884" w:type="dxa"/>
          </w:tcPr>
          <w:p w14:paraId="6705D8D0" w14:textId="77777777" w:rsidR="00616CF5" w:rsidRPr="00275AFB" w:rsidRDefault="00275AFB" w:rsidP="00275AFB">
            <w:pPr>
              <w:pStyle w:val="ListParagraph"/>
              <w:ind w:left="0"/>
              <w:jc w:val="center"/>
              <w:rPr>
                <w:sz w:val="18"/>
                <w:szCs w:val="18"/>
              </w:rPr>
            </w:pPr>
            <w:r w:rsidRPr="00275AFB">
              <w:rPr>
                <w:sz w:val="18"/>
                <w:szCs w:val="18"/>
              </w:rPr>
              <w:t>Y</w:t>
            </w:r>
          </w:p>
        </w:tc>
        <w:tc>
          <w:tcPr>
            <w:tcW w:w="861" w:type="dxa"/>
          </w:tcPr>
          <w:p w14:paraId="665B98E6" w14:textId="77777777" w:rsidR="00616CF5" w:rsidRPr="00275AFB" w:rsidRDefault="00275AFB" w:rsidP="00275AFB">
            <w:pPr>
              <w:pStyle w:val="ListParagraph"/>
              <w:ind w:left="0"/>
              <w:jc w:val="center"/>
              <w:rPr>
                <w:sz w:val="18"/>
                <w:szCs w:val="18"/>
              </w:rPr>
            </w:pPr>
            <w:r w:rsidRPr="00275AFB">
              <w:rPr>
                <w:sz w:val="18"/>
                <w:szCs w:val="18"/>
              </w:rPr>
              <w:t>Y</w:t>
            </w:r>
          </w:p>
        </w:tc>
        <w:tc>
          <w:tcPr>
            <w:tcW w:w="1309" w:type="dxa"/>
          </w:tcPr>
          <w:p w14:paraId="63059AA0" w14:textId="77777777" w:rsidR="00616CF5" w:rsidRPr="00275AFB" w:rsidRDefault="00275AFB" w:rsidP="00275AFB">
            <w:pPr>
              <w:pStyle w:val="ListParagraph"/>
              <w:ind w:left="0"/>
              <w:jc w:val="center"/>
              <w:rPr>
                <w:sz w:val="18"/>
                <w:szCs w:val="18"/>
              </w:rPr>
            </w:pPr>
            <w:r w:rsidRPr="00275AFB">
              <w:rPr>
                <w:sz w:val="18"/>
                <w:szCs w:val="18"/>
              </w:rPr>
              <w:t>Y</w:t>
            </w:r>
          </w:p>
        </w:tc>
        <w:tc>
          <w:tcPr>
            <w:tcW w:w="1494" w:type="dxa"/>
          </w:tcPr>
          <w:p w14:paraId="6909DB9E" w14:textId="77777777" w:rsidR="00616CF5" w:rsidRPr="00275AFB" w:rsidRDefault="00275AFB" w:rsidP="00275AFB">
            <w:pPr>
              <w:pStyle w:val="ListParagraph"/>
              <w:ind w:left="0"/>
              <w:jc w:val="center"/>
              <w:rPr>
                <w:sz w:val="18"/>
                <w:szCs w:val="18"/>
              </w:rPr>
            </w:pPr>
            <w:r w:rsidRPr="00275AFB">
              <w:rPr>
                <w:sz w:val="18"/>
                <w:szCs w:val="18"/>
              </w:rPr>
              <w:t>Y</w:t>
            </w:r>
          </w:p>
        </w:tc>
      </w:tr>
      <w:tr w:rsidR="00275AFB" w:rsidRPr="00275AFB" w14:paraId="0374D6D1" w14:textId="77777777" w:rsidTr="00616CF5">
        <w:tc>
          <w:tcPr>
            <w:tcW w:w="862" w:type="dxa"/>
          </w:tcPr>
          <w:p w14:paraId="096EE136" w14:textId="77777777" w:rsidR="00616CF5" w:rsidRPr="00275AFB" w:rsidRDefault="00616CF5" w:rsidP="00D64930">
            <w:pPr>
              <w:pStyle w:val="ListParagraph"/>
              <w:ind w:left="0"/>
              <w:rPr>
                <w:sz w:val="18"/>
                <w:szCs w:val="18"/>
              </w:rPr>
            </w:pPr>
            <w:r w:rsidRPr="00275AFB">
              <w:rPr>
                <w:sz w:val="18"/>
                <w:szCs w:val="18"/>
              </w:rPr>
              <w:t>Equipment</w:t>
            </w:r>
          </w:p>
        </w:tc>
        <w:tc>
          <w:tcPr>
            <w:tcW w:w="1194" w:type="dxa"/>
          </w:tcPr>
          <w:p w14:paraId="7DC29C05" w14:textId="77777777" w:rsidR="00616CF5" w:rsidRPr="00275AFB" w:rsidRDefault="00D3070A" w:rsidP="00D64930">
            <w:pPr>
              <w:pStyle w:val="ListParagraph"/>
              <w:ind w:left="0"/>
              <w:rPr>
                <w:sz w:val="18"/>
                <w:szCs w:val="18"/>
              </w:rPr>
            </w:pPr>
            <w:r w:rsidRPr="00275AFB">
              <w:rPr>
                <w:sz w:val="18"/>
                <w:szCs w:val="18"/>
              </w:rPr>
              <w:t>Calibrator</w:t>
            </w:r>
          </w:p>
        </w:tc>
        <w:tc>
          <w:tcPr>
            <w:tcW w:w="1528" w:type="dxa"/>
          </w:tcPr>
          <w:p w14:paraId="2DE86FFE" w14:textId="77777777" w:rsidR="00616CF5" w:rsidRPr="00275AFB" w:rsidRDefault="00D3070A" w:rsidP="00275AFB">
            <w:pPr>
              <w:pStyle w:val="ListParagraph"/>
              <w:ind w:left="0"/>
              <w:jc w:val="center"/>
              <w:rPr>
                <w:sz w:val="18"/>
                <w:szCs w:val="18"/>
              </w:rPr>
            </w:pPr>
            <w:r w:rsidRPr="00275AFB">
              <w:rPr>
                <w:sz w:val="18"/>
                <w:szCs w:val="18"/>
              </w:rPr>
              <w:t>ARTA</w:t>
            </w:r>
          </w:p>
        </w:tc>
        <w:tc>
          <w:tcPr>
            <w:tcW w:w="721" w:type="dxa"/>
          </w:tcPr>
          <w:p w14:paraId="491D26A2" w14:textId="77777777" w:rsidR="00616CF5" w:rsidRPr="00275AFB" w:rsidRDefault="00275AFB" w:rsidP="00275AFB">
            <w:pPr>
              <w:pStyle w:val="ListParagraph"/>
              <w:ind w:left="0"/>
              <w:rPr>
                <w:sz w:val="18"/>
                <w:szCs w:val="18"/>
              </w:rPr>
            </w:pPr>
            <w:r w:rsidRPr="00275AFB">
              <w:rPr>
                <w:sz w:val="18"/>
                <w:szCs w:val="18"/>
              </w:rPr>
              <w:t>Metronome</w:t>
            </w:r>
          </w:p>
        </w:tc>
        <w:tc>
          <w:tcPr>
            <w:tcW w:w="884" w:type="dxa"/>
          </w:tcPr>
          <w:p w14:paraId="7E5FFA00" w14:textId="77777777" w:rsidR="00616CF5" w:rsidRPr="00275AFB" w:rsidRDefault="00275AFB" w:rsidP="00D64930">
            <w:pPr>
              <w:pStyle w:val="ListParagraph"/>
              <w:ind w:left="0"/>
              <w:rPr>
                <w:sz w:val="18"/>
                <w:szCs w:val="18"/>
              </w:rPr>
            </w:pPr>
            <w:r w:rsidRPr="00275AFB">
              <w:rPr>
                <w:sz w:val="18"/>
                <w:szCs w:val="18"/>
              </w:rPr>
              <w:t>Wall</w:t>
            </w:r>
          </w:p>
        </w:tc>
        <w:tc>
          <w:tcPr>
            <w:tcW w:w="861" w:type="dxa"/>
          </w:tcPr>
          <w:p w14:paraId="4306DA72" w14:textId="77777777" w:rsidR="00616CF5" w:rsidRPr="00275AFB" w:rsidRDefault="00275AFB" w:rsidP="00D64930">
            <w:pPr>
              <w:pStyle w:val="ListParagraph"/>
              <w:ind w:left="0"/>
              <w:rPr>
                <w:sz w:val="18"/>
                <w:szCs w:val="18"/>
              </w:rPr>
            </w:pPr>
            <w:r w:rsidRPr="00275AFB">
              <w:rPr>
                <w:sz w:val="18"/>
                <w:szCs w:val="18"/>
              </w:rPr>
              <w:t>Domestic Appliance</w:t>
            </w:r>
          </w:p>
        </w:tc>
        <w:tc>
          <w:tcPr>
            <w:tcW w:w="1309" w:type="dxa"/>
          </w:tcPr>
          <w:p w14:paraId="78F71869" w14:textId="77777777" w:rsidR="00616CF5" w:rsidRPr="00275AFB" w:rsidRDefault="00275AFB" w:rsidP="00D64930">
            <w:pPr>
              <w:pStyle w:val="ListParagraph"/>
              <w:ind w:left="0"/>
              <w:rPr>
                <w:sz w:val="18"/>
                <w:szCs w:val="18"/>
              </w:rPr>
            </w:pPr>
            <w:r w:rsidRPr="00275AFB">
              <w:rPr>
                <w:sz w:val="18"/>
                <w:szCs w:val="18"/>
              </w:rPr>
              <w:t>Loudspeaker + Garden</w:t>
            </w:r>
          </w:p>
        </w:tc>
        <w:tc>
          <w:tcPr>
            <w:tcW w:w="1494" w:type="dxa"/>
          </w:tcPr>
          <w:p w14:paraId="3A705B8C" w14:textId="0878CAAC" w:rsidR="00616CF5" w:rsidRPr="00275AFB" w:rsidRDefault="00275AFB" w:rsidP="00D64930">
            <w:pPr>
              <w:pStyle w:val="ListParagraph"/>
              <w:ind w:left="0"/>
              <w:rPr>
                <w:sz w:val="18"/>
                <w:szCs w:val="18"/>
              </w:rPr>
            </w:pPr>
            <w:r w:rsidRPr="00275AFB">
              <w:rPr>
                <w:sz w:val="18"/>
                <w:szCs w:val="18"/>
              </w:rPr>
              <w:t xml:space="preserve">Room with </w:t>
            </w:r>
            <w:r w:rsidR="00BD3D96">
              <w:rPr>
                <w:sz w:val="18"/>
                <w:szCs w:val="18"/>
              </w:rPr>
              <w:t>Duvet</w:t>
            </w:r>
          </w:p>
        </w:tc>
      </w:tr>
    </w:tbl>
    <w:p w14:paraId="3461B1F2" w14:textId="77777777" w:rsidR="00765C44" w:rsidRPr="00275AFB" w:rsidRDefault="00765C44" w:rsidP="00D64930">
      <w:pPr>
        <w:pStyle w:val="ListParagraph"/>
        <w:ind w:left="0"/>
        <w:rPr>
          <w:sz w:val="20"/>
          <w:szCs w:val="20"/>
        </w:rPr>
      </w:pPr>
    </w:p>
    <w:p w14:paraId="22F4563A" w14:textId="77777777" w:rsidR="00765C44" w:rsidRDefault="00765C44" w:rsidP="00D64930">
      <w:pPr>
        <w:pStyle w:val="ListParagraph"/>
        <w:ind w:left="0"/>
      </w:pPr>
      <w:r>
        <w:t>Table 3: Laboratory Experiments not Replicated at Home</w:t>
      </w:r>
    </w:p>
    <w:tbl>
      <w:tblPr>
        <w:tblStyle w:val="TableGrid"/>
        <w:tblW w:w="0" w:type="auto"/>
        <w:tblLook w:val="04A0" w:firstRow="1" w:lastRow="0" w:firstColumn="1" w:lastColumn="0" w:noHBand="0" w:noVBand="1"/>
      </w:tblPr>
      <w:tblGrid>
        <w:gridCol w:w="1320"/>
        <w:gridCol w:w="1320"/>
        <w:gridCol w:w="1320"/>
        <w:gridCol w:w="1677"/>
        <w:gridCol w:w="1701"/>
        <w:gridCol w:w="1417"/>
      </w:tblGrid>
      <w:tr w:rsidR="00616CF5" w:rsidRPr="00275AFB" w14:paraId="05EDD334" w14:textId="77777777" w:rsidTr="00275AFB">
        <w:tc>
          <w:tcPr>
            <w:tcW w:w="1320" w:type="dxa"/>
          </w:tcPr>
          <w:p w14:paraId="129CA339" w14:textId="77777777" w:rsidR="00616CF5" w:rsidRPr="00275AFB" w:rsidRDefault="00616CF5" w:rsidP="00D64930">
            <w:pPr>
              <w:pStyle w:val="ListParagraph"/>
              <w:ind w:left="0"/>
              <w:rPr>
                <w:sz w:val="18"/>
                <w:szCs w:val="18"/>
              </w:rPr>
            </w:pPr>
          </w:p>
        </w:tc>
        <w:tc>
          <w:tcPr>
            <w:tcW w:w="1320" w:type="dxa"/>
          </w:tcPr>
          <w:p w14:paraId="1E2E855F" w14:textId="77777777" w:rsidR="00616CF5" w:rsidRPr="00275AFB" w:rsidRDefault="00616CF5" w:rsidP="00616CF5">
            <w:pPr>
              <w:pStyle w:val="ListParagraph"/>
              <w:ind w:left="0"/>
              <w:rPr>
                <w:sz w:val="18"/>
                <w:szCs w:val="18"/>
              </w:rPr>
            </w:pPr>
            <w:r w:rsidRPr="00275AFB">
              <w:rPr>
                <w:sz w:val="18"/>
                <w:szCs w:val="18"/>
              </w:rPr>
              <w:t xml:space="preserve">Sound Power </w:t>
            </w:r>
            <w:r w:rsidR="00275AFB">
              <w:rPr>
                <w:sz w:val="18"/>
                <w:szCs w:val="18"/>
              </w:rPr>
              <w:t>(F</w:t>
            </w:r>
            <w:r w:rsidR="00275AFB" w:rsidRPr="00275AFB">
              <w:rPr>
                <w:sz w:val="18"/>
                <w:szCs w:val="18"/>
              </w:rPr>
              <w:t>ree and Diffuse Field)</w:t>
            </w:r>
          </w:p>
        </w:tc>
        <w:tc>
          <w:tcPr>
            <w:tcW w:w="1320" w:type="dxa"/>
          </w:tcPr>
          <w:p w14:paraId="79BF41CF" w14:textId="77777777" w:rsidR="00616CF5" w:rsidRPr="00275AFB" w:rsidRDefault="00616CF5" w:rsidP="00616CF5">
            <w:pPr>
              <w:pStyle w:val="ListParagraph"/>
              <w:ind w:left="0"/>
              <w:rPr>
                <w:sz w:val="18"/>
                <w:szCs w:val="18"/>
              </w:rPr>
            </w:pPr>
            <w:r w:rsidRPr="00275AFB">
              <w:rPr>
                <w:sz w:val="18"/>
                <w:szCs w:val="18"/>
              </w:rPr>
              <w:t>Normal Incidence Absorption</w:t>
            </w:r>
          </w:p>
        </w:tc>
        <w:tc>
          <w:tcPr>
            <w:tcW w:w="1677" w:type="dxa"/>
          </w:tcPr>
          <w:p w14:paraId="394C9A29" w14:textId="77777777" w:rsidR="00616CF5" w:rsidRPr="00275AFB" w:rsidRDefault="00616CF5" w:rsidP="00D64930">
            <w:pPr>
              <w:pStyle w:val="ListParagraph"/>
              <w:ind w:left="0"/>
              <w:rPr>
                <w:sz w:val="18"/>
                <w:szCs w:val="18"/>
              </w:rPr>
            </w:pPr>
            <w:r w:rsidRPr="00275AFB">
              <w:rPr>
                <w:sz w:val="18"/>
                <w:szCs w:val="18"/>
              </w:rPr>
              <w:t>Random Incidence Absorption</w:t>
            </w:r>
          </w:p>
        </w:tc>
        <w:tc>
          <w:tcPr>
            <w:tcW w:w="1701" w:type="dxa"/>
          </w:tcPr>
          <w:p w14:paraId="4AC2E964" w14:textId="77777777" w:rsidR="00616CF5" w:rsidRPr="00275AFB" w:rsidRDefault="00616CF5" w:rsidP="00D64930">
            <w:pPr>
              <w:pStyle w:val="ListParagraph"/>
              <w:ind w:left="0"/>
              <w:rPr>
                <w:sz w:val="18"/>
                <w:szCs w:val="18"/>
              </w:rPr>
            </w:pPr>
            <w:r w:rsidRPr="00275AFB">
              <w:rPr>
                <w:sz w:val="18"/>
                <w:szCs w:val="18"/>
              </w:rPr>
              <w:t>Sound Insulation (impact, air-borne)</w:t>
            </w:r>
          </w:p>
        </w:tc>
        <w:tc>
          <w:tcPr>
            <w:tcW w:w="1417" w:type="dxa"/>
          </w:tcPr>
          <w:p w14:paraId="32807AA5" w14:textId="77777777" w:rsidR="00616CF5" w:rsidRPr="00275AFB" w:rsidRDefault="00616CF5" w:rsidP="00D64930">
            <w:pPr>
              <w:pStyle w:val="ListParagraph"/>
              <w:ind w:left="0"/>
              <w:rPr>
                <w:sz w:val="18"/>
                <w:szCs w:val="18"/>
              </w:rPr>
            </w:pPr>
            <w:r w:rsidRPr="00275AFB">
              <w:rPr>
                <w:sz w:val="18"/>
                <w:szCs w:val="18"/>
              </w:rPr>
              <w:t>Vibration (calibration, isolation)</w:t>
            </w:r>
          </w:p>
        </w:tc>
      </w:tr>
      <w:tr w:rsidR="00616CF5" w:rsidRPr="00275AFB" w14:paraId="752D39E1" w14:textId="77777777" w:rsidTr="00275AFB">
        <w:tc>
          <w:tcPr>
            <w:tcW w:w="1320" w:type="dxa"/>
          </w:tcPr>
          <w:p w14:paraId="0FCC1B67" w14:textId="77777777" w:rsidR="00616CF5" w:rsidRPr="00275AFB" w:rsidRDefault="00616CF5" w:rsidP="00D64930">
            <w:pPr>
              <w:pStyle w:val="ListParagraph"/>
              <w:ind w:left="0"/>
              <w:rPr>
                <w:sz w:val="18"/>
                <w:szCs w:val="18"/>
              </w:rPr>
            </w:pPr>
            <w:r w:rsidRPr="00275AFB">
              <w:rPr>
                <w:sz w:val="18"/>
                <w:szCs w:val="18"/>
              </w:rPr>
              <w:t xml:space="preserve">Filmed </w:t>
            </w:r>
          </w:p>
        </w:tc>
        <w:tc>
          <w:tcPr>
            <w:tcW w:w="1320" w:type="dxa"/>
          </w:tcPr>
          <w:p w14:paraId="24440A06" w14:textId="77777777" w:rsidR="00616CF5" w:rsidRPr="00275AFB" w:rsidRDefault="00275AFB" w:rsidP="00275AFB">
            <w:pPr>
              <w:pStyle w:val="ListParagraph"/>
              <w:ind w:left="0"/>
              <w:jc w:val="center"/>
              <w:rPr>
                <w:sz w:val="18"/>
                <w:szCs w:val="18"/>
              </w:rPr>
            </w:pPr>
            <w:r w:rsidRPr="00275AFB">
              <w:rPr>
                <w:sz w:val="18"/>
                <w:szCs w:val="18"/>
              </w:rPr>
              <w:t>Y</w:t>
            </w:r>
          </w:p>
        </w:tc>
        <w:tc>
          <w:tcPr>
            <w:tcW w:w="1320" w:type="dxa"/>
          </w:tcPr>
          <w:p w14:paraId="61414638" w14:textId="77777777" w:rsidR="00616CF5" w:rsidRPr="00275AFB" w:rsidRDefault="00275AFB" w:rsidP="00275AFB">
            <w:pPr>
              <w:pStyle w:val="ListParagraph"/>
              <w:ind w:left="0"/>
              <w:jc w:val="center"/>
              <w:rPr>
                <w:sz w:val="18"/>
                <w:szCs w:val="18"/>
              </w:rPr>
            </w:pPr>
            <w:r w:rsidRPr="00275AFB">
              <w:rPr>
                <w:sz w:val="18"/>
                <w:szCs w:val="18"/>
              </w:rPr>
              <w:t>Y</w:t>
            </w:r>
          </w:p>
        </w:tc>
        <w:tc>
          <w:tcPr>
            <w:tcW w:w="1677" w:type="dxa"/>
          </w:tcPr>
          <w:p w14:paraId="202FBB78" w14:textId="77777777" w:rsidR="00616CF5" w:rsidRPr="00275AFB" w:rsidRDefault="00275AFB" w:rsidP="00275AFB">
            <w:pPr>
              <w:pStyle w:val="ListParagraph"/>
              <w:ind w:left="0"/>
              <w:jc w:val="center"/>
              <w:rPr>
                <w:sz w:val="18"/>
                <w:szCs w:val="18"/>
              </w:rPr>
            </w:pPr>
            <w:r w:rsidRPr="00275AFB">
              <w:rPr>
                <w:sz w:val="18"/>
                <w:szCs w:val="18"/>
              </w:rPr>
              <w:t>Y</w:t>
            </w:r>
          </w:p>
        </w:tc>
        <w:tc>
          <w:tcPr>
            <w:tcW w:w="1701" w:type="dxa"/>
          </w:tcPr>
          <w:p w14:paraId="6237BE5D" w14:textId="77777777" w:rsidR="00616CF5" w:rsidRPr="00275AFB" w:rsidRDefault="00275AFB" w:rsidP="00275AFB">
            <w:pPr>
              <w:pStyle w:val="ListParagraph"/>
              <w:ind w:left="0"/>
              <w:jc w:val="center"/>
              <w:rPr>
                <w:sz w:val="18"/>
                <w:szCs w:val="18"/>
              </w:rPr>
            </w:pPr>
            <w:r w:rsidRPr="00275AFB">
              <w:rPr>
                <w:sz w:val="18"/>
                <w:szCs w:val="18"/>
              </w:rPr>
              <w:t>Y</w:t>
            </w:r>
          </w:p>
        </w:tc>
        <w:tc>
          <w:tcPr>
            <w:tcW w:w="1417" w:type="dxa"/>
          </w:tcPr>
          <w:p w14:paraId="0F8ED27A" w14:textId="77777777" w:rsidR="00616CF5" w:rsidRPr="00275AFB" w:rsidRDefault="00275AFB" w:rsidP="00275AFB">
            <w:pPr>
              <w:pStyle w:val="ListParagraph"/>
              <w:ind w:left="0"/>
              <w:jc w:val="center"/>
              <w:rPr>
                <w:sz w:val="18"/>
                <w:szCs w:val="18"/>
              </w:rPr>
            </w:pPr>
            <w:r w:rsidRPr="00275AFB">
              <w:rPr>
                <w:sz w:val="18"/>
                <w:szCs w:val="18"/>
              </w:rPr>
              <w:t>Y</w:t>
            </w:r>
          </w:p>
        </w:tc>
      </w:tr>
    </w:tbl>
    <w:p w14:paraId="63126958" w14:textId="77777777" w:rsidR="00616CF5" w:rsidRPr="00275AFB" w:rsidRDefault="00616CF5" w:rsidP="00D64930">
      <w:pPr>
        <w:pStyle w:val="ListParagraph"/>
        <w:ind w:left="0"/>
        <w:rPr>
          <w:sz w:val="18"/>
          <w:szCs w:val="18"/>
        </w:rPr>
      </w:pPr>
    </w:p>
    <w:p w14:paraId="54603181" w14:textId="7E73605A" w:rsidR="00937975" w:rsidRDefault="00765C44" w:rsidP="00D64930">
      <w:pPr>
        <w:pStyle w:val="ListParagraph"/>
        <w:ind w:left="0"/>
      </w:pPr>
      <w:r>
        <w:t xml:space="preserve">The second half of the lecture is where the students attempted to replicate the experiment at home, see Table 2. </w:t>
      </w:r>
      <w:r w:rsidR="00275AFB">
        <w:t>They reported both experimental results as part of their professional report.</w:t>
      </w:r>
      <w:r w:rsidR="00140F93">
        <w:t xml:space="preserve"> Table 3 shows what experiments could not be replicated at home.</w:t>
      </w:r>
    </w:p>
    <w:p w14:paraId="09580838" w14:textId="77777777" w:rsidR="00275AFB" w:rsidRDefault="00275AFB" w:rsidP="00D64930">
      <w:pPr>
        <w:pStyle w:val="ListParagraph"/>
        <w:ind w:left="0"/>
      </w:pPr>
    </w:p>
    <w:p w14:paraId="11400478" w14:textId="40F7D8D8" w:rsidR="009545F5" w:rsidRPr="001B03F6" w:rsidRDefault="009545F5" w:rsidP="00614831">
      <w:pPr>
        <w:pStyle w:val="ListParagraph"/>
        <w:ind w:left="0"/>
        <w:rPr>
          <w:b/>
          <w:bCs/>
          <w:i/>
        </w:rPr>
      </w:pPr>
      <w:r w:rsidRPr="001B03F6">
        <w:rPr>
          <w:b/>
          <w:bCs/>
          <w:i/>
        </w:rPr>
        <w:t>5.</w:t>
      </w:r>
      <w:r w:rsidR="00937975" w:rsidRPr="001B03F6">
        <w:rPr>
          <w:b/>
          <w:bCs/>
          <w:i/>
        </w:rPr>
        <w:t>2</w:t>
      </w:r>
      <w:r w:rsidRPr="001B03F6">
        <w:rPr>
          <w:b/>
          <w:bCs/>
          <w:i/>
        </w:rPr>
        <w:t xml:space="preserve"> </w:t>
      </w:r>
      <w:r w:rsidR="00937975" w:rsidRPr="001B03F6">
        <w:rPr>
          <w:b/>
          <w:bCs/>
          <w:i/>
        </w:rPr>
        <w:t>Mixed</w:t>
      </w:r>
      <w:r w:rsidRPr="001B03F6">
        <w:rPr>
          <w:b/>
          <w:bCs/>
          <w:i/>
        </w:rPr>
        <w:t xml:space="preserve"> </w:t>
      </w:r>
      <w:r w:rsidR="001B03F6">
        <w:rPr>
          <w:b/>
          <w:bCs/>
          <w:i/>
        </w:rPr>
        <w:t xml:space="preserve">Theory and Practical </w:t>
      </w:r>
      <w:r w:rsidRPr="001B03F6">
        <w:rPr>
          <w:b/>
          <w:bCs/>
          <w:i/>
        </w:rPr>
        <w:t>Module</w:t>
      </w:r>
      <w:r w:rsidR="001B03F6">
        <w:rPr>
          <w:b/>
          <w:bCs/>
          <w:i/>
        </w:rPr>
        <w:t>s</w:t>
      </w:r>
    </w:p>
    <w:p w14:paraId="4DAE17FA" w14:textId="693EF688" w:rsidR="00B05D3D" w:rsidRDefault="00B05D3D" w:rsidP="00614831">
      <w:pPr>
        <w:pStyle w:val="ListParagraph"/>
        <w:ind w:left="0"/>
      </w:pPr>
      <w:r>
        <w:t xml:space="preserve">The delivery of each </w:t>
      </w:r>
      <w:r w:rsidR="00937975">
        <w:t xml:space="preserve">mixed module </w:t>
      </w:r>
      <w:r w:rsidR="00140F93">
        <w:t>consisted of</w:t>
      </w:r>
      <w:r>
        <w:t xml:space="preserve"> two </w:t>
      </w:r>
      <w:r w:rsidR="00140F93">
        <w:t xml:space="preserve">equal </w:t>
      </w:r>
      <w:r>
        <w:t xml:space="preserve">halves. The first half of the lecture covered the theory, which was pre-recorded, with a live section to cover Q&amp;A. This had the additional advantage of providing an offset in </w:t>
      </w:r>
      <w:r w:rsidR="00937975">
        <w:t>any international</w:t>
      </w:r>
      <w:r>
        <w:t xml:space="preserve"> time difference. </w:t>
      </w:r>
    </w:p>
    <w:p w14:paraId="2ADAB746" w14:textId="77777777" w:rsidR="00B05D3D" w:rsidRDefault="00B05D3D" w:rsidP="00614831">
      <w:pPr>
        <w:pStyle w:val="ListParagraph"/>
        <w:ind w:left="0"/>
      </w:pPr>
    </w:p>
    <w:p w14:paraId="23B5D006" w14:textId="7894EAE5" w:rsidR="00275AFB" w:rsidRDefault="00B05D3D" w:rsidP="00614831">
      <w:pPr>
        <w:pStyle w:val="ListParagraph"/>
        <w:ind w:left="0"/>
      </w:pPr>
      <w:r>
        <w:t>The second half of the lecture covered the experiment. This was undertaken live over Teams with the students</w:t>
      </w:r>
      <w:r w:rsidR="00275AFB">
        <w:t xml:space="preserve"> using what was to hand. For instance</w:t>
      </w:r>
      <w:r w:rsidR="00140F93">
        <w:t>,</w:t>
      </w:r>
      <w:r w:rsidR="00275AFB">
        <w:t xml:space="preserve"> for Subjective Acoustics, see Table </w:t>
      </w:r>
      <w:r w:rsidR="00140F93">
        <w:t>4</w:t>
      </w:r>
      <w:r>
        <w:t>.</w:t>
      </w:r>
    </w:p>
    <w:p w14:paraId="10FA369F" w14:textId="77777777" w:rsidR="00766859" w:rsidRDefault="00766859" w:rsidP="00614831">
      <w:pPr>
        <w:pStyle w:val="ListParagraph"/>
        <w:ind w:left="0"/>
      </w:pPr>
    </w:p>
    <w:p w14:paraId="30D71C5A" w14:textId="5805FBAC" w:rsidR="00275AFB" w:rsidRDefault="00275AFB" w:rsidP="00614831">
      <w:pPr>
        <w:pStyle w:val="ListParagraph"/>
        <w:ind w:left="0"/>
      </w:pPr>
      <w:r>
        <w:t xml:space="preserve">Table </w:t>
      </w:r>
      <w:r w:rsidR="00140F93">
        <w:t>4</w:t>
      </w:r>
      <w:r>
        <w:t>: Subjective and Environmental Acoustics using Lab in a Box at Home</w:t>
      </w:r>
    </w:p>
    <w:tbl>
      <w:tblPr>
        <w:tblStyle w:val="TableGrid"/>
        <w:tblW w:w="0" w:type="auto"/>
        <w:tblLook w:val="04A0" w:firstRow="1" w:lastRow="0" w:firstColumn="1" w:lastColumn="0" w:noHBand="0" w:noVBand="1"/>
      </w:tblPr>
      <w:tblGrid>
        <w:gridCol w:w="1215"/>
        <w:gridCol w:w="1442"/>
        <w:gridCol w:w="1284"/>
        <w:gridCol w:w="1438"/>
        <w:gridCol w:w="1983"/>
        <w:gridCol w:w="1654"/>
      </w:tblGrid>
      <w:tr w:rsidR="00766859" w14:paraId="4C1FA453" w14:textId="77777777" w:rsidTr="00766859">
        <w:tc>
          <w:tcPr>
            <w:tcW w:w="1231" w:type="dxa"/>
          </w:tcPr>
          <w:p w14:paraId="4767745F" w14:textId="77777777" w:rsidR="00766859" w:rsidRPr="009A28A1" w:rsidRDefault="00766859" w:rsidP="00614831">
            <w:pPr>
              <w:pStyle w:val="ListParagraph"/>
              <w:ind w:left="0"/>
              <w:rPr>
                <w:sz w:val="18"/>
                <w:szCs w:val="18"/>
              </w:rPr>
            </w:pPr>
          </w:p>
        </w:tc>
        <w:tc>
          <w:tcPr>
            <w:tcW w:w="1486" w:type="dxa"/>
          </w:tcPr>
          <w:p w14:paraId="66E84BE2" w14:textId="77777777" w:rsidR="00766859" w:rsidRPr="009A28A1" w:rsidRDefault="00766859" w:rsidP="00614831">
            <w:pPr>
              <w:pStyle w:val="ListParagraph"/>
              <w:ind w:left="0"/>
              <w:rPr>
                <w:sz w:val="18"/>
                <w:szCs w:val="18"/>
              </w:rPr>
            </w:pPr>
            <w:r w:rsidRPr="009A28A1">
              <w:rPr>
                <w:sz w:val="18"/>
                <w:szCs w:val="18"/>
              </w:rPr>
              <w:t>Noise Exposure</w:t>
            </w:r>
          </w:p>
        </w:tc>
        <w:tc>
          <w:tcPr>
            <w:tcW w:w="1299" w:type="dxa"/>
          </w:tcPr>
          <w:p w14:paraId="78B4021A" w14:textId="77777777" w:rsidR="00766859" w:rsidRPr="009A28A1" w:rsidRDefault="00766859" w:rsidP="00614831">
            <w:pPr>
              <w:pStyle w:val="ListParagraph"/>
              <w:ind w:left="0"/>
              <w:rPr>
                <w:sz w:val="18"/>
                <w:szCs w:val="18"/>
              </w:rPr>
            </w:pPr>
            <w:r w:rsidRPr="009A28A1">
              <w:rPr>
                <w:sz w:val="18"/>
                <w:szCs w:val="18"/>
              </w:rPr>
              <w:t>Loudness</w:t>
            </w:r>
          </w:p>
        </w:tc>
        <w:tc>
          <w:tcPr>
            <w:tcW w:w="1474" w:type="dxa"/>
          </w:tcPr>
          <w:p w14:paraId="2CC199F4" w14:textId="77777777" w:rsidR="00766859" w:rsidRPr="009A28A1" w:rsidRDefault="00766859" w:rsidP="00614831">
            <w:pPr>
              <w:pStyle w:val="ListParagraph"/>
              <w:ind w:left="0"/>
              <w:rPr>
                <w:sz w:val="18"/>
                <w:szCs w:val="18"/>
              </w:rPr>
            </w:pPr>
            <w:r w:rsidRPr="009A28A1">
              <w:rPr>
                <w:sz w:val="18"/>
                <w:szCs w:val="18"/>
              </w:rPr>
              <w:t>Noise Criterion</w:t>
            </w:r>
          </w:p>
        </w:tc>
        <w:tc>
          <w:tcPr>
            <w:tcW w:w="2054" w:type="dxa"/>
          </w:tcPr>
          <w:p w14:paraId="1A3BFEE2" w14:textId="77777777" w:rsidR="00766859" w:rsidRPr="009A28A1" w:rsidRDefault="00766859" w:rsidP="00614831">
            <w:pPr>
              <w:pStyle w:val="ListParagraph"/>
              <w:ind w:left="0"/>
              <w:rPr>
                <w:sz w:val="18"/>
                <w:szCs w:val="18"/>
              </w:rPr>
            </w:pPr>
            <w:r w:rsidRPr="009A28A1">
              <w:rPr>
                <w:sz w:val="18"/>
                <w:szCs w:val="18"/>
              </w:rPr>
              <w:t>Speech Intelligibility</w:t>
            </w:r>
          </w:p>
        </w:tc>
        <w:tc>
          <w:tcPr>
            <w:tcW w:w="1698" w:type="dxa"/>
          </w:tcPr>
          <w:p w14:paraId="0AADE465" w14:textId="77777777" w:rsidR="00766859" w:rsidRPr="009A28A1" w:rsidRDefault="00766859" w:rsidP="00614831">
            <w:pPr>
              <w:pStyle w:val="ListParagraph"/>
              <w:ind w:left="0"/>
              <w:rPr>
                <w:sz w:val="18"/>
                <w:szCs w:val="18"/>
              </w:rPr>
            </w:pPr>
            <w:r w:rsidRPr="009A28A1">
              <w:rPr>
                <w:sz w:val="18"/>
                <w:szCs w:val="18"/>
              </w:rPr>
              <w:t>BS4142</w:t>
            </w:r>
          </w:p>
        </w:tc>
      </w:tr>
      <w:tr w:rsidR="00766859" w14:paraId="7E668F4C" w14:textId="77777777" w:rsidTr="00766859">
        <w:tc>
          <w:tcPr>
            <w:tcW w:w="1231" w:type="dxa"/>
          </w:tcPr>
          <w:p w14:paraId="74EFCF61" w14:textId="77777777" w:rsidR="00766859" w:rsidRPr="009A28A1" w:rsidRDefault="00766859" w:rsidP="00614831">
            <w:pPr>
              <w:pStyle w:val="ListParagraph"/>
              <w:ind w:left="0"/>
              <w:rPr>
                <w:sz w:val="18"/>
                <w:szCs w:val="18"/>
              </w:rPr>
            </w:pPr>
            <w:r w:rsidRPr="009A28A1">
              <w:rPr>
                <w:sz w:val="18"/>
                <w:szCs w:val="18"/>
              </w:rPr>
              <w:t>Lab at Home</w:t>
            </w:r>
          </w:p>
        </w:tc>
        <w:tc>
          <w:tcPr>
            <w:tcW w:w="1486" w:type="dxa"/>
          </w:tcPr>
          <w:p w14:paraId="2EF3A42A" w14:textId="77777777" w:rsidR="00766859" w:rsidRPr="009A28A1" w:rsidRDefault="00766859" w:rsidP="009A28A1">
            <w:pPr>
              <w:pStyle w:val="ListParagraph"/>
              <w:ind w:left="0"/>
              <w:jc w:val="center"/>
              <w:rPr>
                <w:sz w:val="18"/>
                <w:szCs w:val="18"/>
              </w:rPr>
            </w:pPr>
            <w:r w:rsidRPr="009A28A1">
              <w:rPr>
                <w:sz w:val="18"/>
                <w:szCs w:val="18"/>
              </w:rPr>
              <w:t>Y</w:t>
            </w:r>
          </w:p>
        </w:tc>
        <w:tc>
          <w:tcPr>
            <w:tcW w:w="1299" w:type="dxa"/>
          </w:tcPr>
          <w:p w14:paraId="53EDB6B3" w14:textId="77777777" w:rsidR="00766859" w:rsidRPr="009A28A1" w:rsidRDefault="00766859" w:rsidP="009A28A1">
            <w:pPr>
              <w:pStyle w:val="ListParagraph"/>
              <w:ind w:left="0"/>
              <w:jc w:val="center"/>
              <w:rPr>
                <w:sz w:val="18"/>
                <w:szCs w:val="18"/>
              </w:rPr>
            </w:pPr>
            <w:r w:rsidRPr="009A28A1">
              <w:rPr>
                <w:sz w:val="18"/>
                <w:szCs w:val="18"/>
              </w:rPr>
              <w:t>Y</w:t>
            </w:r>
          </w:p>
        </w:tc>
        <w:tc>
          <w:tcPr>
            <w:tcW w:w="1474" w:type="dxa"/>
          </w:tcPr>
          <w:p w14:paraId="6186C9E4" w14:textId="77777777" w:rsidR="00766859" w:rsidRPr="009A28A1" w:rsidRDefault="00766859" w:rsidP="009A28A1">
            <w:pPr>
              <w:pStyle w:val="ListParagraph"/>
              <w:ind w:left="0"/>
              <w:jc w:val="center"/>
              <w:rPr>
                <w:sz w:val="18"/>
                <w:szCs w:val="18"/>
              </w:rPr>
            </w:pPr>
            <w:r w:rsidRPr="009A28A1">
              <w:rPr>
                <w:sz w:val="18"/>
                <w:szCs w:val="18"/>
              </w:rPr>
              <w:t>Y</w:t>
            </w:r>
          </w:p>
        </w:tc>
        <w:tc>
          <w:tcPr>
            <w:tcW w:w="2054" w:type="dxa"/>
          </w:tcPr>
          <w:p w14:paraId="0AFC1A01" w14:textId="77777777" w:rsidR="00766859" w:rsidRPr="009A28A1" w:rsidRDefault="00766859" w:rsidP="009A28A1">
            <w:pPr>
              <w:pStyle w:val="ListParagraph"/>
              <w:ind w:left="0"/>
              <w:jc w:val="center"/>
              <w:rPr>
                <w:sz w:val="18"/>
                <w:szCs w:val="18"/>
              </w:rPr>
            </w:pPr>
            <w:r w:rsidRPr="009A28A1">
              <w:rPr>
                <w:sz w:val="18"/>
                <w:szCs w:val="18"/>
              </w:rPr>
              <w:t>Y</w:t>
            </w:r>
          </w:p>
        </w:tc>
        <w:tc>
          <w:tcPr>
            <w:tcW w:w="1698" w:type="dxa"/>
          </w:tcPr>
          <w:p w14:paraId="047E5A9B" w14:textId="77777777" w:rsidR="00766859" w:rsidRPr="009A28A1" w:rsidRDefault="00766859" w:rsidP="009A28A1">
            <w:pPr>
              <w:pStyle w:val="ListParagraph"/>
              <w:ind w:left="0"/>
              <w:jc w:val="center"/>
              <w:rPr>
                <w:sz w:val="18"/>
                <w:szCs w:val="18"/>
              </w:rPr>
            </w:pPr>
            <w:r w:rsidRPr="009A28A1">
              <w:rPr>
                <w:sz w:val="18"/>
                <w:szCs w:val="18"/>
              </w:rPr>
              <w:t>Y + Filmed</w:t>
            </w:r>
          </w:p>
        </w:tc>
      </w:tr>
      <w:tr w:rsidR="00766859" w14:paraId="6D9BDE9E" w14:textId="77777777" w:rsidTr="00766859">
        <w:tc>
          <w:tcPr>
            <w:tcW w:w="1231" w:type="dxa"/>
          </w:tcPr>
          <w:p w14:paraId="3F945025" w14:textId="77777777" w:rsidR="00766859" w:rsidRPr="009A28A1" w:rsidRDefault="00766859" w:rsidP="00614831">
            <w:pPr>
              <w:pStyle w:val="ListParagraph"/>
              <w:ind w:left="0"/>
              <w:rPr>
                <w:sz w:val="18"/>
                <w:szCs w:val="18"/>
              </w:rPr>
            </w:pPr>
            <w:r w:rsidRPr="009A28A1">
              <w:rPr>
                <w:sz w:val="18"/>
                <w:szCs w:val="18"/>
              </w:rPr>
              <w:t>Additional Equipment</w:t>
            </w:r>
          </w:p>
        </w:tc>
        <w:tc>
          <w:tcPr>
            <w:tcW w:w="1486" w:type="dxa"/>
          </w:tcPr>
          <w:p w14:paraId="37D366E5" w14:textId="77777777" w:rsidR="00766859" w:rsidRPr="009A28A1" w:rsidRDefault="00766859" w:rsidP="00614831">
            <w:pPr>
              <w:pStyle w:val="ListParagraph"/>
              <w:ind w:left="0"/>
              <w:rPr>
                <w:sz w:val="18"/>
                <w:szCs w:val="18"/>
              </w:rPr>
            </w:pPr>
            <w:r w:rsidRPr="009A28A1">
              <w:rPr>
                <w:sz w:val="18"/>
                <w:szCs w:val="18"/>
              </w:rPr>
              <w:t>Sound App Nor140</w:t>
            </w:r>
          </w:p>
        </w:tc>
        <w:tc>
          <w:tcPr>
            <w:tcW w:w="1299" w:type="dxa"/>
          </w:tcPr>
          <w:p w14:paraId="441F35A9" w14:textId="77777777" w:rsidR="00766859" w:rsidRPr="009A28A1" w:rsidRDefault="00766859" w:rsidP="00614831">
            <w:pPr>
              <w:pStyle w:val="ListParagraph"/>
              <w:ind w:left="0"/>
              <w:rPr>
                <w:sz w:val="18"/>
                <w:szCs w:val="18"/>
              </w:rPr>
            </w:pPr>
            <w:r w:rsidRPr="009A28A1">
              <w:rPr>
                <w:sz w:val="18"/>
                <w:szCs w:val="18"/>
              </w:rPr>
              <w:t>Sound App Nor140</w:t>
            </w:r>
          </w:p>
        </w:tc>
        <w:tc>
          <w:tcPr>
            <w:tcW w:w="1474" w:type="dxa"/>
          </w:tcPr>
          <w:p w14:paraId="7C5A5F65" w14:textId="77777777" w:rsidR="00766859" w:rsidRPr="009A28A1" w:rsidRDefault="00766859" w:rsidP="00614831">
            <w:pPr>
              <w:pStyle w:val="ListParagraph"/>
              <w:ind w:left="0"/>
              <w:rPr>
                <w:sz w:val="18"/>
                <w:szCs w:val="18"/>
              </w:rPr>
            </w:pPr>
            <w:r w:rsidRPr="009A28A1">
              <w:rPr>
                <w:sz w:val="18"/>
                <w:szCs w:val="18"/>
              </w:rPr>
              <w:t>Sound App Nor140</w:t>
            </w:r>
          </w:p>
        </w:tc>
        <w:tc>
          <w:tcPr>
            <w:tcW w:w="2054" w:type="dxa"/>
          </w:tcPr>
          <w:p w14:paraId="320A9F14" w14:textId="77777777" w:rsidR="00766859" w:rsidRPr="009A28A1" w:rsidRDefault="00766859" w:rsidP="00614831">
            <w:pPr>
              <w:pStyle w:val="ListParagraph"/>
              <w:ind w:left="0"/>
              <w:rPr>
                <w:sz w:val="18"/>
                <w:szCs w:val="18"/>
              </w:rPr>
            </w:pPr>
            <w:r w:rsidRPr="009A28A1">
              <w:rPr>
                <w:sz w:val="18"/>
                <w:szCs w:val="18"/>
              </w:rPr>
              <w:t>N/A</w:t>
            </w:r>
          </w:p>
        </w:tc>
        <w:tc>
          <w:tcPr>
            <w:tcW w:w="1698" w:type="dxa"/>
          </w:tcPr>
          <w:p w14:paraId="5C857FA1" w14:textId="77777777" w:rsidR="009A28A1" w:rsidRDefault="00766859" w:rsidP="00614831">
            <w:pPr>
              <w:pStyle w:val="ListParagraph"/>
              <w:ind w:left="0"/>
              <w:rPr>
                <w:sz w:val="18"/>
                <w:szCs w:val="18"/>
              </w:rPr>
            </w:pPr>
            <w:r w:rsidRPr="009A28A1">
              <w:rPr>
                <w:sz w:val="18"/>
                <w:szCs w:val="18"/>
              </w:rPr>
              <w:t xml:space="preserve">Sound App </w:t>
            </w:r>
          </w:p>
          <w:p w14:paraId="087E3AA1" w14:textId="77777777" w:rsidR="00766859" w:rsidRPr="009A28A1" w:rsidRDefault="00766859" w:rsidP="00614831">
            <w:pPr>
              <w:pStyle w:val="ListParagraph"/>
              <w:ind w:left="0"/>
              <w:rPr>
                <w:sz w:val="18"/>
                <w:szCs w:val="18"/>
              </w:rPr>
            </w:pPr>
            <w:r w:rsidRPr="009A28A1">
              <w:rPr>
                <w:sz w:val="18"/>
                <w:szCs w:val="18"/>
              </w:rPr>
              <w:t>Nor140</w:t>
            </w:r>
          </w:p>
        </w:tc>
      </w:tr>
      <w:tr w:rsidR="00766859" w14:paraId="42311134" w14:textId="77777777" w:rsidTr="00766859">
        <w:tc>
          <w:tcPr>
            <w:tcW w:w="1231" w:type="dxa"/>
          </w:tcPr>
          <w:p w14:paraId="0FB85314" w14:textId="77777777" w:rsidR="00766859" w:rsidRPr="009A28A1" w:rsidRDefault="00766859" w:rsidP="00614831">
            <w:pPr>
              <w:pStyle w:val="ListParagraph"/>
              <w:ind w:left="0"/>
              <w:rPr>
                <w:sz w:val="18"/>
                <w:szCs w:val="18"/>
              </w:rPr>
            </w:pPr>
            <w:r w:rsidRPr="009A28A1">
              <w:rPr>
                <w:sz w:val="18"/>
                <w:szCs w:val="18"/>
              </w:rPr>
              <w:t>Sound Sources</w:t>
            </w:r>
          </w:p>
        </w:tc>
        <w:tc>
          <w:tcPr>
            <w:tcW w:w="1486" w:type="dxa"/>
          </w:tcPr>
          <w:p w14:paraId="2D57ED86" w14:textId="77777777" w:rsidR="00766859" w:rsidRPr="009A28A1" w:rsidRDefault="00766859" w:rsidP="00614831">
            <w:pPr>
              <w:pStyle w:val="ListParagraph"/>
              <w:ind w:left="0"/>
              <w:rPr>
                <w:sz w:val="18"/>
                <w:szCs w:val="18"/>
              </w:rPr>
            </w:pPr>
            <w:r w:rsidRPr="009A28A1">
              <w:rPr>
                <w:sz w:val="18"/>
                <w:szCs w:val="18"/>
              </w:rPr>
              <w:t>Kettle, Extractor Fan, Hoover, Hairdryer</w:t>
            </w:r>
          </w:p>
        </w:tc>
        <w:tc>
          <w:tcPr>
            <w:tcW w:w="1299" w:type="dxa"/>
          </w:tcPr>
          <w:p w14:paraId="213FFD8E" w14:textId="77777777" w:rsidR="00766859" w:rsidRPr="009A28A1" w:rsidRDefault="009A28A1" w:rsidP="00614831">
            <w:pPr>
              <w:pStyle w:val="ListParagraph"/>
              <w:ind w:left="0"/>
              <w:rPr>
                <w:sz w:val="18"/>
                <w:szCs w:val="18"/>
              </w:rPr>
            </w:pPr>
            <w:r w:rsidRPr="009A28A1">
              <w:rPr>
                <w:sz w:val="18"/>
                <w:szCs w:val="18"/>
              </w:rPr>
              <w:t>Drill, Hoover, Hairdryer, Metronome</w:t>
            </w:r>
          </w:p>
        </w:tc>
        <w:tc>
          <w:tcPr>
            <w:tcW w:w="1474" w:type="dxa"/>
          </w:tcPr>
          <w:p w14:paraId="2EEEFC31" w14:textId="77777777" w:rsidR="00766859" w:rsidRPr="009A28A1" w:rsidRDefault="009A28A1" w:rsidP="00614831">
            <w:pPr>
              <w:pStyle w:val="ListParagraph"/>
              <w:ind w:left="0"/>
              <w:rPr>
                <w:sz w:val="18"/>
                <w:szCs w:val="18"/>
              </w:rPr>
            </w:pPr>
            <w:r w:rsidRPr="009A28A1">
              <w:rPr>
                <w:sz w:val="18"/>
                <w:szCs w:val="18"/>
              </w:rPr>
              <w:t>Kitchen, Bathroom, Living Room</w:t>
            </w:r>
          </w:p>
        </w:tc>
        <w:tc>
          <w:tcPr>
            <w:tcW w:w="2054" w:type="dxa"/>
          </w:tcPr>
          <w:p w14:paraId="214DA1D8" w14:textId="77777777" w:rsidR="00766859" w:rsidRPr="009A28A1" w:rsidRDefault="009A28A1" w:rsidP="00614831">
            <w:pPr>
              <w:pStyle w:val="ListParagraph"/>
              <w:ind w:left="0"/>
              <w:rPr>
                <w:sz w:val="18"/>
                <w:szCs w:val="18"/>
              </w:rPr>
            </w:pPr>
            <w:r w:rsidRPr="009A28A1">
              <w:rPr>
                <w:sz w:val="18"/>
                <w:szCs w:val="18"/>
              </w:rPr>
              <w:t>Living Room (windows open, cushions, curtain)</w:t>
            </w:r>
          </w:p>
        </w:tc>
        <w:tc>
          <w:tcPr>
            <w:tcW w:w="1698" w:type="dxa"/>
          </w:tcPr>
          <w:p w14:paraId="3A469E3B" w14:textId="77777777" w:rsidR="00766859" w:rsidRPr="009A28A1" w:rsidRDefault="009A28A1" w:rsidP="009A28A1">
            <w:pPr>
              <w:pStyle w:val="ListParagraph"/>
              <w:ind w:left="0"/>
              <w:rPr>
                <w:sz w:val="18"/>
                <w:szCs w:val="18"/>
              </w:rPr>
            </w:pPr>
            <w:r w:rsidRPr="009A28A1">
              <w:rPr>
                <w:sz w:val="18"/>
                <w:szCs w:val="18"/>
              </w:rPr>
              <w:t>Lawnmo</w:t>
            </w:r>
            <w:r>
              <w:rPr>
                <w:sz w:val="18"/>
                <w:szCs w:val="18"/>
              </w:rPr>
              <w:t>w</w:t>
            </w:r>
            <w:r w:rsidRPr="009A28A1">
              <w:rPr>
                <w:sz w:val="18"/>
                <w:szCs w:val="18"/>
              </w:rPr>
              <w:t>er</w:t>
            </w:r>
          </w:p>
        </w:tc>
      </w:tr>
    </w:tbl>
    <w:p w14:paraId="6F6DD493" w14:textId="266D1834" w:rsidR="00614831" w:rsidRDefault="00B05D3D" w:rsidP="00614831">
      <w:pPr>
        <w:pStyle w:val="ListParagraph"/>
        <w:ind w:left="0"/>
      </w:pPr>
      <w:r>
        <w:t xml:space="preserve"> </w:t>
      </w:r>
    </w:p>
    <w:p w14:paraId="42464880" w14:textId="376FD588" w:rsidR="00D64360" w:rsidRDefault="00D64360" w:rsidP="00614831">
      <w:pPr>
        <w:pStyle w:val="ListParagraph"/>
        <w:ind w:left="0"/>
      </w:pPr>
      <w:r>
        <w:t>The assignment was to write a professional report based on one of the experiments.</w:t>
      </w:r>
      <w:r w:rsidR="005B59CC">
        <w:t xml:space="preserve"> This report should detail the theory behind the experiment, what standard and guidance was used, methodology applied, results, critical analysis, uncertainty, improvements / non-compliance, and conclusions. In addition, experimental results should be compared to theory as filmed, as well as with their own experimental data. This could be followed by comparing the quality of the data collected by different measurement systems Class 1</w:t>
      </w:r>
      <w:r w:rsidR="00140F93">
        <w:t xml:space="preserve"> sound level meter</w:t>
      </w:r>
      <w:r w:rsidR="005B59CC">
        <w:t xml:space="preserve">, ARTA </w:t>
      </w:r>
      <w:r w:rsidR="00140F93">
        <w:t xml:space="preserve">measurement system, </w:t>
      </w:r>
      <w:r w:rsidR="005B59CC">
        <w:t>and Sound App</w:t>
      </w:r>
      <w:r w:rsidR="00140F93">
        <w:t xml:space="preserve"> on a smartphone</w:t>
      </w:r>
      <w:r w:rsidR="005B59CC">
        <w:t xml:space="preserve">. </w:t>
      </w:r>
    </w:p>
    <w:p w14:paraId="1E0D334E" w14:textId="77777777" w:rsidR="005B59CC" w:rsidRPr="00614831" w:rsidRDefault="005B59CC" w:rsidP="00614831">
      <w:pPr>
        <w:pStyle w:val="ListParagraph"/>
        <w:ind w:left="0"/>
      </w:pPr>
    </w:p>
    <w:p w14:paraId="6380FFB0" w14:textId="3BD12916" w:rsidR="008062DE" w:rsidRDefault="005B59CC" w:rsidP="005B59CC">
      <w:pPr>
        <w:pStyle w:val="ListParagraph"/>
        <w:numPr>
          <w:ilvl w:val="0"/>
          <w:numId w:val="1"/>
        </w:numPr>
        <w:ind w:left="284" w:hanging="284"/>
        <w:rPr>
          <w:b/>
        </w:rPr>
      </w:pPr>
      <w:r>
        <w:rPr>
          <w:b/>
        </w:rPr>
        <w:t>Feedback</w:t>
      </w:r>
    </w:p>
    <w:p w14:paraId="62220822" w14:textId="4E9EE3B5" w:rsidR="000C4BAC" w:rsidRDefault="000C4BAC" w:rsidP="000C4BAC">
      <w:pPr>
        <w:pStyle w:val="ListParagraph"/>
        <w:ind w:left="284"/>
        <w:rPr>
          <w:b/>
        </w:rPr>
      </w:pPr>
    </w:p>
    <w:p w14:paraId="40926B0C" w14:textId="76C4A59E" w:rsidR="000C4BAC" w:rsidRDefault="000C4BAC" w:rsidP="000C4BAC">
      <w:pPr>
        <w:pStyle w:val="ListParagraph"/>
        <w:ind w:left="0"/>
        <w:rPr>
          <w:bCs/>
        </w:rPr>
      </w:pPr>
      <w:r w:rsidRPr="000C4BAC">
        <w:rPr>
          <w:bCs/>
        </w:rPr>
        <w:t>The student</w:t>
      </w:r>
      <w:r w:rsidR="00AC0B7C">
        <w:rPr>
          <w:bCs/>
        </w:rPr>
        <w:t xml:space="preserve"> </w:t>
      </w:r>
      <w:r>
        <w:rPr>
          <w:bCs/>
        </w:rPr>
        <w:t xml:space="preserve">expectation was managed so that </w:t>
      </w:r>
      <w:r w:rsidR="00AC0B7C">
        <w:rPr>
          <w:bCs/>
        </w:rPr>
        <w:t xml:space="preserve">they </w:t>
      </w:r>
      <w:r w:rsidRPr="000C4BAC">
        <w:rPr>
          <w:bCs/>
        </w:rPr>
        <w:t>understood that</w:t>
      </w:r>
      <w:r w:rsidR="00AC0B7C">
        <w:rPr>
          <w:bCs/>
        </w:rPr>
        <w:t xml:space="preserve"> under COVID teaching would be significantly different, whilst keeping the same learning outcomes and maintaining fairness. </w:t>
      </w:r>
      <w:r w:rsidRPr="000C4BAC">
        <w:rPr>
          <w:bCs/>
        </w:rPr>
        <w:t xml:space="preserve"> </w:t>
      </w:r>
      <w:r w:rsidR="00AC0B7C">
        <w:rPr>
          <w:bCs/>
        </w:rPr>
        <w:t xml:space="preserve">It was </w:t>
      </w:r>
      <w:r w:rsidR="00AC0B7C">
        <w:rPr>
          <w:bCs/>
        </w:rPr>
        <w:lastRenderedPageBreak/>
        <w:t xml:space="preserve">also explained that the model of </w:t>
      </w:r>
      <w:r w:rsidRPr="000C4BAC">
        <w:rPr>
          <w:bCs/>
        </w:rPr>
        <w:t xml:space="preserve">delivery </w:t>
      </w:r>
      <w:r w:rsidR="00AC0B7C">
        <w:rPr>
          <w:bCs/>
        </w:rPr>
        <w:t xml:space="preserve">could continue into </w:t>
      </w:r>
      <w:r>
        <w:rPr>
          <w:bCs/>
        </w:rPr>
        <w:t>Semester 2</w:t>
      </w:r>
      <w:r w:rsidR="00AC0B7C">
        <w:rPr>
          <w:bCs/>
        </w:rPr>
        <w:t>, which commences in Late January 2021.</w:t>
      </w:r>
    </w:p>
    <w:p w14:paraId="7112A471" w14:textId="733B819A" w:rsidR="00AC0B7C" w:rsidRDefault="00AC0B7C" w:rsidP="000C4BAC">
      <w:pPr>
        <w:pStyle w:val="ListParagraph"/>
        <w:ind w:left="0"/>
        <w:rPr>
          <w:bCs/>
        </w:rPr>
      </w:pPr>
    </w:p>
    <w:p w14:paraId="4CE7E934" w14:textId="12B7044B" w:rsidR="00AC0B7C" w:rsidRDefault="00AC0B7C" w:rsidP="000C4BAC">
      <w:pPr>
        <w:pStyle w:val="ListParagraph"/>
        <w:ind w:left="0"/>
        <w:rPr>
          <w:bCs/>
        </w:rPr>
      </w:pPr>
      <w:r>
        <w:rPr>
          <w:bCs/>
        </w:rPr>
        <w:t>The size of the student cohort was in-line with previous years, and attendance was near 100%. Student feedback was through Module Evaluation Questionnaires and through the full-time and part-time course representatives.</w:t>
      </w:r>
      <w:r w:rsidR="00A23417">
        <w:rPr>
          <w:bCs/>
        </w:rPr>
        <w:t xml:space="preserve"> So far</w:t>
      </w:r>
      <w:r w:rsidR="005D502A">
        <w:rPr>
          <w:bCs/>
        </w:rPr>
        <w:t>,</w:t>
      </w:r>
      <w:r w:rsidR="00A23417">
        <w:rPr>
          <w:bCs/>
        </w:rPr>
        <w:t xml:space="preserve"> the feedback has been excellent</w:t>
      </w:r>
      <w:r w:rsidR="00140F93">
        <w:rPr>
          <w:bCs/>
        </w:rPr>
        <w:t>, and assignment marks in line with previous years.</w:t>
      </w:r>
    </w:p>
    <w:p w14:paraId="2584964D" w14:textId="123FE8EA" w:rsidR="00AC0B7C" w:rsidRDefault="00AC0B7C" w:rsidP="000C4BAC">
      <w:pPr>
        <w:pStyle w:val="ListParagraph"/>
        <w:ind w:left="0"/>
        <w:rPr>
          <w:bCs/>
        </w:rPr>
      </w:pPr>
    </w:p>
    <w:p w14:paraId="38D702AB" w14:textId="6CFF2435" w:rsidR="00925168" w:rsidRDefault="00925168" w:rsidP="00925168">
      <w:pPr>
        <w:pStyle w:val="ListParagraph"/>
        <w:numPr>
          <w:ilvl w:val="0"/>
          <w:numId w:val="1"/>
        </w:numPr>
        <w:ind w:left="284"/>
        <w:rPr>
          <w:b/>
        </w:rPr>
      </w:pPr>
      <w:r w:rsidRPr="00925168">
        <w:rPr>
          <w:b/>
        </w:rPr>
        <w:t>Conclusions</w:t>
      </w:r>
    </w:p>
    <w:p w14:paraId="131CFD84" w14:textId="5A3678F5" w:rsidR="00A23417" w:rsidRDefault="00A23417" w:rsidP="00A23417">
      <w:pPr>
        <w:pStyle w:val="ListParagraph"/>
        <w:ind w:left="284"/>
        <w:rPr>
          <w:b/>
        </w:rPr>
      </w:pPr>
    </w:p>
    <w:p w14:paraId="76CB3E32" w14:textId="606B19C6" w:rsidR="00A23417" w:rsidRDefault="00A23417" w:rsidP="00A23417">
      <w:pPr>
        <w:pStyle w:val="ListParagraph"/>
        <w:ind w:left="0"/>
        <w:rPr>
          <w:bCs/>
        </w:rPr>
      </w:pPr>
      <w:r w:rsidRPr="00A23417">
        <w:rPr>
          <w:bCs/>
        </w:rPr>
        <w:t xml:space="preserve">Under </w:t>
      </w:r>
      <w:r>
        <w:rPr>
          <w:bCs/>
        </w:rPr>
        <w:t>very difficult circumstances teaching was moved from face-to-face to all on-line over the period of one month. The students had the option of on-campus tutorials, but none was taken up, preferring to meet on-line. Sociality was maintained through Teams with the student left alon</w:t>
      </w:r>
      <w:r w:rsidR="00B01A03">
        <w:rPr>
          <w:bCs/>
        </w:rPr>
        <w:t>e</w:t>
      </w:r>
      <w:r>
        <w:rPr>
          <w:bCs/>
        </w:rPr>
        <w:t xml:space="preserve"> to discuss work/education materials over an on-line coffee.</w:t>
      </w:r>
    </w:p>
    <w:p w14:paraId="57FF0459" w14:textId="60090C5F" w:rsidR="00A23417" w:rsidRDefault="00A23417" w:rsidP="00A23417">
      <w:pPr>
        <w:pStyle w:val="ListParagraph"/>
        <w:ind w:left="0"/>
        <w:rPr>
          <w:bCs/>
        </w:rPr>
      </w:pPr>
    </w:p>
    <w:p w14:paraId="562C8AED" w14:textId="6060218C" w:rsidR="00A23417" w:rsidRDefault="00A23417" w:rsidP="00A23417">
      <w:pPr>
        <w:pStyle w:val="ListParagraph"/>
        <w:ind w:left="0"/>
        <w:rPr>
          <w:bCs/>
        </w:rPr>
      </w:pPr>
      <w:r>
        <w:rPr>
          <w:bCs/>
        </w:rPr>
        <w:t xml:space="preserve">To overcome these difficulties an approach which combined on-line teaching, pre-recorded lectures, filmed laboratories, Lab at Home experiments, </w:t>
      </w:r>
      <w:r w:rsidR="008517B3">
        <w:rPr>
          <w:bCs/>
        </w:rPr>
        <w:t xml:space="preserve">desktop-based computer </w:t>
      </w:r>
      <w:r>
        <w:rPr>
          <w:bCs/>
        </w:rPr>
        <w:t xml:space="preserve">modelling, </w:t>
      </w:r>
      <w:r w:rsidR="008517B3">
        <w:rPr>
          <w:bCs/>
        </w:rPr>
        <w:t>and live Q&amp;A sessions was employed. The pre-recordings helped the international students overcome the implicit time differences.</w:t>
      </w:r>
      <w:r w:rsidR="00B01A03">
        <w:rPr>
          <w:bCs/>
        </w:rPr>
        <w:t xml:space="preserve"> Student feedback was excellent</w:t>
      </w:r>
      <w:r w:rsidR="001B7C7F">
        <w:rPr>
          <w:bCs/>
        </w:rPr>
        <w:t>.</w:t>
      </w:r>
    </w:p>
    <w:p w14:paraId="79C37961" w14:textId="5B1476DF" w:rsidR="00B01A03" w:rsidRDefault="00B01A03" w:rsidP="00A23417">
      <w:pPr>
        <w:pStyle w:val="ListParagraph"/>
        <w:ind w:left="0"/>
        <w:rPr>
          <w:bCs/>
        </w:rPr>
      </w:pPr>
    </w:p>
    <w:p w14:paraId="070F72A3" w14:textId="26467619" w:rsidR="00A77C91" w:rsidRDefault="00B01A03" w:rsidP="00A23417">
      <w:pPr>
        <w:pStyle w:val="ListParagraph"/>
        <w:ind w:left="0"/>
        <w:rPr>
          <w:bCs/>
        </w:rPr>
      </w:pPr>
      <w:r>
        <w:rPr>
          <w:bCs/>
        </w:rPr>
        <w:t xml:space="preserve">The specification of the Lab in a Box, a fully calibratable acoustic measurement system, for under </w:t>
      </w:r>
      <w:r w:rsidR="00E725E0">
        <w:rPr>
          <w:bCs/>
        </w:rPr>
        <w:t>$250,</w:t>
      </w:r>
      <w:r>
        <w:rPr>
          <w:bCs/>
        </w:rPr>
        <w:t xml:space="preserve"> helped create a better student experience under difficult conditions. The creation of </w:t>
      </w:r>
      <w:proofErr w:type="gramStart"/>
      <w:r>
        <w:rPr>
          <w:bCs/>
        </w:rPr>
        <w:t>the</w:t>
      </w:r>
      <w:r w:rsidR="001B7C7F">
        <w:rPr>
          <w:bCs/>
        </w:rPr>
        <w:t xml:space="preserve"> ”</w:t>
      </w:r>
      <w:r>
        <w:rPr>
          <w:bCs/>
        </w:rPr>
        <w:t>Lab</w:t>
      </w:r>
      <w:proofErr w:type="gramEnd"/>
      <w:r>
        <w:rPr>
          <w:bCs/>
        </w:rPr>
        <w:t xml:space="preserve"> in a Box</w:t>
      </w:r>
      <w:r w:rsidR="001B7C7F">
        <w:rPr>
          <w:bCs/>
        </w:rPr>
        <w:t>”</w:t>
      </w:r>
      <w:r>
        <w:rPr>
          <w:bCs/>
        </w:rPr>
        <w:t xml:space="preserve"> allowed the students to undertake the practical aspects of the course </w:t>
      </w:r>
      <w:r w:rsidR="00A77C91">
        <w:rPr>
          <w:bCs/>
        </w:rPr>
        <w:t>during</w:t>
      </w:r>
      <w:r>
        <w:rPr>
          <w:bCs/>
        </w:rPr>
        <w:t xml:space="preserve"> </w:t>
      </w:r>
      <w:r w:rsidR="00A77C91">
        <w:rPr>
          <w:bCs/>
        </w:rPr>
        <w:t>the year</w:t>
      </w:r>
      <w:r>
        <w:rPr>
          <w:bCs/>
        </w:rPr>
        <w:t xml:space="preserve">. </w:t>
      </w:r>
    </w:p>
    <w:p w14:paraId="79BFE4B4" w14:textId="77777777" w:rsidR="00A77C91" w:rsidRDefault="00A77C91" w:rsidP="00A23417">
      <w:pPr>
        <w:pStyle w:val="ListParagraph"/>
        <w:ind w:left="0"/>
        <w:rPr>
          <w:bCs/>
        </w:rPr>
      </w:pPr>
    </w:p>
    <w:p w14:paraId="053BDEBA" w14:textId="2259CAA3" w:rsidR="00E56C30" w:rsidRDefault="00A77C91" w:rsidP="00A23417">
      <w:pPr>
        <w:pStyle w:val="ListParagraph"/>
        <w:ind w:left="0"/>
        <w:rPr>
          <w:bCs/>
        </w:rPr>
      </w:pPr>
      <w:r>
        <w:rPr>
          <w:bCs/>
        </w:rPr>
        <w:t xml:space="preserve">The legacy of the COVID </w:t>
      </w:r>
      <w:r w:rsidR="001B7C7F">
        <w:rPr>
          <w:bCs/>
        </w:rPr>
        <w:t xml:space="preserve">conditions </w:t>
      </w:r>
      <w:r>
        <w:rPr>
          <w:bCs/>
        </w:rPr>
        <w:t xml:space="preserve">teaching is the greater use of on-line tools, a library of filmed experiments and the rapid adoption of </w:t>
      </w:r>
      <w:r w:rsidR="001B7C7F">
        <w:rPr>
          <w:bCs/>
        </w:rPr>
        <w:t xml:space="preserve">computer software </w:t>
      </w:r>
      <w:r>
        <w:rPr>
          <w:bCs/>
        </w:rPr>
        <w:t>tool</w:t>
      </w:r>
      <w:r w:rsidR="001B7C7F">
        <w:rPr>
          <w:bCs/>
        </w:rPr>
        <w:t>s. This will aid in the delivery of a new course the HNC Apprenticeship in Acoustics, where the employers wanted the students to be taught the very latest tools and techniques. Hence, this year’s Masters’ students provided a pilot study for the rollout of the new course, starting September 2021.</w:t>
      </w:r>
    </w:p>
    <w:p w14:paraId="6D2F6DEE" w14:textId="77777777" w:rsidR="00E56C30" w:rsidRDefault="00E56C30" w:rsidP="00A23417">
      <w:pPr>
        <w:pStyle w:val="ListParagraph"/>
        <w:ind w:left="0"/>
        <w:rPr>
          <w:bCs/>
        </w:rPr>
      </w:pPr>
    </w:p>
    <w:p w14:paraId="3B050E44" w14:textId="44830EF6" w:rsidR="00B01A03" w:rsidRDefault="00E56C30" w:rsidP="00A23417">
      <w:pPr>
        <w:pStyle w:val="ListParagraph"/>
        <w:ind w:left="0"/>
        <w:rPr>
          <w:bCs/>
        </w:rPr>
      </w:pPr>
      <w:r>
        <w:rPr>
          <w:bCs/>
        </w:rPr>
        <w:t xml:space="preserve">The final </w:t>
      </w:r>
      <w:r w:rsidR="001B7C7F">
        <w:rPr>
          <w:bCs/>
        </w:rPr>
        <w:t>legacy is the creation of</w:t>
      </w:r>
      <w:r>
        <w:rPr>
          <w:bCs/>
        </w:rPr>
        <w:t xml:space="preserve"> public engagement </w:t>
      </w:r>
      <w:r w:rsidR="001B7C7F">
        <w:rPr>
          <w:bCs/>
        </w:rPr>
        <w:t>materials</w:t>
      </w:r>
      <w:r>
        <w:rPr>
          <w:bCs/>
        </w:rPr>
        <w:t xml:space="preserve"> suitable for use by schools at the 16/18-year level</w:t>
      </w:r>
      <w:r w:rsidR="005D502A">
        <w:rPr>
          <w:bCs/>
        </w:rPr>
        <w:t xml:space="preserve"> [1</w:t>
      </w:r>
      <w:r w:rsidR="00FF0A99">
        <w:rPr>
          <w:bCs/>
        </w:rPr>
        <w:t>2</w:t>
      </w:r>
      <w:r w:rsidR="005D502A">
        <w:rPr>
          <w:bCs/>
        </w:rPr>
        <w:t>]</w:t>
      </w:r>
      <w:r>
        <w:rPr>
          <w:bCs/>
        </w:rPr>
        <w:t xml:space="preserve">. </w:t>
      </w:r>
      <w:r w:rsidR="00B01A03">
        <w:rPr>
          <w:bCs/>
        </w:rPr>
        <w:t xml:space="preserve"> </w:t>
      </w:r>
      <w:r>
        <w:rPr>
          <w:bCs/>
        </w:rPr>
        <w:t xml:space="preserve">The experiments can be undertaken in class using a large screen to display the results to provide an understanding of acoustics in physics </w:t>
      </w:r>
      <w:r w:rsidR="001B7C7F">
        <w:rPr>
          <w:bCs/>
        </w:rPr>
        <w:t>lessons</w:t>
      </w:r>
      <w:r>
        <w:rPr>
          <w:bCs/>
        </w:rPr>
        <w:t>.</w:t>
      </w:r>
    </w:p>
    <w:p w14:paraId="0CB62302" w14:textId="4269CB22" w:rsidR="00B01A03" w:rsidRDefault="00B01A03" w:rsidP="00A23417">
      <w:pPr>
        <w:pStyle w:val="ListParagraph"/>
        <w:ind w:left="0"/>
        <w:rPr>
          <w:bCs/>
        </w:rPr>
      </w:pPr>
    </w:p>
    <w:p w14:paraId="51A97C08" w14:textId="07B3A218" w:rsidR="00B01A03" w:rsidRPr="00B01A03" w:rsidRDefault="00B01A03" w:rsidP="00B01A03">
      <w:pPr>
        <w:pStyle w:val="ListParagraph"/>
        <w:numPr>
          <w:ilvl w:val="0"/>
          <w:numId w:val="1"/>
        </w:numPr>
        <w:ind w:left="426" w:hanging="426"/>
        <w:rPr>
          <w:b/>
        </w:rPr>
      </w:pPr>
      <w:r w:rsidRPr="00B01A03">
        <w:rPr>
          <w:b/>
        </w:rPr>
        <w:t>Acknowledgement</w:t>
      </w:r>
      <w:r>
        <w:rPr>
          <w:b/>
        </w:rPr>
        <w:t>s</w:t>
      </w:r>
    </w:p>
    <w:p w14:paraId="4B4A9F49" w14:textId="1829D06D" w:rsidR="00B01A03" w:rsidRDefault="00B01A03" w:rsidP="00B01A03">
      <w:pPr>
        <w:pStyle w:val="ListParagraph"/>
        <w:rPr>
          <w:bCs/>
        </w:rPr>
      </w:pPr>
    </w:p>
    <w:p w14:paraId="172D9F5F" w14:textId="3476A2E8" w:rsidR="00FD1E63" w:rsidRDefault="00FD1E63" w:rsidP="00E56C30">
      <w:pPr>
        <w:pStyle w:val="ListParagraph"/>
        <w:ind w:left="0"/>
        <w:rPr>
          <w:bCs/>
        </w:rPr>
      </w:pPr>
      <w:r>
        <w:rPr>
          <w:bCs/>
        </w:rPr>
        <w:t xml:space="preserve">The teaching / research </w:t>
      </w:r>
      <w:r w:rsidR="00E56C30">
        <w:rPr>
          <w:bCs/>
        </w:rPr>
        <w:t>was only made possible through the EPSRC UK Acoustics Network Grant which supported the development and purchase of the measurement platform.</w:t>
      </w:r>
    </w:p>
    <w:p w14:paraId="46546DC8" w14:textId="77777777" w:rsidR="00E56C30" w:rsidRDefault="00E56C30" w:rsidP="00E56C30">
      <w:pPr>
        <w:pStyle w:val="ListParagraph"/>
        <w:ind w:left="0"/>
        <w:rPr>
          <w:bCs/>
        </w:rPr>
      </w:pPr>
    </w:p>
    <w:p w14:paraId="6FA2B529" w14:textId="6E0830F2" w:rsidR="00B01A03" w:rsidRPr="00B01A03" w:rsidRDefault="00B01A03" w:rsidP="00B01A03">
      <w:pPr>
        <w:pStyle w:val="ListParagraph"/>
        <w:numPr>
          <w:ilvl w:val="0"/>
          <w:numId w:val="1"/>
        </w:numPr>
        <w:ind w:left="426" w:hanging="426"/>
        <w:rPr>
          <w:b/>
        </w:rPr>
      </w:pPr>
      <w:r w:rsidRPr="00B01A03">
        <w:rPr>
          <w:b/>
        </w:rPr>
        <w:t>References</w:t>
      </w:r>
    </w:p>
    <w:p w14:paraId="445D5330" w14:textId="550046C5" w:rsidR="00FF0A99" w:rsidRPr="00FF0A99" w:rsidRDefault="00FF0A99" w:rsidP="00FF0A99">
      <w:pPr>
        <w:numPr>
          <w:ilvl w:val="0"/>
          <w:numId w:val="2"/>
        </w:numPr>
        <w:spacing w:after="0" w:line="240" w:lineRule="auto"/>
        <w:ind w:left="426" w:hanging="426"/>
        <w:rPr>
          <w:rFonts w:eastAsia="Calibri" w:cstheme="minorHAnsi"/>
          <w:lang w:val="en-US"/>
        </w:rPr>
      </w:pPr>
      <w:r w:rsidRPr="00FF0A99">
        <w:rPr>
          <w:rFonts w:eastAsia="Calibri" w:cstheme="minorHAnsi"/>
          <w:lang w:val="en-US"/>
        </w:rPr>
        <w:t xml:space="preserve">S. </w:t>
      </w:r>
      <w:r w:rsidR="00062D13" w:rsidRPr="00FF0A99">
        <w:rPr>
          <w:rFonts w:eastAsia="Calibri" w:cstheme="minorHAnsi"/>
          <w:lang w:val="en-US"/>
        </w:rPr>
        <w:t>Dance, Masters</w:t>
      </w:r>
      <w:r w:rsidRPr="00FF0A99">
        <w:rPr>
          <w:rFonts w:eastAsia="Calibri" w:cstheme="minorHAnsi"/>
          <w:bCs/>
          <w:lang w:val="en-US"/>
        </w:rPr>
        <w:t xml:space="preserve"> in Acoustics at London South Bank University - A route on to our PhD </w:t>
      </w:r>
      <w:proofErr w:type="spellStart"/>
      <w:r w:rsidRPr="00FF0A99">
        <w:rPr>
          <w:rFonts w:eastAsia="Calibri" w:cstheme="minorHAnsi"/>
          <w:bCs/>
          <w:lang w:val="en-US"/>
        </w:rPr>
        <w:t>programme</w:t>
      </w:r>
      <w:proofErr w:type="spellEnd"/>
      <w:r w:rsidRPr="00FF0A99">
        <w:rPr>
          <w:rFonts w:eastAsia="Calibri" w:cstheme="minorHAnsi"/>
          <w:bCs/>
          <w:lang w:val="en-US"/>
        </w:rPr>
        <w:t>, Proc. IoA/SFA, Nantes 2012</w:t>
      </w:r>
    </w:p>
    <w:p w14:paraId="09E67685" w14:textId="50AD23AC" w:rsidR="00FF0A99" w:rsidRPr="00FF0A99" w:rsidRDefault="00FF0A99" w:rsidP="00FF0A99">
      <w:pPr>
        <w:numPr>
          <w:ilvl w:val="0"/>
          <w:numId w:val="2"/>
        </w:numPr>
        <w:spacing w:after="0" w:line="240" w:lineRule="auto"/>
        <w:ind w:left="426" w:hanging="426"/>
        <w:rPr>
          <w:rFonts w:eastAsia="Calibri" w:cstheme="minorHAnsi"/>
          <w:lang w:val="en-US"/>
        </w:rPr>
      </w:pPr>
      <w:r>
        <w:rPr>
          <w:rFonts w:eastAsia="Calibri" w:cstheme="minorHAnsi"/>
          <w:bCs/>
          <w:lang w:val="en-US"/>
        </w:rPr>
        <w:t>www.</w:t>
      </w:r>
      <w:hyperlink r:id="rId5" w:history="1">
        <w:r w:rsidRPr="00FF0A99">
          <w:rPr>
            <w:rStyle w:val="Hyperlink"/>
            <w:rFonts w:eastAsia="Calibri" w:cstheme="minorHAnsi"/>
            <w:bCs/>
            <w:lang w:val="en-US"/>
          </w:rPr>
          <w:t>microsoft.com/en-gb/microsoft-365/microsoft-teams/group-chat-software</w:t>
        </w:r>
      </w:hyperlink>
      <w:r>
        <w:rPr>
          <w:rFonts w:eastAsia="Calibri" w:cstheme="minorHAnsi"/>
          <w:bCs/>
          <w:lang w:val="en-US"/>
        </w:rPr>
        <w:t xml:space="preserve"> [accessed 20/10/20]</w:t>
      </w:r>
    </w:p>
    <w:p w14:paraId="4AC5B54D" w14:textId="05283CF4" w:rsidR="00FF0A99" w:rsidRPr="00FF0A99" w:rsidRDefault="007836ED" w:rsidP="00FF0A99">
      <w:pPr>
        <w:numPr>
          <w:ilvl w:val="0"/>
          <w:numId w:val="2"/>
        </w:numPr>
        <w:spacing w:after="0" w:line="240" w:lineRule="auto"/>
        <w:ind w:left="426" w:hanging="426"/>
        <w:rPr>
          <w:rFonts w:eastAsia="Calibri" w:cstheme="minorHAnsi"/>
          <w:lang w:val="en-US"/>
        </w:rPr>
      </w:pPr>
      <w:hyperlink r:id="rId6" w:history="1">
        <w:r w:rsidR="00FF0A99" w:rsidRPr="00FF0A99">
          <w:rPr>
            <w:rStyle w:val="Hyperlink"/>
            <w:rFonts w:eastAsia="Calibri" w:cstheme="minorHAnsi"/>
            <w:bCs/>
            <w:lang w:val="en-US"/>
          </w:rPr>
          <w:t>www.moodle.org</w:t>
        </w:r>
      </w:hyperlink>
      <w:r w:rsidR="00FF0A99">
        <w:rPr>
          <w:rFonts w:eastAsia="Calibri" w:cstheme="minorHAnsi"/>
          <w:bCs/>
          <w:lang w:val="en-US"/>
        </w:rPr>
        <w:t xml:space="preserve"> [accessed 20/10/20]</w:t>
      </w:r>
    </w:p>
    <w:p w14:paraId="7E3E9B3B" w14:textId="26BF207C" w:rsidR="00FF0A99" w:rsidRPr="00FF0A99" w:rsidRDefault="007836ED" w:rsidP="00FF0A99">
      <w:pPr>
        <w:numPr>
          <w:ilvl w:val="0"/>
          <w:numId w:val="2"/>
        </w:numPr>
        <w:spacing w:after="0" w:line="240" w:lineRule="auto"/>
        <w:ind w:left="426" w:hanging="426"/>
        <w:rPr>
          <w:rFonts w:eastAsia="Calibri" w:cstheme="minorHAnsi"/>
          <w:lang w:val="en-US"/>
        </w:rPr>
      </w:pPr>
      <w:hyperlink r:id="rId7" w:history="1">
        <w:r w:rsidR="00FF0A99" w:rsidRPr="00FF0A99">
          <w:rPr>
            <w:rStyle w:val="Hyperlink"/>
            <w:rFonts w:eastAsia="Calibri" w:cstheme="minorHAnsi"/>
            <w:lang w:val="en-US"/>
          </w:rPr>
          <w:t>www.software2.com/appsanywhere/integrations/numecent-cloudpaging</w:t>
        </w:r>
      </w:hyperlink>
      <w:r w:rsidR="00FF0A99">
        <w:rPr>
          <w:rFonts w:eastAsia="Calibri" w:cstheme="minorHAnsi"/>
          <w:lang w:val="en-US"/>
        </w:rPr>
        <w:t xml:space="preserve"> [accessed 20/10/20</w:t>
      </w:r>
    </w:p>
    <w:p w14:paraId="4FF97DDD" w14:textId="5F2B5A23" w:rsidR="00FF0A99" w:rsidRPr="00FF0A99" w:rsidRDefault="007836ED" w:rsidP="00FF0A99">
      <w:pPr>
        <w:numPr>
          <w:ilvl w:val="0"/>
          <w:numId w:val="2"/>
        </w:numPr>
        <w:spacing w:after="0" w:line="240" w:lineRule="auto"/>
        <w:ind w:left="426" w:hanging="426"/>
        <w:rPr>
          <w:rFonts w:eastAsia="Calibri" w:cstheme="minorHAnsi"/>
          <w:lang w:val="en-US"/>
        </w:rPr>
      </w:pPr>
      <w:hyperlink r:id="rId8" w:history="1">
        <w:r w:rsidR="00FF0A99" w:rsidRPr="00FF0A99">
          <w:rPr>
            <w:rStyle w:val="Hyperlink"/>
            <w:rFonts w:eastAsia="Calibri" w:cstheme="minorHAnsi"/>
            <w:lang w:val="en-US"/>
          </w:rPr>
          <w:t>www.artalabs.hr</w:t>
        </w:r>
      </w:hyperlink>
      <w:r w:rsidR="00FF0A99">
        <w:rPr>
          <w:rFonts w:eastAsia="Calibri" w:cstheme="minorHAnsi"/>
          <w:lang w:val="en-US"/>
        </w:rPr>
        <w:t xml:space="preserve"> [accessed 20/10/20]</w:t>
      </w:r>
    </w:p>
    <w:p w14:paraId="118999BA" w14:textId="62F3A0C6" w:rsidR="00FF0A99" w:rsidRPr="00FF0A99" w:rsidRDefault="007836ED" w:rsidP="00FF0A99">
      <w:pPr>
        <w:numPr>
          <w:ilvl w:val="0"/>
          <w:numId w:val="2"/>
        </w:numPr>
        <w:spacing w:after="0" w:line="240" w:lineRule="auto"/>
        <w:ind w:left="426" w:hanging="426"/>
        <w:rPr>
          <w:rFonts w:eastAsia="Calibri" w:cstheme="minorHAnsi"/>
          <w:lang w:val="en-US"/>
        </w:rPr>
      </w:pPr>
      <w:hyperlink r:id="rId9" w:history="1">
        <w:r w:rsidR="00FF0A99" w:rsidRPr="00FF0A99">
          <w:rPr>
            <w:rStyle w:val="Hyperlink"/>
            <w:rFonts w:eastAsia="Calibri" w:cstheme="minorHAnsi"/>
            <w:lang w:val="en-US"/>
          </w:rPr>
          <w:t>www.winmls.com</w:t>
        </w:r>
      </w:hyperlink>
      <w:r w:rsidR="00FF0A99">
        <w:rPr>
          <w:rFonts w:eastAsia="Calibri" w:cstheme="minorHAnsi"/>
          <w:lang w:val="en-US"/>
        </w:rPr>
        <w:t xml:space="preserve"> [accessed 20/10/20]</w:t>
      </w:r>
    </w:p>
    <w:p w14:paraId="6A8FB7EB" w14:textId="7307546C" w:rsidR="00FF0A99" w:rsidRPr="00FF0A99" w:rsidRDefault="007836ED" w:rsidP="00FF0A99">
      <w:pPr>
        <w:numPr>
          <w:ilvl w:val="0"/>
          <w:numId w:val="2"/>
        </w:numPr>
        <w:spacing w:after="0" w:line="240" w:lineRule="auto"/>
        <w:ind w:left="426" w:hanging="426"/>
        <w:rPr>
          <w:rFonts w:eastAsia="Calibri" w:cstheme="minorHAnsi"/>
          <w:lang w:val="en-US"/>
        </w:rPr>
      </w:pPr>
      <w:hyperlink r:id="rId10" w:history="1">
        <w:r w:rsidR="00FF0A99" w:rsidRPr="00FF0A99">
          <w:rPr>
            <w:rStyle w:val="Hyperlink"/>
            <w:rFonts w:eastAsia="Calibri" w:cstheme="minorHAnsi"/>
            <w:lang w:val="en-US"/>
          </w:rPr>
          <w:t>www.behringer.com</w:t>
        </w:r>
      </w:hyperlink>
      <w:r w:rsidR="00FF0A99">
        <w:rPr>
          <w:rFonts w:eastAsia="Calibri" w:cstheme="minorHAnsi"/>
          <w:lang w:val="en-US"/>
        </w:rPr>
        <w:t xml:space="preserve"> [accessed 20/10/20]</w:t>
      </w:r>
    </w:p>
    <w:p w14:paraId="25224484" w14:textId="58C9A08F" w:rsidR="00FF0A99" w:rsidRPr="00FF0A99" w:rsidRDefault="007836ED" w:rsidP="00FF0A99">
      <w:pPr>
        <w:numPr>
          <w:ilvl w:val="0"/>
          <w:numId w:val="2"/>
        </w:numPr>
        <w:spacing w:after="0" w:line="240" w:lineRule="auto"/>
        <w:ind w:left="426" w:hanging="426"/>
        <w:rPr>
          <w:rFonts w:eastAsia="Calibri" w:cstheme="minorHAnsi"/>
          <w:lang w:val="en-US"/>
        </w:rPr>
      </w:pPr>
      <w:hyperlink r:id="rId11" w:history="1">
        <w:r w:rsidR="00FF0A99" w:rsidRPr="00FF0A99">
          <w:rPr>
            <w:rStyle w:val="Hyperlink"/>
            <w:rFonts w:eastAsia="Calibri" w:cstheme="minorHAnsi"/>
            <w:lang w:val="en-US"/>
          </w:rPr>
          <w:t>www.anker.com</w:t>
        </w:r>
      </w:hyperlink>
      <w:r w:rsidR="00FF0A99">
        <w:rPr>
          <w:rFonts w:eastAsia="Calibri" w:cstheme="minorHAnsi"/>
          <w:lang w:val="en-US"/>
        </w:rPr>
        <w:t xml:space="preserve"> [accessed 20/10/20]</w:t>
      </w:r>
    </w:p>
    <w:p w14:paraId="3325EA22" w14:textId="77777777" w:rsidR="00883F5B" w:rsidRPr="00883F5B" w:rsidRDefault="00883F5B" w:rsidP="00BC4AEB">
      <w:pPr>
        <w:pStyle w:val="ListParagraph"/>
        <w:numPr>
          <w:ilvl w:val="0"/>
          <w:numId w:val="2"/>
        </w:numPr>
        <w:ind w:left="426" w:hanging="426"/>
        <w:rPr>
          <w:rFonts w:cstheme="minorHAnsi"/>
          <w:bCs/>
        </w:rPr>
      </w:pPr>
      <w:r w:rsidRPr="00BC4AEB">
        <w:rPr>
          <w:rFonts w:eastAsia="Calibri" w:cstheme="minorHAnsi"/>
          <w:lang w:val="en-US"/>
        </w:rPr>
        <w:t>J. Zeman, S. Dance, D. Abraham. Acoustic uses for the iPhone. Proc IoA 32(3), Ghent 2010</w:t>
      </w:r>
    </w:p>
    <w:p w14:paraId="753E8768" w14:textId="77AFED0C" w:rsidR="00BC4AEB" w:rsidRDefault="007836ED" w:rsidP="00BC4AEB">
      <w:pPr>
        <w:pStyle w:val="ListParagraph"/>
        <w:numPr>
          <w:ilvl w:val="0"/>
          <w:numId w:val="2"/>
        </w:numPr>
        <w:ind w:left="426" w:hanging="426"/>
        <w:rPr>
          <w:rFonts w:cstheme="minorHAnsi"/>
          <w:bCs/>
        </w:rPr>
      </w:pPr>
      <w:hyperlink r:id="rId12" w:history="1">
        <w:r w:rsidR="00FF0A99" w:rsidRPr="00FF0A99">
          <w:rPr>
            <w:rStyle w:val="Hyperlink"/>
            <w:rFonts w:cstheme="minorHAnsi"/>
            <w:bCs/>
          </w:rPr>
          <w:t>apps.apple.com/us/app/</w:t>
        </w:r>
        <w:proofErr w:type="spellStart"/>
        <w:r w:rsidR="00FF0A99" w:rsidRPr="00FF0A99">
          <w:rPr>
            <w:rStyle w:val="Hyperlink"/>
            <w:rFonts w:cstheme="minorHAnsi"/>
            <w:bCs/>
          </w:rPr>
          <w:t>splnfft</w:t>
        </w:r>
        <w:proofErr w:type="spellEnd"/>
        <w:r w:rsidR="00FF0A99" w:rsidRPr="00FF0A99">
          <w:rPr>
            <w:rStyle w:val="Hyperlink"/>
            <w:rFonts w:cstheme="minorHAnsi"/>
            <w:bCs/>
          </w:rPr>
          <w:t>-noise-meter/id355396114</w:t>
        </w:r>
      </w:hyperlink>
      <w:r w:rsidR="00FF0A99">
        <w:rPr>
          <w:rFonts w:cstheme="minorHAnsi"/>
          <w:bCs/>
        </w:rPr>
        <w:t xml:space="preserve"> [accessed 20/10/20]</w:t>
      </w:r>
    </w:p>
    <w:p w14:paraId="1B573E6C" w14:textId="73DD43C1" w:rsidR="00BE1921" w:rsidRPr="00BE1921" w:rsidRDefault="00BE1921" w:rsidP="00BE1921">
      <w:pPr>
        <w:pStyle w:val="ListParagraph"/>
        <w:numPr>
          <w:ilvl w:val="0"/>
          <w:numId w:val="2"/>
        </w:numPr>
        <w:shd w:val="clear" w:color="auto" w:fill="FFFFFF"/>
        <w:ind w:left="426" w:hanging="426"/>
        <w:rPr>
          <w:rFonts w:cstheme="minorHAnsi"/>
          <w:bCs/>
        </w:rPr>
      </w:pPr>
      <w:r w:rsidRPr="00BE1921">
        <w:rPr>
          <w:rFonts w:eastAsia="Times New Roman" w:cstheme="minorHAnsi"/>
          <w:color w:val="000000"/>
          <w:shd w:val="clear" w:color="auto" w:fill="FFFFFF"/>
          <w:lang w:eastAsia="en-GB"/>
        </w:rPr>
        <w:t xml:space="preserve">A. </w:t>
      </w:r>
      <w:proofErr w:type="spellStart"/>
      <w:r w:rsidRPr="00BE1921">
        <w:rPr>
          <w:rFonts w:eastAsia="Times New Roman" w:cstheme="minorHAnsi"/>
          <w:color w:val="000000"/>
          <w:shd w:val="clear" w:color="auto" w:fill="FFFFFF"/>
          <w:lang w:eastAsia="en-GB"/>
        </w:rPr>
        <w:t>Chucri</w:t>
      </w:r>
      <w:proofErr w:type="spellEnd"/>
      <w:r w:rsidRPr="00BE1921">
        <w:rPr>
          <w:rFonts w:eastAsia="Times New Roman" w:cstheme="minorHAnsi"/>
          <w:color w:val="000000"/>
          <w:shd w:val="clear" w:color="auto" w:fill="FFFFFF"/>
          <w:lang w:eastAsia="en-GB"/>
        </w:rPr>
        <w:t xml:space="preserve">, </w:t>
      </w:r>
      <w:r>
        <w:rPr>
          <w:rFonts w:eastAsia="Times New Roman" w:cstheme="minorHAnsi"/>
          <w:color w:val="000000"/>
          <w:shd w:val="clear" w:color="auto" w:fill="FFFFFF"/>
          <w:lang w:eastAsia="en-GB"/>
        </w:rPr>
        <w:t>C.A</w:t>
      </w:r>
      <w:r w:rsidRPr="00BE1921">
        <w:rPr>
          <w:rFonts w:eastAsia="Times New Roman" w:cstheme="minorHAnsi"/>
          <w:color w:val="000000"/>
          <w:shd w:val="clear" w:color="auto" w:fill="FFFFFF"/>
          <w:lang w:eastAsia="en-GB"/>
        </w:rPr>
        <w:t xml:space="preserve"> </w:t>
      </w:r>
      <w:proofErr w:type="spellStart"/>
      <w:r w:rsidRPr="00BE1921">
        <w:rPr>
          <w:rFonts w:eastAsia="Times New Roman" w:cstheme="minorHAnsi"/>
          <w:color w:val="000000"/>
          <w:shd w:val="clear" w:color="auto" w:fill="FFFFFF"/>
          <w:lang w:eastAsia="en-GB"/>
        </w:rPr>
        <w:t>Kardous</w:t>
      </w:r>
      <w:proofErr w:type="spellEnd"/>
      <w:r w:rsidRPr="00BE1921">
        <w:rPr>
          <w:rFonts w:eastAsia="Times New Roman" w:cstheme="minorHAnsi"/>
          <w:color w:val="000000"/>
          <w:shd w:val="clear" w:color="auto" w:fill="FFFFFF"/>
          <w:lang w:eastAsia="en-GB"/>
        </w:rPr>
        <w:t>, P. B. Shaw.</w:t>
      </w:r>
      <w:r w:rsidRPr="00BE1921">
        <w:rPr>
          <w:rFonts w:eastAsia="Calibri" w:cstheme="minorHAnsi"/>
          <w:lang w:val="en-US"/>
        </w:rPr>
        <w:t xml:space="preserve"> </w:t>
      </w:r>
      <w:r w:rsidRPr="00BE1921">
        <w:rPr>
          <w:rFonts w:eastAsia="Times New Roman" w:cstheme="minorHAnsi"/>
          <w:color w:val="000000"/>
          <w:kern w:val="36"/>
          <w:lang w:eastAsia="en-GB"/>
        </w:rPr>
        <w:t>So How Accurate Are These Smartphone Sound Measurement Apps?</w:t>
      </w:r>
      <w:r>
        <w:rPr>
          <w:rFonts w:eastAsia="Times New Roman" w:cstheme="minorHAnsi"/>
          <w:color w:val="000000"/>
          <w:shd w:val="clear" w:color="auto" w:fill="FFFFFF"/>
          <w:lang w:eastAsia="en-GB"/>
        </w:rPr>
        <w:t xml:space="preserve"> </w:t>
      </w:r>
      <w:hyperlink r:id="rId13" w:history="1">
        <w:r w:rsidRPr="00C846A9">
          <w:rPr>
            <w:rStyle w:val="Hyperlink"/>
            <w:rFonts w:eastAsia="Calibri" w:cstheme="minorHAnsi"/>
            <w:lang w:val="en-US"/>
          </w:rPr>
          <w:t>https://blogs.cdc.gov/niosh-science-blog/2014/04/09/sound-apps/</w:t>
        </w:r>
      </w:hyperlink>
      <w:r>
        <w:rPr>
          <w:rFonts w:eastAsia="Calibri" w:cstheme="minorHAnsi"/>
          <w:lang w:val="en-US"/>
        </w:rPr>
        <w:t xml:space="preserve"> April 9</w:t>
      </w:r>
      <w:r w:rsidRPr="00BE1921">
        <w:rPr>
          <w:rFonts w:eastAsia="Calibri" w:cstheme="minorHAnsi"/>
          <w:vertAlign w:val="superscript"/>
          <w:lang w:val="en-US"/>
        </w:rPr>
        <w:t>th</w:t>
      </w:r>
      <w:proofErr w:type="gramStart"/>
      <w:r>
        <w:rPr>
          <w:rFonts w:eastAsia="Calibri" w:cstheme="minorHAnsi"/>
          <w:lang w:val="en-US"/>
        </w:rPr>
        <w:t xml:space="preserve"> 2014</w:t>
      </w:r>
      <w:proofErr w:type="gramEnd"/>
      <w:r>
        <w:rPr>
          <w:rFonts w:eastAsia="Calibri" w:cstheme="minorHAnsi"/>
          <w:lang w:val="en-US"/>
        </w:rPr>
        <w:t xml:space="preserve"> [accessed 20/10/20]</w:t>
      </w:r>
    </w:p>
    <w:p w14:paraId="3FC3F49D" w14:textId="6505A704" w:rsidR="00FF0A99" w:rsidRDefault="00BE1921" w:rsidP="00BE1921">
      <w:pPr>
        <w:pStyle w:val="ListParagraph"/>
        <w:numPr>
          <w:ilvl w:val="0"/>
          <w:numId w:val="2"/>
        </w:numPr>
        <w:shd w:val="clear" w:color="auto" w:fill="FFFFFF"/>
        <w:ind w:left="426" w:hanging="426"/>
        <w:rPr>
          <w:rFonts w:cstheme="minorHAnsi"/>
          <w:bCs/>
        </w:rPr>
      </w:pPr>
      <w:r w:rsidRPr="00BE1921">
        <w:rPr>
          <w:rFonts w:eastAsia="Times New Roman" w:cstheme="minorHAnsi"/>
          <w:color w:val="000000"/>
          <w:shd w:val="clear" w:color="auto" w:fill="FFFFFF"/>
          <w:lang w:eastAsia="en-GB"/>
        </w:rPr>
        <w:t xml:space="preserve">C.A </w:t>
      </w:r>
      <w:proofErr w:type="spellStart"/>
      <w:r w:rsidRPr="00BE1921">
        <w:rPr>
          <w:rFonts w:eastAsia="Times New Roman" w:cstheme="minorHAnsi"/>
          <w:color w:val="000000"/>
          <w:shd w:val="clear" w:color="auto" w:fill="FFFFFF"/>
          <w:lang w:eastAsia="en-GB"/>
        </w:rPr>
        <w:t>Kardous</w:t>
      </w:r>
      <w:proofErr w:type="spellEnd"/>
      <w:r w:rsidRPr="00BE1921">
        <w:rPr>
          <w:rFonts w:eastAsia="Times New Roman" w:cstheme="minorHAnsi"/>
          <w:color w:val="000000"/>
          <w:shd w:val="clear" w:color="auto" w:fill="FFFFFF"/>
          <w:lang w:eastAsia="en-GB"/>
        </w:rPr>
        <w:t>, P. B. Shaw</w:t>
      </w:r>
      <w:r w:rsidRPr="00BE1921">
        <w:rPr>
          <w:rFonts w:eastAsia="Times New Roman" w:cstheme="minorHAnsi"/>
          <w:color w:val="000000"/>
          <w:kern w:val="36"/>
          <w:lang w:eastAsia="en-GB"/>
        </w:rPr>
        <w:t xml:space="preserve"> Evaluation of smartphone sound measurement applications, </w:t>
      </w:r>
      <w:r w:rsidRPr="00BE1921">
        <w:rPr>
          <w:rFonts w:cstheme="minorHAnsi"/>
          <w:color w:val="000000"/>
        </w:rPr>
        <w:t>Journal of the Acoustical Society of America </w:t>
      </w:r>
      <w:r w:rsidRPr="00BE1921">
        <w:rPr>
          <w:rFonts w:ascii="Arial" w:hAnsi="Arial" w:cs="Arial"/>
          <w:b/>
          <w:bCs/>
          <w:color w:val="000000"/>
          <w:sz w:val="20"/>
          <w:szCs w:val="20"/>
          <w:shd w:val="clear" w:color="auto" w:fill="FFFFFF"/>
        </w:rPr>
        <w:t>135</w:t>
      </w:r>
      <w:r w:rsidRPr="00BE1921">
        <w:rPr>
          <w:rFonts w:ascii="Arial" w:hAnsi="Arial" w:cs="Arial"/>
          <w:color w:val="000000"/>
          <w:sz w:val="20"/>
          <w:szCs w:val="20"/>
          <w:shd w:val="clear" w:color="auto" w:fill="FFFFFF"/>
        </w:rPr>
        <w:t>, EL186 (2014); </w:t>
      </w:r>
      <w:hyperlink r:id="rId14" w:history="1">
        <w:r w:rsidRPr="00BE1921">
          <w:rPr>
            <w:rFonts w:ascii="Arial" w:hAnsi="Arial" w:cs="Arial"/>
            <w:color w:val="000000"/>
            <w:sz w:val="20"/>
            <w:szCs w:val="20"/>
            <w:u w:val="single"/>
            <w:shd w:val="clear" w:color="auto" w:fill="FFFFFF"/>
          </w:rPr>
          <w:t>https://doi.org/10.1121/1.4865269</w:t>
        </w:r>
      </w:hyperlink>
      <w:r w:rsidRPr="00BE1921">
        <w:rPr>
          <w:rFonts w:cstheme="minorHAnsi"/>
          <w:b/>
          <w:bCs/>
          <w:color w:val="000000"/>
        </w:rPr>
        <w:t xml:space="preserve"> </w:t>
      </w:r>
    </w:p>
    <w:p w14:paraId="48765500" w14:textId="0D932DBC" w:rsidR="00BE1921" w:rsidRPr="00BE1921" w:rsidRDefault="007836ED" w:rsidP="00BE1921">
      <w:pPr>
        <w:pStyle w:val="ListParagraph"/>
        <w:numPr>
          <w:ilvl w:val="0"/>
          <w:numId w:val="2"/>
        </w:numPr>
        <w:shd w:val="clear" w:color="auto" w:fill="FFFFFF"/>
        <w:ind w:left="426" w:hanging="426"/>
        <w:rPr>
          <w:rFonts w:cstheme="minorHAnsi"/>
          <w:bCs/>
        </w:rPr>
      </w:pPr>
      <w:hyperlink r:id="rId15" w:history="1">
        <w:r w:rsidR="00BE1921" w:rsidRPr="00C846A9">
          <w:rPr>
            <w:rStyle w:val="Hyperlink"/>
            <w:rFonts w:eastAsia="Times New Roman" w:cstheme="minorHAnsi"/>
            <w:shd w:val="clear" w:color="auto" w:fill="FFFFFF"/>
            <w:lang w:eastAsia="en-GB"/>
          </w:rPr>
          <w:t>www.acoustics.ac.uk</w:t>
        </w:r>
      </w:hyperlink>
      <w:r w:rsidR="00BE1921">
        <w:rPr>
          <w:rFonts w:eastAsia="Times New Roman" w:cstheme="minorHAnsi"/>
          <w:color w:val="000000"/>
          <w:shd w:val="clear" w:color="auto" w:fill="FFFFFF"/>
          <w:lang w:eastAsia="en-GB"/>
        </w:rPr>
        <w:t xml:space="preserve"> [accessed 20/10/20]</w:t>
      </w:r>
    </w:p>
    <w:p w14:paraId="66A01FD1" w14:textId="77777777" w:rsidR="00FF0A99" w:rsidRPr="00FF0A99" w:rsidRDefault="00FF0A99" w:rsidP="00FF0A99">
      <w:pPr>
        <w:pStyle w:val="ListParagraph"/>
        <w:ind w:left="426" w:hanging="426"/>
        <w:rPr>
          <w:rFonts w:cstheme="minorHAnsi"/>
          <w:bCs/>
        </w:rPr>
      </w:pPr>
    </w:p>
    <w:sectPr w:rsidR="00FF0A99" w:rsidRPr="00FF0A99" w:rsidSect="002D46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191544"/>
    <w:multiLevelType w:val="multilevel"/>
    <w:tmpl w:val="ADD412C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52B8224C"/>
    <w:multiLevelType w:val="hybridMultilevel"/>
    <w:tmpl w:val="08144EC2"/>
    <w:lvl w:ilvl="0" w:tplc="DE9A3768">
      <w:start w:val="1"/>
      <w:numFmt w:val="decimal"/>
      <w:lvlText w:val="%1."/>
      <w:lvlJc w:val="left"/>
      <w:pPr>
        <w:ind w:left="4330" w:hanging="360"/>
      </w:pPr>
      <w:rPr>
        <w:b w:val="0"/>
        <w:sz w:val="20"/>
        <w:szCs w:val="20"/>
      </w:r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2" w15:restartNumberingAfterBreak="0">
    <w:nsid w:val="5D3923AB"/>
    <w:multiLevelType w:val="hybridMultilevel"/>
    <w:tmpl w:val="08144EC2"/>
    <w:lvl w:ilvl="0" w:tplc="DE9A3768">
      <w:start w:val="1"/>
      <w:numFmt w:val="decimal"/>
      <w:lvlText w:val="%1."/>
      <w:lvlJc w:val="left"/>
      <w:pPr>
        <w:ind w:left="4330" w:hanging="360"/>
      </w:pPr>
      <w:rPr>
        <w:b w:val="0"/>
        <w:sz w:val="20"/>
        <w:szCs w:val="20"/>
      </w:r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FE9"/>
    <w:rsid w:val="00026D54"/>
    <w:rsid w:val="00037426"/>
    <w:rsid w:val="00043A6C"/>
    <w:rsid w:val="00062D13"/>
    <w:rsid w:val="000C4BAC"/>
    <w:rsid w:val="000D6D2B"/>
    <w:rsid w:val="000E012E"/>
    <w:rsid w:val="00114C63"/>
    <w:rsid w:val="00140F93"/>
    <w:rsid w:val="00147049"/>
    <w:rsid w:val="001517E1"/>
    <w:rsid w:val="001B03F6"/>
    <w:rsid w:val="001B7C7F"/>
    <w:rsid w:val="001D712A"/>
    <w:rsid w:val="00275AFB"/>
    <w:rsid w:val="002D4624"/>
    <w:rsid w:val="002F3EC7"/>
    <w:rsid w:val="003B1877"/>
    <w:rsid w:val="003D58DA"/>
    <w:rsid w:val="00464514"/>
    <w:rsid w:val="00512122"/>
    <w:rsid w:val="005B59CC"/>
    <w:rsid w:val="005D502A"/>
    <w:rsid w:val="00614831"/>
    <w:rsid w:val="00616CF5"/>
    <w:rsid w:val="0065773B"/>
    <w:rsid w:val="006B3121"/>
    <w:rsid w:val="00764153"/>
    <w:rsid w:val="00765C44"/>
    <w:rsid w:val="00766859"/>
    <w:rsid w:val="007836ED"/>
    <w:rsid w:val="007917C9"/>
    <w:rsid w:val="007B27C1"/>
    <w:rsid w:val="007B6F83"/>
    <w:rsid w:val="008062DE"/>
    <w:rsid w:val="0080728B"/>
    <w:rsid w:val="008225EE"/>
    <w:rsid w:val="008517B3"/>
    <w:rsid w:val="00857AA6"/>
    <w:rsid w:val="00883F5B"/>
    <w:rsid w:val="008933EF"/>
    <w:rsid w:val="00925168"/>
    <w:rsid w:val="00935193"/>
    <w:rsid w:val="00937975"/>
    <w:rsid w:val="00953879"/>
    <w:rsid w:val="009545F5"/>
    <w:rsid w:val="00982F09"/>
    <w:rsid w:val="009A28A1"/>
    <w:rsid w:val="009B1664"/>
    <w:rsid w:val="009E360F"/>
    <w:rsid w:val="00A17CFB"/>
    <w:rsid w:val="00A23417"/>
    <w:rsid w:val="00A41AF6"/>
    <w:rsid w:val="00A77C91"/>
    <w:rsid w:val="00AC0B7C"/>
    <w:rsid w:val="00AE5564"/>
    <w:rsid w:val="00B01A03"/>
    <w:rsid w:val="00B05D3D"/>
    <w:rsid w:val="00BC4AEB"/>
    <w:rsid w:val="00BD3D96"/>
    <w:rsid w:val="00BE1921"/>
    <w:rsid w:val="00CC60C3"/>
    <w:rsid w:val="00D3070A"/>
    <w:rsid w:val="00D64360"/>
    <w:rsid w:val="00D64930"/>
    <w:rsid w:val="00DF6898"/>
    <w:rsid w:val="00E56C30"/>
    <w:rsid w:val="00E725E0"/>
    <w:rsid w:val="00E73306"/>
    <w:rsid w:val="00EA5DF4"/>
    <w:rsid w:val="00EF07A6"/>
    <w:rsid w:val="00EF4B8B"/>
    <w:rsid w:val="00F20FE9"/>
    <w:rsid w:val="00F70DD8"/>
    <w:rsid w:val="00FD1E63"/>
    <w:rsid w:val="00FF0A9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153F5"/>
  <w15:docId w15:val="{32F6C745-A628-4DE6-BE92-09A002FDB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4624"/>
  </w:style>
  <w:style w:type="paragraph" w:styleId="Heading1">
    <w:name w:val="heading 1"/>
    <w:basedOn w:val="Normal"/>
    <w:next w:val="Normal"/>
    <w:link w:val="Heading1Char"/>
    <w:uiPriority w:val="9"/>
    <w:qFormat/>
    <w:rsid w:val="00BE192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3B187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464514"/>
    <w:pPr>
      <w:ind w:left="720"/>
      <w:contextualSpacing/>
    </w:pPr>
  </w:style>
  <w:style w:type="character" w:styleId="Hyperlink">
    <w:name w:val="Hyperlink"/>
    <w:basedOn w:val="DefaultParagraphFont"/>
    <w:uiPriority w:val="99"/>
    <w:unhideWhenUsed/>
    <w:rsid w:val="00FF0A99"/>
    <w:rPr>
      <w:color w:val="0000FF" w:themeColor="hyperlink"/>
      <w:u w:val="single"/>
    </w:rPr>
  </w:style>
  <w:style w:type="character" w:styleId="UnresolvedMention">
    <w:name w:val="Unresolved Mention"/>
    <w:basedOn w:val="DefaultParagraphFont"/>
    <w:uiPriority w:val="99"/>
    <w:semiHidden/>
    <w:unhideWhenUsed/>
    <w:rsid w:val="00FF0A99"/>
    <w:rPr>
      <w:color w:val="605E5C"/>
      <w:shd w:val="clear" w:color="auto" w:fill="E1DFDD"/>
    </w:rPr>
  </w:style>
  <w:style w:type="character" w:customStyle="1" w:styleId="Heading1Char">
    <w:name w:val="Heading 1 Char"/>
    <w:basedOn w:val="DefaultParagraphFont"/>
    <w:link w:val="Heading1"/>
    <w:uiPriority w:val="9"/>
    <w:rsid w:val="00BE1921"/>
    <w:rPr>
      <w:rFonts w:asciiTheme="majorHAnsi" w:eastAsiaTheme="majorEastAsia" w:hAnsiTheme="majorHAnsi" w:cstheme="majorBidi"/>
      <w:color w:val="365F91" w:themeColor="accent1" w:themeShade="BF"/>
      <w:sz w:val="32"/>
      <w:szCs w:val="32"/>
    </w:rPr>
  </w:style>
  <w:style w:type="character" w:customStyle="1" w:styleId="posted-on">
    <w:name w:val="posted-on"/>
    <w:basedOn w:val="DefaultParagraphFont"/>
    <w:rsid w:val="00BE19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7565332">
      <w:bodyDiv w:val="1"/>
      <w:marLeft w:val="0"/>
      <w:marRight w:val="0"/>
      <w:marTop w:val="0"/>
      <w:marBottom w:val="0"/>
      <w:divBdr>
        <w:top w:val="none" w:sz="0" w:space="0" w:color="auto"/>
        <w:left w:val="none" w:sz="0" w:space="0" w:color="auto"/>
        <w:bottom w:val="none" w:sz="0" w:space="0" w:color="auto"/>
        <w:right w:val="none" w:sz="0" w:space="0" w:color="auto"/>
      </w:divBdr>
    </w:div>
    <w:div w:id="2135902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talabs.hr" TargetMode="External"/><Relationship Id="rId13" Type="http://schemas.openxmlformats.org/officeDocument/2006/relationships/hyperlink" Target="https://blogs.cdc.gov/niosh-science-blog/2014/04/09/sound-apps/" TargetMode="External"/><Relationship Id="rId3" Type="http://schemas.openxmlformats.org/officeDocument/2006/relationships/settings" Target="settings.xml"/><Relationship Id="rId7" Type="http://schemas.openxmlformats.org/officeDocument/2006/relationships/hyperlink" Target="http://www.software2.com/appsanywhere/integrations/numecent-cloudpaging" TargetMode="External"/><Relationship Id="rId12" Type="http://schemas.openxmlformats.org/officeDocument/2006/relationships/hyperlink" Target="https://apps.apple.com/us/app/splnfft-noise-meter/id35539611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moodle.org" TargetMode="External"/><Relationship Id="rId11" Type="http://schemas.openxmlformats.org/officeDocument/2006/relationships/hyperlink" Target="http://www.anker.com" TargetMode="External"/><Relationship Id="rId5" Type="http://schemas.openxmlformats.org/officeDocument/2006/relationships/hyperlink" Target="https://www.microsoft.com/en-gb/microsoft-365/microsoft-teams/group-chat-software" TargetMode="External"/><Relationship Id="rId15" Type="http://schemas.openxmlformats.org/officeDocument/2006/relationships/hyperlink" Target="http://www.acoustics.ac.uk" TargetMode="External"/><Relationship Id="rId10" Type="http://schemas.openxmlformats.org/officeDocument/2006/relationships/hyperlink" Target="http://www.behringer.com" TargetMode="External"/><Relationship Id="rId4" Type="http://schemas.openxmlformats.org/officeDocument/2006/relationships/webSettings" Target="webSettings.xml"/><Relationship Id="rId9" Type="http://schemas.openxmlformats.org/officeDocument/2006/relationships/hyperlink" Target="http://www.winmls.com" TargetMode="External"/><Relationship Id="rId14" Type="http://schemas.openxmlformats.org/officeDocument/2006/relationships/hyperlink" Target="https://doi.org/10.1121/1.48652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2313</Words>
  <Characters>13188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dance</dc:creator>
  <cp:lastModifiedBy>stephen dance</cp:lastModifiedBy>
  <cp:revision>2</cp:revision>
  <dcterms:created xsi:type="dcterms:W3CDTF">2020-12-16T15:42:00Z</dcterms:created>
  <dcterms:modified xsi:type="dcterms:W3CDTF">2020-12-16T15:42:00Z</dcterms:modified>
</cp:coreProperties>
</file>