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F34A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0BF339AC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0CF84285" w14:textId="3743618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5E9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B1CA349" w14:textId="73538E63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 xml:space="preserve">7 days of doxycycline. Tetracycline class </w:t>
      </w:r>
      <w:r>
        <w:rPr>
          <w:rFonts w:ascii="Times New Roman" w:eastAsia="Times New Roman" w:hAnsi="Times New Roman" w:cs="Times New Roman"/>
          <w:lang w:val="en" w:eastAsia="en-GB"/>
        </w:rPr>
        <w:t xml:space="preserve">was </w:t>
      </w:r>
      <w:r w:rsidRPr="00275E90">
        <w:rPr>
          <w:rFonts w:ascii="Times New Roman" w:eastAsia="Times New Roman" w:hAnsi="Times New Roman" w:cs="Times New Roman"/>
          <w:lang w:val="en" w:eastAsia="en-GB"/>
        </w:rPr>
        <w:t>derived from soil bacteria ‘actinomycetes’. Tetracycline represents an early examp</w:t>
      </w:r>
      <w:r>
        <w:rPr>
          <w:rFonts w:ascii="Times New Roman" w:eastAsia="Times New Roman" w:hAnsi="Times New Roman" w:cs="Times New Roman"/>
          <w:lang w:val="en" w:eastAsia="en-GB"/>
        </w:rPr>
        <w:t>le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of a broad-spectrum &amp; a semi-synthetic antibiotic. Modific</w:t>
      </w:r>
      <w:r>
        <w:rPr>
          <w:rFonts w:ascii="Times New Roman" w:eastAsia="Times New Roman" w:hAnsi="Times New Roman" w:cs="Times New Roman"/>
          <w:lang w:val="en" w:eastAsia="en-GB"/>
        </w:rPr>
        <w:t>ation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to oxytetracycline to ↑</w:t>
      </w:r>
      <w:r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potency, oral absorption &amp; </w:t>
      </w:r>
      <w:r>
        <w:rPr>
          <w:rFonts w:ascii="Times New Roman" w:eastAsia="Times New Roman" w:hAnsi="Times New Roman" w:cs="Times New Roman"/>
          <w:lang w:val="en" w:eastAsia="en-GB"/>
        </w:rPr>
        <w:t xml:space="preserve">increased </w:t>
      </w:r>
      <w:r w:rsidRPr="00275E90">
        <w:rPr>
          <w:rFonts w:ascii="Times New Roman" w:eastAsia="Times New Roman" w:hAnsi="Times New Roman" w:cs="Times New Roman"/>
          <w:lang w:val="en" w:eastAsia="en-GB"/>
        </w:rPr>
        <w:t>t½ led to doxycycline, approved FDA 1967.</w:t>
      </w:r>
    </w:p>
    <w:p w14:paraId="002D6696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68C53E83" w14:textId="1E2E60BB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01220934" wp14:editId="24B06564">
            <wp:extent cx="609600" cy="609600"/>
            <wp:effectExtent l="0" t="0" r="0" b="0"/>
            <wp:docPr id="13" name="Picture 13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71FC265E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7158D942" w14:textId="44F31C35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5E9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893B594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 xml:space="preserve">Day 2: </w:t>
      </w:r>
      <w:hyperlink r:id="rId7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is active against multiple infections, gram positive &amp; negative organisms, anaerobes, mycoplasmas, intra-cell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chlamydiae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,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rickettsiae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>, as well as protozoan parasites. Can be used (where suitable) as oral single agent for MRSA.</w:t>
      </w:r>
    </w:p>
    <w:p w14:paraId="7C268864" w14:textId="693B38DD" w:rsidR="00275E90" w:rsidRPr="00275E90" w:rsidRDefault="00275E90" w:rsidP="00275E9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noProof/>
          <w:color w:val="1DA1F2"/>
          <w:lang w:eastAsia="en-GB"/>
        </w:rPr>
        <w:drawing>
          <wp:inline distT="0" distB="0" distL="0" distR="0" wp14:anchorId="11C7D08F" wp14:editId="2BCCC200">
            <wp:extent cx="609600" cy="609600"/>
            <wp:effectExtent l="0" t="0" r="0" b="0"/>
            <wp:docPr id="12" name="Picture 12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B6461" w14:textId="77777777" w:rsidR="00275E90" w:rsidRPr="00275E90" w:rsidRDefault="00275E90" w:rsidP="00275E9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hyperlink r:id="rId8" w:tgtFrame="_blank" w:history="1">
        <w:r w:rsidRPr="00275E90">
          <w:rPr>
            <w:rFonts w:ascii="Times New Roman" w:eastAsia="Times New Roman" w:hAnsi="Times New Roman" w:cs="Times New Roman"/>
            <w:b/>
            <w:bCs/>
            <w:color w:val="38444D"/>
            <w:u w:val="single"/>
            <w:lang w:eastAsia="en-GB"/>
          </w:rPr>
          <w:t>Dr Sharon Rees</w:t>
        </w:r>
      </w:hyperlink>
    </w:p>
    <w:p w14:paraId="0056C76A" w14:textId="77777777" w:rsidR="00275E90" w:rsidRPr="00275E90" w:rsidRDefault="00275E90" w:rsidP="00275E90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hyperlink r:id="rId9" w:tgtFrame="_blank" w:history="1">
        <w:r w:rsidRPr="00275E90">
          <w:rPr>
            <w:rFonts w:ascii="Times New Roman" w:eastAsia="Times New Roman" w:hAnsi="Times New Roman" w:cs="Times New Roman"/>
            <w:color w:val="8899A6"/>
            <w:lang w:eastAsia="en-GB"/>
          </w:rPr>
          <w:t>@</w:t>
        </w:r>
        <w:proofErr w:type="spellStart"/>
        <w:r w:rsidRPr="00275E90">
          <w:rPr>
            <w:rFonts w:ascii="Times New Roman" w:eastAsia="Times New Roman" w:hAnsi="Times New Roman" w:cs="Times New Roman"/>
            <w:color w:val="8899A6"/>
            <w:lang w:eastAsia="en-GB"/>
          </w:rPr>
          <w:t>reesprescribe</w:t>
        </w:r>
        <w:proofErr w:type="spellEnd"/>
      </w:hyperlink>
    </w:p>
    <w:p w14:paraId="0B315C19" w14:textId="34FC8E20" w:rsidR="00275E90" w:rsidRPr="00275E90" w:rsidRDefault="00275E90" w:rsidP="00275E9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>Day 2 (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): </w:t>
      </w:r>
      <w:hyperlink r:id="rId10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used for large range of infections but typical dose adult &amp; child&gt;12 is 100mg/day (can be doubled if severe inf</w:t>
      </w:r>
      <w:r>
        <w:rPr>
          <w:rFonts w:ascii="Times New Roman" w:eastAsia="Times New Roman" w:hAnsi="Times New Roman" w:cs="Times New Roman"/>
          <w:lang w:val="en" w:eastAsia="en-GB"/>
        </w:rPr>
        <w:t>ection</w:t>
      </w:r>
      <w:r w:rsidRPr="00275E90">
        <w:rPr>
          <w:rFonts w:ascii="Times New Roman" w:eastAsia="Times New Roman" w:hAnsi="Times New Roman" w:cs="Times New Roman"/>
          <w:lang w:val="en" w:eastAsia="en-GB"/>
        </w:rPr>
        <w:t>), &amp; tradition for 200mg on 1st day for acute infections (not for all). Evidence base for 200mg stat not found</w:t>
      </w:r>
      <w:r>
        <w:rPr>
          <w:rFonts w:ascii="Times New Roman" w:eastAsia="Times New Roman" w:hAnsi="Times New Roman" w:cs="Times New Roman"/>
          <w:lang w:val="en" w:eastAsia="en-GB"/>
        </w:rPr>
        <w:t xml:space="preserve">; 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some papers state 200mg dose achieves bioavailability in lower range of the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i.v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dose. Early studies (1980s) refer to this as a ‘loading dose’ to attain rapid steady state, but studies comparing dosing regimens </w:t>
      </w:r>
      <w:r>
        <w:rPr>
          <w:rFonts w:ascii="Times New Roman" w:eastAsia="Times New Roman" w:hAnsi="Times New Roman" w:cs="Times New Roman"/>
          <w:lang w:val="en" w:eastAsia="en-GB"/>
        </w:rPr>
        <w:t xml:space="preserve">were </w:t>
      </w:r>
      <w:r w:rsidRPr="00275E90">
        <w:rPr>
          <w:rFonts w:ascii="Times New Roman" w:eastAsia="Times New Roman" w:hAnsi="Times New Roman" w:cs="Times New Roman"/>
          <w:lang w:val="en" w:eastAsia="en-GB"/>
        </w:rPr>
        <w:t>not found</w:t>
      </w:r>
    </w:p>
    <w:p w14:paraId="3295B45E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34354BD3" w14:textId="15A0C620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30742FF0" wp14:editId="12064564">
            <wp:extent cx="609600" cy="609600"/>
            <wp:effectExtent l="0" t="0" r="0" b="0"/>
            <wp:docPr id="10" name="Picture 10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7BAA9F10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5BA5189B" w14:textId="58A9305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5E9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7ADCC72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 xml:space="preserve">Day 3: MOA. Bacteria have transport systems which admit tetracyclines (TCs), but human cells mostly do not uptake. </w:t>
      </w:r>
      <w:hyperlink r:id="rId11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binds to bacterial ribosome, prevents tRNA binding mRNA; inhibits protein synthesis, cell functions &amp; replication. Predominantly bacteriostatic</w:t>
      </w:r>
    </w:p>
    <w:p w14:paraId="049AE7D0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45BBD8B9" w14:textId="26AF9049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745FDC4E" wp14:editId="407A1620">
            <wp:extent cx="609600" cy="609600"/>
            <wp:effectExtent l="0" t="0" r="0" b="0"/>
            <wp:docPr id="9" name="Picture 9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527619F5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17CEA34C" w14:textId="071232E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5E9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D5B6589" w14:textId="76AED50E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>Day 3(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) TCs </w:t>
      </w:r>
      <w:r>
        <w:rPr>
          <w:rFonts w:ascii="Times New Roman" w:eastAsia="Times New Roman" w:hAnsi="Times New Roman" w:cs="Times New Roman"/>
          <w:lang w:val="en" w:eastAsia="en-GB"/>
        </w:rPr>
        <w:t xml:space="preserve">have </w:t>
      </w:r>
      <w:r w:rsidRPr="00275E90">
        <w:rPr>
          <w:rFonts w:ascii="Times New Roman" w:eastAsia="Times New Roman" w:hAnsi="Times New Roman" w:cs="Times New Roman"/>
          <w:lang w:val="en" w:eastAsia="en-GB"/>
        </w:rPr>
        <w:t>anti-inflamm</w:t>
      </w:r>
      <w:r>
        <w:rPr>
          <w:rFonts w:ascii="Times New Roman" w:eastAsia="Times New Roman" w:hAnsi="Times New Roman" w:cs="Times New Roman"/>
          <w:lang w:val="en" w:eastAsia="en-GB"/>
        </w:rPr>
        <w:t>atory</w:t>
      </w:r>
      <w:r w:rsidRPr="00275E90">
        <w:rPr>
          <w:rFonts w:ascii="Times New Roman" w:eastAsia="Times New Roman" w:hAnsi="Times New Roman" w:cs="Times New Roman"/>
          <w:lang w:val="en" w:eastAsia="en-GB"/>
        </w:rPr>
        <w:t>/</w:t>
      </w:r>
      <w:proofErr w:type="gramStart"/>
      <w:r w:rsidRPr="00275E90">
        <w:rPr>
          <w:rFonts w:ascii="Times New Roman" w:eastAsia="Times New Roman" w:hAnsi="Times New Roman" w:cs="Times New Roman"/>
          <w:lang w:val="en" w:eastAsia="en-GB"/>
        </w:rPr>
        <w:t>anti-oxidant</w:t>
      </w:r>
      <w:proofErr w:type="gram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properties </w:t>
      </w:r>
      <w:r>
        <w:rPr>
          <w:rFonts w:ascii="Times New Roman" w:eastAsia="Times New Roman" w:hAnsi="Times New Roman" w:cs="Times New Roman"/>
          <w:lang w:val="en" w:eastAsia="en-GB"/>
        </w:rPr>
        <w:t>which may be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helpful </w:t>
      </w:r>
      <w:r>
        <w:rPr>
          <w:rFonts w:ascii="Times New Roman" w:eastAsia="Times New Roman" w:hAnsi="Times New Roman" w:cs="Times New Roman"/>
          <w:lang w:val="en" w:eastAsia="en-GB"/>
        </w:rPr>
        <w:t>for inflammatory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conditions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rosacea &amp; periodontitis (low dose). </w:t>
      </w:r>
      <w:r>
        <w:rPr>
          <w:rFonts w:ascii="Times New Roman" w:eastAsia="Times New Roman" w:hAnsi="Times New Roman" w:cs="Times New Roman"/>
          <w:lang w:val="en" w:eastAsia="en-GB"/>
        </w:rPr>
        <w:t xml:space="preserve">Mechanism </w:t>
      </w:r>
      <w:r w:rsidR="00D9086B">
        <w:rPr>
          <w:rFonts w:ascii="Times New Roman" w:eastAsia="Times New Roman" w:hAnsi="Times New Roman" w:cs="Times New Roman"/>
          <w:lang w:val="en" w:eastAsia="en-GB"/>
        </w:rPr>
        <w:t>possibly reduced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275E90">
        <w:rPr>
          <w:rFonts w:ascii="Times New Roman" w:eastAsia="Times New Roman" w:hAnsi="Times New Roman" w:cs="Times New Roman"/>
          <w:lang w:val="en" w:eastAsia="en-GB"/>
        </w:rPr>
        <w:lastRenderedPageBreak/>
        <w:t>cytokine prod</w:t>
      </w:r>
      <w:r>
        <w:rPr>
          <w:rFonts w:ascii="Times New Roman" w:eastAsia="Times New Roman" w:hAnsi="Times New Roman" w:cs="Times New Roman"/>
          <w:lang w:val="en" w:eastAsia="en-GB"/>
        </w:rPr>
        <w:t>uction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TNF-</w:t>
      </w:r>
      <w:r w:rsidRPr="00275E90">
        <w:rPr>
          <w:rFonts w:ascii="Cambria Math" w:eastAsia="Times New Roman" w:hAnsi="Cambria Math" w:cs="Cambria Math"/>
          <w:lang w:val="en" w:eastAsia="en-GB"/>
        </w:rPr>
        <w:t>⍺</w:t>
      </w:r>
      <w:r w:rsidRPr="00275E90">
        <w:rPr>
          <w:rFonts w:ascii="Times New Roman" w:eastAsia="Times New Roman" w:hAnsi="Times New Roman" w:cs="Times New Roman"/>
          <w:lang w:val="en" w:eastAsia="en-GB"/>
        </w:rPr>
        <w:t>, IL-6, 8 &amp; ↓ matrix metalloprot</w:t>
      </w:r>
      <w:r w:rsidR="00D9086B">
        <w:rPr>
          <w:rFonts w:ascii="Times New Roman" w:eastAsia="Times New Roman" w:hAnsi="Times New Roman" w:cs="Times New Roman"/>
          <w:lang w:val="en" w:eastAsia="en-GB"/>
        </w:rPr>
        <w:t xml:space="preserve">einases 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so ↓ tissue remodel/destruction. Also </w:t>
      </w:r>
      <w:proofErr w:type="spellStart"/>
      <w:r w:rsidR="00D9086B">
        <w:rPr>
          <w:rFonts w:ascii="Times New Roman" w:eastAsia="Times New Roman" w:hAnsi="Times New Roman" w:cs="Times New Roman"/>
          <w:lang w:val="en" w:eastAsia="en-GB"/>
        </w:rPr>
        <w:t>imparied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enzyme</w:t>
      </w:r>
      <w:r w:rsidR="00D9086B">
        <w:rPr>
          <w:rFonts w:ascii="Times New Roman" w:eastAsia="Times New Roman" w:hAnsi="Times New Roman" w:cs="Times New Roman"/>
          <w:lang w:val="en" w:eastAsia="en-GB"/>
        </w:rPr>
        <w:t xml:space="preserve"> production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phospholipase so ↓ prostaglandin synthesis</w:t>
      </w:r>
    </w:p>
    <w:p w14:paraId="5983854A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259D501C" w14:textId="46F7B31A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1C939F8A" wp14:editId="0858851F">
            <wp:extent cx="609600" cy="609600"/>
            <wp:effectExtent l="0" t="0" r="0" b="0"/>
            <wp:docPr id="8" name="Picture 8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1F170F0D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52A92722" w14:textId="2FE6618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  <w:r w:rsidRPr="00275E90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0EBE3F2" w14:textId="14DE837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 xml:space="preserve">Day 4: Widespread use for over 60yrs </w:t>
      </w:r>
      <w:r w:rsidR="00D9086B">
        <w:rPr>
          <w:rFonts w:ascii="Times New Roman" w:eastAsia="Times New Roman" w:hAnsi="Times New Roman" w:cs="Times New Roman"/>
          <w:lang w:val="en" w:eastAsia="en-GB"/>
        </w:rPr>
        <w:t>&amp;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low level use livestock/crop protection has caused high levels of tetracycline resistance; semi-synthetic modifications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hyperlink r:id="rId12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and newer </w:t>
      </w:r>
      <w:proofErr w:type="spellStart"/>
      <w:r w:rsidR="00D9086B">
        <w:rPr>
          <w:rFonts w:ascii="Times New Roman" w:eastAsia="Times New Roman" w:hAnsi="Times New Roman" w:cs="Times New Roman"/>
          <w:lang w:val="en" w:eastAsia="en-GB"/>
        </w:rPr>
        <w:t>tetracyclines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tigecycline have helped to overcome resistance issues </w:t>
      </w:r>
      <w:r w:rsidR="00D9086B">
        <w:rPr>
          <w:rFonts w:ascii="Times New Roman" w:eastAsia="Times New Roman" w:hAnsi="Times New Roman" w:cs="Times New Roman"/>
          <w:lang w:val="en" w:eastAsia="en-GB"/>
        </w:rPr>
        <w:t xml:space="preserve">. </w:t>
      </w:r>
      <w:r w:rsidRPr="00275E90">
        <w:rPr>
          <w:rFonts w:ascii="Times New Roman" w:eastAsia="Times New Roman" w:hAnsi="Times New Roman" w:cs="Times New Roman"/>
          <w:lang w:val="en" w:eastAsia="en-GB"/>
        </w:rPr>
        <w:t>Some bacteria can sense a repressor gene prod by TCs prompting up-regulation of an efflux pump which pushes the antibiotic out of the cell. Some bacteria have ribosomal protection tools, which dislodge the TC. Enzyme inactivation p/way also discovered, predom</w:t>
      </w:r>
      <w:r w:rsidR="00D9086B">
        <w:rPr>
          <w:rFonts w:ascii="Times New Roman" w:eastAsia="Times New Roman" w:hAnsi="Times New Roman" w:cs="Times New Roman"/>
          <w:lang w:val="en" w:eastAsia="en-GB"/>
        </w:rPr>
        <w:t>inantly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in vitro</w:t>
      </w:r>
    </w:p>
    <w:p w14:paraId="4DEFC7FD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02D816C5" w14:textId="3EC0FEA8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7845C2B8" wp14:editId="41218A3C">
            <wp:extent cx="609600" cy="609600"/>
            <wp:effectExtent l="0" t="0" r="0" b="0"/>
            <wp:docPr id="6" name="Picture 6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36EE3F96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6D0A23ED" w14:textId="65D01F6C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AB620E9" w14:textId="71F482D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 xml:space="preserve">Day 5: kinetics </w:t>
      </w:r>
      <w:hyperlink r:id="rId13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; well- absorbed from GI tract unless Ca, Mg, Al, Fe present as can form insoluble complexes with </w:t>
      </w:r>
      <w:r w:rsidR="00D9086B">
        <w:rPr>
          <w:rFonts w:ascii="Times New Roman" w:eastAsia="Times New Roman" w:hAnsi="Times New Roman" w:cs="Times New Roman"/>
          <w:lang w:val="en" w:eastAsia="en-GB"/>
        </w:rPr>
        <w:t>tetracyclines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. Interaction with </w:t>
      </w:r>
      <w:r w:rsidR="00D9086B">
        <w:rPr>
          <w:rFonts w:ascii="Times New Roman" w:eastAsia="Times New Roman" w:hAnsi="Times New Roman" w:cs="Times New Roman"/>
          <w:lang w:val="en" w:eastAsia="en-GB"/>
        </w:rPr>
        <w:t>calcium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can lead to teeth staining &amp; reduced bone growth in children/newborns, or if taken after 4th month pregnancy</w:t>
      </w:r>
      <w:r w:rsidR="00D9086B">
        <w:rPr>
          <w:rFonts w:ascii="Times New Roman" w:eastAsia="Times New Roman" w:hAnsi="Times New Roman" w:cs="Times New Roman"/>
          <w:lang w:val="en" w:eastAsia="en-GB"/>
        </w:rPr>
        <w:t>.</w:t>
      </w:r>
    </w:p>
    <w:p w14:paraId="3D35BB15" w14:textId="48F6DB3B" w:rsidR="00275E90" w:rsidRPr="00275E90" w:rsidRDefault="00D9086B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SP</w:t>
      </w:r>
      <w:r w:rsidR="00275E90" w:rsidRPr="00275E90">
        <w:rPr>
          <w:rFonts w:ascii="Times New Roman" w:eastAsia="Times New Roman" w:hAnsi="Times New Roman" w:cs="Times New Roman"/>
          <w:lang w:val="en" w:eastAsia="en-GB"/>
        </w:rPr>
        <w:t>C states OK to take with milk (despite Ca levels), as doxycycline has low Ca binding, hence no label 7 (no milk 2hrs before/after taking). NHS sites state avoid dairy without clarification re milk, which could cause confusion</w:t>
      </w:r>
    </w:p>
    <w:p w14:paraId="10B61D8C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35982ECB" w14:textId="43E4489C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2B809867" wp14:editId="293A7D43">
            <wp:extent cx="609600" cy="609600"/>
            <wp:effectExtent l="0" t="0" r="0" b="0"/>
            <wp:docPr id="4" name="Picture 4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2A47FEA9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270155DD" w14:textId="48197771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47C929" w14:textId="41454B83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>Day 5 (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); </w:t>
      </w:r>
      <w:hyperlink r:id="rId14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has high bioavailability, high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Vd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&amp; good tissue penetration (↓ in CSF) + high intra-cellular penetration. Low hepatic/GI metabolism (CYP p/ways unknown) with excretion mainly unchanged (despite lipophilic drug?) in urine &amp;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faeces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>, t½ 16-22hrs</w:t>
      </w:r>
    </w:p>
    <w:p w14:paraId="624A1CC2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503E32D7" w14:textId="36DD0575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7F636442" wp14:editId="0F5123F4">
            <wp:extent cx="609600" cy="609600"/>
            <wp:effectExtent l="0" t="0" r="0" b="0"/>
            <wp:docPr id="3" name="Picture 3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7D313F50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6556DEC4" w14:textId="1407FA01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ACE509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lastRenderedPageBreak/>
        <w:t xml:space="preserve">Day 6: </w:t>
      </w:r>
      <w:hyperlink r:id="rId15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common ADRs include; rash, headache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dyspnoea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, tachycardia, peripheral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oedema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>, photosensitivity; Rare/serious, antibiotic associated colitis, raised intra-cranial pressure, severe cutaneous adverse reactions (SCARs), DRESS, SJS</w:t>
      </w:r>
    </w:p>
    <w:p w14:paraId="05A16EB5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1D20CCAE" w14:textId="63C1A8F8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230A24B3" wp14:editId="666C4C8D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esprescribe's avata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0E58E829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03CF222C" w14:textId="110EA493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5EAB15" w14:textId="0197E620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275E90">
        <w:rPr>
          <w:rFonts w:ascii="Times New Roman" w:eastAsia="Times New Roman" w:hAnsi="Times New Roman" w:cs="Times New Roman"/>
          <w:lang w:val="en" w:eastAsia="en-GB"/>
        </w:rPr>
        <w:t>Day 6 (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>); DDIs; severe include lithium (incr</w:t>
      </w:r>
      <w:r w:rsidR="00D9086B">
        <w:rPr>
          <w:rFonts w:ascii="Times New Roman" w:eastAsia="Times New Roman" w:hAnsi="Times New Roman" w:cs="Times New Roman"/>
          <w:lang w:val="en" w:eastAsia="en-GB"/>
        </w:rPr>
        <w:t>ease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risk toxicity) &amp; systemic/topical retinoic acid derivatives; multiple ‘moderate’ drug interactions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↑ effect of warfarin (monitor) &amp; in combination </w:t>
      </w:r>
      <w:proofErr w:type="spellStart"/>
      <w:r w:rsidRPr="00275E90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275E90">
        <w:rPr>
          <w:rFonts w:ascii="Times New Roman" w:eastAsia="Times New Roman" w:hAnsi="Times New Roman" w:cs="Times New Roman"/>
          <w:lang w:val="en" w:eastAsia="en-GB"/>
        </w:rPr>
        <w:t xml:space="preserve"> </w:t>
      </w:r>
      <w:hyperlink r:id="rId16" w:tgtFrame="_blank" w:history="1">
        <w:r w:rsidRPr="00275E90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275E90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doxycycline</w:t>
        </w:r>
      </w:hyperlink>
      <w:r w:rsidRPr="00275E90">
        <w:rPr>
          <w:rFonts w:ascii="Times New Roman" w:eastAsia="Times New Roman" w:hAnsi="Times New Roman" w:cs="Times New Roman"/>
          <w:lang w:val="en" w:eastAsia="en-GB"/>
        </w:rPr>
        <w:t xml:space="preserve"> &amp; rosuvastatin both incr</w:t>
      </w:r>
      <w:r w:rsidR="00D9086B">
        <w:rPr>
          <w:rFonts w:ascii="Times New Roman" w:eastAsia="Times New Roman" w:hAnsi="Times New Roman" w:cs="Times New Roman"/>
          <w:lang w:val="en" w:eastAsia="en-GB"/>
        </w:rPr>
        <w:t>ease</w:t>
      </w:r>
      <w:r w:rsidRPr="00275E90">
        <w:rPr>
          <w:rFonts w:ascii="Times New Roman" w:eastAsia="Times New Roman" w:hAnsi="Times New Roman" w:cs="Times New Roman"/>
          <w:lang w:val="en" w:eastAsia="en-GB"/>
        </w:rPr>
        <w:t xml:space="preserve"> risk hepatotoxicity (not exhaustive)</w:t>
      </w:r>
    </w:p>
    <w:p w14:paraId="64A7653A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lang w:eastAsia="en-GB"/>
        </w:rPr>
        <w:instrText xml:space="preserve"> HYPERLINK "https://twitter.com/reesprescribe" \t "_blank" </w:instrText>
      </w:r>
      <w:r w:rsidRPr="00275E90">
        <w:rPr>
          <w:rFonts w:ascii="Times New Roman" w:eastAsia="Times New Roman" w:hAnsi="Times New Roman" w:cs="Times New Roman"/>
          <w:lang w:eastAsia="en-GB"/>
        </w:rPr>
        <w:fldChar w:fldCharType="separate"/>
      </w:r>
    </w:p>
    <w:p w14:paraId="04E35C5B" w14:textId="6B481D4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begin"/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instrText xml:space="preserve"> INCLUDEPICTURE "https://pbs.twimg.com/profile_images/988741477550436352/eAE3suwB_normal.jpg" \* MERGEFORMATINET </w:instrTex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separate"/>
      </w:r>
      <w:r w:rsidRPr="00275E90">
        <w:rPr>
          <w:rFonts w:ascii="Times New Roman" w:eastAsia="Times New Roman" w:hAnsi="Times New Roman" w:cs="Times New Roman"/>
          <w:noProof/>
          <w:color w:val="38444D"/>
          <w:lang w:eastAsia="en-GB"/>
        </w:rPr>
        <w:drawing>
          <wp:inline distT="0" distB="0" distL="0" distR="0" wp14:anchorId="572EB015" wp14:editId="6ECDE146">
            <wp:extent cx="609600" cy="609600"/>
            <wp:effectExtent l="0" t="0" r="0" b="0"/>
            <wp:docPr id="1" name="Picture 1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fldChar w:fldCharType="end"/>
      </w:r>
    </w:p>
    <w:p w14:paraId="215AD352" w14:textId="77777777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275E90">
        <w:rPr>
          <w:rFonts w:ascii="Times New Roman" w:eastAsia="Times New Roman" w:hAnsi="Times New Roman" w:cs="Times New Roman"/>
          <w:b/>
          <w:bCs/>
          <w:color w:val="38444D"/>
          <w:u w:val="single"/>
          <w:lang w:eastAsia="en-GB"/>
        </w:rPr>
        <w:t>Dr Sharon Rees</w:t>
      </w:r>
      <w:r w:rsidRPr="00275E90">
        <w:rPr>
          <w:rFonts w:ascii="Times New Roman" w:eastAsia="Times New Roman" w:hAnsi="Times New Roman" w:cs="Times New Roman"/>
          <w:color w:val="38444D"/>
          <w:lang w:eastAsia="en-GB"/>
        </w:rPr>
        <w:t> </w:t>
      </w:r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@</w:t>
      </w:r>
      <w:proofErr w:type="spellStart"/>
      <w:r w:rsidRPr="00275E90">
        <w:rPr>
          <w:rFonts w:ascii="Times New Roman" w:eastAsia="Times New Roman" w:hAnsi="Times New Roman" w:cs="Times New Roman"/>
          <w:color w:val="8899A6"/>
          <w:lang w:eastAsia="en-GB"/>
        </w:rPr>
        <w:t>reesprescribe</w:t>
      </w:r>
      <w:proofErr w:type="spellEnd"/>
    </w:p>
    <w:p w14:paraId="3469B679" w14:textId="79CC5552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275E9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8A16F3" w14:textId="3F90B9B3" w:rsidR="00275E90" w:rsidRPr="00275E90" w:rsidRDefault="00275E90" w:rsidP="00275E90">
      <w:pPr>
        <w:shd w:val="clear" w:color="auto" w:fill="FFFFFF"/>
        <w:spacing w:line="308" w:lineRule="atLeast"/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</w:pP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Day 7 </w:t>
      </w:r>
      <w:hyperlink r:id="rId17" w:tgtFrame="_blank" w:history="1"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doxycycline</w:t>
        </w:r>
      </w:hyperlink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</w:t>
      </w:r>
      <w:hyperlink r:id="rId18" w:tgtFrame="_blank" w:history="1"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coronavirus</w:t>
        </w:r>
      </w:hyperlink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possible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role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s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1. Some anti-viral action </w:t>
      </w:r>
      <w:proofErr w:type="spellStart"/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e.g</w:t>
      </w:r>
      <w:proofErr w:type="spellEnd"/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</w:t>
      </w:r>
      <w:r w:rsidR="00D9086B">
        <w:rPr>
          <w:rFonts w:ascii="Times New Roman" w:eastAsia="Times New Roman" w:hAnsi="Times New Roman" w:cs="Times New Roman"/>
          <w:color w:val="38444D"/>
          <w:sz w:val="21"/>
          <w:szCs w:val="21"/>
          <w:lang w:val="en" w:eastAsia="en-GB"/>
        </w:rPr>
        <w:t xml:space="preserve">lower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cytokines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when used for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dengue virus 2. </w:t>
      </w:r>
      <w:r w:rsidR="00D9086B"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T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reatment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of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CV19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associated pneumonia (NOT 1st line unless pen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icillin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allergy) 3.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Possibly helps reduce 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lung injury in ARDS 4.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May remove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‘aged/damaged’ cells vulnerable to </w:t>
      </w:r>
      <w:hyperlink r:id="rId19" w:tgtFrame="_blank" w:history="1"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lang w:val="en" w:eastAsia="en-GB"/>
          </w:rPr>
          <w:t>#</w:t>
        </w:r>
        <w:r w:rsidRPr="00275E90">
          <w:rPr>
            <w:rFonts w:ascii="Helvetica Neue" w:eastAsia="Times New Roman" w:hAnsi="Helvetica Neue" w:cs="Times New Roman"/>
            <w:color w:val="1DA1F2"/>
            <w:sz w:val="21"/>
            <w:szCs w:val="21"/>
            <w:u w:val="single"/>
            <w:lang w:val="en" w:eastAsia="en-GB"/>
          </w:rPr>
          <w:t>COVID19</w:t>
        </w:r>
      </w:hyperlink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attack. </w:t>
      </w:r>
      <w:r w:rsidR="00D9086B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>NOTE above based on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mostly animal/</w:t>
      </w:r>
      <w:r w:rsidRPr="00275E90">
        <w:rPr>
          <w:rFonts w:ascii="Helvetica Neue" w:eastAsia="Times New Roman" w:hAnsi="Helvetica Neue" w:cs="Times New Roman"/>
          <w:i/>
          <w:iCs/>
          <w:color w:val="38444D"/>
          <w:sz w:val="21"/>
          <w:szCs w:val="21"/>
          <w:lang w:val="en" w:eastAsia="en-GB"/>
        </w:rPr>
        <w:t>in vitro</w:t>
      </w:r>
      <w:r w:rsidRPr="00275E90">
        <w:rPr>
          <w:rFonts w:ascii="Helvetica Neue" w:eastAsia="Times New Roman" w:hAnsi="Helvetica Neue" w:cs="Times New Roman"/>
          <w:color w:val="38444D"/>
          <w:sz w:val="21"/>
          <w:szCs w:val="21"/>
          <w:lang w:val="en" w:eastAsia="en-GB"/>
        </w:rPr>
        <w:t xml:space="preserve"> research</w:t>
      </w:r>
    </w:p>
    <w:p w14:paraId="18012B22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2E56E69C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8000886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2B7D745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2BBBAEB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5260796F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04F73668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58D49009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2A24266E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6BAB51A4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7AC29AB7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6A0577CE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08F69495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2A4D106A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40E4251D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78474D6D" w14:textId="77777777" w:rsidR="00D9086B" w:rsidRDefault="00D9086B" w:rsidP="00275E90">
      <w:pPr>
        <w:rPr>
          <w:rFonts w:ascii="Times New Roman" w:eastAsia="Times New Roman" w:hAnsi="Times New Roman" w:cs="Times New Roman"/>
          <w:lang w:eastAsia="en-GB"/>
        </w:rPr>
      </w:pPr>
    </w:p>
    <w:p w14:paraId="254FE812" w14:textId="77777777" w:rsidR="00D9086B" w:rsidRDefault="00D9086B" w:rsidP="00275E90">
      <w:pPr>
        <w:rPr>
          <w:rFonts w:cstheme="minorHAnsi"/>
        </w:rPr>
      </w:pPr>
    </w:p>
    <w:p w14:paraId="1E805694" w14:textId="77777777" w:rsidR="00D9086B" w:rsidRDefault="00D9086B" w:rsidP="00275E90">
      <w:pPr>
        <w:rPr>
          <w:rFonts w:cstheme="minorHAnsi"/>
        </w:rPr>
      </w:pPr>
    </w:p>
    <w:p w14:paraId="0420D464" w14:textId="77777777" w:rsidR="00D9086B" w:rsidRDefault="00D9086B" w:rsidP="00275E90">
      <w:pPr>
        <w:rPr>
          <w:rFonts w:cstheme="minorHAnsi"/>
        </w:rPr>
      </w:pPr>
    </w:p>
    <w:p w14:paraId="38F9FAED" w14:textId="77777777" w:rsidR="00D9086B" w:rsidRDefault="00D9086B" w:rsidP="00275E90">
      <w:pPr>
        <w:rPr>
          <w:rFonts w:cstheme="minorHAnsi"/>
        </w:rPr>
      </w:pPr>
    </w:p>
    <w:p w14:paraId="7AD7CB4D" w14:textId="77777777" w:rsidR="00D9086B" w:rsidRDefault="00D9086B" w:rsidP="00275E90">
      <w:pPr>
        <w:rPr>
          <w:rFonts w:cstheme="minorHAnsi"/>
        </w:rPr>
      </w:pPr>
    </w:p>
    <w:p w14:paraId="5225C551" w14:textId="77777777" w:rsidR="00D9086B" w:rsidRDefault="00D9086B" w:rsidP="00275E90">
      <w:pPr>
        <w:rPr>
          <w:rFonts w:cstheme="minorHAnsi"/>
        </w:rPr>
      </w:pPr>
    </w:p>
    <w:p w14:paraId="6D8A2B54" w14:textId="439F5251" w:rsidR="00275E90" w:rsidRDefault="00275E90" w:rsidP="00275E90">
      <w:pPr>
        <w:rPr>
          <w:rFonts w:cstheme="minorHAnsi"/>
        </w:rPr>
      </w:pPr>
      <w:r>
        <w:rPr>
          <w:rFonts w:cstheme="minorHAnsi"/>
        </w:rPr>
        <w:lastRenderedPageBreak/>
        <w:t>CPD: in addition to the tweets, read the BNF section on Tetracyclines and the monograph on doxycycline. Another useful source is the Summary of Product Characteristics for doxycycline</w:t>
      </w:r>
    </w:p>
    <w:p w14:paraId="68AD260E" w14:textId="77777777" w:rsidR="00275E90" w:rsidRDefault="00275E90" w:rsidP="00275E90">
      <w:pPr>
        <w:rPr>
          <w:rFonts w:cstheme="minorHAnsi"/>
        </w:rPr>
      </w:pPr>
    </w:p>
    <w:p w14:paraId="5599E0B2" w14:textId="77777777" w:rsidR="00275E90" w:rsidRPr="00DC48A2" w:rsidRDefault="00275E90" w:rsidP="00275E90">
      <w:hyperlink r:id="rId20" w:anchor="UNDESIRABLE_EFFECTS" w:history="1">
        <w:r w:rsidRPr="00DC48A2">
          <w:rPr>
            <w:color w:val="0000FF"/>
            <w:u w:val="single"/>
          </w:rPr>
          <w:t>https://www.medicines.org.uk/emc/product/4050/smpc#UNDESIRABLE_EFFECTS</w:t>
        </w:r>
      </w:hyperlink>
    </w:p>
    <w:p w14:paraId="0B4DDEF0" w14:textId="77777777" w:rsidR="00275E90" w:rsidRDefault="00275E90" w:rsidP="00275E90">
      <w:pPr>
        <w:rPr>
          <w:rFonts w:cstheme="minorHAnsi"/>
        </w:rPr>
      </w:pPr>
    </w:p>
    <w:p w14:paraId="456E6199" w14:textId="77777777" w:rsidR="00275E90" w:rsidRDefault="00275E90" w:rsidP="00275E90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36A2FE34" w14:textId="77777777" w:rsidR="00275E90" w:rsidRDefault="00275E90" w:rsidP="00275E90">
      <w:pPr>
        <w:rPr>
          <w:rFonts w:cstheme="minorHAnsi"/>
        </w:rPr>
      </w:pPr>
    </w:p>
    <w:p w14:paraId="07B24B1D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AE9722D" w14:textId="77777777" w:rsid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0A9F3DB3" w14:textId="5DF85533" w:rsidR="00275E90" w:rsidRPr="00275E90" w:rsidRDefault="00275E90" w:rsidP="00275E90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  <w:hyperlink r:id="rId21" w:history="1">
        <w:r w:rsidRPr="00275E90">
          <w:rPr>
            <w:rFonts w:ascii="Times New Roman" w:eastAsia="Times New Roman" w:hAnsi="Times New Roman" w:cs="Times New Roman"/>
            <w:color w:val="8899A6"/>
            <w:lang w:eastAsia="en-GB"/>
          </w:rPr>
          <w:br/>
        </w:r>
      </w:hyperlink>
    </w:p>
    <w:p w14:paraId="2D9F6530" w14:textId="77777777" w:rsidR="00275E90" w:rsidRDefault="00275E90" w:rsidP="00275E90">
      <w:pPr>
        <w:rPr>
          <w:rFonts w:cstheme="minorHAnsi"/>
        </w:rPr>
      </w:pPr>
      <w:r>
        <w:rPr>
          <w:rFonts w:cstheme="minorHAnsi"/>
        </w:rPr>
        <w:t>1.Doxycycline is a narrow spectrum antibiotic</w:t>
      </w:r>
    </w:p>
    <w:p w14:paraId="56F9AEF0" w14:textId="77777777" w:rsidR="00275E90" w:rsidRDefault="00275E90" w:rsidP="00275E90">
      <w:pPr>
        <w:rPr>
          <w:rFonts w:cstheme="minorHAnsi"/>
        </w:rPr>
      </w:pPr>
    </w:p>
    <w:p w14:paraId="43B9187C" w14:textId="527DCDEC" w:rsidR="00275E90" w:rsidRDefault="00275E90" w:rsidP="00275E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ED2B15" w14:textId="77777777" w:rsidR="00275E90" w:rsidRDefault="00275E90" w:rsidP="00275E90">
      <w:pPr>
        <w:rPr>
          <w:rFonts w:cstheme="minorHAnsi"/>
        </w:rPr>
      </w:pPr>
    </w:p>
    <w:p w14:paraId="5B9A9CE5" w14:textId="77777777" w:rsidR="00275E90" w:rsidRDefault="00275E90" w:rsidP="00275E90">
      <w:pPr>
        <w:rPr>
          <w:rFonts w:cstheme="minorHAnsi"/>
        </w:rPr>
      </w:pPr>
    </w:p>
    <w:p w14:paraId="5581D5FB" w14:textId="77777777" w:rsidR="00275E90" w:rsidRDefault="00275E90" w:rsidP="00275E90">
      <w:pPr>
        <w:rPr>
          <w:rFonts w:cstheme="minorHAnsi"/>
        </w:rPr>
      </w:pPr>
      <w:r>
        <w:rPr>
          <w:rFonts w:cstheme="minorHAnsi"/>
        </w:rPr>
        <w:t xml:space="preserve">2. Doxycycline is mostly </w:t>
      </w:r>
      <w:proofErr w:type="spellStart"/>
      <w:r>
        <w:rPr>
          <w:rFonts w:cstheme="minorHAnsi"/>
        </w:rPr>
        <w:t>bacteriocidal</w:t>
      </w:r>
      <w:proofErr w:type="spellEnd"/>
    </w:p>
    <w:p w14:paraId="70FAE163" w14:textId="77777777" w:rsidR="00275E90" w:rsidRDefault="00275E90" w:rsidP="00275E90">
      <w:pPr>
        <w:rPr>
          <w:rFonts w:cstheme="minorHAnsi"/>
        </w:rPr>
      </w:pPr>
    </w:p>
    <w:p w14:paraId="63A57FAF" w14:textId="3F51B9F1" w:rsidR="00275E90" w:rsidRDefault="00275E90" w:rsidP="00275E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204BFE" w14:textId="77777777" w:rsidR="00275E90" w:rsidRDefault="00275E90" w:rsidP="00275E90">
      <w:pPr>
        <w:rPr>
          <w:rFonts w:cstheme="minorHAnsi"/>
        </w:rPr>
      </w:pPr>
    </w:p>
    <w:p w14:paraId="75102CEE" w14:textId="77777777" w:rsidR="00275E90" w:rsidRDefault="00275E90" w:rsidP="00275E90">
      <w:pPr>
        <w:rPr>
          <w:rFonts w:cstheme="minorHAnsi"/>
        </w:rPr>
      </w:pPr>
    </w:p>
    <w:p w14:paraId="0898A89D" w14:textId="77777777" w:rsidR="00275E90" w:rsidRDefault="00275E90" w:rsidP="00275E90">
      <w:pPr>
        <w:rPr>
          <w:rFonts w:cstheme="minorHAnsi"/>
        </w:rPr>
      </w:pPr>
      <w:r>
        <w:rPr>
          <w:rFonts w:cstheme="minorHAnsi"/>
        </w:rPr>
        <w:t>3. Doxycycline is not linked with high levels of bacterial resistance</w:t>
      </w:r>
    </w:p>
    <w:p w14:paraId="63895624" w14:textId="77777777" w:rsidR="00275E90" w:rsidRDefault="00275E90" w:rsidP="00275E90">
      <w:pPr>
        <w:rPr>
          <w:rFonts w:cstheme="minorHAnsi"/>
        </w:rPr>
      </w:pPr>
    </w:p>
    <w:p w14:paraId="26BA8B61" w14:textId="77777777" w:rsidR="00275E90" w:rsidRDefault="00275E90" w:rsidP="00275E90">
      <w:pPr>
        <w:rPr>
          <w:rFonts w:cstheme="minorHAnsi"/>
        </w:rPr>
      </w:pPr>
    </w:p>
    <w:p w14:paraId="5D81DC15" w14:textId="3D5718E9" w:rsidR="00275E90" w:rsidRDefault="00275E90" w:rsidP="00275E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E4F548" w14:textId="77777777" w:rsidR="00275E90" w:rsidRDefault="00275E90" w:rsidP="00275E90">
      <w:pPr>
        <w:rPr>
          <w:rFonts w:cstheme="minorHAnsi"/>
        </w:rPr>
      </w:pPr>
    </w:p>
    <w:p w14:paraId="3FA2BB53" w14:textId="77777777" w:rsidR="00275E90" w:rsidRDefault="00275E90" w:rsidP="00275E90">
      <w:pPr>
        <w:rPr>
          <w:rFonts w:cstheme="minorHAnsi"/>
        </w:rPr>
      </w:pPr>
    </w:p>
    <w:p w14:paraId="60F935C5" w14:textId="26F27784" w:rsidR="00275E90" w:rsidRPr="00275E90" w:rsidRDefault="00275E90" w:rsidP="00275E90">
      <w:pPr>
        <w:pStyle w:val="ListParagraph"/>
        <w:numPr>
          <w:ilvl w:val="0"/>
          <w:numId w:val="19"/>
        </w:numPr>
        <w:rPr>
          <w:rFonts w:cstheme="minorHAnsi"/>
        </w:rPr>
      </w:pPr>
      <w:r w:rsidRPr="00275E90">
        <w:rPr>
          <w:rFonts w:cstheme="minorHAnsi"/>
        </w:rPr>
        <w:t>Which statement is TRUE?</w:t>
      </w:r>
    </w:p>
    <w:p w14:paraId="53909F81" w14:textId="77777777" w:rsidR="00275E90" w:rsidRDefault="00275E90" w:rsidP="00275E90">
      <w:pPr>
        <w:rPr>
          <w:rFonts w:cstheme="minorHAnsi"/>
        </w:rPr>
      </w:pPr>
    </w:p>
    <w:p w14:paraId="6E440901" w14:textId="77777777" w:rsidR="00275E90" w:rsidRPr="00532E21" w:rsidRDefault="00275E90" w:rsidP="00275E9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532E21">
        <w:rPr>
          <w:rFonts w:asciiTheme="minorHAnsi" w:hAnsiTheme="minorHAnsi" w:cstheme="minorHAnsi"/>
        </w:rPr>
        <w:t>There is minimal resistance to the tetracycline drug class</w:t>
      </w:r>
    </w:p>
    <w:p w14:paraId="431A4FD8" w14:textId="77777777" w:rsidR="00275E90" w:rsidRDefault="00275E90" w:rsidP="00275E9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532E21">
        <w:rPr>
          <w:rFonts w:asciiTheme="minorHAnsi" w:hAnsiTheme="minorHAnsi" w:cstheme="minorHAnsi"/>
        </w:rPr>
        <w:t xml:space="preserve">Doxycycline can be used for malarial prophylaxis </w:t>
      </w:r>
    </w:p>
    <w:p w14:paraId="6375DB45" w14:textId="77777777" w:rsidR="00275E90" w:rsidRDefault="00275E90" w:rsidP="00275E9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Doxycycline has less effect on human cells because it is negatively charged</w:t>
      </w:r>
    </w:p>
    <w:p w14:paraId="3B69E30C" w14:textId="77777777" w:rsidR="00275E90" w:rsidRPr="00532E21" w:rsidRDefault="00275E90" w:rsidP="00275E9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Doxycycline can be taken safely throughout pregnancy</w:t>
      </w:r>
    </w:p>
    <w:p w14:paraId="68381C4C" w14:textId="77777777" w:rsidR="00275E90" w:rsidRDefault="00275E90" w:rsidP="00275E90">
      <w:pPr>
        <w:rPr>
          <w:rFonts w:cstheme="minorHAnsi"/>
        </w:rPr>
      </w:pPr>
    </w:p>
    <w:p w14:paraId="4BA280C0" w14:textId="77777777" w:rsidR="00275E90" w:rsidRDefault="00275E90" w:rsidP="00275E90">
      <w:pPr>
        <w:rPr>
          <w:rFonts w:cstheme="minorHAnsi"/>
        </w:rPr>
      </w:pPr>
    </w:p>
    <w:p w14:paraId="34322A3B" w14:textId="77777777" w:rsidR="00275E90" w:rsidRDefault="00275E90" w:rsidP="00275E90">
      <w:pPr>
        <w:rPr>
          <w:rFonts w:cstheme="minorHAnsi"/>
        </w:rPr>
      </w:pPr>
      <w:r>
        <w:rPr>
          <w:rFonts w:cstheme="minorHAnsi"/>
        </w:rPr>
        <w:t>B is TRUE</w:t>
      </w:r>
    </w:p>
    <w:p w14:paraId="038AE32B" w14:textId="77777777" w:rsidR="00275E90" w:rsidRPr="00532E21" w:rsidRDefault="00275E90" w:rsidP="00275E90">
      <w:pPr>
        <w:rPr>
          <w:rFonts w:cstheme="minorHAnsi"/>
        </w:rPr>
      </w:pPr>
    </w:p>
    <w:p w14:paraId="023991E9" w14:textId="018BA1F2" w:rsidR="00275E90" w:rsidRPr="00275E90" w:rsidRDefault="00275E90" w:rsidP="00275E90">
      <w:pPr>
        <w:pStyle w:val="ListParagraph"/>
        <w:numPr>
          <w:ilvl w:val="0"/>
          <w:numId w:val="19"/>
        </w:numPr>
        <w:rPr>
          <w:rFonts w:cstheme="minorHAnsi"/>
        </w:rPr>
      </w:pPr>
      <w:r w:rsidRPr="00275E90">
        <w:rPr>
          <w:rFonts w:cstheme="minorHAnsi"/>
        </w:rPr>
        <w:t xml:space="preserve">Some essential minerals </w:t>
      </w:r>
      <w:proofErr w:type="spellStart"/>
      <w:r w:rsidRPr="00275E90">
        <w:rPr>
          <w:rFonts w:cstheme="minorHAnsi"/>
        </w:rPr>
        <w:t>e.g</w:t>
      </w:r>
      <w:proofErr w:type="spellEnd"/>
      <w:r w:rsidRPr="00275E90">
        <w:rPr>
          <w:rFonts w:cstheme="minorHAnsi"/>
        </w:rPr>
        <w:t xml:space="preserve"> iron can combine with tetracyclines/doxycycline if consumed at the same time and prevent complete drug absorption</w:t>
      </w:r>
    </w:p>
    <w:p w14:paraId="759F4E57" w14:textId="77777777" w:rsidR="00275E90" w:rsidRDefault="00275E90" w:rsidP="00275E90">
      <w:pPr>
        <w:rPr>
          <w:rFonts w:cstheme="minorHAnsi"/>
        </w:rPr>
      </w:pPr>
    </w:p>
    <w:p w14:paraId="7B8D505F" w14:textId="6B5F38A1" w:rsidR="00275E90" w:rsidRDefault="00275E90" w:rsidP="00275E90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7514B83" w14:textId="77777777" w:rsidR="00275E90" w:rsidRDefault="00275E90" w:rsidP="00275E90">
      <w:pPr>
        <w:rPr>
          <w:rFonts w:cstheme="minorHAnsi"/>
        </w:rPr>
      </w:pPr>
    </w:p>
    <w:p w14:paraId="04CADC4D" w14:textId="77777777" w:rsidR="00275E90" w:rsidRDefault="00275E90" w:rsidP="00275E90">
      <w:pPr>
        <w:rPr>
          <w:rFonts w:cstheme="minorHAnsi"/>
        </w:rPr>
      </w:pPr>
    </w:p>
    <w:p w14:paraId="75722540" w14:textId="751CDDD3" w:rsidR="00275E90" w:rsidRPr="00275E90" w:rsidRDefault="00275E90" w:rsidP="00275E90">
      <w:pPr>
        <w:pStyle w:val="ListParagraph"/>
        <w:numPr>
          <w:ilvl w:val="0"/>
          <w:numId w:val="19"/>
        </w:numPr>
        <w:rPr>
          <w:rFonts w:cstheme="minorHAnsi"/>
        </w:rPr>
      </w:pPr>
      <w:r w:rsidRPr="00275E90">
        <w:rPr>
          <w:rFonts w:cstheme="minorHAnsi"/>
        </w:rPr>
        <w:t>Skin reactions including photosensitivity are common side-effects</w:t>
      </w:r>
    </w:p>
    <w:p w14:paraId="370BF9B1" w14:textId="77777777" w:rsidR="00275E90" w:rsidRDefault="00275E90" w:rsidP="00275E90">
      <w:pPr>
        <w:rPr>
          <w:rFonts w:cstheme="minorHAnsi"/>
        </w:rPr>
      </w:pPr>
    </w:p>
    <w:p w14:paraId="6176D570" w14:textId="52D0080B" w:rsidR="00275E90" w:rsidRDefault="00275E90" w:rsidP="00275E90">
      <w:pPr>
        <w:rPr>
          <w:rFonts w:cstheme="minorHAnsi"/>
        </w:rPr>
      </w:pPr>
      <w:r>
        <w:rPr>
          <w:rFonts w:cstheme="minorHAnsi"/>
        </w:rPr>
        <w:lastRenderedPageBreak/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E7173C" w14:textId="77777777" w:rsidR="00275E90" w:rsidRDefault="00275E90" w:rsidP="00275E90">
      <w:pPr>
        <w:rPr>
          <w:rFonts w:cstheme="minorHAnsi"/>
        </w:rPr>
      </w:pPr>
    </w:p>
    <w:p w14:paraId="0A7321B5" w14:textId="77777777" w:rsidR="00275E90" w:rsidRDefault="00275E90" w:rsidP="00275E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FALSE?</w:t>
      </w:r>
    </w:p>
    <w:p w14:paraId="7DE0C61C" w14:textId="77777777" w:rsidR="00275E90" w:rsidRDefault="00275E90" w:rsidP="00275E90">
      <w:pPr>
        <w:rPr>
          <w:rFonts w:cstheme="minorHAnsi"/>
        </w:rPr>
      </w:pPr>
    </w:p>
    <w:p w14:paraId="331D2A91" w14:textId="77777777" w:rsidR="00275E90" w:rsidRDefault="00275E90" w:rsidP="00275E9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290CE0">
        <w:rPr>
          <w:rFonts w:asciiTheme="minorHAnsi" w:hAnsiTheme="minorHAnsi" w:cstheme="minorHAnsi"/>
        </w:rPr>
        <w:t>Doxycycline believed to have some anti-inflammatory properties</w:t>
      </w:r>
    </w:p>
    <w:p w14:paraId="00F6C30A" w14:textId="77777777" w:rsidR="00275E90" w:rsidRDefault="00275E90" w:rsidP="00275E9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Rarely doxycycline causes antibiotic associated colitis</w:t>
      </w:r>
    </w:p>
    <w:p w14:paraId="15A4F941" w14:textId="77777777" w:rsidR="00275E90" w:rsidRDefault="00275E90" w:rsidP="00275E9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once daily dosing is because doxycycline has a long half-life</w:t>
      </w:r>
    </w:p>
    <w:p w14:paraId="74FAE2F1" w14:textId="77777777" w:rsidR="00275E90" w:rsidRDefault="00275E90" w:rsidP="00275E9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no severe drug-drug interactions with doxycycline</w:t>
      </w:r>
    </w:p>
    <w:p w14:paraId="57E122F6" w14:textId="77777777" w:rsidR="00275E90" w:rsidRPr="00290CE0" w:rsidRDefault="00275E90" w:rsidP="00275E90">
      <w:pPr>
        <w:rPr>
          <w:rFonts w:cstheme="minorHAnsi"/>
        </w:rPr>
      </w:pPr>
    </w:p>
    <w:p w14:paraId="707F77AF" w14:textId="77777777" w:rsidR="00275E90" w:rsidRDefault="00275E90" w:rsidP="00275E90">
      <w:pPr>
        <w:rPr>
          <w:rFonts w:cstheme="minorHAnsi"/>
        </w:rPr>
      </w:pPr>
    </w:p>
    <w:p w14:paraId="651F5F32" w14:textId="26547EAF" w:rsidR="00275E90" w:rsidRPr="00275E90" w:rsidRDefault="00275E90" w:rsidP="00275E90">
      <w:pPr>
        <w:pStyle w:val="ListParagraph"/>
        <w:rPr>
          <w:rFonts w:cstheme="minorHAnsi"/>
        </w:rPr>
      </w:pPr>
    </w:p>
    <w:p w14:paraId="7F93ED48" w14:textId="77777777" w:rsidR="00275E90" w:rsidRDefault="00275E90" w:rsidP="00275E90">
      <w:pPr>
        <w:rPr>
          <w:rFonts w:cstheme="minorHAnsi"/>
        </w:rPr>
      </w:pPr>
    </w:p>
    <w:p w14:paraId="6902E77A" w14:textId="77777777" w:rsidR="00275E90" w:rsidRDefault="00275E90" w:rsidP="00275E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tetracycline drugs work in the same way by inhibiting normal protein chain assembly in the bacterial ribosome</w:t>
      </w:r>
    </w:p>
    <w:p w14:paraId="2F772B22" w14:textId="77777777" w:rsidR="00275E90" w:rsidRDefault="00275E90" w:rsidP="00275E90">
      <w:pPr>
        <w:rPr>
          <w:rFonts w:cstheme="minorHAnsi"/>
        </w:rPr>
      </w:pPr>
    </w:p>
    <w:p w14:paraId="09BE7BD7" w14:textId="11D15DA6" w:rsidR="00275E90" w:rsidRPr="00290CE0" w:rsidRDefault="00275E90" w:rsidP="00275E90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BA19B54" w14:textId="77777777" w:rsidR="00275E90" w:rsidRDefault="00275E90" w:rsidP="00275E90">
      <w:pPr>
        <w:rPr>
          <w:rFonts w:cstheme="minorHAnsi"/>
        </w:rPr>
      </w:pPr>
    </w:p>
    <w:p w14:paraId="31D0D682" w14:textId="77777777" w:rsidR="00275E90" w:rsidRDefault="00275E90" w:rsidP="00275E90">
      <w:pPr>
        <w:rPr>
          <w:rFonts w:cstheme="minorHAnsi"/>
        </w:rPr>
      </w:pPr>
    </w:p>
    <w:p w14:paraId="33C20FC5" w14:textId="77777777" w:rsidR="00275E90" w:rsidRPr="005938E7" w:rsidRDefault="00275E90" w:rsidP="00275E90">
      <w:pPr>
        <w:rPr>
          <w:rFonts w:cstheme="minorHAnsi"/>
        </w:rPr>
      </w:pPr>
    </w:p>
    <w:p w14:paraId="36E3CA8A" w14:textId="77777777" w:rsidR="00275E90" w:rsidRDefault="00275E90" w:rsidP="00275E9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recommended that doxycycline be taken while sitting or standing and well before bedtime to help avoid oesophageal irritation</w:t>
      </w:r>
    </w:p>
    <w:p w14:paraId="5BDDDF08" w14:textId="77777777" w:rsidR="00275E90" w:rsidRDefault="00275E90" w:rsidP="00275E90">
      <w:pPr>
        <w:rPr>
          <w:rFonts w:cstheme="minorHAnsi"/>
        </w:rPr>
      </w:pPr>
    </w:p>
    <w:p w14:paraId="69C21A02" w14:textId="77777777" w:rsidR="00275E90" w:rsidRDefault="00275E90" w:rsidP="00275E90">
      <w:pPr>
        <w:rPr>
          <w:rFonts w:cstheme="minorHAnsi"/>
        </w:rPr>
      </w:pPr>
    </w:p>
    <w:p w14:paraId="0E2A5AF9" w14:textId="128CB513" w:rsidR="008F181F" w:rsidRDefault="00275E90">
      <w:pPr>
        <w:rPr>
          <w:rFonts w:cstheme="minorHAnsi"/>
        </w:rPr>
      </w:pPr>
      <w:r>
        <w:rPr>
          <w:rFonts w:cstheme="minorHAnsi"/>
        </w:rPr>
        <w:tab/>
        <w:t>TRUE or FALSE</w:t>
      </w:r>
    </w:p>
    <w:p w14:paraId="3B0B67E7" w14:textId="3F9DE621" w:rsidR="00275E90" w:rsidRDefault="00275E90">
      <w:pPr>
        <w:rPr>
          <w:rFonts w:cstheme="minorHAnsi"/>
        </w:rPr>
      </w:pPr>
    </w:p>
    <w:p w14:paraId="27925855" w14:textId="34536E46" w:rsidR="00275E90" w:rsidRDefault="00275E90">
      <w:pPr>
        <w:rPr>
          <w:rFonts w:cstheme="minorHAnsi"/>
        </w:rPr>
      </w:pPr>
    </w:p>
    <w:p w14:paraId="7FBA5283" w14:textId="316B4B9B" w:rsidR="00275E90" w:rsidRDefault="00D9086B" w:rsidP="00275E90">
      <w:pPr>
        <w:pStyle w:val="ListParagraph"/>
        <w:numPr>
          <w:ilvl w:val="0"/>
          <w:numId w:val="19"/>
        </w:numPr>
      </w:pPr>
      <w:r>
        <w:t>Which of the following is TRUE?</w:t>
      </w:r>
    </w:p>
    <w:p w14:paraId="7C4046C8" w14:textId="3EA904D7" w:rsidR="00D9086B" w:rsidRDefault="00D9086B" w:rsidP="00D9086B"/>
    <w:p w14:paraId="752B881D" w14:textId="2211C2D6" w:rsidR="00D9086B" w:rsidRDefault="00D9086B" w:rsidP="00D9086B"/>
    <w:p w14:paraId="18B7AD11" w14:textId="77777777" w:rsidR="00D9086B" w:rsidRDefault="00D9086B" w:rsidP="00D9086B">
      <w:pPr>
        <w:pStyle w:val="ListParagraph"/>
        <w:numPr>
          <w:ilvl w:val="0"/>
          <w:numId w:val="20"/>
        </w:numPr>
      </w:pPr>
      <w:r>
        <w:t>Doxycycline may have an anti-platelet effect</w:t>
      </w:r>
    </w:p>
    <w:p w14:paraId="1E6C60CA" w14:textId="050F6CC7" w:rsidR="00D9086B" w:rsidRDefault="00D9086B" w:rsidP="00D9086B">
      <w:pPr>
        <w:pStyle w:val="ListParagraph"/>
        <w:numPr>
          <w:ilvl w:val="0"/>
          <w:numId w:val="20"/>
        </w:numPr>
      </w:pPr>
      <w:r>
        <w:t>Doxycycline</w:t>
      </w:r>
      <w:r>
        <w:t xml:space="preserve"> is used </w:t>
      </w:r>
      <w:proofErr w:type="gramStart"/>
      <w:r>
        <w:t>first-line</w:t>
      </w:r>
      <w:proofErr w:type="gramEnd"/>
      <w:r>
        <w:t xml:space="preserve"> to manage coronavirus related pneumonia</w:t>
      </w:r>
    </w:p>
    <w:p w14:paraId="3BCCB1CF" w14:textId="31CF5780" w:rsidR="00D9086B" w:rsidRDefault="00D9086B" w:rsidP="00D9086B">
      <w:pPr>
        <w:pStyle w:val="ListParagraph"/>
        <w:numPr>
          <w:ilvl w:val="0"/>
          <w:numId w:val="20"/>
        </w:numPr>
      </w:pPr>
      <w:r>
        <w:t>Doxycycline has a serious drug-drug interaction with lithium</w:t>
      </w:r>
    </w:p>
    <w:p w14:paraId="7A5CA50F" w14:textId="6302C122" w:rsidR="00D9086B" w:rsidRDefault="00D9086B" w:rsidP="00D9086B">
      <w:pPr>
        <w:pStyle w:val="ListParagraph"/>
        <w:numPr>
          <w:ilvl w:val="0"/>
          <w:numId w:val="20"/>
        </w:numPr>
      </w:pPr>
      <w:r>
        <w:t>Doxycycline is licensed for use as an anti-viral agent</w:t>
      </w:r>
    </w:p>
    <w:sectPr w:rsidR="00D9086B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3B1"/>
    <w:multiLevelType w:val="multilevel"/>
    <w:tmpl w:val="D25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85477"/>
    <w:multiLevelType w:val="multilevel"/>
    <w:tmpl w:val="4DDA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7936"/>
    <w:multiLevelType w:val="hybridMultilevel"/>
    <w:tmpl w:val="78C8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B271D"/>
    <w:multiLevelType w:val="hybridMultilevel"/>
    <w:tmpl w:val="63C874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12F"/>
    <w:multiLevelType w:val="multilevel"/>
    <w:tmpl w:val="78C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800FE"/>
    <w:multiLevelType w:val="multilevel"/>
    <w:tmpl w:val="6F7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4039F"/>
    <w:multiLevelType w:val="multilevel"/>
    <w:tmpl w:val="163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4514E"/>
    <w:multiLevelType w:val="multilevel"/>
    <w:tmpl w:val="DA9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35499"/>
    <w:multiLevelType w:val="multilevel"/>
    <w:tmpl w:val="725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24FBA"/>
    <w:multiLevelType w:val="multilevel"/>
    <w:tmpl w:val="D2E0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F59F8"/>
    <w:multiLevelType w:val="multilevel"/>
    <w:tmpl w:val="834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F280C"/>
    <w:multiLevelType w:val="hybridMultilevel"/>
    <w:tmpl w:val="991C60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902D8"/>
    <w:multiLevelType w:val="multilevel"/>
    <w:tmpl w:val="7CF0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04719"/>
    <w:multiLevelType w:val="hybridMultilevel"/>
    <w:tmpl w:val="DFFC485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457"/>
    <w:multiLevelType w:val="multilevel"/>
    <w:tmpl w:val="47E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74052B"/>
    <w:multiLevelType w:val="multilevel"/>
    <w:tmpl w:val="E62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22D89"/>
    <w:multiLevelType w:val="multilevel"/>
    <w:tmpl w:val="19D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03742A"/>
    <w:multiLevelType w:val="hybridMultilevel"/>
    <w:tmpl w:val="439875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12FD3"/>
    <w:multiLevelType w:val="multilevel"/>
    <w:tmpl w:val="CCA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DB68B9"/>
    <w:multiLevelType w:val="hybridMultilevel"/>
    <w:tmpl w:val="7820D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9"/>
  </w:num>
  <w:num w:numId="17">
    <w:abstractNumId w:val="3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0"/>
    <w:rsid w:val="00011E81"/>
    <w:rsid w:val="000761E4"/>
    <w:rsid w:val="000F6E7C"/>
    <w:rsid w:val="001C265E"/>
    <w:rsid w:val="00275E90"/>
    <w:rsid w:val="002E379C"/>
    <w:rsid w:val="003E6E52"/>
    <w:rsid w:val="0049022E"/>
    <w:rsid w:val="00494D46"/>
    <w:rsid w:val="004E0B47"/>
    <w:rsid w:val="00530E64"/>
    <w:rsid w:val="00575056"/>
    <w:rsid w:val="007C274F"/>
    <w:rsid w:val="008648B1"/>
    <w:rsid w:val="00997D49"/>
    <w:rsid w:val="009E0F7D"/>
    <w:rsid w:val="00A138C1"/>
    <w:rsid w:val="00A34F7F"/>
    <w:rsid w:val="00AE7C55"/>
    <w:rsid w:val="00AF0AE6"/>
    <w:rsid w:val="00D16E4B"/>
    <w:rsid w:val="00D9086B"/>
    <w:rsid w:val="00E32282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2F27F"/>
  <w14:defaultImageDpi w14:val="32767"/>
  <w15:chartTrackingRefBased/>
  <w15:docId w15:val="{8FF8B89D-6A1F-7D4F-BFD1-7B3F3A6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E90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275E90"/>
  </w:style>
  <w:style w:type="character" w:customStyle="1" w:styleId="username">
    <w:name w:val="username"/>
    <w:basedOn w:val="DefaultParagraphFont"/>
    <w:rsid w:val="00275E90"/>
  </w:style>
  <w:style w:type="paragraph" w:customStyle="1" w:styleId="js-tweet-text">
    <w:name w:val="js-tweet-text"/>
    <w:basedOn w:val="Normal"/>
    <w:rsid w:val="00275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weet-action-item">
    <w:name w:val="tweet-action-item"/>
    <w:basedOn w:val="Normal"/>
    <w:rsid w:val="00275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275E90"/>
  </w:style>
  <w:style w:type="character" w:customStyle="1" w:styleId="is-vishidden">
    <w:name w:val="is-vishidden"/>
    <w:basedOn w:val="DefaultParagraphFont"/>
    <w:rsid w:val="00275E90"/>
  </w:style>
  <w:style w:type="character" w:customStyle="1" w:styleId="hash">
    <w:name w:val="hash"/>
    <w:basedOn w:val="DefaultParagraphFont"/>
    <w:rsid w:val="00275E90"/>
  </w:style>
  <w:style w:type="character" w:customStyle="1" w:styleId="link-complex-target">
    <w:name w:val="link-complex-target"/>
    <w:basedOn w:val="DefaultParagraphFont"/>
    <w:rsid w:val="00275E90"/>
  </w:style>
  <w:style w:type="character" w:customStyle="1" w:styleId="txt-size-variable--10">
    <w:name w:val="txt-size-variable--10"/>
    <w:basedOn w:val="DefaultParagraphFont"/>
    <w:rsid w:val="00275E90"/>
  </w:style>
  <w:style w:type="character" w:customStyle="1" w:styleId="js-ticker-value">
    <w:name w:val="js-ticker-value"/>
    <w:basedOn w:val="DefaultParagraphFont"/>
    <w:rsid w:val="00275E90"/>
  </w:style>
  <w:style w:type="character" w:customStyle="1" w:styleId="js-label">
    <w:name w:val="js-label"/>
    <w:basedOn w:val="DefaultParagraphFont"/>
    <w:rsid w:val="00275E90"/>
  </w:style>
  <w:style w:type="paragraph" w:customStyle="1" w:styleId="tweet-detail-action-item">
    <w:name w:val="tweet-detail-action-item"/>
    <w:basedOn w:val="Normal"/>
    <w:rsid w:val="00275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75E9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0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5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2304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23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9793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4895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7520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0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768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7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87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335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6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9673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6462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466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1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64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2120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3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325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397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1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esprescribe" TargetMode="External"/><Relationship Id="rId13" Type="http://schemas.openxmlformats.org/officeDocument/2006/relationships/hyperlink" Target="https://twitter.com/search?q=%23doxycycline" TargetMode="External"/><Relationship Id="rId18" Type="http://schemas.openxmlformats.org/officeDocument/2006/relationships/hyperlink" Target="https://twitter.com/search?q=%23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eetdeck.twitter.com/" TargetMode="External"/><Relationship Id="rId7" Type="http://schemas.openxmlformats.org/officeDocument/2006/relationships/hyperlink" Target="https://twitter.com/search?q=%23doxycycline" TargetMode="External"/><Relationship Id="rId12" Type="http://schemas.openxmlformats.org/officeDocument/2006/relationships/hyperlink" Target="https://twitter.com/search?q=%23doxycycline" TargetMode="External"/><Relationship Id="rId17" Type="http://schemas.openxmlformats.org/officeDocument/2006/relationships/hyperlink" Target="https://twitter.com/search?q=%23doxycyc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earch?q=%23doxycycline" TargetMode="External"/><Relationship Id="rId20" Type="http://schemas.openxmlformats.org/officeDocument/2006/relationships/hyperlink" Target="https://www.medicines.org.uk/emc/product/4050/smp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search?q=%23doxycycline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hyperlink" Target="https://twitter.com/search?q=%23doxycycl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search?q=%23doxycycline" TargetMode="External"/><Relationship Id="rId19" Type="http://schemas.openxmlformats.org/officeDocument/2006/relationships/hyperlink" Target="https://twitter.com/search?q=%23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reesprescribe" TargetMode="External"/><Relationship Id="rId14" Type="http://schemas.openxmlformats.org/officeDocument/2006/relationships/hyperlink" Target="https://twitter.com/search?q=%23doxycycl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1</cp:revision>
  <dcterms:created xsi:type="dcterms:W3CDTF">2020-04-15T13:58:00Z</dcterms:created>
  <dcterms:modified xsi:type="dcterms:W3CDTF">2020-04-15T14:19:00Z</dcterms:modified>
</cp:coreProperties>
</file>