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1D" w:rsidRPr="007455AE" w:rsidRDefault="00B05D1D" w:rsidP="007455A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AE">
        <w:rPr>
          <w:rFonts w:ascii="Times New Roman" w:hAnsi="Times New Roman" w:cs="Times New Roman"/>
          <w:b/>
          <w:sz w:val="28"/>
          <w:szCs w:val="28"/>
        </w:rPr>
        <w:t>Enterprise Projects – Creating a New University Institute</w:t>
      </w:r>
    </w:p>
    <w:p w:rsidR="00B05D1D" w:rsidRPr="00360D42" w:rsidRDefault="00B05D1D" w:rsidP="007455AE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en-GB"/>
        </w:rPr>
      </w:pPr>
      <w:r w:rsidRPr="00360D42">
        <w:rPr>
          <w:rFonts w:ascii="Times New Roman" w:hAnsi="Times New Roman" w:cs="Times New Roman"/>
          <w:sz w:val="28"/>
          <w:szCs w:val="28"/>
          <w:u w:val="single"/>
        </w:rPr>
        <w:br/>
      </w:r>
      <w:r w:rsidRPr="00360D42">
        <w:rPr>
          <w:rFonts w:ascii="Times New Roman" w:hAnsi="Times New Roman" w:cs="Times New Roman"/>
          <w:sz w:val="28"/>
          <w:szCs w:val="28"/>
          <w:u w:val="single"/>
          <w:lang w:eastAsia="en-GB"/>
        </w:rPr>
        <w:t>Invited Keynote Presentation, 32</w:t>
      </w:r>
      <w:r w:rsidRPr="00360D42">
        <w:rPr>
          <w:rFonts w:ascii="Times New Roman" w:hAnsi="Times New Roman" w:cs="Times New Roman"/>
          <w:sz w:val="28"/>
          <w:szCs w:val="28"/>
          <w:u w:val="single"/>
          <w:vertAlign w:val="superscript"/>
          <w:lang w:eastAsia="en-GB"/>
        </w:rPr>
        <w:t>nd</w:t>
      </w:r>
      <w:r w:rsidRPr="00360D42">
        <w:rPr>
          <w:rFonts w:ascii="Times New Roman" w:hAnsi="Times New Roman" w:cs="Times New Roman"/>
          <w:sz w:val="28"/>
          <w:szCs w:val="28"/>
          <w:u w:val="single"/>
          <w:lang w:eastAsia="en-GB"/>
        </w:rPr>
        <w:t xml:space="preserve"> American Society for Engineering Management (ASEM) </w:t>
      </w:r>
      <w:r w:rsidR="00D032CF" w:rsidRPr="00360D42">
        <w:rPr>
          <w:rFonts w:ascii="Times New Roman" w:hAnsi="Times New Roman" w:cs="Times New Roman"/>
          <w:sz w:val="28"/>
          <w:szCs w:val="28"/>
          <w:u w:val="single"/>
          <w:lang w:eastAsia="en-GB"/>
        </w:rPr>
        <w:t xml:space="preserve">International </w:t>
      </w:r>
      <w:r w:rsidRPr="00360D42">
        <w:rPr>
          <w:rFonts w:ascii="Times New Roman" w:hAnsi="Times New Roman" w:cs="Times New Roman"/>
          <w:sz w:val="28"/>
          <w:szCs w:val="28"/>
          <w:u w:val="single"/>
          <w:lang w:eastAsia="en-GB"/>
        </w:rPr>
        <w:t>Annual Conf</w:t>
      </w:r>
      <w:r w:rsidR="007455AE" w:rsidRPr="00360D42">
        <w:rPr>
          <w:rFonts w:ascii="Times New Roman" w:hAnsi="Times New Roman" w:cs="Times New Roman"/>
          <w:sz w:val="28"/>
          <w:szCs w:val="28"/>
          <w:u w:val="single"/>
          <w:lang w:eastAsia="en-GB"/>
        </w:rPr>
        <w:t>erence, Lubbock, Texas</w:t>
      </w:r>
      <w:r w:rsidRPr="00360D42">
        <w:rPr>
          <w:rFonts w:ascii="Times New Roman" w:hAnsi="Times New Roman" w:cs="Times New Roman"/>
          <w:sz w:val="28"/>
          <w:szCs w:val="28"/>
          <w:u w:val="single"/>
          <w:lang w:eastAsia="en-GB"/>
        </w:rPr>
        <w:t>, USA, 2011</w:t>
      </w:r>
    </w:p>
    <w:p w:rsidR="00D032CF" w:rsidRPr="00360D42" w:rsidRDefault="00B05D1D" w:rsidP="007455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5AE">
        <w:rPr>
          <w:rFonts w:ascii="Times New Roman" w:hAnsi="Times New Roman" w:cs="Times New Roman"/>
          <w:sz w:val="28"/>
          <w:szCs w:val="28"/>
        </w:rPr>
        <w:br/>
      </w:r>
      <w:r w:rsidRPr="00360D42">
        <w:rPr>
          <w:rFonts w:ascii="Times New Roman" w:hAnsi="Times New Roman" w:cs="Times New Roman"/>
          <w:sz w:val="24"/>
          <w:szCs w:val="24"/>
        </w:rPr>
        <w:t xml:space="preserve">Dr Simon </w:t>
      </w:r>
      <w:r w:rsidR="00D032CF" w:rsidRPr="00360D42">
        <w:rPr>
          <w:rFonts w:ascii="Times New Roman" w:hAnsi="Times New Roman" w:cs="Times New Roman"/>
          <w:sz w:val="24"/>
          <w:szCs w:val="24"/>
        </w:rPr>
        <w:t xml:space="preserve">P </w:t>
      </w:r>
      <w:r w:rsidRPr="00360D42">
        <w:rPr>
          <w:rFonts w:ascii="Times New Roman" w:hAnsi="Times New Roman" w:cs="Times New Roman"/>
          <w:sz w:val="24"/>
          <w:szCs w:val="24"/>
        </w:rPr>
        <w:t>Philbin</w:t>
      </w:r>
      <w:r w:rsidR="00360D42">
        <w:rPr>
          <w:rFonts w:ascii="Times New Roman" w:hAnsi="Times New Roman" w:cs="Times New Roman"/>
          <w:sz w:val="24"/>
          <w:szCs w:val="24"/>
        </w:rPr>
        <w:t xml:space="preserve"> FRSC CChem </w:t>
      </w:r>
      <w:proofErr w:type="spellStart"/>
      <w:r w:rsidR="00360D42">
        <w:rPr>
          <w:rFonts w:ascii="Times New Roman" w:hAnsi="Times New Roman" w:cs="Times New Roman"/>
          <w:sz w:val="24"/>
          <w:szCs w:val="24"/>
        </w:rPr>
        <w:t>EurChem</w:t>
      </w:r>
      <w:proofErr w:type="spellEnd"/>
      <w:r w:rsidRPr="00360D42">
        <w:rPr>
          <w:rFonts w:ascii="Times New Roman" w:hAnsi="Times New Roman" w:cs="Times New Roman"/>
          <w:sz w:val="24"/>
          <w:szCs w:val="24"/>
        </w:rPr>
        <w:br/>
        <w:t>Associate Director</w:t>
      </w:r>
      <w:r w:rsidR="00D032CF" w:rsidRPr="00360D42">
        <w:rPr>
          <w:rFonts w:ascii="Times New Roman" w:hAnsi="Times New Roman" w:cs="Times New Roman"/>
          <w:sz w:val="24"/>
          <w:szCs w:val="24"/>
        </w:rPr>
        <w:t xml:space="preserve"> of </w:t>
      </w:r>
      <w:r w:rsidRPr="00360D42">
        <w:rPr>
          <w:rFonts w:ascii="Times New Roman" w:hAnsi="Times New Roman" w:cs="Times New Roman"/>
          <w:sz w:val="24"/>
          <w:szCs w:val="24"/>
        </w:rPr>
        <w:t>Enterprise Projects, Imperial College London, United Kingdom, and</w:t>
      </w:r>
      <w:r w:rsidRPr="00360D42">
        <w:rPr>
          <w:rFonts w:ascii="Times New Roman" w:hAnsi="Times New Roman" w:cs="Times New Roman"/>
          <w:sz w:val="24"/>
          <w:szCs w:val="24"/>
        </w:rPr>
        <w:br/>
        <w:t>Visiting Fellow, Imperial College Business School</w:t>
      </w:r>
    </w:p>
    <w:p w:rsidR="00D032CF" w:rsidRPr="007455AE" w:rsidRDefault="00D032CF" w:rsidP="007455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2CF" w:rsidRPr="007455AE" w:rsidRDefault="00D032CF" w:rsidP="007455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AE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E91CA9" w:rsidRDefault="00D032CF" w:rsidP="00745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AE">
        <w:rPr>
          <w:rFonts w:ascii="Times New Roman" w:hAnsi="Times New Roman" w:cs="Times New Roman"/>
          <w:sz w:val="24"/>
          <w:szCs w:val="24"/>
        </w:rPr>
        <w:t>This key</w:t>
      </w:r>
      <w:r w:rsidR="007455AE">
        <w:rPr>
          <w:rFonts w:ascii="Times New Roman" w:hAnsi="Times New Roman" w:cs="Times New Roman"/>
          <w:sz w:val="24"/>
          <w:szCs w:val="24"/>
        </w:rPr>
        <w:t>note</w:t>
      </w:r>
      <w:r w:rsidRPr="007455AE">
        <w:rPr>
          <w:rFonts w:ascii="Times New Roman" w:hAnsi="Times New Roman" w:cs="Times New Roman"/>
          <w:sz w:val="24"/>
          <w:szCs w:val="24"/>
        </w:rPr>
        <w:t xml:space="preserve"> presentation will include a discussion of how the Institute of Shock Physics was established at Imperial College London in the United Kingdom. The Institute was formed in order to u</w:t>
      </w:r>
      <w:r w:rsidR="00D922A8" w:rsidRPr="007455AE">
        <w:rPr>
          <w:rFonts w:ascii="Times New Roman" w:hAnsi="Times New Roman" w:cs="Times New Roman"/>
          <w:sz w:val="24"/>
          <w:szCs w:val="24"/>
        </w:rPr>
        <w:t xml:space="preserve">ndertake fundamental physics experiments </w:t>
      </w:r>
      <w:r w:rsidR="007455AE">
        <w:rPr>
          <w:rFonts w:ascii="Times New Roman" w:hAnsi="Times New Roman" w:cs="Times New Roman"/>
          <w:sz w:val="24"/>
          <w:szCs w:val="24"/>
        </w:rPr>
        <w:t>that</w:t>
      </w:r>
      <w:r w:rsidR="00D922A8" w:rsidRPr="007455AE">
        <w:rPr>
          <w:rFonts w:ascii="Times New Roman" w:hAnsi="Times New Roman" w:cs="Times New Roman"/>
          <w:sz w:val="24"/>
          <w:szCs w:val="24"/>
        </w:rPr>
        <w:t xml:space="preserve"> will yield new insights</w:t>
      </w:r>
      <w:r w:rsidRPr="007455AE">
        <w:rPr>
          <w:rFonts w:ascii="Times New Roman" w:hAnsi="Times New Roman" w:cs="Times New Roman"/>
          <w:sz w:val="24"/>
          <w:szCs w:val="24"/>
        </w:rPr>
        <w:t xml:space="preserve"> into the science of shockwaves</w:t>
      </w:r>
      <w:r w:rsidR="00D922A8" w:rsidRPr="007455AE">
        <w:rPr>
          <w:rFonts w:ascii="Times New Roman" w:hAnsi="Times New Roman" w:cs="Times New Roman"/>
          <w:sz w:val="24"/>
          <w:szCs w:val="24"/>
        </w:rPr>
        <w:t xml:space="preserve"> and </w:t>
      </w:r>
      <w:r w:rsidRPr="007455AE">
        <w:rPr>
          <w:rFonts w:ascii="Times New Roman" w:hAnsi="Times New Roman" w:cs="Times New Roman"/>
          <w:sz w:val="24"/>
          <w:szCs w:val="24"/>
        </w:rPr>
        <w:t>t</w:t>
      </w:r>
      <w:r w:rsidR="00D922A8" w:rsidRPr="007455AE">
        <w:rPr>
          <w:rFonts w:ascii="Times New Roman" w:hAnsi="Times New Roman" w:cs="Times New Roman"/>
          <w:sz w:val="24"/>
          <w:szCs w:val="24"/>
        </w:rPr>
        <w:t>o increase UK capabilities in the field by attracting and training new researchers from the sciences and engineering</w:t>
      </w:r>
      <w:r w:rsidR="007455AE">
        <w:rPr>
          <w:rFonts w:ascii="Times New Roman" w:hAnsi="Times New Roman" w:cs="Times New Roman"/>
          <w:sz w:val="24"/>
          <w:szCs w:val="24"/>
        </w:rPr>
        <w:t xml:space="preserve"> disciplines</w:t>
      </w:r>
      <w:r w:rsidRPr="007455AE">
        <w:rPr>
          <w:rFonts w:ascii="Times New Roman" w:hAnsi="Times New Roman" w:cs="Times New Roman"/>
          <w:sz w:val="24"/>
          <w:szCs w:val="24"/>
        </w:rPr>
        <w:t xml:space="preserve">. The endeavour to establish the Institute can be considered as an enterprise project, which </w:t>
      </w:r>
      <w:r w:rsidR="00D922A8" w:rsidRPr="007455AE">
        <w:rPr>
          <w:rFonts w:ascii="Times New Roman" w:hAnsi="Times New Roman" w:cs="Times New Roman"/>
          <w:sz w:val="24"/>
          <w:szCs w:val="24"/>
        </w:rPr>
        <w:t xml:space="preserve">are strategic initiatives that enhance the academic mission </w:t>
      </w:r>
      <w:r w:rsidRPr="007455AE">
        <w:rPr>
          <w:rFonts w:ascii="Times New Roman" w:hAnsi="Times New Roman" w:cs="Times New Roman"/>
          <w:sz w:val="24"/>
          <w:szCs w:val="24"/>
        </w:rPr>
        <w:t xml:space="preserve">of the institution </w:t>
      </w:r>
      <w:r w:rsidR="00D922A8" w:rsidRPr="007455AE">
        <w:rPr>
          <w:rFonts w:ascii="Times New Roman" w:hAnsi="Times New Roman" w:cs="Times New Roman"/>
          <w:sz w:val="24"/>
          <w:szCs w:val="24"/>
        </w:rPr>
        <w:t>through developing new research and education capabilities</w:t>
      </w:r>
      <w:r w:rsidRPr="00745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CA9" w:rsidRDefault="00D032CF" w:rsidP="00745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AE">
        <w:rPr>
          <w:rFonts w:ascii="Times New Roman" w:hAnsi="Times New Roman" w:cs="Times New Roman"/>
          <w:sz w:val="24"/>
          <w:szCs w:val="24"/>
        </w:rPr>
        <w:t xml:space="preserve">Structured management processes were used to develop the Institute, including use of various </w:t>
      </w:r>
      <w:r w:rsidR="002916A0" w:rsidRPr="007455AE">
        <w:rPr>
          <w:rFonts w:ascii="Times New Roman" w:hAnsi="Times New Roman" w:cs="Times New Roman"/>
          <w:sz w:val="24"/>
          <w:szCs w:val="24"/>
        </w:rPr>
        <w:t xml:space="preserve">engineering </w:t>
      </w:r>
      <w:r w:rsidRPr="007455AE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7455AE">
        <w:rPr>
          <w:rFonts w:ascii="Times New Roman" w:hAnsi="Times New Roman" w:cs="Times New Roman"/>
          <w:sz w:val="24"/>
          <w:szCs w:val="24"/>
        </w:rPr>
        <w:t xml:space="preserve">and systems engineering </w:t>
      </w:r>
      <w:r w:rsidRPr="007455AE">
        <w:rPr>
          <w:rFonts w:ascii="Times New Roman" w:hAnsi="Times New Roman" w:cs="Times New Roman"/>
          <w:sz w:val="24"/>
          <w:szCs w:val="24"/>
        </w:rPr>
        <w:t>practices and in particular as part of the development of a major high pressure experimental research facility.</w:t>
      </w:r>
      <w:r w:rsidR="007659F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2916A0" w:rsidRPr="007455AE">
        <w:rPr>
          <w:rFonts w:ascii="Times New Roman" w:hAnsi="Times New Roman" w:cs="Times New Roman"/>
          <w:sz w:val="24"/>
          <w:szCs w:val="24"/>
        </w:rPr>
        <w:t xml:space="preserve"> The engineering design of the experimental facility included the use of failure mode and effects analysis (FMEA).</w:t>
      </w:r>
      <w:r w:rsidR="007659F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2916A0" w:rsidRPr="007455AE">
        <w:rPr>
          <w:rFonts w:ascii="Times New Roman" w:hAnsi="Times New Roman" w:cs="Times New Roman"/>
          <w:sz w:val="24"/>
          <w:szCs w:val="24"/>
        </w:rPr>
        <w:t xml:space="preserve"> This involved analysis of potential failure modes and resultant effects within </w:t>
      </w:r>
      <w:r w:rsidR="007455AE" w:rsidRPr="007455AE">
        <w:rPr>
          <w:rFonts w:ascii="Times New Roman" w:hAnsi="Times New Roman" w:cs="Times New Roman"/>
          <w:sz w:val="24"/>
          <w:szCs w:val="24"/>
        </w:rPr>
        <w:t>the</w:t>
      </w:r>
      <w:r w:rsidR="002916A0" w:rsidRPr="007455AE">
        <w:rPr>
          <w:rFonts w:ascii="Times New Roman" w:hAnsi="Times New Roman" w:cs="Times New Roman"/>
          <w:sz w:val="24"/>
          <w:szCs w:val="24"/>
        </w:rPr>
        <w:t xml:space="preserve"> system </w:t>
      </w:r>
      <w:r w:rsidR="002916A0" w:rsidRPr="007455AE">
        <w:rPr>
          <w:rFonts w:ascii="Times New Roman" w:hAnsi="Times New Roman" w:cs="Times New Roman"/>
          <w:sz w:val="24"/>
          <w:szCs w:val="24"/>
        </w:rPr>
        <w:lastRenderedPageBreak/>
        <w:t>through classification of the severity, probability</w:t>
      </w:r>
      <w:r w:rsidR="007455AE">
        <w:rPr>
          <w:rFonts w:ascii="Times New Roman" w:hAnsi="Times New Roman" w:cs="Times New Roman"/>
          <w:sz w:val="24"/>
          <w:szCs w:val="24"/>
        </w:rPr>
        <w:t>,</w:t>
      </w:r>
      <w:r w:rsidR="002916A0" w:rsidRPr="007455AE">
        <w:rPr>
          <w:rFonts w:ascii="Times New Roman" w:hAnsi="Times New Roman" w:cs="Times New Roman"/>
          <w:sz w:val="24"/>
          <w:szCs w:val="24"/>
        </w:rPr>
        <w:t xml:space="preserve"> and detection of </w:t>
      </w:r>
      <w:r w:rsidR="007455AE">
        <w:rPr>
          <w:rFonts w:ascii="Times New Roman" w:hAnsi="Times New Roman" w:cs="Times New Roman"/>
          <w:sz w:val="24"/>
          <w:szCs w:val="24"/>
        </w:rPr>
        <w:t xml:space="preserve">potential </w:t>
      </w:r>
      <w:r w:rsidR="002916A0" w:rsidRPr="007455AE">
        <w:rPr>
          <w:rFonts w:ascii="Times New Roman" w:hAnsi="Times New Roman" w:cs="Times New Roman"/>
          <w:sz w:val="24"/>
          <w:szCs w:val="24"/>
        </w:rPr>
        <w:t>failure</w:t>
      </w:r>
      <w:r w:rsidR="007455AE">
        <w:rPr>
          <w:rFonts w:ascii="Times New Roman" w:hAnsi="Times New Roman" w:cs="Times New Roman"/>
          <w:sz w:val="24"/>
          <w:szCs w:val="24"/>
        </w:rPr>
        <w:t xml:space="preserve"> mode</w:t>
      </w:r>
      <w:r w:rsidR="002916A0" w:rsidRPr="007455AE">
        <w:rPr>
          <w:rFonts w:ascii="Times New Roman" w:hAnsi="Times New Roman" w:cs="Times New Roman"/>
          <w:sz w:val="24"/>
          <w:szCs w:val="24"/>
        </w:rPr>
        <w:t>s</w:t>
      </w:r>
      <w:r w:rsidR="007455AE" w:rsidRPr="007455AE">
        <w:rPr>
          <w:rFonts w:ascii="Times New Roman" w:hAnsi="Times New Roman" w:cs="Times New Roman"/>
          <w:sz w:val="24"/>
          <w:szCs w:val="24"/>
        </w:rPr>
        <w:t xml:space="preserve">. FMEA analysis was undertaken at three stages in the project, including the design, delivery &amp; installation, and operations stages. The FMEA process was supported by development of a system architecture for operation of the high pressure facility based on the SADT (structured analysis and design technique) </w:t>
      </w:r>
      <w:r w:rsidR="007455AE">
        <w:rPr>
          <w:rFonts w:ascii="Times New Roman" w:hAnsi="Times New Roman" w:cs="Times New Roman"/>
          <w:sz w:val="24"/>
          <w:szCs w:val="24"/>
        </w:rPr>
        <w:t>technique</w:t>
      </w:r>
      <w:r w:rsidR="007455AE" w:rsidRPr="007455AE">
        <w:rPr>
          <w:rFonts w:ascii="Times New Roman" w:hAnsi="Times New Roman" w:cs="Times New Roman"/>
          <w:sz w:val="24"/>
          <w:szCs w:val="24"/>
        </w:rPr>
        <w:t>.</w:t>
      </w:r>
      <w:r w:rsidR="007659F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7455AE" w:rsidRPr="00745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AE" w:rsidRPr="007455AE" w:rsidRDefault="007455AE" w:rsidP="00745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AE">
        <w:rPr>
          <w:rFonts w:ascii="Times New Roman" w:hAnsi="Times New Roman" w:cs="Times New Roman"/>
          <w:sz w:val="24"/>
          <w:szCs w:val="24"/>
        </w:rPr>
        <w:t xml:space="preserve">Technical risks were also mitigated though a two-stage testing protocol, involving factory acceptance testing </w:t>
      </w:r>
      <w:r>
        <w:rPr>
          <w:rFonts w:ascii="Times New Roman" w:hAnsi="Times New Roman" w:cs="Times New Roman"/>
          <w:sz w:val="24"/>
          <w:szCs w:val="24"/>
        </w:rPr>
        <w:t xml:space="preserve">(FAT) </w:t>
      </w:r>
      <w:r w:rsidRPr="007455AE">
        <w:rPr>
          <w:rFonts w:ascii="Times New Roman" w:hAnsi="Times New Roman" w:cs="Times New Roman"/>
          <w:sz w:val="24"/>
          <w:szCs w:val="24"/>
        </w:rPr>
        <w:t xml:space="preserve">at the manufacturer’s </w:t>
      </w:r>
      <w:r>
        <w:rPr>
          <w:rFonts w:ascii="Times New Roman" w:hAnsi="Times New Roman" w:cs="Times New Roman"/>
          <w:sz w:val="24"/>
          <w:szCs w:val="24"/>
        </w:rPr>
        <w:t>engineering facilities</w:t>
      </w:r>
      <w:r w:rsidRPr="007455AE">
        <w:rPr>
          <w:rFonts w:ascii="Times New Roman" w:hAnsi="Times New Roman" w:cs="Times New Roman"/>
          <w:sz w:val="24"/>
          <w:szCs w:val="24"/>
        </w:rPr>
        <w:t xml:space="preserve"> followed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455AE">
        <w:rPr>
          <w:rFonts w:ascii="Times New Roman" w:hAnsi="Times New Roman" w:cs="Times New Roman"/>
          <w:sz w:val="24"/>
          <w:szCs w:val="24"/>
        </w:rPr>
        <w:t>eventual site acceptance testing (SAT) at the university</w:t>
      </w:r>
      <w:r>
        <w:rPr>
          <w:rFonts w:ascii="Times New Roman" w:hAnsi="Times New Roman" w:cs="Times New Roman"/>
          <w:sz w:val="24"/>
          <w:szCs w:val="24"/>
        </w:rPr>
        <w:t xml:space="preserve"> site</w:t>
      </w:r>
      <w:r w:rsidRPr="007455AE">
        <w:rPr>
          <w:rFonts w:ascii="Times New Roman" w:hAnsi="Times New Roman" w:cs="Times New Roman"/>
          <w:sz w:val="24"/>
          <w:szCs w:val="24"/>
        </w:rPr>
        <w:t>. Completion of the project to develop the experimental facility allowed doctoral level research to be conducted as part of the Institute’s research programme.</w:t>
      </w:r>
    </w:p>
    <w:p w:rsidR="007455AE" w:rsidRPr="007455AE" w:rsidRDefault="007455AE" w:rsidP="00745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A0" w:rsidRPr="007455AE" w:rsidRDefault="007455AE" w:rsidP="007455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AE">
        <w:rPr>
          <w:rFonts w:ascii="Times New Roman" w:hAnsi="Times New Roman" w:cs="Times New Roman"/>
          <w:b/>
          <w:sz w:val="24"/>
          <w:szCs w:val="24"/>
        </w:rPr>
        <w:t>Keywords</w:t>
      </w:r>
    </w:p>
    <w:p w:rsidR="00666C94" w:rsidRPr="007455AE" w:rsidRDefault="007455AE" w:rsidP="00745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Institute; </w:t>
      </w:r>
      <w:r w:rsidRPr="007455AE">
        <w:rPr>
          <w:rFonts w:ascii="Times New Roman" w:hAnsi="Times New Roman" w:cs="Times New Roman"/>
          <w:sz w:val="24"/>
          <w:szCs w:val="24"/>
        </w:rPr>
        <w:t xml:space="preserve">Enterprise Project; Experimental Research Facility; </w:t>
      </w:r>
      <w:r>
        <w:rPr>
          <w:rFonts w:ascii="Times New Roman" w:hAnsi="Times New Roman" w:cs="Times New Roman"/>
          <w:sz w:val="24"/>
          <w:szCs w:val="24"/>
        </w:rPr>
        <w:t xml:space="preserve">Engineering Management; </w:t>
      </w:r>
      <w:r w:rsidRPr="007455AE">
        <w:rPr>
          <w:rFonts w:ascii="Times New Roman" w:hAnsi="Times New Roman" w:cs="Times New Roman"/>
          <w:sz w:val="24"/>
          <w:szCs w:val="24"/>
        </w:rPr>
        <w:t>Systems Engineering; FMEA</w:t>
      </w:r>
    </w:p>
    <w:sectPr w:rsidR="00666C94" w:rsidRPr="007455A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38" w:rsidRDefault="00104F38" w:rsidP="007659FB">
      <w:pPr>
        <w:spacing w:after="0" w:line="240" w:lineRule="auto"/>
      </w:pPr>
      <w:r>
        <w:separator/>
      </w:r>
    </w:p>
  </w:endnote>
  <w:endnote w:type="continuationSeparator" w:id="0">
    <w:p w:rsidR="00104F38" w:rsidRDefault="00104F38" w:rsidP="0076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1727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659FB" w:rsidRPr="007659FB" w:rsidRDefault="007659FB">
        <w:pPr>
          <w:pStyle w:val="Footer"/>
          <w:jc w:val="right"/>
          <w:rPr>
            <w:rFonts w:ascii="Times New Roman" w:hAnsi="Times New Roman" w:cs="Times New Roman"/>
          </w:rPr>
        </w:pPr>
        <w:r w:rsidRPr="007659FB">
          <w:rPr>
            <w:rFonts w:ascii="Times New Roman" w:hAnsi="Times New Roman" w:cs="Times New Roman"/>
          </w:rPr>
          <w:fldChar w:fldCharType="begin"/>
        </w:r>
        <w:r w:rsidRPr="007659FB">
          <w:rPr>
            <w:rFonts w:ascii="Times New Roman" w:hAnsi="Times New Roman" w:cs="Times New Roman"/>
          </w:rPr>
          <w:instrText xml:space="preserve"> PAGE   \* MERGEFORMAT </w:instrText>
        </w:r>
        <w:r w:rsidRPr="007659FB">
          <w:rPr>
            <w:rFonts w:ascii="Times New Roman" w:hAnsi="Times New Roman" w:cs="Times New Roman"/>
          </w:rPr>
          <w:fldChar w:fldCharType="separate"/>
        </w:r>
        <w:r w:rsidR="00360D42">
          <w:rPr>
            <w:rFonts w:ascii="Times New Roman" w:hAnsi="Times New Roman" w:cs="Times New Roman"/>
            <w:noProof/>
          </w:rPr>
          <w:t>1</w:t>
        </w:r>
        <w:r w:rsidRPr="007659F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659FB" w:rsidRDefault="00765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38" w:rsidRDefault="00104F38" w:rsidP="007659FB">
      <w:pPr>
        <w:spacing w:after="0" w:line="240" w:lineRule="auto"/>
      </w:pPr>
      <w:r>
        <w:separator/>
      </w:r>
    </w:p>
  </w:footnote>
  <w:footnote w:type="continuationSeparator" w:id="0">
    <w:p w:rsidR="00104F38" w:rsidRDefault="00104F38" w:rsidP="007659FB">
      <w:pPr>
        <w:spacing w:after="0" w:line="240" w:lineRule="auto"/>
      </w:pPr>
      <w:r>
        <w:continuationSeparator/>
      </w:r>
    </w:p>
  </w:footnote>
  <w:footnote w:id="1">
    <w:p w:rsidR="007659FB" w:rsidRPr="00360D42" w:rsidRDefault="007659FB" w:rsidP="00360D42">
      <w:pPr>
        <w:spacing w:before="120" w:after="120"/>
        <w:jc w:val="both"/>
        <w:rPr>
          <w:rFonts w:ascii="Times New Roman" w:hAnsi="Times New Roman" w:cs="Times New Roman"/>
        </w:rPr>
      </w:pPr>
      <w:r w:rsidRPr="007659FB">
        <w:rPr>
          <w:rStyle w:val="FootnoteReference"/>
          <w:rFonts w:ascii="Times New Roman" w:hAnsi="Times New Roman" w:cs="Times New Roman"/>
        </w:rPr>
        <w:footnoteRef/>
      </w:r>
      <w:r w:rsidRPr="007659FB">
        <w:rPr>
          <w:rFonts w:ascii="Times New Roman" w:hAnsi="Times New Roman" w:cs="Times New Roman"/>
        </w:rPr>
        <w:t xml:space="preserve"> Philbin, SP (2008) </w:t>
      </w:r>
      <w:r w:rsidRPr="007659FB">
        <w:rPr>
          <w:rFonts w:ascii="Times New Roman" w:hAnsi="Times New Roman" w:cs="Times New Roman"/>
          <w:bCs/>
        </w:rPr>
        <w:t>Managing Projects through Systems Engineering Methodologies</w:t>
      </w:r>
      <w:r w:rsidRPr="007659FB">
        <w:rPr>
          <w:rFonts w:ascii="Times New Roman" w:hAnsi="Times New Roman" w:cs="Times New Roman"/>
        </w:rPr>
        <w:t xml:space="preserve">, </w:t>
      </w:r>
      <w:r w:rsidRPr="007659FB">
        <w:rPr>
          <w:rFonts w:ascii="Times New Roman" w:hAnsi="Times New Roman" w:cs="Times New Roman"/>
          <w:i/>
        </w:rPr>
        <w:t>Proceedings of the 29</w:t>
      </w:r>
      <w:r w:rsidRPr="007659FB">
        <w:rPr>
          <w:rFonts w:ascii="Times New Roman" w:hAnsi="Times New Roman" w:cs="Times New Roman"/>
          <w:i/>
          <w:vertAlign w:val="superscript"/>
        </w:rPr>
        <w:t>th</w:t>
      </w:r>
      <w:r w:rsidRPr="007659FB">
        <w:rPr>
          <w:rFonts w:ascii="Times New Roman" w:hAnsi="Times New Roman" w:cs="Times New Roman"/>
          <w:i/>
        </w:rPr>
        <w:t xml:space="preserve"> American Society for Engineering Management (ASEM) Annual Conference</w:t>
      </w:r>
      <w:r w:rsidRPr="007659FB">
        <w:rPr>
          <w:rFonts w:ascii="Times New Roman" w:hAnsi="Times New Roman" w:cs="Times New Roman"/>
        </w:rPr>
        <w:t xml:space="preserve">, </w:t>
      </w:r>
      <w:r w:rsidRPr="007659FB">
        <w:rPr>
          <w:rStyle w:val="Emphasis"/>
          <w:rFonts w:ascii="Times New Roman" w:hAnsi="Times New Roman" w:cs="Times New Roman"/>
          <w:b w:val="0"/>
        </w:rPr>
        <w:t>United States Military Academy</w:t>
      </w:r>
      <w:r w:rsidRPr="007659FB">
        <w:rPr>
          <w:rStyle w:val="st"/>
          <w:rFonts w:ascii="Times New Roman" w:hAnsi="Times New Roman" w:cs="Times New Roman"/>
          <w:b/>
        </w:rPr>
        <w:t xml:space="preserve"> (</w:t>
      </w:r>
      <w:r w:rsidRPr="007659FB">
        <w:rPr>
          <w:rStyle w:val="Emphasis"/>
          <w:rFonts w:ascii="Times New Roman" w:hAnsi="Times New Roman" w:cs="Times New Roman"/>
          <w:b w:val="0"/>
        </w:rPr>
        <w:t>USMA</w:t>
      </w:r>
      <w:r w:rsidRPr="007659FB">
        <w:rPr>
          <w:rStyle w:val="st"/>
          <w:rFonts w:ascii="Times New Roman" w:hAnsi="Times New Roman" w:cs="Times New Roman"/>
          <w:b/>
        </w:rPr>
        <w:t xml:space="preserve">) </w:t>
      </w:r>
      <w:r w:rsidRPr="007659FB">
        <w:rPr>
          <w:rStyle w:val="st"/>
          <w:rFonts w:ascii="Times New Roman" w:hAnsi="Times New Roman" w:cs="Times New Roman"/>
        </w:rPr>
        <w:t>at</w:t>
      </w:r>
      <w:r w:rsidRPr="007659FB">
        <w:rPr>
          <w:rStyle w:val="st"/>
          <w:rFonts w:ascii="Times New Roman" w:hAnsi="Times New Roman" w:cs="Times New Roman"/>
          <w:b/>
        </w:rPr>
        <w:t xml:space="preserve"> </w:t>
      </w:r>
      <w:r w:rsidRPr="007659FB">
        <w:rPr>
          <w:rStyle w:val="Emphasis"/>
          <w:rFonts w:ascii="Times New Roman" w:hAnsi="Times New Roman" w:cs="Times New Roman"/>
          <w:b w:val="0"/>
        </w:rPr>
        <w:t>West Point</w:t>
      </w:r>
      <w:r w:rsidRPr="007659FB">
        <w:rPr>
          <w:rStyle w:val="st"/>
          <w:rFonts w:ascii="Times New Roman" w:hAnsi="Times New Roman" w:cs="Times New Roman"/>
        </w:rPr>
        <w:t xml:space="preserve"> (NY), USA.</w:t>
      </w:r>
    </w:p>
  </w:footnote>
  <w:footnote w:id="2">
    <w:p w:rsidR="007659FB" w:rsidRPr="007659FB" w:rsidRDefault="007659FB" w:rsidP="007659FB">
      <w:pPr>
        <w:spacing w:before="120" w:after="120"/>
        <w:jc w:val="both"/>
        <w:rPr>
          <w:rFonts w:ascii="Times New Roman" w:hAnsi="Times New Roman" w:cs="Times New Roman"/>
        </w:rPr>
      </w:pPr>
      <w:r w:rsidRPr="007659FB">
        <w:rPr>
          <w:rStyle w:val="FootnoteReference"/>
          <w:rFonts w:ascii="Times New Roman" w:hAnsi="Times New Roman" w:cs="Times New Roman"/>
        </w:rPr>
        <w:footnoteRef/>
      </w:r>
      <w:r w:rsidRPr="007659FB">
        <w:rPr>
          <w:rFonts w:ascii="Times New Roman" w:hAnsi="Times New Roman" w:cs="Times New Roman"/>
        </w:rPr>
        <w:t xml:space="preserve"> Philbin, SP (2009) </w:t>
      </w:r>
      <w:r w:rsidRPr="007659FB">
        <w:rPr>
          <w:rFonts w:ascii="Times New Roman" w:hAnsi="Times New Roman" w:cs="Times New Roman"/>
          <w:bCs/>
        </w:rPr>
        <w:t>Investigation of a Systems-Based Design and Planning Approach to a Facilities Development Project</w:t>
      </w:r>
      <w:r w:rsidRPr="007659FB">
        <w:rPr>
          <w:rFonts w:ascii="Times New Roman" w:hAnsi="Times New Roman" w:cs="Times New Roman"/>
          <w:i/>
        </w:rPr>
        <w:t>, Proceedings of</w:t>
      </w:r>
      <w:r w:rsidRPr="007659FB">
        <w:rPr>
          <w:rFonts w:ascii="Times New Roman" w:hAnsi="Times New Roman" w:cs="Times New Roman"/>
        </w:rPr>
        <w:t xml:space="preserve"> the </w:t>
      </w:r>
      <w:r w:rsidRPr="007659FB">
        <w:rPr>
          <w:rFonts w:ascii="Times New Roman" w:hAnsi="Times New Roman" w:cs="Times New Roman"/>
          <w:i/>
        </w:rPr>
        <w:t>IEEE International Conference on Industrial Engineering and Engineering Management</w:t>
      </w:r>
      <w:r w:rsidRPr="007659FB">
        <w:rPr>
          <w:rFonts w:ascii="Times New Roman" w:hAnsi="Times New Roman" w:cs="Times New Roman"/>
        </w:rPr>
        <w:t xml:space="preserve">, Hong Kong (pp. 608-612), IEEE. </w:t>
      </w:r>
      <w:bookmarkStart w:id="0" w:name="_GoBack"/>
      <w:bookmarkEnd w:id="0"/>
    </w:p>
  </w:footnote>
  <w:footnote w:id="3">
    <w:p w:rsidR="007659FB" w:rsidRPr="007659FB" w:rsidRDefault="007659FB" w:rsidP="007659FB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659FB">
        <w:rPr>
          <w:rStyle w:val="FootnoteReference"/>
          <w:rFonts w:ascii="Times New Roman" w:hAnsi="Times New Roman" w:cs="Times New Roman"/>
        </w:rPr>
        <w:footnoteRef/>
      </w:r>
      <w:r w:rsidRPr="007659FB">
        <w:rPr>
          <w:rFonts w:ascii="Times New Roman" w:hAnsi="Times New Roman" w:cs="Times New Roman"/>
        </w:rPr>
        <w:t xml:space="preserve"> Philbin, SP (2010) </w:t>
      </w:r>
      <w:r w:rsidRPr="007659FB">
        <w:rPr>
          <w:rFonts w:ascii="Times New Roman" w:hAnsi="Times New Roman" w:cs="Times New Roman"/>
          <w:bCs/>
        </w:rPr>
        <w:t>Developing an Integrated Approach to System Safety Engineering</w:t>
      </w:r>
      <w:r w:rsidRPr="007659FB">
        <w:rPr>
          <w:rFonts w:ascii="Times New Roman" w:hAnsi="Times New Roman" w:cs="Times New Roman"/>
        </w:rPr>
        <w:t xml:space="preserve">, </w:t>
      </w:r>
      <w:r w:rsidRPr="007659FB">
        <w:rPr>
          <w:rFonts w:ascii="Times New Roman" w:hAnsi="Times New Roman" w:cs="Times New Roman"/>
          <w:i/>
        </w:rPr>
        <w:t>Engineering Management Journal</w:t>
      </w:r>
      <w:r w:rsidRPr="007659FB">
        <w:rPr>
          <w:rFonts w:ascii="Times New Roman" w:hAnsi="Times New Roman" w:cs="Times New Roman"/>
        </w:rPr>
        <w:t>, Vol. 22, Issue 2, pp. 56-67.</w:t>
      </w:r>
      <w:r w:rsidRPr="007659FB"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281"/>
    <w:multiLevelType w:val="hybridMultilevel"/>
    <w:tmpl w:val="3312B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10E0"/>
    <w:multiLevelType w:val="hybridMultilevel"/>
    <w:tmpl w:val="2D06C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03FD"/>
    <w:multiLevelType w:val="hybridMultilevel"/>
    <w:tmpl w:val="63FC40BE"/>
    <w:lvl w:ilvl="0" w:tplc="11740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C0AE6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AEA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05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4C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4E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01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4E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6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F545A7"/>
    <w:multiLevelType w:val="hybridMultilevel"/>
    <w:tmpl w:val="3CF28B90"/>
    <w:lvl w:ilvl="0" w:tplc="AEB26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4317"/>
    <w:multiLevelType w:val="hybridMultilevel"/>
    <w:tmpl w:val="02AE4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81060"/>
    <w:multiLevelType w:val="hybridMultilevel"/>
    <w:tmpl w:val="D902BC5C"/>
    <w:lvl w:ilvl="0" w:tplc="BF5C9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408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4A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43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CB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03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29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E9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C7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A71AB5"/>
    <w:multiLevelType w:val="hybridMultilevel"/>
    <w:tmpl w:val="95DA67A6"/>
    <w:lvl w:ilvl="0" w:tplc="B5CC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EAE48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00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86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A0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0A3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0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CB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EA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FB509DE"/>
    <w:multiLevelType w:val="hybridMultilevel"/>
    <w:tmpl w:val="8F4CB7F0"/>
    <w:lvl w:ilvl="0" w:tplc="147C1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C25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AB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AA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EE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8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EB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1AD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67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80"/>
    <w:rsid w:val="00055FD8"/>
    <w:rsid w:val="0006052C"/>
    <w:rsid w:val="00077DC2"/>
    <w:rsid w:val="000F4C33"/>
    <w:rsid w:val="00104F38"/>
    <w:rsid w:val="00113B7B"/>
    <w:rsid w:val="00116080"/>
    <w:rsid w:val="001326CE"/>
    <w:rsid w:val="0015176D"/>
    <w:rsid w:val="001872DB"/>
    <w:rsid w:val="001D7F0A"/>
    <w:rsid w:val="001F6F12"/>
    <w:rsid w:val="002648FF"/>
    <w:rsid w:val="002916A0"/>
    <w:rsid w:val="00360D42"/>
    <w:rsid w:val="00390648"/>
    <w:rsid w:val="00463D7A"/>
    <w:rsid w:val="004F3C5C"/>
    <w:rsid w:val="004F6FD5"/>
    <w:rsid w:val="005B3EB8"/>
    <w:rsid w:val="00666C94"/>
    <w:rsid w:val="00673321"/>
    <w:rsid w:val="006A5395"/>
    <w:rsid w:val="007455AE"/>
    <w:rsid w:val="007471A9"/>
    <w:rsid w:val="00754B9B"/>
    <w:rsid w:val="007659FB"/>
    <w:rsid w:val="00791A5B"/>
    <w:rsid w:val="00841037"/>
    <w:rsid w:val="0084547D"/>
    <w:rsid w:val="008D3B39"/>
    <w:rsid w:val="0095537F"/>
    <w:rsid w:val="00B05D1D"/>
    <w:rsid w:val="00B14CFC"/>
    <w:rsid w:val="00B7350B"/>
    <w:rsid w:val="00BA378F"/>
    <w:rsid w:val="00C72704"/>
    <w:rsid w:val="00C94A81"/>
    <w:rsid w:val="00D032CF"/>
    <w:rsid w:val="00D44415"/>
    <w:rsid w:val="00D922A8"/>
    <w:rsid w:val="00E46EA0"/>
    <w:rsid w:val="00E91CA9"/>
    <w:rsid w:val="00EB7CDE"/>
    <w:rsid w:val="00E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380C5-75EB-468A-B478-8D4E49C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6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F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2916A0"/>
  </w:style>
  <w:style w:type="paragraph" w:styleId="FootnoteText">
    <w:name w:val="footnote text"/>
    <w:basedOn w:val="Normal"/>
    <w:link w:val="FootnoteTextChar"/>
    <w:uiPriority w:val="99"/>
    <w:semiHidden/>
    <w:unhideWhenUsed/>
    <w:rsid w:val="007659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9F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659FB"/>
    <w:rPr>
      <w:b/>
      <w:bCs/>
      <w:i w:val="0"/>
      <w:iCs w:val="0"/>
    </w:rPr>
  </w:style>
  <w:style w:type="character" w:customStyle="1" w:styleId="st">
    <w:name w:val="st"/>
    <w:basedOn w:val="DefaultParagraphFont"/>
    <w:rsid w:val="007659FB"/>
  </w:style>
  <w:style w:type="paragraph" w:styleId="Header">
    <w:name w:val="header"/>
    <w:basedOn w:val="Normal"/>
    <w:link w:val="HeaderChar"/>
    <w:uiPriority w:val="99"/>
    <w:unhideWhenUsed/>
    <w:rsid w:val="00765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FB"/>
  </w:style>
  <w:style w:type="paragraph" w:styleId="Footer">
    <w:name w:val="footer"/>
    <w:basedOn w:val="Normal"/>
    <w:link w:val="FooterChar"/>
    <w:uiPriority w:val="99"/>
    <w:unhideWhenUsed/>
    <w:rsid w:val="00765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09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4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8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9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6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72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49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2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73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71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1297-368D-4AC8-A02D-DD3345CF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Corinne</dc:creator>
  <cp:lastModifiedBy>Simon P Philbin</cp:lastModifiedBy>
  <cp:revision>7</cp:revision>
  <dcterms:created xsi:type="dcterms:W3CDTF">2018-12-20T13:43:00Z</dcterms:created>
  <dcterms:modified xsi:type="dcterms:W3CDTF">2018-12-20T15:01:00Z</dcterms:modified>
</cp:coreProperties>
</file>