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E8" w:rsidRPr="009B11E8" w:rsidRDefault="008A7945" w:rsidP="009B11E8">
      <w:pPr>
        <w:pStyle w:val="Articletitle"/>
      </w:pPr>
      <w:r>
        <w:rPr>
          <w:color w:val="FF0000"/>
        </w:rPr>
        <w:t>A review of p</w:t>
      </w:r>
      <w:r w:rsidR="00520043">
        <w:t xml:space="preserve">rospective memory impairments in developmental dyslexia: </w:t>
      </w:r>
      <w:r>
        <w:t>E</w:t>
      </w:r>
      <w:r w:rsidR="00520043">
        <w:t>vidence, explanations, and future directions</w:t>
      </w:r>
    </w:p>
    <w:p w:rsidR="00442B9C" w:rsidRDefault="009B11E8" w:rsidP="009914A5">
      <w:pPr>
        <w:pStyle w:val="Authornames"/>
      </w:pPr>
      <w:r>
        <w:t>James H. Smith-Spark</w:t>
      </w:r>
      <w:r w:rsidR="004F428E" w:rsidRPr="00394920">
        <w:rPr>
          <w:vertAlign w:val="superscript"/>
        </w:rPr>
        <w:t>a</w:t>
      </w:r>
      <w:r>
        <w:t>*</w:t>
      </w:r>
    </w:p>
    <w:p w:rsidR="00997B0F" w:rsidRDefault="00B64FA3" w:rsidP="00A2360E">
      <w:pPr>
        <w:pStyle w:val="Affiliation"/>
      </w:pPr>
      <w:r w:rsidRPr="00394920">
        <w:rPr>
          <w:vertAlign w:val="superscript"/>
        </w:rPr>
        <w:t>a</w:t>
      </w:r>
      <w:r w:rsidR="00671580">
        <w:rPr>
          <w:vertAlign w:val="superscript"/>
        </w:rPr>
        <w:t xml:space="preserve"> </w:t>
      </w:r>
      <w:r w:rsidR="008C5883">
        <w:t>School of Applied Sciences</w:t>
      </w:r>
      <w:r>
        <w:t xml:space="preserve">, </w:t>
      </w:r>
      <w:r w:rsidR="009B11E8">
        <w:t>London South Bank University, London, United Kingdom</w:t>
      </w:r>
    </w:p>
    <w:p w:rsidR="000A4428" w:rsidRDefault="009B11E8" w:rsidP="00A2360E">
      <w:pPr>
        <w:pStyle w:val="Correspondencedetails"/>
      </w:pPr>
      <w:r>
        <w:t xml:space="preserve">*Division of Psychology, School of Applied Sciences, London South Bank University, 103 Borough Road, London, SE1 0AA, United Kingdom. Tel. +44 (0)20 7815 5884. Email </w:t>
      </w:r>
      <w:hyperlink r:id="rId8" w:history="1">
        <w:r w:rsidRPr="00427E0C">
          <w:rPr>
            <w:rStyle w:val="Hyperlink"/>
          </w:rPr>
          <w:t>smithspj@lsbu.ac.uk</w:t>
        </w:r>
      </w:hyperlink>
      <w:r>
        <w:t xml:space="preserve"> </w:t>
      </w:r>
    </w:p>
    <w:p w:rsidR="00C246C5" w:rsidRDefault="00C14585" w:rsidP="009B24B5">
      <w:pPr>
        <w:pStyle w:val="Articletitle"/>
      </w:pPr>
      <w:r>
        <w:br w:type="page"/>
      </w:r>
      <w:r w:rsidR="008A7945" w:rsidRPr="008A7945">
        <w:rPr>
          <w:color w:val="FF0000"/>
        </w:rPr>
        <w:lastRenderedPageBreak/>
        <w:t xml:space="preserve">A review of </w:t>
      </w:r>
      <w:r w:rsidR="008A7945">
        <w:t>p</w:t>
      </w:r>
      <w:r w:rsidR="00133706" w:rsidRPr="00025CDA">
        <w:t>rospective memory impairments in d</w:t>
      </w:r>
      <w:r w:rsidR="00025CDA" w:rsidRPr="00025CDA">
        <w:t>evelopmental dyslexia:</w:t>
      </w:r>
      <w:r w:rsidR="008A7945">
        <w:t xml:space="preserve"> E</w:t>
      </w:r>
      <w:r w:rsidR="008D2B1D">
        <w:t xml:space="preserve">vidence, explanations, </w:t>
      </w:r>
      <w:r w:rsidR="00025CDA" w:rsidRPr="00025CDA">
        <w:t>and future directions</w:t>
      </w:r>
    </w:p>
    <w:p w:rsidR="00DA0A25" w:rsidRDefault="007D60F9" w:rsidP="00F30DFF">
      <w:pPr>
        <w:pStyle w:val="Keywords"/>
      </w:pPr>
      <w:r>
        <w:t xml:space="preserve">Objective: </w:t>
      </w:r>
      <w:r w:rsidR="0053201A" w:rsidRPr="00025CDA">
        <w:t xml:space="preserve">The effects of developmental dyslexia </w:t>
      </w:r>
      <w:r w:rsidR="00025CDA" w:rsidRPr="00025CDA">
        <w:t xml:space="preserve">are not restricted solely </w:t>
      </w:r>
      <w:r w:rsidR="0053201A" w:rsidRPr="00025CDA">
        <w:t xml:space="preserve">to </w:t>
      </w:r>
      <w:r w:rsidR="00AE52FB">
        <w:t xml:space="preserve">the </w:t>
      </w:r>
      <w:r w:rsidR="0053201A" w:rsidRPr="00025CDA">
        <w:t>processes involved in reading and spelling.</w:t>
      </w:r>
      <w:r w:rsidR="0053201A" w:rsidRPr="0053201A">
        <w:t xml:space="preserve"> </w:t>
      </w:r>
      <w:r w:rsidR="00C535E6">
        <w:rPr>
          <w:color w:val="FF0000"/>
        </w:rPr>
        <w:t>D</w:t>
      </w:r>
      <w:r w:rsidR="00D83D60">
        <w:rPr>
          <w:color w:val="FF0000"/>
        </w:rPr>
        <w:t>espite this broader impact</w:t>
      </w:r>
      <w:r w:rsidR="00C535E6" w:rsidRPr="00C535E6">
        <w:t xml:space="preserve"> </w:t>
      </w:r>
      <w:r w:rsidR="00C535E6" w:rsidRPr="00C535E6">
        <w:rPr>
          <w:color w:val="FF0000"/>
        </w:rPr>
        <w:t>on cognition</w:t>
      </w:r>
      <w:r w:rsidR="00D83D60">
        <w:rPr>
          <w:color w:val="FF0000"/>
        </w:rPr>
        <w:t>,</w:t>
      </w:r>
      <w:r w:rsidR="0053201A" w:rsidRPr="0053201A">
        <w:t xml:space="preserve"> </w:t>
      </w:r>
      <w:r w:rsidR="005E3A1C" w:rsidRPr="0053201A">
        <w:t xml:space="preserve">there has </w:t>
      </w:r>
      <w:r w:rsidR="0053201A" w:rsidRPr="0053201A">
        <w:t>been very little dyslexia-related research on prospective memory (PM; memory for delayed intentions)</w:t>
      </w:r>
      <w:r w:rsidR="005E3A1C">
        <w:t xml:space="preserve"> </w:t>
      </w:r>
      <w:r w:rsidR="00D83D60" w:rsidRPr="0053201A">
        <w:t>until very recently</w:t>
      </w:r>
      <w:r w:rsidR="0053201A" w:rsidRPr="0053201A">
        <w:t>. This paper focuses</w:t>
      </w:r>
      <w:r w:rsidR="00025CDA">
        <w:t xml:space="preserve"> </w:t>
      </w:r>
      <w:r w:rsidR="0053201A" w:rsidRPr="0053201A">
        <w:t>on</w:t>
      </w:r>
      <w:r w:rsidR="000424E7">
        <w:t xml:space="preserve"> </w:t>
      </w:r>
      <w:r w:rsidR="000424E7">
        <w:rPr>
          <w:color w:val="FF0000"/>
        </w:rPr>
        <w:t>reviewing</w:t>
      </w:r>
      <w:r w:rsidR="0053201A" w:rsidRPr="0053201A">
        <w:t xml:space="preserve"> a recent program of research which s</w:t>
      </w:r>
      <w:r w:rsidR="00094804">
        <w:t xml:space="preserve">ought to explore this </w:t>
      </w:r>
      <w:r w:rsidR="0053201A" w:rsidRPr="0053201A">
        <w:t xml:space="preserve">memory system in adults with dyslexia. </w:t>
      </w:r>
      <w:r>
        <w:t>Method:</w:t>
      </w:r>
      <w:r w:rsidRPr="008011BD">
        <w:rPr>
          <w:color w:val="FF0000"/>
        </w:rPr>
        <w:t xml:space="preserve"> </w:t>
      </w:r>
      <w:r w:rsidR="008011BD" w:rsidRPr="008011BD">
        <w:rPr>
          <w:color w:val="FF0000"/>
        </w:rPr>
        <w:t>The review focuses mainly on s</w:t>
      </w:r>
      <w:r w:rsidR="008011BD">
        <w:rPr>
          <w:color w:val="FF0000"/>
        </w:rPr>
        <w:t xml:space="preserve">tudies </w:t>
      </w:r>
      <w:r w:rsidR="0053201A" w:rsidRPr="0053201A">
        <w:t xml:space="preserve">of adults with dyslexia </w:t>
      </w:r>
      <w:r w:rsidR="008011BD" w:rsidRPr="008011BD">
        <w:rPr>
          <w:color w:val="FF0000"/>
        </w:rPr>
        <w:t xml:space="preserve">in which PM </w:t>
      </w:r>
      <w:r w:rsidR="0053201A" w:rsidRPr="0053201A">
        <w:t xml:space="preserve">was </w:t>
      </w:r>
      <w:r>
        <w:t>compared with that</w:t>
      </w:r>
      <w:r w:rsidR="0053201A" w:rsidRPr="0053201A">
        <w:t xml:space="preserve"> of IQ-matched adults without dyslexia</w:t>
      </w:r>
      <w:r>
        <w:t xml:space="preserve"> across</w:t>
      </w:r>
      <w:r w:rsidR="0053201A" w:rsidRPr="0053201A">
        <w:t xml:space="preserve"> clinical measures, computerized tests, self-report questionnaire, and more naturalistic tasks. </w:t>
      </w:r>
      <w:r>
        <w:t xml:space="preserve">Results: </w:t>
      </w:r>
      <w:r w:rsidR="007A14BA">
        <w:rPr>
          <w:color w:val="FF0000"/>
        </w:rPr>
        <w:t>Across the reviewed studies, t</w:t>
      </w:r>
      <w:r w:rsidR="003B24E1">
        <w:t xml:space="preserve">he adults with dyslexia showed a range of impairments </w:t>
      </w:r>
      <w:r w:rsidR="007A14BA" w:rsidRPr="007A14BA">
        <w:rPr>
          <w:color w:val="FF0000"/>
        </w:rPr>
        <w:t>in</w:t>
      </w:r>
      <w:r w:rsidR="007A14BA">
        <w:t xml:space="preserve"> </w:t>
      </w:r>
      <w:r w:rsidR="003B24E1">
        <w:t>both laboratory and everyday settings.</w:t>
      </w:r>
      <w:r w:rsidR="001D1D99">
        <w:t xml:space="preserve"> </w:t>
      </w:r>
      <w:r w:rsidR="0053201A" w:rsidRPr="0053201A">
        <w:t xml:space="preserve">Dyslexia-related </w:t>
      </w:r>
      <w:r w:rsidR="001D1D99">
        <w:t xml:space="preserve">PM </w:t>
      </w:r>
      <w:r w:rsidR="00AE52FB">
        <w:t xml:space="preserve">impairments </w:t>
      </w:r>
      <w:r w:rsidR="007A14BA">
        <w:rPr>
          <w:color w:val="FF0000"/>
        </w:rPr>
        <w:t>occurred</w:t>
      </w:r>
      <w:r w:rsidR="0053201A" w:rsidRPr="007A14BA">
        <w:rPr>
          <w:color w:val="FF0000"/>
        </w:rPr>
        <w:t xml:space="preserve"> </w:t>
      </w:r>
      <w:r w:rsidR="0053201A" w:rsidRPr="0053201A">
        <w:t xml:space="preserve">predominantly when </w:t>
      </w:r>
      <w:r w:rsidR="005E3A1C">
        <w:rPr>
          <w:color w:val="FF0000"/>
        </w:rPr>
        <w:t>cues to remembering</w:t>
      </w:r>
      <w:r w:rsidR="0053201A" w:rsidRPr="0053201A">
        <w:t xml:space="preserve"> were </w:t>
      </w:r>
      <w:r w:rsidR="00E24AC7" w:rsidRPr="00E24AC7">
        <w:rPr>
          <w:color w:val="FF0000"/>
        </w:rPr>
        <w:t>time-based</w:t>
      </w:r>
      <w:r w:rsidR="005E3A1C" w:rsidRPr="005E3A1C">
        <w:t xml:space="preserve"> </w:t>
      </w:r>
      <w:r w:rsidR="005E3A1C" w:rsidRPr="0053201A">
        <w:t xml:space="preserve">rather than being cued by </w:t>
      </w:r>
      <w:r w:rsidR="00D83D60">
        <w:rPr>
          <w:color w:val="FF0000"/>
        </w:rPr>
        <w:t>events</w:t>
      </w:r>
      <w:r w:rsidR="005E3A1C" w:rsidRPr="0053201A">
        <w:t xml:space="preserve"> in the environment</w:t>
      </w:r>
      <w:r w:rsidR="0053201A" w:rsidRPr="0053201A">
        <w:t>, when delays to act upon the intention were prolonged, and when tasks were one-off events</w:t>
      </w:r>
      <w:r w:rsidR="005E3A1C">
        <w:rPr>
          <w:color w:val="FF0000"/>
        </w:rPr>
        <w:t xml:space="preserve"> rather than being habitual</w:t>
      </w:r>
      <w:r w:rsidR="0053201A" w:rsidRPr="0053201A">
        <w:t>.</w:t>
      </w:r>
      <w:r w:rsidR="001D1D99">
        <w:t xml:space="preserve"> As well as </w:t>
      </w:r>
      <w:r w:rsidR="005E3A1C">
        <w:rPr>
          <w:color w:val="FF0000"/>
        </w:rPr>
        <w:t>being less</w:t>
      </w:r>
      <w:r w:rsidR="001D1D99">
        <w:t xml:space="preserve"> accurate </w:t>
      </w:r>
      <w:r w:rsidR="005E3A1C">
        <w:rPr>
          <w:color w:val="FF0000"/>
        </w:rPr>
        <w:t xml:space="preserve">in their </w:t>
      </w:r>
      <w:r w:rsidR="001D1D99">
        <w:t xml:space="preserve">PM, the participants with dyslexia were also less likely to remember PM instructions over longer delay periods. </w:t>
      </w:r>
      <w:r>
        <w:t xml:space="preserve">Conclusions: </w:t>
      </w:r>
      <w:r w:rsidR="001D1D99">
        <w:t xml:space="preserve">PM deficits in dyslexia are considered in terms of the retrospective and prospective components of PM function. </w:t>
      </w:r>
      <w:r w:rsidR="0053201A" w:rsidRPr="0053201A">
        <w:t xml:space="preserve">Less efficient access to verbal information in long-term memory, problems with time perception, and poorer executive functions are all considered as potential explanations for </w:t>
      </w:r>
      <w:r w:rsidR="00AE52FB">
        <w:t>less accurate</w:t>
      </w:r>
      <w:r w:rsidR="0053201A" w:rsidRPr="0053201A">
        <w:t xml:space="preserve"> PM in dyslexia. The findings</w:t>
      </w:r>
      <w:r w:rsidR="005E3A1C">
        <w:t xml:space="preserve"> </w:t>
      </w:r>
      <w:r w:rsidR="005E3A1C">
        <w:rPr>
          <w:color w:val="FF0000"/>
        </w:rPr>
        <w:t>from the research program</w:t>
      </w:r>
      <w:r w:rsidR="0053201A" w:rsidRPr="0053201A">
        <w:t xml:space="preserve"> are linked to </w:t>
      </w:r>
      <w:r w:rsidR="003B24E1">
        <w:t xml:space="preserve">broader </w:t>
      </w:r>
      <w:r w:rsidR="0053201A" w:rsidRPr="0053201A">
        <w:t>dyslexia theory</w:t>
      </w:r>
      <w:r w:rsidR="003B24E1">
        <w:t xml:space="preserve"> and research. Some p</w:t>
      </w:r>
      <w:r w:rsidR="0053201A" w:rsidRPr="0053201A">
        <w:t>otential means for supporting individuals with dyslexia are considered.</w:t>
      </w:r>
      <w:r w:rsidR="0053201A">
        <w:t xml:space="preserve"> </w:t>
      </w:r>
    </w:p>
    <w:p w:rsidR="0020415E" w:rsidRPr="0020415E" w:rsidRDefault="00997B0F" w:rsidP="00F30DFF">
      <w:pPr>
        <w:pStyle w:val="Keywords"/>
      </w:pPr>
      <w:r>
        <w:t xml:space="preserve">Keywords: </w:t>
      </w:r>
      <w:r w:rsidR="00133706" w:rsidRPr="00EA363A">
        <w:t>developmental dyslexia; prospective memory; retrospective memory; executive functioning; t</w:t>
      </w:r>
      <w:r w:rsidR="008D2B1D" w:rsidRPr="00EA363A">
        <w:t>ime perception</w:t>
      </w:r>
    </w:p>
    <w:p w:rsidR="00997B0F" w:rsidRDefault="0044061A" w:rsidP="00106DAF">
      <w:pPr>
        <w:pStyle w:val="Heading1"/>
      </w:pPr>
      <w:r w:rsidRPr="0044061A">
        <w:t xml:space="preserve">Developmental </w:t>
      </w:r>
      <w:r>
        <w:t>dyslexia</w:t>
      </w:r>
    </w:p>
    <w:p w:rsidR="005E3A1C" w:rsidRDefault="0053201A" w:rsidP="005E3A1C">
      <w:pPr>
        <w:spacing w:before="240"/>
      </w:pPr>
      <w:r w:rsidRPr="0053201A">
        <w:t>Developmental dyslexia (henceforth, dyslexia) is characterized by core deficits in phonological processing (for reviews, see Castles &amp; Friedmann, 2014; Vel</w:t>
      </w:r>
      <w:r w:rsidR="00C41790">
        <w:t>lutino</w:t>
      </w:r>
      <w:r w:rsidR="009F5CDF">
        <w:t>,</w:t>
      </w:r>
      <w:r w:rsidR="009F5CDF" w:rsidRPr="009F5CDF">
        <w:rPr>
          <w:color w:val="7030A0"/>
        </w:rPr>
        <w:t xml:space="preserve"> </w:t>
      </w:r>
      <w:r w:rsidR="009F5CDF">
        <w:rPr>
          <w:color w:val="7030A0"/>
        </w:rPr>
        <w:t>Fletcher, Snowling &amp; Scanlon</w:t>
      </w:r>
      <w:r w:rsidR="00C41790">
        <w:t>, 2004). A</w:t>
      </w:r>
      <w:r w:rsidRPr="0053201A">
        <w:t xml:space="preserve">longside its well-documented effects on </w:t>
      </w:r>
      <w:r w:rsidR="00094804">
        <w:rPr>
          <w:color w:val="FF0000"/>
        </w:rPr>
        <w:t xml:space="preserve">the </w:t>
      </w:r>
      <w:r w:rsidRPr="0053201A">
        <w:t xml:space="preserve">processes involved in reading and spelling, dyslexia has also been found </w:t>
      </w:r>
      <w:r w:rsidRPr="00E66A29">
        <w:rPr>
          <w:color w:val="FF0000"/>
        </w:rPr>
        <w:t xml:space="preserve">to </w:t>
      </w:r>
      <w:r w:rsidR="00E66A29" w:rsidRPr="00E66A29">
        <w:rPr>
          <w:color w:val="FF0000"/>
        </w:rPr>
        <w:t xml:space="preserve">be </w:t>
      </w:r>
      <w:r w:rsidR="00E66A29" w:rsidRPr="00E66A29">
        <w:rPr>
          <w:color w:val="FF0000"/>
        </w:rPr>
        <w:lastRenderedPageBreak/>
        <w:t xml:space="preserve">associated with </w:t>
      </w:r>
      <w:r w:rsidR="007A14BA">
        <w:t>broader impairments in</w:t>
      </w:r>
      <w:r w:rsidRPr="0053201A">
        <w:t xml:space="preserve"> cognition</w:t>
      </w:r>
      <w:r w:rsidR="008769A8">
        <w:rPr>
          <w:color w:val="FF0000"/>
        </w:rPr>
        <w:t xml:space="preserve"> </w:t>
      </w:r>
      <w:r w:rsidR="008769A8" w:rsidRPr="008769A8">
        <w:rPr>
          <w:color w:val="FF0000"/>
        </w:rPr>
        <w:t>(e.g.,</w:t>
      </w:r>
      <w:r w:rsidRPr="008769A8">
        <w:t xml:space="preserve"> Booth, Boyle &amp; Ke</w:t>
      </w:r>
      <w:r w:rsidR="008769A8" w:rsidRPr="008769A8">
        <w:t xml:space="preserve">lly, 2010; </w:t>
      </w:r>
      <w:r w:rsidR="005D310F" w:rsidRPr="008769A8">
        <w:t xml:space="preserve">Bogaerts et al., 2015; </w:t>
      </w:r>
      <w:r w:rsidR="00486D78" w:rsidRPr="008769A8">
        <w:rPr>
          <w:bCs/>
          <w:color w:val="000000"/>
        </w:rPr>
        <w:t>Menghini, Finzi, Carlesimo &amp; Vicari, 2011</w:t>
      </w:r>
      <w:r w:rsidRPr="008769A8">
        <w:t>; Smith-Spark, Fisk, Fawcett &amp; Nicolson, 2003</w:t>
      </w:r>
      <w:r w:rsidR="008769A8" w:rsidRPr="008769A8">
        <w:t>; Smith-Spark, Henry, Messer, Edvardsdottir &amp; Zięcik, 2016</w:t>
      </w:r>
      <w:r w:rsidRPr="008769A8">
        <w:t>).</w:t>
      </w:r>
      <w:r w:rsidRPr="0053201A">
        <w:t xml:space="preserve"> </w:t>
      </w:r>
      <w:r w:rsidR="00C535E6" w:rsidRPr="00BE5FBB">
        <w:t xml:space="preserve">Given the potentially wide-ranging </w:t>
      </w:r>
      <w:r w:rsidR="00C535E6" w:rsidRPr="00BE5FBB">
        <w:rPr>
          <w:color w:val="FF0000"/>
        </w:rPr>
        <w:t>consequences</w:t>
      </w:r>
      <w:r w:rsidR="00E70172">
        <w:t xml:space="preserve"> of </w:t>
      </w:r>
      <w:r w:rsidR="00E70172">
        <w:rPr>
          <w:color w:val="FF0000"/>
        </w:rPr>
        <w:t>such</w:t>
      </w:r>
      <w:r w:rsidR="00C535E6" w:rsidRPr="00BE5FBB">
        <w:t xml:space="preserve"> problems, it is important to gain a more detailed understanding of how the </w:t>
      </w:r>
      <w:r w:rsidR="00C535E6" w:rsidRPr="00BE5FBB">
        <w:rPr>
          <w:color w:val="FF0000"/>
        </w:rPr>
        <w:t>impact</w:t>
      </w:r>
      <w:r w:rsidR="00C535E6" w:rsidRPr="00BE5FBB">
        <w:t xml:space="preserve"> of dyslexia may extend beyond tasks involving </w:t>
      </w:r>
      <w:r w:rsidR="00CF1F29">
        <w:rPr>
          <w:color w:val="FF0000"/>
        </w:rPr>
        <w:t>literacy skills</w:t>
      </w:r>
      <w:r w:rsidR="00C535E6" w:rsidRPr="00BE5FBB">
        <w:t>.</w:t>
      </w:r>
      <w:r w:rsidR="00C535E6" w:rsidRPr="007748DE">
        <w:t xml:space="preserve"> </w:t>
      </w:r>
      <w:r w:rsidR="005E3A1C" w:rsidRPr="00C535E6">
        <w:rPr>
          <w:color w:val="FF0000"/>
        </w:rPr>
        <w:t>T</w:t>
      </w:r>
      <w:r w:rsidR="00C535E6">
        <w:rPr>
          <w:color w:val="FF0000"/>
        </w:rPr>
        <w:t xml:space="preserve">o this end, </w:t>
      </w:r>
      <w:r w:rsidR="00C535E6" w:rsidRPr="00C535E6">
        <w:rPr>
          <w:color w:val="FF0000"/>
        </w:rPr>
        <w:t>t</w:t>
      </w:r>
      <w:r w:rsidR="005E3A1C" w:rsidRPr="00C535E6">
        <w:rPr>
          <w:color w:val="FF0000"/>
        </w:rPr>
        <w:t>he</w:t>
      </w:r>
      <w:r w:rsidR="005E3A1C" w:rsidRPr="00BE5FBB">
        <w:t xml:space="preserve"> current paper reviews research </w:t>
      </w:r>
      <w:r w:rsidR="005E3A1C" w:rsidRPr="00BE5FBB">
        <w:rPr>
          <w:color w:val="FF0000"/>
        </w:rPr>
        <w:t xml:space="preserve">on </w:t>
      </w:r>
      <w:r w:rsidR="005E3A1C" w:rsidRPr="00BE5FBB">
        <w:t xml:space="preserve">prospective memory (PM), an area of cognition which has been more-or-less ignored in the developmental dyslexia literature until very recently, despite this memory system being called upon on a daily basis across a range of different situations (e.g., McDaniel &amp; Einstein, 2007). </w:t>
      </w:r>
      <w:r w:rsidR="005E3A1C" w:rsidRPr="007748DE">
        <w:rPr>
          <w:color w:val="FF0000"/>
        </w:rPr>
        <w:t xml:space="preserve">A better understanding of the impact of dyslexia on PM </w:t>
      </w:r>
      <w:r w:rsidR="005E3A1C" w:rsidRPr="007748DE">
        <w:t>can then be used to support individuals with dyslexia across personal, educational, and employment settings.</w:t>
      </w:r>
    </w:p>
    <w:p w:rsidR="0053201A" w:rsidRDefault="0053201A" w:rsidP="0053201A">
      <w:pPr>
        <w:pStyle w:val="Heading1"/>
      </w:pPr>
      <w:r>
        <w:t>Prospective memory</w:t>
      </w:r>
    </w:p>
    <w:p w:rsidR="0053201A" w:rsidRDefault="0053201A" w:rsidP="0053201A">
      <w:pPr>
        <w:pStyle w:val="Paragraph"/>
      </w:pPr>
      <w:r w:rsidRPr="003D6C9D">
        <w:t>Prospective memory is memory for delayed intentions (Winograd, 1988) or “remembering to remember” (Mäntylä, 1994). All PM ta</w:t>
      </w:r>
      <w:r w:rsidR="00CF1F29">
        <w:t>sks share two common components. A</w:t>
      </w:r>
      <w:r w:rsidRPr="003D6C9D">
        <w:t xml:space="preserve"> prospectiv</w:t>
      </w:r>
      <w:r w:rsidR="00CF1F29">
        <w:t xml:space="preserve">e (or planning) component </w:t>
      </w:r>
      <w:r w:rsidRPr="003D6C9D">
        <w:t>serves to remind the individual at the appropriate moment that an inten</w:t>
      </w:r>
      <w:r w:rsidR="00CF1F29">
        <w:t xml:space="preserve">tion needs to be acted upon, </w:t>
      </w:r>
      <w:r w:rsidR="00CF1F29">
        <w:rPr>
          <w:color w:val="FF0000"/>
        </w:rPr>
        <w:t>whilst</w:t>
      </w:r>
      <w:r w:rsidRPr="003D6C9D">
        <w:t xml:space="preserve"> </w:t>
      </w:r>
      <w:r w:rsidR="00CF1F29">
        <w:t>a retrospective component</w:t>
      </w:r>
      <w:r w:rsidRPr="003D6C9D">
        <w:t xml:space="preserve"> is responsible for providing the individual with the detail of what the intended behavior actually was that needed to be performed (e.g., Einstein &amp; McDaniel, 1996</w:t>
      </w:r>
      <w:r w:rsidR="00846FEA">
        <w:t>; Ellis, 1996</w:t>
      </w:r>
      <w:r w:rsidRPr="003D6C9D">
        <w:t>).</w:t>
      </w:r>
      <w:r>
        <w:t xml:space="preserve"> </w:t>
      </w:r>
      <w:r w:rsidRPr="003D6C9D">
        <w:t>The uses of PM</w:t>
      </w:r>
      <w:r w:rsidR="00122465">
        <w:t xml:space="preserve"> can either be habitual or </w:t>
      </w:r>
      <w:r w:rsidRPr="003D6C9D">
        <w:t>one-off (</w:t>
      </w:r>
      <w:r>
        <w:t xml:space="preserve">or episodic) events. Intentions may need </w:t>
      </w:r>
      <w:r w:rsidRPr="003D6C9D">
        <w:t>to be remembered over either the short</w:t>
      </w:r>
      <w:r>
        <w:t>er</w:t>
      </w:r>
      <w:r w:rsidRPr="003D6C9D">
        <w:t>-</w:t>
      </w:r>
      <w:r>
        <w:t>term</w:t>
      </w:r>
      <w:r w:rsidRPr="003D6C9D">
        <w:t xml:space="preserve"> (seconds, minutes or hours) or </w:t>
      </w:r>
      <w:r w:rsidR="008A0EC2">
        <w:rPr>
          <w:color w:val="FF0000"/>
        </w:rPr>
        <w:t xml:space="preserve">the </w:t>
      </w:r>
      <w:r w:rsidRPr="003D6C9D">
        <w:t>long</w:t>
      </w:r>
      <w:r>
        <w:t>er</w:t>
      </w:r>
      <w:r w:rsidRPr="003D6C9D">
        <w:t xml:space="preserve">-term (days, weeks or even months). </w:t>
      </w:r>
      <w:r>
        <w:t>Furthermore, t</w:t>
      </w:r>
      <w:r w:rsidRPr="003D6C9D">
        <w:t xml:space="preserve">he cues to prompt PM can be either event-based, where objects in the individual’s surrounding environment serve as reminders that an intention needs to be acted upon (e.g., seeing a friend </w:t>
      </w:r>
      <w:r w:rsidR="008A0EC2">
        <w:rPr>
          <w:color w:val="FF0000"/>
        </w:rPr>
        <w:t xml:space="preserve">should </w:t>
      </w:r>
      <w:r w:rsidR="008A0EC2">
        <w:t>remind</w:t>
      </w:r>
      <w:r w:rsidRPr="003D6C9D">
        <w:t xml:space="preserve"> the individual to pass on a message to him or her </w:t>
      </w:r>
      <w:r w:rsidRPr="003D6C9D">
        <w:lastRenderedPageBreak/>
        <w:t>from another friend</w:t>
      </w:r>
      <w:r w:rsidR="008A0EC2">
        <w:t xml:space="preserve"> </w:t>
      </w:r>
      <w:r w:rsidR="008A0EC2">
        <w:rPr>
          <w:color w:val="FF0000"/>
        </w:rPr>
        <w:t>as intended</w:t>
      </w:r>
      <w:r w:rsidRPr="003D6C9D">
        <w:t xml:space="preserve">), or time-based, where an intended action needs to be performed at </w:t>
      </w:r>
      <w:r w:rsidR="005F2AB3" w:rsidRPr="005F2AB3">
        <w:rPr>
          <w:color w:val="FF0000"/>
        </w:rPr>
        <w:t>some point in time</w:t>
      </w:r>
      <w:r w:rsidRPr="005F2AB3">
        <w:rPr>
          <w:color w:val="FF0000"/>
        </w:rPr>
        <w:t xml:space="preserve"> </w:t>
      </w:r>
      <w:r w:rsidRPr="003D6C9D">
        <w:t xml:space="preserve">in the future (e.g., </w:t>
      </w:r>
      <w:r w:rsidR="00C41790">
        <w:rPr>
          <w:color w:val="FF0000"/>
        </w:rPr>
        <w:t>needing to arrange</w:t>
      </w:r>
      <w:r w:rsidR="00B30F0D" w:rsidRPr="00B30F0D">
        <w:rPr>
          <w:color w:val="FF0000"/>
        </w:rPr>
        <w:t xml:space="preserve"> travel insurance pri</w:t>
      </w:r>
      <w:r w:rsidR="007A14BA">
        <w:rPr>
          <w:color w:val="FF0000"/>
        </w:rPr>
        <w:t>or to leaving for a holiday the following</w:t>
      </w:r>
      <w:r w:rsidR="00B30F0D" w:rsidRPr="00B30F0D">
        <w:rPr>
          <w:color w:val="FF0000"/>
        </w:rPr>
        <w:t xml:space="preserve"> week </w:t>
      </w:r>
      <w:r w:rsidR="00BC3966">
        <w:rPr>
          <w:color w:val="FF0000"/>
        </w:rPr>
        <w:t xml:space="preserve">or </w:t>
      </w:r>
      <w:r w:rsidR="00C41790">
        <w:rPr>
          <w:color w:val="FF0000"/>
        </w:rPr>
        <w:t xml:space="preserve">to return a </w:t>
      </w:r>
      <w:r w:rsidR="00BC3966">
        <w:rPr>
          <w:color w:val="FF0000"/>
        </w:rPr>
        <w:t>telephon</w:t>
      </w:r>
      <w:r w:rsidR="00C41790">
        <w:rPr>
          <w:color w:val="FF0000"/>
        </w:rPr>
        <w:t>e</w:t>
      </w:r>
      <w:r w:rsidR="00B30F0D" w:rsidRPr="00B30F0D">
        <w:rPr>
          <w:color w:val="FF0000"/>
        </w:rPr>
        <w:t xml:space="preserve"> </w:t>
      </w:r>
      <w:r w:rsidR="00C41790">
        <w:rPr>
          <w:color w:val="FF0000"/>
        </w:rPr>
        <w:t>call to a friend</w:t>
      </w:r>
      <w:r w:rsidR="00B30F0D" w:rsidRPr="00B30F0D">
        <w:rPr>
          <w:color w:val="FF0000"/>
        </w:rPr>
        <w:t xml:space="preserve"> </w:t>
      </w:r>
      <w:r w:rsidR="007A14BA">
        <w:rPr>
          <w:color w:val="FF0000"/>
        </w:rPr>
        <w:t>later the same day</w:t>
      </w:r>
      <w:r w:rsidR="00B30F0D">
        <w:t>)</w:t>
      </w:r>
      <w:r w:rsidRPr="003D6C9D">
        <w:t xml:space="preserve">. </w:t>
      </w:r>
      <w:r>
        <w:t>Prospective memory</w:t>
      </w:r>
      <w:r w:rsidRPr="003D6C9D">
        <w:t xml:space="preserve"> can </w:t>
      </w:r>
      <w:r>
        <w:t xml:space="preserve">thus </w:t>
      </w:r>
      <w:r w:rsidRPr="003D6C9D">
        <w:t>be divided broadly into two types depending upon the type of cue</w:t>
      </w:r>
      <w:r w:rsidR="00AE52FB">
        <w:t xml:space="preserve"> to</w:t>
      </w:r>
      <w:r w:rsidRPr="003D6C9D">
        <w:t xml:space="preserve"> support remembering to remember, namely event-based PM (</w:t>
      </w:r>
      <w:r>
        <w:t>EBPM) and time-based PM (TBPM).</w:t>
      </w:r>
    </w:p>
    <w:p w:rsidR="0053201A" w:rsidRDefault="0053201A" w:rsidP="0053201A">
      <w:pPr>
        <w:pStyle w:val="Heading1"/>
      </w:pPr>
      <w:r w:rsidRPr="0053201A">
        <w:t>Dyslexia and PM</w:t>
      </w:r>
    </w:p>
    <w:p w:rsidR="00D95BA5" w:rsidRPr="00D95BA5" w:rsidRDefault="00D95BA5" w:rsidP="00AF491B">
      <w:pPr>
        <w:pStyle w:val="Newparagraph"/>
        <w:ind w:firstLine="0"/>
        <w:rPr>
          <w:color w:val="FF0000"/>
        </w:rPr>
      </w:pPr>
      <w:r>
        <w:rPr>
          <w:color w:val="FF0000"/>
        </w:rPr>
        <w:t>The</w:t>
      </w:r>
      <w:r w:rsidR="00B963DB">
        <w:rPr>
          <w:color w:val="FF0000"/>
        </w:rPr>
        <w:t xml:space="preserve"> following subsections review the evidence for PM deficits in dyslexia. </w:t>
      </w:r>
      <w:r w:rsidR="003F0083">
        <w:rPr>
          <w:color w:val="FF0000"/>
        </w:rPr>
        <w:t xml:space="preserve">Firstly, the focus of the </w:t>
      </w:r>
      <w:r w:rsidR="00095EEE">
        <w:rPr>
          <w:color w:val="FF0000"/>
        </w:rPr>
        <w:t xml:space="preserve">current </w:t>
      </w:r>
      <w:r w:rsidR="003F0083">
        <w:rPr>
          <w:color w:val="FF0000"/>
        </w:rPr>
        <w:t xml:space="preserve">review on PM in adults is explained. After that, </w:t>
      </w:r>
      <w:r w:rsidRPr="003F0083">
        <w:rPr>
          <w:color w:val="FF0000"/>
        </w:rPr>
        <w:t>initial work in area</w:t>
      </w:r>
      <w:r w:rsidR="00EE2349" w:rsidRPr="003F0083">
        <w:rPr>
          <w:color w:val="FF0000"/>
        </w:rPr>
        <w:t>s of cognition related to PM</w:t>
      </w:r>
      <w:r w:rsidRPr="003F0083">
        <w:rPr>
          <w:color w:val="FF0000"/>
        </w:rPr>
        <w:t xml:space="preserve"> which</w:t>
      </w:r>
      <w:r w:rsidR="00B963DB" w:rsidRPr="003F0083">
        <w:rPr>
          <w:color w:val="FF0000"/>
        </w:rPr>
        <w:t xml:space="preserve"> informed the research program</w:t>
      </w:r>
      <w:r w:rsidR="003F0083">
        <w:rPr>
          <w:color w:val="FF0000"/>
        </w:rPr>
        <w:t xml:space="preserve"> are considered</w:t>
      </w:r>
      <w:r w:rsidR="00264058">
        <w:rPr>
          <w:color w:val="FF0000"/>
        </w:rPr>
        <w:t>. T</w:t>
      </w:r>
      <w:r w:rsidR="00B963DB">
        <w:rPr>
          <w:color w:val="FF0000"/>
        </w:rPr>
        <w:t xml:space="preserve">he review </w:t>
      </w:r>
      <w:r w:rsidR="00264058">
        <w:rPr>
          <w:color w:val="FF0000"/>
        </w:rPr>
        <w:t xml:space="preserve">then </w:t>
      </w:r>
      <w:r w:rsidR="003F0083">
        <w:rPr>
          <w:color w:val="FF0000"/>
        </w:rPr>
        <w:t>addresses</w:t>
      </w:r>
      <w:r w:rsidR="00264058">
        <w:rPr>
          <w:color w:val="FF0000"/>
        </w:rPr>
        <w:t xml:space="preserve"> </w:t>
      </w:r>
      <w:r w:rsidR="00B963DB">
        <w:rPr>
          <w:color w:val="FF0000"/>
        </w:rPr>
        <w:t>the evidence obtained from self-report studies</w:t>
      </w:r>
      <w:r>
        <w:rPr>
          <w:color w:val="FF0000"/>
        </w:rPr>
        <w:t xml:space="preserve">, laboratory-based work, and tasks </w:t>
      </w:r>
      <w:r w:rsidR="00095EEE">
        <w:rPr>
          <w:color w:val="FF0000"/>
        </w:rPr>
        <w:t>with</w:t>
      </w:r>
      <w:r>
        <w:rPr>
          <w:color w:val="FF0000"/>
        </w:rPr>
        <w:t xml:space="preserve"> more naturalistic demands. </w:t>
      </w:r>
    </w:p>
    <w:p w:rsidR="00D9252D" w:rsidRDefault="00D9252D" w:rsidP="00C41790">
      <w:pPr>
        <w:pStyle w:val="Heading2"/>
        <w:rPr>
          <w:color w:val="FF0000"/>
        </w:rPr>
      </w:pPr>
      <w:r>
        <w:rPr>
          <w:color w:val="FF0000"/>
        </w:rPr>
        <w:t>Focus of the review: PM in adults</w:t>
      </w:r>
    </w:p>
    <w:p w:rsidR="00D9252D" w:rsidRPr="008769A8" w:rsidRDefault="00D9252D" w:rsidP="00D9252D">
      <w:pPr>
        <w:pStyle w:val="Paragraph"/>
        <w:spacing w:before="0"/>
      </w:pPr>
      <w:r>
        <w:t>Whilst much of the research literature on dyslexia has focused on children and adolescents, there is also a considerable body of evidence to document its continued impact into adulthood in a range of cognitive domains</w:t>
      </w:r>
      <w:r w:rsidR="00095EEE">
        <w:rPr>
          <w:color w:val="FF0000"/>
        </w:rPr>
        <w:t>, including</w:t>
      </w:r>
      <w:r w:rsidRPr="00095EEE">
        <w:rPr>
          <w:color w:val="FF0000"/>
        </w:rPr>
        <w:t xml:space="preserve"> </w:t>
      </w:r>
      <w:r>
        <w:t>executive functions (e.g., Bros</w:t>
      </w:r>
      <w:r w:rsidR="008769A8">
        <w:t>nan et al., 2002; Smith-Spark et al.,</w:t>
      </w:r>
      <w:r w:rsidR="008769A8" w:rsidRPr="008769A8">
        <w:t xml:space="preserve"> </w:t>
      </w:r>
      <w:r w:rsidRPr="008769A8">
        <w:t>2016),</w:t>
      </w:r>
      <w:r>
        <w:t xml:space="preserve"> working memory (e.g., Nergård-Nilssen &amp; Hulme, 2014; Smith-Spark et al., 2003; Smith-Spark &amp; Fisk, 2007), and rapid naming (Nergård-Nilssen &amp; Hulme, 2014).</w:t>
      </w:r>
      <w:r w:rsidR="008769A8" w:rsidRPr="008769A8">
        <w:rPr>
          <w:color w:val="FF0000"/>
        </w:rPr>
        <w:t xml:space="preserve"> </w:t>
      </w:r>
      <w:r w:rsidR="008769A8">
        <w:rPr>
          <w:color w:val="FF0000"/>
        </w:rPr>
        <w:t>Broader</w:t>
      </w:r>
      <w:r w:rsidR="008769A8" w:rsidRPr="009E51AE">
        <w:rPr>
          <w:color w:val="FF0000"/>
        </w:rPr>
        <w:t xml:space="preserve"> cognitive </w:t>
      </w:r>
      <w:r w:rsidR="008769A8" w:rsidRPr="0053201A">
        <w:t>difficulties</w:t>
      </w:r>
      <w:r w:rsidR="008769A8">
        <w:t xml:space="preserve"> </w:t>
      </w:r>
      <w:r w:rsidR="008769A8">
        <w:rPr>
          <w:color w:val="FF0000"/>
        </w:rPr>
        <w:t>have also been</w:t>
      </w:r>
      <w:r w:rsidR="008769A8">
        <w:t xml:space="preserve"> perceived by</w:t>
      </w:r>
      <w:r w:rsidR="008769A8">
        <w:rPr>
          <w:color w:val="FF0000"/>
        </w:rPr>
        <w:t xml:space="preserve"> adults with dyslexia </w:t>
      </w:r>
      <w:r w:rsidR="008769A8" w:rsidRPr="0053201A">
        <w:t xml:space="preserve">as occurring more frequently in </w:t>
      </w:r>
      <w:r w:rsidR="008769A8">
        <w:rPr>
          <w:color w:val="FF0000"/>
        </w:rPr>
        <w:t xml:space="preserve">their </w:t>
      </w:r>
      <w:r w:rsidR="008769A8">
        <w:t>everyday li</w:t>
      </w:r>
      <w:r w:rsidR="008769A8">
        <w:rPr>
          <w:color w:val="FF0000"/>
        </w:rPr>
        <w:t>ves</w:t>
      </w:r>
      <w:r w:rsidR="008769A8" w:rsidRPr="0053201A">
        <w:t xml:space="preserve"> (Leath</w:t>
      </w:r>
      <w:r w:rsidR="008769A8">
        <w:t>er, Hogh, Seiss &amp; Everatt, 2011</w:t>
      </w:r>
      <w:r w:rsidR="008769A8" w:rsidRPr="0053201A">
        <w:t>; Smith-Spark, Fawcett, Nicolson &amp; Fisk, 2004; Smith-Spark, Henry et al., 2016).</w:t>
      </w:r>
      <w:r w:rsidR="008769A8">
        <w:t xml:space="preserve"> </w:t>
      </w:r>
      <w:r w:rsidR="00072752">
        <w:rPr>
          <w:color w:val="FF0000"/>
        </w:rPr>
        <w:t xml:space="preserve">Unlike most areas of research on the effects of dyslexia, the majority of work on PM has been carried out on adults with dyslexia. This subsection will explain the reasons for this focus and give key </w:t>
      </w:r>
      <w:r w:rsidR="00072752">
        <w:rPr>
          <w:color w:val="FF0000"/>
        </w:rPr>
        <w:lastRenderedPageBreak/>
        <w:t>information on the background characteristics of the samples used in the studies of PM in adults which are reviewed subsequently.</w:t>
      </w:r>
    </w:p>
    <w:p w:rsidR="00D9252D" w:rsidRPr="00A461F8" w:rsidRDefault="00D9252D" w:rsidP="00D9252D">
      <w:pPr>
        <w:pStyle w:val="Newparagraph"/>
      </w:pPr>
      <w:r>
        <w:t>McLoughlin, Fitzgibbon, and Young (1994</w:t>
      </w:r>
      <w:r w:rsidRPr="0090662C">
        <w:t>) have highlighted the differ</w:t>
      </w:r>
      <w:r w:rsidRPr="0090662C">
        <w:rPr>
          <w:color w:val="FF0000"/>
        </w:rPr>
        <w:t>ing</w:t>
      </w:r>
      <w:r w:rsidRPr="0090662C">
        <w:t xml:space="preserve"> demands on the cognition of an adult with dyslexia compared with that of a child.</w:t>
      </w:r>
      <w:r>
        <w:t xml:space="preserve"> </w:t>
      </w:r>
      <w:r>
        <w:rPr>
          <w:color w:val="FF0000"/>
        </w:rPr>
        <w:t xml:space="preserve">As a consequence, they argued that adults with dyslexia </w:t>
      </w:r>
      <w:r>
        <w:t xml:space="preserve">should not be treated simply as children with dyslexia who have “grown up” (p. 1). </w:t>
      </w:r>
      <w:r>
        <w:rPr>
          <w:color w:val="FF0000"/>
        </w:rPr>
        <w:t xml:space="preserve">Instead, </w:t>
      </w:r>
      <w:r w:rsidR="00095EEE">
        <w:rPr>
          <w:color w:val="FF0000"/>
        </w:rPr>
        <w:t>the authors</w:t>
      </w:r>
      <w:r>
        <w:rPr>
          <w:color w:val="FF0000"/>
        </w:rPr>
        <w:t xml:space="preserve"> identified the</w:t>
      </w:r>
      <w:r>
        <w:t xml:space="preserve"> need for </w:t>
      </w:r>
      <w:r>
        <w:rPr>
          <w:color w:val="FF0000"/>
        </w:rPr>
        <w:t>more</w:t>
      </w:r>
      <w:r>
        <w:t xml:space="preserve"> research on the cognition of adults with dyslexia in its own right. </w:t>
      </w:r>
      <w:r>
        <w:rPr>
          <w:color w:val="FF0000"/>
        </w:rPr>
        <w:t xml:space="preserve">With particular respect to </w:t>
      </w:r>
      <w:r>
        <w:t>PM, the demands</w:t>
      </w:r>
      <w:r w:rsidR="00095EEE">
        <w:rPr>
          <w:color w:val="FF0000"/>
        </w:rPr>
        <w:t xml:space="preserve"> and responsibilities placed</w:t>
      </w:r>
      <w:r>
        <w:t xml:space="preserve"> on an adult to remember to remember are likely to be far greater. </w:t>
      </w:r>
      <w:r w:rsidRPr="008F6073">
        <w:rPr>
          <w:color w:val="FF0000"/>
        </w:rPr>
        <w:t xml:space="preserve">In </w:t>
      </w:r>
      <w:r>
        <w:rPr>
          <w:color w:val="FF0000"/>
        </w:rPr>
        <w:t>childhood</w:t>
      </w:r>
      <w:r w:rsidRPr="008F6073">
        <w:rPr>
          <w:color w:val="FF0000"/>
        </w:rPr>
        <w:t xml:space="preserve">, </w:t>
      </w:r>
      <w:r>
        <w:t xml:space="preserve">parents, teachers, and caregivers will </w:t>
      </w:r>
      <w:r>
        <w:rPr>
          <w:color w:val="FF0000"/>
        </w:rPr>
        <w:t xml:space="preserve">often </w:t>
      </w:r>
      <w:r w:rsidRPr="008F6073">
        <w:rPr>
          <w:color w:val="FF0000"/>
        </w:rPr>
        <w:t>provide</w:t>
      </w:r>
      <w:r>
        <w:t xml:space="preserve"> “external” PM </w:t>
      </w:r>
      <w:r>
        <w:rPr>
          <w:color w:val="FF0000"/>
        </w:rPr>
        <w:t>support</w:t>
      </w:r>
      <w:r w:rsidRPr="008F6073">
        <w:rPr>
          <w:color w:val="FF0000"/>
        </w:rPr>
        <w:t xml:space="preserve"> </w:t>
      </w:r>
      <w:r>
        <w:t>(c.f., Clark &amp; Chalmers</w:t>
      </w:r>
      <w:r w:rsidRPr="009F576F">
        <w:rPr>
          <w:color w:val="FF0000"/>
        </w:rPr>
        <w:t>’</w:t>
      </w:r>
      <w:r>
        <w:t xml:space="preserve">, 1998), reminding children of delayed intentions and ensuring that tasks are completed successfully at the appropriate point. Even when dyslexia is </w:t>
      </w:r>
      <w:r>
        <w:rPr>
          <w:color w:val="FF0000"/>
        </w:rPr>
        <w:t xml:space="preserve">officially </w:t>
      </w:r>
      <w:r>
        <w:t xml:space="preserve">recognized in an adult and appropriate </w:t>
      </w:r>
      <w:r>
        <w:rPr>
          <w:color w:val="FF0000"/>
        </w:rPr>
        <w:t xml:space="preserve">support </w:t>
      </w:r>
      <w:r>
        <w:t xml:space="preserve">provisions are in place, PM failure is </w:t>
      </w:r>
      <w:r>
        <w:rPr>
          <w:color w:val="FF0000"/>
        </w:rPr>
        <w:t>still</w:t>
      </w:r>
      <w:r>
        <w:t xml:space="preserve"> likely to be looked upon in an unfavorable light, especially when there are </w:t>
      </w:r>
      <w:r>
        <w:rPr>
          <w:color w:val="FF0000"/>
        </w:rPr>
        <w:t xml:space="preserve">negative </w:t>
      </w:r>
      <w:r>
        <w:t xml:space="preserve">consequences </w:t>
      </w:r>
      <w:r>
        <w:rPr>
          <w:color w:val="FF0000"/>
        </w:rPr>
        <w:t>attached to failing</w:t>
      </w:r>
      <w:r>
        <w:t xml:space="preserve"> to meet deadlines or attend meetings (</w:t>
      </w:r>
      <w:r w:rsidRPr="00A461F8">
        <w:t xml:space="preserve">Smith-Spark, 2017). </w:t>
      </w:r>
    </w:p>
    <w:p w:rsidR="00D9252D" w:rsidRDefault="00D9252D" w:rsidP="00D9252D">
      <w:pPr>
        <w:pStyle w:val="Newparagraph"/>
        <w:rPr>
          <w:color w:val="FF0000"/>
        </w:rPr>
      </w:pPr>
      <w:r w:rsidRPr="00E011BA">
        <w:t xml:space="preserve">These arguments provided the </w:t>
      </w:r>
      <w:r w:rsidRPr="00E011BA">
        <w:rPr>
          <w:color w:val="FF0000"/>
        </w:rPr>
        <w:t>rationale</w:t>
      </w:r>
      <w:r w:rsidRPr="00E011BA">
        <w:t xml:space="preserve"> for a recent program of research into PM in a</w:t>
      </w:r>
      <w:r>
        <w:t xml:space="preserve">dults with dyslexia. </w:t>
      </w:r>
      <w:r>
        <w:rPr>
          <w:color w:val="FF0000"/>
        </w:rPr>
        <w:t xml:space="preserve">Full details of the background characteristics of the samples tested are reported in </w:t>
      </w:r>
      <w:r w:rsidRPr="00E011BA">
        <w:t xml:space="preserve">Smith-Spark, </w:t>
      </w:r>
      <w:r>
        <w:t xml:space="preserve">Zięcik, </w:t>
      </w:r>
      <w:r>
        <w:rPr>
          <w:color w:val="FF0000"/>
        </w:rPr>
        <w:t>and</w:t>
      </w:r>
      <w:r w:rsidRPr="009F576F">
        <w:rPr>
          <w:color w:val="FF0000"/>
        </w:rPr>
        <w:t xml:space="preserve"> Sterling</w:t>
      </w:r>
      <w:r w:rsidRPr="00E011BA">
        <w:t xml:space="preserve"> (2016a, 2016b, 2017a, 2017b</w:t>
      </w:r>
      <w:r w:rsidRPr="0013525C">
        <w:t>).</w:t>
      </w:r>
      <w:r w:rsidRPr="0013525C">
        <w:rPr>
          <w:color w:val="FF0000"/>
        </w:rPr>
        <w:t xml:space="preserve"> </w:t>
      </w:r>
      <w:r>
        <w:rPr>
          <w:color w:val="FF0000"/>
        </w:rPr>
        <w:t xml:space="preserve">In all four studies, </w:t>
      </w:r>
      <w:r w:rsidRPr="0013525C">
        <w:rPr>
          <w:color w:val="FF0000"/>
        </w:rPr>
        <w:t>the participant groups were matched for general intelligence and differed on measures of reading and spelling. Educational psychologists’ reports were checked for all participants presenting with dyslexia. Comorbidity with attention deficit (hyperactivity) disorder (ADHD) was not identified in the educational ps</w:t>
      </w:r>
      <w:r>
        <w:rPr>
          <w:color w:val="FF0000"/>
        </w:rPr>
        <w:t>ychologists’ reports. Moreover,</w:t>
      </w:r>
      <w:r w:rsidRPr="0013525C">
        <w:rPr>
          <w:color w:val="FF0000"/>
        </w:rPr>
        <w:t xml:space="preserve"> an overlapping sample of adults with dyslexia</w:t>
      </w:r>
      <w:r>
        <w:rPr>
          <w:color w:val="FF0000"/>
        </w:rPr>
        <w:t xml:space="preserve"> tested by </w:t>
      </w:r>
      <w:r w:rsidRPr="0013525C">
        <w:rPr>
          <w:color w:val="FF0000"/>
        </w:rPr>
        <w:t>Smith-Spark, Henry et al. (2016)</w:t>
      </w:r>
      <w:r>
        <w:rPr>
          <w:color w:val="FF0000"/>
        </w:rPr>
        <w:t xml:space="preserve"> </w:t>
      </w:r>
      <w:r w:rsidRPr="006E2304">
        <w:t xml:space="preserve">showed no evidence of attentional problems on </w:t>
      </w:r>
      <w:r>
        <w:t>the Test of Everyday Attention (Ward &amp; Ridgeway, 1994)</w:t>
      </w:r>
      <w:r w:rsidRPr="0013525C">
        <w:rPr>
          <w:color w:val="FF0000"/>
        </w:rPr>
        <w:t>.</w:t>
      </w:r>
    </w:p>
    <w:p w:rsidR="00C41790" w:rsidRPr="00DA68F8" w:rsidRDefault="00C41790" w:rsidP="00C41790">
      <w:pPr>
        <w:pStyle w:val="Heading2"/>
        <w:rPr>
          <w:color w:val="FF0000"/>
        </w:rPr>
      </w:pPr>
      <w:r>
        <w:rPr>
          <w:color w:val="FF0000"/>
        </w:rPr>
        <w:lastRenderedPageBreak/>
        <w:t>Early, indirect evidence suggestive of PM problems</w:t>
      </w:r>
    </w:p>
    <w:p w:rsidR="0053201A" w:rsidRDefault="00C41790" w:rsidP="0053201A">
      <w:pPr>
        <w:pStyle w:val="Paragraph"/>
      </w:pPr>
      <w:r w:rsidRPr="00C41790">
        <w:rPr>
          <w:color w:val="FF0000"/>
        </w:rPr>
        <w:t>Whilst</w:t>
      </w:r>
      <w:r>
        <w:t xml:space="preserve"> t</w:t>
      </w:r>
      <w:r w:rsidR="0053201A">
        <w:t xml:space="preserve">he effects of dyslexia on PM have only been explored directly very recently (Khan, </w:t>
      </w:r>
      <w:r w:rsidR="001A75E4">
        <w:t>2014; Smith-Spark</w:t>
      </w:r>
      <w:r w:rsidR="00BF41FC">
        <w:t xml:space="preserve">, </w:t>
      </w:r>
      <w:r w:rsidR="00BF41FC" w:rsidRPr="0053201A">
        <w:t>Zięcik</w:t>
      </w:r>
      <w:r w:rsidR="001A75E4">
        <w:t xml:space="preserve"> et al.</w:t>
      </w:r>
      <w:r w:rsidR="0053201A">
        <w:t>, 2016</w:t>
      </w:r>
      <w:r>
        <w:t>a, 2016b, 2017a, 2017b)</w:t>
      </w:r>
      <w:r w:rsidR="0053201A">
        <w:t>, earlier research</w:t>
      </w:r>
      <w:r w:rsidR="0032292E">
        <w:t xml:space="preserve"> </w:t>
      </w:r>
      <w:r w:rsidR="0032292E">
        <w:rPr>
          <w:color w:val="FF0000"/>
        </w:rPr>
        <w:t>has</w:t>
      </w:r>
      <w:r w:rsidR="0053201A">
        <w:t xml:space="preserve"> identified </w:t>
      </w:r>
      <w:r w:rsidR="0032292E" w:rsidRPr="0032292E">
        <w:rPr>
          <w:color w:val="FF0000"/>
        </w:rPr>
        <w:t xml:space="preserve">dyslexia-related </w:t>
      </w:r>
      <w:r w:rsidR="0053201A">
        <w:t>difficulties in</w:t>
      </w:r>
      <w:r w:rsidR="0053201A" w:rsidRPr="00391D79">
        <w:rPr>
          <w:color w:val="FF0000"/>
        </w:rPr>
        <w:t xml:space="preserve"> areas of cognition</w:t>
      </w:r>
      <w:r w:rsidR="00391D79" w:rsidRPr="00391D79">
        <w:rPr>
          <w:color w:val="FF0000"/>
        </w:rPr>
        <w:t xml:space="preserve"> which could be argued to draw on similar cognitive abilities</w:t>
      </w:r>
      <w:r w:rsidR="0032292E">
        <w:rPr>
          <w:color w:val="FF0000"/>
        </w:rPr>
        <w:t xml:space="preserve"> to those involved in PM</w:t>
      </w:r>
      <w:r w:rsidR="0032292E">
        <w:t>.</w:t>
      </w:r>
      <w:r w:rsidR="0032292E" w:rsidRPr="0032292E">
        <w:t xml:space="preserve"> </w:t>
      </w:r>
      <w:r w:rsidR="0014145A" w:rsidRPr="0014145A">
        <w:rPr>
          <w:color w:val="FF0000"/>
        </w:rPr>
        <w:t>Problems in the areas of organization, time-keeping, and planning have been reported in dyslexia and the relevance of these abilities to PM has recently been highlighted by Waldum and McDaniel (2016) in relation to performin</w:t>
      </w:r>
      <w:r w:rsidR="0014145A">
        <w:rPr>
          <w:color w:val="FF0000"/>
        </w:rPr>
        <w:t>g complex everyday PM tasks</w:t>
      </w:r>
      <w:r w:rsidR="0014145A" w:rsidRPr="0014145A">
        <w:rPr>
          <w:color w:val="FF0000"/>
        </w:rPr>
        <w:t xml:space="preserve">. </w:t>
      </w:r>
      <w:r w:rsidR="00503A06">
        <w:t>In children with dyslexia, d</w:t>
      </w:r>
      <w:r w:rsidR="0053201A">
        <w:t xml:space="preserve">ifficulties with organization (Torgeson, 1977) and planning (Condor, Anderson &amp; Saling, 1998; Klicpera, 1983; Levin, 1990) have been </w:t>
      </w:r>
      <w:r w:rsidR="00503A06">
        <w:t>found</w:t>
      </w:r>
      <w:r w:rsidR="00503A06" w:rsidRPr="00503A06">
        <w:t xml:space="preserve"> </w:t>
      </w:r>
      <w:r w:rsidR="00503A06">
        <w:t>under laboratory conditions</w:t>
      </w:r>
      <w:r w:rsidR="0053201A">
        <w:t xml:space="preserve">. </w:t>
      </w:r>
      <w:r w:rsidR="002C7D28">
        <w:t xml:space="preserve">In </w:t>
      </w:r>
      <w:r w:rsidR="002C7D28" w:rsidRPr="002C7D28">
        <w:rPr>
          <w:color w:val="FF0000"/>
        </w:rPr>
        <w:t>adult university students</w:t>
      </w:r>
      <w:r w:rsidR="009725C3">
        <w:rPr>
          <w:color w:val="FF0000"/>
        </w:rPr>
        <w:t xml:space="preserve"> with dyslexia</w:t>
      </w:r>
      <w:r w:rsidR="00C76C08">
        <w:t>,</w:t>
      </w:r>
      <w:r w:rsidR="0053201A">
        <w:t xml:space="preserve"> </w:t>
      </w:r>
      <w:r w:rsidR="00C76C08">
        <w:t>o</w:t>
      </w:r>
      <w:r w:rsidR="0053201A">
        <w:t xml:space="preserve">rganization and time-keeping have been self-reported as </w:t>
      </w:r>
      <w:r w:rsidR="00D95BA5">
        <w:rPr>
          <w:color w:val="FF0000"/>
        </w:rPr>
        <w:t xml:space="preserve">being </w:t>
      </w:r>
      <w:r w:rsidR="0053201A">
        <w:t>worse (Mortimore &amp; Crozier, 2006)</w:t>
      </w:r>
      <w:r w:rsidR="00D16B29">
        <w:t xml:space="preserve">. </w:t>
      </w:r>
      <w:r w:rsidR="00D16B29" w:rsidRPr="00D16B29">
        <w:rPr>
          <w:color w:val="FF0000"/>
        </w:rPr>
        <w:t xml:space="preserve">Similar problems </w:t>
      </w:r>
      <w:r w:rsidR="008F6073">
        <w:rPr>
          <w:color w:val="FF0000"/>
        </w:rPr>
        <w:t xml:space="preserve">in </w:t>
      </w:r>
      <w:r w:rsidR="008F6073">
        <w:t xml:space="preserve">adults with dyslexia </w:t>
      </w:r>
      <w:r w:rsidR="00D16B29" w:rsidRPr="00D16B29">
        <w:rPr>
          <w:color w:val="FF0000"/>
        </w:rPr>
        <w:t>have also been identified by</w:t>
      </w:r>
      <w:r w:rsidR="00D95BA5">
        <w:rPr>
          <w:color w:val="FF0000"/>
        </w:rPr>
        <w:t xml:space="preserve"> their</w:t>
      </w:r>
      <w:r w:rsidR="00C76C08" w:rsidRPr="00D16B29">
        <w:rPr>
          <w:color w:val="FF0000"/>
        </w:rPr>
        <w:t xml:space="preserve"> </w:t>
      </w:r>
      <w:r w:rsidR="008F6073">
        <w:t>family and close friends</w:t>
      </w:r>
      <w:r w:rsidR="00C76C08">
        <w:t xml:space="preserve"> (Smith-Spark et al., 2004)</w:t>
      </w:r>
      <w:r w:rsidR="00BC0C4B">
        <w:t>.</w:t>
      </w:r>
    </w:p>
    <w:p w:rsidR="0053201A" w:rsidRPr="00DA68F8" w:rsidRDefault="00DA68F8" w:rsidP="00D65298">
      <w:pPr>
        <w:pStyle w:val="Heading2"/>
        <w:rPr>
          <w:color w:val="FF0000"/>
        </w:rPr>
      </w:pPr>
      <w:r w:rsidRPr="00B06517">
        <w:rPr>
          <w:color w:val="FF0000"/>
        </w:rPr>
        <w:t xml:space="preserve">Subjective </w:t>
      </w:r>
      <w:r w:rsidR="0053201A" w:rsidRPr="00B06517">
        <w:rPr>
          <w:color w:val="FF0000"/>
        </w:rPr>
        <w:t>evidence</w:t>
      </w:r>
      <w:r w:rsidRPr="00B06517">
        <w:rPr>
          <w:color w:val="FF0000"/>
        </w:rPr>
        <w:t xml:space="preserve"> </w:t>
      </w:r>
      <w:r w:rsidR="00B06517" w:rsidRPr="00B06517">
        <w:rPr>
          <w:color w:val="FF0000"/>
        </w:rPr>
        <w:t xml:space="preserve">provided by </w:t>
      </w:r>
      <w:r>
        <w:rPr>
          <w:color w:val="FF0000"/>
        </w:rPr>
        <w:t>self and others</w:t>
      </w:r>
    </w:p>
    <w:p w:rsidR="00E3745C" w:rsidRPr="007315B9" w:rsidRDefault="00430088" w:rsidP="00D65298">
      <w:pPr>
        <w:pStyle w:val="Paragraph"/>
        <w:spacing w:before="0"/>
        <w:rPr>
          <w:color w:val="FF0000"/>
        </w:rPr>
      </w:pPr>
      <w:r w:rsidRPr="007315B9">
        <w:rPr>
          <w:color w:val="FF0000"/>
        </w:rPr>
        <w:t xml:space="preserve">Stanovich (2009) has argued that it is important to understand </w:t>
      </w:r>
      <w:r w:rsidR="00E3745C" w:rsidRPr="007315B9">
        <w:rPr>
          <w:color w:val="FF0000"/>
        </w:rPr>
        <w:t xml:space="preserve">cognition </w:t>
      </w:r>
      <w:r w:rsidR="00033FD5">
        <w:rPr>
          <w:color w:val="FF0000"/>
        </w:rPr>
        <w:t>at different levels,</w:t>
      </w:r>
      <w:r w:rsidR="00BF41FC">
        <w:rPr>
          <w:color w:val="FF0000"/>
        </w:rPr>
        <w:t xml:space="preserve"> making a distinction between </w:t>
      </w:r>
      <w:r w:rsidR="00033FD5" w:rsidRPr="00BF41FC">
        <w:rPr>
          <w:color w:val="FF0000"/>
        </w:rPr>
        <w:t xml:space="preserve">performance </w:t>
      </w:r>
      <w:r w:rsidR="00E3745C" w:rsidRPr="00BF41FC">
        <w:rPr>
          <w:color w:val="FF0000"/>
        </w:rPr>
        <w:t xml:space="preserve">when </w:t>
      </w:r>
      <w:r w:rsidR="00BF41FC" w:rsidRPr="00BF41FC">
        <w:rPr>
          <w:color w:val="FF0000"/>
        </w:rPr>
        <w:t>carrying out a task</w:t>
      </w:r>
      <w:r w:rsidR="00E3745C" w:rsidRPr="00BF41FC">
        <w:rPr>
          <w:color w:val="FF0000"/>
        </w:rPr>
        <w:t xml:space="preserve"> optimally</w:t>
      </w:r>
      <w:r w:rsidR="00E3745C" w:rsidRPr="007315B9">
        <w:rPr>
          <w:color w:val="FF0000"/>
        </w:rPr>
        <w:t xml:space="preserve"> under laboratory conditions and when acting under typica</w:t>
      </w:r>
      <w:r w:rsidR="007315B9">
        <w:rPr>
          <w:color w:val="FF0000"/>
        </w:rPr>
        <w:t>l, everyday cond</w:t>
      </w:r>
      <w:r w:rsidR="00BF41FC">
        <w:rPr>
          <w:color w:val="FF0000"/>
        </w:rPr>
        <w:t>itions. He named</w:t>
      </w:r>
      <w:r w:rsidR="00E3745C" w:rsidRPr="007315B9">
        <w:rPr>
          <w:color w:val="FF0000"/>
        </w:rPr>
        <w:t xml:space="preserve"> these levels of cognition algorithmic and reflective respectively.</w:t>
      </w:r>
      <w:r w:rsidR="00B06517" w:rsidRPr="007315B9">
        <w:t xml:space="preserve"> </w:t>
      </w:r>
      <w:r w:rsidR="00E3745C" w:rsidRPr="007315B9">
        <w:rPr>
          <w:color w:val="FF0000"/>
        </w:rPr>
        <w:t>Investigating the reflective level of cognition requires the researcher to tap into the day-to-day experiences and perceptions of individuals re</w:t>
      </w:r>
      <w:r w:rsidR="000D013A">
        <w:rPr>
          <w:color w:val="FF0000"/>
        </w:rPr>
        <w:t xml:space="preserve">lating to </w:t>
      </w:r>
      <w:r w:rsidR="00E3745C" w:rsidRPr="007315B9">
        <w:rPr>
          <w:color w:val="FF0000"/>
        </w:rPr>
        <w:t xml:space="preserve">their own typical levels of performance and, sometimes, </w:t>
      </w:r>
      <w:r w:rsidR="00C17F57">
        <w:rPr>
          <w:color w:val="FF0000"/>
        </w:rPr>
        <w:t>these self-perceptions are corroborated by reports from close associates of these individuals</w:t>
      </w:r>
      <w:r w:rsidR="00E3745C" w:rsidRPr="007315B9">
        <w:rPr>
          <w:color w:val="FF0000"/>
        </w:rPr>
        <w:t xml:space="preserve">. Two commonly used approaches to collecting self-report data are by means of diary studies and questionnaires. Both approaches have </w:t>
      </w:r>
      <w:r w:rsidR="00703711">
        <w:rPr>
          <w:color w:val="FF0000"/>
        </w:rPr>
        <w:t>provided insights into everyday</w:t>
      </w:r>
      <w:r w:rsidR="00E3745C" w:rsidRPr="007315B9">
        <w:rPr>
          <w:color w:val="FF0000"/>
        </w:rPr>
        <w:t xml:space="preserve"> PM in dyslexia. </w:t>
      </w:r>
    </w:p>
    <w:p w:rsidR="00FB0189" w:rsidRDefault="007315B9" w:rsidP="00D65298">
      <w:pPr>
        <w:pStyle w:val="Paragraph"/>
        <w:spacing w:before="0"/>
        <w:ind w:firstLine="720"/>
      </w:pPr>
      <w:r w:rsidRPr="007315B9">
        <w:rPr>
          <w:color w:val="FF0000"/>
        </w:rPr>
        <w:lastRenderedPageBreak/>
        <w:t>A diary study conducted by Smith-Spark (2000) required</w:t>
      </w:r>
      <w:r w:rsidR="00C17F57">
        <w:rPr>
          <w:color w:val="FF0000"/>
        </w:rPr>
        <w:t xml:space="preserve"> adults with and without dyslexia</w:t>
      </w:r>
      <w:r w:rsidR="00EA2DDE" w:rsidRPr="007315B9">
        <w:rPr>
          <w:color w:val="FF0000"/>
        </w:rPr>
        <w:t xml:space="preserve"> </w:t>
      </w:r>
      <w:r w:rsidRPr="007315B9">
        <w:rPr>
          <w:color w:val="FF0000"/>
        </w:rPr>
        <w:t xml:space="preserve">to </w:t>
      </w:r>
      <w:r w:rsidR="00EA2DDE" w:rsidRPr="007315B9">
        <w:rPr>
          <w:color w:val="FF0000"/>
        </w:rPr>
        <w:t>r</w:t>
      </w:r>
      <w:r w:rsidRPr="007315B9">
        <w:rPr>
          <w:color w:val="FF0000"/>
        </w:rPr>
        <w:t>ecord</w:t>
      </w:r>
      <w:r w:rsidR="00EA2DDE" w:rsidRPr="007315B9">
        <w:rPr>
          <w:color w:val="FF0000"/>
        </w:rPr>
        <w:t xml:space="preserve"> errors in their everyday cognition over a two-week period</w:t>
      </w:r>
      <w:r w:rsidR="00E01C34">
        <w:rPr>
          <w:color w:val="FF0000"/>
        </w:rPr>
        <w:t>, writing down the nature of each</w:t>
      </w:r>
      <w:r w:rsidRPr="007315B9">
        <w:rPr>
          <w:color w:val="FF0000"/>
        </w:rPr>
        <w:t xml:space="preserve"> slip</w:t>
      </w:r>
      <w:r w:rsidR="00E01C34">
        <w:rPr>
          <w:color w:val="FF0000"/>
        </w:rPr>
        <w:t xml:space="preserve"> that they committed</w:t>
      </w:r>
      <w:r w:rsidRPr="007315B9">
        <w:rPr>
          <w:color w:val="FF0000"/>
        </w:rPr>
        <w:t xml:space="preserve"> and the circumstances prevailing at the time that it was made</w:t>
      </w:r>
      <w:r w:rsidR="0053201A" w:rsidRPr="007315B9">
        <w:rPr>
          <w:color w:val="FF0000"/>
        </w:rPr>
        <w:t>.</w:t>
      </w:r>
      <w:r w:rsidRPr="007315B9">
        <w:rPr>
          <w:color w:val="FF0000"/>
        </w:rPr>
        <w:t xml:space="preserve"> Whilst the focus of the research was on slips of a</w:t>
      </w:r>
      <w:r w:rsidR="00185A69">
        <w:rPr>
          <w:color w:val="FF0000"/>
        </w:rPr>
        <w:t>ction (e.g., Reason, 1979</w:t>
      </w:r>
      <w:r w:rsidRPr="007315B9">
        <w:rPr>
          <w:color w:val="FF0000"/>
        </w:rPr>
        <w:t xml:space="preserve">; where habitual or routine actions go awry), the respondents </w:t>
      </w:r>
      <w:r>
        <w:rPr>
          <w:color w:val="FF0000"/>
        </w:rPr>
        <w:t xml:space="preserve">also </w:t>
      </w:r>
      <w:r w:rsidRPr="007315B9">
        <w:rPr>
          <w:color w:val="FF0000"/>
        </w:rPr>
        <w:t>reported broader cognitive failures.</w:t>
      </w:r>
      <w:r w:rsidR="0053201A" w:rsidRPr="007315B9">
        <w:rPr>
          <w:color w:val="FF0000"/>
        </w:rPr>
        <w:t xml:space="preserve"> </w:t>
      </w:r>
      <w:r>
        <w:rPr>
          <w:color w:val="FF0000"/>
        </w:rPr>
        <w:t>Chief amongst these, a</w:t>
      </w:r>
      <w:r w:rsidRPr="007315B9">
        <w:rPr>
          <w:color w:val="FF0000"/>
        </w:rPr>
        <w:t xml:space="preserve"> greater frequency of memory-related slips were reported by adults with dyslexia compared with adults without dyslexia</w:t>
      </w:r>
      <w:r>
        <w:rPr>
          <w:color w:val="FF0000"/>
        </w:rPr>
        <w:t>.</w:t>
      </w:r>
      <w:r w:rsidRPr="007315B9">
        <w:rPr>
          <w:color w:val="FF0000"/>
        </w:rPr>
        <w:t xml:space="preserve"> </w:t>
      </w:r>
      <w:r w:rsidRPr="007315B9">
        <w:t>M</w:t>
      </w:r>
      <w:r w:rsidR="0053201A" w:rsidRPr="007315B9">
        <w:t>any</w:t>
      </w:r>
      <w:r w:rsidR="0053201A" w:rsidRPr="003D6C9D">
        <w:t xml:space="preserve"> of these </w:t>
      </w:r>
      <w:r w:rsidR="00EA2DDE">
        <w:rPr>
          <w:color w:val="FF0000"/>
        </w:rPr>
        <w:t xml:space="preserve">memory </w:t>
      </w:r>
      <w:r w:rsidR="0053201A" w:rsidRPr="003D6C9D">
        <w:t>errors were retrospective (e.g., relating to forgetting previous actions or telling the same story to someone on more than one occasion)</w:t>
      </w:r>
      <w:r>
        <w:t xml:space="preserve"> but</w:t>
      </w:r>
      <w:r w:rsidR="0053201A" w:rsidRPr="003D6C9D">
        <w:t xml:space="preserve"> there were also </w:t>
      </w:r>
      <w:r w:rsidR="00EA2DDE">
        <w:rPr>
          <w:color w:val="FF0000"/>
        </w:rPr>
        <w:t xml:space="preserve">many </w:t>
      </w:r>
      <w:r w:rsidR="00016A82">
        <w:rPr>
          <w:color w:val="FF0000"/>
        </w:rPr>
        <w:t>memory failures</w:t>
      </w:r>
      <w:r w:rsidR="00AE52FB">
        <w:t xml:space="preserve"> involving PM (e.g., </w:t>
      </w:r>
      <w:r w:rsidR="0053201A" w:rsidRPr="003D6C9D">
        <w:t xml:space="preserve">forgetting to post letters or </w:t>
      </w:r>
      <w:r w:rsidR="0023724A">
        <w:rPr>
          <w:color w:val="FF0000"/>
        </w:rPr>
        <w:t xml:space="preserve">to </w:t>
      </w:r>
      <w:r w:rsidR="0053201A" w:rsidRPr="003D6C9D">
        <w:t>return lib</w:t>
      </w:r>
      <w:r w:rsidR="0053201A">
        <w:t>rary books as intended).</w:t>
      </w:r>
    </w:p>
    <w:p w:rsidR="0053201A" w:rsidRPr="003D6C9D" w:rsidRDefault="00AE52FB" w:rsidP="00D65298">
      <w:pPr>
        <w:pStyle w:val="Paragraph"/>
        <w:spacing w:before="0"/>
        <w:ind w:firstLine="720"/>
      </w:pPr>
      <w:r>
        <w:t xml:space="preserve">Self-report </w:t>
      </w:r>
      <w:r w:rsidR="00FB0189">
        <w:t xml:space="preserve">questionnaires </w:t>
      </w:r>
      <w:r w:rsidR="00FB0189" w:rsidRPr="00FB0189">
        <w:rPr>
          <w:color w:val="FF0000"/>
        </w:rPr>
        <w:t xml:space="preserve">can also be helpful in identifying patterns </w:t>
      </w:r>
      <w:r>
        <w:t xml:space="preserve">of PM performance over the longer-term (such as in the past month or six months). </w:t>
      </w:r>
      <w:r w:rsidR="0053201A" w:rsidRPr="003D6C9D">
        <w:t>The Prospective and Retrospective Memory Questionnaire (PRMQ; Smith</w:t>
      </w:r>
      <w:r w:rsidR="0053201A">
        <w:t>, Della Sala, Logie &amp; Maylor</w:t>
      </w:r>
      <w:r w:rsidR="0053201A" w:rsidRPr="003D6C9D">
        <w:t xml:space="preserve">, 2000) is a 16-item self-report questionnaire measuring the relative frequency with which </w:t>
      </w:r>
      <w:r w:rsidR="0053201A">
        <w:t xml:space="preserve">memory </w:t>
      </w:r>
      <w:r w:rsidR="0053201A" w:rsidRPr="003D6C9D">
        <w:t xml:space="preserve">errors are perceived </w:t>
      </w:r>
      <w:r w:rsidR="0053201A">
        <w:t>to be experienced by the respondent. The PRMQ probes both</w:t>
      </w:r>
      <w:r w:rsidR="0053201A" w:rsidRPr="003D6C9D">
        <w:t xml:space="preserve"> PM and retros</w:t>
      </w:r>
      <w:r w:rsidR="00C17F57">
        <w:t>pective memory (</w:t>
      </w:r>
      <w:r w:rsidR="00095EEE">
        <w:rPr>
          <w:color w:val="FF0000"/>
        </w:rPr>
        <w:t>with the latter b</w:t>
      </w:r>
      <w:r w:rsidR="00C17F57" w:rsidRPr="00C17F57">
        <w:rPr>
          <w:color w:val="FF0000"/>
        </w:rPr>
        <w:t>eing</w:t>
      </w:r>
      <w:r w:rsidR="00C17F57">
        <w:t xml:space="preserve"> episodic memory</w:t>
      </w:r>
      <w:r w:rsidR="0053201A" w:rsidRPr="003D6C9D">
        <w:t xml:space="preserve"> or memory for personally experienced past events). The questions on the PRMQ can be subdivided into different scales relating to the type of memory assessed (PM or retrospective memory), whether the memory was short- or longer-term, and whether the recall cue was environmental or internal to the self. The PRMQ has been used in two different studies to uncover higher frequencies of memory error in dyslexia (Khan, 2014; Smith-Spark, Zięcik et al., 2016a). </w:t>
      </w:r>
    </w:p>
    <w:p w:rsidR="0053201A" w:rsidRPr="003D6C9D" w:rsidRDefault="0053201A" w:rsidP="0053201A">
      <w:pPr>
        <w:pStyle w:val="Newparagraph"/>
      </w:pPr>
      <w:r>
        <w:t>Khan (2014) administered the PRMQ (Smith et al., 2000) to c</w:t>
      </w:r>
      <w:r w:rsidRPr="003D6C9D">
        <w:t>hildren with</w:t>
      </w:r>
      <w:r>
        <w:t xml:space="preserve"> and without</w:t>
      </w:r>
      <w:r w:rsidRPr="003D6C9D">
        <w:t xml:space="preserve"> dyslexia</w:t>
      </w:r>
      <w:r>
        <w:t>. The children with dyslexia</w:t>
      </w:r>
      <w:r w:rsidRPr="003D6C9D">
        <w:t xml:space="preserve"> self-reported more memory problems</w:t>
      </w:r>
      <w:r w:rsidR="00427F4F">
        <w:t xml:space="preserve">. </w:t>
      </w:r>
      <w:r w:rsidR="00095EEE">
        <w:rPr>
          <w:color w:val="FF0000"/>
        </w:rPr>
        <w:t xml:space="preserve">In </w:t>
      </w:r>
      <w:r w:rsidR="00095EEE">
        <w:rPr>
          <w:color w:val="FF0000"/>
        </w:rPr>
        <w:lastRenderedPageBreak/>
        <w:t>particular, s</w:t>
      </w:r>
      <w:r w:rsidR="00427F4F">
        <w:rPr>
          <w:color w:val="FF0000"/>
        </w:rPr>
        <w:t>elf-cued memory was more prone to the effects of dyslexia than environmentally-cued</w:t>
      </w:r>
      <w:r w:rsidR="000D013A">
        <w:rPr>
          <w:color w:val="FF0000"/>
        </w:rPr>
        <w:t xml:space="preserve"> memory</w:t>
      </w:r>
      <w:r w:rsidR="00427F4F">
        <w:rPr>
          <w:color w:val="FF0000"/>
        </w:rPr>
        <w:t>.</w:t>
      </w:r>
      <w:r w:rsidR="00061C16">
        <w:t xml:space="preserve"> </w:t>
      </w:r>
      <w:r w:rsidRPr="003D6C9D">
        <w:t>However,</w:t>
      </w:r>
      <w:r w:rsidR="005911D8">
        <w:t xml:space="preserve"> </w:t>
      </w:r>
      <w:r w:rsidR="005911D8">
        <w:rPr>
          <w:color w:val="FF0000"/>
        </w:rPr>
        <w:t>whilst this study identified increased PM problems in children with dyslexia,</w:t>
      </w:r>
      <w:r w:rsidRPr="003D6C9D">
        <w:t xml:space="preserve"> </w:t>
      </w:r>
      <w:r>
        <w:t>it should be noted that</w:t>
      </w:r>
      <w:r w:rsidRPr="003D6C9D">
        <w:t xml:space="preserve"> the </w:t>
      </w:r>
      <w:r>
        <w:t>PRMQ</w:t>
      </w:r>
      <w:r w:rsidRPr="003D6C9D">
        <w:t xml:space="preserve"> is aimed at adult respondents</w:t>
      </w:r>
      <w:r>
        <w:t xml:space="preserve"> rather than children (</w:t>
      </w:r>
      <w:r w:rsidR="00095EEE">
        <w:rPr>
          <w:color w:val="FF0000"/>
        </w:rPr>
        <w:t xml:space="preserve">indeed, </w:t>
      </w:r>
      <w:r>
        <w:t>Talbot &amp; Kerns, 2014, have produced a</w:t>
      </w:r>
      <w:r w:rsidR="00AE52FB">
        <w:t>n adapted</w:t>
      </w:r>
      <w:r>
        <w:t xml:space="preserve"> version of the</w:t>
      </w:r>
      <w:r w:rsidR="00AE52FB">
        <w:t xml:space="preserve"> questionnaire specifically design</w:t>
      </w:r>
      <w:r>
        <w:t>ed for children, in which parental ratings are taken)</w:t>
      </w:r>
      <w:r w:rsidRPr="003D6C9D">
        <w:t xml:space="preserve">. </w:t>
      </w:r>
      <w:r>
        <w:t>Furthermore</w:t>
      </w:r>
      <w:r w:rsidRPr="003D6C9D">
        <w:t>, there was a wide range of ages in the sample, meaning that some individuals had more opportunity to exercise their PM, having a greater degree of independence as a result of their greater maturity.</w:t>
      </w:r>
      <w:r w:rsidR="00C17F57">
        <w:t xml:space="preserve"> </w:t>
      </w:r>
      <w:r w:rsidR="00C17F57" w:rsidRPr="00C17F57">
        <w:rPr>
          <w:color w:val="FF0000"/>
        </w:rPr>
        <w:t>The comparative ages of the children with and without dyslexia were not reported, making it difficult to determine their relative opportunity for independent PM</w:t>
      </w:r>
      <w:r w:rsidR="00C17F57">
        <w:t>.</w:t>
      </w:r>
      <w:r w:rsidR="00EC5C7A">
        <w:t xml:space="preserve"> </w:t>
      </w:r>
      <w:r w:rsidR="00427F4F">
        <w:rPr>
          <w:color w:val="FF0000"/>
        </w:rPr>
        <w:t xml:space="preserve">Moreover, details of the two group’s relative scores on the screening measures were not reported </w:t>
      </w:r>
      <w:r w:rsidR="00F97B6D">
        <w:rPr>
          <w:color w:val="FF0000"/>
        </w:rPr>
        <w:t>and the criteria for inclusion in the group with dyslexia were not fully defined.</w:t>
      </w:r>
    </w:p>
    <w:p w:rsidR="0053201A" w:rsidRDefault="0053201A" w:rsidP="0053201A">
      <w:pPr>
        <w:pStyle w:val="Newparagraph"/>
      </w:pPr>
      <w:r w:rsidRPr="003D6C9D">
        <w:t>Smith-Spark, Zięcik et al. (2016a)</w:t>
      </w:r>
      <w:r w:rsidR="00A56119">
        <w:t xml:space="preserve"> </w:t>
      </w:r>
      <w:r w:rsidR="00A56119">
        <w:rPr>
          <w:color w:val="FF0000"/>
        </w:rPr>
        <w:t>administered the PRMQ (Smith et al., 2000) to a sample of adults with and without dyslexia</w:t>
      </w:r>
      <w:r w:rsidR="00A56119">
        <w:t>. Higher frequencies</w:t>
      </w:r>
      <w:r w:rsidRPr="003D6C9D">
        <w:t xml:space="preserve"> of both PM and retrospective memory difficulties </w:t>
      </w:r>
      <w:r w:rsidR="00A56119">
        <w:t>were reported by the respondents with dyslexia</w:t>
      </w:r>
      <w:r>
        <w:t>, with these problems affecting</w:t>
      </w:r>
      <w:r w:rsidRPr="003D6C9D">
        <w:t xml:space="preserve"> </w:t>
      </w:r>
      <w:r>
        <w:t xml:space="preserve">memory over </w:t>
      </w:r>
      <w:r w:rsidR="005911D8">
        <w:t xml:space="preserve">both </w:t>
      </w:r>
      <w:r>
        <w:t xml:space="preserve">the </w:t>
      </w:r>
      <w:r w:rsidR="00D9252D">
        <w:t>shorter- and longer-term</w:t>
      </w:r>
      <w:r w:rsidRPr="003D6C9D">
        <w:t xml:space="preserve"> and when memories were environmentally- or internally-cued. </w:t>
      </w:r>
    </w:p>
    <w:p w:rsidR="0053201A" w:rsidRPr="003D6C9D" w:rsidRDefault="0053201A" w:rsidP="0053201A">
      <w:pPr>
        <w:pStyle w:val="Newparagraph"/>
      </w:pPr>
      <w:r>
        <w:t>The proxy-rating PRMQ</w:t>
      </w:r>
      <w:r w:rsidR="00C05444">
        <w:t xml:space="preserve"> (Crawford</w:t>
      </w:r>
      <w:r w:rsidR="00C05444">
        <w:rPr>
          <w:color w:val="7030A0"/>
        </w:rPr>
        <w:t>, Henry, Ward &amp; Blake</w:t>
      </w:r>
      <w:bookmarkStart w:id="0" w:name="_GoBack"/>
      <w:bookmarkEnd w:id="0"/>
      <w:r w:rsidRPr="003D6C9D">
        <w:t>, 2006)</w:t>
      </w:r>
      <w:r>
        <w:t xml:space="preserve"> </w:t>
      </w:r>
      <w:r w:rsidRPr="003D6C9D">
        <w:t>employs exactly the same questions as the PRMQ but is</w:t>
      </w:r>
      <w:r>
        <w:t xml:space="preserve"> completed by a family member or</w:t>
      </w:r>
      <w:r w:rsidRPr="003D6C9D">
        <w:t xml:space="preserve"> close fr</w:t>
      </w:r>
      <w:r>
        <w:t>iend of the PRMQ respondent.</w:t>
      </w:r>
      <w:r w:rsidRPr="003D6C9D">
        <w:t xml:space="preserve"> Smith-Spark et al. </w:t>
      </w:r>
      <w:r>
        <w:t>(2016a) administered it to</w:t>
      </w:r>
      <w:r w:rsidRPr="003D6C9D">
        <w:t xml:space="preserve"> close associates of the</w:t>
      </w:r>
      <w:r>
        <w:t>ir</w:t>
      </w:r>
      <w:r w:rsidRPr="003D6C9D">
        <w:t xml:space="preserve"> PRMQ respondents</w:t>
      </w:r>
      <w:r>
        <w:t>. The</w:t>
      </w:r>
      <w:r w:rsidR="00A83C18">
        <w:t>se</w:t>
      </w:r>
      <w:r>
        <w:t xml:space="preserve"> </w:t>
      </w:r>
      <w:r w:rsidRPr="003D6C9D">
        <w:t>proxy-ratings also indicated a heightened frequency of PM (and</w:t>
      </w:r>
      <w:r w:rsidR="00E33E4E">
        <w:t>, again,</w:t>
      </w:r>
      <w:r w:rsidRPr="003D6C9D">
        <w:t xml:space="preserve"> retrospective memory) difficulty in adults with dyslexia. </w:t>
      </w:r>
      <w:r w:rsidR="00A83C18">
        <w:t>The</w:t>
      </w:r>
      <w:r>
        <w:t xml:space="preserve"> proxy-rating results are important in validating the self-reports of the adults with dyslexia and ruling out the negative self-image and self-esteem associated with the </w:t>
      </w:r>
      <w:r>
        <w:lastRenderedPageBreak/>
        <w:t xml:space="preserve">condition in adulthood </w:t>
      </w:r>
      <w:r w:rsidRPr="006725C6">
        <w:t>(e.g., Riddick, Sterling, Farmer &amp; Morgan, 1999)</w:t>
      </w:r>
      <w:r>
        <w:t xml:space="preserve"> as an explanation of the re</w:t>
      </w:r>
      <w:r w:rsidR="00A56119">
        <w:t xml:space="preserve">ported increased frequency of </w:t>
      </w:r>
      <w:r w:rsidR="00A56119" w:rsidRPr="00A56119">
        <w:rPr>
          <w:color w:val="FF0000"/>
        </w:rPr>
        <w:t>memory</w:t>
      </w:r>
      <w:r>
        <w:t xml:space="preserve"> failure</w:t>
      </w:r>
      <w:r w:rsidRPr="006725C6">
        <w:t>.</w:t>
      </w:r>
    </w:p>
    <w:p w:rsidR="00DA68F8" w:rsidRDefault="0053201A" w:rsidP="0053201A">
      <w:pPr>
        <w:pStyle w:val="Newparagraph"/>
      </w:pPr>
      <w:r w:rsidRPr="003D6C9D">
        <w:t>Unlike the PRMQ (Smith et al., 2000), the Prospective Memory Questionnaire (PMQ; Hannon</w:t>
      </w:r>
      <w:r>
        <w:t>, Adams, Harrington, Fries-Dias &amp; Gibson</w:t>
      </w:r>
      <w:r w:rsidRPr="003D6C9D">
        <w:t xml:space="preserve">, 1995) is a self-report questionnaire devoted entirely to the assessment of PM performance. </w:t>
      </w:r>
      <w:r>
        <w:t xml:space="preserve">The </w:t>
      </w:r>
      <w:r w:rsidR="007C1592">
        <w:t xml:space="preserve">PMQ’s </w:t>
      </w:r>
      <w:r w:rsidR="005911D8">
        <w:t xml:space="preserve">52 </w:t>
      </w:r>
      <w:r w:rsidR="005911D8">
        <w:rPr>
          <w:color w:val="FF0000"/>
        </w:rPr>
        <w:t>questions are</w:t>
      </w:r>
      <w:r>
        <w:t xml:space="preserve"> divided </w:t>
      </w:r>
      <w:r w:rsidR="007C1592">
        <w:t>between</w:t>
      </w:r>
      <w:r>
        <w:t xml:space="preserve"> four subscales tapping different aspects of PM performance. Three of the subscales asked respondents to estimate how frequently in the past week, month or year they had experienced particular types of PM failure. The Long-term E</w:t>
      </w:r>
      <w:r w:rsidRPr="00123BED">
        <w:t>pisodic</w:t>
      </w:r>
      <w:r>
        <w:t xml:space="preserve"> subscale assessed self-rated PM performance where there were extended durations between forming a PM intention and being able to act upon it. The</w:t>
      </w:r>
      <w:r w:rsidR="00E33E4E">
        <w:t xml:space="preserve"> Short-term Habitual</w:t>
      </w:r>
      <w:r>
        <w:t xml:space="preserve"> subscale, on the other hand, probed the performance of PM tasks </w:t>
      </w:r>
      <w:r w:rsidR="005911D8">
        <w:t xml:space="preserve">carried out regularly </w:t>
      </w:r>
      <w:r>
        <w:t>over short intervals. The</w:t>
      </w:r>
      <w:r w:rsidRPr="00123BED">
        <w:t xml:space="preserve"> </w:t>
      </w:r>
      <w:r>
        <w:t xml:space="preserve">Internally-cued subscale measured the frequency of PM failure when there were no external cues to facilitate remembering and performance was, thus, self-initiated. A further subscale, </w:t>
      </w:r>
      <w:r w:rsidRPr="00123BED">
        <w:t>Techniques Used to Assist Recall,</w:t>
      </w:r>
      <w:r>
        <w:t xml:space="preserve"> assessed the frequency with which respondents used a range of strategies and tools to support their PM. </w:t>
      </w:r>
    </w:p>
    <w:p w:rsidR="0053201A" w:rsidRPr="003D6C9D" w:rsidRDefault="0025783D" w:rsidP="0053201A">
      <w:pPr>
        <w:pStyle w:val="Newparagraph"/>
      </w:pPr>
      <w:r w:rsidRPr="0025783D">
        <w:rPr>
          <w:color w:val="FF0000"/>
        </w:rPr>
        <w:t xml:space="preserve">Given the </w:t>
      </w:r>
      <w:r>
        <w:rPr>
          <w:color w:val="FF0000"/>
        </w:rPr>
        <w:t>PMQ’s</w:t>
      </w:r>
      <w:r w:rsidRPr="0025783D">
        <w:rPr>
          <w:color w:val="FF0000"/>
        </w:rPr>
        <w:t xml:space="preserve"> dedicated focus on PM,</w:t>
      </w:r>
      <w:r w:rsidR="00DA68F8" w:rsidRPr="0025783D">
        <w:rPr>
          <w:color w:val="FF0000"/>
        </w:rPr>
        <w:t xml:space="preserve"> </w:t>
      </w:r>
      <w:r w:rsidR="00DA68F8" w:rsidRPr="00DA68F8">
        <w:rPr>
          <w:color w:val="FF0000"/>
        </w:rPr>
        <w:t xml:space="preserve">Smith-Spark, Zięcik et </w:t>
      </w:r>
      <w:r>
        <w:rPr>
          <w:color w:val="FF0000"/>
        </w:rPr>
        <w:t>al. (2017a) administered it</w:t>
      </w:r>
      <w:r w:rsidR="00DA68F8" w:rsidRPr="00DA68F8">
        <w:rPr>
          <w:color w:val="FF0000"/>
        </w:rPr>
        <w:t xml:space="preserve"> to adults with and without dyslexia</w:t>
      </w:r>
      <w:r>
        <w:rPr>
          <w:color w:val="FF0000"/>
        </w:rPr>
        <w:t xml:space="preserve"> </w:t>
      </w:r>
      <w:r w:rsidR="007C1592">
        <w:rPr>
          <w:color w:val="FF0000"/>
        </w:rPr>
        <w:t>in order to explore PM at a finer-grained</w:t>
      </w:r>
      <w:r>
        <w:rPr>
          <w:color w:val="FF0000"/>
        </w:rPr>
        <w:t xml:space="preserve"> level than that permitted by Smith et al.’s (2000) PRMQ</w:t>
      </w:r>
      <w:r w:rsidR="00DA68F8" w:rsidRPr="00DA68F8">
        <w:rPr>
          <w:color w:val="FF0000"/>
        </w:rPr>
        <w:t xml:space="preserve">. </w:t>
      </w:r>
      <w:r w:rsidR="0053201A">
        <w:t xml:space="preserve">On the </w:t>
      </w:r>
      <w:r w:rsidR="00496FF5" w:rsidRPr="00496FF5">
        <w:rPr>
          <w:color w:val="FF0000"/>
        </w:rPr>
        <w:t xml:space="preserve">Techniques Used to Assist Recall </w:t>
      </w:r>
      <w:r w:rsidR="0053201A">
        <w:t>subscale, the adults</w:t>
      </w:r>
      <w:r w:rsidR="0053201A" w:rsidRPr="003D6C9D">
        <w:t xml:space="preserve"> with dyslexia self-reported more frequent use of tools and technology to aid their PM than the </w:t>
      </w:r>
      <w:r w:rsidR="0053201A">
        <w:t xml:space="preserve">adults without dyslexia. The group difference on </w:t>
      </w:r>
      <w:r w:rsidR="00496FF5" w:rsidRPr="00496FF5">
        <w:rPr>
          <w:color w:val="FF0000"/>
        </w:rPr>
        <w:t>this</w:t>
      </w:r>
      <w:r w:rsidR="0053201A">
        <w:t xml:space="preserve"> subscale was then entered as a covariate when analyzing the responses to the scales designed to measure the frequency of PM failure (see Heffernan et al., 2006, for a similar approach</w:t>
      </w:r>
      <w:r w:rsidR="00095EEE">
        <w:rPr>
          <w:color w:val="FF0000"/>
        </w:rPr>
        <w:t xml:space="preserve"> with teenage excessive drinkers</w:t>
      </w:r>
      <w:r w:rsidR="0053201A">
        <w:t>). Overall</w:t>
      </w:r>
      <w:r w:rsidR="0053201A" w:rsidRPr="003D6C9D">
        <w:t>, the g</w:t>
      </w:r>
      <w:r w:rsidR="0053201A">
        <w:t xml:space="preserve">roup with dyslexia </w:t>
      </w:r>
      <w:r w:rsidR="0053201A" w:rsidRPr="003D6C9D">
        <w:t xml:space="preserve">reported </w:t>
      </w:r>
      <w:r w:rsidR="0053201A">
        <w:t>more frequent problems with their PM</w:t>
      </w:r>
      <w:r w:rsidR="0053201A" w:rsidRPr="003D6C9D">
        <w:t xml:space="preserve">. More specifically, they </w:t>
      </w:r>
      <w:r w:rsidR="0053201A" w:rsidRPr="003D6C9D">
        <w:lastRenderedPageBreak/>
        <w:t>identified problems with long-term episodic and self-initiated PM. However, the groups did not differ in the frequency of PM failure when tasks were hab</w:t>
      </w:r>
      <w:r w:rsidR="00C173D4">
        <w:t>itual and short-term.</w:t>
      </w:r>
    </w:p>
    <w:p w:rsidR="0053201A" w:rsidRDefault="0053201A">
      <w:pPr>
        <w:spacing w:line="240" w:lineRule="auto"/>
      </w:pPr>
    </w:p>
    <w:p w:rsidR="0053201A" w:rsidRDefault="0053201A" w:rsidP="001D6C62">
      <w:pPr>
        <w:pStyle w:val="Heading2"/>
      </w:pPr>
      <w:r w:rsidRPr="0053201A">
        <w:t>Laboratory-based evidence</w:t>
      </w:r>
    </w:p>
    <w:p w:rsidR="0053201A" w:rsidRPr="005933F2" w:rsidRDefault="0053201A" w:rsidP="00CF0A1B">
      <w:pPr>
        <w:pStyle w:val="Paragraph"/>
        <w:rPr>
          <w:color w:val="FF0000"/>
        </w:rPr>
      </w:pPr>
      <w:r w:rsidRPr="0053201A">
        <w:t>The first direct empirical observation of PM deficits in dyslexia was reported by Smith-Spark, Zięcik, and Sterling (2016b)</w:t>
      </w:r>
      <w:r w:rsidR="00A83C18">
        <w:t>. Three computerized TBPM tasks</w:t>
      </w:r>
      <w:r w:rsidRPr="0053201A">
        <w:t xml:space="preserve"> were administered to adults with and without dyslexia.</w:t>
      </w:r>
      <w:r w:rsidR="00A83C18">
        <w:t xml:space="preserve"> These tasks </w:t>
      </w:r>
      <w:r w:rsidR="00BA5717">
        <w:t>varied</w:t>
      </w:r>
      <w:r w:rsidR="00A83C18" w:rsidRPr="0053201A">
        <w:t xml:space="preserve"> in the load that ongoing behavior placed on working memory resources</w:t>
      </w:r>
      <w:r w:rsidR="00BA5717">
        <w:t>.</w:t>
      </w:r>
      <w:r w:rsidRPr="0053201A">
        <w:t xml:space="preserve"> The adult</w:t>
      </w:r>
      <w:r w:rsidR="00E33E4E">
        <w:t>s with dyslexia were found to have</w:t>
      </w:r>
      <w:r w:rsidRPr="0053201A">
        <w:t xml:space="preserve"> less accurate </w:t>
      </w:r>
      <w:r w:rsidR="00E33E4E">
        <w:t xml:space="preserve">PM responses </w:t>
      </w:r>
      <w:r w:rsidRPr="0053201A">
        <w:t>than</w:t>
      </w:r>
      <w:r w:rsidR="00D57415">
        <w:t xml:space="preserve"> the adults without dyslexia. </w:t>
      </w:r>
      <w:r w:rsidR="004102EC">
        <w:t xml:space="preserve">They </w:t>
      </w:r>
      <w:r w:rsidRPr="0053201A">
        <w:t>also made fewer clock checks during testing, although the overall pattern of the checks over the three-minute lead-up to a PM response being due was similar to that of the adults without dyslexia.</w:t>
      </w:r>
      <w:r w:rsidR="005933F2">
        <w:t xml:space="preserve"> </w:t>
      </w:r>
      <w:r w:rsidR="005933F2">
        <w:rPr>
          <w:color w:val="FF0000"/>
        </w:rPr>
        <w:t>A reduced frequency of clock checking suggests either a misplaced metacognitive confidence in their timing abilities or a greater degree of attentional resources being channelled towards the ongoing task to the detriment of clock checking</w:t>
      </w:r>
      <w:r w:rsidR="00797AAE">
        <w:rPr>
          <w:color w:val="FF0000"/>
        </w:rPr>
        <w:t>.</w:t>
      </w:r>
      <w:r w:rsidR="001110D6">
        <w:rPr>
          <w:color w:val="FF0000"/>
        </w:rPr>
        <w:t xml:space="preserve"> </w:t>
      </w:r>
      <w:r w:rsidR="00797AAE">
        <w:rPr>
          <w:color w:val="FF0000"/>
        </w:rPr>
        <w:t>However, the latter explanation does not sit well with the accuracy</w:t>
      </w:r>
      <w:r w:rsidR="00BA5717">
        <w:rPr>
          <w:color w:val="FF0000"/>
        </w:rPr>
        <w:t xml:space="preserve"> of PM performance</w:t>
      </w:r>
      <w:r w:rsidR="00797AAE">
        <w:rPr>
          <w:color w:val="FF0000"/>
        </w:rPr>
        <w:t>, where</w:t>
      </w:r>
      <w:r w:rsidR="00797AAE" w:rsidRPr="00D57415">
        <w:rPr>
          <w:color w:val="FF0000"/>
        </w:rPr>
        <w:t xml:space="preserve"> </w:t>
      </w:r>
      <w:r w:rsidR="00797AAE" w:rsidRPr="0053201A">
        <w:t xml:space="preserve">there was no interaction between participant group and </w:t>
      </w:r>
      <w:r w:rsidR="00797AAE">
        <w:rPr>
          <w:color w:val="FF0000"/>
        </w:rPr>
        <w:t xml:space="preserve">the presence or absence of additional </w:t>
      </w:r>
      <w:r w:rsidR="00797AAE">
        <w:t xml:space="preserve">concurrent </w:t>
      </w:r>
      <w:r w:rsidR="00797AAE" w:rsidRPr="0053201A">
        <w:t>working memory load</w:t>
      </w:r>
      <w:r w:rsidR="00797AAE">
        <w:t>.</w:t>
      </w:r>
    </w:p>
    <w:p w:rsidR="0053201A" w:rsidRDefault="0053201A" w:rsidP="0053201A">
      <w:pPr>
        <w:pStyle w:val="Newparagraph"/>
      </w:pPr>
      <w:r>
        <w:t xml:space="preserve">The Memory for Intentions Test (MIST; </w:t>
      </w:r>
      <w:r w:rsidR="00C173D4">
        <w:t>Raskin, Buckheit &amp;</w:t>
      </w:r>
      <w:r w:rsidR="00C173D4" w:rsidRPr="00DD1DFB">
        <w:t xml:space="preserve"> </w:t>
      </w:r>
      <w:r w:rsidR="00C173D4">
        <w:t>Sherrod</w:t>
      </w:r>
      <w:r w:rsidR="00C173D4" w:rsidRPr="00D16870">
        <w:t>, 2010</w:t>
      </w:r>
      <w:r>
        <w:t>) is a well-established clinical measure of PM. It was used by Smith-Spark</w:t>
      </w:r>
      <w:r w:rsidR="001A75E4" w:rsidRPr="001A75E4">
        <w:rPr>
          <w:color w:val="FF0000"/>
        </w:rPr>
        <w:t>, Zięcik et al.</w:t>
      </w:r>
      <w:r w:rsidRPr="001A75E4">
        <w:rPr>
          <w:color w:val="FF0000"/>
        </w:rPr>
        <w:t xml:space="preserve"> </w:t>
      </w:r>
      <w:r>
        <w:t xml:space="preserve">(2017a) to explore PM in adults with dyslexia over a range of different types of task, cue, and response. Over the course of </w:t>
      </w:r>
      <w:r w:rsidR="00D57415">
        <w:rPr>
          <w:color w:val="FF0000"/>
        </w:rPr>
        <w:t>the MIST’s</w:t>
      </w:r>
      <w:r>
        <w:t xml:space="preserve"> 30-minute administ</w:t>
      </w:r>
      <w:r w:rsidR="00F94036">
        <w:t>ration</w:t>
      </w:r>
      <w:r>
        <w:t>, eight PM tasks we</w:t>
      </w:r>
      <w:r w:rsidR="00D57415">
        <w:t>re set for the participant</w:t>
      </w:r>
      <w:r w:rsidR="00C15570">
        <w:rPr>
          <w:color w:val="FF0000"/>
        </w:rPr>
        <w:t xml:space="preserve"> who was engaged in an ongoing activity (completing a word search puzzle) from which they had to break out to perform the PM tasks</w:t>
      </w:r>
      <w:r w:rsidR="00D57415">
        <w:t xml:space="preserve">. </w:t>
      </w:r>
      <w:r w:rsidR="00C15570">
        <w:rPr>
          <w:color w:val="FF0000"/>
        </w:rPr>
        <w:t>The PM</w:t>
      </w:r>
      <w:r w:rsidR="00D57415">
        <w:rPr>
          <w:color w:val="FF0000"/>
        </w:rPr>
        <w:t xml:space="preserve"> tasks</w:t>
      </w:r>
      <w:r>
        <w:t xml:space="preserve"> varied in the type of cue </w:t>
      </w:r>
      <w:r w:rsidR="00535BC3">
        <w:rPr>
          <w:color w:val="FF0000"/>
        </w:rPr>
        <w:t>to prompt</w:t>
      </w:r>
      <w:r>
        <w:t xml:space="preserve"> a response (time or event), the delay between receiving a PM task instruction and the task needing to be performed (two minutes or 15 </w:t>
      </w:r>
      <w:r>
        <w:lastRenderedPageBreak/>
        <w:t>minutes), and the type of response required (verbal or action). The adults with dyslexia displayed poorer PM overall on the MIST. At a finer-grained level, there was an interaction between dyslexia status and cue t</w:t>
      </w:r>
      <w:r w:rsidR="00E33E4E">
        <w:t xml:space="preserve">ype. </w:t>
      </w:r>
      <w:r w:rsidR="00E24AC7" w:rsidRPr="00E24AC7">
        <w:rPr>
          <w:color w:val="FF0000"/>
        </w:rPr>
        <w:t>Compared with adults without dyslexia, t</w:t>
      </w:r>
      <w:r w:rsidR="00E33E4E" w:rsidRPr="00E24AC7">
        <w:rPr>
          <w:color w:val="FF0000"/>
        </w:rPr>
        <w:t>he</w:t>
      </w:r>
      <w:r w:rsidRPr="00E24AC7">
        <w:rPr>
          <w:color w:val="FF0000"/>
        </w:rPr>
        <w:t xml:space="preserve"> participants with dysle</w:t>
      </w:r>
      <w:r w:rsidR="00E24AC7" w:rsidRPr="00E24AC7">
        <w:rPr>
          <w:color w:val="FF0000"/>
        </w:rPr>
        <w:t xml:space="preserve">xia showed reduced levels of </w:t>
      </w:r>
      <w:r w:rsidRPr="00E24AC7">
        <w:rPr>
          <w:color w:val="FF0000"/>
        </w:rPr>
        <w:t xml:space="preserve">performance </w:t>
      </w:r>
      <w:r w:rsidR="00E24AC7" w:rsidRPr="00E24AC7">
        <w:rPr>
          <w:color w:val="FF0000"/>
        </w:rPr>
        <w:t xml:space="preserve">when TBPM was required </w:t>
      </w:r>
      <w:r w:rsidRPr="00E24AC7">
        <w:rPr>
          <w:color w:val="FF0000"/>
        </w:rPr>
        <w:t xml:space="preserve">but performed at an equivalent level </w:t>
      </w:r>
      <w:r w:rsidR="00E24AC7" w:rsidRPr="00E24AC7">
        <w:rPr>
          <w:color w:val="FF0000"/>
        </w:rPr>
        <w:t>when EBPM was needed</w:t>
      </w:r>
      <w:r>
        <w:t xml:space="preserve">. The two groups did not differ in their ability to recognize the PM instructions correctly when given a retrospective recognition test on completion of the MIST, suggesting that the PM instructions were successfully encoded and retained over the course of the </w:t>
      </w:r>
      <w:r w:rsidR="00F94036">
        <w:t>test administration</w:t>
      </w:r>
      <w:r>
        <w:t>.</w:t>
      </w:r>
    </w:p>
    <w:p w:rsidR="0053201A" w:rsidRDefault="00EF79F5" w:rsidP="0053201A">
      <w:pPr>
        <w:pStyle w:val="Newparagraph"/>
      </w:pPr>
      <w:r w:rsidRPr="00EF79F5">
        <w:t xml:space="preserve">The </w:t>
      </w:r>
      <w:r w:rsidR="00D57415">
        <w:rPr>
          <w:color w:val="FF0000"/>
        </w:rPr>
        <w:t xml:space="preserve">nature of the MIST </w:t>
      </w:r>
      <w:r w:rsidRPr="00EF79F5">
        <w:t>cue type interaction</w:t>
      </w:r>
      <w:r w:rsidR="00D57415">
        <w:rPr>
          <w:color w:val="FF0000"/>
        </w:rPr>
        <w:t>, in which no differences were found when event-based cues were presented,</w:t>
      </w:r>
      <w:r w:rsidRPr="00EF79F5">
        <w:t xml:space="preserve"> is </w:t>
      </w:r>
      <w:r w:rsidR="00D05A27">
        <w:rPr>
          <w:color w:val="FF0000"/>
        </w:rPr>
        <w:t>consistent with</w:t>
      </w:r>
      <w:r w:rsidRPr="00D05A27">
        <w:rPr>
          <w:color w:val="FF0000"/>
        </w:rPr>
        <w:t xml:space="preserve"> </w:t>
      </w:r>
      <w:r w:rsidRPr="00EF79F5">
        <w:t>the null findings</w:t>
      </w:r>
      <w:r w:rsidR="00430358">
        <w:t xml:space="preserve"> </w:t>
      </w:r>
      <w:r w:rsidR="003E43CB" w:rsidRPr="002A5025">
        <w:rPr>
          <w:color w:val="FF0000"/>
        </w:rPr>
        <w:t>obtained</w:t>
      </w:r>
      <w:r w:rsidRPr="002A5025">
        <w:t xml:space="preserve"> from two computerized EBPM tasks</w:t>
      </w:r>
      <w:r w:rsidR="003E43CB" w:rsidRPr="002A5025">
        <w:t xml:space="preserve"> </w:t>
      </w:r>
      <w:r w:rsidR="003E43CB" w:rsidRPr="002A5025">
        <w:rPr>
          <w:color w:val="FF0000"/>
        </w:rPr>
        <w:t>which</w:t>
      </w:r>
      <w:r w:rsidRPr="002A5025">
        <w:t xml:space="preserve"> </w:t>
      </w:r>
      <w:r w:rsidR="003E43CB" w:rsidRPr="002A5025">
        <w:rPr>
          <w:color w:val="FF0000"/>
        </w:rPr>
        <w:t>compared</w:t>
      </w:r>
      <w:r w:rsidR="00FB0189" w:rsidRPr="002A5025">
        <w:rPr>
          <w:color w:val="FF0000"/>
        </w:rPr>
        <w:t xml:space="preserve"> a</w:t>
      </w:r>
      <w:r w:rsidR="00F65098" w:rsidRPr="002A5025">
        <w:rPr>
          <w:color w:val="FF0000"/>
        </w:rPr>
        <w:t xml:space="preserve">dults with and without dyslexia </w:t>
      </w:r>
      <w:r w:rsidR="00F65098" w:rsidRPr="002A5025">
        <w:t xml:space="preserve">(Zięcik, </w:t>
      </w:r>
      <w:r w:rsidRPr="002A5025">
        <w:t>2015)</w:t>
      </w:r>
      <w:r w:rsidR="0053201A" w:rsidRPr="002A5025">
        <w:t>.</w:t>
      </w:r>
      <w:r w:rsidRPr="002A5025">
        <w:t xml:space="preserve"> </w:t>
      </w:r>
      <w:r w:rsidR="00A955EB" w:rsidRPr="00A955EB">
        <w:t>N</w:t>
      </w:r>
      <w:r w:rsidRPr="00A955EB">
        <w:t xml:space="preserve">o group differences were found either when </w:t>
      </w:r>
      <w:r w:rsidR="00F7737F" w:rsidRPr="00A955EB">
        <w:t>the processing of PM cues was consistent with task demands</w:t>
      </w:r>
      <w:r w:rsidR="00663911" w:rsidRPr="00A955EB">
        <w:t xml:space="preserve"> (</w:t>
      </w:r>
      <w:r w:rsidR="00D05A27">
        <w:rPr>
          <w:color w:val="FF0000"/>
        </w:rPr>
        <w:t xml:space="preserve">such that </w:t>
      </w:r>
      <w:r w:rsidR="00663911" w:rsidRPr="00A955EB">
        <w:t>both involved semantic processing</w:t>
      </w:r>
      <w:r w:rsidR="003E43CB" w:rsidRPr="00A955EB">
        <w:t xml:space="preserve">; </w:t>
      </w:r>
      <w:r w:rsidR="00062B45">
        <w:rPr>
          <w:color w:val="FF0000"/>
        </w:rPr>
        <w:t>a</w:t>
      </w:r>
      <w:r w:rsidR="003E43CB" w:rsidRPr="00A955EB">
        <w:rPr>
          <w:color w:val="FF0000"/>
        </w:rPr>
        <w:t xml:space="preserve"> high cue focality task</w:t>
      </w:r>
      <w:r w:rsidR="00663911" w:rsidRPr="00A955EB">
        <w:t>) or when the ongoing task required semantic processing but event cues required featural processing</w:t>
      </w:r>
      <w:r w:rsidR="003E43CB" w:rsidRPr="00A955EB">
        <w:t xml:space="preserve"> </w:t>
      </w:r>
      <w:r w:rsidR="00062B45">
        <w:rPr>
          <w:color w:val="FF0000"/>
        </w:rPr>
        <w:t>(a</w:t>
      </w:r>
      <w:r w:rsidR="003E43CB" w:rsidRPr="00A955EB">
        <w:rPr>
          <w:color w:val="FF0000"/>
        </w:rPr>
        <w:t xml:space="preserve"> low cue focality task)</w:t>
      </w:r>
      <w:r w:rsidRPr="00A955EB">
        <w:t>.</w:t>
      </w:r>
      <w:r w:rsidR="0061414D">
        <w:t xml:space="preserve"> Whilst it is</w:t>
      </w:r>
      <w:r>
        <w:t xml:space="preserve"> inadvisable to draw any conclusions from null results, the pattern of these findings is in general agreement with those arising from the MIST</w:t>
      </w:r>
      <w:r w:rsidR="009B5554">
        <w:t xml:space="preserve"> and </w:t>
      </w:r>
      <w:r w:rsidR="00D05A27">
        <w:rPr>
          <w:color w:val="FF0000"/>
        </w:rPr>
        <w:t xml:space="preserve">suggest that </w:t>
      </w:r>
      <w:r w:rsidR="00D05A27">
        <w:t>TBPM</w:t>
      </w:r>
      <w:r w:rsidR="00D05A27" w:rsidRPr="00D05A27">
        <w:rPr>
          <w:color w:val="FF0000"/>
        </w:rPr>
        <w:t>, in particular, is</w:t>
      </w:r>
      <w:r w:rsidR="009B5554" w:rsidRPr="00D05A27">
        <w:rPr>
          <w:color w:val="FF0000"/>
        </w:rPr>
        <w:t xml:space="preserve"> </w:t>
      </w:r>
      <w:r w:rsidR="009B5554">
        <w:t>prone to error in dyslexia</w:t>
      </w:r>
      <w:r>
        <w:t>.</w:t>
      </w:r>
    </w:p>
    <w:p w:rsidR="0053201A" w:rsidRPr="0053201A" w:rsidRDefault="0053201A" w:rsidP="00D65298">
      <w:pPr>
        <w:pStyle w:val="Heading2"/>
      </w:pPr>
      <w:r w:rsidRPr="0053201A">
        <w:t>Naturalistic evidence</w:t>
      </w:r>
    </w:p>
    <w:p w:rsidR="0053201A" w:rsidRDefault="0053201A" w:rsidP="00D65298">
      <w:pPr>
        <w:pStyle w:val="Paragraph"/>
      </w:pPr>
      <w:r>
        <w:t>The performance of adults with dyslexia has also been explored under more everyday task demands and conditions. Whilst findings from controlled laboratory experiments are very much the gold standard in terms of ensuring the validity of findings, it is important also to gain an understanding of how any problems so identified might actually play out in the day-to-day lives of individuals with dyslexia</w:t>
      </w:r>
      <w:r w:rsidR="00D05A27">
        <w:t xml:space="preserve"> </w:t>
      </w:r>
      <w:r w:rsidR="00D05A27" w:rsidRPr="00D05A27">
        <w:rPr>
          <w:color w:val="FF0000"/>
        </w:rPr>
        <w:t xml:space="preserve">(cf., Stanovich, </w:t>
      </w:r>
      <w:r w:rsidR="00D05A27" w:rsidRPr="00D05A27">
        <w:rPr>
          <w:color w:val="FF0000"/>
        </w:rPr>
        <w:lastRenderedPageBreak/>
        <w:t>2009)</w:t>
      </w:r>
      <w:r w:rsidRPr="00D05A27">
        <w:rPr>
          <w:color w:val="FF0000"/>
        </w:rPr>
        <w:t xml:space="preserve">. </w:t>
      </w:r>
      <w:r>
        <w:t xml:space="preserve">Such work can then be used to demonstrate that dyslexia-related deficits in PM are not limited to </w:t>
      </w:r>
      <w:r w:rsidR="009B5554">
        <w:t>often rather contrived task</w:t>
      </w:r>
      <w:r w:rsidR="00430358" w:rsidRPr="00430358">
        <w:rPr>
          <w:color w:val="FF0000"/>
        </w:rPr>
        <w:t>s</w:t>
      </w:r>
      <w:r w:rsidR="009B5554">
        <w:t xml:space="preserve"> carried out in </w:t>
      </w:r>
      <w:r>
        <w:t xml:space="preserve">artificial settings but actually have a negative impact on the everyday PM of those with the condition. They, thus, provide an additional source of evidence to feed into supporting adults with dyslexia appropriately in education and the workplace, highlighting areas where reasonable adjustments to practices and procedures should be made. </w:t>
      </w:r>
    </w:p>
    <w:p w:rsidR="0053201A" w:rsidRDefault="0053201A" w:rsidP="00A81719">
      <w:pPr>
        <w:pStyle w:val="Newparagraph"/>
      </w:pPr>
      <w:r>
        <w:t>Smith-Spark,</w:t>
      </w:r>
      <w:r w:rsidR="009B5554">
        <w:t xml:space="preserve"> Zięcik et al. (2016b)</w:t>
      </w:r>
      <w:r>
        <w:t xml:space="preserve"> embedded a semi-naturalistic task within their computerized TBPM testing session. The participants were instructed to remind the experimenter to save a file 40 minutes later as, if they did not, the data would be lost. </w:t>
      </w:r>
      <w:r w:rsidR="00D049E1">
        <w:rPr>
          <w:color w:val="FF0000"/>
        </w:rPr>
        <w:t xml:space="preserve">In the meantime, they were engaged in performing other PM tasks and received no further explicit reminders about this particular task. </w:t>
      </w:r>
      <w:r w:rsidR="00BA5717">
        <w:rPr>
          <w:color w:val="FF0000"/>
        </w:rPr>
        <w:t>Compared with the adults without dyslexia, those</w:t>
      </w:r>
      <w:r w:rsidR="00BA5717" w:rsidRPr="00BA5717">
        <w:rPr>
          <w:color w:val="FF0000"/>
        </w:rPr>
        <w:t xml:space="preserve"> </w:t>
      </w:r>
      <w:r>
        <w:t>with dyslexia were found to be much less likely to remind the experimenter to save the file, thus exhibiting a TBPM deficit in response to a more ecologically valid task.</w:t>
      </w:r>
    </w:p>
    <w:p w:rsidR="0053201A" w:rsidRDefault="0053201A" w:rsidP="00A81719">
      <w:pPr>
        <w:pStyle w:val="Newparagraph"/>
      </w:pPr>
      <w:r>
        <w:t xml:space="preserve">The optional naturalistic task from Raskin et al.’s (2010) </w:t>
      </w:r>
      <w:r w:rsidR="00E975E2">
        <w:rPr>
          <w:color w:val="FF0000"/>
        </w:rPr>
        <w:t xml:space="preserve">MIST </w:t>
      </w:r>
      <w:r>
        <w:t xml:space="preserve">was also </w:t>
      </w:r>
      <w:r w:rsidR="00BF41FC">
        <w:t>employed by Smith-Spark, Zięcik</w:t>
      </w:r>
      <w:r>
        <w:t xml:space="preserve"> et al. (2017a). The participants were asked to leave a telephone message for the experimenter exactly 24 hours after they had attended a laboratory-based session. </w:t>
      </w:r>
      <w:r w:rsidR="00D57415" w:rsidRPr="00446217">
        <w:t>This</w:t>
      </w:r>
      <w:r w:rsidRPr="00446217">
        <w:t xml:space="preserve"> measure allowed </w:t>
      </w:r>
      <w:r w:rsidR="009B5554" w:rsidRPr="00446217">
        <w:t>an exploration of</w:t>
      </w:r>
      <w:r w:rsidRPr="00446217">
        <w:t xml:space="preserve"> TBPM performance </w:t>
      </w:r>
      <w:r w:rsidR="00D57415" w:rsidRPr="00446217">
        <w:t>when</w:t>
      </w:r>
      <w:r w:rsidRPr="00446217">
        <w:t xml:space="preserve"> a longer delay was impo</w:t>
      </w:r>
      <w:r w:rsidR="00D57415" w:rsidRPr="00446217">
        <w:t xml:space="preserve">sed between intention formation. </w:t>
      </w:r>
      <w:r w:rsidR="00D57415" w:rsidRPr="00446217">
        <w:rPr>
          <w:color w:val="FF0000"/>
        </w:rPr>
        <w:t>Furthermore, it placed</w:t>
      </w:r>
      <w:r w:rsidRPr="00446217">
        <w:rPr>
          <w:color w:val="FF0000"/>
        </w:rPr>
        <w:t xml:space="preserve"> the opportuni</w:t>
      </w:r>
      <w:r w:rsidR="00D57415" w:rsidRPr="00446217">
        <w:rPr>
          <w:color w:val="FF0000"/>
        </w:rPr>
        <w:t xml:space="preserve">ty </w:t>
      </w:r>
      <w:r w:rsidR="00D57415" w:rsidRPr="00446217">
        <w:t>to act upon that intention</w:t>
      </w:r>
      <w:r w:rsidRPr="00446217">
        <w:t xml:space="preserve"> </w:t>
      </w:r>
      <w:r w:rsidR="00E975E2">
        <w:t>outside the laboratory (</w:t>
      </w:r>
      <w:r w:rsidR="00E975E2">
        <w:rPr>
          <w:color w:val="FF0000"/>
        </w:rPr>
        <w:t>since the laboratory setting</w:t>
      </w:r>
      <w:r w:rsidR="00446217" w:rsidRPr="00446217">
        <w:t xml:space="preserve"> itself provides some physical contextual cues to remember to perform a PM task). </w:t>
      </w:r>
      <w:r w:rsidR="00446217" w:rsidRPr="00446217">
        <w:rPr>
          <w:color w:val="FF0000"/>
        </w:rPr>
        <w:t>Responses were thus required</w:t>
      </w:r>
      <w:r w:rsidR="00446217" w:rsidRPr="00446217">
        <w:t xml:space="preserve"> </w:t>
      </w:r>
      <w:r w:rsidRPr="00446217">
        <w:t>under naturalistic conditions in the ongoing day</w:t>
      </w:r>
      <w:r w:rsidR="00446217" w:rsidRPr="00446217">
        <w:t>-to-day life of the participant</w:t>
      </w:r>
      <w:r w:rsidRPr="00446217">
        <w:t>.</w:t>
      </w:r>
      <w:r>
        <w:t xml:space="preserve"> The adults with dyslexia were found to be less likely to perform the task successfully and more likely to fail to complete it, </w:t>
      </w:r>
      <w:r w:rsidRPr="0080623F">
        <w:rPr>
          <w:color w:val="FF0000"/>
        </w:rPr>
        <w:t xml:space="preserve">whilst the </w:t>
      </w:r>
      <w:r w:rsidR="0080623F" w:rsidRPr="0080623F">
        <w:rPr>
          <w:color w:val="FF0000"/>
        </w:rPr>
        <w:t xml:space="preserve">adults </w:t>
      </w:r>
      <w:r w:rsidRPr="0080623F">
        <w:rPr>
          <w:color w:val="FF0000"/>
        </w:rPr>
        <w:t xml:space="preserve">in </w:t>
      </w:r>
      <w:r w:rsidRPr="0080623F">
        <w:rPr>
          <w:color w:val="FF0000"/>
        </w:rPr>
        <w:lastRenderedPageBreak/>
        <w:t>the group without dyslexia</w:t>
      </w:r>
      <w:r w:rsidR="0080623F" w:rsidRPr="0080623F">
        <w:rPr>
          <w:color w:val="FF0000"/>
        </w:rPr>
        <w:t xml:space="preserve"> were more likely to complete the task successfully and less likely to fail to perform it</w:t>
      </w:r>
      <w:r>
        <w:t>.</w:t>
      </w:r>
    </w:p>
    <w:p w:rsidR="002F563A" w:rsidRPr="009052EC" w:rsidRDefault="007F4E90" w:rsidP="009052EC">
      <w:pPr>
        <w:pStyle w:val="Newparagraph"/>
      </w:pPr>
      <w:r>
        <w:rPr>
          <w:color w:val="FF0000"/>
        </w:rPr>
        <w:t xml:space="preserve">As stated previously, </w:t>
      </w:r>
      <w:r w:rsidRPr="007F4E90">
        <w:rPr>
          <w:color w:val="000000" w:themeColor="text1"/>
        </w:rPr>
        <w:t>un</w:t>
      </w:r>
      <w:r w:rsidR="00871F09" w:rsidRPr="00871F09">
        <w:t xml:space="preserve">der laboratory conditions, dyslexia-related deficits have been found to center on TBPM with </w:t>
      </w:r>
      <w:r w:rsidR="009B5554" w:rsidRPr="00871F09">
        <w:t xml:space="preserve">EBPM </w:t>
      </w:r>
      <w:r w:rsidR="00871F09" w:rsidRPr="00871F09">
        <w:t xml:space="preserve">performance being </w:t>
      </w:r>
      <w:r w:rsidR="009B5554" w:rsidRPr="00871F09">
        <w:t>unaffected</w:t>
      </w:r>
      <w:r w:rsidR="00E975E2">
        <w:t xml:space="preserve"> </w:t>
      </w:r>
      <w:r w:rsidR="00E975E2" w:rsidRPr="00E975E2">
        <w:rPr>
          <w:color w:val="FF0000"/>
        </w:rPr>
        <w:t>(Smith-Spark, Zięcik et al., 2017a; Zięcik, 2015)</w:t>
      </w:r>
      <w:r w:rsidR="00871F09" w:rsidRPr="00E975E2">
        <w:rPr>
          <w:color w:val="FF0000"/>
        </w:rPr>
        <w:t xml:space="preserve">. </w:t>
      </w:r>
      <w:r w:rsidR="00871F09">
        <w:t>T</w:t>
      </w:r>
      <w:r w:rsidR="009B5554">
        <w:t>here is</w:t>
      </w:r>
      <w:r w:rsidR="00871F09">
        <w:t>, however,</w:t>
      </w:r>
      <w:r w:rsidR="009B5554">
        <w:t xml:space="preserve"> some evidence of EBPM difficulties over extended delay intervals and in everyday conditions. </w:t>
      </w:r>
      <w:r w:rsidR="00BF41FC">
        <w:t>Smith-Spark, Zięcik</w:t>
      </w:r>
      <w:r w:rsidR="0053201A">
        <w:t xml:space="preserve"> </w:t>
      </w:r>
      <w:r w:rsidR="00D05A27">
        <w:t>et al.</w:t>
      </w:r>
      <w:r w:rsidR="0053201A">
        <w:t xml:space="preserve"> (2017b) found evidence of less accurate EBPM in adults with dyslexia when the delay between intention formation and intention execution was </w:t>
      </w:r>
      <w:r w:rsidR="00F91F8A">
        <w:rPr>
          <w:color w:val="FF0000"/>
        </w:rPr>
        <w:t xml:space="preserve">of a much longer duration, with the cue being presented </w:t>
      </w:r>
      <w:r w:rsidR="0053201A">
        <w:t xml:space="preserve">one week </w:t>
      </w:r>
      <w:r w:rsidR="00F91F8A">
        <w:t>after attending a laboratory-based testing session</w:t>
      </w:r>
      <w:r w:rsidR="0053201A">
        <w:t>. The participants were requested to place a missed call to the experimenter when they received a text message</w:t>
      </w:r>
      <w:r w:rsidR="004A5997">
        <w:t>.</w:t>
      </w:r>
      <w:r w:rsidR="0053201A">
        <w:t xml:space="preserve"> </w:t>
      </w:r>
      <w:r w:rsidR="001143DA">
        <w:rPr>
          <w:color w:val="FF0000"/>
        </w:rPr>
        <w:t xml:space="preserve">The </w:t>
      </w:r>
      <w:r w:rsidR="008D2C32">
        <w:rPr>
          <w:color w:val="FF0000"/>
        </w:rPr>
        <w:t>PM task</w:t>
      </w:r>
      <w:r w:rsidR="001143DA">
        <w:rPr>
          <w:color w:val="FF0000"/>
        </w:rPr>
        <w:t xml:space="preserve"> required the participant to ring the experimenter on the number fr</w:t>
      </w:r>
      <w:r w:rsidR="0071085C">
        <w:rPr>
          <w:color w:val="FF0000"/>
        </w:rPr>
        <w:t>om which the</w:t>
      </w:r>
      <w:r w:rsidR="001143DA">
        <w:rPr>
          <w:color w:val="FF0000"/>
        </w:rPr>
        <w:t xml:space="preserve"> text message had been sent but to ring off before th</w:t>
      </w:r>
      <w:r w:rsidR="0071085C">
        <w:rPr>
          <w:color w:val="FF0000"/>
        </w:rPr>
        <w:t>e telephone call was received. A</w:t>
      </w:r>
      <w:r w:rsidR="001143DA">
        <w:rPr>
          <w:color w:val="FF0000"/>
        </w:rPr>
        <w:t xml:space="preserve"> mobile telephone was dedicated exclusively to the experiment and</w:t>
      </w:r>
      <w:r w:rsidR="003F16A4">
        <w:rPr>
          <w:color w:val="FF0000"/>
        </w:rPr>
        <w:t>, in fact,</w:t>
      </w:r>
      <w:r w:rsidR="001143DA">
        <w:rPr>
          <w:color w:val="FF0000"/>
        </w:rPr>
        <w:t xml:space="preserve"> the experimenter nev</w:t>
      </w:r>
      <w:r w:rsidR="0071085C">
        <w:rPr>
          <w:color w:val="FF0000"/>
        </w:rPr>
        <w:t>er answered calls to its number; instead, it was used simply to log participants’ responses</w:t>
      </w:r>
      <w:r w:rsidR="001143DA" w:rsidRPr="009C41F0">
        <w:rPr>
          <w:color w:val="FF0000"/>
        </w:rPr>
        <w:t xml:space="preserve">. Whilst making a missed call to a friend’s number </w:t>
      </w:r>
      <w:r w:rsidR="009C41F0" w:rsidRPr="009C41F0">
        <w:rPr>
          <w:color w:val="FF0000"/>
        </w:rPr>
        <w:t>in order to exchange numbers is quite a common strategy in the United Kingdom</w:t>
      </w:r>
      <w:r w:rsidR="001143DA" w:rsidRPr="009C41F0">
        <w:rPr>
          <w:color w:val="FF0000"/>
        </w:rPr>
        <w:t xml:space="preserve">, </w:t>
      </w:r>
      <w:r w:rsidR="0071085C" w:rsidRPr="009C41F0">
        <w:rPr>
          <w:color w:val="FF0000"/>
        </w:rPr>
        <w:t xml:space="preserve">the task demands </w:t>
      </w:r>
      <w:r w:rsidR="002662AA">
        <w:rPr>
          <w:color w:val="FF0000"/>
        </w:rPr>
        <w:t>could be argued to be episodic</w:t>
      </w:r>
      <w:r w:rsidR="008D2C32">
        <w:rPr>
          <w:color w:val="FF0000"/>
        </w:rPr>
        <w:t>,</w:t>
      </w:r>
      <w:r w:rsidR="002662AA">
        <w:rPr>
          <w:color w:val="FF0000"/>
        </w:rPr>
        <w:t xml:space="preserve"> and to present</w:t>
      </w:r>
      <w:r w:rsidR="0071085C" w:rsidRPr="009C41F0">
        <w:rPr>
          <w:color w:val="FF0000"/>
        </w:rPr>
        <w:t xml:space="preserve"> some degree of novelty,</w:t>
      </w:r>
      <w:r w:rsidR="001143DA" w:rsidRPr="009C41F0">
        <w:rPr>
          <w:color w:val="FF0000"/>
        </w:rPr>
        <w:t xml:space="preserve"> in that leaving a missed call in response to a text message received whilst not in the company of the sender is not a usual </w:t>
      </w:r>
      <w:r w:rsidR="002206AF" w:rsidRPr="009C41F0">
        <w:rPr>
          <w:color w:val="FF0000"/>
        </w:rPr>
        <w:t xml:space="preserve">or typical </w:t>
      </w:r>
      <w:r w:rsidR="001143DA" w:rsidRPr="009C41F0">
        <w:rPr>
          <w:color w:val="FF0000"/>
        </w:rPr>
        <w:t>activity.</w:t>
      </w:r>
      <w:r w:rsidR="001143DA">
        <w:rPr>
          <w:color w:val="FF0000"/>
        </w:rPr>
        <w:t xml:space="preserve"> </w:t>
      </w:r>
      <w:r w:rsidR="0053201A">
        <w:t xml:space="preserve">The adults with dyslexia were less likely to respond successfully to the PM task and more likely to fail to respond. The reverse pattern of performance was found in the adults without dyslexia. Despite showing no difference in the initial encoding of the verbal instructions relating to the PM task and </w:t>
      </w:r>
      <w:r w:rsidR="00F91F8A">
        <w:rPr>
          <w:color w:val="FF0000"/>
        </w:rPr>
        <w:t xml:space="preserve">also </w:t>
      </w:r>
      <w:r w:rsidR="0053201A">
        <w:t xml:space="preserve">reporting equivalent levels of motivation to perform the task successfully, the group with dyslexia were more likely to report having forgotten the task instructions over the course of the week between </w:t>
      </w:r>
      <w:r w:rsidR="0053201A">
        <w:lastRenderedPageBreak/>
        <w:t>forming</w:t>
      </w:r>
      <w:r w:rsidR="0088282F">
        <w:t xml:space="preserve"> the</w:t>
      </w:r>
      <w:r w:rsidR="0053201A">
        <w:t xml:space="preserve"> intention and having the opportunity to act upon it. However, the two groups did not differ in the number of times they reported thinking about the task over the week’s interval. </w:t>
      </w:r>
      <w:r w:rsidR="009052EC" w:rsidRPr="009052EC">
        <w:rPr>
          <w:color w:val="FF0000"/>
        </w:rPr>
        <w:t xml:space="preserve">Overall, </w:t>
      </w:r>
      <w:r w:rsidR="009052EC">
        <w:t>t</w:t>
      </w:r>
      <w:r w:rsidR="0053201A">
        <w:t>hese findings suggest that dyslexia-related deficits can be found in EBPM over extended delay intervals and wh</w:t>
      </w:r>
      <w:r w:rsidR="00642F78">
        <w:t>en task conditions are episodic.</w:t>
      </w:r>
    </w:p>
    <w:p w:rsidR="00664358" w:rsidRPr="003409CB" w:rsidRDefault="003409CB" w:rsidP="00664358">
      <w:pPr>
        <w:pStyle w:val="Heading1"/>
        <w:rPr>
          <w:color w:val="FF0000"/>
        </w:rPr>
      </w:pPr>
      <w:r>
        <w:rPr>
          <w:color w:val="FF0000"/>
        </w:rPr>
        <w:t>How can dyslexia-related PM deficits be explained?</w:t>
      </w:r>
    </w:p>
    <w:p w:rsidR="00AD57B1" w:rsidRDefault="00BF4B2E" w:rsidP="00AD57B1">
      <w:pPr>
        <w:pStyle w:val="Paragraph"/>
      </w:pPr>
      <w:r>
        <w:rPr>
          <w:color w:val="FF0000"/>
        </w:rPr>
        <w:t>There is</w:t>
      </w:r>
      <w:r w:rsidR="00F91F8A">
        <w:rPr>
          <w:color w:val="FF0000"/>
        </w:rPr>
        <w:t>, thus,</w:t>
      </w:r>
      <w:r>
        <w:rPr>
          <w:color w:val="FF0000"/>
        </w:rPr>
        <w:t xml:space="preserve"> a small body of literature investigating </w:t>
      </w:r>
      <w:r w:rsidR="00802DC4" w:rsidRPr="005C2B16">
        <w:rPr>
          <w:color w:val="FF0000"/>
        </w:rPr>
        <w:t>the</w:t>
      </w:r>
      <w:r w:rsidR="003409CB">
        <w:rPr>
          <w:color w:val="FF0000"/>
        </w:rPr>
        <w:t xml:space="preserve"> effects of dyslexia on PM</w:t>
      </w:r>
      <w:r w:rsidR="00802DC4" w:rsidRPr="005C2B16">
        <w:rPr>
          <w:color w:val="FF0000"/>
        </w:rPr>
        <w:t xml:space="preserve"> directly</w:t>
      </w:r>
      <w:r w:rsidR="00FC0575">
        <w:rPr>
          <w:color w:val="FF0000"/>
        </w:rPr>
        <w:t xml:space="preserve"> (Khan, 2014; </w:t>
      </w:r>
      <w:r>
        <w:rPr>
          <w:color w:val="FF0000"/>
        </w:rPr>
        <w:t xml:space="preserve">Smith-Spark, 2000; </w:t>
      </w:r>
      <w:r w:rsidR="00FC0575" w:rsidRPr="00FC0575">
        <w:rPr>
          <w:color w:val="FF0000"/>
        </w:rPr>
        <w:t>Smith-Spark, Zięcik et al., 2016a, 2016b, 2017a, 2017b)</w:t>
      </w:r>
      <w:r w:rsidR="003409CB">
        <w:rPr>
          <w:color w:val="FF0000"/>
        </w:rPr>
        <w:t>, whilst a number of other papers have provided indirect evidence that problems might exist in this area of cognition (</w:t>
      </w:r>
      <w:r w:rsidR="003409CB" w:rsidRPr="003409CB">
        <w:rPr>
          <w:color w:val="FF0000"/>
        </w:rPr>
        <w:t>Condor et al., 1998; Klicpera, 1983</w:t>
      </w:r>
      <w:r w:rsidR="003409CB">
        <w:rPr>
          <w:color w:val="FF0000"/>
        </w:rPr>
        <w:t xml:space="preserve">; Levin, 1990; </w:t>
      </w:r>
      <w:r w:rsidR="003409CB" w:rsidRPr="003409CB">
        <w:rPr>
          <w:color w:val="FF0000"/>
        </w:rPr>
        <w:t>Mortimore &amp; Crozier, 2006</w:t>
      </w:r>
      <w:r w:rsidR="003409CB">
        <w:rPr>
          <w:color w:val="FF0000"/>
        </w:rPr>
        <w:t>; Smith-Spark et al., 2004; Torgeson, 1977)</w:t>
      </w:r>
      <w:r w:rsidR="00802DC4" w:rsidRPr="00FC0575">
        <w:rPr>
          <w:color w:val="FF0000"/>
        </w:rPr>
        <w:t xml:space="preserve">. </w:t>
      </w:r>
      <w:r w:rsidR="00E02DED">
        <w:rPr>
          <w:color w:val="FF0000"/>
        </w:rPr>
        <w:t xml:space="preserve">Whilst the latter </w:t>
      </w:r>
      <w:r w:rsidR="008D2C32">
        <w:rPr>
          <w:color w:val="FF0000"/>
        </w:rPr>
        <w:t xml:space="preserve">studies </w:t>
      </w:r>
      <w:r w:rsidR="00E02DED">
        <w:rPr>
          <w:color w:val="FF0000"/>
        </w:rPr>
        <w:t>are useful in identifying where dyslexia-related problems might lie, this section will focus on the studies which have addressed PM explicitly.</w:t>
      </w:r>
      <w:r w:rsidR="00664358">
        <w:t xml:space="preserve"> </w:t>
      </w:r>
      <w:r w:rsidR="00376000">
        <w:rPr>
          <w:color w:val="FF0000"/>
        </w:rPr>
        <w:t>The results of the direct</w:t>
      </w:r>
      <w:r w:rsidR="00802DC4">
        <w:rPr>
          <w:color w:val="FF0000"/>
        </w:rPr>
        <w:t xml:space="preserve"> studies suggest that </w:t>
      </w:r>
      <w:r w:rsidR="00664358">
        <w:t xml:space="preserve">PM is most likely to be affected by dyslexia when </w:t>
      </w:r>
      <w:r w:rsidR="00E24AC7" w:rsidRPr="00E24AC7">
        <w:rPr>
          <w:color w:val="FF0000"/>
        </w:rPr>
        <w:t>TBPM</w:t>
      </w:r>
      <w:r w:rsidR="00664358">
        <w:t xml:space="preserve"> rather than </w:t>
      </w:r>
      <w:r w:rsidR="00E24AC7" w:rsidRPr="00E24AC7">
        <w:rPr>
          <w:color w:val="FF0000"/>
        </w:rPr>
        <w:t>EBPM</w:t>
      </w:r>
      <w:r w:rsidR="00664358">
        <w:t xml:space="preserve"> </w:t>
      </w:r>
      <w:r w:rsidR="00E24AC7">
        <w:t>is needed</w:t>
      </w:r>
      <w:r w:rsidR="00FB0189">
        <w:t xml:space="preserve"> </w:t>
      </w:r>
      <w:r w:rsidR="00664358">
        <w:t>(although see Smith-Spark</w:t>
      </w:r>
      <w:r w:rsidR="002F2EF7" w:rsidRPr="00FC0575">
        <w:rPr>
          <w:color w:val="FF0000"/>
        </w:rPr>
        <w:t>, Zięcik et al</w:t>
      </w:r>
      <w:r w:rsidR="002F2EF7">
        <w:rPr>
          <w:color w:val="FF0000"/>
        </w:rPr>
        <w:t>.</w:t>
      </w:r>
      <w:r w:rsidR="00664358">
        <w:t>, 2017b), when task demands are episodic rather than repeated or habitual, when delays are longer between intention formation and intention execution, and when performance has to be self-initiated rather than being offloaded to external objects</w:t>
      </w:r>
      <w:r w:rsidR="00AD57B1">
        <w:t>.</w:t>
      </w:r>
    </w:p>
    <w:p w:rsidR="00376000" w:rsidRDefault="0043705A" w:rsidP="00AD57B1">
      <w:pPr>
        <w:pStyle w:val="Paragraph"/>
        <w:ind w:firstLine="720"/>
        <w:rPr>
          <w:color w:val="FF0000"/>
        </w:rPr>
      </w:pPr>
      <w:r>
        <w:rPr>
          <w:color w:val="FF0000"/>
        </w:rPr>
        <w:t xml:space="preserve">Estimates of the likely prevalence rate of PM problems in dyslexia calculated from </w:t>
      </w:r>
      <w:r w:rsidR="00376000">
        <w:rPr>
          <w:color w:val="FF0000"/>
        </w:rPr>
        <w:t>Smith-Spark, Zięcik et al. (2017a)</w:t>
      </w:r>
      <w:r>
        <w:rPr>
          <w:color w:val="FF0000"/>
        </w:rPr>
        <w:t xml:space="preserve"> suggest</w:t>
      </w:r>
      <w:r w:rsidR="00376000">
        <w:rPr>
          <w:color w:val="FF0000"/>
        </w:rPr>
        <w:t xml:space="preserve"> that</w:t>
      </w:r>
      <w:r>
        <w:rPr>
          <w:color w:val="FF0000"/>
        </w:rPr>
        <w:t xml:space="preserve"> around half of adults with dyslexia are likely to experience difficulties in this area of cognition. On the MIST, 40% of the adults with dyslexia had an overall PM accuracy score at least one SD lower than the control mean. On the PMQ, 50% of adults with dyslexia had total PM scores more than one SD greater than the control mean, indicating more frequent difficulties with PM. </w:t>
      </w:r>
      <w:r w:rsidR="00016134">
        <w:rPr>
          <w:color w:val="FF0000"/>
        </w:rPr>
        <w:t xml:space="preserve">Similarly, 61% of the respondents with dyslexia on Smith et al.’s (2000) PRMQ </w:t>
      </w:r>
      <w:r w:rsidR="00016134">
        <w:rPr>
          <w:color w:val="FF0000"/>
        </w:rPr>
        <w:lastRenderedPageBreak/>
        <w:t>produced total PM scores which were more than 1 SD higher than the mean of the control group, again identifying more frequent problems.</w:t>
      </w:r>
      <w:r w:rsidR="00376000">
        <w:rPr>
          <w:color w:val="FF0000"/>
        </w:rPr>
        <w:t xml:space="preserve"> </w:t>
      </w:r>
    </w:p>
    <w:p w:rsidR="00BC52F1" w:rsidRPr="00CD543D" w:rsidRDefault="00376000" w:rsidP="00376000">
      <w:pPr>
        <w:pStyle w:val="Paragraph"/>
        <w:ind w:firstLine="720"/>
      </w:pPr>
      <w:r>
        <w:rPr>
          <w:color w:val="FF0000"/>
        </w:rPr>
        <w:t>These estimated prevalence rates (albeit gained from a small number of studies) indicate the importance of understanding the effects of dyslexia on PM. I</w:t>
      </w:r>
      <w:r w:rsidR="00F95762">
        <w:rPr>
          <w:color w:val="FF0000"/>
        </w:rPr>
        <w:t xml:space="preserve">t </w:t>
      </w:r>
      <w:r w:rsidR="00664358" w:rsidRPr="00DE3E99">
        <w:t>is</w:t>
      </w:r>
      <w:r w:rsidR="003B5C92" w:rsidRPr="00DE3E99">
        <w:t xml:space="preserve"> necessary</w:t>
      </w:r>
      <w:r w:rsidR="00F95762">
        <w:t xml:space="preserve">, </w:t>
      </w:r>
      <w:r w:rsidR="00F95762">
        <w:rPr>
          <w:color w:val="FF0000"/>
        </w:rPr>
        <w:t>therefore,</w:t>
      </w:r>
      <w:r w:rsidR="003B5C92" w:rsidRPr="00DE3E99">
        <w:t xml:space="preserve"> to consider how </w:t>
      </w:r>
      <w:r w:rsidR="00503A06" w:rsidRPr="00DE3E99">
        <w:rPr>
          <w:color w:val="FF0000"/>
        </w:rPr>
        <w:t xml:space="preserve">such deficits can be explained by </w:t>
      </w:r>
      <w:r w:rsidR="00F95762">
        <w:rPr>
          <w:color w:val="FF0000"/>
        </w:rPr>
        <w:t>the</w:t>
      </w:r>
      <w:r w:rsidR="00503A06" w:rsidRPr="00DE3E99">
        <w:rPr>
          <w:color w:val="FF0000"/>
        </w:rPr>
        <w:t xml:space="preserve"> dyslexia</w:t>
      </w:r>
      <w:r w:rsidR="00F95762">
        <w:rPr>
          <w:color w:val="FF0000"/>
        </w:rPr>
        <w:t xml:space="preserve"> literature</w:t>
      </w:r>
      <w:r w:rsidR="00664358" w:rsidRPr="00DE3E99">
        <w:t xml:space="preserve">. Two broad </w:t>
      </w:r>
      <w:r w:rsidR="00003D84">
        <w:rPr>
          <w:color w:val="FF0000"/>
        </w:rPr>
        <w:t xml:space="preserve">theoretical </w:t>
      </w:r>
      <w:r w:rsidR="00664358" w:rsidRPr="00DE3E99">
        <w:t>approaches</w:t>
      </w:r>
      <w:r w:rsidR="009B5554" w:rsidRPr="00DE3E99">
        <w:t xml:space="preserve"> to dyslexia</w:t>
      </w:r>
      <w:r w:rsidR="00664358" w:rsidRPr="00DE3E99">
        <w:t xml:space="preserve"> can be identified, those that consider dyslexia in terms of a core phonological processing deficit (Vellutino et al., 2004; Vellutino, 1979; for a review, see Castles &amp; Friedmann, 2013) and those that consider broader cognitive difficulties within their frameworks (e.g., Nicolson &amp; Fawcett, 1990; Nicolson, Fawcett &amp; Dean, 1995). </w:t>
      </w:r>
      <w:r w:rsidR="00F95762">
        <w:t xml:space="preserve">By linking </w:t>
      </w:r>
      <w:r w:rsidR="00BC52F1" w:rsidRPr="00DE3E99">
        <w:t>diffe</w:t>
      </w:r>
      <w:r w:rsidR="007314AE">
        <w:t>rent theoretical approaches</w:t>
      </w:r>
      <w:r w:rsidR="00F95762">
        <w:t xml:space="preserve"> </w:t>
      </w:r>
      <w:r w:rsidR="00F95762">
        <w:rPr>
          <w:color w:val="FF0000"/>
        </w:rPr>
        <w:t>and findings from the research literature</w:t>
      </w:r>
      <w:r w:rsidR="007314AE">
        <w:t xml:space="preserve"> to</w:t>
      </w:r>
      <w:r w:rsidR="00BC52F1" w:rsidRPr="00DE3E99">
        <w:t xml:space="preserve"> specific PM components or task demands, it is possible to make some conjectures about the pattern of PM deficits in dyslexia. </w:t>
      </w:r>
      <w:r w:rsidR="00495B82" w:rsidRPr="00DE3E99">
        <w:t>As stat</w:t>
      </w:r>
      <w:r w:rsidR="00F95762">
        <w:t>ed previously</w:t>
      </w:r>
      <w:r w:rsidR="00BC52F1" w:rsidRPr="00DE3E99">
        <w:t>, all PM tasks share two components (</w:t>
      </w:r>
      <w:r w:rsidR="00846FEA" w:rsidRPr="00DE3E99">
        <w:t>Einstein &amp; McDaniel, 1996; Ellis, 1996</w:t>
      </w:r>
      <w:r w:rsidR="00BC52F1" w:rsidRPr="00DE3E99">
        <w:t xml:space="preserve">), a prospective component and a retrospective component. Possible explanations </w:t>
      </w:r>
      <w:r w:rsidR="003C7CA2">
        <w:rPr>
          <w:color w:val="FF0000"/>
        </w:rPr>
        <w:t>of dyslexia-related PM problems will now be considered in terms of these two components</w:t>
      </w:r>
      <w:r w:rsidR="008D2C32">
        <w:rPr>
          <w:color w:val="FF0000"/>
        </w:rPr>
        <w:t xml:space="preserve"> and, where appropriate, will be linked to dyslexia theory</w:t>
      </w:r>
      <w:r w:rsidR="00BC52F1" w:rsidRPr="00DE3E99">
        <w:t>.</w:t>
      </w:r>
    </w:p>
    <w:p w:rsidR="001D6C62" w:rsidRDefault="001D6C62" w:rsidP="001D6C62">
      <w:pPr>
        <w:pStyle w:val="Heading2"/>
      </w:pPr>
      <w:r>
        <w:t>Difficulties with the retrospective component of PM</w:t>
      </w:r>
    </w:p>
    <w:p w:rsidR="003F60BF" w:rsidRDefault="00664358" w:rsidP="003F60BF">
      <w:pPr>
        <w:pStyle w:val="Newparagraph"/>
      </w:pPr>
      <w:r w:rsidRPr="0004213D">
        <w:t>Prospective memory</w:t>
      </w:r>
      <w:r>
        <w:t xml:space="preserve"> deficits in dyslexia might be explained by problems with the retrospective component of PM and, more specifically, in the encoding and retrieval o</w:t>
      </w:r>
      <w:r w:rsidR="00B809EE">
        <w:t>f verbal information in memory.</w:t>
      </w:r>
      <w:r w:rsidR="003F60BF">
        <w:t xml:space="preserve"> </w:t>
      </w:r>
    </w:p>
    <w:p w:rsidR="003F60BF" w:rsidRDefault="003F60BF" w:rsidP="003F60BF">
      <w:pPr>
        <w:pStyle w:val="Newparagraph"/>
      </w:pPr>
      <w:r>
        <w:t xml:space="preserve">Gonneaud et al. (2011) found that in a sample of typically ageing older adults, episodic retrospective memory abilities and the binding of associations between cue and action were found to be the strongest predictors of EBPM. There is some evidence to indicate that weaker binding of associations exists in dyslexia (Albano, Basso Garcia &amp; </w:t>
      </w:r>
      <w:r>
        <w:lastRenderedPageBreak/>
        <w:t>Cornoldi, 2016; Jones, Branigan, Parra &amp; Logie, 2013; Jones, Kuipers &amp; Thierry, 2016). For example, university students with dyslexia have been reported to have problems in binding associations between pairs of phonological and visual features (Jones et al., 2013). Cross-modal association problems may play out in PM task performance,</w:t>
      </w:r>
      <w:r w:rsidRPr="008E1607">
        <w:rPr>
          <w:color w:val="FF0000"/>
        </w:rPr>
        <w:t xml:space="preserve"> </w:t>
      </w:r>
      <w:r>
        <w:rPr>
          <w:color w:val="FF0000"/>
        </w:rPr>
        <w:t>since</w:t>
      </w:r>
      <w:r w:rsidRPr="008E1607">
        <w:rPr>
          <w:color w:val="FF0000"/>
        </w:rPr>
        <w:t xml:space="preserve"> </w:t>
      </w:r>
      <w:r>
        <w:t xml:space="preserve">forming an association between task and cue is a one-off event and a (usually) verbal instruction needs </w:t>
      </w:r>
      <w:r w:rsidRPr="008E1607">
        <w:rPr>
          <w:color w:val="FF0000"/>
        </w:rPr>
        <w:t xml:space="preserve">to prompt </w:t>
      </w:r>
      <w:r>
        <w:t>a non-verbal action after a delay. The role of binding as a predictor of PM performance in dyslexia needs to be explored in future research.</w:t>
      </w:r>
    </w:p>
    <w:p w:rsidR="003F60BF" w:rsidRDefault="003F60BF" w:rsidP="003F60BF">
      <w:pPr>
        <w:pStyle w:val="Newparagraph"/>
      </w:pPr>
      <w:r w:rsidRPr="00111806">
        <w:rPr>
          <w:color w:val="FF0000"/>
        </w:rPr>
        <w:t>Dyslexia-related problems with PM may</w:t>
      </w:r>
      <w:r>
        <w:rPr>
          <w:color w:val="FF0000"/>
        </w:rPr>
        <w:t xml:space="preserve"> thus</w:t>
      </w:r>
      <w:r w:rsidRPr="00111806">
        <w:rPr>
          <w:color w:val="FF0000"/>
        </w:rPr>
        <w:t xml:space="preserve"> arise from effective access </w:t>
      </w:r>
      <w:r>
        <w:t xml:space="preserve">to information in retrospective (or episodic) memory. </w:t>
      </w:r>
      <w:r w:rsidRPr="00111806">
        <w:rPr>
          <w:color w:val="FF0000"/>
        </w:rPr>
        <w:t xml:space="preserve">In support of this argument, </w:t>
      </w:r>
      <w:r>
        <w:t xml:space="preserve">there is a small literature identifying long-term memory problems in children with dyslexia (McNamara &amp; Wong, 2003; Menghini, Carlesimo, Marotta, Finzi &amp; Vicari, 2010; Nelson &amp; Warrington, 1980). </w:t>
      </w:r>
      <w:r>
        <w:rPr>
          <w:color w:val="FF0000"/>
        </w:rPr>
        <w:t>Similarly,</w:t>
      </w:r>
      <w:r>
        <w:t xml:space="preserve"> </w:t>
      </w:r>
      <w:r>
        <w:rPr>
          <w:color w:val="FF0000"/>
        </w:rPr>
        <w:t xml:space="preserve">dyslexia-related </w:t>
      </w:r>
      <w:r w:rsidRPr="0073498D">
        <w:rPr>
          <w:color w:val="FF0000"/>
        </w:rPr>
        <w:t>differences</w:t>
      </w:r>
      <w:r>
        <w:t xml:space="preserve"> </w:t>
      </w:r>
      <w:r>
        <w:rPr>
          <w:color w:val="FF0000"/>
        </w:rPr>
        <w:t xml:space="preserve">have been found in adults </w:t>
      </w:r>
      <w:r>
        <w:t xml:space="preserve">in long-term memory representations (Smith-Spark &amp; Moore, 2009), </w:t>
      </w:r>
      <w:r>
        <w:rPr>
          <w:color w:val="FF0000"/>
        </w:rPr>
        <w:t>together with</w:t>
      </w:r>
      <w:r>
        <w:t xml:space="preserve"> self-reported problems in remembering </w:t>
      </w:r>
      <w:r w:rsidR="00F95762">
        <w:t xml:space="preserve">both </w:t>
      </w:r>
      <w:r>
        <w:t xml:space="preserve">facts (Mortimore &amp; Crozier, 2006) and episodically-experienced events (Smith-Spark, Zięcik et al., 2016a). However, as far as the author is aware, no studies have investigated whether phonological processing abilities (measured by basic tasks such as spoonerisms or phoneme deletion; e.g., Fawcett &amp; Nicolson, 1998) predict successful access to </w:t>
      </w:r>
      <w:r>
        <w:rPr>
          <w:color w:val="FF0000"/>
        </w:rPr>
        <w:t xml:space="preserve">information held in </w:t>
      </w:r>
      <w:r>
        <w:t>verbal long-term memory in dyslexia, either in general or</w:t>
      </w:r>
      <w:r w:rsidRPr="001F3AB6">
        <w:rPr>
          <w:color w:val="FF0000"/>
        </w:rPr>
        <w:t>, more specifically, when PM is required</w:t>
      </w:r>
      <w:r>
        <w:rPr>
          <w:color w:val="FF0000"/>
        </w:rPr>
        <w:t>. This should be investigated in future research</w:t>
      </w:r>
      <w:r>
        <w:t>.</w:t>
      </w:r>
    </w:p>
    <w:p w:rsidR="00954AA4" w:rsidRDefault="00954AA4" w:rsidP="00954AA4">
      <w:pPr>
        <w:pStyle w:val="Newparagraph"/>
      </w:pPr>
      <w:r>
        <w:rPr>
          <w:color w:val="FF0000"/>
        </w:rPr>
        <w:t>With regard to the ability to remember PM instructions (i.e., the retrospective component of PM), different patterns of performance were found</w:t>
      </w:r>
      <w:r w:rsidR="00021D74">
        <w:rPr>
          <w:color w:val="FF0000"/>
        </w:rPr>
        <w:t xml:space="preserve"> depending upon the delay interval and the method used to test </w:t>
      </w:r>
      <w:r w:rsidR="0073501E">
        <w:rPr>
          <w:color w:val="FF0000"/>
        </w:rPr>
        <w:t>the participants’ memory</w:t>
      </w:r>
      <w:r>
        <w:rPr>
          <w:color w:val="FF0000"/>
        </w:rPr>
        <w:t xml:space="preserve">. </w:t>
      </w:r>
      <w:r>
        <w:t>P</w:t>
      </w:r>
      <w:r>
        <w:rPr>
          <w:color w:val="FF0000"/>
        </w:rPr>
        <w:t>oorer</w:t>
      </w:r>
      <w:r>
        <w:t xml:space="preserve"> recall </w:t>
      </w:r>
      <w:r>
        <w:rPr>
          <w:color w:val="FF0000"/>
        </w:rPr>
        <w:t xml:space="preserve">was </w:t>
      </w:r>
      <w:r>
        <w:t xml:space="preserve">reported by the participants with dyslexia in the </w:t>
      </w:r>
      <w:r w:rsidRPr="002F563A">
        <w:rPr>
          <w:color w:val="FF0000"/>
        </w:rPr>
        <w:t xml:space="preserve">naturalistic EBPM </w:t>
      </w:r>
      <w:r>
        <w:t>study</w:t>
      </w:r>
      <w:r w:rsidR="00F95762">
        <w:t xml:space="preserve"> </w:t>
      </w:r>
      <w:r w:rsidR="00F95762">
        <w:rPr>
          <w:color w:val="FF0000"/>
        </w:rPr>
        <w:t xml:space="preserve">reported by </w:t>
      </w:r>
      <w:r w:rsidR="00F95762">
        <w:lastRenderedPageBreak/>
        <w:t>Smith-Spark, Zięcik et al. (</w:t>
      </w:r>
      <w:r w:rsidR="00111806">
        <w:t>2017b)</w:t>
      </w:r>
      <w:r>
        <w:t xml:space="preserve">. </w:t>
      </w:r>
      <w:r w:rsidRPr="002F563A">
        <w:rPr>
          <w:color w:val="FF0000"/>
        </w:rPr>
        <w:t xml:space="preserve">However, no </w:t>
      </w:r>
      <w:r>
        <w:rPr>
          <w:color w:val="FF0000"/>
        </w:rPr>
        <w:t xml:space="preserve">group difference was found when recognition of instructions was required by </w:t>
      </w:r>
      <w:r>
        <w:t xml:space="preserve">the Retrospective Recognition Questionnaire on the MIST (Raskin et al., 2010) </w:t>
      </w:r>
      <w:r>
        <w:rPr>
          <w:color w:val="FF0000"/>
        </w:rPr>
        <w:t>under laboratory conditions</w:t>
      </w:r>
      <w:r w:rsidR="00111806">
        <w:rPr>
          <w:color w:val="FF0000"/>
        </w:rPr>
        <w:t xml:space="preserve"> (</w:t>
      </w:r>
      <w:r w:rsidR="00111806">
        <w:t>Smith-Spark, Zięcik et al., 2017a)</w:t>
      </w:r>
      <w:r>
        <w:t xml:space="preserve">. </w:t>
      </w:r>
      <w:r w:rsidRPr="00A955EB">
        <w:t>As well as highlighting the difference between recall and reco</w:t>
      </w:r>
      <w:r w:rsidR="00F95762">
        <w:t xml:space="preserve">gnition of verbal material, testing for </w:t>
      </w:r>
      <w:r w:rsidR="00F95762">
        <w:rPr>
          <w:color w:val="FF0000"/>
        </w:rPr>
        <w:t>memory</w:t>
      </w:r>
      <w:r w:rsidRPr="00A955EB">
        <w:t xml:space="preserve"> of </w:t>
      </w:r>
      <w:r>
        <w:rPr>
          <w:color w:val="FF0000"/>
        </w:rPr>
        <w:t xml:space="preserve">the EBPM </w:t>
      </w:r>
      <w:r w:rsidRPr="00A955EB">
        <w:t>instructions took place after a wee</w:t>
      </w:r>
      <w:r>
        <w:t>k’s interval</w:t>
      </w:r>
      <w:r w:rsidRPr="00A955EB">
        <w:t xml:space="preserve"> </w:t>
      </w:r>
      <w:r w:rsidRPr="00A955EB">
        <w:rPr>
          <w:color w:val="FF0000"/>
        </w:rPr>
        <w:t xml:space="preserve">compared with an interval of only </w:t>
      </w:r>
      <w:r w:rsidRPr="00A955EB">
        <w:t>30 minutes</w:t>
      </w:r>
      <w:r w:rsidRPr="00A955EB">
        <w:rPr>
          <w:color w:val="FF0000"/>
        </w:rPr>
        <w:t xml:space="preserve"> in the case of</w:t>
      </w:r>
      <w:r w:rsidRPr="00A955EB">
        <w:t xml:space="preserve"> </w:t>
      </w:r>
      <w:r w:rsidRPr="00A955EB">
        <w:rPr>
          <w:color w:val="FF0000"/>
        </w:rPr>
        <w:t>the MIST</w:t>
      </w:r>
      <w:r>
        <w:rPr>
          <w:color w:val="FF0000"/>
        </w:rPr>
        <w:t>. There was, thus, a much longer interval over which the instructions needed to be retained in memory, increasing the chances of decay</w:t>
      </w:r>
      <w:r w:rsidR="002C4F3F">
        <w:rPr>
          <w:color w:val="FF0000"/>
        </w:rPr>
        <w:t>.</w:t>
      </w:r>
      <w:r w:rsidR="00F95762">
        <w:rPr>
          <w:color w:val="FF0000"/>
        </w:rPr>
        <w:t xml:space="preserve"> The results might, thus, suggest quicker decay of the PM task information from memory in the adults with dyslexia.</w:t>
      </w:r>
      <w:r w:rsidR="002C4F3F">
        <w:rPr>
          <w:color w:val="FF0000"/>
        </w:rPr>
        <w:t xml:space="preserve"> However, it should be noted that no group differences were found in the self-reported frequency with which the participants thought about the task in the week between forming the intention and receiving the text message to cue enactment of the intention</w:t>
      </w:r>
      <w:r w:rsidRPr="000359D3">
        <w:t xml:space="preserve">. </w:t>
      </w:r>
      <w:r w:rsidRPr="000359D3">
        <w:rPr>
          <w:color w:val="FF0000"/>
        </w:rPr>
        <w:t>In addition, s</w:t>
      </w:r>
      <w:r w:rsidRPr="000359D3">
        <w:t xml:space="preserve">ince receiving text messages is generally a daily occurrence (at the very least), there is an argument in favour of reduced cue salience being present on the naturalistic task compared with a much higher </w:t>
      </w:r>
      <w:r w:rsidRPr="000359D3">
        <w:rPr>
          <w:color w:val="FF0000"/>
        </w:rPr>
        <w:t xml:space="preserve">cue </w:t>
      </w:r>
      <w:r w:rsidRPr="000359D3">
        <w:t xml:space="preserve">salience when MIST event cues are presented in a laboratory setting by an </w:t>
      </w:r>
      <w:r w:rsidRPr="000359D3">
        <w:rPr>
          <w:color w:val="FF0000"/>
        </w:rPr>
        <w:t xml:space="preserve">unfamiliar </w:t>
      </w:r>
      <w:r w:rsidRPr="000359D3">
        <w:t>experimenter sitting in front of the participant.</w:t>
      </w:r>
      <w:r w:rsidR="0016613D" w:rsidRPr="000359D3">
        <w:t xml:space="preserve"> </w:t>
      </w:r>
      <w:r w:rsidR="001249B3" w:rsidRPr="000359D3">
        <w:rPr>
          <w:color w:val="FF0000"/>
        </w:rPr>
        <w:t>From this perspective, a greater degree of self-initiated PM would be required by the naturalistic task</w:t>
      </w:r>
      <w:r w:rsidR="000359D3" w:rsidRPr="000359D3">
        <w:rPr>
          <w:color w:val="FF0000"/>
        </w:rPr>
        <w:t>. Self-initiated PM will be considered in more depth when the prospective component is considered in a later section</w:t>
      </w:r>
      <w:r w:rsidR="001249B3" w:rsidRPr="000359D3">
        <w:rPr>
          <w:color w:val="FF0000"/>
        </w:rPr>
        <w:t>.</w:t>
      </w:r>
    </w:p>
    <w:p w:rsidR="00003D84" w:rsidRDefault="00003D84" w:rsidP="00003D84">
      <w:pPr>
        <w:ind w:firstLine="720"/>
      </w:pPr>
      <w:r>
        <w:t xml:space="preserve">Ramus and Szenkovits (2008) have argued that individuals with dyslexia may have greater difficulty accessing phonological representations under specific task demands (such as when short-term memory is required, when time constraints are in place, or when conscious awareness is needed). Less effective access to verbal information relating to PM task instructions might, therefore, result in lowered PM performance in individuals with dyslexia. </w:t>
      </w:r>
    </w:p>
    <w:p w:rsidR="006E5D54" w:rsidRDefault="00003D84" w:rsidP="00003D84">
      <w:pPr>
        <w:ind w:firstLine="720"/>
      </w:pPr>
      <w:r>
        <w:rPr>
          <w:color w:val="FF0000"/>
        </w:rPr>
        <w:lastRenderedPageBreak/>
        <w:t xml:space="preserve">Reduced effective access to phonological representations </w:t>
      </w:r>
      <w:r>
        <w:t xml:space="preserve">could explain, on two fronts, why poorer memory for PM instructions was found when recall was required (Smith-Spark, </w:t>
      </w:r>
      <w:r w:rsidRPr="0004213D">
        <w:t>Zięcik</w:t>
      </w:r>
      <w:r>
        <w:t xml:space="preserve"> et al., 2017b) than when recognition was tested (Smith-Spark, </w:t>
      </w:r>
      <w:r w:rsidRPr="0004213D">
        <w:t>Zięcik</w:t>
      </w:r>
      <w:r>
        <w:t xml:space="preserve"> et al., 2017a). Firstly, and most directly, the use of the MIST’s Retrospective Recognition Questionnaire (Raskin et al., 2010) could </w:t>
      </w:r>
      <w:r>
        <w:rPr>
          <w:color w:val="FF0000"/>
        </w:rPr>
        <w:t>support</w:t>
      </w:r>
      <w:r>
        <w:t xml:space="preserve"> access to weaker memory representations for the participants with dyslexia </w:t>
      </w:r>
      <w:r w:rsidRPr="00B86A2C">
        <w:rPr>
          <w:color w:val="FF0000"/>
        </w:rPr>
        <w:t>by cuing rec</w:t>
      </w:r>
      <w:r>
        <w:rPr>
          <w:color w:val="FF0000"/>
        </w:rPr>
        <w:t>all and, thereby, reducing or eliminating the difference</w:t>
      </w:r>
      <w:r w:rsidRPr="00B86A2C">
        <w:rPr>
          <w:color w:val="FF0000"/>
        </w:rPr>
        <w:t xml:space="preserve"> between the groups</w:t>
      </w:r>
      <w:r>
        <w:rPr>
          <w:color w:val="FF0000"/>
        </w:rPr>
        <w:t xml:space="preserve"> in the accessibility of task instructions in memory</w:t>
      </w:r>
      <w:r>
        <w:t>. Secondly, participants were asked whether they recalled the PM instructions one week after having been given them</w:t>
      </w:r>
      <w:r>
        <w:rPr>
          <w:color w:val="FF0000"/>
        </w:rPr>
        <w:t>. This extended delay interval meant</w:t>
      </w:r>
      <w:r w:rsidRPr="00B86A2C">
        <w:rPr>
          <w:color w:val="FF0000"/>
        </w:rPr>
        <w:t xml:space="preserve"> </w:t>
      </w:r>
      <w:r>
        <w:t xml:space="preserve">that there was a greater opportunity for memory of the instructions to decay over the intervening period than when participants were </w:t>
      </w:r>
      <w:r>
        <w:rPr>
          <w:color w:val="FF0000"/>
        </w:rPr>
        <w:t>tested on the MIST instructions</w:t>
      </w:r>
      <w:r>
        <w:t xml:space="preserve"> immediately after the end of the </w:t>
      </w:r>
      <w:r>
        <w:rPr>
          <w:color w:val="FF0000"/>
        </w:rPr>
        <w:t>test</w:t>
      </w:r>
      <w:r>
        <w:t xml:space="preserve"> administration</w:t>
      </w:r>
      <w:r w:rsidR="006E5D54">
        <w:t>.</w:t>
      </w:r>
    </w:p>
    <w:p w:rsidR="00003D84" w:rsidRDefault="006E5D54" w:rsidP="00003D84">
      <w:pPr>
        <w:ind w:firstLine="720"/>
      </w:pPr>
      <w:r>
        <w:t xml:space="preserve">There is, thus, some evidence to suggest that problems with remembering PM task instructions and accessing them reliably at the time that they are needed may explain dyslexia-related problems with PM. </w:t>
      </w:r>
      <w:r w:rsidR="00D14396" w:rsidRPr="00D14396">
        <w:rPr>
          <w:color w:val="FF0000"/>
        </w:rPr>
        <w:t>In summary, b</w:t>
      </w:r>
      <w:r w:rsidR="007D3DAE" w:rsidRPr="00D14396">
        <w:rPr>
          <w:color w:val="FF0000"/>
        </w:rPr>
        <w:t xml:space="preserve">ased </w:t>
      </w:r>
      <w:r w:rsidR="007D3DAE" w:rsidRPr="007D3DAE">
        <w:rPr>
          <w:color w:val="FF0000"/>
        </w:rPr>
        <w:t>on the findings of Smith-Spark, Zięcik et al. (2016b, 2017a), the initial encoding of PM instructions seems not to present difficulties to adults with dyslexia (based on verbal checks by the experimenter</w:t>
      </w:r>
      <w:r w:rsidR="00D14396">
        <w:rPr>
          <w:color w:val="FF0000"/>
        </w:rPr>
        <w:t xml:space="preserve"> that instructions had been understood</w:t>
      </w:r>
      <w:r w:rsidR="007D3DAE" w:rsidRPr="007D3DAE">
        <w:rPr>
          <w:color w:val="FF0000"/>
        </w:rPr>
        <w:t xml:space="preserve"> and </w:t>
      </w:r>
      <w:r w:rsidR="00D14396">
        <w:rPr>
          <w:color w:val="FF0000"/>
        </w:rPr>
        <w:t xml:space="preserve">on the results of </w:t>
      </w:r>
      <w:r w:rsidR="007D3DAE" w:rsidRPr="007D3DAE">
        <w:rPr>
          <w:color w:val="FF0000"/>
        </w:rPr>
        <w:t xml:space="preserve">the </w:t>
      </w:r>
      <w:r w:rsidR="00AA155E">
        <w:rPr>
          <w:color w:val="FF0000"/>
        </w:rPr>
        <w:t xml:space="preserve">MIST’s </w:t>
      </w:r>
      <w:r w:rsidR="007D3DAE" w:rsidRPr="007D3DAE">
        <w:rPr>
          <w:color w:val="FF0000"/>
        </w:rPr>
        <w:t>Retrospective Recognition Questionnaire; Raskin et al., 2010).</w:t>
      </w:r>
      <w:r w:rsidR="00523084">
        <w:rPr>
          <w:color w:val="FF0000"/>
        </w:rPr>
        <w:t xml:space="preserve"> In terms of the maintenance of instructions over the intervening period, a more</w:t>
      </w:r>
      <w:r w:rsidR="00D14396">
        <w:rPr>
          <w:color w:val="FF0000"/>
        </w:rPr>
        <w:t xml:space="preserve"> equivocal pattern is demonstrated</w:t>
      </w:r>
      <w:r w:rsidR="00523084">
        <w:rPr>
          <w:color w:val="FF0000"/>
        </w:rPr>
        <w:t>. I</w:t>
      </w:r>
      <w:r w:rsidR="00D14396">
        <w:rPr>
          <w:color w:val="FF0000"/>
        </w:rPr>
        <w:t>nd</w:t>
      </w:r>
      <w:r w:rsidR="00523084">
        <w:rPr>
          <w:color w:val="FF0000"/>
        </w:rPr>
        <w:t>ividuals with dyslexia reported</w:t>
      </w:r>
      <w:r w:rsidR="00D14396">
        <w:rPr>
          <w:color w:val="FF0000"/>
        </w:rPr>
        <w:t xml:space="preserve"> that they thought about instructions a similar number of times as adults without dyslexia</w:t>
      </w:r>
      <w:r w:rsidR="00523084">
        <w:rPr>
          <w:color w:val="FF0000"/>
        </w:rPr>
        <w:t>,</w:t>
      </w:r>
      <w:r w:rsidR="00D14396">
        <w:rPr>
          <w:color w:val="FF0000"/>
        </w:rPr>
        <w:t xml:space="preserve"> yet were more likely to report not remembering them (Smith-Spark</w:t>
      </w:r>
      <w:r w:rsidR="00D14396" w:rsidRPr="00D14396">
        <w:rPr>
          <w:color w:val="FF0000"/>
        </w:rPr>
        <w:t xml:space="preserve">, Zięcik et al., 2017b). </w:t>
      </w:r>
      <w:r w:rsidR="00D14396">
        <w:rPr>
          <w:color w:val="FF0000"/>
        </w:rPr>
        <w:t>Poorer access to representations of the PM task</w:t>
      </w:r>
      <w:r w:rsidR="00523084">
        <w:rPr>
          <w:color w:val="FF0000"/>
        </w:rPr>
        <w:t xml:space="preserve"> in memory</w:t>
      </w:r>
      <w:r w:rsidR="00F95762">
        <w:rPr>
          <w:color w:val="FF0000"/>
        </w:rPr>
        <w:t xml:space="preserve"> could be argued to be</w:t>
      </w:r>
      <w:r w:rsidR="00D14396">
        <w:rPr>
          <w:color w:val="FF0000"/>
        </w:rPr>
        <w:t xml:space="preserve"> shown in the reduced levels of accuracy produced by the adults with dyslexia across different studies (Smith-Spark, </w:t>
      </w:r>
      <w:r w:rsidR="00D14396" w:rsidRPr="00D14396">
        <w:rPr>
          <w:color w:val="FF0000"/>
        </w:rPr>
        <w:lastRenderedPageBreak/>
        <w:t>Zięcik et al., 2016b, 2017a, 2017b).</w:t>
      </w:r>
      <w:r w:rsidR="007D3DAE" w:rsidRPr="00D14396">
        <w:rPr>
          <w:color w:val="FF0000"/>
        </w:rPr>
        <w:t xml:space="preserve"> </w:t>
      </w:r>
      <w:r w:rsidR="007D3DAE" w:rsidRPr="007D3DAE">
        <w:rPr>
          <w:color w:val="FF0000"/>
        </w:rPr>
        <w:t xml:space="preserve">However, further </w:t>
      </w:r>
      <w:r w:rsidR="007D3DAE">
        <w:t>r</w:t>
      </w:r>
      <w:r w:rsidR="00003D84">
        <w:t xml:space="preserve">esearch is needed to determine whether the problems experienced by adults with dyslexia in the retrospective component of PM </w:t>
      </w:r>
      <w:r w:rsidR="00003D84">
        <w:rPr>
          <w:color w:val="FF0000"/>
        </w:rPr>
        <w:t>occur</w:t>
      </w:r>
      <w:r w:rsidR="00003D84">
        <w:t xml:space="preserve"> at the point of encoding instructions, their representation </w:t>
      </w:r>
      <w:r w:rsidR="007D3DAE">
        <w:rPr>
          <w:color w:val="FF0000"/>
        </w:rPr>
        <w:t xml:space="preserve">and maintenance </w:t>
      </w:r>
      <w:r w:rsidR="00003D84">
        <w:t xml:space="preserve">in memory, or effective access to them at the point at which they are required. Comparing recognition of task instructions with recall over equivalent delay periods would also be informative in understanding where differences arise. </w:t>
      </w:r>
    </w:p>
    <w:p w:rsidR="00664358" w:rsidRDefault="006E5D54" w:rsidP="00664358">
      <w:pPr>
        <w:pStyle w:val="Newparagraph"/>
      </w:pPr>
      <w:r>
        <w:rPr>
          <w:color w:val="FF0000"/>
        </w:rPr>
        <w:t>More broadly,</w:t>
      </w:r>
      <w:r w:rsidR="00664358" w:rsidRPr="006E5D54">
        <w:rPr>
          <w:color w:val="FF0000"/>
        </w:rPr>
        <w:t xml:space="preserve"> </w:t>
      </w:r>
      <w:r w:rsidR="00664358">
        <w:t xml:space="preserve">evidence of difficulties with the retrospective component of PM can be linked quite plausibly to explanations of dyslexia which place phonological processing problems at the core </w:t>
      </w:r>
      <w:r w:rsidR="00F95762">
        <w:t>of the condition. However, the Phonological Deficit H</w:t>
      </w:r>
      <w:r w:rsidR="00664358">
        <w:t>ypothesis (e.g., Vellutino, 1979) does not seem to provide</w:t>
      </w:r>
      <w:r w:rsidR="00BB322D">
        <w:t xml:space="preserve"> so ready</w:t>
      </w:r>
      <w:r w:rsidR="00664358">
        <w:t xml:space="preserve"> an explanation of the discrepancies found between TBPM and EBPM performance nor between habitual and episodic PM responses. </w:t>
      </w:r>
      <w:r w:rsidR="003F60BF">
        <w:t xml:space="preserve">However, it could be argued that self-initiated performance is likely to be based on internal, language-based strategies, whilst visual cues will be drawn upon to a greater extent when PM is environmentally supported. </w:t>
      </w:r>
      <w:r w:rsidR="00664358">
        <w:t xml:space="preserve">To explain these findings, an appeal to broader explanations of dyslexia is needed, together with a shift in focus to considering the prospective (or planning) component of PM. </w:t>
      </w:r>
    </w:p>
    <w:p w:rsidR="001D6C62" w:rsidRDefault="001D6C62" w:rsidP="00BC52F1">
      <w:pPr>
        <w:pStyle w:val="Heading2"/>
      </w:pPr>
      <w:r w:rsidRPr="00BC52F1">
        <w:t>Difficulties with the prospective component of PM</w:t>
      </w:r>
    </w:p>
    <w:p w:rsidR="00664358" w:rsidRDefault="00664358" w:rsidP="00664358">
      <w:pPr>
        <w:pStyle w:val="Newparagraph"/>
      </w:pPr>
      <w:r>
        <w:t xml:space="preserve">Executive functions constitute a range of higher-order cognitive functions such as planning, organizing behavior, dual-task management, inhibition, set shifting, maintaining task-relevant information in memory over the period for which it is required, and controlled access to information in long-term memory (e.g., Fisk &amp; Sharp, 2004; Miyake et al., 2000; Pennington &amp; Ozonoff, 1996). </w:t>
      </w:r>
      <w:r w:rsidRPr="00003D84">
        <w:t xml:space="preserve">With regard to PM, the </w:t>
      </w:r>
      <w:r w:rsidR="009A40BD">
        <w:t>executive functions have</w:t>
      </w:r>
      <w:r w:rsidRPr="00003D84">
        <w:t xml:space="preserve"> been argued to be </w:t>
      </w:r>
      <w:r w:rsidR="009A40BD">
        <w:t xml:space="preserve">engaged </w:t>
      </w:r>
      <w:r w:rsidRPr="00003D84">
        <w:t xml:space="preserve">at the stages of forming an intention to act in the future and executing that intention at the appropriate time-point in the future, whilst they are not considered to be so involved in intention retention over </w:t>
      </w:r>
      <w:r w:rsidRPr="00003D84">
        <w:lastRenderedPageBreak/>
        <w:t>the intervening period (Martin, Kliegel &amp; McDaniel, 2003).</w:t>
      </w:r>
      <w:r>
        <w:t xml:space="preserve"> Executive functions are argued to be engaged in PM especially when self-initiated or TBPM is required (e.g., Martin et al., 2003; McDaniel &amp; Einstein, 2000; although see Gonneaud et al., 2011, for an argument that executive functions are more engaged in EBPM tasks). </w:t>
      </w:r>
      <w:r w:rsidR="001A192E" w:rsidRPr="001A192E">
        <w:rPr>
          <w:color w:val="FF0000"/>
        </w:rPr>
        <w:t>As noted previously, more problems with self-initiated PM have been reported in both children and adults with dyslexia (Khan, 2014; Smith-</w:t>
      </w:r>
      <w:r w:rsidR="00E50EA7">
        <w:rPr>
          <w:color w:val="FF0000"/>
        </w:rPr>
        <w:t>Spark, Zięcik et al., 2017a), whilst</w:t>
      </w:r>
      <w:r w:rsidR="001A192E" w:rsidRPr="001A192E">
        <w:rPr>
          <w:color w:val="FF0000"/>
        </w:rPr>
        <w:t xml:space="preserve"> dyslexia-related TBPM difficulties have been observed in adults with dyslexia (Smith-Spark, Zięcik et al., 2016b, 2017a)</w:t>
      </w:r>
      <w:r w:rsidR="001A192E">
        <w:rPr>
          <w:color w:val="FF0000"/>
        </w:rPr>
        <w:t xml:space="preserve">. This section will consider how dyslexia-related problems with the prospective component of PM might be explained </w:t>
      </w:r>
      <w:r w:rsidR="006A4027">
        <w:rPr>
          <w:color w:val="FF0000"/>
        </w:rPr>
        <w:t>in terms of</w:t>
      </w:r>
      <w:r w:rsidR="001A192E">
        <w:rPr>
          <w:color w:val="FF0000"/>
        </w:rPr>
        <w:t xml:space="preserve"> the executive function difficulties also documented in </w:t>
      </w:r>
      <w:r w:rsidR="00E50EA7">
        <w:rPr>
          <w:color w:val="FF0000"/>
        </w:rPr>
        <w:t xml:space="preserve">adults with </w:t>
      </w:r>
      <w:r w:rsidR="001A192E">
        <w:rPr>
          <w:color w:val="FF0000"/>
        </w:rPr>
        <w:t>dyslexia (e.g., Brosnan et al., 2002; Smith-Spark, Henry et al., 2016)</w:t>
      </w:r>
      <w:r w:rsidR="001A192E" w:rsidRPr="001A192E">
        <w:rPr>
          <w:color w:val="FF0000"/>
        </w:rPr>
        <w:t>.</w:t>
      </w:r>
    </w:p>
    <w:p w:rsidR="00EC575B" w:rsidRPr="007A6F3D" w:rsidRDefault="008B41FF" w:rsidP="00664358">
      <w:pPr>
        <w:pStyle w:val="Newparagraph"/>
        <w:rPr>
          <w:color w:val="FF0000"/>
        </w:rPr>
      </w:pPr>
      <w:r>
        <w:t>S</w:t>
      </w:r>
      <w:r w:rsidR="00664358">
        <w:t>everal specific executive functions have been implicated in PM</w:t>
      </w:r>
      <w:r w:rsidR="00D6383D">
        <w:rPr>
          <w:color w:val="FF0000"/>
        </w:rPr>
        <w:t xml:space="preserve"> in other populations</w:t>
      </w:r>
      <w:r w:rsidR="00664358">
        <w:t>. Inhibition is the ability to prevent a pre-potent or habitual response in favor of more novel task-appropriate behavior (e.g., Miyake et al., 2000)</w:t>
      </w:r>
      <w:r w:rsidR="00664358" w:rsidRPr="00E30C44">
        <w:t xml:space="preserve">. </w:t>
      </w:r>
      <w:r w:rsidR="00E30C44" w:rsidRPr="00E30C44">
        <w:rPr>
          <w:color w:val="FF0000"/>
        </w:rPr>
        <w:t>S</w:t>
      </w:r>
      <w:r w:rsidR="00E30C44" w:rsidRPr="00E30C44">
        <w:t>et shifting</w:t>
      </w:r>
      <w:r w:rsidR="00E30C44" w:rsidRPr="00E30C44">
        <w:rPr>
          <w:color w:val="FF0000"/>
        </w:rPr>
        <w:t>, a</w:t>
      </w:r>
      <w:r w:rsidR="00E30C44" w:rsidRPr="00E30C44">
        <w:t>lso known as task switching, reflects the ability to shift between cognitive operations or representational sets (e.g., Miyake et al., 2000).</w:t>
      </w:r>
      <w:r w:rsidR="0080623F" w:rsidRPr="00E30C44">
        <w:t xml:space="preserve"> </w:t>
      </w:r>
      <w:r w:rsidR="00664358">
        <w:t>Both inhibition and set shifting have been found to predict</w:t>
      </w:r>
      <w:r w:rsidR="00D6383D">
        <w:t xml:space="preserve"> the PM performance of adults</w:t>
      </w:r>
      <w:r w:rsidR="00664358">
        <w:t xml:space="preserve"> </w:t>
      </w:r>
      <w:r w:rsidR="00D6383D">
        <w:t xml:space="preserve">(Bisiacchi, Schiff, Ciccola &amp; Kliegel, 2009; Gonneaud et al., 2011; </w:t>
      </w:r>
      <w:r w:rsidR="00664358">
        <w:t>Schnitzs</w:t>
      </w:r>
      <w:r w:rsidR="00D6383D">
        <w:t xml:space="preserve">pahn, Stahl, Zeintl, Kaller &amp; Kliegel, </w:t>
      </w:r>
      <w:r w:rsidR="00664358">
        <w:t>2013</w:t>
      </w:r>
      <w:r w:rsidR="00D6383D">
        <w:t>; although see Altgassen, Vetter, Phillips, Akgün &amp; Kliegel, 2014, who found a predictive relationship only in children and not adults</w:t>
      </w:r>
      <w:r w:rsidR="00664358">
        <w:t xml:space="preserve">). </w:t>
      </w:r>
      <w:r w:rsidR="007A6F3D">
        <w:rPr>
          <w:color w:val="FF0000"/>
        </w:rPr>
        <w:t xml:space="preserve">However, </w:t>
      </w:r>
      <w:r w:rsidR="00A016DF">
        <w:rPr>
          <w:color w:val="FF0000"/>
        </w:rPr>
        <w:t xml:space="preserve">whilst these studies are useful in indicating how executive function difficulties might have a negative impact on PM, </w:t>
      </w:r>
      <w:r w:rsidR="007A6F3D">
        <w:rPr>
          <w:color w:val="FF0000"/>
        </w:rPr>
        <w:t xml:space="preserve">dyslexia </w:t>
      </w:r>
      <w:r w:rsidR="00A016DF">
        <w:rPr>
          <w:color w:val="FF0000"/>
        </w:rPr>
        <w:t xml:space="preserve">itself </w:t>
      </w:r>
      <w:r w:rsidR="007A6F3D">
        <w:rPr>
          <w:color w:val="FF0000"/>
        </w:rPr>
        <w:t>wa</w:t>
      </w:r>
      <w:r w:rsidR="00D6383D">
        <w:rPr>
          <w:color w:val="FF0000"/>
        </w:rPr>
        <w:t>s not under investigation</w:t>
      </w:r>
      <w:r w:rsidR="007A6F3D">
        <w:rPr>
          <w:color w:val="FF0000"/>
        </w:rPr>
        <w:t>. Research to explore the r</w:t>
      </w:r>
      <w:r w:rsidR="00D90457">
        <w:rPr>
          <w:color w:val="FF0000"/>
        </w:rPr>
        <w:t>elative r</w:t>
      </w:r>
      <w:r w:rsidR="007A6F3D">
        <w:rPr>
          <w:color w:val="FF0000"/>
        </w:rPr>
        <w:t>ole</w:t>
      </w:r>
      <w:r w:rsidR="00D90457">
        <w:rPr>
          <w:color w:val="FF0000"/>
        </w:rPr>
        <w:t>s</w:t>
      </w:r>
      <w:r w:rsidR="007A6F3D">
        <w:rPr>
          <w:color w:val="FF0000"/>
        </w:rPr>
        <w:t xml:space="preserve"> of </w:t>
      </w:r>
      <w:r w:rsidR="00DF3E8E">
        <w:rPr>
          <w:color w:val="FF0000"/>
        </w:rPr>
        <w:t xml:space="preserve">a range of </w:t>
      </w:r>
      <w:r w:rsidR="007A6F3D">
        <w:rPr>
          <w:color w:val="FF0000"/>
        </w:rPr>
        <w:t xml:space="preserve">different executive functions in </w:t>
      </w:r>
      <w:r w:rsidR="00D90457">
        <w:rPr>
          <w:color w:val="FF0000"/>
        </w:rPr>
        <w:t>contributing to</w:t>
      </w:r>
      <w:r w:rsidR="007A6F3D">
        <w:rPr>
          <w:color w:val="FF0000"/>
        </w:rPr>
        <w:t xml:space="preserve"> PM function in dyslexia is </w:t>
      </w:r>
      <w:r w:rsidR="00D90457">
        <w:rPr>
          <w:color w:val="FF0000"/>
        </w:rPr>
        <w:t xml:space="preserve">thus </w:t>
      </w:r>
      <w:r w:rsidR="008B22A5">
        <w:rPr>
          <w:color w:val="FF0000"/>
        </w:rPr>
        <w:t xml:space="preserve">still </w:t>
      </w:r>
      <w:r w:rsidR="007A6F3D">
        <w:rPr>
          <w:color w:val="FF0000"/>
        </w:rPr>
        <w:t>required.</w:t>
      </w:r>
    </w:p>
    <w:p w:rsidR="00BA1A00" w:rsidRDefault="00EC575B" w:rsidP="00EC575B">
      <w:pPr>
        <w:pStyle w:val="Newparagraph"/>
      </w:pPr>
      <w:r w:rsidRPr="00BC52F1">
        <w:lastRenderedPageBreak/>
        <w:t>Working memory</w:t>
      </w:r>
      <w:r>
        <w:t xml:space="preserve"> (or “updating” within Miyake et al.’s, 2000, tripartite framework of executive functions)</w:t>
      </w:r>
      <w:r w:rsidRPr="00BC52F1">
        <w:t>,</w:t>
      </w:r>
      <w:r>
        <w:t xml:space="preserve"> involves the temporary storage and processing of information in memory (e.g., Cowan, 2008). Like the executive functions already mentioned, working memory has also been found to be a positive predictor of PM (e.g., Marsh &amp; Hicks, 1998), especially under taxing cognitive conditions (Basso, Ferrari &amp; Palladino, 2010). It was identified as the only executive function found to influence developmental changes in TBPM abilities by Kretschmer, Voigt, Friedrich, Pfeiffer and Kliegel (2014). </w:t>
      </w:r>
    </w:p>
    <w:p w:rsidR="00EC575B" w:rsidRDefault="00EC575B" w:rsidP="00EC575B">
      <w:pPr>
        <w:pStyle w:val="Newparagraph"/>
      </w:pPr>
      <w:r>
        <w:t>The well-documented persistence of dyslexia-related working memory impairments into adulthood (e.g., Smith-Spark et al., 2003; Smith-Spark &amp; Fisk, 2007) might thus suggest themselves as a potential explanation for the poorer PM found in dyslexia. However, set against this, Smith-Spark</w:t>
      </w:r>
      <w:r w:rsidR="00E66A29">
        <w:t xml:space="preserve"> et al. (2016b) found no group </w:t>
      </w:r>
      <w:r w:rsidR="00E66A29" w:rsidRPr="00E66A29">
        <w:rPr>
          <w:color w:val="FF0000"/>
        </w:rPr>
        <w:t>by</w:t>
      </w:r>
      <w:r>
        <w:t xml:space="preserve"> cognitive load interaction when they added a further ongoing task which loaded on working memory resources. Deficits in TBPM were shown by the group with dyslexia regardless of working memory load, seemingly ruling out an explanation of dyslexia-related TBPM problems couched in terms of working memory difficulties. However, as Smith-Spark et al. identified, the working memory load generated by the secondary ongoing task may not have been sufficiently taxing to affect TBPM performance.</w:t>
      </w:r>
      <w:r w:rsidRPr="00BC52F1">
        <w:t xml:space="preserve"> </w:t>
      </w:r>
    </w:p>
    <w:p w:rsidR="00FC53A1" w:rsidRDefault="006A4027" w:rsidP="00664358">
      <w:pPr>
        <w:pStyle w:val="Newparagraph"/>
      </w:pPr>
      <w:r>
        <w:t>T</w:t>
      </w:r>
      <w:r w:rsidR="00664358">
        <w:t>he executive function of phonemic fluency</w:t>
      </w:r>
      <w:r w:rsidR="00457367" w:rsidRPr="00457367">
        <w:t xml:space="preserve"> </w:t>
      </w:r>
      <w:r w:rsidR="00457367">
        <w:t xml:space="preserve">requires the flexible access of information in long-term memory (Fisk &amp; Sharp, 2004). </w:t>
      </w:r>
      <w:r w:rsidR="00734EBB">
        <w:rPr>
          <w:color w:val="FF0000"/>
        </w:rPr>
        <w:t xml:space="preserve">Phonemic fluency tasks </w:t>
      </w:r>
      <w:r w:rsidR="00457367" w:rsidRPr="00457367">
        <w:rPr>
          <w:color w:val="FF0000"/>
        </w:rPr>
        <w:t>require</w:t>
      </w:r>
      <w:r w:rsidR="00457367">
        <w:rPr>
          <w:color w:val="FF0000"/>
        </w:rPr>
        <w:t xml:space="preserve"> individuals</w:t>
      </w:r>
      <w:r w:rsidR="00664358" w:rsidRPr="00457367">
        <w:rPr>
          <w:color w:val="FF0000"/>
        </w:rPr>
        <w:t xml:space="preserve"> </w:t>
      </w:r>
      <w:r w:rsidR="00664358">
        <w:t xml:space="preserve">to generate as many words </w:t>
      </w:r>
      <w:r w:rsidR="00457367" w:rsidRPr="00457367">
        <w:rPr>
          <w:color w:val="FF0000"/>
        </w:rPr>
        <w:t xml:space="preserve">as possible </w:t>
      </w:r>
      <w:r w:rsidR="00457367">
        <w:t xml:space="preserve">beginning with a certain letter </w:t>
      </w:r>
      <w:r w:rsidR="00664358">
        <w:t>in a specified time</w:t>
      </w:r>
      <w:r w:rsidR="00457367">
        <w:t xml:space="preserve"> (</w:t>
      </w:r>
      <w:r w:rsidR="00457367">
        <w:rPr>
          <w:color w:val="FF0000"/>
        </w:rPr>
        <w:t>usually 60 seconds)</w:t>
      </w:r>
      <w:r w:rsidR="00664358">
        <w:t xml:space="preserve">. Using a within-subjects design, Smith-Spark, Moss, and Dyer (2016) found that phonemic fluency predicted the extent to which PM performance declined in adult non-problem drinkers when under the influence of alcohol compared with their performance when a placebo was administered. Individuals </w:t>
      </w:r>
      <w:r w:rsidR="00664358">
        <w:lastRenderedPageBreak/>
        <w:t xml:space="preserve">with better phonemic fluency abilities showed a smaller decline in PM performance </w:t>
      </w:r>
      <w:r w:rsidR="004D3C70">
        <w:rPr>
          <w:color w:val="FF0000"/>
        </w:rPr>
        <w:t xml:space="preserve">under alcohol </w:t>
      </w:r>
      <w:r w:rsidR="00664358">
        <w:t xml:space="preserve">than those with weaker phonemic fluency abilities. </w:t>
      </w:r>
    </w:p>
    <w:p w:rsidR="00664358" w:rsidRDefault="00BB322D" w:rsidP="00664358">
      <w:pPr>
        <w:pStyle w:val="Newparagraph"/>
      </w:pPr>
      <w:r>
        <w:t>G</w:t>
      </w:r>
      <w:r w:rsidR="00664358">
        <w:t>iven that phonemic fluency is an area in which adults with dyslexia have been found to have difficulties (e.g., Brosnan et al., 2002; Smit</w:t>
      </w:r>
      <w:r w:rsidR="00457367">
        <w:t>h-Spark, Henry, Messer &amp; Zięcik</w:t>
      </w:r>
      <w:r w:rsidR="00540FB8">
        <w:t>, 2017</w:t>
      </w:r>
      <w:r w:rsidR="00664358">
        <w:t>), it may well be that at least some of the PM difficulties experienced by people with dyslexia are related to this area of executive functioning and, more particularly, the efficient and flexible access of information in verbal long-term memory (Fisk &amp; Sharp, 2004). Although the argument is more than a little tenuous</w:t>
      </w:r>
      <w:r w:rsidR="005F3458">
        <w:t xml:space="preserve"> </w:t>
      </w:r>
      <w:r w:rsidR="005F3458">
        <w:rPr>
          <w:color w:val="FF0000"/>
        </w:rPr>
        <w:t>at present</w:t>
      </w:r>
      <w:r w:rsidR="00664358">
        <w:t>, verbal fluency may provide a link between the contributions of executive functioning deficits and the retrospective memory</w:t>
      </w:r>
      <w:r w:rsidR="00437B20">
        <w:t xml:space="preserve"> difficulties considered </w:t>
      </w:r>
      <w:r w:rsidR="00437B20">
        <w:rPr>
          <w:color w:val="FF0000"/>
        </w:rPr>
        <w:t>previously</w:t>
      </w:r>
      <w:r w:rsidR="00664358">
        <w:t xml:space="preserve"> in this section (see also Smith-Spark, Moss et al., 2016). </w:t>
      </w:r>
      <w:r w:rsidR="00264F42">
        <w:t>However, m</w:t>
      </w:r>
      <w:r w:rsidR="00664358">
        <w:t>ore research to explore the relationship between verbal fluency, access to information in episodic memory, and PM is required</w:t>
      </w:r>
      <w:r w:rsidR="008F5783">
        <w:t xml:space="preserve">, </w:t>
      </w:r>
      <w:r w:rsidR="008F5783" w:rsidRPr="008F5783">
        <w:rPr>
          <w:color w:val="FF0000"/>
        </w:rPr>
        <w:t>both in the general population and with respect to dyslexia</w:t>
      </w:r>
      <w:r w:rsidR="008F5783">
        <w:rPr>
          <w:color w:val="FF0000"/>
        </w:rPr>
        <w:t xml:space="preserve"> in particular</w:t>
      </w:r>
      <w:r w:rsidR="00664358" w:rsidRPr="008F5783">
        <w:rPr>
          <w:color w:val="FF0000"/>
        </w:rPr>
        <w:t xml:space="preserve">. </w:t>
      </w:r>
    </w:p>
    <w:p w:rsidR="00664358" w:rsidRDefault="007D6772" w:rsidP="00664358">
      <w:pPr>
        <w:pStyle w:val="Newparagraph"/>
      </w:pPr>
      <w:r w:rsidRPr="007D6772">
        <w:rPr>
          <w:color w:val="FF0000"/>
        </w:rPr>
        <w:t xml:space="preserve">Therefore, </w:t>
      </w:r>
      <w:r>
        <w:t>g</w:t>
      </w:r>
      <w:r w:rsidR="00664358">
        <w:t>iven the links between executive functions and PM performance (e.g., Bisiacchi et al., 2009; Gonneaud et al., 2011; Martin et al., 2003; McDaniel &amp; Einstein, 2000; Schnitzspahn et al., 2013), it is</w:t>
      </w:r>
      <w:r w:rsidR="008F5783">
        <w:t xml:space="preserve"> </w:t>
      </w:r>
      <w:r w:rsidR="00664358">
        <w:t>possible that the executive functioning deficits shown by adults with dyslexia (e.g., Brosnan et al., 2002; Smith-Spark, Henry et al., 2016) may underlie their poorer PM performance, at least where task conditions are likely to draw upon EFs for effective PM.</w:t>
      </w:r>
    </w:p>
    <w:p w:rsidR="004C0F0E" w:rsidRDefault="004C0F0E" w:rsidP="004C0F0E">
      <w:pPr>
        <w:pStyle w:val="Newparagraph"/>
      </w:pPr>
      <w:r w:rsidRPr="004D1E59">
        <w:t>It has been argued that individuals draw on their executive functions in order to break out from their ongoing behavior to perform the intended PM action at the point at which it is appropriate to respond (e.g., Cockburn, 1995; Van den Berg, Aarts, Midden &amp; Verplanken, 2004).</w:t>
      </w:r>
      <w:r>
        <w:t xml:space="preserve"> </w:t>
      </w:r>
      <w:r w:rsidR="00664358" w:rsidRPr="004C0F0E">
        <w:t xml:space="preserve">Cockburn (1995) has argued that the </w:t>
      </w:r>
      <w:r>
        <w:t>Supervisory Attentional System (SAS) within Norman and Shallice’s (1986) model of the control of actio</w:t>
      </w:r>
      <w:r w:rsidRPr="004C0F0E">
        <w:t>n</w:t>
      </w:r>
      <w:r w:rsidR="00664358" w:rsidRPr="004C0F0E">
        <w:t xml:space="preserve"> is involved in cue-monitoring and that this monitoring process draws on executive </w:t>
      </w:r>
      <w:r w:rsidR="00664358" w:rsidRPr="004C0F0E">
        <w:lastRenderedPageBreak/>
        <w:t xml:space="preserve">resources. </w:t>
      </w:r>
      <w:r w:rsidRPr="004C0F0E">
        <w:t>The SAS coordinates, integrates, and controls information, drawing on attentional resources to modulate behavior. It</w:t>
      </w:r>
      <w:r w:rsidRPr="004C0F0E">
        <w:rPr>
          <w:color w:val="FF0000"/>
        </w:rPr>
        <w:t xml:space="preserve"> </w:t>
      </w:r>
      <w:r w:rsidRPr="004C0F0E">
        <w:t xml:space="preserve">is called upon when task novelty is high or poorly learnt action sequences are required. </w:t>
      </w:r>
      <w:r w:rsidR="00664358" w:rsidRPr="004C0F0E">
        <w:t>Cockburn also proposed that the SAS is required to act in order to allow the individual to break out from unrelated ongoing activity and carry out the PM task, suggesting that inhibition of ongoing responses (i.e., those controlled by contention scheduling processes wi</w:t>
      </w:r>
      <w:r>
        <w:t>thin Norman and Shallice’s</w:t>
      </w:r>
      <w:r w:rsidR="00664358" w:rsidRPr="004C0F0E">
        <w:t xml:space="preserve"> model) is required for PM to proceed effectively.</w:t>
      </w:r>
      <w:r w:rsidR="00664358">
        <w:t xml:space="preserve"> </w:t>
      </w:r>
    </w:p>
    <w:p w:rsidR="004C0F0E" w:rsidRPr="004C0F0E" w:rsidRDefault="006A0BF5" w:rsidP="004C0F0E">
      <w:pPr>
        <w:pStyle w:val="Newparagraph"/>
        <w:rPr>
          <w:highlight w:val="yellow"/>
        </w:rPr>
      </w:pPr>
      <w:r w:rsidRPr="006A0BF5">
        <w:rPr>
          <w:color w:val="FF0000"/>
        </w:rPr>
        <w:t>D</w:t>
      </w:r>
      <w:r w:rsidR="00FC0575">
        <w:rPr>
          <w:color w:val="FF0000"/>
        </w:rPr>
        <w:t xml:space="preserve">yslexia-related </w:t>
      </w:r>
      <w:r>
        <w:t>PM deficits might</w:t>
      </w:r>
      <w:r w:rsidR="004C0F0E">
        <w:t xml:space="preserve"> </w:t>
      </w:r>
      <w:r w:rsidR="004C0F0E" w:rsidRPr="004C0F0E">
        <w:rPr>
          <w:color w:val="FF0000"/>
        </w:rPr>
        <w:t>thus</w:t>
      </w:r>
      <w:r w:rsidR="004C0F0E">
        <w:t xml:space="preserve"> </w:t>
      </w:r>
      <w:r>
        <w:rPr>
          <w:color w:val="FF0000"/>
        </w:rPr>
        <w:t>result from</w:t>
      </w:r>
      <w:r w:rsidR="004C0F0E">
        <w:rPr>
          <w:color w:val="FF0000"/>
        </w:rPr>
        <w:t xml:space="preserve"> the</w:t>
      </w:r>
      <w:r w:rsidR="00664358">
        <w:t xml:space="preserve"> </w:t>
      </w:r>
      <w:r w:rsidR="004C0F0E">
        <w:rPr>
          <w:color w:val="FF0000"/>
        </w:rPr>
        <w:t>problems with</w:t>
      </w:r>
      <w:r w:rsidR="00FC0575">
        <w:rPr>
          <w:color w:val="FF0000"/>
        </w:rPr>
        <w:t xml:space="preserve"> </w:t>
      </w:r>
      <w:r w:rsidR="004C0F0E">
        <w:t xml:space="preserve">SAS </w:t>
      </w:r>
      <w:r w:rsidR="00664358">
        <w:t>function</w:t>
      </w:r>
      <w:r w:rsidR="00FC0575">
        <w:t xml:space="preserve"> </w:t>
      </w:r>
      <w:r>
        <w:rPr>
          <w:color w:val="FF0000"/>
        </w:rPr>
        <w:t>propos</w:t>
      </w:r>
      <w:r w:rsidR="00FC0575">
        <w:rPr>
          <w:color w:val="FF0000"/>
        </w:rPr>
        <w:t>ed by Smith-Spark and Fisk (2007; see also Varvara et al., 2014)</w:t>
      </w:r>
      <w:r w:rsidR="00664358">
        <w:t>, with a greater call upon the SAS being made wh</w:t>
      </w:r>
      <w:r w:rsidR="008F5783">
        <w:t xml:space="preserve">en tasks are higher in novelty </w:t>
      </w:r>
      <w:r w:rsidR="00664358">
        <w:t>or, more generally,</w:t>
      </w:r>
      <w:r w:rsidR="00437B20">
        <w:t xml:space="preserve"> </w:t>
      </w:r>
      <w:r w:rsidR="00437B20">
        <w:rPr>
          <w:color w:val="FF0000"/>
        </w:rPr>
        <w:t>when they</w:t>
      </w:r>
      <w:r w:rsidR="00664358">
        <w:t xml:space="preserve"> </w:t>
      </w:r>
      <w:r w:rsidR="008F5783">
        <w:t xml:space="preserve">are </w:t>
      </w:r>
      <w:r w:rsidR="00664358">
        <w:t>more episodic i</w:t>
      </w:r>
      <w:r w:rsidR="008F5783">
        <w:t>n nature</w:t>
      </w:r>
      <w:r w:rsidR="00664358">
        <w:t xml:space="preserve">. </w:t>
      </w:r>
      <w:r w:rsidR="004C0F0E">
        <w:t xml:space="preserve">Smith-Spark and Fisk (2007) have argued that adults with dyslexia may struggle with task novelty relative to adults without dyslexia. Their argument was based on evidence from a visuospatial working memory task, where students with dyslexia performed more poorly over the first half of the task but improved to </w:t>
      </w:r>
      <w:r w:rsidR="004C0F0E">
        <w:rPr>
          <w:color w:val="FF0000"/>
        </w:rPr>
        <w:t xml:space="preserve">achieve </w:t>
      </w:r>
      <w:r w:rsidR="004C0F0E">
        <w:t xml:space="preserve">an equivalent level of </w:t>
      </w:r>
      <w:r w:rsidR="004C0F0E">
        <w:rPr>
          <w:color w:val="FF0000"/>
        </w:rPr>
        <w:t>recall accuracy</w:t>
      </w:r>
      <w:r w:rsidR="004C0F0E">
        <w:t xml:space="preserve"> to a group of age- and IQ-matched controls for the second half. Smith-Spark and Fisk argued that this pattern of performance might indicate a problem with setting up cognitive schemata to deal effectively with novel task demands,</w:t>
      </w:r>
      <w:r w:rsidR="006A4027">
        <w:t xml:space="preserve"> </w:t>
      </w:r>
      <w:r w:rsidR="006A4027">
        <w:rPr>
          <w:color w:val="FF0000"/>
        </w:rPr>
        <w:t>thereby</w:t>
      </w:r>
      <w:r w:rsidR="004C0F0E">
        <w:t xml:space="preserve"> implicating SAS dysfunction.</w:t>
      </w:r>
    </w:p>
    <w:p w:rsidR="00664358" w:rsidRDefault="00354B2A" w:rsidP="00664358">
      <w:pPr>
        <w:pStyle w:val="Newparagraph"/>
      </w:pPr>
      <w:r>
        <w:t xml:space="preserve">An explanation for PM deficits in dyslexia couched in terms of SAS deficits fits well with the nature of the problems uncovered by objective performance measures and also subjective reports, both of which have highlighted problems with episodic and/or novel tasks </w:t>
      </w:r>
      <w:r w:rsidR="00AF4835">
        <w:t xml:space="preserve">and self-initiated performance </w:t>
      </w:r>
      <w:r>
        <w:t>(</w:t>
      </w:r>
      <w:r w:rsidRPr="00505C22">
        <w:t xml:space="preserve">Smith-Spark, </w:t>
      </w:r>
      <w:r w:rsidRPr="003D6C9D">
        <w:rPr>
          <w:rStyle w:val="citation"/>
        </w:rPr>
        <w:t>Zięcik</w:t>
      </w:r>
      <w:r>
        <w:rPr>
          <w:rStyle w:val="citation"/>
        </w:rPr>
        <w:t xml:space="preserve"> et al., 2016b, 2017a, 2017b).</w:t>
      </w:r>
      <w:r w:rsidR="00664358" w:rsidRPr="00505C22">
        <w:t xml:space="preserve"> </w:t>
      </w:r>
      <w:r w:rsidR="00505C22">
        <w:t>The</w:t>
      </w:r>
      <w:r w:rsidR="00505C22" w:rsidRPr="00505C22">
        <w:t xml:space="preserve"> argument</w:t>
      </w:r>
      <w:r w:rsidR="00505C22">
        <w:t xml:space="preserve"> that </w:t>
      </w:r>
      <w:r w:rsidR="0038023E">
        <w:t xml:space="preserve">dyslexia-related PM deficits are more likely to be found when task demands are more novel </w:t>
      </w:r>
      <w:r w:rsidR="00505C22" w:rsidRPr="00505C22">
        <w:t xml:space="preserve">is further supported by the absence of a self-reported </w:t>
      </w:r>
      <w:r w:rsidR="0038023E">
        <w:t xml:space="preserve">group </w:t>
      </w:r>
      <w:r w:rsidR="00505C22" w:rsidRPr="00505C22">
        <w:t>difference in</w:t>
      </w:r>
      <w:r>
        <w:t xml:space="preserve"> short-term</w:t>
      </w:r>
      <w:r w:rsidR="00505C22" w:rsidRPr="00505C22">
        <w:t xml:space="preserve"> habitual PM on Hannon et al.’s (1995) PMQ </w:t>
      </w:r>
      <w:r w:rsidR="00505C22" w:rsidRPr="00505C22">
        <w:lastRenderedPageBreak/>
        <w:t xml:space="preserve">(Smith-Spark, </w:t>
      </w:r>
      <w:r w:rsidR="00505C22" w:rsidRPr="003D6C9D">
        <w:rPr>
          <w:rStyle w:val="citation"/>
        </w:rPr>
        <w:t>Zięcik</w:t>
      </w:r>
      <w:r w:rsidR="00505C22">
        <w:rPr>
          <w:rStyle w:val="citation"/>
        </w:rPr>
        <w:t xml:space="preserve"> et al., 2017a)</w:t>
      </w:r>
      <w:r w:rsidR="00505C22" w:rsidRPr="0038023E">
        <w:t xml:space="preserve">. </w:t>
      </w:r>
      <w:r w:rsidR="00664358">
        <w:t>Some PM theorists have argued that an individual must monitor the environment consciously for EBPM cues (as proposed by monitoring theory; e.g., Smith, 2003), whilst others have argued either that retrieval of intentions is more automatic (see spontaneous retrieval theory, e.g., Einstein &amp; McDaniel, 1996) or that it is a mixture of conscious and automatic processes depending on task demands (see the multiprocess theory, McDaniel &amp; Einstein, 2000). In dyslexia, the evidence to date (Smith-Spark, Zięcik et al., 2016a, 2016b, 2017a, 2017b) would seem to indicate that</w:t>
      </w:r>
      <w:r w:rsidR="008F5783">
        <w:t xml:space="preserve"> it</w:t>
      </w:r>
      <w:r w:rsidR="00664358">
        <w:t xml:space="preserve"> is generally when conscious processes</w:t>
      </w:r>
      <w:r w:rsidR="002319DB">
        <w:t xml:space="preserve"> (c.f., Ramus &amp; Szenkovits, 2008)</w:t>
      </w:r>
      <w:r w:rsidR="00664358">
        <w:t xml:space="preserve"> are neede</w:t>
      </w:r>
      <w:r w:rsidR="002319DB">
        <w:t>d that problems with PM emerge.</w:t>
      </w:r>
    </w:p>
    <w:p w:rsidR="00664358" w:rsidRDefault="00664358" w:rsidP="00664358">
      <w:pPr>
        <w:pStyle w:val="Heading2"/>
      </w:pPr>
      <w:r w:rsidRPr="00664358">
        <w:t>Differences in time perception as an explanation</w:t>
      </w:r>
    </w:p>
    <w:p w:rsidR="00664358" w:rsidRDefault="00C40D9C" w:rsidP="00664358">
      <w:pPr>
        <w:pStyle w:val="Paragraph"/>
      </w:pPr>
      <w:r>
        <w:t>A different</w:t>
      </w:r>
      <w:r w:rsidR="00664358">
        <w:t xml:space="preserve"> </w:t>
      </w:r>
      <w:r>
        <w:t>explanation of</w:t>
      </w:r>
      <w:r w:rsidR="00664358">
        <w:t xml:space="preserve"> the TBPM deficits </w:t>
      </w:r>
      <w:r w:rsidR="00BF41FC">
        <w:t>reported by Smith-Spark, Zięcik</w:t>
      </w:r>
      <w:r w:rsidR="00664358">
        <w:t xml:space="preserve"> et al. (2016b, 2017a) may lie in the time perception deficits</w:t>
      </w:r>
      <w:r w:rsidR="00AF491B">
        <w:t xml:space="preserve"> which have been</w:t>
      </w:r>
      <w:r w:rsidR="00664358">
        <w:t xml:space="preserve"> </w:t>
      </w:r>
      <w:r w:rsidR="000901EF">
        <w:rPr>
          <w:color w:val="FF0000"/>
        </w:rPr>
        <w:t>report</w:t>
      </w:r>
      <w:r w:rsidR="00664358">
        <w:t xml:space="preserve">ed in dyslexia (e.g., Bruno &amp; Maguire, 1993; Khan, Abdal-hay, Qazi, Calle &amp; Castillo, 2014; Klein, 2002; Nicolson, Fawcett &amp; Dean, 1995; Tallal, 1980; Wolff, 2002). </w:t>
      </w:r>
    </w:p>
    <w:p w:rsidR="008F5783" w:rsidRDefault="00664358" w:rsidP="00664358">
      <w:pPr>
        <w:pStyle w:val="Newparagraph"/>
      </w:pPr>
      <w:r>
        <w:t>In the general PM literature, there has only been limited exploration of the role of time perception as a predictor of TBPM performance and the findings are rather equivocal. McFarland and Glisky (2009) found no relationship between time perce</w:t>
      </w:r>
      <w:r w:rsidR="003C3306">
        <w:t>ption abilities and PM accuracy.</w:t>
      </w:r>
      <w:r>
        <w:t xml:space="preserve"> Similarly, more accurate time perception abilities have been found to predict monitor</w:t>
      </w:r>
      <w:r w:rsidR="00045FCC">
        <w:t>ing (or clock-checking) behavio</w:t>
      </w:r>
      <w:r>
        <w:t xml:space="preserve">r but not PM accuracy </w:t>
      </w:r>
      <w:r w:rsidR="00FE3616">
        <w:t xml:space="preserve">directly </w:t>
      </w:r>
      <w:r>
        <w:t>(Labelle, Graf, Grondin &amp; Gagné-</w:t>
      </w:r>
      <w:r w:rsidR="00F27B2E">
        <w:t>Roy, 2009; Mioni &amp; Stablum, 2013</w:t>
      </w:r>
      <w:r w:rsidR="00FE3616">
        <w:t xml:space="preserve">; Vanneste, </w:t>
      </w:r>
      <w:r w:rsidR="00FE3616" w:rsidRPr="00FE3616">
        <w:t>Baudouin, Bouazzaoui, &amp; Taconnat</w:t>
      </w:r>
      <w:r w:rsidR="00FE3616">
        <w:t>, 2016</w:t>
      </w:r>
      <w:r>
        <w:t xml:space="preserve">). </w:t>
      </w:r>
      <w:r w:rsidR="000A5D77">
        <w:t>In contrast</w:t>
      </w:r>
      <w:r>
        <w:t xml:space="preserve">, Mackinlay, Kliegel, and Mäntylä (2009) </w:t>
      </w:r>
      <w:r w:rsidR="000A5D77">
        <w:t xml:space="preserve">and </w:t>
      </w:r>
      <w:r w:rsidR="000A5D77" w:rsidRPr="000A5D77">
        <w:t>Mioni, Santon, Stablum and Cornoldi (2016)</w:t>
      </w:r>
      <w:r w:rsidR="000A5D77">
        <w:t xml:space="preserve"> have </w:t>
      </w:r>
      <w:r>
        <w:t xml:space="preserve">reported a positive relationship between time perception and the accuracy of PM performance. </w:t>
      </w:r>
    </w:p>
    <w:p w:rsidR="00664358" w:rsidRDefault="008F5783" w:rsidP="00664358">
      <w:pPr>
        <w:pStyle w:val="Newparagraph"/>
      </w:pPr>
      <w:r>
        <w:t xml:space="preserve">However, </w:t>
      </w:r>
      <w:r w:rsidR="00664358">
        <w:t>the time perception tasks used to predict TBPM performance have</w:t>
      </w:r>
      <w:r w:rsidR="00437B20">
        <w:t xml:space="preserve"> </w:t>
      </w:r>
      <w:r w:rsidR="003C3306">
        <w:t>generally</w:t>
      </w:r>
      <w:r w:rsidR="002E4109">
        <w:t xml:space="preserve"> tended to</w:t>
      </w:r>
      <w:r w:rsidR="003C3306">
        <w:t xml:space="preserve"> </w:t>
      </w:r>
      <w:r w:rsidR="002E4109">
        <w:t>be</w:t>
      </w:r>
      <w:r w:rsidR="00664358">
        <w:t xml:space="preserve"> in the seconds ran</w:t>
      </w:r>
      <w:r w:rsidR="003C3306">
        <w:t>ge (e.g.</w:t>
      </w:r>
      <w:r w:rsidR="003C3306" w:rsidRPr="000A5D77">
        <w:t>,</w:t>
      </w:r>
      <w:r w:rsidR="005128F9">
        <w:t xml:space="preserve"> McFarland &amp; Glisky, 2009;</w:t>
      </w:r>
      <w:r w:rsidR="003C3306" w:rsidRPr="000A5D77">
        <w:t xml:space="preserve"> Mioni</w:t>
      </w:r>
      <w:r w:rsidR="000A5D77" w:rsidRPr="000A5D77">
        <w:t xml:space="preserve"> et </w:t>
      </w:r>
      <w:r w:rsidR="000A5D77" w:rsidRPr="000A5D77">
        <w:lastRenderedPageBreak/>
        <w:t>al.</w:t>
      </w:r>
      <w:r w:rsidR="003C3306" w:rsidRPr="000A5D77">
        <w:t xml:space="preserve">, 2016; </w:t>
      </w:r>
      <w:r w:rsidR="00F27B2E">
        <w:t>Mioni &amp; Stablum, 2013</w:t>
      </w:r>
      <w:r w:rsidR="003C3306" w:rsidRPr="000A5D77">
        <w:t>;</w:t>
      </w:r>
      <w:r w:rsidR="00664358" w:rsidRPr="000A5D77">
        <w:t xml:space="preserve"> </w:t>
      </w:r>
      <w:r w:rsidR="000A5D77" w:rsidRPr="000A5D77">
        <w:t>Talbot &amp; Kerns, 2014)</w:t>
      </w:r>
      <w:r w:rsidR="00664358" w:rsidRPr="000A5D77">
        <w:t>.</w:t>
      </w:r>
      <w:r w:rsidR="00664358">
        <w:t xml:space="preserve"> Whilst the weight of the evidence to date suggests a predictive relationship between time perception and PM </w:t>
      </w:r>
      <w:r w:rsidR="00664358" w:rsidRPr="008C1E2C">
        <w:t xml:space="preserve">performance </w:t>
      </w:r>
      <w:r w:rsidR="008C1E2C" w:rsidRPr="008C1E2C">
        <w:t>(either directly, in terms of accuracy, or indirectly, through time monitoring behaviour</w:t>
      </w:r>
      <w:r w:rsidR="00664358" w:rsidRPr="008C1E2C">
        <w:t>), the choice of</w:t>
      </w:r>
      <w:r w:rsidR="00664358">
        <w:t xml:space="preserve"> durations over which time perception is measured does not sit comfortably with the extended range of durations typically associated with TBPM tasks (where, at the very least, delays are frequently in the order of minutes). General PM research, therefore, </w:t>
      </w:r>
      <w:r w:rsidR="00437B20">
        <w:t>needs to be exten</w:t>
      </w:r>
      <w:r w:rsidR="00664358">
        <w:t xml:space="preserve">ded to explore durations in the range of minutes as predictors of TBPM; such durations fall in the cognitive range of time perception and temporal judgements in this range are linked to </w:t>
      </w:r>
      <w:r w:rsidR="006A4027">
        <w:rPr>
          <w:color w:val="FF0000"/>
        </w:rPr>
        <w:t xml:space="preserve">the </w:t>
      </w:r>
      <w:r w:rsidR="00664358">
        <w:t xml:space="preserve">attentional processes distributed between cognitive task performance and temporal perception (e.g., Block, George &amp; Reed, 1980; </w:t>
      </w:r>
      <w:r w:rsidR="008F1B54">
        <w:t xml:space="preserve">Glicksohn, 2001; </w:t>
      </w:r>
      <w:r w:rsidR="00664358">
        <w:t>Thomas &amp; Weave</w:t>
      </w:r>
      <w:r w:rsidR="006A4027">
        <w:t xml:space="preserve">r, 1975; Zakay &amp; Block, 1996). </w:t>
      </w:r>
      <w:r w:rsidR="006A4027">
        <w:rPr>
          <w:color w:val="FF0000"/>
        </w:rPr>
        <w:t>Such extended d</w:t>
      </w:r>
      <w:r w:rsidR="00664358">
        <w:t xml:space="preserve">urations would map on to the timings of PM tasks more directly and might show stronger predictive relationships to PM accuracy rather than time monitoring. A similar gap exists in the dyslexia literature, where </w:t>
      </w:r>
      <w:r>
        <w:rPr>
          <w:color w:val="FF0000"/>
        </w:rPr>
        <w:t xml:space="preserve">time perception </w:t>
      </w:r>
      <w:r w:rsidR="00664358">
        <w:t>studies have focused on the millisecond to second range</w:t>
      </w:r>
      <w:r w:rsidR="009A40BD">
        <w:t xml:space="preserve"> </w:t>
      </w:r>
      <w:r w:rsidR="009A40BD">
        <w:rPr>
          <w:color w:val="FF0000"/>
        </w:rPr>
        <w:t>and the relationship between timing abilities and TBPM accuracy has not yet been explored</w:t>
      </w:r>
      <w:r w:rsidR="00664358">
        <w:t>. More research is thus required to explore the extent to which time perception abilities predict the TBPM performance of adults with dyslexia.</w:t>
      </w:r>
    </w:p>
    <w:p w:rsidR="00664358" w:rsidRDefault="00664358" w:rsidP="00664358">
      <w:pPr>
        <w:pStyle w:val="Newparagraph"/>
      </w:pPr>
      <w:r>
        <w:t xml:space="preserve">Finally, it should be noted that time perception and executive functioning abilities have been found to be related (e.g., </w:t>
      </w:r>
      <w:r w:rsidR="00055A7A">
        <w:t xml:space="preserve">Carelli, Forman &amp; </w:t>
      </w:r>
      <w:r w:rsidR="00055A7A" w:rsidRPr="003D6C9D">
        <w:rPr>
          <w:rStyle w:val="citation"/>
        </w:rPr>
        <w:t>Mäntylä</w:t>
      </w:r>
      <w:r w:rsidR="00055A7A">
        <w:rPr>
          <w:rStyle w:val="citation"/>
        </w:rPr>
        <w:t>, 2008;</w:t>
      </w:r>
      <w:r w:rsidR="00055A7A" w:rsidRPr="003D6C9D">
        <w:rPr>
          <w:rStyle w:val="citation"/>
        </w:rPr>
        <w:t xml:space="preserve"> Mäntylä</w:t>
      </w:r>
      <w:r w:rsidR="00055A7A">
        <w:rPr>
          <w:rStyle w:val="citation"/>
        </w:rPr>
        <w:t xml:space="preserve">, Carelli &amp; Forman, 2007; </w:t>
      </w:r>
      <w:r w:rsidR="00F6228B">
        <w:t>Ogd</w:t>
      </w:r>
      <w:r w:rsidR="00A0355B">
        <w:t>en, Wearden &amp; Montgomery, 2014</w:t>
      </w:r>
      <w:r>
        <w:t xml:space="preserve">), so explanations of PM deficits in dyslexia based on either </w:t>
      </w:r>
      <w:r w:rsidR="00A0355B">
        <w:t>construct</w:t>
      </w:r>
      <w:r>
        <w:t xml:space="preserve"> should not be treated</w:t>
      </w:r>
      <w:r w:rsidR="00437B20">
        <w:t xml:space="preserve"> necessarily</w:t>
      </w:r>
      <w:r>
        <w:t xml:space="preserve"> as entirely separate.</w:t>
      </w:r>
    </w:p>
    <w:p w:rsidR="00664358" w:rsidRDefault="00664358" w:rsidP="00664358">
      <w:pPr>
        <w:pStyle w:val="Heading1"/>
      </w:pPr>
      <w:r w:rsidRPr="00664358">
        <w:t>Supporting the PM of people with dyslexia</w:t>
      </w:r>
    </w:p>
    <w:p w:rsidR="00664358" w:rsidRDefault="00664358" w:rsidP="00664358">
      <w:pPr>
        <w:pStyle w:val="Paragraph"/>
      </w:pPr>
      <w:r>
        <w:t xml:space="preserve">Prospective memory deficits have been found under controlled laboratory conditions </w:t>
      </w:r>
      <w:r>
        <w:lastRenderedPageBreak/>
        <w:t>and in tasks with more naturalistic demands and environmental contexts for recall (Smith-Spark, Zięcik et al., 2016b, 2017a, 2017b). The poorer PM performance observed in adults with dyslexia is also apparent in their self-perceived frequency of PM failure in everyday life (Smith-Sp</w:t>
      </w:r>
      <w:r w:rsidR="006509E5">
        <w:t>ark, Zięcik et al., 2016a, 2017a</w:t>
      </w:r>
      <w:r>
        <w:t xml:space="preserve">). </w:t>
      </w:r>
      <w:r w:rsidR="005639F2">
        <w:rPr>
          <w:color w:val="FF0000"/>
        </w:rPr>
        <w:t xml:space="preserve">Indeed, </w:t>
      </w:r>
      <w:r w:rsidR="005639F2" w:rsidRPr="00B71152">
        <w:rPr>
          <w:color w:val="FF0000"/>
        </w:rPr>
        <w:t>Smith-Sp</w:t>
      </w:r>
      <w:r w:rsidR="005639F2">
        <w:rPr>
          <w:color w:val="FF0000"/>
        </w:rPr>
        <w:t>ark, Zięcik et al. (2017a)</w:t>
      </w:r>
      <w:r w:rsidR="005639F2" w:rsidRPr="00B71152">
        <w:rPr>
          <w:color w:val="FF0000"/>
        </w:rPr>
        <w:t xml:space="preserve"> found PM difficulties at both the algorithmic and reflective levels of cognition (Stanovich, 2009)</w:t>
      </w:r>
      <w:r w:rsidR="005639F2">
        <w:rPr>
          <w:color w:val="FF0000"/>
        </w:rPr>
        <w:t xml:space="preserve"> i</w:t>
      </w:r>
      <w:r w:rsidR="005639F2" w:rsidRPr="00B71152">
        <w:rPr>
          <w:color w:val="FF0000"/>
        </w:rPr>
        <w:t>n the same sample</w:t>
      </w:r>
      <w:r w:rsidR="005639F2">
        <w:rPr>
          <w:color w:val="FF0000"/>
        </w:rPr>
        <w:t xml:space="preserve"> of participants. Adults with dyslexia showed</w:t>
      </w:r>
      <w:r w:rsidR="005639F2" w:rsidRPr="00B71152">
        <w:rPr>
          <w:color w:val="FF0000"/>
        </w:rPr>
        <w:t xml:space="preserve"> worse performance on the MIST (Raskin et al.,</w:t>
      </w:r>
      <w:r w:rsidR="005639F2">
        <w:rPr>
          <w:color w:val="FF0000"/>
        </w:rPr>
        <w:t xml:space="preserve"> 2010) and also self-reported</w:t>
      </w:r>
      <w:r w:rsidR="005639F2" w:rsidRPr="00B71152">
        <w:rPr>
          <w:color w:val="FF0000"/>
        </w:rPr>
        <w:t xml:space="preserve"> more frequent problems in </w:t>
      </w:r>
      <w:r w:rsidR="005639F2">
        <w:rPr>
          <w:color w:val="FF0000"/>
        </w:rPr>
        <w:t>everyday life on the PMQ (Hannon</w:t>
      </w:r>
      <w:r w:rsidR="005639F2" w:rsidRPr="00B71152">
        <w:rPr>
          <w:color w:val="FF0000"/>
        </w:rPr>
        <w:t xml:space="preserve"> et al., 1995).</w:t>
      </w:r>
      <w:r w:rsidR="005639F2">
        <w:rPr>
          <w:color w:val="FF0000"/>
        </w:rPr>
        <w:t xml:space="preserve"> Prospective memory deficits observed under laboratory conditions would, therefore, also seem to play out in the day-to-day lives of adults with dyslexia.</w:t>
      </w:r>
      <w:r w:rsidR="00FB0C51">
        <w:rPr>
          <w:color w:val="FF0000"/>
        </w:rPr>
        <w:t xml:space="preserve"> </w:t>
      </w:r>
      <w:r>
        <w:t>This body of evidence</w:t>
      </w:r>
      <w:r w:rsidR="00264F42">
        <w:t xml:space="preserve">, coming </w:t>
      </w:r>
      <w:r w:rsidR="00437B20">
        <w:t xml:space="preserve">both </w:t>
      </w:r>
      <w:r w:rsidR="00264F42">
        <w:t>from the laboratory setting and everyday life</w:t>
      </w:r>
      <w:r w:rsidR="006A4027">
        <w:t xml:space="preserve"> </w:t>
      </w:r>
      <w:r w:rsidR="006A4027">
        <w:rPr>
          <w:color w:val="FF0000"/>
        </w:rPr>
        <w:t>c.f., Stanovich, 2009)</w:t>
      </w:r>
      <w:r w:rsidR="00264F42">
        <w:t>,</w:t>
      </w:r>
      <w:r>
        <w:t xml:space="preserve"> should be used to support the case for reasonable adjustments to be made to the educational and employment conditions of individuals with dyslexia. </w:t>
      </w:r>
    </w:p>
    <w:p w:rsidR="00FB0C51" w:rsidRDefault="00664358" w:rsidP="00664358">
      <w:pPr>
        <w:pStyle w:val="Newparagraph"/>
      </w:pPr>
      <w:r>
        <w:t xml:space="preserve">At the most general level, it is recommended that people with dyslexia try wherever possible </w:t>
      </w:r>
      <w:r w:rsidRPr="00A95AB6">
        <w:t xml:space="preserve">to </w:t>
      </w:r>
      <w:r w:rsidR="00A95AB6" w:rsidRPr="00A95AB6">
        <w:rPr>
          <w:color w:val="FF0000"/>
        </w:rPr>
        <w:t xml:space="preserve">i) </w:t>
      </w:r>
      <w:r w:rsidRPr="00A95AB6">
        <w:t>avoid prolonged delays between formulating a delayed intention and having the opportunity to act upon it,</w:t>
      </w:r>
      <w:r w:rsidR="00A95AB6" w:rsidRPr="00A95AB6">
        <w:t xml:space="preserve"> </w:t>
      </w:r>
      <w:r w:rsidR="00A95AB6" w:rsidRPr="00A95AB6">
        <w:rPr>
          <w:color w:val="FF0000"/>
        </w:rPr>
        <w:t>ii)</w:t>
      </w:r>
      <w:r w:rsidRPr="00A95AB6">
        <w:t xml:space="preserve"> take accurate recordings of PM task instructions for </w:t>
      </w:r>
      <w:r w:rsidR="00A95AB6">
        <w:rPr>
          <w:color w:val="FF0000"/>
        </w:rPr>
        <w:t xml:space="preserve">later </w:t>
      </w:r>
      <w:r w:rsidRPr="00A95AB6">
        <w:t xml:space="preserve">playback, </w:t>
      </w:r>
      <w:r w:rsidR="00A95AB6" w:rsidRPr="00A95AB6">
        <w:rPr>
          <w:color w:val="FF0000"/>
        </w:rPr>
        <w:t xml:space="preserve">iii) </w:t>
      </w:r>
      <w:r w:rsidRPr="00A95AB6">
        <w:t xml:space="preserve">strengthen associations between PM cues and actions, and </w:t>
      </w:r>
      <w:r w:rsidR="00A95AB6" w:rsidRPr="00A95AB6">
        <w:rPr>
          <w:color w:val="FF0000"/>
        </w:rPr>
        <w:t>iv)</w:t>
      </w:r>
      <w:r w:rsidRPr="00A95AB6">
        <w:t xml:space="preserve"> convert TBPM to EBPM tasks.</w:t>
      </w:r>
      <w:r>
        <w:t xml:space="preserve"> The latter two recommendations could be addressed jointly through the use of intention implementations (e.g., Gollwitzer, 1999; Gollwitzer &amp; Sheeran, 2006)</w:t>
      </w:r>
      <w:r w:rsidR="005C183C">
        <w:t xml:space="preserve"> in which</w:t>
      </w:r>
      <w:r w:rsidR="00BE4E33">
        <w:t xml:space="preserve"> if-then plans specify the how, when, and where of an intention being acted upon</w:t>
      </w:r>
      <w:r w:rsidR="005C183C">
        <w:t xml:space="preserve"> </w:t>
      </w:r>
      <w:r w:rsidRPr="005C183C">
        <w:t xml:space="preserve">(for a meta-analytic review of the effectiveness of intention implementation in improving PM, see Chen et al., 2015). </w:t>
      </w:r>
      <w:r w:rsidR="00FB0C51">
        <w:t xml:space="preserve">However, in older adults, Burkard, Rochat, Juillerat Van der Linden, Gold, and Van der Linden (2014) have found that the success of implementation intentions in improving PM was restricted to individuals with higher working memory spans. The effectiveness of </w:t>
      </w:r>
      <w:r w:rsidR="00FB0C51">
        <w:lastRenderedPageBreak/>
        <w:t>intention implementation in facilitating PM may thus be moderated by the working memory problems found in adults with dyslexia (e.g., Smith-Spark &amp; Fisk, 2007; Smith-Spark et al., 2003; Smith-Spark, Henry et al., 2016). As mentioned previously, further research is needed to explore the contribution of working memory deficits to PM in dyslexia under higher cognitive load.</w:t>
      </w:r>
    </w:p>
    <w:p w:rsidR="00664358" w:rsidRPr="00FB0C51" w:rsidRDefault="00BE2BFA" w:rsidP="00664358">
      <w:pPr>
        <w:pStyle w:val="Newparagraph"/>
        <w:rPr>
          <w:color w:val="FF0000"/>
        </w:rPr>
      </w:pPr>
      <w:r>
        <w:t>Altgassen, Kretschmer, and</w:t>
      </w:r>
      <w:r w:rsidR="00664358" w:rsidRPr="00FF0098">
        <w:t xml:space="preserve"> Schnitzspahn (2016) </w:t>
      </w:r>
      <w:r w:rsidR="00FF0098" w:rsidRPr="00FF0098">
        <w:t xml:space="preserve">have investigated how PM can be improved </w:t>
      </w:r>
      <w:r w:rsidR="00664358" w:rsidRPr="00FF0098">
        <w:t>through the use of repeated-encoding techniques to strengthen memory traces or through episodic future thinking (in which individuals are encouraged to project themselves into their personally experienced future, envisaging themselves performing the PM action)</w:t>
      </w:r>
      <w:r w:rsidR="008F5783">
        <w:t>.</w:t>
      </w:r>
      <w:r w:rsidR="00FF0098" w:rsidRPr="00FF0098">
        <w:t xml:space="preserve"> </w:t>
      </w:r>
      <w:r w:rsidR="008F5783">
        <w:t>The latter technique proved</w:t>
      </w:r>
      <w:r w:rsidR="002E4109">
        <w:t xml:space="preserve"> best for adolescents, whilst</w:t>
      </w:r>
      <w:r w:rsidR="00FF0098" w:rsidRPr="00FF0098">
        <w:t xml:space="preserve"> the former </w:t>
      </w:r>
      <w:r w:rsidR="008F5783">
        <w:t xml:space="preserve">was </w:t>
      </w:r>
      <w:r w:rsidR="00FF0098" w:rsidRPr="00FF0098">
        <w:t>more effective in young adults</w:t>
      </w:r>
      <w:r w:rsidR="00664358" w:rsidRPr="00FF0098">
        <w:t>.</w:t>
      </w:r>
      <w:r w:rsidR="00664358">
        <w:t xml:space="preserve"> </w:t>
      </w:r>
      <w:r w:rsidR="00FB0C51">
        <w:rPr>
          <w:color w:val="FF0000"/>
        </w:rPr>
        <w:t>Research to explore the relative effectiveness of these different techniques should be explored in dyslexia.</w:t>
      </w:r>
    </w:p>
    <w:p w:rsidR="00664358" w:rsidRDefault="00664358" w:rsidP="00664358">
      <w:pPr>
        <w:pStyle w:val="Newparagraph"/>
      </w:pPr>
      <w:r w:rsidRPr="00D56922">
        <w:t>Reid, Strnadová, and Cumming (2013)</w:t>
      </w:r>
      <w:r>
        <w:t xml:space="preserve"> have highlighted the ran</w:t>
      </w:r>
      <w:r w:rsidR="004D7F89">
        <w:t xml:space="preserve">ge of </w:t>
      </w:r>
      <w:r w:rsidR="00D877CA">
        <w:t xml:space="preserve">mobile </w:t>
      </w:r>
      <w:r w:rsidR="004D7F89">
        <w:t>technological supports available to</w:t>
      </w:r>
      <w:r>
        <w:t xml:space="preserve"> adults with dyslexia</w:t>
      </w:r>
      <w:r w:rsidR="00D56922">
        <w:t xml:space="preserve">, including help with organising and remembering tasks (for a broader perspective on distributed PM and sociotechnical systems, </w:t>
      </w:r>
      <w:r w:rsidR="00D56922" w:rsidRPr="00D56922">
        <w:t xml:space="preserve">see </w:t>
      </w:r>
      <w:r w:rsidRPr="00D56922">
        <w:t>Grundgeiger, Sanderson &amp; Dismukes, 2014). However, it should</w:t>
      </w:r>
      <w:r>
        <w:t xml:space="preserve"> be noted that it may not be sufficient simply to provide people with dyslexia with good access to technological support through educational or employee support arrangements. The responses of Smith-Spark</w:t>
      </w:r>
      <w:r w:rsidR="008F5783">
        <w:t>,</w:t>
      </w:r>
      <w:r w:rsidR="008F5783" w:rsidRPr="008F5783">
        <w:rPr>
          <w:rStyle w:val="citation"/>
        </w:rPr>
        <w:t xml:space="preserve"> </w:t>
      </w:r>
      <w:r w:rsidR="008F5783" w:rsidRPr="003D6C9D">
        <w:rPr>
          <w:rStyle w:val="citation"/>
        </w:rPr>
        <w:t>Zięcik</w:t>
      </w:r>
      <w:r>
        <w:t xml:space="preserve"> et al.’s (2017) adults with dyslexia indicated that, despite more frequent</w:t>
      </w:r>
      <w:r w:rsidR="00F83CFA">
        <w:t xml:space="preserve"> </w:t>
      </w:r>
      <w:r w:rsidR="00F83CFA">
        <w:rPr>
          <w:color w:val="FF0000"/>
        </w:rPr>
        <w:t>self-reported</w:t>
      </w:r>
      <w:r>
        <w:t xml:space="preserve"> use of tools and technology to facilitate PM, they still experienced more frequent problems with PM than adults without dyslexia. This </w:t>
      </w:r>
      <w:r w:rsidR="000901EF">
        <w:rPr>
          <w:color w:val="FF0000"/>
        </w:rPr>
        <w:t xml:space="preserve">finding </w:t>
      </w:r>
      <w:r>
        <w:t>would suggest that providing adults with dyslexia with technological support for their PM is unlikely to be successful in the absence of explicit training and guidance in their optimal use. This concern fits with a wider literature on dyslexia-related problems with metacognition and the self-initiated identification</w:t>
      </w:r>
      <w:r w:rsidR="008E2C77">
        <w:t>,</w:t>
      </w:r>
      <w:r>
        <w:t xml:space="preserve"> and adoption</w:t>
      </w:r>
      <w:r w:rsidR="008E2C77">
        <w:t>,</w:t>
      </w:r>
      <w:r>
        <w:t xml:space="preserve"> of effective </w:t>
      </w:r>
      <w:r>
        <w:lastRenderedPageBreak/>
        <w:t>strategies to bring to bear on cognitive tasks (Bacon, Parmentier &amp; Barr, 2013; Meltzer, 1991; Torgeson &amp; Goldman, 1977).</w:t>
      </w:r>
    </w:p>
    <w:p w:rsidR="00035C64" w:rsidRDefault="00035C64" w:rsidP="00035C64">
      <w:pPr>
        <w:pStyle w:val="Heading1"/>
      </w:pPr>
      <w:r w:rsidRPr="00035C64">
        <w:t>Conclusions</w:t>
      </w:r>
    </w:p>
    <w:p w:rsidR="00035C64" w:rsidRDefault="000901EF" w:rsidP="00CF0A1B">
      <w:pPr>
        <w:pStyle w:val="Paragraph"/>
      </w:pPr>
      <w:r>
        <w:rPr>
          <w:color w:val="FF0000"/>
        </w:rPr>
        <w:t xml:space="preserve">This review paper has </w:t>
      </w:r>
      <w:r w:rsidR="00B83BC7">
        <w:rPr>
          <w:color w:val="FF0000"/>
        </w:rPr>
        <w:t xml:space="preserve">indicated how </w:t>
      </w:r>
      <w:r w:rsidR="00B83BC7" w:rsidRPr="00035C64">
        <w:t>a range of different methodological approaches</w:t>
      </w:r>
      <w:r w:rsidR="00B83BC7" w:rsidRPr="00B83BC7">
        <w:rPr>
          <w:color w:val="000000" w:themeColor="text1"/>
        </w:rPr>
        <w:t xml:space="preserve"> </w:t>
      </w:r>
      <w:r w:rsidR="00B83BC7">
        <w:rPr>
          <w:color w:val="FF0000"/>
        </w:rPr>
        <w:t xml:space="preserve">have been used to uncover </w:t>
      </w:r>
      <w:r w:rsidR="00B83BC7" w:rsidRPr="00B83BC7">
        <w:rPr>
          <w:color w:val="000000" w:themeColor="text1"/>
        </w:rPr>
        <w:t>p</w:t>
      </w:r>
      <w:r w:rsidR="00035C64" w:rsidRPr="00035C64">
        <w:t xml:space="preserve">oorer PM </w:t>
      </w:r>
      <w:r w:rsidR="00B83BC7">
        <w:t>in dyslexia</w:t>
      </w:r>
      <w:r w:rsidR="00035C64" w:rsidRPr="00035C64">
        <w:t xml:space="preserve">. These data triangulate to highlight problems mainly with TBPM, episodic tasks, PM over longer delay intervals, and self-initiated performance. Some of these difficulties would appear to relate to impairments in accessing task-relevant information in long-term memory at the time at which it is required. It remains an open question as to whether executive functioning and time perception may also contribute to the PM difficulties experienced by adults with dyslexia across a range of settings. Further research in these areas has been suggested. </w:t>
      </w:r>
      <w:r w:rsidR="00BE2BFA">
        <w:t xml:space="preserve">Documenting the nature of PM failure in </w:t>
      </w:r>
      <w:r w:rsidR="002E4109">
        <w:t>dyslexia is an important step towards</w:t>
      </w:r>
      <w:r w:rsidR="00BE2BFA">
        <w:t xml:space="preserve"> ensuring that a greater error-proneness in day-to-day life tasks is recognised and, as a consequence, people with dyslexia are appropriately supported in educational and employment settings so that they can achieve their full potential.</w:t>
      </w:r>
    </w:p>
    <w:p w:rsidR="00997B0F" w:rsidRDefault="00997B0F" w:rsidP="00D538C4">
      <w:pPr>
        <w:pStyle w:val="Heading1"/>
      </w:pPr>
      <w:r>
        <w:t>Acknowledgements</w:t>
      </w:r>
    </w:p>
    <w:p w:rsidR="008233DB" w:rsidRPr="008233DB" w:rsidRDefault="008233DB" w:rsidP="008233DB">
      <w:r w:rsidRPr="00A85EB7">
        <w:t>The author w</w:t>
      </w:r>
      <w:r w:rsidR="00A85EB7" w:rsidRPr="00A85EB7">
        <w:t>ould like to thank</w:t>
      </w:r>
      <w:r w:rsidR="001F6517">
        <w:t xml:space="preserve"> Dr</w:t>
      </w:r>
      <w:r w:rsidR="00A85EB7" w:rsidRPr="00A85EB7">
        <w:t xml:space="preserve"> Adam Zięcik and</w:t>
      </w:r>
      <w:r w:rsidR="001F6517">
        <w:t xml:space="preserve"> Dr</w:t>
      </w:r>
      <w:r w:rsidRPr="00A85EB7">
        <w:t xml:space="preserve"> Christopher Sterling</w:t>
      </w:r>
      <w:r w:rsidR="00F83CFA">
        <w:t xml:space="preserve"> for useful discussions concerning the ideas expressed in this paper</w:t>
      </w:r>
      <w:r w:rsidR="00A85EB7" w:rsidRPr="00A85EB7">
        <w:t>.</w:t>
      </w:r>
      <w:r w:rsidR="00837171">
        <w:t xml:space="preserve"> </w:t>
      </w:r>
      <w:r w:rsidR="001F6517" w:rsidRPr="001F6517">
        <w:rPr>
          <w:color w:val="FF0000"/>
        </w:rPr>
        <w:t xml:space="preserve">He is grateful also to Prof John Fisk for </w:t>
      </w:r>
      <w:r w:rsidR="00C56A61">
        <w:rPr>
          <w:color w:val="FF0000"/>
        </w:rPr>
        <w:t xml:space="preserve">initial </w:t>
      </w:r>
      <w:r w:rsidR="003B4FB3">
        <w:rPr>
          <w:color w:val="FF0000"/>
        </w:rPr>
        <w:t>talks about</w:t>
      </w:r>
      <w:r w:rsidR="001F6517" w:rsidRPr="001F6517">
        <w:rPr>
          <w:color w:val="FF0000"/>
        </w:rPr>
        <w:t xml:space="preserve"> PM and dyslexia </w:t>
      </w:r>
      <w:r w:rsidR="001F6517" w:rsidRPr="003468D6">
        <w:rPr>
          <w:color w:val="FF0000"/>
        </w:rPr>
        <w:t>a</w:t>
      </w:r>
      <w:r w:rsidR="00E17424" w:rsidRPr="00E17424">
        <w:rPr>
          <w:color w:val="FF0000"/>
        </w:rPr>
        <w:t>nd to Prof Angela Fawcett for usefu</w:t>
      </w:r>
      <w:r w:rsidR="00E17424">
        <w:rPr>
          <w:color w:val="FF0000"/>
        </w:rPr>
        <w:t xml:space="preserve">l </w:t>
      </w:r>
      <w:r w:rsidR="003B4FB3">
        <w:rPr>
          <w:color w:val="FF0000"/>
        </w:rPr>
        <w:t xml:space="preserve">recent </w:t>
      </w:r>
      <w:r w:rsidR="00E17424">
        <w:rPr>
          <w:color w:val="FF0000"/>
        </w:rPr>
        <w:t>discussions and encouragement.</w:t>
      </w:r>
    </w:p>
    <w:p w:rsidR="00E66188" w:rsidRDefault="00161344" w:rsidP="00D538C4">
      <w:pPr>
        <w:pStyle w:val="Heading1"/>
      </w:pPr>
      <w:r w:rsidRPr="00D538C4">
        <w:t>References</w:t>
      </w:r>
    </w:p>
    <w:p w:rsidR="00D538C4" w:rsidRDefault="00D538C4" w:rsidP="00173522">
      <w:pPr>
        <w:pStyle w:val="references0"/>
        <w:spacing w:after="0" w:line="240" w:lineRule="auto"/>
        <w:ind w:left="0" w:firstLine="0"/>
        <w:jc w:val="left"/>
        <w:rPr>
          <w:sz w:val="24"/>
          <w:szCs w:val="24"/>
        </w:rPr>
      </w:pPr>
      <w:r w:rsidRPr="006F3228">
        <w:rPr>
          <w:sz w:val="24"/>
          <w:szCs w:val="24"/>
        </w:rPr>
        <w:t xml:space="preserve">Albano, </w:t>
      </w:r>
      <w:r>
        <w:rPr>
          <w:sz w:val="24"/>
          <w:szCs w:val="24"/>
        </w:rPr>
        <w:t xml:space="preserve">D., </w:t>
      </w:r>
      <w:r w:rsidRPr="006F3228">
        <w:rPr>
          <w:sz w:val="24"/>
          <w:szCs w:val="24"/>
        </w:rPr>
        <w:t>Basso Garcia</w:t>
      </w:r>
      <w:r>
        <w:rPr>
          <w:sz w:val="24"/>
          <w:szCs w:val="24"/>
        </w:rPr>
        <w:t>, R.,</w:t>
      </w:r>
      <w:r w:rsidRPr="006F3228">
        <w:rPr>
          <w:sz w:val="24"/>
          <w:szCs w:val="24"/>
        </w:rPr>
        <w:t xml:space="preserve"> &amp; Cornoldi</w:t>
      </w:r>
      <w:r>
        <w:rPr>
          <w:sz w:val="24"/>
          <w:szCs w:val="24"/>
        </w:rPr>
        <w:t xml:space="preserve">, C. (2016). </w:t>
      </w:r>
      <w:r w:rsidR="00173522">
        <w:rPr>
          <w:sz w:val="24"/>
          <w:szCs w:val="24"/>
        </w:rPr>
        <w:t xml:space="preserve">Deficits in working memory </w:t>
      </w:r>
      <w:r w:rsidRPr="006F3228">
        <w:rPr>
          <w:sz w:val="24"/>
          <w:szCs w:val="24"/>
        </w:rPr>
        <w:t>visual-phonological binding in children with dyslexia</w:t>
      </w:r>
      <w:r>
        <w:rPr>
          <w:sz w:val="24"/>
          <w:szCs w:val="24"/>
        </w:rPr>
        <w:t xml:space="preserve">. </w:t>
      </w:r>
      <w:r>
        <w:rPr>
          <w:i/>
          <w:sz w:val="24"/>
          <w:szCs w:val="24"/>
        </w:rPr>
        <w:t xml:space="preserve">Psychology &amp; Neuroscience, 9, </w:t>
      </w:r>
      <w:r>
        <w:rPr>
          <w:sz w:val="24"/>
          <w:szCs w:val="24"/>
        </w:rPr>
        <w:t>411-419.</w:t>
      </w:r>
      <w:r w:rsidR="002C4C41">
        <w:rPr>
          <w:sz w:val="24"/>
          <w:szCs w:val="24"/>
        </w:rPr>
        <w:t xml:space="preserve"> d</w:t>
      </w:r>
      <w:r w:rsidR="007522DB">
        <w:rPr>
          <w:sz w:val="24"/>
          <w:szCs w:val="24"/>
        </w:rPr>
        <w:t xml:space="preserve">oi: </w:t>
      </w:r>
      <w:hyperlink r:id="rId9" w:tgtFrame="_blank" w:history="1">
        <w:r w:rsidR="007522DB" w:rsidRPr="007522DB">
          <w:rPr>
            <w:sz w:val="24"/>
            <w:szCs w:val="24"/>
          </w:rPr>
          <w:t>10.1037/pne0000066</w:t>
        </w:r>
      </w:hyperlink>
    </w:p>
    <w:p w:rsidR="00173522" w:rsidRPr="006F3228"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A2F0E">
        <w:rPr>
          <w:rStyle w:val="citation"/>
          <w:noProof w:val="0"/>
          <w:sz w:val="24"/>
          <w:szCs w:val="24"/>
        </w:rPr>
        <w:lastRenderedPageBreak/>
        <w:t xml:space="preserve">Altgassen, M., Kretschmer, A., &amp; Schnitzspahn, K. M. (2016). Future thinking instructions improve prospective memory performance in </w:t>
      </w:r>
      <w:r w:rsidRPr="00F2038C">
        <w:rPr>
          <w:rStyle w:val="citation"/>
          <w:noProof w:val="0"/>
          <w:sz w:val="24"/>
          <w:szCs w:val="24"/>
        </w:rPr>
        <w:t xml:space="preserve">adolescents. </w:t>
      </w:r>
      <w:r w:rsidRPr="00F2038C">
        <w:rPr>
          <w:rStyle w:val="citation"/>
          <w:i/>
          <w:noProof w:val="0"/>
          <w:sz w:val="24"/>
          <w:szCs w:val="24"/>
        </w:rPr>
        <w:t>Child Neuropsychology, 28,</w:t>
      </w:r>
      <w:r w:rsidRPr="00F2038C">
        <w:rPr>
          <w:rStyle w:val="citation"/>
          <w:noProof w:val="0"/>
          <w:sz w:val="24"/>
          <w:szCs w:val="24"/>
        </w:rPr>
        <w:t xml:space="preserve"> 1-18.</w:t>
      </w:r>
      <w:r w:rsidR="002169D7">
        <w:rPr>
          <w:rStyle w:val="citation"/>
          <w:noProof w:val="0"/>
          <w:sz w:val="24"/>
          <w:szCs w:val="24"/>
        </w:rPr>
        <w:t xml:space="preserve"> </w:t>
      </w:r>
      <w:r w:rsidR="002C4C41">
        <w:rPr>
          <w:rStyle w:val="citation"/>
          <w:noProof w:val="0"/>
          <w:sz w:val="24"/>
          <w:szCs w:val="24"/>
        </w:rPr>
        <w:t xml:space="preserve">doi: </w:t>
      </w:r>
      <w:r w:rsidR="002169D7" w:rsidRPr="002169D7">
        <w:rPr>
          <w:rStyle w:val="citation"/>
          <w:noProof w:val="0"/>
          <w:sz w:val="24"/>
          <w:szCs w:val="24"/>
        </w:rPr>
        <w:t>10.1080/09297049.2016.1158247</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Altgassen, M., Vetter, N. C., Phillips, L. H., Akgün, C., &amp; Kliegel, M. (2014). Theory of mind and switching predict perspective memory performance in adolescents. </w:t>
      </w:r>
      <w:r w:rsidRPr="003D6C9D">
        <w:rPr>
          <w:rStyle w:val="citation"/>
          <w:i/>
          <w:noProof w:val="0"/>
          <w:sz w:val="24"/>
          <w:szCs w:val="24"/>
        </w:rPr>
        <w:t>Journal of Experimental Child Psychology, 127,</w:t>
      </w:r>
      <w:r w:rsidRPr="003D6C9D">
        <w:rPr>
          <w:rStyle w:val="citation"/>
          <w:noProof w:val="0"/>
          <w:sz w:val="24"/>
          <w:szCs w:val="24"/>
        </w:rPr>
        <w:t xml:space="preserve"> 163-175.</w:t>
      </w:r>
      <w:r w:rsidR="002169D7">
        <w:rPr>
          <w:rStyle w:val="citation"/>
          <w:noProof w:val="0"/>
          <w:sz w:val="24"/>
          <w:szCs w:val="24"/>
        </w:rPr>
        <w:t xml:space="preserve"> doi: </w:t>
      </w:r>
      <w:r w:rsidR="002169D7" w:rsidRPr="002169D7">
        <w:rPr>
          <w:rStyle w:val="citation"/>
          <w:noProof w:val="0"/>
          <w:sz w:val="24"/>
          <w:szCs w:val="24"/>
        </w:rPr>
        <w:t>10.1016/j.jecp.2014.03.009</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color w:val="000000"/>
        </w:rPr>
      </w:pPr>
      <w:r w:rsidRPr="00EF431C">
        <w:rPr>
          <w:color w:val="000000"/>
        </w:rPr>
        <w:t xml:space="preserve">Bacon, A. M., Parmentier, F. B. R., &amp; Barr, P. (2013). Visuospatial memory in dyslexia: Evidence for strategic deficits. </w:t>
      </w:r>
      <w:r w:rsidRPr="00C56A61">
        <w:rPr>
          <w:i/>
          <w:color w:val="000000"/>
        </w:rPr>
        <w:t>Memory, 21,</w:t>
      </w:r>
      <w:r w:rsidRPr="00EF431C">
        <w:rPr>
          <w:color w:val="000000"/>
        </w:rPr>
        <w:t xml:space="preserve"> 189-209.</w:t>
      </w:r>
      <w:r w:rsidR="002169D7">
        <w:rPr>
          <w:color w:val="000000"/>
        </w:rPr>
        <w:t xml:space="preserve"> doi: </w:t>
      </w:r>
      <w:r w:rsidR="002169D7" w:rsidRPr="002169D7">
        <w:rPr>
          <w:color w:val="000000"/>
        </w:rPr>
        <w:t>10.1080/09658211.2012.718789</w:t>
      </w:r>
    </w:p>
    <w:p w:rsidR="00173522" w:rsidRPr="00EF431C" w:rsidRDefault="00173522" w:rsidP="00173522">
      <w:pPr>
        <w:spacing w:line="240" w:lineRule="auto"/>
        <w:rPr>
          <w:color w:val="000000"/>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Basso, D., Ferrari, M., &amp; Palladino, P. (2010). Prospective memory and working memory: Asymmetrical effects during frontal lobe TMS stimulation. </w:t>
      </w:r>
      <w:r w:rsidRPr="003D6C9D">
        <w:rPr>
          <w:rStyle w:val="citation"/>
          <w:i/>
          <w:noProof w:val="0"/>
          <w:sz w:val="24"/>
          <w:szCs w:val="24"/>
        </w:rPr>
        <w:t>Neuropsychologia, 48,</w:t>
      </w:r>
      <w:r w:rsidRPr="003D6C9D">
        <w:rPr>
          <w:rStyle w:val="citation"/>
          <w:noProof w:val="0"/>
          <w:sz w:val="24"/>
          <w:szCs w:val="24"/>
        </w:rPr>
        <w:t xml:space="preserve"> 3282-3290.</w:t>
      </w:r>
      <w:r w:rsidR="00340B58">
        <w:rPr>
          <w:rStyle w:val="citation"/>
          <w:noProof w:val="0"/>
          <w:sz w:val="24"/>
          <w:szCs w:val="24"/>
        </w:rPr>
        <w:t xml:space="preserve"> </w:t>
      </w:r>
      <w:r w:rsidR="00340B58" w:rsidRPr="00340B58">
        <w:rPr>
          <w:rStyle w:val="citation"/>
          <w:noProof w:val="0"/>
          <w:sz w:val="24"/>
          <w:szCs w:val="24"/>
        </w:rPr>
        <w:t>doi:10.1016/j.neuropsychologia.2010.07.011</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Bisiacchi, P. S., Schiff, S., Ciccola, A., &amp; Kliegel, M. (2009). The role of dual-task and task-switch in prospective memory: Behavioural data and neural correlates. </w:t>
      </w:r>
      <w:r w:rsidRPr="003D6C9D">
        <w:rPr>
          <w:rStyle w:val="citation"/>
          <w:i/>
          <w:noProof w:val="0"/>
          <w:sz w:val="24"/>
          <w:szCs w:val="24"/>
        </w:rPr>
        <w:t>Neuropsychologia, 47,</w:t>
      </w:r>
      <w:r w:rsidRPr="003D6C9D">
        <w:rPr>
          <w:rStyle w:val="citation"/>
          <w:noProof w:val="0"/>
          <w:sz w:val="24"/>
          <w:szCs w:val="24"/>
        </w:rPr>
        <w:t xml:space="preserve"> 1362-1373.</w:t>
      </w:r>
      <w:r w:rsidR="00340B58">
        <w:rPr>
          <w:rStyle w:val="citation"/>
          <w:noProof w:val="0"/>
          <w:sz w:val="24"/>
          <w:szCs w:val="24"/>
        </w:rPr>
        <w:t xml:space="preserve"> </w:t>
      </w:r>
      <w:r w:rsidR="00340B58" w:rsidRPr="00340B58">
        <w:rPr>
          <w:rStyle w:val="citation"/>
          <w:noProof w:val="0"/>
          <w:sz w:val="24"/>
          <w:szCs w:val="24"/>
        </w:rPr>
        <w:t>doi:10.1016/j.neuropsychologia.2009.01.034</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40B58">
        <w:rPr>
          <w:rStyle w:val="citation"/>
          <w:noProof w:val="0"/>
          <w:sz w:val="24"/>
          <w:szCs w:val="24"/>
        </w:rPr>
        <w:t xml:space="preserve">Block, R. A., George, E. J., &amp; Reed, M. A. (1980). A watched pot sometimes boils: A study of duration experience. </w:t>
      </w:r>
      <w:r w:rsidRPr="00340B58">
        <w:rPr>
          <w:rStyle w:val="citation"/>
          <w:i/>
          <w:noProof w:val="0"/>
          <w:sz w:val="24"/>
          <w:szCs w:val="24"/>
        </w:rPr>
        <w:t xml:space="preserve">Acta Psychologica, 46, </w:t>
      </w:r>
      <w:r w:rsidRPr="005F2F76">
        <w:rPr>
          <w:rStyle w:val="citation"/>
          <w:noProof w:val="0"/>
          <w:sz w:val="24"/>
          <w:szCs w:val="24"/>
        </w:rPr>
        <w:t>81-94</w:t>
      </w:r>
      <w:r w:rsidR="005F2F76" w:rsidRPr="005F2F76">
        <w:rPr>
          <w:rStyle w:val="citation"/>
          <w:noProof w:val="0"/>
          <w:sz w:val="24"/>
          <w:szCs w:val="24"/>
        </w:rPr>
        <w:t>.</w:t>
      </w:r>
    </w:p>
    <w:p w:rsidR="00926D52" w:rsidRDefault="00926D52" w:rsidP="00173522">
      <w:pPr>
        <w:pStyle w:val="references0"/>
        <w:spacing w:after="0" w:line="240" w:lineRule="auto"/>
        <w:ind w:left="0" w:firstLine="0"/>
        <w:jc w:val="left"/>
        <w:rPr>
          <w:rStyle w:val="citation"/>
          <w:noProof w:val="0"/>
          <w:sz w:val="24"/>
          <w:szCs w:val="24"/>
        </w:rPr>
      </w:pPr>
    </w:p>
    <w:p w:rsidR="00926D52" w:rsidRDefault="00926D52" w:rsidP="00926D52">
      <w:pPr>
        <w:pStyle w:val="references0"/>
        <w:spacing w:after="0" w:line="240" w:lineRule="auto"/>
        <w:ind w:left="0" w:firstLine="0"/>
        <w:jc w:val="left"/>
        <w:rPr>
          <w:rStyle w:val="citation"/>
          <w:noProof w:val="0"/>
          <w:sz w:val="24"/>
          <w:szCs w:val="24"/>
        </w:rPr>
      </w:pPr>
      <w:r w:rsidRPr="00926D52">
        <w:rPr>
          <w:rStyle w:val="citation"/>
          <w:noProof w:val="0"/>
          <w:sz w:val="24"/>
          <w:szCs w:val="24"/>
        </w:rPr>
        <w:t>Bogaerts, L., Szmalec, A., Hachmann, W. M., Page, M. P. A., Woumans, E., &amp; Duyck, W. (2015). Increased susceptibility to proactive interfe</w:t>
      </w:r>
      <w:r>
        <w:rPr>
          <w:rStyle w:val="citation"/>
          <w:noProof w:val="0"/>
          <w:sz w:val="24"/>
          <w:szCs w:val="24"/>
        </w:rPr>
        <w:t xml:space="preserve">rence in adults with dyslexia? </w:t>
      </w:r>
      <w:r w:rsidRPr="00926D52">
        <w:rPr>
          <w:rStyle w:val="citation"/>
          <w:i/>
          <w:noProof w:val="0"/>
          <w:sz w:val="24"/>
          <w:szCs w:val="24"/>
        </w:rPr>
        <w:t>Memory, 23,</w:t>
      </w:r>
      <w:r w:rsidRPr="00926D52">
        <w:rPr>
          <w:rStyle w:val="citation"/>
          <w:noProof w:val="0"/>
          <w:sz w:val="24"/>
          <w:szCs w:val="24"/>
        </w:rPr>
        <w:t xml:space="preserve"> 268-277.</w:t>
      </w:r>
    </w:p>
    <w:p w:rsidR="00173522" w:rsidRPr="00F3436F"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color w:val="000000"/>
        </w:rPr>
      </w:pPr>
      <w:r w:rsidRPr="00EF431C">
        <w:rPr>
          <w:color w:val="000000"/>
        </w:rPr>
        <w:t xml:space="preserve">Booth, J. N., Boyle, J. M. E., &amp; Kelly, S. W. (2010). Do tasks make a difference? Accounting for heterogeneity of performance of children with reading difficulties on tasks of executive function: Findings from a meta-analysis. </w:t>
      </w:r>
      <w:r w:rsidRPr="00EF431C">
        <w:rPr>
          <w:i/>
          <w:color w:val="000000"/>
        </w:rPr>
        <w:t xml:space="preserve">British Journal of Developmental Psychology, 28, </w:t>
      </w:r>
      <w:r w:rsidRPr="00EF431C">
        <w:rPr>
          <w:color w:val="000000"/>
        </w:rPr>
        <w:t>133-176.</w:t>
      </w:r>
      <w:r w:rsidR="00340B58">
        <w:rPr>
          <w:color w:val="000000"/>
        </w:rPr>
        <w:t xml:space="preserve"> doi: </w:t>
      </w:r>
      <w:r w:rsidR="00340B58" w:rsidRPr="00340B58">
        <w:rPr>
          <w:color w:val="000000"/>
        </w:rPr>
        <w:t>10.1348/026151009X485432</w:t>
      </w:r>
    </w:p>
    <w:p w:rsidR="00173522" w:rsidRPr="00EF431C" w:rsidRDefault="00173522" w:rsidP="00173522">
      <w:pPr>
        <w:spacing w:line="240" w:lineRule="auto"/>
        <w:rPr>
          <w:color w:val="000000"/>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Brosnan, M., Demetre, J., Hamill, S., Robson, K., Shepherd, H., &amp; Cody, G. (2002). Executive functioning in adults and children with developmental dyslexia. </w:t>
      </w:r>
      <w:r w:rsidRPr="003D6C9D">
        <w:rPr>
          <w:rStyle w:val="citation"/>
          <w:i/>
          <w:noProof w:val="0"/>
          <w:sz w:val="24"/>
          <w:szCs w:val="24"/>
        </w:rPr>
        <w:t>Neuropsychologia, 40,</w:t>
      </w:r>
      <w:r w:rsidRPr="003D6C9D">
        <w:rPr>
          <w:rStyle w:val="citation"/>
          <w:noProof w:val="0"/>
          <w:sz w:val="24"/>
          <w:szCs w:val="24"/>
        </w:rPr>
        <w:t xml:space="preserve"> 2144-2155.</w:t>
      </w:r>
      <w:r w:rsidR="00AE39BA">
        <w:rPr>
          <w:rStyle w:val="citation"/>
          <w:noProof w:val="0"/>
          <w:sz w:val="24"/>
          <w:szCs w:val="24"/>
        </w:rPr>
        <w:t xml:space="preserve"> </w:t>
      </w:r>
      <w:r w:rsidR="00AE39BA" w:rsidRPr="008F1B54">
        <w:rPr>
          <w:rStyle w:val="citation"/>
          <w:noProof w:val="0"/>
          <w:sz w:val="24"/>
          <w:szCs w:val="24"/>
        </w:rPr>
        <w:t xml:space="preserve">Retrieved from </w:t>
      </w:r>
      <w:r w:rsidR="008F1B54" w:rsidRPr="008F1B54">
        <w:rPr>
          <w:rStyle w:val="citation"/>
          <w:noProof w:val="0"/>
          <w:sz w:val="24"/>
          <w:szCs w:val="24"/>
        </w:rPr>
        <w:t>https://www.journals.elsevier.com/neuropsychologia</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rFonts w:ascii="Times" w:hAnsi="Times"/>
        </w:rPr>
      </w:pPr>
      <w:r w:rsidRPr="00C075F5">
        <w:rPr>
          <w:rFonts w:ascii="Times" w:hAnsi="Times"/>
          <w:lang w:val="fr-FR"/>
        </w:rPr>
        <w:t xml:space="preserve">Bruno, J. E., &amp; Maguire, S. R. (1993). </w:t>
      </w:r>
      <w:r w:rsidRPr="00C075F5">
        <w:rPr>
          <w:rFonts w:ascii="Times" w:hAnsi="Times"/>
        </w:rPr>
        <w:t xml:space="preserve">Perception and allocation of time by dyslexic children. </w:t>
      </w:r>
      <w:r w:rsidRPr="00C075F5">
        <w:rPr>
          <w:rFonts w:ascii="Times" w:hAnsi="Times"/>
          <w:i/>
          <w:iCs/>
        </w:rPr>
        <w:t>Perceptual and Motor Skills, 77,</w:t>
      </w:r>
      <w:r w:rsidRPr="00C075F5">
        <w:rPr>
          <w:rFonts w:ascii="Times" w:hAnsi="Times"/>
        </w:rPr>
        <w:t xml:space="preserve"> 419-432.</w:t>
      </w:r>
    </w:p>
    <w:p w:rsidR="00173522" w:rsidRPr="00C075F5" w:rsidRDefault="00173522" w:rsidP="00173522">
      <w:pPr>
        <w:spacing w:line="240" w:lineRule="auto"/>
        <w:rPr>
          <w:rFonts w:ascii="Times" w:hAnsi="Times"/>
        </w:rPr>
      </w:pPr>
    </w:p>
    <w:p w:rsidR="00D538C4" w:rsidRDefault="00D538C4" w:rsidP="00173522">
      <w:pPr>
        <w:pStyle w:val="references0"/>
        <w:spacing w:after="0" w:line="240" w:lineRule="auto"/>
        <w:ind w:left="0" w:firstLine="0"/>
        <w:jc w:val="left"/>
        <w:rPr>
          <w:rStyle w:val="citation"/>
          <w:noProof w:val="0"/>
          <w:sz w:val="24"/>
          <w:szCs w:val="24"/>
        </w:rPr>
      </w:pPr>
      <w:r w:rsidRPr="00E53AB6">
        <w:rPr>
          <w:rStyle w:val="citation"/>
          <w:noProof w:val="0"/>
          <w:sz w:val="24"/>
          <w:szCs w:val="24"/>
        </w:rPr>
        <w:t>Burkard, C., Rochat, L. Juillerat Van der Linden, A.-C., Gold, G., Van der Linden, M. (2014). Is working memory necessary for implementation intentions to enhance prospective memory in older adults with cognitive p</w:t>
      </w:r>
      <w:r>
        <w:rPr>
          <w:rStyle w:val="citation"/>
          <w:noProof w:val="0"/>
          <w:sz w:val="24"/>
          <w:szCs w:val="24"/>
        </w:rPr>
        <w:t xml:space="preserve">roblems? </w:t>
      </w:r>
      <w:r w:rsidRPr="00E53AB6">
        <w:rPr>
          <w:rStyle w:val="citation"/>
          <w:i/>
          <w:noProof w:val="0"/>
          <w:sz w:val="24"/>
          <w:szCs w:val="24"/>
        </w:rPr>
        <w:t xml:space="preserve">Journal of Applied Research in Memory and Cognition, 3, </w:t>
      </w:r>
      <w:r w:rsidRPr="00E53AB6">
        <w:rPr>
          <w:rStyle w:val="citation"/>
          <w:noProof w:val="0"/>
          <w:sz w:val="24"/>
          <w:szCs w:val="24"/>
        </w:rPr>
        <w:t>37-43.</w:t>
      </w:r>
      <w:r w:rsidR="009E1054">
        <w:rPr>
          <w:rStyle w:val="citation"/>
          <w:noProof w:val="0"/>
          <w:sz w:val="24"/>
          <w:szCs w:val="24"/>
        </w:rPr>
        <w:t xml:space="preserve"> doi:</w:t>
      </w:r>
      <w:r w:rsidR="002C4C41">
        <w:rPr>
          <w:rStyle w:val="citation"/>
          <w:noProof w:val="0"/>
          <w:sz w:val="24"/>
          <w:szCs w:val="24"/>
        </w:rPr>
        <w:t xml:space="preserve"> </w:t>
      </w:r>
      <w:r w:rsidR="009E1054" w:rsidRPr="009E1054">
        <w:rPr>
          <w:rStyle w:val="citation"/>
          <w:noProof w:val="0"/>
          <w:sz w:val="24"/>
          <w:szCs w:val="24"/>
        </w:rPr>
        <w:t>10.1016/j.jarmac.2014.01.004</w:t>
      </w:r>
    </w:p>
    <w:p w:rsidR="002660ED" w:rsidRDefault="002660ED" w:rsidP="00173522">
      <w:pPr>
        <w:pStyle w:val="references0"/>
        <w:spacing w:after="0" w:line="240" w:lineRule="auto"/>
        <w:ind w:left="0" w:firstLine="0"/>
        <w:jc w:val="left"/>
        <w:rPr>
          <w:rStyle w:val="citation"/>
        </w:rPr>
      </w:pPr>
    </w:p>
    <w:p w:rsidR="002660ED" w:rsidRDefault="002660ED" w:rsidP="00173522">
      <w:pPr>
        <w:pStyle w:val="references0"/>
        <w:spacing w:after="0" w:line="240" w:lineRule="auto"/>
        <w:ind w:left="0" w:firstLine="0"/>
        <w:jc w:val="left"/>
        <w:rPr>
          <w:rStyle w:val="citation"/>
          <w:noProof w:val="0"/>
          <w:sz w:val="24"/>
          <w:szCs w:val="24"/>
        </w:rPr>
      </w:pPr>
      <w:r w:rsidRPr="002660ED">
        <w:rPr>
          <w:rStyle w:val="citation"/>
          <w:noProof w:val="0"/>
          <w:sz w:val="24"/>
          <w:szCs w:val="24"/>
        </w:rPr>
        <w:t>Carelli</w:t>
      </w:r>
      <w:r>
        <w:rPr>
          <w:rStyle w:val="citation"/>
          <w:noProof w:val="0"/>
          <w:sz w:val="24"/>
          <w:szCs w:val="24"/>
        </w:rPr>
        <w:t>, M. G.,</w:t>
      </w:r>
      <w:r w:rsidRPr="002660ED">
        <w:rPr>
          <w:rStyle w:val="citation"/>
          <w:noProof w:val="0"/>
          <w:sz w:val="24"/>
          <w:szCs w:val="24"/>
        </w:rPr>
        <w:t xml:space="preserve"> Forman</w:t>
      </w:r>
      <w:r>
        <w:rPr>
          <w:rStyle w:val="citation"/>
          <w:noProof w:val="0"/>
          <w:sz w:val="24"/>
          <w:szCs w:val="24"/>
        </w:rPr>
        <w:t xml:space="preserve">, H., </w:t>
      </w:r>
      <w:r w:rsidRPr="002660ED">
        <w:rPr>
          <w:rStyle w:val="citation"/>
          <w:noProof w:val="0"/>
          <w:sz w:val="24"/>
          <w:szCs w:val="24"/>
        </w:rPr>
        <w:t>&amp;</w:t>
      </w:r>
      <w:r>
        <w:rPr>
          <w:rStyle w:val="citation"/>
          <w:noProof w:val="0"/>
          <w:sz w:val="24"/>
          <w:szCs w:val="24"/>
        </w:rPr>
        <w:t xml:space="preserve"> </w:t>
      </w:r>
      <w:r w:rsidRPr="002660ED">
        <w:rPr>
          <w:rStyle w:val="citation"/>
          <w:noProof w:val="0"/>
          <w:sz w:val="24"/>
          <w:szCs w:val="24"/>
        </w:rPr>
        <w:t xml:space="preserve">Mäntylä, </w:t>
      </w:r>
      <w:r>
        <w:rPr>
          <w:rStyle w:val="citation"/>
          <w:noProof w:val="0"/>
          <w:sz w:val="24"/>
          <w:szCs w:val="24"/>
        </w:rPr>
        <w:t>T. (</w:t>
      </w:r>
      <w:r w:rsidRPr="002660ED">
        <w:rPr>
          <w:rStyle w:val="citation"/>
          <w:noProof w:val="0"/>
          <w:sz w:val="24"/>
          <w:szCs w:val="24"/>
        </w:rPr>
        <w:t xml:space="preserve">2008). Sense of time and executive functioning in children and adults. </w:t>
      </w:r>
      <w:r w:rsidRPr="002660ED">
        <w:rPr>
          <w:rStyle w:val="citation"/>
          <w:i/>
          <w:noProof w:val="0"/>
          <w:sz w:val="24"/>
          <w:szCs w:val="24"/>
        </w:rPr>
        <w:t>Child Neuropsychology, 14,</w:t>
      </w:r>
      <w:r w:rsidR="002C4C41">
        <w:rPr>
          <w:rStyle w:val="citation"/>
          <w:noProof w:val="0"/>
          <w:sz w:val="24"/>
          <w:szCs w:val="24"/>
        </w:rPr>
        <w:t xml:space="preserve"> 372-386, doi</w:t>
      </w:r>
      <w:r w:rsidRPr="002660ED">
        <w:rPr>
          <w:rStyle w:val="citation"/>
          <w:noProof w:val="0"/>
          <w:sz w:val="24"/>
          <w:szCs w:val="24"/>
        </w:rPr>
        <w:t>: 10.1080/09297040701441411</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Castles, A., &amp; Friedmann, N. (2014). Developmental Dyslexia and the Phonological Deficit Hypothesis. </w:t>
      </w:r>
      <w:r w:rsidRPr="003D6C9D">
        <w:rPr>
          <w:rStyle w:val="citation"/>
          <w:i/>
          <w:noProof w:val="0"/>
          <w:sz w:val="24"/>
          <w:szCs w:val="24"/>
        </w:rPr>
        <w:t>Mind and Language, 29,</w:t>
      </w:r>
      <w:r w:rsidRPr="003D6C9D">
        <w:rPr>
          <w:rStyle w:val="citation"/>
          <w:noProof w:val="0"/>
          <w:sz w:val="24"/>
          <w:szCs w:val="24"/>
        </w:rPr>
        <w:t xml:space="preserve"> 270-285.</w:t>
      </w:r>
      <w:r w:rsidR="004D4425">
        <w:rPr>
          <w:rStyle w:val="citation"/>
          <w:noProof w:val="0"/>
          <w:sz w:val="24"/>
          <w:szCs w:val="24"/>
        </w:rPr>
        <w:t xml:space="preserve"> </w:t>
      </w:r>
      <w:r w:rsidR="004D4425" w:rsidRPr="004D4425">
        <w:rPr>
          <w:rStyle w:val="citation"/>
          <w:noProof w:val="0"/>
          <w:sz w:val="24"/>
          <w:szCs w:val="24"/>
        </w:rPr>
        <w:t>doi:</w:t>
      </w:r>
      <w:r w:rsidR="002C4C41">
        <w:rPr>
          <w:rStyle w:val="citation"/>
          <w:noProof w:val="0"/>
          <w:sz w:val="24"/>
          <w:szCs w:val="24"/>
        </w:rPr>
        <w:t xml:space="preserve"> </w:t>
      </w:r>
      <w:r w:rsidR="004D4425" w:rsidRPr="004D4425">
        <w:rPr>
          <w:rStyle w:val="citation"/>
          <w:noProof w:val="0"/>
          <w:sz w:val="24"/>
          <w:szCs w:val="24"/>
        </w:rPr>
        <w:t>10.1111/mila.12050</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70213">
        <w:rPr>
          <w:rStyle w:val="citation"/>
          <w:noProof w:val="0"/>
          <w:sz w:val="24"/>
          <w:szCs w:val="24"/>
        </w:rPr>
        <w:t xml:space="preserve">Chen, X.-J., Wang, Y., Liu, L.-L., Cui, J.-F., Gan, M.-Y., Shum, D. H. K., &amp; Chan, R. C. K. (2015). The effect of implementation intention on prospective memory: A systematic and meta-analytic review. </w:t>
      </w:r>
      <w:r w:rsidRPr="00370213">
        <w:rPr>
          <w:rStyle w:val="citation"/>
          <w:i/>
          <w:noProof w:val="0"/>
          <w:sz w:val="24"/>
          <w:szCs w:val="24"/>
        </w:rPr>
        <w:t>Psychiatry Research, 226,</w:t>
      </w:r>
      <w:r w:rsidRPr="00370213">
        <w:rPr>
          <w:rStyle w:val="citation"/>
          <w:noProof w:val="0"/>
          <w:sz w:val="24"/>
          <w:szCs w:val="24"/>
        </w:rPr>
        <w:t xml:space="preserve"> 14-22.</w:t>
      </w:r>
      <w:r w:rsidR="008D1A41">
        <w:rPr>
          <w:rStyle w:val="citation"/>
          <w:noProof w:val="0"/>
          <w:sz w:val="24"/>
          <w:szCs w:val="24"/>
        </w:rPr>
        <w:t xml:space="preserve"> doi:</w:t>
      </w:r>
      <w:r w:rsidR="008D1A41" w:rsidRPr="008D1A41">
        <w:t xml:space="preserve"> </w:t>
      </w:r>
      <w:r w:rsidR="008D1A41" w:rsidRPr="008D1A41">
        <w:rPr>
          <w:rStyle w:val="citation"/>
          <w:noProof w:val="0"/>
          <w:sz w:val="24"/>
          <w:szCs w:val="24"/>
        </w:rPr>
        <w:t>10.1016/j.psychres.2015.01.011</w:t>
      </w:r>
    </w:p>
    <w:p w:rsidR="00173522" w:rsidRPr="00370213"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pPr>
      <w:r w:rsidRPr="0053717B">
        <w:t xml:space="preserve">Clark, A., &amp; Chalmers, D. J. (1998). The extended mind. </w:t>
      </w:r>
      <w:r w:rsidRPr="0053717B">
        <w:rPr>
          <w:i/>
          <w:iCs/>
        </w:rPr>
        <w:t>Analysis, 58,</w:t>
      </w:r>
      <w:r w:rsidR="00A006B6">
        <w:t xml:space="preserve"> 10-23.</w:t>
      </w:r>
    </w:p>
    <w:p w:rsidR="00173522" w:rsidRPr="0053717B" w:rsidRDefault="00173522" w:rsidP="00173522">
      <w:pPr>
        <w:spacing w:line="240" w:lineRule="auto"/>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Cockburn, J. (1995). Task interruption in prospective memory: a frontal lobe function? </w:t>
      </w:r>
      <w:r w:rsidRPr="003D6C9D">
        <w:rPr>
          <w:rStyle w:val="citation"/>
          <w:i/>
          <w:noProof w:val="0"/>
          <w:sz w:val="24"/>
          <w:szCs w:val="24"/>
        </w:rPr>
        <w:t xml:space="preserve">Cortex, 31, </w:t>
      </w:r>
      <w:r w:rsidRPr="003D6C9D">
        <w:rPr>
          <w:rStyle w:val="citation"/>
          <w:noProof w:val="0"/>
          <w:sz w:val="24"/>
          <w:szCs w:val="24"/>
        </w:rPr>
        <w:t>87-97.</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sz w:val="24"/>
          <w:szCs w:val="24"/>
        </w:rPr>
      </w:pPr>
      <w:r>
        <w:rPr>
          <w:sz w:val="24"/>
          <w:szCs w:val="24"/>
        </w:rPr>
        <w:t xml:space="preserve">Condor, A., Anderson, V., &amp; Saling, M. (1998). </w:t>
      </w:r>
      <w:r w:rsidRPr="00452450">
        <w:rPr>
          <w:sz w:val="24"/>
          <w:szCs w:val="24"/>
        </w:rPr>
        <w:t>Do reading disabled children have planning problems?</w:t>
      </w:r>
      <w:r>
        <w:rPr>
          <w:sz w:val="24"/>
          <w:szCs w:val="24"/>
        </w:rPr>
        <w:t xml:space="preserve"> </w:t>
      </w:r>
      <w:r w:rsidRPr="00452450">
        <w:rPr>
          <w:i/>
          <w:sz w:val="24"/>
          <w:szCs w:val="24"/>
        </w:rPr>
        <w:t>Developmental Neuropsychology, 11,</w:t>
      </w:r>
      <w:r>
        <w:rPr>
          <w:sz w:val="24"/>
          <w:szCs w:val="24"/>
        </w:rPr>
        <w:t xml:space="preserve"> 485-502.</w:t>
      </w:r>
    </w:p>
    <w:p w:rsidR="00173522" w:rsidRPr="006D73FA"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B6747B">
        <w:rPr>
          <w:rStyle w:val="citation"/>
          <w:noProof w:val="0"/>
          <w:sz w:val="24"/>
          <w:szCs w:val="24"/>
        </w:rPr>
        <w:t xml:space="preserve">Cowan, N. (2008). What are the differences between long-term, short-term, and working memory? </w:t>
      </w:r>
      <w:r w:rsidRPr="00B6747B">
        <w:rPr>
          <w:rStyle w:val="citation"/>
          <w:i/>
          <w:noProof w:val="0"/>
          <w:sz w:val="24"/>
          <w:szCs w:val="24"/>
        </w:rPr>
        <w:t>Progress in Brain Research, 169,</w:t>
      </w:r>
      <w:r w:rsidRPr="00B6747B">
        <w:rPr>
          <w:rStyle w:val="citation"/>
          <w:noProof w:val="0"/>
          <w:sz w:val="24"/>
          <w:szCs w:val="24"/>
        </w:rPr>
        <w:t xml:space="preserve"> 323–338.</w:t>
      </w:r>
      <w:r w:rsidR="00856354">
        <w:rPr>
          <w:rStyle w:val="citation"/>
          <w:noProof w:val="0"/>
          <w:sz w:val="24"/>
          <w:szCs w:val="24"/>
        </w:rPr>
        <w:t xml:space="preserve"> doi: </w:t>
      </w:r>
      <w:r w:rsidR="00856354" w:rsidRPr="00856354">
        <w:rPr>
          <w:rStyle w:val="citation"/>
          <w:noProof w:val="0"/>
          <w:sz w:val="24"/>
          <w:szCs w:val="24"/>
        </w:rPr>
        <w:t>10.1016/S0079-6123(07)00020-9</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bCs/>
        </w:rPr>
      </w:pPr>
      <w:r w:rsidRPr="000A3390">
        <w:rPr>
          <w:bCs/>
        </w:rPr>
        <w:t xml:space="preserve">Crawford, J. R., Henry, J. D., Ward, </w:t>
      </w:r>
      <w:r>
        <w:rPr>
          <w:bCs/>
        </w:rPr>
        <w:t xml:space="preserve">L. A., &amp; Blake, J. (2006). The Prospective and </w:t>
      </w:r>
    </w:p>
    <w:p w:rsidR="00D538C4" w:rsidRDefault="00D538C4" w:rsidP="00173522">
      <w:pPr>
        <w:spacing w:line="240" w:lineRule="auto"/>
        <w:rPr>
          <w:bCs/>
        </w:rPr>
      </w:pPr>
      <w:r>
        <w:rPr>
          <w:bCs/>
        </w:rPr>
        <w:t>R</w:t>
      </w:r>
      <w:r w:rsidRPr="000A3390">
        <w:rPr>
          <w:bCs/>
        </w:rPr>
        <w:t xml:space="preserve">etrospective </w:t>
      </w:r>
      <w:r>
        <w:rPr>
          <w:bCs/>
        </w:rPr>
        <w:t>Memory Questionnaire (PRMQ):</w:t>
      </w:r>
      <w:r w:rsidRPr="000A3390">
        <w:rPr>
          <w:bCs/>
        </w:rPr>
        <w:t xml:space="preserve"> Latent structure, normative data and discrepancy</w:t>
      </w:r>
      <w:r>
        <w:rPr>
          <w:bCs/>
        </w:rPr>
        <w:t xml:space="preserve"> </w:t>
      </w:r>
      <w:r w:rsidRPr="000A3390">
        <w:rPr>
          <w:bCs/>
        </w:rPr>
        <w:t xml:space="preserve">analysis for proxy-ratings. </w:t>
      </w:r>
      <w:r w:rsidRPr="000A3390">
        <w:rPr>
          <w:bCs/>
          <w:i/>
        </w:rPr>
        <w:t>British Journal of</w:t>
      </w:r>
      <w:r w:rsidRPr="000A3390">
        <w:rPr>
          <w:bCs/>
        </w:rPr>
        <w:t xml:space="preserve"> </w:t>
      </w:r>
      <w:r w:rsidRPr="000A3390">
        <w:rPr>
          <w:bCs/>
          <w:i/>
        </w:rPr>
        <w:t>Clinical Psychology, 45</w:t>
      </w:r>
      <w:r w:rsidRPr="000A3390">
        <w:rPr>
          <w:bCs/>
        </w:rPr>
        <w:t>, 83-104.</w:t>
      </w:r>
      <w:r w:rsidR="00856354">
        <w:rPr>
          <w:bCs/>
        </w:rPr>
        <w:t xml:space="preserve"> doi:</w:t>
      </w:r>
      <w:r w:rsidR="00856354" w:rsidRPr="00856354">
        <w:t xml:space="preserve"> </w:t>
      </w:r>
      <w:r w:rsidR="00856354" w:rsidRPr="00856354">
        <w:rPr>
          <w:bCs/>
        </w:rPr>
        <w:t>10.1348/014466505X28748</w:t>
      </w:r>
    </w:p>
    <w:p w:rsidR="00173522" w:rsidRDefault="00173522" w:rsidP="00173522">
      <w:pPr>
        <w:spacing w:line="240" w:lineRule="auto"/>
        <w:rPr>
          <w:bCs/>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Einstein, G. O., &amp; McDaniel, M. A. (1996). Retrieval processes in prospective memory: Theoretical approaches and some new empirical findings. In M. Brandimonte, G. O. Einstein, &amp; M. A. McDaniel (Eds.), </w:t>
      </w:r>
      <w:r w:rsidRPr="003D6C9D">
        <w:rPr>
          <w:rStyle w:val="citation"/>
          <w:i/>
          <w:noProof w:val="0"/>
          <w:sz w:val="24"/>
          <w:szCs w:val="24"/>
        </w:rPr>
        <w:t>Prospective memory: Theory and application</w:t>
      </w:r>
      <w:r w:rsidRPr="003D6C9D">
        <w:rPr>
          <w:rStyle w:val="citation"/>
          <w:noProof w:val="0"/>
          <w:sz w:val="24"/>
          <w:szCs w:val="24"/>
        </w:rPr>
        <w:t xml:space="preserve"> (pp. 115–141). Mahwah, NJ: Erlbaum.</w:t>
      </w:r>
    </w:p>
    <w:p w:rsidR="00846FEA" w:rsidRDefault="00846FEA" w:rsidP="00173522">
      <w:pPr>
        <w:pStyle w:val="references0"/>
        <w:spacing w:after="0" w:line="240" w:lineRule="auto"/>
        <w:ind w:left="0" w:firstLine="0"/>
        <w:jc w:val="left"/>
        <w:rPr>
          <w:rStyle w:val="citation"/>
          <w:noProof w:val="0"/>
          <w:sz w:val="24"/>
          <w:szCs w:val="24"/>
        </w:rPr>
      </w:pPr>
    </w:p>
    <w:p w:rsidR="00846FEA" w:rsidRPr="00846FEA" w:rsidRDefault="00846FEA" w:rsidP="00846FEA">
      <w:pPr>
        <w:pStyle w:val="references0"/>
        <w:spacing w:line="240" w:lineRule="auto"/>
        <w:rPr>
          <w:rStyle w:val="citation"/>
          <w:noProof w:val="0"/>
          <w:sz w:val="24"/>
          <w:szCs w:val="24"/>
        </w:rPr>
      </w:pPr>
      <w:r w:rsidRPr="00846FEA">
        <w:rPr>
          <w:rStyle w:val="citation"/>
          <w:noProof w:val="0"/>
          <w:sz w:val="24"/>
          <w:szCs w:val="24"/>
        </w:rPr>
        <w:t>Ellis, J. (1996). Prospective memory or realization of delayed intentions: A conceptual</w:t>
      </w:r>
    </w:p>
    <w:p w:rsidR="00846FEA" w:rsidRPr="00846FEA" w:rsidRDefault="00846FEA" w:rsidP="00846FEA">
      <w:pPr>
        <w:pStyle w:val="references0"/>
        <w:spacing w:line="240" w:lineRule="auto"/>
        <w:rPr>
          <w:rStyle w:val="citation"/>
          <w:noProof w:val="0"/>
          <w:sz w:val="24"/>
          <w:szCs w:val="24"/>
        </w:rPr>
      </w:pPr>
      <w:r w:rsidRPr="00846FEA">
        <w:rPr>
          <w:rStyle w:val="citation"/>
          <w:noProof w:val="0"/>
          <w:sz w:val="24"/>
          <w:szCs w:val="24"/>
        </w:rPr>
        <w:t>framework for research. In M. Brandimonte, G. O. Einstein, &amp; M. A. McDaniel (Eds.),</w:t>
      </w:r>
    </w:p>
    <w:p w:rsidR="00846FEA" w:rsidRPr="00846FEA" w:rsidRDefault="00846FEA" w:rsidP="00846FEA">
      <w:pPr>
        <w:pStyle w:val="references0"/>
        <w:spacing w:line="240" w:lineRule="auto"/>
        <w:rPr>
          <w:rStyle w:val="citation"/>
          <w:noProof w:val="0"/>
          <w:sz w:val="24"/>
          <w:szCs w:val="24"/>
        </w:rPr>
      </w:pPr>
      <w:r w:rsidRPr="00846FEA">
        <w:rPr>
          <w:rStyle w:val="citation"/>
          <w:i/>
          <w:noProof w:val="0"/>
          <w:sz w:val="24"/>
          <w:szCs w:val="24"/>
        </w:rPr>
        <w:t>Prospective memory: Theory and applications</w:t>
      </w:r>
      <w:r w:rsidRPr="00846FEA">
        <w:rPr>
          <w:rStyle w:val="citation"/>
          <w:noProof w:val="0"/>
          <w:sz w:val="24"/>
          <w:szCs w:val="24"/>
        </w:rPr>
        <w:t xml:space="preserve"> (pp. l-23). Mahwah, NJ: Lawrence</w:t>
      </w:r>
    </w:p>
    <w:p w:rsidR="00846FEA" w:rsidRDefault="00846FEA" w:rsidP="00846FEA">
      <w:pPr>
        <w:pStyle w:val="references0"/>
        <w:spacing w:after="0" w:line="240" w:lineRule="auto"/>
        <w:ind w:left="0" w:firstLine="0"/>
        <w:jc w:val="left"/>
        <w:rPr>
          <w:rStyle w:val="citation"/>
          <w:noProof w:val="0"/>
          <w:sz w:val="24"/>
          <w:szCs w:val="24"/>
        </w:rPr>
      </w:pPr>
      <w:r>
        <w:rPr>
          <w:rStyle w:val="citation"/>
          <w:noProof w:val="0"/>
          <w:sz w:val="24"/>
          <w:szCs w:val="24"/>
        </w:rPr>
        <w:t>Erlbaum Associates</w:t>
      </w:r>
      <w:r w:rsidRPr="00846FEA">
        <w:rPr>
          <w:rStyle w:val="citation"/>
          <w:noProof w:val="0"/>
          <w:sz w:val="24"/>
          <w:szCs w:val="24"/>
        </w:rPr>
        <w:t>.</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rStyle w:val="citation"/>
        </w:rPr>
      </w:pPr>
      <w:r w:rsidRPr="009D7BF0">
        <w:rPr>
          <w:color w:val="000000"/>
        </w:rPr>
        <w:t xml:space="preserve">Fawcett, A. J., &amp; Nicolson, R. I. (1998). </w:t>
      </w:r>
      <w:r w:rsidRPr="009D7BF0">
        <w:rPr>
          <w:i/>
          <w:color w:val="000000"/>
        </w:rPr>
        <w:t>The Dyslexia Adult Screening Test (DAST).</w:t>
      </w:r>
      <w:r w:rsidRPr="009D7BF0">
        <w:rPr>
          <w:color w:val="000000"/>
        </w:rPr>
        <w:t xml:space="preserve"> London: </w:t>
      </w:r>
      <w:r w:rsidRPr="0041444B">
        <w:rPr>
          <w:rStyle w:val="citation"/>
        </w:rPr>
        <w:t>The Psychological Corporation.</w:t>
      </w:r>
    </w:p>
    <w:p w:rsidR="00173522" w:rsidRDefault="00173522" w:rsidP="00173522">
      <w:pPr>
        <w:spacing w:line="240" w:lineRule="auto"/>
        <w:rPr>
          <w:rStyle w:val="citation"/>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Fisk, J. E., &amp; Sharp, C. A. (2004). Age-related impairment in executive functioning: updating, inhibition, shifting, and access. </w:t>
      </w:r>
      <w:r w:rsidRPr="003D6C9D">
        <w:rPr>
          <w:rStyle w:val="citation"/>
          <w:i/>
          <w:noProof w:val="0"/>
          <w:sz w:val="24"/>
          <w:szCs w:val="24"/>
        </w:rPr>
        <w:t>Journal of Clinical and Experimental Neuropsychology, 26,</w:t>
      </w:r>
      <w:r w:rsidRPr="003D6C9D">
        <w:rPr>
          <w:rStyle w:val="citation"/>
          <w:noProof w:val="0"/>
          <w:sz w:val="24"/>
          <w:szCs w:val="24"/>
        </w:rPr>
        <w:t xml:space="preserve"> 874-890.</w:t>
      </w:r>
      <w:r w:rsidR="00FF643C">
        <w:rPr>
          <w:rStyle w:val="citation"/>
          <w:noProof w:val="0"/>
          <w:sz w:val="24"/>
          <w:szCs w:val="24"/>
        </w:rPr>
        <w:t xml:space="preserve"> doi: </w:t>
      </w:r>
      <w:r w:rsidR="00FF643C" w:rsidRPr="00FF643C">
        <w:rPr>
          <w:rStyle w:val="citation"/>
          <w:noProof w:val="0"/>
          <w:sz w:val="24"/>
          <w:szCs w:val="24"/>
        </w:rPr>
        <w:t>10.1080/13803390490510680</w:t>
      </w:r>
    </w:p>
    <w:p w:rsidR="00173522" w:rsidRDefault="00173522" w:rsidP="00173522">
      <w:pPr>
        <w:pStyle w:val="references0"/>
        <w:spacing w:after="0" w:line="240" w:lineRule="auto"/>
        <w:ind w:left="0" w:firstLine="0"/>
        <w:jc w:val="left"/>
        <w:rPr>
          <w:rStyle w:val="citation"/>
          <w:noProof w:val="0"/>
          <w:sz w:val="24"/>
          <w:szCs w:val="24"/>
        </w:rPr>
      </w:pPr>
    </w:p>
    <w:p w:rsidR="008F1B54" w:rsidRDefault="00AE651F" w:rsidP="00173522">
      <w:pPr>
        <w:pStyle w:val="references0"/>
        <w:spacing w:after="0" w:line="240" w:lineRule="auto"/>
        <w:ind w:left="0" w:firstLine="0"/>
        <w:rPr>
          <w:rStyle w:val="citation"/>
          <w:noProof w:val="0"/>
          <w:sz w:val="24"/>
          <w:szCs w:val="24"/>
        </w:rPr>
      </w:pPr>
      <w:r w:rsidRPr="00AE651F">
        <w:rPr>
          <w:rStyle w:val="citation"/>
          <w:noProof w:val="0"/>
          <w:sz w:val="24"/>
          <w:szCs w:val="24"/>
        </w:rPr>
        <w:t xml:space="preserve">Glicksohn, J. (2001). Temporal cognition and the phenomenology of time: </w:t>
      </w:r>
      <w:r>
        <w:rPr>
          <w:rStyle w:val="citation"/>
          <w:noProof w:val="0"/>
          <w:sz w:val="24"/>
          <w:szCs w:val="24"/>
        </w:rPr>
        <w:t>A</w:t>
      </w:r>
      <w:r w:rsidRPr="00AE651F">
        <w:rPr>
          <w:rStyle w:val="citation"/>
          <w:noProof w:val="0"/>
          <w:sz w:val="24"/>
          <w:szCs w:val="24"/>
        </w:rPr>
        <w:t xml:space="preserve"> multiplicative function for apparent duration. </w:t>
      </w:r>
      <w:r w:rsidRPr="00AE651F">
        <w:rPr>
          <w:rStyle w:val="citation"/>
          <w:i/>
          <w:noProof w:val="0"/>
          <w:sz w:val="24"/>
          <w:szCs w:val="24"/>
        </w:rPr>
        <w:t>Consciousness and Cognition, 10,</w:t>
      </w:r>
      <w:r w:rsidRPr="00AE651F">
        <w:rPr>
          <w:rStyle w:val="citation"/>
          <w:noProof w:val="0"/>
          <w:sz w:val="24"/>
          <w:szCs w:val="24"/>
        </w:rPr>
        <w:t xml:space="preserve"> 1-25.</w:t>
      </w:r>
      <w:r w:rsidR="00FF643C">
        <w:rPr>
          <w:rStyle w:val="citation"/>
          <w:noProof w:val="0"/>
          <w:sz w:val="24"/>
          <w:szCs w:val="24"/>
        </w:rPr>
        <w:t xml:space="preserve"> doi: </w:t>
      </w:r>
      <w:r w:rsidR="00FF643C" w:rsidRPr="00FF643C">
        <w:rPr>
          <w:rStyle w:val="citation"/>
          <w:noProof w:val="0"/>
          <w:sz w:val="24"/>
          <w:szCs w:val="24"/>
        </w:rPr>
        <w:t>10.1006/ccog.2000.0468</w:t>
      </w:r>
    </w:p>
    <w:p w:rsidR="008F1B54" w:rsidRDefault="008F1B54" w:rsidP="00173522">
      <w:pPr>
        <w:pStyle w:val="references0"/>
        <w:spacing w:after="0" w:line="240" w:lineRule="auto"/>
        <w:ind w:left="0" w:firstLine="0"/>
        <w:rPr>
          <w:rStyle w:val="citation"/>
          <w:noProof w:val="0"/>
          <w:sz w:val="24"/>
          <w:szCs w:val="24"/>
        </w:rPr>
      </w:pPr>
    </w:p>
    <w:p w:rsidR="00D538C4" w:rsidRPr="00147584" w:rsidRDefault="00D538C4" w:rsidP="00173522">
      <w:pPr>
        <w:pStyle w:val="references0"/>
        <w:spacing w:after="0" w:line="240" w:lineRule="auto"/>
        <w:ind w:left="0" w:firstLine="0"/>
        <w:rPr>
          <w:rStyle w:val="citation"/>
          <w:noProof w:val="0"/>
          <w:sz w:val="24"/>
          <w:szCs w:val="24"/>
        </w:rPr>
      </w:pPr>
      <w:r w:rsidRPr="00147584">
        <w:rPr>
          <w:rStyle w:val="citation"/>
          <w:noProof w:val="0"/>
          <w:sz w:val="24"/>
          <w:szCs w:val="24"/>
        </w:rPr>
        <w:t>Gollwitzer, P.</w:t>
      </w:r>
      <w:r>
        <w:rPr>
          <w:rStyle w:val="citation"/>
          <w:noProof w:val="0"/>
          <w:sz w:val="24"/>
          <w:szCs w:val="24"/>
        </w:rPr>
        <w:t xml:space="preserve"> </w:t>
      </w:r>
      <w:r w:rsidRPr="00147584">
        <w:rPr>
          <w:rStyle w:val="citation"/>
          <w:noProof w:val="0"/>
          <w:sz w:val="24"/>
          <w:szCs w:val="24"/>
        </w:rPr>
        <w:t>M.</w:t>
      </w:r>
      <w:r>
        <w:rPr>
          <w:rStyle w:val="citation"/>
          <w:noProof w:val="0"/>
          <w:sz w:val="24"/>
          <w:szCs w:val="24"/>
        </w:rPr>
        <w:t xml:space="preserve"> (1999)</w:t>
      </w:r>
      <w:r w:rsidRPr="00147584">
        <w:rPr>
          <w:rStyle w:val="citation"/>
          <w:noProof w:val="0"/>
          <w:sz w:val="24"/>
          <w:szCs w:val="24"/>
        </w:rPr>
        <w:t>.</w:t>
      </w:r>
      <w:r>
        <w:rPr>
          <w:rStyle w:val="citation"/>
          <w:noProof w:val="0"/>
          <w:sz w:val="24"/>
          <w:szCs w:val="24"/>
        </w:rPr>
        <w:t xml:space="preserve"> </w:t>
      </w:r>
      <w:r w:rsidRPr="00147584">
        <w:rPr>
          <w:rStyle w:val="citation"/>
          <w:noProof w:val="0"/>
          <w:sz w:val="24"/>
          <w:szCs w:val="24"/>
        </w:rPr>
        <w:t xml:space="preserve">Implementation intentions: </w:t>
      </w:r>
      <w:r>
        <w:rPr>
          <w:rStyle w:val="citation"/>
          <w:noProof w:val="0"/>
          <w:sz w:val="24"/>
          <w:szCs w:val="24"/>
        </w:rPr>
        <w:t>S</w:t>
      </w:r>
      <w:r w:rsidRPr="00147584">
        <w:rPr>
          <w:rStyle w:val="citation"/>
          <w:noProof w:val="0"/>
          <w:sz w:val="24"/>
          <w:szCs w:val="24"/>
        </w:rPr>
        <w:t>trong effects of simple plans.</w:t>
      </w:r>
    </w:p>
    <w:p w:rsidR="00D538C4" w:rsidRDefault="00D538C4" w:rsidP="00173522">
      <w:pPr>
        <w:pStyle w:val="references0"/>
        <w:spacing w:after="0" w:line="240" w:lineRule="auto"/>
        <w:ind w:left="0" w:firstLine="0"/>
        <w:jc w:val="left"/>
        <w:rPr>
          <w:rStyle w:val="citation"/>
          <w:noProof w:val="0"/>
          <w:sz w:val="24"/>
          <w:szCs w:val="24"/>
        </w:rPr>
      </w:pPr>
      <w:r w:rsidRPr="00147584">
        <w:rPr>
          <w:rStyle w:val="citation"/>
          <w:i/>
          <w:noProof w:val="0"/>
          <w:sz w:val="24"/>
          <w:szCs w:val="24"/>
        </w:rPr>
        <w:t>American Psychologist, 54,</w:t>
      </w:r>
      <w:r w:rsidRPr="00147584">
        <w:rPr>
          <w:rStyle w:val="citation"/>
          <w:noProof w:val="0"/>
          <w:sz w:val="24"/>
          <w:szCs w:val="24"/>
        </w:rPr>
        <w:t xml:space="preserve"> 493–503.</w:t>
      </w:r>
      <w:r w:rsidR="00FF643C">
        <w:rPr>
          <w:rStyle w:val="citation"/>
          <w:noProof w:val="0"/>
          <w:sz w:val="24"/>
          <w:szCs w:val="24"/>
        </w:rPr>
        <w:t xml:space="preserve"> Retrieved from </w:t>
      </w:r>
      <w:r w:rsidR="00FF643C" w:rsidRPr="00FF643C">
        <w:rPr>
          <w:rStyle w:val="citation"/>
          <w:noProof w:val="0"/>
          <w:sz w:val="24"/>
          <w:szCs w:val="24"/>
        </w:rPr>
        <w:t>http://dx.doi.org/10.1037/0003-066X.54.7.493</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4B5341">
        <w:rPr>
          <w:rStyle w:val="citation"/>
          <w:noProof w:val="0"/>
          <w:sz w:val="24"/>
          <w:szCs w:val="24"/>
        </w:rPr>
        <w:lastRenderedPageBreak/>
        <w:t>Gollwitzer, P. M., &amp; Sheeran, P. (2006). Implementation int</w:t>
      </w:r>
      <w:r>
        <w:rPr>
          <w:rStyle w:val="citation"/>
          <w:noProof w:val="0"/>
          <w:sz w:val="24"/>
          <w:szCs w:val="24"/>
        </w:rPr>
        <w:t>entions and goal achievement: A meta-</w:t>
      </w:r>
      <w:r w:rsidRPr="004B5341">
        <w:rPr>
          <w:rStyle w:val="citation"/>
          <w:noProof w:val="0"/>
          <w:sz w:val="24"/>
          <w:szCs w:val="24"/>
        </w:rPr>
        <w:t xml:space="preserve">analysis of effects and processes. </w:t>
      </w:r>
      <w:r w:rsidRPr="004B5341">
        <w:rPr>
          <w:rStyle w:val="citation"/>
          <w:i/>
          <w:noProof w:val="0"/>
          <w:sz w:val="24"/>
          <w:szCs w:val="24"/>
        </w:rPr>
        <w:t>Advances in Experimental Social Psychology, 38,</w:t>
      </w:r>
      <w:r w:rsidRPr="004B5341">
        <w:rPr>
          <w:rStyle w:val="citation"/>
          <w:noProof w:val="0"/>
          <w:sz w:val="24"/>
          <w:szCs w:val="24"/>
        </w:rPr>
        <w:t xml:space="preserve"> 69-119.</w:t>
      </w:r>
      <w:r w:rsidR="00FF643C">
        <w:rPr>
          <w:rStyle w:val="citation"/>
          <w:noProof w:val="0"/>
          <w:sz w:val="24"/>
          <w:szCs w:val="24"/>
        </w:rPr>
        <w:t xml:space="preserve"> doi: </w:t>
      </w:r>
      <w:r w:rsidR="00FF643C" w:rsidRPr="00FF643C">
        <w:rPr>
          <w:rStyle w:val="citation"/>
          <w:noProof w:val="0"/>
          <w:sz w:val="24"/>
          <w:szCs w:val="24"/>
        </w:rPr>
        <w:t>10.1016/S0065-2601(06)38002-1</w:t>
      </w:r>
    </w:p>
    <w:p w:rsidR="00173522" w:rsidRPr="004B5341"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Gonneaud, J., Kalpouzos, G., Bon, L., Viader, F., Eustache, F., &amp; Desgranges, B. (2011). Distinct and shared cognitive functions mediate event- and time-based prospective memory impairment in normal ageing. </w:t>
      </w:r>
      <w:r w:rsidRPr="003D6C9D">
        <w:rPr>
          <w:rStyle w:val="citation"/>
          <w:i/>
          <w:noProof w:val="0"/>
          <w:sz w:val="24"/>
          <w:szCs w:val="24"/>
        </w:rPr>
        <w:t>Memory, 19,</w:t>
      </w:r>
      <w:r w:rsidRPr="003D6C9D">
        <w:rPr>
          <w:rStyle w:val="citation"/>
          <w:noProof w:val="0"/>
          <w:sz w:val="24"/>
          <w:szCs w:val="24"/>
        </w:rPr>
        <w:t xml:space="preserve"> 360–377.</w:t>
      </w:r>
      <w:r w:rsidR="00FF643C">
        <w:rPr>
          <w:rStyle w:val="citation"/>
          <w:noProof w:val="0"/>
          <w:sz w:val="24"/>
          <w:szCs w:val="24"/>
        </w:rPr>
        <w:t xml:space="preserve"> doi: </w:t>
      </w:r>
      <w:r w:rsidR="00FF643C" w:rsidRPr="00FF643C">
        <w:rPr>
          <w:rStyle w:val="citation"/>
          <w:noProof w:val="0"/>
          <w:sz w:val="24"/>
          <w:szCs w:val="24"/>
        </w:rPr>
        <w:t>10.1080/09658211.2011.570765</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rPr>
          <w:sz w:val="24"/>
          <w:szCs w:val="24"/>
        </w:rPr>
      </w:pPr>
      <w:r w:rsidRPr="00AD67E6">
        <w:rPr>
          <w:sz w:val="24"/>
          <w:szCs w:val="24"/>
        </w:rPr>
        <w:t xml:space="preserve">Grundgeiger, T., Sanderson, P. M., &amp; Dismukes, R. K. (2014). </w:t>
      </w:r>
      <w:r>
        <w:rPr>
          <w:sz w:val="24"/>
          <w:szCs w:val="24"/>
        </w:rPr>
        <w:t>Prospective m</w:t>
      </w:r>
      <w:r w:rsidRPr="00AD67E6">
        <w:rPr>
          <w:sz w:val="24"/>
          <w:szCs w:val="24"/>
        </w:rPr>
        <w:t xml:space="preserve">emory in </w:t>
      </w:r>
      <w:r>
        <w:rPr>
          <w:sz w:val="24"/>
          <w:szCs w:val="24"/>
        </w:rPr>
        <w:t>c</w:t>
      </w:r>
      <w:r w:rsidRPr="00AD67E6">
        <w:rPr>
          <w:sz w:val="24"/>
          <w:szCs w:val="24"/>
        </w:rPr>
        <w:t xml:space="preserve">omplex </w:t>
      </w:r>
      <w:r>
        <w:rPr>
          <w:sz w:val="24"/>
          <w:szCs w:val="24"/>
        </w:rPr>
        <w:t>sociotechnical s</w:t>
      </w:r>
      <w:r w:rsidRPr="00AD67E6">
        <w:rPr>
          <w:sz w:val="24"/>
          <w:szCs w:val="24"/>
        </w:rPr>
        <w:t xml:space="preserve">ystems. </w:t>
      </w:r>
      <w:r>
        <w:rPr>
          <w:i/>
          <w:sz w:val="24"/>
          <w:szCs w:val="24"/>
        </w:rPr>
        <w:t>Zeitschrift fü</w:t>
      </w:r>
      <w:r w:rsidRPr="00AD67E6">
        <w:rPr>
          <w:i/>
          <w:sz w:val="24"/>
          <w:szCs w:val="24"/>
        </w:rPr>
        <w:t>r Psychologie, 222,</w:t>
      </w:r>
      <w:r w:rsidRPr="00AD67E6">
        <w:rPr>
          <w:sz w:val="24"/>
          <w:szCs w:val="24"/>
        </w:rPr>
        <w:t xml:space="preserve"> 100–109.</w:t>
      </w:r>
      <w:r w:rsidR="00FF643C">
        <w:rPr>
          <w:sz w:val="24"/>
          <w:szCs w:val="24"/>
        </w:rPr>
        <w:t xml:space="preserve"> doi: </w:t>
      </w:r>
      <w:r w:rsidR="00FF643C" w:rsidRPr="00FF643C">
        <w:rPr>
          <w:sz w:val="24"/>
          <w:szCs w:val="24"/>
        </w:rPr>
        <w:t>10.1027/2151-2604/a000171</w:t>
      </w:r>
    </w:p>
    <w:p w:rsidR="00173522" w:rsidRPr="00AD67E6" w:rsidRDefault="00173522" w:rsidP="00173522">
      <w:pPr>
        <w:pStyle w:val="references0"/>
        <w:spacing w:after="0" w:line="240" w:lineRule="auto"/>
        <w:ind w:left="0" w:firstLine="0"/>
        <w:rPr>
          <w:rStyle w:val="citation"/>
          <w:i/>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Hannon, R., Adams, P., Harrington, S., Fries-Dias, C., &amp; Gibson, M. (1995). Effects of brain injury and age on prospective memory self-rating and performance. </w:t>
      </w:r>
      <w:r w:rsidRPr="003D6C9D">
        <w:rPr>
          <w:rStyle w:val="citation"/>
          <w:i/>
          <w:noProof w:val="0"/>
          <w:sz w:val="24"/>
          <w:szCs w:val="24"/>
        </w:rPr>
        <w:t xml:space="preserve">Rehabilitation Psychology, 40, </w:t>
      </w:r>
      <w:r w:rsidRPr="003D6C9D">
        <w:rPr>
          <w:rStyle w:val="citation"/>
          <w:noProof w:val="0"/>
          <w:sz w:val="24"/>
          <w:szCs w:val="24"/>
        </w:rPr>
        <w:t>289–298.</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rPr>
          <w:rStyle w:val="citation"/>
          <w:noProof w:val="0"/>
          <w:sz w:val="24"/>
          <w:szCs w:val="24"/>
        </w:rPr>
      </w:pPr>
      <w:r w:rsidRPr="00BC1D73">
        <w:rPr>
          <w:rStyle w:val="citation"/>
          <w:noProof w:val="0"/>
          <w:sz w:val="24"/>
          <w:szCs w:val="24"/>
        </w:rPr>
        <w:t>Heffernan, T., O’Neill, T., Ling, J., Holroyd, S., Bartholomew, J., &amp; Betney, G. (2006). Does excessive alcohol use in teenagers affect their everyd</w:t>
      </w:r>
      <w:r>
        <w:rPr>
          <w:rStyle w:val="citation"/>
          <w:noProof w:val="0"/>
          <w:sz w:val="24"/>
          <w:szCs w:val="24"/>
        </w:rPr>
        <w:t xml:space="preserve">ay prospective memory? </w:t>
      </w:r>
      <w:r w:rsidRPr="00BC1D73">
        <w:rPr>
          <w:rStyle w:val="citation"/>
          <w:i/>
          <w:noProof w:val="0"/>
          <w:sz w:val="24"/>
          <w:szCs w:val="24"/>
        </w:rPr>
        <w:t>Clinical Effectiveness in Nursing, 9S3,</w:t>
      </w:r>
      <w:r w:rsidRPr="00BC1D73">
        <w:rPr>
          <w:rStyle w:val="citation"/>
          <w:noProof w:val="0"/>
          <w:sz w:val="24"/>
          <w:szCs w:val="24"/>
        </w:rPr>
        <w:t xml:space="preserve"> e302-e307.</w:t>
      </w:r>
    </w:p>
    <w:p w:rsidR="00173522" w:rsidRDefault="00173522" w:rsidP="00173522">
      <w:pPr>
        <w:pStyle w:val="references0"/>
        <w:spacing w:after="0" w:line="240" w:lineRule="auto"/>
        <w:ind w:left="0" w:firstLine="0"/>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Pr>
          <w:rStyle w:val="citation"/>
          <w:noProof w:val="0"/>
          <w:sz w:val="24"/>
          <w:szCs w:val="24"/>
        </w:rPr>
        <w:t xml:space="preserve">Jones, M. W., Branigan, H. P., Parra, M. A., &amp; Logie, R. H. (2013). Cross modal binding in developmental dyslexia. </w:t>
      </w:r>
      <w:r>
        <w:rPr>
          <w:rStyle w:val="citation"/>
          <w:i/>
          <w:noProof w:val="0"/>
          <w:sz w:val="24"/>
          <w:szCs w:val="24"/>
        </w:rPr>
        <w:t xml:space="preserve">Journal of Experimental Psychology: Learning, Memory and Cognition, 39, </w:t>
      </w:r>
      <w:r w:rsidRPr="00511DC5">
        <w:rPr>
          <w:rStyle w:val="citation"/>
          <w:noProof w:val="0"/>
          <w:sz w:val="24"/>
          <w:szCs w:val="24"/>
        </w:rPr>
        <w:t>1807-1822.</w:t>
      </w:r>
      <w:r w:rsidR="009C3C65">
        <w:rPr>
          <w:rStyle w:val="citation"/>
          <w:noProof w:val="0"/>
          <w:sz w:val="24"/>
          <w:szCs w:val="24"/>
        </w:rPr>
        <w:t xml:space="preserve"> doi: </w:t>
      </w:r>
      <w:r w:rsidR="009C3C65" w:rsidRPr="009C3C65">
        <w:rPr>
          <w:rStyle w:val="citation"/>
          <w:noProof w:val="0"/>
          <w:sz w:val="24"/>
          <w:szCs w:val="24"/>
        </w:rPr>
        <w:t>10.1037/a0033334</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rPr>
          <w:rStyle w:val="citation"/>
          <w:noProof w:val="0"/>
          <w:sz w:val="24"/>
          <w:szCs w:val="24"/>
        </w:rPr>
      </w:pPr>
      <w:r w:rsidRPr="00A9125B">
        <w:rPr>
          <w:rStyle w:val="citation"/>
          <w:noProof w:val="0"/>
          <w:sz w:val="24"/>
          <w:szCs w:val="24"/>
        </w:rPr>
        <w:t xml:space="preserve">Jones, M. W., Kuipers, J.-R., </w:t>
      </w:r>
      <w:r>
        <w:rPr>
          <w:rStyle w:val="citation"/>
          <w:noProof w:val="0"/>
          <w:sz w:val="24"/>
          <w:szCs w:val="24"/>
        </w:rPr>
        <w:t xml:space="preserve">&amp; </w:t>
      </w:r>
      <w:r w:rsidRPr="00A9125B">
        <w:rPr>
          <w:rStyle w:val="citation"/>
          <w:noProof w:val="0"/>
          <w:sz w:val="24"/>
          <w:szCs w:val="24"/>
        </w:rPr>
        <w:t>Thierry, G.</w:t>
      </w:r>
      <w:r>
        <w:rPr>
          <w:rStyle w:val="citation"/>
          <w:noProof w:val="0"/>
          <w:sz w:val="24"/>
          <w:szCs w:val="24"/>
        </w:rPr>
        <w:t xml:space="preserve"> (2016). ERPs r</w:t>
      </w:r>
      <w:r w:rsidRPr="00A9125B">
        <w:rPr>
          <w:rStyle w:val="citation"/>
          <w:noProof w:val="0"/>
          <w:sz w:val="24"/>
          <w:szCs w:val="24"/>
        </w:rPr>
        <w:t xml:space="preserve">eveal the </w:t>
      </w:r>
      <w:r>
        <w:rPr>
          <w:rStyle w:val="citation"/>
          <w:noProof w:val="0"/>
          <w:sz w:val="24"/>
          <w:szCs w:val="24"/>
        </w:rPr>
        <w:t>time-course of aberrant visual-phonological binding in developmental d</w:t>
      </w:r>
      <w:r w:rsidRPr="00A9125B">
        <w:rPr>
          <w:rStyle w:val="citation"/>
          <w:noProof w:val="0"/>
          <w:sz w:val="24"/>
          <w:szCs w:val="24"/>
        </w:rPr>
        <w:t>yslexia.</w:t>
      </w:r>
      <w:r w:rsidRPr="00A9125B">
        <w:rPr>
          <w:rStyle w:val="citation"/>
          <w:i/>
          <w:noProof w:val="0"/>
          <w:sz w:val="24"/>
          <w:szCs w:val="24"/>
        </w:rPr>
        <w:t xml:space="preserve"> Frontiers in Human Neuroscience, 10, </w:t>
      </w:r>
      <w:r w:rsidRPr="00A9125B">
        <w:rPr>
          <w:rStyle w:val="citation"/>
          <w:noProof w:val="0"/>
          <w:sz w:val="24"/>
          <w:szCs w:val="24"/>
        </w:rPr>
        <w:t>71.</w:t>
      </w:r>
      <w:r w:rsidR="009C3C65">
        <w:rPr>
          <w:rStyle w:val="citation"/>
          <w:noProof w:val="0"/>
          <w:sz w:val="24"/>
          <w:szCs w:val="24"/>
        </w:rPr>
        <w:t xml:space="preserve"> doi: </w:t>
      </w:r>
      <w:r w:rsidR="009C3C65" w:rsidRPr="009C3C65">
        <w:rPr>
          <w:rStyle w:val="citation"/>
          <w:noProof w:val="0"/>
          <w:sz w:val="24"/>
          <w:szCs w:val="24"/>
        </w:rPr>
        <w:t>10.3389/fnhum.2016.00071</w:t>
      </w:r>
    </w:p>
    <w:p w:rsidR="00173522" w:rsidRPr="00664DBE" w:rsidRDefault="00173522" w:rsidP="00173522">
      <w:pPr>
        <w:pStyle w:val="references0"/>
        <w:spacing w:after="0" w:line="240" w:lineRule="auto"/>
        <w:ind w:left="0" w:firstLine="0"/>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Khan, A. (2014). An investigation into prospective memory in children with developmental dyslexia. </w:t>
      </w:r>
      <w:r w:rsidRPr="003D6C9D">
        <w:rPr>
          <w:rStyle w:val="citation"/>
          <w:i/>
          <w:noProof w:val="0"/>
          <w:sz w:val="24"/>
          <w:szCs w:val="24"/>
        </w:rPr>
        <w:t>Frontiers in Psychology, 5,</w:t>
      </w:r>
      <w:r w:rsidRPr="003D6C9D">
        <w:rPr>
          <w:rStyle w:val="citation"/>
          <w:noProof w:val="0"/>
          <w:sz w:val="24"/>
          <w:szCs w:val="24"/>
        </w:rPr>
        <w:t xml:space="preserve"> 1308.</w:t>
      </w:r>
      <w:r w:rsidR="009C3C65">
        <w:rPr>
          <w:rStyle w:val="citation"/>
          <w:noProof w:val="0"/>
          <w:sz w:val="24"/>
          <w:szCs w:val="24"/>
        </w:rPr>
        <w:t xml:space="preserve"> doi: </w:t>
      </w:r>
      <w:r w:rsidR="009C3C65" w:rsidRPr="009C3C65">
        <w:rPr>
          <w:rStyle w:val="citation"/>
          <w:noProof w:val="0"/>
          <w:sz w:val="24"/>
          <w:szCs w:val="24"/>
        </w:rPr>
        <w:t>10.3389/fpsyg.2014.01308</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rStyle w:val="citation"/>
        </w:rPr>
      </w:pPr>
      <w:r>
        <w:rPr>
          <w:bCs/>
        </w:rPr>
        <w:t>Khan, A., Abdal-hay, A., Qazi, T.</w:t>
      </w:r>
      <w:r w:rsidRPr="004E20C6">
        <w:rPr>
          <w:bCs/>
        </w:rPr>
        <w:t>, Calle, C.</w:t>
      </w:r>
      <w:r>
        <w:rPr>
          <w:bCs/>
        </w:rPr>
        <w:t xml:space="preserve"> L., &amp;</w:t>
      </w:r>
      <w:r w:rsidRPr="004E20C6">
        <w:rPr>
          <w:bCs/>
        </w:rPr>
        <w:t xml:space="preserve"> Castillo, R.</w:t>
      </w:r>
      <w:r>
        <w:rPr>
          <w:bCs/>
        </w:rPr>
        <w:t xml:space="preserve"> C.</w:t>
      </w:r>
      <w:r w:rsidRPr="004E20C6">
        <w:rPr>
          <w:bCs/>
        </w:rPr>
        <w:t xml:space="preserve"> (2014). </w:t>
      </w:r>
      <w:r>
        <w:rPr>
          <w:bCs/>
        </w:rPr>
        <w:t>Time e</w:t>
      </w:r>
      <w:r w:rsidRPr="004E20C6">
        <w:rPr>
          <w:bCs/>
        </w:rPr>
        <w:t xml:space="preserve">stimation in </w:t>
      </w:r>
      <w:r w:rsidRPr="007D7F11">
        <w:rPr>
          <w:rStyle w:val="citation"/>
        </w:rPr>
        <w:t xml:space="preserve">developmental dyslexia: An experimental investigation. </w:t>
      </w:r>
      <w:r w:rsidRPr="007D7F11">
        <w:rPr>
          <w:rStyle w:val="citation"/>
          <w:i/>
        </w:rPr>
        <w:t xml:space="preserve">Open Journal of Medical Psychology, 3, </w:t>
      </w:r>
      <w:r w:rsidRPr="007D7F11">
        <w:rPr>
          <w:rStyle w:val="citation"/>
        </w:rPr>
        <w:t>373-381.</w:t>
      </w:r>
      <w:r w:rsidR="009C3C65">
        <w:rPr>
          <w:rStyle w:val="citation"/>
        </w:rPr>
        <w:t xml:space="preserve"> doi: </w:t>
      </w:r>
      <w:r w:rsidR="009C3C65" w:rsidRPr="009C3C65">
        <w:rPr>
          <w:rStyle w:val="citation"/>
        </w:rPr>
        <w:t>10.4236/ojmp.2014.35039</w:t>
      </w:r>
    </w:p>
    <w:p w:rsidR="00173522" w:rsidRPr="007D7F11" w:rsidRDefault="00173522" w:rsidP="00173522">
      <w:pPr>
        <w:spacing w:line="240" w:lineRule="auto"/>
        <w:rPr>
          <w:rStyle w:val="citation"/>
        </w:rPr>
      </w:pPr>
    </w:p>
    <w:p w:rsidR="00D538C4" w:rsidRDefault="00D538C4" w:rsidP="00173522">
      <w:pPr>
        <w:pStyle w:val="BodyText"/>
        <w:spacing w:after="0"/>
        <w:rPr>
          <w:rStyle w:val="citation"/>
        </w:rPr>
      </w:pPr>
      <w:r w:rsidRPr="00C075F5">
        <w:rPr>
          <w:rFonts w:ascii="Times" w:hAnsi="Times"/>
        </w:rPr>
        <w:t xml:space="preserve">Klein, R. M. (2002). Observations on the temporal correlates of reading failure. </w:t>
      </w:r>
      <w:r w:rsidRPr="00C075F5">
        <w:rPr>
          <w:rFonts w:ascii="Times" w:hAnsi="Times"/>
          <w:i/>
          <w:iCs/>
        </w:rPr>
        <w:t xml:space="preserve">Reading and </w:t>
      </w:r>
      <w:r w:rsidRPr="007D7F11">
        <w:rPr>
          <w:rStyle w:val="citation"/>
          <w:i/>
        </w:rPr>
        <w:t>Writing, 15,</w:t>
      </w:r>
      <w:r w:rsidRPr="007D7F11">
        <w:rPr>
          <w:rStyle w:val="citation"/>
        </w:rPr>
        <w:t xml:space="preserve"> 207-232.</w:t>
      </w:r>
    </w:p>
    <w:p w:rsidR="00173522" w:rsidRPr="007D7F11" w:rsidRDefault="00173522" w:rsidP="00173522">
      <w:pPr>
        <w:pStyle w:val="BodyText"/>
        <w:spacing w:after="0"/>
        <w:rPr>
          <w:rStyle w:val="citation"/>
        </w:rPr>
      </w:pPr>
    </w:p>
    <w:p w:rsidR="00173522" w:rsidRDefault="00D538C4" w:rsidP="00173522">
      <w:pPr>
        <w:autoSpaceDE w:val="0"/>
        <w:autoSpaceDN w:val="0"/>
        <w:adjustRightInd w:val="0"/>
        <w:spacing w:line="240" w:lineRule="auto"/>
        <w:rPr>
          <w:rStyle w:val="citation"/>
          <w:i/>
        </w:rPr>
      </w:pPr>
      <w:r w:rsidRPr="00313891">
        <w:t xml:space="preserve">Klicpera, C. (1983). Poor planning as a characteristic of problem behavior in children with </w:t>
      </w:r>
      <w:r w:rsidRPr="00313891">
        <w:rPr>
          <w:rStyle w:val="citation"/>
        </w:rPr>
        <w:t>dyslexia.</w:t>
      </w:r>
      <w:r w:rsidRPr="00313891">
        <w:rPr>
          <w:rStyle w:val="citation"/>
          <w:i/>
        </w:rPr>
        <w:t xml:space="preserve"> Acta Paedopsychiatrica, 49, </w:t>
      </w:r>
      <w:r w:rsidRPr="00D56922">
        <w:rPr>
          <w:rStyle w:val="citation"/>
        </w:rPr>
        <w:t>73–82</w:t>
      </w:r>
      <w:r w:rsidR="00D56922" w:rsidRPr="00D56922">
        <w:rPr>
          <w:rStyle w:val="citation"/>
        </w:rPr>
        <w:t>.</w:t>
      </w:r>
    </w:p>
    <w:p w:rsidR="00D538C4" w:rsidRPr="00313891" w:rsidRDefault="00D538C4" w:rsidP="00173522">
      <w:pPr>
        <w:autoSpaceDE w:val="0"/>
        <w:autoSpaceDN w:val="0"/>
        <w:adjustRightInd w:val="0"/>
        <w:spacing w:line="240" w:lineRule="auto"/>
        <w:rPr>
          <w:rStyle w:val="citation"/>
          <w:i/>
        </w:rPr>
      </w:pPr>
    </w:p>
    <w:p w:rsidR="00D538C4" w:rsidRDefault="00D538C4" w:rsidP="00173522">
      <w:pPr>
        <w:autoSpaceDE w:val="0"/>
        <w:autoSpaceDN w:val="0"/>
        <w:adjustRightInd w:val="0"/>
        <w:spacing w:line="240" w:lineRule="auto"/>
      </w:pPr>
      <w:r w:rsidRPr="00462769">
        <w:t>Kretschmer, A., Voigt, B., Friedrich, S., Pfeiffer, K., &amp; Kliegel, M. (2014)</w:t>
      </w:r>
      <w:r>
        <w:t>.</w:t>
      </w:r>
      <w:r w:rsidRPr="00462769">
        <w:t xml:space="preserve"> Time-based </w:t>
      </w:r>
    </w:p>
    <w:p w:rsidR="00D538C4" w:rsidRDefault="00D538C4" w:rsidP="00173522">
      <w:pPr>
        <w:pStyle w:val="references0"/>
        <w:spacing w:after="0" w:line="240" w:lineRule="auto"/>
        <w:ind w:left="0" w:firstLine="0"/>
        <w:jc w:val="left"/>
        <w:rPr>
          <w:rStyle w:val="citation"/>
          <w:noProof w:val="0"/>
          <w:sz w:val="24"/>
          <w:szCs w:val="24"/>
        </w:rPr>
      </w:pPr>
      <w:r w:rsidRPr="00462769">
        <w:rPr>
          <w:rStyle w:val="citation"/>
          <w:noProof w:val="0"/>
          <w:sz w:val="24"/>
          <w:szCs w:val="24"/>
        </w:rPr>
        <w:t>prosp</w:t>
      </w:r>
      <w:r>
        <w:rPr>
          <w:rStyle w:val="citation"/>
          <w:noProof w:val="0"/>
          <w:sz w:val="24"/>
          <w:szCs w:val="24"/>
        </w:rPr>
        <w:t xml:space="preserve">ective memory in young children - </w:t>
      </w:r>
      <w:r w:rsidRPr="00462769">
        <w:rPr>
          <w:rStyle w:val="citation"/>
          <w:noProof w:val="0"/>
          <w:sz w:val="24"/>
          <w:szCs w:val="24"/>
        </w:rPr>
        <w:t xml:space="preserve">Exploring executive functions as a developmental mechanism. </w:t>
      </w:r>
      <w:r w:rsidRPr="00462769">
        <w:rPr>
          <w:rStyle w:val="citation"/>
          <w:i/>
          <w:noProof w:val="0"/>
          <w:sz w:val="24"/>
          <w:szCs w:val="24"/>
        </w:rPr>
        <w:t>Child Neuropsychology, 20,</w:t>
      </w:r>
      <w:r w:rsidRPr="00462769">
        <w:rPr>
          <w:rStyle w:val="citation"/>
          <w:noProof w:val="0"/>
          <w:sz w:val="24"/>
          <w:szCs w:val="24"/>
        </w:rPr>
        <w:t xml:space="preserve"> 662-676.</w:t>
      </w:r>
      <w:r w:rsidR="009C3C65">
        <w:rPr>
          <w:rStyle w:val="citation"/>
          <w:noProof w:val="0"/>
          <w:sz w:val="24"/>
          <w:szCs w:val="24"/>
        </w:rPr>
        <w:t xml:space="preserve"> doi: </w:t>
      </w:r>
      <w:r w:rsidR="009C3C65" w:rsidRPr="009C3C65">
        <w:rPr>
          <w:rStyle w:val="citation"/>
          <w:noProof w:val="0"/>
          <w:sz w:val="24"/>
          <w:szCs w:val="24"/>
        </w:rPr>
        <w:t>10.1080/09297049.2016.1172561</w:t>
      </w:r>
    </w:p>
    <w:p w:rsidR="00F6228B" w:rsidRPr="00462769" w:rsidRDefault="00F6228B" w:rsidP="00173522">
      <w:pPr>
        <w:pStyle w:val="references0"/>
        <w:spacing w:after="0" w:line="240" w:lineRule="auto"/>
        <w:ind w:left="0" w:firstLine="0"/>
        <w:jc w:val="left"/>
        <w:rPr>
          <w:rStyle w:val="citation"/>
          <w:noProof w:val="0"/>
          <w:sz w:val="24"/>
          <w:szCs w:val="24"/>
        </w:rPr>
      </w:pPr>
    </w:p>
    <w:p w:rsidR="00D538C4" w:rsidRDefault="00D538C4" w:rsidP="00173522">
      <w:pPr>
        <w:autoSpaceDE w:val="0"/>
        <w:autoSpaceDN w:val="0"/>
        <w:adjustRightInd w:val="0"/>
        <w:spacing w:line="240" w:lineRule="auto"/>
      </w:pPr>
      <w:r w:rsidRPr="00F22884">
        <w:lastRenderedPageBreak/>
        <w:t>Labelle, A. A., Graf, P., Grondin, S., &amp; Gagné-Roy, L. (2009). Time-related processes in time-based prospective</w:t>
      </w:r>
      <w:r>
        <w:t xml:space="preserve"> </w:t>
      </w:r>
      <w:r w:rsidRPr="00F22884">
        <w:t xml:space="preserve">memory and in time-interval production. </w:t>
      </w:r>
      <w:r w:rsidRPr="00F22884">
        <w:rPr>
          <w:i/>
        </w:rPr>
        <w:t>European Journal of Cognitive Psychology, 21,</w:t>
      </w:r>
      <w:r w:rsidRPr="00F22884">
        <w:t xml:space="preserve"> 501-521.</w:t>
      </w:r>
    </w:p>
    <w:p w:rsidR="00173522" w:rsidRPr="00F22884" w:rsidRDefault="00173522" w:rsidP="00173522">
      <w:pPr>
        <w:autoSpaceDE w:val="0"/>
        <w:autoSpaceDN w:val="0"/>
        <w:adjustRightInd w:val="0"/>
        <w:spacing w:line="240" w:lineRule="auto"/>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Leather, C., Hogh, H., Seiss, E., &amp; Everatt, J. (2011). Cognitive functioning and work success in adults with dyslexia. </w:t>
      </w:r>
      <w:r w:rsidRPr="003D6C9D">
        <w:rPr>
          <w:rStyle w:val="citation"/>
          <w:i/>
          <w:noProof w:val="0"/>
          <w:sz w:val="24"/>
          <w:szCs w:val="24"/>
        </w:rPr>
        <w:t>Dyslexia, 17,</w:t>
      </w:r>
      <w:r w:rsidRPr="003D6C9D">
        <w:rPr>
          <w:rStyle w:val="citation"/>
          <w:noProof w:val="0"/>
          <w:sz w:val="24"/>
          <w:szCs w:val="24"/>
        </w:rPr>
        <w:t xml:space="preserve"> 327-338.</w:t>
      </w:r>
      <w:r w:rsidR="003A2035">
        <w:rPr>
          <w:rStyle w:val="citation"/>
          <w:noProof w:val="0"/>
          <w:sz w:val="24"/>
          <w:szCs w:val="24"/>
        </w:rPr>
        <w:t xml:space="preserve"> doi: </w:t>
      </w:r>
      <w:r w:rsidR="003A2035" w:rsidRPr="003A2035">
        <w:rPr>
          <w:rStyle w:val="citation"/>
          <w:noProof w:val="0"/>
          <w:sz w:val="24"/>
          <w:szCs w:val="24"/>
        </w:rPr>
        <w:t>10.1002/dys.441</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rStyle w:val="citation"/>
        </w:rPr>
      </w:pPr>
      <w:r w:rsidRPr="004B256A">
        <w:t xml:space="preserve">Levin, B. E. (1990). Organisational deficits in dyslexia: Possible frontal lobe dysfunction. </w:t>
      </w:r>
      <w:r w:rsidRPr="00845C12">
        <w:rPr>
          <w:rStyle w:val="citation"/>
          <w:i/>
        </w:rPr>
        <w:t>Developmental Neuropsychology, 6,</w:t>
      </w:r>
      <w:r w:rsidRPr="00845C12">
        <w:rPr>
          <w:rStyle w:val="citation"/>
        </w:rPr>
        <w:t xml:space="preserve"> 95-110.</w:t>
      </w:r>
    </w:p>
    <w:p w:rsidR="00173522" w:rsidRPr="00845C12" w:rsidRDefault="00173522" w:rsidP="00173522">
      <w:pPr>
        <w:spacing w:line="240" w:lineRule="auto"/>
        <w:rPr>
          <w:rStyle w:val="citation"/>
        </w:rPr>
      </w:pPr>
    </w:p>
    <w:p w:rsidR="00D538C4" w:rsidRDefault="00D538C4" w:rsidP="00173522">
      <w:pPr>
        <w:autoSpaceDE w:val="0"/>
        <w:autoSpaceDN w:val="0"/>
        <w:adjustRightInd w:val="0"/>
        <w:spacing w:line="240" w:lineRule="auto"/>
      </w:pPr>
      <w:r w:rsidRPr="00F22884">
        <w:t>Mackinlay, R. J., Kliegel, M., &amp; Mäntylä, T. (2009). Predictors of time-based prospective memory in</w:t>
      </w:r>
      <w:r>
        <w:t xml:space="preserve"> </w:t>
      </w:r>
      <w:r w:rsidRPr="00F22884">
        <w:t xml:space="preserve">children. </w:t>
      </w:r>
      <w:r w:rsidRPr="00F22884">
        <w:rPr>
          <w:i/>
        </w:rPr>
        <w:t>Journal of Experimental Child Psychology, 102,</w:t>
      </w:r>
      <w:r w:rsidRPr="00F22884">
        <w:t xml:space="preserve"> 251-264.</w:t>
      </w:r>
      <w:r w:rsidR="00D56922">
        <w:t xml:space="preserve"> doi: </w:t>
      </w:r>
      <w:r w:rsidR="00D56922" w:rsidRPr="00D56922">
        <w:t>10.1016/j.jecp.2008.08.006</w:t>
      </w:r>
    </w:p>
    <w:p w:rsidR="00173522" w:rsidRPr="00F22884" w:rsidRDefault="00173522" w:rsidP="00173522">
      <w:pPr>
        <w:autoSpaceDE w:val="0"/>
        <w:autoSpaceDN w:val="0"/>
        <w:adjustRightInd w:val="0"/>
        <w:spacing w:line="240" w:lineRule="auto"/>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Mäntylä, T. (1994). Remembering to remember: Adult age differences in prospective memory. </w:t>
      </w:r>
      <w:r w:rsidRPr="003D6C9D">
        <w:rPr>
          <w:rStyle w:val="citation"/>
          <w:i/>
          <w:noProof w:val="0"/>
          <w:sz w:val="24"/>
          <w:szCs w:val="24"/>
        </w:rPr>
        <w:t>Journal of Gerontology, 49,</w:t>
      </w:r>
      <w:r w:rsidRPr="003D6C9D">
        <w:rPr>
          <w:rStyle w:val="citation"/>
          <w:noProof w:val="0"/>
          <w:sz w:val="24"/>
          <w:szCs w:val="24"/>
        </w:rPr>
        <w:t xml:space="preserve"> 276-282.</w:t>
      </w:r>
    </w:p>
    <w:p w:rsidR="00036EF0" w:rsidRDefault="00036EF0" w:rsidP="00173522">
      <w:pPr>
        <w:pStyle w:val="references0"/>
        <w:spacing w:after="0" w:line="240" w:lineRule="auto"/>
        <w:ind w:left="0" w:firstLine="0"/>
        <w:jc w:val="left"/>
        <w:rPr>
          <w:rStyle w:val="citation"/>
          <w:noProof w:val="0"/>
          <w:sz w:val="24"/>
          <w:szCs w:val="24"/>
        </w:rPr>
      </w:pPr>
    </w:p>
    <w:p w:rsidR="00036EF0" w:rsidRDefault="00036EF0" w:rsidP="00036EF0">
      <w:pPr>
        <w:pStyle w:val="references0"/>
        <w:spacing w:after="0" w:line="240" w:lineRule="auto"/>
        <w:ind w:left="0" w:firstLine="0"/>
        <w:jc w:val="left"/>
        <w:rPr>
          <w:rStyle w:val="citation"/>
          <w:noProof w:val="0"/>
          <w:sz w:val="24"/>
          <w:szCs w:val="24"/>
        </w:rPr>
      </w:pPr>
      <w:r w:rsidRPr="003D6C9D">
        <w:rPr>
          <w:rStyle w:val="citation"/>
          <w:noProof w:val="0"/>
          <w:sz w:val="24"/>
          <w:szCs w:val="24"/>
        </w:rPr>
        <w:t>Mäntylä</w:t>
      </w:r>
      <w:r>
        <w:rPr>
          <w:rStyle w:val="citation"/>
          <w:noProof w:val="0"/>
          <w:sz w:val="24"/>
          <w:szCs w:val="24"/>
        </w:rPr>
        <w:t xml:space="preserve">, T., Carelli, M. G., &amp; Forman, H. (2007). </w:t>
      </w:r>
      <w:r w:rsidRPr="00036EF0">
        <w:rPr>
          <w:rStyle w:val="citation"/>
          <w:noProof w:val="0"/>
          <w:sz w:val="24"/>
          <w:szCs w:val="24"/>
        </w:rPr>
        <w:t>Time monitoring and executive functioning</w:t>
      </w:r>
      <w:r>
        <w:rPr>
          <w:rStyle w:val="citation"/>
          <w:noProof w:val="0"/>
          <w:sz w:val="24"/>
          <w:szCs w:val="24"/>
        </w:rPr>
        <w:t xml:space="preserve"> </w:t>
      </w:r>
      <w:r w:rsidRPr="00036EF0">
        <w:rPr>
          <w:rStyle w:val="citation"/>
          <w:noProof w:val="0"/>
          <w:sz w:val="24"/>
          <w:szCs w:val="24"/>
        </w:rPr>
        <w:t>in children and adults</w:t>
      </w:r>
      <w:r>
        <w:rPr>
          <w:rStyle w:val="citation"/>
          <w:noProof w:val="0"/>
          <w:sz w:val="24"/>
          <w:szCs w:val="24"/>
        </w:rPr>
        <w:t xml:space="preserve">. </w:t>
      </w:r>
      <w:r>
        <w:rPr>
          <w:rStyle w:val="citation"/>
          <w:i/>
          <w:noProof w:val="0"/>
          <w:sz w:val="24"/>
          <w:szCs w:val="24"/>
        </w:rPr>
        <w:t xml:space="preserve">Journal of Experimental Child Psychology, 96, </w:t>
      </w:r>
      <w:r>
        <w:rPr>
          <w:rStyle w:val="citation"/>
          <w:noProof w:val="0"/>
          <w:sz w:val="24"/>
          <w:szCs w:val="24"/>
        </w:rPr>
        <w:t xml:space="preserve">1-19. </w:t>
      </w:r>
      <w:r w:rsidR="00F27B2E">
        <w:rPr>
          <w:rStyle w:val="citation"/>
          <w:noProof w:val="0"/>
          <w:sz w:val="24"/>
          <w:szCs w:val="24"/>
        </w:rPr>
        <w:t xml:space="preserve">doi: </w:t>
      </w:r>
      <w:r w:rsidR="00F27B2E" w:rsidRPr="00F27B2E">
        <w:rPr>
          <w:rStyle w:val="citation"/>
          <w:noProof w:val="0"/>
          <w:sz w:val="24"/>
          <w:szCs w:val="24"/>
        </w:rPr>
        <w:t>10.1016/j.jecp.2006.08.003</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Martin, M., Kliegel, M., &amp; McDaniel, M. A. (2003). The involvement of executive functions in prospective memory performance of adults. </w:t>
      </w:r>
      <w:r w:rsidRPr="003D6C9D">
        <w:rPr>
          <w:rStyle w:val="citation"/>
          <w:i/>
          <w:noProof w:val="0"/>
          <w:sz w:val="24"/>
          <w:szCs w:val="24"/>
        </w:rPr>
        <w:t>International Journal of Psychology, 38,</w:t>
      </w:r>
      <w:r w:rsidRPr="003D6C9D">
        <w:rPr>
          <w:rStyle w:val="citation"/>
          <w:noProof w:val="0"/>
          <w:sz w:val="24"/>
          <w:szCs w:val="24"/>
        </w:rPr>
        <w:t xml:space="preserve"> 195-206.</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Marsh, R. L., &amp; Hicks, J. L. (1998). Event-based prospective memory and executive control of working memory. </w:t>
      </w:r>
      <w:r w:rsidRPr="003D6C9D">
        <w:rPr>
          <w:rStyle w:val="citation"/>
          <w:i/>
          <w:noProof w:val="0"/>
          <w:sz w:val="24"/>
          <w:szCs w:val="24"/>
        </w:rPr>
        <w:t>Journal of Experimental Psychology: Learning, Memory, and Cognition, 24,</w:t>
      </w:r>
      <w:r w:rsidRPr="003D6C9D">
        <w:rPr>
          <w:rStyle w:val="citation"/>
          <w:noProof w:val="0"/>
          <w:sz w:val="24"/>
          <w:szCs w:val="24"/>
        </w:rPr>
        <w:t xml:space="preserve"> 336–349.</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McDaniel, M. A., &amp; Einstein, G. O. (2000). Strategic and automatic processes in prospective memory retrieval: A multiprocess perspective. </w:t>
      </w:r>
      <w:r w:rsidRPr="003D6C9D">
        <w:rPr>
          <w:rStyle w:val="citation"/>
          <w:i/>
          <w:noProof w:val="0"/>
          <w:sz w:val="24"/>
          <w:szCs w:val="24"/>
        </w:rPr>
        <w:t>Applied Cognitive Psychology, 14,</w:t>
      </w:r>
      <w:r w:rsidRPr="003D6C9D">
        <w:rPr>
          <w:rStyle w:val="citation"/>
          <w:noProof w:val="0"/>
          <w:sz w:val="24"/>
          <w:szCs w:val="24"/>
        </w:rPr>
        <w:t xml:space="preserve"> 127-144.</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McDaniel, M. A., &amp; Einstein, G. O. (2007). </w:t>
      </w:r>
      <w:r w:rsidRPr="003D6C9D">
        <w:rPr>
          <w:rStyle w:val="citation"/>
          <w:i/>
          <w:noProof w:val="0"/>
          <w:sz w:val="24"/>
          <w:szCs w:val="24"/>
        </w:rPr>
        <w:t>Prospective memory: An overview and synthesis of an emerging field</w:t>
      </w:r>
      <w:r w:rsidRPr="003D6C9D">
        <w:rPr>
          <w:rStyle w:val="citation"/>
          <w:noProof w:val="0"/>
          <w:sz w:val="24"/>
          <w:szCs w:val="24"/>
        </w:rPr>
        <w:t>. London: Sage.</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bookmarkStart w:id="1" w:name="_Toc398486692"/>
      <w:bookmarkStart w:id="2" w:name="_Toc402540093"/>
      <w:r w:rsidRPr="002A4203">
        <w:rPr>
          <w:rStyle w:val="citation"/>
          <w:noProof w:val="0"/>
          <w:sz w:val="24"/>
          <w:szCs w:val="24"/>
        </w:rPr>
        <w:t xml:space="preserve">McFarland, C. P. &amp; Glisky, E. L. (2009). Frontal lobe involvement in a task of time-based prospective memory. </w:t>
      </w:r>
      <w:r w:rsidRPr="002A4203">
        <w:rPr>
          <w:rStyle w:val="citation"/>
          <w:i/>
          <w:noProof w:val="0"/>
          <w:sz w:val="24"/>
          <w:szCs w:val="24"/>
        </w:rPr>
        <w:t>Neuropsychologia, 47,</w:t>
      </w:r>
      <w:r w:rsidRPr="002A4203">
        <w:rPr>
          <w:rStyle w:val="citation"/>
          <w:noProof w:val="0"/>
          <w:sz w:val="24"/>
          <w:szCs w:val="24"/>
        </w:rPr>
        <w:t xml:space="preserve"> 1660-1669.</w:t>
      </w:r>
      <w:bookmarkEnd w:id="1"/>
      <w:bookmarkEnd w:id="2"/>
      <w:r w:rsidR="00F27B2E">
        <w:rPr>
          <w:rStyle w:val="citation"/>
          <w:noProof w:val="0"/>
          <w:sz w:val="24"/>
          <w:szCs w:val="24"/>
        </w:rPr>
        <w:t xml:space="preserve"> doi: </w:t>
      </w:r>
      <w:r w:rsidR="00F27B2E" w:rsidRPr="00F27B2E">
        <w:rPr>
          <w:rStyle w:val="citation"/>
          <w:noProof w:val="0"/>
          <w:sz w:val="24"/>
          <w:szCs w:val="24"/>
        </w:rPr>
        <w:t>10.1016/j.neuropsychologia.2009.02.023</w:t>
      </w:r>
    </w:p>
    <w:p w:rsidR="00173522" w:rsidRPr="002A4203"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McLoughlin, D., Fitzgibbon, G., &amp; Young, V. (1994). </w:t>
      </w:r>
      <w:r w:rsidRPr="003D6C9D">
        <w:rPr>
          <w:rStyle w:val="citation"/>
          <w:i/>
          <w:noProof w:val="0"/>
          <w:sz w:val="24"/>
          <w:szCs w:val="24"/>
        </w:rPr>
        <w:t>Adult dyslexia: Assessment, counselling and training</w:t>
      </w:r>
      <w:r w:rsidRPr="003D6C9D">
        <w:rPr>
          <w:rStyle w:val="citation"/>
          <w:noProof w:val="0"/>
          <w:sz w:val="24"/>
          <w:szCs w:val="24"/>
        </w:rPr>
        <w:t>. London: Whurr.</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McNamara, J. K., &amp; Wong, B. (2003). Memory for everyday information in students with learning disabilities. </w:t>
      </w:r>
      <w:r w:rsidRPr="003D6C9D">
        <w:rPr>
          <w:rStyle w:val="citation"/>
          <w:i/>
          <w:noProof w:val="0"/>
          <w:sz w:val="24"/>
          <w:szCs w:val="24"/>
        </w:rPr>
        <w:t>Journal of Learning Disabilities, 36,</w:t>
      </w:r>
      <w:r w:rsidRPr="003D6C9D">
        <w:rPr>
          <w:rStyle w:val="citation"/>
          <w:noProof w:val="0"/>
          <w:sz w:val="24"/>
          <w:szCs w:val="24"/>
        </w:rPr>
        <w:t xml:space="preserve"> 394-406.</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rFonts w:ascii="Times" w:hAnsi="Times"/>
          <w:color w:val="000000"/>
        </w:rPr>
      </w:pPr>
      <w:r>
        <w:rPr>
          <w:rFonts w:ascii="Times" w:hAnsi="Times"/>
          <w:color w:val="000000"/>
        </w:rPr>
        <w:t xml:space="preserve">Meltzer, L. (1991). Problem-solving strategies and academic performance in learning disabled students: Do subtypes exist? In L. V. Feagans, E. J. Short, &amp; L. J. Meltzer (Eds.), </w:t>
      </w:r>
      <w:r>
        <w:rPr>
          <w:rFonts w:ascii="Times" w:hAnsi="Times"/>
          <w:i/>
          <w:color w:val="000000"/>
        </w:rPr>
        <w:t xml:space="preserve">Subtypes of learning disabilities: Theoretical perspectives and research </w:t>
      </w:r>
      <w:r>
        <w:rPr>
          <w:rFonts w:ascii="Times" w:hAnsi="Times"/>
          <w:color w:val="000000"/>
        </w:rPr>
        <w:t>(pp. 163-188). Hillsdale, NJ: Lawrence Erlbaum Associates.</w:t>
      </w:r>
    </w:p>
    <w:p w:rsidR="00F27B2E" w:rsidRDefault="00F27B2E" w:rsidP="00173522">
      <w:pPr>
        <w:spacing w:line="240" w:lineRule="auto"/>
        <w:rPr>
          <w:rFonts w:ascii="Times" w:hAnsi="Times"/>
          <w:color w:val="000000"/>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Menghini, D., Carlesimo, G. A., Marotta, L., Finzi, A., &amp; Vicari, S. (2010). Developmental dyslexia and explicit long-term memory. </w:t>
      </w:r>
      <w:r w:rsidRPr="003D6C9D">
        <w:rPr>
          <w:rStyle w:val="citation"/>
          <w:i/>
          <w:noProof w:val="0"/>
          <w:sz w:val="24"/>
          <w:szCs w:val="24"/>
        </w:rPr>
        <w:t>Dyslexia, 16,</w:t>
      </w:r>
      <w:r w:rsidRPr="003D6C9D">
        <w:rPr>
          <w:rStyle w:val="citation"/>
          <w:noProof w:val="0"/>
          <w:sz w:val="24"/>
          <w:szCs w:val="24"/>
        </w:rPr>
        <w:t xml:space="preserve"> 213-225.</w:t>
      </w:r>
      <w:r w:rsidR="00F27B2E">
        <w:rPr>
          <w:rStyle w:val="citation"/>
          <w:noProof w:val="0"/>
          <w:sz w:val="24"/>
          <w:szCs w:val="24"/>
        </w:rPr>
        <w:t xml:space="preserve"> doi: </w:t>
      </w:r>
      <w:r w:rsidR="00F27B2E" w:rsidRPr="00F27B2E">
        <w:rPr>
          <w:rStyle w:val="citation"/>
          <w:noProof w:val="0"/>
          <w:sz w:val="24"/>
          <w:szCs w:val="24"/>
        </w:rPr>
        <w:t>10.1002/dys.410</w:t>
      </w:r>
    </w:p>
    <w:p w:rsidR="00486D78" w:rsidRDefault="00486D78" w:rsidP="00173522">
      <w:pPr>
        <w:pStyle w:val="references0"/>
        <w:spacing w:after="0" w:line="240" w:lineRule="auto"/>
        <w:ind w:left="0" w:firstLine="0"/>
        <w:jc w:val="left"/>
        <w:rPr>
          <w:rStyle w:val="citation"/>
          <w:noProof w:val="0"/>
          <w:sz w:val="24"/>
          <w:szCs w:val="24"/>
        </w:rPr>
      </w:pPr>
    </w:p>
    <w:p w:rsidR="00486D78" w:rsidRDefault="00486D78" w:rsidP="00486D78">
      <w:pPr>
        <w:pStyle w:val="references0"/>
        <w:spacing w:after="0" w:line="240" w:lineRule="auto"/>
        <w:ind w:left="0" w:firstLine="0"/>
        <w:jc w:val="left"/>
        <w:rPr>
          <w:rStyle w:val="citation"/>
          <w:noProof w:val="0"/>
          <w:sz w:val="24"/>
          <w:szCs w:val="24"/>
        </w:rPr>
      </w:pPr>
      <w:r w:rsidRPr="00486D78">
        <w:rPr>
          <w:rStyle w:val="citation"/>
          <w:noProof w:val="0"/>
          <w:sz w:val="24"/>
          <w:szCs w:val="24"/>
        </w:rPr>
        <w:t>Menghini, D., Finzi, A., Carlesimo, G. A., &amp; Vicari, S. (2011). Working memory impairment in children with developmental dyslexia: Is it just a phonological deficit</w:t>
      </w:r>
      <w:r w:rsidR="00361895">
        <w:rPr>
          <w:rStyle w:val="citation"/>
          <w:noProof w:val="0"/>
          <w:sz w:val="24"/>
          <w:szCs w:val="24"/>
        </w:rPr>
        <w:t>y</w:t>
      </w:r>
      <w:r w:rsidRPr="00486D78">
        <w:rPr>
          <w:rStyle w:val="citation"/>
          <w:noProof w:val="0"/>
          <w:sz w:val="24"/>
          <w:szCs w:val="24"/>
        </w:rPr>
        <w:t xml:space="preserve">? </w:t>
      </w:r>
      <w:r w:rsidRPr="00486D78">
        <w:rPr>
          <w:rStyle w:val="citation"/>
          <w:i/>
          <w:noProof w:val="0"/>
          <w:sz w:val="24"/>
          <w:szCs w:val="24"/>
        </w:rPr>
        <w:t>Developmental Neuropsychology, 36,</w:t>
      </w:r>
      <w:r w:rsidRPr="00486D78">
        <w:rPr>
          <w:rStyle w:val="citation"/>
          <w:noProof w:val="0"/>
          <w:sz w:val="24"/>
          <w:szCs w:val="24"/>
        </w:rPr>
        <w:t xml:space="preserve"> 199-213.</w:t>
      </w:r>
      <w:r>
        <w:rPr>
          <w:rStyle w:val="citation"/>
          <w:noProof w:val="0"/>
          <w:sz w:val="24"/>
          <w:szCs w:val="24"/>
        </w:rPr>
        <w:t xml:space="preserve"> </w:t>
      </w:r>
      <w:r w:rsidR="00361895" w:rsidRPr="00361895">
        <w:rPr>
          <w:rStyle w:val="citation"/>
          <w:noProof w:val="0"/>
          <w:sz w:val="24"/>
          <w:szCs w:val="24"/>
        </w:rPr>
        <w:t xml:space="preserve">doi: </w:t>
      </w:r>
      <w:r w:rsidR="00361895" w:rsidRPr="00361895">
        <w:rPr>
          <w:sz w:val="24"/>
          <w:szCs w:val="24"/>
        </w:rPr>
        <w:t>10.1080/87565641.2010.549868</w:t>
      </w:r>
      <w:r w:rsidR="00361895">
        <w:rPr>
          <w:rStyle w:val="citation"/>
          <w:noProof w:val="0"/>
          <w:sz w:val="24"/>
          <w:szCs w:val="24"/>
        </w:rPr>
        <w:t xml:space="preserve"> </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F27B2E" w:rsidP="00173522">
      <w:pPr>
        <w:pStyle w:val="references0"/>
        <w:spacing w:after="0" w:line="240" w:lineRule="auto"/>
        <w:ind w:left="0" w:firstLine="0"/>
        <w:jc w:val="left"/>
        <w:rPr>
          <w:rStyle w:val="citation"/>
          <w:noProof w:val="0"/>
          <w:sz w:val="24"/>
          <w:szCs w:val="24"/>
        </w:rPr>
      </w:pPr>
      <w:r>
        <w:rPr>
          <w:rStyle w:val="citation"/>
          <w:noProof w:val="0"/>
          <w:sz w:val="24"/>
          <w:szCs w:val="24"/>
        </w:rPr>
        <w:t>Mioni, G., &amp; Stablum, F. (2013</w:t>
      </w:r>
      <w:r w:rsidR="00D538C4" w:rsidRPr="003D6C9D">
        <w:rPr>
          <w:rStyle w:val="citation"/>
          <w:noProof w:val="0"/>
          <w:sz w:val="24"/>
          <w:szCs w:val="24"/>
        </w:rPr>
        <w:t xml:space="preserve">). Monitoring behaviour in a time-based prospective memory task: The involvement of executive functions and time perception. </w:t>
      </w:r>
      <w:r w:rsidR="00D538C4" w:rsidRPr="003D6C9D">
        <w:rPr>
          <w:rStyle w:val="citation"/>
          <w:i/>
          <w:noProof w:val="0"/>
          <w:sz w:val="24"/>
          <w:szCs w:val="24"/>
        </w:rPr>
        <w:t>Memory, 22,</w:t>
      </w:r>
      <w:r w:rsidR="00D538C4" w:rsidRPr="003D6C9D">
        <w:rPr>
          <w:rStyle w:val="citation"/>
          <w:noProof w:val="0"/>
          <w:sz w:val="24"/>
          <w:szCs w:val="24"/>
        </w:rPr>
        <w:t xml:space="preserve"> 536-552.</w:t>
      </w:r>
      <w:r>
        <w:rPr>
          <w:rStyle w:val="citation"/>
          <w:noProof w:val="0"/>
          <w:sz w:val="24"/>
          <w:szCs w:val="24"/>
        </w:rPr>
        <w:t xml:space="preserve"> doi: </w:t>
      </w:r>
      <w:r w:rsidRPr="00F27B2E">
        <w:rPr>
          <w:rStyle w:val="citation"/>
          <w:noProof w:val="0"/>
          <w:sz w:val="24"/>
          <w:szCs w:val="24"/>
        </w:rPr>
        <w:t>10.1080/09658211.2013.801987</w:t>
      </w:r>
    </w:p>
    <w:p w:rsidR="00173522" w:rsidRDefault="00173522" w:rsidP="00173522">
      <w:pPr>
        <w:pStyle w:val="references0"/>
        <w:spacing w:after="0" w:line="240" w:lineRule="auto"/>
        <w:ind w:left="0" w:firstLine="0"/>
        <w:jc w:val="left"/>
        <w:rPr>
          <w:rStyle w:val="citation"/>
          <w:noProof w:val="0"/>
          <w:sz w:val="24"/>
          <w:szCs w:val="24"/>
        </w:rPr>
      </w:pPr>
    </w:p>
    <w:p w:rsidR="00D538C4" w:rsidRPr="007D6437" w:rsidRDefault="00D538C4" w:rsidP="007D6437">
      <w:pPr>
        <w:pStyle w:val="references0"/>
        <w:spacing w:after="0" w:line="240" w:lineRule="auto"/>
        <w:ind w:left="0" w:firstLine="0"/>
        <w:jc w:val="left"/>
        <w:rPr>
          <w:rStyle w:val="citation"/>
          <w:noProof w:val="0"/>
          <w:sz w:val="24"/>
          <w:szCs w:val="24"/>
        </w:rPr>
      </w:pPr>
      <w:r w:rsidRPr="00090CD2">
        <w:rPr>
          <w:rStyle w:val="citation"/>
          <w:noProof w:val="0"/>
          <w:sz w:val="24"/>
          <w:szCs w:val="24"/>
        </w:rPr>
        <w:t xml:space="preserve">Mioni, </w:t>
      </w:r>
      <w:r>
        <w:rPr>
          <w:rStyle w:val="citation"/>
          <w:noProof w:val="0"/>
          <w:sz w:val="24"/>
          <w:szCs w:val="24"/>
        </w:rPr>
        <w:t xml:space="preserve">G., </w:t>
      </w:r>
      <w:r w:rsidRPr="00090CD2">
        <w:rPr>
          <w:rStyle w:val="citation"/>
          <w:noProof w:val="0"/>
          <w:sz w:val="24"/>
          <w:szCs w:val="24"/>
        </w:rPr>
        <w:t xml:space="preserve">Santon, </w:t>
      </w:r>
      <w:r>
        <w:rPr>
          <w:rStyle w:val="citation"/>
          <w:noProof w:val="0"/>
          <w:sz w:val="24"/>
          <w:szCs w:val="24"/>
        </w:rPr>
        <w:t xml:space="preserve">S., </w:t>
      </w:r>
      <w:r w:rsidRPr="00090CD2">
        <w:rPr>
          <w:rStyle w:val="citation"/>
          <w:noProof w:val="0"/>
          <w:sz w:val="24"/>
          <w:szCs w:val="24"/>
        </w:rPr>
        <w:t>Stablum</w:t>
      </w:r>
      <w:r>
        <w:rPr>
          <w:rStyle w:val="citation"/>
          <w:noProof w:val="0"/>
          <w:sz w:val="24"/>
          <w:szCs w:val="24"/>
        </w:rPr>
        <w:t>, F.,</w:t>
      </w:r>
      <w:r w:rsidRPr="00090CD2">
        <w:rPr>
          <w:rStyle w:val="citation"/>
          <w:noProof w:val="0"/>
          <w:sz w:val="24"/>
          <w:szCs w:val="24"/>
        </w:rPr>
        <w:t xml:space="preserve"> &amp; Cornoldi,</w:t>
      </w:r>
      <w:r>
        <w:rPr>
          <w:rStyle w:val="citation"/>
          <w:noProof w:val="0"/>
          <w:sz w:val="24"/>
          <w:szCs w:val="24"/>
        </w:rPr>
        <w:t xml:space="preserve"> C. (2016). </w:t>
      </w:r>
      <w:r w:rsidRPr="00090CD2">
        <w:rPr>
          <w:rStyle w:val="citation"/>
          <w:noProof w:val="0"/>
          <w:sz w:val="24"/>
          <w:szCs w:val="24"/>
        </w:rPr>
        <w:t>Time-based prospective memory difficulties in children with</w:t>
      </w:r>
      <w:r>
        <w:rPr>
          <w:rStyle w:val="citation"/>
          <w:noProof w:val="0"/>
          <w:sz w:val="24"/>
          <w:szCs w:val="24"/>
        </w:rPr>
        <w:t xml:space="preserve"> </w:t>
      </w:r>
      <w:r w:rsidRPr="00090CD2">
        <w:rPr>
          <w:rStyle w:val="citation"/>
          <w:noProof w:val="0"/>
          <w:sz w:val="24"/>
          <w:szCs w:val="24"/>
        </w:rPr>
        <w:t>ADHD and the role of time perception and working memory</w:t>
      </w:r>
      <w:r>
        <w:rPr>
          <w:rStyle w:val="citation"/>
          <w:noProof w:val="0"/>
          <w:sz w:val="24"/>
          <w:szCs w:val="24"/>
        </w:rPr>
        <w:t xml:space="preserve">. </w:t>
      </w:r>
      <w:r w:rsidRPr="007D6437">
        <w:rPr>
          <w:rStyle w:val="citation"/>
          <w:i/>
          <w:noProof w:val="0"/>
          <w:sz w:val="24"/>
          <w:szCs w:val="24"/>
        </w:rPr>
        <w:t>Child Neuropsychology, 19,</w:t>
      </w:r>
      <w:r>
        <w:rPr>
          <w:rStyle w:val="citation"/>
          <w:noProof w:val="0"/>
          <w:sz w:val="24"/>
          <w:szCs w:val="24"/>
        </w:rPr>
        <w:t xml:space="preserve"> 1-21</w:t>
      </w:r>
      <w:r w:rsidRPr="007D6437">
        <w:rPr>
          <w:rStyle w:val="citation"/>
          <w:noProof w:val="0"/>
          <w:sz w:val="24"/>
          <w:szCs w:val="24"/>
        </w:rPr>
        <w:t>.</w:t>
      </w:r>
      <w:r w:rsidR="007D6437" w:rsidRPr="007D6437">
        <w:rPr>
          <w:rStyle w:val="citation"/>
          <w:noProof w:val="0"/>
          <w:sz w:val="24"/>
          <w:szCs w:val="24"/>
        </w:rPr>
        <w:t xml:space="preserve"> </w:t>
      </w:r>
      <w:r w:rsidR="007D6437">
        <w:rPr>
          <w:rStyle w:val="citation"/>
          <w:noProof w:val="0"/>
          <w:sz w:val="24"/>
          <w:szCs w:val="24"/>
        </w:rPr>
        <w:t xml:space="preserve">doi: </w:t>
      </w:r>
      <w:r w:rsidR="007D6437" w:rsidRPr="007D6437">
        <w:rPr>
          <w:rStyle w:val="citation"/>
          <w:noProof w:val="0"/>
          <w:sz w:val="24"/>
          <w:szCs w:val="24"/>
        </w:rPr>
        <w:t>10.1080/09297049.2016.1172561</w:t>
      </w:r>
    </w:p>
    <w:p w:rsidR="00173522" w:rsidRPr="00090CD2" w:rsidRDefault="00173522" w:rsidP="00173522">
      <w:pPr>
        <w:pStyle w:val="references0"/>
        <w:spacing w:after="0" w:line="240" w:lineRule="auto"/>
        <w:ind w:left="0" w:firstLine="0"/>
        <w:rPr>
          <w:rStyle w:val="citation"/>
          <w:i/>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Miyake, A., Friedman, N. P., Emerson, M. J., Witzki, A. H., Howerter, A., &amp; Wager T. D. (2000). The unity and diversity of executive functions, and their contributions to complex “frontal lobe” tasks: A latent variable analysis. </w:t>
      </w:r>
      <w:r w:rsidRPr="003D6C9D">
        <w:rPr>
          <w:rStyle w:val="citation"/>
          <w:i/>
          <w:noProof w:val="0"/>
          <w:sz w:val="24"/>
          <w:szCs w:val="24"/>
        </w:rPr>
        <w:t>Cognitive Psychology, 41,</w:t>
      </w:r>
      <w:r w:rsidRPr="003D6C9D">
        <w:rPr>
          <w:rStyle w:val="citation"/>
          <w:noProof w:val="0"/>
          <w:sz w:val="24"/>
          <w:szCs w:val="24"/>
        </w:rPr>
        <w:t xml:space="preserve"> 49-100.</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50A9C">
        <w:rPr>
          <w:rStyle w:val="citation"/>
          <w:noProof w:val="0"/>
          <w:sz w:val="24"/>
          <w:szCs w:val="24"/>
        </w:rPr>
        <w:t xml:space="preserve">Mortimore, T., &amp; Crozier, W. R. (2006). Dyslexia and difficulties with study skills in higher education. </w:t>
      </w:r>
      <w:r w:rsidRPr="00350A9C">
        <w:rPr>
          <w:rStyle w:val="citation"/>
          <w:i/>
          <w:noProof w:val="0"/>
          <w:sz w:val="24"/>
          <w:szCs w:val="24"/>
        </w:rPr>
        <w:t>Studies in Higher Education, 31,</w:t>
      </w:r>
      <w:r w:rsidRPr="00350A9C">
        <w:rPr>
          <w:rStyle w:val="citation"/>
          <w:noProof w:val="0"/>
          <w:sz w:val="24"/>
          <w:szCs w:val="24"/>
        </w:rPr>
        <w:t xml:space="preserve"> 235-251.</w:t>
      </w:r>
      <w:r w:rsidR="002D0D14">
        <w:rPr>
          <w:rStyle w:val="citation"/>
          <w:noProof w:val="0"/>
          <w:sz w:val="24"/>
          <w:szCs w:val="24"/>
        </w:rPr>
        <w:t xml:space="preserve"> doi: </w:t>
      </w:r>
      <w:r w:rsidR="002D0D14" w:rsidRPr="002D0D14">
        <w:rPr>
          <w:rStyle w:val="citation"/>
          <w:noProof w:val="0"/>
          <w:sz w:val="24"/>
          <w:szCs w:val="24"/>
        </w:rPr>
        <w:t>10.1080/03075070600572173</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Nelson, H. E., &amp; Warrington, E. K. (1980). An investigation of memory functions in dyslexic children. </w:t>
      </w:r>
      <w:r w:rsidRPr="003D6C9D">
        <w:rPr>
          <w:rStyle w:val="citation"/>
          <w:i/>
          <w:noProof w:val="0"/>
          <w:sz w:val="24"/>
          <w:szCs w:val="24"/>
        </w:rPr>
        <w:t>British Journal of Psychology, 71,</w:t>
      </w:r>
      <w:r w:rsidRPr="003D6C9D">
        <w:rPr>
          <w:rStyle w:val="citation"/>
          <w:noProof w:val="0"/>
          <w:sz w:val="24"/>
          <w:szCs w:val="24"/>
        </w:rPr>
        <w:t xml:space="preserve"> 487-503.</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1A7E51">
        <w:rPr>
          <w:rStyle w:val="citation"/>
          <w:noProof w:val="0"/>
          <w:sz w:val="24"/>
          <w:szCs w:val="24"/>
        </w:rPr>
        <w:t>Nergård-Nilssen</w:t>
      </w:r>
      <w:r>
        <w:rPr>
          <w:rStyle w:val="citation"/>
          <w:noProof w:val="0"/>
          <w:sz w:val="24"/>
          <w:szCs w:val="24"/>
        </w:rPr>
        <w:t xml:space="preserve">, T., &amp; Hulme, C. (2014). </w:t>
      </w:r>
      <w:r w:rsidRPr="001A7E51">
        <w:rPr>
          <w:rStyle w:val="citation"/>
          <w:noProof w:val="0"/>
          <w:sz w:val="24"/>
          <w:szCs w:val="24"/>
        </w:rPr>
        <w:t>Developmental dyslexia in adults: behavioural manifestations and cognitive correlates.</w:t>
      </w:r>
      <w:r>
        <w:rPr>
          <w:rStyle w:val="citation"/>
          <w:noProof w:val="0"/>
          <w:sz w:val="24"/>
          <w:szCs w:val="24"/>
        </w:rPr>
        <w:t xml:space="preserve"> </w:t>
      </w:r>
      <w:r>
        <w:rPr>
          <w:rStyle w:val="citation"/>
          <w:i/>
          <w:noProof w:val="0"/>
          <w:sz w:val="24"/>
          <w:szCs w:val="24"/>
        </w:rPr>
        <w:t xml:space="preserve">Dyslexia, 20, </w:t>
      </w:r>
      <w:r>
        <w:rPr>
          <w:rStyle w:val="citation"/>
          <w:noProof w:val="0"/>
          <w:sz w:val="24"/>
          <w:szCs w:val="24"/>
        </w:rPr>
        <w:t>191-207.</w:t>
      </w:r>
      <w:r w:rsidR="002D0D14">
        <w:rPr>
          <w:rStyle w:val="citation"/>
          <w:noProof w:val="0"/>
          <w:sz w:val="24"/>
          <w:szCs w:val="24"/>
        </w:rPr>
        <w:t xml:space="preserve"> doi: </w:t>
      </w:r>
      <w:r w:rsidR="002D0D14" w:rsidRPr="002D0D14">
        <w:rPr>
          <w:rStyle w:val="citation"/>
          <w:noProof w:val="0"/>
          <w:sz w:val="24"/>
          <w:szCs w:val="24"/>
        </w:rPr>
        <w:t>10.1002/dys.1477</w:t>
      </w:r>
    </w:p>
    <w:p w:rsidR="00173522" w:rsidRPr="001A7E51"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Nicolson, R. I., &amp; Fawcett, A. J. (1990). Automaticity: A new framework for dyslexia research. </w:t>
      </w:r>
      <w:r w:rsidRPr="003D6C9D">
        <w:rPr>
          <w:rStyle w:val="citation"/>
          <w:i/>
          <w:noProof w:val="0"/>
          <w:sz w:val="24"/>
          <w:szCs w:val="24"/>
        </w:rPr>
        <w:t>Cognition, 35,</w:t>
      </w:r>
      <w:r w:rsidRPr="003D6C9D">
        <w:rPr>
          <w:rStyle w:val="citation"/>
          <w:noProof w:val="0"/>
          <w:sz w:val="24"/>
          <w:szCs w:val="24"/>
        </w:rPr>
        <w:t xml:space="preserve"> 159-182.</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Nicolson, R. I., Fawcett, A. J., &amp; Dean, P. (1995). Time estimation deficits in developmental dyslexia: Evidence of cerebellar involvement. </w:t>
      </w:r>
      <w:r w:rsidRPr="003D6C9D">
        <w:rPr>
          <w:rStyle w:val="citation"/>
          <w:i/>
          <w:noProof w:val="0"/>
          <w:sz w:val="24"/>
          <w:szCs w:val="24"/>
        </w:rPr>
        <w:t>Proceedings of the Royal Society of London, Series B: Biological Sciences, Vol. 259</w:t>
      </w:r>
      <w:r w:rsidRPr="003D6C9D">
        <w:rPr>
          <w:rStyle w:val="citation"/>
          <w:noProof w:val="0"/>
          <w:sz w:val="24"/>
          <w:szCs w:val="24"/>
        </w:rPr>
        <w:t>(No. 1354), pp. 43-47.</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Norman, D. A., &amp; Shallice, T. (1986). Attention to action: Willed and automatic control of behaviour. In R. J. Davidson, G. E. Schwartz, &amp; D. Shapiro (Eds.), </w:t>
      </w:r>
      <w:r w:rsidRPr="003D6C9D">
        <w:rPr>
          <w:rStyle w:val="citation"/>
          <w:i/>
          <w:noProof w:val="0"/>
          <w:sz w:val="24"/>
          <w:szCs w:val="24"/>
        </w:rPr>
        <w:t>Consciousness and self-regulation: Advances in research and theory</w:t>
      </w:r>
      <w:r w:rsidRPr="003D6C9D">
        <w:rPr>
          <w:rStyle w:val="citation"/>
          <w:noProof w:val="0"/>
          <w:sz w:val="24"/>
          <w:szCs w:val="24"/>
        </w:rPr>
        <w:t>. Vol.4. (pp. 1-18). New York: Plenum Press.</w:t>
      </w:r>
    </w:p>
    <w:p w:rsidR="00173522" w:rsidRPr="003D6C9D" w:rsidRDefault="00173522" w:rsidP="00173522">
      <w:pPr>
        <w:pStyle w:val="references0"/>
        <w:spacing w:after="0" w:line="240" w:lineRule="auto"/>
        <w:ind w:left="0" w:firstLine="0"/>
        <w:jc w:val="left"/>
        <w:rPr>
          <w:rStyle w:val="citation"/>
          <w:noProof w:val="0"/>
          <w:sz w:val="24"/>
          <w:szCs w:val="24"/>
        </w:rPr>
      </w:pPr>
    </w:p>
    <w:p w:rsidR="00F6228B" w:rsidRPr="00F6228B" w:rsidRDefault="00F6228B" w:rsidP="00F6228B">
      <w:pPr>
        <w:pStyle w:val="references0"/>
        <w:spacing w:after="0" w:line="240" w:lineRule="auto"/>
        <w:ind w:left="0" w:firstLine="0"/>
        <w:jc w:val="left"/>
        <w:rPr>
          <w:rStyle w:val="citation"/>
          <w:noProof w:val="0"/>
          <w:sz w:val="24"/>
          <w:szCs w:val="24"/>
        </w:rPr>
      </w:pPr>
      <w:r>
        <w:rPr>
          <w:rStyle w:val="citation"/>
          <w:noProof w:val="0"/>
          <w:sz w:val="24"/>
          <w:szCs w:val="24"/>
        </w:rPr>
        <w:t xml:space="preserve">Ogden, R., Wearden, J., &amp; Montgomery, C. (2014). </w:t>
      </w:r>
      <w:r w:rsidRPr="00F6228B">
        <w:rPr>
          <w:rStyle w:val="citation"/>
          <w:noProof w:val="0"/>
          <w:sz w:val="24"/>
          <w:szCs w:val="24"/>
        </w:rPr>
        <w:t>T</w:t>
      </w:r>
      <w:r>
        <w:rPr>
          <w:rStyle w:val="citation"/>
          <w:noProof w:val="0"/>
          <w:sz w:val="24"/>
          <w:szCs w:val="24"/>
        </w:rPr>
        <w:t xml:space="preserve">he differential contribution of </w:t>
      </w:r>
      <w:r w:rsidRPr="00F6228B">
        <w:rPr>
          <w:rStyle w:val="citation"/>
          <w:noProof w:val="0"/>
          <w:sz w:val="24"/>
          <w:szCs w:val="24"/>
        </w:rPr>
        <w:t>executive functions to temporal</w:t>
      </w:r>
      <w:r>
        <w:rPr>
          <w:rStyle w:val="citation"/>
          <w:noProof w:val="0"/>
          <w:sz w:val="24"/>
          <w:szCs w:val="24"/>
        </w:rPr>
        <w:t xml:space="preserve"> </w:t>
      </w:r>
      <w:r w:rsidRPr="00F6228B">
        <w:rPr>
          <w:rStyle w:val="citation"/>
          <w:noProof w:val="0"/>
          <w:sz w:val="24"/>
          <w:szCs w:val="24"/>
        </w:rPr>
        <w:t>generalisation, reproduction and verbal estimation</w:t>
      </w:r>
      <w:r>
        <w:rPr>
          <w:rStyle w:val="citation"/>
          <w:noProof w:val="0"/>
          <w:sz w:val="24"/>
          <w:szCs w:val="24"/>
        </w:rPr>
        <w:t xml:space="preserve">. </w:t>
      </w:r>
      <w:r>
        <w:rPr>
          <w:rStyle w:val="citation"/>
          <w:i/>
          <w:noProof w:val="0"/>
          <w:sz w:val="24"/>
          <w:szCs w:val="24"/>
        </w:rPr>
        <w:t xml:space="preserve">Acta Psychologica, 152, </w:t>
      </w:r>
      <w:r>
        <w:rPr>
          <w:rStyle w:val="citation"/>
          <w:noProof w:val="0"/>
          <w:sz w:val="24"/>
          <w:szCs w:val="24"/>
        </w:rPr>
        <w:t>84-94.</w:t>
      </w:r>
      <w:r w:rsidR="00853EA8">
        <w:rPr>
          <w:rStyle w:val="citation"/>
          <w:noProof w:val="0"/>
          <w:sz w:val="24"/>
          <w:szCs w:val="24"/>
        </w:rPr>
        <w:t xml:space="preserve"> doi: </w:t>
      </w:r>
      <w:r w:rsidR="00853EA8" w:rsidRPr="00853EA8">
        <w:rPr>
          <w:rStyle w:val="citation"/>
          <w:noProof w:val="0"/>
          <w:sz w:val="24"/>
          <w:szCs w:val="24"/>
        </w:rPr>
        <w:t>10.1016/j.actpsy.2014.07.014</w:t>
      </w:r>
    </w:p>
    <w:p w:rsidR="00F6228B" w:rsidRDefault="00F6228B" w:rsidP="00F6228B">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lastRenderedPageBreak/>
        <w:t xml:space="preserve">Pennington, B. F., &amp; Ozonoff, S. (1996). Executive functions and developmental psychopathology. </w:t>
      </w:r>
      <w:r w:rsidRPr="003D6C9D">
        <w:rPr>
          <w:rStyle w:val="citation"/>
          <w:i/>
          <w:noProof w:val="0"/>
          <w:sz w:val="24"/>
          <w:szCs w:val="24"/>
        </w:rPr>
        <w:t>Journal of Child Psychology and Psychiatry, 37,</w:t>
      </w:r>
      <w:r w:rsidRPr="003D6C9D">
        <w:rPr>
          <w:rStyle w:val="citation"/>
          <w:noProof w:val="0"/>
          <w:sz w:val="24"/>
          <w:szCs w:val="24"/>
        </w:rPr>
        <w:t xml:space="preserve"> 51-87.</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sz w:val="24"/>
          <w:szCs w:val="24"/>
        </w:rPr>
      </w:pPr>
      <w:r w:rsidRPr="000B16F9">
        <w:rPr>
          <w:sz w:val="24"/>
          <w:szCs w:val="24"/>
        </w:rPr>
        <w:t>Ramus, F., &amp; Szenkovits, G. (2008).</w:t>
      </w:r>
      <w:r>
        <w:rPr>
          <w:sz w:val="24"/>
          <w:szCs w:val="24"/>
        </w:rPr>
        <w:t xml:space="preserve"> What phonological deficit? </w:t>
      </w:r>
      <w:r w:rsidRPr="000B16F9">
        <w:rPr>
          <w:i/>
          <w:sz w:val="24"/>
          <w:szCs w:val="24"/>
        </w:rPr>
        <w:t>Quarterly Journal of Experimental Psychology, 61</w:t>
      </w:r>
      <w:r>
        <w:rPr>
          <w:sz w:val="24"/>
          <w:szCs w:val="24"/>
        </w:rPr>
        <w:t>, 129-141.</w:t>
      </w:r>
      <w:r w:rsidR="005428AF">
        <w:rPr>
          <w:sz w:val="24"/>
          <w:szCs w:val="24"/>
        </w:rPr>
        <w:t xml:space="preserve"> doi: </w:t>
      </w:r>
      <w:r w:rsidR="005428AF" w:rsidRPr="005428AF">
        <w:rPr>
          <w:sz w:val="24"/>
          <w:szCs w:val="24"/>
        </w:rPr>
        <w:t>10.1080/17470210701508822</w:t>
      </w:r>
    </w:p>
    <w:p w:rsidR="00173522" w:rsidRPr="007A0DA1"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Raskin, S., Buckheit, C., &amp; Sherrod, C. (2010). </w:t>
      </w:r>
      <w:r w:rsidRPr="007D7F11">
        <w:rPr>
          <w:rStyle w:val="citation"/>
          <w:i/>
          <w:noProof w:val="0"/>
          <w:sz w:val="24"/>
          <w:szCs w:val="24"/>
        </w:rPr>
        <w:t>Memory for Intentions Test.</w:t>
      </w:r>
      <w:r w:rsidRPr="003D6C9D">
        <w:rPr>
          <w:rStyle w:val="citation"/>
          <w:noProof w:val="0"/>
          <w:sz w:val="24"/>
          <w:szCs w:val="24"/>
        </w:rPr>
        <w:t xml:space="preserve"> Lutz, FL: PAR.</w:t>
      </w:r>
    </w:p>
    <w:p w:rsidR="00185A69" w:rsidRDefault="00185A69" w:rsidP="00173522">
      <w:pPr>
        <w:pStyle w:val="references0"/>
        <w:spacing w:after="0" w:line="240" w:lineRule="auto"/>
        <w:ind w:left="0" w:firstLine="0"/>
        <w:jc w:val="left"/>
        <w:rPr>
          <w:rStyle w:val="citation"/>
          <w:noProof w:val="0"/>
          <w:sz w:val="24"/>
          <w:szCs w:val="24"/>
        </w:rPr>
      </w:pPr>
    </w:p>
    <w:p w:rsidR="00185A69" w:rsidRPr="00185A69" w:rsidRDefault="00185A69" w:rsidP="00185A69">
      <w:pPr>
        <w:pStyle w:val="references0"/>
        <w:spacing w:after="0" w:line="240" w:lineRule="auto"/>
        <w:ind w:left="0" w:firstLine="0"/>
        <w:jc w:val="left"/>
        <w:rPr>
          <w:rStyle w:val="citation"/>
          <w:noProof w:val="0"/>
          <w:sz w:val="24"/>
          <w:szCs w:val="24"/>
        </w:rPr>
      </w:pPr>
      <w:r w:rsidRPr="00185A69">
        <w:rPr>
          <w:rStyle w:val="citation"/>
          <w:noProof w:val="0"/>
          <w:sz w:val="24"/>
          <w:szCs w:val="24"/>
        </w:rPr>
        <w:t xml:space="preserve">Reason, J. T. (1979). Actions not as planned: The price of automatization. In G. Underwood &amp; R. Stevens (Eds.), </w:t>
      </w:r>
      <w:r w:rsidRPr="00185A69">
        <w:rPr>
          <w:rStyle w:val="citation"/>
          <w:i/>
          <w:noProof w:val="0"/>
          <w:sz w:val="24"/>
          <w:szCs w:val="24"/>
        </w:rPr>
        <w:t>Aspects of consciousness, Volume 1: Psychological issues</w:t>
      </w:r>
      <w:r w:rsidRPr="00185A69">
        <w:rPr>
          <w:rStyle w:val="citation"/>
          <w:noProof w:val="0"/>
          <w:sz w:val="24"/>
          <w:szCs w:val="24"/>
        </w:rPr>
        <w:t xml:space="preserve"> (pp. 67-89). London: Academic Press.</w:t>
      </w:r>
    </w:p>
    <w:p w:rsidR="00173522"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pPr>
      <w:r w:rsidRPr="00365E69">
        <w:t>Reid, G., Strnadová, I</w:t>
      </w:r>
      <w:r>
        <w:t>.</w:t>
      </w:r>
      <w:r w:rsidRPr="00365E69">
        <w:t>, &amp; Cumming, T. (2013).</w:t>
      </w:r>
      <w:r>
        <w:t xml:space="preserve"> Expanding horizons for students with dyslexia in the 21</w:t>
      </w:r>
      <w:r w:rsidRPr="00365E69">
        <w:rPr>
          <w:vertAlign w:val="superscript"/>
        </w:rPr>
        <w:t>st</w:t>
      </w:r>
      <w:r>
        <w:t xml:space="preserve"> century: Universal design and mobile technology. </w:t>
      </w:r>
      <w:r>
        <w:rPr>
          <w:i/>
        </w:rPr>
        <w:t xml:space="preserve">Journal of Research in Special Educational Needs, 13, </w:t>
      </w:r>
      <w:r>
        <w:t>175-181.</w:t>
      </w:r>
      <w:r w:rsidR="00973E91">
        <w:t xml:space="preserve"> doi: </w:t>
      </w:r>
      <w:r w:rsidR="00973E91" w:rsidRPr="00973E91">
        <w:t>10.1111/1471-3802.12013</w:t>
      </w:r>
    </w:p>
    <w:p w:rsidR="00173522" w:rsidRPr="00365E69" w:rsidRDefault="00173522" w:rsidP="00173522">
      <w:pPr>
        <w:spacing w:line="240" w:lineRule="auto"/>
        <w:rPr>
          <w:rFonts w:ascii="Times" w:hAnsi="Times"/>
          <w:color w:val="000000"/>
        </w:rPr>
      </w:pPr>
    </w:p>
    <w:p w:rsidR="00D538C4" w:rsidRDefault="00D538C4" w:rsidP="00173522">
      <w:pPr>
        <w:spacing w:line="240" w:lineRule="auto"/>
        <w:rPr>
          <w:rStyle w:val="maintitle"/>
        </w:rPr>
      </w:pPr>
      <w:r>
        <w:rPr>
          <w:rFonts w:ascii="Times" w:hAnsi="Times"/>
          <w:color w:val="000000"/>
        </w:rPr>
        <w:t xml:space="preserve">Riddick, B., Sterling, C., Farmer, M., &amp; Morgan, S. (1999). </w:t>
      </w:r>
      <w:r>
        <w:rPr>
          <w:rStyle w:val="maintitle"/>
        </w:rPr>
        <w:t xml:space="preserve">Self-esteem and anxiety in the educational histories of adult dyslexic students. </w:t>
      </w:r>
      <w:r>
        <w:rPr>
          <w:rStyle w:val="maintitle"/>
          <w:i/>
        </w:rPr>
        <w:t xml:space="preserve">Dyslexia, 5, </w:t>
      </w:r>
      <w:r>
        <w:rPr>
          <w:rStyle w:val="maintitle"/>
        </w:rPr>
        <w:t>227-248.</w:t>
      </w:r>
    </w:p>
    <w:p w:rsidR="00173522" w:rsidRDefault="00173522" w:rsidP="00173522">
      <w:pPr>
        <w:spacing w:line="240" w:lineRule="auto"/>
        <w:rPr>
          <w:rStyle w:val="maintitle"/>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Schnitzspahn, K. M., Stahl, C., Zeintl, M., Kaller, C. P., &amp; Kliegel, M. (2013). The role of shifting, updating and inhibition in prospective memory performance in young and older adults. </w:t>
      </w:r>
      <w:r w:rsidRPr="003D6C9D">
        <w:rPr>
          <w:rStyle w:val="citation"/>
          <w:i/>
          <w:noProof w:val="0"/>
          <w:sz w:val="24"/>
          <w:szCs w:val="24"/>
        </w:rPr>
        <w:t>Developmental Psychology, 49,</w:t>
      </w:r>
      <w:r w:rsidRPr="003D6C9D">
        <w:rPr>
          <w:rStyle w:val="citation"/>
          <w:noProof w:val="0"/>
          <w:sz w:val="24"/>
          <w:szCs w:val="24"/>
        </w:rPr>
        <w:t xml:space="preserve"> 1544-1553.</w:t>
      </w:r>
      <w:r w:rsidR="00973E91">
        <w:rPr>
          <w:rStyle w:val="citation"/>
          <w:noProof w:val="0"/>
          <w:sz w:val="24"/>
          <w:szCs w:val="24"/>
        </w:rPr>
        <w:t xml:space="preserve"> doi: </w:t>
      </w:r>
      <w:r w:rsidR="00973E91" w:rsidRPr="00973E91">
        <w:rPr>
          <w:rStyle w:val="citation"/>
          <w:noProof w:val="0"/>
          <w:sz w:val="24"/>
          <w:szCs w:val="24"/>
        </w:rPr>
        <w:t>10.1037/a0030579</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Smith, G., Della Sala, S., Logie, R. H., &amp; Maylor, E. A. (2000). Prospective and retrospective memory in normal ageing and dementia: A questionnaire study. </w:t>
      </w:r>
      <w:r w:rsidRPr="003D6C9D">
        <w:rPr>
          <w:rStyle w:val="citation"/>
          <w:i/>
          <w:noProof w:val="0"/>
          <w:sz w:val="24"/>
          <w:szCs w:val="24"/>
        </w:rPr>
        <w:t>Memory, 8,</w:t>
      </w:r>
      <w:r w:rsidRPr="003D6C9D">
        <w:rPr>
          <w:rStyle w:val="citation"/>
          <w:noProof w:val="0"/>
          <w:sz w:val="24"/>
          <w:szCs w:val="24"/>
        </w:rPr>
        <w:t xml:space="preserve"> 311-321.</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Pr="00025CDA" w:rsidRDefault="00D538C4" w:rsidP="00025CDA">
      <w:pPr>
        <w:pStyle w:val="references0"/>
        <w:spacing w:after="0" w:line="240" w:lineRule="auto"/>
        <w:ind w:left="0" w:firstLine="0"/>
        <w:jc w:val="left"/>
        <w:rPr>
          <w:rStyle w:val="citation"/>
          <w:noProof w:val="0"/>
          <w:sz w:val="24"/>
          <w:szCs w:val="24"/>
        </w:rPr>
      </w:pPr>
      <w:r w:rsidRPr="00025CDA">
        <w:rPr>
          <w:rStyle w:val="citation"/>
          <w:noProof w:val="0"/>
          <w:sz w:val="24"/>
          <w:szCs w:val="24"/>
        </w:rPr>
        <w:t xml:space="preserve">Smith, R. E. (2003). The cost of remembering to remember in event-based prospective memory: Investigating the capacity demands of delayed intention performance. </w:t>
      </w:r>
      <w:r w:rsidRPr="00025CDA">
        <w:rPr>
          <w:rStyle w:val="citation"/>
          <w:i/>
          <w:noProof w:val="0"/>
          <w:sz w:val="24"/>
          <w:szCs w:val="24"/>
        </w:rPr>
        <w:t xml:space="preserve">Journal of Experimental Psychology: Learning, Memory, and Cognition, 29, </w:t>
      </w:r>
      <w:r w:rsidRPr="00025CDA">
        <w:rPr>
          <w:rStyle w:val="citation"/>
          <w:noProof w:val="0"/>
          <w:sz w:val="24"/>
          <w:szCs w:val="24"/>
        </w:rPr>
        <w:t>347-361.</w:t>
      </w:r>
    </w:p>
    <w:p w:rsidR="00173522" w:rsidRDefault="00173522" w:rsidP="00173522">
      <w:pPr>
        <w:keepNext/>
        <w:keepLines/>
        <w:widowControl w:val="0"/>
        <w:shd w:val="clear" w:color="auto" w:fill="FFFFFF"/>
        <w:spacing w:line="240" w:lineRule="auto"/>
        <w:outlineLvl w:val="0"/>
        <w:rPr>
          <w:bCs/>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Smith-Spark, J. H. (2000). </w:t>
      </w:r>
      <w:r w:rsidRPr="003D6C9D">
        <w:rPr>
          <w:rStyle w:val="citation"/>
          <w:i/>
          <w:noProof w:val="0"/>
          <w:sz w:val="24"/>
          <w:szCs w:val="24"/>
        </w:rPr>
        <w:t>Memory in adult dyslexics: An exploration of the working memory system</w:t>
      </w:r>
      <w:r w:rsidRPr="003D6C9D">
        <w:rPr>
          <w:rStyle w:val="citation"/>
          <w:noProof w:val="0"/>
          <w:sz w:val="24"/>
          <w:szCs w:val="24"/>
        </w:rPr>
        <w:t>. Unpublished PhD thesis, University of Sheffield, UK.</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rFonts w:eastAsia="Calibri"/>
        </w:rPr>
      </w:pPr>
      <w:r w:rsidRPr="001B432E">
        <w:rPr>
          <w:rFonts w:eastAsia="Calibri"/>
        </w:rPr>
        <w:t xml:space="preserve">Smith-Spark, J. H. (2017). Everyday memory in adults with dyslexia. In A. Fawcett (Ed.), </w:t>
      </w:r>
      <w:r w:rsidRPr="001B432E">
        <w:rPr>
          <w:rFonts w:eastAsia="Calibri"/>
          <w:i/>
        </w:rPr>
        <w:t>DAS Handbook 2017</w:t>
      </w:r>
      <w:r w:rsidRPr="001B432E">
        <w:rPr>
          <w:rFonts w:eastAsia="Calibri"/>
        </w:rPr>
        <w:t xml:space="preserve"> (pp. 267-280). Singapore: Dyslexia Association of Singapore.</w:t>
      </w:r>
    </w:p>
    <w:p w:rsidR="00173522" w:rsidRPr="004B256A" w:rsidRDefault="00173522" w:rsidP="00173522">
      <w:pPr>
        <w:spacing w:line="240" w:lineRule="auto"/>
        <w:rPr>
          <w:rFonts w:eastAsia="Calibri"/>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Smith-Spark, J. H., Fawcett, A. J., Nicolson, R. I., &amp; Fisk, J. E. (2004). Dyslexic students have more everyday cognitive lapses. </w:t>
      </w:r>
      <w:r w:rsidRPr="003D6C9D">
        <w:rPr>
          <w:rStyle w:val="citation"/>
          <w:i/>
          <w:noProof w:val="0"/>
          <w:sz w:val="24"/>
          <w:szCs w:val="24"/>
        </w:rPr>
        <w:t>Memory, 12,</w:t>
      </w:r>
      <w:r w:rsidRPr="003D6C9D">
        <w:rPr>
          <w:rStyle w:val="citation"/>
          <w:noProof w:val="0"/>
          <w:sz w:val="24"/>
          <w:szCs w:val="24"/>
        </w:rPr>
        <w:t xml:space="preserve"> 174-182.</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Smith-Spark, J. H., &amp; Fisk, J. E. (2007). Working memory functioning in developmental dyslexia. </w:t>
      </w:r>
      <w:r w:rsidRPr="003D6C9D">
        <w:rPr>
          <w:rStyle w:val="citation"/>
          <w:i/>
          <w:noProof w:val="0"/>
          <w:sz w:val="24"/>
          <w:szCs w:val="24"/>
        </w:rPr>
        <w:t>Memory, 15,</w:t>
      </w:r>
      <w:r w:rsidRPr="003D6C9D">
        <w:rPr>
          <w:rStyle w:val="citation"/>
          <w:noProof w:val="0"/>
          <w:sz w:val="24"/>
          <w:szCs w:val="24"/>
        </w:rPr>
        <w:t xml:space="preserve"> 34-56.</w:t>
      </w:r>
      <w:r w:rsidR="00AB6E32">
        <w:rPr>
          <w:rStyle w:val="citation"/>
          <w:noProof w:val="0"/>
          <w:sz w:val="24"/>
          <w:szCs w:val="24"/>
        </w:rPr>
        <w:t xml:space="preserve"> doi: </w:t>
      </w:r>
      <w:r w:rsidR="00AB6E32" w:rsidRPr="00AB6E32">
        <w:rPr>
          <w:rStyle w:val="citation"/>
          <w:noProof w:val="0"/>
          <w:sz w:val="24"/>
          <w:szCs w:val="24"/>
        </w:rPr>
        <w:t>10.1080/09658210601043384</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Smith-Spark, J. H., Fisk, J. E., Fawcett, A. J., &amp; Nicolson, R. I. (2003). Central executive impairments in adult dyslexics: Evidence from phonological and visuospatial working memory performance. </w:t>
      </w:r>
      <w:r w:rsidRPr="003D6C9D">
        <w:rPr>
          <w:rStyle w:val="citation"/>
          <w:i/>
          <w:noProof w:val="0"/>
          <w:sz w:val="24"/>
          <w:szCs w:val="24"/>
        </w:rPr>
        <w:t>European Journal of Cognitive Psychology, 15,</w:t>
      </w:r>
      <w:r w:rsidRPr="003D6C9D">
        <w:rPr>
          <w:rStyle w:val="citation"/>
          <w:noProof w:val="0"/>
          <w:sz w:val="24"/>
          <w:szCs w:val="24"/>
        </w:rPr>
        <w:t xml:space="preserve"> 567-587.</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lastRenderedPageBreak/>
        <w:t xml:space="preserve">Smith-Spark, J. H., Henry, L. A., Messer, D. J., Edvardsdottir, E., &amp; Zięcik, A. P. (2016). Executive functions in adults with developmental dyslexia. </w:t>
      </w:r>
      <w:r w:rsidRPr="003D6C9D">
        <w:rPr>
          <w:rStyle w:val="citation"/>
          <w:i/>
          <w:noProof w:val="0"/>
          <w:sz w:val="24"/>
          <w:szCs w:val="24"/>
        </w:rPr>
        <w:t xml:space="preserve">Research in Developmental Disabilities, 53-54, </w:t>
      </w:r>
      <w:r w:rsidRPr="003D6C9D">
        <w:rPr>
          <w:rStyle w:val="citation"/>
          <w:noProof w:val="0"/>
          <w:sz w:val="24"/>
          <w:szCs w:val="24"/>
        </w:rPr>
        <w:t>323-341.</w:t>
      </w:r>
      <w:r w:rsidR="00AB6E32">
        <w:rPr>
          <w:rStyle w:val="citation"/>
          <w:noProof w:val="0"/>
          <w:sz w:val="24"/>
          <w:szCs w:val="24"/>
        </w:rPr>
        <w:t xml:space="preserve"> doi: </w:t>
      </w:r>
      <w:r w:rsidR="00AB6E32" w:rsidRPr="00AB6E32">
        <w:rPr>
          <w:rStyle w:val="citation"/>
          <w:noProof w:val="0"/>
          <w:sz w:val="24"/>
          <w:szCs w:val="24"/>
        </w:rPr>
        <w:t>10.1016/j.ridd.2016.03.001</w:t>
      </w:r>
    </w:p>
    <w:p w:rsidR="00B102D3" w:rsidRPr="003D6C9D" w:rsidRDefault="00B102D3"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Smith-Spark, J. H., Henry, L. A., Messer, D. J., &amp; Zięcik, A. P. (</w:t>
      </w:r>
      <w:r w:rsidR="00A4449C">
        <w:rPr>
          <w:rStyle w:val="citation"/>
          <w:noProof w:val="0"/>
          <w:sz w:val="24"/>
          <w:szCs w:val="24"/>
        </w:rPr>
        <w:t>2017</w:t>
      </w:r>
      <w:r w:rsidRPr="003D6C9D">
        <w:rPr>
          <w:rStyle w:val="citation"/>
          <w:noProof w:val="0"/>
          <w:sz w:val="24"/>
          <w:szCs w:val="24"/>
        </w:rPr>
        <w:t xml:space="preserve">). Verbal and non-verbal fluency in adults with developmental dyslexia: Phonological processing or executive control problems? </w:t>
      </w:r>
      <w:r w:rsidR="00831B31">
        <w:rPr>
          <w:rStyle w:val="citation"/>
          <w:i/>
          <w:noProof w:val="0"/>
          <w:sz w:val="24"/>
          <w:szCs w:val="24"/>
        </w:rPr>
        <w:t>Dyslexia</w:t>
      </w:r>
      <w:r w:rsidRPr="003D6C9D">
        <w:rPr>
          <w:rStyle w:val="citation"/>
          <w:noProof w:val="0"/>
          <w:sz w:val="24"/>
          <w:szCs w:val="24"/>
        </w:rPr>
        <w:t>.</w:t>
      </w:r>
      <w:r w:rsidR="00145C0F">
        <w:rPr>
          <w:rStyle w:val="citation"/>
          <w:noProof w:val="0"/>
          <w:sz w:val="24"/>
          <w:szCs w:val="24"/>
        </w:rPr>
        <w:t xml:space="preserve"> doi: </w:t>
      </w:r>
      <w:r w:rsidR="00145C0F" w:rsidRPr="00145C0F">
        <w:rPr>
          <w:rStyle w:val="citation"/>
          <w:noProof w:val="0"/>
          <w:sz w:val="24"/>
          <w:szCs w:val="24"/>
        </w:rPr>
        <w:t>10.1002/dys.1558</w:t>
      </w:r>
    </w:p>
    <w:p w:rsidR="00B102D3" w:rsidRDefault="00B102D3"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484E91">
        <w:rPr>
          <w:rStyle w:val="citation"/>
          <w:noProof w:val="0"/>
          <w:sz w:val="24"/>
          <w:szCs w:val="24"/>
        </w:rPr>
        <w:t xml:space="preserve">Smith-Spark, J. H., &amp; Moore, V. (2009). The representation and processing of familiar faces in dyslexia: Differences in age of acquisition effects. </w:t>
      </w:r>
      <w:r w:rsidRPr="00484E91">
        <w:rPr>
          <w:rStyle w:val="citation"/>
          <w:i/>
          <w:noProof w:val="0"/>
          <w:sz w:val="24"/>
          <w:szCs w:val="24"/>
        </w:rPr>
        <w:t xml:space="preserve">Dyslexia, 15, </w:t>
      </w:r>
      <w:r w:rsidRPr="00484E91">
        <w:rPr>
          <w:rStyle w:val="citation"/>
          <w:noProof w:val="0"/>
          <w:sz w:val="24"/>
          <w:szCs w:val="24"/>
        </w:rPr>
        <w:t>129-146.</w:t>
      </w:r>
      <w:r w:rsidR="00AB6E32">
        <w:rPr>
          <w:rStyle w:val="citation"/>
          <w:noProof w:val="0"/>
          <w:sz w:val="24"/>
          <w:szCs w:val="24"/>
        </w:rPr>
        <w:t xml:space="preserve"> doi: </w:t>
      </w:r>
      <w:r w:rsidR="00AB6E32" w:rsidRPr="00AB6E32">
        <w:rPr>
          <w:rStyle w:val="citation"/>
          <w:noProof w:val="0"/>
          <w:sz w:val="24"/>
          <w:szCs w:val="24"/>
        </w:rPr>
        <w:t>10.1002/dys.365</w:t>
      </w:r>
    </w:p>
    <w:p w:rsidR="00B102D3" w:rsidRPr="003D6C9D" w:rsidRDefault="00B102D3"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Smith-Spark, J. H., Moss, A. C., &amp; Dyer, K. (2016). Do baseline executive functions mediate prospective memory performance under a moderate dose of alcohol? </w:t>
      </w:r>
      <w:r w:rsidRPr="003D6C9D">
        <w:rPr>
          <w:rStyle w:val="citation"/>
          <w:i/>
          <w:noProof w:val="0"/>
          <w:sz w:val="24"/>
          <w:szCs w:val="24"/>
        </w:rPr>
        <w:t>Frontiers in Psychology, 7,</w:t>
      </w:r>
      <w:r w:rsidRPr="003D6C9D">
        <w:rPr>
          <w:rStyle w:val="citation"/>
          <w:noProof w:val="0"/>
          <w:sz w:val="24"/>
          <w:szCs w:val="24"/>
        </w:rPr>
        <w:t xml:space="preserve"> Article 1325.</w:t>
      </w:r>
      <w:r w:rsidR="00AB6E32">
        <w:rPr>
          <w:rStyle w:val="citation"/>
          <w:noProof w:val="0"/>
          <w:sz w:val="24"/>
          <w:szCs w:val="24"/>
        </w:rPr>
        <w:t xml:space="preserve"> doi: </w:t>
      </w:r>
      <w:r w:rsidR="00AB6E32" w:rsidRPr="00AB6E32">
        <w:rPr>
          <w:rStyle w:val="citation"/>
          <w:noProof w:val="0"/>
          <w:sz w:val="24"/>
          <w:szCs w:val="24"/>
        </w:rPr>
        <w:t>10.3389/fpsyg.2016.01325</w:t>
      </w:r>
    </w:p>
    <w:p w:rsidR="00B102D3" w:rsidRPr="003D6C9D" w:rsidRDefault="00B102D3"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Smith-Spark, J. H., Zięcik, A. P., &amp; Sterling, C. (2016a). Self-reports of increased prospective and retrospective memory problems in adults with developmental dyslexia. </w:t>
      </w:r>
      <w:r w:rsidRPr="003D6C9D">
        <w:rPr>
          <w:rStyle w:val="citation"/>
          <w:i/>
          <w:noProof w:val="0"/>
          <w:sz w:val="24"/>
          <w:szCs w:val="24"/>
        </w:rPr>
        <w:t>Dyslexia, 22,</w:t>
      </w:r>
      <w:r w:rsidRPr="003D6C9D">
        <w:rPr>
          <w:rStyle w:val="citation"/>
          <w:noProof w:val="0"/>
          <w:sz w:val="24"/>
          <w:szCs w:val="24"/>
        </w:rPr>
        <w:t xml:space="preserve"> 245-262.</w:t>
      </w:r>
      <w:r w:rsidR="00AB6E32">
        <w:rPr>
          <w:rStyle w:val="citation"/>
          <w:noProof w:val="0"/>
          <w:sz w:val="24"/>
          <w:szCs w:val="24"/>
        </w:rPr>
        <w:t xml:space="preserve"> doi: </w:t>
      </w:r>
      <w:r w:rsidR="00AB6E32" w:rsidRPr="00AB6E32">
        <w:rPr>
          <w:rStyle w:val="citation"/>
          <w:noProof w:val="0"/>
          <w:sz w:val="24"/>
          <w:szCs w:val="24"/>
        </w:rPr>
        <w:t>10.1002/dys.1528</w:t>
      </w:r>
    </w:p>
    <w:p w:rsidR="00B102D3" w:rsidRPr="003D6C9D" w:rsidRDefault="00B102D3"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Smith-Spark, J. H., Zięcik, A. P., &amp; Sterling, C. (2016b). Time-based prospective memory in adults with developmental dyslexia. </w:t>
      </w:r>
      <w:r w:rsidRPr="003D6C9D">
        <w:rPr>
          <w:rStyle w:val="citation"/>
          <w:i/>
          <w:noProof w:val="0"/>
          <w:sz w:val="24"/>
          <w:szCs w:val="24"/>
        </w:rPr>
        <w:t>Research in Developmental Disabilities, 49-50,</w:t>
      </w:r>
      <w:r w:rsidRPr="003D6C9D">
        <w:rPr>
          <w:rStyle w:val="citation"/>
          <w:noProof w:val="0"/>
          <w:sz w:val="24"/>
          <w:szCs w:val="24"/>
        </w:rPr>
        <w:t xml:space="preserve"> 34-46.</w:t>
      </w:r>
      <w:r w:rsidR="00AB6E32">
        <w:rPr>
          <w:rStyle w:val="citation"/>
          <w:noProof w:val="0"/>
          <w:sz w:val="24"/>
          <w:szCs w:val="24"/>
        </w:rPr>
        <w:t xml:space="preserve"> doi: </w:t>
      </w:r>
      <w:r w:rsidR="00AB6E32" w:rsidRPr="00AB6E32">
        <w:rPr>
          <w:rStyle w:val="citation"/>
          <w:noProof w:val="0"/>
          <w:sz w:val="24"/>
          <w:szCs w:val="24"/>
        </w:rPr>
        <w:t>10.1016/j.ridd.2015.11.006</w:t>
      </w:r>
    </w:p>
    <w:p w:rsidR="00B102D3" w:rsidRPr="003D6C9D" w:rsidRDefault="00B102D3"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Smith-Spark, J. H., Zięcik, </w:t>
      </w:r>
      <w:r>
        <w:rPr>
          <w:rStyle w:val="citation"/>
          <w:noProof w:val="0"/>
          <w:sz w:val="24"/>
          <w:szCs w:val="24"/>
        </w:rPr>
        <w:t>A. P., &amp; Sterling, C. (2017a</w:t>
      </w:r>
      <w:r w:rsidRPr="003D6C9D">
        <w:rPr>
          <w:rStyle w:val="citation"/>
          <w:noProof w:val="0"/>
          <w:sz w:val="24"/>
          <w:szCs w:val="24"/>
        </w:rPr>
        <w:t xml:space="preserve">). </w:t>
      </w:r>
      <w:r w:rsidRPr="001272E5">
        <w:rPr>
          <w:rStyle w:val="citation"/>
          <w:noProof w:val="0"/>
          <w:sz w:val="24"/>
          <w:szCs w:val="24"/>
        </w:rPr>
        <w:t xml:space="preserve">Adults with developmental dyslexia show selective impairments in time-based and self-initiated prospective memory: Self-report and clinical evidence. </w:t>
      </w:r>
      <w:r w:rsidRPr="003D6C9D">
        <w:rPr>
          <w:rStyle w:val="citation"/>
          <w:i/>
          <w:noProof w:val="0"/>
          <w:sz w:val="24"/>
          <w:szCs w:val="24"/>
        </w:rPr>
        <w:t>Research in Developmental Disabilities</w:t>
      </w:r>
      <w:r>
        <w:rPr>
          <w:rStyle w:val="citation"/>
          <w:i/>
          <w:noProof w:val="0"/>
          <w:sz w:val="24"/>
          <w:szCs w:val="24"/>
        </w:rPr>
        <w:t xml:space="preserve">, 62, </w:t>
      </w:r>
      <w:r>
        <w:rPr>
          <w:rStyle w:val="citation"/>
          <w:noProof w:val="0"/>
          <w:sz w:val="24"/>
          <w:szCs w:val="24"/>
        </w:rPr>
        <w:t>247-258.</w:t>
      </w:r>
      <w:r w:rsidR="00AB6E32">
        <w:rPr>
          <w:rStyle w:val="citation"/>
          <w:noProof w:val="0"/>
          <w:sz w:val="24"/>
          <w:szCs w:val="24"/>
        </w:rPr>
        <w:t xml:space="preserve"> doi: </w:t>
      </w:r>
      <w:r w:rsidR="00D877CA" w:rsidRPr="00D877CA">
        <w:rPr>
          <w:rStyle w:val="citation"/>
          <w:noProof w:val="0"/>
          <w:sz w:val="24"/>
          <w:szCs w:val="24"/>
        </w:rPr>
        <w:t>10.1016/j.ridd.2016.12.011</w:t>
      </w:r>
    </w:p>
    <w:p w:rsidR="00B102D3" w:rsidRPr="00B4682C" w:rsidRDefault="00B102D3"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i/>
          <w:noProof w:val="0"/>
          <w:sz w:val="24"/>
          <w:szCs w:val="24"/>
        </w:rPr>
      </w:pPr>
      <w:r w:rsidRPr="003D6C9D">
        <w:rPr>
          <w:rStyle w:val="citation"/>
          <w:noProof w:val="0"/>
          <w:sz w:val="24"/>
          <w:szCs w:val="24"/>
        </w:rPr>
        <w:t xml:space="preserve">Smith-Spark, J. H., Zięcik, </w:t>
      </w:r>
      <w:r>
        <w:rPr>
          <w:rStyle w:val="citation"/>
          <w:noProof w:val="0"/>
          <w:sz w:val="24"/>
          <w:szCs w:val="24"/>
        </w:rPr>
        <w:t>A. P., &amp; Sterling, C. (2017b</w:t>
      </w:r>
      <w:r w:rsidRPr="003D6C9D">
        <w:rPr>
          <w:rStyle w:val="citation"/>
          <w:noProof w:val="0"/>
          <w:sz w:val="24"/>
          <w:szCs w:val="24"/>
        </w:rPr>
        <w:t xml:space="preserve">). The event-based prospective memory of adults with developmental dyslexia under naturalistic conditions. </w:t>
      </w:r>
      <w:r>
        <w:rPr>
          <w:rStyle w:val="citation"/>
          <w:i/>
          <w:noProof w:val="0"/>
          <w:sz w:val="24"/>
          <w:szCs w:val="24"/>
        </w:rPr>
        <w:t xml:space="preserve">Asia Pacific Journal of Developmental Differences, 4, </w:t>
      </w:r>
      <w:r>
        <w:rPr>
          <w:rStyle w:val="citation"/>
          <w:noProof w:val="0"/>
          <w:sz w:val="24"/>
          <w:szCs w:val="24"/>
        </w:rPr>
        <w:t>17-33</w:t>
      </w:r>
      <w:r>
        <w:rPr>
          <w:rStyle w:val="citation"/>
          <w:i/>
          <w:noProof w:val="0"/>
          <w:sz w:val="24"/>
          <w:szCs w:val="24"/>
        </w:rPr>
        <w:t>.</w:t>
      </w:r>
    </w:p>
    <w:p w:rsidR="00B102D3" w:rsidRPr="003D6C9D" w:rsidRDefault="00B102D3" w:rsidP="00173522">
      <w:pPr>
        <w:pStyle w:val="references0"/>
        <w:spacing w:after="0" w:line="240" w:lineRule="auto"/>
        <w:ind w:left="0" w:firstLine="0"/>
        <w:jc w:val="left"/>
        <w:rPr>
          <w:rStyle w:val="citation"/>
          <w:noProof w:val="0"/>
          <w:sz w:val="24"/>
          <w:szCs w:val="24"/>
        </w:rPr>
      </w:pPr>
    </w:p>
    <w:p w:rsidR="00CF4A80" w:rsidRPr="00CF4A80" w:rsidRDefault="00CF4A80" w:rsidP="00CF4A80">
      <w:pPr>
        <w:pStyle w:val="references0"/>
        <w:spacing w:after="0" w:line="240" w:lineRule="auto"/>
        <w:ind w:left="0" w:firstLine="0"/>
        <w:jc w:val="left"/>
        <w:rPr>
          <w:rStyle w:val="citation"/>
          <w:noProof w:val="0"/>
          <w:sz w:val="24"/>
          <w:szCs w:val="24"/>
        </w:rPr>
      </w:pPr>
      <w:r w:rsidRPr="00CF4A80">
        <w:rPr>
          <w:rStyle w:val="citation"/>
          <w:noProof w:val="0"/>
          <w:sz w:val="24"/>
          <w:szCs w:val="24"/>
        </w:rPr>
        <w:t xml:space="preserve">Stanovich, K. E. (2009). Distinguishing the reflective, algorithmic, and autonomous minds: Is it time for a tri-process theory? In J. St. B. T. Evans &amp; K. Frankish (Eds.), </w:t>
      </w:r>
      <w:r w:rsidRPr="00CF4A80">
        <w:rPr>
          <w:rStyle w:val="citation"/>
          <w:i/>
          <w:noProof w:val="0"/>
          <w:sz w:val="24"/>
          <w:szCs w:val="24"/>
        </w:rPr>
        <w:t xml:space="preserve">In two minds: Dual processes and beyond </w:t>
      </w:r>
      <w:r w:rsidRPr="004C41B9">
        <w:rPr>
          <w:rStyle w:val="citation"/>
          <w:noProof w:val="0"/>
          <w:sz w:val="24"/>
          <w:szCs w:val="24"/>
        </w:rPr>
        <w:t>(pp</w:t>
      </w:r>
      <w:r w:rsidRPr="00CF4A80">
        <w:rPr>
          <w:rStyle w:val="citation"/>
          <w:noProof w:val="0"/>
          <w:sz w:val="24"/>
          <w:szCs w:val="24"/>
        </w:rPr>
        <w:t>. 55-88). New York: Oxford University Press.</w:t>
      </w:r>
    </w:p>
    <w:p w:rsidR="00CF4A80" w:rsidRDefault="00CF4A80"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Pr>
          <w:rStyle w:val="citation"/>
          <w:noProof w:val="0"/>
          <w:sz w:val="24"/>
          <w:szCs w:val="24"/>
        </w:rPr>
        <w:t>Talbot, K. D., &amp; Kerns, K. A. (</w:t>
      </w:r>
      <w:r w:rsidRPr="00BD5AC9">
        <w:rPr>
          <w:rStyle w:val="citation"/>
          <w:noProof w:val="0"/>
          <w:sz w:val="24"/>
          <w:szCs w:val="24"/>
        </w:rPr>
        <w:t>2014</w:t>
      </w:r>
      <w:r>
        <w:rPr>
          <w:rStyle w:val="citation"/>
          <w:noProof w:val="0"/>
          <w:sz w:val="24"/>
          <w:szCs w:val="24"/>
        </w:rPr>
        <w:t xml:space="preserve">). </w:t>
      </w:r>
      <w:r w:rsidRPr="00BD5AC9">
        <w:rPr>
          <w:rStyle w:val="citation"/>
          <w:noProof w:val="0"/>
          <w:sz w:val="24"/>
          <w:szCs w:val="24"/>
        </w:rPr>
        <w:t xml:space="preserve">Event- and time-triggered remembering: </w:t>
      </w:r>
      <w:r>
        <w:rPr>
          <w:rStyle w:val="citation"/>
          <w:noProof w:val="0"/>
          <w:sz w:val="24"/>
          <w:szCs w:val="24"/>
        </w:rPr>
        <w:t>T</w:t>
      </w:r>
      <w:r w:rsidRPr="00BD5AC9">
        <w:rPr>
          <w:rStyle w:val="citation"/>
          <w:noProof w:val="0"/>
          <w:sz w:val="24"/>
          <w:szCs w:val="24"/>
        </w:rPr>
        <w:t>he impact of attention deficit hyperactivity disorder on prospective memory performance in children.</w:t>
      </w:r>
      <w:r>
        <w:rPr>
          <w:rStyle w:val="citation"/>
          <w:noProof w:val="0"/>
          <w:sz w:val="24"/>
          <w:szCs w:val="24"/>
        </w:rPr>
        <w:t xml:space="preserve"> </w:t>
      </w:r>
      <w:r>
        <w:rPr>
          <w:rStyle w:val="citation"/>
          <w:i/>
          <w:noProof w:val="0"/>
          <w:sz w:val="24"/>
          <w:szCs w:val="24"/>
        </w:rPr>
        <w:t xml:space="preserve">Journal of Experimental Child Psychology, 127, </w:t>
      </w:r>
      <w:r>
        <w:rPr>
          <w:rStyle w:val="citation"/>
          <w:noProof w:val="0"/>
          <w:sz w:val="24"/>
          <w:szCs w:val="24"/>
        </w:rPr>
        <w:t>126-143.</w:t>
      </w:r>
      <w:r w:rsidR="004A223C">
        <w:rPr>
          <w:rStyle w:val="citation"/>
          <w:noProof w:val="0"/>
          <w:sz w:val="24"/>
          <w:szCs w:val="24"/>
        </w:rPr>
        <w:t xml:space="preserve"> doi: </w:t>
      </w:r>
      <w:r w:rsidR="004A223C" w:rsidRPr="004A223C">
        <w:rPr>
          <w:rStyle w:val="citation"/>
          <w:noProof w:val="0"/>
          <w:sz w:val="24"/>
          <w:szCs w:val="24"/>
        </w:rPr>
        <w:t>10.1016/j.jecp.2014.02.011</w:t>
      </w:r>
    </w:p>
    <w:p w:rsidR="00B102D3" w:rsidRPr="00BD5AC9" w:rsidRDefault="00B102D3"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Tallal, P. (1980). Auditory temporal perception, phonics and reading disabilities in children. </w:t>
      </w:r>
      <w:r w:rsidRPr="003D6C9D">
        <w:rPr>
          <w:rStyle w:val="citation"/>
          <w:i/>
          <w:noProof w:val="0"/>
          <w:sz w:val="24"/>
          <w:szCs w:val="24"/>
        </w:rPr>
        <w:t>Brain and Language, 9,</w:t>
      </w:r>
      <w:r w:rsidRPr="003D6C9D">
        <w:rPr>
          <w:rStyle w:val="citation"/>
          <w:noProof w:val="0"/>
          <w:sz w:val="24"/>
          <w:szCs w:val="24"/>
        </w:rPr>
        <w:t xml:space="preserve"> 182-198.</w:t>
      </w:r>
    </w:p>
    <w:p w:rsidR="00B102D3" w:rsidRPr="003D6C9D" w:rsidRDefault="00B102D3"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Thomas, E. A. C., &amp; Weaver, W. B. (1975). Cognitive processing and time perception. </w:t>
      </w:r>
      <w:r w:rsidRPr="003D6C9D">
        <w:rPr>
          <w:rStyle w:val="citation"/>
          <w:i/>
          <w:noProof w:val="0"/>
          <w:sz w:val="24"/>
          <w:szCs w:val="24"/>
        </w:rPr>
        <w:t>Perception &amp; Psychophysics, 17,</w:t>
      </w:r>
      <w:r w:rsidRPr="003D6C9D">
        <w:rPr>
          <w:rStyle w:val="citation"/>
          <w:noProof w:val="0"/>
          <w:sz w:val="24"/>
          <w:szCs w:val="24"/>
        </w:rPr>
        <w:t xml:space="preserve"> 363-367.</w:t>
      </w:r>
    </w:p>
    <w:p w:rsidR="00B102D3" w:rsidRDefault="00B102D3"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iCs/>
        </w:rPr>
      </w:pPr>
      <w:r>
        <w:lastRenderedPageBreak/>
        <w:t>Torgeson, J. K</w:t>
      </w:r>
      <w:r w:rsidRPr="00E9354E">
        <w:t xml:space="preserve">. </w:t>
      </w:r>
      <w:r>
        <w:t xml:space="preserve">(1977). </w:t>
      </w:r>
      <w:r w:rsidRPr="00E9354E">
        <w:t xml:space="preserve">The role of nonspecific factors in the task performance of learning disabled children: A theoretical assessment. </w:t>
      </w:r>
      <w:r>
        <w:rPr>
          <w:i/>
          <w:iCs/>
        </w:rPr>
        <w:t xml:space="preserve">Journal of Learning Disabilities, 10, </w:t>
      </w:r>
      <w:r w:rsidRPr="00CD663E">
        <w:rPr>
          <w:iCs/>
        </w:rPr>
        <w:t>27-34.</w:t>
      </w:r>
    </w:p>
    <w:p w:rsidR="00B102D3" w:rsidRDefault="00B102D3" w:rsidP="00173522">
      <w:pPr>
        <w:spacing w:line="240" w:lineRule="auto"/>
        <w:rPr>
          <w:iCs/>
        </w:rPr>
      </w:pPr>
    </w:p>
    <w:p w:rsidR="00D538C4" w:rsidRDefault="00D538C4" w:rsidP="00173522">
      <w:pPr>
        <w:spacing w:line="240" w:lineRule="auto"/>
        <w:rPr>
          <w:color w:val="000000"/>
        </w:rPr>
      </w:pPr>
      <w:r>
        <w:rPr>
          <w:iCs/>
        </w:rPr>
        <w:t xml:space="preserve">Torgeson, J. K., &amp; Goldman, T. (1977). </w:t>
      </w:r>
      <w:r>
        <w:rPr>
          <w:color w:val="000000"/>
        </w:rPr>
        <w:t>Verbal rehe</w:t>
      </w:r>
      <w:r w:rsidRPr="00B56B53">
        <w:rPr>
          <w:color w:val="000000"/>
        </w:rPr>
        <w:t xml:space="preserve">arsal and </w:t>
      </w:r>
      <w:r>
        <w:rPr>
          <w:color w:val="000000"/>
        </w:rPr>
        <w:t>short-t</w:t>
      </w:r>
      <w:r w:rsidRPr="00B56B53">
        <w:rPr>
          <w:color w:val="000000"/>
        </w:rPr>
        <w:t xml:space="preserve">erm </w:t>
      </w:r>
      <w:r>
        <w:rPr>
          <w:color w:val="000000"/>
        </w:rPr>
        <w:t>memory in r</w:t>
      </w:r>
      <w:r w:rsidRPr="00B56B53">
        <w:rPr>
          <w:color w:val="000000"/>
        </w:rPr>
        <w:t>eading-disabled</w:t>
      </w:r>
      <w:r>
        <w:rPr>
          <w:color w:val="000000"/>
        </w:rPr>
        <w:t xml:space="preserve"> c</w:t>
      </w:r>
      <w:r w:rsidRPr="00B56B53">
        <w:rPr>
          <w:color w:val="000000"/>
        </w:rPr>
        <w:t xml:space="preserve">hildren. </w:t>
      </w:r>
      <w:r w:rsidRPr="00B56B53">
        <w:rPr>
          <w:i/>
          <w:color w:val="000000"/>
        </w:rPr>
        <w:t>Child Development, 48,</w:t>
      </w:r>
      <w:r w:rsidRPr="00B56B53">
        <w:rPr>
          <w:color w:val="000000"/>
        </w:rPr>
        <w:t xml:space="preserve"> 56-60.</w:t>
      </w:r>
    </w:p>
    <w:p w:rsidR="00B102D3" w:rsidRPr="00B56B53" w:rsidRDefault="00B102D3" w:rsidP="00173522">
      <w:pPr>
        <w:spacing w:line="240" w:lineRule="auto"/>
        <w:rPr>
          <w:color w:val="000000"/>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Van den Berg, S.M., Aarts, H., Midden, C., &amp; Verplanken, B. (2004). The role of executive processes in prospective memory tasks. </w:t>
      </w:r>
      <w:r w:rsidRPr="003D6C9D">
        <w:rPr>
          <w:rStyle w:val="citation"/>
          <w:i/>
          <w:noProof w:val="0"/>
          <w:sz w:val="24"/>
          <w:szCs w:val="24"/>
        </w:rPr>
        <w:t>European Journal of Cognitive Psychology, 16,</w:t>
      </w:r>
      <w:r w:rsidRPr="003D6C9D">
        <w:rPr>
          <w:rStyle w:val="citation"/>
          <w:noProof w:val="0"/>
          <w:sz w:val="24"/>
          <w:szCs w:val="24"/>
        </w:rPr>
        <w:t xml:space="preserve"> 511-533.</w:t>
      </w:r>
    </w:p>
    <w:p w:rsidR="00173522" w:rsidRPr="003D6C9D" w:rsidRDefault="00173522" w:rsidP="00173522">
      <w:pPr>
        <w:pStyle w:val="references0"/>
        <w:spacing w:after="0" w:line="240" w:lineRule="auto"/>
        <w:ind w:left="0" w:firstLine="0"/>
        <w:jc w:val="left"/>
        <w:rPr>
          <w:rStyle w:val="citation"/>
          <w:noProof w:val="0"/>
          <w:sz w:val="24"/>
          <w:szCs w:val="24"/>
        </w:rPr>
      </w:pPr>
    </w:p>
    <w:p w:rsidR="00FE3616" w:rsidRDefault="00FE3616" w:rsidP="00FE3616">
      <w:pPr>
        <w:pStyle w:val="references0"/>
        <w:spacing w:after="0" w:line="240" w:lineRule="auto"/>
        <w:ind w:left="0" w:firstLine="0"/>
        <w:jc w:val="left"/>
        <w:rPr>
          <w:rStyle w:val="citation"/>
          <w:noProof w:val="0"/>
          <w:sz w:val="24"/>
          <w:szCs w:val="24"/>
        </w:rPr>
      </w:pPr>
      <w:r w:rsidRPr="00FE3616">
        <w:rPr>
          <w:rStyle w:val="citation"/>
          <w:noProof w:val="0"/>
          <w:sz w:val="24"/>
          <w:szCs w:val="24"/>
        </w:rPr>
        <w:t xml:space="preserve">Vanneste, S., Baudouin, A., Bouazzaoui, B., &amp; Taconnat, L. (2016). Age-related differences in time-based prospective memory: The role of time estimation in the clock monitoring strategy. </w:t>
      </w:r>
      <w:r w:rsidRPr="008E2C77">
        <w:rPr>
          <w:rStyle w:val="citation"/>
          <w:i/>
          <w:noProof w:val="0"/>
          <w:sz w:val="24"/>
          <w:szCs w:val="24"/>
        </w:rPr>
        <w:t>Memory, 24,</w:t>
      </w:r>
      <w:r w:rsidRPr="00FE3616">
        <w:rPr>
          <w:rStyle w:val="citation"/>
          <w:noProof w:val="0"/>
          <w:sz w:val="24"/>
          <w:szCs w:val="24"/>
        </w:rPr>
        <w:t xml:space="preserve"> 812-825. doi: 10.1080/09658211.2015.1054837</w:t>
      </w:r>
    </w:p>
    <w:p w:rsidR="00FE3616" w:rsidRPr="00FE3616" w:rsidRDefault="00FE3616" w:rsidP="00FE3616">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Varvara, P., Varuzza, C., Sorrentino, A. C. P., Vicari, S., &amp; Menghini, D. (2014). Executive functions in developmental dyslexia. </w:t>
      </w:r>
      <w:r w:rsidRPr="003D6C9D">
        <w:rPr>
          <w:rStyle w:val="citation"/>
          <w:i/>
          <w:noProof w:val="0"/>
          <w:sz w:val="24"/>
          <w:szCs w:val="24"/>
        </w:rPr>
        <w:t>Frontiers in Human Neuroscience, 8</w:t>
      </w:r>
      <w:r w:rsidRPr="003D6C9D">
        <w:rPr>
          <w:rStyle w:val="citation"/>
          <w:noProof w:val="0"/>
          <w:sz w:val="24"/>
          <w:szCs w:val="24"/>
        </w:rPr>
        <w:t>(120).</w:t>
      </w:r>
      <w:r w:rsidR="004A223C">
        <w:rPr>
          <w:rStyle w:val="citation"/>
          <w:noProof w:val="0"/>
          <w:sz w:val="24"/>
          <w:szCs w:val="24"/>
        </w:rPr>
        <w:t xml:space="preserve"> doi: </w:t>
      </w:r>
      <w:hyperlink r:id="rId10" w:history="1">
        <w:r w:rsidR="004A223C" w:rsidRPr="004A223C">
          <w:rPr>
            <w:rStyle w:val="citation"/>
            <w:noProof w:val="0"/>
            <w:sz w:val="24"/>
            <w:szCs w:val="24"/>
          </w:rPr>
          <w:t>10.3389/fnhum.2014.00120</w:t>
        </w:r>
      </w:hyperlink>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spacing w:line="240" w:lineRule="auto"/>
        <w:rPr>
          <w:color w:val="000000"/>
        </w:rPr>
      </w:pPr>
      <w:r w:rsidRPr="00EF431C">
        <w:rPr>
          <w:color w:val="000000"/>
        </w:rPr>
        <w:t xml:space="preserve">Vellutino, F. R. (1979). </w:t>
      </w:r>
      <w:r w:rsidRPr="00EF431C">
        <w:rPr>
          <w:i/>
          <w:iCs/>
          <w:color w:val="000000"/>
        </w:rPr>
        <w:t>Dyslexia: Theory and research.</w:t>
      </w:r>
      <w:r w:rsidRPr="00EF431C">
        <w:rPr>
          <w:color w:val="000000"/>
        </w:rPr>
        <w:t xml:space="preserve"> Cambridge, MA: MIT Press.</w:t>
      </w:r>
    </w:p>
    <w:p w:rsidR="00173522" w:rsidRPr="00EF431C" w:rsidRDefault="00173522" w:rsidP="00173522">
      <w:pPr>
        <w:spacing w:line="240" w:lineRule="auto"/>
        <w:rPr>
          <w:color w:val="000000"/>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Vellutino, F. R., Fletcher, J. M., Snowling, M. J., &amp; Scanlon, D. M. (2004). Specific reading disability (dyslexia): What have we learned in the past four decades? </w:t>
      </w:r>
      <w:r w:rsidRPr="003D6C9D">
        <w:rPr>
          <w:rStyle w:val="citation"/>
          <w:i/>
          <w:noProof w:val="0"/>
          <w:sz w:val="24"/>
          <w:szCs w:val="24"/>
        </w:rPr>
        <w:t xml:space="preserve">Journal of Child Psychology and Psychiatry, 45, </w:t>
      </w:r>
      <w:r w:rsidRPr="003D6C9D">
        <w:rPr>
          <w:rStyle w:val="citation"/>
          <w:noProof w:val="0"/>
          <w:sz w:val="24"/>
          <w:szCs w:val="24"/>
        </w:rPr>
        <w:t>2-40.</w:t>
      </w:r>
    </w:p>
    <w:p w:rsidR="004A223C" w:rsidRDefault="004A223C" w:rsidP="00173522">
      <w:pPr>
        <w:pStyle w:val="references0"/>
        <w:spacing w:after="0" w:line="240" w:lineRule="auto"/>
        <w:ind w:left="0" w:firstLine="0"/>
        <w:jc w:val="left"/>
        <w:rPr>
          <w:rStyle w:val="citation"/>
          <w:noProof w:val="0"/>
          <w:sz w:val="24"/>
          <w:szCs w:val="24"/>
        </w:rPr>
      </w:pPr>
    </w:p>
    <w:p w:rsidR="004A223C" w:rsidRDefault="004A223C" w:rsidP="004A223C">
      <w:pPr>
        <w:pStyle w:val="references0"/>
        <w:spacing w:after="0" w:line="240" w:lineRule="auto"/>
        <w:ind w:left="0" w:firstLine="0"/>
        <w:jc w:val="left"/>
        <w:rPr>
          <w:rStyle w:val="citation"/>
          <w:noProof w:val="0"/>
          <w:sz w:val="24"/>
          <w:szCs w:val="24"/>
        </w:rPr>
      </w:pPr>
      <w:r w:rsidRPr="004A223C">
        <w:rPr>
          <w:rStyle w:val="citation"/>
          <w:noProof w:val="0"/>
          <w:sz w:val="24"/>
          <w:szCs w:val="24"/>
        </w:rPr>
        <w:t xml:space="preserve">Waldum, E. R., &amp; McDaniel, M. A. (2016). Why are you late? Investigating the role of time management in time-based prospective memory. </w:t>
      </w:r>
      <w:r w:rsidRPr="004A223C">
        <w:rPr>
          <w:rStyle w:val="citation"/>
          <w:i/>
          <w:noProof w:val="0"/>
          <w:sz w:val="24"/>
          <w:szCs w:val="24"/>
        </w:rPr>
        <w:t xml:space="preserve">Journal of Experimental Psychology: General, 145, </w:t>
      </w:r>
      <w:r w:rsidRPr="004A223C">
        <w:rPr>
          <w:rStyle w:val="citation"/>
          <w:noProof w:val="0"/>
          <w:sz w:val="24"/>
          <w:szCs w:val="24"/>
        </w:rPr>
        <w:t xml:space="preserve">1049-1061. </w:t>
      </w:r>
      <w:r>
        <w:rPr>
          <w:rStyle w:val="citation"/>
          <w:noProof w:val="0"/>
          <w:sz w:val="24"/>
          <w:szCs w:val="24"/>
        </w:rPr>
        <w:t xml:space="preserve">doi: </w:t>
      </w:r>
      <w:hyperlink r:id="rId11" w:tgtFrame="_blank" w:history="1">
        <w:r w:rsidRPr="004A223C">
          <w:rPr>
            <w:rStyle w:val="citation"/>
            <w:noProof w:val="0"/>
            <w:sz w:val="24"/>
            <w:szCs w:val="24"/>
          </w:rPr>
          <w:t>10.1037/xge0000183</w:t>
        </w:r>
      </w:hyperlink>
    </w:p>
    <w:p w:rsidR="00EA7DD7" w:rsidRDefault="00EA7DD7" w:rsidP="004A223C">
      <w:pPr>
        <w:pStyle w:val="references0"/>
        <w:spacing w:after="0" w:line="240" w:lineRule="auto"/>
        <w:ind w:left="0" w:firstLine="0"/>
        <w:jc w:val="left"/>
        <w:rPr>
          <w:rStyle w:val="citation"/>
          <w:noProof w:val="0"/>
          <w:sz w:val="24"/>
          <w:szCs w:val="24"/>
        </w:rPr>
      </w:pPr>
    </w:p>
    <w:p w:rsidR="006E2304" w:rsidRDefault="006E2304" w:rsidP="006E2304">
      <w:pPr>
        <w:spacing w:line="240" w:lineRule="auto"/>
        <w:rPr>
          <w:rFonts w:eastAsia="Calibri"/>
          <w:color w:val="000000"/>
        </w:rPr>
      </w:pPr>
      <w:r w:rsidRPr="00800426">
        <w:rPr>
          <w:rFonts w:eastAsia="Calibri"/>
          <w:color w:val="000000"/>
        </w:rPr>
        <w:t xml:space="preserve">Ward, T., &amp; Ridgeway, V. (1994). </w:t>
      </w:r>
      <w:r w:rsidRPr="00800426">
        <w:rPr>
          <w:rFonts w:eastAsia="Calibri"/>
          <w:i/>
          <w:color w:val="000000"/>
        </w:rPr>
        <w:t xml:space="preserve">Test of Everyday Attention. </w:t>
      </w:r>
      <w:r w:rsidRPr="00800426">
        <w:rPr>
          <w:rFonts w:eastAsia="Calibri"/>
          <w:color w:val="000000"/>
        </w:rPr>
        <w:t xml:space="preserve">Harlow, Essex: Pearson </w:t>
      </w:r>
    </w:p>
    <w:p w:rsidR="006E2304" w:rsidRDefault="006E2304" w:rsidP="006E2304">
      <w:pPr>
        <w:spacing w:line="240" w:lineRule="auto"/>
        <w:rPr>
          <w:rStyle w:val="citation"/>
        </w:rPr>
      </w:pPr>
      <w:r w:rsidRPr="00DA2B1C">
        <w:rPr>
          <w:rStyle w:val="citation"/>
        </w:rPr>
        <w:t>Assessment.</w:t>
      </w:r>
    </w:p>
    <w:p w:rsidR="00173522" w:rsidRPr="003D6C9D" w:rsidRDefault="00173522" w:rsidP="00173522">
      <w:pPr>
        <w:pStyle w:val="references0"/>
        <w:spacing w:after="0" w:line="240" w:lineRule="auto"/>
        <w:ind w:left="0" w:firstLine="0"/>
        <w:jc w:val="left"/>
        <w:rPr>
          <w:rStyle w:val="citation"/>
          <w:noProof w:val="0"/>
          <w:sz w:val="24"/>
          <w:szCs w:val="24"/>
        </w:rPr>
      </w:pPr>
    </w:p>
    <w:p w:rsidR="00D538C4" w:rsidRDefault="00D538C4" w:rsidP="00173522">
      <w:pPr>
        <w:pStyle w:val="references0"/>
        <w:spacing w:after="0" w:line="240" w:lineRule="auto"/>
        <w:ind w:left="0" w:firstLine="0"/>
        <w:jc w:val="left"/>
        <w:rPr>
          <w:rStyle w:val="citation"/>
          <w:noProof w:val="0"/>
          <w:sz w:val="24"/>
          <w:szCs w:val="24"/>
        </w:rPr>
      </w:pPr>
      <w:r w:rsidRPr="003D6C9D">
        <w:rPr>
          <w:rStyle w:val="citation"/>
          <w:noProof w:val="0"/>
          <w:sz w:val="24"/>
          <w:szCs w:val="24"/>
        </w:rPr>
        <w:t xml:space="preserve">Winograd, E. (1988). Some observations on prospective remembering. In M. M. Gruneberg, P. E. Morris, &amp; R. N. Sykes (Eds.), </w:t>
      </w:r>
      <w:r w:rsidRPr="003D6C9D">
        <w:rPr>
          <w:rStyle w:val="citation"/>
          <w:i/>
          <w:noProof w:val="0"/>
          <w:sz w:val="24"/>
          <w:szCs w:val="24"/>
        </w:rPr>
        <w:t>Practical aspects of memory: Current research and issues</w:t>
      </w:r>
      <w:r w:rsidRPr="003D6C9D">
        <w:rPr>
          <w:rStyle w:val="citation"/>
          <w:noProof w:val="0"/>
          <w:sz w:val="24"/>
          <w:szCs w:val="24"/>
        </w:rPr>
        <w:t xml:space="preserve"> (Vol. 1, pp. 348-353). Chichester, UK: Wiley.</w:t>
      </w:r>
    </w:p>
    <w:p w:rsidR="00173522" w:rsidRDefault="00173522" w:rsidP="006E2304">
      <w:pPr>
        <w:pStyle w:val="references0"/>
        <w:spacing w:after="0" w:line="240" w:lineRule="auto"/>
        <w:ind w:left="0" w:firstLine="0"/>
        <w:jc w:val="center"/>
        <w:rPr>
          <w:rStyle w:val="citation"/>
          <w:noProof w:val="0"/>
          <w:sz w:val="24"/>
          <w:szCs w:val="24"/>
        </w:rPr>
      </w:pPr>
    </w:p>
    <w:p w:rsidR="00D538C4" w:rsidRDefault="00D538C4" w:rsidP="00173522">
      <w:pPr>
        <w:spacing w:line="240" w:lineRule="auto"/>
        <w:rPr>
          <w:rFonts w:ascii="Times" w:hAnsi="Times"/>
        </w:rPr>
      </w:pPr>
      <w:r w:rsidRPr="00C075F5">
        <w:rPr>
          <w:rFonts w:ascii="Times" w:hAnsi="Times"/>
        </w:rPr>
        <w:t xml:space="preserve">Wolff, P. H. (2002). Timing precision and rhythm in developmental dyslexia. </w:t>
      </w:r>
      <w:r w:rsidRPr="00C075F5">
        <w:rPr>
          <w:rFonts w:ascii="Times" w:hAnsi="Times"/>
          <w:i/>
          <w:iCs/>
        </w:rPr>
        <w:t>Reading and Writi</w:t>
      </w:r>
      <w:r>
        <w:rPr>
          <w:rFonts w:ascii="Times" w:hAnsi="Times"/>
          <w:i/>
          <w:iCs/>
        </w:rPr>
        <w:t>ng</w:t>
      </w:r>
      <w:r w:rsidRPr="00C075F5">
        <w:rPr>
          <w:rFonts w:ascii="Times" w:hAnsi="Times"/>
          <w:i/>
          <w:iCs/>
        </w:rPr>
        <w:t xml:space="preserve">, 15, </w:t>
      </w:r>
      <w:r w:rsidRPr="00C075F5">
        <w:rPr>
          <w:rFonts w:ascii="Times" w:hAnsi="Times"/>
        </w:rPr>
        <w:t>179-206.</w:t>
      </w:r>
    </w:p>
    <w:p w:rsidR="007522DB" w:rsidRDefault="007522DB" w:rsidP="00173522">
      <w:pPr>
        <w:spacing w:line="240" w:lineRule="auto"/>
        <w:rPr>
          <w:rFonts w:ascii="Times" w:hAnsi="Times"/>
        </w:rPr>
      </w:pPr>
    </w:p>
    <w:p w:rsidR="00D538C4" w:rsidRDefault="00D538C4" w:rsidP="00173522">
      <w:pPr>
        <w:spacing w:line="240" w:lineRule="auto"/>
        <w:rPr>
          <w:rFonts w:ascii="Times" w:hAnsi="Times"/>
        </w:rPr>
      </w:pPr>
      <w:r w:rsidRPr="00B51A76">
        <w:rPr>
          <w:rFonts w:ascii="Times" w:hAnsi="Times"/>
        </w:rPr>
        <w:t>Zakay</w:t>
      </w:r>
      <w:r>
        <w:rPr>
          <w:rFonts w:ascii="Times" w:hAnsi="Times"/>
        </w:rPr>
        <w:t>,</w:t>
      </w:r>
      <w:r w:rsidRPr="00B51A76">
        <w:rPr>
          <w:rFonts w:ascii="Times" w:hAnsi="Times"/>
        </w:rPr>
        <w:t xml:space="preserve"> D</w:t>
      </w:r>
      <w:r>
        <w:rPr>
          <w:rFonts w:ascii="Times" w:hAnsi="Times"/>
        </w:rPr>
        <w:t>.</w:t>
      </w:r>
      <w:r w:rsidRPr="00B51A76">
        <w:rPr>
          <w:rFonts w:ascii="Times" w:hAnsi="Times"/>
        </w:rPr>
        <w:t xml:space="preserve">, </w:t>
      </w:r>
      <w:r>
        <w:rPr>
          <w:rFonts w:ascii="Times" w:hAnsi="Times"/>
        </w:rPr>
        <w:t xml:space="preserve">&amp; </w:t>
      </w:r>
      <w:r w:rsidRPr="00B51A76">
        <w:rPr>
          <w:rFonts w:ascii="Times" w:hAnsi="Times"/>
        </w:rPr>
        <w:t>Block</w:t>
      </w:r>
      <w:r>
        <w:rPr>
          <w:rFonts w:ascii="Times" w:hAnsi="Times"/>
        </w:rPr>
        <w:t>,</w:t>
      </w:r>
      <w:r w:rsidRPr="00B51A76">
        <w:rPr>
          <w:rFonts w:ascii="Times" w:hAnsi="Times"/>
        </w:rPr>
        <w:t xml:space="preserve"> R</w:t>
      </w:r>
      <w:r>
        <w:rPr>
          <w:rFonts w:ascii="Times" w:hAnsi="Times"/>
        </w:rPr>
        <w:t xml:space="preserve">. </w:t>
      </w:r>
      <w:r w:rsidRPr="00B51A76">
        <w:rPr>
          <w:rFonts w:ascii="Times" w:hAnsi="Times"/>
        </w:rPr>
        <w:t>A</w:t>
      </w:r>
      <w:r>
        <w:rPr>
          <w:rFonts w:ascii="Times" w:hAnsi="Times"/>
        </w:rPr>
        <w:t>.</w:t>
      </w:r>
      <w:r w:rsidRPr="00B51A76">
        <w:rPr>
          <w:rFonts w:ascii="Times" w:hAnsi="Times"/>
        </w:rPr>
        <w:t xml:space="preserve"> (1996) The role of attention i</w:t>
      </w:r>
      <w:r>
        <w:rPr>
          <w:rFonts w:ascii="Times" w:hAnsi="Times"/>
        </w:rPr>
        <w:t>n time estimation processes. In M.A. Pastor &amp;</w:t>
      </w:r>
      <w:r w:rsidRPr="00B51A76">
        <w:rPr>
          <w:rFonts w:ascii="Times" w:hAnsi="Times"/>
        </w:rPr>
        <w:t xml:space="preserve"> J. Artieda</w:t>
      </w:r>
      <w:r>
        <w:rPr>
          <w:rFonts w:ascii="Times" w:hAnsi="Times"/>
        </w:rPr>
        <w:t xml:space="preserve"> (Eds.),</w:t>
      </w:r>
      <w:r w:rsidRPr="00B51A76">
        <w:rPr>
          <w:rFonts w:ascii="Times" w:hAnsi="Times"/>
        </w:rPr>
        <w:t xml:space="preserve"> </w:t>
      </w:r>
      <w:r w:rsidRPr="00B51A76">
        <w:rPr>
          <w:rFonts w:ascii="Times" w:hAnsi="Times"/>
          <w:i/>
        </w:rPr>
        <w:t>Time, internal clocks and movement</w:t>
      </w:r>
      <w:r>
        <w:rPr>
          <w:rFonts w:ascii="Times" w:hAnsi="Times"/>
        </w:rPr>
        <w:t xml:space="preserve"> (</w:t>
      </w:r>
      <w:r w:rsidRPr="00B51A76">
        <w:rPr>
          <w:rFonts w:ascii="Times" w:hAnsi="Times"/>
        </w:rPr>
        <w:t>pp. 143-164</w:t>
      </w:r>
      <w:r>
        <w:rPr>
          <w:rFonts w:ascii="Times" w:hAnsi="Times"/>
        </w:rPr>
        <w:t>). Amsterdam: Elsevier Science.</w:t>
      </w:r>
    </w:p>
    <w:p w:rsidR="00173522" w:rsidRDefault="00173522" w:rsidP="00173522">
      <w:pPr>
        <w:spacing w:line="240" w:lineRule="auto"/>
        <w:rPr>
          <w:rFonts w:ascii="Times" w:hAnsi="Times"/>
        </w:rPr>
      </w:pPr>
    </w:p>
    <w:p w:rsidR="00173522" w:rsidRPr="009E61A8" w:rsidRDefault="00D538C4" w:rsidP="00173522">
      <w:pPr>
        <w:spacing w:line="240" w:lineRule="auto"/>
        <w:rPr>
          <w:rFonts w:ascii="Times" w:hAnsi="Times"/>
        </w:rPr>
      </w:pPr>
      <w:r w:rsidRPr="004B256A">
        <w:rPr>
          <w:bCs/>
          <w:color w:val="000000"/>
        </w:rPr>
        <w:t xml:space="preserve">Zięcik, A. P. (2015). </w:t>
      </w:r>
      <w:r w:rsidRPr="004B256A">
        <w:rPr>
          <w:bCs/>
          <w:i/>
          <w:color w:val="000000"/>
        </w:rPr>
        <w:t>Prospective memory in adults with developmental dyslexia</w:t>
      </w:r>
      <w:r w:rsidRPr="004B256A">
        <w:rPr>
          <w:bCs/>
          <w:color w:val="000000"/>
        </w:rPr>
        <w:t xml:space="preserve">. Unpublished </w:t>
      </w:r>
      <w:r w:rsidRPr="009E61A8">
        <w:rPr>
          <w:rFonts w:ascii="Times" w:hAnsi="Times"/>
        </w:rPr>
        <w:t>PhD thesis, London South Bank University, UK.</w:t>
      </w:r>
    </w:p>
    <w:sectPr w:rsidR="00173522" w:rsidRPr="009E61A8"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7D" w:rsidRDefault="00B7657D" w:rsidP="00AF2C92">
      <w:r>
        <w:separator/>
      </w:r>
    </w:p>
  </w:endnote>
  <w:endnote w:type="continuationSeparator" w:id="0">
    <w:p w:rsidR="00B7657D" w:rsidRDefault="00B7657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7D" w:rsidRDefault="00B7657D" w:rsidP="00AF2C92">
      <w:r>
        <w:separator/>
      </w:r>
    </w:p>
  </w:footnote>
  <w:footnote w:type="continuationSeparator" w:id="0">
    <w:p w:rsidR="00B7657D" w:rsidRDefault="00B7657D"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E8"/>
    <w:rsid w:val="00001899"/>
    <w:rsid w:val="000032E1"/>
    <w:rsid w:val="00003D84"/>
    <w:rsid w:val="000049AD"/>
    <w:rsid w:val="0000681B"/>
    <w:rsid w:val="000133C0"/>
    <w:rsid w:val="00014C4E"/>
    <w:rsid w:val="00016134"/>
    <w:rsid w:val="00016A82"/>
    <w:rsid w:val="00017107"/>
    <w:rsid w:val="000202E2"/>
    <w:rsid w:val="00021D74"/>
    <w:rsid w:val="00022441"/>
    <w:rsid w:val="0002261E"/>
    <w:rsid w:val="00024839"/>
    <w:rsid w:val="00025CDA"/>
    <w:rsid w:val="00026871"/>
    <w:rsid w:val="00033FD5"/>
    <w:rsid w:val="000359D3"/>
    <w:rsid w:val="00035C64"/>
    <w:rsid w:val="00036EF0"/>
    <w:rsid w:val="00037A98"/>
    <w:rsid w:val="0004213D"/>
    <w:rsid w:val="000424E7"/>
    <w:rsid w:val="000427FB"/>
    <w:rsid w:val="0004434B"/>
    <w:rsid w:val="0004455E"/>
    <w:rsid w:val="00045FCC"/>
    <w:rsid w:val="000463C3"/>
    <w:rsid w:val="00047CB5"/>
    <w:rsid w:val="00051FAA"/>
    <w:rsid w:val="00055A7A"/>
    <w:rsid w:val="000572A9"/>
    <w:rsid w:val="00061325"/>
    <w:rsid w:val="00061C16"/>
    <w:rsid w:val="00062B45"/>
    <w:rsid w:val="00072752"/>
    <w:rsid w:val="000733AC"/>
    <w:rsid w:val="00074B81"/>
    <w:rsid w:val="00074D22"/>
    <w:rsid w:val="00075081"/>
    <w:rsid w:val="0007528A"/>
    <w:rsid w:val="000811AB"/>
    <w:rsid w:val="00083C5F"/>
    <w:rsid w:val="000848F8"/>
    <w:rsid w:val="000901EF"/>
    <w:rsid w:val="0009172C"/>
    <w:rsid w:val="000930EC"/>
    <w:rsid w:val="00094804"/>
    <w:rsid w:val="00095E61"/>
    <w:rsid w:val="00095EEE"/>
    <w:rsid w:val="000966C1"/>
    <w:rsid w:val="000970AC"/>
    <w:rsid w:val="000A1167"/>
    <w:rsid w:val="000A4428"/>
    <w:rsid w:val="000A5D77"/>
    <w:rsid w:val="000A6D40"/>
    <w:rsid w:val="000A7BC3"/>
    <w:rsid w:val="000B1661"/>
    <w:rsid w:val="000B1F0B"/>
    <w:rsid w:val="000B2E88"/>
    <w:rsid w:val="000B4603"/>
    <w:rsid w:val="000C09BE"/>
    <w:rsid w:val="000C1380"/>
    <w:rsid w:val="000C554F"/>
    <w:rsid w:val="000D013A"/>
    <w:rsid w:val="000D0DC5"/>
    <w:rsid w:val="000D15FF"/>
    <w:rsid w:val="000D28DF"/>
    <w:rsid w:val="000D488B"/>
    <w:rsid w:val="000D68DF"/>
    <w:rsid w:val="000D7A87"/>
    <w:rsid w:val="000E138D"/>
    <w:rsid w:val="000E187A"/>
    <w:rsid w:val="000E2D61"/>
    <w:rsid w:val="000E450E"/>
    <w:rsid w:val="000E6259"/>
    <w:rsid w:val="000F4677"/>
    <w:rsid w:val="000F5BE0"/>
    <w:rsid w:val="00100587"/>
    <w:rsid w:val="0010284E"/>
    <w:rsid w:val="00103122"/>
    <w:rsid w:val="0010336A"/>
    <w:rsid w:val="00104BB5"/>
    <w:rsid w:val="001050F1"/>
    <w:rsid w:val="00105AEA"/>
    <w:rsid w:val="00106DAF"/>
    <w:rsid w:val="001110D6"/>
    <w:rsid w:val="00111806"/>
    <w:rsid w:val="001143DA"/>
    <w:rsid w:val="00114ABE"/>
    <w:rsid w:val="00116023"/>
    <w:rsid w:val="00122465"/>
    <w:rsid w:val="001249B3"/>
    <w:rsid w:val="00131E02"/>
    <w:rsid w:val="00133706"/>
    <w:rsid w:val="00134A51"/>
    <w:rsid w:val="00135040"/>
    <w:rsid w:val="0013525C"/>
    <w:rsid w:val="00135F48"/>
    <w:rsid w:val="00140727"/>
    <w:rsid w:val="0014145A"/>
    <w:rsid w:val="00142212"/>
    <w:rsid w:val="00145C0F"/>
    <w:rsid w:val="001563BC"/>
    <w:rsid w:val="00160628"/>
    <w:rsid w:val="00161344"/>
    <w:rsid w:val="00162195"/>
    <w:rsid w:val="00162517"/>
    <w:rsid w:val="0016322A"/>
    <w:rsid w:val="00165A21"/>
    <w:rsid w:val="0016613D"/>
    <w:rsid w:val="001705CE"/>
    <w:rsid w:val="00173522"/>
    <w:rsid w:val="0017685A"/>
    <w:rsid w:val="0017714B"/>
    <w:rsid w:val="001804DF"/>
    <w:rsid w:val="00181BDC"/>
    <w:rsid w:val="00181DB0"/>
    <w:rsid w:val="001829E3"/>
    <w:rsid w:val="00185A69"/>
    <w:rsid w:val="001924C0"/>
    <w:rsid w:val="0019731E"/>
    <w:rsid w:val="001A09FE"/>
    <w:rsid w:val="001A192E"/>
    <w:rsid w:val="001A3854"/>
    <w:rsid w:val="001A67C9"/>
    <w:rsid w:val="001A69DE"/>
    <w:rsid w:val="001A713C"/>
    <w:rsid w:val="001A75E4"/>
    <w:rsid w:val="001B0367"/>
    <w:rsid w:val="001B1C7C"/>
    <w:rsid w:val="001B398F"/>
    <w:rsid w:val="001B46C6"/>
    <w:rsid w:val="001B4B48"/>
    <w:rsid w:val="001B4D1F"/>
    <w:rsid w:val="001B7681"/>
    <w:rsid w:val="001B7CAE"/>
    <w:rsid w:val="001C0772"/>
    <w:rsid w:val="001C0D4F"/>
    <w:rsid w:val="001C1BA3"/>
    <w:rsid w:val="001C1DEC"/>
    <w:rsid w:val="001C3F74"/>
    <w:rsid w:val="001C4DF1"/>
    <w:rsid w:val="001C5736"/>
    <w:rsid w:val="001D1D99"/>
    <w:rsid w:val="001D647F"/>
    <w:rsid w:val="001D6857"/>
    <w:rsid w:val="001D6C62"/>
    <w:rsid w:val="001E0572"/>
    <w:rsid w:val="001E0A67"/>
    <w:rsid w:val="001E1028"/>
    <w:rsid w:val="001E14E2"/>
    <w:rsid w:val="001E3699"/>
    <w:rsid w:val="001E46F3"/>
    <w:rsid w:val="001E6302"/>
    <w:rsid w:val="001E7DCB"/>
    <w:rsid w:val="001F3411"/>
    <w:rsid w:val="001F3AB6"/>
    <w:rsid w:val="001F4287"/>
    <w:rsid w:val="001F4BDE"/>
    <w:rsid w:val="001F4DBA"/>
    <w:rsid w:val="001F6517"/>
    <w:rsid w:val="001F7D7E"/>
    <w:rsid w:val="0020415E"/>
    <w:rsid w:val="00204FF4"/>
    <w:rsid w:val="0021056E"/>
    <w:rsid w:val="0021075D"/>
    <w:rsid w:val="00210BE8"/>
    <w:rsid w:val="0021165A"/>
    <w:rsid w:val="00211BC9"/>
    <w:rsid w:val="0021620C"/>
    <w:rsid w:val="002169D7"/>
    <w:rsid w:val="00216E78"/>
    <w:rsid w:val="00217275"/>
    <w:rsid w:val="0022060E"/>
    <w:rsid w:val="002206AF"/>
    <w:rsid w:val="002211DD"/>
    <w:rsid w:val="00230BD4"/>
    <w:rsid w:val="002319DB"/>
    <w:rsid w:val="00231EA0"/>
    <w:rsid w:val="002327ED"/>
    <w:rsid w:val="00236F4B"/>
    <w:rsid w:val="0023724A"/>
    <w:rsid w:val="00242B0D"/>
    <w:rsid w:val="002467C6"/>
    <w:rsid w:val="0024692A"/>
    <w:rsid w:val="00252BBA"/>
    <w:rsid w:val="00253123"/>
    <w:rsid w:val="0025783D"/>
    <w:rsid w:val="00264001"/>
    <w:rsid w:val="00264058"/>
    <w:rsid w:val="00264F42"/>
    <w:rsid w:val="002660ED"/>
    <w:rsid w:val="002662AA"/>
    <w:rsid w:val="00266354"/>
    <w:rsid w:val="00267A18"/>
    <w:rsid w:val="00273462"/>
    <w:rsid w:val="0027395B"/>
    <w:rsid w:val="00275854"/>
    <w:rsid w:val="00283B41"/>
    <w:rsid w:val="00285F28"/>
    <w:rsid w:val="00286398"/>
    <w:rsid w:val="002A1C60"/>
    <w:rsid w:val="002A3C42"/>
    <w:rsid w:val="002A5025"/>
    <w:rsid w:val="002A5D75"/>
    <w:rsid w:val="002B13A7"/>
    <w:rsid w:val="002B1B1A"/>
    <w:rsid w:val="002B7228"/>
    <w:rsid w:val="002C4C41"/>
    <w:rsid w:val="002C4F3F"/>
    <w:rsid w:val="002C53EE"/>
    <w:rsid w:val="002C57D8"/>
    <w:rsid w:val="002C7D28"/>
    <w:rsid w:val="002D0560"/>
    <w:rsid w:val="002D0D14"/>
    <w:rsid w:val="002D24F7"/>
    <w:rsid w:val="002D2799"/>
    <w:rsid w:val="002D2CD7"/>
    <w:rsid w:val="002D4DDC"/>
    <w:rsid w:val="002D4F75"/>
    <w:rsid w:val="002D562E"/>
    <w:rsid w:val="002D6493"/>
    <w:rsid w:val="002D7AB6"/>
    <w:rsid w:val="002E06D0"/>
    <w:rsid w:val="002E083C"/>
    <w:rsid w:val="002E3C27"/>
    <w:rsid w:val="002E403A"/>
    <w:rsid w:val="002E4109"/>
    <w:rsid w:val="002E7F3A"/>
    <w:rsid w:val="002F02BA"/>
    <w:rsid w:val="002F2EF7"/>
    <w:rsid w:val="002F4EDB"/>
    <w:rsid w:val="002F563A"/>
    <w:rsid w:val="002F6054"/>
    <w:rsid w:val="00303D8E"/>
    <w:rsid w:val="003073D3"/>
    <w:rsid w:val="00310E13"/>
    <w:rsid w:val="00315713"/>
    <w:rsid w:val="0031686C"/>
    <w:rsid w:val="00316FE0"/>
    <w:rsid w:val="003204D2"/>
    <w:rsid w:val="0032292E"/>
    <w:rsid w:val="0032605E"/>
    <w:rsid w:val="003275D1"/>
    <w:rsid w:val="00330B2A"/>
    <w:rsid w:val="00331E17"/>
    <w:rsid w:val="00333063"/>
    <w:rsid w:val="00334CBD"/>
    <w:rsid w:val="003408E3"/>
    <w:rsid w:val="003409CB"/>
    <w:rsid w:val="00340B58"/>
    <w:rsid w:val="00343480"/>
    <w:rsid w:val="00345E89"/>
    <w:rsid w:val="003468D6"/>
    <w:rsid w:val="003522A1"/>
    <w:rsid w:val="0035254B"/>
    <w:rsid w:val="00353555"/>
    <w:rsid w:val="00354B2A"/>
    <w:rsid w:val="00354EFB"/>
    <w:rsid w:val="003565D4"/>
    <w:rsid w:val="003607FB"/>
    <w:rsid w:val="00360FD5"/>
    <w:rsid w:val="00361895"/>
    <w:rsid w:val="0036340D"/>
    <w:rsid w:val="003634A5"/>
    <w:rsid w:val="00366868"/>
    <w:rsid w:val="00366EB5"/>
    <w:rsid w:val="00367506"/>
    <w:rsid w:val="00370085"/>
    <w:rsid w:val="003726BA"/>
    <w:rsid w:val="003744A7"/>
    <w:rsid w:val="00376000"/>
    <w:rsid w:val="00376235"/>
    <w:rsid w:val="0038023E"/>
    <w:rsid w:val="00381FB6"/>
    <w:rsid w:val="003836D3"/>
    <w:rsid w:val="00383A52"/>
    <w:rsid w:val="00387959"/>
    <w:rsid w:val="00391652"/>
    <w:rsid w:val="00391D79"/>
    <w:rsid w:val="0039507F"/>
    <w:rsid w:val="003A1260"/>
    <w:rsid w:val="003A2035"/>
    <w:rsid w:val="003A295F"/>
    <w:rsid w:val="003A41DD"/>
    <w:rsid w:val="003A7033"/>
    <w:rsid w:val="003B24E1"/>
    <w:rsid w:val="003B47FE"/>
    <w:rsid w:val="003B4FB3"/>
    <w:rsid w:val="003B5673"/>
    <w:rsid w:val="003B5C92"/>
    <w:rsid w:val="003B6287"/>
    <w:rsid w:val="003B62C9"/>
    <w:rsid w:val="003C3306"/>
    <w:rsid w:val="003C7176"/>
    <w:rsid w:val="003C7CA2"/>
    <w:rsid w:val="003D0929"/>
    <w:rsid w:val="003D4729"/>
    <w:rsid w:val="003D7DD6"/>
    <w:rsid w:val="003E01E4"/>
    <w:rsid w:val="003E1F1A"/>
    <w:rsid w:val="003E43CB"/>
    <w:rsid w:val="003E5AAF"/>
    <w:rsid w:val="003E600D"/>
    <w:rsid w:val="003E64DF"/>
    <w:rsid w:val="003E6A5D"/>
    <w:rsid w:val="003F0083"/>
    <w:rsid w:val="003F16A4"/>
    <w:rsid w:val="003F193A"/>
    <w:rsid w:val="003F4207"/>
    <w:rsid w:val="003F5C46"/>
    <w:rsid w:val="003F60BF"/>
    <w:rsid w:val="003F7CBB"/>
    <w:rsid w:val="003F7D34"/>
    <w:rsid w:val="00407811"/>
    <w:rsid w:val="004102EC"/>
    <w:rsid w:val="00412C8E"/>
    <w:rsid w:val="0041518D"/>
    <w:rsid w:val="0042221D"/>
    <w:rsid w:val="00424DD3"/>
    <w:rsid w:val="004269C5"/>
    <w:rsid w:val="00427F4F"/>
    <w:rsid w:val="00430088"/>
    <w:rsid w:val="00430358"/>
    <w:rsid w:val="00435939"/>
    <w:rsid w:val="0043705A"/>
    <w:rsid w:val="00437B20"/>
    <w:rsid w:val="00437CC7"/>
    <w:rsid w:val="0044061A"/>
    <w:rsid w:val="00442B9C"/>
    <w:rsid w:val="00445EFA"/>
    <w:rsid w:val="00446217"/>
    <w:rsid w:val="0044738A"/>
    <w:rsid w:val="004473D3"/>
    <w:rsid w:val="00450DD9"/>
    <w:rsid w:val="00452231"/>
    <w:rsid w:val="00457367"/>
    <w:rsid w:val="00460C13"/>
    <w:rsid w:val="00463228"/>
    <w:rsid w:val="00463782"/>
    <w:rsid w:val="004667E0"/>
    <w:rsid w:val="0046760E"/>
    <w:rsid w:val="00470E10"/>
    <w:rsid w:val="00474981"/>
    <w:rsid w:val="00477A97"/>
    <w:rsid w:val="00481343"/>
    <w:rsid w:val="0048549E"/>
    <w:rsid w:val="00486D78"/>
    <w:rsid w:val="004930C6"/>
    <w:rsid w:val="00493347"/>
    <w:rsid w:val="00495B82"/>
    <w:rsid w:val="00496092"/>
    <w:rsid w:val="00496FF5"/>
    <w:rsid w:val="004A08DB"/>
    <w:rsid w:val="004A1841"/>
    <w:rsid w:val="004A223C"/>
    <w:rsid w:val="004A25D0"/>
    <w:rsid w:val="004A37E8"/>
    <w:rsid w:val="004A5997"/>
    <w:rsid w:val="004A7549"/>
    <w:rsid w:val="004B09D4"/>
    <w:rsid w:val="004B309D"/>
    <w:rsid w:val="004B330A"/>
    <w:rsid w:val="004B7C8E"/>
    <w:rsid w:val="004C0F0E"/>
    <w:rsid w:val="004C2CDF"/>
    <w:rsid w:val="004C3D3C"/>
    <w:rsid w:val="004C41B9"/>
    <w:rsid w:val="004C74D3"/>
    <w:rsid w:val="004D0EDC"/>
    <w:rsid w:val="004D1220"/>
    <w:rsid w:val="004D14B3"/>
    <w:rsid w:val="004D1529"/>
    <w:rsid w:val="004D1E59"/>
    <w:rsid w:val="004D2253"/>
    <w:rsid w:val="004D3C70"/>
    <w:rsid w:val="004D4425"/>
    <w:rsid w:val="004D5514"/>
    <w:rsid w:val="004D56C3"/>
    <w:rsid w:val="004D7F89"/>
    <w:rsid w:val="004E0338"/>
    <w:rsid w:val="004E4FF3"/>
    <w:rsid w:val="004E56A8"/>
    <w:rsid w:val="004F3B55"/>
    <w:rsid w:val="004F428E"/>
    <w:rsid w:val="004F4E46"/>
    <w:rsid w:val="004F6B7D"/>
    <w:rsid w:val="005015F6"/>
    <w:rsid w:val="005030C4"/>
    <w:rsid w:val="005031C5"/>
    <w:rsid w:val="00503A06"/>
    <w:rsid w:val="00504FDC"/>
    <w:rsid w:val="00505C22"/>
    <w:rsid w:val="005120CC"/>
    <w:rsid w:val="005128F9"/>
    <w:rsid w:val="00512B7B"/>
    <w:rsid w:val="00514EA1"/>
    <w:rsid w:val="0051798B"/>
    <w:rsid w:val="00520043"/>
    <w:rsid w:val="00521F5A"/>
    <w:rsid w:val="00523084"/>
    <w:rsid w:val="00525E06"/>
    <w:rsid w:val="00526454"/>
    <w:rsid w:val="00531823"/>
    <w:rsid w:val="0053201A"/>
    <w:rsid w:val="00534ECC"/>
    <w:rsid w:val="00535BC3"/>
    <w:rsid w:val="0053720D"/>
    <w:rsid w:val="00540EF5"/>
    <w:rsid w:val="00540FB8"/>
    <w:rsid w:val="00541BF3"/>
    <w:rsid w:val="00541CD3"/>
    <w:rsid w:val="005428AF"/>
    <w:rsid w:val="005476FA"/>
    <w:rsid w:val="00552795"/>
    <w:rsid w:val="00554F08"/>
    <w:rsid w:val="0055595E"/>
    <w:rsid w:val="00557988"/>
    <w:rsid w:val="005618A0"/>
    <w:rsid w:val="00562C49"/>
    <w:rsid w:val="00562DEF"/>
    <w:rsid w:val="0056321A"/>
    <w:rsid w:val="005639F2"/>
    <w:rsid w:val="00563A35"/>
    <w:rsid w:val="00563B33"/>
    <w:rsid w:val="00566596"/>
    <w:rsid w:val="005741E9"/>
    <w:rsid w:val="005748CF"/>
    <w:rsid w:val="00584270"/>
    <w:rsid w:val="00584738"/>
    <w:rsid w:val="005911D8"/>
    <w:rsid w:val="005920B0"/>
    <w:rsid w:val="005933F2"/>
    <w:rsid w:val="0059380D"/>
    <w:rsid w:val="00595A8F"/>
    <w:rsid w:val="005977C2"/>
    <w:rsid w:val="00597BF2"/>
    <w:rsid w:val="005A0123"/>
    <w:rsid w:val="005A1F54"/>
    <w:rsid w:val="005A3020"/>
    <w:rsid w:val="005B134E"/>
    <w:rsid w:val="005B2039"/>
    <w:rsid w:val="005B344F"/>
    <w:rsid w:val="005B3FBA"/>
    <w:rsid w:val="005B4A1D"/>
    <w:rsid w:val="005B674D"/>
    <w:rsid w:val="005B6ABE"/>
    <w:rsid w:val="005C056D"/>
    <w:rsid w:val="005C0A9B"/>
    <w:rsid w:val="005C0CBE"/>
    <w:rsid w:val="005C183C"/>
    <w:rsid w:val="005C1FCF"/>
    <w:rsid w:val="005C2B16"/>
    <w:rsid w:val="005C3F41"/>
    <w:rsid w:val="005D1885"/>
    <w:rsid w:val="005D310F"/>
    <w:rsid w:val="005D4A38"/>
    <w:rsid w:val="005E2EEA"/>
    <w:rsid w:val="005E3708"/>
    <w:rsid w:val="005E3A1C"/>
    <w:rsid w:val="005E3CCD"/>
    <w:rsid w:val="005E3D6B"/>
    <w:rsid w:val="005E3DA7"/>
    <w:rsid w:val="005E5B55"/>
    <w:rsid w:val="005E5E4A"/>
    <w:rsid w:val="005E693D"/>
    <w:rsid w:val="005E75BF"/>
    <w:rsid w:val="005F2AB3"/>
    <w:rsid w:val="005F2F76"/>
    <w:rsid w:val="005F3458"/>
    <w:rsid w:val="005F57BA"/>
    <w:rsid w:val="005F61E6"/>
    <w:rsid w:val="005F6C45"/>
    <w:rsid w:val="00601366"/>
    <w:rsid w:val="00605526"/>
    <w:rsid w:val="00605A69"/>
    <w:rsid w:val="00606C54"/>
    <w:rsid w:val="0061414D"/>
    <w:rsid w:val="00614375"/>
    <w:rsid w:val="00615B0A"/>
    <w:rsid w:val="006168CF"/>
    <w:rsid w:val="00616996"/>
    <w:rsid w:val="0062011B"/>
    <w:rsid w:val="00626DE0"/>
    <w:rsid w:val="00627843"/>
    <w:rsid w:val="00630901"/>
    <w:rsid w:val="00631F8E"/>
    <w:rsid w:val="00636EE9"/>
    <w:rsid w:val="00640950"/>
    <w:rsid w:val="00640B07"/>
    <w:rsid w:val="00641AE7"/>
    <w:rsid w:val="00642629"/>
    <w:rsid w:val="00642F78"/>
    <w:rsid w:val="0064782B"/>
    <w:rsid w:val="006509E5"/>
    <w:rsid w:val="0065293D"/>
    <w:rsid w:val="00653EF6"/>
    <w:rsid w:val="00653EFC"/>
    <w:rsid w:val="00654021"/>
    <w:rsid w:val="00661045"/>
    <w:rsid w:val="00663911"/>
    <w:rsid w:val="00664358"/>
    <w:rsid w:val="00666DA8"/>
    <w:rsid w:val="00671057"/>
    <w:rsid w:val="00671580"/>
    <w:rsid w:val="00675AAF"/>
    <w:rsid w:val="0068031A"/>
    <w:rsid w:val="00681B2F"/>
    <w:rsid w:val="0068335F"/>
    <w:rsid w:val="00687217"/>
    <w:rsid w:val="00693302"/>
    <w:rsid w:val="0069640B"/>
    <w:rsid w:val="006A0BF5"/>
    <w:rsid w:val="006A1B83"/>
    <w:rsid w:val="006A21CD"/>
    <w:rsid w:val="006A4027"/>
    <w:rsid w:val="006A5918"/>
    <w:rsid w:val="006A73F6"/>
    <w:rsid w:val="006B0683"/>
    <w:rsid w:val="006B21B2"/>
    <w:rsid w:val="006B4A4A"/>
    <w:rsid w:val="006C19B2"/>
    <w:rsid w:val="006C4409"/>
    <w:rsid w:val="006C5BB8"/>
    <w:rsid w:val="006C6936"/>
    <w:rsid w:val="006C7B01"/>
    <w:rsid w:val="006D0FE8"/>
    <w:rsid w:val="006D1E4B"/>
    <w:rsid w:val="006D4B2B"/>
    <w:rsid w:val="006D4F3C"/>
    <w:rsid w:val="006D5C66"/>
    <w:rsid w:val="006D7002"/>
    <w:rsid w:val="006D7687"/>
    <w:rsid w:val="006E1B3C"/>
    <w:rsid w:val="006E2304"/>
    <w:rsid w:val="006E23FB"/>
    <w:rsid w:val="006E325A"/>
    <w:rsid w:val="006E33EC"/>
    <w:rsid w:val="006E3802"/>
    <w:rsid w:val="006E5D54"/>
    <w:rsid w:val="006E66B9"/>
    <w:rsid w:val="006E6C02"/>
    <w:rsid w:val="006F231A"/>
    <w:rsid w:val="006F6B55"/>
    <w:rsid w:val="006F788D"/>
    <w:rsid w:val="006F78E1"/>
    <w:rsid w:val="00701072"/>
    <w:rsid w:val="00702054"/>
    <w:rsid w:val="007035A4"/>
    <w:rsid w:val="00703711"/>
    <w:rsid w:val="0070576F"/>
    <w:rsid w:val="0071085C"/>
    <w:rsid w:val="00711799"/>
    <w:rsid w:val="00712290"/>
    <w:rsid w:val="00712B78"/>
    <w:rsid w:val="0071393B"/>
    <w:rsid w:val="00713EE2"/>
    <w:rsid w:val="007177FC"/>
    <w:rsid w:val="00720C5E"/>
    <w:rsid w:val="00721701"/>
    <w:rsid w:val="007314AE"/>
    <w:rsid w:val="007315B9"/>
    <w:rsid w:val="00731835"/>
    <w:rsid w:val="007341F8"/>
    <w:rsid w:val="00734372"/>
    <w:rsid w:val="0073498D"/>
    <w:rsid w:val="00734EB8"/>
    <w:rsid w:val="00734EBB"/>
    <w:rsid w:val="0073501E"/>
    <w:rsid w:val="00735F8B"/>
    <w:rsid w:val="0074090B"/>
    <w:rsid w:val="00742D1F"/>
    <w:rsid w:val="00743EBA"/>
    <w:rsid w:val="00744C8E"/>
    <w:rsid w:val="0074707E"/>
    <w:rsid w:val="007516DC"/>
    <w:rsid w:val="007522DB"/>
    <w:rsid w:val="00752E58"/>
    <w:rsid w:val="00754B80"/>
    <w:rsid w:val="00761918"/>
    <w:rsid w:val="00762F03"/>
    <w:rsid w:val="00763528"/>
    <w:rsid w:val="0076413B"/>
    <w:rsid w:val="007648AE"/>
    <w:rsid w:val="00764BF8"/>
    <w:rsid w:val="0076514D"/>
    <w:rsid w:val="00773D59"/>
    <w:rsid w:val="007748DE"/>
    <w:rsid w:val="00781003"/>
    <w:rsid w:val="007911FD"/>
    <w:rsid w:val="00793930"/>
    <w:rsid w:val="00793DD1"/>
    <w:rsid w:val="00794237"/>
    <w:rsid w:val="00794FEC"/>
    <w:rsid w:val="00797AAE"/>
    <w:rsid w:val="007A003E"/>
    <w:rsid w:val="007A14BA"/>
    <w:rsid w:val="007A1965"/>
    <w:rsid w:val="007A2ED1"/>
    <w:rsid w:val="007A4BE6"/>
    <w:rsid w:val="007A6F3D"/>
    <w:rsid w:val="007B0DC6"/>
    <w:rsid w:val="007B1094"/>
    <w:rsid w:val="007B1762"/>
    <w:rsid w:val="007B3320"/>
    <w:rsid w:val="007B3EBC"/>
    <w:rsid w:val="007C1592"/>
    <w:rsid w:val="007C2576"/>
    <w:rsid w:val="007C301F"/>
    <w:rsid w:val="007C4540"/>
    <w:rsid w:val="007C65AF"/>
    <w:rsid w:val="007D135D"/>
    <w:rsid w:val="007D1CFE"/>
    <w:rsid w:val="007D3DAE"/>
    <w:rsid w:val="007D60F9"/>
    <w:rsid w:val="007D6437"/>
    <w:rsid w:val="007D6772"/>
    <w:rsid w:val="007D730F"/>
    <w:rsid w:val="007D7CD8"/>
    <w:rsid w:val="007E3AA7"/>
    <w:rsid w:val="007F4E90"/>
    <w:rsid w:val="007F737D"/>
    <w:rsid w:val="008011BD"/>
    <w:rsid w:val="00802DC4"/>
    <w:rsid w:val="0080308E"/>
    <w:rsid w:val="00805303"/>
    <w:rsid w:val="0080623F"/>
    <w:rsid w:val="00806705"/>
    <w:rsid w:val="00806738"/>
    <w:rsid w:val="008216D5"/>
    <w:rsid w:val="00822394"/>
    <w:rsid w:val="008233DB"/>
    <w:rsid w:val="008249CE"/>
    <w:rsid w:val="00831A50"/>
    <w:rsid w:val="00831B31"/>
    <w:rsid w:val="00831B3C"/>
    <w:rsid w:val="00831C89"/>
    <w:rsid w:val="00832114"/>
    <w:rsid w:val="00834C46"/>
    <w:rsid w:val="00837171"/>
    <w:rsid w:val="0084093E"/>
    <w:rsid w:val="00841CE1"/>
    <w:rsid w:val="00846FEA"/>
    <w:rsid w:val="008473D8"/>
    <w:rsid w:val="008528DC"/>
    <w:rsid w:val="00852B8C"/>
    <w:rsid w:val="00853EA8"/>
    <w:rsid w:val="00854981"/>
    <w:rsid w:val="00856354"/>
    <w:rsid w:val="00864B2E"/>
    <w:rsid w:val="00865963"/>
    <w:rsid w:val="00871C1D"/>
    <w:rsid w:val="00871F09"/>
    <w:rsid w:val="0087450E"/>
    <w:rsid w:val="00875A82"/>
    <w:rsid w:val="008769A8"/>
    <w:rsid w:val="00876CA3"/>
    <w:rsid w:val="008772FE"/>
    <w:rsid w:val="008775F1"/>
    <w:rsid w:val="008821AE"/>
    <w:rsid w:val="0088282F"/>
    <w:rsid w:val="00883D3A"/>
    <w:rsid w:val="008854F7"/>
    <w:rsid w:val="00885A9D"/>
    <w:rsid w:val="008929D2"/>
    <w:rsid w:val="00893498"/>
    <w:rsid w:val="00893636"/>
    <w:rsid w:val="00893B94"/>
    <w:rsid w:val="00896E9D"/>
    <w:rsid w:val="00896F11"/>
    <w:rsid w:val="008A0EC2"/>
    <w:rsid w:val="008A1049"/>
    <w:rsid w:val="008A1C98"/>
    <w:rsid w:val="008A322D"/>
    <w:rsid w:val="008A4D72"/>
    <w:rsid w:val="008A6285"/>
    <w:rsid w:val="008A63B2"/>
    <w:rsid w:val="008A7945"/>
    <w:rsid w:val="008B13D1"/>
    <w:rsid w:val="008B22A5"/>
    <w:rsid w:val="008B345D"/>
    <w:rsid w:val="008B41FF"/>
    <w:rsid w:val="008C1E2C"/>
    <w:rsid w:val="008C1FC2"/>
    <w:rsid w:val="008C2980"/>
    <w:rsid w:val="008C4679"/>
    <w:rsid w:val="008C4DD6"/>
    <w:rsid w:val="008C5883"/>
    <w:rsid w:val="008C5AFB"/>
    <w:rsid w:val="008D07FB"/>
    <w:rsid w:val="008D0C02"/>
    <w:rsid w:val="008D1A41"/>
    <w:rsid w:val="008D2B1D"/>
    <w:rsid w:val="008D2C32"/>
    <w:rsid w:val="008D357D"/>
    <w:rsid w:val="008D435A"/>
    <w:rsid w:val="008E1607"/>
    <w:rsid w:val="008E2C77"/>
    <w:rsid w:val="008E387B"/>
    <w:rsid w:val="008E6087"/>
    <w:rsid w:val="008E6B9B"/>
    <w:rsid w:val="008E758D"/>
    <w:rsid w:val="008F10A7"/>
    <w:rsid w:val="008F1B54"/>
    <w:rsid w:val="008F5783"/>
    <w:rsid w:val="008F6073"/>
    <w:rsid w:val="008F755D"/>
    <w:rsid w:val="008F7A39"/>
    <w:rsid w:val="009021E8"/>
    <w:rsid w:val="00904677"/>
    <w:rsid w:val="009052EC"/>
    <w:rsid w:val="00905EE2"/>
    <w:rsid w:val="0090662C"/>
    <w:rsid w:val="00911440"/>
    <w:rsid w:val="00911712"/>
    <w:rsid w:val="00911B27"/>
    <w:rsid w:val="009170BE"/>
    <w:rsid w:val="00920B55"/>
    <w:rsid w:val="009262C9"/>
    <w:rsid w:val="00926D52"/>
    <w:rsid w:val="00930EB9"/>
    <w:rsid w:val="00933DC7"/>
    <w:rsid w:val="00941437"/>
    <w:rsid w:val="009418F4"/>
    <w:rsid w:val="00941C91"/>
    <w:rsid w:val="00942BBC"/>
    <w:rsid w:val="00944180"/>
    <w:rsid w:val="00944AA0"/>
    <w:rsid w:val="00947DA2"/>
    <w:rsid w:val="00951177"/>
    <w:rsid w:val="00954AA4"/>
    <w:rsid w:val="009673E8"/>
    <w:rsid w:val="009725C3"/>
    <w:rsid w:val="00973E91"/>
    <w:rsid w:val="00974DB8"/>
    <w:rsid w:val="00980661"/>
    <w:rsid w:val="0098093B"/>
    <w:rsid w:val="009876D4"/>
    <w:rsid w:val="009914A5"/>
    <w:rsid w:val="0099548E"/>
    <w:rsid w:val="00996456"/>
    <w:rsid w:val="00996A12"/>
    <w:rsid w:val="009970EB"/>
    <w:rsid w:val="00997B0F"/>
    <w:rsid w:val="009A0CC3"/>
    <w:rsid w:val="009A1CAD"/>
    <w:rsid w:val="009A3440"/>
    <w:rsid w:val="009A40BD"/>
    <w:rsid w:val="009A5832"/>
    <w:rsid w:val="009A6838"/>
    <w:rsid w:val="009B0400"/>
    <w:rsid w:val="009B11E8"/>
    <w:rsid w:val="009B24B5"/>
    <w:rsid w:val="009B4EBC"/>
    <w:rsid w:val="009B5554"/>
    <w:rsid w:val="009B5ABB"/>
    <w:rsid w:val="009B73CE"/>
    <w:rsid w:val="009C2461"/>
    <w:rsid w:val="009C3C65"/>
    <w:rsid w:val="009C41ED"/>
    <w:rsid w:val="009C41F0"/>
    <w:rsid w:val="009C5A15"/>
    <w:rsid w:val="009C6FE2"/>
    <w:rsid w:val="009C7674"/>
    <w:rsid w:val="009D004A"/>
    <w:rsid w:val="009D1F3A"/>
    <w:rsid w:val="009D5880"/>
    <w:rsid w:val="009E1054"/>
    <w:rsid w:val="009E1FD4"/>
    <w:rsid w:val="009E3B07"/>
    <w:rsid w:val="009E51AE"/>
    <w:rsid w:val="009E51D1"/>
    <w:rsid w:val="009E5531"/>
    <w:rsid w:val="009F101D"/>
    <w:rsid w:val="009F171E"/>
    <w:rsid w:val="009F3D2F"/>
    <w:rsid w:val="009F576F"/>
    <w:rsid w:val="009F5CDF"/>
    <w:rsid w:val="009F6350"/>
    <w:rsid w:val="009F7052"/>
    <w:rsid w:val="00A006B6"/>
    <w:rsid w:val="00A016DF"/>
    <w:rsid w:val="00A02668"/>
    <w:rsid w:val="00A02801"/>
    <w:rsid w:val="00A0355B"/>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49C"/>
    <w:rsid w:val="00A4456B"/>
    <w:rsid w:val="00A448D4"/>
    <w:rsid w:val="00A452E0"/>
    <w:rsid w:val="00A461F8"/>
    <w:rsid w:val="00A506DF"/>
    <w:rsid w:val="00A51EA5"/>
    <w:rsid w:val="00A53742"/>
    <w:rsid w:val="00A557A1"/>
    <w:rsid w:val="00A56119"/>
    <w:rsid w:val="00A603ED"/>
    <w:rsid w:val="00A63059"/>
    <w:rsid w:val="00A63AE3"/>
    <w:rsid w:val="00A651A4"/>
    <w:rsid w:val="00A71361"/>
    <w:rsid w:val="00A746E2"/>
    <w:rsid w:val="00A760A7"/>
    <w:rsid w:val="00A81719"/>
    <w:rsid w:val="00A81FF2"/>
    <w:rsid w:val="00A83742"/>
    <w:rsid w:val="00A83904"/>
    <w:rsid w:val="00A83C18"/>
    <w:rsid w:val="00A85EB7"/>
    <w:rsid w:val="00A90A79"/>
    <w:rsid w:val="00A916EF"/>
    <w:rsid w:val="00A94097"/>
    <w:rsid w:val="00A955EB"/>
    <w:rsid w:val="00A95AB6"/>
    <w:rsid w:val="00A96B30"/>
    <w:rsid w:val="00AA155E"/>
    <w:rsid w:val="00AA442D"/>
    <w:rsid w:val="00AA453E"/>
    <w:rsid w:val="00AA59B5"/>
    <w:rsid w:val="00AA7777"/>
    <w:rsid w:val="00AA7B84"/>
    <w:rsid w:val="00AB6E32"/>
    <w:rsid w:val="00AC0B4C"/>
    <w:rsid w:val="00AC1164"/>
    <w:rsid w:val="00AC2296"/>
    <w:rsid w:val="00AC2754"/>
    <w:rsid w:val="00AC48B0"/>
    <w:rsid w:val="00AC4ACD"/>
    <w:rsid w:val="00AC5DFB"/>
    <w:rsid w:val="00AD13DC"/>
    <w:rsid w:val="00AD57B1"/>
    <w:rsid w:val="00AD6DE2"/>
    <w:rsid w:val="00AE0A40"/>
    <w:rsid w:val="00AE1ED4"/>
    <w:rsid w:val="00AE21E1"/>
    <w:rsid w:val="00AE2F8D"/>
    <w:rsid w:val="00AE39BA"/>
    <w:rsid w:val="00AE3BAE"/>
    <w:rsid w:val="00AE52FB"/>
    <w:rsid w:val="00AE651F"/>
    <w:rsid w:val="00AE6A21"/>
    <w:rsid w:val="00AF1C8F"/>
    <w:rsid w:val="00AF2B68"/>
    <w:rsid w:val="00AF2C92"/>
    <w:rsid w:val="00AF3EC1"/>
    <w:rsid w:val="00AF4835"/>
    <w:rsid w:val="00AF491B"/>
    <w:rsid w:val="00AF5025"/>
    <w:rsid w:val="00AF519F"/>
    <w:rsid w:val="00AF5387"/>
    <w:rsid w:val="00AF55F5"/>
    <w:rsid w:val="00AF7E86"/>
    <w:rsid w:val="00B024B9"/>
    <w:rsid w:val="00B06517"/>
    <w:rsid w:val="00B077FA"/>
    <w:rsid w:val="00B102D3"/>
    <w:rsid w:val="00B127D7"/>
    <w:rsid w:val="00B13B0C"/>
    <w:rsid w:val="00B14408"/>
    <w:rsid w:val="00B1453A"/>
    <w:rsid w:val="00B20F82"/>
    <w:rsid w:val="00B25BD5"/>
    <w:rsid w:val="00B30F0D"/>
    <w:rsid w:val="00B33E1B"/>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9CF"/>
    <w:rsid w:val="00B64FA3"/>
    <w:rsid w:val="00B66810"/>
    <w:rsid w:val="00B71152"/>
    <w:rsid w:val="00B72BE3"/>
    <w:rsid w:val="00B73B80"/>
    <w:rsid w:val="00B7657D"/>
    <w:rsid w:val="00B770C7"/>
    <w:rsid w:val="00B809EE"/>
    <w:rsid w:val="00B80F26"/>
    <w:rsid w:val="00B822BD"/>
    <w:rsid w:val="00B83BC7"/>
    <w:rsid w:val="00B842F4"/>
    <w:rsid w:val="00B86A00"/>
    <w:rsid w:val="00B86A2C"/>
    <w:rsid w:val="00B918E0"/>
    <w:rsid w:val="00B91A7B"/>
    <w:rsid w:val="00B929DD"/>
    <w:rsid w:val="00B93AF6"/>
    <w:rsid w:val="00B9460D"/>
    <w:rsid w:val="00B95325"/>
    <w:rsid w:val="00B95405"/>
    <w:rsid w:val="00B963DB"/>
    <w:rsid w:val="00B963F1"/>
    <w:rsid w:val="00BA020A"/>
    <w:rsid w:val="00BA1A00"/>
    <w:rsid w:val="00BA5717"/>
    <w:rsid w:val="00BB025A"/>
    <w:rsid w:val="00BB02A4"/>
    <w:rsid w:val="00BB1270"/>
    <w:rsid w:val="00BB1E44"/>
    <w:rsid w:val="00BB322D"/>
    <w:rsid w:val="00BB5267"/>
    <w:rsid w:val="00BB52B8"/>
    <w:rsid w:val="00BB59D8"/>
    <w:rsid w:val="00BB7907"/>
    <w:rsid w:val="00BB7E69"/>
    <w:rsid w:val="00BC0C4B"/>
    <w:rsid w:val="00BC0E51"/>
    <w:rsid w:val="00BC3966"/>
    <w:rsid w:val="00BC3C1F"/>
    <w:rsid w:val="00BC52F1"/>
    <w:rsid w:val="00BC7CE7"/>
    <w:rsid w:val="00BD1F19"/>
    <w:rsid w:val="00BD295E"/>
    <w:rsid w:val="00BD4664"/>
    <w:rsid w:val="00BE1193"/>
    <w:rsid w:val="00BE2BFA"/>
    <w:rsid w:val="00BE4E33"/>
    <w:rsid w:val="00BE5FBB"/>
    <w:rsid w:val="00BF0BEB"/>
    <w:rsid w:val="00BF41FC"/>
    <w:rsid w:val="00BF4849"/>
    <w:rsid w:val="00BF4B2E"/>
    <w:rsid w:val="00BF4EA7"/>
    <w:rsid w:val="00BF6525"/>
    <w:rsid w:val="00BF7C76"/>
    <w:rsid w:val="00C00EDB"/>
    <w:rsid w:val="00C018F5"/>
    <w:rsid w:val="00C02863"/>
    <w:rsid w:val="00C0383A"/>
    <w:rsid w:val="00C05444"/>
    <w:rsid w:val="00C067FF"/>
    <w:rsid w:val="00C075D7"/>
    <w:rsid w:val="00C12862"/>
    <w:rsid w:val="00C131C2"/>
    <w:rsid w:val="00C13D28"/>
    <w:rsid w:val="00C14585"/>
    <w:rsid w:val="00C15570"/>
    <w:rsid w:val="00C165A0"/>
    <w:rsid w:val="00C173D4"/>
    <w:rsid w:val="00C17F57"/>
    <w:rsid w:val="00C216CE"/>
    <w:rsid w:val="00C2184F"/>
    <w:rsid w:val="00C22A78"/>
    <w:rsid w:val="00C23C7E"/>
    <w:rsid w:val="00C246C5"/>
    <w:rsid w:val="00C25A82"/>
    <w:rsid w:val="00C30A2A"/>
    <w:rsid w:val="00C3174E"/>
    <w:rsid w:val="00C33993"/>
    <w:rsid w:val="00C4069E"/>
    <w:rsid w:val="00C40D9C"/>
    <w:rsid w:val="00C41790"/>
    <w:rsid w:val="00C41ADC"/>
    <w:rsid w:val="00C44149"/>
    <w:rsid w:val="00C44410"/>
    <w:rsid w:val="00C44A15"/>
    <w:rsid w:val="00C4630A"/>
    <w:rsid w:val="00C523F0"/>
    <w:rsid w:val="00C526D2"/>
    <w:rsid w:val="00C529A1"/>
    <w:rsid w:val="00C535E6"/>
    <w:rsid w:val="00C53A91"/>
    <w:rsid w:val="00C56A61"/>
    <w:rsid w:val="00C5794E"/>
    <w:rsid w:val="00C60968"/>
    <w:rsid w:val="00C63D39"/>
    <w:rsid w:val="00C63EDD"/>
    <w:rsid w:val="00C65B36"/>
    <w:rsid w:val="00C7292E"/>
    <w:rsid w:val="00C74E88"/>
    <w:rsid w:val="00C76C08"/>
    <w:rsid w:val="00C80924"/>
    <w:rsid w:val="00C8286B"/>
    <w:rsid w:val="00C947F8"/>
    <w:rsid w:val="00C9515F"/>
    <w:rsid w:val="00C963C5"/>
    <w:rsid w:val="00CA030C"/>
    <w:rsid w:val="00CA0501"/>
    <w:rsid w:val="00CA1F41"/>
    <w:rsid w:val="00CA32EE"/>
    <w:rsid w:val="00CA5771"/>
    <w:rsid w:val="00CA6A1A"/>
    <w:rsid w:val="00CB53E2"/>
    <w:rsid w:val="00CB5CA2"/>
    <w:rsid w:val="00CC1E75"/>
    <w:rsid w:val="00CC2E0E"/>
    <w:rsid w:val="00CC361C"/>
    <w:rsid w:val="00CC474B"/>
    <w:rsid w:val="00CC62FC"/>
    <w:rsid w:val="00CC658C"/>
    <w:rsid w:val="00CC67BF"/>
    <w:rsid w:val="00CD0843"/>
    <w:rsid w:val="00CD4E31"/>
    <w:rsid w:val="00CD5A78"/>
    <w:rsid w:val="00CD7345"/>
    <w:rsid w:val="00CE372E"/>
    <w:rsid w:val="00CF0A1B"/>
    <w:rsid w:val="00CF19F6"/>
    <w:rsid w:val="00CF1F29"/>
    <w:rsid w:val="00CF2F4F"/>
    <w:rsid w:val="00CF4A80"/>
    <w:rsid w:val="00CF5145"/>
    <w:rsid w:val="00CF536D"/>
    <w:rsid w:val="00D02598"/>
    <w:rsid w:val="00D02E9D"/>
    <w:rsid w:val="00D049E1"/>
    <w:rsid w:val="00D05A27"/>
    <w:rsid w:val="00D10CB8"/>
    <w:rsid w:val="00D12806"/>
    <w:rsid w:val="00D12D44"/>
    <w:rsid w:val="00D14396"/>
    <w:rsid w:val="00D15018"/>
    <w:rsid w:val="00D158AC"/>
    <w:rsid w:val="00D1694C"/>
    <w:rsid w:val="00D16B29"/>
    <w:rsid w:val="00D20F5E"/>
    <w:rsid w:val="00D23B76"/>
    <w:rsid w:val="00D23F35"/>
    <w:rsid w:val="00D24B4A"/>
    <w:rsid w:val="00D34EF0"/>
    <w:rsid w:val="00D379A3"/>
    <w:rsid w:val="00D45FF3"/>
    <w:rsid w:val="00D512CF"/>
    <w:rsid w:val="00D528B9"/>
    <w:rsid w:val="00D53186"/>
    <w:rsid w:val="00D538C4"/>
    <w:rsid w:val="00D5487D"/>
    <w:rsid w:val="00D56922"/>
    <w:rsid w:val="00D57415"/>
    <w:rsid w:val="00D60140"/>
    <w:rsid w:val="00D6024A"/>
    <w:rsid w:val="00D608B5"/>
    <w:rsid w:val="00D633FF"/>
    <w:rsid w:val="00D6383D"/>
    <w:rsid w:val="00D64739"/>
    <w:rsid w:val="00D65298"/>
    <w:rsid w:val="00D71F99"/>
    <w:rsid w:val="00D73CA4"/>
    <w:rsid w:val="00D73D71"/>
    <w:rsid w:val="00D74396"/>
    <w:rsid w:val="00D80284"/>
    <w:rsid w:val="00D81F71"/>
    <w:rsid w:val="00D83D60"/>
    <w:rsid w:val="00D8642D"/>
    <w:rsid w:val="00D877CA"/>
    <w:rsid w:val="00D90457"/>
    <w:rsid w:val="00D90A5E"/>
    <w:rsid w:val="00D90DF2"/>
    <w:rsid w:val="00D91A68"/>
    <w:rsid w:val="00D9252D"/>
    <w:rsid w:val="00D95A68"/>
    <w:rsid w:val="00D95BA5"/>
    <w:rsid w:val="00DA0A25"/>
    <w:rsid w:val="00DA17C7"/>
    <w:rsid w:val="00DA68F8"/>
    <w:rsid w:val="00DA6A9A"/>
    <w:rsid w:val="00DB1EFD"/>
    <w:rsid w:val="00DB3EAF"/>
    <w:rsid w:val="00DB46C6"/>
    <w:rsid w:val="00DB4759"/>
    <w:rsid w:val="00DC3203"/>
    <w:rsid w:val="00DC3C99"/>
    <w:rsid w:val="00DC52F5"/>
    <w:rsid w:val="00DC5FD0"/>
    <w:rsid w:val="00DD0354"/>
    <w:rsid w:val="00DD1DFB"/>
    <w:rsid w:val="00DD27D7"/>
    <w:rsid w:val="00DD458C"/>
    <w:rsid w:val="00DD72E9"/>
    <w:rsid w:val="00DD7605"/>
    <w:rsid w:val="00DE2020"/>
    <w:rsid w:val="00DE3476"/>
    <w:rsid w:val="00DE3E99"/>
    <w:rsid w:val="00DE7BEA"/>
    <w:rsid w:val="00DF3E8E"/>
    <w:rsid w:val="00DF5B84"/>
    <w:rsid w:val="00DF67A4"/>
    <w:rsid w:val="00DF6D5B"/>
    <w:rsid w:val="00DF771B"/>
    <w:rsid w:val="00DF7EE2"/>
    <w:rsid w:val="00E011BA"/>
    <w:rsid w:val="00E01BAA"/>
    <w:rsid w:val="00E01C34"/>
    <w:rsid w:val="00E02009"/>
    <w:rsid w:val="00E0282A"/>
    <w:rsid w:val="00E02DED"/>
    <w:rsid w:val="00E02F9B"/>
    <w:rsid w:val="00E07E14"/>
    <w:rsid w:val="00E14F94"/>
    <w:rsid w:val="00E17336"/>
    <w:rsid w:val="00E17424"/>
    <w:rsid w:val="00E17D15"/>
    <w:rsid w:val="00E22B95"/>
    <w:rsid w:val="00E24AC7"/>
    <w:rsid w:val="00E30331"/>
    <w:rsid w:val="00E30BB8"/>
    <w:rsid w:val="00E30C44"/>
    <w:rsid w:val="00E31F9C"/>
    <w:rsid w:val="00E33E4E"/>
    <w:rsid w:val="00E3745C"/>
    <w:rsid w:val="00E40488"/>
    <w:rsid w:val="00E44D35"/>
    <w:rsid w:val="00E50367"/>
    <w:rsid w:val="00E50EA7"/>
    <w:rsid w:val="00E51ABA"/>
    <w:rsid w:val="00E524CB"/>
    <w:rsid w:val="00E5358B"/>
    <w:rsid w:val="00E65456"/>
    <w:rsid w:val="00E65A91"/>
    <w:rsid w:val="00E66188"/>
    <w:rsid w:val="00E664FB"/>
    <w:rsid w:val="00E66A29"/>
    <w:rsid w:val="00E672F0"/>
    <w:rsid w:val="00E70172"/>
    <w:rsid w:val="00E70373"/>
    <w:rsid w:val="00E72E40"/>
    <w:rsid w:val="00E73665"/>
    <w:rsid w:val="00E73999"/>
    <w:rsid w:val="00E73BDC"/>
    <w:rsid w:val="00E73E9E"/>
    <w:rsid w:val="00E81660"/>
    <w:rsid w:val="00E854FE"/>
    <w:rsid w:val="00E85E72"/>
    <w:rsid w:val="00E906CC"/>
    <w:rsid w:val="00E939A0"/>
    <w:rsid w:val="00E975E2"/>
    <w:rsid w:val="00E97E4E"/>
    <w:rsid w:val="00EA1CC2"/>
    <w:rsid w:val="00EA2D76"/>
    <w:rsid w:val="00EA2DDE"/>
    <w:rsid w:val="00EA363A"/>
    <w:rsid w:val="00EA4644"/>
    <w:rsid w:val="00EA758A"/>
    <w:rsid w:val="00EA7DD7"/>
    <w:rsid w:val="00EB096F"/>
    <w:rsid w:val="00EB199F"/>
    <w:rsid w:val="00EB21A4"/>
    <w:rsid w:val="00EB27C4"/>
    <w:rsid w:val="00EB5387"/>
    <w:rsid w:val="00EB5C10"/>
    <w:rsid w:val="00EB7322"/>
    <w:rsid w:val="00EC0FE9"/>
    <w:rsid w:val="00EC198B"/>
    <w:rsid w:val="00EC426D"/>
    <w:rsid w:val="00EC571B"/>
    <w:rsid w:val="00EC575B"/>
    <w:rsid w:val="00EC57D7"/>
    <w:rsid w:val="00EC5C7A"/>
    <w:rsid w:val="00EC6385"/>
    <w:rsid w:val="00ED1DE9"/>
    <w:rsid w:val="00ED23D4"/>
    <w:rsid w:val="00ED5E0B"/>
    <w:rsid w:val="00EE2349"/>
    <w:rsid w:val="00EE37B6"/>
    <w:rsid w:val="00EF0F45"/>
    <w:rsid w:val="00EF7463"/>
    <w:rsid w:val="00EF7971"/>
    <w:rsid w:val="00EF79F5"/>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2634E"/>
    <w:rsid w:val="00F27B2E"/>
    <w:rsid w:val="00F30DFF"/>
    <w:rsid w:val="00F32B80"/>
    <w:rsid w:val="00F340EB"/>
    <w:rsid w:val="00F35285"/>
    <w:rsid w:val="00F43B9D"/>
    <w:rsid w:val="00F446A0"/>
    <w:rsid w:val="00F44D5E"/>
    <w:rsid w:val="00F53A35"/>
    <w:rsid w:val="00F543DD"/>
    <w:rsid w:val="00F55A3D"/>
    <w:rsid w:val="00F5744B"/>
    <w:rsid w:val="00F57F46"/>
    <w:rsid w:val="00F61209"/>
    <w:rsid w:val="00F6228B"/>
    <w:rsid w:val="00F6259E"/>
    <w:rsid w:val="00F65098"/>
    <w:rsid w:val="00F65DD4"/>
    <w:rsid w:val="00F672B2"/>
    <w:rsid w:val="00F72A1B"/>
    <w:rsid w:val="00F750EE"/>
    <w:rsid w:val="00F7737F"/>
    <w:rsid w:val="00F83973"/>
    <w:rsid w:val="00F83CFA"/>
    <w:rsid w:val="00F87FA3"/>
    <w:rsid w:val="00F91F8A"/>
    <w:rsid w:val="00F93D8C"/>
    <w:rsid w:val="00F94036"/>
    <w:rsid w:val="00F95762"/>
    <w:rsid w:val="00F97B6D"/>
    <w:rsid w:val="00FA3102"/>
    <w:rsid w:val="00FA48D4"/>
    <w:rsid w:val="00FA54FA"/>
    <w:rsid w:val="00FA6D39"/>
    <w:rsid w:val="00FB0189"/>
    <w:rsid w:val="00FB0C51"/>
    <w:rsid w:val="00FB227E"/>
    <w:rsid w:val="00FB3D61"/>
    <w:rsid w:val="00FB44CE"/>
    <w:rsid w:val="00FB5009"/>
    <w:rsid w:val="00FB76AB"/>
    <w:rsid w:val="00FC0575"/>
    <w:rsid w:val="00FC53A1"/>
    <w:rsid w:val="00FD03FE"/>
    <w:rsid w:val="00FD126E"/>
    <w:rsid w:val="00FD3C36"/>
    <w:rsid w:val="00FD4D81"/>
    <w:rsid w:val="00FD7498"/>
    <w:rsid w:val="00FD7FB3"/>
    <w:rsid w:val="00FE3616"/>
    <w:rsid w:val="00FE4713"/>
    <w:rsid w:val="00FE5D18"/>
    <w:rsid w:val="00FF0098"/>
    <w:rsid w:val="00FF1F44"/>
    <w:rsid w:val="00FF225E"/>
    <w:rsid w:val="00FF643C"/>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6106F5F"/>
  <w15:docId w15:val="{4260A80B-B3A9-456F-AE9C-040EAA85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9B11E8"/>
    <w:rPr>
      <w:color w:val="0000FF" w:themeColor="hyperlink"/>
      <w:u w:val="single"/>
    </w:rPr>
  </w:style>
  <w:style w:type="paragraph" w:customStyle="1" w:styleId="NormalSectionStart">
    <w:name w:val="Normal Section Start"/>
    <w:basedOn w:val="Normal"/>
    <w:next w:val="Normal"/>
    <w:rsid w:val="0053201A"/>
    <w:pPr>
      <w:spacing w:line="240" w:lineRule="auto"/>
      <w:jc w:val="both"/>
    </w:pPr>
    <w:rPr>
      <w:sz w:val="20"/>
      <w:szCs w:val="20"/>
      <w:lang w:val="en-US" w:eastAsia="en-US"/>
    </w:rPr>
  </w:style>
  <w:style w:type="paragraph" w:customStyle="1" w:styleId="references0">
    <w:name w:val="references"/>
    <w:uiPriority w:val="99"/>
    <w:rsid w:val="00D538C4"/>
    <w:pPr>
      <w:spacing w:after="50" w:line="180" w:lineRule="exact"/>
      <w:ind w:left="360" w:hanging="360"/>
      <w:jc w:val="both"/>
    </w:pPr>
    <w:rPr>
      <w:noProof/>
      <w:sz w:val="16"/>
      <w:szCs w:val="16"/>
      <w:lang w:val="en-US" w:eastAsia="en-US"/>
    </w:rPr>
  </w:style>
  <w:style w:type="character" w:customStyle="1" w:styleId="citation">
    <w:name w:val="citation"/>
    <w:rsid w:val="00D538C4"/>
  </w:style>
  <w:style w:type="character" w:customStyle="1" w:styleId="maintitle">
    <w:name w:val="maintitle"/>
    <w:rsid w:val="00D538C4"/>
  </w:style>
  <w:style w:type="paragraph" w:styleId="BodyText">
    <w:name w:val="Body Text"/>
    <w:basedOn w:val="Normal"/>
    <w:link w:val="BodyTextChar"/>
    <w:rsid w:val="00D538C4"/>
    <w:pPr>
      <w:spacing w:after="120" w:line="240" w:lineRule="auto"/>
    </w:pPr>
    <w:rPr>
      <w:lang w:val="en-US" w:eastAsia="en-US"/>
    </w:rPr>
  </w:style>
  <w:style w:type="character" w:customStyle="1" w:styleId="BodyTextChar">
    <w:name w:val="Body Text Char"/>
    <w:basedOn w:val="DefaultParagraphFont"/>
    <w:link w:val="BodyText"/>
    <w:rsid w:val="00D538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154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thspj@lsbu.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xge0000183" TargetMode="External"/><Relationship Id="rId5" Type="http://schemas.openxmlformats.org/officeDocument/2006/relationships/webSettings" Target="webSettings.xml"/><Relationship Id="rId10" Type="http://schemas.openxmlformats.org/officeDocument/2006/relationships/hyperlink" Target="https://doi.org/10.3389/fnhum.2014.00120" TargetMode="External"/><Relationship Id="rId4" Type="http://schemas.openxmlformats.org/officeDocument/2006/relationships/settings" Target="settings.xml"/><Relationship Id="rId9" Type="http://schemas.openxmlformats.org/officeDocument/2006/relationships/hyperlink" Target="http://psycnet.apa.org/doi/10.1037/pne00000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apers%20in%20progress\TCN%20paper%20on%20dyslexia%20and%20PM\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E434-7F36-4D1D-8793-B45EAA47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2</TotalTime>
  <Pages>36</Pages>
  <Words>11098</Words>
  <Characters>63261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74211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James Smith-Spark</dc:creator>
  <cp:lastModifiedBy>James Smith-Spark</cp:lastModifiedBy>
  <cp:revision>4</cp:revision>
  <cp:lastPrinted>2011-07-22T14:54:00Z</cp:lastPrinted>
  <dcterms:created xsi:type="dcterms:W3CDTF">2017-07-19T09:18:00Z</dcterms:created>
  <dcterms:modified xsi:type="dcterms:W3CDTF">2017-07-19T09:29:00Z</dcterms:modified>
</cp:coreProperties>
</file>