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3573" w14:textId="77777777" w:rsidR="001A3801" w:rsidRPr="009F0853" w:rsidRDefault="001A3801" w:rsidP="001A3801">
      <w:pPr>
        <w:pStyle w:val="Default"/>
        <w:jc w:val="center"/>
        <w:rPr>
          <w:rFonts w:ascii="Times New Roman" w:hAnsi="Times New Roman" w:cs="Times New Roman"/>
          <w:b/>
          <w:bCs/>
          <w:color w:val="auto"/>
          <w:sz w:val="32"/>
          <w:szCs w:val="32"/>
          <w:lang w:val="en-GB"/>
        </w:rPr>
      </w:pPr>
      <w:r w:rsidRPr="009F0853">
        <w:rPr>
          <w:rFonts w:ascii="Times New Roman" w:hAnsi="Times New Roman" w:cs="Times New Roman"/>
          <w:b/>
          <w:bCs/>
          <w:color w:val="auto"/>
          <w:sz w:val="32"/>
          <w:szCs w:val="32"/>
          <w:lang w:val="en-GB"/>
        </w:rPr>
        <w:t>Modelling the contribution of the Big Five personality traits, health anxiety, and COVID-19 psychological distress to generalised anxiety and depressive symptoms during the COVID-19 pandemic</w:t>
      </w:r>
    </w:p>
    <w:p w14:paraId="7864284F" w14:textId="77777777" w:rsidR="001A3801" w:rsidRPr="009F0853" w:rsidRDefault="001A3801" w:rsidP="001A3801">
      <w:pPr>
        <w:pStyle w:val="Default"/>
        <w:jc w:val="center"/>
        <w:rPr>
          <w:rFonts w:ascii="Times New Roman" w:hAnsi="Times New Roman" w:cs="Times New Roman"/>
          <w:color w:val="auto"/>
          <w:sz w:val="24"/>
          <w:szCs w:val="24"/>
          <w:lang w:val="en-GB"/>
        </w:rPr>
      </w:pPr>
    </w:p>
    <w:p w14:paraId="356B4CFF" w14:textId="77777777" w:rsidR="001A3801" w:rsidRPr="009F0853" w:rsidRDefault="001A3801" w:rsidP="001A3801">
      <w:pPr>
        <w:pStyle w:val="Default"/>
        <w:jc w:val="center"/>
        <w:rPr>
          <w:rFonts w:ascii="Times New Roman" w:hAnsi="Times New Roman" w:cs="Times New Roman"/>
          <w:color w:val="auto"/>
          <w:sz w:val="24"/>
          <w:szCs w:val="24"/>
          <w:lang w:val="en-GB"/>
        </w:rPr>
      </w:pPr>
      <w:r w:rsidRPr="009F0853">
        <w:rPr>
          <w:rFonts w:ascii="Times New Roman" w:hAnsi="Times New Roman" w:cs="Times New Roman"/>
          <w:color w:val="auto"/>
          <w:sz w:val="24"/>
          <w:szCs w:val="24"/>
          <w:lang w:val="en-GB"/>
        </w:rPr>
        <w:t>Regular Article</w:t>
      </w:r>
    </w:p>
    <w:p w14:paraId="7075947F" w14:textId="77777777" w:rsidR="001A3801" w:rsidRPr="009F0853" w:rsidRDefault="001A3801" w:rsidP="001A3801">
      <w:pPr>
        <w:pStyle w:val="Default"/>
        <w:jc w:val="center"/>
        <w:rPr>
          <w:rFonts w:ascii="Times New Roman" w:hAnsi="Times New Roman" w:cs="Times New Roman"/>
          <w:iCs/>
          <w:color w:val="auto"/>
          <w:sz w:val="24"/>
          <w:szCs w:val="24"/>
          <w:lang w:val="en-GB"/>
        </w:rPr>
      </w:pPr>
    </w:p>
    <w:p w14:paraId="69CEBF60" w14:textId="77777777" w:rsidR="001A3801" w:rsidRPr="009F0853" w:rsidRDefault="001A3801" w:rsidP="001A3801">
      <w:pPr>
        <w:pStyle w:val="Default"/>
        <w:jc w:val="center"/>
        <w:rPr>
          <w:rFonts w:ascii="Times New Roman" w:hAnsi="Times New Roman" w:cs="Times New Roman"/>
          <w:color w:val="auto"/>
          <w:sz w:val="24"/>
          <w:szCs w:val="24"/>
          <w:lang w:val="en-GB"/>
        </w:rPr>
      </w:pPr>
      <w:r w:rsidRPr="009F0853">
        <w:rPr>
          <w:rFonts w:ascii="Times New Roman" w:hAnsi="Times New Roman" w:cs="Times New Roman"/>
          <w:i/>
          <w:iCs/>
          <w:color w:val="auto"/>
          <w:sz w:val="24"/>
          <w:szCs w:val="24"/>
          <w:lang w:val="en-GB"/>
        </w:rPr>
        <w:t>Date of submission: 04/07/2020</w:t>
      </w:r>
    </w:p>
    <w:p w14:paraId="3B90ADCD" w14:textId="77777777" w:rsidR="001A3801" w:rsidRPr="009F0853" w:rsidRDefault="001A3801" w:rsidP="001A3801">
      <w:pPr>
        <w:pStyle w:val="Default"/>
        <w:jc w:val="center"/>
        <w:rPr>
          <w:rFonts w:ascii="Times New Roman" w:hAnsi="Times New Roman" w:cs="Times New Roman"/>
          <w:color w:val="auto"/>
          <w:sz w:val="24"/>
          <w:szCs w:val="24"/>
          <w:lang w:val="en-GB"/>
        </w:rPr>
      </w:pPr>
      <w:r w:rsidRPr="009F0853">
        <w:rPr>
          <w:rFonts w:ascii="Times New Roman" w:hAnsi="Times New Roman" w:cs="Times New Roman"/>
          <w:i/>
          <w:iCs/>
          <w:color w:val="auto"/>
          <w:sz w:val="24"/>
          <w:szCs w:val="24"/>
          <w:lang w:val="en-GB"/>
        </w:rPr>
        <w:t>Date of second submission: 29/08/2020</w:t>
      </w:r>
    </w:p>
    <w:p w14:paraId="386868D7" w14:textId="77777777" w:rsidR="001A3801" w:rsidRPr="009F0853" w:rsidRDefault="001A3801" w:rsidP="001A3801">
      <w:pPr>
        <w:pStyle w:val="Default"/>
        <w:jc w:val="center"/>
        <w:rPr>
          <w:rFonts w:ascii="Times New Roman" w:hAnsi="Times New Roman" w:cs="Times New Roman"/>
          <w:iCs/>
          <w:color w:val="auto"/>
          <w:sz w:val="24"/>
          <w:szCs w:val="24"/>
          <w:lang w:val="en-GB"/>
        </w:rPr>
      </w:pPr>
    </w:p>
    <w:p w14:paraId="188AD201" w14:textId="77777777" w:rsidR="001A3801" w:rsidRPr="009F0853" w:rsidRDefault="001A3801" w:rsidP="001A3801">
      <w:pPr>
        <w:pStyle w:val="Default"/>
        <w:jc w:val="center"/>
        <w:rPr>
          <w:rFonts w:ascii="Times New Roman" w:hAnsi="Times New Roman" w:cs="Times New Roman"/>
          <w:sz w:val="24"/>
          <w:szCs w:val="24"/>
          <w:shd w:val="clear" w:color="auto" w:fill="FFFFFF"/>
          <w:vertAlign w:val="superscript"/>
          <w:lang w:val="it-IT"/>
        </w:rPr>
      </w:pPr>
      <w:r w:rsidRPr="009F0853">
        <w:rPr>
          <w:rFonts w:ascii="Times New Roman" w:hAnsi="Times New Roman" w:cs="Times New Roman"/>
          <w:sz w:val="24"/>
          <w:szCs w:val="24"/>
          <w:shd w:val="clear" w:color="auto" w:fill="FFFFFF"/>
          <w:lang w:val="it-IT"/>
        </w:rPr>
        <w:t>Ana V. Nikčević</w:t>
      </w:r>
      <w:r w:rsidRPr="009F0853">
        <w:rPr>
          <w:rFonts w:ascii="Times New Roman" w:hAnsi="Times New Roman" w:cs="Times New Roman"/>
          <w:sz w:val="24"/>
          <w:szCs w:val="24"/>
          <w:shd w:val="clear" w:color="auto" w:fill="FFFFFF"/>
          <w:vertAlign w:val="superscript"/>
          <w:lang w:val="it-IT"/>
        </w:rPr>
        <w:t>a,</w:t>
      </w:r>
      <w:r w:rsidRPr="009F0853">
        <w:rPr>
          <w:rFonts w:ascii="Times New Roman" w:hAnsi="Times New Roman" w:cs="Times New Roman"/>
          <w:sz w:val="24"/>
          <w:szCs w:val="24"/>
          <w:shd w:val="clear" w:color="auto" w:fill="FFFFFF"/>
          <w:lang w:val="it-IT"/>
        </w:rPr>
        <w:t>, Claudia Marino</w:t>
      </w:r>
      <w:r w:rsidRPr="009F0853">
        <w:rPr>
          <w:rFonts w:ascii="Times New Roman" w:hAnsi="Times New Roman" w:cs="Times New Roman"/>
          <w:sz w:val="24"/>
          <w:szCs w:val="24"/>
          <w:shd w:val="clear" w:color="auto" w:fill="FFFFFF"/>
          <w:vertAlign w:val="superscript"/>
          <w:lang w:val="it-IT"/>
        </w:rPr>
        <w:t>b</w:t>
      </w:r>
      <w:r w:rsidRPr="009F0853">
        <w:rPr>
          <w:rFonts w:ascii="Times New Roman" w:hAnsi="Times New Roman" w:cs="Times New Roman"/>
          <w:sz w:val="24"/>
          <w:szCs w:val="24"/>
          <w:shd w:val="clear" w:color="auto" w:fill="FFFFFF"/>
          <w:lang w:val="it-IT"/>
        </w:rPr>
        <w:t>, Daniel C. Kolubinski</w:t>
      </w:r>
      <w:r w:rsidRPr="009F0853">
        <w:rPr>
          <w:rFonts w:ascii="Times New Roman" w:hAnsi="Times New Roman" w:cs="Times New Roman"/>
          <w:sz w:val="24"/>
          <w:szCs w:val="24"/>
          <w:shd w:val="clear" w:color="auto" w:fill="FFFFFF"/>
          <w:vertAlign w:val="superscript"/>
          <w:lang w:val="it-IT"/>
        </w:rPr>
        <w:t>c</w:t>
      </w:r>
      <w:r w:rsidRPr="009F0853">
        <w:rPr>
          <w:rFonts w:ascii="Times New Roman" w:hAnsi="Times New Roman" w:cs="Times New Roman"/>
          <w:sz w:val="24"/>
          <w:szCs w:val="24"/>
          <w:shd w:val="clear" w:color="auto" w:fill="FFFFFF"/>
          <w:lang w:val="it-IT"/>
        </w:rPr>
        <w:t>, Dawn Leach</w:t>
      </w:r>
      <w:r w:rsidRPr="009F0853">
        <w:rPr>
          <w:rFonts w:ascii="Times New Roman" w:hAnsi="Times New Roman" w:cs="Times New Roman"/>
          <w:sz w:val="24"/>
          <w:szCs w:val="24"/>
          <w:shd w:val="clear" w:color="auto" w:fill="FFFFFF"/>
          <w:vertAlign w:val="superscript"/>
          <w:lang w:val="it-IT"/>
        </w:rPr>
        <w:t>a</w:t>
      </w:r>
    </w:p>
    <w:p w14:paraId="20A7384C" w14:textId="77777777" w:rsidR="001A3801" w:rsidRPr="009F0853" w:rsidRDefault="001A3801" w:rsidP="001A3801">
      <w:pPr>
        <w:pStyle w:val="Default"/>
        <w:jc w:val="center"/>
        <w:rPr>
          <w:rFonts w:ascii="Times New Roman" w:hAnsi="Times New Roman" w:cs="Times New Roman"/>
          <w:color w:val="auto"/>
          <w:sz w:val="24"/>
          <w:szCs w:val="24"/>
        </w:rPr>
      </w:pPr>
      <w:r w:rsidRPr="009F0853">
        <w:rPr>
          <w:rFonts w:ascii="Times New Roman" w:hAnsi="Times New Roman" w:cs="Times New Roman"/>
          <w:sz w:val="24"/>
          <w:szCs w:val="24"/>
          <w:shd w:val="clear" w:color="auto" w:fill="FFFFFF"/>
        </w:rPr>
        <w:t xml:space="preserve">and Marcantonio M. </w:t>
      </w:r>
      <w:proofErr w:type="spellStart"/>
      <w:r w:rsidRPr="009F0853">
        <w:rPr>
          <w:rFonts w:ascii="Times New Roman" w:hAnsi="Times New Roman" w:cs="Times New Roman"/>
          <w:sz w:val="24"/>
          <w:szCs w:val="24"/>
          <w:shd w:val="clear" w:color="auto" w:fill="FFFFFF"/>
        </w:rPr>
        <w:t>Spada</w:t>
      </w:r>
      <w:r w:rsidRPr="009F0853">
        <w:rPr>
          <w:rFonts w:ascii="Times New Roman" w:hAnsi="Times New Roman" w:cs="Times New Roman"/>
          <w:sz w:val="24"/>
          <w:szCs w:val="24"/>
          <w:shd w:val="clear" w:color="auto" w:fill="FFFFFF"/>
          <w:vertAlign w:val="superscript"/>
        </w:rPr>
        <w:t>c</w:t>
      </w:r>
      <w:proofErr w:type="spellEnd"/>
      <w:r w:rsidRPr="009F0853">
        <w:rPr>
          <w:rFonts w:ascii="Times New Roman" w:hAnsi="Times New Roman" w:cs="Times New Roman"/>
          <w:sz w:val="24"/>
          <w:szCs w:val="24"/>
          <w:shd w:val="clear" w:color="auto" w:fill="FFFFFF"/>
          <w:vertAlign w:val="superscript"/>
        </w:rPr>
        <w:t>, *</w:t>
      </w:r>
    </w:p>
    <w:p w14:paraId="4A277D79" w14:textId="77777777" w:rsidR="001A3801" w:rsidRPr="009F0853" w:rsidRDefault="001A3801" w:rsidP="001A3801">
      <w:pPr>
        <w:pStyle w:val="Default"/>
        <w:jc w:val="center"/>
        <w:rPr>
          <w:rFonts w:ascii="Times New Roman" w:hAnsi="Times New Roman" w:cs="Times New Roman"/>
          <w:sz w:val="24"/>
          <w:szCs w:val="24"/>
          <w:shd w:val="clear" w:color="auto" w:fill="FFFFFF"/>
        </w:rPr>
      </w:pPr>
    </w:p>
    <w:p w14:paraId="680557D5" w14:textId="77777777" w:rsidR="001A3801" w:rsidRPr="009F0853" w:rsidRDefault="001A3801" w:rsidP="001A3801">
      <w:pPr>
        <w:pStyle w:val="Default"/>
        <w:jc w:val="center"/>
        <w:rPr>
          <w:rFonts w:ascii="Times New Roman" w:hAnsi="Times New Roman" w:cs="Times New Roman"/>
          <w:color w:val="auto"/>
          <w:sz w:val="24"/>
          <w:szCs w:val="24"/>
        </w:rPr>
      </w:pPr>
    </w:p>
    <w:p w14:paraId="30076E28" w14:textId="77777777" w:rsidR="001A3801" w:rsidRPr="009F0853" w:rsidRDefault="001A3801" w:rsidP="001A3801">
      <w:pPr>
        <w:pStyle w:val="Default"/>
        <w:rPr>
          <w:rFonts w:ascii="Times New Roman" w:hAnsi="Times New Roman" w:cs="Times New Roman"/>
          <w:color w:val="auto"/>
          <w:sz w:val="24"/>
          <w:szCs w:val="24"/>
          <w:lang w:val="en-GB"/>
        </w:rPr>
      </w:pPr>
      <w:r w:rsidRPr="009F0853">
        <w:rPr>
          <w:rFonts w:ascii="Times New Roman" w:hAnsi="Times New Roman" w:cs="Times New Roman"/>
          <w:sz w:val="24"/>
          <w:szCs w:val="24"/>
          <w:shd w:val="clear" w:color="auto" w:fill="FFFFFF"/>
          <w:vertAlign w:val="superscript"/>
        </w:rPr>
        <w:t>a</w:t>
      </w:r>
      <w:r w:rsidRPr="009F0853">
        <w:rPr>
          <w:rFonts w:ascii="Times New Roman" w:hAnsi="Times New Roman" w:cs="Times New Roman"/>
          <w:color w:val="auto"/>
          <w:sz w:val="24"/>
          <w:szCs w:val="24"/>
          <w:lang w:val="en-GB"/>
        </w:rPr>
        <w:t>Department of Psychology, Kingston University, Kingston upon Thames, UK</w:t>
      </w:r>
    </w:p>
    <w:p w14:paraId="2819BDF6" w14:textId="77777777" w:rsidR="001A3801" w:rsidRPr="009F0853" w:rsidRDefault="001A3801" w:rsidP="001A3801">
      <w:pPr>
        <w:pStyle w:val="Default"/>
        <w:rPr>
          <w:rFonts w:ascii="Times New Roman" w:hAnsi="Times New Roman" w:cs="Times New Roman"/>
          <w:color w:val="auto"/>
          <w:sz w:val="24"/>
          <w:szCs w:val="24"/>
          <w:lang w:val="en-GB"/>
        </w:rPr>
      </w:pPr>
    </w:p>
    <w:p w14:paraId="7E996081" w14:textId="77777777" w:rsidR="001A3801" w:rsidRPr="009F0853" w:rsidRDefault="001A3801" w:rsidP="001A3801">
      <w:pPr>
        <w:pStyle w:val="Default"/>
        <w:spacing w:line="276" w:lineRule="auto"/>
        <w:rPr>
          <w:rFonts w:ascii="Times New Roman" w:hAnsi="Times New Roman" w:cs="Times New Roman"/>
          <w:color w:val="auto"/>
          <w:lang w:val="en-GB"/>
        </w:rPr>
      </w:pPr>
      <w:r w:rsidRPr="009F0853">
        <w:rPr>
          <w:rFonts w:ascii="Times New Roman" w:hAnsi="Times New Roman" w:cs="Times New Roman"/>
          <w:sz w:val="24"/>
          <w:szCs w:val="24"/>
          <w:shd w:val="clear" w:color="auto" w:fill="FFFFFF"/>
          <w:vertAlign w:val="superscript"/>
        </w:rPr>
        <w:t>b</w:t>
      </w:r>
      <w:r w:rsidRPr="009F0853">
        <w:rPr>
          <w:rFonts w:ascii="Times New Roman" w:hAnsi="Times New Roman" w:cs="Times New Roman"/>
        </w:rPr>
        <w:t xml:space="preserve"> </w:t>
      </w:r>
      <w:r w:rsidRPr="009F0853">
        <w:rPr>
          <w:rFonts w:ascii="Times New Roman" w:hAnsi="Times New Roman" w:cs="Times New Roman"/>
          <w:color w:val="auto"/>
          <w:lang w:val="en-GB"/>
        </w:rPr>
        <w:t>Department of Developmental and Social Psychology, University of Padova, Padova, Italy</w:t>
      </w:r>
    </w:p>
    <w:p w14:paraId="5D182268" w14:textId="77777777" w:rsidR="001A3801" w:rsidRPr="009F0853" w:rsidRDefault="001A3801" w:rsidP="001A3801">
      <w:pPr>
        <w:pStyle w:val="Default"/>
        <w:rPr>
          <w:rFonts w:ascii="Times New Roman" w:hAnsi="Times New Roman" w:cs="Times New Roman"/>
          <w:color w:val="auto"/>
          <w:sz w:val="24"/>
          <w:szCs w:val="24"/>
          <w:lang w:val="en-GB"/>
        </w:rPr>
      </w:pPr>
    </w:p>
    <w:p w14:paraId="01ECDF34" w14:textId="77777777" w:rsidR="001A3801" w:rsidRPr="009F0853" w:rsidRDefault="001A3801" w:rsidP="001A3801">
      <w:pPr>
        <w:pStyle w:val="Default"/>
        <w:rPr>
          <w:rFonts w:ascii="Times New Roman" w:hAnsi="Times New Roman" w:cs="Times New Roman"/>
          <w:color w:val="auto"/>
          <w:sz w:val="24"/>
          <w:szCs w:val="24"/>
          <w:lang w:val="en-GB"/>
        </w:rPr>
      </w:pPr>
      <w:r w:rsidRPr="009F0853">
        <w:rPr>
          <w:rFonts w:ascii="Times New Roman" w:hAnsi="Times New Roman" w:cs="Times New Roman"/>
          <w:sz w:val="24"/>
          <w:szCs w:val="24"/>
          <w:shd w:val="clear" w:color="auto" w:fill="FFFFFF"/>
          <w:vertAlign w:val="superscript"/>
        </w:rPr>
        <w:t>c</w:t>
      </w:r>
      <w:r w:rsidRPr="009F0853">
        <w:rPr>
          <w:rFonts w:ascii="Times New Roman" w:hAnsi="Times New Roman" w:cs="Times New Roman"/>
          <w:color w:val="auto"/>
          <w:sz w:val="24"/>
          <w:szCs w:val="24"/>
          <w:lang w:val="en-GB"/>
        </w:rPr>
        <w:t>Division of Psychology, School of Applied Sciences, London South Bank University, London, UK</w:t>
      </w:r>
    </w:p>
    <w:p w14:paraId="773B852F" w14:textId="77777777" w:rsidR="001A3801" w:rsidRPr="009F0853" w:rsidRDefault="001A3801" w:rsidP="001A3801">
      <w:pPr>
        <w:pStyle w:val="Default"/>
        <w:rPr>
          <w:rFonts w:ascii="Times New Roman" w:hAnsi="Times New Roman" w:cs="Times New Roman"/>
          <w:color w:val="auto"/>
          <w:sz w:val="24"/>
          <w:szCs w:val="24"/>
          <w:lang w:val="en-GB"/>
        </w:rPr>
      </w:pPr>
    </w:p>
    <w:p w14:paraId="41715E3A" w14:textId="77777777" w:rsidR="001A3801" w:rsidRPr="009F0853" w:rsidRDefault="001A3801" w:rsidP="001A3801">
      <w:pPr>
        <w:pStyle w:val="Default"/>
        <w:rPr>
          <w:rFonts w:ascii="Times New Roman" w:hAnsi="Times New Roman" w:cs="Times New Roman"/>
          <w:color w:val="auto"/>
          <w:sz w:val="24"/>
          <w:szCs w:val="24"/>
          <w:lang w:val="en-GB"/>
        </w:rPr>
      </w:pPr>
    </w:p>
    <w:p w14:paraId="3538B51B" w14:textId="77777777" w:rsidR="001A3801" w:rsidRPr="009F0853" w:rsidRDefault="001A3801" w:rsidP="001A3801">
      <w:pPr>
        <w:pStyle w:val="Default"/>
        <w:jc w:val="both"/>
        <w:rPr>
          <w:rFonts w:ascii="Times New Roman" w:hAnsi="Times New Roman" w:cs="Times New Roman"/>
          <w:sz w:val="24"/>
          <w:szCs w:val="24"/>
        </w:rPr>
      </w:pPr>
      <w:r w:rsidRPr="009F0853">
        <w:rPr>
          <w:rFonts w:ascii="Times New Roman" w:hAnsi="Times New Roman" w:cs="Times New Roman"/>
          <w:sz w:val="24"/>
          <w:szCs w:val="24"/>
          <w:shd w:val="clear" w:color="auto" w:fill="FFFFFF"/>
          <w:vertAlign w:val="superscript"/>
        </w:rPr>
        <w:t>*</w:t>
      </w:r>
      <w:r w:rsidRPr="009F0853">
        <w:rPr>
          <w:rFonts w:ascii="Times New Roman" w:hAnsi="Times New Roman" w:cs="Times New Roman"/>
          <w:color w:val="auto"/>
          <w:sz w:val="24"/>
          <w:szCs w:val="24"/>
          <w:lang w:val="en-GB"/>
        </w:rPr>
        <w:t xml:space="preserve">Correspondence to: Professor Marcantonio M. Spada, Division of Psychology, School of Applied Sciences, London South Bank University, </w:t>
      </w:r>
      <w:hyperlink r:id="rId8" w:history="1">
        <w:r w:rsidRPr="009F0853">
          <w:rPr>
            <w:rStyle w:val="Hyperlink"/>
            <w:rFonts w:cs="Times New Roman"/>
            <w:szCs w:val="24"/>
            <w:lang w:val="en-GB"/>
          </w:rPr>
          <w:t>spadam@lsbu.ac.uk</w:t>
        </w:r>
      </w:hyperlink>
      <w:r w:rsidRPr="009F0853">
        <w:rPr>
          <w:rFonts w:ascii="Times New Roman" w:hAnsi="Times New Roman" w:cs="Times New Roman"/>
          <w:color w:val="auto"/>
          <w:sz w:val="24"/>
          <w:szCs w:val="24"/>
          <w:lang w:val="en-GB"/>
        </w:rPr>
        <w:t xml:space="preserve">. </w:t>
      </w:r>
    </w:p>
    <w:p w14:paraId="632CE105"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54990C05"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5293970A"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04B44578"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49705B43"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589BF92D"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5E3B0C00"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5F7448B5"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6CA0440B"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6F45DF9F"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443B29DA"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14BFB96B"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1439A466" w14:textId="77777777" w:rsidR="00140F58" w:rsidRPr="009F0853" w:rsidRDefault="00140F58" w:rsidP="00132F26">
      <w:pPr>
        <w:spacing w:after="0" w:line="480" w:lineRule="auto"/>
        <w:jc w:val="center"/>
        <w:rPr>
          <w:rFonts w:ascii="Times New Roman" w:eastAsia="Times New Roman" w:hAnsi="Times New Roman"/>
          <w:b/>
          <w:sz w:val="24"/>
          <w:szCs w:val="24"/>
          <w:lang w:eastAsia="en-GB"/>
        </w:rPr>
      </w:pPr>
    </w:p>
    <w:p w14:paraId="573E472D" w14:textId="378E9F33" w:rsidR="00132F26" w:rsidRPr="009F0853" w:rsidRDefault="00132F26" w:rsidP="00132F26">
      <w:pPr>
        <w:spacing w:after="0" w:line="480" w:lineRule="auto"/>
        <w:jc w:val="center"/>
        <w:rPr>
          <w:rFonts w:ascii="Times New Roman" w:eastAsia="Times New Roman" w:hAnsi="Times New Roman"/>
          <w:b/>
          <w:sz w:val="24"/>
          <w:szCs w:val="24"/>
          <w:lang w:eastAsia="en-GB"/>
        </w:rPr>
      </w:pPr>
      <w:r w:rsidRPr="009F0853">
        <w:rPr>
          <w:rFonts w:ascii="Times New Roman" w:eastAsia="Times New Roman" w:hAnsi="Times New Roman"/>
          <w:b/>
          <w:sz w:val="24"/>
          <w:szCs w:val="24"/>
          <w:lang w:eastAsia="en-GB"/>
        </w:rPr>
        <w:lastRenderedPageBreak/>
        <w:t>Abstract</w:t>
      </w:r>
    </w:p>
    <w:p w14:paraId="0B3D6B95" w14:textId="30D9D8D6" w:rsidR="00132F26" w:rsidRPr="009F0853" w:rsidRDefault="00132F26" w:rsidP="00132F26">
      <w:pPr>
        <w:spacing w:after="0" w:line="480" w:lineRule="auto"/>
        <w:rPr>
          <w:rFonts w:ascii="Times New Roman" w:eastAsia="Times New Roman" w:hAnsi="Times New Roman"/>
          <w:sz w:val="24"/>
          <w:szCs w:val="24"/>
          <w:lang w:eastAsia="en-GB"/>
        </w:rPr>
      </w:pPr>
      <w:r w:rsidRPr="009F0853">
        <w:rPr>
          <w:rFonts w:ascii="Times New Roman" w:eastAsia="Times New Roman" w:hAnsi="Times New Roman"/>
          <w:bCs/>
          <w:sz w:val="24"/>
          <w:szCs w:val="24"/>
          <w:lang w:eastAsia="en-GB"/>
        </w:rPr>
        <w:t xml:space="preserve">In the current study we sought </w:t>
      </w:r>
      <w:r w:rsidR="00514D47" w:rsidRPr="009F0853">
        <w:rPr>
          <w:rFonts w:ascii="Times New Roman" w:hAnsi="Times New Roman" w:cs="Times New Roman"/>
          <w:sz w:val="24"/>
          <w:szCs w:val="24"/>
        </w:rPr>
        <w:t xml:space="preserve">to extend our understanding of vulnerability and protective factors (the Big Five personality traits, health anxiety, and COVID-19 psychological distress) in predicting generalised anxiety and depressive symptoms during the COVID-19 pandemic. </w:t>
      </w:r>
      <w:r w:rsidRPr="009F0853">
        <w:rPr>
          <w:rFonts w:ascii="Times New Roman" w:eastAsia="Times New Roman" w:hAnsi="Times New Roman"/>
          <w:bCs/>
          <w:sz w:val="24"/>
          <w:szCs w:val="24"/>
          <w:lang w:eastAsia="en-GB"/>
        </w:rPr>
        <w:t>Participants (</w:t>
      </w:r>
      <w:r w:rsidRPr="009F0853">
        <w:rPr>
          <w:rFonts w:ascii="Times New Roman" w:eastAsia="Times New Roman" w:hAnsi="Times New Roman"/>
          <w:bCs/>
          <w:i/>
          <w:iCs/>
          <w:sz w:val="24"/>
          <w:szCs w:val="24"/>
          <w:lang w:eastAsia="en-GB"/>
        </w:rPr>
        <w:t>n</w:t>
      </w:r>
      <w:r w:rsidRPr="009F0853">
        <w:rPr>
          <w:rFonts w:ascii="Times New Roman" w:eastAsia="Times New Roman" w:hAnsi="Times New Roman"/>
          <w:bCs/>
          <w:sz w:val="24"/>
          <w:szCs w:val="24"/>
          <w:lang w:eastAsia="en-GB"/>
        </w:rPr>
        <w:t xml:space="preserve"> = 502), who were United States residents,  completed a variety of </w:t>
      </w:r>
      <w:r w:rsidR="000114BD" w:rsidRPr="009F0853">
        <w:rPr>
          <w:rFonts w:ascii="Times New Roman" w:eastAsia="Times New Roman" w:hAnsi="Times New Roman"/>
          <w:bCs/>
          <w:sz w:val="24"/>
          <w:szCs w:val="24"/>
          <w:lang w:eastAsia="en-GB"/>
        </w:rPr>
        <w:t>socio</w:t>
      </w:r>
      <w:r w:rsidRPr="009F0853">
        <w:rPr>
          <w:rFonts w:ascii="Times New Roman" w:eastAsia="Times New Roman" w:hAnsi="Times New Roman"/>
          <w:bCs/>
          <w:sz w:val="24"/>
          <w:szCs w:val="24"/>
          <w:lang w:eastAsia="en-GB"/>
        </w:rPr>
        <w:t xml:space="preserve">demographic questions and the following questionnaires: Big Five Inventory‐10 (BFI-10), Whitley Index 7 (WI-7), Coronavirus Anxiety Scale (CAS), COVID-19 Anxiety Syndrome Scale (C19-ASS), and Patient Health Questionnaire Anxiety and Depression Scale (PHQ-ADS). Results showed that extraversion, agreeableness, conscientiousness, and openness were negatively correlated with generalised anxiety and depressive symptoms and that neuroticism, health anxiety and both measures of COVID-19 psychological distress were positively correlated with generalised anxiety and depressive symptoms. We used path analysis to determine </w:t>
      </w:r>
      <w:r w:rsidRPr="009F0853">
        <w:rPr>
          <w:rFonts w:ascii="Times New Roman" w:eastAsia="Times New Roman" w:hAnsi="Times New Roman"/>
          <w:sz w:val="24"/>
          <w:szCs w:val="24"/>
          <w:lang w:eastAsia="en-GB"/>
        </w:rPr>
        <w:t xml:space="preserve">the pattern of relationships specified by the theoretical model we proposed. Results showed that health anxiety, COVID-19 anxiety, and the COVID-19 anxiety syndrome partially mediated the relationship between </w:t>
      </w:r>
      <w:r w:rsidR="00AB701B" w:rsidRPr="009F0853">
        <w:rPr>
          <w:rFonts w:ascii="Times New Roman" w:eastAsia="Times New Roman" w:hAnsi="Times New Roman"/>
          <w:sz w:val="24"/>
          <w:szCs w:val="24"/>
          <w:lang w:eastAsia="en-GB"/>
        </w:rPr>
        <w:t xml:space="preserve">the Big Five </w:t>
      </w:r>
      <w:r w:rsidRPr="009F0853">
        <w:rPr>
          <w:rFonts w:ascii="Times New Roman" w:eastAsia="Times New Roman" w:hAnsi="Times New Roman"/>
          <w:sz w:val="24"/>
          <w:szCs w:val="24"/>
          <w:lang w:eastAsia="en-GB"/>
        </w:rPr>
        <w:t xml:space="preserve">personality traits and </w:t>
      </w:r>
      <w:r w:rsidRPr="009F0853">
        <w:rPr>
          <w:rFonts w:ascii="Times New Roman" w:eastAsia="Times New Roman" w:hAnsi="Times New Roman"/>
          <w:bCs/>
          <w:sz w:val="24"/>
          <w:szCs w:val="24"/>
          <w:lang w:eastAsia="en-GB"/>
        </w:rPr>
        <w:t>generalised anxiety and depressive symptoms</w:t>
      </w:r>
      <w:r w:rsidRPr="009F0853">
        <w:rPr>
          <w:rFonts w:ascii="Times New Roman" w:eastAsia="Times New Roman" w:hAnsi="Times New Roman"/>
          <w:sz w:val="24"/>
          <w:szCs w:val="24"/>
          <w:lang w:eastAsia="en-GB"/>
        </w:rPr>
        <w:t xml:space="preserve">. Specifically, </w:t>
      </w:r>
      <w:r w:rsidRPr="009F0853">
        <w:rPr>
          <w:rFonts w:ascii="Times New Roman" w:eastAsia="Times New Roman" w:hAnsi="Times New Roman"/>
          <w:bCs/>
          <w:sz w:val="24"/>
          <w:szCs w:val="24"/>
          <w:lang w:eastAsia="en-GB"/>
        </w:rPr>
        <w:t xml:space="preserve">extraversion, agreeableness, and conscientiousness were negatively associated with the three mediators, which, in turn, were positively associated with generalised anxiety and depressive symptoms, with COVID-19 anxiety showing the strongest effect. Conversely, neuroticism and openness were positively associated with COVID-19 anxiety and the COVID-19 anxiety syndrome, respectively. These relationships were independent of age, gender, employment status and risk status. The model accounted for a substantial variance of generalised anxiety and depression symptoms </w:t>
      </w:r>
      <w:r w:rsidRPr="009F0853">
        <w:rPr>
          <w:rFonts w:ascii="Times New Roman" w:eastAsia="Times New Roman" w:hAnsi="Times New Roman"/>
          <w:sz w:val="24"/>
          <w:szCs w:val="24"/>
          <w:lang w:eastAsia="en-GB"/>
        </w:rPr>
        <w:t>(R</w:t>
      </w:r>
      <w:r w:rsidRPr="009F0853">
        <w:rPr>
          <w:rFonts w:ascii="Times New Roman" w:eastAsia="Times New Roman" w:hAnsi="Times New Roman"/>
          <w:sz w:val="24"/>
          <w:szCs w:val="24"/>
          <w:vertAlign w:val="superscript"/>
          <w:lang w:eastAsia="en-GB"/>
        </w:rPr>
        <w:t xml:space="preserve">2 </w:t>
      </w:r>
      <w:r w:rsidRPr="009F0853">
        <w:rPr>
          <w:rFonts w:ascii="Times New Roman" w:eastAsia="Times New Roman" w:hAnsi="Times New Roman"/>
          <w:sz w:val="24"/>
          <w:szCs w:val="24"/>
          <w:lang w:eastAsia="en-GB"/>
        </w:rPr>
        <w:t>= .75). The implications of these findings are discussed.</w:t>
      </w:r>
    </w:p>
    <w:p w14:paraId="2AE03151" w14:textId="5DF14AE0" w:rsidR="00132F26" w:rsidRPr="009F0853" w:rsidRDefault="00132F26" w:rsidP="00132F26">
      <w:pPr>
        <w:spacing w:after="0" w:line="480" w:lineRule="auto"/>
        <w:rPr>
          <w:rFonts w:ascii="Times New Roman" w:eastAsia="Times New Roman" w:hAnsi="Times New Roman"/>
          <w:sz w:val="24"/>
          <w:szCs w:val="24"/>
          <w:lang w:eastAsia="en-GB"/>
        </w:rPr>
      </w:pPr>
      <w:r w:rsidRPr="009F0853">
        <w:rPr>
          <w:rFonts w:ascii="Times New Roman" w:eastAsia="Times New Roman" w:hAnsi="Times New Roman"/>
          <w:b/>
          <w:bCs/>
          <w:sz w:val="24"/>
          <w:szCs w:val="24"/>
          <w:lang w:eastAsia="en-GB"/>
        </w:rPr>
        <w:t>Key words:</w:t>
      </w:r>
      <w:r w:rsidRPr="009F0853">
        <w:rPr>
          <w:rFonts w:ascii="Times New Roman" w:eastAsia="Times New Roman" w:hAnsi="Times New Roman"/>
          <w:sz w:val="24"/>
          <w:szCs w:val="24"/>
          <w:lang w:eastAsia="en-GB"/>
        </w:rPr>
        <w:t xml:space="preserve"> </w:t>
      </w:r>
      <w:r w:rsidR="000114BD" w:rsidRPr="009F0853">
        <w:rPr>
          <w:rFonts w:ascii="Times New Roman" w:eastAsia="Times New Roman" w:hAnsi="Times New Roman"/>
          <w:sz w:val="24"/>
          <w:szCs w:val="24"/>
          <w:lang w:eastAsia="en-GB"/>
        </w:rPr>
        <w:t>Big Five</w:t>
      </w:r>
      <w:r w:rsidR="00171C69" w:rsidRPr="009F0853">
        <w:rPr>
          <w:rFonts w:ascii="Times New Roman" w:eastAsia="Times New Roman" w:hAnsi="Times New Roman"/>
          <w:sz w:val="24"/>
          <w:szCs w:val="24"/>
          <w:lang w:eastAsia="en-GB"/>
        </w:rPr>
        <w:t xml:space="preserve"> personality traits</w:t>
      </w:r>
      <w:r w:rsidR="000114BD" w:rsidRPr="009F0853">
        <w:rPr>
          <w:rFonts w:ascii="Times New Roman" w:eastAsia="Times New Roman" w:hAnsi="Times New Roman"/>
          <w:sz w:val="24"/>
          <w:szCs w:val="24"/>
          <w:lang w:eastAsia="en-GB"/>
        </w:rPr>
        <w:t xml:space="preserve">; </w:t>
      </w:r>
      <w:r w:rsidRPr="009F0853">
        <w:rPr>
          <w:rFonts w:ascii="Times New Roman" w:eastAsia="Times New Roman" w:hAnsi="Times New Roman"/>
          <w:sz w:val="24"/>
          <w:szCs w:val="24"/>
          <w:lang w:eastAsia="en-GB"/>
        </w:rPr>
        <w:t xml:space="preserve">Coronavirus (COVID-19); Coronavirus anxiety; COVID-19 Anxiety Syndrome; </w:t>
      </w:r>
      <w:r w:rsidRPr="009F0853">
        <w:rPr>
          <w:rFonts w:ascii="Times New Roman" w:eastAsia="Times New Roman" w:hAnsi="Times New Roman"/>
          <w:bCs/>
          <w:sz w:val="24"/>
          <w:szCs w:val="24"/>
          <w:lang w:eastAsia="en-GB"/>
        </w:rPr>
        <w:t>generalised anxiety and depressive symptoms;</w:t>
      </w:r>
      <w:r w:rsidRPr="009F0853">
        <w:rPr>
          <w:rFonts w:ascii="Times New Roman" w:eastAsia="Times New Roman" w:hAnsi="Times New Roman"/>
          <w:sz w:val="24"/>
          <w:szCs w:val="24"/>
          <w:lang w:eastAsia="en-GB"/>
        </w:rPr>
        <w:t xml:space="preserve"> health anxiety.</w:t>
      </w:r>
    </w:p>
    <w:p w14:paraId="75D0C23F" w14:textId="77777777" w:rsidR="00132F26" w:rsidRPr="009F0853" w:rsidRDefault="00132F26" w:rsidP="00132F26">
      <w:pPr>
        <w:spacing w:after="0" w:line="480" w:lineRule="auto"/>
        <w:jc w:val="center"/>
        <w:rPr>
          <w:rFonts w:ascii="Times New Roman" w:eastAsia="Arial" w:hAnsi="Times New Roman"/>
          <w:b/>
          <w:sz w:val="24"/>
          <w:szCs w:val="24"/>
          <w:lang w:val="en-US"/>
        </w:rPr>
      </w:pPr>
      <w:r w:rsidRPr="009F0853">
        <w:rPr>
          <w:rFonts w:ascii="Times New Roman" w:hAnsi="Times New Roman"/>
          <w:b/>
          <w:sz w:val="24"/>
          <w:szCs w:val="24"/>
        </w:rPr>
        <w:br w:type="page"/>
      </w:r>
      <w:r w:rsidRPr="009F0853">
        <w:rPr>
          <w:rFonts w:ascii="Times New Roman" w:hAnsi="Times New Roman"/>
          <w:b/>
          <w:sz w:val="24"/>
          <w:szCs w:val="24"/>
        </w:rPr>
        <w:lastRenderedPageBreak/>
        <w:t>Introduction</w:t>
      </w:r>
    </w:p>
    <w:p w14:paraId="64B8D236" w14:textId="7777777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Introduction</w:t>
      </w:r>
    </w:p>
    <w:p w14:paraId="21654E0A" w14:textId="77777777" w:rsidR="00132F26" w:rsidRPr="009F0853" w:rsidRDefault="00132F26" w:rsidP="00132F26">
      <w:pPr>
        <w:spacing w:after="0" w:line="480" w:lineRule="auto"/>
        <w:rPr>
          <w:rFonts w:ascii="Times New Roman" w:hAnsi="Times New Roman"/>
          <w:iCs/>
          <w:sz w:val="24"/>
          <w:szCs w:val="24"/>
        </w:rPr>
      </w:pPr>
      <w:r w:rsidRPr="009F0853">
        <w:rPr>
          <w:rFonts w:ascii="Times New Roman" w:hAnsi="Times New Roman"/>
          <w:iCs/>
          <w:sz w:val="24"/>
          <w:szCs w:val="24"/>
        </w:rPr>
        <w:t>It has now been over six months since the Coronavirus (COVID-19) was first identified in mainland China at the end of 2019 (World Health Organization, 2020). During this period, our lives have changed profoundly. A key change brought by the pandemic has been a surge of pandemic-related psychological distress including fear (</w:t>
      </w:r>
      <w:proofErr w:type="spellStart"/>
      <w:r w:rsidRPr="009F0853">
        <w:rPr>
          <w:rFonts w:ascii="Times New Roman" w:hAnsi="Times New Roman"/>
          <w:iCs/>
          <w:sz w:val="24"/>
          <w:szCs w:val="24"/>
        </w:rPr>
        <w:t>Ahorsu</w:t>
      </w:r>
      <w:proofErr w:type="spellEnd"/>
      <w:r w:rsidRPr="009F0853">
        <w:rPr>
          <w:rFonts w:ascii="Times New Roman" w:hAnsi="Times New Roman"/>
          <w:iCs/>
          <w:sz w:val="24"/>
          <w:szCs w:val="24"/>
        </w:rPr>
        <w:t xml:space="preserve"> et al., 2020), anxiety (Lee, 2020; Lee et al., 2020b), perceived threat (Conway, Woodard, &amp; </w:t>
      </w:r>
      <w:proofErr w:type="spellStart"/>
      <w:r w:rsidRPr="009F0853">
        <w:rPr>
          <w:rFonts w:ascii="Times New Roman" w:hAnsi="Times New Roman"/>
          <w:iCs/>
          <w:sz w:val="24"/>
          <w:szCs w:val="24"/>
        </w:rPr>
        <w:t>Zubrod</w:t>
      </w:r>
      <w:proofErr w:type="spellEnd"/>
      <w:r w:rsidRPr="009F0853">
        <w:rPr>
          <w:rFonts w:ascii="Times New Roman" w:hAnsi="Times New Roman"/>
          <w:iCs/>
          <w:sz w:val="24"/>
          <w:szCs w:val="24"/>
        </w:rPr>
        <w:t>, 2020), stress (Taylor et al., 2020), and an anxiety syndrome characterised by avoidance, checking, worrying and threat monitoring (</w:t>
      </w:r>
      <w:proofErr w:type="spellStart"/>
      <w:r w:rsidRPr="009F0853">
        <w:rPr>
          <w:rFonts w:ascii="Times New Roman" w:hAnsi="Times New Roman"/>
          <w:iCs/>
          <w:sz w:val="24"/>
          <w:szCs w:val="24"/>
        </w:rPr>
        <w:t>Nikčević</w:t>
      </w:r>
      <w:proofErr w:type="spellEnd"/>
      <w:r w:rsidRPr="009F0853">
        <w:rPr>
          <w:rFonts w:ascii="Times New Roman" w:hAnsi="Times New Roman"/>
          <w:iCs/>
          <w:sz w:val="24"/>
          <w:szCs w:val="24"/>
        </w:rPr>
        <w:t xml:space="preserve"> &amp; Spada, 2020). Early findings from China have suggested that more than one quarter of the general population have experienced moderate to severe levels of stress- or anxiety-related symptoms in response to COVID-19 (</w:t>
      </w:r>
      <w:proofErr w:type="spellStart"/>
      <w:r w:rsidRPr="009F0853">
        <w:rPr>
          <w:rFonts w:ascii="Times New Roman" w:hAnsi="Times New Roman"/>
          <w:iCs/>
          <w:sz w:val="24"/>
          <w:szCs w:val="24"/>
        </w:rPr>
        <w:t>Qiu</w:t>
      </w:r>
      <w:proofErr w:type="spellEnd"/>
      <w:r w:rsidRPr="009F0853">
        <w:rPr>
          <w:rFonts w:ascii="Times New Roman" w:hAnsi="Times New Roman"/>
          <w:iCs/>
          <w:sz w:val="24"/>
          <w:szCs w:val="24"/>
        </w:rPr>
        <w:t xml:space="preserve"> et al., 2020; Wang et al., 2020). These findings align themselves to those reported during the SARS outbreak (Cheng et al., 2004) and in the 2009 H1N1 pandemic (Rubin et al., 2009; Wheaton et al, 2012). We also know that those suffering from pandemic-related psychological distress tend to exhibit elevated levels of post-traumatic stress, general stress, anxiety, health anxiety, and suicidality (Chong et al., 2004; Wheaton et al., 2012; Wu et al., 2009; Yip et al., 2010) which may last well beyond the course of the pandemic. </w:t>
      </w:r>
    </w:p>
    <w:p w14:paraId="466FA91A" w14:textId="110BC538" w:rsidR="00132F26" w:rsidRPr="009F0853" w:rsidRDefault="00132F26" w:rsidP="00132F26">
      <w:pPr>
        <w:spacing w:after="0" w:line="480" w:lineRule="auto"/>
        <w:ind w:firstLine="720"/>
        <w:rPr>
          <w:rFonts w:ascii="Times New Roman" w:hAnsi="Times New Roman"/>
          <w:iCs/>
          <w:sz w:val="24"/>
          <w:szCs w:val="24"/>
        </w:rPr>
      </w:pPr>
      <w:r w:rsidRPr="009F0853">
        <w:rPr>
          <w:rFonts w:ascii="Times New Roman" w:hAnsi="Times New Roman"/>
          <w:iCs/>
          <w:sz w:val="24"/>
          <w:szCs w:val="24"/>
        </w:rPr>
        <w:t xml:space="preserve">At this stage of the current pandemic (end of June 2020) we therefore think it important to understand the relative contribution of COVID-19 psychological distress </w:t>
      </w:r>
      <w:r w:rsidR="000114BD" w:rsidRPr="009F0853">
        <w:rPr>
          <w:rFonts w:ascii="Times New Roman" w:hAnsi="Times New Roman"/>
          <w:iCs/>
          <w:sz w:val="24"/>
          <w:szCs w:val="24"/>
        </w:rPr>
        <w:t xml:space="preserve">(anxiety and anxiety syndrome) </w:t>
      </w:r>
      <w:r w:rsidRPr="009F0853">
        <w:rPr>
          <w:rFonts w:ascii="Times New Roman" w:hAnsi="Times New Roman"/>
          <w:iCs/>
          <w:sz w:val="24"/>
          <w:szCs w:val="24"/>
        </w:rPr>
        <w:t>to generalised anxiety and depressive symptoms controlling for what we see as key vulnerability factors</w:t>
      </w:r>
      <w:r w:rsidR="00BA3C06" w:rsidRPr="009F0853">
        <w:rPr>
          <w:rFonts w:ascii="Times New Roman" w:hAnsi="Times New Roman"/>
          <w:iCs/>
          <w:sz w:val="24"/>
          <w:szCs w:val="24"/>
        </w:rPr>
        <w:t xml:space="preserve"> </w:t>
      </w:r>
      <w:r w:rsidRPr="009F0853">
        <w:rPr>
          <w:rFonts w:ascii="Times New Roman" w:hAnsi="Times New Roman"/>
          <w:iCs/>
          <w:sz w:val="24"/>
          <w:szCs w:val="24"/>
        </w:rPr>
        <w:t xml:space="preserve">and a wide array of sociodemographic variables. </w:t>
      </w:r>
      <w:r w:rsidR="009526E0" w:rsidRPr="009F0853">
        <w:rPr>
          <w:rFonts w:ascii="Times New Roman" w:hAnsi="Times New Roman"/>
          <w:iCs/>
          <w:sz w:val="24"/>
          <w:szCs w:val="24"/>
        </w:rPr>
        <w:t>In line with</w:t>
      </w:r>
      <w:r w:rsidRPr="009F0853">
        <w:rPr>
          <w:rFonts w:ascii="Times New Roman" w:hAnsi="Times New Roman"/>
          <w:iCs/>
          <w:sz w:val="24"/>
          <w:szCs w:val="24"/>
        </w:rPr>
        <w:t xml:space="preserve"> Taylor's (2019) pandemic psychology perspective</w:t>
      </w:r>
      <w:r w:rsidR="00B01E89" w:rsidRPr="009F0853">
        <w:rPr>
          <w:rFonts w:ascii="Times New Roman" w:hAnsi="Times New Roman"/>
          <w:iCs/>
          <w:sz w:val="24"/>
          <w:szCs w:val="24"/>
        </w:rPr>
        <w:t>,</w:t>
      </w:r>
      <w:r w:rsidRPr="009F0853">
        <w:rPr>
          <w:rFonts w:ascii="Times New Roman" w:hAnsi="Times New Roman"/>
          <w:iCs/>
          <w:sz w:val="24"/>
          <w:szCs w:val="24"/>
        </w:rPr>
        <w:t xml:space="preserve"> which identifies key vulnerability factors to pandemic-related negative affect</w:t>
      </w:r>
      <w:r w:rsidR="009526E0" w:rsidRPr="009F0853">
        <w:rPr>
          <w:rFonts w:ascii="Times New Roman" w:hAnsi="Times New Roman"/>
          <w:iCs/>
          <w:sz w:val="24"/>
          <w:szCs w:val="24"/>
        </w:rPr>
        <w:t>,</w:t>
      </w:r>
      <w:r w:rsidRPr="009F0853">
        <w:rPr>
          <w:rFonts w:ascii="Times New Roman" w:hAnsi="Times New Roman"/>
          <w:iCs/>
          <w:sz w:val="24"/>
          <w:szCs w:val="24"/>
        </w:rPr>
        <w:t xml:space="preserve"> </w:t>
      </w:r>
      <w:r w:rsidR="009526E0" w:rsidRPr="009F0853">
        <w:rPr>
          <w:rFonts w:ascii="Times New Roman" w:hAnsi="Times New Roman"/>
          <w:iCs/>
          <w:sz w:val="24"/>
          <w:szCs w:val="24"/>
        </w:rPr>
        <w:t>w</w:t>
      </w:r>
      <w:r w:rsidRPr="009F0853">
        <w:rPr>
          <w:rFonts w:ascii="Times New Roman" w:hAnsi="Times New Roman"/>
          <w:iCs/>
          <w:sz w:val="24"/>
          <w:szCs w:val="24"/>
        </w:rPr>
        <w:t>e chose the Big Five</w:t>
      </w:r>
      <w:r w:rsidR="00171C69" w:rsidRPr="009F0853">
        <w:rPr>
          <w:rFonts w:ascii="Times New Roman" w:hAnsi="Times New Roman"/>
          <w:iCs/>
          <w:sz w:val="24"/>
          <w:szCs w:val="24"/>
        </w:rPr>
        <w:t xml:space="preserve"> personality traits</w:t>
      </w:r>
      <w:r w:rsidRPr="009F0853">
        <w:rPr>
          <w:rFonts w:ascii="Times New Roman" w:hAnsi="Times New Roman"/>
          <w:iCs/>
          <w:sz w:val="24"/>
          <w:szCs w:val="24"/>
        </w:rPr>
        <w:t xml:space="preserve"> to determine if neuroticism would be confirmed as a vulnerability factor and </w:t>
      </w:r>
      <w:r w:rsidR="009526E0" w:rsidRPr="009F0853">
        <w:rPr>
          <w:rFonts w:ascii="Times New Roman" w:hAnsi="Times New Roman"/>
          <w:iCs/>
          <w:sz w:val="24"/>
          <w:szCs w:val="24"/>
        </w:rPr>
        <w:t xml:space="preserve">the </w:t>
      </w:r>
      <w:r w:rsidR="00B01E89" w:rsidRPr="009F0853">
        <w:rPr>
          <w:rFonts w:ascii="Times New Roman" w:hAnsi="Times New Roman"/>
          <w:iCs/>
          <w:sz w:val="24"/>
          <w:szCs w:val="24"/>
        </w:rPr>
        <w:t>remaining</w:t>
      </w:r>
      <w:r w:rsidRPr="009F0853">
        <w:rPr>
          <w:rFonts w:ascii="Times New Roman" w:hAnsi="Times New Roman"/>
          <w:iCs/>
          <w:sz w:val="24"/>
          <w:szCs w:val="24"/>
        </w:rPr>
        <w:t xml:space="preserve"> </w:t>
      </w:r>
      <w:r w:rsidR="009526E0" w:rsidRPr="009F0853">
        <w:rPr>
          <w:rFonts w:ascii="Times New Roman" w:hAnsi="Times New Roman"/>
          <w:iCs/>
          <w:sz w:val="24"/>
          <w:szCs w:val="24"/>
        </w:rPr>
        <w:t xml:space="preserve">Big Five </w:t>
      </w:r>
      <w:r w:rsidR="00171C69" w:rsidRPr="009F0853">
        <w:rPr>
          <w:rFonts w:ascii="Times New Roman" w:hAnsi="Times New Roman"/>
          <w:iCs/>
          <w:sz w:val="24"/>
          <w:szCs w:val="24"/>
        </w:rPr>
        <w:t xml:space="preserve">personality </w:t>
      </w:r>
      <w:r w:rsidRPr="009F0853">
        <w:rPr>
          <w:rFonts w:ascii="Times New Roman" w:hAnsi="Times New Roman"/>
          <w:iCs/>
          <w:sz w:val="24"/>
          <w:szCs w:val="24"/>
        </w:rPr>
        <w:t xml:space="preserve">traits </w:t>
      </w:r>
      <w:r w:rsidR="000114BD" w:rsidRPr="009F0853">
        <w:rPr>
          <w:rFonts w:ascii="Times New Roman" w:hAnsi="Times New Roman"/>
          <w:iCs/>
          <w:sz w:val="24"/>
          <w:szCs w:val="24"/>
        </w:rPr>
        <w:t xml:space="preserve">as possible </w:t>
      </w:r>
      <w:r w:rsidRPr="009F0853">
        <w:rPr>
          <w:rFonts w:ascii="Times New Roman" w:hAnsi="Times New Roman"/>
          <w:iCs/>
          <w:sz w:val="24"/>
          <w:szCs w:val="24"/>
        </w:rPr>
        <w:t xml:space="preserve">protective factors. </w:t>
      </w:r>
      <w:r w:rsidR="009526E0" w:rsidRPr="009F0853">
        <w:rPr>
          <w:rFonts w:ascii="Times New Roman" w:hAnsi="Times New Roman"/>
          <w:iCs/>
          <w:sz w:val="24"/>
          <w:szCs w:val="24"/>
        </w:rPr>
        <w:t>Furthermore, w</w:t>
      </w:r>
      <w:r w:rsidRPr="009F0853">
        <w:rPr>
          <w:rFonts w:ascii="Times New Roman" w:hAnsi="Times New Roman"/>
          <w:iCs/>
          <w:sz w:val="24"/>
          <w:szCs w:val="24"/>
        </w:rPr>
        <w:t xml:space="preserve">e also </w:t>
      </w:r>
      <w:r w:rsidR="009526E0" w:rsidRPr="009F0853">
        <w:rPr>
          <w:rFonts w:ascii="Times New Roman" w:hAnsi="Times New Roman"/>
          <w:iCs/>
          <w:sz w:val="24"/>
          <w:szCs w:val="24"/>
        </w:rPr>
        <w:lastRenderedPageBreak/>
        <w:t>included</w:t>
      </w:r>
      <w:r w:rsidRPr="009F0853">
        <w:rPr>
          <w:rFonts w:ascii="Times New Roman" w:hAnsi="Times New Roman"/>
          <w:iCs/>
          <w:sz w:val="24"/>
          <w:szCs w:val="24"/>
        </w:rPr>
        <w:t xml:space="preserve"> health anxiety </w:t>
      </w:r>
      <w:r w:rsidR="009526E0" w:rsidRPr="009F0853">
        <w:rPr>
          <w:rFonts w:ascii="Times New Roman" w:hAnsi="Times New Roman"/>
          <w:iCs/>
          <w:sz w:val="24"/>
          <w:szCs w:val="24"/>
        </w:rPr>
        <w:t>as</w:t>
      </w:r>
      <w:r w:rsidRPr="009F0853">
        <w:rPr>
          <w:rFonts w:ascii="Times New Roman" w:hAnsi="Times New Roman"/>
          <w:iCs/>
          <w:sz w:val="24"/>
          <w:szCs w:val="24"/>
        </w:rPr>
        <w:t xml:space="preserve"> </w:t>
      </w:r>
      <w:r w:rsidR="009526E0" w:rsidRPr="009F0853">
        <w:rPr>
          <w:rFonts w:ascii="Times New Roman" w:hAnsi="Times New Roman"/>
          <w:iCs/>
          <w:sz w:val="24"/>
          <w:szCs w:val="24"/>
        </w:rPr>
        <w:t xml:space="preserve">a possible </w:t>
      </w:r>
      <w:r w:rsidRPr="009F0853">
        <w:rPr>
          <w:rFonts w:ascii="Times New Roman" w:hAnsi="Times New Roman"/>
          <w:iCs/>
          <w:sz w:val="24"/>
          <w:szCs w:val="24"/>
        </w:rPr>
        <w:t xml:space="preserve">vulnerability factor because research has consistently demonstrated that individuals who score high on this construct tend to react to pandemic stress and health-related problems with intense negative affect (Taylor, 2019). </w:t>
      </w:r>
    </w:p>
    <w:p w14:paraId="44B7319F" w14:textId="7ED8E696" w:rsidR="00132F26" w:rsidRPr="009F0853" w:rsidRDefault="00132F26" w:rsidP="00132F26">
      <w:pPr>
        <w:spacing w:after="0" w:line="480" w:lineRule="auto"/>
        <w:ind w:firstLine="720"/>
        <w:rPr>
          <w:rFonts w:ascii="Times New Roman" w:hAnsi="Times New Roman"/>
          <w:iCs/>
          <w:sz w:val="24"/>
          <w:szCs w:val="24"/>
        </w:rPr>
      </w:pPr>
      <w:r w:rsidRPr="009F0853">
        <w:rPr>
          <w:rFonts w:ascii="Times New Roman" w:hAnsi="Times New Roman"/>
          <w:iCs/>
          <w:sz w:val="24"/>
          <w:szCs w:val="24"/>
        </w:rPr>
        <w:t xml:space="preserve">Figure 1 presents the model we aimed to test, through path analysis, where the Big Five </w:t>
      </w:r>
      <w:r w:rsidR="00171C69" w:rsidRPr="009F0853">
        <w:rPr>
          <w:rFonts w:ascii="Times New Roman" w:hAnsi="Times New Roman"/>
          <w:iCs/>
          <w:sz w:val="24"/>
          <w:szCs w:val="24"/>
        </w:rPr>
        <w:t xml:space="preserve">personality traits </w:t>
      </w:r>
      <w:r w:rsidRPr="009F0853">
        <w:rPr>
          <w:rFonts w:ascii="Times New Roman" w:hAnsi="Times New Roman"/>
          <w:iCs/>
          <w:sz w:val="24"/>
          <w:szCs w:val="24"/>
        </w:rPr>
        <w:t>predict health anxiety</w:t>
      </w:r>
      <w:r w:rsidR="000114BD" w:rsidRPr="009F0853">
        <w:rPr>
          <w:rFonts w:ascii="Times New Roman" w:hAnsi="Times New Roman"/>
          <w:iCs/>
          <w:sz w:val="24"/>
          <w:szCs w:val="24"/>
        </w:rPr>
        <w:t>,</w:t>
      </w:r>
      <w:r w:rsidRPr="009F0853">
        <w:rPr>
          <w:rFonts w:ascii="Times New Roman" w:hAnsi="Times New Roman"/>
          <w:iCs/>
          <w:sz w:val="24"/>
          <w:szCs w:val="24"/>
        </w:rPr>
        <w:t xml:space="preserve"> COVID-19 </w:t>
      </w:r>
      <w:r w:rsidR="000114BD" w:rsidRPr="009F0853">
        <w:rPr>
          <w:rFonts w:ascii="Times New Roman" w:hAnsi="Times New Roman"/>
          <w:iCs/>
          <w:sz w:val="24"/>
          <w:szCs w:val="24"/>
        </w:rPr>
        <w:t xml:space="preserve">anxiety, and </w:t>
      </w:r>
      <w:r w:rsidR="00B01E89" w:rsidRPr="009F0853">
        <w:rPr>
          <w:rFonts w:ascii="Times New Roman" w:hAnsi="Times New Roman"/>
          <w:iCs/>
          <w:sz w:val="24"/>
          <w:szCs w:val="24"/>
        </w:rPr>
        <w:t xml:space="preserve">the </w:t>
      </w:r>
      <w:r w:rsidR="000114BD" w:rsidRPr="009F0853">
        <w:rPr>
          <w:rFonts w:ascii="Times New Roman" w:hAnsi="Times New Roman"/>
          <w:iCs/>
          <w:sz w:val="24"/>
          <w:szCs w:val="24"/>
        </w:rPr>
        <w:t xml:space="preserve">COVID-19 anxiety syndrome </w:t>
      </w:r>
      <w:r w:rsidRPr="009F0853">
        <w:rPr>
          <w:rFonts w:ascii="Times New Roman" w:hAnsi="Times New Roman"/>
          <w:iCs/>
          <w:sz w:val="24"/>
          <w:szCs w:val="24"/>
        </w:rPr>
        <w:t xml:space="preserve">which in turn predict generalised anxiety and depressive symptoms. We also postulated that the Big </w:t>
      </w:r>
      <w:r w:rsidR="000114BD" w:rsidRPr="009F0853">
        <w:rPr>
          <w:rFonts w:ascii="Times New Roman" w:hAnsi="Times New Roman"/>
          <w:iCs/>
          <w:sz w:val="24"/>
          <w:szCs w:val="24"/>
        </w:rPr>
        <w:t>Five</w:t>
      </w:r>
      <w:r w:rsidR="00171C69" w:rsidRPr="009F0853">
        <w:rPr>
          <w:rFonts w:ascii="Times New Roman" w:hAnsi="Times New Roman"/>
          <w:iCs/>
          <w:sz w:val="24"/>
          <w:szCs w:val="24"/>
        </w:rPr>
        <w:t xml:space="preserve"> personality traits</w:t>
      </w:r>
      <w:r w:rsidRPr="009F0853">
        <w:rPr>
          <w:rFonts w:ascii="Times New Roman" w:hAnsi="Times New Roman"/>
          <w:iCs/>
          <w:sz w:val="24"/>
          <w:szCs w:val="24"/>
        </w:rPr>
        <w:t xml:space="preserve"> </w:t>
      </w:r>
      <w:r w:rsidR="00B01E89" w:rsidRPr="009F0853">
        <w:rPr>
          <w:rFonts w:ascii="Times New Roman" w:hAnsi="Times New Roman"/>
          <w:iCs/>
          <w:sz w:val="24"/>
          <w:szCs w:val="24"/>
        </w:rPr>
        <w:t xml:space="preserve">(neuroticism as a vulnerability factor and the remaining traits as protective factors) </w:t>
      </w:r>
      <w:r w:rsidRPr="009F0853">
        <w:rPr>
          <w:rFonts w:ascii="Times New Roman" w:hAnsi="Times New Roman"/>
          <w:iCs/>
          <w:sz w:val="24"/>
          <w:szCs w:val="24"/>
        </w:rPr>
        <w:t>may predict, directly, generalised anxiety and depressive symptoms. What follows is a brief review of the literature underpinning the delineation of the presented model.</w:t>
      </w:r>
    </w:p>
    <w:p w14:paraId="42F77F2C" w14:textId="0A51A69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 xml:space="preserve">The Big Five </w:t>
      </w:r>
      <w:r w:rsidR="00171C69" w:rsidRPr="009F0853">
        <w:rPr>
          <w:rFonts w:ascii="Times New Roman" w:hAnsi="Times New Roman"/>
          <w:b/>
          <w:bCs/>
          <w:iCs/>
          <w:sz w:val="24"/>
          <w:szCs w:val="24"/>
        </w:rPr>
        <w:t xml:space="preserve">Personality Traits </w:t>
      </w:r>
      <w:r w:rsidRPr="009F0853">
        <w:rPr>
          <w:rFonts w:ascii="Times New Roman" w:hAnsi="Times New Roman"/>
          <w:b/>
          <w:bCs/>
          <w:iCs/>
          <w:sz w:val="24"/>
          <w:szCs w:val="24"/>
        </w:rPr>
        <w:t xml:space="preserve">as Predictors of Negative Affect, Health Anxiety, and COVID-19 Psychological Distress </w:t>
      </w:r>
    </w:p>
    <w:p w14:paraId="2BD68FBB" w14:textId="5E2BB7D4" w:rsidR="00132F26" w:rsidRPr="009F0853" w:rsidRDefault="00132F26" w:rsidP="00132F26">
      <w:pPr>
        <w:spacing w:after="0" w:line="480" w:lineRule="auto"/>
        <w:rPr>
          <w:rFonts w:ascii="Times New Roman" w:hAnsi="Times New Roman"/>
          <w:iCs/>
          <w:sz w:val="24"/>
          <w:szCs w:val="24"/>
        </w:rPr>
      </w:pPr>
      <w:r w:rsidRPr="009F0853">
        <w:rPr>
          <w:rFonts w:ascii="Times New Roman" w:hAnsi="Times New Roman"/>
          <w:iCs/>
          <w:sz w:val="24"/>
          <w:szCs w:val="24"/>
        </w:rPr>
        <w:t>The Big Five model of personality traits has been studied extensively with respect to negative affect (</w:t>
      </w:r>
      <w:proofErr w:type="spellStart"/>
      <w:r w:rsidRPr="009F0853">
        <w:rPr>
          <w:rFonts w:ascii="Times New Roman" w:hAnsi="Times New Roman"/>
          <w:iCs/>
          <w:sz w:val="24"/>
          <w:szCs w:val="24"/>
        </w:rPr>
        <w:t>Strickhouser</w:t>
      </w:r>
      <w:proofErr w:type="spellEnd"/>
      <w:r w:rsidRPr="009F0853">
        <w:rPr>
          <w:rFonts w:ascii="Times New Roman" w:hAnsi="Times New Roman"/>
          <w:iCs/>
          <w:sz w:val="24"/>
          <w:szCs w:val="24"/>
        </w:rPr>
        <w:t xml:space="preserve">, Zell, &amp; </w:t>
      </w:r>
      <w:proofErr w:type="spellStart"/>
      <w:r w:rsidRPr="009F0853">
        <w:rPr>
          <w:rFonts w:ascii="Times New Roman" w:hAnsi="Times New Roman"/>
          <w:iCs/>
          <w:sz w:val="24"/>
          <w:szCs w:val="24"/>
        </w:rPr>
        <w:t>Krizan</w:t>
      </w:r>
      <w:proofErr w:type="spellEnd"/>
      <w:r w:rsidRPr="009F0853">
        <w:rPr>
          <w:rFonts w:ascii="Times New Roman" w:hAnsi="Times New Roman"/>
          <w:iCs/>
          <w:sz w:val="24"/>
          <w:szCs w:val="24"/>
        </w:rPr>
        <w:t xml:space="preserve">, 2017). It is purported that the Big </w:t>
      </w:r>
      <w:r w:rsidR="000114BD" w:rsidRPr="009F0853">
        <w:rPr>
          <w:rFonts w:ascii="Times New Roman" w:hAnsi="Times New Roman"/>
          <w:iCs/>
          <w:sz w:val="24"/>
          <w:szCs w:val="24"/>
        </w:rPr>
        <w:t>Five</w:t>
      </w:r>
      <w:r w:rsidRPr="009F0853">
        <w:rPr>
          <w:rFonts w:ascii="Times New Roman" w:hAnsi="Times New Roman"/>
          <w:iCs/>
          <w:sz w:val="24"/>
          <w:szCs w:val="24"/>
        </w:rPr>
        <w:t xml:space="preserve"> </w:t>
      </w:r>
      <w:r w:rsidR="00171C69" w:rsidRPr="009F0853">
        <w:rPr>
          <w:rFonts w:ascii="Times New Roman" w:hAnsi="Times New Roman"/>
          <w:iCs/>
          <w:sz w:val="24"/>
          <w:szCs w:val="24"/>
        </w:rPr>
        <w:t xml:space="preserve">personality traits </w:t>
      </w:r>
      <w:r w:rsidRPr="009F0853">
        <w:rPr>
          <w:rFonts w:ascii="Times New Roman" w:hAnsi="Times New Roman"/>
          <w:iCs/>
          <w:sz w:val="24"/>
          <w:szCs w:val="24"/>
        </w:rPr>
        <w:t>can account for about a third of the variance in measures of depression (</w:t>
      </w:r>
      <w:proofErr w:type="spellStart"/>
      <w:r w:rsidRPr="009F0853">
        <w:rPr>
          <w:rFonts w:ascii="Times New Roman" w:hAnsi="Times New Roman"/>
          <w:iCs/>
          <w:sz w:val="24"/>
          <w:szCs w:val="24"/>
        </w:rPr>
        <w:t>Quilty</w:t>
      </w:r>
      <w:proofErr w:type="spellEnd"/>
      <w:r w:rsidRPr="009F0853">
        <w:rPr>
          <w:rFonts w:ascii="Times New Roman" w:hAnsi="Times New Roman"/>
          <w:iCs/>
          <w:sz w:val="24"/>
          <w:szCs w:val="24"/>
        </w:rPr>
        <w:t xml:space="preserve"> et al., 2013), with the largest contributions coming from neuroticism (a vulnerability factor), extraversion and conscientiousness (the latter two protective factors) (</w:t>
      </w:r>
      <w:proofErr w:type="spellStart"/>
      <w:r w:rsidRPr="009F0853">
        <w:rPr>
          <w:rFonts w:ascii="Times New Roman" w:hAnsi="Times New Roman"/>
          <w:iCs/>
          <w:sz w:val="24"/>
          <w:szCs w:val="24"/>
        </w:rPr>
        <w:t>Kotov</w:t>
      </w:r>
      <w:proofErr w:type="spellEnd"/>
      <w:r w:rsidRPr="009F0853">
        <w:rPr>
          <w:rFonts w:ascii="Times New Roman" w:hAnsi="Times New Roman"/>
          <w:iCs/>
          <w:sz w:val="24"/>
          <w:szCs w:val="24"/>
        </w:rPr>
        <w:t xml:space="preserve"> et al., 2010; </w:t>
      </w:r>
      <w:proofErr w:type="spellStart"/>
      <w:r w:rsidRPr="009F0853">
        <w:rPr>
          <w:rFonts w:ascii="Times New Roman" w:hAnsi="Times New Roman"/>
          <w:iCs/>
          <w:sz w:val="24"/>
          <w:szCs w:val="24"/>
        </w:rPr>
        <w:t>Strickhouser</w:t>
      </w:r>
      <w:proofErr w:type="spellEnd"/>
      <w:r w:rsidRPr="009F0853">
        <w:rPr>
          <w:rFonts w:ascii="Times New Roman" w:hAnsi="Times New Roman"/>
          <w:iCs/>
          <w:sz w:val="24"/>
          <w:szCs w:val="24"/>
        </w:rPr>
        <w:t xml:space="preserve">, Zell, &amp; </w:t>
      </w:r>
      <w:proofErr w:type="spellStart"/>
      <w:r w:rsidRPr="009F0853">
        <w:rPr>
          <w:rFonts w:ascii="Times New Roman" w:hAnsi="Times New Roman"/>
          <w:iCs/>
          <w:sz w:val="24"/>
          <w:szCs w:val="24"/>
        </w:rPr>
        <w:t>Krizan</w:t>
      </w:r>
      <w:proofErr w:type="spellEnd"/>
      <w:r w:rsidRPr="009F0853">
        <w:rPr>
          <w:rFonts w:ascii="Times New Roman" w:hAnsi="Times New Roman"/>
          <w:iCs/>
          <w:sz w:val="24"/>
          <w:szCs w:val="24"/>
        </w:rPr>
        <w:t>, 2017). Although the mechanisms underlying these relationships are not entirely clear, evidence suggests that dispositional coping styles</w:t>
      </w:r>
      <w:r w:rsidR="009526E0" w:rsidRPr="009F0853">
        <w:rPr>
          <w:rFonts w:ascii="Times New Roman" w:hAnsi="Times New Roman"/>
          <w:iCs/>
          <w:sz w:val="24"/>
          <w:szCs w:val="24"/>
        </w:rPr>
        <w:t xml:space="preserve"> (</w:t>
      </w:r>
      <w:r w:rsidRPr="009F0853">
        <w:rPr>
          <w:rFonts w:ascii="Times New Roman" w:hAnsi="Times New Roman"/>
          <w:iCs/>
          <w:sz w:val="24"/>
          <w:szCs w:val="24"/>
        </w:rPr>
        <w:t>such as the expression of negative feelings</w:t>
      </w:r>
      <w:r w:rsidR="009526E0" w:rsidRPr="009F0853">
        <w:rPr>
          <w:rFonts w:ascii="Times New Roman" w:hAnsi="Times New Roman"/>
          <w:iCs/>
          <w:sz w:val="24"/>
          <w:szCs w:val="24"/>
        </w:rPr>
        <w:t>),</w:t>
      </w:r>
      <w:r w:rsidRPr="009F0853">
        <w:rPr>
          <w:rFonts w:ascii="Times New Roman" w:hAnsi="Times New Roman"/>
          <w:iCs/>
          <w:sz w:val="24"/>
          <w:szCs w:val="24"/>
        </w:rPr>
        <w:t xml:space="preserve"> </w:t>
      </w:r>
      <w:r w:rsidR="009526E0" w:rsidRPr="009F0853">
        <w:rPr>
          <w:rFonts w:ascii="Times New Roman" w:hAnsi="Times New Roman"/>
          <w:iCs/>
          <w:sz w:val="24"/>
          <w:szCs w:val="24"/>
        </w:rPr>
        <w:t>a</w:t>
      </w:r>
      <w:r w:rsidRPr="009F0853">
        <w:rPr>
          <w:rFonts w:ascii="Times New Roman" w:hAnsi="Times New Roman"/>
          <w:iCs/>
          <w:sz w:val="24"/>
          <w:szCs w:val="24"/>
        </w:rPr>
        <w:t xml:space="preserve">voidance and support seeking might partially mediate the relationship between personality traits and mental health (Panayiotou, Kokkinos, &amp; </w:t>
      </w:r>
      <w:proofErr w:type="spellStart"/>
      <w:r w:rsidRPr="009F0853">
        <w:rPr>
          <w:rFonts w:ascii="Times New Roman" w:hAnsi="Times New Roman"/>
          <w:iCs/>
          <w:sz w:val="24"/>
          <w:szCs w:val="24"/>
        </w:rPr>
        <w:t>Kapsou</w:t>
      </w:r>
      <w:proofErr w:type="spellEnd"/>
      <w:r w:rsidRPr="009F0853">
        <w:rPr>
          <w:rFonts w:ascii="Times New Roman" w:hAnsi="Times New Roman"/>
          <w:iCs/>
          <w:sz w:val="24"/>
          <w:szCs w:val="24"/>
        </w:rPr>
        <w:t xml:space="preserve">, 2014). </w:t>
      </w:r>
    </w:p>
    <w:p w14:paraId="6154BD1E" w14:textId="17BF1928" w:rsidR="00132F26" w:rsidRPr="009F0853" w:rsidRDefault="00132F26" w:rsidP="00132F26">
      <w:pPr>
        <w:spacing w:after="0" w:line="480" w:lineRule="auto"/>
        <w:rPr>
          <w:rFonts w:ascii="Times New Roman" w:hAnsi="Times New Roman"/>
          <w:iCs/>
          <w:sz w:val="24"/>
          <w:szCs w:val="24"/>
        </w:rPr>
      </w:pPr>
      <w:r w:rsidRPr="009F0853">
        <w:rPr>
          <w:rFonts w:ascii="Times New Roman" w:hAnsi="Times New Roman"/>
          <w:iCs/>
          <w:sz w:val="24"/>
          <w:szCs w:val="24"/>
        </w:rPr>
        <w:tab/>
        <w:t xml:space="preserve">In a very recent study undertaken at </w:t>
      </w:r>
      <w:r w:rsidR="009526E0" w:rsidRPr="009F0853">
        <w:rPr>
          <w:rFonts w:ascii="Times New Roman" w:hAnsi="Times New Roman"/>
          <w:iCs/>
          <w:sz w:val="24"/>
          <w:szCs w:val="24"/>
        </w:rPr>
        <w:t xml:space="preserve">the </w:t>
      </w:r>
      <w:r w:rsidRPr="009F0853">
        <w:rPr>
          <w:rFonts w:ascii="Times New Roman" w:hAnsi="Times New Roman"/>
          <w:iCs/>
          <w:sz w:val="24"/>
          <w:szCs w:val="24"/>
        </w:rPr>
        <w:t xml:space="preserve">height of the pandemic (April 2020) Lee and colleagues (2020a) showed that neuroticism predicted both generalised anxiety and depressive symptoms controlling for a wide array of sociodemographic </w:t>
      </w:r>
      <w:r w:rsidR="00FC5BB2" w:rsidRPr="009F0853">
        <w:rPr>
          <w:rFonts w:ascii="Times New Roman" w:hAnsi="Times New Roman"/>
          <w:iCs/>
          <w:sz w:val="24"/>
          <w:szCs w:val="24"/>
        </w:rPr>
        <w:t>variables</w:t>
      </w:r>
      <w:r w:rsidRPr="009F0853">
        <w:rPr>
          <w:rFonts w:ascii="Times New Roman" w:hAnsi="Times New Roman"/>
          <w:iCs/>
          <w:sz w:val="24"/>
          <w:szCs w:val="24"/>
        </w:rPr>
        <w:t xml:space="preserve"> (e.g. age, gender, etc.), COVID-19 factors (e.g. infected status), and vulnerability factors for </w:t>
      </w:r>
      <w:r w:rsidRPr="009F0853">
        <w:rPr>
          <w:rFonts w:ascii="Times New Roman" w:hAnsi="Times New Roman"/>
          <w:iCs/>
          <w:sz w:val="24"/>
          <w:szCs w:val="24"/>
        </w:rPr>
        <w:lastRenderedPageBreak/>
        <w:t xml:space="preserve">experiencing psychological distress during a pandemic (health anxiety and reassurance-seeking behaviours). Similar findings (not </w:t>
      </w:r>
      <w:r w:rsidR="00171C69" w:rsidRPr="009F0853">
        <w:rPr>
          <w:rFonts w:ascii="Times New Roman" w:hAnsi="Times New Roman"/>
          <w:iCs/>
          <w:sz w:val="24"/>
          <w:szCs w:val="24"/>
        </w:rPr>
        <w:t>assessing</w:t>
      </w:r>
      <w:r w:rsidRPr="009F0853">
        <w:rPr>
          <w:rFonts w:ascii="Times New Roman" w:hAnsi="Times New Roman"/>
          <w:iCs/>
          <w:sz w:val="24"/>
          <w:szCs w:val="24"/>
        </w:rPr>
        <w:t xml:space="preserve"> the Big </w:t>
      </w:r>
      <w:r w:rsidR="000114BD" w:rsidRPr="009F0853">
        <w:rPr>
          <w:rFonts w:ascii="Times New Roman" w:hAnsi="Times New Roman"/>
          <w:iCs/>
          <w:sz w:val="24"/>
          <w:szCs w:val="24"/>
        </w:rPr>
        <w:t>Five</w:t>
      </w:r>
      <w:r w:rsidR="00171C69" w:rsidRPr="009F0853">
        <w:rPr>
          <w:rFonts w:ascii="Times New Roman" w:hAnsi="Times New Roman"/>
          <w:iCs/>
          <w:sz w:val="24"/>
          <w:szCs w:val="24"/>
        </w:rPr>
        <w:t xml:space="preserve"> personality traits</w:t>
      </w:r>
      <w:r w:rsidRPr="009F0853">
        <w:rPr>
          <w:rFonts w:ascii="Times New Roman" w:hAnsi="Times New Roman"/>
          <w:iCs/>
          <w:sz w:val="24"/>
          <w:szCs w:val="24"/>
        </w:rPr>
        <w:t xml:space="preserve">) have also been observed in Italian samples (Mazza et al., 2020). The Big </w:t>
      </w:r>
      <w:r w:rsidR="000114BD" w:rsidRPr="009F0853">
        <w:rPr>
          <w:rFonts w:ascii="Times New Roman" w:hAnsi="Times New Roman"/>
          <w:iCs/>
          <w:sz w:val="24"/>
          <w:szCs w:val="24"/>
        </w:rPr>
        <w:t>Five</w:t>
      </w:r>
      <w:r w:rsidRPr="009F0853">
        <w:rPr>
          <w:rFonts w:ascii="Times New Roman" w:hAnsi="Times New Roman"/>
          <w:iCs/>
          <w:sz w:val="24"/>
          <w:szCs w:val="24"/>
        </w:rPr>
        <w:t xml:space="preserve"> </w:t>
      </w:r>
      <w:r w:rsidR="00171C69" w:rsidRPr="009F0853">
        <w:rPr>
          <w:rFonts w:ascii="Times New Roman" w:hAnsi="Times New Roman"/>
          <w:iCs/>
          <w:sz w:val="24"/>
          <w:szCs w:val="24"/>
        </w:rPr>
        <w:t xml:space="preserve">personality traits </w:t>
      </w:r>
      <w:r w:rsidRPr="009F0853">
        <w:rPr>
          <w:rFonts w:ascii="Times New Roman" w:hAnsi="Times New Roman"/>
          <w:iCs/>
          <w:sz w:val="24"/>
          <w:szCs w:val="24"/>
        </w:rPr>
        <w:t>have also been found to predict work and social adjustment difficulties during the pandemic with neuroticism emerging as a vulnerability factor and agreeableness as a protective factor (</w:t>
      </w:r>
      <w:proofErr w:type="spellStart"/>
      <w:r w:rsidRPr="009F0853">
        <w:rPr>
          <w:rFonts w:ascii="Times New Roman" w:hAnsi="Times New Roman"/>
          <w:iCs/>
          <w:sz w:val="24"/>
          <w:szCs w:val="24"/>
        </w:rPr>
        <w:t>Nikčević</w:t>
      </w:r>
      <w:proofErr w:type="spellEnd"/>
      <w:r w:rsidRPr="009F0853">
        <w:rPr>
          <w:rFonts w:ascii="Times New Roman" w:hAnsi="Times New Roman"/>
          <w:iCs/>
          <w:sz w:val="24"/>
          <w:szCs w:val="24"/>
        </w:rPr>
        <w:t xml:space="preserve"> &amp; Spada, 2020).  </w:t>
      </w:r>
    </w:p>
    <w:p w14:paraId="0AE80CFB" w14:textId="1C2D588D" w:rsidR="00132F26" w:rsidRPr="009F0853" w:rsidRDefault="00132F26" w:rsidP="00132F26">
      <w:pPr>
        <w:spacing w:after="0" w:line="480" w:lineRule="auto"/>
        <w:ind w:firstLine="720"/>
        <w:rPr>
          <w:rFonts w:ascii="Times New Roman" w:hAnsi="Times New Roman"/>
          <w:iCs/>
          <w:sz w:val="24"/>
          <w:szCs w:val="24"/>
        </w:rPr>
      </w:pPr>
      <w:r w:rsidRPr="009F0853">
        <w:rPr>
          <w:rFonts w:ascii="Times New Roman" w:hAnsi="Times New Roman"/>
          <w:iCs/>
          <w:sz w:val="24"/>
          <w:szCs w:val="24"/>
        </w:rPr>
        <w:t xml:space="preserve">With respect to the Big Five taxonomy, health anxiety appears to be most strongly correlated with neuroticism and conscientiousness (Cox, Borger, Asmundson, &amp; Taylor, 2000; Ferguson, 2004). Noyes and colleagues (2005) </w:t>
      </w:r>
      <w:r w:rsidR="00AB701B" w:rsidRPr="009F0853">
        <w:rPr>
          <w:rFonts w:ascii="Times New Roman" w:hAnsi="Times New Roman"/>
          <w:iCs/>
          <w:sz w:val="24"/>
          <w:szCs w:val="24"/>
        </w:rPr>
        <w:t xml:space="preserve">also </w:t>
      </w:r>
      <w:r w:rsidRPr="009F0853">
        <w:rPr>
          <w:rFonts w:ascii="Times New Roman" w:hAnsi="Times New Roman"/>
          <w:iCs/>
          <w:sz w:val="24"/>
          <w:szCs w:val="24"/>
        </w:rPr>
        <w:t>reported a strong correlation between health anxiety and negative temperament</w:t>
      </w:r>
      <w:r w:rsidR="00B51AC1" w:rsidRPr="009F0853">
        <w:rPr>
          <w:rFonts w:ascii="Times New Roman" w:hAnsi="Times New Roman"/>
          <w:iCs/>
          <w:sz w:val="24"/>
          <w:szCs w:val="24"/>
        </w:rPr>
        <w:t xml:space="preserve"> (</w:t>
      </w:r>
      <w:r w:rsidRPr="009F0853">
        <w:rPr>
          <w:rFonts w:ascii="Times New Roman" w:hAnsi="Times New Roman"/>
          <w:iCs/>
          <w:sz w:val="24"/>
          <w:szCs w:val="24"/>
        </w:rPr>
        <w:t xml:space="preserve">which is </w:t>
      </w:r>
      <w:proofErr w:type="gramStart"/>
      <w:r w:rsidRPr="009F0853">
        <w:rPr>
          <w:rFonts w:ascii="Times New Roman" w:hAnsi="Times New Roman"/>
          <w:iCs/>
          <w:sz w:val="24"/>
          <w:szCs w:val="24"/>
        </w:rPr>
        <w:t>similar to</w:t>
      </w:r>
      <w:proofErr w:type="gramEnd"/>
      <w:r w:rsidRPr="009F0853">
        <w:rPr>
          <w:rFonts w:ascii="Times New Roman" w:hAnsi="Times New Roman"/>
          <w:iCs/>
          <w:sz w:val="24"/>
          <w:szCs w:val="24"/>
        </w:rPr>
        <w:t xml:space="preserve"> the Big Five’s </w:t>
      </w:r>
      <w:r w:rsidR="00171C69" w:rsidRPr="009F0853">
        <w:rPr>
          <w:rFonts w:ascii="Times New Roman" w:hAnsi="Times New Roman"/>
          <w:iCs/>
          <w:sz w:val="24"/>
          <w:szCs w:val="24"/>
        </w:rPr>
        <w:t xml:space="preserve">personality trait of </w:t>
      </w:r>
      <w:r w:rsidRPr="009F0853">
        <w:rPr>
          <w:rFonts w:ascii="Times New Roman" w:hAnsi="Times New Roman"/>
          <w:iCs/>
          <w:sz w:val="24"/>
          <w:szCs w:val="24"/>
        </w:rPr>
        <w:t>neuroticism</w:t>
      </w:r>
      <w:r w:rsidR="00B51AC1" w:rsidRPr="009F0853">
        <w:rPr>
          <w:rFonts w:ascii="Times New Roman" w:hAnsi="Times New Roman"/>
          <w:iCs/>
          <w:sz w:val="24"/>
          <w:szCs w:val="24"/>
        </w:rPr>
        <w:t>)</w:t>
      </w:r>
      <w:r w:rsidRPr="009F0853">
        <w:rPr>
          <w:rFonts w:ascii="Times New Roman" w:hAnsi="Times New Roman"/>
          <w:iCs/>
          <w:sz w:val="24"/>
          <w:szCs w:val="24"/>
        </w:rPr>
        <w:t xml:space="preserve">. In the afore mentioned study by Lee and colleagues (2020a), undertaken </w:t>
      </w:r>
      <w:r w:rsidR="00B51AC1" w:rsidRPr="009F0853">
        <w:rPr>
          <w:rFonts w:ascii="Times New Roman" w:hAnsi="Times New Roman"/>
          <w:iCs/>
          <w:sz w:val="24"/>
          <w:szCs w:val="24"/>
        </w:rPr>
        <w:t xml:space="preserve">in </w:t>
      </w:r>
      <w:r w:rsidRPr="009F0853">
        <w:rPr>
          <w:rFonts w:ascii="Times New Roman" w:hAnsi="Times New Roman"/>
          <w:iCs/>
          <w:sz w:val="24"/>
          <w:szCs w:val="24"/>
        </w:rPr>
        <w:t xml:space="preserve">the early phases of the pandemic, neuroticism was also found to be correlated with health anxiety. This study also indicated a positive correlation between neuroticism and COVID-19 anxiety. This finding was replicated and extended by </w:t>
      </w:r>
      <w:proofErr w:type="spellStart"/>
      <w:r w:rsidRPr="009F0853">
        <w:rPr>
          <w:rFonts w:ascii="Times New Roman" w:hAnsi="Times New Roman"/>
          <w:iCs/>
          <w:sz w:val="24"/>
          <w:szCs w:val="24"/>
        </w:rPr>
        <w:t>Nikčević</w:t>
      </w:r>
      <w:proofErr w:type="spellEnd"/>
      <w:r w:rsidRPr="009F0853">
        <w:rPr>
          <w:rFonts w:ascii="Times New Roman" w:hAnsi="Times New Roman"/>
          <w:iCs/>
          <w:sz w:val="24"/>
          <w:szCs w:val="24"/>
        </w:rPr>
        <w:t xml:space="preserve"> and Spada (2020) who observed that neuroticism is indeed a vulnerability factor for COVID-19 anxiety, but that, additionally, the remaining </w:t>
      </w:r>
      <w:r w:rsidR="00B51AC1" w:rsidRPr="009F0853">
        <w:rPr>
          <w:rFonts w:ascii="Times New Roman" w:hAnsi="Times New Roman"/>
          <w:iCs/>
          <w:sz w:val="24"/>
          <w:szCs w:val="24"/>
        </w:rPr>
        <w:t xml:space="preserve">Big </w:t>
      </w:r>
      <w:r w:rsidR="000114BD" w:rsidRPr="009F0853">
        <w:rPr>
          <w:rFonts w:ascii="Times New Roman" w:hAnsi="Times New Roman"/>
          <w:iCs/>
          <w:sz w:val="24"/>
          <w:szCs w:val="24"/>
        </w:rPr>
        <w:t>Five</w:t>
      </w:r>
      <w:r w:rsidR="00B51AC1" w:rsidRPr="009F0853">
        <w:rPr>
          <w:rFonts w:ascii="Times New Roman" w:hAnsi="Times New Roman"/>
          <w:iCs/>
          <w:sz w:val="24"/>
          <w:szCs w:val="24"/>
        </w:rPr>
        <w:t xml:space="preserve"> </w:t>
      </w:r>
      <w:r w:rsidR="00171C69" w:rsidRPr="009F0853">
        <w:rPr>
          <w:rFonts w:ascii="Times New Roman" w:hAnsi="Times New Roman"/>
          <w:iCs/>
          <w:sz w:val="24"/>
          <w:szCs w:val="24"/>
        </w:rPr>
        <w:t xml:space="preserve">personality traits </w:t>
      </w:r>
      <w:r w:rsidR="00B51AC1" w:rsidRPr="009F0853">
        <w:rPr>
          <w:rFonts w:ascii="Times New Roman" w:hAnsi="Times New Roman"/>
          <w:iCs/>
          <w:sz w:val="24"/>
          <w:szCs w:val="24"/>
        </w:rPr>
        <w:t>are</w:t>
      </w:r>
      <w:r w:rsidRPr="009F0853">
        <w:rPr>
          <w:rFonts w:ascii="Times New Roman" w:hAnsi="Times New Roman"/>
          <w:iCs/>
          <w:sz w:val="24"/>
          <w:szCs w:val="24"/>
        </w:rPr>
        <w:t xml:space="preserve"> protective factors (so inversely correlated with COVID-19 anxiety). </w:t>
      </w:r>
      <w:proofErr w:type="spellStart"/>
      <w:r w:rsidRPr="009F0853">
        <w:rPr>
          <w:rFonts w:ascii="Times New Roman" w:hAnsi="Times New Roman"/>
          <w:iCs/>
          <w:sz w:val="24"/>
          <w:szCs w:val="24"/>
        </w:rPr>
        <w:t>Nikčević</w:t>
      </w:r>
      <w:proofErr w:type="spellEnd"/>
      <w:r w:rsidRPr="009F0853">
        <w:rPr>
          <w:rFonts w:ascii="Times New Roman" w:hAnsi="Times New Roman"/>
          <w:iCs/>
          <w:sz w:val="24"/>
          <w:szCs w:val="24"/>
        </w:rPr>
        <w:t xml:space="preserve"> and Spada also observed that neuroticism is a vulnerability factor for the COVID-19 anxiety syndrome and extraversion and conscientiousness are protective factors.</w:t>
      </w:r>
    </w:p>
    <w:p w14:paraId="0346ADF0" w14:textId="7777777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Health Anxiety as a Predictor of Negative Affect</w:t>
      </w:r>
    </w:p>
    <w:p w14:paraId="498B7EDE" w14:textId="67AC948D" w:rsidR="00132F26" w:rsidRPr="009F0853" w:rsidRDefault="00132F26" w:rsidP="00132F26">
      <w:pPr>
        <w:spacing w:after="0" w:line="480" w:lineRule="auto"/>
        <w:rPr>
          <w:rFonts w:ascii="Times New Roman" w:hAnsi="Times New Roman"/>
          <w:iCs/>
          <w:sz w:val="24"/>
          <w:szCs w:val="24"/>
        </w:rPr>
      </w:pPr>
      <w:r w:rsidRPr="009F0853">
        <w:rPr>
          <w:rFonts w:ascii="Times New Roman" w:hAnsi="Times New Roman"/>
          <w:iCs/>
          <w:sz w:val="24"/>
          <w:szCs w:val="24"/>
        </w:rPr>
        <w:t xml:space="preserve">A wide research base has shown that catastrophic thinking about bodily symptoms and overestimation of the risk of serious illness (health anxiety) is linked to negative affective states ranging from mild to very severe </w:t>
      </w:r>
      <w:r w:rsidR="00B51AC1" w:rsidRPr="009F0853">
        <w:rPr>
          <w:rFonts w:ascii="Times New Roman" w:hAnsi="Times New Roman"/>
          <w:iCs/>
          <w:sz w:val="24"/>
          <w:szCs w:val="24"/>
        </w:rPr>
        <w:t>presentations</w:t>
      </w:r>
      <w:r w:rsidRPr="009F0853">
        <w:rPr>
          <w:rFonts w:ascii="Times New Roman" w:hAnsi="Times New Roman"/>
          <w:iCs/>
          <w:sz w:val="24"/>
          <w:szCs w:val="24"/>
        </w:rPr>
        <w:t xml:space="preserve"> (Barsky, 1992; </w:t>
      </w:r>
      <w:proofErr w:type="spellStart"/>
      <w:r w:rsidRPr="009F0853">
        <w:rPr>
          <w:rFonts w:ascii="Times New Roman" w:hAnsi="Times New Roman"/>
          <w:iCs/>
          <w:sz w:val="24"/>
          <w:szCs w:val="24"/>
        </w:rPr>
        <w:t>Greeven</w:t>
      </w:r>
      <w:proofErr w:type="spellEnd"/>
      <w:r w:rsidRPr="009F0853">
        <w:rPr>
          <w:rFonts w:ascii="Times New Roman" w:hAnsi="Times New Roman"/>
          <w:iCs/>
          <w:sz w:val="24"/>
          <w:szCs w:val="24"/>
        </w:rPr>
        <w:t xml:space="preserve"> et al., 2006; Hiller et al., 2005; Longley et al., 2010). Patterns of co-morbidity have also shown that health anxiety is closely related to higher prevalence of other anxiety, mood, or somatoform </w:t>
      </w:r>
      <w:r w:rsidRPr="009F0853">
        <w:rPr>
          <w:rFonts w:ascii="Times New Roman" w:hAnsi="Times New Roman"/>
          <w:iCs/>
          <w:sz w:val="24"/>
          <w:szCs w:val="24"/>
        </w:rPr>
        <w:lastRenderedPageBreak/>
        <w:t>diagnoses. Indeed, results of studies reporting on psychiatric co-morbidity in health anxiety have found, for example, prevalence of co-morbid Major Depressive Disorder ranges from 15% to 72%, and co-morbid Generalized Anxiety Disorder from 0% to 71% (</w:t>
      </w:r>
      <w:proofErr w:type="spellStart"/>
      <w:r w:rsidRPr="009F0853">
        <w:rPr>
          <w:rFonts w:ascii="Times New Roman" w:hAnsi="Times New Roman"/>
          <w:iCs/>
          <w:sz w:val="24"/>
          <w:szCs w:val="24"/>
        </w:rPr>
        <w:t>Scarella</w:t>
      </w:r>
      <w:proofErr w:type="spellEnd"/>
      <w:r w:rsidRPr="009F0853">
        <w:rPr>
          <w:rFonts w:ascii="Times New Roman" w:hAnsi="Times New Roman"/>
          <w:iCs/>
          <w:sz w:val="24"/>
          <w:szCs w:val="24"/>
        </w:rPr>
        <w:t xml:space="preserve"> et al., 2016). </w:t>
      </w:r>
    </w:p>
    <w:p w14:paraId="078EEAB6" w14:textId="7777777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COVID-19 Psychological Distress as Predictor of Negative Affect</w:t>
      </w:r>
    </w:p>
    <w:p w14:paraId="10CF0D5B" w14:textId="6704B4EC" w:rsidR="00132F26" w:rsidRPr="009F0853" w:rsidRDefault="00132F26" w:rsidP="00132F26">
      <w:pPr>
        <w:spacing w:after="0" w:line="480" w:lineRule="auto"/>
        <w:rPr>
          <w:rFonts w:ascii="Times New Roman" w:hAnsi="Times New Roman"/>
          <w:iCs/>
          <w:sz w:val="24"/>
          <w:szCs w:val="24"/>
        </w:rPr>
      </w:pPr>
      <w:r w:rsidRPr="009F0853">
        <w:rPr>
          <w:rFonts w:ascii="Times New Roman" w:hAnsi="Times New Roman"/>
          <w:iCs/>
          <w:sz w:val="24"/>
          <w:szCs w:val="24"/>
        </w:rPr>
        <w:t xml:space="preserve">In the present study we selected two measures of COVID-19 psychological distress: (1) the Coronavirus Anxiety Scale (CAS; Lee, 2020; Lee et al., 2020) which measures physiological anxiety related to COVID-19-related intrusive thoughts; and (2) the COVID-19 Anxiety Syndrome Scale (C-19ASS; </w:t>
      </w:r>
      <w:proofErr w:type="spellStart"/>
      <w:r w:rsidRPr="009F0853">
        <w:rPr>
          <w:rFonts w:ascii="Times New Roman" w:hAnsi="Times New Roman"/>
          <w:iCs/>
          <w:sz w:val="24"/>
          <w:szCs w:val="24"/>
        </w:rPr>
        <w:t>Nikčević</w:t>
      </w:r>
      <w:proofErr w:type="spellEnd"/>
      <w:r w:rsidRPr="009F0853">
        <w:rPr>
          <w:rFonts w:ascii="Times New Roman" w:hAnsi="Times New Roman"/>
          <w:iCs/>
          <w:sz w:val="24"/>
          <w:szCs w:val="24"/>
        </w:rPr>
        <w:t xml:space="preserve"> &amp; Spada, 2020) which measures a cluster of cognitive-behavioural anxiety syndrome features characterised by avoidance, checking, worrying and threat monitoring. Evidence has already suggested that COVID-19 anxiety is a predictor of negative affect (e.g. Lee, 2020; Lee et al. 2020a, 2020b). We have no evidence</w:t>
      </w:r>
      <w:r w:rsidR="00B51AC1" w:rsidRPr="009F0853">
        <w:rPr>
          <w:rFonts w:ascii="Times New Roman" w:hAnsi="Times New Roman"/>
          <w:iCs/>
          <w:sz w:val="24"/>
          <w:szCs w:val="24"/>
        </w:rPr>
        <w:t>,</w:t>
      </w:r>
      <w:r w:rsidRPr="009F0853">
        <w:rPr>
          <w:rFonts w:ascii="Times New Roman" w:hAnsi="Times New Roman"/>
          <w:iCs/>
          <w:sz w:val="24"/>
          <w:szCs w:val="24"/>
        </w:rPr>
        <w:t xml:space="preserve"> </w:t>
      </w:r>
      <w:proofErr w:type="gramStart"/>
      <w:r w:rsidRPr="009F0853">
        <w:rPr>
          <w:rFonts w:ascii="Times New Roman" w:hAnsi="Times New Roman"/>
          <w:iCs/>
          <w:sz w:val="24"/>
          <w:szCs w:val="24"/>
        </w:rPr>
        <w:t>as of yet</w:t>
      </w:r>
      <w:proofErr w:type="gramEnd"/>
      <w:r w:rsidRPr="009F0853">
        <w:rPr>
          <w:rFonts w:ascii="Times New Roman" w:hAnsi="Times New Roman"/>
          <w:iCs/>
          <w:sz w:val="24"/>
          <w:szCs w:val="24"/>
        </w:rPr>
        <w:t xml:space="preserve">, that the COVID-19 anxiety syndrome is directly linked to negative affect and, if so, that it </w:t>
      </w:r>
      <w:r w:rsidR="00B51AC1" w:rsidRPr="009F0853">
        <w:rPr>
          <w:rFonts w:ascii="Times New Roman" w:hAnsi="Times New Roman"/>
          <w:iCs/>
          <w:sz w:val="24"/>
          <w:szCs w:val="24"/>
        </w:rPr>
        <w:t>is a</w:t>
      </w:r>
      <w:r w:rsidRPr="009F0853">
        <w:rPr>
          <w:rFonts w:ascii="Times New Roman" w:hAnsi="Times New Roman"/>
          <w:iCs/>
          <w:sz w:val="24"/>
          <w:szCs w:val="24"/>
        </w:rPr>
        <w:t xml:space="preserve"> predictor of negative affect independently of COVID-19 anxiety.</w:t>
      </w:r>
    </w:p>
    <w:p w14:paraId="7240093D" w14:textId="44C608AD"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Aim of the Current Study</w:t>
      </w:r>
    </w:p>
    <w:p w14:paraId="1DAF574F" w14:textId="246ED274" w:rsidR="00132F26" w:rsidRPr="009F0853" w:rsidRDefault="00514D47" w:rsidP="00132F26">
      <w:pPr>
        <w:spacing w:after="0" w:line="480" w:lineRule="auto"/>
        <w:rPr>
          <w:rFonts w:ascii="Times New Roman" w:hAnsi="Times New Roman"/>
          <w:iCs/>
          <w:sz w:val="24"/>
          <w:szCs w:val="24"/>
        </w:rPr>
      </w:pPr>
      <w:r w:rsidRPr="009F0853">
        <w:rPr>
          <w:rFonts w:ascii="Times New Roman" w:hAnsi="Times New Roman"/>
          <w:iCs/>
          <w:sz w:val="24"/>
          <w:szCs w:val="24"/>
        </w:rPr>
        <w:t>The aim of the current study is to extend our understanding of key vulnerability and protective factors in predicting generalised anxiety and depressive symptoms during the COVID-19 pandemic.</w:t>
      </w:r>
      <w:r w:rsidR="00B51AC1" w:rsidRPr="009F0853">
        <w:rPr>
          <w:rFonts w:ascii="Times New Roman" w:hAnsi="Times New Roman"/>
          <w:iCs/>
          <w:sz w:val="24"/>
          <w:szCs w:val="24"/>
        </w:rPr>
        <w:t xml:space="preserve"> With these aims on mind we propose to </w:t>
      </w:r>
      <w:r w:rsidR="00132F26" w:rsidRPr="009F0853">
        <w:rPr>
          <w:rFonts w:ascii="Times New Roman" w:hAnsi="Times New Roman"/>
          <w:iCs/>
          <w:sz w:val="24"/>
          <w:szCs w:val="24"/>
        </w:rPr>
        <w:t xml:space="preserve">test a model where the Big </w:t>
      </w:r>
      <w:r w:rsidR="000114BD" w:rsidRPr="009F0853">
        <w:rPr>
          <w:rFonts w:ascii="Times New Roman" w:hAnsi="Times New Roman"/>
          <w:iCs/>
          <w:sz w:val="24"/>
          <w:szCs w:val="24"/>
        </w:rPr>
        <w:t>Five</w:t>
      </w:r>
      <w:r w:rsidR="00132F26" w:rsidRPr="009F0853">
        <w:rPr>
          <w:rFonts w:ascii="Times New Roman" w:hAnsi="Times New Roman"/>
          <w:iCs/>
          <w:sz w:val="24"/>
          <w:szCs w:val="24"/>
        </w:rPr>
        <w:t xml:space="preserve"> </w:t>
      </w:r>
      <w:r w:rsidR="00171C69" w:rsidRPr="009F0853">
        <w:rPr>
          <w:rFonts w:ascii="Times New Roman" w:hAnsi="Times New Roman"/>
          <w:iCs/>
          <w:sz w:val="24"/>
          <w:szCs w:val="24"/>
        </w:rPr>
        <w:t xml:space="preserve">personality traits </w:t>
      </w:r>
      <w:r w:rsidR="00132F26" w:rsidRPr="009F0853">
        <w:rPr>
          <w:rFonts w:ascii="Times New Roman" w:hAnsi="Times New Roman"/>
          <w:iCs/>
          <w:sz w:val="24"/>
          <w:szCs w:val="24"/>
        </w:rPr>
        <w:t xml:space="preserve">predict health anxiety and COVID-19 psychological distress which in turn predict generalised anxiety and depressive symptoms (see Figure 1). We also controlled for a series of sociodemographic </w:t>
      </w:r>
      <w:r w:rsidR="00FC5BB2" w:rsidRPr="009F0853">
        <w:rPr>
          <w:rFonts w:ascii="Times New Roman" w:hAnsi="Times New Roman"/>
          <w:iCs/>
          <w:sz w:val="24"/>
          <w:szCs w:val="24"/>
        </w:rPr>
        <w:t>variables</w:t>
      </w:r>
      <w:r w:rsidR="00132F26" w:rsidRPr="009F0853">
        <w:rPr>
          <w:rFonts w:ascii="Times New Roman" w:hAnsi="Times New Roman"/>
          <w:iCs/>
          <w:sz w:val="24"/>
          <w:szCs w:val="24"/>
        </w:rPr>
        <w:t xml:space="preserve"> including </w:t>
      </w:r>
      <w:r w:rsidR="00132F26" w:rsidRPr="009F0853">
        <w:rPr>
          <w:rFonts w:ascii="Times New Roman" w:eastAsia="Times New Roman" w:hAnsi="Times New Roman"/>
          <w:bCs/>
          <w:sz w:val="24"/>
          <w:szCs w:val="24"/>
          <w:lang w:eastAsia="en-GB"/>
        </w:rPr>
        <w:t>age, gender, employment status, and risk status</w:t>
      </w:r>
      <w:r w:rsidR="00132F26" w:rsidRPr="009F0853">
        <w:rPr>
          <w:rFonts w:ascii="Times New Roman" w:hAnsi="Times New Roman"/>
          <w:iCs/>
          <w:sz w:val="24"/>
          <w:szCs w:val="24"/>
        </w:rPr>
        <w:t xml:space="preserve">. We believed that considering these variables together may allow for a more comprehensive understanding of how personality traits and psychological vulnerability factors may exert influence, over and above sociodemographic variables and risk status, on generalised anxiety and depressive symptoms during the pandemic. We hypothesised that: (1) </w:t>
      </w:r>
      <w:r w:rsidR="00132F26" w:rsidRPr="009F0853">
        <w:rPr>
          <w:rFonts w:ascii="Times New Roman" w:hAnsi="Times New Roman"/>
          <w:iCs/>
          <w:sz w:val="24"/>
          <w:szCs w:val="24"/>
        </w:rPr>
        <w:lastRenderedPageBreak/>
        <w:t>neuroticism would be positively correlated with health anxiety and COVID-19 psychological distress; (2) extraversion, agreeableness, conscientiousness and openness would be negatively correlated with health anxiety and COVID-19 psychological distress; and (3) health anxiety and COVID-19 psychological distress would be positively correlated with generalised anxiety and depressive symptoms.</w:t>
      </w:r>
    </w:p>
    <w:p w14:paraId="6AB525C6" w14:textId="77777777" w:rsidR="00132F26" w:rsidRPr="009F0853" w:rsidRDefault="00132F26" w:rsidP="00132F26">
      <w:pPr>
        <w:spacing w:after="0" w:line="480" w:lineRule="auto"/>
        <w:jc w:val="center"/>
        <w:rPr>
          <w:rFonts w:ascii="Times New Roman" w:hAnsi="Times New Roman"/>
          <w:b/>
          <w:sz w:val="24"/>
          <w:szCs w:val="24"/>
        </w:rPr>
      </w:pPr>
      <w:r w:rsidRPr="009F0853">
        <w:rPr>
          <w:rFonts w:ascii="Times New Roman" w:hAnsi="Times New Roman"/>
          <w:b/>
          <w:sz w:val="24"/>
          <w:szCs w:val="24"/>
        </w:rPr>
        <w:t>Method</w:t>
      </w:r>
    </w:p>
    <w:p w14:paraId="4276FFFC" w14:textId="7777777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Participants</w:t>
      </w:r>
    </w:p>
    <w:p w14:paraId="6A474554" w14:textId="77777777" w:rsidR="00132F26" w:rsidRPr="009F0853" w:rsidRDefault="00132F26" w:rsidP="00132F26">
      <w:pPr>
        <w:spacing w:after="0" w:line="480" w:lineRule="auto"/>
        <w:rPr>
          <w:rStyle w:val="Hyperlink"/>
          <w:rFonts w:ascii="Times New Roman" w:hAnsi="Times New Roman" w:cs="Times New Roman"/>
          <w:color w:val="auto"/>
          <w:sz w:val="24"/>
          <w:szCs w:val="24"/>
          <w:u w:val="none"/>
        </w:rPr>
      </w:pPr>
      <w:r w:rsidRPr="009F0853">
        <w:rPr>
          <w:rFonts w:ascii="Times New Roman" w:hAnsi="Times New Roman" w:cs="Times New Roman"/>
          <w:sz w:val="24"/>
          <w:szCs w:val="24"/>
        </w:rPr>
        <w:t xml:space="preserve">A convenience sample of 502 participants (234 females; mean age = 39.3 years [SD = 11.8; range 20 to 77 years]) </w:t>
      </w:r>
      <w:r w:rsidRPr="009F0853">
        <w:rPr>
          <w:rStyle w:val="Hyperlink"/>
          <w:rFonts w:ascii="Times New Roman" w:hAnsi="Times New Roman" w:cs="Times New Roman"/>
          <w:color w:val="auto"/>
          <w:sz w:val="24"/>
          <w:szCs w:val="24"/>
          <w:u w:val="none"/>
        </w:rPr>
        <w:t>was recruited for this study and completed a battery of questionnaires during mid-June 2020</w:t>
      </w:r>
      <w:r w:rsidRPr="009F0853">
        <w:rPr>
          <w:rFonts w:ascii="Times New Roman" w:hAnsi="Times New Roman" w:cs="Times New Roman"/>
          <w:sz w:val="24"/>
          <w:szCs w:val="24"/>
        </w:rPr>
        <w:t xml:space="preserve">. </w:t>
      </w:r>
      <w:r w:rsidRPr="009F0853">
        <w:rPr>
          <w:rStyle w:val="Hyperlink"/>
          <w:rFonts w:ascii="Times New Roman" w:hAnsi="Times New Roman" w:cs="Times New Roman"/>
          <w:color w:val="auto"/>
          <w:sz w:val="24"/>
          <w:szCs w:val="24"/>
          <w:u w:val="none"/>
        </w:rPr>
        <w:t xml:space="preserve">Participants were required to: (1) be at least 18 years of age; (2) reside in the United States (see Procedure sub-section below); and (3) consent to participate. Eligibility criteria were minimal to attract a sample that represented a broad range of individuals. The ethnic background of this sample was as follows: 80.5% White, 8.0% Black, 4.2% Hispanic, 3.2% Asian, 2.6%, Mixed Race, and 1.6% Other. </w:t>
      </w:r>
      <w:proofErr w:type="gramStart"/>
      <w:r w:rsidRPr="009F0853">
        <w:rPr>
          <w:rStyle w:val="Hyperlink"/>
          <w:rFonts w:ascii="Times New Roman" w:hAnsi="Times New Roman" w:cs="Times New Roman"/>
          <w:color w:val="auto"/>
          <w:sz w:val="24"/>
          <w:szCs w:val="24"/>
          <w:u w:val="none"/>
        </w:rPr>
        <w:t>The majority of</w:t>
      </w:r>
      <w:proofErr w:type="gramEnd"/>
      <w:r w:rsidRPr="009F0853">
        <w:rPr>
          <w:rStyle w:val="Hyperlink"/>
          <w:rFonts w:ascii="Times New Roman" w:hAnsi="Times New Roman" w:cs="Times New Roman"/>
          <w:color w:val="auto"/>
          <w:sz w:val="24"/>
          <w:szCs w:val="24"/>
          <w:u w:val="none"/>
        </w:rPr>
        <w:t xml:space="preserve"> the sample was educated at college level (81.9%), married, co-habiting or in a civil partnership (72.1%), and employed (88.2%). Approximately one third of the sample (27.3%) had been tested for COVID-19 and considered themselves to be at ‘high-risk’ from the disease (29.9%), with 4.2% having experienced a loss </w:t>
      </w:r>
      <w:proofErr w:type="gramStart"/>
      <w:r w:rsidRPr="009F0853">
        <w:rPr>
          <w:rStyle w:val="Hyperlink"/>
          <w:rFonts w:ascii="Times New Roman" w:hAnsi="Times New Roman" w:cs="Times New Roman"/>
          <w:color w:val="auto"/>
          <w:sz w:val="24"/>
          <w:szCs w:val="24"/>
          <w:u w:val="none"/>
        </w:rPr>
        <w:t>as a consequence of</w:t>
      </w:r>
      <w:proofErr w:type="gramEnd"/>
      <w:r w:rsidRPr="009F0853">
        <w:rPr>
          <w:rStyle w:val="Hyperlink"/>
          <w:rFonts w:ascii="Times New Roman" w:hAnsi="Times New Roman" w:cs="Times New Roman"/>
          <w:color w:val="auto"/>
          <w:sz w:val="24"/>
          <w:szCs w:val="24"/>
          <w:u w:val="none"/>
        </w:rPr>
        <w:t xml:space="preserve"> COVID-19. Of those who considered themselves to be at high-risk, 46.2% stated this was due to a health problem, 37.9% because of older age, 7.6% because of being pregnant, 2.1% because of disability, 2.1% for other reasons, and 4.1% decided not to disclose the reason. </w:t>
      </w:r>
    </w:p>
    <w:p w14:paraId="4B3B9F1A" w14:textId="7777777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Measures</w:t>
      </w:r>
    </w:p>
    <w:p w14:paraId="49537E63" w14:textId="77777777" w:rsidR="00132F26" w:rsidRPr="009F0853" w:rsidRDefault="00132F26" w:rsidP="00132F26">
      <w:pPr>
        <w:spacing w:after="0" w:line="480" w:lineRule="auto"/>
        <w:ind w:firstLine="720"/>
        <w:rPr>
          <w:rFonts w:ascii="Times New Roman" w:hAnsi="Times New Roman"/>
          <w:sz w:val="24"/>
          <w:szCs w:val="24"/>
        </w:rPr>
      </w:pPr>
      <w:r w:rsidRPr="009F0853">
        <w:rPr>
          <w:rFonts w:ascii="Times New Roman" w:hAnsi="Times New Roman"/>
          <w:b/>
          <w:bCs/>
          <w:sz w:val="24"/>
          <w:szCs w:val="24"/>
        </w:rPr>
        <w:t>Sociodemographic Variables and Risk Status</w:t>
      </w:r>
      <w:r w:rsidRPr="009F0853">
        <w:rPr>
          <w:rFonts w:ascii="Times New Roman" w:hAnsi="Times New Roman"/>
          <w:sz w:val="24"/>
          <w:szCs w:val="24"/>
        </w:rPr>
        <w:t>. Participants were asked to state their age, gender, ethnicity, and employment status (</w:t>
      </w:r>
      <w:r w:rsidRPr="009F0853">
        <w:rPr>
          <w:rFonts w:ascii="Times New Roman" w:hAnsi="Times New Roman" w:cs="Times New Roman"/>
          <w:sz w:val="24"/>
          <w:szCs w:val="24"/>
        </w:rPr>
        <w:t xml:space="preserve">employed or not). They were also asked whether they considered themselves to be at ‘high-risk’ health-wise should they contract </w:t>
      </w:r>
      <w:r w:rsidRPr="009F0853">
        <w:rPr>
          <w:rFonts w:ascii="Times New Roman" w:hAnsi="Times New Roman" w:cs="Times New Roman"/>
          <w:sz w:val="24"/>
          <w:szCs w:val="24"/>
        </w:rPr>
        <w:lastRenderedPageBreak/>
        <w:t>COVID-19 and to provide a reason for stating from the following categories: current health problem, older age,</w:t>
      </w:r>
      <w:r w:rsidRPr="009F0853">
        <w:rPr>
          <w:rFonts w:ascii="Times New Roman" w:hAnsi="Times New Roman"/>
          <w:sz w:val="24"/>
          <w:szCs w:val="24"/>
        </w:rPr>
        <w:t xml:space="preserve"> pregnancy, disability, and other reasons.</w:t>
      </w:r>
    </w:p>
    <w:p w14:paraId="232482EB" w14:textId="523A1AD3"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b/>
          <w:bCs/>
          <w:sz w:val="24"/>
          <w:szCs w:val="24"/>
        </w:rPr>
        <w:t xml:space="preserve">Big Five Inventory‐10 (BFI‐10; </w:t>
      </w:r>
      <w:proofErr w:type="spellStart"/>
      <w:r w:rsidRPr="009F0853">
        <w:rPr>
          <w:rFonts w:ascii="Times New Roman" w:hAnsi="Times New Roman"/>
          <w:b/>
          <w:bCs/>
          <w:sz w:val="24"/>
          <w:szCs w:val="24"/>
        </w:rPr>
        <w:t>Rammstedt</w:t>
      </w:r>
      <w:proofErr w:type="spellEnd"/>
      <w:r w:rsidRPr="009F0853">
        <w:rPr>
          <w:rFonts w:ascii="Times New Roman" w:hAnsi="Times New Roman"/>
          <w:b/>
          <w:bCs/>
          <w:sz w:val="24"/>
          <w:szCs w:val="24"/>
        </w:rPr>
        <w:t xml:space="preserve"> &amp; John, 2007). </w:t>
      </w:r>
      <w:r w:rsidRPr="009F0853">
        <w:rPr>
          <w:rFonts w:ascii="Times New Roman" w:hAnsi="Times New Roman" w:cs="Times New Roman"/>
          <w:sz w:val="24"/>
          <w:szCs w:val="24"/>
        </w:rPr>
        <w:t xml:space="preserve">This self-report measure includes 10 items, loading on five factors, assessing the Big </w:t>
      </w:r>
      <w:r w:rsidR="000114BD" w:rsidRPr="009F0853">
        <w:rPr>
          <w:rFonts w:ascii="Times New Roman" w:hAnsi="Times New Roman" w:cs="Times New Roman"/>
          <w:sz w:val="24"/>
          <w:szCs w:val="24"/>
        </w:rPr>
        <w:t>Five</w:t>
      </w:r>
      <w:r w:rsidRPr="009F0853">
        <w:rPr>
          <w:rFonts w:ascii="Times New Roman" w:hAnsi="Times New Roman" w:cs="Times New Roman"/>
          <w:sz w:val="24"/>
          <w:szCs w:val="24"/>
        </w:rPr>
        <w:t xml:space="preserve"> domains of personality: extraversion, agreeableness, conscientiousness, neuroticism, and openness to experience. Participants are asked to rate how well statements describe one’s personality. The measure is scored using a 5-point Likert scale (1 = Strongly disagree to 5 = Strongly agree) and scores range between 2-10 for each of the five factors. Higher scores indicate higher levels of a given personality trait. The BFI-10 has demonstrated good reliability and validity across many sample groups (</w:t>
      </w:r>
      <w:proofErr w:type="spellStart"/>
      <w:r w:rsidRPr="009F0853">
        <w:rPr>
          <w:rFonts w:ascii="Times New Roman" w:hAnsi="Times New Roman" w:cs="Times New Roman"/>
          <w:sz w:val="24"/>
          <w:szCs w:val="24"/>
        </w:rPr>
        <w:t>Rammstedt</w:t>
      </w:r>
      <w:proofErr w:type="spellEnd"/>
      <w:r w:rsidRPr="009F0853">
        <w:rPr>
          <w:rFonts w:ascii="Times New Roman" w:hAnsi="Times New Roman" w:cs="Times New Roman"/>
          <w:sz w:val="24"/>
          <w:szCs w:val="24"/>
        </w:rPr>
        <w:t xml:space="preserve"> &amp; John, 2007). No Cronbach α was calculated in view of the brevity of this measure and the presence of only two items per factor (e.g. Soto &amp; John, 2017). </w:t>
      </w:r>
    </w:p>
    <w:p w14:paraId="4ABF3AE0" w14:textId="77777777" w:rsidR="00132F26" w:rsidRPr="009F0853" w:rsidRDefault="00132F26" w:rsidP="00132F26">
      <w:pPr>
        <w:spacing w:after="0" w:line="480" w:lineRule="auto"/>
        <w:ind w:firstLine="720"/>
        <w:rPr>
          <w:rFonts w:ascii="Times New Roman" w:hAnsi="Times New Roman" w:cs="Times New Roman"/>
          <w:sz w:val="24"/>
          <w:szCs w:val="24"/>
        </w:rPr>
      </w:pPr>
      <w:proofErr w:type="spellStart"/>
      <w:r w:rsidRPr="009F0853">
        <w:rPr>
          <w:rFonts w:ascii="Times New Roman" w:hAnsi="Times New Roman"/>
          <w:b/>
          <w:bCs/>
          <w:sz w:val="24"/>
          <w:szCs w:val="24"/>
        </w:rPr>
        <w:t>Whiteley</w:t>
      </w:r>
      <w:proofErr w:type="spellEnd"/>
      <w:r w:rsidRPr="009F0853">
        <w:rPr>
          <w:rFonts w:ascii="Times New Roman" w:hAnsi="Times New Roman"/>
          <w:b/>
          <w:bCs/>
          <w:sz w:val="24"/>
          <w:szCs w:val="24"/>
        </w:rPr>
        <w:t xml:space="preserve"> Index 7 (WI–7; Fink et al., 1999). </w:t>
      </w:r>
      <w:r w:rsidRPr="009F0853">
        <w:rPr>
          <w:rFonts w:ascii="Times New Roman" w:hAnsi="Times New Roman" w:cs="Times New Roman"/>
          <w:sz w:val="24"/>
          <w:szCs w:val="24"/>
        </w:rPr>
        <w:t>This self-report measure includes seven items, loading on a single factor, assessing health anxiety (e.g., “Do you think there is something seriously wrong with your body?”). Participants are asked to rate to what degree each statement applies to them. The original response format (yes or no) was adapted using a 5-point Likert scale (1 = Not at all to 5 = A great deal), as recommended by Welch, Carleton and Asmundson (2009), and scores range between 7-35. Higher scores indicate higher levels of a health anxiety.</w:t>
      </w:r>
      <w:r w:rsidRPr="009F0853">
        <w:t xml:space="preserve"> </w:t>
      </w:r>
      <w:r w:rsidRPr="009F0853">
        <w:rPr>
          <w:rFonts w:ascii="Times New Roman" w:hAnsi="Times New Roman" w:cs="Times New Roman"/>
          <w:sz w:val="24"/>
          <w:szCs w:val="24"/>
        </w:rPr>
        <w:t>The WI-7 has demonstrated good reliability and validity across many sample groups (Fink et al., 1999; Welch, Carleton, &amp; Asmundson, 2009). In the current study the Cronbach α = .90.</w:t>
      </w:r>
    </w:p>
    <w:p w14:paraId="2542847C"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b/>
          <w:bCs/>
          <w:sz w:val="24"/>
          <w:szCs w:val="24"/>
        </w:rPr>
        <w:t xml:space="preserve">Coronavirus Anxiety Scale (CAS; Lee, 2020). </w:t>
      </w:r>
      <w:r w:rsidRPr="009F0853">
        <w:rPr>
          <w:rFonts w:ascii="Times New Roman" w:hAnsi="Times New Roman" w:cs="Times New Roman"/>
          <w:sz w:val="24"/>
          <w:szCs w:val="24"/>
        </w:rPr>
        <w:t xml:space="preserve">This self-report measure includes five items, loading on a single factor, assessing physiologically based symptoms that are aroused with COVID-19 related information and thoughts (e.g., “I felt dizzy, lightheaded, or faint, when I read or listened to news about the Coronavirus”). Participants are asked to rate </w:t>
      </w:r>
      <w:r w:rsidRPr="009F0853">
        <w:rPr>
          <w:rFonts w:ascii="Times New Roman" w:hAnsi="Times New Roman" w:cs="Times New Roman"/>
          <w:sz w:val="24"/>
          <w:szCs w:val="24"/>
        </w:rPr>
        <w:lastRenderedPageBreak/>
        <w:t>how frequently they experience each anxiety symptom. The measure is scored using a 5-point time anchored scale (0 = Not at all to 4 = Nearly every day over the last 2 weeks) and scores range between 0-20. Higher scores indicate higher levels of a COVID-19 anxiety. The CAS has demonstrated good reliability and validity in a recent validation study (Lee et al., 2020). In the current study the Cronbach α = .95.</w:t>
      </w:r>
    </w:p>
    <w:p w14:paraId="03E14C1D" w14:textId="67E996B0"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b/>
          <w:bCs/>
          <w:sz w:val="24"/>
          <w:szCs w:val="24"/>
        </w:rPr>
        <w:t xml:space="preserve">COVID-19 Anxiety Syndrome Scale (C-19ASS; </w:t>
      </w:r>
      <w:proofErr w:type="spellStart"/>
      <w:r w:rsidRPr="009F0853">
        <w:rPr>
          <w:rFonts w:ascii="Times New Roman" w:hAnsi="Times New Roman"/>
          <w:b/>
          <w:bCs/>
          <w:sz w:val="24"/>
          <w:szCs w:val="24"/>
        </w:rPr>
        <w:t>Nikčević</w:t>
      </w:r>
      <w:proofErr w:type="spellEnd"/>
      <w:r w:rsidRPr="009F0853">
        <w:rPr>
          <w:rFonts w:ascii="Times New Roman" w:hAnsi="Times New Roman"/>
          <w:b/>
          <w:bCs/>
          <w:sz w:val="24"/>
          <w:szCs w:val="24"/>
        </w:rPr>
        <w:t xml:space="preserve"> &amp; Spada, 2020). </w:t>
      </w:r>
      <w:r w:rsidRPr="009F0853">
        <w:rPr>
          <w:rFonts w:ascii="Times New Roman" w:hAnsi="Times New Roman" w:cs="Times New Roman"/>
          <w:sz w:val="24"/>
          <w:szCs w:val="24"/>
        </w:rPr>
        <w:t xml:space="preserve">This self-report measure includes 9 items, loading on two factors, assessing features of the anxiety syndrome linked to COVID-19 including: (1) avoidance (e.g., of public transport because of the fear of contracting COVID-19); (2) checking (e.g., of symptoms of COVID-19); (3) worrying (e.g., researching symptoms of COVID-19 at the cost of other activities); and (4) threat monitoring (e.g., paying close attention to others displaying possible symptoms of COVID-19. Items relating to checking, worrying and threat </w:t>
      </w:r>
      <w:r w:rsidR="00AB701B" w:rsidRPr="009F0853">
        <w:rPr>
          <w:rFonts w:ascii="Times New Roman" w:hAnsi="Times New Roman" w:cs="Times New Roman"/>
          <w:sz w:val="24"/>
          <w:szCs w:val="24"/>
        </w:rPr>
        <w:t>monitoring</w:t>
      </w:r>
      <w:r w:rsidRPr="009F0853">
        <w:rPr>
          <w:rFonts w:ascii="Times New Roman" w:hAnsi="Times New Roman" w:cs="Times New Roman"/>
          <w:sz w:val="24"/>
          <w:szCs w:val="24"/>
        </w:rPr>
        <w:t xml:space="preserve"> load on the first factor (‘perseveration’) with the second factor consisting of avoidance items</w:t>
      </w:r>
      <w:r w:rsidR="00AB701B" w:rsidRPr="009F0853">
        <w:rPr>
          <w:rFonts w:ascii="Times New Roman" w:hAnsi="Times New Roman" w:cs="Times New Roman"/>
          <w:sz w:val="24"/>
          <w:szCs w:val="24"/>
        </w:rPr>
        <w:t xml:space="preserve"> (‘avoidance’)</w:t>
      </w:r>
      <w:r w:rsidRPr="009F0853">
        <w:rPr>
          <w:rFonts w:ascii="Times New Roman" w:hAnsi="Times New Roman" w:cs="Times New Roman"/>
          <w:sz w:val="24"/>
          <w:szCs w:val="24"/>
        </w:rPr>
        <w:t>.  Participants are asked to rate how frequently they experience each feature of the anxiety syndrome. The measure is scored using a 5-point time anchored scale (0 = Not at all to 4 = Nearly every day over the last 2 weeks) and scores range between 0-36. Higher scores indicate higher levels of the presence of the anxiety syndrome. The C-19ASS has demonstrated good reliability and validity in two recent validation studies (</w:t>
      </w:r>
      <w:proofErr w:type="spellStart"/>
      <w:r w:rsidRPr="009F0853">
        <w:rPr>
          <w:rFonts w:ascii="Times New Roman" w:hAnsi="Times New Roman" w:cs="Times New Roman"/>
          <w:sz w:val="24"/>
          <w:szCs w:val="24"/>
        </w:rPr>
        <w:t>Nikčević</w:t>
      </w:r>
      <w:proofErr w:type="spellEnd"/>
      <w:r w:rsidRPr="009F0853">
        <w:rPr>
          <w:rFonts w:ascii="Times New Roman" w:hAnsi="Times New Roman" w:cs="Times New Roman"/>
          <w:sz w:val="24"/>
          <w:szCs w:val="24"/>
        </w:rPr>
        <w:t xml:space="preserve"> &amp; Spada, 2020). The C-19ASS was found to predict COVID-19 anxiety over and above high-risk status, personality traits, and perceived COVID-19 threat, and work and social adjustment (functional impairment) over and above age, high-risk status, personality traits, and COVID-19 perceived threat and anxiety. In the current study the Cronbach α = .85.</w:t>
      </w:r>
    </w:p>
    <w:p w14:paraId="75319773"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b/>
          <w:bCs/>
          <w:sz w:val="24"/>
          <w:szCs w:val="24"/>
        </w:rPr>
        <w:t xml:space="preserve">Patient Health Questionnaire Anxiety and Depression Scale (PHQ-ADS; Kroenke et al., 2016). </w:t>
      </w:r>
      <w:r w:rsidRPr="009F0853">
        <w:rPr>
          <w:rFonts w:ascii="Times New Roman" w:hAnsi="Times New Roman" w:cs="Times New Roman"/>
          <w:sz w:val="24"/>
          <w:szCs w:val="24"/>
        </w:rPr>
        <w:t>This self-report measure assesses the severity of generalised anxiety and depression symptoms. The PHQ-ADS combines the Generalized Anxiety Disorder 7-</w:t>
      </w:r>
      <w:r w:rsidRPr="009F0853">
        <w:rPr>
          <w:rFonts w:ascii="Times New Roman" w:hAnsi="Times New Roman" w:cs="Times New Roman"/>
          <w:sz w:val="24"/>
          <w:szCs w:val="24"/>
        </w:rPr>
        <w:lastRenderedPageBreak/>
        <w:t>item (GAD-7; Spitzer et al., 2006) and the PHQ‐9 (Kroenke Spitzer &amp; Williams, 2001) self-report measures. The combined PHQ-ADS is a reliable and valid composite measure with good psychometric properties (Kroenke et al., 2016). Higher scores indicate higher symptoms of anxiety and depression. In the current study the Cronbach α = .95.</w:t>
      </w:r>
    </w:p>
    <w:p w14:paraId="0A8C0959" w14:textId="7777777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Procedure</w:t>
      </w:r>
    </w:p>
    <w:p w14:paraId="394F4478" w14:textId="77777777" w:rsidR="00132F26" w:rsidRPr="009F0853" w:rsidRDefault="00132F26" w:rsidP="00132F26">
      <w:pPr>
        <w:spacing w:after="0" w:line="480" w:lineRule="auto"/>
        <w:rPr>
          <w:rFonts w:ascii="Times New Roman" w:hAnsi="Times New Roman"/>
          <w:sz w:val="24"/>
          <w:szCs w:val="24"/>
        </w:rPr>
      </w:pPr>
      <w:r w:rsidRPr="009F0853">
        <w:rPr>
          <w:rFonts w:ascii="Times New Roman" w:hAnsi="Times New Roman"/>
          <w:sz w:val="24"/>
          <w:szCs w:val="24"/>
        </w:rPr>
        <w:t>Participants were recruited using Amazon’s Mechanical Turk (</w:t>
      </w:r>
      <w:proofErr w:type="spellStart"/>
      <w:r w:rsidRPr="009F0853">
        <w:rPr>
          <w:rFonts w:ascii="Times New Roman" w:hAnsi="Times New Roman"/>
          <w:sz w:val="24"/>
          <w:szCs w:val="24"/>
        </w:rPr>
        <w:t>MTurk</w:t>
      </w:r>
      <w:proofErr w:type="spellEnd"/>
      <w:r w:rsidRPr="009F0853">
        <w:rPr>
          <w:rFonts w:ascii="Times New Roman" w:hAnsi="Times New Roman"/>
          <w:sz w:val="24"/>
          <w:szCs w:val="24"/>
        </w:rPr>
        <w:t xml:space="preserve">), an internet-based platform that allows individuals to request the completion of jobs (e.g., survey completion) for monetary compensation. Respondents completing surveys through </w:t>
      </w:r>
      <w:proofErr w:type="spellStart"/>
      <w:r w:rsidRPr="009F0853">
        <w:rPr>
          <w:rFonts w:ascii="Times New Roman" w:hAnsi="Times New Roman"/>
          <w:sz w:val="24"/>
          <w:szCs w:val="24"/>
        </w:rPr>
        <w:t>MTurk</w:t>
      </w:r>
      <w:proofErr w:type="spellEnd"/>
      <w:r w:rsidRPr="009F0853">
        <w:rPr>
          <w:rFonts w:ascii="Times New Roman" w:hAnsi="Times New Roman"/>
          <w:sz w:val="24"/>
          <w:szCs w:val="24"/>
        </w:rPr>
        <w:t xml:space="preserve"> have been found to produce high quality data and tend to be more demographically diverse than either standard internet samples or undergraduate samples (see Chandler &amp; Shapiro, 2016, for a review). The present research was approved by Ethics Committee of Kingston University, London, United Kingdom. Recruitment was limited to </w:t>
      </w:r>
      <w:proofErr w:type="spellStart"/>
      <w:r w:rsidRPr="009F0853">
        <w:rPr>
          <w:rFonts w:ascii="Times New Roman" w:hAnsi="Times New Roman"/>
          <w:sz w:val="24"/>
          <w:szCs w:val="24"/>
        </w:rPr>
        <w:t>MTurk</w:t>
      </w:r>
      <w:proofErr w:type="spellEnd"/>
      <w:r w:rsidRPr="009F0853">
        <w:rPr>
          <w:rFonts w:ascii="Times New Roman" w:hAnsi="Times New Roman"/>
          <w:sz w:val="24"/>
          <w:szCs w:val="24"/>
        </w:rPr>
        <w:t xml:space="preserve"> workers over 18 years of age and located in the United States. We followed </w:t>
      </w:r>
      <w:proofErr w:type="spellStart"/>
      <w:r w:rsidRPr="009F0853">
        <w:rPr>
          <w:rFonts w:ascii="Times New Roman" w:hAnsi="Times New Roman"/>
          <w:sz w:val="24"/>
          <w:szCs w:val="24"/>
        </w:rPr>
        <w:t>Paolacci</w:t>
      </w:r>
      <w:proofErr w:type="spellEnd"/>
      <w:r w:rsidRPr="009F0853">
        <w:rPr>
          <w:rFonts w:ascii="Times New Roman" w:hAnsi="Times New Roman"/>
          <w:sz w:val="24"/>
          <w:szCs w:val="24"/>
        </w:rPr>
        <w:t xml:space="preserve"> and Chandler’s (2014) recommendation and sought to improve data quality by restricting </w:t>
      </w:r>
      <w:proofErr w:type="spellStart"/>
      <w:r w:rsidRPr="009F0853">
        <w:rPr>
          <w:rFonts w:ascii="Times New Roman" w:hAnsi="Times New Roman"/>
          <w:sz w:val="24"/>
          <w:szCs w:val="24"/>
        </w:rPr>
        <w:t>MTurk</w:t>
      </w:r>
      <w:proofErr w:type="spellEnd"/>
      <w:r w:rsidRPr="009F0853">
        <w:rPr>
          <w:rFonts w:ascii="Times New Roman" w:hAnsi="Times New Roman"/>
          <w:sz w:val="24"/>
          <w:szCs w:val="24"/>
        </w:rPr>
        <w:t xml:space="preserve"> worker approval ratings, as research has found that “catch” questions do not improve data quality above and beyond recruiting </w:t>
      </w:r>
      <w:proofErr w:type="spellStart"/>
      <w:r w:rsidRPr="009F0853">
        <w:rPr>
          <w:rFonts w:ascii="Times New Roman" w:hAnsi="Times New Roman"/>
          <w:sz w:val="24"/>
          <w:szCs w:val="24"/>
        </w:rPr>
        <w:t>MTurk</w:t>
      </w:r>
      <w:proofErr w:type="spellEnd"/>
      <w:r w:rsidRPr="009F0853">
        <w:rPr>
          <w:rFonts w:ascii="Times New Roman" w:hAnsi="Times New Roman"/>
          <w:sz w:val="24"/>
          <w:szCs w:val="24"/>
        </w:rPr>
        <w:t xml:space="preserve"> workers with approval ratings above 95% (Peer, </w:t>
      </w:r>
      <w:proofErr w:type="spellStart"/>
      <w:r w:rsidRPr="009F0853">
        <w:rPr>
          <w:rFonts w:ascii="Times New Roman" w:hAnsi="Times New Roman"/>
          <w:sz w:val="24"/>
          <w:szCs w:val="24"/>
        </w:rPr>
        <w:t>Vosgerau</w:t>
      </w:r>
      <w:proofErr w:type="spellEnd"/>
      <w:r w:rsidRPr="009F0853">
        <w:rPr>
          <w:rFonts w:ascii="Times New Roman" w:hAnsi="Times New Roman"/>
          <w:sz w:val="24"/>
          <w:szCs w:val="24"/>
        </w:rPr>
        <w:t xml:space="preserve">, &amp; </w:t>
      </w:r>
      <w:proofErr w:type="spellStart"/>
      <w:r w:rsidRPr="009F0853">
        <w:rPr>
          <w:rFonts w:ascii="Times New Roman" w:hAnsi="Times New Roman"/>
          <w:sz w:val="24"/>
          <w:szCs w:val="24"/>
        </w:rPr>
        <w:t>Acquisti</w:t>
      </w:r>
      <w:proofErr w:type="spellEnd"/>
      <w:r w:rsidRPr="009F0853">
        <w:rPr>
          <w:rFonts w:ascii="Times New Roman" w:hAnsi="Times New Roman"/>
          <w:sz w:val="24"/>
          <w:szCs w:val="24"/>
        </w:rPr>
        <w:t xml:space="preserve">, 2014). Worker specifications in the present study included restricting participation to </w:t>
      </w:r>
      <w:proofErr w:type="spellStart"/>
      <w:r w:rsidRPr="009F0853">
        <w:rPr>
          <w:rFonts w:ascii="Times New Roman" w:hAnsi="Times New Roman"/>
          <w:sz w:val="24"/>
          <w:szCs w:val="24"/>
        </w:rPr>
        <w:t>MTurk</w:t>
      </w:r>
      <w:proofErr w:type="spellEnd"/>
      <w:r w:rsidRPr="009F0853">
        <w:rPr>
          <w:rFonts w:ascii="Times New Roman" w:hAnsi="Times New Roman"/>
          <w:sz w:val="24"/>
          <w:szCs w:val="24"/>
        </w:rPr>
        <w:t xml:space="preserve"> workers who had approval ratings above 95%. Participants were required to provide electronic consent and there was no penalty for withdrawing from the study. Upon completion of the study, participants were debriefed and paid in full. Compensation was US$1, an amount consistent with the compensation given to </w:t>
      </w:r>
      <w:proofErr w:type="spellStart"/>
      <w:r w:rsidRPr="009F0853">
        <w:rPr>
          <w:rFonts w:ascii="Times New Roman" w:hAnsi="Times New Roman"/>
          <w:sz w:val="24"/>
          <w:szCs w:val="24"/>
        </w:rPr>
        <w:t>MTurk</w:t>
      </w:r>
      <w:proofErr w:type="spellEnd"/>
      <w:r w:rsidRPr="009F0853">
        <w:rPr>
          <w:rFonts w:ascii="Times New Roman" w:hAnsi="Times New Roman"/>
          <w:sz w:val="24"/>
          <w:szCs w:val="24"/>
        </w:rPr>
        <w:t xml:space="preserve"> workers completing prior studies of similar length (</w:t>
      </w:r>
      <w:proofErr w:type="spellStart"/>
      <w:r w:rsidRPr="009F0853">
        <w:rPr>
          <w:rFonts w:ascii="Times New Roman" w:hAnsi="Times New Roman"/>
          <w:sz w:val="24"/>
          <w:szCs w:val="24"/>
        </w:rPr>
        <w:t>Buhrmester</w:t>
      </w:r>
      <w:proofErr w:type="spellEnd"/>
      <w:r w:rsidRPr="009F0853">
        <w:rPr>
          <w:rFonts w:ascii="Times New Roman" w:hAnsi="Times New Roman"/>
          <w:sz w:val="24"/>
          <w:szCs w:val="24"/>
        </w:rPr>
        <w:t>, Kwang, &amp; Gosling, 2011).</w:t>
      </w:r>
    </w:p>
    <w:p w14:paraId="31027EB8" w14:textId="77777777" w:rsidR="00132F26" w:rsidRPr="009F0853" w:rsidRDefault="00132F26" w:rsidP="00132F26">
      <w:pPr>
        <w:spacing w:after="0" w:line="480" w:lineRule="auto"/>
        <w:jc w:val="center"/>
        <w:rPr>
          <w:rFonts w:ascii="Times New Roman" w:hAnsi="Times New Roman"/>
          <w:b/>
          <w:sz w:val="24"/>
          <w:szCs w:val="24"/>
        </w:rPr>
      </w:pPr>
      <w:r w:rsidRPr="009F0853">
        <w:rPr>
          <w:rFonts w:ascii="Times New Roman" w:hAnsi="Times New Roman"/>
          <w:b/>
          <w:sz w:val="24"/>
          <w:szCs w:val="24"/>
        </w:rPr>
        <w:t>Data Analyses</w:t>
      </w:r>
    </w:p>
    <w:p w14:paraId="47C42B7D" w14:textId="14863AF8" w:rsidR="00132F26" w:rsidRPr="009F0853" w:rsidRDefault="00132F26" w:rsidP="00132F26">
      <w:pPr>
        <w:spacing w:after="0" w:line="480" w:lineRule="auto"/>
        <w:rPr>
          <w:rFonts w:ascii="Times New Roman" w:hAnsi="Times New Roman"/>
          <w:bCs/>
          <w:sz w:val="24"/>
          <w:szCs w:val="24"/>
        </w:rPr>
      </w:pPr>
      <w:r w:rsidRPr="009F0853">
        <w:rPr>
          <w:rFonts w:ascii="Times New Roman" w:hAnsi="Times New Roman"/>
          <w:bCs/>
          <w:sz w:val="24"/>
          <w:szCs w:val="24"/>
        </w:rPr>
        <w:t xml:space="preserve">An inspection of skewness and kurtosis values (Table 1) suggested that all measurements were overall normally distributed (being included in the conventional cut </w:t>
      </w:r>
      <w:proofErr w:type="gramStart"/>
      <w:r w:rsidRPr="009F0853">
        <w:rPr>
          <w:rFonts w:ascii="Times New Roman" w:hAnsi="Times New Roman"/>
          <w:bCs/>
          <w:sz w:val="24"/>
          <w:szCs w:val="24"/>
        </w:rPr>
        <w:t>off of</w:t>
      </w:r>
      <w:proofErr w:type="gramEnd"/>
      <w:r w:rsidRPr="009F0853">
        <w:rPr>
          <w:rFonts w:ascii="Times New Roman" w:hAnsi="Times New Roman"/>
          <w:bCs/>
          <w:sz w:val="24"/>
          <w:szCs w:val="24"/>
        </w:rPr>
        <w:t xml:space="preserve"> ±3 [e.g., </w:t>
      </w:r>
      <w:proofErr w:type="spellStart"/>
      <w:r w:rsidRPr="009F0853">
        <w:rPr>
          <w:rFonts w:ascii="Times New Roman" w:hAnsi="Times New Roman"/>
          <w:bCs/>
          <w:sz w:val="24"/>
          <w:szCs w:val="24"/>
        </w:rPr>
        <w:lastRenderedPageBreak/>
        <w:t>Mayers</w:t>
      </w:r>
      <w:proofErr w:type="spellEnd"/>
      <w:r w:rsidRPr="009F0853">
        <w:rPr>
          <w:rFonts w:ascii="Times New Roman" w:hAnsi="Times New Roman"/>
          <w:bCs/>
          <w:sz w:val="24"/>
          <w:szCs w:val="24"/>
        </w:rPr>
        <w:t xml:space="preserve">, 2013]). As a result, a series of Pearson Product-Moment correlation analyses were conducted on the data. The pattern of relationships specified by our hypothesised model (Figure 1) was tested through path analysis, using the </w:t>
      </w:r>
      <w:proofErr w:type="spellStart"/>
      <w:r w:rsidRPr="009F0853">
        <w:rPr>
          <w:rFonts w:ascii="Times New Roman" w:hAnsi="Times New Roman"/>
          <w:bCs/>
          <w:sz w:val="24"/>
          <w:szCs w:val="24"/>
        </w:rPr>
        <w:t>Lavaan</w:t>
      </w:r>
      <w:proofErr w:type="spellEnd"/>
      <w:r w:rsidRPr="009F0853">
        <w:rPr>
          <w:rFonts w:ascii="Times New Roman" w:hAnsi="Times New Roman"/>
          <w:bCs/>
          <w:sz w:val="24"/>
          <w:szCs w:val="24"/>
        </w:rPr>
        <w:t xml:space="preserve"> package (</w:t>
      </w:r>
      <w:proofErr w:type="spellStart"/>
      <w:r w:rsidRPr="009F0853">
        <w:rPr>
          <w:rFonts w:ascii="Times New Roman" w:hAnsi="Times New Roman"/>
          <w:bCs/>
          <w:sz w:val="24"/>
          <w:szCs w:val="24"/>
        </w:rPr>
        <w:t>Rosseel</w:t>
      </w:r>
      <w:proofErr w:type="spellEnd"/>
      <w:r w:rsidRPr="009F0853">
        <w:rPr>
          <w:rFonts w:ascii="Times New Roman" w:hAnsi="Times New Roman"/>
          <w:bCs/>
          <w:sz w:val="24"/>
          <w:szCs w:val="24"/>
        </w:rPr>
        <w:t>, 2012) of the software R (R Development Core Team 2013). Specifically, a single observed score for each variable and the maximum likelihood methods (</w:t>
      </w:r>
      <w:proofErr w:type="spellStart"/>
      <w:r w:rsidRPr="009F0853">
        <w:rPr>
          <w:rFonts w:ascii="Times New Roman" w:hAnsi="Times New Roman"/>
          <w:bCs/>
          <w:sz w:val="24"/>
          <w:szCs w:val="24"/>
        </w:rPr>
        <w:t>Satorra</w:t>
      </w:r>
      <w:proofErr w:type="spellEnd"/>
      <w:r w:rsidRPr="009F0853">
        <w:rPr>
          <w:rFonts w:ascii="Times New Roman" w:hAnsi="Times New Roman"/>
          <w:bCs/>
          <w:sz w:val="24"/>
          <w:szCs w:val="24"/>
        </w:rPr>
        <w:t xml:space="preserve"> &amp; </w:t>
      </w:r>
      <w:proofErr w:type="spellStart"/>
      <w:r w:rsidRPr="009F0853">
        <w:rPr>
          <w:rFonts w:ascii="Times New Roman" w:hAnsi="Times New Roman"/>
          <w:bCs/>
          <w:sz w:val="24"/>
          <w:szCs w:val="24"/>
        </w:rPr>
        <w:t>Bentler</w:t>
      </w:r>
      <w:proofErr w:type="spellEnd"/>
      <w:r w:rsidRPr="009F0853">
        <w:rPr>
          <w:rFonts w:ascii="Times New Roman" w:hAnsi="Times New Roman"/>
          <w:bCs/>
          <w:sz w:val="24"/>
          <w:szCs w:val="24"/>
        </w:rPr>
        <w:t xml:space="preserve">, 1994) were used. In our model, </w:t>
      </w:r>
      <w:r w:rsidR="00FC5BB2" w:rsidRPr="009F0853">
        <w:rPr>
          <w:rFonts w:ascii="Times New Roman" w:hAnsi="Times New Roman"/>
          <w:bCs/>
          <w:sz w:val="24"/>
          <w:szCs w:val="24"/>
        </w:rPr>
        <w:t>the Big Five</w:t>
      </w:r>
      <w:r w:rsidRPr="009F0853">
        <w:rPr>
          <w:rFonts w:ascii="Times New Roman" w:hAnsi="Times New Roman"/>
          <w:bCs/>
          <w:sz w:val="24"/>
          <w:szCs w:val="24"/>
        </w:rPr>
        <w:t xml:space="preserve"> </w:t>
      </w:r>
      <w:r w:rsidR="00171C69" w:rsidRPr="009F0853">
        <w:rPr>
          <w:rFonts w:ascii="Times New Roman" w:hAnsi="Times New Roman"/>
          <w:bCs/>
          <w:sz w:val="24"/>
          <w:szCs w:val="24"/>
        </w:rPr>
        <w:t xml:space="preserve">personality traits </w:t>
      </w:r>
      <w:r w:rsidRPr="009F0853">
        <w:rPr>
          <w:rFonts w:ascii="Times New Roman" w:hAnsi="Times New Roman"/>
          <w:bCs/>
          <w:sz w:val="24"/>
          <w:szCs w:val="24"/>
        </w:rPr>
        <w:t xml:space="preserve">were the independent variables; health anxiety, COVID-19 anxiety, and the </w:t>
      </w:r>
      <w:r w:rsidRPr="009F0853">
        <w:rPr>
          <w:rFonts w:ascii="Times New Roman" w:hAnsi="Times New Roman"/>
          <w:iCs/>
          <w:sz w:val="24"/>
          <w:szCs w:val="24"/>
        </w:rPr>
        <w:t>COVID-19 anxiety syndrome were the mediators; and generalised anxiety and depression symptoms was the dependent variable (Figure 1). A</w:t>
      </w:r>
      <w:r w:rsidRPr="009F0853">
        <w:rPr>
          <w:rFonts w:ascii="Times New Roman" w:eastAsia="Times New Roman" w:hAnsi="Times New Roman"/>
          <w:bCs/>
          <w:sz w:val="24"/>
          <w:szCs w:val="24"/>
          <w:lang w:eastAsia="en-GB"/>
        </w:rPr>
        <w:t xml:space="preserve">ge, gender, employment status, and risk status </w:t>
      </w:r>
      <w:r w:rsidRPr="009F0853">
        <w:rPr>
          <w:rFonts w:ascii="Times New Roman" w:hAnsi="Times New Roman"/>
          <w:iCs/>
          <w:sz w:val="24"/>
          <w:szCs w:val="24"/>
        </w:rPr>
        <w:t xml:space="preserve">were </w:t>
      </w:r>
      <w:r w:rsidRPr="009F0853">
        <w:rPr>
          <w:rFonts w:ascii="Times New Roman" w:hAnsi="Times New Roman"/>
          <w:bCs/>
          <w:sz w:val="24"/>
          <w:szCs w:val="24"/>
        </w:rPr>
        <w:t xml:space="preserve">included as covariates of the mediators and the dependent variable. The mediating role of health anxiety and COVID-19 psychological distress was evaluated using the Sobel tests for mediation (Baron &amp; Kenny, 1986; Hayes, 2009). We first tested the full model and then we subsequently removed step-by-step path coefficients not significant at the 5% level </w:t>
      </w:r>
      <w:proofErr w:type="gramStart"/>
      <w:r w:rsidRPr="009F0853">
        <w:rPr>
          <w:rFonts w:ascii="Times New Roman" w:hAnsi="Times New Roman"/>
          <w:bCs/>
          <w:sz w:val="24"/>
          <w:szCs w:val="24"/>
        </w:rPr>
        <w:t>in order to</w:t>
      </w:r>
      <w:proofErr w:type="gramEnd"/>
      <w:r w:rsidRPr="009F0853">
        <w:rPr>
          <w:rFonts w:ascii="Times New Roman" w:hAnsi="Times New Roman"/>
          <w:bCs/>
          <w:sz w:val="24"/>
          <w:szCs w:val="24"/>
        </w:rPr>
        <w:t xml:space="preserve"> select the most plausible model. To evaluate the goodness of fit of the model we considered the explained variance of each endogenous variable (R</w:t>
      </w:r>
      <w:r w:rsidRPr="009F0853">
        <w:rPr>
          <w:rFonts w:ascii="Times New Roman" w:hAnsi="Times New Roman"/>
          <w:bCs/>
          <w:sz w:val="24"/>
          <w:szCs w:val="24"/>
          <w:vertAlign w:val="superscript"/>
        </w:rPr>
        <w:t>2</w:t>
      </w:r>
      <w:r w:rsidRPr="009F0853">
        <w:rPr>
          <w:rFonts w:ascii="Times New Roman" w:hAnsi="Times New Roman"/>
          <w:bCs/>
          <w:sz w:val="24"/>
          <w:szCs w:val="24"/>
        </w:rPr>
        <w:t xml:space="preserve">) and the total coefficient of determination (TCD; </w:t>
      </w:r>
      <w:proofErr w:type="spellStart"/>
      <w:r w:rsidRPr="009F0853">
        <w:rPr>
          <w:rFonts w:ascii="Times New Roman" w:hAnsi="Times New Roman"/>
          <w:bCs/>
          <w:sz w:val="24"/>
          <w:szCs w:val="24"/>
        </w:rPr>
        <w:t>Bollen</w:t>
      </w:r>
      <w:proofErr w:type="spellEnd"/>
      <w:r w:rsidRPr="009F0853">
        <w:rPr>
          <w:rFonts w:ascii="Times New Roman" w:hAnsi="Times New Roman"/>
          <w:bCs/>
          <w:sz w:val="24"/>
          <w:szCs w:val="24"/>
        </w:rPr>
        <w:t xml:space="preserve">, 1989; </w:t>
      </w:r>
      <w:proofErr w:type="spellStart"/>
      <w:r w:rsidRPr="009F0853">
        <w:rPr>
          <w:rFonts w:ascii="Times New Roman" w:hAnsi="Times New Roman"/>
          <w:bCs/>
          <w:sz w:val="24"/>
          <w:szCs w:val="24"/>
        </w:rPr>
        <w:t>Jӧreskog</w:t>
      </w:r>
      <w:proofErr w:type="spellEnd"/>
      <w:r w:rsidRPr="009F0853">
        <w:rPr>
          <w:rFonts w:ascii="Times New Roman" w:hAnsi="Times New Roman"/>
          <w:bCs/>
          <w:sz w:val="24"/>
          <w:szCs w:val="24"/>
        </w:rPr>
        <w:t xml:space="preserve"> &amp; </w:t>
      </w:r>
      <w:proofErr w:type="spellStart"/>
      <w:r w:rsidRPr="009F0853">
        <w:rPr>
          <w:rFonts w:ascii="Times New Roman" w:hAnsi="Times New Roman"/>
          <w:bCs/>
          <w:sz w:val="24"/>
          <w:szCs w:val="24"/>
        </w:rPr>
        <w:t>Sӧrbom</w:t>
      </w:r>
      <w:proofErr w:type="spellEnd"/>
      <w:r w:rsidRPr="009F0853">
        <w:rPr>
          <w:rFonts w:ascii="Times New Roman" w:hAnsi="Times New Roman"/>
          <w:bCs/>
          <w:sz w:val="24"/>
          <w:szCs w:val="24"/>
        </w:rPr>
        <w:t xml:space="preserve">, 1996), which is commonly considered a reliable fit index of models run as path analysis (that is SEM for observed variables). The TCD represents the joined effect of all predictor variables on all dependent variables, so that higher TCD </w:t>
      </w:r>
      <w:r w:rsidR="00AB701B" w:rsidRPr="009F0853">
        <w:rPr>
          <w:rFonts w:ascii="Times New Roman" w:hAnsi="Times New Roman"/>
          <w:bCs/>
          <w:sz w:val="24"/>
          <w:szCs w:val="24"/>
        </w:rPr>
        <w:t xml:space="preserve">scores </w:t>
      </w:r>
      <w:r w:rsidRPr="009F0853">
        <w:rPr>
          <w:rFonts w:ascii="Times New Roman" w:hAnsi="Times New Roman"/>
          <w:bCs/>
          <w:sz w:val="24"/>
          <w:szCs w:val="24"/>
        </w:rPr>
        <w:t xml:space="preserve">indicate more variance explained. </w:t>
      </w:r>
    </w:p>
    <w:p w14:paraId="4BC541A9" w14:textId="77777777" w:rsidR="00132F26" w:rsidRPr="009F0853" w:rsidRDefault="00132F26" w:rsidP="00132F26">
      <w:pPr>
        <w:spacing w:after="0" w:line="480" w:lineRule="auto"/>
        <w:jc w:val="center"/>
        <w:rPr>
          <w:rFonts w:ascii="Times New Roman" w:hAnsi="Times New Roman" w:cs="Times New Roman"/>
          <w:b/>
          <w:sz w:val="24"/>
          <w:szCs w:val="24"/>
        </w:rPr>
      </w:pPr>
      <w:r w:rsidRPr="009F0853">
        <w:rPr>
          <w:rFonts w:ascii="Times New Roman" w:hAnsi="Times New Roman" w:cs="Times New Roman"/>
          <w:b/>
          <w:sz w:val="24"/>
          <w:szCs w:val="24"/>
        </w:rPr>
        <w:t>Results</w:t>
      </w:r>
    </w:p>
    <w:p w14:paraId="6974D5C5" w14:textId="77777777" w:rsidR="00132F26" w:rsidRPr="009F0853" w:rsidRDefault="00132F26" w:rsidP="00132F26">
      <w:pPr>
        <w:spacing w:after="0" w:line="480" w:lineRule="auto"/>
        <w:rPr>
          <w:rFonts w:ascii="Times New Roman" w:hAnsi="Times New Roman"/>
          <w:b/>
          <w:sz w:val="24"/>
          <w:szCs w:val="24"/>
        </w:rPr>
      </w:pPr>
      <w:r w:rsidRPr="009F0853">
        <w:rPr>
          <w:rFonts w:ascii="Times New Roman" w:hAnsi="Times New Roman"/>
          <w:b/>
          <w:sz w:val="24"/>
          <w:szCs w:val="24"/>
        </w:rPr>
        <w:t>Correlation Analyses</w:t>
      </w:r>
    </w:p>
    <w:p w14:paraId="4239DD8D" w14:textId="3A1C7539" w:rsidR="00132F26" w:rsidRPr="009F0853" w:rsidRDefault="00132F26" w:rsidP="00132F26">
      <w:pPr>
        <w:spacing w:after="0" w:line="480" w:lineRule="auto"/>
        <w:rPr>
          <w:rFonts w:ascii="Times New Roman" w:hAnsi="Times New Roman"/>
          <w:bCs/>
          <w:sz w:val="24"/>
          <w:szCs w:val="24"/>
        </w:rPr>
      </w:pPr>
      <w:r w:rsidRPr="009F0853">
        <w:rPr>
          <w:rFonts w:ascii="Times New Roman" w:hAnsi="Times New Roman"/>
          <w:bCs/>
          <w:sz w:val="24"/>
          <w:szCs w:val="24"/>
        </w:rPr>
        <w:t xml:space="preserve">Table 1 shows the means, standard deviations, ranges, skewness, kurtosis, and inter-correlations for all the study variables. These revealed that all </w:t>
      </w:r>
      <w:r w:rsidR="00FC5BB2" w:rsidRPr="009F0853">
        <w:rPr>
          <w:rFonts w:ascii="Times New Roman" w:hAnsi="Times New Roman"/>
          <w:bCs/>
          <w:sz w:val="24"/>
          <w:szCs w:val="24"/>
        </w:rPr>
        <w:t>Big Five</w:t>
      </w:r>
      <w:r w:rsidR="00171C69" w:rsidRPr="009F0853">
        <w:rPr>
          <w:rFonts w:ascii="Times New Roman" w:hAnsi="Times New Roman"/>
          <w:bCs/>
          <w:sz w:val="24"/>
          <w:szCs w:val="24"/>
        </w:rPr>
        <w:t xml:space="preserve"> personality traits </w:t>
      </w:r>
      <w:r w:rsidRPr="009F0853">
        <w:rPr>
          <w:rFonts w:ascii="Times New Roman" w:hAnsi="Times New Roman"/>
          <w:bCs/>
          <w:sz w:val="24"/>
          <w:szCs w:val="24"/>
        </w:rPr>
        <w:t>(</w:t>
      </w:r>
      <w:proofErr w:type="gramStart"/>
      <w:r w:rsidRPr="009F0853">
        <w:rPr>
          <w:rFonts w:ascii="Times New Roman" w:hAnsi="Times New Roman"/>
          <w:bCs/>
          <w:sz w:val="24"/>
          <w:szCs w:val="24"/>
        </w:rPr>
        <w:t>with the exception of</w:t>
      </w:r>
      <w:proofErr w:type="gramEnd"/>
      <w:r w:rsidRPr="009F0853">
        <w:rPr>
          <w:rFonts w:ascii="Times New Roman" w:hAnsi="Times New Roman"/>
          <w:bCs/>
          <w:sz w:val="24"/>
          <w:szCs w:val="24"/>
        </w:rPr>
        <w:t xml:space="preserve"> neuroticism) were negatively correlated with health anxiety, COVID-19 anxiety, and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Neuroticism was positively </w:t>
      </w:r>
      <w:r w:rsidRPr="009F0853">
        <w:rPr>
          <w:rFonts w:ascii="Times New Roman" w:hAnsi="Times New Roman"/>
          <w:bCs/>
          <w:sz w:val="24"/>
          <w:szCs w:val="24"/>
        </w:rPr>
        <w:lastRenderedPageBreak/>
        <w:t xml:space="preserve">correlated with health anxiety, COVID-19 anxiety, and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Extraversion was negatively correlated with the COVID-19 anxiety syndrome. Health anxiety, COVID-19 anxiety and the COVID-19 anxiety syndrome were positively correlated to each other. These measures all also positively correlated with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w:t>
      </w:r>
    </w:p>
    <w:p w14:paraId="40F55525" w14:textId="77777777" w:rsidR="00132F26" w:rsidRPr="009F0853" w:rsidRDefault="00132F26" w:rsidP="00132F26">
      <w:pPr>
        <w:spacing w:after="0" w:line="480" w:lineRule="auto"/>
        <w:rPr>
          <w:rFonts w:ascii="Times New Roman" w:hAnsi="Times New Roman"/>
          <w:b/>
          <w:sz w:val="24"/>
          <w:szCs w:val="24"/>
        </w:rPr>
      </w:pPr>
      <w:r w:rsidRPr="009F0853">
        <w:rPr>
          <w:rFonts w:ascii="Times New Roman" w:hAnsi="Times New Roman"/>
          <w:b/>
          <w:sz w:val="24"/>
          <w:szCs w:val="24"/>
        </w:rPr>
        <w:t>Path Analyses</w:t>
      </w:r>
    </w:p>
    <w:p w14:paraId="1ED04E00" w14:textId="77777777" w:rsidR="00132F26" w:rsidRPr="009F0853" w:rsidRDefault="00132F26" w:rsidP="00132F26">
      <w:pPr>
        <w:spacing w:after="0" w:line="480" w:lineRule="auto"/>
        <w:rPr>
          <w:rFonts w:ascii="Times New Roman" w:hAnsi="Times New Roman"/>
          <w:bCs/>
          <w:sz w:val="24"/>
          <w:szCs w:val="24"/>
        </w:rPr>
      </w:pPr>
      <w:r w:rsidRPr="009F0853">
        <w:rPr>
          <w:rStyle w:val="Hyperlink"/>
          <w:rFonts w:ascii="Times New Roman" w:hAnsi="Times New Roman" w:cs="Times New Roman"/>
          <w:color w:val="auto"/>
          <w:sz w:val="24"/>
          <w:szCs w:val="24"/>
          <w:u w:val="none"/>
        </w:rPr>
        <w:t xml:space="preserve">A first version of the model was tested including all the variables of interest. However, several path coefficients were not significant at the </w:t>
      </w:r>
      <w:r w:rsidRPr="009F0853">
        <w:rPr>
          <w:rStyle w:val="Hyperlink"/>
          <w:rFonts w:ascii="Times New Roman" w:hAnsi="Times New Roman" w:cs="Times New Roman"/>
          <w:i/>
          <w:iCs/>
          <w:color w:val="auto"/>
          <w:sz w:val="24"/>
          <w:szCs w:val="24"/>
          <w:u w:val="none"/>
        </w:rPr>
        <w:t>p</w:t>
      </w:r>
      <w:r w:rsidRPr="009F0853">
        <w:rPr>
          <w:rStyle w:val="Hyperlink"/>
          <w:rFonts w:ascii="Times New Roman" w:hAnsi="Times New Roman" w:cs="Times New Roman"/>
          <w:color w:val="auto"/>
          <w:sz w:val="24"/>
          <w:szCs w:val="24"/>
          <w:u w:val="none"/>
        </w:rPr>
        <w:t xml:space="preserve"> &lt;.05 level and were removed step by step (i.e. the paths between health anxiety and </w:t>
      </w:r>
      <w:r w:rsidRPr="009F0853">
        <w:rPr>
          <w:rFonts w:ascii="Times New Roman" w:hAnsi="Times New Roman"/>
          <w:bCs/>
          <w:sz w:val="24"/>
          <w:szCs w:val="24"/>
        </w:rPr>
        <w:t xml:space="preserve">openness, age, gender, and employment status; the paths between COVID-19 anxiety and openness, neuroticism and gender; the paths between the COVID-19 anxiety syndrome and agreeableness, conscientiousness, neuroticism, age, and gender; the paths between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and extraversion, conscientiousness, openness, and sociodemographic variables (i.e. gender, risk status, and employment status) with the exception of age.</w:t>
      </w:r>
    </w:p>
    <w:p w14:paraId="384D1C82" w14:textId="77777777" w:rsidR="00132F26" w:rsidRPr="009F0853" w:rsidRDefault="00132F26" w:rsidP="00132F26">
      <w:pPr>
        <w:spacing w:after="0" w:line="480" w:lineRule="auto"/>
        <w:ind w:firstLine="720"/>
        <w:rPr>
          <w:rFonts w:ascii="Times New Roman" w:hAnsi="Times New Roman"/>
          <w:bCs/>
          <w:sz w:val="24"/>
          <w:szCs w:val="24"/>
        </w:rPr>
      </w:pPr>
      <w:r w:rsidRPr="009F0853">
        <w:rPr>
          <w:rFonts w:ascii="Times New Roman" w:hAnsi="Times New Roman"/>
          <w:bCs/>
          <w:sz w:val="24"/>
          <w:szCs w:val="24"/>
        </w:rPr>
        <w:t xml:space="preserve">Therefore, </w:t>
      </w:r>
      <w:r w:rsidRPr="009F0853">
        <w:rPr>
          <w:rStyle w:val="Hyperlink"/>
          <w:rFonts w:ascii="Times New Roman" w:hAnsi="Times New Roman" w:cs="Times New Roman"/>
          <w:color w:val="auto"/>
          <w:sz w:val="24"/>
          <w:szCs w:val="24"/>
          <w:u w:val="none"/>
        </w:rPr>
        <w:t xml:space="preserve">the final model included all the significant paths and is depicted in Figure 2. In this model, three personality traits (i.e. </w:t>
      </w:r>
      <w:r w:rsidRPr="009F0853">
        <w:rPr>
          <w:rFonts w:ascii="Times New Roman" w:hAnsi="Times New Roman"/>
          <w:bCs/>
          <w:sz w:val="24"/>
          <w:szCs w:val="24"/>
        </w:rPr>
        <w:t xml:space="preserve">extraversion, agreeableness, and conscientiousness) were negatively associated with health anxiety and COVID-19 anxiety. With regards to the COVID-19 anxiety syndrome, this was negatively associated with extraversion and positively associated with openness. Neuroticism was positively associated with one mediator (health anxiety), and directly linked to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Agreeableness was negatively and directly associated with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though weakly. The three mediators (i.e. health anxiety, COVID-19 anxiety, and the COVID-19 anxiety syndrome) were positively associated with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with COVID-19 anxiety showing the strongest association. Regarding the control variables, risk status was linked to all the three mediators, </w:t>
      </w:r>
      <w:r w:rsidRPr="009F0853">
        <w:rPr>
          <w:rFonts w:ascii="Times New Roman" w:hAnsi="Times New Roman"/>
          <w:bCs/>
          <w:sz w:val="24"/>
          <w:szCs w:val="24"/>
        </w:rPr>
        <w:lastRenderedPageBreak/>
        <w:t xml:space="preserve">whereas employment status was linked to COVID-19 anxiety and the COVID-19 anxiety syndrome, and age to COVID-19 anxiety and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w:t>
      </w:r>
    </w:p>
    <w:p w14:paraId="014B7E26" w14:textId="57BE0A62" w:rsidR="00132F26" w:rsidRPr="009F0853" w:rsidRDefault="00132F26" w:rsidP="00132F26">
      <w:pPr>
        <w:spacing w:after="0" w:line="480" w:lineRule="auto"/>
        <w:ind w:firstLine="720"/>
        <w:rPr>
          <w:rFonts w:ascii="Times New Roman" w:hAnsi="Times New Roman"/>
          <w:bCs/>
          <w:sz w:val="24"/>
          <w:szCs w:val="24"/>
        </w:rPr>
      </w:pPr>
      <w:r w:rsidRPr="009F0853">
        <w:rPr>
          <w:rFonts w:ascii="Times New Roman" w:hAnsi="Times New Roman" w:cs="Times New Roman"/>
          <w:sz w:val="24"/>
          <w:szCs w:val="24"/>
          <w:lang w:val="en-US"/>
        </w:rPr>
        <w:t xml:space="preserve">Along with the direct paths, the Sobel test indicated the mediating role of </w:t>
      </w:r>
      <w:r w:rsidRPr="009F0853">
        <w:rPr>
          <w:rFonts w:ascii="Times New Roman" w:hAnsi="Times New Roman"/>
          <w:bCs/>
          <w:sz w:val="24"/>
          <w:szCs w:val="24"/>
        </w:rPr>
        <w:t xml:space="preserve">health anxiety between </w:t>
      </w:r>
      <w:r w:rsidRPr="009F0853">
        <w:rPr>
          <w:rFonts w:ascii="Times New Roman" w:hAnsi="Times New Roman" w:cs="Times New Roman"/>
          <w:sz w:val="24"/>
          <w:szCs w:val="24"/>
          <w:lang w:val="en-US"/>
        </w:rPr>
        <w:t xml:space="preserve">four </w:t>
      </w:r>
      <w:r w:rsidR="00AB701B" w:rsidRPr="009F0853">
        <w:rPr>
          <w:rFonts w:ascii="Times New Roman" w:hAnsi="Times New Roman" w:cs="Times New Roman"/>
          <w:sz w:val="24"/>
          <w:szCs w:val="24"/>
          <w:lang w:val="en-US"/>
        </w:rPr>
        <w:t xml:space="preserve">of the Big Five </w:t>
      </w:r>
      <w:r w:rsidRPr="009F0853">
        <w:rPr>
          <w:rFonts w:ascii="Times New Roman" w:hAnsi="Times New Roman" w:cs="Times New Roman"/>
          <w:sz w:val="24"/>
          <w:szCs w:val="24"/>
          <w:lang w:val="en-US"/>
        </w:rPr>
        <w:t xml:space="preserve">personality traits and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w:t>
      </w:r>
      <w:r w:rsidRPr="009F0853">
        <w:rPr>
          <w:rFonts w:ascii="Times New Roman" w:hAnsi="Times New Roman" w:cs="Times New Roman"/>
          <w:sz w:val="24"/>
          <w:szCs w:val="24"/>
          <w:lang w:val="en-US"/>
        </w:rPr>
        <w:t xml:space="preserve"> </w:t>
      </w:r>
      <w:r w:rsidRPr="009F0853">
        <w:rPr>
          <w:rFonts w:ascii="Times New Roman" w:hAnsi="Times New Roman"/>
          <w:bCs/>
          <w:sz w:val="24"/>
          <w:szCs w:val="24"/>
        </w:rPr>
        <w:t xml:space="preserve">extraversion </w:t>
      </w:r>
      <w:r w:rsidRPr="009F0853">
        <w:rPr>
          <w:rFonts w:ascii="Times New Roman" w:hAnsi="Times New Roman" w:cs="Times New Roman"/>
          <w:sz w:val="24"/>
          <w:szCs w:val="24"/>
          <w:lang w:val="en-US"/>
        </w:rPr>
        <w:t>(</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-.479, SE =.093, z = -5.141,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&lt;.001), </w:t>
      </w:r>
      <w:r w:rsidRPr="009F0853">
        <w:rPr>
          <w:rFonts w:ascii="Times New Roman" w:hAnsi="Times New Roman"/>
          <w:bCs/>
          <w:sz w:val="24"/>
          <w:szCs w:val="24"/>
        </w:rPr>
        <w:t>agreeableness</w:t>
      </w:r>
      <w:r w:rsidRPr="009F0853">
        <w:rPr>
          <w:rFonts w:ascii="Times New Roman" w:hAnsi="Times New Roman" w:cs="Times New Roman"/>
          <w:sz w:val="24"/>
          <w:szCs w:val="24"/>
          <w:lang w:val="en-US"/>
        </w:rPr>
        <w:t xml:space="preserve"> (</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-.240, SE =.096, z = -2.509,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=.012), </w:t>
      </w:r>
      <w:r w:rsidRPr="009F0853">
        <w:rPr>
          <w:rFonts w:ascii="Times New Roman" w:hAnsi="Times New Roman"/>
          <w:bCs/>
          <w:sz w:val="24"/>
          <w:szCs w:val="24"/>
        </w:rPr>
        <w:t>BFI-10-conscientiousness</w:t>
      </w:r>
      <w:r w:rsidRPr="009F0853">
        <w:rPr>
          <w:rFonts w:ascii="Times New Roman" w:hAnsi="Times New Roman" w:cs="Times New Roman"/>
          <w:sz w:val="24"/>
          <w:szCs w:val="24"/>
          <w:lang w:val="en-US"/>
        </w:rPr>
        <w:t xml:space="preserve"> (</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-1.050, SE =.126, z = -8.359,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&lt;.001), and </w:t>
      </w:r>
      <w:r w:rsidRPr="009F0853">
        <w:rPr>
          <w:rFonts w:ascii="Times New Roman" w:hAnsi="Times New Roman"/>
          <w:bCs/>
          <w:sz w:val="24"/>
          <w:szCs w:val="24"/>
        </w:rPr>
        <w:t>neuroticism</w:t>
      </w:r>
      <w:r w:rsidRPr="009F0853">
        <w:rPr>
          <w:rFonts w:ascii="Times New Roman" w:hAnsi="Times New Roman" w:cs="Times New Roman"/>
          <w:sz w:val="24"/>
          <w:szCs w:val="24"/>
          <w:lang w:val="en-US"/>
        </w:rPr>
        <w:t xml:space="preserve"> (</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.441, SE =.094, z = 4.691,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&lt;.001). Moreover, </w:t>
      </w:r>
      <w:r w:rsidRPr="009F0853">
        <w:rPr>
          <w:rFonts w:ascii="Times New Roman" w:hAnsi="Times New Roman"/>
          <w:bCs/>
          <w:sz w:val="24"/>
          <w:szCs w:val="24"/>
        </w:rPr>
        <w:t>COVID-19 anxiety</w:t>
      </w:r>
      <w:r w:rsidRPr="009F0853">
        <w:rPr>
          <w:rFonts w:ascii="Times New Roman" w:hAnsi="Times New Roman" w:cs="Times New Roman"/>
          <w:sz w:val="24"/>
          <w:szCs w:val="24"/>
          <w:lang w:val="en-US"/>
        </w:rPr>
        <w:t xml:space="preserve"> mediated the relationship between three </w:t>
      </w:r>
      <w:r w:rsidR="00286541" w:rsidRPr="009F0853">
        <w:rPr>
          <w:rFonts w:ascii="Times New Roman" w:hAnsi="Times New Roman" w:cs="Times New Roman"/>
          <w:sz w:val="24"/>
          <w:szCs w:val="24"/>
          <w:lang w:val="en-US"/>
        </w:rPr>
        <w:t xml:space="preserve">of the Big Five </w:t>
      </w:r>
      <w:r w:rsidRPr="009F0853">
        <w:rPr>
          <w:rFonts w:ascii="Times New Roman" w:hAnsi="Times New Roman" w:cs="Times New Roman"/>
          <w:sz w:val="24"/>
          <w:szCs w:val="24"/>
          <w:lang w:val="en-US"/>
        </w:rPr>
        <w:t xml:space="preserve">personality traits and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as follows: extraversion </w:t>
      </w:r>
      <w:r w:rsidRPr="009F0853">
        <w:rPr>
          <w:rFonts w:ascii="Times New Roman" w:hAnsi="Times New Roman" w:cs="Times New Roman"/>
          <w:sz w:val="24"/>
          <w:szCs w:val="24"/>
          <w:lang w:val="en-US"/>
        </w:rPr>
        <w:t>(</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-.414, SE =.107, z = -3.849,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&lt;.001), </w:t>
      </w:r>
      <w:r w:rsidRPr="009F0853">
        <w:rPr>
          <w:rFonts w:ascii="Times New Roman" w:hAnsi="Times New Roman"/>
          <w:bCs/>
          <w:sz w:val="24"/>
          <w:szCs w:val="24"/>
        </w:rPr>
        <w:t>agreeableness</w:t>
      </w:r>
      <w:r w:rsidRPr="009F0853">
        <w:rPr>
          <w:rFonts w:ascii="Times New Roman" w:hAnsi="Times New Roman" w:cs="Times New Roman"/>
          <w:sz w:val="24"/>
          <w:szCs w:val="24"/>
          <w:lang w:val="en-US"/>
        </w:rPr>
        <w:t xml:space="preserve"> (</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-.232, SE =.114, z = -2.031,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=.042), and </w:t>
      </w:r>
      <w:r w:rsidRPr="009F0853">
        <w:rPr>
          <w:rFonts w:ascii="Times New Roman" w:hAnsi="Times New Roman"/>
          <w:bCs/>
          <w:sz w:val="24"/>
          <w:szCs w:val="24"/>
        </w:rPr>
        <w:t>conscientiousness</w:t>
      </w:r>
      <w:r w:rsidRPr="009F0853">
        <w:rPr>
          <w:rFonts w:ascii="Times New Roman" w:hAnsi="Times New Roman" w:cs="Times New Roman"/>
          <w:sz w:val="24"/>
          <w:szCs w:val="24"/>
          <w:lang w:val="en-US"/>
        </w:rPr>
        <w:t xml:space="preserve"> (</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-1.029, SE =.130, z = -7.913,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&lt;.001). Furthermore, the COVID-19 anxiety syndrome mediated the relationship between two </w:t>
      </w:r>
      <w:r w:rsidR="00286541" w:rsidRPr="009F0853">
        <w:rPr>
          <w:rFonts w:ascii="Times New Roman" w:hAnsi="Times New Roman" w:cs="Times New Roman"/>
          <w:sz w:val="24"/>
          <w:szCs w:val="24"/>
          <w:lang w:val="en-US"/>
        </w:rPr>
        <w:t xml:space="preserve">of the Big Five </w:t>
      </w:r>
      <w:r w:rsidRPr="009F0853">
        <w:rPr>
          <w:rFonts w:ascii="Times New Roman" w:hAnsi="Times New Roman" w:cs="Times New Roman"/>
          <w:sz w:val="24"/>
          <w:szCs w:val="24"/>
          <w:lang w:val="en-US"/>
        </w:rPr>
        <w:t xml:space="preserve">personality traits and </w:t>
      </w:r>
      <w:r w:rsidRPr="009F0853">
        <w:rPr>
          <w:rFonts w:ascii="Times New Roman" w:hAnsi="Times New Roman"/>
          <w:iCs/>
          <w:sz w:val="24"/>
          <w:szCs w:val="24"/>
        </w:rPr>
        <w:t>generalised anxiety and depression symptoms</w:t>
      </w:r>
      <w:r w:rsidRPr="009F0853">
        <w:rPr>
          <w:rFonts w:ascii="Times New Roman" w:hAnsi="Times New Roman"/>
          <w:bCs/>
          <w:sz w:val="24"/>
          <w:szCs w:val="24"/>
        </w:rPr>
        <w:t xml:space="preserve">: extraversion </w:t>
      </w:r>
      <w:r w:rsidRPr="009F0853">
        <w:rPr>
          <w:rFonts w:ascii="Times New Roman" w:hAnsi="Times New Roman" w:cs="Times New Roman"/>
          <w:sz w:val="24"/>
          <w:szCs w:val="24"/>
          <w:lang w:val="en-US"/>
        </w:rPr>
        <w:t>(</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-.162, SE =.052, z = -3.127,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=.002), and </w:t>
      </w:r>
      <w:r w:rsidRPr="009F0853">
        <w:rPr>
          <w:rFonts w:ascii="Times New Roman" w:hAnsi="Times New Roman"/>
          <w:bCs/>
          <w:sz w:val="24"/>
          <w:szCs w:val="24"/>
        </w:rPr>
        <w:t>openness</w:t>
      </w:r>
      <w:r w:rsidRPr="009F0853">
        <w:rPr>
          <w:rFonts w:ascii="Times New Roman" w:hAnsi="Times New Roman" w:cs="Times New Roman"/>
          <w:sz w:val="24"/>
          <w:szCs w:val="24"/>
          <w:lang w:val="en-US"/>
        </w:rPr>
        <w:t xml:space="preserve"> (</w:t>
      </w:r>
      <w:r w:rsidRPr="009F0853">
        <w:rPr>
          <w:rFonts w:ascii="Times New Roman" w:hAnsi="Times New Roman" w:cs="Times New Roman"/>
          <w:i/>
          <w:sz w:val="24"/>
          <w:szCs w:val="24"/>
          <w:lang w:val="en-US"/>
        </w:rPr>
        <w:t>β</w:t>
      </w:r>
      <w:r w:rsidRPr="009F0853">
        <w:rPr>
          <w:rFonts w:ascii="Times New Roman" w:hAnsi="Times New Roman" w:cs="Times New Roman"/>
          <w:sz w:val="24"/>
          <w:szCs w:val="24"/>
          <w:lang w:val="en-US"/>
        </w:rPr>
        <w:t xml:space="preserve"> = .136, SE =.048, z = 2.816, </w:t>
      </w:r>
      <w:r w:rsidRPr="009F0853">
        <w:rPr>
          <w:rFonts w:ascii="Times New Roman" w:hAnsi="Times New Roman" w:cs="Times New Roman"/>
          <w:i/>
          <w:sz w:val="24"/>
          <w:szCs w:val="24"/>
          <w:lang w:val="en-US"/>
        </w:rPr>
        <w:t>p</w:t>
      </w:r>
      <w:r w:rsidRPr="009F0853">
        <w:rPr>
          <w:rFonts w:ascii="Times New Roman" w:hAnsi="Times New Roman" w:cs="Times New Roman"/>
          <w:sz w:val="24"/>
          <w:szCs w:val="24"/>
          <w:lang w:val="en-US"/>
        </w:rPr>
        <w:t xml:space="preserve"> =.005). </w:t>
      </w:r>
    </w:p>
    <w:p w14:paraId="48331FE4" w14:textId="77777777" w:rsidR="00132F26" w:rsidRPr="009F0853" w:rsidRDefault="00132F26" w:rsidP="00132F26">
      <w:pPr>
        <w:spacing w:after="0" w:line="480" w:lineRule="auto"/>
        <w:ind w:firstLine="720"/>
        <w:rPr>
          <w:rFonts w:ascii="Times New Roman" w:hAnsi="Times New Roman" w:cs="Times New Roman"/>
          <w:sz w:val="24"/>
          <w:szCs w:val="24"/>
          <w:lang w:val="en-US"/>
        </w:rPr>
      </w:pPr>
      <w:r w:rsidRPr="009F0853">
        <w:rPr>
          <w:rFonts w:ascii="Times New Roman" w:hAnsi="Times New Roman" w:cs="Times New Roman"/>
          <w:sz w:val="24"/>
          <w:szCs w:val="24"/>
          <w:lang w:val="en-US"/>
        </w:rPr>
        <w:t xml:space="preserve">Regarding the model fit, the model accounted for 75% of the variance of </w:t>
      </w:r>
      <w:r w:rsidRPr="009F0853">
        <w:rPr>
          <w:rFonts w:ascii="Times New Roman" w:hAnsi="Times New Roman"/>
          <w:iCs/>
          <w:sz w:val="24"/>
          <w:szCs w:val="24"/>
        </w:rPr>
        <w:t>generalised anxiety and depression symptoms</w:t>
      </w:r>
      <w:r w:rsidRPr="009F0853">
        <w:rPr>
          <w:rFonts w:ascii="Times New Roman" w:hAnsi="Times New Roman" w:cs="Times New Roman"/>
          <w:sz w:val="24"/>
          <w:szCs w:val="24"/>
          <w:lang w:val="en-US"/>
        </w:rPr>
        <w:t xml:space="preserve">, 47% for health anxiety, 41% for </w:t>
      </w:r>
      <w:r w:rsidRPr="009F0853">
        <w:rPr>
          <w:rFonts w:ascii="Times New Roman" w:hAnsi="Times New Roman"/>
          <w:bCs/>
          <w:sz w:val="24"/>
          <w:szCs w:val="24"/>
        </w:rPr>
        <w:t>COVID-19 anxiety</w:t>
      </w:r>
      <w:r w:rsidRPr="009F0853">
        <w:rPr>
          <w:rFonts w:ascii="Times New Roman" w:hAnsi="Times New Roman" w:cs="Times New Roman"/>
          <w:sz w:val="24"/>
          <w:szCs w:val="24"/>
          <w:lang w:val="en-US"/>
        </w:rPr>
        <w:t xml:space="preserve">, and 7% for the </w:t>
      </w:r>
      <w:r w:rsidRPr="009F0853">
        <w:rPr>
          <w:rFonts w:ascii="Times New Roman" w:hAnsi="Times New Roman"/>
          <w:bCs/>
          <w:sz w:val="24"/>
          <w:szCs w:val="24"/>
        </w:rPr>
        <w:t>COVID-19 anxiety syndrome</w:t>
      </w:r>
      <w:r w:rsidRPr="009F0853">
        <w:rPr>
          <w:rFonts w:ascii="Times New Roman" w:hAnsi="Times New Roman" w:cs="Times New Roman"/>
          <w:sz w:val="24"/>
          <w:szCs w:val="24"/>
          <w:lang w:val="en-US"/>
        </w:rPr>
        <w:t xml:space="preserve">. Finally, the total amount variance explained by the model (TCD = .72) indicated a very good fit to the observed data. In terms of effect size, TCD = .72 corresponds to a correlation of </w:t>
      </w:r>
      <w:r w:rsidRPr="009F0853">
        <w:rPr>
          <w:rFonts w:ascii="Times New Roman" w:hAnsi="Times New Roman" w:cs="Times New Roman"/>
          <w:i/>
          <w:sz w:val="24"/>
          <w:szCs w:val="24"/>
          <w:lang w:val="en-US"/>
        </w:rPr>
        <w:t xml:space="preserve">r </w:t>
      </w:r>
      <w:r w:rsidRPr="009F0853">
        <w:rPr>
          <w:rFonts w:ascii="Times New Roman" w:hAnsi="Times New Roman" w:cs="Times New Roman"/>
          <w:sz w:val="24"/>
          <w:szCs w:val="24"/>
          <w:lang w:val="en-US"/>
        </w:rPr>
        <w:t>= .85 (which is large effect size according to the Cohen’s [Cohen, 1988]</w:t>
      </w:r>
      <w:r w:rsidRPr="009F0853">
        <w:rPr>
          <w:rFonts w:ascii="Times New Roman" w:hAnsi="Times New Roman" w:cs="Times New Roman"/>
          <w:sz w:val="24"/>
          <w:szCs w:val="24"/>
          <w:vertAlign w:val="superscript"/>
          <w:lang w:val="en-US"/>
        </w:rPr>
        <w:t xml:space="preserve"> </w:t>
      </w:r>
      <w:r w:rsidRPr="009F0853">
        <w:rPr>
          <w:rFonts w:ascii="Times New Roman" w:hAnsi="Times New Roman" w:cs="Times New Roman"/>
          <w:sz w:val="24"/>
          <w:szCs w:val="24"/>
          <w:lang w:val="en-US"/>
        </w:rPr>
        <w:t>traditional criteria).</w:t>
      </w:r>
    </w:p>
    <w:p w14:paraId="6C5B4E7C" w14:textId="77777777" w:rsidR="00132F26" w:rsidRPr="009F0853" w:rsidRDefault="00132F26" w:rsidP="00132F26">
      <w:pPr>
        <w:spacing w:after="0" w:line="480" w:lineRule="auto"/>
        <w:jc w:val="center"/>
        <w:rPr>
          <w:rFonts w:ascii="Times New Roman" w:hAnsi="Times New Roman"/>
          <w:b/>
          <w:sz w:val="24"/>
          <w:szCs w:val="24"/>
        </w:rPr>
      </w:pPr>
      <w:r w:rsidRPr="009F0853">
        <w:rPr>
          <w:rFonts w:ascii="Times New Roman" w:hAnsi="Times New Roman"/>
          <w:b/>
          <w:sz w:val="24"/>
          <w:szCs w:val="24"/>
        </w:rPr>
        <w:t>Discussion</w:t>
      </w:r>
    </w:p>
    <w:p w14:paraId="51BD818C" w14:textId="1A007849" w:rsidR="00132F26" w:rsidRPr="009F0853" w:rsidRDefault="00F46DA3" w:rsidP="00F46DA3">
      <w:pPr>
        <w:spacing w:after="0" w:line="480" w:lineRule="auto"/>
        <w:ind w:right="-158"/>
        <w:rPr>
          <w:rStyle w:val="Hyperlink"/>
          <w:rFonts w:ascii="Times New Roman" w:hAnsi="Times New Roman" w:cs="Times New Roman"/>
          <w:color w:val="auto"/>
          <w:sz w:val="24"/>
          <w:szCs w:val="24"/>
          <w:u w:val="none"/>
        </w:rPr>
      </w:pPr>
      <w:r w:rsidRPr="009F0853">
        <w:rPr>
          <w:rFonts w:ascii="Times New Roman" w:hAnsi="Times New Roman" w:cs="Times New Roman"/>
          <w:sz w:val="24"/>
          <w:szCs w:val="24"/>
        </w:rPr>
        <w:t xml:space="preserve">The aims of the current study were to extend our understanding of vulnerability and protective factors to COVID-19 related and general psychological distress. We tested a model where we hypothesised that the Big </w:t>
      </w:r>
      <w:r w:rsidR="000114BD" w:rsidRPr="009F0853">
        <w:rPr>
          <w:rFonts w:ascii="Times New Roman" w:hAnsi="Times New Roman" w:cs="Times New Roman"/>
          <w:sz w:val="24"/>
          <w:szCs w:val="24"/>
        </w:rPr>
        <w:t>Five</w:t>
      </w:r>
      <w:r w:rsidRPr="009F0853">
        <w:rPr>
          <w:rFonts w:ascii="Times New Roman" w:hAnsi="Times New Roman" w:cs="Times New Roman"/>
          <w:sz w:val="24"/>
          <w:szCs w:val="24"/>
        </w:rPr>
        <w:t xml:space="preserve"> </w:t>
      </w:r>
      <w:r w:rsidR="00171C69" w:rsidRPr="009F0853">
        <w:rPr>
          <w:rFonts w:ascii="Times New Roman" w:hAnsi="Times New Roman" w:cs="Times New Roman"/>
          <w:sz w:val="24"/>
          <w:szCs w:val="24"/>
        </w:rPr>
        <w:t xml:space="preserve">personality traits </w:t>
      </w:r>
      <w:r w:rsidRPr="009F0853">
        <w:rPr>
          <w:rFonts w:ascii="Times New Roman" w:hAnsi="Times New Roman" w:cs="Times New Roman"/>
          <w:sz w:val="24"/>
          <w:szCs w:val="24"/>
        </w:rPr>
        <w:t xml:space="preserve">would predict health anxiety and COVID-19 psychological distress, which in turn would predict generalised anxiety and depressive </w:t>
      </w:r>
      <w:r w:rsidRPr="009F0853">
        <w:rPr>
          <w:rFonts w:ascii="Times New Roman" w:hAnsi="Times New Roman" w:cs="Times New Roman"/>
          <w:sz w:val="24"/>
          <w:szCs w:val="24"/>
        </w:rPr>
        <w:lastRenderedPageBreak/>
        <w:t xml:space="preserve">symptoms (see Figure 1). </w:t>
      </w:r>
      <w:r w:rsidR="00132F26" w:rsidRPr="009F0853">
        <w:rPr>
          <w:rStyle w:val="Hyperlink"/>
          <w:rFonts w:ascii="Times New Roman" w:hAnsi="Times New Roman" w:cs="Times New Roman"/>
          <w:color w:val="auto"/>
          <w:sz w:val="24"/>
          <w:szCs w:val="24"/>
          <w:u w:val="none"/>
        </w:rPr>
        <w:t xml:space="preserve">The path analysis of our hypothesised model and the amount of variance explained revealed that </w:t>
      </w:r>
      <w:r w:rsidRPr="009F0853">
        <w:rPr>
          <w:rStyle w:val="Hyperlink"/>
          <w:rFonts w:ascii="Times New Roman" w:hAnsi="Times New Roman" w:cs="Times New Roman"/>
          <w:color w:val="auto"/>
          <w:sz w:val="24"/>
          <w:szCs w:val="24"/>
          <w:u w:val="none"/>
        </w:rPr>
        <w:t>it</w:t>
      </w:r>
      <w:r w:rsidR="00132F26" w:rsidRPr="009F0853">
        <w:rPr>
          <w:rStyle w:val="Hyperlink"/>
          <w:rFonts w:ascii="Times New Roman" w:hAnsi="Times New Roman" w:cs="Times New Roman"/>
          <w:color w:val="auto"/>
          <w:sz w:val="24"/>
          <w:szCs w:val="24"/>
          <w:u w:val="none"/>
        </w:rPr>
        <w:t xml:space="preserve"> fit</w:t>
      </w:r>
      <w:r w:rsidRPr="009F0853">
        <w:rPr>
          <w:rStyle w:val="Hyperlink"/>
          <w:rFonts w:ascii="Times New Roman" w:hAnsi="Times New Roman" w:cs="Times New Roman"/>
          <w:color w:val="auto"/>
          <w:sz w:val="24"/>
          <w:szCs w:val="24"/>
          <w:u w:val="none"/>
        </w:rPr>
        <w:t>s</w:t>
      </w:r>
      <w:r w:rsidR="00132F26" w:rsidRPr="009F0853">
        <w:rPr>
          <w:rStyle w:val="Hyperlink"/>
          <w:rFonts w:ascii="Times New Roman" w:hAnsi="Times New Roman" w:cs="Times New Roman"/>
          <w:color w:val="auto"/>
          <w:sz w:val="24"/>
          <w:szCs w:val="24"/>
          <w:u w:val="none"/>
        </w:rPr>
        <w:t xml:space="preserve"> the data very well, thus suggesting that the proposed model is sustainable. Specifically, in the model, we observed that health anxiety and COVID-19 psychological distress (anxiety and the anxiety syndrome) played a mediating role in the relationship between </w:t>
      </w:r>
      <w:r w:rsidR="00FC5BB2" w:rsidRPr="009F0853">
        <w:rPr>
          <w:rStyle w:val="Hyperlink"/>
          <w:rFonts w:ascii="Times New Roman" w:hAnsi="Times New Roman" w:cs="Times New Roman"/>
          <w:color w:val="auto"/>
          <w:sz w:val="24"/>
          <w:szCs w:val="24"/>
          <w:u w:val="none"/>
        </w:rPr>
        <w:t>the Big Five</w:t>
      </w:r>
      <w:r w:rsidR="00171C69" w:rsidRPr="009F0853">
        <w:rPr>
          <w:rStyle w:val="Hyperlink"/>
          <w:rFonts w:ascii="Times New Roman" w:hAnsi="Times New Roman" w:cs="Times New Roman"/>
          <w:color w:val="auto"/>
          <w:sz w:val="24"/>
          <w:szCs w:val="24"/>
          <w:u w:val="none"/>
        </w:rPr>
        <w:t xml:space="preserve"> personality traits</w:t>
      </w:r>
      <w:r w:rsidR="00132F26" w:rsidRPr="009F0853">
        <w:rPr>
          <w:rStyle w:val="Hyperlink"/>
          <w:rFonts w:ascii="Times New Roman" w:hAnsi="Times New Roman" w:cs="Times New Roman"/>
          <w:color w:val="auto"/>
          <w:sz w:val="24"/>
          <w:szCs w:val="24"/>
          <w:u w:val="none"/>
        </w:rPr>
        <w:t xml:space="preserve"> and </w:t>
      </w:r>
      <w:r w:rsidR="00132F26" w:rsidRPr="009F0853">
        <w:rPr>
          <w:rFonts w:ascii="Times New Roman" w:hAnsi="Times New Roman"/>
          <w:iCs/>
          <w:sz w:val="24"/>
          <w:szCs w:val="24"/>
        </w:rPr>
        <w:t>generalised anxiety and depression symptoms</w:t>
      </w:r>
      <w:r w:rsidR="00132F26" w:rsidRPr="009F0853">
        <w:rPr>
          <w:rStyle w:val="Hyperlink"/>
          <w:rFonts w:ascii="Times New Roman" w:hAnsi="Times New Roman" w:cs="Times New Roman"/>
          <w:color w:val="auto"/>
          <w:sz w:val="24"/>
          <w:szCs w:val="24"/>
          <w:u w:val="none"/>
        </w:rPr>
        <w:t xml:space="preserve">, with </w:t>
      </w:r>
      <w:r w:rsidR="00132F26" w:rsidRPr="009F0853">
        <w:rPr>
          <w:rFonts w:ascii="Times New Roman" w:hAnsi="Times New Roman"/>
          <w:bCs/>
          <w:sz w:val="24"/>
          <w:szCs w:val="24"/>
        </w:rPr>
        <w:t>COVID-19 anxiety</w:t>
      </w:r>
      <w:r w:rsidR="00132F26" w:rsidRPr="009F0853">
        <w:rPr>
          <w:rStyle w:val="Hyperlink"/>
          <w:rFonts w:ascii="Times New Roman" w:hAnsi="Times New Roman" w:cs="Times New Roman"/>
          <w:color w:val="auto"/>
          <w:sz w:val="24"/>
          <w:szCs w:val="24"/>
          <w:u w:val="none"/>
        </w:rPr>
        <w:t xml:space="preserve"> and health anxiety showing stronger effects when compared to the COVID-19 anxiety syndrome. This finding is the first to show that </w:t>
      </w:r>
      <w:r w:rsidR="00132F26" w:rsidRPr="009F0853">
        <w:rPr>
          <w:rFonts w:ascii="Times New Roman" w:hAnsi="Times New Roman"/>
          <w:iCs/>
          <w:sz w:val="24"/>
          <w:szCs w:val="24"/>
        </w:rPr>
        <w:t>generalised anxiety and depression symptoms</w:t>
      </w:r>
      <w:r w:rsidR="00132F26" w:rsidRPr="009F0853">
        <w:rPr>
          <w:rStyle w:val="Hyperlink"/>
          <w:rFonts w:ascii="Times New Roman" w:hAnsi="Times New Roman" w:cs="Times New Roman"/>
          <w:color w:val="auto"/>
          <w:sz w:val="24"/>
          <w:szCs w:val="24"/>
          <w:u w:val="none"/>
        </w:rPr>
        <w:t xml:space="preserve"> </w:t>
      </w:r>
      <w:r w:rsidRPr="009F0853">
        <w:rPr>
          <w:rStyle w:val="Hyperlink"/>
          <w:rFonts w:ascii="Times New Roman" w:hAnsi="Times New Roman" w:cs="Times New Roman"/>
          <w:color w:val="auto"/>
          <w:sz w:val="24"/>
          <w:szCs w:val="24"/>
          <w:u w:val="none"/>
        </w:rPr>
        <w:t xml:space="preserve">assessed during the time of the pandemic </w:t>
      </w:r>
      <w:r w:rsidR="00132F26" w:rsidRPr="009F0853">
        <w:rPr>
          <w:rStyle w:val="Hyperlink"/>
          <w:rFonts w:ascii="Times New Roman" w:hAnsi="Times New Roman" w:cs="Times New Roman"/>
          <w:color w:val="auto"/>
          <w:sz w:val="24"/>
          <w:szCs w:val="24"/>
          <w:u w:val="none"/>
        </w:rPr>
        <w:t>are not only dictated by personality traits and the tendency towards being health anxious but also (and importantly and significantly) by COVID-19</w:t>
      </w:r>
      <w:r w:rsidR="00702C41" w:rsidRPr="009F0853">
        <w:rPr>
          <w:rStyle w:val="Hyperlink"/>
          <w:rFonts w:ascii="Times New Roman" w:hAnsi="Times New Roman" w:cs="Times New Roman"/>
          <w:color w:val="auto"/>
          <w:sz w:val="24"/>
          <w:szCs w:val="24"/>
          <w:u w:val="none"/>
        </w:rPr>
        <w:t xml:space="preserve"> psychological distress and relevant sociodemographic variables</w:t>
      </w:r>
      <w:r w:rsidR="00132F26" w:rsidRPr="009F0853">
        <w:rPr>
          <w:rStyle w:val="Hyperlink"/>
          <w:rFonts w:ascii="Times New Roman" w:hAnsi="Times New Roman" w:cs="Times New Roman"/>
          <w:color w:val="auto"/>
          <w:sz w:val="24"/>
          <w:szCs w:val="24"/>
          <w:u w:val="none"/>
        </w:rPr>
        <w:t xml:space="preserve">. </w:t>
      </w:r>
    </w:p>
    <w:p w14:paraId="6E1FC567" w14:textId="2F72568C" w:rsidR="00132F26" w:rsidRPr="009F0853" w:rsidRDefault="00132F26" w:rsidP="00132F26">
      <w:pPr>
        <w:spacing w:after="0" w:line="480" w:lineRule="auto"/>
        <w:ind w:right="-158" w:firstLine="720"/>
        <w:rPr>
          <w:rStyle w:val="Hyperlink"/>
          <w:rFonts w:ascii="Times New Roman" w:hAnsi="Times New Roman" w:cs="Times New Roman"/>
          <w:color w:val="auto"/>
          <w:sz w:val="24"/>
          <w:szCs w:val="24"/>
          <w:u w:val="none"/>
        </w:rPr>
      </w:pPr>
      <w:r w:rsidRPr="009F0853">
        <w:rPr>
          <w:rStyle w:val="Hyperlink"/>
          <w:rFonts w:ascii="Times New Roman" w:hAnsi="Times New Roman" w:cs="Times New Roman"/>
          <w:color w:val="auto"/>
          <w:sz w:val="24"/>
          <w:szCs w:val="24"/>
          <w:u w:val="none"/>
        </w:rPr>
        <w:t xml:space="preserve">The positive association between health anxiety </w:t>
      </w:r>
      <w:r w:rsidR="00702C41" w:rsidRPr="009F0853">
        <w:rPr>
          <w:rStyle w:val="Hyperlink"/>
          <w:rFonts w:ascii="Times New Roman" w:hAnsi="Times New Roman" w:cs="Times New Roman"/>
          <w:color w:val="auto"/>
          <w:sz w:val="24"/>
          <w:szCs w:val="24"/>
          <w:u w:val="none"/>
        </w:rPr>
        <w:t xml:space="preserve">on the one hand </w:t>
      </w:r>
      <w:r w:rsidRPr="009F0853">
        <w:rPr>
          <w:rStyle w:val="Hyperlink"/>
          <w:rFonts w:ascii="Times New Roman" w:hAnsi="Times New Roman" w:cs="Times New Roman"/>
          <w:color w:val="auto"/>
          <w:sz w:val="24"/>
          <w:szCs w:val="24"/>
          <w:u w:val="none"/>
        </w:rPr>
        <w:t xml:space="preserve">and </w:t>
      </w:r>
      <w:r w:rsidRPr="009F0853">
        <w:rPr>
          <w:rFonts w:ascii="Times New Roman" w:hAnsi="Times New Roman"/>
          <w:iCs/>
          <w:sz w:val="24"/>
          <w:szCs w:val="24"/>
        </w:rPr>
        <w:t>generalised anxiety and depression symptoms</w:t>
      </w:r>
      <w:r w:rsidRPr="009F0853">
        <w:rPr>
          <w:rStyle w:val="Hyperlink"/>
          <w:rFonts w:ascii="Times New Roman" w:hAnsi="Times New Roman" w:cs="Times New Roman"/>
          <w:color w:val="auto"/>
          <w:sz w:val="24"/>
          <w:szCs w:val="24"/>
          <w:u w:val="none"/>
        </w:rPr>
        <w:t xml:space="preserve"> </w:t>
      </w:r>
      <w:r w:rsidR="00702C41" w:rsidRPr="009F0853">
        <w:rPr>
          <w:rStyle w:val="Hyperlink"/>
          <w:rFonts w:ascii="Times New Roman" w:hAnsi="Times New Roman" w:cs="Times New Roman"/>
          <w:color w:val="auto"/>
          <w:sz w:val="24"/>
          <w:szCs w:val="24"/>
          <w:u w:val="none"/>
        </w:rPr>
        <w:t xml:space="preserve">on the other </w:t>
      </w:r>
      <w:r w:rsidRPr="009F0853">
        <w:rPr>
          <w:rStyle w:val="Hyperlink"/>
          <w:rFonts w:ascii="Times New Roman" w:hAnsi="Times New Roman" w:cs="Times New Roman"/>
          <w:color w:val="auto"/>
          <w:sz w:val="24"/>
          <w:szCs w:val="24"/>
          <w:u w:val="none"/>
        </w:rPr>
        <w:t xml:space="preserve">is well established (e.g., Sunderland, Newby, &amp; Andrews, 2013). Our study </w:t>
      </w:r>
      <w:r w:rsidR="00702C41" w:rsidRPr="009F0853">
        <w:rPr>
          <w:rStyle w:val="Hyperlink"/>
          <w:rFonts w:ascii="Times New Roman" w:hAnsi="Times New Roman" w:cs="Times New Roman"/>
          <w:color w:val="auto"/>
          <w:sz w:val="24"/>
          <w:szCs w:val="24"/>
          <w:u w:val="none"/>
        </w:rPr>
        <w:t xml:space="preserve">provides firm evidence for the suggested </w:t>
      </w:r>
      <w:r w:rsidRPr="009F0853">
        <w:rPr>
          <w:rStyle w:val="Hyperlink"/>
          <w:rFonts w:ascii="Times New Roman" w:hAnsi="Times New Roman" w:cs="Times New Roman"/>
          <w:color w:val="auto"/>
          <w:sz w:val="24"/>
          <w:szCs w:val="24"/>
          <w:u w:val="none"/>
        </w:rPr>
        <w:t>relationship between health anxiety and COVID-19 anxiety</w:t>
      </w:r>
      <w:r w:rsidR="00702C41" w:rsidRPr="009F0853">
        <w:rPr>
          <w:rStyle w:val="Hyperlink"/>
          <w:rFonts w:ascii="Times New Roman" w:hAnsi="Times New Roman" w:cs="Times New Roman"/>
          <w:color w:val="auto"/>
          <w:sz w:val="24"/>
          <w:szCs w:val="24"/>
          <w:u w:val="none"/>
        </w:rPr>
        <w:t xml:space="preserve"> (</w:t>
      </w:r>
      <w:r w:rsidRPr="009F0853">
        <w:rPr>
          <w:rStyle w:val="Hyperlink"/>
          <w:rFonts w:ascii="Times New Roman" w:hAnsi="Times New Roman" w:cs="Times New Roman"/>
          <w:color w:val="auto"/>
          <w:sz w:val="24"/>
          <w:szCs w:val="24"/>
          <w:u w:val="none"/>
        </w:rPr>
        <w:t xml:space="preserve">Jungmann &amp; </w:t>
      </w:r>
      <w:proofErr w:type="spellStart"/>
      <w:r w:rsidRPr="009F0853">
        <w:rPr>
          <w:rStyle w:val="Hyperlink"/>
          <w:rFonts w:ascii="Times New Roman" w:hAnsi="Times New Roman" w:cs="Times New Roman"/>
          <w:color w:val="auto"/>
          <w:sz w:val="24"/>
          <w:szCs w:val="24"/>
          <w:u w:val="none"/>
        </w:rPr>
        <w:t>Witthöft</w:t>
      </w:r>
      <w:proofErr w:type="spellEnd"/>
      <w:r w:rsidRPr="009F0853">
        <w:rPr>
          <w:rStyle w:val="Hyperlink"/>
          <w:rFonts w:ascii="Times New Roman" w:hAnsi="Times New Roman" w:cs="Times New Roman"/>
          <w:color w:val="auto"/>
          <w:sz w:val="24"/>
          <w:szCs w:val="24"/>
          <w:u w:val="none"/>
        </w:rPr>
        <w:t>, 202</w:t>
      </w:r>
      <w:r w:rsidR="00702C41" w:rsidRPr="009F0853">
        <w:rPr>
          <w:rStyle w:val="Hyperlink"/>
          <w:rFonts w:ascii="Times New Roman" w:hAnsi="Times New Roman" w:cs="Times New Roman"/>
          <w:color w:val="auto"/>
          <w:sz w:val="24"/>
          <w:szCs w:val="24"/>
          <w:u w:val="none"/>
        </w:rPr>
        <w:t>0).</w:t>
      </w:r>
      <w:r w:rsidRPr="009F0853">
        <w:rPr>
          <w:rStyle w:val="Hyperlink"/>
          <w:rFonts w:ascii="Times New Roman" w:hAnsi="Times New Roman" w:cs="Times New Roman"/>
          <w:color w:val="auto"/>
          <w:sz w:val="24"/>
          <w:szCs w:val="24"/>
          <w:u w:val="none"/>
        </w:rPr>
        <w:t xml:space="preserve"> Furthermore, our results shed light on the role of </w:t>
      </w:r>
      <w:r w:rsidR="00FC5BB2" w:rsidRPr="009F0853">
        <w:rPr>
          <w:rStyle w:val="Hyperlink"/>
          <w:rFonts w:ascii="Times New Roman" w:hAnsi="Times New Roman" w:cs="Times New Roman"/>
          <w:color w:val="auto"/>
          <w:sz w:val="24"/>
          <w:szCs w:val="24"/>
          <w:u w:val="none"/>
        </w:rPr>
        <w:t>the Big Five</w:t>
      </w:r>
      <w:r w:rsidR="00171C69" w:rsidRPr="009F0853">
        <w:rPr>
          <w:rStyle w:val="Hyperlink"/>
          <w:rFonts w:ascii="Times New Roman" w:hAnsi="Times New Roman" w:cs="Times New Roman"/>
          <w:color w:val="auto"/>
          <w:sz w:val="24"/>
          <w:szCs w:val="24"/>
          <w:u w:val="none"/>
        </w:rPr>
        <w:t xml:space="preserve"> personality traits</w:t>
      </w:r>
      <w:r w:rsidRPr="009F0853">
        <w:rPr>
          <w:rStyle w:val="Hyperlink"/>
          <w:rFonts w:ascii="Times New Roman" w:hAnsi="Times New Roman" w:cs="Times New Roman"/>
          <w:color w:val="auto"/>
          <w:sz w:val="24"/>
          <w:szCs w:val="24"/>
          <w:u w:val="none"/>
        </w:rPr>
        <w:t xml:space="preserve"> in this relationship: three personality traits (i.e. extraversion, agreeableness, and conscientiousness) were negatively associated with health anxiety, which, in turn, was positively associated with </w:t>
      </w:r>
      <w:r w:rsidRPr="009F0853">
        <w:rPr>
          <w:rFonts w:ascii="Times New Roman" w:hAnsi="Times New Roman"/>
          <w:iCs/>
          <w:sz w:val="24"/>
          <w:szCs w:val="24"/>
        </w:rPr>
        <w:t>generalised anxiety and depression symptoms</w:t>
      </w:r>
      <w:r w:rsidRPr="009F0853">
        <w:rPr>
          <w:rStyle w:val="Hyperlink"/>
          <w:rFonts w:ascii="Times New Roman" w:hAnsi="Times New Roman" w:cs="Times New Roman"/>
          <w:color w:val="auto"/>
          <w:sz w:val="24"/>
          <w:szCs w:val="24"/>
          <w:u w:val="none"/>
        </w:rPr>
        <w:t xml:space="preserve">. Moreover, extraversion was negatively associated with the COVID-19 anxiety syndrome, whilst openness was positively associated showing that the two traits are likely to have an opposite effect (protective vs. </w:t>
      </w:r>
      <w:r w:rsidR="00702C41" w:rsidRPr="009F0853">
        <w:rPr>
          <w:rStyle w:val="Hyperlink"/>
          <w:rFonts w:ascii="Times New Roman" w:hAnsi="Times New Roman" w:cs="Times New Roman"/>
          <w:color w:val="auto"/>
          <w:sz w:val="24"/>
          <w:szCs w:val="24"/>
          <w:u w:val="none"/>
        </w:rPr>
        <w:t>vulnerability inducing</w:t>
      </w:r>
      <w:r w:rsidRPr="009F0853">
        <w:rPr>
          <w:rStyle w:val="Hyperlink"/>
          <w:rFonts w:ascii="Times New Roman" w:hAnsi="Times New Roman" w:cs="Times New Roman"/>
          <w:color w:val="auto"/>
          <w:sz w:val="24"/>
          <w:szCs w:val="24"/>
          <w:u w:val="none"/>
        </w:rPr>
        <w:t xml:space="preserve"> respectively). Neuroticism was positively associated with health anxiety, and directly associated with </w:t>
      </w:r>
      <w:r w:rsidRPr="009F0853">
        <w:rPr>
          <w:rFonts w:ascii="Times New Roman" w:hAnsi="Times New Roman"/>
          <w:iCs/>
          <w:sz w:val="24"/>
          <w:szCs w:val="24"/>
        </w:rPr>
        <w:t>generalised anxiety and depression symptoms</w:t>
      </w:r>
      <w:r w:rsidRPr="009F0853">
        <w:rPr>
          <w:rStyle w:val="Hyperlink"/>
          <w:rFonts w:ascii="Times New Roman" w:hAnsi="Times New Roman" w:cs="Times New Roman"/>
          <w:color w:val="auto"/>
          <w:sz w:val="24"/>
          <w:szCs w:val="24"/>
          <w:u w:val="none"/>
        </w:rPr>
        <w:t xml:space="preserve"> suggesting that emotional instability is central in the development of anxiety symptoms (</w:t>
      </w:r>
      <w:proofErr w:type="spellStart"/>
      <w:r w:rsidRPr="009F0853">
        <w:rPr>
          <w:rStyle w:val="Hyperlink"/>
          <w:rFonts w:ascii="Times New Roman" w:hAnsi="Times New Roman" w:cs="Times New Roman"/>
          <w:color w:val="auto"/>
          <w:sz w:val="24"/>
          <w:szCs w:val="24"/>
          <w:u w:val="none"/>
        </w:rPr>
        <w:t>Jylhä</w:t>
      </w:r>
      <w:proofErr w:type="spellEnd"/>
      <w:r w:rsidRPr="009F0853">
        <w:rPr>
          <w:rStyle w:val="Hyperlink"/>
          <w:rFonts w:ascii="Times New Roman" w:hAnsi="Times New Roman" w:cs="Times New Roman"/>
          <w:color w:val="auto"/>
          <w:sz w:val="24"/>
          <w:szCs w:val="24"/>
          <w:u w:val="none"/>
        </w:rPr>
        <w:t xml:space="preserve"> &amp; </w:t>
      </w:r>
      <w:proofErr w:type="spellStart"/>
      <w:r w:rsidRPr="009F0853">
        <w:rPr>
          <w:rStyle w:val="Hyperlink"/>
          <w:rFonts w:ascii="Times New Roman" w:hAnsi="Times New Roman" w:cs="Times New Roman"/>
          <w:color w:val="auto"/>
          <w:sz w:val="24"/>
          <w:szCs w:val="24"/>
          <w:u w:val="none"/>
        </w:rPr>
        <w:t>Isometsä</w:t>
      </w:r>
      <w:proofErr w:type="spellEnd"/>
      <w:r w:rsidRPr="009F0853">
        <w:rPr>
          <w:rStyle w:val="Hyperlink"/>
          <w:rFonts w:ascii="Times New Roman" w:hAnsi="Times New Roman" w:cs="Times New Roman"/>
          <w:color w:val="auto"/>
          <w:sz w:val="24"/>
          <w:szCs w:val="24"/>
          <w:u w:val="none"/>
        </w:rPr>
        <w:t xml:space="preserve">, 2006). Agreeableness was negatively and directly associated with </w:t>
      </w:r>
      <w:r w:rsidRPr="009F0853">
        <w:rPr>
          <w:rFonts w:ascii="Times New Roman" w:hAnsi="Times New Roman"/>
          <w:iCs/>
          <w:sz w:val="24"/>
          <w:szCs w:val="24"/>
        </w:rPr>
        <w:t>generalised anxiety and depression symptoms</w:t>
      </w:r>
      <w:r w:rsidRPr="009F0853">
        <w:rPr>
          <w:rStyle w:val="Hyperlink"/>
          <w:rFonts w:ascii="Times New Roman" w:hAnsi="Times New Roman" w:cs="Times New Roman"/>
          <w:color w:val="auto"/>
          <w:sz w:val="24"/>
          <w:szCs w:val="24"/>
          <w:u w:val="none"/>
        </w:rPr>
        <w:t xml:space="preserve">, though weakly. </w:t>
      </w:r>
    </w:p>
    <w:p w14:paraId="53E4EFB0" w14:textId="52DC96C8" w:rsidR="00132F26" w:rsidRPr="009F0853" w:rsidRDefault="00132F26" w:rsidP="00132F26">
      <w:pPr>
        <w:spacing w:after="0" w:line="480" w:lineRule="auto"/>
        <w:ind w:right="-158" w:firstLine="720"/>
        <w:rPr>
          <w:rStyle w:val="Hyperlink"/>
          <w:rFonts w:ascii="Times New Roman" w:hAnsi="Times New Roman" w:cs="Times New Roman"/>
          <w:color w:val="auto"/>
          <w:sz w:val="24"/>
          <w:szCs w:val="24"/>
          <w:u w:val="none"/>
        </w:rPr>
      </w:pPr>
      <w:r w:rsidRPr="009F0853">
        <w:rPr>
          <w:rStyle w:val="Hyperlink"/>
          <w:rFonts w:ascii="Times New Roman" w:hAnsi="Times New Roman" w:cs="Times New Roman"/>
          <w:color w:val="auto"/>
          <w:sz w:val="24"/>
          <w:szCs w:val="24"/>
          <w:u w:val="none"/>
        </w:rPr>
        <w:lastRenderedPageBreak/>
        <w:t xml:space="preserve">These findings, taken together, confirm previous observations of neuroticism being a vulnerability factor for both health anxiety and </w:t>
      </w:r>
      <w:r w:rsidRPr="009F0853">
        <w:rPr>
          <w:rFonts w:ascii="Times New Roman" w:hAnsi="Times New Roman"/>
          <w:iCs/>
          <w:sz w:val="24"/>
          <w:szCs w:val="24"/>
        </w:rPr>
        <w:t>generalised anxiety and depression symptoms</w:t>
      </w:r>
      <w:r w:rsidRPr="009F0853">
        <w:rPr>
          <w:rStyle w:val="Hyperlink"/>
          <w:rFonts w:ascii="Times New Roman" w:hAnsi="Times New Roman" w:cs="Times New Roman"/>
          <w:color w:val="auto"/>
          <w:sz w:val="24"/>
          <w:szCs w:val="24"/>
          <w:u w:val="none"/>
        </w:rPr>
        <w:t xml:space="preserve"> (e.g., </w:t>
      </w:r>
      <w:proofErr w:type="spellStart"/>
      <w:r w:rsidRPr="009F0853">
        <w:rPr>
          <w:rStyle w:val="Hyperlink"/>
          <w:rFonts w:ascii="Times New Roman" w:hAnsi="Times New Roman" w:cs="Times New Roman"/>
          <w:color w:val="auto"/>
          <w:sz w:val="24"/>
          <w:szCs w:val="24"/>
          <w:u w:val="none"/>
        </w:rPr>
        <w:t>Jylhä</w:t>
      </w:r>
      <w:proofErr w:type="spellEnd"/>
      <w:r w:rsidRPr="009F0853">
        <w:rPr>
          <w:rStyle w:val="Hyperlink"/>
          <w:rFonts w:ascii="Times New Roman" w:hAnsi="Times New Roman" w:cs="Times New Roman"/>
          <w:color w:val="auto"/>
          <w:sz w:val="24"/>
          <w:szCs w:val="24"/>
          <w:u w:val="none"/>
        </w:rPr>
        <w:t xml:space="preserve"> &amp; </w:t>
      </w:r>
      <w:proofErr w:type="spellStart"/>
      <w:r w:rsidRPr="009F0853">
        <w:rPr>
          <w:rStyle w:val="Hyperlink"/>
          <w:rFonts w:ascii="Times New Roman" w:hAnsi="Times New Roman" w:cs="Times New Roman"/>
          <w:color w:val="auto"/>
          <w:sz w:val="24"/>
          <w:szCs w:val="24"/>
          <w:u w:val="none"/>
        </w:rPr>
        <w:t>Isometsä</w:t>
      </w:r>
      <w:proofErr w:type="spellEnd"/>
      <w:r w:rsidRPr="009F0853">
        <w:rPr>
          <w:rStyle w:val="Hyperlink"/>
          <w:rFonts w:ascii="Times New Roman" w:hAnsi="Times New Roman" w:cs="Times New Roman"/>
          <w:color w:val="auto"/>
          <w:sz w:val="24"/>
          <w:szCs w:val="24"/>
          <w:u w:val="none"/>
        </w:rPr>
        <w:t>, 2006; Williams, 2004), and conscientiousness being a protective factor for both health anxiety and COVID-19 anxiety (e.g., Ferguson, 2004</w:t>
      </w:r>
      <w:r w:rsidR="00286541" w:rsidRPr="009F0853">
        <w:rPr>
          <w:rStyle w:val="Hyperlink"/>
          <w:rFonts w:ascii="Times New Roman" w:hAnsi="Times New Roman" w:cs="Times New Roman"/>
          <w:color w:val="auto"/>
          <w:sz w:val="24"/>
          <w:szCs w:val="24"/>
          <w:u w:val="none"/>
        </w:rPr>
        <w:t xml:space="preserve">; </w:t>
      </w:r>
      <w:proofErr w:type="spellStart"/>
      <w:r w:rsidR="00286541" w:rsidRPr="009F0853">
        <w:rPr>
          <w:rFonts w:ascii="Times New Roman" w:hAnsi="Times New Roman"/>
          <w:iCs/>
          <w:sz w:val="24"/>
          <w:szCs w:val="24"/>
        </w:rPr>
        <w:t>Nikčević</w:t>
      </w:r>
      <w:proofErr w:type="spellEnd"/>
      <w:r w:rsidR="00286541" w:rsidRPr="009F0853">
        <w:rPr>
          <w:rFonts w:ascii="Times New Roman" w:hAnsi="Times New Roman"/>
          <w:iCs/>
          <w:sz w:val="24"/>
          <w:szCs w:val="24"/>
        </w:rPr>
        <w:t xml:space="preserve"> &amp; Spada, 2020)</w:t>
      </w:r>
      <w:r w:rsidRPr="009F0853">
        <w:rPr>
          <w:rStyle w:val="Hyperlink"/>
          <w:rFonts w:ascii="Times New Roman" w:hAnsi="Times New Roman" w:cs="Times New Roman"/>
          <w:color w:val="auto"/>
          <w:sz w:val="24"/>
          <w:szCs w:val="24"/>
          <w:u w:val="none"/>
        </w:rPr>
        <w:t>. The findings also showcase the importance, not observed before in the literature, of the key protective role played by both agreeableness and extraversion in predicting COVID-19 psychological distress</w:t>
      </w:r>
      <w:r w:rsidR="00702C41" w:rsidRPr="009F0853">
        <w:rPr>
          <w:rStyle w:val="Hyperlink"/>
          <w:rFonts w:ascii="Times New Roman" w:hAnsi="Times New Roman" w:cs="Times New Roman"/>
          <w:color w:val="auto"/>
          <w:sz w:val="24"/>
          <w:szCs w:val="24"/>
          <w:u w:val="none"/>
        </w:rPr>
        <w:t xml:space="preserve"> (anxiety and anxiety syndrome)</w:t>
      </w:r>
      <w:r w:rsidRPr="009F0853">
        <w:rPr>
          <w:rStyle w:val="Hyperlink"/>
          <w:rFonts w:ascii="Times New Roman" w:hAnsi="Times New Roman" w:cs="Times New Roman"/>
          <w:color w:val="auto"/>
          <w:sz w:val="24"/>
          <w:szCs w:val="24"/>
          <w:u w:val="none"/>
        </w:rPr>
        <w:t>. It may be plausible to assume that during the period of isolation, these two personality traits may have contributed to the activation of coping mechanisms (e.g. connecting with others, showing community spirit, etc.) that will have mitigated negative affect. A further interesting finding relates to the positive link between openness and the COVID-19 anxiety syndrome. It is possible to argue that those who are excessively open to experiences (so more prone to taking ‘socio-health’ risks in the current period) will also be the ones more likely to ruminate and threat monitor about having done so.</w:t>
      </w:r>
    </w:p>
    <w:p w14:paraId="10CC02BD" w14:textId="77777777" w:rsidR="00132F26" w:rsidRPr="009F0853" w:rsidRDefault="00132F26" w:rsidP="00132F26">
      <w:pPr>
        <w:spacing w:after="0" w:line="480" w:lineRule="auto"/>
        <w:ind w:firstLine="720"/>
        <w:rPr>
          <w:rStyle w:val="Hyperlink"/>
          <w:rFonts w:ascii="Times New Roman" w:hAnsi="Times New Roman" w:cs="Times New Roman"/>
          <w:color w:val="auto"/>
          <w:sz w:val="24"/>
          <w:szCs w:val="24"/>
          <w:u w:val="none"/>
        </w:rPr>
      </w:pPr>
      <w:r w:rsidRPr="009F0853">
        <w:rPr>
          <w:rStyle w:val="Hyperlink"/>
          <w:rFonts w:ascii="Times New Roman" w:hAnsi="Times New Roman" w:cs="Times New Roman"/>
          <w:color w:val="auto"/>
          <w:sz w:val="24"/>
          <w:szCs w:val="24"/>
          <w:u w:val="none"/>
        </w:rPr>
        <w:t xml:space="preserve">The data also shows that being employed in this period is associated with higher levels of COVID-19 psychological distress, both in terms of the reported COVID-19 anxiety as well as the COVID-19 anxiety syndrome. A possible explanation for this association is that a proportion of those employed are likely to continue to physically go to work increasing the perceived threat of being infected by COVID-19. Furthermore, even for those who can continue working from home, the pandemic has presented a major threat to the employment community. The possibility of losing one’s job or experiencing adverse financial consequences due to the pandemic has been a constant source of insecurity and threat for the employed community and is likely to have translated into COVID-19-related psychological distress. This may well have manifested (or has begun manifesting) in physical symptoms of anxiety as well as in elevated COVID-19 anxiety syndrome features such as worry, checking, monitoring and avoidance. Our data also suggests that the perception of being at high-risk (be </w:t>
      </w:r>
      <w:r w:rsidRPr="009F0853">
        <w:rPr>
          <w:rStyle w:val="Hyperlink"/>
          <w:rFonts w:ascii="Times New Roman" w:hAnsi="Times New Roman" w:cs="Times New Roman"/>
          <w:color w:val="auto"/>
          <w:sz w:val="24"/>
          <w:szCs w:val="24"/>
          <w:u w:val="none"/>
        </w:rPr>
        <w:lastRenderedPageBreak/>
        <w:t xml:space="preserve">it due to the presence of a chronic illness, being pregnant, of older age, or suffering from disability) is also associated with higher levels of health anxiety, as well as with COVID-19 psychological distress. Objectively, a high-risk status will inevitably bring a greater perception of threat from infection and, as our findings show, a greater COVID-19 anxiety syndrome response. Whilst there may be little that ‘at risk’ populations may do to minimise that threat, apart from observing the recommended guidelines, some efforts could be directed at minimising the COVID-19-related threat via the pathway of the COVID-19 anxiety syndrome. This would mean assisting people in reducing the time spent checking for COVID-19 information and threats as well as monitoring for signs of infections and worrying about the possibility of becoming infected. In some instances, it may be also important to reduce excessive avoidance and facilitate gradual re-engagement and return to ‘normal’ functioning. </w:t>
      </w:r>
    </w:p>
    <w:p w14:paraId="7D91D14B" w14:textId="0927DD27" w:rsidR="00132F26" w:rsidRPr="009F0853" w:rsidRDefault="00132F26" w:rsidP="00132F26">
      <w:pPr>
        <w:spacing w:after="0" w:line="480" w:lineRule="auto"/>
        <w:ind w:firstLine="720"/>
        <w:rPr>
          <w:rStyle w:val="Hyperlink"/>
          <w:rFonts w:ascii="Times New Roman" w:hAnsi="Times New Roman" w:cs="Times New Roman"/>
          <w:color w:val="auto"/>
          <w:sz w:val="24"/>
          <w:szCs w:val="24"/>
          <w:u w:val="none"/>
        </w:rPr>
      </w:pPr>
      <w:r w:rsidRPr="009F0853">
        <w:rPr>
          <w:rStyle w:val="Hyperlink"/>
          <w:rFonts w:ascii="Times New Roman" w:hAnsi="Times New Roman" w:cs="Times New Roman"/>
          <w:color w:val="auto"/>
          <w:sz w:val="24"/>
          <w:szCs w:val="24"/>
          <w:u w:val="none"/>
        </w:rPr>
        <w:t xml:space="preserve">Our findings also highlight that being younger (that is, in one’s thirties in our sample) is associated with higher levels of COVID-19 anxiety and </w:t>
      </w:r>
      <w:r w:rsidRPr="009F0853">
        <w:rPr>
          <w:rFonts w:ascii="Times New Roman" w:hAnsi="Times New Roman"/>
          <w:iCs/>
          <w:sz w:val="24"/>
          <w:szCs w:val="24"/>
        </w:rPr>
        <w:t>generalised anxiety and depression symptoms</w:t>
      </w:r>
      <w:r w:rsidRPr="009F0853">
        <w:rPr>
          <w:rStyle w:val="Hyperlink"/>
          <w:rFonts w:ascii="Times New Roman" w:hAnsi="Times New Roman" w:cs="Times New Roman"/>
          <w:color w:val="auto"/>
          <w:sz w:val="24"/>
          <w:szCs w:val="24"/>
          <w:u w:val="none"/>
        </w:rPr>
        <w:t>. This finding</w:t>
      </w:r>
      <w:r w:rsidR="00286541" w:rsidRPr="009F0853">
        <w:rPr>
          <w:rStyle w:val="Hyperlink"/>
          <w:rFonts w:ascii="Times New Roman" w:hAnsi="Times New Roman" w:cs="Times New Roman"/>
          <w:color w:val="auto"/>
          <w:sz w:val="24"/>
          <w:szCs w:val="24"/>
          <w:u w:val="none"/>
        </w:rPr>
        <w:t>,</w:t>
      </w:r>
      <w:r w:rsidRPr="009F0853">
        <w:rPr>
          <w:rStyle w:val="Hyperlink"/>
          <w:rFonts w:ascii="Times New Roman" w:hAnsi="Times New Roman" w:cs="Times New Roman"/>
          <w:color w:val="auto"/>
          <w:sz w:val="24"/>
          <w:szCs w:val="24"/>
          <w:u w:val="none"/>
        </w:rPr>
        <w:t xml:space="preserve"> at this stage, </w:t>
      </w:r>
      <w:r w:rsidR="00286541" w:rsidRPr="009F0853">
        <w:rPr>
          <w:rStyle w:val="Hyperlink"/>
          <w:rFonts w:ascii="Times New Roman" w:hAnsi="Times New Roman" w:cs="Times New Roman"/>
          <w:color w:val="auto"/>
          <w:sz w:val="24"/>
          <w:szCs w:val="24"/>
          <w:u w:val="none"/>
        </w:rPr>
        <w:t xml:space="preserve">is </w:t>
      </w:r>
      <w:r w:rsidRPr="009F0853">
        <w:rPr>
          <w:rStyle w:val="Hyperlink"/>
          <w:rFonts w:ascii="Times New Roman" w:hAnsi="Times New Roman" w:cs="Times New Roman"/>
          <w:color w:val="auto"/>
          <w:sz w:val="24"/>
          <w:szCs w:val="24"/>
          <w:u w:val="none"/>
        </w:rPr>
        <w:t xml:space="preserve">difficult to explain. Certainly, as COVID-19 infections are more virulent in older people and associated with greater degree of morbidity and mortality in this group, one would expect that they would result in higher levels of </w:t>
      </w:r>
      <w:r w:rsidR="00BA3C06" w:rsidRPr="009F0853">
        <w:rPr>
          <w:rStyle w:val="Hyperlink"/>
          <w:rFonts w:ascii="Times New Roman" w:hAnsi="Times New Roman" w:cs="Times New Roman"/>
          <w:color w:val="auto"/>
          <w:sz w:val="24"/>
          <w:szCs w:val="24"/>
          <w:u w:val="none"/>
        </w:rPr>
        <w:t>COVID-19 psychological distress</w:t>
      </w:r>
      <w:r w:rsidRPr="009F0853">
        <w:rPr>
          <w:rStyle w:val="Hyperlink"/>
          <w:rFonts w:ascii="Times New Roman" w:hAnsi="Times New Roman" w:cs="Times New Roman"/>
          <w:color w:val="auto"/>
          <w:sz w:val="24"/>
          <w:szCs w:val="24"/>
          <w:u w:val="none"/>
        </w:rPr>
        <w:t xml:space="preserve"> amongst older people. Further research should examine the nature of the observed anxiety in the younger adult population and suggest suitable interventions. </w:t>
      </w:r>
    </w:p>
    <w:p w14:paraId="5E1712C5" w14:textId="77777777"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Limitations</w:t>
      </w:r>
    </w:p>
    <w:p w14:paraId="3637F864"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There are several limitations that should be considered in the interpretation of these conclusions. First, data was solely based on self-report questionnaires, which may be subject to social desirability, self-report errors and poor recall. We had no means of assessing objective high-risk status such as the existence of health problems in our sample</w:t>
      </w:r>
    </w:p>
    <w:p w14:paraId="1C40F297"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lastRenderedPageBreak/>
        <w:t xml:space="preserve">Second, this study used a cross sectional design, which does not allow for causal inferences. It remains unknown at present whether features of the COVID-19 psychological distress are causal to </w:t>
      </w:r>
      <w:r w:rsidRPr="009F0853">
        <w:rPr>
          <w:rFonts w:ascii="Times New Roman" w:hAnsi="Times New Roman"/>
          <w:iCs/>
          <w:sz w:val="24"/>
          <w:szCs w:val="24"/>
        </w:rPr>
        <w:t>generalised anxiety and depression symptoms</w:t>
      </w:r>
      <w:r w:rsidRPr="009F0853">
        <w:rPr>
          <w:rFonts w:ascii="Times New Roman" w:hAnsi="Times New Roman" w:cs="Times New Roman"/>
          <w:sz w:val="24"/>
          <w:szCs w:val="24"/>
        </w:rPr>
        <w:t xml:space="preserve"> or epiphenomenal. Third, the participants in this study may not have been representative of the general population as they were all based in the United States. The sample was homogenous, and overwhelmingly Caucasian. Due to the small number of ethnicities of non-Caucasian background, we were not able to conduct analyses to examine the impact of ethnic background in the proposed model. This limitation could be addressed in future studies by ensuring a more diverse sample of participants. Furthermore, we employed convenience sampling. However, systematic research on </w:t>
      </w:r>
      <w:proofErr w:type="spellStart"/>
      <w:r w:rsidRPr="009F0853">
        <w:rPr>
          <w:rFonts w:ascii="Times New Roman" w:hAnsi="Times New Roman" w:cs="Times New Roman"/>
          <w:sz w:val="24"/>
          <w:szCs w:val="24"/>
        </w:rPr>
        <w:t>MTurk</w:t>
      </w:r>
      <w:proofErr w:type="spellEnd"/>
      <w:r w:rsidRPr="009F0853">
        <w:rPr>
          <w:rFonts w:ascii="Times New Roman" w:hAnsi="Times New Roman" w:cs="Times New Roman"/>
          <w:sz w:val="24"/>
          <w:szCs w:val="24"/>
        </w:rPr>
        <w:t xml:space="preserve"> has demonstrated that </w:t>
      </w:r>
      <w:proofErr w:type="spellStart"/>
      <w:r w:rsidRPr="009F0853">
        <w:rPr>
          <w:rFonts w:ascii="Times New Roman" w:hAnsi="Times New Roman" w:cs="Times New Roman"/>
          <w:sz w:val="24"/>
          <w:szCs w:val="24"/>
        </w:rPr>
        <w:t>MTurk</w:t>
      </w:r>
      <w:proofErr w:type="spellEnd"/>
      <w:r w:rsidRPr="009F0853">
        <w:rPr>
          <w:rFonts w:ascii="Times New Roman" w:hAnsi="Times New Roman" w:cs="Times New Roman"/>
          <w:sz w:val="24"/>
          <w:szCs w:val="24"/>
        </w:rPr>
        <w:t xml:space="preserve"> participants are at least as diverse as typical internet and traditional methods, and the data derived from this source are of high quality (</w:t>
      </w:r>
      <w:proofErr w:type="spellStart"/>
      <w:r w:rsidRPr="009F0853">
        <w:rPr>
          <w:rFonts w:ascii="Times New Roman" w:hAnsi="Times New Roman" w:cs="Times New Roman"/>
          <w:sz w:val="24"/>
          <w:szCs w:val="24"/>
        </w:rPr>
        <w:t>Buhrmester</w:t>
      </w:r>
      <w:proofErr w:type="spellEnd"/>
      <w:r w:rsidRPr="009F0853">
        <w:rPr>
          <w:rFonts w:ascii="Times New Roman" w:hAnsi="Times New Roman" w:cs="Times New Roman"/>
          <w:sz w:val="24"/>
          <w:szCs w:val="24"/>
        </w:rPr>
        <w:t xml:space="preserve"> et al., 2011). A larger sample size might have been able to correct for this. </w:t>
      </w:r>
    </w:p>
    <w:p w14:paraId="02A751AB" w14:textId="7586C6BA" w:rsidR="00132F26" w:rsidRPr="009F0853" w:rsidRDefault="00132F26" w:rsidP="00132F26">
      <w:pPr>
        <w:spacing w:after="0" w:line="480" w:lineRule="auto"/>
        <w:rPr>
          <w:rFonts w:ascii="Times New Roman" w:hAnsi="Times New Roman"/>
          <w:b/>
          <w:bCs/>
          <w:iCs/>
          <w:sz w:val="24"/>
          <w:szCs w:val="24"/>
        </w:rPr>
      </w:pPr>
      <w:r w:rsidRPr="009F0853">
        <w:rPr>
          <w:rFonts w:ascii="Times New Roman" w:hAnsi="Times New Roman"/>
          <w:b/>
          <w:bCs/>
          <w:iCs/>
          <w:sz w:val="24"/>
          <w:szCs w:val="24"/>
        </w:rPr>
        <w:t>Conclusions</w:t>
      </w:r>
    </w:p>
    <w:p w14:paraId="318AF668" w14:textId="1817FF3D" w:rsidR="00132F26" w:rsidRPr="009F0853" w:rsidRDefault="00132F26" w:rsidP="00BA3C0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Despite these above limitations, we believe that the current study </w:t>
      </w:r>
      <w:r w:rsidR="00BA3C06" w:rsidRPr="009F0853">
        <w:rPr>
          <w:rFonts w:ascii="Times New Roman" w:hAnsi="Times New Roman" w:cs="Times New Roman"/>
          <w:sz w:val="24"/>
          <w:szCs w:val="24"/>
        </w:rPr>
        <w:t xml:space="preserve">extends our understanding of key vulnerability and protective factors (the Big </w:t>
      </w:r>
      <w:r w:rsidR="000114BD" w:rsidRPr="009F0853">
        <w:rPr>
          <w:rFonts w:ascii="Times New Roman" w:hAnsi="Times New Roman" w:cs="Times New Roman"/>
          <w:sz w:val="24"/>
          <w:szCs w:val="24"/>
        </w:rPr>
        <w:t>Five</w:t>
      </w:r>
      <w:r w:rsidR="00BA3C06" w:rsidRPr="009F0853">
        <w:rPr>
          <w:rFonts w:ascii="Times New Roman" w:hAnsi="Times New Roman" w:cs="Times New Roman"/>
          <w:sz w:val="24"/>
          <w:szCs w:val="24"/>
        </w:rPr>
        <w:t xml:space="preserve"> </w:t>
      </w:r>
      <w:r w:rsidR="00171C69" w:rsidRPr="009F0853">
        <w:rPr>
          <w:rFonts w:ascii="Times New Roman" w:hAnsi="Times New Roman" w:cs="Times New Roman"/>
          <w:sz w:val="24"/>
          <w:szCs w:val="24"/>
        </w:rPr>
        <w:t xml:space="preserve">personality </w:t>
      </w:r>
      <w:r w:rsidR="00BA3C06" w:rsidRPr="009F0853">
        <w:rPr>
          <w:rFonts w:ascii="Times New Roman" w:hAnsi="Times New Roman" w:cs="Times New Roman"/>
          <w:sz w:val="24"/>
          <w:szCs w:val="24"/>
        </w:rPr>
        <w:t xml:space="preserve">traits, health anxiety, and COVID-19 psychological distress) in predicting generalised anxiety and depressive symptoms during the COVID-19 pandemic. </w:t>
      </w:r>
    </w:p>
    <w:p w14:paraId="3B1BC694" w14:textId="77777777" w:rsidR="00132F26" w:rsidRPr="009F0853" w:rsidRDefault="00132F26" w:rsidP="00132F26">
      <w:pPr>
        <w:spacing w:after="0" w:line="480" w:lineRule="auto"/>
        <w:rPr>
          <w:rFonts w:ascii="Times New Roman" w:hAnsi="Times New Roman" w:cs="Times New Roman"/>
          <w:sz w:val="24"/>
          <w:szCs w:val="24"/>
        </w:rPr>
      </w:pPr>
    </w:p>
    <w:p w14:paraId="339DEA97" w14:textId="77777777" w:rsidR="00132F26" w:rsidRPr="009F0853" w:rsidRDefault="00132F26" w:rsidP="00132F26">
      <w:pPr>
        <w:spacing w:after="0" w:line="480" w:lineRule="auto"/>
        <w:rPr>
          <w:rFonts w:ascii="Times New Roman" w:hAnsi="Times New Roman" w:cs="Times New Roman"/>
          <w:sz w:val="24"/>
          <w:szCs w:val="24"/>
        </w:rPr>
        <w:sectPr w:rsidR="00132F26" w:rsidRPr="009F0853">
          <w:footerReference w:type="default" r:id="rId9"/>
          <w:pgSz w:w="11906" w:h="16838"/>
          <w:pgMar w:top="1440" w:right="1440" w:bottom="1440" w:left="1440" w:header="708" w:footer="708" w:gutter="0"/>
          <w:cols w:space="720"/>
        </w:sectPr>
      </w:pPr>
    </w:p>
    <w:p w14:paraId="4C3D7FFE" w14:textId="77777777" w:rsidR="00132F26" w:rsidRPr="009F0853" w:rsidRDefault="00132F26" w:rsidP="00132F26">
      <w:pPr>
        <w:widowControl w:val="0"/>
        <w:autoSpaceDE w:val="0"/>
        <w:autoSpaceDN w:val="0"/>
        <w:adjustRightInd w:val="0"/>
        <w:spacing w:after="0" w:line="480" w:lineRule="auto"/>
        <w:rPr>
          <w:rStyle w:val="Hyperlink"/>
          <w:rFonts w:ascii="Times New Roman" w:hAnsi="Times New Roman" w:cs="Times New Roman"/>
          <w:color w:val="auto"/>
          <w:sz w:val="24"/>
          <w:szCs w:val="24"/>
          <w:u w:val="none"/>
        </w:rPr>
      </w:pPr>
      <w:r w:rsidRPr="009F0853">
        <w:rPr>
          <w:rFonts w:ascii="Times New Roman" w:hAnsi="Times New Roman" w:cs="Times New Roman"/>
          <w:sz w:val="24"/>
          <w:szCs w:val="24"/>
        </w:rPr>
        <w:lastRenderedPageBreak/>
        <w:t>Table 1: Means, standard deviations, ranges, and inter-correlations of study variables</w:t>
      </w:r>
      <w:r w:rsidRPr="009F0853">
        <w:rPr>
          <w:rStyle w:val="Hyperlink"/>
          <w:rFonts w:ascii="Times New Roman" w:hAnsi="Times New Roman" w:cs="Times New Roman"/>
          <w:color w:val="auto"/>
          <w:sz w:val="24"/>
          <w:szCs w:val="24"/>
          <w:u w:val="none"/>
        </w:rPr>
        <w:t>.</w:t>
      </w:r>
    </w:p>
    <w:p w14:paraId="6E6404A5" w14:textId="77777777" w:rsidR="00132F26" w:rsidRPr="009F0853" w:rsidRDefault="00132F26" w:rsidP="00132F26">
      <w:pPr>
        <w:widowControl w:val="0"/>
        <w:autoSpaceDE w:val="0"/>
        <w:autoSpaceDN w:val="0"/>
        <w:adjustRightInd w:val="0"/>
        <w:spacing w:after="0" w:line="240" w:lineRule="auto"/>
        <w:rPr>
          <w:rFonts w:ascii="Times New Roman" w:hAnsi="Times New Roman" w:cs="Times New Roman"/>
          <w:sz w:val="24"/>
          <w:szCs w:val="24"/>
        </w:rPr>
      </w:pPr>
    </w:p>
    <w:tbl>
      <w:tblPr>
        <w:tblW w:w="4878" w:type="pct"/>
        <w:tblInd w:w="250" w:type="dxa"/>
        <w:tblLook w:val="04A0" w:firstRow="1" w:lastRow="0" w:firstColumn="1" w:lastColumn="0" w:noHBand="0" w:noVBand="1"/>
      </w:tblPr>
      <w:tblGrid>
        <w:gridCol w:w="2194"/>
        <w:gridCol w:w="693"/>
        <w:gridCol w:w="922"/>
        <w:gridCol w:w="15"/>
        <w:gridCol w:w="1053"/>
        <w:gridCol w:w="1163"/>
        <w:gridCol w:w="1230"/>
        <w:gridCol w:w="677"/>
        <w:gridCol w:w="7"/>
        <w:gridCol w:w="802"/>
        <w:gridCol w:w="10"/>
        <w:gridCol w:w="800"/>
        <w:gridCol w:w="10"/>
        <w:gridCol w:w="797"/>
        <w:gridCol w:w="15"/>
        <w:gridCol w:w="789"/>
        <w:gridCol w:w="21"/>
        <w:gridCol w:w="786"/>
        <w:gridCol w:w="25"/>
        <w:gridCol w:w="782"/>
        <w:gridCol w:w="30"/>
        <w:gridCol w:w="782"/>
        <w:gridCol w:w="14"/>
      </w:tblGrid>
      <w:tr w:rsidR="00132F26" w:rsidRPr="009F0853" w14:paraId="1FB30DB5" w14:textId="77777777" w:rsidTr="00E30211">
        <w:trPr>
          <w:trHeight w:val="596"/>
        </w:trPr>
        <w:tc>
          <w:tcPr>
            <w:tcW w:w="806" w:type="pct"/>
            <w:tcBorders>
              <w:top w:val="single" w:sz="4" w:space="0" w:color="auto"/>
              <w:left w:val="nil"/>
              <w:bottom w:val="single" w:sz="4" w:space="0" w:color="auto"/>
              <w:right w:val="nil"/>
            </w:tcBorders>
            <w:vAlign w:val="bottom"/>
            <w:hideMark/>
          </w:tcPr>
          <w:p w14:paraId="0E1311D3"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 </w:t>
            </w:r>
          </w:p>
        </w:tc>
        <w:tc>
          <w:tcPr>
            <w:tcW w:w="255" w:type="pct"/>
            <w:tcBorders>
              <w:top w:val="single" w:sz="4" w:space="0" w:color="auto"/>
              <w:left w:val="nil"/>
              <w:bottom w:val="single" w:sz="4" w:space="0" w:color="auto"/>
              <w:right w:val="nil"/>
            </w:tcBorders>
            <w:hideMark/>
          </w:tcPr>
          <w:p w14:paraId="0C9F8414"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PMingLiU" w:hAnsi="Times New Roman" w:cs="Times New Roman"/>
                <w:bCs/>
                <w:sz w:val="24"/>
                <w:szCs w:val="24"/>
                <w:lang w:eastAsia="zh-TW"/>
              </w:rPr>
              <w:t>X</w:t>
            </w:r>
          </w:p>
        </w:tc>
        <w:tc>
          <w:tcPr>
            <w:tcW w:w="339" w:type="pct"/>
            <w:tcBorders>
              <w:top w:val="single" w:sz="4" w:space="0" w:color="auto"/>
              <w:left w:val="nil"/>
              <w:bottom w:val="single" w:sz="4" w:space="0" w:color="auto"/>
              <w:right w:val="nil"/>
            </w:tcBorders>
            <w:hideMark/>
          </w:tcPr>
          <w:p w14:paraId="5E9A9E20"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PMingLiU" w:hAnsi="Times New Roman" w:cs="Times New Roman"/>
                <w:bCs/>
                <w:sz w:val="24"/>
                <w:szCs w:val="24"/>
                <w:lang w:eastAsia="zh-TW"/>
              </w:rPr>
              <w:t>SD</w:t>
            </w:r>
          </w:p>
        </w:tc>
        <w:tc>
          <w:tcPr>
            <w:tcW w:w="393" w:type="pct"/>
            <w:gridSpan w:val="2"/>
            <w:tcBorders>
              <w:top w:val="single" w:sz="4" w:space="0" w:color="auto"/>
              <w:left w:val="nil"/>
              <w:bottom w:val="single" w:sz="4" w:space="0" w:color="auto"/>
              <w:right w:val="nil"/>
            </w:tcBorders>
            <w:hideMark/>
          </w:tcPr>
          <w:p w14:paraId="6CB10791"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PMingLiU" w:hAnsi="Times New Roman" w:cs="Times New Roman"/>
                <w:sz w:val="24"/>
                <w:szCs w:val="24"/>
                <w:lang w:eastAsia="zh-TW"/>
              </w:rPr>
              <w:t>Range</w:t>
            </w:r>
          </w:p>
        </w:tc>
        <w:tc>
          <w:tcPr>
            <w:tcW w:w="421" w:type="pct"/>
            <w:tcBorders>
              <w:top w:val="single" w:sz="4" w:space="0" w:color="auto"/>
              <w:left w:val="nil"/>
              <w:bottom w:val="single" w:sz="4" w:space="0" w:color="auto"/>
              <w:right w:val="nil"/>
            </w:tcBorders>
          </w:tcPr>
          <w:p w14:paraId="5E7C2CA0"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Skewness (SE)</w:t>
            </w:r>
          </w:p>
        </w:tc>
        <w:tc>
          <w:tcPr>
            <w:tcW w:w="452" w:type="pct"/>
            <w:tcBorders>
              <w:top w:val="single" w:sz="4" w:space="0" w:color="auto"/>
              <w:left w:val="nil"/>
              <w:bottom w:val="single" w:sz="4" w:space="0" w:color="auto"/>
              <w:right w:val="nil"/>
            </w:tcBorders>
          </w:tcPr>
          <w:p w14:paraId="5CC8E624"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Kurtosis (SE)</w:t>
            </w:r>
          </w:p>
        </w:tc>
        <w:tc>
          <w:tcPr>
            <w:tcW w:w="252" w:type="pct"/>
            <w:gridSpan w:val="2"/>
            <w:tcBorders>
              <w:top w:val="single" w:sz="4" w:space="0" w:color="auto"/>
              <w:left w:val="nil"/>
              <w:bottom w:val="single" w:sz="4" w:space="0" w:color="auto"/>
              <w:right w:val="nil"/>
            </w:tcBorders>
            <w:hideMark/>
          </w:tcPr>
          <w:p w14:paraId="2231E220"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w:t>
            </w:r>
          </w:p>
        </w:tc>
        <w:tc>
          <w:tcPr>
            <w:tcW w:w="299" w:type="pct"/>
            <w:gridSpan w:val="2"/>
            <w:tcBorders>
              <w:top w:val="single" w:sz="4" w:space="0" w:color="auto"/>
              <w:left w:val="nil"/>
              <w:bottom w:val="single" w:sz="4" w:space="0" w:color="auto"/>
              <w:right w:val="nil"/>
            </w:tcBorders>
            <w:hideMark/>
          </w:tcPr>
          <w:p w14:paraId="6EBCA07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w:t>
            </w:r>
          </w:p>
        </w:tc>
        <w:tc>
          <w:tcPr>
            <w:tcW w:w="298" w:type="pct"/>
            <w:gridSpan w:val="2"/>
            <w:tcBorders>
              <w:top w:val="single" w:sz="4" w:space="0" w:color="auto"/>
              <w:left w:val="nil"/>
              <w:bottom w:val="single" w:sz="4" w:space="0" w:color="auto"/>
              <w:right w:val="nil"/>
            </w:tcBorders>
            <w:hideMark/>
          </w:tcPr>
          <w:p w14:paraId="5563FF7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4</w:t>
            </w:r>
          </w:p>
        </w:tc>
        <w:tc>
          <w:tcPr>
            <w:tcW w:w="299" w:type="pct"/>
            <w:gridSpan w:val="2"/>
            <w:tcBorders>
              <w:top w:val="single" w:sz="4" w:space="0" w:color="auto"/>
              <w:left w:val="nil"/>
              <w:bottom w:val="single" w:sz="4" w:space="0" w:color="auto"/>
              <w:right w:val="nil"/>
            </w:tcBorders>
            <w:hideMark/>
          </w:tcPr>
          <w:p w14:paraId="784B7D92"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5</w:t>
            </w:r>
          </w:p>
        </w:tc>
        <w:tc>
          <w:tcPr>
            <w:tcW w:w="298" w:type="pct"/>
            <w:gridSpan w:val="2"/>
            <w:tcBorders>
              <w:top w:val="single" w:sz="4" w:space="0" w:color="auto"/>
              <w:left w:val="nil"/>
              <w:bottom w:val="single" w:sz="4" w:space="0" w:color="auto"/>
              <w:right w:val="nil"/>
            </w:tcBorders>
            <w:hideMark/>
          </w:tcPr>
          <w:p w14:paraId="031D3CFC"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6</w:t>
            </w:r>
          </w:p>
        </w:tc>
        <w:tc>
          <w:tcPr>
            <w:tcW w:w="298" w:type="pct"/>
            <w:gridSpan w:val="2"/>
            <w:tcBorders>
              <w:top w:val="single" w:sz="4" w:space="0" w:color="auto"/>
              <w:left w:val="nil"/>
              <w:bottom w:val="single" w:sz="4" w:space="0" w:color="auto"/>
              <w:right w:val="nil"/>
            </w:tcBorders>
            <w:hideMark/>
          </w:tcPr>
          <w:p w14:paraId="13B9353D"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7</w:t>
            </w:r>
          </w:p>
        </w:tc>
        <w:tc>
          <w:tcPr>
            <w:tcW w:w="298" w:type="pct"/>
            <w:gridSpan w:val="2"/>
            <w:tcBorders>
              <w:top w:val="single" w:sz="4" w:space="0" w:color="auto"/>
              <w:left w:val="nil"/>
              <w:bottom w:val="single" w:sz="4" w:space="0" w:color="auto"/>
              <w:right w:val="nil"/>
            </w:tcBorders>
            <w:hideMark/>
          </w:tcPr>
          <w:p w14:paraId="433C26A6"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8</w:t>
            </w:r>
          </w:p>
        </w:tc>
        <w:tc>
          <w:tcPr>
            <w:tcW w:w="292" w:type="pct"/>
            <w:gridSpan w:val="2"/>
            <w:tcBorders>
              <w:top w:val="single" w:sz="4" w:space="0" w:color="auto"/>
              <w:left w:val="nil"/>
              <w:bottom w:val="single" w:sz="4" w:space="0" w:color="auto"/>
              <w:right w:val="nil"/>
            </w:tcBorders>
            <w:hideMark/>
          </w:tcPr>
          <w:p w14:paraId="75A395B4"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9</w:t>
            </w:r>
          </w:p>
        </w:tc>
      </w:tr>
      <w:tr w:rsidR="00132F26" w:rsidRPr="009F0853" w14:paraId="21BA8E28" w14:textId="77777777" w:rsidTr="00E30211">
        <w:trPr>
          <w:gridAfter w:val="1"/>
          <w:wAfter w:w="6" w:type="pct"/>
          <w:trHeight w:val="265"/>
        </w:trPr>
        <w:tc>
          <w:tcPr>
            <w:tcW w:w="806" w:type="pct"/>
            <w:tcBorders>
              <w:top w:val="single" w:sz="4" w:space="0" w:color="auto"/>
              <w:left w:val="nil"/>
              <w:bottom w:val="nil"/>
              <w:right w:val="nil"/>
            </w:tcBorders>
            <w:hideMark/>
          </w:tcPr>
          <w:p w14:paraId="3321A136"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BFI-10-Ext</w:t>
            </w:r>
          </w:p>
        </w:tc>
        <w:tc>
          <w:tcPr>
            <w:tcW w:w="255" w:type="pct"/>
            <w:tcBorders>
              <w:top w:val="single" w:sz="4" w:space="0" w:color="auto"/>
              <w:left w:val="nil"/>
              <w:bottom w:val="nil"/>
              <w:right w:val="nil"/>
            </w:tcBorders>
            <w:hideMark/>
          </w:tcPr>
          <w:p w14:paraId="2C3260E5"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5.4</w:t>
            </w:r>
          </w:p>
        </w:tc>
        <w:tc>
          <w:tcPr>
            <w:tcW w:w="345" w:type="pct"/>
            <w:gridSpan w:val="2"/>
            <w:tcBorders>
              <w:top w:val="single" w:sz="4" w:space="0" w:color="auto"/>
              <w:left w:val="nil"/>
              <w:bottom w:val="nil"/>
              <w:right w:val="nil"/>
            </w:tcBorders>
            <w:hideMark/>
          </w:tcPr>
          <w:p w14:paraId="23BC0796"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1.9</w:t>
            </w:r>
          </w:p>
        </w:tc>
        <w:tc>
          <w:tcPr>
            <w:tcW w:w="387" w:type="pct"/>
            <w:tcBorders>
              <w:top w:val="single" w:sz="4" w:space="0" w:color="auto"/>
              <w:left w:val="nil"/>
              <w:bottom w:val="nil"/>
              <w:right w:val="nil"/>
            </w:tcBorders>
            <w:hideMark/>
          </w:tcPr>
          <w:p w14:paraId="7F7BC986"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2-10</w:t>
            </w:r>
          </w:p>
        </w:tc>
        <w:tc>
          <w:tcPr>
            <w:tcW w:w="421" w:type="pct"/>
            <w:tcBorders>
              <w:top w:val="single" w:sz="4" w:space="0" w:color="auto"/>
              <w:left w:val="nil"/>
              <w:bottom w:val="nil"/>
              <w:right w:val="nil"/>
            </w:tcBorders>
          </w:tcPr>
          <w:p w14:paraId="4AEF172F"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.27(.11)</w:t>
            </w:r>
          </w:p>
        </w:tc>
        <w:tc>
          <w:tcPr>
            <w:tcW w:w="452" w:type="pct"/>
            <w:tcBorders>
              <w:top w:val="single" w:sz="4" w:space="0" w:color="auto"/>
              <w:left w:val="nil"/>
              <w:bottom w:val="nil"/>
              <w:right w:val="nil"/>
            </w:tcBorders>
          </w:tcPr>
          <w:p w14:paraId="5159498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-.27(.22)</w:t>
            </w:r>
          </w:p>
        </w:tc>
        <w:tc>
          <w:tcPr>
            <w:tcW w:w="249" w:type="pct"/>
            <w:tcBorders>
              <w:top w:val="single" w:sz="4" w:space="0" w:color="auto"/>
              <w:left w:val="nil"/>
              <w:bottom w:val="nil"/>
              <w:right w:val="nil"/>
            </w:tcBorders>
            <w:hideMark/>
          </w:tcPr>
          <w:p w14:paraId="6965B520"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.23</w:t>
            </w:r>
            <w:r w:rsidRPr="009F0853">
              <w:rPr>
                <w:rFonts w:ascii="Times New Roman" w:eastAsia="Times New Roman" w:hAnsi="Times New Roman" w:cs="Times New Roman"/>
                <w:sz w:val="24"/>
                <w:szCs w:val="24"/>
                <w:vertAlign w:val="superscript"/>
              </w:rPr>
              <w:t>**</w:t>
            </w:r>
          </w:p>
        </w:tc>
        <w:tc>
          <w:tcPr>
            <w:tcW w:w="298" w:type="pct"/>
            <w:gridSpan w:val="2"/>
            <w:tcBorders>
              <w:top w:val="single" w:sz="4" w:space="0" w:color="auto"/>
              <w:left w:val="nil"/>
              <w:bottom w:val="nil"/>
              <w:right w:val="nil"/>
            </w:tcBorders>
            <w:hideMark/>
          </w:tcPr>
          <w:p w14:paraId="7DE26F9A"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.24</w:t>
            </w:r>
            <w:r w:rsidRPr="009F0853">
              <w:rPr>
                <w:rFonts w:ascii="Times New Roman" w:eastAsia="Times New Roman" w:hAnsi="Times New Roman" w:cs="Times New Roman"/>
                <w:sz w:val="24"/>
                <w:szCs w:val="24"/>
                <w:vertAlign w:val="superscript"/>
              </w:rPr>
              <w:t>**</w:t>
            </w:r>
          </w:p>
        </w:tc>
        <w:tc>
          <w:tcPr>
            <w:tcW w:w="298" w:type="pct"/>
            <w:gridSpan w:val="2"/>
            <w:tcBorders>
              <w:top w:val="single" w:sz="4" w:space="0" w:color="auto"/>
              <w:left w:val="nil"/>
              <w:bottom w:val="nil"/>
              <w:right w:val="nil"/>
            </w:tcBorders>
            <w:hideMark/>
          </w:tcPr>
          <w:p w14:paraId="72E0651F"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-.28</w:t>
            </w:r>
            <w:r w:rsidRPr="009F0853">
              <w:rPr>
                <w:rFonts w:ascii="Times New Roman" w:eastAsia="Times New Roman" w:hAnsi="Times New Roman" w:cs="Times New Roman"/>
                <w:sz w:val="24"/>
                <w:szCs w:val="24"/>
                <w:vertAlign w:val="superscript"/>
              </w:rPr>
              <w:t>**</w:t>
            </w:r>
          </w:p>
        </w:tc>
        <w:tc>
          <w:tcPr>
            <w:tcW w:w="297" w:type="pct"/>
            <w:gridSpan w:val="2"/>
            <w:tcBorders>
              <w:top w:val="single" w:sz="4" w:space="0" w:color="auto"/>
              <w:left w:val="nil"/>
              <w:bottom w:val="nil"/>
              <w:right w:val="nil"/>
            </w:tcBorders>
            <w:hideMark/>
          </w:tcPr>
          <w:p w14:paraId="259451F8"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.64</w:t>
            </w:r>
            <w:r w:rsidRPr="009F0853">
              <w:rPr>
                <w:rFonts w:ascii="Times New Roman" w:eastAsia="Times New Roman" w:hAnsi="Times New Roman" w:cs="Times New Roman"/>
                <w:sz w:val="24"/>
                <w:szCs w:val="24"/>
                <w:vertAlign w:val="superscript"/>
              </w:rPr>
              <w:t>**</w:t>
            </w:r>
          </w:p>
        </w:tc>
        <w:tc>
          <w:tcPr>
            <w:tcW w:w="296" w:type="pct"/>
            <w:gridSpan w:val="2"/>
            <w:tcBorders>
              <w:top w:val="single" w:sz="4" w:space="0" w:color="auto"/>
              <w:left w:val="nil"/>
              <w:bottom w:val="nil"/>
              <w:right w:val="nil"/>
            </w:tcBorders>
            <w:hideMark/>
          </w:tcPr>
          <w:p w14:paraId="46196CBD"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-.37</w:t>
            </w:r>
            <w:r w:rsidRPr="009F0853">
              <w:rPr>
                <w:rFonts w:ascii="Times New Roman" w:eastAsia="Times New Roman" w:hAnsi="Times New Roman" w:cs="Times New Roman"/>
                <w:sz w:val="24"/>
                <w:szCs w:val="24"/>
                <w:vertAlign w:val="superscript"/>
              </w:rPr>
              <w:t>**</w:t>
            </w:r>
          </w:p>
        </w:tc>
        <w:tc>
          <w:tcPr>
            <w:tcW w:w="297" w:type="pct"/>
            <w:gridSpan w:val="2"/>
            <w:tcBorders>
              <w:top w:val="single" w:sz="4" w:space="0" w:color="auto"/>
              <w:left w:val="nil"/>
              <w:bottom w:val="nil"/>
              <w:right w:val="nil"/>
            </w:tcBorders>
            <w:hideMark/>
          </w:tcPr>
          <w:p w14:paraId="586D59BD"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-.30</w:t>
            </w:r>
            <w:r w:rsidRPr="009F0853">
              <w:rPr>
                <w:rFonts w:ascii="Times New Roman" w:eastAsia="Times New Roman" w:hAnsi="Times New Roman" w:cs="Times New Roman"/>
                <w:sz w:val="24"/>
                <w:szCs w:val="24"/>
                <w:vertAlign w:val="superscript"/>
              </w:rPr>
              <w:t>**</w:t>
            </w:r>
          </w:p>
        </w:tc>
        <w:tc>
          <w:tcPr>
            <w:tcW w:w="296" w:type="pct"/>
            <w:gridSpan w:val="2"/>
            <w:tcBorders>
              <w:top w:val="single" w:sz="4" w:space="0" w:color="auto"/>
              <w:left w:val="nil"/>
              <w:bottom w:val="nil"/>
              <w:right w:val="nil"/>
            </w:tcBorders>
            <w:hideMark/>
          </w:tcPr>
          <w:p w14:paraId="761881A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-.15</w:t>
            </w:r>
            <w:r w:rsidRPr="009F0853">
              <w:rPr>
                <w:rFonts w:ascii="Times New Roman" w:eastAsia="Times New Roman" w:hAnsi="Times New Roman" w:cs="Times New Roman"/>
                <w:sz w:val="24"/>
                <w:szCs w:val="24"/>
                <w:vertAlign w:val="superscript"/>
              </w:rPr>
              <w:t>**</w:t>
            </w:r>
          </w:p>
        </w:tc>
        <w:tc>
          <w:tcPr>
            <w:tcW w:w="298" w:type="pct"/>
            <w:gridSpan w:val="2"/>
            <w:tcBorders>
              <w:top w:val="single" w:sz="4" w:space="0" w:color="auto"/>
              <w:left w:val="nil"/>
              <w:bottom w:val="nil"/>
              <w:right w:val="nil"/>
            </w:tcBorders>
            <w:hideMark/>
          </w:tcPr>
          <w:p w14:paraId="25329CEA"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-.36</w:t>
            </w:r>
            <w:r w:rsidRPr="009F0853">
              <w:rPr>
                <w:rFonts w:ascii="Times New Roman" w:eastAsia="Times New Roman" w:hAnsi="Times New Roman" w:cs="Times New Roman"/>
                <w:sz w:val="24"/>
                <w:szCs w:val="24"/>
                <w:vertAlign w:val="superscript"/>
              </w:rPr>
              <w:t>**</w:t>
            </w:r>
          </w:p>
        </w:tc>
      </w:tr>
      <w:tr w:rsidR="00132F26" w:rsidRPr="009F0853" w14:paraId="67CD5BA9" w14:textId="77777777" w:rsidTr="00E30211">
        <w:trPr>
          <w:gridAfter w:val="1"/>
          <w:wAfter w:w="6" w:type="pct"/>
          <w:trHeight w:val="56"/>
        </w:trPr>
        <w:tc>
          <w:tcPr>
            <w:tcW w:w="806" w:type="pct"/>
            <w:hideMark/>
          </w:tcPr>
          <w:p w14:paraId="0CEC6382"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BFI-10-Agr</w:t>
            </w:r>
          </w:p>
        </w:tc>
        <w:tc>
          <w:tcPr>
            <w:tcW w:w="255" w:type="pct"/>
            <w:hideMark/>
          </w:tcPr>
          <w:p w14:paraId="63B236EF"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6.9</w:t>
            </w:r>
          </w:p>
        </w:tc>
        <w:tc>
          <w:tcPr>
            <w:tcW w:w="345" w:type="pct"/>
            <w:gridSpan w:val="2"/>
            <w:hideMark/>
          </w:tcPr>
          <w:p w14:paraId="46F25E51"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1.8</w:t>
            </w:r>
          </w:p>
        </w:tc>
        <w:tc>
          <w:tcPr>
            <w:tcW w:w="387" w:type="pct"/>
            <w:hideMark/>
          </w:tcPr>
          <w:p w14:paraId="5B192E0E"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2-10</w:t>
            </w:r>
          </w:p>
        </w:tc>
        <w:tc>
          <w:tcPr>
            <w:tcW w:w="421" w:type="pct"/>
          </w:tcPr>
          <w:p w14:paraId="7008A6C0"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-.21(.11)</w:t>
            </w:r>
          </w:p>
        </w:tc>
        <w:tc>
          <w:tcPr>
            <w:tcW w:w="452" w:type="pct"/>
          </w:tcPr>
          <w:p w14:paraId="16F20186"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-.34(.22)</w:t>
            </w:r>
          </w:p>
        </w:tc>
        <w:tc>
          <w:tcPr>
            <w:tcW w:w="249" w:type="pct"/>
          </w:tcPr>
          <w:p w14:paraId="5D312933"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42067A38"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.37</w:t>
            </w:r>
            <w:r w:rsidRPr="009F0853">
              <w:rPr>
                <w:rFonts w:ascii="Times New Roman" w:eastAsia="Times New Roman" w:hAnsi="Times New Roman" w:cs="Times New Roman"/>
                <w:sz w:val="24"/>
                <w:szCs w:val="24"/>
                <w:vertAlign w:val="superscript"/>
              </w:rPr>
              <w:t>**</w:t>
            </w:r>
          </w:p>
        </w:tc>
        <w:tc>
          <w:tcPr>
            <w:tcW w:w="298" w:type="pct"/>
            <w:gridSpan w:val="2"/>
          </w:tcPr>
          <w:p w14:paraId="0D8B976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-.26</w:t>
            </w:r>
            <w:r w:rsidRPr="009F0853">
              <w:rPr>
                <w:rFonts w:ascii="Times New Roman" w:eastAsia="Times New Roman" w:hAnsi="Times New Roman" w:cs="Times New Roman"/>
                <w:sz w:val="24"/>
                <w:szCs w:val="24"/>
                <w:vertAlign w:val="superscript"/>
              </w:rPr>
              <w:t>**</w:t>
            </w:r>
          </w:p>
        </w:tc>
        <w:tc>
          <w:tcPr>
            <w:tcW w:w="297" w:type="pct"/>
            <w:gridSpan w:val="2"/>
          </w:tcPr>
          <w:p w14:paraId="3F3B205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.25</w:t>
            </w:r>
            <w:r w:rsidRPr="009F0853">
              <w:rPr>
                <w:rFonts w:ascii="Times New Roman" w:eastAsia="Times New Roman" w:hAnsi="Times New Roman" w:cs="Times New Roman"/>
                <w:sz w:val="24"/>
                <w:szCs w:val="24"/>
                <w:vertAlign w:val="superscript"/>
              </w:rPr>
              <w:t>**</w:t>
            </w:r>
          </w:p>
        </w:tc>
        <w:tc>
          <w:tcPr>
            <w:tcW w:w="296" w:type="pct"/>
            <w:gridSpan w:val="2"/>
          </w:tcPr>
          <w:p w14:paraId="5A542A4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-.35</w:t>
            </w:r>
            <w:r w:rsidRPr="009F0853">
              <w:rPr>
                <w:rFonts w:ascii="Times New Roman" w:eastAsia="Times New Roman" w:hAnsi="Times New Roman" w:cs="Times New Roman"/>
                <w:sz w:val="24"/>
                <w:szCs w:val="24"/>
                <w:vertAlign w:val="superscript"/>
              </w:rPr>
              <w:t>**</w:t>
            </w:r>
          </w:p>
        </w:tc>
        <w:tc>
          <w:tcPr>
            <w:tcW w:w="297" w:type="pct"/>
            <w:gridSpan w:val="2"/>
          </w:tcPr>
          <w:p w14:paraId="69E6D7FB"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-.28</w:t>
            </w:r>
            <w:r w:rsidRPr="009F0853">
              <w:rPr>
                <w:rFonts w:ascii="Times New Roman" w:eastAsia="Times New Roman" w:hAnsi="Times New Roman" w:cs="Times New Roman"/>
                <w:sz w:val="24"/>
                <w:szCs w:val="24"/>
                <w:vertAlign w:val="superscript"/>
              </w:rPr>
              <w:t>**</w:t>
            </w:r>
          </w:p>
        </w:tc>
        <w:tc>
          <w:tcPr>
            <w:tcW w:w="296" w:type="pct"/>
            <w:gridSpan w:val="2"/>
          </w:tcPr>
          <w:p w14:paraId="57F8B17E"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.02</w:t>
            </w:r>
          </w:p>
        </w:tc>
        <w:tc>
          <w:tcPr>
            <w:tcW w:w="298" w:type="pct"/>
            <w:gridSpan w:val="2"/>
          </w:tcPr>
          <w:p w14:paraId="7ABE0B88"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-.38</w:t>
            </w:r>
            <w:r w:rsidRPr="009F0853">
              <w:rPr>
                <w:rFonts w:ascii="Times New Roman" w:eastAsia="Times New Roman" w:hAnsi="Times New Roman" w:cs="Times New Roman"/>
                <w:sz w:val="24"/>
                <w:szCs w:val="24"/>
                <w:vertAlign w:val="superscript"/>
              </w:rPr>
              <w:t>**</w:t>
            </w:r>
          </w:p>
        </w:tc>
      </w:tr>
      <w:tr w:rsidR="00132F26" w:rsidRPr="009F0853" w14:paraId="5BD7BB6A" w14:textId="77777777" w:rsidTr="00E30211">
        <w:trPr>
          <w:gridAfter w:val="1"/>
          <w:wAfter w:w="6" w:type="pct"/>
          <w:trHeight w:val="56"/>
        </w:trPr>
        <w:tc>
          <w:tcPr>
            <w:tcW w:w="806" w:type="pct"/>
            <w:hideMark/>
          </w:tcPr>
          <w:p w14:paraId="4C425AF4"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BFI-10-Con</w:t>
            </w:r>
          </w:p>
        </w:tc>
        <w:tc>
          <w:tcPr>
            <w:tcW w:w="255" w:type="pct"/>
            <w:hideMark/>
          </w:tcPr>
          <w:p w14:paraId="28A82672"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7.5</w:t>
            </w:r>
          </w:p>
        </w:tc>
        <w:tc>
          <w:tcPr>
            <w:tcW w:w="345" w:type="pct"/>
            <w:gridSpan w:val="2"/>
            <w:hideMark/>
          </w:tcPr>
          <w:p w14:paraId="55D7BB27"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1.8</w:t>
            </w:r>
          </w:p>
        </w:tc>
        <w:tc>
          <w:tcPr>
            <w:tcW w:w="387" w:type="pct"/>
            <w:hideMark/>
          </w:tcPr>
          <w:p w14:paraId="5033BBE8"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3-10</w:t>
            </w:r>
          </w:p>
        </w:tc>
        <w:tc>
          <w:tcPr>
            <w:tcW w:w="421" w:type="pct"/>
          </w:tcPr>
          <w:p w14:paraId="6BBC8CF8"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-.01(.11)</w:t>
            </w:r>
          </w:p>
        </w:tc>
        <w:tc>
          <w:tcPr>
            <w:tcW w:w="452" w:type="pct"/>
          </w:tcPr>
          <w:p w14:paraId="3B78F03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-1.06(.22)</w:t>
            </w:r>
          </w:p>
        </w:tc>
        <w:tc>
          <w:tcPr>
            <w:tcW w:w="249" w:type="pct"/>
          </w:tcPr>
          <w:p w14:paraId="29A3696F"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7D1094CC"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00294F46"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-.43</w:t>
            </w:r>
            <w:r w:rsidRPr="009F0853">
              <w:rPr>
                <w:rFonts w:ascii="Times New Roman" w:eastAsia="Times New Roman" w:hAnsi="Times New Roman" w:cs="Times New Roman"/>
                <w:sz w:val="24"/>
                <w:szCs w:val="24"/>
                <w:vertAlign w:val="superscript"/>
              </w:rPr>
              <w:t>**</w:t>
            </w:r>
          </w:p>
        </w:tc>
        <w:tc>
          <w:tcPr>
            <w:tcW w:w="297" w:type="pct"/>
            <w:gridSpan w:val="2"/>
          </w:tcPr>
          <w:p w14:paraId="4BD2D8F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.35</w:t>
            </w:r>
            <w:r w:rsidRPr="009F0853">
              <w:rPr>
                <w:rFonts w:ascii="Times New Roman" w:eastAsia="Times New Roman" w:hAnsi="Times New Roman" w:cs="Times New Roman"/>
                <w:sz w:val="24"/>
                <w:szCs w:val="24"/>
                <w:vertAlign w:val="superscript"/>
              </w:rPr>
              <w:t>**</w:t>
            </w:r>
          </w:p>
        </w:tc>
        <w:tc>
          <w:tcPr>
            <w:tcW w:w="296" w:type="pct"/>
            <w:gridSpan w:val="2"/>
          </w:tcPr>
          <w:p w14:paraId="72DA5FD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-.58</w:t>
            </w:r>
            <w:r w:rsidRPr="009F0853">
              <w:rPr>
                <w:rFonts w:ascii="Times New Roman" w:eastAsia="Times New Roman" w:hAnsi="Times New Roman" w:cs="Times New Roman"/>
                <w:sz w:val="24"/>
                <w:szCs w:val="24"/>
                <w:vertAlign w:val="superscript"/>
              </w:rPr>
              <w:t>**</w:t>
            </w:r>
          </w:p>
        </w:tc>
        <w:tc>
          <w:tcPr>
            <w:tcW w:w="297" w:type="pct"/>
            <w:gridSpan w:val="2"/>
          </w:tcPr>
          <w:p w14:paraId="3E9B706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-.46</w:t>
            </w:r>
            <w:r w:rsidRPr="009F0853">
              <w:rPr>
                <w:rFonts w:ascii="Times New Roman" w:eastAsia="Times New Roman" w:hAnsi="Times New Roman" w:cs="Times New Roman"/>
                <w:sz w:val="24"/>
                <w:szCs w:val="24"/>
                <w:vertAlign w:val="superscript"/>
              </w:rPr>
              <w:t>**</w:t>
            </w:r>
          </w:p>
        </w:tc>
        <w:tc>
          <w:tcPr>
            <w:tcW w:w="296" w:type="pct"/>
            <w:gridSpan w:val="2"/>
          </w:tcPr>
          <w:p w14:paraId="6C3318C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-.09</w:t>
            </w:r>
          </w:p>
        </w:tc>
        <w:tc>
          <w:tcPr>
            <w:tcW w:w="298" w:type="pct"/>
            <w:gridSpan w:val="2"/>
          </w:tcPr>
          <w:p w14:paraId="7F4A2E1B"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-.55</w:t>
            </w:r>
            <w:r w:rsidRPr="009F0853">
              <w:rPr>
                <w:rFonts w:ascii="Times New Roman" w:eastAsia="Times New Roman" w:hAnsi="Times New Roman" w:cs="Times New Roman"/>
                <w:sz w:val="24"/>
                <w:szCs w:val="24"/>
                <w:vertAlign w:val="superscript"/>
              </w:rPr>
              <w:t>**</w:t>
            </w:r>
          </w:p>
        </w:tc>
      </w:tr>
      <w:tr w:rsidR="00132F26" w:rsidRPr="009F0853" w14:paraId="7201E8EF" w14:textId="77777777" w:rsidTr="00E30211">
        <w:trPr>
          <w:gridAfter w:val="1"/>
          <w:wAfter w:w="6" w:type="pct"/>
          <w:trHeight w:val="315"/>
        </w:trPr>
        <w:tc>
          <w:tcPr>
            <w:tcW w:w="806" w:type="pct"/>
            <w:hideMark/>
          </w:tcPr>
          <w:p w14:paraId="7E3DCA37"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BFI-10-Neu</w:t>
            </w:r>
          </w:p>
        </w:tc>
        <w:tc>
          <w:tcPr>
            <w:tcW w:w="255" w:type="pct"/>
            <w:hideMark/>
          </w:tcPr>
          <w:p w14:paraId="238391B9"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5.4</w:t>
            </w:r>
          </w:p>
        </w:tc>
        <w:tc>
          <w:tcPr>
            <w:tcW w:w="345" w:type="pct"/>
            <w:gridSpan w:val="2"/>
            <w:hideMark/>
          </w:tcPr>
          <w:p w14:paraId="097A35DC"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1.9</w:t>
            </w:r>
          </w:p>
        </w:tc>
        <w:tc>
          <w:tcPr>
            <w:tcW w:w="387" w:type="pct"/>
            <w:hideMark/>
          </w:tcPr>
          <w:p w14:paraId="3070EF9F"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2-10</w:t>
            </w:r>
          </w:p>
        </w:tc>
        <w:tc>
          <w:tcPr>
            <w:tcW w:w="421" w:type="pct"/>
          </w:tcPr>
          <w:p w14:paraId="77A5712A"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.03(.11)</w:t>
            </w:r>
          </w:p>
        </w:tc>
        <w:tc>
          <w:tcPr>
            <w:tcW w:w="452" w:type="pct"/>
          </w:tcPr>
          <w:p w14:paraId="20F34043"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-.44(.22)</w:t>
            </w:r>
          </w:p>
        </w:tc>
        <w:tc>
          <w:tcPr>
            <w:tcW w:w="249" w:type="pct"/>
          </w:tcPr>
          <w:p w14:paraId="2EF50250"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086684D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6002F469"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6C6744D9"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-.25</w:t>
            </w:r>
            <w:r w:rsidRPr="009F0853">
              <w:rPr>
                <w:rFonts w:ascii="Times New Roman" w:eastAsia="Times New Roman" w:hAnsi="Times New Roman" w:cs="Times New Roman"/>
                <w:sz w:val="24"/>
                <w:szCs w:val="24"/>
                <w:vertAlign w:val="superscript"/>
              </w:rPr>
              <w:t>**</w:t>
            </w:r>
          </w:p>
        </w:tc>
        <w:tc>
          <w:tcPr>
            <w:tcW w:w="296" w:type="pct"/>
            <w:gridSpan w:val="2"/>
          </w:tcPr>
          <w:p w14:paraId="50C9177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.43</w:t>
            </w:r>
            <w:r w:rsidRPr="009F0853">
              <w:rPr>
                <w:rFonts w:ascii="Times New Roman" w:eastAsia="Times New Roman" w:hAnsi="Times New Roman" w:cs="Times New Roman"/>
                <w:sz w:val="24"/>
                <w:szCs w:val="24"/>
                <w:vertAlign w:val="superscript"/>
              </w:rPr>
              <w:t>**</w:t>
            </w:r>
          </w:p>
        </w:tc>
        <w:tc>
          <w:tcPr>
            <w:tcW w:w="297" w:type="pct"/>
            <w:gridSpan w:val="2"/>
          </w:tcPr>
          <w:p w14:paraId="4D9619F4"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.20</w:t>
            </w:r>
            <w:r w:rsidRPr="009F0853">
              <w:rPr>
                <w:rFonts w:ascii="Times New Roman" w:eastAsia="Times New Roman" w:hAnsi="Times New Roman" w:cs="Times New Roman"/>
                <w:sz w:val="24"/>
                <w:szCs w:val="24"/>
                <w:vertAlign w:val="superscript"/>
              </w:rPr>
              <w:t>**</w:t>
            </w:r>
          </w:p>
        </w:tc>
        <w:tc>
          <w:tcPr>
            <w:tcW w:w="296" w:type="pct"/>
            <w:gridSpan w:val="2"/>
          </w:tcPr>
          <w:p w14:paraId="126E8ACC"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.08</w:t>
            </w:r>
          </w:p>
        </w:tc>
        <w:tc>
          <w:tcPr>
            <w:tcW w:w="298" w:type="pct"/>
            <w:gridSpan w:val="2"/>
          </w:tcPr>
          <w:p w14:paraId="35CF6FD4"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.48</w:t>
            </w:r>
            <w:r w:rsidRPr="009F0853">
              <w:rPr>
                <w:rFonts w:ascii="Times New Roman" w:eastAsia="Times New Roman" w:hAnsi="Times New Roman" w:cs="Times New Roman"/>
                <w:sz w:val="24"/>
                <w:szCs w:val="24"/>
                <w:vertAlign w:val="superscript"/>
              </w:rPr>
              <w:t>**</w:t>
            </w:r>
          </w:p>
        </w:tc>
      </w:tr>
      <w:tr w:rsidR="00132F26" w:rsidRPr="009F0853" w14:paraId="7C6FA99E" w14:textId="77777777" w:rsidTr="00E30211">
        <w:trPr>
          <w:gridAfter w:val="1"/>
          <w:wAfter w:w="6" w:type="pct"/>
          <w:trHeight w:val="82"/>
        </w:trPr>
        <w:tc>
          <w:tcPr>
            <w:tcW w:w="806" w:type="pct"/>
            <w:hideMark/>
          </w:tcPr>
          <w:p w14:paraId="4E521F9F"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BFI-10-Ope</w:t>
            </w:r>
          </w:p>
        </w:tc>
        <w:tc>
          <w:tcPr>
            <w:tcW w:w="255" w:type="pct"/>
            <w:hideMark/>
          </w:tcPr>
          <w:p w14:paraId="3F93E7E9"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6.9</w:t>
            </w:r>
          </w:p>
        </w:tc>
        <w:tc>
          <w:tcPr>
            <w:tcW w:w="345" w:type="pct"/>
            <w:gridSpan w:val="2"/>
            <w:hideMark/>
          </w:tcPr>
          <w:p w14:paraId="2834A49F"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1.8</w:t>
            </w:r>
          </w:p>
        </w:tc>
        <w:tc>
          <w:tcPr>
            <w:tcW w:w="387" w:type="pct"/>
            <w:hideMark/>
          </w:tcPr>
          <w:p w14:paraId="069C2C7A"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2-10</w:t>
            </w:r>
          </w:p>
        </w:tc>
        <w:tc>
          <w:tcPr>
            <w:tcW w:w="421" w:type="pct"/>
          </w:tcPr>
          <w:p w14:paraId="3062E71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.08(.11)</w:t>
            </w:r>
          </w:p>
        </w:tc>
        <w:tc>
          <w:tcPr>
            <w:tcW w:w="452" w:type="pct"/>
          </w:tcPr>
          <w:p w14:paraId="5D481B9F"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-.33(.22)</w:t>
            </w:r>
          </w:p>
        </w:tc>
        <w:tc>
          <w:tcPr>
            <w:tcW w:w="249" w:type="pct"/>
          </w:tcPr>
          <w:p w14:paraId="32587A6E"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075D955F"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2C3814F6"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7E88E4B9"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Pr>
          <w:p w14:paraId="64BB98B9"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-.33</w:t>
            </w:r>
            <w:r w:rsidRPr="009F0853">
              <w:rPr>
                <w:rFonts w:ascii="Times New Roman" w:eastAsia="Times New Roman" w:hAnsi="Times New Roman" w:cs="Times New Roman"/>
                <w:sz w:val="24"/>
                <w:szCs w:val="24"/>
                <w:vertAlign w:val="superscript"/>
              </w:rPr>
              <w:t>**</w:t>
            </w:r>
          </w:p>
        </w:tc>
        <w:tc>
          <w:tcPr>
            <w:tcW w:w="297" w:type="pct"/>
            <w:gridSpan w:val="2"/>
          </w:tcPr>
          <w:p w14:paraId="0BDED37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-.24</w:t>
            </w:r>
            <w:r w:rsidRPr="009F0853">
              <w:rPr>
                <w:rFonts w:ascii="Times New Roman" w:eastAsia="Times New Roman" w:hAnsi="Times New Roman" w:cs="Times New Roman"/>
                <w:sz w:val="24"/>
                <w:szCs w:val="24"/>
                <w:vertAlign w:val="superscript"/>
              </w:rPr>
              <w:t>**</w:t>
            </w:r>
          </w:p>
        </w:tc>
        <w:tc>
          <w:tcPr>
            <w:tcW w:w="296" w:type="pct"/>
            <w:gridSpan w:val="2"/>
          </w:tcPr>
          <w:p w14:paraId="7E624E8B"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.03</w:t>
            </w:r>
          </w:p>
        </w:tc>
        <w:tc>
          <w:tcPr>
            <w:tcW w:w="298" w:type="pct"/>
            <w:gridSpan w:val="2"/>
          </w:tcPr>
          <w:p w14:paraId="1C6C290D"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-.29</w:t>
            </w:r>
            <w:r w:rsidRPr="009F0853">
              <w:rPr>
                <w:rFonts w:ascii="Times New Roman" w:eastAsia="Times New Roman" w:hAnsi="Times New Roman" w:cs="Times New Roman"/>
                <w:sz w:val="24"/>
                <w:szCs w:val="24"/>
                <w:vertAlign w:val="superscript"/>
              </w:rPr>
              <w:t>**</w:t>
            </w:r>
          </w:p>
        </w:tc>
      </w:tr>
      <w:tr w:rsidR="00132F26" w:rsidRPr="009F0853" w14:paraId="591E7A73" w14:textId="77777777" w:rsidTr="00E30211">
        <w:trPr>
          <w:gridAfter w:val="1"/>
          <w:wAfter w:w="6" w:type="pct"/>
          <w:trHeight w:val="56"/>
        </w:trPr>
        <w:tc>
          <w:tcPr>
            <w:tcW w:w="806" w:type="pct"/>
            <w:hideMark/>
          </w:tcPr>
          <w:p w14:paraId="62CB00B1"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WI-7</w:t>
            </w:r>
          </w:p>
        </w:tc>
        <w:tc>
          <w:tcPr>
            <w:tcW w:w="255" w:type="pct"/>
            <w:hideMark/>
          </w:tcPr>
          <w:p w14:paraId="20E66E87"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18.1</w:t>
            </w:r>
          </w:p>
        </w:tc>
        <w:tc>
          <w:tcPr>
            <w:tcW w:w="345" w:type="pct"/>
            <w:gridSpan w:val="2"/>
            <w:hideMark/>
          </w:tcPr>
          <w:p w14:paraId="432AFDEB"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7.6</w:t>
            </w:r>
          </w:p>
        </w:tc>
        <w:tc>
          <w:tcPr>
            <w:tcW w:w="387" w:type="pct"/>
            <w:hideMark/>
          </w:tcPr>
          <w:p w14:paraId="635C0825"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7-35</w:t>
            </w:r>
          </w:p>
        </w:tc>
        <w:tc>
          <w:tcPr>
            <w:tcW w:w="421" w:type="pct"/>
          </w:tcPr>
          <w:p w14:paraId="5CB1633C"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-.05(.11)</w:t>
            </w:r>
          </w:p>
        </w:tc>
        <w:tc>
          <w:tcPr>
            <w:tcW w:w="452" w:type="pct"/>
          </w:tcPr>
          <w:p w14:paraId="1C38CEF0"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-1.28(.22)</w:t>
            </w:r>
          </w:p>
        </w:tc>
        <w:tc>
          <w:tcPr>
            <w:tcW w:w="249" w:type="pct"/>
          </w:tcPr>
          <w:p w14:paraId="4A67945E"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02B3C96C"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4642DD98"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0E3BF44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Pr>
          <w:p w14:paraId="2D16188A"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43B81F14"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.52</w:t>
            </w:r>
            <w:r w:rsidRPr="009F0853">
              <w:rPr>
                <w:rFonts w:ascii="Times New Roman" w:eastAsia="Times New Roman" w:hAnsi="Times New Roman" w:cs="Times New Roman"/>
                <w:sz w:val="24"/>
                <w:szCs w:val="24"/>
                <w:vertAlign w:val="superscript"/>
              </w:rPr>
              <w:t>**</w:t>
            </w:r>
          </w:p>
        </w:tc>
        <w:tc>
          <w:tcPr>
            <w:tcW w:w="296" w:type="pct"/>
            <w:gridSpan w:val="2"/>
          </w:tcPr>
          <w:p w14:paraId="098D1DE8"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.26</w:t>
            </w:r>
            <w:r w:rsidRPr="009F0853">
              <w:rPr>
                <w:rFonts w:ascii="Times New Roman" w:eastAsia="Times New Roman" w:hAnsi="Times New Roman" w:cs="Times New Roman"/>
                <w:sz w:val="24"/>
                <w:szCs w:val="24"/>
                <w:vertAlign w:val="superscript"/>
              </w:rPr>
              <w:t>**</w:t>
            </w:r>
          </w:p>
        </w:tc>
        <w:tc>
          <w:tcPr>
            <w:tcW w:w="298" w:type="pct"/>
            <w:gridSpan w:val="2"/>
          </w:tcPr>
          <w:p w14:paraId="05C10661"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.74</w:t>
            </w:r>
            <w:r w:rsidRPr="009F0853">
              <w:rPr>
                <w:rFonts w:ascii="Times New Roman" w:eastAsia="Times New Roman" w:hAnsi="Times New Roman" w:cs="Times New Roman"/>
                <w:sz w:val="24"/>
                <w:szCs w:val="24"/>
                <w:vertAlign w:val="superscript"/>
              </w:rPr>
              <w:t>**</w:t>
            </w:r>
          </w:p>
        </w:tc>
      </w:tr>
      <w:tr w:rsidR="00132F26" w:rsidRPr="009F0853" w14:paraId="553E694B" w14:textId="77777777" w:rsidTr="00E30211">
        <w:trPr>
          <w:gridAfter w:val="1"/>
          <w:wAfter w:w="6" w:type="pct"/>
          <w:trHeight w:val="56"/>
        </w:trPr>
        <w:tc>
          <w:tcPr>
            <w:tcW w:w="806" w:type="pct"/>
            <w:hideMark/>
          </w:tcPr>
          <w:p w14:paraId="014C64FF"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CAS</w:t>
            </w:r>
          </w:p>
        </w:tc>
        <w:tc>
          <w:tcPr>
            <w:tcW w:w="255" w:type="pct"/>
            <w:hideMark/>
          </w:tcPr>
          <w:p w14:paraId="6ACB4E98"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8.9</w:t>
            </w:r>
          </w:p>
        </w:tc>
        <w:tc>
          <w:tcPr>
            <w:tcW w:w="345" w:type="pct"/>
            <w:gridSpan w:val="2"/>
            <w:hideMark/>
          </w:tcPr>
          <w:p w14:paraId="149313C2"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5.9</w:t>
            </w:r>
          </w:p>
        </w:tc>
        <w:tc>
          <w:tcPr>
            <w:tcW w:w="387" w:type="pct"/>
            <w:hideMark/>
          </w:tcPr>
          <w:p w14:paraId="6969C620"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0-20</w:t>
            </w:r>
          </w:p>
        </w:tc>
        <w:tc>
          <w:tcPr>
            <w:tcW w:w="421" w:type="pct"/>
          </w:tcPr>
          <w:p w14:paraId="19E2B2DD"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.44(.11)</w:t>
            </w:r>
          </w:p>
        </w:tc>
        <w:tc>
          <w:tcPr>
            <w:tcW w:w="452" w:type="pct"/>
          </w:tcPr>
          <w:p w14:paraId="28F477B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-1.11(.22)</w:t>
            </w:r>
          </w:p>
        </w:tc>
        <w:tc>
          <w:tcPr>
            <w:tcW w:w="249" w:type="pct"/>
          </w:tcPr>
          <w:p w14:paraId="45A1807F"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5FCB59E2"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17441376"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29AB5FF9"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Pr>
          <w:p w14:paraId="2E8D9F96"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0A3005F4"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Pr>
          <w:p w14:paraId="6F61078D"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.38</w:t>
            </w:r>
            <w:r w:rsidRPr="009F0853">
              <w:rPr>
                <w:rFonts w:ascii="Times New Roman" w:eastAsia="Times New Roman" w:hAnsi="Times New Roman" w:cs="Times New Roman"/>
                <w:sz w:val="24"/>
                <w:szCs w:val="24"/>
                <w:vertAlign w:val="superscript"/>
              </w:rPr>
              <w:t>**</w:t>
            </w:r>
          </w:p>
        </w:tc>
        <w:tc>
          <w:tcPr>
            <w:tcW w:w="298" w:type="pct"/>
            <w:gridSpan w:val="2"/>
          </w:tcPr>
          <w:p w14:paraId="786BA8FA"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.73</w:t>
            </w:r>
            <w:r w:rsidRPr="009F0853">
              <w:rPr>
                <w:rFonts w:ascii="Times New Roman" w:eastAsia="Times New Roman" w:hAnsi="Times New Roman" w:cs="Times New Roman"/>
                <w:sz w:val="24"/>
                <w:szCs w:val="24"/>
                <w:vertAlign w:val="superscript"/>
              </w:rPr>
              <w:t>**</w:t>
            </w:r>
          </w:p>
        </w:tc>
      </w:tr>
      <w:tr w:rsidR="00132F26" w:rsidRPr="009F0853" w14:paraId="2AADB2F0" w14:textId="77777777" w:rsidTr="00E30211">
        <w:trPr>
          <w:gridAfter w:val="1"/>
          <w:wAfter w:w="6" w:type="pct"/>
          <w:trHeight w:val="234"/>
        </w:trPr>
        <w:tc>
          <w:tcPr>
            <w:tcW w:w="806" w:type="pct"/>
            <w:hideMark/>
          </w:tcPr>
          <w:p w14:paraId="565A406E"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C-19ASS</w:t>
            </w:r>
          </w:p>
        </w:tc>
        <w:tc>
          <w:tcPr>
            <w:tcW w:w="255" w:type="pct"/>
            <w:hideMark/>
          </w:tcPr>
          <w:p w14:paraId="5F66A229"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20.0</w:t>
            </w:r>
          </w:p>
        </w:tc>
        <w:tc>
          <w:tcPr>
            <w:tcW w:w="345" w:type="pct"/>
            <w:gridSpan w:val="2"/>
            <w:hideMark/>
          </w:tcPr>
          <w:p w14:paraId="7F67F5CD"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8.2</w:t>
            </w:r>
          </w:p>
        </w:tc>
        <w:tc>
          <w:tcPr>
            <w:tcW w:w="387" w:type="pct"/>
            <w:hideMark/>
          </w:tcPr>
          <w:p w14:paraId="524DC3CA"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0-36</w:t>
            </w:r>
          </w:p>
        </w:tc>
        <w:tc>
          <w:tcPr>
            <w:tcW w:w="421" w:type="pct"/>
          </w:tcPr>
          <w:p w14:paraId="0C5D023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-.32(.11)</w:t>
            </w:r>
          </w:p>
        </w:tc>
        <w:tc>
          <w:tcPr>
            <w:tcW w:w="452" w:type="pct"/>
          </w:tcPr>
          <w:p w14:paraId="672AA5AF"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-.36(.22)</w:t>
            </w:r>
          </w:p>
        </w:tc>
        <w:tc>
          <w:tcPr>
            <w:tcW w:w="249" w:type="pct"/>
          </w:tcPr>
          <w:p w14:paraId="6A232322"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6107B328"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7F70DD4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27E594CE"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Pr>
          <w:p w14:paraId="2D8A7CAD"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Pr>
          <w:p w14:paraId="34DDCA8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Pr>
          <w:p w14:paraId="3BAF29B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Pr>
          <w:p w14:paraId="49DFD2FB"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.37</w:t>
            </w:r>
            <w:r w:rsidRPr="009F0853">
              <w:rPr>
                <w:rFonts w:ascii="Times New Roman" w:eastAsia="Times New Roman" w:hAnsi="Times New Roman" w:cs="Times New Roman"/>
                <w:sz w:val="24"/>
                <w:szCs w:val="24"/>
                <w:vertAlign w:val="superscript"/>
              </w:rPr>
              <w:t>**</w:t>
            </w:r>
          </w:p>
        </w:tc>
      </w:tr>
      <w:tr w:rsidR="00132F26" w:rsidRPr="009F0853" w14:paraId="523F4A31" w14:textId="77777777" w:rsidTr="00E30211">
        <w:trPr>
          <w:gridAfter w:val="1"/>
          <w:wAfter w:w="6" w:type="pct"/>
          <w:trHeight w:val="439"/>
        </w:trPr>
        <w:tc>
          <w:tcPr>
            <w:tcW w:w="806" w:type="pct"/>
            <w:tcBorders>
              <w:top w:val="nil"/>
              <w:left w:val="nil"/>
              <w:bottom w:val="single" w:sz="4" w:space="0" w:color="auto"/>
              <w:right w:val="nil"/>
            </w:tcBorders>
            <w:hideMark/>
          </w:tcPr>
          <w:p w14:paraId="64B66D2A" w14:textId="77777777" w:rsidR="00132F26" w:rsidRPr="009F0853" w:rsidRDefault="00132F26" w:rsidP="00E30211">
            <w:pPr>
              <w:pStyle w:val="ListParagraph"/>
              <w:numPr>
                <w:ilvl w:val="0"/>
                <w:numId w:val="8"/>
              </w:numPr>
              <w:spacing w:after="0" w:line="240" w:lineRule="auto"/>
              <w:rPr>
                <w:rFonts w:ascii="Times New Roman" w:eastAsia="Times New Roman" w:hAnsi="Times New Roman"/>
                <w:sz w:val="24"/>
                <w:szCs w:val="24"/>
              </w:rPr>
            </w:pPr>
            <w:r w:rsidRPr="009F0853">
              <w:rPr>
                <w:rFonts w:ascii="Times New Roman" w:eastAsia="Times New Roman" w:hAnsi="Times New Roman"/>
                <w:sz w:val="24"/>
                <w:szCs w:val="24"/>
              </w:rPr>
              <w:t>PHQ-ADS</w:t>
            </w:r>
          </w:p>
        </w:tc>
        <w:tc>
          <w:tcPr>
            <w:tcW w:w="255" w:type="pct"/>
            <w:tcBorders>
              <w:top w:val="nil"/>
              <w:left w:val="nil"/>
              <w:bottom w:val="single" w:sz="4" w:space="0" w:color="auto"/>
              <w:right w:val="nil"/>
            </w:tcBorders>
            <w:hideMark/>
          </w:tcPr>
          <w:p w14:paraId="4586C524"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15.9</w:t>
            </w:r>
          </w:p>
        </w:tc>
        <w:tc>
          <w:tcPr>
            <w:tcW w:w="345" w:type="pct"/>
            <w:gridSpan w:val="2"/>
            <w:tcBorders>
              <w:top w:val="nil"/>
              <w:left w:val="nil"/>
              <w:bottom w:val="single" w:sz="4" w:space="0" w:color="auto"/>
              <w:right w:val="nil"/>
            </w:tcBorders>
            <w:hideMark/>
          </w:tcPr>
          <w:p w14:paraId="5E45CA99"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12.6</w:t>
            </w:r>
          </w:p>
        </w:tc>
        <w:tc>
          <w:tcPr>
            <w:tcW w:w="387" w:type="pct"/>
            <w:tcBorders>
              <w:top w:val="nil"/>
              <w:left w:val="nil"/>
              <w:bottom w:val="single" w:sz="4" w:space="0" w:color="auto"/>
              <w:right w:val="nil"/>
            </w:tcBorders>
            <w:hideMark/>
          </w:tcPr>
          <w:p w14:paraId="367A253A" w14:textId="77777777" w:rsidR="00132F26" w:rsidRPr="009F0853" w:rsidRDefault="00132F26" w:rsidP="00E30211">
            <w:pPr>
              <w:spacing w:after="0" w:line="240" w:lineRule="auto"/>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0-48</w:t>
            </w:r>
          </w:p>
        </w:tc>
        <w:tc>
          <w:tcPr>
            <w:tcW w:w="421" w:type="pct"/>
            <w:tcBorders>
              <w:top w:val="nil"/>
              <w:left w:val="nil"/>
              <w:bottom w:val="single" w:sz="4" w:space="0" w:color="auto"/>
              <w:right w:val="nil"/>
            </w:tcBorders>
          </w:tcPr>
          <w:p w14:paraId="06F2ED27"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.28(.11)</w:t>
            </w:r>
          </w:p>
        </w:tc>
        <w:tc>
          <w:tcPr>
            <w:tcW w:w="452" w:type="pct"/>
            <w:tcBorders>
              <w:top w:val="nil"/>
              <w:left w:val="nil"/>
              <w:bottom w:val="single" w:sz="4" w:space="0" w:color="auto"/>
              <w:right w:val="nil"/>
            </w:tcBorders>
          </w:tcPr>
          <w:p w14:paraId="3080A4CB"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r w:rsidRPr="009F0853">
              <w:rPr>
                <w:rFonts w:ascii="Times New Roman" w:eastAsia="Times New Roman" w:hAnsi="Times New Roman" w:cs="Times New Roman"/>
                <w:sz w:val="24"/>
                <w:szCs w:val="24"/>
              </w:rPr>
              <w:t>-1.11(.22)</w:t>
            </w:r>
          </w:p>
        </w:tc>
        <w:tc>
          <w:tcPr>
            <w:tcW w:w="249" w:type="pct"/>
            <w:tcBorders>
              <w:top w:val="nil"/>
              <w:left w:val="nil"/>
              <w:bottom w:val="single" w:sz="4" w:space="0" w:color="auto"/>
              <w:right w:val="nil"/>
            </w:tcBorders>
          </w:tcPr>
          <w:p w14:paraId="523EDF5B"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Borders>
              <w:top w:val="nil"/>
              <w:left w:val="nil"/>
              <w:bottom w:val="single" w:sz="4" w:space="0" w:color="auto"/>
              <w:right w:val="nil"/>
            </w:tcBorders>
          </w:tcPr>
          <w:p w14:paraId="510B7735"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Borders>
              <w:top w:val="nil"/>
              <w:left w:val="nil"/>
              <w:bottom w:val="single" w:sz="4" w:space="0" w:color="auto"/>
              <w:right w:val="nil"/>
            </w:tcBorders>
          </w:tcPr>
          <w:p w14:paraId="3FE8FB3B"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Borders>
              <w:top w:val="nil"/>
              <w:left w:val="nil"/>
              <w:bottom w:val="single" w:sz="4" w:space="0" w:color="auto"/>
              <w:right w:val="nil"/>
            </w:tcBorders>
          </w:tcPr>
          <w:p w14:paraId="67FACB24"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Borders>
              <w:top w:val="nil"/>
              <w:left w:val="nil"/>
              <w:bottom w:val="single" w:sz="4" w:space="0" w:color="auto"/>
              <w:right w:val="nil"/>
            </w:tcBorders>
          </w:tcPr>
          <w:p w14:paraId="1B501393"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7" w:type="pct"/>
            <w:gridSpan w:val="2"/>
            <w:tcBorders>
              <w:top w:val="nil"/>
              <w:left w:val="nil"/>
              <w:bottom w:val="single" w:sz="4" w:space="0" w:color="auto"/>
              <w:right w:val="nil"/>
            </w:tcBorders>
          </w:tcPr>
          <w:p w14:paraId="6A0BACAA"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6" w:type="pct"/>
            <w:gridSpan w:val="2"/>
            <w:tcBorders>
              <w:top w:val="nil"/>
              <w:left w:val="nil"/>
              <w:bottom w:val="single" w:sz="4" w:space="0" w:color="auto"/>
              <w:right w:val="nil"/>
            </w:tcBorders>
          </w:tcPr>
          <w:p w14:paraId="5CEBF3C9"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c>
          <w:tcPr>
            <w:tcW w:w="298" w:type="pct"/>
            <w:gridSpan w:val="2"/>
            <w:tcBorders>
              <w:top w:val="nil"/>
              <w:left w:val="nil"/>
              <w:bottom w:val="single" w:sz="4" w:space="0" w:color="auto"/>
              <w:right w:val="nil"/>
            </w:tcBorders>
          </w:tcPr>
          <w:p w14:paraId="62F453CA" w14:textId="77777777" w:rsidR="00132F26" w:rsidRPr="009F0853" w:rsidRDefault="00132F26" w:rsidP="00E30211">
            <w:pPr>
              <w:spacing w:after="0" w:line="240" w:lineRule="auto"/>
              <w:jc w:val="center"/>
              <w:rPr>
                <w:rFonts w:ascii="Times New Roman" w:eastAsia="Times New Roman" w:hAnsi="Times New Roman" w:cs="Times New Roman"/>
                <w:sz w:val="24"/>
                <w:szCs w:val="24"/>
              </w:rPr>
            </w:pPr>
          </w:p>
        </w:tc>
      </w:tr>
    </w:tbl>
    <w:p w14:paraId="610E2386" w14:textId="77777777" w:rsidR="00132F26" w:rsidRPr="009F0853" w:rsidRDefault="00132F26" w:rsidP="00132F26">
      <w:pPr>
        <w:spacing w:after="0" w:line="240" w:lineRule="auto"/>
        <w:ind w:left="284" w:right="-158"/>
        <w:rPr>
          <w:rStyle w:val="Hyperlink"/>
          <w:rFonts w:ascii="Times New Roman" w:eastAsia="Arial" w:hAnsi="Times New Roman" w:cs="Times New Roman"/>
          <w:color w:val="auto"/>
          <w:sz w:val="24"/>
          <w:szCs w:val="24"/>
          <w:u w:val="none"/>
          <w:lang w:val="en-US"/>
        </w:rPr>
      </w:pPr>
      <w:r w:rsidRPr="009F0853">
        <w:rPr>
          <w:rStyle w:val="Hyperlink"/>
          <w:rFonts w:ascii="Times New Roman" w:hAnsi="Times New Roman" w:cs="Times New Roman"/>
          <w:i/>
          <w:color w:val="auto"/>
          <w:sz w:val="24"/>
          <w:szCs w:val="24"/>
          <w:u w:val="none"/>
        </w:rPr>
        <w:t>n</w:t>
      </w:r>
      <w:r w:rsidRPr="009F0853">
        <w:rPr>
          <w:rStyle w:val="Hyperlink"/>
          <w:rFonts w:ascii="Times New Roman" w:hAnsi="Times New Roman" w:cs="Times New Roman"/>
          <w:color w:val="auto"/>
          <w:sz w:val="24"/>
          <w:szCs w:val="24"/>
          <w:u w:val="none"/>
        </w:rPr>
        <w:t xml:space="preserve"> = 502; *p &lt; .05; **p &lt; .01.</w:t>
      </w:r>
    </w:p>
    <w:p w14:paraId="7675B0D4" w14:textId="77777777" w:rsidR="00132F26" w:rsidRPr="009F0853" w:rsidRDefault="00132F26" w:rsidP="00132F26">
      <w:pPr>
        <w:spacing w:after="0" w:line="240" w:lineRule="auto"/>
        <w:ind w:left="284" w:right="1625"/>
        <w:rPr>
          <w:rFonts w:ascii="Times New Roman" w:hAnsi="Times New Roman" w:cs="Times New Roman"/>
          <w:sz w:val="24"/>
          <w:szCs w:val="24"/>
        </w:rPr>
      </w:pPr>
      <w:r w:rsidRPr="009F0853">
        <w:rPr>
          <w:rFonts w:ascii="Times New Roman" w:hAnsi="Times New Roman" w:cs="Times New Roman"/>
          <w:sz w:val="24"/>
          <w:szCs w:val="24"/>
        </w:rPr>
        <w:t>Note: BFI-10-Ext = Big Five Inventory‐10-Extraversion; BFI-10-Agr = Big Five Inventory‐10-Agreeableness; BFI-10-Com = Big Five Inventory‐10-Conscientiousness; BFI-10-Neu = Big Five Inventory‐10-Neuroticism; BFI-10-Ope = Big Five Inventory‐10-Openness; WI-7 = Whitley Inventory 7; CAS = Coronavirus Anxiety Scale; C-19ASS = COVID-19 Anxiety Syndrome Scale; PHQ-ADS = Patient Health Questionnaire Anxiety and Depression Scale.</w:t>
      </w:r>
    </w:p>
    <w:p w14:paraId="1C0DBD76" w14:textId="77777777" w:rsidR="00132F26" w:rsidRPr="009F0853" w:rsidRDefault="00132F26" w:rsidP="00132F26">
      <w:pPr>
        <w:spacing w:after="0" w:line="480" w:lineRule="auto"/>
        <w:ind w:left="284"/>
        <w:rPr>
          <w:rFonts w:ascii="Times New Roman" w:hAnsi="Times New Roman" w:cs="Times New Roman"/>
          <w:sz w:val="24"/>
          <w:szCs w:val="24"/>
        </w:rPr>
      </w:pPr>
    </w:p>
    <w:p w14:paraId="562A28DD" w14:textId="77777777" w:rsidR="00132F26" w:rsidRPr="009F0853" w:rsidRDefault="00132F26" w:rsidP="00132F26">
      <w:pPr>
        <w:spacing w:after="0" w:line="480" w:lineRule="auto"/>
        <w:ind w:left="284"/>
        <w:rPr>
          <w:rFonts w:ascii="Times New Roman" w:hAnsi="Times New Roman" w:cs="Times New Roman"/>
          <w:sz w:val="24"/>
          <w:szCs w:val="24"/>
        </w:rPr>
      </w:pPr>
    </w:p>
    <w:p w14:paraId="2A6E8DB0" w14:textId="77777777" w:rsidR="00132F26" w:rsidRPr="009F0853" w:rsidRDefault="00132F26" w:rsidP="00132F26">
      <w:pPr>
        <w:rPr>
          <w:rStyle w:val="Strong"/>
          <w:rFonts w:ascii="Times New Roman" w:hAnsi="Times New Roman" w:cs="Times New Roman"/>
          <w:b w:val="0"/>
          <w:bCs w:val="0"/>
          <w:sz w:val="24"/>
          <w:szCs w:val="24"/>
        </w:rPr>
        <w:sectPr w:rsidR="00132F26" w:rsidRPr="009F0853">
          <w:pgSz w:w="16838" w:h="11906" w:orient="landscape"/>
          <w:pgMar w:top="1440" w:right="1440" w:bottom="1440" w:left="1440" w:header="708" w:footer="708" w:gutter="0"/>
          <w:cols w:space="720"/>
        </w:sectPr>
      </w:pPr>
      <w:r w:rsidRPr="009F0853">
        <w:rPr>
          <w:rFonts w:ascii="Times New Roman" w:hAnsi="Times New Roman" w:cs="Times New Roman"/>
          <w:sz w:val="24"/>
          <w:szCs w:val="24"/>
        </w:rPr>
        <w:br w:type="page"/>
      </w:r>
    </w:p>
    <w:p w14:paraId="6E3E65E3"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lastRenderedPageBreak/>
        <w:t>Figure 1: Proposed theoretical model.</w:t>
      </w:r>
    </w:p>
    <w:p w14:paraId="6AD7A435" w14:textId="77777777" w:rsidR="00132F26" w:rsidRPr="009F0853" w:rsidRDefault="00132F26" w:rsidP="00132F26">
      <w:pPr>
        <w:spacing w:after="0" w:line="480" w:lineRule="auto"/>
        <w:rPr>
          <w:rFonts w:ascii="Times New Roman" w:hAnsi="Times New Roman" w:cs="Times New Roman"/>
          <w:sz w:val="24"/>
          <w:szCs w:val="24"/>
        </w:rPr>
      </w:pPr>
    </w:p>
    <w:p w14:paraId="6DC37113" w14:textId="77777777" w:rsidR="00132F26" w:rsidRPr="009F0853" w:rsidRDefault="00132F26" w:rsidP="00132F26">
      <w:pPr>
        <w:spacing w:after="0" w:line="480" w:lineRule="auto"/>
        <w:rPr>
          <w:rFonts w:ascii="Times New Roman" w:hAnsi="Times New Roman" w:cs="Times New Roman"/>
          <w:sz w:val="24"/>
          <w:szCs w:val="24"/>
        </w:rPr>
        <w:sectPr w:rsidR="00132F26" w:rsidRPr="009F0853" w:rsidSect="00751EC8">
          <w:pgSz w:w="11906" w:h="16838"/>
          <w:pgMar w:top="1440" w:right="1440" w:bottom="1440" w:left="1440" w:header="709" w:footer="709" w:gutter="0"/>
          <w:cols w:space="720"/>
        </w:sectPr>
      </w:pPr>
      <w:r w:rsidRPr="009F0853">
        <w:rPr>
          <w:rFonts w:ascii="Times New Roman" w:hAnsi="Times New Roman" w:cs="Times New Roman"/>
          <w:noProof/>
          <w:sz w:val="24"/>
          <w:szCs w:val="24"/>
          <w:lang w:val="it-IT" w:eastAsia="it-IT"/>
        </w:rPr>
        <w:drawing>
          <wp:inline distT="0" distB="0" distL="0" distR="0" wp14:anchorId="5E8745ED" wp14:editId="06926E57">
            <wp:extent cx="5581564" cy="3181350"/>
            <wp:effectExtent l="0" t="0" r="635" b="0"/>
            <wp:docPr id="3" name="Immagine 3" descr="D:\Documents\papers\papers under review\paper ansia covid spada\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apers\papers under review\paper ansia covid spada\figure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033" r="12925" b="19793"/>
                    <a:stretch/>
                  </pic:blipFill>
                  <pic:spPr bwMode="auto">
                    <a:xfrm>
                      <a:off x="0" y="0"/>
                      <a:ext cx="5581152" cy="3181115"/>
                    </a:xfrm>
                    <a:prstGeom prst="rect">
                      <a:avLst/>
                    </a:prstGeom>
                    <a:noFill/>
                    <a:ln>
                      <a:noFill/>
                    </a:ln>
                    <a:extLst>
                      <a:ext uri="{53640926-AAD7-44D8-BBD7-CCE9431645EC}">
                        <a14:shadowObscured xmlns:a14="http://schemas.microsoft.com/office/drawing/2010/main"/>
                      </a:ext>
                    </a:extLst>
                  </pic:spPr>
                </pic:pic>
              </a:graphicData>
            </a:graphic>
          </wp:inline>
        </w:drawing>
      </w:r>
    </w:p>
    <w:p w14:paraId="7DD5CE6D" w14:textId="77777777" w:rsidR="00132F26" w:rsidRPr="009F0853" w:rsidRDefault="00132F26" w:rsidP="00132F26">
      <w:pPr>
        <w:rPr>
          <w:rFonts w:ascii="Times New Roman" w:hAnsi="Times New Roman" w:cs="Times New Roman"/>
          <w:sz w:val="24"/>
          <w:szCs w:val="24"/>
        </w:rPr>
      </w:pPr>
      <w:r w:rsidRPr="009F0853">
        <w:rPr>
          <w:rFonts w:ascii="Times New Roman" w:hAnsi="Times New Roman" w:cs="Times New Roman"/>
          <w:sz w:val="24"/>
          <w:szCs w:val="24"/>
        </w:rPr>
        <w:lastRenderedPageBreak/>
        <w:t>Figure 2: Results of the path analysis.</w:t>
      </w:r>
    </w:p>
    <w:p w14:paraId="0E5D146D" w14:textId="77777777" w:rsidR="00132F26" w:rsidRPr="009F0853" w:rsidRDefault="00132F26" w:rsidP="00132F26">
      <w:pPr>
        <w:spacing w:after="0" w:line="240" w:lineRule="auto"/>
        <w:ind w:left="284" w:right="-158"/>
        <w:rPr>
          <w:rStyle w:val="Hyperlink"/>
          <w:rFonts w:ascii="Times New Roman" w:eastAsia="Arial" w:hAnsi="Times New Roman" w:cs="Times New Roman"/>
          <w:color w:val="auto"/>
          <w:sz w:val="24"/>
          <w:szCs w:val="24"/>
          <w:u w:val="none"/>
          <w:lang w:val="en-US"/>
        </w:rPr>
      </w:pPr>
      <w:r w:rsidRPr="009F0853">
        <w:rPr>
          <w:rFonts w:ascii="Times New Roman" w:hAnsi="Times New Roman" w:cs="Times New Roman"/>
          <w:noProof/>
          <w:sz w:val="24"/>
          <w:szCs w:val="24"/>
          <w:lang w:val="it-IT" w:eastAsia="it-IT"/>
        </w:rPr>
        <w:drawing>
          <wp:inline distT="0" distB="0" distL="0" distR="0" wp14:anchorId="3A9FBFE5" wp14:editId="1D918830">
            <wp:extent cx="5727065" cy="4495324"/>
            <wp:effectExtent l="0" t="0" r="6985" b="635"/>
            <wp:docPr id="4" name="Immagine 2" descr="D:\Documents\paper ansia covid spada\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aper ansia covid spada\figure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878" cy="4506951"/>
                    </a:xfrm>
                    <a:prstGeom prst="rect">
                      <a:avLst/>
                    </a:prstGeom>
                    <a:noFill/>
                    <a:ln>
                      <a:noFill/>
                    </a:ln>
                  </pic:spPr>
                </pic:pic>
              </a:graphicData>
            </a:graphic>
          </wp:inline>
        </w:drawing>
      </w:r>
      <w:r w:rsidRPr="009F0853">
        <w:rPr>
          <w:rStyle w:val="Hyperlink"/>
          <w:rFonts w:ascii="Times New Roman" w:hAnsi="Times New Roman" w:cs="Times New Roman"/>
          <w:i/>
          <w:color w:val="auto"/>
          <w:sz w:val="24"/>
          <w:szCs w:val="24"/>
          <w:u w:val="none"/>
        </w:rPr>
        <w:t xml:space="preserve"> </w:t>
      </w:r>
    </w:p>
    <w:p w14:paraId="23E55192" w14:textId="77777777" w:rsidR="00132F26" w:rsidRPr="009F0853" w:rsidRDefault="00132F26" w:rsidP="00132F26">
      <w:pPr>
        <w:rPr>
          <w:rFonts w:ascii="Times New Roman" w:hAnsi="Times New Roman" w:cs="Times New Roman"/>
          <w:sz w:val="24"/>
          <w:szCs w:val="24"/>
        </w:rPr>
      </w:pPr>
      <w:r w:rsidRPr="009F0853">
        <w:rPr>
          <w:rFonts w:ascii="Times New Roman" w:hAnsi="Times New Roman" w:cs="Times New Roman"/>
          <w:sz w:val="24"/>
          <w:szCs w:val="24"/>
        </w:rPr>
        <w:t xml:space="preserve">Notes: </w:t>
      </w:r>
      <w:r w:rsidRPr="009F0853">
        <w:rPr>
          <w:rStyle w:val="Hyperlink"/>
          <w:rFonts w:ascii="Times New Roman" w:hAnsi="Times New Roman" w:cs="Times New Roman"/>
          <w:i/>
          <w:color w:val="auto"/>
          <w:sz w:val="24"/>
          <w:szCs w:val="24"/>
          <w:u w:val="none"/>
        </w:rPr>
        <w:t>n</w:t>
      </w:r>
      <w:r w:rsidRPr="009F0853">
        <w:rPr>
          <w:rStyle w:val="Hyperlink"/>
          <w:rFonts w:ascii="Times New Roman" w:hAnsi="Times New Roman" w:cs="Times New Roman"/>
          <w:color w:val="auto"/>
          <w:sz w:val="24"/>
          <w:szCs w:val="24"/>
          <w:u w:val="none"/>
        </w:rPr>
        <w:t xml:space="preserve"> = 502; *p &lt; .05; **p &lt; .01, ***p &lt; .001; </w:t>
      </w:r>
      <w:r w:rsidRPr="009F0853">
        <w:rPr>
          <w:rFonts w:ascii="Times New Roman" w:hAnsi="Times New Roman" w:cs="Times New Roman"/>
          <w:sz w:val="24"/>
          <w:szCs w:val="24"/>
        </w:rPr>
        <w:t>BFI-10-Ext = Big Five Inventory-10-Extraversion; BFI-10-Agr = Big Five Inventory-10-Agreeableness; BFI-10-Com = Big Five Inventory-10-Conscientiousness; BFI-10-Neu = Big Five Inventory-10-Neuroticism; BFI-10-Ope = Big Five Inventory-10-Openness; WI-7 = Whitley Inventory 7; CAS = Coronavirus Anxiety Scale; C-19ASS = COVID-19 Anxiety Syndrome Scale; PHQ-ADS = Patient Health Questionnaire Anxiety and Depression Scale; Risk Status (0= No, 1= Yes); Employment Status (0= No, 1= Yes).</w:t>
      </w:r>
      <w:r w:rsidRPr="009F0853">
        <w:rPr>
          <w:rFonts w:ascii="Times New Roman" w:hAnsi="Times New Roman" w:cs="Times New Roman"/>
          <w:sz w:val="24"/>
          <w:szCs w:val="24"/>
        </w:rPr>
        <w:br w:type="page"/>
      </w:r>
    </w:p>
    <w:p w14:paraId="2F771BD1" w14:textId="77777777" w:rsidR="00132F26" w:rsidRPr="009F0853" w:rsidRDefault="00132F26" w:rsidP="00132F26">
      <w:pPr>
        <w:spacing w:after="0" w:line="480" w:lineRule="auto"/>
        <w:ind w:left="720" w:hanging="720"/>
        <w:contextualSpacing/>
        <w:rPr>
          <w:rFonts w:ascii="Times New Roman" w:hAnsi="Times New Roman" w:cs="Times New Roman"/>
          <w:b/>
          <w:sz w:val="24"/>
          <w:szCs w:val="24"/>
        </w:rPr>
      </w:pPr>
      <w:r w:rsidRPr="009F0853">
        <w:rPr>
          <w:rFonts w:ascii="Times New Roman" w:hAnsi="Times New Roman" w:cs="Times New Roman"/>
          <w:b/>
          <w:sz w:val="24"/>
          <w:szCs w:val="24"/>
        </w:rPr>
        <w:lastRenderedPageBreak/>
        <w:t>References</w:t>
      </w:r>
    </w:p>
    <w:p w14:paraId="0772E93C" w14:textId="77777777" w:rsidR="00132F26" w:rsidRPr="009F0853" w:rsidRDefault="00132F26" w:rsidP="00132F26">
      <w:pPr>
        <w:spacing w:after="0" w:line="480" w:lineRule="auto"/>
        <w:rPr>
          <w:rFonts w:ascii="Times New Roman" w:hAnsi="Times New Roman" w:cs="Times New Roman"/>
          <w:sz w:val="24"/>
          <w:szCs w:val="24"/>
        </w:rPr>
      </w:pPr>
      <w:proofErr w:type="spellStart"/>
      <w:r w:rsidRPr="009F0853">
        <w:rPr>
          <w:rFonts w:ascii="Times New Roman" w:hAnsi="Times New Roman" w:cs="Times New Roman"/>
          <w:sz w:val="24"/>
          <w:szCs w:val="24"/>
        </w:rPr>
        <w:t>Ahorsu</w:t>
      </w:r>
      <w:proofErr w:type="spellEnd"/>
      <w:r w:rsidRPr="009F0853">
        <w:rPr>
          <w:rFonts w:ascii="Times New Roman" w:hAnsi="Times New Roman" w:cs="Times New Roman"/>
          <w:sz w:val="24"/>
          <w:szCs w:val="24"/>
        </w:rPr>
        <w:t xml:space="preserve">, D. K., Lin, C. Y., Imani, V., </w:t>
      </w:r>
      <w:proofErr w:type="spellStart"/>
      <w:r w:rsidRPr="009F0853">
        <w:rPr>
          <w:rFonts w:ascii="Times New Roman" w:hAnsi="Times New Roman" w:cs="Times New Roman"/>
          <w:sz w:val="24"/>
          <w:szCs w:val="24"/>
        </w:rPr>
        <w:t>Saffari</w:t>
      </w:r>
      <w:proofErr w:type="spellEnd"/>
      <w:r w:rsidRPr="009F0853">
        <w:rPr>
          <w:rFonts w:ascii="Times New Roman" w:hAnsi="Times New Roman" w:cs="Times New Roman"/>
          <w:sz w:val="24"/>
          <w:szCs w:val="24"/>
        </w:rPr>
        <w:t xml:space="preserve">, M., Griffiths, M. D., &amp; </w:t>
      </w:r>
      <w:proofErr w:type="spellStart"/>
      <w:r w:rsidRPr="009F0853">
        <w:rPr>
          <w:rFonts w:ascii="Times New Roman" w:hAnsi="Times New Roman" w:cs="Times New Roman"/>
          <w:sz w:val="24"/>
          <w:szCs w:val="24"/>
        </w:rPr>
        <w:t>Pakpour</w:t>
      </w:r>
      <w:proofErr w:type="spellEnd"/>
      <w:r w:rsidRPr="009F0853">
        <w:rPr>
          <w:rFonts w:ascii="Times New Roman" w:hAnsi="Times New Roman" w:cs="Times New Roman"/>
          <w:sz w:val="24"/>
          <w:szCs w:val="24"/>
        </w:rPr>
        <w:t>, A. H. (2020).</w:t>
      </w:r>
    </w:p>
    <w:p w14:paraId="5E6A6123"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The fear of COVID-19 Scale: Development and initial validation. </w:t>
      </w:r>
      <w:r w:rsidRPr="009F0853">
        <w:rPr>
          <w:rFonts w:ascii="Times New Roman" w:hAnsi="Times New Roman" w:cs="Times New Roman"/>
          <w:i/>
          <w:iCs/>
          <w:sz w:val="24"/>
          <w:szCs w:val="24"/>
        </w:rPr>
        <w:t>International Journal of Mental Health and Addiction</w:t>
      </w:r>
      <w:r w:rsidRPr="009F0853">
        <w:rPr>
          <w:rFonts w:ascii="Times New Roman" w:hAnsi="Times New Roman" w:cs="Times New Roman"/>
          <w:sz w:val="24"/>
          <w:szCs w:val="24"/>
        </w:rPr>
        <w:t>, 1–9.</w:t>
      </w:r>
    </w:p>
    <w:p w14:paraId="0393085F" w14:textId="77777777" w:rsidR="00132F26" w:rsidRPr="009F0853" w:rsidRDefault="00132F26" w:rsidP="00132F26">
      <w:pPr>
        <w:widowControl w:val="0"/>
        <w:autoSpaceDE w:val="0"/>
        <w:autoSpaceDN w:val="0"/>
        <w:adjustRightInd w:val="0"/>
        <w:spacing w:after="0" w:line="480" w:lineRule="auto"/>
        <w:ind w:left="720" w:hanging="720"/>
        <w:rPr>
          <w:rFonts w:ascii="Times New Roman" w:hAnsi="Times New Roman" w:cs="Times New Roman"/>
          <w:noProof/>
          <w:sz w:val="24"/>
          <w:szCs w:val="24"/>
        </w:rPr>
      </w:pPr>
      <w:r w:rsidRPr="009F0853">
        <w:rPr>
          <w:rFonts w:ascii="Times New Roman" w:hAnsi="Times New Roman" w:cs="Times New Roman"/>
          <w:noProof/>
          <w:sz w:val="24"/>
          <w:szCs w:val="24"/>
        </w:rPr>
        <w:t xml:space="preserve">Baron, R. M., &amp; Kenny, D. A. (1986). The moderator–mediator variable distinction in social psychological research: Conceptual, strategic, and statistical considerations. </w:t>
      </w:r>
      <w:r w:rsidRPr="009F0853">
        <w:rPr>
          <w:rFonts w:ascii="Times New Roman" w:hAnsi="Times New Roman" w:cs="Times New Roman"/>
          <w:i/>
          <w:noProof/>
          <w:sz w:val="24"/>
          <w:szCs w:val="24"/>
        </w:rPr>
        <w:t>Journal of Personality and Social Psychology, 51</w:t>
      </w:r>
      <w:r w:rsidRPr="009F0853">
        <w:rPr>
          <w:rFonts w:ascii="Times New Roman" w:hAnsi="Times New Roman" w:cs="Times New Roman"/>
          <w:noProof/>
          <w:sz w:val="24"/>
          <w:szCs w:val="24"/>
        </w:rPr>
        <w:t>(6), 1173.</w:t>
      </w:r>
    </w:p>
    <w:p w14:paraId="3AB4E45A" w14:textId="77777777" w:rsidR="00132F26" w:rsidRPr="009F0853" w:rsidRDefault="00132F26" w:rsidP="00132F26">
      <w:pPr>
        <w:spacing w:after="0" w:line="480" w:lineRule="auto"/>
        <w:rPr>
          <w:rFonts w:ascii="Times New Roman" w:hAnsi="Times New Roman"/>
          <w:i/>
          <w:sz w:val="24"/>
          <w:szCs w:val="24"/>
        </w:rPr>
      </w:pPr>
      <w:r w:rsidRPr="009F0853">
        <w:rPr>
          <w:rFonts w:ascii="Times New Roman" w:hAnsi="Times New Roman"/>
          <w:iCs/>
          <w:sz w:val="24"/>
          <w:szCs w:val="24"/>
        </w:rPr>
        <w:t xml:space="preserve">Barsky, A. (1992). Hypochondriasis and Obsessive-Compulsive Disorder. </w:t>
      </w:r>
      <w:r w:rsidRPr="009F0853">
        <w:rPr>
          <w:rFonts w:ascii="Times New Roman" w:hAnsi="Times New Roman"/>
          <w:i/>
          <w:sz w:val="24"/>
          <w:szCs w:val="24"/>
        </w:rPr>
        <w:t xml:space="preserve">Psychiatric Clinics </w:t>
      </w:r>
    </w:p>
    <w:p w14:paraId="48A9213E" w14:textId="77777777" w:rsidR="00132F26" w:rsidRPr="009F0853" w:rsidRDefault="00132F26" w:rsidP="00132F26">
      <w:pPr>
        <w:spacing w:after="0" w:line="480" w:lineRule="auto"/>
        <w:ind w:firstLine="720"/>
        <w:rPr>
          <w:rFonts w:ascii="Times New Roman" w:hAnsi="Times New Roman"/>
          <w:iCs/>
          <w:sz w:val="24"/>
          <w:szCs w:val="24"/>
        </w:rPr>
      </w:pPr>
      <w:r w:rsidRPr="009F0853">
        <w:rPr>
          <w:rFonts w:ascii="Times New Roman" w:hAnsi="Times New Roman"/>
          <w:i/>
          <w:sz w:val="24"/>
          <w:szCs w:val="24"/>
        </w:rPr>
        <w:t>of North America, 15</w:t>
      </w:r>
      <w:r w:rsidRPr="009F0853">
        <w:rPr>
          <w:rFonts w:ascii="Times New Roman" w:hAnsi="Times New Roman"/>
          <w:iCs/>
          <w:sz w:val="24"/>
          <w:szCs w:val="24"/>
        </w:rPr>
        <w:t xml:space="preserve">(4), 791-801. </w:t>
      </w:r>
    </w:p>
    <w:p w14:paraId="1B6D2B7B" w14:textId="77777777" w:rsidR="00132F26" w:rsidRPr="009F0853" w:rsidRDefault="00132F26" w:rsidP="00132F26">
      <w:pPr>
        <w:spacing w:after="0" w:line="480" w:lineRule="auto"/>
        <w:rPr>
          <w:rFonts w:ascii="Times New Roman" w:hAnsi="Times New Roman"/>
          <w:iCs/>
          <w:sz w:val="24"/>
          <w:szCs w:val="24"/>
        </w:rPr>
      </w:pPr>
      <w:proofErr w:type="spellStart"/>
      <w:r w:rsidRPr="009F0853">
        <w:rPr>
          <w:rFonts w:ascii="Times New Roman" w:hAnsi="Times New Roman"/>
          <w:iCs/>
          <w:sz w:val="24"/>
          <w:szCs w:val="24"/>
        </w:rPr>
        <w:t>Bollen</w:t>
      </w:r>
      <w:proofErr w:type="spellEnd"/>
      <w:r w:rsidRPr="009F0853">
        <w:rPr>
          <w:rFonts w:ascii="Times New Roman" w:hAnsi="Times New Roman"/>
          <w:iCs/>
          <w:sz w:val="24"/>
          <w:szCs w:val="24"/>
        </w:rPr>
        <w:t xml:space="preserve">, K. A. (1989). </w:t>
      </w:r>
      <w:r w:rsidRPr="009F0853">
        <w:rPr>
          <w:rFonts w:ascii="Times New Roman" w:hAnsi="Times New Roman"/>
          <w:i/>
          <w:iCs/>
          <w:sz w:val="24"/>
          <w:szCs w:val="24"/>
        </w:rPr>
        <w:t>Structural equations with latent variables</w:t>
      </w:r>
      <w:r w:rsidRPr="009F0853">
        <w:rPr>
          <w:rFonts w:ascii="Times New Roman" w:hAnsi="Times New Roman"/>
          <w:iCs/>
          <w:sz w:val="24"/>
          <w:szCs w:val="24"/>
        </w:rPr>
        <w:t>. New York: Wiley.</w:t>
      </w:r>
    </w:p>
    <w:p w14:paraId="4629CCFF" w14:textId="77777777" w:rsidR="00132F26" w:rsidRPr="009F0853" w:rsidRDefault="00132F26" w:rsidP="00132F26">
      <w:pPr>
        <w:autoSpaceDE w:val="0"/>
        <w:autoSpaceDN w:val="0"/>
        <w:spacing w:after="0" w:line="480" w:lineRule="auto"/>
        <w:ind w:left="720" w:hanging="720"/>
        <w:rPr>
          <w:rFonts w:ascii="Times New Roman" w:hAnsi="Times New Roman" w:cs="Times New Roman"/>
          <w:sz w:val="24"/>
          <w:szCs w:val="24"/>
        </w:rPr>
      </w:pPr>
      <w:proofErr w:type="spellStart"/>
      <w:r w:rsidRPr="009F0853">
        <w:rPr>
          <w:rFonts w:ascii="Times New Roman" w:hAnsi="Times New Roman" w:cs="Times New Roman"/>
          <w:sz w:val="24"/>
          <w:szCs w:val="24"/>
        </w:rPr>
        <w:t>Buhrmester</w:t>
      </w:r>
      <w:proofErr w:type="spellEnd"/>
      <w:r w:rsidRPr="009F0853">
        <w:rPr>
          <w:rFonts w:ascii="Times New Roman" w:hAnsi="Times New Roman" w:cs="Times New Roman"/>
          <w:sz w:val="24"/>
          <w:szCs w:val="24"/>
        </w:rPr>
        <w:t xml:space="preserve">, M., Kwang, T., &amp; Gosling, S. D. (2011). Amazon’s Mechanical Turk: A new source of inexpensive, yet high-quality, data? </w:t>
      </w:r>
      <w:r w:rsidRPr="009F0853">
        <w:rPr>
          <w:rFonts w:ascii="Times New Roman" w:hAnsi="Times New Roman" w:cs="Times New Roman"/>
          <w:i/>
          <w:sz w:val="24"/>
          <w:szCs w:val="24"/>
        </w:rPr>
        <w:t>Perspectives on Psychological Science, 6</w:t>
      </w:r>
      <w:r w:rsidRPr="009F0853">
        <w:rPr>
          <w:rFonts w:ascii="Times New Roman" w:hAnsi="Times New Roman" w:cs="Times New Roman"/>
          <w:sz w:val="24"/>
          <w:szCs w:val="24"/>
        </w:rPr>
        <w:t>, 3-5.</w:t>
      </w:r>
    </w:p>
    <w:p w14:paraId="4CAA3F22" w14:textId="77777777" w:rsidR="00132F26" w:rsidRPr="009F0853" w:rsidRDefault="00132F26" w:rsidP="00132F26">
      <w:pPr>
        <w:spacing w:after="0" w:line="480" w:lineRule="auto"/>
        <w:ind w:left="720" w:hanging="720"/>
        <w:contextualSpacing/>
        <w:rPr>
          <w:rFonts w:ascii="Times New Roman" w:hAnsi="Times New Roman" w:cs="Times New Roman"/>
          <w:bCs/>
          <w:sz w:val="24"/>
          <w:szCs w:val="24"/>
        </w:rPr>
      </w:pPr>
      <w:r w:rsidRPr="009F0853">
        <w:rPr>
          <w:rFonts w:ascii="Times New Roman" w:hAnsi="Times New Roman" w:cs="Times New Roman"/>
          <w:bCs/>
          <w:sz w:val="24"/>
          <w:szCs w:val="24"/>
        </w:rPr>
        <w:t xml:space="preserve">Chandler, J., &amp; Shapiro, D. (2016). Conducting clinical research using crowdsourced convenience samples. </w:t>
      </w:r>
      <w:r w:rsidRPr="009F0853">
        <w:rPr>
          <w:rFonts w:ascii="Times New Roman" w:hAnsi="Times New Roman" w:cs="Times New Roman"/>
          <w:bCs/>
          <w:i/>
          <w:sz w:val="24"/>
          <w:szCs w:val="24"/>
        </w:rPr>
        <w:t>Annual Review of Clinical Psychology, 12</w:t>
      </w:r>
      <w:r w:rsidRPr="009F0853">
        <w:rPr>
          <w:rFonts w:ascii="Times New Roman" w:hAnsi="Times New Roman" w:cs="Times New Roman"/>
          <w:bCs/>
          <w:sz w:val="24"/>
          <w:szCs w:val="24"/>
        </w:rPr>
        <w:t>, 53-81.</w:t>
      </w:r>
    </w:p>
    <w:p w14:paraId="3A44D5CA"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Cheng, S. K. W., Wong, C. W., Tsang, J., &amp; Wong, K. C. (2004). Psychological distress and</w:t>
      </w:r>
    </w:p>
    <w:p w14:paraId="7DCA896F"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negative appraisals in survivors of severe acute respiratory syndrome (SARS). </w:t>
      </w:r>
      <w:r w:rsidRPr="009F0853">
        <w:rPr>
          <w:rFonts w:ascii="Times New Roman" w:hAnsi="Times New Roman" w:cs="Times New Roman"/>
          <w:i/>
          <w:iCs/>
          <w:sz w:val="24"/>
          <w:szCs w:val="24"/>
        </w:rPr>
        <w:t>Psychological Medicine, 34</w:t>
      </w:r>
      <w:r w:rsidRPr="009F0853">
        <w:rPr>
          <w:rFonts w:ascii="Times New Roman" w:hAnsi="Times New Roman" w:cs="Times New Roman"/>
          <w:sz w:val="24"/>
          <w:szCs w:val="24"/>
        </w:rPr>
        <w:t>(7), 1187–1195.</w:t>
      </w:r>
    </w:p>
    <w:p w14:paraId="5E076C78"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Chong, M., Wang, W., Hsieh, W., Lee, C., Chiu, N., Yeh, W., Huang, T., Wen, J., &amp; Chen, </w:t>
      </w:r>
    </w:p>
    <w:p w14:paraId="5DD92F41"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C. (2004). Psychological impact of severe acute respiratory syndrome on health workers in a tertiary hospital. </w:t>
      </w:r>
      <w:r w:rsidRPr="009F0853">
        <w:rPr>
          <w:rFonts w:ascii="Times New Roman" w:hAnsi="Times New Roman" w:cs="Times New Roman"/>
          <w:i/>
          <w:iCs/>
          <w:sz w:val="24"/>
          <w:szCs w:val="24"/>
        </w:rPr>
        <w:t>British Journal of Psychiatry, 185</w:t>
      </w:r>
      <w:r w:rsidRPr="009F0853">
        <w:rPr>
          <w:rFonts w:ascii="Times New Roman" w:hAnsi="Times New Roman" w:cs="Times New Roman"/>
          <w:sz w:val="24"/>
          <w:szCs w:val="24"/>
        </w:rPr>
        <w:t>, 127–133.</w:t>
      </w:r>
    </w:p>
    <w:p w14:paraId="6FF6AD86" w14:textId="77777777" w:rsidR="00132F26" w:rsidRPr="009F0853" w:rsidRDefault="00132F26" w:rsidP="00132F26">
      <w:pPr>
        <w:spacing w:after="0" w:line="480" w:lineRule="auto"/>
        <w:ind w:left="720" w:hanging="720"/>
        <w:jc w:val="both"/>
        <w:rPr>
          <w:rFonts w:ascii="Times New Roman" w:hAnsi="Times New Roman" w:cs="Times New Roman"/>
          <w:sz w:val="24"/>
          <w:szCs w:val="24"/>
          <w:lang w:val="en-US"/>
        </w:rPr>
      </w:pPr>
      <w:r w:rsidRPr="009F0853">
        <w:rPr>
          <w:rFonts w:ascii="Times New Roman" w:hAnsi="Times New Roman" w:cs="Times New Roman"/>
          <w:sz w:val="24"/>
          <w:szCs w:val="24"/>
          <w:lang w:val="en-US"/>
        </w:rPr>
        <w:t xml:space="preserve">Cohen, J. (1988). </w:t>
      </w:r>
      <w:r w:rsidRPr="009F0853">
        <w:rPr>
          <w:rFonts w:ascii="Times New Roman" w:hAnsi="Times New Roman" w:cs="Times New Roman"/>
          <w:i/>
          <w:sz w:val="24"/>
          <w:szCs w:val="24"/>
          <w:lang w:val="en-US"/>
        </w:rPr>
        <w:t>Statistical power analysis for behavioral science</w:t>
      </w:r>
      <w:r w:rsidRPr="009F0853">
        <w:rPr>
          <w:rFonts w:ascii="Times New Roman" w:hAnsi="Times New Roman" w:cs="Times New Roman"/>
          <w:sz w:val="24"/>
          <w:szCs w:val="24"/>
          <w:lang w:val="en-US"/>
        </w:rPr>
        <w:t xml:space="preserve"> (2nd ed). Hillsdale, N.J.: Erlbaum.</w:t>
      </w:r>
    </w:p>
    <w:p w14:paraId="701ADC21" w14:textId="77777777" w:rsidR="0089508D" w:rsidRDefault="0089508D" w:rsidP="00132F26">
      <w:pPr>
        <w:spacing w:after="0" w:line="480" w:lineRule="auto"/>
        <w:rPr>
          <w:rFonts w:ascii="Times New Roman" w:hAnsi="Times New Roman" w:cs="Times New Roman"/>
          <w:sz w:val="24"/>
          <w:szCs w:val="24"/>
        </w:rPr>
      </w:pPr>
    </w:p>
    <w:p w14:paraId="15502ED9" w14:textId="77777777" w:rsidR="0089508D" w:rsidRDefault="0089508D" w:rsidP="00132F26">
      <w:pPr>
        <w:spacing w:after="0" w:line="480" w:lineRule="auto"/>
        <w:rPr>
          <w:rFonts w:ascii="Times New Roman" w:hAnsi="Times New Roman" w:cs="Times New Roman"/>
          <w:sz w:val="24"/>
          <w:szCs w:val="24"/>
        </w:rPr>
      </w:pPr>
    </w:p>
    <w:p w14:paraId="656BD082" w14:textId="517BCC0F"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lastRenderedPageBreak/>
        <w:t xml:space="preserve">Cox, B. J., Borger, S. C., Asmundson, G. J. G., &amp; Taylor, S. (2000). Dimensions of </w:t>
      </w:r>
    </w:p>
    <w:p w14:paraId="742AFB8B"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hypochondriasis and the five-factor model of personality. </w:t>
      </w:r>
      <w:r w:rsidRPr="009F0853">
        <w:rPr>
          <w:rFonts w:ascii="Times New Roman" w:hAnsi="Times New Roman" w:cs="Times New Roman"/>
          <w:i/>
          <w:iCs/>
          <w:sz w:val="24"/>
          <w:szCs w:val="24"/>
        </w:rPr>
        <w:t>Personality and Individual Differences, 29</w:t>
      </w:r>
      <w:r w:rsidRPr="009F0853">
        <w:rPr>
          <w:rFonts w:ascii="Times New Roman" w:hAnsi="Times New Roman" w:cs="Times New Roman"/>
          <w:sz w:val="24"/>
          <w:szCs w:val="24"/>
        </w:rPr>
        <w:t>, 99–108.</w:t>
      </w:r>
    </w:p>
    <w:p w14:paraId="3000E80D"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Ferguson, E. (2004). Personality as a predictor of hypochondriacal concerns: Results from </w:t>
      </w:r>
    </w:p>
    <w:p w14:paraId="2DD30B92"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two longitudinal studies. </w:t>
      </w:r>
      <w:r w:rsidRPr="009F0853">
        <w:rPr>
          <w:rFonts w:ascii="Times New Roman" w:hAnsi="Times New Roman" w:cs="Times New Roman"/>
          <w:i/>
          <w:iCs/>
          <w:sz w:val="24"/>
          <w:szCs w:val="24"/>
        </w:rPr>
        <w:t>Journal of Psychosomatic Research, 56</w:t>
      </w:r>
      <w:r w:rsidRPr="009F0853">
        <w:rPr>
          <w:rFonts w:ascii="Times New Roman" w:hAnsi="Times New Roman" w:cs="Times New Roman"/>
          <w:sz w:val="24"/>
          <w:szCs w:val="24"/>
        </w:rPr>
        <w:t xml:space="preserve">(3), 307-312. </w:t>
      </w:r>
    </w:p>
    <w:p w14:paraId="146FB982" w14:textId="77777777" w:rsidR="00132F26" w:rsidRPr="009F0853" w:rsidRDefault="00132F26" w:rsidP="00132F26">
      <w:pPr>
        <w:spacing w:after="0" w:line="480" w:lineRule="auto"/>
        <w:ind w:left="720" w:hanging="720"/>
        <w:rPr>
          <w:rFonts w:ascii="Times New Roman" w:hAnsi="Times New Roman" w:cs="Times New Roman"/>
          <w:sz w:val="24"/>
          <w:szCs w:val="24"/>
        </w:rPr>
      </w:pPr>
      <w:r w:rsidRPr="009F0853">
        <w:rPr>
          <w:rFonts w:ascii="Times New Roman" w:hAnsi="Times New Roman" w:cs="Times New Roman"/>
          <w:sz w:val="24"/>
          <w:szCs w:val="24"/>
        </w:rPr>
        <w:t xml:space="preserve">Fink, P., Ewald, H., Jensen, J., </w:t>
      </w:r>
      <w:proofErr w:type="spellStart"/>
      <w:r w:rsidRPr="009F0853">
        <w:rPr>
          <w:rFonts w:ascii="Times New Roman" w:hAnsi="Times New Roman" w:cs="Times New Roman"/>
          <w:sz w:val="24"/>
          <w:szCs w:val="24"/>
        </w:rPr>
        <w:t>Sørensen</w:t>
      </w:r>
      <w:proofErr w:type="spellEnd"/>
      <w:r w:rsidRPr="009F0853">
        <w:rPr>
          <w:rFonts w:ascii="Times New Roman" w:hAnsi="Times New Roman" w:cs="Times New Roman"/>
          <w:sz w:val="24"/>
          <w:szCs w:val="24"/>
        </w:rPr>
        <w:t>, L., Engberg, M., Holm, M., &amp; Munk-</w:t>
      </w:r>
      <w:proofErr w:type="spellStart"/>
      <w:r w:rsidRPr="009F0853">
        <w:rPr>
          <w:rFonts w:ascii="Times New Roman" w:hAnsi="Times New Roman" w:cs="Times New Roman"/>
          <w:sz w:val="24"/>
          <w:szCs w:val="24"/>
        </w:rPr>
        <w:t>Jørgensen</w:t>
      </w:r>
      <w:proofErr w:type="spellEnd"/>
      <w:r w:rsidRPr="009F0853">
        <w:rPr>
          <w:rFonts w:ascii="Times New Roman" w:hAnsi="Times New Roman" w:cs="Times New Roman"/>
          <w:sz w:val="24"/>
          <w:szCs w:val="24"/>
        </w:rPr>
        <w:t xml:space="preserve">, P. (1999). Screening for somatization and hypochondriasis in primary care and neurological in-patients: A seven-item scale for hypochondriasis and somatization. </w:t>
      </w:r>
      <w:r w:rsidRPr="009F0853">
        <w:rPr>
          <w:rFonts w:ascii="Times New Roman" w:hAnsi="Times New Roman" w:cs="Times New Roman"/>
          <w:i/>
          <w:iCs/>
          <w:sz w:val="24"/>
          <w:szCs w:val="24"/>
        </w:rPr>
        <w:t>Journal of Psychosomatic Research, 46</w:t>
      </w:r>
      <w:r w:rsidRPr="009F0853">
        <w:rPr>
          <w:rFonts w:ascii="Times New Roman" w:hAnsi="Times New Roman" w:cs="Times New Roman"/>
          <w:sz w:val="24"/>
          <w:szCs w:val="24"/>
        </w:rPr>
        <w:t>(3), 261-273.</w:t>
      </w:r>
    </w:p>
    <w:p w14:paraId="1D2C5F0F" w14:textId="77777777" w:rsidR="00132F26" w:rsidRPr="009F0853" w:rsidRDefault="00132F26" w:rsidP="00132F26">
      <w:pPr>
        <w:spacing w:after="0" w:line="480" w:lineRule="auto"/>
        <w:rPr>
          <w:rFonts w:ascii="Times New Roman" w:hAnsi="Times New Roman"/>
          <w:iCs/>
          <w:sz w:val="24"/>
          <w:szCs w:val="24"/>
        </w:rPr>
      </w:pPr>
      <w:proofErr w:type="spellStart"/>
      <w:r w:rsidRPr="009F0853">
        <w:rPr>
          <w:rFonts w:ascii="Times New Roman" w:hAnsi="Times New Roman"/>
          <w:iCs/>
          <w:sz w:val="24"/>
          <w:szCs w:val="24"/>
        </w:rPr>
        <w:t>Greeven</w:t>
      </w:r>
      <w:proofErr w:type="spellEnd"/>
      <w:r w:rsidRPr="009F0853">
        <w:rPr>
          <w:rFonts w:ascii="Times New Roman" w:hAnsi="Times New Roman"/>
          <w:iCs/>
          <w:sz w:val="24"/>
          <w:szCs w:val="24"/>
        </w:rPr>
        <w:t xml:space="preserve">, A., van </w:t>
      </w:r>
      <w:proofErr w:type="spellStart"/>
      <w:r w:rsidRPr="009F0853">
        <w:rPr>
          <w:rFonts w:ascii="Times New Roman" w:hAnsi="Times New Roman"/>
          <w:iCs/>
          <w:sz w:val="24"/>
          <w:szCs w:val="24"/>
        </w:rPr>
        <w:t>Balkom</w:t>
      </w:r>
      <w:proofErr w:type="spellEnd"/>
      <w:r w:rsidRPr="009F0853">
        <w:rPr>
          <w:rFonts w:ascii="Times New Roman" w:hAnsi="Times New Roman"/>
          <w:iCs/>
          <w:sz w:val="24"/>
          <w:szCs w:val="24"/>
        </w:rPr>
        <w:t xml:space="preserve">, A. J., van Rood, Y. R., van </w:t>
      </w:r>
      <w:proofErr w:type="spellStart"/>
      <w:r w:rsidRPr="009F0853">
        <w:rPr>
          <w:rFonts w:ascii="Times New Roman" w:hAnsi="Times New Roman"/>
          <w:iCs/>
          <w:sz w:val="24"/>
          <w:szCs w:val="24"/>
        </w:rPr>
        <w:t>Oppen</w:t>
      </w:r>
      <w:proofErr w:type="spellEnd"/>
      <w:r w:rsidRPr="009F0853">
        <w:rPr>
          <w:rFonts w:ascii="Times New Roman" w:hAnsi="Times New Roman"/>
          <w:iCs/>
          <w:sz w:val="24"/>
          <w:szCs w:val="24"/>
        </w:rPr>
        <w:t xml:space="preserve">, P., &amp; </w:t>
      </w:r>
      <w:proofErr w:type="spellStart"/>
      <w:r w:rsidRPr="009F0853">
        <w:rPr>
          <w:rFonts w:ascii="Times New Roman" w:hAnsi="Times New Roman"/>
          <w:iCs/>
          <w:sz w:val="24"/>
          <w:szCs w:val="24"/>
        </w:rPr>
        <w:t>Spinhoven</w:t>
      </w:r>
      <w:proofErr w:type="spellEnd"/>
      <w:r w:rsidRPr="009F0853">
        <w:rPr>
          <w:rFonts w:ascii="Times New Roman" w:hAnsi="Times New Roman"/>
          <w:iCs/>
          <w:sz w:val="24"/>
          <w:szCs w:val="24"/>
        </w:rPr>
        <w:t xml:space="preserve">, P. (2006). </w:t>
      </w:r>
    </w:p>
    <w:p w14:paraId="4A478A15" w14:textId="77777777" w:rsidR="00132F26" w:rsidRPr="009F0853" w:rsidRDefault="00132F26" w:rsidP="00132F26">
      <w:pPr>
        <w:spacing w:after="0" w:line="480" w:lineRule="auto"/>
        <w:ind w:left="720"/>
        <w:rPr>
          <w:rFonts w:ascii="Times New Roman" w:hAnsi="Times New Roman"/>
          <w:iCs/>
          <w:sz w:val="24"/>
          <w:szCs w:val="24"/>
        </w:rPr>
      </w:pPr>
      <w:r w:rsidRPr="009F0853">
        <w:rPr>
          <w:rFonts w:ascii="Times New Roman" w:hAnsi="Times New Roman"/>
          <w:iCs/>
          <w:sz w:val="24"/>
          <w:szCs w:val="24"/>
        </w:rPr>
        <w:t xml:space="preserve">The boundary between hypochondriasis and obsessive-compulsive disorder: a cross-sectional study from the Netherlands. </w:t>
      </w:r>
      <w:r w:rsidRPr="009F0853">
        <w:rPr>
          <w:rFonts w:ascii="Times New Roman" w:hAnsi="Times New Roman"/>
          <w:i/>
          <w:sz w:val="24"/>
          <w:szCs w:val="24"/>
        </w:rPr>
        <w:t>The Journal of Clinical Psychiatry, 67</w:t>
      </w:r>
      <w:r w:rsidRPr="009F0853">
        <w:rPr>
          <w:rFonts w:ascii="Times New Roman" w:hAnsi="Times New Roman"/>
          <w:iCs/>
          <w:sz w:val="24"/>
          <w:szCs w:val="24"/>
        </w:rPr>
        <w:t xml:space="preserve">(11), 1682-9. </w:t>
      </w:r>
    </w:p>
    <w:p w14:paraId="358913FB" w14:textId="77777777" w:rsidR="00132F26" w:rsidRPr="009F0853" w:rsidRDefault="00132F26" w:rsidP="00132F26">
      <w:pPr>
        <w:spacing w:after="0" w:line="480" w:lineRule="auto"/>
        <w:ind w:left="720" w:hanging="720"/>
        <w:rPr>
          <w:rFonts w:ascii="Times New Roman" w:hAnsi="Times New Roman"/>
          <w:iCs/>
          <w:sz w:val="24"/>
          <w:szCs w:val="24"/>
        </w:rPr>
      </w:pPr>
      <w:r w:rsidRPr="009F0853">
        <w:rPr>
          <w:rFonts w:ascii="Times New Roman" w:hAnsi="Times New Roman" w:cs="Times New Roman"/>
          <w:noProof/>
          <w:sz w:val="24"/>
          <w:szCs w:val="24"/>
          <w:lang w:val="en-US"/>
        </w:rPr>
        <w:t xml:space="preserve">Hayes, A. F. (2009). Beyond Baron and Kenny: Statistical mediation analysis in the new millennium. </w:t>
      </w:r>
      <w:r w:rsidRPr="009F0853">
        <w:rPr>
          <w:rFonts w:ascii="Times New Roman" w:hAnsi="Times New Roman" w:cs="Times New Roman"/>
          <w:i/>
          <w:noProof/>
          <w:sz w:val="24"/>
          <w:szCs w:val="24"/>
          <w:lang w:val="en-US"/>
        </w:rPr>
        <w:t>Communication Monographs, 76</w:t>
      </w:r>
      <w:r w:rsidRPr="009F0853">
        <w:rPr>
          <w:rFonts w:ascii="Times New Roman" w:hAnsi="Times New Roman" w:cs="Times New Roman"/>
          <w:noProof/>
          <w:sz w:val="24"/>
          <w:szCs w:val="24"/>
          <w:lang w:val="en-US"/>
        </w:rPr>
        <w:t>(4), 408-420.</w:t>
      </w:r>
    </w:p>
    <w:p w14:paraId="66D0618B" w14:textId="77777777" w:rsidR="00132F26" w:rsidRPr="009F0853" w:rsidRDefault="00132F26" w:rsidP="00132F26">
      <w:pPr>
        <w:spacing w:after="0" w:line="480" w:lineRule="auto"/>
        <w:rPr>
          <w:rFonts w:ascii="Times New Roman" w:hAnsi="Times New Roman"/>
          <w:iCs/>
          <w:sz w:val="24"/>
          <w:szCs w:val="24"/>
        </w:rPr>
      </w:pPr>
      <w:r w:rsidRPr="009F0853">
        <w:rPr>
          <w:rFonts w:ascii="Times New Roman" w:hAnsi="Times New Roman"/>
          <w:iCs/>
          <w:sz w:val="24"/>
          <w:szCs w:val="24"/>
        </w:rPr>
        <w:t xml:space="preserve">Hiller, W., </w:t>
      </w:r>
      <w:proofErr w:type="spellStart"/>
      <w:r w:rsidRPr="009F0853">
        <w:rPr>
          <w:rFonts w:ascii="Times New Roman" w:hAnsi="Times New Roman"/>
          <w:iCs/>
          <w:sz w:val="24"/>
          <w:szCs w:val="24"/>
        </w:rPr>
        <w:t>Leibbrand</w:t>
      </w:r>
      <w:proofErr w:type="spellEnd"/>
      <w:r w:rsidRPr="009F0853">
        <w:rPr>
          <w:rFonts w:ascii="Times New Roman" w:hAnsi="Times New Roman"/>
          <w:iCs/>
          <w:sz w:val="24"/>
          <w:szCs w:val="24"/>
        </w:rPr>
        <w:t xml:space="preserve">, R., </w:t>
      </w:r>
      <w:proofErr w:type="spellStart"/>
      <w:r w:rsidRPr="009F0853">
        <w:rPr>
          <w:rFonts w:ascii="Times New Roman" w:hAnsi="Times New Roman"/>
          <w:iCs/>
          <w:sz w:val="24"/>
          <w:szCs w:val="24"/>
        </w:rPr>
        <w:t>Rief</w:t>
      </w:r>
      <w:proofErr w:type="spellEnd"/>
      <w:r w:rsidRPr="009F0853">
        <w:rPr>
          <w:rFonts w:ascii="Times New Roman" w:hAnsi="Times New Roman"/>
          <w:iCs/>
          <w:sz w:val="24"/>
          <w:szCs w:val="24"/>
        </w:rPr>
        <w:t xml:space="preserve">, W, &amp; </w:t>
      </w:r>
      <w:proofErr w:type="spellStart"/>
      <w:r w:rsidRPr="009F0853">
        <w:rPr>
          <w:rFonts w:ascii="Times New Roman" w:hAnsi="Times New Roman"/>
          <w:iCs/>
          <w:sz w:val="24"/>
          <w:szCs w:val="24"/>
        </w:rPr>
        <w:t>Fichter</w:t>
      </w:r>
      <w:proofErr w:type="spellEnd"/>
      <w:r w:rsidRPr="009F0853">
        <w:rPr>
          <w:rFonts w:ascii="Times New Roman" w:hAnsi="Times New Roman"/>
          <w:iCs/>
          <w:sz w:val="24"/>
          <w:szCs w:val="24"/>
        </w:rPr>
        <w:t xml:space="preserve">, M. M. (2005). Differentiating hypochondriasis </w:t>
      </w:r>
    </w:p>
    <w:p w14:paraId="633AF7C5" w14:textId="77777777" w:rsidR="00132F26" w:rsidRPr="009F0853" w:rsidRDefault="00132F26" w:rsidP="00132F26">
      <w:pPr>
        <w:spacing w:after="0" w:line="480" w:lineRule="auto"/>
        <w:ind w:firstLine="720"/>
        <w:rPr>
          <w:rFonts w:ascii="Times New Roman" w:hAnsi="Times New Roman"/>
          <w:iCs/>
          <w:sz w:val="24"/>
          <w:szCs w:val="24"/>
        </w:rPr>
      </w:pPr>
      <w:r w:rsidRPr="009F0853">
        <w:rPr>
          <w:rFonts w:ascii="Times New Roman" w:hAnsi="Times New Roman"/>
          <w:iCs/>
          <w:sz w:val="24"/>
          <w:szCs w:val="24"/>
        </w:rPr>
        <w:t xml:space="preserve">from panic disorder. </w:t>
      </w:r>
      <w:r w:rsidRPr="009F0853">
        <w:rPr>
          <w:rFonts w:ascii="Times New Roman" w:hAnsi="Times New Roman"/>
          <w:i/>
          <w:sz w:val="24"/>
          <w:szCs w:val="24"/>
        </w:rPr>
        <w:t>Journal of Anxiety Disorders, 19</w:t>
      </w:r>
      <w:r w:rsidRPr="009F0853">
        <w:rPr>
          <w:rFonts w:ascii="Times New Roman" w:hAnsi="Times New Roman"/>
          <w:iCs/>
          <w:sz w:val="24"/>
          <w:szCs w:val="24"/>
        </w:rPr>
        <w:t>(1), 29-49.</w:t>
      </w:r>
    </w:p>
    <w:p w14:paraId="68403E72" w14:textId="77777777" w:rsidR="00132F26" w:rsidRPr="009F0853" w:rsidRDefault="00132F26" w:rsidP="00132F26">
      <w:pPr>
        <w:spacing w:after="0" w:line="480" w:lineRule="auto"/>
        <w:ind w:left="720" w:hanging="720"/>
        <w:rPr>
          <w:rFonts w:ascii="Times New Roman" w:hAnsi="Times New Roman"/>
          <w:iCs/>
          <w:sz w:val="24"/>
          <w:szCs w:val="24"/>
        </w:rPr>
      </w:pPr>
      <w:proofErr w:type="spellStart"/>
      <w:r w:rsidRPr="009F0853">
        <w:rPr>
          <w:rFonts w:ascii="Times New Roman" w:hAnsi="Times New Roman"/>
          <w:iCs/>
          <w:sz w:val="24"/>
          <w:szCs w:val="24"/>
        </w:rPr>
        <w:t>Jӧreskog</w:t>
      </w:r>
      <w:proofErr w:type="spellEnd"/>
      <w:r w:rsidRPr="009F0853">
        <w:rPr>
          <w:rFonts w:ascii="Times New Roman" w:hAnsi="Times New Roman"/>
          <w:iCs/>
          <w:sz w:val="24"/>
          <w:szCs w:val="24"/>
        </w:rPr>
        <w:t xml:space="preserve">, K.G., &amp; </w:t>
      </w:r>
      <w:proofErr w:type="spellStart"/>
      <w:r w:rsidRPr="009F0853">
        <w:rPr>
          <w:rFonts w:ascii="Times New Roman" w:hAnsi="Times New Roman"/>
          <w:iCs/>
          <w:sz w:val="24"/>
          <w:szCs w:val="24"/>
        </w:rPr>
        <w:t>Sӧrbom</w:t>
      </w:r>
      <w:proofErr w:type="spellEnd"/>
      <w:r w:rsidRPr="009F0853">
        <w:rPr>
          <w:rFonts w:ascii="Times New Roman" w:hAnsi="Times New Roman"/>
          <w:iCs/>
          <w:sz w:val="24"/>
          <w:szCs w:val="24"/>
        </w:rPr>
        <w:t xml:space="preserve">, D. (1996). </w:t>
      </w:r>
      <w:r w:rsidRPr="009F0853">
        <w:rPr>
          <w:rFonts w:ascii="Times New Roman" w:hAnsi="Times New Roman"/>
          <w:i/>
          <w:iCs/>
          <w:sz w:val="24"/>
          <w:szCs w:val="24"/>
        </w:rPr>
        <w:t>LISREL 8: User’s reference guide</w:t>
      </w:r>
      <w:r w:rsidRPr="009F0853">
        <w:rPr>
          <w:rFonts w:ascii="Times New Roman" w:hAnsi="Times New Roman"/>
          <w:iCs/>
          <w:sz w:val="24"/>
          <w:szCs w:val="24"/>
        </w:rPr>
        <w:t>. Chicago: Scientific Software International.</w:t>
      </w:r>
    </w:p>
    <w:p w14:paraId="03A87B40"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Jungmann, S. M., &amp; </w:t>
      </w:r>
      <w:proofErr w:type="spellStart"/>
      <w:r w:rsidRPr="009F0853">
        <w:rPr>
          <w:rFonts w:ascii="Times New Roman" w:hAnsi="Times New Roman" w:cs="Times New Roman"/>
          <w:sz w:val="24"/>
          <w:szCs w:val="24"/>
        </w:rPr>
        <w:t>Witthöft</w:t>
      </w:r>
      <w:proofErr w:type="spellEnd"/>
      <w:r w:rsidRPr="009F0853">
        <w:rPr>
          <w:rFonts w:ascii="Times New Roman" w:hAnsi="Times New Roman" w:cs="Times New Roman"/>
          <w:sz w:val="24"/>
          <w:szCs w:val="24"/>
        </w:rPr>
        <w:t xml:space="preserve">, M. (2020). Health anxiety, cyberchondria, and coping in the </w:t>
      </w:r>
    </w:p>
    <w:p w14:paraId="718D05F0"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current COVID-19 pandemic: Which factors are related to coronavirus anxiety? </w:t>
      </w:r>
      <w:r w:rsidRPr="009F0853">
        <w:rPr>
          <w:rFonts w:ascii="Times New Roman" w:hAnsi="Times New Roman" w:cs="Times New Roman"/>
          <w:i/>
          <w:iCs/>
          <w:sz w:val="24"/>
          <w:szCs w:val="24"/>
        </w:rPr>
        <w:t>Journal of Anxiety Disorders</w:t>
      </w:r>
      <w:r w:rsidRPr="009F0853">
        <w:rPr>
          <w:rFonts w:ascii="Times New Roman" w:hAnsi="Times New Roman" w:cs="Times New Roman"/>
          <w:sz w:val="24"/>
          <w:szCs w:val="24"/>
        </w:rPr>
        <w:t>, 102239.</w:t>
      </w:r>
    </w:p>
    <w:p w14:paraId="4A29B129" w14:textId="77777777" w:rsidR="00132F26" w:rsidRPr="009F0853" w:rsidRDefault="00132F26" w:rsidP="00132F26">
      <w:pPr>
        <w:spacing w:after="0" w:line="480" w:lineRule="auto"/>
        <w:rPr>
          <w:rFonts w:ascii="Times New Roman" w:hAnsi="Times New Roman" w:cs="Times New Roman"/>
          <w:sz w:val="24"/>
          <w:szCs w:val="24"/>
        </w:rPr>
      </w:pPr>
      <w:proofErr w:type="spellStart"/>
      <w:r w:rsidRPr="009F0853">
        <w:rPr>
          <w:rFonts w:ascii="Times New Roman" w:hAnsi="Times New Roman" w:cs="Times New Roman"/>
          <w:sz w:val="24"/>
          <w:szCs w:val="24"/>
        </w:rPr>
        <w:t>Jylhä</w:t>
      </w:r>
      <w:proofErr w:type="spellEnd"/>
      <w:r w:rsidRPr="009F0853">
        <w:rPr>
          <w:rFonts w:ascii="Times New Roman" w:hAnsi="Times New Roman" w:cs="Times New Roman"/>
          <w:sz w:val="24"/>
          <w:szCs w:val="24"/>
        </w:rPr>
        <w:t xml:space="preserve">, P., &amp; </w:t>
      </w:r>
      <w:proofErr w:type="spellStart"/>
      <w:r w:rsidRPr="009F0853">
        <w:rPr>
          <w:rFonts w:ascii="Times New Roman" w:hAnsi="Times New Roman" w:cs="Times New Roman"/>
          <w:sz w:val="24"/>
          <w:szCs w:val="24"/>
        </w:rPr>
        <w:t>Isometsä</w:t>
      </w:r>
      <w:proofErr w:type="spellEnd"/>
      <w:r w:rsidRPr="009F0853">
        <w:rPr>
          <w:rFonts w:ascii="Times New Roman" w:hAnsi="Times New Roman" w:cs="Times New Roman"/>
          <w:sz w:val="24"/>
          <w:szCs w:val="24"/>
        </w:rPr>
        <w:t xml:space="preserve">, E. (2006). The relationship of neuroticism and extraversion to </w:t>
      </w:r>
    </w:p>
    <w:p w14:paraId="3C7E5E2B"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symptoms of anxiety and depression in the general population. </w:t>
      </w:r>
      <w:r w:rsidRPr="009F0853">
        <w:rPr>
          <w:rFonts w:ascii="Times New Roman" w:hAnsi="Times New Roman" w:cs="Times New Roman"/>
          <w:i/>
          <w:iCs/>
          <w:sz w:val="24"/>
          <w:szCs w:val="24"/>
        </w:rPr>
        <w:t>Depression and anxiety, 23(5)</w:t>
      </w:r>
      <w:r w:rsidRPr="009F0853">
        <w:rPr>
          <w:rFonts w:ascii="Times New Roman" w:hAnsi="Times New Roman" w:cs="Times New Roman"/>
          <w:sz w:val="24"/>
          <w:szCs w:val="24"/>
        </w:rPr>
        <w:t>, 281-289.</w:t>
      </w:r>
    </w:p>
    <w:p w14:paraId="56EF5D27" w14:textId="77777777" w:rsidR="00132F26" w:rsidRPr="009F0853" w:rsidRDefault="00132F26" w:rsidP="00132F26">
      <w:pPr>
        <w:spacing w:after="0" w:line="480" w:lineRule="auto"/>
        <w:rPr>
          <w:rFonts w:ascii="Times New Roman" w:hAnsi="Times New Roman" w:cs="Times New Roman"/>
          <w:sz w:val="24"/>
          <w:szCs w:val="24"/>
        </w:rPr>
      </w:pPr>
      <w:proofErr w:type="spellStart"/>
      <w:r w:rsidRPr="009F0853">
        <w:rPr>
          <w:rFonts w:ascii="Times New Roman" w:hAnsi="Times New Roman" w:cs="Times New Roman"/>
          <w:sz w:val="24"/>
          <w:szCs w:val="24"/>
        </w:rPr>
        <w:lastRenderedPageBreak/>
        <w:t>Kotov</w:t>
      </w:r>
      <w:proofErr w:type="spellEnd"/>
      <w:r w:rsidRPr="009F0853">
        <w:rPr>
          <w:rFonts w:ascii="Times New Roman" w:hAnsi="Times New Roman" w:cs="Times New Roman"/>
          <w:sz w:val="24"/>
          <w:szCs w:val="24"/>
        </w:rPr>
        <w:t xml:space="preserve">, R., </w:t>
      </w:r>
      <w:proofErr w:type="spellStart"/>
      <w:r w:rsidRPr="009F0853">
        <w:rPr>
          <w:rFonts w:ascii="Times New Roman" w:hAnsi="Times New Roman" w:cs="Times New Roman"/>
          <w:sz w:val="24"/>
          <w:szCs w:val="24"/>
        </w:rPr>
        <w:t>Gamez</w:t>
      </w:r>
      <w:proofErr w:type="spellEnd"/>
      <w:r w:rsidRPr="009F0853">
        <w:rPr>
          <w:rFonts w:ascii="Times New Roman" w:hAnsi="Times New Roman" w:cs="Times New Roman"/>
          <w:sz w:val="24"/>
          <w:szCs w:val="24"/>
        </w:rPr>
        <w:t xml:space="preserve">, W., Schmidt, F., &amp; Watson, D. (2010). Linking “Big” personality traits to </w:t>
      </w:r>
    </w:p>
    <w:p w14:paraId="37D59096"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anxiety, depressive, and substance use disorders: A meta-analysis. </w:t>
      </w:r>
      <w:r w:rsidRPr="009F0853">
        <w:rPr>
          <w:rFonts w:ascii="Times New Roman" w:hAnsi="Times New Roman" w:cs="Times New Roman"/>
          <w:i/>
          <w:iCs/>
          <w:sz w:val="24"/>
          <w:szCs w:val="24"/>
        </w:rPr>
        <w:t>Psychological Bulletin, 136</w:t>
      </w:r>
      <w:r w:rsidRPr="009F0853">
        <w:rPr>
          <w:rFonts w:ascii="Times New Roman" w:hAnsi="Times New Roman" w:cs="Times New Roman"/>
          <w:sz w:val="24"/>
          <w:szCs w:val="24"/>
        </w:rPr>
        <w:t xml:space="preserve">(5), 768–821. </w:t>
      </w:r>
    </w:p>
    <w:p w14:paraId="1718A828" w14:textId="77777777" w:rsidR="00132F26" w:rsidRPr="009F0853" w:rsidRDefault="00132F26" w:rsidP="00132F26">
      <w:pPr>
        <w:shd w:val="clear" w:color="auto" w:fill="FFFFFF"/>
        <w:spacing w:after="0" w:line="480" w:lineRule="auto"/>
        <w:rPr>
          <w:rFonts w:ascii="Times New Roman" w:eastAsia="Times New Roman" w:hAnsi="Times New Roman" w:cs="Times New Roman"/>
          <w:sz w:val="24"/>
          <w:szCs w:val="24"/>
          <w:lang w:eastAsia="en-GB"/>
        </w:rPr>
      </w:pPr>
      <w:r w:rsidRPr="009F0853">
        <w:rPr>
          <w:rFonts w:ascii="Times New Roman" w:eastAsia="Times New Roman" w:hAnsi="Times New Roman" w:cs="Times New Roman"/>
          <w:sz w:val="24"/>
          <w:szCs w:val="24"/>
          <w:lang w:eastAsia="en-GB"/>
        </w:rPr>
        <w:t xml:space="preserve">Kroenke, K., Spitzer, R. L., &amp; Williams, J. B. W. (2001). The PHQ-9: Validity of a brief </w:t>
      </w:r>
    </w:p>
    <w:p w14:paraId="27F7BBF5" w14:textId="77777777" w:rsidR="00132F26" w:rsidRPr="009F0853" w:rsidRDefault="00132F26" w:rsidP="00132F26">
      <w:pPr>
        <w:shd w:val="clear" w:color="auto" w:fill="FFFFFF"/>
        <w:spacing w:after="0" w:line="480" w:lineRule="auto"/>
        <w:ind w:firstLine="720"/>
        <w:rPr>
          <w:rFonts w:ascii="Times New Roman" w:eastAsia="Times New Roman" w:hAnsi="Times New Roman" w:cs="Times New Roman"/>
          <w:sz w:val="24"/>
          <w:szCs w:val="24"/>
          <w:lang w:eastAsia="en-GB"/>
        </w:rPr>
      </w:pPr>
      <w:r w:rsidRPr="009F0853">
        <w:rPr>
          <w:rFonts w:ascii="Times New Roman" w:eastAsia="Times New Roman" w:hAnsi="Times New Roman" w:cs="Times New Roman"/>
          <w:sz w:val="24"/>
          <w:szCs w:val="24"/>
          <w:lang w:eastAsia="en-GB"/>
        </w:rPr>
        <w:t xml:space="preserve">depression severity measure. </w:t>
      </w:r>
      <w:r w:rsidRPr="009F0853">
        <w:rPr>
          <w:rFonts w:ascii="Times New Roman" w:eastAsia="Times New Roman" w:hAnsi="Times New Roman" w:cs="Times New Roman"/>
          <w:i/>
          <w:iCs/>
          <w:sz w:val="24"/>
          <w:szCs w:val="24"/>
          <w:lang w:eastAsia="en-GB"/>
        </w:rPr>
        <w:t>Journal of General Internal Medicine, 16</w:t>
      </w:r>
      <w:r w:rsidRPr="009F0853">
        <w:rPr>
          <w:rFonts w:ascii="Times New Roman" w:eastAsia="Times New Roman" w:hAnsi="Times New Roman" w:cs="Times New Roman"/>
          <w:sz w:val="24"/>
          <w:szCs w:val="24"/>
          <w:lang w:eastAsia="en-GB"/>
        </w:rPr>
        <w:t>(9), 606-613.</w:t>
      </w:r>
      <w:r w:rsidRPr="009F0853">
        <w:rPr>
          <w:rFonts w:ascii="Times New Roman" w:eastAsia="Times New Roman" w:hAnsi="Times New Roman" w:cs="Times New Roman"/>
          <w:sz w:val="24"/>
          <w:szCs w:val="24"/>
          <w:lang w:eastAsia="en-GB"/>
        </w:rPr>
        <w:cr/>
        <w:t>Kroenke, K., Wu, J., Yu, Z., Bair, M. J., Kean, J., Stump, T., &amp; Monahan, P. O. (2016). The </w:t>
      </w:r>
    </w:p>
    <w:p w14:paraId="65F26D09" w14:textId="77777777" w:rsidR="00132F26" w:rsidRPr="009F0853" w:rsidRDefault="00132F26" w:rsidP="00132F26">
      <w:pPr>
        <w:shd w:val="clear" w:color="auto" w:fill="FFFFFF"/>
        <w:spacing w:after="0" w:line="480" w:lineRule="auto"/>
        <w:ind w:left="720"/>
        <w:rPr>
          <w:rFonts w:ascii="Times New Roman" w:eastAsia="Times New Roman" w:hAnsi="Times New Roman" w:cs="Times New Roman"/>
          <w:sz w:val="24"/>
          <w:szCs w:val="24"/>
          <w:lang w:eastAsia="en-GB"/>
        </w:rPr>
      </w:pPr>
      <w:r w:rsidRPr="009F0853">
        <w:rPr>
          <w:rFonts w:ascii="Times New Roman" w:eastAsia="Times New Roman" w:hAnsi="Times New Roman" w:cs="Times New Roman"/>
          <w:sz w:val="24"/>
          <w:szCs w:val="24"/>
          <w:lang w:eastAsia="en-GB"/>
        </w:rPr>
        <w:t xml:space="preserve">Patient Health Questionnaire Anxiety and Depression Scale (PHQ-ADS): Initial Validation in Three Clinical Trials. </w:t>
      </w:r>
      <w:r w:rsidRPr="009F0853">
        <w:rPr>
          <w:rFonts w:ascii="Times New Roman" w:eastAsia="Times New Roman" w:hAnsi="Times New Roman" w:cs="Times New Roman"/>
          <w:i/>
          <w:iCs/>
          <w:sz w:val="24"/>
          <w:szCs w:val="24"/>
          <w:lang w:eastAsia="en-GB"/>
        </w:rPr>
        <w:t>Psychosomatic Medicine, 78</w:t>
      </w:r>
      <w:r w:rsidRPr="009F0853">
        <w:rPr>
          <w:rFonts w:ascii="Times New Roman" w:eastAsia="Times New Roman" w:hAnsi="Times New Roman" w:cs="Times New Roman"/>
          <w:sz w:val="24"/>
          <w:szCs w:val="24"/>
          <w:lang w:eastAsia="en-GB"/>
        </w:rPr>
        <w:t xml:space="preserve">(6), 716–727. </w:t>
      </w:r>
    </w:p>
    <w:p w14:paraId="204DD39B"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Lee, S.A. (2020). Coronavirus Anxiety Scale: A brief mental health screener for COVID-19</w:t>
      </w:r>
    </w:p>
    <w:p w14:paraId="64BB92E9"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related anxiety. </w:t>
      </w:r>
      <w:r w:rsidRPr="009F0853">
        <w:rPr>
          <w:rFonts w:ascii="Times New Roman" w:hAnsi="Times New Roman" w:cs="Times New Roman"/>
          <w:i/>
          <w:iCs/>
          <w:sz w:val="24"/>
          <w:szCs w:val="24"/>
        </w:rPr>
        <w:t>Death Studies, 44</w:t>
      </w:r>
      <w:r w:rsidRPr="009F0853">
        <w:rPr>
          <w:rFonts w:ascii="Times New Roman" w:hAnsi="Times New Roman" w:cs="Times New Roman"/>
          <w:sz w:val="24"/>
          <w:szCs w:val="24"/>
        </w:rPr>
        <w:t>(7), 393-401.</w:t>
      </w:r>
    </w:p>
    <w:p w14:paraId="0AFFD7EE" w14:textId="77777777" w:rsidR="00132F26" w:rsidRPr="009F0853" w:rsidRDefault="00132F26" w:rsidP="00132F26">
      <w:pPr>
        <w:autoSpaceDE w:val="0"/>
        <w:autoSpaceDN w:val="0"/>
        <w:spacing w:after="0" w:line="480" w:lineRule="auto"/>
        <w:ind w:left="720" w:hanging="720"/>
        <w:jc w:val="both"/>
        <w:rPr>
          <w:rFonts w:ascii="Times New Roman" w:hAnsi="Times New Roman"/>
          <w:sz w:val="24"/>
          <w:szCs w:val="24"/>
        </w:rPr>
      </w:pPr>
      <w:r w:rsidRPr="009F0853">
        <w:rPr>
          <w:rFonts w:ascii="Times New Roman" w:hAnsi="Times New Roman"/>
          <w:sz w:val="24"/>
          <w:szCs w:val="24"/>
        </w:rPr>
        <w:t xml:space="preserve">Lee, S. A., </w:t>
      </w:r>
      <w:proofErr w:type="spellStart"/>
      <w:r w:rsidRPr="009F0853">
        <w:rPr>
          <w:rFonts w:ascii="Times New Roman" w:hAnsi="Times New Roman"/>
          <w:sz w:val="24"/>
          <w:szCs w:val="24"/>
        </w:rPr>
        <w:t>Jobe</w:t>
      </w:r>
      <w:proofErr w:type="spellEnd"/>
      <w:r w:rsidRPr="009F0853">
        <w:rPr>
          <w:rFonts w:ascii="Times New Roman" w:hAnsi="Times New Roman"/>
          <w:sz w:val="24"/>
          <w:szCs w:val="24"/>
        </w:rPr>
        <w:t xml:space="preserve">, M. C., Mathis, A. A., &amp; Gibbons, J. A. (2020a). Incremental validity of </w:t>
      </w:r>
      <w:proofErr w:type="spellStart"/>
      <w:r w:rsidRPr="009F0853">
        <w:rPr>
          <w:rFonts w:ascii="Times New Roman" w:hAnsi="Times New Roman"/>
          <w:sz w:val="24"/>
          <w:szCs w:val="24"/>
        </w:rPr>
        <w:t>coronaphobia</w:t>
      </w:r>
      <w:proofErr w:type="spellEnd"/>
      <w:r w:rsidRPr="009F0853">
        <w:rPr>
          <w:rFonts w:ascii="Times New Roman" w:hAnsi="Times New Roman"/>
          <w:sz w:val="24"/>
          <w:szCs w:val="24"/>
        </w:rPr>
        <w:t xml:space="preserve">: Coronavirus anxiety explains depression, generalized anxiety, and death anxiety. </w:t>
      </w:r>
      <w:r w:rsidRPr="009F0853">
        <w:rPr>
          <w:rFonts w:ascii="Times New Roman" w:hAnsi="Times New Roman"/>
          <w:i/>
          <w:iCs/>
          <w:sz w:val="24"/>
          <w:szCs w:val="24"/>
        </w:rPr>
        <w:t>Journal of Anxiety Disorders, 74</w:t>
      </w:r>
      <w:r w:rsidRPr="009F0853">
        <w:rPr>
          <w:rFonts w:ascii="Times New Roman" w:hAnsi="Times New Roman"/>
          <w:sz w:val="24"/>
          <w:szCs w:val="24"/>
        </w:rPr>
        <w:t xml:space="preserve">, 102268. </w:t>
      </w:r>
    </w:p>
    <w:p w14:paraId="140B6C6D"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Lee, S. A., Mathis, A. A., </w:t>
      </w:r>
      <w:proofErr w:type="spellStart"/>
      <w:r w:rsidRPr="009F0853">
        <w:rPr>
          <w:rFonts w:ascii="Times New Roman" w:hAnsi="Times New Roman" w:cs="Times New Roman"/>
          <w:sz w:val="24"/>
          <w:szCs w:val="24"/>
        </w:rPr>
        <w:t>Jobe</w:t>
      </w:r>
      <w:proofErr w:type="spellEnd"/>
      <w:r w:rsidRPr="009F0853">
        <w:rPr>
          <w:rFonts w:ascii="Times New Roman" w:hAnsi="Times New Roman" w:cs="Times New Roman"/>
          <w:sz w:val="24"/>
          <w:szCs w:val="24"/>
        </w:rPr>
        <w:t xml:space="preserve">, M. C., &amp; </w:t>
      </w:r>
      <w:proofErr w:type="spellStart"/>
      <w:r w:rsidRPr="009F0853">
        <w:rPr>
          <w:rFonts w:ascii="Times New Roman" w:hAnsi="Times New Roman" w:cs="Times New Roman"/>
          <w:sz w:val="24"/>
          <w:szCs w:val="24"/>
        </w:rPr>
        <w:t>Pappalardo</w:t>
      </w:r>
      <w:proofErr w:type="spellEnd"/>
      <w:r w:rsidRPr="009F0853">
        <w:rPr>
          <w:rFonts w:ascii="Times New Roman" w:hAnsi="Times New Roman" w:cs="Times New Roman"/>
          <w:sz w:val="24"/>
          <w:szCs w:val="24"/>
        </w:rPr>
        <w:t xml:space="preserve">, E. A. (2020b). Clinically significant </w:t>
      </w:r>
    </w:p>
    <w:p w14:paraId="154B5676"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fear and anxiety of COVID-19: A psychometric examination of the Coronavirus </w:t>
      </w:r>
    </w:p>
    <w:p w14:paraId="06409D93"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Anxiety Scale. </w:t>
      </w:r>
      <w:r w:rsidRPr="009F0853">
        <w:rPr>
          <w:rFonts w:ascii="Times New Roman" w:hAnsi="Times New Roman" w:cs="Times New Roman"/>
          <w:i/>
          <w:iCs/>
          <w:sz w:val="24"/>
          <w:szCs w:val="24"/>
        </w:rPr>
        <w:t>Psychiatry Research</w:t>
      </w:r>
      <w:r w:rsidRPr="009F0853">
        <w:rPr>
          <w:rFonts w:ascii="Times New Roman" w:hAnsi="Times New Roman" w:cs="Times New Roman"/>
          <w:sz w:val="24"/>
          <w:szCs w:val="24"/>
        </w:rPr>
        <w:t>, 290, 113112.</w:t>
      </w:r>
    </w:p>
    <w:p w14:paraId="77E9C66C" w14:textId="77777777" w:rsidR="00132F26" w:rsidRPr="009F0853" w:rsidRDefault="00132F26" w:rsidP="00132F26">
      <w:pPr>
        <w:spacing w:after="0" w:line="480" w:lineRule="auto"/>
        <w:rPr>
          <w:rFonts w:ascii="Times New Roman" w:hAnsi="Times New Roman"/>
          <w:iCs/>
          <w:sz w:val="24"/>
          <w:szCs w:val="24"/>
        </w:rPr>
      </w:pPr>
      <w:r w:rsidRPr="009F0853">
        <w:rPr>
          <w:rFonts w:ascii="Times New Roman" w:hAnsi="Times New Roman"/>
          <w:iCs/>
          <w:sz w:val="24"/>
          <w:szCs w:val="24"/>
        </w:rPr>
        <w:t xml:space="preserve">Longley, S. L., Calamari, J. E., Wu, K., &amp; Wade, M. (2010). Anxiety as a context for </w:t>
      </w:r>
    </w:p>
    <w:p w14:paraId="5E6E1C03" w14:textId="77777777" w:rsidR="00132F26" w:rsidRPr="009F0853" w:rsidRDefault="00132F26" w:rsidP="00132F26">
      <w:pPr>
        <w:spacing w:after="0" w:line="480" w:lineRule="auto"/>
        <w:ind w:left="720"/>
        <w:rPr>
          <w:rFonts w:ascii="Times New Roman" w:hAnsi="Times New Roman"/>
          <w:iCs/>
          <w:sz w:val="24"/>
          <w:szCs w:val="24"/>
          <w:lang w:val="it-IT"/>
        </w:rPr>
      </w:pPr>
      <w:r w:rsidRPr="009F0853">
        <w:rPr>
          <w:rFonts w:ascii="Times New Roman" w:hAnsi="Times New Roman"/>
          <w:iCs/>
          <w:sz w:val="24"/>
          <w:szCs w:val="24"/>
        </w:rPr>
        <w:t xml:space="preserve">understanding associations between hypochondriasis, obsessive-compulsive, and panic attack symptoms. </w:t>
      </w:r>
      <w:r w:rsidRPr="009F0853">
        <w:rPr>
          <w:rFonts w:ascii="Times New Roman" w:hAnsi="Times New Roman"/>
          <w:i/>
          <w:sz w:val="24"/>
          <w:szCs w:val="24"/>
          <w:lang w:val="it-IT"/>
        </w:rPr>
        <w:t>Behavior Therapy, 41</w:t>
      </w:r>
      <w:r w:rsidRPr="009F0853">
        <w:rPr>
          <w:rFonts w:ascii="Times New Roman" w:hAnsi="Times New Roman"/>
          <w:iCs/>
          <w:sz w:val="24"/>
          <w:szCs w:val="24"/>
          <w:lang w:val="it-IT"/>
        </w:rPr>
        <w:t>(4), 461-74.</w:t>
      </w:r>
    </w:p>
    <w:p w14:paraId="413585D1" w14:textId="77777777" w:rsidR="00132F26" w:rsidRPr="009F0853" w:rsidRDefault="00132F26" w:rsidP="00132F26">
      <w:pPr>
        <w:spacing w:after="0" w:line="480" w:lineRule="auto"/>
        <w:rPr>
          <w:rFonts w:ascii="Times New Roman" w:hAnsi="Times New Roman"/>
          <w:iCs/>
          <w:sz w:val="24"/>
          <w:szCs w:val="24"/>
          <w:lang w:val="it-IT"/>
        </w:rPr>
      </w:pPr>
      <w:r w:rsidRPr="009F0853">
        <w:rPr>
          <w:rFonts w:ascii="Times New Roman" w:hAnsi="Times New Roman"/>
          <w:iCs/>
          <w:sz w:val="24"/>
          <w:szCs w:val="24"/>
          <w:lang w:val="it-IT"/>
        </w:rPr>
        <w:t xml:space="preserve">Mazza, C., Ricci, E., Biondi, S., Colasanti, M., Ferracuti, S., Napoli, C., &amp; Roma, P. (2020). </w:t>
      </w:r>
    </w:p>
    <w:p w14:paraId="3D5B7DE4" w14:textId="77777777" w:rsidR="00132F26" w:rsidRPr="009F0853" w:rsidRDefault="00132F26" w:rsidP="00132F26">
      <w:pPr>
        <w:spacing w:after="0" w:line="480" w:lineRule="auto"/>
        <w:ind w:left="720"/>
        <w:rPr>
          <w:rFonts w:ascii="Times New Roman" w:hAnsi="Times New Roman"/>
          <w:iCs/>
          <w:sz w:val="24"/>
          <w:szCs w:val="24"/>
        </w:rPr>
      </w:pPr>
      <w:r w:rsidRPr="009F0853">
        <w:rPr>
          <w:rFonts w:ascii="Times New Roman" w:hAnsi="Times New Roman"/>
          <w:iCs/>
          <w:sz w:val="24"/>
          <w:szCs w:val="24"/>
        </w:rPr>
        <w:t xml:space="preserve">A nationwide survey of psychological distress among Italian people during the COVID-19 pandemic: Immediate psychological responses and associated factors. </w:t>
      </w:r>
      <w:r w:rsidRPr="009F0853">
        <w:rPr>
          <w:rFonts w:ascii="Times New Roman" w:hAnsi="Times New Roman"/>
          <w:i/>
          <w:sz w:val="24"/>
          <w:szCs w:val="24"/>
        </w:rPr>
        <w:t>International Journal of Environmental Research and Public Health, 17</w:t>
      </w:r>
      <w:r w:rsidRPr="009F0853">
        <w:rPr>
          <w:rFonts w:ascii="Times New Roman" w:hAnsi="Times New Roman"/>
          <w:iCs/>
          <w:sz w:val="24"/>
          <w:szCs w:val="24"/>
        </w:rPr>
        <w:t>.</w:t>
      </w:r>
    </w:p>
    <w:p w14:paraId="79F95AEF" w14:textId="77777777" w:rsidR="00132F26" w:rsidRPr="009F0853" w:rsidRDefault="00132F26" w:rsidP="00132F26">
      <w:pPr>
        <w:spacing w:after="0" w:line="480" w:lineRule="auto"/>
        <w:ind w:left="720" w:hanging="720"/>
        <w:rPr>
          <w:rFonts w:ascii="Times New Roman" w:hAnsi="Times New Roman"/>
          <w:iCs/>
          <w:sz w:val="24"/>
          <w:szCs w:val="24"/>
        </w:rPr>
      </w:pPr>
      <w:proofErr w:type="spellStart"/>
      <w:r w:rsidRPr="009F0853">
        <w:rPr>
          <w:rFonts w:ascii="Times New Roman" w:hAnsi="Times New Roman"/>
          <w:iCs/>
          <w:sz w:val="24"/>
          <w:szCs w:val="24"/>
        </w:rPr>
        <w:t>Mayers</w:t>
      </w:r>
      <w:proofErr w:type="spellEnd"/>
      <w:r w:rsidRPr="009F0853">
        <w:rPr>
          <w:rFonts w:ascii="Times New Roman" w:hAnsi="Times New Roman"/>
          <w:iCs/>
          <w:sz w:val="24"/>
          <w:szCs w:val="24"/>
        </w:rPr>
        <w:t>, A. (2013). Introduction to statistics and SPSS in psychology. Harlow: Pearson Education Limited.</w:t>
      </w:r>
    </w:p>
    <w:p w14:paraId="6E226B1F" w14:textId="595BE5CD" w:rsidR="00132F26" w:rsidRPr="009F0853" w:rsidRDefault="00132F26" w:rsidP="00132F26">
      <w:pPr>
        <w:spacing w:after="0" w:line="480" w:lineRule="auto"/>
        <w:rPr>
          <w:rFonts w:ascii="Times New Roman" w:hAnsi="Times New Roman"/>
          <w:iCs/>
          <w:sz w:val="24"/>
          <w:szCs w:val="24"/>
        </w:rPr>
      </w:pPr>
      <w:proofErr w:type="spellStart"/>
      <w:r w:rsidRPr="009F0853">
        <w:rPr>
          <w:rFonts w:ascii="Times New Roman" w:hAnsi="Times New Roman"/>
          <w:iCs/>
          <w:sz w:val="24"/>
          <w:szCs w:val="24"/>
        </w:rPr>
        <w:lastRenderedPageBreak/>
        <w:t>Nikčević</w:t>
      </w:r>
      <w:proofErr w:type="spellEnd"/>
      <w:r w:rsidRPr="009F0853">
        <w:rPr>
          <w:rFonts w:ascii="Times New Roman" w:hAnsi="Times New Roman"/>
          <w:iCs/>
          <w:sz w:val="24"/>
          <w:szCs w:val="24"/>
        </w:rPr>
        <w:t>, A. V. &amp; Spada, M. M. (2020</w:t>
      </w:r>
      <w:r w:rsidR="00286541" w:rsidRPr="009F0853">
        <w:rPr>
          <w:rFonts w:ascii="Times New Roman" w:hAnsi="Times New Roman"/>
          <w:iCs/>
          <w:sz w:val="24"/>
          <w:szCs w:val="24"/>
        </w:rPr>
        <w:t>)</w:t>
      </w:r>
      <w:r w:rsidRPr="009F0853">
        <w:rPr>
          <w:rFonts w:ascii="Times New Roman" w:hAnsi="Times New Roman"/>
          <w:iCs/>
          <w:sz w:val="24"/>
          <w:szCs w:val="24"/>
        </w:rPr>
        <w:t xml:space="preserve">. The COVID-19 Anxiety Syndrome Scale: </w:t>
      </w:r>
    </w:p>
    <w:p w14:paraId="39747E78" w14:textId="77777777" w:rsidR="00132F26" w:rsidRPr="009F0853" w:rsidRDefault="00132F26" w:rsidP="00132F26">
      <w:pPr>
        <w:spacing w:after="0" w:line="480" w:lineRule="auto"/>
        <w:ind w:firstLine="720"/>
        <w:rPr>
          <w:rFonts w:ascii="Times New Roman" w:hAnsi="Times New Roman"/>
          <w:i/>
          <w:sz w:val="24"/>
          <w:szCs w:val="24"/>
        </w:rPr>
      </w:pPr>
      <w:r w:rsidRPr="009F0853">
        <w:rPr>
          <w:rFonts w:ascii="Times New Roman" w:hAnsi="Times New Roman"/>
          <w:iCs/>
          <w:sz w:val="24"/>
          <w:szCs w:val="24"/>
        </w:rPr>
        <w:t xml:space="preserve">Development and psychometric properties. </w:t>
      </w:r>
      <w:r w:rsidRPr="009F0853">
        <w:rPr>
          <w:rFonts w:ascii="Times New Roman" w:hAnsi="Times New Roman"/>
          <w:i/>
          <w:sz w:val="24"/>
          <w:szCs w:val="24"/>
        </w:rPr>
        <w:t xml:space="preserve">Psychiatry Research, 292, </w:t>
      </w:r>
      <w:r w:rsidRPr="009F0853">
        <w:rPr>
          <w:rFonts w:ascii="Times New Roman" w:hAnsi="Times New Roman"/>
          <w:iCs/>
          <w:sz w:val="24"/>
          <w:szCs w:val="24"/>
        </w:rPr>
        <w:t>113322</w:t>
      </w:r>
      <w:r w:rsidRPr="009F0853">
        <w:rPr>
          <w:rFonts w:ascii="Times New Roman" w:hAnsi="Times New Roman"/>
          <w:i/>
          <w:sz w:val="24"/>
          <w:szCs w:val="24"/>
        </w:rPr>
        <w:t>.</w:t>
      </w:r>
    </w:p>
    <w:p w14:paraId="4524A553"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Noyes, R., Watson, D. B., </w:t>
      </w:r>
      <w:proofErr w:type="spellStart"/>
      <w:r w:rsidRPr="009F0853">
        <w:rPr>
          <w:rFonts w:ascii="Times New Roman" w:hAnsi="Times New Roman" w:cs="Times New Roman"/>
          <w:sz w:val="24"/>
          <w:szCs w:val="24"/>
        </w:rPr>
        <w:t>Letuchy</w:t>
      </w:r>
      <w:proofErr w:type="spellEnd"/>
      <w:r w:rsidRPr="009F0853">
        <w:rPr>
          <w:rFonts w:ascii="Times New Roman" w:hAnsi="Times New Roman" w:cs="Times New Roman"/>
          <w:sz w:val="24"/>
          <w:szCs w:val="24"/>
        </w:rPr>
        <w:t xml:space="preserve">, E. M., Longley, S. L., Black, D. W., Carney, C. P., &amp; </w:t>
      </w:r>
    </w:p>
    <w:p w14:paraId="29E731ED" w14:textId="77777777" w:rsidR="00132F26" w:rsidRPr="009F0853" w:rsidRDefault="00132F26" w:rsidP="00132F26">
      <w:pPr>
        <w:spacing w:after="0" w:line="480" w:lineRule="auto"/>
        <w:ind w:left="720"/>
        <w:rPr>
          <w:rFonts w:ascii="Times New Roman" w:hAnsi="Times New Roman" w:cs="Times New Roman"/>
          <w:sz w:val="24"/>
          <w:szCs w:val="24"/>
        </w:rPr>
      </w:pPr>
      <w:proofErr w:type="spellStart"/>
      <w:r w:rsidRPr="009F0853">
        <w:rPr>
          <w:rFonts w:ascii="Times New Roman" w:hAnsi="Times New Roman" w:cs="Times New Roman"/>
          <w:sz w:val="24"/>
          <w:szCs w:val="24"/>
        </w:rPr>
        <w:t>Doebbeling</w:t>
      </w:r>
      <w:proofErr w:type="spellEnd"/>
      <w:r w:rsidRPr="009F0853">
        <w:rPr>
          <w:rFonts w:ascii="Times New Roman" w:hAnsi="Times New Roman" w:cs="Times New Roman"/>
          <w:sz w:val="24"/>
          <w:szCs w:val="24"/>
        </w:rPr>
        <w:t xml:space="preserve">, B. N. (2005). Relationship between hypochondriacal concerns and personality dimensions and traits in a military population. </w:t>
      </w:r>
      <w:r w:rsidRPr="009F0853">
        <w:rPr>
          <w:rFonts w:ascii="Times New Roman" w:hAnsi="Times New Roman" w:cs="Times New Roman"/>
          <w:i/>
          <w:iCs/>
          <w:sz w:val="24"/>
          <w:szCs w:val="24"/>
        </w:rPr>
        <w:t>The Journal of Nervous and Mental Disease, 193</w:t>
      </w:r>
      <w:r w:rsidRPr="009F0853">
        <w:rPr>
          <w:rFonts w:ascii="Times New Roman" w:hAnsi="Times New Roman" w:cs="Times New Roman"/>
          <w:sz w:val="24"/>
          <w:szCs w:val="24"/>
        </w:rPr>
        <w:t xml:space="preserve">(2), 110–118. </w:t>
      </w:r>
    </w:p>
    <w:p w14:paraId="25732398"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Panayiotou, G., Kokkinos, C. M., &amp; </w:t>
      </w:r>
      <w:proofErr w:type="spellStart"/>
      <w:r w:rsidRPr="009F0853">
        <w:rPr>
          <w:rFonts w:ascii="Times New Roman" w:hAnsi="Times New Roman" w:cs="Times New Roman"/>
          <w:sz w:val="24"/>
          <w:szCs w:val="24"/>
        </w:rPr>
        <w:t>Kapsou</w:t>
      </w:r>
      <w:proofErr w:type="spellEnd"/>
      <w:r w:rsidRPr="009F0853">
        <w:rPr>
          <w:rFonts w:ascii="Times New Roman" w:hAnsi="Times New Roman" w:cs="Times New Roman"/>
          <w:sz w:val="24"/>
          <w:szCs w:val="24"/>
        </w:rPr>
        <w:t xml:space="preserve">, M. (2014). Indirect and direct associations </w:t>
      </w:r>
    </w:p>
    <w:p w14:paraId="4D295788"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between personality and psychological distress mediated by dispositional coping. </w:t>
      </w:r>
      <w:r w:rsidRPr="009F0853">
        <w:rPr>
          <w:rFonts w:ascii="Times New Roman" w:hAnsi="Times New Roman" w:cs="Times New Roman"/>
          <w:i/>
          <w:iCs/>
          <w:sz w:val="24"/>
          <w:szCs w:val="24"/>
        </w:rPr>
        <w:t>Journal of Psychology: Interdisciplinary and Applied, 148</w:t>
      </w:r>
      <w:r w:rsidRPr="009F0853">
        <w:rPr>
          <w:rFonts w:ascii="Times New Roman" w:hAnsi="Times New Roman" w:cs="Times New Roman"/>
          <w:sz w:val="24"/>
          <w:szCs w:val="24"/>
        </w:rPr>
        <w:t xml:space="preserve">(5), 549-567. </w:t>
      </w:r>
    </w:p>
    <w:p w14:paraId="460FEA07" w14:textId="77777777" w:rsidR="00132F26" w:rsidRPr="009F0853" w:rsidRDefault="00132F26" w:rsidP="00132F26">
      <w:pPr>
        <w:spacing w:after="0" w:line="480" w:lineRule="auto"/>
        <w:ind w:left="720" w:hanging="720"/>
        <w:contextualSpacing/>
        <w:rPr>
          <w:rFonts w:ascii="Times New Roman" w:hAnsi="Times New Roman" w:cs="Times New Roman"/>
          <w:sz w:val="24"/>
          <w:szCs w:val="24"/>
        </w:rPr>
      </w:pPr>
      <w:proofErr w:type="spellStart"/>
      <w:r w:rsidRPr="009F0853">
        <w:rPr>
          <w:rFonts w:ascii="Times New Roman" w:hAnsi="Times New Roman" w:cs="Times New Roman"/>
          <w:sz w:val="24"/>
          <w:szCs w:val="24"/>
        </w:rPr>
        <w:t>Paolacci</w:t>
      </w:r>
      <w:proofErr w:type="spellEnd"/>
      <w:r w:rsidRPr="009F0853">
        <w:rPr>
          <w:rFonts w:ascii="Times New Roman" w:hAnsi="Times New Roman" w:cs="Times New Roman"/>
          <w:sz w:val="24"/>
          <w:szCs w:val="24"/>
        </w:rPr>
        <w:t xml:space="preserve">, G., &amp; Chandler, J. (2014). Inside the </w:t>
      </w:r>
      <w:proofErr w:type="spellStart"/>
      <w:r w:rsidRPr="009F0853">
        <w:rPr>
          <w:rFonts w:ascii="Times New Roman" w:hAnsi="Times New Roman" w:cs="Times New Roman"/>
          <w:sz w:val="24"/>
          <w:szCs w:val="24"/>
        </w:rPr>
        <w:t>turk</w:t>
      </w:r>
      <w:proofErr w:type="spellEnd"/>
      <w:r w:rsidRPr="009F0853">
        <w:rPr>
          <w:rFonts w:ascii="Times New Roman" w:hAnsi="Times New Roman" w:cs="Times New Roman"/>
          <w:sz w:val="24"/>
          <w:szCs w:val="24"/>
        </w:rPr>
        <w:t>: Understanding Mechanical Turk as a</w:t>
      </w:r>
    </w:p>
    <w:p w14:paraId="6B91DE6A" w14:textId="77777777" w:rsidR="00132F26" w:rsidRPr="009F0853" w:rsidRDefault="00132F26" w:rsidP="00132F26">
      <w:pPr>
        <w:spacing w:after="0" w:line="480" w:lineRule="auto"/>
        <w:ind w:left="720"/>
        <w:contextualSpacing/>
        <w:rPr>
          <w:rFonts w:ascii="Times New Roman" w:hAnsi="Times New Roman" w:cs="Times New Roman"/>
          <w:sz w:val="24"/>
          <w:szCs w:val="24"/>
        </w:rPr>
      </w:pPr>
      <w:r w:rsidRPr="009F0853">
        <w:rPr>
          <w:rFonts w:ascii="Times New Roman" w:hAnsi="Times New Roman" w:cs="Times New Roman"/>
          <w:sz w:val="24"/>
          <w:szCs w:val="24"/>
        </w:rPr>
        <w:t xml:space="preserve">participant pool. </w:t>
      </w:r>
      <w:r w:rsidRPr="009F0853">
        <w:rPr>
          <w:rFonts w:ascii="Times New Roman" w:hAnsi="Times New Roman" w:cs="Times New Roman"/>
          <w:i/>
          <w:sz w:val="24"/>
          <w:szCs w:val="24"/>
        </w:rPr>
        <w:t>Current Directions in Psychological Science, 23</w:t>
      </w:r>
      <w:r w:rsidRPr="009F0853">
        <w:rPr>
          <w:rFonts w:ascii="Times New Roman" w:hAnsi="Times New Roman" w:cs="Times New Roman"/>
          <w:sz w:val="24"/>
          <w:szCs w:val="24"/>
        </w:rPr>
        <w:t>, 184-188.</w:t>
      </w:r>
    </w:p>
    <w:p w14:paraId="560E7A79" w14:textId="77777777" w:rsidR="00132F26" w:rsidRPr="009F0853" w:rsidRDefault="00132F26" w:rsidP="00132F26">
      <w:pPr>
        <w:spacing w:after="0" w:line="480" w:lineRule="auto"/>
        <w:ind w:left="720" w:hanging="720"/>
        <w:contextualSpacing/>
        <w:rPr>
          <w:rFonts w:ascii="Times New Roman" w:hAnsi="Times New Roman" w:cs="Times New Roman"/>
          <w:sz w:val="24"/>
          <w:szCs w:val="24"/>
        </w:rPr>
      </w:pPr>
      <w:r w:rsidRPr="009F0853">
        <w:rPr>
          <w:rFonts w:ascii="Times New Roman" w:hAnsi="Times New Roman" w:cs="Times New Roman"/>
          <w:sz w:val="24"/>
          <w:szCs w:val="24"/>
          <w:lang w:val="it-IT"/>
        </w:rPr>
        <w:t xml:space="preserve">Peer, E., Vosgerau, J., &amp; Acquisti, A. (2014). </w:t>
      </w:r>
      <w:r w:rsidRPr="009F0853">
        <w:rPr>
          <w:rFonts w:ascii="Times New Roman" w:hAnsi="Times New Roman" w:cs="Times New Roman"/>
          <w:sz w:val="24"/>
          <w:szCs w:val="24"/>
        </w:rPr>
        <w:t>Reputation as a sufficient condition for data</w:t>
      </w:r>
    </w:p>
    <w:p w14:paraId="047D5871" w14:textId="77777777" w:rsidR="00132F26" w:rsidRPr="009F0853" w:rsidRDefault="00132F26" w:rsidP="00132F26">
      <w:pPr>
        <w:spacing w:after="0" w:line="480" w:lineRule="auto"/>
        <w:ind w:left="720"/>
        <w:contextualSpacing/>
        <w:rPr>
          <w:rFonts w:ascii="Times New Roman" w:hAnsi="Times New Roman" w:cs="Times New Roman"/>
          <w:sz w:val="24"/>
          <w:szCs w:val="24"/>
        </w:rPr>
      </w:pPr>
      <w:r w:rsidRPr="009F0853">
        <w:rPr>
          <w:rFonts w:ascii="Times New Roman" w:hAnsi="Times New Roman" w:cs="Times New Roman"/>
          <w:sz w:val="24"/>
          <w:szCs w:val="24"/>
        </w:rPr>
        <w:t xml:space="preserve">quality on Amazon Mechanical Turk. </w:t>
      </w:r>
      <w:proofErr w:type="spellStart"/>
      <w:r w:rsidRPr="009F0853">
        <w:rPr>
          <w:rFonts w:ascii="Times New Roman" w:hAnsi="Times New Roman" w:cs="Times New Roman"/>
          <w:i/>
          <w:sz w:val="24"/>
          <w:szCs w:val="24"/>
        </w:rPr>
        <w:t>Behavior</w:t>
      </w:r>
      <w:proofErr w:type="spellEnd"/>
      <w:r w:rsidRPr="009F0853">
        <w:rPr>
          <w:rFonts w:ascii="Times New Roman" w:hAnsi="Times New Roman" w:cs="Times New Roman"/>
          <w:i/>
          <w:sz w:val="24"/>
          <w:szCs w:val="24"/>
        </w:rPr>
        <w:t xml:space="preserve"> Research Methods, 46</w:t>
      </w:r>
      <w:r w:rsidRPr="009F0853">
        <w:rPr>
          <w:rFonts w:ascii="Times New Roman" w:hAnsi="Times New Roman" w:cs="Times New Roman"/>
          <w:sz w:val="24"/>
          <w:szCs w:val="24"/>
        </w:rPr>
        <w:t>, 1023-1031.</w:t>
      </w:r>
    </w:p>
    <w:p w14:paraId="57B68A6A" w14:textId="77777777" w:rsidR="00132F26" w:rsidRPr="009F0853" w:rsidRDefault="00132F26" w:rsidP="00132F26">
      <w:pPr>
        <w:spacing w:after="0" w:line="480" w:lineRule="auto"/>
        <w:rPr>
          <w:rFonts w:ascii="Times New Roman" w:hAnsi="Times New Roman" w:cs="Times New Roman"/>
          <w:sz w:val="24"/>
          <w:szCs w:val="24"/>
        </w:rPr>
      </w:pPr>
      <w:proofErr w:type="spellStart"/>
      <w:r w:rsidRPr="009F0853">
        <w:rPr>
          <w:rFonts w:ascii="Times New Roman" w:hAnsi="Times New Roman" w:cs="Times New Roman"/>
          <w:sz w:val="24"/>
          <w:szCs w:val="24"/>
        </w:rPr>
        <w:t>Qiu</w:t>
      </w:r>
      <w:proofErr w:type="spellEnd"/>
      <w:r w:rsidRPr="009F0853">
        <w:rPr>
          <w:rFonts w:ascii="Times New Roman" w:hAnsi="Times New Roman" w:cs="Times New Roman"/>
          <w:sz w:val="24"/>
          <w:szCs w:val="24"/>
        </w:rPr>
        <w:t xml:space="preserve">, J., Shen, B., Zhao, M., Wang, Z., </w:t>
      </w:r>
      <w:proofErr w:type="spellStart"/>
      <w:r w:rsidRPr="009F0853">
        <w:rPr>
          <w:rFonts w:ascii="Times New Roman" w:hAnsi="Times New Roman" w:cs="Times New Roman"/>
          <w:sz w:val="24"/>
          <w:szCs w:val="24"/>
        </w:rPr>
        <w:t>Xie</w:t>
      </w:r>
      <w:proofErr w:type="spellEnd"/>
      <w:r w:rsidRPr="009F0853">
        <w:rPr>
          <w:rFonts w:ascii="Times New Roman" w:hAnsi="Times New Roman" w:cs="Times New Roman"/>
          <w:sz w:val="24"/>
          <w:szCs w:val="24"/>
        </w:rPr>
        <w:t>, B., &amp; Xu, Y. (2020). A nationwide survey of</w:t>
      </w:r>
    </w:p>
    <w:p w14:paraId="10E8FA86"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psychological distress among Chinese people in the COVID-19 epidemic: </w:t>
      </w:r>
    </w:p>
    <w:p w14:paraId="54DF9D60"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Implications and policy recommendations. </w:t>
      </w:r>
      <w:r w:rsidRPr="009F0853">
        <w:rPr>
          <w:rFonts w:ascii="Times New Roman" w:hAnsi="Times New Roman" w:cs="Times New Roman"/>
          <w:i/>
          <w:iCs/>
          <w:sz w:val="24"/>
          <w:szCs w:val="24"/>
        </w:rPr>
        <w:t>General Psychiatry, 33</w:t>
      </w:r>
      <w:r w:rsidRPr="009F0853">
        <w:rPr>
          <w:rFonts w:ascii="Times New Roman" w:hAnsi="Times New Roman" w:cs="Times New Roman"/>
          <w:sz w:val="24"/>
          <w:szCs w:val="24"/>
        </w:rPr>
        <w:t>(2): e100213.</w:t>
      </w:r>
    </w:p>
    <w:p w14:paraId="21A55CA5" w14:textId="77777777" w:rsidR="00132F26" w:rsidRPr="009F0853" w:rsidRDefault="00132F26" w:rsidP="00132F26">
      <w:pPr>
        <w:spacing w:after="0" w:line="480" w:lineRule="auto"/>
        <w:rPr>
          <w:rFonts w:ascii="Times New Roman" w:hAnsi="Times New Roman" w:cs="Times New Roman"/>
          <w:sz w:val="24"/>
          <w:szCs w:val="24"/>
        </w:rPr>
      </w:pPr>
      <w:proofErr w:type="spellStart"/>
      <w:r w:rsidRPr="009F0853">
        <w:rPr>
          <w:rFonts w:ascii="Times New Roman" w:hAnsi="Times New Roman" w:cs="Times New Roman"/>
          <w:sz w:val="24"/>
          <w:szCs w:val="24"/>
        </w:rPr>
        <w:t>Quilty</w:t>
      </w:r>
      <w:proofErr w:type="spellEnd"/>
      <w:r w:rsidRPr="009F0853">
        <w:rPr>
          <w:rFonts w:ascii="Times New Roman" w:hAnsi="Times New Roman" w:cs="Times New Roman"/>
          <w:sz w:val="24"/>
          <w:szCs w:val="24"/>
        </w:rPr>
        <w:t xml:space="preserve">, L. C., Pelletier, M., </w:t>
      </w:r>
      <w:proofErr w:type="spellStart"/>
      <w:r w:rsidRPr="009F0853">
        <w:rPr>
          <w:rFonts w:ascii="Times New Roman" w:hAnsi="Times New Roman" w:cs="Times New Roman"/>
          <w:sz w:val="24"/>
          <w:szCs w:val="24"/>
        </w:rPr>
        <w:t>Deyoung</w:t>
      </w:r>
      <w:proofErr w:type="spellEnd"/>
      <w:r w:rsidRPr="009F0853">
        <w:rPr>
          <w:rFonts w:ascii="Times New Roman" w:hAnsi="Times New Roman" w:cs="Times New Roman"/>
          <w:sz w:val="24"/>
          <w:szCs w:val="24"/>
        </w:rPr>
        <w:t xml:space="preserve">, C. G., &amp; </w:t>
      </w:r>
      <w:proofErr w:type="spellStart"/>
      <w:r w:rsidRPr="009F0853">
        <w:rPr>
          <w:rFonts w:ascii="Times New Roman" w:hAnsi="Times New Roman" w:cs="Times New Roman"/>
          <w:sz w:val="24"/>
          <w:szCs w:val="24"/>
        </w:rPr>
        <w:t>Bagby</w:t>
      </w:r>
      <w:proofErr w:type="spellEnd"/>
      <w:r w:rsidRPr="009F0853">
        <w:rPr>
          <w:rFonts w:ascii="Times New Roman" w:hAnsi="Times New Roman" w:cs="Times New Roman"/>
          <w:sz w:val="24"/>
          <w:szCs w:val="24"/>
        </w:rPr>
        <w:t xml:space="preserve">, R. M. (2013). Hierarchical personality </w:t>
      </w:r>
    </w:p>
    <w:p w14:paraId="5FDFE794"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traits and the distinction between unipolar and bipolar disorders. </w:t>
      </w:r>
      <w:r w:rsidRPr="009F0853">
        <w:rPr>
          <w:rFonts w:ascii="Times New Roman" w:hAnsi="Times New Roman" w:cs="Times New Roman"/>
          <w:i/>
          <w:iCs/>
          <w:sz w:val="24"/>
          <w:szCs w:val="24"/>
        </w:rPr>
        <w:t>Journal of Affective Disorders, 147</w:t>
      </w:r>
      <w:r w:rsidRPr="009F0853">
        <w:rPr>
          <w:rFonts w:ascii="Times New Roman" w:hAnsi="Times New Roman" w:cs="Times New Roman"/>
          <w:sz w:val="24"/>
          <w:szCs w:val="24"/>
        </w:rPr>
        <w:t xml:space="preserve">(1–3), 247–254. </w:t>
      </w:r>
    </w:p>
    <w:p w14:paraId="2BC3F71A" w14:textId="77777777" w:rsidR="00132F26" w:rsidRPr="009F0853" w:rsidRDefault="00132F26" w:rsidP="00132F26">
      <w:pPr>
        <w:pStyle w:val="Bibliography"/>
        <w:spacing w:line="480" w:lineRule="auto"/>
        <w:ind w:left="720" w:hanging="720"/>
        <w:rPr>
          <w:rFonts w:ascii="Times New Roman" w:hAnsi="Times New Roman" w:cs="Times New Roman"/>
          <w:sz w:val="24"/>
          <w:szCs w:val="24"/>
          <w:lang w:val="en-US"/>
        </w:rPr>
      </w:pPr>
      <w:r w:rsidRPr="009F0853">
        <w:rPr>
          <w:rFonts w:ascii="Times New Roman" w:hAnsi="Times New Roman" w:cs="Times New Roman"/>
          <w:sz w:val="24"/>
          <w:szCs w:val="24"/>
          <w:lang w:val="en-US"/>
        </w:rPr>
        <w:t xml:space="preserve">R Core Team (2013). R: A language and environment for statistical computing [Computer software manual]. Vienna, Austria Available from </w:t>
      </w:r>
      <w:hyperlink r:id="rId12" w:history="1">
        <w:r w:rsidRPr="009F0853">
          <w:rPr>
            <w:rStyle w:val="Hyperlink"/>
            <w:rFonts w:ascii="Times New Roman" w:hAnsi="Times New Roman"/>
            <w:sz w:val="24"/>
            <w:szCs w:val="24"/>
          </w:rPr>
          <w:t>http://www.R-project.org/</w:t>
        </w:r>
      </w:hyperlink>
      <w:r w:rsidRPr="009F0853">
        <w:rPr>
          <w:rFonts w:ascii="Times New Roman" w:hAnsi="Times New Roman" w:cs="Times New Roman"/>
          <w:sz w:val="24"/>
          <w:szCs w:val="24"/>
          <w:lang w:val="en-US"/>
        </w:rPr>
        <w:t>.</w:t>
      </w:r>
    </w:p>
    <w:p w14:paraId="17EB6E39" w14:textId="77777777" w:rsidR="00132F26" w:rsidRPr="009F0853" w:rsidRDefault="00132F26" w:rsidP="00132F26">
      <w:pPr>
        <w:autoSpaceDE w:val="0"/>
        <w:autoSpaceDN w:val="0"/>
        <w:spacing w:after="0" w:line="480" w:lineRule="auto"/>
        <w:ind w:left="720" w:hanging="720"/>
        <w:rPr>
          <w:rFonts w:ascii="Times New Roman" w:hAnsi="Times New Roman" w:cs="Times New Roman"/>
          <w:sz w:val="24"/>
          <w:szCs w:val="24"/>
        </w:rPr>
      </w:pPr>
      <w:proofErr w:type="spellStart"/>
      <w:r w:rsidRPr="009F0853">
        <w:rPr>
          <w:rFonts w:ascii="Times New Roman" w:hAnsi="Times New Roman" w:cs="Times New Roman"/>
          <w:sz w:val="24"/>
          <w:szCs w:val="24"/>
        </w:rPr>
        <w:t>Rammstedt</w:t>
      </w:r>
      <w:proofErr w:type="spellEnd"/>
      <w:r w:rsidRPr="009F0853">
        <w:rPr>
          <w:rFonts w:ascii="Times New Roman" w:hAnsi="Times New Roman" w:cs="Times New Roman"/>
          <w:sz w:val="24"/>
          <w:szCs w:val="24"/>
        </w:rPr>
        <w:t xml:space="preserve">, B., &amp; John, O. P. (2007). Measuring personality in one minute or less: A 10-item short version of the Big Five inventory in English and German. </w:t>
      </w:r>
      <w:r w:rsidRPr="009F0853">
        <w:rPr>
          <w:rFonts w:ascii="Times New Roman" w:hAnsi="Times New Roman" w:cs="Times New Roman"/>
          <w:i/>
          <w:iCs/>
          <w:sz w:val="24"/>
          <w:szCs w:val="24"/>
        </w:rPr>
        <w:t>Journal of Research in Personality, 41</w:t>
      </w:r>
      <w:r w:rsidRPr="009F0853">
        <w:rPr>
          <w:rFonts w:ascii="Times New Roman" w:hAnsi="Times New Roman" w:cs="Times New Roman"/>
          <w:sz w:val="24"/>
          <w:szCs w:val="24"/>
        </w:rPr>
        <w:t>(1), 203-212.</w:t>
      </w:r>
    </w:p>
    <w:p w14:paraId="60D5B377" w14:textId="77777777" w:rsidR="00132F26" w:rsidRPr="009F0853" w:rsidRDefault="00132F26" w:rsidP="00132F26">
      <w:pPr>
        <w:pStyle w:val="Bibliography"/>
        <w:spacing w:line="480" w:lineRule="auto"/>
        <w:ind w:left="720" w:hanging="720"/>
        <w:rPr>
          <w:rFonts w:ascii="Times New Roman" w:hAnsi="Times New Roman" w:cs="Times New Roman"/>
          <w:sz w:val="24"/>
          <w:szCs w:val="24"/>
        </w:rPr>
      </w:pPr>
      <w:proofErr w:type="spellStart"/>
      <w:r w:rsidRPr="009F0853">
        <w:rPr>
          <w:rFonts w:ascii="Times New Roman" w:hAnsi="Times New Roman" w:cs="Times New Roman"/>
          <w:sz w:val="24"/>
          <w:szCs w:val="24"/>
          <w:lang w:val="en-US"/>
        </w:rPr>
        <w:lastRenderedPageBreak/>
        <w:t>Rosseel</w:t>
      </w:r>
      <w:proofErr w:type="spellEnd"/>
      <w:r w:rsidRPr="009F0853">
        <w:rPr>
          <w:rFonts w:ascii="Times New Roman" w:hAnsi="Times New Roman" w:cs="Times New Roman"/>
          <w:sz w:val="24"/>
          <w:szCs w:val="24"/>
          <w:lang w:val="en-US"/>
        </w:rPr>
        <w:t xml:space="preserve">, Y. (2012). </w:t>
      </w:r>
      <w:proofErr w:type="spellStart"/>
      <w:r w:rsidRPr="009F0853">
        <w:rPr>
          <w:rFonts w:ascii="Times New Roman" w:hAnsi="Times New Roman" w:cs="Times New Roman"/>
          <w:sz w:val="24"/>
          <w:szCs w:val="24"/>
          <w:lang w:val="en-US"/>
        </w:rPr>
        <w:t>Lavaan</w:t>
      </w:r>
      <w:proofErr w:type="spellEnd"/>
      <w:r w:rsidRPr="009F0853">
        <w:rPr>
          <w:rFonts w:ascii="Times New Roman" w:hAnsi="Times New Roman" w:cs="Times New Roman"/>
          <w:sz w:val="24"/>
          <w:szCs w:val="24"/>
          <w:lang w:val="en-US"/>
        </w:rPr>
        <w:t xml:space="preserve">: An R package for structural equation modeling. </w:t>
      </w:r>
      <w:r w:rsidRPr="009F0853">
        <w:rPr>
          <w:rFonts w:ascii="Times New Roman" w:hAnsi="Times New Roman" w:cs="Times New Roman"/>
          <w:i/>
          <w:sz w:val="24"/>
          <w:szCs w:val="24"/>
        </w:rPr>
        <w:t>Journal of Statistical Software</w:t>
      </w:r>
      <w:r w:rsidRPr="009F0853">
        <w:rPr>
          <w:rFonts w:ascii="Times New Roman" w:hAnsi="Times New Roman" w:cs="Times New Roman"/>
          <w:sz w:val="24"/>
          <w:szCs w:val="24"/>
        </w:rPr>
        <w:t xml:space="preserve">, </w:t>
      </w:r>
      <w:r w:rsidRPr="009F0853">
        <w:rPr>
          <w:rFonts w:ascii="Times New Roman" w:hAnsi="Times New Roman" w:cs="Times New Roman"/>
          <w:i/>
          <w:sz w:val="24"/>
          <w:szCs w:val="24"/>
        </w:rPr>
        <w:t>48</w:t>
      </w:r>
      <w:r w:rsidRPr="009F0853">
        <w:rPr>
          <w:rFonts w:ascii="Times New Roman" w:hAnsi="Times New Roman" w:cs="Times New Roman"/>
          <w:sz w:val="24"/>
          <w:szCs w:val="24"/>
        </w:rPr>
        <w:t>, 1–36.</w:t>
      </w:r>
    </w:p>
    <w:p w14:paraId="687C3661" w14:textId="3D32CC55" w:rsidR="00132F26" w:rsidRPr="009F0853" w:rsidRDefault="00132F26" w:rsidP="00132F26">
      <w:pPr>
        <w:pStyle w:val="Bibliography"/>
        <w:spacing w:line="480" w:lineRule="auto"/>
        <w:ind w:left="720" w:hanging="720"/>
        <w:rPr>
          <w:rFonts w:ascii="Times New Roman" w:hAnsi="Times New Roman" w:cs="Times New Roman"/>
          <w:noProof/>
          <w:sz w:val="24"/>
          <w:szCs w:val="24"/>
        </w:rPr>
      </w:pPr>
      <w:r w:rsidRPr="009F0853">
        <w:rPr>
          <w:rFonts w:ascii="Times New Roman" w:hAnsi="Times New Roman" w:cs="Times New Roman"/>
          <w:sz w:val="24"/>
          <w:szCs w:val="24"/>
        </w:rPr>
        <w:t xml:space="preserve">Rubin, G. J., </w:t>
      </w:r>
      <w:proofErr w:type="spellStart"/>
      <w:r w:rsidRPr="009F0853">
        <w:rPr>
          <w:rFonts w:ascii="Times New Roman" w:hAnsi="Times New Roman" w:cs="Times New Roman"/>
          <w:sz w:val="24"/>
          <w:szCs w:val="24"/>
        </w:rPr>
        <w:t>Amlôt</w:t>
      </w:r>
      <w:proofErr w:type="spellEnd"/>
      <w:r w:rsidRPr="009F0853">
        <w:rPr>
          <w:rFonts w:ascii="Times New Roman" w:hAnsi="Times New Roman" w:cs="Times New Roman"/>
          <w:sz w:val="24"/>
          <w:szCs w:val="24"/>
        </w:rPr>
        <w:t xml:space="preserve">, R., Page, L., &amp; </w:t>
      </w:r>
      <w:proofErr w:type="spellStart"/>
      <w:r w:rsidRPr="009F0853">
        <w:rPr>
          <w:rFonts w:ascii="Times New Roman" w:hAnsi="Times New Roman" w:cs="Times New Roman"/>
          <w:sz w:val="24"/>
          <w:szCs w:val="24"/>
        </w:rPr>
        <w:t>Wessely</w:t>
      </w:r>
      <w:proofErr w:type="spellEnd"/>
      <w:r w:rsidRPr="009F0853">
        <w:rPr>
          <w:rFonts w:ascii="Times New Roman" w:hAnsi="Times New Roman" w:cs="Times New Roman"/>
          <w:sz w:val="24"/>
          <w:szCs w:val="24"/>
        </w:rPr>
        <w:t>, S. (2009). Public perceptions, anxiety, and</w:t>
      </w:r>
    </w:p>
    <w:p w14:paraId="003F10E4"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behaviour change in relation to the swine flu outbreak: Cross sectional telephone survey. </w:t>
      </w:r>
      <w:r w:rsidRPr="009F0853">
        <w:rPr>
          <w:rFonts w:ascii="Times New Roman" w:hAnsi="Times New Roman" w:cs="Times New Roman"/>
          <w:i/>
          <w:iCs/>
          <w:sz w:val="24"/>
          <w:szCs w:val="24"/>
        </w:rPr>
        <w:t>British Medical Journal, 339</w:t>
      </w:r>
      <w:r w:rsidRPr="009F0853">
        <w:rPr>
          <w:rFonts w:ascii="Times New Roman" w:hAnsi="Times New Roman" w:cs="Times New Roman"/>
          <w:sz w:val="24"/>
          <w:szCs w:val="24"/>
        </w:rPr>
        <w:t>, b2651.</w:t>
      </w:r>
    </w:p>
    <w:p w14:paraId="0E77B2A7" w14:textId="77777777" w:rsidR="00132F26" w:rsidRPr="009F0853" w:rsidRDefault="00132F26" w:rsidP="00132F26">
      <w:pPr>
        <w:spacing w:after="0" w:line="480" w:lineRule="auto"/>
        <w:ind w:left="720" w:hanging="720"/>
        <w:rPr>
          <w:rFonts w:ascii="Times New Roman" w:hAnsi="Times New Roman" w:cs="Times New Roman"/>
          <w:sz w:val="24"/>
          <w:szCs w:val="24"/>
        </w:rPr>
      </w:pPr>
      <w:proofErr w:type="spellStart"/>
      <w:r w:rsidRPr="009F0853">
        <w:rPr>
          <w:rFonts w:ascii="Times New Roman" w:hAnsi="Times New Roman" w:cs="Times New Roman"/>
          <w:sz w:val="24"/>
          <w:szCs w:val="24"/>
          <w:lang w:val="en-US"/>
        </w:rPr>
        <w:t>Satorra</w:t>
      </w:r>
      <w:proofErr w:type="spellEnd"/>
      <w:r w:rsidRPr="009F0853">
        <w:rPr>
          <w:rFonts w:ascii="Times New Roman" w:hAnsi="Times New Roman" w:cs="Times New Roman"/>
          <w:sz w:val="24"/>
          <w:szCs w:val="24"/>
          <w:lang w:val="en-US"/>
        </w:rPr>
        <w:t xml:space="preserve">, A., &amp; </w:t>
      </w:r>
      <w:proofErr w:type="spellStart"/>
      <w:r w:rsidRPr="009F0853">
        <w:rPr>
          <w:rFonts w:ascii="Times New Roman" w:hAnsi="Times New Roman" w:cs="Times New Roman"/>
          <w:sz w:val="24"/>
          <w:szCs w:val="24"/>
          <w:lang w:val="en-US"/>
        </w:rPr>
        <w:t>Bentler</w:t>
      </w:r>
      <w:proofErr w:type="spellEnd"/>
      <w:r w:rsidRPr="009F0853">
        <w:rPr>
          <w:rFonts w:ascii="Times New Roman" w:hAnsi="Times New Roman" w:cs="Times New Roman"/>
          <w:sz w:val="24"/>
          <w:szCs w:val="24"/>
          <w:lang w:val="en-US"/>
        </w:rPr>
        <w:t xml:space="preserve">, P. M. (1994). </w:t>
      </w:r>
      <w:r w:rsidRPr="009F0853">
        <w:rPr>
          <w:rFonts w:ascii="Times New Roman" w:hAnsi="Times New Roman" w:cs="Times New Roman"/>
          <w:sz w:val="24"/>
          <w:szCs w:val="24"/>
        </w:rPr>
        <w:t xml:space="preserve">Corrections to test statistics and standard errors in covariance structure analysis. In </w:t>
      </w:r>
      <w:proofErr w:type="gramStart"/>
      <w:r w:rsidRPr="009F0853">
        <w:rPr>
          <w:rFonts w:ascii="Times New Roman" w:hAnsi="Times New Roman" w:cs="Times New Roman"/>
          <w:sz w:val="24"/>
          <w:szCs w:val="24"/>
        </w:rPr>
        <w:t>A.</w:t>
      </w:r>
      <w:proofErr w:type="gramEnd"/>
      <w:r w:rsidRPr="009F0853">
        <w:rPr>
          <w:rFonts w:ascii="Times New Roman" w:hAnsi="Times New Roman" w:cs="Times New Roman"/>
          <w:sz w:val="24"/>
          <w:szCs w:val="24"/>
        </w:rPr>
        <w:t xml:space="preserve"> Von Eye &amp; C. C. </w:t>
      </w:r>
      <w:proofErr w:type="spellStart"/>
      <w:r w:rsidRPr="009F0853">
        <w:rPr>
          <w:rFonts w:ascii="Times New Roman" w:hAnsi="Times New Roman" w:cs="Times New Roman"/>
          <w:sz w:val="24"/>
          <w:szCs w:val="24"/>
        </w:rPr>
        <w:t>Clogg</w:t>
      </w:r>
      <w:proofErr w:type="spellEnd"/>
      <w:r w:rsidRPr="009F0853">
        <w:rPr>
          <w:rFonts w:ascii="Times New Roman" w:hAnsi="Times New Roman" w:cs="Times New Roman"/>
          <w:sz w:val="24"/>
          <w:szCs w:val="24"/>
        </w:rPr>
        <w:t xml:space="preserve"> (Eds.), </w:t>
      </w:r>
      <w:r w:rsidRPr="009F0853">
        <w:rPr>
          <w:rFonts w:ascii="Times New Roman" w:hAnsi="Times New Roman" w:cs="Times New Roman"/>
          <w:i/>
          <w:sz w:val="24"/>
          <w:szCs w:val="24"/>
        </w:rPr>
        <w:t xml:space="preserve">Latent variable analysis. Applications for developmental research </w:t>
      </w:r>
      <w:r w:rsidRPr="009F0853">
        <w:rPr>
          <w:rFonts w:ascii="Times New Roman" w:hAnsi="Times New Roman" w:cs="Times New Roman"/>
          <w:sz w:val="24"/>
          <w:szCs w:val="24"/>
        </w:rPr>
        <w:t>(pp. 399–419). Thousand Oaks, CA: Sage.</w:t>
      </w:r>
    </w:p>
    <w:p w14:paraId="210D7083" w14:textId="77777777" w:rsidR="00132F26" w:rsidRPr="009F0853" w:rsidRDefault="00132F26" w:rsidP="00132F26">
      <w:pPr>
        <w:spacing w:after="0" w:line="480" w:lineRule="auto"/>
        <w:rPr>
          <w:rFonts w:ascii="Times New Roman" w:hAnsi="Times New Roman" w:cs="Times New Roman"/>
          <w:sz w:val="24"/>
          <w:szCs w:val="24"/>
        </w:rPr>
      </w:pPr>
      <w:proofErr w:type="spellStart"/>
      <w:r w:rsidRPr="009F0853">
        <w:rPr>
          <w:rFonts w:ascii="Times New Roman" w:hAnsi="Times New Roman" w:cs="Times New Roman"/>
          <w:sz w:val="24"/>
          <w:szCs w:val="24"/>
        </w:rPr>
        <w:t>Scarella</w:t>
      </w:r>
      <w:proofErr w:type="spellEnd"/>
      <w:r w:rsidRPr="009F0853">
        <w:rPr>
          <w:rFonts w:ascii="Times New Roman" w:hAnsi="Times New Roman" w:cs="Times New Roman"/>
          <w:sz w:val="24"/>
          <w:szCs w:val="24"/>
        </w:rPr>
        <w:t xml:space="preserve">, T. M., </w:t>
      </w:r>
      <w:proofErr w:type="spellStart"/>
      <w:r w:rsidRPr="009F0853">
        <w:rPr>
          <w:rFonts w:ascii="Times New Roman" w:hAnsi="Times New Roman" w:cs="Times New Roman"/>
          <w:sz w:val="24"/>
          <w:szCs w:val="24"/>
        </w:rPr>
        <w:t>Laferton</w:t>
      </w:r>
      <w:proofErr w:type="spellEnd"/>
      <w:r w:rsidRPr="009F0853">
        <w:rPr>
          <w:rFonts w:ascii="Times New Roman" w:hAnsi="Times New Roman" w:cs="Times New Roman"/>
          <w:sz w:val="24"/>
          <w:szCs w:val="24"/>
        </w:rPr>
        <w:t xml:space="preserve">, J. A. C., Ahern, D. K., Fallon, B. A., &amp; Barsky, A. (2016). The </w:t>
      </w:r>
    </w:p>
    <w:p w14:paraId="1BA20A25"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relationship of hypochondriasis to anxiety, depressive, and somatoform disorders. </w:t>
      </w:r>
      <w:r w:rsidRPr="009F0853">
        <w:rPr>
          <w:rFonts w:ascii="Times New Roman" w:hAnsi="Times New Roman" w:cs="Times New Roman"/>
          <w:i/>
          <w:iCs/>
          <w:sz w:val="24"/>
          <w:szCs w:val="24"/>
        </w:rPr>
        <w:t>Psychosomatics, 57</w:t>
      </w:r>
      <w:r w:rsidRPr="009F0853">
        <w:rPr>
          <w:rFonts w:ascii="Times New Roman" w:hAnsi="Times New Roman" w:cs="Times New Roman"/>
          <w:sz w:val="24"/>
          <w:szCs w:val="24"/>
        </w:rPr>
        <w:t>(2), 200-207.</w:t>
      </w:r>
    </w:p>
    <w:p w14:paraId="326BEE1B"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Soto, C. J., &amp; John, O. P. (2017). Short and extra-short forms of the Big Five Inventory–2: </w:t>
      </w:r>
    </w:p>
    <w:p w14:paraId="719A5247"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The BFI-2-S and BFI-2-XS. </w:t>
      </w:r>
      <w:r w:rsidRPr="009F0853">
        <w:rPr>
          <w:rFonts w:ascii="Times New Roman" w:hAnsi="Times New Roman" w:cs="Times New Roman"/>
          <w:i/>
          <w:iCs/>
          <w:sz w:val="24"/>
          <w:szCs w:val="24"/>
        </w:rPr>
        <w:t>Journal of Research in Personality, 68</w:t>
      </w:r>
      <w:r w:rsidRPr="009F0853">
        <w:rPr>
          <w:rFonts w:ascii="Times New Roman" w:hAnsi="Times New Roman" w:cs="Times New Roman"/>
          <w:sz w:val="24"/>
          <w:szCs w:val="24"/>
        </w:rPr>
        <w:t xml:space="preserve">, 69-81. </w:t>
      </w:r>
    </w:p>
    <w:p w14:paraId="48537124" w14:textId="77777777" w:rsidR="00132F26" w:rsidRPr="009F0853" w:rsidRDefault="00132F26" w:rsidP="00132F26">
      <w:pPr>
        <w:shd w:val="clear" w:color="auto" w:fill="FFFFFF"/>
        <w:spacing w:after="0" w:line="480" w:lineRule="auto"/>
        <w:rPr>
          <w:rFonts w:ascii="Times New Roman" w:eastAsia="Times New Roman" w:hAnsi="Times New Roman" w:cs="Times New Roman"/>
          <w:sz w:val="24"/>
          <w:szCs w:val="24"/>
          <w:lang w:eastAsia="en-GB"/>
        </w:rPr>
      </w:pPr>
      <w:r w:rsidRPr="009F0853">
        <w:rPr>
          <w:rFonts w:ascii="Times New Roman" w:eastAsia="Times New Roman" w:hAnsi="Times New Roman" w:cs="Times New Roman"/>
          <w:sz w:val="24"/>
          <w:szCs w:val="24"/>
          <w:lang w:eastAsia="en-GB"/>
        </w:rPr>
        <w:t xml:space="preserve">Spitzer, R. L., Kroenke, K., Williams, J. W., &amp; </w:t>
      </w:r>
      <w:proofErr w:type="spellStart"/>
      <w:r w:rsidRPr="009F0853">
        <w:rPr>
          <w:rFonts w:ascii="Times New Roman" w:eastAsia="Times New Roman" w:hAnsi="Times New Roman" w:cs="Times New Roman"/>
          <w:sz w:val="24"/>
          <w:szCs w:val="24"/>
          <w:lang w:eastAsia="en-GB"/>
        </w:rPr>
        <w:t>Löwe</w:t>
      </w:r>
      <w:proofErr w:type="spellEnd"/>
      <w:r w:rsidRPr="009F0853">
        <w:rPr>
          <w:rFonts w:ascii="Times New Roman" w:eastAsia="Times New Roman" w:hAnsi="Times New Roman" w:cs="Times New Roman"/>
          <w:sz w:val="24"/>
          <w:szCs w:val="24"/>
          <w:lang w:eastAsia="en-GB"/>
        </w:rPr>
        <w:t xml:space="preserve">, B. (2006). A brief measure </w:t>
      </w:r>
    </w:p>
    <w:p w14:paraId="44285BF4" w14:textId="77777777" w:rsidR="00132F26" w:rsidRPr="009F0853" w:rsidRDefault="00132F26" w:rsidP="00132F26">
      <w:pPr>
        <w:shd w:val="clear" w:color="auto" w:fill="FFFFFF"/>
        <w:spacing w:after="0" w:line="480" w:lineRule="auto"/>
        <w:ind w:left="720"/>
        <w:rPr>
          <w:rFonts w:ascii="Times New Roman" w:hAnsi="Times New Roman" w:cs="Times New Roman"/>
          <w:sz w:val="24"/>
          <w:szCs w:val="24"/>
        </w:rPr>
      </w:pPr>
      <w:r w:rsidRPr="009F0853">
        <w:rPr>
          <w:rFonts w:ascii="Times New Roman" w:eastAsia="Times New Roman" w:hAnsi="Times New Roman" w:cs="Times New Roman"/>
          <w:sz w:val="24"/>
          <w:szCs w:val="24"/>
          <w:lang w:eastAsia="en-GB"/>
        </w:rPr>
        <w:t xml:space="preserve">for assessing generalized anxiety disorder: The Gad-7. </w:t>
      </w:r>
      <w:r w:rsidRPr="009F0853">
        <w:rPr>
          <w:rFonts w:ascii="Times New Roman" w:eastAsia="Times New Roman" w:hAnsi="Times New Roman" w:cs="Times New Roman"/>
          <w:i/>
          <w:iCs/>
          <w:sz w:val="24"/>
          <w:szCs w:val="24"/>
          <w:lang w:eastAsia="en-GB"/>
        </w:rPr>
        <w:t>Archives of Internal Medicine, 166</w:t>
      </w:r>
      <w:r w:rsidRPr="009F0853">
        <w:rPr>
          <w:rFonts w:ascii="Times New Roman" w:eastAsia="Times New Roman" w:hAnsi="Times New Roman" w:cs="Times New Roman"/>
          <w:sz w:val="24"/>
          <w:szCs w:val="24"/>
          <w:lang w:eastAsia="en-GB"/>
        </w:rPr>
        <w:t xml:space="preserve">(10), 1092-1097. </w:t>
      </w:r>
    </w:p>
    <w:p w14:paraId="5B5C6C5E" w14:textId="77777777" w:rsidR="00132F26" w:rsidRPr="009F0853" w:rsidRDefault="00132F26" w:rsidP="00132F26">
      <w:pPr>
        <w:spacing w:after="0" w:line="480" w:lineRule="auto"/>
        <w:rPr>
          <w:rFonts w:ascii="Times New Roman" w:hAnsi="Times New Roman" w:cs="Times New Roman"/>
          <w:sz w:val="24"/>
          <w:szCs w:val="24"/>
        </w:rPr>
      </w:pPr>
      <w:proofErr w:type="spellStart"/>
      <w:r w:rsidRPr="009F0853">
        <w:rPr>
          <w:rFonts w:ascii="Times New Roman" w:hAnsi="Times New Roman" w:cs="Times New Roman"/>
          <w:sz w:val="24"/>
          <w:szCs w:val="24"/>
        </w:rPr>
        <w:t>Strickhouser</w:t>
      </w:r>
      <w:proofErr w:type="spellEnd"/>
      <w:r w:rsidRPr="009F0853">
        <w:rPr>
          <w:rFonts w:ascii="Times New Roman" w:hAnsi="Times New Roman" w:cs="Times New Roman"/>
          <w:sz w:val="24"/>
          <w:szCs w:val="24"/>
        </w:rPr>
        <w:t xml:space="preserve">, J. E., Zell, E., &amp; </w:t>
      </w:r>
      <w:proofErr w:type="spellStart"/>
      <w:r w:rsidRPr="009F0853">
        <w:rPr>
          <w:rFonts w:ascii="Times New Roman" w:hAnsi="Times New Roman" w:cs="Times New Roman"/>
          <w:sz w:val="24"/>
          <w:szCs w:val="24"/>
        </w:rPr>
        <w:t>Krizan</w:t>
      </w:r>
      <w:proofErr w:type="spellEnd"/>
      <w:r w:rsidRPr="009F0853">
        <w:rPr>
          <w:rFonts w:ascii="Times New Roman" w:hAnsi="Times New Roman" w:cs="Times New Roman"/>
          <w:sz w:val="24"/>
          <w:szCs w:val="24"/>
        </w:rPr>
        <w:t>, Z. (2017). Does personality predict health and well-</w:t>
      </w:r>
    </w:p>
    <w:p w14:paraId="03B62BFE"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being? A </w:t>
      </w:r>
      <w:proofErr w:type="spellStart"/>
      <w:r w:rsidRPr="009F0853">
        <w:rPr>
          <w:rFonts w:ascii="Times New Roman" w:hAnsi="Times New Roman" w:cs="Times New Roman"/>
          <w:sz w:val="24"/>
          <w:szCs w:val="24"/>
        </w:rPr>
        <w:t>metasynthesis</w:t>
      </w:r>
      <w:proofErr w:type="spellEnd"/>
      <w:r w:rsidRPr="009F0853">
        <w:rPr>
          <w:rFonts w:ascii="Times New Roman" w:hAnsi="Times New Roman" w:cs="Times New Roman"/>
          <w:sz w:val="24"/>
          <w:szCs w:val="24"/>
        </w:rPr>
        <w:t xml:space="preserve">. </w:t>
      </w:r>
      <w:r w:rsidRPr="009F0853">
        <w:rPr>
          <w:rFonts w:ascii="Times New Roman" w:hAnsi="Times New Roman" w:cs="Times New Roman"/>
          <w:i/>
          <w:iCs/>
          <w:sz w:val="24"/>
          <w:szCs w:val="24"/>
        </w:rPr>
        <w:t>Health Psychology, 36</w:t>
      </w:r>
      <w:r w:rsidRPr="009F0853">
        <w:rPr>
          <w:rFonts w:ascii="Times New Roman" w:hAnsi="Times New Roman" w:cs="Times New Roman"/>
          <w:sz w:val="24"/>
          <w:szCs w:val="24"/>
        </w:rPr>
        <w:t>(8), 797-810.</w:t>
      </w:r>
    </w:p>
    <w:p w14:paraId="7EC25A94" w14:textId="77777777" w:rsidR="00132F26" w:rsidRPr="009F0853" w:rsidRDefault="00132F26" w:rsidP="00132F26">
      <w:pPr>
        <w:spacing w:after="0" w:line="480" w:lineRule="auto"/>
        <w:rPr>
          <w:rFonts w:ascii="Times New Roman" w:hAnsi="Times New Roman" w:cs="Times New Roman"/>
          <w:sz w:val="24"/>
          <w:szCs w:val="24"/>
        </w:rPr>
      </w:pPr>
    </w:p>
    <w:p w14:paraId="0119DF86"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Sunderland, M., Newby, J. M., &amp; Andrews, G. (2013). Health anxiety in Australia: </w:t>
      </w:r>
    </w:p>
    <w:p w14:paraId="58A0BF9E"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prevalence, comorbidity, </w:t>
      </w:r>
      <w:proofErr w:type="gramStart"/>
      <w:r w:rsidRPr="009F0853">
        <w:rPr>
          <w:rFonts w:ascii="Times New Roman" w:hAnsi="Times New Roman" w:cs="Times New Roman"/>
          <w:sz w:val="24"/>
          <w:szCs w:val="24"/>
        </w:rPr>
        <w:t>disability</w:t>
      </w:r>
      <w:proofErr w:type="gramEnd"/>
      <w:r w:rsidRPr="009F0853">
        <w:rPr>
          <w:rFonts w:ascii="Times New Roman" w:hAnsi="Times New Roman" w:cs="Times New Roman"/>
          <w:sz w:val="24"/>
          <w:szCs w:val="24"/>
        </w:rPr>
        <w:t xml:space="preserve"> and service use. </w:t>
      </w:r>
      <w:r w:rsidRPr="009F0853">
        <w:rPr>
          <w:rFonts w:ascii="Times New Roman" w:hAnsi="Times New Roman" w:cs="Times New Roman"/>
          <w:i/>
          <w:iCs/>
          <w:sz w:val="24"/>
          <w:szCs w:val="24"/>
        </w:rPr>
        <w:t>The British Journal of Psychiatry, 202</w:t>
      </w:r>
      <w:r w:rsidRPr="009F0853">
        <w:rPr>
          <w:rFonts w:ascii="Times New Roman" w:hAnsi="Times New Roman" w:cs="Times New Roman"/>
          <w:sz w:val="24"/>
          <w:szCs w:val="24"/>
        </w:rPr>
        <w:t>, 56-61.</w:t>
      </w:r>
    </w:p>
    <w:p w14:paraId="29E3E31F" w14:textId="77777777" w:rsidR="00132F26" w:rsidRPr="009F0853" w:rsidRDefault="00132F26" w:rsidP="00132F26">
      <w:pPr>
        <w:spacing w:after="0" w:line="480" w:lineRule="auto"/>
        <w:rPr>
          <w:rFonts w:ascii="Times New Roman" w:hAnsi="Times New Roman" w:cs="Times New Roman"/>
          <w:i/>
          <w:iCs/>
          <w:sz w:val="24"/>
          <w:szCs w:val="24"/>
        </w:rPr>
      </w:pPr>
      <w:r w:rsidRPr="009F0853">
        <w:rPr>
          <w:rFonts w:ascii="Times New Roman" w:hAnsi="Times New Roman" w:cs="Times New Roman"/>
          <w:sz w:val="24"/>
          <w:szCs w:val="24"/>
        </w:rPr>
        <w:t xml:space="preserve">Taylor, S. (2019). </w:t>
      </w:r>
      <w:r w:rsidRPr="009F0853">
        <w:rPr>
          <w:rFonts w:ascii="Times New Roman" w:hAnsi="Times New Roman" w:cs="Times New Roman"/>
          <w:i/>
          <w:iCs/>
          <w:sz w:val="24"/>
          <w:szCs w:val="24"/>
        </w:rPr>
        <w:t xml:space="preserve">The psychology of pandemics: Preparing for the next global outbreak of </w:t>
      </w:r>
    </w:p>
    <w:p w14:paraId="268CEF95"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i/>
          <w:iCs/>
          <w:sz w:val="24"/>
          <w:szCs w:val="24"/>
        </w:rPr>
        <w:t>infectious disease</w:t>
      </w:r>
      <w:r w:rsidRPr="009F0853">
        <w:rPr>
          <w:rFonts w:ascii="Times New Roman" w:hAnsi="Times New Roman" w:cs="Times New Roman"/>
          <w:sz w:val="24"/>
          <w:szCs w:val="24"/>
        </w:rPr>
        <w:t>. Cambridge Scholars Publishing.</w:t>
      </w:r>
    </w:p>
    <w:p w14:paraId="27B11878"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lastRenderedPageBreak/>
        <w:t xml:space="preserve">Taylor, S., Landry, C. A. </w:t>
      </w:r>
      <w:proofErr w:type="spellStart"/>
      <w:r w:rsidRPr="009F0853">
        <w:rPr>
          <w:rFonts w:ascii="Times New Roman" w:hAnsi="Times New Roman" w:cs="Times New Roman"/>
          <w:sz w:val="24"/>
          <w:szCs w:val="24"/>
        </w:rPr>
        <w:t>Paluszek</w:t>
      </w:r>
      <w:proofErr w:type="spellEnd"/>
      <w:r w:rsidRPr="009F0853">
        <w:rPr>
          <w:rFonts w:ascii="Times New Roman" w:hAnsi="Times New Roman" w:cs="Times New Roman"/>
          <w:sz w:val="24"/>
          <w:szCs w:val="24"/>
        </w:rPr>
        <w:t xml:space="preserve">, M. M., Fergus, T. A., McKay, D. Asmundson, G. J. G. </w:t>
      </w:r>
    </w:p>
    <w:p w14:paraId="50047ED2"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(2020). Development and initial validation of the COVID Stress Scales. </w:t>
      </w:r>
      <w:r w:rsidRPr="009F0853">
        <w:rPr>
          <w:rFonts w:ascii="Times New Roman" w:hAnsi="Times New Roman" w:cs="Times New Roman"/>
          <w:i/>
          <w:iCs/>
          <w:sz w:val="24"/>
          <w:szCs w:val="24"/>
        </w:rPr>
        <w:t>Journal of Anxiety Disorders</w:t>
      </w:r>
      <w:r w:rsidRPr="009F0853">
        <w:rPr>
          <w:rFonts w:ascii="Times New Roman" w:hAnsi="Times New Roman" w:cs="Times New Roman"/>
          <w:sz w:val="24"/>
          <w:szCs w:val="24"/>
        </w:rPr>
        <w:t xml:space="preserve">, </w:t>
      </w:r>
      <w:r w:rsidRPr="009F0853">
        <w:rPr>
          <w:rFonts w:ascii="Times New Roman" w:hAnsi="Times New Roman" w:cs="Times New Roman"/>
          <w:i/>
          <w:iCs/>
          <w:sz w:val="24"/>
          <w:szCs w:val="24"/>
        </w:rPr>
        <w:t>72</w:t>
      </w:r>
      <w:r w:rsidRPr="009F0853">
        <w:rPr>
          <w:rFonts w:ascii="Times New Roman" w:hAnsi="Times New Roman" w:cs="Times New Roman"/>
          <w:sz w:val="24"/>
          <w:szCs w:val="24"/>
        </w:rPr>
        <w:t>,102232.</w:t>
      </w:r>
    </w:p>
    <w:p w14:paraId="57822637"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Wang, C., Pan, R., Wan, X., Tan, Y., Xu, L., Ho, C. S., et al. (2020). Immediate </w:t>
      </w:r>
    </w:p>
    <w:p w14:paraId="3700E359"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psychological responses and associated factors during the initial stage of the 2019 coronavirus disease (COVID-19) epidemic among the general population in China. </w:t>
      </w:r>
      <w:r w:rsidRPr="009F0853">
        <w:rPr>
          <w:rFonts w:ascii="Times New Roman" w:hAnsi="Times New Roman" w:cs="Times New Roman"/>
          <w:i/>
          <w:iCs/>
          <w:sz w:val="24"/>
          <w:szCs w:val="24"/>
        </w:rPr>
        <w:t>International Journal of Environmental Research and Public Health, 17</w:t>
      </w:r>
      <w:r w:rsidRPr="009F0853">
        <w:rPr>
          <w:rFonts w:ascii="Times New Roman" w:hAnsi="Times New Roman" w:cs="Times New Roman"/>
          <w:sz w:val="24"/>
          <w:szCs w:val="24"/>
        </w:rPr>
        <w:t>, 1729.</w:t>
      </w:r>
    </w:p>
    <w:p w14:paraId="381E9F3B"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Welch, P. G., Carleton, R. N., &amp; Asmundson, G. J.G. (2009). Measuring health anxiety: </w:t>
      </w:r>
    </w:p>
    <w:p w14:paraId="09CF625E"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Moving past the dichotomous response option of the original </w:t>
      </w:r>
      <w:proofErr w:type="spellStart"/>
      <w:r w:rsidRPr="009F0853">
        <w:rPr>
          <w:rFonts w:ascii="Times New Roman" w:hAnsi="Times New Roman" w:cs="Times New Roman"/>
          <w:sz w:val="24"/>
          <w:szCs w:val="24"/>
        </w:rPr>
        <w:t>Whiteley</w:t>
      </w:r>
      <w:proofErr w:type="spellEnd"/>
      <w:r w:rsidRPr="009F0853">
        <w:rPr>
          <w:rFonts w:ascii="Times New Roman" w:hAnsi="Times New Roman" w:cs="Times New Roman"/>
          <w:sz w:val="24"/>
          <w:szCs w:val="24"/>
        </w:rPr>
        <w:t xml:space="preserve"> Index. </w:t>
      </w:r>
      <w:r w:rsidRPr="009F0853">
        <w:rPr>
          <w:rFonts w:ascii="Times New Roman" w:hAnsi="Times New Roman" w:cs="Times New Roman"/>
          <w:i/>
          <w:iCs/>
          <w:sz w:val="24"/>
          <w:szCs w:val="24"/>
        </w:rPr>
        <w:t>Journal of Anxiety Disorders, 23</w:t>
      </w:r>
      <w:r w:rsidRPr="009F0853">
        <w:rPr>
          <w:rFonts w:ascii="Times New Roman" w:hAnsi="Times New Roman" w:cs="Times New Roman"/>
          <w:sz w:val="24"/>
          <w:szCs w:val="24"/>
        </w:rPr>
        <w:t>, 1002-1007.</w:t>
      </w:r>
    </w:p>
    <w:p w14:paraId="73FD7202"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Wheaton, M. G., Abramowitz, J. S., Berman, N.C., Fabricant, L. E., &amp; Olatunji, B. O. (2012).</w:t>
      </w:r>
    </w:p>
    <w:p w14:paraId="5D0BA9F7"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Psychological predictors of anxiety in response to the H1N1 (swine flu) pandemic. </w:t>
      </w:r>
      <w:r w:rsidRPr="009F0853">
        <w:rPr>
          <w:rFonts w:ascii="Times New Roman" w:hAnsi="Times New Roman" w:cs="Times New Roman"/>
          <w:i/>
          <w:iCs/>
          <w:sz w:val="24"/>
          <w:szCs w:val="24"/>
        </w:rPr>
        <w:t>Cognitive Therapy and Research, 36</w:t>
      </w:r>
      <w:r w:rsidRPr="009F0853">
        <w:rPr>
          <w:rFonts w:ascii="Times New Roman" w:hAnsi="Times New Roman" w:cs="Times New Roman"/>
          <w:sz w:val="24"/>
          <w:szCs w:val="24"/>
        </w:rPr>
        <w:t xml:space="preserve">, 210-218. </w:t>
      </w:r>
    </w:p>
    <w:p w14:paraId="238450A8"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Williams, P. G. (2004). The psychopathology of self-assessed health: A cognitive approach to </w:t>
      </w:r>
    </w:p>
    <w:p w14:paraId="26171466"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health anxiety and hypochondriasis. </w:t>
      </w:r>
      <w:r w:rsidRPr="009F0853">
        <w:rPr>
          <w:rFonts w:ascii="Times New Roman" w:hAnsi="Times New Roman" w:cs="Times New Roman"/>
          <w:i/>
          <w:iCs/>
          <w:sz w:val="24"/>
          <w:szCs w:val="24"/>
        </w:rPr>
        <w:t>Cognitive Therapy and Research, 28</w:t>
      </w:r>
      <w:r w:rsidRPr="009F0853">
        <w:rPr>
          <w:rFonts w:ascii="Times New Roman" w:hAnsi="Times New Roman" w:cs="Times New Roman"/>
          <w:sz w:val="24"/>
          <w:szCs w:val="24"/>
        </w:rPr>
        <w:t>, 629-644.</w:t>
      </w:r>
    </w:p>
    <w:p w14:paraId="5E765EF3"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World Health Organization, 2020, March 11. WHO Director-General's opening remarks at</w:t>
      </w:r>
    </w:p>
    <w:p w14:paraId="7E257E91"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the media briefing on COVID-19-11 March 2020. Retrieved March 11, 2020</w:t>
      </w:r>
    </w:p>
    <w:p w14:paraId="7F758F43"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fromhttps://www.who.int/dg/speeches/detail/who-director-general-s-openingremarks-</w:t>
      </w:r>
    </w:p>
    <w:p w14:paraId="5C05F0A7"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 xml:space="preserve">at-the-media-briefing-on-covid-19-11-march-2020 </w:t>
      </w:r>
    </w:p>
    <w:p w14:paraId="6AEE257C"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t xml:space="preserve">Wu, P., Fang, Y., Guan, Z., Fan, B., Kong, J., Yao, Z., Liu, X., Fuller, C. J., </w:t>
      </w:r>
      <w:proofErr w:type="spellStart"/>
      <w:r w:rsidRPr="009F0853">
        <w:rPr>
          <w:rFonts w:ascii="Times New Roman" w:hAnsi="Times New Roman" w:cs="Times New Roman"/>
          <w:sz w:val="24"/>
          <w:szCs w:val="24"/>
        </w:rPr>
        <w:t>Susser</w:t>
      </w:r>
      <w:proofErr w:type="spellEnd"/>
      <w:r w:rsidRPr="009F0853">
        <w:rPr>
          <w:rFonts w:ascii="Times New Roman" w:hAnsi="Times New Roman" w:cs="Times New Roman"/>
          <w:sz w:val="24"/>
          <w:szCs w:val="24"/>
        </w:rPr>
        <w:t xml:space="preserve">, E., Lu, J., </w:t>
      </w:r>
    </w:p>
    <w:p w14:paraId="4D20F8B0" w14:textId="77777777" w:rsidR="00132F26" w:rsidRPr="009F0853" w:rsidRDefault="00132F26" w:rsidP="00132F26">
      <w:pPr>
        <w:spacing w:after="0" w:line="480" w:lineRule="auto"/>
        <w:ind w:firstLine="720"/>
        <w:rPr>
          <w:rFonts w:ascii="Times New Roman" w:hAnsi="Times New Roman" w:cs="Times New Roman"/>
          <w:sz w:val="24"/>
          <w:szCs w:val="24"/>
        </w:rPr>
      </w:pPr>
      <w:r w:rsidRPr="009F0853">
        <w:rPr>
          <w:rFonts w:ascii="Times New Roman" w:hAnsi="Times New Roman" w:cs="Times New Roman"/>
          <w:sz w:val="24"/>
          <w:szCs w:val="24"/>
        </w:rPr>
        <w:t>&amp; Hoven, C. W. (2009). The psychological impact of the SARS epidemic on hospital</w:t>
      </w:r>
    </w:p>
    <w:p w14:paraId="04F14E7C" w14:textId="77777777" w:rsidR="00132F26" w:rsidRPr="009F0853"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employees in China: Exposure, risk perception, and altruistic acceptance of risk. </w:t>
      </w:r>
      <w:r w:rsidRPr="009F0853">
        <w:rPr>
          <w:rFonts w:ascii="Times New Roman" w:hAnsi="Times New Roman" w:cs="Times New Roman"/>
          <w:i/>
          <w:iCs/>
          <w:sz w:val="24"/>
          <w:szCs w:val="24"/>
        </w:rPr>
        <w:t>Canadian Journal of Psychiatry, 54</w:t>
      </w:r>
      <w:r w:rsidRPr="009F0853">
        <w:rPr>
          <w:rFonts w:ascii="Times New Roman" w:hAnsi="Times New Roman" w:cs="Times New Roman"/>
          <w:sz w:val="24"/>
          <w:szCs w:val="24"/>
        </w:rPr>
        <w:t>, 301–311.</w:t>
      </w:r>
    </w:p>
    <w:p w14:paraId="385C96A8" w14:textId="77777777" w:rsidR="00132F26" w:rsidRPr="009F0853" w:rsidRDefault="00132F26" w:rsidP="00132F26">
      <w:pPr>
        <w:spacing w:after="0" w:line="480" w:lineRule="auto"/>
        <w:rPr>
          <w:rFonts w:ascii="Times New Roman" w:hAnsi="Times New Roman" w:cs="Times New Roman"/>
          <w:sz w:val="24"/>
          <w:szCs w:val="24"/>
        </w:rPr>
      </w:pPr>
    </w:p>
    <w:p w14:paraId="530C79EE" w14:textId="77777777" w:rsidR="00132F26" w:rsidRPr="009F0853" w:rsidRDefault="00132F26" w:rsidP="00132F26">
      <w:pPr>
        <w:spacing w:after="0" w:line="480" w:lineRule="auto"/>
        <w:rPr>
          <w:rFonts w:ascii="Times New Roman" w:hAnsi="Times New Roman" w:cs="Times New Roman"/>
          <w:sz w:val="24"/>
          <w:szCs w:val="24"/>
        </w:rPr>
      </w:pPr>
    </w:p>
    <w:p w14:paraId="20AE8391" w14:textId="77777777" w:rsidR="00132F26" w:rsidRPr="009F0853" w:rsidRDefault="00132F26" w:rsidP="00132F26">
      <w:pPr>
        <w:spacing w:after="0" w:line="480" w:lineRule="auto"/>
        <w:rPr>
          <w:rFonts w:ascii="Times New Roman" w:hAnsi="Times New Roman" w:cs="Times New Roman"/>
          <w:sz w:val="24"/>
          <w:szCs w:val="24"/>
        </w:rPr>
      </w:pPr>
      <w:r w:rsidRPr="009F0853">
        <w:rPr>
          <w:rFonts w:ascii="Times New Roman" w:hAnsi="Times New Roman" w:cs="Times New Roman"/>
          <w:sz w:val="24"/>
          <w:szCs w:val="24"/>
        </w:rPr>
        <w:lastRenderedPageBreak/>
        <w:t xml:space="preserve">Yip, P. S. F., Cheung, Y. T., Chau, P. H., Law, &amp; Y. W. (2010). The impact of epidemic </w:t>
      </w:r>
    </w:p>
    <w:p w14:paraId="61FA1EED" w14:textId="77777777" w:rsidR="00132F26" w:rsidRDefault="00132F26" w:rsidP="00132F26">
      <w:pPr>
        <w:spacing w:after="0" w:line="480" w:lineRule="auto"/>
        <w:ind w:left="720"/>
        <w:rPr>
          <w:rFonts w:ascii="Times New Roman" w:hAnsi="Times New Roman" w:cs="Times New Roman"/>
          <w:sz w:val="24"/>
          <w:szCs w:val="24"/>
        </w:rPr>
      </w:pPr>
      <w:r w:rsidRPr="009F0853">
        <w:rPr>
          <w:rFonts w:ascii="Times New Roman" w:hAnsi="Times New Roman" w:cs="Times New Roman"/>
          <w:sz w:val="24"/>
          <w:szCs w:val="24"/>
        </w:rPr>
        <w:t xml:space="preserve">outbreak: The case of severe acute respiratory syndrome (SARS) and suicide among older adults in Hong Kong. </w:t>
      </w:r>
      <w:r w:rsidRPr="009F0853">
        <w:rPr>
          <w:rFonts w:ascii="Times New Roman" w:hAnsi="Times New Roman" w:cs="Times New Roman"/>
          <w:i/>
          <w:iCs/>
          <w:sz w:val="24"/>
          <w:szCs w:val="24"/>
        </w:rPr>
        <w:t>Crisis, 31</w:t>
      </w:r>
      <w:r w:rsidRPr="009F0853">
        <w:rPr>
          <w:rFonts w:ascii="Times New Roman" w:hAnsi="Times New Roman" w:cs="Times New Roman"/>
          <w:sz w:val="24"/>
          <w:szCs w:val="24"/>
        </w:rPr>
        <w:t>(2), 86-92.</w:t>
      </w:r>
      <w:r w:rsidRPr="006352E0">
        <w:rPr>
          <w:rFonts w:ascii="Times New Roman" w:hAnsi="Times New Roman" w:cs="Times New Roman"/>
          <w:sz w:val="24"/>
          <w:szCs w:val="24"/>
        </w:rPr>
        <w:t xml:space="preserve"> </w:t>
      </w:r>
    </w:p>
    <w:p w14:paraId="53814E5A" w14:textId="77777777" w:rsidR="00132F26" w:rsidRDefault="00132F26" w:rsidP="00132F26">
      <w:pPr>
        <w:spacing w:after="0" w:line="480" w:lineRule="auto"/>
        <w:rPr>
          <w:rFonts w:ascii="Times New Roman" w:hAnsi="Times New Roman" w:cs="Times New Roman"/>
          <w:sz w:val="24"/>
          <w:szCs w:val="24"/>
        </w:rPr>
      </w:pPr>
    </w:p>
    <w:sectPr w:rsidR="00132F26" w:rsidSect="00132F2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6EDAE" w14:textId="77777777" w:rsidR="00B616FA" w:rsidRDefault="00B616FA" w:rsidP="00B733C2">
      <w:pPr>
        <w:spacing w:after="0" w:line="240" w:lineRule="auto"/>
      </w:pPr>
      <w:r>
        <w:separator/>
      </w:r>
    </w:p>
  </w:endnote>
  <w:endnote w:type="continuationSeparator" w:id="0">
    <w:p w14:paraId="24922A6F" w14:textId="77777777" w:rsidR="00B616FA" w:rsidRDefault="00B616FA" w:rsidP="00B7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sF Light">
    <w:altName w:val="Arial"/>
    <w:charset w:val="00"/>
    <w:family w:val="swiss"/>
    <w:pitch w:val="variable"/>
    <w:sig w:usb0="00000001" w:usb1="5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264265"/>
      <w:docPartObj>
        <w:docPartGallery w:val="Page Numbers (Bottom of Page)"/>
        <w:docPartUnique/>
      </w:docPartObj>
    </w:sdtPr>
    <w:sdtEndPr>
      <w:rPr>
        <w:rFonts w:ascii="Times New Roman" w:hAnsi="Times New Roman"/>
        <w:noProof/>
        <w:sz w:val="20"/>
        <w:szCs w:val="20"/>
      </w:rPr>
    </w:sdtEndPr>
    <w:sdtContent>
      <w:p w14:paraId="6E506954" w14:textId="77777777" w:rsidR="00132F26" w:rsidRPr="00B733C2" w:rsidRDefault="00132F26">
        <w:pPr>
          <w:pStyle w:val="Footer"/>
          <w:jc w:val="center"/>
          <w:rPr>
            <w:rFonts w:ascii="Times New Roman" w:hAnsi="Times New Roman"/>
            <w:sz w:val="20"/>
            <w:szCs w:val="20"/>
          </w:rPr>
        </w:pPr>
        <w:r w:rsidRPr="00B733C2">
          <w:rPr>
            <w:rFonts w:ascii="Times New Roman" w:hAnsi="Times New Roman"/>
            <w:sz w:val="20"/>
            <w:szCs w:val="20"/>
          </w:rPr>
          <w:fldChar w:fldCharType="begin"/>
        </w:r>
        <w:r w:rsidRPr="00B733C2">
          <w:rPr>
            <w:rFonts w:ascii="Times New Roman" w:hAnsi="Times New Roman"/>
            <w:sz w:val="20"/>
            <w:szCs w:val="20"/>
          </w:rPr>
          <w:instrText xml:space="preserve"> PAGE   \* MERGEFORMAT </w:instrText>
        </w:r>
        <w:r w:rsidRPr="00B733C2">
          <w:rPr>
            <w:rFonts w:ascii="Times New Roman" w:hAnsi="Times New Roman"/>
            <w:sz w:val="20"/>
            <w:szCs w:val="20"/>
          </w:rPr>
          <w:fldChar w:fldCharType="separate"/>
        </w:r>
        <w:r>
          <w:rPr>
            <w:rFonts w:ascii="Times New Roman" w:hAnsi="Times New Roman"/>
            <w:noProof/>
            <w:sz w:val="20"/>
            <w:szCs w:val="20"/>
          </w:rPr>
          <w:t>8</w:t>
        </w:r>
        <w:r w:rsidRPr="00B733C2">
          <w:rPr>
            <w:rFonts w:ascii="Times New Roman" w:hAnsi="Times New Roman"/>
            <w:noProof/>
            <w:sz w:val="20"/>
            <w:szCs w:val="20"/>
          </w:rPr>
          <w:fldChar w:fldCharType="end"/>
        </w:r>
      </w:p>
    </w:sdtContent>
  </w:sdt>
  <w:p w14:paraId="1DE5C0BE" w14:textId="77777777" w:rsidR="00132F26" w:rsidRDefault="00132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EB7F" w14:textId="77777777" w:rsidR="00B616FA" w:rsidRDefault="00B616FA" w:rsidP="00B733C2">
      <w:pPr>
        <w:spacing w:after="0" w:line="240" w:lineRule="auto"/>
      </w:pPr>
      <w:r>
        <w:separator/>
      </w:r>
    </w:p>
  </w:footnote>
  <w:footnote w:type="continuationSeparator" w:id="0">
    <w:p w14:paraId="76901EBC" w14:textId="77777777" w:rsidR="00B616FA" w:rsidRDefault="00B616FA" w:rsidP="00B73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48D4"/>
    <w:multiLevelType w:val="multilevel"/>
    <w:tmpl w:val="9B105A1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32767" w:firstLine="32767"/>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4C9464C"/>
    <w:multiLevelType w:val="hybridMultilevel"/>
    <w:tmpl w:val="49940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4D42FC2"/>
    <w:multiLevelType w:val="multilevel"/>
    <w:tmpl w:val="88B064B6"/>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794D46BD"/>
    <w:multiLevelType w:val="hybridMultilevel"/>
    <w:tmpl w:val="49940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20"/>
    <w:rsid w:val="00004C11"/>
    <w:rsid w:val="000114BD"/>
    <w:rsid w:val="00023752"/>
    <w:rsid w:val="000610F6"/>
    <w:rsid w:val="00067809"/>
    <w:rsid w:val="00073026"/>
    <w:rsid w:val="000756E6"/>
    <w:rsid w:val="00083BC1"/>
    <w:rsid w:val="00083BE9"/>
    <w:rsid w:val="000A3047"/>
    <w:rsid w:val="000B02FD"/>
    <w:rsid w:val="000B132E"/>
    <w:rsid w:val="000B3772"/>
    <w:rsid w:val="000B6C40"/>
    <w:rsid w:val="000C66F1"/>
    <w:rsid w:val="000C727F"/>
    <w:rsid w:val="000D6355"/>
    <w:rsid w:val="00111490"/>
    <w:rsid w:val="00125BCA"/>
    <w:rsid w:val="0012689F"/>
    <w:rsid w:val="00132F26"/>
    <w:rsid w:val="0013337B"/>
    <w:rsid w:val="001344DB"/>
    <w:rsid w:val="00140F58"/>
    <w:rsid w:val="001423F1"/>
    <w:rsid w:val="00145DC1"/>
    <w:rsid w:val="00150F8E"/>
    <w:rsid w:val="00161F99"/>
    <w:rsid w:val="00165083"/>
    <w:rsid w:val="00171C69"/>
    <w:rsid w:val="0017556C"/>
    <w:rsid w:val="001A3801"/>
    <w:rsid w:val="001A58C8"/>
    <w:rsid w:val="001A64CA"/>
    <w:rsid w:val="001B0D79"/>
    <w:rsid w:val="001C1817"/>
    <w:rsid w:val="001C3F97"/>
    <w:rsid w:val="001C736A"/>
    <w:rsid w:val="001D1206"/>
    <w:rsid w:val="00200B2F"/>
    <w:rsid w:val="00205599"/>
    <w:rsid w:val="00217FBF"/>
    <w:rsid w:val="00225E41"/>
    <w:rsid w:val="002323E4"/>
    <w:rsid w:val="00250F13"/>
    <w:rsid w:val="002811D9"/>
    <w:rsid w:val="00286541"/>
    <w:rsid w:val="002904D8"/>
    <w:rsid w:val="00291F1D"/>
    <w:rsid w:val="002B5AC0"/>
    <w:rsid w:val="002E7646"/>
    <w:rsid w:val="003006FF"/>
    <w:rsid w:val="003047E8"/>
    <w:rsid w:val="00307FB8"/>
    <w:rsid w:val="00313F68"/>
    <w:rsid w:val="0032568E"/>
    <w:rsid w:val="0034370F"/>
    <w:rsid w:val="00347633"/>
    <w:rsid w:val="00354F5E"/>
    <w:rsid w:val="003611E1"/>
    <w:rsid w:val="003700F7"/>
    <w:rsid w:val="0037209A"/>
    <w:rsid w:val="00377262"/>
    <w:rsid w:val="0038174E"/>
    <w:rsid w:val="0038402E"/>
    <w:rsid w:val="0038753F"/>
    <w:rsid w:val="00395DD6"/>
    <w:rsid w:val="003F4101"/>
    <w:rsid w:val="003F5450"/>
    <w:rsid w:val="00420C44"/>
    <w:rsid w:val="0042481A"/>
    <w:rsid w:val="00424B3A"/>
    <w:rsid w:val="00425B82"/>
    <w:rsid w:val="00434447"/>
    <w:rsid w:val="00460111"/>
    <w:rsid w:val="004607DF"/>
    <w:rsid w:val="00460E0A"/>
    <w:rsid w:val="004829A4"/>
    <w:rsid w:val="00484035"/>
    <w:rsid w:val="00493CB2"/>
    <w:rsid w:val="004C7B55"/>
    <w:rsid w:val="004C7E94"/>
    <w:rsid w:val="004E0ECB"/>
    <w:rsid w:val="004F0802"/>
    <w:rsid w:val="004F167D"/>
    <w:rsid w:val="004F20AF"/>
    <w:rsid w:val="004F6B6F"/>
    <w:rsid w:val="00507A40"/>
    <w:rsid w:val="00513F94"/>
    <w:rsid w:val="00514D47"/>
    <w:rsid w:val="005245CD"/>
    <w:rsid w:val="005624CA"/>
    <w:rsid w:val="005A70F8"/>
    <w:rsid w:val="005B2442"/>
    <w:rsid w:val="005B519C"/>
    <w:rsid w:val="005B5A6A"/>
    <w:rsid w:val="005B6C43"/>
    <w:rsid w:val="005E2D2C"/>
    <w:rsid w:val="005E45DA"/>
    <w:rsid w:val="005E6A02"/>
    <w:rsid w:val="005E7174"/>
    <w:rsid w:val="00605B9A"/>
    <w:rsid w:val="0061448D"/>
    <w:rsid w:val="006239CA"/>
    <w:rsid w:val="006352E0"/>
    <w:rsid w:val="00681732"/>
    <w:rsid w:val="00683211"/>
    <w:rsid w:val="00684086"/>
    <w:rsid w:val="006A544E"/>
    <w:rsid w:val="006B0139"/>
    <w:rsid w:val="006C7021"/>
    <w:rsid w:val="006D149B"/>
    <w:rsid w:val="006E0B63"/>
    <w:rsid w:val="006F1DCA"/>
    <w:rsid w:val="006F412C"/>
    <w:rsid w:val="00702601"/>
    <w:rsid w:val="00702C41"/>
    <w:rsid w:val="00704862"/>
    <w:rsid w:val="007069AF"/>
    <w:rsid w:val="00751EC8"/>
    <w:rsid w:val="0075363C"/>
    <w:rsid w:val="0076610B"/>
    <w:rsid w:val="007707F8"/>
    <w:rsid w:val="00772951"/>
    <w:rsid w:val="007806E2"/>
    <w:rsid w:val="007816A7"/>
    <w:rsid w:val="00792B98"/>
    <w:rsid w:val="0079681D"/>
    <w:rsid w:val="00797DE1"/>
    <w:rsid w:val="007C5730"/>
    <w:rsid w:val="007C6F02"/>
    <w:rsid w:val="007D03E8"/>
    <w:rsid w:val="007D6678"/>
    <w:rsid w:val="007E2970"/>
    <w:rsid w:val="0080060C"/>
    <w:rsid w:val="00835C89"/>
    <w:rsid w:val="00837279"/>
    <w:rsid w:val="00840B3F"/>
    <w:rsid w:val="00855075"/>
    <w:rsid w:val="00870B8B"/>
    <w:rsid w:val="00891474"/>
    <w:rsid w:val="00894C0B"/>
    <w:rsid w:val="0089508D"/>
    <w:rsid w:val="00896E64"/>
    <w:rsid w:val="008A4920"/>
    <w:rsid w:val="008A589B"/>
    <w:rsid w:val="008B2376"/>
    <w:rsid w:val="008B75FC"/>
    <w:rsid w:val="008C66B6"/>
    <w:rsid w:val="008D584D"/>
    <w:rsid w:val="008D7E0A"/>
    <w:rsid w:val="008F287C"/>
    <w:rsid w:val="008F3472"/>
    <w:rsid w:val="00911FBB"/>
    <w:rsid w:val="00913E30"/>
    <w:rsid w:val="00922706"/>
    <w:rsid w:val="0092622A"/>
    <w:rsid w:val="00936282"/>
    <w:rsid w:val="00940E38"/>
    <w:rsid w:val="009438CB"/>
    <w:rsid w:val="009526E0"/>
    <w:rsid w:val="00952961"/>
    <w:rsid w:val="00963063"/>
    <w:rsid w:val="009645C8"/>
    <w:rsid w:val="00964C1A"/>
    <w:rsid w:val="009813E6"/>
    <w:rsid w:val="009E1704"/>
    <w:rsid w:val="009F0853"/>
    <w:rsid w:val="009F4881"/>
    <w:rsid w:val="00A041DE"/>
    <w:rsid w:val="00A16F66"/>
    <w:rsid w:val="00A207E3"/>
    <w:rsid w:val="00A33204"/>
    <w:rsid w:val="00A449FF"/>
    <w:rsid w:val="00A612F2"/>
    <w:rsid w:val="00A70349"/>
    <w:rsid w:val="00A72289"/>
    <w:rsid w:val="00A75BDB"/>
    <w:rsid w:val="00A92DDA"/>
    <w:rsid w:val="00AA3238"/>
    <w:rsid w:val="00AA326E"/>
    <w:rsid w:val="00AB3E0D"/>
    <w:rsid w:val="00AB701B"/>
    <w:rsid w:val="00AC0A4E"/>
    <w:rsid w:val="00AF6522"/>
    <w:rsid w:val="00B00677"/>
    <w:rsid w:val="00B01E89"/>
    <w:rsid w:val="00B06082"/>
    <w:rsid w:val="00B12512"/>
    <w:rsid w:val="00B30F80"/>
    <w:rsid w:val="00B32399"/>
    <w:rsid w:val="00B33BCE"/>
    <w:rsid w:val="00B40CF0"/>
    <w:rsid w:val="00B51AC1"/>
    <w:rsid w:val="00B616FA"/>
    <w:rsid w:val="00B73192"/>
    <w:rsid w:val="00B733C2"/>
    <w:rsid w:val="00B84D9D"/>
    <w:rsid w:val="00B8636C"/>
    <w:rsid w:val="00B86DF4"/>
    <w:rsid w:val="00B86DFD"/>
    <w:rsid w:val="00B92E46"/>
    <w:rsid w:val="00BA2659"/>
    <w:rsid w:val="00BA3C06"/>
    <w:rsid w:val="00BC4FDF"/>
    <w:rsid w:val="00C0244F"/>
    <w:rsid w:val="00C203E9"/>
    <w:rsid w:val="00C3514C"/>
    <w:rsid w:val="00C372EC"/>
    <w:rsid w:val="00C710A2"/>
    <w:rsid w:val="00CA2C1B"/>
    <w:rsid w:val="00CC7820"/>
    <w:rsid w:val="00D30945"/>
    <w:rsid w:val="00D33090"/>
    <w:rsid w:val="00D42368"/>
    <w:rsid w:val="00D43C40"/>
    <w:rsid w:val="00D53B64"/>
    <w:rsid w:val="00D6258F"/>
    <w:rsid w:val="00D66B6A"/>
    <w:rsid w:val="00D755E5"/>
    <w:rsid w:val="00DA5ECF"/>
    <w:rsid w:val="00DB2D14"/>
    <w:rsid w:val="00DC161F"/>
    <w:rsid w:val="00DF02ED"/>
    <w:rsid w:val="00E03F93"/>
    <w:rsid w:val="00E32584"/>
    <w:rsid w:val="00EA3FA4"/>
    <w:rsid w:val="00EA45FD"/>
    <w:rsid w:val="00EA7341"/>
    <w:rsid w:val="00EB44C8"/>
    <w:rsid w:val="00ED6596"/>
    <w:rsid w:val="00EE2388"/>
    <w:rsid w:val="00EE659B"/>
    <w:rsid w:val="00F10F66"/>
    <w:rsid w:val="00F16D9A"/>
    <w:rsid w:val="00F46DA3"/>
    <w:rsid w:val="00F50196"/>
    <w:rsid w:val="00F55253"/>
    <w:rsid w:val="00F5591C"/>
    <w:rsid w:val="00F6023D"/>
    <w:rsid w:val="00F82B01"/>
    <w:rsid w:val="00F85DF6"/>
    <w:rsid w:val="00FA0786"/>
    <w:rsid w:val="00FB0DCE"/>
    <w:rsid w:val="00FB38E6"/>
    <w:rsid w:val="00FC07EE"/>
    <w:rsid w:val="00FC5BB2"/>
    <w:rsid w:val="00FD5F75"/>
    <w:rsid w:val="00FE2B88"/>
    <w:rsid w:val="00FE40D4"/>
    <w:rsid w:val="00FE4C46"/>
    <w:rsid w:val="00FF1282"/>
    <w:rsid w:val="00FF260B"/>
    <w:rsid w:val="00FF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8240"/>
  <w15:docId w15:val="{8C2639F3-0E94-43D1-9665-20662FD8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282"/>
    <w:pPr>
      <w:keepNext/>
      <w:keepLines/>
      <w:numPr>
        <w:numId w:val="1"/>
      </w:numPr>
      <w:spacing w:before="240" w:after="0" w:line="480" w:lineRule="auto"/>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semiHidden/>
    <w:unhideWhenUsed/>
    <w:qFormat/>
    <w:rsid w:val="00FF1282"/>
    <w:pPr>
      <w:keepNext/>
      <w:keepLines/>
      <w:numPr>
        <w:ilvl w:val="1"/>
        <w:numId w:val="1"/>
      </w:numPr>
      <w:spacing w:before="40" w:after="0" w:line="480" w:lineRule="auto"/>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semiHidden/>
    <w:unhideWhenUsed/>
    <w:qFormat/>
    <w:rsid w:val="00FF1282"/>
    <w:pPr>
      <w:keepNext/>
      <w:keepLines/>
      <w:numPr>
        <w:ilvl w:val="2"/>
        <w:numId w:val="1"/>
      </w:numPr>
      <w:spacing w:before="40" w:after="0" w:line="480" w:lineRule="auto"/>
      <w:ind w:left="720"/>
      <w:outlineLvl w:val="2"/>
    </w:pPr>
    <w:rPr>
      <w:rFonts w:ascii="Times New Roman" w:eastAsiaTheme="majorEastAsia" w:hAnsi="Times New Roman" w:cstheme="majorBidi"/>
      <w:b/>
      <w:sz w:val="24"/>
      <w:szCs w:val="24"/>
      <w:lang w:val="en-US"/>
    </w:rPr>
  </w:style>
  <w:style w:type="paragraph" w:styleId="Heading4">
    <w:name w:val="heading 4"/>
    <w:basedOn w:val="Normal"/>
    <w:next w:val="Normal"/>
    <w:link w:val="Heading4Char"/>
    <w:uiPriority w:val="9"/>
    <w:semiHidden/>
    <w:unhideWhenUsed/>
    <w:qFormat/>
    <w:rsid w:val="00FF1282"/>
    <w:pPr>
      <w:keepNext/>
      <w:keepLines/>
      <w:numPr>
        <w:ilvl w:val="3"/>
        <w:numId w:val="1"/>
      </w:numPr>
      <w:spacing w:before="40" w:after="0" w:line="480" w:lineRule="auto"/>
      <w:outlineLvl w:val="3"/>
    </w:pPr>
    <w:rPr>
      <w:rFonts w:ascii="Times New Roman" w:eastAsiaTheme="majorEastAsia" w:hAnsi="Times New Roman" w:cstheme="majorBidi"/>
      <w:b/>
      <w:i/>
      <w:iCs/>
      <w:color w:val="000000" w:themeColor="text1"/>
      <w:sz w:val="24"/>
      <w:lang w:val="en-US"/>
    </w:rPr>
  </w:style>
  <w:style w:type="paragraph" w:styleId="Heading5">
    <w:name w:val="heading 5"/>
    <w:basedOn w:val="Normal"/>
    <w:next w:val="Normal"/>
    <w:link w:val="Heading5Char"/>
    <w:uiPriority w:val="9"/>
    <w:semiHidden/>
    <w:unhideWhenUsed/>
    <w:qFormat/>
    <w:rsid w:val="00FF1282"/>
    <w:pPr>
      <w:keepNext/>
      <w:keepLines/>
      <w:numPr>
        <w:ilvl w:val="4"/>
        <w:numId w:val="1"/>
      </w:numPr>
      <w:spacing w:before="40" w:after="0" w:line="480" w:lineRule="auto"/>
      <w:outlineLvl w:val="4"/>
    </w:pPr>
    <w:rPr>
      <w:rFonts w:asciiTheme="majorHAnsi" w:eastAsiaTheme="majorEastAsia" w:hAnsiTheme="majorHAnsi" w:cstheme="majorBidi"/>
      <w:color w:val="2F5496" w:themeColor="accent1" w:themeShade="BF"/>
      <w:sz w:val="24"/>
      <w:lang w:val="en-US"/>
    </w:rPr>
  </w:style>
  <w:style w:type="paragraph" w:styleId="Heading6">
    <w:name w:val="heading 6"/>
    <w:basedOn w:val="Normal"/>
    <w:next w:val="Normal"/>
    <w:link w:val="Heading6Char"/>
    <w:uiPriority w:val="9"/>
    <w:semiHidden/>
    <w:unhideWhenUsed/>
    <w:qFormat/>
    <w:rsid w:val="00FF1282"/>
    <w:pPr>
      <w:keepNext/>
      <w:keepLines/>
      <w:numPr>
        <w:ilvl w:val="5"/>
        <w:numId w:val="1"/>
      </w:numPr>
      <w:spacing w:before="40" w:after="0" w:line="480" w:lineRule="auto"/>
      <w:outlineLvl w:val="5"/>
    </w:pPr>
    <w:rPr>
      <w:rFonts w:asciiTheme="majorHAnsi" w:eastAsiaTheme="majorEastAsia" w:hAnsiTheme="majorHAnsi" w:cstheme="majorBidi"/>
      <w:color w:val="1F3763" w:themeColor="accent1" w:themeShade="7F"/>
      <w:sz w:val="24"/>
      <w:lang w:val="en-US"/>
    </w:rPr>
  </w:style>
  <w:style w:type="paragraph" w:styleId="Heading7">
    <w:name w:val="heading 7"/>
    <w:basedOn w:val="Normal"/>
    <w:next w:val="Normal"/>
    <w:link w:val="Heading7Char"/>
    <w:uiPriority w:val="9"/>
    <w:semiHidden/>
    <w:unhideWhenUsed/>
    <w:qFormat/>
    <w:rsid w:val="00FF1282"/>
    <w:pPr>
      <w:keepNext/>
      <w:keepLines/>
      <w:numPr>
        <w:ilvl w:val="6"/>
        <w:numId w:val="1"/>
      </w:numPr>
      <w:spacing w:before="40" w:after="0" w:line="480" w:lineRule="auto"/>
      <w:outlineLvl w:val="6"/>
    </w:pPr>
    <w:rPr>
      <w:rFonts w:asciiTheme="majorHAnsi" w:eastAsiaTheme="majorEastAsia" w:hAnsiTheme="majorHAnsi" w:cstheme="majorBidi"/>
      <w:i/>
      <w:iCs/>
      <w:color w:val="1F3763" w:themeColor="accent1" w:themeShade="7F"/>
      <w:sz w:val="24"/>
      <w:lang w:val="en-US"/>
    </w:rPr>
  </w:style>
  <w:style w:type="paragraph" w:styleId="Heading8">
    <w:name w:val="heading 8"/>
    <w:basedOn w:val="Normal"/>
    <w:next w:val="Normal"/>
    <w:link w:val="Heading8Char"/>
    <w:uiPriority w:val="9"/>
    <w:semiHidden/>
    <w:unhideWhenUsed/>
    <w:qFormat/>
    <w:rsid w:val="00FF128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FF128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82"/>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semiHidden/>
    <w:rsid w:val="00FF1282"/>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semiHidden/>
    <w:rsid w:val="00FF1282"/>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semiHidden/>
    <w:rsid w:val="00FF1282"/>
    <w:rPr>
      <w:rFonts w:ascii="Times New Roman" w:eastAsiaTheme="majorEastAsia" w:hAnsi="Times New Roman" w:cstheme="majorBidi"/>
      <w:b/>
      <w:i/>
      <w:iCs/>
      <w:color w:val="000000" w:themeColor="text1"/>
      <w:sz w:val="24"/>
      <w:lang w:val="en-US"/>
    </w:rPr>
  </w:style>
  <w:style w:type="character" w:customStyle="1" w:styleId="Heading5Char">
    <w:name w:val="Heading 5 Char"/>
    <w:basedOn w:val="DefaultParagraphFont"/>
    <w:link w:val="Heading5"/>
    <w:uiPriority w:val="9"/>
    <w:semiHidden/>
    <w:rsid w:val="00FF1282"/>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FF1282"/>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FF1282"/>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FF128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F1282"/>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FF1282"/>
    <w:rPr>
      <w:color w:val="0563C1" w:themeColor="hyperlink"/>
      <w:u w:val="single"/>
    </w:rPr>
  </w:style>
  <w:style w:type="character" w:styleId="FollowedHyperlink">
    <w:name w:val="FollowedHyperlink"/>
    <w:basedOn w:val="DefaultParagraphFont"/>
    <w:uiPriority w:val="99"/>
    <w:semiHidden/>
    <w:unhideWhenUsed/>
    <w:rsid w:val="00FF1282"/>
    <w:rPr>
      <w:color w:val="954F72" w:themeColor="followedHyperlink"/>
      <w:u w:val="single"/>
    </w:rPr>
  </w:style>
  <w:style w:type="paragraph" w:customStyle="1" w:styleId="msonormal0">
    <w:name w:val="msonormal"/>
    <w:basedOn w:val="Normal"/>
    <w:rsid w:val="00FF12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FF1282"/>
    <w:pPr>
      <w:spacing w:after="200" w:line="240" w:lineRule="auto"/>
    </w:pPr>
    <w:rPr>
      <w:rFonts w:ascii="Arial" w:eastAsia="Arial" w:hAnsi="TheSansOsF Light" w:cs="Times New Roman"/>
      <w:sz w:val="20"/>
      <w:szCs w:val="20"/>
      <w:lang w:val="en-US"/>
    </w:rPr>
  </w:style>
  <w:style w:type="character" w:customStyle="1" w:styleId="CommentTextChar">
    <w:name w:val="Comment Text Char"/>
    <w:basedOn w:val="DefaultParagraphFont"/>
    <w:link w:val="CommentText"/>
    <w:uiPriority w:val="99"/>
    <w:semiHidden/>
    <w:rsid w:val="00FF1282"/>
    <w:rPr>
      <w:rFonts w:ascii="Arial" w:eastAsia="Arial" w:hAnsi="TheSansOsF Light" w:cs="Times New Roman"/>
      <w:sz w:val="20"/>
      <w:szCs w:val="20"/>
      <w:lang w:val="en-US"/>
    </w:rPr>
  </w:style>
  <w:style w:type="paragraph" w:styleId="Header">
    <w:name w:val="header"/>
    <w:basedOn w:val="Normal"/>
    <w:link w:val="HeaderChar"/>
    <w:uiPriority w:val="99"/>
    <w:unhideWhenUsed/>
    <w:rsid w:val="00FF1282"/>
    <w:pPr>
      <w:tabs>
        <w:tab w:val="center" w:pos="4513"/>
        <w:tab w:val="right" w:pos="9026"/>
      </w:tabs>
      <w:spacing w:after="0" w:line="240" w:lineRule="auto"/>
    </w:pPr>
    <w:rPr>
      <w:rFonts w:ascii="Arial" w:eastAsia="Arial" w:hAnsi="TheSansOsF Light" w:cs="Times New Roman"/>
      <w:lang w:val="en-US"/>
    </w:rPr>
  </w:style>
  <w:style w:type="character" w:customStyle="1" w:styleId="HeaderChar">
    <w:name w:val="Header Char"/>
    <w:basedOn w:val="DefaultParagraphFont"/>
    <w:link w:val="Header"/>
    <w:uiPriority w:val="99"/>
    <w:rsid w:val="00FF1282"/>
    <w:rPr>
      <w:rFonts w:ascii="Arial" w:eastAsia="Arial" w:hAnsi="TheSansOsF Light" w:cs="Times New Roman"/>
      <w:lang w:val="en-US"/>
    </w:rPr>
  </w:style>
  <w:style w:type="paragraph" w:styleId="Footer">
    <w:name w:val="footer"/>
    <w:basedOn w:val="Normal"/>
    <w:link w:val="FooterChar"/>
    <w:uiPriority w:val="99"/>
    <w:unhideWhenUsed/>
    <w:rsid w:val="00FF1282"/>
    <w:pPr>
      <w:tabs>
        <w:tab w:val="center" w:pos="4513"/>
        <w:tab w:val="right" w:pos="9026"/>
      </w:tabs>
      <w:spacing w:after="0" w:line="240" w:lineRule="auto"/>
    </w:pPr>
    <w:rPr>
      <w:rFonts w:ascii="Arial" w:eastAsia="Arial" w:hAnsi="TheSansOsF Light" w:cs="Times New Roman"/>
      <w:lang w:val="en-US"/>
    </w:rPr>
  </w:style>
  <w:style w:type="character" w:customStyle="1" w:styleId="FooterChar">
    <w:name w:val="Footer Char"/>
    <w:basedOn w:val="DefaultParagraphFont"/>
    <w:link w:val="Footer"/>
    <w:uiPriority w:val="99"/>
    <w:rsid w:val="00FF1282"/>
    <w:rPr>
      <w:rFonts w:ascii="Arial" w:eastAsia="Arial" w:hAnsi="TheSansOsF Light" w:cs="Times New Roman"/>
      <w:lang w:val="en-US"/>
    </w:rPr>
  </w:style>
  <w:style w:type="paragraph" w:styleId="BodyText">
    <w:name w:val="Body Text"/>
    <w:basedOn w:val="Normal"/>
    <w:link w:val="BodyTextChar"/>
    <w:semiHidden/>
    <w:unhideWhenUsed/>
    <w:rsid w:val="00FF1282"/>
    <w:pPr>
      <w:spacing w:before="120" w:after="8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FF1282"/>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FF1282"/>
    <w:rPr>
      <w:b/>
      <w:bCs/>
    </w:rPr>
  </w:style>
  <w:style w:type="character" w:customStyle="1" w:styleId="CommentSubjectChar">
    <w:name w:val="Comment Subject Char"/>
    <w:basedOn w:val="CommentTextChar"/>
    <w:link w:val="CommentSubject"/>
    <w:uiPriority w:val="99"/>
    <w:semiHidden/>
    <w:rsid w:val="00FF1282"/>
    <w:rPr>
      <w:rFonts w:ascii="Arial" w:eastAsia="Arial" w:hAnsi="TheSansOsF Light" w:cs="Times New Roman"/>
      <w:b/>
      <w:bCs/>
      <w:sz w:val="20"/>
      <w:szCs w:val="20"/>
      <w:lang w:val="en-US"/>
    </w:rPr>
  </w:style>
  <w:style w:type="paragraph" w:styleId="BalloonText">
    <w:name w:val="Balloon Text"/>
    <w:basedOn w:val="Normal"/>
    <w:link w:val="BalloonTextChar"/>
    <w:uiPriority w:val="99"/>
    <w:semiHidden/>
    <w:unhideWhenUsed/>
    <w:rsid w:val="00FF1282"/>
    <w:pPr>
      <w:spacing w:after="0" w:line="240" w:lineRule="auto"/>
    </w:pPr>
    <w:rPr>
      <w:rFonts w:ascii="Tahoma" w:eastAsia="Arial" w:hAnsi="Tahoma" w:cs="Tahoma"/>
      <w:sz w:val="16"/>
      <w:szCs w:val="16"/>
      <w:lang w:val="en-US"/>
    </w:rPr>
  </w:style>
  <w:style w:type="character" w:customStyle="1" w:styleId="BalloonTextChar">
    <w:name w:val="Balloon Text Char"/>
    <w:basedOn w:val="DefaultParagraphFont"/>
    <w:link w:val="BalloonText"/>
    <w:uiPriority w:val="99"/>
    <w:semiHidden/>
    <w:rsid w:val="00FF1282"/>
    <w:rPr>
      <w:rFonts w:ascii="Tahoma" w:eastAsia="Arial" w:hAnsi="Tahoma" w:cs="Tahoma"/>
      <w:sz w:val="16"/>
      <w:szCs w:val="16"/>
      <w:lang w:val="en-US"/>
    </w:rPr>
  </w:style>
  <w:style w:type="paragraph" w:styleId="ListParagraph">
    <w:name w:val="List Paragraph"/>
    <w:basedOn w:val="Normal"/>
    <w:uiPriority w:val="34"/>
    <w:qFormat/>
    <w:rsid w:val="00FF1282"/>
    <w:pPr>
      <w:spacing w:after="200" w:line="276" w:lineRule="auto"/>
      <w:ind w:left="720"/>
      <w:contextualSpacing/>
    </w:pPr>
    <w:rPr>
      <w:rFonts w:ascii="Arial" w:eastAsia="Arial" w:hAnsi="TheSansOsF Light" w:cs="Times New Roman"/>
      <w:lang w:val="en-US"/>
    </w:rPr>
  </w:style>
  <w:style w:type="paragraph" w:customStyle="1" w:styleId="Default">
    <w:name w:val="Default"/>
    <w:uiPriority w:val="99"/>
    <w:rsid w:val="00FF1282"/>
    <w:pPr>
      <w:spacing w:after="0" w:line="240" w:lineRule="auto"/>
    </w:pPr>
    <w:rPr>
      <w:rFonts w:ascii="Helvetica" w:eastAsia="Arial Unicode MS" w:hAnsi="Arial Unicode MS" w:cs="Helvetica"/>
      <w:color w:val="000000"/>
      <w:lang w:val="en-US"/>
    </w:rPr>
  </w:style>
  <w:style w:type="character" w:styleId="CommentReference">
    <w:name w:val="annotation reference"/>
    <w:basedOn w:val="DefaultParagraphFont"/>
    <w:uiPriority w:val="99"/>
    <w:semiHidden/>
    <w:unhideWhenUsed/>
    <w:rsid w:val="00FF1282"/>
    <w:rPr>
      <w:sz w:val="16"/>
      <w:szCs w:val="16"/>
    </w:rPr>
  </w:style>
  <w:style w:type="character" w:customStyle="1" w:styleId="mi">
    <w:name w:val="mi"/>
    <w:basedOn w:val="DefaultParagraphFont"/>
    <w:rsid w:val="00FF1282"/>
  </w:style>
  <w:style w:type="character" w:customStyle="1" w:styleId="mo">
    <w:name w:val="mo"/>
    <w:basedOn w:val="DefaultParagraphFont"/>
    <w:rsid w:val="00FF1282"/>
  </w:style>
  <w:style w:type="character" w:customStyle="1" w:styleId="mn">
    <w:name w:val="mn"/>
    <w:basedOn w:val="DefaultParagraphFont"/>
    <w:rsid w:val="00FF1282"/>
  </w:style>
  <w:style w:type="character" w:customStyle="1" w:styleId="apple-converted-space">
    <w:name w:val="apple-converted-space"/>
    <w:basedOn w:val="DefaultParagraphFont"/>
    <w:rsid w:val="00FF1282"/>
  </w:style>
  <w:style w:type="character" w:styleId="Strong">
    <w:name w:val="Strong"/>
    <w:basedOn w:val="DefaultParagraphFont"/>
    <w:uiPriority w:val="22"/>
    <w:qFormat/>
    <w:rsid w:val="00751EC8"/>
    <w:rPr>
      <w:b/>
      <w:bCs/>
    </w:rPr>
  </w:style>
  <w:style w:type="table" w:styleId="TableGrid">
    <w:name w:val="Table Grid"/>
    <w:basedOn w:val="TableNormal"/>
    <w:uiPriority w:val="59"/>
    <w:rsid w:val="00751EC8"/>
    <w:pPr>
      <w:spacing w:after="0" w:line="240" w:lineRule="auto"/>
      <w:jc w:val="both"/>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4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315">
      <w:bodyDiv w:val="1"/>
      <w:marLeft w:val="0"/>
      <w:marRight w:val="0"/>
      <w:marTop w:val="0"/>
      <w:marBottom w:val="0"/>
      <w:divBdr>
        <w:top w:val="none" w:sz="0" w:space="0" w:color="auto"/>
        <w:left w:val="none" w:sz="0" w:space="0" w:color="auto"/>
        <w:bottom w:val="none" w:sz="0" w:space="0" w:color="auto"/>
        <w:right w:val="none" w:sz="0" w:space="0" w:color="auto"/>
      </w:divBdr>
      <w:divsChild>
        <w:div w:id="346368450">
          <w:marLeft w:val="0"/>
          <w:marRight w:val="0"/>
          <w:marTop w:val="0"/>
          <w:marBottom w:val="0"/>
          <w:divBdr>
            <w:top w:val="none" w:sz="0" w:space="0" w:color="auto"/>
            <w:left w:val="none" w:sz="0" w:space="0" w:color="auto"/>
            <w:bottom w:val="none" w:sz="0" w:space="0" w:color="auto"/>
            <w:right w:val="none" w:sz="0" w:space="0" w:color="auto"/>
          </w:divBdr>
        </w:div>
      </w:divsChild>
    </w:div>
    <w:div w:id="415635086">
      <w:bodyDiv w:val="1"/>
      <w:marLeft w:val="0"/>
      <w:marRight w:val="0"/>
      <w:marTop w:val="0"/>
      <w:marBottom w:val="0"/>
      <w:divBdr>
        <w:top w:val="none" w:sz="0" w:space="0" w:color="auto"/>
        <w:left w:val="none" w:sz="0" w:space="0" w:color="auto"/>
        <w:bottom w:val="none" w:sz="0" w:space="0" w:color="auto"/>
        <w:right w:val="none" w:sz="0" w:space="0" w:color="auto"/>
      </w:divBdr>
    </w:div>
    <w:div w:id="589581014">
      <w:bodyDiv w:val="1"/>
      <w:marLeft w:val="0"/>
      <w:marRight w:val="0"/>
      <w:marTop w:val="0"/>
      <w:marBottom w:val="0"/>
      <w:divBdr>
        <w:top w:val="none" w:sz="0" w:space="0" w:color="auto"/>
        <w:left w:val="none" w:sz="0" w:space="0" w:color="auto"/>
        <w:bottom w:val="none" w:sz="0" w:space="0" w:color="auto"/>
        <w:right w:val="none" w:sz="0" w:space="0" w:color="auto"/>
      </w:divBdr>
      <w:divsChild>
        <w:div w:id="1354039393">
          <w:marLeft w:val="0"/>
          <w:marRight w:val="0"/>
          <w:marTop w:val="0"/>
          <w:marBottom w:val="0"/>
          <w:divBdr>
            <w:top w:val="none" w:sz="0" w:space="0" w:color="auto"/>
            <w:left w:val="none" w:sz="0" w:space="0" w:color="auto"/>
            <w:bottom w:val="none" w:sz="0" w:space="0" w:color="auto"/>
            <w:right w:val="none" w:sz="0" w:space="0" w:color="auto"/>
          </w:divBdr>
        </w:div>
      </w:divsChild>
    </w:div>
    <w:div w:id="723528497">
      <w:bodyDiv w:val="1"/>
      <w:marLeft w:val="0"/>
      <w:marRight w:val="0"/>
      <w:marTop w:val="0"/>
      <w:marBottom w:val="0"/>
      <w:divBdr>
        <w:top w:val="none" w:sz="0" w:space="0" w:color="auto"/>
        <w:left w:val="none" w:sz="0" w:space="0" w:color="auto"/>
        <w:bottom w:val="none" w:sz="0" w:space="0" w:color="auto"/>
        <w:right w:val="none" w:sz="0" w:space="0" w:color="auto"/>
      </w:divBdr>
      <w:divsChild>
        <w:div w:id="1299603764">
          <w:marLeft w:val="0"/>
          <w:marRight w:val="0"/>
          <w:marTop w:val="0"/>
          <w:marBottom w:val="0"/>
          <w:divBdr>
            <w:top w:val="none" w:sz="0" w:space="0" w:color="auto"/>
            <w:left w:val="none" w:sz="0" w:space="0" w:color="auto"/>
            <w:bottom w:val="none" w:sz="0" w:space="0" w:color="auto"/>
            <w:right w:val="none" w:sz="0" w:space="0" w:color="auto"/>
          </w:divBdr>
        </w:div>
      </w:divsChild>
    </w:div>
    <w:div w:id="825363457">
      <w:bodyDiv w:val="1"/>
      <w:marLeft w:val="0"/>
      <w:marRight w:val="0"/>
      <w:marTop w:val="0"/>
      <w:marBottom w:val="0"/>
      <w:divBdr>
        <w:top w:val="none" w:sz="0" w:space="0" w:color="auto"/>
        <w:left w:val="none" w:sz="0" w:space="0" w:color="auto"/>
        <w:bottom w:val="none" w:sz="0" w:space="0" w:color="auto"/>
        <w:right w:val="none" w:sz="0" w:space="0" w:color="auto"/>
      </w:divBdr>
      <w:divsChild>
        <w:div w:id="1214274582">
          <w:marLeft w:val="0"/>
          <w:marRight w:val="0"/>
          <w:marTop w:val="0"/>
          <w:marBottom w:val="0"/>
          <w:divBdr>
            <w:top w:val="none" w:sz="0" w:space="0" w:color="auto"/>
            <w:left w:val="none" w:sz="0" w:space="0" w:color="auto"/>
            <w:bottom w:val="none" w:sz="0" w:space="0" w:color="auto"/>
            <w:right w:val="none" w:sz="0" w:space="0" w:color="auto"/>
          </w:divBdr>
          <w:divsChild>
            <w:div w:id="1475567696">
              <w:marLeft w:val="0"/>
              <w:marRight w:val="0"/>
              <w:marTop w:val="0"/>
              <w:marBottom w:val="0"/>
              <w:divBdr>
                <w:top w:val="none" w:sz="0" w:space="0" w:color="auto"/>
                <w:left w:val="none" w:sz="0" w:space="0" w:color="auto"/>
                <w:bottom w:val="none" w:sz="0" w:space="0" w:color="auto"/>
                <w:right w:val="none" w:sz="0" w:space="0" w:color="auto"/>
              </w:divBdr>
            </w:div>
            <w:div w:id="219942766">
              <w:marLeft w:val="0"/>
              <w:marRight w:val="0"/>
              <w:marTop w:val="0"/>
              <w:marBottom w:val="0"/>
              <w:divBdr>
                <w:top w:val="none" w:sz="0" w:space="0" w:color="auto"/>
                <w:left w:val="none" w:sz="0" w:space="0" w:color="auto"/>
                <w:bottom w:val="none" w:sz="0" w:space="0" w:color="auto"/>
                <w:right w:val="none" w:sz="0" w:space="0" w:color="auto"/>
              </w:divBdr>
            </w:div>
            <w:div w:id="1976791881">
              <w:marLeft w:val="0"/>
              <w:marRight w:val="0"/>
              <w:marTop w:val="0"/>
              <w:marBottom w:val="0"/>
              <w:divBdr>
                <w:top w:val="none" w:sz="0" w:space="0" w:color="auto"/>
                <w:left w:val="none" w:sz="0" w:space="0" w:color="auto"/>
                <w:bottom w:val="none" w:sz="0" w:space="0" w:color="auto"/>
                <w:right w:val="none" w:sz="0" w:space="0" w:color="auto"/>
              </w:divBdr>
            </w:div>
            <w:div w:id="1553226496">
              <w:marLeft w:val="0"/>
              <w:marRight w:val="0"/>
              <w:marTop w:val="0"/>
              <w:marBottom w:val="0"/>
              <w:divBdr>
                <w:top w:val="none" w:sz="0" w:space="0" w:color="auto"/>
                <w:left w:val="none" w:sz="0" w:space="0" w:color="auto"/>
                <w:bottom w:val="none" w:sz="0" w:space="0" w:color="auto"/>
                <w:right w:val="none" w:sz="0" w:space="0" w:color="auto"/>
              </w:divBdr>
            </w:div>
            <w:div w:id="638072424">
              <w:marLeft w:val="0"/>
              <w:marRight w:val="0"/>
              <w:marTop w:val="0"/>
              <w:marBottom w:val="0"/>
              <w:divBdr>
                <w:top w:val="none" w:sz="0" w:space="0" w:color="auto"/>
                <w:left w:val="none" w:sz="0" w:space="0" w:color="auto"/>
                <w:bottom w:val="none" w:sz="0" w:space="0" w:color="auto"/>
                <w:right w:val="none" w:sz="0" w:space="0" w:color="auto"/>
              </w:divBdr>
            </w:div>
            <w:div w:id="1063256397">
              <w:marLeft w:val="0"/>
              <w:marRight w:val="0"/>
              <w:marTop w:val="0"/>
              <w:marBottom w:val="0"/>
              <w:divBdr>
                <w:top w:val="none" w:sz="0" w:space="0" w:color="auto"/>
                <w:left w:val="none" w:sz="0" w:space="0" w:color="auto"/>
                <w:bottom w:val="none" w:sz="0" w:space="0" w:color="auto"/>
                <w:right w:val="none" w:sz="0" w:space="0" w:color="auto"/>
              </w:divBdr>
            </w:div>
            <w:div w:id="2049262097">
              <w:marLeft w:val="0"/>
              <w:marRight w:val="0"/>
              <w:marTop w:val="0"/>
              <w:marBottom w:val="0"/>
              <w:divBdr>
                <w:top w:val="none" w:sz="0" w:space="0" w:color="auto"/>
                <w:left w:val="none" w:sz="0" w:space="0" w:color="auto"/>
                <w:bottom w:val="none" w:sz="0" w:space="0" w:color="auto"/>
                <w:right w:val="none" w:sz="0" w:space="0" w:color="auto"/>
              </w:divBdr>
            </w:div>
            <w:div w:id="724913005">
              <w:marLeft w:val="0"/>
              <w:marRight w:val="0"/>
              <w:marTop w:val="0"/>
              <w:marBottom w:val="0"/>
              <w:divBdr>
                <w:top w:val="none" w:sz="0" w:space="0" w:color="auto"/>
                <w:left w:val="none" w:sz="0" w:space="0" w:color="auto"/>
                <w:bottom w:val="none" w:sz="0" w:space="0" w:color="auto"/>
                <w:right w:val="none" w:sz="0" w:space="0" w:color="auto"/>
              </w:divBdr>
            </w:div>
            <w:div w:id="960069403">
              <w:marLeft w:val="0"/>
              <w:marRight w:val="0"/>
              <w:marTop w:val="0"/>
              <w:marBottom w:val="0"/>
              <w:divBdr>
                <w:top w:val="none" w:sz="0" w:space="0" w:color="auto"/>
                <w:left w:val="none" w:sz="0" w:space="0" w:color="auto"/>
                <w:bottom w:val="none" w:sz="0" w:space="0" w:color="auto"/>
                <w:right w:val="none" w:sz="0" w:space="0" w:color="auto"/>
              </w:divBdr>
            </w:div>
            <w:div w:id="1440563980">
              <w:marLeft w:val="0"/>
              <w:marRight w:val="0"/>
              <w:marTop w:val="0"/>
              <w:marBottom w:val="0"/>
              <w:divBdr>
                <w:top w:val="none" w:sz="0" w:space="0" w:color="auto"/>
                <w:left w:val="none" w:sz="0" w:space="0" w:color="auto"/>
                <w:bottom w:val="none" w:sz="0" w:space="0" w:color="auto"/>
                <w:right w:val="none" w:sz="0" w:space="0" w:color="auto"/>
              </w:divBdr>
            </w:div>
            <w:div w:id="1238781835">
              <w:marLeft w:val="0"/>
              <w:marRight w:val="0"/>
              <w:marTop w:val="0"/>
              <w:marBottom w:val="0"/>
              <w:divBdr>
                <w:top w:val="none" w:sz="0" w:space="0" w:color="auto"/>
                <w:left w:val="none" w:sz="0" w:space="0" w:color="auto"/>
                <w:bottom w:val="none" w:sz="0" w:space="0" w:color="auto"/>
                <w:right w:val="none" w:sz="0" w:space="0" w:color="auto"/>
              </w:divBdr>
            </w:div>
            <w:div w:id="813253206">
              <w:marLeft w:val="0"/>
              <w:marRight w:val="0"/>
              <w:marTop w:val="0"/>
              <w:marBottom w:val="0"/>
              <w:divBdr>
                <w:top w:val="none" w:sz="0" w:space="0" w:color="auto"/>
                <w:left w:val="none" w:sz="0" w:space="0" w:color="auto"/>
                <w:bottom w:val="none" w:sz="0" w:space="0" w:color="auto"/>
                <w:right w:val="none" w:sz="0" w:space="0" w:color="auto"/>
              </w:divBdr>
            </w:div>
            <w:div w:id="1924799342">
              <w:marLeft w:val="0"/>
              <w:marRight w:val="0"/>
              <w:marTop w:val="0"/>
              <w:marBottom w:val="0"/>
              <w:divBdr>
                <w:top w:val="none" w:sz="0" w:space="0" w:color="auto"/>
                <w:left w:val="none" w:sz="0" w:space="0" w:color="auto"/>
                <w:bottom w:val="none" w:sz="0" w:space="0" w:color="auto"/>
                <w:right w:val="none" w:sz="0" w:space="0" w:color="auto"/>
              </w:divBdr>
            </w:div>
            <w:div w:id="1592549785">
              <w:marLeft w:val="0"/>
              <w:marRight w:val="0"/>
              <w:marTop w:val="0"/>
              <w:marBottom w:val="0"/>
              <w:divBdr>
                <w:top w:val="none" w:sz="0" w:space="0" w:color="auto"/>
                <w:left w:val="none" w:sz="0" w:space="0" w:color="auto"/>
                <w:bottom w:val="none" w:sz="0" w:space="0" w:color="auto"/>
                <w:right w:val="none" w:sz="0" w:space="0" w:color="auto"/>
              </w:divBdr>
            </w:div>
            <w:div w:id="1192887540">
              <w:marLeft w:val="0"/>
              <w:marRight w:val="0"/>
              <w:marTop w:val="0"/>
              <w:marBottom w:val="0"/>
              <w:divBdr>
                <w:top w:val="none" w:sz="0" w:space="0" w:color="auto"/>
                <w:left w:val="none" w:sz="0" w:space="0" w:color="auto"/>
                <w:bottom w:val="none" w:sz="0" w:space="0" w:color="auto"/>
                <w:right w:val="none" w:sz="0" w:space="0" w:color="auto"/>
              </w:divBdr>
            </w:div>
            <w:div w:id="244386835">
              <w:marLeft w:val="0"/>
              <w:marRight w:val="0"/>
              <w:marTop w:val="0"/>
              <w:marBottom w:val="0"/>
              <w:divBdr>
                <w:top w:val="none" w:sz="0" w:space="0" w:color="auto"/>
                <w:left w:val="none" w:sz="0" w:space="0" w:color="auto"/>
                <w:bottom w:val="none" w:sz="0" w:space="0" w:color="auto"/>
                <w:right w:val="none" w:sz="0" w:space="0" w:color="auto"/>
              </w:divBdr>
            </w:div>
            <w:div w:id="807864247">
              <w:marLeft w:val="0"/>
              <w:marRight w:val="0"/>
              <w:marTop w:val="0"/>
              <w:marBottom w:val="0"/>
              <w:divBdr>
                <w:top w:val="none" w:sz="0" w:space="0" w:color="auto"/>
                <w:left w:val="none" w:sz="0" w:space="0" w:color="auto"/>
                <w:bottom w:val="none" w:sz="0" w:space="0" w:color="auto"/>
                <w:right w:val="none" w:sz="0" w:space="0" w:color="auto"/>
              </w:divBdr>
            </w:div>
            <w:div w:id="2007052052">
              <w:marLeft w:val="0"/>
              <w:marRight w:val="0"/>
              <w:marTop w:val="0"/>
              <w:marBottom w:val="0"/>
              <w:divBdr>
                <w:top w:val="none" w:sz="0" w:space="0" w:color="auto"/>
                <w:left w:val="none" w:sz="0" w:space="0" w:color="auto"/>
                <w:bottom w:val="none" w:sz="0" w:space="0" w:color="auto"/>
                <w:right w:val="none" w:sz="0" w:space="0" w:color="auto"/>
              </w:divBdr>
            </w:div>
            <w:div w:id="598677921">
              <w:marLeft w:val="0"/>
              <w:marRight w:val="0"/>
              <w:marTop w:val="0"/>
              <w:marBottom w:val="0"/>
              <w:divBdr>
                <w:top w:val="none" w:sz="0" w:space="0" w:color="auto"/>
                <w:left w:val="none" w:sz="0" w:space="0" w:color="auto"/>
                <w:bottom w:val="none" w:sz="0" w:space="0" w:color="auto"/>
                <w:right w:val="none" w:sz="0" w:space="0" w:color="auto"/>
              </w:divBdr>
            </w:div>
          </w:divsChild>
        </w:div>
        <w:div w:id="1236431471">
          <w:marLeft w:val="0"/>
          <w:marRight w:val="0"/>
          <w:marTop w:val="0"/>
          <w:marBottom w:val="0"/>
          <w:divBdr>
            <w:top w:val="none" w:sz="0" w:space="0" w:color="auto"/>
            <w:left w:val="none" w:sz="0" w:space="0" w:color="auto"/>
            <w:bottom w:val="none" w:sz="0" w:space="0" w:color="auto"/>
            <w:right w:val="none" w:sz="0" w:space="0" w:color="auto"/>
          </w:divBdr>
        </w:div>
        <w:div w:id="803887032">
          <w:marLeft w:val="0"/>
          <w:marRight w:val="0"/>
          <w:marTop w:val="0"/>
          <w:marBottom w:val="0"/>
          <w:divBdr>
            <w:top w:val="none" w:sz="0" w:space="0" w:color="auto"/>
            <w:left w:val="none" w:sz="0" w:space="0" w:color="auto"/>
            <w:bottom w:val="none" w:sz="0" w:space="0" w:color="auto"/>
            <w:right w:val="none" w:sz="0" w:space="0" w:color="auto"/>
          </w:divBdr>
        </w:div>
        <w:div w:id="1015422806">
          <w:marLeft w:val="0"/>
          <w:marRight w:val="0"/>
          <w:marTop w:val="0"/>
          <w:marBottom w:val="0"/>
          <w:divBdr>
            <w:top w:val="none" w:sz="0" w:space="0" w:color="auto"/>
            <w:left w:val="none" w:sz="0" w:space="0" w:color="auto"/>
            <w:bottom w:val="none" w:sz="0" w:space="0" w:color="auto"/>
            <w:right w:val="none" w:sz="0" w:space="0" w:color="auto"/>
          </w:divBdr>
          <w:divsChild>
            <w:div w:id="1369603912">
              <w:marLeft w:val="0"/>
              <w:marRight w:val="0"/>
              <w:marTop w:val="0"/>
              <w:marBottom w:val="0"/>
              <w:divBdr>
                <w:top w:val="none" w:sz="0" w:space="0" w:color="auto"/>
                <w:left w:val="none" w:sz="0" w:space="0" w:color="auto"/>
                <w:bottom w:val="none" w:sz="0" w:space="0" w:color="auto"/>
                <w:right w:val="none" w:sz="0" w:space="0" w:color="auto"/>
              </w:divBdr>
            </w:div>
            <w:div w:id="304820739">
              <w:marLeft w:val="0"/>
              <w:marRight w:val="0"/>
              <w:marTop w:val="0"/>
              <w:marBottom w:val="0"/>
              <w:divBdr>
                <w:top w:val="none" w:sz="0" w:space="0" w:color="auto"/>
                <w:left w:val="none" w:sz="0" w:space="0" w:color="auto"/>
                <w:bottom w:val="none" w:sz="0" w:space="0" w:color="auto"/>
                <w:right w:val="none" w:sz="0" w:space="0" w:color="auto"/>
              </w:divBdr>
            </w:div>
            <w:div w:id="761881637">
              <w:marLeft w:val="0"/>
              <w:marRight w:val="0"/>
              <w:marTop w:val="0"/>
              <w:marBottom w:val="0"/>
              <w:divBdr>
                <w:top w:val="none" w:sz="0" w:space="0" w:color="auto"/>
                <w:left w:val="none" w:sz="0" w:space="0" w:color="auto"/>
                <w:bottom w:val="none" w:sz="0" w:space="0" w:color="auto"/>
                <w:right w:val="none" w:sz="0" w:space="0" w:color="auto"/>
              </w:divBdr>
            </w:div>
            <w:div w:id="364331151">
              <w:marLeft w:val="0"/>
              <w:marRight w:val="0"/>
              <w:marTop w:val="0"/>
              <w:marBottom w:val="0"/>
              <w:divBdr>
                <w:top w:val="none" w:sz="0" w:space="0" w:color="auto"/>
                <w:left w:val="none" w:sz="0" w:space="0" w:color="auto"/>
                <w:bottom w:val="none" w:sz="0" w:space="0" w:color="auto"/>
                <w:right w:val="none" w:sz="0" w:space="0" w:color="auto"/>
              </w:divBdr>
            </w:div>
            <w:div w:id="1189640167">
              <w:marLeft w:val="0"/>
              <w:marRight w:val="0"/>
              <w:marTop w:val="0"/>
              <w:marBottom w:val="0"/>
              <w:divBdr>
                <w:top w:val="none" w:sz="0" w:space="0" w:color="auto"/>
                <w:left w:val="none" w:sz="0" w:space="0" w:color="auto"/>
                <w:bottom w:val="none" w:sz="0" w:space="0" w:color="auto"/>
                <w:right w:val="none" w:sz="0" w:space="0" w:color="auto"/>
              </w:divBdr>
            </w:div>
            <w:div w:id="91632886">
              <w:marLeft w:val="0"/>
              <w:marRight w:val="0"/>
              <w:marTop w:val="0"/>
              <w:marBottom w:val="0"/>
              <w:divBdr>
                <w:top w:val="none" w:sz="0" w:space="0" w:color="auto"/>
                <w:left w:val="none" w:sz="0" w:space="0" w:color="auto"/>
                <w:bottom w:val="none" w:sz="0" w:space="0" w:color="auto"/>
                <w:right w:val="none" w:sz="0" w:space="0" w:color="auto"/>
              </w:divBdr>
            </w:div>
            <w:div w:id="1427653635">
              <w:marLeft w:val="0"/>
              <w:marRight w:val="0"/>
              <w:marTop w:val="0"/>
              <w:marBottom w:val="0"/>
              <w:divBdr>
                <w:top w:val="none" w:sz="0" w:space="0" w:color="auto"/>
                <w:left w:val="none" w:sz="0" w:space="0" w:color="auto"/>
                <w:bottom w:val="none" w:sz="0" w:space="0" w:color="auto"/>
                <w:right w:val="none" w:sz="0" w:space="0" w:color="auto"/>
              </w:divBdr>
            </w:div>
          </w:divsChild>
        </w:div>
        <w:div w:id="1080827767">
          <w:marLeft w:val="0"/>
          <w:marRight w:val="0"/>
          <w:marTop w:val="0"/>
          <w:marBottom w:val="0"/>
          <w:divBdr>
            <w:top w:val="none" w:sz="0" w:space="0" w:color="auto"/>
            <w:left w:val="none" w:sz="0" w:space="0" w:color="auto"/>
            <w:bottom w:val="none" w:sz="0" w:space="0" w:color="auto"/>
            <w:right w:val="none" w:sz="0" w:space="0" w:color="auto"/>
          </w:divBdr>
          <w:divsChild>
            <w:div w:id="1009916601">
              <w:marLeft w:val="0"/>
              <w:marRight w:val="0"/>
              <w:marTop w:val="0"/>
              <w:marBottom w:val="0"/>
              <w:divBdr>
                <w:top w:val="none" w:sz="0" w:space="0" w:color="auto"/>
                <w:left w:val="none" w:sz="0" w:space="0" w:color="auto"/>
                <w:bottom w:val="none" w:sz="0" w:space="0" w:color="auto"/>
                <w:right w:val="none" w:sz="0" w:space="0" w:color="auto"/>
              </w:divBdr>
            </w:div>
            <w:div w:id="698896929">
              <w:marLeft w:val="0"/>
              <w:marRight w:val="0"/>
              <w:marTop w:val="0"/>
              <w:marBottom w:val="0"/>
              <w:divBdr>
                <w:top w:val="none" w:sz="0" w:space="0" w:color="auto"/>
                <w:left w:val="none" w:sz="0" w:space="0" w:color="auto"/>
                <w:bottom w:val="none" w:sz="0" w:space="0" w:color="auto"/>
                <w:right w:val="none" w:sz="0" w:space="0" w:color="auto"/>
              </w:divBdr>
            </w:div>
            <w:div w:id="1498040082">
              <w:marLeft w:val="0"/>
              <w:marRight w:val="0"/>
              <w:marTop w:val="0"/>
              <w:marBottom w:val="0"/>
              <w:divBdr>
                <w:top w:val="none" w:sz="0" w:space="0" w:color="auto"/>
                <w:left w:val="none" w:sz="0" w:space="0" w:color="auto"/>
                <w:bottom w:val="none" w:sz="0" w:space="0" w:color="auto"/>
                <w:right w:val="none" w:sz="0" w:space="0" w:color="auto"/>
              </w:divBdr>
            </w:div>
            <w:div w:id="205989464">
              <w:marLeft w:val="0"/>
              <w:marRight w:val="0"/>
              <w:marTop w:val="0"/>
              <w:marBottom w:val="0"/>
              <w:divBdr>
                <w:top w:val="none" w:sz="0" w:space="0" w:color="auto"/>
                <w:left w:val="none" w:sz="0" w:space="0" w:color="auto"/>
                <w:bottom w:val="none" w:sz="0" w:space="0" w:color="auto"/>
                <w:right w:val="none" w:sz="0" w:space="0" w:color="auto"/>
              </w:divBdr>
            </w:div>
            <w:div w:id="2121681048">
              <w:marLeft w:val="0"/>
              <w:marRight w:val="0"/>
              <w:marTop w:val="0"/>
              <w:marBottom w:val="0"/>
              <w:divBdr>
                <w:top w:val="none" w:sz="0" w:space="0" w:color="auto"/>
                <w:left w:val="none" w:sz="0" w:space="0" w:color="auto"/>
                <w:bottom w:val="none" w:sz="0" w:space="0" w:color="auto"/>
                <w:right w:val="none" w:sz="0" w:space="0" w:color="auto"/>
              </w:divBdr>
            </w:div>
            <w:div w:id="21460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489">
      <w:bodyDiv w:val="1"/>
      <w:marLeft w:val="0"/>
      <w:marRight w:val="0"/>
      <w:marTop w:val="0"/>
      <w:marBottom w:val="0"/>
      <w:divBdr>
        <w:top w:val="none" w:sz="0" w:space="0" w:color="auto"/>
        <w:left w:val="none" w:sz="0" w:space="0" w:color="auto"/>
        <w:bottom w:val="none" w:sz="0" w:space="0" w:color="auto"/>
        <w:right w:val="none" w:sz="0" w:space="0" w:color="auto"/>
      </w:divBdr>
      <w:divsChild>
        <w:div w:id="488907770">
          <w:marLeft w:val="0"/>
          <w:marRight w:val="0"/>
          <w:marTop w:val="0"/>
          <w:marBottom w:val="0"/>
          <w:divBdr>
            <w:top w:val="none" w:sz="0" w:space="0" w:color="auto"/>
            <w:left w:val="none" w:sz="0" w:space="0" w:color="auto"/>
            <w:bottom w:val="none" w:sz="0" w:space="0" w:color="auto"/>
            <w:right w:val="none" w:sz="0" w:space="0" w:color="auto"/>
          </w:divBdr>
        </w:div>
      </w:divsChild>
    </w:div>
    <w:div w:id="984772026">
      <w:bodyDiv w:val="1"/>
      <w:marLeft w:val="0"/>
      <w:marRight w:val="0"/>
      <w:marTop w:val="0"/>
      <w:marBottom w:val="0"/>
      <w:divBdr>
        <w:top w:val="none" w:sz="0" w:space="0" w:color="auto"/>
        <w:left w:val="none" w:sz="0" w:space="0" w:color="auto"/>
        <w:bottom w:val="none" w:sz="0" w:space="0" w:color="auto"/>
        <w:right w:val="none" w:sz="0" w:space="0" w:color="auto"/>
      </w:divBdr>
    </w:div>
    <w:div w:id="1297108321">
      <w:bodyDiv w:val="1"/>
      <w:marLeft w:val="0"/>
      <w:marRight w:val="0"/>
      <w:marTop w:val="0"/>
      <w:marBottom w:val="0"/>
      <w:divBdr>
        <w:top w:val="none" w:sz="0" w:space="0" w:color="auto"/>
        <w:left w:val="none" w:sz="0" w:space="0" w:color="auto"/>
        <w:bottom w:val="none" w:sz="0" w:space="0" w:color="auto"/>
        <w:right w:val="none" w:sz="0" w:space="0" w:color="auto"/>
      </w:divBdr>
      <w:divsChild>
        <w:div w:id="1628660074">
          <w:marLeft w:val="0"/>
          <w:marRight w:val="0"/>
          <w:marTop w:val="0"/>
          <w:marBottom w:val="0"/>
          <w:divBdr>
            <w:top w:val="none" w:sz="0" w:space="0" w:color="auto"/>
            <w:left w:val="none" w:sz="0" w:space="0" w:color="auto"/>
            <w:bottom w:val="none" w:sz="0" w:space="0" w:color="auto"/>
            <w:right w:val="none" w:sz="0" w:space="0" w:color="auto"/>
          </w:divBdr>
        </w:div>
      </w:divsChild>
    </w:div>
    <w:div w:id="1974409614">
      <w:bodyDiv w:val="1"/>
      <w:marLeft w:val="0"/>
      <w:marRight w:val="0"/>
      <w:marTop w:val="0"/>
      <w:marBottom w:val="0"/>
      <w:divBdr>
        <w:top w:val="none" w:sz="0" w:space="0" w:color="auto"/>
        <w:left w:val="none" w:sz="0" w:space="0" w:color="auto"/>
        <w:bottom w:val="none" w:sz="0" w:space="0" w:color="auto"/>
        <w:right w:val="none" w:sz="0" w:space="0" w:color="auto"/>
      </w:divBdr>
      <w:divsChild>
        <w:div w:id="1397122081">
          <w:marLeft w:val="0"/>
          <w:marRight w:val="0"/>
          <w:marTop w:val="0"/>
          <w:marBottom w:val="0"/>
          <w:divBdr>
            <w:top w:val="none" w:sz="0" w:space="0" w:color="auto"/>
            <w:left w:val="none" w:sz="0" w:space="0" w:color="auto"/>
            <w:bottom w:val="none" w:sz="0" w:space="0" w:color="auto"/>
            <w:right w:val="none" w:sz="0" w:space="0" w:color="auto"/>
          </w:divBdr>
        </w:div>
      </w:divsChild>
    </w:div>
    <w:div w:id="2132047773">
      <w:bodyDiv w:val="1"/>
      <w:marLeft w:val="0"/>
      <w:marRight w:val="0"/>
      <w:marTop w:val="0"/>
      <w:marBottom w:val="0"/>
      <w:divBdr>
        <w:top w:val="none" w:sz="0" w:space="0" w:color="auto"/>
        <w:left w:val="none" w:sz="0" w:space="0" w:color="auto"/>
        <w:bottom w:val="none" w:sz="0" w:space="0" w:color="auto"/>
        <w:right w:val="none" w:sz="0" w:space="0" w:color="auto"/>
      </w:divBdr>
      <w:divsChild>
        <w:div w:id="32274690">
          <w:marLeft w:val="0"/>
          <w:marRight w:val="0"/>
          <w:marTop w:val="0"/>
          <w:marBottom w:val="0"/>
          <w:divBdr>
            <w:top w:val="none" w:sz="0" w:space="0" w:color="auto"/>
            <w:left w:val="none" w:sz="0" w:space="0" w:color="auto"/>
            <w:bottom w:val="none" w:sz="0" w:space="0" w:color="auto"/>
            <w:right w:val="none" w:sz="0" w:space="0" w:color="auto"/>
          </w:divBdr>
        </w:div>
      </w:divsChild>
    </w:div>
    <w:div w:id="2140341946">
      <w:bodyDiv w:val="1"/>
      <w:marLeft w:val="0"/>
      <w:marRight w:val="0"/>
      <w:marTop w:val="0"/>
      <w:marBottom w:val="0"/>
      <w:divBdr>
        <w:top w:val="none" w:sz="0" w:space="0" w:color="auto"/>
        <w:left w:val="none" w:sz="0" w:space="0" w:color="auto"/>
        <w:bottom w:val="none" w:sz="0" w:space="0" w:color="auto"/>
        <w:right w:val="none" w:sz="0" w:space="0" w:color="auto"/>
      </w:divBdr>
      <w:divsChild>
        <w:div w:id="1102066855">
          <w:marLeft w:val="0"/>
          <w:marRight w:val="0"/>
          <w:marTop w:val="0"/>
          <w:marBottom w:val="0"/>
          <w:divBdr>
            <w:top w:val="none" w:sz="0" w:space="0" w:color="auto"/>
            <w:left w:val="none" w:sz="0" w:space="0" w:color="auto"/>
            <w:bottom w:val="none" w:sz="0" w:space="0" w:color="auto"/>
            <w:right w:val="none" w:sz="0" w:space="0" w:color="auto"/>
          </w:divBdr>
        </w:div>
        <w:div w:id="91441718">
          <w:marLeft w:val="0"/>
          <w:marRight w:val="0"/>
          <w:marTop w:val="0"/>
          <w:marBottom w:val="0"/>
          <w:divBdr>
            <w:top w:val="none" w:sz="0" w:space="0" w:color="auto"/>
            <w:left w:val="none" w:sz="0" w:space="0" w:color="auto"/>
            <w:bottom w:val="none" w:sz="0" w:space="0" w:color="auto"/>
            <w:right w:val="none" w:sz="0" w:space="0" w:color="auto"/>
          </w:divBdr>
        </w:div>
        <w:div w:id="288559200">
          <w:marLeft w:val="0"/>
          <w:marRight w:val="0"/>
          <w:marTop w:val="0"/>
          <w:marBottom w:val="0"/>
          <w:divBdr>
            <w:top w:val="none" w:sz="0" w:space="0" w:color="auto"/>
            <w:left w:val="none" w:sz="0" w:space="0" w:color="auto"/>
            <w:bottom w:val="none" w:sz="0" w:space="0" w:color="auto"/>
            <w:right w:val="none" w:sz="0" w:space="0" w:color="auto"/>
          </w:divBdr>
        </w:div>
        <w:div w:id="783621073">
          <w:marLeft w:val="0"/>
          <w:marRight w:val="0"/>
          <w:marTop w:val="0"/>
          <w:marBottom w:val="0"/>
          <w:divBdr>
            <w:top w:val="none" w:sz="0" w:space="0" w:color="auto"/>
            <w:left w:val="none" w:sz="0" w:space="0" w:color="auto"/>
            <w:bottom w:val="none" w:sz="0" w:space="0" w:color="auto"/>
            <w:right w:val="none" w:sz="0" w:space="0" w:color="auto"/>
          </w:divBdr>
        </w:div>
        <w:div w:id="105913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dam@lsb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4856-7062-44D9-A103-3E38E0D1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6841</Words>
  <Characters>38997</Characters>
  <Application>Microsoft Office Word</Application>
  <DocSecurity>0</DocSecurity>
  <Lines>324</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Nikcevic, A. V. et al. Modelling the contribution of personality traits, health anxiety, and COVID-19 psychological distress to generalised anxiety and depressive symptoms during the COVID-19 pandemic</vt:lpstr>
      <vt:lpstr>Nikcevic, A. V. et al. Psychological distress post COVID-19 lockdown</vt:lpstr>
    </vt:vector>
  </TitlesOfParts>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Nikcevic, A. V. et al. Modelling the contribution of the Big 5, health anxiety and C-19</dc:title>
  <dc:creator>Marcantonio Spada</dc:creator>
  <cp:lastModifiedBy>Spada, Marcantonio</cp:lastModifiedBy>
  <cp:revision>4</cp:revision>
  <cp:lastPrinted>2020-08-29T17:27:00Z</cp:lastPrinted>
  <dcterms:created xsi:type="dcterms:W3CDTF">2020-08-29T19:19:00Z</dcterms:created>
  <dcterms:modified xsi:type="dcterms:W3CDTF">2020-10-29T23:10:00Z</dcterms:modified>
</cp:coreProperties>
</file>