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3786" w14:textId="77777777" w:rsidR="00D123F9" w:rsidRPr="00727B0A" w:rsidRDefault="00D123F9" w:rsidP="00D123F9">
      <w:pPr>
        <w:spacing w:line="480" w:lineRule="auto"/>
        <w:rPr>
          <w:rFonts w:ascii="Times New Roman" w:hAnsi="Times New Roman" w:cs="Times New Roman"/>
          <w:sz w:val="40"/>
        </w:rPr>
      </w:pPr>
      <w:r w:rsidRPr="00727B0A">
        <w:rPr>
          <w:rFonts w:ascii="Times New Roman" w:hAnsi="Times New Roman" w:cs="Times New Roman"/>
          <w:sz w:val="40"/>
        </w:rPr>
        <w:t>Introduction</w:t>
      </w:r>
      <w:bookmarkStart w:id="0" w:name="_GoBack"/>
      <w:bookmarkEnd w:id="0"/>
    </w:p>
    <w:p w14:paraId="5B56DD3B" w14:textId="77777777" w:rsidR="00D123F9" w:rsidRPr="00C66B84" w:rsidRDefault="00D123F9" w:rsidP="00D123F9">
      <w:pPr>
        <w:spacing w:line="480" w:lineRule="auto"/>
        <w:ind w:firstLine="720"/>
        <w:rPr>
          <w:rFonts w:ascii="Times New Roman" w:hAnsi="Times New Roman" w:cs="Times New Roman"/>
          <w:i/>
        </w:rPr>
      </w:pPr>
    </w:p>
    <w:p w14:paraId="2E71FA33" w14:textId="77777777" w:rsidR="00D123F9" w:rsidRPr="00C66B84" w:rsidRDefault="00D123F9" w:rsidP="00D123F9">
      <w:pPr>
        <w:spacing w:line="480" w:lineRule="auto"/>
        <w:ind w:firstLine="720"/>
        <w:jc w:val="center"/>
        <w:rPr>
          <w:rFonts w:ascii="Times New Roman" w:hAnsi="Times New Roman" w:cs="Times New Roman"/>
          <w:i/>
        </w:rPr>
      </w:pPr>
      <w:r w:rsidRPr="00C66B84">
        <w:rPr>
          <w:rFonts w:ascii="Times New Roman" w:hAnsi="Times New Roman" w:cs="Times New Roman"/>
          <w:i/>
        </w:rPr>
        <w:t>No it isn’t easy to forget</w:t>
      </w:r>
    </w:p>
    <w:p w14:paraId="6598413B" w14:textId="77777777" w:rsidR="00D123F9" w:rsidRPr="00C66B84" w:rsidRDefault="00D123F9" w:rsidP="00D123F9">
      <w:pPr>
        <w:spacing w:line="480" w:lineRule="auto"/>
        <w:ind w:firstLine="720"/>
        <w:jc w:val="center"/>
        <w:rPr>
          <w:rFonts w:ascii="Times New Roman" w:hAnsi="Times New Roman" w:cs="Times New Roman"/>
          <w:i/>
        </w:rPr>
      </w:pPr>
      <w:r w:rsidRPr="00C66B84">
        <w:rPr>
          <w:rFonts w:ascii="Times New Roman" w:hAnsi="Times New Roman" w:cs="Times New Roman"/>
          <w:i/>
        </w:rPr>
        <w:t>What we refuse to remember</w:t>
      </w:r>
    </w:p>
    <w:p w14:paraId="1D0B51F2" w14:textId="77777777" w:rsidR="00D123F9" w:rsidRPr="00C66B84" w:rsidRDefault="00D123F9" w:rsidP="00D123F9">
      <w:pPr>
        <w:spacing w:line="480" w:lineRule="auto"/>
        <w:ind w:firstLine="720"/>
        <w:jc w:val="center"/>
        <w:rPr>
          <w:rFonts w:ascii="Times New Roman" w:hAnsi="Times New Roman" w:cs="Times New Roman"/>
          <w:i/>
        </w:rPr>
      </w:pPr>
    </w:p>
    <w:p w14:paraId="56537EC3" w14:textId="77777777" w:rsidR="00D123F9" w:rsidRPr="00C66B84" w:rsidRDefault="00D123F9" w:rsidP="00D123F9">
      <w:pPr>
        <w:spacing w:line="480" w:lineRule="auto"/>
        <w:ind w:firstLine="720"/>
        <w:jc w:val="center"/>
        <w:rPr>
          <w:rFonts w:ascii="Times New Roman" w:hAnsi="Times New Roman" w:cs="Times New Roman"/>
        </w:rPr>
      </w:pPr>
      <w:r w:rsidRPr="00C66B84">
        <w:rPr>
          <w:rFonts w:ascii="Times New Roman" w:hAnsi="Times New Roman" w:cs="Times New Roman"/>
        </w:rPr>
        <w:t xml:space="preserve">Grace Nichols, ‘Taint’, in </w:t>
      </w:r>
      <w:r w:rsidRPr="00C66B84">
        <w:rPr>
          <w:rFonts w:ascii="Times New Roman" w:hAnsi="Times New Roman" w:cs="Times New Roman"/>
          <w:i/>
        </w:rPr>
        <w:t>I is a long memoried woman</w:t>
      </w:r>
      <w:r w:rsidRPr="00C66B84">
        <w:rPr>
          <w:rFonts w:ascii="Times New Roman" w:hAnsi="Times New Roman" w:cs="Times New Roman"/>
        </w:rPr>
        <w:t xml:space="preserve"> (1983)</w:t>
      </w:r>
    </w:p>
    <w:p w14:paraId="5C32F47A" w14:textId="77777777" w:rsidR="00D123F9" w:rsidRPr="00C66B84" w:rsidRDefault="00D123F9" w:rsidP="00D123F9">
      <w:pPr>
        <w:spacing w:line="480" w:lineRule="auto"/>
        <w:rPr>
          <w:rFonts w:ascii="Times New Roman" w:hAnsi="Times New Roman" w:cs="Times New Roman"/>
        </w:rPr>
      </w:pPr>
    </w:p>
    <w:p w14:paraId="29D9CCE8" w14:textId="77777777" w:rsidR="00AB0C60" w:rsidRDefault="00D123F9" w:rsidP="00D123F9">
      <w:pPr>
        <w:spacing w:line="480" w:lineRule="auto"/>
        <w:rPr>
          <w:rFonts w:ascii="Times New Roman" w:hAnsi="Times New Roman" w:cs="Times New Roman"/>
        </w:rPr>
      </w:pPr>
      <w:r w:rsidRPr="00C66B84">
        <w:rPr>
          <w:rFonts w:ascii="Times New Roman" w:hAnsi="Times New Roman" w:cs="Times New Roman"/>
        </w:rPr>
        <w:t xml:space="preserve">Slavery was a part of everyday life in Britain. While most British people never witnessed the scenes of brutal exploitation upon which the plantation system depended, almost all were implicated in it. The perception that it was only wealthy white male plantocrats who benefitted from slavery has enabled broad swathes of the public to reject any sense of themselves as implicated subjects. Falling back on hierarchies of suffering </w:t>
      </w:r>
      <w:r>
        <w:rPr>
          <w:rFonts w:ascii="Times New Roman" w:hAnsi="Times New Roman" w:cs="Times New Roman"/>
        </w:rPr>
        <w:t>rooted</w:t>
      </w:r>
      <w:r w:rsidRPr="00C66B84">
        <w:rPr>
          <w:rFonts w:ascii="Times New Roman" w:hAnsi="Times New Roman" w:cs="Times New Roman"/>
        </w:rPr>
        <w:t xml:space="preserve"> in eighteenth century proslavery discourse, some have responded to the idea that the nation benefitted from slavery by insisting that their families were ‘ordinary’ and therefore free from the taint of British involvement. The British state, and the nation as a whole, reaped the benefits from the duties collected on slave-produced colonial goods. From the upper echelons of the country house-owning elite, to the enterprising merchant classes, to poverty</w:t>
      </w:r>
      <w:r>
        <w:rPr>
          <w:rFonts w:ascii="Times New Roman" w:hAnsi="Times New Roman" w:cs="Times New Roman"/>
        </w:rPr>
        <w:t>-</w:t>
      </w:r>
      <w:r w:rsidRPr="00C66B84">
        <w:rPr>
          <w:rFonts w:ascii="Times New Roman" w:hAnsi="Times New Roman" w:cs="Times New Roman"/>
        </w:rPr>
        <w:t>stricken textile workers</w:t>
      </w:r>
      <w:r>
        <w:rPr>
          <w:rFonts w:ascii="Times New Roman" w:hAnsi="Times New Roman" w:cs="Times New Roman"/>
        </w:rPr>
        <w:t>—</w:t>
      </w:r>
      <w:r w:rsidRPr="00C66B84">
        <w:rPr>
          <w:rFonts w:ascii="Times New Roman" w:hAnsi="Times New Roman" w:cs="Times New Roman"/>
        </w:rPr>
        <w:t>slavery permeated throughout British society.</w:t>
      </w:r>
      <w:r w:rsidR="00AB0C60" w:rsidRPr="00C66B84">
        <w:rPr>
          <w:rStyle w:val="EndnoteReference"/>
          <w:rFonts w:ascii="Times New Roman" w:hAnsi="Times New Roman" w:cs="Times New Roman"/>
        </w:rPr>
        <w:endnoteReference w:id="1"/>
      </w:r>
      <w:r w:rsidR="00AB0C60" w:rsidRPr="00C66B84">
        <w:rPr>
          <w:rFonts w:ascii="Times New Roman" w:hAnsi="Times New Roman" w:cs="Times New Roman"/>
        </w:rPr>
        <w:t xml:space="preserve"> The consumption of cheap slave-produced colonial commodities was widespread; </w:t>
      </w:r>
      <w:r w:rsidR="00AB0C60">
        <w:rPr>
          <w:rFonts w:ascii="Times New Roman" w:hAnsi="Times New Roman" w:cs="Times New Roman"/>
        </w:rPr>
        <w:t xml:space="preserve">as </w:t>
      </w:r>
      <w:r w:rsidR="00AB0C60" w:rsidRPr="00C66B84">
        <w:rPr>
          <w:rFonts w:ascii="Times New Roman" w:hAnsi="Times New Roman" w:cs="Times New Roman"/>
        </w:rPr>
        <w:t>James Walvin describes</w:t>
      </w:r>
      <w:r w:rsidR="00AB0C60">
        <w:rPr>
          <w:rFonts w:ascii="Times New Roman" w:hAnsi="Times New Roman" w:cs="Times New Roman"/>
        </w:rPr>
        <w:t>,</w:t>
      </w:r>
      <w:r w:rsidR="00AB0C60" w:rsidRPr="00C66B84">
        <w:rPr>
          <w:rFonts w:ascii="Times New Roman" w:hAnsi="Times New Roman" w:cs="Times New Roman"/>
        </w:rPr>
        <w:t xml:space="preserve"> the produce of slave labour—coffee, tobacco, and sugar—could be found in the paradigmatic public space of eighteenth century Britain, the coffee house.</w:t>
      </w:r>
      <w:r w:rsidR="00AB0C60" w:rsidRPr="00C66B84">
        <w:rPr>
          <w:rStyle w:val="EndnoteReference"/>
          <w:rFonts w:ascii="Times New Roman" w:hAnsi="Times New Roman" w:cs="Times New Roman"/>
        </w:rPr>
        <w:endnoteReference w:id="2"/>
      </w:r>
      <w:r w:rsidR="00AB0C60" w:rsidRPr="00C66B84">
        <w:rPr>
          <w:rFonts w:ascii="Times New Roman" w:hAnsi="Times New Roman" w:cs="Times New Roman"/>
        </w:rPr>
        <w:t xml:space="preserve"> When the formal abolition movement began to generate momentum after 1787, British people from all backgrounds, from every corner of the country, participated in that too. The popular imaginary may prioritise the work of a few ‘Saints’ in its commemorations of </w:t>
      </w:r>
      <w:r w:rsidR="00AB0C60" w:rsidRPr="00C66B84">
        <w:rPr>
          <w:rFonts w:ascii="Times New Roman" w:hAnsi="Times New Roman" w:cs="Times New Roman"/>
        </w:rPr>
        <w:lastRenderedPageBreak/>
        <w:t>the abolition campaigns, but without millions of signatories to their petitions, and thousands of lives lost across the Atlantic in slave uprisings, they would never have succeeded. The history of British slavery and its abolition is not exclusively the history of the wealthy and privileged, any more than it is of the oppressed working classes. It is not ‘black history’. It is everyone’s history.</w:t>
      </w:r>
    </w:p>
    <w:p w14:paraId="239698EE"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In Britain the collective </w:t>
      </w:r>
      <w:r>
        <w:rPr>
          <w:rFonts w:ascii="Times New Roman" w:hAnsi="Times New Roman" w:cs="Times New Roman"/>
        </w:rPr>
        <w:t>history</w:t>
      </w:r>
      <w:r w:rsidRPr="00C66B84">
        <w:rPr>
          <w:rFonts w:ascii="Times New Roman" w:hAnsi="Times New Roman" w:cs="Times New Roman"/>
        </w:rPr>
        <w:t xml:space="preserve"> of slavery is a contested terrain; its racialised, classed, gendered and regionalised contours threaten the fragile bonds that give meaning to a unified and unifying vision of ‘Britishness’. In order to satisfy the construction of a Britain that champions the liberal model of freedom, free trade, democracy and equality, slavery </w:t>
      </w:r>
      <w:r>
        <w:rPr>
          <w:rFonts w:ascii="Times New Roman" w:hAnsi="Times New Roman" w:cs="Times New Roman"/>
        </w:rPr>
        <w:t>had to</w:t>
      </w:r>
      <w:r w:rsidRPr="00C66B84">
        <w:rPr>
          <w:rFonts w:ascii="Times New Roman" w:hAnsi="Times New Roman" w:cs="Times New Roman"/>
        </w:rPr>
        <w:t xml:space="preserve"> be forgotten and abolition remembered. Linda Colley comments on this irony: ‘From being the world’s greediest and most successful traders of slaves in the eighteenth century the British had shifted to being able to preen themselves on being the world’s foremost opponents of slavery.’ This</w:t>
      </w:r>
      <w:r>
        <w:rPr>
          <w:rFonts w:ascii="Times New Roman" w:hAnsi="Times New Roman" w:cs="Times New Roman"/>
        </w:rPr>
        <w:t>,</w:t>
      </w:r>
      <w:r w:rsidRPr="00C66B84">
        <w:rPr>
          <w:rFonts w:ascii="Times New Roman" w:hAnsi="Times New Roman" w:cs="Times New Roman"/>
        </w:rPr>
        <w:t xml:space="preserve"> she argued</w:t>
      </w:r>
      <w:r>
        <w:rPr>
          <w:rFonts w:ascii="Times New Roman" w:hAnsi="Times New Roman" w:cs="Times New Roman"/>
        </w:rPr>
        <w:t>,</w:t>
      </w:r>
      <w:r w:rsidRPr="00C66B84">
        <w:rPr>
          <w:rFonts w:ascii="Times New Roman" w:hAnsi="Times New Roman" w:cs="Times New Roman"/>
        </w:rPr>
        <w:t xml:space="preserve"> ‘revealed as much if not more about how the British thought about themselves.’</w:t>
      </w:r>
      <w:r w:rsidRPr="00C66B84">
        <w:rPr>
          <w:rStyle w:val="EndnoteReference"/>
          <w:rFonts w:ascii="Times New Roman" w:hAnsi="Times New Roman" w:cs="Times New Roman"/>
        </w:rPr>
        <w:endnoteReference w:id="3"/>
      </w:r>
      <w:r w:rsidRPr="00C66B84">
        <w:rPr>
          <w:rFonts w:ascii="Times New Roman" w:hAnsi="Times New Roman" w:cs="Times New Roman"/>
        </w:rPr>
        <w:t xml:space="preserve"> That abolition continues to be a cornerstone of British national identity can be read in Prime Minister David Cameron’s 2014 iteration of ‘British values’</w:t>
      </w:r>
      <w:r>
        <w:rPr>
          <w:rFonts w:ascii="Times New Roman" w:hAnsi="Times New Roman" w:cs="Times New Roman"/>
        </w:rPr>
        <w:t xml:space="preserve">, </w:t>
      </w:r>
      <w:r w:rsidRPr="00C66B84">
        <w:rPr>
          <w:rFonts w:ascii="Times New Roman" w:hAnsi="Times New Roman" w:cs="Times New Roman"/>
        </w:rPr>
        <w:t xml:space="preserve">which included a reminder that </w:t>
      </w:r>
      <w:r w:rsidRPr="00C66B84">
        <w:rPr>
          <w:rFonts w:ascii="Times New Roman" w:eastAsia="Times New Roman" w:hAnsi="Times New Roman" w:cs="Times New Roman"/>
        </w:rPr>
        <w:t>‘</w:t>
      </w:r>
      <w:r>
        <w:rPr>
          <w:rFonts w:ascii="Times New Roman" w:eastAsia="Times New Roman" w:hAnsi="Times New Roman" w:cs="Times New Roman"/>
        </w:rPr>
        <w:t>t</w:t>
      </w:r>
      <w:r w:rsidRPr="00C66B84">
        <w:rPr>
          <w:rFonts w:ascii="Times New Roman" w:eastAsia="Times New Roman" w:hAnsi="Times New Roman" w:cs="Times New Roman"/>
        </w:rPr>
        <w:t>his is the country that helped</w:t>
      </w:r>
      <w:r>
        <w:rPr>
          <w:rFonts w:ascii="Times New Roman" w:eastAsia="Times New Roman" w:hAnsi="Times New Roman" w:cs="Times New Roman"/>
        </w:rPr>
        <w:t xml:space="preserve"> [</w:t>
      </w:r>
      <w:r w:rsidRPr="00C66B84">
        <w:rPr>
          <w:rFonts w:ascii="Times New Roman" w:eastAsia="Times New Roman" w:hAnsi="Times New Roman" w:cs="Times New Roman"/>
        </w:rPr>
        <w:t>…</w:t>
      </w:r>
      <w:r>
        <w:rPr>
          <w:rFonts w:ascii="Times New Roman" w:eastAsia="Times New Roman" w:hAnsi="Times New Roman" w:cs="Times New Roman"/>
        </w:rPr>
        <w:t>]</w:t>
      </w:r>
      <w:r w:rsidRPr="00C66B84">
        <w:rPr>
          <w:rFonts w:ascii="Times New Roman" w:eastAsia="Times New Roman" w:hAnsi="Times New Roman" w:cs="Times New Roman"/>
        </w:rPr>
        <w:t xml:space="preserve"> abolish slavery’.</w:t>
      </w:r>
      <w:r w:rsidRPr="00C66B84">
        <w:rPr>
          <w:rStyle w:val="EndnoteReference"/>
          <w:rFonts w:ascii="Times New Roman" w:hAnsi="Times New Roman" w:cs="Times New Roman"/>
        </w:rPr>
        <w:t xml:space="preserve"> </w:t>
      </w:r>
      <w:r w:rsidRPr="00C66B84">
        <w:rPr>
          <w:rStyle w:val="EndnoteReference"/>
          <w:rFonts w:ascii="Times New Roman" w:hAnsi="Times New Roman" w:cs="Times New Roman"/>
        </w:rPr>
        <w:endnoteReference w:id="4"/>
      </w:r>
      <w:r w:rsidRPr="00C66B84">
        <w:rPr>
          <w:rFonts w:ascii="Times New Roman" w:hAnsi="Times New Roman" w:cs="Times New Roman"/>
        </w:rPr>
        <w:t xml:space="preserve"> This view of Britain has its roots in early </w:t>
      </w:r>
      <w:r>
        <w:rPr>
          <w:rFonts w:ascii="Times New Roman" w:hAnsi="Times New Roman" w:cs="Times New Roman"/>
        </w:rPr>
        <w:t>histories of abolition</w:t>
      </w:r>
      <w:r w:rsidRPr="00C66B84">
        <w:rPr>
          <w:rFonts w:ascii="Times New Roman" w:hAnsi="Times New Roman" w:cs="Times New Roman"/>
        </w:rPr>
        <w:t xml:space="preserve">; Thomas Clarkson’s </w:t>
      </w:r>
      <w:r w:rsidRPr="00C66B84">
        <w:rPr>
          <w:rFonts w:ascii="Times New Roman" w:hAnsi="Times New Roman" w:cs="Times New Roman"/>
          <w:i/>
        </w:rPr>
        <w:t xml:space="preserve">History </w:t>
      </w:r>
      <w:r w:rsidRPr="00C66B84">
        <w:rPr>
          <w:rFonts w:ascii="Times New Roman" w:hAnsi="Times New Roman" w:cs="Times New Roman"/>
        </w:rPr>
        <w:t xml:space="preserve">in 1808 cast </w:t>
      </w:r>
      <w:r>
        <w:rPr>
          <w:rFonts w:ascii="Times New Roman" w:hAnsi="Times New Roman" w:cs="Times New Roman"/>
        </w:rPr>
        <w:t>the movements</w:t>
      </w:r>
      <w:r w:rsidRPr="00C66B84">
        <w:rPr>
          <w:rFonts w:ascii="Times New Roman" w:hAnsi="Times New Roman" w:cs="Times New Roman"/>
        </w:rPr>
        <w:t xml:space="preserve"> </w:t>
      </w:r>
      <w:r>
        <w:rPr>
          <w:rFonts w:ascii="Times New Roman" w:hAnsi="Times New Roman" w:cs="Times New Roman"/>
        </w:rPr>
        <w:t xml:space="preserve">squarely </w:t>
      </w:r>
      <w:r w:rsidRPr="00C66B84">
        <w:rPr>
          <w:rFonts w:ascii="Times New Roman" w:hAnsi="Times New Roman" w:cs="Times New Roman"/>
        </w:rPr>
        <w:t xml:space="preserve">as national </w:t>
      </w:r>
      <w:r>
        <w:rPr>
          <w:rFonts w:ascii="Times New Roman" w:hAnsi="Times New Roman" w:cs="Times New Roman"/>
        </w:rPr>
        <w:t>phenomena</w:t>
      </w:r>
      <w:r w:rsidRPr="00C66B84">
        <w:rPr>
          <w:rFonts w:ascii="Times New Roman" w:hAnsi="Times New Roman" w:cs="Times New Roman"/>
        </w:rPr>
        <w:t>.</w:t>
      </w:r>
      <w:r w:rsidRPr="00C66B84">
        <w:rPr>
          <w:rStyle w:val="EndnoteReference"/>
          <w:rFonts w:ascii="Times New Roman" w:hAnsi="Times New Roman" w:cs="Times New Roman"/>
        </w:rPr>
        <w:endnoteReference w:id="5"/>
      </w:r>
      <w:r w:rsidRPr="00C66B84">
        <w:rPr>
          <w:rFonts w:ascii="Times New Roman" w:hAnsi="Times New Roman" w:cs="Times New Roman"/>
        </w:rPr>
        <w:t xml:space="preserve"> His whiggish nineteenth-century successors linked antislavery activism to </w:t>
      </w:r>
      <w:r>
        <w:rPr>
          <w:rFonts w:ascii="Times New Roman" w:hAnsi="Times New Roman" w:cs="Times New Roman"/>
        </w:rPr>
        <w:t>a</w:t>
      </w:r>
      <w:r w:rsidRPr="00C66B84">
        <w:rPr>
          <w:rFonts w:ascii="Times New Roman" w:hAnsi="Times New Roman" w:cs="Times New Roman"/>
        </w:rPr>
        <w:t xml:space="preserve"> love of liberty and justice supposedly inherent to all Britons. This characterisation required the suppression of </w:t>
      </w:r>
      <w:r>
        <w:rPr>
          <w:rFonts w:ascii="Times New Roman" w:hAnsi="Times New Roman" w:cs="Times New Roman"/>
        </w:rPr>
        <w:t xml:space="preserve">both popular </w:t>
      </w:r>
      <w:r w:rsidRPr="00C66B84">
        <w:rPr>
          <w:rFonts w:ascii="Times New Roman" w:hAnsi="Times New Roman" w:cs="Times New Roman"/>
        </w:rPr>
        <w:t>proslavery ideology and the similarly ‘national’ spread of investment in the slavery business.</w:t>
      </w:r>
      <w:r w:rsidRPr="00C66B84">
        <w:rPr>
          <w:rStyle w:val="EndnoteReference"/>
          <w:rFonts w:ascii="Times New Roman" w:hAnsi="Times New Roman" w:cs="Times New Roman"/>
        </w:rPr>
        <w:endnoteReference w:id="6"/>
      </w:r>
      <w:r w:rsidRPr="00C66B84">
        <w:rPr>
          <w:rFonts w:ascii="Times New Roman" w:hAnsi="Times New Roman" w:cs="Times New Roman"/>
        </w:rPr>
        <w:t xml:space="preserve"> This tendency reached its nauseating apogee in 1869 with W. E. H. Lecky’s </w:t>
      </w:r>
      <w:r>
        <w:rPr>
          <w:rFonts w:ascii="Times New Roman" w:hAnsi="Times New Roman" w:cs="Times New Roman"/>
        </w:rPr>
        <w:t>description</w:t>
      </w:r>
      <w:r w:rsidRPr="00C66B84">
        <w:rPr>
          <w:rFonts w:ascii="Times New Roman" w:hAnsi="Times New Roman" w:cs="Times New Roman"/>
        </w:rPr>
        <w:t xml:space="preserve"> of the ‘inglorious crusade of England against slavery’ as ‘among the three or four perfectly virtuous acts recorded in the history of </w:t>
      </w:r>
      <w:r w:rsidRPr="00C66B84">
        <w:rPr>
          <w:rFonts w:ascii="Times New Roman" w:hAnsi="Times New Roman" w:cs="Times New Roman"/>
        </w:rPr>
        <w:lastRenderedPageBreak/>
        <w:t>nations’—an appraisal that has remained surprisingly tenacious in contemporary public discourse.</w:t>
      </w:r>
      <w:r w:rsidRPr="00C66B84">
        <w:rPr>
          <w:rStyle w:val="EndnoteReference"/>
          <w:rFonts w:ascii="Times New Roman" w:hAnsi="Times New Roman" w:cs="Times New Roman"/>
        </w:rPr>
        <w:endnoteReference w:id="7"/>
      </w:r>
      <w:r w:rsidRPr="00C66B84">
        <w:rPr>
          <w:rFonts w:ascii="Times New Roman" w:hAnsi="Times New Roman" w:cs="Times New Roman"/>
        </w:rPr>
        <w:t xml:space="preserve"> </w:t>
      </w:r>
    </w:p>
    <w:p w14:paraId="6375A239"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This book has been written precisely at a time in which the whole project of </w:t>
      </w:r>
      <w:r>
        <w:rPr>
          <w:rFonts w:ascii="Times New Roman" w:hAnsi="Times New Roman" w:cs="Times New Roman"/>
        </w:rPr>
        <w:t>‘</w:t>
      </w:r>
      <w:r w:rsidRPr="00C66B84">
        <w:rPr>
          <w:rFonts w:ascii="Times New Roman" w:hAnsi="Times New Roman" w:cs="Times New Roman"/>
        </w:rPr>
        <w:t>Britishness</w:t>
      </w:r>
      <w:r>
        <w:rPr>
          <w:rFonts w:ascii="Times New Roman" w:hAnsi="Times New Roman" w:cs="Times New Roman"/>
        </w:rPr>
        <w:t>’</w:t>
      </w:r>
      <w:r w:rsidRPr="00C66B84">
        <w:rPr>
          <w:rFonts w:ascii="Times New Roman" w:hAnsi="Times New Roman" w:cs="Times New Roman"/>
        </w:rPr>
        <w:t xml:space="preserve"> </w:t>
      </w:r>
      <w:r>
        <w:rPr>
          <w:rFonts w:ascii="Times New Roman" w:hAnsi="Times New Roman" w:cs="Times New Roman"/>
        </w:rPr>
        <w:t>seems to have</w:t>
      </w:r>
      <w:r w:rsidRPr="00C66B84">
        <w:rPr>
          <w:rFonts w:ascii="Times New Roman" w:hAnsi="Times New Roman" w:cs="Times New Roman"/>
        </w:rPr>
        <w:t xml:space="preserve"> come under threat. That threat has emerged in the wake of a constitutional crisis which nearly saw Scotland leave the Union following a referendum in 2014. Some Scottish nationalists have sought to present the country’s historic relationship with England as unproblematically that of colonised and coloniser</w:t>
      </w:r>
      <w:r>
        <w:rPr>
          <w:rFonts w:ascii="Times New Roman" w:hAnsi="Times New Roman" w:cs="Times New Roman"/>
        </w:rPr>
        <w:t>—</w:t>
      </w:r>
      <w:r w:rsidRPr="00C66B84">
        <w:rPr>
          <w:rFonts w:ascii="Times New Roman" w:hAnsi="Times New Roman" w:cs="Times New Roman"/>
        </w:rPr>
        <w:t xml:space="preserve">Scottish freedom in contrast with English tyranny. Bill Ashcroft, Gareth Griffiths and Helen Tiffin have offered a note of caution in relation to this positioning suggesting that </w:t>
      </w:r>
      <w:r>
        <w:rPr>
          <w:rFonts w:ascii="Times New Roman" w:hAnsi="Times New Roman" w:cs="Times New Roman"/>
        </w:rPr>
        <w:t>‘[w]</w:t>
      </w:r>
      <w:r w:rsidRPr="00C66B84">
        <w:rPr>
          <w:rFonts w:ascii="Times New Roman" w:hAnsi="Times New Roman" w:cs="Times New Roman"/>
        </w:rPr>
        <w:t>hilst it is possible to argue that these societies [Ireland, Scotland and Wales] were the first victims of English expansion, their subsequent complicity in the British imperial enterprise makes it difficult for colonized people outside of Britain to accept their identity as post-colonial.</w:t>
      </w:r>
      <w:r>
        <w:rPr>
          <w:rFonts w:ascii="Times New Roman" w:hAnsi="Times New Roman" w:cs="Times New Roman"/>
        </w:rPr>
        <w:t>’</w:t>
      </w:r>
      <w:r w:rsidRPr="00C66B84">
        <w:rPr>
          <w:rStyle w:val="EndnoteReference"/>
          <w:rFonts w:ascii="Times New Roman" w:hAnsi="Times New Roman" w:cs="Times New Roman"/>
        </w:rPr>
        <w:endnoteReference w:id="8"/>
      </w:r>
      <w:r w:rsidRPr="00C66B84">
        <w:rPr>
          <w:rFonts w:ascii="Times New Roman" w:hAnsi="Times New Roman" w:cs="Times New Roman"/>
        </w:rPr>
        <w:t xml:space="preserve"> Whilst less work has been done on the involvement of Ireland and Wales in the slavery business, recent </w:t>
      </w:r>
      <w:r>
        <w:rPr>
          <w:rFonts w:ascii="Times New Roman" w:hAnsi="Times New Roman" w:cs="Times New Roman"/>
        </w:rPr>
        <w:t xml:space="preserve">studies highlighting </w:t>
      </w:r>
      <w:r w:rsidRPr="00C66B84">
        <w:rPr>
          <w:rFonts w:ascii="Times New Roman" w:hAnsi="Times New Roman" w:cs="Times New Roman"/>
        </w:rPr>
        <w:t>the centrality of the Scots to the running of empire confirms these assertions</w:t>
      </w:r>
      <w:r>
        <w:rPr>
          <w:rFonts w:ascii="Times New Roman" w:hAnsi="Times New Roman" w:cs="Times New Roman"/>
        </w:rPr>
        <w:t xml:space="preserve"> (see Michael Morris, Chapter Ten)</w:t>
      </w:r>
      <w:r w:rsidRPr="00C66B84">
        <w:rPr>
          <w:rFonts w:ascii="Times New Roman" w:hAnsi="Times New Roman" w:cs="Times New Roman"/>
        </w:rPr>
        <w:t>.</w:t>
      </w:r>
      <w:r w:rsidRPr="00C66B84">
        <w:rPr>
          <w:rStyle w:val="EndnoteReference"/>
          <w:rFonts w:ascii="Times New Roman" w:eastAsia="Times New Roman" w:hAnsi="Times New Roman" w:cs="Times New Roman"/>
        </w:rPr>
        <w:endnoteReference w:id="9"/>
      </w:r>
      <w:r w:rsidRPr="00C66B84">
        <w:rPr>
          <w:rFonts w:ascii="Times New Roman" w:hAnsi="Times New Roman" w:cs="Times New Roman"/>
        </w:rPr>
        <w:t xml:space="preserve"> The over-representation of Scottish slave-owners in the Legacies of British Slave-ownership database demonstrates empirically the enthusiastic participation of Scots in the British imperial project. Indeed it was noted in the </w:t>
      </w:r>
      <w:r w:rsidRPr="00C66B84">
        <w:rPr>
          <w:rFonts w:ascii="Times New Roman" w:hAnsi="Times New Roman" w:cs="Times New Roman"/>
          <w:i/>
        </w:rPr>
        <w:t>Jamaica Observer</w:t>
      </w:r>
      <w:r w:rsidRPr="00C66B84">
        <w:rPr>
          <w:rFonts w:ascii="Times New Roman" w:hAnsi="Times New Roman" w:cs="Times New Roman"/>
        </w:rPr>
        <w:t xml:space="preserve"> that should Scotland leave the United Kingdom that as an independent country it would have to be added to the list of governments </w:t>
      </w:r>
      <w:r>
        <w:rPr>
          <w:rFonts w:ascii="Times New Roman" w:hAnsi="Times New Roman" w:cs="Times New Roman"/>
        </w:rPr>
        <w:t>from which</w:t>
      </w:r>
      <w:r w:rsidRPr="00C66B84">
        <w:rPr>
          <w:rFonts w:ascii="Times New Roman" w:hAnsi="Times New Roman" w:cs="Times New Roman"/>
        </w:rPr>
        <w:t xml:space="preserve"> the Caribbean would seek reparations.</w:t>
      </w:r>
      <w:r w:rsidRPr="00C66B84">
        <w:rPr>
          <w:rStyle w:val="EndnoteReference"/>
          <w:rFonts w:ascii="Times New Roman" w:hAnsi="Times New Roman" w:cs="Times New Roman"/>
        </w:rPr>
        <w:endnoteReference w:id="10"/>
      </w:r>
      <w:r w:rsidRPr="00C66B84">
        <w:rPr>
          <w:rFonts w:ascii="Times New Roman" w:hAnsi="Times New Roman" w:cs="Times New Roman"/>
        </w:rPr>
        <w:t xml:space="preserve"> </w:t>
      </w:r>
    </w:p>
    <w:p w14:paraId="32DD54A7" w14:textId="77777777" w:rsidR="00AB0C60" w:rsidRPr="00C66B84" w:rsidRDefault="00AB0C60" w:rsidP="00AB0C60">
      <w:pPr>
        <w:spacing w:line="480" w:lineRule="auto"/>
        <w:ind w:firstLine="720"/>
        <w:rPr>
          <w:rStyle w:val="st"/>
          <w:rFonts w:ascii="Times New Roman" w:hAnsi="Times New Roman" w:cs="Times New Roman"/>
        </w:rPr>
      </w:pPr>
      <w:r w:rsidRPr="00C66B84">
        <w:rPr>
          <w:rFonts w:ascii="Times New Roman" w:eastAsia="Times New Roman" w:hAnsi="Times New Roman" w:cs="Times New Roman"/>
        </w:rPr>
        <w:t xml:space="preserve">The vexed issue of reparations continues to shape ideas about the history, memory and legacies of slavery in public discourse in both the Caribbean and Britain. </w:t>
      </w:r>
      <w:r w:rsidRPr="00C66B84">
        <w:rPr>
          <w:rFonts w:ascii="Times New Roman" w:hAnsi="Times New Roman" w:cs="Times New Roman"/>
        </w:rPr>
        <w:t>Rooted in the pioneering historiographical work of C. L. R. James, Walter Rodney</w:t>
      </w:r>
      <w:r>
        <w:rPr>
          <w:rFonts w:ascii="Times New Roman" w:hAnsi="Times New Roman" w:cs="Times New Roman"/>
        </w:rPr>
        <w:t xml:space="preserve"> and</w:t>
      </w:r>
      <w:r w:rsidRPr="00C66B84">
        <w:rPr>
          <w:rFonts w:ascii="Times New Roman" w:hAnsi="Times New Roman" w:cs="Times New Roman"/>
        </w:rPr>
        <w:t xml:space="preserve"> Eric Williams</w:t>
      </w:r>
      <w:r>
        <w:rPr>
          <w:rFonts w:ascii="Times New Roman" w:hAnsi="Times New Roman" w:cs="Times New Roman"/>
        </w:rPr>
        <w:t xml:space="preserve">, and drawing from recent economic analyses of slave-owner </w:t>
      </w:r>
      <w:r>
        <w:rPr>
          <w:rFonts w:ascii="Times New Roman" w:hAnsi="Times New Roman" w:cs="Times New Roman"/>
        </w:rPr>
        <w:lastRenderedPageBreak/>
        <w:t>compensation by</w:t>
      </w:r>
      <w:r w:rsidRPr="00C66B84">
        <w:rPr>
          <w:rFonts w:ascii="Times New Roman" w:hAnsi="Times New Roman" w:cs="Times New Roman"/>
        </w:rPr>
        <w:t xml:space="preserve"> Nicholas Draper, Hilary Beckles </w:t>
      </w:r>
      <w:r>
        <w:rPr>
          <w:rFonts w:ascii="Times New Roman" w:hAnsi="Times New Roman" w:cs="Times New Roman"/>
        </w:rPr>
        <w:t xml:space="preserve">has </w:t>
      </w:r>
      <w:r w:rsidRPr="00C66B84">
        <w:rPr>
          <w:rFonts w:ascii="Times New Roman" w:hAnsi="Times New Roman" w:cs="Times New Roman"/>
        </w:rPr>
        <w:t>set out the case for reparatory justice</w:t>
      </w:r>
      <w:r>
        <w:rPr>
          <w:rFonts w:ascii="Times New Roman" w:hAnsi="Times New Roman" w:cs="Times New Roman"/>
        </w:rPr>
        <w:t>.</w:t>
      </w:r>
      <w:r w:rsidRPr="00C66B84">
        <w:rPr>
          <w:rStyle w:val="EndnoteReference"/>
          <w:rFonts w:ascii="Times New Roman" w:hAnsi="Times New Roman" w:cs="Times New Roman"/>
        </w:rPr>
        <w:endnoteReference w:id="11"/>
      </w:r>
      <w:r w:rsidRPr="00C66B84">
        <w:rPr>
          <w:rFonts w:ascii="Times New Roman" w:hAnsi="Times New Roman" w:cs="Times New Roman"/>
        </w:rPr>
        <w:t xml:space="preserve"> </w:t>
      </w:r>
      <w:r w:rsidRPr="00C66B84">
        <w:rPr>
          <w:rFonts w:ascii="Times New Roman" w:eastAsia="Times New Roman" w:hAnsi="Times New Roman" w:cs="Times New Roman"/>
        </w:rPr>
        <w:t xml:space="preserve">In March 2014 the </w:t>
      </w:r>
      <w:r w:rsidRPr="00C66B84">
        <w:rPr>
          <w:rStyle w:val="st"/>
          <w:rFonts w:ascii="Times New Roman" w:eastAsia="Times New Roman" w:hAnsi="Times New Roman" w:cs="Times New Roman"/>
        </w:rPr>
        <w:t>Caribbean Community and Common Market (CARICOM) agreed on a ten</w:t>
      </w:r>
      <w:r>
        <w:rPr>
          <w:rStyle w:val="st"/>
          <w:rFonts w:ascii="Times New Roman" w:eastAsia="Times New Roman" w:hAnsi="Times New Roman" w:cs="Times New Roman"/>
        </w:rPr>
        <w:t>-</w:t>
      </w:r>
      <w:r w:rsidRPr="00C66B84">
        <w:rPr>
          <w:rStyle w:val="st"/>
          <w:rFonts w:ascii="Times New Roman" w:eastAsia="Times New Roman" w:hAnsi="Times New Roman" w:cs="Times New Roman"/>
        </w:rPr>
        <w:t>point reparations plan and indicated that it would pursue the European governments who participated in and benefitted from transatlantic slavery using both diplomatic and potentially legal means. Beckles, as the Chairman of the CARICOM Reparations Commission, has argued that rather than a horror confined to the past, slavery continues to impact on the lived experiences of the peoples of the Caribbean. He has written that the</w:t>
      </w:r>
    </w:p>
    <w:p w14:paraId="70054C61" w14:textId="77777777" w:rsidR="00AB0C60" w:rsidRPr="00C66B84" w:rsidRDefault="00AB0C60" w:rsidP="00D123F9">
      <w:pPr>
        <w:spacing w:line="480" w:lineRule="auto"/>
        <w:rPr>
          <w:rStyle w:val="st"/>
          <w:rFonts w:ascii="Times New Roman" w:eastAsia="Times New Roman" w:hAnsi="Times New Roman" w:cs="Times New Roman"/>
        </w:rPr>
      </w:pPr>
    </w:p>
    <w:p w14:paraId="16500A8B" w14:textId="77777777" w:rsidR="00AB0C60" w:rsidRPr="00C66B84" w:rsidRDefault="00AB0C60" w:rsidP="00D123F9">
      <w:pPr>
        <w:spacing w:line="480" w:lineRule="auto"/>
        <w:ind w:left="720"/>
        <w:rPr>
          <w:rFonts w:ascii="Times New Roman" w:eastAsia="Times New Roman" w:hAnsi="Times New Roman" w:cs="Times New Roman"/>
        </w:rPr>
      </w:pPr>
      <w:r w:rsidRPr="00C66B84">
        <w:rPr>
          <w:rFonts w:ascii="Times New Roman" w:eastAsia="Times New Roman" w:hAnsi="Times New Roman" w:cs="Times New Roman"/>
        </w:rPr>
        <w:t>Memory of slavery in the Caribbean is no sporting matter. Nearly one hundred seventy years since general emancipation in the English-speaking sub-region, the immediacy of the recollection of slavery still angers many in the regional community. It also hinders movement toward ethnic reconciliation, and serves to sustain the identity consciousness that energizes the rapidly emerging reparations movement.</w:t>
      </w:r>
      <w:r w:rsidRPr="00C66B84">
        <w:rPr>
          <w:rStyle w:val="EndnoteReference"/>
          <w:rFonts w:ascii="Times New Roman" w:eastAsia="Times New Roman" w:hAnsi="Times New Roman" w:cs="Times New Roman"/>
        </w:rPr>
        <w:endnoteReference w:id="12"/>
      </w:r>
    </w:p>
    <w:p w14:paraId="17B14027" w14:textId="77777777" w:rsidR="00AB0C60" w:rsidRPr="00C66B84" w:rsidRDefault="00AB0C60" w:rsidP="00D123F9">
      <w:pPr>
        <w:spacing w:line="480" w:lineRule="auto"/>
        <w:rPr>
          <w:rFonts w:ascii="Times New Roman" w:hAnsi="Times New Roman" w:cs="Times New Roman"/>
        </w:rPr>
      </w:pPr>
    </w:p>
    <w:p w14:paraId="05F6E0DA" w14:textId="13FB852C" w:rsidR="00AB0C60" w:rsidRDefault="00AB0C60" w:rsidP="00D123F9">
      <w:pPr>
        <w:spacing w:line="480" w:lineRule="auto"/>
        <w:rPr>
          <w:rFonts w:ascii="Times New Roman" w:hAnsi="Times New Roman" w:cs="Times New Roman"/>
        </w:rPr>
      </w:pPr>
      <w:r w:rsidRPr="00C66B84">
        <w:rPr>
          <w:rFonts w:ascii="Times New Roman" w:hAnsi="Times New Roman" w:cs="Times New Roman"/>
        </w:rPr>
        <w:t>If Britain is haunted by the ghost of its slaving past</w:t>
      </w:r>
      <w:r>
        <w:rPr>
          <w:rFonts w:ascii="Times New Roman" w:hAnsi="Times New Roman" w:cs="Times New Roman"/>
        </w:rPr>
        <w:t>,</w:t>
      </w:r>
      <w:r w:rsidRPr="00C66B84">
        <w:rPr>
          <w:rFonts w:ascii="Times New Roman" w:hAnsi="Times New Roman" w:cs="Times New Roman"/>
        </w:rPr>
        <w:t xml:space="preserve"> then the Caribbean lives with the visceral embodiment of a present shaped by </w:t>
      </w:r>
      <w:r>
        <w:rPr>
          <w:rFonts w:ascii="Times New Roman" w:hAnsi="Times New Roman" w:cs="Times New Roman"/>
        </w:rPr>
        <w:t>its</w:t>
      </w:r>
      <w:r w:rsidRPr="00C66B84">
        <w:rPr>
          <w:rFonts w:ascii="Times New Roman" w:hAnsi="Times New Roman" w:cs="Times New Roman"/>
        </w:rPr>
        <w:t xml:space="preserve"> encounter</w:t>
      </w:r>
      <w:r>
        <w:rPr>
          <w:rFonts w:ascii="Times New Roman" w:hAnsi="Times New Roman" w:cs="Times New Roman"/>
        </w:rPr>
        <w:t>s</w:t>
      </w:r>
      <w:r w:rsidRPr="00C66B84">
        <w:rPr>
          <w:rFonts w:ascii="Times New Roman" w:hAnsi="Times New Roman" w:cs="Times New Roman"/>
        </w:rPr>
        <w:t xml:space="preserve"> with slavery and colonialism. A British Foreign Office spokesman responded to CARICOM’s move rejecting the case for reparations and adding that ‘</w:t>
      </w:r>
      <w:r>
        <w:rPr>
          <w:rFonts w:ascii="Times New Roman" w:eastAsia="Times New Roman" w:hAnsi="Times New Roman" w:cs="Times New Roman"/>
        </w:rPr>
        <w:t>W</w:t>
      </w:r>
      <w:r w:rsidRPr="00C66B84">
        <w:rPr>
          <w:rFonts w:ascii="Times New Roman" w:eastAsia="Times New Roman" w:hAnsi="Times New Roman" w:cs="Times New Roman"/>
        </w:rPr>
        <w:t>e regret and condemn the iniquities of the historic slave trade, but these shameful activities belong to the past. Governments today cannot take responsibility for what happened over 200 years ago.’</w:t>
      </w:r>
      <w:r w:rsidRPr="00C66B84">
        <w:rPr>
          <w:rStyle w:val="EndnoteReference"/>
          <w:rFonts w:ascii="Times New Roman" w:eastAsia="Times New Roman" w:hAnsi="Times New Roman" w:cs="Times New Roman"/>
        </w:rPr>
        <w:endnoteReference w:id="13"/>
      </w:r>
      <w:r w:rsidRPr="00C66B84">
        <w:rPr>
          <w:rFonts w:ascii="Times New Roman" w:eastAsia="Times New Roman" w:hAnsi="Times New Roman" w:cs="Times New Roman"/>
        </w:rPr>
        <w:t xml:space="preserve"> The asymmetrical memory of an institution that on the one hand consigns historic ‘shameful activities’ to the past</w:t>
      </w:r>
      <w:r w:rsidR="009D10BB">
        <w:rPr>
          <w:rFonts w:ascii="Times New Roman" w:eastAsia="Times New Roman" w:hAnsi="Times New Roman" w:cs="Times New Roman"/>
        </w:rPr>
        <w:t>,</w:t>
      </w:r>
      <w:r w:rsidRPr="00C66B84">
        <w:rPr>
          <w:rFonts w:ascii="Times New Roman" w:eastAsia="Times New Roman" w:hAnsi="Times New Roman" w:cs="Times New Roman"/>
        </w:rPr>
        <w:t xml:space="preserve"> yet on the other spends millions of pounds on </w:t>
      </w:r>
      <w:r w:rsidRPr="00C66B84">
        <w:rPr>
          <w:rFonts w:ascii="Times New Roman" w:eastAsia="Times New Roman" w:hAnsi="Times New Roman" w:cs="Times New Roman"/>
        </w:rPr>
        <w:lastRenderedPageBreak/>
        <w:t>commemorating the noble undertaking of abolition must not be lost on the people of the Anglophone Caribbean.</w:t>
      </w:r>
      <w:r w:rsidR="00573C02">
        <w:rPr>
          <w:rFonts w:ascii="Times New Roman" w:eastAsia="Times New Roman" w:hAnsi="Times New Roman" w:cs="Times New Roman"/>
        </w:rPr>
        <w:t xml:space="preserve"> </w:t>
      </w:r>
    </w:p>
    <w:p w14:paraId="6B1CC603" w14:textId="0A04DF89"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The development of ‘big history’ datasets has revealed the astounding scale and pervasiveness of Britain’s national involvement in transatlantic slavery. The digitisation </w:t>
      </w:r>
      <w:r>
        <w:rPr>
          <w:rFonts w:ascii="Times New Roman" w:hAnsi="Times New Roman" w:cs="Times New Roman"/>
        </w:rPr>
        <w:t xml:space="preserve">and, more recently, ‘crowd-sourcing’ nature </w:t>
      </w:r>
      <w:r w:rsidRPr="00C66B84">
        <w:rPr>
          <w:rFonts w:ascii="Times New Roman" w:hAnsi="Times New Roman" w:cs="Times New Roman"/>
        </w:rPr>
        <w:t xml:space="preserve">of these databases </w:t>
      </w:r>
      <w:r>
        <w:rPr>
          <w:rFonts w:ascii="Times New Roman" w:hAnsi="Times New Roman" w:cs="Times New Roman"/>
        </w:rPr>
        <w:t>has meant</w:t>
      </w:r>
      <w:r w:rsidRPr="00C66B84">
        <w:rPr>
          <w:rFonts w:ascii="Times New Roman" w:hAnsi="Times New Roman" w:cs="Times New Roman"/>
        </w:rPr>
        <w:t xml:space="preserve"> </w:t>
      </w:r>
      <w:r>
        <w:rPr>
          <w:rFonts w:ascii="Times New Roman" w:hAnsi="Times New Roman" w:cs="Times New Roman"/>
        </w:rPr>
        <w:t xml:space="preserve">that the mapping of many </w:t>
      </w:r>
      <w:r w:rsidRPr="00C66B84">
        <w:rPr>
          <w:rFonts w:ascii="Times New Roman" w:hAnsi="Times New Roman" w:cs="Times New Roman"/>
        </w:rPr>
        <w:t xml:space="preserve">archives, images and activities </w:t>
      </w:r>
      <w:r>
        <w:rPr>
          <w:rFonts w:ascii="Times New Roman" w:hAnsi="Times New Roman" w:cs="Times New Roman"/>
        </w:rPr>
        <w:t xml:space="preserve">has </w:t>
      </w:r>
      <w:r w:rsidRPr="00C66B84">
        <w:rPr>
          <w:rFonts w:ascii="Times New Roman" w:hAnsi="Times New Roman" w:cs="Times New Roman"/>
        </w:rPr>
        <w:t>open</w:t>
      </w:r>
      <w:r>
        <w:rPr>
          <w:rFonts w:ascii="Times New Roman" w:hAnsi="Times New Roman" w:cs="Times New Roman"/>
        </w:rPr>
        <w:t>ed</w:t>
      </w:r>
      <w:r w:rsidRPr="00C66B84">
        <w:rPr>
          <w:rFonts w:ascii="Times New Roman" w:hAnsi="Times New Roman" w:cs="Times New Roman"/>
        </w:rPr>
        <w:t xml:space="preserve"> up new global avenues of research for academic and public historians.</w:t>
      </w:r>
      <w:r>
        <w:rPr>
          <w:rFonts w:ascii="Times New Roman" w:hAnsi="Times New Roman" w:cs="Times New Roman"/>
        </w:rPr>
        <w:t xml:space="preserve"> </w:t>
      </w:r>
      <w:r w:rsidRPr="00C66B84">
        <w:rPr>
          <w:rFonts w:ascii="Times New Roman" w:eastAsia="Times New Roman" w:hAnsi="Times New Roman" w:cs="Times New Roman"/>
        </w:rPr>
        <w:t>The internet has made it possible for academic history to have a global reach</w:t>
      </w:r>
      <w:r>
        <w:rPr>
          <w:rFonts w:ascii="Times New Roman" w:eastAsia="Times New Roman" w:hAnsi="Times New Roman" w:cs="Times New Roman"/>
        </w:rPr>
        <w:t>;</w:t>
      </w:r>
      <w:r w:rsidRPr="00C66B84">
        <w:rPr>
          <w:rFonts w:ascii="Times New Roman" w:eastAsia="Times New Roman" w:hAnsi="Times New Roman" w:cs="Times New Roman"/>
        </w:rPr>
        <w:t xml:space="preserve"> projects that focus on the digitisation of local and national archival material</w:t>
      </w:r>
      <w:r>
        <w:rPr>
          <w:rFonts w:ascii="Times New Roman" w:eastAsia="Times New Roman" w:hAnsi="Times New Roman" w:cs="Times New Roman"/>
        </w:rPr>
        <w:t xml:space="preserve"> </w:t>
      </w:r>
      <w:r w:rsidRPr="00C66B84">
        <w:rPr>
          <w:rFonts w:ascii="Times New Roman" w:eastAsia="Times New Roman" w:hAnsi="Times New Roman" w:cs="Times New Roman"/>
        </w:rPr>
        <w:t>not only increase the accessibility of the records</w:t>
      </w:r>
      <w:r w:rsidR="009D10BB">
        <w:rPr>
          <w:rFonts w:ascii="Times New Roman" w:eastAsia="Times New Roman" w:hAnsi="Times New Roman" w:cs="Times New Roman"/>
        </w:rPr>
        <w:t>,</w:t>
      </w:r>
      <w:r w:rsidRPr="00C66B84">
        <w:rPr>
          <w:rFonts w:ascii="Times New Roman" w:eastAsia="Times New Roman" w:hAnsi="Times New Roman" w:cs="Times New Roman"/>
        </w:rPr>
        <w:t xml:space="preserve"> </w:t>
      </w:r>
      <w:r w:rsidRPr="00727B0A">
        <w:rPr>
          <w:rFonts w:ascii="Times New Roman" w:eastAsia="Times New Roman" w:hAnsi="Times New Roman" w:cs="Times New Roman"/>
        </w:rPr>
        <w:t>but also</w:t>
      </w:r>
      <w:r w:rsidRPr="00C66B84">
        <w:rPr>
          <w:rFonts w:ascii="Times New Roman" w:eastAsia="Times New Roman" w:hAnsi="Times New Roman" w:cs="Times New Roman"/>
        </w:rPr>
        <w:t xml:space="preserve"> remind the user of the interconnections between the local, the national and the global.</w:t>
      </w:r>
      <w:r>
        <w:rPr>
          <w:rFonts w:ascii="Times New Roman" w:eastAsia="Times New Roman" w:hAnsi="Times New Roman" w:cs="Times New Roman"/>
        </w:rPr>
        <w:t xml:space="preserve"> Alongside digitising historical archives of Britain’s investments in slavery and its abolition through, for example, the Transatlantic Slave Trade Database and the Legacies of British Slave-ownership project, another large dataset (the Antislavery Usable Past project) is currently being developed to archive and digitise materials related to the commemoration and memorialisation of the slave trade across Britain.</w:t>
      </w:r>
    </w:p>
    <w:p w14:paraId="49E5517B" w14:textId="51CF30A1"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It is tempting, when </w:t>
      </w:r>
      <w:r>
        <w:rPr>
          <w:rFonts w:ascii="Times New Roman" w:hAnsi="Times New Roman" w:cs="Times New Roman"/>
        </w:rPr>
        <w:t>confronted</w:t>
      </w:r>
      <w:r w:rsidRPr="00C66B84">
        <w:rPr>
          <w:rFonts w:ascii="Times New Roman" w:hAnsi="Times New Roman" w:cs="Times New Roman"/>
        </w:rPr>
        <w:t xml:space="preserve"> with the</w:t>
      </w:r>
      <w:r>
        <w:rPr>
          <w:rFonts w:ascii="Times New Roman" w:hAnsi="Times New Roman" w:cs="Times New Roman"/>
        </w:rPr>
        <w:t>se</w:t>
      </w:r>
      <w:r w:rsidRPr="00C66B84">
        <w:rPr>
          <w:rFonts w:ascii="Times New Roman" w:hAnsi="Times New Roman" w:cs="Times New Roman"/>
        </w:rPr>
        <w:t xml:space="preserve"> statistical topographies of slavery and abolition, to conceptualise such investments wholly within their national or transnational contexts. </w:t>
      </w:r>
      <w:r>
        <w:rPr>
          <w:rFonts w:ascii="Times New Roman" w:hAnsi="Times New Roman" w:cs="Times New Roman"/>
        </w:rPr>
        <w:t>Indeed, l</w:t>
      </w:r>
      <w:r w:rsidRPr="00C66B84">
        <w:rPr>
          <w:rFonts w:ascii="Times New Roman" w:hAnsi="Times New Roman" w:cs="Times New Roman"/>
        </w:rPr>
        <w:t>ooking outward from Britain tells us much about the global consequences of transatlantic slavery.</w:t>
      </w:r>
      <w:r w:rsidR="009D10BB">
        <w:rPr>
          <w:rStyle w:val="EndnoteReference"/>
          <w:rFonts w:ascii="Times New Roman" w:hAnsi="Times New Roman" w:cs="Times New Roman"/>
        </w:rPr>
        <w:endnoteReference w:id="14"/>
      </w:r>
      <w:r w:rsidRPr="00C66B84">
        <w:rPr>
          <w:rFonts w:ascii="Times New Roman" w:hAnsi="Times New Roman" w:cs="Times New Roman"/>
        </w:rPr>
        <w:t xml:space="preserve"> However, </w:t>
      </w:r>
      <w:r w:rsidRPr="00C66B84">
        <w:rPr>
          <w:rFonts w:ascii="Times New Roman" w:eastAsia="Times New Roman" w:hAnsi="Times New Roman" w:cs="Times New Roman"/>
        </w:rPr>
        <w:t xml:space="preserve">while transnational history has risen in popularity, it has been accompanied by a surge in interest in regional and local studies, </w:t>
      </w:r>
      <w:r w:rsidRPr="00C66B84">
        <w:rPr>
          <w:rFonts w:ascii="Times New Roman" w:hAnsi="Times New Roman" w:cs="Times New Roman"/>
        </w:rPr>
        <w:t>resulting in a greater awareness of the range of political and social experiences of those in provincial Britain.</w:t>
      </w:r>
      <w:r w:rsidRPr="00C66B84">
        <w:rPr>
          <w:rStyle w:val="EndnoteReference"/>
          <w:rFonts w:ascii="Times New Roman" w:hAnsi="Times New Roman" w:cs="Times New Roman"/>
        </w:rPr>
        <w:endnoteReference w:id="15"/>
      </w:r>
      <w:r w:rsidRPr="00C66B84">
        <w:rPr>
          <w:rFonts w:ascii="Times New Roman" w:eastAsia="Times New Roman" w:hAnsi="Times New Roman" w:cs="Times New Roman"/>
        </w:rPr>
        <w:t xml:space="preserve"> </w:t>
      </w:r>
      <w:r w:rsidRPr="00C66B84">
        <w:rPr>
          <w:rFonts w:ascii="Times New Roman" w:hAnsi="Times New Roman" w:cs="Times New Roman"/>
        </w:rPr>
        <w:t xml:space="preserve">For most British people in the eighteenth and nineteenth centuries, slavery was something primarily encountered within and understood through their local communities, networks and families. The quite specific </w:t>
      </w:r>
      <w:r w:rsidRPr="00C66B84">
        <w:rPr>
          <w:rFonts w:ascii="Times New Roman" w:hAnsi="Times New Roman" w:cs="Times New Roman"/>
        </w:rPr>
        <w:lastRenderedPageBreak/>
        <w:t xml:space="preserve">nature of any given geographical area’s interactions with slavery and abolition necessarily impacted upon the ways in which </w:t>
      </w:r>
      <w:r>
        <w:rPr>
          <w:rFonts w:ascii="Times New Roman" w:hAnsi="Times New Roman" w:cs="Times New Roman"/>
        </w:rPr>
        <w:t xml:space="preserve">they were </w:t>
      </w:r>
      <w:r w:rsidRPr="00C66B84">
        <w:rPr>
          <w:rFonts w:ascii="Times New Roman" w:hAnsi="Times New Roman" w:cs="Times New Roman"/>
        </w:rPr>
        <w:t xml:space="preserve">viewed locally. </w:t>
      </w:r>
      <w:r w:rsidRPr="00C66B84">
        <w:rPr>
          <w:rFonts w:ascii="Times New Roman" w:eastAsia="Times New Roman" w:hAnsi="Times New Roman" w:cs="Times New Roman"/>
        </w:rPr>
        <w:t>Both within academia and public history, small-scale</w:t>
      </w:r>
      <w:r>
        <w:rPr>
          <w:rFonts w:ascii="Times New Roman" w:eastAsia="Times New Roman" w:hAnsi="Times New Roman" w:cs="Times New Roman"/>
        </w:rPr>
        <w:t>,</w:t>
      </w:r>
      <w:r w:rsidRPr="00C66B84">
        <w:rPr>
          <w:rFonts w:ascii="Times New Roman" w:eastAsia="Times New Roman" w:hAnsi="Times New Roman" w:cs="Times New Roman"/>
        </w:rPr>
        <w:t xml:space="preserve"> in</w:t>
      </w:r>
      <w:r>
        <w:rPr>
          <w:rFonts w:ascii="Times New Roman" w:eastAsia="Times New Roman" w:hAnsi="Times New Roman" w:cs="Times New Roman"/>
        </w:rPr>
        <w:t>-</w:t>
      </w:r>
      <w:r w:rsidRPr="00C66B84">
        <w:rPr>
          <w:rFonts w:ascii="Times New Roman" w:eastAsia="Times New Roman" w:hAnsi="Times New Roman" w:cs="Times New Roman"/>
        </w:rPr>
        <w:t xml:space="preserve">depth analysis of particular areas has provided rich material for considering the impact of slavery, abolition and the historic black presence. In the wake of 2007, during the marking of the </w:t>
      </w:r>
      <w:r w:rsidR="00F71465">
        <w:rPr>
          <w:rFonts w:ascii="Times New Roman" w:eastAsia="Times New Roman" w:hAnsi="Times New Roman" w:cs="Times New Roman"/>
        </w:rPr>
        <w:t>B</w:t>
      </w:r>
      <w:r w:rsidRPr="00C66B84">
        <w:rPr>
          <w:rFonts w:ascii="Times New Roman" w:eastAsia="Times New Roman" w:hAnsi="Times New Roman" w:cs="Times New Roman"/>
        </w:rPr>
        <w:t xml:space="preserve">icentenary of the </w:t>
      </w:r>
      <w:r w:rsidR="00F71465">
        <w:rPr>
          <w:rFonts w:ascii="Times New Roman" w:eastAsia="Times New Roman" w:hAnsi="Times New Roman" w:cs="Times New Roman"/>
        </w:rPr>
        <w:t>A</w:t>
      </w:r>
      <w:r w:rsidRPr="00C66B84">
        <w:rPr>
          <w:rFonts w:ascii="Times New Roman" w:eastAsia="Times New Roman" w:hAnsi="Times New Roman" w:cs="Times New Roman"/>
        </w:rPr>
        <w:t xml:space="preserve">bolition of the </w:t>
      </w:r>
      <w:r w:rsidR="00F71465">
        <w:rPr>
          <w:rFonts w:ascii="Times New Roman" w:eastAsia="Times New Roman" w:hAnsi="Times New Roman" w:cs="Times New Roman"/>
        </w:rPr>
        <w:t>S</w:t>
      </w:r>
      <w:r w:rsidRPr="00C66B84">
        <w:rPr>
          <w:rFonts w:ascii="Times New Roman" w:eastAsia="Times New Roman" w:hAnsi="Times New Roman" w:cs="Times New Roman"/>
        </w:rPr>
        <w:t xml:space="preserve">lave </w:t>
      </w:r>
      <w:r w:rsidR="00F71465">
        <w:rPr>
          <w:rFonts w:ascii="Times New Roman" w:eastAsia="Times New Roman" w:hAnsi="Times New Roman" w:cs="Times New Roman"/>
        </w:rPr>
        <w:t>T</w:t>
      </w:r>
      <w:r w:rsidRPr="00C66B84">
        <w:rPr>
          <w:rFonts w:ascii="Times New Roman" w:eastAsia="Times New Roman" w:hAnsi="Times New Roman" w:cs="Times New Roman"/>
        </w:rPr>
        <w:t>rade, many local studies unearthed previously unknown connections resulting in a flurry of pamphlets, archive guides and walking tours.</w:t>
      </w:r>
      <w:r w:rsidRPr="00C66B84">
        <w:rPr>
          <w:rStyle w:val="EndnoteReference"/>
          <w:rFonts w:ascii="Times New Roman" w:eastAsia="Times New Roman" w:hAnsi="Times New Roman" w:cs="Times New Roman"/>
        </w:rPr>
        <w:endnoteReference w:id="16"/>
      </w:r>
      <w:r w:rsidRPr="00C66B84">
        <w:rPr>
          <w:rFonts w:ascii="Times New Roman" w:eastAsia="Times New Roman" w:hAnsi="Times New Roman" w:cs="Times New Roman"/>
        </w:rPr>
        <w:t xml:space="preserve"> </w:t>
      </w:r>
      <w:r w:rsidR="007439E0">
        <w:rPr>
          <w:rFonts w:ascii="Times New Roman" w:eastAsia="Times New Roman" w:hAnsi="Times New Roman" w:cs="Times New Roman"/>
        </w:rPr>
        <w:t>This focus on local linkages to the slavery business reminds us ‘of the continued importance of the local as a mental category for organizing collective engagements with the past’.</w:t>
      </w:r>
      <w:r w:rsidR="00B01DB7">
        <w:rPr>
          <w:rStyle w:val="EndnoteReference"/>
          <w:rFonts w:ascii="Times New Roman" w:eastAsia="Times New Roman" w:hAnsi="Times New Roman" w:cs="Times New Roman"/>
        </w:rPr>
        <w:endnoteReference w:id="17"/>
      </w:r>
      <w:r w:rsidR="007439E0">
        <w:rPr>
          <w:rFonts w:ascii="Times New Roman" w:eastAsia="Times New Roman" w:hAnsi="Times New Roman" w:cs="Times New Roman"/>
        </w:rPr>
        <w:t xml:space="preserve"> Driven by the needs of local communities many of these projects engaged in the task of ‘memory activism’; reflecting the unstable nature of the local in an increasingly </w:t>
      </w:r>
      <w:r w:rsidR="00801A24">
        <w:rPr>
          <w:rFonts w:ascii="Times New Roman" w:eastAsia="Times New Roman" w:hAnsi="Times New Roman" w:cs="Times New Roman"/>
        </w:rPr>
        <w:t>mobile</w:t>
      </w:r>
      <w:r w:rsidR="007439E0">
        <w:rPr>
          <w:rFonts w:ascii="Times New Roman" w:eastAsia="Times New Roman" w:hAnsi="Times New Roman" w:cs="Times New Roman"/>
        </w:rPr>
        <w:t xml:space="preserve"> world</w:t>
      </w:r>
      <w:r w:rsidR="008A30A6">
        <w:rPr>
          <w:rFonts w:ascii="Times New Roman" w:eastAsia="Times New Roman" w:hAnsi="Times New Roman" w:cs="Times New Roman"/>
        </w:rPr>
        <w:t>. T</w:t>
      </w:r>
      <w:r w:rsidR="00B01DB7">
        <w:rPr>
          <w:rFonts w:ascii="Times New Roman" w:eastAsia="Times New Roman" w:hAnsi="Times New Roman" w:cs="Times New Roman"/>
        </w:rPr>
        <w:t>hese initiatives often</w:t>
      </w:r>
      <w:r w:rsidR="00801A24">
        <w:rPr>
          <w:rFonts w:ascii="Times New Roman" w:eastAsia="Times New Roman" w:hAnsi="Times New Roman" w:cs="Times New Roman"/>
        </w:rPr>
        <w:t xml:space="preserve"> posed a challenge to the national narrative by</w:t>
      </w:r>
      <w:r w:rsidR="00B01DB7">
        <w:rPr>
          <w:rFonts w:ascii="Times New Roman" w:eastAsia="Times New Roman" w:hAnsi="Times New Roman" w:cs="Times New Roman"/>
        </w:rPr>
        <w:t xml:space="preserve"> </w:t>
      </w:r>
      <w:r w:rsidR="00801A24">
        <w:rPr>
          <w:rFonts w:ascii="Times New Roman" w:eastAsia="Times New Roman" w:hAnsi="Times New Roman" w:cs="Times New Roman"/>
        </w:rPr>
        <w:t>drawing</w:t>
      </w:r>
      <w:r w:rsidR="00B01DB7">
        <w:rPr>
          <w:rFonts w:ascii="Times New Roman" w:eastAsia="Times New Roman" w:hAnsi="Times New Roman" w:cs="Times New Roman"/>
        </w:rPr>
        <w:t xml:space="preserve"> on notions of ‘recoveries of lost history, and the projection of alternative ways of remembering.’</w:t>
      </w:r>
      <w:r w:rsidR="00801A24">
        <w:rPr>
          <w:rStyle w:val="EndnoteReference"/>
          <w:rFonts w:ascii="Times New Roman" w:eastAsia="Times New Roman" w:hAnsi="Times New Roman" w:cs="Times New Roman"/>
        </w:rPr>
        <w:endnoteReference w:id="18"/>
      </w:r>
      <w:r w:rsidR="00B01DB7">
        <w:rPr>
          <w:rFonts w:ascii="Times New Roman" w:eastAsia="Times New Roman" w:hAnsi="Times New Roman" w:cs="Times New Roman"/>
        </w:rPr>
        <w:t xml:space="preserve"> Although it was a national reckoning with the slaving past that acted as a catalyst for reflection, as Geoff Cubitt has argued ‘locality emerged as a key framework… in a process of re-remembering.’</w:t>
      </w:r>
      <w:r w:rsidR="00801A24">
        <w:rPr>
          <w:rStyle w:val="EndnoteReference"/>
          <w:rFonts w:ascii="Times New Roman" w:eastAsia="Times New Roman" w:hAnsi="Times New Roman" w:cs="Times New Roman"/>
        </w:rPr>
        <w:endnoteReference w:id="19"/>
      </w:r>
      <w:r w:rsidR="00B01DB7">
        <w:rPr>
          <w:rFonts w:ascii="Times New Roman" w:eastAsia="Times New Roman" w:hAnsi="Times New Roman" w:cs="Times New Roman"/>
        </w:rPr>
        <w:t xml:space="preserve"> </w:t>
      </w:r>
      <w:r w:rsidRPr="00C66B84">
        <w:rPr>
          <w:rFonts w:ascii="Times New Roman" w:eastAsia="Times New Roman" w:hAnsi="Times New Roman" w:cs="Times New Roman"/>
        </w:rPr>
        <w:t xml:space="preserve">Concentrating on the ways in which the local interacts with the global, these </w:t>
      </w:r>
      <w:r w:rsidR="00434D2D">
        <w:rPr>
          <w:rFonts w:ascii="Times New Roman" w:eastAsia="Times New Roman" w:hAnsi="Times New Roman" w:cs="Times New Roman"/>
        </w:rPr>
        <w:t>representations</w:t>
      </w:r>
      <w:r w:rsidR="00434D2D" w:rsidRPr="00C66B84">
        <w:rPr>
          <w:rFonts w:ascii="Times New Roman" w:eastAsia="Times New Roman" w:hAnsi="Times New Roman" w:cs="Times New Roman"/>
        </w:rPr>
        <w:t xml:space="preserve"> </w:t>
      </w:r>
      <w:r w:rsidR="00EB2B3E">
        <w:rPr>
          <w:rFonts w:ascii="Times New Roman" w:eastAsia="Times New Roman" w:hAnsi="Times New Roman" w:cs="Times New Roman"/>
        </w:rPr>
        <w:t>reconfigured</w:t>
      </w:r>
      <w:r w:rsidRPr="00C66B84">
        <w:rPr>
          <w:rFonts w:ascii="Times New Roman" w:eastAsia="Times New Roman" w:hAnsi="Times New Roman" w:cs="Times New Roman"/>
        </w:rPr>
        <w:t xml:space="preserve"> narrow and parochial ideas about identity, home and belonging by demonstrating the ways in which </w:t>
      </w:r>
      <w:r w:rsidR="008A30A6">
        <w:rPr>
          <w:rFonts w:ascii="Times New Roman" w:eastAsia="Times New Roman" w:hAnsi="Times New Roman" w:cs="Times New Roman"/>
        </w:rPr>
        <w:t>such</w:t>
      </w:r>
      <w:r w:rsidR="008A30A6" w:rsidRPr="00C66B84">
        <w:rPr>
          <w:rFonts w:ascii="Times New Roman" w:eastAsia="Times New Roman" w:hAnsi="Times New Roman" w:cs="Times New Roman"/>
        </w:rPr>
        <w:t xml:space="preserve"> </w:t>
      </w:r>
      <w:r w:rsidRPr="00C66B84">
        <w:rPr>
          <w:rFonts w:ascii="Times New Roman" w:eastAsia="Times New Roman" w:hAnsi="Times New Roman" w:cs="Times New Roman"/>
        </w:rPr>
        <w:t>places and their populations were shaped by the imperial world they inhabited.</w:t>
      </w:r>
    </w:p>
    <w:p w14:paraId="7D73C734" w14:textId="14897C3D"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Within the overall picture of British slavery, therefore, it is possible to identify significant regional variations with regards to the level and nature of pro- and antislavery rhetoric, culture and investment. By looking inward, and focusing on these small stories, we can begin to disinter how the larger historical contexts of empire, commerce and slavery impacted on people’s </w:t>
      </w:r>
      <w:r w:rsidR="00EB2B3E">
        <w:rPr>
          <w:rFonts w:ascii="Times New Roman" w:hAnsi="Times New Roman" w:cs="Times New Roman"/>
        </w:rPr>
        <w:t>lived experiences</w:t>
      </w:r>
      <w:r w:rsidRPr="00C66B84">
        <w:rPr>
          <w:rFonts w:ascii="Times New Roman" w:hAnsi="Times New Roman" w:cs="Times New Roman"/>
        </w:rPr>
        <w:t xml:space="preserve">, and vice versa. </w:t>
      </w:r>
      <w:r w:rsidRPr="00C66B84">
        <w:rPr>
          <w:rFonts w:ascii="Times New Roman" w:eastAsia="Times New Roman" w:hAnsi="Times New Roman" w:cs="Times New Roman"/>
        </w:rPr>
        <w:lastRenderedPageBreak/>
        <w:t>Britain’s principal slaving ports of Bristol, Liverpool and London have all been the subject</w:t>
      </w:r>
      <w:r>
        <w:rPr>
          <w:rFonts w:ascii="Times New Roman" w:eastAsia="Times New Roman" w:hAnsi="Times New Roman" w:cs="Times New Roman"/>
        </w:rPr>
        <w:t>s</w:t>
      </w:r>
      <w:r w:rsidRPr="00C66B84">
        <w:rPr>
          <w:rFonts w:ascii="Times New Roman" w:eastAsia="Times New Roman" w:hAnsi="Times New Roman" w:cs="Times New Roman"/>
        </w:rPr>
        <w:t xml:space="preserve"> of significant bodies of work.</w:t>
      </w:r>
      <w:r w:rsidRPr="00C66B84">
        <w:rPr>
          <w:rStyle w:val="EndnoteReference"/>
          <w:rFonts w:ascii="Times New Roman" w:eastAsia="Times New Roman" w:hAnsi="Times New Roman" w:cs="Times New Roman"/>
        </w:rPr>
        <w:endnoteReference w:id="20"/>
      </w:r>
      <w:r w:rsidRPr="00C66B84">
        <w:rPr>
          <w:rFonts w:ascii="Times New Roman" w:hAnsi="Times New Roman" w:cs="Times New Roman"/>
        </w:rPr>
        <w:t xml:space="preserve"> In Bristol and Liverpool, local investment in the slave trade contributed significantly to an extended period of economic prosperity during the eighteenth century and accounted for much of their hinterlands’ employment infrastructure.</w:t>
      </w:r>
      <w:r w:rsidRPr="00C66B84">
        <w:rPr>
          <w:rStyle w:val="EndnoteReference"/>
          <w:rFonts w:ascii="Times New Roman" w:hAnsi="Times New Roman" w:cs="Times New Roman"/>
        </w:rPr>
        <w:endnoteReference w:id="21"/>
      </w:r>
      <w:r w:rsidRPr="00C66B84">
        <w:rPr>
          <w:rFonts w:ascii="Times New Roman" w:hAnsi="Times New Roman" w:cs="Times New Roman"/>
        </w:rPr>
        <w:t xml:space="preserve"> In London it also led to the development of financial and commercial structures which supported not only the slave trade but also lucrative business</w:t>
      </w:r>
      <w:r>
        <w:rPr>
          <w:rFonts w:ascii="Times New Roman" w:hAnsi="Times New Roman" w:cs="Times New Roman"/>
        </w:rPr>
        <w:t>es</w:t>
      </w:r>
      <w:r w:rsidRPr="00C66B84">
        <w:rPr>
          <w:rFonts w:ascii="Times New Roman" w:hAnsi="Times New Roman" w:cs="Times New Roman"/>
        </w:rPr>
        <w:t xml:space="preserve"> in slave-produced commodities. Seymour Drescher, Madge Dresser and others have demonstrated that popular antipathy towards abolition in Liverpool and Bristol (though the latter less pronouncedly) was significantly higher than elsewhere in the country, partly as a consequence of the benefits they derived from slavery.</w:t>
      </w:r>
      <w:r w:rsidRPr="00C66B84">
        <w:rPr>
          <w:rStyle w:val="EndnoteReference"/>
          <w:rFonts w:ascii="Times New Roman" w:hAnsi="Times New Roman" w:cs="Times New Roman"/>
        </w:rPr>
        <w:endnoteReference w:id="22"/>
      </w:r>
      <w:r w:rsidRPr="00C66B84">
        <w:rPr>
          <w:rFonts w:ascii="Times New Roman" w:hAnsi="Times New Roman" w:cs="Times New Roman"/>
        </w:rPr>
        <w:t xml:space="preserve"> As the contributions in the first half of this collection show, local interests impacted on how slavery and abolition were viewed all across the country, often in quite surprising ways.</w:t>
      </w:r>
    </w:p>
    <w:p w14:paraId="5DAE08D4"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Geography was not the only type of locality to act as a filter through which British people viewed slavery. A recent resurgence of biographical works have used the individual as a lens through which to explore the wider issues that shaped involvement in both the slavery business and its dismantling.</w:t>
      </w:r>
      <w:r w:rsidRPr="00C66B84">
        <w:rPr>
          <w:rStyle w:val="EndnoteReference"/>
          <w:rFonts w:ascii="Times New Roman" w:hAnsi="Times New Roman" w:cs="Times New Roman"/>
        </w:rPr>
        <w:endnoteReference w:id="23"/>
      </w:r>
      <w:r w:rsidRPr="00C66B84">
        <w:rPr>
          <w:rFonts w:ascii="Times New Roman" w:hAnsi="Times New Roman" w:cs="Times New Roman"/>
        </w:rPr>
        <w:t xml:space="preserve"> As Catherine Hall, Sheryllne Haggerty, Ann Stott and others have suggested, eighteenth- and nineteenth-century networks of business, friendship and kin significantly impacted on how the business of slavery, and indeed the tasks of abolition, were undertaken.</w:t>
      </w:r>
      <w:r w:rsidRPr="00C66B84">
        <w:rPr>
          <w:rStyle w:val="EndnoteReference"/>
          <w:rFonts w:ascii="Times New Roman" w:hAnsi="Times New Roman" w:cs="Times New Roman"/>
        </w:rPr>
        <w:endnoteReference w:id="24"/>
      </w:r>
      <w:r w:rsidRPr="00C66B84">
        <w:rPr>
          <w:rFonts w:ascii="Times New Roman" w:hAnsi="Times New Roman" w:cs="Times New Roman"/>
        </w:rPr>
        <w:t xml:space="preserve"> While they were, by their very nature, bound to particular sites of production, transaction or resistance, these networks of influence were by no means always restricted to a given geographical area. Nevertheless, dynastic and emotional ties to a particular corner of Britain often led these ‘citizens of the world’ to claim peculiarly parochial personal identities.</w:t>
      </w:r>
      <w:r w:rsidRPr="00C66B84">
        <w:rPr>
          <w:rStyle w:val="EndnoteReference"/>
          <w:rFonts w:ascii="Times New Roman" w:hAnsi="Times New Roman" w:cs="Times New Roman"/>
        </w:rPr>
        <w:endnoteReference w:id="25"/>
      </w:r>
      <w:r w:rsidRPr="00C66B84">
        <w:rPr>
          <w:rFonts w:ascii="Times New Roman" w:hAnsi="Times New Roman" w:cs="Times New Roman"/>
        </w:rPr>
        <w:t xml:space="preserve"> Thus while colonial commercial networks, regularly overlapping with </w:t>
      </w:r>
      <w:r w:rsidRPr="00C66B84">
        <w:rPr>
          <w:rFonts w:ascii="Times New Roman" w:hAnsi="Times New Roman" w:cs="Times New Roman"/>
        </w:rPr>
        <w:lastRenderedPageBreak/>
        <w:t>familial and social ones, could be comprised of agents based in three or more continents, they still might be characterised as, for example, ‘Lancaster traders’, or a ‘Glasgow family’.</w:t>
      </w:r>
    </w:p>
    <w:p w14:paraId="78959F6E" w14:textId="77777777" w:rsidR="00AB0C60" w:rsidRPr="00C66B84"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Even in the very crucible of modern global capitalism, the worlds in which most British agents dealt with slavery had only small populations, subject to the vagaries of their own particular, interdependent historical contexts. </w:t>
      </w:r>
      <w:r w:rsidRPr="00C66B84">
        <w:rPr>
          <w:rFonts w:ascii="Times New Roman" w:eastAsia="Times New Roman" w:hAnsi="Times New Roman" w:cs="Times New Roman"/>
        </w:rPr>
        <w:t>Beyond the realms of business there has been important new scholarship on the ways in which slavery altered the structure of the family both in the Caribbean and in Britain.</w:t>
      </w:r>
      <w:r w:rsidRPr="00C66B84">
        <w:rPr>
          <w:rStyle w:val="EndnoteReference"/>
          <w:rFonts w:ascii="Times New Roman" w:eastAsia="Times New Roman" w:hAnsi="Times New Roman" w:cs="Times New Roman"/>
        </w:rPr>
        <w:endnoteReference w:id="26"/>
      </w:r>
      <w:r w:rsidRPr="00C66B84">
        <w:rPr>
          <w:rFonts w:ascii="Times New Roman" w:eastAsia="Times New Roman" w:hAnsi="Times New Roman" w:cs="Times New Roman"/>
        </w:rPr>
        <w:t xml:space="preserve"> The upsurge in popularity of family history has increased public interest and participation in genealogical work. Academic, popular and personal history recognise the continued power of the family to shape history and historical memory. Indeed, </w:t>
      </w:r>
      <w:r w:rsidRPr="00C66B84">
        <w:rPr>
          <w:rFonts w:ascii="Times New Roman" w:hAnsi="Times New Roman" w:cs="Times New Roman"/>
        </w:rPr>
        <w:t xml:space="preserve">a key task of this book is to uncover these intimate worlds and interrogate the processes, ideologies and objectives that bound them together and plugged them into markets and movements that spanned the globe. </w:t>
      </w:r>
    </w:p>
    <w:p w14:paraId="1F1226D0" w14:textId="77777777" w:rsidR="00AB0C60" w:rsidRPr="00C66B84" w:rsidRDefault="00AB0C60" w:rsidP="00D123F9">
      <w:pPr>
        <w:spacing w:line="480" w:lineRule="auto"/>
        <w:rPr>
          <w:rFonts w:ascii="Times New Roman" w:hAnsi="Times New Roman" w:cs="Times New Roman"/>
        </w:rPr>
      </w:pPr>
    </w:p>
    <w:p w14:paraId="1667CA1D" w14:textId="77777777" w:rsidR="00AB0C60" w:rsidRPr="00C66B84" w:rsidRDefault="00AB0C60" w:rsidP="00D123F9">
      <w:pPr>
        <w:spacing w:line="480" w:lineRule="auto"/>
        <w:rPr>
          <w:rFonts w:ascii="Times New Roman" w:hAnsi="Times New Roman" w:cs="Times New Roman"/>
        </w:rPr>
      </w:pPr>
      <w:r w:rsidRPr="00C66B84">
        <w:rPr>
          <w:rFonts w:ascii="Times New Roman" w:hAnsi="Times New Roman" w:cs="Times New Roman"/>
          <w:sz w:val="32"/>
        </w:rPr>
        <w:t xml:space="preserve">Britain’s </w:t>
      </w:r>
      <w:r>
        <w:rPr>
          <w:rFonts w:ascii="Times New Roman" w:hAnsi="Times New Roman" w:cs="Times New Roman"/>
          <w:sz w:val="32"/>
        </w:rPr>
        <w:t>M</w:t>
      </w:r>
      <w:r w:rsidRPr="00C66B84">
        <w:rPr>
          <w:rFonts w:ascii="Times New Roman" w:hAnsi="Times New Roman" w:cs="Times New Roman"/>
          <w:sz w:val="32"/>
        </w:rPr>
        <w:t xml:space="preserve">emory of </w:t>
      </w:r>
      <w:r>
        <w:rPr>
          <w:rFonts w:ascii="Times New Roman" w:hAnsi="Times New Roman" w:cs="Times New Roman"/>
          <w:sz w:val="32"/>
        </w:rPr>
        <w:t>S</w:t>
      </w:r>
      <w:r w:rsidRPr="00C66B84">
        <w:rPr>
          <w:rFonts w:ascii="Times New Roman" w:hAnsi="Times New Roman" w:cs="Times New Roman"/>
          <w:sz w:val="32"/>
        </w:rPr>
        <w:t>lavery – a ‘</w:t>
      </w:r>
      <w:r>
        <w:rPr>
          <w:rFonts w:ascii="Times New Roman" w:hAnsi="Times New Roman" w:cs="Times New Roman"/>
          <w:sz w:val="32"/>
        </w:rPr>
        <w:t>F</w:t>
      </w:r>
      <w:r w:rsidRPr="00C66B84">
        <w:rPr>
          <w:rFonts w:ascii="Times New Roman" w:hAnsi="Times New Roman" w:cs="Times New Roman"/>
          <w:sz w:val="32"/>
        </w:rPr>
        <w:t xml:space="preserve">orgotten’ </w:t>
      </w:r>
      <w:r>
        <w:rPr>
          <w:rFonts w:ascii="Times New Roman" w:hAnsi="Times New Roman" w:cs="Times New Roman"/>
          <w:sz w:val="32"/>
        </w:rPr>
        <w:t>H</w:t>
      </w:r>
      <w:r w:rsidRPr="00C66B84">
        <w:rPr>
          <w:rFonts w:ascii="Times New Roman" w:hAnsi="Times New Roman" w:cs="Times New Roman"/>
          <w:sz w:val="32"/>
        </w:rPr>
        <w:t>istory?</w:t>
      </w:r>
    </w:p>
    <w:p w14:paraId="4BE83DE3" w14:textId="572939D4" w:rsidR="00F71465" w:rsidRDefault="008C0E0D" w:rsidP="00D123F9">
      <w:pPr>
        <w:spacing w:line="480" w:lineRule="auto"/>
        <w:rPr>
          <w:rFonts w:ascii="Times New Roman" w:hAnsi="Times New Roman" w:cs="Times New Roman"/>
        </w:rPr>
      </w:pPr>
      <w:r>
        <w:rPr>
          <w:rFonts w:ascii="Times New Roman" w:hAnsi="Times New Roman" w:cs="Times New Roman"/>
        </w:rPr>
        <w:t>The process of remembering slavery has been an uneven, geographically and temporally specific process. A series of key events in the 1990s served as an impetus towards commemoration</w:t>
      </w:r>
      <w:r w:rsidR="008A30A6">
        <w:rPr>
          <w:rFonts w:ascii="Times New Roman" w:hAnsi="Times New Roman" w:cs="Times New Roman"/>
        </w:rPr>
        <w:t xml:space="preserve"> in the Atlantic world</w:t>
      </w:r>
      <w:r w:rsidR="008763D2">
        <w:rPr>
          <w:rFonts w:ascii="Times New Roman" w:hAnsi="Times New Roman" w:cs="Times New Roman"/>
        </w:rPr>
        <w:t>.</w:t>
      </w:r>
      <w:r w:rsidR="008A30A6" w:rsidRPr="008A30A6">
        <w:rPr>
          <w:rFonts w:ascii="Times New Roman" w:hAnsi="Times New Roman" w:cs="Times New Roman"/>
        </w:rPr>
        <w:t xml:space="preserve"> </w:t>
      </w:r>
      <w:r w:rsidR="008763D2">
        <w:rPr>
          <w:rFonts w:ascii="Times New Roman" w:hAnsi="Times New Roman" w:cs="Times New Roman"/>
        </w:rPr>
        <w:t>F</w:t>
      </w:r>
      <w:r w:rsidR="008A30A6">
        <w:rPr>
          <w:rFonts w:ascii="Times New Roman" w:hAnsi="Times New Roman" w:cs="Times New Roman"/>
        </w:rPr>
        <w:t>uelled in part by processes of globalizat</w:t>
      </w:r>
      <w:r w:rsidR="008763D2">
        <w:rPr>
          <w:rFonts w:ascii="Times New Roman" w:hAnsi="Times New Roman" w:cs="Times New Roman"/>
        </w:rPr>
        <w:t>ion, the advent of the internet</w:t>
      </w:r>
      <w:r w:rsidR="00E85C6E">
        <w:rPr>
          <w:rFonts w:ascii="Times New Roman" w:hAnsi="Times New Roman" w:cs="Times New Roman"/>
        </w:rPr>
        <w:t>,</w:t>
      </w:r>
      <w:r w:rsidR="008763D2">
        <w:rPr>
          <w:rFonts w:ascii="Times New Roman" w:hAnsi="Times New Roman" w:cs="Times New Roman"/>
        </w:rPr>
        <w:t xml:space="preserve"> and </w:t>
      </w:r>
      <w:r w:rsidR="008A30A6">
        <w:rPr>
          <w:rFonts w:ascii="Times New Roman" w:hAnsi="Times New Roman" w:cs="Times New Roman"/>
        </w:rPr>
        <w:t>the inc</w:t>
      </w:r>
      <w:r w:rsidR="008763D2">
        <w:rPr>
          <w:rFonts w:ascii="Times New Roman" w:hAnsi="Times New Roman" w:cs="Times New Roman"/>
        </w:rPr>
        <w:t xml:space="preserve">reasing accessibility of global </w:t>
      </w:r>
      <w:r w:rsidR="008A30A6">
        <w:rPr>
          <w:rFonts w:ascii="Times New Roman" w:hAnsi="Times New Roman" w:cs="Times New Roman"/>
        </w:rPr>
        <w:t>travel</w:t>
      </w:r>
      <w:r w:rsidR="00E85C6E">
        <w:rPr>
          <w:rFonts w:ascii="Times New Roman" w:hAnsi="Times New Roman" w:cs="Times New Roman"/>
        </w:rPr>
        <w:t>, these events</w:t>
      </w:r>
      <w:r w:rsidR="008763D2">
        <w:rPr>
          <w:rFonts w:ascii="Times New Roman" w:hAnsi="Times New Roman" w:cs="Times New Roman"/>
        </w:rPr>
        <w:t xml:space="preserve"> arose alongside a broader political context of transitional justice movements</w:t>
      </w:r>
      <w:r w:rsidR="00E85C6E">
        <w:rPr>
          <w:rFonts w:ascii="Times New Roman" w:hAnsi="Times New Roman" w:cs="Times New Roman"/>
        </w:rPr>
        <w:t xml:space="preserve"> which sought the recognition and redressing of past wrongs</w:t>
      </w:r>
      <w:r w:rsidR="008763D2">
        <w:rPr>
          <w:rFonts w:ascii="Times New Roman" w:hAnsi="Times New Roman" w:cs="Times New Roman"/>
        </w:rPr>
        <w:t xml:space="preserve">, most notably </w:t>
      </w:r>
      <w:r w:rsidR="00E85C6E">
        <w:rPr>
          <w:rFonts w:ascii="Times New Roman" w:hAnsi="Times New Roman" w:cs="Times New Roman"/>
        </w:rPr>
        <w:t xml:space="preserve">through </w:t>
      </w:r>
      <w:r w:rsidR="008763D2">
        <w:rPr>
          <w:rFonts w:ascii="Times New Roman" w:hAnsi="Times New Roman" w:cs="Times New Roman"/>
        </w:rPr>
        <w:t xml:space="preserve">the </w:t>
      </w:r>
      <w:r w:rsidR="00E85C6E">
        <w:rPr>
          <w:rFonts w:ascii="Times New Roman" w:hAnsi="Times New Roman" w:cs="Times New Roman"/>
        </w:rPr>
        <w:t xml:space="preserve">work of the </w:t>
      </w:r>
      <w:r w:rsidR="008763D2">
        <w:rPr>
          <w:rFonts w:ascii="Times New Roman" w:hAnsi="Times New Roman" w:cs="Times New Roman"/>
        </w:rPr>
        <w:t>Truth and Reconciliation Commission of post-apartheid South Africa in 1994</w:t>
      </w:r>
      <w:r>
        <w:rPr>
          <w:rFonts w:ascii="Times New Roman" w:hAnsi="Times New Roman" w:cs="Times New Roman"/>
        </w:rPr>
        <w:t>.</w:t>
      </w:r>
      <w:r w:rsidR="008A30A6">
        <w:rPr>
          <w:rStyle w:val="EndnoteReference"/>
          <w:rFonts w:ascii="Times New Roman" w:hAnsi="Times New Roman" w:cs="Times New Roman"/>
        </w:rPr>
        <w:endnoteReference w:id="27"/>
      </w:r>
      <w:r>
        <w:rPr>
          <w:rFonts w:ascii="Times New Roman" w:hAnsi="Times New Roman" w:cs="Times New Roman"/>
        </w:rPr>
        <w:t xml:space="preserve"> </w:t>
      </w:r>
      <w:r w:rsidR="008763D2">
        <w:rPr>
          <w:rFonts w:ascii="Times New Roman" w:hAnsi="Times New Roman" w:cs="Times New Roman"/>
        </w:rPr>
        <w:t>The geographical span of such activity has meant that it is possible to frame slavery remembrance as a ‘genuinely transnational phenomena’</w:t>
      </w:r>
      <w:r w:rsidR="00E85C6E">
        <w:rPr>
          <w:rFonts w:ascii="Times New Roman" w:hAnsi="Times New Roman" w:cs="Times New Roman"/>
        </w:rPr>
        <w:t xml:space="preserve">, </w:t>
      </w:r>
      <w:r w:rsidR="00E85C6E">
        <w:rPr>
          <w:rFonts w:ascii="Times New Roman" w:hAnsi="Times New Roman" w:cs="Times New Roman"/>
        </w:rPr>
        <w:lastRenderedPageBreak/>
        <w:t>certainly from the 1990s onwards</w:t>
      </w:r>
      <w:r w:rsidR="008763D2">
        <w:rPr>
          <w:rFonts w:ascii="Times New Roman" w:hAnsi="Times New Roman" w:cs="Times New Roman"/>
        </w:rPr>
        <w:t>.</w:t>
      </w:r>
      <w:r w:rsidR="00E85C6E">
        <w:rPr>
          <w:rStyle w:val="EndnoteReference"/>
          <w:rFonts w:ascii="Times New Roman" w:hAnsi="Times New Roman" w:cs="Times New Roman"/>
        </w:rPr>
        <w:endnoteReference w:id="28"/>
      </w:r>
      <w:r w:rsidR="008763D2">
        <w:rPr>
          <w:rFonts w:ascii="Times New Roman" w:hAnsi="Times New Roman" w:cs="Times New Roman"/>
        </w:rPr>
        <w:t xml:space="preserve"> </w:t>
      </w:r>
      <w:r w:rsidR="00B2320E">
        <w:rPr>
          <w:rFonts w:ascii="Times New Roman" w:hAnsi="Times New Roman" w:cs="Times New Roman"/>
        </w:rPr>
        <w:t>As Ana Lucia Araujo has documented</w:t>
      </w:r>
      <w:r w:rsidR="008A30A6">
        <w:rPr>
          <w:rFonts w:ascii="Times New Roman" w:hAnsi="Times New Roman" w:cs="Times New Roman"/>
        </w:rPr>
        <w:t>,</w:t>
      </w:r>
      <w:r w:rsidR="00B2320E">
        <w:rPr>
          <w:rFonts w:ascii="Times New Roman" w:hAnsi="Times New Roman" w:cs="Times New Roman"/>
        </w:rPr>
        <w:t xml:space="preserve"> the 500</w:t>
      </w:r>
      <w:r w:rsidR="00B2320E" w:rsidRPr="00EA125B">
        <w:rPr>
          <w:rFonts w:ascii="Times New Roman" w:hAnsi="Times New Roman" w:cs="Times New Roman"/>
          <w:vertAlign w:val="superscript"/>
        </w:rPr>
        <w:t>th</w:t>
      </w:r>
      <w:r w:rsidR="00B2320E">
        <w:rPr>
          <w:rFonts w:ascii="Times New Roman" w:hAnsi="Times New Roman" w:cs="Times New Roman"/>
        </w:rPr>
        <w:t xml:space="preserve"> anniversary of Columbus’s </w:t>
      </w:r>
      <w:r w:rsidR="001020D7">
        <w:rPr>
          <w:rFonts w:ascii="Times New Roman" w:hAnsi="Times New Roman" w:cs="Times New Roman"/>
        </w:rPr>
        <w:t>arrival in the Americas (</w:t>
      </w:r>
      <w:r w:rsidR="00B2320E">
        <w:rPr>
          <w:rFonts w:ascii="Times New Roman" w:hAnsi="Times New Roman" w:cs="Times New Roman"/>
        </w:rPr>
        <w:t>1992</w:t>
      </w:r>
      <w:r w:rsidR="001020D7">
        <w:rPr>
          <w:rFonts w:ascii="Times New Roman" w:hAnsi="Times New Roman" w:cs="Times New Roman"/>
        </w:rPr>
        <w:t>)</w:t>
      </w:r>
      <w:r w:rsidR="00B2320E">
        <w:rPr>
          <w:rFonts w:ascii="Times New Roman" w:hAnsi="Times New Roman" w:cs="Times New Roman"/>
        </w:rPr>
        <w:t xml:space="preserve">, the </w:t>
      </w:r>
      <w:r w:rsidR="008A30A6">
        <w:rPr>
          <w:rFonts w:ascii="Times New Roman" w:hAnsi="Times New Roman" w:cs="Times New Roman"/>
        </w:rPr>
        <w:t xml:space="preserve">UNESCO </w:t>
      </w:r>
      <w:r w:rsidR="00B2320E">
        <w:rPr>
          <w:rFonts w:ascii="Times New Roman" w:hAnsi="Times New Roman" w:cs="Times New Roman"/>
        </w:rPr>
        <w:t xml:space="preserve">Slave Trade Route Project </w:t>
      </w:r>
      <w:r w:rsidR="001020D7">
        <w:rPr>
          <w:rFonts w:ascii="Times New Roman" w:hAnsi="Times New Roman" w:cs="Times New Roman"/>
        </w:rPr>
        <w:t xml:space="preserve">(1994) </w:t>
      </w:r>
      <w:r w:rsidR="00B2320E">
        <w:rPr>
          <w:rFonts w:ascii="Times New Roman" w:hAnsi="Times New Roman" w:cs="Times New Roman"/>
        </w:rPr>
        <w:t>and the 150</w:t>
      </w:r>
      <w:r w:rsidR="00B2320E" w:rsidRPr="00EA125B">
        <w:rPr>
          <w:rFonts w:ascii="Times New Roman" w:hAnsi="Times New Roman" w:cs="Times New Roman"/>
          <w:vertAlign w:val="superscript"/>
        </w:rPr>
        <w:t>th</w:t>
      </w:r>
      <w:r w:rsidR="00B2320E">
        <w:rPr>
          <w:rFonts w:ascii="Times New Roman" w:hAnsi="Times New Roman" w:cs="Times New Roman"/>
        </w:rPr>
        <w:t xml:space="preserve"> anniversary of the second abolition of s</w:t>
      </w:r>
      <w:r w:rsidR="001020D7">
        <w:rPr>
          <w:rFonts w:ascii="Times New Roman" w:hAnsi="Times New Roman" w:cs="Times New Roman"/>
        </w:rPr>
        <w:t>lavery in the French colonies (</w:t>
      </w:r>
      <w:r w:rsidR="00B2320E">
        <w:rPr>
          <w:rFonts w:ascii="Times New Roman" w:hAnsi="Times New Roman" w:cs="Times New Roman"/>
        </w:rPr>
        <w:t>1998</w:t>
      </w:r>
      <w:r w:rsidR="001020D7">
        <w:rPr>
          <w:rFonts w:ascii="Times New Roman" w:hAnsi="Times New Roman" w:cs="Times New Roman"/>
        </w:rPr>
        <w:t>)</w:t>
      </w:r>
      <w:r w:rsidR="00B2320E">
        <w:rPr>
          <w:rFonts w:ascii="Times New Roman" w:hAnsi="Times New Roman" w:cs="Times New Roman"/>
        </w:rPr>
        <w:t xml:space="preserve"> all provided an international context for remembering slavery. Memory work undertaken in post-independence Africa, the Caribbean and Latin America </w:t>
      </w:r>
      <w:r w:rsidR="009877A5">
        <w:rPr>
          <w:rFonts w:ascii="Times New Roman" w:hAnsi="Times New Roman" w:cs="Times New Roman"/>
        </w:rPr>
        <w:t>underscored the importance of slavery and colonialism in the making of new national identities</w:t>
      </w:r>
      <w:r w:rsidR="001020D7">
        <w:rPr>
          <w:rFonts w:ascii="Times New Roman" w:hAnsi="Times New Roman" w:cs="Times New Roman"/>
        </w:rPr>
        <w:t>, providing a new narrative that moved away from associations with the great European emancipators</w:t>
      </w:r>
      <w:r w:rsidR="009877A5">
        <w:rPr>
          <w:rFonts w:ascii="Times New Roman" w:hAnsi="Times New Roman" w:cs="Times New Roman"/>
        </w:rPr>
        <w:t>.</w:t>
      </w:r>
      <w:r w:rsidR="009877A5">
        <w:rPr>
          <w:rStyle w:val="EndnoteReference"/>
          <w:rFonts w:ascii="Times New Roman" w:hAnsi="Times New Roman" w:cs="Times New Roman"/>
        </w:rPr>
        <w:endnoteReference w:id="29"/>
      </w:r>
      <w:r w:rsidR="00B2320E">
        <w:rPr>
          <w:rFonts w:ascii="Times New Roman" w:hAnsi="Times New Roman" w:cs="Times New Roman"/>
        </w:rPr>
        <w:t xml:space="preserve"> </w:t>
      </w:r>
    </w:p>
    <w:p w14:paraId="26C17821" w14:textId="22A842EC" w:rsidR="00AB0C60" w:rsidRDefault="009877A5" w:rsidP="00EA125B">
      <w:pPr>
        <w:spacing w:line="480" w:lineRule="auto"/>
        <w:ind w:firstLine="720"/>
        <w:rPr>
          <w:rFonts w:ascii="Times New Roman" w:hAnsi="Times New Roman" w:cs="Times New Roman"/>
        </w:rPr>
      </w:pPr>
      <w:r>
        <w:rPr>
          <w:rFonts w:ascii="Times New Roman" w:hAnsi="Times New Roman" w:cs="Times New Roman"/>
        </w:rPr>
        <w:t>In the case of Britain</w:t>
      </w:r>
      <w:r w:rsidR="001020D7">
        <w:rPr>
          <w:rFonts w:ascii="Times New Roman" w:hAnsi="Times New Roman" w:cs="Times New Roman"/>
        </w:rPr>
        <w:t>,</w:t>
      </w:r>
      <w:r>
        <w:rPr>
          <w:rFonts w:ascii="Times New Roman" w:hAnsi="Times New Roman" w:cs="Times New Roman"/>
        </w:rPr>
        <w:t xml:space="preserve"> arguably it was the </w:t>
      </w:r>
      <w:r w:rsidR="00F71465">
        <w:rPr>
          <w:rFonts w:ascii="Times New Roman" w:hAnsi="Times New Roman" w:cs="Times New Roman"/>
        </w:rPr>
        <w:t>B</w:t>
      </w:r>
      <w:r>
        <w:rPr>
          <w:rFonts w:ascii="Times New Roman" w:hAnsi="Times New Roman" w:cs="Times New Roman"/>
        </w:rPr>
        <w:t>icentenary</w:t>
      </w:r>
      <w:r w:rsidR="00F71465">
        <w:rPr>
          <w:rFonts w:ascii="Times New Roman" w:hAnsi="Times New Roman" w:cs="Times New Roman"/>
        </w:rPr>
        <w:t xml:space="preserve"> of the Abolition of the Slave T</w:t>
      </w:r>
      <w:r>
        <w:rPr>
          <w:rFonts w:ascii="Times New Roman" w:hAnsi="Times New Roman" w:cs="Times New Roman"/>
        </w:rPr>
        <w:t>rade in 2007 that created the public space and funds to engage in a meaningful dialogue about Britain’s enslaving past</w:t>
      </w:r>
      <w:r w:rsidR="00E85C6E">
        <w:rPr>
          <w:rFonts w:ascii="Times New Roman" w:hAnsi="Times New Roman" w:cs="Times New Roman"/>
        </w:rPr>
        <w:t xml:space="preserve"> beyond isolated interactions in some of the former slave ports (London, Bristol, and Liverpool)</w:t>
      </w:r>
      <w:r>
        <w:rPr>
          <w:rFonts w:ascii="Times New Roman" w:hAnsi="Times New Roman" w:cs="Times New Roman"/>
        </w:rPr>
        <w:t>. In the lead up to the official commemorations there</w:t>
      </w:r>
      <w:r w:rsidR="00AB0C60" w:rsidRPr="00C66B84">
        <w:rPr>
          <w:rFonts w:ascii="Times New Roman" w:hAnsi="Times New Roman" w:cs="Times New Roman"/>
        </w:rPr>
        <w:t xml:space="preserve"> emerged a keen interest, and indeed public concern, over the ‘memory’ of this difficult history. How slavery figures (or not) in museums and public history, the school curriculum, public monuments, local and national narratives, and public consciousness more broadly remains a contentious issue. This can be read in the Labour government’s decision post-2007 to include the topic as a compulsory part of the national curriculum, followed by its subsequent removal by the coalition government under Conservative Education Secretary Michael Gove. Relegated to a non-statutory requirement, it can no longer be guaranteed that young people will gain any knowledge of this history. Even more overtly</w:t>
      </w:r>
      <w:r w:rsidR="00AB0C60">
        <w:rPr>
          <w:rFonts w:ascii="Times New Roman" w:hAnsi="Times New Roman" w:cs="Times New Roman"/>
        </w:rPr>
        <w:t>,</w:t>
      </w:r>
      <w:r w:rsidR="00AB0C60" w:rsidRPr="00C66B84">
        <w:rPr>
          <w:rFonts w:ascii="Times New Roman" w:hAnsi="Times New Roman" w:cs="Times New Roman"/>
        </w:rPr>
        <w:t xml:space="preserve"> in UKIP’s </w:t>
      </w:r>
      <w:r w:rsidR="00AB0C60">
        <w:rPr>
          <w:rFonts w:ascii="Times New Roman" w:hAnsi="Times New Roman" w:cs="Times New Roman"/>
        </w:rPr>
        <w:t xml:space="preserve">(the United Kingdom Independence Party) </w:t>
      </w:r>
      <w:r w:rsidR="00AB0C60" w:rsidRPr="00C66B84">
        <w:rPr>
          <w:rFonts w:ascii="Times New Roman" w:hAnsi="Times New Roman" w:cs="Times New Roman"/>
        </w:rPr>
        <w:t>manifesto of 2010</w:t>
      </w:r>
      <w:r w:rsidR="00AB0C60">
        <w:rPr>
          <w:rFonts w:ascii="Times New Roman" w:hAnsi="Times New Roman" w:cs="Times New Roman"/>
        </w:rPr>
        <w:t>,</w:t>
      </w:r>
      <w:r w:rsidR="00AB0C60" w:rsidRPr="00C66B84">
        <w:rPr>
          <w:rFonts w:ascii="Times New Roman" w:hAnsi="Times New Roman" w:cs="Times New Roman"/>
        </w:rPr>
        <w:t xml:space="preserve"> ‘Restoring Britishness’</w:t>
      </w:r>
      <w:r w:rsidR="00AB0C60">
        <w:rPr>
          <w:rFonts w:ascii="Times New Roman" w:hAnsi="Times New Roman" w:cs="Times New Roman"/>
        </w:rPr>
        <w:t>,</w:t>
      </w:r>
      <w:r w:rsidR="00AB0C60" w:rsidRPr="00C66B84">
        <w:rPr>
          <w:rFonts w:ascii="Times New Roman" w:hAnsi="Times New Roman" w:cs="Times New Roman"/>
        </w:rPr>
        <w:t xml:space="preserve"> </w:t>
      </w:r>
      <w:r w:rsidR="00AB0C60">
        <w:rPr>
          <w:rFonts w:ascii="Times New Roman" w:hAnsi="Times New Roman" w:cs="Times New Roman"/>
        </w:rPr>
        <w:t>slavery was isolated</w:t>
      </w:r>
      <w:r w:rsidR="00AB0C60" w:rsidRPr="00C66B84">
        <w:rPr>
          <w:rFonts w:ascii="Times New Roman" w:hAnsi="Times New Roman" w:cs="Times New Roman"/>
        </w:rPr>
        <w:t xml:space="preserve"> as an ‘issue which has been deliberately used to undermine Britishness.’</w:t>
      </w:r>
      <w:r w:rsidR="00AB0C60" w:rsidRPr="00C66B84">
        <w:rPr>
          <w:rStyle w:val="EndnoteReference"/>
          <w:rFonts w:ascii="Times New Roman" w:hAnsi="Times New Roman" w:cs="Times New Roman"/>
        </w:rPr>
        <w:endnoteReference w:id="30"/>
      </w:r>
      <w:r w:rsidR="00AB0C60" w:rsidRPr="00C66B84">
        <w:rPr>
          <w:rFonts w:ascii="Times New Roman" w:hAnsi="Times New Roman" w:cs="Times New Roman"/>
        </w:rPr>
        <w:t xml:space="preserve"> It went on to call for the British </w:t>
      </w:r>
      <w:r w:rsidR="00AB0C60" w:rsidRPr="00727B0A">
        <w:rPr>
          <w:rFonts w:ascii="Times New Roman" w:hAnsi="Times New Roman" w:cs="Times New Roman"/>
        </w:rPr>
        <w:t>Empire</w:t>
      </w:r>
      <w:r w:rsidR="00AB0C60" w:rsidRPr="00C66B84">
        <w:rPr>
          <w:rFonts w:ascii="Times New Roman" w:hAnsi="Times New Roman" w:cs="Times New Roman"/>
        </w:rPr>
        <w:t xml:space="preserve"> to be taught and celebrated for ‘its achievements in terms of democracy, law, freedoms and trade.’ The obvious </w:t>
      </w:r>
      <w:r w:rsidR="00AB0C60">
        <w:rPr>
          <w:rFonts w:ascii="Times New Roman" w:hAnsi="Times New Roman" w:cs="Times New Roman"/>
        </w:rPr>
        <w:lastRenderedPageBreak/>
        <w:t>question to ask of</w:t>
      </w:r>
      <w:r w:rsidR="00AB0C60" w:rsidRPr="00C66B84">
        <w:rPr>
          <w:rFonts w:ascii="Times New Roman" w:hAnsi="Times New Roman" w:cs="Times New Roman"/>
        </w:rPr>
        <w:t xml:space="preserve"> </w:t>
      </w:r>
      <w:r w:rsidR="00AB0C60">
        <w:rPr>
          <w:rFonts w:ascii="Times New Roman" w:hAnsi="Times New Roman" w:cs="Times New Roman"/>
        </w:rPr>
        <w:t>these claims</w:t>
      </w:r>
      <w:r w:rsidR="00AB0C60" w:rsidRPr="00C66B84">
        <w:rPr>
          <w:rFonts w:ascii="Times New Roman" w:hAnsi="Times New Roman" w:cs="Times New Roman"/>
        </w:rPr>
        <w:t xml:space="preserve"> is, whose freedoms? In arguing that ‘UK citizens must learn a common history and draw from a unified heritage’ the UKIP manifesto ignored that British history and heritage is also a global history and heritage. It is part of a shared (if unequal) imperial experience, the history and memory of which is necessarily shaped by the individual’s position within the relationship of colonized and colonizer.</w:t>
      </w:r>
    </w:p>
    <w:p w14:paraId="672A494D"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More commonly, however, concern over the representation of transatlantic slavery in Britain is articulated as an ‘amnesia’, a ‘forgetting’, or something ‘buried’; as something which regularly requires uncovering at periodic intervals.</w:t>
      </w:r>
      <w:r w:rsidRPr="00C66B84">
        <w:rPr>
          <w:rStyle w:val="EndnoteReference"/>
          <w:rFonts w:ascii="Times New Roman" w:hAnsi="Times New Roman" w:cs="Times New Roman"/>
        </w:rPr>
        <w:endnoteReference w:id="31"/>
      </w:r>
      <w:r w:rsidRPr="00C66B84">
        <w:rPr>
          <w:rFonts w:ascii="Times New Roman" w:hAnsi="Times New Roman" w:cs="Times New Roman"/>
        </w:rPr>
        <w:t xml:space="preserve"> Forgetting, in the context of public memory, however, is not a passive act. As Guyanese poet Grace Nichols suggests, it is a process which takes constant and vigilant work. Catherine Hall has described this as an act of ‘</w:t>
      </w:r>
      <w:r>
        <w:rPr>
          <w:rFonts w:ascii="Times New Roman" w:hAnsi="Times New Roman" w:cs="Times New Roman"/>
        </w:rPr>
        <w:t>[d]</w:t>
      </w:r>
      <w:r w:rsidRPr="00C66B84">
        <w:rPr>
          <w:rFonts w:ascii="Times New Roman" w:eastAsia="Times New Roman" w:hAnsi="Times New Roman" w:cs="Times New Roman"/>
        </w:rPr>
        <w:t>isavowal and distantiation’. These practices of psychological disassociation, she argues, have ‘been the crucial mechanisms facilitating avoidance and evasion; ‘it didn’t happen here’, ‘not our responsibility’.</w:t>
      </w:r>
      <w:r w:rsidRPr="00C66B84">
        <w:rPr>
          <w:rStyle w:val="EndnoteReference"/>
          <w:rFonts w:ascii="Times New Roman" w:eastAsia="Times New Roman" w:hAnsi="Times New Roman" w:cs="Times New Roman"/>
        </w:rPr>
        <w:endnoteReference w:id="32"/>
      </w:r>
      <w:r w:rsidRPr="00C66B84">
        <w:rPr>
          <w:rFonts w:ascii="Times New Roman" w:eastAsia="Times New Roman" w:hAnsi="Times New Roman" w:cs="Times New Roman"/>
        </w:rPr>
        <w:t xml:space="preserve"> Because British slavery happened, in the large part, on the plantations of the Caribbean, geographic distance has enabled a distancing of the mind. </w:t>
      </w:r>
      <w:r w:rsidRPr="00C66B84">
        <w:rPr>
          <w:rFonts w:ascii="Times New Roman" w:hAnsi="Times New Roman" w:cs="Times New Roman"/>
        </w:rPr>
        <w:t xml:space="preserve">Further, the ‘forgetting’ of Britain’s immense role in transatlantic slavery—and the obscuring of this segment of the ‘national story’ for the best part of two hundred years has relied on a great deal of mythologizing about slavery itself, and in particular a ‘re-framing’ of the history of transatlantic slavery through the more morally comforting narrative of abolition. </w:t>
      </w:r>
    </w:p>
    <w:p w14:paraId="5C4AFB78"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John Oldfield has highlighted the dominance of what he terms a ‘culture of abolitionism’ in Britain, which has displaced memories of slavery with those of abolition and emancipation</w:t>
      </w:r>
      <w:r>
        <w:rPr>
          <w:rFonts w:ascii="Times New Roman" w:hAnsi="Times New Roman" w:cs="Times New Roman"/>
        </w:rPr>
        <w:t>.</w:t>
      </w:r>
      <w:r>
        <w:rPr>
          <w:rStyle w:val="EndnoteReference"/>
          <w:rFonts w:ascii="Times New Roman" w:hAnsi="Times New Roman" w:cs="Times New Roman"/>
        </w:rPr>
        <w:endnoteReference w:id="33"/>
      </w:r>
      <w:r w:rsidRPr="00C66B84">
        <w:rPr>
          <w:rFonts w:ascii="Times New Roman" w:hAnsi="Times New Roman" w:cs="Times New Roman"/>
        </w:rPr>
        <w:t xml:space="preserve"> Marcus Wood has more vehemently termed the iconography produced within Emancipation processes as a ‘spasmodic white </w:t>
      </w:r>
      <w:r w:rsidRPr="00C66B84">
        <w:rPr>
          <w:rFonts w:ascii="Times New Roman" w:hAnsi="Times New Roman" w:cs="Times New Roman"/>
        </w:rPr>
        <w:lastRenderedPageBreak/>
        <w:t>ejection’—creating a mythology of abolition which obscures knowledge of transatlantic slavery.</w:t>
      </w:r>
      <w:r w:rsidRPr="00C66B84">
        <w:rPr>
          <w:rStyle w:val="EndnoteReference"/>
          <w:rFonts w:ascii="Times New Roman" w:hAnsi="Times New Roman" w:cs="Times New Roman"/>
        </w:rPr>
        <w:endnoteReference w:id="34"/>
      </w:r>
      <w:r w:rsidRPr="00C66B84">
        <w:rPr>
          <w:rFonts w:ascii="Times New Roman" w:hAnsi="Times New Roman" w:cs="Times New Roman"/>
        </w:rPr>
        <w:t xml:space="preserve"> Perhaps, then, ‘forgetting’ is the wrong word. Commemorations, narratives and other public past-to-present relationships perhaps more fittingly constitute an ‘organised forgetting’, or an ‘un-remembering’ of particular aspects of history.</w:t>
      </w:r>
      <w:r w:rsidRPr="00C66B84">
        <w:rPr>
          <w:rStyle w:val="EndnoteReference"/>
          <w:rFonts w:ascii="Times New Roman" w:hAnsi="Times New Roman" w:cs="Times New Roman"/>
        </w:rPr>
        <w:endnoteReference w:id="35"/>
      </w:r>
      <w:r w:rsidRPr="00C66B84">
        <w:rPr>
          <w:rFonts w:ascii="Times New Roman" w:hAnsi="Times New Roman" w:cs="Times New Roman"/>
        </w:rPr>
        <w:t xml:space="preserve"> There is a history to the public memory of slavery in Britain, but it is fragmented, warped and partial, shaped by successive efforts to foreground abolition as a key facet of national identity construction, especially in relation to nineteenth</w:t>
      </w:r>
      <w:r>
        <w:rPr>
          <w:rFonts w:ascii="Times New Roman" w:hAnsi="Times New Roman" w:cs="Times New Roman"/>
        </w:rPr>
        <w:t>-</w:t>
      </w:r>
      <w:r w:rsidRPr="00C66B84">
        <w:rPr>
          <w:rFonts w:ascii="Times New Roman" w:hAnsi="Times New Roman" w:cs="Times New Roman"/>
        </w:rPr>
        <w:t xml:space="preserve"> and early twentieth</w:t>
      </w:r>
      <w:r>
        <w:rPr>
          <w:rFonts w:ascii="Times New Roman" w:hAnsi="Times New Roman" w:cs="Times New Roman"/>
        </w:rPr>
        <w:t>-</w:t>
      </w:r>
      <w:r w:rsidRPr="00C66B84">
        <w:rPr>
          <w:rFonts w:ascii="Times New Roman" w:hAnsi="Times New Roman" w:cs="Times New Roman"/>
        </w:rPr>
        <w:t>century imperial aims and ambitions—where the ‘anti-slavery mission’ drove empire further into the African continent.</w:t>
      </w:r>
      <w:r w:rsidRPr="00C66B84">
        <w:rPr>
          <w:rStyle w:val="EndnoteReference"/>
          <w:rFonts w:ascii="Times New Roman" w:hAnsi="Times New Roman" w:cs="Times New Roman"/>
        </w:rPr>
        <w:endnoteReference w:id="36"/>
      </w:r>
      <w:r w:rsidRPr="00C66B84">
        <w:rPr>
          <w:rFonts w:ascii="Times New Roman" w:hAnsi="Times New Roman" w:cs="Times New Roman"/>
        </w:rPr>
        <w:t xml:space="preserve"> </w:t>
      </w:r>
    </w:p>
    <w:p w14:paraId="439E0508" w14:textId="0943BBCE"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Some aspects of Britain’s involvement in transatlantic slavery have, therefore, been very well ‘remembered’ at a national level. This pattern has been reflected in museological history too, where, from the beginning of the twentieth century until the early 1990s, the only permanent museum representation of transatlantic slavery was at Wilberforce House, Hull (the birthplace of William Wilberforce), which necessarily focused on the life and political career of the famous abolitionist. Material concerning the history of slavery more broadly wasn’t added until the 1980s.</w:t>
      </w:r>
      <w:r w:rsidRPr="00C66B84">
        <w:rPr>
          <w:rStyle w:val="EndnoteReference"/>
          <w:rFonts w:ascii="Times New Roman" w:hAnsi="Times New Roman" w:cs="Times New Roman"/>
        </w:rPr>
        <w:endnoteReference w:id="37"/>
      </w:r>
      <w:r w:rsidRPr="00C66B84">
        <w:rPr>
          <w:rFonts w:ascii="Times New Roman" w:hAnsi="Times New Roman" w:cs="Times New Roman"/>
        </w:rPr>
        <w:t xml:space="preserve"> However, later twentieth century demographic changes (namely West African and Caribbean immigration and settlement) and cultural shifts from around the 1970s onwards disrupted this picture dramatically. The subsequent foregrounding of Britain’s entanglements with slavery owe much to the social politics of 1970s and 1980s anti-racist and black activism alongside accompanying research and revisionist histories of race, gender, colonialism and the black British presence</w:t>
      </w:r>
      <w:r w:rsidR="007C1476">
        <w:rPr>
          <w:rFonts w:ascii="Times New Roman" w:hAnsi="Times New Roman" w:cs="Times New Roman"/>
        </w:rPr>
        <w:t>.</w:t>
      </w:r>
      <w:r w:rsidRPr="00C66B84">
        <w:rPr>
          <w:rFonts w:ascii="Times New Roman" w:hAnsi="Times New Roman" w:cs="Times New Roman"/>
        </w:rPr>
        <w:t xml:space="preserve"> This shift reflected a keen awareness of the need to re-engage critically with ‘whitewashed’ histories of empire, including, at their tortured heart, transatlantic slavery. However, as Stuart Hall noted, such shifts also embodied a particular ‘politics of representation’. It was not only the </w:t>
      </w:r>
      <w:r w:rsidRPr="00C66B84">
        <w:rPr>
          <w:rFonts w:ascii="Times New Roman" w:hAnsi="Times New Roman" w:cs="Times New Roman"/>
        </w:rPr>
        <w:lastRenderedPageBreak/>
        <w:t>absence (or ‘forgetting’) of particular black experiences in British national memory that was the issue; it was their representation, simplification, stereotypical portrayal—their absence of nuance.</w:t>
      </w:r>
      <w:r w:rsidRPr="00C66B84">
        <w:rPr>
          <w:rStyle w:val="EndnoteReference"/>
          <w:rFonts w:ascii="Times New Roman" w:hAnsi="Times New Roman" w:cs="Times New Roman"/>
        </w:rPr>
        <w:endnoteReference w:id="38"/>
      </w:r>
      <w:r w:rsidRPr="00C66B84">
        <w:rPr>
          <w:rFonts w:ascii="Times New Roman" w:hAnsi="Times New Roman" w:cs="Times New Roman"/>
        </w:rPr>
        <w:t xml:space="preserve"> </w:t>
      </w:r>
    </w:p>
    <w:p w14:paraId="2033E6F7"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It was against this background, as well as a decade of particularly pronounced racial tensions (especially riots in London, Bristol and Liverpool in the 1980s) that the first exhibitions opened in Britain which focused on transatlantic slavery, but did not have ‘Wilberforce’ in their titles. In 1994, the </w:t>
      </w:r>
      <w:r w:rsidRPr="00C66B84">
        <w:rPr>
          <w:rFonts w:ascii="Times New Roman" w:hAnsi="Times New Roman" w:cs="Times New Roman"/>
          <w:i/>
        </w:rPr>
        <w:t>Transatlantic Slavery: Against Human Dignity</w:t>
      </w:r>
      <w:r w:rsidRPr="00C66B84">
        <w:rPr>
          <w:rFonts w:ascii="Times New Roman" w:hAnsi="Times New Roman" w:cs="Times New Roman"/>
        </w:rPr>
        <w:t xml:space="preserve"> gallery opened in the basement of the Merseyside Maritime Museum, in Liverpool’s Albert Dock. Bristol had a number of exhibitions and events exploring the city’s involvement in transatlantic slavery between 1997 and 2000, including an exhibition in the Georgian House in Great George Street and a series of events and exhibitions in the Bristol City Museum and Art Gallery in 1999 called </w:t>
      </w:r>
      <w:r w:rsidRPr="00C66B84">
        <w:rPr>
          <w:rFonts w:ascii="Times New Roman" w:hAnsi="Times New Roman" w:cs="Times New Roman"/>
          <w:i/>
        </w:rPr>
        <w:t>A Respectable Trade?</w:t>
      </w:r>
      <w:r w:rsidRPr="00C66B84">
        <w:rPr>
          <w:rStyle w:val="EndnoteReference"/>
          <w:rFonts w:ascii="Times New Roman" w:hAnsi="Times New Roman" w:cs="Times New Roman"/>
        </w:rPr>
        <w:endnoteReference w:id="39"/>
      </w:r>
      <w:r w:rsidRPr="00C66B84">
        <w:rPr>
          <w:rFonts w:ascii="Times New Roman" w:hAnsi="Times New Roman" w:cs="Times New Roman"/>
        </w:rPr>
        <w:t xml:space="preserve"> The city’s Industrial Museum also developed content related to links to transatlantic slavery through local trade.</w:t>
      </w:r>
      <w:r w:rsidRPr="00C66B84">
        <w:rPr>
          <w:rStyle w:val="EndnoteReference"/>
          <w:rFonts w:ascii="Times New Roman" w:hAnsi="Times New Roman" w:cs="Times New Roman"/>
        </w:rPr>
        <w:endnoteReference w:id="40"/>
      </w:r>
      <w:r w:rsidRPr="00C66B84">
        <w:rPr>
          <w:rFonts w:ascii="Times New Roman" w:hAnsi="Times New Roman" w:cs="Times New Roman"/>
        </w:rPr>
        <w:t xml:space="preserve"> After several decades of silence on the matter, the National Maritime Museum in Greenwich opened its ‘Trade and Empire’ gallery in 1999, amidst controversy over the disruption this caused to the museum’s overall narrative of British maritime identity.</w:t>
      </w:r>
      <w:r w:rsidRPr="00C66B84">
        <w:rPr>
          <w:rStyle w:val="EndnoteReference"/>
          <w:rFonts w:ascii="Times New Roman" w:hAnsi="Times New Roman" w:cs="Times New Roman"/>
        </w:rPr>
        <w:endnoteReference w:id="41"/>
      </w:r>
      <w:r w:rsidRPr="00C66B84">
        <w:rPr>
          <w:rFonts w:ascii="Times New Roman" w:hAnsi="Times New Roman" w:cs="Times New Roman"/>
        </w:rPr>
        <w:t xml:space="preserve"> Smaller slave ports also played a role. Lancaster’s modest permanent exhibition, </w:t>
      </w:r>
      <w:r w:rsidRPr="00C66B84">
        <w:rPr>
          <w:rFonts w:ascii="Times New Roman" w:hAnsi="Times New Roman" w:cs="Times New Roman"/>
          <w:i/>
        </w:rPr>
        <w:t>Black Ivory: A History of British Slavery</w:t>
      </w:r>
      <w:r w:rsidRPr="00C66B84">
        <w:rPr>
          <w:rFonts w:ascii="Times New Roman" w:hAnsi="Times New Roman" w:cs="Times New Roman"/>
        </w:rPr>
        <w:t xml:space="preserve"> in the city museum focused on the involvement of and impact on the port and city.</w:t>
      </w:r>
      <w:r w:rsidRPr="00C66B84">
        <w:rPr>
          <w:rStyle w:val="EndnoteReference"/>
          <w:rFonts w:ascii="Times New Roman" w:hAnsi="Times New Roman" w:cs="Times New Roman"/>
        </w:rPr>
        <w:endnoteReference w:id="42"/>
      </w:r>
      <w:r w:rsidRPr="00C66B84">
        <w:rPr>
          <w:rFonts w:ascii="Times New Roman" w:hAnsi="Times New Roman" w:cs="Times New Roman"/>
        </w:rPr>
        <w:t xml:space="preserve"> However, exhibitions at this time were largely restricted to former slave ports or coastal locations—foregrounding what John Beech has argued constituted a ‘maritimizing’ of Britain and transatlantic slavery.</w:t>
      </w:r>
      <w:r w:rsidRPr="00C66B84">
        <w:rPr>
          <w:rStyle w:val="EndnoteReference"/>
          <w:rFonts w:ascii="Times New Roman" w:hAnsi="Times New Roman" w:cs="Times New Roman"/>
        </w:rPr>
        <w:endnoteReference w:id="43"/>
      </w:r>
      <w:r w:rsidRPr="00C66B84">
        <w:rPr>
          <w:rFonts w:ascii="Times New Roman" w:hAnsi="Times New Roman" w:cs="Times New Roman"/>
        </w:rPr>
        <w:t xml:space="preserve"> </w:t>
      </w:r>
    </w:p>
    <w:p w14:paraId="02304A28"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 xml:space="preserve">In addition to museological representations, some of which dealt with national assessments of Britain and transatlantic slavery and some (Bristol and Lancaster) which chose to focus on more local connections, a host of other activities and </w:t>
      </w:r>
      <w:r w:rsidRPr="00C66B84">
        <w:rPr>
          <w:rFonts w:ascii="Times New Roman" w:hAnsi="Times New Roman" w:cs="Times New Roman"/>
        </w:rPr>
        <w:lastRenderedPageBreak/>
        <w:t xml:space="preserve">‘memory work’ emerged towards the turn of the century including walking tours and historical trails in Bristol and Liverpool, leaflets, books and educational initiatives. In 1999, Liverpool city council officially ‘apologised’ for its role in transatlantic slavery, and the city also annually marks Slavery Remembrance Day on </w:t>
      </w:r>
      <w:r>
        <w:rPr>
          <w:rFonts w:ascii="Times New Roman" w:hAnsi="Times New Roman" w:cs="Times New Roman"/>
        </w:rPr>
        <w:t>23 August</w:t>
      </w:r>
      <w:r w:rsidRPr="00C66B84">
        <w:rPr>
          <w:rFonts w:ascii="Times New Roman" w:hAnsi="Times New Roman" w:cs="Times New Roman"/>
        </w:rPr>
        <w:t xml:space="preserve">, to coincide with the </w:t>
      </w:r>
      <w:r>
        <w:rPr>
          <w:rFonts w:ascii="Times New Roman" w:hAnsi="Times New Roman" w:cs="Times New Roman"/>
        </w:rPr>
        <w:t>anniversary</w:t>
      </w:r>
      <w:r w:rsidRPr="00C66B84">
        <w:rPr>
          <w:rFonts w:ascii="Times New Roman" w:hAnsi="Times New Roman" w:cs="Times New Roman"/>
        </w:rPr>
        <w:t xml:space="preserve"> of the Haitian Uprising. In a pattern mirroring museological development, public memorials commemorated abolitionists rather than the enslaved until the latter part of the twentieth century. Whilst numerous monuments erected to honour the likes of William Wilberforce and Thomas Clarkson have stood proudly in civic centres and national memorial sites; it wasn’t until ‘Pero’s Bridge’ in Bristol (1999), ‘Captured Africans’ memorial in Lancaster (2005)</w:t>
      </w:r>
      <w:r w:rsidRPr="00C66B84">
        <w:rPr>
          <w:rStyle w:val="EndnoteReference"/>
          <w:rFonts w:ascii="Times New Roman" w:hAnsi="Times New Roman" w:cs="Times New Roman"/>
        </w:rPr>
        <w:endnoteReference w:id="44"/>
      </w:r>
      <w:r w:rsidRPr="00C66B84">
        <w:rPr>
          <w:rFonts w:ascii="Times New Roman" w:hAnsi="Times New Roman" w:cs="Times New Roman"/>
        </w:rPr>
        <w:t xml:space="preserve"> and the ‘Gilt of Cain’ monument in London (2008) that the subject of memorialisation diversified. </w:t>
      </w:r>
    </w:p>
    <w:p w14:paraId="11998B65"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Much of the academic scholarship on ‘memory work’ from the 1990s and into the new millennium has focused on the content of museum exhibitions themselves, alongside contemporary developments in ‘new museology’, post-modern developments in representation and display, and the ‘experiential turn’ in heritage seen in the development of a number of heritage sites which drew on reconstruction and performance.</w:t>
      </w:r>
      <w:r w:rsidRPr="00C66B84">
        <w:rPr>
          <w:rStyle w:val="EndnoteReference"/>
          <w:rFonts w:ascii="Times New Roman" w:hAnsi="Times New Roman" w:cs="Times New Roman"/>
        </w:rPr>
        <w:endnoteReference w:id="45"/>
      </w:r>
      <w:r w:rsidRPr="00C66B84">
        <w:rPr>
          <w:rFonts w:ascii="Times New Roman" w:hAnsi="Times New Roman" w:cs="Times New Roman"/>
        </w:rPr>
        <w:t xml:space="preserve"> Such sites became the focus of debates over the representation of the past, and work on Britain’s ‘slavery heritage’ in part reflected some of this debate.</w:t>
      </w:r>
      <w:r w:rsidRPr="00C66B84">
        <w:rPr>
          <w:rStyle w:val="EndnoteReference"/>
          <w:rFonts w:ascii="Times New Roman" w:hAnsi="Times New Roman" w:cs="Times New Roman"/>
        </w:rPr>
        <w:endnoteReference w:id="46"/>
      </w:r>
      <w:r w:rsidRPr="00C66B84">
        <w:rPr>
          <w:rFonts w:ascii="Times New Roman" w:hAnsi="Times New Roman" w:cs="Times New Roman"/>
        </w:rPr>
        <w:t xml:space="preserve"> Elizabeth Kowaleski-Wallace’s monograph </w:t>
      </w:r>
      <w:r w:rsidRPr="00C66B84">
        <w:rPr>
          <w:rFonts w:ascii="Times New Roman" w:hAnsi="Times New Roman" w:cs="Times New Roman"/>
          <w:i/>
        </w:rPr>
        <w:t>The British Slave Trade and Public Memory</w:t>
      </w:r>
      <w:r w:rsidRPr="00C66B84">
        <w:rPr>
          <w:rFonts w:ascii="Times New Roman" w:hAnsi="Times New Roman" w:cs="Times New Roman"/>
        </w:rPr>
        <w:t xml:space="preserve"> dealt in part with museological representations of slavery alongside literature and broader cultural sources, yet positioned these developments in relation to ‘Millennial reckonings’</w:t>
      </w:r>
      <w:r>
        <w:rPr>
          <w:rFonts w:ascii="Times New Roman" w:hAnsi="Times New Roman" w:cs="Times New Roman"/>
        </w:rPr>
        <w:t>. This</w:t>
      </w:r>
      <w:r w:rsidRPr="00C66B84">
        <w:rPr>
          <w:rFonts w:ascii="Times New Roman" w:hAnsi="Times New Roman" w:cs="Times New Roman"/>
        </w:rPr>
        <w:t xml:space="preserve"> reflect</w:t>
      </w:r>
      <w:r>
        <w:rPr>
          <w:rFonts w:ascii="Times New Roman" w:hAnsi="Times New Roman" w:cs="Times New Roman"/>
        </w:rPr>
        <w:t>ed</w:t>
      </w:r>
      <w:r w:rsidRPr="00C66B84">
        <w:rPr>
          <w:rFonts w:ascii="Times New Roman" w:hAnsi="Times New Roman" w:cs="Times New Roman"/>
        </w:rPr>
        <w:t xml:space="preserve"> their timing in relation to the publication of significant reports into race relations</w:t>
      </w:r>
      <w:r>
        <w:rPr>
          <w:rFonts w:ascii="Times New Roman" w:hAnsi="Times New Roman" w:cs="Times New Roman"/>
        </w:rPr>
        <w:t>,</w:t>
      </w:r>
      <w:r w:rsidRPr="00C66B84">
        <w:rPr>
          <w:rFonts w:ascii="Times New Roman" w:hAnsi="Times New Roman" w:cs="Times New Roman"/>
        </w:rPr>
        <w:t xml:space="preserve"> such as the 1999 MacPherson Report, the inquiry into the murder of Stephen Lawrence; and the </w:t>
      </w:r>
      <w:r w:rsidRPr="00C66B84">
        <w:rPr>
          <w:rFonts w:ascii="Times New Roman" w:hAnsi="Times New Roman" w:cs="Times New Roman"/>
          <w:i/>
        </w:rPr>
        <w:t>Parekh</w:t>
      </w:r>
      <w:r w:rsidRPr="00C66B84">
        <w:rPr>
          <w:rFonts w:ascii="Times New Roman" w:hAnsi="Times New Roman" w:cs="Times New Roman"/>
        </w:rPr>
        <w:t xml:space="preserve"> report into the ‘future </w:t>
      </w:r>
      <w:r w:rsidRPr="00C66B84">
        <w:rPr>
          <w:rFonts w:ascii="Times New Roman" w:hAnsi="Times New Roman" w:cs="Times New Roman"/>
        </w:rPr>
        <w:lastRenderedPageBreak/>
        <w:t>of multi-ethnic Britain’, in 2000.</w:t>
      </w:r>
      <w:r w:rsidRPr="00C66B84">
        <w:rPr>
          <w:rStyle w:val="EndnoteReference"/>
          <w:rFonts w:ascii="Times New Roman" w:hAnsi="Times New Roman" w:cs="Times New Roman"/>
        </w:rPr>
        <w:endnoteReference w:id="47"/>
      </w:r>
      <w:r w:rsidRPr="00C66B84">
        <w:rPr>
          <w:rFonts w:ascii="Times New Roman" w:hAnsi="Times New Roman" w:cs="Times New Roman"/>
        </w:rPr>
        <w:t xml:space="preserve"> Other scholarship around this time that touched on Britain’s memory of slavery largely drew on the experiences of those involved in developing exhibitions.</w:t>
      </w:r>
      <w:r w:rsidRPr="00C66B84">
        <w:rPr>
          <w:rStyle w:val="EndnoteReference"/>
          <w:rFonts w:ascii="Times New Roman" w:hAnsi="Times New Roman" w:cs="Times New Roman"/>
        </w:rPr>
        <w:endnoteReference w:id="48"/>
      </w:r>
    </w:p>
    <w:p w14:paraId="4A855146"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The national marking of 2007, the Bicentenary of the Abolition of the British Slave Trade, represented—in part—a departure from this earlier pattern of representation. The availability of finance for projects and exhibitions through the Heritage Lottery Fund as well as substantial governmental backing from the then Labour government meant that a great wealth of institutions and heritage organisations could host exhibitions which connected their locales to the history of transatlantic slavery and its abolition. This meant that, significantly, representations of slavery appeared, not only in former slaving ports,</w:t>
      </w:r>
      <w:r w:rsidRPr="00C66B84">
        <w:rPr>
          <w:rStyle w:val="EndnoteReference"/>
          <w:rFonts w:ascii="Times New Roman" w:hAnsi="Times New Roman" w:cs="Times New Roman"/>
        </w:rPr>
        <w:endnoteReference w:id="49"/>
      </w:r>
      <w:r w:rsidRPr="00C66B84">
        <w:rPr>
          <w:rFonts w:ascii="Times New Roman" w:hAnsi="Times New Roman" w:cs="Times New Roman"/>
        </w:rPr>
        <w:t xml:space="preserve"> or places associated with famous abolitionists,</w:t>
      </w:r>
      <w:r w:rsidRPr="00C66B84">
        <w:rPr>
          <w:rStyle w:val="EndnoteReference"/>
          <w:rFonts w:ascii="Times New Roman" w:hAnsi="Times New Roman" w:cs="Times New Roman"/>
        </w:rPr>
        <w:endnoteReference w:id="50"/>
      </w:r>
      <w:r w:rsidRPr="00C66B84">
        <w:rPr>
          <w:rFonts w:ascii="Times New Roman" w:hAnsi="Times New Roman" w:cs="Times New Roman"/>
        </w:rPr>
        <w:t xml:space="preserve"> but also in places not previously publically associated with this history, from the coastal locales of Swansea and Plymouth to land-locked galleries in Wolverhampton and Hitchin.</w:t>
      </w:r>
    </w:p>
    <w:p w14:paraId="778BC205"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The Bicentenary was a contested moment in national public discourse. The engagement of museums with this history was largely ‘anxious and ambiguous’ in part because of the contentious nature of this history, and associated issues of race and racism, but also in relation to concern over what role museums could, or indeed should, play in relation to ‘established narratives of national identity’.</w:t>
      </w:r>
      <w:r w:rsidRPr="00C66B84">
        <w:rPr>
          <w:rStyle w:val="EndnoteReference"/>
          <w:rFonts w:ascii="Times New Roman" w:hAnsi="Times New Roman" w:cs="Times New Roman"/>
        </w:rPr>
        <w:endnoteReference w:id="51"/>
      </w:r>
      <w:r w:rsidRPr="00C66B84">
        <w:rPr>
          <w:rFonts w:ascii="Times New Roman" w:hAnsi="Times New Roman" w:cs="Times New Roman"/>
        </w:rPr>
        <w:t xml:space="preserve"> The Bicentenary was criticised by some groups for a focus on white abolitionists</w:t>
      </w:r>
      <w:r>
        <w:rPr>
          <w:rFonts w:ascii="Times New Roman" w:hAnsi="Times New Roman" w:cs="Times New Roman"/>
        </w:rPr>
        <w:t>—</w:t>
      </w:r>
      <w:r w:rsidRPr="00C66B84">
        <w:rPr>
          <w:rFonts w:ascii="Times New Roman" w:hAnsi="Times New Roman" w:cs="Times New Roman"/>
        </w:rPr>
        <w:t>a ‘Wilberfest’</w:t>
      </w:r>
      <w:r w:rsidRPr="00C66B84">
        <w:rPr>
          <w:rStyle w:val="EndnoteReference"/>
          <w:rFonts w:ascii="Times New Roman" w:hAnsi="Times New Roman" w:cs="Times New Roman"/>
        </w:rPr>
        <w:endnoteReference w:id="52"/>
      </w:r>
      <w:r>
        <w:rPr>
          <w:rFonts w:ascii="Times New Roman" w:hAnsi="Times New Roman" w:cs="Times New Roman"/>
        </w:rPr>
        <w:t>—</w:t>
      </w:r>
      <w:r w:rsidRPr="00C66B84">
        <w:rPr>
          <w:rFonts w:ascii="Times New Roman" w:hAnsi="Times New Roman" w:cs="Times New Roman"/>
        </w:rPr>
        <w:t xml:space="preserve"> though other commentators saw a greater diversity of abolitionists ‘celebrated’: figures such as Hannah More and Olaudah Equiano featured in exhibitions frequently. There was also </w:t>
      </w:r>
      <w:r>
        <w:rPr>
          <w:rFonts w:ascii="Times New Roman" w:hAnsi="Times New Roman" w:cs="Times New Roman"/>
        </w:rPr>
        <w:t xml:space="preserve">a </w:t>
      </w:r>
      <w:r w:rsidRPr="00C66B84">
        <w:rPr>
          <w:rFonts w:ascii="Times New Roman" w:hAnsi="Times New Roman" w:cs="Times New Roman"/>
        </w:rPr>
        <w:t xml:space="preserve">greater sense of diversity more generally, which reflected the contexts, demographics, and histories of individual cities, towns and villages. In large part, as Geoffrey Cubitt has suggested, smaller exhibitions </w:t>
      </w:r>
      <w:r w:rsidRPr="00C66B84">
        <w:rPr>
          <w:rFonts w:ascii="Times New Roman" w:hAnsi="Times New Roman" w:cs="Times New Roman"/>
        </w:rPr>
        <w:lastRenderedPageBreak/>
        <w:t>sought ways to make meaning through local connections as a way of ‘bringing home’ this transatlantic history.</w:t>
      </w:r>
      <w:r w:rsidRPr="00C66B84">
        <w:rPr>
          <w:rStyle w:val="EndnoteReference"/>
          <w:rFonts w:ascii="Times New Roman" w:hAnsi="Times New Roman" w:cs="Times New Roman"/>
        </w:rPr>
        <w:endnoteReference w:id="53"/>
      </w:r>
      <w:r w:rsidRPr="00C66B84">
        <w:rPr>
          <w:rFonts w:ascii="Times New Roman" w:hAnsi="Times New Roman" w:cs="Times New Roman"/>
        </w:rPr>
        <w:t xml:space="preserve"> Much academic scholarship has emerged in the aftermath of 2007 which has looked critically at the processes and experiences of marking the Bicentenary itself.</w:t>
      </w:r>
      <w:r w:rsidRPr="00C66B84">
        <w:rPr>
          <w:rStyle w:val="EndnoteReference"/>
          <w:rFonts w:ascii="Times New Roman" w:hAnsi="Times New Roman" w:cs="Times New Roman"/>
        </w:rPr>
        <w:endnoteReference w:id="54"/>
      </w:r>
      <w:r w:rsidRPr="00C66B84">
        <w:rPr>
          <w:rFonts w:ascii="Times New Roman" w:hAnsi="Times New Roman" w:cs="Times New Roman"/>
        </w:rPr>
        <w:t xml:space="preserve"> Predominantly this has focused on issues faced by museums and patterns of representation, themes and omissions within exhibitions themselves,</w:t>
      </w:r>
      <w:r w:rsidRPr="00C66B84">
        <w:rPr>
          <w:rStyle w:val="EndnoteReference"/>
          <w:rFonts w:ascii="Times New Roman" w:hAnsi="Times New Roman" w:cs="Times New Roman"/>
        </w:rPr>
        <w:endnoteReference w:id="55"/>
      </w:r>
      <w:r w:rsidRPr="00C66B84">
        <w:rPr>
          <w:rFonts w:ascii="Times New Roman" w:hAnsi="Times New Roman" w:cs="Times New Roman"/>
        </w:rPr>
        <w:t xml:space="preserve"> However there has been some notable commentary on broader public discourse, media, and political rhetoric.</w:t>
      </w:r>
      <w:r w:rsidRPr="00C66B84">
        <w:rPr>
          <w:rStyle w:val="EndnoteReference"/>
          <w:rFonts w:ascii="Times New Roman" w:hAnsi="Times New Roman" w:cs="Times New Roman"/>
        </w:rPr>
        <w:endnoteReference w:id="56"/>
      </w:r>
    </w:p>
    <w:p w14:paraId="479F209E" w14:textId="77777777" w:rsidR="00AB0C60"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The Bicentenary—conflicted, contradictory and ‘ambiguous’ though it may have been—has had some notable impacts. National heritage organisations were prompted to look again at the interpretation of their sites, including a renewed focus on country houses</w:t>
      </w:r>
      <w:r>
        <w:rPr>
          <w:rFonts w:ascii="Times New Roman" w:hAnsi="Times New Roman" w:cs="Times New Roman"/>
        </w:rPr>
        <w:t>—</w:t>
      </w:r>
      <w:r w:rsidRPr="00C66B84">
        <w:rPr>
          <w:rFonts w:ascii="Times New Roman" w:hAnsi="Times New Roman" w:cs="Times New Roman"/>
        </w:rPr>
        <w:t>places which had largely remained absent from the story of transatlantic slavery and its legacies.</w:t>
      </w:r>
      <w:r w:rsidRPr="00C66B84">
        <w:rPr>
          <w:rStyle w:val="EndnoteReference"/>
          <w:rFonts w:ascii="Times New Roman" w:hAnsi="Times New Roman" w:cs="Times New Roman"/>
        </w:rPr>
        <w:endnoteReference w:id="57"/>
      </w:r>
      <w:r w:rsidRPr="00C66B84">
        <w:rPr>
          <w:rFonts w:ascii="Times New Roman" w:hAnsi="Times New Roman" w:cs="Times New Roman"/>
        </w:rPr>
        <w:t xml:space="preserve"> Two of the most significant impacts of 2007, however, have been in local history and in considerations of ‘memory’. </w:t>
      </w:r>
      <w:r>
        <w:rPr>
          <w:rFonts w:ascii="Times New Roman" w:hAnsi="Times New Roman" w:cs="Times New Roman"/>
        </w:rPr>
        <w:t>A</w:t>
      </w:r>
      <w:r w:rsidRPr="00C66B84">
        <w:rPr>
          <w:rFonts w:ascii="Times New Roman" w:hAnsi="Times New Roman" w:cs="Times New Roman"/>
        </w:rPr>
        <w:t xml:space="preserve">rchives have been scoured for links to abolitionists, but also, less predictably, to the enslaved and their descendants, to slave-traders and plantation owners, and to local trade and industry, which have re-figured the narratives of place in some areas. The second major impact has been on the public debate the Bicentenary initiated over the </w:t>
      </w:r>
      <w:r w:rsidRPr="00C66B84">
        <w:rPr>
          <w:rFonts w:ascii="Times New Roman" w:hAnsi="Times New Roman" w:cs="Times New Roman"/>
          <w:i/>
        </w:rPr>
        <w:t>representation</w:t>
      </w:r>
      <w:r w:rsidRPr="00C66B84">
        <w:rPr>
          <w:rFonts w:ascii="Times New Roman" w:hAnsi="Times New Roman" w:cs="Times New Roman"/>
        </w:rPr>
        <w:t xml:space="preserve"> of slavery in the public sphere, the sensitivities the public history of slavery necessarily touches upon and the ways in which slavery is ‘imagined’.</w:t>
      </w:r>
      <w:r w:rsidRPr="00C66B84">
        <w:rPr>
          <w:rStyle w:val="EndnoteReference"/>
          <w:rFonts w:ascii="Times New Roman" w:hAnsi="Times New Roman" w:cs="Times New Roman"/>
        </w:rPr>
        <w:endnoteReference w:id="58"/>
      </w:r>
      <w:r w:rsidRPr="00C66B84">
        <w:rPr>
          <w:rFonts w:ascii="Times New Roman" w:hAnsi="Times New Roman" w:cs="Times New Roman"/>
        </w:rPr>
        <w:t xml:space="preserve"> </w:t>
      </w:r>
    </w:p>
    <w:p w14:paraId="3EB32F55" w14:textId="77777777" w:rsidR="00D123F9" w:rsidRPr="00C66B84" w:rsidRDefault="00AB0C60" w:rsidP="00AB0C60">
      <w:pPr>
        <w:spacing w:line="480" w:lineRule="auto"/>
        <w:ind w:firstLine="720"/>
        <w:rPr>
          <w:rFonts w:ascii="Times New Roman" w:hAnsi="Times New Roman" w:cs="Times New Roman"/>
        </w:rPr>
      </w:pPr>
      <w:r w:rsidRPr="00C66B84">
        <w:rPr>
          <w:rFonts w:ascii="Times New Roman" w:hAnsi="Times New Roman" w:cs="Times New Roman"/>
        </w:rPr>
        <w:t>Both of these facets, through the multiple local-level projects and activities initiated by the Bicentenary, have revived an interest in the local history and memory of slavery, scholarship around which can significantly advance our understanding of Britain and transatlantic slavery more broadly. There is also potential in this new work to shift the focus of the scholarly study of Britain’s memory of slavery, away from analysing the more overt ‘memory-work’ of the later twentieth and early twenty-</w:t>
      </w:r>
      <w:r w:rsidRPr="00C66B84">
        <w:rPr>
          <w:rFonts w:ascii="Times New Roman" w:hAnsi="Times New Roman" w:cs="Times New Roman"/>
        </w:rPr>
        <w:lastRenderedPageBreak/>
        <w:t>first centuries (museums, memorials</w:t>
      </w:r>
      <w:r>
        <w:rPr>
          <w:rFonts w:ascii="Times New Roman" w:hAnsi="Times New Roman" w:cs="Times New Roman"/>
        </w:rPr>
        <w:t>, and</w:t>
      </w:r>
      <w:r w:rsidRPr="00C66B84">
        <w:rPr>
          <w:rFonts w:ascii="Times New Roman" w:hAnsi="Times New Roman" w:cs="Times New Roman"/>
        </w:rPr>
        <w:t xml:space="preserve"> art specifically about slavery), to a more critical focus on processes of ‘forgetting’. The study of absence, omissions or collective ‘amnesia’ can be critically interrogated to forge a better understanding of how memories of slavery are ‘organised’ in relation to cultural shifts, local politics and civic identity narratives. Work has already begun to touch critically on ‘forgetting’ through taking a longer historical view, as John Oldfield and Madge Dresser’s work on the historical commemoration of abolition in Hull and Bristol respectively does.</w:t>
      </w:r>
      <w:r w:rsidRPr="00C66B84">
        <w:rPr>
          <w:rStyle w:val="EndnoteReference"/>
          <w:rFonts w:ascii="Times New Roman" w:hAnsi="Times New Roman" w:cs="Times New Roman"/>
        </w:rPr>
        <w:endnoteReference w:id="59"/>
      </w:r>
      <w:r w:rsidRPr="00C66B84">
        <w:rPr>
          <w:rFonts w:ascii="Times New Roman" w:hAnsi="Times New Roman" w:cs="Times New Roman"/>
        </w:rPr>
        <w:t xml:space="preserve"> Alan Rice, meanwhile, has shed light on Lancaster’s ‘amnesiac’ memory of slavery through its civic identity narratives.</w:t>
      </w:r>
      <w:r w:rsidRPr="00C66B84">
        <w:rPr>
          <w:rStyle w:val="EndnoteReference"/>
          <w:rFonts w:ascii="Times New Roman" w:hAnsi="Times New Roman" w:cs="Times New Roman"/>
        </w:rPr>
        <w:endnoteReference w:id="60"/>
      </w:r>
      <w:r w:rsidRPr="00C66B84">
        <w:rPr>
          <w:rFonts w:ascii="Times New Roman" w:hAnsi="Times New Roman" w:cs="Times New Roman"/>
        </w:rPr>
        <w:t xml:space="preserve"> </w:t>
      </w:r>
      <w:r w:rsidR="00D123F9" w:rsidRPr="00C66B84">
        <w:rPr>
          <w:rFonts w:ascii="Times New Roman" w:hAnsi="Times New Roman" w:cs="Times New Roman"/>
        </w:rPr>
        <w:t>More focused studies draw out the nuances of memory in local context, at points challenging broader national generalisations and aiding a deeper understanding of remembering and forgetting in context.</w:t>
      </w:r>
    </w:p>
    <w:p w14:paraId="7B2B92DD" w14:textId="77777777" w:rsidR="00D123F9" w:rsidRPr="00C66B84" w:rsidRDefault="00D123F9" w:rsidP="00D123F9">
      <w:pPr>
        <w:spacing w:line="480" w:lineRule="auto"/>
        <w:rPr>
          <w:rFonts w:ascii="Times New Roman" w:hAnsi="Times New Roman" w:cs="Times New Roman"/>
        </w:rPr>
      </w:pPr>
    </w:p>
    <w:p w14:paraId="51AE10F6" w14:textId="77777777" w:rsidR="00D123F9" w:rsidRPr="00C66B84" w:rsidRDefault="00D123F9" w:rsidP="00D123F9">
      <w:pPr>
        <w:spacing w:line="480" w:lineRule="auto"/>
        <w:rPr>
          <w:rFonts w:ascii="Times New Roman" w:hAnsi="Times New Roman" w:cs="Times New Roman"/>
        </w:rPr>
      </w:pPr>
      <w:r w:rsidRPr="00C66B84">
        <w:rPr>
          <w:rFonts w:ascii="Times New Roman" w:hAnsi="Times New Roman" w:cs="Times New Roman"/>
          <w:sz w:val="32"/>
        </w:rPr>
        <w:t>Structure, Content, and Approach</w:t>
      </w:r>
    </w:p>
    <w:p w14:paraId="1DCD7DC5" w14:textId="77777777" w:rsidR="00AB0C60" w:rsidRDefault="00D123F9" w:rsidP="00D123F9">
      <w:pPr>
        <w:spacing w:line="480" w:lineRule="auto"/>
        <w:rPr>
          <w:rFonts w:ascii="Times New Roman" w:hAnsi="Times New Roman" w:cs="Times New Roman"/>
        </w:rPr>
      </w:pPr>
      <w:r w:rsidRPr="00C66B84">
        <w:rPr>
          <w:rFonts w:ascii="Times New Roman" w:hAnsi="Times New Roman" w:cs="Times New Roman"/>
        </w:rPr>
        <w:t xml:space="preserve">It is out of these specific academic and public history contexts and developments that this book has been written. New research into the history and memory of Britain’s involvement in transatlantic slavery has changed the ways in which the local, national and global stories of enslavement and abolition are represented, disseminated and consumed. The authors have focused on methodologies and sources which analyse places, people, families, networks, representations and narratives in their ‘local’ context. The following chapters demonstrate that both the history </w:t>
      </w:r>
      <w:r w:rsidRPr="00C66B84">
        <w:rPr>
          <w:rFonts w:ascii="Times New Roman" w:hAnsi="Times New Roman" w:cs="Times New Roman"/>
          <w:i/>
        </w:rPr>
        <w:t>and</w:t>
      </w:r>
      <w:r w:rsidRPr="00C66B84">
        <w:rPr>
          <w:rFonts w:ascii="Times New Roman" w:hAnsi="Times New Roman" w:cs="Times New Roman"/>
        </w:rPr>
        <w:t xml:space="preserve"> memory of Britain and transatlantic slavery must be considered together in order to forge meaningful understandings of the past, and indeed the present. </w:t>
      </w:r>
    </w:p>
    <w:p w14:paraId="6F5E9E38" w14:textId="77777777" w:rsidR="00AB0C60" w:rsidRDefault="00D123F9" w:rsidP="00AB0C60">
      <w:pPr>
        <w:spacing w:line="480" w:lineRule="auto"/>
        <w:ind w:firstLine="720"/>
        <w:rPr>
          <w:rFonts w:ascii="Times New Roman" w:hAnsi="Times New Roman" w:cs="Times New Roman"/>
        </w:rPr>
      </w:pPr>
      <w:r w:rsidRPr="00C66B84">
        <w:rPr>
          <w:rFonts w:ascii="Times New Roman" w:hAnsi="Times New Roman" w:cs="Times New Roman"/>
        </w:rPr>
        <w:t xml:space="preserve">Part One presents new research into individuals, places, families and networks of the </w:t>
      </w:r>
      <w:r w:rsidRPr="00C66B84">
        <w:rPr>
          <w:rFonts w:ascii="Times New Roman" w:hAnsi="Times New Roman" w:cs="Times New Roman"/>
          <w:i/>
        </w:rPr>
        <w:t>history</w:t>
      </w:r>
      <w:r w:rsidRPr="00C66B84">
        <w:rPr>
          <w:rFonts w:ascii="Times New Roman" w:hAnsi="Times New Roman" w:cs="Times New Roman"/>
        </w:rPr>
        <w:t xml:space="preserve"> of Britain and slavery. Brycchan Carey recovers a forgotten</w:t>
      </w:r>
      <w:r>
        <w:rPr>
          <w:rFonts w:ascii="Times New Roman" w:hAnsi="Times New Roman" w:cs="Times New Roman"/>
        </w:rPr>
        <w:t xml:space="preserve"> local</w:t>
      </w:r>
      <w:r w:rsidRPr="00C66B84">
        <w:rPr>
          <w:rFonts w:ascii="Times New Roman" w:hAnsi="Times New Roman" w:cs="Times New Roman"/>
        </w:rPr>
        <w:t xml:space="preserve"> </w:t>
      </w:r>
      <w:r w:rsidRPr="00C66B84">
        <w:rPr>
          <w:rFonts w:ascii="Times New Roman" w:hAnsi="Times New Roman" w:cs="Times New Roman"/>
        </w:rPr>
        <w:lastRenderedPageBreak/>
        <w:t xml:space="preserve">history of slavery: how widespread plantation-ownership changed the course of the British abolition movement in Cornwall and the Channel Islands during the eighteenth century. In doing so he reveals slavery’s rural connections, challenging the notion that </w:t>
      </w:r>
      <w:r>
        <w:rPr>
          <w:rFonts w:ascii="Times New Roman" w:hAnsi="Times New Roman" w:cs="Times New Roman"/>
        </w:rPr>
        <w:t>slave-ownership only affected metropolitan centres</w:t>
      </w:r>
      <w:r w:rsidRPr="00C66B84">
        <w:rPr>
          <w:rFonts w:ascii="Times New Roman" w:hAnsi="Times New Roman" w:cs="Times New Roman"/>
        </w:rPr>
        <w:t xml:space="preserve">. Ryan Hanley traces the experiences of John Jea, an African Methodist preacher, as he travelled through Liverpool and Portsmouth during the years bracketing the passing of the abolition of the slave trade. The content and style of Jea’s antislavery preaching, Hanley argues, was fundamentally influenced in both towns by local religious and political influences on popular attitudes to slavery. Jane Longmore argues for a fresh assessment of the balance between slave trading and other mercantile activities in late-eighteenth century Liverpool, through an examination of the life of Thomas Staniforth, a prominent member of the shadowy community of Liverpool slave traders. In doing so, she explores aspects of the troubled relationship between history and popular memory in Liverpool. Hannah Young offers new persepctives on the gendered history and memory of plantation-ownership and management through an intimate examination of Jamaica proprietress Anna Eliza Elletson’s relationship with her overseers and attorneys. In the concluding chapter of Part One, Chris Jeppeson argues that the archival and historiographical separation of empire into discreet geographical areas has impacted on the ways in which we understand and represent trans-imperial histories. Through an examination of the connections between and within West and East India families he uncovers the local, national and global networks that structured commerce and colonization at the turn of the eighteenth century. </w:t>
      </w:r>
    </w:p>
    <w:p w14:paraId="1BE8B844" w14:textId="77777777" w:rsidR="00AB0C60" w:rsidRDefault="00D123F9" w:rsidP="00AB0C60">
      <w:pPr>
        <w:spacing w:line="480" w:lineRule="auto"/>
        <w:ind w:firstLine="720"/>
        <w:rPr>
          <w:rFonts w:ascii="Times New Roman" w:hAnsi="Times New Roman" w:cs="Times New Roman"/>
        </w:rPr>
      </w:pPr>
      <w:r w:rsidRPr="00C66B84">
        <w:rPr>
          <w:rFonts w:ascii="Times New Roman" w:hAnsi="Times New Roman" w:cs="Times New Roman"/>
        </w:rPr>
        <w:t xml:space="preserve">Part Two presents a critical engagement with the ways in which memory interacts with local identities and histories. Importantly it reflects on the ways in which this history has been disseminated within the public sphere. Catherine Hall </w:t>
      </w:r>
      <w:r w:rsidRPr="00C66B84">
        <w:rPr>
          <w:rFonts w:ascii="Times New Roman" w:hAnsi="Times New Roman" w:cs="Times New Roman"/>
        </w:rPr>
        <w:lastRenderedPageBreak/>
        <w:t xml:space="preserve">considers the power of history writing as ‘memory’ in relation to the ways in which the proslavery lobby shaped ideas about race, nation and empire through a detailed case study of the great historian of Jamaica—Edward Long. Building on her recent work on Frederick Marryat and Charles Kingsley, she argues that the echoes of proslavery racial rhetoric continue to inform ideas of race in the present. Jessica Moody complicates and challenges John Beech’s argument that Britain’s memory of slavery has been ‘maritimized’ by deconstructing the place of slavery within Liverpool’s maritime identity narratives in public discourse, arguing that ‘maritimizing’ slavery is a process bound up in the city’s own collective identity construction. She looks beyond the museum space of the 1990s and 2000s so often the focus of work on slavery and memory and considers the contested relationship a constructed maritime ‘heritage’ and the history of slavery across a </w:t>
      </w:r>
      <w:r w:rsidRPr="00C66B84">
        <w:rPr>
          <w:rFonts w:ascii="Times New Roman" w:hAnsi="Times New Roman" w:cs="Times New Roman"/>
          <w:i/>
        </w:rPr>
        <w:t>longue duree</w:t>
      </w:r>
      <w:r w:rsidRPr="00C66B84">
        <w:rPr>
          <w:rFonts w:ascii="Times New Roman" w:hAnsi="Times New Roman" w:cs="Times New Roman"/>
        </w:rPr>
        <w:t>. Katie Donington’s chapter uses the project ‘Local Roots / Global Routes’ (2013-2015) as a local lens to explore the multifaceted links to slavery found in Hackney.  In doing so she reflects critically on the ways in which this challenged local narratives of identity created and sustained by historic identifications with radicalism and abolitionism. Leanne Munroe’s chapter takes a closer look at the memory of abolition in Olney through the local identity narratives constructed in the town around John Newton, one of its better-known inhabitants. Like Moody, Munroe also engages with historical narratives of place, people and identity to contextualise more recent memory work. Part Two ends with a consideration by Michael Morris of recent Scottish efforts to recover/remember connections to slavery. He interrogates Glaswegian memories of slavery, against local and indeed evolving ‘national’ identity narratives, which shape and distort history and memory.</w:t>
      </w:r>
    </w:p>
    <w:p w14:paraId="49F1CE29" w14:textId="77777777" w:rsidR="00D123F9" w:rsidRDefault="00D123F9" w:rsidP="00AB0C60">
      <w:pPr>
        <w:spacing w:line="480" w:lineRule="auto"/>
        <w:ind w:firstLine="720"/>
        <w:rPr>
          <w:rFonts w:ascii="Times New Roman" w:hAnsi="Times New Roman" w:cs="Times New Roman"/>
        </w:rPr>
      </w:pPr>
      <w:r>
        <w:rPr>
          <w:rFonts w:ascii="Times New Roman" w:hAnsi="Times New Roman" w:cs="Times New Roman"/>
        </w:rPr>
        <w:lastRenderedPageBreak/>
        <w:t xml:space="preserve">Taken together, the contributions in this collection develop the process of hetrogenising and diversifying our understanding of Britain’s continuing relationship with transatlantic slavery. </w:t>
      </w:r>
      <w:r w:rsidRPr="00C66B84">
        <w:rPr>
          <w:rFonts w:ascii="Times New Roman" w:hAnsi="Times New Roman" w:cs="Times New Roman"/>
        </w:rPr>
        <w:t xml:space="preserve">The </w:t>
      </w:r>
      <w:r w:rsidRPr="00C66B84">
        <w:rPr>
          <w:rFonts w:ascii="Times New Roman" w:hAnsi="Times New Roman" w:cs="Times New Roman"/>
          <w:i/>
        </w:rPr>
        <w:t>history</w:t>
      </w:r>
      <w:r w:rsidRPr="00C66B84">
        <w:rPr>
          <w:rFonts w:ascii="Times New Roman" w:hAnsi="Times New Roman" w:cs="Times New Roman"/>
        </w:rPr>
        <w:t xml:space="preserve"> of </w:t>
      </w:r>
      <w:r>
        <w:rPr>
          <w:rFonts w:ascii="Times New Roman" w:hAnsi="Times New Roman" w:cs="Times New Roman"/>
        </w:rPr>
        <w:t>this</w:t>
      </w:r>
      <w:r w:rsidRPr="00C66B84">
        <w:rPr>
          <w:rFonts w:ascii="Times New Roman" w:hAnsi="Times New Roman" w:cs="Times New Roman"/>
        </w:rPr>
        <w:t xml:space="preserve"> involvement is intimately intertwined with its </w:t>
      </w:r>
      <w:r w:rsidRPr="00C66B84">
        <w:rPr>
          <w:rFonts w:ascii="Times New Roman" w:hAnsi="Times New Roman" w:cs="Times New Roman"/>
          <w:i/>
        </w:rPr>
        <w:t>memory</w:t>
      </w:r>
      <w:r w:rsidRPr="00C66B84">
        <w:rPr>
          <w:rFonts w:ascii="Times New Roman" w:hAnsi="Times New Roman" w:cs="Times New Roman"/>
        </w:rPr>
        <w:t>. We cannot meaningfully understand the historical processes associated with a history so bound up in moral battles, argument and identity, mythology, pain, shame and guilt, without embracing processes of remembering and forgetting as central to that understanding. Processes of ‘history’ (both lived and written) and ‘memory’ (both ‘remembered’ and ‘forgotten’), so often only arbitrarily different sides of the same cultural coin, forged dominant understandings of Britain and slavery which, in recent years, have become increasingly contested. The historical and memorial centre stage, for too long occupied by (predominantly) white, male abolitionists, has been disrupted. Narratives of large-scale, transnational economics and national identity narratives</w:t>
      </w:r>
      <w:r>
        <w:rPr>
          <w:rFonts w:ascii="Times New Roman" w:hAnsi="Times New Roman" w:cs="Times New Roman"/>
        </w:rPr>
        <w:t>,</w:t>
      </w:r>
      <w:r w:rsidRPr="00C66B84">
        <w:rPr>
          <w:rFonts w:ascii="Times New Roman" w:hAnsi="Times New Roman" w:cs="Times New Roman"/>
        </w:rPr>
        <w:t xml:space="preserve"> forged through active memory-work and selective constructions of the past</w:t>
      </w:r>
      <w:r>
        <w:rPr>
          <w:rFonts w:ascii="Times New Roman" w:hAnsi="Times New Roman" w:cs="Times New Roman"/>
        </w:rPr>
        <w:t>,</w:t>
      </w:r>
      <w:r w:rsidRPr="00C66B84">
        <w:rPr>
          <w:rFonts w:ascii="Times New Roman" w:hAnsi="Times New Roman" w:cs="Times New Roman"/>
        </w:rPr>
        <w:t xml:space="preserve"> have been significantly complicated by ‘local’ analysis of both history and memory. The structure and content of this book foreground this ‘intertwining’ of history and memory, focusing on the small-scale specifics of place and people in ways that challenge the ‘national’ narrative of Britain’s relationship with transatlantic slavery. In this way, this book ‘nuances’ our understanding of Britain and slavery by interrogating complex, contradictory, and locally contextualised narratives of a so-called ‘national sin’. </w:t>
      </w:r>
    </w:p>
    <w:p w14:paraId="5C7EE358" w14:textId="77777777" w:rsidR="007E3DC0" w:rsidRDefault="007E3DC0">
      <w:pPr>
        <w:rPr>
          <w:rFonts w:ascii="Times New Roman" w:hAnsi="Times New Roman" w:cs="Times New Roman"/>
        </w:rPr>
      </w:pPr>
    </w:p>
    <w:p w14:paraId="0AE488C1" w14:textId="77777777" w:rsidR="00AB0C60" w:rsidRDefault="00AB0C60">
      <w:pPr>
        <w:rPr>
          <w:rFonts w:ascii="Times New Roman" w:hAnsi="Times New Roman" w:cs="Times New Roman"/>
        </w:rPr>
      </w:pPr>
    </w:p>
    <w:p w14:paraId="7C5F0929" w14:textId="77777777" w:rsidR="00AB0C60" w:rsidRPr="00AB0C60" w:rsidRDefault="00AB0C60">
      <w:pPr>
        <w:rPr>
          <w:sz w:val="32"/>
        </w:rPr>
      </w:pPr>
      <w:r>
        <w:rPr>
          <w:rFonts w:ascii="Times New Roman" w:hAnsi="Times New Roman" w:cs="Times New Roman"/>
          <w:sz w:val="32"/>
        </w:rPr>
        <w:t>Notes</w:t>
      </w:r>
    </w:p>
    <w:sectPr w:rsidR="00AB0C60" w:rsidRPr="00AB0C60" w:rsidSect="007C1476">
      <w:headerReference w:type="even" r:id="rId6"/>
      <w:headerReference w:type="default" r:id="rId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7E56" w14:textId="77777777" w:rsidR="00097D97" w:rsidRDefault="00097D97" w:rsidP="00D123F9">
      <w:r>
        <w:separator/>
      </w:r>
    </w:p>
  </w:endnote>
  <w:endnote w:type="continuationSeparator" w:id="0">
    <w:p w14:paraId="2B46978F" w14:textId="77777777" w:rsidR="00097D97" w:rsidRDefault="00097D97" w:rsidP="00D123F9">
      <w:r>
        <w:continuationSeparator/>
      </w:r>
    </w:p>
  </w:endnote>
  <w:endnote w:id="1">
    <w:p w14:paraId="3E101ED3" w14:textId="7C114DF6" w:rsidR="008763D2" w:rsidRPr="00AB0C60" w:rsidRDefault="008763D2" w:rsidP="00AB0C60">
      <w:pPr>
        <w:pStyle w:val="Heading2"/>
        <w:spacing w:before="0" w:line="480" w:lineRule="auto"/>
        <w:rPr>
          <w:rFonts w:ascii="Times New Roman" w:eastAsia="Times New Roman" w:hAnsi="Times New Roman" w:cs="Times New Roman"/>
          <w:sz w:val="24"/>
          <w:szCs w:val="24"/>
        </w:rPr>
      </w:pPr>
      <w:r w:rsidRPr="00AB0C60">
        <w:rPr>
          <w:rStyle w:val="EndnoteReference"/>
          <w:rFonts w:ascii="Times New Roman" w:hAnsi="Times New Roman" w:cs="Times New Roman"/>
          <w:color w:val="auto"/>
          <w:sz w:val="24"/>
          <w:szCs w:val="24"/>
        </w:rPr>
        <w:endnoteRef/>
      </w:r>
      <w:r w:rsidRPr="00AB0C60">
        <w:rPr>
          <w:rFonts w:ascii="Times New Roman" w:hAnsi="Times New Roman" w:cs="Times New Roman"/>
          <w:color w:val="auto"/>
          <w:sz w:val="24"/>
          <w:szCs w:val="24"/>
        </w:rPr>
        <w:t xml:space="preserve"> </w:t>
      </w:r>
      <w:r w:rsidRPr="00AB0C60">
        <w:rPr>
          <w:rFonts w:ascii="Times New Roman" w:hAnsi="Times New Roman" w:cs="Times New Roman"/>
          <w:b w:val="0"/>
          <w:color w:val="auto"/>
          <w:sz w:val="24"/>
          <w:szCs w:val="24"/>
        </w:rPr>
        <w:t xml:space="preserve">Madge </w:t>
      </w:r>
      <w:r w:rsidRPr="00AB0C60">
        <w:rPr>
          <w:rFonts w:ascii="Times New Roman" w:hAnsi="Times New Roman" w:cs="Times New Roman"/>
          <w:b w:val="0"/>
          <w:color w:val="auto"/>
          <w:sz w:val="24"/>
          <w:szCs w:val="24"/>
          <w:lang w:val="en-US"/>
        </w:rPr>
        <w:t xml:space="preserve">Dresser and Andrew Hann (eds.), </w:t>
      </w:r>
      <w:r w:rsidRPr="00AB0C60">
        <w:rPr>
          <w:rFonts w:ascii="Times New Roman" w:hAnsi="Times New Roman" w:cs="Times New Roman"/>
          <w:b w:val="0"/>
          <w:i/>
          <w:color w:val="auto"/>
          <w:sz w:val="24"/>
          <w:szCs w:val="24"/>
          <w:lang w:val="en-US"/>
        </w:rPr>
        <w:t xml:space="preserve">Slavery and the British Country House </w:t>
      </w:r>
      <w:r w:rsidRPr="00AB0C60">
        <w:rPr>
          <w:rFonts w:ascii="Times New Roman" w:hAnsi="Times New Roman" w:cs="Times New Roman"/>
          <w:b w:val="0"/>
          <w:color w:val="auto"/>
          <w:sz w:val="24"/>
          <w:szCs w:val="24"/>
          <w:lang w:val="en-US"/>
        </w:rPr>
        <w:t>(Swindon: English Heritage, 2013)</w:t>
      </w:r>
      <w:r>
        <w:rPr>
          <w:rFonts w:ascii="Times New Roman" w:hAnsi="Times New Roman" w:cs="Times New Roman"/>
          <w:b w:val="0"/>
          <w:color w:val="auto"/>
          <w:sz w:val="24"/>
          <w:szCs w:val="24"/>
          <w:lang w:val="en-US"/>
        </w:rPr>
        <w:t>;</w:t>
      </w:r>
      <w:r w:rsidRPr="00AB0C60">
        <w:rPr>
          <w:rFonts w:ascii="Times New Roman" w:hAnsi="Times New Roman" w:cs="Times New Roman"/>
          <w:color w:val="auto"/>
          <w:sz w:val="24"/>
          <w:szCs w:val="24"/>
          <w:lang w:val="en-US"/>
        </w:rPr>
        <w:t xml:space="preserve"> </w:t>
      </w:r>
      <w:r w:rsidRPr="00AB0C60">
        <w:rPr>
          <w:rFonts w:ascii="Times New Roman" w:hAnsi="Times New Roman" w:cs="Times New Roman"/>
          <w:b w:val="0"/>
          <w:color w:val="auto"/>
          <w:sz w:val="24"/>
          <w:szCs w:val="24"/>
          <w:lang w:val="en-US"/>
        </w:rPr>
        <w:t xml:space="preserve">Catherine Hall, Nicholas Draper, Keith McClelland, Katie Donington and Rachel Lang, </w:t>
      </w:r>
      <w:r w:rsidRPr="00AB0C60">
        <w:rPr>
          <w:rFonts w:ascii="Times New Roman" w:hAnsi="Times New Roman" w:cs="Times New Roman"/>
          <w:b w:val="0"/>
          <w:i/>
          <w:color w:val="auto"/>
          <w:sz w:val="24"/>
          <w:szCs w:val="24"/>
          <w:lang w:val="en-US"/>
        </w:rPr>
        <w:t xml:space="preserve">Legacies of British Slave-ownership: Colonial Slavery and the Formation of Victorian Britain </w:t>
      </w:r>
      <w:r w:rsidRPr="00AB0C60">
        <w:rPr>
          <w:rFonts w:ascii="Times New Roman" w:hAnsi="Times New Roman" w:cs="Times New Roman"/>
          <w:b w:val="0"/>
          <w:color w:val="auto"/>
          <w:sz w:val="24"/>
          <w:szCs w:val="24"/>
          <w:lang w:val="en-US"/>
        </w:rPr>
        <w:t>(Cambridge: Cambridge University Press, 2014).</w:t>
      </w:r>
    </w:p>
  </w:endnote>
  <w:endnote w:id="2">
    <w:p w14:paraId="0B7B60E5"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James </w:t>
      </w:r>
      <w:r w:rsidRPr="00AB0C60">
        <w:rPr>
          <w:rFonts w:ascii="Times New Roman" w:hAnsi="Times New Roman" w:cs="Times New Roman"/>
          <w:lang w:val="en-US"/>
        </w:rPr>
        <w:t xml:space="preserve">Walvin, </w:t>
      </w:r>
      <w:r w:rsidRPr="00AB0C60">
        <w:rPr>
          <w:rFonts w:ascii="Times New Roman" w:hAnsi="Times New Roman" w:cs="Times New Roman"/>
          <w:i/>
          <w:lang w:val="en-US"/>
        </w:rPr>
        <w:t xml:space="preserve">Black Ivory: A History of British Slavery </w:t>
      </w:r>
      <w:r w:rsidRPr="00AB0C60">
        <w:rPr>
          <w:rFonts w:ascii="Times New Roman" w:hAnsi="Times New Roman" w:cs="Times New Roman"/>
          <w:lang w:val="en-US"/>
        </w:rPr>
        <w:t>(London: Harper Collins, 1992), pp. 3-5.</w:t>
      </w:r>
    </w:p>
  </w:endnote>
  <w:endnote w:id="3">
    <w:p w14:paraId="1740D54F" w14:textId="6E10ECCF" w:rsidR="008763D2" w:rsidRPr="00AB0C60" w:rsidRDefault="008763D2" w:rsidP="00AB0C60">
      <w:pPr>
        <w:pStyle w:val="EndnoteText"/>
        <w:spacing w:line="480" w:lineRule="auto"/>
        <w:rPr>
          <w:rFonts w:ascii="Times New Roman" w:hAnsi="Times New Roman" w:cs="Times New Roman"/>
        </w:rPr>
      </w:pPr>
      <w:r w:rsidRPr="00AB0C60">
        <w:rPr>
          <w:rStyle w:val="EndnoteReference"/>
          <w:rFonts w:ascii="Times New Roman" w:hAnsi="Times New Roman" w:cs="Times New Roman"/>
        </w:rPr>
        <w:endnoteRef/>
      </w:r>
      <w:r w:rsidRPr="00AB0C60">
        <w:rPr>
          <w:rFonts w:ascii="Times New Roman" w:hAnsi="Times New Roman" w:cs="Times New Roman"/>
        </w:rPr>
        <w:t xml:space="preserve"> Linda Colley, </w:t>
      </w:r>
      <w:r w:rsidRPr="00AB0C60">
        <w:rPr>
          <w:rFonts w:ascii="Times New Roman" w:hAnsi="Times New Roman" w:cs="Times New Roman"/>
          <w:i/>
        </w:rPr>
        <w:t>Britons</w:t>
      </w:r>
      <w:r>
        <w:rPr>
          <w:rFonts w:ascii="Times New Roman" w:hAnsi="Times New Roman" w:cs="Times New Roman"/>
          <w:i/>
        </w:rPr>
        <w:t>: Forging the N</w:t>
      </w:r>
      <w:r w:rsidRPr="00AB0C60">
        <w:rPr>
          <w:rFonts w:ascii="Times New Roman" w:hAnsi="Times New Roman" w:cs="Times New Roman"/>
          <w:i/>
        </w:rPr>
        <w:t>ation 1707-1837</w:t>
      </w:r>
      <w:r w:rsidRPr="00AB0C60">
        <w:rPr>
          <w:rFonts w:ascii="Times New Roman" w:hAnsi="Times New Roman" w:cs="Times New Roman"/>
        </w:rPr>
        <w:t xml:space="preserve"> (London: Pimlico, 1994), p.</w:t>
      </w:r>
      <w:r>
        <w:rPr>
          <w:rFonts w:ascii="Times New Roman" w:hAnsi="Times New Roman" w:cs="Times New Roman"/>
        </w:rPr>
        <w:t xml:space="preserve"> </w:t>
      </w:r>
      <w:r w:rsidRPr="00AB0C60">
        <w:rPr>
          <w:rFonts w:ascii="Times New Roman" w:hAnsi="Times New Roman" w:cs="Times New Roman"/>
        </w:rPr>
        <w:t>351.</w:t>
      </w:r>
    </w:p>
  </w:endnote>
  <w:endnote w:id="4">
    <w:p w14:paraId="2D44004E"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David Cameron, ‘British values’, </w:t>
      </w:r>
      <w:r w:rsidRPr="00AB0C60">
        <w:rPr>
          <w:rFonts w:ascii="Times New Roman" w:hAnsi="Times New Roman" w:cs="Times New Roman"/>
          <w:i/>
          <w:lang w:val="en-US"/>
        </w:rPr>
        <w:t>Daily Mail</w:t>
      </w:r>
      <w:r w:rsidRPr="00AB0C60">
        <w:rPr>
          <w:rFonts w:ascii="Times New Roman" w:hAnsi="Times New Roman" w:cs="Times New Roman"/>
          <w:lang w:val="en-US"/>
        </w:rPr>
        <w:t xml:space="preserve">, 15 June 2014. </w:t>
      </w:r>
      <w:hyperlink r:id="rId1" w:history="1">
        <w:r w:rsidRPr="00AB0C60">
          <w:rPr>
            <w:rStyle w:val="Hyperlink"/>
            <w:rFonts w:ascii="Times New Roman" w:hAnsi="Times New Roman" w:cs="Times New Roman"/>
            <w:lang w:val="en-US"/>
          </w:rPr>
          <w:t>https://www.gov.uk/government/news/british-values-article-by-david-cameron</w:t>
        </w:r>
      </w:hyperlink>
      <w:r w:rsidRPr="00AB0C60">
        <w:rPr>
          <w:rFonts w:ascii="Times New Roman" w:hAnsi="Times New Roman" w:cs="Times New Roman"/>
          <w:lang w:val="en-US"/>
        </w:rPr>
        <w:t xml:space="preserve"> [Accessed 23 July 2015]</w:t>
      </w:r>
    </w:p>
  </w:endnote>
  <w:endnote w:id="5">
    <w:p w14:paraId="24CC8A8D"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Thomas Clarkson, </w:t>
      </w:r>
      <w:r w:rsidRPr="00AB0C60">
        <w:rPr>
          <w:rFonts w:ascii="Times New Roman" w:hAnsi="Times New Roman" w:cs="Times New Roman"/>
          <w:i/>
          <w:lang w:val="en-US"/>
        </w:rPr>
        <w:t xml:space="preserve">History of the Rise, Progress and Accomplishment of the Abolition of the African Slave-Trade by the British Parliament </w:t>
      </w:r>
      <w:r w:rsidRPr="00AB0C60">
        <w:rPr>
          <w:rFonts w:ascii="Times New Roman" w:hAnsi="Times New Roman" w:cs="Times New Roman"/>
          <w:lang w:val="en-US"/>
        </w:rPr>
        <w:t>(London: Longman et. al., 1808).</w:t>
      </w:r>
    </w:p>
  </w:endnote>
  <w:endnote w:id="6">
    <w:p w14:paraId="55EC115F"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John Oldfield, </w:t>
      </w:r>
      <w:r w:rsidRPr="00AB0C60">
        <w:rPr>
          <w:rFonts w:ascii="Times New Roman" w:hAnsi="Times New Roman" w:cs="Times New Roman"/>
          <w:i/>
        </w:rPr>
        <w:t xml:space="preserve">Chords of Freedom: Commemoration, Ritual and British Transatlantic Slavery </w:t>
      </w:r>
      <w:r w:rsidRPr="00AB0C60">
        <w:rPr>
          <w:rFonts w:ascii="Times New Roman" w:hAnsi="Times New Roman" w:cs="Times New Roman"/>
        </w:rPr>
        <w:t xml:space="preserve">(Manchester: Manchester University Press, 2007). For examples of this nineteenth-century tendency, see James Montgomery, </w:t>
      </w:r>
      <w:r w:rsidRPr="00AB0C60">
        <w:rPr>
          <w:rFonts w:ascii="Times New Roman" w:hAnsi="Times New Roman" w:cs="Times New Roman"/>
          <w:i/>
        </w:rPr>
        <w:t>Poems on the Abolition of the Slave Trade</w:t>
      </w:r>
      <w:r w:rsidRPr="00AB0C60">
        <w:rPr>
          <w:rFonts w:ascii="Times New Roman" w:hAnsi="Times New Roman" w:cs="Times New Roman"/>
        </w:rPr>
        <w:t xml:space="preserve"> (London: R. Bowyer, 1809); Joseph Marryat, </w:t>
      </w:r>
      <w:r w:rsidRPr="00AB0C60">
        <w:rPr>
          <w:rFonts w:ascii="Times New Roman" w:hAnsi="Times New Roman" w:cs="Times New Roman"/>
          <w:i/>
        </w:rPr>
        <w:t xml:space="preserve">Thoughts on the Abolition of the Slave Trade, and Civilization of Africa </w:t>
      </w:r>
      <w:r w:rsidRPr="00AB0C60">
        <w:rPr>
          <w:rFonts w:ascii="Times New Roman" w:hAnsi="Times New Roman" w:cs="Times New Roman"/>
        </w:rPr>
        <w:t xml:space="preserve">(London: J. M. Richardson, 1816); George William Alexander, </w:t>
      </w:r>
      <w:r w:rsidRPr="00AB0C60">
        <w:rPr>
          <w:rFonts w:ascii="Times New Roman" w:hAnsi="Times New Roman" w:cs="Times New Roman"/>
          <w:i/>
        </w:rPr>
        <w:t xml:space="preserve">Letters on the Slave-Trade, Slavery and Emancipation </w:t>
      </w:r>
      <w:r w:rsidRPr="00AB0C60">
        <w:rPr>
          <w:rFonts w:ascii="Times New Roman" w:hAnsi="Times New Roman" w:cs="Times New Roman"/>
        </w:rPr>
        <w:t xml:space="preserve">(London: [n.p.], 1842); James Elmes, </w:t>
      </w:r>
      <w:r w:rsidRPr="00AB0C60">
        <w:rPr>
          <w:rFonts w:ascii="Times New Roman" w:hAnsi="Times New Roman" w:cs="Times New Roman"/>
          <w:i/>
        </w:rPr>
        <w:t xml:space="preserve">Thomas Clarkson: A Contribution Towards the History of the Abolition of the Slave-Trade and Slavery </w:t>
      </w:r>
      <w:r w:rsidRPr="00AB0C60">
        <w:rPr>
          <w:rFonts w:ascii="Times New Roman" w:hAnsi="Times New Roman" w:cs="Times New Roman"/>
        </w:rPr>
        <w:t xml:space="preserve">(London: Blackader, 1854); William O. Blake, </w:t>
      </w:r>
      <w:r w:rsidRPr="00AB0C60">
        <w:rPr>
          <w:rFonts w:ascii="Times New Roman" w:hAnsi="Times New Roman" w:cs="Times New Roman"/>
          <w:i/>
        </w:rPr>
        <w:t>The History of Slavery and the Slave-Trade, Ancient and Modern</w:t>
      </w:r>
      <w:r w:rsidRPr="00AB0C60">
        <w:rPr>
          <w:rFonts w:ascii="Times New Roman" w:hAnsi="Times New Roman" w:cs="Times New Roman"/>
        </w:rPr>
        <w:t xml:space="preserve"> ([n.p]: Columbus, 1861).</w:t>
      </w:r>
    </w:p>
  </w:endnote>
  <w:endnote w:id="7">
    <w:p w14:paraId="5C6354A8"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W. E. H. Lecky, </w:t>
      </w:r>
      <w:r w:rsidRPr="00AB0C60">
        <w:rPr>
          <w:rFonts w:ascii="Times New Roman" w:hAnsi="Times New Roman" w:cs="Times New Roman"/>
          <w:i/>
          <w:lang w:val="en-US"/>
        </w:rPr>
        <w:t>History of European Morals, from Augustus to Charlemagne</w:t>
      </w:r>
      <w:r w:rsidRPr="00AB0C60">
        <w:rPr>
          <w:rFonts w:ascii="Times New Roman" w:hAnsi="Times New Roman" w:cs="Times New Roman"/>
          <w:lang w:val="en-US"/>
        </w:rPr>
        <w:t>, 3 vols. (New York: D. Appleton, 1869), vol. 1, p. 161.</w:t>
      </w:r>
    </w:p>
  </w:endnote>
  <w:endnote w:id="8">
    <w:p w14:paraId="69B3A77E" w14:textId="78B54C5A"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Bill Ashcroft, Gareth Griffiths and Helen Tiffin, </w:t>
      </w:r>
      <w:r>
        <w:rPr>
          <w:rFonts w:ascii="Times New Roman" w:hAnsi="Times New Roman" w:cs="Times New Roman"/>
          <w:i/>
        </w:rPr>
        <w:t>The Empire writes Back: Theory and Practice in Post-colonial L</w:t>
      </w:r>
      <w:r w:rsidRPr="00AB0C60">
        <w:rPr>
          <w:rFonts w:ascii="Times New Roman" w:hAnsi="Times New Roman" w:cs="Times New Roman"/>
          <w:i/>
        </w:rPr>
        <w:t>iteratures</w:t>
      </w:r>
      <w:r w:rsidRPr="00AB0C60">
        <w:rPr>
          <w:rFonts w:ascii="Times New Roman" w:hAnsi="Times New Roman" w:cs="Times New Roman"/>
        </w:rPr>
        <w:t xml:space="preserve"> (</w:t>
      </w:r>
      <w:r>
        <w:rPr>
          <w:rFonts w:ascii="Times New Roman" w:hAnsi="Times New Roman" w:cs="Times New Roman"/>
        </w:rPr>
        <w:t xml:space="preserve">London: </w:t>
      </w:r>
      <w:r w:rsidRPr="00AB0C60">
        <w:rPr>
          <w:rFonts w:ascii="Times New Roman" w:hAnsi="Times New Roman" w:cs="Times New Roman"/>
        </w:rPr>
        <w:t>Routledge, 2002).</w:t>
      </w:r>
    </w:p>
  </w:endnote>
  <w:endnote w:id="9">
    <w:p w14:paraId="2C2D6D48" w14:textId="6FE8B884" w:rsidR="008763D2" w:rsidRPr="00AB0C60" w:rsidRDefault="008763D2" w:rsidP="00AB0C60">
      <w:pPr>
        <w:spacing w:line="480" w:lineRule="auto"/>
        <w:outlineLvl w:val="0"/>
        <w:rPr>
          <w:rFonts w:ascii="Times New Roman" w:eastAsia="Times New Roman" w:hAnsi="Times New Roman" w:cs="Times New Roman"/>
          <w:bCs/>
          <w:kern w:val="36"/>
        </w:rPr>
      </w:pPr>
      <w:r w:rsidRPr="00AB0C60">
        <w:rPr>
          <w:rStyle w:val="EndnoteReference"/>
          <w:rFonts w:ascii="Times New Roman" w:hAnsi="Times New Roman" w:cs="Times New Roman"/>
        </w:rPr>
        <w:endnoteRef/>
      </w:r>
      <w:r w:rsidRPr="00AB0C60">
        <w:rPr>
          <w:rFonts w:ascii="Times New Roman" w:hAnsi="Times New Roman" w:cs="Times New Roman"/>
        </w:rPr>
        <w:t xml:space="preserve"> Christopher Evans, </w:t>
      </w:r>
      <w:r w:rsidRPr="00AB0C60">
        <w:rPr>
          <w:rFonts w:ascii="Times New Roman" w:hAnsi="Times New Roman" w:cs="Times New Roman"/>
          <w:i/>
          <w:iCs/>
        </w:rPr>
        <w:t>Slave Wales: the Welsh and Atlantic slavery 1660-1850</w:t>
      </w:r>
      <w:r w:rsidRPr="00AB0C60">
        <w:rPr>
          <w:rFonts w:ascii="Times New Roman" w:hAnsi="Times New Roman" w:cs="Times New Roman"/>
        </w:rPr>
        <w:t xml:space="preserve"> (</w:t>
      </w:r>
      <w:r>
        <w:rPr>
          <w:rFonts w:ascii="Times New Roman" w:hAnsi="Times New Roman" w:cs="Times New Roman"/>
        </w:rPr>
        <w:t xml:space="preserve">Cardiff: </w:t>
      </w:r>
      <w:r w:rsidRPr="00AB0C60">
        <w:rPr>
          <w:rFonts w:ascii="Times New Roman" w:hAnsi="Times New Roman" w:cs="Times New Roman"/>
        </w:rPr>
        <w:t>University of Wales Press, 2013),</w:t>
      </w:r>
      <w:r w:rsidRPr="00AB0C60">
        <w:rPr>
          <w:rFonts w:ascii="Times New Roman" w:hAnsi="Times New Roman" w:cs="Times New Roman"/>
          <w:lang w:val="en-US"/>
        </w:rPr>
        <w:t xml:space="preserve"> Nini Rodgers, </w:t>
      </w:r>
      <w:r w:rsidRPr="00AB0C60">
        <w:rPr>
          <w:rFonts w:ascii="Times New Roman" w:hAnsi="Times New Roman" w:cs="Times New Roman"/>
          <w:i/>
          <w:lang w:val="en-US"/>
        </w:rPr>
        <w:t>Ireland, slavery and antislavery, 1612-1865</w:t>
      </w:r>
      <w:r w:rsidRPr="00AB0C60">
        <w:rPr>
          <w:rFonts w:ascii="Times New Roman" w:hAnsi="Times New Roman" w:cs="Times New Roman"/>
          <w:lang w:val="en-US"/>
        </w:rPr>
        <w:t xml:space="preserve"> (</w:t>
      </w:r>
      <w:r>
        <w:rPr>
          <w:rFonts w:ascii="Times New Roman" w:hAnsi="Times New Roman" w:cs="Times New Roman"/>
          <w:lang w:val="en-US"/>
        </w:rPr>
        <w:t xml:space="preserve">London: </w:t>
      </w:r>
      <w:r w:rsidRPr="00AB0C60">
        <w:rPr>
          <w:rFonts w:ascii="Times New Roman" w:hAnsi="Times New Roman" w:cs="Times New Roman"/>
          <w:lang w:val="en-US"/>
        </w:rPr>
        <w:t xml:space="preserve">Palgrave Macmillan, 2007). The literature on Scotland is more extensive; T. M. Devine, </w:t>
      </w:r>
      <w:r w:rsidRPr="00AB0C60">
        <w:rPr>
          <w:rFonts w:ascii="Times New Roman" w:eastAsia="Times New Roman" w:hAnsi="Times New Roman" w:cs="Times New Roman"/>
          <w:bCs/>
          <w:i/>
          <w:kern w:val="36"/>
        </w:rPr>
        <w:t>The Tobacco Lords: A Study of the Tobacco Merchants of Glasgow and Their Trading Activities, c.1740-90</w:t>
      </w:r>
      <w:r>
        <w:rPr>
          <w:rFonts w:ascii="Times New Roman" w:eastAsia="Times New Roman" w:hAnsi="Times New Roman" w:cs="Times New Roman"/>
          <w:bCs/>
          <w:kern w:val="36"/>
        </w:rPr>
        <w:t xml:space="preserve"> </w:t>
      </w:r>
      <w:r w:rsidRPr="00AB0C60">
        <w:rPr>
          <w:rFonts w:ascii="Times New Roman" w:eastAsia="Times New Roman" w:hAnsi="Times New Roman" w:cs="Times New Roman"/>
          <w:bCs/>
          <w:kern w:val="36"/>
        </w:rPr>
        <w:t>(</w:t>
      </w:r>
      <w:r>
        <w:rPr>
          <w:rFonts w:ascii="Times New Roman" w:eastAsia="Times New Roman" w:hAnsi="Times New Roman" w:cs="Times New Roman"/>
          <w:bCs/>
          <w:kern w:val="36"/>
        </w:rPr>
        <w:t xml:space="preserve">Edinburgh: </w:t>
      </w:r>
      <w:r w:rsidRPr="00AB0C60">
        <w:rPr>
          <w:rFonts w:ascii="Times New Roman" w:eastAsia="Times New Roman" w:hAnsi="Times New Roman" w:cs="Times New Roman"/>
          <w:bCs/>
          <w:kern w:val="36"/>
        </w:rPr>
        <w:t>Ed</w:t>
      </w:r>
      <w:r>
        <w:rPr>
          <w:rFonts w:ascii="Times New Roman" w:eastAsia="Times New Roman" w:hAnsi="Times New Roman" w:cs="Times New Roman"/>
          <w:bCs/>
          <w:kern w:val="36"/>
        </w:rPr>
        <w:t>inburgh University Press, 1990);</w:t>
      </w:r>
      <w:r w:rsidRPr="00AB0C60">
        <w:rPr>
          <w:rFonts w:ascii="Times New Roman" w:eastAsia="Times New Roman" w:hAnsi="Times New Roman" w:cs="Times New Roman"/>
          <w:bCs/>
          <w:kern w:val="36"/>
        </w:rPr>
        <w:t xml:space="preserve"> T. M. Devine, </w:t>
      </w:r>
      <w:r w:rsidRPr="00AB0C60">
        <w:rPr>
          <w:rFonts w:ascii="Times New Roman" w:eastAsia="Times New Roman" w:hAnsi="Times New Roman" w:cs="Times New Roman"/>
          <w:bCs/>
          <w:i/>
          <w:kern w:val="36"/>
        </w:rPr>
        <w:t>Scotland’s empire: the origins of a global diaspora</w:t>
      </w:r>
      <w:r w:rsidRPr="00AB0C60">
        <w:rPr>
          <w:rFonts w:ascii="Times New Roman" w:eastAsia="Times New Roman" w:hAnsi="Times New Roman" w:cs="Times New Roman"/>
          <w:bCs/>
          <w:kern w:val="36"/>
        </w:rPr>
        <w:t xml:space="preserve"> (</w:t>
      </w:r>
      <w:r>
        <w:rPr>
          <w:rFonts w:ascii="Times New Roman" w:eastAsia="Times New Roman" w:hAnsi="Times New Roman" w:cs="Times New Roman"/>
          <w:bCs/>
          <w:kern w:val="36"/>
        </w:rPr>
        <w:t xml:space="preserve">London: </w:t>
      </w:r>
      <w:r w:rsidRPr="00AB0C60">
        <w:rPr>
          <w:rFonts w:ascii="Times New Roman" w:eastAsia="Times New Roman" w:hAnsi="Times New Roman" w:cs="Times New Roman"/>
          <w:bCs/>
          <w:kern w:val="36"/>
        </w:rPr>
        <w:t>Penguin, 2012),</w:t>
      </w:r>
      <w:r w:rsidRPr="00AB0C60">
        <w:rPr>
          <w:rFonts w:ascii="Times New Roman" w:hAnsi="Times New Roman" w:cs="Times New Roman"/>
          <w:lang w:val="en-US"/>
        </w:rPr>
        <w:t xml:space="preserve"> T. M. Devine</w:t>
      </w:r>
      <w:r>
        <w:rPr>
          <w:rFonts w:ascii="Times New Roman" w:hAnsi="Times New Roman" w:cs="Times New Roman"/>
          <w:lang w:val="en-US"/>
        </w:rPr>
        <w:t xml:space="preserve"> (ed.)</w:t>
      </w:r>
      <w:r w:rsidRPr="00AB0C60">
        <w:rPr>
          <w:rFonts w:ascii="Times New Roman" w:hAnsi="Times New Roman" w:cs="Times New Roman"/>
          <w:lang w:val="en-US"/>
        </w:rPr>
        <w:t xml:space="preserve">, </w:t>
      </w:r>
      <w:r w:rsidRPr="00AB0C60">
        <w:rPr>
          <w:rFonts w:ascii="Times New Roman" w:hAnsi="Times New Roman" w:cs="Times New Roman"/>
          <w:i/>
          <w:lang w:val="en-US"/>
        </w:rPr>
        <w:t>Recovering Scotland’s Slavery Past: the Caribbean Connection</w:t>
      </w:r>
      <w:r w:rsidRPr="00AB0C60">
        <w:rPr>
          <w:rFonts w:ascii="Times New Roman" w:hAnsi="Times New Roman" w:cs="Times New Roman"/>
          <w:lang w:val="en-US"/>
        </w:rPr>
        <w:t xml:space="preserve"> (</w:t>
      </w:r>
      <w:r>
        <w:rPr>
          <w:rFonts w:ascii="Times New Roman" w:hAnsi="Times New Roman" w:cs="Times New Roman"/>
          <w:lang w:val="en-US"/>
        </w:rPr>
        <w:t xml:space="preserve">Edinburgh: </w:t>
      </w:r>
      <w:r w:rsidRPr="00AB0C60">
        <w:rPr>
          <w:rFonts w:ascii="Times New Roman" w:hAnsi="Times New Roman" w:cs="Times New Roman"/>
          <w:lang w:val="en-US"/>
        </w:rPr>
        <w:t>Edinburgh University Press, 2015)</w:t>
      </w:r>
      <w:r>
        <w:rPr>
          <w:rFonts w:ascii="Times New Roman" w:hAnsi="Times New Roman" w:cs="Times New Roman"/>
          <w:lang w:val="en-US"/>
        </w:rPr>
        <w:t>;</w:t>
      </w:r>
      <w:r w:rsidRPr="00AB0C60">
        <w:rPr>
          <w:rFonts w:ascii="Times New Roman" w:hAnsi="Times New Roman" w:cs="Times New Roman"/>
          <w:lang w:val="en-US"/>
        </w:rPr>
        <w:t xml:space="preserve"> Michael Morris, </w:t>
      </w:r>
      <w:r w:rsidRPr="00AB0C60">
        <w:rPr>
          <w:rFonts w:ascii="Times New Roman" w:hAnsi="Times New Roman" w:cs="Times New Roman"/>
          <w:i/>
          <w:lang w:val="en-US"/>
        </w:rPr>
        <w:t>Scotland the Caribbean 1740-1833: Atlantic Archipelagos</w:t>
      </w:r>
      <w:r>
        <w:rPr>
          <w:rFonts w:ascii="Times New Roman" w:hAnsi="Times New Roman" w:cs="Times New Roman"/>
          <w:lang w:val="en-US"/>
        </w:rPr>
        <w:t xml:space="preserve"> (London: Routledge, 2015);</w:t>
      </w:r>
      <w:r w:rsidRPr="00AB0C60">
        <w:rPr>
          <w:rFonts w:ascii="Times New Roman" w:hAnsi="Times New Roman" w:cs="Times New Roman"/>
          <w:lang w:val="en-US"/>
        </w:rPr>
        <w:t xml:space="preserve"> Stephen Mullen, </w:t>
      </w:r>
      <w:r w:rsidRPr="00AB0C60">
        <w:rPr>
          <w:rFonts w:ascii="Times New Roman" w:hAnsi="Times New Roman" w:cs="Times New Roman"/>
          <w:i/>
          <w:lang w:val="en-US"/>
        </w:rPr>
        <w:t>It Wisnae Us: the Truth About Glasgow and Slavery</w:t>
      </w:r>
      <w:r w:rsidRPr="00AB0C60">
        <w:rPr>
          <w:rFonts w:ascii="Times New Roman" w:hAnsi="Times New Roman" w:cs="Times New Roman"/>
          <w:lang w:val="en-US"/>
        </w:rPr>
        <w:t xml:space="preserve"> (</w:t>
      </w:r>
      <w:r w:rsidRPr="00AB0C60">
        <w:rPr>
          <w:rFonts w:ascii="Times New Roman" w:eastAsia="Times New Roman" w:hAnsi="Times New Roman" w:cs="Times New Roman"/>
        </w:rPr>
        <w:t>Royal Incorporation of Architects in Scotland, 2009).</w:t>
      </w:r>
    </w:p>
  </w:endnote>
  <w:endnote w:id="10">
    <w:p w14:paraId="65C63B32"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Sir Ronald Sanders, ‘Scotland’s September 18 referendum: its consequences’ </w:t>
      </w:r>
      <w:r w:rsidRPr="00AB0C60">
        <w:rPr>
          <w:rFonts w:ascii="Times New Roman" w:hAnsi="Times New Roman" w:cs="Times New Roman"/>
          <w:i/>
          <w:lang w:val="en-US"/>
        </w:rPr>
        <w:t>Jamaica Observer</w:t>
      </w:r>
      <w:r w:rsidRPr="00AB0C60">
        <w:rPr>
          <w:rFonts w:ascii="Times New Roman" w:hAnsi="Times New Roman" w:cs="Times New Roman"/>
          <w:lang w:val="en-US"/>
        </w:rPr>
        <w:t>, 13 September 2014.</w:t>
      </w:r>
    </w:p>
  </w:endnote>
  <w:endnote w:id="11">
    <w:p w14:paraId="00D9D76B" w14:textId="00EEACD4"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Hilary Beckles, </w:t>
      </w:r>
      <w:r w:rsidRPr="00AB0C60">
        <w:rPr>
          <w:rFonts w:ascii="Times New Roman" w:hAnsi="Times New Roman" w:cs="Times New Roman"/>
          <w:i/>
        </w:rPr>
        <w:t>Britain’s Black Debt: Reparations for Caribbean Slavery and Native Genocide</w:t>
      </w:r>
      <w:r w:rsidRPr="00AB0C60">
        <w:rPr>
          <w:rFonts w:ascii="Times New Roman" w:hAnsi="Times New Roman" w:cs="Times New Roman"/>
        </w:rPr>
        <w:t xml:space="preserve"> (</w:t>
      </w:r>
      <w:r>
        <w:rPr>
          <w:rFonts w:ascii="Times New Roman" w:hAnsi="Times New Roman" w:cs="Times New Roman"/>
        </w:rPr>
        <w:t xml:space="preserve">Mona: </w:t>
      </w:r>
      <w:r w:rsidRPr="00AB0C60">
        <w:rPr>
          <w:rFonts w:ascii="Times New Roman" w:hAnsi="Times New Roman" w:cs="Times New Roman"/>
        </w:rPr>
        <w:t xml:space="preserve">University of the West Indies Press, 2012); Nicholas Draper, </w:t>
      </w:r>
      <w:r w:rsidRPr="00AB0C60">
        <w:rPr>
          <w:rFonts w:ascii="Times New Roman" w:hAnsi="Times New Roman" w:cs="Times New Roman"/>
          <w:i/>
        </w:rPr>
        <w:t>The Price of Emancipation: Slave-ownership, Compensation and British Society at the End of Caribbean Slavery</w:t>
      </w:r>
      <w:r w:rsidRPr="00AB0C60">
        <w:rPr>
          <w:rFonts w:ascii="Times New Roman" w:hAnsi="Times New Roman" w:cs="Times New Roman"/>
        </w:rPr>
        <w:t xml:space="preserve"> (Cambridge University Press, 2010); </w:t>
      </w:r>
      <w:r w:rsidRPr="00AB0C60">
        <w:rPr>
          <w:rFonts w:ascii="Times New Roman" w:hAnsi="Times New Roman" w:cs="Times New Roman"/>
          <w:lang w:val="en-US"/>
        </w:rPr>
        <w:t xml:space="preserve">C. L. R. James, </w:t>
      </w:r>
      <w:r w:rsidRPr="00AB0C60">
        <w:rPr>
          <w:rFonts w:ascii="Times New Roman" w:hAnsi="Times New Roman" w:cs="Times New Roman"/>
          <w:i/>
          <w:lang w:val="en-US"/>
        </w:rPr>
        <w:t>The Black Jacobins</w:t>
      </w:r>
      <w:r w:rsidRPr="00AB0C60">
        <w:rPr>
          <w:rFonts w:ascii="Times New Roman" w:eastAsia="Times New Roman" w:hAnsi="Times New Roman" w:cs="Times New Roman"/>
          <w:bCs/>
          <w:i/>
          <w:iCs/>
        </w:rPr>
        <w:t>: Toussaint L'Ouverture and the San Domingo Revolution</w:t>
      </w:r>
      <w:r w:rsidRPr="00AB0C60">
        <w:rPr>
          <w:rFonts w:ascii="Times New Roman" w:eastAsia="Times New Roman" w:hAnsi="Times New Roman" w:cs="Times New Roman"/>
        </w:rPr>
        <w:t xml:space="preserve"> (London: Secker and Warburg, 1938); Walter Rodney,</w:t>
      </w:r>
      <w:r w:rsidRPr="00AB0C60">
        <w:rPr>
          <w:rFonts w:ascii="Times New Roman" w:eastAsia="Times New Roman" w:hAnsi="Times New Roman" w:cs="Times New Roman"/>
          <w:b/>
          <w:bCs/>
          <w:i/>
          <w:iCs/>
        </w:rPr>
        <w:t xml:space="preserve"> </w:t>
      </w:r>
      <w:r w:rsidRPr="00AB0C60">
        <w:rPr>
          <w:rFonts w:ascii="Times New Roman" w:eastAsia="Times New Roman" w:hAnsi="Times New Roman" w:cs="Times New Roman"/>
          <w:bCs/>
          <w:i/>
          <w:iCs/>
        </w:rPr>
        <w:t>How Europe Underdeveloped Africa</w:t>
      </w:r>
      <w:r w:rsidRPr="00AB0C60">
        <w:rPr>
          <w:rFonts w:ascii="Times New Roman" w:eastAsia="Times New Roman" w:hAnsi="Times New Roman" w:cs="Times New Roman"/>
        </w:rPr>
        <w:t xml:space="preserve"> (London: Bogle-L’Ouverture Publications, 1972); Eric Williams, </w:t>
      </w:r>
      <w:r w:rsidRPr="00AB0C60">
        <w:rPr>
          <w:rFonts w:ascii="Times New Roman" w:eastAsia="Times New Roman" w:hAnsi="Times New Roman" w:cs="Times New Roman"/>
          <w:i/>
        </w:rPr>
        <w:t>Capitalism and Slavery</w:t>
      </w:r>
      <w:r w:rsidRPr="00AB0C60">
        <w:rPr>
          <w:rFonts w:ascii="Times New Roman" w:eastAsia="Times New Roman" w:hAnsi="Times New Roman" w:cs="Times New Roman"/>
        </w:rPr>
        <w:t xml:space="preserve"> (Chapel Hill, NC: University of North Carolina Press, 1944).</w:t>
      </w:r>
    </w:p>
  </w:endnote>
  <w:endnote w:id="12">
    <w:p w14:paraId="4029C6B7"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Hilary McD. Beckles, ‘Slavery Was a Long Time Ago: Remembrance, Reconciliation and the Reparations Discourse in the Caribbean’, </w:t>
      </w:r>
      <w:hyperlink r:id="rId2" w:history="1">
        <w:r w:rsidRPr="00AB0C60">
          <w:rPr>
            <w:rStyle w:val="Hyperlink"/>
            <w:rFonts w:ascii="Times New Roman" w:hAnsi="Times New Roman" w:cs="Times New Roman"/>
            <w:lang w:val="en-US"/>
          </w:rPr>
          <w:t>http://www.ariel.ucalgary.ca/ariel/index.php/ariel/article/viewFile/21/19</w:t>
        </w:r>
      </w:hyperlink>
      <w:r w:rsidRPr="00AB0C60">
        <w:rPr>
          <w:rFonts w:ascii="Times New Roman" w:hAnsi="Times New Roman" w:cs="Times New Roman"/>
          <w:lang w:val="en-US"/>
        </w:rPr>
        <w:t xml:space="preserve"> [accessed 17 July 2015].</w:t>
      </w:r>
    </w:p>
  </w:endnote>
  <w:endnote w:id="13">
    <w:p w14:paraId="1DB91FB8"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Quote taken from Owen Bowcott and Ian Cobain, ‘UK firmly resists paying reparations for slave trade atrocities and injustices’, </w:t>
      </w:r>
      <w:r w:rsidRPr="00AB0C60">
        <w:rPr>
          <w:rFonts w:ascii="Times New Roman" w:hAnsi="Times New Roman" w:cs="Times New Roman"/>
          <w:i/>
          <w:lang w:val="en-US"/>
        </w:rPr>
        <w:t>The Guardian</w:t>
      </w:r>
      <w:r w:rsidRPr="00AB0C60">
        <w:rPr>
          <w:rFonts w:ascii="Times New Roman" w:hAnsi="Times New Roman" w:cs="Times New Roman"/>
          <w:lang w:val="en-US"/>
        </w:rPr>
        <w:t>, 24 February 2014.</w:t>
      </w:r>
    </w:p>
  </w:endnote>
  <w:endnote w:id="14">
    <w:p w14:paraId="2DF3AB62" w14:textId="2787186C" w:rsidR="008763D2" w:rsidRPr="00EA125B" w:rsidRDefault="008763D2" w:rsidP="00EA125B">
      <w:pPr>
        <w:pStyle w:val="EndnoteText"/>
        <w:spacing w:line="480" w:lineRule="auto"/>
        <w:rPr>
          <w:lang w:val="en-US"/>
        </w:rPr>
      </w:pPr>
      <w:r>
        <w:rPr>
          <w:rStyle w:val="EndnoteReference"/>
        </w:rPr>
        <w:endnoteRef/>
      </w:r>
      <w:r>
        <w:t xml:space="preserve"> </w:t>
      </w:r>
      <w:r>
        <w:rPr>
          <w:lang w:val="en-US"/>
        </w:rPr>
        <w:t>For a discussion of slavery in a transnational context see Ana Lucia Araujo (ed.) , Politics of memory: making slavery visible in the public space (London: Routledge, 2012) and Douglas Hamilton, Kate Hodgson and Joel Quirk (eds.), Slavery, memory and identity: national representations and global legacies (London, Pickering &amp; Chatto, 2012).</w:t>
      </w:r>
    </w:p>
  </w:endnote>
  <w:endnote w:id="15">
    <w:p w14:paraId="62028E7D" w14:textId="77777777" w:rsidR="008763D2" w:rsidRPr="00AB0C60" w:rsidRDefault="008763D2" w:rsidP="00801A24">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for example, Katrina Navickas’ excellent history of radicalism and loyalism in Lancashire. Katrina Navickas, </w:t>
      </w:r>
      <w:r w:rsidRPr="00AB0C60">
        <w:rPr>
          <w:rFonts w:ascii="Times New Roman" w:hAnsi="Times New Roman" w:cs="Times New Roman"/>
          <w:i/>
        </w:rPr>
        <w:t xml:space="preserve">Loyalism and Radicalism in Lancashire, 1789-1815 </w:t>
      </w:r>
      <w:r w:rsidRPr="00AB0C60">
        <w:rPr>
          <w:rFonts w:ascii="Times New Roman" w:hAnsi="Times New Roman" w:cs="Times New Roman"/>
        </w:rPr>
        <w:t>(Oxford: Oxford University Press, 2009).</w:t>
      </w:r>
    </w:p>
  </w:endnote>
  <w:endnote w:id="16">
    <w:p w14:paraId="1721378A" w14:textId="77777777" w:rsidR="008763D2" w:rsidRPr="00AB0C60" w:rsidRDefault="008763D2" w:rsidP="00434D2D">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For a list of local resources see https://lrgr14.wordpress.com/resources/weblinks/ [Accessed 27 July 2015]</w:t>
      </w:r>
    </w:p>
  </w:endnote>
  <w:endnote w:id="17">
    <w:p w14:paraId="1F52BA99" w14:textId="0ADBEC97" w:rsidR="008763D2" w:rsidRPr="00EA125B" w:rsidRDefault="008763D2" w:rsidP="00EA125B">
      <w:pPr>
        <w:pStyle w:val="EndnoteText"/>
        <w:spacing w:line="480" w:lineRule="auto"/>
        <w:rPr>
          <w:lang w:val="en-US"/>
        </w:rPr>
      </w:pPr>
      <w:r>
        <w:rPr>
          <w:rStyle w:val="EndnoteReference"/>
        </w:rPr>
        <w:endnoteRef/>
      </w:r>
      <w:r>
        <w:t xml:space="preserve"> Geoffrey Cubitt, ‘Displacements and hidden histories: museums, locality and the British memory of the transatlantic slave trade’, in Marnix Beyan and Brecht Deseure, </w:t>
      </w:r>
      <w:r w:rsidRPr="00EA125B">
        <w:rPr>
          <w:i/>
        </w:rPr>
        <w:t>Local  memories in a nationalizing and globalizing world</w:t>
      </w:r>
      <w:r>
        <w:t xml:space="preserve"> (Basingstoke: Palgrave Macmillan, 2015), pp. 139-40.</w:t>
      </w:r>
    </w:p>
  </w:endnote>
  <w:endnote w:id="18">
    <w:p w14:paraId="23033A26" w14:textId="5AE7D5F7" w:rsidR="008763D2" w:rsidRPr="00EA125B" w:rsidRDefault="008763D2" w:rsidP="00EA125B">
      <w:pPr>
        <w:pStyle w:val="EndnoteText"/>
        <w:spacing w:line="480" w:lineRule="auto"/>
        <w:rPr>
          <w:lang w:val="en-US"/>
        </w:rPr>
      </w:pPr>
      <w:r>
        <w:rPr>
          <w:rStyle w:val="EndnoteReference"/>
        </w:rPr>
        <w:endnoteRef/>
      </w:r>
      <w:r>
        <w:t xml:space="preserve"> </w:t>
      </w:r>
      <w:r>
        <w:rPr>
          <w:lang w:val="en-US"/>
        </w:rPr>
        <w:t>Cubitt, ‘Displacements and hidden histories’, p. 142, p. 144.</w:t>
      </w:r>
    </w:p>
  </w:endnote>
  <w:endnote w:id="19">
    <w:p w14:paraId="68949603" w14:textId="37A380C4" w:rsidR="008763D2" w:rsidRPr="00EA125B" w:rsidRDefault="008763D2" w:rsidP="00EA125B">
      <w:pPr>
        <w:pStyle w:val="EndnoteText"/>
        <w:spacing w:line="480" w:lineRule="auto"/>
        <w:rPr>
          <w:lang w:val="en-US"/>
        </w:rPr>
      </w:pPr>
      <w:r>
        <w:rPr>
          <w:rStyle w:val="EndnoteReference"/>
        </w:rPr>
        <w:endnoteRef/>
      </w:r>
      <w:r>
        <w:t xml:space="preserve"> </w:t>
      </w:r>
      <w:r>
        <w:rPr>
          <w:lang w:val="en-US"/>
        </w:rPr>
        <w:t>Cubitt, ‘Displacements and hidden histories’, p. 146.</w:t>
      </w:r>
    </w:p>
  </w:endnote>
  <w:endnote w:id="20">
    <w:p w14:paraId="705C72B6" w14:textId="77777777" w:rsidR="008763D2" w:rsidRPr="00AB0C60" w:rsidRDefault="008763D2" w:rsidP="00801A24">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Madge Dresser, </w:t>
      </w:r>
      <w:r w:rsidRPr="00AB0C60">
        <w:rPr>
          <w:rFonts w:ascii="Times New Roman" w:hAnsi="Times New Roman" w:cs="Times New Roman"/>
          <w:i/>
        </w:rPr>
        <w:t xml:space="preserve">Slavery Obscured: The Social History of the Slave Trade in Bristol </w:t>
      </w:r>
      <w:r w:rsidRPr="00AB0C60">
        <w:rPr>
          <w:rFonts w:ascii="Times New Roman" w:hAnsi="Times New Roman" w:cs="Times New Roman"/>
        </w:rPr>
        <w:t xml:space="preserve">(Bristol: Continuum, 2001); James A. Rawley, </w:t>
      </w:r>
      <w:r w:rsidRPr="00AB0C60">
        <w:rPr>
          <w:rFonts w:ascii="Times New Roman" w:hAnsi="Times New Roman" w:cs="Times New Roman"/>
          <w:i/>
        </w:rPr>
        <w:t>London: Metropolis of the Slave Trade</w:t>
      </w:r>
      <w:r w:rsidRPr="00AB0C60">
        <w:rPr>
          <w:rFonts w:ascii="Times New Roman" w:hAnsi="Times New Roman" w:cs="Times New Roman"/>
        </w:rPr>
        <w:t xml:space="preserve"> (University of Missouri Press, 2003), David Richardson, Suzanne Schwarz and Anthony Tibbles (eds.); </w:t>
      </w:r>
      <w:r w:rsidRPr="00AB0C60">
        <w:rPr>
          <w:rFonts w:ascii="Times New Roman" w:hAnsi="Times New Roman" w:cs="Times New Roman"/>
          <w:i/>
        </w:rPr>
        <w:t>Liverpool and Transatlantic Slavery</w:t>
      </w:r>
      <w:r w:rsidRPr="00AB0C60">
        <w:rPr>
          <w:rFonts w:ascii="Times New Roman" w:hAnsi="Times New Roman" w:cs="Times New Roman"/>
        </w:rPr>
        <w:t xml:space="preserve"> (Liverpool University Press, 2007).</w:t>
      </w:r>
    </w:p>
  </w:endnote>
  <w:endnote w:id="21">
    <w:p w14:paraId="25A99832"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Dresser, </w:t>
      </w:r>
      <w:r w:rsidRPr="00AB0C60">
        <w:rPr>
          <w:rFonts w:ascii="Times New Roman" w:hAnsi="Times New Roman" w:cs="Times New Roman"/>
          <w:i/>
        </w:rPr>
        <w:t>Slavery Obscured</w:t>
      </w:r>
      <w:r w:rsidRPr="00AB0C60">
        <w:rPr>
          <w:rFonts w:ascii="Times New Roman" w:hAnsi="Times New Roman" w:cs="Times New Roman"/>
        </w:rPr>
        <w:t xml:space="preserve">, pp. 96-128; </w:t>
      </w:r>
      <w:r w:rsidRPr="00AB0C60">
        <w:rPr>
          <w:rFonts w:ascii="Times New Roman" w:hAnsi="Times New Roman" w:cs="Times New Roman"/>
          <w:lang w:val="en-US"/>
        </w:rPr>
        <w:t xml:space="preserve">Jane Longmore, ‘“Cemented by the Blood of a Negro”? The Impact of the Slave Trade on Eighteenth-Century Liverpool’, in Richardson, Schwarz and Tibbles (eds.), </w:t>
      </w:r>
      <w:r w:rsidRPr="00AB0C60">
        <w:rPr>
          <w:rFonts w:ascii="Times New Roman" w:hAnsi="Times New Roman" w:cs="Times New Roman"/>
          <w:i/>
          <w:lang w:val="en-US"/>
        </w:rPr>
        <w:t>Liverpool and Transatlantic Slavery</w:t>
      </w:r>
      <w:r w:rsidRPr="00AB0C60">
        <w:rPr>
          <w:rFonts w:ascii="Times New Roman" w:hAnsi="Times New Roman" w:cs="Times New Roman"/>
          <w:lang w:val="en-US"/>
        </w:rPr>
        <w:t>, pp. 227-251.</w:t>
      </w:r>
    </w:p>
  </w:endnote>
  <w:endnote w:id="22">
    <w:p w14:paraId="7640752D"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Seymour Drescher, ‘The Slaving Capital of the World: Liverpool and National Opinion in the Age of Abolition’, </w:t>
      </w:r>
      <w:r w:rsidRPr="00AB0C60">
        <w:rPr>
          <w:rFonts w:ascii="Times New Roman" w:hAnsi="Times New Roman" w:cs="Times New Roman"/>
          <w:i/>
          <w:lang w:val="en-US"/>
        </w:rPr>
        <w:t>Slavery &amp; Abolition</w:t>
      </w:r>
      <w:r w:rsidRPr="00AB0C60">
        <w:rPr>
          <w:rFonts w:ascii="Times New Roman" w:hAnsi="Times New Roman" w:cs="Times New Roman"/>
          <w:lang w:val="en-US"/>
        </w:rPr>
        <w:t xml:space="preserve">, 9:2 (1998), pp. 128-143; Dresser, </w:t>
      </w:r>
      <w:r w:rsidRPr="00AB0C60">
        <w:rPr>
          <w:rFonts w:ascii="Times New Roman" w:hAnsi="Times New Roman" w:cs="Times New Roman"/>
          <w:i/>
          <w:lang w:val="en-US"/>
        </w:rPr>
        <w:t xml:space="preserve">Slavery Obscured, </w:t>
      </w:r>
      <w:r w:rsidRPr="00AB0C60">
        <w:rPr>
          <w:rFonts w:ascii="Times New Roman" w:hAnsi="Times New Roman" w:cs="Times New Roman"/>
          <w:lang w:val="en-US"/>
        </w:rPr>
        <w:t xml:space="preserve">pp. 129-231; see also Brian Howman, ‘Abolitionism in Liverpool’, in Richardson, Schwarz and Tibbles (eds.), </w:t>
      </w:r>
      <w:r w:rsidRPr="00AB0C60">
        <w:rPr>
          <w:rFonts w:ascii="Times New Roman" w:hAnsi="Times New Roman" w:cs="Times New Roman"/>
          <w:i/>
          <w:lang w:val="en-US"/>
        </w:rPr>
        <w:t>Liverpool and Transatlantic Slavery</w:t>
      </w:r>
      <w:r w:rsidRPr="00AB0C60">
        <w:rPr>
          <w:rFonts w:ascii="Times New Roman" w:hAnsi="Times New Roman" w:cs="Times New Roman"/>
          <w:lang w:val="en-US"/>
        </w:rPr>
        <w:t xml:space="preserve">, pp. 277-296; Pip Jones, </w:t>
      </w:r>
      <w:r w:rsidRPr="00AB0C60">
        <w:rPr>
          <w:rFonts w:ascii="Times New Roman" w:hAnsi="Times New Roman" w:cs="Times New Roman"/>
          <w:i/>
          <w:lang w:val="en-US"/>
        </w:rPr>
        <w:t xml:space="preserve">Satan’s Kingdom: Bristol and the Transatlantic Slave Trade </w:t>
      </w:r>
      <w:r w:rsidRPr="00AB0C60">
        <w:rPr>
          <w:rFonts w:ascii="Times New Roman" w:hAnsi="Times New Roman" w:cs="Times New Roman"/>
          <w:lang w:val="en-US"/>
        </w:rPr>
        <w:t>(Bristol: Past &amp; Present Press, 2007), pp. 106-146.</w:t>
      </w:r>
    </w:p>
  </w:endnote>
  <w:endnote w:id="23">
    <w:p w14:paraId="21DC3656" w14:textId="6D38438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Trevor Burnard, </w:t>
      </w:r>
      <w:r w:rsidRPr="00AB0C60">
        <w:rPr>
          <w:rFonts w:ascii="Times New Roman" w:hAnsi="Times New Roman" w:cs="Times New Roman"/>
          <w:i/>
        </w:rPr>
        <w:t>Mastery, Tyranny and desire: Thomas Thistlewood and his slaves in the Anglo-Jamaican world</w:t>
      </w:r>
      <w:r w:rsidRPr="00AB0C60">
        <w:rPr>
          <w:rFonts w:ascii="Times New Roman" w:hAnsi="Times New Roman" w:cs="Times New Roman"/>
        </w:rPr>
        <w:t xml:space="preserve"> (</w:t>
      </w:r>
      <w:r>
        <w:rPr>
          <w:rFonts w:ascii="Times New Roman" w:hAnsi="Times New Roman" w:cs="Times New Roman"/>
        </w:rPr>
        <w:t xml:space="preserve">Chapell Hill: </w:t>
      </w:r>
      <w:r w:rsidRPr="00AB0C60">
        <w:rPr>
          <w:rFonts w:ascii="Times New Roman" w:hAnsi="Times New Roman" w:cs="Times New Roman"/>
        </w:rPr>
        <w:t>University of North Ca</w:t>
      </w:r>
      <w:r>
        <w:rPr>
          <w:rFonts w:ascii="Times New Roman" w:hAnsi="Times New Roman" w:cs="Times New Roman"/>
        </w:rPr>
        <w:t>rolina Press, 2004);</w:t>
      </w:r>
      <w:r w:rsidRPr="00AB0C60">
        <w:rPr>
          <w:rFonts w:ascii="Times New Roman" w:hAnsi="Times New Roman" w:cs="Times New Roman"/>
        </w:rPr>
        <w:t xml:space="preserve"> Barry Higman, </w:t>
      </w:r>
      <w:r w:rsidRPr="00AB0C60">
        <w:rPr>
          <w:rFonts w:ascii="Times New Roman" w:hAnsi="Times New Roman" w:cs="Times New Roman"/>
          <w:i/>
        </w:rPr>
        <w:t>Proslavery priest: the Atlantic world of John Lindsay 1729-1788</w:t>
      </w:r>
      <w:r w:rsidRPr="00AB0C60">
        <w:rPr>
          <w:rFonts w:ascii="Times New Roman" w:hAnsi="Times New Roman" w:cs="Times New Roman"/>
        </w:rPr>
        <w:t xml:space="preserve"> (</w:t>
      </w:r>
      <w:r>
        <w:rPr>
          <w:rFonts w:ascii="Times New Roman" w:hAnsi="Times New Roman" w:cs="Times New Roman"/>
        </w:rPr>
        <w:t xml:space="preserve">Mona: </w:t>
      </w:r>
      <w:r w:rsidRPr="00AB0C60">
        <w:rPr>
          <w:rFonts w:ascii="Times New Roman" w:hAnsi="Times New Roman" w:cs="Times New Roman"/>
        </w:rPr>
        <w:t xml:space="preserve">University </w:t>
      </w:r>
      <w:r>
        <w:rPr>
          <w:rFonts w:ascii="Times New Roman" w:hAnsi="Times New Roman" w:cs="Times New Roman"/>
        </w:rPr>
        <w:t>of the West Indies Press, 2011);</w:t>
      </w:r>
      <w:r w:rsidRPr="00AB0C60">
        <w:rPr>
          <w:rFonts w:ascii="Times New Roman" w:hAnsi="Times New Roman" w:cs="Times New Roman"/>
        </w:rPr>
        <w:t xml:space="preserve"> Perry Gauci, </w:t>
      </w:r>
      <w:r w:rsidRPr="00AB0C60">
        <w:rPr>
          <w:rFonts w:ascii="Times New Roman" w:hAnsi="Times New Roman" w:cs="Times New Roman"/>
          <w:i/>
        </w:rPr>
        <w:t>William Beckford: First Prime Minister of the London Empire</w:t>
      </w:r>
      <w:r w:rsidRPr="00AB0C60">
        <w:rPr>
          <w:rFonts w:ascii="Times New Roman" w:hAnsi="Times New Roman" w:cs="Times New Roman"/>
        </w:rPr>
        <w:t xml:space="preserve"> (</w:t>
      </w:r>
      <w:r>
        <w:rPr>
          <w:rFonts w:ascii="Times New Roman" w:hAnsi="Times New Roman" w:cs="Times New Roman"/>
        </w:rPr>
        <w:t>New Haven: Yale University Press, (2013);</w:t>
      </w:r>
      <w:r w:rsidRPr="00AB0C60">
        <w:rPr>
          <w:rFonts w:ascii="Times New Roman" w:hAnsi="Times New Roman" w:cs="Times New Roman"/>
        </w:rPr>
        <w:t xml:space="preserve"> David Lambert, </w:t>
      </w:r>
      <w:r w:rsidRPr="007C1476">
        <w:rPr>
          <w:rStyle w:val="st"/>
          <w:rFonts w:ascii="Times New Roman" w:eastAsia="Times New Roman" w:hAnsi="Times New Roman" w:cs="Times New Roman"/>
          <w:i/>
        </w:rPr>
        <w:t xml:space="preserve">Mastering the Niger: </w:t>
      </w:r>
      <w:r w:rsidRPr="007C1476">
        <w:rPr>
          <w:rStyle w:val="Emphasis"/>
          <w:rFonts w:ascii="Times New Roman" w:eastAsia="Times New Roman" w:hAnsi="Times New Roman" w:cs="Times New Roman"/>
          <w:i w:val="0"/>
        </w:rPr>
        <w:t>James MacQueen's</w:t>
      </w:r>
      <w:r w:rsidRPr="007C1476">
        <w:rPr>
          <w:rStyle w:val="st"/>
          <w:rFonts w:ascii="Times New Roman" w:eastAsia="Times New Roman" w:hAnsi="Times New Roman" w:cs="Times New Roman"/>
          <w:i/>
        </w:rPr>
        <w:t xml:space="preserve"> African Geography and the Struggle over Atlantic Slavery</w:t>
      </w:r>
      <w:r w:rsidRPr="00AB0C60">
        <w:rPr>
          <w:rStyle w:val="st"/>
          <w:rFonts w:ascii="Times New Roman" w:eastAsia="Times New Roman" w:hAnsi="Times New Roman" w:cs="Times New Roman"/>
        </w:rPr>
        <w:t xml:space="preserve"> (</w:t>
      </w:r>
      <w:r>
        <w:rPr>
          <w:rStyle w:val="st"/>
          <w:rFonts w:ascii="Times New Roman" w:eastAsia="Times New Roman" w:hAnsi="Times New Roman" w:cs="Times New Roman"/>
        </w:rPr>
        <w:t xml:space="preserve">Chicago: </w:t>
      </w:r>
      <w:r w:rsidRPr="00AB0C60">
        <w:rPr>
          <w:rStyle w:val="st"/>
          <w:rFonts w:ascii="Times New Roman" w:eastAsia="Times New Roman" w:hAnsi="Times New Roman" w:cs="Times New Roman"/>
        </w:rPr>
        <w:t>University of Chicago press, 2013).</w:t>
      </w:r>
    </w:p>
  </w:endnote>
  <w:endnote w:id="24">
    <w:p w14:paraId="181D45CE" w14:textId="03367339" w:rsidR="008763D2" w:rsidRPr="00AB0C60" w:rsidRDefault="008763D2" w:rsidP="00AB0C60">
      <w:pPr>
        <w:pStyle w:val="EndnoteText"/>
        <w:spacing w:line="480" w:lineRule="auto"/>
        <w:rPr>
          <w:rFonts w:ascii="Times New Roman" w:hAnsi="Times New Roman" w:cs="Times New Roman"/>
        </w:rPr>
      </w:pPr>
      <w:r w:rsidRPr="00AB0C60">
        <w:rPr>
          <w:rStyle w:val="EndnoteReference"/>
          <w:rFonts w:ascii="Times New Roman" w:hAnsi="Times New Roman" w:cs="Times New Roman"/>
        </w:rPr>
        <w:endnoteRef/>
      </w:r>
      <w:r w:rsidRPr="00AB0C60">
        <w:rPr>
          <w:rFonts w:ascii="Times New Roman" w:hAnsi="Times New Roman" w:cs="Times New Roman"/>
        </w:rPr>
        <w:t xml:space="preserve"> Catherine </w:t>
      </w:r>
      <w:r w:rsidRPr="00AB0C60">
        <w:rPr>
          <w:rFonts w:ascii="Times New Roman" w:hAnsi="Times New Roman" w:cs="Times New Roman"/>
          <w:lang w:val="en-US"/>
        </w:rPr>
        <w:t xml:space="preserve">Hall, </w:t>
      </w:r>
      <w:r w:rsidRPr="00AB0C60">
        <w:rPr>
          <w:rFonts w:ascii="Times New Roman" w:hAnsi="Times New Roman" w:cs="Times New Roman"/>
          <w:i/>
          <w:lang w:val="en-US"/>
        </w:rPr>
        <w:t xml:space="preserve">Macaulay and Son: Architects of Imperial Britain </w:t>
      </w:r>
      <w:r w:rsidRPr="00AB0C60">
        <w:rPr>
          <w:rFonts w:ascii="Times New Roman" w:hAnsi="Times New Roman" w:cs="Times New Roman"/>
          <w:lang w:val="en-US"/>
        </w:rPr>
        <w:t xml:space="preserve">(London: Yale University Press, 2012); Sheryllynne Haggerty, </w:t>
      </w:r>
      <w:r w:rsidRPr="00AB0C60">
        <w:rPr>
          <w:rFonts w:ascii="Times New Roman" w:hAnsi="Times New Roman" w:cs="Times New Roman"/>
          <w:i/>
          <w:lang w:val="en-US"/>
        </w:rPr>
        <w:t>‘Merely for Money’?</w:t>
      </w:r>
      <w:r w:rsidRPr="00AB0C60">
        <w:rPr>
          <w:rFonts w:ascii="Times New Roman" w:hAnsi="Times New Roman" w:cs="Times New Roman"/>
          <w:lang w:val="en-US"/>
        </w:rPr>
        <w:t xml:space="preserve"> </w:t>
      </w:r>
      <w:r w:rsidRPr="00AB0C60">
        <w:rPr>
          <w:rFonts w:ascii="Times New Roman" w:hAnsi="Times New Roman" w:cs="Times New Roman"/>
          <w:i/>
          <w:lang w:val="en-US"/>
        </w:rPr>
        <w:t xml:space="preserve">Business Culture in the British Atlantic, 1750-1815 </w:t>
      </w:r>
      <w:r w:rsidRPr="00AB0C60">
        <w:rPr>
          <w:rFonts w:ascii="Times New Roman" w:hAnsi="Times New Roman" w:cs="Times New Roman"/>
          <w:lang w:val="en-US"/>
        </w:rPr>
        <w:t>(Liverpool: Li</w:t>
      </w:r>
      <w:r>
        <w:rPr>
          <w:rFonts w:ascii="Times New Roman" w:hAnsi="Times New Roman" w:cs="Times New Roman"/>
          <w:lang w:val="en-US"/>
        </w:rPr>
        <w:t>verpool University Press, 2012);</w:t>
      </w:r>
      <w:r w:rsidRPr="00AB0C60">
        <w:rPr>
          <w:rFonts w:ascii="Times New Roman" w:hAnsi="Times New Roman" w:cs="Times New Roman"/>
          <w:lang w:val="en-US"/>
        </w:rPr>
        <w:t xml:space="preserve"> Ann Stott, </w:t>
      </w:r>
      <w:r w:rsidRPr="00AB0C60">
        <w:rPr>
          <w:rFonts w:ascii="Times New Roman" w:hAnsi="Times New Roman" w:cs="Times New Roman"/>
          <w:i/>
          <w:lang w:val="en-US"/>
        </w:rPr>
        <w:t>Wilberforce: Family and Friends</w:t>
      </w:r>
      <w:r w:rsidRPr="00AB0C60">
        <w:rPr>
          <w:rFonts w:ascii="Times New Roman" w:hAnsi="Times New Roman" w:cs="Times New Roman"/>
          <w:lang w:val="en-US"/>
        </w:rPr>
        <w:t xml:space="preserve"> (Oxford University Press, 2012). </w:t>
      </w:r>
      <w:r w:rsidRPr="00AB0C60">
        <w:rPr>
          <w:rFonts w:ascii="Times New Roman" w:hAnsi="Times New Roman" w:cs="Times New Roman"/>
        </w:rPr>
        <w:t xml:space="preserve">There are numerous studies that have demonstrated that the family formed one of the key cornerstones of the business of slavery. See, for example, Richard Pares, </w:t>
      </w:r>
      <w:r w:rsidRPr="00AB0C60">
        <w:rPr>
          <w:rFonts w:ascii="Times New Roman" w:hAnsi="Times New Roman" w:cs="Times New Roman"/>
          <w:i/>
        </w:rPr>
        <w:t>A West India Fortune</w:t>
      </w:r>
      <w:r w:rsidRPr="00AB0C60">
        <w:rPr>
          <w:rFonts w:ascii="Times New Roman" w:hAnsi="Times New Roman" w:cs="Times New Roman"/>
        </w:rPr>
        <w:t xml:space="preserve"> (London: Longmans, 1950), Richard Pares, ‘A London West-India Merchant House, 1740 – 1769’, in </w:t>
      </w:r>
      <w:r w:rsidRPr="00AB0C60">
        <w:rPr>
          <w:rFonts w:ascii="Times New Roman" w:hAnsi="Times New Roman" w:cs="Times New Roman"/>
          <w:i/>
        </w:rPr>
        <w:t>Essays Presented to Sir Lewis Namier</w:t>
      </w:r>
      <w:r>
        <w:rPr>
          <w:rFonts w:ascii="Times New Roman" w:hAnsi="Times New Roman" w:cs="Times New Roman"/>
        </w:rPr>
        <w:t xml:space="preserve"> (London: Macmillan, 1956);</w:t>
      </w:r>
      <w:r w:rsidRPr="00AB0C60">
        <w:rPr>
          <w:rFonts w:ascii="Times New Roman" w:hAnsi="Times New Roman" w:cs="Times New Roman"/>
        </w:rPr>
        <w:t xml:space="preserve"> S. G. Checkland, </w:t>
      </w:r>
      <w:r w:rsidRPr="00AB0C60">
        <w:rPr>
          <w:rFonts w:ascii="Times New Roman" w:hAnsi="Times New Roman" w:cs="Times New Roman"/>
          <w:i/>
        </w:rPr>
        <w:t>The Gladstones: A Family Biography 1764-1851</w:t>
      </w:r>
      <w:r w:rsidRPr="00AB0C60">
        <w:rPr>
          <w:rFonts w:ascii="Times New Roman" w:hAnsi="Times New Roman" w:cs="Times New Roman"/>
        </w:rPr>
        <w:t xml:space="preserve"> (Cambridge: Ca</w:t>
      </w:r>
      <w:r>
        <w:rPr>
          <w:rFonts w:ascii="Times New Roman" w:hAnsi="Times New Roman" w:cs="Times New Roman"/>
        </w:rPr>
        <w:t>mbridge University Press, 1971);</w:t>
      </w:r>
      <w:r w:rsidRPr="00AB0C60">
        <w:rPr>
          <w:rFonts w:ascii="Times New Roman" w:hAnsi="Times New Roman" w:cs="Times New Roman"/>
        </w:rPr>
        <w:t xml:space="preserve"> Simon D. Smith, </w:t>
      </w:r>
      <w:r w:rsidRPr="00AB0C60">
        <w:rPr>
          <w:rFonts w:ascii="Times New Roman" w:hAnsi="Times New Roman" w:cs="Times New Roman"/>
          <w:i/>
        </w:rPr>
        <w:t>Slavery, Family and Gentry Capitalism in the British Atlantic</w:t>
      </w:r>
      <w:r w:rsidRPr="00AB0C60">
        <w:rPr>
          <w:rFonts w:ascii="Times New Roman" w:hAnsi="Times New Roman" w:cs="Times New Roman"/>
        </w:rPr>
        <w:t xml:space="preserve"> (Cambridge: Ca</w:t>
      </w:r>
      <w:r>
        <w:rPr>
          <w:rFonts w:ascii="Times New Roman" w:hAnsi="Times New Roman" w:cs="Times New Roman"/>
        </w:rPr>
        <w:t>mbridge University Press, 2006);</w:t>
      </w:r>
      <w:r w:rsidRPr="00AB0C60">
        <w:rPr>
          <w:rFonts w:ascii="Times New Roman" w:hAnsi="Times New Roman" w:cs="Times New Roman"/>
        </w:rPr>
        <w:t xml:space="preserve"> Katie Donington, ‘Transforming capital: slavery, family, commerce and the making of the Hibbert family’, in Catherine Hall, Nicholas Draper, Keith McClelland, Katie Donington and Rachel Lang, </w:t>
      </w:r>
      <w:r w:rsidRPr="00AB0C60">
        <w:rPr>
          <w:rFonts w:ascii="Times New Roman" w:hAnsi="Times New Roman" w:cs="Times New Roman"/>
          <w:i/>
        </w:rPr>
        <w:t>The legacies of British slave-ownership: colonial slavery and the formation of Victorian Britain</w:t>
      </w:r>
      <w:r w:rsidRPr="00AB0C60">
        <w:rPr>
          <w:rFonts w:ascii="Times New Roman" w:hAnsi="Times New Roman" w:cs="Times New Roman"/>
        </w:rPr>
        <w:t xml:space="preserve"> (Cambridge University Press, 2014), pp.203-249.</w:t>
      </w:r>
    </w:p>
  </w:endnote>
  <w:endnote w:id="25">
    <w:p w14:paraId="360BAB08" w14:textId="6F602FFE"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The imperial networks created by family, marriage and commerce have been explored in </w:t>
      </w:r>
      <w:r w:rsidRPr="00AB0C60">
        <w:rPr>
          <w:rFonts w:ascii="Times New Roman" w:eastAsia="Times New Roman" w:hAnsi="Times New Roman" w:cs="Times New Roman"/>
        </w:rPr>
        <w:t xml:space="preserve">Sarah Pearsall, </w:t>
      </w:r>
      <w:r w:rsidRPr="00AB0C60">
        <w:rPr>
          <w:rFonts w:ascii="Times New Roman" w:eastAsia="Times New Roman" w:hAnsi="Times New Roman" w:cs="Times New Roman"/>
          <w:i/>
          <w:iCs/>
        </w:rPr>
        <w:t>Atlantic Families: Lives and letters in the later eighteenth century</w:t>
      </w:r>
      <w:r w:rsidRPr="00AB0C60">
        <w:rPr>
          <w:rFonts w:ascii="Times New Roman" w:eastAsia="Times New Roman" w:hAnsi="Times New Roman" w:cs="Times New Roman"/>
        </w:rPr>
        <w:t xml:space="preserve"> (Oxford: Oxford University Press, 2008); Emma Rothschild, </w:t>
      </w:r>
      <w:r w:rsidRPr="00AB0C60">
        <w:rPr>
          <w:rFonts w:ascii="Times New Roman" w:eastAsia="Times New Roman" w:hAnsi="Times New Roman" w:cs="Times New Roman"/>
          <w:i/>
          <w:iCs/>
        </w:rPr>
        <w:t>The Inner Life of Empires: An eighteenth-century history</w:t>
      </w:r>
      <w:r>
        <w:rPr>
          <w:rFonts w:ascii="Times New Roman" w:eastAsia="Times New Roman" w:hAnsi="Times New Roman" w:cs="Times New Roman"/>
        </w:rPr>
        <w:t xml:space="preserve"> (Princeton</w:t>
      </w:r>
      <w:r w:rsidRPr="00AB0C60">
        <w:rPr>
          <w:rFonts w:ascii="Times New Roman" w:eastAsia="Times New Roman" w:hAnsi="Times New Roman" w:cs="Times New Roman"/>
        </w:rPr>
        <w:t xml:space="preserve">: Princeton University Press, 2011). See also Esme Cleall. and Laura Ishiguro. and Emily J. Manktelow. ‘Imperial relations: histories of family in the British Empire’, </w:t>
      </w:r>
      <w:r w:rsidRPr="00AB0C60">
        <w:rPr>
          <w:rFonts w:ascii="Times New Roman" w:eastAsia="Times New Roman" w:hAnsi="Times New Roman" w:cs="Times New Roman"/>
          <w:i/>
        </w:rPr>
        <w:t>Journal of Colonialism and Colonial History</w:t>
      </w:r>
      <w:r w:rsidRPr="00AB0C60">
        <w:rPr>
          <w:rFonts w:ascii="Times New Roman" w:eastAsia="Times New Roman" w:hAnsi="Times New Roman" w:cs="Times New Roman"/>
        </w:rPr>
        <w:t>, 14:1 (2013).</w:t>
      </w:r>
    </w:p>
  </w:endnote>
  <w:endnote w:id="26">
    <w:p w14:paraId="78AD1869"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Daniel Livesay, ‘Children of Uncertain Fortune: Mixed Race Migration from the West Indies to Britain, 1750-1820’, PhD thesis, University of Michigan, 2010; Jenny Jemmot, </w:t>
      </w:r>
      <w:r w:rsidRPr="00AB0C60">
        <w:rPr>
          <w:rFonts w:ascii="Times New Roman" w:hAnsi="Times New Roman" w:cs="Times New Roman"/>
          <w:i/>
        </w:rPr>
        <w:t>The</w:t>
      </w:r>
      <w:r w:rsidRPr="00AB0C60">
        <w:rPr>
          <w:rFonts w:ascii="Times New Roman" w:hAnsi="Times New Roman" w:cs="Times New Roman"/>
        </w:rPr>
        <w:t xml:space="preserve"> </w:t>
      </w:r>
      <w:r w:rsidRPr="00AB0C60">
        <w:rPr>
          <w:rFonts w:ascii="Times New Roman" w:hAnsi="Times New Roman" w:cs="Times New Roman"/>
          <w:i/>
        </w:rPr>
        <w:t>t</w:t>
      </w:r>
      <w:r w:rsidRPr="00AB0C60">
        <w:rPr>
          <w:rStyle w:val="Emphasis"/>
          <w:rFonts w:ascii="Times New Roman" w:eastAsia="Times New Roman" w:hAnsi="Times New Roman" w:cs="Times New Roman"/>
        </w:rPr>
        <w:t>ies that bind: the black family in post slavery Jamaica, 1834-1882</w:t>
      </w:r>
      <w:r w:rsidRPr="00AB0C60">
        <w:rPr>
          <w:rFonts w:ascii="Times New Roman" w:eastAsia="Times New Roman" w:hAnsi="Times New Roman" w:cs="Times New Roman"/>
        </w:rPr>
        <w:t xml:space="preserve"> (University of the West Indies Press, 2015), </w:t>
      </w:r>
      <w:r w:rsidRPr="00AB0C60">
        <w:rPr>
          <w:rFonts w:ascii="Times New Roman" w:hAnsi="Times New Roman" w:cs="Times New Roman"/>
          <w:bCs/>
        </w:rPr>
        <w:t xml:space="preserve">Lucille Mathurin, </w:t>
      </w:r>
      <w:r w:rsidRPr="00AB0C60">
        <w:rPr>
          <w:rFonts w:ascii="Times New Roman" w:hAnsi="Times New Roman" w:cs="Times New Roman"/>
          <w:bCs/>
          <w:i/>
        </w:rPr>
        <w:t>A historical study of women in Jamaica from 1655 to 1844</w:t>
      </w:r>
      <w:r w:rsidRPr="00AB0C60">
        <w:rPr>
          <w:rFonts w:ascii="Times New Roman" w:hAnsi="Times New Roman" w:cs="Times New Roman"/>
          <w:bCs/>
        </w:rPr>
        <w:t xml:space="preserve"> (University of the West Indies, 2006), Andrea Stuart, </w:t>
      </w:r>
      <w:r w:rsidRPr="00AB0C60">
        <w:rPr>
          <w:rFonts w:ascii="Times New Roman" w:hAnsi="Times New Roman" w:cs="Times New Roman"/>
          <w:bCs/>
          <w:i/>
        </w:rPr>
        <w:t>Sugar in the blood: a family’s story of slavery and empire</w:t>
      </w:r>
      <w:r w:rsidRPr="00AB0C60">
        <w:rPr>
          <w:rFonts w:ascii="Times New Roman" w:hAnsi="Times New Roman" w:cs="Times New Roman"/>
          <w:bCs/>
        </w:rPr>
        <w:t xml:space="preserve"> (Portobello Books, 2012).</w:t>
      </w:r>
    </w:p>
  </w:endnote>
  <w:endnote w:id="27">
    <w:p w14:paraId="644375F7" w14:textId="6F6C552D" w:rsidR="00E85C6E" w:rsidRDefault="008763D2" w:rsidP="00E85C6E">
      <w:r>
        <w:rPr>
          <w:rStyle w:val="EndnoteReference"/>
        </w:rPr>
        <w:endnoteRef/>
      </w:r>
      <w:r>
        <w:t xml:space="preserve"> </w:t>
      </w:r>
      <w:r>
        <w:rPr>
          <w:lang w:val="en-US"/>
        </w:rPr>
        <w:t xml:space="preserve">Ana Lucia Araujo, ‘Introduction’, in </w:t>
      </w:r>
      <w:r>
        <w:rPr>
          <w:i/>
          <w:lang w:val="en-US"/>
        </w:rPr>
        <w:t>Politics of Memory: Making Slavery Visible in the Public Space</w:t>
      </w:r>
      <w:r>
        <w:rPr>
          <w:lang w:val="en-US"/>
        </w:rPr>
        <w:t>, by Ana Lucia Araujo (ed.) (New York: Routledge, 2012) 3.</w:t>
      </w:r>
      <w:r w:rsidR="00E85C6E">
        <w:rPr>
          <w:lang w:val="en-US"/>
        </w:rPr>
        <w:t xml:space="preserve"> </w:t>
      </w:r>
      <w:r w:rsidR="00E85C6E">
        <w:t xml:space="preserve">Douglas Hamilton, Kate Hodgson and Joel Quirk, ‘Introduction: Slavery, Memory and Identity: National Representations and Global Legacies,’ in </w:t>
      </w:r>
      <w:r w:rsidR="00E85C6E">
        <w:rPr>
          <w:i/>
        </w:rPr>
        <w:t xml:space="preserve">Slavery, Memory, and Identity: National Representations and Global Legacies, </w:t>
      </w:r>
      <w:r w:rsidR="00E85C6E">
        <w:t>by Douglas Hamilton, Kate Hodgson and Joel Quirk (eds.), (London: Pickering and Chatto, 2012) 2-3</w:t>
      </w:r>
    </w:p>
    <w:p w14:paraId="78C9A4CB" w14:textId="2EE8F4BB" w:rsidR="008763D2" w:rsidRDefault="008763D2">
      <w:pPr>
        <w:pStyle w:val="EndnoteText"/>
        <w:rPr>
          <w:lang w:val="en-US"/>
        </w:rPr>
      </w:pPr>
    </w:p>
    <w:p w14:paraId="31338BD0" w14:textId="77777777" w:rsidR="008763D2" w:rsidRPr="00EA125B" w:rsidRDefault="008763D2">
      <w:pPr>
        <w:pStyle w:val="EndnoteText"/>
        <w:rPr>
          <w:lang w:val="en-US"/>
        </w:rPr>
      </w:pPr>
    </w:p>
  </w:endnote>
  <w:endnote w:id="28">
    <w:p w14:paraId="516C8D6D" w14:textId="7A07DD90" w:rsidR="00E85C6E" w:rsidRDefault="00E85C6E">
      <w:pPr>
        <w:pStyle w:val="EndnoteText"/>
      </w:pPr>
      <w:r>
        <w:rPr>
          <w:rStyle w:val="EndnoteReference"/>
        </w:rPr>
        <w:endnoteRef/>
      </w:r>
      <w:r>
        <w:t xml:space="preserve"> Hamilton, Hodgson and Quirk. ‘Introduction: Slavery, Memory and Identity: National Representations and Global Legacies’ 2.</w:t>
      </w:r>
    </w:p>
    <w:p w14:paraId="3DBC409F" w14:textId="77777777" w:rsidR="00E85C6E" w:rsidRPr="00EA125B" w:rsidRDefault="00E85C6E">
      <w:pPr>
        <w:pStyle w:val="EndnoteText"/>
        <w:rPr>
          <w:lang w:val="en-US"/>
        </w:rPr>
      </w:pPr>
    </w:p>
  </w:endnote>
  <w:endnote w:id="29">
    <w:p w14:paraId="3709E4FD" w14:textId="38CAB946" w:rsidR="008763D2" w:rsidRPr="00EA125B" w:rsidRDefault="008763D2" w:rsidP="00EA125B">
      <w:pPr>
        <w:pStyle w:val="EndnoteText"/>
        <w:spacing w:line="480" w:lineRule="auto"/>
        <w:rPr>
          <w:lang w:val="en-US"/>
        </w:rPr>
      </w:pPr>
      <w:r>
        <w:rPr>
          <w:rStyle w:val="EndnoteReference"/>
        </w:rPr>
        <w:endnoteRef/>
      </w:r>
      <w:r>
        <w:t xml:space="preserve"> </w:t>
      </w:r>
      <w:r>
        <w:rPr>
          <w:lang w:val="en-US"/>
        </w:rPr>
        <w:t xml:space="preserve">Ana Lucia Araujo, </w:t>
      </w:r>
      <w:r w:rsidRPr="00EA125B">
        <w:rPr>
          <w:i/>
          <w:lang w:val="en-US"/>
        </w:rPr>
        <w:t>Shadows of the slave past: memory, heritage and slavery</w:t>
      </w:r>
      <w:r>
        <w:rPr>
          <w:lang w:val="en-US"/>
        </w:rPr>
        <w:t xml:space="preserve"> (London: Routledge, 2014), pp. 3-4. </w:t>
      </w:r>
    </w:p>
  </w:endnote>
  <w:endnote w:id="30">
    <w:p w14:paraId="238E716D" w14:textId="77777777" w:rsidR="008763D2" w:rsidRPr="00AB0C60" w:rsidRDefault="008763D2" w:rsidP="009877A5">
      <w:pPr>
        <w:pStyle w:val="EndnoteText"/>
        <w:spacing w:line="480" w:lineRule="auto"/>
        <w:rPr>
          <w:rFonts w:ascii="Times New Roman" w:hAnsi="Times New Roman" w:cs="Times New Roman"/>
        </w:rPr>
      </w:pPr>
      <w:r w:rsidRPr="00AB0C60">
        <w:rPr>
          <w:rStyle w:val="EndnoteReference"/>
          <w:rFonts w:ascii="Times New Roman" w:hAnsi="Times New Roman" w:cs="Times New Roman"/>
        </w:rPr>
        <w:endnoteRef/>
      </w:r>
      <w:r w:rsidRPr="00AB0C60">
        <w:rPr>
          <w:rFonts w:ascii="Times New Roman" w:hAnsi="Times New Roman" w:cs="Times New Roman"/>
        </w:rPr>
        <w:t xml:space="preserve"> UKIP Policy Statement, ‘Restoring Britishness: A Cultural Policy for an Independent Britain’ (January, 2010).</w:t>
      </w:r>
    </w:p>
  </w:endnote>
  <w:endnote w:id="31">
    <w:p w14:paraId="2AA2310D"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The 2015 BBC Two documentary produced in collaboration with UCL’s </w:t>
      </w:r>
      <w:r w:rsidRPr="00AB0C60">
        <w:rPr>
          <w:rFonts w:ascii="Times New Roman" w:hAnsi="Times New Roman" w:cs="Times New Roman"/>
          <w:i/>
        </w:rPr>
        <w:t>Legacies of British Slavery</w:t>
      </w:r>
      <w:r w:rsidRPr="00AB0C60">
        <w:rPr>
          <w:rFonts w:ascii="Times New Roman" w:hAnsi="Times New Roman" w:cs="Times New Roman"/>
        </w:rPr>
        <w:t xml:space="preserve"> project team was titled  ‘Britain’s Forgotten Slave Owners’, and an article by the presenter of this programme used a language of ‘burial’</w:t>
      </w:r>
      <w:r w:rsidRPr="00AB0C60">
        <w:rPr>
          <w:rFonts w:ascii="Times New Roman" w:hAnsi="Times New Roman" w:cs="Times New Roman"/>
          <w:i/>
        </w:rPr>
        <w:t xml:space="preserve"> </w:t>
      </w:r>
      <w:r w:rsidRPr="00AB0C60">
        <w:rPr>
          <w:rFonts w:ascii="Times New Roman" w:hAnsi="Times New Roman" w:cs="Times New Roman"/>
          <w:noProof/>
        </w:rPr>
        <w:t xml:space="preserve">David Olusoga, "The History of British Slave Ownership Has Been Buried: Now Its Scale Can Be Revealed," </w:t>
      </w:r>
      <w:r w:rsidRPr="00AB0C60">
        <w:rPr>
          <w:rFonts w:ascii="Times New Roman" w:hAnsi="Times New Roman" w:cs="Times New Roman"/>
          <w:i/>
          <w:noProof/>
        </w:rPr>
        <w:t>The Guardian</w:t>
      </w:r>
      <w:r w:rsidRPr="00AB0C60">
        <w:rPr>
          <w:rFonts w:ascii="Times New Roman" w:hAnsi="Times New Roman" w:cs="Times New Roman"/>
          <w:noProof/>
        </w:rPr>
        <w:t>, July 12, 2015.</w:t>
      </w:r>
    </w:p>
  </w:endnote>
  <w:endnote w:id="32">
    <w:p w14:paraId="2B407A05" w14:textId="3164B795"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Catherine Hall, ‘Gendering property, racing capital’, </w:t>
      </w:r>
      <w:r w:rsidRPr="00AB0C60">
        <w:rPr>
          <w:rFonts w:ascii="Times New Roman" w:hAnsi="Times New Roman" w:cs="Times New Roman"/>
          <w:i/>
        </w:rPr>
        <w:t>History Workshop Journa</w:t>
      </w:r>
      <w:r>
        <w:rPr>
          <w:rFonts w:ascii="Times New Roman" w:hAnsi="Times New Roman" w:cs="Times New Roman"/>
        </w:rPr>
        <w:t>l</w:t>
      </w:r>
      <w:r w:rsidRPr="00AB0C60">
        <w:rPr>
          <w:rFonts w:ascii="Times New Roman" w:hAnsi="Times New Roman" w:cs="Times New Roman"/>
        </w:rPr>
        <w:t>,</w:t>
      </w:r>
      <w:r>
        <w:rPr>
          <w:rFonts w:ascii="Times New Roman" w:hAnsi="Times New Roman" w:cs="Times New Roman"/>
        </w:rPr>
        <w:t xml:space="preserve"> 78 (2014),</w:t>
      </w:r>
      <w:r w:rsidRPr="00AB0C60">
        <w:rPr>
          <w:rFonts w:ascii="Times New Roman" w:hAnsi="Times New Roman" w:cs="Times New Roman"/>
        </w:rPr>
        <w:t xml:space="preserve"> p.</w:t>
      </w:r>
      <w:r>
        <w:rPr>
          <w:rFonts w:ascii="Times New Roman" w:hAnsi="Times New Roman" w:cs="Times New Roman"/>
        </w:rPr>
        <w:t xml:space="preserve"> </w:t>
      </w:r>
      <w:r w:rsidRPr="00AB0C60">
        <w:rPr>
          <w:rFonts w:ascii="Times New Roman" w:hAnsi="Times New Roman" w:cs="Times New Roman"/>
        </w:rPr>
        <w:t>3.</w:t>
      </w:r>
    </w:p>
  </w:endnote>
  <w:endnote w:id="33">
    <w:p w14:paraId="6395D16E"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John. R. Oldfield, </w:t>
      </w:r>
      <w:r w:rsidRPr="00AB0C60">
        <w:rPr>
          <w:rFonts w:ascii="Times New Roman" w:hAnsi="Times New Roman" w:cs="Times New Roman"/>
          <w:i/>
          <w:noProof/>
        </w:rPr>
        <w:t>'Chords of Freedom': Commemoration, Ritual and British Transatlantic Slavery</w:t>
      </w:r>
      <w:r w:rsidRPr="00AB0C60">
        <w:rPr>
          <w:rFonts w:ascii="Times New Roman" w:hAnsi="Times New Roman" w:cs="Times New Roman"/>
          <w:noProof/>
        </w:rPr>
        <w:t xml:space="preserve"> (Manchester: Manchester University Press, 2007).</w:t>
      </w:r>
    </w:p>
  </w:endnote>
  <w:endnote w:id="34">
    <w:p w14:paraId="05904AF9" w14:textId="75941456" w:rsidR="008763D2" w:rsidRPr="00AB0C60" w:rsidRDefault="008763D2" w:rsidP="00AB0C60">
      <w:pPr>
        <w:spacing w:line="480" w:lineRule="auto"/>
        <w:rPr>
          <w:rFonts w:ascii="Times New Roman" w:hAnsi="Times New Roman" w:cs="Times New Roman"/>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Marcus Wood, </w:t>
      </w:r>
      <w:r>
        <w:rPr>
          <w:rFonts w:ascii="Times New Roman" w:hAnsi="Times New Roman" w:cs="Times New Roman"/>
          <w:i/>
          <w:noProof/>
        </w:rPr>
        <w:t>Blind Memory</w:t>
      </w:r>
      <w:r w:rsidRPr="00AB0C60">
        <w:rPr>
          <w:rFonts w:ascii="Times New Roman" w:hAnsi="Times New Roman" w:cs="Times New Roman"/>
          <w:i/>
          <w:noProof/>
        </w:rPr>
        <w:t>: Visual Representations of Slavery in England and America, 1780-1865</w:t>
      </w:r>
      <w:r w:rsidRPr="00AB0C60">
        <w:rPr>
          <w:rFonts w:ascii="Times New Roman" w:hAnsi="Times New Roman" w:cs="Times New Roman"/>
          <w:noProof/>
        </w:rPr>
        <w:t xml:space="preserve"> (Manchester: Manchester University Press, 2000), </w:t>
      </w:r>
      <w:r>
        <w:rPr>
          <w:rFonts w:ascii="Times New Roman" w:hAnsi="Times New Roman" w:cs="Times New Roman"/>
          <w:noProof/>
        </w:rPr>
        <w:t xml:space="preserve">p. </w:t>
      </w:r>
      <w:r w:rsidRPr="00AB0C60">
        <w:rPr>
          <w:rFonts w:ascii="Times New Roman" w:hAnsi="Times New Roman" w:cs="Times New Roman"/>
          <w:noProof/>
        </w:rPr>
        <w:t>8.</w:t>
      </w:r>
    </w:p>
  </w:endnote>
  <w:endnote w:id="35">
    <w:p w14:paraId="0B98D60D" w14:textId="5720218C"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Paul Connerton, </w:t>
      </w:r>
      <w:r w:rsidRPr="00AB0C60">
        <w:rPr>
          <w:rFonts w:ascii="Times New Roman" w:hAnsi="Times New Roman" w:cs="Times New Roman"/>
          <w:i/>
          <w:noProof/>
        </w:rPr>
        <w:t>How Societies Remember</w:t>
      </w:r>
      <w:r w:rsidRPr="00AB0C60">
        <w:rPr>
          <w:rFonts w:ascii="Times New Roman" w:hAnsi="Times New Roman" w:cs="Times New Roman"/>
          <w:noProof/>
        </w:rPr>
        <w:t xml:space="preserve"> (Cambridge: Cambridge University Press, 1989), </w:t>
      </w:r>
      <w:r>
        <w:rPr>
          <w:rFonts w:ascii="Times New Roman" w:hAnsi="Times New Roman" w:cs="Times New Roman"/>
          <w:noProof/>
        </w:rPr>
        <w:t xml:space="preserve">p. </w:t>
      </w:r>
      <w:r w:rsidRPr="00AB0C60">
        <w:rPr>
          <w:rFonts w:ascii="Times New Roman" w:hAnsi="Times New Roman" w:cs="Times New Roman"/>
          <w:noProof/>
        </w:rPr>
        <w:t xml:space="preserve">14; Sinfree Makoni, "African Languages as European Scripts: The Shaping of Communal Memory," in </w:t>
      </w:r>
      <w:r w:rsidRPr="00AB0C60">
        <w:rPr>
          <w:rFonts w:ascii="Times New Roman" w:hAnsi="Times New Roman" w:cs="Times New Roman"/>
          <w:i/>
          <w:noProof/>
        </w:rPr>
        <w:t>Negotiating the Past: The Making of Meaning in South Africa</w:t>
      </w:r>
      <w:r w:rsidRPr="00AB0C60">
        <w:rPr>
          <w:rFonts w:ascii="Times New Roman" w:hAnsi="Times New Roman" w:cs="Times New Roman"/>
          <w:noProof/>
        </w:rPr>
        <w:t>, ed. Sarah Nuttal and Carli Coetzee (Cape Town: Oxford University Press, 1998).</w:t>
      </w:r>
    </w:p>
  </w:endnote>
  <w:endnote w:id="36">
    <w:p w14:paraId="01586EEB"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w:t>
      </w:r>
      <w:r w:rsidRPr="00AB0C60">
        <w:rPr>
          <w:rFonts w:ascii="Times New Roman" w:hAnsi="Times New Roman" w:cs="Times New Roman"/>
          <w:noProof/>
        </w:rPr>
        <w:t xml:space="preserve">Richard Huzzey, </w:t>
      </w:r>
      <w:r w:rsidRPr="00AB0C60">
        <w:rPr>
          <w:rFonts w:ascii="Times New Roman" w:hAnsi="Times New Roman" w:cs="Times New Roman"/>
          <w:i/>
          <w:noProof/>
        </w:rPr>
        <w:t>Freedom Burning: Anti-Slavery and Empire in Victorian Britain</w:t>
      </w:r>
      <w:r w:rsidRPr="00AB0C60">
        <w:rPr>
          <w:rFonts w:ascii="Times New Roman" w:hAnsi="Times New Roman" w:cs="Times New Roman"/>
          <w:noProof/>
        </w:rPr>
        <w:t xml:space="preserve"> (Ithaca: Cornell University Press, 2012).</w:t>
      </w:r>
    </w:p>
  </w:endnote>
  <w:endnote w:id="37">
    <w:p w14:paraId="38A3D7B5"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Exhibitions also appeared in the Wisbech Museum, Norfolk, to celebrate ‘local’ abolitionist Thomas Clarkson. See Chapter Five of </w:t>
      </w:r>
      <w:r w:rsidRPr="00AB0C60">
        <w:rPr>
          <w:rFonts w:ascii="Times New Roman" w:hAnsi="Times New Roman" w:cs="Times New Roman"/>
          <w:noProof/>
          <w:lang w:val="en-US"/>
        </w:rPr>
        <w:t xml:space="preserve">Oldfield, </w:t>
      </w:r>
      <w:r w:rsidRPr="00AB0C60">
        <w:rPr>
          <w:rFonts w:ascii="Times New Roman" w:hAnsi="Times New Roman" w:cs="Times New Roman"/>
          <w:i/>
          <w:noProof/>
          <w:lang w:val="en-US"/>
        </w:rPr>
        <w:t>Chords of Freedom</w:t>
      </w:r>
      <w:r w:rsidRPr="00AB0C60">
        <w:rPr>
          <w:rFonts w:ascii="Times New Roman" w:hAnsi="Times New Roman" w:cs="Times New Roman"/>
          <w:noProof/>
          <w:lang w:val="en-US"/>
        </w:rPr>
        <w:t>.</w:t>
      </w:r>
    </w:p>
  </w:endnote>
  <w:endnote w:id="38">
    <w:p w14:paraId="3CD8E10E"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Stuart Hall, quoted in </w:t>
      </w:r>
      <w:r w:rsidRPr="00AB0C60">
        <w:rPr>
          <w:rFonts w:ascii="Times New Roman" w:hAnsi="Times New Roman" w:cs="Times New Roman"/>
          <w:noProof/>
        </w:rPr>
        <w:t xml:space="preserve">Elizabeth Kowaleski-Wallace, </w:t>
      </w:r>
      <w:r w:rsidRPr="00AB0C60">
        <w:rPr>
          <w:rFonts w:ascii="Times New Roman" w:hAnsi="Times New Roman" w:cs="Times New Roman"/>
          <w:i/>
          <w:noProof/>
        </w:rPr>
        <w:t>The British Slave Trade and Public Memory</w:t>
      </w:r>
      <w:r w:rsidRPr="00AB0C60">
        <w:rPr>
          <w:rFonts w:ascii="Times New Roman" w:hAnsi="Times New Roman" w:cs="Times New Roman"/>
          <w:noProof/>
        </w:rPr>
        <w:t xml:space="preserve"> (New York: Columbia University Press, 2006), 11-12.</w:t>
      </w:r>
    </w:p>
  </w:endnote>
  <w:endnote w:id="39">
    <w:p w14:paraId="673EBB50"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John Beech, G., ‘The Marketing of Slavery Heritage in the United Kingdom,’ in </w:t>
      </w:r>
      <w:r w:rsidRPr="00AB0C60">
        <w:rPr>
          <w:rFonts w:ascii="Times New Roman" w:hAnsi="Times New Roman" w:cs="Times New Roman"/>
          <w:i/>
          <w:noProof/>
        </w:rPr>
        <w:t>Slavery, Contested Heritage, and Thanatourism</w:t>
      </w:r>
      <w:r w:rsidRPr="00AB0C60">
        <w:rPr>
          <w:rFonts w:ascii="Times New Roman" w:hAnsi="Times New Roman" w:cs="Times New Roman"/>
          <w:noProof/>
        </w:rPr>
        <w:t>, ed. G.M. Dann and A.V. Seaton (New York: Haworth Hospitality Press, 2001).</w:t>
      </w:r>
    </w:p>
  </w:endnote>
  <w:endnote w:id="40">
    <w:p w14:paraId="6CA4E093"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Oldfield, </w:t>
      </w:r>
      <w:r w:rsidRPr="00AB0C60">
        <w:rPr>
          <w:rFonts w:ascii="Times New Roman" w:hAnsi="Times New Roman" w:cs="Times New Roman"/>
          <w:i/>
          <w:noProof/>
        </w:rPr>
        <w:t>Chords of Freedom</w:t>
      </w:r>
      <w:r w:rsidRPr="00AB0C60">
        <w:rPr>
          <w:rFonts w:ascii="Times New Roman" w:hAnsi="Times New Roman" w:cs="Times New Roman"/>
          <w:noProof/>
        </w:rPr>
        <w:t>, 122.</w:t>
      </w:r>
    </w:p>
  </w:endnote>
  <w:endnote w:id="41">
    <w:p w14:paraId="0C48528E" w14:textId="0688953F"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w:t>
      </w:r>
      <w:r w:rsidRPr="00AB0C60">
        <w:rPr>
          <w:rFonts w:ascii="Times New Roman" w:hAnsi="Times New Roman" w:cs="Times New Roman"/>
          <w:noProof/>
        </w:rPr>
        <w:t>Doug</w:t>
      </w:r>
      <w:r>
        <w:rPr>
          <w:rFonts w:ascii="Times New Roman" w:hAnsi="Times New Roman" w:cs="Times New Roman"/>
          <w:noProof/>
        </w:rPr>
        <w:t>las</w:t>
      </w:r>
      <w:r w:rsidRPr="00AB0C60">
        <w:rPr>
          <w:rFonts w:ascii="Times New Roman" w:hAnsi="Times New Roman" w:cs="Times New Roman"/>
          <w:noProof/>
        </w:rPr>
        <w:t xml:space="preserve"> Hamilton, ‘Representing Slavery in British Museums: The Challenges of 2007,’ in </w:t>
      </w:r>
      <w:r w:rsidRPr="00AB0C60">
        <w:rPr>
          <w:rFonts w:ascii="Times New Roman" w:hAnsi="Times New Roman" w:cs="Times New Roman"/>
          <w:i/>
          <w:noProof/>
        </w:rPr>
        <w:t>Imagining Transatlantic Slavery and Abolition</w:t>
      </w:r>
      <w:r w:rsidRPr="00AB0C60">
        <w:rPr>
          <w:rFonts w:ascii="Times New Roman" w:hAnsi="Times New Roman" w:cs="Times New Roman"/>
          <w:noProof/>
        </w:rPr>
        <w:t>, ed. John Oldfield and Cora Kaplan (Basingstoke: Palgrave MacMillan, 2010).</w:t>
      </w:r>
    </w:p>
  </w:endnote>
  <w:endnote w:id="42">
    <w:p w14:paraId="4D93BB78"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Beech, ‘The Marketing of Slavery Heritage,’ 98.</w:t>
      </w:r>
    </w:p>
  </w:endnote>
  <w:endnote w:id="43">
    <w:p w14:paraId="378BD90A"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Beech, ‘The Marketing of Slavery Heritage,’103; see also Chapter 7 of this volume.</w:t>
      </w:r>
    </w:p>
  </w:endnote>
  <w:endnote w:id="44">
    <w:p w14:paraId="0B12246F"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The ‘Captured Africans’ memorial was designed by Manchester based artist Kevin Dalton-Johnson as part of the Slave Trade Arts Memorial Project (STAMP). See </w:t>
      </w:r>
      <w:r w:rsidRPr="00AB0C60">
        <w:rPr>
          <w:rFonts w:ascii="Times New Roman" w:hAnsi="Times New Roman" w:cs="Times New Roman"/>
          <w:noProof/>
          <w:lang w:val="en-US"/>
        </w:rPr>
        <w:t xml:space="preserve">Alan Rice, ‘Naming the Money and Unveiling the Crime: Contemporary British Artists and the Memorialization of Slavery,’ </w:t>
      </w:r>
      <w:r w:rsidRPr="00AB0C60">
        <w:rPr>
          <w:rFonts w:ascii="Times New Roman" w:hAnsi="Times New Roman" w:cs="Times New Roman"/>
          <w:i/>
          <w:noProof/>
          <w:lang w:val="en-US"/>
        </w:rPr>
        <w:t>Patterns of Prejudice</w:t>
      </w:r>
      <w:r w:rsidRPr="00AB0C60">
        <w:rPr>
          <w:rFonts w:ascii="Times New Roman" w:hAnsi="Times New Roman" w:cs="Times New Roman"/>
          <w:noProof/>
          <w:lang w:val="en-US"/>
        </w:rPr>
        <w:t xml:space="preserve"> 41, no. 3-4 (2007); Alan J. Rice, </w:t>
      </w:r>
      <w:r w:rsidRPr="00AB0C60">
        <w:rPr>
          <w:rFonts w:ascii="Times New Roman" w:hAnsi="Times New Roman" w:cs="Times New Roman"/>
          <w:i/>
          <w:noProof/>
          <w:lang w:val="en-US"/>
        </w:rPr>
        <w:t>Creating Memorials, Building Identities : The Politics of Memory in the Black Atlantic</w:t>
      </w:r>
      <w:r w:rsidRPr="00AB0C60">
        <w:rPr>
          <w:rFonts w:ascii="Times New Roman" w:hAnsi="Times New Roman" w:cs="Times New Roman"/>
          <w:noProof/>
          <w:lang w:val="en-US"/>
        </w:rPr>
        <w:t xml:space="preserve"> (Liverpool: Liverpool University Press, 2010)., Chapter Two</w:t>
      </w:r>
    </w:p>
  </w:endnote>
  <w:endnote w:id="45">
    <w:p w14:paraId="520C7AF5"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Peter Vergo, ed. </w:t>
      </w:r>
      <w:r w:rsidRPr="00AB0C60">
        <w:rPr>
          <w:rFonts w:ascii="Times New Roman" w:hAnsi="Times New Roman" w:cs="Times New Roman"/>
          <w:i/>
          <w:noProof/>
        </w:rPr>
        <w:t>The New Museology</w:t>
      </w:r>
      <w:r w:rsidRPr="00AB0C60">
        <w:rPr>
          <w:rFonts w:ascii="Times New Roman" w:hAnsi="Times New Roman" w:cs="Times New Roman"/>
          <w:noProof/>
        </w:rPr>
        <w:t xml:space="preserve"> (London: Reaktion, 1989); Kevin Walsh, </w:t>
      </w:r>
      <w:r w:rsidRPr="00AB0C60">
        <w:rPr>
          <w:rFonts w:ascii="Times New Roman" w:hAnsi="Times New Roman" w:cs="Times New Roman"/>
          <w:i/>
          <w:noProof/>
        </w:rPr>
        <w:t>The Representation of the Past : Museums and Heritage in the Post-Modern World</w:t>
      </w:r>
      <w:r w:rsidRPr="00AB0C60">
        <w:rPr>
          <w:rFonts w:ascii="Times New Roman" w:hAnsi="Times New Roman" w:cs="Times New Roman"/>
          <w:noProof/>
        </w:rPr>
        <w:t xml:space="preserve"> (London: Routledge, 1992).</w:t>
      </w:r>
      <w:r w:rsidRPr="00AB0C60">
        <w:rPr>
          <w:rFonts w:ascii="Times New Roman" w:hAnsi="Times New Roman" w:cs="Times New Roman"/>
        </w:rPr>
        <w:t xml:space="preserve"> </w:t>
      </w:r>
    </w:p>
  </w:endnote>
  <w:endnote w:id="46">
    <w:p w14:paraId="43D5F187" w14:textId="26AE2945"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w:t>
      </w:r>
      <w:r>
        <w:rPr>
          <w:rFonts w:ascii="Times New Roman" w:hAnsi="Times New Roman" w:cs="Times New Roman"/>
          <w:noProof/>
        </w:rPr>
        <w:t>Dann and Seaton</w:t>
      </w:r>
      <w:r w:rsidRPr="00AB0C60">
        <w:rPr>
          <w:rFonts w:ascii="Times New Roman" w:hAnsi="Times New Roman" w:cs="Times New Roman"/>
          <w:noProof/>
        </w:rPr>
        <w:t xml:space="preserve"> </w:t>
      </w:r>
      <w:r>
        <w:rPr>
          <w:rFonts w:ascii="Times New Roman" w:hAnsi="Times New Roman" w:cs="Times New Roman"/>
          <w:noProof/>
        </w:rPr>
        <w:t>(</w:t>
      </w:r>
      <w:r w:rsidRPr="00AB0C60">
        <w:rPr>
          <w:rFonts w:ascii="Times New Roman" w:hAnsi="Times New Roman" w:cs="Times New Roman"/>
          <w:noProof/>
        </w:rPr>
        <w:t>eds.</w:t>
      </w:r>
      <w:r>
        <w:rPr>
          <w:rFonts w:ascii="Times New Roman" w:hAnsi="Times New Roman" w:cs="Times New Roman"/>
          <w:noProof/>
        </w:rPr>
        <w:t>)</w:t>
      </w:r>
      <w:r w:rsidRPr="00AB0C60">
        <w:rPr>
          <w:rFonts w:ascii="Times New Roman" w:hAnsi="Times New Roman" w:cs="Times New Roman"/>
          <w:noProof/>
        </w:rPr>
        <w:t xml:space="preserve">, </w:t>
      </w:r>
      <w:r w:rsidRPr="00AB0C60">
        <w:rPr>
          <w:rFonts w:ascii="Times New Roman" w:hAnsi="Times New Roman" w:cs="Times New Roman"/>
          <w:i/>
          <w:noProof/>
        </w:rPr>
        <w:t>Slavery, Contested Heritage, and Thanatourism</w:t>
      </w:r>
      <w:r>
        <w:rPr>
          <w:rFonts w:ascii="Times New Roman" w:hAnsi="Times New Roman" w:cs="Times New Roman"/>
          <w:noProof/>
        </w:rPr>
        <w:t>.</w:t>
      </w:r>
    </w:p>
  </w:endnote>
  <w:endnote w:id="47">
    <w:p w14:paraId="019FB0CC"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Kowaleski-Wallace, </w:t>
      </w:r>
      <w:r w:rsidRPr="00AB0C60">
        <w:rPr>
          <w:rFonts w:ascii="Times New Roman" w:hAnsi="Times New Roman" w:cs="Times New Roman"/>
          <w:i/>
          <w:noProof/>
        </w:rPr>
        <w:t>The British Slave Trade and Public Memory</w:t>
      </w:r>
      <w:r w:rsidRPr="00AB0C60">
        <w:rPr>
          <w:rFonts w:ascii="Times New Roman" w:hAnsi="Times New Roman" w:cs="Times New Roman"/>
          <w:noProof/>
        </w:rPr>
        <w:t>.</w:t>
      </w:r>
    </w:p>
  </w:endnote>
  <w:endnote w:id="48">
    <w:p w14:paraId="664E3309"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Lonnie Bunch, "The Challenge of Remembering Slavery," in </w:t>
      </w:r>
      <w:r w:rsidRPr="00AB0C60">
        <w:rPr>
          <w:rFonts w:ascii="Times New Roman" w:hAnsi="Times New Roman" w:cs="Times New Roman"/>
          <w:i/>
          <w:noProof/>
        </w:rPr>
        <w:t>Transatlantic Slavery: Against Human Dignity (2nd Edition)</w:t>
      </w:r>
      <w:r w:rsidRPr="00AB0C60">
        <w:rPr>
          <w:rFonts w:ascii="Times New Roman" w:hAnsi="Times New Roman" w:cs="Times New Roman"/>
          <w:noProof/>
        </w:rPr>
        <w:t xml:space="preserve">, ed. Anthony Tibbles (Liverpool: National Museums Liverpol / Liverpool University Press, 2005); Anthony Tibbles, "Interpreting Transatlantic Slavery: The Role of Museums," in </w:t>
      </w:r>
      <w:r w:rsidRPr="00AB0C60">
        <w:rPr>
          <w:rFonts w:ascii="Times New Roman" w:hAnsi="Times New Roman" w:cs="Times New Roman"/>
          <w:i/>
          <w:noProof/>
        </w:rPr>
        <w:t>Transatlantic Slavery: Against Human Dignity</w:t>
      </w:r>
      <w:r w:rsidRPr="00AB0C60">
        <w:rPr>
          <w:rFonts w:ascii="Times New Roman" w:hAnsi="Times New Roman" w:cs="Times New Roman"/>
          <w:noProof/>
        </w:rPr>
        <w:t>, ed. Anthony Tibbles (London: HMSO/National Museums and Galleries on Merseyside, 2005).</w:t>
      </w:r>
    </w:p>
  </w:endnote>
  <w:endnote w:id="49">
    <w:p w14:paraId="6108D190"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Some notable permanent exhibits were launched this year including the </w:t>
      </w:r>
      <w:r w:rsidRPr="00AB0C60">
        <w:rPr>
          <w:rFonts w:ascii="Times New Roman" w:hAnsi="Times New Roman" w:cs="Times New Roman"/>
          <w:i/>
          <w:lang w:val="en-US"/>
        </w:rPr>
        <w:t>International Slavery Museum</w:t>
      </w:r>
      <w:r w:rsidRPr="00AB0C60">
        <w:rPr>
          <w:rFonts w:ascii="Times New Roman" w:hAnsi="Times New Roman" w:cs="Times New Roman"/>
          <w:lang w:val="en-US"/>
        </w:rPr>
        <w:t xml:space="preserve"> in Liverpool, </w:t>
      </w:r>
      <w:r w:rsidRPr="00AB0C60">
        <w:rPr>
          <w:rFonts w:ascii="Times New Roman" w:hAnsi="Times New Roman" w:cs="Times New Roman"/>
          <w:i/>
          <w:lang w:val="en-US"/>
        </w:rPr>
        <w:t>London, Sugar, Slavery</w:t>
      </w:r>
      <w:r w:rsidRPr="00AB0C60">
        <w:rPr>
          <w:rFonts w:ascii="Times New Roman" w:hAnsi="Times New Roman" w:cs="Times New Roman"/>
          <w:lang w:val="en-US"/>
        </w:rPr>
        <w:t xml:space="preserve"> at the Museum of London Docklands, and a new permanent gallery in the </w:t>
      </w:r>
      <w:r w:rsidRPr="00AB0C60">
        <w:rPr>
          <w:rFonts w:ascii="Times New Roman" w:hAnsi="Times New Roman" w:cs="Times New Roman"/>
          <w:i/>
          <w:lang w:val="en-US"/>
        </w:rPr>
        <w:t>National Maritime Museum</w:t>
      </w:r>
      <w:r w:rsidRPr="00AB0C60">
        <w:rPr>
          <w:rFonts w:ascii="Times New Roman" w:hAnsi="Times New Roman" w:cs="Times New Roman"/>
          <w:lang w:val="en-US"/>
        </w:rPr>
        <w:t xml:space="preserve">. </w:t>
      </w:r>
    </w:p>
  </w:endnote>
  <w:endnote w:id="50">
    <w:p w14:paraId="2A5C58D5"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Wilberforce House, Hull, launched a redesigned exhibition in this year.</w:t>
      </w:r>
    </w:p>
  </w:endnote>
  <w:endnote w:id="51">
    <w:p w14:paraId="33C89CDA"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Geoffrey Cubitt, Laurajane Smith, and Ross Wilson, "Introduction: Anxiety and Ambiguity in the Representation of Dissonant History," in </w:t>
      </w:r>
      <w:r w:rsidRPr="00AB0C60">
        <w:rPr>
          <w:rFonts w:ascii="Times New Roman" w:hAnsi="Times New Roman" w:cs="Times New Roman"/>
          <w:i/>
          <w:noProof/>
        </w:rPr>
        <w:t>Representing Enslavement and Abolition in Museums: Ambiguous Engagements</w:t>
      </w:r>
      <w:r w:rsidRPr="00AB0C60">
        <w:rPr>
          <w:rFonts w:ascii="Times New Roman" w:hAnsi="Times New Roman" w:cs="Times New Roman"/>
          <w:noProof/>
        </w:rPr>
        <w:t>, ed. Laurajane Smith, et al. (New York: Routledge, 2011), 1.</w:t>
      </w:r>
    </w:p>
  </w:endnote>
  <w:endnote w:id="52">
    <w:p w14:paraId="323616E3"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Term used by Toyin Agbetu, an African British activist and founder of Ligali, a Pan-African organisation. </w:t>
      </w:r>
      <w:r w:rsidRPr="00AB0C60">
        <w:rPr>
          <w:rFonts w:ascii="Times New Roman" w:hAnsi="Times New Roman" w:cs="Times New Roman"/>
          <w:noProof/>
        </w:rPr>
        <w:t xml:space="preserve">Philippe Vervaecke, ""Wilberfest" No More? The Memory of Slavery and Anti-Slavery in Britain 1833-2007," in </w:t>
      </w:r>
      <w:r w:rsidRPr="00AB0C60">
        <w:rPr>
          <w:rFonts w:ascii="Times New Roman" w:hAnsi="Times New Roman" w:cs="Times New Roman"/>
          <w:i/>
          <w:noProof/>
        </w:rPr>
        <w:t>Crafting Identities, Re-Mapping Nationalities: The English-Speaking World in the Age of Globalization</w:t>
      </w:r>
      <w:r w:rsidRPr="00AB0C60">
        <w:rPr>
          <w:rFonts w:ascii="Times New Roman" w:hAnsi="Times New Roman" w:cs="Times New Roman"/>
          <w:noProof/>
        </w:rPr>
        <w:t>, ed. Cecile Coquet-Mokoko and Trevor Harris (Cambridge: Cambridge Scholars Publishing, 2012), 1.</w:t>
      </w:r>
    </w:p>
  </w:endnote>
  <w:endnote w:id="53">
    <w:p w14:paraId="6018C513" w14:textId="3E4ADF54"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Geoffrey Cubitt, "Bringing It Home: Making Local Meaning in 2007 Bicentenary Exhibitions," </w:t>
      </w:r>
      <w:r w:rsidRPr="00AB0C60">
        <w:rPr>
          <w:rFonts w:ascii="Times New Roman" w:hAnsi="Times New Roman" w:cs="Times New Roman"/>
          <w:i/>
          <w:noProof/>
        </w:rPr>
        <w:t>Slavery &amp; Abolition</w:t>
      </w:r>
      <w:r w:rsidRPr="00AB0C60">
        <w:rPr>
          <w:rFonts w:ascii="Times New Roman" w:hAnsi="Times New Roman" w:cs="Times New Roman"/>
          <w:noProof/>
        </w:rPr>
        <w:t xml:space="preserve"> 30</w:t>
      </w:r>
      <w:r>
        <w:rPr>
          <w:rFonts w:ascii="Times New Roman" w:hAnsi="Times New Roman" w:cs="Times New Roman"/>
          <w:noProof/>
        </w:rPr>
        <w:t>:</w:t>
      </w:r>
      <w:r w:rsidRPr="00AB0C60">
        <w:rPr>
          <w:rFonts w:ascii="Times New Roman" w:hAnsi="Times New Roman" w:cs="Times New Roman"/>
          <w:noProof/>
        </w:rPr>
        <w:t>2 (2009).</w:t>
      </w:r>
    </w:p>
  </w:endnote>
  <w:endnote w:id="54">
    <w:p w14:paraId="314D561A" w14:textId="133528C1"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special issues of </w:t>
      </w:r>
      <w:r w:rsidRPr="00AB0C60">
        <w:rPr>
          <w:rFonts w:ascii="Times New Roman" w:hAnsi="Times New Roman" w:cs="Times New Roman"/>
          <w:i/>
        </w:rPr>
        <w:t>Museums &amp; Society</w:t>
      </w:r>
      <w:r>
        <w:rPr>
          <w:rFonts w:ascii="Times New Roman" w:hAnsi="Times New Roman" w:cs="Times New Roman"/>
          <w:i/>
        </w:rPr>
        <w:t xml:space="preserve">, </w:t>
      </w:r>
      <w:r>
        <w:rPr>
          <w:rFonts w:ascii="Times New Roman" w:hAnsi="Times New Roman" w:cs="Times New Roman"/>
        </w:rPr>
        <w:t>8:3 (</w:t>
      </w:r>
      <w:r w:rsidRPr="00AB0C60">
        <w:rPr>
          <w:rFonts w:ascii="Times New Roman" w:hAnsi="Times New Roman" w:cs="Times New Roman"/>
        </w:rPr>
        <w:t>2010</w:t>
      </w:r>
      <w:r>
        <w:rPr>
          <w:rFonts w:ascii="Times New Roman" w:hAnsi="Times New Roman" w:cs="Times New Roman"/>
        </w:rPr>
        <w:t>);</w:t>
      </w:r>
      <w:r w:rsidRPr="00AB0C60">
        <w:rPr>
          <w:rFonts w:ascii="Times New Roman" w:hAnsi="Times New Roman" w:cs="Times New Roman"/>
        </w:rPr>
        <w:t xml:space="preserve"> </w:t>
      </w:r>
      <w:r w:rsidRPr="00AB0C60">
        <w:rPr>
          <w:rFonts w:ascii="Times New Roman" w:hAnsi="Times New Roman" w:cs="Times New Roman"/>
          <w:i/>
        </w:rPr>
        <w:t>History Workshop Journal</w:t>
      </w:r>
      <w:r>
        <w:rPr>
          <w:rFonts w:ascii="Times New Roman" w:hAnsi="Times New Roman" w:cs="Times New Roman"/>
        </w:rPr>
        <w:t xml:space="preserve">, 64:1 </w:t>
      </w:r>
      <w:r w:rsidRPr="00AB0C60">
        <w:rPr>
          <w:rFonts w:ascii="Times New Roman" w:hAnsi="Times New Roman" w:cs="Times New Roman"/>
        </w:rPr>
        <w:t>(2007</w:t>
      </w:r>
      <w:r>
        <w:rPr>
          <w:rFonts w:ascii="Times New Roman" w:hAnsi="Times New Roman" w:cs="Times New Roman"/>
        </w:rPr>
        <w:t xml:space="preserve">); </w:t>
      </w:r>
      <w:r w:rsidRPr="00AB0C60">
        <w:rPr>
          <w:rFonts w:ascii="Times New Roman" w:hAnsi="Times New Roman" w:cs="Times New Roman"/>
          <w:i/>
        </w:rPr>
        <w:t>Slavery &amp; Abolition</w:t>
      </w:r>
      <w:r>
        <w:rPr>
          <w:rFonts w:ascii="Times New Roman" w:hAnsi="Times New Roman" w:cs="Times New Roman"/>
        </w:rPr>
        <w:t>, 30:2</w:t>
      </w:r>
      <w:r w:rsidRPr="00AB0C60">
        <w:rPr>
          <w:rFonts w:ascii="Times New Roman" w:hAnsi="Times New Roman" w:cs="Times New Roman"/>
          <w:i/>
        </w:rPr>
        <w:t xml:space="preserve"> </w:t>
      </w:r>
      <w:r>
        <w:rPr>
          <w:rFonts w:ascii="Times New Roman" w:hAnsi="Times New Roman" w:cs="Times New Roman"/>
        </w:rPr>
        <w:t>(2009).</w:t>
      </w:r>
      <w:r w:rsidRPr="00AB0C60">
        <w:rPr>
          <w:rFonts w:ascii="Times New Roman" w:hAnsi="Times New Roman" w:cs="Times New Roman"/>
        </w:rPr>
        <w:t xml:space="preserve"> </w:t>
      </w:r>
    </w:p>
  </w:endnote>
  <w:endnote w:id="55">
    <w:p w14:paraId="7EECE202" w14:textId="77777777"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 xml:space="preserve">In addition to the above, see </w:t>
      </w:r>
      <w:r w:rsidRPr="00AB0C60">
        <w:rPr>
          <w:rFonts w:ascii="Times New Roman" w:hAnsi="Times New Roman" w:cs="Times New Roman"/>
          <w:noProof/>
          <w:lang w:val="en-US"/>
        </w:rPr>
        <w:t xml:space="preserve">Marcus Wood, ‘Significant Silence: Where Was Slave Agency in the Popular Imagery of 2007?,’ in </w:t>
      </w:r>
      <w:r w:rsidRPr="00AB0C60">
        <w:rPr>
          <w:rFonts w:ascii="Times New Roman" w:hAnsi="Times New Roman" w:cs="Times New Roman"/>
          <w:i/>
          <w:noProof/>
          <w:lang w:val="en-US"/>
        </w:rPr>
        <w:t>Imagining Transatlantic Slavery</w:t>
      </w:r>
      <w:r w:rsidRPr="00AB0C60">
        <w:rPr>
          <w:rFonts w:ascii="Times New Roman" w:hAnsi="Times New Roman" w:cs="Times New Roman"/>
          <w:noProof/>
          <w:lang w:val="en-US"/>
        </w:rPr>
        <w:t xml:space="preserve">, ed. Cora Kaplan and John. Oldfield (Basingstoke: Palgrave Macmillan, 2010); Anthony Tibbles, ‘Facing Slavery's Past: The Bicentenary of the Abolition of the British Slave Trade,’ </w:t>
      </w:r>
      <w:r w:rsidRPr="00AB0C60">
        <w:rPr>
          <w:rFonts w:ascii="Times New Roman" w:hAnsi="Times New Roman" w:cs="Times New Roman"/>
          <w:i/>
          <w:noProof/>
          <w:lang w:val="en-US"/>
        </w:rPr>
        <w:t>Slavery and Abolition</w:t>
      </w:r>
      <w:r w:rsidRPr="00AB0C60">
        <w:rPr>
          <w:rFonts w:ascii="Times New Roman" w:hAnsi="Times New Roman" w:cs="Times New Roman"/>
          <w:noProof/>
          <w:lang w:val="en-US"/>
        </w:rPr>
        <w:t xml:space="preserve"> 29, no. 2 (2008); James Walvin, ‘What Should We Do About Slavery? Slavery, Abolition and Public History,’ in </w:t>
      </w:r>
      <w:r w:rsidRPr="00AB0C60">
        <w:rPr>
          <w:rFonts w:ascii="Times New Roman" w:hAnsi="Times New Roman" w:cs="Times New Roman"/>
          <w:i/>
          <w:noProof/>
          <w:lang w:val="en-US"/>
        </w:rPr>
        <w:t>Historical Reenactment: From Realism to the Affective Turn</w:t>
      </w:r>
      <w:r w:rsidRPr="00AB0C60">
        <w:rPr>
          <w:rFonts w:ascii="Times New Roman" w:hAnsi="Times New Roman" w:cs="Times New Roman"/>
          <w:noProof/>
          <w:lang w:val="en-US"/>
        </w:rPr>
        <w:t>, ed. Iain McCalman and Paul A. Pickering (Basingstoke: Palgrave Macmillan, 2010).</w:t>
      </w:r>
    </w:p>
  </w:endnote>
  <w:endnote w:id="56">
    <w:p w14:paraId="60A75A44" w14:textId="5AA4BD20" w:rsidR="008763D2" w:rsidRPr="00AB0C60" w:rsidRDefault="008763D2" w:rsidP="00AB0C60">
      <w:pPr>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Marcus Wood, </w:t>
      </w:r>
      <w:r w:rsidRPr="00AB0C60">
        <w:rPr>
          <w:rFonts w:ascii="Times New Roman" w:hAnsi="Times New Roman" w:cs="Times New Roman"/>
          <w:i/>
        </w:rPr>
        <w:t>The Horrible Gift of Freedom</w:t>
      </w:r>
      <w:r w:rsidRPr="00AB0C60">
        <w:rPr>
          <w:rFonts w:ascii="Times New Roman" w:hAnsi="Times New Roman" w:cs="Times New Roman"/>
        </w:rPr>
        <w:t>, (Georgia: University of Georgia Press, 2010);</w:t>
      </w:r>
      <w:r w:rsidRPr="00AB0C60">
        <w:rPr>
          <w:rFonts w:ascii="Times New Roman" w:hAnsi="Times New Roman" w:cs="Times New Roman"/>
          <w:i/>
        </w:rPr>
        <w:t xml:space="preserve"> </w:t>
      </w:r>
      <w:r w:rsidRPr="00AB0C60">
        <w:rPr>
          <w:rFonts w:ascii="Times New Roman" w:hAnsi="Times New Roman" w:cs="Times New Roman"/>
          <w:noProof/>
        </w:rPr>
        <w:t xml:space="preserve">Emma Waterton and Ross Wilson, ‘Talking the Talk: Policy, Popular and Media Responses to the Bicentenary of the Abolition of the Slave Trade Using the ‘Abolition Discourse’,’ </w:t>
      </w:r>
      <w:r w:rsidRPr="00AB0C60">
        <w:rPr>
          <w:rFonts w:ascii="Times New Roman" w:hAnsi="Times New Roman" w:cs="Times New Roman"/>
          <w:i/>
          <w:noProof/>
        </w:rPr>
        <w:t>Discourse &amp; Society</w:t>
      </w:r>
      <w:r>
        <w:rPr>
          <w:rFonts w:ascii="Times New Roman" w:hAnsi="Times New Roman" w:cs="Times New Roman"/>
          <w:noProof/>
        </w:rPr>
        <w:t xml:space="preserve"> 20:</w:t>
      </w:r>
      <w:r w:rsidRPr="00AB0C60">
        <w:rPr>
          <w:rFonts w:ascii="Times New Roman" w:hAnsi="Times New Roman" w:cs="Times New Roman"/>
          <w:noProof/>
        </w:rPr>
        <w:t xml:space="preserve">3 (2009); Ross Wilson, ‘Remembering to Forget? – the BBC Abolition Season and Media Memory of Britain’s Transatlantic Slave Trade,’ </w:t>
      </w:r>
      <w:r w:rsidRPr="00AB0C60">
        <w:rPr>
          <w:rFonts w:ascii="Times New Roman" w:hAnsi="Times New Roman" w:cs="Times New Roman"/>
          <w:i/>
          <w:noProof/>
        </w:rPr>
        <w:t>Historical Journal of Film</w:t>
      </w:r>
      <w:r>
        <w:rPr>
          <w:rFonts w:ascii="Times New Roman" w:hAnsi="Times New Roman" w:cs="Times New Roman"/>
          <w:noProof/>
        </w:rPr>
        <w:t xml:space="preserve"> 28:</w:t>
      </w:r>
      <w:r w:rsidRPr="00AB0C60">
        <w:rPr>
          <w:rFonts w:ascii="Times New Roman" w:hAnsi="Times New Roman" w:cs="Times New Roman"/>
          <w:noProof/>
        </w:rPr>
        <w:t>3 (2008).</w:t>
      </w:r>
    </w:p>
  </w:endnote>
  <w:endnote w:id="57">
    <w:p w14:paraId="0F3EC024" w14:textId="126DC72B"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lang w:val="en-US"/>
        </w:rPr>
        <w:t>English Heritage funded new research into a number of properties w</w:t>
      </w:r>
      <w:r>
        <w:rPr>
          <w:rFonts w:ascii="Times New Roman" w:hAnsi="Times New Roman" w:cs="Times New Roman"/>
          <w:lang w:val="en-US"/>
        </w:rPr>
        <w:t>hich resulted in a publication—</w:t>
      </w:r>
      <w:r w:rsidRPr="00AB0C60">
        <w:rPr>
          <w:rFonts w:ascii="Times New Roman" w:hAnsi="Times New Roman" w:cs="Times New Roman"/>
          <w:noProof/>
          <w:lang w:val="en-US"/>
        </w:rPr>
        <w:t>D</w:t>
      </w:r>
      <w:r>
        <w:rPr>
          <w:rFonts w:ascii="Times New Roman" w:hAnsi="Times New Roman" w:cs="Times New Roman"/>
          <w:noProof/>
          <w:lang w:val="en-US"/>
        </w:rPr>
        <w:t>resser and Hann (</w:t>
      </w:r>
      <w:r w:rsidRPr="00AB0C60">
        <w:rPr>
          <w:rFonts w:ascii="Times New Roman" w:hAnsi="Times New Roman" w:cs="Times New Roman"/>
          <w:noProof/>
          <w:lang w:val="en-US"/>
        </w:rPr>
        <w:t>eds.</w:t>
      </w:r>
      <w:r>
        <w:rPr>
          <w:rFonts w:ascii="Times New Roman" w:hAnsi="Times New Roman" w:cs="Times New Roman"/>
          <w:noProof/>
          <w:lang w:val="en-US"/>
        </w:rPr>
        <w:t>)</w:t>
      </w:r>
      <w:r w:rsidRPr="00AB0C60">
        <w:rPr>
          <w:rFonts w:ascii="Times New Roman" w:hAnsi="Times New Roman" w:cs="Times New Roman"/>
          <w:noProof/>
          <w:lang w:val="en-US"/>
        </w:rPr>
        <w:t xml:space="preserve">, </w:t>
      </w:r>
      <w:r w:rsidRPr="00AB0C60">
        <w:rPr>
          <w:rFonts w:ascii="Times New Roman" w:hAnsi="Times New Roman" w:cs="Times New Roman"/>
          <w:i/>
          <w:noProof/>
          <w:lang w:val="en-US"/>
        </w:rPr>
        <w:t>Slavery and the British Country House</w:t>
      </w:r>
      <w:r>
        <w:rPr>
          <w:rFonts w:ascii="Times New Roman" w:hAnsi="Times New Roman" w:cs="Times New Roman"/>
          <w:noProof/>
          <w:lang w:val="en-US"/>
        </w:rPr>
        <w:t>.</w:t>
      </w:r>
    </w:p>
  </w:endnote>
  <w:endnote w:id="58">
    <w:p w14:paraId="755DEBF5" w14:textId="77777777"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See </w:t>
      </w:r>
      <w:r w:rsidRPr="00AB0C60">
        <w:rPr>
          <w:rFonts w:ascii="Times New Roman" w:hAnsi="Times New Roman" w:cs="Times New Roman"/>
          <w:noProof/>
        </w:rPr>
        <w:t xml:space="preserve">Cora Kaplan and John. Oldfield, ‘Introduction,’ in </w:t>
      </w:r>
      <w:r w:rsidRPr="00AB0C60">
        <w:rPr>
          <w:rFonts w:ascii="Times New Roman" w:hAnsi="Times New Roman" w:cs="Times New Roman"/>
          <w:i/>
          <w:noProof/>
        </w:rPr>
        <w:t>Imagining Transatlantic Slavery</w:t>
      </w:r>
      <w:r w:rsidRPr="00AB0C60">
        <w:rPr>
          <w:rFonts w:ascii="Times New Roman" w:hAnsi="Times New Roman" w:cs="Times New Roman"/>
          <w:noProof/>
        </w:rPr>
        <w:t>, ed. Cora Kaplan and John. Oldfield (Basingstoke: Palgrave Macmillan, 2010).</w:t>
      </w:r>
    </w:p>
  </w:endnote>
  <w:endnote w:id="59">
    <w:p w14:paraId="2F320FC4" w14:textId="0316A683"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Madge Dresser has compared the anniversaries in 1907 and 2007 in Bristol. See </w:t>
      </w:r>
      <w:r w:rsidRPr="00AB0C60">
        <w:rPr>
          <w:rFonts w:ascii="Times New Roman" w:hAnsi="Times New Roman" w:cs="Times New Roman"/>
          <w:noProof/>
        </w:rPr>
        <w:t xml:space="preserve">Oldfield, </w:t>
      </w:r>
      <w:r w:rsidRPr="00AB0C60">
        <w:rPr>
          <w:rFonts w:ascii="Times New Roman" w:hAnsi="Times New Roman" w:cs="Times New Roman"/>
          <w:i/>
          <w:noProof/>
        </w:rPr>
        <w:t>Chords of Freedom</w:t>
      </w:r>
      <w:r w:rsidRPr="00AB0C60">
        <w:rPr>
          <w:rFonts w:ascii="Times New Roman" w:hAnsi="Times New Roman" w:cs="Times New Roman"/>
          <w:noProof/>
        </w:rPr>
        <w:t xml:space="preserve">; Madge Dresser, "Remembering Slavery and Abolition in Bristol," </w:t>
      </w:r>
      <w:r w:rsidRPr="00AB0C60">
        <w:rPr>
          <w:rFonts w:ascii="Times New Roman" w:hAnsi="Times New Roman" w:cs="Times New Roman"/>
          <w:i/>
          <w:noProof/>
        </w:rPr>
        <w:t>Slavery &amp; Abolition</w:t>
      </w:r>
      <w:r w:rsidRPr="00AB0C60">
        <w:rPr>
          <w:rFonts w:ascii="Times New Roman" w:hAnsi="Times New Roman" w:cs="Times New Roman"/>
          <w:noProof/>
        </w:rPr>
        <w:t xml:space="preserve"> 30</w:t>
      </w:r>
      <w:r>
        <w:rPr>
          <w:rFonts w:ascii="Times New Roman" w:hAnsi="Times New Roman" w:cs="Times New Roman"/>
          <w:noProof/>
        </w:rPr>
        <w:t>:</w:t>
      </w:r>
      <w:r w:rsidRPr="00AB0C60">
        <w:rPr>
          <w:rFonts w:ascii="Times New Roman" w:hAnsi="Times New Roman" w:cs="Times New Roman"/>
          <w:noProof/>
        </w:rPr>
        <w:t>2 (2009).</w:t>
      </w:r>
    </w:p>
  </w:endnote>
  <w:endnote w:id="60">
    <w:p w14:paraId="2E938C20" w14:textId="3FC00C00" w:rsidR="008763D2" w:rsidRPr="00AB0C60" w:rsidRDefault="008763D2" w:rsidP="00AB0C60">
      <w:pPr>
        <w:pStyle w:val="EndnoteText"/>
        <w:spacing w:line="480" w:lineRule="auto"/>
        <w:rPr>
          <w:rFonts w:ascii="Times New Roman" w:hAnsi="Times New Roman" w:cs="Times New Roman"/>
          <w:lang w:val="en-US"/>
        </w:rPr>
      </w:pPr>
      <w:r w:rsidRPr="00AB0C60">
        <w:rPr>
          <w:rStyle w:val="EndnoteReference"/>
          <w:rFonts w:ascii="Times New Roman" w:hAnsi="Times New Roman" w:cs="Times New Roman"/>
        </w:rPr>
        <w:endnoteRef/>
      </w:r>
      <w:r w:rsidRPr="00AB0C60">
        <w:rPr>
          <w:rFonts w:ascii="Times New Roman" w:hAnsi="Times New Roman" w:cs="Times New Roman"/>
        </w:rPr>
        <w:t xml:space="preserve"> </w:t>
      </w:r>
      <w:r w:rsidRPr="00AB0C60">
        <w:rPr>
          <w:rFonts w:ascii="Times New Roman" w:hAnsi="Times New Roman" w:cs="Times New Roman"/>
          <w:noProof/>
        </w:rPr>
        <w:t xml:space="preserve">Rice, </w:t>
      </w:r>
      <w:r w:rsidRPr="00AB0C60">
        <w:rPr>
          <w:rFonts w:ascii="Times New Roman" w:hAnsi="Times New Roman" w:cs="Times New Roman"/>
          <w:i/>
          <w:noProof/>
        </w:rPr>
        <w:t>Creating Memorials</w:t>
      </w:r>
      <w:r>
        <w:rPr>
          <w:rFonts w:ascii="Times New Roman" w:hAnsi="Times New Roman" w:cs="Times New Roman"/>
          <w:i/>
          <w:noProo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E203" w14:textId="77777777" w:rsidR="00097D97" w:rsidRDefault="00097D97" w:rsidP="00D123F9">
      <w:r>
        <w:separator/>
      </w:r>
    </w:p>
  </w:footnote>
  <w:footnote w:type="continuationSeparator" w:id="0">
    <w:p w14:paraId="659E4907" w14:textId="77777777" w:rsidR="00097D97" w:rsidRDefault="00097D97" w:rsidP="00D12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F946" w14:textId="77777777" w:rsidR="008763D2" w:rsidRDefault="008763D2" w:rsidP="007C14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8DCF9" w14:textId="77777777" w:rsidR="008763D2" w:rsidRDefault="008763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1DBE" w14:textId="2D01E36A" w:rsidR="008763D2" w:rsidRPr="00467446" w:rsidRDefault="008763D2" w:rsidP="007C1476">
    <w:pPr>
      <w:pStyle w:val="Header"/>
      <w:framePr w:wrap="around" w:vAnchor="text" w:hAnchor="margin" w:xAlign="center" w:y="1"/>
      <w:rPr>
        <w:rStyle w:val="PageNumber"/>
        <w:rFonts w:ascii="Times New Roman" w:hAnsi="Times New Roman" w:cs="Times New Roman"/>
        <w:sz w:val="22"/>
      </w:rPr>
    </w:pPr>
    <w:r w:rsidRPr="00467446">
      <w:rPr>
        <w:rStyle w:val="PageNumber"/>
        <w:rFonts w:ascii="Times New Roman" w:hAnsi="Times New Roman" w:cs="Times New Roman"/>
        <w:sz w:val="22"/>
      </w:rPr>
      <w:fldChar w:fldCharType="begin"/>
    </w:r>
    <w:r w:rsidRPr="00467446">
      <w:rPr>
        <w:rStyle w:val="PageNumber"/>
        <w:rFonts w:ascii="Times New Roman" w:hAnsi="Times New Roman" w:cs="Times New Roman"/>
        <w:sz w:val="22"/>
      </w:rPr>
      <w:instrText xml:space="preserve">PAGE  </w:instrText>
    </w:r>
    <w:r w:rsidRPr="00467446">
      <w:rPr>
        <w:rStyle w:val="PageNumber"/>
        <w:rFonts w:ascii="Times New Roman" w:hAnsi="Times New Roman" w:cs="Times New Roman"/>
        <w:sz w:val="22"/>
      </w:rPr>
      <w:fldChar w:fldCharType="separate"/>
    </w:r>
    <w:r w:rsidR="00EA125B">
      <w:rPr>
        <w:rStyle w:val="PageNumber"/>
        <w:rFonts w:ascii="Times New Roman" w:hAnsi="Times New Roman" w:cs="Times New Roman"/>
        <w:noProof/>
        <w:sz w:val="22"/>
      </w:rPr>
      <w:t>1</w:t>
    </w:r>
    <w:r w:rsidRPr="00467446">
      <w:rPr>
        <w:rStyle w:val="PageNumber"/>
        <w:rFonts w:ascii="Times New Roman" w:hAnsi="Times New Roman" w:cs="Times New Roman"/>
        <w:sz w:val="22"/>
      </w:rPr>
      <w:fldChar w:fldCharType="end"/>
    </w:r>
  </w:p>
  <w:p w14:paraId="271ADE0A" w14:textId="77777777" w:rsidR="008763D2" w:rsidRPr="00467446" w:rsidRDefault="008763D2">
    <w:pPr>
      <w:pStyle w:val="Header"/>
      <w:rPr>
        <w:rFonts w:ascii="Times New Roman" w:hAnsi="Times New Roman" w:cs="Times New Roman"/>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9"/>
    <w:rsid w:val="00097D97"/>
    <w:rsid w:val="000B12FE"/>
    <w:rsid w:val="001020D7"/>
    <w:rsid w:val="002E1F68"/>
    <w:rsid w:val="002F0CC8"/>
    <w:rsid w:val="003D44BB"/>
    <w:rsid w:val="003D7353"/>
    <w:rsid w:val="00431EE7"/>
    <w:rsid w:val="00434D2D"/>
    <w:rsid w:val="00511BAA"/>
    <w:rsid w:val="00511D3A"/>
    <w:rsid w:val="00525FCD"/>
    <w:rsid w:val="00573C02"/>
    <w:rsid w:val="006C226A"/>
    <w:rsid w:val="007439E0"/>
    <w:rsid w:val="007A0E52"/>
    <w:rsid w:val="007C1476"/>
    <w:rsid w:val="007E3DC0"/>
    <w:rsid w:val="00801A24"/>
    <w:rsid w:val="008763D2"/>
    <w:rsid w:val="008A30A6"/>
    <w:rsid w:val="008C0E0D"/>
    <w:rsid w:val="00943229"/>
    <w:rsid w:val="009877A5"/>
    <w:rsid w:val="009D10BB"/>
    <w:rsid w:val="00A40487"/>
    <w:rsid w:val="00AB0C60"/>
    <w:rsid w:val="00AF44CC"/>
    <w:rsid w:val="00B01DB7"/>
    <w:rsid w:val="00B07A6F"/>
    <w:rsid w:val="00B2320E"/>
    <w:rsid w:val="00C13EA0"/>
    <w:rsid w:val="00C17539"/>
    <w:rsid w:val="00C34AA0"/>
    <w:rsid w:val="00CA77FF"/>
    <w:rsid w:val="00D123F9"/>
    <w:rsid w:val="00E85C6E"/>
    <w:rsid w:val="00EA125B"/>
    <w:rsid w:val="00EB2B3E"/>
    <w:rsid w:val="00F7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982"/>
  <w14:defaultImageDpi w14:val="300"/>
  <w15:docId w15:val="{A554FAB4-D5E1-4167-AB74-373A177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F9"/>
  </w:style>
  <w:style w:type="paragraph" w:styleId="Heading2">
    <w:name w:val="heading 2"/>
    <w:basedOn w:val="Normal"/>
    <w:next w:val="Normal"/>
    <w:link w:val="Heading2Char"/>
    <w:uiPriority w:val="9"/>
    <w:unhideWhenUsed/>
    <w:qFormat/>
    <w:rsid w:val="00D123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3F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D123F9"/>
  </w:style>
  <w:style w:type="character" w:customStyle="1" w:styleId="FootnoteTextChar">
    <w:name w:val="Footnote Text Char"/>
    <w:basedOn w:val="DefaultParagraphFont"/>
    <w:link w:val="FootnoteText"/>
    <w:uiPriority w:val="99"/>
    <w:rsid w:val="00D123F9"/>
  </w:style>
  <w:style w:type="character" w:styleId="FootnoteReference">
    <w:name w:val="footnote reference"/>
    <w:basedOn w:val="DefaultParagraphFont"/>
    <w:uiPriority w:val="99"/>
    <w:unhideWhenUsed/>
    <w:rsid w:val="00D123F9"/>
    <w:rPr>
      <w:vertAlign w:val="superscript"/>
    </w:rPr>
  </w:style>
  <w:style w:type="character" w:customStyle="1" w:styleId="st">
    <w:name w:val="st"/>
    <w:basedOn w:val="DefaultParagraphFont"/>
    <w:rsid w:val="00D123F9"/>
  </w:style>
  <w:style w:type="character" w:styleId="Hyperlink">
    <w:name w:val="Hyperlink"/>
    <w:basedOn w:val="DefaultParagraphFont"/>
    <w:uiPriority w:val="99"/>
    <w:unhideWhenUsed/>
    <w:rsid w:val="00D123F9"/>
    <w:rPr>
      <w:color w:val="0000FF" w:themeColor="hyperlink"/>
      <w:u w:val="single"/>
    </w:rPr>
  </w:style>
  <w:style w:type="character" w:styleId="Emphasis">
    <w:name w:val="Emphasis"/>
    <w:basedOn w:val="DefaultParagraphFont"/>
    <w:uiPriority w:val="20"/>
    <w:qFormat/>
    <w:rsid w:val="00D123F9"/>
    <w:rPr>
      <w:i/>
      <w:iCs/>
    </w:rPr>
  </w:style>
  <w:style w:type="character" w:styleId="CommentReference">
    <w:name w:val="annotation reference"/>
    <w:basedOn w:val="DefaultParagraphFont"/>
    <w:uiPriority w:val="99"/>
    <w:semiHidden/>
    <w:unhideWhenUsed/>
    <w:rsid w:val="00D123F9"/>
    <w:rPr>
      <w:sz w:val="18"/>
      <w:szCs w:val="18"/>
    </w:rPr>
  </w:style>
  <w:style w:type="paragraph" w:styleId="CommentText">
    <w:name w:val="annotation text"/>
    <w:basedOn w:val="Normal"/>
    <w:link w:val="CommentTextChar"/>
    <w:uiPriority w:val="99"/>
    <w:semiHidden/>
    <w:unhideWhenUsed/>
    <w:rsid w:val="00D123F9"/>
  </w:style>
  <w:style w:type="character" w:customStyle="1" w:styleId="CommentTextChar">
    <w:name w:val="Comment Text Char"/>
    <w:basedOn w:val="DefaultParagraphFont"/>
    <w:link w:val="CommentText"/>
    <w:uiPriority w:val="99"/>
    <w:semiHidden/>
    <w:rsid w:val="00D123F9"/>
  </w:style>
  <w:style w:type="paragraph" w:styleId="Header">
    <w:name w:val="header"/>
    <w:basedOn w:val="Normal"/>
    <w:link w:val="HeaderChar"/>
    <w:uiPriority w:val="99"/>
    <w:unhideWhenUsed/>
    <w:rsid w:val="00D123F9"/>
    <w:pPr>
      <w:tabs>
        <w:tab w:val="center" w:pos="4320"/>
        <w:tab w:val="right" w:pos="8640"/>
      </w:tabs>
    </w:pPr>
  </w:style>
  <w:style w:type="character" w:customStyle="1" w:styleId="HeaderChar">
    <w:name w:val="Header Char"/>
    <w:basedOn w:val="DefaultParagraphFont"/>
    <w:link w:val="Header"/>
    <w:uiPriority w:val="99"/>
    <w:rsid w:val="00D123F9"/>
  </w:style>
  <w:style w:type="character" w:styleId="PageNumber">
    <w:name w:val="page number"/>
    <w:basedOn w:val="DefaultParagraphFont"/>
    <w:uiPriority w:val="99"/>
    <w:semiHidden/>
    <w:unhideWhenUsed/>
    <w:rsid w:val="00D123F9"/>
  </w:style>
  <w:style w:type="paragraph" w:styleId="BalloonText">
    <w:name w:val="Balloon Text"/>
    <w:basedOn w:val="Normal"/>
    <w:link w:val="BalloonTextChar"/>
    <w:uiPriority w:val="99"/>
    <w:semiHidden/>
    <w:unhideWhenUsed/>
    <w:rsid w:val="00D12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3F9"/>
    <w:rPr>
      <w:rFonts w:ascii="Lucida Grande" w:hAnsi="Lucida Grande" w:cs="Lucida Grande"/>
      <w:sz w:val="18"/>
      <w:szCs w:val="18"/>
    </w:rPr>
  </w:style>
  <w:style w:type="paragraph" w:styleId="EndnoteText">
    <w:name w:val="endnote text"/>
    <w:basedOn w:val="Normal"/>
    <w:link w:val="EndnoteTextChar"/>
    <w:uiPriority w:val="99"/>
    <w:unhideWhenUsed/>
    <w:rsid w:val="00AB0C60"/>
  </w:style>
  <w:style w:type="character" w:customStyle="1" w:styleId="EndnoteTextChar">
    <w:name w:val="Endnote Text Char"/>
    <w:basedOn w:val="DefaultParagraphFont"/>
    <w:link w:val="EndnoteText"/>
    <w:uiPriority w:val="99"/>
    <w:rsid w:val="00AB0C60"/>
  </w:style>
  <w:style w:type="character" w:styleId="EndnoteReference">
    <w:name w:val="endnote reference"/>
    <w:basedOn w:val="DefaultParagraphFont"/>
    <w:uiPriority w:val="99"/>
    <w:unhideWhenUsed/>
    <w:rsid w:val="00AB0C60"/>
    <w:rPr>
      <w:vertAlign w:val="superscript"/>
    </w:rPr>
  </w:style>
  <w:style w:type="paragraph" w:styleId="CommentSubject">
    <w:name w:val="annotation subject"/>
    <w:basedOn w:val="CommentText"/>
    <w:next w:val="CommentText"/>
    <w:link w:val="CommentSubjectChar"/>
    <w:uiPriority w:val="99"/>
    <w:semiHidden/>
    <w:unhideWhenUsed/>
    <w:rsid w:val="00C17539"/>
    <w:rPr>
      <w:b/>
      <w:bCs/>
      <w:sz w:val="20"/>
      <w:szCs w:val="20"/>
    </w:rPr>
  </w:style>
  <w:style w:type="character" w:customStyle="1" w:styleId="CommentSubjectChar">
    <w:name w:val="Comment Subject Char"/>
    <w:basedOn w:val="CommentTextChar"/>
    <w:link w:val="CommentSubject"/>
    <w:uiPriority w:val="99"/>
    <w:semiHidden/>
    <w:rsid w:val="00C17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ariel.ucalgary.ca/ariel/index.php/ariel/article/viewFile/21/19" TargetMode="External"/><Relationship Id="rId1" Type="http://schemas.openxmlformats.org/officeDocument/2006/relationships/hyperlink" Target="https://www.gov.uk/government/news/british-values-article-by-david-cam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Hanley</dc:creator>
  <cp:keywords/>
  <dc:description/>
  <cp:lastModifiedBy>Bowman, Cassandra 3</cp:lastModifiedBy>
  <cp:revision>3</cp:revision>
  <dcterms:created xsi:type="dcterms:W3CDTF">2019-04-30T13:56:00Z</dcterms:created>
  <dcterms:modified xsi:type="dcterms:W3CDTF">2019-04-30T13:59:00Z</dcterms:modified>
</cp:coreProperties>
</file>