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BF4D3" w14:textId="77777777" w:rsidR="006446C9" w:rsidRPr="00AB1B56" w:rsidRDefault="006C57DE" w:rsidP="002B30EC">
      <w:pPr>
        <w:jc w:val="center"/>
      </w:pPr>
      <w:r w:rsidRPr="005369EB">
        <w:rPr>
          <w:noProof/>
          <w:lang w:eastAsia="en-GB"/>
        </w:rPr>
        <w:drawing>
          <wp:inline distT="0" distB="0" distL="0" distR="0" wp14:anchorId="3C289B7D" wp14:editId="7CE1D1AA">
            <wp:extent cx="3114675" cy="9046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NTERNOISE 2019 2.png"/>
                    <pic:cNvPicPr/>
                  </pic:nvPicPr>
                  <pic:blipFill>
                    <a:blip r:embed="rId8">
                      <a:extLst>
                        <a:ext uri="{28A0092B-C50C-407E-A947-70E740481C1C}">
                          <a14:useLocalDpi xmlns:a14="http://schemas.microsoft.com/office/drawing/2010/main" val="0"/>
                        </a:ext>
                      </a:extLst>
                    </a:blip>
                    <a:stretch>
                      <a:fillRect/>
                    </a:stretch>
                  </pic:blipFill>
                  <pic:spPr>
                    <a:xfrm>
                      <a:off x="0" y="0"/>
                      <a:ext cx="3207811" cy="931714"/>
                    </a:xfrm>
                    <a:prstGeom prst="rect">
                      <a:avLst/>
                    </a:prstGeom>
                  </pic:spPr>
                </pic:pic>
              </a:graphicData>
            </a:graphic>
          </wp:inline>
        </w:drawing>
      </w:r>
    </w:p>
    <w:p w14:paraId="39DC093C" w14:textId="2565D554" w:rsidR="007632FA" w:rsidRPr="00AB1B56" w:rsidRDefault="008F34C1" w:rsidP="007632FA">
      <w:pPr>
        <w:pStyle w:val="NoSpacing"/>
        <w:rPr>
          <w:b/>
          <w:color w:val="FF0000"/>
          <w:sz w:val="32"/>
          <w:lang w:val="en-GB"/>
        </w:rPr>
      </w:pPr>
      <w:r w:rsidRPr="00AB1B56">
        <w:rPr>
          <w:b/>
          <w:color w:val="FF0000"/>
          <w:sz w:val="32"/>
          <w:lang w:val="en-GB"/>
        </w:rPr>
        <w:t xml:space="preserve">Validation of guidance for the </w:t>
      </w:r>
      <w:r w:rsidR="006446C9">
        <w:rPr>
          <w:b/>
          <w:color w:val="FF0000"/>
          <w:sz w:val="32"/>
          <w:lang w:val="en-GB"/>
        </w:rPr>
        <w:t>p</w:t>
      </w:r>
      <w:r w:rsidRPr="00AB1B56">
        <w:rPr>
          <w:b/>
          <w:color w:val="FF0000"/>
          <w:sz w:val="32"/>
          <w:lang w:val="en-GB"/>
        </w:rPr>
        <w:t>rediction of the directivity index of ventilation louvres</w:t>
      </w:r>
    </w:p>
    <w:p w14:paraId="4801A3E7" w14:textId="77777777" w:rsidR="00F321E4" w:rsidRPr="00AB1B56" w:rsidRDefault="00F321E4" w:rsidP="00891EA5">
      <w:pPr>
        <w:autoSpaceDE w:val="0"/>
        <w:autoSpaceDN w:val="0"/>
        <w:adjustRightInd w:val="0"/>
        <w:spacing w:after="0" w:line="240" w:lineRule="auto"/>
        <w:rPr>
          <w:rFonts w:ascii="Times New Roman" w:hAnsi="Times New Roman" w:cs="Times New Roman"/>
          <w:sz w:val="24"/>
          <w:szCs w:val="24"/>
        </w:rPr>
      </w:pPr>
    </w:p>
    <w:p w14:paraId="01F9B5F4" w14:textId="10534F90" w:rsidR="00F321E4" w:rsidRPr="00AB1B56" w:rsidRDefault="00C306A1" w:rsidP="007632FA">
      <w:pPr>
        <w:tabs>
          <w:tab w:val="left" w:pos="5126"/>
        </w:tabs>
        <w:autoSpaceDE w:val="0"/>
        <w:autoSpaceDN w:val="0"/>
        <w:adjustRightInd w:val="0"/>
        <w:spacing w:after="0" w:line="240" w:lineRule="auto"/>
        <w:jc w:val="both"/>
        <w:rPr>
          <w:rFonts w:cstheme="minorHAnsi"/>
          <w:b/>
          <w:bCs/>
          <w:sz w:val="24"/>
          <w:szCs w:val="24"/>
          <w:vertAlign w:val="superscript"/>
        </w:rPr>
      </w:pPr>
      <w:r w:rsidRPr="00AB1B56">
        <w:rPr>
          <w:rFonts w:cstheme="minorHAnsi"/>
          <w:b/>
          <w:bCs/>
          <w:sz w:val="24"/>
          <w:szCs w:val="24"/>
        </w:rPr>
        <w:t>Traveller, Jack</w:t>
      </w:r>
      <w:r w:rsidR="00E977C1">
        <w:rPr>
          <w:rStyle w:val="FootnoteReference"/>
          <w:rFonts w:cstheme="minorHAnsi"/>
          <w:b/>
          <w:bCs/>
          <w:sz w:val="24"/>
          <w:szCs w:val="24"/>
        </w:rPr>
        <w:footnoteReference w:id="1"/>
      </w:r>
      <w:r w:rsidR="007632FA" w:rsidRPr="00AB1B56">
        <w:rPr>
          <w:rFonts w:cstheme="minorHAnsi"/>
          <w:b/>
          <w:bCs/>
          <w:sz w:val="24"/>
          <w:szCs w:val="24"/>
          <w:vertAlign w:val="superscript"/>
        </w:rPr>
        <w:tab/>
        <w:t xml:space="preserve"> </w:t>
      </w:r>
    </w:p>
    <w:p w14:paraId="63C60DBB" w14:textId="41AB3EAB" w:rsidR="00F321E4" w:rsidRPr="00AB1B56" w:rsidRDefault="00C306A1" w:rsidP="00F321E4">
      <w:pPr>
        <w:autoSpaceDE w:val="0"/>
        <w:autoSpaceDN w:val="0"/>
        <w:adjustRightInd w:val="0"/>
        <w:spacing w:after="0" w:line="240" w:lineRule="auto"/>
        <w:jc w:val="both"/>
        <w:rPr>
          <w:rFonts w:cstheme="minorHAnsi"/>
          <w:b/>
          <w:bCs/>
          <w:sz w:val="24"/>
          <w:szCs w:val="24"/>
        </w:rPr>
      </w:pPr>
      <w:r w:rsidRPr="00AB1B56">
        <w:rPr>
          <w:rFonts w:cstheme="minorHAnsi"/>
          <w:b/>
          <w:bCs/>
          <w:sz w:val="24"/>
          <w:szCs w:val="24"/>
        </w:rPr>
        <w:t>Bickerdike Allen Partners LLP</w:t>
      </w:r>
    </w:p>
    <w:p w14:paraId="4009B2B3" w14:textId="7F597E2E" w:rsidR="00F321E4" w:rsidRPr="00AB1B56" w:rsidRDefault="00C306A1" w:rsidP="00F321E4">
      <w:pPr>
        <w:autoSpaceDE w:val="0"/>
        <w:autoSpaceDN w:val="0"/>
        <w:adjustRightInd w:val="0"/>
        <w:spacing w:after="0" w:line="240" w:lineRule="auto"/>
        <w:jc w:val="both"/>
        <w:rPr>
          <w:rFonts w:cstheme="minorHAnsi"/>
          <w:b/>
          <w:bCs/>
          <w:sz w:val="24"/>
          <w:szCs w:val="24"/>
        </w:rPr>
      </w:pPr>
      <w:r w:rsidRPr="00AB1B56">
        <w:rPr>
          <w:rFonts w:cstheme="minorHAnsi"/>
          <w:b/>
          <w:bCs/>
          <w:sz w:val="24"/>
          <w:szCs w:val="24"/>
        </w:rPr>
        <w:t xml:space="preserve">121, </w:t>
      </w:r>
      <w:proofErr w:type="spellStart"/>
      <w:r w:rsidRPr="00AB1B56">
        <w:rPr>
          <w:rFonts w:cstheme="minorHAnsi"/>
          <w:b/>
          <w:bCs/>
          <w:sz w:val="24"/>
          <w:szCs w:val="24"/>
        </w:rPr>
        <w:t>Salusbury</w:t>
      </w:r>
      <w:proofErr w:type="spellEnd"/>
      <w:r w:rsidRPr="00AB1B56">
        <w:rPr>
          <w:rFonts w:cstheme="minorHAnsi"/>
          <w:b/>
          <w:bCs/>
          <w:sz w:val="24"/>
          <w:szCs w:val="24"/>
        </w:rPr>
        <w:t xml:space="preserve"> Road, London, UK, NW10 7FL</w:t>
      </w:r>
    </w:p>
    <w:p w14:paraId="4F195FDB" w14:textId="77777777" w:rsidR="00F321E4" w:rsidRPr="00AB1B56" w:rsidRDefault="00F321E4" w:rsidP="00F321E4">
      <w:pPr>
        <w:autoSpaceDE w:val="0"/>
        <w:autoSpaceDN w:val="0"/>
        <w:adjustRightInd w:val="0"/>
        <w:spacing w:after="0" w:line="240" w:lineRule="auto"/>
        <w:jc w:val="both"/>
        <w:rPr>
          <w:rFonts w:cstheme="minorHAnsi"/>
          <w:b/>
          <w:bCs/>
          <w:sz w:val="24"/>
          <w:szCs w:val="24"/>
        </w:rPr>
      </w:pPr>
    </w:p>
    <w:p w14:paraId="1B7F44CE" w14:textId="671FF29E" w:rsidR="00F321E4" w:rsidRPr="00AB1B56" w:rsidRDefault="00C306A1" w:rsidP="00F321E4">
      <w:pPr>
        <w:autoSpaceDE w:val="0"/>
        <w:autoSpaceDN w:val="0"/>
        <w:adjustRightInd w:val="0"/>
        <w:spacing w:after="0" w:line="240" w:lineRule="auto"/>
        <w:jc w:val="both"/>
        <w:rPr>
          <w:rFonts w:cstheme="minorHAnsi"/>
          <w:b/>
          <w:bCs/>
          <w:sz w:val="24"/>
          <w:szCs w:val="24"/>
          <w:vertAlign w:val="superscript"/>
        </w:rPr>
      </w:pPr>
      <w:r w:rsidRPr="00AB1B56">
        <w:rPr>
          <w:rFonts w:cstheme="minorHAnsi"/>
          <w:b/>
          <w:bCs/>
          <w:sz w:val="24"/>
          <w:szCs w:val="24"/>
        </w:rPr>
        <w:t>Gomez--Agustina, Luis</w:t>
      </w:r>
      <w:r w:rsidR="00E977C1">
        <w:rPr>
          <w:rStyle w:val="FootnoteReference"/>
          <w:rFonts w:cstheme="minorHAnsi"/>
          <w:b/>
          <w:bCs/>
          <w:sz w:val="24"/>
          <w:szCs w:val="24"/>
        </w:rPr>
        <w:footnoteReference w:id="2"/>
      </w:r>
    </w:p>
    <w:p w14:paraId="7C7F4A0E" w14:textId="795917EE" w:rsidR="00F321E4" w:rsidRPr="00AB1B56" w:rsidRDefault="00C306A1" w:rsidP="00F321E4">
      <w:pPr>
        <w:autoSpaceDE w:val="0"/>
        <w:autoSpaceDN w:val="0"/>
        <w:adjustRightInd w:val="0"/>
        <w:spacing w:after="0" w:line="240" w:lineRule="auto"/>
        <w:jc w:val="both"/>
        <w:rPr>
          <w:rFonts w:cstheme="minorHAnsi"/>
          <w:b/>
          <w:bCs/>
          <w:sz w:val="24"/>
          <w:szCs w:val="24"/>
        </w:rPr>
      </w:pPr>
      <w:r w:rsidRPr="00AB1B56">
        <w:rPr>
          <w:rFonts w:cstheme="minorHAnsi"/>
          <w:b/>
          <w:bCs/>
          <w:sz w:val="24"/>
          <w:szCs w:val="24"/>
        </w:rPr>
        <w:t>London South Bank University</w:t>
      </w:r>
    </w:p>
    <w:p w14:paraId="3A48F645" w14:textId="7ADC1599" w:rsidR="00F321E4" w:rsidRPr="00AB1B56" w:rsidRDefault="00C306A1" w:rsidP="00F321E4">
      <w:pPr>
        <w:autoSpaceDE w:val="0"/>
        <w:autoSpaceDN w:val="0"/>
        <w:adjustRightInd w:val="0"/>
        <w:spacing w:after="0" w:line="240" w:lineRule="auto"/>
        <w:jc w:val="both"/>
        <w:rPr>
          <w:rFonts w:cstheme="minorHAnsi"/>
          <w:b/>
          <w:bCs/>
          <w:sz w:val="24"/>
          <w:szCs w:val="24"/>
        </w:rPr>
      </w:pPr>
      <w:r w:rsidRPr="00AB1B56">
        <w:rPr>
          <w:rFonts w:cstheme="minorHAnsi"/>
          <w:b/>
          <w:bCs/>
          <w:sz w:val="24"/>
          <w:szCs w:val="24"/>
        </w:rPr>
        <w:t>103</w:t>
      </w:r>
      <w:r w:rsidR="00D04E8C">
        <w:rPr>
          <w:rFonts w:cstheme="minorHAnsi"/>
          <w:b/>
          <w:bCs/>
          <w:sz w:val="24"/>
          <w:szCs w:val="24"/>
        </w:rPr>
        <w:t>,</w:t>
      </w:r>
      <w:r w:rsidRPr="00AB1B56">
        <w:rPr>
          <w:rFonts w:cstheme="minorHAnsi"/>
          <w:b/>
          <w:bCs/>
          <w:sz w:val="24"/>
          <w:szCs w:val="24"/>
        </w:rPr>
        <w:t xml:space="preserve"> Borough Road, London, UK</w:t>
      </w:r>
      <w:r w:rsidR="00D04E8C">
        <w:rPr>
          <w:rFonts w:cstheme="minorHAnsi"/>
          <w:b/>
          <w:bCs/>
          <w:sz w:val="24"/>
          <w:szCs w:val="24"/>
        </w:rPr>
        <w:t>,</w:t>
      </w:r>
      <w:r w:rsidRPr="00AB1B56">
        <w:rPr>
          <w:rFonts w:cstheme="minorHAnsi"/>
          <w:b/>
          <w:bCs/>
          <w:sz w:val="24"/>
          <w:szCs w:val="24"/>
        </w:rPr>
        <w:t xml:space="preserve"> SE1 0AA</w:t>
      </w:r>
    </w:p>
    <w:p w14:paraId="1C1C8039" w14:textId="77777777" w:rsidR="00B755E7" w:rsidRPr="00E320A7" w:rsidRDefault="00B755E7" w:rsidP="00F321E4">
      <w:pPr>
        <w:autoSpaceDE w:val="0"/>
        <w:autoSpaceDN w:val="0"/>
        <w:adjustRightInd w:val="0"/>
        <w:spacing w:after="0" w:line="240" w:lineRule="auto"/>
        <w:jc w:val="both"/>
        <w:rPr>
          <w:rFonts w:cstheme="minorHAnsi"/>
          <w:b/>
          <w:bCs/>
          <w:sz w:val="24"/>
          <w:szCs w:val="24"/>
        </w:rPr>
      </w:pPr>
    </w:p>
    <w:p w14:paraId="0C6FC54E" w14:textId="77777777" w:rsidR="00F321E4" w:rsidRDefault="00B755E7" w:rsidP="007632FA">
      <w:pPr>
        <w:autoSpaceDE w:val="0"/>
        <w:autoSpaceDN w:val="0"/>
        <w:adjustRightInd w:val="0"/>
        <w:spacing w:after="0" w:line="240" w:lineRule="auto"/>
        <w:jc w:val="center"/>
        <w:rPr>
          <w:rFonts w:cstheme="minorHAnsi"/>
          <w:b/>
          <w:bCs/>
          <w:sz w:val="24"/>
          <w:szCs w:val="24"/>
        </w:rPr>
      </w:pPr>
      <w:r w:rsidRPr="00AB1B56">
        <w:rPr>
          <w:rFonts w:cstheme="minorHAnsi"/>
          <w:b/>
          <w:bCs/>
          <w:sz w:val="24"/>
          <w:szCs w:val="24"/>
        </w:rPr>
        <w:t>ABSTRACT</w:t>
      </w:r>
    </w:p>
    <w:p w14:paraId="58643EFA" w14:textId="77777777" w:rsidR="00A82687" w:rsidRPr="00AB1B56" w:rsidRDefault="00A82687" w:rsidP="007632FA">
      <w:pPr>
        <w:autoSpaceDE w:val="0"/>
        <w:autoSpaceDN w:val="0"/>
        <w:adjustRightInd w:val="0"/>
        <w:spacing w:after="0" w:line="240" w:lineRule="auto"/>
        <w:jc w:val="center"/>
        <w:rPr>
          <w:rFonts w:cstheme="minorHAnsi"/>
          <w:b/>
          <w:bCs/>
          <w:sz w:val="24"/>
          <w:szCs w:val="24"/>
        </w:rPr>
      </w:pPr>
    </w:p>
    <w:p w14:paraId="76286EFB" w14:textId="073986E7" w:rsidR="00A82687" w:rsidRPr="00A82687" w:rsidRDefault="00A82687" w:rsidP="00A82687">
      <w:pPr>
        <w:rPr>
          <w:rFonts w:ascii="Times New Roman" w:hAnsi="Times New Roman" w:cs="Times New Roman"/>
          <w:b/>
          <w:iCs/>
          <w:sz w:val="24"/>
          <w:szCs w:val="24"/>
        </w:rPr>
      </w:pPr>
      <w:r w:rsidRPr="00A82687">
        <w:rPr>
          <w:rFonts w:ascii="Times New Roman" w:hAnsi="Times New Roman" w:cs="Times New Roman"/>
          <w:b/>
          <w:iCs/>
          <w:sz w:val="24"/>
          <w:szCs w:val="24"/>
        </w:rPr>
        <w:t>The accurate prediction of external noise levels received at sensitive locations from building services plant is crucial at the design and planning stages of many construction projects. Guidance for the prediction of the directivity index of ventilation louvres found in the literature has been reviewed and partially validated. CIBSE Guide B4 is widely used by acousticians in the UK and other parts of the world. It presents guidance for predicting the directivity index of wall</w:t>
      </w:r>
      <w:r w:rsidR="00D04E8C">
        <w:rPr>
          <w:rFonts w:ascii="Times New Roman" w:hAnsi="Times New Roman" w:cs="Times New Roman"/>
          <w:b/>
          <w:iCs/>
          <w:sz w:val="24"/>
          <w:szCs w:val="24"/>
        </w:rPr>
        <w:t>-</w:t>
      </w:r>
      <w:r w:rsidRPr="00A82687">
        <w:rPr>
          <w:rFonts w:ascii="Times New Roman" w:hAnsi="Times New Roman" w:cs="Times New Roman"/>
          <w:b/>
          <w:iCs/>
          <w:sz w:val="24"/>
          <w:szCs w:val="24"/>
        </w:rPr>
        <w:t xml:space="preserve">mounted building ventilation louvres emitting noise to atmosphere at various angles. For louvres of large surface area it predicts </w:t>
      </w:r>
      <w:r w:rsidR="00B23ABF">
        <w:rPr>
          <w:rFonts w:ascii="Times New Roman" w:hAnsi="Times New Roman" w:cs="Times New Roman"/>
          <w:b/>
          <w:iCs/>
          <w:sz w:val="24"/>
          <w:szCs w:val="24"/>
        </w:rPr>
        <w:t xml:space="preserve">very </w:t>
      </w:r>
      <w:r w:rsidRPr="00A82687">
        <w:rPr>
          <w:rFonts w:ascii="Times New Roman" w:hAnsi="Times New Roman" w:cs="Times New Roman"/>
          <w:b/>
          <w:iCs/>
          <w:sz w:val="24"/>
          <w:szCs w:val="24"/>
        </w:rPr>
        <w:t>high values of frequency independent attenuation. This is not consistent with theoretical understanding of source directivity. The origin or basis for this correction has not been found in the literature. Experimental results strongly suggest</w:t>
      </w:r>
      <w:r w:rsidR="004939B1">
        <w:rPr>
          <w:rFonts w:ascii="Times New Roman" w:hAnsi="Times New Roman" w:cs="Times New Roman"/>
          <w:b/>
          <w:iCs/>
          <w:sz w:val="24"/>
          <w:szCs w:val="24"/>
        </w:rPr>
        <w:t>ed</w:t>
      </w:r>
      <w:r w:rsidRPr="00A82687">
        <w:rPr>
          <w:rFonts w:ascii="Times New Roman" w:hAnsi="Times New Roman" w:cs="Times New Roman"/>
          <w:b/>
          <w:iCs/>
          <w:sz w:val="24"/>
          <w:szCs w:val="24"/>
        </w:rPr>
        <w:t xml:space="preserve"> that that the CIBSE B4 prediction method is not accurate for predicting the directivity index of large external ventilation louvres and </w:t>
      </w:r>
      <w:r w:rsidR="00D04E8C">
        <w:rPr>
          <w:rFonts w:ascii="Times New Roman" w:hAnsi="Times New Roman" w:cs="Times New Roman"/>
          <w:b/>
          <w:iCs/>
          <w:sz w:val="24"/>
          <w:szCs w:val="24"/>
        </w:rPr>
        <w:t xml:space="preserve">that the </w:t>
      </w:r>
      <w:r w:rsidRPr="00A82687">
        <w:rPr>
          <w:rFonts w:ascii="Times New Roman" w:hAnsi="Times New Roman" w:cs="Times New Roman"/>
          <w:b/>
          <w:iCs/>
          <w:sz w:val="24"/>
          <w:szCs w:val="24"/>
        </w:rPr>
        <w:t>guidance is questionable for small louvres. Of the other prediction methods found in the literature and tested in this study, one method showed stronger agreement with the measurements. Further investigation into this method is proposed to determine its suitability as a valid prediction alternative.</w:t>
      </w:r>
    </w:p>
    <w:p w14:paraId="625426CC" w14:textId="77777777" w:rsidR="00A82687" w:rsidRPr="00AB1B56" w:rsidRDefault="00A82687" w:rsidP="00DB2287">
      <w:pPr>
        <w:autoSpaceDE w:val="0"/>
        <w:autoSpaceDN w:val="0"/>
        <w:adjustRightInd w:val="0"/>
        <w:spacing w:after="0" w:line="240" w:lineRule="auto"/>
        <w:jc w:val="both"/>
        <w:rPr>
          <w:b/>
          <w:sz w:val="24"/>
        </w:rPr>
      </w:pPr>
    </w:p>
    <w:p w14:paraId="552BDE63" w14:textId="77777777" w:rsidR="00DB2287" w:rsidRPr="00AB1B56" w:rsidRDefault="00DB2287" w:rsidP="00DB2287">
      <w:pPr>
        <w:autoSpaceDE w:val="0"/>
        <w:autoSpaceDN w:val="0"/>
        <w:adjustRightInd w:val="0"/>
        <w:spacing w:after="0" w:line="240" w:lineRule="auto"/>
        <w:jc w:val="both"/>
        <w:rPr>
          <w:b/>
          <w:sz w:val="24"/>
        </w:rPr>
      </w:pPr>
    </w:p>
    <w:p w14:paraId="0EFF6DC9" w14:textId="1ABACB72" w:rsidR="00DB2287" w:rsidRPr="00AB1B56" w:rsidRDefault="00DB2287" w:rsidP="00DB2287">
      <w:pPr>
        <w:autoSpaceDE w:val="0"/>
        <w:autoSpaceDN w:val="0"/>
        <w:adjustRightInd w:val="0"/>
        <w:spacing w:after="0" w:line="240" w:lineRule="auto"/>
        <w:jc w:val="both"/>
        <w:rPr>
          <w:sz w:val="24"/>
        </w:rPr>
      </w:pPr>
      <w:r w:rsidRPr="00AB1B56">
        <w:rPr>
          <w:b/>
          <w:sz w:val="24"/>
        </w:rPr>
        <w:t>Keywords:</w:t>
      </w:r>
      <w:r w:rsidRPr="00AB1B56">
        <w:rPr>
          <w:sz w:val="24"/>
        </w:rPr>
        <w:t xml:space="preserve"> </w:t>
      </w:r>
      <w:r w:rsidR="0077301F">
        <w:rPr>
          <w:sz w:val="24"/>
        </w:rPr>
        <w:t>B</w:t>
      </w:r>
      <w:r w:rsidR="00186339">
        <w:rPr>
          <w:sz w:val="24"/>
        </w:rPr>
        <w:t>uilding services</w:t>
      </w:r>
      <w:r w:rsidR="0077301F">
        <w:rPr>
          <w:sz w:val="24"/>
        </w:rPr>
        <w:t xml:space="preserve"> noise</w:t>
      </w:r>
      <w:r w:rsidR="00186339">
        <w:rPr>
          <w:sz w:val="24"/>
        </w:rPr>
        <w:t>, CIBSE B4, louvres, ventilation, industrial noise,</w:t>
      </w:r>
    </w:p>
    <w:p w14:paraId="7823681F" w14:textId="77777777" w:rsidR="007632FA" w:rsidRPr="00AB1B56" w:rsidRDefault="00DB2287" w:rsidP="00DB2287">
      <w:pPr>
        <w:autoSpaceDE w:val="0"/>
        <w:autoSpaceDN w:val="0"/>
        <w:adjustRightInd w:val="0"/>
        <w:spacing w:after="0" w:line="240" w:lineRule="auto"/>
        <w:jc w:val="both"/>
        <w:rPr>
          <w:sz w:val="24"/>
        </w:rPr>
      </w:pPr>
      <w:r w:rsidRPr="00AB1B56">
        <w:rPr>
          <w:b/>
          <w:sz w:val="24"/>
        </w:rPr>
        <w:t>I-INCE Classification of Subject Number:</w:t>
      </w:r>
      <w:r w:rsidRPr="00AB1B56">
        <w:rPr>
          <w:sz w:val="24"/>
        </w:rPr>
        <w:t xml:space="preserve"> </w:t>
      </w:r>
      <w:r w:rsidR="00D26EC5" w:rsidRPr="00AB1B56">
        <w:rPr>
          <w:sz w:val="24"/>
        </w:rPr>
        <w:t>30</w:t>
      </w:r>
    </w:p>
    <w:p w14:paraId="015E5EA2" w14:textId="549EA510" w:rsidR="00DB2287" w:rsidRPr="00AB1B56" w:rsidRDefault="002F51D4" w:rsidP="00DB2287">
      <w:pPr>
        <w:autoSpaceDE w:val="0"/>
        <w:autoSpaceDN w:val="0"/>
        <w:adjustRightInd w:val="0"/>
        <w:spacing w:after="0" w:line="240" w:lineRule="auto"/>
        <w:jc w:val="both"/>
        <w:rPr>
          <w:sz w:val="24"/>
        </w:rPr>
      </w:pPr>
      <w:hyperlink r:id="rId9" w:history="1">
        <w:r w:rsidR="00D26EC5" w:rsidRPr="00AB1B56">
          <w:rPr>
            <w:rStyle w:val="Hyperlink"/>
            <w:sz w:val="24"/>
          </w:rPr>
          <w:t>http://i-ince.org/files/data/classification.pdf</w:t>
        </w:r>
      </w:hyperlink>
      <w:r w:rsidR="00D26EC5" w:rsidRPr="00AB1B56">
        <w:rPr>
          <w:sz w:val="24"/>
        </w:rPr>
        <w:t xml:space="preserve"> </w:t>
      </w:r>
    </w:p>
    <w:p w14:paraId="1C611996" w14:textId="77777777" w:rsidR="00F321E4" w:rsidRPr="00AB1B56" w:rsidRDefault="00F321E4" w:rsidP="00F32565">
      <w:pPr>
        <w:autoSpaceDE w:val="0"/>
        <w:autoSpaceDN w:val="0"/>
        <w:adjustRightInd w:val="0"/>
        <w:spacing w:after="0" w:line="240" w:lineRule="auto"/>
        <w:jc w:val="center"/>
        <w:rPr>
          <w:rFonts w:cstheme="minorHAnsi"/>
          <w:b/>
          <w:bCs/>
          <w:sz w:val="24"/>
          <w:szCs w:val="24"/>
        </w:rPr>
      </w:pPr>
    </w:p>
    <w:p w14:paraId="5A949614" w14:textId="77777777" w:rsidR="00DD5DDE" w:rsidRDefault="00DD5DDE" w:rsidP="00891EA5">
      <w:pPr>
        <w:autoSpaceDE w:val="0"/>
        <w:autoSpaceDN w:val="0"/>
        <w:adjustRightInd w:val="0"/>
        <w:spacing w:after="0" w:line="240" w:lineRule="auto"/>
        <w:rPr>
          <w:rFonts w:cstheme="minorHAnsi"/>
          <w:b/>
          <w:bCs/>
          <w:sz w:val="24"/>
          <w:szCs w:val="24"/>
        </w:rPr>
      </w:pPr>
    </w:p>
    <w:p w14:paraId="114E58E8" w14:textId="77777777" w:rsidR="00DD5DDE" w:rsidRDefault="00DD5DDE" w:rsidP="00891EA5">
      <w:pPr>
        <w:autoSpaceDE w:val="0"/>
        <w:autoSpaceDN w:val="0"/>
        <w:adjustRightInd w:val="0"/>
        <w:spacing w:after="0" w:line="240" w:lineRule="auto"/>
        <w:rPr>
          <w:rFonts w:cstheme="minorHAnsi"/>
          <w:b/>
          <w:bCs/>
          <w:sz w:val="24"/>
          <w:szCs w:val="24"/>
        </w:rPr>
      </w:pPr>
    </w:p>
    <w:p w14:paraId="541F53D4" w14:textId="77777777" w:rsidR="00891EA5" w:rsidRPr="00AB1B56" w:rsidRDefault="00F32565" w:rsidP="00891EA5">
      <w:pPr>
        <w:autoSpaceDE w:val="0"/>
        <w:autoSpaceDN w:val="0"/>
        <w:adjustRightInd w:val="0"/>
        <w:spacing w:after="0" w:line="240" w:lineRule="auto"/>
        <w:rPr>
          <w:rFonts w:cstheme="minorHAnsi"/>
          <w:b/>
          <w:bCs/>
          <w:sz w:val="24"/>
          <w:szCs w:val="24"/>
        </w:rPr>
      </w:pPr>
      <w:r w:rsidRPr="00AB1B56">
        <w:rPr>
          <w:rFonts w:cstheme="minorHAnsi"/>
          <w:b/>
          <w:bCs/>
          <w:sz w:val="24"/>
          <w:szCs w:val="24"/>
        </w:rPr>
        <w:lastRenderedPageBreak/>
        <w:t>1</w:t>
      </w:r>
      <w:r w:rsidR="00DB2287" w:rsidRPr="00AB1B56">
        <w:rPr>
          <w:rFonts w:cstheme="minorHAnsi"/>
          <w:b/>
          <w:bCs/>
          <w:sz w:val="24"/>
          <w:szCs w:val="24"/>
        </w:rPr>
        <w:t>.</w:t>
      </w:r>
      <w:r w:rsidRPr="00AB1B56">
        <w:rPr>
          <w:rFonts w:cstheme="minorHAnsi"/>
          <w:b/>
          <w:bCs/>
          <w:sz w:val="24"/>
          <w:szCs w:val="24"/>
        </w:rPr>
        <w:t xml:space="preserve"> </w:t>
      </w:r>
      <w:r w:rsidR="00891EA5" w:rsidRPr="00AB1B56">
        <w:rPr>
          <w:rFonts w:cstheme="minorHAnsi"/>
          <w:b/>
          <w:bCs/>
          <w:sz w:val="24"/>
          <w:szCs w:val="24"/>
        </w:rPr>
        <w:t>INTRODUCTION</w:t>
      </w:r>
    </w:p>
    <w:p w14:paraId="50DFC42B" w14:textId="77777777" w:rsidR="00644AFD" w:rsidRPr="00AB1B56" w:rsidRDefault="00644AFD" w:rsidP="00891EA5">
      <w:pPr>
        <w:autoSpaceDE w:val="0"/>
        <w:autoSpaceDN w:val="0"/>
        <w:adjustRightInd w:val="0"/>
        <w:spacing w:after="0" w:line="240" w:lineRule="auto"/>
        <w:rPr>
          <w:rFonts w:cstheme="minorHAnsi"/>
          <w:b/>
          <w:bCs/>
          <w:sz w:val="24"/>
          <w:szCs w:val="24"/>
        </w:rPr>
      </w:pPr>
    </w:p>
    <w:p w14:paraId="0B2C96E8" w14:textId="77777777" w:rsidR="00A8277F" w:rsidRDefault="00A8277F" w:rsidP="00891EA5">
      <w:pPr>
        <w:autoSpaceDE w:val="0"/>
        <w:autoSpaceDN w:val="0"/>
        <w:adjustRightInd w:val="0"/>
        <w:spacing w:after="0" w:line="240" w:lineRule="auto"/>
        <w:rPr>
          <w:rFonts w:ascii="Times New Roman" w:hAnsi="Times New Roman" w:cs="Times New Roman"/>
          <w:b/>
          <w:iCs/>
          <w:sz w:val="24"/>
          <w:szCs w:val="24"/>
        </w:rPr>
      </w:pPr>
      <w:r w:rsidRPr="00685E91">
        <w:rPr>
          <w:rFonts w:ascii="Times New Roman" w:hAnsi="Times New Roman" w:cs="Times New Roman"/>
          <w:iCs/>
          <w:sz w:val="24"/>
          <w:szCs w:val="24"/>
        </w:rPr>
        <w:t>The accurate prediction of external noise levels received at sensitive locations from building services plant is crucial at the design and planning stages of many construction projects. Guidance for the prediction of the directivity index of ventilation louvres found in the literature has been reviewed and partially validated.</w:t>
      </w:r>
      <w:r w:rsidRPr="00A82687">
        <w:rPr>
          <w:rFonts w:ascii="Times New Roman" w:hAnsi="Times New Roman" w:cs="Times New Roman"/>
          <w:b/>
          <w:iCs/>
          <w:sz w:val="24"/>
          <w:szCs w:val="24"/>
        </w:rPr>
        <w:t xml:space="preserve"> </w:t>
      </w:r>
    </w:p>
    <w:p w14:paraId="22805BED" w14:textId="77777777" w:rsidR="00685E91" w:rsidRDefault="00685E91" w:rsidP="00891EA5">
      <w:pPr>
        <w:autoSpaceDE w:val="0"/>
        <w:autoSpaceDN w:val="0"/>
        <w:adjustRightInd w:val="0"/>
        <w:spacing w:after="0" w:line="240" w:lineRule="auto"/>
        <w:rPr>
          <w:rFonts w:ascii="Times New Roman" w:hAnsi="Times New Roman" w:cs="Times New Roman"/>
          <w:b/>
          <w:iCs/>
          <w:sz w:val="24"/>
          <w:szCs w:val="24"/>
        </w:rPr>
      </w:pPr>
    </w:p>
    <w:p w14:paraId="3375872E" w14:textId="65E48392" w:rsidR="00644AFD" w:rsidRPr="00AB1B56" w:rsidRDefault="00644AFD" w:rsidP="00891EA5">
      <w:pPr>
        <w:autoSpaceDE w:val="0"/>
        <w:autoSpaceDN w:val="0"/>
        <w:adjustRightInd w:val="0"/>
        <w:spacing w:after="0" w:line="240" w:lineRule="auto"/>
        <w:rPr>
          <w:rFonts w:cstheme="minorHAnsi"/>
          <w:bCs/>
          <w:sz w:val="24"/>
          <w:szCs w:val="24"/>
        </w:rPr>
      </w:pPr>
      <w:r w:rsidRPr="00AB1B56">
        <w:rPr>
          <w:rFonts w:cstheme="minorHAnsi"/>
          <w:bCs/>
          <w:sz w:val="24"/>
          <w:szCs w:val="24"/>
        </w:rPr>
        <w:t xml:space="preserve">This paper summarises the results of a study </w:t>
      </w:r>
      <w:r w:rsidR="00D22434" w:rsidRPr="00AB1B56">
        <w:rPr>
          <w:rFonts w:cstheme="minorHAnsi"/>
          <w:bCs/>
          <w:sz w:val="24"/>
          <w:szCs w:val="24"/>
        </w:rPr>
        <w:t xml:space="preserve">which aimed to validate guidance for </w:t>
      </w:r>
      <w:r w:rsidR="00AC538B" w:rsidRPr="00AB1B56">
        <w:rPr>
          <w:rFonts w:cstheme="minorHAnsi"/>
          <w:bCs/>
          <w:sz w:val="24"/>
          <w:szCs w:val="24"/>
        </w:rPr>
        <w:t>predicting</w:t>
      </w:r>
      <w:r w:rsidR="00D22434" w:rsidRPr="00AB1B56">
        <w:rPr>
          <w:rFonts w:cstheme="minorHAnsi"/>
          <w:bCs/>
          <w:sz w:val="24"/>
          <w:szCs w:val="24"/>
        </w:rPr>
        <w:t xml:space="preserve"> the angular directivity loss of ventilation louvres given in the Chartered Institute of Building Services Engineers (CIBSE) guide B4</w:t>
      </w:r>
      <w:r w:rsidR="000359B9">
        <w:rPr>
          <w:rFonts w:cstheme="minorHAnsi"/>
          <w:bCs/>
          <w:sz w:val="24"/>
          <w:szCs w:val="24"/>
        </w:rPr>
        <w:t xml:space="preserve"> [1]</w:t>
      </w:r>
      <w:r w:rsidR="00D22434" w:rsidRPr="00AB1B56">
        <w:rPr>
          <w:rFonts w:cstheme="minorHAnsi"/>
          <w:bCs/>
          <w:sz w:val="24"/>
          <w:szCs w:val="24"/>
        </w:rPr>
        <w:t>.</w:t>
      </w:r>
    </w:p>
    <w:p w14:paraId="3ECFB638" w14:textId="77777777" w:rsidR="00D22434" w:rsidRPr="00AB1B56" w:rsidRDefault="00D22434" w:rsidP="00891EA5">
      <w:pPr>
        <w:autoSpaceDE w:val="0"/>
        <w:autoSpaceDN w:val="0"/>
        <w:adjustRightInd w:val="0"/>
        <w:spacing w:after="0" w:line="240" w:lineRule="auto"/>
        <w:rPr>
          <w:rFonts w:cstheme="minorHAnsi"/>
          <w:bCs/>
          <w:sz w:val="24"/>
          <w:szCs w:val="24"/>
        </w:rPr>
      </w:pPr>
    </w:p>
    <w:p w14:paraId="22B6F6EB" w14:textId="426CA4AF" w:rsidR="002E61A3" w:rsidRDefault="00D22434"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When using the CIBSE B4 methodology, the predicted on-axis directivity index is converted to off axis directivity index for a given angle using lookup table</w:t>
      </w:r>
      <w:r w:rsidR="00685E91">
        <w:rPr>
          <w:rFonts w:cstheme="minorHAnsi"/>
          <w:bCs/>
          <w:sz w:val="24"/>
          <w:szCs w:val="24"/>
        </w:rPr>
        <w:t>s</w:t>
      </w:r>
      <w:r w:rsidRPr="00AB1B56">
        <w:rPr>
          <w:rFonts w:cstheme="minorHAnsi"/>
          <w:bCs/>
          <w:sz w:val="24"/>
          <w:szCs w:val="24"/>
        </w:rPr>
        <w:t xml:space="preserve"> given in the document. Th</w:t>
      </w:r>
      <w:r w:rsidR="00685E91">
        <w:rPr>
          <w:rFonts w:cstheme="minorHAnsi"/>
          <w:bCs/>
          <w:sz w:val="24"/>
          <w:szCs w:val="24"/>
        </w:rPr>
        <w:t>ese are</w:t>
      </w:r>
      <w:r w:rsidRPr="00AB1B56">
        <w:rPr>
          <w:rFonts w:cstheme="minorHAnsi"/>
          <w:bCs/>
          <w:sz w:val="24"/>
          <w:szCs w:val="24"/>
        </w:rPr>
        <w:t xml:space="preserve"> reproduced below in</w:t>
      </w:r>
      <w:r w:rsidR="00A11C41">
        <w:rPr>
          <w:rFonts w:cstheme="minorHAnsi"/>
          <w:bCs/>
          <w:sz w:val="24"/>
          <w:szCs w:val="24"/>
        </w:rPr>
        <w:t xml:space="preserve"> </w:t>
      </w:r>
      <w:r w:rsidR="00685E91" w:rsidRPr="00D04E8C">
        <w:rPr>
          <w:rFonts w:cstheme="minorHAnsi"/>
          <w:bCs/>
          <w:sz w:val="26"/>
          <w:szCs w:val="24"/>
        </w:rPr>
        <w:fldChar w:fldCharType="begin"/>
      </w:r>
      <w:r w:rsidR="00685E91" w:rsidRPr="00D04E8C">
        <w:rPr>
          <w:rFonts w:cstheme="minorHAnsi"/>
          <w:bCs/>
          <w:sz w:val="26"/>
          <w:szCs w:val="24"/>
        </w:rPr>
        <w:instrText xml:space="preserve"> REF _Ref1399762 \h </w:instrText>
      </w:r>
      <w:r w:rsidR="00D04E8C">
        <w:rPr>
          <w:rFonts w:cstheme="minorHAnsi"/>
          <w:bCs/>
          <w:sz w:val="26"/>
          <w:szCs w:val="24"/>
        </w:rPr>
        <w:instrText xml:space="preserve"> \* MERGEFORMAT </w:instrText>
      </w:r>
      <w:r w:rsidR="00685E91" w:rsidRPr="00D04E8C">
        <w:rPr>
          <w:rFonts w:cstheme="minorHAnsi"/>
          <w:bCs/>
          <w:sz w:val="26"/>
          <w:szCs w:val="24"/>
        </w:rPr>
      </w:r>
      <w:r w:rsidR="00685E91" w:rsidRPr="00D04E8C">
        <w:rPr>
          <w:rFonts w:cstheme="minorHAnsi"/>
          <w:bCs/>
          <w:sz w:val="26"/>
          <w:szCs w:val="24"/>
        </w:rPr>
        <w:fldChar w:fldCharType="separate"/>
      </w:r>
      <w:r w:rsidR="002F51D4" w:rsidRPr="002F51D4">
        <w:rPr>
          <w:sz w:val="24"/>
        </w:rPr>
        <w:t xml:space="preserve">Figure </w:t>
      </w:r>
      <w:r w:rsidR="002F51D4" w:rsidRPr="002F51D4">
        <w:rPr>
          <w:noProof/>
          <w:sz w:val="24"/>
        </w:rPr>
        <w:t>1</w:t>
      </w:r>
      <w:r w:rsidR="00685E91" w:rsidRPr="00D04E8C">
        <w:rPr>
          <w:rFonts w:cstheme="minorHAnsi"/>
          <w:bCs/>
          <w:sz w:val="26"/>
          <w:szCs w:val="24"/>
        </w:rPr>
        <w:fldChar w:fldCharType="end"/>
      </w:r>
      <w:r w:rsidR="00A11C41">
        <w:rPr>
          <w:rFonts w:cstheme="minorHAnsi"/>
          <w:bCs/>
          <w:sz w:val="24"/>
          <w:szCs w:val="24"/>
        </w:rPr>
        <w:t xml:space="preserve"> </w:t>
      </w:r>
      <w:r w:rsidR="00685E91">
        <w:rPr>
          <w:rFonts w:cstheme="minorHAnsi"/>
          <w:bCs/>
          <w:sz w:val="24"/>
          <w:szCs w:val="24"/>
        </w:rPr>
        <w:t xml:space="preserve">and </w:t>
      </w:r>
      <w:r w:rsidR="00685E91" w:rsidRPr="00D04E8C">
        <w:rPr>
          <w:rFonts w:cstheme="minorHAnsi"/>
          <w:bCs/>
          <w:sz w:val="26"/>
          <w:szCs w:val="24"/>
        </w:rPr>
        <w:fldChar w:fldCharType="begin"/>
      </w:r>
      <w:r w:rsidR="00685E91" w:rsidRPr="00D04E8C">
        <w:rPr>
          <w:rFonts w:cstheme="minorHAnsi"/>
          <w:bCs/>
          <w:sz w:val="26"/>
          <w:szCs w:val="24"/>
        </w:rPr>
        <w:instrText xml:space="preserve"> REF _Ref1400053 \h </w:instrText>
      </w:r>
      <w:r w:rsidR="00D04E8C">
        <w:rPr>
          <w:rFonts w:cstheme="minorHAnsi"/>
          <w:bCs/>
          <w:sz w:val="26"/>
          <w:szCs w:val="24"/>
        </w:rPr>
        <w:instrText xml:space="preserve"> \* MERGEFORMAT </w:instrText>
      </w:r>
      <w:r w:rsidR="00685E91" w:rsidRPr="00D04E8C">
        <w:rPr>
          <w:rFonts w:cstheme="minorHAnsi"/>
          <w:bCs/>
          <w:sz w:val="26"/>
          <w:szCs w:val="24"/>
        </w:rPr>
      </w:r>
      <w:r w:rsidR="00685E91" w:rsidRPr="00D04E8C">
        <w:rPr>
          <w:rFonts w:cstheme="minorHAnsi"/>
          <w:bCs/>
          <w:sz w:val="26"/>
          <w:szCs w:val="24"/>
        </w:rPr>
        <w:fldChar w:fldCharType="separate"/>
      </w:r>
      <w:r w:rsidR="002F51D4" w:rsidRPr="002F51D4">
        <w:rPr>
          <w:sz w:val="24"/>
        </w:rPr>
        <w:t xml:space="preserve">Figure </w:t>
      </w:r>
      <w:r w:rsidR="002F51D4" w:rsidRPr="002F51D4">
        <w:rPr>
          <w:noProof/>
          <w:sz w:val="24"/>
        </w:rPr>
        <w:t>2</w:t>
      </w:r>
      <w:r w:rsidR="00685E91" w:rsidRPr="00D04E8C">
        <w:rPr>
          <w:rFonts w:cstheme="minorHAnsi"/>
          <w:bCs/>
          <w:sz w:val="26"/>
          <w:szCs w:val="24"/>
        </w:rPr>
        <w:fldChar w:fldCharType="end"/>
      </w:r>
      <w:r w:rsidR="00685E91">
        <w:rPr>
          <w:rFonts w:cstheme="minorHAnsi"/>
          <w:bCs/>
          <w:sz w:val="24"/>
          <w:szCs w:val="24"/>
        </w:rPr>
        <w:t>. F</w:t>
      </w:r>
      <w:r w:rsidRPr="00AB1B56">
        <w:rPr>
          <w:rFonts w:cstheme="minorHAnsi"/>
          <w:bCs/>
          <w:sz w:val="24"/>
          <w:szCs w:val="24"/>
        </w:rPr>
        <w:t>or sources of surface area ≥10 m</w:t>
      </w:r>
      <w:r w:rsidRPr="00AB1B56">
        <w:rPr>
          <w:rFonts w:cstheme="minorHAnsi"/>
          <w:bCs/>
          <w:sz w:val="24"/>
          <w:szCs w:val="24"/>
          <w:vertAlign w:val="superscript"/>
        </w:rPr>
        <w:t>2</w:t>
      </w:r>
      <w:r w:rsidRPr="00E320A7">
        <w:rPr>
          <w:rFonts w:cstheme="minorHAnsi"/>
          <w:bCs/>
          <w:sz w:val="24"/>
          <w:szCs w:val="24"/>
        </w:rPr>
        <w:t>, this gives rise to a frequenc</w:t>
      </w:r>
      <w:r w:rsidRPr="00AB1B56">
        <w:rPr>
          <w:rFonts w:cstheme="minorHAnsi"/>
          <w:bCs/>
          <w:sz w:val="24"/>
          <w:szCs w:val="24"/>
        </w:rPr>
        <w:t>y independent correction of -30 dB at angles of 80° or greater</w:t>
      </w:r>
      <w:r w:rsidR="00A11C41">
        <w:rPr>
          <w:rFonts w:cstheme="minorHAnsi"/>
          <w:bCs/>
          <w:sz w:val="24"/>
          <w:szCs w:val="24"/>
        </w:rPr>
        <w:t xml:space="preserve"> [1]</w:t>
      </w:r>
      <w:r w:rsidRPr="00AB1B56">
        <w:rPr>
          <w:rFonts w:cstheme="minorHAnsi"/>
          <w:bCs/>
          <w:sz w:val="24"/>
          <w:szCs w:val="24"/>
        </w:rPr>
        <w:t xml:space="preserve">. The fact that this </w:t>
      </w:r>
      <w:r w:rsidR="00355DEF">
        <w:rPr>
          <w:rFonts w:cstheme="minorHAnsi"/>
          <w:bCs/>
          <w:sz w:val="24"/>
          <w:szCs w:val="24"/>
        </w:rPr>
        <w:t>large</w:t>
      </w:r>
      <w:r w:rsidR="00B23ABF">
        <w:rPr>
          <w:rFonts w:cstheme="minorHAnsi"/>
          <w:bCs/>
          <w:sz w:val="24"/>
          <w:szCs w:val="24"/>
        </w:rPr>
        <w:t xml:space="preserve"> </w:t>
      </w:r>
      <w:r w:rsidRPr="00AB1B56">
        <w:rPr>
          <w:rFonts w:cstheme="minorHAnsi"/>
          <w:bCs/>
          <w:sz w:val="24"/>
          <w:szCs w:val="24"/>
        </w:rPr>
        <w:t xml:space="preserve">correction is frequency independent </w:t>
      </w:r>
      <w:r w:rsidR="00B23ABF">
        <w:rPr>
          <w:rFonts w:cstheme="minorHAnsi"/>
          <w:bCs/>
          <w:sz w:val="24"/>
          <w:szCs w:val="24"/>
        </w:rPr>
        <w:t xml:space="preserve">seems to </w:t>
      </w:r>
      <w:r w:rsidR="0022202E">
        <w:rPr>
          <w:rFonts w:cstheme="minorHAnsi"/>
          <w:bCs/>
          <w:sz w:val="24"/>
          <w:szCs w:val="24"/>
        </w:rPr>
        <w:t xml:space="preserve">contradict </w:t>
      </w:r>
      <w:r w:rsidR="00B23ABF">
        <w:rPr>
          <w:rFonts w:cstheme="minorHAnsi"/>
          <w:bCs/>
          <w:sz w:val="24"/>
          <w:szCs w:val="24"/>
        </w:rPr>
        <w:t xml:space="preserve">the well accepted theory that </w:t>
      </w:r>
      <w:r w:rsidRPr="00AB1B56">
        <w:rPr>
          <w:rFonts w:cstheme="minorHAnsi"/>
          <w:bCs/>
          <w:sz w:val="24"/>
          <w:szCs w:val="24"/>
        </w:rPr>
        <w:t xml:space="preserve">the radiation patterns of sound sources </w:t>
      </w:r>
      <w:r w:rsidR="00B23ABF">
        <w:rPr>
          <w:rFonts w:cstheme="minorHAnsi"/>
          <w:bCs/>
          <w:sz w:val="24"/>
          <w:szCs w:val="24"/>
        </w:rPr>
        <w:t>a</w:t>
      </w:r>
      <w:r w:rsidR="0022202E">
        <w:rPr>
          <w:rFonts w:cstheme="minorHAnsi"/>
          <w:bCs/>
          <w:sz w:val="24"/>
          <w:szCs w:val="24"/>
        </w:rPr>
        <w:t>re</w:t>
      </w:r>
      <w:r w:rsidR="00B23ABF">
        <w:rPr>
          <w:rFonts w:cstheme="minorHAnsi"/>
          <w:bCs/>
          <w:sz w:val="24"/>
          <w:szCs w:val="24"/>
        </w:rPr>
        <w:t xml:space="preserve"> a function of </w:t>
      </w:r>
      <w:r w:rsidRPr="00AB1B56">
        <w:rPr>
          <w:rFonts w:cstheme="minorHAnsi"/>
          <w:bCs/>
          <w:sz w:val="24"/>
          <w:szCs w:val="24"/>
        </w:rPr>
        <w:t>the wavelength</w:t>
      </w:r>
      <w:r w:rsidR="0022202E">
        <w:rPr>
          <w:rFonts w:cstheme="minorHAnsi"/>
          <w:bCs/>
          <w:sz w:val="24"/>
          <w:szCs w:val="24"/>
        </w:rPr>
        <w:t xml:space="preserve"> of the sound produced</w:t>
      </w:r>
      <w:r w:rsidRPr="00AB1B56">
        <w:rPr>
          <w:rFonts w:cstheme="minorHAnsi"/>
          <w:bCs/>
          <w:sz w:val="24"/>
          <w:szCs w:val="24"/>
        </w:rPr>
        <w:t xml:space="preserve"> </w:t>
      </w:r>
      <w:r w:rsidR="00B23ABF">
        <w:rPr>
          <w:rFonts w:cstheme="minorHAnsi"/>
          <w:bCs/>
          <w:sz w:val="24"/>
          <w:szCs w:val="24"/>
        </w:rPr>
        <w:t xml:space="preserve">and </w:t>
      </w:r>
      <w:r w:rsidRPr="00AB1B56">
        <w:rPr>
          <w:rFonts w:cstheme="minorHAnsi"/>
          <w:bCs/>
          <w:sz w:val="24"/>
          <w:szCs w:val="24"/>
        </w:rPr>
        <w:t>the source’s dimensions</w:t>
      </w:r>
      <w:r w:rsidR="00A11C41">
        <w:rPr>
          <w:rFonts w:cstheme="minorHAnsi"/>
          <w:bCs/>
          <w:sz w:val="24"/>
          <w:szCs w:val="24"/>
        </w:rPr>
        <w:t xml:space="preserve"> [2]</w:t>
      </w:r>
      <w:r w:rsidRPr="00AB1B56">
        <w:rPr>
          <w:rFonts w:cstheme="minorHAnsi"/>
          <w:bCs/>
          <w:sz w:val="24"/>
          <w:szCs w:val="24"/>
        </w:rPr>
        <w:t xml:space="preserve">. </w:t>
      </w:r>
    </w:p>
    <w:p w14:paraId="18C6541E" w14:textId="77777777" w:rsidR="00E6715D" w:rsidRPr="00AB1B56" w:rsidRDefault="00E6715D" w:rsidP="00D22434">
      <w:pPr>
        <w:autoSpaceDE w:val="0"/>
        <w:autoSpaceDN w:val="0"/>
        <w:adjustRightInd w:val="0"/>
        <w:spacing w:after="0" w:line="240" w:lineRule="auto"/>
        <w:rPr>
          <w:rFonts w:cstheme="minorHAnsi"/>
          <w:bCs/>
          <w:sz w:val="24"/>
          <w:szCs w:val="24"/>
        </w:rPr>
      </w:pPr>
    </w:p>
    <w:p w14:paraId="418E5943" w14:textId="3479117D" w:rsidR="00D22434" w:rsidRDefault="00D22434"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It would generally be expected that for a source that is strongly directional on-axis, the greatest off-axis reduction in level would be in the high frequencies, with low frequencies remaining comparatively omnidirectional</w:t>
      </w:r>
      <w:r w:rsidR="005830ED">
        <w:rPr>
          <w:rFonts w:cstheme="minorHAnsi"/>
          <w:bCs/>
          <w:sz w:val="24"/>
          <w:szCs w:val="24"/>
        </w:rPr>
        <w:t xml:space="preserve"> [3]</w:t>
      </w:r>
      <w:r w:rsidRPr="00AB1B56">
        <w:rPr>
          <w:rFonts w:cstheme="minorHAnsi"/>
          <w:bCs/>
          <w:sz w:val="24"/>
          <w:szCs w:val="24"/>
        </w:rPr>
        <w:t>. On the basis of theoretical understanding and real-world observations of such sources, it is difficult to conceive of obtaining a 30 dB loss in the 125 Hz band simply on the basis of receiver angle to the normal.</w:t>
      </w:r>
    </w:p>
    <w:p w14:paraId="3A3CFCAC" w14:textId="77777777" w:rsidR="00A11C41" w:rsidRPr="00AB1B56" w:rsidRDefault="00A11C41" w:rsidP="00D22434">
      <w:pPr>
        <w:autoSpaceDE w:val="0"/>
        <w:autoSpaceDN w:val="0"/>
        <w:adjustRightInd w:val="0"/>
        <w:spacing w:after="0" w:line="240" w:lineRule="auto"/>
        <w:rPr>
          <w:rFonts w:cstheme="minorHAnsi"/>
          <w:bCs/>
          <w:sz w:val="24"/>
          <w:szCs w:val="24"/>
        </w:rPr>
      </w:pPr>
    </w:p>
    <w:p w14:paraId="38199987" w14:textId="094A6D03" w:rsidR="00C306A1" w:rsidRDefault="00A11C41" w:rsidP="000A4A6E">
      <w:pPr>
        <w:autoSpaceDE w:val="0"/>
        <w:autoSpaceDN w:val="0"/>
        <w:adjustRightInd w:val="0"/>
        <w:spacing w:after="0" w:line="240" w:lineRule="auto"/>
        <w:jc w:val="center"/>
        <w:rPr>
          <w:rFonts w:cstheme="minorHAnsi"/>
          <w:bCs/>
          <w:sz w:val="24"/>
          <w:szCs w:val="24"/>
        </w:rPr>
      </w:pPr>
      <w:r>
        <w:rPr>
          <w:noProof/>
          <w:lang w:eastAsia="en-GB"/>
        </w:rPr>
        <w:drawing>
          <wp:inline distT="0" distB="0" distL="0" distR="0" wp14:anchorId="0744C3C4" wp14:editId="6838A213">
            <wp:extent cx="4669155" cy="1758071"/>
            <wp:effectExtent l="19050" t="19050" r="1714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1627" cy="1770298"/>
                    </a:xfrm>
                    <a:prstGeom prst="rect">
                      <a:avLst/>
                    </a:prstGeom>
                    <a:ln>
                      <a:solidFill>
                        <a:schemeClr val="tx1"/>
                      </a:solidFill>
                    </a:ln>
                  </pic:spPr>
                </pic:pic>
              </a:graphicData>
            </a:graphic>
          </wp:inline>
        </w:drawing>
      </w:r>
    </w:p>
    <w:p w14:paraId="7E8256DD" w14:textId="0A987792" w:rsidR="00685E91" w:rsidRDefault="00685E91" w:rsidP="000A4A6E">
      <w:pPr>
        <w:pStyle w:val="Caption"/>
        <w:jc w:val="center"/>
        <w:rPr>
          <w:rFonts w:cstheme="minorHAnsi"/>
          <w:bCs/>
          <w:szCs w:val="24"/>
        </w:rPr>
      </w:pPr>
      <w:bookmarkStart w:id="0" w:name="_Ref1399762"/>
      <w:r>
        <w:t xml:space="preserve">Figure </w:t>
      </w:r>
      <w:r>
        <w:fldChar w:fldCharType="begin"/>
      </w:r>
      <w:r>
        <w:instrText xml:space="preserve"> SEQ Figure \* ARABIC </w:instrText>
      </w:r>
      <w:r>
        <w:fldChar w:fldCharType="separate"/>
      </w:r>
      <w:r w:rsidR="002F51D4">
        <w:rPr>
          <w:noProof/>
        </w:rPr>
        <w:t>1</w:t>
      </w:r>
      <w:r>
        <w:fldChar w:fldCharType="end"/>
      </w:r>
      <w:bookmarkEnd w:id="0"/>
      <w:r>
        <w:t>: CIBSE B4 table 4.43 correction for on-axis directivity</w:t>
      </w:r>
      <w:r w:rsidR="000359B9">
        <w:t xml:space="preserve"> [1]</w:t>
      </w:r>
    </w:p>
    <w:p w14:paraId="360AEB5A" w14:textId="359B873A" w:rsidR="00A11C41" w:rsidRDefault="00A11C41" w:rsidP="000A4A6E">
      <w:pPr>
        <w:autoSpaceDE w:val="0"/>
        <w:autoSpaceDN w:val="0"/>
        <w:adjustRightInd w:val="0"/>
        <w:spacing w:after="0" w:line="240" w:lineRule="auto"/>
        <w:jc w:val="center"/>
        <w:rPr>
          <w:rFonts w:cstheme="minorHAnsi"/>
          <w:bCs/>
          <w:sz w:val="24"/>
          <w:szCs w:val="24"/>
        </w:rPr>
      </w:pPr>
      <w:r>
        <w:rPr>
          <w:noProof/>
          <w:lang w:eastAsia="en-GB"/>
        </w:rPr>
        <w:drawing>
          <wp:inline distT="0" distB="0" distL="0" distR="0" wp14:anchorId="2A9F9E61" wp14:editId="3A354AD2">
            <wp:extent cx="3458751" cy="1924519"/>
            <wp:effectExtent l="19050" t="19050" r="2794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0273" cy="1947623"/>
                    </a:xfrm>
                    <a:prstGeom prst="rect">
                      <a:avLst/>
                    </a:prstGeom>
                    <a:ln>
                      <a:solidFill>
                        <a:schemeClr val="tx1"/>
                      </a:solidFill>
                    </a:ln>
                  </pic:spPr>
                </pic:pic>
              </a:graphicData>
            </a:graphic>
          </wp:inline>
        </w:drawing>
      </w:r>
    </w:p>
    <w:p w14:paraId="506A359A" w14:textId="162FD55D" w:rsidR="00A11C41" w:rsidRPr="00AB1B56" w:rsidRDefault="00685E91" w:rsidP="000A4A6E">
      <w:pPr>
        <w:pStyle w:val="Caption"/>
        <w:jc w:val="center"/>
        <w:rPr>
          <w:rFonts w:cstheme="minorHAnsi"/>
          <w:bCs/>
          <w:szCs w:val="24"/>
        </w:rPr>
      </w:pPr>
      <w:bookmarkStart w:id="1" w:name="_Ref1399909"/>
      <w:bookmarkStart w:id="2" w:name="_Ref1400053"/>
      <w:r>
        <w:t>Figure</w:t>
      </w:r>
      <w:bookmarkEnd w:id="1"/>
      <w:r>
        <w:t xml:space="preserve"> </w:t>
      </w:r>
      <w:r>
        <w:fldChar w:fldCharType="begin"/>
      </w:r>
      <w:r>
        <w:instrText xml:space="preserve"> SEQ Figure \* ARABIC </w:instrText>
      </w:r>
      <w:r>
        <w:fldChar w:fldCharType="separate"/>
      </w:r>
      <w:r w:rsidR="002F51D4">
        <w:rPr>
          <w:noProof/>
        </w:rPr>
        <w:t>2</w:t>
      </w:r>
      <w:r>
        <w:fldChar w:fldCharType="end"/>
      </w:r>
      <w:bookmarkEnd w:id="2"/>
      <w:r>
        <w:t xml:space="preserve">: </w:t>
      </w:r>
      <w:bookmarkStart w:id="3" w:name="_Ref1399788"/>
      <w:r>
        <w:t>CIBSE B4 correction for off axis directivity</w:t>
      </w:r>
      <w:bookmarkEnd w:id="3"/>
      <w:r w:rsidR="00A11C41">
        <w:t xml:space="preserve"> </w:t>
      </w:r>
      <w:r w:rsidR="000359B9">
        <w:t>[1]</w:t>
      </w:r>
    </w:p>
    <w:p w14:paraId="4E007F0A" w14:textId="5CF6A8FC" w:rsidR="00D22434" w:rsidRPr="00AB1B56" w:rsidRDefault="00D22434" w:rsidP="00D22434">
      <w:pPr>
        <w:autoSpaceDE w:val="0"/>
        <w:autoSpaceDN w:val="0"/>
        <w:adjustRightInd w:val="0"/>
        <w:spacing w:after="0" w:line="240" w:lineRule="auto"/>
        <w:rPr>
          <w:rFonts w:cstheme="minorHAnsi"/>
          <w:bCs/>
          <w:sz w:val="24"/>
          <w:szCs w:val="24"/>
        </w:rPr>
      </w:pPr>
      <w:r w:rsidRPr="00AB1B56">
        <w:rPr>
          <w:rFonts w:cstheme="minorHAnsi"/>
          <w:bCs/>
          <w:sz w:val="24"/>
          <w:szCs w:val="24"/>
        </w:rPr>
        <w:lastRenderedPageBreak/>
        <w:t>Although the potential inaccuracies of this correction are most apparent at low frequencies</w:t>
      </w:r>
      <w:r w:rsidR="0022202E">
        <w:rPr>
          <w:rFonts w:cstheme="minorHAnsi"/>
          <w:bCs/>
          <w:sz w:val="24"/>
          <w:szCs w:val="24"/>
        </w:rPr>
        <w:t xml:space="preserve"> (</w:t>
      </w:r>
      <w:r w:rsidR="00E6715D">
        <w:rPr>
          <w:rFonts w:cstheme="minorHAnsi"/>
          <w:bCs/>
          <w:sz w:val="24"/>
          <w:szCs w:val="24"/>
        </w:rPr>
        <w:t>t</w:t>
      </w:r>
      <w:r w:rsidR="0022202E">
        <w:rPr>
          <w:rFonts w:cstheme="minorHAnsi"/>
          <w:bCs/>
          <w:sz w:val="24"/>
          <w:szCs w:val="24"/>
        </w:rPr>
        <w:t>he jump from a directivity correction of 0 dB at 60</w:t>
      </w:r>
      <w:r w:rsidR="0022202E" w:rsidRPr="00AB1B56">
        <w:rPr>
          <w:rFonts w:cstheme="minorHAnsi"/>
          <w:bCs/>
          <w:sz w:val="24"/>
          <w:szCs w:val="24"/>
        </w:rPr>
        <w:t>°</w:t>
      </w:r>
      <w:r w:rsidR="0022202E">
        <w:rPr>
          <w:rFonts w:cstheme="minorHAnsi"/>
          <w:bCs/>
          <w:sz w:val="24"/>
          <w:szCs w:val="24"/>
        </w:rPr>
        <w:t xml:space="preserve"> to -30 dB at 80</w:t>
      </w:r>
      <w:r w:rsidR="0022202E" w:rsidRPr="00AB1B56">
        <w:rPr>
          <w:rFonts w:cstheme="minorHAnsi"/>
          <w:bCs/>
          <w:sz w:val="24"/>
          <w:szCs w:val="24"/>
        </w:rPr>
        <w:t>°</w:t>
      </w:r>
      <w:r w:rsidR="0022202E">
        <w:rPr>
          <w:rFonts w:cstheme="minorHAnsi"/>
          <w:bCs/>
          <w:sz w:val="24"/>
          <w:szCs w:val="24"/>
        </w:rPr>
        <w:t xml:space="preserve"> does not seem physically possible)</w:t>
      </w:r>
      <w:r w:rsidRPr="00AB1B56">
        <w:rPr>
          <w:rFonts w:cstheme="minorHAnsi"/>
          <w:bCs/>
          <w:sz w:val="24"/>
          <w:szCs w:val="24"/>
        </w:rPr>
        <w:t>, on the basis of observation of such sources in real-world conditions it is not clear that a large correction of -30 dB is justified even in the 8 kHz octave band without the presence of intervening obstacles (e.g. the corner of the building) to provide screening loss. It is also noted that the provenance of the correction factors is not addressed in the text of CIBSE B4</w:t>
      </w:r>
      <w:r w:rsidR="000359B9">
        <w:rPr>
          <w:rFonts w:cstheme="minorHAnsi"/>
          <w:bCs/>
          <w:sz w:val="24"/>
          <w:szCs w:val="24"/>
        </w:rPr>
        <w:t xml:space="preserve"> [1]</w:t>
      </w:r>
      <w:r w:rsidRPr="00AB1B56">
        <w:rPr>
          <w:rFonts w:cstheme="minorHAnsi"/>
          <w:bCs/>
          <w:sz w:val="24"/>
          <w:szCs w:val="24"/>
        </w:rPr>
        <w:t>.</w:t>
      </w:r>
      <w:r w:rsidR="0022202E">
        <w:rPr>
          <w:rFonts w:cstheme="minorHAnsi"/>
          <w:bCs/>
          <w:sz w:val="24"/>
          <w:szCs w:val="24"/>
        </w:rPr>
        <w:t xml:space="preserve">  </w:t>
      </w:r>
      <w:r w:rsidRPr="00AB1B56">
        <w:rPr>
          <w:rFonts w:cstheme="minorHAnsi"/>
          <w:bCs/>
          <w:sz w:val="24"/>
          <w:szCs w:val="24"/>
        </w:rPr>
        <w:t xml:space="preserve">The corrections are not traceable to another source or standard, although </w:t>
      </w:r>
      <w:r w:rsidR="00127B5C">
        <w:rPr>
          <w:rFonts w:cstheme="minorHAnsi"/>
          <w:bCs/>
          <w:sz w:val="24"/>
          <w:szCs w:val="24"/>
        </w:rPr>
        <w:t xml:space="preserve">some of them </w:t>
      </w:r>
      <w:r w:rsidRPr="00AB1B56">
        <w:rPr>
          <w:rFonts w:cstheme="minorHAnsi"/>
          <w:bCs/>
          <w:sz w:val="24"/>
          <w:szCs w:val="24"/>
        </w:rPr>
        <w:t xml:space="preserve">do bear similarities to other guidance, </w:t>
      </w:r>
      <w:r w:rsidR="00B24621" w:rsidRPr="00AB1B56">
        <w:rPr>
          <w:rFonts w:cstheme="minorHAnsi"/>
          <w:bCs/>
          <w:sz w:val="24"/>
          <w:szCs w:val="24"/>
        </w:rPr>
        <w:t>discussed below</w:t>
      </w:r>
      <w:r w:rsidRPr="00AB1B56">
        <w:rPr>
          <w:rFonts w:cstheme="minorHAnsi"/>
          <w:bCs/>
          <w:sz w:val="24"/>
          <w:szCs w:val="24"/>
        </w:rPr>
        <w:t xml:space="preserve">. </w:t>
      </w:r>
    </w:p>
    <w:p w14:paraId="0416889D" w14:textId="77777777" w:rsidR="00D22434" w:rsidRPr="00AB1B56" w:rsidRDefault="00D22434" w:rsidP="00D22434">
      <w:pPr>
        <w:autoSpaceDE w:val="0"/>
        <w:autoSpaceDN w:val="0"/>
        <w:adjustRightInd w:val="0"/>
        <w:spacing w:after="0" w:line="240" w:lineRule="auto"/>
        <w:rPr>
          <w:rFonts w:cstheme="minorHAnsi"/>
          <w:bCs/>
          <w:sz w:val="24"/>
          <w:szCs w:val="24"/>
        </w:rPr>
      </w:pPr>
    </w:p>
    <w:p w14:paraId="6F83AAAD" w14:textId="1369E515" w:rsidR="00D22434" w:rsidRDefault="00C306A1"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In order to validate th</w:t>
      </w:r>
      <w:r w:rsidR="0022202E">
        <w:rPr>
          <w:rFonts w:cstheme="minorHAnsi"/>
          <w:bCs/>
          <w:sz w:val="24"/>
          <w:szCs w:val="24"/>
        </w:rPr>
        <w:t>is</w:t>
      </w:r>
      <w:r w:rsidRPr="00AB1B56">
        <w:rPr>
          <w:rFonts w:cstheme="minorHAnsi"/>
          <w:bCs/>
          <w:sz w:val="24"/>
          <w:szCs w:val="24"/>
        </w:rPr>
        <w:t xml:space="preserve"> </w:t>
      </w:r>
      <w:r w:rsidR="00127B5C">
        <w:rPr>
          <w:rFonts w:cstheme="minorHAnsi"/>
          <w:bCs/>
          <w:sz w:val="24"/>
          <w:szCs w:val="24"/>
        </w:rPr>
        <w:t>guidance</w:t>
      </w:r>
      <w:r w:rsidRPr="00AB1B56">
        <w:rPr>
          <w:rFonts w:cstheme="minorHAnsi"/>
          <w:bCs/>
          <w:sz w:val="24"/>
          <w:szCs w:val="24"/>
        </w:rPr>
        <w:t xml:space="preserve">, </w:t>
      </w:r>
      <w:r w:rsidR="0022202E">
        <w:rPr>
          <w:rFonts w:cstheme="minorHAnsi"/>
          <w:bCs/>
          <w:sz w:val="24"/>
          <w:szCs w:val="24"/>
        </w:rPr>
        <w:t xml:space="preserve">the </w:t>
      </w:r>
      <w:r w:rsidR="00127B5C">
        <w:rPr>
          <w:rFonts w:cstheme="minorHAnsi"/>
          <w:bCs/>
          <w:sz w:val="24"/>
          <w:szCs w:val="24"/>
        </w:rPr>
        <w:t xml:space="preserve">correction values </w:t>
      </w:r>
      <w:r w:rsidRPr="00AB1B56">
        <w:rPr>
          <w:rFonts w:cstheme="minorHAnsi"/>
          <w:bCs/>
          <w:sz w:val="24"/>
          <w:szCs w:val="24"/>
        </w:rPr>
        <w:t>wer</w:t>
      </w:r>
      <w:r w:rsidR="00D22434" w:rsidRPr="00AB1B56">
        <w:rPr>
          <w:rFonts w:cstheme="minorHAnsi"/>
          <w:bCs/>
          <w:sz w:val="24"/>
          <w:szCs w:val="24"/>
        </w:rPr>
        <w:t xml:space="preserve">e </w:t>
      </w:r>
      <w:r w:rsidR="00127B5C">
        <w:rPr>
          <w:rFonts w:cstheme="minorHAnsi"/>
          <w:bCs/>
          <w:sz w:val="24"/>
          <w:szCs w:val="24"/>
        </w:rPr>
        <w:t xml:space="preserve">first </w:t>
      </w:r>
      <w:r w:rsidR="00D22434" w:rsidRPr="00AB1B56">
        <w:rPr>
          <w:rFonts w:cstheme="minorHAnsi"/>
          <w:bCs/>
          <w:sz w:val="24"/>
          <w:szCs w:val="24"/>
        </w:rPr>
        <w:t>compared to corrections obtained from several other commonly used methods</w:t>
      </w:r>
      <w:r w:rsidR="00127B5C">
        <w:rPr>
          <w:rFonts w:cstheme="minorHAnsi"/>
          <w:bCs/>
          <w:sz w:val="24"/>
          <w:szCs w:val="24"/>
        </w:rPr>
        <w:t xml:space="preserve">. Then </w:t>
      </w:r>
      <w:r w:rsidR="009B326C">
        <w:rPr>
          <w:rFonts w:cstheme="minorHAnsi"/>
          <w:bCs/>
          <w:sz w:val="24"/>
          <w:szCs w:val="24"/>
        </w:rPr>
        <w:t>values</w:t>
      </w:r>
      <w:r w:rsidR="00127B5C">
        <w:rPr>
          <w:rFonts w:cstheme="minorHAnsi"/>
          <w:bCs/>
          <w:sz w:val="24"/>
          <w:szCs w:val="24"/>
        </w:rPr>
        <w:t xml:space="preserve"> were evaluated against field measurements taken from a range of suitable and representative</w:t>
      </w:r>
      <w:r w:rsidR="00127B5C" w:rsidRPr="00127B5C">
        <w:rPr>
          <w:rFonts w:cstheme="minorHAnsi"/>
          <w:bCs/>
          <w:sz w:val="24"/>
          <w:szCs w:val="24"/>
        </w:rPr>
        <w:t xml:space="preserve"> </w:t>
      </w:r>
      <w:r w:rsidR="00127B5C" w:rsidRPr="00AB1B56">
        <w:rPr>
          <w:rFonts w:cstheme="minorHAnsi"/>
          <w:bCs/>
          <w:sz w:val="24"/>
          <w:szCs w:val="24"/>
        </w:rPr>
        <w:t>ventilation louvres</w:t>
      </w:r>
      <w:r w:rsidR="00D04E8C">
        <w:rPr>
          <w:rFonts w:cstheme="minorHAnsi"/>
          <w:bCs/>
          <w:sz w:val="24"/>
          <w:szCs w:val="24"/>
        </w:rPr>
        <w:t>.</w:t>
      </w:r>
    </w:p>
    <w:p w14:paraId="77CEFB88" w14:textId="77777777" w:rsidR="00DD5DDE" w:rsidRPr="00AB1B56" w:rsidRDefault="00DD5DDE" w:rsidP="00D22434">
      <w:pPr>
        <w:autoSpaceDE w:val="0"/>
        <w:autoSpaceDN w:val="0"/>
        <w:adjustRightInd w:val="0"/>
        <w:spacing w:after="0" w:line="240" w:lineRule="auto"/>
        <w:rPr>
          <w:rFonts w:cstheme="minorHAnsi"/>
          <w:bCs/>
          <w:sz w:val="24"/>
          <w:szCs w:val="24"/>
        </w:rPr>
      </w:pPr>
    </w:p>
    <w:p w14:paraId="55E1F2E3" w14:textId="77777777" w:rsidR="00D22434" w:rsidRPr="00AB1B56" w:rsidRDefault="00D22434" w:rsidP="00D22434">
      <w:pPr>
        <w:autoSpaceDE w:val="0"/>
        <w:autoSpaceDN w:val="0"/>
        <w:adjustRightInd w:val="0"/>
        <w:spacing w:after="0" w:line="240" w:lineRule="auto"/>
        <w:rPr>
          <w:rFonts w:cstheme="minorHAnsi"/>
          <w:b/>
          <w:bCs/>
          <w:sz w:val="24"/>
          <w:szCs w:val="24"/>
        </w:rPr>
      </w:pPr>
      <w:r w:rsidRPr="00A82687">
        <w:rPr>
          <w:rFonts w:cstheme="minorHAnsi"/>
          <w:b/>
          <w:bCs/>
          <w:sz w:val="24"/>
          <w:szCs w:val="24"/>
        </w:rPr>
        <w:t>2. COMPARISON OF GUIDANCE</w:t>
      </w:r>
    </w:p>
    <w:p w14:paraId="582FC621" w14:textId="77777777" w:rsidR="00D22434" w:rsidRPr="00AB1B56" w:rsidRDefault="00D22434" w:rsidP="00D22434">
      <w:pPr>
        <w:autoSpaceDE w:val="0"/>
        <w:autoSpaceDN w:val="0"/>
        <w:adjustRightInd w:val="0"/>
        <w:spacing w:after="0" w:line="240" w:lineRule="auto"/>
        <w:rPr>
          <w:rFonts w:cstheme="minorHAnsi"/>
          <w:b/>
          <w:bCs/>
          <w:sz w:val="24"/>
          <w:szCs w:val="24"/>
        </w:rPr>
      </w:pPr>
    </w:p>
    <w:p w14:paraId="37CF8075" w14:textId="11A5FAD4" w:rsidR="00A95E4A" w:rsidRPr="00AB1B56" w:rsidRDefault="00853D72"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The method for predicting</w:t>
      </w:r>
      <w:r w:rsidR="00020221">
        <w:rPr>
          <w:rFonts w:cstheme="minorHAnsi"/>
          <w:bCs/>
          <w:sz w:val="24"/>
          <w:szCs w:val="24"/>
        </w:rPr>
        <w:t xml:space="preserve"> the</w:t>
      </w:r>
      <w:r w:rsidRPr="00AB1B56">
        <w:rPr>
          <w:rFonts w:cstheme="minorHAnsi"/>
          <w:bCs/>
          <w:sz w:val="24"/>
          <w:szCs w:val="24"/>
        </w:rPr>
        <w:t xml:space="preserve"> off-axis directivity index </w:t>
      </w:r>
      <w:r w:rsidR="005556E3">
        <w:rPr>
          <w:rFonts w:cstheme="minorHAnsi"/>
          <w:bCs/>
          <w:sz w:val="24"/>
          <w:szCs w:val="24"/>
        </w:rPr>
        <w:t>of</w:t>
      </w:r>
      <w:r w:rsidR="00020221">
        <w:rPr>
          <w:rFonts w:cstheme="minorHAnsi"/>
          <w:bCs/>
          <w:sz w:val="24"/>
          <w:szCs w:val="24"/>
        </w:rPr>
        <w:t xml:space="preserve"> large, </w:t>
      </w:r>
      <w:r w:rsidR="005556E3">
        <w:rPr>
          <w:rFonts w:cstheme="minorHAnsi"/>
          <w:bCs/>
          <w:sz w:val="24"/>
          <w:szCs w:val="24"/>
        </w:rPr>
        <w:t xml:space="preserve">external wall mounted louvres </w:t>
      </w:r>
      <w:r w:rsidRPr="00AB1B56">
        <w:rPr>
          <w:rFonts w:cstheme="minorHAnsi"/>
          <w:bCs/>
          <w:sz w:val="24"/>
          <w:szCs w:val="24"/>
        </w:rPr>
        <w:t xml:space="preserve">given in CIBSE B4 </w:t>
      </w:r>
      <w:r w:rsidR="009B326C">
        <w:rPr>
          <w:rFonts w:cstheme="minorHAnsi"/>
          <w:bCs/>
          <w:sz w:val="24"/>
          <w:szCs w:val="24"/>
        </w:rPr>
        <w:t xml:space="preserve">[1] </w:t>
      </w:r>
      <w:r w:rsidRPr="00AB1B56">
        <w:rPr>
          <w:rFonts w:cstheme="minorHAnsi"/>
          <w:bCs/>
          <w:sz w:val="24"/>
          <w:szCs w:val="24"/>
        </w:rPr>
        <w:t xml:space="preserve">was compared with </w:t>
      </w:r>
      <w:r w:rsidR="009B326C">
        <w:rPr>
          <w:rFonts w:cstheme="minorHAnsi"/>
          <w:bCs/>
          <w:sz w:val="24"/>
          <w:szCs w:val="24"/>
        </w:rPr>
        <w:t xml:space="preserve">relevant </w:t>
      </w:r>
      <w:r w:rsidR="0056630B">
        <w:rPr>
          <w:rFonts w:cstheme="minorHAnsi"/>
          <w:bCs/>
          <w:sz w:val="24"/>
          <w:szCs w:val="24"/>
        </w:rPr>
        <w:t xml:space="preserve">predictive </w:t>
      </w:r>
      <w:r w:rsidRPr="00AB1B56">
        <w:rPr>
          <w:rFonts w:cstheme="minorHAnsi"/>
          <w:bCs/>
          <w:sz w:val="24"/>
          <w:szCs w:val="24"/>
        </w:rPr>
        <w:t xml:space="preserve">methods </w:t>
      </w:r>
      <w:r w:rsidR="0056630B">
        <w:rPr>
          <w:rFonts w:cstheme="minorHAnsi"/>
          <w:bCs/>
          <w:sz w:val="24"/>
          <w:szCs w:val="24"/>
        </w:rPr>
        <w:t xml:space="preserve">or guidance </w:t>
      </w:r>
      <w:r w:rsidRPr="00AB1B56">
        <w:rPr>
          <w:rFonts w:cstheme="minorHAnsi"/>
          <w:bCs/>
          <w:sz w:val="24"/>
          <w:szCs w:val="24"/>
        </w:rPr>
        <w:t>given in BS EN ISO 12354-4: 2000</w:t>
      </w:r>
      <w:r w:rsidR="00A72C60">
        <w:rPr>
          <w:rFonts w:cstheme="minorHAnsi"/>
          <w:bCs/>
          <w:sz w:val="24"/>
          <w:szCs w:val="24"/>
        </w:rPr>
        <w:t xml:space="preserve"> [4]</w:t>
      </w:r>
      <w:r w:rsidRPr="00AB1B56">
        <w:rPr>
          <w:rFonts w:cstheme="minorHAnsi"/>
          <w:bCs/>
          <w:sz w:val="24"/>
          <w:szCs w:val="24"/>
        </w:rPr>
        <w:t xml:space="preserve">, the textbooks Noise Control in Building Services </w:t>
      </w:r>
      <w:r w:rsidR="00A72C60">
        <w:rPr>
          <w:rFonts w:cstheme="minorHAnsi"/>
          <w:bCs/>
          <w:sz w:val="24"/>
          <w:szCs w:val="24"/>
        </w:rPr>
        <w:t>[5]</w:t>
      </w:r>
      <w:r w:rsidR="00C306A1" w:rsidRPr="00AB1B56">
        <w:rPr>
          <w:rFonts w:cstheme="minorHAnsi"/>
          <w:bCs/>
          <w:sz w:val="24"/>
          <w:szCs w:val="24"/>
        </w:rPr>
        <w:t>,</w:t>
      </w:r>
      <w:r w:rsidRPr="00AB1B56">
        <w:rPr>
          <w:rFonts w:cstheme="minorHAnsi"/>
          <w:bCs/>
          <w:sz w:val="24"/>
          <w:szCs w:val="24"/>
        </w:rPr>
        <w:t xml:space="preserve"> Woods Practical Guide to Noise Control</w:t>
      </w:r>
      <w:r w:rsidR="00D04E8C">
        <w:rPr>
          <w:rFonts w:cstheme="minorHAnsi"/>
          <w:bCs/>
          <w:sz w:val="24"/>
          <w:szCs w:val="24"/>
        </w:rPr>
        <w:t>,</w:t>
      </w:r>
      <w:r w:rsidRPr="00AB1B56">
        <w:rPr>
          <w:rFonts w:cstheme="minorHAnsi"/>
          <w:bCs/>
          <w:sz w:val="24"/>
          <w:szCs w:val="24"/>
        </w:rPr>
        <w:t xml:space="preserve"> Engineering Noise Control </w:t>
      </w:r>
      <w:r w:rsidR="00A72C60">
        <w:rPr>
          <w:rFonts w:cstheme="minorHAnsi"/>
          <w:bCs/>
          <w:sz w:val="24"/>
          <w:szCs w:val="24"/>
        </w:rPr>
        <w:t>[6]</w:t>
      </w:r>
      <w:r w:rsidRPr="00AB1B56">
        <w:rPr>
          <w:rFonts w:cstheme="minorHAnsi"/>
          <w:bCs/>
          <w:sz w:val="24"/>
          <w:szCs w:val="24"/>
        </w:rPr>
        <w:t xml:space="preserve">, and research by Oldham </w:t>
      </w:r>
      <w:r w:rsidR="00A72C60">
        <w:rPr>
          <w:rFonts w:cstheme="minorHAnsi"/>
          <w:bCs/>
          <w:sz w:val="24"/>
          <w:szCs w:val="24"/>
        </w:rPr>
        <w:t>[7]</w:t>
      </w:r>
      <w:r w:rsidRPr="00AB1B56">
        <w:rPr>
          <w:rFonts w:cstheme="minorHAnsi"/>
          <w:bCs/>
          <w:sz w:val="24"/>
          <w:szCs w:val="24"/>
        </w:rPr>
        <w:t xml:space="preserve">, </w:t>
      </w:r>
      <w:proofErr w:type="spellStart"/>
      <w:r w:rsidRPr="00AB1B56">
        <w:rPr>
          <w:rFonts w:cstheme="minorHAnsi"/>
          <w:bCs/>
          <w:sz w:val="24"/>
          <w:szCs w:val="24"/>
        </w:rPr>
        <w:t>Potente</w:t>
      </w:r>
      <w:proofErr w:type="spellEnd"/>
      <w:r w:rsidRPr="00AB1B56">
        <w:rPr>
          <w:rFonts w:cstheme="minorHAnsi"/>
          <w:bCs/>
          <w:sz w:val="24"/>
          <w:szCs w:val="24"/>
        </w:rPr>
        <w:t xml:space="preserve"> </w:t>
      </w:r>
      <w:r w:rsidR="00A72C60">
        <w:rPr>
          <w:rFonts w:cstheme="minorHAnsi"/>
          <w:bCs/>
          <w:sz w:val="24"/>
          <w:szCs w:val="24"/>
        </w:rPr>
        <w:t>[8]</w:t>
      </w:r>
      <w:r w:rsidRPr="00AB1B56">
        <w:rPr>
          <w:rFonts w:cstheme="minorHAnsi"/>
          <w:bCs/>
          <w:sz w:val="24"/>
          <w:szCs w:val="24"/>
        </w:rPr>
        <w:t xml:space="preserve">, Davy </w:t>
      </w:r>
      <w:r w:rsidR="00A72C60">
        <w:rPr>
          <w:rFonts w:cstheme="minorHAnsi"/>
          <w:bCs/>
          <w:sz w:val="24"/>
          <w:szCs w:val="24"/>
        </w:rPr>
        <w:t>[9]</w:t>
      </w:r>
      <w:r w:rsidRPr="00AB1B56">
        <w:rPr>
          <w:rFonts w:cstheme="minorHAnsi"/>
          <w:bCs/>
          <w:sz w:val="24"/>
          <w:szCs w:val="24"/>
        </w:rPr>
        <w:t xml:space="preserve"> and Day </w:t>
      </w:r>
      <w:r w:rsidR="00A72C60">
        <w:rPr>
          <w:rFonts w:cstheme="minorHAnsi"/>
          <w:bCs/>
          <w:sz w:val="24"/>
          <w:szCs w:val="24"/>
        </w:rPr>
        <w:t>[10]</w:t>
      </w:r>
      <w:r w:rsidRPr="00AB1B56">
        <w:rPr>
          <w:rFonts w:cstheme="minorHAnsi"/>
          <w:bCs/>
          <w:sz w:val="24"/>
          <w:szCs w:val="24"/>
        </w:rPr>
        <w:t>.</w:t>
      </w:r>
      <w:r w:rsidR="00A95E4A" w:rsidRPr="00AB1B56">
        <w:rPr>
          <w:rFonts w:cstheme="minorHAnsi"/>
          <w:bCs/>
          <w:sz w:val="24"/>
          <w:szCs w:val="24"/>
        </w:rPr>
        <w:t xml:space="preserve"> </w:t>
      </w:r>
    </w:p>
    <w:p w14:paraId="687BB59D" w14:textId="77777777" w:rsidR="00A95E4A" w:rsidRPr="00AB1B56" w:rsidRDefault="00A95E4A" w:rsidP="00D22434">
      <w:pPr>
        <w:autoSpaceDE w:val="0"/>
        <w:autoSpaceDN w:val="0"/>
        <w:adjustRightInd w:val="0"/>
        <w:spacing w:after="0" w:line="240" w:lineRule="auto"/>
        <w:rPr>
          <w:rFonts w:cstheme="minorHAnsi"/>
          <w:bCs/>
          <w:sz w:val="24"/>
          <w:szCs w:val="24"/>
        </w:rPr>
      </w:pPr>
    </w:p>
    <w:p w14:paraId="7B34AF1B" w14:textId="1414DA51" w:rsidR="00416F1D" w:rsidRDefault="001660F7" w:rsidP="00D22434">
      <w:pPr>
        <w:autoSpaceDE w:val="0"/>
        <w:autoSpaceDN w:val="0"/>
        <w:adjustRightInd w:val="0"/>
        <w:spacing w:after="0" w:line="240" w:lineRule="auto"/>
        <w:rPr>
          <w:rFonts w:cstheme="minorHAnsi"/>
          <w:bCs/>
          <w:sz w:val="24"/>
          <w:szCs w:val="24"/>
        </w:rPr>
      </w:pPr>
      <w:r>
        <w:rPr>
          <w:rFonts w:cstheme="minorHAnsi"/>
          <w:bCs/>
          <w:sz w:val="24"/>
          <w:szCs w:val="24"/>
        </w:rPr>
        <w:t xml:space="preserve">Prediction models </w:t>
      </w:r>
      <w:r w:rsidR="00020221">
        <w:rPr>
          <w:rFonts w:cstheme="minorHAnsi"/>
          <w:bCs/>
          <w:sz w:val="24"/>
          <w:szCs w:val="24"/>
        </w:rPr>
        <w:t xml:space="preserve">found </w:t>
      </w:r>
      <w:r w:rsidR="009B326C">
        <w:rPr>
          <w:rFonts w:cstheme="minorHAnsi"/>
          <w:bCs/>
          <w:sz w:val="24"/>
          <w:szCs w:val="24"/>
        </w:rPr>
        <w:t xml:space="preserve">in </w:t>
      </w:r>
      <w:r w:rsidR="0056630B">
        <w:rPr>
          <w:rFonts w:cstheme="minorHAnsi"/>
          <w:bCs/>
          <w:sz w:val="24"/>
          <w:szCs w:val="24"/>
        </w:rPr>
        <w:t>[3],</w:t>
      </w:r>
      <w:r w:rsidR="00D04E8C">
        <w:rPr>
          <w:rFonts w:cstheme="minorHAnsi"/>
          <w:bCs/>
          <w:sz w:val="24"/>
          <w:szCs w:val="24"/>
        </w:rPr>
        <w:t xml:space="preserve"> </w:t>
      </w:r>
      <w:r w:rsidR="009B326C">
        <w:rPr>
          <w:rFonts w:cstheme="minorHAnsi"/>
          <w:bCs/>
          <w:sz w:val="24"/>
          <w:szCs w:val="24"/>
        </w:rPr>
        <w:t>[5]</w:t>
      </w:r>
      <w:r w:rsidR="0056630B">
        <w:rPr>
          <w:rFonts w:cstheme="minorHAnsi"/>
          <w:bCs/>
          <w:sz w:val="24"/>
          <w:szCs w:val="24"/>
        </w:rPr>
        <w:t xml:space="preserve"> and </w:t>
      </w:r>
      <w:r w:rsidR="009B326C">
        <w:rPr>
          <w:rFonts w:cstheme="minorHAnsi"/>
          <w:bCs/>
          <w:sz w:val="24"/>
          <w:szCs w:val="24"/>
        </w:rPr>
        <w:t>[6]</w:t>
      </w:r>
      <w:r w:rsidR="00A95E4A" w:rsidRPr="00AB1B56">
        <w:rPr>
          <w:rFonts w:cstheme="minorHAnsi"/>
          <w:bCs/>
          <w:sz w:val="24"/>
          <w:szCs w:val="24"/>
        </w:rPr>
        <w:t xml:space="preserve">, give results in terms of directivity index </w:t>
      </w:r>
    </w:p>
    <w:p w14:paraId="27944F24" w14:textId="77777777" w:rsidR="00D04E8C" w:rsidRDefault="00A95E4A"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w:t>
      </w:r>
      <w:r w:rsidR="005D632D" w:rsidRPr="00A82687">
        <w:rPr>
          <w:rFonts w:cstheme="minorHAnsi"/>
          <w:bCs/>
          <w:sz w:val="24"/>
          <w:szCs w:val="24"/>
        </w:rPr>
        <w:t>D</w:t>
      </w:r>
      <w:r w:rsidR="005D632D" w:rsidRPr="00A82687">
        <w:rPr>
          <w:rFonts w:cstheme="minorHAnsi"/>
          <w:bCs/>
          <w:sz w:val="24"/>
          <w:szCs w:val="24"/>
          <w:vertAlign w:val="subscript"/>
        </w:rPr>
        <w:t>I</w:t>
      </w:r>
      <w:r w:rsidRPr="00AB1B56">
        <w:rPr>
          <w:rFonts w:cstheme="minorHAnsi"/>
          <w:bCs/>
          <w:sz w:val="24"/>
          <w:szCs w:val="24"/>
        </w:rPr>
        <w:t>)</w:t>
      </w:r>
      <w:r w:rsidR="00450813">
        <w:rPr>
          <w:rFonts w:cstheme="minorHAnsi"/>
          <w:bCs/>
          <w:sz w:val="24"/>
          <w:szCs w:val="24"/>
        </w:rPr>
        <w:t xml:space="preserve"> in </w:t>
      </w:r>
      <w:proofErr w:type="spellStart"/>
      <w:r w:rsidR="00450813">
        <w:rPr>
          <w:rFonts w:cstheme="minorHAnsi"/>
          <w:bCs/>
          <w:sz w:val="24"/>
          <w:szCs w:val="24"/>
        </w:rPr>
        <w:t>dB</w:t>
      </w:r>
      <w:r w:rsidRPr="00AB1B56">
        <w:rPr>
          <w:rFonts w:cstheme="minorHAnsi"/>
          <w:bCs/>
          <w:sz w:val="24"/>
          <w:szCs w:val="24"/>
        </w:rPr>
        <w:t>.</w:t>
      </w:r>
      <w:proofErr w:type="spellEnd"/>
    </w:p>
    <w:p w14:paraId="1CFC90BF" w14:textId="7FACCD6C" w:rsidR="00F47DB8" w:rsidRPr="00AB1B56" w:rsidRDefault="00A95E4A"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 xml:space="preserve"> </w:t>
      </w:r>
    </w:p>
    <w:p w14:paraId="6CF32F95" w14:textId="7F0811BD" w:rsidR="00A95E4A" w:rsidRPr="00AB1B56" w:rsidRDefault="0056630B" w:rsidP="00D22434">
      <w:pPr>
        <w:autoSpaceDE w:val="0"/>
        <w:autoSpaceDN w:val="0"/>
        <w:adjustRightInd w:val="0"/>
        <w:spacing w:after="0" w:line="240" w:lineRule="auto"/>
        <w:rPr>
          <w:rFonts w:cstheme="minorHAnsi"/>
          <w:bCs/>
          <w:sz w:val="24"/>
          <w:szCs w:val="24"/>
        </w:rPr>
      </w:pPr>
      <w:r>
        <w:rPr>
          <w:rFonts w:cstheme="minorHAnsi"/>
          <w:bCs/>
          <w:sz w:val="24"/>
          <w:szCs w:val="24"/>
        </w:rPr>
        <w:t>Prediction models found in [7],</w:t>
      </w:r>
      <w:r w:rsidR="00D04E8C">
        <w:rPr>
          <w:rFonts w:cstheme="minorHAnsi"/>
          <w:bCs/>
          <w:sz w:val="24"/>
          <w:szCs w:val="24"/>
        </w:rPr>
        <w:t xml:space="preserve"> </w:t>
      </w:r>
      <w:r>
        <w:rPr>
          <w:rFonts w:cstheme="minorHAnsi"/>
          <w:bCs/>
          <w:sz w:val="24"/>
          <w:szCs w:val="24"/>
        </w:rPr>
        <w:t>[8] and [10]</w:t>
      </w:r>
      <w:r w:rsidR="00D04E8C">
        <w:rPr>
          <w:rFonts w:cstheme="minorHAnsi"/>
          <w:bCs/>
          <w:sz w:val="24"/>
          <w:szCs w:val="24"/>
        </w:rPr>
        <w:t xml:space="preserve"> </w:t>
      </w:r>
      <w:r w:rsidR="00F47DB8" w:rsidRPr="00AB1B56">
        <w:rPr>
          <w:rFonts w:cstheme="minorHAnsi"/>
          <w:bCs/>
          <w:sz w:val="24"/>
          <w:szCs w:val="24"/>
        </w:rPr>
        <w:t xml:space="preserve">give results in terms of </w:t>
      </w:r>
      <w:proofErr w:type="gramStart"/>
      <w:r w:rsidR="00F47DB8" w:rsidRPr="00A82687">
        <w:rPr>
          <w:rFonts w:cstheme="minorHAnsi"/>
          <w:bCs/>
          <w:i/>
          <w:sz w:val="24"/>
          <w:szCs w:val="24"/>
        </w:rPr>
        <w:t>ΔL(</w:t>
      </w:r>
      <w:proofErr w:type="gramEnd"/>
      <w:r w:rsidR="00F47DB8" w:rsidRPr="00A82687">
        <w:rPr>
          <w:rFonts w:cstheme="minorHAnsi"/>
          <w:bCs/>
          <w:i/>
          <w:sz w:val="24"/>
          <w:szCs w:val="24"/>
        </w:rPr>
        <w:t>Φ)</w:t>
      </w:r>
      <w:r w:rsidR="00F47DB8" w:rsidRPr="00A82687">
        <w:rPr>
          <w:rFonts w:cstheme="minorHAnsi"/>
          <w:bCs/>
          <w:sz w:val="24"/>
          <w:szCs w:val="24"/>
        </w:rPr>
        <w:t xml:space="preserve">; the change in </w:t>
      </w:r>
      <w:r w:rsidR="0022202E">
        <w:rPr>
          <w:rFonts w:cstheme="minorHAnsi"/>
          <w:bCs/>
          <w:sz w:val="24"/>
          <w:szCs w:val="24"/>
        </w:rPr>
        <w:t xml:space="preserve">sound pressure level at the </w:t>
      </w:r>
      <w:r w:rsidR="00F47DB8" w:rsidRPr="00A82687">
        <w:rPr>
          <w:rFonts w:cstheme="minorHAnsi"/>
          <w:bCs/>
          <w:sz w:val="24"/>
          <w:szCs w:val="24"/>
        </w:rPr>
        <w:t xml:space="preserve">receptor </w:t>
      </w:r>
      <w:r>
        <w:rPr>
          <w:rFonts w:cstheme="minorHAnsi"/>
          <w:bCs/>
          <w:sz w:val="24"/>
          <w:szCs w:val="24"/>
        </w:rPr>
        <w:t>in dB</w:t>
      </w:r>
      <w:r w:rsidR="00F47DB8" w:rsidRPr="00A82687">
        <w:rPr>
          <w:rFonts w:cstheme="minorHAnsi"/>
          <w:bCs/>
          <w:sz w:val="24"/>
          <w:szCs w:val="24"/>
        </w:rPr>
        <w:t xml:space="preserve"> between angle Φ and reference angle 0°. </w:t>
      </w:r>
    </w:p>
    <w:p w14:paraId="36054688" w14:textId="77777777" w:rsidR="00AC538B" w:rsidRPr="00AB1B56" w:rsidRDefault="00AC538B" w:rsidP="00D22434">
      <w:pPr>
        <w:autoSpaceDE w:val="0"/>
        <w:autoSpaceDN w:val="0"/>
        <w:adjustRightInd w:val="0"/>
        <w:spacing w:after="0" w:line="240" w:lineRule="auto"/>
        <w:rPr>
          <w:rFonts w:cstheme="minorHAnsi"/>
          <w:bCs/>
          <w:sz w:val="24"/>
          <w:szCs w:val="24"/>
        </w:rPr>
      </w:pPr>
    </w:p>
    <w:p w14:paraId="5A988BF6" w14:textId="77777777" w:rsidR="001660F7" w:rsidRDefault="00F47DB8"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 xml:space="preserve">Davy </w:t>
      </w:r>
      <w:r w:rsidR="0056630B">
        <w:rPr>
          <w:rFonts w:cstheme="minorHAnsi"/>
          <w:bCs/>
          <w:sz w:val="24"/>
          <w:szCs w:val="24"/>
        </w:rPr>
        <w:t xml:space="preserve">[9] </w:t>
      </w:r>
      <w:r w:rsidRPr="00AB1B56">
        <w:rPr>
          <w:rFonts w:cstheme="minorHAnsi"/>
          <w:bCs/>
          <w:sz w:val="24"/>
          <w:szCs w:val="24"/>
        </w:rPr>
        <w:t>does not state his results explicitly, but compares predictions generated by his model to experimental data from a variety of studies, including Oldham</w:t>
      </w:r>
      <w:r w:rsidR="0056630B">
        <w:rPr>
          <w:rFonts w:cstheme="minorHAnsi"/>
          <w:bCs/>
          <w:sz w:val="24"/>
          <w:szCs w:val="24"/>
        </w:rPr>
        <w:t xml:space="preserve"> [7]</w:t>
      </w:r>
      <w:r w:rsidRPr="00AB1B56">
        <w:rPr>
          <w:rFonts w:cstheme="minorHAnsi"/>
          <w:bCs/>
          <w:sz w:val="24"/>
          <w:szCs w:val="24"/>
        </w:rPr>
        <w:t xml:space="preserve"> and </w:t>
      </w:r>
      <w:proofErr w:type="spellStart"/>
      <w:r w:rsidRPr="00AB1B56">
        <w:rPr>
          <w:rFonts w:cstheme="minorHAnsi"/>
          <w:bCs/>
          <w:sz w:val="24"/>
          <w:szCs w:val="24"/>
        </w:rPr>
        <w:t>Potente</w:t>
      </w:r>
      <w:proofErr w:type="spellEnd"/>
      <w:r w:rsidR="0056630B">
        <w:rPr>
          <w:rFonts w:cstheme="minorHAnsi"/>
          <w:bCs/>
          <w:sz w:val="24"/>
          <w:szCs w:val="24"/>
        </w:rPr>
        <w:t xml:space="preserve"> [8]</w:t>
      </w:r>
      <w:r w:rsidR="00A97D9C">
        <w:rPr>
          <w:rFonts w:cstheme="minorHAnsi"/>
          <w:bCs/>
          <w:sz w:val="24"/>
          <w:szCs w:val="24"/>
        </w:rPr>
        <w:t>,</w:t>
      </w:r>
      <w:r w:rsidRPr="00AB1B56">
        <w:rPr>
          <w:rFonts w:cstheme="minorHAnsi"/>
          <w:bCs/>
          <w:sz w:val="24"/>
          <w:szCs w:val="24"/>
        </w:rPr>
        <w:t xml:space="preserve"> using the standard deviation of the difference between his model and experimental data over all angles of radiation and all frequencies as a measure of agreement.</w:t>
      </w:r>
      <w:r w:rsidR="00E71796">
        <w:rPr>
          <w:rFonts w:cstheme="minorHAnsi"/>
          <w:bCs/>
          <w:sz w:val="24"/>
          <w:szCs w:val="24"/>
        </w:rPr>
        <w:t xml:space="preserve">         </w:t>
      </w:r>
    </w:p>
    <w:p w14:paraId="51DACAA0" w14:textId="77777777" w:rsidR="001660F7" w:rsidRDefault="001660F7" w:rsidP="00D22434">
      <w:pPr>
        <w:autoSpaceDE w:val="0"/>
        <w:autoSpaceDN w:val="0"/>
        <w:adjustRightInd w:val="0"/>
        <w:spacing w:after="0" w:line="240" w:lineRule="auto"/>
        <w:rPr>
          <w:rFonts w:cstheme="minorHAnsi"/>
          <w:bCs/>
          <w:sz w:val="24"/>
          <w:szCs w:val="24"/>
        </w:rPr>
      </w:pPr>
    </w:p>
    <w:p w14:paraId="6DB81AF4" w14:textId="0D2C7D7B" w:rsidR="00FE12FB" w:rsidRDefault="0037213D" w:rsidP="00D22434">
      <w:pPr>
        <w:autoSpaceDE w:val="0"/>
        <w:autoSpaceDN w:val="0"/>
        <w:adjustRightInd w:val="0"/>
        <w:spacing w:after="0" w:line="240" w:lineRule="auto"/>
        <w:rPr>
          <w:rFonts w:cstheme="minorHAnsi"/>
          <w:bCs/>
          <w:sz w:val="24"/>
          <w:szCs w:val="24"/>
        </w:rPr>
      </w:pPr>
      <w:r w:rsidRPr="00AB1B56">
        <w:rPr>
          <w:rFonts w:cstheme="minorHAnsi"/>
          <w:bCs/>
          <w:sz w:val="24"/>
          <w:szCs w:val="24"/>
        </w:rPr>
        <w:t xml:space="preserve">Among the sources examined there is little agreement on precise input variables. It is clear (as might be expected due to the relationship between wavelength and source dimension) that source size is important, however the sources disagree on whether this should be characterised using length, width, surface area, or </w:t>
      </w:r>
      <w:proofErr w:type="spellStart"/>
      <w:r w:rsidRPr="00AB1B56">
        <w:rPr>
          <w:rFonts w:cstheme="minorHAnsi"/>
          <w:bCs/>
          <w:sz w:val="24"/>
          <w:szCs w:val="24"/>
        </w:rPr>
        <w:t>Strouhal</w:t>
      </w:r>
      <w:proofErr w:type="spellEnd"/>
      <w:r w:rsidRPr="00AB1B56">
        <w:rPr>
          <w:rFonts w:cstheme="minorHAnsi"/>
          <w:bCs/>
          <w:sz w:val="24"/>
          <w:szCs w:val="24"/>
        </w:rPr>
        <w:t xml:space="preserve"> number. As some sources rely on on-axis directivity index as an input value (which they state as frequency independent at certain source sizes), this leads to frequency independent axial directivity index corrections. This is contradicted by experimental work such as that of Oldham</w:t>
      </w:r>
      <w:r w:rsidR="000359B9">
        <w:rPr>
          <w:rFonts w:cstheme="minorHAnsi"/>
          <w:bCs/>
          <w:sz w:val="24"/>
          <w:szCs w:val="24"/>
        </w:rPr>
        <w:t xml:space="preserve"> [7]</w:t>
      </w:r>
      <w:r w:rsidRPr="00AB1B56">
        <w:rPr>
          <w:rFonts w:cstheme="minorHAnsi"/>
          <w:bCs/>
          <w:sz w:val="24"/>
          <w:szCs w:val="24"/>
        </w:rPr>
        <w:t xml:space="preserve"> and Day</w:t>
      </w:r>
      <w:r w:rsidR="000359B9">
        <w:rPr>
          <w:rFonts w:cstheme="minorHAnsi"/>
          <w:bCs/>
          <w:sz w:val="24"/>
          <w:szCs w:val="24"/>
        </w:rPr>
        <w:t xml:space="preserve"> [8]</w:t>
      </w:r>
      <w:r w:rsidRPr="00AB1B56">
        <w:rPr>
          <w:rFonts w:cstheme="minorHAnsi"/>
          <w:bCs/>
          <w:sz w:val="24"/>
          <w:szCs w:val="24"/>
        </w:rPr>
        <w:t>.</w:t>
      </w:r>
    </w:p>
    <w:p w14:paraId="06E32E98" w14:textId="77777777" w:rsidR="001660F7" w:rsidRDefault="001660F7" w:rsidP="00D22434">
      <w:pPr>
        <w:autoSpaceDE w:val="0"/>
        <w:autoSpaceDN w:val="0"/>
        <w:adjustRightInd w:val="0"/>
        <w:spacing w:after="0" w:line="240" w:lineRule="auto"/>
        <w:rPr>
          <w:rFonts w:cstheme="minorHAnsi"/>
          <w:bCs/>
          <w:sz w:val="24"/>
          <w:szCs w:val="24"/>
        </w:rPr>
      </w:pPr>
    </w:p>
    <w:p w14:paraId="443DFF3E" w14:textId="05A351E5" w:rsidR="00D22434" w:rsidRPr="00A82687" w:rsidRDefault="009712D4" w:rsidP="00D22434">
      <w:pPr>
        <w:autoSpaceDE w:val="0"/>
        <w:autoSpaceDN w:val="0"/>
        <w:adjustRightInd w:val="0"/>
        <w:spacing w:after="0" w:line="240" w:lineRule="auto"/>
        <w:rPr>
          <w:rFonts w:cstheme="minorHAnsi"/>
          <w:bCs/>
          <w:sz w:val="24"/>
          <w:szCs w:val="24"/>
        </w:rPr>
      </w:pPr>
      <w:r>
        <w:rPr>
          <w:rFonts w:cstheme="minorHAnsi"/>
          <w:bCs/>
          <w:sz w:val="24"/>
          <w:szCs w:val="24"/>
        </w:rPr>
        <w:t>T</w:t>
      </w:r>
      <w:r w:rsidR="0037213D" w:rsidRPr="00AB1B56">
        <w:rPr>
          <w:rFonts w:cstheme="minorHAnsi"/>
          <w:bCs/>
          <w:sz w:val="24"/>
          <w:szCs w:val="24"/>
        </w:rPr>
        <w:t xml:space="preserve">he CIBSE </w:t>
      </w:r>
      <w:r w:rsidR="00F47DB8" w:rsidRPr="00AB1B56">
        <w:rPr>
          <w:rFonts w:cstheme="minorHAnsi"/>
          <w:bCs/>
          <w:sz w:val="24"/>
          <w:szCs w:val="24"/>
        </w:rPr>
        <w:t>B4 corrections</w:t>
      </w:r>
      <w:r>
        <w:rPr>
          <w:rFonts w:cstheme="minorHAnsi"/>
          <w:bCs/>
          <w:sz w:val="24"/>
          <w:szCs w:val="24"/>
        </w:rPr>
        <w:t xml:space="preserve"> are by far the most extreme frequency independent corrections and</w:t>
      </w:r>
      <w:r w:rsidR="00F47DB8" w:rsidRPr="00AB1B56">
        <w:rPr>
          <w:rFonts w:cstheme="minorHAnsi"/>
          <w:bCs/>
          <w:sz w:val="24"/>
          <w:szCs w:val="24"/>
        </w:rPr>
        <w:t xml:space="preserve"> </w:t>
      </w:r>
      <w:r w:rsidR="005556E3">
        <w:rPr>
          <w:rFonts w:cstheme="minorHAnsi"/>
          <w:bCs/>
          <w:sz w:val="24"/>
          <w:szCs w:val="24"/>
        </w:rPr>
        <w:t xml:space="preserve">appear as </w:t>
      </w:r>
      <w:r w:rsidR="00F47DB8" w:rsidRPr="00AB1B56">
        <w:rPr>
          <w:rFonts w:cstheme="minorHAnsi"/>
          <w:bCs/>
          <w:sz w:val="24"/>
          <w:szCs w:val="24"/>
        </w:rPr>
        <w:t>outliers</w:t>
      </w:r>
      <w:r>
        <w:rPr>
          <w:rFonts w:cstheme="minorHAnsi"/>
          <w:bCs/>
          <w:sz w:val="24"/>
          <w:szCs w:val="24"/>
        </w:rPr>
        <w:t xml:space="preserve"> among all sources examined, which show a general lack of consistency over a relatively long period of time (1972-2008)</w:t>
      </w:r>
      <w:r w:rsidR="00F47DB8" w:rsidRPr="00AB1B56">
        <w:rPr>
          <w:rFonts w:cstheme="minorHAnsi"/>
          <w:bCs/>
          <w:sz w:val="24"/>
          <w:szCs w:val="24"/>
        </w:rPr>
        <w:t xml:space="preserve"> </w:t>
      </w:r>
    </w:p>
    <w:p w14:paraId="1975D2AE" w14:textId="77777777" w:rsidR="00D22434" w:rsidRPr="00AB1B56" w:rsidRDefault="00D22434" w:rsidP="00D22434">
      <w:pPr>
        <w:autoSpaceDE w:val="0"/>
        <w:autoSpaceDN w:val="0"/>
        <w:adjustRightInd w:val="0"/>
        <w:spacing w:after="0" w:line="240" w:lineRule="auto"/>
        <w:rPr>
          <w:rFonts w:cstheme="minorHAnsi"/>
          <w:b/>
          <w:bCs/>
          <w:sz w:val="24"/>
          <w:szCs w:val="24"/>
        </w:rPr>
      </w:pPr>
    </w:p>
    <w:p w14:paraId="05B57561" w14:textId="77777777" w:rsidR="00DD5DDE" w:rsidRDefault="00DD5DDE" w:rsidP="0037213D">
      <w:pPr>
        <w:autoSpaceDE w:val="0"/>
        <w:autoSpaceDN w:val="0"/>
        <w:adjustRightInd w:val="0"/>
        <w:spacing w:after="0" w:line="240" w:lineRule="auto"/>
        <w:rPr>
          <w:rFonts w:cstheme="minorHAnsi"/>
          <w:b/>
          <w:bCs/>
          <w:sz w:val="24"/>
          <w:szCs w:val="24"/>
        </w:rPr>
      </w:pPr>
    </w:p>
    <w:p w14:paraId="1D64CD74" w14:textId="77777777" w:rsidR="00DD5DDE" w:rsidRDefault="00DD5DDE" w:rsidP="0037213D">
      <w:pPr>
        <w:autoSpaceDE w:val="0"/>
        <w:autoSpaceDN w:val="0"/>
        <w:adjustRightInd w:val="0"/>
        <w:spacing w:after="0" w:line="240" w:lineRule="auto"/>
        <w:rPr>
          <w:rFonts w:cstheme="minorHAnsi"/>
          <w:b/>
          <w:bCs/>
          <w:sz w:val="24"/>
          <w:szCs w:val="24"/>
        </w:rPr>
      </w:pPr>
    </w:p>
    <w:p w14:paraId="3F2A8BFF" w14:textId="77777777" w:rsidR="00DD5DDE" w:rsidRDefault="00DD5DDE" w:rsidP="0037213D">
      <w:pPr>
        <w:autoSpaceDE w:val="0"/>
        <w:autoSpaceDN w:val="0"/>
        <w:adjustRightInd w:val="0"/>
        <w:spacing w:after="0" w:line="240" w:lineRule="auto"/>
        <w:rPr>
          <w:rFonts w:cstheme="minorHAnsi"/>
          <w:b/>
          <w:bCs/>
          <w:sz w:val="24"/>
          <w:szCs w:val="24"/>
        </w:rPr>
      </w:pPr>
    </w:p>
    <w:p w14:paraId="5E497998" w14:textId="77777777" w:rsidR="00DD5DDE" w:rsidRDefault="00DD5DDE" w:rsidP="0037213D">
      <w:pPr>
        <w:autoSpaceDE w:val="0"/>
        <w:autoSpaceDN w:val="0"/>
        <w:adjustRightInd w:val="0"/>
        <w:spacing w:after="0" w:line="240" w:lineRule="auto"/>
        <w:rPr>
          <w:rFonts w:cstheme="minorHAnsi"/>
          <w:b/>
          <w:bCs/>
          <w:sz w:val="24"/>
          <w:szCs w:val="24"/>
        </w:rPr>
      </w:pPr>
    </w:p>
    <w:p w14:paraId="541BA56F" w14:textId="1A5B2A16" w:rsidR="005556E3" w:rsidRPr="00EA478A" w:rsidRDefault="005556E3" w:rsidP="0037213D">
      <w:pPr>
        <w:autoSpaceDE w:val="0"/>
        <w:autoSpaceDN w:val="0"/>
        <w:adjustRightInd w:val="0"/>
        <w:spacing w:after="0" w:line="240" w:lineRule="auto"/>
        <w:rPr>
          <w:rFonts w:cstheme="minorHAnsi"/>
          <w:b/>
          <w:bCs/>
          <w:sz w:val="24"/>
          <w:szCs w:val="24"/>
        </w:rPr>
      </w:pPr>
      <w:r w:rsidRPr="00EA478A">
        <w:rPr>
          <w:rFonts w:cstheme="minorHAnsi"/>
          <w:b/>
          <w:bCs/>
          <w:sz w:val="24"/>
          <w:szCs w:val="24"/>
        </w:rPr>
        <w:t xml:space="preserve">2.1 Comparative exercise </w:t>
      </w:r>
    </w:p>
    <w:p w14:paraId="43A66DB0" w14:textId="77777777" w:rsidR="005556E3" w:rsidRDefault="005556E3" w:rsidP="0037213D">
      <w:pPr>
        <w:autoSpaceDE w:val="0"/>
        <w:autoSpaceDN w:val="0"/>
        <w:adjustRightInd w:val="0"/>
        <w:spacing w:after="0" w:line="240" w:lineRule="auto"/>
        <w:rPr>
          <w:rFonts w:cstheme="minorHAnsi"/>
          <w:bCs/>
          <w:sz w:val="24"/>
          <w:szCs w:val="24"/>
        </w:rPr>
      </w:pPr>
    </w:p>
    <w:p w14:paraId="5903DECA" w14:textId="2B0A2219" w:rsidR="0037213D" w:rsidRDefault="0037213D" w:rsidP="0037213D">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For analytical and comparative purposes, directivity corrections for a </w:t>
      </w:r>
      <w:r w:rsidR="00A3110D">
        <w:rPr>
          <w:rFonts w:cstheme="minorHAnsi"/>
          <w:bCs/>
          <w:sz w:val="24"/>
          <w:szCs w:val="24"/>
        </w:rPr>
        <w:t xml:space="preserve">hypothetical </w:t>
      </w:r>
      <w:r w:rsidRPr="00A82687">
        <w:rPr>
          <w:rFonts w:cstheme="minorHAnsi"/>
          <w:bCs/>
          <w:sz w:val="24"/>
          <w:szCs w:val="24"/>
        </w:rPr>
        <w:t xml:space="preserve">large external louvre at a large angle off axis have been predicted using all of the models described above. </w:t>
      </w:r>
    </w:p>
    <w:p w14:paraId="246C06C8" w14:textId="77777777" w:rsidR="00C94339" w:rsidRPr="00AB1B56" w:rsidRDefault="00C94339" w:rsidP="0037213D">
      <w:pPr>
        <w:autoSpaceDE w:val="0"/>
        <w:autoSpaceDN w:val="0"/>
        <w:adjustRightInd w:val="0"/>
        <w:spacing w:after="0" w:line="240" w:lineRule="auto"/>
        <w:rPr>
          <w:rFonts w:cstheme="minorHAnsi"/>
          <w:bCs/>
          <w:sz w:val="24"/>
          <w:szCs w:val="24"/>
        </w:rPr>
      </w:pPr>
    </w:p>
    <w:p w14:paraId="0486C946" w14:textId="77777777" w:rsidR="0037213D" w:rsidRDefault="0037213D" w:rsidP="0037213D">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As some models predict directivity index and some predict </w:t>
      </w:r>
      <w:proofErr w:type="gramStart"/>
      <w:r w:rsidRPr="00A82687">
        <w:rPr>
          <w:rFonts w:cstheme="minorHAnsi"/>
          <w:bCs/>
          <w:i/>
          <w:sz w:val="24"/>
          <w:szCs w:val="24"/>
        </w:rPr>
        <w:t>ΔL(</w:t>
      </w:r>
      <w:proofErr w:type="gramEnd"/>
      <w:r w:rsidRPr="00A82687">
        <w:rPr>
          <w:rFonts w:cstheme="minorHAnsi"/>
          <w:bCs/>
          <w:i/>
          <w:sz w:val="24"/>
          <w:szCs w:val="24"/>
        </w:rPr>
        <w:t>Φ)</w:t>
      </w:r>
      <w:r w:rsidRPr="00A82687">
        <w:rPr>
          <w:rFonts w:cstheme="minorHAnsi"/>
          <w:bCs/>
          <w:sz w:val="24"/>
          <w:szCs w:val="24"/>
        </w:rPr>
        <w:t xml:space="preserve">, where relevant, directivity index has been converted to </w:t>
      </w:r>
      <w:r w:rsidRPr="00A82687">
        <w:rPr>
          <w:rFonts w:cstheme="minorHAnsi"/>
          <w:bCs/>
          <w:i/>
          <w:sz w:val="24"/>
          <w:szCs w:val="24"/>
        </w:rPr>
        <w:t>ΔL(Φ)</w:t>
      </w:r>
      <w:r w:rsidRPr="00A82687">
        <w:rPr>
          <w:rFonts w:cstheme="minorHAnsi"/>
          <w:bCs/>
          <w:sz w:val="24"/>
          <w:szCs w:val="24"/>
        </w:rPr>
        <w:t xml:space="preserve"> for consistency. </w:t>
      </w:r>
    </w:p>
    <w:p w14:paraId="6DB6981C" w14:textId="77777777" w:rsidR="00D562A6" w:rsidRPr="00AB1B56" w:rsidRDefault="00D562A6" w:rsidP="0037213D">
      <w:pPr>
        <w:autoSpaceDE w:val="0"/>
        <w:autoSpaceDN w:val="0"/>
        <w:adjustRightInd w:val="0"/>
        <w:spacing w:after="0" w:line="240" w:lineRule="auto"/>
        <w:rPr>
          <w:rFonts w:cstheme="minorHAnsi"/>
          <w:bCs/>
          <w:sz w:val="24"/>
          <w:szCs w:val="24"/>
        </w:rPr>
      </w:pPr>
    </w:p>
    <w:p w14:paraId="41E42665" w14:textId="129EF13D" w:rsidR="0037213D" w:rsidRPr="00AB1B56" w:rsidRDefault="0037213D" w:rsidP="0037213D">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The </w:t>
      </w:r>
      <w:r w:rsidR="00450813">
        <w:rPr>
          <w:rFonts w:cstheme="minorHAnsi"/>
          <w:bCs/>
          <w:sz w:val="24"/>
          <w:szCs w:val="24"/>
        </w:rPr>
        <w:t xml:space="preserve">hypothetical </w:t>
      </w:r>
      <w:r w:rsidRPr="00A82687">
        <w:rPr>
          <w:rFonts w:cstheme="minorHAnsi"/>
          <w:bCs/>
          <w:sz w:val="24"/>
          <w:szCs w:val="24"/>
        </w:rPr>
        <w:t>source was taken to be a 10 m</w:t>
      </w:r>
      <w:r w:rsidRPr="00A82687">
        <w:rPr>
          <w:rFonts w:cstheme="minorHAnsi"/>
          <w:bCs/>
          <w:sz w:val="24"/>
          <w:szCs w:val="24"/>
          <w:vertAlign w:val="superscript"/>
        </w:rPr>
        <w:t>2</w:t>
      </w:r>
      <w:r w:rsidRPr="00A82687">
        <w:rPr>
          <w:rFonts w:cstheme="minorHAnsi"/>
          <w:bCs/>
          <w:sz w:val="24"/>
          <w:szCs w:val="24"/>
        </w:rPr>
        <w:t xml:space="preserve"> louvre of height 2.5 m and width 4 m. For models explicitly dealing with circular ducts (</w:t>
      </w:r>
      <w:r w:rsidR="000359B9">
        <w:rPr>
          <w:rFonts w:cstheme="minorHAnsi"/>
          <w:bCs/>
          <w:sz w:val="24"/>
          <w:szCs w:val="24"/>
        </w:rPr>
        <w:t>[6]</w:t>
      </w:r>
      <w:r w:rsidRPr="00A82687">
        <w:rPr>
          <w:rFonts w:cstheme="minorHAnsi"/>
          <w:bCs/>
          <w:sz w:val="24"/>
          <w:szCs w:val="24"/>
        </w:rPr>
        <w:t xml:space="preserve">, </w:t>
      </w:r>
      <w:r w:rsidR="000359B9">
        <w:rPr>
          <w:rFonts w:cstheme="minorHAnsi"/>
          <w:bCs/>
          <w:sz w:val="24"/>
          <w:szCs w:val="24"/>
        </w:rPr>
        <w:t>[8]</w:t>
      </w:r>
      <w:r w:rsidRPr="00A82687">
        <w:rPr>
          <w:rFonts w:cstheme="minorHAnsi"/>
          <w:bCs/>
          <w:sz w:val="24"/>
          <w:szCs w:val="24"/>
        </w:rPr>
        <w:t xml:space="preserve"> and </w:t>
      </w:r>
      <w:r w:rsidR="000359B9">
        <w:rPr>
          <w:rFonts w:cstheme="minorHAnsi"/>
          <w:bCs/>
          <w:sz w:val="24"/>
          <w:szCs w:val="24"/>
        </w:rPr>
        <w:t>[10]</w:t>
      </w:r>
      <w:r w:rsidRPr="00A82687">
        <w:rPr>
          <w:rFonts w:cstheme="minorHAnsi"/>
          <w:bCs/>
          <w:sz w:val="24"/>
          <w:szCs w:val="24"/>
        </w:rPr>
        <w:t>) the diameter of a duct of cross sectional area of 10 m</w:t>
      </w:r>
      <w:r w:rsidRPr="00A82687">
        <w:rPr>
          <w:rFonts w:cstheme="minorHAnsi"/>
          <w:bCs/>
          <w:sz w:val="24"/>
          <w:szCs w:val="24"/>
          <w:vertAlign w:val="superscript"/>
        </w:rPr>
        <w:t>2</w:t>
      </w:r>
      <w:r w:rsidRPr="00A82687">
        <w:rPr>
          <w:rFonts w:cstheme="minorHAnsi"/>
          <w:bCs/>
          <w:sz w:val="24"/>
          <w:szCs w:val="24"/>
        </w:rPr>
        <w:t xml:space="preserve"> has been used. </w:t>
      </w:r>
      <w:proofErr w:type="spellStart"/>
      <w:r w:rsidRPr="00A82687">
        <w:rPr>
          <w:rFonts w:cstheme="minorHAnsi"/>
          <w:bCs/>
          <w:sz w:val="24"/>
          <w:szCs w:val="24"/>
        </w:rPr>
        <w:t>Bies</w:t>
      </w:r>
      <w:proofErr w:type="spellEnd"/>
      <w:r w:rsidR="00F23BE8">
        <w:rPr>
          <w:rFonts w:cstheme="minorHAnsi"/>
          <w:bCs/>
          <w:sz w:val="24"/>
          <w:szCs w:val="24"/>
        </w:rPr>
        <w:t xml:space="preserve"> </w:t>
      </w:r>
      <w:r w:rsidRPr="00A82687">
        <w:rPr>
          <w:rFonts w:cstheme="minorHAnsi"/>
          <w:bCs/>
          <w:sz w:val="24"/>
          <w:szCs w:val="24"/>
        </w:rPr>
        <w:t>states that his model may be used for rectangular sources with caution [</w:t>
      </w:r>
      <w:r w:rsidR="000359B9">
        <w:rPr>
          <w:rFonts w:cstheme="minorHAnsi"/>
          <w:bCs/>
          <w:sz w:val="24"/>
          <w:szCs w:val="24"/>
        </w:rPr>
        <w:t>6</w:t>
      </w:r>
      <w:r w:rsidRPr="00A82687">
        <w:rPr>
          <w:rFonts w:cstheme="minorHAnsi"/>
          <w:bCs/>
          <w:sz w:val="24"/>
          <w:szCs w:val="24"/>
        </w:rPr>
        <w:t xml:space="preserve">, p284]. </w:t>
      </w:r>
      <w:proofErr w:type="spellStart"/>
      <w:r w:rsidRPr="00A82687">
        <w:rPr>
          <w:rFonts w:cstheme="minorHAnsi"/>
          <w:bCs/>
          <w:sz w:val="24"/>
          <w:szCs w:val="24"/>
        </w:rPr>
        <w:t>Potente</w:t>
      </w:r>
      <w:proofErr w:type="spellEnd"/>
      <w:r w:rsidR="000359B9">
        <w:rPr>
          <w:rFonts w:cstheme="minorHAnsi"/>
          <w:bCs/>
          <w:sz w:val="24"/>
          <w:szCs w:val="24"/>
        </w:rPr>
        <w:t xml:space="preserve"> [8]</w:t>
      </w:r>
      <w:r w:rsidRPr="00A82687">
        <w:rPr>
          <w:rFonts w:cstheme="minorHAnsi"/>
          <w:bCs/>
          <w:sz w:val="24"/>
          <w:szCs w:val="24"/>
        </w:rPr>
        <w:t xml:space="preserve"> and Day</w:t>
      </w:r>
      <w:r w:rsidR="000359B9">
        <w:rPr>
          <w:rFonts w:cstheme="minorHAnsi"/>
          <w:bCs/>
          <w:sz w:val="24"/>
          <w:szCs w:val="24"/>
        </w:rPr>
        <w:t xml:space="preserve"> [10]</w:t>
      </w:r>
      <w:r w:rsidRPr="00A82687">
        <w:rPr>
          <w:rFonts w:cstheme="minorHAnsi"/>
          <w:bCs/>
          <w:sz w:val="24"/>
          <w:szCs w:val="24"/>
        </w:rPr>
        <w:t xml:space="preserve"> do not state this explicitly, but their work was partially undertaken as an upd</w:t>
      </w:r>
      <w:r w:rsidR="00F47DB8" w:rsidRPr="00AB1B56">
        <w:rPr>
          <w:rFonts w:cstheme="minorHAnsi"/>
          <w:bCs/>
          <w:sz w:val="24"/>
          <w:szCs w:val="24"/>
        </w:rPr>
        <w:t>ate to guidance given for rectangular</w:t>
      </w:r>
      <w:r w:rsidRPr="00A82687">
        <w:rPr>
          <w:rFonts w:cstheme="minorHAnsi"/>
          <w:bCs/>
          <w:sz w:val="24"/>
          <w:szCs w:val="24"/>
        </w:rPr>
        <w:t xml:space="preserve"> ducts (originally published by New South Wales E</w:t>
      </w:r>
      <w:r w:rsidR="00C94339">
        <w:rPr>
          <w:rFonts w:cstheme="minorHAnsi"/>
          <w:bCs/>
          <w:sz w:val="24"/>
          <w:szCs w:val="24"/>
        </w:rPr>
        <w:t xml:space="preserve">nvironmental </w:t>
      </w:r>
      <w:r w:rsidRPr="00A82687">
        <w:rPr>
          <w:rFonts w:cstheme="minorHAnsi"/>
          <w:bCs/>
          <w:sz w:val="24"/>
          <w:szCs w:val="24"/>
        </w:rPr>
        <w:t>P</w:t>
      </w:r>
      <w:r w:rsidR="00C94339">
        <w:rPr>
          <w:rFonts w:cstheme="minorHAnsi"/>
          <w:bCs/>
          <w:sz w:val="24"/>
          <w:szCs w:val="24"/>
        </w:rPr>
        <w:t xml:space="preserve">rotection </w:t>
      </w:r>
      <w:r w:rsidRPr="00A82687">
        <w:rPr>
          <w:rFonts w:cstheme="minorHAnsi"/>
          <w:bCs/>
          <w:sz w:val="24"/>
          <w:szCs w:val="24"/>
        </w:rPr>
        <w:t>A</w:t>
      </w:r>
      <w:r w:rsidR="00C94339">
        <w:rPr>
          <w:rFonts w:cstheme="minorHAnsi"/>
          <w:bCs/>
          <w:sz w:val="24"/>
          <w:szCs w:val="24"/>
        </w:rPr>
        <w:t>gency</w:t>
      </w:r>
      <w:r w:rsidRPr="00A82687">
        <w:rPr>
          <w:rFonts w:cstheme="minorHAnsi"/>
          <w:bCs/>
          <w:sz w:val="24"/>
          <w:szCs w:val="24"/>
        </w:rPr>
        <w:t>)</w:t>
      </w:r>
      <w:r w:rsidR="000359B9">
        <w:rPr>
          <w:rFonts w:cstheme="minorHAnsi"/>
          <w:bCs/>
          <w:sz w:val="24"/>
          <w:szCs w:val="24"/>
        </w:rPr>
        <w:t xml:space="preserve"> [8], [10]</w:t>
      </w:r>
      <w:r w:rsidRPr="00A82687">
        <w:rPr>
          <w:rFonts w:cstheme="minorHAnsi"/>
          <w:bCs/>
          <w:sz w:val="24"/>
          <w:szCs w:val="24"/>
        </w:rPr>
        <w:t xml:space="preserve">. As such it is assumed that their findings are intended to be applicable to both square and circular ducts. </w:t>
      </w:r>
    </w:p>
    <w:p w14:paraId="6FD2D1AA" w14:textId="77777777" w:rsidR="00F47DB8" w:rsidRPr="00A82687" w:rsidRDefault="00F47DB8" w:rsidP="0037213D">
      <w:pPr>
        <w:autoSpaceDE w:val="0"/>
        <w:autoSpaceDN w:val="0"/>
        <w:adjustRightInd w:val="0"/>
        <w:spacing w:after="0" w:line="240" w:lineRule="auto"/>
        <w:rPr>
          <w:rFonts w:cstheme="minorHAnsi"/>
          <w:bCs/>
          <w:sz w:val="24"/>
          <w:szCs w:val="24"/>
        </w:rPr>
      </w:pPr>
    </w:p>
    <w:p w14:paraId="68A1D1B9" w14:textId="7A95F4C0" w:rsidR="0037213D" w:rsidRPr="00AB1B56" w:rsidRDefault="0037213D" w:rsidP="0037213D">
      <w:pPr>
        <w:autoSpaceDE w:val="0"/>
        <w:autoSpaceDN w:val="0"/>
        <w:adjustRightInd w:val="0"/>
        <w:spacing w:after="0" w:line="240" w:lineRule="auto"/>
        <w:rPr>
          <w:rFonts w:cstheme="minorHAnsi"/>
          <w:bCs/>
          <w:sz w:val="24"/>
          <w:szCs w:val="24"/>
        </w:rPr>
      </w:pPr>
      <w:r w:rsidRPr="00A82687">
        <w:rPr>
          <w:rFonts w:cstheme="minorHAnsi"/>
          <w:bCs/>
          <w:sz w:val="24"/>
          <w:szCs w:val="24"/>
        </w:rPr>
        <w:t>Corrections have been predicted for an angle of 80°</w:t>
      </w:r>
      <w:r w:rsidR="005D632D">
        <w:rPr>
          <w:rFonts w:cstheme="minorHAnsi"/>
          <w:bCs/>
          <w:sz w:val="24"/>
          <w:szCs w:val="24"/>
        </w:rPr>
        <w:t xml:space="preserve"> </w:t>
      </w:r>
      <w:r w:rsidR="005D632D">
        <w:rPr>
          <w:rFonts w:cstheme="minorHAnsi"/>
          <w:sz w:val="24"/>
          <w:szCs w:val="24"/>
        </w:rPr>
        <w:t>(0</w:t>
      </w:r>
      <w:r w:rsidR="005D632D" w:rsidRPr="00A82687">
        <w:rPr>
          <w:rFonts w:cstheme="minorHAnsi"/>
          <w:sz w:val="24"/>
          <w:szCs w:val="24"/>
        </w:rPr>
        <w:t>°</w:t>
      </w:r>
      <w:r w:rsidR="005D632D">
        <w:rPr>
          <w:rFonts w:cstheme="minorHAnsi"/>
          <w:sz w:val="24"/>
          <w:szCs w:val="24"/>
        </w:rPr>
        <w:t xml:space="preserve"> being on axis)</w:t>
      </w:r>
      <w:r w:rsidRPr="00A82687">
        <w:rPr>
          <w:rFonts w:cstheme="minorHAnsi"/>
          <w:bCs/>
          <w:sz w:val="24"/>
          <w:szCs w:val="24"/>
        </w:rPr>
        <w:t xml:space="preserve">. Where the model does not include a correction of 80°, the closest angle provided has been used (75° for </w:t>
      </w:r>
      <w:r w:rsidR="000359B9">
        <w:rPr>
          <w:rFonts w:cstheme="minorHAnsi"/>
          <w:bCs/>
          <w:sz w:val="24"/>
          <w:szCs w:val="24"/>
        </w:rPr>
        <w:t>[8]</w:t>
      </w:r>
      <w:r w:rsidRPr="00A82687">
        <w:rPr>
          <w:rFonts w:cstheme="minorHAnsi"/>
          <w:bCs/>
          <w:sz w:val="24"/>
          <w:szCs w:val="24"/>
        </w:rPr>
        <w:t xml:space="preserve"> and </w:t>
      </w:r>
      <w:r w:rsidR="000359B9">
        <w:rPr>
          <w:rFonts w:cstheme="minorHAnsi"/>
          <w:bCs/>
          <w:sz w:val="24"/>
          <w:szCs w:val="24"/>
        </w:rPr>
        <w:t>[10]</w:t>
      </w:r>
      <w:r w:rsidRPr="00A82687">
        <w:rPr>
          <w:rFonts w:cstheme="minorHAnsi"/>
          <w:bCs/>
          <w:sz w:val="24"/>
          <w:szCs w:val="24"/>
        </w:rPr>
        <w:t xml:space="preserve">, 90° for </w:t>
      </w:r>
      <w:r w:rsidR="000359B9">
        <w:rPr>
          <w:rFonts w:cstheme="minorHAnsi"/>
          <w:bCs/>
          <w:sz w:val="24"/>
          <w:szCs w:val="24"/>
        </w:rPr>
        <w:t>[7]</w:t>
      </w:r>
      <w:r w:rsidRPr="00A82687">
        <w:rPr>
          <w:rFonts w:cstheme="minorHAnsi"/>
          <w:bCs/>
          <w:sz w:val="24"/>
          <w:szCs w:val="24"/>
        </w:rPr>
        <w:t xml:space="preserve"> and </w:t>
      </w:r>
      <w:r w:rsidR="000359B9">
        <w:rPr>
          <w:rFonts w:cstheme="minorHAnsi"/>
          <w:bCs/>
          <w:sz w:val="24"/>
          <w:szCs w:val="24"/>
        </w:rPr>
        <w:t>[6]</w:t>
      </w:r>
      <w:r w:rsidRPr="00A82687">
        <w:rPr>
          <w:rFonts w:cstheme="minorHAnsi"/>
          <w:bCs/>
          <w:sz w:val="24"/>
          <w:szCs w:val="24"/>
        </w:rPr>
        <w:t xml:space="preserve">). </w:t>
      </w:r>
      <w:r w:rsidR="0000241B">
        <w:rPr>
          <w:rFonts w:cstheme="minorHAnsi"/>
          <w:bCs/>
          <w:sz w:val="24"/>
          <w:szCs w:val="24"/>
        </w:rPr>
        <w:t>Oldham’s model includes a correction for diffraction around the wall of the louvre aperture based on the wall’s thickness</w:t>
      </w:r>
      <w:r w:rsidRPr="00A82687">
        <w:rPr>
          <w:rFonts w:cstheme="minorHAnsi"/>
          <w:bCs/>
          <w:sz w:val="24"/>
          <w:szCs w:val="24"/>
        </w:rPr>
        <w:t>.</w:t>
      </w:r>
      <w:r w:rsidR="0000241B">
        <w:rPr>
          <w:rFonts w:cstheme="minorHAnsi"/>
          <w:bCs/>
          <w:sz w:val="24"/>
          <w:szCs w:val="24"/>
        </w:rPr>
        <w:t xml:space="preserve"> For this correction</w:t>
      </w:r>
      <w:r w:rsidRPr="00A82687">
        <w:rPr>
          <w:rFonts w:cstheme="minorHAnsi"/>
          <w:bCs/>
          <w:sz w:val="24"/>
          <w:szCs w:val="24"/>
        </w:rPr>
        <w:t xml:space="preserve"> </w:t>
      </w:r>
      <w:r w:rsidR="0000241B">
        <w:rPr>
          <w:rFonts w:cstheme="minorHAnsi"/>
          <w:bCs/>
          <w:sz w:val="24"/>
          <w:szCs w:val="24"/>
        </w:rPr>
        <w:t>a</w:t>
      </w:r>
      <w:r w:rsidRPr="00A82687">
        <w:rPr>
          <w:rFonts w:cstheme="minorHAnsi"/>
          <w:bCs/>
          <w:sz w:val="24"/>
          <w:szCs w:val="24"/>
        </w:rPr>
        <w:t xml:space="preserve"> wall of 0.24 m thickness was used.</w:t>
      </w:r>
      <w:r w:rsidR="0000241B">
        <w:rPr>
          <w:rFonts w:cstheme="minorHAnsi"/>
          <w:bCs/>
          <w:sz w:val="24"/>
          <w:szCs w:val="24"/>
        </w:rPr>
        <w:t xml:space="preserve"> This is the median correction value given by Oldham</w:t>
      </w:r>
      <w:r w:rsidR="000359B9">
        <w:rPr>
          <w:rFonts w:cstheme="minorHAnsi"/>
          <w:bCs/>
          <w:sz w:val="24"/>
          <w:szCs w:val="24"/>
        </w:rPr>
        <w:t xml:space="preserve"> [7]</w:t>
      </w:r>
      <w:r w:rsidR="0000241B">
        <w:rPr>
          <w:rFonts w:cstheme="minorHAnsi"/>
          <w:bCs/>
          <w:sz w:val="24"/>
          <w:szCs w:val="24"/>
        </w:rPr>
        <w:t>.</w:t>
      </w:r>
    </w:p>
    <w:p w14:paraId="25C75298" w14:textId="77777777" w:rsidR="00F47DB8" w:rsidRPr="00A82687" w:rsidRDefault="00F47DB8" w:rsidP="0037213D">
      <w:pPr>
        <w:autoSpaceDE w:val="0"/>
        <w:autoSpaceDN w:val="0"/>
        <w:adjustRightInd w:val="0"/>
        <w:spacing w:after="0" w:line="240" w:lineRule="auto"/>
        <w:rPr>
          <w:rFonts w:cstheme="minorHAnsi"/>
          <w:bCs/>
          <w:sz w:val="24"/>
          <w:szCs w:val="24"/>
        </w:rPr>
      </w:pPr>
    </w:p>
    <w:p w14:paraId="22F788AA" w14:textId="65DB751D" w:rsidR="0037213D" w:rsidRPr="00AB1B56" w:rsidRDefault="0037213D" w:rsidP="0037213D">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Davy’s model has been omitted </w:t>
      </w:r>
      <w:r w:rsidR="001441ED">
        <w:rPr>
          <w:rFonts w:cstheme="minorHAnsi"/>
          <w:bCs/>
          <w:sz w:val="24"/>
          <w:szCs w:val="24"/>
        </w:rPr>
        <w:t>in this compar</w:t>
      </w:r>
      <w:r w:rsidR="0000241B">
        <w:rPr>
          <w:rFonts w:cstheme="minorHAnsi"/>
          <w:bCs/>
          <w:sz w:val="24"/>
          <w:szCs w:val="24"/>
        </w:rPr>
        <w:t>ison</w:t>
      </w:r>
      <w:r w:rsidR="001441ED">
        <w:rPr>
          <w:rFonts w:cstheme="minorHAnsi"/>
          <w:bCs/>
          <w:sz w:val="24"/>
          <w:szCs w:val="24"/>
        </w:rPr>
        <w:t xml:space="preserve"> </w:t>
      </w:r>
      <w:r w:rsidRPr="00A82687">
        <w:rPr>
          <w:rFonts w:cstheme="minorHAnsi"/>
          <w:bCs/>
          <w:sz w:val="24"/>
          <w:szCs w:val="24"/>
        </w:rPr>
        <w:t>as he does not present his results in terms comparable to the other sources</w:t>
      </w:r>
      <w:r w:rsidR="000359B9">
        <w:rPr>
          <w:rFonts w:cstheme="minorHAnsi"/>
          <w:bCs/>
          <w:sz w:val="24"/>
          <w:szCs w:val="24"/>
        </w:rPr>
        <w:t xml:space="preserve"> [9]</w:t>
      </w:r>
      <w:r w:rsidRPr="00A82687">
        <w:rPr>
          <w:rFonts w:cstheme="minorHAnsi"/>
          <w:bCs/>
          <w:sz w:val="24"/>
          <w:szCs w:val="24"/>
        </w:rPr>
        <w:t xml:space="preserve">. </w:t>
      </w:r>
    </w:p>
    <w:p w14:paraId="79D340AF" w14:textId="77777777" w:rsidR="00F47DB8" w:rsidRPr="00A82687" w:rsidRDefault="00F47DB8" w:rsidP="0037213D">
      <w:pPr>
        <w:autoSpaceDE w:val="0"/>
        <w:autoSpaceDN w:val="0"/>
        <w:adjustRightInd w:val="0"/>
        <w:spacing w:after="0" w:line="240" w:lineRule="auto"/>
        <w:rPr>
          <w:rFonts w:cstheme="minorHAnsi"/>
          <w:bCs/>
          <w:sz w:val="24"/>
          <w:szCs w:val="24"/>
        </w:rPr>
      </w:pPr>
    </w:p>
    <w:p w14:paraId="524683B9" w14:textId="66651583" w:rsidR="0037213D" w:rsidRDefault="0037213D" w:rsidP="0037213D">
      <w:pPr>
        <w:autoSpaceDE w:val="0"/>
        <w:autoSpaceDN w:val="0"/>
        <w:adjustRightInd w:val="0"/>
        <w:spacing w:after="0" w:line="240" w:lineRule="auto"/>
        <w:rPr>
          <w:rFonts w:cstheme="minorHAnsi"/>
          <w:bCs/>
          <w:sz w:val="24"/>
          <w:szCs w:val="24"/>
        </w:rPr>
      </w:pPr>
      <w:r w:rsidRPr="00A82687">
        <w:rPr>
          <w:rFonts w:cstheme="minorHAnsi"/>
          <w:bCs/>
          <w:sz w:val="24"/>
          <w:szCs w:val="24"/>
        </w:rPr>
        <w:t>ISO 12354-4</w:t>
      </w:r>
      <w:r w:rsidR="00F23BE8">
        <w:rPr>
          <w:rFonts w:cstheme="minorHAnsi"/>
          <w:bCs/>
          <w:sz w:val="24"/>
          <w:szCs w:val="24"/>
        </w:rPr>
        <w:t xml:space="preserve"> </w:t>
      </w:r>
      <w:r w:rsidR="001441ED">
        <w:rPr>
          <w:rFonts w:cstheme="minorHAnsi"/>
          <w:bCs/>
          <w:sz w:val="24"/>
          <w:szCs w:val="24"/>
        </w:rPr>
        <w:t xml:space="preserve">[4] </w:t>
      </w:r>
      <w:r w:rsidRPr="00A82687">
        <w:rPr>
          <w:rFonts w:cstheme="minorHAnsi"/>
          <w:bCs/>
          <w:sz w:val="24"/>
          <w:szCs w:val="24"/>
        </w:rPr>
        <w:t>is vague on the topic of source directivity, stating only that the directivity index correction “roughly varies between D</w:t>
      </w:r>
      <w:r w:rsidRPr="00A82687">
        <w:rPr>
          <w:rFonts w:cstheme="minorHAnsi"/>
          <w:bCs/>
          <w:sz w:val="24"/>
          <w:szCs w:val="24"/>
          <w:vertAlign w:val="subscript"/>
        </w:rPr>
        <w:t>I</w:t>
      </w:r>
      <w:r w:rsidRPr="00A82687">
        <w:rPr>
          <w:rFonts w:cstheme="minorHAnsi"/>
          <w:bCs/>
          <w:sz w:val="24"/>
          <w:szCs w:val="24"/>
        </w:rPr>
        <w:t xml:space="preserve"> = +2 dB and D</w:t>
      </w:r>
      <w:r w:rsidRPr="00A82687">
        <w:rPr>
          <w:rFonts w:cstheme="minorHAnsi"/>
          <w:bCs/>
          <w:sz w:val="24"/>
          <w:szCs w:val="24"/>
          <w:vertAlign w:val="subscript"/>
        </w:rPr>
        <w:t>I</w:t>
      </w:r>
      <w:r w:rsidRPr="00A82687">
        <w:rPr>
          <w:rFonts w:cstheme="minorHAnsi"/>
          <w:bCs/>
          <w:sz w:val="24"/>
          <w:szCs w:val="24"/>
        </w:rPr>
        <w:t xml:space="preserve"> = -10 dB”. Th</w:t>
      </w:r>
      <w:r w:rsidR="0000241B">
        <w:rPr>
          <w:rFonts w:cstheme="minorHAnsi"/>
          <w:bCs/>
          <w:sz w:val="24"/>
          <w:szCs w:val="24"/>
        </w:rPr>
        <w:t>e</w:t>
      </w:r>
      <w:r w:rsidRPr="00A82687">
        <w:rPr>
          <w:rFonts w:cstheme="minorHAnsi"/>
          <w:bCs/>
          <w:sz w:val="24"/>
          <w:szCs w:val="24"/>
        </w:rPr>
        <w:t xml:space="preserve"> </w:t>
      </w:r>
      <w:r w:rsidR="001441ED">
        <w:rPr>
          <w:rFonts w:cstheme="minorHAnsi"/>
          <w:bCs/>
          <w:sz w:val="24"/>
          <w:szCs w:val="24"/>
        </w:rPr>
        <w:t>guidance</w:t>
      </w:r>
      <w:r w:rsidR="0000241B">
        <w:rPr>
          <w:rFonts w:cstheme="minorHAnsi"/>
          <w:bCs/>
          <w:sz w:val="24"/>
          <w:szCs w:val="24"/>
        </w:rPr>
        <w:t xml:space="preserve"> given in this standard</w:t>
      </w:r>
      <w:r w:rsidR="001441ED">
        <w:rPr>
          <w:rFonts w:cstheme="minorHAnsi"/>
          <w:bCs/>
          <w:sz w:val="24"/>
          <w:szCs w:val="24"/>
        </w:rPr>
        <w:t xml:space="preserve"> </w:t>
      </w:r>
      <w:r w:rsidRPr="00A82687">
        <w:rPr>
          <w:rFonts w:cstheme="minorHAnsi"/>
          <w:bCs/>
          <w:sz w:val="24"/>
          <w:szCs w:val="24"/>
        </w:rPr>
        <w:t>has therefore also been omitted.</w:t>
      </w:r>
    </w:p>
    <w:p w14:paraId="2ADD634F" w14:textId="77777777" w:rsidR="00FE12FB" w:rsidRPr="00A82687" w:rsidRDefault="00FE12FB" w:rsidP="0037213D">
      <w:pPr>
        <w:autoSpaceDE w:val="0"/>
        <w:autoSpaceDN w:val="0"/>
        <w:adjustRightInd w:val="0"/>
        <w:spacing w:after="0" w:line="240" w:lineRule="auto"/>
        <w:rPr>
          <w:rFonts w:cstheme="minorHAnsi"/>
          <w:bCs/>
          <w:sz w:val="24"/>
          <w:szCs w:val="24"/>
        </w:rPr>
      </w:pPr>
    </w:p>
    <w:p w14:paraId="1C37FC79" w14:textId="1F725A43" w:rsidR="00FE12FB" w:rsidRDefault="00FE12FB" w:rsidP="00BC3670">
      <w:pPr>
        <w:autoSpaceDE w:val="0"/>
        <w:autoSpaceDN w:val="0"/>
        <w:adjustRightInd w:val="0"/>
        <w:spacing w:line="240" w:lineRule="auto"/>
        <w:rPr>
          <w:rFonts w:cstheme="minorHAnsi"/>
          <w:bCs/>
          <w:sz w:val="24"/>
          <w:szCs w:val="24"/>
        </w:rPr>
      </w:pPr>
      <w:r w:rsidRPr="00A82687">
        <w:rPr>
          <w:rFonts w:cstheme="minorHAnsi"/>
          <w:bCs/>
          <w:sz w:val="24"/>
          <w:szCs w:val="24"/>
        </w:rPr>
        <w:t xml:space="preserve">The results </w:t>
      </w:r>
      <w:r>
        <w:rPr>
          <w:rFonts w:cstheme="minorHAnsi"/>
          <w:bCs/>
          <w:sz w:val="24"/>
          <w:szCs w:val="24"/>
        </w:rPr>
        <w:t xml:space="preserve">of the comparative exercise </w:t>
      </w:r>
      <w:r w:rsidRPr="00A82687">
        <w:rPr>
          <w:rFonts w:cstheme="minorHAnsi"/>
          <w:bCs/>
          <w:sz w:val="24"/>
          <w:szCs w:val="24"/>
        </w:rPr>
        <w:t xml:space="preserve">are given below in </w:t>
      </w:r>
      <w:r w:rsidR="000359B9" w:rsidRPr="00416F1D">
        <w:rPr>
          <w:rFonts w:cstheme="minorHAnsi"/>
          <w:bCs/>
          <w:sz w:val="26"/>
          <w:szCs w:val="24"/>
        </w:rPr>
        <w:fldChar w:fldCharType="begin"/>
      </w:r>
      <w:r w:rsidR="000359B9" w:rsidRPr="00416F1D">
        <w:rPr>
          <w:rFonts w:cstheme="minorHAnsi"/>
          <w:bCs/>
          <w:sz w:val="26"/>
          <w:szCs w:val="24"/>
        </w:rPr>
        <w:instrText xml:space="preserve"> REF  _Ref536548472 \h </w:instrText>
      </w:r>
      <w:r w:rsidR="000359B9">
        <w:rPr>
          <w:rFonts w:cstheme="minorHAnsi"/>
          <w:bCs/>
          <w:sz w:val="26"/>
          <w:szCs w:val="24"/>
        </w:rPr>
        <w:instrText xml:space="preserve"> \* MERGEFORMAT </w:instrText>
      </w:r>
      <w:r w:rsidR="000359B9" w:rsidRPr="00416F1D">
        <w:rPr>
          <w:rFonts w:cstheme="minorHAnsi"/>
          <w:bCs/>
          <w:sz w:val="26"/>
          <w:szCs w:val="24"/>
        </w:rPr>
      </w:r>
      <w:r w:rsidR="000359B9" w:rsidRPr="00416F1D">
        <w:rPr>
          <w:rFonts w:cstheme="minorHAnsi"/>
          <w:bCs/>
          <w:sz w:val="26"/>
          <w:szCs w:val="24"/>
        </w:rPr>
        <w:fldChar w:fldCharType="separate"/>
      </w:r>
      <w:r w:rsidR="002F51D4" w:rsidRPr="002F51D4">
        <w:rPr>
          <w:sz w:val="24"/>
        </w:rPr>
        <w:t xml:space="preserve">Table </w:t>
      </w:r>
      <w:r w:rsidR="002F51D4" w:rsidRPr="002F51D4">
        <w:rPr>
          <w:noProof/>
          <w:sz w:val="24"/>
        </w:rPr>
        <w:t>1</w:t>
      </w:r>
      <w:r w:rsidR="000359B9" w:rsidRPr="00416F1D">
        <w:rPr>
          <w:rFonts w:cstheme="minorHAnsi"/>
          <w:bCs/>
          <w:sz w:val="26"/>
          <w:szCs w:val="24"/>
        </w:rPr>
        <w:fldChar w:fldCharType="end"/>
      </w:r>
      <w:r w:rsidRPr="00AB1B56">
        <w:rPr>
          <w:rFonts w:cstheme="minorHAnsi"/>
          <w:bCs/>
          <w:sz w:val="24"/>
          <w:szCs w:val="24"/>
        </w:rPr>
        <w:t xml:space="preserve"> </w:t>
      </w:r>
      <w:r w:rsidRPr="00A82687">
        <w:rPr>
          <w:rFonts w:cstheme="minorHAnsi"/>
          <w:bCs/>
          <w:sz w:val="24"/>
          <w:szCs w:val="24"/>
        </w:rPr>
        <w:t xml:space="preserve">and presented graphically in </w:t>
      </w:r>
      <w:r w:rsidR="009712D4" w:rsidRPr="00416F1D">
        <w:rPr>
          <w:rFonts w:cstheme="minorHAnsi"/>
          <w:bCs/>
          <w:sz w:val="26"/>
          <w:szCs w:val="24"/>
        </w:rPr>
        <w:fldChar w:fldCharType="begin"/>
      </w:r>
      <w:r w:rsidR="009712D4" w:rsidRPr="00416F1D">
        <w:rPr>
          <w:rFonts w:cstheme="minorHAnsi"/>
          <w:bCs/>
          <w:sz w:val="26"/>
          <w:szCs w:val="24"/>
        </w:rPr>
        <w:instrText xml:space="preserve"> REF _Ref536548561 \h </w:instrText>
      </w:r>
      <w:r w:rsidR="009712D4">
        <w:rPr>
          <w:rFonts w:cstheme="minorHAnsi"/>
          <w:bCs/>
          <w:sz w:val="26"/>
          <w:szCs w:val="24"/>
        </w:rPr>
        <w:instrText xml:space="preserve"> \* MERGEFORMAT </w:instrText>
      </w:r>
      <w:r w:rsidR="009712D4" w:rsidRPr="00416F1D">
        <w:rPr>
          <w:rFonts w:cstheme="minorHAnsi"/>
          <w:bCs/>
          <w:sz w:val="26"/>
          <w:szCs w:val="24"/>
        </w:rPr>
      </w:r>
      <w:r w:rsidR="009712D4" w:rsidRPr="00416F1D">
        <w:rPr>
          <w:rFonts w:cstheme="minorHAnsi"/>
          <w:bCs/>
          <w:sz w:val="26"/>
          <w:szCs w:val="24"/>
        </w:rPr>
        <w:fldChar w:fldCharType="separate"/>
      </w:r>
      <w:r w:rsidR="002F51D4" w:rsidRPr="002F51D4">
        <w:rPr>
          <w:sz w:val="24"/>
        </w:rPr>
        <w:t xml:space="preserve">Figure </w:t>
      </w:r>
      <w:r w:rsidR="002F51D4" w:rsidRPr="002F51D4">
        <w:rPr>
          <w:noProof/>
          <w:sz w:val="24"/>
        </w:rPr>
        <w:t>3</w:t>
      </w:r>
      <w:r w:rsidR="009712D4" w:rsidRPr="00416F1D">
        <w:rPr>
          <w:rFonts w:cstheme="minorHAnsi"/>
          <w:bCs/>
          <w:sz w:val="26"/>
          <w:szCs w:val="24"/>
        </w:rPr>
        <w:fldChar w:fldCharType="end"/>
      </w:r>
      <w:r w:rsidR="00FF0762">
        <w:rPr>
          <w:rFonts w:cstheme="minorHAnsi"/>
          <w:bCs/>
          <w:sz w:val="24"/>
          <w:szCs w:val="24"/>
        </w:rPr>
        <w:t>.</w:t>
      </w:r>
    </w:p>
    <w:p w14:paraId="0D08A887" w14:textId="77777777" w:rsidR="00BC3670" w:rsidRDefault="00BC3670" w:rsidP="00BC3670">
      <w:pPr>
        <w:pStyle w:val="Caption"/>
        <w:spacing w:before="60" w:after="60"/>
        <w:rPr>
          <w:vertAlign w:val="superscript"/>
        </w:rPr>
      </w:pPr>
      <w:bookmarkStart w:id="4" w:name="_Ref536548472"/>
      <w:r>
        <w:t xml:space="preserve">Table </w:t>
      </w:r>
      <w:r>
        <w:fldChar w:fldCharType="begin"/>
      </w:r>
      <w:r>
        <w:instrText xml:space="preserve"> SEQ Table \* ARABIC </w:instrText>
      </w:r>
      <w:r>
        <w:fldChar w:fldCharType="separate"/>
      </w:r>
      <w:r w:rsidR="002F51D4">
        <w:rPr>
          <w:noProof/>
        </w:rPr>
        <w:t>1</w:t>
      </w:r>
      <w:r>
        <w:fldChar w:fldCharType="end"/>
      </w:r>
      <w:bookmarkEnd w:id="4"/>
      <w:r>
        <w:t xml:space="preserve">: Comparison of predicted </w:t>
      </w:r>
      <w:proofErr w:type="gramStart"/>
      <w:r w:rsidRPr="00794136">
        <w:t>ΔL(</w:t>
      </w:r>
      <w:proofErr w:type="gramEnd"/>
      <w:r w:rsidRPr="00794136">
        <w:t>Φ)</w:t>
      </w:r>
      <w:r>
        <w:t xml:space="preserve"> </w:t>
      </w:r>
      <w:r w:rsidRPr="007935AD">
        <w:t>in dB for approx. 80°</w:t>
      </w:r>
      <w:r>
        <w:t xml:space="preserve"> off axis </w:t>
      </w:r>
      <w:r w:rsidRPr="00F10205">
        <w:t>from different</w:t>
      </w:r>
      <w:r>
        <w:t xml:space="preserve"> prediction methods for a louvre of 10 m</w:t>
      </w:r>
      <w:r w:rsidRPr="0003459D">
        <w:rPr>
          <w:vertAlign w:val="superscript"/>
        </w:rPr>
        <w:t>2</w:t>
      </w:r>
    </w:p>
    <w:tbl>
      <w:tblPr>
        <w:tblStyle w:val="TableGrid"/>
        <w:tblW w:w="0" w:type="auto"/>
        <w:tblInd w:w="-5" w:type="dxa"/>
        <w:tblLook w:val="04A0" w:firstRow="1" w:lastRow="0" w:firstColumn="1" w:lastColumn="0" w:noHBand="0" w:noVBand="1"/>
      </w:tblPr>
      <w:tblGrid>
        <w:gridCol w:w="1929"/>
        <w:gridCol w:w="1082"/>
        <w:gridCol w:w="1082"/>
        <w:gridCol w:w="1082"/>
        <w:gridCol w:w="1108"/>
        <w:gridCol w:w="1108"/>
        <w:gridCol w:w="889"/>
      </w:tblGrid>
      <w:tr w:rsidR="00F23BE8" w:rsidRPr="00F23BE8" w14:paraId="3BD5A7D9" w14:textId="77777777" w:rsidTr="00D562A6">
        <w:tc>
          <w:tcPr>
            <w:tcW w:w="1929" w:type="dxa"/>
            <w:vMerge w:val="restart"/>
            <w:shd w:val="clear" w:color="auto" w:fill="D9D9D9" w:themeFill="background1" w:themeFillShade="D9"/>
            <w:vAlign w:val="center"/>
          </w:tcPr>
          <w:p w14:paraId="192D96F8" w14:textId="77777777" w:rsidR="00F23BE8" w:rsidRPr="00F23BE8" w:rsidRDefault="00F23BE8" w:rsidP="00EA478A">
            <w:pPr>
              <w:autoSpaceDE w:val="0"/>
              <w:autoSpaceDN w:val="0"/>
              <w:adjustRightInd w:val="0"/>
              <w:spacing w:after="60"/>
              <w:ind w:firstLine="78"/>
              <w:jc w:val="center"/>
              <w:rPr>
                <w:rFonts w:cstheme="minorHAnsi"/>
                <w:b/>
                <w:bCs/>
                <w:sz w:val="24"/>
                <w:szCs w:val="24"/>
              </w:rPr>
            </w:pPr>
            <w:r w:rsidRPr="00F23BE8">
              <w:rPr>
                <w:rFonts w:cstheme="minorHAnsi"/>
                <w:b/>
                <w:bCs/>
                <w:sz w:val="24"/>
                <w:szCs w:val="24"/>
              </w:rPr>
              <w:t>Source</w:t>
            </w:r>
          </w:p>
        </w:tc>
        <w:tc>
          <w:tcPr>
            <w:tcW w:w="6351" w:type="dxa"/>
            <w:gridSpan w:val="6"/>
            <w:shd w:val="clear" w:color="auto" w:fill="D9D9D9" w:themeFill="background1" w:themeFillShade="D9"/>
            <w:vAlign w:val="center"/>
          </w:tcPr>
          <w:p w14:paraId="05056A8F"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Octave band centre frequency (Hz)</w:t>
            </w:r>
          </w:p>
        </w:tc>
      </w:tr>
      <w:tr w:rsidR="00F23BE8" w:rsidRPr="00F23BE8" w14:paraId="79311A73" w14:textId="77777777" w:rsidTr="00D562A6">
        <w:tc>
          <w:tcPr>
            <w:tcW w:w="1929" w:type="dxa"/>
            <w:vMerge/>
            <w:shd w:val="clear" w:color="auto" w:fill="D9D9D9" w:themeFill="background1" w:themeFillShade="D9"/>
            <w:vAlign w:val="center"/>
          </w:tcPr>
          <w:p w14:paraId="0E94F6A5" w14:textId="77777777" w:rsidR="00F23BE8" w:rsidRPr="00F23BE8" w:rsidRDefault="00F23BE8" w:rsidP="00F23BE8">
            <w:pPr>
              <w:autoSpaceDE w:val="0"/>
              <w:autoSpaceDN w:val="0"/>
              <w:adjustRightInd w:val="0"/>
              <w:jc w:val="center"/>
              <w:rPr>
                <w:rFonts w:cstheme="minorHAnsi"/>
                <w:b/>
                <w:bCs/>
                <w:sz w:val="24"/>
                <w:szCs w:val="24"/>
              </w:rPr>
            </w:pPr>
          </w:p>
        </w:tc>
        <w:tc>
          <w:tcPr>
            <w:tcW w:w="1082" w:type="dxa"/>
            <w:shd w:val="clear" w:color="auto" w:fill="D9D9D9" w:themeFill="background1" w:themeFillShade="D9"/>
            <w:vAlign w:val="center"/>
          </w:tcPr>
          <w:p w14:paraId="03C6BE02"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125</w:t>
            </w:r>
          </w:p>
        </w:tc>
        <w:tc>
          <w:tcPr>
            <w:tcW w:w="1082" w:type="dxa"/>
            <w:shd w:val="clear" w:color="auto" w:fill="D9D9D9" w:themeFill="background1" w:themeFillShade="D9"/>
            <w:vAlign w:val="center"/>
          </w:tcPr>
          <w:p w14:paraId="7A7410B0"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250</w:t>
            </w:r>
          </w:p>
        </w:tc>
        <w:tc>
          <w:tcPr>
            <w:tcW w:w="1082" w:type="dxa"/>
            <w:shd w:val="clear" w:color="auto" w:fill="D9D9D9" w:themeFill="background1" w:themeFillShade="D9"/>
            <w:vAlign w:val="center"/>
          </w:tcPr>
          <w:p w14:paraId="51B13875"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500</w:t>
            </w:r>
          </w:p>
        </w:tc>
        <w:tc>
          <w:tcPr>
            <w:tcW w:w="1108" w:type="dxa"/>
            <w:shd w:val="clear" w:color="auto" w:fill="D9D9D9" w:themeFill="background1" w:themeFillShade="D9"/>
            <w:vAlign w:val="center"/>
          </w:tcPr>
          <w:p w14:paraId="16CFB88C"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1000</w:t>
            </w:r>
          </w:p>
        </w:tc>
        <w:tc>
          <w:tcPr>
            <w:tcW w:w="1108" w:type="dxa"/>
            <w:shd w:val="clear" w:color="auto" w:fill="D9D9D9" w:themeFill="background1" w:themeFillShade="D9"/>
            <w:vAlign w:val="center"/>
          </w:tcPr>
          <w:p w14:paraId="39E796BF"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2000</w:t>
            </w:r>
          </w:p>
        </w:tc>
        <w:tc>
          <w:tcPr>
            <w:tcW w:w="889" w:type="dxa"/>
            <w:shd w:val="clear" w:color="auto" w:fill="D9D9D9" w:themeFill="background1" w:themeFillShade="D9"/>
            <w:vAlign w:val="center"/>
          </w:tcPr>
          <w:p w14:paraId="048EE698" w14:textId="77777777" w:rsidR="00F23BE8" w:rsidRPr="00F23BE8" w:rsidRDefault="00F23BE8" w:rsidP="00F23BE8">
            <w:pPr>
              <w:autoSpaceDE w:val="0"/>
              <w:autoSpaceDN w:val="0"/>
              <w:adjustRightInd w:val="0"/>
              <w:jc w:val="center"/>
              <w:rPr>
                <w:rFonts w:cstheme="minorHAnsi"/>
                <w:b/>
                <w:bCs/>
                <w:sz w:val="24"/>
                <w:szCs w:val="24"/>
              </w:rPr>
            </w:pPr>
            <w:r w:rsidRPr="00F23BE8">
              <w:rPr>
                <w:rFonts w:cstheme="minorHAnsi"/>
                <w:b/>
                <w:bCs/>
                <w:sz w:val="24"/>
                <w:szCs w:val="24"/>
              </w:rPr>
              <w:t>4000</w:t>
            </w:r>
          </w:p>
        </w:tc>
      </w:tr>
      <w:tr w:rsidR="00F23BE8" w:rsidRPr="00F23BE8" w14:paraId="58DB9768" w14:textId="77777777" w:rsidTr="00D562A6">
        <w:tc>
          <w:tcPr>
            <w:tcW w:w="1929" w:type="dxa"/>
            <w:vAlign w:val="center"/>
          </w:tcPr>
          <w:p w14:paraId="6BD0A7AF" w14:textId="0014BA3C"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CIBSE B4</w:t>
            </w:r>
            <w:r w:rsidR="000359B9">
              <w:rPr>
                <w:rFonts w:cstheme="minorHAnsi"/>
                <w:bCs/>
                <w:sz w:val="24"/>
                <w:szCs w:val="24"/>
              </w:rPr>
              <w:t xml:space="preserve"> [1]</w:t>
            </w:r>
          </w:p>
        </w:tc>
        <w:tc>
          <w:tcPr>
            <w:tcW w:w="1082" w:type="dxa"/>
            <w:vAlign w:val="center"/>
          </w:tcPr>
          <w:p w14:paraId="3EBDD2CB"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-39</w:t>
            </w:r>
          </w:p>
        </w:tc>
        <w:tc>
          <w:tcPr>
            <w:tcW w:w="1082" w:type="dxa"/>
            <w:vAlign w:val="center"/>
          </w:tcPr>
          <w:p w14:paraId="134C9715"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-39</w:t>
            </w:r>
          </w:p>
        </w:tc>
        <w:tc>
          <w:tcPr>
            <w:tcW w:w="1082" w:type="dxa"/>
            <w:vAlign w:val="center"/>
          </w:tcPr>
          <w:p w14:paraId="7C4CB23A"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-39</w:t>
            </w:r>
          </w:p>
        </w:tc>
        <w:tc>
          <w:tcPr>
            <w:tcW w:w="1108" w:type="dxa"/>
            <w:vAlign w:val="center"/>
          </w:tcPr>
          <w:p w14:paraId="255E64B7"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-39</w:t>
            </w:r>
          </w:p>
        </w:tc>
        <w:tc>
          <w:tcPr>
            <w:tcW w:w="1108" w:type="dxa"/>
            <w:vAlign w:val="center"/>
          </w:tcPr>
          <w:p w14:paraId="314A8DE2"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-39</w:t>
            </w:r>
          </w:p>
        </w:tc>
        <w:tc>
          <w:tcPr>
            <w:tcW w:w="889" w:type="dxa"/>
            <w:vAlign w:val="center"/>
          </w:tcPr>
          <w:p w14:paraId="1431E2EF"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-39</w:t>
            </w:r>
          </w:p>
        </w:tc>
      </w:tr>
      <w:tr w:rsidR="00F23BE8" w:rsidRPr="00F23BE8" w14:paraId="0088B81A" w14:textId="77777777" w:rsidTr="00D562A6">
        <w:tc>
          <w:tcPr>
            <w:tcW w:w="1929" w:type="dxa"/>
            <w:vAlign w:val="center"/>
          </w:tcPr>
          <w:p w14:paraId="7B4C4D8A" w14:textId="4A9DAB38"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Fry</w:t>
            </w:r>
            <w:r>
              <w:rPr>
                <w:rFonts w:cstheme="minorHAnsi"/>
                <w:bCs/>
                <w:sz w:val="24"/>
                <w:szCs w:val="24"/>
              </w:rPr>
              <w:t xml:space="preserve"> </w:t>
            </w:r>
            <w:r w:rsidR="000359B9">
              <w:rPr>
                <w:rFonts w:cstheme="minorHAnsi"/>
                <w:bCs/>
                <w:sz w:val="24"/>
                <w:szCs w:val="24"/>
              </w:rPr>
              <w:t xml:space="preserve">[5] </w:t>
            </w:r>
          </w:p>
        </w:tc>
        <w:tc>
          <w:tcPr>
            <w:tcW w:w="1082" w:type="dxa"/>
            <w:vAlign w:val="center"/>
          </w:tcPr>
          <w:p w14:paraId="3947A264"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-19.5</w:t>
            </w:r>
          </w:p>
        </w:tc>
        <w:tc>
          <w:tcPr>
            <w:tcW w:w="1082" w:type="dxa"/>
            <w:vAlign w:val="center"/>
          </w:tcPr>
          <w:p w14:paraId="0C2DA887"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-19.5</w:t>
            </w:r>
          </w:p>
        </w:tc>
        <w:tc>
          <w:tcPr>
            <w:tcW w:w="1082" w:type="dxa"/>
            <w:vAlign w:val="center"/>
          </w:tcPr>
          <w:p w14:paraId="4EA7007C"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-19.5</w:t>
            </w:r>
          </w:p>
        </w:tc>
        <w:tc>
          <w:tcPr>
            <w:tcW w:w="1108" w:type="dxa"/>
            <w:vAlign w:val="center"/>
          </w:tcPr>
          <w:p w14:paraId="77CA6CC9"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-19.5</w:t>
            </w:r>
          </w:p>
        </w:tc>
        <w:tc>
          <w:tcPr>
            <w:tcW w:w="1108" w:type="dxa"/>
            <w:vAlign w:val="center"/>
          </w:tcPr>
          <w:p w14:paraId="2BBC4FC2"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-19.5</w:t>
            </w:r>
          </w:p>
        </w:tc>
        <w:tc>
          <w:tcPr>
            <w:tcW w:w="889" w:type="dxa"/>
            <w:vAlign w:val="center"/>
          </w:tcPr>
          <w:p w14:paraId="724C9F50"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-19.5</w:t>
            </w:r>
          </w:p>
        </w:tc>
      </w:tr>
      <w:tr w:rsidR="00F23BE8" w:rsidRPr="00F23BE8" w14:paraId="1825871D" w14:textId="77777777" w:rsidTr="00D562A6">
        <w:tc>
          <w:tcPr>
            <w:tcW w:w="1929" w:type="dxa"/>
            <w:vAlign w:val="center"/>
          </w:tcPr>
          <w:p w14:paraId="180B70A0" w14:textId="1DBE63DB" w:rsidR="00F23BE8" w:rsidRPr="00F23BE8" w:rsidRDefault="00F23BE8" w:rsidP="00F23BE8">
            <w:pPr>
              <w:autoSpaceDE w:val="0"/>
              <w:autoSpaceDN w:val="0"/>
              <w:adjustRightInd w:val="0"/>
              <w:jc w:val="center"/>
              <w:rPr>
                <w:rFonts w:cstheme="minorHAnsi"/>
                <w:bCs/>
                <w:sz w:val="24"/>
                <w:szCs w:val="24"/>
              </w:rPr>
            </w:pPr>
            <w:proofErr w:type="spellStart"/>
            <w:r w:rsidRPr="00F23BE8">
              <w:rPr>
                <w:rFonts w:cstheme="minorHAnsi"/>
                <w:bCs/>
                <w:sz w:val="24"/>
                <w:szCs w:val="24"/>
              </w:rPr>
              <w:t>Sharland</w:t>
            </w:r>
            <w:proofErr w:type="spellEnd"/>
            <w:r w:rsidR="000359B9">
              <w:rPr>
                <w:rFonts w:cstheme="minorHAnsi"/>
                <w:bCs/>
                <w:sz w:val="24"/>
                <w:szCs w:val="24"/>
              </w:rPr>
              <w:t xml:space="preserve"> [3]</w:t>
            </w:r>
            <w:r>
              <w:rPr>
                <w:rFonts w:cstheme="minorHAnsi"/>
                <w:bCs/>
                <w:sz w:val="24"/>
                <w:szCs w:val="24"/>
              </w:rPr>
              <w:t xml:space="preserve"> </w:t>
            </w:r>
          </w:p>
        </w:tc>
        <w:tc>
          <w:tcPr>
            <w:tcW w:w="1082" w:type="dxa"/>
            <w:vAlign w:val="center"/>
          </w:tcPr>
          <w:p w14:paraId="09EC5FEE"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-13</w:t>
            </w:r>
          </w:p>
        </w:tc>
        <w:tc>
          <w:tcPr>
            <w:tcW w:w="1082" w:type="dxa"/>
            <w:vAlign w:val="center"/>
          </w:tcPr>
          <w:p w14:paraId="4C28D61C"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-13</w:t>
            </w:r>
          </w:p>
        </w:tc>
        <w:tc>
          <w:tcPr>
            <w:tcW w:w="1082" w:type="dxa"/>
            <w:vAlign w:val="center"/>
          </w:tcPr>
          <w:p w14:paraId="55AACB8C"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-14</w:t>
            </w:r>
          </w:p>
        </w:tc>
        <w:tc>
          <w:tcPr>
            <w:tcW w:w="1108" w:type="dxa"/>
            <w:vAlign w:val="center"/>
          </w:tcPr>
          <w:p w14:paraId="144F9413"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-14</w:t>
            </w:r>
          </w:p>
        </w:tc>
        <w:tc>
          <w:tcPr>
            <w:tcW w:w="1108" w:type="dxa"/>
            <w:vAlign w:val="center"/>
          </w:tcPr>
          <w:p w14:paraId="4BF06B0D"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-14</w:t>
            </w:r>
          </w:p>
        </w:tc>
        <w:tc>
          <w:tcPr>
            <w:tcW w:w="889" w:type="dxa"/>
            <w:vAlign w:val="center"/>
          </w:tcPr>
          <w:p w14:paraId="6147BCDE"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-14</w:t>
            </w:r>
          </w:p>
        </w:tc>
      </w:tr>
      <w:tr w:rsidR="00F23BE8" w:rsidRPr="00F23BE8" w14:paraId="7AE65EB6" w14:textId="77777777" w:rsidTr="00D562A6">
        <w:tc>
          <w:tcPr>
            <w:tcW w:w="1929" w:type="dxa"/>
            <w:vAlign w:val="center"/>
          </w:tcPr>
          <w:p w14:paraId="72BD1DAD" w14:textId="2C097A3D" w:rsidR="00F23BE8" w:rsidRPr="00F23BE8" w:rsidRDefault="00F23BE8" w:rsidP="00F23BE8">
            <w:pPr>
              <w:autoSpaceDE w:val="0"/>
              <w:autoSpaceDN w:val="0"/>
              <w:adjustRightInd w:val="0"/>
              <w:jc w:val="center"/>
              <w:rPr>
                <w:rFonts w:cstheme="minorHAnsi"/>
                <w:bCs/>
                <w:sz w:val="24"/>
                <w:szCs w:val="24"/>
              </w:rPr>
            </w:pPr>
            <w:proofErr w:type="spellStart"/>
            <w:r w:rsidRPr="00F23BE8">
              <w:rPr>
                <w:rFonts w:cstheme="minorHAnsi"/>
                <w:bCs/>
                <w:sz w:val="24"/>
                <w:szCs w:val="24"/>
              </w:rPr>
              <w:t>Bies</w:t>
            </w:r>
            <w:proofErr w:type="spellEnd"/>
            <w:r>
              <w:rPr>
                <w:rFonts w:cstheme="minorHAnsi"/>
                <w:bCs/>
                <w:sz w:val="24"/>
                <w:szCs w:val="24"/>
              </w:rPr>
              <w:t xml:space="preserve"> </w:t>
            </w:r>
            <w:r w:rsidR="000359B9">
              <w:rPr>
                <w:rFonts w:cstheme="minorHAnsi"/>
                <w:bCs/>
                <w:sz w:val="24"/>
                <w:szCs w:val="24"/>
              </w:rPr>
              <w:t>[6]</w:t>
            </w:r>
          </w:p>
        </w:tc>
        <w:tc>
          <w:tcPr>
            <w:tcW w:w="1082" w:type="dxa"/>
            <w:vAlign w:val="center"/>
          </w:tcPr>
          <w:p w14:paraId="5C287440"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-12</w:t>
            </w:r>
          </w:p>
        </w:tc>
        <w:tc>
          <w:tcPr>
            <w:tcW w:w="1082" w:type="dxa"/>
            <w:vAlign w:val="center"/>
          </w:tcPr>
          <w:p w14:paraId="1700A593"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-21</w:t>
            </w:r>
          </w:p>
        </w:tc>
        <w:tc>
          <w:tcPr>
            <w:tcW w:w="1082" w:type="dxa"/>
            <w:vAlign w:val="center"/>
          </w:tcPr>
          <w:p w14:paraId="0EDCC894"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-26</w:t>
            </w:r>
          </w:p>
        </w:tc>
        <w:tc>
          <w:tcPr>
            <w:tcW w:w="1108" w:type="dxa"/>
            <w:vAlign w:val="center"/>
          </w:tcPr>
          <w:p w14:paraId="470796E1"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-28</w:t>
            </w:r>
          </w:p>
        </w:tc>
        <w:tc>
          <w:tcPr>
            <w:tcW w:w="1108" w:type="dxa"/>
            <w:vAlign w:val="center"/>
          </w:tcPr>
          <w:p w14:paraId="093409A9"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-28</w:t>
            </w:r>
          </w:p>
        </w:tc>
        <w:tc>
          <w:tcPr>
            <w:tcW w:w="889" w:type="dxa"/>
            <w:vAlign w:val="center"/>
          </w:tcPr>
          <w:p w14:paraId="2C635CA8"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-28</w:t>
            </w:r>
          </w:p>
        </w:tc>
      </w:tr>
      <w:tr w:rsidR="00F23BE8" w:rsidRPr="00F23BE8" w14:paraId="444F75DC" w14:textId="77777777" w:rsidTr="00D562A6">
        <w:tc>
          <w:tcPr>
            <w:tcW w:w="1929" w:type="dxa"/>
            <w:vAlign w:val="center"/>
          </w:tcPr>
          <w:p w14:paraId="72CC6978" w14:textId="02A33A0D"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Oldham</w:t>
            </w:r>
            <w:r w:rsidR="000359B9">
              <w:rPr>
                <w:rFonts w:cstheme="minorHAnsi"/>
                <w:bCs/>
                <w:sz w:val="24"/>
                <w:szCs w:val="24"/>
              </w:rPr>
              <w:t xml:space="preserve"> [7]</w:t>
            </w:r>
            <w:r>
              <w:rPr>
                <w:rFonts w:cstheme="minorHAnsi"/>
                <w:bCs/>
                <w:sz w:val="24"/>
                <w:szCs w:val="24"/>
              </w:rPr>
              <w:t xml:space="preserve"> </w:t>
            </w:r>
          </w:p>
        </w:tc>
        <w:tc>
          <w:tcPr>
            <w:tcW w:w="1082" w:type="dxa"/>
            <w:vAlign w:val="center"/>
          </w:tcPr>
          <w:p w14:paraId="26F71C74"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-13.5</w:t>
            </w:r>
          </w:p>
        </w:tc>
        <w:tc>
          <w:tcPr>
            <w:tcW w:w="1082" w:type="dxa"/>
            <w:vAlign w:val="center"/>
          </w:tcPr>
          <w:p w14:paraId="710B4B5B"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-17</w:t>
            </w:r>
          </w:p>
        </w:tc>
        <w:tc>
          <w:tcPr>
            <w:tcW w:w="1082" w:type="dxa"/>
            <w:vAlign w:val="center"/>
          </w:tcPr>
          <w:p w14:paraId="5956CB42"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-19</w:t>
            </w:r>
          </w:p>
        </w:tc>
        <w:tc>
          <w:tcPr>
            <w:tcW w:w="1108" w:type="dxa"/>
            <w:vAlign w:val="center"/>
          </w:tcPr>
          <w:p w14:paraId="71C07DB6"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-21.5</w:t>
            </w:r>
          </w:p>
        </w:tc>
        <w:tc>
          <w:tcPr>
            <w:tcW w:w="1108" w:type="dxa"/>
            <w:vAlign w:val="center"/>
          </w:tcPr>
          <w:p w14:paraId="00A3AE0D"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-22.5</w:t>
            </w:r>
          </w:p>
        </w:tc>
        <w:tc>
          <w:tcPr>
            <w:tcW w:w="889" w:type="dxa"/>
            <w:vAlign w:val="center"/>
          </w:tcPr>
          <w:p w14:paraId="2258D0D0"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-23</w:t>
            </w:r>
          </w:p>
        </w:tc>
      </w:tr>
      <w:tr w:rsidR="00F23BE8" w:rsidRPr="00F23BE8" w14:paraId="21114586" w14:textId="77777777" w:rsidTr="00D562A6">
        <w:tc>
          <w:tcPr>
            <w:tcW w:w="1929" w:type="dxa"/>
            <w:vAlign w:val="center"/>
          </w:tcPr>
          <w:p w14:paraId="3769440A" w14:textId="4AF6A790" w:rsidR="00F23BE8" w:rsidRPr="00F23BE8" w:rsidRDefault="00F23BE8" w:rsidP="00F23BE8">
            <w:pPr>
              <w:autoSpaceDE w:val="0"/>
              <w:autoSpaceDN w:val="0"/>
              <w:adjustRightInd w:val="0"/>
              <w:jc w:val="center"/>
              <w:rPr>
                <w:rFonts w:cstheme="minorHAnsi"/>
                <w:bCs/>
                <w:sz w:val="24"/>
                <w:szCs w:val="24"/>
              </w:rPr>
            </w:pPr>
            <w:proofErr w:type="spellStart"/>
            <w:r w:rsidRPr="00F23BE8">
              <w:rPr>
                <w:rFonts w:cstheme="minorHAnsi"/>
                <w:bCs/>
                <w:sz w:val="24"/>
                <w:szCs w:val="24"/>
              </w:rPr>
              <w:t>Potente</w:t>
            </w:r>
            <w:proofErr w:type="spellEnd"/>
            <w:r>
              <w:rPr>
                <w:rFonts w:cstheme="minorHAnsi"/>
                <w:bCs/>
                <w:sz w:val="24"/>
                <w:szCs w:val="24"/>
              </w:rPr>
              <w:t xml:space="preserve"> </w:t>
            </w:r>
            <w:r w:rsidR="000359B9">
              <w:rPr>
                <w:rFonts w:cstheme="minorHAnsi"/>
                <w:bCs/>
                <w:sz w:val="24"/>
                <w:szCs w:val="24"/>
              </w:rPr>
              <w:t>[8]</w:t>
            </w:r>
          </w:p>
        </w:tc>
        <w:tc>
          <w:tcPr>
            <w:tcW w:w="1082" w:type="dxa"/>
            <w:vAlign w:val="center"/>
          </w:tcPr>
          <w:p w14:paraId="5C63FDF6"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-5</w:t>
            </w:r>
          </w:p>
        </w:tc>
        <w:tc>
          <w:tcPr>
            <w:tcW w:w="1082" w:type="dxa"/>
            <w:vAlign w:val="center"/>
          </w:tcPr>
          <w:p w14:paraId="0312A767"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-12</w:t>
            </w:r>
          </w:p>
        </w:tc>
        <w:tc>
          <w:tcPr>
            <w:tcW w:w="1082" w:type="dxa"/>
            <w:vAlign w:val="center"/>
          </w:tcPr>
          <w:p w14:paraId="7DACD682"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-14</w:t>
            </w:r>
          </w:p>
        </w:tc>
        <w:tc>
          <w:tcPr>
            <w:tcW w:w="1108" w:type="dxa"/>
            <w:vAlign w:val="center"/>
          </w:tcPr>
          <w:p w14:paraId="6AAE2CFE"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-18</w:t>
            </w:r>
          </w:p>
        </w:tc>
        <w:tc>
          <w:tcPr>
            <w:tcW w:w="1108" w:type="dxa"/>
            <w:vAlign w:val="center"/>
          </w:tcPr>
          <w:p w14:paraId="3700EF1B"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-22</w:t>
            </w:r>
          </w:p>
        </w:tc>
        <w:tc>
          <w:tcPr>
            <w:tcW w:w="889" w:type="dxa"/>
            <w:vAlign w:val="center"/>
          </w:tcPr>
          <w:p w14:paraId="39E1A8B0"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-22</w:t>
            </w:r>
          </w:p>
        </w:tc>
      </w:tr>
      <w:tr w:rsidR="00F23BE8" w:rsidRPr="00F23BE8" w14:paraId="02B8EC79" w14:textId="77777777" w:rsidTr="00D562A6">
        <w:tc>
          <w:tcPr>
            <w:tcW w:w="1929" w:type="dxa"/>
            <w:vAlign w:val="center"/>
          </w:tcPr>
          <w:p w14:paraId="2EA4FA80" w14:textId="73872AE9"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Day</w:t>
            </w:r>
            <w:r>
              <w:rPr>
                <w:rFonts w:cstheme="minorHAnsi"/>
                <w:bCs/>
                <w:sz w:val="24"/>
                <w:szCs w:val="24"/>
              </w:rPr>
              <w:t xml:space="preserve"> </w:t>
            </w:r>
            <w:r w:rsidR="000359B9">
              <w:rPr>
                <w:rFonts w:cstheme="minorHAnsi"/>
                <w:bCs/>
                <w:sz w:val="24"/>
                <w:szCs w:val="24"/>
              </w:rPr>
              <w:t>[10]</w:t>
            </w:r>
          </w:p>
        </w:tc>
        <w:tc>
          <w:tcPr>
            <w:tcW w:w="1082" w:type="dxa"/>
            <w:vAlign w:val="center"/>
          </w:tcPr>
          <w:p w14:paraId="0A2ACBA8"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-11.5</w:t>
            </w:r>
          </w:p>
        </w:tc>
        <w:tc>
          <w:tcPr>
            <w:tcW w:w="1082" w:type="dxa"/>
            <w:vAlign w:val="center"/>
          </w:tcPr>
          <w:p w14:paraId="26D3A6A1"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-12.5</w:t>
            </w:r>
          </w:p>
        </w:tc>
        <w:tc>
          <w:tcPr>
            <w:tcW w:w="1082" w:type="dxa"/>
            <w:vAlign w:val="center"/>
          </w:tcPr>
          <w:p w14:paraId="20AC239D"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-17</w:t>
            </w:r>
          </w:p>
        </w:tc>
        <w:tc>
          <w:tcPr>
            <w:tcW w:w="1108" w:type="dxa"/>
            <w:vAlign w:val="center"/>
          </w:tcPr>
          <w:p w14:paraId="06DF0F90"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-20</w:t>
            </w:r>
          </w:p>
        </w:tc>
        <w:tc>
          <w:tcPr>
            <w:tcW w:w="1108" w:type="dxa"/>
            <w:vAlign w:val="center"/>
          </w:tcPr>
          <w:p w14:paraId="3664AC67"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-24</w:t>
            </w:r>
          </w:p>
        </w:tc>
        <w:tc>
          <w:tcPr>
            <w:tcW w:w="889" w:type="dxa"/>
            <w:vAlign w:val="center"/>
          </w:tcPr>
          <w:p w14:paraId="4F36C1E2" w14:textId="77777777" w:rsidR="00F23BE8" w:rsidRPr="00F23BE8" w:rsidRDefault="00F23BE8" w:rsidP="00F23BE8">
            <w:pPr>
              <w:autoSpaceDE w:val="0"/>
              <w:autoSpaceDN w:val="0"/>
              <w:adjustRightInd w:val="0"/>
              <w:jc w:val="center"/>
              <w:rPr>
                <w:rFonts w:cstheme="minorHAnsi"/>
                <w:bCs/>
                <w:sz w:val="24"/>
                <w:szCs w:val="24"/>
              </w:rPr>
            </w:pPr>
            <w:r w:rsidRPr="00F23BE8">
              <w:rPr>
                <w:rFonts w:cstheme="minorHAnsi"/>
                <w:bCs/>
                <w:sz w:val="24"/>
                <w:szCs w:val="24"/>
              </w:rPr>
              <w:t>-27.5</w:t>
            </w:r>
          </w:p>
        </w:tc>
      </w:tr>
    </w:tbl>
    <w:p w14:paraId="0AA643E1" w14:textId="4EF72B90" w:rsidR="00F23BE8" w:rsidRDefault="00F23BE8" w:rsidP="00F23BE8">
      <w:pPr>
        <w:spacing w:after="60"/>
      </w:pPr>
    </w:p>
    <w:p w14:paraId="01D209E7" w14:textId="105830A5" w:rsidR="00416F1D" w:rsidRDefault="00416F1D" w:rsidP="007E2AA8">
      <w:pPr>
        <w:spacing w:after="60"/>
        <w:jc w:val="center"/>
      </w:pPr>
      <w:r>
        <w:rPr>
          <w:noProof/>
          <w:lang w:eastAsia="en-GB"/>
        </w:rPr>
        <w:lastRenderedPageBreak/>
        <w:drawing>
          <wp:inline distT="0" distB="0" distL="0" distR="0" wp14:anchorId="224EF120" wp14:editId="1CAF1752">
            <wp:extent cx="3545262" cy="235411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5511" cy="2367557"/>
                    </a:xfrm>
                    <a:prstGeom prst="rect">
                      <a:avLst/>
                    </a:prstGeom>
                  </pic:spPr>
                </pic:pic>
              </a:graphicData>
            </a:graphic>
          </wp:inline>
        </w:drawing>
      </w:r>
    </w:p>
    <w:p w14:paraId="0DBE4F5F" w14:textId="78AD8554" w:rsidR="00F23BE8" w:rsidRDefault="00F23BE8" w:rsidP="00D562A6">
      <w:pPr>
        <w:pStyle w:val="Caption"/>
        <w:jc w:val="both"/>
      </w:pPr>
      <w:bookmarkStart w:id="5" w:name="_Ref536548561"/>
      <w:r>
        <w:t xml:space="preserve">Figure </w:t>
      </w:r>
      <w:r w:rsidR="00685E91">
        <w:fldChar w:fldCharType="begin"/>
      </w:r>
      <w:r w:rsidR="00685E91">
        <w:instrText xml:space="preserve"> SEQ Figure \* ARABIC </w:instrText>
      </w:r>
      <w:r w:rsidR="00685E91">
        <w:fldChar w:fldCharType="separate"/>
      </w:r>
      <w:r w:rsidR="002F51D4">
        <w:rPr>
          <w:noProof/>
        </w:rPr>
        <w:t>3</w:t>
      </w:r>
      <w:r w:rsidR="00685E91">
        <w:fldChar w:fldCharType="end"/>
      </w:r>
      <w:bookmarkEnd w:id="5"/>
      <w:r>
        <w:t>:</w:t>
      </w:r>
      <w:r w:rsidRPr="00F23BE8">
        <w:t xml:space="preserve"> </w:t>
      </w:r>
      <w:r>
        <w:t>Comparison of prediction methods for approx</w:t>
      </w:r>
      <w:r w:rsidR="005D632D">
        <w:t>imately</w:t>
      </w:r>
      <w:r w:rsidRPr="007935AD">
        <w:t xml:space="preserve"> 80°</w:t>
      </w:r>
      <w:r>
        <w:t xml:space="preserve"> off axis for a louvre of 10 m</w:t>
      </w:r>
      <w:r w:rsidRPr="004124D4">
        <w:rPr>
          <w:vertAlign w:val="superscript"/>
        </w:rPr>
        <w:t>2</w:t>
      </w:r>
    </w:p>
    <w:p w14:paraId="0EA11ECC" w14:textId="6D171EAE" w:rsidR="00FE12FB" w:rsidRDefault="007508F6" w:rsidP="007E2AA8">
      <w:pPr>
        <w:spacing w:after="0"/>
        <w:rPr>
          <w:sz w:val="24"/>
        </w:rPr>
      </w:pPr>
      <w:r w:rsidRPr="00EA478A">
        <w:rPr>
          <w:sz w:val="24"/>
        </w:rPr>
        <w:t xml:space="preserve">It can be seen from </w:t>
      </w:r>
      <w:r w:rsidRPr="00EA478A">
        <w:rPr>
          <w:sz w:val="24"/>
        </w:rPr>
        <w:fldChar w:fldCharType="begin"/>
      </w:r>
      <w:r w:rsidRPr="00EA478A">
        <w:rPr>
          <w:sz w:val="24"/>
        </w:rPr>
        <w:instrText xml:space="preserve"> REF _Ref536548472 \h </w:instrText>
      </w:r>
      <w:r w:rsidR="0042330E">
        <w:rPr>
          <w:sz w:val="24"/>
        </w:rPr>
        <w:instrText xml:space="preserve"> \* MERGEFORMAT </w:instrText>
      </w:r>
      <w:r w:rsidRPr="00EA478A">
        <w:rPr>
          <w:sz w:val="24"/>
        </w:rPr>
      </w:r>
      <w:r w:rsidRPr="00EA478A">
        <w:rPr>
          <w:sz w:val="24"/>
        </w:rPr>
        <w:fldChar w:fldCharType="separate"/>
      </w:r>
      <w:r w:rsidR="002F51D4" w:rsidRPr="002F51D4">
        <w:rPr>
          <w:sz w:val="24"/>
        </w:rPr>
        <w:t xml:space="preserve">Table </w:t>
      </w:r>
      <w:r w:rsidR="002F51D4" w:rsidRPr="002F51D4">
        <w:rPr>
          <w:noProof/>
          <w:sz w:val="24"/>
        </w:rPr>
        <w:t>1</w:t>
      </w:r>
      <w:r w:rsidRPr="00EA478A">
        <w:rPr>
          <w:sz w:val="24"/>
        </w:rPr>
        <w:fldChar w:fldCharType="end"/>
      </w:r>
      <w:r w:rsidRPr="00EA478A">
        <w:rPr>
          <w:sz w:val="24"/>
        </w:rPr>
        <w:t xml:space="preserve"> and </w:t>
      </w:r>
      <w:r w:rsidRPr="00EA478A">
        <w:rPr>
          <w:sz w:val="24"/>
        </w:rPr>
        <w:fldChar w:fldCharType="begin"/>
      </w:r>
      <w:r w:rsidRPr="00EA478A">
        <w:rPr>
          <w:sz w:val="24"/>
        </w:rPr>
        <w:instrText xml:space="preserve"> REF _Ref536548561 \h </w:instrText>
      </w:r>
      <w:r w:rsidR="0042330E">
        <w:rPr>
          <w:sz w:val="24"/>
        </w:rPr>
        <w:instrText xml:space="preserve"> \* MERGEFORMAT </w:instrText>
      </w:r>
      <w:r w:rsidRPr="00EA478A">
        <w:rPr>
          <w:sz w:val="24"/>
        </w:rPr>
      </w:r>
      <w:r w:rsidRPr="00EA478A">
        <w:rPr>
          <w:sz w:val="24"/>
        </w:rPr>
        <w:fldChar w:fldCharType="separate"/>
      </w:r>
      <w:r w:rsidR="002F51D4" w:rsidRPr="002F51D4">
        <w:rPr>
          <w:sz w:val="24"/>
        </w:rPr>
        <w:t xml:space="preserve">Figure </w:t>
      </w:r>
      <w:r w:rsidR="002F51D4" w:rsidRPr="002F51D4">
        <w:rPr>
          <w:noProof/>
          <w:sz w:val="24"/>
        </w:rPr>
        <w:t>3</w:t>
      </w:r>
      <w:r w:rsidRPr="00EA478A">
        <w:rPr>
          <w:sz w:val="24"/>
        </w:rPr>
        <w:fldChar w:fldCharType="end"/>
      </w:r>
      <w:r w:rsidRPr="00EA478A">
        <w:rPr>
          <w:sz w:val="24"/>
        </w:rPr>
        <w:t xml:space="preserve"> that the examined prediction methods do not show close agreement with one another. In general, these methods can be classified as those which give a frequency independent correction, and those which show </w:t>
      </w:r>
      <w:proofErr w:type="gramStart"/>
      <w:r w:rsidRPr="00BC3670">
        <w:rPr>
          <w:i/>
          <w:sz w:val="24"/>
        </w:rPr>
        <w:t>ΔL(</w:t>
      </w:r>
      <w:proofErr w:type="gramEnd"/>
      <w:r w:rsidRPr="00BC3670">
        <w:rPr>
          <w:i/>
          <w:sz w:val="24"/>
        </w:rPr>
        <w:t>Φ)</w:t>
      </w:r>
      <w:r w:rsidRPr="00EA478A">
        <w:rPr>
          <w:sz w:val="24"/>
        </w:rPr>
        <w:t xml:space="preserve"> increasing (i.e. giving a greater loss of level) as a function of frequency and angle.</w:t>
      </w:r>
    </w:p>
    <w:p w14:paraId="4236172F" w14:textId="77777777" w:rsidR="00DD5DDE" w:rsidRPr="00F16A2D" w:rsidRDefault="00DD5DDE" w:rsidP="007E2AA8">
      <w:pPr>
        <w:spacing w:after="0"/>
      </w:pPr>
    </w:p>
    <w:p w14:paraId="582018ED" w14:textId="1968B758" w:rsidR="00D22434" w:rsidRPr="00AB1B56" w:rsidRDefault="00D22434" w:rsidP="00D22434">
      <w:pPr>
        <w:autoSpaceDE w:val="0"/>
        <w:autoSpaceDN w:val="0"/>
        <w:adjustRightInd w:val="0"/>
        <w:spacing w:after="0" w:line="240" w:lineRule="auto"/>
        <w:rPr>
          <w:rFonts w:cstheme="minorHAnsi"/>
          <w:b/>
          <w:bCs/>
          <w:sz w:val="24"/>
          <w:szCs w:val="24"/>
        </w:rPr>
      </w:pPr>
      <w:r w:rsidRPr="00AB1B56">
        <w:rPr>
          <w:rFonts w:cstheme="minorHAnsi"/>
          <w:b/>
          <w:bCs/>
          <w:sz w:val="24"/>
          <w:szCs w:val="24"/>
        </w:rPr>
        <w:t xml:space="preserve">3. </w:t>
      </w:r>
      <w:r w:rsidR="001A0C5C" w:rsidRPr="00AB1B56">
        <w:rPr>
          <w:rFonts w:cstheme="minorHAnsi"/>
          <w:b/>
          <w:bCs/>
          <w:sz w:val="24"/>
          <w:szCs w:val="24"/>
        </w:rPr>
        <w:t>FIELD</w:t>
      </w:r>
      <w:r w:rsidRPr="00AB1B56">
        <w:rPr>
          <w:rFonts w:cstheme="minorHAnsi"/>
          <w:b/>
          <w:bCs/>
          <w:sz w:val="24"/>
          <w:szCs w:val="24"/>
        </w:rPr>
        <w:t xml:space="preserve"> MEASUREMENTS</w:t>
      </w:r>
    </w:p>
    <w:p w14:paraId="62693362" w14:textId="77777777" w:rsidR="00D22434" w:rsidRPr="00AB1B56" w:rsidRDefault="00D22434" w:rsidP="00D22434">
      <w:pPr>
        <w:autoSpaceDE w:val="0"/>
        <w:autoSpaceDN w:val="0"/>
        <w:adjustRightInd w:val="0"/>
        <w:spacing w:after="0" w:line="240" w:lineRule="auto"/>
        <w:rPr>
          <w:rFonts w:cstheme="minorHAnsi"/>
          <w:b/>
          <w:bCs/>
          <w:sz w:val="24"/>
          <w:szCs w:val="24"/>
        </w:rPr>
      </w:pPr>
    </w:p>
    <w:p w14:paraId="6E10B001" w14:textId="24F02E63" w:rsidR="001B3999" w:rsidRPr="00AB1B56" w:rsidRDefault="005A0DFC">
      <w:pPr>
        <w:autoSpaceDE w:val="0"/>
        <w:autoSpaceDN w:val="0"/>
        <w:adjustRightInd w:val="0"/>
        <w:spacing w:after="0" w:line="240" w:lineRule="auto"/>
        <w:rPr>
          <w:sz w:val="24"/>
          <w:szCs w:val="24"/>
        </w:rPr>
      </w:pPr>
      <w:r w:rsidRPr="00AB1B56">
        <w:rPr>
          <w:sz w:val="24"/>
          <w:szCs w:val="24"/>
        </w:rPr>
        <w:t xml:space="preserve">Following the above comparison, it was felt that a further comparison with measured data was necessary. </w:t>
      </w:r>
    </w:p>
    <w:p w14:paraId="6B1729AA" w14:textId="77777777" w:rsidR="00EC7A16" w:rsidRPr="00AB1B56" w:rsidRDefault="00EC7A16" w:rsidP="00D22434">
      <w:pPr>
        <w:autoSpaceDE w:val="0"/>
        <w:autoSpaceDN w:val="0"/>
        <w:adjustRightInd w:val="0"/>
        <w:spacing w:after="0" w:line="240" w:lineRule="auto"/>
        <w:rPr>
          <w:sz w:val="24"/>
          <w:szCs w:val="24"/>
        </w:rPr>
      </w:pPr>
    </w:p>
    <w:p w14:paraId="39E783AF" w14:textId="4E02C5CC" w:rsidR="009741C1" w:rsidRDefault="007E1671" w:rsidP="00D22434">
      <w:pPr>
        <w:autoSpaceDE w:val="0"/>
        <w:autoSpaceDN w:val="0"/>
        <w:adjustRightInd w:val="0"/>
        <w:spacing w:after="0" w:line="240" w:lineRule="auto"/>
        <w:rPr>
          <w:sz w:val="24"/>
          <w:szCs w:val="24"/>
        </w:rPr>
      </w:pPr>
      <w:r w:rsidRPr="00AB1B56">
        <w:rPr>
          <w:sz w:val="24"/>
          <w:szCs w:val="24"/>
        </w:rPr>
        <w:t>Seven large louvres suitable for measurement were located</w:t>
      </w:r>
      <w:r w:rsidR="00693686">
        <w:rPr>
          <w:sz w:val="24"/>
          <w:szCs w:val="24"/>
        </w:rPr>
        <w:t xml:space="preserve"> (subjects </w:t>
      </w:r>
      <w:r w:rsidR="009741C1">
        <w:rPr>
          <w:sz w:val="24"/>
          <w:szCs w:val="24"/>
        </w:rPr>
        <w:t>4</w:t>
      </w:r>
      <w:r w:rsidR="00693686">
        <w:rPr>
          <w:sz w:val="24"/>
          <w:szCs w:val="24"/>
        </w:rPr>
        <w:t xml:space="preserve"> to 10</w:t>
      </w:r>
      <w:r w:rsidR="002E7350">
        <w:rPr>
          <w:sz w:val="24"/>
          <w:szCs w:val="24"/>
        </w:rPr>
        <w:t>)</w:t>
      </w:r>
      <w:r w:rsidRPr="00AB1B56">
        <w:rPr>
          <w:sz w:val="24"/>
          <w:szCs w:val="24"/>
        </w:rPr>
        <w:t xml:space="preserve">. Each of these had a surface area </w:t>
      </w:r>
      <w:r w:rsidR="009741C1" w:rsidRPr="00AB1B56">
        <w:rPr>
          <w:sz w:val="24"/>
          <w:szCs w:val="24"/>
        </w:rPr>
        <w:t>of ≥</w:t>
      </w:r>
      <w:r w:rsidRPr="00AB1B56">
        <w:rPr>
          <w:sz w:val="24"/>
          <w:szCs w:val="24"/>
        </w:rPr>
        <w:t>10 m</w:t>
      </w:r>
      <w:r w:rsidRPr="00A82687">
        <w:rPr>
          <w:sz w:val="24"/>
          <w:szCs w:val="24"/>
          <w:vertAlign w:val="superscript"/>
        </w:rPr>
        <w:t>2</w:t>
      </w:r>
      <w:r w:rsidRPr="00AB1B56">
        <w:rPr>
          <w:sz w:val="24"/>
          <w:szCs w:val="24"/>
        </w:rPr>
        <w:t>, with the exception of Subject 10, which had a surface area of 5 m</w:t>
      </w:r>
      <w:r w:rsidRPr="00A82687">
        <w:rPr>
          <w:sz w:val="24"/>
          <w:szCs w:val="24"/>
          <w:vertAlign w:val="superscript"/>
        </w:rPr>
        <w:t>2</w:t>
      </w:r>
      <w:r w:rsidRPr="00AB1B56">
        <w:rPr>
          <w:sz w:val="24"/>
          <w:szCs w:val="24"/>
        </w:rPr>
        <w:t>.</w:t>
      </w:r>
      <w:r w:rsidR="007508F6">
        <w:rPr>
          <w:sz w:val="24"/>
          <w:szCs w:val="24"/>
        </w:rPr>
        <w:t xml:space="preserve"> Subject 10 was included as it was felt that this would be a good control subject to investigate sensitivity to source size, as the CIBSE B4 method does not allow for sizes between 1 m</w:t>
      </w:r>
      <w:r w:rsidR="007508F6" w:rsidRPr="00EA478A">
        <w:rPr>
          <w:sz w:val="24"/>
          <w:szCs w:val="24"/>
          <w:vertAlign w:val="superscript"/>
        </w:rPr>
        <w:t>2</w:t>
      </w:r>
      <w:r w:rsidR="007508F6">
        <w:rPr>
          <w:sz w:val="24"/>
          <w:szCs w:val="24"/>
        </w:rPr>
        <w:t xml:space="preserve"> and 10 m</w:t>
      </w:r>
      <w:r w:rsidR="007508F6" w:rsidRPr="00EA478A">
        <w:rPr>
          <w:sz w:val="24"/>
          <w:szCs w:val="24"/>
          <w:vertAlign w:val="superscript"/>
        </w:rPr>
        <w:t>2</w:t>
      </w:r>
      <w:r w:rsidR="000359B9">
        <w:rPr>
          <w:sz w:val="24"/>
          <w:szCs w:val="24"/>
        </w:rPr>
        <w:t xml:space="preserve"> [1]</w:t>
      </w:r>
      <w:r w:rsidR="007508F6" w:rsidRPr="00EA478A">
        <w:rPr>
          <w:sz w:val="24"/>
          <w:szCs w:val="24"/>
        </w:rPr>
        <w:t>.</w:t>
      </w:r>
      <w:r w:rsidRPr="00AB1B56">
        <w:rPr>
          <w:sz w:val="24"/>
          <w:szCs w:val="24"/>
        </w:rPr>
        <w:t xml:space="preserve"> Each source was situated in such a way that sound could propagate freely without the influence of reflecting surfaces, other than the ground and the wall in which the source is mounted. </w:t>
      </w:r>
    </w:p>
    <w:p w14:paraId="622512A1" w14:textId="77777777" w:rsidR="009741C1" w:rsidRDefault="009741C1" w:rsidP="00D22434">
      <w:pPr>
        <w:autoSpaceDE w:val="0"/>
        <w:autoSpaceDN w:val="0"/>
        <w:adjustRightInd w:val="0"/>
        <w:spacing w:after="0" w:line="240" w:lineRule="auto"/>
        <w:rPr>
          <w:sz w:val="24"/>
          <w:szCs w:val="24"/>
        </w:rPr>
      </w:pPr>
    </w:p>
    <w:p w14:paraId="31DE9CBC" w14:textId="5F6AB840" w:rsidR="007E1671" w:rsidRDefault="007E1671" w:rsidP="00D22434">
      <w:pPr>
        <w:autoSpaceDE w:val="0"/>
        <w:autoSpaceDN w:val="0"/>
        <w:adjustRightInd w:val="0"/>
        <w:spacing w:after="0" w:line="240" w:lineRule="auto"/>
        <w:rPr>
          <w:rFonts w:cstheme="minorHAnsi"/>
          <w:sz w:val="24"/>
          <w:szCs w:val="24"/>
        </w:rPr>
      </w:pPr>
      <w:r w:rsidRPr="00AB1B56">
        <w:rPr>
          <w:sz w:val="24"/>
          <w:szCs w:val="24"/>
        </w:rPr>
        <w:t xml:space="preserve">Sources were situated such that it was </w:t>
      </w:r>
      <w:r w:rsidR="00D562A6">
        <w:rPr>
          <w:sz w:val="24"/>
          <w:szCs w:val="24"/>
        </w:rPr>
        <w:t>possible to take measurements at</w:t>
      </w:r>
      <w:r w:rsidRPr="00AB1B56">
        <w:rPr>
          <w:sz w:val="24"/>
          <w:szCs w:val="24"/>
        </w:rPr>
        <w:t xml:space="preserve"> angles of </w:t>
      </w:r>
      <w:r w:rsidRPr="00AB1B56">
        <w:rPr>
          <w:rFonts w:cstheme="minorHAnsi"/>
          <w:sz w:val="24"/>
          <w:szCs w:val="24"/>
        </w:rPr>
        <w:t>≥</w:t>
      </w:r>
      <w:r w:rsidRPr="00AB1B56">
        <w:rPr>
          <w:rFonts w:eastAsia="MS Gothic"/>
          <w:color w:val="000000"/>
        </w:rPr>
        <w:t xml:space="preserve"> </w:t>
      </w:r>
      <w:r w:rsidRPr="00A82687">
        <w:rPr>
          <w:rFonts w:cstheme="minorHAnsi"/>
          <w:sz w:val="24"/>
          <w:szCs w:val="24"/>
        </w:rPr>
        <w:t>75°</w:t>
      </w:r>
      <w:r w:rsidR="002E7350">
        <w:rPr>
          <w:rFonts w:cstheme="minorHAnsi"/>
          <w:sz w:val="24"/>
          <w:szCs w:val="24"/>
        </w:rPr>
        <w:t xml:space="preserve"> (0</w:t>
      </w:r>
      <w:r w:rsidR="005D632D" w:rsidRPr="00A82687">
        <w:rPr>
          <w:rFonts w:cstheme="minorHAnsi"/>
          <w:sz w:val="24"/>
          <w:szCs w:val="24"/>
        </w:rPr>
        <w:t>°</w:t>
      </w:r>
      <w:r w:rsidR="002E7350">
        <w:rPr>
          <w:rFonts w:cstheme="minorHAnsi"/>
          <w:sz w:val="24"/>
          <w:szCs w:val="24"/>
        </w:rPr>
        <w:t xml:space="preserve"> being on axis)</w:t>
      </w:r>
      <w:r w:rsidRPr="00AB1B56">
        <w:rPr>
          <w:rFonts w:cstheme="minorHAnsi"/>
          <w:sz w:val="24"/>
          <w:szCs w:val="24"/>
        </w:rPr>
        <w:t xml:space="preserve">. </w:t>
      </w:r>
      <w:r w:rsidR="00EB4875" w:rsidRPr="00E320A7">
        <w:rPr>
          <w:sz w:val="24"/>
          <w:szCs w:val="24"/>
        </w:rPr>
        <w:t>It was anticipated that for sources mounted in a wall acting as an infinite baffle, 75° would be</w:t>
      </w:r>
      <w:r w:rsidR="00EB4875" w:rsidRPr="00AB1B56">
        <w:rPr>
          <w:sz w:val="24"/>
          <w:szCs w:val="24"/>
        </w:rPr>
        <w:t xml:space="preserve"> the maximum possible angle to measure at while remaining </w:t>
      </w:r>
      <w:r w:rsidR="007508F6">
        <w:rPr>
          <w:sz w:val="24"/>
          <w:szCs w:val="24"/>
        </w:rPr>
        <w:t>sufficiently far</w:t>
      </w:r>
      <w:r w:rsidR="00EB4875" w:rsidRPr="00AB1B56">
        <w:rPr>
          <w:sz w:val="24"/>
          <w:szCs w:val="24"/>
        </w:rPr>
        <w:t xml:space="preserve"> away from the wall in which the source is mounted to minimise the influence of reflections. </w:t>
      </w:r>
      <w:r w:rsidR="00693686">
        <w:rPr>
          <w:rFonts w:cstheme="minorHAnsi"/>
          <w:sz w:val="24"/>
          <w:szCs w:val="24"/>
        </w:rPr>
        <w:t>All</w:t>
      </w:r>
      <w:r w:rsidR="00EB4875" w:rsidRPr="00AB1B56">
        <w:rPr>
          <w:rFonts w:cstheme="minorHAnsi"/>
          <w:sz w:val="24"/>
          <w:szCs w:val="24"/>
        </w:rPr>
        <w:t xml:space="preserve"> sources produced noise of sufficient level to enable </w:t>
      </w:r>
      <w:r w:rsidR="00693686">
        <w:rPr>
          <w:rFonts w:cstheme="minorHAnsi"/>
          <w:sz w:val="24"/>
          <w:szCs w:val="24"/>
        </w:rPr>
        <w:t xml:space="preserve">valid </w:t>
      </w:r>
      <w:r w:rsidR="00EB4875" w:rsidRPr="00AB1B56">
        <w:rPr>
          <w:rFonts w:cstheme="minorHAnsi"/>
          <w:sz w:val="24"/>
          <w:szCs w:val="24"/>
        </w:rPr>
        <w:t>measurement</w:t>
      </w:r>
      <w:r w:rsidR="002E7350">
        <w:rPr>
          <w:rFonts w:cstheme="minorHAnsi"/>
          <w:sz w:val="24"/>
          <w:szCs w:val="24"/>
        </w:rPr>
        <w:t xml:space="preserve">s </w:t>
      </w:r>
      <w:r w:rsidR="00693686">
        <w:rPr>
          <w:rFonts w:cstheme="minorHAnsi"/>
          <w:sz w:val="24"/>
          <w:szCs w:val="24"/>
        </w:rPr>
        <w:t xml:space="preserve">not incorporating the potential </w:t>
      </w:r>
      <w:r w:rsidR="002E7350">
        <w:rPr>
          <w:rFonts w:cstheme="minorHAnsi"/>
          <w:sz w:val="24"/>
          <w:szCs w:val="24"/>
        </w:rPr>
        <w:t>contribution of the</w:t>
      </w:r>
      <w:r w:rsidR="00EB4875" w:rsidRPr="00AB1B56">
        <w:rPr>
          <w:rFonts w:cstheme="minorHAnsi"/>
          <w:sz w:val="24"/>
          <w:szCs w:val="24"/>
        </w:rPr>
        <w:t xml:space="preserve"> background </w:t>
      </w:r>
      <w:r w:rsidR="00693686">
        <w:rPr>
          <w:rFonts w:cstheme="minorHAnsi"/>
          <w:sz w:val="24"/>
          <w:szCs w:val="24"/>
        </w:rPr>
        <w:t>present</w:t>
      </w:r>
      <w:r w:rsidR="00E3438A">
        <w:rPr>
          <w:rFonts w:cstheme="minorHAnsi"/>
          <w:sz w:val="24"/>
          <w:szCs w:val="24"/>
        </w:rPr>
        <w:t xml:space="preserve"> at the measurement positions</w:t>
      </w:r>
      <w:r w:rsidR="00D562A6">
        <w:rPr>
          <w:rFonts w:cstheme="minorHAnsi"/>
          <w:sz w:val="24"/>
          <w:szCs w:val="24"/>
        </w:rPr>
        <w:t xml:space="preserve"> up to the 4 kHz octave band</w:t>
      </w:r>
      <w:r w:rsidR="00EB4875" w:rsidRPr="00AB1B56">
        <w:rPr>
          <w:rFonts w:cstheme="minorHAnsi"/>
          <w:sz w:val="24"/>
          <w:szCs w:val="24"/>
        </w:rPr>
        <w:t>.</w:t>
      </w:r>
      <w:r w:rsidR="00E320A7">
        <w:rPr>
          <w:rFonts w:cstheme="minorHAnsi"/>
          <w:sz w:val="24"/>
          <w:szCs w:val="24"/>
        </w:rPr>
        <w:t xml:space="preserve"> The blade geometry and spacing of all sources was similar.</w:t>
      </w:r>
    </w:p>
    <w:p w14:paraId="1D83DCDB" w14:textId="77777777" w:rsidR="00E320A7" w:rsidRDefault="00E320A7" w:rsidP="00D22434">
      <w:pPr>
        <w:autoSpaceDE w:val="0"/>
        <w:autoSpaceDN w:val="0"/>
        <w:adjustRightInd w:val="0"/>
        <w:spacing w:after="0" w:line="240" w:lineRule="auto"/>
        <w:rPr>
          <w:rFonts w:cstheme="minorHAnsi"/>
          <w:sz w:val="24"/>
          <w:szCs w:val="24"/>
        </w:rPr>
      </w:pPr>
    </w:p>
    <w:p w14:paraId="557E2A5B" w14:textId="09A149F2" w:rsidR="009741C1" w:rsidRDefault="001B3999" w:rsidP="00D22434">
      <w:pPr>
        <w:autoSpaceDE w:val="0"/>
        <w:autoSpaceDN w:val="0"/>
        <w:adjustRightInd w:val="0"/>
        <w:spacing w:after="0" w:line="240" w:lineRule="auto"/>
        <w:rPr>
          <w:sz w:val="24"/>
          <w:szCs w:val="24"/>
        </w:rPr>
      </w:pPr>
      <w:r w:rsidRPr="00E320A7">
        <w:rPr>
          <w:sz w:val="24"/>
          <w:szCs w:val="24"/>
        </w:rPr>
        <w:t xml:space="preserve">For each in-situ source, measurements of the emitted sound pressure level were made at </w:t>
      </w:r>
      <w:r w:rsidRPr="00A82687">
        <w:rPr>
          <w:sz w:val="24"/>
          <w:szCs w:val="24"/>
        </w:rPr>
        <w:t>positions 0</w:t>
      </w:r>
      <w:r w:rsidRPr="00AB1B56">
        <w:rPr>
          <w:sz w:val="24"/>
          <w:szCs w:val="24"/>
        </w:rPr>
        <w:t>° on axis to the source and</w:t>
      </w:r>
      <w:r w:rsidRPr="00A82687">
        <w:rPr>
          <w:sz w:val="24"/>
          <w:szCs w:val="24"/>
        </w:rPr>
        <w:t xml:space="preserve"> 20</w:t>
      </w:r>
      <w:r w:rsidRPr="00AB1B56">
        <w:rPr>
          <w:sz w:val="24"/>
          <w:szCs w:val="24"/>
        </w:rPr>
        <w:t>°</w:t>
      </w:r>
      <w:r w:rsidRPr="00A82687">
        <w:rPr>
          <w:sz w:val="24"/>
          <w:szCs w:val="24"/>
        </w:rPr>
        <w:t>, 40</w:t>
      </w:r>
      <w:r w:rsidRPr="00AB1B56">
        <w:rPr>
          <w:sz w:val="24"/>
          <w:szCs w:val="24"/>
        </w:rPr>
        <w:t>°</w:t>
      </w:r>
      <w:r w:rsidRPr="00A82687">
        <w:rPr>
          <w:sz w:val="24"/>
          <w:szCs w:val="24"/>
        </w:rPr>
        <w:t>, 60</w:t>
      </w:r>
      <w:r w:rsidRPr="00AB1B56">
        <w:rPr>
          <w:sz w:val="24"/>
          <w:szCs w:val="24"/>
        </w:rPr>
        <w:t>°</w:t>
      </w:r>
      <w:r w:rsidRPr="00A82687">
        <w:rPr>
          <w:sz w:val="24"/>
          <w:szCs w:val="24"/>
        </w:rPr>
        <w:t xml:space="preserve"> and 75</w:t>
      </w:r>
      <w:r w:rsidRPr="00AB1B56">
        <w:rPr>
          <w:sz w:val="24"/>
          <w:szCs w:val="24"/>
        </w:rPr>
        <w:t>° off axis, in the far field</w:t>
      </w:r>
      <w:r w:rsidR="00AA4C23">
        <w:rPr>
          <w:sz w:val="24"/>
          <w:szCs w:val="24"/>
        </w:rPr>
        <w:t xml:space="preserve"> at a distance of 5.48 m</w:t>
      </w:r>
      <w:r w:rsidR="00D562A6">
        <w:rPr>
          <w:sz w:val="24"/>
          <w:szCs w:val="24"/>
        </w:rPr>
        <w:t>.</w:t>
      </w:r>
      <w:r w:rsidR="00E3438A">
        <w:rPr>
          <w:sz w:val="24"/>
          <w:szCs w:val="24"/>
        </w:rPr>
        <w:t xml:space="preserve"> Figure 4</w:t>
      </w:r>
      <w:r w:rsidR="003C6619">
        <w:rPr>
          <w:sz w:val="24"/>
          <w:szCs w:val="24"/>
        </w:rPr>
        <w:t xml:space="preserve"> shows </w:t>
      </w:r>
      <w:r w:rsidR="00300CCC">
        <w:rPr>
          <w:sz w:val="24"/>
          <w:szCs w:val="24"/>
        </w:rPr>
        <w:t>two photographs</w:t>
      </w:r>
      <w:r w:rsidR="00D562A6">
        <w:rPr>
          <w:sz w:val="24"/>
          <w:szCs w:val="24"/>
        </w:rPr>
        <w:t>.</w:t>
      </w:r>
      <w:r w:rsidR="003C6619">
        <w:rPr>
          <w:sz w:val="24"/>
          <w:szCs w:val="24"/>
        </w:rPr>
        <w:t xml:space="preserve"> </w:t>
      </w:r>
      <w:r w:rsidR="00D562A6">
        <w:rPr>
          <w:sz w:val="24"/>
          <w:szCs w:val="24"/>
        </w:rPr>
        <w:t>T</w:t>
      </w:r>
      <w:r w:rsidR="00300CCC">
        <w:rPr>
          <w:sz w:val="24"/>
          <w:szCs w:val="24"/>
        </w:rPr>
        <w:t xml:space="preserve">he left photograph shows the </w:t>
      </w:r>
      <w:r w:rsidR="003C6619">
        <w:rPr>
          <w:sz w:val="24"/>
          <w:szCs w:val="24"/>
        </w:rPr>
        <w:t>measurement set up</w:t>
      </w:r>
      <w:r w:rsidR="00300CCC">
        <w:rPr>
          <w:sz w:val="24"/>
          <w:szCs w:val="24"/>
        </w:rPr>
        <w:t xml:space="preserve"> (only the rightmost louvre was generating noise)</w:t>
      </w:r>
      <w:r w:rsidR="00D562A6">
        <w:rPr>
          <w:sz w:val="24"/>
          <w:szCs w:val="24"/>
        </w:rPr>
        <w:t>.</w:t>
      </w:r>
      <w:r w:rsidR="00300CCC">
        <w:rPr>
          <w:sz w:val="24"/>
          <w:szCs w:val="24"/>
        </w:rPr>
        <w:t xml:space="preserve"> The right photograph shows another typical source</w:t>
      </w:r>
      <w:r w:rsidR="003C6619">
        <w:rPr>
          <w:sz w:val="24"/>
          <w:szCs w:val="24"/>
        </w:rPr>
        <w:t>.</w:t>
      </w:r>
      <w:r w:rsidR="00E74352">
        <w:rPr>
          <w:sz w:val="24"/>
          <w:szCs w:val="24"/>
        </w:rPr>
        <w:t xml:space="preserve"> </w:t>
      </w:r>
      <w:r w:rsidR="00E74352" w:rsidRPr="00300CCC">
        <w:rPr>
          <w:sz w:val="24"/>
          <w:szCs w:val="24"/>
        </w:rPr>
        <w:fldChar w:fldCharType="begin"/>
      </w:r>
      <w:r w:rsidR="00E74352" w:rsidRPr="00300CCC">
        <w:rPr>
          <w:sz w:val="24"/>
          <w:szCs w:val="24"/>
        </w:rPr>
        <w:instrText xml:space="preserve"> REF _Ref2070691 \h </w:instrText>
      </w:r>
      <w:r w:rsidR="00300CCC">
        <w:rPr>
          <w:sz w:val="24"/>
          <w:szCs w:val="24"/>
        </w:rPr>
        <w:instrText xml:space="preserve"> \* MERGEFORMAT </w:instrText>
      </w:r>
      <w:r w:rsidR="00E74352" w:rsidRPr="00300CCC">
        <w:rPr>
          <w:sz w:val="24"/>
          <w:szCs w:val="24"/>
        </w:rPr>
      </w:r>
      <w:r w:rsidR="00E74352" w:rsidRPr="00300CCC">
        <w:rPr>
          <w:sz w:val="24"/>
          <w:szCs w:val="24"/>
        </w:rPr>
        <w:fldChar w:fldCharType="separate"/>
      </w:r>
      <w:r w:rsidR="002F51D4" w:rsidRPr="002F51D4">
        <w:rPr>
          <w:sz w:val="24"/>
          <w:szCs w:val="24"/>
        </w:rPr>
        <w:t xml:space="preserve">Figure </w:t>
      </w:r>
      <w:r w:rsidR="002F51D4" w:rsidRPr="002F51D4">
        <w:rPr>
          <w:noProof/>
          <w:sz w:val="24"/>
          <w:szCs w:val="24"/>
        </w:rPr>
        <w:t>5</w:t>
      </w:r>
      <w:r w:rsidR="00E74352" w:rsidRPr="00300CCC">
        <w:rPr>
          <w:sz w:val="24"/>
          <w:szCs w:val="24"/>
        </w:rPr>
        <w:fldChar w:fldCharType="end"/>
      </w:r>
      <w:r w:rsidR="003C6619">
        <w:rPr>
          <w:sz w:val="24"/>
          <w:szCs w:val="24"/>
        </w:rPr>
        <w:t xml:space="preserve"> shows a sketch of the measurement </w:t>
      </w:r>
      <w:r w:rsidR="003C6619">
        <w:rPr>
          <w:sz w:val="24"/>
          <w:szCs w:val="24"/>
        </w:rPr>
        <w:lastRenderedPageBreak/>
        <w:t xml:space="preserve">set up. </w:t>
      </w:r>
      <w:r w:rsidRPr="00E320A7">
        <w:rPr>
          <w:sz w:val="24"/>
          <w:szCs w:val="24"/>
        </w:rPr>
        <w:t xml:space="preserve">The results of these measurements were used to calculate the </w:t>
      </w:r>
      <w:proofErr w:type="gramStart"/>
      <w:r w:rsidRPr="00E320A7">
        <w:rPr>
          <w:i/>
          <w:sz w:val="24"/>
          <w:szCs w:val="24"/>
        </w:rPr>
        <w:t>ΔL(</w:t>
      </w:r>
      <w:proofErr w:type="gramEnd"/>
      <w:r w:rsidRPr="00E320A7">
        <w:rPr>
          <w:i/>
          <w:sz w:val="24"/>
          <w:szCs w:val="24"/>
        </w:rPr>
        <w:t xml:space="preserve">Φ) </w:t>
      </w:r>
      <w:r w:rsidRPr="00E320A7">
        <w:rPr>
          <w:sz w:val="24"/>
          <w:szCs w:val="24"/>
        </w:rPr>
        <w:t>for each source. This was</w:t>
      </w:r>
      <w:r w:rsidRPr="00AB1B56">
        <w:rPr>
          <w:sz w:val="24"/>
          <w:szCs w:val="24"/>
        </w:rPr>
        <w:t xml:space="preserve"> then compared to the</w:t>
      </w:r>
      <w:r w:rsidRPr="00AB1B56">
        <w:rPr>
          <w:i/>
          <w:sz w:val="24"/>
          <w:szCs w:val="24"/>
        </w:rPr>
        <w:t xml:space="preserve"> </w:t>
      </w:r>
      <w:proofErr w:type="gramStart"/>
      <w:r w:rsidRPr="00AB1B56">
        <w:rPr>
          <w:i/>
          <w:sz w:val="24"/>
          <w:szCs w:val="24"/>
        </w:rPr>
        <w:t>ΔL(</w:t>
      </w:r>
      <w:proofErr w:type="gramEnd"/>
      <w:r w:rsidRPr="00AB1B56">
        <w:rPr>
          <w:i/>
          <w:sz w:val="24"/>
          <w:szCs w:val="24"/>
        </w:rPr>
        <w:t xml:space="preserve">Φ) </w:t>
      </w:r>
      <w:r w:rsidRPr="00AB1B56">
        <w:rPr>
          <w:sz w:val="24"/>
          <w:szCs w:val="24"/>
        </w:rPr>
        <w:t xml:space="preserve">predicted by </w:t>
      </w:r>
      <w:r w:rsidR="009741C1">
        <w:rPr>
          <w:sz w:val="24"/>
          <w:szCs w:val="24"/>
        </w:rPr>
        <w:t>[1]</w:t>
      </w:r>
      <w:r w:rsidRPr="00AB1B56">
        <w:rPr>
          <w:sz w:val="24"/>
          <w:szCs w:val="24"/>
        </w:rPr>
        <w:t>.</w:t>
      </w:r>
      <w:r w:rsidR="00EB4875" w:rsidRPr="00AB1B56">
        <w:rPr>
          <w:sz w:val="24"/>
          <w:szCs w:val="24"/>
        </w:rPr>
        <w:t xml:space="preserve"> </w:t>
      </w:r>
    </w:p>
    <w:p w14:paraId="7DCB8946" w14:textId="77777777" w:rsidR="009741C1" w:rsidRDefault="009741C1">
      <w:pPr>
        <w:autoSpaceDE w:val="0"/>
        <w:autoSpaceDN w:val="0"/>
        <w:adjustRightInd w:val="0"/>
        <w:spacing w:after="0" w:line="240" w:lineRule="auto"/>
        <w:rPr>
          <w:sz w:val="24"/>
          <w:szCs w:val="24"/>
        </w:rPr>
      </w:pPr>
    </w:p>
    <w:p w14:paraId="7CB340A0" w14:textId="64FD77A0" w:rsidR="001B3999" w:rsidRDefault="00EB4875">
      <w:pPr>
        <w:autoSpaceDE w:val="0"/>
        <w:autoSpaceDN w:val="0"/>
        <w:adjustRightInd w:val="0"/>
        <w:spacing w:after="0" w:line="240" w:lineRule="auto"/>
        <w:rPr>
          <w:sz w:val="24"/>
          <w:szCs w:val="24"/>
        </w:rPr>
      </w:pPr>
      <w:r w:rsidRPr="00A82687">
        <w:rPr>
          <w:sz w:val="24"/>
          <w:szCs w:val="24"/>
        </w:rPr>
        <w:t xml:space="preserve">At each measurement position, </w:t>
      </w:r>
      <w:r w:rsidR="00693686">
        <w:rPr>
          <w:sz w:val="24"/>
          <w:szCs w:val="24"/>
        </w:rPr>
        <w:t>three</w:t>
      </w:r>
      <w:r w:rsidRPr="00A82687">
        <w:rPr>
          <w:sz w:val="24"/>
          <w:szCs w:val="24"/>
        </w:rPr>
        <w:t xml:space="preserve"> </w:t>
      </w:r>
      <w:proofErr w:type="spellStart"/>
      <w:r w:rsidR="00693686">
        <w:rPr>
          <w:sz w:val="24"/>
          <w:szCs w:val="24"/>
        </w:rPr>
        <w:t>L</w:t>
      </w:r>
      <w:r w:rsidR="00693686" w:rsidRPr="00EA478A">
        <w:rPr>
          <w:sz w:val="24"/>
          <w:szCs w:val="24"/>
          <w:vertAlign w:val="subscript"/>
        </w:rPr>
        <w:t>Zeq</w:t>
      </w:r>
      <w:proofErr w:type="spellEnd"/>
      <w:r w:rsidR="00693686">
        <w:rPr>
          <w:sz w:val="24"/>
          <w:szCs w:val="24"/>
        </w:rPr>
        <w:t xml:space="preserve"> </w:t>
      </w:r>
      <w:r w:rsidRPr="00A82687">
        <w:rPr>
          <w:sz w:val="24"/>
          <w:szCs w:val="24"/>
        </w:rPr>
        <w:t xml:space="preserve">measurements of 15 second duration were taken. As the sources produced steady state broadband noise, 15 seconds was deemed a suitable measurement time interval. </w:t>
      </w:r>
      <w:r w:rsidR="009712D4">
        <w:rPr>
          <w:sz w:val="24"/>
          <w:szCs w:val="24"/>
        </w:rPr>
        <w:t>Three</w:t>
      </w:r>
      <w:r w:rsidR="009712D4" w:rsidRPr="00A82687">
        <w:rPr>
          <w:sz w:val="24"/>
          <w:szCs w:val="24"/>
        </w:rPr>
        <w:t xml:space="preserve"> </w:t>
      </w:r>
      <w:r w:rsidRPr="00A82687">
        <w:rPr>
          <w:sz w:val="24"/>
          <w:szCs w:val="24"/>
        </w:rPr>
        <w:t>measurement were taken at each position in order to check consistency between measurements and reduce the influence of uncertainty.</w:t>
      </w:r>
    </w:p>
    <w:p w14:paraId="76578C1F" w14:textId="77777777" w:rsidR="007508F6" w:rsidRDefault="007508F6" w:rsidP="00D22434">
      <w:pPr>
        <w:autoSpaceDE w:val="0"/>
        <w:autoSpaceDN w:val="0"/>
        <w:adjustRightInd w:val="0"/>
        <w:spacing w:after="0" w:line="240" w:lineRule="auto"/>
        <w:rPr>
          <w:sz w:val="24"/>
          <w:szCs w:val="24"/>
        </w:rPr>
      </w:pPr>
    </w:p>
    <w:p w14:paraId="17A77E2C" w14:textId="5D76774B" w:rsidR="007508F6" w:rsidRDefault="007508F6" w:rsidP="00EA478A">
      <w:pPr>
        <w:autoSpaceDE w:val="0"/>
        <w:autoSpaceDN w:val="0"/>
        <w:adjustRightInd w:val="0"/>
        <w:spacing w:after="0" w:line="240" w:lineRule="auto"/>
        <w:jc w:val="center"/>
        <w:rPr>
          <w:noProof/>
          <w:lang w:eastAsia="en-GB"/>
        </w:rPr>
      </w:pPr>
      <w:r>
        <w:rPr>
          <w:noProof/>
          <w:lang w:eastAsia="en-GB"/>
        </w:rPr>
        <w:drawing>
          <wp:inline distT="0" distB="0" distL="0" distR="0" wp14:anchorId="5A848CB4" wp14:editId="3D1C7AE7">
            <wp:extent cx="1342215" cy="1890444"/>
            <wp:effectExtent l="19050" t="19050" r="1079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6034" cy="1938076"/>
                    </a:xfrm>
                    <a:prstGeom prst="rect">
                      <a:avLst/>
                    </a:prstGeom>
                    <a:ln>
                      <a:solidFill>
                        <a:schemeClr val="tx1"/>
                      </a:solidFill>
                    </a:ln>
                  </pic:spPr>
                </pic:pic>
              </a:graphicData>
            </a:graphic>
          </wp:inline>
        </w:drawing>
      </w:r>
      <w:r w:rsidR="00956533" w:rsidRPr="00956533">
        <w:rPr>
          <w:noProof/>
          <w:lang w:eastAsia="en-GB"/>
        </w:rPr>
        <w:t xml:space="preserve"> </w:t>
      </w:r>
      <w:r w:rsidR="00956533" w:rsidRPr="00956533">
        <w:rPr>
          <w:noProof/>
          <w:lang w:eastAsia="en-GB"/>
        </w:rPr>
        <w:drawing>
          <wp:inline distT="0" distB="0" distL="0" distR="0" wp14:anchorId="24CB6EC9" wp14:editId="65666C49">
            <wp:extent cx="2722057" cy="1924024"/>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19722" cy="1922374"/>
                    </a:xfrm>
                    <a:prstGeom prst="rect">
                      <a:avLst/>
                    </a:prstGeom>
                  </pic:spPr>
                </pic:pic>
              </a:graphicData>
            </a:graphic>
          </wp:inline>
        </w:drawing>
      </w:r>
    </w:p>
    <w:p w14:paraId="6ACB08C4" w14:textId="0B9E6D8F" w:rsidR="007508F6" w:rsidRDefault="007508F6" w:rsidP="00D562A6">
      <w:pPr>
        <w:pStyle w:val="Caption"/>
        <w:jc w:val="center"/>
      </w:pPr>
      <w:bookmarkStart w:id="6" w:name="_Ref1648591"/>
      <w:r>
        <w:t xml:space="preserve">Figure </w:t>
      </w:r>
      <w:r>
        <w:fldChar w:fldCharType="begin"/>
      </w:r>
      <w:r>
        <w:instrText xml:space="preserve"> SEQ Figure \* ARABIC </w:instrText>
      </w:r>
      <w:r>
        <w:fldChar w:fldCharType="separate"/>
      </w:r>
      <w:r w:rsidR="002F51D4">
        <w:rPr>
          <w:noProof/>
        </w:rPr>
        <w:t>4</w:t>
      </w:r>
      <w:r>
        <w:fldChar w:fldCharType="end"/>
      </w:r>
      <w:bookmarkEnd w:id="6"/>
      <w:r>
        <w:t xml:space="preserve">: </w:t>
      </w:r>
      <w:r w:rsidR="00300CCC">
        <w:t>Measurement set up and typical source</w:t>
      </w:r>
    </w:p>
    <w:p w14:paraId="793F7505" w14:textId="1D29290B" w:rsidR="00E74352" w:rsidRDefault="00E74352" w:rsidP="00416F1D">
      <w:pPr>
        <w:spacing w:after="60"/>
      </w:pPr>
      <w:r w:rsidRPr="00BD610D">
        <w:rPr>
          <w:noProof/>
          <w:lang w:eastAsia="en-GB"/>
        </w:rPr>
        <w:drawing>
          <wp:inline distT="0" distB="0" distL="0" distR="0" wp14:anchorId="4F184225" wp14:editId="11D99583">
            <wp:extent cx="5904432" cy="270573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4432" cy="2705735"/>
                    </a:xfrm>
                    <a:prstGeom prst="rect">
                      <a:avLst/>
                    </a:prstGeom>
                  </pic:spPr>
                </pic:pic>
              </a:graphicData>
            </a:graphic>
          </wp:inline>
        </w:drawing>
      </w:r>
    </w:p>
    <w:p w14:paraId="767397DD" w14:textId="567ADC75" w:rsidR="00E74352" w:rsidRPr="00E74352" w:rsidRDefault="00E74352" w:rsidP="00E74352">
      <w:pPr>
        <w:pStyle w:val="Caption"/>
      </w:pPr>
      <w:bookmarkStart w:id="7" w:name="_Ref2070691"/>
      <w:r>
        <w:t xml:space="preserve">Figure </w:t>
      </w:r>
      <w:r>
        <w:fldChar w:fldCharType="begin"/>
      </w:r>
      <w:r>
        <w:instrText xml:space="preserve"> SEQ Figure \* ARABIC </w:instrText>
      </w:r>
      <w:r>
        <w:fldChar w:fldCharType="separate"/>
      </w:r>
      <w:r w:rsidR="002F51D4">
        <w:rPr>
          <w:noProof/>
        </w:rPr>
        <w:t>5</w:t>
      </w:r>
      <w:r>
        <w:fldChar w:fldCharType="end"/>
      </w:r>
      <w:bookmarkEnd w:id="7"/>
      <w:r>
        <w:t xml:space="preserve">: Sketch of measurement positions </w:t>
      </w:r>
      <w:r w:rsidR="00DA4249">
        <w:t>(A: plan, B: elevation)</w:t>
      </w:r>
    </w:p>
    <w:p w14:paraId="04594749" w14:textId="7EB92D97" w:rsidR="004E17BC" w:rsidRPr="00365605" w:rsidRDefault="004E17BC" w:rsidP="004E17BC">
      <w:pPr>
        <w:autoSpaceDE w:val="0"/>
        <w:autoSpaceDN w:val="0"/>
        <w:adjustRightInd w:val="0"/>
        <w:spacing w:after="0" w:line="240" w:lineRule="auto"/>
        <w:rPr>
          <w:sz w:val="24"/>
          <w:szCs w:val="24"/>
        </w:rPr>
      </w:pPr>
      <w:r>
        <w:rPr>
          <w:rFonts w:cstheme="minorHAnsi"/>
          <w:sz w:val="24"/>
          <w:szCs w:val="24"/>
        </w:rPr>
        <w:t>Measurements were also taken of three smaller louvres (Subjects 1, 2 &amp; 3) in order to validate the guidance given in CIBSE B4 for small sources</w:t>
      </w:r>
      <w:r w:rsidR="000359B9">
        <w:rPr>
          <w:rFonts w:cstheme="minorHAnsi"/>
          <w:sz w:val="24"/>
          <w:szCs w:val="24"/>
        </w:rPr>
        <w:t xml:space="preserve"> [1]</w:t>
      </w:r>
      <w:r>
        <w:rPr>
          <w:rFonts w:cstheme="minorHAnsi"/>
          <w:sz w:val="24"/>
          <w:szCs w:val="24"/>
        </w:rPr>
        <w:t>. These had a surface area of 0.06, 0.25 and 1.3 m</w:t>
      </w:r>
      <w:r w:rsidRPr="00365605">
        <w:rPr>
          <w:rFonts w:cstheme="minorHAnsi"/>
          <w:sz w:val="24"/>
          <w:szCs w:val="24"/>
          <w:vertAlign w:val="superscript"/>
        </w:rPr>
        <w:t>2</w:t>
      </w:r>
      <w:r>
        <w:rPr>
          <w:rFonts w:cstheme="minorHAnsi"/>
          <w:sz w:val="24"/>
          <w:szCs w:val="24"/>
        </w:rPr>
        <w:t xml:space="preserve"> respectively. </w:t>
      </w:r>
    </w:p>
    <w:p w14:paraId="675F0E4F" w14:textId="77777777" w:rsidR="001B3999" w:rsidRDefault="001B3999" w:rsidP="00D22434">
      <w:pPr>
        <w:autoSpaceDE w:val="0"/>
        <w:autoSpaceDN w:val="0"/>
        <w:adjustRightInd w:val="0"/>
        <w:spacing w:after="0" w:line="240" w:lineRule="auto"/>
        <w:rPr>
          <w:sz w:val="24"/>
          <w:szCs w:val="24"/>
        </w:rPr>
      </w:pPr>
    </w:p>
    <w:p w14:paraId="78E51708" w14:textId="77777777" w:rsidR="00D22434" w:rsidRPr="00E320A7" w:rsidRDefault="00D22434" w:rsidP="00D22434">
      <w:pPr>
        <w:autoSpaceDE w:val="0"/>
        <w:autoSpaceDN w:val="0"/>
        <w:adjustRightInd w:val="0"/>
        <w:spacing w:after="0" w:line="240" w:lineRule="auto"/>
        <w:rPr>
          <w:rFonts w:cstheme="minorHAnsi"/>
          <w:b/>
          <w:bCs/>
          <w:sz w:val="24"/>
          <w:szCs w:val="24"/>
        </w:rPr>
      </w:pPr>
      <w:r w:rsidRPr="00E320A7">
        <w:rPr>
          <w:rFonts w:cstheme="minorHAnsi"/>
          <w:b/>
          <w:bCs/>
          <w:sz w:val="24"/>
          <w:szCs w:val="24"/>
        </w:rPr>
        <w:t>4. RESULTS</w:t>
      </w:r>
    </w:p>
    <w:p w14:paraId="1D677D0A" w14:textId="27C1C634" w:rsidR="005917FF" w:rsidRDefault="005917FF" w:rsidP="005917FF">
      <w:pPr>
        <w:autoSpaceDE w:val="0"/>
        <w:autoSpaceDN w:val="0"/>
        <w:adjustRightInd w:val="0"/>
        <w:spacing w:after="0" w:line="240" w:lineRule="auto"/>
        <w:rPr>
          <w:rFonts w:cstheme="minorHAnsi"/>
          <w:bCs/>
          <w:sz w:val="24"/>
          <w:szCs w:val="24"/>
        </w:rPr>
      </w:pPr>
      <w:r w:rsidRPr="00AB1B56">
        <w:rPr>
          <w:rFonts w:cstheme="minorHAnsi"/>
          <w:bCs/>
          <w:sz w:val="24"/>
          <w:szCs w:val="24"/>
        </w:rPr>
        <w:t>The measured</w:t>
      </w:r>
      <w:r w:rsidRPr="00A82687">
        <w:rPr>
          <w:rFonts w:cstheme="minorHAnsi"/>
          <w:bCs/>
          <w:sz w:val="24"/>
          <w:szCs w:val="24"/>
        </w:rPr>
        <w:t xml:space="preserve"> </w:t>
      </w:r>
      <w:r w:rsidR="00D05FCE">
        <w:rPr>
          <w:rFonts w:cstheme="minorHAnsi"/>
          <w:bCs/>
          <w:sz w:val="24"/>
          <w:szCs w:val="24"/>
        </w:rPr>
        <w:t>values</w:t>
      </w:r>
      <w:r w:rsidRPr="00A82687">
        <w:rPr>
          <w:rFonts w:cstheme="minorHAnsi"/>
          <w:bCs/>
          <w:sz w:val="24"/>
          <w:szCs w:val="24"/>
        </w:rPr>
        <w:t xml:space="preserve"> </w:t>
      </w:r>
      <w:r w:rsidR="00631911">
        <w:rPr>
          <w:rFonts w:cstheme="minorHAnsi"/>
          <w:bCs/>
          <w:sz w:val="24"/>
          <w:szCs w:val="24"/>
        </w:rPr>
        <w:t xml:space="preserve">and predictions based on </w:t>
      </w:r>
      <w:r w:rsidR="000359B9">
        <w:rPr>
          <w:rFonts w:cstheme="minorHAnsi"/>
          <w:bCs/>
          <w:sz w:val="24"/>
          <w:szCs w:val="24"/>
        </w:rPr>
        <w:t xml:space="preserve">guidance in [1] </w:t>
      </w:r>
      <w:r w:rsidRPr="00A82687">
        <w:rPr>
          <w:rFonts w:cstheme="minorHAnsi"/>
          <w:bCs/>
          <w:sz w:val="24"/>
          <w:szCs w:val="24"/>
        </w:rPr>
        <w:t>are presented below</w:t>
      </w:r>
      <w:r w:rsidR="00751216">
        <w:rPr>
          <w:rFonts w:cstheme="minorHAnsi"/>
          <w:bCs/>
          <w:sz w:val="24"/>
          <w:szCs w:val="24"/>
        </w:rPr>
        <w:t xml:space="preserve"> </w:t>
      </w:r>
      <w:r w:rsidR="00D05FCE">
        <w:rPr>
          <w:rFonts w:cstheme="minorHAnsi"/>
          <w:bCs/>
          <w:sz w:val="24"/>
          <w:szCs w:val="24"/>
        </w:rPr>
        <w:t xml:space="preserve">as </w:t>
      </w:r>
      <w:r w:rsidRPr="00A82687">
        <w:rPr>
          <w:rFonts w:cstheme="minorHAnsi"/>
          <w:bCs/>
          <w:sz w:val="24"/>
          <w:szCs w:val="24"/>
        </w:rPr>
        <w:t>variance in level with angle (</w:t>
      </w:r>
      <w:proofErr w:type="gramStart"/>
      <w:r w:rsidRPr="00A82687">
        <w:rPr>
          <w:rFonts w:cstheme="minorHAnsi"/>
          <w:bCs/>
          <w:i/>
          <w:sz w:val="24"/>
          <w:szCs w:val="24"/>
        </w:rPr>
        <w:t>ΔL(</w:t>
      </w:r>
      <w:proofErr w:type="gramEnd"/>
      <w:r w:rsidRPr="00A82687">
        <w:rPr>
          <w:rFonts w:cstheme="minorHAnsi"/>
          <w:bCs/>
          <w:i/>
          <w:sz w:val="24"/>
          <w:szCs w:val="24"/>
        </w:rPr>
        <w:t>Φ))</w:t>
      </w:r>
      <w:r w:rsidR="009712D4">
        <w:rPr>
          <w:rFonts w:cstheme="minorHAnsi"/>
          <w:bCs/>
          <w:sz w:val="24"/>
          <w:szCs w:val="24"/>
        </w:rPr>
        <w:t xml:space="preserve"> as a function of angle and frequency</w:t>
      </w:r>
      <w:r w:rsidR="00D05FCE">
        <w:rPr>
          <w:rFonts w:cstheme="minorHAnsi"/>
          <w:bCs/>
          <w:i/>
          <w:sz w:val="24"/>
          <w:szCs w:val="24"/>
        </w:rPr>
        <w:t xml:space="preserve">. </w:t>
      </w:r>
      <w:r w:rsidR="00D05FCE" w:rsidRPr="00EA478A">
        <w:rPr>
          <w:rFonts w:cstheme="minorHAnsi"/>
          <w:bCs/>
          <w:sz w:val="24"/>
          <w:szCs w:val="24"/>
        </w:rPr>
        <w:t>Measured values are based on</w:t>
      </w:r>
      <w:r w:rsidR="00D05FCE">
        <w:rPr>
          <w:rFonts w:cstheme="minorHAnsi"/>
          <w:bCs/>
          <w:i/>
          <w:sz w:val="24"/>
          <w:szCs w:val="24"/>
        </w:rPr>
        <w:t xml:space="preserve"> </w:t>
      </w:r>
      <w:r w:rsidRPr="00A82687">
        <w:rPr>
          <w:rFonts w:cstheme="minorHAnsi"/>
          <w:bCs/>
          <w:sz w:val="24"/>
          <w:szCs w:val="24"/>
        </w:rPr>
        <w:t>the arithmetic average of the three measurements taken at each angular position</w:t>
      </w:r>
      <w:r w:rsidR="00E037AD">
        <w:rPr>
          <w:rFonts w:cstheme="minorHAnsi"/>
          <w:bCs/>
          <w:sz w:val="24"/>
          <w:szCs w:val="24"/>
        </w:rPr>
        <w:t>.</w:t>
      </w:r>
      <w:r w:rsidRPr="00AB1B56">
        <w:rPr>
          <w:rFonts w:cstheme="minorHAnsi"/>
          <w:bCs/>
          <w:sz w:val="24"/>
          <w:szCs w:val="24"/>
        </w:rPr>
        <w:t xml:space="preserve"> </w:t>
      </w:r>
      <w:r w:rsidR="00B36DD1">
        <w:rPr>
          <w:rFonts w:cstheme="minorHAnsi"/>
          <w:bCs/>
          <w:sz w:val="24"/>
          <w:szCs w:val="24"/>
        </w:rPr>
        <w:t>One result representative of the smaller subjects has been presented (</w:t>
      </w:r>
      <w:r w:rsidR="00B36DD1" w:rsidRPr="00D562A6">
        <w:rPr>
          <w:rFonts w:cstheme="minorHAnsi"/>
          <w:bCs/>
          <w:sz w:val="26"/>
          <w:szCs w:val="24"/>
        </w:rPr>
        <w:fldChar w:fldCharType="begin"/>
      </w:r>
      <w:r w:rsidR="00B36DD1" w:rsidRPr="00D562A6">
        <w:rPr>
          <w:rFonts w:cstheme="minorHAnsi"/>
          <w:bCs/>
          <w:sz w:val="26"/>
          <w:szCs w:val="24"/>
        </w:rPr>
        <w:instrText xml:space="preserve"> REF _Ref1723329 \h </w:instrText>
      </w:r>
      <w:r w:rsidR="00D562A6">
        <w:rPr>
          <w:rFonts w:cstheme="minorHAnsi"/>
          <w:bCs/>
          <w:sz w:val="26"/>
          <w:szCs w:val="24"/>
        </w:rPr>
        <w:instrText xml:space="preserve"> \* MERGEFORMAT </w:instrText>
      </w:r>
      <w:r w:rsidR="00B36DD1" w:rsidRPr="00D562A6">
        <w:rPr>
          <w:rFonts w:cstheme="minorHAnsi"/>
          <w:bCs/>
          <w:sz w:val="26"/>
          <w:szCs w:val="24"/>
        </w:rPr>
      </w:r>
      <w:r w:rsidR="00B36DD1" w:rsidRPr="00D562A6">
        <w:rPr>
          <w:rFonts w:cstheme="minorHAnsi"/>
          <w:bCs/>
          <w:sz w:val="26"/>
          <w:szCs w:val="24"/>
        </w:rPr>
        <w:fldChar w:fldCharType="separate"/>
      </w:r>
      <w:r w:rsidR="002F51D4" w:rsidRPr="002F51D4">
        <w:rPr>
          <w:sz w:val="24"/>
        </w:rPr>
        <w:t xml:space="preserve">Figure </w:t>
      </w:r>
      <w:r w:rsidR="002F51D4" w:rsidRPr="002F51D4">
        <w:rPr>
          <w:noProof/>
          <w:sz w:val="24"/>
        </w:rPr>
        <w:t>6</w:t>
      </w:r>
      <w:r w:rsidR="00B36DD1" w:rsidRPr="00D562A6">
        <w:rPr>
          <w:rFonts w:cstheme="minorHAnsi"/>
          <w:bCs/>
          <w:sz w:val="26"/>
          <w:szCs w:val="24"/>
        </w:rPr>
        <w:fldChar w:fldCharType="end"/>
      </w:r>
      <w:r w:rsidR="00B36DD1">
        <w:rPr>
          <w:rFonts w:cstheme="minorHAnsi"/>
          <w:bCs/>
          <w:sz w:val="24"/>
          <w:szCs w:val="24"/>
        </w:rPr>
        <w:t>). Five results representative of the large subjects have been presented</w:t>
      </w:r>
      <w:r w:rsidR="00053B4C">
        <w:rPr>
          <w:rFonts w:cstheme="minorHAnsi"/>
          <w:bCs/>
          <w:sz w:val="24"/>
          <w:szCs w:val="24"/>
        </w:rPr>
        <w:t xml:space="preserve"> (</w:t>
      </w:r>
      <w:r w:rsidR="00D562A6" w:rsidRPr="00D562A6">
        <w:rPr>
          <w:rFonts w:cstheme="minorHAnsi"/>
          <w:bCs/>
          <w:sz w:val="26"/>
          <w:szCs w:val="24"/>
        </w:rPr>
        <w:fldChar w:fldCharType="begin"/>
      </w:r>
      <w:r w:rsidR="00D562A6" w:rsidRPr="00D562A6">
        <w:rPr>
          <w:rFonts w:cstheme="minorHAnsi"/>
          <w:bCs/>
          <w:sz w:val="26"/>
          <w:szCs w:val="24"/>
        </w:rPr>
        <w:instrText xml:space="preserve"> REF _Ref2069308 \h </w:instrText>
      </w:r>
      <w:r w:rsidR="00D562A6">
        <w:rPr>
          <w:rFonts w:cstheme="minorHAnsi"/>
          <w:bCs/>
          <w:sz w:val="26"/>
          <w:szCs w:val="24"/>
        </w:rPr>
        <w:instrText xml:space="preserve"> \* MERGEFORMAT </w:instrText>
      </w:r>
      <w:r w:rsidR="00D562A6" w:rsidRPr="00D562A6">
        <w:rPr>
          <w:rFonts w:cstheme="minorHAnsi"/>
          <w:bCs/>
          <w:sz w:val="26"/>
          <w:szCs w:val="24"/>
        </w:rPr>
      </w:r>
      <w:r w:rsidR="00D562A6" w:rsidRPr="00D562A6">
        <w:rPr>
          <w:rFonts w:cstheme="minorHAnsi"/>
          <w:bCs/>
          <w:sz w:val="26"/>
          <w:szCs w:val="24"/>
        </w:rPr>
        <w:fldChar w:fldCharType="separate"/>
      </w:r>
      <w:r w:rsidR="002F51D4" w:rsidRPr="002F51D4">
        <w:rPr>
          <w:sz w:val="24"/>
        </w:rPr>
        <w:t xml:space="preserve">Figure </w:t>
      </w:r>
      <w:r w:rsidR="002F51D4" w:rsidRPr="002F51D4">
        <w:rPr>
          <w:noProof/>
          <w:sz w:val="24"/>
        </w:rPr>
        <w:t>7</w:t>
      </w:r>
      <w:r w:rsidR="00D562A6" w:rsidRPr="00D562A6">
        <w:rPr>
          <w:rFonts w:cstheme="minorHAnsi"/>
          <w:bCs/>
          <w:sz w:val="26"/>
          <w:szCs w:val="24"/>
        </w:rPr>
        <w:fldChar w:fldCharType="end"/>
      </w:r>
      <w:r w:rsidR="00053B4C">
        <w:rPr>
          <w:rFonts w:cstheme="minorHAnsi"/>
          <w:bCs/>
          <w:sz w:val="24"/>
          <w:szCs w:val="24"/>
        </w:rPr>
        <w:t xml:space="preserve"> to </w:t>
      </w:r>
      <w:r w:rsidR="00053B4C" w:rsidRPr="00D562A6">
        <w:rPr>
          <w:rFonts w:cstheme="minorHAnsi"/>
          <w:bCs/>
          <w:sz w:val="26"/>
          <w:szCs w:val="24"/>
        </w:rPr>
        <w:fldChar w:fldCharType="begin"/>
      </w:r>
      <w:r w:rsidR="00053B4C" w:rsidRPr="00D562A6">
        <w:rPr>
          <w:rFonts w:cstheme="minorHAnsi"/>
          <w:bCs/>
          <w:sz w:val="26"/>
          <w:szCs w:val="24"/>
        </w:rPr>
        <w:instrText xml:space="preserve"> REF _Ref2069313 \h </w:instrText>
      </w:r>
      <w:r w:rsidR="00D562A6">
        <w:rPr>
          <w:rFonts w:cstheme="minorHAnsi"/>
          <w:bCs/>
          <w:sz w:val="26"/>
          <w:szCs w:val="24"/>
        </w:rPr>
        <w:instrText xml:space="preserve"> \* MERGEFORMAT </w:instrText>
      </w:r>
      <w:r w:rsidR="00053B4C" w:rsidRPr="00D562A6">
        <w:rPr>
          <w:rFonts w:cstheme="minorHAnsi"/>
          <w:bCs/>
          <w:sz w:val="26"/>
          <w:szCs w:val="24"/>
        </w:rPr>
      </w:r>
      <w:r w:rsidR="00053B4C" w:rsidRPr="00D562A6">
        <w:rPr>
          <w:rFonts w:cstheme="minorHAnsi"/>
          <w:bCs/>
          <w:sz w:val="26"/>
          <w:szCs w:val="24"/>
        </w:rPr>
        <w:fldChar w:fldCharType="separate"/>
      </w:r>
      <w:r w:rsidR="002F51D4" w:rsidRPr="002F51D4">
        <w:rPr>
          <w:sz w:val="24"/>
        </w:rPr>
        <w:t xml:space="preserve">Figure </w:t>
      </w:r>
      <w:r w:rsidR="002F51D4" w:rsidRPr="002F51D4">
        <w:rPr>
          <w:noProof/>
          <w:sz w:val="24"/>
        </w:rPr>
        <w:t>11</w:t>
      </w:r>
      <w:r w:rsidR="00053B4C" w:rsidRPr="00D562A6">
        <w:rPr>
          <w:rFonts w:cstheme="minorHAnsi"/>
          <w:bCs/>
          <w:sz w:val="26"/>
          <w:szCs w:val="24"/>
        </w:rPr>
        <w:fldChar w:fldCharType="end"/>
      </w:r>
      <w:r w:rsidR="00053B4C">
        <w:rPr>
          <w:rFonts w:cstheme="minorHAnsi"/>
          <w:bCs/>
          <w:sz w:val="24"/>
          <w:szCs w:val="24"/>
        </w:rPr>
        <w:t>)</w:t>
      </w:r>
      <w:r w:rsidR="00B36DD1">
        <w:rPr>
          <w:rFonts w:cstheme="minorHAnsi"/>
          <w:bCs/>
          <w:sz w:val="24"/>
          <w:szCs w:val="24"/>
        </w:rPr>
        <w:t xml:space="preserve">. </w:t>
      </w:r>
    </w:p>
    <w:p w14:paraId="62E081B2" w14:textId="77777777" w:rsidR="00E320A7" w:rsidRDefault="00E320A7" w:rsidP="005917FF">
      <w:pPr>
        <w:autoSpaceDE w:val="0"/>
        <w:autoSpaceDN w:val="0"/>
        <w:adjustRightInd w:val="0"/>
        <w:spacing w:after="0" w:line="240" w:lineRule="auto"/>
        <w:rPr>
          <w:rFonts w:cstheme="minorHAnsi"/>
          <w:bCs/>
          <w:sz w:val="24"/>
          <w:szCs w:val="24"/>
        </w:rPr>
      </w:pPr>
    </w:p>
    <w:tbl>
      <w:tblPr>
        <w:tblStyle w:val="TableGridLight1"/>
        <w:tblW w:w="0" w:type="auto"/>
        <w:tblLook w:val="04A0" w:firstRow="1" w:lastRow="0" w:firstColumn="1" w:lastColumn="0" w:noHBand="0" w:noVBand="1"/>
      </w:tblPr>
      <w:tblGrid>
        <w:gridCol w:w="4241"/>
        <w:gridCol w:w="4253"/>
      </w:tblGrid>
      <w:tr w:rsidR="00514D3B" w14:paraId="4C7ED1E4" w14:textId="77777777" w:rsidTr="003A6641">
        <w:tc>
          <w:tcPr>
            <w:tcW w:w="4241" w:type="dxa"/>
          </w:tcPr>
          <w:p w14:paraId="1A823385" w14:textId="13F607AD" w:rsidR="00E037AD" w:rsidRDefault="003A6641" w:rsidP="005917FF">
            <w:pPr>
              <w:autoSpaceDE w:val="0"/>
              <w:autoSpaceDN w:val="0"/>
              <w:adjustRightInd w:val="0"/>
              <w:rPr>
                <w:rFonts w:cstheme="minorHAnsi"/>
                <w:bCs/>
                <w:sz w:val="24"/>
                <w:szCs w:val="24"/>
              </w:rPr>
            </w:pPr>
            <w:r>
              <w:rPr>
                <w:noProof/>
                <w:lang w:eastAsia="en-GB"/>
              </w:rPr>
              <w:drawing>
                <wp:inline distT="0" distB="0" distL="0" distR="0" wp14:anchorId="15A93D77" wp14:editId="40A94D4F">
                  <wp:extent cx="2520000" cy="2145600"/>
                  <wp:effectExtent l="19050" t="19050" r="13970" b="2667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0000" cy="2145600"/>
                          </a:xfrm>
                          <a:prstGeom prst="rect">
                            <a:avLst/>
                          </a:prstGeom>
                          <a:ln>
                            <a:solidFill>
                              <a:schemeClr val="tx1"/>
                            </a:solidFill>
                          </a:ln>
                        </pic:spPr>
                      </pic:pic>
                    </a:graphicData>
                  </a:graphic>
                </wp:inline>
              </w:drawing>
            </w:r>
          </w:p>
        </w:tc>
        <w:tc>
          <w:tcPr>
            <w:tcW w:w="4253" w:type="dxa"/>
          </w:tcPr>
          <w:p w14:paraId="0FFF341C" w14:textId="3D81AFDE" w:rsidR="00E037AD" w:rsidRDefault="00810EEC" w:rsidP="005917FF">
            <w:pPr>
              <w:autoSpaceDE w:val="0"/>
              <w:autoSpaceDN w:val="0"/>
              <w:adjustRightInd w:val="0"/>
              <w:rPr>
                <w:rFonts w:cstheme="minorHAnsi"/>
                <w:bCs/>
                <w:sz w:val="24"/>
                <w:szCs w:val="24"/>
              </w:rPr>
            </w:pPr>
            <w:r w:rsidRPr="00416F1D">
              <w:rPr>
                <w:rFonts w:cstheme="minorHAnsi"/>
                <w:bCs/>
                <w:noProof/>
                <w:sz w:val="24"/>
                <w:szCs w:val="24"/>
                <w:lang w:eastAsia="en-GB"/>
              </w:rPr>
              <w:drawing>
                <wp:inline distT="0" distB="0" distL="0" distR="0" wp14:anchorId="12521E70" wp14:editId="628F24F0">
                  <wp:extent cx="2520000" cy="2145600"/>
                  <wp:effectExtent l="19050" t="19050" r="13970" b="2667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2145600"/>
                          </a:xfrm>
                          <a:prstGeom prst="rect">
                            <a:avLst/>
                          </a:prstGeom>
                          <a:noFill/>
                          <a:ln>
                            <a:solidFill>
                              <a:schemeClr val="tx1"/>
                            </a:solidFill>
                          </a:ln>
                        </pic:spPr>
                      </pic:pic>
                    </a:graphicData>
                  </a:graphic>
                </wp:inline>
              </w:drawing>
            </w:r>
          </w:p>
        </w:tc>
      </w:tr>
      <w:tr w:rsidR="00514D3B" w14:paraId="48CD5225" w14:textId="77777777" w:rsidTr="003A6641">
        <w:tc>
          <w:tcPr>
            <w:tcW w:w="4241" w:type="dxa"/>
          </w:tcPr>
          <w:p w14:paraId="3846E8C0" w14:textId="6EDDE89F" w:rsidR="00E037AD" w:rsidRPr="00D562A6" w:rsidRDefault="00E037AD" w:rsidP="00FD4E79">
            <w:pPr>
              <w:autoSpaceDE w:val="0"/>
              <w:autoSpaceDN w:val="0"/>
              <w:adjustRightInd w:val="0"/>
              <w:spacing w:before="60" w:after="180"/>
              <w:rPr>
                <w:rFonts w:cstheme="minorHAnsi"/>
                <w:bCs/>
                <w:i/>
                <w:sz w:val="24"/>
                <w:szCs w:val="24"/>
              </w:rPr>
            </w:pPr>
            <w:bookmarkStart w:id="8" w:name="_Ref1723329"/>
            <w:r w:rsidRPr="00D562A6">
              <w:rPr>
                <w:i/>
              </w:rPr>
              <w:t xml:space="preserve">Figure </w:t>
            </w:r>
            <w:r w:rsidRPr="00D562A6">
              <w:rPr>
                <w:i/>
              </w:rPr>
              <w:fldChar w:fldCharType="begin"/>
            </w:r>
            <w:r w:rsidRPr="00D562A6">
              <w:rPr>
                <w:i/>
              </w:rPr>
              <w:instrText xml:space="preserve"> SEQ Figure \* ARABIC </w:instrText>
            </w:r>
            <w:r w:rsidRPr="00D562A6">
              <w:rPr>
                <w:i/>
              </w:rPr>
              <w:fldChar w:fldCharType="separate"/>
            </w:r>
            <w:r w:rsidR="002F51D4">
              <w:rPr>
                <w:i/>
                <w:noProof/>
              </w:rPr>
              <w:t>6</w:t>
            </w:r>
            <w:r w:rsidRPr="00D562A6">
              <w:rPr>
                <w:i/>
              </w:rPr>
              <w:fldChar w:fldCharType="end"/>
            </w:r>
            <w:bookmarkEnd w:id="8"/>
            <w:r w:rsidRPr="00D562A6">
              <w:rPr>
                <w:i/>
              </w:rPr>
              <w:t xml:space="preserve">: Results, subject </w:t>
            </w:r>
            <w:r w:rsidR="00514D3B" w:rsidRPr="00D562A6">
              <w:rPr>
                <w:i/>
              </w:rPr>
              <w:t>3</w:t>
            </w:r>
            <w:r w:rsidRPr="00D562A6">
              <w:rPr>
                <w:i/>
              </w:rPr>
              <w:tab/>
            </w:r>
          </w:p>
        </w:tc>
        <w:tc>
          <w:tcPr>
            <w:tcW w:w="4253" w:type="dxa"/>
          </w:tcPr>
          <w:p w14:paraId="135BEE30" w14:textId="6473A66A" w:rsidR="00E037AD" w:rsidRPr="00D562A6" w:rsidRDefault="00E037AD" w:rsidP="00FD4E79">
            <w:pPr>
              <w:autoSpaceDE w:val="0"/>
              <w:autoSpaceDN w:val="0"/>
              <w:adjustRightInd w:val="0"/>
              <w:spacing w:before="60" w:after="180"/>
              <w:rPr>
                <w:rFonts w:cstheme="minorHAnsi"/>
                <w:bCs/>
                <w:i/>
                <w:sz w:val="24"/>
                <w:szCs w:val="24"/>
              </w:rPr>
            </w:pPr>
            <w:bookmarkStart w:id="9" w:name="_Ref2069308"/>
            <w:r w:rsidRPr="00D562A6">
              <w:rPr>
                <w:i/>
              </w:rPr>
              <w:t xml:space="preserve">Figure </w:t>
            </w:r>
            <w:r w:rsidRPr="00D562A6">
              <w:rPr>
                <w:i/>
              </w:rPr>
              <w:fldChar w:fldCharType="begin"/>
            </w:r>
            <w:r w:rsidRPr="00D562A6">
              <w:rPr>
                <w:i/>
              </w:rPr>
              <w:instrText xml:space="preserve"> SEQ Figure \* ARABIC </w:instrText>
            </w:r>
            <w:r w:rsidRPr="00D562A6">
              <w:rPr>
                <w:i/>
              </w:rPr>
              <w:fldChar w:fldCharType="separate"/>
            </w:r>
            <w:r w:rsidR="002F51D4">
              <w:rPr>
                <w:i/>
                <w:noProof/>
              </w:rPr>
              <w:t>7</w:t>
            </w:r>
            <w:r w:rsidRPr="00D562A6">
              <w:rPr>
                <w:i/>
              </w:rPr>
              <w:fldChar w:fldCharType="end"/>
            </w:r>
            <w:bookmarkEnd w:id="9"/>
            <w:r w:rsidRPr="00D562A6">
              <w:rPr>
                <w:i/>
              </w:rPr>
              <w:t xml:space="preserve">: Results, subject </w:t>
            </w:r>
            <w:r w:rsidR="003A6641" w:rsidRPr="00D562A6">
              <w:rPr>
                <w:i/>
              </w:rPr>
              <w:t>4</w:t>
            </w:r>
          </w:p>
        </w:tc>
      </w:tr>
      <w:tr w:rsidR="00514D3B" w14:paraId="00659B3D" w14:textId="77777777" w:rsidTr="003A6641">
        <w:tc>
          <w:tcPr>
            <w:tcW w:w="4241" w:type="dxa"/>
          </w:tcPr>
          <w:p w14:paraId="563335FB" w14:textId="52720ABE" w:rsidR="00E037AD" w:rsidRDefault="00042DFA" w:rsidP="005917FF">
            <w:pPr>
              <w:autoSpaceDE w:val="0"/>
              <w:autoSpaceDN w:val="0"/>
              <w:adjustRightInd w:val="0"/>
            </w:pPr>
            <w:r w:rsidRPr="00416F1D">
              <w:rPr>
                <w:rFonts w:cstheme="minorHAnsi"/>
                <w:bCs/>
                <w:noProof/>
                <w:sz w:val="24"/>
                <w:szCs w:val="24"/>
                <w:lang w:eastAsia="en-GB"/>
              </w:rPr>
              <w:drawing>
                <wp:inline distT="0" distB="0" distL="0" distR="0" wp14:anchorId="0880EEE1" wp14:editId="5558F0CC">
                  <wp:extent cx="2520000" cy="2145600"/>
                  <wp:effectExtent l="19050" t="19050" r="13970" b="2667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2145600"/>
                          </a:xfrm>
                          <a:prstGeom prst="rect">
                            <a:avLst/>
                          </a:prstGeom>
                          <a:noFill/>
                          <a:ln>
                            <a:solidFill>
                              <a:schemeClr val="tx1"/>
                            </a:solidFill>
                          </a:ln>
                        </pic:spPr>
                      </pic:pic>
                    </a:graphicData>
                  </a:graphic>
                </wp:inline>
              </w:drawing>
            </w:r>
          </w:p>
        </w:tc>
        <w:tc>
          <w:tcPr>
            <w:tcW w:w="4253" w:type="dxa"/>
          </w:tcPr>
          <w:p w14:paraId="05AAB16F" w14:textId="7C130AE3" w:rsidR="00E037AD" w:rsidRDefault="007D41B9" w:rsidP="005917FF">
            <w:pPr>
              <w:autoSpaceDE w:val="0"/>
              <w:autoSpaceDN w:val="0"/>
              <w:adjustRightInd w:val="0"/>
            </w:pPr>
            <w:r>
              <w:rPr>
                <w:noProof/>
                <w:lang w:eastAsia="en-GB"/>
              </w:rPr>
              <w:drawing>
                <wp:inline distT="0" distB="0" distL="0" distR="0" wp14:anchorId="0E909925" wp14:editId="164739E2">
                  <wp:extent cx="2520000" cy="2145600"/>
                  <wp:effectExtent l="19050" t="19050" r="13970" b="2667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2145600"/>
                          </a:xfrm>
                          <a:prstGeom prst="rect">
                            <a:avLst/>
                          </a:prstGeom>
                          <a:ln>
                            <a:solidFill>
                              <a:schemeClr val="tx1"/>
                            </a:solidFill>
                          </a:ln>
                        </pic:spPr>
                      </pic:pic>
                    </a:graphicData>
                  </a:graphic>
                </wp:inline>
              </w:drawing>
            </w:r>
          </w:p>
        </w:tc>
      </w:tr>
      <w:tr w:rsidR="00514D3B" w14:paraId="46F5D1A6" w14:textId="77777777" w:rsidTr="003A6641">
        <w:tc>
          <w:tcPr>
            <w:tcW w:w="4241" w:type="dxa"/>
          </w:tcPr>
          <w:p w14:paraId="0D6584DF" w14:textId="663E933F" w:rsidR="00E037AD" w:rsidRPr="00D562A6" w:rsidRDefault="00E037AD" w:rsidP="00FD4E79">
            <w:pPr>
              <w:autoSpaceDE w:val="0"/>
              <w:autoSpaceDN w:val="0"/>
              <w:adjustRightInd w:val="0"/>
              <w:spacing w:before="60" w:after="180"/>
              <w:rPr>
                <w:rFonts w:cstheme="minorHAnsi"/>
                <w:bCs/>
                <w:i/>
                <w:noProof/>
                <w:sz w:val="24"/>
                <w:szCs w:val="24"/>
                <w:lang w:eastAsia="en-GB"/>
              </w:rPr>
            </w:pPr>
            <w:bookmarkStart w:id="10" w:name="_Ref1736241"/>
            <w:r w:rsidRPr="00D562A6">
              <w:rPr>
                <w:i/>
              </w:rPr>
              <w:t xml:space="preserve">Figure </w:t>
            </w:r>
            <w:r w:rsidRPr="00D562A6">
              <w:rPr>
                <w:i/>
              </w:rPr>
              <w:fldChar w:fldCharType="begin"/>
            </w:r>
            <w:r w:rsidRPr="00D562A6">
              <w:rPr>
                <w:i/>
              </w:rPr>
              <w:instrText xml:space="preserve"> SEQ Figure \* ARABIC </w:instrText>
            </w:r>
            <w:r w:rsidRPr="00D562A6">
              <w:rPr>
                <w:i/>
              </w:rPr>
              <w:fldChar w:fldCharType="separate"/>
            </w:r>
            <w:r w:rsidR="002F51D4">
              <w:rPr>
                <w:i/>
                <w:noProof/>
              </w:rPr>
              <w:t>8</w:t>
            </w:r>
            <w:r w:rsidRPr="00D562A6">
              <w:rPr>
                <w:i/>
              </w:rPr>
              <w:fldChar w:fldCharType="end"/>
            </w:r>
            <w:bookmarkEnd w:id="10"/>
            <w:r w:rsidRPr="00D562A6">
              <w:rPr>
                <w:i/>
              </w:rPr>
              <w:t xml:space="preserve">: Results, subject </w:t>
            </w:r>
            <w:r w:rsidR="003A6641" w:rsidRPr="00D562A6">
              <w:rPr>
                <w:i/>
              </w:rPr>
              <w:t>5</w:t>
            </w:r>
          </w:p>
        </w:tc>
        <w:tc>
          <w:tcPr>
            <w:tcW w:w="4253" w:type="dxa"/>
          </w:tcPr>
          <w:p w14:paraId="0AA715A3" w14:textId="6B2A8412" w:rsidR="00E037AD" w:rsidRPr="00D562A6" w:rsidRDefault="00E037AD" w:rsidP="00FD4E79">
            <w:pPr>
              <w:autoSpaceDE w:val="0"/>
              <w:autoSpaceDN w:val="0"/>
              <w:adjustRightInd w:val="0"/>
              <w:spacing w:before="60" w:after="180"/>
              <w:rPr>
                <w:rFonts w:cstheme="minorHAnsi"/>
                <w:bCs/>
                <w:i/>
                <w:noProof/>
                <w:sz w:val="24"/>
                <w:szCs w:val="24"/>
                <w:lang w:eastAsia="en-GB"/>
              </w:rPr>
            </w:pPr>
            <w:r w:rsidRPr="00D562A6">
              <w:rPr>
                <w:i/>
              </w:rPr>
              <w:t xml:space="preserve">Figure </w:t>
            </w:r>
            <w:r w:rsidRPr="00D562A6">
              <w:rPr>
                <w:i/>
              </w:rPr>
              <w:fldChar w:fldCharType="begin"/>
            </w:r>
            <w:r w:rsidRPr="00D562A6">
              <w:rPr>
                <w:i/>
              </w:rPr>
              <w:instrText xml:space="preserve"> SEQ Figure \* ARABIC </w:instrText>
            </w:r>
            <w:r w:rsidRPr="00D562A6">
              <w:rPr>
                <w:i/>
              </w:rPr>
              <w:fldChar w:fldCharType="separate"/>
            </w:r>
            <w:r w:rsidR="002F51D4">
              <w:rPr>
                <w:i/>
                <w:noProof/>
              </w:rPr>
              <w:t>9</w:t>
            </w:r>
            <w:r w:rsidRPr="00D562A6">
              <w:rPr>
                <w:i/>
              </w:rPr>
              <w:fldChar w:fldCharType="end"/>
            </w:r>
            <w:r w:rsidRPr="00D562A6">
              <w:rPr>
                <w:i/>
              </w:rPr>
              <w:t xml:space="preserve">: Results, subject </w:t>
            </w:r>
            <w:r w:rsidR="003A6641" w:rsidRPr="00D562A6">
              <w:rPr>
                <w:i/>
              </w:rPr>
              <w:t>6</w:t>
            </w:r>
          </w:p>
        </w:tc>
      </w:tr>
      <w:tr w:rsidR="00514D3B" w14:paraId="278AD5D0" w14:textId="77777777" w:rsidTr="003A6641">
        <w:tc>
          <w:tcPr>
            <w:tcW w:w="4241" w:type="dxa"/>
          </w:tcPr>
          <w:p w14:paraId="26AA1B0B" w14:textId="5919944F" w:rsidR="00E037AD" w:rsidRDefault="00042DFA" w:rsidP="005917FF">
            <w:pPr>
              <w:autoSpaceDE w:val="0"/>
              <w:autoSpaceDN w:val="0"/>
              <w:adjustRightInd w:val="0"/>
            </w:pPr>
            <w:r>
              <w:rPr>
                <w:noProof/>
                <w:lang w:eastAsia="en-GB"/>
              </w:rPr>
              <w:drawing>
                <wp:inline distT="0" distB="0" distL="0" distR="0" wp14:anchorId="6F83A035" wp14:editId="27A5FE93">
                  <wp:extent cx="2520000" cy="2145600"/>
                  <wp:effectExtent l="19050" t="19050" r="13970" b="2667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2145600"/>
                          </a:xfrm>
                          <a:prstGeom prst="rect">
                            <a:avLst/>
                          </a:prstGeom>
                          <a:ln>
                            <a:solidFill>
                              <a:schemeClr val="tx1"/>
                            </a:solidFill>
                          </a:ln>
                        </pic:spPr>
                      </pic:pic>
                    </a:graphicData>
                  </a:graphic>
                </wp:inline>
              </w:drawing>
            </w:r>
          </w:p>
        </w:tc>
        <w:tc>
          <w:tcPr>
            <w:tcW w:w="4253" w:type="dxa"/>
          </w:tcPr>
          <w:p w14:paraId="66DC2BD7" w14:textId="455B7896" w:rsidR="00E037AD" w:rsidRDefault="008B0472" w:rsidP="005917FF">
            <w:pPr>
              <w:autoSpaceDE w:val="0"/>
              <w:autoSpaceDN w:val="0"/>
              <w:adjustRightInd w:val="0"/>
            </w:pPr>
            <w:r>
              <w:rPr>
                <w:noProof/>
                <w:lang w:eastAsia="en-GB"/>
              </w:rPr>
              <w:drawing>
                <wp:inline distT="0" distB="0" distL="0" distR="0" wp14:anchorId="6783F251" wp14:editId="2493E404">
                  <wp:extent cx="2520000" cy="2145600"/>
                  <wp:effectExtent l="19050" t="19050" r="13970" b="2667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2145600"/>
                          </a:xfrm>
                          <a:prstGeom prst="rect">
                            <a:avLst/>
                          </a:prstGeom>
                          <a:ln>
                            <a:solidFill>
                              <a:schemeClr val="tx1"/>
                            </a:solidFill>
                          </a:ln>
                        </pic:spPr>
                      </pic:pic>
                    </a:graphicData>
                  </a:graphic>
                </wp:inline>
              </w:drawing>
            </w:r>
          </w:p>
        </w:tc>
      </w:tr>
      <w:tr w:rsidR="00514D3B" w14:paraId="2140FC3D" w14:textId="77777777" w:rsidTr="003A6641">
        <w:tc>
          <w:tcPr>
            <w:tcW w:w="4241" w:type="dxa"/>
          </w:tcPr>
          <w:p w14:paraId="17C059EA" w14:textId="377D4552" w:rsidR="00E037AD" w:rsidRPr="00D562A6" w:rsidRDefault="00E037AD" w:rsidP="00FD4E79">
            <w:pPr>
              <w:autoSpaceDE w:val="0"/>
              <w:autoSpaceDN w:val="0"/>
              <w:adjustRightInd w:val="0"/>
              <w:spacing w:before="60" w:after="180"/>
              <w:rPr>
                <w:rFonts w:cstheme="minorHAnsi"/>
                <w:bCs/>
                <w:i/>
                <w:noProof/>
                <w:sz w:val="24"/>
                <w:szCs w:val="24"/>
                <w:lang w:eastAsia="en-GB"/>
              </w:rPr>
            </w:pPr>
            <w:r w:rsidRPr="00D562A6">
              <w:rPr>
                <w:i/>
              </w:rPr>
              <w:t xml:space="preserve">Figure </w:t>
            </w:r>
            <w:r w:rsidRPr="00D562A6">
              <w:rPr>
                <w:i/>
              </w:rPr>
              <w:fldChar w:fldCharType="begin"/>
            </w:r>
            <w:r w:rsidRPr="00D562A6">
              <w:rPr>
                <w:i/>
              </w:rPr>
              <w:instrText xml:space="preserve"> SEQ Figure \* ARABIC </w:instrText>
            </w:r>
            <w:r w:rsidRPr="00D562A6">
              <w:rPr>
                <w:i/>
              </w:rPr>
              <w:fldChar w:fldCharType="separate"/>
            </w:r>
            <w:r w:rsidR="002F51D4">
              <w:rPr>
                <w:i/>
                <w:noProof/>
              </w:rPr>
              <w:t>10</w:t>
            </w:r>
            <w:r w:rsidRPr="00D562A6">
              <w:rPr>
                <w:i/>
              </w:rPr>
              <w:fldChar w:fldCharType="end"/>
            </w:r>
            <w:r w:rsidRPr="00D562A6">
              <w:rPr>
                <w:i/>
              </w:rPr>
              <w:t xml:space="preserve">: Results, subject </w:t>
            </w:r>
            <w:r w:rsidR="003A6641" w:rsidRPr="00D562A6">
              <w:rPr>
                <w:i/>
              </w:rPr>
              <w:t>7</w:t>
            </w:r>
          </w:p>
        </w:tc>
        <w:tc>
          <w:tcPr>
            <w:tcW w:w="4253" w:type="dxa"/>
          </w:tcPr>
          <w:p w14:paraId="4946192F" w14:textId="380F674A" w:rsidR="00E037AD" w:rsidRPr="00D562A6" w:rsidRDefault="00E037AD" w:rsidP="00FD4E79">
            <w:pPr>
              <w:autoSpaceDE w:val="0"/>
              <w:autoSpaceDN w:val="0"/>
              <w:adjustRightInd w:val="0"/>
              <w:spacing w:before="60" w:after="180"/>
              <w:jc w:val="both"/>
              <w:rPr>
                <w:rFonts w:cstheme="minorHAnsi"/>
                <w:bCs/>
                <w:i/>
                <w:noProof/>
                <w:sz w:val="24"/>
                <w:szCs w:val="24"/>
                <w:lang w:eastAsia="en-GB"/>
              </w:rPr>
            </w:pPr>
            <w:bookmarkStart w:id="11" w:name="_Ref2069313"/>
            <w:r w:rsidRPr="00D562A6">
              <w:rPr>
                <w:i/>
              </w:rPr>
              <w:t xml:space="preserve">Figure </w:t>
            </w:r>
            <w:r w:rsidRPr="00D562A6">
              <w:rPr>
                <w:i/>
              </w:rPr>
              <w:fldChar w:fldCharType="begin"/>
            </w:r>
            <w:r w:rsidRPr="00D562A6">
              <w:rPr>
                <w:i/>
              </w:rPr>
              <w:instrText xml:space="preserve"> SEQ Figure \* ARABIC </w:instrText>
            </w:r>
            <w:r w:rsidRPr="00D562A6">
              <w:rPr>
                <w:i/>
              </w:rPr>
              <w:fldChar w:fldCharType="separate"/>
            </w:r>
            <w:r w:rsidR="002F51D4">
              <w:rPr>
                <w:i/>
                <w:noProof/>
              </w:rPr>
              <w:t>11</w:t>
            </w:r>
            <w:r w:rsidRPr="00D562A6">
              <w:rPr>
                <w:i/>
              </w:rPr>
              <w:fldChar w:fldCharType="end"/>
            </w:r>
            <w:bookmarkEnd w:id="11"/>
            <w:r w:rsidRPr="00D562A6">
              <w:rPr>
                <w:i/>
              </w:rPr>
              <w:t xml:space="preserve">: Results, subject </w:t>
            </w:r>
            <w:r w:rsidR="003A6641" w:rsidRPr="00D562A6">
              <w:rPr>
                <w:i/>
              </w:rPr>
              <w:t>8</w:t>
            </w:r>
          </w:p>
        </w:tc>
      </w:tr>
    </w:tbl>
    <w:p w14:paraId="256BBF0F" w14:textId="5E0BAE21" w:rsidR="00D562A6" w:rsidRDefault="00D562A6" w:rsidP="005917FF">
      <w:pPr>
        <w:autoSpaceDE w:val="0"/>
        <w:autoSpaceDN w:val="0"/>
        <w:adjustRightInd w:val="0"/>
        <w:spacing w:after="0" w:line="240" w:lineRule="auto"/>
        <w:rPr>
          <w:rFonts w:cstheme="minorHAnsi"/>
          <w:bCs/>
          <w:sz w:val="24"/>
          <w:szCs w:val="24"/>
        </w:rPr>
      </w:pPr>
    </w:p>
    <w:p w14:paraId="01240E0B" w14:textId="77777777" w:rsidR="00D562A6" w:rsidRDefault="00D562A6">
      <w:pPr>
        <w:rPr>
          <w:rFonts w:cstheme="minorHAnsi"/>
          <w:bCs/>
          <w:sz w:val="24"/>
          <w:szCs w:val="24"/>
        </w:rPr>
      </w:pPr>
      <w:r>
        <w:rPr>
          <w:rFonts w:cstheme="minorHAnsi"/>
          <w:bCs/>
          <w:sz w:val="24"/>
          <w:szCs w:val="24"/>
        </w:rPr>
        <w:br w:type="page"/>
      </w:r>
    </w:p>
    <w:p w14:paraId="007256BB" w14:textId="3FAD876A" w:rsidR="00352126" w:rsidRPr="004E17BC" w:rsidRDefault="00352126" w:rsidP="00352126">
      <w:pPr>
        <w:autoSpaceDE w:val="0"/>
        <w:autoSpaceDN w:val="0"/>
        <w:adjustRightInd w:val="0"/>
        <w:spacing w:after="0" w:line="240" w:lineRule="auto"/>
        <w:rPr>
          <w:rFonts w:cstheme="minorHAnsi"/>
          <w:b/>
          <w:bCs/>
          <w:sz w:val="24"/>
          <w:szCs w:val="24"/>
        </w:rPr>
      </w:pPr>
      <w:r w:rsidRPr="00E320A7">
        <w:rPr>
          <w:rFonts w:cstheme="minorHAnsi"/>
          <w:b/>
          <w:bCs/>
          <w:sz w:val="24"/>
          <w:szCs w:val="24"/>
        </w:rPr>
        <w:lastRenderedPageBreak/>
        <w:t>5. DISCUSSION</w:t>
      </w:r>
    </w:p>
    <w:p w14:paraId="5FBC29D3" w14:textId="77777777" w:rsidR="00352126" w:rsidRPr="00AB1B56" w:rsidRDefault="00352126" w:rsidP="00352126">
      <w:pPr>
        <w:autoSpaceDE w:val="0"/>
        <w:autoSpaceDN w:val="0"/>
        <w:adjustRightInd w:val="0"/>
        <w:spacing w:after="0" w:line="240" w:lineRule="auto"/>
        <w:rPr>
          <w:rFonts w:cstheme="minorHAnsi"/>
          <w:b/>
          <w:bCs/>
          <w:sz w:val="24"/>
          <w:szCs w:val="24"/>
        </w:rPr>
      </w:pPr>
    </w:p>
    <w:p w14:paraId="70FF29A8" w14:textId="08A20142" w:rsidR="00352126" w:rsidRDefault="00352126" w:rsidP="00352126">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It can be seen from graphs presented in </w:t>
      </w:r>
      <w:r w:rsidR="00751216">
        <w:rPr>
          <w:rFonts w:cstheme="minorHAnsi"/>
          <w:bCs/>
          <w:sz w:val="24"/>
          <w:szCs w:val="24"/>
        </w:rPr>
        <w:t xml:space="preserve">Figure </w:t>
      </w:r>
      <w:r w:rsidR="00E74352">
        <w:rPr>
          <w:rFonts w:cstheme="minorHAnsi"/>
          <w:bCs/>
          <w:sz w:val="24"/>
          <w:szCs w:val="24"/>
        </w:rPr>
        <w:t>6</w:t>
      </w:r>
      <w:r w:rsidR="00751216">
        <w:rPr>
          <w:rFonts w:cstheme="minorHAnsi"/>
          <w:bCs/>
          <w:sz w:val="24"/>
          <w:szCs w:val="24"/>
        </w:rPr>
        <w:t xml:space="preserve"> to </w:t>
      </w:r>
      <w:r w:rsidR="00D562A6">
        <w:rPr>
          <w:rFonts w:cstheme="minorHAnsi"/>
          <w:bCs/>
          <w:sz w:val="24"/>
          <w:szCs w:val="24"/>
        </w:rPr>
        <w:t xml:space="preserve">Figure </w:t>
      </w:r>
      <w:r w:rsidR="00751216">
        <w:rPr>
          <w:rFonts w:cstheme="minorHAnsi"/>
          <w:bCs/>
          <w:sz w:val="24"/>
          <w:szCs w:val="24"/>
        </w:rPr>
        <w:t>1</w:t>
      </w:r>
      <w:r w:rsidR="00E74352">
        <w:rPr>
          <w:rFonts w:cstheme="minorHAnsi"/>
          <w:bCs/>
          <w:sz w:val="24"/>
          <w:szCs w:val="24"/>
        </w:rPr>
        <w:t>1</w:t>
      </w:r>
      <w:r w:rsidRPr="00A82687">
        <w:rPr>
          <w:rFonts w:cstheme="minorHAnsi"/>
          <w:bCs/>
          <w:sz w:val="24"/>
          <w:szCs w:val="24"/>
        </w:rPr>
        <w:t xml:space="preserve"> that in all cases where a large (≥10 m</w:t>
      </w:r>
      <w:r w:rsidRPr="00A82687">
        <w:rPr>
          <w:rFonts w:cstheme="minorHAnsi"/>
          <w:bCs/>
          <w:sz w:val="24"/>
          <w:szCs w:val="24"/>
          <w:vertAlign w:val="superscript"/>
        </w:rPr>
        <w:t>2</w:t>
      </w:r>
      <w:r w:rsidRPr="00A82687">
        <w:rPr>
          <w:rFonts w:cstheme="minorHAnsi"/>
          <w:bCs/>
          <w:sz w:val="24"/>
          <w:szCs w:val="24"/>
        </w:rPr>
        <w:t xml:space="preserve">) louvred opening has been measured, the measured </w:t>
      </w:r>
      <w:r w:rsidRPr="00A82687">
        <w:rPr>
          <w:rFonts w:cstheme="minorHAnsi"/>
          <w:bCs/>
          <w:i/>
          <w:sz w:val="24"/>
          <w:szCs w:val="24"/>
        </w:rPr>
        <w:t>ΔL(Φ)</w:t>
      </w:r>
      <w:r w:rsidRPr="00A82687">
        <w:rPr>
          <w:rFonts w:cstheme="minorHAnsi"/>
          <w:bCs/>
          <w:sz w:val="24"/>
          <w:szCs w:val="24"/>
        </w:rPr>
        <w:t xml:space="preserve"> </w:t>
      </w:r>
      <w:r w:rsidR="00613264">
        <w:rPr>
          <w:rFonts w:cstheme="minorHAnsi"/>
          <w:bCs/>
          <w:sz w:val="24"/>
          <w:szCs w:val="24"/>
        </w:rPr>
        <w:t>show</w:t>
      </w:r>
      <w:r w:rsidR="00AA4C23">
        <w:rPr>
          <w:rFonts w:cstheme="minorHAnsi"/>
          <w:bCs/>
          <w:sz w:val="24"/>
          <w:szCs w:val="24"/>
        </w:rPr>
        <w:t>s</w:t>
      </w:r>
      <w:r w:rsidR="00613264">
        <w:rPr>
          <w:rFonts w:cstheme="minorHAnsi"/>
          <w:bCs/>
          <w:sz w:val="24"/>
          <w:szCs w:val="24"/>
        </w:rPr>
        <w:t xml:space="preserve"> a strong disagreement </w:t>
      </w:r>
      <w:r w:rsidR="00AA4C23">
        <w:rPr>
          <w:rFonts w:cstheme="minorHAnsi"/>
          <w:bCs/>
          <w:sz w:val="24"/>
          <w:szCs w:val="24"/>
        </w:rPr>
        <w:t xml:space="preserve">with the </w:t>
      </w:r>
      <w:r w:rsidR="00613264" w:rsidRPr="00A82687">
        <w:rPr>
          <w:rFonts w:cstheme="minorHAnsi"/>
          <w:bCs/>
          <w:i/>
          <w:sz w:val="24"/>
          <w:szCs w:val="24"/>
        </w:rPr>
        <w:t>ΔL(Φ)</w:t>
      </w:r>
      <w:r w:rsidR="00AA4C23">
        <w:rPr>
          <w:rFonts w:cstheme="minorHAnsi"/>
          <w:bCs/>
          <w:i/>
          <w:sz w:val="24"/>
          <w:szCs w:val="24"/>
        </w:rPr>
        <w:t xml:space="preserve"> </w:t>
      </w:r>
      <w:r w:rsidR="00AA4C23" w:rsidRPr="00FD4E79">
        <w:rPr>
          <w:rFonts w:cstheme="minorHAnsi"/>
          <w:bCs/>
          <w:sz w:val="24"/>
          <w:szCs w:val="24"/>
        </w:rPr>
        <w:t>of</w:t>
      </w:r>
      <w:r w:rsidR="00613264" w:rsidRPr="00A82687">
        <w:rPr>
          <w:rFonts w:cstheme="minorHAnsi"/>
          <w:bCs/>
          <w:sz w:val="24"/>
          <w:szCs w:val="24"/>
        </w:rPr>
        <w:t xml:space="preserve"> </w:t>
      </w:r>
      <w:r w:rsidR="00AA4C23">
        <w:rPr>
          <w:rFonts w:cstheme="minorHAnsi"/>
          <w:bCs/>
          <w:sz w:val="24"/>
          <w:szCs w:val="24"/>
        </w:rPr>
        <w:t xml:space="preserve">39 </w:t>
      </w:r>
      <w:r w:rsidR="00613264">
        <w:rPr>
          <w:rFonts w:cstheme="minorHAnsi"/>
          <w:bCs/>
          <w:sz w:val="24"/>
          <w:szCs w:val="24"/>
        </w:rPr>
        <w:t xml:space="preserve">dB </w:t>
      </w:r>
      <w:r w:rsidRPr="00A82687">
        <w:rPr>
          <w:rFonts w:cstheme="minorHAnsi"/>
          <w:bCs/>
          <w:sz w:val="24"/>
          <w:szCs w:val="24"/>
        </w:rPr>
        <w:t>predicted</w:t>
      </w:r>
      <w:r w:rsidR="00751216">
        <w:rPr>
          <w:rFonts w:cstheme="minorHAnsi"/>
          <w:bCs/>
          <w:sz w:val="24"/>
          <w:szCs w:val="24"/>
        </w:rPr>
        <w:t xml:space="preserve"> </w:t>
      </w:r>
      <w:r w:rsidR="00AA4C23">
        <w:rPr>
          <w:rFonts w:cstheme="minorHAnsi"/>
          <w:bCs/>
          <w:sz w:val="24"/>
          <w:szCs w:val="24"/>
        </w:rPr>
        <w:t>using the</w:t>
      </w:r>
      <w:r w:rsidR="00751216">
        <w:rPr>
          <w:rFonts w:cstheme="minorHAnsi"/>
          <w:bCs/>
          <w:sz w:val="24"/>
          <w:szCs w:val="24"/>
        </w:rPr>
        <w:t xml:space="preserve"> CIBSE B4</w:t>
      </w:r>
      <w:r w:rsidR="00613264">
        <w:rPr>
          <w:rFonts w:cstheme="minorHAnsi"/>
          <w:bCs/>
          <w:sz w:val="24"/>
          <w:szCs w:val="24"/>
        </w:rPr>
        <w:t xml:space="preserve"> </w:t>
      </w:r>
      <w:r w:rsidR="00AA4C23">
        <w:rPr>
          <w:rFonts w:cstheme="minorHAnsi"/>
          <w:bCs/>
          <w:sz w:val="24"/>
          <w:szCs w:val="24"/>
        </w:rPr>
        <w:t>method</w:t>
      </w:r>
      <w:r w:rsidR="000359B9">
        <w:rPr>
          <w:rFonts w:cstheme="minorHAnsi"/>
          <w:bCs/>
          <w:sz w:val="24"/>
          <w:szCs w:val="24"/>
        </w:rPr>
        <w:t xml:space="preserve"> [1].</w:t>
      </w:r>
    </w:p>
    <w:p w14:paraId="3FE4DE95" w14:textId="77777777" w:rsidR="004E17BC" w:rsidRPr="00A82687" w:rsidRDefault="004E17BC" w:rsidP="00352126">
      <w:pPr>
        <w:autoSpaceDE w:val="0"/>
        <w:autoSpaceDN w:val="0"/>
        <w:adjustRightInd w:val="0"/>
        <w:spacing w:after="0" w:line="240" w:lineRule="auto"/>
        <w:rPr>
          <w:rFonts w:cstheme="minorHAnsi"/>
          <w:bCs/>
          <w:sz w:val="24"/>
          <w:szCs w:val="24"/>
        </w:rPr>
      </w:pPr>
    </w:p>
    <w:p w14:paraId="70E64AB1" w14:textId="1104E651" w:rsidR="00613264" w:rsidRDefault="002A2FB7" w:rsidP="00613264">
      <w:pPr>
        <w:autoSpaceDE w:val="0"/>
        <w:autoSpaceDN w:val="0"/>
        <w:adjustRightInd w:val="0"/>
        <w:spacing w:after="0" w:line="240" w:lineRule="auto"/>
        <w:rPr>
          <w:rFonts w:cstheme="minorHAnsi"/>
          <w:bCs/>
          <w:sz w:val="24"/>
          <w:szCs w:val="24"/>
        </w:rPr>
      </w:pPr>
      <w:r>
        <w:rPr>
          <w:rFonts w:cstheme="minorHAnsi"/>
          <w:bCs/>
          <w:sz w:val="24"/>
          <w:szCs w:val="24"/>
        </w:rPr>
        <w:t>Although the</w:t>
      </w:r>
      <w:r w:rsidR="00613264" w:rsidRPr="00A82687">
        <w:rPr>
          <w:rFonts w:cstheme="minorHAnsi"/>
          <w:bCs/>
          <w:sz w:val="24"/>
          <w:szCs w:val="24"/>
        </w:rPr>
        <w:t xml:space="preserve"> measured subjects </w:t>
      </w:r>
      <w:r>
        <w:rPr>
          <w:rFonts w:cstheme="minorHAnsi"/>
          <w:bCs/>
          <w:sz w:val="24"/>
          <w:szCs w:val="24"/>
        </w:rPr>
        <w:t xml:space="preserve">generally </w:t>
      </w:r>
      <w:r w:rsidR="00613264" w:rsidRPr="00A82687">
        <w:rPr>
          <w:rFonts w:cstheme="minorHAnsi"/>
          <w:bCs/>
          <w:sz w:val="24"/>
          <w:szCs w:val="24"/>
        </w:rPr>
        <w:t>show increasing directivity loss with increasing frequency, in most cases this was marginal.</w:t>
      </w:r>
    </w:p>
    <w:p w14:paraId="39F01D69" w14:textId="77777777" w:rsidR="00613264" w:rsidRDefault="00613264" w:rsidP="00352126">
      <w:pPr>
        <w:autoSpaceDE w:val="0"/>
        <w:autoSpaceDN w:val="0"/>
        <w:adjustRightInd w:val="0"/>
        <w:spacing w:after="0" w:line="240" w:lineRule="auto"/>
        <w:rPr>
          <w:rFonts w:cstheme="minorHAnsi"/>
          <w:bCs/>
          <w:sz w:val="24"/>
          <w:szCs w:val="24"/>
        </w:rPr>
      </w:pPr>
    </w:p>
    <w:p w14:paraId="07EE0B45" w14:textId="43F20ECE" w:rsidR="00352126" w:rsidRDefault="00352126" w:rsidP="00352126">
      <w:pPr>
        <w:autoSpaceDE w:val="0"/>
        <w:autoSpaceDN w:val="0"/>
        <w:adjustRightInd w:val="0"/>
        <w:spacing w:after="0" w:line="240" w:lineRule="auto"/>
        <w:rPr>
          <w:rFonts w:cstheme="minorHAnsi"/>
          <w:bCs/>
          <w:sz w:val="24"/>
          <w:szCs w:val="24"/>
        </w:rPr>
      </w:pPr>
      <w:r w:rsidRPr="00A82687">
        <w:rPr>
          <w:rFonts w:cstheme="minorHAnsi"/>
          <w:bCs/>
          <w:sz w:val="24"/>
          <w:szCs w:val="24"/>
        </w:rPr>
        <w:t>Th</w:t>
      </w:r>
      <w:r w:rsidR="00D05FCE">
        <w:rPr>
          <w:rFonts w:cstheme="minorHAnsi"/>
          <w:bCs/>
          <w:sz w:val="24"/>
          <w:szCs w:val="24"/>
        </w:rPr>
        <w:t>e measured results</w:t>
      </w:r>
      <w:r w:rsidRPr="00A82687">
        <w:rPr>
          <w:rFonts w:cstheme="minorHAnsi"/>
          <w:bCs/>
          <w:sz w:val="24"/>
          <w:szCs w:val="24"/>
        </w:rPr>
        <w:t xml:space="preserve"> w</w:t>
      </w:r>
      <w:r w:rsidR="00D05FCE">
        <w:rPr>
          <w:rFonts w:cstheme="minorHAnsi"/>
          <w:bCs/>
          <w:sz w:val="24"/>
          <w:szCs w:val="24"/>
        </w:rPr>
        <w:t>ere</w:t>
      </w:r>
      <w:r w:rsidRPr="00A82687">
        <w:rPr>
          <w:rFonts w:cstheme="minorHAnsi"/>
          <w:bCs/>
          <w:sz w:val="24"/>
          <w:szCs w:val="24"/>
        </w:rPr>
        <w:t xml:space="preserve"> </w:t>
      </w:r>
      <w:r w:rsidR="00613264">
        <w:rPr>
          <w:rFonts w:cstheme="minorHAnsi"/>
          <w:bCs/>
          <w:sz w:val="24"/>
          <w:szCs w:val="24"/>
        </w:rPr>
        <w:t xml:space="preserve">generally </w:t>
      </w:r>
      <w:r w:rsidR="00D05FCE">
        <w:rPr>
          <w:rFonts w:cstheme="minorHAnsi"/>
          <w:bCs/>
          <w:sz w:val="24"/>
          <w:szCs w:val="24"/>
        </w:rPr>
        <w:t xml:space="preserve">as </w:t>
      </w:r>
      <w:r w:rsidRPr="00A82687">
        <w:rPr>
          <w:rFonts w:cstheme="minorHAnsi"/>
          <w:bCs/>
          <w:sz w:val="24"/>
          <w:szCs w:val="24"/>
        </w:rPr>
        <w:t>expected, due to the theoretical understanding of the relationship between frequency and source directivity [</w:t>
      </w:r>
      <w:r w:rsidR="00751216">
        <w:rPr>
          <w:rFonts w:cstheme="minorHAnsi"/>
          <w:bCs/>
          <w:sz w:val="24"/>
          <w:szCs w:val="24"/>
        </w:rPr>
        <w:t>5</w:t>
      </w:r>
      <w:r w:rsidRPr="00A82687">
        <w:rPr>
          <w:rFonts w:cstheme="minorHAnsi"/>
          <w:bCs/>
          <w:sz w:val="24"/>
          <w:szCs w:val="24"/>
        </w:rPr>
        <w:t xml:space="preserve">], which has been upheld by recent research such as </w:t>
      </w:r>
      <w:proofErr w:type="spellStart"/>
      <w:r w:rsidRPr="00A82687">
        <w:rPr>
          <w:rFonts w:cstheme="minorHAnsi"/>
          <w:bCs/>
          <w:sz w:val="24"/>
          <w:szCs w:val="24"/>
        </w:rPr>
        <w:t>Potente</w:t>
      </w:r>
      <w:proofErr w:type="spellEnd"/>
      <w:r w:rsidRPr="00A82687">
        <w:rPr>
          <w:rFonts w:cstheme="minorHAnsi"/>
          <w:bCs/>
          <w:sz w:val="24"/>
          <w:szCs w:val="24"/>
        </w:rPr>
        <w:t xml:space="preserve"> et al [</w:t>
      </w:r>
      <w:r w:rsidR="00751216">
        <w:rPr>
          <w:rFonts w:cstheme="minorHAnsi"/>
          <w:bCs/>
          <w:sz w:val="24"/>
          <w:szCs w:val="24"/>
        </w:rPr>
        <w:t>8</w:t>
      </w:r>
      <w:r w:rsidRPr="00A82687">
        <w:rPr>
          <w:rFonts w:cstheme="minorHAnsi"/>
          <w:bCs/>
          <w:sz w:val="24"/>
          <w:szCs w:val="24"/>
        </w:rPr>
        <w:t>], and historical research such as Oldham [</w:t>
      </w:r>
      <w:r w:rsidR="00751216">
        <w:rPr>
          <w:rFonts w:cstheme="minorHAnsi"/>
          <w:bCs/>
          <w:sz w:val="24"/>
          <w:szCs w:val="24"/>
        </w:rPr>
        <w:t>7</w:t>
      </w:r>
      <w:r w:rsidRPr="00A82687">
        <w:rPr>
          <w:rFonts w:cstheme="minorHAnsi"/>
          <w:bCs/>
          <w:sz w:val="24"/>
          <w:szCs w:val="24"/>
        </w:rPr>
        <w:t>].</w:t>
      </w:r>
    </w:p>
    <w:p w14:paraId="4A3BD4A4" w14:textId="77777777" w:rsidR="004E17BC" w:rsidRPr="00A82687" w:rsidRDefault="004E17BC" w:rsidP="00352126">
      <w:pPr>
        <w:autoSpaceDE w:val="0"/>
        <w:autoSpaceDN w:val="0"/>
        <w:adjustRightInd w:val="0"/>
        <w:spacing w:after="0" w:line="240" w:lineRule="auto"/>
        <w:rPr>
          <w:rFonts w:cstheme="minorHAnsi"/>
          <w:bCs/>
          <w:sz w:val="24"/>
          <w:szCs w:val="24"/>
        </w:rPr>
      </w:pPr>
    </w:p>
    <w:p w14:paraId="0A6C71E5" w14:textId="3B8CBBA4" w:rsidR="00352126" w:rsidRDefault="00352126" w:rsidP="00352126">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For </w:t>
      </w:r>
      <w:r w:rsidR="00053B4C">
        <w:rPr>
          <w:rFonts w:cstheme="minorHAnsi"/>
          <w:bCs/>
          <w:sz w:val="24"/>
          <w:szCs w:val="24"/>
        </w:rPr>
        <w:t>all of the large subjects</w:t>
      </w:r>
      <w:r w:rsidRPr="00A82687">
        <w:rPr>
          <w:rFonts w:cstheme="minorHAnsi"/>
          <w:bCs/>
          <w:sz w:val="24"/>
          <w:szCs w:val="24"/>
        </w:rPr>
        <w:t>, the average</w:t>
      </w:r>
      <w:r w:rsidR="00AA4C23">
        <w:rPr>
          <w:rFonts w:cstheme="minorHAnsi"/>
          <w:bCs/>
          <w:sz w:val="24"/>
          <w:szCs w:val="24"/>
        </w:rPr>
        <w:t xml:space="preserve"> </w:t>
      </w:r>
      <w:r w:rsidRPr="00A82687">
        <w:rPr>
          <w:rFonts w:cstheme="minorHAnsi"/>
          <w:bCs/>
          <w:sz w:val="24"/>
          <w:szCs w:val="24"/>
        </w:rPr>
        <w:t>directivity loss</w:t>
      </w:r>
      <w:r w:rsidR="00C0684D">
        <w:rPr>
          <w:rFonts w:cstheme="minorHAnsi"/>
          <w:bCs/>
          <w:sz w:val="24"/>
          <w:szCs w:val="24"/>
        </w:rPr>
        <w:t xml:space="preserve"> of</w:t>
      </w:r>
      <w:r w:rsidR="00AA4C23">
        <w:rPr>
          <w:rFonts w:cstheme="minorHAnsi"/>
          <w:bCs/>
          <w:sz w:val="24"/>
          <w:szCs w:val="24"/>
        </w:rPr>
        <w:t xml:space="preserve"> all subjects in terms of</w:t>
      </w:r>
      <w:r w:rsidRPr="00A82687">
        <w:rPr>
          <w:rFonts w:cstheme="minorHAnsi"/>
          <w:bCs/>
          <w:i/>
          <w:sz w:val="24"/>
          <w:szCs w:val="24"/>
        </w:rPr>
        <w:t xml:space="preserve"> </w:t>
      </w:r>
      <w:proofErr w:type="gramStart"/>
      <w:r w:rsidRPr="00A82687">
        <w:rPr>
          <w:rFonts w:cstheme="minorHAnsi"/>
          <w:bCs/>
          <w:i/>
          <w:sz w:val="24"/>
          <w:szCs w:val="24"/>
        </w:rPr>
        <w:t>ΔL(</w:t>
      </w:r>
      <w:proofErr w:type="gramEnd"/>
      <w:r w:rsidRPr="00A82687">
        <w:rPr>
          <w:rFonts w:cstheme="minorHAnsi"/>
          <w:bCs/>
          <w:i/>
          <w:sz w:val="24"/>
          <w:szCs w:val="24"/>
        </w:rPr>
        <w:t>Φ)</w:t>
      </w:r>
      <w:r w:rsidRPr="00A82687">
        <w:rPr>
          <w:rFonts w:cstheme="minorHAnsi"/>
          <w:bCs/>
          <w:sz w:val="24"/>
          <w:szCs w:val="24"/>
        </w:rPr>
        <w:t xml:space="preserve"> in dB at 20° and 75° for each frequency band </w:t>
      </w:r>
      <w:r w:rsidR="00AA4C23" w:rsidRPr="00A82687">
        <w:rPr>
          <w:rFonts w:cstheme="minorHAnsi"/>
          <w:bCs/>
          <w:sz w:val="24"/>
          <w:szCs w:val="24"/>
        </w:rPr>
        <w:t>is shown below and compared to the v</w:t>
      </w:r>
      <w:r w:rsidR="00AA4C23">
        <w:rPr>
          <w:rFonts w:cstheme="minorHAnsi"/>
          <w:bCs/>
          <w:sz w:val="24"/>
          <w:szCs w:val="24"/>
        </w:rPr>
        <w:t>alues predicted by CIBSE B4</w:t>
      </w:r>
      <w:r w:rsidR="00AA4C23" w:rsidRPr="00A82687">
        <w:rPr>
          <w:rFonts w:cstheme="minorHAnsi"/>
          <w:bCs/>
          <w:sz w:val="24"/>
          <w:szCs w:val="24"/>
        </w:rPr>
        <w:t xml:space="preserve"> </w:t>
      </w:r>
      <w:r w:rsidR="000359B9">
        <w:rPr>
          <w:rFonts w:cstheme="minorHAnsi"/>
          <w:bCs/>
          <w:sz w:val="24"/>
          <w:szCs w:val="24"/>
        </w:rPr>
        <w:t xml:space="preserve">[1] </w:t>
      </w:r>
      <w:r w:rsidR="00AA4C23" w:rsidRPr="00A82687">
        <w:rPr>
          <w:rFonts w:cstheme="minorHAnsi"/>
          <w:bCs/>
          <w:sz w:val="24"/>
          <w:szCs w:val="24"/>
        </w:rPr>
        <w:t>in</w:t>
      </w:r>
      <w:r w:rsidR="00AA4C23">
        <w:rPr>
          <w:rFonts w:cstheme="minorHAnsi"/>
          <w:bCs/>
          <w:sz w:val="24"/>
          <w:szCs w:val="24"/>
        </w:rPr>
        <w:t xml:space="preserve"> </w:t>
      </w:r>
      <w:r w:rsidR="00AA4C23" w:rsidRPr="00613264">
        <w:rPr>
          <w:rFonts w:cstheme="minorHAnsi"/>
          <w:bCs/>
          <w:sz w:val="24"/>
          <w:szCs w:val="24"/>
        </w:rPr>
        <w:fldChar w:fldCharType="begin"/>
      </w:r>
      <w:r w:rsidR="00AA4C23" w:rsidRPr="00613264">
        <w:rPr>
          <w:rFonts w:cstheme="minorHAnsi"/>
          <w:bCs/>
          <w:sz w:val="24"/>
          <w:szCs w:val="24"/>
        </w:rPr>
        <w:instrText xml:space="preserve"> REF _Ref536549255 \h </w:instrText>
      </w:r>
      <w:r w:rsidR="00AA4C23">
        <w:rPr>
          <w:rFonts w:cstheme="minorHAnsi"/>
          <w:bCs/>
          <w:sz w:val="24"/>
          <w:szCs w:val="24"/>
        </w:rPr>
        <w:instrText xml:space="preserve"> \* MERGEFORMAT </w:instrText>
      </w:r>
      <w:r w:rsidR="00AA4C23" w:rsidRPr="00613264">
        <w:rPr>
          <w:rFonts w:cstheme="minorHAnsi"/>
          <w:bCs/>
          <w:sz w:val="24"/>
          <w:szCs w:val="24"/>
        </w:rPr>
      </w:r>
      <w:r w:rsidR="00AA4C23" w:rsidRPr="00613264">
        <w:rPr>
          <w:rFonts w:cstheme="minorHAnsi"/>
          <w:bCs/>
          <w:sz w:val="24"/>
          <w:szCs w:val="24"/>
        </w:rPr>
        <w:fldChar w:fldCharType="separate"/>
      </w:r>
      <w:r w:rsidR="002F51D4" w:rsidRPr="002F51D4">
        <w:rPr>
          <w:sz w:val="24"/>
          <w:szCs w:val="24"/>
        </w:rPr>
        <w:t xml:space="preserve">Table </w:t>
      </w:r>
      <w:r w:rsidR="002F51D4" w:rsidRPr="002F51D4">
        <w:rPr>
          <w:noProof/>
          <w:sz w:val="24"/>
          <w:szCs w:val="24"/>
        </w:rPr>
        <w:t>2</w:t>
      </w:r>
      <w:r w:rsidR="00AA4C23" w:rsidRPr="00613264">
        <w:rPr>
          <w:rFonts w:cstheme="minorHAnsi"/>
          <w:bCs/>
          <w:sz w:val="24"/>
          <w:szCs w:val="24"/>
        </w:rPr>
        <w:fldChar w:fldCharType="end"/>
      </w:r>
      <w:r w:rsidR="00AA4C23" w:rsidRPr="00613264">
        <w:rPr>
          <w:rFonts w:cstheme="minorHAnsi"/>
          <w:bCs/>
          <w:sz w:val="24"/>
          <w:szCs w:val="24"/>
        </w:rPr>
        <w:t>.</w:t>
      </w:r>
      <w:r w:rsidR="00AA4C23" w:rsidRPr="00A82687">
        <w:rPr>
          <w:rFonts w:cstheme="minorHAnsi"/>
          <w:bCs/>
          <w:sz w:val="24"/>
          <w:szCs w:val="24"/>
        </w:rPr>
        <w:t xml:space="preserve"> </w:t>
      </w:r>
      <w:r w:rsidR="00AA4C23">
        <w:rPr>
          <w:rFonts w:cstheme="minorHAnsi"/>
          <w:bCs/>
          <w:sz w:val="24"/>
          <w:szCs w:val="24"/>
        </w:rPr>
        <w:t>T</w:t>
      </w:r>
      <w:r w:rsidRPr="00A82687">
        <w:rPr>
          <w:rFonts w:cstheme="minorHAnsi"/>
          <w:bCs/>
          <w:sz w:val="24"/>
          <w:szCs w:val="24"/>
        </w:rPr>
        <w:t xml:space="preserve">he small grilled openings </w:t>
      </w:r>
      <w:r w:rsidR="00AA4C23">
        <w:rPr>
          <w:rFonts w:cstheme="minorHAnsi"/>
          <w:bCs/>
          <w:sz w:val="24"/>
          <w:szCs w:val="24"/>
        </w:rPr>
        <w:t>(</w:t>
      </w:r>
      <w:r w:rsidRPr="00A82687">
        <w:rPr>
          <w:rFonts w:cstheme="minorHAnsi"/>
          <w:bCs/>
          <w:sz w:val="24"/>
          <w:szCs w:val="24"/>
        </w:rPr>
        <w:t xml:space="preserve">subjects 1, 2 and 3) </w:t>
      </w:r>
      <w:r w:rsidR="00AA4C23">
        <w:rPr>
          <w:rFonts w:cstheme="minorHAnsi"/>
          <w:bCs/>
          <w:sz w:val="24"/>
          <w:szCs w:val="24"/>
        </w:rPr>
        <w:t>are not included.</w:t>
      </w:r>
    </w:p>
    <w:p w14:paraId="7A08F16A" w14:textId="77777777" w:rsidR="004E17BC" w:rsidRPr="00A82687" w:rsidRDefault="004E17BC" w:rsidP="00352126">
      <w:pPr>
        <w:autoSpaceDE w:val="0"/>
        <w:autoSpaceDN w:val="0"/>
        <w:adjustRightInd w:val="0"/>
        <w:spacing w:after="0" w:line="240" w:lineRule="auto"/>
        <w:rPr>
          <w:rFonts w:cstheme="minorHAnsi"/>
          <w:bCs/>
          <w:sz w:val="24"/>
          <w:szCs w:val="24"/>
        </w:rPr>
      </w:pPr>
    </w:p>
    <w:p w14:paraId="7D5A27B1" w14:textId="04046C2C" w:rsidR="00352126" w:rsidRDefault="00352126" w:rsidP="00BC3670">
      <w:pPr>
        <w:autoSpaceDE w:val="0"/>
        <w:autoSpaceDN w:val="0"/>
        <w:adjustRightInd w:val="0"/>
        <w:spacing w:line="240" w:lineRule="auto"/>
        <w:rPr>
          <w:rFonts w:cstheme="minorHAnsi"/>
          <w:bCs/>
          <w:sz w:val="24"/>
          <w:szCs w:val="24"/>
        </w:rPr>
      </w:pPr>
      <w:r w:rsidRPr="00A82687">
        <w:rPr>
          <w:rFonts w:cstheme="minorHAnsi"/>
          <w:bCs/>
          <w:sz w:val="24"/>
          <w:szCs w:val="24"/>
        </w:rPr>
        <w:t xml:space="preserve">Guidance in </w:t>
      </w:r>
      <w:r w:rsidR="000359B9">
        <w:rPr>
          <w:rFonts w:cstheme="minorHAnsi"/>
          <w:bCs/>
          <w:sz w:val="24"/>
          <w:szCs w:val="24"/>
        </w:rPr>
        <w:t xml:space="preserve">[1] </w:t>
      </w:r>
      <w:r w:rsidRPr="00A82687">
        <w:rPr>
          <w:rFonts w:cstheme="minorHAnsi"/>
          <w:bCs/>
          <w:sz w:val="24"/>
          <w:szCs w:val="24"/>
        </w:rPr>
        <w:t>does not provide values for predictions of directivity for sources of surface area between 1 m</w:t>
      </w:r>
      <w:r w:rsidRPr="00A82687">
        <w:rPr>
          <w:rFonts w:cstheme="minorHAnsi"/>
          <w:bCs/>
          <w:sz w:val="24"/>
          <w:szCs w:val="24"/>
          <w:vertAlign w:val="superscript"/>
        </w:rPr>
        <w:t>2</w:t>
      </w:r>
      <w:r w:rsidRPr="00A82687">
        <w:rPr>
          <w:rFonts w:cstheme="minorHAnsi"/>
          <w:bCs/>
          <w:sz w:val="24"/>
          <w:szCs w:val="24"/>
        </w:rPr>
        <w:t xml:space="preserve"> and ≥10 m</w:t>
      </w:r>
      <w:r w:rsidRPr="00A82687">
        <w:rPr>
          <w:rFonts w:cstheme="minorHAnsi"/>
          <w:bCs/>
          <w:sz w:val="24"/>
          <w:szCs w:val="24"/>
          <w:vertAlign w:val="superscript"/>
        </w:rPr>
        <w:t>2</w:t>
      </w:r>
      <w:r w:rsidRPr="00A82687">
        <w:rPr>
          <w:rFonts w:cstheme="minorHAnsi"/>
          <w:bCs/>
          <w:sz w:val="24"/>
          <w:szCs w:val="24"/>
        </w:rPr>
        <w:t>. Subject 10 has</w:t>
      </w:r>
      <w:r w:rsidR="002A2FB7">
        <w:rPr>
          <w:rFonts w:cstheme="minorHAnsi"/>
          <w:bCs/>
          <w:sz w:val="24"/>
          <w:szCs w:val="24"/>
        </w:rPr>
        <w:t xml:space="preserve"> therefore</w:t>
      </w:r>
      <w:r w:rsidRPr="00A82687">
        <w:rPr>
          <w:rFonts w:cstheme="minorHAnsi"/>
          <w:bCs/>
          <w:sz w:val="24"/>
          <w:szCs w:val="24"/>
        </w:rPr>
        <w:t xml:space="preserve"> been excluded as its surface area is only 5 m</w:t>
      </w:r>
      <w:r w:rsidRPr="00A82687">
        <w:rPr>
          <w:rFonts w:cstheme="minorHAnsi"/>
          <w:bCs/>
          <w:sz w:val="24"/>
          <w:szCs w:val="24"/>
          <w:vertAlign w:val="superscript"/>
        </w:rPr>
        <w:t>2</w:t>
      </w:r>
      <w:r w:rsidRPr="00A82687">
        <w:rPr>
          <w:rFonts w:cstheme="minorHAnsi"/>
          <w:bCs/>
          <w:sz w:val="24"/>
          <w:szCs w:val="24"/>
        </w:rPr>
        <w:t xml:space="preserve">. </w:t>
      </w:r>
    </w:p>
    <w:p w14:paraId="3CAFD945" w14:textId="77777777" w:rsidR="00BC3670" w:rsidRPr="00AB1B56" w:rsidRDefault="00BC3670" w:rsidP="00BC3670">
      <w:pPr>
        <w:pStyle w:val="Caption"/>
        <w:spacing w:after="60"/>
        <w:rPr>
          <w:rFonts w:cstheme="minorHAnsi"/>
          <w:bCs/>
          <w:szCs w:val="24"/>
        </w:rPr>
      </w:pPr>
      <w:bookmarkStart w:id="12" w:name="_Ref536549255"/>
      <w:bookmarkStart w:id="13" w:name="_Ref1649477"/>
      <w:r>
        <w:t xml:space="preserve">Table </w:t>
      </w:r>
      <w:r>
        <w:fldChar w:fldCharType="begin"/>
      </w:r>
      <w:r>
        <w:instrText xml:space="preserve"> SEQ Table \* ARABIC </w:instrText>
      </w:r>
      <w:r>
        <w:fldChar w:fldCharType="separate"/>
      </w:r>
      <w:r w:rsidR="002F51D4">
        <w:rPr>
          <w:noProof/>
        </w:rPr>
        <w:t>2</w:t>
      </w:r>
      <w:r>
        <w:fldChar w:fldCharType="end"/>
      </w:r>
      <w:bookmarkEnd w:id="12"/>
      <w:bookmarkEnd w:id="13"/>
      <w:r>
        <w:t xml:space="preserve">: Comparative measured vs CIBSE B4 predicted values of </w:t>
      </w:r>
      <w:r w:rsidRPr="00B2421B">
        <w:t>directivity loss</w:t>
      </w:r>
      <w:r>
        <w:t xml:space="preserve"> </w:t>
      </w:r>
      <w:proofErr w:type="gramStart"/>
      <w:r w:rsidRPr="00794136">
        <w:t>ΔL(</w:t>
      </w:r>
      <w:proofErr w:type="gramEnd"/>
      <w:r w:rsidRPr="00794136">
        <w:t>Φ)</w:t>
      </w:r>
      <w:r>
        <w:t xml:space="preserve"> in dB</w:t>
      </w:r>
      <w:r w:rsidRPr="00B2421B">
        <w:t xml:space="preserve"> at 20° and 75° for each frequency band</w:t>
      </w:r>
    </w:p>
    <w:tbl>
      <w:tblPr>
        <w:tblStyle w:val="TableGrid"/>
        <w:tblW w:w="5000" w:type="pct"/>
        <w:tblInd w:w="-5" w:type="dxa"/>
        <w:tblLook w:val="04A0" w:firstRow="1" w:lastRow="0" w:firstColumn="1" w:lastColumn="0" w:noHBand="0" w:noVBand="1"/>
      </w:tblPr>
      <w:tblGrid>
        <w:gridCol w:w="1654"/>
        <w:gridCol w:w="3021"/>
        <w:gridCol w:w="576"/>
        <w:gridCol w:w="576"/>
        <w:gridCol w:w="576"/>
        <w:gridCol w:w="697"/>
        <w:gridCol w:w="697"/>
        <w:gridCol w:w="697"/>
      </w:tblGrid>
      <w:tr w:rsidR="00352126" w:rsidRPr="00AB1B56" w14:paraId="1AFD3887" w14:textId="77777777" w:rsidTr="00BC3670">
        <w:tc>
          <w:tcPr>
            <w:tcW w:w="974" w:type="pct"/>
            <w:vMerge w:val="restart"/>
            <w:shd w:val="clear" w:color="auto" w:fill="D9D9D9" w:themeFill="background1" w:themeFillShade="D9"/>
            <w:vAlign w:val="center"/>
          </w:tcPr>
          <w:p w14:paraId="060B57DB"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Angle</w:t>
            </w:r>
          </w:p>
        </w:tc>
        <w:tc>
          <w:tcPr>
            <w:tcW w:w="1779" w:type="pct"/>
            <w:vMerge w:val="restart"/>
            <w:shd w:val="clear" w:color="auto" w:fill="D9D9D9" w:themeFill="background1" w:themeFillShade="D9"/>
            <w:vAlign w:val="center"/>
          </w:tcPr>
          <w:p w14:paraId="7C361AF0"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Measurement or prediction</w:t>
            </w:r>
          </w:p>
        </w:tc>
        <w:tc>
          <w:tcPr>
            <w:tcW w:w="2246" w:type="pct"/>
            <w:gridSpan w:val="6"/>
            <w:shd w:val="clear" w:color="auto" w:fill="D9D9D9" w:themeFill="background1" w:themeFillShade="D9"/>
            <w:vAlign w:val="center"/>
          </w:tcPr>
          <w:p w14:paraId="42B453BC"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Octave band centre frequency (Hz)</w:t>
            </w:r>
          </w:p>
        </w:tc>
      </w:tr>
      <w:tr w:rsidR="00352126" w:rsidRPr="00AB1B56" w14:paraId="0D335F34" w14:textId="77777777" w:rsidTr="00BC3670">
        <w:tc>
          <w:tcPr>
            <w:tcW w:w="974" w:type="pct"/>
            <w:vMerge/>
            <w:shd w:val="clear" w:color="auto" w:fill="D9D9D9" w:themeFill="background1" w:themeFillShade="D9"/>
            <w:vAlign w:val="center"/>
          </w:tcPr>
          <w:p w14:paraId="7F6E55BA" w14:textId="77777777" w:rsidR="00352126" w:rsidRPr="00AB1B56" w:rsidRDefault="00352126" w:rsidP="002A2FB7">
            <w:pPr>
              <w:spacing w:before="60" w:after="60" w:line="276" w:lineRule="auto"/>
              <w:jc w:val="center"/>
              <w:rPr>
                <w:rFonts w:cstheme="minorHAnsi"/>
                <w:b/>
                <w:bCs/>
                <w:sz w:val="24"/>
                <w:szCs w:val="24"/>
              </w:rPr>
            </w:pPr>
          </w:p>
        </w:tc>
        <w:tc>
          <w:tcPr>
            <w:tcW w:w="1779" w:type="pct"/>
            <w:vMerge/>
            <w:shd w:val="clear" w:color="auto" w:fill="D9D9D9" w:themeFill="background1" w:themeFillShade="D9"/>
            <w:vAlign w:val="center"/>
          </w:tcPr>
          <w:p w14:paraId="46DBB3BC" w14:textId="77777777" w:rsidR="00352126" w:rsidRPr="00AB1B56" w:rsidRDefault="00352126" w:rsidP="002A2FB7">
            <w:pPr>
              <w:spacing w:before="60" w:after="60" w:line="276" w:lineRule="auto"/>
              <w:jc w:val="center"/>
              <w:rPr>
                <w:rFonts w:cstheme="minorHAnsi"/>
                <w:b/>
                <w:bCs/>
                <w:sz w:val="24"/>
                <w:szCs w:val="24"/>
              </w:rPr>
            </w:pPr>
          </w:p>
        </w:tc>
        <w:tc>
          <w:tcPr>
            <w:tcW w:w="339" w:type="pct"/>
            <w:shd w:val="clear" w:color="auto" w:fill="D9D9D9" w:themeFill="background1" w:themeFillShade="D9"/>
            <w:vAlign w:val="center"/>
          </w:tcPr>
          <w:p w14:paraId="758B142D"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125</w:t>
            </w:r>
          </w:p>
        </w:tc>
        <w:tc>
          <w:tcPr>
            <w:tcW w:w="339" w:type="pct"/>
            <w:shd w:val="clear" w:color="auto" w:fill="D9D9D9" w:themeFill="background1" w:themeFillShade="D9"/>
            <w:vAlign w:val="center"/>
          </w:tcPr>
          <w:p w14:paraId="7391FD3A"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250</w:t>
            </w:r>
          </w:p>
        </w:tc>
        <w:tc>
          <w:tcPr>
            <w:tcW w:w="339" w:type="pct"/>
            <w:shd w:val="clear" w:color="auto" w:fill="D9D9D9" w:themeFill="background1" w:themeFillShade="D9"/>
            <w:vAlign w:val="center"/>
          </w:tcPr>
          <w:p w14:paraId="42AC9614"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500</w:t>
            </w:r>
          </w:p>
        </w:tc>
        <w:tc>
          <w:tcPr>
            <w:tcW w:w="410" w:type="pct"/>
            <w:shd w:val="clear" w:color="auto" w:fill="D9D9D9" w:themeFill="background1" w:themeFillShade="D9"/>
            <w:vAlign w:val="center"/>
          </w:tcPr>
          <w:p w14:paraId="7206486A"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1000</w:t>
            </w:r>
          </w:p>
        </w:tc>
        <w:tc>
          <w:tcPr>
            <w:tcW w:w="410" w:type="pct"/>
            <w:shd w:val="clear" w:color="auto" w:fill="D9D9D9" w:themeFill="background1" w:themeFillShade="D9"/>
            <w:vAlign w:val="center"/>
          </w:tcPr>
          <w:p w14:paraId="761511D3"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2000</w:t>
            </w:r>
          </w:p>
        </w:tc>
        <w:tc>
          <w:tcPr>
            <w:tcW w:w="410" w:type="pct"/>
            <w:shd w:val="clear" w:color="auto" w:fill="D9D9D9" w:themeFill="background1" w:themeFillShade="D9"/>
            <w:vAlign w:val="center"/>
          </w:tcPr>
          <w:p w14:paraId="2159CDA8" w14:textId="77777777" w:rsidR="00352126" w:rsidRPr="00AB1B56" w:rsidRDefault="00352126" w:rsidP="002A2FB7">
            <w:pPr>
              <w:spacing w:before="60" w:after="60" w:line="276" w:lineRule="auto"/>
              <w:jc w:val="center"/>
              <w:rPr>
                <w:rFonts w:cstheme="minorHAnsi"/>
                <w:b/>
                <w:bCs/>
                <w:sz w:val="24"/>
                <w:szCs w:val="24"/>
              </w:rPr>
            </w:pPr>
            <w:r w:rsidRPr="00AB1B56">
              <w:rPr>
                <w:rFonts w:cstheme="minorHAnsi"/>
                <w:b/>
                <w:bCs/>
                <w:sz w:val="24"/>
                <w:szCs w:val="24"/>
              </w:rPr>
              <w:t>4000</w:t>
            </w:r>
          </w:p>
        </w:tc>
      </w:tr>
      <w:tr w:rsidR="00352126" w:rsidRPr="00AB1B56" w14:paraId="2EACED49" w14:textId="77777777" w:rsidTr="00BC3670">
        <w:tc>
          <w:tcPr>
            <w:tcW w:w="974" w:type="pct"/>
            <w:vMerge w:val="restart"/>
            <w:vAlign w:val="center"/>
          </w:tcPr>
          <w:p w14:paraId="06D81813"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20 degrees</w:t>
            </w:r>
          </w:p>
        </w:tc>
        <w:tc>
          <w:tcPr>
            <w:tcW w:w="1779" w:type="pct"/>
            <w:vAlign w:val="center"/>
          </w:tcPr>
          <w:p w14:paraId="2B203DA3" w14:textId="11F92F3A"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 xml:space="preserve">Average </w:t>
            </w:r>
            <w:r w:rsidR="00497AB2" w:rsidRPr="00A82687">
              <w:rPr>
                <w:rFonts w:cstheme="minorHAnsi"/>
                <w:bCs/>
                <w:i/>
                <w:sz w:val="24"/>
                <w:szCs w:val="24"/>
              </w:rPr>
              <w:t>ΔL(Φ)</w:t>
            </w:r>
            <w:r w:rsidR="00497AB2">
              <w:rPr>
                <w:rFonts w:cstheme="minorHAnsi"/>
                <w:bCs/>
                <w:i/>
                <w:sz w:val="24"/>
                <w:szCs w:val="24"/>
              </w:rPr>
              <w:t xml:space="preserve"> </w:t>
            </w:r>
            <w:r w:rsidRPr="00AB1B56">
              <w:rPr>
                <w:rFonts w:cstheme="minorHAnsi"/>
                <w:bCs/>
                <w:sz w:val="24"/>
                <w:szCs w:val="24"/>
              </w:rPr>
              <w:t>(measured)</w:t>
            </w:r>
          </w:p>
        </w:tc>
        <w:tc>
          <w:tcPr>
            <w:tcW w:w="339" w:type="pct"/>
            <w:vAlign w:val="center"/>
          </w:tcPr>
          <w:p w14:paraId="0EE95A8E"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2</w:t>
            </w:r>
          </w:p>
        </w:tc>
        <w:tc>
          <w:tcPr>
            <w:tcW w:w="339" w:type="pct"/>
            <w:vAlign w:val="center"/>
          </w:tcPr>
          <w:p w14:paraId="29439FE0"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339" w:type="pct"/>
            <w:vAlign w:val="center"/>
          </w:tcPr>
          <w:p w14:paraId="2259273F"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410" w:type="pct"/>
            <w:vAlign w:val="center"/>
          </w:tcPr>
          <w:p w14:paraId="514371AE"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0</w:t>
            </w:r>
          </w:p>
        </w:tc>
        <w:tc>
          <w:tcPr>
            <w:tcW w:w="410" w:type="pct"/>
            <w:vAlign w:val="center"/>
          </w:tcPr>
          <w:p w14:paraId="236CF93A"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0</w:t>
            </w:r>
          </w:p>
        </w:tc>
        <w:tc>
          <w:tcPr>
            <w:tcW w:w="410" w:type="pct"/>
            <w:vAlign w:val="center"/>
          </w:tcPr>
          <w:p w14:paraId="26A1F7D2"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0</w:t>
            </w:r>
          </w:p>
        </w:tc>
      </w:tr>
      <w:tr w:rsidR="00352126" w:rsidRPr="00AB1B56" w14:paraId="72ADDFBD" w14:textId="77777777" w:rsidTr="00BC3670">
        <w:tc>
          <w:tcPr>
            <w:tcW w:w="974" w:type="pct"/>
            <w:vMerge/>
            <w:vAlign w:val="center"/>
          </w:tcPr>
          <w:p w14:paraId="3B17D3A0" w14:textId="77777777" w:rsidR="00352126" w:rsidRPr="00AB1B56" w:rsidRDefault="00352126" w:rsidP="002A2FB7">
            <w:pPr>
              <w:spacing w:before="60" w:after="60" w:line="276" w:lineRule="auto"/>
              <w:jc w:val="center"/>
              <w:rPr>
                <w:rFonts w:cstheme="minorHAnsi"/>
                <w:bCs/>
                <w:sz w:val="24"/>
                <w:szCs w:val="24"/>
              </w:rPr>
            </w:pPr>
          </w:p>
        </w:tc>
        <w:tc>
          <w:tcPr>
            <w:tcW w:w="1779" w:type="pct"/>
            <w:vAlign w:val="center"/>
          </w:tcPr>
          <w:p w14:paraId="1C1E6D41" w14:textId="1F956F75"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 xml:space="preserve">Average </w:t>
            </w:r>
            <w:r w:rsidR="00497AB2" w:rsidRPr="00A82687">
              <w:rPr>
                <w:rFonts w:cstheme="minorHAnsi"/>
                <w:bCs/>
                <w:i/>
                <w:sz w:val="24"/>
                <w:szCs w:val="24"/>
              </w:rPr>
              <w:t>ΔL(Φ)</w:t>
            </w:r>
            <w:r w:rsidR="00497AB2">
              <w:rPr>
                <w:rFonts w:cstheme="minorHAnsi"/>
                <w:bCs/>
                <w:i/>
                <w:sz w:val="24"/>
                <w:szCs w:val="24"/>
              </w:rPr>
              <w:t xml:space="preserve"> </w:t>
            </w:r>
            <w:r w:rsidRPr="00AB1B56">
              <w:rPr>
                <w:rFonts w:cstheme="minorHAnsi"/>
                <w:bCs/>
                <w:sz w:val="24"/>
                <w:szCs w:val="24"/>
              </w:rPr>
              <w:t>(CIBSE B4)</w:t>
            </w:r>
          </w:p>
        </w:tc>
        <w:tc>
          <w:tcPr>
            <w:tcW w:w="339" w:type="pct"/>
            <w:vAlign w:val="center"/>
          </w:tcPr>
          <w:p w14:paraId="56521F11"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339" w:type="pct"/>
            <w:vAlign w:val="center"/>
          </w:tcPr>
          <w:p w14:paraId="277EC1D1"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339" w:type="pct"/>
            <w:vAlign w:val="center"/>
          </w:tcPr>
          <w:p w14:paraId="44DE4551"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410" w:type="pct"/>
            <w:vAlign w:val="center"/>
          </w:tcPr>
          <w:p w14:paraId="1E161ED4"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410" w:type="pct"/>
            <w:vAlign w:val="center"/>
          </w:tcPr>
          <w:p w14:paraId="51A95BCB"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c>
          <w:tcPr>
            <w:tcW w:w="410" w:type="pct"/>
            <w:vAlign w:val="center"/>
          </w:tcPr>
          <w:p w14:paraId="69335E19"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1</w:t>
            </w:r>
          </w:p>
        </w:tc>
      </w:tr>
      <w:tr w:rsidR="00352126" w:rsidRPr="00AB1B56" w14:paraId="21848624" w14:textId="77777777" w:rsidTr="00BC3670">
        <w:tc>
          <w:tcPr>
            <w:tcW w:w="974" w:type="pct"/>
            <w:vMerge w:val="restart"/>
            <w:vAlign w:val="center"/>
          </w:tcPr>
          <w:p w14:paraId="136D3CC4"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75 degrees</w:t>
            </w:r>
          </w:p>
        </w:tc>
        <w:tc>
          <w:tcPr>
            <w:tcW w:w="1779" w:type="pct"/>
            <w:vAlign w:val="center"/>
          </w:tcPr>
          <w:p w14:paraId="60C0DC48" w14:textId="42E19580"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 xml:space="preserve">Average </w:t>
            </w:r>
            <w:r w:rsidR="00497AB2" w:rsidRPr="00A82687">
              <w:rPr>
                <w:rFonts w:cstheme="minorHAnsi"/>
                <w:bCs/>
                <w:i/>
                <w:sz w:val="24"/>
                <w:szCs w:val="24"/>
              </w:rPr>
              <w:t>ΔL(Φ)</w:t>
            </w:r>
            <w:r w:rsidR="00497AB2">
              <w:rPr>
                <w:rFonts w:cstheme="minorHAnsi"/>
                <w:bCs/>
                <w:i/>
                <w:sz w:val="24"/>
                <w:szCs w:val="24"/>
              </w:rPr>
              <w:t xml:space="preserve"> </w:t>
            </w:r>
            <w:r w:rsidRPr="00AB1B56">
              <w:rPr>
                <w:rFonts w:cstheme="minorHAnsi"/>
                <w:bCs/>
                <w:sz w:val="24"/>
                <w:szCs w:val="24"/>
              </w:rPr>
              <w:t>(measured)</w:t>
            </w:r>
          </w:p>
        </w:tc>
        <w:tc>
          <w:tcPr>
            <w:tcW w:w="339" w:type="pct"/>
            <w:vAlign w:val="center"/>
          </w:tcPr>
          <w:p w14:paraId="61CF8F05"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4</w:t>
            </w:r>
          </w:p>
        </w:tc>
        <w:tc>
          <w:tcPr>
            <w:tcW w:w="339" w:type="pct"/>
            <w:vAlign w:val="center"/>
          </w:tcPr>
          <w:p w14:paraId="72AE9CFD"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6</w:t>
            </w:r>
          </w:p>
        </w:tc>
        <w:tc>
          <w:tcPr>
            <w:tcW w:w="339" w:type="pct"/>
            <w:vAlign w:val="center"/>
          </w:tcPr>
          <w:p w14:paraId="2FC97E83"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w:t>
            </w:r>
          </w:p>
        </w:tc>
        <w:tc>
          <w:tcPr>
            <w:tcW w:w="410" w:type="pct"/>
            <w:vAlign w:val="center"/>
          </w:tcPr>
          <w:p w14:paraId="600730F1"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5</w:t>
            </w:r>
          </w:p>
        </w:tc>
        <w:tc>
          <w:tcPr>
            <w:tcW w:w="410" w:type="pct"/>
            <w:vAlign w:val="center"/>
          </w:tcPr>
          <w:p w14:paraId="0EED8716"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6</w:t>
            </w:r>
          </w:p>
        </w:tc>
        <w:tc>
          <w:tcPr>
            <w:tcW w:w="410" w:type="pct"/>
            <w:vAlign w:val="center"/>
          </w:tcPr>
          <w:p w14:paraId="4964224B"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5</w:t>
            </w:r>
          </w:p>
        </w:tc>
      </w:tr>
      <w:tr w:rsidR="00352126" w:rsidRPr="00AB1B56" w14:paraId="13D06E44" w14:textId="77777777" w:rsidTr="00BC3670">
        <w:tc>
          <w:tcPr>
            <w:tcW w:w="974" w:type="pct"/>
            <w:vMerge/>
            <w:vAlign w:val="center"/>
          </w:tcPr>
          <w:p w14:paraId="741AE652" w14:textId="77777777" w:rsidR="00352126" w:rsidRPr="00AB1B56" w:rsidRDefault="00352126" w:rsidP="002A2FB7">
            <w:pPr>
              <w:spacing w:before="60" w:after="60" w:line="276" w:lineRule="auto"/>
              <w:jc w:val="center"/>
              <w:rPr>
                <w:rFonts w:cstheme="minorHAnsi"/>
                <w:bCs/>
                <w:sz w:val="24"/>
                <w:szCs w:val="24"/>
              </w:rPr>
            </w:pPr>
          </w:p>
        </w:tc>
        <w:tc>
          <w:tcPr>
            <w:tcW w:w="1779" w:type="pct"/>
            <w:vAlign w:val="center"/>
          </w:tcPr>
          <w:p w14:paraId="4702D06C" w14:textId="6331199A"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 xml:space="preserve">Average </w:t>
            </w:r>
            <w:r w:rsidR="00497AB2" w:rsidRPr="00A82687">
              <w:rPr>
                <w:rFonts w:cstheme="minorHAnsi"/>
                <w:bCs/>
                <w:i/>
                <w:sz w:val="24"/>
                <w:szCs w:val="24"/>
              </w:rPr>
              <w:t>ΔL(Φ)</w:t>
            </w:r>
            <w:r w:rsidR="00497AB2">
              <w:rPr>
                <w:rFonts w:cstheme="minorHAnsi"/>
                <w:bCs/>
                <w:i/>
                <w:sz w:val="24"/>
                <w:szCs w:val="24"/>
              </w:rPr>
              <w:t xml:space="preserve"> </w:t>
            </w:r>
            <w:r w:rsidRPr="00AB1B56">
              <w:rPr>
                <w:rFonts w:cstheme="minorHAnsi"/>
                <w:bCs/>
                <w:sz w:val="24"/>
                <w:szCs w:val="24"/>
              </w:rPr>
              <w:t>(CIBSE B4)</w:t>
            </w:r>
          </w:p>
        </w:tc>
        <w:tc>
          <w:tcPr>
            <w:tcW w:w="339" w:type="pct"/>
            <w:vAlign w:val="center"/>
          </w:tcPr>
          <w:p w14:paraId="5202AA28"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39</w:t>
            </w:r>
          </w:p>
        </w:tc>
        <w:tc>
          <w:tcPr>
            <w:tcW w:w="339" w:type="pct"/>
            <w:vAlign w:val="center"/>
          </w:tcPr>
          <w:p w14:paraId="4B46A216"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39</w:t>
            </w:r>
          </w:p>
        </w:tc>
        <w:tc>
          <w:tcPr>
            <w:tcW w:w="339" w:type="pct"/>
            <w:vAlign w:val="center"/>
          </w:tcPr>
          <w:p w14:paraId="6FC512DC"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39</w:t>
            </w:r>
          </w:p>
        </w:tc>
        <w:tc>
          <w:tcPr>
            <w:tcW w:w="410" w:type="pct"/>
            <w:vAlign w:val="center"/>
          </w:tcPr>
          <w:p w14:paraId="76717F33"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39</w:t>
            </w:r>
          </w:p>
        </w:tc>
        <w:tc>
          <w:tcPr>
            <w:tcW w:w="410" w:type="pct"/>
            <w:vAlign w:val="center"/>
          </w:tcPr>
          <w:p w14:paraId="7B29BC56"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39</w:t>
            </w:r>
          </w:p>
        </w:tc>
        <w:tc>
          <w:tcPr>
            <w:tcW w:w="410" w:type="pct"/>
            <w:vAlign w:val="center"/>
          </w:tcPr>
          <w:p w14:paraId="0B2B3657" w14:textId="77777777" w:rsidR="00352126" w:rsidRPr="00AB1B56" w:rsidRDefault="00352126" w:rsidP="002A2FB7">
            <w:pPr>
              <w:spacing w:before="60" w:after="60" w:line="276" w:lineRule="auto"/>
              <w:jc w:val="center"/>
              <w:rPr>
                <w:rFonts w:cstheme="minorHAnsi"/>
                <w:bCs/>
                <w:sz w:val="24"/>
                <w:szCs w:val="24"/>
              </w:rPr>
            </w:pPr>
            <w:r w:rsidRPr="00AB1B56">
              <w:rPr>
                <w:rFonts w:cstheme="minorHAnsi"/>
                <w:bCs/>
                <w:sz w:val="24"/>
                <w:szCs w:val="24"/>
              </w:rPr>
              <w:t>39</w:t>
            </w:r>
          </w:p>
        </w:tc>
      </w:tr>
    </w:tbl>
    <w:p w14:paraId="322EBD55" w14:textId="1CE23004" w:rsidR="00613264" w:rsidRPr="00FD4E79" w:rsidRDefault="00C0684D" w:rsidP="00BC3670">
      <w:pPr>
        <w:tabs>
          <w:tab w:val="num" w:pos="737"/>
        </w:tabs>
        <w:spacing w:before="120"/>
        <w:rPr>
          <w:rFonts w:cstheme="minorHAnsi"/>
          <w:bCs/>
          <w:sz w:val="24"/>
          <w:szCs w:val="24"/>
        </w:rPr>
      </w:pPr>
      <w:r w:rsidRPr="00FD4E79">
        <w:rPr>
          <w:rFonts w:cstheme="minorHAnsi"/>
          <w:bCs/>
          <w:sz w:val="26"/>
          <w:szCs w:val="24"/>
        </w:rPr>
        <w:fldChar w:fldCharType="begin"/>
      </w:r>
      <w:r w:rsidRPr="00FD4E79">
        <w:rPr>
          <w:rFonts w:cstheme="minorHAnsi"/>
          <w:bCs/>
          <w:sz w:val="26"/>
          <w:szCs w:val="24"/>
        </w:rPr>
        <w:instrText xml:space="preserve"> REF _Ref1723329 \h </w:instrText>
      </w:r>
      <w:r w:rsidR="000359B9">
        <w:rPr>
          <w:rFonts w:cstheme="minorHAnsi"/>
          <w:bCs/>
          <w:sz w:val="26"/>
          <w:szCs w:val="24"/>
        </w:rPr>
        <w:instrText xml:space="preserve"> \* MERGEFORMAT </w:instrText>
      </w:r>
      <w:r w:rsidRPr="00FD4E79">
        <w:rPr>
          <w:rFonts w:cstheme="minorHAnsi"/>
          <w:bCs/>
          <w:sz w:val="26"/>
          <w:szCs w:val="24"/>
        </w:rPr>
      </w:r>
      <w:r w:rsidRPr="00FD4E79">
        <w:rPr>
          <w:rFonts w:cstheme="minorHAnsi"/>
          <w:bCs/>
          <w:sz w:val="26"/>
          <w:szCs w:val="24"/>
        </w:rPr>
        <w:fldChar w:fldCharType="separate"/>
      </w:r>
      <w:r w:rsidR="002F51D4" w:rsidRPr="002F51D4">
        <w:rPr>
          <w:sz w:val="24"/>
        </w:rPr>
        <w:t xml:space="preserve">Figure </w:t>
      </w:r>
      <w:r w:rsidR="002F51D4" w:rsidRPr="002F51D4">
        <w:rPr>
          <w:noProof/>
          <w:sz w:val="24"/>
        </w:rPr>
        <w:t>6</w:t>
      </w:r>
      <w:r w:rsidRPr="00FD4E79">
        <w:rPr>
          <w:rFonts w:cstheme="minorHAnsi"/>
          <w:bCs/>
          <w:sz w:val="26"/>
          <w:szCs w:val="24"/>
        </w:rPr>
        <w:fldChar w:fldCharType="end"/>
      </w:r>
      <w:r w:rsidRPr="002E7D17">
        <w:rPr>
          <w:rFonts w:cstheme="minorHAnsi"/>
          <w:bCs/>
          <w:sz w:val="24"/>
          <w:szCs w:val="24"/>
        </w:rPr>
        <w:t xml:space="preserve"> </w:t>
      </w:r>
      <w:r w:rsidR="00CA5509">
        <w:rPr>
          <w:rFonts w:cstheme="minorHAnsi"/>
          <w:bCs/>
          <w:sz w:val="24"/>
          <w:szCs w:val="24"/>
        </w:rPr>
        <w:t xml:space="preserve">to </w:t>
      </w:r>
      <w:r w:rsidR="00053B4C" w:rsidRPr="002E7D17">
        <w:rPr>
          <w:rFonts w:cstheme="minorHAnsi"/>
          <w:bCs/>
          <w:sz w:val="26"/>
          <w:szCs w:val="24"/>
        </w:rPr>
        <w:fldChar w:fldCharType="begin"/>
      </w:r>
      <w:r w:rsidR="00053B4C" w:rsidRPr="002E7D17">
        <w:rPr>
          <w:rFonts w:cstheme="minorHAnsi"/>
          <w:bCs/>
          <w:sz w:val="26"/>
          <w:szCs w:val="24"/>
        </w:rPr>
        <w:instrText xml:space="preserve"> REF _Ref2069313 \h </w:instrText>
      </w:r>
      <w:r w:rsidR="00053B4C" w:rsidRPr="002E7D17">
        <w:rPr>
          <w:rFonts w:cstheme="minorHAnsi"/>
          <w:bCs/>
          <w:sz w:val="26"/>
          <w:szCs w:val="24"/>
        </w:rPr>
      </w:r>
      <w:r w:rsidR="002E7D17" w:rsidRPr="002E7D17">
        <w:rPr>
          <w:rFonts w:cstheme="minorHAnsi"/>
          <w:bCs/>
          <w:sz w:val="26"/>
          <w:szCs w:val="24"/>
        </w:rPr>
        <w:instrText xml:space="preserve"> \* MERGEFORMAT </w:instrText>
      </w:r>
      <w:r w:rsidR="00053B4C" w:rsidRPr="002E7D17">
        <w:rPr>
          <w:rFonts w:cstheme="minorHAnsi"/>
          <w:bCs/>
          <w:sz w:val="26"/>
          <w:szCs w:val="24"/>
        </w:rPr>
        <w:fldChar w:fldCharType="separate"/>
      </w:r>
      <w:r w:rsidR="002F51D4" w:rsidRPr="002F51D4">
        <w:rPr>
          <w:sz w:val="24"/>
        </w:rPr>
        <w:t xml:space="preserve">Figure </w:t>
      </w:r>
      <w:r w:rsidR="002F51D4" w:rsidRPr="002F51D4">
        <w:rPr>
          <w:noProof/>
          <w:sz w:val="24"/>
        </w:rPr>
        <w:t>11</w:t>
      </w:r>
      <w:r w:rsidR="00053B4C" w:rsidRPr="002E7D17">
        <w:rPr>
          <w:rFonts w:cstheme="minorHAnsi"/>
          <w:bCs/>
          <w:sz w:val="26"/>
          <w:szCs w:val="24"/>
        </w:rPr>
        <w:fldChar w:fldCharType="end"/>
      </w:r>
      <w:r w:rsidR="00497AB2" w:rsidRPr="002E7D17">
        <w:rPr>
          <w:rFonts w:cstheme="minorHAnsi"/>
          <w:bCs/>
          <w:sz w:val="28"/>
          <w:szCs w:val="24"/>
        </w:rPr>
        <w:t xml:space="preserve"> </w:t>
      </w:r>
      <w:r w:rsidR="00CA5509">
        <w:rPr>
          <w:rFonts w:cstheme="minorHAnsi"/>
          <w:bCs/>
          <w:sz w:val="24"/>
          <w:szCs w:val="24"/>
        </w:rPr>
        <w:t xml:space="preserve">and </w:t>
      </w:r>
      <w:r w:rsidR="00CA5509" w:rsidRPr="00FD4E79">
        <w:rPr>
          <w:rFonts w:cstheme="minorHAnsi"/>
          <w:bCs/>
          <w:sz w:val="26"/>
          <w:szCs w:val="24"/>
        </w:rPr>
        <w:fldChar w:fldCharType="begin"/>
      </w:r>
      <w:r w:rsidR="00CA5509" w:rsidRPr="00FD4E79">
        <w:rPr>
          <w:rFonts w:cstheme="minorHAnsi"/>
          <w:bCs/>
          <w:sz w:val="26"/>
          <w:szCs w:val="24"/>
        </w:rPr>
        <w:instrText xml:space="preserve"> REF _Ref1649477 \h </w:instrText>
      </w:r>
      <w:r w:rsidR="000359B9">
        <w:rPr>
          <w:rFonts w:cstheme="minorHAnsi"/>
          <w:bCs/>
          <w:sz w:val="26"/>
          <w:szCs w:val="24"/>
        </w:rPr>
        <w:instrText xml:space="preserve"> \* MERGEFORMAT </w:instrText>
      </w:r>
      <w:r w:rsidR="00CA5509" w:rsidRPr="00FD4E79">
        <w:rPr>
          <w:rFonts w:cstheme="minorHAnsi"/>
          <w:bCs/>
          <w:sz w:val="26"/>
          <w:szCs w:val="24"/>
        </w:rPr>
      </w:r>
      <w:r w:rsidR="00CA5509" w:rsidRPr="00FD4E79">
        <w:rPr>
          <w:rFonts w:cstheme="minorHAnsi"/>
          <w:bCs/>
          <w:sz w:val="26"/>
          <w:szCs w:val="24"/>
        </w:rPr>
        <w:fldChar w:fldCharType="separate"/>
      </w:r>
      <w:r w:rsidR="002F51D4" w:rsidRPr="002F51D4">
        <w:rPr>
          <w:sz w:val="24"/>
        </w:rPr>
        <w:t xml:space="preserve">Table </w:t>
      </w:r>
      <w:r w:rsidR="002F51D4" w:rsidRPr="002F51D4">
        <w:rPr>
          <w:noProof/>
          <w:sz w:val="24"/>
        </w:rPr>
        <w:t>2</w:t>
      </w:r>
      <w:r w:rsidR="00CA5509" w:rsidRPr="00FD4E79">
        <w:rPr>
          <w:rFonts w:cstheme="minorHAnsi"/>
          <w:bCs/>
          <w:sz w:val="26"/>
          <w:szCs w:val="24"/>
        </w:rPr>
        <w:fldChar w:fldCharType="end"/>
      </w:r>
      <w:r w:rsidR="00CA5509" w:rsidRPr="00FD4E79">
        <w:rPr>
          <w:rFonts w:cstheme="minorHAnsi"/>
          <w:bCs/>
          <w:sz w:val="26"/>
          <w:szCs w:val="24"/>
        </w:rPr>
        <w:t xml:space="preserve"> </w:t>
      </w:r>
      <w:r w:rsidR="00CA5509">
        <w:rPr>
          <w:rFonts w:cstheme="minorHAnsi"/>
          <w:bCs/>
          <w:sz w:val="24"/>
          <w:szCs w:val="24"/>
        </w:rPr>
        <w:t>show that at small angles the CIBSE B4</w:t>
      </w:r>
      <w:r w:rsidR="002134D6">
        <w:rPr>
          <w:rFonts w:cstheme="minorHAnsi"/>
          <w:bCs/>
          <w:sz w:val="24"/>
          <w:szCs w:val="24"/>
        </w:rPr>
        <w:t xml:space="preserve"> [1]</w:t>
      </w:r>
      <w:r w:rsidR="00CA5509">
        <w:rPr>
          <w:rFonts w:cstheme="minorHAnsi"/>
          <w:bCs/>
          <w:sz w:val="24"/>
          <w:szCs w:val="24"/>
        </w:rPr>
        <w:t xml:space="preserve"> method makes reasonable predictions. At large angles however, the measured </w:t>
      </w:r>
      <w:proofErr w:type="gramStart"/>
      <w:r w:rsidR="00CA5509" w:rsidRPr="00A82687">
        <w:rPr>
          <w:rFonts w:cstheme="minorHAnsi"/>
          <w:bCs/>
          <w:i/>
          <w:sz w:val="24"/>
          <w:szCs w:val="24"/>
        </w:rPr>
        <w:t>ΔL(</w:t>
      </w:r>
      <w:proofErr w:type="gramEnd"/>
      <w:r w:rsidR="00CA5509" w:rsidRPr="00A82687">
        <w:rPr>
          <w:rFonts w:cstheme="minorHAnsi"/>
          <w:bCs/>
          <w:i/>
          <w:sz w:val="24"/>
          <w:szCs w:val="24"/>
        </w:rPr>
        <w:t>Φ)</w:t>
      </w:r>
      <w:r w:rsidR="00CA5509">
        <w:rPr>
          <w:rFonts w:cstheme="minorHAnsi"/>
          <w:bCs/>
          <w:i/>
          <w:sz w:val="24"/>
          <w:szCs w:val="24"/>
        </w:rPr>
        <w:t xml:space="preserve"> </w:t>
      </w:r>
      <w:r w:rsidR="00CA5509">
        <w:rPr>
          <w:rFonts w:cstheme="minorHAnsi"/>
          <w:bCs/>
          <w:sz w:val="24"/>
          <w:szCs w:val="24"/>
        </w:rPr>
        <w:t xml:space="preserve">does not exhibit the extreme drop-off </w:t>
      </w:r>
      <w:r w:rsidR="00152876">
        <w:rPr>
          <w:rFonts w:cstheme="minorHAnsi"/>
          <w:bCs/>
          <w:sz w:val="24"/>
          <w:szCs w:val="24"/>
        </w:rPr>
        <w:t>given by</w:t>
      </w:r>
      <w:r w:rsidR="00CA5509">
        <w:rPr>
          <w:rFonts w:cstheme="minorHAnsi"/>
          <w:bCs/>
          <w:sz w:val="24"/>
          <w:szCs w:val="24"/>
        </w:rPr>
        <w:t xml:space="preserve"> the </w:t>
      </w:r>
      <w:r w:rsidR="00152876">
        <w:rPr>
          <w:rFonts w:cstheme="minorHAnsi"/>
          <w:bCs/>
          <w:sz w:val="24"/>
          <w:szCs w:val="24"/>
        </w:rPr>
        <w:t>method</w:t>
      </w:r>
      <w:r w:rsidR="002134D6">
        <w:rPr>
          <w:rFonts w:cstheme="minorHAnsi"/>
          <w:bCs/>
          <w:sz w:val="24"/>
          <w:szCs w:val="24"/>
        </w:rPr>
        <w:t xml:space="preserve"> in [1]</w:t>
      </w:r>
      <w:r w:rsidR="00CA5509">
        <w:rPr>
          <w:rFonts w:cstheme="minorHAnsi"/>
          <w:bCs/>
          <w:sz w:val="24"/>
          <w:szCs w:val="24"/>
        </w:rPr>
        <w:t>. This demonstr</w:t>
      </w:r>
      <w:r w:rsidR="00152876">
        <w:rPr>
          <w:rFonts w:cstheme="minorHAnsi"/>
          <w:bCs/>
          <w:sz w:val="24"/>
          <w:szCs w:val="24"/>
        </w:rPr>
        <w:t>ates that this method significantly over-predicts directivity loss for large sources.</w:t>
      </w:r>
    </w:p>
    <w:p w14:paraId="56D5ED46" w14:textId="12EC8F03" w:rsidR="00352126" w:rsidRPr="00A82687" w:rsidRDefault="000A4A6E" w:rsidP="00352126">
      <w:pPr>
        <w:tabs>
          <w:tab w:val="num" w:pos="737"/>
        </w:tabs>
        <w:rPr>
          <w:rFonts w:cstheme="minorHAnsi"/>
          <w:b/>
          <w:bCs/>
          <w:sz w:val="24"/>
          <w:szCs w:val="24"/>
        </w:rPr>
      </w:pPr>
      <w:r>
        <w:rPr>
          <w:rFonts w:cstheme="minorHAnsi"/>
          <w:b/>
          <w:bCs/>
          <w:sz w:val="24"/>
          <w:szCs w:val="24"/>
        </w:rPr>
        <w:t xml:space="preserve">5.1 </w:t>
      </w:r>
      <w:r w:rsidR="00352126" w:rsidRPr="00A82687">
        <w:rPr>
          <w:rFonts w:cstheme="minorHAnsi"/>
          <w:b/>
          <w:bCs/>
          <w:sz w:val="24"/>
          <w:szCs w:val="24"/>
        </w:rPr>
        <w:t>Sensitivity of directivity loss to source size</w:t>
      </w:r>
    </w:p>
    <w:p w14:paraId="46EB3CE3" w14:textId="38B6970C" w:rsidR="00E10470" w:rsidRPr="00AB1B56" w:rsidRDefault="00352126" w:rsidP="00352126">
      <w:pPr>
        <w:rPr>
          <w:rFonts w:cstheme="minorHAnsi"/>
          <w:bCs/>
          <w:sz w:val="24"/>
          <w:szCs w:val="24"/>
        </w:rPr>
      </w:pPr>
      <w:r w:rsidRPr="00AB1B56">
        <w:rPr>
          <w:rFonts w:cstheme="minorHAnsi"/>
          <w:bCs/>
          <w:sz w:val="24"/>
          <w:szCs w:val="24"/>
        </w:rPr>
        <w:t xml:space="preserve">It can be seen from </w:t>
      </w:r>
      <w:r w:rsidR="00497AB2" w:rsidRPr="00FD4E79">
        <w:rPr>
          <w:rFonts w:cstheme="minorHAnsi"/>
          <w:bCs/>
          <w:sz w:val="26"/>
          <w:szCs w:val="24"/>
        </w:rPr>
        <w:fldChar w:fldCharType="begin"/>
      </w:r>
      <w:r w:rsidR="00497AB2" w:rsidRPr="00FD4E79">
        <w:rPr>
          <w:rFonts w:cstheme="minorHAnsi"/>
          <w:bCs/>
          <w:sz w:val="26"/>
          <w:szCs w:val="24"/>
        </w:rPr>
        <w:instrText xml:space="preserve"> REF _Ref1723329 \h </w:instrText>
      </w:r>
      <w:r w:rsidR="002134D6">
        <w:rPr>
          <w:rFonts w:cstheme="minorHAnsi"/>
          <w:bCs/>
          <w:sz w:val="26"/>
          <w:szCs w:val="24"/>
        </w:rPr>
        <w:instrText xml:space="preserve"> \* MERGEFORMAT </w:instrText>
      </w:r>
      <w:r w:rsidR="00497AB2" w:rsidRPr="00FD4E79">
        <w:rPr>
          <w:rFonts w:cstheme="minorHAnsi"/>
          <w:bCs/>
          <w:sz w:val="26"/>
          <w:szCs w:val="24"/>
        </w:rPr>
      </w:r>
      <w:r w:rsidR="00497AB2" w:rsidRPr="00FD4E79">
        <w:rPr>
          <w:rFonts w:cstheme="minorHAnsi"/>
          <w:bCs/>
          <w:sz w:val="26"/>
          <w:szCs w:val="24"/>
        </w:rPr>
        <w:fldChar w:fldCharType="separate"/>
      </w:r>
      <w:r w:rsidR="002F51D4" w:rsidRPr="002F51D4">
        <w:rPr>
          <w:sz w:val="24"/>
        </w:rPr>
        <w:t xml:space="preserve">Figure </w:t>
      </w:r>
      <w:r w:rsidR="002F51D4" w:rsidRPr="002F51D4">
        <w:rPr>
          <w:noProof/>
          <w:sz w:val="24"/>
        </w:rPr>
        <w:t>6</w:t>
      </w:r>
      <w:r w:rsidR="00497AB2" w:rsidRPr="00FD4E79">
        <w:rPr>
          <w:rFonts w:cstheme="minorHAnsi"/>
          <w:bCs/>
          <w:sz w:val="26"/>
          <w:szCs w:val="24"/>
        </w:rPr>
        <w:fldChar w:fldCharType="end"/>
      </w:r>
      <w:r w:rsidR="00497AB2" w:rsidRPr="00FD4E79">
        <w:rPr>
          <w:rFonts w:cstheme="minorHAnsi"/>
          <w:bCs/>
          <w:sz w:val="26"/>
          <w:szCs w:val="24"/>
        </w:rPr>
        <w:t xml:space="preserve"> </w:t>
      </w:r>
      <w:r w:rsidRPr="00AB1B56">
        <w:rPr>
          <w:rFonts w:cstheme="minorHAnsi"/>
          <w:bCs/>
          <w:sz w:val="24"/>
          <w:szCs w:val="24"/>
        </w:rPr>
        <w:t>that for the smaller so</w:t>
      </w:r>
      <w:r w:rsidRPr="00E320A7">
        <w:rPr>
          <w:rFonts w:cstheme="minorHAnsi"/>
          <w:bCs/>
          <w:sz w:val="24"/>
          <w:szCs w:val="24"/>
        </w:rPr>
        <w:t xml:space="preserve">urces (subjects 1-3), the measured results agree more closely with the predicted results. For the smallest source, the predictions show </w:t>
      </w:r>
      <w:r w:rsidR="00152876">
        <w:rPr>
          <w:rFonts w:cstheme="minorHAnsi"/>
          <w:bCs/>
          <w:sz w:val="24"/>
          <w:szCs w:val="24"/>
        </w:rPr>
        <w:t>better</w:t>
      </w:r>
      <w:r w:rsidR="00152876" w:rsidRPr="00E320A7">
        <w:rPr>
          <w:rFonts w:cstheme="minorHAnsi"/>
          <w:bCs/>
          <w:sz w:val="24"/>
          <w:szCs w:val="24"/>
        </w:rPr>
        <w:t xml:space="preserve"> </w:t>
      </w:r>
      <w:r w:rsidRPr="00E320A7">
        <w:rPr>
          <w:rFonts w:cstheme="minorHAnsi"/>
          <w:bCs/>
          <w:sz w:val="24"/>
          <w:szCs w:val="24"/>
        </w:rPr>
        <w:t>agreement with measurements all the way to the 1 kHz band</w:t>
      </w:r>
      <w:r w:rsidR="00713A44">
        <w:rPr>
          <w:rFonts w:cstheme="minorHAnsi"/>
          <w:bCs/>
          <w:sz w:val="24"/>
          <w:szCs w:val="24"/>
        </w:rPr>
        <w:t xml:space="preserve"> (although there was an over</w:t>
      </w:r>
      <w:r w:rsidR="00497AB2">
        <w:rPr>
          <w:rFonts w:cstheme="minorHAnsi"/>
          <w:bCs/>
          <w:sz w:val="24"/>
          <w:szCs w:val="24"/>
        </w:rPr>
        <w:t>-</w:t>
      </w:r>
      <w:r w:rsidR="00713A44">
        <w:rPr>
          <w:rFonts w:cstheme="minorHAnsi"/>
          <w:bCs/>
          <w:sz w:val="24"/>
          <w:szCs w:val="24"/>
        </w:rPr>
        <w:t>prediction of up to 9 dB in the case of low frequencies and large angles)</w:t>
      </w:r>
      <w:r w:rsidRPr="00E320A7">
        <w:rPr>
          <w:rFonts w:cstheme="minorHAnsi"/>
          <w:bCs/>
          <w:sz w:val="24"/>
          <w:szCs w:val="24"/>
        </w:rPr>
        <w:t xml:space="preserve">. </w:t>
      </w:r>
      <w:r w:rsidR="008D0870">
        <w:rPr>
          <w:rFonts w:cstheme="minorHAnsi"/>
          <w:bCs/>
          <w:sz w:val="24"/>
          <w:szCs w:val="24"/>
        </w:rPr>
        <w:t xml:space="preserve">Above this band </w:t>
      </w:r>
      <w:r w:rsidRPr="00E320A7">
        <w:rPr>
          <w:rFonts w:cstheme="minorHAnsi"/>
          <w:bCs/>
          <w:sz w:val="24"/>
          <w:szCs w:val="24"/>
        </w:rPr>
        <w:t>the predictions exhibit their char</w:t>
      </w:r>
      <w:r w:rsidRPr="00AB1B56">
        <w:rPr>
          <w:rFonts w:cstheme="minorHAnsi"/>
          <w:bCs/>
          <w:sz w:val="24"/>
          <w:szCs w:val="24"/>
        </w:rPr>
        <w:t>act</w:t>
      </w:r>
      <w:r w:rsidR="005369EB">
        <w:rPr>
          <w:rFonts w:cstheme="minorHAnsi"/>
          <w:bCs/>
          <w:sz w:val="24"/>
          <w:szCs w:val="24"/>
        </w:rPr>
        <w:t>eristic extreme drop off</w:t>
      </w:r>
      <w:r w:rsidR="002A2FB7">
        <w:rPr>
          <w:rFonts w:cstheme="minorHAnsi"/>
          <w:bCs/>
          <w:sz w:val="24"/>
          <w:szCs w:val="24"/>
        </w:rPr>
        <w:t xml:space="preserve"> in [1]</w:t>
      </w:r>
      <w:r w:rsidR="005369EB">
        <w:rPr>
          <w:rFonts w:cstheme="minorHAnsi"/>
          <w:bCs/>
          <w:sz w:val="24"/>
          <w:szCs w:val="24"/>
        </w:rPr>
        <w:t>. As</w:t>
      </w:r>
      <w:r w:rsidRPr="00AB1B56">
        <w:rPr>
          <w:rFonts w:cstheme="minorHAnsi"/>
          <w:bCs/>
          <w:sz w:val="24"/>
          <w:szCs w:val="24"/>
        </w:rPr>
        <w:t xml:space="preserve"> subjects 1-3 increase in size, this drop off happens in lower octave bands. For the largest source, only the 125 Hz band remains accurate to the measured data. It is speculated that the original research which was used to develop the prediction methods </w:t>
      </w:r>
      <w:r w:rsidRPr="00AB1B56">
        <w:rPr>
          <w:rFonts w:cstheme="minorHAnsi"/>
          <w:bCs/>
          <w:sz w:val="24"/>
          <w:szCs w:val="24"/>
        </w:rPr>
        <w:lastRenderedPageBreak/>
        <w:t>relied on measurements of relatively small sources and the corrections for larger sources were extrapolated from these.</w:t>
      </w:r>
    </w:p>
    <w:p w14:paraId="1219E91B" w14:textId="18371F30" w:rsidR="005917FF" w:rsidRPr="00A82687" w:rsidRDefault="000A4A6E" w:rsidP="005917FF">
      <w:pPr>
        <w:autoSpaceDE w:val="0"/>
        <w:autoSpaceDN w:val="0"/>
        <w:adjustRightInd w:val="0"/>
        <w:spacing w:after="0" w:line="240" w:lineRule="auto"/>
        <w:rPr>
          <w:rFonts w:cstheme="minorHAnsi"/>
          <w:b/>
          <w:bCs/>
          <w:sz w:val="24"/>
          <w:szCs w:val="24"/>
        </w:rPr>
      </w:pPr>
      <w:r>
        <w:rPr>
          <w:rFonts w:cstheme="minorHAnsi"/>
          <w:b/>
          <w:bCs/>
          <w:sz w:val="24"/>
          <w:szCs w:val="24"/>
        </w:rPr>
        <w:t xml:space="preserve">5.2 </w:t>
      </w:r>
      <w:r w:rsidR="00352126" w:rsidRPr="00A82687">
        <w:rPr>
          <w:rFonts w:cstheme="minorHAnsi"/>
          <w:b/>
          <w:bCs/>
          <w:sz w:val="24"/>
          <w:szCs w:val="24"/>
        </w:rPr>
        <w:t>Comparison with prediction methods</w:t>
      </w:r>
    </w:p>
    <w:p w14:paraId="639E9C52" w14:textId="77777777" w:rsidR="00352126" w:rsidRPr="00AB1B56" w:rsidRDefault="00352126" w:rsidP="005917FF">
      <w:pPr>
        <w:autoSpaceDE w:val="0"/>
        <w:autoSpaceDN w:val="0"/>
        <w:adjustRightInd w:val="0"/>
        <w:spacing w:after="0" w:line="240" w:lineRule="auto"/>
        <w:rPr>
          <w:rFonts w:cstheme="minorHAnsi"/>
          <w:bCs/>
          <w:sz w:val="24"/>
          <w:szCs w:val="24"/>
        </w:rPr>
      </w:pPr>
    </w:p>
    <w:p w14:paraId="4E3CB5C2" w14:textId="0C122147" w:rsidR="00416F1D" w:rsidRDefault="005369EB" w:rsidP="00352126">
      <w:pPr>
        <w:autoSpaceDE w:val="0"/>
        <w:autoSpaceDN w:val="0"/>
        <w:adjustRightInd w:val="0"/>
        <w:spacing w:after="0" w:line="240" w:lineRule="auto"/>
        <w:rPr>
          <w:rFonts w:cstheme="minorHAnsi"/>
          <w:bCs/>
          <w:sz w:val="24"/>
          <w:szCs w:val="24"/>
        </w:rPr>
      </w:pPr>
      <w:r>
        <w:rPr>
          <w:rFonts w:cstheme="minorHAnsi"/>
          <w:bCs/>
          <w:sz w:val="24"/>
          <w:szCs w:val="24"/>
        </w:rPr>
        <w:t xml:space="preserve">In order to investigate the relative accuracy of each of the prediction methods, the measured results from Subject 5 were compared to the various predicted results from each method. </w:t>
      </w:r>
      <w:r w:rsidR="00352126" w:rsidRPr="00AB1B56">
        <w:rPr>
          <w:rFonts w:cstheme="minorHAnsi"/>
          <w:bCs/>
          <w:sz w:val="24"/>
          <w:szCs w:val="24"/>
        </w:rPr>
        <w:t>The prediction method showing best agreement with measured results for subject 5 was Oldham’s</w:t>
      </w:r>
      <w:r w:rsidR="00E10470">
        <w:rPr>
          <w:rFonts w:cstheme="minorHAnsi"/>
          <w:bCs/>
          <w:sz w:val="24"/>
          <w:szCs w:val="24"/>
        </w:rPr>
        <w:t xml:space="preserve"> [7]</w:t>
      </w:r>
      <w:r w:rsidR="000F2F54">
        <w:rPr>
          <w:rFonts w:cstheme="minorHAnsi"/>
          <w:bCs/>
          <w:sz w:val="24"/>
          <w:szCs w:val="24"/>
        </w:rPr>
        <w:t>.</w:t>
      </w:r>
      <w:r w:rsidR="00B54551">
        <w:rPr>
          <w:rFonts w:cstheme="minorHAnsi"/>
          <w:bCs/>
          <w:sz w:val="24"/>
          <w:szCs w:val="24"/>
        </w:rPr>
        <w:t xml:space="preserve"> </w:t>
      </w:r>
      <w:r w:rsidR="002A2FB7">
        <w:rPr>
          <w:rFonts w:cstheme="minorHAnsi"/>
          <w:bCs/>
          <w:sz w:val="24"/>
          <w:szCs w:val="24"/>
        </w:rPr>
        <w:t>Oldham’s</w:t>
      </w:r>
      <w:r w:rsidR="00B54551">
        <w:rPr>
          <w:rFonts w:cstheme="minorHAnsi"/>
          <w:bCs/>
          <w:sz w:val="24"/>
          <w:szCs w:val="24"/>
        </w:rPr>
        <w:t xml:space="preserve"> </w:t>
      </w:r>
      <w:r w:rsidR="00352126" w:rsidRPr="00AB1B56">
        <w:rPr>
          <w:rFonts w:cstheme="minorHAnsi"/>
          <w:bCs/>
          <w:sz w:val="24"/>
          <w:szCs w:val="24"/>
        </w:rPr>
        <w:t>method still exhibited an over-prediction of up to 7 dB at high frequencies and large angles.</w:t>
      </w:r>
      <w:r>
        <w:rPr>
          <w:rFonts w:cstheme="minorHAnsi"/>
          <w:bCs/>
          <w:sz w:val="24"/>
          <w:szCs w:val="24"/>
        </w:rPr>
        <w:t xml:space="preserve"> This </w:t>
      </w:r>
      <w:r w:rsidR="00E10470">
        <w:rPr>
          <w:rFonts w:cstheme="minorHAnsi"/>
          <w:bCs/>
          <w:sz w:val="24"/>
          <w:szCs w:val="24"/>
        </w:rPr>
        <w:t>comparison is shown below in</w:t>
      </w:r>
      <w:r w:rsidR="002E7D17">
        <w:rPr>
          <w:rFonts w:cstheme="minorHAnsi"/>
          <w:bCs/>
          <w:sz w:val="24"/>
          <w:szCs w:val="24"/>
        </w:rPr>
        <w:t xml:space="preserve"> </w:t>
      </w:r>
      <w:r w:rsidR="002E7D17" w:rsidRPr="002E7D17">
        <w:rPr>
          <w:rFonts w:cstheme="minorHAnsi"/>
          <w:bCs/>
          <w:sz w:val="24"/>
          <w:szCs w:val="24"/>
        </w:rPr>
        <w:fldChar w:fldCharType="begin"/>
      </w:r>
      <w:r w:rsidR="002E7D17" w:rsidRPr="002E7D17">
        <w:rPr>
          <w:rFonts w:cstheme="minorHAnsi"/>
          <w:bCs/>
          <w:sz w:val="24"/>
          <w:szCs w:val="24"/>
        </w:rPr>
        <w:instrText xml:space="preserve"> REF _Ref2332486 \h </w:instrText>
      </w:r>
      <w:r w:rsidR="002E7D17" w:rsidRPr="002E7D17">
        <w:rPr>
          <w:rFonts w:cstheme="minorHAnsi"/>
          <w:bCs/>
          <w:sz w:val="24"/>
          <w:szCs w:val="24"/>
        </w:rPr>
      </w:r>
      <w:r w:rsidR="002E7D17" w:rsidRPr="002E7D17">
        <w:rPr>
          <w:rFonts w:cstheme="minorHAnsi"/>
          <w:bCs/>
          <w:sz w:val="24"/>
          <w:szCs w:val="24"/>
        </w:rPr>
        <w:instrText xml:space="preserve"> \* MERGEFORMAT </w:instrText>
      </w:r>
      <w:r w:rsidR="002E7D17" w:rsidRPr="002E7D17">
        <w:rPr>
          <w:rFonts w:cstheme="minorHAnsi"/>
          <w:bCs/>
          <w:sz w:val="24"/>
          <w:szCs w:val="24"/>
        </w:rPr>
        <w:fldChar w:fldCharType="separate"/>
      </w:r>
      <w:r w:rsidR="002F51D4" w:rsidRPr="002F51D4">
        <w:rPr>
          <w:rFonts w:cstheme="minorHAnsi"/>
          <w:bCs/>
          <w:sz w:val="24"/>
          <w:szCs w:val="24"/>
        </w:rPr>
        <w:t xml:space="preserve">Figure </w:t>
      </w:r>
      <w:r w:rsidR="002F51D4" w:rsidRPr="002F51D4">
        <w:rPr>
          <w:rFonts w:cstheme="minorHAnsi"/>
          <w:bCs/>
          <w:noProof/>
          <w:sz w:val="24"/>
          <w:szCs w:val="24"/>
        </w:rPr>
        <w:t>12</w:t>
      </w:r>
      <w:r w:rsidR="002E7D17" w:rsidRPr="002E7D17">
        <w:rPr>
          <w:rFonts w:cstheme="minorHAnsi"/>
          <w:bCs/>
          <w:sz w:val="24"/>
          <w:szCs w:val="24"/>
        </w:rPr>
        <w:fldChar w:fldCharType="end"/>
      </w:r>
      <w:r w:rsidR="000F2F54" w:rsidRPr="002A2FB7">
        <w:rPr>
          <w:rStyle w:val="CommentReference"/>
        </w:rPr>
        <w:t>.</w:t>
      </w:r>
      <w:r w:rsidR="000F2F54" w:rsidRPr="00FD4E79">
        <w:rPr>
          <w:rStyle w:val="CommentReference"/>
        </w:rPr>
        <w:t xml:space="preserve"> </w:t>
      </w:r>
      <w:r w:rsidR="000F2F54">
        <w:rPr>
          <w:rFonts w:cstheme="minorHAnsi"/>
          <w:bCs/>
          <w:sz w:val="24"/>
          <w:szCs w:val="24"/>
        </w:rPr>
        <w:t xml:space="preserve">Only Oldham’s method has been presented. </w:t>
      </w:r>
    </w:p>
    <w:p w14:paraId="165C4293" w14:textId="77777777" w:rsidR="00DD5DDE" w:rsidRDefault="00DD5DDE" w:rsidP="00352126">
      <w:pPr>
        <w:autoSpaceDE w:val="0"/>
        <w:autoSpaceDN w:val="0"/>
        <w:adjustRightInd w:val="0"/>
        <w:spacing w:after="0" w:line="240" w:lineRule="auto"/>
        <w:rPr>
          <w:rFonts w:cstheme="minorHAnsi"/>
          <w:bCs/>
          <w:sz w:val="24"/>
          <w:szCs w:val="24"/>
        </w:rPr>
      </w:pPr>
    </w:p>
    <w:p w14:paraId="10793E6B" w14:textId="7AF68BB0" w:rsidR="00DD5DDE" w:rsidRDefault="00DD5DDE" w:rsidP="00DD5DDE">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It is speculated that Oldham’s method shows better agreement because it was developed using sources more similar to the types of source that were measured in this project (i.e. large rectangular sources). Oldham’s model relies on the variable </w:t>
      </w:r>
      <w:r w:rsidRPr="00A82687">
        <w:rPr>
          <w:rFonts w:cstheme="minorHAnsi"/>
          <w:bCs/>
          <w:i/>
          <w:sz w:val="24"/>
          <w:szCs w:val="24"/>
        </w:rPr>
        <w:t>fa</w:t>
      </w:r>
      <w:r w:rsidRPr="00A82687">
        <w:rPr>
          <w:rFonts w:cstheme="minorHAnsi"/>
          <w:bCs/>
          <w:sz w:val="24"/>
          <w:szCs w:val="24"/>
        </w:rPr>
        <w:t xml:space="preserve">, the product of frequency and source width [7]. Oldham provides prediction curves for values of </w:t>
      </w:r>
      <w:r w:rsidRPr="00A82687">
        <w:rPr>
          <w:rFonts w:cstheme="minorHAnsi"/>
          <w:bCs/>
          <w:i/>
          <w:sz w:val="24"/>
          <w:szCs w:val="24"/>
        </w:rPr>
        <w:t>fa</w:t>
      </w:r>
      <w:r w:rsidRPr="00A82687">
        <w:rPr>
          <w:rFonts w:cstheme="minorHAnsi"/>
          <w:bCs/>
          <w:sz w:val="24"/>
          <w:szCs w:val="24"/>
        </w:rPr>
        <w:t xml:space="preserve"> consistent with the centre frequency of standard octave bands (this is shown in the legend below Oldham’s prediction curves, reproduced below in</w:t>
      </w:r>
      <w:r w:rsidR="002E7D17">
        <w:rPr>
          <w:rFonts w:cstheme="minorHAnsi"/>
          <w:bCs/>
          <w:sz w:val="24"/>
          <w:szCs w:val="24"/>
        </w:rPr>
        <w:t xml:space="preserve"> </w:t>
      </w:r>
      <w:r w:rsidR="002E7D17" w:rsidRPr="002E7D17">
        <w:rPr>
          <w:rFonts w:cstheme="minorHAnsi"/>
          <w:bCs/>
          <w:sz w:val="26"/>
          <w:szCs w:val="24"/>
        </w:rPr>
        <w:fldChar w:fldCharType="begin"/>
      </w:r>
      <w:r w:rsidR="002E7D17" w:rsidRPr="002E7D17">
        <w:rPr>
          <w:rFonts w:cstheme="minorHAnsi"/>
          <w:bCs/>
          <w:sz w:val="26"/>
          <w:szCs w:val="24"/>
        </w:rPr>
        <w:instrText xml:space="preserve"> REF _Ref2332522 \h </w:instrText>
      </w:r>
      <w:r w:rsidR="002E7D17" w:rsidRPr="002E7D17">
        <w:rPr>
          <w:rFonts w:cstheme="minorHAnsi"/>
          <w:bCs/>
          <w:sz w:val="26"/>
          <w:szCs w:val="24"/>
        </w:rPr>
      </w:r>
      <w:r w:rsidR="002E7D17">
        <w:rPr>
          <w:rFonts w:cstheme="minorHAnsi"/>
          <w:bCs/>
          <w:sz w:val="26"/>
          <w:szCs w:val="24"/>
        </w:rPr>
        <w:instrText xml:space="preserve"> \* MERGEFORMAT </w:instrText>
      </w:r>
      <w:r w:rsidR="002E7D17" w:rsidRPr="002E7D17">
        <w:rPr>
          <w:rFonts w:cstheme="minorHAnsi"/>
          <w:bCs/>
          <w:sz w:val="26"/>
          <w:szCs w:val="24"/>
        </w:rPr>
        <w:fldChar w:fldCharType="separate"/>
      </w:r>
      <w:r w:rsidR="002F51D4" w:rsidRPr="002F51D4">
        <w:rPr>
          <w:sz w:val="24"/>
        </w:rPr>
        <w:t xml:space="preserve">Figure </w:t>
      </w:r>
      <w:r w:rsidR="002F51D4" w:rsidRPr="002F51D4">
        <w:rPr>
          <w:noProof/>
          <w:sz w:val="24"/>
        </w:rPr>
        <w:t>13</w:t>
      </w:r>
      <w:r w:rsidR="002E7D17" w:rsidRPr="002E7D17">
        <w:rPr>
          <w:rFonts w:cstheme="minorHAnsi"/>
          <w:bCs/>
          <w:sz w:val="26"/>
          <w:szCs w:val="24"/>
        </w:rPr>
        <w:fldChar w:fldCharType="end"/>
      </w:r>
      <w:r w:rsidRPr="00A82687">
        <w:rPr>
          <w:rFonts w:cstheme="minorHAnsi"/>
          <w:bCs/>
          <w:sz w:val="24"/>
          <w:szCs w:val="24"/>
        </w:rPr>
        <w:t>). When using Oldham’s model to predict direct</w:t>
      </w:r>
      <w:bookmarkStart w:id="14" w:name="_GoBack"/>
      <w:bookmarkEnd w:id="14"/>
      <w:r w:rsidRPr="00A82687">
        <w:rPr>
          <w:rFonts w:cstheme="minorHAnsi"/>
          <w:bCs/>
          <w:sz w:val="24"/>
          <w:szCs w:val="24"/>
        </w:rPr>
        <w:t xml:space="preserve">ivity loss for real-world louvres, unless the width of the source is 1 m or a multiple of 2, values of </w:t>
      </w:r>
      <w:r w:rsidRPr="00A82687">
        <w:rPr>
          <w:rFonts w:cstheme="minorHAnsi"/>
          <w:bCs/>
          <w:i/>
          <w:sz w:val="24"/>
          <w:szCs w:val="24"/>
        </w:rPr>
        <w:t>fa</w:t>
      </w:r>
      <w:r w:rsidRPr="00A82687">
        <w:rPr>
          <w:rFonts w:cstheme="minorHAnsi"/>
          <w:bCs/>
          <w:sz w:val="24"/>
          <w:szCs w:val="24"/>
        </w:rPr>
        <w:t xml:space="preserve"> do not perfectly match the values Oldham provides curves for. The range of possible </w:t>
      </w:r>
      <w:r w:rsidRPr="00A82687">
        <w:rPr>
          <w:rFonts w:cstheme="minorHAnsi"/>
          <w:bCs/>
          <w:i/>
          <w:sz w:val="24"/>
          <w:szCs w:val="24"/>
        </w:rPr>
        <w:t xml:space="preserve">fa </w:t>
      </w:r>
      <w:r w:rsidRPr="00A82687">
        <w:rPr>
          <w:rFonts w:cstheme="minorHAnsi"/>
          <w:bCs/>
          <w:sz w:val="24"/>
          <w:szCs w:val="24"/>
        </w:rPr>
        <w:t>values also only extends to 16,000 Hz</w:t>
      </w:r>
      <w:r>
        <w:rPr>
          <w:rFonts w:cstheme="minorHAnsi"/>
          <w:bCs/>
          <w:sz w:val="24"/>
          <w:szCs w:val="24"/>
        </w:rPr>
        <w:t xml:space="preserve"> m [7].</w:t>
      </w:r>
    </w:p>
    <w:p w14:paraId="6C72C19D" w14:textId="77777777" w:rsidR="00DD5DDE" w:rsidRDefault="00DD5DDE" w:rsidP="00DD5DDE">
      <w:pPr>
        <w:autoSpaceDE w:val="0"/>
        <w:autoSpaceDN w:val="0"/>
        <w:adjustRightInd w:val="0"/>
        <w:spacing w:after="0" w:line="240" w:lineRule="auto"/>
        <w:rPr>
          <w:rFonts w:cstheme="minorHAnsi"/>
          <w:bCs/>
          <w:sz w:val="24"/>
          <w:szCs w:val="24"/>
        </w:rPr>
      </w:pPr>
    </w:p>
    <w:tbl>
      <w:tblPr>
        <w:tblStyle w:val="TableGridLight1"/>
        <w:tblW w:w="0" w:type="auto"/>
        <w:tblLook w:val="04A0" w:firstRow="1" w:lastRow="0" w:firstColumn="1" w:lastColumn="0" w:noHBand="0" w:noVBand="1"/>
      </w:tblPr>
      <w:tblGrid>
        <w:gridCol w:w="4247"/>
        <w:gridCol w:w="4247"/>
      </w:tblGrid>
      <w:tr w:rsidR="00416F1D" w14:paraId="5A7FA372" w14:textId="77777777" w:rsidTr="007E2AA8">
        <w:tc>
          <w:tcPr>
            <w:tcW w:w="4247" w:type="dxa"/>
          </w:tcPr>
          <w:p w14:paraId="198DE926" w14:textId="21DFE75B" w:rsidR="00416F1D" w:rsidRDefault="00416F1D" w:rsidP="00352126">
            <w:pPr>
              <w:autoSpaceDE w:val="0"/>
              <w:autoSpaceDN w:val="0"/>
              <w:adjustRightInd w:val="0"/>
              <w:rPr>
                <w:rFonts w:cstheme="minorHAnsi"/>
                <w:bCs/>
                <w:sz w:val="24"/>
                <w:szCs w:val="24"/>
              </w:rPr>
            </w:pPr>
            <w:r w:rsidRPr="00FD4E79">
              <w:rPr>
                <w:rFonts w:cstheme="minorHAnsi"/>
                <w:bCs/>
                <w:noProof/>
                <w:sz w:val="24"/>
                <w:szCs w:val="24"/>
                <w:lang w:eastAsia="en-GB"/>
              </w:rPr>
              <w:drawing>
                <wp:inline distT="0" distB="0" distL="0" distR="0" wp14:anchorId="25BB4236" wp14:editId="04D3DCDA">
                  <wp:extent cx="2520000" cy="2145600"/>
                  <wp:effectExtent l="19050" t="19050" r="13970" b="2667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2145600"/>
                          </a:xfrm>
                          <a:prstGeom prst="rect">
                            <a:avLst/>
                          </a:prstGeom>
                          <a:noFill/>
                          <a:ln>
                            <a:solidFill>
                              <a:schemeClr val="tx1"/>
                            </a:solidFill>
                          </a:ln>
                        </pic:spPr>
                      </pic:pic>
                    </a:graphicData>
                  </a:graphic>
                </wp:inline>
              </w:drawing>
            </w:r>
          </w:p>
        </w:tc>
        <w:tc>
          <w:tcPr>
            <w:tcW w:w="4247" w:type="dxa"/>
          </w:tcPr>
          <w:p w14:paraId="74361990" w14:textId="474D0BA0" w:rsidR="00416F1D" w:rsidRDefault="00DD5DDE" w:rsidP="00352126">
            <w:pPr>
              <w:autoSpaceDE w:val="0"/>
              <w:autoSpaceDN w:val="0"/>
              <w:adjustRightInd w:val="0"/>
              <w:rPr>
                <w:rFonts w:cstheme="minorHAnsi"/>
                <w:bCs/>
                <w:sz w:val="24"/>
                <w:szCs w:val="24"/>
              </w:rPr>
            </w:pPr>
            <w:r w:rsidRPr="005369EB">
              <w:rPr>
                <w:rFonts w:cstheme="minorHAnsi"/>
                <w:b/>
                <w:bCs/>
                <w:noProof/>
                <w:sz w:val="24"/>
                <w:szCs w:val="24"/>
                <w:lang w:eastAsia="en-GB"/>
              </w:rPr>
              <w:drawing>
                <wp:inline distT="0" distB="0" distL="0" distR="0" wp14:anchorId="71C3CC38" wp14:editId="7F7E6B0A">
                  <wp:extent cx="2520000" cy="2145600"/>
                  <wp:effectExtent l="19050" t="19050" r="13970" b="2667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20000" cy="2145600"/>
                          </a:xfrm>
                          <a:prstGeom prst="rect">
                            <a:avLst/>
                          </a:prstGeom>
                          <a:ln>
                            <a:solidFill>
                              <a:schemeClr val="tx1"/>
                            </a:solidFill>
                          </a:ln>
                        </pic:spPr>
                      </pic:pic>
                    </a:graphicData>
                  </a:graphic>
                </wp:inline>
              </w:drawing>
            </w:r>
          </w:p>
        </w:tc>
      </w:tr>
      <w:tr w:rsidR="00416F1D" w14:paraId="104E1EB0" w14:textId="77777777" w:rsidTr="007E2AA8">
        <w:tc>
          <w:tcPr>
            <w:tcW w:w="4247" w:type="dxa"/>
          </w:tcPr>
          <w:p w14:paraId="6DAE293F" w14:textId="3184FB61" w:rsidR="00416F1D" w:rsidRPr="007E2AA8" w:rsidRDefault="00DD5DDE" w:rsidP="00352126">
            <w:pPr>
              <w:autoSpaceDE w:val="0"/>
              <w:autoSpaceDN w:val="0"/>
              <w:adjustRightInd w:val="0"/>
              <w:rPr>
                <w:rFonts w:cstheme="minorHAnsi"/>
                <w:bCs/>
                <w:i/>
                <w:sz w:val="24"/>
                <w:szCs w:val="24"/>
              </w:rPr>
            </w:pPr>
            <w:bookmarkStart w:id="15" w:name="_Ref2332486"/>
            <w:r w:rsidRPr="007E2AA8">
              <w:rPr>
                <w:rFonts w:cstheme="minorHAnsi"/>
                <w:bCs/>
                <w:i/>
                <w:sz w:val="24"/>
                <w:szCs w:val="24"/>
              </w:rPr>
              <w:t xml:space="preserve">Figure </w:t>
            </w:r>
            <w:r w:rsidRPr="007E2AA8">
              <w:rPr>
                <w:rFonts w:cstheme="minorHAnsi"/>
                <w:bCs/>
                <w:i/>
                <w:sz w:val="24"/>
                <w:szCs w:val="24"/>
              </w:rPr>
              <w:fldChar w:fldCharType="begin"/>
            </w:r>
            <w:r w:rsidRPr="007E2AA8">
              <w:rPr>
                <w:rFonts w:cstheme="minorHAnsi"/>
                <w:bCs/>
                <w:i/>
                <w:sz w:val="24"/>
                <w:szCs w:val="24"/>
              </w:rPr>
              <w:instrText xml:space="preserve"> SEQ Figure \* ARABIC </w:instrText>
            </w:r>
            <w:r w:rsidRPr="007E2AA8">
              <w:rPr>
                <w:rFonts w:cstheme="minorHAnsi"/>
                <w:bCs/>
                <w:i/>
                <w:sz w:val="24"/>
                <w:szCs w:val="24"/>
              </w:rPr>
              <w:fldChar w:fldCharType="separate"/>
            </w:r>
            <w:r w:rsidR="002F51D4">
              <w:rPr>
                <w:rFonts w:cstheme="minorHAnsi"/>
                <w:bCs/>
                <w:i/>
                <w:noProof/>
                <w:sz w:val="24"/>
                <w:szCs w:val="24"/>
              </w:rPr>
              <w:t>12</w:t>
            </w:r>
            <w:r w:rsidRPr="007E2AA8">
              <w:rPr>
                <w:rFonts w:cstheme="minorHAnsi"/>
                <w:bCs/>
                <w:i/>
                <w:sz w:val="24"/>
                <w:szCs w:val="24"/>
              </w:rPr>
              <w:fldChar w:fldCharType="end"/>
            </w:r>
            <w:bookmarkEnd w:id="15"/>
            <w:r w:rsidRPr="007E2AA8">
              <w:rPr>
                <w:rFonts w:cstheme="minorHAnsi"/>
                <w:bCs/>
                <w:i/>
                <w:sz w:val="24"/>
                <w:szCs w:val="24"/>
              </w:rPr>
              <w:t>: Comparison of subject 5 measured results with Oldham prediction method</w:t>
            </w:r>
          </w:p>
        </w:tc>
        <w:tc>
          <w:tcPr>
            <w:tcW w:w="4247" w:type="dxa"/>
          </w:tcPr>
          <w:p w14:paraId="404B5E2A" w14:textId="77777777" w:rsidR="00DD5DDE" w:rsidRPr="00AB1B56" w:rsidRDefault="00DD5DDE" w:rsidP="00DD5DDE">
            <w:pPr>
              <w:pStyle w:val="Caption"/>
              <w:jc w:val="center"/>
              <w:rPr>
                <w:rFonts w:cstheme="minorHAnsi"/>
                <w:b/>
                <w:bCs/>
                <w:szCs w:val="24"/>
              </w:rPr>
            </w:pPr>
            <w:bookmarkStart w:id="16" w:name="_Ref2332522"/>
            <w:r>
              <w:t xml:space="preserve">Figure </w:t>
            </w:r>
            <w:r>
              <w:fldChar w:fldCharType="begin"/>
            </w:r>
            <w:r>
              <w:instrText xml:space="preserve"> SEQ Figure \* ARABIC </w:instrText>
            </w:r>
            <w:r>
              <w:fldChar w:fldCharType="separate"/>
            </w:r>
            <w:r w:rsidR="002F51D4">
              <w:rPr>
                <w:noProof/>
              </w:rPr>
              <w:t>13</w:t>
            </w:r>
            <w:r>
              <w:fldChar w:fldCharType="end"/>
            </w:r>
            <w:bookmarkEnd w:id="16"/>
            <w:r>
              <w:t>: Oldham and Shen’s directivity prediction curves [7]</w:t>
            </w:r>
          </w:p>
          <w:p w14:paraId="4D71581D" w14:textId="61ED19B3" w:rsidR="00416F1D" w:rsidRDefault="00416F1D" w:rsidP="00352126">
            <w:pPr>
              <w:autoSpaceDE w:val="0"/>
              <w:autoSpaceDN w:val="0"/>
              <w:adjustRightInd w:val="0"/>
              <w:rPr>
                <w:rFonts w:cstheme="minorHAnsi"/>
                <w:bCs/>
                <w:sz w:val="24"/>
                <w:szCs w:val="24"/>
              </w:rPr>
            </w:pPr>
          </w:p>
        </w:tc>
      </w:tr>
    </w:tbl>
    <w:p w14:paraId="017A299C" w14:textId="1C1EBAB3" w:rsidR="00352126" w:rsidRDefault="00352126" w:rsidP="00E10470">
      <w:pPr>
        <w:autoSpaceDE w:val="0"/>
        <w:autoSpaceDN w:val="0"/>
        <w:adjustRightInd w:val="0"/>
        <w:spacing w:after="0" w:line="240" w:lineRule="auto"/>
        <w:jc w:val="center"/>
        <w:rPr>
          <w:rFonts w:cstheme="minorHAnsi"/>
          <w:b/>
          <w:bCs/>
          <w:sz w:val="24"/>
          <w:szCs w:val="24"/>
        </w:rPr>
      </w:pPr>
    </w:p>
    <w:p w14:paraId="41D67E2B" w14:textId="7F5A38DA" w:rsidR="00352126" w:rsidRPr="00A82687" w:rsidRDefault="00352126" w:rsidP="00352126">
      <w:pPr>
        <w:autoSpaceDE w:val="0"/>
        <w:autoSpaceDN w:val="0"/>
        <w:adjustRightInd w:val="0"/>
        <w:spacing w:after="0" w:line="240" w:lineRule="auto"/>
        <w:rPr>
          <w:rFonts w:cstheme="minorHAnsi"/>
          <w:bCs/>
          <w:sz w:val="24"/>
          <w:szCs w:val="24"/>
        </w:rPr>
      </w:pPr>
      <w:r w:rsidRPr="00A82687">
        <w:rPr>
          <w:rFonts w:cstheme="minorHAnsi"/>
          <w:bCs/>
          <w:sz w:val="24"/>
          <w:szCs w:val="24"/>
        </w:rPr>
        <w:t>It is speculated that this discrepancy could account for the over-prediction encountered above. As a test</w:t>
      </w:r>
      <w:r w:rsidR="008D0870">
        <w:rPr>
          <w:rFonts w:cstheme="minorHAnsi"/>
          <w:bCs/>
          <w:sz w:val="24"/>
          <w:szCs w:val="24"/>
        </w:rPr>
        <w:t xml:space="preserve"> of sensitivity to source size</w:t>
      </w:r>
      <w:r w:rsidRPr="00A82687">
        <w:rPr>
          <w:rFonts w:cstheme="minorHAnsi"/>
          <w:bCs/>
          <w:sz w:val="24"/>
          <w:szCs w:val="24"/>
        </w:rPr>
        <w:t xml:space="preserve">, </w:t>
      </w:r>
      <w:r w:rsidR="002134D6">
        <w:rPr>
          <w:rFonts w:cstheme="minorHAnsi"/>
          <w:bCs/>
          <w:sz w:val="24"/>
          <w:szCs w:val="24"/>
        </w:rPr>
        <w:t xml:space="preserve">the </w:t>
      </w:r>
      <w:r w:rsidRPr="00A82687">
        <w:rPr>
          <w:rFonts w:cstheme="minorHAnsi"/>
          <w:bCs/>
          <w:sz w:val="24"/>
          <w:szCs w:val="24"/>
        </w:rPr>
        <w:t>model</w:t>
      </w:r>
      <w:r w:rsidR="002134D6">
        <w:rPr>
          <w:rFonts w:cstheme="minorHAnsi"/>
          <w:bCs/>
          <w:sz w:val="24"/>
          <w:szCs w:val="24"/>
        </w:rPr>
        <w:t xml:space="preserve"> in [7]</w:t>
      </w:r>
      <w:r w:rsidRPr="00A82687">
        <w:rPr>
          <w:rFonts w:cstheme="minorHAnsi"/>
          <w:bCs/>
          <w:sz w:val="24"/>
          <w:szCs w:val="24"/>
        </w:rPr>
        <w:t xml:space="preserve"> was used to predict directivity loss for subject 3, which has a width of 1.1 m. The prediction was compared to the measured results for Subject 3. This is shown below in</w:t>
      </w:r>
      <w:r w:rsidR="00CE1B7C">
        <w:rPr>
          <w:rFonts w:cstheme="minorHAnsi"/>
          <w:bCs/>
          <w:sz w:val="24"/>
          <w:szCs w:val="24"/>
        </w:rPr>
        <w:t xml:space="preserve"> </w:t>
      </w:r>
      <w:r w:rsidR="00CE1B7C" w:rsidRPr="00826014">
        <w:rPr>
          <w:rFonts w:cstheme="minorHAnsi"/>
          <w:bCs/>
          <w:sz w:val="24"/>
          <w:szCs w:val="24"/>
        </w:rPr>
        <w:fldChar w:fldCharType="begin"/>
      </w:r>
      <w:r w:rsidR="00CE1B7C" w:rsidRPr="00826014">
        <w:rPr>
          <w:rFonts w:cstheme="minorHAnsi"/>
          <w:bCs/>
          <w:sz w:val="24"/>
          <w:szCs w:val="24"/>
        </w:rPr>
        <w:instrText xml:space="preserve"> REF _Ref536549529 \h </w:instrText>
      </w:r>
      <w:r w:rsidR="00826014">
        <w:rPr>
          <w:rFonts w:cstheme="minorHAnsi"/>
          <w:bCs/>
          <w:sz w:val="24"/>
          <w:szCs w:val="24"/>
        </w:rPr>
        <w:instrText xml:space="preserve"> \* MERGEFORMAT </w:instrText>
      </w:r>
      <w:r w:rsidR="00CE1B7C" w:rsidRPr="00826014">
        <w:rPr>
          <w:rFonts w:cstheme="minorHAnsi"/>
          <w:bCs/>
          <w:sz w:val="24"/>
          <w:szCs w:val="24"/>
        </w:rPr>
      </w:r>
      <w:r w:rsidR="00CE1B7C" w:rsidRPr="00826014">
        <w:rPr>
          <w:rFonts w:cstheme="minorHAnsi"/>
          <w:bCs/>
          <w:sz w:val="24"/>
          <w:szCs w:val="24"/>
        </w:rPr>
        <w:fldChar w:fldCharType="separate"/>
      </w:r>
      <w:r w:rsidR="002F51D4" w:rsidRPr="002F51D4">
        <w:rPr>
          <w:sz w:val="24"/>
          <w:szCs w:val="24"/>
        </w:rPr>
        <w:t xml:space="preserve">Figure </w:t>
      </w:r>
      <w:r w:rsidR="002F51D4" w:rsidRPr="002F51D4">
        <w:rPr>
          <w:noProof/>
          <w:sz w:val="24"/>
          <w:szCs w:val="24"/>
        </w:rPr>
        <w:t>14</w:t>
      </w:r>
      <w:r w:rsidR="00CE1B7C" w:rsidRPr="00826014">
        <w:rPr>
          <w:rFonts w:cstheme="minorHAnsi"/>
          <w:bCs/>
          <w:sz w:val="24"/>
          <w:szCs w:val="24"/>
        </w:rPr>
        <w:fldChar w:fldCharType="end"/>
      </w:r>
      <w:r w:rsidR="005369EB" w:rsidRPr="00826014">
        <w:rPr>
          <w:rFonts w:cstheme="minorHAnsi"/>
          <w:bCs/>
          <w:sz w:val="24"/>
          <w:szCs w:val="24"/>
        </w:rPr>
        <w:t>.</w:t>
      </w:r>
    </w:p>
    <w:p w14:paraId="1DF063BC" w14:textId="084E7619" w:rsidR="00352126" w:rsidRDefault="00352126" w:rsidP="00CE1B7C">
      <w:pPr>
        <w:autoSpaceDE w:val="0"/>
        <w:autoSpaceDN w:val="0"/>
        <w:adjustRightInd w:val="0"/>
        <w:spacing w:after="0" w:line="240" w:lineRule="auto"/>
        <w:jc w:val="center"/>
        <w:rPr>
          <w:rFonts w:cstheme="minorHAnsi"/>
          <w:b/>
          <w:bCs/>
          <w:sz w:val="24"/>
          <w:szCs w:val="24"/>
        </w:rPr>
      </w:pPr>
    </w:p>
    <w:p w14:paraId="572D9DBA" w14:textId="5D9011A3" w:rsidR="000F2F54" w:rsidRDefault="000F2F54" w:rsidP="00CE1B7C">
      <w:pPr>
        <w:autoSpaceDE w:val="0"/>
        <w:autoSpaceDN w:val="0"/>
        <w:adjustRightInd w:val="0"/>
        <w:spacing w:after="0" w:line="240" w:lineRule="auto"/>
        <w:jc w:val="center"/>
        <w:rPr>
          <w:rFonts w:cstheme="minorHAnsi"/>
          <w:b/>
          <w:bCs/>
          <w:sz w:val="24"/>
          <w:szCs w:val="24"/>
        </w:rPr>
      </w:pPr>
      <w:r w:rsidRPr="00FD4E79">
        <w:rPr>
          <w:rFonts w:cstheme="minorHAnsi"/>
          <w:b/>
          <w:bCs/>
          <w:noProof/>
          <w:sz w:val="24"/>
          <w:szCs w:val="24"/>
          <w:lang w:eastAsia="en-GB"/>
        </w:rPr>
        <w:lastRenderedPageBreak/>
        <w:drawing>
          <wp:inline distT="0" distB="0" distL="0" distR="0" wp14:anchorId="1174539C" wp14:editId="59638D6B">
            <wp:extent cx="3728640" cy="2378871"/>
            <wp:effectExtent l="19050" t="19050" r="24765"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3381" cy="2420176"/>
                    </a:xfrm>
                    <a:prstGeom prst="rect">
                      <a:avLst/>
                    </a:prstGeom>
                    <a:noFill/>
                    <a:ln>
                      <a:solidFill>
                        <a:schemeClr val="tx1"/>
                      </a:solidFill>
                    </a:ln>
                  </pic:spPr>
                </pic:pic>
              </a:graphicData>
            </a:graphic>
          </wp:inline>
        </w:drawing>
      </w:r>
    </w:p>
    <w:p w14:paraId="2ED0E443" w14:textId="43440BB7" w:rsidR="00CE1B7C" w:rsidRPr="00AB1B56" w:rsidRDefault="00CE1B7C" w:rsidP="00CE1B7C">
      <w:pPr>
        <w:pStyle w:val="Caption"/>
        <w:jc w:val="center"/>
        <w:rPr>
          <w:rFonts w:cstheme="minorHAnsi"/>
          <w:b/>
          <w:bCs/>
          <w:szCs w:val="24"/>
        </w:rPr>
      </w:pPr>
      <w:bookmarkStart w:id="17" w:name="_Ref536549529"/>
      <w:r>
        <w:t xml:space="preserve">Figure </w:t>
      </w:r>
      <w:r w:rsidR="00685E91">
        <w:fldChar w:fldCharType="begin"/>
      </w:r>
      <w:r w:rsidR="00685E91">
        <w:instrText xml:space="preserve"> SEQ Figure \* ARABIC </w:instrText>
      </w:r>
      <w:r w:rsidR="00685E91">
        <w:fldChar w:fldCharType="separate"/>
      </w:r>
      <w:r w:rsidR="002F51D4">
        <w:rPr>
          <w:noProof/>
        </w:rPr>
        <w:t>14</w:t>
      </w:r>
      <w:r w:rsidR="00685E91">
        <w:fldChar w:fldCharType="end"/>
      </w:r>
      <w:bookmarkEnd w:id="17"/>
      <w:r>
        <w:t xml:space="preserve">: Subject 3 comparison </w:t>
      </w:r>
      <w:proofErr w:type="gramStart"/>
      <w:r w:rsidR="00826014" w:rsidRPr="00BC3670">
        <w:rPr>
          <w:rFonts w:cstheme="minorHAnsi"/>
          <w:bCs/>
          <w:szCs w:val="24"/>
        </w:rPr>
        <w:t>ΔL(</w:t>
      </w:r>
      <w:proofErr w:type="gramEnd"/>
      <w:r w:rsidR="00826014" w:rsidRPr="00BC3670">
        <w:rPr>
          <w:rFonts w:cstheme="minorHAnsi"/>
          <w:bCs/>
          <w:szCs w:val="24"/>
        </w:rPr>
        <w:t xml:space="preserve">Φ) </w:t>
      </w:r>
      <w:r w:rsidR="00826014">
        <w:t>measured vs</w:t>
      </w:r>
      <w:r>
        <w:t xml:space="preserve"> Oldham prediction method</w:t>
      </w:r>
    </w:p>
    <w:p w14:paraId="2BBD0FCB" w14:textId="34652F91" w:rsidR="00352126" w:rsidRDefault="00352126" w:rsidP="00352126">
      <w:pPr>
        <w:autoSpaceDE w:val="0"/>
        <w:autoSpaceDN w:val="0"/>
        <w:adjustRightInd w:val="0"/>
        <w:spacing w:after="0" w:line="240" w:lineRule="auto"/>
        <w:rPr>
          <w:rFonts w:cstheme="minorHAnsi"/>
          <w:bCs/>
          <w:sz w:val="24"/>
          <w:szCs w:val="24"/>
        </w:rPr>
      </w:pPr>
      <w:r w:rsidRPr="00A82687">
        <w:rPr>
          <w:rFonts w:cstheme="minorHAnsi"/>
          <w:bCs/>
          <w:sz w:val="24"/>
          <w:szCs w:val="24"/>
        </w:rPr>
        <w:t xml:space="preserve">It can be seen from </w:t>
      </w:r>
      <w:r w:rsidR="00CE1B7C">
        <w:rPr>
          <w:rFonts w:cstheme="minorHAnsi"/>
          <w:bCs/>
          <w:sz w:val="24"/>
          <w:szCs w:val="24"/>
        </w:rPr>
        <w:fldChar w:fldCharType="begin"/>
      </w:r>
      <w:r w:rsidR="00CE1B7C">
        <w:rPr>
          <w:rFonts w:cstheme="minorHAnsi"/>
          <w:bCs/>
          <w:sz w:val="24"/>
          <w:szCs w:val="24"/>
        </w:rPr>
        <w:instrText xml:space="preserve"> REF _Ref536549529 \h </w:instrText>
      </w:r>
      <w:r w:rsidR="002134D6">
        <w:rPr>
          <w:rFonts w:cstheme="minorHAnsi"/>
          <w:bCs/>
          <w:sz w:val="24"/>
          <w:szCs w:val="24"/>
        </w:rPr>
        <w:instrText xml:space="preserve"> \* MERGEFORMAT </w:instrText>
      </w:r>
      <w:r w:rsidR="00CE1B7C">
        <w:rPr>
          <w:rFonts w:cstheme="minorHAnsi"/>
          <w:bCs/>
          <w:sz w:val="24"/>
          <w:szCs w:val="24"/>
        </w:rPr>
      </w:r>
      <w:r w:rsidR="00CE1B7C">
        <w:rPr>
          <w:rFonts w:cstheme="minorHAnsi"/>
          <w:bCs/>
          <w:sz w:val="24"/>
          <w:szCs w:val="24"/>
        </w:rPr>
        <w:fldChar w:fldCharType="separate"/>
      </w:r>
      <w:r w:rsidR="002F51D4" w:rsidRPr="002F51D4">
        <w:rPr>
          <w:sz w:val="24"/>
        </w:rPr>
        <w:t xml:space="preserve">Figure </w:t>
      </w:r>
      <w:r w:rsidR="002F51D4">
        <w:rPr>
          <w:noProof/>
        </w:rPr>
        <w:t>14</w:t>
      </w:r>
      <w:r w:rsidR="00CE1B7C">
        <w:rPr>
          <w:rFonts w:cstheme="minorHAnsi"/>
          <w:bCs/>
          <w:sz w:val="24"/>
          <w:szCs w:val="24"/>
        </w:rPr>
        <w:fldChar w:fldCharType="end"/>
      </w:r>
      <w:r w:rsidR="00CE1B7C">
        <w:rPr>
          <w:rFonts w:cstheme="minorHAnsi"/>
          <w:bCs/>
          <w:sz w:val="24"/>
          <w:szCs w:val="24"/>
        </w:rPr>
        <w:t xml:space="preserve"> </w:t>
      </w:r>
      <w:r w:rsidRPr="00A82687">
        <w:rPr>
          <w:rFonts w:cstheme="minorHAnsi"/>
          <w:bCs/>
          <w:sz w:val="24"/>
          <w:szCs w:val="24"/>
        </w:rPr>
        <w:t xml:space="preserve">that while </w:t>
      </w:r>
      <w:r w:rsidR="002134D6">
        <w:rPr>
          <w:rFonts w:cstheme="minorHAnsi"/>
          <w:bCs/>
          <w:sz w:val="24"/>
          <w:szCs w:val="24"/>
        </w:rPr>
        <w:t>[7]</w:t>
      </w:r>
      <w:r w:rsidRPr="00A82687">
        <w:rPr>
          <w:rFonts w:cstheme="minorHAnsi"/>
          <w:bCs/>
          <w:sz w:val="24"/>
          <w:szCs w:val="24"/>
        </w:rPr>
        <w:t xml:space="preserve"> still over-predicts, particularly at low frequencies and small angles, the range of </w:t>
      </w:r>
      <w:proofErr w:type="gramStart"/>
      <w:r w:rsidRPr="00A82687">
        <w:rPr>
          <w:rFonts w:cstheme="minorHAnsi"/>
          <w:bCs/>
          <w:i/>
          <w:sz w:val="24"/>
          <w:szCs w:val="24"/>
        </w:rPr>
        <w:t>ΔL(</w:t>
      </w:r>
      <w:proofErr w:type="gramEnd"/>
      <w:r w:rsidRPr="00A82687">
        <w:rPr>
          <w:rFonts w:cstheme="minorHAnsi"/>
          <w:bCs/>
          <w:i/>
          <w:sz w:val="24"/>
          <w:szCs w:val="24"/>
        </w:rPr>
        <w:t>Φ)</w:t>
      </w:r>
      <w:r w:rsidRPr="00A82687">
        <w:rPr>
          <w:rFonts w:cstheme="minorHAnsi"/>
          <w:bCs/>
          <w:sz w:val="24"/>
          <w:szCs w:val="24"/>
        </w:rPr>
        <w:t xml:space="preserve"> values that </w:t>
      </w:r>
      <w:r w:rsidR="002134D6">
        <w:rPr>
          <w:rFonts w:cstheme="minorHAnsi"/>
          <w:bCs/>
          <w:sz w:val="24"/>
          <w:szCs w:val="24"/>
        </w:rPr>
        <w:t xml:space="preserve">[7] </w:t>
      </w:r>
      <w:r w:rsidRPr="00A82687">
        <w:rPr>
          <w:rFonts w:cstheme="minorHAnsi"/>
          <w:bCs/>
          <w:sz w:val="24"/>
          <w:szCs w:val="24"/>
        </w:rPr>
        <w:t xml:space="preserve">predicts falls within the range of measured </w:t>
      </w:r>
      <w:r w:rsidRPr="00A82687">
        <w:rPr>
          <w:rFonts w:cstheme="minorHAnsi"/>
          <w:bCs/>
          <w:i/>
          <w:sz w:val="24"/>
          <w:szCs w:val="24"/>
        </w:rPr>
        <w:t>ΔL(Φ)</w:t>
      </w:r>
      <w:r w:rsidRPr="00A82687">
        <w:rPr>
          <w:rFonts w:cstheme="minorHAnsi"/>
          <w:bCs/>
          <w:sz w:val="24"/>
          <w:szCs w:val="24"/>
        </w:rPr>
        <w:t xml:space="preserve"> values.</w:t>
      </w:r>
    </w:p>
    <w:p w14:paraId="50FFDDE7" w14:textId="77777777" w:rsidR="005369EB" w:rsidRPr="00A82687" w:rsidRDefault="005369EB" w:rsidP="00352126">
      <w:pPr>
        <w:autoSpaceDE w:val="0"/>
        <w:autoSpaceDN w:val="0"/>
        <w:adjustRightInd w:val="0"/>
        <w:spacing w:after="0" w:line="240" w:lineRule="auto"/>
        <w:rPr>
          <w:rFonts w:cstheme="minorHAnsi"/>
          <w:bCs/>
          <w:sz w:val="24"/>
          <w:szCs w:val="24"/>
        </w:rPr>
      </w:pPr>
    </w:p>
    <w:p w14:paraId="0F13B764" w14:textId="7C5BFAE7" w:rsidR="00352126" w:rsidRPr="00A82687" w:rsidRDefault="00352126" w:rsidP="00352126">
      <w:pPr>
        <w:autoSpaceDE w:val="0"/>
        <w:autoSpaceDN w:val="0"/>
        <w:adjustRightInd w:val="0"/>
        <w:spacing w:after="0" w:line="240" w:lineRule="auto"/>
        <w:rPr>
          <w:rFonts w:cstheme="minorHAnsi"/>
          <w:bCs/>
          <w:sz w:val="24"/>
          <w:szCs w:val="24"/>
        </w:rPr>
      </w:pPr>
      <w:r w:rsidRPr="00A82687">
        <w:rPr>
          <w:rFonts w:cstheme="minorHAnsi"/>
          <w:bCs/>
          <w:sz w:val="24"/>
          <w:szCs w:val="24"/>
        </w:rPr>
        <w:t>Uncertainty is introduced by the fact that Oldham is considering only open apertures, while all the subjects measured in this project had grilles or louvres, which will offer some transmission loss and potentially influence the radiati</w:t>
      </w:r>
      <w:r w:rsidR="005369EB" w:rsidRPr="005369EB">
        <w:rPr>
          <w:rFonts w:cstheme="minorHAnsi"/>
          <w:bCs/>
          <w:sz w:val="24"/>
          <w:szCs w:val="24"/>
        </w:rPr>
        <w:t>on pattern. Further uncertainty</w:t>
      </w:r>
      <w:r w:rsidRPr="00A82687">
        <w:rPr>
          <w:rFonts w:cstheme="minorHAnsi"/>
          <w:bCs/>
          <w:sz w:val="24"/>
          <w:szCs w:val="24"/>
        </w:rPr>
        <w:t xml:space="preserve"> </w:t>
      </w:r>
      <w:r w:rsidR="005369EB">
        <w:rPr>
          <w:rFonts w:cstheme="minorHAnsi"/>
          <w:bCs/>
          <w:sz w:val="24"/>
          <w:szCs w:val="24"/>
        </w:rPr>
        <w:t xml:space="preserve">is </w:t>
      </w:r>
      <w:r w:rsidRPr="00A82687">
        <w:rPr>
          <w:rFonts w:cstheme="minorHAnsi"/>
          <w:bCs/>
          <w:sz w:val="24"/>
          <w:szCs w:val="24"/>
        </w:rPr>
        <w:t>introduced by Oldham’s correction for the width of the aperture wall being only available for three arbitrary values of thickness based on Oldham’s experimental data</w:t>
      </w:r>
      <w:r w:rsidR="00826014">
        <w:rPr>
          <w:rFonts w:cstheme="minorHAnsi"/>
          <w:bCs/>
          <w:sz w:val="24"/>
          <w:szCs w:val="24"/>
        </w:rPr>
        <w:t>. Moreover</w:t>
      </w:r>
      <w:r w:rsidR="00713A44">
        <w:rPr>
          <w:rFonts w:cstheme="minorHAnsi"/>
          <w:bCs/>
          <w:sz w:val="24"/>
          <w:szCs w:val="24"/>
        </w:rPr>
        <w:t>,</w:t>
      </w:r>
      <w:r w:rsidRPr="00A82687">
        <w:rPr>
          <w:rFonts w:cstheme="minorHAnsi"/>
          <w:bCs/>
          <w:sz w:val="24"/>
          <w:szCs w:val="24"/>
        </w:rPr>
        <w:t xml:space="preserve"> while Subject 3 matches Oldham’s range of </w:t>
      </w:r>
      <w:r w:rsidRPr="00FD4E79">
        <w:rPr>
          <w:rFonts w:cstheme="minorHAnsi"/>
          <w:bCs/>
          <w:i/>
          <w:sz w:val="24"/>
          <w:szCs w:val="24"/>
        </w:rPr>
        <w:t>fa</w:t>
      </w:r>
      <w:r w:rsidRPr="00A82687">
        <w:rPr>
          <w:rFonts w:cstheme="minorHAnsi"/>
          <w:bCs/>
          <w:sz w:val="24"/>
          <w:szCs w:val="24"/>
        </w:rPr>
        <w:t xml:space="preserve"> values most closely, it is not a perfect match. Nonetheless, it may be seen that of the models tested, Oldham’s appears to give </w:t>
      </w:r>
      <w:r w:rsidR="001C463F">
        <w:rPr>
          <w:rFonts w:cstheme="minorHAnsi"/>
          <w:bCs/>
          <w:sz w:val="24"/>
          <w:szCs w:val="24"/>
        </w:rPr>
        <w:t xml:space="preserve">the </w:t>
      </w:r>
      <w:r w:rsidRPr="00A82687">
        <w:rPr>
          <w:rFonts w:cstheme="minorHAnsi"/>
          <w:bCs/>
          <w:sz w:val="24"/>
          <w:szCs w:val="24"/>
        </w:rPr>
        <w:t xml:space="preserve">closest agreement with </w:t>
      </w:r>
      <w:r w:rsidR="001C463F">
        <w:rPr>
          <w:rFonts w:cstheme="minorHAnsi"/>
          <w:bCs/>
          <w:sz w:val="24"/>
          <w:szCs w:val="24"/>
        </w:rPr>
        <w:t>values for all louvres measured</w:t>
      </w:r>
      <w:r w:rsidR="008D794C">
        <w:rPr>
          <w:rFonts w:cstheme="minorHAnsi"/>
          <w:bCs/>
          <w:sz w:val="24"/>
          <w:szCs w:val="24"/>
        </w:rPr>
        <w:t xml:space="preserve"> [7]</w:t>
      </w:r>
      <w:r w:rsidRPr="00A82687">
        <w:rPr>
          <w:rFonts w:cstheme="minorHAnsi"/>
          <w:bCs/>
          <w:sz w:val="24"/>
          <w:szCs w:val="24"/>
        </w:rPr>
        <w:t xml:space="preserve">. </w:t>
      </w:r>
    </w:p>
    <w:p w14:paraId="0DEA958C" w14:textId="77777777" w:rsidR="00E74352" w:rsidRPr="00AB1B56" w:rsidRDefault="00E74352" w:rsidP="00D22434">
      <w:pPr>
        <w:autoSpaceDE w:val="0"/>
        <w:autoSpaceDN w:val="0"/>
        <w:adjustRightInd w:val="0"/>
        <w:spacing w:after="0" w:line="240" w:lineRule="auto"/>
        <w:rPr>
          <w:rFonts w:cstheme="minorHAnsi"/>
          <w:b/>
          <w:bCs/>
          <w:sz w:val="24"/>
          <w:szCs w:val="24"/>
        </w:rPr>
      </w:pPr>
    </w:p>
    <w:p w14:paraId="6264FC55" w14:textId="2EE2B94B" w:rsidR="00352126" w:rsidRPr="00AB1B56" w:rsidRDefault="00352126" w:rsidP="00D22434">
      <w:pPr>
        <w:autoSpaceDE w:val="0"/>
        <w:autoSpaceDN w:val="0"/>
        <w:adjustRightInd w:val="0"/>
        <w:spacing w:after="0" w:line="240" w:lineRule="auto"/>
        <w:rPr>
          <w:rFonts w:cstheme="minorHAnsi"/>
          <w:b/>
          <w:bCs/>
          <w:sz w:val="24"/>
          <w:szCs w:val="24"/>
        </w:rPr>
      </w:pPr>
      <w:r w:rsidRPr="00AB1B56">
        <w:rPr>
          <w:rFonts w:cstheme="minorHAnsi"/>
          <w:b/>
          <w:bCs/>
          <w:sz w:val="24"/>
          <w:szCs w:val="24"/>
        </w:rPr>
        <w:t>6. CONCLUSIONS</w:t>
      </w:r>
    </w:p>
    <w:p w14:paraId="5B322C84" w14:textId="77777777" w:rsidR="00352126" w:rsidRPr="00AB1B56" w:rsidRDefault="00352126" w:rsidP="00D22434">
      <w:pPr>
        <w:autoSpaceDE w:val="0"/>
        <w:autoSpaceDN w:val="0"/>
        <w:adjustRightInd w:val="0"/>
        <w:spacing w:after="0" w:line="240" w:lineRule="auto"/>
        <w:rPr>
          <w:rFonts w:cstheme="minorHAnsi"/>
          <w:bCs/>
          <w:sz w:val="24"/>
          <w:szCs w:val="24"/>
        </w:rPr>
      </w:pPr>
    </w:p>
    <w:p w14:paraId="382B356E" w14:textId="1A6C1681" w:rsidR="00352126" w:rsidRPr="00AB1B56" w:rsidRDefault="00352126" w:rsidP="00FD4E79">
      <w:pPr>
        <w:autoSpaceDE w:val="0"/>
        <w:autoSpaceDN w:val="0"/>
        <w:adjustRightInd w:val="0"/>
        <w:spacing w:after="60" w:line="240" w:lineRule="auto"/>
        <w:rPr>
          <w:rFonts w:cstheme="minorHAnsi"/>
          <w:bCs/>
          <w:sz w:val="24"/>
          <w:szCs w:val="24"/>
        </w:rPr>
      </w:pPr>
      <w:r w:rsidRPr="00AB1B56">
        <w:rPr>
          <w:rFonts w:cstheme="minorHAnsi"/>
          <w:bCs/>
          <w:sz w:val="24"/>
          <w:szCs w:val="24"/>
        </w:rPr>
        <w:t xml:space="preserve">The angular directivity loss for 7 </w:t>
      </w:r>
      <w:r w:rsidR="001C463F">
        <w:rPr>
          <w:rFonts w:cstheme="minorHAnsi"/>
          <w:bCs/>
          <w:sz w:val="24"/>
          <w:szCs w:val="24"/>
        </w:rPr>
        <w:t xml:space="preserve">wall mounted </w:t>
      </w:r>
      <w:r w:rsidRPr="00AB1B56">
        <w:rPr>
          <w:rFonts w:cstheme="minorHAnsi"/>
          <w:bCs/>
          <w:sz w:val="24"/>
          <w:szCs w:val="24"/>
        </w:rPr>
        <w:t xml:space="preserve">large louvres </w:t>
      </w:r>
      <w:r w:rsidR="001C463F">
        <w:rPr>
          <w:rFonts w:cstheme="minorHAnsi"/>
          <w:bCs/>
          <w:sz w:val="24"/>
          <w:szCs w:val="24"/>
        </w:rPr>
        <w:t xml:space="preserve">emitting sound to the outdoors </w:t>
      </w:r>
      <w:r w:rsidRPr="00AB1B56">
        <w:rPr>
          <w:rFonts w:cstheme="minorHAnsi"/>
          <w:bCs/>
          <w:sz w:val="24"/>
          <w:szCs w:val="24"/>
        </w:rPr>
        <w:t xml:space="preserve">was measured in-situ. Three smaller grilles were also measured as a </w:t>
      </w:r>
      <w:r w:rsidR="00F16A2D">
        <w:rPr>
          <w:rFonts w:cstheme="minorHAnsi"/>
          <w:bCs/>
          <w:sz w:val="24"/>
          <w:szCs w:val="24"/>
        </w:rPr>
        <w:t>test of</w:t>
      </w:r>
      <w:r w:rsidR="001C463F">
        <w:rPr>
          <w:rFonts w:cstheme="minorHAnsi"/>
          <w:bCs/>
          <w:sz w:val="24"/>
          <w:szCs w:val="24"/>
        </w:rPr>
        <w:t xml:space="preserve"> </w:t>
      </w:r>
      <w:r w:rsidR="00F16A2D">
        <w:rPr>
          <w:rFonts w:cstheme="minorHAnsi"/>
          <w:bCs/>
          <w:sz w:val="24"/>
          <w:szCs w:val="24"/>
        </w:rPr>
        <w:t xml:space="preserve">sensitivity to source </w:t>
      </w:r>
      <w:r w:rsidR="001C463F">
        <w:rPr>
          <w:rFonts w:cstheme="minorHAnsi"/>
          <w:bCs/>
          <w:sz w:val="24"/>
          <w:szCs w:val="24"/>
        </w:rPr>
        <w:t>size</w:t>
      </w:r>
      <w:r w:rsidRPr="00AB1B56">
        <w:rPr>
          <w:rFonts w:cstheme="minorHAnsi"/>
          <w:bCs/>
          <w:sz w:val="24"/>
          <w:szCs w:val="24"/>
        </w:rPr>
        <w:t>. The results have been compared to the predicted corrections given in C</w:t>
      </w:r>
      <w:r w:rsidR="00CE1B7C">
        <w:rPr>
          <w:rFonts w:cstheme="minorHAnsi"/>
          <w:bCs/>
          <w:sz w:val="24"/>
          <w:szCs w:val="24"/>
        </w:rPr>
        <w:t>IBSE guide B4 [1</w:t>
      </w:r>
      <w:r w:rsidRPr="00AB1B56">
        <w:rPr>
          <w:rFonts w:cstheme="minorHAnsi"/>
          <w:bCs/>
          <w:sz w:val="24"/>
          <w:szCs w:val="24"/>
        </w:rPr>
        <w:t xml:space="preserve">], as well as other </w:t>
      </w:r>
      <w:r w:rsidR="001C463F">
        <w:rPr>
          <w:rFonts w:cstheme="minorHAnsi"/>
          <w:bCs/>
          <w:sz w:val="24"/>
          <w:szCs w:val="24"/>
        </w:rPr>
        <w:t>rel</w:t>
      </w:r>
      <w:r w:rsidR="00713A44">
        <w:rPr>
          <w:rFonts w:cstheme="minorHAnsi"/>
          <w:bCs/>
          <w:sz w:val="24"/>
          <w:szCs w:val="24"/>
        </w:rPr>
        <w:t>e</w:t>
      </w:r>
      <w:r w:rsidR="001C463F">
        <w:rPr>
          <w:rFonts w:cstheme="minorHAnsi"/>
          <w:bCs/>
          <w:sz w:val="24"/>
          <w:szCs w:val="24"/>
        </w:rPr>
        <w:t xml:space="preserve">vant </w:t>
      </w:r>
      <w:r w:rsidRPr="00AB1B56">
        <w:rPr>
          <w:rFonts w:cstheme="minorHAnsi"/>
          <w:bCs/>
          <w:sz w:val="24"/>
          <w:szCs w:val="24"/>
        </w:rPr>
        <w:t>prediction methods</w:t>
      </w:r>
      <w:r w:rsidR="001C463F">
        <w:rPr>
          <w:rFonts w:cstheme="minorHAnsi"/>
          <w:bCs/>
          <w:sz w:val="24"/>
          <w:szCs w:val="24"/>
        </w:rPr>
        <w:t xml:space="preserve"> found in the literature.</w:t>
      </w:r>
      <w:r w:rsidRPr="00AB1B56">
        <w:rPr>
          <w:rFonts w:cstheme="minorHAnsi"/>
          <w:bCs/>
          <w:sz w:val="24"/>
          <w:szCs w:val="24"/>
        </w:rPr>
        <w:t xml:space="preserve"> The project findings were as follows:</w:t>
      </w:r>
    </w:p>
    <w:p w14:paraId="6CAD81BE" w14:textId="552A9BF9" w:rsidR="00352126" w:rsidRPr="00AB1B56" w:rsidRDefault="00352126" w:rsidP="00713A44">
      <w:pPr>
        <w:numPr>
          <w:ilvl w:val="0"/>
          <w:numId w:val="3"/>
        </w:numPr>
        <w:autoSpaceDE w:val="0"/>
        <w:autoSpaceDN w:val="0"/>
        <w:adjustRightInd w:val="0"/>
        <w:spacing w:after="0" w:line="240" w:lineRule="auto"/>
        <w:ind w:left="426" w:hanging="284"/>
        <w:rPr>
          <w:rFonts w:cstheme="minorHAnsi"/>
          <w:bCs/>
          <w:sz w:val="24"/>
          <w:szCs w:val="24"/>
        </w:rPr>
      </w:pPr>
      <w:r w:rsidRPr="00AB1B56">
        <w:rPr>
          <w:rFonts w:cstheme="minorHAnsi"/>
          <w:bCs/>
          <w:sz w:val="24"/>
          <w:szCs w:val="24"/>
        </w:rPr>
        <w:t>The predictive correction factors given in CIBSE B4</w:t>
      </w:r>
      <w:r w:rsidR="002A2FB7">
        <w:rPr>
          <w:rFonts w:cstheme="minorHAnsi"/>
          <w:bCs/>
          <w:sz w:val="24"/>
          <w:szCs w:val="24"/>
        </w:rPr>
        <w:t xml:space="preserve"> </w:t>
      </w:r>
      <w:r w:rsidR="008D794C">
        <w:rPr>
          <w:rFonts w:cstheme="minorHAnsi"/>
          <w:bCs/>
          <w:sz w:val="24"/>
          <w:szCs w:val="24"/>
        </w:rPr>
        <w:t>[1]</w:t>
      </w:r>
      <w:r w:rsidRPr="00AB1B56">
        <w:rPr>
          <w:rFonts w:cstheme="minorHAnsi"/>
          <w:bCs/>
          <w:sz w:val="24"/>
          <w:szCs w:val="24"/>
        </w:rPr>
        <w:t xml:space="preserve"> significantly over-predict the directivity of large (≥10 m</w:t>
      </w:r>
      <w:r w:rsidRPr="00AB1B56">
        <w:rPr>
          <w:rFonts w:cstheme="minorHAnsi"/>
          <w:bCs/>
          <w:sz w:val="24"/>
          <w:szCs w:val="24"/>
          <w:vertAlign w:val="superscript"/>
        </w:rPr>
        <w:t>2</w:t>
      </w:r>
      <w:r w:rsidRPr="00AB1B56">
        <w:rPr>
          <w:rFonts w:cstheme="minorHAnsi"/>
          <w:bCs/>
          <w:sz w:val="24"/>
          <w:szCs w:val="24"/>
        </w:rPr>
        <w:t>) louvres at angles above 40° at all frequencies by up to 3</w:t>
      </w:r>
      <w:r w:rsidR="002A2FB7">
        <w:rPr>
          <w:rFonts w:cstheme="minorHAnsi"/>
          <w:bCs/>
          <w:sz w:val="24"/>
          <w:szCs w:val="24"/>
        </w:rPr>
        <w:t>9</w:t>
      </w:r>
      <w:r w:rsidRPr="00AB1B56">
        <w:rPr>
          <w:rFonts w:cstheme="minorHAnsi"/>
          <w:bCs/>
          <w:sz w:val="24"/>
          <w:szCs w:val="24"/>
        </w:rPr>
        <w:t xml:space="preserve"> dB in the worst case. </w:t>
      </w:r>
    </w:p>
    <w:p w14:paraId="57574C7C" w14:textId="29EB4741" w:rsidR="00352126" w:rsidRPr="00AB1B56" w:rsidRDefault="00352126" w:rsidP="00713A44">
      <w:pPr>
        <w:numPr>
          <w:ilvl w:val="0"/>
          <w:numId w:val="3"/>
        </w:numPr>
        <w:autoSpaceDE w:val="0"/>
        <w:autoSpaceDN w:val="0"/>
        <w:adjustRightInd w:val="0"/>
        <w:spacing w:after="0" w:line="240" w:lineRule="auto"/>
        <w:ind w:left="426" w:hanging="284"/>
        <w:rPr>
          <w:rFonts w:cstheme="minorHAnsi"/>
          <w:bCs/>
          <w:sz w:val="24"/>
          <w:szCs w:val="24"/>
        </w:rPr>
      </w:pPr>
      <w:r w:rsidRPr="00AB1B56">
        <w:rPr>
          <w:rFonts w:cstheme="minorHAnsi"/>
          <w:bCs/>
          <w:sz w:val="24"/>
          <w:szCs w:val="24"/>
        </w:rPr>
        <w:t xml:space="preserve">The predictive correction factors given in CIBSE </w:t>
      </w:r>
      <w:proofErr w:type="gramStart"/>
      <w:r w:rsidRPr="00AB1B56">
        <w:rPr>
          <w:rFonts w:cstheme="minorHAnsi"/>
          <w:bCs/>
          <w:sz w:val="24"/>
          <w:szCs w:val="24"/>
        </w:rPr>
        <w:t>B4</w:t>
      </w:r>
      <w:r w:rsidR="008D794C">
        <w:rPr>
          <w:rFonts w:cstheme="minorHAnsi"/>
          <w:bCs/>
          <w:sz w:val="24"/>
          <w:szCs w:val="24"/>
        </w:rPr>
        <w:t>[</w:t>
      </w:r>
      <w:proofErr w:type="gramEnd"/>
      <w:r w:rsidR="008D794C">
        <w:rPr>
          <w:rFonts w:cstheme="minorHAnsi"/>
          <w:bCs/>
          <w:sz w:val="24"/>
          <w:szCs w:val="24"/>
        </w:rPr>
        <w:t>1]</w:t>
      </w:r>
      <w:r w:rsidRPr="00AB1B56">
        <w:rPr>
          <w:rFonts w:cstheme="minorHAnsi"/>
          <w:bCs/>
          <w:sz w:val="24"/>
          <w:szCs w:val="24"/>
        </w:rPr>
        <w:t xml:space="preserve"> significantly over-predict the directivity of small (≤1 m</w:t>
      </w:r>
      <w:r w:rsidRPr="00AB1B56">
        <w:rPr>
          <w:rFonts w:cstheme="minorHAnsi"/>
          <w:bCs/>
          <w:sz w:val="24"/>
          <w:szCs w:val="24"/>
          <w:vertAlign w:val="superscript"/>
        </w:rPr>
        <w:t>2</w:t>
      </w:r>
      <w:r w:rsidRPr="00AB1B56">
        <w:rPr>
          <w:rFonts w:cstheme="minorHAnsi"/>
          <w:bCs/>
          <w:sz w:val="24"/>
          <w:szCs w:val="24"/>
        </w:rPr>
        <w:t>) louvres. For louvres of surface area 1 m</w:t>
      </w:r>
      <w:r w:rsidRPr="00AB1B56">
        <w:rPr>
          <w:rFonts w:cstheme="minorHAnsi"/>
          <w:bCs/>
          <w:sz w:val="24"/>
          <w:szCs w:val="24"/>
          <w:vertAlign w:val="superscript"/>
        </w:rPr>
        <w:t>2</w:t>
      </w:r>
      <w:r w:rsidRPr="00AB1B56">
        <w:rPr>
          <w:rFonts w:cstheme="minorHAnsi"/>
          <w:bCs/>
          <w:sz w:val="24"/>
          <w:szCs w:val="24"/>
        </w:rPr>
        <w:t xml:space="preserve">, the over-prediction occurred above 60° in every frequency band above 125 Hz. The worst case over-prediction (4 kHz at 75°) was 30 </w:t>
      </w:r>
      <w:proofErr w:type="spellStart"/>
      <w:r w:rsidRPr="00AB1B56">
        <w:rPr>
          <w:rFonts w:cstheme="minorHAnsi"/>
          <w:bCs/>
          <w:sz w:val="24"/>
          <w:szCs w:val="24"/>
        </w:rPr>
        <w:t>dB.</w:t>
      </w:r>
      <w:proofErr w:type="spellEnd"/>
    </w:p>
    <w:p w14:paraId="5192EA43" w14:textId="0EA2DCFA" w:rsidR="00352126" w:rsidRPr="00AB1B56" w:rsidRDefault="00352126" w:rsidP="00713A44">
      <w:pPr>
        <w:numPr>
          <w:ilvl w:val="0"/>
          <w:numId w:val="3"/>
        </w:numPr>
        <w:autoSpaceDE w:val="0"/>
        <w:autoSpaceDN w:val="0"/>
        <w:adjustRightInd w:val="0"/>
        <w:spacing w:after="0" w:line="240" w:lineRule="auto"/>
        <w:ind w:left="426" w:hanging="284"/>
        <w:rPr>
          <w:rFonts w:cstheme="minorHAnsi"/>
          <w:bCs/>
          <w:sz w:val="24"/>
          <w:szCs w:val="24"/>
        </w:rPr>
      </w:pPr>
      <w:r w:rsidRPr="00AB1B56">
        <w:rPr>
          <w:rFonts w:cstheme="minorHAnsi"/>
          <w:bCs/>
          <w:sz w:val="24"/>
          <w:szCs w:val="24"/>
        </w:rPr>
        <w:t>Oldham</w:t>
      </w:r>
      <w:r w:rsidR="006D5D08">
        <w:rPr>
          <w:rFonts w:cstheme="minorHAnsi"/>
          <w:bCs/>
          <w:sz w:val="24"/>
          <w:szCs w:val="24"/>
        </w:rPr>
        <w:t>’s results</w:t>
      </w:r>
      <w:r w:rsidR="008D794C">
        <w:rPr>
          <w:rFonts w:cstheme="minorHAnsi"/>
          <w:bCs/>
          <w:sz w:val="24"/>
          <w:szCs w:val="24"/>
        </w:rPr>
        <w:t xml:space="preserve"> [7]</w:t>
      </w:r>
      <w:r w:rsidRPr="00AB1B56">
        <w:rPr>
          <w:rFonts w:cstheme="minorHAnsi"/>
          <w:bCs/>
          <w:sz w:val="24"/>
          <w:szCs w:val="24"/>
        </w:rPr>
        <w:t xml:space="preserve">, </w:t>
      </w:r>
      <w:r w:rsidR="006D5D08">
        <w:rPr>
          <w:rFonts w:cstheme="minorHAnsi"/>
          <w:bCs/>
          <w:sz w:val="24"/>
          <w:szCs w:val="24"/>
        </w:rPr>
        <w:t xml:space="preserve">which </w:t>
      </w:r>
      <w:r w:rsidRPr="00AB1B56">
        <w:rPr>
          <w:rFonts w:cstheme="minorHAnsi"/>
          <w:bCs/>
          <w:sz w:val="24"/>
          <w:szCs w:val="24"/>
        </w:rPr>
        <w:t xml:space="preserve">focused on source types broadly similar to those dealt with in the project, showed the best agreement with measured results, but still over-predicted the directivity loss at frequencies above 500 Hz. The worst case over-prediction was 7 dB at 1000 kHz. </w:t>
      </w:r>
    </w:p>
    <w:p w14:paraId="0C31FC49" w14:textId="701B5817" w:rsidR="00352126" w:rsidRDefault="00352126" w:rsidP="00713A44">
      <w:pPr>
        <w:numPr>
          <w:ilvl w:val="0"/>
          <w:numId w:val="3"/>
        </w:numPr>
        <w:autoSpaceDE w:val="0"/>
        <w:autoSpaceDN w:val="0"/>
        <w:adjustRightInd w:val="0"/>
        <w:spacing w:after="0" w:line="240" w:lineRule="auto"/>
        <w:ind w:left="426" w:hanging="284"/>
        <w:rPr>
          <w:rFonts w:cstheme="minorHAnsi"/>
          <w:bCs/>
          <w:sz w:val="24"/>
          <w:szCs w:val="24"/>
        </w:rPr>
      </w:pPr>
      <w:r w:rsidRPr="00AB1B56">
        <w:rPr>
          <w:rFonts w:cstheme="minorHAnsi"/>
          <w:bCs/>
          <w:sz w:val="24"/>
          <w:szCs w:val="24"/>
        </w:rPr>
        <w:t>Values predicted by Oldham’s model</w:t>
      </w:r>
      <w:r w:rsidR="008D794C">
        <w:rPr>
          <w:rFonts w:cstheme="minorHAnsi"/>
          <w:bCs/>
          <w:sz w:val="24"/>
          <w:szCs w:val="24"/>
        </w:rPr>
        <w:t xml:space="preserve"> [7]</w:t>
      </w:r>
      <w:r w:rsidRPr="00AB1B56">
        <w:rPr>
          <w:rFonts w:cstheme="minorHAnsi"/>
          <w:bCs/>
          <w:sz w:val="24"/>
          <w:szCs w:val="24"/>
        </w:rPr>
        <w:t xml:space="preserve"> for a louvre of 1 m width were compared to measure</w:t>
      </w:r>
      <w:r w:rsidR="002A2FB7">
        <w:rPr>
          <w:rFonts w:cstheme="minorHAnsi"/>
          <w:bCs/>
          <w:sz w:val="24"/>
          <w:szCs w:val="24"/>
        </w:rPr>
        <w:t>ment</w:t>
      </w:r>
      <w:r w:rsidRPr="00AB1B56">
        <w:rPr>
          <w:rFonts w:cstheme="minorHAnsi"/>
          <w:bCs/>
          <w:sz w:val="24"/>
          <w:szCs w:val="24"/>
        </w:rPr>
        <w:t>s for a louvre of 1.1 m width. Over-prediction was</w:t>
      </w:r>
      <w:r w:rsidR="002A2FB7">
        <w:rPr>
          <w:rFonts w:cstheme="minorHAnsi"/>
          <w:bCs/>
          <w:sz w:val="24"/>
          <w:szCs w:val="24"/>
        </w:rPr>
        <w:t xml:space="preserve"> less significant</w:t>
      </w:r>
      <w:r w:rsidRPr="00AB1B56">
        <w:rPr>
          <w:rFonts w:cstheme="minorHAnsi"/>
          <w:bCs/>
          <w:sz w:val="24"/>
          <w:szCs w:val="24"/>
        </w:rPr>
        <w:t>.</w:t>
      </w:r>
    </w:p>
    <w:p w14:paraId="55A7D843" w14:textId="77777777" w:rsidR="000E1905" w:rsidRPr="00AB1B56" w:rsidRDefault="000E1905" w:rsidP="005E1360">
      <w:pPr>
        <w:autoSpaceDE w:val="0"/>
        <w:autoSpaceDN w:val="0"/>
        <w:adjustRightInd w:val="0"/>
        <w:spacing w:after="0" w:line="240" w:lineRule="auto"/>
        <w:jc w:val="both"/>
        <w:rPr>
          <w:rFonts w:cstheme="minorHAnsi"/>
          <w:bCs/>
          <w:sz w:val="24"/>
          <w:szCs w:val="24"/>
        </w:rPr>
      </w:pPr>
    </w:p>
    <w:p w14:paraId="15B437A7" w14:textId="77777777" w:rsidR="000A4A6E" w:rsidRDefault="000A4A6E" w:rsidP="000E1905">
      <w:pPr>
        <w:autoSpaceDE w:val="0"/>
        <w:autoSpaceDN w:val="0"/>
        <w:adjustRightInd w:val="0"/>
        <w:spacing w:after="0" w:line="240" w:lineRule="auto"/>
        <w:jc w:val="both"/>
        <w:rPr>
          <w:rFonts w:cstheme="minorHAnsi"/>
          <w:b/>
          <w:bCs/>
          <w:sz w:val="24"/>
          <w:szCs w:val="24"/>
        </w:rPr>
      </w:pPr>
    </w:p>
    <w:p w14:paraId="23205E47" w14:textId="31FCC737" w:rsidR="000E1905" w:rsidRDefault="004939B1" w:rsidP="000E1905">
      <w:pPr>
        <w:autoSpaceDE w:val="0"/>
        <w:autoSpaceDN w:val="0"/>
        <w:adjustRightInd w:val="0"/>
        <w:spacing w:after="0" w:line="240" w:lineRule="auto"/>
        <w:jc w:val="both"/>
        <w:rPr>
          <w:rFonts w:cstheme="minorHAnsi"/>
          <w:b/>
          <w:bCs/>
          <w:sz w:val="24"/>
          <w:szCs w:val="24"/>
        </w:rPr>
      </w:pPr>
      <w:r>
        <w:rPr>
          <w:rFonts w:cstheme="minorHAnsi"/>
          <w:b/>
          <w:bCs/>
          <w:sz w:val="24"/>
          <w:szCs w:val="24"/>
        </w:rPr>
        <w:t>8</w:t>
      </w:r>
      <w:r w:rsidR="000E1905" w:rsidRPr="00AB1B56">
        <w:rPr>
          <w:rFonts w:cstheme="minorHAnsi"/>
          <w:b/>
          <w:bCs/>
          <w:sz w:val="24"/>
          <w:szCs w:val="24"/>
        </w:rPr>
        <w:t>.  REFERENCES</w:t>
      </w:r>
    </w:p>
    <w:p w14:paraId="5FFF0D19" w14:textId="77777777" w:rsidR="00186339" w:rsidRDefault="00186339" w:rsidP="000E1905">
      <w:pPr>
        <w:autoSpaceDE w:val="0"/>
        <w:autoSpaceDN w:val="0"/>
        <w:adjustRightInd w:val="0"/>
        <w:spacing w:after="0" w:line="240" w:lineRule="auto"/>
        <w:jc w:val="both"/>
        <w:rPr>
          <w:rFonts w:cstheme="minorHAnsi"/>
          <w:b/>
          <w:bCs/>
          <w:sz w:val="24"/>
          <w:szCs w:val="24"/>
        </w:rPr>
      </w:pPr>
    </w:p>
    <w:p w14:paraId="56A66A0C" w14:textId="49735897" w:rsidR="00186339" w:rsidRPr="00E10470" w:rsidRDefault="00A11C41" w:rsidP="002A2FB7">
      <w:pPr>
        <w:autoSpaceDE w:val="0"/>
        <w:autoSpaceDN w:val="0"/>
        <w:adjustRightInd w:val="0"/>
        <w:spacing w:before="120" w:after="120" w:line="240" w:lineRule="auto"/>
        <w:jc w:val="both"/>
        <w:rPr>
          <w:sz w:val="24"/>
          <w:szCs w:val="24"/>
        </w:rPr>
      </w:pPr>
      <w:r w:rsidRPr="00E10470">
        <w:rPr>
          <w:rFonts w:cstheme="minorHAnsi"/>
          <w:bCs/>
          <w:sz w:val="24"/>
          <w:szCs w:val="24"/>
        </w:rPr>
        <w:t xml:space="preserve">[1] </w:t>
      </w:r>
      <w:r w:rsidRPr="00E10470">
        <w:rPr>
          <w:sz w:val="24"/>
          <w:szCs w:val="24"/>
        </w:rPr>
        <w:t xml:space="preserve">Chartered </w:t>
      </w:r>
      <w:r w:rsidR="00A8277F">
        <w:rPr>
          <w:sz w:val="24"/>
          <w:szCs w:val="24"/>
        </w:rPr>
        <w:t>I</w:t>
      </w:r>
      <w:r w:rsidRPr="00E10470">
        <w:rPr>
          <w:sz w:val="24"/>
          <w:szCs w:val="24"/>
        </w:rPr>
        <w:t>nstitute of Building Services</w:t>
      </w:r>
      <w:r w:rsidR="00A8277F">
        <w:rPr>
          <w:sz w:val="24"/>
          <w:szCs w:val="24"/>
        </w:rPr>
        <w:t xml:space="preserve"> Engineers</w:t>
      </w:r>
      <w:r w:rsidRPr="00E10470">
        <w:rPr>
          <w:sz w:val="24"/>
          <w:szCs w:val="24"/>
        </w:rPr>
        <w:t>. “</w:t>
      </w:r>
      <w:r w:rsidRPr="00E10470">
        <w:rPr>
          <w:i/>
          <w:sz w:val="24"/>
          <w:szCs w:val="24"/>
        </w:rPr>
        <w:t>Guide B4</w:t>
      </w:r>
      <w:r w:rsidRPr="00E10470">
        <w:rPr>
          <w:sz w:val="24"/>
          <w:szCs w:val="24"/>
        </w:rPr>
        <w:t>”. Norwich</w:t>
      </w:r>
      <w:r w:rsidRPr="00E10470">
        <w:rPr>
          <w:rFonts w:cstheme="minorHAnsi"/>
          <w:bCs/>
          <w:sz w:val="24"/>
          <w:szCs w:val="24"/>
        </w:rPr>
        <w:t xml:space="preserve"> </w:t>
      </w:r>
      <w:r w:rsidRPr="00E10470">
        <w:rPr>
          <w:sz w:val="24"/>
          <w:szCs w:val="24"/>
        </w:rPr>
        <w:t>(2016)</w:t>
      </w:r>
    </w:p>
    <w:p w14:paraId="52C70273" w14:textId="12C505BF" w:rsidR="00A11C41" w:rsidRPr="00E10470" w:rsidRDefault="00A11C41" w:rsidP="002A2FB7">
      <w:pPr>
        <w:autoSpaceDE w:val="0"/>
        <w:autoSpaceDN w:val="0"/>
        <w:adjustRightInd w:val="0"/>
        <w:spacing w:before="120" w:after="120" w:line="240" w:lineRule="auto"/>
        <w:jc w:val="both"/>
        <w:rPr>
          <w:sz w:val="24"/>
          <w:szCs w:val="24"/>
        </w:rPr>
      </w:pPr>
      <w:r w:rsidRPr="00E10470">
        <w:rPr>
          <w:sz w:val="24"/>
          <w:szCs w:val="24"/>
        </w:rPr>
        <w:t xml:space="preserve">[2] Peters, R.J. </w:t>
      </w:r>
      <w:r w:rsidRPr="00E10470">
        <w:rPr>
          <w:i/>
          <w:sz w:val="24"/>
          <w:szCs w:val="24"/>
        </w:rPr>
        <w:t>“Acoustics and noise control”</w:t>
      </w:r>
      <w:r w:rsidRPr="00E10470">
        <w:rPr>
          <w:sz w:val="24"/>
          <w:szCs w:val="24"/>
        </w:rPr>
        <w:t>. Third edition. Routledge, London. (2011).</w:t>
      </w:r>
    </w:p>
    <w:p w14:paraId="376EE366" w14:textId="566CE5EC" w:rsidR="00A11C41" w:rsidRPr="00E10470" w:rsidRDefault="00A11C41" w:rsidP="002A2FB7">
      <w:pPr>
        <w:autoSpaceDE w:val="0"/>
        <w:autoSpaceDN w:val="0"/>
        <w:adjustRightInd w:val="0"/>
        <w:spacing w:before="120" w:after="120" w:line="240" w:lineRule="auto"/>
        <w:jc w:val="both"/>
        <w:rPr>
          <w:rFonts w:cstheme="minorHAnsi"/>
          <w:bCs/>
          <w:sz w:val="24"/>
          <w:szCs w:val="24"/>
        </w:rPr>
      </w:pPr>
      <w:r w:rsidRPr="00E10470">
        <w:rPr>
          <w:sz w:val="24"/>
          <w:szCs w:val="24"/>
        </w:rPr>
        <w:t xml:space="preserve">[3] </w:t>
      </w:r>
      <w:proofErr w:type="spellStart"/>
      <w:r w:rsidRPr="00E10470">
        <w:rPr>
          <w:sz w:val="24"/>
          <w:szCs w:val="24"/>
        </w:rPr>
        <w:t>Sharland</w:t>
      </w:r>
      <w:proofErr w:type="spellEnd"/>
      <w:r w:rsidRPr="00E10470">
        <w:rPr>
          <w:sz w:val="24"/>
          <w:szCs w:val="24"/>
        </w:rPr>
        <w:t xml:space="preserve">, I. </w:t>
      </w:r>
      <w:r w:rsidRPr="00E10470">
        <w:rPr>
          <w:i/>
          <w:sz w:val="24"/>
          <w:szCs w:val="24"/>
        </w:rPr>
        <w:t>“Woods Practical Guide to Noise Control”</w:t>
      </w:r>
      <w:r w:rsidRPr="00E10470">
        <w:rPr>
          <w:sz w:val="24"/>
          <w:szCs w:val="24"/>
        </w:rPr>
        <w:t>. Woods of Colchester, Colchester (1972).</w:t>
      </w:r>
    </w:p>
    <w:p w14:paraId="7A4640FB" w14:textId="223CFE1C" w:rsidR="003F6D03" w:rsidRDefault="00A72C60" w:rsidP="002A2FB7">
      <w:pPr>
        <w:autoSpaceDE w:val="0"/>
        <w:autoSpaceDN w:val="0"/>
        <w:adjustRightInd w:val="0"/>
        <w:spacing w:before="120" w:after="120" w:line="240" w:lineRule="auto"/>
        <w:jc w:val="both"/>
        <w:rPr>
          <w:sz w:val="24"/>
          <w:szCs w:val="24"/>
        </w:rPr>
      </w:pPr>
      <w:r w:rsidRPr="00E10470">
        <w:rPr>
          <w:rFonts w:cstheme="minorHAnsi"/>
          <w:bCs/>
          <w:sz w:val="24"/>
          <w:szCs w:val="24"/>
        </w:rPr>
        <w:t xml:space="preserve">[4] </w:t>
      </w:r>
      <w:r w:rsidRPr="00E10470">
        <w:rPr>
          <w:sz w:val="24"/>
          <w:szCs w:val="24"/>
        </w:rPr>
        <w:t xml:space="preserve">BSI. </w:t>
      </w:r>
      <w:r w:rsidRPr="00E10470">
        <w:rPr>
          <w:i/>
          <w:sz w:val="24"/>
          <w:szCs w:val="24"/>
        </w:rPr>
        <w:t>“EN 12354-4:2000</w:t>
      </w:r>
      <w:r w:rsidR="003F6D03">
        <w:rPr>
          <w:i/>
          <w:sz w:val="24"/>
          <w:szCs w:val="24"/>
        </w:rPr>
        <w:t xml:space="preserve"> </w:t>
      </w:r>
      <w:r w:rsidR="003F6D03" w:rsidRPr="003F6D03">
        <w:rPr>
          <w:i/>
          <w:sz w:val="24"/>
          <w:szCs w:val="24"/>
        </w:rPr>
        <w:t>Estimation of acoustic performance of buildings from the performance of elements -- Part 4: Transmission of indoor sound to the outside</w:t>
      </w:r>
      <w:r w:rsidRPr="00E10470">
        <w:rPr>
          <w:i/>
          <w:sz w:val="24"/>
          <w:szCs w:val="24"/>
        </w:rPr>
        <w:t>”</w:t>
      </w:r>
      <w:r w:rsidRPr="00E10470">
        <w:rPr>
          <w:sz w:val="24"/>
          <w:szCs w:val="24"/>
        </w:rPr>
        <w:t>. BSI. (2000).</w:t>
      </w:r>
    </w:p>
    <w:p w14:paraId="0EA3B216" w14:textId="7D0441D9" w:rsidR="00A72C60" w:rsidRPr="00E10470" w:rsidRDefault="00A72C60" w:rsidP="002A2FB7">
      <w:pPr>
        <w:autoSpaceDE w:val="0"/>
        <w:autoSpaceDN w:val="0"/>
        <w:adjustRightInd w:val="0"/>
        <w:spacing w:before="120" w:after="120" w:line="240" w:lineRule="auto"/>
        <w:jc w:val="both"/>
        <w:rPr>
          <w:sz w:val="24"/>
          <w:szCs w:val="24"/>
        </w:rPr>
      </w:pPr>
      <w:r w:rsidRPr="00E10470">
        <w:rPr>
          <w:sz w:val="24"/>
          <w:szCs w:val="24"/>
        </w:rPr>
        <w:t xml:space="preserve">[5] Fry, A. </w:t>
      </w:r>
      <w:r w:rsidRPr="00E10470">
        <w:rPr>
          <w:i/>
          <w:sz w:val="24"/>
          <w:szCs w:val="24"/>
        </w:rPr>
        <w:t>“Noise Control in Building Services”</w:t>
      </w:r>
      <w:r w:rsidRPr="00E10470">
        <w:rPr>
          <w:sz w:val="24"/>
          <w:szCs w:val="24"/>
        </w:rPr>
        <w:t xml:space="preserve">. </w:t>
      </w:r>
      <w:proofErr w:type="spellStart"/>
      <w:r w:rsidRPr="00E10470">
        <w:rPr>
          <w:sz w:val="24"/>
          <w:szCs w:val="24"/>
        </w:rPr>
        <w:t>Pergammon</w:t>
      </w:r>
      <w:proofErr w:type="spellEnd"/>
      <w:r w:rsidRPr="00E10470">
        <w:rPr>
          <w:sz w:val="24"/>
          <w:szCs w:val="24"/>
        </w:rPr>
        <w:t xml:space="preserve"> Press, Oxford. (1988)</w:t>
      </w:r>
    </w:p>
    <w:p w14:paraId="4CF51F8F" w14:textId="0420FE5C" w:rsidR="00A72C60" w:rsidRPr="00E10470" w:rsidRDefault="00A72C60" w:rsidP="002A2FB7">
      <w:pPr>
        <w:autoSpaceDE w:val="0"/>
        <w:autoSpaceDN w:val="0"/>
        <w:adjustRightInd w:val="0"/>
        <w:spacing w:before="120" w:after="120" w:line="240" w:lineRule="auto"/>
        <w:jc w:val="both"/>
        <w:rPr>
          <w:sz w:val="24"/>
          <w:szCs w:val="24"/>
        </w:rPr>
      </w:pPr>
      <w:r w:rsidRPr="00E10470">
        <w:rPr>
          <w:sz w:val="24"/>
          <w:szCs w:val="24"/>
        </w:rPr>
        <w:t xml:space="preserve">[6] </w:t>
      </w:r>
      <w:proofErr w:type="spellStart"/>
      <w:r w:rsidRPr="00E10470">
        <w:rPr>
          <w:sz w:val="24"/>
          <w:szCs w:val="24"/>
          <w:lang w:val="en-US"/>
        </w:rPr>
        <w:t>Bies</w:t>
      </w:r>
      <w:proofErr w:type="spellEnd"/>
      <w:r w:rsidRPr="00E10470">
        <w:rPr>
          <w:sz w:val="24"/>
          <w:szCs w:val="24"/>
          <w:lang w:val="en-US"/>
        </w:rPr>
        <w:t>, D.A., Hansen C</w:t>
      </w:r>
      <w:proofErr w:type="gramStart"/>
      <w:r w:rsidRPr="00E10470">
        <w:rPr>
          <w:sz w:val="24"/>
          <w:szCs w:val="24"/>
          <w:lang w:val="en-US"/>
        </w:rPr>
        <w:t>,H</w:t>
      </w:r>
      <w:proofErr w:type="gramEnd"/>
      <w:r w:rsidRPr="00E10470">
        <w:rPr>
          <w:sz w:val="24"/>
          <w:szCs w:val="24"/>
          <w:lang w:val="en-US"/>
        </w:rPr>
        <w:t xml:space="preserve">. </w:t>
      </w:r>
      <w:r w:rsidRPr="00E10470">
        <w:rPr>
          <w:i/>
          <w:sz w:val="24"/>
          <w:szCs w:val="24"/>
          <w:lang w:val="en-US"/>
        </w:rPr>
        <w:t>“Engineering Noise Control”</w:t>
      </w:r>
      <w:r w:rsidRPr="00E10470">
        <w:rPr>
          <w:sz w:val="24"/>
          <w:szCs w:val="24"/>
          <w:lang w:val="en-US"/>
        </w:rPr>
        <w:t>. Unwin Hyman Ltd, London. (1988).</w:t>
      </w:r>
    </w:p>
    <w:p w14:paraId="72C88B4F" w14:textId="55C73B7F" w:rsidR="00A72C60" w:rsidRPr="00E10470" w:rsidRDefault="00A97D9C" w:rsidP="002A2FB7">
      <w:pPr>
        <w:autoSpaceDE w:val="0"/>
        <w:autoSpaceDN w:val="0"/>
        <w:adjustRightInd w:val="0"/>
        <w:spacing w:before="120" w:after="120" w:line="240" w:lineRule="auto"/>
        <w:jc w:val="both"/>
        <w:rPr>
          <w:sz w:val="24"/>
          <w:szCs w:val="24"/>
          <w:lang w:val="en-US"/>
        </w:rPr>
      </w:pPr>
      <w:r w:rsidRPr="00E10470">
        <w:rPr>
          <w:sz w:val="24"/>
          <w:szCs w:val="24"/>
        </w:rPr>
        <w:t xml:space="preserve">[7] </w:t>
      </w:r>
      <w:r w:rsidRPr="00E10470">
        <w:rPr>
          <w:sz w:val="24"/>
          <w:szCs w:val="24"/>
          <w:lang w:val="en-US"/>
        </w:rPr>
        <w:t xml:space="preserve">Oldham, D.J., Shen, Y. </w:t>
      </w:r>
      <w:r w:rsidRPr="00E10470">
        <w:rPr>
          <w:i/>
          <w:sz w:val="24"/>
          <w:szCs w:val="24"/>
          <w:lang w:val="en-US"/>
        </w:rPr>
        <w:t>“A scale model investigation of sound radiation from a large aperture in a building”</w:t>
      </w:r>
      <w:r w:rsidRPr="00E10470">
        <w:rPr>
          <w:sz w:val="24"/>
          <w:szCs w:val="24"/>
          <w:lang w:val="en-US"/>
        </w:rPr>
        <w:t>. Journal of Applied Acoustics Vol 15 (1982)</w:t>
      </w:r>
    </w:p>
    <w:p w14:paraId="57425A31" w14:textId="47DC5DA0" w:rsidR="00A97D9C" w:rsidRPr="00E10470" w:rsidRDefault="00A97D9C" w:rsidP="002A2FB7">
      <w:pPr>
        <w:autoSpaceDE w:val="0"/>
        <w:autoSpaceDN w:val="0"/>
        <w:adjustRightInd w:val="0"/>
        <w:spacing w:before="120" w:after="120" w:line="240" w:lineRule="auto"/>
        <w:jc w:val="both"/>
        <w:rPr>
          <w:sz w:val="24"/>
          <w:szCs w:val="24"/>
        </w:rPr>
      </w:pPr>
      <w:r w:rsidRPr="00E10470">
        <w:rPr>
          <w:sz w:val="24"/>
          <w:szCs w:val="24"/>
          <w:lang w:val="en-US"/>
        </w:rPr>
        <w:t xml:space="preserve">[8] </w:t>
      </w:r>
      <w:proofErr w:type="spellStart"/>
      <w:r w:rsidRPr="00E10470">
        <w:rPr>
          <w:sz w:val="24"/>
          <w:szCs w:val="24"/>
        </w:rPr>
        <w:t>Potente</w:t>
      </w:r>
      <w:proofErr w:type="spellEnd"/>
      <w:r w:rsidRPr="00E10470">
        <w:rPr>
          <w:sz w:val="24"/>
          <w:szCs w:val="24"/>
        </w:rPr>
        <w:t xml:space="preserve">, D., </w:t>
      </w:r>
      <w:proofErr w:type="spellStart"/>
      <w:r w:rsidRPr="00E10470">
        <w:rPr>
          <w:sz w:val="24"/>
          <w:szCs w:val="24"/>
        </w:rPr>
        <w:t>Gauld</w:t>
      </w:r>
      <w:proofErr w:type="spellEnd"/>
      <w:r w:rsidRPr="00E10470">
        <w:rPr>
          <w:sz w:val="24"/>
          <w:szCs w:val="24"/>
        </w:rPr>
        <w:t xml:space="preserve">, S, and Day, A. </w:t>
      </w:r>
      <w:r w:rsidRPr="00E10470">
        <w:rPr>
          <w:i/>
          <w:sz w:val="24"/>
          <w:szCs w:val="24"/>
        </w:rPr>
        <w:t>“Directivity loss at a duct termination”</w:t>
      </w:r>
      <w:r w:rsidRPr="00E10470">
        <w:rPr>
          <w:sz w:val="24"/>
          <w:szCs w:val="24"/>
        </w:rPr>
        <w:t>. Christchurch, November 20-22, Proceedings of Acoustics 2006, Noise of Progress, First Australasian Acoustical Societies’ Conference, (2006).</w:t>
      </w:r>
    </w:p>
    <w:p w14:paraId="12955827" w14:textId="5F971595" w:rsidR="00A72C60" w:rsidRPr="00E10470" w:rsidRDefault="00A97D9C" w:rsidP="002A2FB7">
      <w:pPr>
        <w:autoSpaceDE w:val="0"/>
        <w:autoSpaceDN w:val="0"/>
        <w:adjustRightInd w:val="0"/>
        <w:spacing w:before="120" w:after="120" w:line="240" w:lineRule="auto"/>
        <w:jc w:val="both"/>
        <w:rPr>
          <w:sz w:val="24"/>
          <w:szCs w:val="24"/>
        </w:rPr>
      </w:pPr>
      <w:r w:rsidRPr="00E10470">
        <w:rPr>
          <w:sz w:val="24"/>
          <w:szCs w:val="24"/>
        </w:rPr>
        <w:t xml:space="preserve">[9] </w:t>
      </w:r>
      <w:r w:rsidRPr="00E10470">
        <w:rPr>
          <w:sz w:val="24"/>
          <w:szCs w:val="24"/>
          <w:lang w:val="en-US"/>
        </w:rPr>
        <w:t xml:space="preserve">Davy, J. </w:t>
      </w:r>
      <w:r w:rsidRPr="00E10470">
        <w:rPr>
          <w:i/>
          <w:sz w:val="24"/>
          <w:szCs w:val="24"/>
          <w:lang w:val="en-US"/>
        </w:rPr>
        <w:t>“The directivity of the sound radiation from panels and openings”</w:t>
      </w:r>
      <w:r w:rsidRPr="00E10470">
        <w:rPr>
          <w:sz w:val="24"/>
          <w:szCs w:val="24"/>
          <w:lang w:val="en-US"/>
        </w:rPr>
        <w:t xml:space="preserve">. Journal of the Acoustical Society of America, </w:t>
      </w:r>
      <w:proofErr w:type="spellStart"/>
      <w:r w:rsidRPr="00E10470">
        <w:rPr>
          <w:sz w:val="24"/>
          <w:szCs w:val="24"/>
          <w:lang w:val="en-US"/>
        </w:rPr>
        <w:t>vol</w:t>
      </w:r>
      <w:proofErr w:type="spellEnd"/>
      <w:r w:rsidRPr="00E10470">
        <w:rPr>
          <w:sz w:val="24"/>
          <w:szCs w:val="24"/>
          <w:lang w:val="en-US"/>
        </w:rPr>
        <w:t xml:space="preserve"> 125, no. 6. (2009)</w:t>
      </w:r>
    </w:p>
    <w:p w14:paraId="06638CCA" w14:textId="4EF937BD" w:rsidR="00A72C60" w:rsidRPr="00E10470" w:rsidRDefault="00A97D9C" w:rsidP="002A2FB7">
      <w:pPr>
        <w:autoSpaceDE w:val="0"/>
        <w:autoSpaceDN w:val="0"/>
        <w:adjustRightInd w:val="0"/>
        <w:spacing w:before="120" w:after="120" w:line="240" w:lineRule="auto"/>
        <w:jc w:val="both"/>
        <w:rPr>
          <w:sz w:val="24"/>
          <w:szCs w:val="24"/>
        </w:rPr>
      </w:pPr>
      <w:r w:rsidRPr="00E10470">
        <w:rPr>
          <w:sz w:val="24"/>
          <w:szCs w:val="24"/>
        </w:rPr>
        <w:t xml:space="preserve">[10] </w:t>
      </w:r>
      <w:r w:rsidRPr="00E10470">
        <w:rPr>
          <w:sz w:val="24"/>
          <w:szCs w:val="24"/>
          <w:lang w:val="en-US"/>
        </w:rPr>
        <w:t xml:space="preserve">Day, A. Bennett, B. (2008). </w:t>
      </w:r>
      <w:r w:rsidRPr="00E10470">
        <w:rPr>
          <w:i/>
          <w:sz w:val="24"/>
          <w:szCs w:val="24"/>
          <w:lang w:val="en-US"/>
        </w:rPr>
        <w:t>“Directivity of sound from an open ended duct”</w:t>
      </w:r>
      <w:r w:rsidRPr="00E10470">
        <w:rPr>
          <w:sz w:val="24"/>
          <w:szCs w:val="24"/>
          <w:lang w:val="en-US"/>
        </w:rPr>
        <w:t>. Proceedings of Acoustics 2008. Acoustics and Sustainability: How should acoustics adapt to meet future demands? Australian Acoustical Society conference</w:t>
      </w:r>
    </w:p>
    <w:p w14:paraId="619D6B5C" w14:textId="498BAE80" w:rsidR="00A97D9C" w:rsidRPr="00E10470" w:rsidRDefault="00F23BE8" w:rsidP="002A2FB7">
      <w:pPr>
        <w:autoSpaceDE w:val="0"/>
        <w:autoSpaceDN w:val="0"/>
        <w:adjustRightInd w:val="0"/>
        <w:spacing w:before="120" w:after="120" w:line="240" w:lineRule="auto"/>
        <w:jc w:val="both"/>
        <w:rPr>
          <w:rFonts w:cstheme="minorHAnsi"/>
          <w:bCs/>
          <w:sz w:val="24"/>
          <w:szCs w:val="24"/>
        </w:rPr>
      </w:pPr>
      <w:r w:rsidRPr="00E10470">
        <w:rPr>
          <w:rFonts w:cstheme="minorHAnsi"/>
          <w:bCs/>
          <w:sz w:val="24"/>
          <w:szCs w:val="24"/>
        </w:rPr>
        <w:t xml:space="preserve"> </w:t>
      </w:r>
    </w:p>
    <w:sectPr w:rsidR="00A97D9C" w:rsidRPr="00E10470" w:rsidSect="005B0CA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6300C" w14:textId="77777777" w:rsidR="004B046F" w:rsidRDefault="004B046F" w:rsidP="00D22434">
      <w:pPr>
        <w:spacing w:after="0" w:line="240" w:lineRule="auto"/>
      </w:pPr>
      <w:r>
        <w:separator/>
      </w:r>
    </w:p>
  </w:endnote>
  <w:endnote w:type="continuationSeparator" w:id="0">
    <w:p w14:paraId="3718D7B1" w14:textId="77777777" w:rsidR="004B046F" w:rsidRDefault="004B046F" w:rsidP="00D2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445117" w14:textId="77777777" w:rsidR="004B046F" w:rsidRDefault="004B046F" w:rsidP="00D22434">
      <w:pPr>
        <w:spacing w:after="0" w:line="240" w:lineRule="auto"/>
      </w:pPr>
      <w:r>
        <w:separator/>
      </w:r>
    </w:p>
  </w:footnote>
  <w:footnote w:type="continuationSeparator" w:id="0">
    <w:p w14:paraId="64316AEA" w14:textId="77777777" w:rsidR="004B046F" w:rsidRDefault="004B046F" w:rsidP="00D22434">
      <w:pPr>
        <w:spacing w:after="0" w:line="240" w:lineRule="auto"/>
      </w:pPr>
      <w:r>
        <w:continuationSeparator/>
      </w:r>
    </w:p>
  </w:footnote>
  <w:footnote w:id="1">
    <w:p w14:paraId="64F76AEF" w14:textId="224D5621" w:rsidR="0072058F" w:rsidRDefault="0072058F">
      <w:pPr>
        <w:pStyle w:val="FootnoteText"/>
      </w:pPr>
      <w:r>
        <w:rPr>
          <w:rStyle w:val="FootnoteReference"/>
        </w:rPr>
        <w:footnoteRef/>
      </w:r>
      <w:r>
        <w:t xml:space="preserve"> </w:t>
      </w:r>
      <w:r w:rsidR="00D04E8C">
        <w:t>Jtraveller@bickerdikeallen.com</w:t>
      </w:r>
      <w:r>
        <w:t xml:space="preserve"> </w:t>
      </w:r>
    </w:p>
  </w:footnote>
  <w:footnote w:id="2">
    <w:p w14:paraId="7A960E87" w14:textId="36A3CF45" w:rsidR="0072058F" w:rsidRDefault="0072058F">
      <w:pPr>
        <w:pStyle w:val="FootnoteText"/>
      </w:pPr>
      <w:r>
        <w:rPr>
          <w:rStyle w:val="FootnoteReference"/>
        </w:rPr>
        <w:footnoteRef/>
      </w:r>
      <w:r>
        <w:t xml:space="preserve"> gomezagl@lsbu.ac.uk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F10E7"/>
    <w:multiLevelType w:val="hybridMultilevel"/>
    <w:tmpl w:val="23BA0C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6B987341"/>
    <w:multiLevelType w:val="hybridMultilevel"/>
    <w:tmpl w:val="A1A6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E525E"/>
    <w:multiLevelType w:val="hybridMultilevel"/>
    <w:tmpl w:val="4BFECD8A"/>
    <w:lvl w:ilvl="0" w:tplc="BF0829E2">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0EC"/>
    <w:rsid w:val="0000241B"/>
    <w:rsid w:val="00020221"/>
    <w:rsid w:val="000265D3"/>
    <w:rsid w:val="000359B9"/>
    <w:rsid w:val="00042DFA"/>
    <w:rsid w:val="00053B4C"/>
    <w:rsid w:val="00063E79"/>
    <w:rsid w:val="000765B5"/>
    <w:rsid w:val="000A4A6E"/>
    <w:rsid w:val="000C4205"/>
    <w:rsid w:val="000E1905"/>
    <w:rsid w:val="000F2F54"/>
    <w:rsid w:val="00111299"/>
    <w:rsid w:val="00127B5C"/>
    <w:rsid w:val="001441ED"/>
    <w:rsid w:val="00152876"/>
    <w:rsid w:val="001660F7"/>
    <w:rsid w:val="00186339"/>
    <w:rsid w:val="001A0C5C"/>
    <w:rsid w:val="001B24EC"/>
    <w:rsid w:val="001B3999"/>
    <w:rsid w:val="001C0FE9"/>
    <w:rsid w:val="001C463F"/>
    <w:rsid w:val="001C7A9B"/>
    <w:rsid w:val="001F5E55"/>
    <w:rsid w:val="002070FD"/>
    <w:rsid w:val="002134D6"/>
    <w:rsid w:val="0022202E"/>
    <w:rsid w:val="00224E21"/>
    <w:rsid w:val="002A2FB7"/>
    <w:rsid w:val="002B30EC"/>
    <w:rsid w:val="002E61A3"/>
    <w:rsid w:val="002E7350"/>
    <w:rsid w:val="002E7D17"/>
    <w:rsid w:val="002F51D4"/>
    <w:rsid w:val="00300CCC"/>
    <w:rsid w:val="00352126"/>
    <w:rsid w:val="00355DEF"/>
    <w:rsid w:val="0037213D"/>
    <w:rsid w:val="00383931"/>
    <w:rsid w:val="003A6641"/>
    <w:rsid w:val="003B6CD5"/>
    <w:rsid w:val="003C6619"/>
    <w:rsid w:val="003E5B31"/>
    <w:rsid w:val="003F6D03"/>
    <w:rsid w:val="00416F1D"/>
    <w:rsid w:val="0042330E"/>
    <w:rsid w:val="00450813"/>
    <w:rsid w:val="004939B1"/>
    <w:rsid w:val="00497AB2"/>
    <w:rsid w:val="004B046F"/>
    <w:rsid w:val="004B22F0"/>
    <w:rsid w:val="004E17BC"/>
    <w:rsid w:val="004F3D91"/>
    <w:rsid w:val="005010D5"/>
    <w:rsid w:val="00514D3B"/>
    <w:rsid w:val="005369EB"/>
    <w:rsid w:val="005556E3"/>
    <w:rsid w:val="005571CD"/>
    <w:rsid w:val="00565AAB"/>
    <w:rsid w:val="0056630B"/>
    <w:rsid w:val="005830ED"/>
    <w:rsid w:val="005917FF"/>
    <w:rsid w:val="005A0DFC"/>
    <w:rsid w:val="005B0CA5"/>
    <w:rsid w:val="005B4C1E"/>
    <w:rsid w:val="005C1C7B"/>
    <w:rsid w:val="005C6592"/>
    <w:rsid w:val="005D632D"/>
    <w:rsid w:val="005E1360"/>
    <w:rsid w:val="00613264"/>
    <w:rsid w:val="00631911"/>
    <w:rsid w:val="00642F4F"/>
    <w:rsid w:val="006446C9"/>
    <w:rsid w:val="00644AFD"/>
    <w:rsid w:val="00685E91"/>
    <w:rsid w:val="00693686"/>
    <w:rsid w:val="006C57DE"/>
    <w:rsid w:val="006D5D08"/>
    <w:rsid w:val="006E6FFA"/>
    <w:rsid w:val="00705220"/>
    <w:rsid w:val="00707AF2"/>
    <w:rsid w:val="00713A44"/>
    <w:rsid w:val="00715487"/>
    <w:rsid w:val="0072058F"/>
    <w:rsid w:val="00731145"/>
    <w:rsid w:val="007508F6"/>
    <w:rsid w:val="00751216"/>
    <w:rsid w:val="007632FA"/>
    <w:rsid w:val="0077301F"/>
    <w:rsid w:val="00797260"/>
    <w:rsid w:val="007A0FA7"/>
    <w:rsid w:val="007B3021"/>
    <w:rsid w:val="007D41B9"/>
    <w:rsid w:val="007E1671"/>
    <w:rsid w:val="007E2AA8"/>
    <w:rsid w:val="007F74D3"/>
    <w:rsid w:val="00810EEC"/>
    <w:rsid w:val="00826014"/>
    <w:rsid w:val="008369CF"/>
    <w:rsid w:val="00853D72"/>
    <w:rsid w:val="00891EA5"/>
    <w:rsid w:val="00896165"/>
    <w:rsid w:val="008B0472"/>
    <w:rsid w:val="008D0870"/>
    <w:rsid w:val="008D794C"/>
    <w:rsid w:val="008F34C1"/>
    <w:rsid w:val="009129B5"/>
    <w:rsid w:val="00930109"/>
    <w:rsid w:val="00932E75"/>
    <w:rsid w:val="00956533"/>
    <w:rsid w:val="0096121C"/>
    <w:rsid w:val="009712D4"/>
    <w:rsid w:val="009741C1"/>
    <w:rsid w:val="009B326C"/>
    <w:rsid w:val="009B73AC"/>
    <w:rsid w:val="00A11C41"/>
    <w:rsid w:val="00A3110D"/>
    <w:rsid w:val="00A46C8C"/>
    <w:rsid w:val="00A578F8"/>
    <w:rsid w:val="00A72C60"/>
    <w:rsid w:val="00A761F3"/>
    <w:rsid w:val="00A82687"/>
    <w:rsid w:val="00A8277F"/>
    <w:rsid w:val="00A95E4A"/>
    <w:rsid w:val="00A97D9C"/>
    <w:rsid w:val="00AA4C23"/>
    <w:rsid w:val="00AB1B56"/>
    <w:rsid w:val="00AC538B"/>
    <w:rsid w:val="00AF2F01"/>
    <w:rsid w:val="00B23ABF"/>
    <w:rsid w:val="00B24621"/>
    <w:rsid w:val="00B36DD1"/>
    <w:rsid w:val="00B53AE2"/>
    <w:rsid w:val="00B54551"/>
    <w:rsid w:val="00B72635"/>
    <w:rsid w:val="00B755E7"/>
    <w:rsid w:val="00BA4F34"/>
    <w:rsid w:val="00BC3670"/>
    <w:rsid w:val="00BD610D"/>
    <w:rsid w:val="00C0684D"/>
    <w:rsid w:val="00C227D1"/>
    <w:rsid w:val="00C306A1"/>
    <w:rsid w:val="00C6048C"/>
    <w:rsid w:val="00C94339"/>
    <w:rsid w:val="00CA5509"/>
    <w:rsid w:val="00CC4382"/>
    <w:rsid w:val="00CD394B"/>
    <w:rsid w:val="00CE1B7C"/>
    <w:rsid w:val="00CF0CE9"/>
    <w:rsid w:val="00D04E8C"/>
    <w:rsid w:val="00D05FCE"/>
    <w:rsid w:val="00D106DE"/>
    <w:rsid w:val="00D1492B"/>
    <w:rsid w:val="00D22434"/>
    <w:rsid w:val="00D26EC5"/>
    <w:rsid w:val="00D562A6"/>
    <w:rsid w:val="00D6793C"/>
    <w:rsid w:val="00DA4249"/>
    <w:rsid w:val="00DA59D5"/>
    <w:rsid w:val="00DB2287"/>
    <w:rsid w:val="00DB6F00"/>
    <w:rsid w:val="00DD1A69"/>
    <w:rsid w:val="00DD5DDE"/>
    <w:rsid w:val="00DE04BA"/>
    <w:rsid w:val="00DF07E3"/>
    <w:rsid w:val="00E037AD"/>
    <w:rsid w:val="00E05565"/>
    <w:rsid w:val="00E10470"/>
    <w:rsid w:val="00E3003C"/>
    <w:rsid w:val="00E320A7"/>
    <w:rsid w:val="00E3438A"/>
    <w:rsid w:val="00E45A85"/>
    <w:rsid w:val="00E51B2D"/>
    <w:rsid w:val="00E6715D"/>
    <w:rsid w:val="00E71796"/>
    <w:rsid w:val="00E74352"/>
    <w:rsid w:val="00E86E45"/>
    <w:rsid w:val="00E977C1"/>
    <w:rsid w:val="00EA478A"/>
    <w:rsid w:val="00EB42EC"/>
    <w:rsid w:val="00EB4875"/>
    <w:rsid w:val="00EC7A16"/>
    <w:rsid w:val="00EF5EEB"/>
    <w:rsid w:val="00F05F6F"/>
    <w:rsid w:val="00F16A2D"/>
    <w:rsid w:val="00F23BE8"/>
    <w:rsid w:val="00F26DA4"/>
    <w:rsid w:val="00F321E4"/>
    <w:rsid w:val="00F32565"/>
    <w:rsid w:val="00F47DB8"/>
    <w:rsid w:val="00F61360"/>
    <w:rsid w:val="00FA61AB"/>
    <w:rsid w:val="00FD4E79"/>
    <w:rsid w:val="00FE12FB"/>
    <w:rsid w:val="00FE5C95"/>
    <w:rsid w:val="00FF0762"/>
    <w:rsid w:val="00FF33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422E"/>
  <w15:docId w15:val="{C25BF986-665D-4F57-A922-1B509B0F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E55"/>
    <w:rPr>
      <w:lang w:val="en-GB"/>
    </w:rPr>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521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paragraph" w:customStyle="1" w:styleId="References">
    <w:name w:val="References"/>
    <w:basedOn w:val="Normal"/>
    <w:autoRedefine/>
    <w:qFormat/>
    <w:rsid w:val="000359B9"/>
    <w:pPr>
      <w:widowControl w:val="0"/>
      <w:snapToGrid w:val="0"/>
      <w:spacing w:after="0" w:line="220" w:lineRule="atLeast"/>
      <w:ind w:left="284" w:hanging="284"/>
      <w:jc w:val="both"/>
    </w:pPr>
    <w:rPr>
      <w:rFonts w:ascii="Times New Roman" w:eastAsia="MS Mincho" w:hAnsi="Times New Roman" w:cs="Times New Roman"/>
      <w:kern w:val="2"/>
      <w:sz w:val="24"/>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CommentReference">
    <w:name w:val="annotation reference"/>
    <w:basedOn w:val="DefaultParagraphFont"/>
    <w:uiPriority w:val="99"/>
    <w:semiHidden/>
    <w:unhideWhenUsed/>
    <w:rsid w:val="008F34C1"/>
    <w:rPr>
      <w:sz w:val="16"/>
      <w:szCs w:val="16"/>
    </w:rPr>
  </w:style>
  <w:style w:type="paragraph" w:styleId="CommentText">
    <w:name w:val="annotation text"/>
    <w:basedOn w:val="Normal"/>
    <w:link w:val="CommentTextChar"/>
    <w:uiPriority w:val="99"/>
    <w:semiHidden/>
    <w:unhideWhenUsed/>
    <w:rsid w:val="008F34C1"/>
    <w:pPr>
      <w:spacing w:line="240" w:lineRule="auto"/>
    </w:pPr>
    <w:rPr>
      <w:sz w:val="20"/>
      <w:szCs w:val="20"/>
    </w:rPr>
  </w:style>
  <w:style w:type="character" w:customStyle="1" w:styleId="CommentTextChar">
    <w:name w:val="Comment Text Char"/>
    <w:basedOn w:val="DefaultParagraphFont"/>
    <w:link w:val="CommentText"/>
    <w:uiPriority w:val="99"/>
    <w:semiHidden/>
    <w:rsid w:val="008F34C1"/>
    <w:rPr>
      <w:sz w:val="20"/>
      <w:szCs w:val="20"/>
    </w:rPr>
  </w:style>
  <w:style w:type="paragraph" w:styleId="CommentSubject">
    <w:name w:val="annotation subject"/>
    <w:basedOn w:val="CommentText"/>
    <w:next w:val="CommentText"/>
    <w:link w:val="CommentSubjectChar"/>
    <w:uiPriority w:val="99"/>
    <w:semiHidden/>
    <w:unhideWhenUsed/>
    <w:rsid w:val="008F34C1"/>
    <w:rPr>
      <w:b/>
      <w:bCs/>
    </w:rPr>
  </w:style>
  <w:style w:type="character" w:customStyle="1" w:styleId="CommentSubjectChar">
    <w:name w:val="Comment Subject Char"/>
    <w:basedOn w:val="CommentTextChar"/>
    <w:link w:val="CommentSubject"/>
    <w:uiPriority w:val="99"/>
    <w:semiHidden/>
    <w:rsid w:val="008F34C1"/>
    <w:rPr>
      <w:b/>
      <w:bCs/>
      <w:sz w:val="20"/>
      <w:szCs w:val="20"/>
    </w:rPr>
  </w:style>
  <w:style w:type="paragraph" w:styleId="EndnoteText">
    <w:name w:val="endnote text"/>
    <w:basedOn w:val="Normal"/>
    <w:link w:val="EndnoteTextChar"/>
    <w:uiPriority w:val="99"/>
    <w:semiHidden/>
    <w:rsid w:val="00D22434"/>
    <w:pPr>
      <w:spacing w:after="0" w:line="240" w:lineRule="auto"/>
      <w:ind w:left="709"/>
      <w:jc w:val="both"/>
    </w:pPr>
    <w:rPr>
      <w:rFonts w:ascii="Arial" w:eastAsia="Calibri" w:hAnsi="Arial" w:cs="Times New Roman"/>
      <w:sz w:val="20"/>
      <w:szCs w:val="20"/>
    </w:rPr>
  </w:style>
  <w:style w:type="character" w:customStyle="1" w:styleId="EndnoteTextChar">
    <w:name w:val="Endnote Text Char"/>
    <w:basedOn w:val="DefaultParagraphFont"/>
    <w:link w:val="EndnoteText"/>
    <w:uiPriority w:val="99"/>
    <w:semiHidden/>
    <w:rsid w:val="00D22434"/>
    <w:rPr>
      <w:rFonts w:ascii="Arial" w:eastAsia="Calibri" w:hAnsi="Arial" w:cs="Times New Roman"/>
      <w:sz w:val="20"/>
      <w:szCs w:val="20"/>
      <w:lang w:val="en-GB"/>
    </w:rPr>
  </w:style>
  <w:style w:type="character" w:styleId="EndnoteReference">
    <w:name w:val="endnote reference"/>
    <w:basedOn w:val="DefaultParagraphFont"/>
    <w:uiPriority w:val="99"/>
    <w:semiHidden/>
    <w:rsid w:val="00D22434"/>
    <w:rPr>
      <w:vertAlign w:val="superscript"/>
    </w:rPr>
  </w:style>
  <w:style w:type="table" w:styleId="TableGrid">
    <w:name w:val="Table Grid"/>
    <w:basedOn w:val="TableNormal"/>
    <w:uiPriority w:val="59"/>
    <w:rsid w:val="003721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52126"/>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86339"/>
    <w:rPr>
      <w:color w:val="800080" w:themeColor="followedHyperlink"/>
      <w:u w:val="single"/>
    </w:rPr>
  </w:style>
  <w:style w:type="paragraph" w:styleId="Caption">
    <w:name w:val="caption"/>
    <w:basedOn w:val="Normal"/>
    <w:next w:val="Normal"/>
    <w:uiPriority w:val="35"/>
    <w:unhideWhenUsed/>
    <w:qFormat/>
    <w:rsid w:val="00A11C41"/>
    <w:pPr>
      <w:spacing w:line="240" w:lineRule="auto"/>
    </w:pPr>
    <w:rPr>
      <w:i/>
      <w:iCs/>
      <w:sz w:val="24"/>
      <w:szCs w:val="18"/>
    </w:rPr>
  </w:style>
  <w:style w:type="table" w:customStyle="1" w:styleId="TableGridLight1">
    <w:name w:val="Table Grid Light1"/>
    <w:basedOn w:val="TableNormal"/>
    <w:uiPriority w:val="40"/>
    <w:rsid w:val="00E037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7301F"/>
    <w:pPr>
      <w:spacing w:after="0" w:line="240" w:lineRule="auto"/>
    </w:pPr>
    <w:rPr>
      <w:lang w:val="en-GB"/>
    </w:rPr>
  </w:style>
  <w:style w:type="paragraph" w:styleId="FootnoteText">
    <w:name w:val="footnote text"/>
    <w:basedOn w:val="Normal"/>
    <w:link w:val="FootnoteTextChar"/>
    <w:uiPriority w:val="99"/>
    <w:semiHidden/>
    <w:unhideWhenUsed/>
    <w:rsid w:val="00E977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77C1"/>
    <w:rPr>
      <w:sz w:val="20"/>
      <w:szCs w:val="20"/>
      <w:lang w:val="en-GB"/>
    </w:rPr>
  </w:style>
  <w:style w:type="character" w:styleId="FootnoteReference">
    <w:name w:val="footnote reference"/>
    <w:basedOn w:val="DefaultParagraphFont"/>
    <w:uiPriority w:val="99"/>
    <w:semiHidden/>
    <w:unhideWhenUsed/>
    <w:rsid w:val="00E977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236489">
      <w:bodyDiv w:val="1"/>
      <w:marLeft w:val="0"/>
      <w:marRight w:val="0"/>
      <w:marTop w:val="0"/>
      <w:marBottom w:val="0"/>
      <w:divBdr>
        <w:top w:val="none" w:sz="0" w:space="0" w:color="auto"/>
        <w:left w:val="none" w:sz="0" w:space="0" w:color="auto"/>
        <w:bottom w:val="none" w:sz="0" w:space="0" w:color="auto"/>
        <w:right w:val="none" w:sz="0" w:space="0" w:color="auto"/>
      </w:divBdr>
    </w:div>
    <w:div w:id="505436653">
      <w:bodyDiv w:val="1"/>
      <w:marLeft w:val="0"/>
      <w:marRight w:val="0"/>
      <w:marTop w:val="0"/>
      <w:marBottom w:val="0"/>
      <w:divBdr>
        <w:top w:val="none" w:sz="0" w:space="0" w:color="auto"/>
        <w:left w:val="none" w:sz="0" w:space="0" w:color="auto"/>
        <w:bottom w:val="none" w:sz="0" w:space="0" w:color="auto"/>
        <w:right w:val="none" w:sz="0" w:space="0" w:color="auto"/>
      </w:divBdr>
    </w:div>
    <w:div w:id="915823100">
      <w:bodyDiv w:val="1"/>
      <w:marLeft w:val="0"/>
      <w:marRight w:val="0"/>
      <w:marTop w:val="0"/>
      <w:marBottom w:val="0"/>
      <w:divBdr>
        <w:top w:val="none" w:sz="0" w:space="0" w:color="auto"/>
        <w:left w:val="none" w:sz="0" w:space="0" w:color="auto"/>
        <w:bottom w:val="none" w:sz="0" w:space="0" w:color="auto"/>
        <w:right w:val="none" w:sz="0" w:space="0" w:color="auto"/>
      </w:divBdr>
    </w:div>
    <w:div w:id="1715613993">
      <w:bodyDiv w:val="1"/>
      <w:marLeft w:val="0"/>
      <w:marRight w:val="0"/>
      <w:marTop w:val="0"/>
      <w:marBottom w:val="0"/>
      <w:divBdr>
        <w:top w:val="none" w:sz="0" w:space="0" w:color="auto"/>
        <w:left w:val="none" w:sz="0" w:space="0" w:color="auto"/>
        <w:bottom w:val="none" w:sz="0" w:space="0" w:color="auto"/>
        <w:right w:val="none" w:sz="0" w:space="0" w:color="auto"/>
      </w:divBdr>
    </w:div>
    <w:div w:id="1959141733">
      <w:bodyDiv w:val="1"/>
      <w:marLeft w:val="0"/>
      <w:marRight w:val="0"/>
      <w:marTop w:val="0"/>
      <w:marBottom w:val="0"/>
      <w:divBdr>
        <w:top w:val="none" w:sz="0" w:space="0" w:color="auto"/>
        <w:left w:val="none" w:sz="0" w:space="0" w:color="auto"/>
        <w:bottom w:val="none" w:sz="0" w:space="0" w:color="auto"/>
        <w:right w:val="none" w:sz="0" w:space="0" w:color="auto"/>
      </w:divBdr>
    </w:div>
    <w:div w:id="1972444475">
      <w:bodyDiv w:val="1"/>
      <w:marLeft w:val="0"/>
      <w:marRight w:val="0"/>
      <w:marTop w:val="0"/>
      <w:marBottom w:val="0"/>
      <w:divBdr>
        <w:top w:val="none" w:sz="0" w:space="0" w:color="auto"/>
        <w:left w:val="none" w:sz="0" w:space="0" w:color="auto"/>
        <w:bottom w:val="none" w:sz="0" w:space="0" w:color="auto"/>
        <w:right w:val="none" w:sz="0" w:space="0" w:color="auto"/>
      </w:divBdr>
    </w:div>
    <w:div w:id="203391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i-ince.org/files/data/classification.pdf"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8677C-0953-4BE8-B079-EA9C9E167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3293</Words>
  <Characters>18773</Characters>
  <Application>Microsoft Office Word</Application>
  <DocSecurity>0</DocSecurity>
  <Lines>156</Lines>
  <Paragraphs>44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APL-2015</dc:creator>
  <cp:lastModifiedBy>Jack Traveller</cp:lastModifiedBy>
  <cp:revision>6</cp:revision>
  <cp:lastPrinted>2019-03-01T11:35:00Z</cp:lastPrinted>
  <dcterms:created xsi:type="dcterms:W3CDTF">2019-02-28T17:11:00Z</dcterms:created>
  <dcterms:modified xsi:type="dcterms:W3CDTF">2019-03-01T11:48:00Z</dcterms:modified>
</cp:coreProperties>
</file>